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5070C" w14:textId="77777777" w:rsidR="00731BD2" w:rsidRDefault="00731BD2" w:rsidP="00C11842">
      <w:pPr>
        <w:spacing w:before="100" w:beforeAutospacing="1" w:after="100" w:afterAutospacing="1" w:line="240" w:lineRule="auto"/>
        <w:rPr>
          <w:rFonts w:ascii="Times New Roman" w:hAnsi="Times New Roman" w:cs="Times New Roman"/>
          <w:color w:val="002060"/>
          <w:sz w:val="24"/>
          <w:szCs w:val="24"/>
          <w:lang w:eastAsia="zh-CN"/>
        </w:rPr>
      </w:pPr>
      <w:bookmarkStart w:id="0" w:name="_Toc356553905"/>
      <w:bookmarkStart w:id="1" w:name="_Toc356553938"/>
      <w:bookmarkStart w:id="2" w:name="_Toc356554442"/>
      <w:bookmarkStart w:id="3" w:name="_Toc356554664"/>
    </w:p>
    <w:p w14:paraId="467C932B" w14:textId="77777777" w:rsidR="00D2328E" w:rsidRPr="00296A8F" w:rsidRDefault="00D2328E" w:rsidP="00C11842">
      <w:pPr>
        <w:spacing w:before="100" w:beforeAutospacing="1" w:after="100" w:afterAutospacing="1" w:line="240" w:lineRule="auto"/>
        <w:rPr>
          <w:rFonts w:ascii="Times New Roman" w:hAnsi="Times New Roman" w:cs="Times New Roman"/>
          <w:color w:val="002060"/>
          <w:sz w:val="24"/>
          <w:szCs w:val="24"/>
          <w:lang w:eastAsia="zh-CN"/>
        </w:rPr>
      </w:pPr>
    </w:p>
    <w:p w14:paraId="6849418C" w14:textId="130E28E5" w:rsidR="00C11842" w:rsidRPr="00296A8F" w:rsidRDefault="003C4CF1" w:rsidP="00C11842">
      <w:pPr>
        <w:spacing w:before="100" w:beforeAutospacing="1" w:after="100" w:afterAutospacing="1" w:line="240" w:lineRule="auto"/>
        <w:rPr>
          <w:rFonts w:ascii="Times New Roman" w:hAnsi="Times New Roman" w:cs="Times New Roman"/>
          <w:color w:val="002060"/>
          <w:sz w:val="24"/>
          <w:szCs w:val="24"/>
          <w:lang w:eastAsia="zh-CN"/>
        </w:rPr>
      </w:pPr>
      <w:r w:rsidRPr="00296A8F">
        <w:rPr>
          <w:rFonts w:ascii="Times New Roman" w:hAnsi="Times New Roman" w:cs="Times New Roman"/>
          <w:color w:val="002060"/>
          <w:sz w:val="24"/>
          <w:szCs w:val="24"/>
          <w:lang w:eastAsia="zh-CN"/>
        </w:rPr>
        <w:t>VIETNAM – NEWS AND REGULATIONS</w:t>
      </w:r>
      <w:r w:rsidR="006401FC" w:rsidRPr="00296A8F">
        <w:rPr>
          <w:rFonts w:ascii="Times New Roman" w:hAnsi="Times New Roman" w:cs="Times New Roman"/>
          <w:color w:val="002060"/>
          <w:sz w:val="24"/>
          <w:szCs w:val="24"/>
          <w:lang w:eastAsia="zh-CN"/>
        </w:rPr>
        <w:t xml:space="preserve"> </w:t>
      </w:r>
    </w:p>
    <w:p w14:paraId="37FA796E" w14:textId="33F76C6B" w:rsidR="009F12F9" w:rsidRPr="00296A8F" w:rsidRDefault="009F12F9" w:rsidP="005716F4">
      <w:pPr>
        <w:shd w:val="clear" w:color="auto" w:fill="FFFFFF"/>
        <w:spacing w:after="0" w:line="264" w:lineRule="auto"/>
        <w:rPr>
          <w:rFonts w:ascii="Arial" w:eastAsia="Times New Roman" w:hAnsi="Arial" w:cs="Arial"/>
          <w:color w:val="002060"/>
          <w:sz w:val="24"/>
          <w:szCs w:val="24"/>
          <w:lang w:val="en-GB" w:eastAsia="en-GB"/>
        </w:rPr>
      </w:pPr>
    </w:p>
    <w:p w14:paraId="093EC0C5" w14:textId="21DEE1D2" w:rsidR="00CB1D84" w:rsidRPr="00296A8F" w:rsidRDefault="00CB1D84" w:rsidP="00CB1D84">
      <w:pPr>
        <w:shd w:val="clear" w:color="auto" w:fill="FFFFFF"/>
        <w:spacing w:after="0" w:line="240" w:lineRule="auto"/>
        <w:rPr>
          <w:rFonts w:ascii="Arial" w:eastAsia="Times New Roman" w:hAnsi="Arial" w:cs="Arial"/>
          <w:color w:val="002060"/>
          <w:sz w:val="24"/>
          <w:szCs w:val="24"/>
          <w:lang w:val="en-GB" w:eastAsia="en-GB"/>
        </w:rPr>
      </w:pPr>
    </w:p>
    <w:p w14:paraId="2B4A2252" w14:textId="77777777" w:rsidR="00E43764" w:rsidRDefault="00E43764" w:rsidP="00677578">
      <w:pPr>
        <w:rPr>
          <w:rFonts w:ascii="Cambria" w:eastAsia="Times New Roman" w:hAnsi="Cambria" w:cs="Arial"/>
          <w:color w:val="002060"/>
          <w:lang w:val="en-GB" w:eastAsia="en-GB"/>
        </w:rPr>
      </w:pPr>
    </w:p>
    <w:p w14:paraId="63227462" w14:textId="480CBA0B" w:rsidR="007153C5" w:rsidRPr="00296A8F" w:rsidRDefault="007153C5" w:rsidP="00677578">
      <w:pPr>
        <w:rPr>
          <w:rFonts w:ascii="Cambria" w:eastAsia="Times New Roman" w:hAnsi="Cambria" w:cs="Arial"/>
          <w:color w:val="002060"/>
          <w:lang w:val="en-GB" w:eastAsia="en-GB"/>
        </w:rPr>
      </w:pPr>
      <w:r w:rsidRPr="00296A8F">
        <w:rPr>
          <w:rFonts w:ascii="Cambria" w:eastAsia="Times New Roman" w:hAnsi="Cambria" w:cs="Arial"/>
          <w:color w:val="002060"/>
          <w:lang w:val="en-GB" w:eastAsia="en-GB"/>
        </w:rPr>
        <w:t>Dear Friends,</w:t>
      </w:r>
    </w:p>
    <w:p w14:paraId="6BC11295" w14:textId="77777777" w:rsidR="00855162" w:rsidRPr="00296A8F" w:rsidRDefault="00855162" w:rsidP="00677578">
      <w:pPr>
        <w:rPr>
          <w:rFonts w:ascii="Cambria" w:eastAsia="Times New Roman" w:hAnsi="Cambria" w:cs="Arial"/>
          <w:color w:val="002060"/>
          <w:lang w:val="en-GB" w:eastAsia="en-GB"/>
        </w:rPr>
      </w:pPr>
    </w:p>
    <w:p w14:paraId="5056AB8E" w14:textId="77777777" w:rsidR="00677578" w:rsidRPr="00296A8F" w:rsidRDefault="00677578" w:rsidP="00677578">
      <w:pPr>
        <w:shd w:val="clear" w:color="auto" w:fill="FFFFFF"/>
        <w:spacing w:after="0"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[Thank you for your interest in this topic. You have informed me that you wish to receive this newsletter. This communication may be considered promotional in nature.] If you no longer wish to receive any promotional communications from Dr. Oliver Massmann, please respond to this email and put "UNSUBSCRIBE ALL" in the subject line. Thank you!</w:t>
      </w:r>
    </w:p>
    <w:p w14:paraId="28003F87" w14:textId="77777777" w:rsidR="00677578" w:rsidRPr="00296A8F" w:rsidRDefault="00677578" w:rsidP="00677578">
      <w:pPr>
        <w:shd w:val="clear" w:color="auto" w:fill="FFFFFF"/>
        <w:spacing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 </w:t>
      </w:r>
    </w:p>
    <w:p w14:paraId="2C91E8D3" w14:textId="77777777" w:rsidR="00677578" w:rsidRPr="00296A8F" w:rsidRDefault="00677578" w:rsidP="00677578">
      <w:pPr>
        <w:shd w:val="clear" w:color="auto" w:fill="FFFFFF"/>
        <w:spacing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With Compliments</w:t>
      </w:r>
    </w:p>
    <w:p w14:paraId="749DA4C4" w14:textId="77777777" w:rsidR="00677578" w:rsidRPr="00296A8F" w:rsidRDefault="00677578" w:rsidP="00677578">
      <w:pPr>
        <w:shd w:val="clear" w:color="auto" w:fill="FFFFFF"/>
        <w:spacing w:after="0"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Dr. Oliver Massmann</w:t>
      </w:r>
    </w:p>
    <w:p w14:paraId="660092BC" w14:textId="67623CE6" w:rsidR="00273FA8" w:rsidRPr="00556E53" w:rsidRDefault="00677578" w:rsidP="00556E53">
      <w:pPr>
        <w:shd w:val="clear" w:color="auto" w:fill="FFFFFF"/>
        <w:spacing w:after="0" w:line="288" w:lineRule="auto"/>
        <w:rPr>
          <w:rFonts w:ascii="Cambria" w:eastAsia="Times New Roman" w:hAnsi="Cambria" w:cs="Arial"/>
          <w:color w:val="002060"/>
          <w:lang w:val="en-GB" w:eastAsia="en-GB"/>
        </w:rPr>
      </w:pPr>
      <w:r w:rsidRPr="00296A8F">
        <w:rPr>
          <w:rFonts w:ascii="Cambria" w:eastAsia="Times New Roman" w:hAnsi="Cambria" w:cs="Arial"/>
          <w:color w:val="002060"/>
          <w:lang w:val="en-GB" w:eastAsia="en-GB"/>
        </w:rPr>
        <w:t>International Attorney at Law</w:t>
      </w:r>
      <w:r w:rsidRPr="00296A8F">
        <w:rPr>
          <w:rFonts w:ascii="Cambria" w:eastAsia="Times New Roman" w:hAnsi="Cambria" w:cs="Arial"/>
          <w:color w:val="002060"/>
          <w:lang w:val="en-GB" w:eastAsia="en-GB"/>
        </w:rPr>
        <w:br/>
        <w:t>Certified Financial Accountant and Auditor</w:t>
      </w:r>
      <w:bookmarkStart w:id="4" w:name="_Toc80967347"/>
      <w:bookmarkStart w:id="5" w:name="_Toc82098797"/>
      <w:bookmarkStart w:id="6" w:name="_Toc82697198"/>
      <w:bookmarkStart w:id="7" w:name="_Toc83296662"/>
      <w:bookmarkStart w:id="8" w:name="_Toc83896621"/>
      <w:bookmarkStart w:id="9" w:name="_Toc84511064"/>
      <w:bookmarkStart w:id="10" w:name="_Toc85126349"/>
      <w:bookmarkStart w:id="11" w:name="_Toc85726056"/>
      <w:bookmarkStart w:id="12" w:name="_Hlk84506692"/>
      <w:bookmarkStart w:id="13" w:name="_Toc424891965"/>
      <w:bookmarkStart w:id="14" w:name="_Toc425495582"/>
      <w:bookmarkStart w:id="15" w:name="_Toc426104618"/>
      <w:bookmarkStart w:id="16" w:name="_Toc426707567"/>
      <w:bookmarkStart w:id="17" w:name="_Toc427312137"/>
      <w:bookmarkStart w:id="18" w:name="_Toc427915946"/>
      <w:bookmarkStart w:id="19" w:name="_Toc428523119"/>
      <w:bookmarkStart w:id="20" w:name="_Toc429732368"/>
      <w:bookmarkStart w:id="21" w:name="_Toc430335758"/>
      <w:bookmarkStart w:id="22" w:name="_Toc430941468"/>
    </w:p>
    <w:p w14:paraId="7771295A" w14:textId="77777777" w:rsidR="007474CB" w:rsidRPr="00273FA8" w:rsidRDefault="007474CB" w:rsidP="00273FA8"/>
    <w:p w14:paraId="6D0A104A" w14:textId="77777777" w:rsidR="00C10A52" w:rsidRDefault="00C10A52" w:rsidP="00E63E52">
      <w:pPr>
        <w:pStyle w:val="TOC1"/>
        <w:rPr>
          <w:rStyle w:val="Hyperlink"/>
          <w:color w:val="0070C0"/>
          <w:sz w:val="28"/>
        </w:rPr>
      </w:pPr>
    </w:p>
    <w:p w14:paraId="5ED77345" w14:textId="6F98B1BF" w:rsidR="009B50E1" w:rsidRDefault="009119D4" w:rsidP="00E63E52">
      <w:pPr>
        <w:pStyle w:val="TOC1"/>
        <w:rPr>
          <w:rStyle w:val="Hyperlink"/>
          <w:color w:val="0070C0"/>
          <w:sz w:val="28"/>
        </w:rPr>
      </w:pPr>
      <w:r w:rsidRPr="00197D02">
        <w:rPr>
          <w:rStyle w:val="Hyperlink"/>
          <w:color w:val="0070C0"/>
          <w:sz w:val="28"/>
        </w:rPr>
        <w:t>HEADLINES</w:t>
      </w:r>
    </w:p>
    <w:p w14:paraId="4FE7D2AA" w14:textId="220272B3" w:rsidR="00BF4F24" w:rsidRDefault="00BF4F24" w:rsidP="00BF4F24"/>
    <w:p w14:paraId="3DD34715" w14:textId="6AA956C7" w:rsidR="00377466" w:rsidRPr="00E63E52" w:rsidRDefault="006102AF" w:rsidP="00E63E52">
      <w:pPr>
        <w:pStyle w:val="TOC1"/>
        <w:rPr>
          <w:rStyle w:val="Hyperlink"/>
          <w:color w:val="0070C0"/>
        </w:rPr>
      </w:pPr>
      <w:r w:rsidRPr="00E248C0">
        <w:rPr>
          <w:rStyle w:val="Hyperlink"/>
          <w:color w:val="0070C0"/>
          <w:sz w:val="20"/>
        </w:rPr>
        <w:fldChar w:fldCharType="begin"/>
      </w:r>
      <w:r w:rsidRPr="00E248C0">
        <w:rPr>
          <w:rStyle w:val="Hyperlink"/>
          <w:color w:val="0070C0"/>
          <w:sz w:val="20"/>
        </w:rPr>
        <w:instrText xml:space="preserve"> TOC \o "1-3" \n \h \z \u </w:instrText>
      </w:r>
      <w:r w:rsidRPr="00E248C0">
        <w:rPr>
          <w:rStyle w:val="Hyperlink"/>
          <w:color w:val="0070C0"/>
          <w:sz w:val="20"/>
        </w:rPr>
        <w:fldChar w:fldCharType="separate"/>
      </w:r>
      <w:hyperlink w:anchor="_Toc161925090" w:history="1">
        <w:r w:rsidR="00377466" w:rsidRPr="00E63E52">
          <w:rPr>
            <w:rStyle w:val="Hyperlink"/>
            <w:color w:val="0070C0"/>
          </w:rPr>
          <w:t>TOP NEWS</w:t>
        </w:r>
      </w:hyperlink>
    </w:p>
    <w:p w14:paraId="6D5AC2E6" w14:textId="3FF6C4B5" w:rsidR="00377466" w:rsidRPr="00E248C0" w:rsidRDefault="00377466" w:rsidP="00E63E52">
      <w:pPr>
        <w:pStyle w:val="TOC1"/>
        <w:rPr>
          <w:rStyle w:val="Hyperlink"/>
          <w:color w:val="0070C0"/>
          <w:sz w:val="20"/>
        </w:rPr>
      </w:pPr>
      <w:hyperlink w:anchor="_Toc161925091" w:history="1">
        <w:r w:rsidRPr="00E248C0">
          <w:rPr>
            <w:rStyle w:val="Hyperlink"/>
            <w:color w:val="0070C0"/>
            <w:sz w:val="20"/>
          </w:rPr>
          <w:t>Vietnam ‘has been a development success story’: World Bank</w:t>
        </w:r>
      </w:hyperlink>
    </w:p>
    <w:p w14:paraId="4DF3DC54" w14:textId="0D015BA6" w:rsidR="00377466" w:rsidRPr="00E248C0" w:rsidRDefault="00377466" w:rsidP="00E63E52">
      <w:pPr>
        <w:pStyle w:val="TOC1"/>
        <w:rPr>
          <w:rStyle w:val="Hyperlink"/>
          <w:color w:val="0070C0"/>
          <w:sz w:val="20"/>
        </w:rPr>
      </w:pPr>
      <w:hyperlink w:anchor="_Toc161925092" w:history="1">
        <w:r w:rsidRPr="00E248C0">
          <w:rPr>
            <w:rStyle w:val="Hyperlink"/>
            <w:color w:val="0070C0"/>
            <w:sz w:val="20"/>
          </w:rPr>
          <w:t>VIETNAM - LEGAL ALERT ON CIRCULAR PROVIDING REGULATIONS ON METHOD TO FORMULATE POWER GENERATING TARIFF RANGES</w:t>
        </w:r>
      </w:hyperlink>
    </w:p>
    <w:p w14:paraId="1F585636" w14:textId="29D98230" w:rsidR="00377466" w:rsidRPr="00E63E52" w:rsidRDefault="00377466" w:rsidP="00E63E52">
      <w:pPr>
        <w:pStyle w:val="TOC1"/>
        <w:rPr>
          <w:rStyle w:val="Hyperlink"/>
          <w:color w:val="0070C0"/>
        </w:rPr>
      </w:pPr>
      <w:hyperlink w:anchor="_Toc161925093" w:history="1">
        <w:r w:rsidRPr="00E63E52">
          <w:rPr>
            <w:rStyle w:val="Hyperlink"/>
            <w:color w:val="0070C0"/>
          </w:rPr>
          <w:t>BANKING &amp; FINANCE</w:t>
        </w:r>
      </w:hyperlink>
    </w:p>
    <w:p w14:paraId="1AF02B56" w14:textId="57A05F09" w:rsidR="00377466" w:rsidRPr="00E248C0" w:rsidRDefault="00377466" w:rsidP="00E63E52">
      <w:pPr>
        <w:pStyle w:val="TOC1"/>
        <w:rPr>
          <w:rStyle w:val="Hyperlink"/>
          <w:color w:val="0070C0"/>
          <w:sz w:val="20"/>
        </w:rPr>
      </w:pPr>
      <w:hyperlink w:anchor="_Toc161925094" w:history="1">
        <w:r w:rsidRPr="00E248C0">
          <w:rPr>
            <w:rStyle w:val="Hyperlink"/>
            <w:color w:val="0070C0"/>
            <w:sz w:val="20"/>
          </w:rPr>
          <w:t>US Export Bank, Vietnam Development Bank Sign $500M Green Finance Deal</w:t>
        </w:r>
      </w:hyperlink>
    </w:p>
    <w:p w14:paraId="4F9D70C0" w14:textId="766C9382" w:rsidR="00377466" w:rsidRPr="00E248C0" w:rsidRDefault="00377466" w:rsidP="00E63E52">
      <w:pPr>
        <w:pStyle w:val="TOC1"/>
        <w:rPr>
          <w:rStyle w:val="Hyperlink"/>
          <w:color w:val="0070C0"/>
          <w:sz w:val="20"/>
        </w:rPr>
      </w:pPr>
      <w:hyperlink w:anchor="_Toc161925096" w:history="1">
        <w:r w:rsidRPr="00E248C0">
          <w:rPr>
            <w:rStyle w:val="Hyperlink"/>
            <w:color w:val="0070C0"/>
            <w:sz w:val="20"/>
          </w:rPr>
          <w:t>Banks aspire to join billion-dollar profit club</w:t>
        </w:r>
      </w:hyperlink>
    </w:p>
    <w:p w14:paraId="65FB55BB" w14:textId="18686DEB" w:rsidR="00377466" w:rsidRPr="00E63E52" w:rsidRDefault="00377466" w:rsidP="00E63E52">
      <w:pPr>
        <w:pStyle w:val="TOC1"/>
        <w:rPr>
          <w:rStyle w:val="Hyperlink"/>
          <w:color w:val="0070C0"/>
        </w:rPr>
      </w:pPr>
      <w:hyperlink w:anchor="_Toc161925097" w:history="1">
        <w:r w:rsidRPr="00E63E52">
          <w:rPr>
            <w:rStyle w:val="Hyperlink"/>
            <w:color w:val="0070C0"/>
          </w:rPr>
          <w:t>ECONOMY</w:t>
        </w:r>
      </w:hyperlink>
    </w:p>
    <w:p w14:paraId="7614DAEB" w14:textId="2FA7F7E8" w:rsidR="00377466" w:rsidRPr="00E248C0" w:rsidRDefault="00377466" w:rsidP="00E63E52">
      <w:pPr>
        <w:pStyle w:val="TOC1"/>
        <w:rPr>
          <w:rStyle w:val="Hyperlink"/>
          <w:color w:val="0070C0"/>
          <w:sz w:val="20"/>
        </w:rPr>
      </w:pPr>
      <w:hyperlink w:anchor="_Toc161925098" w:history="1">
        <w:r w:rsidRPr="00E248C0">
          <w:rPr>
            <w:rStyle w:val="Hyperlink"/>
            <w:color w:val="0070C0"/>
            <w:sz w:val="20"/>
          </w:rPr>
          <w:t>South Korea to pump ODA loans to Vietnam by 50% more</w:t>
        </w:r>
      </w:hyperlink>
    </w:p>
    <w:p w14:paraId="662A7240" w14:textId="0B72567B" w:rsidR="00377466" w:rsidRPr="00E248C0" w:rsidRDefault="00377466" w:rsidP="00E63E52">
      <w:pPr>
        <w:pStyle w:val="TOC1"/>
        <w:rPr>
          <w:rStyle w:val="Hyperlink"/>
          <w:color w:val="0070C0"/>
          <w:sz w:val="20"/>
        </w:rPr>
      </w:pPr>
      <w:hyperlink w:anchor="_Toc161925100" w:history="1">
        <w:r w:rsidRPr="00E248C0">
          <w:rPr>
            <w:rStyle w:val="Hyperlink"/>
            <w:color w:val="0070C0"/>
            <w:sz w:val="20"/>
          </w:rPr>
          <w:t>2024 garment &amp; textile exports expected at $44bln</w:t>
        </w:r>
      </w:hyperlink>
    </w:p>
    <w:p w14:paraId="64216004" w14:textId="7CC59DF2" w:rsidR="00377466" w:rsidRPr="00E63E52" w:rsidRDefault="00377466" w:rsidP="00E63E52">
      <w:pPr>
        <w:pStyle w:val="TOC1"/>
        <w:rPr>
          <w:rStyle w:val="Hyperlink"/>
          <w:color w:val="0070C0"/>
        </w:rPr>
      </w:pPr>
      <w:hyperlink w:anchor="_Toc161925102" w:history="1">
        <w:r w:rsidRPr="00E63E52">
          <w:rPr>
            <w:rStyle w:val="Hyperlink"/>
            <w:color w:val="0070C0"/>
          </w:rPr>
          <w:t>INVESTMENT</w:t>
        </w:r>
      </w:hyperlink>
    </w:p>
    <w:p w14:paraId="6F6D5ADB" w14:textId="4B82053F" w:rsidR="00377466" w:rsidRPr="00E248C0" w:rsidRDefault="00377466" w:rsidP="00E63E52">
      <w:pPr>
        <w:pStyle w:val="TOC1"/>
        <w:rPr>
          <w:rStyle w:val="Hyperlink"/>
          <w:color w:val="0070C0"/>
          <w:sz w:val="20"/>
        </w:rPr>
      </w:pPr>
      <w:hyperlink w:anchor="_Toc161925103" w:history="1">
        <w:r w:rsidRPr="00E248C0">
          <w:rPr>
            <w:rStyle w:val="Hyperlink"/>
            <w:color w:val="0070C0"/>
            <w:sz w:val="20"/>
          </w:rPr>
          <w:t>Vietnam ranks in top 5 favourite investment destinations among Asia’s emerging and developing countries</w:t>
        </w:r>
      </w:hyperlink>
    </w:p>
    <w:p w14:paraId="26E618CB" w14:textId="16741BF8" w:rsidR="00377466" w:rsidRPr="00E248C0" w:rsidRDefault="00377466" w:rsidP="00E63E52">
      <w:pPr>
        <w:pStyle w:val="TOC1"/>
        <w:rPr>
          <w:rStyle w:val="Hyperlink"/>
          <w:color w:val="0070C0"/>
          <w:sz w:val="20"/>
        </w:rPr>
      </w:pPr>
      <w:hyperlink w:anchor="_Toc161925105" w:history="1">
        <w:r w:rsidRPr="00E248C0">
          <w:rPr>
            <w:rStyle w:val="Hyperlink"/>
            <w:color w:val="0070C0"/>
            <w:sz w:val="20"/>
          </w:rPr>
          <w:t>Victory Giant Technology to invest $800 million in Bac Ninh</w:t>
        </w:r>
      </w:hyperlink>
    </w:p>
    <w:p w14:paraId="0A5BDB32" w14:textId="4CC348AF" w:rsidR="00377466" w:rsidRPr="00E63E52" w:rsidRDefault="00377466" w:rsidP="00E63E52">
      <w:pPr>
        <w:pStyle w:val="TOC1"/>
        <w:rPr>
          <w:rStyle w:val="Hyperlink"/>
          <w:color w:val="0070C0"/>
        </w:rPr>
      </w:pPr>
      <w:hyperlink w:anchor="_Toc161925108" w:history="1">
        <w:r w:rsidRPr="00E63E52">
          <w:rPr>
            <w:rStyle w:val="Hyperlink"/>
            <w:color w:val="0070C0"/>
          </w:rPr>
          <w:t>PROPERTY</w:t>
        </w:r>
      </w:hyperlink>
    </w:p>
    <w:p w14:paraId="00F4C18B" w14:textId="6D37B337" w:rsidR="00377466" w:rsidRPr="00E248C0" w:rsidRDefault="00377466" w:rsidP="00E63E52">
      <w:pPr>
        <w:pStyle w:val="TOC1"/>
        <w:rPr>
          <w:rStyle w:val="Hyperlink"/>
          <w:color w:val="0070C0"/>
          <w:sz w:val="20"/>
        </w:rPr>
      </w:pPr>
      <w:hyperlink w:anchor="_Toc161925109" w:history="1">
        <w:r w:rsidRPr="00E248C0">
          <w:rPr>
            <w:rStyle w:val="Hyperlink"/>
            <w:color w:val="0070C0"/>
            <w:sz w:val="20"/>
          </w:rPr>
          <w:t>Foreigners buying apartments in Vietnam await price rises to profit</w:t>
        </w:r>
      </w:hyperlink>
    </w:p>
    <w:p w14:paraId="61E1D854" w14:textId="43BF700A" w:rsidR="00377466" w:rsidRPr="00E248C0" w:rsidRDefault="00377466" w:rsidP="00E63E52">
      <w:pPr>
        <w:pStyle w:val="TOC1"/>
        <w:rPr>
          <w:rStyle w:val="Hyperlink"/>
          <w:color w:val="0070C0"/>
          <w:sz w:val="20"/>
        </w:rPr>
      </w:pPr>
      <w:hyperlink w:anchor="_Toc161925111" w:history="1">
        <w:r w:rsidRPr="00E248C0">
          <w:rPr>
            <w:rStyle w:val="Hyperlink"/>
            <w:color w:val="0070C0"/>
            <w:sz w:val="20"/>
          </w:rPr>
          <w:t>Developers hunt for land availability</w:t>
        </w:r>
      </w:hyperlink>
    </w:p>
    <w:p w14:paraId="3034ECB4" w14:textId="24FAD61E" w:rsidR="00377466" w:rsidRPr="00E63E52" w:rsidRDefault="00377466" w:rsidP="00E63E52">
      <w:pPr>
        <w:pStyle w:val="TOC1"/>
        <w:rPr>
          <w:rStyle w:val="Hyperlink"/>
          <w:color w:val="0070C0"/>
        </w:rPr>
      </w:pPr>
      <w:hyperlink w:anchor="_Toc161925112" w:history="1">
        <w:r w:rsidRPr="00E63E52">
          <w:rPr>
            <w:rStyle w:val="Hyperlink"/>
            <w:color w:val="0070C0"/>
          </w:rPr>
          <w:t>OIL&amp;GAS&amp;ENERGY&amp;MINING</w:t>
        </w:r>
      </w:hyperlink>
    </w:p>
    <w:p w14:paraId="7969753A" w14:textId="637984BB" w:rsidR="00377466" w:rsidRPr="00E248C0" w:rsidRDefault="00377466" w:rsidP="00E63E52">
      <w:pPr>
        <w:pStyle w:val="TOC1"/>
        <w:rPr>
          <w:rStyle w:val="Hyperlink"/>
          <w:color w:val="0070C0"/>
          <w:sz w:val="20"/>
        </w:rPr>
      </w:pPr>
      <w:hyperlink w:anchor="_Toc161925113" w:history="1">
        <w:r w:rsidRPr="00E248C0">
          <w:rPr>
            <w:rStyle w:val="Hyperlink"/>
            <w:color w:val="0070C0"/>
            <w:sz w:val="20"/>
          </w:rPr>
          <w:t>The Mitsui company wishes to participate in the pilot offshore wind power projects that EVN assigned</w:t>
        </w:r>
      </w:hyperlink>
    </w:p>
    <w:p w14:paraId="5DC328FB" w14:textId="5A35FF5B" w:rsidR="00377466" w:rsidRPr="00E248C0" w:rsidRDefault="00377466" w:rsidP="00E63E52">
      <w:pPr>
        <w:pStyle w:val="TOC1"/>
        <w:rPr>
          <w:rStyle w:val="Hyperlink"/>
          <w:color w:val="0070C0"/>
          <w:sz w:val="20"/>
        </w:rPr>
      </w:pPr>
      <w:hyperlink w:anchor="_Toc161925114" w:history="1">
        <w:r w:rsidRPr="00E248C0">
          <w:rPr>
            <w:rStyle w:val="Hyperlink"/>
            <w:color w:val="0070C0"/>
            <w:sz w:val="20"/>
          </w:rPr>
          <w:t>Dutch firm extends partnership with PTSC G&amp;S to support Vietnam's offshore wind sector</w:t>
        </w:r>
      </w:hyperlink>
    </w:p>
    <w:bookmarkStart w:id="23" w:name="_GoBack"/>
    <w:p w14:paraId="23080937" w14:textId="552948DD" w:rsidR="00377466" w:rsidRPr="00E63E52" w:rsidRDefault="00377466" w:rsidP="00E63E52">
      <w:pPr>
        <w:pStyle w:val="TOC1"/>
        <w:rPr>
          <w:rStyle w:val="Hyperlink"/>
          <w:color w:val="0070C0"/>
        </w:rPr>
      </w:pPr>
      <w:r w:rsidRPr="00E63E52">
        <w:rPr>
          <w:rStyle w:val="Hyperlink"/>
          <w:color w:val="0070C0"/>
        </w:rPr>
        <w:fldChar w:fldCharType="begin"/>
      </w:r>
      <w:r w:rsidRPr="00E63E52">
        <w:rPr>
          <w:rStyle w:val="Hyperlink"/>
          <w:color w:val="0070C0"/>
        </w:rPr>
        <w:instrText xml:space="preserve"> HYPERLINK \l "_Toc161925115" </w:instrText>
      </w:r>
      <w:r w:rsidRPr="00E63E52">
        <w:rPr>
          <w:rStyle w:val="Hyperlink"/>
          <w:color w:val="0070C0"/>
        </w:rPr>
      </w:r>
      <w:r w:rsidRPr="00E63E52">
        <w:rPr>
          <w:rStyle w:val="Hyperlink"/>
          <w:color w:val="0070C0"/>
        </w:rPr>
        <w:fldChar w:fldCharType="separate"/>
      </w:r>
      <w:r w:rsidRPr="00E63E52">
        <w:rPr>
          <w:rStyle w:val="Hyperlink"/>
          <w:color w:val="0070C0"/>
        </w:rPr>
        <w:t>LEGAL</w:t>
      </w:r>
      <w:r w:rsidRPr="00E63E52">
        <w:rPr>
          <w:rStyle w:val="Hyperlink"/>
          <w:color w:val="0070C0"/>
        </w:rPr>
        <w:fldChar w:fldCharType="end"/>
      </w:r>
    </w:p>
    <w:bookmarkEnd w:id="23"/>
    <w:p w14:paraId="06564944" w14:textId="5E45B05D" w:rsidR="00377466" w:rsidRPr="00E248C0" w:rsidRDefault="00377466" w:rsidP="00E63E52">
      <w:pPr>
        <w:pStyle w:val="TOC1"/>
        <w:rPr>
          <w:rStyle w:val="Hyperlink"/>
          <w:color w:val="0070C0"/>
          <w:sz w:val="20"/>
        </w:rPr>
      </w:pPr>
      <w:r w:rsidRPr="00E248C0">
        <w:rPr>
          <w:rStyle w:val="Hyperlink"/>
          <w:color w:val="0070C0"/>
          <w:sz w:val="20"/>
        </w:rPr>
        <w:fldChar w:fldCharType="begin"/>
      </w:r>
      <w:r w:rsidRPr="00E248C0">
        <w:rPr>
          <w:rStyle w:val="Hyperlink"/>
          <w:color w:val="0070C0"/>
          <w:sz w:val="20"/>
        </w:rPr>
        <w:instrText xml:space="preserve"> HYPERLINK \l "_Toc161925116" </w:instrText>
      </w:r>
      <w:r w:rsidRPr="00E248C0">
        <w:rPr>
          <w:rStyle w:val="Hyperlink"/>
          <w:color w:val="0070C0"/>
          <w:sz w:val="20"/>
        </w:rPr>
      </w:r>
      <w:r w:rsidRPr="00E248C0">
        <w:rPr>
          <w:rStyle w:val="Hyperlink"/>
          <w:color w:val="0070C0"/>
          <w:sz w:val="20"/>
        </w:rPr>
        <w:fldChar w:fldCharType="separate"/>
      </w:r>
      <w:r w:rsidRPr="00E248C0">
        <w:rPr>
          <w:rStyle w:val="Hyperlink"/>
          <w:color w:val="0070C0"/>
          <w:sz w:val="20"/>
        </w:rPr>
        <w:t>Zero-tolerance policy for driving under alcohol influence affirmed in draft law</w:t>
      </w:r>
      <w:r w:rsidRPr="00E248C0">
        <w:rPr>
          <w:rStyle w:val="Hyperlink"/>
          <w:color w:val="0070C0"/>
          <w:sz w:val="20"/>
        </w:rPr>
        <w:fldChar w:fldCharType="end"/>
      </w:r>
    </w:p>
    <w:p w14:paraId="374577B7" w14:textId="36C73081" w:rsidR="00377466" w:rsidRPr="00E248C0" w:rsidRDefault="00377466" w:rsidP="00E63E52">
      <w:pPr>
        <w:pStyle w:val="TOC1"/>
        <w:rPr>
          <w:rStyle w:val="Hyperlink"/>
          <w:color w:val="0070C0"/>
          <w:sz w:val="20"/>
        </w:rPr>
      </w:pPr>
      <w:hyperlink w:anchor="_Toc161925117" w:history="1">
        <w:r w:rsidRPr="00E248C0">
          <w:rPr>
            <w:rStyle w:val="Hyperlink"/>
            <w:color w:val="0070C0"/>
            <w:sz w:val="20"/>
          </w:rPr>
          <w:t>Banks basically disclose lending rate information on websites</w:t>
        </w:r>
      </w:hyperlink>
    </w:p>
    <w:p w14:paraId="52F7136C" w14:textId="4B0299CE" w:rsidR="006102AF" w:rsidRPr="00E248C0" w:rsidRDefault="006102AF" w:rsidP="00E63E52">
      <w:pPr>
        <w:pStyle w:val="TOC1"/>
        <w:rPr>
          <w:rStyle w:val="Hyperlink"/>
          <w:color w:val="0070C0"/>
          <w:sz w:val="20"/>
        </w:rPr>
      </w:pPr>
      <w:r w:rsidRPr="00E248C0">
        <w:rPr>
          <w:rStyle w:val="Hyperlink"/>
          <w:color w:val="0070C0"/>
          <w:sz w:val="20"/>
        </w:rPr>
        <w:fldChar w:fldCharType="end"/>
      </w:r>
    </w:p>
    <w:p w14:paraId="6D082E8C" w14:textId="072EDFE0" w:rsidR="0024237E" w:rsidRPr="00BF4F24" w:rsidRDefault="0024237E" w:rsidP="00E63E52">
      <w:pPr>
        <w:pStyle w:val="TOC1"/>
        <w:rPr>
          <w:rStyle w:val="Hyperlink"/>
          <w:color w:val="0070C0"/>
          <w:sz w:val="20"/>
        </w:rPr>
      </w:pPr>
    </w:p>
    <w:p w14:paraId="0A3C242B" w14:textId="52F9A486" w:rsidR="00E43764" w:rsidRDefault="00E43764" w:rsidP="00E43764">
      <w:pPr>
        <w:pStyle w:val="Heading1"/>
        <w:shd w:val="clear" w:color="auto" w:fill="FFFFFF"/>
        <w:spacing w:before="0" w:line="288" w:lineRule="atLeast"/>
        <w:rPr>
          <w:rFonts w:ascii="Times New Roman" w:hAnsi="Times New Roman" w:cs="Times New Roman"/>
          <w:color w:val="002060"/>
        </w:rPr>
      </w:pPr>
      <w:bookmarkStart w:id="24" w:name="_Toc157689507"/>
      <w:bookmarkStart w:id="25" w:name="_Toc159504046"/>
      <w:bookmarkStart w:id="26" w:name="_Toc160110639"/>
      <w:bookmarkStart w:id="27" w:name="_Toc160721010"/>
      <w:bookmarkStart w:id="28" w:name="_Toc161323022"/>
      <w:bookmarkStart w:id="29" w:name="_Toc161925090"/>
      <w:r>
        <w:rPr>
          <w:rFonts w:ascii="Times New Roman" w:hAnsi="Times New Roman" w:cs="Times New Roman"/>
          <w:color w:val="002060"/>
        </w:rPr>
        <w:t>TOP NEWS</w:t>
      </w:r>
      <w:bookmarkEnd w:id="24"/>
      <w:bookmarkEnd w:id="25"/>
      <w:bookmarkEnd w:id="26"/>
      <w:bookmarkEnd w:id="27"/>
      <w:bookmarkEnd w:id="28"/>
      <w:bookmarkEnd w:id="29"/>
    </w:p>
    <w:p w14:paraId="7B81EA4B" w14:textId="77777777" w:rsidR="009A78D2" w:rsidRDefault="009A78D2" w:rsidP="00BF4F24">
      <w:pPr>
        <w:rPr>
          <w:rFonts w:ascii="Roboto Slab" w:hAnsi="Roboto Slab"/>
          <w:color w:val="111111"/>
          <w:sz w:val="62"/>
          <w:szCs w:val="62"/>
          <w:shd w:val="clear" w:color="auto" w:fill="FFFFFF"/>
        </w:rPr>
      </w:pPr>
    </w:p>
    <w:p w14:paraId="4E298FEE" w14:textId="2A3983CC" w:rsidR="00BF4F24" w:rsidRPr="009A78D2" w:rsidRDefault="009A78D2" w:rsidP="006102AF">
      <w:pPr>
        <w:pStyle w:val="Heading2"/>
        <w:rPr>
          <w:rFonts w:cstheme="minorHAnsi"/>
          <w:b w:val="0"/>
          <w:color w:val="002060"/>
          <w:sz w:val="28"/>
          <w:shd w:val="clear" w:color="auto" w:fill="FFFFFF"/>
        </w:rPr>
      </w:pPr>
      <w:bookmarkStart w:id="30" w:name="_Toc161925091"/>
      <w:r w:rsidRPr="009A78D2">
        <w:rPr>
          <w:rFonts w:cstheme="minorHAnsi"/>
          <w:color w:val="002060"/>
          <w:sz w:val="28"/>
          <w:shd w:val="clear" w:color="auto" w:fill="FFFFFF"/>
        </w:rPr>
        <w:t>Vietnam ‘has been a development success story’: World Bank</w:t>
      </w:r>
      <w:bookmarkEnd w:id="30"/>
    </w:p>
    <w:p w14:paraId="6D22FF27" w14:textId="7BCDAAA4" w:rsidR="009A78D2" w:rsidRDefault="009A78D2" w:rsidP="009A78D2">
      <w:pPr>
        <w:jc w:val="both"/>
        <w:rPr>
          <w:rFonts w:asciiTheme="majorHAnsi" w:hAnsiTheme="majorHAnsi" w:cstheme="minorHAnsi"/>
          <w:i/>
          <w:color w:val="002060"/>
          <w:sz w:val="18"/>
          <w:shd w:val="clear" w:color="auto" w:fill="FFFFFF"/>
        </w:rPr>
      </w:pPr>
      <w:r w:rsidRPr="009A78D2">
        <w:rPr>
          <w:rFonts w:asciiTheme="majorHAnsi" w:hAnsiTheme="majorHAnsi" w:cstheme="minorHAnsi"/>
          <w:i/>
          <w:color w:val="002060"/>
          <w:sz w:val="18"/>
          <w:shd w:val="clear" w:color="auto" w:fill="FFFFFF"/>
        </w:rPr>
        <w:t>WhashingtonExaminer</w:t>
      </w:r>
    </w:p>
    <w:p w14:paraId="1C184FA4" w14:textId="77777777" w:rsidR="006102AF" w:rsidRPr="009A78D2" w:rsidRDefault="006102AF" w:rsidP="009A78D2">
      <w:pPr>
        <w:jc w:val="both"/>
        <w:rPr>
          <w:rFonts w:asciiTheme="majorHAnsi" w:hAnsiTheme="majorHAnsi" w:cstheme="minorHAnsi"/>
          <w:i/>
          <w:color w:val="002060"/>
          <w:sz w:val="18"/>
          <w:shd w:val="clear" w:color="auto" w:fill="FFFFFF"/>
        </w:rPr>
      </w:pPr>
    </w:p>
    <w:p w14:paraId="519305D0" w14:textId="77777777" w:rsidR="009A78D2" w:rsidRPr="006102AF" w:rsidRDefault="009A78D2" w:rsidP="009A78D2">
      <w:pPr>
        <w:shd w:val="clear" w:color="auto" w:fill="FFFFFF"/>
        <w:spacing w:after="390" w:line="240" w:lineRule="auto"/>
        <w:jc w:val="both"/>
        <w:rPr>
          <w:rFonts w:asciiTheme="majorHAnsi" w:eastAsia="Times New Roman" w:hAnsiTheme="majorHAnsi" w:cstheme="minorHAnsi"/>
          <w:color w:val="002060"/>
        </w:rPr>
      </w:pPr>
      <w:r w:rsidRPr="006102AF">
        <w:rPr>
          <w:rFonts w:asciiTheme="majorHAnsi" w:eastAsia="Times New Roman" w:hAnsiTheme="majorHAnsi" w:cstheme="minorHAnsi"/>
          <w:color w:val="002060"/>
        </w:rPr>
        <w:t>While </w:t>
      </w:r>
      <w:hyperlink r:id="rId8" w:tgtFrame="_blank" w:history="1">
        <w:r w:rsidRPr="006102AF">
          <w:rPr>
            <w:rFonts w:asciiTheme="majorHAnsi" w:eastAsia="Times New Roman" w:hAnsiTheme="majorHAnsi" w:cstheme="minorHAnsi"/>
            <w:color w:val="002060"/>
          </w:rPr>
          <w:t>economic</w:t>
        </w:r>
      </w:hyperlink>
      <w:r w:rsidRPr="006102AF">
        <w:rPr>
          <w:rFonts w:asciiTheme="majorHAnsi" w:eastAsia="Times New Roman" w:hAnsiTheme="majorHAnsi" w:cstheme="minorHAnsi"/>
          <w:color w:val="002060"/>
        </w:rPr>
        <w:t> freedom is declining around the world, </w:t>
      </w:r>
      <w:hyperlink r:id="rId9" w:tgtFrame="_blank" w:history="1">
        <w:r w:rsidRPr="006102AF">
          <w:rPr>
            <w:rFonts w:asciiTheme="majorHAnsi" w:eastAsia="Times New Roman" w:hAnsiTheme="majorHAnsi" w:cstheme="minorHAnsi"/>
            <w:color w:val="002060"/>
          </w:rPr>
          <w:t>Vietnam</w:t>
        </w:r>
      </w:hyperlink>
      <w:r w:rsidRPr="006102AF">
        <w:rPr>
          <w:rFonts w:asciiTheme="majorHAnsi" w:eastAsia="Times New Roman" w:hAnsiTheme="majorHAnsi" w:cstheme="minorHAnsi"/>
          <w:color w:val="002060"/>
        </w:rPr>
        <w:t> is bucking the general trend. The country still has a lot of work to do to join the ranks of economically free countries, but it is moving in the right direction. No other country of comparable size has made such strong gains in the </w:t>
      </w:r>
      <w:hyperlink r:id="rId10" w:tgtFrame="_blank" w:history="1">
        <w:r w:rsidRPr="006102AF">
          <w:rPr>
            <w:rFonts w:asciiTheme="majorHAnsi" w:eastAsia="Times New Roman" w:hAnsiTheme="majorHAnsi" w:cstheme="minorHAnsi"/>
            <w:color w:val="002060"/>
          </w:rPr>
          <w:t>Index of Economic Freedom</w:t>
        </w:r>
      </w:hyperlink>
      <w:r w:rsidRPr="006102AF">
        <w:rPr>
          <w:rFonts w:asciiTheme="majorHAnsi" w:eastAsia="Times New Roman" w:hAnsiTheme="majorHAnsi" w:cstheme="minorHAnsi"/>
          <w:color w:val="002060"/>
        </w:rPr>
        <w:t> in recent decades.</w:t>
      </w:r>
    </w:p>
    <w:p w14:paraId="1052D881" w14:textId="77777777" w:rsidR="009A78D2" w:rsidRPr="009A78D2" w:rsidRDefault="009A78D2" w:rsidP="009A78D2">
      <w:pPr>
        <w:shd w:val="clear" w:color="auto" w:fill="FFFFFF"/>
        <w:spacing w:after="390" w:line="240" w:lineRule="auto"/>
        <w:jc w:val="both"/>
        <w:rPr>
          <w:rFonts w:asciiTheme="majorHAnsi" w:eastAsia="Times New Roman" w:hAnsiTheme="majorHAnsi" w:cstheme="minorHAnsi"/>
          <w:color w:val="002060"/>
        </w:rPr>
      </w:pPr>
      <w:r w:rsidRPr="009A78D2">
        <w:rPr>
          <w:rFonts w:asciiTheme="majorHAnsi" w:eastAsia="Times New Roman" w:hAnsiTheme="majorHAnsi" w:cstheme="minorHAnsi"/>
          <w:color w:val="002060"/>
        </w:rPr>
        <w:t>“Vietnam has been a development success story,” according to an April 2023 </w:t>
      </w:r>
      <w:hyperlink r:id="rId11" w:tgtFrame="_blank" w:history="1">
        <w:r w:rsidRPr="009A78D2">
          <w:rPr>
            <w:rFonts w:asciiTheme="majorHAnsi" w:eastAsia="Times New Roman" w:hAnsiTheme="majorHAnsi" w:cstheme="minorHAnsi"/>
            <w:color w:val="002060"/>
            <w:u w:val="single"/>
          </w:rPr>
          <w:t>report</w:t>
        </w:r>
      </w:hyperlink>
      <w:r w:rsidRPr="009A78D2">
        <w:rPr>
          <w:rFonts w:asciiTheme="majorHAnsi" w:eastAsia="Times New Roman" w:hAnsiTheme="majorHAnsi" w:cstheme="minorHAnsi"/>
          <w:color w:val="002060"/>
        </w:rPr>
        <w:t> from the World Bank. “Economic reforms since the launch of Đổi Mới in 1986, coupled with beneficial global trends, have helped propel Vietnam from being one of the world’s poorest nations to a middle-income economy in one generation. Between 2002 and 2022, GDP per capita increased 3.6 times, reaching almost US$3,700. Poverty rates (US$3.65/day, 2017 PPP) declined from 14 percent in 2010 to 3.8 in 2020.”</w:t>
      </w:r>
    </w:p>
    <w:p w14:paraId="4402A58A" w14:textId="77777777" w:rsidR="009A78D2" w:rsidRPr="009A78D2" w:rsidRDefault="009A78D2" w:rsidP="009A78D2">
      <w:pPr>
        <w:pStyle w:val="NormalWeb"/>
        <w:shd w:val="clear" w:color="auto" w:fill="FFFFFF"/>
        <w:spacing w:before="0" w:beforeAutospacing="0" w:after="390" w:afterAutospacing="0"/>
        <w:jc w:val="both"/>
        <w:rPr>
          <w:rFonts w:asciiTheme="majorHAnsi" w:hAnsiTheme="majorHAnsi" w:cstheme="minorHAnsi"/>
          <w:color w:val="002060"/>
          <w:sz w:val="22"/>
          <w:szCs w:val="22"/>
        </w:rPr>
      </w:pPr>
      <w:r w:rsidRPr="009A78D2">
        <w:rPr>
          <w:rFonts w:asciiTheme="majorHAnsi" w:hAnsiTheme="majorHAnsi" w:cstheme="minorHAnsi"/>
          <w:color w:val="002060"/>
          <w:sz w:val="22"/>
          <w:szCs w:val="22"/>
        </w:rPr>
        <w:t>The International Monetary Fund forecasts that Vietnam’s gross domestic product will increase by 5.8% in 2024, placing it second in the region.</w:t>
      </w:r>
    </w:p>
    <w:p w14:paraId="34958A48" w14:textId="77777777" w:rsidR="009A78D2" w:rsidRPr="009A78D2" w:rsidRDefault="009A78D2" w:rsidP="009A78D2">
      <w:pPr>
        <w:pStyle w:val="NormalWeb"/>
        <w:shd w:val="clear" w:color="auto" w:fill="FFFFFF"/>
        <w:spacing w:before="0" w:beforeAutospacing="0" w:after="390" w:afterAutospacing="0"/>
        <w:jc w:val="both"/>
        <w:rPr>
          <w:rFonts w:asciiTheme="majorHAnsi" w:hAnsiTheme="majorHAnsi" w:cstheme="minorHAnsi"/>
          <w:color w:val="002060"/>
          <w:sz w:val="22"/>
          <w:szCs w:val="22"/>
        </w:rPr>
      </w:pPr>
      <w:r w:rsidRPr="009A78D2">
        <w:rPr>
          <w:rFonts w:asciiTheme="majorHAnsi" w:hAnsiTheme="majorHAnsi" w:cstheme="minorHAnsi"/>
          <w:color w:val="002060"/>
          <w:sz w:val="22"/>
          <w:szCs w:val="22"/>
        </w:rPr>
        <w:t>Vietnam’s economy is projected to grow by 6% this year, rebounding from a slowdown in 2023, driven by the expectation of export recovery, as per the January update from the Association of Southeast Asian Nations-Plus Three Macroeconomic Research Office.</w:t>
      </w:r>
    </w:p>
    <w:p w14:paraId="67E6BC41" w14:textId="77777777" w:rsidR="009A78D2" w:rsidRPr="009A78D2" w:rsidRDefault="009A78D2" w:rsidP="009A78D2">
      <w:pPr>
        <w:pStyle w:val="NormalWeb"/>
        <w:shd w:val="clear" w:color="auto" w:fill="FFFFFF"/>
        <w:spacing w:before="0" w:beforeAutospacing="0" w:after="390" w:afterAutospacing="0"/>
        <w:jc w:val="both"/>
        <w:rPr>
          <w:rFonts w:asciiTheme="majorHAnsi" w:hAnsiTheme="majorHAnsi" w:cstheme="minorHAnsi"/>
          <w:color w:val="002060"/>
          <w:sz w:val="22"/>
          <w:szCs w:val="22"/>
        </w:rPr>
      </w:pPr>
      <w:r w:rsidRPr="009A78D2">
        <w:rPr>
          <w:rFonts w:asciiTheme="majorHAnsi" w:hAnsiTheme="majorHAnsi" w:cstheme="minorHAnsi"/>
          <w:color w:val="002060"/>
          <w:sz w:val="22"/>
          <w:szCs w:val="22"/>
        </w:rPr>
        <w:lastRenderedPageBreak/>
        <w:t>“We anticipate this positive momentum to continue in the coming year, projecting a growth rate of 6 percent,” AMRO chief economist Hoe Ee Khor said. “While this is slightly lower than the official target, we attribute it to a more moderate pace of export recovery.”</w:t>
      </w:r>
    </w:p>
    <w:p w14:paraId="12C01A33" w14:textId="77777777" w:rsidR="009A78D2" w:rsidRPr="009A78D2" w:rsidRDefault="009A78D2" w:rsidP="009A78D2">
      <w:pPr>
        <w:shd w:val="clear" w:color="auto" w:fill="FFFFFF"/>
        <w:spacing w:after="390" w:line="240" w:lineRule="auto"/>
        <w:jc w:val="both"/>
        <w:rPr>
          <w:rFonts w:asciiTheme="majorHAnsi" w:eastAsia="Times New Roman" w:hAnsiTheme="majorHAnsi" w:cstheme="minorHAnsi"/>
          <w:color w:val="002060"/>
        </w:rPr>
      </w:pPr>
      <w:r w:rsidRPr="009A78D2">
        <w:rPr>
          <w:rFonts w:asciiTheme="majorHAnsi" w:eastAsia="Times New Roman" w:hAnsiTheme="majorHAnsi" w:cstheme="minorHAnsi"/>
          <w:color w:val="002060"/>
        </w:rPr>
        <w:t>With a growth forecast of 6% in 2024, Vietnam ranked third in AMRO’s 2024 GDP growth forecast, trailing the Philippines, with 6.3%, and Cambodia, with 6.2%.</w:t>
      </w:r>
    </w:p>
    <w:p w14:paraId="6EB9DAEF" w14:textId="77777777" w:rsidR="009A78D2" w:rsidRPr="009A78D2" w:rsidRDefault="009A78D2" w:rsidP="009A78D2">
      <w:pPr>
        <w:shd w:val="clear" w:color="auto" w:fill="FFFFFF"/>
        <w:spacing w:after="390" w:line="240" w:lineRule="auto"/>
        <w:jc w:val="both"/>
        <w:rPr>
          <w:rFonts w:asciiTheme="majorHAnsi" w:eastAsia="Times New Roman" w:hAnsiTheme="majorHAnsi" w:cstheme="minorHAnsi"/>
          <w:color w:val="002060"/>
        </w:rPr>
      </w:pPr>
      <w:r w:rsidRPr="009A78D2">
        <w:rPr>
          <w:rFonts w:asciiTheme="majorHAnsi" w:eastAsia="Times New Roman" w:hAnsiTheme="majorHAnsi" w:cstheme="minorHAnsi"/>
          <w:color w:val="002060"/>
        </w:rPr>
        <w:t>Growth in Vietnam no longer revolves solely around agriculture as it has positioned itself in high-tech fields, including Industry 4.0, semiconductor chips, AI, and hydrogen, and is attracting international capital. Foreign direct investment amounted to </w:t>
      </w:r>
      <w:hyperlink r:id="rId12" w:tgtFrame="_blank" w:history="1">
        <w:r w:rsidRPr="009A78D2">
          <w:rPr>
            <w:rFonts w:asciiTheme="majorHAnsi" w:eastAsia="Times New Roman" w:hAnsiTheme="majorHAnsi" w:cstheme="minorHAnsi"/>
            <w:color w:val="002060"/>
            <w:u w:val="single"/>
          </w:rPr>
          <w:t>$36.6 billion in 2023</w:t>
        </w:r>
      </w:hyperlink>
      <w:r w:rsidRPr="009A78D2">
        <w:rPr>
          <w:rFonts w:asciiTheme="majorHAnsi" w:eastAsia="Times New Roman" w:hAnsiTheme="majorHAnsi" w:cstheme="minorHAnsi"/>
          <w:color w:val="002060"/>
        </w:rPr>
        <w:t>.</w:t>
      </w:r>
    </w:p>
    <w:p w14:paraId="6B10FCCE" w14:textId="77777777" w:rsidR="009A78D2" w:rsidRPr="009A78D2" w:rsidRDefault="009A78D2" w:rsidP="009A78D2">
      <w:pPr>
        <w:shd w:val="clear" w:color="auto" w:fill="FFFFFF"/>
        <w:spacing w:after="390" w:line="240" w:lineRule="auto"/>
        <w:jc w:val="both"/>
        <w:rPr>
          <w:rFonts w:asciiTheme="majorHAnsi" w:eastAsia="Times New Roman" w:hAnsiTheme="majorHAnsi" w:cstheme="minorHAnsi"/>
          <w:color w:val="002060"/>
        </w:rPr>
      </w:pPr>
      <w:r w:rsidRPr="009A78D2">
        <w:rPr>
          <w:rFonts w:asciiTheme="majorHAnsi" w:eastAsia="Times New Roman" w:hAnsiTheme="majorHAnsi" w:cstheme="minorHAnsi"/>
          <w:color w:val="002060"/>
        </w:rPr>
        <w:t>How can Vietnam continue making economic progress? In the 2024 Index of Economic Freedom, the Heritage Foundation notes that Vietnam is one of the rising stars, contrary to the global trend, but also identifies </w:t>
      </w:r>
      <w:hyperlink r:id="rId13" w:anchor=":~:text=Status&amp;text=Vietnam's%20economic%20freedom%20score%20is,in%20the%20Asia%2DPacific%20region" w:tgtFrame="_blank" w:history="1">
        <w:r w:rsidRPr="009A78D2">
          <w:rPr>
            <w:rFonts w:asciiTheme="majorHAnsi" w:eastAsia="Times New Roman" w:hAnsiTheme="majorHAnsi" w:cstheme="minorHAnsi"/>
            <w:color w:val="002060"/>
            <w:u w:val="single"/>
          </w:rPr>
          <w:t>weaknesses</w:t>
        </w:r>
      </w:hyperlink>
      <w:r w:rsidRPr="009A78D2">
        <w:rPr>
          <w:rFonts w:asciiTheme="majorHAnsi" w:eastAsia="Times New Roman" w:hAnsiTheme="majorHAnsi" w:cstheme="minorHAnsi"/>
          <w:color w:val="002060"/>
        </w:rPr>
        <w:t>: “The overall rule of law is weak in Vietnam. The country’s property rights score is below the world average; its judicial effectiveness score is below the world average; and its government integrity score is below the world average.</w:t>
      </w:r>
    </w:p>
    <w:p w14:paraId="05BF5FF4" w14:textId="77777777" w:rsidR="009A78D2" w:rsidRPr="009A78D2" w:rsidRDefault="009A78D2" w:rsidP="009A78D2">
      <w:pPr>
        <w:shd w:val="clear" w:color="auto" w:fill="FFFFFF"/>
        <w:spacing w:after="390" w:line="240" w:lineRule="auto"/>
        <w:jc w:val="both"/>
        <w:rPr>
          <w:rFonts w:asciiTheme="majorHAnsi" w:eastAsia="Times New Roman" w:hAnsiTheme="majorHAnsi" w:cstheme="minorHAnsi"/>
          <w:color w:val="002060"/>
        </w:rPr>
      </w:pPr>
      <w:r w:rsidRPr="009A78D2">
        <w:rPr>
          <w:rFonts w:asciiTheme="majorHAnsi" w:eastAsia="Times New Roman" w:hAnsiTheme="majorHAnsi" w:cstheme="minorHAnsi"/>
          <w:color w:val="002060"/>
        </w:rPr>
        <w:t>“Vietnam’s overall regulatory environment is relatively well institutionalized but lacks efficiency,” it adds.</w:t>
      </w:r>
    </w:p>
    <w:p w14:paraId="36332FED" w14:textId="77777777" w:rsidR="009A78D2" w:rsidRPr="009A78D2" w:rsidRDefault="009A78D2" w:rsidP="009A78D2">
      <w:pPr>
        <w:pStyle w:val="NormalWeb"/>
        <w:shd w:val="clear" w:color="auto" w:fill="FFFFFF"/>
        <w:spacing w:before="0" w:beforeAutospacing="0" w:after="390" w:afterAutospacing="0"/>
        <w:jc w:val="both"/>
        <w:rPr>
          <w:rFonts w:asciiTheme="majorHAnsi" w:hAnsiTheme="majorHAnsi" w:cstheme="minorHAnsi"/>
          <w:color w:val="002060"/>
          <w:sz w:val="22"/>
          <w:szCs w:val="22"/>
        </w:rPr>
      </w:pPr>
      <w:r w:rsidRPr="009A78D2">
        <w:rPr>
          <w:rFonts w:asciiTheme="majorHAnsi" w:hAnsiTheme="majorHAnsi" w:cstheme="minorHAnsi"/>
          <w:color w:val="002060"/>
          <w:sz w:val="22"/>
          <w:szCs w:val="22"/>
        </w:rPr>
        <w:t>However, Oliver Massmann, partner at Duane Morris Vietnam LLC, sees progress in strengthening the rule of law: “Positive recent developments include the new Credit Law. On January 18, 2024, Vietnam’s National Assembly passed a new Law on Credit Institutions, providing greater protection against embezzlement and introducing more precise requirements for banks in crisis. Above all, the law simplifies approval procedures, an improvement sorely needed in Vietnam (as elsewhere in the world). The reform of land law is another positive aspect. Land prices should now be based more on market principles.”</w:t>
      </w:r>
    </w:p>
    <w:p w14:paraId="64C27AE6" w14:textId="77777777" w:rsidR="009A78D2" w:rsidRPr="009A78D2" w:rsidRDefault="009A78D2" w:rsidP="009A78D2">
      <w:pPr>
        <w:pStyle w:val="NormalWeb"/>
        <w:shd w:val="clear" w:color="auto" w:fill="FFFFFF"/>
        <w:spacing w:before="0" w:beforeAutospacing="0" w:after="0" w:afterAutospacing="0" w:line="288" w:lineRule="auto"/>
        <w:jc w:val="both"/>
        <w:rPr>
          <w:rFonts w:asciiTheme="majorHAnsi" w:hAnsiTheme="majorHAnsi" w:cstheme="minorHAnsi"/>
          <w:color w:val="002060"/>
          <w:sz w:val="22"/>
          <w:szCs w:val="22"/>
        </w:rPr>
      </w:pPr>
      <w:r w:rsidRPr="009A78D2">
        <w:rPr>
          <w:rFonts w:asciiTheme="majorHAnsi" w:hAnsiTheme="majorHAnsi" w:cstheme="minorHAnsi"/>
          <w:color w:val="002060"/>
          <w:sz w:val="22"/>
          <w:szCs w:val="22"/>
        </w:rPr>
        <w:t>Another positive aspect, according to Massmann: “Vietnam has made commitments to open its market and increase legal certainty for investors in its free trade agreements and investment protection agreements. … The ISDS Investor State Dispute Settlement and Government Procurement Agreement stipulates that judgments against Vietnam can be enforced abroad without the Vietnamese government being able to object.” This would be unthinkable in China, for example.</w:t>
      </w:r>
    </w:p>
    <w:p w14:paraId="13F1C7A9" w14:textId="42AA9B41" w:rsidR="009A78D2" w:rsidRPr="009A78D2" w:rsidRDefault="009A78D2" w:rsidP="009A78D2">
      <w:pPr>
        <w:pStyle w:val="NormalWeb"/>
        <w:shd w:val="clear" w:color="auto" w:fill="FFFFFF"/>
        <w:spacing w:before="0" w:beforeAutospacing="0" w:after="390" w:afterAutospacing="0"/>
        <w:jc w:val="both"/>
        <w:rPr>
          <w:rFonts w:asciiTheme="majorHAnsi" w:hAnsiTheme="majorHAnsi" w:cstheme="minorHAnsi"/>
          <w:color w:val="002060"/>
          <w:sz w:val="22"/>
          <w:szCs w:val="22"/>
        </w:rPr>
      </w:pPr>
      <w:r w:rsidRPr="009A78D2">
        <w:rPr>
          <w:rFonts w:asciiTheme="majorHAnsi" w:hAnsiTheme="majorHAnsi" w:cstheme="minorHAnsi"/>
          <w:color w:val="002060"/>
          <w:sz w:val="22"/>
          <w:szCs w:val="22"/>
        </w:rPr>
        <w:t>The Heritage Foundation also cites the level of taxation and public debt as positive features: “The top individual income tax rate is 35 percent, and the top corporate tax rate is 20 percent. The tax burden equals 18.2 percent of GDP. Three-year government spending and budget balance averages are, respectively, 20.1 percent and -1.3 percent of GDP. Public debt amounts to 35.3 percent of GDP.”</w:t>
      </w:r>
    </w:p>
    <w:p w14:paraId="3CE47563" w14:textId="77777777" w:rsidR="009A78D2" w:rsidRPr="009A78D2" w:rsidRDefault="009A78D2" w:rsidP="009A78D2">
      <w:pPr>
        <w:shd w:val="clear" w:color="auto" w:fill="FFFFFF"/>
        <w:spacing w:after="390" w:line="240" w:lineRule="auto"/>
        <w:jc w:val="both"/>
        <w:rPr>
          <w:rFonts w:asciiTheme="majorHAnsi" w:eastAsia="Times New Roman" w:hAnsiTheme="majorHAnsi" w:cstheme="minorHAnsi"/>
          <w:color w:val="002060"/>
        </w:rPr>
      </w:pPr>
      <w:r w:rsidRPr="009A78D2">
        <w:rPr>
          <w:rFonts w:asciiTheme="majorHAnsi" w:eastAsia="Times New Roman" w:hAnsiTheme="majorHAnsi" w:cstheme="minorHAnsi"/>
          <w:color w:val="002060"/>
        </w:rPr>
        <w:t>What can Vietnam still improve? The proportion of state-owned enterprises there remains far too high, and further privatizations are urgently needed. Labor law also needs to be reformed, as there are too many regulations.</w:t>
      </w:r>
    </w:p>
    <w:p w14:paraId="2612F6B7" w14:textId="73FD8E38" w:rsidR="009A78D2" w:rsidRPr="009A78D2" w:rsidRDefault="009A78D2" w:rsidP="009A78D2">
      <w:pPr>
        <w:shd w:val="clear" w:color="auto" w:fill="FFFFFF"/>
        <w:spacing w:after="390" w:line="240" w:lineRule="auto"/>
        <w:jc w:val="both"/>
        <w:rPr>
          <w:rFonts w:asciiTheme="majorHAnsi" w:eastAsia="Times New Roman" w:hAnsiTheme="majorHAnsi" w:cstheme="minorHAnsi"/>
          <w:color w:val="002060"/>
        </w:rPr>
      </w:pPr>
      <w:r w:rsidRPr="009A78D2">
        <w:rPr>
          <w:rFonts w:asciiTheme="majorHAnsi" w:eastAsia="Times New Roman" w:hAnsiTheme="majorHAnsi" w:cstheme="minorHAnsi"/>
          <w:color w:val="002060"/>
        </w:rPr>
        <w:t xml:space="preserve">Professor Andreas Stoffers, director of the Friedrich Naumann Foundation in Hanoi, highlights the fight against corruption. Although progress has been made, he says, the situation is still less than satisfactory. Stoffers also suggests setting up a financial hub in Ho Chi Minh City, a move that is already discussed. Vietnam should take Dubai as an example: Dubai generates 14% of its GDP on the </w:t>
      </w:r>
      <w:r w:rsidRPr="009A78D2">
        <w:rPr>
          <w:rFonts w:asciiTheme="majorHAnsi" w:eastAsia="Times New Roman" w:hAnsiTheme="majorHAnsi" w:cstheme="minorHAnsi"/>
          <w:color w:val="002060"/>
        </w:rPr>
        <w:lastRenderedPageBreak/>
        <w:t>0.4 square miles of its International Financial Center. A similar project in Ho Chi Minh City could be a major step forward on Vietnam’s path to a free market economy.</w:t>
      </w:r>
    </w:p>
    <w:p w14:paraId="217C2A13" w14:textId="3D856CC5" w:rsidR="001E1ED7" w:rsidRDefault="001E1ED7" w:rsidP="001E1ED7">
      <w:pPr>
        <w:shd w:val="clear" w:color="auto" w:fill="FFFFFF"/>
        <w:spacing w:after="0" w:line="288" w:lineRule="auto"/>
        <w:rPr>
          <w:rFonts w:ascii="Times New Roman" w:eastAsia="Times New Roman" w:hAnsi="Times New Roman" w:cs="Times New Roman"/>
          <w:b/>
          <w:bCs/>
          <w:sz w:val="24"/>
          <w:shd w:val="clear" w:color="auto" w:fill="FFFFFF"/>
        </w:rPr>
      </w:pPr>
    </w:p>
    <w:p w14:paraId="482628EE" w14:textId="48820EA4" w:rsidR="009254C5" w:rsidRDefault="00442490" w:rsidP="00BF4F24">
      <w:pPr>
        <w:spacing w:line="288" w:lineRule="auto"/>
        <w:jc w:val="right"/>
        <w:rPr>
          <w:rStyle w:val="Hyperlink"/>
          <w:rFonts w:asciiTheme="majorHAnsi" w:hAnsiTheme="majorHAnsi" w:cs="Times New Roman"/>
          <w:color w:val="002060"/>
        </w:rPr>
      </w:pPr>
      <w:hyperlink w:anchor="_top" w:history="1">
        <w:r w:rsidR="00E43764" w:rsidRPr="00296A8F">
          <w:rPr>
            <w:rStyle w:val="Hyperlink"/>
            <w:rFonts w:asciiTheme="majorHAnsi" w:hAnsiTheme="majorHAnsi" w:cs="Times New Roman"/>
            <w:color w:val="002060"/>
          </w:rPr>
          <w:t>Back to Top</w:t>
        </w:r>
      </w:hyperlink>
      <w:bookmarkStart w:id="31" w:name="_Toc140757900"/>
      <w:bookmarkStart w:id="32" w:name="_Toc141359479"/>
      <w:bookmarkStart w:id="33" w:name="_Toc141965591"/>
      <w:bookmarkStart w:id="34" w:name="_Toc142569940"/>
      <w:bookmarkStart w:id="35" w:name="_Toc143174993"/>
      <w:bookmarkStart w:id="36" w:name="_Toc143779695"/>
      <w:bookmarkStart w:id="37" w:name="_Toc144384318"/>
      <w:bookmarkStart w:id="38" w:name="_Toc144991134"/>
      <w:bookmarkStart w:id="39" w:name="_Toc145601263"/>
      <w:bookmarkStart w:id="40" w:name="_Toc146205281"/>
      <w:bookmarkStart w:id="41" w:name="_Toc146808592"/>
      <w:bookmarkStart w:id="42" w:name="_Toc147412047"/>
      <w:bookmarkStart w:id="43" w:name="_Toc148007932"/>
      <w:bookmarkStart w:id="44" w:name="_Toc148621862"/>
      <w:bookmarkStart w:id="45" w:name="_Toc149228672"/>
      <w:bookmarkStart w:id="46" w:name="_Toc149826945"/>
      <w:bookmarkStart w:id="47" w:name="_Toc150433291"/>
      <w:bookmarkStart w:id="48" w:name="_Toc151040589"/>
      <w:bookmarkStart w:id="49" w:name="_Toc151645165"/>
      <w:bookmarkStart w:id="50" w:name="_Toc152248756"/>
      <w:bookmarkStart w:id="51" w:name="_Toc152853867"/>
      <w:bookmarkStart w:id="52" w:name="_Toc155875374"/>
      <w:bookmarkStart w:id="53" w:name="_Toc156483659"/>
      <w:bookmarkStart w:id="54" w:name="_Toc86326943"/>
      <w:bookmarkStart w:id="55" w:name="_Toc86928716"/>
      <w:bookmarkStart w:id="56" w:name="_Toc87533858"/>
      <w:bookmarkStart w:id="57" w:name="_Toc88139969"/>
      <w:bookmarkStart w:id="58" w:name="_Toc88827417"/>
      <w:bookmarkStart w:id="59" w:name="_Toc89348590"/>
      <w:bookmarkStart w:id="60" w:name="_Toc89954352"/>
      <w:bookmarkStart w:id="61" w:name="_Toc90547123"/>
      <w:bookmarkStart w:id="62" w:name="_Toc91162871"/>
      <w:bookmarkStart w:id="63" w:name="_Toc92977885"/>
      <w:bookmarkStart w:id="64" w:name="_Toc93582828"/>
      <w:bookmarkStart w:id="65" w:name="_Toc94185870"/>
      <w:bookmarkStart w:id="66" w:name="_Toc124758935"/>
      <w:bookmarkStart w:id="67" w:name="_Toc126243192"/>
      <w:bookmarkStart w:id="68" w:name="_Toc126844367"/>
      <w:bookmarkStart w:id="69" w:name="_Toc127449229"/>
      <w:bookmarkStart w:id="70" w:name="_Toc128057338"/>
      <w:bookmarkStart w:id="71" w:name="_Toc128657891"/>
      <w:bookmarkStart w:id="72" w:name="_Toc129265037"/>
      <w:bookmarkStart w:id="73" w:name="_Toc129869279"/>
      <w:bookmarkStart w:id="74" w:name="_Toc130472583"/>
      <w:bookmarkStart w:id="75" w:name="_Toc131080422"/>
      <w:bookmarkStart w:id="76" w:name="_Toc131684255"/>
    </w:p>
    <w:p w14:paraId="6292B209" w14:textId="6A7D9770" w:rsidR="009A78D2" w:rsidRDefault="009A78D2" w:rsidP="009A78D2">
      <w:pPr>
        <w:shd w:val="clear" w:color="auto" w:fill="FFFFFF"/>
        <w:spacing w:before="100" w:beforeAutospacing="1" w:after="100" w:afterAutospacing="1" w:line="288" w:lineRule="auto"/>
        <w:jc w:val="both"/>
        <w:rPr>
          <w:rFonts w:asciiTheme="majorHAnsi" w:eastAsia="Times New Roman" w:hAnsiTheme="majorHAnsi" w:cs="Times New Roman"/>
          <w:b/>
          <w:color w:val="002060"/>
          <w:sz w:val="28"/>
        </w:rPr>
      </w:pPr>
      <w:bookmarkStart w:id="77" w:name="_Toc28949349"/>
      <w:bookmarkStart w:id="78" w:name="_Toc29553153"/>
      <w:bookmarkStart w:id="79" w:name="_Toc31365275"/>
      <w:bookmarkStart w:id="80" w:name="_Toc31968678"/>
      <w:bookmarkStart w:id="81" w:name="_Toc33177772"/>
      <w:bookmarkStart w:id="82" w:name="_Toc33784195"/>
      <w:bookmarkStart w:id="83" w:name="_Toc34387332"/>
      <w:bookmarkStart w:id="84" w:name="_Toc34992442"/>
      <w:bookmarkStart w:id="85" w:name="_Toc36200889"/>
      <w:bookmarkStart w:id="86" w:name="_Toc36804857"/>
      <w:bookmarkStart w:id="87" w:name="_Toc37412091"/>
      <w:bookmarkStart w:id="88" w:name="_Toc38016885"/>
      <w:bookmarkStart w:id="89" w:name="_Toc38623235"/>
      <w:bookmarkStart w:id="90" w:name="_Toc47007101"/>
      <w:bookmarkStart w:id="91" w:name="_Toc47608047"/>
      <w:bookmarkStart w:id="92" w:name="_Toc48219500"/>
      <w:bookmarkStart w:id="93" w:name="_Toc48816704"/>
      <w:bookmarkStart w:id="94" w:name="_Toc49427949"/>
      <w:bookmarkStart w:id="95" w:name="_Toc50027094"/>
      <w:bookmarkStart w:id="96" w:name="_Toc50638507"/>
      <w:bookmarkStart w:id="97" w:name="_Toc51235697"/>
      <w:bookmarkStart w:id="98" w:name="_Toc51848397"/>
      <w:bookmarkStart w:id="99" w:name="_Toc52453548"/>
      <w:bookmarkStart w:id="100" w:name="_Toc53055800"/>
      <w:bookmarkStart w:id="101" w:name="_Toc53660720"/>
      <w:bookmarkStart w:id="102" w:name="_Toc54259220"/>
      <w:bookmarkStart w:id="103" w:name="_Toc54865633"/>
      <w:bookmarkStart w:id="104" w:name="_Toc55477664"/>
      <w:bookmarkStart w:id="105" w:name="_Toc56073552"/>
      <w:bookmarkStart w:id="106" w:name="_Toc56678760"/>
      <w:bookmarkStart w:id="107" w:name="_Toc57284469"/>
      <w:bookmarkStart w:id="108" w:name="_Toc57895618"/>
      <w:bookmarkStart w:id="109" w:name="_Toc58494285"/>
      <w:bookmarkStart w:id="110" w:name="_Toc59104486"/>
      <w:bookmarkStart w:id="111" w:name="_Toc60922245"/>
      <w:bookmarkStart w:id="112" w:name="_Toc61518213"/>
      <w:bookmarkStart w:id="113" w:name="_Toc62129056"/>
      <w:bookmarkStart w:id="114" w:name="_Toc62734935"/>
      <w:bookmarkStart w:id="115" w:name="_Toc63333210"/>
      <w:bookmarkStart w:id="116" w:name="_Toc65152047"/>
      <w:bookmarkStart w:id="117" w:name="_Toc65759398"/>
      <w:bookmarkStart w:id="118" w:name="_Toc66363537"/>
      <w:bookmarkStart w:id="119" w:name="_Toc66960044"/>
      <w:bookmarkStart w:id="120" w:name="_Toc67652141"/>
      <w:bookmarkStart w:id="121" w:name="_Toc68179917"/>
      <w:bookmarkStart w:id="122" w:name="_Toc68774144"/>
      <w:bookmarkStart w:id="123" w:name="_Toc69386909"/>
      <w:bookmarkStart w:id="124" w:name="_Toc69991765"/>
      <w:bookmarkStart w:id="125" w:name="_Toc70509838"/>
      <w:bookmarkStart w:id="126" w:name="_Toc71207391"/>
      <w:bookmarkStart w:id="127" w:name="_Toc71799301"/>
      <w:bookmarkStart w:id="128" w:name="_Toc72414970"/>
      <w:bookmarkStart w:id="129" w:name="_Toc73015451"/>
      <w:bookmarkStart w:id="130" w:name="_Toc73618175"/>
      <w:bookmarkStart w:id="131" w:name="_Toc74224508"/>
      <w:bookmarkStart w:id="132" w:name="_Toc74836027"/>
      <w:bookmarkStart w:id="133" w:name="_Toc75439620"/>
      <w:bookmarkStart w:id="134" w:name="_Toc76033386"/>
      <w:bookmarkStart w:id="135" w:name="_Toc76568181"/>
      <w:bookmarkStart w:id="136" w:name="_Toc77249819"/>
      <w:bookmarkStart w:id="137" w:name="_Toc77848115"/>
      <w:bookmarkStart w:id="138" w:name="_Toc78458398"/>
      <w:bookmarkStart w:id="139" w:name="_Toc79065734"/>
      <w:bookmarkStart w:id="140" w:name="_Toc79674824"/>
      <w:bookmarkStart w:id="141" w:name="_Toc80967350"/>
      <w:bookmarkStart w:id="142" w:name="_Toc82098800"/>
      <w:bookmarkStart w:id="143" w:name="_Toc82697201"/>
      <w:bookmarkStart w:id="144" w:name="_Toc83296665"/>
      <w:bookmarkStart w:id="145" w:name="_Toc83896624"/>
      <w:bookmarkStart w:id="146" w:name="_Toc84511067"/>
      <w:bookmarkStart w:id="147" w:name="_Toc85126352"/>
      <w:bookmarkStart w:id="148" w:name="_Toc85726059"/>
      <w:bookmarkStart w:id="149" w:name="_Toc86326946"/>
      <w:bookmarkStart w:id="150" w:name="_Toc86928719"/>
      <w:bookmarkStart w:id="151" w:name="_Toc87533861"/>
      <w:bookmarkStart w:id="152" w:name="_Toc88139972"/>
      <w:bookmarkStart w:id="153" w:name="_Toc88827420"/>
      <w:bookmarkStart w:id="154" w:name="_Toc89348593"/>
      <w:bookmarkStart w:id="155" w:name="_Toc89954355"/>
      <w:bookmarkStart w:id="156" w:name="_Toc90547126"/>
      <w:bookmarkStart w:id="157" w:name="_Toc91162874"/>
      <w:bookmarkStart w:id="158" w:name="_Toc92977888"/>
      <w:bookmarkStart w:id="159" w:name="_Toc93582831"/>
      <w:bookmarkStart w:id="160" w:name="_Toc94185873"/>
      <w:bookmarkStart w:id="161" w:name="_Toc124758938"/>
      <w:bookmarkStart w:id="162" w:name="_Toc126243195"/>
      <w:bookmarkStart w:id="163" w:name="_Toc126844370"/>
      <w:bookmarkStart w:id="164" w:name="_Toc127449232"/>
      <w:bookmarkStart w:id="165" w:name="_Toc128057341"/>
      <w:bookmarkStart w:id="166" w:name="_Toc128657894"/>
      <w:bookmarkStart w:id="167" w:name="_Toc129265040"/>
      <w:bookmarkStart w:id="168" w:name="_Toc129869282"/>
      <w:bookmarkStart w:id="169" w:name="_Toc130472586"/>
      <w:bookmarkStart w:id="170" w:name="_Toc131080425"/>
      <w:bookmarkStart w:id="171" w:name="_Toc131684258"/>
      <w:bookmarkStart w:id="172" w:name="_Toc132288734"/>
      <w:bookmarkStart w:id="173" w:name="_Toc132880391"/>
      <w:bookmarkStart w:id="174" w:name="_Toc133498209"/>
      <w:bookmarkStart w:id="175" w:name="_Toc134108005"/>
      <w:bookmarkStart w:id="176" w:name="_Toc134709543"/>
      <w:bookmarkStart w:id="177" w:name="_Toc134709694"/>
      <w:bookmarkStart w:id="178" w:name="_Toc135315967"/>
      <w:bookmarkStart w:id="179" w:name="_Toc135915557"/>
      <w:bookmarkStart w:id="180" w:name="_Toc136526485"/>
      <w:bookmarkStart w:id="181" w:name="_Toc137126045"/>
      <w:bookmarkStart w:id="182" w:name="_Toc137733670"/>
      <w:bookmarkStart w:id="183" w:name="_Toc138336636"/>
      <w:bookmarkStart w:id="184" w:name="_Toc138940620"/>
      <w:bookmarkStart w:id="185" w:name="_Toc139544017"/>
      <w:bookmarkStart w:id="186" w:name="_Toc140151828"/>
      <w:bookmarkStart w:id="187" w:name="_Toc140757903"/>
      <w:bookmarkStart w:id="188" w:name="_Toc141359482"/>
      <w:bookmarkStart w:id="189" w:name="_Toc141965594"/>
      <w:bookmarkStart w:id="190" w:name="_Toc142569943"/>
      <w:bookmarkStart w:id="191" w:name="_Toc143174996"/>
      <w:bookmarkStart w:id="192" w:name="_Toc143779698"/>
      <w:bookmarkStart w:id="193" w:name="_Toc144384324"/>
      <w:bookmarkStart w:id="194" w:name="_Toc144991137"/>
      <w:bookmarkStart w:id="195" w:name="_Toc145601267"/>
      <w:bookmarkStart w:id="196" w:name="_Toc146205286"/>
      <w:bookmarkStart w:id="197" w:name="_Toc146808595"/>
      <w:bookmarkStart w:id="198" w:name="_Toc147412051"/>
      <w:bookmarkStart w:id="199" w:name="_Toc148007936"/>
      <w:bookmarkStart w:id="200" w:name="_Toc148621865"/>
      <w:bookmarkStart w:id="201" w:name="_Toc149228676"/>
      <w:bookmarkStart w:id="202" w:name="_Toc149826950"/>
      <w:bookmarkStart w:id="203" w:name="_Toc150433295"/>
      <w:bookmarkStart w:id="204" w:name="_Toc151040593"/>
      <w:bookmarkStart w:id="205" w:name="_Toc151645171"/>
      <w:bookmarkStart w:id="206" w:name="_Toc152248760"/>
      <w:bookmarkStart w:id="207" w:name="_Toc152853871"/>
      <w:bookmarkEnd w:id="4"/>
      <w:bookmarkEnd w:id="5"/>
      <w:bookmarkEnd w:id="6"/>
      <w:bookmarkEnd w:id="7"/>
      <w:bookmarkEnd w:id="8"/>
      <w:bookmarkEnd w:id="9"/>
      <w:bookmarkEnd w:id="10"/>
      <w:bookmarkEnd w:id="11"/>
      <w:bookmarkEnd w:id="1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6F27962D" w14:textId="77777777" w:rsidR="007942CD" w:rsidRPr="009A78D2" w:rsidRDefault="007942CD" w:rsidP="009A78D2">
      <w:pPr>
        <w:shd w:val="clear" w:color="auto" w:fill="FFFFFF"/>
        <w:spacing w:before="100" w:beforeAutospacing="1" w:after="100" w:afterAutospacing="1" w:line="288" w:lineRule="auto"/>
        <w:jc w:val="both"/>
        <w:rPr>
          <w:rFonts w:asciiTheme="majorHAnsi" w:eastAsia="Times New Roman" w:hAnsiTheme="majorHAnsi" w:cs="Times New Roman"/>
          <w:b/>
          <w:color w:val="002060"/>
          <w:sz w:val="28"/>
        </w:rPr>
      </w:pPr>
    </w:p>
    <w:p w14:paraId="118E9CD5" w14:textId="73B42F97" w:rsidR="009A78D2" w:rsidRPr="009A78D2" w:rsidRDefault="009A78D2" w:rsidP="006102AF">
      <w:pPr>
        <w:pStyle w:val="Heading2"/>
        <w:rPr>
          <w:rFonts w:eastAsia="Times New Roman" w:cs="Times New Roman"/>
          <w:b w:val="0"/>
          <w:color w:val="002060"/>
          <w:sz w:val="28"/>
        </w:rPr>
      </w:pPr>
      <w:bookmarkStart w:id="208" w:name="_Toc161925092"/>
      <w:r w:rsidRPr="009A78D2">
        <w:rPr>
          <w:rFonts w:eastAsia="Times New Roman" w:cs="Times New Roman"/>
          <w:color w:val="002060"/>
          <w:sz w:val="28"/>
        </w:rPr>
        <w:t>VIETNAM - LEGAL ALERT ON CIRCULAR PROVIDING REGULATIONS ON METHOD TO FORMULATE POWER GENERATING TARIFF RANGES</w:t>
      </w:r>
      <w:bookmarkEnd w:id="208"/>
    </w:p>
    <w:p w14:paraId="27234F0E" w14:textId="0566EFBC" w:rsidR="009A78D2" w:rsidRPr="006E3775" w:rsidRDefault="009A78D2" w:rsidP="006E3775">
      <w:pPr>
        <w:shd w:val="clear" w:color="auto" w:fill="FFFFFF"/>
        <w:spacing w:before="100" w:beforeAutospacing="1" w:after="100" w:afterAutospacing="1" w:line="288" w:lineRule="auto"/>
        <w:jc w:val="both"/>
        <w:rPr>
          <w:rFonts w:asciiTheme="majorHAnsi" w:eastAsia="Times New Roman" w:hAnsiTheme="majorHAnsi" w:cs="Times New Roman"/>
          <w:i/>
          <w:color w:val="002060"/>
          <w:sz w:val="18"/>
        </w:rPr>
      </w:pPr>
      <w:r w:rsidRPr="009A78D2">
        <w:rPr>
          <w:rFonts w:asciiTheme="majorHAnsi" w:eastAsia="Times New Roman" w:hAnsiTheme="majorHAnsi" w:cs="Times New Roman"/>
          <w:i/>
          <w:color w:val="002060"/>
          <w:sz w:val="18"/>
        </w:rPr>
        <w:t>Dr. Oliver Massmann, Duane Morris Vietnam LLC</w:t>
      </w:r>
    </w:p>
    <w:p w14:paraId="109C897E" w14:textId="77777777" w:rsidR="009A78D2" w:rsidRPr="009A78D2" w:rsidRDefault="009A78D2" w:rsidP="009A78D2">
      <w:pPr>
        <w:shd w:val="clear" w:color="auto" w:fill="FFFFFF"/>
        <w:spacing w:before="100" w:beforeAutospacing="1" w:after="100" w:afterAutospacing="1" w:line="288" w:lineRule="auto"/>
        <w:jc w:val="both"/>
        <w:rPr>
          <w:rFonts w:asciiTheme="majorHAnsi" w:eastAsia="Times New Roman" w:hAnsiTheme="majorHAnsi" w:cs="Times New Roman"/>
          <w:color w:val="002060"/>
        </w:rPr>
      </w:pPr>
      <w:r w:rsidRPr="009A78D2">
        <w:rPr>
          <w:rFonts w:asciiTheme="majorHAnsi" w:eastAsia="Times New Roman" w:hAnsiTheme="majorHAnsi" w:cs="Times New Roman"/>
          <w:color w:val="002060"/>
        </w:rPr>
        <w:t>On 1 November 2023, the Ministry of Industry and Trade (</w:t>
      </w:r>
      <w:r w:rsidRPr="009A78D2">
        <w:rPr>
          <w:rFonts w:asciiTheme="majorHAnsi" w:eastAsia="Times New Roman" w:hAnsiTheme="majorHAnsi" w:cs="Times New Roman"/>
          <w:b/>
          <w:bCs/>
          <w:i/>
          <w:iCs/>
          <w:color w:val="002060"/>
        </w:rPr>
        <w:t>MOIT</w:t>
      </w:r>
      <w:r w:rsidRPr="009A78D2">
        <w:rPr>
          <w:rFonts w:asciiTheme="majorHAnsi" w:eastAsia="Times New Roman" w:hAnsiTheme="majorHAnsi" w:cs="Times New Roman"/>
          <w:color w:val="002060"/>
        </w:rPr>
        <w:t>) issued Circular No. 19/2023/TT-BCT providing regulations on the method to formulate power generating tariff ranges for solar and wind power plants (</w:t>
      </w:r>
      <w:r w:rsidRPr="009A78D2">
        <w:rPr>
          <w:rFonts w:asciiTheme="majorHAnsi" w:eastAsia="Times New Roman" w:hAnsiTheme="majorHAnsi" w:cs="Times New Roman"/>
          <w:b/>
          <w:bCs/>
          <w:i/>
          <w:iCs/>
          <w:color w:val="002060"/>
        </w:rPr>
        <w:t>Circular 19</w:t>
      </w:r>
      <w:r w:rsidRPr="009A78D2">
        <w:rPr>
          <w:rFonts w:asciiTheme="majorHAnsi" w:eastAsia="Times New Roman" w:hAnsiTheme="majorHAnsi" w:cs="Times New Roman"/>
          <w:color w:val="002060"/>
        </w:rPr>
        <w:t>). In general, Circular 19 outlines guidelines for determining annual electricity generation price frameworks for ground-mounted and floating solar power plants and onshore, nearshore and offshore wind power plants (not including transitional power projects) and lays out the steps for creating and implementing the tariff ranges and outlines the responsibilities of investors, regulatory bodies, and pertinent parties like Vietnam Electricity (</w:t>
      </w:r>
      <w:r w:rsidRPr="009A78D2">
        <w:rPr>
          <w:rFonts w:asciiTheme="majorHAnsi" w:eastAsia="Times New Roman" w:hAnsiTheme="majorHAnsi" w:cs="Times New Roman"/>
          <w:b/>
          <w:bCs/>
          <w:i/>
          <w:iCs/>
          <w:color w:val="002060"/>
        </w:rPr>
        <w:t>EVN</w:t>
      </w:r>
      <w:r w:rsidRPr="009A78D2">
        <w:rPr>
          <w:rFonts w:asciiTheme="majorHAnsi" w:eastAsia="Times New Roman" w:hAnsiTheme="majorHAnsi" w:cs="Times New Roman"/>
          <w:color w:val="002060"/>
        </w:rPr>
        <w:t>). Circular 19 came into force on 19 December 2023 and, accordingly, the first tariff ranges should be promulgated by the MOIT by the end of 2024 for year 2025.</w:t>
      </w:r>
    </w:p>
    <w:p w14:paraId="605367D9" w14:textId="77777777" w:rsidR="009A78D2" w:rsidRPr="009A78D2" w:rsidRDefault="009A78D2" w:rsidP="009A78D2">
      <w:pPr>
        <w:shd w:val="clear" w:color="auto" w:fill="FFFFFF"/>
        <w:spacing w:before="100" w:beforeAutospacing="1" w:after="100" w:afterAutospacing="1" w:line="288" w:lineRule="auto"/>
        <w:jc w:val="both"/>
        <w:rPr>
          <w:rFonts w:asciiTheme="majorHAnsi" w:eastAsia="Times New Roman" w:hAnsiTheme="majorHAnsi" w:cs="Times New Roman"/>
          <w:color w:val="002060"/>
        </w:rPr>
      </w:pPr>
      <w:r w:rsidRPr="009A78D2">
        <w:rPr>
          <w:rFonts w:asciiTheme="majorHAnsi" w:eastAsia="Times New Roman" w:hAnsiTheme="majorHAnsi" w:cs="Times New Roman"/>
          <w:color w:val="002060"/>
        </w:rPr>
        <w:t>While Circular 19 is one of the set of rules the MOIT is working on to put the Power Development Plan VIII (PDP 8) to life, the MOIT and the Government are still working hard on the same. More specifically, on 1 March 2024, the MOIT, again, submitted another draft on the Implementation Plan for the Power Development Plan 8 as requested by the Government on 29 February 2024 under Report No. 1346/TTr-BCT. It is worth noting that the draft is still structured with two phases implementation which the Government rejected before. At the (almost) same time, On 4 March, MOIT signed a Decision to set up the Drafting Committee and Editing Team for the Electricity Law revision. The Draft Amended Law on Electricity (</w:t>
      </w:r>
      <w:r w:rsidRPr="009A78D2">
        <w:rPr>
          <w:rFonts w:asciiTheme="majorHAnsi" w:eastAsia="Times New Roman" w:hAnsiTheme="majorHAnsi" w:cs="Times New Roman"/>
          <w:b/>
          <w:bCs/>
          <w:i/>
          <w:iCs/>
          <w:color w:val="002060"/>
        </w:rPr>
        <w:t>Draft Law</w:t>
      </w:r>
      <w:r w:rsidRPr="009A78D2">
        <w:rPr>
          <w:rFonts w:asciiTheme="majorHAnsi" w:eastAsia="Times New Roman" w:hAnsiTheme="majorHAnsi" w:cs="Times New Roman"/>
          <w:color w:val="002060"/>
        </w:rPr>
        <w:t>) is on track for public consultation by the end of March 2024. Once reviewed by MOJ, the Draft Law will be submitted to the Government for consideration and decision whether to submit the finalized the Draft Law to the National Assembly. As statted in the MOIT’s work plan, the submission of the Draft Law to the Government is scheduled to happen in July 2024. This submission, if endorsed by the Government, must occur no later than 30 days before the opening of the 8th session of the 15th National Assembly, which takes place in October 2024. It is expected that all of the relevant regulations under the Circular 19 and the PDP 8 will become much clearer and enforceable after the issuance of the Implementation Plan and the Amended Law on Electricity. </w:t>
      </w:r>
    </w:p>
    <w:p w14:paraId="7AC3D372" w14:textId="77777777" w:rsidR="009A78D2" w:rsidRPr="009A78D2" w:rsidRDefault="009A78D2" w:rsidP="009A78D2">
      <w:pPr>
        <w:shd w:val="clear" w:color="auto" w:fill="FFFFFF"/>
        <w:spacing w:before="100" w:beforeAutospacing="1" w:after="100" w:afterAutospacing="1" w:line="288" w:lineRule="auto"/>
        <w:jc w:val="both"/>
        <w:rPr>
          <w:rFonts w:asciiTheme="majorHAnsi" w:eastAsia="Times New Roman" w:hAnsiTheme="majorHAnsi" w:cs="Times New Roman"/>
          <w:color w:val="002060"/>
        </w:rPr>
      </w:pPr>
      <w:r w:rsidRPr="009A78D2">
        <w:rPr>
          <w:rFonts w:asciiTheme="majorHAnsi" w:eastAsia="Times New Roman" w:hAnsiTheme="majorHAnsi" w:cs="Times New Roman"/>
          <w:color w:val="002060"/>
        </w:rPr>
        <w:t>For further details, Circular 19 regulates the following key provisions:</w:t>
      </w:r>
    </w:p>
    <w:p w14:paraId="4593BC3E" w14:textId="77777777" w:rsidR="009A78D2" w:rsidRPr="009A78D2" w:rsidRDefault="009A78D2" w:rsidP="009A78D2">
      <w:pPr>
        <w:shd w:val="clear" w:color="auto" w:fill="FFFFFF"/>
        <w:spacing w:before="100" w:beforeAutospacing="1" w:after="100" w:afterAutospacing="1" w:line="288" w:lineRule="auto"/>
        <w:jc w:val="both"/>
        <w:rPr>
          <w:rFonts w:asciiTheme="majorHAnsi" w:eastAsia="Times New Roman" w:hAnsiTheme="majorHAnsi" w:cs="Times New Roman"/>
          <w:color w:val="002060"/>
        </w:rPr>
      </w:pPr>
      <w:r w:rsidRPr="009A78D2">
        <w:rPr>
          <w:rFonts w:asciiTheme="majorHAnsi" w:eastAsia="Times New Roman" w:hAnsiTheme="majorHAnsi" w:cs="Times New Roman"/>
          <w:b/>
          <w:bCs/>
          <w:color w:val="002060"/>
        </w:rPr>
        <w:lastRenderedPageBreak/>
        <w:t>1. Methods for determining pricing framework</w:t>
      </w:r>
    </w:p>
    <w:p w14:paraId="4FA96BDE" w14:textId="77777777" w:rsidR="009A78D2" w:rsidRPr="009A78D2" w:rsidRDefault="009A78D2" w:rsidP="009A78D2">
      <w:pPr>
        <w:shd w:val="clear" w:color="auto" w:fill="FFFFFF"/>
        <w:spacing w:before="100" w:beforeAutospacing="1" w:after="100" w:afterAutospacing="1" w:line="288" w:lineRule="auto"/>
        <w:jc w:val="both"/>
        <w:rPr>
          <w:rFonts w:asciiTheme="majorHAnsi" w:eastAsia="Times New Roman" w:hAnsiTheme="majorHAnsi" w:cs="Times New Roman"/>
          <w:color w:val="002060"/>
        </w:rPr>
      </w:pPr>
      <w:r w:rsidRPr="009A78D2">
        <w:rPr>
          <w:rFonts w:asciiTheme="majorHAnsi" w:eastAsia="Times New Roman" w:hAnsiTheme="majorHAnsi" w:cs="Times New Roman"/>
          <w:color w:val="002060"/>
        </w:rPr>
        <w:t>Circular 19 lays out the formula for determining the upper limit of the tariff range (the “</w:t>
      </w:r>
      <w:r w:rsidRPr="009A78D2">
        <w:rPr>
          <w:rFonts w:asciiTheme="majorHAnsi" w:eastAsia="Times New Roman" w:hAnsiTheme="majorHAnsi" w:cs="Times New Roman"/>
          <w:b/>
          <w:bCs/>
          <w:color w:val="002060"/>
        </w:rPr>
        <w:t>Ceiling Price</w:t>
      </w:r>
      <w:r w:rsidRPr="009A78D2">
        <w:rPr>
          <w:rFonts w:asciiTheme="majorHAnsi" w:eastAsia="Times New Roman" w:hAnsiTheme="majorHAnsi" w:cs="Times New Roman"/>
          <w:color w:val="002060"/>
        </w:rPr>
        <w:t>”). Every year, the MOIT will establish and publish Ceiling Price for every category of power plant, using a formula specified in Circular 19. Overall, the method for solar and wind power plants follows the same general structure: the Ceiling Price will be determined by applying the Standard Power Plant's generation cost, which will be determined using either actual or hypothetical data and the methodology specified in Circular 19. In which:</w:t>
      </w:r>
    </w:p>
    <w:p w14:paraId="319BF938" w14:textId="77777777" w:rsidR="009A78D2" w:rsidRPr="009A78D2" w:rsidRDefault="009A78D2" w:rsidP="009A78D2">
      <w:pPr>
        <w:shd w:val="clear" w:color="auto" w:fill="FFFFFF"/>
        <w:spacing w:after="0" w:line="288" w:lineRule="auto"/>
        <w:ind w:left="3330"/>
        <w:jc w:val="both"/>
        <w:rPr>
          <w:rFonts w:asciiTheme="majorHAnsi" w:eastAsia="Times New Roman" w:hAnsiTheme="majorHAnsi" w:cs="Times New Roman"/>
          <w:color w:val="002060"/>
        </w:rPr>
      </w:pPr>
      <w:r w:rsidRPr="009A78D2">
        <w:rPr>
          <w:rFonts w:asciiTheme="majorHAnsi" w:eastAsia="Times New Roman" w:hAnsiTheme="majorHAnsi" w:cs="Times New Roman"/>
          <w:color w:val="002060"/>
        </w:rPr>
        <w:t>·         Standard Power Plant is regulated as a solar or wind power plant (i) being implemented in line with the Power Development Plan; (ii) has investor(s) selected for the project; (iii) has common capacity; (iv) has not entered into any Power Purchase Agreement; (v) is representative of the relevant technology/system. Since Circular 19 is silent on the definition of "common" or "representative" for the aforementioned purposes, it is likely up to EVN's judgment. EVN is tasked under Circular 19 with choosing Standard Power Plants.</w:t>
      </w:r>
    </w:p>
    <w:p w14:paraId="47B49D74" w14:textId="77777777" w:rsidR="009A78D2" w:rsidRPr="009A78D2" w:rsidRDefault="009A78D2" w:rsidP="009A78D2">
      <w:pPr>
        <w:shd w:val="clear" w:color="auto" w:fill="FFFFFF"/>
        <w:spacing w:after="0" w:line="288" w:lineRule="auto"/>
        <w:ind w:left="3330"/>
        <w:jc w:val="both"/>
        <w:rPr>
          <w:rFonts w:asciiTheme="majorHAnsi" w:eastAsia="Times New Roman" w:hAnsiTheme="majorHAnsi" w:cs="Times New Roman"/>
          <w:color w:val="002060"/>
        </w:rPr>
      </w:pPr>
      <w:r w:rsidRPr="009A78D2">
        <w:rPr>
          <w:rFonts w:asciiTheme="majorHAnsi" w:eastAsia="Times New Roman" w:hAnsiTheme="majorHAnsi" w:cs="Times New Roman"/>
          <w:color w:val="002060"/>
        </w:rPr>
        <w:t>·         Tariff range: There will be separated tariff ranges for each region of Vietnam with regard to solar power projects developed by reference to the average irradiation levels in each different region. Every year, the MOIT will develop and publish official tariff ranges. The most recent tariff ranges may be temporarily in effect if the tariff ranges for a certan year are not published in a timely manner.</w:t>
      </w:r>
    </w:p>
    <w:p w14:paraId="7709493F" w14:textId="77777777" w:rsidR="009A78D2" w:rsidRPr="009A78D2" w:rsidRDefault="009A78D2" w:rsidP="009A78D2">
      <w:pPr>
        <w:shd w:val="clear" w:color="auto" w:fill="FFFFFF"/>
        <w:spacing w:after="0" w:line="288" w:lineRule="auto"/>
        <w:ind w:left="3330"/>
        <w:jc w:val="both"/>
        <w:rPr>
          <w:rFonts w:asciiTheme="majorHAnsi" w:eastAsia="Times New Roman" w:hAnsiTheme="majorHAnsi" w:cs="Times New Roman"/>
          <w:color w:val="002060"/>
        </w:rPr>
      </w:pPr>
      <w:r w:rsidRPr="009A78D2">
        <w:rPr>
          <w:rFonts w:asciiTheme="majorHAnsi" w:eastAsia="Times New Roman" w:hAnsiTheme="majorHAnsi" w:cs="Times New Roman"/>
          <w:color w:val="002060"/>
        </w:rPr>
        <w:t>·         Ceiling Price: The Ceiling Price is calculated with the formula as below</w:t>
      </w:r>
    </w:p>
    <w:p w14:paraId="3A4BFB7C" w14:textId="77777777" w:rsidR="009A78D2" w:rsidRPr="009A78D2" w:rsidRDefault="009A78D2" w:rsidP="009A78D2">
      <w:pPr>
        <w:shd w:val="clear" w:color="auto" w:fill="FFFFFF"/>
        <w:spacing w:before="100" w:beforeAutospacing="1" w:after="100" w:afterAutospacing="1" w:line="288" w:lineRule="auto"/>
        <w:ind w:left="1170"/>
        <w:jc w:val="both"/>
        <w:rPr>
          <w:rFonts w:asciiTheme="majorHAnsi" w:eastAsia="Times New Roman" w:hAnsiTheme="majorHAnsi" w:cs="Times New Roman"/>
          <w:color w:val="002060"/>
        </w:rPr>
      </w:pPr>
      <w:r w:rsidRPr="009A78D2">
        <w:rPr>
          <w:rFonts w:asciiTheme="majorHAnsi" w:eastAsia="Times New Roman" w:hAnsiTheme="majorHAnsi" w:cs="Times New Roman"/>
          <w:b/>
          <w:bCs/>
          <w:color w:val="002060"/>
        </w:rPr>
        <w:t>P = FC + FOMC</w:t>
      </w:r>
    </w:p>
    <w:p w14:paraId="0FFB98CB" w14:textId="77777777" w:rsidR="009A78D2" w:rsidRPr="009A78D2" w:rsidRDefault="009A78D2" w:rsidP="009A78D2">
      <w:pPr>
        <w:shd w:val="clear" w:color="auto" w:fill="FFFFFF"/>
        <w:spacing w:before="100" w:beforeAutospacing="1" w:after="100" w:afterAutospacing="1" w:line="288" w:lineRule="auto"/>
        <w:ind w:left="1170"/>
        <w:jc w:val="both"/>
        <w:rPr>
          <w:rFonts w:asciiTheme="majorHAnsi" w:eastAsia="Times New Roman" w:hAnsiTheme="majorHAnsi" w:cs="Times New Roman"/>
          <w:color w:val="002060"/>
        </w:rPr>
      </w:pPr>
      <w:r w:rsidRPr="009A78D2">
        <w:rPr>
          <w:rFonts w:asciiTheme="majorHAnsi" w:eastAsia="Times New Roman" w:hAnsiTheme="majorHAnsi" w:cs="Times New Roman"/>
          <w:i/>
          <w:iCs/>
          <w:color w:val="002060"/>
        </w:rPr>
        <w:t>In which:</w:t>
      </w:r>
    </w:p>
    <w:p w14:paraId="422167EE" w14:textId="77777777" w:rsidR="009A78D2" w:rsidRPr="009A78D2" w:rsidRDefault="009A78D2" w:rsidP="009A78D2">
      <w:pPr>
        <w:shd w:val="clear" w:color="auto" w:fill="FFFFFF"/>
        <w:spacing w:before="100" w:beforeAutospacing="1" w:after="100" w:afterAutospacing="1" w:line="288" w:lineRule="auto"/>
        <w:ind w:left="1170"/>
        <w:jc w:val="both"/>
        <w:rPr>
          <w:rFonts w:asciiTheme="majorHAnsi" w:eastAsia="Times New Roman" w:hAnsiTheme="majorHAnsi" w:cs="Times New Roman"/>
          <w:color w:val="002060"/>
        </w:rPr>
      </w:pPr>
      <w:r w:rsidRPr="009A78D2">
        <w:rPr>
          <w:rFonts w:asciiTheme="majorHAnsi" w:eastAsia="Times New Roman" w:hAnsiTheme="majorHAnsi" w:cs="Times New Roman"/>
          <w:b/>
          <w:bCs/>
          <w:color w:val="002060"/>
        </w:rPr>
        <w:t>P</w:t>
      </w:r>
      <w:r w:rsidRPr="009A78D2">
        <w:rPr>
          <w:rFonts w:asciiTheme="majorHAnsi" w:eastAsia="Times New Roman" w:hAnsiTheme="majorHAnsi" w:cs="Times New Roman"/>
          <w:color w:val="002060"/>
        </w:rPr>
        <w:t>: power generating tariff (Dong/kWh);</w:t>
      </w:r>
    </w:p>
    <w:p w14:paraId="169CFA8B" w14:textId="77777777" w:rsidR="009A78D2" w:rsidRPr="009A78D2" w:rsidRDefault="009A78D2" w:rsidP="009A78D2">
      <w:pPr>
        <w:shd w:val="clear" w:color="auto" w:fill="FFFFFF"/>
        <w:spacing w:before="100" w:beforeAutospacing="1" w:after="100" w:afterAutospacing="1" w:line="288" w:lineRule="auto"/>
        <w:ind w:left="1170"/>
        <w:jc w:val="both"/>
        <w:rPr>
          <w:rFonts w:asciiTheme="majorHAnsi" w:eastAsia="Times New Roman" w:hAnsiTheme="majorHAnsi" w:cs="Times New Roman"/>
          <w:color w:val="002060"/>
        </w:rPr>
      </w:pPr>
      <w:r w:rsidRPr="009A78D2">
        <w:rPr>
          <w:rFonts w:asciiTheme="majorHAnsi" w:eastAsia="Times New Roman" w:hAnsiTheme="majorHAnsi" w:cs="Times New Roman"/>
          <w:b/>
          <w:bCs/>
          <w:color w:val="002060"/>
        </w:rPr>
        <w:t>FC</w:t>
      </w:r>
      <w:r w:rsidRPr="009A78D2">
        <w:rPr>
          <w:rFonts w:asciiTheme="majorHAnsi" w:eastAsia="Times New Roman" w:hAnsiTheme="majorHAnsi" w:cs="Times New Roman"/>
          <w:color w:val="002060"/>
        </w:rPr>
        <w:t>: average fixed costs (Dong/kWh); and</w:t>
      </w:r>
    </w:p>
    <w:p w14:paraId="1F445B3F" w14:textId="77777777" w:rsidR="009A78D2" w:rsidRPr="009A78D2" w:rsidRDefault="009A78D2" w:rsidP="009A78D2">
      <w:pPr>
        <w:shd w:val="clear" w:color="auto" w:fill="FFFFFF"/>
        <w:spacing w:before="100" w:beforeAutospacing="1" w:after="100" w:afterAutospacing="1" w:line="288" w:lineRule="auto"/>
        <w:ind w:left="1170"/>
        <w:jc w:val="both"/>
        <w:rPr>
          <w:rFonts w:asciiTheme="majorHAnsi" w:eastAsia="Times New Roman" w:hAnsiTheme="majorHAnsi" w:cs="Times New Roman"/>
          <w:color w:val="002060"/>
        </w:rPr>
      </w:pPr>
      <w:r w:rsidRPr="009A78D2">
        <w:rPr>
          <w:rFonts w:asciiTheme="majorHAnsi" w:eastAsia="Times New Roman" w:hAnsiTheme="majorHAnsi" w:cs="Times New Roman"/>
          <w:b/>
          <w:bCs/>
          <w:color w:val="002060"/>
        </w:rPr>
        <w:t>FOMC</w:t>
      </w:r>
      <w:r w:rsidRPr="009A78D2">
        <w:rPr>
          <w:rFonts w:asciiTheme="majorHAnsi" w:eastAsia="Times New Roman" w:hAnsiTheme="majorHAnsi" w:cs="Times New Roman"/>
          <w:color w:val="002060"/>
        </w:rPr>
        <w:t>: fixed O&amp;M costs (Dong/kWh). </w:t>
      </w:r>
    </w:p>
    <w:p w14:paraId="1C6D54EF" w14:textId="77777777" w:rsidR="009A78D2" w:rsidRPr="009A78D2" w:rsidRDefault="009A78D2" w:rsidP="009A78D2">
      <w:pPr>
        <w:shd w:val="clear" w:color="auto" w:fill="FFFFFF"/>
        <w:spacing w:before="100" w:beforeAutospacing="1" w:after="100" w:afterAutospacing="1" w:line="288" w:lineRule="auto"/>
        <w:ind w:left="1170"/>
        <w:jc w:val="both"/>
        <w:rPr>
          <w:rFonts w:asciiTheme="majorHAnsi" w:eastAsia="Times New Roman" w:hAnsiTheme="majorHAnsi" w:cs="Times New Roman"/>
          <w:color w:val="002060"/>
        </w:rPr>
      </w:pPr>
      <w:r w:rsidRPr="009A78D2">
        <w:rPr>
          <w:rFonts w:asciiTheme="majorHAnsi" w:eastAsia="Times New Roman" w:hAnsiTheme="majorHAnsi" w:cs="Times New Roman"/>
          <w:color w:val="002060"/>
        </w:rPr>
        <w:t>while</w:t>
      </w:r>
    </w:p>
    <w:p w14:paraId="29600E85" w14:textId="77777777" w:rsidR="009A78D2" w:rsidRPr="009A78D2" w:rsidRDefault="009A78D2" w:rsidP="009A78D2">
      <w:pPr>
        <w:shd w:val="clear" w:color="auto" w:fill="FFFFFF"/>
        <w:spacing w:after="0" w:line="288" w:lineRule="auto"/>
        <w:ind w:left="3780"/>
        <w:jc w:val="both"/>
        <w:rPr>
          <w:rFonts w:asciiTheme="majorHAnsi" w:eastAsia="Times New Roman" w:hAnsiTheme="majorHAnsi" w:cs="Times New Roman"/>
          <w:color w:val="002060"/>
        </w:rPr>
      </w:pPr>
      <w:r w:rsidRPr="009A78D2">
        <w:rPr>
          <w:rFonts w:asciiTheme="majorHAnsi" w:eastAsia="Times New Roman" w:hAnsiTheme="majorHAnsi" w:cs="Times New Roman"/>
          <w:color w:val="002060"/>
        </w:rPr>
        <w:t>                                                                                                               I.            Average Fixed Costs (</w:t>
      </w:r>
      <w:r w:rsidRPr="009A78D2">
        <w:rPr>
          <w:rFonts w:asciiTheme="majorHAnsi" w:eastAsia="Times New Roman" w:hAnsiTheme="majorHAnsi" w:cs="Times New Roman"/>
          <w:b/>
          <w:bCs/>
          <w:i/>
          <w:iCs/>
          <w:color w:val="002060"/>
        </w:rPr>
        <w:t>FC</w:t>
      </w:r>
      <w:r w:rsidRPr="009A78D2">
        <w:rPr>
          <w:rFonts w:asciiTheme="majorHAnsi" w:eastAsia="Times New Roman" w:hAnsiTheme="majorHAnsi" w:cs="Times New Roman"/>
          <w:color w:val="002060"/>
        </w:rPr>
        <w:t xml:space="preserve">): Circular 19 introduces a formula for determining the average fixed costs of a Standard Power Plant. This component serves the purpose of investment recovery and is derived from annual </w:t>
      </w:r>
      <w:r w:rsidRPr="009A78D2">
        <w:rPr>
          <w:rFonts w:asciiTheme="majorHAnsi" w:eastAsia="Times New Roman" w:hAnsiTheme="majorHAnsi" w:cs="Times New Roman"/>
          <w:color w:val="002060"/>
        </w:rPr>
        <w:lastRenderedPageBreak/>
        <w:t>converted investment capital and the projected </w:t>
      </w:r>
      <w:r w:rsidRPr="009A78D2">
        <w:rPr>
          <w:rFonts w:asciiTheme="majorHAnsi" w:eastAsia="Times New Roman" w:hAnsiTheme="majorHAnsi" w:cs="Times New Roman"/>
          <w:i/>
          <w:iCs/>
          <w:color w:val="002060"/>
        </w:rPr>
        <w:t>average</w:t>
      </w:r>
      <w:r w:rsidRPr="009A78D2">
        <w:rPr>
          <w:rFonts w:asciiTheme="majorHAnsi" w:eastAsia="Times New Roman" w:hAnsiTheme="majorHAnsi" w:cs="Times New Roman"/>
          <w:color w:val="002060"/>
        </w:rPr>
        <w:t> electrical energy delivered by the Standard Power Plant over time.</w:t>
      </w:r>
    </w:p>
    <w:p w14:paraId="6519D8E9" w14:textId="77777777" w:rsidR="009A78D2" w:rsidRPr="009A78D2" w:rsidRDefault="009A78D2" w:rsidP="009A78D2">
      <w:pPr>
        <w:shd w:val="clear" w:color="auto" w:fill="FFFFFF"/>
        <w:spacing w:before="100" w:beforeAutospacing="1" w:after="100" w:afterAutospacing="1" w:line="288" w:lineRule="auto"/>
        <w:ind w:left="1170"/>
        <w:jc w:val="both"/>
        <w:rPr>
          <w:rFonts w:asciiTheme="majorHAnsi" w:eastAsia="Times New Roman" w:hAnsiTheme="majorHAnsi" w:cs="Times New Roman"/>
          <w:color w:val="002060"/>
        </w:rPr>
      </w:pPr>
      <w:r w:rsidRPr="009A78D2">
        <w:rPr>
          <w:rFonts w:asciiTheme="majorHAnsi" w:eastAsia="Times New Roman" w:hAnsiTheme="majorHAnsi" w:cs="Times New Roman"/>
          <w:color w:val="002060"/>
        </w:rPr>
        <w:t> </w:t>
      </w:r>
    </w:p>
    <w:p w14:paraId="2BA33F42" w14:textId="77777777" w:rsidR="009A78D2" w:rsidRPr="009A78D2" w:rsidRDefault="009A78D2" w:rsidP="009A78D2">
      <w:pPr>
        <w:shd w:val="clear" w:color="auto" w:fill="FFFFFF"/>
        <w:spacing w:before="100" w:beforeAutospacing="1" w:after="100" w:afterAutospacing="1" w:line="288" w:lineRule="auto"/>
        <w:ind w:left="1620"/>
        <w:jc w:val="both"/>
        <w:rPr>
          <w:rFonts w:asciiTheme="majorHAnsi" w:eastAsia="Times New Roman" w:hAnsiTheme="majorHAnsi" w:cs="Times New Roman"/>
          <w:color w:val="002060"/>
        </w:rPr>
      </w:pPr>
      <w:r w:rsidRPr="009A78D2">
        <w:rPr>
          <w:rFonts w:asciiTheme="majorHAnsi" w:eastAsia="Times New Roman" w:hAnsiTheme="majorHAnsi" w:cs="Times New Roman"/>
          <w:color w:val="002060"/>
        </w:rPr>
        <w:t>Generally, FC is calculated according to the (not including VAT) for construction of the Standard Power Plant, calculated per year (in Vietnamese Dong) (</w:t>
      </w:r>
      <w:r w:rsidRPr="009A78D2">
        <w:rPr>
          <w:rFonts w:asciiTheme="majorHAnsi" w:eastAsia="Times New Roman" w:hAnsiTheme="majorHAnsi" w:cs="Times New Roman"/>
          <w:b/>
          <w:bCs/>
          <w:i/>
          <w:iCs/>
          <w:color w:val="002060"/>
        </w:rPr>
        <w:t>TC</w:t>
      </w:r>
      <w:r w:rsidRPr="009A78D2">
        <w:rPr>
          <w:rFonts w:asciiTheme="majorHAnsi" w:eastAsia="Times New Roman" w:hAnsiTheme="majorHAnsi" w:cs="Times New Roman"/>
          <w:color w:val="002060"/>
        </w:rPr>
        <w:t>) and the average projected delivered power for a number of years of the Standard Power Plant (</w:t>
      </w:r>
      <w:r w:rsidRPr="009A78D2">
        <w:rPr>
          <w:rFonts w:asciiTheme="majorHAnsi" w:eastAsia="Times New Roman" w:hAnsiTheme="majorHAnsi" w:cs="Times New Roman"/>
          <w:b/>
          <w:bCs/>
          <w:i/>
          <w:iCs/>
          <w:color w:val="002060"/>
        </w:rPr>
        <w:t>E</w:t>
      </w:r>
      <w:r w:rsidRPr="009A78D2">
        <w:rPr>
          <w:rFonts w:asciiTheme="majorHAnsi" w:eastAsia="Times New Roman" w:hAnsiTheme="majorHAnsi" w:cs="Times New Roman"/>
          <w:color w:val="002060"/>
        </w:rPr>
        <w:t>) as follows:</w:t>
      </w:r>
    </w:p>
    <w:p w14:paraId="30BE8DEF" w14:textId="77777777" w:rsidR="009A78D2" w:rsidRPr="009A78D2" w:rsidRDefault="009A78D2" w:rsidP="009A78D2">
      <w:pPr>
        <w:shd w:val="clear" w:color="auto" w:fill="FFFFFF"/>
        <w:spacing w:before="100" w:beforeAutospacing="1" w:after="100" w:afterAutospacing="1" w:line="288" w:lineRule="auto"/>
        <w:ind w:left="1170"/>
        <w:jc w:val="both"/>
        <w:rPr>
          <w:rFonts w:asciiTheme="majorHAnsi" w:eastAsia="Times New Roman" w:hAnsiTheme="majorHAnsi" w:cs="Times New Roman"/>
          <w:color w:val="002060"/>
        </w:rPr>
      </w:pPr>
      <w:r w:rsidRPr="009A78D2">
        <w:rPr>
          <w:rFonts w:asciiTheme="majorHAnsi" w:eastAsia="Times New Roman" w:hAnsiTheme="majorHAnsi" w:cs="Times New Roman"/>
          <w:color w:val="002060"/>
        </w:rPr>
        <w:t>                             </w:t>
      </w:r>
      <w:r w:rsidRPr="009A78D2">
        <w:rPr>
          <w:rFonts w:asciiTheme="majorHAnsi" w:eastAsia="Times New Roman" w:hAnsiTheme="majorHAnsi" w:cs="Times New Roman"/>
          <w:b/>
          <w:bCs/>
          <w:color w:val="002060"/>
        </w:rPr>
        <w:t>TC</w:t>
      </w:r>
    </w:p>
    <w:p w14:paraId="1957E431" w14:textId="77777777" w:rsidR="009A78D2" w:rsidRPr="009A78D2" w:rsidRDefault="009A78D2" w:rsidP="009A78D2">
      <w:pPr>
        <w:shd w:val="clear" w:color="auto" w:fill="FFFFFF"/>
        <w:spacing w:before="100" w:beforeAutospacing="1" w:after="100" w:afterAutospacing="1" w:line="288" w:lineRule="auto"/>
        <w:ind w:left="1890" w:firstLine="270"/>
        <w:jc w:val="both"/>
        <w:rPr>
          <w:rFonts w:asciiTheme="majorHAnsi" w:eastAsia="Times New Roman" w:hAnsiTheme="majorHAnsi" w:cs="Times New Roman"/>
          <w:color w:val="002060"/>
        </w:rPr>
      </w:pPr>
      <w:r w:rsidRPr="009A78D2">
        <w:rPr>
          <w:rFonts w:asciiTheme="majorHAnsi" w:eastAsia="Times New Roman" w:hAnsiTheme="majorHAnsi" w:cs="Times New Roman"/>
          <w:b/>
          <w:bCs/>
          <w:color w:val="002060"/>
        </w:rPr>
        <w:t>FC</w:t>
      </w:r>
      <w:r w:rsidRPr="009A78D2">
        <w:rPr>
          <w:rFonts w:asciiTheme="majorHAnsi" w:eastAsia="Times New Roman" w:hAnsiTheme="majorHAnsi" w:cs="Times New Roman"/>
          <w:color w:val="002060"/>
        </w:rPr>
        <w:t> = ------------</w:t>
      </w:r>
    </w:p>
    <w:p w14:paraId="5BD9E186" w14:textId="77777777" w:rsidR="009A78D2" w:rsidRPr="009A78D2" w:rsidRDefault="009A78D2" w:rsidP="009A78D2">
      <w:pPr>
        <w:shd w:val="clear" w:color="auto" w:fill="FFFFFF"/>
        <w:spacing w:before="100" w:beforeAutospacing="1" w:after="100" w:afterAutospacing="1" w:line="288" w:lineRule="auto"/>
        <w:ind w:left="1170"/>
        <w:jc w:val="both"/>
        <w:rPr>
          <w:rFonts w:asciiTheme="majorHAnsi" w:eastAsia="Times New Roman" w:hAnsiTheme="majorHAnsi" w:cs="Times New Roman"/>
          <w:color w:val="002060"/>
        </w:rPr>
      </w:pPr>
      <w:r w:rsidRPr="009A78D2">
        <w:rPr>
          <w:rFonts w:asciiTheme="majorHAnsi" w:eastAsia="Times New Roman" w:hAnsiTheme="majorHAnsi" w:cs="Times New Roman"/>
          <w:color w:val="002060"/>
        </w:rPr>
        <w:t>                              </w:t>
      </w:r>
      <w:r w:rsidRPr="009A78D2">
        <w:rPr>
          <w:rFonts w:asciiTheme="majorHAnsi" w:eastAsia="Times New Roman" w:hAnsiTheme="majorHAnsi" w:cs="Times New Roman"/>
          <w:b/>
          <w:bCs/>
          <w:color w:val="002060"/>
        </w:rPr>
        <w:t>E</w:t>
      </w:r>
    </w:p>
    <w:p w14:paraId="50ADB496" w14:textId="77777777" w:rsidR="009A78D2" w:rsidRPr="009A78D2" w:rsidRDefault="009A78D2" w:rsidP="009A78D2">
      <w:pPr>
        <w:shd w:val="clear" w:color="auto" w:fill="FFFFFF"/>
        <w:spacing w:before="100" w:beforeAutospacing="1" w:after="100" w:afterAutospacing="1" w:line="288" w:lineRule="auto"/>
        <w:ind w:left="1170"/>
        <w:jc w:val="both"/>
        <w:rPr>
          <w:rFonts w:asciiTheme="majorHAnsi" w:eastAsia="Times New Roman" w:hAnsiTheme="majorHAnsi" w:cs="Times New Roman"/>
          <w:color w:val="002060"/>
        </w:rPr>
      </w:pPr>
      <w:r w:rsidRPr="009A78D2">
        <w:rPr>
          <w:rFonts w:asciiTheme="majorHAnsi" w:eastAsia="Times New Roman" w:hAnsiTheme="majorHAnsi" w:cs="Times New Roman"/>
          <w:color w:val="002060"/>
        </w:rPr>
        <w:t>and</w:t>
      </w:r>
    </w:p>
    <w:p w14:paraId="32F5AF57" w14:textId="77777777" w:rsidR="009A78D2" w:rsidRPr="009A78D2" w:rsidRDefault="009A78D2" w:rsidP="009A78D2">
      <w:pPr>
        <w:shd w:val="clear" w:color="auto" w:fill="FFFFFF"/>
        <w:spacing w:after="0" w:line="288" w:lineRule="auto"/>
        <w:ind w:left="3780"/>
        <w:jc w:val="both"/>
        <w:rPr>
          <w:rFonts w:asciiTheme="majorHAnsi" w:eastAsia="Times New Roman" w:hAnsiTheme="majorHAnsi" w:cs="Times New Roman"/>
          <w:color w:val="002060"/>
        </w:rPr>
      </w:pPr>
      <w:r w:rsidRPr="009A78D2">
        <w:rPr>
          <w:rFonts w:asciiTheme="majorHAnsi" w:eastAsia="Times New Roman" w:hAnsiTheme="majorHAnsi" w:cs="Times New Roman"/>
          <w:color w:val="002060"/>
        </w:rPr>
        <w:t>                                                                                                             II.            Fixed Operation and Maintenance Costs (</w:t>
      </w:r>
      <w:r w:rsidRPr="009A78D2">
        <w:rPr>
          <w:rFonts w:asciiTheme="majorHAnsi" w:eastAsia="Times New Roman" w:hAnsiTheme="majorHAnsi" w:cs="Times New Roman"/>
          <w:b/>
          <w:bCs/>
          <w:i/>
          <w:iCs/>
          <w:color w:val="002060"/>
        </w:rPr>
        <w:t>FOMC</w:t>
      </w:r>
      <w:r w:rsidRPr="009A78D2">
        <w:rPr>
          <w:rFonts w:asciiTheme="majorHAnsi" w:eastAsia="Times New Roman" w:hAnsiTheme="majorHAnsi" w:cs="Times New Roman"/>
          <w:color w:val="002060"/>
        </w:rPr>
        <w:t>): This element, serving to recover major repair costs and annual operation and maintenance expenses, is determined through a formula considering the fixed total cost for operation and maintenance of the power plant and the average forecast annual electrical energy delivery.</w:t>
      </w:r>
    </w:p>
    <w:p w14:paraId="16547613" w14:textId="77777777" w:rsidR="009A78D2" w:rsidRPr="009A78D2" w:rsidRDefault="009A78D2" w:rsidP="009A78D2">
      <w:pPr>
        <w:shd w:val="clear" w:color="auto" w:fill="FFFFFF"/>
        <w:spacing w:after="0" w:line="288" w:lineRule="auto"/>
        <w:ind w:left="3780"/>
        <w:jc w:val="both"/>
        <w:rPr>
          <w:rFonts w:asciiTheme="majorHAnsi" w:eastAsia="Times New Roman" w:hAnsiTheme="majorHAnsi" w:cs="Times New Roman"/>
          <w:color w:val="002060"/>
        </w:rPr>
      </w:pPr>
    </w:p>
    <w:p w14:paraId="414265BC" w14:textId="77777777" w:rsidR="009A78D2" w:rsidRPr="009A78D2" w:rsidRDefault="009A78D2" w:rsidP="009A78D2">
      <w:pPr>
        <w:shd w:val="clear" w:color="auto" w:fill="FFFFFF"/>
        <w:spacing w:before="100" w:beforeAutospacing="1" w:after="100" w:afterAutospacing="1" w:line="288" w:lineRule="auto"/>
        <w:ind w:left="1170" w:firstLine="450"/>
        <w:jc w:val="both"/>
        <w:rPr>
          <w:rFonts w:asciiTheme="majorHAnsi" w:eastAsia="Times New Roman" w:hAnsiTheme="majorHAnsi" w:cs="Times New Roman"/>
          <w:color w:val="002060"/>
        </w:rPr>
      </w:pPr>
      <w:r w:rsidRPr="009A78D2">
        <w:rPr>
          <w:rFonts w:asciiTheme="majorHAnsi" w:eastAsia="Times New Roman" w:hAnsiTheme="majorHAnsi" w:cs="Times New Roman"/>
          <w:color w:val="002060"/>
        </w:rPr>
        <w:t>FOMC are calculated in accordance with the following formula: </w:t>
      </w:r>
    </w:p>
    <w:p w14:paraId="2B45A4EE" w14:textId="77777777" w:rsidR="009A78D2" w:rsidRPr="009A78D2" w:rsidRDefault="009A78D2" w:rsidP="009A78D2">
      <w:pPr>
        <w:shd w:val="clear" w:color="auto" w:fill="FFFFFF"/>
        <w:spacing w:before="100" w:beforeAutospacing="1" w:after="100" w:afterAutospacing="1" w:line="288" w:lineRule="auto"/>
        <w:ind w:left="1170" w:firstLine="450"/>
        <w:jc w:val="both"/>
        <w:rPr>
          <w:rFonts w:asciiTheme="majorHAnsi" w:eastAsia="Times New Roman" w:hAnsiTheme="majorHAnsi" w:cs="Times New Roman"/>
          <w:color w:val="002060"/>
        </w:rPr>
      </w:pPr>
      <w:r w:rsidRPr="009A78D2">
        <w:rPr>
          <w:rFonts w:asciiTheme="majorHAnsi" w:eastAsia="Times New Roman" w:hAnsiTheme="majorHAnsi" w:cs="Times New Roman"/>
          <w:color w:val="002060"/>
        </w:rPr>
        <w:t>          </w:t>
      </w:r>
      <w:r w:rsidRPr="009A78D2">
        <w:rPr>
          <w:rFonts w:asciiTheme="majorHAnsi" w:eastAsia="Times New Roman" w:hAnsiTheme="majorHAnsi" w:cs="Times New Roman"/>
          <w:b/>
          <w:bCs/>
          <w:color w:val="002060"/>
        </w:rPr>
        <w:t>TC</w:t>
      </w:r>
      <w:r w:rsidRPr="009A78D2">
        <w:rPr>
          <w:rFonts w:asciiTheme="majorHAnsi" w:eastAsia="Times New Roman" w:hAnsiTheme="majorHAnsi" w:cs="Times New Roman"/>
          <w:b/>
          <w:bCs/>
          <w:color w:val="002060"/>
          <w:vertAlign w:val="subscript"/>
        </w:rPr>
        <w:t>FOMC</w:t>
      </w:r>
    </w:p>
    <w:p w14:paraId="29D50AD1" w14:textId="77777777" w:rsidR="009A78D2" w:rsidRPr="009A78D2" w:rsidRDefault="009A78D2" w:rsidP="009A78D2">
      <w:pPr>
        <w:shd w:val="clear" w:color="auto" w:fill="FFFFFF"/>
        <w:spacing w:before="100" w:beforeAutospacing="1" w:after="100" w:afterAutospacing="1" w:line="288" w:lineRule="auto"/>
        <w:ind w:left="1170" w:firstLine="450"/>
        <w:jc w:val="both"/>
        <w:rPr>
          <w:rFonts w:asciiTheme="majorHAnsi" w:eastAsia="Times New Roman" w:hAnsiTheme="majorHAnsi" w:cs="Times New Roman"/>
          <w:color w:val="002060"/>
        </w:rPr>
      </w:pPr>
      <w:r w:rsidRPr="009A78D2">
        <w:rPr>
          <w:rFonts w:asciiTheme="majorHAnsi" w:eastAsia="Times New Roman" w:hAnsiTheme="majorHAnsi" w:cs="Times New Roman"/>
          <w:b/>
          <w:bCs/>
          <w:color w:val="002060"/>
        </w:rPr>
        <w:t>FOMC</w:t>
      </w:r>
      <w:r w:rsidRPr="009A78D2">
        <w:rPr>
          <w:rFonts w:asciiTheme="majorHAnsi" w:eastAsia="Times New Roman" w:hAnsiTheme="majorHAnsi" w:cs="Times New Roman"/>
          <w:b/>
          <w:bCs/>
          <w:color w:val="002060"/>
          <w:vertAlign w:val="superscript"/>
        </w:rPr>
        <w:t>MT</w:t>
      </w:r>
      <w:r w:rsidRPr="009A78D2">
        <w:rPr>
          <w:rFonts w:asciiTheme="majorHAnsi" w:eastAsia="Times New Roman" w:hAnsiTheme="majorHAnsi" w:cs="Times New Roman"/>
          <w:color w:val="002060"/>
        </w:rPr>
        <w:t> = ------------</w:t>
      </w:r>
    </w:p>
    <w:p w14:paraId="6D0CAAEC" w14:textId="77777777" w:rsidR="009A78D2" w:rsidRPr="009A78D2" w:rsidRDefault="009A78D2" w:rsidP="009A78D2">
      <w:pPr>
        <w:shd w:val="clear" w:color="auto" w:fill="FFFFFF"/>
        <w:spacing w:before="100" w:beforeAutospacing="1" w:after="100" w:afterAutospacing="1" w:line="288" w:lineRule="auto"/>
        <w:ind w:left="1170" w:firstLine="450"/>
        <w:jc w:val="both"/>
        <w:rPr>
          <w:rFonts w:asciiTheme="majorHAnsi" w:eastAsia="Times New Roman" w:hAnsiTheme="majorHAnsi" w:cs="Times New Roman"/>
          <w:color w:val="002060"/>
        </w:rPr>
      </w:pPr>
      <w:r w:rsidRPr="009A78D2">
        <w:rPr>
          <w:rFonts w:asciiTheme="majorHAnsi" w:eastAsia="Times New Roman" w:hAnsiTheme="majorHAnsi" w:cs="Times New Roman"/>
          <w:color w:val="002060"/>
        </w:rPr>
        <w:t>          </w:t>
      </w:r>
      <w:r w:rsidRPr="009A78D2">
        <w:rPr>
          <w:rFonts w:asciiTheme="majorHAnsi" w:eastAsia="Times New Roman" w:hAnsiTheme="majorHAnsi" w:cs="Times New Roman"/>
          <w:b/>
          <w:bCs/>
          <w:color w:val="002060"/>
        </w:rPr>
        <w:t>E</w:t>
      </w:r>
    </w:p>
    <w:p w14:paraId="1A060604" w14:textId="77777777" w:rsidR="009A78D2" w:rsidRPr="009A78D2" w:rsidRDefault="009A78D2" w:rsidP="009A78D2">
      <w:pPr>
        <w:shd w:val="clear" w:color="auto" w:fill="FFFFFF"/>
        <w:spacing w:before="100" w:beforeAutospacing="1" w:after="100" w:afterAutospacing="1" w:line="288" w:lineRule="auto"/>
        <w:ind w:left="1170"/>
        <w:jc w:val="both"/>
        <w:rPr>
          <w:rFonts w:asciiTheme="majorHAnsi" w:eastAsia="Times New Roman" w:hAnsiTheme="majorHAnsi" w:cs="Times New Roman"/>
          <w:color w:val="002060"/>
        </w:rPr>
      </w:pPr>
      <w:r w:rsidRPr="009A78D2">
        <w:rPr>
          <w:rFonts w:asciiTheme="majorHAnsi" w:eastAsia="Times New Roman" w:hAnsiTheme="majorHAnsi" w:cs="Times New Roman"/>
          <w:color w:val="002060"/>
        </w:rPr>
        <w:t>whereby </w:t>
      </w:r>
      <w:r w:rsidRPr="009A78D2">
        <w:rPr>
          <w:rFonts w:asciiTheme="majorHAnsi" w:eastAsia="Times New Roman" w:hAnsiTheme="majorHAnsi" w:cs="Times New Roman"/>
          <w:b/>
          <w:bCs/>
          <w:color w:val="002060"/>
        </w:rPr>
        <w:t>TC</w:t>
      </w:r>
      <w:r w:rsidRPr="009A78D2">
        <w:rPr>
          <w:rFonts w:asciiTheme="majorHAnsi" w:eastAsia="Times New Roman" w:hAnsiTheme="majorHAnsi" w:cs="Times New Roman"/>
          <w:b/>
          <w:bCs/>
          <w:color w:val="002060"/>
          <w:vertAlign w:val="subscript"/>
        </w:rPr>
        <w:t>FOMC </w:t>
      </w:r>
      <w:r w:rsidRPr="009A78D2">
        <w:rPr>
          <w:rFonts w:asciiTheme="majorHAnsi" w:eastAsia="Times New Roman" w:hAnsiTheme="majorHAnsi" w:cs="Times New Roman"/>
          <w:color w:val="002060"/>
        </w:rPr>
        <w:t>is the total fixed O&amp;M costs of the Standard Power Plant is calculated based on the investment rate (Dong/kWp), the total installed capacity of the Standard Power Plant and the ratio of the fixed O&amp;M costs over the total investment capital costs for each type of power plant, based on data provided by consultants engaged by EVN. </w:t>
      </w:r>
    </w:p>
    <w:p w14:paraId="742178AE" w14:textId="77777777" w:rsidR="009A78D2" w:rsidRPr="009A78D2" w:rsidRDefault="009A78D2" w:rsidP="009A78D2">
      <w:pPr>
        <w:shd w:val="clear" w:color="auto" w:fill="FFFFFF"/>
        <w:spacing w:before="100" w:beforeAutospacing="1" w:after="100" w:afterAutospacing="1" w:line="288" w:lineRule="auto"/>
        <w:jc w:val="both"/>
        <w:rPr>
          <w:rFonts w:asciiTheme="majorHAnsi" w:eastAsia="Times New Roman" w:hAnsiTheme="majorHAnsi" w:cs="Times New Roman"/>
          <w:color w:val="002060"/>
        </w:rPr>
      </w:pPr>
      <w:r w:rsidRPr="009A78D2">
        <w:rPr>
          <w:rFonts w:asciiTheme="majorHAnsi" w:eastAsia="Times New Roman" w:hAnsiTheme="majorHAnsi" w:cs="Times New Roman"/>
          <w:b/>
          <w:bCs/>
          <w:color w:val="002060"/>
        </w:rPr>
        <w:t>2. Step-by-step procedure for promulgation of tariff ranges</w:t>
      </w:r>
    </w:p>
    <w:p w14:paraId="431F9203" w14:textId="77777777" w:rsidR="009A78D2" w:rsidRPr="009A78D2" w:rsidRDefault="009A78D2" w:rsidP="009A78D2">
      <w:pPr>
        <w:shd w:val="clear" w:color="auto" w:fill="FFFFFF"/>
        <w:spacing w:before="100" w:beforeAutospacing="1" w:after="100" w:afterAutospacing="1" w:line="288" w:lineRule="auto"/>
        <w:jc w:val="both"/>
        <w:rPr>
          <w:rFonts w:asciiTheme="majorHAnsi" w:eastAsia="Times New Roman" w:hAnsiTheme="majorHAnsi" w:cs="Times New Roman"/>
          <w:color w:val="002060"/>
        </w:rPr>
      </w:pPr>
      <w:r w:rsidRPr="009A78D2">
        <w:rPr>
          <w:rFonts w:asciiTheme="majorHAnsi" w:eastAsia="Times New Roman" w:hAnsiTheme="majorHAnsi" w:cs="Times New Roman"/>
          <w:b/>
          <w:bCs/>
          <w:color w:val="002060"/>
        </w:rPr>
        <w:t>Step 1</w:t>
      </w:r>
      <w:r w:rsidRPr="009A78D2">
        <w:rPr>
          <w:rFonts w:asciiTheme="majorHAnsi" w:eastAsia="Times New Roman" w:hAnsiTheme="majorHAnsi" w:cs="Times New Roman"/>
          <w:color w:val="002060"/>
        </w:rPr>
        <w:t xml:space="preserve">: By 1 November each year, EVN must (i) propose the selection Standard Power Plants; (ii) carry out calculation or hire a consulting firm to select a set of parameters and to calculate the Ceiling </w:t>
      </w:r>
      <w:r w:rsidRPr="009A78D2">
        <w:rPr>
          <w:rFonts w:asciiTheme="majorHAnsi" w:eastAsia="Times New Roman" w:hAnsiTheme="majorHAnsi" w:cs="Times New Roman"/>
          <w:color w:val="002060"/>
        </w:rPr>
        <w:lastRenderedPageBreak/>
        <w:t>Price; (iii) set up an application dossier and submit the same to the Electricity Regulatory Authority of Vietnam (</w:t>
      </w:r>
      <w:r w:rsidRPr="009A78D2">
        <w:rPr>
          <w:rFonts w:asciiTheme="majorHAnsi" w:eastAsia="Times New Roman" w:hAnsiTheme="majorHAnsi" w:cs="Times New Roman"/>
          <w:b/>
          <w:bCs/>
          <w:i/>
          <w:iCs/>
          <w:color w:val="002060"/>
        </w:rPr>
        <w:t>ERAV</w:t>
      </w:r>
      <w:r w:rsidRPr="009A78D2">
        <w:rPr>
          <w:rFonts w:asciiTheme="majorHAnsi" w:eastAsia="Times New Roman" w:hAnsiTheme="majorHAnsi" w:cs="Times New Roman"/>
          <w:color w:val="002060"/>
        </w:rPr>
        <w:t>).</w:t>
      </w:r>
    </w:p>
    <w:p w14:paraId="2D315F06" w14:textId="77777777" w:rsidR="009A78D2" w:rsidRPr="009A78D2" w:rsidRDefault="009A78D2" w:rsidP="009A78D2">
      <w:pPr>
        <w:shd w:val="clear" w:color="auto" w:fill="FFFFFF"/>
        <w:spacing w:before="100" w:beforeAutospacing="1" w:after="100" w:afterAutospacing="1" w:line="288" w:lineRule="auto"/>
        <w:jc w:val="both"/>
        <w:rPr>
          <w:rFonts w:asciiTheme="majorHAnsi" w:eastAsia="Times New Roman" w:hAnsiTheme="majorHAnsi" w:cs="Times New Roman"/>
          <w:color w:val="002060"/>
        </w:rPr>
      </w:pPr>
      <w:r w:rsidRPr="009A78D2">
        <w:rPr>
          <w:rFonts w:asciiTheme="majorHAnsi" w:eastAsia="Times New Roman" w:hAnsiTheme="majorHAnsi" w:cs="Times New Roman"/>
          <w:b/>
          <w:bCs/>
          <w:color w:val="002060"/>
        </w:rPr>
        <w:t>Step 2</w:t>
      </w:r>
      <w:r w:rsidRPr="009A78D2">
        <w:rPr>
          <w:rFonts w:asciiTheme="majorHAnsi" w:eastAsia="Times New Roman" w:hAnsiTheme="majorHAnsi" w:cs="Times New Roman"/>
          <w:color w:val="002060"/>
        </w:rPr>
        <w:t>: After receiving the dossier from EVN, ERAV has five working days to review it for validity and appropriateness. If required, ERAV will submit a request for EVN to amend, add to, or clarify the application's content. EVN is required to provide an explanatory report as requested by ERAV within 15 working days of the request date. ERAV will arrange for an evaluation of the tariff ranges that EVN has recommended if the dossier is legitimate and the explanatory report is adequate, and this will happen within 20 working days of the dossier's arrival. If required, ERAV may confer with the impacted parties (such as pertinent solar or wind power facilities) or an advisory board formed by the MOIT.</w:t>
      </w:r>
    </w:p>
    <w:p w14:paraId="46062FEF" w14:textId="023CDB42" w:rsidR="009A78D2" w:rsidRPr="009A78D2" w:rsidRDefault="009A78D2" w:rsidP="009A78D2">
      <w:pPr>
        <w:shd w:val="clear" w:color="auto" w:fill="FFFFFF"/>
        <w:spacing w:before="100" w:beforeAutospacing="1" w:after="100" w:afterAutospacing="1" w:line="288" w:lineRule="auto"/>
        <w:jc w:val="both"/>
        <w:rPr>
          <w:rFonts w:asciiTheme="majorHAnsi" w:eastAsia="Times New Roman" w:hAnsiTheme="majorHAnsi" w:cs="Times New Roman"/>
          <w:color w:val="002060"/>
        </w:rPr>
      </w:pPr>
      <w:r w:rsidRPr="009A78D2">
        <w:rPr>
          <w:rFonts w:asciiTheme="majorHAnsi" w:eastAsia="Times New Roman" w:hAnsiTheme="majorHAnsi" w:cs="Times New Roman"/>
          <w:b/>
          <w:bCs/>
          <w:color w:val="002060"/>
        </w:rPr>
        <w:t>Step 3</w:t>
      </w:r>
      <w:r w:rsidRPr="009A78D2">
        <w:rPr>
          <w:rFonts w:asciiTheme="majorHAnsi" w:eastAsia="Times New Roman" w:hAnsiTheme="majorHAnsi" w:cs="Times New Roman"/>
          <w:color w:val="002060"/>
        </w:rPr>
        <w:t>: ERAV is required to suggest that the MOIT take into consideration approving the Tariff Ranges for the following year and post them on ERAV's website within 15 working days after the appraisal date. The most recent tariff ranges may be temporarily in effect if the tariff ranges for the next year are not announced in time.</w:t>
      </w:r>
    </w:p>
    <w:p w14:paraId="7669B425" w14:textId="77777777" w:rsidR="009A78D2" w:rsidRPr="009A78D2" w:rsidRDefault="009A78D2" w:rsidP="009A78D2">
      <w:pPr>
        <w:shd w:val="clear" w:color="auto" w:fill="FFFFFF"/>
        <w:spacing w:before="100" w:beforeAutospacing="1" w:after="100" w:afterAutospacing="1" w:line="288" w:lineRule="auto"/>
        <w:jc w:val="both"/>
        <w:rPr>
          <w:rFonts w:asciiTheme="majorHAnsi" w:eastAsia="Times New Roman" w:hAnsiTheme="majorHAnsi" w:cs="Times New Roman"/>
          <w:color w:val="002060"/>
        </w:rPr>
      </w:pPr>
      <w:r w:rsidRPr="009A78D2">
        <w:rPr>
          <w:rFonts w:asciiTheme="majorHAnsi" w:eastAsia="Times New Roman" w:hAnsiTheme="majorHAnsi" w:cs="Times New Roman"/>
          <w:b/>
          <w:bCs/>
          <w:color w:val="002060"/>
        </w:rPr>
        <w:t>3. Conclusion and recommended action plan</w:t>
      </w:r>
    </w:p>
    <w:p w14:paraId="5030E4DA" w14:textId="77777777" w:rsidR="009A78D2" w:rsidRPr="009A78D2" w:rsidRDefault="009A78D2" w:rsidP="009A78D2">
      <w:pPr>
        <w:shd w:val="clear" w:color="auto" w:fill="FFFFFF"/>
        <w:spacing w:before="100" w:beforeAutospacing="1" w:after="100" w:afterAutospacing="1" w:line="288" w:lineRule="auto"/>
        <w:jc w:val="both"/>
        <w:rPr>
          <w:rFonts w:asciiTheme="majorHAnsi" w:eastAsia="Times New Roman" w:hAnsiTheme="majorHAnsi" w:cs="Times New Roman"/>
          <w:color w:val="002060"/>
        </w:rPr>
      </w:pPr>
      <w:r w:rsidRPr="009A78D2">
        <w:rPr>
          <w:rFonts w:asciiTheme="majorHAnsi" w:eastAsia="Times New Roman" w:hAnsiTheme="majorHAnsi" w:cs="Times New Roman"/>
          <w:color w:val="002060"/>
        </w:rPr>
        <w:t>The stated goal of MOIT Circular 19 is to offer a clear and methodical process for establishing pricing frameworks for wind and solar power generation after the FiT regime. The goals of Circular 19's standards are to guarantee sustainability, efficiency, and justice in the nation's growth of renewable energy projects. The Circular seeks to lay a strong basis for the sustained expansion of Vietnam's solar and wind power industries by defining precise rules and processes. Although these are admirable and significant objectives, there is still much to be decided in order to facilitate the development of greenfield projects, most notably regarding investor selection restrictions and PPA conditions.</w:t>
      </w:r>
    </w:p>
    <w:p w14:paraId="7EC8714F" w14:textId="77777777" w:rsidR="009A78D2" w:rsidRPr="009A78D2" w:rsidRDefault="009A78D2" w:rsidP="009A78D2">
      <w:pPr>
        <w:shd w:val="clear" w:color="auto" w:fill="FFFFFF"/>
        <w:spacing w:before="100" w:beforeAutospacing="1" w:after="100" w:afterAutospacing="1" w:line="288" w:lineRule="auto"/>
        <w:jc w:val="both"/>
        <w:rPr>
          <w:rFonts w:asciiTheme="majorHAnsi" w:eastAsia="Times New Roman" w:hAnsiTheme="majorHAnsi" w:cs="Times New Roman"/>
          <w:color w:val="002060"/>
        </w:rPr>
      </w:pPr>
      <w:r w:rsidRPr="009A78D2">
        <w:rPr>
          <w:rFonts w:asciiTheme="majorHAnsi" w:eastAsia="Times New Roman" w:hAnsiTheme="majorHAnsi" w:cs="Times New Roman"/>
          <w:color w:val="002060"/>
        </w:rPr>
        <w:t>With regard to investment into the power sector of Vietnam, it is highly recommended that investors make necessary moves as soon as possible to reap benefits from the PDP 8 and its guiding documents, i.e. Circular 19. Regarding foreign investment protection vis-a-vis Vietnam Government, the Investor State Dispute Settlement (ISDS) will ensure highest standards of legal certainty and enforceability and protection for foreign investors in Vietnam. We recommend foreign investors to carefully select the special purpose vehicle (</w:t>
      </w:r>
      <w:r w:rsidRPr="009A78D2">
        <w:rPr>
          <w:rFonts w:asciiTheme="majorHAnsi" w:eastAsia="Times New Roman" w:hAnsiTheme="majorHAnsi" w:cs="Times New Roman"/>
          <w:b/>
          <w:bCs/>
          <w:i/>
          <w:iCs/>
          <w:color w:val="002060"/>
        </w:rPr>
        <w:t>SPV</w:t>
      </w:r>
      <w:r w:rsidRPr="009A78D2">
        <w:rPr>
          <w:rFonts w:asciiTheme="majorHAnsi" w:eastAsia="Times New Roman" w:hAnsiTheme="majorHAnsi" w:cs="Times New Roman"/>
          <w:color w:val="002060"/>
        </w:rPr>
        <w:t>) to represent its investment in Vietnam to enjoy the legal certainty given by the ISDS mechanism since it is going to be applied under the Comprehensive and Progressive Agreement for Trans-Pacific Partnership (</w:t>
      </w:r>
      <w:r w:rsidRPr="009A78D2">
        <w:rPr>
          <w:rFonts w:asciiTheme="majorHAnsi" w:eastAsia="Times New Roman" w:hAnsiTheme="majorHAnsi" w:cs="Times New Roman"/>
          <w:b/>
          <w:bCs/>
          <w:i/>
          <w:iCs/>
          <w:color w:val="002060"/>
        </w:rPr>
        <w:t>CPTPP</w:t>
      </w:r>
      <w:r w:rsidRPr="009A78D2">
        <w:rPr>
          <w:rFonts w:asciiTheme="majorHAnsi" w:eastAsia="Times New Roman" w:hAnsiTheme="majorHAnsi" w:cs="Times New Roman"/>
          <w:color w:val="002060"/>
        </w:rPr>
        <w:t>). Under such provision of the CPTPP, for investment related disputes, the investors have the right to bring claims to the host country by means of international arbitration. The arbitration proceedings shall be made public as a matter of transparency in conflict cases.</w:t>
      </w:r>
    </w:p>
    <w:p w14:paraId="6AAFD60A" w14:textId="77777777" w:rsidR="009A78D2" w:rsidRPr="009A78D2" w:rsidRDefault="009A78D2" w:rsidP="009A78D2">
      <w:pPr>
        <w:shd w:val="clear" w:color="auto" w:fill="FFFFFF"/>
        <w:spacing w:before="100" w:beforeAutospacing="1" w:after="100" w:afterAutospacing="1" w:line="288" w:lineRule="auto"/>
        <w:jc w:val="both"/>
        <w:rPr>
          <w:rFonts w:asciiTheme="majorHAnsi" w:eastAsia="Times New Roman" w:hAnsiTheme="majorHAnsi" w:cs="Times New Roman"/>
          <w:color w:val="002060"/>
        </w:rPr>
      </w:pPr>
      <w:r w:rsidRPr="009A78D2">
        <w:rPr>
          <w:rFonts w:asciiTheme="majorHAnsi" w:eastAsia="Times New Roman" w:hAnsiTheme="majorHAnsi" w:cs="Times New Roman"/>
          <w:color w:val="002060"/>
        </w:rPr>
        <w:t xml:space="preserve">In addition, all decision of the ISDS tribunal is directly enforceable in Vietnam and offshore against Vietnam. That is a level of legal certainty that never existed before in Vietnam. It is a game changer for bankability of transactions. By setting up entities falling under the protection of ISDS mechanism </w:t>
      </w:r>
      <w:r w:rsidRPr="009A78D2">
        <w:rPr>
          <w:rFonts w:asciiTheme="majorHAnsi" w:eastAsia="Times New Roman" w:hAnsiTheme="majorHAnsi" w:cs="Times New Roman"/>
          <w:color w:val="002060"/>
        </w:rPr>
        <w:lastRenderedPageBreak/>
        <w:t>under the CPTPP, investors can enjoy maximum legal protection from the CPTPP while investing in power sector in Vietnam.</w:t>
      </w:r>
    </w:p>
    <w:p w14:paraId="76B31EA9" w14:textId="77777777" w:rsidR="009A78D2" w:rsidRPr="009A78D2" w:rsidRDefault="009A78D2" w:rsidP="009A78D2">
      <w:pPr>
        <w:shd w:val="clear" w:color="auto" w:fill="FFFFFF"/>
        <w:spacing w:before="100" w:beforeAutospacing="1" w:after="100" w:afterAutospacing="1" w:line="288" w:lineRule="auto"/>
        <w:jc w:val="both"/>
        <w:rPr>
          <w:rFonts w:asciiTheme="majorHAnsi" w:eastAsia="Times New Roman" w:hAnsiTheme="majorHAnsi" w:cs="Times New Roman"/>
          <w:color w:val="002060"/>
        </w:rPr>
      </w:pPr>
      <w:r w:rsidRPr="009A78D2">
        <w:rPr>
          <w:rFonts w:asciiTheme="majorHAnsi" w:eastAsia="Times New Roman" w:hAnsiTheme="majorHAnsi" w:cs="Times New Roman"/>
          <w:color w:val="002060"/>
        </w:rPr>
        <w:t>***</w:t>
      </w:r>
    </w:p>
    <w:p w14:paraId="50AC4237" w14:textId="77777777" w:rsidR="009A78D2" w:rsidRPr="009A78D2" w:rsidRDefault="009A78D2" w:rsidP="009A78D2">
      <w:pPr>
        <w:shd w:val="clear" w:color="auto" w:fill="FFFFFF"/>
        <w:spacing w:before="100" w:beforeAutospacing="1" w:after="100" w:afterAutospacing="1" w:line="288" w:lineRule="auto"/>
        <w:jc w:val="both"/>
        <w:rPr>
          <w:rFonts w:asciiTheme="majorHAnsi" w:eastAsia="Times New Roman" w:hAnsiTheme="majorHAnsi" w:cs="Times New Roman"/>
          <w:color w:val="002060"/>
        </w:rPr>
      </w:pPr>
      <w:r w:rsidRPr="009A78D2">
        <w:rPr>
          <w:rFonts w:asciiTheme="majorHAnsi" w:eastAsia="Times New Roman" w:hAnsiTheme="majorHAnsi" w:cs="Times New Roman"/>
          <w:color w:val="002060"/>
        </w:rPr>
        <w:t>Please do not hesitate to contact Dr. Oliver Massmann under </w:t>
      </w:r>
      <w:hyperlink r:id="rId14" w:tgtFrame="_blank" w:history="1">
        <w:r w:rsidRPr="009A78D2">
          <w:rPr>
            <w:rFonts w:asciiTheme="majorHAnsi" w:eastAsia="Times New Roman" w:hAnsiTheme="majorHAnsi" w:cs="Times New Roman"/>
            <w:color w:val="002060"/>
            <w:u w:val="single"/>
          </w:rPr>
          <w:t>omassmann@duanemorris.com</w:t>
        </w:r>
      </w:hyperlink>
      <w:r w:rsidRPr="009A78D2">
        <w:rPr>
          <w:rFonts w:asciiTheme="majorHAnsi" w:eastAsia="Times New Roman" w:hAnsiTheme="majorHAnsi" w:cs="Times New Roman"/>
          <w:color w:val="002060"/>
        </w:rPr>
        <w:t> if you have any questions or want to know more details on the above. Dr. Oliver Massmann is the General Director of Duane Morris Vietnam LLC.</w:t>
      </w:r>
    </w:p>
    <w:p w14:paraId="7B750587" w14:textId="77777777" w:rsidR="009A78D2" w:rsidRPr="009A78D2" w:rsidRDefault="009A78D2" w:rsidP="009A78D2">
      <w:pPr>
        <w:shd w:val="clear" w:color="auto" w:fill="FFFFFF"/>
        <w:spacing w:before="100" w:beforeAutospacing="1" w:line="288" w:lineRule="auto"/>
        <w:jc w:val="both"/>
        <w:rPr>
          <w:rFonts w:asciiTheme="majorHAnsi" w:eastAsia="Times New Roman" w:hAnsiTheme="majorHAnsi" w:cs="Times New Roman"/>
          <w:color w:val="002060"/>
        </w:rPr>
      </w:pPr>
      <w:r w:rsidRPr="009A78D2">
        <w:rPr>
          <w:rFonts w:asciiTheme="majorHAnsi" w:eastAsia="Times New Roman" w:hAnsiTheme="majorHAnsi" w:cs="Times New Roman"/>
          <w:color w:val="002060"/>
        </w:rPr>
        <w:t> </w:t>
      </w:r>
    </w:p>
    <w:p w14:paraId="23C1525D" w14:textId="77777777" w:rsidR="009A78D2" w:rsidRDefault="00442490" w:rsidP="009A78D2">
      <w:pPr>
        <w:spacing w:line="288" w:lineRule="auto"/>
        <w:jc w:val="right"/>
        <w:rPr>
          <w:rStyle w:val="Hyperlink"/>
          <w:rFonts w:asciiTheme="majorHAnsi" w:hAnsiTheme="majorHAnsi" w:cs="Times New Roman"/>
          <w:color w:val="002060"/>
        </w:rPr>
      </w:pPr>
      <w:hyperlink w:anchor="_top" w:history="1">
        <w:r w:rsidR="009A78D2" w:rsidRPr="00296A8F">
          <w:rPr>
            <w:rStyle w:val="Hyperlink"/>
            <w:rFonts w:asciiTheme="majorHAnsi" w:hAnsiTheme="majorHAnsi" w:cs="Times New Roman"/>
            <w:color w:val="002060"/>
          </w:rPr>
          <w:t>Back to Top</w:t>
        </w:r>
      </w:hyperlink>
    </w:p>
    <w:p w14:paraId="53620C2B" w14:textId="77777777" w:rsidR="009A78D2" w:rsidRPr="009A78D2" w:rsidRDefault="009A78D2" w:rsidP="009A78D2">
      <w:pPr>
        <w:spacing w:line="288" w:lineRule="auto"/>
        <w:jc w:val="both"/>
        <w:rPr>
          <w:rFonts w:asciiTheme="majorHAnsi" w:hAnsiTheme="majorHAnsi" w:cs="Times New Roman"/>
          <w:color w:val="002060"/>
        </w:rPr>
      </w:pPr>
    </w:p>
    <w:p w14:paraId="4A8F75F9" w14:textId="77777777" w:rsidR="006E3775" w:rsidRDefault="006E3775" w:rsidP="006E3775">
      <w:pPr>
        <w:pStyle w:val="Heading1"/>
        <w:shd w:val="clear" w:color="auto" w:fill="FFFFFF"/>
        <w:spacing w:before="0" w:line="288" w:lineRule="atLeast"/>
        <w:rPr>
          <w:rFonts w:ascii="Times New Roman" w:hAnsi="Times New Roman" w:cs="Times New Roman"/>
          <w:color w:val="002060"/>
        </w:rPr>
      </w:pPr>
      <w:bookmarkStart w:id="209" w:name="_Toc160721013"/>
    </w:p>
    <w:p w14:paraId="66CD0FCB" w14:textId="77777777" w:rsidR="00C9161E" w:rsidRDefault="00C9161E" w:rsidP="006E3775">
      <w:pPr>
        <w:pStyle w:val="Heading1"/>
        <w:shd w:val="clear" w:color="auto" w:fill="FFFFFF"/>
        <w:spacing w:before="0" w:line="288" w:lineRule="atLeast"/>
        <w:rPr>
          <w:rFonts w:ascii="Times New Roman" w:hAnsi="Times New Roman" w:cs="Times New Roman"/>
          <w:color w:val="002060"/>
        </w:rPr>
      </w:pPr>
      <w:bookmarkStart w:id="210" w:name="_Toc161323024"/>
    </w:p>
    <w:p w14:paraId="37CD435F" w14:textId="0846C06B" w:rsidR="00C9161E" w:rsidRDefault="006E3775" w:rsidP="007C4E15">
      <w:pPr>
        <w:pStyle w:val="Heading1"/>
        <w:shd w:val="clear" w:color="auto" w:fill="FFFFFF"/>
        <w:spacing w:before="0" w:line="288" w:lineRule="atLeast"/>
        <w:rPr>
          <w:rFonts w:ascii="Times New Roman" w:hAnsi="Times New Roman" w:cs="Times New Roman"/>
          <w:color w:val="002060"/>
        </w:rPr>
      </w:pPr>
      <w:bookmarkStart w:id="211" w:name="_Toc161925093"/>
      <w:r>
        <w:rPr>
          <w:rFonts w:ascii="Times New Roman" w:hAnsi="Times New Roman" w:cs="Times New Roman"/>
          <w:color w:val="002060"/>
        </w:rPr>
        <w:t xml:space="preserve">BANKING &amp; </w:t>
      </w:r>
      <w:r w:rsidRPr="00296A8F">
        <w:rPr>
          <w:rFonts w:ascii="Times New Roman" w:hAnsi="Times New Roman" w:cs="Times New Roman"/>
          <w:color w:val="002060"/>
        </w:rPr>
        <w:t>FINANCE</w:t>
      </w:r>
      <w:bookmarkEnd w:id="209"/>
      <w:bookmarkEnd w:id="210"/>
      <w:bookmarkEnd w:id="211"/>
    </w:p>
    <w:p w14:paraId="1D50717C" w14:textId="5CB92B2A" w:rsidR="007C4E15" w:rsidRDefault="007C4E15" w:rsidP="007C4E15"/>
    <w:p w14:paraId="46B9DCF9" w14:textId="77777777" w:rsidR="007942CD" w:rsidRPr="007C4E15" w:rsidRDefault="007942CD" w:rsidP="007C4E15"/>
    <w:p w14:paraId="751E29BE" w14:textId="63E3DE1F" w:rsidR="00DA6961" w:rsidRPr="00DA6961" w:rsidRDefault="00DA6961" w:rsidP="00DA6961">
      <w:pPr>
        <w:shd w:val="clear" w:color="auto" w:fill="FFFFFF"/>
        <w:spacing w:before="100" w:beforeAutospacing="1" w:after="100" w:afterAutospacing="1" w:line="288" w:lineRule="auto"/>
        <w:jc w:val="both"/>
        <w:outlineLvl w:val="0"/>
        <w:rPr>
          <w:rFonts w:asciiTheme="majorHAnsi" w:eastAsia="Times New Roman" w:hAnsiTheme="majorHAnsi" w:cs="Times New Roman"/>
          <w:b/>
          <w:bCs/>
          <w:color w:val="002060"/>
          <w:kern w:val="36"/>
          <w:sz w:val="28"/>
        </w:rPr>
      </w:pPr>
      <w:bookmarkStart w:id="212" w:name="_Toc161925094"/>
      <w:r w:rsidRPr="00DA6961">
        <w:rPr>
          <w:rFonts w:asciiTheme="majorHAnsi" w:eastAsia="Times New Roman" w:hAnsiTheme="majorHAnsi" w:cs="Times New Roman"/>
          <w:b/>
          <w:bCs/>
          <w:color w:val="002060"/>
          <w:kern w:val="36"/>
          <w:sz w:val="28"/>
        </w:rPr>
        <w:t>US Export Bank, Vietnam Development Bank Sign $500M Green Finance Deal</w:t>
      </w:r>
      <w:bookmarkEnd w:id="212"/>
    </w:p>
    <w:p w14:paraId="21345FF4" w14:textId="15E460CD" w:rsidR="00DA6961" w:rsidRPr="00DA6961" w:rsidRDefault="00DA6961" w:rsidP="00DA6961">
      <w:pPr>
        <w:shd w:val="clear" w:color="auto" w:fill="FFFFFF"/>
        <w:spacing w:after="0" w:line="288" w:lineRule="auto"/>
        <w:jc w:val="both"/>
        <w:rPr>
          <w:rFonts w:asciiTheme="majorHAnsi" w:eastAsia="Times New Roman" w:hAnsiTheme="majorHAnsi" w:cs="Times New Roman"/>
          <w:bCs/>
          <w:i/>
          <w:color w:val="002060"/>
          <w:sz w:val="18"/>
        </w:rPr>
      </w:pPr>
      <w:r w:rsidRPr="00DA6961">
        <w:rPr>
          <w:rFonts w:asciiTheme="majorHAnsi" w:eastAsia="Times New Roman" w:hAnsiTheme="majorHAnsi" w:cs="Times New Roman"/>
          <w:bCs/>
          <w:i/>
          <w:color w:val="002060"/>
          <w:sz w:val="18"/>
        </w:rPr>
        <w:t>VE</w:t>
      </w:r>
    </w:p>
    <w:p w14:paraId="75626772" w14:textId="77777777" w:rsidR="00DA6961" w:rsidRPr="00DA6961" w:rsidRDefault="00DA6961" w:rsidP="00DA6961">
      <w:pPr>
        <w:shd w:val="clear" w:color="auto" w:fill="FFFFFF"/>
        <w:spacing w:after="0" w:line="288" w:lineRule="auto"/>
        <w:jc w:val="both"/>
        <w:rPr>
          <w:rFonts w:asciiTheme="majorHAnsi" w:eastAsia="Times New Roman" w:hAnsiTheme="majorHAnsi" w:cs="Times New Roman"/>
          <w:color w:val="002060"/>
        </w:rPr>
      </w:pPr>
    </w:p>
    <w:p w14:paraId="7151C5EA" w14:textId="41B05A39" w:rsidR="00DA6961" w:rsidRPr="00DA6961" w:rsidRDefault="00DA6961" w:rsidP="00DA6961">
      <w:pPr>
        <w:shd w:val="clear" w:color="auto" w:fill="FFFFFF"/>
        <w:spacing w:after="100" w:afterAutospacing="1" w:line="288" w:lineRule="auto"/>
        <w:jc w:val="both"/>
        <w:outlineLvl w:val="1"/>
        <w:rPr>
          <w:rFonts w:asciiTheme="majorHAnsi" w:eastAsia="Times New Roman" w:hAnsiTheme="majorHAnsi" w:cs="Arial"/>
          <w:b/>
          <w:bCs/>
          <w:color w:val="002060"/>
        </w:rPr>
      </w:pPr>
      <w:bookmarkStart w:id="213" w:name="_Toc161925095"/>
      <w:r w:rsidRPr="00DA6961">
        <w:rPr>
          <w:rFonts w:asciiTheme="majorHAnsi" w:eastAsia="Times New Roman" w:hAnsiTheme="majorHAnsi" w:cs="Arial"/>
          <w:b/>
          <w:bCs/>
          <w:color w:val="002060"/>
        </w:rPr>
        <w:t>Memorandum of Understanding aims to boost US exports for infrastructure and climate adaptation projects in Vietnam.</w:t>
      </w:r>
      <w:bookmarkEnd w:id="213"/>
    </w:p>
    <w:p w14:paraId="6E17BD73" w14:textId="77777777" w:rsidR="00DA6961" w:rsidRPr="00DA6961" w:rsidRDefault="00DA6961" w:rsidP="00DA6961">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DA6961">
        <w:rPr>
          <w:rFonts w:asciiTheme="majorHAnsi" w:eastAsia="Times New Roman" w:hAnsiTheme="majorHAnsi" w:cs="Arial"/>
          <w:color w:val="002060"/>
        </w:rPr>
        <w:t>Leaders of the Export-Import Bank of the United States (EXIM) and the Vietnam Development Bank (VDB) have signed a $500 million Memorandum of Understanding (MOU).</w:t>
      </w:r>
    </w:p>
    <w:p w14:paraId="1FCBCC2E" w14:textId="77777777" w:rsidR="00DA6961" w:rsidRPr="00DA6961" w:rsidRDefault="00DA6961" w:rsidP="00DA6961">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DA6961">
        <w:rPr>
          <w:rFonts w:asciiTheme="majorHAnsi" w:eastAsia="Times New Roman" w:hAnsiTheme="majorHAnsi" w:cs="Arial"/>
          <w:color w:val="002060"/>
        </w:rPr>
        <w:t>The agreement will support US exports to Vietnam, specifically targeting green infrastructure, climate adaptation, and broader green economy transitions.</w:t>
      </w:r>
    </w:p>
    <w:p w14:paraId="6864CDA9" w14:textId="77777777" w:rsidR="00DA6961" w:rsidRPr="00DA6961" w:rsidRDefault="00DA6961" w:rsidP="00DA6961">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DA6961">
        <w:rPr>
          <w:rFonts w:asciiTheme="majorHAnsi" w:eastAsia="Times New Roman" w:hAnsiTheme="majorHAnsi" w:cs="Arial"/>
          <w:color w:val="002060"/>
        </w:rPr>
        <w:t>“The MOU we signed demonstrates our shared commitment to strengthening the U.S.-Vietnam commercial relationship and dedication to creating opportunities that strengthen the economies of both our nations,” stated EXIM President and Chair Reta Jo Lewis. </w:t>
      </w:r>
    </w:p>
    <w:p w14:paraId="7E32BB23" w14:textId="77777777" w:rsidR="00DA6961" w:rsidRPr="00DA6961" w:rsidRDefault="00DA6961" w:rsidP="00DA6961">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DA6961">
        <w:rPr>
          <w:rFonts w:asciiTheme="majorHAnsi" w:eastAsia="Times New Roman" w:hAnsiTheme="majorHAnsi" w:cs="Arial"/>
          <w:color w:val="002060"/>
        </w:rPr>
        <w:t>“We are excited to collaboratively seek financing opportunities to advance mutually beneficial projects and support U.S. exporters looking to do business in Vietnam.”</w:t>
      </w:r>
    </w:p>
    <w:p w14:paraId="7B421962" w14:textId="77777777" w:rsidR="00DA6961" w:rsidRPr="00DA6961" w:rsidRDefault="00DA6961" w:rsidP="00DA6961">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DA6961">
        <w:rPr>
          <w:rFonts w:asciiTheme="majorHAnsi" w:eastAsia="Times New Roman" w:hAnsiTheme="majorHAnsi" w:cs="Arial"/>
          <w:color w:val="002060"/>
        </w:rPr>
        <w:t>VDB Chairman Mr. Le Van Hoan lauded the MOU as furthering the US-Vietnam Comprehensive Strategic Partnership. "This... lays the foundation for collaboration and helps both our institutions to fulfill the tasks entrusted by our governments," he said.</w:t>
      </w:r>
    </w:p>
    <w:p w14:paraId="31D4C58E" w14:textId="77777777" w:rsidR="00DA6961" w:rsidRPr="00DA6961" w:rsidRDefault="00DA6961" w:rsidP="00DA6961">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DA6961">
        <w:rPr>
          <w:rFonts w:asciiTheme="majorHAnsi" w:eastAsia="Times New Roman" w:hAnsiTheme="majorHAnsi" w:cs="Arial"/>
          <w:color w:val="002060"/>
        </w:rPr>
        <w:lastRenderedPageBreak/>
        <w:t>EXIM will work with the VDB to pinpoint potential infrastructure and renewable energy projects that accelerate Vietnam's green transition. The agreement signals US support for Vietnam's ambitious climate goals and the energy transition needed to achieve them.</w:t>
      </w:r>
    </w:p>
    <w:p w14:paraId="307CB2A8" w14:textId="2C80E44D" w:rsidR="006E3775" w:rsidRPr="00DA6961" w:rsidRDefault="00DA6961" w:rsidP="00DA6961">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DA6961">
        <w:rPr>
          <w:rFonts w:asciiTheme="majorHAnsi" w:eastAsia="Times New Roman" w:hAnsiTheme="majorHAnsi" w:cs="Arial"/>
          <w:color w:val="002060"/>
        </w:rPr>
        <w:t>As the US's official export credit agency, EXIM backs US jobs by facilitating exports. Its financing tools include insurance, loan guarantees, and direct loans. EXIM plays a key role in boosting US competitiveness by supporting American exporters and their supply chains.</w:t>
      </w:r>
    </w:p>
    <w:p w14:paraId="67C3248E" w14:textId="77777777" w:rsidR="00DA6961" w:rsidRPr="00DA6961" w:rsidRDefault="00DA6961" w:rsidP="00DA6961">
      <w:pPr>
        <w:shd w:val="clear" w:color="auto" w:fill="FFFFFF"/>
        <w:spacing w:before="100" w:beforeAutospacing="1" w:after="100" w:afterAutospacing="1" w:line="288" w:lineRule="auto"/>
        <w:jc w:val="both"/>
        <w:rPr>
          <w:rFonts w:asciiTheme="majorHAnsi" w:eastAsia="Times New Roman" w:hAnsiTheme="majorHAnsi" w:cs="Arial"/>
          <w:color w:val="002060"/>
        </w:rPr>
      </w:pPr>
    </w:p>
    <w:bookmarkStart w:id="214" w:name="_Hlk152248427"/>
    <w:p w14:paraId="3ADEB345" w14:textId="77777777" w:rsidR="006E3775" w:rsidRDefault="006E3775" w:rsidP="006E3775">
      <w:pPr>
        <w:spacing w:line="288" w:lineRule="auto"/>
        <w:jc w:val="right"/>
        <w:rPr>
          <w:rStyle w:val="Hyperlink"/>
          <w:rFonts w:asciiTheme="majorHAnsi" w:hAnsiTheme="majorHAnsi" w:cs="Times New Roman"/>
          <w:color w:val="002060"/>
        </w:rPr>
      </w:pPr>
      <w:r>
        <w:fldChar w:fldCharType="begin"/>
      </w:r>
      <w:r>
        <w:instrText xml:space="preserve"> HYPERLINK \l "_top" </w:instrText>
      </w:r>
      <w:r>
        <w:fldChar w:fldCharType="separate"/>
      </w:r>
      <w:r w:rsidRPr="00296A8F">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163EB2D3" w14:textId="77777777" w:rsidR="007C4E15" w:rsidRDefault="007C4E15" w:rsidP="007C4E15">
      <w:pPr>
        <w:shd w:val="clear" w:color="auto" w:fill="FFFFFF"/>
        <w:spacing w:after="0" w:line="240" w:lineRule="auto"/>
        <w:rPr>
          <w:rFonts w:ascii="inherit" w:eastAsia="Times New Roman" w:hAnsi="inherit" w:cs="Arial"/>
          <w:b/>
          <w:bCs/>
          <w:color w:val="505050"/>
          <w:sz w:val="24"/>
          <w:szCs w:val="24"/>
          <w:bdr w:val="none" w:sz="0" w:space="0" w:color="auto" w:frame="1"/>
        </w:rPr>
      </w:pPr>
    </w:p>
    <w:p w14:paraId="20DB030C" w14:textId="77777777" w:rsidR="007C4E15" w:rsidRPr="009F203A" w:rsidRDefault="007C4E15" w:rsidP="007C4E15">
      <w:pPr>
        <w:shd w:val="clear" w:color="auto" w:fill="FFFFFF"/>
        <w:spacing w:after="0" w:line="240" w:lineRule="auto"/>
        <w:rPr>
          <w:rFonts w:ascii="inherit" w:eastAsia="Times New Roman" w:hAnsi="inherit" w:cs="Arial"/>
          <w:b/>
          <w:bCs/>
          <w:color w:val="505050"/>
          <w:sz w:val="28"/>
          <w:szCs w:val="24"/>
          <w:bdr w:val="none" w:sz="0" w:space="0" w:color="auto" w:frame="1"/>
        </w:rPr>
      </w:pPr>
    </w:p>
    <w:p w14:paraId="1BC5D1F6" w14:textId="77777777" w:rsidR="007942CD" w:rsidRDefault="007942CD" w:rsidP="009F203A">
      <w:pPr>
        <w:shd w:val="clear" w:color="auto" w:fill="FFFFFF"/>
        <w:spacing w:after="0" w:line="288" w:lineRule="auto"/>
        <w:jc w:val="both"/>
        <w:rPr>
          <w:rFonts w:asciiTheme="majorHAnsi" w:eastAsia="Times New Roman" w:hAnsiTheme="majorHAnsi" w:cs="Arial"/>
          <w:b/>
          <w:bCs/>
          <w:color w:val="002060"/>
          <w:sz w:val="28"/>
          <w:szCs w:val="24"/>
          <w:bdr w:val="none" w:sz="0" w:space="0" w:color="auto" w:frame="1"/>
        </w:rPr>
      </w:pPr>
    </w:p>
    <w:p w14:paraId="02CAEDBE" w14:textId="75CB854D" w:rsidR="007C4E15" w:rsidRPr="009F203A" w:rsidRDefault="007C4E15" w:rsidP="006102AF">
      <w:pPr>
        <w:pStyle w:val="Heading2"/>
        <w:rPr>
          <w:rFonts w:eastAsia="Times New Roman" w:cs="Arial"/>
          <w:b w:val="0"/>
          <w:bCs w:val="0"/>
          <w:color w:val="002060"/>
          <w:sz w:val="28"/>
          <w:szCs w:val="24"/>
          <w:bdr w:val="none" w:sz="0" w:space="0" w:color="auto" w:frame="1"/>
        </w:rPr>
      </w:pPr>
      <w:bookmarkStart w:id="215" w:name="_Toc161925096"/>
      <w:r w:rsidRPr="007C4E15">
        <w:rPr>
          <w:rFonts w:eastAsia="Times New Roman" w:cs="Arial"/>
          <w:color w:val="002060"/>
          <w:sz w:val="28"/>
          <w:szCs w:val="24"/>
          <w:bdr w:val="none" w:sz="0" w:space="0" w:color="auto" w:frame="1"/>
        </w:rPr>
        <w:t>Banks aspire to join billion-dollar profit club</w:t>
      </w:r>
      <w:bookmarkEnd w:id="215"/>
    </w:p>
    <w:p w14:paraId="0CFA14D6" w14:textId="0FF06812" w:rsidR="007C4E15" w:rsidRDefault="007C4E15" w:rsidP="009F203A">
      <w:pPr>
        <w:shd w:val="clear" w:color="auto" w:fill="FFFFFF"/>
        <w:spacing w:after="0" w:line="288" w:lineRule="auto"/>
        <w:jc w:val="both"/>
        <w:rPr>
          <w:rFonts w:asciiTheme="majorHAnsi" w:eastAsia="Times New Roman" w:hAnsiTheme="majorHAnsi" w:cs="Arial"/>
          <w:bCs/>
          <w:i/>
          <w:color w:val="002060"/>
          <w:sz w:val="18"/>
          <w:szCs w:val="24"/>
          <w:bdr w:val="none" w:sz="0" w:space="0" w:color="auto" w:frame="1"/>
        </w:rPr>
      </w:pPr>
      <w:r w:rsidRPr="009F203A">
        <w:rPr>
          <w:rFonts w:asciiTheme="majorHAnsi" w:eastAsia="Times New Roman" w:hAnsiTheme="majorHAnsi" w:cs="Arial"/>
          <w:bCs/>
          <w:i/>
          <w:color w:val="002060"/>
          <w:sz w:val="18"/>
          <w:szCs w:val="24"/>
          <w:bdr w:val="none" w:sz="0" w:space="0" w:color="auto" w:frame="1"/>
        </w:rPr>
        <w:t>VNA</w:t>
      </w:r>
    </w:p>
    <w:p w14:paraId="14D530A4" w14:textId="77777777" w:rsidR="009F203A" w:rsidRPr="007C4E15" w:rsidRDefault="009F203A" w:rsidP="009F203A">
      <w:pPr>
        <w:shd w:val="clear" w:color="auto" w:fill="FFFFFF"/>
        <w:spacing w:after="0" w:line="288" w:lineRule="auto"/>
        <w:jc w:val="both"/>
        <w:rPr>
          <w:rFonts w:asciiTheme="majorHAnsi" w:eastAsia="Times New Roman" w:hAnsiTheme="majorHAnsi" w:cs="Arial"/>
          <w:i/>
          <w:color w:val="002060"/>
          <w:sz w:val="18"/>
          <w:szCs w:val="24"/>
        </w:rPr>
      </w:pPr>
    </w:p>
    <w:p w14:paraId="3E0F42BA" w14:textId="77777777" w:rsidR="007C4E15" w:rsidRPr="007C4E15" w:rsidRDefault="007C4E15" w:rsidP="009F203A">
      <w:pPr>
        <w:shd w:val="clear" w:color="auto" w:fill="FFFFFF"/>
        <w:spacing w:before="240" w:after="0" w:line="288" w:lineRule="auto"/>
        <w:jc w:val="both"/>
        <w:rPr>
          <w:rFonts w:asciiTheme="majorHAnsi" w:eastAsia="Times New Roman" w:hAnsiTheme="majorHAnsi" w:cs="Arial"/>
          <w:color w:val="002060"/>
          <w:szCs w:val="24"/>
        </w:rPr>
      </w:pPr>
      <w:r w:rsidRPr="007C4E15">
        <w:rPr>
          <w:rFonts w:asciiTheme="majorHAnsi" w:eastAsia="Times New Roman" w:hAnsiTheme="majorHAnsi" w:cs="Arial"/>
          <w:color w:val="002060"/>
          <w:szCs w:val="24"/>
        </w:rPr>
        <w:t>With profits exceeding 20 trillion VND (833 billion USD) in 2023, many banks are eyeing to join the billion-dollar profit club this year.</w:t>
      </w:r>
    </w:p>
    <w:p w14:paraId="6A7FB5F5" w14:textId="77777777" w:rsidR="007C4E15" w:rsidRPr="007C4E15" w:rsidRDefault="007C4E15" w:rsidP="009F203A">
      <w:pPr>
        <w:shd w:val="clear" w:color="auto" w:fill="FFFFFF"/>
        <w:spacing w:before="240" w:after="0" w:line="288" w:lineRule="auto"/>
        <w:jc w:val="both"/>
        <w:rPr>
          <w:rFonts w:asciiTheme="majorHAnsi" w:eastAsia="Times New Roman" w:hAnsiTheme="majorHAnsi" w:cs="Arial"/>
          <w:color w:val="002060"/>
          <w:szCs w:val="24"/>
        </w:rPr>
      </w:pPr>
      <w:r w:rsidRPr="007C4E15">
        <w:rPr>
          <w:rFonts w:asciiTheme="majorHAnsi" w:eastAsia="Times New Roman" w:hAnsiTheme="majorHAnsi" w:cs="Arial"/>
          <w:color w:val="002060"/>
          <w:szCs w:val="24"/>
        </w:rPr>
        <w:t>Several major banks have cautiously set profit targets, albeit still in the billion-dollar range, while others aim to nearly double their growth pending approval at annual shareholder meetings.</w:t>
      </w:r>
    </w:p>
    <w:p w14:paraId="4074676C" w14:textId="77777777" w:rsidR="007C4E15" w:rsidRPr="007C4E15" w:rsidRDefault="007C4E15" w:rsidP="009F203A">
      <w:pPr>
        <w:shd w:val="clear" w:color="auto" w:fill="FFFFFF"/>
        <w:spacing w:before="240" w:after="0" w:line="288" w:lineRule="auto"/>
        <w:jc w:val="both"/>
        <w:rPr>
          <w:rFonts w:asciiTheme="majorHAnsi" w:eastAsia="Times New Roman" w:hAnsiTheme="majorHAnsi" w:cs="Arial"/>
          <w:color w:val="002060"/>
          <w:szCs w:val="24"/>
        </w:rPr>
      </w:pPr>
      <w:r w:rsidRPr="007C4E15">
        <w:rPr>
          <w:rFonts w:asciiTheme="majorHAnsi" w:eastAsia="Times New Roman" w:hAnsiTheme="majorHAnsi" w:cs="Arial"/>
          <w:color w:val="002060"/>
          <w:szCs w:val="24"/>
        </w:rPr>
        <w:t>Vietcombank has revealed a targeted increase of at least 10% in pre-tax profit, while MB Bank - the third-highest profit earner in the industry - is working toward a 10% profit growth to reach 28 trillion VND.</w:t>
      </w:r>
    </w:p>
    <w:p w14:paraId="4CB077E5" w14:textId="77777777" w:rsidR="007C4E15" w:rsidRPr="007C4E15" w:rsidRDefault="007C4E15" w:rsidP="009F203A">
      <w:pPr>
        <w:shd w:val="clear" w:color="auto" w:fill="FFFFFF"/>
        <w:spacing w:before="240" w:after="0" w:line="288" w:lineRule="auto"/>
        <w:jc w:val="both"/>
        <w:rPr>
          <w:rFonts w:asciiTheme="majorHAnsi" w:eastAsia="Times New Roman" w:hAnsiTheme="majorHAnsi" w:cs="Arial"/>
          <w:color w:val="002060"/>
          <w:szCs w:val="24"/>
        </w:rPr>
      </w:pPr>
      <w:r w:rsidRPr="007C4E15">
        <w:rPr>
          <w:rFonts w:asciiTheme="majorHAnsi" w:eastAsia="Times New Roman" w:hAnsiTheme="majorHAnsi" w:cs="Arial"/>
          <w:color w:val="002060"/>
          <w:szCs w:val="24"/>
        </w:rPr>
        <w:t>Luu Hoai Son, the head of the planning and marketing department at MB Bank, stated that the bank expects a higher credit growth rate than the 16% set by the State Bank of Vietnam (SBV). Based on this, the pre-tax profit is projected to rise by 10% compared to the previous year.</w:t>
      </w:r>
    </w:p>
    <w:p w14:paraId="28F467FB" w14:textId="77777777" w:rsidR="007C4E15" w:rsidRPr="007C4E15" w:rsidRDefault="007C4E15" w:rsidP="009F203A">
      <w:pPr>
        <w:shd w:val="clear" w:color="auto" w:fill="FFFFFF"/>
        <w:spacing w:before="240" w:after="0" w:line="288" w:lineRule="auto"/>
        <w:jc w:val="both"/>
        <w:rPr>
          <w:rFonts w:asciiTheme="majorHAnsi" w:eastAsia="Times New Roman" w:hAnsiTheme="majorHAnsi" w:cs="Arial"/>
          <w:color w:val="002060"/>
          <w:szCs w:val="24"/>
        </w:rPr>
      </w:pPr>
      <w:r w:rsidRPr="007C4E15">
        <w:rPr>
          <w:rFonts w:asciiTheme="majorHAnsi" w:eastAsia="Times New Roman" w:hAnsiTheme="majorHAnsi" w:cs="Arial"/>
          <w:color w:val="002060"/>
          <w:szCs w:val="24"/>
        </w:rPr>
        <w:t>Meanwhile, ACB and HDBank anticipate their pre-tax profits to be 10% and more than 20% higher, respectively.</w:t>
      </w:r>
    </w:p>
    <w:p w14:paraId="4345CF37" w14:textId="77777777" w:rsidR="007C4E15" w:rsidRPr="007C4E15" w:rsidRDefault="007C4E15" w:rsidP="009F203A">
      <w:pPr>
        <w:shd w:val="clear" w:color="auto" w:fill="FFFFFF"/>
        <w:spacing w:before="240" w:after="0" w:line="288" w:lineRule="auto"/>
        <w:jc w:val="both"/>
        <w:rPr>
          <w:rFonts w:asciiTheme="majorHAnsi" w:eastAsia="Times New Roman" w:hAnsiTheme="majorHAnsi" w:cs="Arial"/>
          <w:color w:val="002060"/>
          <w:szCs w:val="24"/>
        </w:rPr>
      </w:pPr>
      <w:r w:rsidRPr="007C4E15">
        <w:rPr>
          <w:rFonts w:asciiTheme="majorHAnsi" w:eastAsia="Times New Roman" w:hAnsiTheme="majorHAnsi" w:cs="Arial"/>
          <w:color w:val="002060"/>
          <w:szCs w:val="24"/>
        </w:rPr>
        <w:t>Although BIDV and VietinBank have yet to announce their targets, it is unlikely the figures will be lower than those achieved last year.</w:t>
      </w:r>
    </w:p>
    <w:p w14:paraId="1C0BEE72" w14:textId="7F77FBCD" w:rsidR="006E3775" w:rsidRDefault="007C4E15" w:rsidP="00EB79D9">
      <w:pPr>
        <w:shd w:val="clear" w:color="auto" w:fill="FFFFFF"/>
        <w:spacing w:before="240" w:after="0" w:line="288" w:lineRule="auto"/>
        <w:jc w:val="both"/>
        <w:rPr>
          <w:rFonts w:asciiTheme="majorHAnsi" w:eastAsia="Times New Roman" w:hAnsiTheme="majorHAnsi" w:cs="Arial"/>
          <w:color w:val="002060"/>
          <w:szCs w:val="24"/>
        </w:rPr>
      </w:pPr>
      <w:r w:rsidRPr="007C4E15">
        <w:rPr>
          <w:rFonts w:asciiTheme="majorHAnsi" w:eastAsia="Times New Roman" w:hAnsiTheme="majorHAnsi" w:cs="Arial"/>
          <w:color w:val="002060"/>
          <w:szCs w:val="24"/>
        </w:rPr>
        <w:t>The ACB Board of Directors said it believes that with the government's solutions to help ease difficulties in the real estate and corporate bond markets, the economy may recover this year. However, the toughest challenge is still the non-performing loans.</w:t>
      </w:r>
    </w:p>
    <w:p w14:paraId="3903ED12" w14:textId="77777777" w:rsidR="00EB79D9" w:rsidRPr="00EB79D9" w:rsidRDefault="00EB79D9" w:rsidP="00EB79D9">
      <w:pPr>
        <w:shd w:val="clear" w:color="auto" w:fill="FFFFFF"/>
        <w:spacing w:before="240" w:after="0" w:line="288" w:lineRule="auto"/>
        <w:jc w:val="both"/>
        <w:rPr>
          <w:rFonts w:asciiTheme="majorHAnsi" w:eastAsia="Times New Roman" w:hAnsiTheme="majorHAnsi" w:cs="Arial"/>
          <w:color w:val="002060"/>
          <w:szCs w:val="24"/>
        </w:rPr>
      </w:pPr>
    </w:p>
    <w:bookmarkEnd w:id="214"/>
    <w:p w14:paraId="10C75991" w14:textId="77777777" w:rsidR="006E3775" w:rsidRDefault="006E3775" w:rsidP="006E3775">
      <w:pPr>
        <w:spacing w:line="288" w:lineRule="auto"/>
        <w:jc w:val="right"/>
        <w:rPr>
          <w:rStyle w:val="Hyperlink"/>
          <w:rFonts w:asciiTheme="majorHAnsi" w:hAnsiTheme="majorHAnsi" w:cs="Times New Roman"/>
          <w:color w:val="002060"/>
        </w:rPr>
      </w:pPr>
      <w:r>
        <w:fldChar w:fldCharType="begin"/>
      </w:r>
      <w:r>
        <w:instrText xml:space="preserve"> HYPERLINK \l "_top" </w:instrText>
      </w:r>
      <w:r>
        <w:fldChar w:fldCharType="separate"/>
      </w:r>
      <w:r w:rsidRPr="00296A8F">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3069C482" w14:textId="77777777" w:rsidR="00C4736B" w:rsidRPr="007474CB" w:rsidRDefault="00C4736B" w:rsidP="007474CB">
      <w:pPr>
        <w:spacing w:line="288" w:lineRule="auto"/>
        <w:jc w:val="right"/>
        <w:rPr>
          <w:rFonts w:asciiTheme="majorHAnsi" w:hAnsiTheme="majorHAnsi" w:cs="Times New Roman"/>
          <w:color w:val="002060"/>
          <w:u w:val="single"/>
        </w:rPr>
      </w:pPr>
    </w:p>
    <w:p w14:paraId="5C001F22" w14:textId="34BA74DB" w:rsidR="00A55846" w:rsidRDefault="00A55846" w:rsidP="00254200">
      <w:pPr>
        <w:pStyle w:val="Heading1"/>
        <w:shd w:val="clear" w:color="auto" w:fill="FFFFFF"/>
        <w:spacing w:before="0" w:line="288" w:lineRule="atLeast"/>
        <w:rPr>
          <w:rFonts w:ascii="Times New Roman" w:hAnsi="Times New Roman" w:cs="Times New Roman"/>
          <w:color w:val="002060"/>
        </w:rPr>
      </w:pPr>
    </w:p>
    <w:p w14:paraId="7021B95E" w14:textId="77777777" w:rsidR="00FA57F4" w:rsidRPr="00FA57F4" w:rsidRDefault="00FA57F4" w:rsidP="00FA57F4"/>
    <w:p w14:paraId="1CDFEAF0" w14:textId="4C7971C0" w:rsidR="0002559F" w:rsidRDefault="00FE778B" w:rsidP="00F13BA1">
      <w:pPr>
        <w:pStyle w:val="Heading1"/>
        <w:shd w:val="clear" w:color="auto" w:fill="FFFFFF"/>
        <w:spacing w:before="0" w:line="288" w:lineRule="atLeast"/>
        <w:rPr>
          <w:rFonts w:ascii="Times New Roman" w:hAnsi="Times New Roman" w:cs="Times New Roman"/>
          <w:color w:val="002060"/>
        </w:rPr>
      </w:pPr>
      <w:bookmarkStart w:id="216" w:name="_Toc155875380"/>
      <w:bookmarkStart w:id="217" w:name="_Toc156483664"/>
      <w:bookmarkStart w:id="218" w:name="_Toc157086570"/>
      <w:bookmarkStart w:id="219" w:name="_Toc157689515"/>
      <w:bookmarkStart w:id="220" w:name="_Toc159504054"/>
      <w:bookmarkStart w:id="221" w:name="_Toc160110647"/>
      <w:bookmarkStart w:id="222" w:name="_Toc160721017"/>
      <w:bookmarkStart w:id="223" w:name="_Toc161323030"/>
      <w:bookmarkStart w:id="224" w:name="_Toc161925097"/>
      <w:r w:rsidRPr="00296A8F">
        <w:rPr>
          <w:rFonts w:ascii="Times New Roman" w:hAnsi="Times New Roman" w:cs="Times New Roman"/>
          <w:color w:val="002060"/>
        </w:rPr>
        <w:t>E</w:t>
      </w:r>
      <w:r w:rsidR="000C4254" w:rsidRPr="00296A8F">
        <w:rPr>
          <w:rFonts w:ascii="Times New Roman" w:hAnsi="Times New Roman" w:cs="Times New Roman"/>
          <w:color w:val="002060"/>
        </w:rPr>
        <w:t>C</w:t>
      </w:r>
      <w:r w:rsidRPr="00296A8F">
        <w:rPr>
          <w:rFonts w:ascii="Times New Roman" w:hAnsi="Times New Roman" w:cs="Times New Roman"/>
          <w:color w:val="002060"/>
        </w:rPr>
        <w:t>ONOMY</w:t>
      </w:r>
      <w:bookmarkStart w:id="225" w:name="_Toc372277036"/>
      <w:bookmarkStart w:id="226" w:name="_Toc372881662"/>
      <w:bookmarkStart w:id="227" w:name="_Toc373484630"/>
      <w:bookmarkStart w:id="228" w:name="_Toc374089641"/>
      <w:bookmarkStart w:id="229" w:name="_Toc374695753"/>
      <w:bookmarkStart w:id="230" w:name="_Toc375297865"/>
      <w:bookmarkStart w:id="231" w:name="_Toc375903285"/>
      <w:bookmarkStart w:id="232" w:name="_Toc376510600"/>
      <w:bookmarkStart w:id="233" w:name="_Toc377114107"/>
      <w:bookmarkStart w:id="234" w:name="_Toc377720877"/>
      <w:bookmarkStart w:id="235" w:name="_Toc378323090"/>
      <w:bookmarkStart w:id="236" w:name="_Toc379533627"/>
      <w:bookmarkStart w:id="237" w:name="_Toc380136921"/>
      <w:bookmarkStart w:id="238" w:name="_Toc380744470"/>
      <w:bookmarkStart w:id="239" w:name="_Toc381349390"/>
      <w:bookmarkStart w:id="240" w:name="_Toc381952740"/>
      <w:bookmarkStart w:id="241" w:name="_Toc382557146"/>
      <w:bookmarkStart w:id="242" w:name="_Toc383161642"/>
      <w:bookmarkStart w:id="243" w:name="_Toc383767069"/>
      <w:bookmarkStart w:id="244" w:name="_Toc384372106"/>
      <w:bookmarkStart w:id="245" w:name="_Toc384976538"/>
      <w:bookmarkStart w:id="246" w:name="_Toc385581149"/>
      <w:bookmarkStart w:id="247" w:name="_Toc386187311"/>
      <w:bookmarkStart w:id="248" w:name="_Toc387396227"/>
      <w:bookmarkStart w:id="249" w:name="_Toc388000659"/>
      <w:bookmarkStart w:id="250" w:name="_Toc388604987"/>
      <w:bookmarkStart w:id="251" w:name="_Toc389209518"/>
      <w:bookmarkStart w:id="252" w:name="_Toc389815749"/>
      <w:bookmarkStart w:id="253" w:name="_Toc390418758"/>
      <w:bookmarkStart w:id="254" w:name="_Toc391026118"/>
      <w:bookmarkStart w:id="255" w:name="_Toc392233738"/>
      <w:bookmarkStart w:id="256" w:name="_Toc392837336"/>
      <w:bookmarkStart w:id="257" w:name="_Toc394048499"/>
      <w:bookmarkStart w:id="258" w:name="_Toc394651767"/>
      <w:bookmarkStart w:id="259" w:name="_Toc395258652"/>
      <w:bookmarkStart w:id="260" w:name="_Toc395862292"/>
      <w:bookmarkStart w:id="261" w:name="_Toc396467104"/>
      <w:bookmarkStart w:id="262" w:name="_Toc397074774"/>
      <w:bookmarkStart w:id="263" w:name="_Toc397679397"/>
      <w:bookmarkStart w:id="264" w:name="_Toc398281793"/>
      <w:bookmarkStart w:id="265" w:name="_Toc398887280"/>
      <w:bookmarkStart w:id="266" w:name="_Toc399492492"/>
      <w:bookmarkStart w:id="267" w:name="_Toc400096557"/>
      <w:bookmarkStart w:id="268" w:name="_Toc400699355"/>
      <w:bookmarkStart w:id="269" w:name="_Toc401908571"/>
      <w:bookmarkStart w:id="270" w:name="_Toc402514113"/>
      <w:bookmarkStart w:id="271" w:name="_Toc403119468"/>
      <w:bookmarkStart w:id="272" w:name="_Toc403725573"/>
      <w:bookmarkStart w:id="273" w:name="_Toc404332237"/>
      <w:bookmarkStart w:id="274" w:name="_Toc404935397"/>
      <w:bookmarkStart w:id="275" w:name="_Toc405540230"/>
      <w:bookmarkStart w:id="276" w:name="_Toc406144907"/>
      <w:bookmarkStart w:id="277" w:name="_Toc406680256"/>
      <w:bookmarkStart w:id="278" w:name="_Toc407350896"/>
      <w:bookmarkStart w:id="279" w:name="_Toc408564576"/>
      <w:bookmarkStart w:id="280" w:name="_Toc409169007"/>
      <w:bookmarkStart w:id="281" w:name="_Toc409774757"/>
      <w:bookmarkStart w:id="282" w:name="_Toc410380506"/>
      <w:bookmarkStart w:id="283" w:name="_Toc410982170"/>
      <w:bookmarkStart w:id="284" w:name="_Toc411587715"/>
      <w:bookmarkStart w:id="285" w:name="_Toc412798936"/>
      <w:bookmarkStart w:id="286" w:name="_Toc413401078"/>
      <w:bookmarkStart w:id="287" w:name="_Toc414005850"/>
      <w:bookmarkStart w:id="288" w:name="_Toc415215509"/>
      <w:bookmarkStart w:id="289" w:name="_Toc415827057"/>
      <w:bookmarkStart w:id="290" w:name="_Toc416423737"/>
      <w:bookmarkStart w:id="291" w:name="_Toc417031184"/>
      <w:bookmarkStart w:id="292" w:name="_Toc417634610"/>
      <w:bookmarkStart w:id="293" w:name="_Toc418844126"/>
      <w:bookmarkStart w:id="294" w:name="_Toc419450432"/>
      <w:bookmarkStart w:id="295" w:name="_Toc420056735"/>
      <w:bookmarkStart w:id="296" w:name="_Toc420661557"/>
      <w:bookmarkStart w:id="297" w:name="_Toc421264723"/>
      <w:bookmarkStart w:id="298" w:name="_Toc421871471"/>
      <w:bookmarkStart w:id="299" w:name="_Toc422473458"/>
      <w:bookmarkStart w:id="300" w:name="_Toc423078376"/>
      <w:bookmarkStart w:id="301" w:name="_Toc423682216"/>
      <w:bookmarkStart w:id="302" w:name="_Toc424301013"/>
      <w:bookmarkStart w:id="303" w:name="_Toc424891971"/>
      <w:bookmarkStart w:id="304" w:name="_Toc425495589"/>
      <w:bookmarkStart w:id="305" w:name="_Toc426104624"/>
      <w:bookmarkStart w:id="306" w:name="_Toc426707573"/>
      <w:bookmarkStart w:id="307" w:name="_Toc427312143"/>
      <w:bookmarkStart w:id="308" w:name="_Toc427915952"/>
      <w:bookmarkStart w:id="309" w:name="_Toc428523125"/>
      <w:bookmarkStart w:id="310" w:name="_Toc429732374"/>
      <w:bookmarkStart w:id="311" w:name="_Toc430335764"/>
      <w:bookmarkStart w:id="312" w:name="_Toc430941475"/>
      <w:bookmarkStart w:id="313" w:name="_Toc431546386"/>
      <w:bookmarkStart w:id="314" w:name="_Toc432151519"/>
      <w:bookmarkStart w:id="315" w:name="_Toc432755903"/>
      <w:bookmarkStart w:id="316" w:name="_Toc433361375"/>
      <w:bookmarkStart w:id="317" w:name="_Toc433965274"/>
      <w:bookmarkStart w:id="318" w:name="_Toc434571313"/>
      <w:bookmarkStart w:id="319" w:name="_Toc435172620"/>
      <w:bookmarkStart w:id="320" w:name="_Toc435779446"/>
      <w:bookmarkStart w:id="321" w:name="_Toc436380886"/>
      <w:bookmarkStart w:id="322" w:name="_Toc436991375"/>
      <w:bookmarkStart w:id="323" w:name="_Toc437595397"/>
      <w:bookmarkStart w:id="324" w:name="_Toc440013651"/>
      <w:bookmarkStart w:id="325" w:name="_Toc440621863"/>
      <w:bookmarkStart w:id="326" w:name="_Toc441223773"/>
      <w:bookmarkStart w:id="327" w:name="_Toc441828297"/>
      <w:bookmarkStart w:id="328" w:name="_Toc441828392"/>
      <w:bookmarkStart w:id="329" w:name="_Toc442344474"/>
      <w:bookmarkStart w:id="330" w:name="_Toc443643405"/>
      <w:bookmarkStart w:id="331" w:name="_Toc444246117"/>
      <w:bookmarkStart w:id="332" w:name="_Toc444852040"/>
      <w:bookmarkStart w:id="333" w:name="_Toc445456100"/>
      <w:bookmarkStart w:id="334" w:name="_Toc445973466"/>
      <w:bookmarkStart w:id="335" w:name="_Toc446664819"/>
      <w:bookmarkStart w:id="336" w:name="_Toc447269370"/>
      <w:bookmarkStart w:id="337" w:name="_Toc447874146"/>
      <w:bookmarkStart w:id="338" w:name="_Toc448482075"/>
      <w:bookmarkStart w:id="339" w:name="_Toc449082184"/>
      <w:bookmarkStart w:id="340" w:name="_Toc449689087"/>
      <w:bookmarkStart w:id="341" w:name="_Toc450293025"/>
      <w:bookmarkStart w:id="342" w:name="_Toc450896937"/>
      <w:bookmarkStart w:id="343" w:name="_Toc452625636"/>
      <w:bookmarkStart w:id="344" w:name="_Toc453317631"/>
      <w:bookmarkStart w:id="345" w:name="_Toc453921135"/>
      <w:bookmarkStart w:id="346" w:name="_Toc454525839"/>
      <w:bookmarkStart w:id="347" w:name="_Toc455664215"/>
      <w:bookmarkStart w:id="348" w:name="_Toc456342930"/>
      <w:bookmarkStart w:id="349" w:name="_Toc456948587"/>
      <w:bookmarkStart w:id="350" w:name="_Toc457551647"/>
      <w:bookmarkStart w:id="351" w:name="_Toc458760434"/>
      <w:bookmarkStart w:id="352" w:name="_Toc459970957"/>
      <w:bookmarkStart w:id="353" w:name="_Toc460493834"/>
      <w:bookmarkStart w:id="354" w:name="_Toc461091254"/>
      <w:bookmarkStart w:id="355" w:name="_Toc461785959"/>
      <w:bookmarkStart w:id="356" w:name="_Toc462393212"/>
      <w:bookmarkStart w:id="357" w:name="_Toc462996387"/>
      <w:bookmarkStart w:id="358" w:name="_Toc463600469"/>
      <w:bookmarkStart w:id="359" w:name="_Toc464205355"/>
      <w:bookmarkStart w:id="360" w:name="_Toc464808167"/>
      <w:bookmarkStart w:id="361" w:name="_Toc465341587"/>
      <w:bookmarkStart w:id="362" w:name="_Toc466017253"/>
      <w:bookmarkStart w:id="363" w:name="_Toc466625781"/>
      <w:bookmarkStart w:id="364" w:name="_Toc467231583"/>
      <w:bookmarkStart w:id="365" w:name="_Toc467832923"/>
      <w:bookmarkStart w:id="366" w:name="_Toc468440608"/>
      <w:bookmarkStart w:id="367" w:name="_Toc469043511"/>
      <w:bookmarkStart w:id="368" w:name="_Toc469650540"/>
      <w:bookmarkStart w:id="369" w:name="_Toc472071552"/>
      <w:bookmarkStart w:id="370" w:name="_Toc472672618"/>
      <w:bookmarkStart w:id="371" w:name="_Toc473881014"/>
      <w:bookmarkStart w:id="372" w:name="_Toc474487611"/>
      <w:bookmarkStart w:id="373" w:name="_Toc475090266"/>
      <w:bookmarkStart w:id="374" w:name="_Toc475697891"/>
      <w:bookmarkStart w:id="375" w:name="_Toc476302017"/>
      <w:bookmarkStart w:id="376" w:name="_Toc476906658"/>
      <w:bookmarkStart w:id="377" w:name="_Toc477510747"/>
      <w:bookmarkStart w:id="378" w:name="_Toc478116119"/>
      <w:bookmarkStart w:id="379" w:name="_Toc478723293"/>
      <w:bookmarkStart w:id="380" w:name="_Toc479329710"/>
      <w:bookmarkStart w:id="381" w:name="_Toc479930325"/>
      <w:bookmarkStart w:id="382" w:name="_Toc480539769"/>
      <w:bookmarkStart w:id="383" w:name="_Toc481139996"/>
      <w:bookmarkStart w:id="384" w:name="_Toc482351755"/>
      <w:bookmarkStart w:id="385" w:name="_Toc482956632"/>
      <w:bookmarkStart w:id="386" w:name="_Toc484166265"/>
      <w:bookmarkStart w:id="387" w:name="_Toc484769034"/>
      <w:bookmarkStart w:id="388" w:name="_Toc485286963"/>
      <w:bookmarkStart w:id="389" w:name="_Toc485978047"/>
      <w:bookmarkStart w:id="390" w:name="_Toc486585200"/>
      <w:bookmarkStart w:id="391" w:name="_Toc487190849"/>
      <w:bookmarkStart w:id="392" w:name="_Toc487793128"/>
      <w:bookmarkStart w:id="393" w:name="_Toc488396105"/>
      <w:bookmarkStart w:id="394" w:name="_Toc489005356"/>
      <w:bookmarkStart w:id="395" w:name="_Toc489606922"/>
      <w:bookmarkStart w:id="396" w:name="_Toc490213904"/>
      <w:bookmarkStart w:id="397" w:name="_Toc490819129"/>
      <w:bookmarkStart w:id="398" w:name="_Toc491423492"/>
      <w:bookmarkStart w:id="399" w:name="_Toc492024941"/>
      <w:bookmarkStart w:id="400" w:name="_Toc492631836"/>
      <w:bookmarkStart w:id="401" w:name="_Toc493236264"/>
      <w:bookmarkStart w:id="402" w:name="_Toc493837670"/>
      <w:bookmarkStart w:id="403" w:name="_Toc495050076"/>
      <w:bookmarkStart w:id="404" w:name="_Toc495652582"/>
      <w:bookmarkStart w:id="405" w:name="_Toc496261433"/>
      <w:bookmarkStart w:id="406" w:name="_Toc496867228"/>
      <w:bookmarkStart w:id="407" w:name="_Toc497465791"/>
      <w:bookmarkStart w:id="408" w:name="_Toc498081893"/>
      <w:bookmarkStart w:id="409" w:name="_Toc498682150"/>
      <w:bookmarkStart w:id="410" w:name="_Toc499287549"/>
      <w:bookmarkStart w:id="411" w:name="_Toc499891990"/>
      <w:bookmarkStart w:id="412" w:name="_Toc500496789"/>
      <w:bookmarkStart w:id="413" w:name="_Toc501099734"/>
      <w:bookmarkStart w:id="414" w:name="_Toc501705017"/>
      <w:bookmarkStart w:id="415" w:name="_Toc532560719"/>
      <w:bookmarkStart w:id="416" w:name="_Toc533156844"/>
      <w:bookmarkStart w:id="417" w:name="_Toc533775399"/>
      <w:bookmarkStart w:id="418" w:name="_Toc534372207"/>
      <w:bookmarkStart w:id="419" w:name="_Toc534972008"/>
      <w:bookmarkStart w:id="420" w:name="_Toc535582780"/>
      <w:bookmarkStart w:id="421" w:name="_Toc536187102"/>
      <w:bookmarkStart w:id="422" w:name="_Toc536785388"/>
      <w:bookmarkStart w:id="423" w:name="_Toc1130208"/>
      <w:bookmarkStart w:id="424" w:name="_Toc1727979"/>
      <w:bookmarkStart w:id="425" w:name="_Toc2333094"/>
      <w:bookmarkStart w:id="426" w:name="_Toc2937884"/>
      <w:bookmarkStart w:id="427" w:name="_Toc3543094"/>
      <w:bookmarkStart w:id="428" w:name="_Toc4146388"/>
      <w:bookmarkStart w:id="429" w:name="_Toc4758756"/>
      <w:bookmarkStart w:id="430" w:name="_Toc5357724"/>
      <w:bookmarkStart w:id="431" w:name="_Toc5961962"/>
      <w:bookmarkStart w:id="432" w:name="_Toc6565236"/>
      <w:bookmarkStart w:id="433" w:name="_Toc7172941"/>
      <w:bookmarkStart w:id="434" w:name="_Toc7776782"/>
      <w:bookmarkStart w:id="435" w:name="_Toc8385532"/>
      <w:bookmarkStart w:id="436" w:name="_Toc8986688"/>
      <w:bookmarkStart w:id="437" w:name="_Toc9591439"/>
      <w:bookmarkStart w:id="438" w:name="_Toc10800776"/>
      <w:bookmarkStart w:id="439" w:name="_Toc11403497"/>
      <w:bookmarkStart w:id="440" w:name="_Toc12010882"/>
      <w:bookmarkStart w:id="441" w:name="_Toc12614882"/>
      <w:bookmarkStart w:id="442" w:name="_Toc13219381"/>
      <w:bookmarkStart w:id="443" w:name="_Toc13830731"/>
      <w:bookmarkStart w:id="444" w:name="_Toc14429410"/>
      <w:bookmarkStart w:id="445" w:name="_Toc15034919"/>
      <w:bookmarkStart w:id="446" w:name="_Toc15638234"/>
      <w:bookmarkStart w:id="447" w:name="_Toc16243813"/>
      <w:bookmarkStart w:id="448" w:name="_Toc17453989"/>
      <w:bookmarkStart w:id="449" w:name="_Toc18058957"/>
      <w:bookmarkStart w:id="450" w:name="_Toc18664185"/>
      <w:bookmarkStart w:id="451" w:name="_Toc19268589"/>
      <w:bookmarkStart w:id="452" w:name="_Toc19868194"/>
      <w:bookmarkStart w:id="453" w:name="_Toc20476476"/>
      <w:bookmarkStart w:id="454" w:name="_Toc21082712"/>
      <w:bookmarkStart w:id="455" w:name="_Toc21596842"/>
      <w:bookmarkStart w:id="456" w:name="_Toc22292243"/>
      <w:bookmarkStart w:id="457" w:name="_Toc22902068"/>
      <w:bookmarkStart w:id="458" w:name="_Toc23500781"/>
      <w:bookmarkStart w:id="459" w:name="_Toc24106263"/>
      <w:bookmarkStart w:id="460" w:name="_Toc24708409"/>
      <w:bookmarkStart w:id="461" w:name="_Toc25235410"/>
      <w:bookmarkStart w:id="462" w:name="_Toc25920237"/>
      <w:bookmarkStart w:id="463" w:name="_Toc26524512"/>
      <w:bookmarkStart w:id="464" w:name="_Toc27130353"/>
      <w:bookmarkStart w:id="465" w:name="_Toc28949352"/>
      <w:bookmarkStart w:id="466" w:name="_Toc29553156"/>
      <w:bookmarkStart w:id="467" w:name="_Toc31365279"/>
      <w:bookmarkStart w:id="468" w:name="_Toc31968685"/>
      <w:bookmarkStart w:id="469" w:name="_Toc33177775"/>
      <w:bookmarkStart w:id="470" w:name="_Toc33784200"/>
      <w:bookmarkStart w:id="471" w:name="_Toc34387335"/>
      <w:bookmarkStart w:id="472" w:name="_Toc34992445"/>
      <w:bookmarkStart w:id="473" w:name="_Toc36200892"/>
      <w:bookmarkStart w:id="474" w:name="_Toc36804861"/>
      <w:bookmarkStart w:id="475" w:name="_Toc37412094"/>
      <w:bookmarkStart w:id="476" w:name="_Toc38016888"/>
      <w:bookmarkStart w:id="477" w:name="_Toc38623239"/>
      <w:bookmarkStart w:id="478" w:name="_Toc47007107"/>
      <w:bookmarkStart w:id="479" w:name="_Toc47608050"/>
      <w:bookmarkStart w:id="480" w:name="_Toc48219506"/>
      <w:bookmarkStart w:id="481" w:name="_Toc48816707"/>
      <w:bookmarkStart w:id="482" w:name="_Toc49427952"/>
      <w:bookmarkStart w:id="483" w:name="_Toc50027099"/>
      <w:bookmarkStart w:id="484" w:name="_Toc50638510"/>
      <w:bookmarkStart w:id="485" w:name="_Toc51235700"/>
      <w:bookmarkStart w:id="486" w:name="_Toc51848402"/>
      <w:bookmarkStart w:id="487" w:name="_Toc52453551"/>
      <w:bookmarkStart w:id="488" w:name="_Toc53055803"/>
      <w:bookmarkStart w:id="489" w:name="_Toc53660724"/>
      <w:bookmarkStart w:id="490" w:name="_Toc54259223"/>
      <w:bookmarkStart w:id="491" w:name="_Toc54865636"/>
      <w:bookmarkStart w:id="492" w:name="_Toc55477667"/>
      <w:bookmarkStart w:id="493" w:name="_Toc56073555"/>
      <w:bookmarkStart w:id="494" w:name="_Toc56678763"/>
      <w:bookmarkStart w:id="495" w:name="_Toc57284472"/>
      <w:bookmarkStart w:id="496" w:name="_Toc57895622"/>
      <w:bookmarkStart w:id="497" w:name="_Toc58494288"/>
      <w:bookmarkStart w:id="498" w:name="_Toc59104490"/>
      <w:bookmarkStart w:id="499" w:name="_Toc60922248"/>
      <w:bookmarkStart w:id="500" w:name="_Toc61518216"/>
      <w:bookmarkStart w:id="501" w:name="_Toc62129059"/>
      <w:bookmarkStart w:id="502" w:name="_Toc62734938"/>
      <w:bookmarkStart w:id="503" w:name="_Toc63333213"/>
      <w:bookmarkStart w:id="504" w:name="_Toc65152050"/>
      <w:bookmarkStart w:id="505" w:name="_Toc65759402"/>
      <w:bookmarkStart w:id="506" w:name="_Toc66363540"/>
      <w:bookmarkStart w:id="507" w:name="_Toc66960047"/>
      <w:bookmarkStart w:id="508" w:name="_Toc67652144"/>
      <w:bookmarkStart w:id="509" w:name="_Toc68179920"/>
      <w:bookmarkStart w:id="510" w:name="_Toc68774147"/>
      <w:bookmarkStart w:id="511" w:name="_Toc69386915"/>
      <w:bookmarkStart w:id="512" w:name="_Toc69991769"/>
      <w:bookmarkStart w:id="513" w:name="_Toc70509841"/>
      <w:bookmarkStart w:id="514" w:name="_Toc71207395"/>
      <w:bookmarkStart w:id="515" w:name="_Toc71799306"/>
      <w:bookmarkStart w:id="516" w:name="_Toc72414975"/>
      <w:bookmarkStart w:id="517" w:name="_Toc73015454"/>
      <w:bookmarkStart w:id="518" w:name="_Toc73618178"/>
      <w:bookmarkStart w:id="519" w:name="_Toc74224512"/>
      <w:bookmarkStart w:id="520" w:name="_Toc74836030"/>
      <w:bookmarkStart w:id="521" w:name="_Toc75439623"/>
      <w:bookmarkStart w:id="522" w:name="_Toc76033389"/>
      <w:bookmarkStart w:id="523" w:name="_Toc76568184"/>
      <w:bookmarkStart w:id="524" w:name="_Toc77249823"/>
      <w:bookmarkStart w:id="525" w:name="_Toc77848118"/>
      <w:bookmarkStart w:id="526" w:name="_Toc78458401"/>
      <w:bookmarkStart w:id="527" w:name="_Toc79065737"/>
      <w:bookmarkStart w:id="528" w:name="_Toc79674827"/>
      <w:bookmarkStart w:id="529" w:name="_Toc80967353"/>
      <w:bookmarkStart w:id="530" w:name="_Toc82098803"/>
      <w:bookmarkStart w:id="531" w:name="_Toc82697204"/>
      <w:bookmarkStart w:id="532" w:name="_Toc83296668"/>
      <w:bookmarkStart w:id="533" w:name="_Toc83896627"/>
      <w:bookmarkStart w:id="534" w:name="_Toc84511070"/>
      <w:bookmarkStart w:id="535" w:name="_Toc85126355"/>
      <w:bookmarkStart w:id="536" w:name="_Toc85726062"/>
      <w:bookmarkStart w:id="537" w:name="_Toc86326951"/>
      <w:bookmarkStart w:id="538" w:name="_Toc86928725"/>
      <w:bookmarkStart w:id="539" w:name="_Toc87533864"/>
      <w:bookmarkStart w:id="540" w:name="_Toc88139975"/>
      <w:bookmarkStart w:id="541" w:name="_Toc88827424"/>
      <w:bookmarkStart w:id="542" w:name="_Toc89348597"/>
      <w:bookmarkStart w:id="543" w:name="_Toc89954358"/>
      <w:bookmarkStart w:id="544" w:name="_Toc90547129"/>
      <w:bookmarkStart w:id="545" w:name="_Toc91162877"/>
      <w:bookmarkStart w:id="546" w:name="_Toc92977891"/>
      <w:bookmarkStart w:id="547" w:name="_Toc93582834"/>
      <w:bookmarkStart w:id="548" w:name="_Toc94185876"/>
      <w:bookmarkStart w:id="549" w:name="_Toc124758941"/>
      <w:bookmarkStart w:id="550" w:name="_Toc126243198"/>
      <w:bookmarkStart w:id="551" w:name="_Toc126844373"/>
      <w:bookmarkStart w:id="552" w:name="_Toc127449235"/>
      <w:bookmarkStart w:id="553" w:name="_Toc128057345"/>
      <w:bookmarkStart w:id="554" w:name="_Toc128657897"/>
      <w:bookmarkStart w:id="555" w:name="_Toc129265043"/>
      <w:bookmarkEnd w:id="0"/>
      <w:bookmarkEnd w:id="1"/>
      <w:bookmarkEnd w:id="2"/>
      <w:bookmarkEnd w:id="3"/>
      <w:bookmarkEnd w:id="13"/>
      <w:bookmarkEnd w:id="14"/>
      <w:bookmarkEnd w:id="15"/>
      <w:bookmarkEnd w:id="16"/>
      <w:bookmarkEnd w:id="17"/>
      <w:bookmarkEnd w:id="18"/>
      <w:bookmarkEnd w:id="19"/>
      <w:bookmarkEnd w:id="20"/>
      <w:bookmarkEnd w:id="21"/>
      <w:bookmarkEnd w:id="22"/>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16"/>
      <w:bookmarkEnd w:id="217"/>
      <w:bookmarkEnd w:id="218"/>
      <w:bookmarkEnd w:id="219"/>
      <w:bookmarkEnd w:id="220"/>
      <w:bookmarkEnd w:id="221"/>
      <w:bookmarkEnd w:id="222"/>
      <w:bookmarkEnd w:id="223"/>
      <w:bookmarkEnd w:id="224"/>
    </w:p>
    <w:p w14:paraId="2D14BFFD" w14:textId="452926B0" w:rsidR="002F75F0" w:rsidRPr="002F75F0" w:rsidRDefault="002F75F0" w:rsidP="002F75F0">
      <w:pPr>
        <w:shd w:val="clear" w:color="auto" w:fill="FFFFFF"/>
        <w:spacing w:after="0" w:line="240" w:lineRule="auto"/>
        <w:rPr>
          <w:rFonts w:ascii="Arial" w:eastAsia="Times New Roman" w:hAnsi="Arial" w:cs="Arial"/>
          <w:color w:val="333333"/>
          <w:sz w:val="20"/>
          <w:szCs w:val="20"/>
        </w:rPr>
      </w:pPr>
    </w:p>
    <w:p w14:paraId="49EB793C" w14:textId="31939989" w:rsidR="002F75F0" w:rsidRPr="002F75F0" w:rsidRDefault="002F75F0" w:rsidP="002F75F0">
      <w:pPr>
        <w:spacing w:line="240" w:lineRule="auto"/>
        <w:rPr>
          <w:rFonts w:ascii="Arial" w:eastAsia="Times New Roman" w:hAnsi="Arial" w:cs="Arial"/>
          <w:color w:val="000000"/>
          <w:sz w:val="17"/>
          <w:szCs w:val="17"/>
        </w:rPr>
      </w:pPr>
    </w:p>
    <w:p w14:paraId="6996BCC0" w14:textId="56BE10C4" w:rsidR="002F75F0" w:rsidRPr="00952450" w:rsidRDefault="002F75F0" w:rsidP="00952450">
      <w:pPr>
        <w:shd w:val="clear" w:color="auto" w:fill="FFFFFF"/>
        <w:spacing w:after="0" w:line="288" w:lineRule="auto"/>
        <w:jc w:val="both"/>
        <w:outlineLvl w:val="0"/>
        <w:rPr>
          <w:rFonts w:asciiTheme="majorHAnsi" w:eastAsia="Times New Roman" w:hAnsiTheme="majorHAnsi" w:cs="Arial"/>
          <w:b/>
          <w:bCs/>
          <w:color w:val="002060"/>
          <w:spacing w:val="-15"/>
          <w:kern w:val="36"/>
          <w:sz w:val="28"/>
        </w:rPr>
      </w:pPr>
      <w:bookmarkStart w:id="556" w:name="_Toc161925098"/>
      <w:r w:rsidRPr="002F75F0">
        <w:rPr>
          <w:rFonts w:asciiTheme="majorHAnsi" w:eastAsia="Times New Roman" w:hAnsiTheme="majorHAnsi" w:cs="Arial"/>
          <w:b/>
          <w:bCs/>
          <w:color w:val="002060"/>
          <w:spacing w:val="-15"/>
          <w:kern w:val="36"/>
          <w:sz w:val="28"/>
        </w:rPr>
        <w:t>South Korea to pump ODA loans to Vietnam by 50% more</w:t>
      </w:r>
      <w:bookmarkEnd w:id="556"/>
    </w:p>
    <w:p w14:paraId="54961F72" w14:textId="7930A901" w:rsidR="002F75F0" w:rsidRPr="00952450" w:rsidRDefault="002F75F0" w:rsidP="00952450">
      <w:pPr>
        <w:shd w:val="clear" w:color="auto" w:fill="FFFFFF"/>
        <w:spacing w:after="0" w:line="288" w:lineRule="auto"/>
        <w:jc w:val="both"/>
        <w:outlineLvl w:val="0"/>
        <w:rPr>
          <w:rFonts w:asciiTheme="majorHAnsi" w:eastAsia="Times New Roman" w:hAnsiTheme="majorHAnsi" w:cs="Arial"/>
          <w:bCs/>
          <w:i/>
          <w:color w:val="002060"/>
          <w:spacing w:val="-15"/>
          <w:kern w:val="36"/>
          <w:sz w:val="18"/>
        </w:rPr>
      </w:pPr>
      <w:bookmarkStart w:id="557" w:name="_Toc161925099"/>
      <w:r w:rsidRPr="00952450">
        <w:rPr>
          <w:rFonts w:asciiTheme="majorHAnsi" w:eastAsia="Times New Roman" w:hAnsiTheme="majorHAnsi" w:cs="Arial"/>
          <w:bCs/>
          <w:i/>
          <w:color w:val="002060"/>
          <w:spacing w:val="-15"/>
          <w:kern w:val="36"/>
          <w:sz w:val="18"/>
        </w:rPr>
        <w:t>VNE</w:t>
      </w:r>
      <w:bookmarkEnd w:id="557"/>
    </w:p>
    <w:p w14:paraId="5AD08D36" w14:textId="0DC64895" w:rsidR="002F75F0" w:rsidRPr="00952450" w:rsidRDefault="002F75F0" w:rsidP="00952450">
      <w:pPr>
        <w:shd w:val="clear" w:color="auto" w:fill="FFFFFF"/>
        <w:spacing w:after="0" w:line="288" w:lineRule="auto"/>
        <w:jc w:val="both"/>
        <w:outlineLvl w:val="0"/>
        <w:rPr>
          <w:rFonts w:asciiTheme="majorHAnsi" w:eastAsia="Times New Roman" w:hAnsiTheme="majorHAnsi" w:cs="Arial"/>
          <w:b/>
          <w:bCs/>
          <w:color w:val="002060"/>
          <w:spacing w:val="-15"/>
          <w:kern w:val="36"/>
        </w:rPr>
      </w:pPr>
    </w:p>
    <w:p w14:paraId="1F7B2690" w14:textId="636B8FBE" w:rsidR="00952450" w:rsidRDefault="00952450" w:rsidP="00952450">
      <w:pPr>
        <w:spacing w:after="0" w:line="288" w:lineRule="auto"/>
        <w:jc w:val="both"/>
        <w:rPr>
          <w:rFonts w:asciiTheme="majorHAnsi" w:eastAsia="Times New Roman" w:hAnsiTheme="majorHAnsi" w:cs="Times New Roman"/>
          <w:color w:val="002060"/>
          <w:shd w:val="clear" w:color="auto" w:fill="FFFFFF"/>
        </w:rPr>
      </w:pPr>
      <w:r w:rsidRPr="00952450">
        <w:rPr>
          <w:rFonts w:asciiTheme="majorHAnsi" w:eastAsia="Times New Roman" w:hAnsiTheme="majorHAnsi" w:cs="Times New Roman"/>
          <w:color w:val="002060"/>
          <w:shd w:val="clear" w:color="auto" w:fill="FFFFFF"/>
        </w:rPr>
        <w:t>South Korea is set to increase its Official Development Assistance loans to Vietnam by 50% from last year to $52 million this year.</w:t>
      </w:r>
    </w:p>
    <w:p w14:paraId="30764D95" w14:textId="77777777" w:rsidR="00952450" w:rsidRPr="00952450" w:rsidRDefault="00952450" w:rsidP="00952450">
      <w:pPr>
        <w:spacing w:after="0" w:line="288" w:lineRule="auto"/>
        <w:jc w:val="both"/>
        <w:rPr>
          <w:rFonts w:asciiTheme="majorHAnsi" w:eastAsia="Times New Roman" w:hAnsiTheme="majorHAnsi" w:cs="Times New Roman"/>
          <w:color w:val="002060"/>
        </w:rPr>
      </w:pPr>
    </w:p>
    <w:p w14:paraId="528317F6" w14:textId="77777777" w:rsidR="00952450" w:rsidRPr="00952450" w:rsidRDefault="00952450" w:rsidP="00952450">
      <w:pPr>
        <w:shd w:val="clear" w:color="auto" w:fill="FFFFFF"/>
        <w:spacing w:after="300" w:line="288" w:lineRule="auto"/>
        <w:jc w:val="both"/>
        <w:rPr>
          <w:rFonts w:asciiTheme="majorHAnsi" w:eastAsia="Times New Roman" w:hAnsiTheme="majorHAnsi" w:cs="Times New Roman"/>
          <w:color w:val="002060"/>
        </w:rPr>
      </w:pPr>
      <w:r w:rsidRPr="00952450">
        <w:rPr>
          <w:rFonts w:asciiTheme="majorHAnsi" w:eastAsia="Times New Roman" w:hAnsiTheme="majorHAnsi" w:cs="Times New Roman"/>
          <w:color w:val="002060"/>
        </w:rPr>
        <w:t>"The South Korean government and the Korea International Cooperation Agency highly values Vietnam," KOICA president Chang Won-sam told Deputy Prime Minister Tran Luu Quang Tuesday.</w:t>
      </w:r>
    </w:p>
    <w:p w14:paraId="0A3B22B2" w14:textId="77777777" w:rsidR="00952450" w:rsidRPr="00952450" w:rsidRDefault="00952450" w:rsidP="00952450">
      <w:pPr>
        <w:shd w:val="clear" w:color="auto" w:fill="FFFFFF"/>
        <w:spacing w:after="300" w:line="288" w:lineRule="auto"/>
        <w:jc w:val="both"/>
        <w:rPr>
          <w:rFonts w:asciiTheme="majorHAnsi" w:eastAsia="Times New Roman" w:hAnsiTheme="majorHAnsi" w:cs="Times New Roman"/>
          <w:color w:val="002060"/>
        </w:rPr>
      </w:pPr>
      <w:r w:rsidRPr="00952450">
        <w:rPr>
          <w:rFonts w:asciiTheme="majorHAnsi" w:eastAsia="Times New Roman" w:hAnsiTheme="majorHAnsi" w:cs="Times New Roman"/>
          <w:color w:val="002060"/>
        </w:rPr>
        <w:t>In June 2023, South Korea President Yoon Suk-yeol promised to let Vietnam borrow $200 million in ODA from 2024 to 2027 in the areas of environment, healthcare, education and digital transformation.</w:t>
      </w:r>
    </w:p>
    <w:p w14:paraId="19AEB07A" w14:textId="77777777" w:rsidR="00952450" w:rsidRPr="00952450" w:rsidRDefault="00952450" w:rsidP="00952450">
      <w:pPr>
        <w:shd w:val="clear" w:color="auto" w:fill="FFFFFF"/>
        <w:spacing w:after="300" w:line="288" w:lineRule="auto"/>
        <w:jc w:val="both"/>
        <w:rPr>
          <w:rFonts w:asciiTheme="majorHAnsi" w:eastAsia="Times New Roman" w:hAnsiTheme="majorHAnsi" w:cs="Times New Roman"/>
          <w:color w:val="002060"/>
        </w:rPr>
      </w:pPr>
      <w:r w:rsidRPr="00952450">
        <w:rPr>
          <w:rFonts w:asciiTheme="majorHAnsi" w:eastAsia="Times New Roman" w:hAnsiTheme="majorHAnsi" w:cs="Times New Roman"/>
          <w:color w:val="002060"/>
        </w:rPr>
        <w:t>South Korea will also pay attention to Vietnam’s needs and initiate projects accordingly.</w:t>
      </w:r>
    </w:p>
    <w:p w14:paraId="5DB4F96E" w14:textId="77777777" w:rsidR="00952450" w:rsidRPr="00952450" w:rsidRDefault="00952450" w:rsidP="00952450">
      <w:pPr>
        <w:shd w:val="clear" w:color="auto" w:fill="FFFFFF"/>
        <w:spacing w:after="300" w:line="288" w:lineRule="auto"/>
        <w:jc w:val="both"/>
        <w:rPr>
          <w:rFonts w:asciiTheme="majorHAnsi" w:eastAsia="Times New Roman" w:hAnsiTheme="majorHAnsi" w:cs="Times New Roman"/>
          <w:color w:val="002060"/>
        </w:rPr>
      </w:pPr>
      <w:r w:rsidRPr="00952450">
        <w:rPr>
          <w:rFonts w:asciiTheme="majorHAnsi" w:eastAsia="Times New Roman" w:hAnsiTheme="majorHAnsi" w:cs="Times New Roman"/>
          <w:color w:val="002060"/>
        </w:rPr>
        <w:t>KOICA, established in 1991, oversees the management of non-refundable aid projects by the South Korean Government.</w:t>
      </w:r>
    </w:p>
    <w:p w14:paraId="02D1EB3F" w14:textId="77777777" w:rsidR="00952450" w:rsidRPr="00952450" w:rsidRDefault="00952450" w:rsidP="00952450">
      <w:pPr>
        <w:shd w:val="clear" w:color="auto" w:fill="FFFFFF"/>
        <w:spacing w:after="300" w:line="288" w:lineRule="auto"/>
        <w:jc w:val="both"/>
        <w:rPr>
          <w:rFonts w:asciiTheme="majorHAnsi" w:eastAsia="Times New Roman" w:hAnsiTheme="majorHAnsi" w:cs="Times New Roman"/>
          <w:color w:val="002060"/>
        </w:rPr>
      </w:pPr>
      <w:r w:rsidRPr="00952450">
        <w:rPr>
          <w:rFonts w:asciiTheme="majorHAnsi" w:eastAsia="Times New Roman" w:hAnsiTheme="majorHAnsi" w:cs="Times New Roman"/>
          <w:color w:val="002060"/>
        </w:rPr>
        <w:t>The South Korean government, through KOICA, has provided $600 million in loans to Vietnam.</w:t>
      </w:r>
    </w:p>
    <w:p w14:paraId="4A3A9425" w14:textId="77777777" w:rsidR="00952450" w:rsidRPr="00952450" w:rsidRDefault="00952450" w:rsidP="00952450">
      <w:pPr>
        <w:shd w:val="clear" w:color="auto" w:fill="FFFFFF"/>
        <w:spacing w:after="300" w:line="288" w:lineRule="auto"/>
        <w:jc w:val="both"/>
        <w:rPr>
          <w:rFonts w:asciiTheme="majorHAnsi" w:eastAsia="Times New Roman" w:hAnsiTheme="majorHAnsi" w:cs="Times New Roman"/>
          <w:color w:val="002060"/>
        </w:rPr>
      </w:pPr>
      <w:r w:rsidRPr="00952450">
        <w:rPr>
          <w:rFonts w:asciiTheme="majorHAnsi" w:eastAsia="Times New Roman" w:hAnsiTheme="majorHAnsi" w:cs="Times New Roman"/>
          <w:color w:val="002060"/>
        </w:rPr>
        <w:t>Deputy PM Quang said that South Korea has been giving Vietnam the most effective and fastest loans. He wants South Korea to increase aid in digital transformation and innovation.</w:t>
      </w:r>
    </w:p>
    <w:p w14:paraId="44523B7E" w14:textId="77777777" w:rsidR="00952450" w:rsidRPr="00952450" w:rsidRDefault="00952450" w:rsidP="00952450">
      <w:pPr>
        <w:shd w:val="clear" w:color="auto" w:fill="FFFFFF"/>
        <w:spacing w:after="300" w:line="288" w:lineRule="auto"/>
        <w:jc w:val="both"/>
        <w:rPr>
          <w:rFonts w:asciiTheme="majorHAnsi" w:eastAsia="Times New Roman" w:hAnsiTheme="majorHAnsi" w:cs="Times New Roman"/>
          <w:color w:val="002060"/>
        </w:rPr>
      </w:pPr>
      <w:r w:rsidRPr="00952450">
        <w:rPr>
          <w:rFonts w:asciiTheme="majorHAnsi" w:eastAsia="Times New Roman" w:hAnsiTheme="majorHAnsi" w:cs="Times New Roman"/>
          <w:color w:val="002060"/>
        </w:rPr>
        <w:t>He proposed an aid for connecting the rural of Dien Bien Province in northern Vietnam with the national grid, which is estimated to cost $20 million.</w:t>
      </w:r>
    </w:p>
    <w:p w14:paraId="21C11868" w14:textId="77777777" w:rsidR="00952450" w:rsidRPr="00952450" w:rsidRDefault="00952450" w:rsidP="00952450">
      <w:pPr>
        <w:shd w:val="clear" w:color="auto" w:fill="FFFFFF"/>
        <w:spacing w:after="300" w:line="288" w:lineRule="auto"/>
        <w:jc w:val="both"/>
        <w:rPr>
          <w:rFonts w:asciiTheme="majorHAnsi" w:eastAsia="Times New Roman" w:hAnsiTheme="majorHAnsi" w:cs="Times New Roman"/>
          <w:color w:val="002060"/>
        </w:rPr>
      </w:pPr>
      <w:r w:rsidRPr="00952450">
        <w:rPr>
          <w:rFonts w:asciiTheme="majorHAnsi" w:eastAsia="Times New Roman" w:hAnsiTheme="majorHAnsi" w:cs="Times New Roman"/>
          <w:color w:val="002060"/>
        </w:rPr>
        <w:t>South Korea tops Vietnam’s foreign direct investment with an accumulated registered capital of $86 billion. It ranked third in bilateral trade at $76 billion last year.</w:t>
      </w:r>
    </w:p>
    <w:p w14:paraId="0ADB2831" w14:textId="77777777" w:rsidR="002F75F0" w:rsidRPr="002F75F0" w:rsidRDefault="002F75F0" w:rsidP="00952450">
      <w:pPr>
        <w:shd w:val="clear" w:color="auto" w:fill="FFFFFF"/>
        <w:spacing w:after="0" w:line="288" w:lineRule="auto"/>
        <w:jc w:val="both"/>
        <w:outlineLvl w:val="0"/>
        <w:rPr>
          <w:rFonts w:asciiTheme="majorHAnsi" w:eastAsia="Times New Roman" w:hAnsiTheme="majorHAnsi" w:cs="Arial"/>
          <w:b/>
          <w:bCs/>
          <w:color w:val="002060"/>
          <w:spacing w:val="-15"/>
          <w:kern w:val="36"/>
        </w:rPr>
      </w:pPr>
    </w:p>
    <w:p w14:paraId="59D8D92B" w14:textId="2315B53B" w:rsidR="00D23E0D" w:rsidRDefault="00442490" w:rsidP="00D23E0D">
      <w:pPr>
        <w:spacing w:line="288" w:lineRule="auto"/>
        <w:jc w:val="right"/>
        <w:rPr>
          <w:rStyle w:val="Hyperlink"/>
          <w:rFonts w:asciiTheme="majorHAnsi" w:hAnsiTheme="majorHAnsi" w:cs="Times New Roman"/>
          <w:color w:val="002060"/>
        </w:rPr>
      </w:pPr>
      <w:hyperlink w:anchor="_top" w:history="1">
        <w:r w:rsidR="00F13BA1" w:rsidRPr="00296A8F">
          <w:rPr>
            <w:rStyle w:val="Hyperlink"/>
            <w:rFonts w:asciiTheme="majorHAnsi" w:hAnsiTheme="majorHAnsi" w:cs="Times New Roman"/>
            <w:color w:val="002060"/>
          </w:rPr>
          <w:t>Back to Top</w:t>
        </w:r>
      </w:hyperlink>
    </w:p>
    <w:p w14:paraId="481C1AF0" w14:textId="4045576C" w:rsidR="00D23E0D" w:rsidRDefault="00D23E0D" w:rsidP="00D23E0D">
      <w:pPr>
        <w:spacing w:line="288" w:lineRule="auto"/>
        <w:jc w:val="right"/>
        <w:rPr>
          <w:rStyle w:val="Hyperlink"/>
          <w:rFonts w:asciiTheme="majorHAnsi" w:hAnsiTheme="majorHAnsi" w:cs="Times New Roman"/>
          <w:color w:val="002060"/>
        </w:rPr>
      </w:pPr>
    </w:p>
    <w:p w14:paraId="3F37AF2A" w14:textId="77777777" w:rsidR="00155F88" w:rsidRDefault="00155F88" w:rsidP="00D23E0D">
      <w:pPr>
        <w:spacing w:line="288" w:lineRule="auto"/>
        <w:jc w:val="right"/>
        <w:rPr>
          <w:rStyle w:val="Hyperlink"/>
          <w:rFonts w:asciiTheme="majorHAnsi" w:hAnsiTheme="majorHAnsi" w:cs="Times New Roman"/>
          <w:color w:val="002060"/>
        </w:rPr>
      </w:pPr>
    </w:p>
    <w:p w14:paraId="13F908A3" w14:textId="77777777" w:rsidR="00512987" w:rsidRPr="00512987" w:rsidRDefault="00512987" w:rsidP="00512987">
      <w:pPr>
        <w:shd w:val="clear" w:color="auto" w:fill="FFFFFF"/>
        <w:spacing w:before="100" w:beforeAutospacing="1" w:after="100" w:afterAutospacing="1" w:line="288" w:lineRule="auto"/>
        <w:jc w:val="both"/>
        <w:outlineLvl w:val="0"/>
        <w:rPr>
          <w:rFonts w:asciiTheme="majorHAnsi" w:eastAsia="Times New Roman" w:hAnsiTheme="majorHAnsi" w:cs="Times New Roman"/>
          <w:b/>
          <w:bCs/>
          <w:color w:val="002060"/>
          <w:kern w:val="36"/>
          <w:sz w:val="28"/>
        </w:rPr>
      </w:pPr>
      <w:bookmarkStart w:id="558" w:name="_Toc161925100"/>
      <w:r w:rsidRPr="00512987">
        <w:rPr>
          <w:rFonts w:asciiTheme="majorHAnsi" w:eastAsia="Times New Roman" w:hAnsiTheme="majorHAnsi" w:cs="Times New Roman"/>
          <w:b/>
          <w:bCs/>
          <w:color w:val="002060"/>
          <w:kern w:val="36"/>
          <w:sz w:val="28"/>
        </w:rPr>
        <w:t>2024 garment &amp; textile exports expected at $44bln</w:t>
      </w:r>
      <w:bookmarkEnd w:id="558"/>
    </w:p>
    <w:p w14:paraId="53CCFFFF" w14:textId="5647AB6F" w:rsidR="00512987" w:rsidRDefault="00512987" w:rsidP="00512987">
      <w:pPr>
        <w:shd w:val="clear" w:color="auto" w:fill="FFFFFF"/>
        <w:spacing w:after="0" w:line="288" w:lineRule="auto"/>
        <w:jc w:val="both"/>
        <w:rPr>
          <w:rFonts w:asciiTheme="majorHAnsi" w:eastAsia="Times New Roman" w:hAnsiTheme="majorHAnsi" w:cs="Times New Roman"/>
          <w:bCs/>
          <w:i/>
          <w:color w:val="002060"/>
          <w:sz w:val="18"/>
        </w:rPr>
      </w:pPr>
      <w:r w:rsidRPr="00155F88">
        <w:rPr>
          <w:rFonts w:asciiTheme="majorHAnsi" w:eastAsia="Times New Roman" w:hAnsiTheme="majorHAnsi" w:cs="Times New Roman"/>
          <w:bCs/>
          <w:i/>
          <w:color w:val="002060"/>
          <w:sz w:val="18"/>
        </w:rPr>
        <w:lastRenderedPageBreak/>
        <w:t>VNE</w:t>
      </w:r>
    </w:p>
    <w:p w14:paraId="16889E9D" w14:textId="77777777" w:rsidR="00155F88" w:rsidRPr="00512987" w:rsidRDefault="00155F88" w:rsidP="00512987">
      <w:pPr>
        <w:shd w:val="clear" w:color="auto" w:fill="FFFFFF"/>
        <w:spacing w:after="0" w:line="288" w:lineRule="auto"/>
        <w:jc w:val="both"/>
        <w:rPr>
          <w:rFonts w:asciiTheme="majorHAnsi" w:eastAsia="Times New Roman" w:hAnsiTheme="majorHAnsi" w:cs="Times New Roman"/>
          <w:i/>
          <w:color w:val="002060"/>
          <w:sz w:val="18"/>
        </w:rPr>
      </w:pPr>
    </w:p>
    <w:p w14:paraId="7A85CEF9" w14:textId="2E0959B5" w:rsidR="00512987" w:rsidRPr="00512987" w:rsidRDefault="00512987" w:rsidP="00512987">
      <w:pPr>
        <w:shd w:val="clear" w:color="auto" w:fill="FFFFFF"/>
        <w:spacing w:after="100" w:afterAutospacing="1" w:line="288" w:lineRule="auto"/>
        <w:jc w:val="both"/>
        <w:outlineLvl w:val="1"/>
        <w:rPr>
          <w:rFonts w:asciiTheme="majorHAnsi" w:eastAsia="Times New Roman" w:hAnsiTheme="majorHAnsi" w:cs="Arial"/>
          <w:b/>
          <w:bCs/>
          <w:color w:val="002060"/>
        </w:rPr>
      </w:pPr>
      <w:bookmarkStart w:id="559" w:name="_Toc161925101"/>
      <w:r w:rsidRPr="00512987">
        <w:rPr>
          <w:rFonts w:asciiTheme="majorHAnsi" w:eastAsia="Times New Roman" w:hAnsiTheme="majorHAnsi" w:cs="Arial"/>
          <w:b/>
          <w:bCs/>
          <w:color w:val="002060"/>
        </w:rPr>
        <w:t>Export value in Jan-Feb rose 15 per cent to $5.2 billion.</w:t>
      </w:r>
      <w:bookmarkEnd w:id="559"/>
    </w:p>
    <w:p w14:paraId="4800FB41" w14:textId="77777777" w:rsidR="00512987" w:rsidRPr="00512987" w:rsidRDefault="00512987" w:rsidP="00512987">
      <w:pPr>
        <w:pStyle w:val="NormalWeb"/>
        <w:shd w:val="clear" w:color="auto" w:fill="FFFFFF"/>
        <w:spacing w:line="288" w:lineRule="auto"/>
        <w:jc w:val="both"/>
        <w:rPr>
          <w:rFonts w:asciiTheme="majorHAnsi" w:hAnsiTheme="majorHAnsi" w:cs="Arial"/>
          <w:color w:val="002060"/>
          <w:sz w:val="22"/>
          <w:szCs w:val="22"/>
        </w:rPr>
      </w:pPr>
      <w:r w:rsidRPr="00512987">
        <w:rPr>
          <w:rFonts w:asciiTheme="majorHAnsi" w:hAnsiTheme="majorHAnsi" w:cs="Arial"/>
          <w:color w:val="002060"/>
          <w:sz w:val="22"/>
          <w:szCs w:val="22"/>
        </w:rPr>
        <w:t>Vietnam’s garment and textile industry targets posting export revenue of $44 billion this year, for a 9 per cent increase compared to 2023.</w:t>
      </w:r>
    </w:p>
    <w:p w14:paraId="68B3C720" w14:textId="77777777" w:rsidR="00512987" w:rsidRPr="00512987" w:rsidRDefault="00512987" w:rsidP="00512987">
      <w:pPr>
        <w:pStyle w:val="NormalWeb"/>
        <w:shd w:val="clear" w:color="auto" w:fill="FFFFFF"/>
        <w:spacing w:line="288" w:lineRule="auto"/>
        <w:jc w:val="both"/>
        <w:rPr>
          <w:rFonts w:asciiTheme="majorHAnsi" w:hAnsiTheme="majorHAnsi" w:cs="Arial"/>
          <w:color w:val="002060"/>
          <w:sz w:val="22"/>
          <w:szCs w:val="22"/>
        </w:rPr>
      </w:pPr>
      <w:r w:rsidRPr="00512987">
        <w:rPr>
          <w:rFonts w:asciiTheme="majorHAnsi" w:hAnsiTheme="majorHAnsi" w:cs="Arial"/>
          <w:color w:val="002060"/>
          <w:sz w:val="22"/>
          <w:szCs w:val="22"/>
        </w:rPr>
        <w:t>Figures from the General Statistics Office show that the sector recorded export value of $5.2 billion in the opening two months of the year, a year-on-year rise of 15 per cent.</w:t>
      </w:r>
    </w:p>
    <w:p w14:paraId="53EB00A6" w14:textId="77777777" w:rsidR="00512987" w:rsidRPr="00512987" w:rsidRDefault="00512987" w:rsidP="00512987">
      <w:pPr>
        <w:pStyle w:val="NormalWeb"/>
        <w:shd w:val="clear" w:color="auto" w:fill="FFFFFF"/>
        <w:spacing w:line="288" w:lineRule="auto"/>
        <w:jc w:val="both"/>
        <w:rPr>
          <w:rFonts w:asciiTheme="majorHAnsi" w:hAnsiTheme="majorHAnsi" w:cs="Arial"/>
          <w:color w:val="002060"/>
          <w:sz w:val="22"/>
          <w:szCs w:val="22"/>
        </w:rPr>
      </w:pPr>
      <w:r w:rsidRPr="00512987">
        <w:rPr>
          <w:rFonts w:asciiTheme="majorHAnsi" w:hAnsiTheme="majorHAnsi" w:cs="Arial"/>
          <w:color w:val="002060"/>
          <w:sz w:val="22"/>
          <w:szCs w:val="22"/>
        </w:rPr>
        <w:t>Garments and textiles also ranked fourth among products with the highest export turnover.</w:t>
      </w:r>
    </w:p>
    <w:p w14:paraId="7984BAF7" w14:textId="77777777" w:rsidR="00512987" w:rsidRPr="00512987" w:rsidRDefault="00512987" w:rsidP="00512987">
      <w:pPr>
        <w:pStyle w:val="NormalWeb"/>
        <w:shd w:val="clear" w:color="auto" w:fill="FFFFFF"/>
        <w:spacing w:line="288" w:lineRule="auto"/>
        <w:jc w:val="both"/>
        <w:rPr>
          <w:rFonts w:asciiTheme="majorHAnsi" w:hAnsiTheme="majorHAnsi" w:cs="Arial"/>
          <w:color w:val="002060"/>
          <w:sz w:val="22"/>
          <w:szCs w:val="22"/>
        </w:rPr>
      </w:pPr>
      <w:r w:rsidRPr="00512987">
        <w:rPr>
          <w:rFonts w:asciiTheme="majorHAnsi" w:hAnsiTheme="majorHAnsi" w:cs="Arial"/>
          <w:color w:val="002060"/>
          <w:sz w:val="22"/>
          <w:szCs w:val="22"/>
        </w:rPr>
        <w:t>Export value last year stood at $40.3 billion, down 9.2 per cent against 2022.</w:t>
      </w:r>
    </w:p>
    <w:p w14:paraId="74058DB0" w14:textId="77777777" w:rsidR="00512987" w:rsidRPr="00512987" w:rsidRDefault="00512987" w:rsidP="00512987">
      <w:pPr>
        <w:pStyle w:val="NormalWeb"/>
        <w:shd w:val="clear" w:color="auto" w:fill="FFFFFF"/>
        <w:spacing w:line="288" w:lineRule="auto"/>
        <w:jc w:val="both"/>
        <w:rPr>
          <w:rFonts w:asciiTheme="majorHAnsi" w:hAnsiTheme="majorHAnsi" w:cs="Arial"/>
          <w:color w:val="002060"/>
          <w:sz w:val="22"/>
          <w:szCs w:val="22"/>
        </w:rPr>
      </w:pPr>
      <w:r w:rsidRPr="00512987">
        <w:rPr>
          <w:rFonts w:asciiTheme="majorHAnsi" w:hAnsiTheme="majorHAnsi" w:cs="Arial"/>
          <w:color w:val="002060"/>
          <w:sz w:val="22"/>
          <w:szCs w:val="22"/>
        </w:rPr>
        <w:t>Apart from traditional markets, Vietnam has exported garment and textile products to Canada, China, the UK, Australia, Russia, Thailand, and India.</w:t>
      </w:r>
    </w:p>
    <w:p w14:paraId="29C0FF3F" w14:textId="141991CD" w:rsidR="000F1E19" w:rsidRPr="00512987" w:rsidRDefault="000F1E19" w:rsidP="00512987">
      <w:pPr>
        <w:spacing w:line="288" w:lineRule="auto"/>
        <w:jc w:val="both"/>
        <w:rPr>
          <w:rStyle w:val="Hyperlink"/>
          <w:rFonts w:asciiTheme="majorHAnsi" w:hAnsiTheme="majorHAnsi" w:cs="Times New Roman"/>
          <w:color w:val="002060"/>
        </w:rPr>
      </w:pPr>
    </w:p>
    <w:bookmarkStart w:id="560" w:name="_Toc129869285"/>
    <w:bookmarkStart w:id="561" w:name="_Toc130472589"/>
    <w:bookmarkStart w:id="562" w:name="_Toc131080428"/>
    <w:bookmarkStart w:id="563" w:name="_Toc131684261"/>
    <w:bookmarkStart w:id="564" w:name="_Toc132288737"/>
    <w:bookmarkStart w:id="565" w:name="_Toc132880394"/>
    <w:bookmarkStart w:id="566" w:name="_Toc133498212"/>
    <w:bookmarkStart w:id="567" w:name="_Toc134108008"/>
    <w:bookmarkStart w:id="568" w:name="_Toc134709546"/>
    <w:bookmarkStart w:id="569" w:name="_Toc134709697"/>
    <w:bookmarkStart w:id="570" w:name="_Toc135315971"/>
    <w:bookmarkStart w:id="571" w:name="_Toc135915560"/>
    <w:bookmarkStart w:id="572" w:name="_Toc136526488"/>
    <w:bookmarkStart w:id="573" w:name="_Toc137126048"/>
    <w:bookmarkStart w:id="574" w:name="_Toc137733673"/>
    <w:bookmarkStart w:id="575" w:name="_Toc138336639"/>
    <w:bookmarkStart w:id="576" w:name="_Toc138940624"/>
    <w:bookmarkStart w:id="577" w:name="_Toc139544020"/>
    <w:bookmarkStart w:id="578" w:name="_Toc140151831"/>
    <w:bookmarkStart w:id="579" w:name="_Toc140757908"/>
    <w:bookmarkStart w:id="580" w:name="_Toc141359485"/>
    <w:bookmarkStart w:id="581" w:name="_Toc141965597"/>
    <w:bookmarkStart w:id="582" w:name="_Toc142569946"/>
    <w:bookmarkStart w:id="583" w:name="_Toc143175000"/>
    <w:bookmarkStart w:id="584" w:name="_Toc143779701"/>
    <w:bookmarkStart w:id="585" w:name="_Toc144384328"/>
    <w:bookmarkStart w:id="586" w:name="_Toc144991140"/>
    <w:bookmarkStart w:id="587" w:name="_Toc145601270"/>
    <w:bookmarkStart w:id="588" w:name="_Toc146205291"/>
    <w:bookmarkStart w:id="589" w:name="_Toc146808598"/>
    <w:bookmarkStart w:id="590" w:name="_Toc147412055"/>
    <w:bookmarkStart w:id="591" w:name="_Toc148007939"/>
    <w:bookmarkStart w:id="592" w:name="_Toc148621870"/>
    <w:bookmarkStart w:id="593" w:name="_Toc149228680"/>
    <w:bookmarkStart w:id="594" w:name="_Toc149826953"/>
    <w:bookmarkStart w:id="595" w:name="_Toc150433299"/>
    <w:bookmarkStart w:id="596" w:name="_Toc151040597"/>
    <w:bookmarkStart w:id="597" w:name="_Toc151645174"/>
    <w:bookmarkStart w:id="598" w:name="_Toc152248763"/>
    <w:bookmarkStart w:id="599" w:name="_Toc152853876"/>
    <w:bookmarkStart w:id="600" w:name="_Toc155875384"/>
    <w:p w14:paraId="5FF7BC8B" w14:textId="1F45CFDC" w:rsidR="00D23E0D" w:rsidRDefault="00D23E0D" w:rsidP="00D23E0D">
      <w:pPr>
        <w:spacing w:line="288" w:lineRule="auto"/>
        <w:jc w:val="right"/>
        <w:rPr>
          <w:rStyle w:val="Hyperlink"/>
          <w:rFonts w:asciiTheme="majorHAnsi" w:hAnsiTheme="majorHAnsi" w:cs="Times New Roman"/>
          <w:color w:val="002060"/>
        </w:rPr>
      </w:pPr>
      <w:r>
        <w:fldChar w:fldCharType="begin"/>
      </w:r>
      <w:r>
        <w:instrText xml:space="preserve"> HYPERLINK \l "_top" </w:instrText>
      </w:r>
      <w:r>
        <w:fldChar w:fldCharType="separate"/>
      </w:r>
      <w:r w:rsidRPr="00296A8F">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5443F912" w14:textId="77777777" w:rsidR="00512987" w:rsidRDefault="00512987" w:rsidP="00D23E0D">
      <w:pPr>
        <w:spacing w:line="288" w:lineRule="auto"/>
        <w:jc w:val="right"/>
        <w:rPr>
          <w:rStyle w:val="Hyperlink"/>
          <w:rFonts w:asciiTheme="majorHAnsi" w:hAnsiTheme="majorHAnsi" w:cs="Times New Roman"/>
          <w:color w:val="002060"/>
        </w:rPr>
      </w:pPr>
    </w:p>
    <w:p w14:paraId="4D9BA1D6" w14:textId="77777777" w:rsidR="0059336A" w:rsidRPr="0059336A" w:rsidRDefault="0059336A" w:rsidP="0059336A"/>
    <w:p w14:paraId="48878818" w14:textId="170C34ED" w:rsidR="00AB2A22" w:rsidRDefault="003C4CF1" w:rsidP="00EA3310">
      <w:pPr>
        <w:pStyle w:val="Heading1"/>
        <w:rPr>
          <w:rFonts w:ascii="Times New Roman" w:hAnsi="Times New Roman" w:cs="Times New Roman"/>
          <w:color w:val="002060"/>
        </w:rPr>
      </w:pPr>
      <w:bookmarkStart w:id="601" w:name="_Toc156483669"/>
      <w:bookmarkStart w:id="602" w:name="_Toc157086574"/>
      <w:bookmarkStart w:id="603" w:name="_Toc157689520"/>
      <w:bookmarkStart w:id="604" w:name="_Toc159504059"/>
      <w:bookmarkStart w:id="605" w:name="_Toc160110652"/>
      <w:bookmarkStart w:id="606" w:name="_Toc160721020"/>
      <w:bookmarkStart w:id="607" w:name="_Toc161323035"/>
      <w:bookmarkStart w:id="608" w:name="_Toc161925102"/>
      <w:r w:rsidRPr="00296A8F">
        <w:rPr>
          <w:rFonts w:ascii="Times New Roman" w:hAnsi="Times New Roman" w:cs="Times New Roman"/>
          <w:color w:val="002060"/>
        </w:rPr>
        <w:t>INVESTMENT</w:t>
      </w:r>
      <w:bookmarkStart w:id="609" w:name="_Toc85726063"/>
      <w:bookmarkStart w:id="610" w:name="_Toc432151524"/>
      <w:bookmarkStart w:id="611" w:name="_Toc432755907"/>
      <w:bookmarkStart w:id="612" w:name="_Toc433361380"/>
      <w:bookmarkStart w:id="613" w:name="_Toc433965278"/>
      <w:bookmarkStart w:id="614" w:name="_Toc434571316"/>
      <w:bookmarkStart w:id="615" w:name="_Toc435172624"/>
      <w:bookmarkStart w:id="616" w:name="_Toc435779449"/>
      <w:bookmarkStart w:id="617" w:name="_Toc436380890"/>
      <w:bookmarkStart w:id="618" w:name="_Toc436991379"/>
      <w:bookmarkStart w:id="619" w:name="_Toc437595402"/>
      <w:bookmarkStart w:id="620" w:name="_Toc440013654"/>
      <w:bookmarkStart w:id="621" w:name="_Toc440621866"/>
      <w:bookmarkStart w:id="622" w:name="_Toc441223776"/>
      <w:bookmarkStart w:id="623" w:name="_Toc441828302"/>
      <w:bookmarkStart w:id="624" w:name="_Toc441828397"/>
      <w:bookmarkStart w:id="625" w:name="_Toc442344478"/>
      <w:bookmarkStart w:id="626" w:name="_Toc443643410"/>
      <w:bookmarkStart w:id="627" w:name="_Toc444246121"/>
      <w:bookmarkStart w:id="628" w:name="_Toc444852043"/>
      <w:bookmarkStart w:id="629" w:name="_Toc445456104"/>
      <w:bookmarkStart w:id="630" w:name="_Toc445973470"/>
      <w:bookmarkStart w:id="631" w:name="_Toc446664823"/>
      <w:bookmarkStart w:id="632" w:name="_Toc447269375"/>
      <w:bookmarkStart w:id="633" w:name="_Toc447874150"/>
      <w:bookmarkStart w:id="634" w:name="_Toc448482080"/>
      <w:bookmarkStart w:id="635" w:name="_Toc449082188"/>
      <w:bookmarkStart w:id="636" w:name="_Toc449689091"/>
      <w:bookmarkStart w:id="637" w:name="_Toc450293029"/>
      <w:bookmarkStart w:id="638" w:name="_Toc450896941"/>
      <w:bookmarkStart w:id="639" w:name="_Toc452625639"/>
      <w:bookmarkStart w:id="640" w:name="_Toc453317635"/>
      <w:bookmarkStart w:id="641" w:name="_Toc453921139"/>
      <w:bookmarkStart w:id="642" w:name="_Toc454525843"/>
      <w:bookmarkStart w:id="643" w:name="_Toc455664220"/>
      <w:bookmarkStart w:id="644" w:name="_Toc456342934"/>
      <w:bookmarkStart w:id="645" w:name="_Toc456948592"/>
      <w:bookmarkStart w:id="646" w:name="_Toc457551652"/>
      <w:bookmarkStart w:id="647" w:name="_Toc458760438"/>
      <w:bookmarkStart w:id="648" w:name="_Toc459970961"/>
      <w:bookmarkStart w:id="649" w:name="_Toc460493837"/>
      <w:bookmarkStart w:id="650" w:name="_Toc461091259"/>
      <w:bookmarkStart w:id="651" w:name="_Toc461785962"/>
      <w:bookmarkStart w:id="652" w:name="_Toc462393216"/>
      <w:bookmarkStart w:id="653" w:name="_Toc462996392"/>
      <w:bookmarkStart w:id="654" w:name="_Toc463600474"/>
      <w:bookmarkStart w:id="655" w:name="_Toc464205360"/>
      <w:bookmarkStart w:id="656" w:name="_Toc464808172"/>
      <w:bookmarkStart w:id="657" w:name="_Toc465341592"/>
      <w:bookmarkStart w:id="658" w:name="_Toc466017257"/>
      <w:bookmarkStart w:id="659" w:name="_Toc466625785"/>
      <w:bookmarkStart w:id="660" w:name="_Toc467231588"/>
      <w:bookmarkStart w:id="661" w:name="_Toc467832927"/>
      <w:bookmarkStart w:id="662" w:name="_Toc468440613"/>
      <w:bookmarkStart w:id="663" w:name="_Toc469043514"/>
      <w:bookmarkStart w:id="664" w:name="_Toc469650545"/>
      <w:bookmarkStart w:id="665" w:name="_Toc472071555"/>
      <w:bookmarkStart w:id="666" w:name="_Toc472672621"/>
      <w:bookmarkStart w:id="667" w:name="_Toc473881019"/>
      <w:bookmarkStart w:id="668" w:name="_Toc474487615"/>
      <w:bookmarkStart w:id="669" w:name="_Toc475090270"/>
      <w:bookmarkStart w:id="670" w:name="_Toc475697896"/>
      <w:bookmarkStart w:id="671" w:name="_Toc476302021"/>
      <w:bookmarkStart w:id="672" w:name="_Toc476906662"/>
      <w:bookmarkStart w:id="673" w:name="_Toc28949355"/>
      <w:bookmarkStart w:id="674" w:name="_Toc29553162"/>
      <w:bookmarkStart w:id="675" w:name="_Toc31365283"/>
      <w:bookmarkStart w:id="676" w:name="_Toc31968689"/>
      <w:bookmarkStart w:id="677" w:name="_Toc33177778"/>
      <w:bookmarkStart w:id="678" w:name="_Toc33784203"/>
      <w:bookmarkStart w:id="679" w:name="_Toc34387338"/>
      <w:bookmarkStart w:id="680" w:name="_Toc34992454"/>
      <w:bookmarkStart w:id="681" w:name="_Toc36200907"/>
      <w:bookmarkStart w:id="682" w:name="_Toc36804868"/>
      <w:bookmarkStart w:id="683" w:name="_Toc37412097"/>
      <w:bookmarkStart w:id="684" w:name="_Toc38016891"/>
      <w:bookmarkStart w:id="685" w:name="_Toc38623247"/>
      <w:bookmarkStart w:id="686" w:name="_Toc47007110"/>
      <w:bookmarkStart w:id="687" w:name="_Toc47608053"/>
      <w:bookmarkStart w:id="688" w:name="_Toc48219511"/>
      <w:bookmarkStart w:id="689" w:name="_Toc48816714"/>
      <w:bookmarkStart w:id="690" w:name="_Toc49427955"/>
      <w:bookmarkStart w:id="691" w:name="_Toc50027104"/>
      <w:bookmarkStart w:id="692" w:name="_Toc50638513"/>
      <w:bookmarkStart w:id="693" w:name="_Toc51235703"/>
      <w:bookmarkStart w:id="694" w:name="_Toc51848409"/>
      <w:bookmarkStart w:id="695" w:name="_Toc52453555"/>
      <w:bookmarkStart w:id="696" w:name="_Toc53055806"/>
      <w:bookmarkStart w:id="697" w:name="_Toc53660727"/>
      <w:bookmarkStart w:id="698" w:name="_Toc54259226"/>
      <w:bookmarkStart w:id="699" w:name="_Toc54865641"/>
      <w:bookmarkStart w:id="700" w:name="_Toc55477670"/>
      <w:bookmarkStart w:id="701" w:name="_Toc56073558"/>
      <w:bookmarkStart w:id="702" w:name="_Toc56678766"/>
      <w:bookmarkStart w:id="703" w:name="_Toc57284477"/>
      <w:bookmarkStart w:id="704" w:name="_Toc57895625"/>
      <w:bookmarkStart w:id="705" w:name="_Toc58494291"/>
      <w:bookmarkStart w:id="706" w:name="_Toc59104493"/>
      <w:bookmarkStart w:id="707" w:name="_Toc60922251"/>
      <w:bookmarkStart w:id="708" w:name="_Toc61518219"/>
      <w:bookmarkStart w:id="709" w:name="_Toc62129063"/>
      <w:bookmarkStart w:id="710" w:name="_Toc62734941"/>
      <w:bookmarkStart w:id="711" w:name="_Toc63333216"/>
      <w:bookmarkStart w:id="712" w:name="_Toc65152053"/>
      <w:bookmarkStart w:id="713" w:name="_Toc65759405"/>
      <w:bookmarkStart w:id="714" w:name="_Toc66363544"/>
      <w:bookmarkStart w:id="715" w:name="_Toc66960052"/>
      <w:bookmarkStart w:id="716" w:name="_Toc67652149"/>
      <w:bookmarkStart w:id="717" w:name="_Toc68179924"/>
      <w:bookmarkStart w:id="718" w:name="_Toc68774151"/>
      <w:bookmarkStart w:id="719" w:name="_Toc69386918"/>
      <w:bookmarkStart w:id="720" w:name="_Toc69991772"/>
      <w:bookmarkStart w:id="721" w:name="_Toc70509844"/>
      <w:bookmarkStart w:id="722" w:name="_Toc71207400"/>
      <w:bookmarkStart w:id="723" w:name="_Toc71799309"/>
      <w:bookmarkStart w:id="724" w:name="_Toc72414979"/>
      <w:bookmarkStart w:id="725" w:name="_Toc73015458"/>
      <w:bookmarkStart w:id="726" w:name="_Toc73618181"/>
      <w:bookmarkStart w:id="727" w:name="_Toc74224515"/>
      <w:bookmarkStart w:id="728" w:name="_Toc74836034"/>
      <w:bookmarkStart w:id="729" w:name="_Toc75439627"/>
      <w:bookmarkStart w:id="730" w:name="_Toc76033393"/>
      <w:bookmarkStart w:id="731" w:name="_Toc76568187"/>
      <w:bookmarkStart w:id="732" w:name="_Toc77249826"/>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14:paraId="3E043C98" w14:textId="77777777" w:rsidR="0054767C" w:rsidRDefault="0054767C" w:rsidP="0054767C">
      <w:pPr>
        <w:spacing w:after="161" w:line="240" w:lineRule="auto"/>
        <w:outlineLvl w:val="0"/>
        <w:rPr>
          <w:rFonts w:ascii="Times New Roman" w:eastAsia="Times New Roman" w:hAnsi="Times New Roman" w:cs="Times New Roman"/>
          <w:color w:val="000000"/>
          <w:kern w:val="36"/>
          <w:sz w:val="45"/>
          <w:szCs w:val="45"/>
        </w:rPr>
      </w:pPr>
    </w:p>
    <w:p w14:paraId="2EA9D02E" w14:textId="6692D107" w:rsidR="006E3775" w:rsidRPr="00777F2C" w:rsidRDefault="006E3775" w:rsidP="00777F2C">
      <w:pPr>
        <w:spacing w:after="161" w:line="288" w:lineRule="auto"/>
        <w:jc w:val="both"/>
        <w:outlineLvl w:val="0"/>
        <w:rPr>
          <w:rFonts w:asciiTheme="majorHAnsi" w:eastAsia="Times New Roman" w:hAnsiTheme="majorHAnsi" w:cs="Times New Roman"/>
          <w:b/>
          <w:color w:val="002060"/>
          <w:kern w:val="36"/>
          <w:sz w:val="28"/>
        </w:rPr>
      </w:pPr>
      <w:bookmarkStart w:id="733" w:name="_Toc161925103"/>
      <w:r w:rsidRPr="006E3775">
        <w:rPr>
          <w:rFonts w:asciiTheme="majorHAnsi" w:eastAsia="Times New Roman" w:hAnsiTheme="majorHAnsi" w:cs="Times New Roman"/>
          <w:b/>
          <w:color w:val="002060"/>
          <w:kern w:val="36"/>
          <w:sz w:val="28"/>
        </w:rPr>
        <w:t>Vietnam ranks in top 5 favourite investment destinations among Asia’s emerging and developing countries</w:t>
      </w:r>
      <w:bookmarkEnd w:id="733"/>
    </w:p>
    <w:p w14:paraId="31BCDE32" w14:textId="72E4A658" w:rsidR="00777F2C" w:rsidRPr="00777F2C" w:rsidRDefault="00777F2C" w:rsidP="00777F2C">
      <w:pPr>
        <w:spacing w:after="161" w:line="288" w:lineRule="auto"/>
        <w:jc w:val="both"/>
        <w:outlineLvl w:val="0"/>
        <w:rPr>
          <w:rFonts w:asciiTheme="majorHAnsi" w:eastAsia="Times New Roman" w:hAnsiTheme="majorHAnsi" w:cs="Times New Roman"/>
          <w:i/>
          <w:color w:val="002060"/>
          <w:kern w:val="36"/>
          <w:sz w:val="18"/>
        </w:rPr>
      </w:pPr>
      <w:bookmarkStart w:id="734" w:name="_Toc161925104"/>
      <w:r w:rsidRPr="00777F2C">
        <w:rPr>
          <w:rFonts w:asciiTheme="majorHAnsi" w:eastAsia="Times New Roman" w:hAnsiTheme="majorHAnsi" w:cs="Times New Roman"/>
          <w:i/>
          <w:color w:val="002060"/>
          <w:kern w:val="36"/>
          <w:sz w:val="18"/>
        </w:rPr>
        <w:t>VIR</w:t>
      </w:r>
      <w:bookmarkEnd w:id="734"/>
    </w:p>
    <w:p w14:paraId="48CE6DFD" w14:textId="77777777" w:rsidR="00777F2C" w:rsidRPr="006E3775" w:rsidRDefault="00777F2C" w:rsidP="00777F2C">
      <w:pPr>
        <w:spacing w:after="161" w:line="288" w:lineRule="auto"/>
        <w:jc w:val="both"/>
        <w:outlineLvl w:val="0"/>
        <w:rPr>
          <w:rFonts w:asciiTheme="majorHAnsi" w:eastAsia="Times New Roman" w:hAnsiTheme="majorHAnsi" w:cs="Times New Roman"/>
          <w:color w:val="002060"/>
          <w:kern w:val="36"/>
        </w:rPr>
      </w:pPr>
    </w:p>
    <w:p w14:paraId="75E87668" w14:textId="77777777" w:rsidR="00777F2C" w:rsidRPr="00777F2C" w:rsidRDefault="00777F2C" w:rsidP="00777F2C">
      <w:pPr>
        <w:spacing w:after="150" w:line="288" w:lineRule="auto"/>
        <w:jc w:val="both"/>
        <w:rPr>
          <w:rFonts w:asciiTheme="majorHAnsi" w:eastAsia="Times New Roman" w:hAnsiTheme="majorHAnsi" w:cs="Times New Roman"/>
          <w:color w:val="002060"/>
        </w:rPr>
      </w:pPr>
      <w:r w:rsidRPr="00777F2C">
        <w:rPr>
          <w:rFonts w:asciiTheme="majorHAnsi" w:eastAsia="Times New Roman" w:hAnsiTheme="majorHAnsi" w:cs="Times New Roman"/>
          <w:color w:val="002060"/>
        </w:rPr>
        <w:t>Vietnam has ranked in the top five favourite investment destinations among Asia's emerging and developing economies, according to the Global Opportunity Index.</w:t>
      </w:r>
    </w:p>
    <w:p w14:paraId="0512692E" w14:textId="77777777" w:rsidR="00777F2C" w:rsidRPr="00777F2C" w:rsidRDefault="00777F2C" w:rsidP="00777F2C">
      <w:pPr>
        <w:spacing w:after="225" w:line="288" w:lineRule="auto"/>
        <w:jc w:val="both"/>
        <w:rPr>
          <w:rFonts w:asciiTheme="majorHAnsi" w:eastAsia="Times New Roman" w:hAnsiTheme="majorHAnsi" w:cs="Times New Roman"/>
          <w:color w:val="002060"/>
        </w:rPr>
      </w:pPr>
      <w:r w:rsidRPr="00777F2C">
        <w:rPr>
          <w:rFonts w:asciiTheme="majorHAnsi" w:eastAsia="Times New Roman" w:hAnsiTheme="majorHAnsi" w:cs="Times New Roman"/>
          <w:color w:val="002060"/>
        </w:rPr>
        <w:t>The US' Milken Institute released the Global Opportunity Index (GOI) on March 5. The GOI remains a strong predictor of capital movements 10 years after its inception. The index alone explains 64.7 per cent of the variation in per capita foreign direct investment (</w:t>
      </w:r>
      <w:hyperlink r:id="rId15" w:history="1">
        <w:r w:rsidRPr="00777F2C">
          <w:rPr>
            <w:rFonts w:asciiTheme="majorHAnsi" w:eastAsia="Times New Roman" w:hAnsiTheme="majorHAnsi" w:cs="Times New Roman"/>
            <w:color w:val="002060"/>
            <w:u w:val="single"/>
          </w:rPr>
          <w:t>FDI</w:t>
        </w:r>
      </w:hyperlink>
      <w:r w:rsidRPr="00777F2C">
        <w:rPr>
          <w:rFonts w:asciiTheme="majorHAnsi" w:eastAsia="Times New Roman" w:hAnsiTheme="majorHAnsi" w:cs="Times New Roman"/>
          <w:color w:val="002060"/>
        </w:rPr>
        <w:t>) inflows and 51.7 per cent of per capita portfolio inflows to countries across the world. The 2024 GOI report provides a global overview of countries' attractiveness and capital inflows.</w:t>
      </w:r>
    </w:p>
    <w:p w14:paraId="2E59CE6C" w14:textId="77777777" w:rsidR="00777F2C" w:rsidRPr="00777F2C" w:rsidRDefault="00777F2C" w:rsidP="00777F2C">
      <w:pPr>
        <w:spacing w:after="225" w:line="288" w:lineRule="auto"/>
        <w:jc w:val="both"/>
        <w:rPr>
          <w:rFonts w:asciiTheme="majorHAnsi" w:eastAsia="Times New Roman" w:hAnsiTheme="majorHAnsi" w:cs="Times New Roman"/>
          <w:color w:val="002060"/>
        </w:rPr>
      </w:pPr>
      <w:r w:rsidRPr="00777F2C">
        <w:rPr>
          <w:rFonts w:asciiTheme="majorHAnsi" w:eastAsia="Times New Roman" w:hAnsiTheme="majorHAnsi" w:cs="Times New Roman"/>
          <w:color w:val="002060"/>
        </w:rPr>
        <w:t>Accordingly, Vietnam placed 65</w:t>
      </w:r>
      <w:r w:rsidRPr="00777F2C">
        <w:rPr>
          <w:rFonts w:asciiTheme="majorHAnsi" w:eastAsia="Times New Roman" w:hAnsiTheme="majorHAnsi" w:cs="Times New Roman"/>
          <w:color w:val="002060"/>
          <w:vertAlign w:val="superscript"/>
        </w:rPr>
        <w:t>th</w:t>
      </w:r>
      <w:r w:rsidRPr="00777F2C">
        <w:rPr>
          <w:rFonts w:asciiTheme="majorHAnsi" w:eastAsia="Times New Roman" w:hAnsiTheme="majorHAnsi" w:cs="Times New Roman"/>
          <w:color w:val="002060"/>
        </w:rPr>
        <w:t> in this year's ranking globally. Meanwhile, among Asian emerging and developing (E&amp;D) economies, Vietnam proved an investor favourite and ranked 5th in the region, trailing behind Malaysia, Thailand, China, and Indonesia.</w:t>
      </w:r>
    </w:p>
    <w:p w14:paraId="4650CE5D" w14:textId="77777777" w:rsidR="00777F2C" w:rsidRPr="00777F2C" w:rsidRDefault="00777F2C" w:rsidP="00777F2C">
      <w:pPr>
        <w:spacing w:after="225" w:line="288" w:lineRule="auto"/>
        <w:jc w:val="both"/>
        <w:rPr>
          <w:rFonts w:asciiTheme="majorHAnsi" w:eastAsia="Times New Roman" w:hAnsiTheme="majorHAnsi" w:cs="Times New Roman"/>
          <w:color w:val="002060"/>
        </w:rPr>
      </w:pPr>
      <w:r w:rsidRPr="00777F2C">
        <w:rPr>
          <w:rFonts w:asciiTheme="majorHAnsi" w:eastAsia="Times New Roman" w:hAnsiTheme="majorHAnsi" w:cs="Times New Roman"/>
          <w:color w:val="002060"/>
        </w:rPr>
        <w:lastRenderedPageBreak/>
        <w:t>Over the past few years, Vietnam has become popular among foreign investors. According to the Ministry of Planning and Investment, Vietnam lured as much as $36.61 billion in foreign direct investment (FDI) capital in 2023, up 32.1 per cent on-year. Realised FDI rose 3.5 per cent from a year ago to hit $23.18 billion, a record level. In the first two months of 2024, FDI inflows into Vietnam totalled $4.29 billion, up 38.6 per cent compared to the same period in 2023.</w:t>
      </w:r>
    </w:p>
    <w:p w14:paraId="2509AA6A" w14:textId="77777777" w:rsidR="00777F2C" w:rsidRPr="00777F2C" w:rsidRDefault="00777F2C" w:rsidP="00777F2C">
      <w:pPr>
        <w:spacing w:after="225" w:line="288" w:lineRule="auto"/>
        <w:jc w:val="both"/>
        <w:rPr>
          <w:rFonts w:asciiTheme="majorHAnsi" w:eastAsia="Times New Roman" w:hAnsiTheme="majorHAnsi" w:cs="Times New Roman"/>
          <w:color w:val="002060"/>
        </w:rPr>
      </w:pPr>
      <w:r w:rsidRPr="00777F2C">
        <w:rPr>
          <w:rFonts w:asciiTheme="majorHAnsi" w:eastAsia="Times New Roman" w:hAnsiTheme="majorHAnsi" w:cs="Times New Roman"/>
          <w:color w:val="002060"/>
        </w:rPr>
        <w:t>“While advanced economies provide stability, investors seeking high-growth returns continue to show interest in emerging and developing economies,” said Maggie Switek, senior director at the Milken Institute and co-author of the report.</w:t>
      </w:r>
    </w:p>
    <w:p w14:paraId="7EDB7C2C" w14:textId="77777777" w:rsidR="00777F2C" w:rsidRPr="00777F2C" w:rsidRDefault="00777F2C" w:rsidP="00777F2C">
      <w:pPr>
        <w:spacing w:after="225" w:line="288" w:lineRule="auto"/>
        <w:jc w:val="both"/>
        <w:rPr>
          <w:rFonts w:asciiTheme="majorHAnsi" w:eastAsia="Times New Roman" w:hAnsiTheme="majorHAnsi" w:cs="Times New Roman"/>
          <w:color w:val="002060"/>
        </w:rPr>
      </w:pPr>
      <w:r w:rsidRPr="00777F2C">
        <w:rPr>
          <w:rFonts w:asciiTheme="majorHAnsi" w:eastAsia="Times New Roman" w:hAnsiTheme="majorHAnsi" w:cs="Times New Roman"/>
          <w:color w:val="002060"/>
        </w:rPr>
        <w:t>E&amp;D Asia attracted more than half of the total capital flowing into E&amp;D economies between 2018 and 2022. However, with growing tensions between the United States and China, capital inflows to E&amp;D Asia dropped sharply by 75.4 per cent during 2022.</w:t>
      </w:r>
    </w:p>
    <w:p w14:paraId="453791C1" w14:textId="77777777" w:rsidR="00777F2C" w:rsidRPr="00777F2C" w:rsidRDefault="00777F2C" w:rsidP="00777F2C">
      <w:pPr>
        <w:spacing w:after="225" w:line="288" w:lineRule="auto"/>
        <w:jc w:val="both"/>
        <w:rPr>
          <w:rFonts w:asciiTheme="majorHAnsi" w:eastAsia="Times New Roman" w:hAnsiTheme="majorHAnsi" w:cs="Times New Roman"/>
          <w:color w:val="002060"/>
        </w:rPr>
      </w:pPr>
      <w:r w:rsidRPr="00777F2C">
        <w:rPr>
          <w:rFonts w:asciiTheme="majorHAnsi" w:eastAsia="Times New Roman" w:hAnsiTheme="majorHAnsi" w:cs="Times New Roman"/>
          <w:color w:val="002060"/>
        </w:rPr>
        <w:t>This year, Denmark claimed the top ranking, followed by Sweden and Finland. The US gained one spot on the index, moving up to fourth position.</w:t>
      </w:r>
    </w:p>
    <w:p w14:paraId="0167D39C" w14:textId="0E96E0A9" w:rsidR="0024237E" w:rsidRDefault="00777F2C" w:rsidP="0053300C">
      <w:pPr>
        <w:spacing w:after="225" w:line="288" w:lineRule="auto"/>
        <w:jc w:val="both"/>
        <w:rPr>
          <w:rFonts w:asciiTheme="majorHAnsi" w:eastAsia="Times New Roman" w:hAnsiTheme="majorHAnsi" w:cs="Times New Roman"/>
          <w:color w:val="002060"/>
        </w:rPr>
      </w:pPr>
      <w:r w:rsidRPr="00777F2C">
        <w:rPr>
          <w:rFonts w:asciiTheme="majorHAnsi" w:eastAsia="Times New Roman" w:hAnsiTheme="majorHAnsi" w:cs="Times New Roman"/>
          <w:color w:val="002060"/>
        </w:rPr>
        <w:t>To create the index, the Milken Institute evaluates investment opportunities through 100 variables organised into five categories and 14 sub-categories. The five major categories are: Business Perception, Financial Services, International Standards &amp; Policy, Economic Fundamentals, and Institutional Frameworks.</w:t>
      </w:r>
      <w:bookmarkStart w:id="735" w:name="_Toc160721023"/>
    </w:p>
    <w:p w14:paraId="4D356A77" w14:textId="77777777" w:rsidR="005316C1" w:rsidRPr="0053300C" w:rsidRDefault="005316C1" w:rsidP="0053300C">
      <w:pPr>
        <w:spacing w:after="225" w:line="288" w:lineRule="auto"/>
        <w:jc w:val="both"/>
        <w:rPr>
          <w:rFonts w:asciiTheme="majorHAnsi" w:eastAsia="Times New Roman" w:hAnsiTheme="majorHAnsi" w:cs="Times New Roman"/>
          <w:color w:val="002060"/>
        </w:rPr>
      </w:pPr>
    </w:p>
    <w:bookmarkStart w:id="736" w:name="_Toc152248766"/>
    <w:bookmarkStart w:id="737" w:name="_Toc152853880"/>
    <w:bookmarkStart w:id="738" w:name="_Toc155875390"/>
    <w:bookmarkStart w:id="739" w:name="_Toc156483673"/>
    <w:bookmarkStart w:id="740" w:name="_Toc157086577"/>
    <w:bookmarkStart w:id="741" w:name="_Toc157689524"/>
    <w:bookmarkStart w:id="742" w:name="_Toc159504063"/>
    <w:bookmarkStart w:id="743" w:name="_Toc160110670"/>
    <w:bookmarkEnd w:id="735"/>
    <w:p w14:paraId="5470CDB6" w14:textId="77777777" w:rsidR="00F055E5" w:rsidRDefault="00F055E5" w:rsidP="00F055E5">
      <w:pPr>
        <w:spacing w:line="288" w:lineRule="auto"/>
        <w:jc w:val="right"/>
        <w:rPr>
          <w:rStyle w:val="Hyperlink"/>
          <w:rFonts w:asciiTheme="majorHAnsi" w:hAnsiTheme="majorHAnsi" w:cs="Times New Roman"/>
          <w:color w:val="002060"/>
        </w:rPr>
      </w:pPr>
      <w:r>
        <w:fldChar w:fldCharType="begin"/>
      </w:r>
      <w:r>
        <w:instrText xml:space="preserve"> HYPERLINK \l "_top" </w:instrText>
      </w:r>
      <w:r>
        <w:fldChar w:fldCharType="separate"/>
      </w:r>
      <w:r w:rsidRPr="00296A8F">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0C64B596" w14:textId="77777777" w:rsidR="005316C1" w:rsidRDefault="005316C1" w:rsidP="002567E5">
      <w:pPr>
        <w:spacing w:after="161" w:line="288" w:lineRule="auto"/>
        <w:jc w:val="both"/>
        <w:outlineLvl w:val="0"/>
        <w:rPr>
          <w:rFonts w:asciiTheme="majorHAnsi" w:eastAsia="Times New Roman" w:hAnsiTheme="majorHAnsi" w:cs="Times New Roman"/>
          <w:b/>
          <w:color w:val="002060"/>
          <w:kern w:val="36"/>
          <w:sz w:val="28"/>
        </w:rPr>
      </w:pPr>
    </w:p>
    <w:p w14:paraId="64AB052B" w14:textId="77777777" w:rsidR="005316C1" w:rsidRDefault="005316C1" w:rsidP="002567E5">
      <w:pPr>
        <w:spacing w:after="161" w:line="288" w:lineRule="auto"/>
        <w:jc w:val="both"/>
        <w:outlineLvl w:val="0"/>
        <w:rPr>
          <w:rFonts w:asciiTheme="majorHAnsi" w:eastAsia="Times New Roman" w:hAnsiTheme="majorHAnsi" w:cs="Times New Roman"/>
          <w:b/>
          <w:color w:val="002060"/>
          <w:kern w:val="36"/>
          <w:sz w:val="28"/>
        </w:rPr>
      </w:pPr>
    </w:p>
    <w:p w14:paraId="768866D3" w14:textId="51C744E6" w:rsidR="002567E5" w:rsidRPr="002567E5" w:rsidRDefault="002567E5" w:rsidP="002567E5">
      <w:pPr>
        <w:spacing w:after="161" w:line="288" w:lineRule="auto"/>
        <w:jc w:val="both"/>
        <w:outlineLvl w:val="0"/>
        <w:rPr>
          <w:rFonts w:asciiTheme="majorHAnsi" w:eastAsia="Times New Roman" w:hAnsiTheme="majorHAnsi" w:cs="Times New Roman"/>
          <w:b/>
          <w:color w:val="002060"/>
          <w:kern w:val="36"/>
          <w:sz w:val="28"/>
        </w:rPr>
      </w:pPr>
      <w:bookmarkStart w:id="744" w:name="_Toc161925105"/>
      <w:r w:rsidRPr="002567E5">
        <w:rPr>
          <w:rFonts w:asciiTheme="majorHAnsi" w:eastAsia="Times New Roman" w:hAnsiTheme="majorHAnsi" w:cs="Times New Roman"/>
          <w:b/>
          <w:color w:val="002060"/>
          <w:kern w:val="36"/>
          <w:sz w:val="28"/>
        </w:rPr>
        <w:t>Victory Giant Technology to invest $800 million in Bac Ninh</w:t>
      </w:r>
      <w:bookmarkEnd w:id="744"/>
    </w:p>
    <w:p w14:paraId="454559BF" w14:textId="76400DE9" w:rsidR="002567E5" w:rsidRPr="002567E5" w:rsidRDefault="002567E5" w:rsidP="002567E5">
      <w:pPr>
        <w:spacing w:after="161" w:line="288" w:lineRule="auto"/>
        <w:jc w:val="both"/>
        <w:outlineLvl w:val="0"/>
        <w:rPr>
          <w:rFonts w:asciiTheme="majorHAnsi" w:eastAsia="Times New Roman" w:hAnsiTheme="majorHAnsi" w:cs="Times New Roman"/>
          <w:i/>
          <w:color w:val="002060"/>
          <w:kern w:val="36"/>
          <w:sz w:val="18"/>
        </w:rPr>
      </w:pPr>
      <w:bookmarkStart w:id="745" w:name="_Toc161925106"/>
      <w:r w:rsidRPr="002567E5">
        <w:rPr>
          <w:rFonts w:asciiTheme="majorHAnsi" w:eastAsia="Times New Roman" w:hAnsiTheme="majorHAnsi" w:cs="Times New Roman"/>
          <w:i/>
          <w:color w:val="002060"/>
          <w:kern w:val="36"/>
          <w:sz w:val="18"/>
        </w:rPr>
        <w:t>VIR</w:t>
      </w:r>
      <w:bookmarkEnd w:id="745"/>
    </w:p>
    <w:p w14:paraId="2338C881" w14:textId="6B1046F7" w:rsidR="00F055E5" w:rsidRPr="002567E5" w:rsidRDefault="002567E5" w:rsidP="002567E5">
      <w:pPr>
        <w:pStyle w:val="Heading1"/>
        <w:spacing w:line="288" w:lineRule="auto"/>
        <w:jc w:val="both"/>
        <w:rPr>
          <w:color w:val="002060"/>
          <w:sz w:val="22"/>
          <w:szCs w:val="22"/>
        </w:rPr>
      </w:pPr>
      <w:bookmarkStart w:id="746" w:name="_Toc161925107"/>
      <w:r w:rsidRPr="002567E5">
        <w:rPr>
          <w:color w:val="002060"/>
          <w:sz w:val="22"/>
          <w:szCs w:val="22"/>
        </w:rPr>
        <w:t>Victory Giant Technology is to invest in a high-precision, printed circuit boards project in the northern province of Bac Ninh, according Vuong Quoc Tuan, standing Deputy Chairman of Bac Ninh People's Committee following a meeting at the Chinese manufacturer's factory in Guangdong province on March 19, during Tuan's visit to the country.</w:t>
      </w:r>
      <w:bookmarkEnd w:id="746"/>
    </w:p>
    <w:p w14:paraId="3F2B8446" w14:textId="77777777" w:rsidR="002567E5" w:rsidRPr="002567E5" w:rsidRDefault="002567E5" w:rsidP="002567E5">
      <w:pPr>
        <w:pStyle w:val="NormalWeb"/>
        <w:spacing w:before="0" w:beforeAutospacing="0" w:after="225" w:afterAutospacing="0" w:line="288" w:lineRule="auto"/>
        <w:jc w:val="both"/>
        <w:rPr>
          <w:rFonts w:asciiTheme="majorHAnsi" w:hAnsiTheme="majorHAnsi"/>
          <w:color w:val="002060"/>
          <w:sz w:val="22"/>
          <w:szCs w:val="22"/>
        </w:rPr>
      </w:pPr>
      <w:r w:rsidRPr="002567E5">
        <w:rPr>
          <w:rFonts w:asciiTheme="majorHAnsi" w:hAnsiTheme="majorHAnsi"/>
          <w:color w:val="002060"/>
          <w:sz w:val="22"/>
          <w:szCs w:val="22"/>
        </w:rPr>
        <w:t>Victory Giant Technology specialises in the research and development, production, and sales of high-precision, printed circuit boards. Its products are widely applied in computers, aerospace, automotive electronics, communications, consumer electronics, industrial control, and medical equipment. It has established long-term and stable partnerships with more than 160 major companies around the world.</w:t>
      </w:r>
    </w:p>
    <w:p w14:paraId="037E4162" w14:textId="77777777" w:rsidR="002567E5" w:rsidRPr="002567E5" w:rsidRDefault="002567E5" w:rsidP="002567E5">
      <w:pPr>
        <w:pStyle w:val="NormalWeb"/>
        <w:spacing w:before="0" w:beforeAutospacing="0" w:after="225" w:afterAutospacing="0" w:line="288" w:lineRule="auto"/>
        <w:jc w:val="both"/>
        <w:rPr>
          <w:rFonts w:asciiTheme="majorHAnsi" w:hAnsiTheme="majorHAnsi"/>
          <w:color w:val="002060"/>
          <w:sz w:val="22"/>
          <w:szCs w:val="22"/>
        </w:rPr>
      </w:pPr>
      <w:r w:rsidRPr="002567E5">
        <w:rPr>
          <w:rFonts w:asciiTheme="majorHAnsi" w:hAnsiTheme="majorHAnsi"/>
          <w:color w:val="002060"/>
          <w:sz w:val="22"/>
          <w:szCs w:val="22"/>
        </w:rPr>
        <w:t>The Chinese firm has decided to invest in a 10-hectare factory in Vietnam-Singapore Industrial Park (VSIP) Bac Ninh 2, with an investment totalling $800 million.</w:t>
      </w:r>
    </w:p>
    <w:p w14:paraId="1D9EF8D0" w14:textId="77777777" w:rsidR="002567E5" w:rsidRPr="002567E5" w:rsidRDefault="002567E5" w:rsidP="002567E5">
      <w:pPr>
        <w:pStyle w:val="NormalWeb"/>
        <w:spacing w:before="0" w:beforeAutospacing="0" w:after="225" w:afterAutospacing="0" w:line="288" w:lineRule="auto"/>
        <w:jc w:val="both"/>
        <w:rPr>
          <w:rFonts w:asciiTheme="majorHAnsi" w:hAnsiTheme="majorHAnsi"/>
          <w:color w:val="002060"/>
          <w:sz w:val="22"/>
          <w:szCs w:val="22"/>
        </w:rPr>
      </w:pPr>
      <w:r w:rsidRPr="002567E5">
        <w:rPr>
          <w:rFonts w:asciiTheme="majorHAnsi" w:hAnsiTheme="majorHAnsi"/>
          <w:color w:val="002060"/>
          <w:sz w:val="22"/>
          <w:szCs w:val="22"/>
        </w:rPr>
        <w:lastRenderedPageBreak/>
        <w:t>The project is slated to begin production in mid-2025, with support from Bac Ninh to facilitate implementation.</w:t>
      </w:r>
    </w:p>
    <w:p w14:paraId="76BBFD7B" w14:textId="77777777" w:rsidR="002567E5" w:rsidRPr="002567E5" w:rsidRDefault="002567E5" w:rsidP="002567E5">
      <w:pPr>
        <w:pStyle w:val="NormalWeb"/>
        <w:spacing w:before="0" w:beforeAutospacing="0" w:after="225" w:afterAutospacing="0" w:line="288" w:lineRule="auto"/>
        <w:jc w:val="both"/>
        <w:rPr>
          <w:rFonts w:asciiTheme="majorHAnsi" w:hAnsiTheme="majorHAnsi"/>
          <w:color w:val="002060"/>
          <w:sz w:val="22"/>
          <w:szCs w:val="22"/>
        </w:rPr>
      </w:pPr>
      <w:r w:rsidRPr="002567E5">
        <w:rPr>
          <w:rFonts w:asciiTheme="majorHAnsi" w:hAnsiTheme="majorHAnsi"/>
          <w:color w:val="002060"/>
          <w:sz w:val="22"/>
          <w:szCs w:val="22"/>
        </w:rPr>
        <w:t>"Victory Giant Technology is a reputable Chinese group specialising in the production of electronic components and semiconductors using some of the world's most-advanced technology," said Tuan.</w:t>
      </w:r>
    </w:p>
    <w:p w14:paraId="24F8412F" w14:textId="5CD09D69" w:rsidR="002567E5" w:rsidRDefault="002567E5" w:rsidP="002567E5">
      <w:pPr>
        <w:pStyle w:val="NormalWeb"/>
        <w:spacing w:before="0" w:beforeAutospacing="0" w:after="225" w:afterAutospacing="0" w:line="288" w:lineRule="auto"/>
        <w:jc w:val="both"/>
        <w:rPr>
          <w:rFonts w:asciiTheme="majorHAnsi" w:hAnsiTheme="majorHAnsi"/>
          <w:color w:val="002060"/>
          <w:sz w:val="22"/>
          <w:szCs w:val="22"/>
        </w:rPr>
      </w:pPr>
      <w:r w:rsidRPr="002567E5">
        <w:rPr>
          <w:rFonts w:asciiTheme="majorHAnsi" w:hAnsiTheme="majorHAnsi"/>
          <w:color w:val="002060"/>
          <w:sz w:val="22"/>
          <w:szCs w:val="22"/>
        </w:rPr>
        <w:t>"This project will make Bac Ninh the leader in Vietnam’s electronics manufacturing industry, and the province will assist the group in implementing the next steps and create the best possible environment for the project to go into operation as soon as possible," he added.</w:t>
      </w:r>
    </w:p>
    <w:p w14:paraId="4A339DA2" w14:textId="77777777" w:rsidR="002567E5" w:rsidRPr="002567E5" w:rsidRDefault="002567E5" w:rsidP="002567E5">
      <w:pPr>
        <w:pStyle w:val="NormalWeb"/>
        <w:spacing w:before="0" w:beforeAutospacing="0" w:after="225" w:afterAutospacing="0" w:line="288" w:lineRule="auto"/>
        <w:jc w:val="both"/>
        <w:rPr>
          <w:rFonts w:asciiTheme="majorHAnsi" w:hAnsiTheme="majorHAnsi"/>
          <w:color w:val="002060"/>
          <w:sz w:val="22"/>
          <w:szCs w:val="22"/>
        </w:rPr>
      </w:pPr>
    </w:p>
    <w:p w14:paraId="2969D9AD" w14:textId="77777777" w:rsidR="002567E5" w:rsidRDefault="00442490" w:rsidP="002567E5">
      <w:pPr>
        <w:spacing w:line="288" w:lineRule="auto"/>
        <w:jc w:val="right"/>
        <w:rPr>
          <w:rStyle w:val="Hyperlink"/>
          <w:rFonts w:asciiTheme="majorHAnsi" w:hAnsiTheme="majorHAnsi" w:cs="Times New Roman"/>
          <w:color w:val="002060"/>
        </w:rPr>
      </w:pPr>
      <w:hyperlink w:anchor="_top" w:history="1">
        <w:r w:rsidR="002567E5" w:rsidRPr="00296A8F">
          <w:rPr>
            <w:rStyle w:val="Hyperlink"/>
            <w:rFonts w:asciiTheme="majorHAnsi" w:hAnsiTheme="majorHAnsi" w:cs="Times New Roman"/>
            <w:color w:val="002060"/>
          </w:rPr>
          <w:t>Back to Top</w:t>
        </w:r>
      </w:hyperlink>
    </w:p>
    <w:p w14:paraId="6A7F609F" w14:textId="77777777" w:rsidR="002567E5" w:rsidRPr="002567E5" w:rsidRDefault="002567E5" w:rsidP="002567E5"/>
    <w:p w14:paraId="15BCF531" w14:textId="77777777" w:rsidR="0053300C" w:rsidRDefault="0053300C" w:rsidP="00641B92">
      <w:pPr>
        <w:pStyle w:val="Heading1"/>
        <w:rPr>
          <w:rFonts w:ascii="Times New Roman" w:hAnsi="Times New Roman" w:cs="Times New Roman"/>
          <w:color w:val="002060"/>
        </w:rPr>
      </w:pPr>
      <w:bookmarkStart w:id="747" w:name="_Toc160721025"/>
      <w:bookmarkStart w:id="748" w:name="_Toc161323038"/>
    </w:p>
    <w:p w14:paraId="1506745D" w14:textId="0334A57A" w:rsidR="00641B92" w:rsidRDefault="00641B92" w:rsidP="00641B92">
      <w:pPr>
        <w:pStyle w:val="Heading1"/>
        <w:rPr>
          <w:rFonts w:ascii="Times New Roman" w:hAnsi="Times New Roman" w:cs="Times New Roman"/>
          <w:color w:val="002060"/>
        </w:rPr>
      </w:pPr>
      <w:bookmarkStart w:id="749" w:name="_Toc161925108"/>
      <w:r w:rsidRPr="00296A8F">
        <w:rPr>
          <w:rFonts w:ascii="Times New Roman" w:hAnsi="Times New Roman" w:cs="Times New Roman"/>
          <w:color w:val="002060"/>
        </w:rPr>
        <w:t>PROPERT</w:t>
      </w:r>
      <w:r>
        <w:rPr>
          <w:rFonts w:ascii="Times New Roman" w:hAnsi="Times New Roman" w:cs="Times New Roman"/>
          <w:color w:val="002060"/>
        </w:rPr>
        <w:t>Y</w:t>
      </w:r>
      <w:bookmarkEnd w:id="736"/>
      <w:bookmarkEnd w:id="737"/>
      <w:bookmarkEnd w:id="738"/>
      <w:bookmarkEnd w:id="739"/>
      <w:bookmarkEnd w:id="740"/>
      <w:bookmarkEnd w:id="741"/>
      <w:bookmarkEnd w:id="742"/>
      <w:bookmarkEnd w:id="743"/>
      <w:bookmarkEnd w:id="747"/>
      <w:bookmarkEnd w:id="748"/>
      <w:bookmarkEnd w:id="749"/>
    </w:p>
    <w:p w14:paraId="06E90D71" w14:textId="77777777" w:rsidR="0011597C" w:rsidRPr="0011597C" w:rsidRDefault="0011597C" w:rsidP="0011597C"/>
    <w:p w14:paraId="23DEBD30" w14:textId="35B55469" w:rsidR="0011597C" w:rsidRPr="0011597C" w:rsidRDefault="0011597C" w:rsidP="0011597C">
      <w:pPr>
        <w:shd w:val="clear" w:color="auto" w:fill="FFFFFF"/>
        <w:spacing w:after="0" w:line="288" w:lineRule="auto"/>
        <w:jc w:val="both"/>
        <w:outlineLvl w:val="0"/>
        <w:rPr>
          <w:rFonts w:asciiTheme="majorHAnsi" w:eastAsia="Times New Roman" w:hAnsiTheme="majorHAnsi" w:cstheme="minorHAnsi"/>
          <w:b/>
          <w:bCs/>
          <w:color w:val="002060"/>
          <w:spacing w:val="-15"/>
          <w:kern w:val="36"/>
          <w:sz w:val="28"/>
        </w:rPr>
      </w:pPr>
      <w:bookmarkStart w:id="750" w:name="_Toc161925109"/>
      <w:r w:rsidRPr="0011597C">
        <w:rPr>
          <w:rFonts w:asciiTheme="majorHAnsi" w:eastAsia="Times New Roman" w:hAnsiTheme="majorHAnsi" w:cstheme="minorHAnsi"/>
          <w:b/>
          <w:bCs/>
          <w:color w:val="002060"/>
          <w:spacing w:val="-15"/>
          <w:kern w:val="36"/>
          <w:sz w:val="28"/>
        </w:rPr>
        <w:t>Foreigners buying apartments in Vietnam await price rises to profit</w:t>
      </w:r>
      <w:bookmarkEnd w:id="750"/>
    </w:p>
    <w:p w14:paraId="08740801" w14:textId="2A6C7332" w:rsidR="0011597C" w:rsidRPr="0011597C" w:rsidRDefault="0011597C" w:rsidP="0011597C">
      <w:pPr>
        <w:shd w:val="clear" w:color="auto" w:fill="FFFFFF"/>
        <w:spacing w:after="0" w:line="288" w:lineRule="auto"/>
        <w:jc w:val="both"/>
        <w:outlineLvl w:val="0"/>
        <w:rPr>
          <w:rFonts w:asciiTheme="majorHAnsi" w:eastAsia="Times New Roman" w:hAnsiTheme="majorHAnsi" w:cstheme="minorHAnsi"/>
          <w:bCs/>
          <w:i/>
          <w:color w:val="002060"/>
          <w:spacing w:val="-15"/>
          <w:kern w:val="36"/>
          <w:sz w:val="18"/>
        </w:rPr>
      </w:pPr>
      <w:bookmarkStart w:id="751" w:name="_Toc161925110"/>
      <w:r w:rsidRPr="0011597C">
        <w:rPr>
          <w:rFonts w:asciiTheme="majorHAnsi" w:eastAsia="Times New Roman" w:hAnsiTheme="majorHAnsi" w:cstheme="minorHAnsi"/>
          <w:bCs/>
          <w:i/>
          <w:color w:val="002060"/>
          <w:spacing w:val="-15"/>
          <w:kern w:val="36"/>
          <w:sz w:val="18"/>
        </w:rPr>
        <w:t>VNE</w:t>
      </w:r>
      <w:bookmarkEnd w:id="751"/>
    </w:p>
    <w:p w14:paraId="05B63AB8" w14:textId="77777777" w:rsidR="0011597C" w:rsidRPr="0011597C" w:rsidRDefault="0011597C" w:rsidP="0011597C">
      <w:pPr>
        <w:spacing w:line="288" w:lineRule="auto"/>
        <w:jc w:val="both"/>
        <w:rPr>
          <w:rFonts w:asciiTheme="majorHAnsi" w:hAnsiTheme="majorHAnsi" w:cstheme="minorHAnsi"/>
          <w:color w:val="002060"/>
        </w:rPr>
      </w:pPr>
    </w:p>
    <w:p w14:paraId="67566E8D" w14:textId="77777777" w:rsidR="0011597C" w:rsidRPr="0011597C" w:rsidRDefault="0011597C" w:rsidP="0011597C">
      <w:pPr>
        <w:spacing w:after="0" w:line="288" w:lineRule="auto"/>
        <w:jc w:val="both"/>
        <w:rPr>
          <w:rFonts w:asciiTheme="majorHAnsi" w:eastAsia="Times New Roman" w:hAnsiTheme="majorHAnsi" w:cstheme="minorHAnsi"/>
          <w:color w:val="002060"/>
        </w:rPr>
      </w:pPr>
      <w:r w:rsidRPr="0011597C">
        <w:rPr>
          <w:rFonts w:asciiTheme="majorHAnsi" w:eastAsia="Times New Roman" w:hAnsiTheme="majorHAnsi" w:cstheme="minorHAnsi"/>
          <w:color w:val="002060"/>
          <w:shd w:val="clear" w:color="auto" w:fill="FFFFFF"/>
        </w:rPr>
        <w:t>A majority of foreigners purchasing apartments in Vietnam, particularly in Hanoi and Ho Chi Minh City, are doing so with the anticipation of price increases, and only a few are renting out their properties, according to CBRE.</w:t>
      </w:r>
    </w:p>
    <w:p w14:paraId="79DC0510" w14:textId="77777777" w:rsidR="0011597C" w:rsidRPr="0011597C" w:rsidRDefault="0011597C" w:rsidP="0011597C">
      <w:pPr>
        <w:shd w:val="clear" w:color="auto" w:fill="FFFFFF"/>
        <w:spacing w:after="300" w:line="288" w:lineRule="auto"/>
        <w:jc w:val="both"/>
        <w:rPr>
          <w:rFonts w:asciiTheme="majorHAnsi" w:eastAsia="Times New Roman" w:hAnsiTheme="majorHAnsi" w:cstheme="minorHAnsi"/>
          <w:color w:val="002060"/>
        </w:rPr>
      </w:pPr>
      <w:r w:rsidRPr="0011597C">
        <w:rPr>
          <w:rFonts w:asciiTheme="majorHAnsi" w:eastAsia="Times New Roman" w:hAnsiTheme="majorHAnsi" w:cstheme="minorHAnsi"/>
          <w:color w:val="002060"/>
        </w:rPr>
        <w:t>In its "Two Decades of Vietnam's Urban Development" report issued on March 8, CBRE Vietnam said 2015 saw the introduction of a new law permitting foreigners to purchase residential apartments, helping to diversify the buyer landscape.</w:t>
      </w:r>
    </w:p>
    <w:p w14:paraId="08BB41F5" w14:textId="77777777" w:rsidR="0011597C" w:rsidRPr="0011597C" w:rsidRDefault="0011597C" w:rsidP="0011597C">
      <w:pPr>
        <w:shd w:val="clear" w:color="auto" w:fill="FFFFFF"/>
        <w:spacing w:after="300" w:line="288" w:lineRule="auto"/>
        <w:jc w:val="both"/>
        <w:rPr>
          <w:rFonts w:asciiTheme="majorHAnsi" w:eastAsia="Times New Roman" w:hAnsiTheme="majorHAnsi" w:cstheme="minorHAnsi"/>
          <w:color w:val="002060"/>
        </w:rPr>
      </w:pPr>
      <w:r w:rsidRPr="0011597C">
        <w:rPr>
          <w:rFonts w:asciiTheme="majorHAnsi" w:eastAsia="Times New Roman" w:hAnsiTheme="majorHAnsi" w:cstheme="minorHAnsi"/>
          <w:color w:val="002060"/>
        </w:rPr>
        <w:t>The report cited data from Vietnam’s Ministry of Construction showing that 3,000 foreign buyers were recorded in Vietnam from 2015 to the third quarter of last year.</w:t>
      </w:r>
    </w:p>
    <w:p w14:paraId="12DE1352" w14:textId="77777777" w:rsidR="0011597C" w:rsidRPr="0011597C" w:rsidRDefault="0011597C" w:rsidP="0011597C">
      <w:pPr>
        <w:shd w:val="clear" w:color="auto" w:fill="FFFFFF"/>
        <w:spacing w:after="300" w:line="288" w:lineRule="auto"/>
        <w:jc w:val="both"/>
        <w:rPr>
          <w:rFonts w:asciiTheme="majorHAnsi" w:eastAsia="Times New Roman" w:hAnsiTheme="majorHAnsi" w:cstheme="minorHAnsi"/>
          <w:color w:val="002060"/>
        </w:rPr>
      </w:pPr>
      <w:r w:rsidRPr="0011597C">
        <w:rPr>
          <w:rFonts w:asciiTheme="majorHAnsi" w:eastAsia="Times New Roman" w:hAnsiTheme="majorHAnsi" w:cstheme="minorHAnsi"/>
          <w:color w:val="002060"/>
        </w:rPr>
        <w:t>According to the report, 90% of them are condominium buyers and 75% came from Asian markets, including China, Hong Kong, South Korea, Taiwan, Singapore.</w:t>
      </w:r>
    </w:p>
    <w:p w14:paraId="6C97F6EB" w14:textId="77777777" w:rsidR="0011597C" w:rsidRPr="0011597C" w:rsidRDefault="0011597C" w:rsidP="0011597C">
      <w:pPr>
        <w:shd w:val="clear" w:color="auto" w:fill="FFFFFF"/>
        <w:spacing w:after="300" w:line="288" w:lineRule="auto"/>
        <w:jc w:val="both"/>
        <w:rPr>
          <w:rFonts w:asciiTheme="majorHAnsi" w:eastAsia="Times New Roman" w:hAnsiTheme="majorHAnsi" w:cstheme="minorHAnsi"/>
          <w:color w:val="002060"/>
        </w:rPr>
      </w:pPr>
      <w:r w:rsidRPr="0011597C">
        <w:rPr>
          <w:rFonts w:asciiTheme="majorHAnsi" w:eastAsia="Times New Roman" w:hAnsiTheme="majorHAnsi" w:cstheme="minorHAnsi"/>
          <w:color w:val="002060"/>
        </w:rPr>
        <w:t>CBRE said "buying and holding for capital appreciation remains the most popular strategy for foreigners purchasing residential real estate in Vietnam. Some buyers may opt to let properties as a temporary options while they wait for sales prices to climb."</w:t>
      </w:r>
    </w:p>
    <w:p w14:paraId="1CE8962D" w14:textId="77777777" w:rsidR="0011597C" w:rsidRPr="0011597C" w:rsidRDefault="0011597C" w:rsidP="0011597C">
      <w:pPr>
        <w:shd w:val="clear" w:color="auto" w:fill="FFFFFF"/>
        <w:spacing w:after="300" w:line="288" w:lineRule="auto"/>
        <w:jc w:val="both"/>
        <w:rPr>
          <w:rFonts w:asciiTheme="majorHAnsi" w:eastAsia="Times New Roman" w:hAnsiTheme="majorHAnsi" w:cstheme="minorHAnsi"/>
          <w:color w:val="002060"/>
        </w:rPr>
      </w:pPr>
      <w:r w:rsidRPr="0011597C">
        <w:rPr>
          <w:rFonts w:asciiTheme="majorHAnsi" w:eastAsia="Times New Roman" w:hAnsiTheme="majorHAnsi" w:cstheme="minorHAnsi"/>
          <w:color w:val="002060"/>
        </w:rPr>
        <w:t>Starting in 2015, the government began removing barriers to foreigners' acquisition of real estate.</w:t>
      </w:r>
    </w:p>
    <w:p w14:paraId="21D5F91E" w14:textId="77777777" w:rsidR="0011597C" w:rsidRPr="0011597C" w:rsidRDefault="0011597C" w:rsidP="0011597C">
      <w:pPr>
        <w:shd w:val="clear" w:color="auto" w:fill="FFFFFF"/>
        <w:spacing w:after="300" w:line="288" w:lineRule="auto"/>
        <w:jc w:val="both"/>
        <w:rPr>
          <w:rFonts w:asciiTheme="majorHAnsi" w:eastAsia="Times New Roman" w:hAnsiTheme="majorHAnsi" w:cstheme="minorHAnsi"/>
          <w:color w:val="002060"/>
        </w:rPr>
      </w:pPr>
      <w:r w:rsidRPr="0011597C">
        <w:rPr>
          <w:rFonts w:asciiTheme="majorHAnsi" w:eastAsia="Times New Roman" w:hAnsiTheme="majorHAnsi" w:cstheme="minorHAnsi"/>
          <w:color w:val="002060"/>
        </w:rPr>
        <w:lastRenderedPageBreak/>
        <w:t>The Housing Law 2014, which came into effect in 2015, permitted any foreigner allowed to enter Vietnam to purchase residential properties in the country.</w:t>
      </w:r>
    </w:p>
    <w:p w14:paraId="28C2B34A" w14:textId="77777777" w:rsidR="0011597C" w:rsidRPr="0011597C" w:rsidRDefault="0011597C" w:rsidP="0011597C">
      <w:pPr>
        <w:shd w:val="clear" w:color="auto" w:fill="FFFFFF"/>
        <w:spacing w:after="300" w:line="288" w:lineRule="auto"/>
        <w:jc w:val="both"/>
        <w:rPr>
          <w:rFonts w:asciiTheme="majorHAnsi" w:eastAsia="Times New Roman" w:hAnsiTheme="majorHAnsi" w:cstheme="minorHAnsi"/>
          <w:color w:val="002060"/>
        </w:rPr>
      </w:pPr>
      <w:r w:rsidRPr="0011597C">
        <w:rPr>
          <w:rFonts w:asciiTheme="majorHAnsi" w:eastAsia="Times New Roman" w:hAnsiTheme="majorHAnsi" w:cstheme="minorHAnsi"/>
          <w:color w:val="002060"/>
        </w:rPr>
        <w:t>While there remains no limit on the number of individual units a foreigner can buy in Vietnam, there is a cap on the percentage of foreign ownership in an individual project. This is set at a maximum of 30% per residential building or no more than 250 landed properties in an administrative unit.</w:t>
      </w:r>
    </w:p>
    <w:p w14:paraId="5064EAFC" w14:textId="77777777" w:rsidR="0011597C" w:rsidRPr="0011597C" w:rsidRDefault="0011597C" w:rsidP="0011597C">
      <w:pPr>
        <w:shd w:val="clear" w:color="auto" w:fill="FFFFFF"/>
        <w:spacing w:after="300" w:line="288" w:lineRule="auto"/>
        <w:jc w:val="both"/>
        <w:rPr>
          <w:rFonts w:asciiTheme="majorHAnsi" w:eastAsia="Times New Roman" w:hAnsiTheme="majorHAnsi" w:cstheme="minorHAnsi"/>
          <w:color w:val="002060"/>
        </w:rPr>
      </w:pPr>
      <w:r w:rsidRPr="0011597C">
        <w:rPr>
          <w:rFonts w:asciiTheme="majorHAnsi" w:eastAsia="Times New Roman" w:hAnsiTheme="majorHAnsi" w:cstheme="minorHAnsi"/>
          <w:color w:val="002060"/>
        </w:rPr>
        <w:t>Leasehold tenures are set at 50 years and are extendable subject to applicable law but cannot exceed an additional 49 years or be converted to freehold tenure should the foreign owner have a Vietnamese spouse.</w:t>
      </w:r>
    </w:p>
    <w:p w14:paraId="4A979BDD" w14:textId="77777777" w:rsidR="0011597C" w:rsidRPr="0011597C" w:rsidRDefault="0011597C" w:rsidP="0011597C">
      <w:pPr>
        <w:shd w:val="clear" w:color="auto" w:fill="FFFFFF"/>
        <w:spacing w:after="300" w:line="288" w:lineRule="auto"/>
        <w:jc w:val="both"/>
        <w:rPr>
          <w:rFonts w:asciiTheme="majorHAnsi" w:eastAsia="Times New Roman" w:hAnsiTheme="majorHAnsi" w:cstheme="minorHAnsi"/>
          <w:color w:val="002060"/>
        </w:rPr>
      </w:pPr>
      <w:r w:rsidRPr="0011597C">
        <w:rPr>
          <w:rFonts w:asciiTheme="majorHAnsi" w:eastAsia="Times New Roman" w:hAnsiTheme="majorHAnsi" w:cstheme="minorHAnsi"/>
          <w:color w:val="002060"/>
        </w:rPr>
        <w:t>Following the easing of foreign property ownership laws, investors from certain regions have become predominant in Vietnam's housing market. This surge is attributed to several factors: geographical closeness to Vietnam, the established presence of major real estate developers from these areas within Vietnam, and the promising outlook for property value escalation in Vietnam compared to their domestic markets, which have previously seen significant price surges.</w:t>
      </w:r>
    </w:p>
    <w:p w14:paraId="354350B7" w14:textId="77777777" w:rsidR="0011597C" w:rsidRPr="0011597C" w:rsidRDefault="0011597C" w:rsidP="0011597C">
      <w:pPr>
        <w:shd w:val="clear" w:color="auto" w:fill="FFFFFF"/>
        <w:spacing w:after="300" w:line="288" w:lineRule="auto"/>
        <w:jc w:val="both"/>
        <w:rPr>
          <w:rFonts w:asciiTheme="majorHAnsi" w:eastAsia="Times New Roman" w:hAnsiTheme="majorHAnsi" w:cstheme="minorHAnsi"/>
          <w:color w:val="002060"/>
        </w:rPr>
      </w:pPr>
      <w:r w:rsidRPr="0011597C">
        <w:rPr>
          <w:rFonts w:asciiTheme="majorHAnsi" w:eastAsia="Times New Roman" w:hAnsiTheme="majorHAnsi" w:cstheme="minorHAnsi"/>
          <w:color w:val="002060"/>
        </w:rPr>
        <w:t>CBRE report said very few non-Vietnamese, mainly long-term residents, purchase residential real estate for self-use.</w:t>
      </w:r>
    </w:p>
    <w:p w14:paraId="727C57BE" w14:textId="77777777" w:rsidR="0011597C" w:rsidRPr="0011597C" w:rsidRDefault="0011597C" w:rsidP="0011597C">
      <w:pPr>
        <w:shd w:val="clear" w:color="auto" w:fill="FFFFFF"/>
        <w:spacing w:after="300" w:line="288" w:lineRule="auto"/>
        <w:jc w:val="both"/>
        <w:rPr>
          <w:rFonts w:asciiTheme="majorHAnsi" w:eastAsia="Times New Roman" w:hAnsiTheme="majorHAnsi" w:cstheme="minorHAnsi"/>
          <w:color w:val="002060"/>
        </w:rPr>
      </w:pPr>
      <w:r w:rsidRPr="0011597C">
        <w:rPr>
          <w:rFonts w:asciiTheme="majorHAnsi" w:eastAsia="Times New Roman" w:hAnsiTheme="majorHAnsi" w:cstheme="minorHAnsi"/>
          <w:color w:val="002060"/>
        </w:rPr>
        <w:t>In terms of product type, foreign buyers have displayed strong demand for condominiums, especially units in high-end developments in big cities such as HCMC and Hanoi. Well-located and affordable condominiums with potential for strong price growth have also been the subject of interest from foreign investors, it said.</w:t>
      </w:r>
    </w:p>
    <w:p w14:paraId="273EF701" w14:textId="77777777" w:rsidR="0011597C" w:rsidRPr="0011597C" w:rsidRDefault="0011597C" w:rsidP="0011597C">
      <w:pPr>
        <w:shd w:val="clear" w:color="auto" w:fill="FFFFFF"/>
        <w:spacing w:after="300" w:line="288" w:lineRule="auto"/>
        <w:jc w:val="both"/>
        <w:rPr>
          <w:rFonts w:asciiTheme="majorHAnsi" w:eastAsia="Times New Roman" w:hAnsiTheme="majorHAnsi" w:cstheme="minorHAnsi"/>
          <w:color w:val="002060"/>
        </w:rPr>
      </w:pPr>
      <w:r w:rsidRPr="0011597C">
        <w:rPr>
          <w:rFonts w:asciiTheme="majorHAnsi" w:eastAsia="Times New Roman" w:hAnsiTheme="majorHAnsi" w:cstheme="minorHAnsi"/>
          <w:color w:val="002060"/>
        </w:rPr>
        <w:t>Savills also said in its Asia-Pacific Investment Quarterly report that Vietnam and its real estate market still saw growing interest from foreign investors in the fourth quarter of 2023.</w:t>
      </w:r>
    </w:p>
    <w:p w14:paraId="3596B941" w14:textId="77777777" w:rsidR="0011597C" w:rsidRPr="0011597C" w:rsidRDefault="0011597C" w:rsidP="0011597C">
      <w:pPr>
        <w:shd w:val="clear" w:color="auto" w:fill="FFFFFF"/>
        <w:spacing w:after="300" w:line="288" w:lineRule="auto"/>
        <w:jc w:val="both"/>
        <w:rPr>
          <w:rFonts w:asciiTheme="majorHAnsi" w:eastAsia="Times New Roman" w:hAnsiTheme="majorHAnsi" w:cstheme="minorHAnsi"/>
          <w:color w:val="002060"/>
        </w:rPr>
      </w:pPr>
      <w:r w:rsidRPr="0011597C">
        <w:rPr>
          <w:rFonts w:asciiTheme="majorHAnsi" w:eastAsia="Times New Roman" w:hAnsiTheme="majorHAnsi" w:cstheme="minorHAnsi"/>
          <w:color w:val="002060"/>
        </w:rPr>
        <w:t>It reported increasing attraction of Vietnam's real estate market to foreign investors, with rising interest from Indian, Hong Kong, and Singaporean clients.</w:t>
      </w:r>
    </w:p>
    <w:p w14:paraId="724DCEEC" w14:textId="77777777" w:rsidR="0011597C" w:rsidRPr="0011597C" w:rsidRDefault="0011597C" w:rsidP="0011597C">
      <w:pPr>
        <w:shd w:val="clear" w:color="auto" w:fill="FFFFFF"/>
        <w:spacing w:after="300" w:line="288" w:lineRule="auto"/>
        <w:jc w:val="both"/>
        <w:rPr>
          <w:rFonts w:asciiTheme="majorHAnsi" w:eastAsia="Times New Roman" w:hAnsiTheme="majorHAnsi" w:cstheme="minorHAnsi"/>
          <w:color w:val="002060"/>
        </w:rPr>
      </w:pPr>
      <w:r w:rsidRPr="0011597C">
        <w:rPr>
          <w:rFonts w:asciiTheme="majorHAnsi" w:eastAsia="Times New Roman" w:hAnsiTheme="majorHAnsi" w:cstheme="minorHAnsi"/>
          <w:color w:val="002060"/>
        </w:rPr>
        <w:t>It said many foreign investors are looking for more opportunities, focusing on the housing segment in Hanoi, HCMC and Da Nang.</w:t>
      </w:r>
    </w:p>
    <w:p w14:paraId="0E7C814A" w14:textId="579F1C80" w:rsidR="0011597C" w:rsidRPr="005316C1" w:rsidRDefault="0011597C" w:rsidP="005316C1">
      <w:pPr>
        <w:shd w:val="clear" w:color="auto" w:fill="FFFFFF"/>
        <w:spacing w:after="300" w:line="288" w:lineRule="auto"/>
        <w:jc w:val="both"/>
        <w:rPr>
          <w:rFonts w:asciiTheme="majorHAnsi" w:eastAsia="Times New Roman" w:hAnsiTheme="majorHAnsi" w:cstheme="minorHAnsi"/>
          <w:color w:val="002060"/>
        </w:rPr>
      </w:pPr>
      <w:r w:rsidRPr="0011597C">
        <w:rPr>
          <w:rFonts w:asciiTheme="majorHAnsi" w:eastAsia="Times New Roman" w:hAnsiTheme="majorHAnsi" w:cstheme="minorHAnsi"/>
          <w:color w:val="002060"/>
        </w:rPr>
        <w:t>These are markets with a variety of high-quality properties and attractive rental yields. Savills predicts that, when new laws are applied, information about investment opportunities will be more transparent, promoting greater FDI in real estate.</w:t>
      </w:r>
    </w:p>
    <w:p w14:paraId="64120DEA" w14:textId="5AC99BB1" w:rsidR="00641B92" w:rsidRDefault="00442490" w:rsidP="00641B92">
      <w:pPr>
        <w:spacing w:line="288" w:lineRule="auto"/>
        <w:jc w:val="right"/>
        <w:rPr>
          <w:rStyle w:val="Hyperlink"/>
          <w:rFonts w:asciiTheme="majorHAnsi" w:hAnsiTheme="majorHAnsi" w:cs="Times New Roman"/>
          <w:color w:val="002060"/>
        </w:rPr>
      </w:pPr>
      <w:hyperlink w:anchor="_top" w:history="1">
        <w:r w:rsidR="00641B92" w:rsidRPr="00296A8F">
          <w:rPr>
            <w:rStyle w:val="Hyperlink"/>
            <w:rFonts w:asciiTheme="majorHAnsi" w:hAnsiTheme="majorHAnsi" w:cs="Times New Roman"/>
            <w:color w:val="002060"/>
          </w:rPr>
          <w:t>Back to Top</w:t>
        </w:r>
      </w:hyperlink>
    </w:p>
    <w:p w14:paraId="0366B849" w14:textId="77777777" w:rsidR="00CF7AB1" w:rsidRDefault="00CF7AB1" w:rsidP="00641B92">
      <w:pPr>
        <w:spacing w:line="288" w:lineRule="auto"/>
        <w:jc w:val="right"/>
        <w:rPr>
          <w:rStyle w:val="Hyperlink"/>
          <w:rFonts w:asciiTheme="majorHAnsi" w:hAnsiTheme="majorHAnsi" w:cs="Times New Roman"/>
          <w:color w:val="002060"/>
        </w:rPr>
      </w:pPr>
    </w:p>
    <w:p w14:paraId="1705C202" w14:textId="037D0AD3" w:rsidR="00085B9E" w:rsidRPr="00085B9E" w:rsidRDefault="00085B9E" w:rsidP="00085B9E">
      <w:pPr>
        <w:spacing w:after="161" w:line="240" w:lineRule="auto"/>
        <w:outlineLvl w:val="0"/>
        <w:rPr>
          <w:rFonts w:ascii="Times New Roman" w:eastAsia="Times New Roman" w:hAnsi="Times New Roman" w:cs="Times New Roman"/>
          <w:b/>
          <w:color w:val="000000"/>
          <w:kern w:val="36"/>
          <w:sz w:val="52"/>
          <w:szCs w:val="45"/>
        </w:rPr>
      </w:pPr>
    </w:p>
    <w:p w14:paraId="5869506E" w14:textId="1AB7D983" w:rsidR="00085B9E" w:rsidRPr="00085B9E" w:rsidRDefault="00085B9E" w:rsidP="00085B9E">
      <w:pPr>
        <w:spacing w:after="161" w:line="288" w:lineRule="auto"/>
        <w:jc w:val="both"/>
        <w:outlineLvl w:val="0"/>
        <w:rPr>
          <w:rFonts w:asciiTheme="majorHAnsi" w:eastAsia="Times New Roman" w:hAnsiTheme="majorHAnsi" w:cs="Times New Roman"/>
          <w:b/>
          <w:color w:val="002060"/>
          <w:kern w:val="36"/>
          <w:sz w:val="28"/>
        </w:rPr>
      </w:pPr>
      <w:bookmarkStart w:id="752" w:name="_Toc161925111"/>
      <w:r w:rsidRPr="00085B9E">
        <w:rPr>
          <w:rFonts w:asciiTheme="majorHAnsi" w:eastAsia="Times New Roman" w:hAnsiTheme="majorHAnsi" w:cs="Times New Roman"/>
          <w:b/>
          <w:color w:val="002060"/>
          <w:kern w:val="36"/>
          <w:sz w:val="28"/>
        </w:rPr>
        <w:lastRenderedPageBreak/>
        <w:t>Developers hunt for land availability</w:t>
      </w:r>
      <w:bookmarkEnd w:id="752"/>
    </w:p>
    <w:p w14:paraId="746D22E6" w14:textId="60D4EA82" w:rsidR="00085B9E" w:rsidRPr="00085B9E" w:rsidRDefault="00085B9E" w:rsidP="00085B9E">
      <w:pPr>
        <w:spacing w:after="150" w:line="288" w:lineRule="auto"/>
        <w:jc w:val="both"/>
        <w:rPr>
          <w:rFonts w:asciiTheme="majorHAnsi" w:eastAsia="Times New Roman" w:hAnsiTheme="majorHAnsi" w:cs="Times New Roman"/>
          <w:i/>
          <w:color w:val="002060"/>
          <w:sz w:val="18"/>
        </w:rPr>
      </w:pPr>
      <w:r w:rsidRPr="00085B9E">
        <w:rPr>
          <w:rFonts w:asciiTheme="majorHAnsi" w:eastAsia="Times New Roman" w:hAnsiTheme="majorHAnsi" w:cs="Times New Roman"/>
          <w:i/>
          <w:color w:val="002060"/>
          <w:sz w:val="18"/>
        </w:rPr>
        <w:t>VIR</w:t>
      </w:r>
    </w:p>
    <w:p w14:paraId="6335612E" w14:textId="77777777" w:rsidR="00085B9E" w:rsidRPr="00085B9E" w:rsidRDefault="00085B9E" w:rsidP="00085B9E">
      <w:pPr>
        <w:spacing w:after="150" w:line="288" w:lineRule="auto"/>
        <w:jc w:val="both"/>
        <w:rPr>
          <w:rFonts w:asciiTheme="majorHAnsi" w:eastAsia="Times New Roman" w:hAnsiTheme="majorHAnsi" w:cs="Times New Roman"/>
          <w:color w:val="002060"/>
        </w:rPr>
      </w:pPr>
    </w:p>
    <w:p w14:paraId="19E0CED6" w14:textId="77777777" w:rsidR="00085B9E" w:rsidRPr="00085B9E" w:rsidRDefault="00085B9E" w:rsidP="00085B9E">
      <w:pPr>
        <w:spacing w:after="150" w:line="288" w:lineRule="auto"/>
        <w:jc w:val="both"/>
        <w:rPr>
          <w:rFonts w:asciiTheme="majorHAnsi" w:eastAsia="Times New Roman" w:hAnsiTheme="majorHAnsi" w:cs="Times New Roman"/>
          <w:color w:val="002060"/>
        </w:rPr>
      </w:pPr>
      <w:r w:rsidRPr="00085B9E">
        <w:rPr>
          <w:rFonts w:asciiTheme="majorHAnsi" w:eastAsia="Times New Roman" w:hAnsiTheme="majorHAnsi" w:cs="Times New Roman"/>
          <w:color w:val="002060"/>
        </w:rPr>
        <w:t>Real estate businesses are on the hunt for land across the country to develop urban and resort projects.</w:t>
      </w:r>
    </w:p>
    <w:p w14:paraId="02FDB330" w14:textId="77777777" w:rsidR="00085B9E" w:rsidRPr="00085B9E" w:rsidRDefault="00085B9E" w:rsidP="00085B9E">
      <w:pPr>
        <w:spacing w:after="225" w:line="288" w:lineRule="auto"/>
        <w:jc w:val="both"/>
        <w:rPr>
          <w:rFonts w:asciiTheme="majorHAnsi" w:eastAsia="Times New Roman" w:hAnsiTheme="majorHAnsi" w:cs="Times New Roman"/>
          <w:color w:val="002060"/>
        </w:rPr>
      </w:pPr>
      <w:r w:rsidRPr="00085B9E">
        <w:rPr>
          <w:rFonts w:asciiTheme="majorHAnsi" w:eastAsia="Times New Roman" w:hAnsiTheme="majorHAnsi" w:cs="Times New Roman"/>
          <w:color w:val="002060"/>
        </w:rPr>
        <w:t>Last week, the Department of Planning and Investment of Long An province in the Mekong Delta region announced that a joint venture between Vinhomes and Vietnam Investment Group, which registered to implement the new Phuoc Vinh Tay urban area in Can Giuoc district.</w:t>
      </w:r>
    </w:p>
    <w:p w14:paraId="59CFF0B5" w14:textId="77777777" w:rsidR="00085B9E" w:rsidRPr="00085B9E" w:rsidRDefault="00085B9E" w:rsidP="00085B9E">
      <w:pPr>
        <w:spacing w:after="225" w:line="288" w:lineRule="auto"/>
        <w:jc w:val="both"/>
        <w:rPr>
          <w:rFonts w:asciiTheme="majorHAnsi" w:eastAsia="Times New Roman" w:hAnsiTheme="majorHAnsi" w:cs="Times New Roman"/>
          <w:color w:val="002060"/>
        </w:rPr>
      </w:pPr>
      <w:r w:rsidRPr="00085B9E">
        <w:rPr>
          <w:rFonts w:asciiTheme="majorHAnsi" w:eastAsia="Times New Roman" w:hAnsiTheme="majorHAnsi" w:cs="Times New Roman"/>
          <w:color w:val="002060"/>
        </w:rPr>
        <w:t>This project is expected to be located in a 1,000-hectare plot and will have a population of about 90,000 people. Long An also approved Green City Development, a subsidiary of Vinhomes, as an investor in the Duc Hoa-Hau Nghia urban area project, with registered capital of more than $1.15 billion.</w:t>
      </w:r>
    </w:p>
    <w:p w14:paraId="19523968" w14:textId="77777777" w:rsidR="00085B9E" w:rsidRPr="00085B9E" w:rsidRDefault="00085B9E" w:rsidP="00085B9E">
      <w:pPr>
        <w:spacing w:after="225" w:line="288" w:lineRule="auto"/>
        <w:jc w:val="both"/>
        <w:rPr>
          <w:rFonts w:asciiTheme="majorHAnsi" w:eastAsia="Times New Roman" w:hAnsiTheme="majorHAnsi" w:cs="Times New Roman"/>
          <w:color w:val="002060"/>
        </w:rPr>
      </w:pPr>
      <w:r w:rsidRPr="00085B9E">
        <w:rPr>
          <w:rFonts w:asciiTheme="majorHAnsi" w:eastAsia="Times New Roman" w:hAnsiTheme="majorHAnsi" w:cs="Times New Roman"/>
          <w:color w:val="002060"/>
        </w:rPr>
        <w:t>Novaland also proposed investing in a tourism-resort complex of nearly 450ha in Mui Yen of the south-central province of Binh Thuan, with expected capital of $2.5 billion.</w:t>
      </w:r>
    </w:p>
    <w:p w14:paraId="0271199C" w14:textId="77777777" w:rsidR="00085B9E" w:rsidRPr="00085B9E" w:rsidRDefault="00085B9E" w:rsidP="00085B9E">
      <w:pPr>
        <w:spacing w:after="225" w:line="288" w:lineRule="auto"/>
        <w:jc w:val="both"/>
        <w:rPr>
          <w:rFonts w:asciiTheme="majorHAnsi" w:eastAsia="Times New Roman" w:hAnsiTheme="majorHAnsi" w:cs="Times New Roman"/>
          <w:color w:val="002060"/>
        </w:rPr>
      </w:pPr>
      <w:r w:rsidRPr="00085B9E">
        <w:rPr>
          <w:rFonts w:asciiTheme="majorHAnsi" w:eastAsia="Times New Roman" w:hAnsiTheme="majorHAnsi" w:cs="Times New Roman"/>
          <w:color w:val="002060"/>
        </w:rPr>
        <w:t>Meanwhile, many non-core real estate businesses such as steel manufacturers Hoa Sen and Hoa Phat, as well as “shrimp king” Minh Phu, are entering real estate to prepare for a new market cycle.</w:t>
      </w:r>
    </w:p>
    <w:p w14:paraId="47F02C72" w14:textId="77777777" w:rsidR="00085B9E" w:rsidRPr="00085B9E" w:rsidRDefault="00085B9E" w:rsidP="00085B9E">
      <w:pPr>
        <w:spacing w:after="225" w:line="288" w:lineRule="auto"/>
        <w:jc w:val="both"/>
        <w:rPr>
          <w:rFonts w:asciiTheme="majorHAnsi" w:eastAsia="Times New Roman" w:hAnsiTheme="majorHAnsi" w:cs="Times New Roman"/>
          <w:color w:val="002060"/>
        </w:rPr>
      </w:pPr>
      <w:r w:rsidRPr="00085B9E">
        <w:rPr>
          <w:rFonts w:asciiTheme="majorHAnsi" w:eastAsia="Times New Roman" w:hAnsiTheme="majorHAnsi" w:cs="Times New Roman"/>
          <w:color w:val="002060"/>
        </w:rPr>
        <w:t>Last month, Hoa Sen Group established Hoa Sen Saigon JSC, which has a charter capital of $4.1 million, operating mainly in real estate in Ho Chi Minh City. After establishment, Hoa Sen announced that it was looking for assets worth up to $125 million to develop offices, a commercial centre, and housing.</w:t>
      </w:r>
    </w:p>
    <w:p w14:paraId="63E5E2C9" w14:textId="77777777" w:rsidR="00085B9E" w:rsidRPr="00085B9E" w:rsidRDefault="00085B9E" w:rsidP="00085B9E">
      <w:pPr>
        <w:spacing w:after="225" w:line="288" w:lineRule="auto"/>
        <w:jc w:val="both"/>
        <w:rPr>
          <w:rFonts w:asciiTheme="majorHAnsi" w:eastAsia="Times New Roman" w:hAnsiTheme="majorHAnsi" w:cs="Times New Roman"/>
          <w:color w:val="002060"/>
        </w:rPr>
      </w:pPr>
      <w:r w:rsidRPr="00085B9E">
        <w:rPr>
          <w:rFonts w:asciiTheme="majorHAnsi" w:eastAsia="Times New Roman" w:hAnsiTheme="majorHAnsi" w:cs="Times New Roman"/>
          <w:color w:val="002060"/>
        </w:rPr>
        <w:t>The shrimp-farmer Minh Phu Group also announced plans to expand into real estate by adding the real estate business into its portfolio of business. Last week, it announced plans to build social housing projects in the southernmost province of Ca Mau, where its factories are based. With investment of more than $26.2 million, the project is expected to provide accommodation for about 4,000 people.</w:t>
      </w:r>
    </w:p>
    <w:p w14:paraId="053A33E8" w14:textId="77777777" w:rsidR="00085B9E" w:rsidRPr="00085B9E" w:rsidRDefault="00085B9E" w:rsidP="00085B9E">
      <w:pPr>
        <w:spacing w:after="225" w:line="288" w:lineRule="auto"/>
        <w:jc w:val="both"/>
        <w:rPr>
          <w:rFonts w:asciiTheme="majorHAnsi" w:eastAsia="Times New Roman" w:hAnsiTheme="majorHAnsi" w:cs="Times New Roman"/>
          <w:color w:val="002060"/>
        </w:rPr>
      </w:pPr>
      <w:r w:rsidRPr="00085B9E">
        <w:rPr>
          <w:rFonts w:asciiTheme="majorHAnsi" w:eastAsia="Times New Roman" w:hAnsiTheme="majorHAnsi" w:cs="Times New Roman"/>
          <w:color w:val="002060"/>
        </w:rPr>
        <w:t>With Hoa Phat Group returning to the real estate race in early 2023, it has taken steps to collect land in many localities. This includes two urban projects in the northern provinces of Hung Yen and Phu Tho worth over $415 million. Apart from those, Hoa Phat has proposed to invest in hundreds of hectares in Khanh Hoa, Quang Ngai, Quang Tri, Hai Duong, Can Tho, Thua Thien-Hue, Phu Yen, and Dak Nong provinces.</w:t>
      </w:r>
    </w:p>
    <w:p w14:paraId="24E5FA90" w14:textId="77777777" w:rsidR="00085B9E" w:rsidRPr="00085B9E" w:rsidRDefault="00085B9E" w:rsidP="00085B9E">
      <w:pPr>
        <w:spacing w:after="225" w:line="288" w:lineRule="auto"/>
        <w:jc w:val="both"/>
        <w:rPr>
          <w:rFonts w:asciiTheme="majorHAnsi" w:eastAsia="Times New Roman" w:hAnsiTheme="majorHAnsi" w:cs="Times New Roman"/>
          <w:color w:val="002060"/>
        </w:rPr>
      </w:pPr>
      <w:r w:rsidRPr="00085B9E">
        <w:rPr>
          <w:rFonts w:asciiTheme="majorHAnsi" w:eastAsia="Times New Roman" w:hAnsiTheme="majorHAnsi" w:cs="Times New Roman"/>
          <w:color w:val="002060"/>
        </w:rPr>
        <w:t>TCO Holdings JSC, which operates in the transport sector, also plans to enter the real estate market. Last month, TCO approved a comprehensive restructuring, including renaming and redirecting operations. Thereby, the business will focus on developing transportation, logistics, agriculture, food and its supporting industries, and real estate.</w:t>
      </w:r>
    </w:p>
    <w:p w14:paraId="25CA3164" w14:textId="77777777" w:rsidR="00085B9E" w:rsidRPr="00085B9E" w:rsidRDefault="00085B9E" w:rsidP="00085B9E">
      <w:pPr>
        <w:spacing w:after="225" w:line="288" w:lineRule="auto"/>
        <w:jc w:val="both"/>
        <w:rPr>
          <w:rFonts w:asciiTheme="majorHAnsi" w:eastAsia="Times New Roman" w:hAnsiTheme="majorHAnsi" w:cs="Times New Roman"/>
          <w:color w:val="002060"/>
        </w:rPr>
      </w:pPr>
      <w:r w:rsidRPr="00085B9E">
        <w:rPr>
          <w:rFonts w:asciiTheme="majorHAnsi" w:eastAsia="Times New Roman" w:hAnsiTheme="majorHAnsi" w:cs="Times New Roman"/>
          <w:color w:val="002060"/>
        </w:rPr>
        <w:t>TCO aims to expand into developing industrial and agricultural real estate and carrying out potential merger and acquisition deals. It has also established TCO Real Estate JSC with a charter capital of $4 million.</w:t>
      </w:r>
    </w:p>
    <w:p w14:paraId="58D5A351" w14:textId="77777777" w:rsidR="00085B9E" w:rsidRPr="00085B9E" w:rsidRDefault="00085B9E" w:rsidP="00085B9E">
      <w:pPr>
        <w:spacing w:after="225" w:line="288" w:lineRule="auto"/>
        <w:jc w:val="both"/>
        <w:rPr>
          <w:rFonts w:asciiTheme="majorHAnsi" w:eastAsia="Times New Roman" w:hAnsiTheme="majorHAnsi" w:cs="Times New Roman"/>
          <w:color w:val="002060"/>
        </w:rPr>
      </w:pPr>
      <w:r w:rsidRPr="00085B9E">
        <w:rPr>
          <w:rFonts w:asciiTheme="majorHAnsi" w:eastAsia="Times New Roman" w:hAnsiTheme="majorHAnsi" w:cs="Times New Roman"/>
          <w:color w:val="002060"/>
        </w:rPr>
        <w:lastRenderedPageBreak/>
        <w:t>Phenikaa Group, through Nam Hung JSC, also entered the field in February when launching the Endless Skyline Westlake office, hotel, and luxury apartment complex project in Tay Ho district in Hanoi.</w:t>
      </w:r>
    </w:p>
    <w:p w14:paraId="16E73A0A" w14:textId="77777777" w:rsidR="00085B9E" w:rsidRPr="00085B9E" w:rsidRDefault="00085B9E" w:rsidP="00085B9E">
      <w:pPr>
        <w:spacing w:after="225" w:line="288" w:lineRule="auto"/>
        <w:jc w:val="both"/>
        <w:rPr>
          <w:rFonts w:asciiTheme="majorHAnsi" w:eastAsia="Times New Roman" w:hAnsiTheme="majorHAnsi" w:cs="Times New Roman"/>
          <w:color w:val="002060"/>
        </w:rPr>
      </w:pPr>
      <w:r w:rsidRPr="00085B9E">
        <w:rPr>
          <w:rFonts w:asciiTheme="majorHAnsi" w:eastAsia="Times New Roman" w:hAnsiTheme="majorHAnsi" w:cs="Times New Roman"/>
          <w:color w:val="002060"/>
        </w:rPr>
        <w:t>The project has 27 floors and provides over 350 serviced, residential, and hotel apartments to the market. Phenikaa acquired the Endless Skyline Westlake project from Song Kim Company in 2020.</w:t>
      </w:r>
    </w:p>
    <w:p w14:paraId="3FAA3C6B" w14:textId="77777777" w:rsidR="00085B9E" w:rsidRPr="00085B9E" w:rsidRDefault="00085B9E" w:rsidP="00085B9E">
      <w:pPr>
        <w:spacing w:after="225" w:line="288" w:lineRule="auto"/>
        <w:jc w:val="both"/>
        <w:rPr>
          <w:rFonts w:asciiTheme="majorHAnsi" w:eastAsia="Times New Roman" w:hAnsiTheme="majorHAnsi" w:cs="Times New Roman"/>
          <w:color w:val="002060"/>
        </w:rPr>
      </w:pPr>
      <w:r w:rsidRPr="00085B9E">
        <w:rPr>
          <w:rFonts w:asciiTheme="majorHAnsi" w:eastAsia="Times New Roman" w:hAnsiTheme="majorHAnsi" w:cs="Times New Roman"/>
          <w:color w:val="002060"/>
        </w:rPr>
        <w:t>Real estate expert Tran Khanh Quang said, “Up to 95 per cent of businesses are thirsty for money, while prices of land are continuously decreasing. Therefore, this is an opportunity for investors who have financial sources in hand to jump in and acquire real estate projects. Notably, non-core businesses of real estate with strong financial potential are actively encroaching in the field, creating momentum for existing ones.”</w:t>
      </w:r>
    </w:p>
    <w:p w14:paraId="00DCA3DA" w14:textId="77777777" w:rsidR="00085B9E" w:rsidRPr="00085B9E" w:rsidRDefault="00085B9E" w:rsidP="00085B9E">
      <w:pPr>
        <w:spacing w:after="225" w:line="288" w:lineRule="auto"/>
        <w:jc w:val="both"/>
        <w:rPr>
          <w:rFonts w:asciiTheme="majorHAnsi" w:eastAsia="Times New Roman" w:hAnsiTheme="majorHAnsi" w:cs="Times New Roman"/>
          <w:color w:val="002060"/>
        </w:rPr>
      </w:pPr>
      <w:r w:rsidRPr="00085B9E">
        <w:rPr>
          <w:rFonts w:asciiTheme="majorHAnsi" w:eastAsia="Times New Roman" w:hAnsiTheme="majorHAnsi" w:cs="Times New Roman"/>
          <w:color w:val="002060"/>
        </w:rPr>
        <w:t>Vo Hong Thang, director of Consulting Services and Project Development at DKRA Group, added that there would be investors leaving the market after a fierce competitive period, but others with potential would rise strongly and lead the development of real estate in the next stage.</w:t>
      </w:r>
    </w:p>
    <w:p w14:paraId="0E4952DB" w14:textId="0D17114D" w:rsidR="004F1D7C" w:rsidRDefault="00085B9E" w:rsidP="008D7A8B">
      <w:pPr>
        <w:spacing w:after="225" w:line="288" w:lineRule="auto"/>
        <w:jc w:val="both"/>
        <w:rPr>
          <w:rFonts w:asciiTheme="majorHAnsi" w:eastAsia="Times New Roman" w:hAnsiTheme="majorHAnsi" w:cs="Times New Roman"/>
          <w:color w:val="002060"/>
        </w:rPr>
      </w:pPr>
      <w:r w:rsidRPr="00085B9E">
        <w:rPr>
          <w:rFonts w:asciiTheme="majorHAnsi" w:eastAsia="Times New Roman" w:hAnsiTheme="majorHAnsi" w:cs="Times New Roman"/>
          <w:color w:val="002060"/>
        </w:rPr>
        <w:t>“This makes the market more competitive and end-users such as house buyers will benefit with an increasing fund of houses and affordable prices,” Thang said.</w:t>
      </w:r>
    </w:p>
    <w:p w14:paraId="48FF7FCE" w14:textId="77777777" w:rsidR="0053300C" w:rsidRPr="008D7A8B" w:rsidRDefault="0053300C" w:rsidP="008D7A8B">
      <w:pPr>
        <w:spacing w:after="225" w:line="288" w:lineRule="auto"/>
        <w:jc w:val="both"/>
        <w:rPr>
          <w:rFonts w:asciiTheme="majorHAnsi" w:eastAsia="Times New Roman" w:hAnsiTheme="majorHAnsi" w:cs="Times New Roman"/>
          <w:color w:val="002060"/>
        </w:rPr>
      </w:pPr>
    </w:p>
    <w:p w14:paraId="53FA48C9" w14:textId="6A464748" w:rsidR="00C933E3" w:rsidRDefault="00DA6961" w:rsidP="0084776C">
      <w:pPr>
        <w:spacing w:line="288" w:lineRule="auto"/>
        <w:jc w:val="right"/>
        <w:rPr>
          <w:rStyle w:val="Hyperlink"/>
          <w:rFonts w:asciiTheme="majorHAnsi" w:hAnsiTheme="majorHAnsi" w:cs="Times New Roman"/>
          <w:color w:val="002060"/>
        </w:rPr>
      </w:pPr>
      <w:r>
        <w:t xml:space="preserve"> </w:t>
      </w:r>
      <w:hyperlink w:anchor="_top" w:history="1">
        <w:r w:rsidR="00750779" w:rsidRPr="00296A8F">
          <w:rPr>
            <w:rStyle w:val="Hyperlink"/>
            <w:rFonts w:asciiTheme="majorHAnsi" w:hAnsiTheme="majorHAnsi" w:cs="Times New Roman"/>
            <w:color w:val="002060"/>
          </w:rPr>
          <w:t>Back to Top</w:t>
        </w:r>
      </w:hyperlink>
    </w:p>
    <w:p w14:paraId="4115E5CF" w14:textId="77777777" w:rsidR="00512987" w:rsidRDefault="00512987" w:rsidP="00455C51">
      <w:pPr>
        <w:pStyle w:val="Heading1"/>
        <w:rPr>
          <w:rFonts w:ascii="Times New Roman" w:hAnsi="Times New Roman" w:cs="Times New Roman"/>
          <w:color w:val="002060"/>
        </w:rPr>
      </w:pPr>
      <w:bookmarkStart w:id="753" w:name="_Toc463600478"/>
      <w:bookmarkStart w:id="754" w:name="_Toc464205364"/>
      <w:bookmarkStart w:id="755" w:name="_Toc464808177"/>
      <w:bookmarkStart w:id="756" w:name="_Toc465341597"/>
      <w:bookmarkStart w:id="757" w:name="_Toc466017262"/>
      <w:bookmarkStart w:id="758" w:name="_Toc466625790"/>
      <w:bookmarkStart w:id="759" w:name="_Toc467231593"/>
      <w:bookmarkStart w:id="760" w:name="_Toc467832931"/>
      <w:bookmarkStart w:id="761" w:name="_Toc468440618"/>
      <w:bookmarkStart w:id="762" w:name="_Toc469043519"/>
      <w:bookmarkStart w:id="763" w:name="_Toc469650550"/>
      <w:bookmarkStart w:id="764" w:name="_Toc472071560"/>
      <w:bookmarkStart w:id="765" w:name="_Toc472672626"/>
      <w:bookmarkStart w:id="766" w:name="_Toc473881024"/>
      <w:bookmarkStart w:id="767" w:name="_Toc474487619"/>
      <w:bookmarkStart w:id="768" w:name="_Toc475090275"/>
      <w:bookmarkStart w:id="769" w:name="_Toc475697901"/>
      <w:bookmarkStart w:id="770" w:name="_Toc476302026"/>
      <w:bookmarkStart w:id="771" w:name="_Toc476906667"/>
      <w:bookmarkStart w:id="772" w:name="_Toc477510757"/>
      <w:bookmarkStart w:id="773" w:name="_Toc478116129"/>
      <w:bookmarkStart w:id="774" w:name="_Toc478723302"/>
      <w:bookmarkStart w:id="775" w:name="_Toc479329721"/>
      <w:bookmarkStart w:id="776" w:name="_Toc479930335"/>
      <w:bookmarkStart w:id="777" w:name="_Toc480539779"/>
      <w:bookmarkStart w:id="778" w:name="_Toc481140005"/>
      <w:bookmarkStart w:id="779" w:name="_Toc482351765"/>
      <w:bookmarkStart w:id="780" w:name="_Toc482956642"/>
      <w:bookmarkStart w:id="781" w:name="_Toc484166274"/>
      <w:bookmarkStart w:id="782" w:name="_Toc484769044"/>
      <w:bookmarkStart w:id="783" w:name="_Toc485286973"/>
      <w:bookmarkStart w:id="784" w:name="_Toc485978057"/>
      <w:bookmarkStart w:id="785" w:name="_Toc486585208"/>
      <w:bookmarkStart w:id="786" w:name="_Toc487190859"/>
      <w:bookmarkStart w:id="787" w:name="_Toc487793137"/>
      <w:bookmarkStart w:id="788" w:name="_Toc488396115"/>
      <w:bookmarkStart w:id="789" w:name="_Toc489005367"/>
      <w:bookmarkStart w:id="790" w:name="_Toc489606931"/>
      <w:bookmarkStart w:id="791" w:name="_Toc490213913"/>
      <w:bookmarkStart w:id="792" w:name="_Toc490819138"/>
      <w:bookmarkStart w:id="793" w:name="_Toc491423502"/>
      <w:bookmarkStart w:id="794" w:name="_Toc492024950"/>
      <w:bookmarkStart w:id="795" w:name="_Toc492631844"/>
      <w:bookmarkStart w:id="796" w:name="_Toc493236274"/>
      <w:bookmarkStart w:id="797" w:name="_Toc493837679"/>
      <w:bookmarkStart w:id="798" w:name="_Toc495050086"/>
      <w:bookmarkStart w:id="799" w:name="_Toc495652591"/>
      <w:bookmarkStart w:id="800" w:name="_Toc496261443"/>
      <w:bookmarkStart w:id="801" w:name="_Toc496867238"/>
      <w:bookmarkStart w:id="802" w:name="_Toc497465801"/>
      <w:bookmarkStart w:id="803" w:name="_Toc498081902"/>
      <w:bookmarkStart w:id="804" w:name="_Toc498682160"/>
      <w:bookmarkStart w:id="805" w:name="_Toc499287557"/>
      <w:bookmarkStart w:id="806" w:name="_Toc499891999"/>
      <w:bookmarkStart w:id="807" w:name="_Toc500496799"/>
      <w:bookmarkStart w:id="808" w:name="_Toc501099743"/>
      <w:bookmarkStart w:id="809" w:name="_Toc501705026"/>
      <w:bookmarkStart w:id="810" w:name="_Toc532560727"/>
      <w:bookmarkStart w:id="811" w:name="_Toc533156853"/>
      <w:bookmarkStart w:id="812" w:name="_Toc533775406"/>
      <w:bookmarkStart w:id="813" w:name="_Toc534372214"/>
      <w:bookmarkStart w:id="814" w:name="_Toc534972014"/>
      <w:bookmarkStart w:id="815" w:name="_Toc535582786"/>
      <w:bookmarkStart w:id="816" w:name="_Toc536187108"/>
      <w:bookmarkStart w:id="817" w:name="_Toc536785396"/>
      <w:bookmarkStart w:id="818" w:name="_Toc1130214"/>
      <w:bookmarkStart w:id="819" w:name="_Toc1727990"/>
      <w:bookmarkStart w:id="820" w:name="_Toc2333101"/>
      <w:bookmarkStart w:id="821" w:name="_Toc2937890"/>
      <w:bookmarkStart w:id="822" w:name="_Toc3543100"/>
      <w:bookmarkStart w:id="823" w:name="_Toc4146395"/>
      <w:bookmarkStart w:id="824" w:name="_Toc4758763"/>
      <w:bookmarkStart w:id="825" w:name="_Toc5357731"/>
      <w:bookmarkStart w:id="826" w:name="_Toc5961968"/>
      <w:bookmarkStart w:id="827" w:name="_Toc6565244"/>
      <w:bookmarkStart w:id="828" w:name="_Toc7172948"/>
      <w:bookmarkStart w:id="829" w:name="_Toc7776795"/>
      <w:bookmarkStart w:id="830" w:name="_Toc8385543"/>
      <w:bookmarkStart w:id="831" w:name="_Toc8986694"/>
      <w:bookmarkStart w:id="832" w:name="_Toc9591448"/>
      <w:bookmarkStart w:id="833" w:name="_Toc10800783"/>
      <w:bookmarkStart w:id="834" w:name="_Toc11403503"/>
      <w:bookmarkStart w:id="835" w:name="_Toc12010889"/>
      <w:bookmarkStart w:id="836" w:name="_Toc12614888"/>
      <w:bookmarkStart w:id="837" w:name="_Toc13219390"/>
      <w:bookmarkStart w:id="838" w:name="_Toc13830741"/>
      <w:bookmarkStart w:id="839" w:name="_Toc14429416"/>
      <w:bookmarkStart w:id="840" w:name="_Toc15034925"/>
      <w:bookmarkStart w:id="841" w:name="_Toc15638242"/>
      <w:bookmarkStart w:id="842" w:name="_Toc16243824"/>
      <w:bookmarkStart w:id="843" w:name="_Toc17453996"/>
      <w:bookmarkStart w:id="844" w:name="_Toc18058964"/>
      <w:bookmarkStart w:id="845" w:name="_Toc18664192"/>
      <w:bookmarkStart w:id="846" w:name="_Toc19268596"/>
      <w:bookmarkStart w:id="847" w:name="_Toc19868202"/>
      <w:bookmarkStart w:id="848" w:name="_Toc20476484"/>
      <w:bookmarkStart w:id="849" w:name="_Toc21082718"/>
      <w:bookmarkStart w:id="850" w:name="_Toc21596850"/>
      <w:bookmarkStart w:id="851" w:name="_Toc22292250"/>
      <w:bookmarkStart w:id="852" w:name="_Toc22902075"/>
      <w:bookmarkStart w:id="853" w:name="_Toc23500788"/>
      <w:bookmarkStart w:id="854" w:name="_Toc24106272"/>
      <w:bookmarkStart w:id="855" w:name="_Toc24708421"/>
      <w:bookmarkStart w:id="856" w:name="_Toc25235416"/>
      <w:bookmarkStart w:id="857" w:name="_Toc25920246"/>
      <w:bookmarkStart w:id="858" w:name="_Toc26524523"/>
      <w:bookmarkStart w:id="859" w:name="_Toc27130360"/>
      <w:bookmarkStart w:id="860" w:name="_Toc28949359"/>
      <w:bookmarkStart w:id="861" w:name="_Toc29553166"/>
      <w:bookmarkStart w:id="862" w:name="_Toc31365286"/>
      <w:bookmarkStart w:id="863" w:name="_Toc31968693"/>
      <w:bookmarkStart w:id="864" w:name="_Toc33177783"/>
      <w:bookmarkStart w:id="865" w:name="_Toc33784207"/>
      <w:bookmarkStart w:id="866" w:name="_Toc34387343"/>
      <w:bookmarkStart w:id="867" w:name="_Toc34992458"/>
      <w:bookmarkStart w:id="868" w:name="_Toc36200910"/>
      <w:bookmarkStart w:id="869" w:name="_Toc36804871"/>
      <w:bookmarkStart w:id="870" w:name="_Toc37412100"/>
      <w:bookmarkStart w:id="871" w:name="_Toc38016894"/>
      <w:bookmarkStart w:id="872" w:name="_Toc38623250"/>
      <w:bookmarkStart w:id="873" w:name="_Toc47007114"/>
      <w:bookmarkStart w:id="874" w:name="_Toc47608057"/>
      <w:bookmarkStart w:id="875" w:name="_Toc48219516"/>
      <w:bookmarkStart w:id="876" w:name="_Toc48816719"/>
      <w:bookmarkStart w:id="877" w:name="_Toc49427958"/>
      <w:bookmarkStart w:id="878" w:name="_Toc50027108"/>
      <w:bookmarkStart w:id="879" w:name="_Toc50638516"/>
      <w:bookmarkStart w:id="880" w:name="_Toc51235723"/>
      <w:bookmarkStart w:id="881" w:name="_Toc51848412"/>
      <w:bookmarkStart w:id="882" w:name="_Toc52453558"/>
      <w:bookmarkStart w:id="883" w:name="_Toc53055809"/>
      <w:bookmarkStart w:id="884" w:name="_Toc53660731"/>
      <w:bookmarkStart w:id="885" w:name="_Toc54259231"/>
      <w:bookmarkStart w:id="886" w:name="_Toc54865648"/>
      <w:bookmarkStart w:id="887" w:name="_Toc55477675"/>
      <w:bookmarkStart w:id="888" w:name="_Toc56073562"/>
      <w:bookmarkStart w:id="889" w:name="_Toc56678769"/>
      <w:bookmarkStart w:id="890" w:name="_Toc57284480"/>
      <w:bookmarkStart w:id="891" w:name="_Toc57895630"/>
      <w:bookmarkStart w:id="892" w:name="_Toc58494294"/>
      <w:bookmarkStart w:id="893" w:name="_Toc59104496"/>
      <w:bookmarkStart w:id="894" w:name="_Toc60922256"/>
      <w:bookmarkStart w:id="895" w:name="_Toc61518222"/>
      <w:bookmarkStart w:id="896" w:name="_Toc62129066"/>
      <w:bookmarkStart w:id="897" w:name="_Toc62734944"/>
      <w:bookmarkStart w:id="898" w:name="_Toc63333219"/>
      <w:bookmarkStart w:id="899" w:name="_Toc65152056"/>
      <w:bookmarkStart w:id="900" w:name="_Toc65759412"/>
      <w:bookmarkStart w:id="901" w:name="_Toc66363552"/>
      <w:bookmarkStart w:id="902" w:name="_Toc66960055"/>
      <w:bookmarkStart w:id="903" w:name="_Toc67652153"/>
      <w:bookmarkStart w:id="904" w:name="_Toc68179927"/>
      <w:bookmarkStart w:id="905" w:name="_Toc68774156"/>
      <w:bookmarkStart w:id="906" w:name="_Toc69386922"/>
      <w:bookmarkStart w:id="907" w:name="_Toc69991775"/>
      <w:bookmarkStart w:id="908" w:name="_Toc70509847"/>
      <w:bookmarkStart w:id="909" w:name="_Toc71207403"/>
      <w:bookmarkStart w:id="910" w:name="_Toc71799314"/>
      <w:bookmarkStart w:id="911" w:name="_Toc72414983"/>
      <w:bookmarkStart w:id="912" w:name="_Toc73015461"/>
      <w:bookmarkStart w:id="913" w:name="_Toc73618184"/>
      <w:bookmarkStart w:id="914" w:name="_Toc74224519"/>
      <w:bookmarkStart w:id="915" w:name="_Toc74836038"/>
      <w:bookmarkStart w:id="916" w:name="_Toc75439630"/>
      <w:bookmarkStart w:id="917" w:name="_Toc76033397"/>
      <w:bookmarkStart w:id="918" w:name="_Toc76568190"/>
      <w:bookmarkStart w:id="919" w:name="_Toc77249830"/>
      <w:bookmarkStart w:id="920" w:name="_Toc77848125"/>
      <w:bookmarkStart w:id="921" w:name="_Toc78458420"/>
      <w:bookmarkStart w:id="922" w:name="_Toc79065743"/>
      <w:bookmarkStart w:id="923" w:name="_Toc79674836"/>
      <w:bookmarkStart w:id="924" w:name="_Toc80967359"/>
      <w:bookmarkStart w:id="925" w:name="_Toc82098811"/>
      <w:bookmarkStart w:id="926" w:name="_Toc82697213"/>
      <w:bookmarkStart w:id="927" w:name="_Toc83296675"/>
      <w:bookmarkStart w:id="928" w:name="_Toc83896636"/>
      <w:bookmarkStart w:id="929" w:name="_Toc84511081"/>
      <w:bookmarkStart w:id="930" w:name="_Toc85126363"/>
      <w:bookmarkStart w:id="931" w:name="_Toc85726072"/>
      <w:bookmarkStart w:id="932" w:name="_Toc86326960"/>
      <w:bookmarkStart w:id="933" w:name="_Toc86928734"/>
      <w:bookmarkStart w:id="934" w:name="_Toc87533870"/>
      <w:bookmarkStart w:id="935" w:name="_Toc88139984"/>
      <w:bookmarkStart w:id="936" w:name="_Toc88827430"/>
      <w:bookmarkStart w:id="937" w:name="_Toc89348607"/>
      <w:bookmarkStart w:id="938" w:name="_Toc89954367"/>
      <w:bookmarkStart w:id="939" w:name="_Toc90547137"/>
      <w:bookmarkStart w:id="940" w:name="_Toc91162885"/>
      <w:bookmarkStart w:id="941" w:name="_Toc92977897"/>
      <w:bookmarkStart w:id="942" w:name="_Toc93582841"/>
      <w:bookmarkStart w:id="943" w:name="_Toc94185887"/>
      <w:bookmarkStart w:id="944" w:name="_Toc124758948"/>
      <w:bookmarkStart w:id="945" w:name="_Toc126243204"/>
      <w:bookmarkStart w:id="946" w:name="_Toc126844380"/>
      <w:bookmarkStart w:id="947" w:name="_Toc127449241"/>
      <w:bookmarkStart w:id="948" w:name="_Toc128057353"/>
      <w:bookmarkStart w:id="949" w:name="_Toc128657904"/>
      <w:bookmarkStart w:id="950" w:name="_Toc129265050"/>
      <w:bookmarkStart w:id="951" w:name="_Toc129869294"/>
      <w:bookmarkStart w:id="952" w:name="_Toc130472596"/>
      <w:bookmarkStart w:id="953" w:name="_Toc131080434"/>
      <w:bookmarkStart w:id="954" w:name="_Toc131684267"/>
      <w:bookmarkStart w:id="955" w:name="_Toc132288745"/>
      <w:bookmarkStart w:id="956" w:name="_Toc132880400"/>
      <w:bookmarkStart w:id="957" w:name="_Toc133498220"/>
      <w:bookmarkStart w:id="958" w:name="_Toc134108014"/>
      <w:bookmarkStart w:id="959" w:name="_Toc134709557"/>
      <w:bookmarkStart w:id="960" w:name="_Toc134709708"/>
      <w:bookmarkStart w:id="961" w:name="_Toc135315977"/>
      <w:bookmarkStart w:id="962" w:name="_Toc135915566"/>
      <w:bookmarkStart w:id="963" w:name="_Toc136526496"/>
      <w:bookmarkStart w:id="964" w:name="_Toc137126054"/>
      <w:bookmarkStart w:id="965" w:name="_Toc137733679"/>
      <w:bookmarkStart w:id="966" w:name="_Toc138336645"/>
      <w:bookmarkStart w:id="967" w:name="_Toc138940632"/>
      <w:bookmarkStart w:id="968" w:name="_Toc139544026"/>
      <w:bookmarkStart w:id="969" w:name="_Toc140151837"/>
      <w:bookmarkStart w:id="970" w:name="_Toc140757914"/>
      <w:bookmarkStart w:id="971" w:name="_Toc141359491"/>
      <w:bookmarkStart w:id="972" w:name="_Toc141965603"/>
      <w:bookmarkStart w:id="973" w:name="_Toc142569952"/>
      <w:bookmarkStart w:id="974" w:name="_Toc143175010"/>
      <w:bookmarkStart w:id="975" w:name="_Toc143779707"/>
      <w:bookmarkStart w:id="976" w:name="_Toc144384336"/>
      <w:bookmarkStart w:id="977" w:name="_Toc144991148"/>
      <w:bookmarkStart w:id="978" w:name="_Toc145601276"/>
      <w:bookmarkStart w:id="979" w:name="_Toc146205298"/>
      <w:bookmarkStart w:id="980" w:name="_Toc146808608"/>
      <w:bookmarkStart w:id="981" w:name="_Toc147412066"/>
      <w:bookmarkStart w:id="982" w:name="_Toc148007948"/>
      <w:bookmarkStart w:id="983" w:name="_Toc148621880"/>
      <w:bookmarkStart w:id="984" w:name="_Toc149228687"/>
      <w:bookmarkStart w:id="985" w:name="_Toc149826963"/>
      <w:bookmarkStart w:id="986" w:name="_Toc150433306"/>
      <w:bookmarkStart w:id="987" w:name="_Toc151040605"/>
      <w:bookmarkStart w:id="988" w:name="_Toc151645186"/>
      <w:bookmarkStart w:id="989" w:name="_Toc152248771"/>
      <w:bookmarkStart w:id="990" w:name="_Toc152853885"/>
      <w:bookmarkStart w:id="991" w:name="_Toc155875394"/>
      <w:bookmarkStart w:id="992" w:name="_Toc156483676"/>
      <w:bookmarkStart w:id="993" w:name="_Toc157086584"/>
      <w:bookmarkStart w:id="994" w:name="_Toc157689528"/>
      <w:bookmarkStart w:id="995" w:name="_Toc159504068"/>
      <w:bookmarkStart w:id="996" w:name="_Toc160110676"/>
      <w:bookmarkStart w:id="997" w:name="_Toc160721030"/>
      <w:bookmarkStart w:id="998" w:name="_Toc161323042"/>
      <w:bookmarkStart w:id="999" w:name="_Toc434571325"/>
      <w:bookmarkStart w:id="1000" w:name="_Toc435172631"/>
      <w:bookmarkStart w:id="1001" w:name="_Toc435779455"/>
      <w:bookmarkStart w:id="1002" w:name="_Toc436380895"/>
      <w:bookmarkStart w:id="1003" w:name="_Toc431546396"/>
      <w:bookmarkStart w:id="1004" w:name="_Toc432151538"/>
      <w:bookmarkStart w:id="1005" w:name="_Toc432755921"/>
      <w:bookmarkStart w:id="1006" w:name="_Toc433361392"/>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14:paraId="6C37FA51" w14:textId="0B185F8A" w:rsidR="00455C51" w:rsidRDefault="003C4CF1" w:rsidP="00455C51">
      <w:pPr>
        <w:pStyle w:val="Heading1"/>
        <w:rPr>
          <w:rFonts w:ascii="Times New Roman" w:hAnsi="Times New Roman" w:cs="Times New Roman"/>
          <w:color w:val="002060"/>
        </w:rPr>
      </w:pPr>
      <w:bookmarkStart w:id="1007" w:name="_Toc161925112"/>
      <w:r w:rsidRPr="00296A8F">
        <w:rPr>
          <w:rFonts w:ascii="Times New Roman" w:hAnsi="Times New Roman" w:cs="Times New Roman"/>
          <w:color w:val="002060"/>
        </w:rPr>
        <w:t>OIL&amp;GAS&amp;</w:t>
      </w:r>
      <w:hyperlink r:id="rId16" w:history="1">
        <w:r w:rsidRPr="00296A8F">
          <w:rPr>
            <w:rFonts w:ascii="Times New Roman" w:hAnsi="Times New Roman" w:cs="Times New Roman"/>
            <w:color w:val="002060"/>
          </w:rPr>
          <w:t>ENERGY</w:t>
        </w:r>
      </w:hyperlink>
      <w:r w:rsidRPr="00296A8F">
        <w:rPr>
          <w:rFonts w:ascii="Times New Roman" w:hAnsi="Times New Roman" w:cs="Times New Roman"/>
          <w:color w:val="002060"/>
        </w:rPr>
        <w:t>&amp;MINING</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1007"/>
    </w:p>
    <w:p w14:paraId="553B6486" w14:textId="77777777" w:rsidR="000F1E19" w:rsidRPr="000F1E19" w:rsidRDefault="000F1E19" w:rsidP="000F1E19"/>
    <w:p w14:paraId="555885BF" w14:textId="77777777" w:rsidR="00AF28E7" w:rsidRPr="00AF28E7" w:rsidRDefault="00AF28E7" w:rsidP="00AF28E7">
      <w:pPr>
        <w:spacing w:before="300" w:after="225" w:line="288" w:lineRule="auto"/>
        <w:jc w:val="both"/>
        <w:outlineLvl w:val="0"/>
        <w:rPr>
          <w:rFonts w:asciiTheme="majorHAnsi" w:eastAsia="Times New Roman" w:hAnsiTheme="majorHAnsi" w:cs="Arial"/>
          <w:b/>
          <w:bCs/>
          <w:color w:val="002060"/>
          <w:kern w:val="36"/>
          <w:sz w:val="28"/>
        </w:rPr>
      </w:pPr>
      <w:bookmarkStart w:id="1008" w:name="_Toc161925113"/>
      <w:r w:rsidRPr="00AF28E7">
        <w:rPr>
          <w:rFonts w:asciiTheme="majorHAnsi" w:eastAsia="Times New Roman" w:hAnsiTheme="majorHAnsi" w:cs="Arial"/>
          <w:b/>
          <w:bCs/>
          <w:color w:val="002060"/>
          <w:kern w:val="36"/>
          <w:sz w:val="28"/>
        </w:rPr>
        <w:t>The Mitsui company wishes to participate in the pilot offshore wind power projects that EVN assigned</w:t>
      </w:r>
      <w:bookmarkEnd w:id="1008"/>
    </w:p>
    <w:p w14:paraId="400FC787" w14:textId="709EDDA5" w:rsidR="00AF28E7" w:rsidRPr="00AF28E7" w:rsidRDefault="00AF28E7" w:rsidP="00AF28E7">
      <w:pPr>
        <w:spacing w:after="0" w:line="288" w:lineRule="auto"/>
        <w:jc w:val="both"/>
        <w:rPr>
          <w:rFonts w:asciiTheme="majorHAnsi" w:eastAsia="Times New Roman" w:hAnsiTheme="majorHAnsi" w:cs="Arial"/>
          <w:i/>
          <w:caps/>
          <w:color w:val="002060"/>
          <w:sz w:val="18"/>
        </w:rPr>
      </w:pPr>
      <w:r w:rsidRPr="00AF28E7">
        <w:rPr>
          <w:rFonts w:asciiTheme="majorHAnsi" w:eastAsia="Times New Roman" w:hAnsiTheme="majorHAnsi" w:cs="Arial"/>
          <w:i/>
          <w:caps/>
          <w:color w:val="002060"/>
          <w:sz w:val="18"/>
        </w:rPr>
        <w:t>Vietnamenergy</w:t>
      </w:r>
    </w:p>
    <w:p w14:paraId="7CE0569F" w14:textId="58B1D0F4" w:rsidR="00AF28E7" w:rsidRPr="00AF28E7" w:rsidRDefault="00AF28E7" w:rsidP="00AF28E7">
      <w:pPr>
        <w:spacing w:line="288" w:lineRule="auto"/>
        <w:jc w:val="both"/>
        <w:rPr>
          <w:rFonts w:asciiTheme="majorHAnsi" w:eastAsia="Times New Roman" w:hAnsiTheme="majorHAnsi" w:cs="Arial"/>
          <w:color w:val="002060"/>
        </w:rPr>
      </w:pPr>
    </w:p>
    <w:p w14:paraId="38666966" w14:textId="0AF53AE0" w:rsidR="00AF28E7" w:rsidRPr="00AF28E7" w:rsidRDefault="00AF28E7" w:rsidP="00AF28E7">
      <w:pPr>
        <w:spacing w:line="288" w:lineRule="auto"/>
        <w:jc w:val="both"/>
        <w:rPr>
          <w:rFonts w:asciiTheme="majorHAnsi" w:eastAsia="Times New Roman" w:hAnsiTheme="majorHAnsi" w:cs="Arial"/>
          <w:color w:val="002060"/>
        </w:rPr>
      </w:pPr>
      <w:r w:rsidRPr="00AF28E7">
        <w:rPr>
          <w:rFonts w:asciiTheme="majorHAnsi" w:eastAsia="Times New Roman" w:hAnsiTheme="majorHAnsi" w:cs="Arial"/>
          <w:color w:val="002060"/>
        </w:rPr>
        <w:t>In Hanoi, Deputy General Director of Electricity of Vietnam (EVN) Nguyen Tai Anh just had a working meeting with the Mitsui Company (Japan) led by the Deputy General Director of Block 1 (Asia), Sales Department for infrastructure projects, a Member of Hai Long Project Management Board - Mr. Ryo Zushiden.</w:t>
      </w:r>
    </w:p>
    <w:p w14:paraId="4BE64259" w14:textId="38AA04BF" w:rsidR="00AF28E7" w:rsidRDefault="00AF28E7" w:rsidP="00AF28E7">
      <w:pPr>
        <w:spacing w:after="0" w:line="288" w:lineRule="auto"/>
        <w:jc w:val="both"/>
        <w:rPr>
          <w:rFonts w:asciiTheme="majorHAnsi" w:eastAsia="Times New Roman" w:hAnsiTheme="majorHAnsi" w:cs="Arial"/>
          <w:color w:val="002060"/>
        </w:rPr>
      </w:pPr>
      <w:r w:rsidRPr="00AF28E7">
        <w:rPr>
          <w:rFonts w:asciiTheme="majorHAnsi" w:eastAsia="Times New Roman" w:hAnsiTheme="majorHAnsi" w:cs="Arial"/>
          <w:color w:val="002060"/>
        </w:rPr>
        <w:t>Exchanged at the meeting, Mitsui proposed participating in several offshore wind power projects that EVN was assigned to pilot.</w:t>
      </w:r>
    </w:p>
    <w:p w14:paraId="6D84E0A3" w14:textId="77777777" w:rsidR="00AF28E7" w:rsidRPr="00AF28E7" w:rsidRDefault="00AF28E7" w:rsidP="00AF28E7">
      <w:pPr>
        <w:spacing w:after="0" w:line="288" w:lineRule="auto"/>
        <w:jc w:val="both"/>
        <w:rPr>
          <w:rFonts w:asciiTheme="majorHAnsi" w:eastAsia="Times New Roman" w:hAnsiTheme="majorHAnsi" w:cs="Arial"/>
          <w:color w:val="002060"/>
        </w:rPr>
      </w:pPr>
    </w:p>
    <w:p w14:paraId="5B8C376F" w14:textId="77777777" w:rsidR="00AF28E7" w:rsidRPr="00AF28E7" w:rsidRDefault="00AF28E7" w:rsidP="00AF28E7">
      <w:pPr>
        <w:spacing w:line="288" w:lineRule="auto"/>
        <w:jc w:val="both"/>
        <w:rPr>
          <w:rFonts w:asciiTheme="majorHAnsi" w:eastAsia="Times New Roman" w:hAnsiTheme="majorHAnsi" w:cs="Arial"/>
          <w:color w:val="002060"/>
        </w:rPr>
      </w:pPr>
      <w:r w:rsidRPr="00AF28E7">
        <w:rPr>
          <w:rFonts w:asciiTheme="majorHAnsi" w:eastAsia="Times New Roman" w:hAnsiTheme="majorHAnsi" w:cs="Arial"/>
          <w:color w:val="002060"/>
        </w:rPr>
        <w:t xml:space="preserve">According to Mr. Ryo Zushiden: On this business trip to Vietnam, Mitsui wishes to learn and update information on the orientation development of offshore wind power in Vietnam, especially some pilot </w:t>
      </w:r>
      <w:r w:rsidRPr="00AF28E7">
        <w:rPr>
          <w:rFonts w:asciiTheme="majorHAnsi" w:eastAsia="Times New Roman" w:hAnsiTheme="majorHAnsi" w:cs="Arial"/>
          <w:color w:val="002060"/>
        </w:rPr>
        <w:lastRenderedPageBreak/>
        <w:t>offshore wind power projects by EVN. At the same time, Mr. Ryo Zushiden expressed his desire to seek cooperation opportunities between Mitsui - EVN and EVN member units in the future; and share the difficulties and challenges that Vietnam's electricity industry is facing in the process of developing offshore wind power projects that Mitsui can support, as a foreign investor.</w:t>
      </w:r>
    </w:p>
    <w:p w14:paraId="71B3922D" w14:textId="1DAAB179" w:rsidR="00AF28E7" w:rsidRDefault="00AF28E7" w:rsidP="00AF28E7">
      <w:pPr>
        <w:spacing w:after="0" w:line="288" w:lineRule="auto"/>
        <w:jc w:val="both"/>
        <w:rPr>
          <w:rFonts w:asciiTheme="majorHAnsi" w:eastAsia="Times New Roman" w:hAnsiTheme="majorHAnsi" w:cs="Arial"/>
          <w:color w:val="002060"/>
        </w:rPr>
      </w:pPr>
      <w:r w:rsidRPr="00AF28E7">
        <w:rPr>
          <w:rFonts w:asciiTheme="majorHAnsi" w:eastAsia="Times New Roman" w:hAnsiTheme="majorHAnsi" w:cs="Arial"/>
          <w:color w:val="002060"/>
        </w:rPr>
        <w:t>EVN Deputy General Director Nguyen Tai Anh welcomed Mitsui's policy and hoped that Mitsui would research and discuss investment and cooperation opportunities in Vietnam's energy sector in general, as well as the offshore wind power projects in Vietnam in particular.</w:t>
      </w:r>
    </w:p>
    <w:p w14:paraId="386723EF" w14:textId="77777777" w:rsidR="00AF28E7" w:rsidRPr="00AF28E7" w:rsidRDefault="00AF28E7" w:rsidP="00AF28E7">
      <w:pPr>
        <w:spacing w:after="0" w:line="288" w:lineRule="auto"/>
        <w:jc w:val="both"/>
        <w:rPr>
          <w:rFonts w:asciiTheme="majorHAnsi" w:eastAsia="Times New Roman" w:hAnsiTheme="majorHAnsi" w:cs="Arial"/>
          <w:color w:val="002060"/>
        </w:rPr>
      </w:pPr>
    </w:p>
    <w:p w14:paraId="10FBC1E2" w14:textId="67DA4B68" w:rsidR="00AF28E7" w:rsidRDefault="00AF28E7" w:rsidP="00AF28E7">
      <w:pPr>
        <w:spacing w:after="0" w:line="288" w:lineRule="auto"/>
        <w:jc w:val="both"/>
        <w:rPr>
          <w:rFonts w:asciiTheme="majorHAnsi" w:eastAsia="Times New Roman" w:hAnsiTheme="majorHAnsi" w:cs="Arial"/>
          <w:color w:val="002060"/>
        </w:rPr>
      </w:pPr>
      <w:r w:rsidRPr="00AF28E7">
        <w:rPr>
          <w:rFonts w:asciiTheme="majorHAnsi" w:eastAsia="Times New Roman" w:hAnsiTheme="majorHAnsi" w:cs="Arial"/>
          <w:color w:val="002060"/>
        </w:rPr>
        <w:t>For information about the electricity demand situation in Vietnam, Mr. Nguyen Tai Anh informed some contents in Power Development Planning VIII that Mitsui is interested in. Specifically, in PDP VIII (period 2021 - 2030,and vision to 2050), the total capacity of offshore wind power projects will be about 6,000 MW. It can increase (in the case of rapid technology development, electricity prices will increase and transmission costs will be reasonable).</w:t>
      </w:r>
    </w:p>
    <w:p w14:paraId="3C8BCED7" w14:textId="77777777" w:rsidR="00AF28E7" w:rsidRPr="00AF28E7" w:rsidRDefault="00AF28E7" w:rsidP="00AF28E7">
      <w:pPr>
        <w:spacing w:after="0" w:line="288" w:lineRule="auto"/>
        <w:jc w:val="both"/>
        <w:rPr>
          <w:rFonts w:asciiTheme="majorHAnsi" w:eastAsia="Times New Roman" w:hAnsiTheme="majorHAnsi" w:cs="Arial"/>
          <w:color w:val="002060"/>
        </w:rPr>
      </w:pPr>
    </w:p>
    <w:p w14:paraId="2549C68E" w14:textId="5A8AE3D2" w:rsidR="00AF28E7" w:rsidRDefault="00AF28E7" w:rsidP="00AF28E7">
      <w:pPr>
        <w:spacing w:after="0" w:line="288" w:lineRule="auto"/>
        <w:jc w:val="both"/>
        <w:rPr>
          <w:rFonts w:asciiTheme="majorHAnsi" w:eastAsia="Times New Roman" w:hAnsiTheme="majorHAnsi" w:cs="Arial"/>
          <w:color w:val="002060"/>
        </w:rPr>
      </w:pPr>
      <w:r w:rsidRPr="00AF28E7">
        <w:rPr>
          <w:rFonts w:asciiTheme="majorHAnsi" w:eastAsia="Times New Roman" w:hAnsiTheme="majorHAnsi" w:cs="Arial"/>
          <w:color w:val="002060"/>
        </w:rPr>
        <w:t>EVN leaders also said that the challenges and difficulties for developing offshore wind power projects in Vietnam such as specific technical and technological properties, large investment scale, the investment processes and procedures complicated... Therefore, realizing the set goals for offshore wind power projects is also a huge challenge for Vietnam's electricity industry.</w:t>
      </w:r>
    </w:p>
    <w:p w14:paraId="1D52E7B4" w14:textId="77777777" w:rsidR="00AF28E7" w:rsidRPr="00AF28E7" w:rsidRDefault="00AF28E7" w:rsidP="00AF28E7">
      <w:pPr>
        <w:spacing w:after="0" w:line="288" w:lineRule="auto"/>
        <w:jc w:val="both"/>
        <w:rPr>
          <w:rFonts w:asciiTheme="majorHAnsi" w:eastAsia="Times New Roman" w:hAnsiTheme="majorHAnsi" w:cs="Arial"/>
          <w:color w:val="002060"/>
        </w:rPr>
      </w:pPr>
    </w:p>
    <w:p w14:paraId="1A530C0E" w14:textId="77777777" w:rsidR="00AF28E7" w:rsidRPr="00AF28E7" w:rsidRDefault="00AF28E7" w:rsidP="00AF28E7">
      <w:pPr>
        <w:spacing w:line="288" w:lineRule="auto"/>
        <w:jc w:val="both"/>
        <w:rPr>
          <w:rFonts w:asciiTheme="majorHAnsi" w:eastAsia="Times New Roman" w:hAnsiTheme="majorHAnsi" w:cs="Arial"/>
          <w:color w:val="002060"/>
        </w:rPr>
      </w:pPr>
      <w:r w:rsidRPr="00AF28E7">
        <w:rPr>
          <w:rFonts w:asciiTheme="majorHAnsi" w:eastAsia="Times New Roman" w:hAnsiTheme="majorHAnsi" w:cs="Arial"/>
          <w:color w:val="002060"/>
        </w:rPr>
        <w:t>With the experience that Mitsui has gained in this field, EVN hopes to have the opportunity to cooperate with Mitsui based on strictly implementing regulations in Vietnam.</w:t>
      </w:r>
    </w:p>
    <w:p w14:paraId="74C3B6EE" w14:textId="77777777" w:rsidR="0031167C" w:rsidRPr="00AF28E7" w:rsidRDefault="0031167C" w:rsidP="00AF28E7">
      <w:pPr>
        <w:spacing w:after="161" w:line="288" w:lineRule="auto"/>
        <w:jc w:val="both"/>
        <w:outlineLvl w:val="0"/>
        <w:rPr>
          <w:rFonts w:asciiTheme="majorHAnsi" w:hAnsiTheme="majorHAnsi"/>
          <w:color w:val="002060"/>
        </w:rPr>
      </w:pPr>
    </w:p>
    <w:bookmarkStart w:id="1009" w:name="_Toc477510761"/>
    <w:bookmarkStart w:id="1010" w:name="_Toc478116134"/>
    <w:bookmarkStart w:id="1011" w:name="_Toc478723307"/>
    <w:bookmarkStart w:id="1012" w:name="_Toc479329724"/>
    <w:bookmarkStart w:id="1013" w:name="_Toc479930340"/>
    <w:bookmarkStart w:id="1014" w:name="_Toc480539784"/>
    <w:bookmarkStart w:id="1015" w:name="_Toc481140010"/>
    <w:bookmarkStart w:id="1016" w:name="_Toc482351770"/>
    <w:bookmarkStart w:id="1017" w:name="_Toc482956647"/>
    <w:bookmarkStart w:id="1018" w:name="_Toc484166279"/>
    <w:bookmarkStart w:id="1019" w:name="_Toc484769049"/>
    <w:bookmarkStart w:id="1020" w:name="_Toc485286978"/>
    <w:bookmarkStart w:id="1021" w:name="_Toc485978062"/>
    <w:bookmarkStart w:id="1022" w:name="_Toc486585213"/>
    <w:bookmarkStart w:id="1023" w:name="_Toc487190864"/>
    <w:bookmarkStart w:id="1024" w:name="_Toc487793142"/>
    <w:bookmarkStart w:id="1025" w:name="_Toc488396119"/>
    <w:bookmarkStart w:id="1026" w:name="_Toc489005372"/>
    <w:bookmarkStart w:id="1027" w:name="_Toc489606936"/>
    <w:bookmarkStart w:id="1028" w:name="_Toc490213917"/>
    <w:bookmarkStart w:id="1029" w:name="_Toc490819143"/>
    <w:bookmarkStart w:id="1030" w:name="_Toc491423505"/>
    <w:bookmarkStart w:id="1031" w:name="_Toc492024955"/>
    <w:bookmarkStart w:id="1032" w:name="_Toc492631849"/>
    <w:bookmarkStart w:id="1033" w:name="_Toc493236279"/>
    <w:bookmarkStart w:id="1034" w:name="_Toc493837684"/>
    <w:bookmarkStart w:id="1035" w:name="_Toc495050090"/>
    <w:bookmarkStart w:id="1036" w:name="_Toc495652596"/>
    <w:bookmarkStart w:id="1037" w:name="_Toc496261447"/>
    <w:bookmarkStart w:id="1038" w:name="_Toc496867243"/>
    <w:bookmarkStart w:id="1039" w:name="_Toc497465806"/>
    <w:bookmarkStart w:id="1040" w:name="_Toc498081906"/>
    <w:bookmarkStart w:id="1041" w:name="_Toc498682164"/>
    <w:bookmarkStart w:id="1042" w:name="_Toc499287562"/>
    <w:bookmarkStart w:id="1043" w:name="_Toc499892003"/>
    <w:bookmarkStart w:id="1044" w:name="_Toc500496804"/>
    <w:bookmarkStart w:id="1045" w:name="_Toc501099747"/>
    <w:bookmarkStart w:id="1046" w:name="_Toc501705030"/>
    <w:bookmarkStart w:id="1047" w:name="_Toc532560731"/>
    <w:bookmarkStart w:id="1048" w:name="_Toc533156857"/>
    <w:bookmarkStart w:id="1049" w:name="_Toc533775411"/>
    <w:bookmarkStart w:id="1050" w:name="_Toc534372219"/>
    <w:bookmarkStart w:id="1051" w:name="_Toc534972018"/>
    <w:bookmarkStart w:id="1052" w:name="_Toc535582791"/>
    <w:bookmarkStart w:id="1053" w:name="_Toc536187111"/>
    <w:bookmarkStart w:id="1054" w:name="_Toc536785399"/>
    <w:bookmarkStart w:id="1055" w:name="_Toc1130218"/>
    <w:bookmarkStart w:id="1056" w:name="_Toc1727996"/>
    <w:bookmarkStart w:id="1057" w:name="_Toc2333105"/>
    <w:bookmarkStart w:id="1058" w:name="_Toc2937896"/>
    <w:bookmarkStart w:id="1059" w:name="_Toc3543104"/>
    <w:bookmarkStart w:id="1060" w:name="_Toc4146400"/>
    <w:bookmarkStart w:id="1061" w:name="_Toc4758769"/>
    <w:bookmarkStart w:id="1062" w:name="_Toc5357734"/>
    <w:bookmarkStart w:id="1063" w:name="_Toc5961972"/>
    <w:bookmarkStart w:id="1064" w:name="_Toc6565249"/>
    <w:bookmarkStart w:id="1065" w:name="_Toc7172953"/>
    <w:bookmarkStart w:id="1066" w:name="_Toc7776798"/>
    <w:bookmarkStart w:id="1067" w:name="_Toc8385547"/>
    <w:bookmarkStart w:id="1068" w:name="_Toc8986700"/>
    <w:bookmarkStart w:id="1069" w:name="_Toc9591451"/>
    <w:bookmarkStart w:id="1070" w:name="_Toc10800786"/>
    <w:bookmarkStart w:id="1071" w:name="_Toc11403506"/>
    <w:bookmarkStart w:id="1072" w:name="_Toc12010892"/>
    <w:bookmarkStart w:id="1073" w:name="_Toc12614891"/>
    <w:bookmarkStart w:id="1074" w:name="_Toc13219393"/>
    <w:bookmarkStart w:id="1075" w:name="_Toc13830744"/>
    <w:bookmarkStart w:id="1076" w:name="_Toc14429419"/>
    <w:bookmarkStart w:id="1077" w:name="_Toc15034929"/>
    <w:bookmarkStart w:id="1078" w:name="_Toc15638245"/>
    <w:bookmarkStart w:id="1079" w:name="_Toc16243827"/>
    <w:bookmarkStart w:id="1080" w:name="_Toc17453999"/>
    <w:bookmarkStart w:id="1081" w:name="_Toc18058969"/>
    <w:bookmarkStart w:id="1082" w:name="_Toc18664195"/>
    <w:bookmarkStart w:id="1083" w:name="_Toc19268602"/>
    <w:bookmarkStart w:id="1084" w:name="_Toc19868205"/>
    <w:bookmarkStart w:id="1085" w:name="_Toc20476487"/>
    <w:bookmarkStart w:id="1086" w:name="_Toc21082722"/>
    <w:bookmarkStart w:id="1087" w:name="_Toc21596853"/>
    <w:bookmarkStart w:id="1088" w:name="_Toc22292253"/>
    <w:bookmarkStart w:id="1089" w:name="_Toc22902079"/>
    <w:bookmarkStart w:id="1090" w:name="_Toc23500792"/>
    <w:bookmarkStart w:id="1091" w:name="_Toc24106276"/>
    <w:bookmarkStart w:id="1092" w:name="_Toc24708426"/>
    <w:bookmarkStart w:id="1093" w:name="_Toc25235419"/>
    <w:bookmarkStart w:id="1094" w:name="_Toc25920251"/>
    <w:bookmarkStart w:id="1095" w:name="_Toc26524526"/>
    <w:bookmarkStart w:id="1096" w:name="_Toc27130363"/>
    <w:bookmarkStart w:id="1097" w:name="_Toc28949362"/>
    <w:bookmarkStart w:id="1098" w:name="_Toc29553169"/>
    <w:bookmarkStart w:id="1099" w:name="_Toc31365289"/>
    <w:bookmarkStart w:id="1100" w:name="_Toc31968696"/>
    <w:bookmarkStart w:id="1101" w:name="_Toc33177786"/>
    <w:bookmarkStart w:id="1102" w:name="_Toc33784210"/>
    <w:bookmarkStart w:id="1103" w:name="_Toc34387346"/>
    <w:bookmarkStart w:id="1104" w:name="_Toc34992462"/>
    <w:bookmarkStart w:id="1105" w:name="_Toc36200913"/>
    <w:bookmarkStart w:id="1106" w:name="_Toc36804876"/>
    <w:bookmarkStart w:id="1107" w:name="_Toc37412104"/>
    <w:bookmarkStart w:id="1108" w:name="_Toc38016898"/>
    <w:bookmarkStart w:id="1109" w:name="_Toc38623253"/>
    <w:bookmarkStart w:id="1110" w:name="_Toc47007117"/>
    <w:bookmarkStart w:id="1111" w:name="_Toc47608062"/>
    <w:bookmarkStart w:id="1112" w:name="_Toc48219521"/>
    <w:bookmarkStart w:id="1113" w:name="_Toc48816723"/>
    <w:bookmarkStart w:id="1114" w:name="_Toc49427961"/>
    <w:bookmarkStart w:id="1115" w:name="_Toc50027112"/>
    <w:bookmarkStart w:id="1116" w:name="_Toc50638519"/>
    <w:bookmarkStart w:id="1117" w:name="_Toc51235726"/>
    <w:bookmarkStart w:id="1118" w:name="_Toc51848415"/>
    <w:bookmarkStart w:id="1119" w:name="_Toc52453561"/>
    <w:bookmarkStart w:id="1120" w:name="_Toc53055812"/>
    <w:bookmarkStart w:id="1121" w:name="_Toc53660734"/>
    <w:bookmarkStart w:id="1122" w:name="_Toc54259235"/>
    <w:bookmarkStart w:id="1123" w:name="_Toc54865653"/>
    <w:bookmarkStart w:id="1124" w:name="_Toc55477679"/>
    <w:bookmarkStart w:id="1125" w:name="_Toc56073567"/>
    <w:bookmarkStart w:id="1126" w:name="_Toc56678774"/>
    <w:bookmarkStart w:id="1127" w:name="_Toc57284484"/>
    <w:bookmarkStart w:id="1128" w:name="_Toc57895634"/>
    <w:bookmarkStart w:id="1129" w:name="_Toc58494297"/>
    <w:bookmarkStart w:id="1130" w:name="_Toc59104499"/>
    <w:bookmarkStart w:id="1131" w:name="_Toc60922259"/>
    <w:bookmarkStart w:id="1132" w:name="_Toc61518225"/>
    <w:bookmarkStart w:id="1133" w:name="_Toc62129069"/>
    <w:bookmarkStart w:id="1134" w:name="_Toc62734948"/>
    <w:bookmarkStart w:id="1135" w:name="_Toc63333223"/>
    <w:bookmarkStart w:id="1136" w:name="_Toc65152059"/>
    <w:bookmarkStart w:id="1137" w:name="_Toc65759417"/>
    <w:bookmarkStart w:id="1138" w:name="_Toc66363556"/>
    <w:bookmarkStart w:id="1139" w:name="_Toc66960058"/>
    <w:bookmarkStart w:id="1140" w:name="_Toc67652156"/>
    <w:bookmarkStart w:id="1141" w:name="_Toc68179934"/>
    <w:bookmarkStart w:id="1142" w:name="_Toc68774161"/>
    <w:bookmarkStart w:id="1143" w:name="_Toc69386925"/>
    <w:bookmarkStart w:id="1144" w:name="_Toc69991779"/>
    <w:bookmarkStart w:id="1145" w:name="_Toc70509853"/>
    <w:bookmarkStart w:id="1146" w:name="_Toc71207408"/>
    <w:bookmarkStart w:id="1147" w:name="_Toc71799317"/>
    <w:bookmarkStart w:id="1148" w:name="_Toc72414986"/>
    <w:bookmarkStart w:id="1149" w:name="_Toc73015465"/>
    <w:bookmarkStart w:id="1150" w:name="_Toc73618187"/>
    <w:bookmarkStart w:id="1151" w:name="_Toc74224523"/>
    <w:bookmarkStart w:id="1152" w:name="_Toc74836041"/>
    <w:bookmarkStart w:id="1153" w:name="_Toc75439633"/>
    <w:bookmarkStart w:id="1154" w:name="_Toc76033400"/>
    <w:bookmarkStart w:id="1155" w:name="_Toc76568193"/>
    <w:bookmarkStart w:id="1156" w:name="_Toc77249833"/>
    <w:bookmarkStart w:id="1157" w:name="_Toc77848128"/>
    <w:bookmarkStart w:id="1158" w:name="_Toc78458423"/>
    <w:bookmarkStart w:id="1159" w:name="_Toc79065746"/>
    <w:bookmarkStart w:id="1160" w:name="_Toc79674839"/>
    <w:bookmarkStart w:id="1161" w:name="_Toc80967362"/>
    <w:bookmarkStart w:id="1162" w:name="_Toc82098814"/>
    <w:bookmarkStart w:id="1163" w:name="_Toc82697217"/>
    <w:bookmarkStart w:id="1164" w:name="_Toc83296679"/>
    <w:bookmarkStart w:id="1165" w:name="_Toc83896639"/>
    <w:bookmarkStart w:id="1166" w:name="_Toc84511084"/>
    <w:bookmarkStart w:id="1167" w:name="_Toc85126368"/>
    <w:bookmarkStart w:id="1168" w:name="_Toc85726075"/>
    <w:bookmarkStart w:id="1169" w:name="_Toc86326963"/>
    <w:bookmarkStart w:id="1170" w:name="_Toc86928739"/>
    <w:bookmarkStart w:id="1171" w:name="_Toc87533874"/>
    <w:bookmarkStart w:id="1172" w:name="_Toc88139987"/>
    <w:bookmarkStart w:id="1173" w:name="_Toc88827433"/>
    <w:bookmarkStart w:id="1174" w:name="_Toc89348611"/>
    <w:bookmarkStart w:id="1175" w:name="_Toc89954370"/>
    <w:bookmarkStart w:id="1176" w:name="_Toc90547140"/>
    <w:bookmarkStart w:id="1177" w:name="_Toc91162888"/>
    <w:bookmarkStart w:id="1178" w:name="_Toc92977900"/>
    <w:bookmarkStart w:id="1179" w:name="_Toc93582844"/>
    <w:bookmarkStart w:id="1180" w:name="_Toc94185890"/>
    <w:bookmarkStart w:id="1181" w:name="_Toc124759000"/>
    <w:bookmarkStart w:id="1182" w:name="_Toc126243207"/>
    <w:bookmarkStart w:id="1183" w:name="_Toc126844383"/>
    <w:bookmarkStart w:id="1184" w:name="_Toc127449244"/>
    <w:bookmarkStart w:id="1185" w:name="_Toc128057357"/>
    <w:bookmarkStart w:id="1186" w:name="_Toc128657907"/>
    <w:bookmarkStart w:id="1187" w:name="_Toc129265053"/>
    <w:bookmarkStart w:id="1188" w:name="_Toc129869297"/>
    <w:bookmarkStart w:id="1189" w:name="_Toc130472600"/>
    <w:bookmarkStart w:id="1190" w:name="_Toc131080437"/>
    <w:bookmarkStart w:id="1191" w:name="_Toc131684271"/>
    <w:bookmarkStart w:id="1192" w:name="_Toc132288748"/>
    <w:bookmarkStart w:id="1193" w:name="_Toc132880403"/>
    <w:bookmarkStart w:id="1194" w:name="_Toc133498223"/>
    <w:bookmarkStart w:id="1195" w:name="_Toc134108017"/>
    <w:bookmarkStart w:id="1196" w:name="_Toc134709560"/>
    <w:bookmarkStart w:id="1197" w:name="_Toc134709711"/>
    <w:bookmarkStart w:id="1198" w:name="_Toc135315980"/>
    <w:bookmarkStart w:id="1199" w:name="_Toc135915569"/>
    <w:bookmarkStart w:id="1200" w:name="_Toc136526499"/>
    <w:bookmarkStart w:id="1201" w:name="_Toc137126057"/>
    <w:bookmarkStart w:id="1202" w:name="_Toc137733688"/>
    <w:bookmarkStart w:id="1203" w:name="_Toc138336648"/>
    <w:bookmarkStart w:id="1204" w:name="_Toc138940635"/>
    <w:bookmarkStart w:id="1205" w:name="_Toc139544029"/>
    <w:bookmarkStart w:id="1206" w:name="_Toc140151840"/>
    <w:bookmarkStart w:id="1207" w:name="_Toc140757918"/>
    <w:bookmarkStart w:id="1208" w:name="_Toc141359495"/>
    <w:bookmarkStart w:id="1209" w:name="_Toc141965606"/>
    <w:bookmarkStart w:id="1210" w:name="_Hlk37411614"/>
    <w:bookmarkEnd w:id="999"/>
    <w:bookmarkEnd w:id="1000"/>
    <w:bookmarkEnd w:id="1001"/>
    <w:bookmarkEnd w:id="1002"/>
    <w:bookmarkEnd w:id="1003"/>
    <w:bookmarkEnd w:id="1004"/>
    <w:bookmarkEnd w:id="1005"/>
    <w:bookmarkEnd w:id="1006"/>
    <w:p w14:paraId="270D2D7D" w14:textId="496F73F0" w:rsidR="00A37381" w:rsidRDefault="00BC7A4C" w:rsidP="00A37381">
      <w:pPr>
        <w:spacing w:line="288" w:lineRule="auto"/>
        <w:jc w:val="right"/>
        <w:rPr>
          <w:rStyle w:val="Hyperlink"/>
          <w:rFonts w:asciiTheme="majorHAnsi" w:hAnsiTheme="majorHAnsi" w:cs="Times New Roman"/>
          <w:color w:val="002060"/>
        </w:rPr>
      </w:pPr>
      <w:r>
        <w:fldChar w:fldCharType="begin"/>
      </w:r>
      <w:r>
        <w:instrText>HYPERLINK \l "_top"</w:instrText>
      </w:r>
      <w:r>
        <w:fldChar w:fldCharType="separate"/>
      </w:r>
      <w:r w:rsidR="00A37381" w:rsidRPr="00D73F24">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53BFA583" w14:textId="77777777" w:rsidR="0031167C" w:rsidRDefault="0031167C" w:rsidP="00A37381">
      <w:pPr>
        <w:spacing w:line="288" w:lineRule="auto"/>
        <w:jc w:val="right"/>
        <w:rPr>
          <w:rStyle w:val="Hyperlink"/>
          <w:rFonts w:asciiTheme="majorHAnsi" w:hAnsiTheme="majorHAnsi" w:cs="Times New Roman"/>
          <w:color w:val="002060"/>
        </w:rPr>
      </w:pPr>
    </w:p>
    <w:p w14:paraId="313958D1" w14:textId="1055F703" w:rsidR="00BE5921" w:rsidRPr="00BE5921" w:rsidRDefault="00BE5921" w:rsidP="00135ABA">
      <w:pPr>
        <w:spacing w:after="161" w:line="240" w:lineRule="auto"/>
        <w:jc w:val="both"/>
        <w:outlineLvl w:val="0"/>
        <w:rPr>
          <w:rFonts w:asciiTheme="majorHAnsi" w:eastAsia="Times New Roman" w:hAnsiTheme="majorHAnsi" w:cs="Times New Roman"/>
          <w:b/>
          <w:color w:val="002060"/>
          <w:kern w:val="36"/>
          <w:sz w:val="28"/>
        </w:rPr>
      </w:pPr>
      <w:bookmarkStart w:id="1211" w:name="_Toc161925114"/>
      <w:r w:rsidRPr="00135ABA">
        <w:rPr>
          <w:rFonts w:asciiTheme="majorHAnsi" w:eastAsia="Times New Roman" w:hAnsiTheme="majorHAnsi" w:cs="Times New Roman"/>
          <w:b/>
          <w:color w:val="002060"/>
          <w:kern w:val="36"/>
          <w:sz w:val="28"/>
        </w:rPr>
        <w:t>D</w:t>
      </w:r>
      <w:r w:rsidRPr="00BE5921">
        <w:rPr>
          <w:rFonts w:asciiTheme="majorHAnsi" w:eastAsia="Times New Roman" w:hAnsiTheme="majorHAnsi" w:cs="Times New Roman"/>
          <w:b/>
          <w:color w:val="002060"/>
          <w:kern w:val="36"/>
          <w:sz w:val="28"/>
        </w:rPr>
        <w:t>utch firm extends partnership with PTSC G&amp;S to support Vietnam's offshore wind sector</w:t>
      </w:r>
      <w:bookmarkEnd w:id="1211"/>
    </w:p>
    <w:p w14:paraId="70E98461" w14:textId="7CCC7A11" w:rsidR="00BE5921" w:rsidRPr="00135ABA" w:rsidRDefault="00BE5921" w:rsidP="00135ABA">
      <w:pPr>
        <w:spacing w:after="150" w:line="300" w:lineRule="atLeast"/>
        <w:jc w:val="both"/>
        <w:rPr>
          <w:rFonts w:asciiTheme="majorHAnsi" w:eastAsia="Times New Roman" w:hAnsiTheme="majorHAnsi" w:cs="Times New Roman"/>
          <w:i/>
          <w:color w:val="002060"/>
          <w:sz w:val="18"/>
        </w:rPr>
      </w:pPr>
      <w:r w:rsidRPr="00135ABA">
        <w:rPr>
          <w:rFonts w:asciiTheme="majorHAnsi" w:eastAsia="Times New Roman" w:hAnsiTheme="majorHAnsi" w:cs="Times New Roman"/>
          <w:i/>
          <w:color w:val="002060"/>
          <w:sz w:val="18"/>
        </w:rPr>
        <w:t>VIR</w:t>
      </w:r>
    </w:p>
    <w:p w14:paraId="4B73D5E9" w14:textId="77777777" w:rsidR="00135ABA" w:rsidRPr="00BE5921" w:rsidRDefault="00135ABA" w:rsidP="00135ABA">
      <w:pPr>
        <w:spacing w:after="150" w:line="300" w:lineRule="atLeast"/>
        <w:jc w:val="both"/>
        <w:rPr>
          <w:rFonts w:asciiTheme="majorHAnsi" w:eastAsia="Times New Roman" w:hAnsiTheme="majorHAnsi" w:cs="Times New Roman"/>
          <w:color w:val="002060"/>
        </w:rPr>
      </w:pPr>
    </w:p>
    <w:p w14:paraId="4988634A" w14:textId="77777777" w:rsidR="00BE5921" w:rsidRPr="00BE5921" w:rsidRDefault="00BE5921" w:rsidP="00135ABA">
      <w:pPr>
        <w:spacing w:after="150" w:line="240" w:lineRule="auto"/>
        <w:jc w:val="both"/>
        <w:rPr>
          <w:rFonts w:asciiTheme="majorHAnsi" w:eastAsia="Times New Roman" w:hAnsiTheme="majorHAnsi" w:cs="Times New Roman"/>
          <w:color w:val="002060"/>
        </w:rPr>
      </w:pPr>
      <w:r w:rsidRPr="00BE5921">
        <w:rPr>
          <w:rFonts w:asciiTheme="majorHAnsi" w:eastAsia="Times New Roman" w:hAnsiTheme="majorHAnsi" w:cs="Times New Roman"/>
          <w:color w:val="002060"/>
        </w:rPr>
        <w:t>Dutch offshore survey firm Fugro announced on March that it has extended its MoU with Vietnam's PTSC Geos &amp; Subsea Services Co., Ltd (PTSC G&amp;S) to meet Vietnam’s strong demand for geophysical, geotechnical and metocean data services.</w:t>
      </w:r>
    </w:p>
    <w:p w14:paraId="17E233EA" w14:textId="77777777" w:rsidR="00BE5921" w:rsidRPr="00BE5921" w:rsidRDefault="00BE5921" w:rsidP="00135ABA">
      <w:pPr>
        <w:spacing w:after="225" w:line="240" w:lineRule="auto"/>
        <w:jc w:val="both"/>
        <w:rPr>
          <w:rFonts w:asciiTheme="majorHAnsi" w:eastAsia="Times New Roman" w:hAnsiTheme="majorHAnsi" w:cs="Times New Roman"/>
          <w:color w:val="002060"/>
        </w:rPr>
      </w:pPr>
      <w:r w:rsidRPr="00BE5921">
        <w:rPr>
          <w:rFonts w:asciiTheme="majorHAnsi" w:eastAsia="Times New Roman" w:hAnsiTheme="majorHAnsi" w:cs="Times New Roman"/>
          <w:color w:val="002060"/>
        </w:rPr>
        <w:t>Under the two-year agreement, Fugro’s full range of marine site characterisation services and PTSC G&amp;S’s local surveying capabilities will support Vietnam’s growing </w:t>
      </w:r>
      <w:hyperlink r:id="rId17" w:history="1">
        <w:r w:rsidRPr="00135ABA">
          <w:rPr>
            <w:rFonts w:asciiTheme="majorHAnsi" w:eastAsia="Times New Roman" w:hAnsiTheme="majorHAnsi" w:cs="Times New Roman"/>
            <w:color w:val="002060"/>
            <w:u w:val="single"/>
          </w:rPr>
          <w:t>offshore wind industry</w:t>
        </w:r>
      </w:hyperlink>
      <w:r w:rsidRPr="00BE5921">
        <w:rPr>
          <w:rFonts w:asciiTheme="majorHAnsi" w:eastAsia="Times New Roman" w:hAnsiTheme="majorHAnsi" w:cs="Times New Roman"/>
          <w:color w:val="002060"/>
        </w:rPr>
        <w:t>.</w:t>
      </w:r>
    </w:p>
    <w:p w14:paraId="5BEE67CE" w14:textId="77777777" w:rsidR="00BE5921" w:rsidRPr="00BE5921" w:rsidRDefault="00BE5921" w:rsidP="00135ABA">
      <w:pPr>
        <w:spacing w:after="225" w:line="240" w:lineRule="auto"/>
        <w:jc w:val="both"/>
        <w:rPr>
          <w:rFonts w:asciiTheme="majorHAnsi" w:eastAsia="Times New Roman" w:hAnsiTheme="majorHAnsi" w:cs="Times New Roman"/>
          <w:color w:val="002060"/>
        </w:rPr>
      </w:pPr>
      <w:r w:rsidRPr="00BE5921">
        <w:rPr>
          <w:rFonts w:asciiTheme="majorHAnsi" w:eastAsia="Times New Roman" w:hAnsiTheme="majorHAnsi" w:cs="Times New Roman"/>
          <w:color w:val="002060"/>
        </w:rPr>
        <w:t>The extended MoU represents a milestone in Fugro and PTSC G&amp;S’s partnership, which was set up in 2011, and reflects both parties’ commitment to support the country’s developing offshore wind industry and ambitious offshore wind targets, as published in the 8th Power Development Plan (PDP8) in 2023. These include an initial target of approximately 6 GW of offshore wind energy by 2030, and 70 GW to 91.5 GW by 2050, which is critical for the country to achieve its goal of carbon neutral by 2050.</w:t>
      </w:r>
    </w:p>
    <w:p w14:paraId="641134D5" w14:textId="77777777" w:rsidR="00BE5921" w:rsidRPr="00BE5921" w:rsidRDefault="00BE5921" w:rsidP="00135ABA">
      <w:pPr>
        <w:spacing w:after="225" w:line="240" w:lineRule="auto"/>
        <w:jc w:val="both"/>
        <w:rPr>
          <w:rFonts w:asciiTheme="majorHAnsi" w:eastAsia="Times New Roman" w:hAnsiTheme="majorHAnsi" w:cs="Times New Roman"/>
          <w:color w:val="002060"/>
        </w:rPr>
      </w:pPr>
      <w:r w:rsidRPr="00BE5921">
        <w:rPr>
          <w:rFonts w:asciiTheme="majorHAnsi" w:eastAsia="Times New Roman" w:hAnsiTheme="majorHAnsi" w:cs="Times New Roman"/>
          <w:color w:val="002060"/>
        </w:rPr>
        <w:lastRenderedPageBreak/>
        <w:t>Jerry Paisley, Fugro’s regional strategic sales and marketing director, said, “Vietnam holds tremendous potential for offshore wind power and, after over a decade of working here with our local partner, PTSC G&amp;S, we’re thrilled to be unlocking geo-data insights to help develop Vietnam’s offshore wind market.”</w:t>
      </w:r>
    </w:p>
    <w:p w14:paraId="0324B7E8" w14:textId="77777777" w:rsidR="00BE5921" w:rsidRPr="00BE5921" w:rsidRDefault="00BE5921" w:rsidP="00135ABA">
      <w:pPr>
        <w:spacing w:after="225" w:line="240" w:lineRule="auto"/>
        <w:jc w:val="both"/>
        <w:rPr>
          <w:rFonts w:asciiTheme="majorHAnsi" w:eastAsia="Times New Roman" w:hAnsiTheme="majorHAnsi" w:cs="Times New Roman"/>
          <w:color w:val="002060"/>
        </w:rPr>
      </w:pPr>
      <w:r w:rsidRPr="00BE5921">
        <w:rPr>
          <w:rFonts w:asciiTheme="majorHAnsi" w:eastAsia="Times New Roman" w:hAnsiTheme="majorHAnsi" w:cs="Times New Roman"/>
          <w:color w:val="002060"/>
        </w:rPr>
        <w:t>Truong Tuan Nghia, director of PTSC G&amp;S, said, "With over four decades of experience serving the Vietnamese and wider Southeast Asian market, we’re pleased to be extending our agreement with Fugro so we can carry on delivering comprehensive geophysical, geotechnical and metocean surveys to our valued clients across Vietnam’s energy industry.”</w:t>
      </w:r>
    </w:p>
    <w:p w14:paraId="32B001AB" w14:textId="77777777" w:rsidR="00BE5921" w:rsidRPr="00BE5921" w:rsidRDefault="00BE5921" w:rsidP="00135ABA">
      <w:pPr>
        <w:spacing w:after="225" w:line="240" w:lineRule="auto"/>
        <w:jc w:val="both"/>
        <w:rPr>
          <w:rFonts w:asciiTheme="majorHAnsi" w:eastAsia="Times New Roman" w:hAnsiTheme="majorHAnsi" w:cs="Times New Roman"/>
          <w:color w:val="002060"/>
        </w:rPr>
      </w:pPr>
      <w:r w:rsidRPr="00BE5921">
        <w:rPr>
          <w:rFonts w:asciiTheme="majorHAnsi" w:eastAsia="Times New Roman" w:hAnsiTheme="majorHAnsi" w:cs="Times New Roman"/>
          <w:color w:val="002060"/>
        </w:rPr>
        <w:t>Fugro is the world’s leading geo-data specialist, collecting and analysing comprehensive information about the Earth and the structures built upon it. Adopting an integrated approach that incorporates acquisition and analysis of geo-data and related advice, Fugro provides solutions.</w:t>
      </w:r>
    </w:p>
    <w:p w14:paraId="253CD46B" w14:textId="77777777" w:rsidR="00BE5921" w:rsidRPr="00BE5921" w:rsidRDefault="00BE5921" w:rsidP="00135ABA">
      <w:pPr>
        <w:spacing w:after="225" w:line="240" w:lineRule="auto"/>
        <w:jc w:val="both"/>
        <w:rPr>
          <w:rFonts w:asciiTheme="majorHAnsi" w:eastAsia="Times New Roman" w:hAnsiTheme="majorHAnsi" w:cs="Times New Roman"/>
          <w:color w:val="002060"/>
        </w:rPr>
      </w:pPr>
      <w:r w:rsidRPr="00BE5921">
        <w:rPr>
          <w:rFonts w:asciiTheme="majorHAnsi" w:eastAsia="Times New Roman" w:hAnsiTheme="majorHAnsi" w:cs="Times New Roman"/>
          <w:color w:val="002060"/>
        </w:rPr>
        <w:t>Meanwhile, PTSC G&amp;S, a subsidiary of PetroVietnam Technical Services Corporation (PTSC), is an experienced contractor in providing a comprehensive range of survey and associated services for the oil and gas industry.</w:t>
      </w:r>
    </w:p>
    <w:p w14:paraId="61C046DF" w14:textId="77777777" w:rsidR="00734CE3" w:rsidRDefault="00734CE3" w:rsidP="00A37381">
      <w:pPr>
        <w:spacing w:line="288" w:lineRule="auto"/>
        <w:jc w:val="right"/>
        <w:rPr>
          <w:rStyle w:val="Hyperlink"/>
          <w:rFonts w:asciiTheme="majorHAnsi" w:hAnsiTheme="majorHAnsi" w:cs="Times New Roman"/>
          <w:color w:val="002060"/>
        </w:rPr>
      </w:pPr>
    </w:p>
    <w:bookmarkStart w:id="1212" w:name="_Toc142569955"/>
    <w:bookmarkStart w:id="1213" w:name="_Toc143175013"/>
    <w:bookmarkStart w:id="1214" w:name="_Toc143779710"/>
    <w:bookmarkStart w:id="1215" w:name="_Toc144384339"/>
    <w:bookmarkStart w:id="1216" w:name="_Toc144991151"/>
    <w:bookmarkStart w:id="1217" w:name="_Toc145601280"/>
    <w:bookmarkStart w:id="1218" w:name="_Toc146205301"/>
    <w:bookmarkStart w:id="1219" w:name="_Toc146808614"/>
    <w:bookmarkStart w:id="1220" w:name="_Toc147412071"/>
    <w:bookmarkStart w:id="1221" w:name="_Toc148007951"/>
    <w:p w14:paraId="08BC95DF" w14:textId="77777777" w:rsidR="00556F77" w:rsidRDefault="004E3FF2" w:rsidP="00556F77">
      <w:pPr>
        <w:spacing w:line="288" w:lineRule="auto"/>
        <w:jc w:val="right"/>
        <w:rPr>
          <w:rStyle w:val="Hyperlink"/>
          <w:rFonts w:asciiTheme="majorHAnsi" w:hAnsiTheme="majorHAnsi" w:cs="Times New Roman"/>
          <w:color w:val="002060"/>
        </w:rPr>
      </w:pPr>
      <w:r>
        <w:fldChar w:fldCharType="begin"/>
      </w:r>
      <w:r>
        <w:instrText xml:space="preserve"> HYPERLINK \l "_top" </w:instrText>
      </w:r>
      <w:r>
        <w:fldChar w:fldCharType="separate"/>
      </w:r>
      <w:r w:rsidR="00556F77" w:rsidRPr="00D73F24">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727C02FC" w14:textId="78810FB9" w:rsidR="0022016D" w:rsidRDefault="0022016D" w:rsidP="0087381C">
      <w:pPr>
        <w:pStyle w:val="Heading1"/>
        <w:spacing w:line="288" w:lineRule="auto"/>
        <w:rPr>
          <w:rFonts w:cs="Times New Roman"/>
          <w:color w:val="002060"/>
          <w:sz w:val="22"/>
          <w:szCs w:val="22"/>
        </w:rPr>
      </w:pPr>
    </w:p>
    <w:p w14:paraId="414BC621" w14:textId="77777777" w:rsidR="00135ABA" w:rsidRDefault="00135ABA" w:rsidP="0087381C">
      <w:pPr>
        <w:pStyle w:val="Heading1"/>
        <w:spacing w:line="288" w:lineRule="auto"/>
        <w:rPr>
          <w:rFonts w:ascii="Times New Roman" w:hAnsi="Times New Roman" w:cs="Times New Roman"/>
          <w:color w:val="002060"/>
        </w:rPr>
      </w:pPr>
      <w:bookmarkStart w:id="1222" w:name="_Toc148621887"/>
      <w:bookmarkStart w:id="1223" w:name="_Toc149228692"/>
      <w:bookmarkStart w:id="1224" w:name="_Toc149826967"/>
      <w:bookmarkStart w:id="1225" w:name="_Toc150433309"/>
      <w:bookmarkStart w:id="1226" w:name="_Toc151040612"/>
      <w:bookmarkStart w:id="1227" w:name="_Toc151645190"/>
      <w:bookmarkStart w:id="1228" w:name="_Toc152248775"/>
      <w:bookmarkStart w:id="1229" w:name="_Toc152853888"/>
      <w:bookmarkStart w:id="1230" w:name="_Toc155875398"/>
      <w:bookmarkStart w:id="1231" w:name="_Toc156483681"/>
      <w:bookmarkStart w:id="1232" w:name="_Toc157086589"/>
      <w:bookmarkStart w:id="1233" w:name="_Toc157689532"/>
      <w:bookmarkStart w:id="1234" w:name="_Toc159504071"/>
      <w:bookmarkStart w:id="1235" w:name="_Toc160110683"/>
      <w:bookmarkStart w:id="1236" w:name="_Toc160721035"/>
      <w:bookmarkStart w:id="1237" w:name="_Toc161323045"/>
    </w:p>
    <w:p w14:paraId="2A88D918" w14:textId="35E22FAD" w:rsidR="0087381C" w:rsidRDefault="003C4CF1" w:rsidP="0087381C">
      <w:pPr>
        <w:pStyle w:val="Heading1"/>
        <w:spacing w:line="288" w:lineRule="auto"/>
        <w:rPr>
          <w:rFonts w:ascii="Times New Roman" w:hAnsi="Times New Roman" w:cs="Times New Roman"/>
          <w:color w:val="002060"/>
        </w:rPr>
      </w:pPr>
      <w:bookmarkStart w:id="1238" w:name="_Toc161925115"/>
      <w:r w:rsidRPr="00296A8F">
        <w:rPr>
          <w:rFonts w:ascii="Times New Roman" w:hAnsi="Times New Roman" w:cs="Times New Roman"/>
          <w:color w:val="002060"/>
        </w:rPr>
        <w:t>LEGAL</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14:paraId="0DE291ED" w14:textId="77777777" w:rsidR="007942CD" w:rsidRPr="007942CD" w:rsidRDefault="007942CD" w:rsidP="007942CD"/>
    <w:p w14:paraId="0FFF1C91" w14:textId="6B4E864A" w:rsidR="007942CD" w:rsidRPr="00377466" w:rsidRDefault="007942CD" w:rsidP="00377466">
      <w:pPr>
        <w:pStyle w:val="Heading2"/>
        <w:rPr>
          <w:bCs w:val="0"/>
          <w:color w:val="002060"/>
          <w:sz w:val="28"/>
        </w:rPr>
      </w:pPr>
      <w:bookmarkStart w:id="1239" w:name="_Toc161925116"/>
      <w:r w:rsidRPr="00377466">
        <w:rPr>
          <w:bCs w:val="0"/>
          <w:color w:val="002060"/>
          <w:sz w:val="28"/>
          <w:szCs w:val="22"/>
        </w:rPr>
        <w:t>Zero-tolerance policy for driving under alcohol influence affirmed in draft law</w:t>
      </w:r>
      <w:bookmarkEnd w:id="1239"/>
    </w:p>
    <w:p w14:paraId="3E82C1CA" w14:textId="189B99F0" w:rsidR="007942CD" w:rsidRPr="007942CD" w:rsidRDefault="007942CD" w:rsidP="007942CD">
      <w:pPr>
        <w:shd w:val="clear" w:color="auto" w:fill="FFFFFF"/>
        <w:spacing w:line="288" w:lineRule="auto"/>
        <w:jc w:val="both"/>
        <w:rPr>
          <w:rFonts w:asciiTheme="majorHAnsi" w:hAnsiTheme="majorHAnsi"/>
          <w:bCs/>
          <w:color w:val="002060"/>
          <w:sz w:val="20"/>
        </w:rPr>
      </w:pPr>
      <w:r w:rsidRPr="007942CD">
        <w:rPr>
          <w:rFonts w:asciiTheme="majorHAnsi" w:hAnsiTheme="majorHAnsi"/>
          <w:bCs/>
          <w:i/>
          <w:iCs/>
          <w:color w:val="002060"/>
          <w:sz w:val="20"/>
        </w:rPr>
        <w:t>VNS/VLLF</w:t>
      </w:r>
    </w:p>
    <w:p w14:paraId="646EFD70" w14:textId="46551F99" w:rsidR="007942CD" w:rsidRPr="007942CD" w:rsidRDefault="007942CD" w:rsidP="007942CD">
      <w:pPr>
        <w:shd w:val="clear" w:color="auto" w:fill="FFFFFF"/>
        <w:spacing w:line="288" w:lineRule="auto"/>
        <w:jc w:val="both"/>
        <w:rPr>
          <w:rFonts w:asciiTheme="majorHAnsi" w:hAnsiTheme="majorHAnsi"/>
          <w:b/>
          <w:bCs/>
          <w:color w:val="002060"/>
        </w:rPr>
      </w:pPr>
    </w:p>
    <w:p w14:paraId="122C75DA" w14:textId="7E1DD471" w:rsidR="007942CD" w:rsidRPr="007942CD" w:rsidRDefault="007942CD" w:rsidP="007942CD">
      <w:pPr>
        <w:shd w:val="clear" w:color="auto" w:fill="FFFFFF"/>
        <w:spacing w:line="288" w:lineRule="auto"/>
        <w:jc w:val="both"/>
        <w:rPr>
          <w:rFonts w:asciiTheme="majorHAnsi" w:hAnsiTheme="majorHAnsi"/>
          <w:b/>
          <w:bCs/>
          <w:color w:val="002060"/>
        </w:rPr>
      </w:pPr>
      <w:r w:rsidRPr="007942CD">
        <w:rPr>
          <w:rFonts w:asciiTheme="majorHAnsi" w:hAnsiTheme="majorHAnsi"/>
          <w:b/>
          <w:bCs/>
          <w:color w:val="002060"/>
        </w:rPr>
        <w:t>The National Assembly Standing Committee on March 15 discussed the draft law on Traffic Order and Safety, which will maintain the zero-tolerance policy for driving under the influence of alcohol.</w:t>
      </w:r>
    </w:p>
    <w:p w14:paraId="7C04C5B2" w14:textId="77777777" w:rsidR="007942CD" w:rsidRPr="007942CD" w:rsidRDefault="007942CD" w:rsidP="007942CD">
      <w:pPr>
        <w:pStyle w:val="NormalWeb"/>
        <w:shd w:val="clear" w:color="auto" w:fill="FFFFFF"/>
        <w:spacing w:before="240" w:beforeAutospacing="0" w:after="0" w:afterAutospacing="0" w:line="288" w:lineRule="auto"/>
        <w:jc w:val="both"/>
        <w:rPr>
          <w:rFonts w:asciiTheme="majorHAnsi" w:hAnsiTheme="majorHAnsi"/>
          <w:color w:val="002060"/>
          <w:sz w:val="22"/>
          <w:szCs w:val="22"/>
        </w:rPr>
      </w:pPr>
      <w:r w:rsidRPr="007942CD">
        <w:rPr>
          <w:rFonts w:asciiTheme="majorHAnsi" w:hAnsiTheme="majorHAnsi"/>
          <w:color w:val="002060"/>
          <w:sz w:val="22"/>
          <w:szCs w:val="22"/>
        </w:rPr>
        <w:t>The National Assembly Standing Committee on March 15 discussed the draft law on Traffic Order and Safety, which will maintain the zero-tolerance policy for driving under the influence of alcohol.</w:t>
      </w:r>
    </w:p>
    <w:p w14:paraId="5E213B64" w14:textId="77777777" w:rsidR="007942CD" w:rsidRPr="007942CD" w:rsidRDefault="007942CD" w:rsidP="007942CD">
      <w:pPr>
        <w:pStyle w:val="NormalWeb"/>
        <w:shd w:val="clear" w:color="auto" w:fill="FFFFFF"/>
        <w:spacing w:before="240" w:beforeAutospacing="0" w:after="0" w:afterAutospacing="0" w:line="288" w:lineRule="auto"/>
        <w:jc w:val="both"/>
        <w:rPr>
          <w:rFonts w:asciiTheme="majorHAnsi" w:hAnsiTheme="majorHAnsi"/>
          <w:color w:val="002060"/>
          <w:sz w:val="22"/>
          <w:szCs w:val="22"/>
        </w:rPr>
      </w:pPr>
      <w:r w:rsidRPr="007942CD">
        <w:rPr>
          <w:rFonts w:asciiTheme="majorHAnsi" w:hAnsiTheme="majorHAnsi"/>
          <w:color w:val="002060"/>
          <w:sz w:val="22"/>
          <w:szCs w:val="22"/>
        </w:rPr>
        <w:t>This policy aligns with the 2019 Law on Prevention and Control of Harms of Liquor and Beer Abuse (Clause 6, Article 5).</w:t>
      </w:r>
    </w:p>
    <w:p w14:paraId="3BF063BD" w14:textId="77777777" w:rsidR="007942CD" w:rsidRPr="007942CD" w:rsidRDefault="007942CD" w:rsidP="007942CD">
      <w:pPr>
        <w:pStyle w:val="NormalWeb"/>
        <w:shd w:val="clear" w:color="auto" w:fill="FFFFFF"/>
        <w:spacing w:before="240" w:beforeAutospacing="0" w:after="0" w:afterAutospacing="0" w:line="288" w:lineRule="auto"/>
        <w:jc w:val="both"/>
        <w:rPr>
          <w:rFonts w:asciiTheme="majorHAnsi" w:hAnsiTheme="majorHAnsi"/>
          <w:color w:val="002060"/>
          <w:sz w:val="22"/>
          <w:szCs w:val="22"/>
        </w:rPr>
      </w:pPr>
      <w:r w:rsidRPr="007942CD">
        <w:rPr>
          <w:rFonts w:asciiTheme="majorHAnsi" w:hAnsiTheme="majorHAnsi"/>
          <w:color w:val="002060"/>
          <w:sz w:val="22"/>
          <w:szCs w:val="22"/>
        </w:rPr>
        <w:t>Previous discussions on the draft traffic safety and order law mulled two options regarding the driver’s blood alcohol level.</w:t>
      </w:r>
    </w:p>
    <w:p w14:paraId="102F1F88" w14:textId="77777777" w:rsidR="007942CD" w:rsidRPr="007942CD" w:rsidRDefault="007942CD" w:rsidP="007942CD">
      <w:pPr>
        <w:pStyle w:val="NormalWeb"/>
        <w:shd w:val="clear" w:color="auto" w:fill="FFFFFF"/>
        <w:spacing w:before="240" w:beforeAutospacing="0" w:after="0" w:afterAutospacing="0" w:line="288" w:lineRule="auto"/>
        <w:jc w:val="both"/>
        <w:rPr>
          <w:rFonts w:asciiTheme="majorHAnsi" w:hAnsiTheme="majorHAnsi"/>
          <w:color w:val="002060"/>
          <w:sz w:val="22"/>
          <w:szCs w:val="22"/>
        </w:rPr>
      </w:pPr>
      <w:r w:rsidRPr="007942CD">
        <w:rPr>
          <w:rFonts w:asciiTheme="majorHAnsi" w:hAnsiTheme="majorHAnsi"/>
          <w:color w:val="002060"/>
          <w:sz w:val="22"/>
          <w:szCs w:val="22"/>
        </w:rPr>
        <w:lastRenderedPageBreak/>
        <w:t>The first option is a total ban on vehicle control for drivers with any positive level of blood alcohol concentration (BAC).</w:t>
      </w:r>
    </w:p>
    <w:p w14:paraId="7AD95E06" w14:textId="77777777" w:rsidR="007942CD" w:rsidRPr="007942CD" w:rsidRDefault="007942CD" w:rsidP="007942CD">
      <w:pPr>
        <w:pStyle w:val="NormalWeb"/>
        <w:shd w:val="clear" w:color="auto" w:fill="FFFFFF"/>
        <w:spacing w:before="240" w:beforeAutospacing="0" w:after="0" w:afterAutospacing="0" w:line="288" w:lineRule="auto"/>
        <w:jc w:val="both"/>
        <w:rPr>
          <w:rFonts w:asciiTheme="majorHAnsi" w:hAnsiTheme="majorHAnsi"/>
          <w:color w:val="002060"/>
          <w:sz w:val="22"/>
          <w:szCs w:val="22"/>
        </w:rPr>
      </w:pPr>
      <w:r w:rsidRPr="007942CD">
        <w:rPr>
          <w:rFonts w:asciiTheme="majorHAnsi" w:hAnsiTheme="majorHAnsi"/>
          <w:color w:val="002060"/>
          <w:sz w:val="22"/>
          <w:szCs w:val="22"/>
        </w:rPr>
        <w:t>Reports show that the policy has brought in encouraging results since it was enacted as part of the 2019 Law on Prevention and Control of Harms of Liquor and Beer Abuse, with a decrease in traffic accidents caused by drunk driving.</w:t>
      </w:r>
    </w:p>
    <w:p w14:paraId="7FF9002A" w14:textId="77777777" w:rsidR="007942CD" w:rsidRPr="007942CD" w:rsidRDefault="007942CD" w:rsidP="007942CD">
      <w:pPr>
        <w:pStyle w:val="NormalWeb"/>
        <w:shd w:val="clear" w:color="auto" w:fill="FFFFFF"/>
        <w:spacing w:before="240" w:beforeAutospacing="0" w:after="0" w:afterAutospacing="0" w:line="288" w:lineRule="auto"/>
        <w:jc w:val="both"/>
        <w:rPr>
          <w:rFonts w:asciiTheme="majorHAnsi" w:hAnsiTheme="majorHAnsi"/>
          <w:color w:val="002060"/>
          <w:sz w:val="22"/>
          <w:szCs w:val="22"/>
        </w:rPr>
      </w:pPr>
      <w:r w:rsidRPr="007942CD">
        <w:rPr>
          <w:rFonts w:asciiTheme="majorHAnsi" w:hAnsiTheme="majorHAnsi"/>
          <w:color w:val="002060"/>
          <w:sz w:val="22"/>
          <w:szCs w:val="22"/>
        </w:rPr>
        <w:t>Regarding the endogenously produced ethanol that may result in a positive reading on breathalyzers, policymakers said there is not sufficient evidence to back this hypothesis and suggested that additional blood testing can be used for confirmation.</w:t>
      </w:r>
    </w:p>
    <w:p w14:paraId="0E88525B" w14:textId="77777777" w:rsidR="007942CD" w:rsidRPr="007942CD" w:rsidRDefault="007942CD" w:rsidP="007942CD">
      <w:pPr>
        <w:pStyle w:val="NormalWeb"/>
        <w:shd w:val="clear" w:color="auto" w:fill="FFFFFF"/>
        <w:spacing w:before="240" w:beforeAutospacing="0" w:after="0" w:afterAutospacing="0" w:line="288" w:lineRule="auto"/>
        <w:jc w:val="both"/>
        <w:rPr>
          <w:rFonts w:asciiTheme="majorHAnsi" w:hAnsiTheme="majorHAnsi"/>
          <w:color w:val="002060"/>
          <w:sz w:val="22"/>
          <w:szCs w:val="22"/>
        </w:rPr>
      </w:pPr>
      <w:r w:rsidRPr="007942CD">
        <w:rPr>
          <w:rFonts w:asciiTheme="majorHAnsi" w:hAnsiTheme="majorHAnsi"/>
          <w:color w:val="002060"/>
          <w:sz w:val="22"/>
          <w:szCs w:val="22"/>
        </w:rPr>
        <w:t>They also note that this is a strict policy that will affect the drinking habits of a portion of the population, especially in several local festivals, and will reduce alcohol consumption which in turn influence the production, import-export and distribution of alcoholic beverages in the country.</w:t>
      </w:r>
    </w:p>
    <w:p w14:paraId="1ECC33B8" w14:textId="77777777" w:rsidR="007942CD" w:rsidRPr="007942CD" w:rsidRDefault="007942CD" w:rsidP="007942CD">
      <w:pPr>
        <w:pStyle w:val="NormalWeb"/>
        <w:shd w:val="clear" w:color="auto" w:fill="FFFFFF"/>
        <w:spacing w:before="240" w:beforeAutospacing="0" w:after="0" w:afterAutospacing="0" w:line="288" w:lineRule="auto"/>
        <w:jc w:val="both"/>
        <w:rPr>
          <w:rFonts w:asciiTheme="majorHAnsi" w:hAnsiTheme="majorHAnsi"/>
          <w:color w:val="002060"/>
          <w:sz w:val="22"/>
          <w:szCs w:val="22"/>
        </w:rPr>
      </w:pPr>
      <w:r w:rsidRPr="007942CD">
        <w:rPr>
          <w:rFonts w:asciiTheme="majorHAnsi" w:hAnsiTheme="majorHAnsi"/>
          <w:color w:val="002060"/>
          <w:sz w:val="22"/>
          <w:szCs w:val="22"/>
        </w:rPr>
        <w:t>The second option considers allowing motorbike control for drivers whose BAC is less than 50 milligrams per 100 milliliters of blood, or 0.25 milligrams per 1 liter of breath. If this option is selected, Clause 6 of Article 5 in the 2019 Law on Prevention and Control of Harms of Liquor and Beer Abuse also needs to be amended for compliance.</w:t>
      </w:r>
    </w:p>
    <w:p w14:paraId="1AE8D856" w14:textId="77777777" w:rsidR="007942CD" w:rsidRPr="007942CD" w:rsidRDefault="007942CD" w:rsidP="007942CD">
      <w:pPr>
        <w:pStyle w:val="NormalWeb"/>
        <w:shd w:val="clear" w:color="auto" w:fill="FFFFFF"/>
        <w:spacing w:before="240" w:beforeAutospacing="0" w:after="0" w:afterAutospacing="0" w:line="288" w:lineRule="auto"/>
        <w:jc w:val="both"/>
        <w:rPr>
          <w:rFonts w:asciiTheme="majorHAnsi" w:hAnsiTheme="majorHAnsi"/>
          <w:color w:val="002060"/>
          <w:sz w:val="22"/>
          <w:szCs w:val="22"/>
        </w:rPr>
      </w:pPr>
      <w:r w:rsidRPr="007942CD">
        <w:rPr>
          <w:rFonts w:asciiTheme="majorHAnsi" w:hAnsiTheme="majorHAnsi"/>
          <w:color w:val="002060"/>
          <w:sz w:val="22"/>
          <w:szCs w:val="22"/>
        </w:rPr>
        <w:t>While additional assessment to determine the lowest level of BAC allowed is required, this option is said to be similar to the current regulations in many other countries and will maintain the economic benefits of alcoholic beverages.</w:t>
      </w:r>
    </w:p>
    <w:p w14:paraId="71C02173" w14:textId="77777777" w:rsidR="007942CD" w:rsidRPr="007942CD" w:rsidRDefault="007942CD" w:rsidP="007942CD">
      <w:pPr>
        <w:pStyle w:val="NormalWeb"/>
        <w:shd w:val="clear" w:color="auto" w:fill="FFFFFF"/>
        <w:spacing w:before="240" w:beforeAutospacing="0" w:after="0" w:afterAutospacing="0" w:line="288" w:lineRule="auto"/>
        <w:jc w:val="both"/>
        <w:rPr>
          <w:rFonts w:asciiTheme="majorHAnsi" w:hAnsiTheme="majorHAnsi"/>
          <w:color w:val="002060"/>
          <w:sz w:val="22"/>
          <w:szCs w:val="22"/>
        </w:rPr>
      </w:pPr>
      <w:r w:rsidRPr="007942CD">
        <w:rPr>
          <w:rFonts w:asciiTheme="majorHAnsi" w:hAnsiTheme="majorHAnsi"/>
          <w:color w:val="002060"/>
          <w:sz w:val="22"/>
          <w:szCs w:val="22"/>
        </w:rPr>
        <w:t>However, policymakers are concerned that this regulation will increase the number of drunk driving accidents and pose feasibility challenges in law enactment.</w:t>
      </w:r>
    </w:p>
    <w:p w14:paraId="72D01A2E" w14:textId="77777777" w:rsidR="007942CD" w:rsidRPr="007942CD" w:rsidRDefault="007942CD" w:rsidP="007942CD">
      <w:pPr>
        <w:pStyle w:val="NormalWeb"/>
        <w:shd w:val="clear" w:color="auto" w:fill="FFFFFF"/>
        <w:spacing w:before="240" w:beforeAutospacing="0" w:after="0" w:afterAutospacing="0" w:line="288" w:lineRule="auto"/>
        <w:jc w:val="both"/>
        <w:rPr>
          <w:rFonts w:asciiTheme="majorHAnsi" w:hAnsiTheme="majorHAnsi"/>
          <w:color w:val="002060"/>
          <w:sz w:val="22"/>
          <w:szCs w:val="22"/>
        </w:rPr>
      </w:pPr>
      <w:r w:rsidRPr="007942CD">
        <w:rPr>
          <w:rFonts w:asciiTheme="majorHAnsi" w:hAnsiTheme="majorHAnsi"/>
          <w:color w:val="002060"/>
          <w:sz w:val="22"/>
          <w:szCs w:val="22"/>
        </w:rPr>
        <w:t>In agreement with the Government, the NA Committee on Defense and Security agrees to submit Option 1 to the NA to protect people’s lives and social resources.</w:t>
      </w:r>
    </w:p>
    <w:p w14:paraId="34895C02" w14:textId="77777777" w:rsidR="007942CD" w:rsidRPr="007942CD" w:rsidRDefault="007942CD" w:rsidP="007942CD">
      <w:pPr>
        <w:pStyle w:val="NormalWeb"/>
        <w:shd w:val="clear" w:color="auto" w:fill="FFFFFF"/>
        <w:spacing w:before="240" w:beforeAutospacing="0" w:after="0" w:afterAutospacing="0" w:line="288" w:lineRule="auto"/>
        <w:jc w:val="both"/>
        <w:rPr>
          <w:rFonts w:asciiTheme="majorHAnsi" w:hAnsiTheme="majorHAnsi"/>
          <w:color w:val="002060"/>
          <w:sz w:val="22"/>
          <w:szCs w:val="22"/>
        </w:rPr>
      </w:pPr>
      <w:r w:rsidRPr="007942CD">
        <w:rPr>
          <w:rFonts w:asciiTheme="majorHAnsi" w:hAnsiTheme="majorHAnsi"/>
          <w:color w:val="002060"/>
          <w:sz w:val="22"/>
          <w:szCs w:val="22"/>
        </w:rPr>
        <w:t>Le Thi Nga, head of the NA Committee on Justice, said that following the promulgation of the Law on Prevention and Control of Harms of Liquor and Beer Abuse, a culture of no alcohol while driving has taken shape among the people.</w:t>
      </w:r>
    </w:p>
    <w:p w14:paraId="149B97F7" w14:textId="1C545BB2" w:rsidR="007942CD" w:rsidRPr="007942CD" w:rsidRDefault="007942CD" w:rsidP="007942CD">
      <w:pPr>
        <w:pStyle w:val="NormalWeb"/>
        <w:shd w:val="clear" w:color="auto" w:fill="FFFFFF"/>
        <w:spacing w:before="240" w:beforeAutospacing="0" w:after="0" w:afterAutospacing="0" w:line="288" w:lineRule="auto"/>
        <w:jc w:val="both"/>
        <w:rPr>
          <w:rFonts w:asciiTheme="majorHAnsi" w:hAnsiTheme="majorHAnsi"/>
          <w:color w:val="002060"/>
          <w:sz w:val="22"/>
          <w:szCs w:val="22"/>
        </w:rPr>
      </w:pPr>
      <w:r w:rsidRPr="007942CD">
        <w:rPr>
          <w:rFonts w:asciiTheme="majorHAnsi" w:hAnsiTheme="majorHAnsi"/>
          <w:color w:val="002060"/>
          <w:sz w:val="22"/>
          <w:szCs w:val="22"/>
        </w:rPr>
        <w:t>Sharing the same perspective, the chief of the NA Commission on Delegate Affairs Ngu</w:t>
      </w:r>
      <w:r>
        <w:rPr>
          <w:rFonts w:asciiTheme="majorHAnsi" w:hAnsiTheme="majorHAnsi"/>
          <w:color w:val="002060"/>
          <w:sz w:val="22"/>
          <w:szCs w:val="22"/>
        </w:rPr>
        <w:t>y</w:t>
      </w:r>
      <w:r w:rsidRPr="007942CD">
        <w:rPr>
          <w:rFonts w:asciiTheme="majorHAnsi" w:hAnsiTheme="majorHAnsi"/>
          <w:color w:val="002060"/>
          <w:sz w:val="22"/>
          <w:szCs w:val="22"/>
        </w:rPr>
        <w:t>en Thi Thanh agreed that the well-received policy has become a norm and contributes to limiting traffic accidents caused by alcohol influence</w:t>
      </w:r>
      <w:r>
        <w:rPr>
          <w:rFonts w:asciiTheme="majorHAnsi" w:hAnsiTheme="majorHAnsi"/>
          <w:color w:val="002060"/>
          <w:sz w:val="22"/>
          <w:szCs w:val="22"/>
        </w:rPr>
        <w:t>.</w:t>
      </w:r>
    </w:p>
    <w:p w14:paraId="11DCFF3A" w14:textId="79FAAD08" w:rsidR="00DB5068" w:rsidRPr="007942CD" w:rsidRDefault="00DB5068" w:rsidP="007942CD">
      <w:pPr>
        <w:spacing w:line="288" w:lineRule="auto"/>
        <w:jc w:val="both"/>
        <w:rPr>
          <w:rFonts w:asciiTheme="majorHAnsi" w:hAnsiTheme="majorHAnsi"/>
          <w:color w:val="002060"/>
        </w:rPr>
      </w:pPr>
    </w:p>
    <w:bookmarkEnd w:id="1210"/>
    <w:p w14:paraId="63316A2F" w14:textId="51BBD316" w:rsidR="00FC0241" w:rsidRDefault="004E3FF2" w:rsidP="00FC0241">
      <w:pPr>
        <w:spacing w:line="288" w:lineRule="auto"/>
        <w:jc w:val="right"/>
        <w:rPr>
          <w:rStyle w:val="Hyperlink"/>
          <w:rFonts w:asciiTheme="majorHAnsi" w:hAnsiTheme="majorHAnsi" w:cs="Times New Roman"/>
          <w:color w:val="002060"/>
        </w:rPr>
      </w:pPr>
      <w:r>
        <w:fldChar w:fldCharType="begin"/>
      </w:r>
      <w:r>
        <w:instrText xml:space="preserve"> HYPERLINK \l "_top" </w:instrText>
      </w:r>
      <w:r>
        <w:fldChar w:fldCharType="separate"/>
      </w:r>
      <w:r w:rsidR="00FC0241" w:rsidRPr="00D73F24">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2D9DDDD7" w14:textId="77777777" w:rsidR="007942CD" w:rsidRDefault="007942CD" w:rsidP="00FC0241">
      <w:pPr>
        <w:spacing w:line="288" w:lineRule="auto"/>
        <w:jc w:val="right"/>
        <w:rPr>
          <w:rStyle w:val="Hyperlink"/>
          <w:rFonts w:asciiTheme="majorHAnsi" w:hAnsiTheme="majorHAnsi" w:cs="Times New Roman"/>
          <w:color w:val="002060"/>
        </w:rPr>
      </w:pPr>
    </w:p>
    <w:p w14:paraId="4EF85E03" w14:textId="0C168B95" w:rsidR="00491A65" w:rsidRDefault="00491A65" w:rsidP="007C4E15">
      <w:pPr>
        <w:shd w:val="clear" w:color="auto" w:fill="FFFFFF"/>
        <w:spacing w:after="0" w:line="240" w:lineRule="auto"/>
        <w:rPr>
          <w:rFonts w:ascii="inherit" w:eastAsia="Times New Roman" w:hAnsi="inherit" w:cs="Arial"/>
          <w:b/>
          <w:bCs/>
          <w:color w:val="505050"/>
          <w:sz w:val="24"/>
          <w:szCs w:val="24"/>
          <w:bdr w:val="none" w:sz="0" w:space="0" w:color="auto" w:frame="1"/>
        </w:rPr>
      </w:pPr>
    </w:p>
    <w:p w14:paraId="61B497FF" w14:textId="7A564AA2" w:rsidR="007C4E15" w:rsidRPr="00491A65" w:rsidRDefault="007C4E15" w:rsidP="00377466">
      <w:pPr>
        <w:pStyle w:val="Heading2"/>
        <w:rPr>
          <w:rFonts w:eastAsia="Times New Roman" w:cs="Arial"/>
          <w:b w:val="0"/>
          <w:bCs w:val="0"/>
          <w:color w:val="002060"/>
          <w:sz w:val="28"/>
          <w:szCs w:val="24"/>
          <w:bdr w:val="none" w:sz="0" w:space="0" w:color="auto" w:frame="1"/>
        </w:rPr>
      </w:pPr>
      <w:bookmarkStart w:id="1240" w:name="_Toc161925117"/>
      <w:r w:rsidRPr="00491A65">
        <w:rPr>
          <w:rFonts w:eastAsia="Times New Roman" w:cs="Arial"/>
          <w:color w:val="002060"/>
          <w:sz w:val="28"/>
          <w:szCs w:val="24"/>
          <w:bdr w:val="none" w:sz="0" w:space="0" w:color="auto" w:frame="1"/>
        </w:rPr>
        <w:t>Banks basically disclose lending rate information on websites</w:t>
      </w:r>
      <w:bookmarkEnd w:id="1240"/>
    </w:p>
    <w:p w14:paraId="5B7A1D97" w14:textId="6A0320CB" w:rsidR="00491A65" w:rsidRDefault="00491A65" w:rsidP="00491A65">
      <w:pPr>
        <w:shd w:val="clear" w:color="auto" w:fill="FFFFFF"/>
        <w:spacing w:after="0" w:line="288" w:lineRule="auto"/>
        <w:jc w:val="both"/>
        <w:rPr>
          <w:rFonts w:asciiTheme="majorHAnsi" w:eastAsia="Times New Roman" w:hAnsiTheme="majorHAnsi" w:cs="Arial"/>
          <w:bCs/>
          <w:i/>
          <w:color w:val="002060"/>
          <w:sz w:val="18"/>
          <w:szCs w:val="24"/>
          <w:bdr w:val="none" w:sz="0" w:space="0" w:color="auto" w:frame="1"/>
        </w:rPr>
      </w:pPr>
      <w:r w:rsidRPr="00491A65">
        <w:rPr>
          <w:rFonts w:asciiTheme="majorHAnsi" w:eastAsia="Times New Roman" w:hAnsiTheme="majorHAnsi" w:cs="Arial"/>
          <w:bCs/>
          <w:i/>
          <w:color w:val="002060"/>
          <w:sz w:val="18"/>
          <w:szCs w:val="24"/>
          <w:bdr w:val="none" w:sz="0" w:space="0" w:color="auto" w:frame="1"/>
        </w:rPr>
        <w:t>VNS</w:t>
      </w:r>
    </w:p>
    <w:p w14:paraId="150E0CDA" w14:textId="77777777" w:rsidR="00491A65" w:rsidRPr="00491A65" w:rsidRDefault="00491A65" w:rsidP="00491A65">
      <w:pPr>
        <w:shd w:val="clear" w:color="auto" w:fill="FFFFFF"/>
        <w:spacing w:after="0" w:line="288" w:lineRule="auto"/>
        <w:jc w:val="both"/>
        <w:rPr>
          <w:rFonts w:asciiTheme="majorHAnsi" w:eastAsia="Times New Roman" w:hAnsiTheme="majorHAnsi" w:cs="Arial"/>
          <w:i/>
          <w:color w:val="002060"/>
          <w:sz w:val="18"/>
          <w:szCs w:val="24"/>
        </w:rPr>
      </w:pPr>
    </w:p>
    <w:p w14:paraId="6837F06B" w14:textId="77777777" w:rsidR="007C4E15" w:rsidRPr="00491A65" w:rsidRDefault="007C4E15" w:rsidP="00491A65">
      <w:pPr>
        <w:shd w:val="clear" w:color="auto" w:fill="FFFFFF"/>
        <w:spacing w:before="240" w:after="0" w:line="288" w:lineRule="auto"/>
        <w:jc w:val="both"/>
        <w:rPr>
          <w:rFonts w:asciiTheme="majorHAnsi" w:eastAsia="Times New Roman" w:hAnsiTheme="majorHAnsi" w:cs="Arial"/>
          <w:color w:val="002060"/>
          <w:szCs w:val="24"/>
        </w:rPr>
      </w:pPr>
      <w:r w:rsidRPr="00491A65">
        <w:rPr>
          <w:rFonts w:asciiTheme="majorHAnsi" w:eastAsia="Times New Roman" w:hAnsiTheme="majorHAnsi" w:cs="Arial"/>
          <w:color w:val="002060"/>
          <w:szCs w:val="24"/>
        </w:rPr>
        <w:lastRenderedPageBreak/>
        <w:t>Commercial banks have basically published information on lending interest rates on their websites, according to the direction of the Prime Minister, the State Bank of Vietnam (SBV) said.</w:t>
      </w:r>
    </w:p>
    <w:p w14:paraId="450F3075" w14:textId="77777777" w:rsidR="007C4E15" w:rsidRPr="00491A65" w:rsidRDefault="007C4E15" w:rsidP="00491A65">
      <w:pPr>
        <w:shd w:val="clear" w:color="auto" w:fill="FFFFFF"/>
        <w:spacing w:before="240" w:after="0" w:line="288" w:lineRule="auto"/>
        <w:jc w:val="both"/>
        <w:rPr>
          <w:rFonts w:asciiTheme="majorHAnsi" w:eastAsia="Times New Roman" w:hAnsiTheme="majorHAnsi" w:cs="Arial"/>
          <w:color w:val="002060"/>
          <w:szCs w:val="24"/>
        </w:rPr>
      </w:pPr>
      <w:r w:rsidRPr="00491A65">
        <w:rPr>
          <w:rFonts w:asciiTheme="majorHAnsi" w:eastAsia="Times New Roman" w:hAnsiTheme="majorHAnsi" w:cs="Arial"/>
          <w:color w:val="002060"/>
          <w:szCs w:val="24"/>
        </w:rPr>
        <w:t>In addition to the lending interest rates, the banks have also disclosed the interest rate gap of deposits and loans, as well as the lending interest rates for preferential credit packages.</w:t>
      </w:r>
    </w:p>
    <w:p w14:paraId="72C2CE72" w14:textId="77777777" w:rsidR="007C4E15" w:rsidRPr="00491A65" w:rsidRDefault="007C4E15" w:rsidP="00491A65">
      <w:pPr>
        <w:shd w:val="clear" w:color="auto" w:fill="FFFFFF"/>
        <w:spacing w:before="240" w:after="0" w:line="288" w:lineRule="auto"/>
        <w:jc w:val="both"/>
        <w:rPr>
          <w:rFonts w:asciiTheme="majorHAnsi" w:eastAsia="Times New Roman" w:hAnsiTheme="majorHAnsi" w:cs="Arial"/>
          <w:color w:val="002060"/>
          <w:szCs w:val="24"/>
        </w:rPr>
      </w:pPr>
      <w:r w:rsidRPr="00491A65">
        <w:rPr>
          <w:rFonts w:asciiTheme="majorHAnsi" w:eastAsia="Times New Roman" w:hAnsiTheme="majorHAnsi" w:cs="Arial"/>
          <w:color w:val="002060"/>
          <w:szCs w:val="24"/>
        </w:rPr>
        <w:t>As one of the first banks to publicly disclose lending interest rates on its website, BIDV, currently the bank with the leading lending market share in the banking system with VNĐ1.74 quadrillion, currently lists the average lending interest rate in March 2024 at 6.49 per cent per year.</w:t>
      </w:r>
    </w:p>
    <w:p w14:paraId="3676D25E" w14:textId="77777777" w:rsidR="007C4E15" w:rsidRPr="00491A65" w:rsidRDefault="007C4E15" w:rsidP="00491A65">
      <w:pPr>
        <w:shd w:val="clear" w:color="auto" w:fill="FFFFFF"/>
        <w:spacing w:before="240" w:after="0" w:line="288" w:lineRule="auto"/>
        <w:jc w:val="both"/>
        <w:rPr>
          <w:rFonts w:asciiTheme="majorHAnsi" w:eastAsia="Times New Roman" w:hAnsiTheme="majorHAnsi" w:cs="Arial"/>
          <w:color w:val="002060"/>
          <w:szCs w:val="24"/>
        </w:rPr>
      </w:pPr>
      <w:r w:rsidRPr="00491A65">
        <w:rPr>
          <w:rFonts w:asciiTheme="majorHAnsi" w:eastAsia="Times New Roman" w:hAnsiTheme="majorHAnsi" w:cs="Arial"/>
          <w:color w:val="002060"/>
          <w:szCs w:val="24"/>
        </w:rPr>
        <w:t>The gap between BIDV's average lending interest rate and its average capital mobilisation interest rate is 3.12 per cent per year.</w:t>
      </w:r>
    </w:p>
    <w:p w14:paraId="077129CF" w14:textId="77777777" w:rsidR="007C4E15" w:rsidRPr="00491A65" w:rsidRDefault="007C4E15" w:rsidP="00491A65">
      <w:pPr>
        <w:shd w:val="clear" w:color="auto" w:fill="FFFFFF"/>
        <w:spacing w:before="240" w:after="0" w:line="288" w:lineRule="auto"/>
        <w:jc w:val="both"/>
        <w:rPr>
          <w:rFonts w:asciiTheme="majorHAnsi" w:eastAsia="Times New Roman" w:hAnsiTheme="majorHAnsi" w:cs="Arial"/>
          <w:color w:val="002060"/>
          <w:szCs w:val="24"/>
        </w:rPr>
      </w:pPr>
      <w:r w:rsidRPr="00491A65">
        <w:rPr>
          <w:rFonts w:asciiTheme="majorHAnsi" w:eastAsia="Times New Roman" w:hAnsiTheme="majorHAnsi" w:cs="Arial"/>
          <w:color w:val="002060"/>
          <w:szCs w:val="24"/>
        </w:rPr>
        <w:t>Similarly, TPBank announced an average lending interest rate of 7.76 per cent per year, of which the average lending interest rate for individual customers and corporate customers is 8.85 per cent and 7.34 per cent, respectively.</w:t>
      </w:r>
    </w:p>
    <w:p w14:paraId="1B5D8C85" w14:textId="77777777" w:rsidR="007C4E15" w:rsidRPr="00491A65" w:rsidRDefault="007C4E15" w:rsidP="00491A65">
      <w:pPr>
        <w:shd w:val="clear" w:color="auto" w:fill="FFFFFF"/>
        <w:spacing w:before="240" w:after="0" w:line="288" w:lineRule="auto"/>
        <w:jc w:val="both"/>
        <w:rPr>
          <w:rFonts w:asciiTheme="majorHAnsi" w:eastAsia="Times New Roman" w:hAnsiTheme="majorHAnsi" w:cs="Arial"/>
          <w:color w:val="002060"/>
          <w:szCs w:val="24"/>
        </w:rPr>
      </w:pPr>
      <w:r w:rsidRPr="00491A65">
        <w:rPr>
          <w:rFonts w:asciiTheme="majorHAnsi" w:eastAsia="Times New Roman" w:hAnsiTheme="majorHAnsi" w:cs="Arial"/>
          <w:color w:val="002060"/>
          <w:szCs w:val="24"/>
        </w:rPr>
        <w:t>The average interest rate difference between deposits and loans at TPBank is 3.75 per cent.</w:t>
      </w:r>
    </w:p>
    <w:p w14:paraId="6EE48522" w14:textId="77777777" w:rsidR="007C4E15" w:rsidRPr="00491A65" w:rsidRDefault="007C4E15" w:rsidP="00491A65">
      <w:pPr>
        <w:shd w:val="clear" w:color="auto" w:fill="FFFFFF"/>
        <w:spacing w:before="240" w:after="0" w:line="288" w:lineRule="auto"/>
        <w:jc w:val="both"/>
        <w:rPr>
          <w:rFonts w:asciiTheme="majorHAnsi" w:eastAsia="Times New Roman" w:hAnsiTheme="majorHAnsi" w:cs="Arial"/>
          <w:color w:val="002060"/>
          <w:szCs w:val="24"/>
        </w:rPr>
      </w:pPr>
      <w:r w:rsidRPr="00491A65">
        <w:rPr>
          <w:rFonts w:asciiTheme="majorHAnsi" w:eastAsia="Times New Roman" w:hAnsiTheme="majorHAnsi" w:cs="Arial"/>
          <w:color w:val="002060"/>
          <w:szCs w:val="24"/>
        </w:rPr>
        <w:t>A number of other banks have also publicly announced the average lending interest rates and loan package information such as VIB, Sacombank, ACB, ABBank, LPBank and BacABank.</w:t>
      </w:r>
    </w:p>
    <w:p w14:paraId="4FD459BE" w14:textId="77777777" w:rsidR="007C4E15" w:rsidRPr="00491A65" w:rsidRDefault="007C4E15" w:rsidP="00491A65">
      <w:pPr>
        <w:shd w:val="clear" w:color="auto" w:fill="FFFFFF"/>
        <w:spacing w:before="240" w:after="0" w:line="288" w:lineRule="auto"/>
        <w:jc w:val="both"/>
        <w:rPr>
          <w:rFonts w:asciiTheme="majorHAnsi" w:eastAsia="Times New Roman" w:hAnsiTheme="majorHAnsi" w:cs="Arial"/>
          <w:color w:val="002060"/>
          <w:szCs w:val="24"/>
        </w:rPr>
      </w:pPr>
      <w:r w:rsidRPr="00491A65">
        <w:rPr>
          <w:rFonts w:asciiTheme="majorHAnsi" w:eastAsia="Times New Roman" w:hAnsiTheme="majorHAnsi" w:cs="Arial"/>
          <w:color w:val="002060"/>
          <w:szCs w:val="24"/>
        </w:rPr>
        <w:t>The SBV required commercial banks to disclose information about lending interest rates before April 1 this year, given the banking system's declining credit. According to the SBV, the banking system's credit as of February 16 this year decreased by 1 percent compared to the end of last year.</w:t>
      </w:r>
    </w:p>
    <w:p w14:paraId="2083B98C" w14:textId="77777777" w:rsidR="007C4E15" w:rsidRPr="00491A65" w:rsidRDefault="007C4E15" w:rsidP="00491A65">
      <w:pPr>
        <w:shd w:val="clear" w:color="auto" w:fill="FFFFFF"/>
        <w:spacing w:before="240" w:after="0" w:line="288" w:lineRule="auto"/>
        <w:jc w:val="both"/>
        <w:rPr>
          <w:rFonts w:asciiTheme="majorHAnsi" w:eastAsia="Times New Roman" w:hAnsiTheme="majorHAnsi" w:cs="Arial"/>
          <w:color w:val="002060"/>
          <w:szCs w:val="24"/>
        </w:rPr>
      </w:pPr>
      <w:r w:rsidRPr="00491A65">
        <w:rPr>
          <w:rFonts w:asciiTheme="majorHAnsi" w:eastAsia="Times New Roman" w:hAnsiTheme="majorHAnsi" w:cs="Arial"/>
          <w:color w:val="002060"/>
          <w:szCs w:val="24"/>
        </w:rPr>
        <w:t>Experts are concerned about the credit decrease in the first two months of 2024 because this year's conditions are different from the previous years, as the SBV assigned the year’s entire credit growth quota of 15 per cent for commercial banks right in the first month of this year, instead of only allocating a part of the quota at the beginning of the year as previously.</w:t>
      </w:r>
    </w:p>
    <w:p w14:paraId="7871FC6F" w14:textId="77777777" w:rsidR="007C4E15" w:rsidRPr="00491A65" w:rsidRDefault="007C4E15" w:rsidP="00491A65">
      <w:pPr>
        <w:shd w:val="clear" w:color="auto" w:fill="FFFFFF"/>
        <w:spacing w:before="240" w:after="0" w:line="288" w:lineRule="auto"/>
        <w:jc w:val="both"/>
        <w:rPr>
          <w:rFonts w:asciiTheme="majorHAnsi" w:eastAsia="Times New Roman" w:hAnsiTheme="majorHAnsi" w:cs="Arial"/>
          <w:color w:val="002060"/>
          <w:szCs w:val="24"/>
        </w:rPr>
      </w:pPr>
      <w:r w:rsidRPr="00491A65">
        <w:rPr>
          <w:rFonts w:asciiTheme="majorHAnsi" w:eastAsia="Times New Roman" w:hAnsiTheme="majorHAnsi" w:cs="Arial"/>
          <w:color w:val="002060"/>
          <w:szCs w:val="24"/>
        </w:rPr>
        <w:t>Early this month the SBV also sent an official dispatch to credit institutions stating that despite the application of supporting policies to boost credit from the beginning of the year, credit growth this year is still quite low compared to recent years.</w:t>
      </w:r>
    </w:p>
    <w:p w14:paraId="47EE2097" w14:textId="77777777" w:rsidR="007C4E15" w:rsidRPr="00491A65" w:rsidRDefault="007C4E15" w:rsidP="00491A65">
      <w:pPr>
        <w:shd w:val="clear" w:color="auto" w:fill="FFFFFF"/>
        <w:spacing w:before="240" w:after="0" w:line="288" w:lineRule="auto"/>
        <w:jc w:val="both"/>
        <w:rPr>
          <w:rFonts w:asciiTheme="majorHAnsi" w:eastAsia="Times New Roman" w:hAnsiTheme="majorHAnsi" w:cs="Arial"/>
          <w:color w:val="002060"/>
          <w:szCs w:val="24"/>
        </w:rPr>
      </w:pPr>
      <w:r w:rsidRPr="00491A65">
        <w:rPr>
          <w:rFonts w:asciiTheme="majorHAnsi" w:eastAsia="Times New Roman" w:hAnsiTheme="majorHAnsi" w:cs="Arial"/>
          <w:color w:val="002060"/>
          <w:szCs w:val="24"/>
        </w:rPr>
        <w:t>To boost credit growth, the SBV requested credit institutions to firmly implement effective credit growth solutions right from the beginning of the year. Credit must focus on production, business and the Government’s priority sectors, as those are the country’s economic growth drivers. Banks also need to strictly control credit for potentially risky sectors to ensure safe and effective operations. </w:t>
      </w:r>
    </w:p>
    <w:p w14:paraId="5ECB430A" w14:textId="06770529" w:rsidR="009C68A5" w:rsidRDefault="009C68A5" w:rsidP="009C68A5">
      <w:pPr>
        <w:shd w:val="clear" w:color="auto" w:fill="FFFFFF"/>
        <w:spacing w:after="0" w:line="600" w:lineRule="atLeast"/>
        <w:outlineLvl w:val="0"/>
        <w:rPr>
          <w:rFonts w:ascii="Georgia" w:eastAsia="Times New Roman" w:hAnsi="Georgia" w:cs="Times New Roman"/>
          <w:b/>
          <w:bCs/>
          <w:color w:val="333333"/>
          <w:spacing w:val="-15"/>
          <w:kern w:val="36"/>
          <w:sz w:val="54"/>
          <w:szCs w:val="54"/>
        </w:rPr>
      </w:pPr>
    </w:p>
    <w:p w14:paraId="6D7AFBB4" w14:textId="77777777" w:rsidR="0044603C" w:rsidRDefault="00442490" w:rsidP="0044603C">
      <w:pPr>
        <w:spacing w:line="288" w:lineRule="auto"/>
        <w:jc w:val="right"/>
        <w:rPr>
          <w:rStyle w:val="Hyperlink"/>
          <w:rFonts w:asciiTheme="majorHAnsi" w:hAnsiTheme="majorHAnsi" w:cs="Times New Roman"/>
          <w:color w:val="002060"/>
        </w:rPr>
      </w:pPr>
      <w:hyperlink w:anchor="_top" w:history="1">
        <w:r w:rsidR="0044603C" w:rsidRPr="00296A8F">
          <w:rPr>
            <w:rStyle w:val="Hyperlink"/>
            <w:rFonts w:asciiTheme="majorHAnsi" w:hAnsiTheme="majorHAnsi" w:cs="Times New Roman"/>
            <w:color w:val="002060"/>
          </w:rPr>
          <w:t>Back to Top</w:t>
        </w:r>
      </w:hyperlink>
    </w:p>
    <w:p w14:paraId="394E31AA" w14:textId="77777777" w:rsidR="0044603C" w:rsidRPr="00296A8F" w:rsidRDefault="0044603C" w:rsidP="005930CB">
      <w:pPr>
        <w:spacing w:line="288" w:lineRule="auto"/>
        <w:jc w:val="right"/>
        <w:rPr>
          <w:rStyle w:val="Hyperlink"/>
          <w:rFonts w:asciiTheme="majorHAnsi" w:hAnsiTheme="majorHAnsi" w:cs="Times New Roman"/>
          <w:color w:val="002060"/>
        </w:rPr>
      </w:pPr>
    </w:p>
    <w:sectPr w:rsidR="0044603C" w:rsidRPr="00296A8F">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22FC0" w14:textId="77777777" w:rsidR="00442490" w:rsidRDefault="00442490">
      <w:pPr>
        <w:spacing w:after="0" w:line="240" w:lineRule="auto"/>
      </w:pPr>
      <w:r>
        <w:separator/>
      </w:r>
    </w:p>
  </w:endnote>
  <w:endnote w:type="continuationSeparator" w:id="0">
    <w:p w14:paraId="1690D304" w14:textId="77777777" w:rsidR="00442490" w:rsidRDefault="00442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kzidenz-grotesk-std-bloom">
    <w:altName w:val="Times New Roman"/>
    <w:panose1 w:val="00000000000000000000"/>
    <w:charset w:val="00"/>
    <w:family w:val="roman"/>
    <w:notTrueType/>
    <w:pitch w:val="default"/>
  </w:font>
  <w:font w:name="Roboto Slab">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477BA" w14:textId="77777777" w:rsidR="00442490" w:rsidRDefault="00442490">
      <w:pPr>
        <w:spacing w:after="0" w:line="240" w:lineRule="auto"/>
      </w:pPr>
      <w:r>
        <w:separator/>
      </w:r>
    </w:p>
  </w:footnote>
  <w:footnote w:type="continuationSeparator" w:id="0">
    <w:p w14:paraId="534383B8" w14:textId="77777777" w:rsidR="00442490" w:rsidRDefault="004424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D0910"/>
    <w:multiLevelType w:val="multilevel"/>
    <w:tmpl w:val="ABDECF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3601C5"/>
    <w:multiLevelType w:val="multilevel"/>
    <w:tmpl w:val="477C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016547"/>
    <w:multiLevelType w:val="hybridMultilevel"/>
    <w:tmpl w:val="AB905510"/>
    <w:lvl w:ilvl="0" w:tplc="99586CE6">
      <w:start w:val="1"/>
      <w:numFmt w:val="upperRoman"/>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77457"/>
    <w:multiLevelType w:val="hybridMultilevel"/>
    <w:tmpl w:val="033E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D5A6F"/>
    <w:multiLevelType w:val="multilevel"/>
    <w:tmpl w:val="501A7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000B12"/>
    <w:multiLevelType w:val="hybridMultilevel"/>
    <w:tmpl w:val="B57E4F6C"/>
    <w:lvl w:ilvl="0" w:tplc="5EF0AB7A">
      <w:numFmt w:val="bullet"/>
      <w:lvlText w:val="•"/>
      <w:lvlJc w:val="left"/>
      <w:pPr>
        <w:ind w:left="720" w:hanging="360"/>
      </w:pPr>
      <w:rPr>
        <w:rFonts w:ascii="Calibri" w:eastAsia="Times New Roman" w:hAnsi="Calibri" w:cs="Calibri"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D31A4"/>
    <w:multiLevelType w:val="hybridMultilevel"/>
    <w:tmpl w:val="6158EF14"/>
    <w:lvl w:ilvl="0" w:tplc="B23E9046">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57AAC"/>
    <w:multiLevelType w:val="multilevel"/>
    <w:tmpl w:val="B770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AD0E3F"/>
    <w:multiLevelType w:val="multilevel"/>
    <w:tmpl w:val="5AFE5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20431C"/>
    <w:multiLevelType w:val="hybridMultilevel"/>
    <w:tmpl w:val="70B6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81C13"/>
    <w:multiLevelType w:val="multilevel"/>
    <w:tmpl w:val="77A21B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307856"/>
    <w:multiLevelType w:val="hybridMultilevel"/>
    <w:tmpl w:val="F240376C"/>
    <w:lvl w:ilvl="0" w:tplc="5EF0AB7A">
      <w:numFmt w:val="bullet"/>
      <w:lvlText w:val="•"/>
      <w:lvlJc w:val="left"/>
      <w:pPr>
        <w:ind w:left="720" w:hanging="360"/>
      </w:pPr>
      <w:rPr>
        <w:rFonts w:ascii="Calibri" w:eastAsia="Times New Roman" w:hAnsi="Calibri" w:cs="Calibri"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23993"/>
    <w:multiLevelType w:val="hybridMultilevel"/>
    <w:tmpl w:val="8C309356"/>
    <w:lvl w:ilvl="0" w:tplc="FD7E577E">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07EA1"/>
    <w:multiLevelType w:val="multilevel"/>
    <w:tmpl w:val="94DAD3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444A21"/>
    <w:multiLevelType w:val="multilevel"/>
    <w:tmpl w:val="3EFCC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CA7C15"/>
    <w:multiLevelType w:val="multilevel"/>
    <w:tmpl w:val="23F03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A521DD"/>
    <w:multiLevelType w:val="multilevel"/>
    <w:tmpl w:val="B8587B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69C459B5"/>
    <w:multiLevelType w:val="hybridMultilevel"/>
    <w:tmpl w:val="9C54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14466B"/>
    <w:multiLevelType w:val="hybridMultilevel"/>
    <w:tmpl w:val="2402A666"/>
    <w:lvl w:ilvl="0" w:tplc="37EA7FAE">
      <w:start w:val="1"/>
      <w:numFmt w:val="bullet"/>
      <w:pStyle w:val="ACTBulletLis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9E76B7"/>
    <w:multiLevelType w:val="multilevel"/>
    <w:tmpl w:val="228A71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A86BA7"/>
    <w:multiLevelType w:val="multilevel"/>
    <w:tmpl w:val="7A405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862865"/>
    <w:multiLevelType w:val="hybridMultilevel"/>
    <w:tmpl w:val="CC32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9C548A"/>
    <w:multiLevelType w:val="multilevel"/>
    <w:tmpl w:val="DFCA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3937FB"/>
    <w:multiLevelType w:val="hybridMultilevel"/>
    <w:tmpl w:val="94B09260"/>
    <w:lvl w:ilvl="0" w:tplc="5EF0AB7A">
      <w:numFmt w:val="bullet"/>
      <w:lvlText w:val="•"/>
      <w:lvlJc w:val="left"/>
      <w:pPr>
        <w:ind w:left="720" w:hanging="360"/>
      </w:pPr>
      <w:rPr>
        <w:rFonts w:ascii="Calibri" w:eastAsia="Times New Roman" w:hAnsi="Calibri" w:cs="Calibri"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AD6DB2"/>
    <w:multiLevelType w:val="multilevel"/>
    <w:tmpl w:val="21ECC5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7"/>
  </w:num>
  <w:num w:numId="3">
    <w:abstractNumId w:val="15"/>
  </w:num>
  <w:num w:numId="4">
    <w:abstractNumId w:val="1"/>
  </w:num>
  <w:num w:numId="5">
    <w:abstractNumId w:val="17"/>
  </w:num>
  <w:num w:numId="6">
    <w:abstractNumId w:val="9"/>
  </w:num>
  <w:num w:numId="7">
    <w:abstractNumId w:val="3"/>
  </w:num>
  <w:num w:numId="8">
    <w:abstractNumId w:val="14"/>
  </w:num>
  <w:num w:numId="9">
    <w:abstractNumId w:val="20"/>
  </w:num>
  <w:num w:numId="10">
    <w:abstractNumId w:val="0"/>
  </w:num>
  <w:num w:numId="11">
    <w:abstractNumId w:val="13"/>
  </w:num>
  <w:num w:numId="12">
    <w:abstractNumId w:val="4"/>
  </w:num>
  <w:num w:numId="13">
    <w:abstractNumId w:val="10"/>
  </w:num>
  <w:num w:numId="14">
    <w:abstractNumId w:val="24"/>
  </w:num>
  <w:num w:numId="15">
    <w:abstractNumId w:val="8"/>
  </w:num>
  <w:num w:numId="16">
    <w:abstractNumId w:val="19"/>
  </w:num>
  <w:num w:numId="17">
    <w:abstractNumId w:val="22"/>
  </w:num>
  <w:num w:numId="18">
    <w:abstractNumId w:val="21"/>
  </w:num>
  <w:num w:numId="19">
    <w:abstractNumId w:val="11"/>
  </w:num>
  <w:num w:numId="20">
    <w:abstractNumId w:val="23"/>
  </w:num>
  <w:num w:numId="21">
    <w:abstractNumId w:val="2"/>
  </w:num>
  <w:num w:numId="22">
    <w:abstractNumId w:val="6"/>
  </w:num>
  <w:num w:numId="23">
    <w:abstractNumId w:val="12"/>
  </w:num>
  <w:num w:numId="24">
    <w:abstractNumId w:val="5"/>
  </w:num>
  <w:num w:numId="2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86"/>
    <w:rsid w:val="000004E0"/>
    <w:rsid w:val="000014A0"/>
    <w:rsid w:val="00001875"/>
    <w:rsid w:val="00003E03"/>
    <w:rsid w:val="00006775"/>
    <w:rsid w:val="00006E60"/>
    <w:rsid w:val="00006F36"/>
    <w:rsid w:val="0000700E"/>
    <w:rsid w:val="000079E6"/>
    <w:rsid w:val="00007E59"/>
    <w:rsid w:val="00011053"/>
    <w:rsid w:val="00011990"/>
    <w:rsid w:val="00013D93"/>
    <w:rsid w:val="000143DC"/>
    <w:rsid w:val="00014562"/>
    <w:rsid w:val="000149BD"/>
    <w:rsid w:val="00014C74"/>
    <w:rsid w:val="00014F7F"/>
    <w:rsid w:val="0001647E"/>
    <w:rsid w:val="00017977"/>
    <w:rsid w:val="00020AF4"/>
    <w:rsid w:val="0002145B"/>
    <w:rsid w:val="00021BA7"/>
    <w:rsid w:val="000223EB"/>
    <w:rsid w:val="00023081"/>
    <w:rsid w:val="000236E7"/>
    <w:rsid w:val="00023DE9"/>
    <w:rsid w:val="000248AE"/>
    <w:rsid w:val="0002559F"/>
    <w:rsid w:val="000258A1"/>
    <w:rsid w:val="000258F3"/>
    <w:rsid w:val="00025983"/>
    <w:rsid w:val="00026987"/>
    <w:rsid w:val="000271DB"/>
    <w:rsid w:val="00027440"/>
    <w:rsid w:val="0002776D"/>
    <w:rsid w:val="000278AD"/>
    <w:rsid w:val="000301EC"/>
    <w:rsid w:val="00030BCE"/>
    <w:rsid w:val="0003151D"/>
    <w:rsid w:val="00031FAF"/>
    <w:rsid w:val="00032587"/>
    <w:rsid w:val="000330B0"/>
    <w:rsid w:val="000336D7"/>
    <w:rsid w:val="00034293"/>
    <w:rsid w:val="00034A3C"/>
    <w:rsid w:val="000355FA"/>
    <w:rsid w:val="00035DD5"/>
    <w:rsid w:val="00036C95"/>
    <w:rsid w:val="000374A5"/>
    <w:rsid w:val="000375CF"/>
    <w:rsid w:val="00040A6B"/>
    <w:rsid w:val="00040D13"/>
    <w:rsid w:val="00041118"/>
    <w:rsid w:val="0004141F"/>
    <w:rsid w:val="00041491"/>
    <w:rsid w:val="00041924"/>
    <w:rsid w:val="00042F69"/>
    <w:rsid w:val="0004309E"/>
    <w:rsid w:val="00043320"/>
    <w:rsid w:val="000442A8"/>
    <w:rsid w:val="00044EEC"/>
    <w:rsid w:val="00044F89"/>
    <w:rsid w:val="000456A9"/>
    <w:rsid w:val="000458BC"/>
    <w:rsid w:val="00045D6A"/>
    <w:rsid w:val="00046246"/>
    <w:rsid w:val="0004656D"/>
    <w:rsid w:val="000475B0"/>
    <w:rsid w:val="0004770C"/>
    <w:rsid w:val="00047B89"/>
    <w:rsid w:val="00053A82"/>
    <w:rsid w:val="00055298"/>
    <w:rsid w:val="000555F6"/>
    <w:rsid w:val="000557A9"/>
    <w:rsid w:val="000600A8"/>
    <w:rsid w:val="00060FA6"/>
    <w:rsid w:val="00061520"/>
    <w:rsid w:val="000618E4"/>
    <w:rsid w:val="0006313D"/>
    <w:rsid w:val="000634B9"/>
    <w:rsid w:val="00063B7F"/>
    <w:rsid w:val="000649EE"/>
    <w:rsid w:val="00065629"/>
    <w:rsid w:val="000657D5"/>
    <w:rsid w:val="00065E59"/>
    <w:rsid w:val="00065F05"/>
    <w:rsid w:val="000668EA"/>
    <w:rsid w:val="00066B74"/>
    <w:rsid w:val="00066B81"/>
    <w:rsid w:val="00067CDF"/>
    <w:rsid w:val="00070269"/>
    <w:rsid w:val="00070338"/>
    <w:rsid w:val="00070C48"/>
    <w:rsid w:val="00070F60"/>
    <w:rsid w:val="00071B62"/>
    <w:rsid w:val="0007206C"/>
    <w:rsid w:val="000721B5"/>
    <w:rsid w:val="00073375"/>
    <w:rsid w:val="0007392E"/>
    <w:rsid w:val="00074399"/>
    <w:rsid w:val="00074998"/>
    <w:rsid w:val="00075778"/>
    <w:rsid w:val="00075B3F"/>
    <w:rsid w:val="00075C28"/>
    <w:rsid w:val="000764D5"/>
    <w:rsid w:val="000768C9"/>
    <w:rsid w:val="000773CD"/>
    <w:rsid w:val="00080BCB"/>
    <w:rsid w:val="0008177E"/>
    <w:rsid w:val="00081D1C"/>
    <w:rsid w:val="00082DB8"/>
    <w:rsid w:val="00082DD4"/>
    <w:rsid w:val="000833A7"/>
    <w:rsid w:val="00083DDF"/>
    <w:rsid w:val="000842CD"/>
    <w:rsid w:val="00085B9E"/>
    <w:rsid w:val="00085C8E"/>
    <w:rsid w:val="000868EA"/>
    <w:rsid w:val="00086C09"/>
    <w:rsid w:val="00087A39"/>
    <w:rsid w:val="000906FC"/>
    <w:rsid w:val="00091B84"/>
    <w:rsid w:val="000920E7"/>
    <w:rsid w:val="00092A85"/>
    <w:rsid w:val="00094468"/>
    <w:rsid w:val="00094CBC"/>
    <w:rsid w:val="0009596C"/>
    <w:rsid w:val="00096386"/>
    <w:rsid w:val="00096508"/>
    <w:rsid w:val="00096B8F"/>
    <w:rsid w:val="00096E3A"/>
    <w:rsid w:val="0009754D"/>
    <w:rsid w:val="00097DC7"/>
    <w:rsid w:val="00097F93"/>
    <w:rsid w:val="000A0254"/>
    <w:rsid w:val="000A0D85"/>
    <w:rsid w:val="000A1150"/>
    <w:rsid w:val="000A1310"/>
    <w:rsid w:val="000A14F9"/>
    <w:rsid w:val="000A1D47"/>
    <w:rsid w:val="000A2041"/>
    <w:rsid w:val="000A2916"/>
    <w:rsid w:val="000A2ADB"/>
    <w:rsid w:val="000A32A6"/>
    <w:rsid w:val="000A3AB2"/>
    <w:rsid w:val="000A5427"/>
    <w:rsid w:val="000A55F8"/>
    <w:rsid w:val="000A5818"/>
    <w:rsid w:val="000A5F5F"/>
    <w:rsid w:val="000A7374"/>
    <w:rsid w:val="000A73B0"/>
    <w:rsid w:val="000A79A1"/>
    <w:rsid w:val="000A7B48"/>
    <w:rsid w:val="000B0198"/>
    <w:rsid w:val="000B027C"/>
    <w:rsid w:val="000B02E5"/>
    <w:rsid w:val="000B0331"/>
    <w:rsid w:val="000B1515"/>
    <w:rsid w:val="000B1B0E"/>
    <w:rsid w:val="000B2774"/>
    <w:rsid w:val="000B2E0D"/>
    <w:rsid w:val="000B3D82"/>
    <w:rsid w:val="000B59B4"/>
    <w:rsid w:val="000B63E0"/>
    <w:rsid w:val="000B7D1A"/>
    <w:rsid w:val="000C08E4"/>
    <w:rsid w:val="000C0B66"/>
    <w:rsid w:val="000C1C66"/>
    <w:rsid w:val="000C235E"/>
    <w:rsid w:val="000C2525"/>
    <w:rsid w:val="000C2ED2"/>
    <w:rsid w:val="000C415E"/>
    <w:rsid w:val="000C4254"/>
    <w:rsid w:val="000C4637"/>
    <w:rsid w:val="000C49A8"/>
    <w:rsid w:val="000C4D9E"/>
    <w:rsid w:val="000C57E2"/>
    <w:rsid w:val="000D0DD5"/>
    <w:rsid w:val="000D1003"/>
    <w:rsid w:val="000D165E"/>
    <w:rsid w:val="000D16FB"/>
    <w:rsid w:val="000D203B"/>
    <w:rsid w:val="000D2EB8"/>
    <w:rsid w:val="000D3186"/>
    <w:rsid w:val="000D39D3"/>
    <w:rsid w:val="000D4028"/>
    <w:rsid w:val="000D4128"/>
    <w:rsid w:val="000D65FC"/>
    <w:rsid w:val="000D668C"/>
    <w:rsid w:val="000D68FB"/>
    <w:rsid w:val="000D6D56"/>
    <w:rsid w:val="000D7694"/>
    <w:rsid w:val="000D7A72"/>
    <w:rsid w:val="000E03C4"/>
    <w:rsid w:val="000E07FA"/>
    <w:rsid w:val="000E14B3"/>
    <w:rsid w:val="000E2577"/>
    <w:rsid w:val="000E2603"/>
    <w:rsid w:val="000E2638"/>
    <w:rsid w:val="000E2F8B"/>
    <w:rsid w:val="000E44EE"/>
    <w:rsid w:val="000E49AF"/>
    <w:rsid w:val="000E4FC2"/>
    <w:rsid w:val="000E5403"/>
    <w:rsid w:val="000E5D56"/>
    <w:rsid w:val="000E7DD0"/>
    <w:rsid w:val="000F0138"/>
    <w:rsid w:val="000F0382"/>
    <w:rsid w:val="000F0B54"/>
    <w:rsid w:val="000F121E"/>
    <w:rsid w:val="000F169E"/>
    <w:rsid w:val="000F179F"/>
    <w:rsid w:val="000F1E19"/>
    <w:rsid w:val="000F2245"/>
    <w:rsid w:val="000F2BAF"/>
    <w:rsid w:val="000F3ADD"/>
    <w:rsid w:val="000F403C"/>
    <w:rsid w:val="000F4303"/>
    <w:rsid w:val="000F4519"/>
    <w:rsid w:val="000F48F8"/>
    <w:rsid w:val="000F5D43"/>
    <w:rsid w:val="000F677D"/>
    <w:rsid w:val="000F7778"/>
    <w:rsid w:val="000F7D36"/>
    <w:rsid w:val="000F7D3F"/>
    <w:rsid w:val="001004CC"/>
    <w:rsid w:val="00100C98"/>
    <w:rsid w:val="0010165C"/>
    <w:rsid w:val="001022EB"/>
    <w:rsid w:val="00102D72"/>
    <w:rsid w:val="00102ED6"/>
    <w:rsid w:val="0010312D"/>
    <w:rsid w:val="00103BF0"/>
    <w:rsid w:val="00104492"/>
    <w:rsid w:val="00104980"/>
    <w:rsid w:val="00105EB3"/>
    <w:rsid w:val="001072E9"/>
    <w:rsid w:val="001074D8"/>
    <w:rsid w:val="00110268"/>
    <w:rsid w:val="0011221B"/>
    <w:rsid w:val="001125C2"/>
    <w:rsid w:val="001126B6"/>
    <w:rsid w:val="00112CC9"/>
    <w:rsid w:val="00113AD9"/>
    <w:rsid w:val="00113C92"/>
    <w:rsid w:val="00114728"/>
    <w:rsid w:val="00114753"/>
    <w:rsid w:val="00114BD3"/>
    <w:rsid w:val="00114CC9"/>
    <w:rsid w:val="00114E4C"/>
    <w:rsid w:val="0011597C"/>
    <w:rsid w:val="001166DE"/>
    <w:rsid w:val="00116984"/>
    <w:rsid w:val="00120B36"/>
    <w:rsid w:val="00121F6C"/>
    <w:rsid w:val="001222F5"/>
    <w:rsid w:val="00122F0C"/>
    <w:rsid w:val="00123492"/>
    <w:rsid w:val="0012390D"/>
    <w:rsid w:val="00124B2E"/>
    <w:rsid w:val="001252C4"/>
    <w:rsid w:val="00125CCE"/>
    <w:rsid w:val="00126C4F"/>
    <w:rsid w:val="00127241"/>
    <w:rsid w:val="00127296"/>
    <w:rsid w:val="00127537"/>
    <w:rsid w:val="001275CA"/>
    <w:rsid w:val="00127795"/>
    <w:rsid w:val="001309B0"/>
    <w:rsid w:val="00130ACD"/>
    <w:rsid w:val="00130E50"/>
    <w:rsid w:val="001311F1"/>
    <w:rsid w:val="0013218C"/>
    <w:rsid w:val="00132377"/>
    <w:rsid w:val="00133B68"/>
    <w:rsid w:val="00134004"/>
    <w:rsid w:val="001341F1"/>
    <w:rsid w:val="0013435C"/>
    <w:rsid w:val="00134D8B"/>
    <w:rsid w:val="001353C9"/>
    <w:rsid w:val="001354AE"/>
    <w:rsid w:val="00135ABA"/>
    <w:rsid w:val="00136956"/>
    <w:rsid w:val="00136BE2"/>
    <w:rsid w:val="001374FF"/>
    <w:rsid w:val="00140216"/>
    <w:rsid w:val="00140927"/>
    <w:rsid w:val="001421FC"/>
    <w:rsid w:val="00142291"/>
    <w:rsid w:val="00142A35"/>
    <w:rsid w:val="00142AAE"/>
    <w:rsid w:val="00142EE2"/>
    <w:rsid w:val="00143782"/>
    <w:rsid w:val="00143E5C"/>
    <w:rsid w:val="00144128"/>
    <w:rsid w:val="00144265"/>
    <w:rsid w:val="00144884"/>
    <w:rsid w:val="00145118"/>
    <w:rsid w:val="00145BD9"/>
    <w:rsid w:val="00145F40"/>
    <w:rsid w:val="00146718"/>
    <w:rsid w:val="00146D41"/>
    <w:rsid w:val="00152196"/>
    <w:rsid w:val="00152F22"/>
    <w:rsid w:val="001545A0"/>
    <w:rsid w:val="00154968"/>
    <w:rsid w:val="00155264"/>
    <w:rsid w:val="00155F88"/>
    <w:rsid w:val="0015708E"/>
    <w:rsid w:val="00157371"/>
    <w:rsid w:val="00157814"/>
    <w:rsid w:val="00157AE2"/>
    <w:rsid w:val="00160538"/>
    <w:rsid w:val="00161144"/>
    <w:rsid w:val="00161579"/>
    <w:rsid w:val="00161CE8"/>
    <w:rsid w:val="00162AFA"/>
    <w:rsid w:val="00163CCF"/>
    <w:rsid w:val="001645A5"/>
    <w:rsid w:val="001646EA"/>
    <w:rsid w:val="00164B30"/>
    <w:rsid w:val="00164D33"/>
    <w:rsid w:val="00170E60"/>
    <w:rsid w:val="001724AD"/>
    <w:rsid w:val="00173ACC"/>
    <w:rsid w:val="00173BA0"/>
    <w:rsid w:val="001746A9"/>
    <w:rsid w:val="00175536"/>
    <w:rsid w:val="00176062"/>
    <w:rsid w:val="001764E2"/>
    <w:rsid w:val="00176CDB"/>
    <w:rsid w:val="001770C8"/>
    <w:rsid w:val="0017763F"/>
    <w:rsid w:val="00180CF8"/>
    <w:rsid w:val="00181402"/>
    <w:rsid w:val="001828CD"/>
    <w:rsid w:val="00182D44"/>
    <w:rsid w:val="0018338F"/>
    <w:rsid w:val="001837C3"/>
    <w:rsid w:val="001847BE"/>
    <w:rsid w:val="001850ED"/>
    <w:rsid w:val="00185364"/>
    <w:rsid w:val="00185945"/>
    <w:rsid w:val="0018619D"/>
    <w:rsid w:val="001875EA"/>
    <w:rsid w:val="00191EA8"/>
    <w:rsid w:val="00192486"/>
    <w:rsid w:val="00192F69"/>
    <w:rsid w:val="00194464"/>
    <w:rsid w:val="00195DE4"/>
    <w:rsid w:val="0019610A"/>
    <w:rsid w:val="00196581"/>
    <w:rsid w:val="001966BD"/>
    <w:rsid w:val="001969AF"/>
    <w:rsid w:val="00196C0F"/>
    <w:rsid w:val="0019782E"/>
    <w:rsid w:val="00197948"/>
    <w:rsid w:val="00197D02"/>
    <w:rsid w:val="001A0968"/>
    <w:rsid w:val="001A1239"/>
    <w:rsid w:val="001A128E"/>
    <w:rsid w:val="001A148A"/>
    <w:rsid w:val="001A1A27"/>
    <w:rsid w:val="001A1CC3"/>
    <w:rsid w:val="001A2C4F"/>
    <w:rsid w:val="001A4152"/>
    <w:rsid w:val="001A4755"/>
    <w:rsid w:val="001A4834"/>
    <w:rsid w:val="001A58D8"/>
    <w:rsid w:val="001A6A37"/>
    <w:rsid w:val="001A718D"/>
    <w:rsid w:val="001A74B1"/>
    <w:rsid w:val="001A7BC8"/>
    <w:rsid w:val="001B032D"/>
    <w:rsid w:val="001B0ABB"/>
    <w:rsid w:val="001B18FA"/>
    <w:rsid w:val="001B477C"/>
    <w:rsid w:val="001B4B83"/>
    <w:rsid w:val="001B4DE6"/>
    <w:rsid w:val="001B5A60"/>
    <w:rsid w:val="001B5F93"/>
    <w:rsid w:val="001B5FED"/>
    <w:rsid w:val="001B61AF"/>
    <w:rsid w:val="001B69CC"/>
    <w:rsid w:val="001B7FAC"/>
    <w:rsid w:val="001C121D"/>
    <w:rsid w:val="001C1440"/>
    <w:rsid w:val="001C2D02"/>
    <w:rsid w:val="001C3A04"/>
    <w:rsid w:val="001C4014"/>
    <w:rsid w:val="001C4681"/>
    <w:rsid w:val="001C558B"/>
    <w:rsid w:val="001C6794"/>
    <w:rsid w:val="001C705A"/>
    <w:rsid w:val="001C75C4"/>
    <w:rsid w:val="001D063D"/>
    <w:rsid w:val="001D130C"/>
    <w:rsid w:val="001D1A52"/>
    <w:rsid w:val="001D469F"/>
    <w:rsid w:val="001D4D8E"/>
    <w:rsid w:val="001D4F0D"/>
    <w:rsid w:val="001D645F"/>
    <w:rsid w:val="001D69EF"/>
    <w:rsid w:val="001D7C3B"/>
    <w:rsid w:val="001E0DAB"/>
    <w:rsid w:val="001E1A36"/>
    <w:rsid w:val="001E1ED7"/>
    <w:rsid w:val="001E26C0"/>
    <w:rsid w:val="001E32C0"/>
    <w:rsid w:val="001E455F"/>
    <w:rsid w:val="001E58F1"/>
    <w:rsid w:val="001E64D3"/>
    <w:rsid w:val="001E6F67"/>
    <w:rsid w:val="001F0254"/>
    <w:rsid w:val="001F1994"/>
    <w:rsid w:val="001F3291"/>
    <w:rsid w:val="001F4850"/>
    <w:rsid w:val="001F5255"/>
    <w:rsid w:val="001F54ED"/>
    <w:rsid w:val="001F79E4"/>
    <w:rsid w:val="002013CB"/>
    <w:rsid w:val="00201B5C"/>
    <w:rsid w:val="00201EF4"/>
    <w:rsid w:val="0020263E"/>
    <w:rsid w:val="00202B4B"/>
    <w:rsid w:val="002033F5"/>
    <w:rsid w:val="00203752"/>
    <w:rsid w:val="00205330"/>
    <w:rsid w:val="00205CB0"/>
    <w:rsid w:val="0020678A"/>
    <w:rsid w:val="0020738D"/>
    <w:rsid w:val="00207ED2"/>
    <w:rsid w:val="002106CF"/>
    <w:rsid w:val="00210C20"/>
    <w:rsid w:val="00211478"/>
    <w:rsid w:val="00211584"/>
    <w:rsid w:val="00212A7A"/>
    <w:rsid w:val="002141D8"/>
    <w:rsid w:val="00215EC9"/>
    <w:rsid w:val="0021646E"/>
    <w:rsid w:val="00216BD7"/>
    <w:rsid w:val="0021726A"/>
    <w:rsid w:val="0021761F"/>
    <w:rsid w:val="00217F58"/>
    <w:rsid w:val="0022016D"/>
    <w:rsid w:val="002201DA"/>
    <w:rsid w:val="002208C6"/>
    <w:rsid w:val="00220D33"/>
    <w:rsid w:val="00221D9E"/>
    <w:rsid w:val="002227E0"/>
    <w:rsid w:val="002229A2"/>
    <w:rsid w:val="00223807"/>
    <w:rsid w:val="00223963"/>
    <w:rsid w:val="00223E23"/>
    <w:rsid w:val="00223E62"/>
    <w:rsid w:val="00223FB8"/>
    <w:rsid w:val="002245C2"/>
    <w:rsid w:val="00226363"/>
    <w:rsid w:val="00226E40"/>
    <w:rsid w:val="00227409"/>
    <w:rsid w:val="002274DD"/>
    <w:rsid w:val="00227638"/>
    <w:rsid w:val="002307A3"/>
    <w:rsid w:val="002309A0"/>
    <w:rsid w:val="002318D7"/>
    <w:rsid w:val="00231FB0"/>
    <w:rsid w:val="0023224D"/>
    <w:rsid w:val="0023312E"/>
    <w:rsid w:val="00233C88"/>
    <w:rsid w:val="00234247"/>
    <w:rsid w:val="00234CBB"/>
    <w:rsid w:val="00234E01"/>
    <w:rsid w:val="00235BB9"/>
    <w:rsid w:val="002378B0"/>
    <w:rsid w:val="002379D0"/>
    <w:rsid w:val="00237C63"/>
    <w:rsid w:val="0024076E"/>
    <w:rsid w:val="00240EF5"/>
    <w:rsid w:val="00241F2F"/>
    <w:rsid w:val="00242371"/>
    <w:rsid w:val="0024237E"/>
    <w:rsid w:val="00243941"/>
    <w:rsid w:val="00244D39"/>
    <w:rsid w:val="002456E9"/>
    <w:rsid w:val="00245D3A"/>
    <w:rsid w:val="00250820"/>
    <w:rsid w:val="00251835"/>
    <w:rsid w:val="00251998"/>
    <w:rsid w:val="00254018"/>
    <w:rsid w:val="00254200"/>
    <w:rsid w:val="00254279"/>
    <w:rsid w:val="00254738"/>
    <w:rsid w:val="00254B84"/>
    <w:rsid w:val="00254C3B"/>
    <w:rsid w:val="00254CD3"/>
    <w:rsid w:val="002567E5"/>
    <w:rsid w:val="0025686D"/>
    <w:rsid w:val="002568FE"/>
    <w:rsid w:val="00256E26"/>
    <w:rsid w:val="00260DC9"/>
    <w:rsid w:val="00261356"/>
    <w:rsid w:val="00261584"/>
    <w:rsid w:val="00261A4C"/>
    <w:rsid w:val="00262099"/>
    <w:rsid w:val="002656ED"/>
    <w:rsid w:val="002657B5"/>
    <w:rsid w:val="00265D0B"/>
    <w:rsid w:val="0026677A"/>
    <w:rsid w:val="0027048E"/>
    <w:rsid w:val="00270C5F"/>
    <w:rsid w:val="00270F5E"/>
    <w:rsid w:val="00270FF8"/>
    <w:rsid w:val="002717A1"/>
    <w:rsid w:val="002726AA"/>
    <w:rsid w:val="0027391E"/>
    <w:rsid w:val="00273B71"/>
    <w:rsid w:val="00273C3B"/>
    <w:rsid w:val="00273FA8"/>
    <w:rsid w:val="00274014"/>
    <w:rsid w:val="002742B1"/>
    <w:rsid w:val="002745AC"/>
    <w:rsid w:val="00274C92"/>
    <w:rsid w:val="00275981"/>
    <w:rsid w:val="00275BD0"/>
    <w:rsid w:val="00277193"/>
    <w:rsid w:val="00277293"/>
    <w:rsid w:val="00281E3A"/>
    <w:rsid w:val="0028249F"/>
    <w:rsid w:val="00282C78"/>
    <w:rsid w:val="00283993"/>
    <w:rsid w:val="0028503C"/>
    <w:rsid w:val="00285929"/>
    <w:rsid w:val="00286036"/>
    <w:rsid w:val="00286375"/>
    <w:rsid w:val="002876E1"/>
    <w:rsid w:val="00287E6B"/>
    <w:rsid w:val="00287FCE"/>
    <w:rsid w:val="00291B3F"/>
    <w:rsid w:val="0029367E"/>
    <w:rsid w:val="002937B6"/>
    <w:rsid w:val="00293AFF"/>
    <w:rsid w:val="00293DB8"/>
    <w:rsid w:val="0029501C"/>
    <w:rsid w:val="0029595C"/>
    <w:rsid w:val="00295D61"/>
    <w:rsid w:val="00295F38"/>
    <w:rsid w:val="00296A8F"/>
    <w:rsid w:val="0029768A"/>
    <w:rsid w:val="00297CEE"/>
    <w:rsid w:val="002A028E"/>
    <w:rsid w:val="002A0862"/>
    <w:rsid w:val="002A2121"/>
    <w:rsid w:val="002A29DF"/>
    <w:rsid w:val="002A346D"/>
    <w:rsid w:val="002A4481"/>
    <w:rsid w:val="002A4695"/>
    <w:rsid w:val="002A5656"/>
    <w:rsid w:val="002A5674"/>
    <w:rsid w:val="002A59BB"/>
    <w:rsid w:val="002A5C9F"/>
    <w:rsid w:val="002A6E06"/>
    <w:rsid w:val="002A7E49"/>
    <w:rsid w:val="002B1BFD"/>
    <w:rsid w:val="002B2477"/>
    <w:rsid w:val="002B3038"/>
    <w:rsid w:val="002B379D"/>
    <w:rsid w:val="002B3C1C"/>
    <w:rsid w:val="002B4E39"/>
    <w:rsid w:val="002B79BB"/>
    <w:rsid w:val="002C0F85"/>
    <w:rsid w:val="002C0F8C"/>
    <w:rsid w:val="002C20F1"/>
    <w:rsid w:val="002C2285"/>
    <w:rsid w:val="002C2E23"/>
    <w:rsid w:val="002C3E37"/>
    <w:rsid w:val="002C41C7"/>
    <w:rsid w:val="002C5042"/>
    <w:rsid w:val="002C5A49"/>
    <w:rsid w:val="002C5AE0"/>
    <w:rsid w:val="002C621E"/>
    <w:rsid w:val="002C6240"/>
    <w:rsid w:val="002C6CE4"/>
    <w:rsid w:val="002C6EB8"/>
    <w:rsid w:val="002D18E4"/>
    <w:rsid w:val="002D1F14"/>
    <w:rsid w:val="002D1FE8"/>
    <w:rsid w:val="002D260C"/>
    <w:rsid w:val="002D26F4"/>
    <w:rsid w:val="002D2B2D"/>
    <w:rsid w:val="002D39E5"/>
    <w:rsid w:val="002D41E5"/>
    <w:rsid w:val="002D4317"/>
    <w:rsid w:val="002D52EE"/>
    <w:rsid w:val="002D669B"/>
    <w:rsid w:val="002D7884"/>
    <w:rsid w:val="002D78E4"/>
    <w:rsid w:val="002E02B5"/>
    <w:rsid w:val="002E101C"/>
    <w:rsid w:val="002E187A"/>
    <w:rsid w:val="002E26B8"/>
    <w:rsid w:val="002E3F6E"/>
    <w:rsid w:val="002E415E"/>
    <w:rsid w:val="002E4AEF"/>
    <w:rsid w:val="002E4E76"/>
    <w:rsid w:val="002E5BA9"/>
    <w:rsid w:val="002E6100"/>
    <w:rsid w:val="002E611A"/>
    <w:rsid w:val="002E681C"/>
    <w:rsid w:val="002E7AFC"/>
    <w:rsid w:val="002F0351"/>
    <w:rsid w:val="002F1A45"/>
    <w:rsid w:val="002F3488"/>
    <w:rsid w:val="002F3826"/>
    <w:rsid w:val="002F4531"/>
    <w:rsid w:val="002F4865"/>
    <w:rsid w:val="002F57EE"/>
    <w:rsid w:val="002F6FD2"/>
    <w:rsid w:val="002F75F0"/>
    <w:rsid w:val="002F7F49"/>
    <w:rsid w:val="003028EF"/>
    <w:rsid w:val="00303781"/>
    <w:rsid w:val="00304F79"/>
    <w:rsid w:val="00305891"/>
    <w:rsid w:val="00305A18"/>
    <w:rsid w:val="00305DED"/>
    <w:rsid w:val="00306B01"/>
    <w:rsid w:val="00307424"/>
    <w:rsid w:val="00307914"/>
    <w:rsid w:val="00310E98"/>
    <w:rsid w:val="0031167C"/>
    <w:rsid w:val="0031188B"/>
    <w:rsid w:val="003123C1"/>
    <w:rsid w:val="00312752"/>
    <w:rsid w:val="0031409D"/>
    <w:rsid w:val="00314CDA"/>
    <w:rsid w:val="003166AE"/>
    <w:rsid w:val="00316D03"/>
    <w:rsid w:val="003172D7"/>
    <w:rsid w:val="00317809"/>
    <w:rsid w:val="00317848"/>
    <w:rsid w:val="00317BA3"/>
    <w:rsid w:val="003221E6"/>
    <w:rsid w:val="00322ACA"/>
    <w:rsid w:val="0032341C"/>
    <w:rsid w:val="00324B2C"/>
    <w:rsid w:val="00327592"/>
    <w:rsid w:val="00327B91"/>
    <w:rsid w:val="0033146F"/>
    <w:rsid w:val="00332743"/>
    <w:rsid w:val="00332F69"/>
    <w:rsid w:val="003342C6"/>
    <w:rsid w:val="00334730"/>
    <w:rsid w:val="003349D1"/>
    <w:rsid w:val="003365E4"/>
    <w:rsid w:val="003369A9"/>
    <w:rsid w:val="003370E6"/>
    <w:rsid w:val="00337AB6"/>
    <w:rsid w:val="00337BDF"/>
    <w:rsid w:val="00340701"/>
    <w:rsid w:val="00340885"/>
    <w:rsid w:val="00340A15"/>
    <w:rsid w:val="00340E59"/>
    <w:rsid w:val="003414F6"/>
    <w:rsid w:val="00341818"/>
    <w:rsid w:val="00341B88"/>
    <w:rsid w:val="003439F5"/>
    <w:rsid w:val="00343BF6"/>
    <w:rsid w:val="00343C08"/>
    <w:rsid w:val="003449FA"/>
    <w:rsid w:val="00345646"/>
    <w:rsid w:val="00345762"/>
    <w:rsid w:val="00345BB7"/>
    <w:rsid w:val="00347387"/>
    <w:rsid w:val="0035042C"/>
    <w:rsid w:val="00350E0D"/>
    <w:rsid w:val="0035164E"/>
    <w:rsid w:val="00352985"/>
    <w:rsid w:val="00352CA0"/>
    <w:rsid w:val="0035344E"/>
    <w:rsid w:val="00353742"/>
    <w:rsid w:val="00355044"/>
    <w:rsid w:val="00355A5F"/>
    <w:rsid w:val="00360FA2"/>
    <w:rsid w:val="00361178"/>
    <w:rsid w:val="003618AF"/>
    <w:rsid w:val="00362D55"/>
    <w:rsid w:val="0036372B"/>
    <w:rsid w:val="003652AC"/>
    <w:rsid w:val="003655A9"/>
    <w:rsid w:val="003657AC"/>
    <w:rsid w:val="00365C74"/>
    <w:rsid w:val="003667E5"/>
    <w:rsid w:val="00367879"/>
    <w:rsid w:val="00367BE0"/>
    <w:rsid w:val="003702FA"/>
    <w:rsid w:val="003703C6"/>
    <w:rsid w:val="00370525"/>
    <w:rsid w:val="0037064A"/>
    <w:rsid w:val="00371063"/>
    <w:rsid w:val="00371064"/>
    <w:rsid w:val="00373B17"/>
    <w:rsid w:val="003747B9"/>
    <w:rsid w:val="00375E86"/>
    <w:rsid w:val="00376621"/>
    <w:rsid w:val="00377431"/>
    <w:rsid w:val="00377466"/>
    <w:rsid w:val="00377793"/>
    <w:rsid w:val="00380403"/>
    <w:rsid w:val="00380F90"/>
    <w:rsid w:val="0038183D"/>
    <w:rsid w:val="00381C59"/>
    <w:rsid w:val="003837DD"/>
    <w:rsid w:val="00383B25"/>
    <w:rsid w:val="00384513"/>
    <w:rsid w:val="003846BA"/>
    <w:rsid w:val="00384A72"/>
    <w:rsid w:val="00384C89"/>
    <w:rsid w:val="00385632"/>
    <w:rsid w:val="00385D0E"/>
    <w:rsid w:val="00385F9F"/>
    <w:rsid w:val="00386043"/>
    <w:rsid w:val="00386D86"/>
    <w:rsid w:val="0038799B"/>
    <w:rsid w:val="00390656"/>
    <w:rsid w:val="00390706"/>
    <w:rsid w:val="00391614"/>
    <w:rsid w:val="003916E4"/>
    <w:rsid w:val="003919B1"/>
    <w:rsid w:val="00392001"/>
    <w:rsid w:val="003942C4"/>
    <w:rsid w:val="00394E6C"/>
    <w:rsid w:val="00397158"/>
    <w:rsid w:val="00397C40"/>
    <w:rsid w:val="00397D14"/>
    <w:rsid w:val="00397D86"/>
    <w:rsid w:val="003A089E"/>
    <w:rsid w:val="003A0D00"/>
    <w:rsid w:val="003A1242"/>
    <w:rsid w:val="003A1536"/>
    <w:rsid w:val="003A1F07"/>
    <w:rsid w:val="003A1F86"/>
    <w:rsid w:val="003A2562"/>
    <w:rsid w:val="003A2C5F"/>
    <w:rsid w:val="003A32FA"/>
    <w:rsid w:val="003A4E5D"/>
    <w:rsid w:val="003A5129"/>
    <w:rsid w:val="003A6663"/>
    <w:rsid w:val="003A6F31"/>
    <w:rsid w:val="003A713F"/>
    <w:rsid w:val="003A74B5"/>
    <w:rsid w:val="003B011D"/>
    <w:rsid w:val="003B1DB9"/>
    <w:rsid w:val="003B2B65"/>
    <w:rsid w:val="003B3390"/>
    <w:rsid w:val="003B4121"/>
    <w:rsid w:val="003B4608"/>
    <w:rsid w:val="003B47CA"/>
    <w:rsid w:val="003B4E2F"/>
    <w:rsid w:val="003B68CB"/>
    <w:rsid w:val="003B7E68"/>
    <w:rsid w:val="003C0316"/>
    <w:rsid w:val="003C1025"/>
    <w:rsid w:val="003C1173"/>
    <w:rsid w:val="003C160A"/>
    <w:rsid w:val="003C1A96"/>
    <w:rsid w:val="003C2027"/>
    <w:rsid w:val="003C224E"/>
    <w:rsid w:val="003C2285"/>
    <w:rsid w:val="003C3F46"/>
    <w:rsid w:val="003C4830"/>
    <w:rsid w:val="003C4CF1"/>
    <w:rsid w:val="003C531B"/>
    <w:rsid w:val="003C597D"/>
    <w:rsid w:val="003C6157"/>
    <w:rsid w:val="003C672C"/>
    <w:rsid w:val="003C7166"/>
    <w:rsid w:val="003C7A21"/>
    <w:rsid w:val="003D01A6"/>
    <w:rsid w:val="003D1075"/>
    <w:rsid w:val="003D1C29"/>
    <w:rsid w:val="003D2010"/>
    <w:rsid w:val="003D22A7"/>
    <w:rsid w:val="003D270C"/>
    <w:rsid w:val="003D28FB"/>
    <w:rsid w:val="003D2EFA"/>
    <w:rsid w:val="003D3715"/>
    <w:rsid w:val="003D4411"/>
    <w:rsid w:val="003D5192"/>
    <w:rsid w:val="003D76A3"/>
    <w:rsid w:val="003E00DA"/>
    <w:rsid w:val="003E0A05"/>
    <w:rsid w:val="003E2657"/>
    <w:rsid w:val="003E4881"/>
    <w:rsid w:val="003E511A"/>
    <w:rsid w:val="003E5614"/>
    <w:rsid w:val="003E5B7D"/>
    <w:rsid w:val="003E5D48"/>
    <w:rsid w:val="003E6767"/>
    <w:rsid w:val="003E771F"/>
    <w:rsid w:val="003F009F"/>
    <w:rsid w:val="003F15B9"/>
    <w:rsid w:val="003F162E"/>
    <w:rsid w:val="003F1F55"/>
    <w:rsid w:val="003F1FF9"/>
    <w:rsid w:val="003F3D34"/>
    <w:rsid w:val="003F4697"/>
    <w:rsid w:val="003F4AAE"/>
    <w:rsid w:val="003F4B66"/>
    <w:rsid w:val="003F50FC"/>
    <w:rsid w:val="003F53A5"/>
    <w:rsid w:val="003F55E7"/>
    <w:rsid w:val="003F57EC"/>
    <w:rsid w:val="003F5DF1"/>
    <w:rsid w:val="003F665E"/>
    <w:rsid w:val="003F67D7"/>
    <w:rsid w:val="003F7870"/>
    <w:rsid w:val="003F7C76"/>
    <w:rsid w:val="003F7DFF"/>
    <w:rsid w:val="00400168"/>
    <w:rsid w:val="00400323"/>
    <w:rsid w:val="0040136C"/>
    <w:rsid w:val="00402611"/>
    <w:rsid w:val="00402747"/>
    <w:rsid w:val="00402CCE"/>
    <w:rsid w:val="004037E6"/>
    <w:rsid w:val="0040476F"/>
    <w:rsid w:val="004063AC"/>
    <w:rsid w:val="00406672"/>
    <w:rsid w:val="0040767B"/>
    <w:rsid w:val="0040790D"/>
    <w:rsid w:val="004114DD"/>
    <w:rsid w:val="00411D82"/>
    <w:rsid w:val="004125DA"/>
    <w:rsid w:val="004126F4"/>
    <w:rsid w:val="0041342C"/>
    <w:rsid w:val="00413E18"/>
    <w:rsid w:val="00414470"/>
    <w:rsid w:val="00414A10"/>
    <w:rsid w:val="00415960"/>
    <w:rsid w:val="004167C0"/>
    <w:rsid w:val="004200DF"/>
    <w:rsid w:val="004208E0"/>
    <w:rsid w:val="00421218"/>
    <w:rsid w:val="00422457"/>
    <w:rsid w:val="004230BE"/>
    <w:rsid w:val="00424A20"/>
    <w:rsid w:val="00425008"/>
    <w:rsid w:val="004316C9"/>
    <w:rsid w:val="0043255F"/>
    <w:rsid w:val="00432749"/>
    <w:rsid w:val="00433F36"/>
    <w:rsid w:val="00434418"/>
    <w:rsid w:val="00434C55"/>
    <w:rsid w:val="004365C1"/>
    <w:rsid w:val="00436B5C"/>
    <w:rsid w:val="00436FED"/>
    <w:rsid w:val="00437C9C"/>
    <w:rsid w:val="00440308"/>
    <w:rsid w:val="0044139A"/>
    <w:rsid w:val="00442490"/>
    <w:rsid w:val="004428C5"/>
    <w:rsid w:val="00444706"/>
    <w:rsid w:val="0044603C"/>
    <w:rsid w:val="004460D9"/>
    <w:rsid w:val="004463E2"/>
    <w:rsid w:val="0044686E"/>
    <w:rsid w:val="004476F1"/>
    <w:rsid w:val="00450517"/>
    <w:rsid w:val="00451F5F"/>
    <w:rsid w:val="00452ECC"/>
    <w:rsid w:val="0045357D"/>
    <w:rsid w:val="00453954"/>
    <w:rsid w:val="00453A04"/>
    <w:rsid w:val="00453AD7"/>
    <w:rsid w:val="004542E2"/>
    <w:rsid w:val="00455C51"/>
    <w:rsid w:val="0045619C"/>
    <w:rsid w:val="00456941"/>
    <w:rsid w:val="00456CB8"/>
    <w:rsid w:val="00457803"/>
    <w:rsid w:val="004604F0"/>
    <w:rsid w:val="00461771"/>
    <w:rsid w:val="004618D6"/>
    <w:rsid w:val="00461D0D"/>
    <w:rsid w:val="004622E5"/>
    <w:rsid w:val="00463451"/>
    <w:rsid w:val="00464713"/>
    <w:rsid w:val="00464DAB"/>
    <w:rsid w:val="00465BC7"/>
    <w:rsid w:val="004660B4"/>
    <w:rsid w:val="0046628C"/>
    <w:rsid w:val="00466329"/>
    <w:rsid w:val="00467E8C"/>
    <w:rsid w:val="00470CA8"/>
    <w:rsid w:val="0047102D"/>
    <w:rsid w:val="00471458"/>
    <w:rsid w:val="00471A79"/>
    <w:rsid w:val="00471DCA"/>
    <w:rsid w:val="00471E2B"/>
    <w:rsid w:val="00473873"/>
    <w:rsid w:val="00473A92"/>
    <w:rsid w:val="00474AF4"/>
    <w:rsid w:val="004764E4"/>
    <w:rsid w:val="00476B1F"/>
    <w:rsid w:val="00477BB0"/>
    <w:rsid w:val="00480229"/>
    <w:rsid w:val="00481096"/>
    <w:rsid w:val="00481455"/>
    <w:rsid w:val="00481C02"/>
    <w:rsid w:val="00481EFE"/>
    <w:rsid w:val="00482003"/>
    <w:rsid w:val="00482492"/>
    <w:rsid w:val="0048352F"/>
    <w:rsid w:val="00483CDF"/>
    <w:rsid w:val="00484546"/>
    <w:rsid w:val="004846D9"/>
    <w:rsid w:val="00485D97"/>
    <w:rsid w:val="00485FDC"/>
    <w:rsid w:val="004864C3"/>
    <w:rsid w:val="0048752E"/>
    <w:rsid w:val="00490735"/>
    <w:rsid w:val="00490C66"/>
    <w:rsid w:val="00490E57"/>
    <w:rsid w:val="00491A65"/>
    <w:rsid w:val="00493518"/>
    <w:rsid w:val="004936A3"/>
    <w:rsid w:val="00493B2F"/>
    <w:rsid w:val="00494D25"/>
    <w:rsid w:val="00496384"/>
    <w:rsid w:val="0049737E"/>
    <w:rsid w:val="004A0B4D"/>
    <w:rsid w:val="004A0C78"/>
    <w:rsid w:val="004A1748"/>
    <w:rsid w:val="004A1908"/>
    <w:rsid w:val="004A1BFB"/>
    <w:rsid w:val="004A2D7D"/>
    <w:rsid w:val="004A303C"/>
    <w:rsid w:val="004A4397"/>
    <w:rsid w:val="004A4DA6"/>
    <w:rsid w:val="004A4E74"/>
    <w:rsid w:val="004A5C0B"/>
    <w:rsid w:val="004A6637"/>
    <w:rsid w:val="004A7178"/>
    <w:rsid w:val="004B0263"/>
    <w:rsid w:val="004B075F"/>
    <w:rsid w:val="004B12F1"/>
    <w:rsid w:val="004B1547"/>
    <w:rsid w:val="004B229F"/>
    <w:rsid w:val="004B2727"/>
    <w:rsid w:val="004B3B8B"/>
    <w:rsid w:val="004B4429"/>
    <w:rsid w:val="004C0BE4"/>
    <w:rsid w:val="004C20CB"/>
    <w:rsid w:val="004C353D"/>
    <w:rsid w:val="004C46C5"/>
    <w:rsid w:val="004C55C9"/>
    <w:rsid w:val="004C5B04"/>
    <w:rsid w:val="004C5E43"/>
    <w:rsid w:val="004C6668"/>
    <w:rsid w:val="004C67B5"/>
    <w:rsid w:val="004C7008"/>
    <w:rsid w:val="004D2813"/>
    <w:rsid w:val="004D341C"/>
    <w:rsid w:val="004D513E"/>
    <w:rsid w:val="004D556F"/>
    <w:rsid w:val="004D7ECC"/>
    <w:rsid w:val="004E1323"/>
    <w:rsid w:val="004E13B8"/>
    <w:rsid w:val="004E2274"/>
    <w:rsid w:val="004E2C48"/>
    <w:rsid w:val="004E2D32"/>
    <w:rsid w:val="004E3FF2"/>
    <w:rsid w:val="004E51B6"/>
    <w:rsid w:val="004E6BF5"/>
    <w:rsid w:val="004E7228"/>
    <w:rsid w:val="004E7783"/>
    <w:rsid w:val="004F072D"/>
    <w:rsid w:val="004F0B73"/>
    <w:rsid w:val="004F0D49"/>
    <w:rsid w:val="004F1D7C"/>
    <w:rsid w:val="004F20A7"/>
    <w:rsid w:val="004F21BD"/>
    <w:rsid w:val="004F232D"/>
    <w:rsid w:val="004F29EB"/>
    <w:rsid w:val="004F3A94"/>
    <w:rsid w:val="004F676A"/>
    <w:rsid w:val="004F6D3E"/>
    <w:rsid w:val="004F6D40"/>
    <w:rsid w:val="004F6E7A"/>
    <w:rsid w:val="004F738A"/>
    <w:rsid w:val="004F7840"/>
    <w:rsid w:val="004F7FF9"/>
    <w:rsid w:val="00500022"/>
    <w:rsid w:val="005000E5"/>
    <w:rsid w:val="005002BA"/>
    <w:rsid w:val="0050068D"/>
    <w:rsid w:val="00501E51"/>
    <w:rsid w:val="00502111"/>
    <w:rsid w:val="00502C7C"/>
    <w:rsid w:val="00502D92"/>
    <w:rsid w:val="00502DCC"/>
    <w:rsid w:val="00502E0F"/>
    <w:rsid w:val="00503FA3"/>
    <w:rsid w:val="005040C5"/>
    <w:rsid w:val="005051FA"/>
    <w:rsid w:val="005054A0"/>
    <w:rsid w:val="00506A51"/>
    <w:rsid w:val="0050792A"/>
    <w:rsid w:val="005100D6"/>
    <w:rsid w:val="00511587"/>
    <w:rsid w:val="005115CE"/>
    <w:rsid w:val="00511E6E"/>
    <w:rsid w:val="00512987"/>
    <w:rsid w:val="00512AD0"/>
    <w:rsid w:val="00512C46"/>
    <w:rsid w:val="00512DE9"/>
    <w:rsid w:val="005147CC"/>
    <w:rsid w:val="00514DA8"/>
    <w:rsid w:val="005161DF"/>
    <w:rsid w:val="00516726"/>
    <w:rsid w:val="00516AB6"/>
    <w:rsid w:val="0052033A"/>
    <w:rsid w:val="0052094C"/>
    <w:rsid w:val="005222B3"/>
    <w:rsid w:val="00522E67"/>
    <w:rsid w:val="005237BB"/>
    <w:rsid w:val="005243A3"/>
    <w:rsid w:val="005252CF"/>
    <w:rsid w:val="0052538B"/>
    <w:rsid w:val="00525681"/>
    <w:rsid w:val="00525F4E"/>
    <w:rsid w:val="00526A5F"/>
    <w:rsid w:val="00526F34"/>
    <w:rsid w:val="00527B82"/>
    <w:rsid w:val="00527CBB"/>
    <w:rsid w:val="00531561"/>
    <w:rsid w:val="00531682"/>
    <w:rsid w:val="005316C1"/>
    <w:rsid w:val="0053210E"/>
    <w:rsid w:val="00532259"/>
    <w:rsid w:val="00532534"/>
    <w:rsid w:val="0053300C"/>
    <w:rsid w:val="0053399F"/>
    <w:rsid w:val="00534141"/>
    <w:rsid w:val="00534BF7"/>
    <w:rsid w:val="00535733"/>
    <w:rsid w:val="00535E61"/>
    <w:rsid w:val="0053689F"/>
    <w:rsid w:val="00537D89"/>
    <w:rsid w:val="005400FD"/>
    <w:rsid w:val="00540BF3"/>
    <w:rsid w:val="00541073"/>
    <w:rsid w:val="0054126D"/>
    <w:rsid w:val="00541553"/>
    <w:rsid w:val="00542846"/>
    <w:rsid w:val="0054354C"/>
    <w:rsid w:val="00544CC4"/>
    <w:rsid w:val="00545486"/>
    <w:rsid w:val="005457C5"/>
    <w:rsid w:val="00545E68"/>
    <w:rsid w:val="005473DF"/>
    <w:rsid w:val="0054767C"/>
    <w:rsid w:val="00551899"/>
    <w:rsid w:val="00551AF2"/>
    <w:rsid w:val="00551E69"/>
    <w:rsid w:val="0055218A"/>
    <w:rsid w:val="005524D5"/>
    <w:rsid w:val="005543E4"/>
    <w:rsid w:val="00554E23"/>
    <w:rsid w:val="00556400"/>
    <w:rsid w:val="00556E53"/>
    <w:rsid w:val="00556F77"/>
    <w:rsid w:val="00560843"/>
    <w:rsid w:val="00561B17"/>
    <w:rsid w:val="00562185"/>
    <w:rsid w:val="0056231A"/>
    <w:rsid w:val="005623AE"/>
    <w:rsid w:val="0056329E"/>
    <w:rsid w:val="00563422"/>
    <w:rsid w:val="00563DB5"/>
    <w:rsid w:val="005643C5"/>
    <w:rsid w:val="00565096"/>
    <w:rsid w:val="005653DC"/>
    <w:rsid w:val="00565638"/>
    <w:rsid w:val="005660E7"/>
    <w:rsid w:val="005679E0"/>
    <w:rsid w:val="00567FEB"/>
    <w:rsid w:val="0057164E"/>
    <w:rsid w:val="005716F4"/>
    <w:rsid w:val="00572799"/>
    <w:rsid w:val="00575F1E"/>
    <w:rsid w:val="00577C7A"/>
    <w:rsid w:val="00577F00"/>
    <w:rsid w:val="0058008D"/>
    <w:rsid w:val="00580260"/>
    <w:rsid w:val="0058157D"/>
    <w:rsid w:val="00581CB5"/>
    <w:rsid w:val="0058309F"/>
    <w:rsid w:val="005830E4"/>
    <w:rsid w:val="00583339"/>
    <w:rsid w:val="005842EE"/>
    <w:rsid w:val="00584D7B"/>
    <w:rsid w:val="00586076"/>
    <w:rsid w:val="005864B1"/>
    <w:rsid w:val="00590995"/>
    <w:rsid w:val="00590AD0"/>
    <w:rsid w:val="005916EE"/>
    <w:rsid w:val="005917FB"/>
    <w:rsid w:val="00591EBD"/>
    <w:rsid w:val="00592088"/>
    <w:rsid w:val="0059240B"/>
    <w:rsid w:val="005930CB"/>
    <w:rsid w:val="00593146"/>
    <w:rsid w:val="0059336A"/>
    <w:rsid w:val="0059531D"/>
    <w:rsid w:val="0059536F"/>
    <w:rsid w:val="005976CF"/>
    <w:rsid w:val="00597930"/>
    <w:rsid w:val="00597E0A"/>
    <w:rsid w:val="00597E3E"/>
    <w:rsid w:val="005A0704"/>
    <w:rsid w:val="005A10BD"/>
    <w:rsid w:val="005A16FD"/>
    <w:rsid w:val="005A20A4"/>
    <w:rsid w:val="005A4E68"/>
    <w:rsid w:val="005A50E8"/>
    <w:rsid w:val="005A562F"/>
    <w:rsid w:val="005A59BD"/>
    <w:rsid w:val="005A5E6C"/>
    <w:rsid w:val="005B0169"/>
    <w:rsid w:val="005B05F0"/>
    <w:rsid w:val="005B1B70"/>
    <w:rsid w:val="005B324E"/>
    <w:rsid w:val="005B3927"/>
    <w:rsid w:val="005B50BF"/>
    <w:rsid w:val="005B687A"/>
    <w:rsid w:val="005C1FAE"/>
    <w:rsid w:val="005C22D5"/>
    <w:rsid w:val="005C26F8"/>
    <w:rsid w:val="005C2DDC"/>
    <w:rsid w:val="005C4AE9"/>
    <w:rsid w:val="005C5828"/>
    <w:rsid w:val="005C66F5"/>
    <w:rsid w:val="005C7ABC"/>
    <w:rsid w:val="005C7F74"/>
    <w:rsid w:val="005D00EF"/>
    <w:rsid w:val="005D13C4"/>
    <w:rsid w:val="005D13CF"/>
    <w:rsid w:val="005D33D0"/>
    <w:rsid w:val="005D3B89"/>
    <w:rsid w:val="005D3E1F"/>
    <w:rsid w:val="005D4EBC"/>
    <w:rsid w:val="005D56B2"/>
    <w:rsid w:val="005D60E3"/>
    <w:rsid w:val="005D6971"/>
    <w:rsid w:val="005D7B8C"/>
    <w:rsid w:val="005E066D"/>
    <w:rsid w:val="005E0AC2"/>
    <w:rsid w:val="005E29E6"/>
    <w:rsid w:val="005E2A3B"/>
    <w:rsid w:val="005E4F4B"/>
    <w:rsid w:val="005E5ADE"/>
    <w:rsid w:val="005E5AF5"/>
    <w:rsid w:val="005E60FD"/>
    <w:rsid w:val="005E66BA"/>
    <w:rsid w:val="005E69B5"/>
    <w:rsid w:val="005E7657"/>
    <w:rsid w:val="005E7E39"/>
    <w:rsid w:val="005F17AE"/>
    <w:rsid w:val="005F1ABA"/>
    <w:rsid w:val="005F2608"/>
    <w:rsid w:val="005F26FD"/>
    <w:rsid w:val="005F3C47"/>
    <w:rsid w:val="005F3DA1"/>
    <w:rsid w:val="005F3FA2"/>
    <w:rsid w:val="005F5B4D"/>
    <w:rsid w:val="005F6210"/>
    <w:rsid w:val="005F67A0"/>
    <w:rsid w:val="005F780A"/>
    <w:rsid w:val="005F7CB2"/>
    <w:rsid w:val="00600784"/>
    <w:rsid w:val="00600C92"/>
    <w:rsid w:val="00600F72"/>
    <w:rsid w:val="00601B6C"/>
    <w:rsid w:val="00602356"/>
    <w:rsid w:val="00602895"/>
    <w:rsid w:val="00602B66"/>
    <w:rsid w:val="00602F71"/>
    <w:rsid w:val="006047C0"/>
    <w:rsid w:val="00604977"/>
    <w:rsid w:val="006055AF"/>
    <w:rsid w:val="00605A33"/>
    <w:rsid w:val="0060647D"/>
    <w:rsid w:val="006077C0"/>
    <w:rsid w:val="0060783B"/>
    <w:rsid w:val="006102AF"/>
    <w:rsid w:val="006105D7"/>
    <w:rsid w:val="00610640"/>
    <w:rsid w:val="0061293C"/>
    <w:rsid w:val="00613B59"/>
    <w:rsid w:val="00613C78"/>
    <w:rsid w:val="00614752"/>
    <w:rsid w:val="00614DA5"/>
    <w:rsid w:val="006154A1"/>
    <w:rsid w:val="00615943"/>
    <w:rsid w:val="00616033"/>
    <w:rsid w:val="00616890"/>
    <w:rsid w:val="00616BEB"/>
    <w:rsid w:val="00616EEB"/>
    <w:rsid w:val="00616F23"/>
    <w:rsid w:val="00617279"/>
    <w:rsid w:val="00620379"/>
    <w:rsid w:val="00621484"/>
    <w:rsid w:val="006227D5"/>
    <w:rsid w:val="00622C4C"/>
    <w:rsid w:val="00623BC9"/>
    <w:rsid w:val="00624925"/>
    <w:rsid w:val="00624F63"/>
    <w:rsid w:val="00625111"/>
    <w:rsid w:val="00625FA5"/>
    <w:rsid w:val="00626439"/>
    <w:rsid w:val="0062644E"/>
    <w:rsid w:val="00626DC1"/>
    <w:rsid w:val="0062719A"/>
    <w:rsid w:val="0062786C"/>
    <w:rsid w:val="00627CA8"/>
    <w:rsid w:val="00630DBB"/>
    <w:rsid w:val="0063143D"/>
    <w:rsid w:val="00633423"/>
    <w:rsid w:val="00633EA5"/>
    <w:rsid w:val="0063405E"/>
    <w:rsid w:val="00634189"/>
    <w:rsid w:val="006344D0"/>
    <w:rsid w:val="00634561"/>
    <w:rsid w:val="006355A4"/>
    <w:rsid w:val="00635B8D"/>
    <w:rsid w:val="00635C0C"/>
    <w:rsid w:val="006361EB"/>
    <w:rsid w:val="006401FC"/>
    <w:rsid w:val="00640EBC"/>
    <w:rsid w:val="0064126E"/>
    <w:rsid w:val="00641511"/>
    <w:rsid w:val="0064156A"/>
    <w:rsid w:val="0064197A"/>
    <w:rsid w:val="00641B92"/>
    <w:rsid w:val="006421B1"/>
    <w:rsid w:val="006422B5"/>
    <w:rsid w:val="00643E34"/>
    <w:rsid w:val="00645718"/>
    <w:rsid w:val="0064599F"/>
    <w:rsid w:val="0064650F"/>
    <w:rsid w:val="006477E1"/>
    <w:rsid w:val="00647DA6"/>
    <w:rsid w:val="006502A0"/>
    <w:rsid w:val="00650E61"/>
    <w:rsid w:val="006510DC"/>
    <w:rsid w:val="00651F43"/>
    <w:rsid w:val="0065239F"/>
    <w:rsid w:val="0065286A"/>
    <w:rsid w:val="00652B47"/>
    <w:rsid w:val="00654520"/>
    <w:rsid w:val="00654DA8"/>
    <w:rsid w:val="006563BD"/>
    <w:rsid w:val="00656404"/>
    <w:rsid w:val="0065664C"/>
    <w:rsid w:val="00656C7F"/>
    <w:rsid w:val="00657439"/>
    <w:rsid w:val="006605F7"/>
    <w:rsid w:val="00660754"/>
    <w:rsid w:val="0066075F"/>
    <w:rsid w:val="00661ECD"/>
    <w:rsid w:val="006623FB"/>
    <w:rsid w:val="00662A4C"/>
    <w:rsid w:val="00663370"/>
    <w:rsid w:val="006644BE"/>
    <w:rsid w:val="00664AB0"/>
    <w:rsid w:val="00665894"/>
    <w:rsid w:val="0066595F"/>
    <w:rsid w:val="00666DB7"/>
    <w:rsid w:val="00667F70"/>
    <w:rsid w:val="00670BF7"/>
    <w:rsid w:val="006712A1"/>
    <w:rsid w:val="00671D27"/>
    <w:rsid w:val="00672159"/>
    <w:rsid w:val="0067363A"/>
    <w:rsid w:val="00675636"/>
    <w:rsid w:val="00675C47"/>
    <w:rsid w:val="00675DD7"/>
    <w:rsid w:val="00675FF7"/>
    <w:rsid w:val="0067628B"/>
    <w:rsid w:val="0067629A"/>
    <w:rsid w:val="006773AA"/>
    <w:rsid w:val="00677578"/>
    <w:rsid w:val="00677A22"/>
    <w:rsid w:val="00680411"/>
    <w:rsid w:val="00680679"/>
    <w:rsid w:val="00681163"/>
    <w:rsid w:val="006812F6"/>
    <w:rsid w:val="00681F29"/>
    <w:rsid w:val="00682068"/>
    <w:rsid w:val="006821B3"/>
    <w:rsid w:val="00682B11"/>
    <w:rsid w:val="00682CC4"/>
    <w:rsid w:val="006830C5"/>
    <w:rsid w:val="0068320E"/>
    <w:rsid w:val="00683563"/>
    <w:rsid w:val="00683633"/>
    <w:rsid w:val="00683BAD"/>
    <w:rsid w:val="006841A2"/>
    <w:rsid w:val="00684C4E"/>
    <w:rsid w:val="00684CCF"/>
    <w:rsid w:val="00684FBE"/>
    <w:rsid w:val="0068510F"/>
    <w:rsid w:val="00685531"/>
    <w:rsid w:val="00685592"/>
    <w:rsid w:val="00685EEB"/>
    <w:rsid w:val="00686018"/>
    <w:rsid w:val="006861DB"/>
    <w:rsid w:val="00686DC3"/>
    <w:rsid w:val="00686E58"/>
    <w:rsid w:val="00687FBC"/>
    <w:rsid w:val="006917D0"/>
    <w:rsid w:val="00693223"/>
    <w:rsid w:val="00693441"/>
    <w:rsid w:val="00693659"/>
    <w:rsid w:val="0069366C"/>
    <w:rsid w:val="006936D5"/>
    <w:rsid w:val="006940A1"/>
    <w:rsid w:val="00694695"/>
    <w:rsid w:val="00694D74"/>
    <w:rsid w:val="00695BA2"/>
    <w:rsid w:val="00696019"/>
    <w:rsid w:val="0069607E"/>
    <w:rsid w:val="00697D28"/>
    <w:rsid w:val="006A0057"/>
    <w:rsid w:val="006A1016"/>
    <w:rsid w:val="006A15CA"/>
    <w:rsid w:val="006A20F0"/>
    <w:rsid w:val="006A2770"/>
    <w:rsid w:val="006A339B"/>
    <w:rsid w:val="006A35E5"/>
    <w:rsid w:val="006A526D"/>
    <w:rsid w:val="006A5415"/>
    <w:rsid w:val="006A6098"/>
    <w:rsid w:val="006A6557"/>
    <w:rsid w:val="006A6773"/>
    <w:rsid w:val="006A6AB4"/>
    <w:rsid w:val="006A7E7F"/>
    <w:rsid w:val="006B042F"/>
    <w:rsid w:val="006B236F"/>
    <w:rsid w:val="006B23C3"/>
    <w:rsid w:val="006B2B53"/>
    <w:rsid w:val="006B3389"/>
    <w:rsid w:val="006B3DD5"/>
    <w:rsid w:val="006B4867"/>
    <w:rsid w:val="006B55AE"/>
    <w:rsid w:val="006B5A68"/>
    <w:rsid w:val="006B645A"/>
    <w:rsid w:val="006B6AC4"/>
    <w:rsid w:val="006B6B51"/>
    <w:rsid w:val="006B7428"/>
    <w:rsid w:val="006B7789"/>
    <w:rsid w:val="006B7A40"/>
    <w:rsid w:val="006C0B86"/>
    <w:rsid w:val="006C1632"/>
    <w:rsid w:val="006C1C0E"/>
    <w:rsid w:val="006C221B"/>
    <w:rsid w:val="006C2F06"/>
    <w:rsid w:val="006C4CF5"/>
    <w:rsid w:val="006C532F"/>
    <w:rsid w:val="006C54EC"/>
    <w:rsid w:val="006C5C57"/>
    <w:rsid w:val="006C7357"/>
    <w:rsid w:val="006C76B0"/>
    <w:rsid w:val="006C7EAB"/>
    <w:rsid w:val="006D00FA"/>
    <w:rsid w:val="006D3351"/>
    <w:rsid w:val="006D4172"/>
    <w:rsid w:val="006D43BF"/>
    <w:rsid w:val="006D5364"/>
    <w:rsid w:val="006D5871"/>
    <w:rsid w:val="006D6995"/>
    <w:rsid w:val="006D6D72"/>
    <w:rsid w:val="006D71D9"/>
    <w:rsid w:val="006D7320"/>
    <w:rsid w:val="006D7532"/>
    <w:rsid w:val="006D7C5A"/>
    <w:rsid w:val="006D7D11"/>
    <w:rsid w:val="006E00F3"/>
    <w:rsid w:val="006E0328"/>
    <w:rsid w:val="006E1888"/>
    <w:rsid w:val="006E2E33"/>
    <w:rsid w:val="006E3775"/>
    <w:rsid w:val="006E4240"/>
    <w:rsid w:val="006E45F3"/>
    <w:rsid w:val="006E5509"/>
    <w:rsid w:val="006E63EB"/>
    <w:rsid w:val="006E6957"/>
    <w:rsid w:val="006E7CD3"/>
    <w:rsid w:val="006F0C6D"/>
    <w:rsid w:val="006F0FA0"/>
    <w:rsid w:val="006F0FC5"/>
    <w:rsid w:val="006F1574"/>
    <w:rsid w:val="006F175D"/>
    <w:rsid w:val="006F1C2F"/>
    <w:rsid w:val="006F1E1D"/>
    <w:rsid w:val="006F1E89"/>
    <w:rsid w:val="006F22B4"/>
    <w:rsid w:val="006F28FE"/>
    <w:rsid w:val="006F34CD"/>
    <w:rsid w:val="006F45C3"/>
    <w:rsid w:val="006F4E6B"/>
    <w:rsid w:val="006F5040"/>
    <w:rsid w:val="006F544E"/>
    <w:rsid w:val="006F7E46"/>
    <w:rsid w:val="007002E1"/>
    <w:rsid w:val="00701315"/>
    <w:rsid w:val="00702279"/>
    <w:rsid w:val="007033E5"/>
    <w:rsid w:val="00703889"/>
    <w:rsid w:val="00703C64"/>
    <w:rsid w:val="0070592E"/>
    <w:rsid w:val="00706208"/>
    <w:rsid w:val="007066D5"/>
    <w:rsid w:val="007106E9"/>
    <w:rsid w:val="00710722"/>
    <w:rsid w:val="00710839"/>
    <w:rsid w:val="00711600"/>
    <w:rsid w:val="007117EB"/>
    <w:rsid w:val="00711C51"/>
    <w:rsid w:val="00712182"/>
    <w:rsid w:val="0071265B"/>
    <w:rsid w:val="0071417E"/>
    <w:rsid w:val="00714575"/>
    <w:rsid w:val="00714803"/>
    <w:rsid w:val="00714FDA"/>
    <w:rsid w:val="007153C5"/>
    <w:rsid w:val="00715C58"/>
    <w:rsid w:val="00715CD3"/>
    <w:rsid w:val="0071668B"/>
    <w:rsid w:val="007167E8"/>
    <w:rsid w:val="00717714"/>
    <w:rsid w:val="00717D3D"/>
    <w:rsid w:val="007209C2"/>
    <w:rsid w:val="00720F37"/>
    <w:rsid w:val="00721C10"/>
    <w:rsid w:val="007228C8"/>
    <w:rsid w:val="00723560"/>
    <w:rsid w:val="007239E9"/>
    <w:rsid w:val="007249EF"/>
    <w:rsid w:val="00724D93"/>
    <w:rsid w:val="00724FE7"/>
    <w:rsid w:val="00725193"/>
    <w:rsid w:val="00726BFF"/>
    <w:rsid w:val="00726FA8"/>
    <w:rsid w:val="00727527"/>
    <w:rsid w:val="007276AA"/>
    <w:rsid w:val="007279C7"/>
    <w:rsid w:val="00727CF0"/>
    <w:rsid w:val="00730EB4"/>
    <w:rsid w:val="00731313"/>
    <w:rsid w:val="00731BD2"/>
    <w:rsid w:val="00732E29"/>
    <w:rsid w:val="00733178"/>
    <w:rsid w:val="0073381D"/>
    <w:rsid w:val="007342B7"/>
    <w:rsid w:val="00734CE3"/>
    <w:rsid w:val="00734CE8"/>
    <w:rsid w:val="0073656C"/>
    <w:rsid w:val="0073723B"/>
    <w:rsid w:val="00737A73"/>
    <w:rsid w:val="00737D77"/>
    <w:rsid w:val="0074042D"/>
    <w:rsid w:val="007418E7"/>
    <w:rsid w:val="00742EA2"/>
    <w:rsid w:val="007431DA"/>
    <w:rsid w:val="0074548F"/>
    <w:rsid w:val="007454C2"/>
    <w:rsid w:val="00745A0B"/>
    <w:rsid w:val="007465F1"/>
    <w:rsid w:val="00746DFD"/>
    <w:rsid w:val="0074738C"/>
    <w:rsid w:val="007474AF"/>
    <w:rsid w:val="007474CB"/>
    <w:rsid w:val="00747F67"/>
    <w:rsid w:val="00750779"/>
    <w:rsid w:val="00751771"/>
    <w:rsid w:val="0075183D"/>
    <w:rsid w:val="00751897"/>
    <w:rsid w:val="00751A74"/>
    <w:rsid w:val="0075245E"/>
    <w:rsid w:val="00753184"/>
    <w:rsid w:val="007536CD"/>
    <w:rsid w:val="00754339"/>
    <w:rsid w:val="007551F5"/>
    <w:rsid w:val="00755647"/>
    <w:rsid w:val="00755900"/>
    <w:rsid w:val="00755B2D"/>
    <w:rsid w:val="00755DBF"/>
    <w:rsid w:val="00755EEB"/>
    <w:rsid w:val="0075610A"/>
    <w:rsid w:val="00756644"/>
    <w:rsid w:val="00756905"/>
    <w:rsid w:val="00756CE0"/>
    <w:rsid w:val="00757D1F"/>
    <w:rsid w:val="00761C53"/>
    <w:rsid w:val="00762283"/>
    <w:rsid w:val="00762D2D"/>
    <w:rsid w:val="00763008"/>
    <w:rsid w:val="007635BE"/>
    <w:rsid w:val="00764ABE"/>
    <w:rsid w:val="00765F51"/>
    <w:rsid w:val="00766293"/>
    <w:rsid w:val="00767266"/>
    <w:rsid w:val="0076747D"/>
    <w:rsid w:val="007674C1"/>
    <w:rsid w:val="00767F51"/>
    <w:rsid w:val="007707EC"/>
    <w:rsid w:val="00770ECF"/>
    <w:rsid w:val="007711C9"/>
    <w:rsid w:val="007713F1"/>
    <w:rsid w:val="0077180B"/>
    <w:rsid w:val="007720FE"/>
    <w:rsid w:val="00772E5B"/>
    <w:rsid w:val="00772E68"/>
    <w:rsid w:val="00774BD7"/>
    <w:rsid w:val="00776093"/>
    <w:rsid w:val="007761F5"/>
    <w:rsid w:val="00776FA7"/>
    <w:rsid w:val="00777B4A"/>
    <w:rsid w:val="00777EEB"/>
    <w:rsid w:val="00777F2C"/>
    <w:rsid w:val="00780EC7"/>
    <w:rsid w:val="00781444"/>
    <w:rsid w:val="007824CC"/>
    <w:rsid w:val="00782BAE"/>
    <w:rsid w:val="00783468"/>
    <w:rsid w:val="00783802"/>
    <w:rsid w:val="0078572D"/>
    <w:rsid w:val="007857A9"/>
    <w:rsid w:val="007862AA"/>
    <w:rsid w:val="00786EE9"/>
    <w:rsid w:val="00790F54"/>
    <w:rsid w:val="00790F7A"/>
    <w:rsid w:val="007911A8"/>
    <w:rsid w:val="007926AC"/>
    <w:rsid w:val="007934B4"/>
    <w:rsid w:val="007939B3"/>
    <w:rsid w:val="00793B6F"/>
    <w:rsid w:val="007942CD"/>
    <w:rsid w:val="00795963"/>
    <w:rsid w:val="007959AD"/>
    <w:rsid w:val="00796A17"/>
    <w:rsid w:val="0079781F"/>
    <w:rsid w:val="007A0A3B"/>
    <w:rsid w:val="007A0BFA"/>
    <w:rsid w:val="007A1A3C"/>
    <w:rsid w:val="007A1E3F"/>
    <w:rsid w:val="007A2728"/>
    <w:rsid w:val="007A32DA"/>
    <w:rsid w:val="007A3338"/>
    <w:rsid w:val="007A3619"/>
    <w:rsid w:val="007A384C"/>
    <w:rsid w:val="007A42CA"/>
    <w:rsid w:val="007A430B"/>
    <w:rsid w:val="007A435E"/>
    <w:rsid w:val="007A4894"/>
    <w:rsid w:val="007A516B"/>
    <w:rsid w:val="007A581C"/>
    <w:rsid w:val="007A5BB9"/>
    <w:rsid w:val="007A683F"/>
    <w:rsid w:val="007B0072"/>
    <w:rsid w:val="007B0883"/>
    <w:rsid w:val="007B22B7"/>
    <w:rsid w:val="007B242A"/>
    <w:rsid w:val="007B264F"/>
    <w:rsid w:val="007B3163"/>
    <w:rsid w:val="007B3993"/>
    <w:rsid w:val="007B7B23"/>
    <w:rsid w:val="007C0032"/>
    <w:rsid w:val="007C2987"/>
    <w:rsid w:val="007C2E1F"/>
    <w:rsid w:val="007C3424"/>
    <w:rsid w:val="007C3A24"/>
    <w:rsid w:val="007C4036"/>
    <w:rsid w:val="007C416A"/>
    <w:rsid w:val="007C430A"/>
    <w:rsid w:val="007C49EA"/>
    <w:rsid w:val="007C4E15"/>
    <w:rsid w:val="007C5514"/>
    <w:rsid w:val="007C5F7C"/>
    <w:rsid w:val="007C6C08"/>
    <w:rsid w:val="007C6FB7"/>
    <w:rsid w:val="007C78E3"/>
    <w:rsid w:val="007C7FB6"/>
    <w:rsid w:val="007D000C"/>
    <w:rsid w:val="007D17CD"/>
    <w:rsid w:val="007D1D14"/>
    <w:rsid w:val="007D2468"/>
    <w:rsid w:val="007D42F0"/>
    <w:rsid w:val="007D4D05"/>
    <w:rsid w:val="007D4F39"/>
    <w:rsid w:val="007D6635"/>
    <w:rsid w:val="007D750F"/>
    <w:rsid w:val="007D75ED"/>
    <w:rsid w:val="007D7D5E"/>
    <w:rsid w:val="007D7D6C"/>
    <w:rsid w:val="007E0C84"/>
    <w:rsid w:val="007E1144"/>
    <w:rsid w:val="007E279B"/>
    <w:rsid w:val="007E44C0"/>
    <w:rsid w:val="007E451C"/>
    <w:rsid w:val="007E53EB"/>
    <w:rsid w:val="007E594B"/>
    <w:rsid w:val="007E5FA2"/>
    <w:rsid w:val="007E5FDE"/>
    <w:rsid w:val="007E652C"/>
    <w:rsid w:val="007E662F"/>
    <w:rsid w:val="007E674B"/>
    <w:rsid w:val="007E674D"/>
    <w:rsid w:val="007E6770"/>
    <w:rsid w:val="007E6DBD"/>
    <w:rsid w:val="007E76E4"/>
    <w:rsid w:val="007F0F22"/>
    <w:rsid w:val="007F2099"/>
    <w:rsid w:val="007F2F5B"/>
    <w:rsid w:val="007F3180"/>
    <w:rsid w:val="007F37AF"/>
    <w:rsid w:val="007F3861"/>
    <w:rsid w:val="007F4DB3"/>
    <w:rsid w:val="007F4F29"/>
    <w:rsid w:val="007F531C"/>
    <w:rsid w:val="007F7664"/>
    <w:rsid w:val="0080123A"/>
    <w:rsid w:val="00805224"/>
    <w:rsid w:val="00805705"/>
    <w:rsid w:val="00805E51"/>
    <w:rsid w:val="00805E6D"/>
    <w:rsid w:val="00805EB6"/>
    <w:rsid w:val="008060A8"/>
    <w:rsid w:val="00807653"/>
    <w:rsid w:val="00811813"/>
    <w:rsid w:val="00811B44"/>
    <w:rsid w:val="00812793"/>
    <w:rsid w:val="00815510"/>
    <w:rsid w:val="00815C8E"/>
    <w:rsid w:val="008164E3"/>
    <w:rsid w:val="0082017A"/>
    <w:rsid w:val="0082042A"/>
    <w:rsid w:val="00820458"/>
    <w:rsid w:val="00820CBF"/>
    <w:rsid w:val="0082167F"/>
    <w:rsid w:val="00823208"/>
    <w:rsid w:val="0082391F"/>
    <w:rsid w:val="00823B41"/>
    <w:rsid w:val="00823FB2"/>
    <w:rsid w:val="0082468D"/>
    <w:rsid w:val="00827A58"/>
    <w:rsid w:val="00827F7C"/>
    <w:rsid w:val="00830B3E"/>
    <w:rsid w:val="00831327"/>
    <w:rsid w:val="00832123"/>
    <w:rsid w:val="0083256C"/>
    <w:rsid w:val="008329A3"/>
    <w:rsid w:val="008349DF"/>
    <w:rsid w:val="00834ED3"/>
    <w:rsid w:val="00836073"/>
    <w:rsid w:val="00836EC2"/>
    <w:rsid w:val="008376B7"/>
    <w:rsid w:val="00837F73"/>
    <w:rsid w:val="008401A4"/>
    <w:rsid w:val="00841782"/>
    <w:rsid w:val="00842D12"/>
    <w:rsid w:val="00844179"/>
    <w:rsid w:val="008444CC"/>
    <w:rsid w:val="00846AE5"/>
    <w:rsid w:val="00846BB1"/>
    <w:rsid w:val="00846CC4"/>
    <w:rsid w:val="00847364"/>
    <w:rsid w:val="0084776C"/>
    <w:rsid w:val="0085087F"/>
    <w:rsid w:val="00851505"/>
    <w:rsid w:val="00851BB2"/>
    <w:rsid w:val="00854222"/>
    <w:rsid w:val="008544A4"/>
    <w:rsid w:val="00855162"/>
    <w:rsid w:val="00855356"/>
    <w:rsid w:val="0085565D"/>
    <w:rsid w:val="008559F7"/>
    <w:rsid w:val="00857D3B"/>
    <w:rsid w:val="00863461"/>
    <w:rsid w:val="00863CF9"/>
    <w:rsid w:val="0086429B"/>
    <w:rsid w:val="00864807"/>
    <w:rsid w:val="00864C4E"/>
    <w:rsid w:val="008665E7"/>
    <w:rsid w:val="00866C1C"/>
    <w:rsid w:val="008674D7"/>
    <w:rsid w:val="00867856"/>
    <w:rsid w:val="00870A07"/>
    <w:rsid w:val="00870E8E"/>
    <w:rsid w:val="00871794"/>
    <w:rsid w:val="008720FC"/>
    <w:rsid w:val="0087381C"/>
    <w:rsid w:val="00873ABB"/>
    <w:rsid w:val="00873DD4"/>
    <w:rsid w:val="00874946"/>
    <w:rsid w:val="0087497F"/>
    <w:rsid w:val="008754CC"/>
    <w:rsid w:val="00880CA4"/>
    <w:rsid w:val="00881B89"/>
    <w:rsid w:val="00881FC2"/>
    <w:rsid w:val="008833EB"/>
    <w:rsid w:val="00886890"/>
    <w:rsid w:val="00886A4E"/>
    <w:rsid w:val="008901EB"/>
    <w:rsid w:val="0089075E"/>
    <w:rsid w:val="008914C5"/>
    <w:rsid w:val="008941E9"/>
    <w:rsid w:val="00894B2A"/>
    <w:rsid w:val="00894F4B"/>
    <w:rsid w:val="00895422"/>
    <w:rsid w:val="00896BB2"/>
    <w:rsid w:val="00897BAB"/>
    <w:rsid w:val="00897F4C"/>
    <w:rsid w:val="008A2950"/>
    <w:rsid w:val="008A2C75"/>
    <w:rsid w:val="008A313B"/>
    <w:rsid w:val="008A3C7C"/>
    <w:rsid w:val="008A4213"/>
    <w:rsid w:val="008A4BD5"/>
    <w:rsid w:val="008A717A"/>
    <w:rsid w:val="008A75B5"/>
    <w:rsid w:val="008A7DCB"/>
    <w:rsid w:val="008B1020"/>
    <w:rsid w:val="008B18B0"/>
    <w:rsid w:val="008B26F7"/>
    <w:rsid w:val="008B2994"/>
    <w:rsid w:val="008B2BCE"/>
    <w:rsid w:val="008B305C"/>
    <w:rsid w:val="008B4129"/>
    <w:rsid w:val="008B4E86"/>
    <w:rsid w:val="008B6070"/>
    <w:rsid w:val="008B6ADB"/>
    <w:rsid w:val="008B72EF"/>
    <w:rsid w:val="008B7654"/>
    <w:rsid w:val="008B7CA6"/>
    <w:rsid w:val="008C130B"/>
    <w:rsid w:val="008C2137"/>
    <w:rsid w:val="008C2928"/>
    <w:rsid w:val="008C2AD9"/>
    <w:rsid w:val="008C345E"/>
    <w:rsid w:val="008C4867"/>
    <w:rsid w:val="008C58AC"/>
    <w:rsid w:val="008C5D5D"/>
    <w:rsid w:val="008C6E6F"/>
    <w:rsid w:val="008C73CD"/>
    <w:rsid w:val="008C7DEB"/>
    <w:rsid w:val="008D052D"/>
    <w:rsid w:val="008D0CFE"/>
    <w:rsid w:val="008D227F"/>
    <w:rsid w:val="008D25AE"/>
    <w:rsid w:val="008D39DF"/>
    <w:rsid w:val="008D4104"/>
    <w:rsid w:val="008D4417"/>
    <w:rsid w:val="008D4C59"/>
    <w:rsid w:val="008D5E98"/>
    <w:rsid w:val="008D604A"/>
    <w:rsid w:val="008D7316"/>
    <w:rsid w:val="008D7A8B"/>
    <w:rsid w:val="008D7AD4"/>
    <w:rsid w:val="008D7CB0"/>
    <w:rsid w:val="008E0E94"/>
    <w:rsid w:val="008E1A92"/>
    <w:rsid w:val="008E1CC1"/>
    <w:rsid w:val="008E3258"/>
    <w:rsid w:val="008E3D12"/>
    <w:rsid w:val="008E3FD2"/>
    <w:rsid w:val="008E4F55"/>
    <w:rsid w:val="008E5946"/>
    <w:rsid w:val="008E5E3A"/>
    <w:rsid w:val="008E6105"/>
    <w:rsid w:val="008E7167"/>
    <w:rsid w:val="008E792E"/>
    <w:rsid w:val="008E7959"/>
    <w:rsid w:val="008F1976"/>
    <w:rsid w:val="008F21BB"/>
    <w:rsid w:val="008F2292"/>
    <w:rsid w:val="008F2E27"/>
    <w:rsid w:val="008F2E9A"/>
    <w:rsid w:val="008F2F30"/>
    <w:rsid w:val="008F33E5"/>
    <w:rsid w:val="008F443B"/>
    <w:rsid w:val="008F548B"/>
    <w:rsid w:val="008F62C9"/>
    <w:rsid w:val="008F643D"/>
    <w:rsid w:val="008F74DB"/>
    <w:rsid w:val="008F78D2"/>
    <w:rsid w:val="00900E29"/>
    <w:rsid w:val="009012A9"/>
    <w:rsid w:val="00901B69"/>
    <w:rsid w:val="00902745"/>
    <w:rsid w:val="00903148"/>
    <w:rsid w:val="0090375D"/>
    <w:rsid w:val="00904307"/>
    <w:rsid w:val="009047CC"/>
    <w:rsid w:val="00904CEE"/>
    <w:rsid w:val="00905275"/>
    <w:rsid w:val="009060DD"/>
    <w:rsid w:val="00906786"/>
    <w:rsid w:val="00906A28"/>
    <w:rsid w:val="00906B75"/>
    <w:rsid w:val="00907112"/>
    <w:rsid w:val="0090760C"/>
    <w:rsid w:val="009079EA"/>
    <w:rsid w:val="009101C7"/>
    <w:rsid w:val="009102AE"/>
    <w:rsid w:val="00910B09"/>
    <w:rsid w:val="009110C5"/>
    <w:rsid w:val="009119D4"/>
    <w:rsid w:val="00911E49"/>
    <w:rsid w:val="00911FB2"/>
    <w:rsid w:val="00913264"/>
    <w:rsid w:val="00913AC8"/>
    <w:rsid w:val="009144DD"/>
    <w:rsid w:val="009145F6"/>
    <w:rsid w:val="0091650D"/>
    <w:rsid w:val="0091719D"/>
    <w:rsid w:val="00917623"/>
    <w:rsid w:val="00917D1E"/>
    <w:rsid w:val="0092091F"/>
    <w:rsid w:val="00921618"/>
    <w:rsid w:val="00921E7A"/>
    <w:rsid w:val="009223CA"/>
    <w:rsid w:val="00924BB4"/>
    <w:rsid w:val="00925385"/>
    <w:rsid w:val="009254C5"/>
    <w:rsid w:val="00925A0C"/>
    <w:rsid w:val="00925D64"/>
    <w:rsid w:val="00926ADA"/>
    <w:rsid w:val="00927BD9"/>
    <w:rsid w:val="0093017C"/>
    <w:rsid w:val="009308AB"/>
    <w:rsid w:val="009314B6"/>
    <w:rsid w:val="009322C6"/>
    <w:rsid w:val="0093237E"/>
    <w:rsid w:val="0093250C"/>
    <w:rsid w:val="009327C3"/>
    <w:rsid w:val="00932851"/>
    <w:rsid w:val="009336B3"/>
    <w:rsid w:val="009351E3"/>
    <w:rsid w:val="00935380"/>
    <w:rsid w:val="00935FD4"/>
    <w:rsid w:val="00936F1E"/>
    <w:rsid w:val="00937445"/>
    <w:rsid w:val="00937707"/>
    <w:rsid w:val="00937DB0"/>
    <w:rsid w:val="00940894"/>
    <w:rsid w:val="00942413"/>
    <w:rsid w:val="00942A72"/>
    <w:rsid w:val="009432A0"/>
    <w:rsid w:val="00943349"/>
    <w:rsid w:val="0094350B"/>
    <w:rsid w:val="009437F0"/>
    <w:rsid w:val="00943E16"/>
    <w:rsid w:val="00944E1C"/>
    <w:rsid w:val="009452CA"/>
    <w:rsid w:val="009452FD"/>
    <w:rsid w:val="00945377"/>
    <w:rsid w:val="00946206"/>
    <w:rsid w:val="00946DDE"/>
    <w:rsid w:val="0094754C"/>
    <w:rsid w:val="00947D27"/>
    <w:rsid w:val="00950153"/>
    <w:rsid w:val="009503BF"/>
    <w:rsid w:val="00952450"/>
    <w:rsid w:val="009541D8"/>
    <w:rsid w:val="0095441C"/>
    <w:rsid w:val="00954FC0"/>
    <w:rsid w:val="009569E2"/>
    <w:rsid w:val="0095764F"/>
    <w:rsid w:val="00960BAD"/>
    <w:rsid w:val="0096149A"/>
    <w:rsid w:val="00961770"/>
    <w:rsid w:val="0096335D"/>
    <w:rsid w:val="00964355"/>
    <w:rsid w:val="0096435C"/>
    <w:rsid w:val="00964517"/>
    <w:rsid w:val="00964EDF"/>
    <w:rsid w:val="00965228"/>
    <w:rsid w:val="00965833"/>
    <w:rsid w:val="00967B86"/>
    <w:rsid w:val="00970545"/>
    <w:rsid w:val="00970814"/>
    <w:rsid w:val="00970BA5"/>
    <w:rsid w:val="009736DC"/>
    <w:rsid w:val="00975A71"/>
    <w:rsid w:val="00976984"/>
    <w:rsid w:val="00976EEB"/>
    <w:rsid w:val="009776D1"/>
    <w:rsid w:val="00983509"/>
    <w:rsid w:val="00983DBA"/>
    <w:rsid w:val="0098429A"/>
    <w:rsid w:val="00985258"/>
    <w:rsid w:val="00985539"/>
    <w:rsid w:val="0098614E"/>
    <w:rsid w:val="0098636A"/>
    <w:rsid w:val="0098680B"/>
    <w:rsid w:val="00986BDA"/>
    <w:rsid w:val="00986D6F"/>
    <w:rsid w:val="00986EEE"/>
    <w:rsid w:val="0099059E"/>
    <w:rsid w:val="0099130F"/>
    <w:rsid w:val="00992096"/>
    <w:rsid w:val="00992D34"/>
    <w:rsid w:val="0099338B"/>
    <w:rsid w:val="009945B0"/>
    <w:rsid w:val="00994EB7"/>
    <w:rsid w:val="009956AB"/>
    <w:rsid w:val="00995ABE"/>
    <w:rsid w:val="00997207"/>
    <w:rsid w:val="0099727F"/>
    <w:rsid w:val="00997DE9"/>
    <w:rsid w:val="009A0197"/>
    <w:rsid w:val="009A13EC"/>
    <w:rsid w:val="009A269E"/>
    <w:rsid w:val="009A3732"/>
    <w:rsid w:val="009A481C"/>
    <w:rsid w:val="009A58AF"/>
    <w:rsid w:val="009A6584"/>
    <w:rsid w:val="009A7426"/>
    <w:rsid w:val="009A78D2"/>
    <w:rsid w:val="009B0AA4"/>
    <w:rsid w:val="009B1110"/>
    <w:rsid w:val="009B1B1B"/>
    <w:rsid w:val="009B1C41"/>
    <w:rsid w:val="009B1E56"/>
    <w:rsid w:val="009B1EAA"/>
    <w:rsid w:val="009B2770"/>
    <w:rsid w:val="009B2C11"/>
    <w:rsid w:val="009B2E5A"/>
    <w:rsid w:val="009B3309"/>
    <w:rsid w:val="009B4E82"/>
    <w:rsid w:val="009B50E1"/>
    <w:rsid w:val="009B5C3E"/>
    <w:rsid w:val="009B6A26"/>
    <w:rsid w:val="009B6D09"/>
    <w:rsid w:val="009B6F03"/>
    <w:rsid w:val="009B72FA"/>
    <w:rsid w:val="009C1441"/>
    <w:rsid w:val="009C1475"/>
    <w:rsid w:val="009C230C"/>
    <w:rsid w:val="009C2580"/>
    <w:rsid w:val="009C2A55"/>
    <w:rsid w:val="009C2BEE"/>
    <w:rsid w:val="009C2E86"/>
    <w:rsid w:val="009C4102"/>
    <w:rsid w:val="009C6569"/>
    <w:rsid w:val="009C683F"/>
    <w:rsid w:val="009C68A5"/>
    <w:rsid w:val="009C7D5E"/>
    <w:rsid w:val="009C7F03"/>
    <w:rsid w:val="009D0C12"/>
    <w:rsid w:val="009D0C8B"/>
    <w:rsid w:val="009D0FA9"/>
    <w:rsid w:val="009D1792"/>
    <w:rsid w:val="009D2182"/>
    <w:rsid w:val="009D2990"/>
    <w:rsid w:val="009D4F54"/>
    <w:rsid w:val="009D673F"/>
    <w:rsid w:val="009D6CC2"/>
    <w:rsid w:val="009E094D"/>
    <w:rsid w:val="009E13EB"/>
    <w:rsid w:val="009E2203"/>
    <w:rsid w:val="009E2A89"/>
    <w:rsid w:val="009E40C6"/>
    <w:rsid w:val="009E45DA"/>
    <w:rsid w:val="009E51B7"/>
    <w:rsid w:val="009E5F3C"/>
    <w:rsid w:val="009E640D"/>
    <w:rsid w:val="009E7263"/>
    <w:rsid w:val="009E7597"/>
    <w:rsid w:val="009E793F"/>
    <w:rsid w:val="009F0383"/>
    <w:rsid w:val="009F06C1"/>
    <w:rsid w:val="009F12F9"/>
    <w:rsid w:val="009F1B99"/>
    <w:rsid w:val="009F203A"/>
    <w:rsid w:val="009F2489"/>
    <w:rsid w:val="009F2E12"/>
    <w:rsid w:val="009F3398"/>
    <w:rsid w:val="009F3B48"/>
    <w:rsid w:val="009F5556"/>
    <w:rsid w:val="009F60ED"/>
    <w:rsid w:val="009F662A"/>
    <w:rsid w:val="009F74EE"/>
    <w:rsid w:val="009F7803"/>
    <w:rsid w:val="00A005E2"/>
    <w:rsid w:val="00A013A5"/>
    <w:rsid w:val="00A0151B"/>
    <w:rsid w:val="00A0312E"/>
    <w:rsid w:val="00A03332"/>
    <w:rsid w:val="00A03570"/>
    <w:rsid w:val="00A041D7"/>
    <w:rsid w:val="00A06B2F"/>
    <w:rsid w:val="00A06B43"/>
    <w:rsid w:val="00A10160"/>
    <w:rsid w:val="00A10870"/>
    <w:rsid w:val="00A1088A"/>
    <w:rsid w:val="00A1105E"/>
    <w:rsid w:val="00A1332E"/>
    <w:rsid w:val="00A137DA"/>
    <w:rsid w:val="00A13A00"/>
    <w:rsid w:val="00A1499C"/>
    <w:rsid w:val="00A14C88"/>
    <w:rsid w:val="00A152D6"/>
    <w:rsid w:val="00A1551C"/>
    <w:rsid w:val="00A1586D"/>
    <w:rsid w:val="00A15A0F"/>
    <w:rsid w:val="00A176CD"/>
    <w:rsid w:val="00A17B7B"/>
    <w:rsid w:val="00A20340"/>
    <w:rsid w:val="00A20C62"/>
    <w:rsid w:val="00A20D5E"/>
    <w:rsid w:val="00A2397C"/>
    <w:rsid w:val="00A23C3B"/>
    <w:rsid w:val="00A2413C"/>
    <w:rsid w:val="00A24C2F"/>
    <w:rsid w:val="00A26777"/>
    <w:rsid w:val="00A26AA4"/>
    <w:rsid w:val="00A26C82"/>
    <w:rsid w:val="00A27C53"/>
    <w:rsid w:val="00A27F03"/>
    <w:rsid w:val="00A30070"/>
    <w:rsid w:val="00A30AD5"/>
    <w:rsid w:val="00A32591"/>
    <w:rsid w:val="00A330AB"/>
    <w:rsid w:val="00A35096"/>
    <w:rsid w:val="00A35340"/>
    <w:rsid w:val="00A3571B"/>
    <w:rsid w:val="00A35C4B"/>
    <w:rsid w:val="00A35F79"/>
    <w:rsid w:val="00A36345"/>
    <w:rsid w:val="00A365C3"/>
    <w:rsid w:val="00A37347"/>
    <w:rsid w:val="00A37381"/>
    <w:rsid w:val="00A37AEC"/>
    <w:rsid w:val="00A40BB5"/>
    <w:rsid w:val="00A42A32"/>
    <w:rsid w:val="00A42B7D"/>
    <w:rsid w:val="00A4300D"/>
    <w:rsid w:val="00A43B63"/>
    <w:rsid w:val="00A448FE"/>
    <w:rsid w:val="00A45D42"/>
    <w:rsid w:val="00A50C83"/>
    <w:rsid w:val="00A51B01"/>
    <w:rsid w:val="00A531D5"/>
    <w:rsid w:val="00A531E3"/>
    <w:rsid w:val="00A53C0C"/>
    <w:rsid w:val="00A53D8D"/>
    <w:rsid w:val="00A5468A"/>
    <w:rsid w:val="00A55764"/>
    <w:rsid w:val="00A557B0"/>
    <w:rsid w:val="00A55846"/>
    <w:rsid w:val="00A57437"/>
    <w:rsid w:val="00A578D7"/>
    <w:rsid w:val="00A60961"/>
    <w:rsid w:val="00A60A9F"/>
    <w:rsid w:val="00A61E61"/>
    <w:rsid w:val="00A62FE5"/>
    <w:rsid w:val="00A63A1A"/>
    <w:rsid w:val="00A64CD4"/>
    <w:rsid w:val="00A65969"/>
    <w:rsid w:val="00A6618A"/>
    <w:rsid w:val="00A66952"/>
    <w:rsid w:val="00A66D66"/>
    <w:rsid w:val="00A67C53"/>
    <w:rsid w:val="00A70EA8"/>
    <w:rsid w:val="00A70F70"/>
    <w:rsid w:val="00A71C4B"/>
    <w:rsid w:val="00A71F48"/>
    <w:rsid w:val="00A7354D"/>
    <w:rsid w:val="00A75232"/>
    <w:rsid w:val="00A767FD"/>
    <w:rsid w:val="00A7690F"/>
    <w:rsid w:val="00A8048B"/>
    <w:rsid w:val="00A80494"/>
    <w:rsid w:val="00A8123A"/>
    <w:rsid w:val="00A81BC6"/>
    <w:rsid w:val="00A81C4C"/>
    <w:rsid w:val="00A83A7D"/>
    <w:rsid w:val="00A843FA"/>
    <w:rsid w:val="00A845A5"/>
    <w:rsid w:val="00A847EE"/>
    <w:rsid w:val="00A84873"/>
    <w:rsid w:val="00A84DF6"/>
    <w:rsid w:val="00A84FE8"/>
    <w:rsid w:val="00A85D3D"/>
    <w:rsid w:val="00A8606A"/>
    <w:rsid w:val="00A8607C"/>
    <w:rsid w:val="00A86FB3"/>
    <w:rsid w:val="00A8704F"/>
    <w:rsid w:val="00A8747B"/>
    <w:rsid w:val="00A87E61"/>
    <w:rsid w:val="00A93BDC"/>
    <w:rsid w:val="00A945BA"/>
    <w:rsid w:val="00A9555D"/>
    <w:rsid w:val="00A962F6"/>
    <w:rsid w:val="00A96A70"/>
    <w:rsid w:val="00A97295"/>
    <w:rsid w:val="00AA05E6"/>
    <w:rsid w:val="00AA0D13"/>
    <w:rsid w:val="00AA189D"/>
    <w:rsid w:val="00AA18DB"/>
    <w:rsid w:val="00AA19D3"/>
    <w:rsid w:val="00AA31C1"/>
    <w:rsid w:val="00AA32A2"/>
    <w:rsid w:val="00AA32CD"/>
    <w:rsid w:val="00AA333E"/>
    <w:rsid w:val="00AA3847"/>
    <w:rsid w:val="00AA40C2"/>
    <w:rsid w:val="00AA4178"/>
    <w:rsid w:val="00AA466D"/>
    <w:rsid w:val="00AA49CB"/>
    <w:rsid w:val="00AA4D97"/>
    <w:rsid w:val="00AA527E"/>
    <w:rsid w:val="00AA6E75"/>
    <w:rsid w:val="00AA74BF"/>
    <w:rsid w:val="00AB03D6"/>
    <w:rsid w:val="00AB077A"/>
    <w:rsid w:val="00AB277F"/>
    <w:rsid w:val="00AB28CA"/>
    <w:rsid w:val="00AB2A22"/>
    <w:rsid w:val="00AB2D10"/>
    <w:rsid w:val="00AB32AD"/>
    <w:rsid w:val="00AB3C22"/>
    <w:rsid w:val="00AB4019"/>
    <w:rsid w:val="00AB403D"/>
    <w:rsid w:val="00AB4153"/>
    <w:rsid w:val="00AB5073"/>
    <w:rsid w:val="00AB5D65"/>
    <w:rsid w:val="00AB64D0"/>
    <w:rsid w:val="00AB6BEA"/>
    <w:rsid w:val="00AB77CB"/>
    <w:rsid w:val="00AB7844"/>
    <w:rsid w:val="00AB79FF"/>
    <w:rsid w:val="00AB7BEE"/>
    <w:rsid w:val="00AC00D8"/>
    <w:rsid w:val="00AC032B"/>
    <w:rsid w:val="00AC3773"/>
    <w:rsid w:val="00AC40F7"/>
    <w:rsid w:val="00AC586B"/>
    <w:rsid w:val="00AC5EB7"/>
    <w:rsid w:val="00AC69F1"/>
    <w:rsid w:val="00AC76FA"/>
    <w:rsid w:val="00AD11FE"/>
    <w:rsid w:val="00AD212D"/>
    <w:rsid w:val="00AD225E"/>
    <w:rsid w:val="00AD2FCB"/>
    <w:rsid w:val="00AD4CC0"/>
    <w:rsid w:val="00AD573F"/>
    <w:rsid w:val="00AD6559"/>
    <w:rsid w:val="00AD7B68"/>
    <w:rsid w:val="00AE01A6"/>
    <w:rsid w:val="00AE03FD"/>
    <w:rsid w:val="00AE05C6"/>
    <w:rsid w:val="00AE06FC"/>
    <w:rsid w:val="00AE0D88"/>
    <w:rsid w:val="00AE0F1E"/>
    <w:rsid w:val="00AE10B5"/>
    <w:rsid w:val="00AE1362"/>
    <w:rsid w:val="00AE27BA"/>
    <w:rsid w:val="00AE2CA0"/>
    <w:rsid w:val="00AE4B77"/>
    <w:rsid w:val="00AE552B"/>
    <w:rsid w:val="00AE5786"/>
    <w:rsid w:val="00AE5A18"/>
    <w:rsid w:val="00AE5EEF"/>
    <w:rsid w:val="00AE6180"/>
    <w:rsid w:val="00AE61CC"/>
    <w:rsid w:val="00AE6287"/>
    <w:rsid w:val="00AE66FA"/>
    <w:rsid w:val="00AE684F"/>
    <w:rsid w:val="00AE6CCE"/>
    <w:rsid w:val="00AE776A"/>
    <w:rsid w:val="00AF0836"/>
    <w:rsid w:val="00AF1488"/>
    <w:rsid w:val="00AF1876"/>
    <w:rsid w:val="00AF2099"/>
    <w:rsid w:val="00AF28E7"/>
    <w:rsid w:val="00AF38EF"/>
    <w:rsid w:val="00AF6A6A"/>
    <w:rsid w:val="00AF7806"/>
    <w:rsid w:val="00AF7FE2"/>
    <w:rsid w:val="00B001C1"/>
    <w:rsid w:val="00B00587"/>
    <w:rsid w:val="00B00A9E"/>
    <w:rsid w:val="00B00C62"/>
    <w:rsid w:val="00B01E08"/>
    <w:rsid w:val="00B01F0C"/>
    <w:rsid w:val="00B01F0E"/>
    <w:rsid w:val="00B02049"/>
    <w:rsid w:val="00B02691"/>
    <w:rsid w:val="00B02AD3"/>
    <w:rsid w:val="00B033E4"/>
    <w:rsid w:val="00B03FE1"/>
    <w:rsid w:val="00B05016"/>
    <w:rsid w:val="00B05D42"/>
    <w:rsid w:val="00B06443"/>
    <w:rsid w:val="00B064D8"/>
    <w:rsid w:val="00B10C74"/>
    <w:rsid w:val="00B12326"/>
    <w:rsid w:val="00B13246"/>
    <w:rsid w:val="00B15786"/>
    <w:rsid w:val="00B15E99"/>
    <w:rsid w:val="00B174A2"/>
    <w:rsid w:val="00B20003"/>
    <w:rsid w:val="00B22947"/>
    <w:rsid w:val="00B22F30"/>
    <w:rsid w:val="00B230ED"/>
    <w:rsid w:val="00B24335"/>
    <w:rsid w:val="00B258DA"/>
    <w:rsid w:val="00B271DB"/>
    <w:rsid w:val="00B273F3"/>
    <w:rsid w:val="00B278A2"/>
    <w:rsid w:val="00B27D1D"/>
    <w:rsid w:val="00B27F8F"/>
    <w:rsid w:val="00B30023"/>
    <w:rsid w:val="00B305B4"/>
    <w:rsid w:val="00B30C44"/>
    <w:rsid w:val="00B313B5"/>
    <w:rsid w:val="00B323EC"/>
    <w:rsid w:val="00B32501"/>
    <w:rsid w:val="00B33D69"/>
    <w:rsid w:val="00B36A55"/>
    <w:rsid w:val="00B36BCF"/>
    <w:rsid w:val="00B370BF"/>
    <w:rsid w:val="00B3798D"/>
    <w:rsid w:val="00B37CFC"/>
    <w:rsid w:val="00B4064C"/>
    <w:rsid w:val="00B41168"/>
    <w:rsid w:val="00B42227"/>
    <w:rsid w:val="00B43296"/>
    <w:rsid w:val="00B43C05"/>
    <w:rsid w:val="00B43C47"/>
    <w:rsid w:val="00B43F1C"/>
    <w:rsid w:val="00B45054"/>
    <w:rsid w:val="00B452C4"/>
    <w:rsid w:val="00B452FC"/>
    <w:rsid w:val="00B453BC"/>
    <w:rsid w:val="00B45448"/>
    <w:rsid w:val="00B457C2"/>
    <w:rsid w:val="00B461C1"/>
    <w:rsid w:val="00B46C7D"/>
    <w:rsid w:val="00B47041"/>
    <w:rsid w:val="00B47BD6"/>
    <w:rsid w:val="00B52077"/>
    <w:rsid w:val="00B526D0"/>
    <w:rsid w:val="00B53698"/>
    <w:rsid w:val="00B540C7"/>
    <w:rsid w:val="00B54561"/>
    <w:rsid w:val="00B54B25"/>
    <w:rsid w:val="00B5503E"/>
    <w:rsid w:val="00B556CC"/>
    <w:rsid w:val="00B55E3D"/>
    <w:rsid w:val="00B5643B"/>
    <w:rsid w:val="00B578D8"/>
    <w:rsid w:val="00B57FA7"/>
    <w:rsid w:val="00B6002C"/>
    <w:rsid w:val="00B6080F"/>
    <w:rsid w:val="00B6218D"/>
    <w:rsid w:val="00B632C0"/>
    <w:rsid w:val="00B634A3"/>
    <w:rsid w:val="00B660CE"/>
    <w:rsid w:val="00B66991"/>
    <w:rsid w:val="00B7108E"/>
    <w:rsid w:val="00B71B2F"/>
    <w:rsid w:val="00B71C71"/>
    <w:rsid w:val="00B71ED7"/>
    <w:rsid w:val="00B72EB4"/>
    <w:rsid w:val="00B73229"/>
    <w:rsid w:val="00B73EBC"/>
    <w:rsid w:val="00B745BD"/>
    <w:rsid w:val="00B74DCE"/>
    <w:rsid w:val="00B75263"/>
    <w:rsid w:val="00B7572C"/>
    <w:rsid w:val="00B7579F"/>
    <w:rsid w:val="00B75819"/>
    <w:rsid w:val="00B76F05"/>
    <w:rsid w:val="00B77402"/>
    <w:rsid w:val="00B7783B"/>
    <w:rsid w:val="00B8003B"/>
    <w:rsid w:val="00B80393"/>
    <w:rsid w:val="00B80FBE"/>
    <w:rsid w:val="00B81EB9"/>
    <w:rsid w:val="00B8208F"/>
    <w:rsid w:val="00B82829"/>
    <w:rsid w:val="00B82A0C"/>
    <w:rsid w:val="00B83319"/>
    <w:rsid w:val="00B83BBD"/>
    <w:rsid w:val="00B84120"/>
    <w:rsid w:val="00B84C52"/>
    <w:rsid w:val="00B84DBC"/>
    <w:rsid w:val="00B85432"/>
    <w:rsid w:val="00B85B98"/>
    <w:rsid w:val="00B86C8C"/>
    <w:rsid w:val="00B8709D"/>
    <w:rsid w:val="00B87915"/>
    <w:rsid w:val="00B90753"/>
    <w:rsid w:val="00B90B3C"/>
    <w:rsid w:val="00B91627"/>
    <w:rsid w:val="00B91D6D"/>
    <w:rsid w:val="00B92A72"/>
    <w:rsid w:val="00B92D3A"/>
    <w:rsid w:val="00B95D3A"/>
    <w:rsid w:val="00B960DA"/>
    <w:rsid w:val="00B96803"/>
    <w:rsid w:val="00B96F71"/>
    <w:rsid w:val="00B9719D"/>
    <w:rsid w:val="00B97E4F"/>
    <w:rsid w:val="00BA0733"/>
    <w:rsid w:val="00BA1221"/>
    <w:rsid w:val="00BA401D"/>
    <w:rsid w:val="00BA44F2"/>
    <w:rsid w:val="00BA49E2"/>
    <w:rsid w:val="00BA4EF8"/>
    <w:rsid w:val="00BA5978"/>
    <w:rsid w:val="00BA603D"/>
    <w:rsid w:val="00BB0F40"/>
    <w:rsid w:val="00BB1B12"/>
    <w:rsid w:val="00BB1E45"/>
    <w:rsid w:val="00BB4958"/>
    <w:rsid w:val="00BB495B"/>
    <w:rsid w:val="00BB4F73"/>
    <w:rsid w:val="00BB6133"/>
    <w:rsid w:val="00BB6299"/>
    <w:rsid w:val="00BB6478"/>
    <w:rsid w:val="00BB7E10"/>
    <w:rsid w:val="00BC0594"/>
    <w:rsid w:val="00BC0956"/>
    <w:rsid w:val="00BC096C"/>
    <w:rsid w:val="00BC168B"/>
    <w:rsid w:val="00BC18B3"/>
    <w:rsid w:val="00BC2BC7"/>
    <w:rsid w:val="00BC2CCA"/>
    <w:rsid w:val="00BC36BE"/>
    <w:rsid w:val="00BC5471"/>
    <w:rsid w:val="00BC5AA9"/>
    <w:rsid w:val="00BC717A"/>
    <w:rsid w:val="00BC7318"/>
    <w:rsid w:val="00BC7934"/>
    <w:rsid w:val="00BC7A4C"/>
    <w:rsid w:val="00BD01EA"/>
    <w:rsid w:val="00BD02AC"/>
    <w:rsid w:val="00BD1260"/>
    <w:rsid w:val="00BD2901"/>
    <w:rsid w:val="00BD29B4"/>
    <w:rsid w:val="00BD2C40"/>
    <w:rsid w:val="00BD2E56"/>
    <w:rsid w:val="00BD3A93"/>
    <w:rsid w:val="00BD72C0"/>
    <w:rsid w:val="00BE0A79"/>
    <w:rsid w:val="00BE0AD6"/>
    <w:rsid w:val="00BE0B39"/>
    <w:rsid w:val="00BE0DC8"/>
    <w:rsid w:val="00BE0E00"/>
    <w:rsid w:val="00BE1349"/>
    <w:rsid w:val="00BE1729"/>
    <w:rsid w:val="00BE1BC9"/>
    <w:rsid w:val="00BE2A5B"/>
    <w:rsid w:val="00BE2B4B"/>
    <w:rsid w:val="00BE3172"/>
    <w:rsid w:val="00BE34F9"/>
    <w:rsid w:val="00BE3A89"/>
    <w:rsid w:val="00BE3BE9"/>
    <w:rsid w:val="00BE5921"/>
    <w:rsid w:val="00BE6BDC"/>
    <w:rsid w:val="00BE6EC4"/>
    <w:rsid w:val="00BF1425"/>
    <w:rsid w:val="00BF18BB"/>
    <w:rsid w:val="00BF1AA2"/>
    <w:rsid w:val="00BF2102"/>
    <w:rsid w:val="00BF2603"/>
    <w:rsid w:val="00BF29DD"/>
    <w:rsid w:val="00BF2E38"/>
    <w:rsid w:val="00BF2FD9"/>
    <w:rsid w:val="00BF4482"/>
    <w:rsid w:val="00BF4A3E"/>
    <w:rsid w:val="00BF4A6B"/>
    <w:rsid w:val="00BF4F24"/>
    <w:rsid w:val="00BF5508"/>
    <w:rsid w:val="00BF66F5"/>
    <w:rsid w:val="00BF66F9"/>
    <w:rsid w:val="00C0092A"/>
    <w:rsid w:val="00C011D3"/>
    <w:rsid w:val="00C015BD"/>
    <w:rsid w:val="00C0343B"/>
    <w:rsid w:val="00C03BE5"/>
    <w:rsid w:val="00C03FDF"/>
    <w:rsid w:val="00C0431C"/>
    <w:rsid w:val="00C047ED"/>
    <w:rsid w:val="00C04A5A"/>
    <w:rsid w:val="00C04DB7"/>
    <w:rsid w:val="00C05160"/>
    <w:rsid w:val="00C068E5"/>
    <w:rsid w:val="00C07DED"/>
    <w:rsid w:val="00C100A4"/>
    <w:rsid w:val="00C10A0D"/>
    <w:rsid w:val="00C10A52"/>
    <w:rsid w:val="00C10E0B"/>
    <w:rsid w:val="00C10F97"/>
    <w:rsid w:val="00C11842"/>
    <w:rsid w:val="00C11A0E"/>
    <w:rsid w:val="00C11ECC"/>
    <w:rsid w:val="00C11ED1"/>
    <w:rsid w:val="00C1249C"/>
    <w:rsid w:val="00C124CC"/>
    <w:rsid w:val="00C14102"/>
    <w:rsid w:val="00C15054"/>
    <w:rsid w:val="00C150B8"/>
    <w:rsid w:val="00C156F7"/>
    <w:rsid w:val="00C15AA4"/>
    <w:rsid w:val="00C16619"/>
    <w:rsid w:val="00C16E71"/>
    <w:rsid w:val="00C16EAE"/>
    <w:rsid w:val="00C20643"/>
    <w:rsid w:val="00C20E9F"/>
    <w:rsid w:val="00C20F62"/>
    <w:rsid w:val="00C22957"/>
    <w:rsid w:val="00C229CF"/>
    <w:rsid w:val="00C23A39"/>
    <w:rsid w:val="00C23E00"/>
    <w:rsid w:val="00C26475"/>
    <w:rsid w:val="00C30909"/>
    <w:rsid w:val="00C30ECB"/>
    <w:rsid w:val="00C320AC"/>
    <w:rsid w:val="00C322A9"/>
    <w:rsid w:val="00C328A0"/>
    <w:rsid w:val="00C337FF"/>
    <w:rsid w:val="00C33981"/>
    <w:rsid w:val="00C3536E"/>
    <w:rsid w:val="00C357BB"/>
    <w:rsid w:val="00C36AEB"/>
    <w:rsid w:val="00C373A8"/>
    <w:rsid w:val="00C3780D"/>
    <w:rsid w:val="00C4024C"/>
    <w:rsid w:val="00C40F63"/>
    <w:rsid w:val="00C4175B"/>
    <w:rsid w:val="00C42B41"/>
    <w:rsid w:val="00C432ED"/>
    <w:rsid w:val="00C43ADF"/>
    <w:rsid w:val="00C43D2D"/>
    <w:rsid w:val="00C43F72"/>
    <w:rsid w:val="00C44333"/>
    <w:rsid w:val="00C449DE"/>
    <w:rsid w:val="00C45627"/>
    <w:rsid w:val="00C456F3"/>
    <w:rsid w:val="00C462FF"/>
    <w:rsid w:val="00C4736B"/>
    <w:rsid w:val="00C47E6E"/>
    <w:rsid w:val="00C47F43"/>
    <w:rsid w:val="00C504ED"/>
    <w:rsid w:val="00C511DA"/>
    <w:rsid w:val="00C5195F"/>
    <w:rsid w:val="00C526B8"/>
    <w:rsid w:val="00C53D91"/>
    <w:rsid w:val="00C554F6"/>
    <w:rsid w:val="00C55F07"/>
    <w:rsid w:val="00C57F83"/>
    <w:rsid w:val="00C60456"/>
    <w:rsid w:val="00C6092A"/>
    <w:rsid w:val="00C60B87"/>
    <w:rsid w:val="00C6155C"/>
    <w:rsid w:val="00C61D69"/>
    <w:rsid w:val="00C6225D"/>
    <w:rsid w:val="00C635D7"/>
    <w:rsid w:val="00C63FBD"/>
    <w:rsid w:val="00C6639C"/>
    <w:rsid w:val="00C706B4"/>
    <w:rsid w:val="00C70757"/>
    <w:rsid w:val="00C70D94"/>
    <w:rsid w:val="00C70E5C"/>
    <w:rsid w:val="00C71E50"/>
    <w:rsid w:val="00C72DF1"/>
    <w:rsid w:val="00C73EDA"/>
    <w:rsid w:val="00C74000"/>
    <w:rsid w:val="00C74639"/>
    <w:rsid w:val="00C7496C"/>
    <w:rsid w:val="00C7544B"/>
    <w:rsid w:val="00C767C2"/>
    <w:rsid w:val="00C84488"/>
    <w:rsid w:val="00C84D47"/>
    <w:rsid w:val="00C84E20"/>
    <w:rsid w:val="00C85805"/>
    <w:rsid w:val="00C86F14"/>
    <w:rsid w:val="00C90BB6"/>
    <w:rsid w:val="00C9161E"/>
    <w:rsid w:val="00C91AA9"/>
    <w:rsid w:val="00C92695"/>
    <w:rsid w:val="00C933E3"/>
    <w:rsid w:val="00C93906"/>
    <w:rsid w:val="00C94468"/>
    <w:rsid w:val="00C94E75"/>
    <w:rsid w:val="00C9579C"/>
    <w:rsid w:val="00C958F5"/>
    <w:rsid w:val="00C95CCC"/>
    <w:rsid w:val="00C962F8"/>
    <w:rsid w:val="00C96439"/>
    <w:rsid w:val="00C96DFB"/>
    <w:rsid w:val="00CA0625"/>
    <w:rsid w:val="00CA0C36"/>
    <w:rsid w:val="00CA2764"/>
    <w:rsid w:val="00CA28C4"/>
    <w:rsid w:val="00CA2C25"/>
    <w:rsid w:val="00CA333E"/>
    <w:rsid w:val="00CA3494"/>
    <w:rsid w:val="00CA35BB"/>
    <w:rsid w:val="00CA4846"/>
    <w:rsid w:val="00CA4961"/>
    <w:rsid w:val="00CA49BD"/>
    <w:rsid w:val="00CA4F7E"/>
    <w:rsid w:val="00CA6978"/>
    <w:rsid w:val="00CA6ABD"/>
    <w:rsid w:val="00CA6ED2"/>
    <w:rsid w:val="00CA7615"/>
    <w:rsid w:val="00CB04E0"/>
    <w:rsid w:val="00CB09BF"/>
    <w:rsid w:val="00CB0A08"/>
    <w:rsid w:val="00CB0BDF"/>
    <w:rsid w:val="00CB1022"/>
    <w:rsid w:val="00CB1D84"/>
    <w:rsid w:val="00CB2620"/>
    <w:rsid w:val="00CB2F64"/>
    <w:rsid w:val="00CB48E6"/>
    <w:rsid w:val="00CB4ACC"/>
    <w:rsid w:val="00CB4BC9"/>
    <w:rsid w:val="00CB51A3"/>
    <w:rsid w:val="00CB5F96"/>
    <w:rsid w:val="00CB625B"/>
    <w:rsid w:val="00CB6907"/>
    <w:rsid w:val="00CB6FE3"/>
    <w:rsid w:val="00CB72E2"/>
    <w:rsid w:val="00CB74EF"/>
    <w:rsid w:val="00CB792B"/>
    <w:rsid w:val="00CB7C1F"/>
    <w:rsid w:val="00CC06B5"/>
    <w:rsid w:val="00CC2BDB"/>
    <w:rsid w:val="00CC339C"/>
    <w:rsid w:val="00CC391F"/>
    <w:rsid w:val="00CC416C"/>
    <w:rsid w:val="00CC4B72"/>
    <w:rsid w:val="00CC4E42"/>
    <w:rsid w:val="00CC53D1"/>
    <w:rsid w:val="00CC5A10"/>
    <w:rsid w:val="00CC7367"/>
    <w:rsid w:val="00CD1314"/>
    <w:rsid w:val="00CD15B6"/>
    <w:rsid w:val="00CD18AC"/>
    <w:rsid w:val="00CD20C9"/>
    <w:rsid w:val="00CD2604"/>
    <w:rsid w:val="00CD2708"/>
    <w:rsid w:val="00CD3B71"/>
    <w:rsid w:val="00CD4BC2"/>
    <w:rsid w:val="00CD57C5"/>
    <w:rsid w:val="00CD630B"/>
    <w:rsid w:val="00CD633A"/>
    <w:rsid w:val="00CD655E"/>
    <w:rsid w:val="00CD6690"/>
    <w:rsid w:val="00CE0DF4"/>
    <w:rsid w:val="00CE1F99"/>
    <w:rsid w:val="00CE359E"/>
    <w:rsid w:val="00CE4044"/>
    <w:rsid w:val="00CE41A9"/>
    <w:rsid w:val="00CE43A3"/>
    <w:rsid w:val="00CE482B"/>
    <w:rsid w:val="00CE4976"/>
    <w:rsid w:val="00CE5C5F"/>
    <w:rsid w:val="00CE6FF7"/>
    <w:rsid w:val="00CE73C2"/>
    <w:rsid w:val="00CE797F"/>
    <w:rsid w:val="00CF1DDC"/>
    <w:rsid w:val="00CF233D"/>
    <w:rsid w:val="00CF3761"/>
    <w:rsid w:val="00CF3C40"/>
    <w:rsid w:val="00CF3EDF"/>
    <w:rsid w:val="00CF3F0D"/>
    <w:rsid w:val="00CF4483"/>
    <w:rsid w:val="00CF4A39"/>
    <w:rsid w:val="00CF4AC1"/>
    <w:rsid w:val="00CF627C"/>
    <w:rsid w:val="00CF7AB1"/>
    <w:rsid w:val="00CF7EAC"/>
    <w:rsid w:val="00D00B44"/>
    <w:rsid w:val="00D01038"/>
    <w:rsid w:val="00D0112A"/>
    <w:rsid w:val="00D0140E"/>
    <w:rsid w:val="00D035F5"/>
    <w:rsid w:val="00D03E34"/>
    <w:rsid w:val="00D04BC2"/>
    <w:rsid w:val="00D04EC7"/>
    <w:rsid w:val="00D0501E"/>
    <w:rsid w:val="00D053D2"/>
    <w:rsid w:val="00D06DAB"/>
    <w:rsid w:val="00D071B7"/>
    <w:rsid w:val="00D074DD"/>
    <w:rsid w:val="00D07543"/>
    <w:rsid w:val="00D07EF3"/>
    <w:rsid w:val="00D10029"/>
    <w:rsid w:val="00D10843"/>
    <w:rsid w:val="00D119B0"/>
    <w:rsid w:val="00D120C7"/>
    <w:rsid w:val="00D124A2"/>
    <w:rsid w:val="00D13262"/>
    <w:rsid w:val="00D13EE1"/>
    <w:rsid w:val="00D14003"/>
    <w:rsid w:val="00D14550"/>
    <w:rsid w:val="00D154B7"/>
    <w:rsid w:val="00D157B8"/>
    <w:rsid w:val="00D15B88"/>
    <w:rsid w:val="00D15F61"/>
    <w:rsid w:val="00D16560"/>
    <w:rsid w:val="00D16A31"/>
    <w:rsid w:val="00D17C28"/>
    <w:rsid w:val="00D2004F"/>
    <w:rsid w:val="00D20D11"/>
    <w:rsid w:val="00D221EF"/>
    <w:rsid w:val="00D22606"/>
    <w:rsid w:val="00D22D3A"/>
    <w:rsid w:val="00D2328E"/>
    <w:rsid w:val="00D23E0D"/>
    <w:rsid w:val="00D23E4C"/>
    <w:rsid w:val="00D24448"/>
    <w:rsid w:val="00D249ED"/>
    <w:rsid w:val="00D24A35"/>
    <w:rsid w:val="00D24AE8"/>
    <w:rsid w:val="00D25727"/>
    <w:rsid w:val="00D25DA8"/>
    <w:rsid w:val="00D278EA"/>
    <w:rsid w:val="00D27F88"/>
    <w:rsid w:val="00D307E1"/>
    <w:rsid w:val="00D3249E"/>
    <w:rsid w:val="00D34EE8"/>
    <w:rsid w:val="00D35597"/>
    <w:rsid w:val="00D3655E"/>
    <w:rsid w:val="00D36A48"/>
    <w:rsid w:val="00D370D9"/>
    <w:rsid w:val="00D37B52"/>
    <w:rsid w:val="00D40291"/>
    <w:rsid w:val="00D41738"/>
    <w:rsid w:val="00D41ED3"/>
    <w:rsid w:val="00D42094"/>
    <w:rsid w:val="00D420CC"/>
    <w:rsid w:val="00D43939"/>
    <w:rsid w:val="00D43D57"/>
    <w:rsid w:val="00D44DF8"/>
    <w:rsid w:val="00D454E6"/>
    <w:rsid w:val="00D45CF1"/>
    <w:rsid w:val="00D45D5E"/>
    <w:rsid w:val="00D45D91"/>
    <w:rsid w:val="00D46108"/>
    <w:rsid w:val="00D46D96"/>
    <w:rsid w:val="00D471DD"/>
    <w:rsid w:val="00D4786B"/>
    <w:rsid w:val="00D502C6"/>
    <w:rsid w:val="00D50C7B"/>
    <w:rsid w:val="00D50DE3"/>
    <w:rsid w:val="00D5195C"/>
    <w:rsid w:val="00D52331"/>
    <w:rsid w:val="00D54A58"/>
    <w:rsid w:val="00D54C0F"/>
    <w:rsid w:val="00D54E23"/>
    <w:rsid w:val="00D55598"/>
    <w:rsid w:val="00D558B6"/>
    <w:rsid w:val="00D55F20"/>
    <w:rsid w:val="00D56F08"/>
    <w:rsid w:val="00D56F4D"/>
    <w:rsid w:val="00D61B27"/>
    <w:rsid w:val="00D61B38"/>
    <w:rsid w:val="00D61EE7"/>
    <w:rsid w:val="00D624E0"/>
    <w:rsid w:val="00D6299F"/>
    <w:rsid w:val="00D62A44"/>
    <w:rsid w:val="00D6357E"/>
    <w:rsid w:val="00D63D5C"/>
    <w:rsid w:val="00D647B1"/>
    <w:rsid w:val="00D64DF7"/>
    <w:rsid w:val="00D65083"/>
    <w:rsid w:val="00D657F9"/>
    <w:rsid w:val="00D65F43"/>
    <w:rsid w:val="00D676B7"/>
    <w:rsid w:val="00D678BF"/>
    <w:rsid w:val="00D70547"/>
    <w:rsid w:val="00D7273C"/>
    <w:rsid w:val="00D72F0D"/>
    <w:rsid w:val="00D73397"/>
    <w:rsid w:val="00D737F2"/>
    <w:rsid w:val="00D73D09"/>
    <w:rsid w:val="00D73D86"/>
    <w:rsid w:val="00D73F24"/>
    <w:rsid w:val="00D745AF"/>
    <w:rsid w:val="00D74B56"/>
    <w:rsid w:val="00D75840"/>
    <w:rsid w:val="00D75A08"/>
    <w:rsid w:val="00D75FAD"/>
    <w:rsid w:val="00D763D1"/>
    <w:rsid w:val="00D776D0"/>
    <w:rsid w:val="00D77873"/>
    <w:rsid w:val="00D807AA"/>
    <w:rsid w:val="00D816AC"/>
    <w:rsid w:val="00D81CFE"/>
    <w:rsid w:val="00D83CD5"/>
    <w:rsid w:val="00D83EC6"/>
    <w:rsid w:val="00D847E3"/>
    <w:rsid w:val="00D85EE0"/>
    <w:rsid w:val="00D86CD1"/>
    <w:rsid w:val="00D905CD"/>
    <w:rsid w:val="00D915F7"/>
    <w:rsid w:val="00D9296C"/>
    <w:rsid w:val="00D92F58"/>
    <w:rsid w:val="00D9301E"/>
    <w:rsid w:val="00D9432F"/>
    <w:rsid w:val="00D9463E"/>
    <w:rsid w:val="00D94677"/>
    <w:rsid w:val="00D946A9"/>
    <w:rsid w:val="00D94EED"/>
    <w:rsid w:val="00D952BA"/>
    <w:rsid w:val="00D9560A"/>
    <w:rsid w:val="00D95EE1"/>
    <w:rsid w:val="00D972D5"/>
    <w:rsid w:val="00DA06EE"/>
    <w:rsid w:val="00DA0F31"/>
    <w:rsid w:val="00DA1F6F"/>
    <w:rsid w:val="00DA27FA"/>
    <w:rsid w:val="00DA4045"/>
    <w:rsid w:val="00DA418E"/>
    <w:rsid w:val="00DA5FC8"/>
    <w:rsid w:val="00DA62B2"/>
    <w:rsid w:val="00DA6848"/>
    <w:rsid w:val="00DA68F5"/>
    <w:rsid w:val="00DA6961"/>
    <w:rsid w:val="00DA6C31"/>
    <w:rsid w:val="00DA7405"/>
    <w:rsid w:val="00DA751C"/>
    <w:rsid w:val="00DA76EE"/>
    <w:rsid w:val="00DA7AEF"/>
    <w:rsid w:val="00DA7B78"/>
    <w:rsid w:val="00DB0602"/>
    <w:rsid w:val="00DB117C"/>
    <w:rsid w:val="00DB1CA2"/>
    <w:rsid w:val="00DB21D9"/>
    <w:rsid w:val="00DB235A"/>
    <w:rsid w:val="00DB3186"/>
    <w:rsid w:val="00DB3CDB"/>
    <w:rsid w:val="00DB4755"/>
    <w:rsid w:val="00DB48F2"/>
    <w:rsid w:val="00DB5068"/>
    <w:rsid w:val="00DB5FF7"/>
    <w:rsid w:val="00DB64AC"/>
    <w:rsid w:val="00DB6838"/>
    <w:rsid w:val="00DB7592"/>
    <w:rsid w:val="00DB7A43"/>
    <w:rsid w:val="00DC0C4C"/>
    <w:rsid w:val="00DC114D"/>
    <w:rsid w:val="00DC16F9"/>
    <w:rsid w:val="00DC1DF8"/>
    <w:rsid w:val="00DC208F"/>
    <w:rsid w:val="00DC2421"/>
    <w:rsid w:val="00DC2A13"/>
    <w:rsid w:val="00DC448E"/>
    <w:rsid w:val="00DC4845"/>
    <w:rsid w:val="00DC5CBE"/>
    <w:rsid w:val="00DC6014"/>
    <w:rsid w:val="00DC6A95"/>
    <w:rsid w:val="00DC7E1E"/>
    <w:rsid w:val="00DD0002"/>
    <w:rsid w:val="00DD02ED"/>
    <w:rsid w:val="00DD0BA4"/>
    <w:rsid w:val="00DD1A9D"/>
    <w:rsid w:val="00DD24EF"/>
    <w:rsid w:val="00DD26C8"/>
    <w:rsid w:val="00DD2E29"/>
    <w:rsid w:val="00DD485D"/>
    <w:rsid w:val="00DD49FD"/>
    <w:rsid w:val="00DD57BE"/>
    <w:rsid w:val="00DD5959"/>
    <w:rsid w:val="00DD5A75"/>
    <w:rsid w:val="00DD6AD8"/>
    <w:rsid w:val="00DD6CF0"/>
    <w:rsid w:val="00DD7426"/>
    <w:rsid w:val="00DD7BE5"/>
    <w:rsid w:val="00DE0DD5"/>
    <w:rsid w:val="00DE251B"/>
    <w:rsid w:val="00DE2573"/>
    <w:rsid w:val="00DE2CF0"/>
    <w:rsid w:val="00DE31BC"/>
    <w:rsid w:val="00DE41A7"/>
    <w:rsid w:val="00DE424A"/>
    <w:rsid w:val="00DE6716"/>
    <w:rsid w:val="00DE6C12"/>
    <w:rsid w:val="00DE780A"/>
    <w:rsid w:val="00DF044F"/>
    <w:rsid w:val="00DF0992"/>
    <w:rsid w:val="00DF12C5"/>
    <w:rsid w:val="00DF17F1"/>
    <w:rsid w:val="00DF1A09"/>
    <w:rsid w:val="00DF23EF"/>
    <w:rsid w:val="00DF2A89"/>
    <w:rsid w:val="00DF3774"/>
    <w:rsid w:val="00DF452E"/>
    <w:rsid w:val="00DF6824"/>
    <w:rsid w:val="00DF7086"/>
    <w:rsid w:val="00DF708B"/>
    <w:rsid w:val="00DF7194"/>
    <w:rsid w:val="00DF7BD8"/>
    <w:rsid w:val="00E001F3"/>
    <w:rsid w:val="00E008EE"/>
    <w:rsid w:val="00E00A57"/>
    <w:rsid w:val="00E010F3"/>
    <w:rsid w:val="00E01225"/>
    <w:rsid w:val="00E014EF"/>
    <w:rsid w:val="00E01DF6"/>
    <w:rsid w:val="00E038A0"/>
    <w:rsid w:val="00E03C84"/>
    <w:rsid w:val="00E046AC"/>
    <w:rsid w:val="00E0478E"/>
    <w:rsid w:val="00E04DE8"/>
    <w:rsid w:val="00E05136"/>
    <w:rsid w:val="00E05158"/>
    <w:rsid w:val="00E057DE"/>
    <w:rsid w:val="00E06B5D"/>
    <w:rsid w:val="00E10D60"/>
    <w:rsid w:val="00E10E58"/>
    <w:rsid w:val="00E10F5A"/>
    <w:rsid w:val="00E11477"/>
    <w:rsid w:val="00E1190F"/>
    <w:rsid w:val="00E126B8"/>
    <w:rsid w:val="00E1270D"/>
    <w:rsid w:val="00E129A9"/>
    <w:rsid w:val="00E12C64"/>
    <w:rsid w:val="00E13202"/>
    <w:rsid w:val="00E152F7"/>
    <w:rsid w:val="00E155E9"/>
    <w:rsid w:val="00E16782"/>
    <w:rsid w:val="00E1733D"/>
    <w:rsid w:val="00E1781E"/>
    <w:rsid w:val="00E17EA3"/>
    <w:rsid w:val="00E21104"/>
    <w:rsid w:val="00E21470"/>
    <w:rsid w:val="00E21E1E"/>
    <w:rsid w:val="00E22119"/>
    <w:rsid w:val="00E22A9F"/>
    <w:rsid w:val="00E22E57"/>
    <w:rsid w:val="00E2312C"/>
    <w:rsid w:val="00E23409"/>
    <w:rsid w:val="00E237B8"/>
    <w:rsid w:val="00E248C0"/>
    <w:rsid w:val="00E25507"/>
    <w:rsid w:val="00E25643"/>
    <w:rsid w:val="00E25F96"/>
    <w:rsid w:val="00E267F8"/>
    <w:rsid w:val="00E271F5"/>
    <w:rsid w:val="00E2733A"/>
    <w:rsid w:val="00E27F6B"/>
    <w:rsid w:val="00E30838"/>
    <w:rsid w:val="00E31B1B"/>
    <w:rsid w:val="00E31C2A"/>
    <w:rsid w:val="00E33407"/>
    <w:rsid w:val="00E33766"/>
    <w:rsid w:val="00E35165"/>
    <w:rsid w:val="00E35A90"/>
    <w:rsid w:val="00E35E22"/>
    <w:rsid w:val="00E36373"/>
    <w:rsid w:val="00E36AE1"/>
    <w:rsid w:val="00E37358"/>
    <w:rsid w:val="00E403FE"/>
    <w:rsid w:val="00E41726"/>
    <w:rsid w:val="00E41C63"/>
    <w:rsid w:val="00E41EC1"/>
    <w:rsid w:val="00E4302C"/>
    <w:rsid w:val="00E43150"/>
    <w:rsid w:val="00E4356E"/>
    <w:rsid w:val="00E43764"/>
    <w:rsid w:val="00E439D2"/>
    <w:rsid w:val="00E444BA"/>
    <w:rsid w:val="00E44967"/>
    <w:rsid w:val="00E46AFE"/>
    <w:rsid w:val="00E47146"/>
    <w:rsid w:val="00E51D96"/>
    <w:rsid w:val="00E52007"/>
    <w:rsid w:val="00E540F0"/>
    <w:rsid w:val="00E578BF"/>
    <w:rsid w:val="00E578E1"/>
    <w:rsid w:val="00E57BCB"/>
    <w:rsid w:val="00E57C9D"/>
    <w:rsid w:val="00E57ED0"/>
    <w:rsid w:val="00E604F2"/>
    <w:rsid w:val="00E60DF1"/>
    <w:rsid w:val="00E6131E"/>
    <w:rsid w:val="00E61B0D"/>
    <w:rsid w:val="00E62A9C"/>
    <w:rsid w:val="00E633BD"/>
    <w:rsid w:val="00E63654"/>
    <w:rsid w:val="00E63E52"/>
    <w:rsid w:val="00E644A1"/>
    <w:rsid w:val="00E65049"/>
    <w:rsid w:val="00E654A4"/>
    <w:rsid w:val="00E65925"/>
    <w:rsid w:val="00E70ADB"/>
    <w:rsid w:val="00E70F4A"/>
    <w:rsid w:val="00E72367"/>
    <w:rsid w:val="00E72762"/>
    <w:rsid w:val="00E72CC5"/>
    <w:rsid w:val="00E73EDE"/>
    <w:rsid w:val="00E7458F"/>
    <w:rsid w:val="00E74E59"/>
    <w:rsid w:val="00E75938"/>
    <w:rsid w:val="00E75999"/>
    <w:rsid w:val="00E76CB3"/>
    <w:rsid w:val="00E77040"/>
    <w:rsid w:val="00E7709E"/>
    <w:rsid w:val="00E80940"/>
    <w:rsid w:val="00E80A6C"/>
    <w:rsid w:val="00E820D1"/>
    <w:rsid w:val="00E823B9"/>
    <w:rsid w:val="00E82ED9"/>
    <w:rsid w:val="00E8339C"/>
    <w:rsid w:val="00E836D6"/>
    <w:rsid w:val="00E837F8"/>
    <w:rsid w:val="00E860E2"/>
    <w:rsid w:val="00E866E4"/>
    <w:rsid w:val="00E86D4A"/>
    <w:rsid w:val="00E86F0E"/>
    <w:rsid w:val="00E87170"/>
    <w:rsid w:val="00E87AE5"/>
    <w:rsid w:val="00E87CCF"/>
    <w:rsid w:val="00E9168A"/>
    <w:rsid w:val="00E91EBF"/>
    <w:rsid w:val="00E92773"/>
    <w:rsid w:val="00E92CFF"/>
    <w:rsid w:val="00E92DC5"/>
    <w:rsid w:val="00E92FF2"/>
    <w:rsid w:val="00E94355"/>
    <w:rsid w:val="00E947C3"/>
    <w:rsid w:val="00E966D4"/>
    <w:rsid w:val="00E975C2"/>
    <w:rsid w:val="00E976A2"/>
    <w:rsid w:val="00EA003F"/>
    <w:rsid w:val="00EA17BD"/>
    <w:rsid w:val="00EA1EC7"/>
    <w:rsid w:val="00EA2BCE"/>
    <w:rsid w:val="00EA2FF7"/>
    <w:rsid w:val="00EA3310"/>
    <w:rsid w:val="00EA3FCD"/>
    <w:rsid w:val="00EA54BF"/>
    <w:rsid w:val="00EA66E0"/>
    <w:rsid w:val="00EA70D2"/>
    <w:rsid w:val="00EA7182"/>
    <w:rsid w:val="00EB051A"/>
    <w:rsid w:val="00EB0E81"/>
    <w:rsid w:val="00EB16A1"/>
    <w:rsid w:val="00EB17C6"/>
    <w:rsid w:val="00EB1BD3"/>
    <w:rsid w:val="00EB21D4"/>
    <w:rsid w:val="00EB21DB"/>
    <w:rsid w:val="00EB49F7"/>
    <w:rsid w:val="00EB4A52"/>
    <w:rsid w:val="00EB5FA2"/>
    <w:rsid w:val="00EB60E0"/>
    <w:rsid w:val="00EB69CC"/>
    <w:rsid w:val="00EB6AEE"/>
    <w:rsid w:val="00EB79D9"/>
    <w:rsid w:val="00EC0413"/>
    <w:rsid w:val="00EC04B5"/>
    <w:rsid w:val="00EC241B"/>
    <w:rsid w:val="00EC24DA"/>
    <w:rsid w:val="00EC2B1B"/>
    <w:rsid w:val="00EC30F0"/>
    <w:rsid w:val="00EC36D5"/>
    <w:rsid w:val="00EC39C0"/>
    <w:rsid w:val="00EC4627"/>
    <w:rsid w:val="00EC49CA"/>
    <w:rsid w:val="00EC5320"/>
    <w:rsid w:val="00EC6514"/>
    <w:rsid w:val="00ED026A"/>
    <w:rsid w:val="00ED0302"/>
    <w:rsid w:val="00ED03F6"/>
    <w:rsid w:val="00ED0E65"/>
    <w:rsid w:val="00ED0ED9"/>
    <w:rsid w:val="00ED0F77"/>
    <w:rsid w:val="00ED1B36"/>
    <w:rsid w:val="00ED1CDD"/>
    <w:rsid w:val="00ED2142"/>
    <w:rsid w:val="00ED3B80"/>
    <w:rsid w:val="00ED43F5"/>
    <w:rsid w:val="00ED44FC"/>
    <w:rsid w:val="00ED46E4"/>
    <w:rsid w:val="00ED4FD6"/>
    <w:rsid w:val="00ED54F2"/>
    <w:rsid w:val="00ED5E45"/>
    <w:rsid w:val="00ED67FA"/>
    <w:rsid w:val="00ED7E68"/>
    <w:rsid w:val="00EE049A"/>
    <w:rsid w:val="00EE07CD"/>
    <w:rsid w:val="00EE096E"/>
    <w:rsid w:val="00EE2164"/>
    <w:rsid w:val="00EE309D"/>
    <w:rsid w:val="00EE335F"/>
    <w:rsid w:val="00EE3388"/>
    <w:rsid w:val="00EE4248"/>
    <w:rsid w:val="00EE49A0"/>
    <w:rsid w:val="00EE4B17"/>
    <w:rsid w:val="00EE4F91"/>
    <w:rsid w:val="00EE58BD"/>
    <w:rsid w:val="00EE58FC"/>
    <w:rsid w:val="00EE73AB"/>
    <w:rsid w:val="00EE7C1D"/>
    <w:rsid w:val="00EF1351"/>
    <w:rsid w:val="00EF1E45"/>
    <w:rsid w:val="00EF221C"/>
    <w:rsid w:val="00EF274D"/>
    <w:rsid w:val="00EF30BE"/>
    <w:rsid w:val="00EF345B"/>
    <w:rsid w:val="00EF3B7C"/>
    <w:rsid w:val="00EF3E8C"/>
    <w:rsid w:val="00EF4E44"/>
    <w:rsid w:val="00EF5262"/>
    <w:rsid w:val="00EF540D"/>
    <w:rsid w:val="00EF6570"/>
    <w:rsid w:val="00EF66CB"/>
    <w:rsid w:val="00EF68CF"/>
    <w:rsid w:val="00EF6C89"/>
    <w:rsid w:val="00EF7721"/>
    <w:rsid w:val="00EF792A"/>
    <w:rsid w:val="00F00092"/>
    <w:rsid w:val="00F007CC"/>
    <w:rsid w:val="00F018D9"/>
    <w:rsid w:val="00F01927"/>
    <w:rsid w:val="00F032AA"/>
    <w:rsid w:val="00F04554"/>
    <w:rsid w:val="00F04CDE"/>
    <w:rsid w:val="00F0527B"/>
    <w:rsid w:val="00F055E5"/>
    <w:rsid w:val="00F056DF"/>
    <w:rsid w:val="00F0573F"/>
    <w:rsid w:val="00F061C8"/>
    <w:rsid w:val="00F065B3"/>
    <w:rsid w:val="00F0696B"/>
    <w:rsid w:val="00F06C15"/>
    <w:rsid w:val="00F07941"/>
    <w:rsid w:val="00F07A48"/>
    <w:rsid w:val="00F11CA5"/>
    <w:rsid w:val="00F125B4"/>
    <w:rsid w:val="00F13A8F"/>
    <w:rsid w:val="00F13B2A"/>
    <w:rsid w:val="00F13BA1"/>
    <w:rsid w:val="00F142CF"/>
    <w:rsid w:val="00F14359"/>
    <w:rsid w:val="00F14B56"/>
    <w:rsid w:val="00F1681B"/>
    <w:rsid w:val="00F16F64"/>
    <w:rsid w:val="00F20390"/>
    <w:rsid w:val="00F20569"/>
    <w:rsid w:val="00F20F34"/>
    <w:rsid w:val="00F212F9"/>
    <w:rsid w:val="00F21893"/>
    <w:rsid w:val="00F21B94"/>
    <w:rsid w:val="00F2206C"/>
    <w:rsid w:val="00F226BF"/>
    <w:rsid w:val="00F22887"/>
    <w:rsid w:val="00F22CD2"/>
    <w:rsid w:val="00F235DD"/>
    <w:rsid w:val="00F2360B"/>
    <w:rsid w:val="00F2396A"/>
    <w:rsid w:val="00F23A44"/>
    <w:rsid w:val="00F23F68"/>
    <w:rsid w:val="00F24BE8"/>
    <w:rsid w:val="00F24C43"/>
    <w:rsid w:val="00F26088"/>
    <w:rsid w:val="00F2642D"/>
    <w:rsid w:val="00F26490"/>
    <w:rsid w:val="00F27091"/>
    <w:rsid w:val="00F27ED7"/>
    <w:rsid w:val="00F3099A"/>
    <w:rsid w:val="00F321CB"/>
    <w:rsid w:val="00F323EF"/>
    <w:rsid w:val="00F327D1"/>
    <w:rsid w:val="00F32C9B"/>
    <w:rsid w:val="00F33F99"/>
    <w:rsid w:val="00F352CE"/>
    <w:rsid w:val="00F36B02"/>
    <w:rsid w:val="00F37923"/>
    <w:rsid w:val="00F407D4"/>
    <w:rsid w:val="00F41347"/>
    <w:rsid w:val="00F4198D"/>
    <w:rsid w:val="00F41C39"/>
    <w:rsid w:val="00F437C4"/>
    <w:rsid w:val="00F448E1"/>
    <w:rsid w:val="00F44F70"/>
    <w:rsid w:val="00F4505D"/>
    <w:rsid w:val="00F457B1"/>
    <w:rsid w:val="00F45F7D"/>
    <w:rsid w:val="00F46309"/>
    <w:rsid w:val="00F46986"/>
    <w:rsid w:val="00F46EB7"/>
    <w:rsid w:val="00F47121"/>
    <w:rsid w:val="00F50F03"/>
    <w:rsid w:val="00F51157"/>
    <w:rsid w:val="00F51238"/>
    <w:rsid w:val="00F513C4"/>
    <w:rsid w:val="00F5286D"/>
    <w:rsid w:val="00F54DE9"/>
    <w:rsid w:val="00F567DC"/>
    <w:rsid w:val="00F56824"/>
    <w:rsid w:val="00F5737C"/>
    <w:rsid w:val="00F5747F"/>
    <w:rsid w:val="00F57715"/>
    <w:rsid w:val="00F57EA9"/>
    <w:rsid w:val="00F60EC0"/>
    <w:rsid w:val="00F63270"/>
    <w:rsid w:val="00F63EF1"/>
    <w:rsid w:val="00F6580F"/>
    <w:rsid w:val="00F674E4"/>
    <w:rsid w:val="00F6795F"/>
    <w:rsid w:val="00F706AA"/>
    <w:rsid w:val="00F70D93"/>
    <w:rsid w:val="00F71010"/>
    <w:rsid w:val="00F71C11"/>
    <w:rsid w:val="00F72E70"/>
    <w:rsid w:val="00F7581A"/>
    <w:rsid w:val="00F7587A"/>
    <w:rsid w:val="00F75B73"/>
    <w:rsid w:val="00F75C71"/>
    <w:rsid w:val="00F768B6"/>
    <w:rsid w:val="00F774CE"/>
    <w:rsid w:val="00F77F94"/>
    <w:rsid w:val="00F801E7"/>
    <w:rsid w:val="00F804FD"/>
    <w:rsid w:val="00F82003"/>
    <w:rsid w:val="00F82271"/>
    <w:rsid w:val="00F82B98"/>
    <w:rsid w:val="00F8415A"/>
    <w:rsid w:val="00F8526A"/>
    <w:rsid w:val="00F854AE"/>
    <w:rsid w:val="00F8573F"/>
    <w:rsid w:val="00F8581B"/>
    <w:rsid w:val="00F85FBF"/>
    <w:rsid w:val="00F870AD"/>
    <w:rsid w:val="00F871BF"/>
    <w:rsid w:val="00F87B04"/>
    <w:rsid w:val="00F87E0D"/>
    <w:rsid w:val="00F90DE1"/>
    <w:rsid w:val="00F91555"/>
    <w:rsid w:val="00F91B5B"/>
    <w:rsid w:val="00F91EEF"/>
    <w:rsid w:val="00F960C9"/>
    <w:rsid w:val="00FA03D2"/>
    <w:rsid w:val="00FA077B"/>
    <w:rsid w:val="00FA080A"/>
    <w:rsid w:val="00FA1585"/>
    <w:rsid w:val="00FA17C6"/>
    <w:rsid w:val="00FA183E"/>
    <w:rsid w:val="00FA1A13"/>
    <w:rsid w:val="00FA2BE1"/>
    <w:rsid w:val="00FA2D03"/>
    <w:rsid w:val="00FA4737"/>
    <w:rsid w:val="00FA490D"/>
    <w:rsid w:val="00FA57F4"/>
    <w:rsid w:val="00FA67A5"/>
    <w:rsid w:val="00FB01C8"/>
    <w:rsid w:val="00FB19C8"/>
    <w:rsid w:val="00FB2DF7"/>
    <w:rsid w:val="00FB5AEF"/>
    <w:rsid w:val="00FB5E26"/>
    <w:rsid w:val="00FB6F7F"/>
    <w:rsid w:val="00FC0241"/>
    <w:rsid w:val="00FC044F"/>
    <w:rsid w:val="00FC0D2D"/>
    <w:rsid w:val="00FC1097"/>
    <w:rsid w:val="00FC10F6"/>
    <w:rsid w:val="00FC148F"/>
    <w:rsid w:val="00FC19FE"/>
    <w:rsid w:val="00FC1F47"/>
    <w:rsid w:val="00FC204E"/>
    <w:rsid w:val="00FC258A"/>
    <w:rsid w:val="00FC2C9C"/>
    <w:rsid w:val="00FC3667"/>
    <w:rsid w:val="00FC3C7B"/>
    <w:rsid w:val="00FC5367"/>
    <w:rsid w:val="00FC5766"/>
    <w:rsid w:val="00FC69C2"/>
    <w:rsid w:val="00FC7A2B"/>
    <w:rsid w:val="00FC7C36"/>
    <w:rsid w:val="00FD0451"/>
    <w:rsid w:val="00FD0643"/>
    <w:rsid w:val="00FD09D1"/>
    <w:rsid w:val="00FD123F"/>
    <w:rsid w:val="00FD141C"/>
    <w:rsid w:val="00FD19B7"/>
    <w:rsid w:val="00FD2EC6"/>
    <w:rsid w:val="00FD476C"/>
    <w:rsid w:val="00FD57CE"/>
    <w:rsid w:val="00FD5C5A"/>
    <w:rsid w:val="00FD6A96"/>
    <w:rsid w:val="00FD6ECA"/>
    <w:rsid w:val="00FD78DE"/>
    <w:rsid w:val="00FE06EC"/>
    <w:rsid w:val="00FE0A14"/>
    <w:rsid w:val="00FE0A56"/>
    <w:rsid w:val="00FE112A"/>
    <w:rsid w:val="00FE1B2B"/>
    <w:rsid w:val="00FE211D"/>
    <w:rsid w:val="00FE282C"/>
    <w:rsid w:val="00FE289B"/>
    <w:rsid w:val="00FE2C0F"/>
    <w:rsid w:val="00FE2D9B"/>
    <w:rsid w:val="00FE2F82"/>
    <w:rsid w:val="00FE471B"/>
    <w:rsid w:val="00FE4885"/>
    <w:rsid w:val="00FE58A7"/>
    <w:rsid w:val="00FE69E0"/>
    <w:rsid w:val="00FE7083"/>
    <w:rsid w:val="00FE778B"/>
    <w:rsid w:val="00FE7AB3"/>
    <w:rsid w:val="00FE7BF7"/>
    <w:rsid w:val="00FF07DB"/>
    <w:rsid w:val="00FF0AB6"/>
    <w:rsid w:val="00FF212A"/>
    <w:rsid w:val="00FF28F8"/>
    <w:rsid w:val="00FF3379"/>
    <w:rsid w:val="00FF377A"/>
    <w:rsid w:val="00FF38C9"/>
    <w:rsid w:val="00FF3C42"/>
    <w:rsid w:val="00FF5B0B"/>
    <w:rsid w:val="00FF5BE0"/>
    <w:rsid w:val="00FF7F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82E"/>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1C4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TOC1">
    <w:name w:val="toc 1"/>
    <w:basedOn w:val="Normal"/>
    <w:next w:val="Normal"/>
    <w:autoRedefine/>
    <w:uiPriority w:val="39"/>
    <w:unhideWhenUsed/>
    <w:rsid w:val="00E63E52"/>
    <w:pPr>
      <w:spacing w:after="0" w:line="360" w:lineRule="auto"/>
    </w:pPr>
    <w:rPr>
      <w:rFonts w:cstheme="minorHAnsi"/>
      <w:b/>
      <w:bCs/>
      <w:caps/>
      <w:color w:val="0070C0"/>
      <w:sz w:val="24"/>
      <w:u w:val="single"/>
    </w:rPr>
  </w:style>
  <w:style w:type="paragraph" w:styleId="TOC2">
    <w:name w:val="toc 2"/>
    <w:basedOn w:val="Normal"/>
    <w:next w:val="Normal"/>
    <w:autoRedefine/>
    <w:uiPriority w:val="39"/>
    <w:unhideWhenUsed/>
    <w:rsid w:val="00A531D5"/>
    <w:pPr>
      <w:spacing w:after="0"/>
    </w:pPr>
    <w:rPr>
      <w:rFonts w:cstheme="minorHAnsi"/>
      <w:b/>
      <w:bCs/>
      <w:smallCaps/>
    </w:rPr>
  </w:style>
  <w:style w:type="paragraph" w:styleId="TOC3">
    <w:name w:val="toc 3"/>
    <w:basedOn w:val="Normal"/>
    <w:next w:val="Normal"/>
    <w:autoRedefine/>
    <w:uiPriority w:val="39"/>
    <w:unhideWhenUsed/>
    <w:pPr>
      <w:spacing w:after="0"/>
    </w:pPr>
    <w:rPr>
      <w:rFonts w:cstheme="minorHAnsi"/>
      <w:smallCaps/>
    </w:rPr>
  </w:style>
  <w:style w:type="paragraph" w:styleId="TOC4">
    <w:name w:val="toc 4"/>
    <w:basedOn w:val="Normal"/>
    <w:next w:val="Normal"/>
    <w:autoRedefine/>
    <w:uiPriority w:val="39"/>
    <w:unhideWhenUsed/>
    <w:pPr>
      <w:spacing w:after="0"/>
    </w:pPr>
    <w:rPr>
      <w:rFonts w:cstheme="minorHAnsi"/>
    </w:rPr>
  </w:style>
  <w:style w:type="paragraph" w:styleId="TOC5">
    <w:name w:val="toc 5"/>
    <w:basedOn w:val="Normal"/>
    <w:next w:val="Normal"/>
    <w:autoRedefine/>
    <w:uiPriority w:val="39"/>
    <w:unhideWhenUsed/>
    <w:pPr>
      <w:spacing w:after="0"/>
    </w:pPr>
    <w:rPr>
      <w:rFonts w:cstheme="minorHAnsi"/>
    </w:rPr>
  </w:style>
  <w:style w:type="paragraph" w:styleId="TOC6">
    <w:name w:val="toc 6"/>
    <w:basedOn w:val="Normal"/>
    <w:next w:val="Normal"/>
    <w:autoRedefine/>
    <w:uiPriority w:val="39"/>
    <w:unhideWhenUsed/>
    <w:pPr>
      <w:spacing w:after="0"/>
    </w:pPr>
    <w:rPr>
      <w:rFonts w:cstheme="minorHAnsi"/>
    </w:rPr>
  </w:style>
  <w:style w:type="paragraph" w:styleId="TOC7">
    <w:name w:val="toc 7"/>
    <w:basedOn w:val="Normal"/>
    <w:next w:val="Normal"/>
    <w:autoRedefine/>
    <w:uiPriority w:val="39"/>
    <w:unhideWhenUsed/>
    <w:pPr>
      <w:spacing w:after="0"/>
    </w:pPr>
    <w:rPr>
      <w:rFonts w:cstheme="minorHAnsi"/>
    </w:rPr>
  </w:style>
  <w:style w:type="paragraph" w:styleId="TOC8">
    <w:name w:val="toc 8"/>
    <w:basedOn w:val="Normal"/>
    <w:next w:val="Normal"/>
    <w:autoRedefine/>
    <w:uiPriority w:val="39"/>
    <w:unhideWhenUsed/>
    <w:pPr>
      <w:spacing w:after="0"/>
    </w:pPr>
    <w:rPr>
      <w:rFonts w:cstheme="minorHAnsi"/>
    </w:rPr>
  </w:style>
  <w:style w:type="paragraph" w:styleId="TOC9">
    <w:name w:val="toc 9"/>
    <w:basedOn w:val="Normal"/>
    <w:next w:val="Normal"/>
    <w:autoRedefine/>
    <w:uiPriority w:val="39"/>
    <w:unhideWhenUsed/>
    <w:pPr>
      <w:spacing w:after="0"/>
    </w:pPr>
    <w:rPr>
      <w:rFonts w:cstheme="minorHAnsi"/>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H1">
    <w:name w:val="H1"/>
    <w:basedOn w:val="Normal"/>
    <w:next w:val="Normal"/>
    <w:uiPriority w:val="99"/>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
    <w:name w:val="ptitle"/>
    <w:basedOn w:val="Normal"/>
    <w:pPr>
      <w:spacing w:before="100" w:beforeAutospacing="1" w:after="100" w:afterAutospacing="1" w:line="300" w:lineRule="atLeast"/>
    </w:pPr>
    <w:rPr>
      <w:rFonts w:ascii="Times New Roman" w:eastAsia="Times New Roman" w:hAnsi="Times New Roman" w:cs="Times New Roman"/>
      <w:b/>
      <w:bCs/>
      <w:color w:val="202020"/>
      <w:sz w:val="26"/>
      <w:szCs w:val="26"/>
    </w:rPr>
  </w:style>
  <w:style w:type="character" w:styleId="Emphasis">
    <w:name w:val="Emphasis"/>
    <w:basedOn w:val="DefaultParagraphFont"/>
    <w:uiPriority w:val="20"/>
    <w:qFormat/>
    <w:rPr>
      <w:i/>
      <w:iCs/>
    </w:rPr>
  </w:style>
  <w:style w:type="paragraph" w:customStyle="1" w:styleId="sgtosummary1">
    <w:name w:val="sgtosummary1"/>
    <w:basedOn w:val="Normal"/>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gtosupertitle">
    <w:name w:val="sgtosupertitle"/>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character" w:customStyle="1" w:styleId="time3">
    <w:name w:val="time3"/>
    <w:basedOn w:val="DefaultParagraphFont"/>
    <w:rPr>
      <w:b/>
      <w:bCs/>
      <w:caps/>
      <w:vanish w:val="0"/>
      <w:webHidden w:val="0"/>
      <w:color w:val="999999"/>
      <w:sz w:val="15"/>
      <w:szCs w:val="15"/>
      <w:specVanish w:val="0"/>
    </w:rPr>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paragraph" w:customStyle="1" w:styleId="title-type-1">
    <w:name w:val="title-type-1"/>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semiHidden/>
    <w:rPr>
      <w:rFonts w:ascii="Calibri" w:eastAsia="Times New Roman" w:hAnsi="Calibri"/>
      <w:szCs w:val="21"/>
    </w:rPr>
  </w:style>
  <w:style w:type="character" w:customStyle="1" w:styleId="pbody1">
    <w:name w:val="pbody1"/>
    <w:basedOn w:val="DefaultParagraphFont"/>
    <w:rPr>
      <w:vanish w:val="0"/>
      <w:webHidden w:val="0"/>
      <w:color w:val="000000"/>
      <w:sz w:val="18"/>
      <w:szCs w:val="18"/>
      <w:specVanish w:val="0"/>
    </w:rPr>
  </w:style>
  <w:style w:type="character" w:customStyle="1" w:styleId="meta-author">
    <w:name w:val="meta-author"/>
    <w:basedOn w:val="DefaultParagraphFont"/>
  </w:style>
  <w:style w:type="character" w:customStyle="1" w:styleId="stbutton">
    <w:name w:val="stbutton"/>
    <w:basedOn w:val="DefaultParagraphFont"/>
  </w:style>
  <w:style w:type="paragraph" w:customStyle="1" w:styleId="sgtosubtitle">
    <w:name w:val="sgtosubtitle"/>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3">
    <w:name w:val="H3"/>
    <w:basedOn w:val="Normal"/>
    <w:next w:val="Normal"/>
    <w:uiPriority w:val="99"/>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sgtosummary">
    <w:name w:val="sgtosummary"/>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style>
  <w:style w:type="character" w:customStyle="1" w:styleId="ata11y">
    <w:name w:val="at_a11y"/>
    <w:basedOn w:val="DefaultParagraphFont"/>
  </w:style>
  <w:style w:type="paragraph" w:customStyle="1" w:styleId="contentart1">
    <w:name w:val="contentart1"/>
    <w:basedOn w:val="Normal"/>
    <w:pPr>
      <w:spacing w:before="100" w:beforeAutospacing="1" w:after="100" w:afterAutospacing="1" w:line="270" w:lineRule="atLeast"/>
    </w:pPr>
    <w:rPr>
      <w:rFonts w:ascii="Arial" w:eastAsia="Times New Roman" w:hAnsi="Arial" w:cs="Arial"/>
      <w:sz w:val="21"/>
      <w:szCs w:val="21"/>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ps">
    <w:name w:val="hps"/>
    <w:basedOn w:val="DefaultParagraphFont"/>
  </w:style>
  <w:style w:type="character" w:customStyle="1" w:styleId="stbutton1">
    <w:name w:val="stbutton1"/>
    <w:basedOn w:val="DefaultParagraphFont"/>
    <w:rPr>
      <w:strike w:val="0"/>
      <w:dstrike w:val="0"/>
      <w:color w:val="000000"/>
      <w:sz w:val="17"/>
      <w:szCs w:val="17"/>
      <w:u w:val="none"/>
      <w:effect w:val="none"/>
    </w:rPr>
  </w:style>
  <w:style w:type="character" w:customStyle="1" w:styleId="stplusone">
    <w:name w:val="st_plusone"/>
    <w:basedOn w:val="DefaultParagraphFont"/>
  </w:style>
  <w:style w:type="paragraph" w:customStyle="1" w:styleId="wp-caption-text">
    <w:name w:val="wp-caption-text"/>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1">
    <w:name w:val="il_ad1"/>
    <w:basedOn w:val="DefaultParagraphFont"/>
    <w:rPr>
      <w:strike w:val="0"/>
      <w:dstrike w:val="0"/>
      <w:vanish w:val="0"/>
      <w:webHidden w:val="0"/>
      <w:color w:val="DD3C42"/>
      <w:u w:val="none"/>
      <w:effect w:val="none"/>
      <w:specVanish w:val="0"/>
    </w:rPr>
  </w:style>
  <w:style w:type="paragraph" w:customStyle="1" w:styleId="psubtitle">
    <w:name w:val="psubtitle"/>
    <w:basedOn w:val="Normal"/>
    <w:pPr>
      <w:spacing w:before="100" w:beforeAutospacing="1" w:after="100" w:afterAutospacing="1" w:line="240" w:lineRule="auto"/>
    </w:pPr>
    <w:rPr>
      <w:rFonts w:ascii="Times New Roman" w:eastAsia="Times New Roman" w:hAnsi="Times New Roman" w:cs="Times New Roman"/>
      <w:b/>
      <w:bCs/>
      <w:color w:val="0163BB"/>
      <w:sz w:val="20"/>
      <w:szCs w:val="20"/>
    </w:rPr>
  </w:style>
  <w:style w:type="character" w:customStyle="1" w:styleId="pbody">
    <w:name w:val="pbody"/>
    <w:basedOn w:val="DefaultParagraphFont"/>
  </w:style>
  <w:style w:type="character" w:customStyle="1" w:styleId="author5">
    <w:name w:val="author5"/>
    <w:basedOn w:val="DefaultParagraphFont"/>
    <w:rPr>
      <w:vanish w:val="0"/>
      <w:webHidden w:val="0"/>
      <w:specVanish w:val="0"/>
    </w:rPr>
  </w:style>
  <w:style w:type="character" w:customStyle="1" w:styleId="date5">
    <w:name w:val="date5"/>
    <w:basedOn w:val="DefaultParagraphFont"/>
    <w:rPr>
      <w:vanish w:val="0"/>
      <w:webHidden w:val="0"/>
      <w:specVanish w:val="0"/>
    </w:rPr>
  </w:style>
  <w:style w:type="character" w:customStyle="1" w:styleId="email13">
    <w:name w:val="email13"/>
    <w:basedOn w:val="DefaultParagraphFont"/>
    <w:rPr>
      <w:rFonts w:ascii="akzidenz-grotesk-std-bloom" w:hAnsi="akzidenz-grotesk-std-bloom" w:hint="default"/>
      <w:b/>
      <w:bCs/>
      <w:i w:val="0"/>
      <w:iCs w:val="0"/>
      <w:vanish/>
      <w:webHidden w:val="0"/>
      <w:specVanish w:val="0"/>
    </w:rPr>
  </w:style>
  <w:style w:type="character" w:customStyle="1" w:styleId="print13">
    <w:name w:val="print13"/>
    <w:basedOn w:val="DefaultParagraphFont"/>
    <w:rPr>
      <w:rFonts w:ascii="akzidenz-grotesk-std-bloom" w:hAnsi="akzidenz-grotesk-std-bloom" w:hint="default"/>
      <w:b/>
      <w:bCs/>
      <w:i w:val="0"/>
      <w:iCs w:val="0"/>
      <w:vanish/>
      <w:webHidden w:val="0"/>
      <w:specVanish w:val="0"/>
    </w:rPr>
  </w:style>
  <w:style w:type="paragraph" w:styleId="z-TopofForm">
    <w:name w:val="HTML Top of Form"/>
    <w:basedOn w:val="Normal"/>
    <w:next w:val="Normal"/>
    <w:link w:val="z-TopofFormChar"/>
    <w:hidden/>
    <w:uiPriority w:val="99"/>
    <w:semiHidden/>
    <w:unhideWhenUs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imes New Roman" w:hAnsi="Arial" w:cs="Arial"/>
      <w:vanish/>
      <w:sz w:val="16"/>
      <w:szCs w:val="16"/>
    </w:rPr>
  </w:style>
  <w:style w:type="paragraph" w:customStyle="1" w:styleId="sgtocontent">
    <w:name w:val="sgtoconten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catnewstitle">
    <w:name w:val="catnewstitle"/>
    <w:basedOn w:val="DefaultParagraphFont"/>
  </w:style>
  <w:style w:type="numbering" w:customStyle="1" w:styleId="NoList1">
    <w:name w:val="No List1"/>
    <w:next w:val="NoList"/>
    <w:uiPriority w:val="99"/>
    <w:semiHidden/>
    <w:unhideWhenUsed/>
  </w:style>
  <w:style w:type="paragraph" w:customStyle="1" w:styleId="style1">
    <w:name w:val="style1"/>
    <w:basedOn w:val="Normal"/>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ilad">
    <w:name w:val="il_ad"/>
    <w:basedOn w:val="DefaultParagraphFont"/>
  </w:style>
  <w:style w:type="paragraph" w:customStyle="1" w:styleId="normalpara">
    <w:name w:val="normalpara"/>
    <w:basedOn w:val="Normal"/>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numbering" w:customStyle="1" w:styleId="NoList2">
    <w:name w:val="No List2"/>
    <w:next w:val="NoList"/>
    <w:uiPriority w:val="99"/>
    <w:semiHidden/>
    <w:unhideWhenUsed/>
  </w:style>
  <w:style w:type="character" w:customStyle="1" w:styleId="EmailStyle19">
    <w:name w:val="EmailStyle19"/>
    <w:basedOn w:val="DefaultParagraphFont"/>
    <w:semiHidden/>
    <w:rPr>
      <w:rFonts w:ascii="Calibri" w:hAnsi="Calibri" w:cs="Times New Roman"/>
      <w:color w:val="auto"/>
    </w:rPr>
  </w:style>
  <w:style w:type="character" w:customStyle="1" w:styleId="EmailStyle20">
    <w:name w:val="EmailStyle20"/>
    <w:basedOn w:val="DefaultParagraphFont"/>
    <w:semiHidden/>
    <w:rPr>
      <w:rFonts w:ascii="Calibri" w:hAnsi="Calibri" w:cs="Times New Roman"/>
      <w:color w:val="1F497D"/>
    </w:rPr>
  </w:style>
  <w:style w:type="character" w:customStyle="1" w:styleId="EmailStyle21">
    <w:name w:val="EmailStyle21"/>
    <w:basedOn w:val="DefaultParagraphFont"/>
    <w:semiHidden/>
    <w:rPr>
      <w:rFonts w:ascii="Times New Roman" w:hAnsi="Times New Roman" w:cs="Times New Roman"/>
      <w:color w:val="1F497D"/>
      <w:sz w:val="22"/>
      <w:szCs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1D69EF"/>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1D69EF"/>
    <w:rPr>
      <w:rFonts w:eastAsiaTheme="minorHAnsi"/>
      <w:sz w:val="20"/>
      <w:szCs w:val="20"/>
    </w:rPr>
  </w:style>
  <w:style w:type="character" w:styleId="FootnoteReference">
    <w:name w:val="footnote reference"/>
    <w:basedOn w:val="DefaultParagraphFont"/>
    <w:uiPriority w:val="99"/>
    <w:semiHidden/>
    <w:unhideWhenUsed/>
    <w:rsid w:val="001D69EF"/>
    <w:rPr>
      <w:vertAlign w:val="superscript"/>
    </w:rPr>
  </w:style>
  <w:style w:type="paragraph" w:customStyle="1" w:styleId="p-subtitle">
    <w:name w:val="p-subtitle"/>
    <w:basedOn w:val="Normal"/>
    <w:rsid w:val="00FE28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9D29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9D29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HeadingLevel2CQA">
    <w:name w:val="ACT Heading Level 2 CQA"/>
    <w:basedOn w:val="Normal"/>
    <w:qFormat/>
    <w:rsid w:val="004C7008"/>
    <w:pPr>
      <w:keepNext/>
      <w:spacing w:after="120" w:line="300" w:lineRule="atLeast"/>
      <w:jc w:val="both"/>
      <w:outlineLvl w:val="2"/>
    </w:pPr>
    <w:rPr>
      <w:rFonts w:ascii="Arial" w:eastAsia="Times New Roman" w:hAnsi="Times New Roman" w:cs="Times New Roman"/>
      <w:b/>
      <w:sz w:val="28"/>
      <w:szCs w:val="20"/>
      <w:lang w:val="en-GB"/>
    </w:rPr>
  </w:style>
  <w:style w:type="paragraph" w:customStyle="1" w:styleId="ACTParagraph">
    <w:name w:val="ACT Paragraph"/>
    <w:basedOn w:val="Normal"/>
    <w:link w:val="ACTParagraphChar"/>
    <w:qFormat/>
    <w:rsid w:val="004C7008"/>
    <w:pPr>
      <w:spacing w:after="120" w:line="300" w:lineRule="atLeast"/>
      <w:jc w:val="both"/>
    </w:pPr>
    <w:rPr>
      <w:rFonts w:ascii="Arial" w:eastAsia="Times New Roman" w:hAnsi="Arial" w:cs="Times New Roman"/>
      <w:szCs w:val="20"/>
      <w:lang w:val="en-GB"/>
    </w:rPr>
  </w:style>
  <w:style w:type="character" w:customStyle="1" w:styleId="ACTParagraphChar">
    <w:name w:val="ACT Paragraph Char"/>
    <w:link w:val="ACTParagraph"/>
    <w:rsid w:val="004C7008"/>
    <w:rPr>
      <w:rFonts w:ascii="Arial" w:eastAsia="Times New Roman" w:hAnsi="Arial" w:cs="Times New Roman"/>
      <w:szCs w:val="20"/>
      <w:lang w:val="en-GB"/>
    </w:rPr>
  </w:style>
  <w:style w:type="paragraph" w:customStyle="1" w:styleId="ACTBulletList1">
    <w:name w:val="ACT Bullet List 1"/>
    <w:aliases w:val="Bullet1"/>
    <w:basedOn w:val="Normal"/>
    <w:rsid w:val="004C7008"/>
    <w:pPr>
      <w:numPr>
        <w:numId w:val="1"/>
      </w:numPr>
      <w:tabs>
        <w:tab w:val="clear" w:pos="360"/>
        <w:tab w:val="num" w:pos="720"/>
      </w:tabs>
      <w:spacing w:after="240" w:line="300" w:lineRule="atLeast"/>
      <w:ind w:left="720"/>
      <w:jc w:val="both"/>
    </w:pPr>
    <w:rPr>
      <w:rFonts w:ascii="Arial" w:eastAsia="Times New Roman" w:hAnsi="Arial" w:cs="Times New Roman"/>
      <w:color w:val="000000"/>
      <w:szCs w:val="20"/>
      <w:lang w:val="en-GB"/>
    </w:rPr>
  </w:style>
  <w:style w:type="paragraph" w:customStyle="1" w:styleId="author-detail">
    <w:name w:val="author-detail"/>
    <w:basedOn w:val="Normal"/>
    <w:rsid w:val="00C118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EE096E"/>
  </w:style>
  <w:style w:type="character" w:customStyle="1" w:styleId="formattime">
    <w:name w:val="format_time"/>
    <w:basedOn w:val="DefaultParagraphFont"/>
    <w:rsid w:val="00EE096E"/>
  </w:style>
  <w:style w:type="character" w:customStyle="1" w:styleId="formatdate">
    <w:name w:val="format_date"/>
    <w:basedOn w:val="DefaultParagraphFont"/>
    <w:rsid w:val="00EE096E"/>
  </w:style>
  <w:style w:type="character" w:customStyle="1" w:styleId="printarticle">
    <w:name w:val="print_article"/>
    <w:basedOn w:val="DefaultParagraphFont"/>
    <w:rsid w:val="00EE096E"/>
  </w:style>
  <w:style w:type="character" w:customStyle="1" w:styleId="fb-share-button">
    <w:name w:val="fb-share-button"/>
    <w:basedOn w:val="DefaultParagraphFont"/>
    <w:rsid w:val="00EE096E"/>
  </w:style>
  <w:style w:type="character" w:customStyle="1" w:styleId="Date2">
    <w:name w:val="Date2"/>
    <w:basedOn w:val="DefaultParagraphFont"/>
    <w:rsid w:val="00CD1314"/>
  </w:style>
  <w:style w:type="paragraph" w:customStyle="1" w:styleId="Normal1">
    <w:name w:val="Normal1"/>
    <w:basedOn w:val="Normal"/>
    <w:rsid w:val="00CD13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322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3">
    <w:name w:val="Date3"/>
    <w:basedOn w:val="DefaultParagraphFont"/>
    <w:rsid w:val="00B01F0C"/>
  </w:style>
  <w:style w:type="paragraph" w:customStyle="1" w:styleId="Normal3">
    <w:name w:val="Normal3"/>
    <w:basedOn w:val="Normal"/>
    <w:rsid w:val="006C4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4">
    <w:name w:val="Date4"/>
    <w:basedOn w:val="DefaultParagraphFont"/>
    <w:rsid w:val="000B02E5"/>
  </w:style>
  <w:style w:type="paragraph" w:customStyle="1" w:styleId="Normal4">
    <w:name w:val="Normal4"/>
    <w:basedOn w:val="Normal"/>
    <w:rsid w:val="001321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5">
    <w:name w:val="Normal5"/>
    <w:basedOn w:val="Normal"/>
    <w:rsid w:val="009972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xemthem">
    <w:name w:val="text_xemthem"/>
    <w:basedOn w:val="DefaultParagraphFont"/>
    <w:rsid w:val="0099727F"/>
  </w:style>
  <w:style w:type="character" w:customStyle="1" w:styleId="Date50">
    <w:name w:val="Date5"/>
    <w:basedOn w:val="DefaultParagraphFont"/>
    <w:rsid w:val="003E0A05"/>
  </w:style>
  <w:style w:type="character" w:customStyle="1" w:styleId="Date6">
    <w:name w:val="Date6"/>
    <w:basedOn w:val="DefaultParagraphFont"/>
    <w:rsid w:val="00DA62B2"/>
  </w:style>
  <w:style w:type="character" w:customStyle="1" w:styleId="Date7">
    <w:name w:val="Date7"/>
    <w:basedOn w:val="DefaultParagraphFont"/>
    <w:rsid w:val="0004141F"/>
  </w:style>
  <w:style w:type="character" w:customStyle="1" w:styleId="Date8">
    <w:name w:val="Date8"/>
    <w:basedOn w:val="DefaultParagraphFont"/>
    <w:rsid w:val="00F870AD"/>
  </w:style>
  <w:style w:type="paragraph" w:customStyle="1" w:styleId="Normal6">
    <w:name w:val="Normal6"/>
    <w:basedOn w:val="Normal"/>
    <w:rsid w:val="006D7D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9">
    <w:name w:val="Date9"/>
    <w:basedOn w:val="DefaultParagraphFont"/>
    <w:rsid w:val="00F07A48"/>
  </w:style>
  <w:style w:type="character" w:customStyle="1" w:styleId="Date10">
    <w:name w:val="Date10"/>
    <w:basedOn w:val="DefaultParagraphFont"/>
    <w:rsid w:val="005D6971"/>
  </w:style>
  <w:style w:type="character" w:customStyle="1" w:styleId="Date11">
    <w:name w:val="Date11"/>
    <w:basedOn w:val="DefaultParagraphFont"/>
    <w:rsid w:val="003A5129"/>
  </w:style>
  <w:style w:type="character" w:customStyle="1" w:styleId="Date12">
    <w:name w:val="Date12"/>
    <w:basedOn w:val="DefaultParagraphFont"/>
    <w:rsid w:val="007F531C"/>
  </w:style>
  <w:style w:type="character" w:customStyle="1" w:styleId="Date13">
    <w:name w:val="Date13"/>
    <w:basedOn w:val="DefaultParagraphFont"/>
    <w:rsid w:val="0047102D"/>
  </w:style>
  <w:style w:type="character" w:customStyle="1" w:styleId="fmsidwidgetbtnlike">
    <w:name w:val="fmsidwidgetbtnlike"/>
    <w:basedOn w:val="DefaultParagraphFont"/>
    <w:rsid w:val="000833A7"/>
  </w:style>
  <w:style w:type="character" w:customStyle="1" w:styleId="num">
    <w:name w:val="num"/>
    <w:basedOn w:val="DefaultParagraphFont"/>
    <w:rsid w:val="000833A7"/>
  </w:style>
  <w:style w:type="character" w:customStyle="1" w:styleId="articledate">
    <w:name w:val="articledate"/>
    <w:basedOn w:val="DefaultParagraphFont"/>
    <w:rsid w:val="000833A7"/>
  </w:style>
  <w:style w:type="paragraph" w:customStyle="1" w:styleId="Normal7">
    <w:name w:val="Normal7"/>
    <w:basedOn w:val="Normal"/>
    <w:rsid w:val="002D4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2D4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tag">
    <w:name w:val="txt_tag"/>
    <w:basedOn w:val="DefaultParagraphFont"/>
    <w:rsid w:val="002D41E5"/>
  </w:style>
  <w:style w:type="character" w:customStyle="1" w:styleId="Date14">
    <w:name w:val="Date14"/>
    <w:basedOn w:val="DefaultParagraphFont"/>
    <w:rsid w:val="001E0DAB"/>
  </w:style>
  <w:style w:type="character" w:customStyle="1" w:styleId="chicklets">
    <w:name w:val="chicklets"/>
    <w:basedOn w:val="DefaultParagraphFont"/>
    <w:rsid w:val="00161CE8"/>
  </w:style>
  <w:style w:type="paragraph" w:customStyle="1" w:styleId="Normal8">
    <w:name w:val="Normal8"/>
    <w:basedOn w:val="Normal"/>
    <w:rsid w:val="00543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crboxheaderspan">
    <w:name w:val="trc_rbox_header_span"/>
    <w:basedOn w:val="DefaultParagraphFont"/>
    <w:rsid w:val="007106E9"/>
  </w:style>
  <w:style w:type="character" w:customStyle="1" w:styleId="video-label">
    <w:name w:val="video-label"/>
    <w:basedOn w:val="DefaultParagraphFont"/>
    <w:rsid w:val="007106E9"/>
  </w:style>
  <w:style w:type="character" w:customStyle="1" w:styleId="branding">
    <w:name w:val="branding"/>
    <w:basedOn w:val="DefaultParagraphFont"/>
    <w:rsid w:val="007106E9"/>
  </w:style>
  <w:style w:type="paragraph" w:customStyle="1" w:styleId="Normal9">
    <w:name w:val="Normal9"/>
    <w:basedOn w:val="Normal"/>
    <w:rsid w:val="007106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5">
    <w:name w:val="Date15"/>
    <w:basedOn w:val="DefaultParagraphFont"/>
    <w:rsid w:val="00C432ED"/>
  </w:style>
  <w:style w:type="character" w:customStyle="1" w:styleId="Date16">
    <w:name w:val="Date16"/>
    <w:basedOn w:val="DefaultParagraphFont"/>
    <w:rsid w:val="00DF044F"/>
  </w:style>
  <w:style w:type="character" w:customStyle="1" w:styleId="watch-title">
    <w:name w:val="watch-title"/>
    <w:basedOn w:val="DefaultParagraphFont"/>
    <w:rsid w:val="003F4B66"/>
    <w:rPr>
      <w:sz w:val="24"/>
      <w:szCs w:val="24"/>
      <w:bdr w:val="none" w:sz="0" w:space="0" w:color="auto" w:frame="1"/>
      <w:shd w:val="clear" w:color="auto" w:fill="auto"/>
    </w:rPr>
  </w:style>
  <w:style w:type="character" w:customStyle="1" w:styleId="Date17">
    <w:name w:val="Date17"/>
    <w:basedOn w:val="DefaultParagraphFont"/>
    <w:rsid w:val="00EB051A"/>
  </w:style>
  <w:style w:type="character" w:customStyle="1" w:styleId="Date18">
    <w:name w:val="Date18"/>
    <w:basedOn w:val="DefaultParagraphFont"/>
    <w:rsid w:val="00880CA4"/>
  </w:style>
  <w:style w:type="character" w:customStyle="1" w:styleId="Date19">
    <w:name w:val="Date19"/>
    <w:basedOn w:val="DefaultParagraphFont"/>
    <w:rsid w:val="00C328A0"/>
  </w:style>
  <w:style w:type="character" w:customStyle="1" w:styleId="Date20">
    <w:name w:val="Date20"/>
    <w:basedOn w:val="DefaultParagraphFont"/>
    <w:rsid w:val="0046628C"/>
  </w:style>
  <w:style w:type="character" w:customStyle="1" w:styleId="vnl-time-post">
    <w:name w:val="vnl-time-post"/>
    <w:basedOn w:val="DefaultParagraphFont"/>
    <w:rsid w:val="00F352CE"/>
  </w:style>
  <w:style w:type="paragraph" w:customStyle="1" w:styleId="Normal10">
    <w:name w:val="Normal10"/>
    <w:basedOn w:val="Normal"/>
    <w:rsid w:val="00BE3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21">
    <w:name w:val="Date21"/>
    <w:basedOn w:val="DefaultParagraphFont"/>
    <w:rsid w:val="00A36345"/>
  </w:style>
  <w:style w:type="paragraph" w:customStyle="1" w:styleId="t-c">
    <w:name w:val="t-c"/>
    <w:basedOn w:val="Normal"/>
    <w:rsid w:val="009905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99059E"/>
  </w:style>
  <w:style w:type="character" w:customStyle="1" w:styleId="Date22">
    <w:name w:val="Date22"/>
    <w:basedOn w:val="DefaultParagraphFont"/>
    <w:rsid w:val="0010165C"/>
  </w:style>
  <w:style w:type="character" w:customStyle="1" w:styleId="Date23">
    <w:name w:val="Date23"/>
    <w:basedOn w:val="DefaultParagraphFont"/>
    <w:rsid w:val="00277193"/>
  </w:style>
  <w:style w:type="character" w:customStyle="1" w:styleId="Date24">
    <w:name w:val="Date24"/>
    <w:basedOn w:val="DefaultParagraphFont"/>
    <w:rsid w:val="003F55E7"/>
  </w:style>
  <w:style w:type="character" w:customStyle="1" w:styleId="Date25">
    <w:name w:val="Date25"/>
    <w:basedOn w:val="DefaultParagraphFont"/>
    <w:rsid w:val="00502DCC"/>
  </w:style>
  <w:style w:type="character" w:customStyle="1" w:styleId="in-widget">
    <w:name w:val="in-widget"/>
    <w:basedOn w:val="DefaultParagraphFont"/>
    <w:rsid w:val="00502DCC"/>
  </w:style>
  <w:style w:type="character" w:customStyle="1" w:styleId="Date26">
    <w:name w:val="Date26"/>
    <w:basedOn w:val="DefaultParagraphFont"/>
    <w:rsid w:val="00B36A55"/>
  </w:style>
  <w:style w:type="character" w:styleId="CommentReference">
    <w:name w:val="annotation reference"/>
    <w:basedOn w:val="DefaultParagraphFont"/>
    <w:uiPriority w:val="99"/>
    <w:semiHidden/>
    <w:unhideWhenUsed/>
    <w:rsid w:val="00011053"/>
    <w:rPr>
      <w:sz w:val="16"/>
      <w:szCs w:val="16"/>
    </w:rPr>
  </w:style>
  <w:style w:type="paragraph" w:styleId="CommentText">
    <w:name w:val="annotation text"/>
    <w:basedOn w:val="Normal"/>
    <w:link w:val="CommentTextChar"/>
    <w:uiPriority w:val="99"/>
    <w:semiHidden/>
    <w:unhideWhenUsed/>
    <w:rsid w:val="00011053"/>
    <w:pPr>
      <w:spacing w:line="240" w:lineRule="auto"/>
    </w:pPr>
    <w:rPr>
      <w:sz w:val="20"/>
      <w:szCs w:val="20"/>
    </w:rPr>
  </w:style>
  <w:style w:type="character" w:customStyle="1" w:styleId="CommentTextChar">
    <w:name w:val="Comment Text Char"/>
    <w:basedOn w:val="DefaultParagraphFont"/>
    <w:link w:val="CommentText"/>
    <w:uiPriority w:val="99"/>
    <w:semiHidden/>
    <w:rsid w:val="00011053"/>
    <w:rPr>
      <w:sz w:val="20"/>
      <w:szCs w:val="20"/>
    </w:rPr>
  </w:style>
  <w:style w:type="paragraph" w:styleId="CommentSubject">
    <w:name w:val="annotation subject"/>
    <w:basedOn w:val="CommentText"/>
    <w:next w:val="CommentText"/>
    <w:link w:val="CommentSubjectChar"/>
    <w:uiPriority w:val="99"/>
    <w:semiHidden/>
    <w:unhideWhenUsed/>
    <w:rsid w:val="00011053"/>
    <w:rPr>
      <w:b/>
      <w:bCs/>
    </w:rPr>
  </w:style>
  <w:style w:type="character" w:customStyle="1" w:styleId="CommentSubjectChar">
    <w:name w:val="Comment Subject Char"/>
    <w:basedOn w:val="CommentTextChar"/>
    <w:link w:val="CommentSubject"/>
    <w:uiPriority w:val="99"/>
    <w:semiHidden/>
    <w:rsid w:val="00011053"/>
    <w:rPr>
      <w:b/>
      <w:bCs/>
      <w:sz w:val="20"/>
      <w:szCs w:val="20"/>
    </w:rPr>
  </w:style>
  <w:style w:type="character" w:customStyle="1" w:styleId="Date27">
    <w:name w:val="Date27"/>
    <w:basedOn w:val="DefaultParagraphFont"/>
    <w:rsid w:val="001F54ED"/>
  </w:style>
  <w:style w:type="character" w:customStyle="1" w:styleId="UnresolvedMention1">
    <w:name w:val="Unresolved Mention1"/>
    <w:basedOn w:val="DefaultParagraphFont"/>
    <w:uiPriority w:val="99"/>
    <w:semiHidden/>
    <w:unhideWhenUsed/>
    <w:rsid w:val="003E771F"/>
    <w:rPr>
      <w:color w:val="605E5C"/>
      <w:shd w:val="clear" w:color="auto" w:fill="E1DFDD"/>
    </w:rPr>
  </w:style>
  <w:style w:type="character" w:customStyle="1" w:styleId="Date28">
    <w:name w:val="Date28"/>
    <w:basedOn w:val="DefaultParagraphFont"/>
    <w:rsid w:val="00703889"/>
  </w:style>
  <w:style w:type="character" w:customStyle="1" w:styleId="Date29">
    <w:name w:val="Date29"/>
    <w:basedOn w:val="DefaultParagraphFont"/>
    <w:rsid w:val="00175536"/>
  </w:style>
  <w:style w:type="character" w:customStyle="1" w:styleId="Date30">
    <w:name w:val="Date30"/>
    <w:basedOn w:val="DefaultParagraphFont"/>
    <w:rsid w:val="00F70D93"/>
  </w:style>
  <w:style w:type="character" w:customStyle="1" w:styleId="leadpostdetail">
    <w:name w:val="lead_post_detail"/>
    <w:basedOn w:val="DefaultParagraphFont"/>
    <w:rsid w:val="000C0B66"/>
  </w:style>
  <w:style w:type="paragraph" w:customStyle="1" w:styleId="Normal11">
    <w:name w:val="Normal11"/>
    <w:basedOn w:val="Normal"/>
    <w:rsid w:val="000C0B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rashshare">
    <w:name w:val="drash_share"/>
    <w:basedOn w:val="DefaultParagraphFont"/>
    <w:rsid w:val="009A0197"/>
  </w:style>
  <w:style w:type="paragraph" w:customStyle="1" w:styleId="Normal12">
    <w:name w:val="Normal12"/>
    <w:basedOn w:val="Normal"/>
    <w:rsid w:val="00340A1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ate31">
    <w:name w:val="Date31"/>
    <w:basedOn w:val="DefaultParagraphFont"/>
    <w:rsid w:val="004A4397"/>
  </w:style>
  <w:style w:type="character" w:customStyle="1" w:styleId="Date32">
    <w:name w:val="Date32"/>
    <w:basedOn w:val="DefaultParagraphFont"/>
    <w:rsid w:val="009E5F3C"/>
  </w:style>
  <w:style w:type="character" w:customStyle="1" w:styleId="UnresolvedMention2">
    <w:name w:val="Unresolved Mention2"/>
    <w:basedOn w:val="DefaultParagraphFont"/>
    <w:uiPriority w:val="99"/>
    <w:semiHidden/>
    <w:unhideWhenUsed/>
    <w:rsid w:val="00767F51"/>
    <w:rPr>
      <w:color w:val="605E5C"/>
      <w:shd w:val="clear" w:color="auto" w:fill="E1DFDD"/>
    </w:rPr>
  </w:style>
  <w:style w:type="paragraph" w:customStyle="1" w:styleId="Normal13">
    <w:name w:val="Normal13"/>
    <w:basedOn w:val="Normal"/>
    <w:rsid w:val="000330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4">
    <w:name w:val="Normal14"/>
    <w:basedOn w:val="Normal"/>
    <w:rsid w:val="00DB64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ystem-menu-list">
    <w:name w:val="system-menu-list"/>
    <w:basedOn w:val="Normal"/>
    <w:rsid w:val="00A546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ate-detail">
    <w:name w:val="date-detail"/>
    <w:basedOn w:val="DefaultParagraphFont"/>
    <w:rsid w:val="00341B88"/>
  </w:style>
  <w:style w:type="paragraph" w:customStyle="1" w:styleId="menu-item">
    <w:name w:val="menu-item"/>
    <w:basedOn w:val="Normal"/>
    <w:rsid w:val="007228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enu-alias">
    <w:name w:val="menu-alias"/>
    <w:basedOn w:val="Normal"/>
    <w:rsid w:val="00A42A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rticle-info">
    <w:name w:val="article-info"/>
    <w:basedOn w:val="Normal"/>
    <w:rsid w:val="00A42A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rticle-date">
    <w:name w:val="article-date"/>
    <w:basedOn w:val="DefaultParagraphFont"/>
    <w:rsid w:val="00A42A32"/>
  </w:style>
  <w:style w:type="paragraph" w:customStyle="1" w:styleId="Normal15">
    <w:name w:val="Normal15"/>
    <w:basedOn w:val="Normal"/>
    <w:rsid w:val="00917D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rticle-detail-email">
    <w:name w:val="article-detail-email"/>
    <w:basedOn w:val="DefaultParagraphFont"/>
    <w:rsid w:val="00FC5367"/>
  </w:style>
  <w:style w:type="character" w:customStyle="1" w:styleId="article-detail-publish">
    <w:name w:val="article-detail-publish"/>
    <w:basedOn w:val="DefaultParagraphFont"/>
    <w:rsid w:val="00FC5367"/>
  </w:style>
  <w:style w:type="paragraph" w:customStyle="1" w:styleId="Normal16">
    <w:name w:val="Normal16"/>
    <w:basedOn w:val="Normal"/>
    <w:rsid w:val="009144D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7">
    <w:name w:val="Normal17"/>
    <w:basedOn w:val="Normal"/>
    <w:rsid w:val="00F457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8">
    <w:name w:val="Normal18"/>
    <w:basedOn w:val="Normal"/>
    <w:rsid w:val="00164D3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ideo-label-box">
    <w:name w:val="video-label-box"/>
    <w:basedOn w:val="DefaultParagraphFont"/>
    <w:rsid w:val="00023081"/>
  </w:style>
  <w:style w:type="paragraph" w:customStyle="1" w:styleId="Normal19">
    <w:name w:val="Normal19"/>
    <w:basedOn w:val="Normal"/>
    <w:rsid w:val="0002308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0">
    <w:name w:val="Normal20"/>
    <w:basedOn w:val="Normal"/>
    <w:rsid w:val="00221D9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1">
    <w:name w:val="Normal21"/>
    <w:basedOn w:val="Normal"/>
    <w:rsid w:val="00C926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2">
    <w:name w:val="Normal22"/>
    <w:basedOn w:val="Normal"/>
    <w:rsid w:val="003B4E2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3">
    <w:name w:val="Normal23"/>
    <w:basedOn w:val="Normal"/>
    <w:rsid w:val="00B43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4">
    <w:name w:val="Normal24"/>
    <w:basedOn w:val="Normal"/>
    <w:rsid w:val="001C468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
    <w:name w:val="Unresolved Mention"/>
    <w:basedOn w:val="DefaultParagraphFont"/>
    <w:uiPriority w:val="99"/>
    <w:semiHidden/>
    <w:unhideWhenUsed/>
    <w:rsid w:val="00BD2901"/>
    <w:rPr>
      <w:color w:val="605E5C"/>
      <w:shd w:val="clear" w:color="auto" w:fill="E1DFDD"/>
    </w:rPr>
  </w:style>
  <w:style w:type="paragraph" w:customStyle="1" w:styleId="xxxxxydp29cd679fmsonormal">
    <w:name w:val="x_x_x_x_x_ydp29cd679fmsonormal"/>
    <w:basedOn w:val="Normal"/>
    <w:rsid w:val="00590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5">
    <w:name w:val="Normal25"/>
    <w:basedOn w:val="Normal"/>
    <w:rsid w:val="00F75B7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1934740836985495440contentpasted0">
    <w:name w:val="m_1934740836985495440contentpasted0"/>
    <w:basedOn w:val="DefaultParagraphFont"/>
    <w:rsid w:val="008833EB"/>
  </w:style>
  <w:style w:type="paragraph" w:customStyle="1" w:styleId="Normal26">
    <w:name w:val="Normal26"/>
    <w:basedOn w:val="Normal"/>
    <w:rsid w:val="00CD3B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7">
    <w:name w:val="Normal27"/>
    <w:basedOn w:val="Normal"/>
    <w:rsid w:val="000768C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8">
    <w:name w:val="Normal28"/>
    <w:basedOn w:val="Normal"/>
    <w:rsid w:val="0014426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ydpadd877e6yiv1940681776ydp12860ccdmsonormal">
    <w:name w:val="x_ydpadd877e6yiv1940681776ydp12860ccdmsonormal"/>
    <w:basedOn w:val="Normal"/>
    <w:rsid w:val="00296A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A71C4B"/>
    <w:rPr>
      <w:rFonts w:asciiTheme="majorHAnsi" w:eastAsiaTheme="majorEastAsia" w:hAnsiTheme="majorHAnsi" w:cstheme="majorBidi"/>
      <w:color w:val="243F60" w:themeColor="accent1" w:themeShade="7F"/>
    </w:rPr>
  </w:style>
  <w:style w:type="paragraph" w:customStyle="1" w:styleId="Normal29">
    <w:name w:val="Normal29"/>
    <w:basedOn w:val="Normal"/>
    <w:rsid w:val="00E046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0">
    <w:name w:val="Normal30"/>
    <w:basedOn w:val="Normal"/>
    <w:rsid w:val="00737D7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1">
    <w:name w:val="Normal31"/>
    <w:basedOn w:val="Normal"/>
    <w:rsid w:val="000868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2">
    <w:name w:val="Normal32"/>
    <w:basedOn w:val="Normal"/>
    <w:rsid w:val="0046632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tt">
    <w:name w:val="stt"/>
    <w:basedOn w:val="DefaultParagraphFont"/>
    <w:rsid w:val="00397D14"/>
  </w:style>
  <w:style w:type="character" w:customStyle="1" w:styleId="txtnumcomment">
    <w:name w:val="txt_num_comment"/>
    <w:basedOn w:val="DefaultParagraphFont"/>
    <w:rsid w:val="00397D14"/>
  </w:style>
  <w:style w:type="paragraph" w:customStyle="1" w:styleId="bcx0">
    <w:name w:val="bcx0"/>
    <w:basedOn w:val="Normal"/>
    <w:rsid w:val="009079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3">
    <w:name w:val="Normal33"/>
    <w:basedOn w:val="Normal"/>
    <w:rsid w:val="0016053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4">
    <w:name w:val="Normal34"/>
    <w:basedOn w:val="Normal"/>
    <w:rsid w:val="00CC06B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5">
    <w:name w:val="Normal35"/>
    <w:basedOn w:val="Normal"/>
    <w:rsid w:val="009E220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6">
    <w:name w:val="Normal36"/>
    <w:basedOn w:val="Normal"/>
    <w:rsid w:val="008349D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7">
    <w:name w:val="Normal37"/>
    <w:basedOn w:val="Normal"/>
    <w:rsid w:val="009F038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8">
    <w:name w:val="Normal38"/>
    <w:basedOn w:val="Normal"/>
    <w:rsid w:val="00F2649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9">
    <w:name w:val="Normal39"/>
    <w:basedOn w:val="Normal"/>
    <w:rsid w:val="00254B8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gem-c-lead-paragraph">
    <w:name w:val="gem-c-lead-paragraph"/>
    <w:basedOn w:val="Normal"/>
    <w:rsid w:val="005237B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msonormal">
    <w:name w:val="x_msonormal"/>
    <w:basedOn w:val="Normal"/>
    <w:rsid w:val="00D45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0">
    <w:name w:val="Normal40"/>
    <w:basedOn w:val="Normal"/>
    <w:rsid w:val="00C86F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anding-inner">
    <w:name w:val="branding-inner"/>
    <w:basedOn w:val="DefaultParagraphFont"/>
    <w:rsid w:val="00134004"/>
  </w:style>
  <w:style w:type="character" w:customStyle="1" w:styleId="branding-separator">
    <w:name w:val="branding-separator"/>
    <w:basedOn w:val="DefaultParagraphFont"/>
    <w:rsid w:val="00134004"/>
  </w:style>
  <w:style w:type="paragraph" w:customStyle="1" w:styleId="Normal41">
    <w:name w:val="Normal41"/>
    <w:basedOn w:val="Normal"/>
    <w:rsid w:val="001340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2">
    <w:name w:val="Normal42"/>
    <w:basedOn w:val="Normal"/>
    <w:rsid w:val="00FA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3">
    <w:name w:val="Normal43"/>
    <w:basedOn w:val="Normal"/>
    <w:rsid w:val="00EB16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851961658354365008elementtoproof">
    <w:name w:val="m_3851961658354365008elementtoproof"/>
    <w:basedOn w:val="Normal"/>
    <w:rsid w:val="001E1E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18958692798318146elementtoproof">
    <w:name w:val="m_-2818958692798318146elementtoproof"/>
    <w:basedOn w:val="Normal"/>
    <w:rsid w:val="009B6F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5">
      <w:bodyDiv w:val="1"/>
      <w:marLeft w:val="0"/>
      <w:marRight w:val="0"/>
      <w:marTop w:val="0"/>
      <w:marBottom w:val="0"/>
      <w:divBdr>
        <w:top w:val="none" w:sz="0" w:space="0" w:color="auto"/>
        <w:left w:val="none" w:sz="0" w:space="0" w:color="auto"/>
        <w:bottom w:val="none" w:sz="0" w:space="0" w:color="auto"/>
        <w:right w:val="none" w:sz="0" w:space="0" w:color="auto"/>
      </w:divBdr>
      <w:divsChild>
        <w:div w:id="2086418816">
          <w:marLeft w:val="0"/>
          <w:marRight w:val="0"/>
          <w:marTop w:val="0"/>
          <w:marBottom w:val="0"/>
          <w:divBdr>
            <w:top w:val="none" w:sz="0" w:space="0" w:color="auto"/>
            <w:left w:val="none" w:sz="0" w:space="0" w:color="auto"/>
            <w:bottom w:val="none" w:sz="0" w:space="0" w:color="auto"/>
            <w:right w:val="none" w:sz="0" w:space="0" w:color="auto"/>
          </w:divBdr>
        </w:div>
      </w:divsChild>
    </w:div>
    <w:div w:id="398947">
      <w:bodyDiv w:val="1"/>
      <w:marLeft w:val="0"/>
      <w:marRight w:val="0"/>
      <w:marTop w:val="0"/>
      <w:marBottom w:val="0"/>
      <w:divBdr>
        <w:top w:val="none" w:sz="0" w:space="0" w:color="auto"/>
        <w:left w:val="none" w:sz="0" w:space="0" w:color="auto"/>
        <w:bottom w:val="none" w:sz="0" w:space="0" w:color="auto"/>
        <w:right w:val="none" w:sz="0" w:space="0" w:color="auto"/>
      </w:divBdr>
      <w:divsChild>
        <w:div w:id="1735394698">
          <w:marLeft w:val="0"/>
          <w:marRight w:val="0"/>
          <w:marTop w:val="0"/>
          <w:marBottom w:val="0"/>
          <w:divBdr>
            <w:top w:val="none" w:sz="0" w:space="0" w:color="auto"/>
            <w:left w:val="none" w:sz="0" w:space="0" w:color="auto"/>
            <w:bottom w:val="dotted" w:sz="6" w:space="4" w:color="DDDDDD"/>
            <w:right w:val="none" w:sz="0" w:space="0" w:color="auto"/>
          </w:divBdr>
          <w:divsChild>
            <w:div w:id="8758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91">
      <w:bodyDiv w:val="1"/>
      <w:marLeft w:val="0"/>
      <w:marRight w:val="0"/>
      <w:marTop w:val="0"/>
      <w:marBottom w:val="0"/>
      <w:divBdr>
        <w:top w:val="none" w:sz="0" w:space="0" w:color="auto"/>
        <w:left w:val="none" w:sz="0" w:space="0" w:color="auto"/>
        <w:bottom w:val="none" w:sz="0" w:space="0" w:color="auto"/>
        <w:right w:val="none" w:sz="0" w:space="0" w:color="auto"/>
      </w:divBdr>
      <w:divsChild>
        <w:div w:id="183983591">
          <w:marLeft w:val="0"/>
          <w:marRight w:val="0"/>
          <w:marTop w:val="0"/>
          <w:marBottom w:val="0"/>
          <w:divBdr>
            <w:top w:val="none" w:sz="0" w:space="0" w:color="auto"/>
            <w:left w:val="none" w:sz="0" w:space="0" w:color="auto"/>
            <w:bottom w:val="dotted" w:sz="6" w:space="4" w:color="DDDDDD"/>
            <w:right w:val="none" w:sz="0" w:space="0" w:color="auto"/>
          </w:divBdr>
          <w:divsChild>
            <w:div w:id="19345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83">
      <w:bodyDiv w:val="1"/>
      <w:marLeft w:val="0"/>
      <w:marRight w:val="0"/>
      <w:marTop w:val="0"/>
      <w:marBottom w:val="0"/>
      <w:divBdr>
        <w:top w:val="none" w:sz="0" w:space="0" w:color="auto"/>
        <w:left w:val="none" w:sz="0" w:space="0" w:color="auto"/>
        <w:bottom w:val="none" w:sz="0" w:space="0" w:color="auto"/>
        <w:right w:val="none" w:sz="0" w:space="0" w:color="auto"/>
      </w:divBdr>
      <w:divsChild>
        <w:div w:id="1458793259">
          <w:marLeft w:val="0"/>
          <w:marRight w:val="0"/>
          <w:marTop w:val="0"/>
          <w:marBottom w:val="0"/>
          <w:divBdr>
            <w:top w:val="none" w:sz="0" w:space="0" w:color="auto"/>
            <w:left w:val="none" w:sz="0" w:space="0" w:color="auto"/>
            <w:bottom w:val="none" w:sz="0" w:space="0" w:color="auto"/>
            <w:right w:val="none" w:sz="0" w:space="0" w:color="auto"/>
          </w:divBdr>
          <w:divsChild>
            <w:div w:id="817767047">
              <w:marLeft w:val="0"/>
              <w:marRight w:val="0"/>
              <w:marTop w:val="0"/>
              <w:marBottom w:val="150"/>
              <w:divBdr>
                <w:top w:val="none" w:sz="0" w:space="0" w:color="auto"/>
                <w:left w:val="none" w:sz="0" w:space="0" w:color="auto"/>
                <w:bottom w:val="none" w:sz="0" w:space="0" w:color="auto"/>
                <w:right w:val="none" w:sz="0" w:space="0" w:color="auto"/>
              </w:divBdr>
            </w:div>
            <w:div w:id="1552957827">
              <w:marLeft w:val="0"/>
              <w:marRight w:val="0"/>
              <w:marTop w:val="0"/>
              <w:marBottom w:val="0"/>
              <w:divBdr>
                <w:top w:val="none" w:sz="0" w:space="0" w:color="auto"/>
                <w:left w:val="none" w:sz="0" w:space="0" w:color="auto"/>
                <w:bottom w:val="none" w:sz="0" w:space="0" w:color="auto"/>
                <w:right w:val="none" w:sz="0" w:space="0" w:color="auto"/>
              </w:divBdr>
            </w:div>
          </w:divsChild>
        </w:div>
        <w:div w:id="1993947491">
          <w:marLeft w:val="0"/>
          <w:marRight w:val="0"/>
          <w:marTop w:val="0"/>
          <w:marBottom w:val="150"/>
          <w:divBdr>
            <w:top w:val="none" w:sz="0" w:space="0" w:color="auto"/>
            <w:left w:val="none" w:sz="0" w:space="0" w:color="auto"/>
            <w:bottom w:val="none" w:sz="0" w:space="0" w:color="auto"/>
            <w:right w:val="none" w:sz="0" w:space="0" w:color="auto"/>
          </w:divBdr>
          <w:divsChild>
            <w:div w:id="159778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50">
      <w:bodyDiv w:val="1"/>
      <w:marLeft w:val="0"/>
      <w:marRight w:val="0"/>
      <w:marTop w:val="0"/>
      <w:marBottom w:val="0"/>
      <w:divBdr>
        <w:top w:val="none" w:sz="0" w:space="0" w:color="auto"/>
        <w:left w:val="none" w:sz="0" w:space="0" w:color="auto"/>
        <w:bottom w:val="none" w:sz="0" w:space="0" w:color="auto"/>
        <w:right w:val="none" w:sz="0" w:space="0" w:color="auto"/>
      </w:divBdr>
    </w:div>
    <w:div w:id="1246733">
      <w:bodyDiv w:val="1"/>
      <w:marLeft w:val="0"/>
      <w:marRight w:val="0"/>
      <w:marTop w:val="0"/>
      <w:marBottom w:val="0"/>
      <w:divBdr>
        <w:top w:val="none" w:sz="0" w:space="0" w:color="auto"/>
        <w:left w:val="none" w:sz="0" w:space="0" w:color="auto"/>
        <w:bottom w:val="none" w:sz="0" w:space="0" w:color="auto"/>
        <w:right w:val="none" w:sz="0" w:space="0" w:color="auto"/>
      </w:divBdr>
    </w:div>
    <w:div w:id="1397745">
      <w:bodyDiv w:val="1"/>
      <w:marLeft w:val="0"/>
      <w:marRight w:val="0"/>
      <w:marTop w:val="0"/>
      <w:marBottom w:val="0"/>
      <w:divBdr>
        <w:top w:val="none" w:sz="0" w:space="0" w:color="auto"/>
        <w:left w:val="none" w:sz="0" w:space="0" w:color="auto"/>
        <w:bottom w:val="none" w:sz="0" w:space="0" w:color="auto"/>
        <w:right w:val="none" w:sz="0" w:space="0" w:color="auto"/>
      </w:divBdr>
      <w:divsChild>
        <w:div w:id="644355340">
          <w:marLeft w:val="0"/>
          <w:marRight w:val="0"/>
          <w:marTop w:val="0"/>
          <w:marBottom w:val="0"/>
          <w:divBdr>
            <w:top w:val="none" w:sz="0" w:space="0" w:color="auto"/>
            <w:left w:val="none" w:sz="0" w:space="0" w:color="auto"/>
            <w:bottom w:val="dotted" w:sz="6" w:space="4" w:color="DDDDDD"/>
            <w:right w:val="none" w:sz="0" w:space="0" w:color="auto"/>
          </w:divBdr>
          <w:divsChild>
            <w:div w:id="2167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29">
      <w:bodyDiv w:val="1"/>
      <w:marLeft w:val="0"/>
      <w:marRight w:val="0"/>
      <w:marTop w:val="439"/>
      <w:marBottom w:val="0"/>
      <w:divBdr>
        <w:top w:val="none" w:sz="0" w:space="0" w:color="auto"/>
        <w:left w:val="none" w:sz="0" w:space="0" w:color="auto"/>
        <w:bottom w:val="none" w:sz="0" w:space="0" w:color="auto"/>
        <w:right w:val="none" w:sz="0" w:space="0" w:color="auto"/>
      </w:divBdr>
      <w:divsChild>
        <w:div w:id="265701204">
          <w:marLeft w:val="0"/>
          <w:marRight w:val="0"/>
          <w:marTop w:val="0"/>
          <w:marBottom w:val="0"/>
          <w:divBdr>
            <w:top w:val="none" w:sz="0" w:space="0" w:color="auto"/>
            <w:left w:val="single" w:sz="6" w:space="0" w:color="ECECEC"/>
            <w:bottom w:val="none" w:sz="0" w:space="0" w:color="auto"/>
            <w:right w:val="single" w:sz="6" w:space="0" w:color="ECECEC"/>
          </w:divBdr>
          <w:divsChild>
            <w:div w:id="1246499655">
              <w:marLeft w:val="0"/>
              <w:marRight w:val="0"/>
              <w:marTop w:val="0"/>
              <w:marBottom w:val="0"/>
              <w:divBdr>
                <w:top w:val="none" w:sz="0" w:space="0" w:color="auto"/>
                <w:left w:val="none" w:sz="0" w:space="0" w:color="auto"/>
                <w:bottom w:val="none" w:sz="0" w:space="0" w:color="auto"/>
                <w:right w:val="none" w:sz="0" w:space="0" w:color="auto"/>
              </w:divBdr>
              <w:divsChild>
                <w:div w:id="316495369">
                  <w:marLeft w:val="0"/>
                  <w:marRight w:val="0"/>
                  <w:marTop w:val="0"/>
                  <w:marBottom w:val="0"/>
                  <w:divBdr>
                    <w:top w:val="none" w:sz="0" w:space="0" w:color="auto"/>
                    <w:left w:val="none" w:sz="0" w:space="0" w:color="auto"/>
                    <w:bottom w:val="none" w:sz="0" w:space="0" w:color="auto"/>
                    <w:right w:val="none" w:sz="0" w:space="0" w:color="auto"/>
                  </w:divBdr>
                  <w:divsChild>
                    <w:div w:id="615605552">
                      <w:marLeft w:val="0"/>
                      <w:marRight w:val="0"/>
                      <w:marTop w:val="0"/>
                      <w:marBottom w:val="0"/>
                      <w:divBdr>
                        <w:top w:val="none" w:sz="0" w:space="0" w:color="auto"/>
                        <w:left w:val="none" w:sz="0" w:space="0" w:color="auto"/>
                        <w:bottom w:val="none" w:sz="0" w:space="0" w:color="auto"/>
                        <w:right w:val="none" w:sz="0" w:space="0" w:color="auto"/>
                      </w:divBdr>
                      <w:divsChild>
                        <w:div w:id="546256967">
                          <w:marLeft w:val="0"/>
                          <w:marRight w:val="0"/>
                          <w:marTop w:val="0"/>
                          <w:marBottom w:val="0"/>
                          <w:divBdr>
                            <w:top w:val="none" w:sz="0" w:space="0" w:color="auto"/>
                            <w:left w:val="none" w:sz="0" w:space="0" w:color="auto"/>
                            <w:bottom w:val="none" w:sz="0" w:space="0" w:color="auto"/>
                            <w:right w:val="none" w:sz="0" w:space="0" w:color="auto"/>
                          </w:divBdr>
                          <w:divsChild>
                            <w:div w:id="132453705">
                              <w:marLeft w:val="0"/>
                              <w:marRight w:val="0"/>
                              <w:marTop w:val="0"/>
                              <w:marBottom w:val="0"/>
                              <w:divBdr>
                                <w:top w:val="none" w:sz="0" w:space="0" w:color="auto"/>
                                <w:left w:val="none" w:sz="0" w:space="0" w:color="auto"/>
                                <w:bottom w:val="none" w:sz="0" w:space="0" w:color="auto"/>
                                <w:right w:val="none" w:sz="0" w:space="0" w:color="auto"/>
                              </w:divBdr>
                              <w:divsChild>
                                <w:div w:id="6125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750">
      <w:bodyDiv w:val="1"/>
      <w:marLeft w:val="0"/>
      <w:marRight w:val="0"/>
      <w:marTop w:val="0"/>
      <w:marBottom w:val="0"/>
      <w:divBdr>
        <w:top w:val="none" w:sz="0" w:space="0" w:color="auto"/>
        <w:left w:val="none" w:sz="0" w:space="0" w:color="auto"/>
        <w:bottom w:val="none" w:sz="0" w:space="0" w:color="auto"/>
        <w:right w:val="none" w:sz="0" w:space="0" w:color="auto"/>
      </w:divBdr>
      <w:divsChild>
        <w:div w:id="57630538">
          <w:marLeft w:val="0"/>
          <w:marRight w:val="0"/>
          <w:marTop w:val="0"/>
          <w:marBottom w:val="150"/>
          <w:divBdr>
            <w:top w:val="none" w:sz="0" w:space="0" w:color="auto"/>
            <w:left w:val="none" w:sz="0" w:space="0" w:color="auto"/>
            <w:bottom w:val="none" w:sz="0" w:space="0" w:color="auto"/>
            <w:right w:val="none" w:sz="0" w:space="0" w:color="auto"/>
          </w:divBdr>
        </w:div>
        <w:div w:id="971012058">
          <w:marLeft w:val="0"/>
          <w:marRight w:val="0"/>
          <w:marTop w:val="0"/>
          <w:marBottom w:val="0"/>
          <w:divBdr>
            <w:top w:val="none" w:sz="0" w:space="0" w:color="auto"/>
            <w:left w:val="none" w:sz="0" w:space="0" w:color="auto"/>
            <w:bottom w:val="none" w:sz="0" w:space="0" w:color="auto"/>
            <w:right w:val="none" w:sz="0" w:space="0" w:color="auto"/>
          </w:divBdr>
        </w:div>
      </w:divsChild>
    </w:div>
    <w:div w:id="1588322">
      <w:bodyDiv w:val="1"/>
      <w:marLeft w:val="0"/>
      <w:marRight w:val="0"/>
      <w:marTop w:val="0"/>
      <w:marBottom w:val="0"/>
      <w:divBdr>
        <w:top w:val="none" w:sz="0" w:space="0" w:color="auto"/>
        <w:left w:val="none" w:sz="0" w:space="0" w:color="auto"/>
        <w:bottom w:val="none" w:sz="0" w:space="0" w:color="auto"/>
        <w:right w:val="none" w:sz="0" w:space="0" w:color="auto"/>
      </w:divBdr>
      <w:divsChild>
        <w:div w:id="995574051">
          <w:marLeft w:val="0"/>
          <w:marRight w:val="0"/>
          <w:marTop w:val="0"/>
          <w:marBottom w:val="0"/>
          <w:divBdr>
            <w:top w:val="none" w:sz="0" w:space="0" w:color="auto"/>
            <w:left w:val="none" w:sz="0" w:space="0" w:color="auto"/>
            <w:bottom w:val="dotted" w:sz="6" w:space="4" w:color="DDDDDD"/>
            <w:right w:val="none" w:sz="0" w:space="0" w:color="auto"/>
          </w:divBdr>
        </w:div>
      </w:divsChild>
    </w:div>
    <w:div w:id="2318291">
      <w:bodyDiv w:val="1"/>
      <w:marLeft w:val="0"/>
      <w:marRight w:val="0"/>
      <w:marTop w:val="0"/>
      <w:marBottom w:val="0"/>
      <w:divBdr>
        <w:top w:val="none" w:sz="0" w:space="0" w:color="auto"/>
        <w:left w:val="none" w:sz="0" w:space="0" w:color="auto"/>
        <w:bottom w:val="none" w:sz="0" w:space="0" w:color="auto"/>
        <w:right w:val="none" w:sz="0" w:space="0" w:color="auto"/>
      </w:divBdr>
      <w:divsChild>
        <w:div w:id="235864741">
          <w:marLeft w:val="0"/>
          <w:marRight w:val="0"/>
          <w:marTop w:val="0"/>
          <w:marBottom w:val="0"/>
          <w:divBdr>
            <w:top w:val="none" w:sz="0" w:space="0" w:color="auto"/>
            <w:left w:val="none" w:sz="0" w:space="0" w:color="auto"/>
            <w:bottom w:val="none" w:sz="0" w:space="0" w:color="auto"/>
            <w:right w:val="none" w:sz="0" w:space="0" w:color="auto"/>
          </w:divBdr>
        </w:div>
      </w:divsChild>
    </w:div>
    <w:div w:id="2704901">
      <w:bodyDiv w:val="1"/>
      <w:marLeft w:val="0"/>
      <w:marRight w:val="0"/>
      <w:marTop w:val="0"/>
      <w:marBottom w:val="0"/>
      <w:divBdr>
        <w:top w:val="none" w:sz="0" w:space="0" w:color="auto"/>
        <w:left w:val="none" w:sz="0" w:space="0" w:color="auto"/>
        <w:bottom w:val="none" w:sz="0" w:space="0" w:color="auto"/>
        <w:right w:val="none" w:sz="0" w:space="0" w:color="auto"/>
      </w:divBdr>
    </w:div>
    <w:div w:id="3015372">
      <w:bodyDiv w:val="1"/>
      <w:marLeft w:val="0"/>
      <w:marRight w:val="0"/>
      <w:marTop w:val="0"/>
      <w:marBottom w:val="0"/>
      <w:divBdr>
        <w:top w:val="none" w:sz="0" w:space="0" w:color="auto"/>
        <w:left w:val="none" w:sz="0" w:space="0" w:color="auto"/>
        <w:bottom w:val="none" w:sz="0" w:space="0" w:color="auto"/>
        <w:right w:val="none" w:sz="0" w:space="0" w:color="auto"/>
      </w:divBdr>
      <w:divsChild>
        <w:div w:id="738942729">
          <w:marLeft w:val="0"/>
          <w:marRight w:val="0"/>
          <w:marTop w:val="0"/>
          <w:marBottom w:val="0"/>
          <w:divBdr>
            <w:top w:val="none" w:sz="0" w:space="0" w:color="auto"/>
            <w:left w:val="none" w:sz="0" w:space="0" w:color="auto"/>
            <w:bottom w:val="none" w:sz="0" w:space="0" w:color="auto"/>
            <w:right w:val="none" w:sz="0" w:space="0" w:color="auto"/>
          </w:divBdr>
          <w:divsChild>
            <w:div w:id="3005051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47893">
      <w:bodyDiv w:val="1"/>
      <w:marLeft w:val="0"/>
      <w:marRight w:val="0"/>
      <w:marTop w:val="0"/>
      <w:marBottom w:val="0"/>
      <w:divBdr>
        <w:top w:val="none" w:sz="0" w:space="0" w:color="auto"/>
        <w:left w:val="none" w:sz="0" w:space="0" w:color="auto"/>
        <w:bottom w:val="none" w:sz="0" w:space="0" w:color="auto"/>
        <w:right w:val="none" w:sz="0" w:space="0" w:color="auto"/>
      </w:divBdr>
    </w:div>
    <w:div w:id="4092098">
      <w:bodyDiv w:val="1"/>
      <w:marLeft w:val="0"/>
      <w:marRight w:val="0"/>
      <w:marTop w:val="0"/>
      <w:marBottom w:val="0"/>
      <w:divBdr>
        <w:top w:val="none" w:sz="0" w:space="0" w:color="auto"/>
        <w:left w:val="none" w:sz="0" w:space="0" w:color="auto"/>
        <w:bottom w:val="none" w:sz="0" w:space="0" w:color="auto"/>
        <w:right w:val="none" w:sz="0" w:space="0" w:color="auto"/>
      </w:divBdr>
      <w:divsChild>
        <w:div w:id="1357582651">
          <w:marLeft w:val="0"/>
          <w:marRight w:val="0"/>
          <w:marTop w:val="0"/>
          <w:marBottom w:val="0"/>
          <w:divBdr>
            <w:top w:val="none" w:sz="0" w:space="0" w:color="auto"/>
            <w:left w:val="none" w:sz="0" w:space="0" w:color="auto"/>
            <w:bottom w:val="none" w:sz="0" w:space="0" w:color="auto"/>
            <w:right w:val="none" w:sz="0" w:space="0" w:color="auto"/>
          </w:divBdr>
          <w:divsChild>
            <w:div w:id="164172713">
              <w:marLeft w:val="0"/>
              <w:marRight w:val="0"/>
              <w:marTop w:val="0"/>
              <w:marBottom w:val="0"/>
              <w:divBdr>
                <w:top w:val="none" w:sz="0" w:space="0" w:color="auto"/>
                <w:left w:val="none" w:sz="0" w:space="0" w:color="auto"/>
                <w:bottom w:val="none" w:sz="0" w:space="0" w:color="auto"/>
                <w:right w:val="none" w:sz="0" w:space="0" w:color="auto"/>
              </w:divBdr>
              <w:divsChild>
                <w:div w:id="1140416616">
                  <w:marLeft w:val="0"/>
                  <w:marRight w:val="0"/>
                  <w:marTop w:val="0"/>
                  <w:marBottom w:val="0"/>
                  <w:divBdr>
                    <w:top w:val="none" w:sz="0" w:space="0" w:color="auto"/>
                    <w:left w:val="none" w:sz="0" w:space="0" w:color="auto"/>
                    <w:bottom w:val="none" w:sz="0" w:space="0" w:color="auto"/>
                    <w:right w:val="none" w:sz="0" w:space="0" w:color="auto"/>
                  </w:divBdr>
                  <w:divsChild>
                    <w:div w:id="1045443342">
                      <w:marLeft w:val="0"/>
                      <w:marRight w:val="0"/>
                      <w:marTop w:val="0"/>
                      <w:marBottom w:val="0"/>
                      <w:divBdr>
                        <w:top w:val="none" w:sz="0" w:space="0" w:color="auto"/>
                        <w:left w:val="none" w:sz="0" w:space="0" w:color="auto"/>
                        <w:bottom w:val="none" w:sz="0" w:space="0" w:color="auto"/>
                        <w:right w:val="none" w:sz="0" w:space="0" w:color="auto"/>
                      </w:divBdr>
                      <w:divsChild>
                        <w:div w:id="335159580">
                          <w:marLeft w:val="0"/>
                          <w:marRight w:val="0"/>
                          <w:marTop w:val="0"/>
                          <w:marBottom w:val="0"/>
                          <w:divBdr>
                            <w:top w:val="none" w:sz="0" w:space="0" w:color="auto"/>
                            <w:left w:val="none" w:sz="0" w:space="0" w:color="auto"/>
                            <w:bottom w:val="none" w:sz="0" w:space="0" w:color="auto"/>
                            <w:right w:val="none" w:sz="0" w:space="0" w:color="auto"/>
                          </w:divBdr>
                          <w:divsChild>
                            <w:div w:id="1541167541">
                              <w:marLeft w:val="0"/>
                              <w:marRight w:val="0"/>
                              <w:marTop w:val="0"/>
                              <w:marBottom w:val="0"/>
                              <w:divBdr>
                                <w:top w:val="none" w:sz="0" w:space="0" w:color="auto"/>
                                <w:left w:val="none" w:sz="0" w:space="0" w:color="auto"/>
                                <w:bottom w:val="none" w:sz="0" w:space="0" w:color="auto"/>
                                <w:right w:val="none" w:sz="0" w:space="0" w:color="auto"/>
                              </w:divBdr>
                              <w:divsChild>
                                <w:div w:id="1589577224">
                                  <w:marLeft w:val="0"/>
                                  <w:marRight w:val="0"/>
                                  <w:marTop w:val="0"/>
                                  <w:marBottom w:val="0"/>
                                  <w:divBdr>
                                    <w:top w:val="none" w:sz="0" w:space="0" w:color="auto"/>
                                    <w:left w:val="none" w:sz="0" w:space="0" w:color="auto"/>
                                    <w:bottom w:val="none" w:sz="0" w:space="0" w:color="auto"/>
                                    <w:right w:val="none" w:sz="0" w:space="0" w:color="auto"/>
                                  </w:divBdr>
                                  <w:divsChild>
                                    <w:div w:id="3327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3866">
      <w:bodyDiv w:val="1"/>
      <w:marLeft w:val="0"/>
      <w:marRight w:val="0"/>
      <w:marTop w:val="0"/>
      <w:marBottom w:val="0"/>
      <w:divBdr>
        <w:top w:val="none" w:sz="0" w:space="0" w:color="auto"/>
        <w:left w:val="none" w:sz="0" w:space="0" w:color="auto"/>
        <w:bottom w:val="none" w:sz="0" w:space="0" w:color="auto"/>
        <w:right w:val="none" w:sz="0" w:space="0" w:color="auto"/>
      </w:divBdr>
    </w:div>
    <w:div w:id="4400795">
      <w:bodyDiv w:val="1"/>
      <w:marLeft w:val="0"/>
      <w:marRight w:val="0"/>
      <w:marTop w:val="0"/>
      <w:marBottom w:val="0"/>
      <w:divBdr>
        <w:top w:val="none" w:sz="0" w:space="0" w:color="auto"/>
        <w:left w:val="none" w:sz="0" w:space="0" w:color="auto"/>
        <w:bottom w:val="none" w:sz="0" w:space="0" w:color="auto"/>
        <w:right w:val="none" w:sz="0" w:space="0" w:color="auto"/>
      </w:divBdr>
      <w:divsChild>
        <w:div w:id="1231624310">
          <w:marLeft w:val="0"/>
          <w:marRight w:val="0"/>
          <w:marTop w:val="0"/>
          <w:marBottom w:val="0"/>
          <w:divBdr>
            <w:top w:val="none" w:sz="0" w:space="0" w:color="auto"/>
            <w:left w:val="none" w:sz="0" w:space="0" w:color="auto"/>
            <w:bottom w:val="dotted" w:sz="6" w:space="4" w:color="DDDDDD"/>
            <w:right w:val="none" w:sz="0" w:space="0" w:color="auto"/>
          </w:divBdr>
          <w:divsChild>
            <w:div w:id="101360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716">
      <w:bodyDiv w:val="1"/>
      <w:marLeft w:val="0"/>
      <w:marRight w:val="0"/>
      <w:marTop w:val="0"/>
      <w:marBottom w:val="0"/>
      <w:divBdr>
        <w:top w:val="none" w:sz="0" w:space="0" w:color="auto"/>
        <w:left w:val="none" w:sz="0" w:space="0" w:color="auto"/>
        <w:bottom w:val="none" w:sz="0" w:space="0" w:color="auto"/>
        <w:right w:val="none" w:sz="0" w:space="0" w:color="auto"/>
      </w:divBdr>
      <w:divsChild>
        <w:div w:id="337852497">
          <w:marLeft w:val="0"/>
          <w:marRight w:val="0"/>
          <w:marTop w:val="0"/>
          <w:marBottom w:val="150"/>
          <w:divBdr>
            <w:top w:val="none" w:sz="0" w:space="0" w:color="auto"/>
            <w:left w:val="none" w:sz="0" w:space="0" w:color="auto"/>
            <w:bottom w:val="none" w:sz="0" w:space="0" w:color="auto"/>
            <w:right w:val="none" w:sz="0" w:space="0" w:color="auto"/>
          </w:divBdr>
        </w:div>
        <w:div w:id="491222659">
          <w:marLeft w:val="0"/>
          <w:marRight w:val="0"/>
          <w:marTop w:val="0"/>
          <w:marBottom w:val="150"/>
          <w:divBdr>
            <w:top w:val="none" w:sz="0" w:space="0" w:color="auto"/>
            <w:left w:val="none" w:sz="0" w:space="0" w:color="auto"/>
            <w:bottom w:val="none" w:sz="0" w:space="0" w:color="auto"/>
            <w:right w:val="none" w:sz="0" w:space="0" w:color="auto"/>
          </w:divBdr>
        </w:div>
        <w:div w:id="884759105">
          <w:marLeft w:val="0"/>
          <w:marRight w:val="0"/>
          <w:marTop w:val="0"/>
          <w:marBottom w:val="150"/>
          <w:divBdr>
            <w:top w:val="none" w:sz="0" w:space="0" w:color="auto"/>
            <w:left w:val="none" w:sz="0" w:space="0" w:color="auto"/>
            <w:bottom w:val="none" w:sz="0" w:space="0" w:color="auto"/>
            <w:right w:val="none" w:sz="0" w:space="0" w:color="auto"/>
          </w:divBdr>
        </w:div>
        <w:div w:id="1987346168">
          <w:marLeft w:val="0"/>
          <w:marRight w:val="0"/>
          <w:marTop w:val="0"/>
          <w:marBottom w:val="150"/>
          <w:divBdr>
            <w:top w:val="none" w:sz="0" w:space="0" w:color="auto"/>
            <w:left w:val="none" w:sz="0" w:space="0" w:color="auto"/>
            <w:bottom w:val="none" w:sz="0" w:space="0" w:color="auto"/>
            <w:right w:val="none" w:sz="0" w:space="0" w:color="auto"/>
          </w:divBdr>
        </w:div>
      </w:divsChild>
    </w:div>
    <w:div w:id="4938957">
      <w:bodyDiv w:val="1"/>
      <w:marLeft w:val="0"/>
      <w:marRight w:val="0"/>
      <w:marTop w:val="0"/>
      <w:marBottom w:val="0"/>
      <w:divBdr>
        <w:top w:val="none" w:sz="0" w:space="0" w:color="auto"/>
        <w:left w:val="none" w:sz="0" w:space="0" w:color="auto"/>
        <w:bottom w:val="none" w:sz="0" w:space="0" w:color="auto"/>
        <w:right w:val="none" w:sz="0" w:space="0" w:color="auto"/>
      </w:divBdr>
    </w:div>
    <w:div w:id="5140704">
      <w:bodyDiv w:val="1"/>
      <w:marLeft w:val="0"/>
      <w:marRight w:val="0"/>
      <w:marTop w:val="0"/>
      <w:marBottom w:val="0"/>
      <w:divBdr>
        <w:top w:val="none" w:sz="0" w:space="0" w:color="auto"/>
        <w:left w:val="none" w:sz="0" w:space="0" w:color="auto"/>
        <w:bottom w:val="none" w:sz="0" w:space="0" w:color="auto"/>
        <w:right w:val="none" w:sz="0" w:space="0" w:color="auto"/>
      </w:divBdr>
      <w:divsChild>
        <w:div w:id="483930215">
          <w:marLeft w:val="0"/>
          <w:marRight w:val="0"/>
          <w:marTop w:val="0"/>
          <w:marBottom w:val="150"/>
          <w:divBdr>
            <w:top w:val="none" w:sz="0" w:space="0" w:color="auto"/>
            <w:left w:val="none" w:sz="0" w:space="0" w:color="auto"/>
            <w:bottom w:val="none" w:sz="0" w:space="0" w:color="auto"/>
            <w:right w:val="none" w:sz="0" w:space="0" w:color="auto"/>
          </w:divBdr>
        </w:div>
      </w:divsChild>
    </w:div>
    <w:div w:id="5712189">
      <w:bodyDiv w:val="1"/>
      <w:marLeft w:val="0"/>
      <w:marRight w:val="0"/>
      <w:marTop w:val="0"/>
      <w:marBottom w:val="0"/>
      <w:divBdr>
        <w:top w:val="none" w:sz="0" w:space="0" w:color="auto"/>
        <w:left w:val="none" w:sz="0" w:space="0" w:color="auto"/>
        <w:bottom w:val="none" w:sz="0" w:space="0" w:color="auto"/>
        <w:right w:val="none" w:sz="0" w:space="0" w:color="auto"/>
      </w:divBdr>
      <w:divsChild>
        <w:div w:id="1605847882">
          <w:marLeft w:val="0"/>
          <w:marRight w:val="0"/>
          <w:marTop w:val="0"/>
          <w:marBottom w:val="150"/>
          <w:divBdr>
            <w:top w:val="none" w:sz="0" w:space="0" w:color="auto"/>
            <w:left w:val="none" w:sz="0" w:space="0" w:color="auto"/>
            <w:bottom w:val="none" w:sz="0" w:space="0" w:color="auto"/>
            <w:right w:val="none" w:sz="0" w:space="0" w:color="auto"/>
          </w:divBdr>
        </w:div>
      </w:divsChild>
    </w:div>
    <w:div w:id="5907551">
      <w:bodyDiv w:val="1"/>
      <w:marLeft w:val="0"/>
      <w:marRight w:val="0"/>
      <w:marTop w:val="0"/>
      <w:marBottom w:val="0"/>
      <w:divBdr>
        <w:top w:val="none" w:sz="0" w:space="0" w:color="auto"/>
        <w:left w:val="none" w:sz="0" w:space="0" w:color="auto"/>
        <w:bottom w:val="none" w:sz="0" w:space="0" w:color="auto"/>
        <w:right w:val="none" w:sz="0" w:space="0" w:color="auto"/>
      </w:divBdr>
      <w:divsChild>
        <w:div w:id="383870306">
          <w:marLeft w:val="0"/>
          <w:marRight w:val="0"/>
          <w:marTop w:val="0"/>
          <w:marBottom w:val="0"/>
          <w:divBdr>
            <w:top w:val="none" w:sz="0" w:space="0" w:color="auto"/>
            <w:left w:val="none" w:sz="0" w:space="0" w:color="auto"/>
            <w:bottom w:val="dotted" w:sz="6" w:space="4" w:color="DDDDDD"/>
            <w:right w:val="none" w:sz="0" w:space="0" w:color="auto"/>
          </w:divBdr>
          <w:divsChild>
            <w:div w:id="14155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824">
      <w:bodyDiv w:val="1"/>
      <w:marLeft w:val="0"/>
      <w:marRight w:val="0"/>
      <w:marTop w:val="0"/>
      <w:marBottom w:val="0"/>
      <w:divBdr>
        <w:top w:val="none" w:sz="0" w:space="0" w:color="auto"/>
        <w:left w:val="none" w:sz="0" w:space="0" w:color="auto"/>
        <w:bottom w:val="none" w:sz="0" w:space="0" w:color="auto"/>
        <w:right w:val="none" w:sz="0" w:space="0" w:color="auto"/>
      </w:divBdr>
      <w:divsChild>
        <w:div w:id="2123071457">
          <w:marLeft w:val="0"/>
          <w:marRight w:val="0"/>
          <w:marTop w:val="0"/>
          <w:marBottom w:val="0"/>
          <w:divBdr>
            <w:top w:val="none" w:sz="0" w:space="0" w:color="auto"/>
            <w:left w:val="none" w:sz="0" w:space="0" w:color="auto"/>
            <w:bottom w:val="none" w:sz="0" w:space="0" w:color="auto"/>
            <w:right w:val="none" w:sz="0" w:space="0" w:color="auto"/>
          </w:divBdr>
          <w:divsChild>
            <w:div w:id="13760077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996433">
      <w:bodyDiv w:val="1"/>
      <w:marLeft w:val="0"/>
      <w:marRight w:val="0"/>
      <w:marTop w:val="0"/>
      <w:marBottom w:val="0"/>
      <w:divBdr>
        <w:top w:val="none" w:sz="0" w:space="0" w:color="auto"/>
        <w:left w:val="none" w:sz="0" w:space="0" w:color="auto"/>
        <w:bottom w:val="none" w:sz="0" w:space="0" w:color="auto"/>
        <w:right w:val="none" w:sz="0" w:space="0" w:color="auto"/>
      </w:divBdr>
      <w:divsChild>
        <w:div w:id="378941907">
          <w:marLeft w:val="0"/>
          <w:marRight w:val="0"/>
          <w:marTop w:val="0"/>
          <w:marBottom w:val="0"/>
          <w:divBdr>
            <w:top w:val="none" w:sz="0" w:space="0" w:color="auto"/>
            <w:left w:val="none" w:sz="0" w:space="0" w:color="auto"/>
            <w:bottom w:val="dotted" w:sz="6" w:space="4" w:color="DDDDDD"/>
            <w:right w:val="none" w:sz="0" w:space="0" w:color="auto"/>
          </w:divBdr>
          <w:divsChild>
            <w:div w:id="19834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646">
      <w:bodyDiv w:val="1"/>
      <w:marLeft w:val="0"/>
      <w:marRight w:val="0"/>
      <w:marTop w:val="0"/>
      <w:marBottom w:val="0"/>
      <w:divBdr>
        <w:top w:val="none" w:sz="0" w:space="0" w:color="auto"/>
        <w:left w:val="none" w:sz="0" w:space="0" w:color="auto"/>
        <w:bottom w:val="none" w:sz="0" w:space="0" w:color="auto"/>
        <w:right w:val="none" w:sz="0" w:space="0" w:color="auto"/>
      </w:divBdr>
      <w:divsChild>
        <w:div w:id="1789078928">
          <w:marLeft w:val="0"/>
          <w:marRight w:val="0"/>
          <w:marTop w:val="0"/>
          <w:marBottom w:val="0"/>
          <w:divBdr>
            <w:top w:val="none" w:sz="0" w:space="0" w:color="auto"/>
            <w:left w:val="none" w:sz="0" w:space="0" w:color="auto"/>
            <w:bottom w:val="none" w:sz="0" w:space="0" w:color="auto"/>
            <w:right w:val="none" w:sz="0" w:space="0" w:color="auto"/>
          </w:divBdr>
        </w:div>
      </w:divsChild>
    </w:div>
    <w:div w:id="8143152">
      <w:bodyDiv w:val="1"/>
      <w:marLeft w:val="0"/>
      <w:marRight w:val="0"/>
      <w:marTop w:val="0"/>
      <w:marBottom w:val="0"/>
      <w:divBdr>
        <w:top w:val="none" w:sz="0" w:space="0" w:color="auto"/>
        <w:left w:val="none" w:sz="0" w:space="0" w:color="auto"/>
        <w:bottom w:val="none" w:sz="0" w:space="0" w:color="auto"/>
        <w:right w:val="none" w:sz="0" w:space="0" w:color="auto"/>
      </w:divBdr>
      <w:divsChild>
        <w:div w:id="402261022">
          <w:marLeft w:val="0"/>
          <w:marRight w:val="0"/>
          <w:marTop w:val="0"/>
          <w:marBottom w:val="0"/>
          <w:divBdr>
            <w:top w:val="none" w:sz="0" w:space="0" w:color="auto"/>
            <w:left w:val="none" w:sz="0" w:space="0" w:color="auto"/>
            <w:bottom w:val="dotted" w:sz="6" w:space="4" w:color="DDDDDD"/>
            <w:right w:val="none" w:sz="0" w:space="0" w:color="auto"/>
          </w:divBdr>
          <w:divsChild>
            <w:div w:id="10992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1">
      <w:bodyDiv w:val="1"/>
      <w:marLeft w:val="0"/>
      <w:marRight w:val="0"/>
      <w:marTop w:val="0"/>
      <w:marBottom w:val="0"/>
      <w:divBdr>
        <w:top w:val="none" w:sz="0" w:space="0" w:color="auto"/>
        <w:left w:val="none" w:sz="0" w:space="0" w:color="auto"/>
        <w:bottom w:val="none" w:sz="0" w:space="0" w:color="auto"/>
        <w:right w:val="none" w:sz="0" w:space="0" w:color="auto"/>
      </w:divBdr>
      <w:divsChild>
        <w:div w:id="387190347">
          <w:marLeft w:val="0"/>
          <w:marRight w:val="0"/>
          <w:marTop w:val="0"/>
          <w:marBottom w:val="0"/>
          <w:divBdr>
            <w:top w:val="none" w:sz="0" w:space="0" w:color="auto"/>
            <w:left w:val="none" w:sz="0" w:space="0" w:color="auto"/>
            <w:bottom w:val="none" w:sz="0" w:space="0" w:color="auto"/>
            <w:right w:val="none" w:sz="0" w:space="0" w:color="auto"/>
          </w:divBdr>
        </w:div>
        <w:div w:id="1879396047">
          <w:marLeft w:val="0"/>
          <w:marRight w:val="0"/>
          <w:marTop w:val="0"/>
          <w:marBottom w:val="0"/>
          <w:divBdr>
            <w:top w:val="none" w:sz="0" w:space="0" w:color="auto"/>
            <w:left w:val="none" w:sz="0" w:space="0" w:color="auto"/>
            <w:bottom w:val="none" w:sz="0" w:space="0" w:color="auto"/>
            <w:right w:val="none" w:sz="0" w:space="0" w:color="auto"/>
          </w:divBdr>
        </w:div>
      </w:divsChild>
    </w:div>
    <w:div w:id="8606189">
      <w:bodyDiv w:val="1"/>
      <w:marLeft w:val="0"/>
      <w:marRight w:val="0"/>
      <w:marTop w:val="0"/>
      <w:marBottom w:val="0"/>
      <w:divBdr>
        <w:top w:val="none" w:sz="0" w:space="0" w:color="auto"/>
        <w:left w:val="none" w:sz="0" w:space="0" w:color="auto"/>
        <w:bottom w:val="none" w:sz="0" w:space="0" w:color="auto"/>
        <w:right w:val="none" w:sz="0" w:space="0" w:color="auto"/>
      </w:divBdr>
      <w:divsChild>
        <w:div w:id="1566574759">
          <w:marLeft w:val="0"/>
          <w:marRight w:val="0"/>
          <w:marTop w:val="0"/>
          <w:marBottom w:val="0"/>
          <w:divBdr>
            <w:top w:val="none" w:sz="0" w:space="0" w:color="auto"/>
            <w:left w:val="none" w:sz="0" w:space="0" w:color="auto"/>
            <w:bottom w:val="none" w:sz="0" w:space="0" w:color="auto"/>
            <w:right w:val="none" w:sz="0" w:space="0" w:color="auto"/>
          </w:divBdr>
          <w:divsChild>
            <w:div w:id="929776634">
              <w:marLeft w:val="0"/>
              <w:marRight w:val="0"/>
              <w:marTop w:val="0"/>
              <w:marBottom w:val="0"/>
              <w:divBdr>
                <w:top w:val="none" w:sz="0" w:space="0" w:color="auto"/>
                <w:left w:val="none" w:sz="0" w:space="0" w:color="auto"/>
                <w:bottom w:val="none" w:sz="0" w:space="0" w:color="auto"/>
                <w:right w:val="none" w:sz="0" w:space="0" w:color="auto"/>
              </w:divBdr>
              <w:divsChild>
                <w:div w:id="1586761544">
                  <w:marLeft w:val="30"/>
                  <w:marRight w:val="30"/>
                  <w:marTop w:val="0"/>
                  <w:marBottom w:val="0"/>
                  <w:divBdr>
                    <w:top w:val="none" w:sz="0" w:space="0" w:color="auto"/>
                    <w:left w:val="none" w:sz="0" w:space="0" w:color="auto"/>
                    <w:bottom w:val="none" w:sz="0" w:space="0" w:color="auto"/>
                    <w:right w:val="none" w:sz="0" w:space="0" w:color="auto"/>
                  </w:divBdr>
                  <w:divsChild>
                    <w:div w:id="1567758060">
                      <w:marLeft w:val="0"/>
                      <w:marRight w:val="0"/>
                      <w:marTop w:val="0"/>
                      <w:marBottom w:val="0"/>
                      <w:divBdr>
                        <w:top w:val="none" w:sz="0" w:space="0" w:color="auto"/>
                        <w:left w:val="none" w:sz="0" w:space="0" w:color="auto"/>
                        <w:bottom w:val="none" w:sz="0" w:space="0" w:color="auto"/>
                        <w:right w:val="none" w:sz="0" w:space="0" w:color="auto"/>
                      </w:divBdr>
                      <w:divsChild>
                        <w:div w:id="706494127">
                          <w:marLeft w:val="0"/>
                          <w:marRight w:val="0"/>
                          <w:marTop w:val="0"/>
                          <w:marBottom w:val="0"/>
                          <w:divBdr>
                            <w:top w:val="none" w:sz="0" w:space="0" w:color="auto"/>
                            <w:left w:val="none" w:sz="0" w:space="0" w:color="auto"/>
                            <w:bottom w:val="none" w:sz="0" w:space="0" w:color="auto"/>
                            <w:right w:val="none" w:sz="0" w:space="0" w:color="auto"/>
                          </w:divBdr>
                          <w:divsChild>
                            <w:div w:id="1145701868">
                              <w:marLeft w:val="0"/>
                              <w:marRight w:val="0"/>
                              <w:marTop w:val="0"/>
                              <w:marBottom w:val="0"/>
                              <w:divBdr>
                                <w:top w:val="none" w:sz="0" w:space="0" w:color="auto"/>
                                <w:left w:val="none" w:sz="0" w:space="0" w:color="auto"/>
                                <w:bottom w:val="none" w:sz="0" w:space="0" w:color="auto"/>
                                <w:right w:val="none" w:sz="0" w:space="0" w:color="auto"/>
                              </w:divBdr>
                              <w:divsChild>
                                <w:div w:id="2114394315">
                                  <w:marLeft w:val="0"/>
                                  <w:marRight w:val="0"/>
                                  <w:marTop w:val="0"/>
                                  <w:marBottom w:val="0"/>
                                  <w:divBdr>
                                    <w:top w:val="none" w:sz="0" w:space="0" w:color="auto"/>
                                    <w:left w:val="none" w:sz="0" w:space="0" w:color="auto"/>
                                    <w:bottom w:val="none" w:sz="0" w:space="0" w:color="auto"/>
                                    <w:right w:val="none" w:sz="0" w:space="0" w:color="auto"/>
                                  </w:divBdr>
                                  <w:divsChild>
                                    <w:div w:id="13178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0049">
      <w:bodyDiv w:val="1"/>
      <w:marLeft w:val="0"/>
      <w:marRight w:val="0"/>
      <w:marTop w:val="0"/>
      <w:marBottom w:val="0"/>
      <w:divBdr>
        <w:top w:val="none" w:sz="0" w:space="0" w:color="auto"/>
        <w:left w:val="none" w:sz="0" w:space="0" w:color="auto"/>
        <w:bottom w:val="none" w:sz="0" w:space="0" w:color="auto"/>
        <w:right w:val="none" w:sz="0" w:space="0" w:color="auto"/>
      </w:divBdr>
      <w:divsChild>
        <w:div w:id="207038023">
          <w:marLeft w:val="0"/>
          <w:marRight w:val="0"/>
          <w:marTop w:val="0"/>
          <w:marBottom w:val="0"/>
          <w:divBdr>
            <w:top w:val="none" w:sz="0" w:space="0" w:color="auto"/>
            <w:left w:val="none" w:sz="0" w:space="0" w:color="auto"/>
            <w:bottom w:val="none" w:sz="0" w:space="0" w:color="auto"/>
            <w:right w:val="none" w:sz="0" w:space="0" w:color="auto"/>
          </w:divBdr>
          <w:divsChild>
            <w:div w:id="4642774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65850">
      <w:bodyDiv w:val="1"/>
      <w:marLeft w:val="0"/>
      <w:marRight w:val="0"/>
      <w:marTop w:val="0"/>
      <w:marBottom w:val="0"/>
      <w:divBdr>
        <w:top w:val="none" w:sz="0" w:space="0" w:color="auto"/>
        <w:left w:val="none" w:sz="0" w:space="0" w:color="auto"/>
        <w:bottom w:val="none" w:sz="0" w:space="0" w:color="auto"/>
        <w:right w:val="none" w:sz="0" w:space="0" w:color="auto"/>
      </w:divBdr>
    </w:div>
    <w:div w:id="9648573">
      <w:bodyDiv w:val="1"/>
      <w:marLeft w:val="0"/>
      <w:marRight w:val="0"/>
      <w:marTop w:val="0"/>
      <w:marBottom w:val="0"/>
      <w:divBdr>
        <w:top w:val="none" w:sz="0" w:space="0" w:color="auto"/>
        <w:left w:val="none" w:sz="0" w:space="0" w:color="auto"/>
        <w:bottom w:val="none" w:sz="0" w:space="0" w:color="auto"/>
        <w:right w:val="none" w:sz="0" w:space="0" w:color="auto"/>
      </w:divBdr>
      <w:divsChild>
        <w:div w:id="813566753">
          <w:marLeft w:val="0"/>
          <w:marRight w:val="0"/>
          <w:marTop w:val="0"/>
          <w:marBottom w:val="0"/>
          <w:divBdr>
            <w:top w:val="none" w:sz="0" w:space="0" w:color="auto"/>
            <w:left w:val="none" w:sz="0" w:space="0" w:color="auto"/>
            <w:bottom w:val="dotted" w:sz="6" w:space="4" w:color="DDDDDD"/>
            <w:right w:val="none" w:sz="0" w:space="0" w:color="auto"/>
          </w:divBdr>
          <w:divsChild>
            <w:div w:id="11837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689">
      <w:bodyDiv w:val="1"/>
      <w:marLeft w:val="0"/>
      <w:marRight w:val="0"/>
      <w:marTop w:val="0"/>
      <w:marBottom w:val="0"/>
      <w:divBdr>
        <w:top w:val="none" w:sz="0" w:space="0" w:color="auto"/>
        <w:left w:val="none" w:sz="0" w:space="0" w:color="auto"/>
        <w:bottom w:val="none" w:sz="0" w:space="0" w:color="auto"/>
        <w:right w:val="none" w:sz="0" w:space="0" w:color="auto"/>
      </w:divBdr>
    </w:div>
    <w:div w:id="10227633">
      <w:bodyDiv w:val="1"/>
      <w:marLeft w:val="0"/>
      <w:marRight w:val="0"/>
      <w:marTop w:val="0"/>
      <w:marBottom w:val="0"/>
      <w:divBdr>
        <w:top w:val="none" w:sz="0" w:space="0" w:color="auto"/>
        <w:left w:val="none" w:sz="0" w:space="0" w:color="auto"/>
        <w:bottom w:val="none" w:sz="0" w:space="0" w:color="auto"/>
        <w:right w:val="none" w:sz="0" w:space="0" w:color="auto"/>
      </w:divBdr>
      <w:divsChild>
        <w:div w:id="104886947">
          <w:marLeft w:val="0"/>
          <w:marRight w:val="0"/>
          <w:marTop w:val="0"/>
          <w:marBottom w:val="0"/>
          <w:divBdr>
            <w:top w:val="none" w:sz="0" w:space="0" w:color="auto"/>
            <w:left w:val="none" w:sz="0" w:space="0" w:color="auto"/>
            <w:bottom w:val="none" w:sz="0" w:space="0" w:color="auto"/>
            <w:right w:val="none" w:sz="0" w:space="0" w:color="auto"/>
          </w:divBdr>
          <w:divsChild>
            <w:div w:id="157812363">
              <w:marLeft w:val="0"/>
              <w:marRight w:val="0"/>
              <w:marTop w:val="0"/>
              <w:marBottom w:val="0"/>
              <w:divBdr>
                <w:top w:val="none" w:sz="0" w:space="0" w:color="auto"/>
                <w:left w:val="none" w:sz="0" w:space="0" w:color="auto"/>
                <w:bottom w:val="none" w:sz="0" w:space="0" w:color="auto"/>
                <w:right w:val="none" w:sz="0" w:space="0" w:color="auto"/>
              </w:divBdr>
            </w:div>
            <w:div w:id="518811719">
              <w:marLeft w:val="0"/>
              <w:marRight w:val="0"/>
              <w:marTop w:val="0"/>
              <w:marBottom w:val="150"/>
              <w:divBdr>
                <w:top w:val="none" w:sz="0" w:space="0" w:color="auto"/>
                <w:left w:val="none" w:sz="0" w:space="0" w:color="auto"/>
                <w:bottom w:val="none" w:sz="0" w:space="0" w:color="auto"/>
                <w:right w:val="none" w:sz="0" w:space="0" w:color="auto"/>
              </w:divBdr>
            </w:div>
          </w:divsChild>
        </w:div>
        <w:div w:id="946035853">
          <w:marLeft w:val="0"/>
          <w:marRight w:val="0"/>
          <w:marTop w:val="0"/>
          <w:marBottom w:val="150"/>
          <w:divBdr>
            <w:top w:val="none" w:sz="0" w:space="0" w:color="auto"/>
            <w:left w:val="none" w:sz="0" w:space="0" w:color="auto"/>
            <w:bottom w:val="none" w:sz="0" w:space="0" w:color="auto"/>
            <w:right w:val="none" w:sz="0" w:space="0" w:color="auto"/>
          </w:divBdr>
          <w:divsChild>
            <w:div w:id="13295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686">
      <w:bodyDiv w:val="1"/>
      <w:marLeft w:val="0"/>
      <w:marRight w:val="0"/>
      <w:marTop w:val="0"/>
      <w:marBottom w:val="0"/>
      <w:divBdr>
        <w:top w:val="none" w:sz="0" w:space="0" w:color="auto"/>
        <w:left w:val="none" w:sz="0" w:space="0" w:color="auto"/>
        <w:bottom w:val="none" w:sz="0" w:space="0" w:color="auto"/>
        <w:right w:val="none" w:sz="0" w:space="0" w:color="auto"/>
      </w:divBdr>
      <w:divsChild>
        <w:div w:id="859439421">
          <w:marLeft w:val="0"/>
          <w:marRight w:val="0"/>
          <w:marTop w:val="0"/>
          <w:marBottom w:val="0"/>
          <w:divBdr>
            <w:top w:val="none" w:sz="0" w:space="0" w:color="auto"/>
            <w:left w:val="none" w:sz="0" w:space="0" w:color="auto"/>
            <w:bottom w:val="none" w:sz="0" w:space="0" w:color="auto"/>
            <w:right w:val="none" w:sz="0" w:space="0" w:color="auto"/>
          </w:divBdr>
        </w:div>
      </w:divsChild>
    </w:div>
    <w:div w:id="10881422">
      <w:bodyDiv w:val="1"/>
      <w:marLeft w:val="0"/>
      <w:marRight w:val="0"/>
      <w:marTop w:val="0"/>
      <w:marBottom w:val="0"/>
      <w:divBdr>
        <w:top w:val="none" w:sz="0" w:space="0" w:color="auto"/>
        <w:left w:val="none" w:sz="0" w:space="0" w:color="auto"/>
        <w:bottom w:val="none" w:sz="0" w:space="0" w:color="auto"/>
        <w:right w:val="none" w:sz="0" w:space="0" w:color="auto"/>
      </w:divBdr>
      <w:divsChild>
        <w:div w:id="339086009">
          <w:marLeft w:val="0"/>
          <w:marRight w:val="225"/>
          <w:marTop w:val="0"/>
          <w:marBottom w:val="0"/>
          <w:divBdr>
            <w:top w:val="none" w:sz="0" w:space="0" w:color="auto"/>
            <w:left w:val="none" w:sz="0" w:space="0" w:color="auto"/>
            <w:bottom w:val="none" w:sz="0" w:space="0" w:color="auto"/>
            <w:right w:val="none" w:sz="0" w:space="0" w:color="auto"/>
          </w:divBdr>
          <w:divsChild>
            <w:div w:id="1086460503">
              <w:marLeft w:val="0"/>
              <w:marRight w:val="0"/>
              <w:marTop w:val="225"/>
              <w:marBottom w:val="0"/>
              <w:divBdr>
                <w:top w:val="none" w:sz="0" w:space="0" w:color="auto"/>
                <w:left w:val="none" w:sz="0" w:space="0" w:color="auto"/>
                <w:bottom w:val="none" w:sz="0" w:space="0" w:color="auto"/>
                <w:right w:val="none" w:sz="0" w:space="0" w:color="auto"/>
              </w:divBdr>
              <w:divsChild>
                <w:div w:id="14634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2428">
      <w:bodyDiv w:val="1"/>
      <w:marLeft w:val="0"/>
      <w:marRight w:val="0"/>
      <w:marTop w:val="0"/>
      <w:marBottom w:val="0"/>
      <w:divBdr>
        <w:top w:val="none" w:sz="0" w:space="0" w:color="auto"/>
        <w:left w:val="none" w:sz="0" w:space="0" w:color="auto"/>
        <w:bottom w:val="none" w:sz="0" w:space="0" w:color="auto"/>
        <w:right w:val="none" w:sz="0" w:space="0" w:color="auto"/>
      </w:divBdr>
    </w:div>
    <w:div w:id="10886556">
      <w:bodyDiv w:val="1"/>
      <w:marLeft w:val="0"/>
      <w:marRight w:val="0"/>
      <w:marTop w:val="0"/>
      <w:marBottom w:val="0"/>
      <w:divBdr>
        <w:top w:val="none" w:sz="0" w:space="0" w:color="auto"/>
        <w:left w:val="none" w:sz="0" w:space="0" w:color="auto"/>
        <w:bottom w:val="none" w:sz="0" w:space="0" w:color="auto"/>
        <w:right w:val="none" w:sz="0" w:space="0" w:color="auto"/>
      </w:divBdr>
      <w:divsChild>
        <w:div w:id="605774421">
          <w:marLeft w:val="0"/>
          <w:marRight w:val="0"/>
          <w:marTop w:val="0"/>
          <w:marBottom w:val="0"/>
          <w:divBdr>
            <w:top w:val="none" w:sz="0" w:space="0" w:color="auto"/>
            <w:left w:val="none" w:sz="0" w:space="0" w:color="auto"/>
            <w:bottom w:val="none" w:sz="0" w:space="0" w:color="auto"/>
            <w:right w:val="none" w:sz="0" w:space="0" w:color="auto"/>
          </w:divBdr>
          <w:divsChild>
            <w:div w:id="1903904190">
              <w:marLeft w:val="0"/>
              <w:marRight w:val="0"/>
              <w:marTop w:val="0"/>
              <w:marBottom w:val="0"/>
              <w:divBdr>
                <w:top w:val="none" w:sz="0" w:space="0" w:color="auto"/>
                <w:left w:val="none" w:sz="0" w:space="0" w:color="auto"/>
                <w:bottom w:val="none" w:sz="0" w:space="0" w:color="auto"/>
                <w:right w:val="none" w:sz="0" w:space="0" w:color="auto"/>
              </w:divBdr>
              <w:divsChild>
                <w:div w:id="1593128833">
                  <w:marLeft w:val="0"/>
                  <w:marRight w:val="0"/>
                  <w:marTop w:val="0"/>
                  <w:marBottom w:val="0"/>
                  <w:divBdr>
                    <w:top w:val="none" w:sz="0" w:space="0" w:color="auto"/>
                    <w:left w:val="none" w:sz="0" w:space="0" w:color="auto"/>
                    <w:bottom w:val="none" w:sz="0" w:space="0" w:color="auto"/>
                    <w:right w:val="none" w:sz="0" w:space="0" w:color="auto"/>
                  </w:divBdr>
                  <w:divsChild>
                    <w:div w:id="1494881587">
                      <w:marLeft w:val="0"/>
                      <w:marRight w:val="0"/>
                      <w:marTop w:val="0"/>
                      <w:marBottom w:val="0"/>
                      <w:divBdr>
                        <w:top w:val="none" w:sz="0" w:space="0" w:color="auto"/>
                        <w:left w:val="none" w:sz="0" w:space="0" w:color="auto"/>
                        <w:bottom w:val="none" w:sz="0" w:space="0" w:color="auto"/>
                        <w:right w:val="none" w:sz="0" w:space="0" w:color="auto"/>
                      </w:divBdr>
                      <w:divsChild>
                        <w:div w:id="1305313184">
                          <w:marLeft w:val="0"/>
                          <w:marRight w:val="0"/>
                          <w:marTop w:val="0"/>
                          <w:marBottom w:val="0"/>
                          <w:divBdr>
                            <w:top w:val="none" w:sz="0" w:space="0" w:color="auto"/>
                            <w:left w:val="none" w:sz="0" w:space="0" w:color="auto"/>
                            <w:bottom w:val="none" w:sz="0" w:space="0" w:color="auto"/>
                            <w:right w:val="none" w:sz="0" w:space="0" w:color="auto"/>
                          </w:divBdr>
                          <w:divsChild>
                            <w:div w:id="466583243">
                              <w:marLeft w:val="0"/>
                              <w:marRight w:val="0"/>
                              <w:marTop w:val="0"/>
                              <w:marBottom w:val="0"/>
                              <w:divBdr>
                                <w:top w:val="none" w:sz="0" w:space="0" w:color="auto"/>
                                <w:left w:val="none" w:sz="0" w:space="0" w:color="auto"/>
                                <w:bottom w:val="none" w:sz="0" w:space="0" w:color="auto"/>
                                <w:right w:val="none" w:sz="0" w:space="0" w:color="auto"/>
                              </w:divBdr>
                              <w:divsChild>
                                <w:div w:id="2002349314">
                                  <w:marLeft w:val="0"/>
                                  <w:marRight w:val="0"/>
                                  <w:marTop w:val="0"/>
                                  <w:marBottom w:val="0"/>
                                  <w:divBdr>
                                    <w:top w:val="none" w:sz="0" w:space="0" w:color="auto"/>
                                    <w:left w:val="none" w:sz="0" w:space="0" w:color="auto"/>
                                    <w:bottom w:val="none" w:sz="0" w:space="0" w:color="auto"/>
                                    <w:right w:val="none" w:sz="0" w:space="0" w:color="auto"/>
                                  </w:divBdr>
                                  <w:divsChild>
                                    <w:div w:id="220483933">
                                      <w:marLeft w:val="0"/>
                                      <w:marRight w:val="0"/>
                                      <w:marTop w:val="0"/>
                                      <w:marBottom w:val="0"/>
                                      <w:divBdr>
                                        <w:top w:val="none" w:sz="0" w:space="0" w:color="auto"/>
                                        <w:left w:val="none" w:sz="0" w:space="0" w:color="auto"/>
                                        <w:bottom w:val="none" w:sz="0" w:space="0" w:color="auto"/>
                                        <w:right w:val="none" w:sz="0" w:space="0" w:color="auto"/>
                                      </w:divBdr>
                                      <w:divsChild>
                                        <w:div w:id="2255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36757">
      <w:bodyDiv w:val="1"/>
      <w:marLeft w:val="0"/>
      <w:marRight w:val="0"/>
      <w:marTop w:val="0"/>
      <w:marBottom w:val="0"/>
      <w:divBdr>
        <w:top w:val="none" w:sz="0" w:space="0" w:color="auto"/>
        <w:left w:val="none" w:sz="0" w:space="0" w:color="auto"/>
        <w:bottom w:val="none" w:sz="0" w:space="0" w:color="auto"/>
        <w:right w:val="none" w:sz="0" w:space="0" w:color="auto"/>
      </w:divBdr>
      <w:divsChild>
        <w:div w:id="523061629">
          <w:marLeft w:val="0"/>
          <w:marRight w:val="0"/>
          <w:marTop w:val="0"/>
          <w:marBottom w:val="150"/>
          <w:divBdr>
            <w:top w:val="none" w:sz="0" w:space="0" w:color="auto"/>
            <w:left w:val="none" w:sz="0" w:space="0" w:color="auto"/>
            <w:bottom w:val="none" w:sz="0" w:space="0" w:color="auto"/>
            <w:right w:val="none" w:sz="0" w:space="0" w:color="auto"/>
          </w:divBdr>
        </w:div>
        <w:div w:id="1086725145">
          <w:marLeft w:val="0"/>
          <w:marRight w:val="0"/>
          <w:marTop w:val="0"/>
          <w:marBottom w:val="0"/>
          <w:divBdr>
            <w:top w:val="none" w:sz="0" w:space="0" w:color="auto"/>
            <w:left w:val="none" w:sz="0" w:space="0" w:color="auto"/>
            <w:bottom w:val="none" w:sz="0" w:space="0" w:color="auto"/>
            <w:right w:val="none" w:sz="0" w:space="0" w:color="auto"/>
          </w:divBdr>
        </w:div>
      </w:divsChild>
    </w:div>
    <w:div w:id="13112768">
      <w:bodyDiv w:val="1"/>
      <w:marLeft w:val="0"/>
      <w:marRight w:val="0"/>
      <w:marTop w:val="0"/>
      <w:marBottom w:val="0"/>
      <w:divBdr>
        <w:top w:val="none" w:sz="0" w:space="0" w:color="auto"/>
        <w:left w:val="none" w:sz="0" w:space="0" w:color="auto"/>
        <w:bottom w:val="none" w:sz="0" w:space="0" w:color="auto"/>
        <w:right w:val="none" w:sz="0" w:space="0" w:color="auto"/>
      </w:divBdr>
      <w:divsChild>
        <w:div w:id="1431777840">
          <w:marLeft w:val="0"/>
          <w:marRight w:val="0"/>
          <w:marTop w:val="0"/>
          <w:marBottom w:val="0"/>
          <w:divBdr>
            <w:top w:val="none" w:sz="0" w:space="0" w:color="auto"/>
            <w:left w:val="none" w:sz="0" w:space="0" w:color="auto"/>
            <w:bottom w:val="none" w:sz="0" w:space="0" w:color="auto"/>
            <w:right w:val="none" w:sz="0" w:space="0" w:color="auto"/>
          </w:divBdr>
          <w:divsChild>
            <w:div w:id="1127043450">
              <w:marLeft w:val="0"/>
              <w:marRight w:val="0"/>
              <w:marTop w:val="0"/>
              <w:marBottom w:val="0"/>
              <w:divBdr>
                <w:top w:val="none" w:sz="0" w:space="0" w:color="auto"/>
                <w:left w:val="none" w:sz="0" w:space="0" w:color="auto"/>
                <w:bottom w:val="none" w:sz="0" w:space="0" w:color="auto"/>
                <w:right w:val="none" w:sz="0" w:space="0" w:color="auto"/>
              </w:divBdr>
              <w:divsChild>
                <w:div w:id="1034579227">
                  <w:marLeft w:val="0"/>
                  <w:marRight w:val="0"/>
                  <w:marTop w:val="0"/>
                  <w:marBottom w:val="0"/>
                  <w:divBdr>
                    <w:top w:val="none" w:sz="0" w:space="0" w:color="auto"/>
                    <w:left w:val="none" w:sz="0" w:space="0" w:color="auto"/>
                    <w:bottom w:val="none" w:sz="0" w:space="0" w:color="auto"/>
                    <w:right w:val="none" w:sz="0" w:space="0" w:color="auto"/>
                  </w:divBdr>
                  <w:divsChild>
                    <w:div w:id="1221283210">
                      <w:marLeft w:val="0"/>
                      <w:marRight w:val="0"/>
                      <w:marTop w:val="0"/>
                      <w:marBottom w:val="0"/>
                      <w:divBdr>
                        <w:top w:val="none" w:sz="0" w:space="0" w:color="auto"/>
                        <w:left w:val="none" w:sz="0" w:space="0" w:color="auto"/>
                        <w:bottom w:val="none" w:sz="0" w:space="0" w:color="auto"/>
                        <w:right w:val="none" w:sz="0" w:space="0" w:color="auto"/>
                      </w:divBdr>
                      <w:divsChild>
                        <w:div w:id="1192186384">
                          <w:marLeft w:val="0"/>
                          <w:marRight w:val="0"/>
                          <w:marTop w:val="0"/>
                          <w:marBottom w:val="0"/>
                          <w:divBdr>
                            <w:top w:val="none" w:sz="0" w:space="0" w:color="auto"/>
                            <w:left w:val="none" w:sz="0" w:space="0" w:color="auto"/>
                            <w:bottom w:val="none" w:sz="0" w:space="0" w:color="auto"/>
                            <w:right w:val="none" w:sz="0" w:space="0" w:color="auto"/>
                          </w:divBdr>
                          <w:divsChild>
                            <w:div w:id="1009528890">
                              <w:marLeft w:val="0"/>
                              <w:marRight w:val="0"/>
                              <w:marTop w:val="0"/>
                              <w:marBottom w:val="0"/>
                              <w:divBdr>
                                <w:top w:val="none" w:sz="0" w:space="0" w:color="auto"/>
                                <w:left w:val="none" w:sz="0" w:space="0" w:color="auto"/>
                                <w:bottom w:val="none" w:sz="0" w:space="0" w:color="auto"/>
                                <w:right w:val="none" w:sz="0" w:space="0" w:color="auto"/>
                              </w:divBdr>
                              <w:divsChild>
                                <w:div w:id="419528664">
                                  <w:marLeft w:val="0"/>
                                  <w:marRight w:val="0"/>
                                  <w:marTop w:val="0"/>
                                  <w:marBottom w:val="0"/>
                                  <w:divBdr>
                                    <w:top w:val="none" w:sz="0" w:space="0" w:color="auto"/>
                                    <w:left w:val="none" w:sz="0" w:space="0" w:color="auto"/>
                                    <w:bottom w:val="none" w:sz="0" w:space="0" w:color="auto"/>
                                    <w:right w:val="none" w:sz="0" w:space="0" w:color="auto"/>
                                  </w:divBdr>
                                  <w:divsChild>
                                    <w:div w:id="18112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5828">
      <w:bodyDiv w:val="1"/>
      <w:marLeft w:val="0"/>
      <w:marRight w:val="0"/>
      <w:marTop w:val="0"/>
      <w:marBottom w:val="0"/>
      <w:divBdr>
        <w:top w:val="none" w:sz="0" w:space="0" w:color="auto"/>
        <w:left w:val="none" w:sz="0" w:space="0" w:color="auto"/>
        <w:bottom w:val="none" w:sz="0" w:space="0" w:color="auto"/>
        <w:right w:val="none" w:sz="0" w:space="0" w:color="auto"/>
      </w:divBdr>
      <w:divsChild>
        <w:div w:id="1269585885">
          <w:marLeft w:val="0"/>
          <w:marRight w:val="0"/>
          <w:marTop w:val="0"/>
          <w:marBottom w:val="0"/>
          <w:divBdr>
            <w:top w:val="single" w:sz="6" w:space="0" w:color="E5E5E5"/>
            <w:left w:val="none" w:sz="0" w:space="0" w:color="auto"/>
            <w:bottom w:val="single" w:sz="18" w:space="0" w:color="000000"/>
            <w:right w:val="none" w:sz="0" w:space="0" w:color="auto"/>
          </w:divBdr>
          <w:divsChild>
            <w:div w:id="607933635">
              <w:marLeft w:val="0"/>
              <w:marRight w:val="0"/>
              <w:marTop w:val="0"/>
              <w:marBottom w:val="0"/>
              <w:divBdr>
                <w:top w:val="none" w:sz="0" w:space="0" w:color="auto"/>
                <w:left w:val="none" w:sz="0" w:space="0" w:color="auto"/>
                <w:bottom w:val="none" w:sz="0" w:space="0" w:color="auto"/>
                <w:right w:val="none" w:sz="0" w:space="0" w:color="auto"/>
              </w:divBdr>
              <w:divsChild>
                <w:div w:id="46165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07286">
          <w:marLeft w:val="0"/>
          <w:marRight w:val="0"/>
          <w:marTop w:val="0"/>
          <w:marBottom w:val="0"/>
          <w:divBdr>
            <w:top w:val="none" w:sz="0" w:space="0" w:color="auto"/>
            <w:left w:val="none" w:sz="0" w:space="0" w:color="auto"/>
            <w:bottom w:val="none" w:sz="0" w:space="0" w:color="auto"/>
            <w:right w:val="none" w:sz="0" w:space="0" w:color="auto"/>
          </w:divBdr>
          <w:divsChild>
            <w:div w:id="1962757303">
              <w:marLeft w:val="0"/>
              <w:marRight w:val="0"/>
              <w:marTop w:val="0"/>
              <w:marBottom w:val="0"/>
              <w:divBdr>
                <w:top w:val="none" w:sz="0" w:space="0" w:color="auto"/>
                <w:left w:val="none" w:sz="0" w:space="0" w:color="auto"/>
                <w:bottom w:val="none" w:sz="0" w:space="0" w:color="auto"/>
                <w:right w:val="none" w:sz="0" w:space="0" w:color="auto"/>
              </w:divBdr>
              <w:divsChild>
                <w:div w:id="104622260">
                  <w:marLeft w:val="0"/>
                  <w:marRight w:val="0"/>
                  <w:marTop w:val="0"/>
                  <w:marBottom w:val="0"/>
                  <w:divBdr>
                    <w:top w:val="none" w:sz="0" w:space="0" w:color="auto"/>
                    <w:left w:val="none" w:sz="0" w:space="0" w:color="auto"/>
                    <w:bottom w:val="none" w:sz="0" w:space="0" w:color="auto"/>
                    <w:right w:val="none" w:sz="0" w:space="0" w:color="auto"/>
                  </w:divBdr>
                  <w:divsChild>
                    <w:div w:id="2107651703">
                      <w:marLeft w:val="0"/>
                      <w:marRight w:val="0"/>
                      <w:marTop w:val="0"/>
                      <w:marBottom w:val="300"/>
                      <w:divBdr>
                        <w:top w:val="none" w:sz="0" w:space="0" w:color="auto"/>
                        <w:left w:val="none" w:sz="0" w:space="0" w:color="auto"/>
                        <w:bottom w:val="none" w:sz="0" w:space="0" w:color="auto"/>
                        <w:right w:val="none" w:sz="0" w:space="0" w:color="auto"/>
                      </w:divBdr>
                      <w:divsChild>
                        <w:div w:id="1339237348">
                          <w:marLeft w:val="0"/>
                          <w:marRight w:val="0"/>
                          <w:marTop w:val="0"/>
                          <w:marBottom w:val="225"/>
                          <w:divBdr>
                            <w:top w:val="single" w:sz="6" w:space="11" w:color="E5E5E5"/>
                            <w:left w:val="single" w:sz="6" w:space="11" w:color="E5E5E5"/>
                            <w:bottom w:val="single" w:sz="6" w:space="1" w:color="E5E5E5"/>
                            <w:right w:val="single" w:sz="6" w:space="11" w:color="E5E5E5"/>
                          </w:divBdr>
                          <w:divsChild>
                            <w:div w:id="151908310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3698541">
      <w:bodyDiv w:val="1"/>
      <w:marLeft w:val="0"/>
      <w:marRight w:val="0"/>
      <w:marTop w:val="0"/>
      <w:marBottom w:val="0"/>
      <w:divBdr>
        <w:top w:val="none" w:sz="0" w:space="0" w:color="auto"/>
        <w:left w:val="none" w:sz="0" w:space="0" w:color="auto"/>
        <w:bottom w:val="none" w:sz="0" w:space="0" w:color="auto"/>
        <w:right w:val="none" w:sz="0" w:space="0" w:color="auto"/>
      </w:divBdr>
    </w:div>
    <w:div w:id="13847109">
      <w:bodyDiv w:val="1"/>
      <w:marLeft w:val="0"/>
      <w:marRight w:val="0"/>
      <w:marTop w:val="0"/>
      <w:marBottom w:val="0"/>
      <w:divBdr>
        <w:top w:val="none" w:sz="0" w:space="0" w:color="auto"/>
        <w:left w:val="none" w:sz="0" w:space="0" w:color="auto"/>
        <w:bottom w:val="none" w:sz="0" w:space="0" w:color="auto"/>
        <w:right w:val="none" w:sz="0" w:space="0" w:color="auto"/>
      </w:divBdr>
      <w:divsChild>
        <w:div w:id="233441754">
          <w:marLeft w:val="0"/>
          <w:marRight w:val="0"/>
          <w:marTop w:val="0"/>
          <w:marBottom w:val="0"/>
          <w:divBdr>
            <w:top w:val="none" w:sz="0" w:space="0" w:color="auto"/>
            <w:left w:val="none" w:sz="0" w:space="0" w:color="auto"/>
            <w:bottom w:val="dotted" w:sz="6" w:space="4" w:color="DDDDDD"/>
            <w:right w:val="none" w:sz="0" w:space="0" w:color="auto"/>
          </w:divBdr>
          <w:divsChild>
            <w:div w:id="6521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415">
      <w:bodyDiv w:val="1"/>
      <w:marLeft w:val="0"/>
      <w:marRight w:val="0"/>
      <w:marTop w:val="0"/>
      <w:marBottom w:val="0"/>
      <w:divBdr>
        <w:top w:val="none" w:sz="0" w:space="0" w:color="auto"/>
        <w:left w:val="none" w:sz="0" w:space="0" w:color="auto"/>
        <w:bottom w:val="none" w:sz="0" w:space="0" w:color="auto"/>
        <w:right w:val="none" w:sz="0" w:space="0" w:color="auto"/>
      </w:divBdr>
      <w:divsChild>
        <w:div w:id="401681701">
          <w:marLeft w:val="0"/>
          <w:marRight w:val="0"/>
          <w:marTop w:val="0"/>
          <w:marBottom w:val="0"/>
          <w:divBdr>
            <w:top w:val="none" w:sz="0" w:space="0" w:color="auto"/>
            <w:left w:val="none" w:sz="0" w:space="0" w:color="auto"/>
            <w:bottom w:val="dotted" w:sz="6" w:space="4" w:color="DDDDDD"/>
            <w:right w:val="none" w:sz="0" w:space="0" w:color="auto"/>
          </w:divBdr>
          <w:divsChild>
            <w:div w:id="13608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390">
      <w:bodyDiv w:val="1"/>
      <w:marLeft w:val="0"/>
      <w:marRight w:val="0"/>
      <w:marTop w:val="0"/>
      <w:marBottom w:val="0"/>
      <w:divBdr>
        <w:top w:val="none" w:sz="0" w:space="0" w:color="auto"/>
        <w:left w:val="none" w:sz="0" w:space="0" w:color="auto"/>
        <w:bottom w:val="none" w:sz="0" w:space="0" w:color="auto"/>
        <w:right w:val="none" w:sz="0" w:space="0" w:color="auto"/>
      </w:divBdr>
      <w:divsChild>
        <w:div w:id="1660770440">
          <w:marLeft w:val="0"/>
          <w:marRight w:val="0"/>
          <w:marTop w:val="0"/>
          <w:marBottom w:val="0"/>
          <w:divBdr>
            <w:top w:val="none" w:sz="0" w:space="0" w:color="auto"/>
            <w:left w:val="none" w:sz="0" w:space="0" w:color="auto"/>
            <w:bottom w:val="dotted" w:sz="6" w:space="4" w:color="DDDDDD"/>
            <w:right w:val="none" w:sz="0" w:space="0" w:color="auto"/>
          </w:divBdr>
          <w:divsChild>
            <w:div w:id="1600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655">
      <w:bodyDiv w:val="1"/>
      <w:marLeft w:val="0"/>
      <w:marRight w:val="0"/>
      <w:marTop w:val="0"/>
      <w:marBottom w:val="0"/>
      <w:divBdr>
        <w:top w:val="none" w:sz="0" w:space="0" w:color="auto"/>
        <w:left w:val="none" w:sz="0" w:space="0" w:color="auto"/>
        <w:bottom w:val="none" w:sz="0" w:space="0" w:color="auto"/>
        <w:right w:val="none" w:sz="0" w:space="0" w:color="auto"/>
      </w:divBdr>
      <w:divsChild>
        <w:div w:id="974918360">
          <w:marLeft w:val="0"/>
          <w:marRight w:val="0"/>
          <w:marTop w:val="0"/>
          <w:marBottom w:val="0"/>
          <w:divBdr>
            <w:top w:val="none" w:sz="0" w:space="0" w:color="auto"/>
            <w:left w:val="none" w:sz="0" w:space="0" w:color="auto"/>
            <w:bottom w:val="none" w:sz="0" w:space="0" w:color="auto"/>
            <w:right w:val="none" w:sz="0" w:space="0" w:color="auto"/>
          </w:divBdr>
        </w:div>
      </w:divsChild>
    </w:div>
    <w:div w:id="16742168">
      <w:bodyDiv w:val="1"/>
      <w:marLeft w:val="0"/>
      <w:marRight w:val="0"/>
      <w:marTop w:val="0"/>
      <w:marBottom w:val="0"/>
      <w:divBdr>
        <w:top w:val="none" w:sz="0" w:space="0" w:color="auto"/>
        <w:left w:val="none" w:sz="0" w:space="0" w:color="auto"/>
        <w:bottom w:val="none" w:sz="0" w:space="0" w:color="auto"/>
        <w:right w:val="none" w:sz="0" w:space="0" w:color="auto"/>
      </w:divBdr>
      <w:divsChild>
        <w:div w:id="954412045">
          <w:marLeft w:val="0"/>
          <w:marRight w:val="0"/>
          <w:marTop w:val="0"/>
          <w:marBottom w:val="150"/>
          <w:divBdr>
            <w:top w:val="none" w:sz="0" w:space="0" w:color="auto"/>
            <w:left w:val="none" w:sz="0" w:space="0" w:color="auto"/>
            <w:bottom w:val="none" w:sz="0" w:space="0" w:color="auto"/>
            <w:right w:val="none" w:sz="0" w:space="0" w:color="auto"/>
          </w:divBdr>
          <w:divsChild>
            <w:div w:id="562452067">
              <w:marLeft w:val="0"/>
              <w:marRight w:val="0"/>
              <w:marTop w:val="0"/>
              <w:marBottom w:val="0"/>
              <w:divBdr>
                <w:top w:val="none" w:sz="0" w:space="0" w:color="auto"/>
                <w:left w:val="none" w:sz="0" w:space="0" w:color="auto"/>
                <w:bottom w:val="none" w:sz="0" w:space="0" w:color="auto"/>
                <w:right w:val="none" w:sz="0" w:space="0" w:color="auto"/>
              </w:divBdr>
            </w:div>
          </w:divsChild>
        </w:div>
        <w:div w:id="2011563872">
          <w:marLeft w:val="0"/>
          <w:marRight w:val="0"/>
          <w:marTop w:val="0"/>
          <w:marBottom w:val="150"/>
          <w:divBdr>
            <w:top w:val="none" w:sz="0" w:space="0" w:color="auto"/>
            <w:left w:val="none" w:sz="0" w:space="0" w:color="auto"/>
            <w:bottom w:val="none" w:sz="0" w:space="0" w:color="auto"/>
            <w:right w:val="none" w:sz="0" w:space="0" w:color="auto"/>
          </w:divBdr>
        </w:div>
      </w:divsChild>
    </w:div>
    <w:div w:id="16975461">
      <w:bodyDiv w:val="1"/>
      <w:marLeft w:val="0"/>
      <w:marRight w:val="0"/>
      <w:marTop w:val="0"/>
      <w:marBottom w:val="0"/>
      <w:divBdr>
        <w:top w:val="none" w:sz="0" w:space="0" w:color="auto"/>
        <w:left w:val="none" w:sz="0" w:space="0" w:color="auto"/>
        <w:bottom w:val="none" w:sz="0" w:space="0" w:color="auto"/>
        <w:right w:val="none" w:sz="0" w:space="0" w:color="auto"/>
      </w:divBdr>
      <w:divsChild>
        <w:div w:id="671226715">
          <w:marLeft w:val="-9765"/>
          <w:marRight w:val="0"/>
          <w:marTop w:val="0"/>
          <w:marBottom w:val="0"/>
          <w:divBdr>
            <w:top w:val="none" w:sz="0" w:space="0" w:color="auto"/>
            <w:left w:val="none" w:sz="0" w:space="0" w:color="auto"/>
            <w:bottom w:val="none" w:sz="0" w:space="0" w:color="auto"/>
            <w:right w:val="none" w:sz="0" w:space="0" w:color="auto"/>
          </w:divBdr>
        </w:div>
        <w:div w:id="1555309941">
          <w:marLeft w:val="0"/>
          <w:marRight w:val="0"/>
          <w:marTop w:val="0"/>
          <w:marBottom w:val="0"/>
          <w:divBdr>
            <w:top w:val="none" w:sz="0" w:space="0" w:color="auto"/>
            <w:left w:val="none" w:sz="0" w:space="0" w:color="auto"/>
            <w:bottom w:val="none" w:sz="0" w:space="0" w:color="auto"/>
            <w:right w:val="none" w:sz="0" w:space="0" w:color="auto"/>
          </w:divBdr>
          <w:divsChild>
            <w:div w:id="587740566">
              <w:marLeft w:val="0"/>
              <w:marRight w:val="0"/>
              <w:marTop w:val="0"/>
              <w:marBottom w:val="225"/>
              <w:divBdr>
                <w:top w:val="none" w:sz="0" w:space="0" w:color="auto"/>
                <w:left w:val="none" w:sz="0" w:space="0" w:color="auto"/>
                <w:bottom w:val="none" w:sz="0" w:space="0" w:color="auto"/>
                <w:right w:val="none" w:sz="0" w:space="0" w:color="auto"/>
              </w:divBdr>
              <w:divsChild>
                <w:div w:id="912130286">
                  <w:marLeft w:val="750"/>
                  <w:marRight w:val="0"/>
                  <w:marTop w:val="0"/>
                  <w:marBottom w:val="225"/>
                  <w:divBdr>
                    <w:top w:val="none" w:sz="0" w:space="0" w:color="auto"/>
                    <w:left w:val="none" w:sz="0" w:space="0" w:color="auto"/>
                    <w:bottom w:val="none" w:sz="0" w:space="0" w:color="auto"/>
                    <w:right w:val="none" w:sz="0" w:space="0" w:color="auto"/>
                  </w:divBdr>
                </w:div>
              </w:divsChild>
            </w:div>
            <w:div w:id="1183591148">
              <w:marLeft w:val="0"/>
              <w:marRight w:val="0"/>
              <w:marTop w:val="0"/>
              <w:marBottom w:val="225"/>
              <w:divBdr>
                <w:top w:val="none" w:sz="0" w:space="0" w:color="auto"/>
                <w:left w:val="none" w:sz="0" w:space="0" w:color="auto"/>
                <w:bottom w:val="none" w:sz="0" w:space="0" w:color="auto"/>
                <w:right w:val="none" w:sz="0" w:space="0" w:color="auto"/>
              </w:divBdr>
              <w:divsChild>
                <w:div w:id="168107770">
                  <w:marLeft w:val="0"/>
                  <w:marRight w:val="0"/>
                  <w:marTop w:val="0"/>
                  <w:marBottom w:val="150"/>
                  <w:divBdr>
                    <w:top w:val="none" w:sz="0" w:space="0" w:color="auto"/>
                    <w:left w:val="none" w:sz="0" w:space="0" w:color="auto"/>
                    <w:bottom w:val="none" w:sz="0" w:space="0" w:color="auto"/>
                    <w:right w:val="none" w:sz="0" w:space="0" w:color="auto"/>
                  </w:divBdr>
                </w:div>
                <w:div w:id="198859714">
                  <w:marLeft w:val="0"/>
                  <w:marRight w:val="0"/>
                  <w:marTop w:val="0"/>
                  <w:marBottom w:val="150"/>
                  <w:divBdr>
                    <w:top w:val="none" w:sz="0" w:space="0" w:color="auto"/>
                    <w:left w:val="none" w:sz="0" w:space="0" w:color="auto"/>
                    <w:bottom w:val="none" w:sz="0" w:space="0" w:color="auto"/>
                    <w:right w:val="none" w:sz="0" w:space="0" w:color="auto"/>
                  </w:divBdr>
                </w:div>
                <w:div w:id="348944531">
                  <w:marLeft w:val="0"/>
                  <w:marRight w:val="0"/>
                  <w:marTop w:val="0"/>
                  <w:marBottom w:val="150"/>
                  <w:divBdr>
                    <w:top w:val="none" w:sz="0" w:space="0" w:color="auto"/>
                    <w:left w:val="none" w:sz="0" w:space="0" w:color="auto"/>
                    <w:bottom w:val="none" w:sz="0" w:space="0" w:color="auto"/>
                    <w:right w:val="none" w:sz="0" w:space="0" w:color="auto"/>
                  </w:divBdr>
                </w:div>
                <w:div w:id="443428924">
                  <w:marLeft w:val="0"/>
                  <w:marRight w:val="0"/>
                  <w:marTop w:val="0"/>
                  <w:marBottom w:val="150"/>
                  <w:divBdr>
                    <w:top w:val="none" w:sz="0" w:space="0" w:color="auto"/>
                    <w:left w:val="none" w:sz="0" w:space="0" w:color="auto"/>
                    <w:bottom w:val="none" w:sz="0" w:space="0" w:color="auto"/>
                    <w:right w:val="none" w:sz="0" w:space="0" w:color="auto"/>
                  </w:divBdr>
                </w:div>
                <w:div w:id="503861792">
                  <w:marLeft w:val="0"/>
                  <w:marRight w:val="0"/>
                  <w:marTop w:val="0"/>
                  <w:marBottom w:val="150"/>
                  <w:divBdr>
                    <w:top w:val="none" w:sz="0" w:space="0" w:color="auto"/>
                    <w:left w:val="none" w:sz="0" w:space="0" w:color="auto"/>
                    <w:bottom w:val="none" w:sz="0" w:space="0" w:color="auto"/>
                    <w:right w:val="none" w:sz="0" w:space="0" w:color="auto"/>
                  </w:divBdr>
                </w:div>
                <w:div w:id="613249432">
                  <w:marLeft w:val="0"/>
                  <w:marRight w:val="0"/>
                  <w:marTop w:val="0"/>
                  <w:marBottom w:val="150"/>
                  <w:divBdr>
                    <w:top w:val="none" w:sz="0" w:space="0" w:color="auto"/>
                    <w:left w:val="none" w:sz="0" w:space="0" w:color="auto"/>
                    <w:bottom w:val="none" w:sz="0" w:space="0" w:color="auto"/>
                    <w:right w:val="none" w:sz="0" w:space="0" w:color="auto"/>
                  </w:divBdr>
                </w:div>
                <w:div w:id="1090932265">
                  <w:marLeft w:val="0"/>
                  <w:marRight w:val="0"/>
                  <w:marTop w:val="0"/>
                  <w:marBottom w:val="150"/>
                  <w:divBdr>
                    <w:top w:val="none" w:sz="0" w:space="0" w:color="auto"/>
                    <w:left w:val="none" w:sz="0" w:space="0" w:color="auto"/>
                    <w:bottom w:val="none" w:sz="0" w:space="0" w:color="auto"/>
                    <w:right w:val="none" w:sz="0" w:space="0" w:color="auto"/>
                  </w:divBdr>
                </w:div>
                <w:div w:id="1092968492">
                  <w:marLeft w:val="0"/>
                  <w:marRight w:val="0"/>
                  <w:marTop w:val="0"/>
                  <w:marBottom w:val="150"/>
                  <w:divBdr>
                    <w:top w:val="none" w:sz="0" w:space="0" w:color="auto"/>
                    <w:left w:val="none" w:sz="0" w:space="0" w:color="auto"/>
                    <w:bottom w:val="none" w:sz="0" w:space="0" w:color="auto"/>
                    <w:right w:val="none" w:sz="0" w:space="0" w:color="auto"/>
                  </w:divBdr>
                </w:div>
                <w:div w:id="1565944580">
                  <w:marLeft w:val="0"/>
                  <w:marRight w:val="0"/>
                  <w:marTop w:val="0"/>
                  <w:marBottom w:val="150"/>
                  <w:divBdr>
                    <w:top w:val="none" w:sz="0" w:space="0" w:color="auto"/>
                    <w:left w:val="none" w:sz="0" w:space="0" w:color="auto"/>
                    <w:bottom w:val="none" w:sz="0" w:space="0" w:color="auto"/>
                    <w:right w:val="none" w:sz="0" w:space="0" w:color="auto"/>
                  </w:divBdr>
                  <w:divsChild>
                    <w:div w:id="1022784896">
                      <w:marLeft w:val="0"/>
                      <w:marRight w:val="0"/>
                      <w:marTop w:val="0"/>
                      <w:marBottom w:val="150"/>
                      <w:divBdr>
                        <w:top w:val="none" w:sz="0" w:space="0" w:color="auto"/>
                        <w:left w:val="none" w:sz="0" w:space="0" w:color="auto"/>
                        <w:bottom w:val="none" w:sz="0" w:space="0" w:color="auto"/>
                        <w:right w:val="none" w:sz="0" w:space="0" w:color="auto"/>
                      </w:divBdr>
                      <w:divsChild>
                        <w:div w:id="2540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77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1144632">
          <w:marLeft w:val="0"/>
          <w:marRight w:val="0"/>
          <w:marTop w:val="0"/>
          <w:marBottom w:val="150"/>
          <w:divBdr>
            <w:top w:val="none" w:sz="0" w:space="0" w:color="auto"/>
            <w:left w:val="none" w:sz="0" w:space="0" w:color="auto"/>
            <w:bottom w:val="none" w:sz="0" w:space="0" w:color="auto"/>
            <w:right w:val="none" w:sz="0" w:space="0" w:color="auto"/>
          </w:divBdr>
        </w:div>
      </w:divsChild>
    </w:div>
    <w:div w:id="16976857">
      <w:bodyDiv w:val="1"/>
      <w:marLeft w:val="0"/>
      <w:marRight w:val="0"/>
      <w:marTop w:val="0"/>
      <w:marBottom w:val="0"/>
      <w:divBdr>
        <w:top w:val="none" w:sz="0" w:space="0" w:color="auto"/>
        <w:left w:val="none" w:sz="0" w:space="0" w:color="auto"/>
        <w:bottom w:val="none" w:sz="0" w:space="0" w:color="auto"/>
        <w:right w:val="none" w:sz="0" w:space="0" w:color="auto"/>
      </w:divBdr>
      <w:divsChild>
        <w:div w:id="649095871">
          <w:marLeft w:val="0"/>
          <w:marRight w:val="0"/>
          <w:marTop w:val="0"/>
          <w:marBottom w:val="150"/>
          <w:divBdr>
            <w:top w:val="none" w:sz="0" w:space="0" w:color="auto"/>
            <w:left w:val="none" w:sz="0" w:space="0" w:color="auto"/>
            <w:bottom w:val="none" w:sz="0" w:space="0" w:color="auto"/>
            <w:right w:val="none" w:sz="0" w:space="0" w:color="auto"/>
          </w:divBdr>
          <w:divsChild>
            <w:div w:id="1921985463">
              <w:marLeft w:val="0"/>
              <w:marRight w:val="0"/>
              <w:marTop w:val="0"/>
              <w:marBottom w:val="0"/>
              <w:divBdr>
                <w:top w:val="none" w:sz="0" w:space="0" w:color="auto"/>
                <w:left w:val="none" w:sz="0" w:space="0" w:color="auto"/>
                <w:bottom w:val="none" w:sz="0" w:space="0" w:color="auto"/>
                <w:right w:val="none" w:sz="0" w:space="0" w:color="auto"/>
              </w:divBdr>
            </w:div>
          </w:divsChild>
        </w:div>
        <w:div w:id="1370640567">
          <w:marLeft w:val="0"/>
          <w:marRight w:val="0"/>
          <w:marTop w:val="0"/>
          <w:marBottom w:val="150"/>
          <w:divBdr>
            <w:top w:val="none" w:sz="0" w:space="0" w:color="auto"/>
            <w:left w:val="none" w:sz="0" w:space="0" w:color="auto"/>
            <w:bottom w:val="none" w:sz="0" w:space="0" w:color="auto"/>
            <w:right w:val="none" w:sz="0" w:space="0" w:color="auto"/>
          </w:divBdr>
        </w:div>
        <w:div w:id="128477121">
          <w:marLeft w:val="0"/>
          <w:marRight w:val="0"/>
          <w:marTop w:val="0"/>
          <w:marBottom w:val="0"/>
          <w:divBdr>
            <w:top w:val="none" w:sz="0" w:space="0" w:color="auto"/>
            <w:left w:val="none" w:sz="0" w:space="0" w:color="auto"/>
            <w:bottom w:val="none" w:sz="0" w:space="0" w:color="auto"/>
            <w:right w:val="none" w:sz="0" w:space="0" w:color="auto"/>
          </w:divBdr>
          <w:divsChild>
            <w:div w:id="5829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658">
      <w:bodyDiv w:val="1"/>
      <w:marLeft w:val="0"/>
      <w:marRight w:val="0"/>
      <w:marTop w:val="0"/>
      <w:marBottom w:val="0"/>
      <w:divBdr>
        <w:top w:val="none" w:sz="0" w:space="0" w:color="auto"/>
        <w:left w:val="none" w:sz="0" w:space="0" w:color="auto"/>
        <w:bottom w:val="none" w:sz="0" w:space="0" w:color="auto"/>
        <w:right w:val="none" w:sz="0" w:space="0" w:color="auto"/>
      </w:divBdr>
      <w:divsChild>
        <w:div w:id="541019375">
          <w:marLeft w:val="0"/>
          <w:marRight w:val="0"/>
          <w:marTop w:val="0"/>
          <w:marBottom w:val="0"/>
          <w:divBdr>
            <w:top w:val="none" w:sz="0" w:space="0" w:color="auto"/>
            <w:left w:val="none" w:sz="0" w:space="0" w:color="auto"/>
            <w:bottom w:val="dotted" w:sz="6" w:space="4" w:color="DDDDDD"/>
            <w:right w:val="none" w:sz="0" w:space="0" w:color="auto"/>
          </w:divBdr>
        </w:div>
      </w:divsChild>
    </w:div>
    <w:div w:id="17507732">
      <w:bodyDiv w:val="1"/>
      <w:marLeft w:val="0"/>
      <w:marRight w:val="0"/>
      <w:marTop w:val="0"/>
      <w:marBottom w:val="0"/>
      <w:divBdr>
        <w:top w:val="none" w:sz="0" w:space="0" w:color="auto"/>
        <w:left w:val="none" w:sz="0" w:space="0" w:color="auto"/>
        <w:bottom w:val="none" w:sz="0" w:space="0" w:color="auto"/>
        <w:right w:val="none" w:sz="0" w:space="0" w:color="auto"/>
      </w:divBdr>
      <w:divsChild>
        <w:div w:id="806701695">
          <w:marLeft w:val="0"/>
          <w:marRight w:val="0"/>
          <w:marTop w:val="0"/>
          <w:marBottom w:val="0"/>
          <w:divBdr>
            <w:top w:val="none" w:sz="0" w:space="0" w:color="auto"/>
            <w:left w:val="none" w:sz="0" w:space="0" w:color="auto"/>
            <w:bottom w:val="dotted" w:sz="6" w:space="4" w:color="DDDDDD"/>
            <w:right w:val="none" w:sz="0" w:space="0" w:color="auto"/>
          </w:divBdr>
          <w:divsChild>
            <w:div w:id="6882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949">
      <w:bodyDiv w:val="1"/>
      <w:marLeft w:val="0"/>
      <w:marRight w:val="0"/>
      <w:marTop w:val="0"/>
      <w:marBottom w:val="0"/>
      <w:divBdr>
        <w:top w:val="none" w:sz="0" w:space="0" w:color="auto"/>
        <w:left w:val="none" w:sz="0" w:space="0" w:color="auto"/>
        <w:bottom w:val="none" w:sz="0" w:space="0" w:color="auto"/>
        <w:right w:val="none" w:sz="0" w:space="0" w:color="auto"/>
      </w:divBdr>
      <w:divsChild>
        <w:div w:id="990594480">
          <w:marLeft w:val="0"/>
          <w:marRight w:val="0"/>
          <w:marTop w:val="0"/>
          <w:marBottom w:val="150"/>
          <w:divBdr>
            <w:top w:val="none" w:sz="0" w:space="0" w:color="auto"/>
            <w:left w:val="none" w:sz="0" w:space="0" w:color="auto"/>
            <w:bottom w:val="none" w:sz="0" w:space="0" w:color="auto"/>
            <w:right w:val="none" w:sz="0" w:space="0" w:color="auto"/>
          </w:divBdr>
        </w:div>
      </w:divsChild>
    </w:div>
    <w:div w:id="18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3947486">
          <w:marLeft w:val="0"/>
          <w:marRight w:val="0"/>
          <w:marTop w:val="0"/>
          <w:marBottom w:val="0"/>
          <w:divBdr>
            <w:top w:val="none" w:sz="0" w:space="0" w:color="auto"/>
            <w:left w:val="none" w:sz="0" w:space="0" w:color="auto"/>
            <w:bottom w:val="none" w:sz="0" w:space="0" w:color="auto"/>
            <w:right w:val="none" w:sz="0" w:space="0" w:color="auto"/>
          </w:divBdr>
          <w:divsChild>
            <w:div w:id="789863226">
              <w:marLeft w:val="0"/>
              <w:marRight w:val="0"/>
              <w:marTop w:val="0"/>
              <w:marBottom w:val="150"/>
              <w:divBdr>
                <w:top w:val="none" w:sz="0" w:space="0" w:color="auto"/>
                <w:left w:val="none" w:sz="0" w:space="0" w:color="auto"/>
                <w:bottom w:val="none" w:sz="0" w:space="0" w:color="auto"/>
                <w:right w:val="none" w:sz="0" w:space="0" w:color="auto"/>
              </w:divBdr>
            </w:div>
            <w:div w:id="15503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686">
      <w:bodyDiv w:val="1"/>
      <w:marLeft w:val="0"/>
      <w:marRight w:val="0"/>
      <w:marTop w:val="0"/>
      <w:marBottom w:val="0"/>
      <w:divBdr>
        <w:top w:val="none" w:sz="0" w:space="0" w:color="auto"/>
        <w:left w:val="none" w:sz="0" w:space="0" w:color="auto"/>
        <w:bottom w:val="none" w:sz="0" w:space="0" w:color="auto"/>
        <w:right w:val="none" w:sz="0" w:space="0" w:color="auto"/>
      </w:divBdr>
    </w:div>
    <w:div w:id="19164769">
      <w:bodyDiv w:val="1"/>
      <w:marLeft w:val="0"/>
      <w:marRight w:val="0"/>
      <w:marTop w:val="0"/>
      <w:marBottom w:val="0"/>
      <w:divBdr>
        <w:top w:val="none" w:sz="0" w:space="0" w:color="auto"/>
        <w:left w:val="none" w:sz="0" w:space="0" w:color="auto"/>
        <w:bottom w:val="none" w:sz="0" w:space="0" w:color="auto"/>
        <w:right w:val="none" w:sz="0" w:space="0" w:color="auto"/>
      </w:divBdr>
      <w:divsChild>
        <w:div w:id="2089770641">
          <w:marLeft w:val="0"/>
          <w:marRight w:val="0"/>
          <w:marTop w:val="0"/>
          <w:marBottom w:val="0"/>
          <w:divBdr>
            <w:top w:val="none" w:sz="0" w:space="0" w:color="auto"/>
            <w:left w:val="none" w:sz="0" w:space="0" w:color="auto"/>
            <w:bottom w:val="none" w:sz="0" w:space="0" w:color="auto"/>
            <w:right w:val="none" w:sz="0" w:space="0" w:color="auto"/>
          </w:divBdr>
          <w:divsChild>
            <w:div w:id="1543592089">
              <w:marLeft w:val="0"/>
              <w:marRight w:val="0"/>
              <w:marTop w:val="0"/>
              <w:marBottom w:val="0"/>
              <w:divBdr>
                <w:top w:val="none" w:sz="0" w:space="0" w:color="auto"/>
                <w:left w:val="none" w:sz="0" w:space="0" w:color="auto"/>
                <w:bottom w:val="none" w:sz="0" w:space="0" w:color="auto"/>
                <w:right w:val="none" w:sz="0" w:space="0" w:color="auto"/>
              </w:divBdr>
              <w:divsChild>
                <w:div w:id="8409766">
                  <w:marLeft w:val="0"/>
                  <w:marRight w:val="0"/>
                  <w:marTop w:val="0"/>
                  <w:marBottom w:val="0"/>
                  <w:divBdr>
                    <w:top w:val="none" w:sz="0" w:space="0" w:color="auto"/>
                    <w:left w:val="none" w:sz="0" w:space="0" w:color="auto"/>
                    <w:bottom w:val="none" w:sz="0" w:space="0" w:color="auto"/>
                    <w:right w:val="none" w:sz="0" w:space="0" w:color="auto"/>
                  </w:divBdr>
                  <w:divsChild>
                    <w:div w:id="1013071102">
                      <w:marLeft w:val="0"/>
                      <w:marRight w:val="0"/>
                      <w:marTop w:val="0"/>
                      <w:marBottom w:val="0"/>
                      <w:divBdr>
                        <w:top w:val="none" w:sz="0" w:space="0" w:color="auto"/>
                        <w:left w:val="none" w:sz="0" w:space="0" w:color="auto"/>
                        <w:bottom w:val="none" w:sz="0" w:space="0" w:color="auto"/>
                        <w:right w:val="none" w:sz="0" w:space="0" w:color="auto"/>
                      </w:divBdr>
                      <w:divsChild>
                        <w:div w:id="151650335">
                          <w:marLeft w:val="0"/>
                          <w:marRight w:val="0"/>
                          <w:marTop w:val="0"/>
                          <w:marBottom w:val="0"/>
                          <w:divBdr>
                            <w:top w:val="none" w:sz="0" w:space="0" w:color="auto"/>
                            <w:left w:val="none" w:sz="0" w:space="0" w:color="auto"/>
                            <w:bottom w:val="none" w:sz="0" w:space="0" w:color="auto"/>
                            <w:right w:val="none" w:sz="0" w:space="0" w:color="auto"/>
                          </w:divBdr>
                          <w:divsChild>
                            <w:div w:id="19295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8779">
      <w:bodyDiv w:val="1"/>
      <w:marLeft w:val="0"/>
      <w:marRight w:val="0"/>
      <w:marTop w:val="0"/>
      <w:marBottom w:val="0"/>
      <w:divBdr>
        <w:top w:val="none" w:sz="0" w:space="0" w:color="auto"/>
        <w:left w:val="none" w:sz="0" w:space="0" w:color="auto"/>
        <w:bottom w:val="none" w:sz="0" w:space="0" w:color="auto"/>
        <w:right w:val="none" w:sz="0" w:space="0" w:color="auto"/>
      </w:divBdr>
      <w:divsChild>
        <w:div w:id="226117083">
          <w:marLeft w:val="0"/>
          <w:marRight w:val="0"/>
          <w:marTop w:val="0"/>
          <w:marBottom w:val="0"/>
          <w:divBdr>
            <w:top w:val="none" w:sz="0" w:space="0" w:color="auto"/>
            <w:left w:val="none" w:sz="0" w:space="0" w:color="auto"/>
            <w:bottom w:val="dotted" w:sz="6" w:space="4" w:color="DDDDDD"/>
            <w:right w:val="none" w:sz="0" w:space="0" w:color="auto"/>
          </w:divBdr>
        </w:div>
      </w:divsChild>
    </w:div>
    <w:div w:id="19401936">
      <w:bodyDiv w:val="1"/>
      <w:marLeft w:val="0"/>
      <w:marRight w:val="0"/>
      <w:marTop w:val="0"/>
      <w:marBottom w:val="0"/>
      <w:divBdr>
        <w:top w:val="none" w:sz="0" w:space="0" w:color="auto"/>
        <w:left w:val="none" w:sz="0" w:space="0" w:color="auto"/>
        <w:bottom w:val="none" w:sz="0" w:space="0" w:color="auto"/>
        <w:right w:val="none" w:sz="0" w:space="0" w:color="auto"/>
      </w:divBdr>
      <w:divsChild>
        <w:div w:id="15859979">
          <w:marLeft w:val="0"/>
          <w:marRight w:val="0"/>
          <w:marTop w:val="0"/>
          <w:marBottom w:val="0"/>
          <w:divBdr>
            <w:top w:val="none" w:sz="0" w:space="0" w:color="auto"/>
            <w:left w:val="none" w:sz="0" w:space="0" w:color="auto"/>
            <w:bottom w:val="dotted" w:sz="6" w:space="4" w:color="DDDDDD"/>
            <w:right w:val="none" w:sz="0" w:space="0" w:color="auto"/>
          </w:divBdr>
        </w:div>
      </w:divsChild>
    </w:div>
    <w:div w:id="19935717">
      <w:bodyDiv w:val="1"/>
      <w:marLeft w:val="0"/>
      <w:marRight w:val="0"/>
      <w:marTop w:val="0"/>
      <w:marBottom w:val="0"/>
      <w:divBdr>
        <w:top w:val="none" w:sz="0" w:space="0" w:color="auto"/>
        <w:left w:val="none" w:sz="0" w:space="0" w:color="auto"/>
        <w:bottom w:val="none" w:sz="0" w:space="0" w:color="auto"/>
        <w:right w:val="none" w:sz="0" w:space="0" w:color="auto"/>
      </w:divBdr>
      <w:divsChild>
        <w:div w:id="27612479">
          <w:marLeft w:val="0"/>
          <w:marRight w:val="0"/>
          <w:marTop w:val="0"/>
          <w:marBottom w:val="0"/>
          <w:divBdr>
            <w:top w:val="none" w:sz="0" w:space="0" w:color="auto"/>
            <w:left w:val="none" w:sz="0" w:space="0" w:color="auto"/>
            <w:bottom w:val="none" w:sz="0" w:space="0" w:color="auto"/>
            <w:right w:val="none" w:sz="0" w:space="0" w:color="auto"/>
          </w:divBdr>
          <w:divsChild>
            <w:div w:id="1895970536">
              <w:marLeft w:val="0"/>
              <w:marRight w:val="0"/>
              <w:marTop w:val="0"/>
              <w:marBottom w:val="0"/>
              <w:divBdr>
                <w:top w:val="none" w:sz="0" w:space="0" w:color="auto"/>
                <w:left w:val="none" w:sz="0" w:space="0" w:color="auto"/>
                <w:bottom w:val="none" w:sz="0" w:space="0" w:color="auto"/>
                <w:right w:val="none" w:sz="0" w:space="0" w:color="auto"/>
              </w:divBdr>
            </w:div>
          </w:divsChild>
        </w:div>
        <w:div w:id="438065555">
          <w:marLeft w:val="0"/>
          <w:marRight w:val="0"/>
          <w:marTop w:val="0"/>
          <w:marBottom w:val="150"/>
          <w:divBdr>
            <w:top w:val="none" w:sz="0" w:space="0" w:color="auto"/>
            <w:left w:val="none" w:sz="0" w:space="0" w:color="auto"/>
            <w:bottom w:val="none" w:sz="0" w:space="0" w:color="auto"/>
            <w:right w:val="none" w:sz="0" w:space="0" w:color="auto"/>
          </w:divBdr>
          <w:divsChild>
            <w:div w:id="1650743133">
              <w:marLeft w:val="0"/>
              <w:marRight w:val="0"/>
              <w:marTop w:val="0"/>
              <w:marBottom w:val="0"/>
              <w:divBdr>
                <w:top w:val="none" w:sz="0" w:space="0" w:color="auto"/>
                <w:left w:val="none" w:sz="0" w:space="0" w:color="auto"/>
                <w:bottom w:val="none" w:sz="0" w:space="0" w:color="auto"/>
                <w:right w:val="none" w:sz="0" w:space="0" w:color="auto"/>
              </w:divBdr>
            </w:div>
          </w:divsChild>
        </w:div>
        <w:div w:id="2078167260">
          <w:marLeft w:val="0"/>
          <w:marRight w:val="0"/>
          <w:marTop w:val="0"/>
          <w:marBottom w:val="150"/>
          <w:divBdr>
            <w:top w:val="none" w:sz="0" w:space="0" w:color="auto"/>
            <w:left w:val="none" w:sz="0" w:space="0" w:color="auto"/>
            <w:bottom w:val="none" w:sz="0" w:space="0" w:color="auto"/>
            <w:right w:val="none" w:sz="0" w:space="0" w:color="auto"/>
          </w:divBdr>
        </w:div>
      </w:divsChild>
    </w:div>
    <w:div w:id="20130492">
      <w:bodyDiv w:val="1"/>
      <w:marLeft w:val="0"/>
      <w:marRight w:val="0"/>
      <w:marTop w:val="0"/>
      <w:marBottom w:val="0"/>
      <w:divBdr>
        <w:top w:val="none" w:sz="0" w:space="0" w:color="auto"/>
        <w:left w:val="none" w:sz="0" w:space="0" w:color="auto"/>
        <w:bottom w:val="none" w:sz="0" w:space="0" w:color="auto"/>
        <w:right w:val="none" w:sz="0" w:space="0" w:color="auto"/>
      </w:divBdr>
      <w:divsChild>
        <w:div w:id="831146299">
          <w:marLeft w:val="0"/>
          <w:marRight w:val="0"/>
          <w:marTop w:val="0"/>
          <w:marBottom w:val="0"/>
          <w:divBdr>
            <w:top w:val="none" w:sz="0" w:space="0" w:color="auto"/>
            <w:left w:val="none" w:sz="0" w:space="0" w:color="auto"/>
            <w:bottom w:val="dotted" w:sz="6" w:space="4" w:color="DDDDDD"/>
            <w:right w:val="none" w:sz="0" w:space="0" w:color="auto"/>
          </w:divBdr>
        </w:div>
      </w:divsChild>
    </w:div>
    <w:div w:id="20320401">
      <w:bodyDiv w:val="1"/>
      <w:marLeft w:val="0"/>
      <w:marRight w:val="0"/>
      <w:marTop w:val="0"/>
      <w:marBottom w:val="0"/>
      <w:divBdr>
        <w:top w:val="none" w:sz="0" w:space="0" w:color="auto"/>
        <w:left w:val="none" w:sz="0" w:space="0" w:color="auto"/>
        <w:bottom w:val="none" w:sz="0" w:space="0" w:color="auto"/>
        <w:right w:val="none" w:sz="0" w:space="0" w:color="auto"/>
      </w:divBdr>
      <w:divsChild>
        <w:div w:id="1135296653">
          <w:marLeft w:val="0"/>
          <w:marRight w:val="0"/>
          <w:marTop w:val="0"/>
          <w:marBottom w:val="0"/>
          <w:divBdr>
            <w:top w:val="none" w:sz="0" w:space="0" w:color="auto"/>
            <w:left w:val="none" w:sz="0" w:space="0" w:color="auto"/>
            <w:bottom w:val="none" w:sz="0" w:space="0" w:color="auto"/>
            <w:right w:val="none" w:sz="0" w:space="0" w:color="auto"/>
          </w:divBdr>
        </w:div>
      </w:divsChild>
    </w:div>
    <w:div w:id="20592044">
      <w:bodyDiv w:val="1"/>
      <w:marLeft w:val="0"/>
      <w:marRight w:val="0"/>
      <w:marTop w:val="0"/>
      <w:marBottom w:val="0"/>
      <w:divBdr>
        <w:top w:val="none" w:sz="0" w:space="0" w:color="auto"/>
        <w:left w:val="none" w:sz="0" w:space="0" w:color="auto"/>
        <w:bottom w:val="none" w:sz="0" w:space="0" w:color="auto"/>
        <w:right w:val="none" w:sz="0" w:space="0" w:color="auto"/>
      </w:divBdr>
      <w:divsChild>
        <w:div w:id="2140298657">
          <w:marLeft w:val="0"/>
          <w:marRight w:val="0"/>
          <w:marTop w:val="0"/>
          <w:marBottom w:val="0"/>
          <w:divBdr>
            <w:top w:val="none" w:sz="0" w:space="0" w:color="auto"/>
            <w:left w:val="none" w:sz="0" w:space="0" w:color="auto"/>
            <w:bottom w:val="none" w:sz="0" w:space="0" w:color="auto"/>
            <w:right w:val="none" w:sz="0" w:space="0" w:color="auto"/>
          </w:divBdr>
          <w:divsChild>
            <w:div w:id="72749667">
              <w:marLeft w:val="0"/>
              <w:marRight w:val="0"/>
              <w:marTop w:val="0"/>
              <w:marBottom w:val="0"/>
              <w:divBdr>
                <w:top w:val="none" w:sz="0" w:space="0" w:color="auto"/>
                <w:left w:val="none" w:sz="0" w:space="0" w:color="auto"/>
                <w:bottom w:val="none" w:sz="0" w:space="0" w:color="auto"/>
                <w:right w:val="none" w:sz="0" w:space="0" w:color="auto"/>
              </w:divBdr>
              <w:divsChild>
                <w:div w:id="1189876530">
                  <w:marLeft w:val="0"/>
                  <w:marRight w:val="0"/>
                  <w:marTop w:val="0"/>
                  <w:marBottom w:val="0"/>
                  <w:divBdr>
                    <w:top w:val="none" w:sz="0" w:space="0" w:color="auto"/>
                    <w:left w:val="none" w:sz="0" w:space="0" w:color="auto"/>
                    <w:bottom w:val="none" w:sz="0" w:space="0" w:color="auto"/>
                    <w:right w:val="none" w:sz="0" w:space="0" w:color="auto"/>
                  </w:divBdr>
                  <w:divsChild>
                    <w:div w:id="355230669">
                      <w:marLeft w:val="0"/>
                      <w:marRight w:val="0"/>
                      <w:marTop w:val="0"/>
                      <w:marBottom w:val="0"/>
                      <w:divBdr>
                        <w:top w:val="none" w:sz="0" w:space="0" w:color="auto"/>
                        <w:left w:val="none" w:sz="0" w:space="0" w:color="auto"/>
                        <w:bottom w:val="none" w:sz="0" w:space="0" w:color="auto"/>
                        <w:right w:val="none" w:sz="0" w:space="0" w:color="auto"/>
                      </w:divBdr>
                      <w:divsChild>
                        <w:div w:id="751269740">
                          <w:marLeft w:val="0"/>
                          <w:marRight w:val="0"/>
                          <w:marTop w:val="0"/>
                          <w:marBottom w:val="0"/>
                          <w:divBdr>
                            <w:top w:val="none" w:sz="0" w:space="0" w:color="auto"/>
                            <w:left w:val="none" w:sz="0" w:space="0" w:color="auto"/>
                            <w:bottom w:val="none" w:sz="0" w:space="0" w:color="auto"/>
                            <w:right w:val="none" w:sz="0" w:space="0" w:color="auto"/>
                          </w:divBdr>
                          <w:divsChild>
                            <w:div w:id="1491826731">
                              <w:marLeft w:val="0"/>
                              <w:marRight w:val="0"/>
                              <w:marTop w:val="0"/>
                              <w:marBottom w:val="0"/>
                              <w:divBdr>
                                <w:top w:val="none" w:sz="0" w:space="0" w:color="auto"/>
                                <w:left w:val="none" w:sz="0" w:space="0" w:color="auto"/>
                                <w:bottom w:val="none" w:sz="0" w:space="0" w:color="auto"/>
                                <w:right w:val="none" w:sz="0" w:space="0" w:color="auto"/>
                              </w:divBdr>
                            </w:div>
                          </w:divsChild>
                        </w:div>
                        <w:div w:id="7870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4892">
      <w:bodyDiv w:val="1"/>
      <w:marLeft w:val="0"/>
      <w:marRight w:val="0"/>
      <w:marTop w:val="0"/>
      <w:marBottom w:val="0"/>
      <w:divBdr>
        <w:top w:val="none" w:sz="0" w:space="0" w:color="auto"/>
        <w:left w:val="none" w:sz="0" w:space="0" w:color="auto"/>
        <w:bottom w:val="none" w:sz="0" w:space="0" w:color="auto"/>
        <w:right w:val="none" w:sz="0" w:space="0" w:color="auto"/>
      </w:divBdr>
    </w:div>
    <w:div w:id="21323472">
      <w:bodyDiv w:val="1"/>
      <w:marLeft w:val="0"/>
      <w:marRight w:val="0"/>
      <w:marTop w:val="0"/>
      <w:marBottom w:val="0"/>
      <w:divBdr>
        <w:top w:val="none" w:sz="0" w:space="0" w:color="auto"/>
        <w:left w:val="none" w:sz="0" w:space="0" w:color="auto"/>
        <w:bottom w:val="none" w:sz="0" w:space="0" w:color="auto"/>
        <w:right w:val="none" w:sz="0" w:space="0" w:color="auto"/>
      </w:divBdr>
      <w:divsChild>
        <w:div w:id="923490683">
          <w:marLeft w:val="0"/>
          <w:marRight w:val="0"/>
          <w:marTop w:val="0"/>
          <w:marBottom w:val="150"/>
          <w:divBdr>
            <w:top w:val="none" w:sz="0" w:space="0" w:color="auto"/>
            <w:left w:val="none" w:sz="0" w:space="0" w:color="auto"/>
            <w:bottom w:val="none" w:sz="0" w:space="0" w:color="auto"/>
            <w:right w:val="none" w:sz="0" w:space="0" w:color="auto"/>
          </w:divBdr>
          <w:divsChild>
            <w:div w:id="841965409">
              <w:marLeft w:val="0"/>
              <w:marRight w:val="0"/>
              <w:marTop w:val="0"/>
              <w:marBottom w:val="0"/>
              <w:divBdr>
                <w:top w:val="none" w:sz="0" w:space="0" w:color="auto"/>
                <w:left w:val="none" w:sz="0" w:space="0" w:color="auto"/>
                <w:bottom w:val="none" w:sz="0" w:space="0" w:color="auto"/>
                <w:right w:val="none" w:sz="0" w:space="0" w:color="auto"/>
              </w:divBdr>
            </w:div>
          </w:divsChild>
        </w:div>
        <w:div w:id="1814251034">
          <w:marLeft w:val="0"/>
          <w:marRight w:val="0"/>
          <w:marTop w:val="0"/>
          <w:marBottom w:val="150"/>
          <w:divBdr>
            <w:top w:val="none" w:sz="0" w:space="0" w:color="auto"/>
            <w:left w:val="none" w:sz="0" w:space="0" w:color="auto"/>
            <w:bottom w:val="none" w:sz="0" w:space="0" w:color="auto"/>
            <w:right w:val="none" w:sz="0" w:space="0" w:color="auto"/>
          </w:divBdr>
        </w:div>
        <w:div w:id="1533422899">
          <w:marLeft w:val="0"/>
          <w:marRight w:val="0"/>
          <w:marTop w:val="0"/>
          <w:marBottom w:val="0"/>
          <w:divBdr>
            <w:top w:val="none" w:sz="0" w:space="0" w:color="auto"/>
            <w:left w:val="none" w:sz="0" w:space="0" w:color="auto"/>
            <w:bottom w:val="none" w:sz="0" w:space="0" w:color="auto"/>
            <w:right w:val="none" w:sz="0" w:space="0" w:color="auto"/>
          </w:divBdr>
          <w:divsChild>
            <w:div w:id="14811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5947">
      <w:bodyDiv w:val="1"/>
      <w:marLeft w:val="0"/>
      <w:marRight w:val="0"/>
      <w:marTop w:val="0"/>
      <w:marBottom w:val="0"/>
      <w:divBdr>
        <w:top w:val="none" w:sz="0" w:space="0" w:color="auto"/>
        <w:left w:val="none" w:sz="0" w:space="0" w:color="auto"/>
        <w:bottom w:val="none" w:sz="0" w:space="0" w:color="auto"/>
        <w:right w:val="none" w:sz="0" w:space="0" w:color="auto"/>
      </w:divBdr>
      <w:divsChild>
        <w:div w:id="1900436329">
          <w:marLeft w:val="0"/>
          <w:marRight w:val="0"/>
          <w:marTop w:val="0"/>
          <w:marBottom w:val="150"/>
          <w:divBdr>
            <w:top w:val="none" w:sz="0" w:space="0" w:color="auto"/>
            <w:left w:val="none" w:sz="0" w:space="0" w:color="auto"/>
            <w:bottom w:val="none" w:sz="0" w:space="0" w:color="auto"/>
            <w:right w:val="none" w:sz="0" w:space="0" w:color="auto"/>
          </w:divBdr>
          <w:divsChild>
            <w:div w:id="540745947">
              <w:marLeft w:val="0"/>
              <w:marRight w:val="0"/>
              <w:marTop w:val="0"/>
              <w:marBottom w:val="0"/>
              <w:divBdr>
                <w:top w:val="none" w:sz="0" w:space="0" w:color="auto"/>
                <w:left w:val="none" w:sz="0" w:space="0" w:color="auto"/>
                <w:bottom w:val="none" w:sz="0" w:space="0" w:color="auto"/>
                <w:right w:val="none" w:sz="0" w:space="0" w:color="auto"/>
              </w:divBdr>
              <w:divsChild>
                <w:div w:id="164111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7453">
          <w:marLeft w:val="0"/>
          <w:marRight w:val="0"/>
          <w:marTop w:val="0"/>
          <w:marBottom w:val="150"/>
          <w:divBdr>
            <w:top w:val="none" w:sz="0" w:space="0" w:color="auto"/>
            <w:left w:val="none" w:sz="0" w:space="0" w:color="auto"/>
            <w:bottom w:val="none" w:sz="0" w:space="0" w:color="auto"/>
            <w:right w:val="none" w:sz="0" w:space="0" w:color="auto"/>
          </w:divBdr>
        </w:div>
        <w:div w:id="556011664">
          <w:marLeft w:val="0"/>
          <w:marRight w:val="0"/>
          <w:marTop w:val="0"/>
          <w:marBottom w:val="0"/>
          <w:divBdr>
            <w:top w:val="none" w:sz="0" w:space="0" w:color="auto"/>
            <w:left w:val="none" w:sz="0" w:space="0" w:color="auto"/>
            <w:bottom w:val="none" w:sz="0" w:space="0" w:color="auto"/>
            <w:right w:val="none" w:sz="0" w:space="0" w:color="auto"/>
          </w:divBdr>
          <w:divsChild>
            <w:div w:id="19487348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2175288">
      <w:bodyDiv w:val="1"/>
      <w:marLeft w:val="0"/>
      <w:marRight w:val="0"/>
      <w:marTop w:val="0"/>
      <w:marBottom w:val="0"/>
      <w:divBdr>
        <w:top w:val="none" w:sz="0" w:space="0" w:color="auto"/>
        <w:left w:val="none" w:sz="0" w:space="0" w:color="auto"/>
        <w:bottom w:val="none" w:sz="0" w:space="0" w:color="auto"/>
        <w:right w:val="none" w:sz="0" w:space="0" w:color="auto"/>
      </w:divBdr>
    </w:div>
    <w:div w:id="22678519">
      <w:bodyDiv w:val="1"/>
      <w:marLeft w:val="0"/>
      <w:marRight w:val="0"/>
      <w:marTop w:val="0"/>
      <w:marBottom w:val="0"/>
      <w:divBdr>
        <w:top w:val="none" w:sz="0" w:space="0" w:color="auto"/>
        <w:left w:val="none" w:sz="0" w:space="0" w:color="auto"/>
        <w:bottom w:val="none" w:sz="0" w:space="0" w:color="auto"/>
        <w:right w:val="none" w:sz="0" w:space="0" w:color="auto"/>
      </w:divBdr>
      <w:divsChild>
        <w:div w:id="1458793272">
          <w:marLeft w:val="0"/>
          <w:marRight w:val="0"/>
          <w:marTop w:val="0"/>
          <w:marBottom w:val="150"/>
          <w:divBdr>
            <w:top w:val="none" w:sz="0" w:space="0" w:color="auto"/>
            <w:left w:val="none" w:sz="0" w:space="0" w:color="auto"/>
            <w:bottom w:val="none" w:sz="0" w:space="0" w:color="auto"/>
            <w:right w:val="none" w:sz="0" w:space="0" w:color="auto"/>
          </w:divBdr>
        </w:div>
      </w:divsChild>
    </w:div>
    <w:div w:id="23017623">
      <w:bodyDiv w:val="1"/>
      <w:marLeft w:val="0"/>
      <w:marRight w:val="0"/>
      <w:marTop w:val="0"/>
      <w:marBottom w:val="0"/>
      <w:divBdr>
        <w:top w:val="none" w:sz="0" w:space="0" w:color="auto"/>
        <w:left w:val="none" w:sz="0" w:space="0" w:color="auto"/>
        <w:bottom w:val="none" w:sz="0" w:space="0" w:color="auto"/>
        <w:right w:val="none" w:sz="0" w:space="0" w:color="auto"/>
      </w:divBdr>
    </w:div>
    <w:div w:id="23214713">
      <w:bodyDiv w:val="1"/>
      <w:marLeft w:val="0"/>
      <w:marRight w:val="0"/>
      <w:marTop w:val="0"/>
      <w:marBottom w:val="0"/>
      <w:divBdr>
        <w:top w:val="none" w:sz="0" w:space="0" w:color="auto"/>
        <w:left w:val="none" w:sz="0" w:space="0" w:color="auto"/>
        <w:bottom w:val="none" w:sz="0" w:space="0" w:color="auto"/>
        <w:right w:val="none" w:sz="0" w:space="0" w:color="auto"/>
      </w:divBdr>
      <w:divsChild>
        <w:div w:id="1875994184">
          <w:marLeft w:val="0"/>
          <w:marRight w:val="0"/>
          <w:marTop w:val="0"/>
          <w:marBottom w:val="0"/>
          <w:divBdr>
            <w:top w:val="none" w:sz="0" w:space="0" w:color="auto"/>
            <w:left w:val="none" w:sz="0" w:space="0" w:color="auto"/>
            <w:bottom w:val="none" w:sz="0" w:space="0" w:color="auto"/>
            <w:right w:val="none" w:sz="0" w:space="0" w:color="auto"/>
          </w:divBdr>
          <w:divsChild>
            <w:div w:id="603457426">
              <w:marLeft w:val="0"/>
              <w:marRight w:val="0"/>
              <w:marTop w:val="0"/>
              <w:marBottom w:val="0"/>
              <w:divBdr>
                <w:top w:val="none" w:sz="0" w:space="0" w:color="auto"/>
                <w:left w:val="none" w:sz="0" w:space="0" w:color="auto"/>
                <w:bottom w:val="none" w:sz="0" w:space="0" w:color="auto"/>
                <w:right w:val="none" w:sz="0" w:space="0" w:color="auto"/>
              </w:divBdr>
              <w:divsChild>
                <w:div w:id="629749788">
                  <w:marLeft w:val="0"/>
                  <w:marRight w:val="0"/>
                  <w:marTop w:val="0"/>
                  <w:marBottom w:val="0"/>
                  <w:divBdr>
                    <w:top w:val="none" w:sz="0" w:space="0" w:color="auto"/>
                    <w:left w:val="none" w:sz="0" w:space="0" w:color="auto"/>
                    <w:bottom w:val="none" w:sz="0" w:space="0" w:color="auto"/>
                    <w:right w:val="none" w:sz="0" w:space="0" w:color="auto"/>
                  </w:divBdr>
                  <w:divsChild>
                    <w:div w:id="674188351">
                      <w:marLeft w:val="0"/>
                      <w:marRight w:val="0"/>
                      <w:marTop w:val="0"/>
                      <w:marBottom w:val="0"/>
                      <w:divBdr>
                        <w:top w:val="none" w:sz="0" w:space="0" w:color="auto"/>
                        <w:left w:val="none" w:sz="0" w:space="0" w:color="auto"/>
                        <w:bottom w:val="none" w:sz="0" w:space="0" w:color="auto"/>
                        <w:right w:val="none" w:sz="0" w:space="0" w:color="auto"/>
                      </w:divBdr>
                      <w:divsChild>
                        <w:div w:id="1979065935">
                          <w:marLeft w:val="0"/>
                          <w:marRight w:val="0"/>
                          <w:marTop w:val="0"/>
                          <w:marBottom w:val="0"/>
                          <w:divBdr>
                            <w:top w:val="none" w:sz="0" w:space="0" w:color="auto"/>
                            <w:left w:val="none" w:sz="0" w:space="0" w:color="auto"/>
                            <w:bottom w:val="none" w:sz="0" w:space="0" w:color="auto"/>
                            <w:right w:val="none" w:sz="0" w:space="0" w:color="auto"/>
                          </w:divBdr>
                          <w:divsChild>
                            <w:div w:id="679425971">
                              <w:marLeft w:val="0"/>
                              <w:marRight w:val="0"/>
                              <w:marTop w:val="0"/>
                              <w:marBottom w:val="0"/>
                              <w:divBdr>
                                <w:top w:val="none" w:sz="0" w:space="0" w:color="auto"/>
                                <w:left w:val="none" w:sz="0" w:space="0" w:color="auto"/>
                                <w:bottom w:val="none" w:sz="0" w:space="0" w:color="auto"/>
                                <w:right w:val="none" w:sz="0" w:space="0" w:color="auto"/>
                              </w:divBdr>
                              <w:divsChild>
                                <w:div w:id="1245412655">
                                  <w:marLeft w:val="0"/>
                                  <w:marRight w:val="0"/>
                                  <w:marTop w:val="0"/>
                                  <w:marBottom w:val="0"/>
                                  <w:divBdr>
                                    <w:top w:val="none" w:sz="0" w:space="0" w:color="auto"/>
                                    <w:left w:val="none" w:sz="0" w:space="0" w:color="auto"/>
                                    <w:bottom w:val="none" w:sz="0" w:space="0" w:color="auto"/>
                                    <w:right w:val="none" w:sz="0" w:space="0" w:color="auto"/>
                                  </w:divBdr>
                                  <w:divsChild>
                                    <w:div w:id="1258902125">
                                      <w:marLeft w:val="0"/>
                                      <w:marRight w:val="0"/>
                                      <w:marTop w:val="0"/>
                                      <w:marBottom w:val="0"/>
                                      <w:divBdr>
                                        <w:top w:val="none" w:sz="0" w:space="0" w:color="auto"/>
                                        <w:left w:val="none" w:sz="0" w:space="0" w:color="auto"/>
                                        <w:bottom w:val="none" w:sz="0" w:space="0" w:color="auto"/>
                                        <w:right w:val="none" w:sz="0" w:space="0" w:color="auto"/>
                                      </w:divBdr>
                                      <w:divsChild>
                                        <w:div w:id="8368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16200">
      <w:bodyDiv w:val="1"/>
      <w:marLeft w:val="0"/>
      <w:marRight w:val="0"/>
      <w:marTop w:val="0"/>
      <w:marBottom w:val="0"/>
      <w:divBdr>
        <w:top w:val="none" w:sz="0" w:space="0" w:color="auto"/>
        <w:left w:val="none" w:sz="0" w:space="0" w:color="auto"/>
        <w:bottom w:val="none" w:sz="0" w:space="0" w:color="auto"/>
        <w:right w:val="none" w:sz="0" w:space="0" w:color="auto"/>
      </w:divBdr>
      <w:divsChild>
        <w:div w:id="1737700255">
          <w:marLeft w:val="0"/>
          <w:marRight w:val="0"/>
          <w:marTop w:val="0"/>
          <w:marBottom w:val="0"/>
          <w:divBdr>
            <w:top w:val="none" w:sz="0" w:space="0" w:color="auto"/>
            <w:left w:val="none" w:sz="0" w:space="0" w:color="auto"/>
            <w:bottom w:val="dotted" w:sz="6" w:space="4" w:color="DDDDDD"/>
            <w:right w:val="none" w:sz="0" w:space="0" w:color="auto"/>
          </w:divBdr>
        </w:div>
      </w:divsChild>
    </w:div>
    <w:div w:id="23403901">
      <w:bodyDiv w:val="1"/>
      <w:marLeft w:val="0"/>
      <w:marRight w:val="0"/>
      <w:marTop w:val="0"/>
      <w:marBottom w:val="0"/>
      <w:divBdr>
        <w:top w:val="none" w:sz="0" w:space="0" w:color="auto"/>
        <w:left w:val="none" w:sz="0" w:space="0" w:color="auto"/>
        <w:bottom w:val="none" w:sz="0" w:space="0" w:color="auto"/>
        <w:right w:val="none" w:sz="0" w:space="0" w:color="auto"/>
      </w:divBdr>
      <w:divsChild>
        <w:div w:id="1166166518">
          <w:marLeft w:val="0"/>
          <w:marRight w:val="0"/>
          <w:marTop w:val="0"/>
          <w:marBottom w:val="0"/>
          <w:divBdr>
            <w:top w:val="none" w:sz="0" w:space="0" w:color="auto"/>
            <w:left w:val="none" w:sz="0" w:space="0" w:color="auto"/>
            <w:bottom w:val="none" w:sz="0" w:space="0" w:color="auto"/>
            <w:right w:val="none" w:sz="0" w:space="0" w:color="auto"/>
          </w:divBdr>
          <w:divsChild>
            <w:div w:id="178156972">
              <w:marLeft w:val="0"/>
              <w:marRight w:val="0"/>
              <w:marTop w:val="0"/>
              <w:marBottom w:val="0"/>
              <w:divBdr>
                <w:top w:val="none" w:sz="0" w:space="0" w:color="auto"/>
                <w:left w:val="none" w:sz="0" w:space="0" w:color="auto"/>
                <w:bottom w:val="none" w:sz="0" w:space="0" w:color="auto"/>
                <w:right w:val="none" w:sz="0" w:space="0" w:color="auto"/>
              </w:divBdr>
            </w:div>
            <w:div w:id="2082173752">
              <w:marLeft w:val="0"/>
              <w:marRight w:val="150"/>
              <w:marTop w:val="0"/>
              <w:marBottom w:val="0"/>
              <w:divBdr>
                <w:top w:val="none" w:sz="0" w:space="0" w:color="auto"/>
                <w:left w:val="none" w:sz="0" w:space="0" w:color="auto"/>
                <w:bottom w:val="none" w:sz="0" w:space="0" w:color="auto"/>
                <w:right w:val="none" w:sz="0" w:space="0" w:color="auto"/>
              </w:divBdr>
            </w:div>
          </w:divsChild>
        </w:div>
        <w:div w:id="1417819560">
          <w:marLeft w:val="0"/>
          <w:marRight w:val="0"/>
          <w:marTop w:val="0"/>
          <w:marBottom w:val="0"/>
          <w:divBdr>
            <w:top w:val="none" w:sz="0" w:space="0" w:color="auto"/>
            <w:left w:val="none" w:sz="0" w:space="0" w:color="auto"/>
            <w:bottom w:val="none" w:sz="0" w:space="0" w:color="auto"/>
            <w:right w:val="none" w:sz="0" w:space="0" w:color="auto"/>
          </w:divBdr>
        </w:div>
      </w:divsChild>
    </w:div>
    <w:div w:id="24406034">
      <w:bodyDiv w:val="1"/>
      <w:marLeft w:val="0"/>
      <w:marRight w:val="0"/>
      <w:marTop w:val="0"/>
      <w:marBottom w:val="0"/>
      <w:divBdr>
        <w:top w:val="none" w:sz="0" w:space="0" w:color="auto"/>
        <w:left w:val="none" w:sz="0" w:space="0" w:color="auto"/>
        <w:bottom w:val="none" w:sz="0" w:space="0" w:color="auto"/>
        <w:right w:val="none" w:sz="0" w:space="0" w:color="auto"/>
      </w:divBdr>
    </w:div>
    <w:div w:id="24520808">
      <w:bodyDiv w:val="1"/>
      <w:marLeft w:val="0"/>
      <w:marRight w:val="0"/>
      <w:marTop w:val="0"/>
      <w:marBottom w:val="0"/>
      <w:divBdr>
        <w:top w:val="none" w:sz="0" w:space="0" w:color="auto"/>
        <w:left w:val="none" w:sz="0" w:space="0" w:color="auto"/>
        <w:bottom w:val="none" w:sz="0" w:space="0" w:color="auto"/>
        <w:right w:val="none" w:sz="0" w:space="0" w:color="auto"/>
      </w:divBdr>
      <w:divsChild>
        <w:div w:id="1504468822">
          <w:marLeft w:val="0"/>
          <w:marRight w:val="0"/>
          <w:marTop w:val="0"/>
          <w:marBottom w:val="240"/>
          <w:divBdr>
            <w:top w:val="none" w:sz="0" w:space="0" w:color="auto"/>
            <w:left w:val="none" w:sz="0" w:space="0" w:color="auto"/>
            <w:bottom w:val="none" w:sz="0" w:space="0" w:color="auto"/>
            <w:right w:val="none" w:sz="0" w:space="0" w:color="auto"/>
          </w:divBdr>
        </w:div>
        <w:div w:id="2141878804">
          <w:marLeft w:val="0"/>
          <w:marRight w:val="0"/>
          <w:marTop w:val="0"/>
          <w:marBottom w:val="240"/>
          <w:divBdr>
            <w:top w:val="none" w:sz="0" w:space="0" w:color="auto"/>
            <w:left w:val="none" w:sz="0" w:space="0" w:color="auto"/>
            <w:bottom w:val="none" w:sz="0" w:space="0" w:color="auto"/>
            <w:right w:val="none" w:sz="0" w:space="0" w:color="auto"/>
          </w:divBdr>
        </w:div>
        <w:div w:id="1693265828">
          <w:marLeft w:val="0"/>
          <w:marRight w:val="0"/>
          <w:marTop w:val="0"/>
          <w:marBottom w:val="240"/>
          <w:divBdr>
            <w:top w:val="none" w:sz="0" w:space="0" w:color="auto"/>
            <w:left w:val="none" w:sz="0" w:space="0" w:color="auto"/>
            <w:bottom w:val="none" w:sz="0" w:space="0" w:color="auto"/>
            <w:right w:val="none" w:sz="0" w:space="0" w:color="auto"/>
          </w:divBdr>
          <w:divsChild>
            <w:div w:id="2104036375">
              <w:marLeft w:val="0"/>
              <w:marRight w:val="0"/>
              <w:marTop w:val="0"/>
              <w:marBottom w:val="0"/>
              <w:divBdr>
                <w:top w:val="none" w:sz="0" w:space="0" w:color="auto"/>
                <w:left w:val="none" w:sz="0" w:space="0" w:color="auto"/>
                <w:bottom w:val="none" w:sz="0" w:space="0" w:color="auto"/>
                <w:right w:val="none" w:sz="0" w:space="0" w:color="auto"/>
              </w:divBdr>
              <w:divsChild>
                <w:div w:id="19757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8771">
          <w:marLeft w:val="0"/>
          <w:marRight w:val="0"/>
          <w:marTop w:val="0"/>
          <w:marBottom w:val="240"/>
          <w:divBdr>
            <w:top w:val="none" w:sz="0" w:space="0" w:color="auto"/>
            <w:left w:val="none" w:sz="0" w:space="0" w:color="auto"/>
            <w:bottom w:val="none" w:sz="0" w:space="0" w:color="auto"/>
            <w:right w:val="none" w:sz="0" w:space="0" w:color="auto"/>
          </w:divBdr>
        </w:div>
        <w:div w:id="352196022">
          <w:marLeft w:val="0"/>
          <w:marRight w:val="0"/>
          <w:marTop w:val="0"/>
          <w:marBottom w:val="240"/>
          <w:divBdr>
            <w:top w:val="none" w:sz="0" w:space="0" w:color="auto"/>
            <w:left w:val="none" w:sz="0" w:space="0" w:color="auto"/>
            <w:bottom w:val="none" w:sz="0" w:space="0" w:color="auto"/>
            <w:right w:val="none" w:sz="0" w:space="0" w:color="auto"/>
          </w:divBdr>
        </w:div>
      </w:divsChild>
    </w:div>
    <w:div w:id="24647518">
      <w:bodyDiv w:val="1"/>
      <w:marLeft w:val="0"/>
      <w:marRight w:val="0"/>
      <w:marTop w:val="0"/>
      <w:marBottom w:val="0"/>
      <w:divBdr>
        <w:top w:val="none" w:sz="0" w:space="0" w:color="auto"/>
        <w:left w:val="none" w:sz="0" w:space="0" w:color="auto"/>
        <w:bottom w:val="none" w:sz="0" w:space="0" w:color="auto"/>
        <w:right w:val="none" w:sz="0" w:space="0" w:color="auto"/>
      </w:divBdr>
    </w:div>
    <w:div w:id="24721116">
      <w:bodyDiv w:val="1"/>
      <w:marLeft w:val="0"/>
      <w:marRight w:val="0"/>
      <w:marTop w:val="0"/>
      <w:marBottom w:val="0"/>
      <w:divBdr>
        <w:top w:val="none" w:sz="0" w:space="0" w:color="auto"/>
        <w:left w:val="none" w:sz="0" w:space="0" w:color="auto"/>
        <w:bottom w:val="none" w:sz="0" w:space="0" w:color="auto"/>
        <w:right w:val="none" w:sz="0" w:space="0" w:color="auto"/>
      </w:divBdr>
      <w:divsChild>
        <w:div w:id="1254558063">
          <w:marLeft w:val="0"/>
          <w:marRight w:val="0"/>
          <w:marTop w:val="0"/>
          <w:marBottom w:val="0"/>
          <w:divBdr>
            <w:top w:val="none" w:sz="0" w:space="0" w:color="auto"/>
            <w:left w:val="none" w:sz="0" w:space="0" w:color="auto"/>
            <w:bottom w:val="dotted" w:sz="6" w:space="4" w:color="DDDDDD"/>
            <w:right w:val="none" w:sz="0" w:space="0" w:color="auto"/>
          </w:divBdr>
        </w:div>
      </w:divsChild>
    </w:div>
    <w:div w:id="25259130">
      <w:bodyDiv w:val="1"/>
      <w:marLeft w:val="0"/>
      <w:marRight w:val="0"/>
      <w:marTop w:val="0"/>
      <w:marBottom w:val="0"/>
      <w:divBdr>
        <w:top w:val="none" w:sz="0" w:space="0" w:color="auto"/>
        <w:left w:val="none" w:sz="0" w:space="0" w:color="auto"/>
        <w:bottom w:val="none" w:sz="0" w:space="0" w:color="auto"/>
        <w:right w:val="none" w:sz="0" w:space="0" w:color="auto"/>
      </w:divBdr>
    </w:div>
    <w:div w:id="26100055">
      <w:bodyDiv w:val="1"/>
      <w:marLeft w:val="0"/>
      <w:marRight w:val="0"/>
      <w:marTop w:val="0"/>
      <w:marBottom w:val="0"/>
      <w:divBdr>
        <w:top w:val="none" w:sz="0" w:space="0" w:color="auto"/>
        <w:left w:val="none" w:sz="0" w:space="0" w:color="auto"/>
        <w:bottom w:val="none" w:sz="0" w:space="0" w:color="auto"/>
        <w:right w:val="none" w:sz="0" w:space="0" w:color="auto"/>
      </w:divBdr>
    </w:div>
    <w:div w:id="26567503">
      <w:bodyDiv w:val="1"/>
      <w:marLeft w:val="0"/>
      <w:marRight w:val="0"/>
      <w:marTop w:val="0"/>
      <w:marBottom w:val="0"/>
      <w:divBdr>
        <w:top w:val="none" w:sz="0" w:space="0" w:color="auto"/>
        <w:left w:val="none" w:sz="0" w:space="0" w:color="auto"/>
        <w:bottom w:val="none" w:sz="0" w:space="0" w:color="auto"/>
        <w:right w:val="none" w:sz="0" w:space="0" w:color="auto"/>
      </w:divBdr>
    </w:div>
    <w:div w:id="27687257">
      <w:bodyDiv w:val="1"/>
      <w:marLeft w:val="0"/>
      <w:marRight w:val="0"/>
      <w:marTop w:val="0"/>
      <w:marBottom w:val="0"/>
      <w:divBdr>
        <w:top w:val="none" w:sz="0" w:space="0" w:color="auto"/>
        <w:left w:val="none" w:sz="0" w:space="0" w:color="auto"/>
        <w:bottom w:val="none" w:sz="0" w:space="0" w:color="auto"/>
        <w:right w:val="none" w:sz="0" w:space="0" w:color="auto"/>
      </w:divBdr>
      <w:divsChild>
        <w:div w:id="1346862903">
          <w:marLeft w:val="0"/>
          <w:marRight w:val="0"/>
          <w:marTop w:val="0"/>
          <w:marBottom w:val="0"/>
          <w:divBdr>
            <w:top w:val="none" w:sz="0" w:space="0" w:color="auto"/>
            <w:left w:val="none" w:sz="0" w:space="0" w:color="auto"/>
            <w:bottom w:val="dotted" w:sz="6" w:space="4" w:color="DDDDDD"/>
            <w:right w:val="none" w:sz="0" w:space="0" w:color="auto"/>
          </w:divBdr>
        </w:div>
      </w:divsChild>
    </w:div>
    <w:div w:id="27922406">
      <w:bodyDiv w:val="1"/>
      <w:marLeft w:val="0"/>
      <w:marRight w:val="0"/>
      <w:marTop w:val="0"/>
      <w:marBottom w:val="0"/>
      <w:divBdr>
        <w:top w:val="none" w:sz="0" w:space="0" w:color="auto"/>
        <w:left w:val="none" w:sz="0" w:space="0" w:color="auto"/>
        <w:bottom w:val="none" w:sz="0" w:space="0" w:color="auto"/>
        <w:right w:val="none" w:sz="0" w:space="0" w:color="auto"/>
      </w:divBdr>
      <w:divsChild>
        <w:div w:id="1294213272">
          <w:marLeft w:val="0"/>
          <w:marRight w:val="0"/>
          <w:marTop w:val="0"/>
          <w:marBottom w:val="150"/>
          <w:divBdr>
            <w:top w:val="none" w:sz="0" w:space="0" w:color="auto"/>
            <w:left w:val="none" w:sz="0" w:space="0" w:color="auto"/>
            <w:bottom w:val="none" w:sz="0" w:space="0" w:color="auto"/>
            <w:right w:val="none" w:sz="0" w:space="0" w:color="auto"/>
          </w:divBdr>
        </w:div>
      </w:divsChild>
    </w:div>
    <w:div w:id="28074005">
      <w:bodyDiv w:val="1"/>
      <w:marLeft w:val="0"/>
      <w:marRight w:val="0"/>
      <w:marTop w:val="0"/>
      <w:marBottom w:val="0"/>
      <w:divBdr>
        <w:top w:val="none" w:sz="0" w:space="0" w:color="auto"/>
        <w:left w:val="none" w:sz="0" w:space="0" w:color="auto"/>
        <w:bottom w:val="none" w:sz="0" w:space="0" w:color="auto"/>
        <w:right w:val="none" w:sz="0" w:space="0" w:color="auto"/>
      </w:divBdr>
    </w:div>
    <w:div w:id="29109866">
      <w:bodyDiv w:val="1"/>
      <w:marLeft w:val="0"/>
      <w:marRight w:val="0"/>
      <w:marTop w:val="0"/>
      <w:marBottom w:val="0"/>
      <w:divBdr>
        <w:top w:val="none" w:sz="0" w:space="0" w:color="auto"/>
        <w:left w:val="none" w:sz="0" w:space="0" w:color="auto"/>
        <w:bottom w:val="none" w:sz="0" w:space="0" w:color="auto"/>
        <w:right w:val="none" w:sz="0" w:space="0" w:color="auto"/>
      </w:divBdr>
    </w:div>
    <w:div w:id="29453289">
      <w:bodyDiv w:val="1"/>
      <w:marLeft w:val="0"/>
      <w:marRight w:val="0"/>
      <w:marTop w:val="0"/>
      <w:marBottom w:val="0"/>
      <w:divBdr>
        <w:top w:val="none" w:sz="0" w:space="0" w:color="auto"/>
        <w:left w:val="none" w:sz="0" w:space="0" w:color="auto"/>
        <w:bottom w:val="none" w:sz="0" w:space="0" w:color="auto"/>
        <w:right w:val="none" w:sz="0" w:space="0" w:color="auto"/>
      </w:divBdr>
    </w:div>
    <w:div w:id="29654511">
      <w:bodyDiv w:val="1"/>
      <w:marLeft w:val="0"/>
      <w:marRight w:val="0"/>
      <w:marTop w:val="0"/>
      <w:marBottom w:val="0"/>
      <w:divBdr>
        <w:top w:val="none" w:sz="0" w:space="0" w:color="auto"/>
        <w:left w:val="none" w:sz="0" w:space="0" w:color="auto"/>
        <w:bottom w:val="none" w:sz="0" w:space="0" w:color="auto"/>
        <w:right w:val="none" w:sz="0" w:space="0" w:color="auto"/>
      </w:divBdr>
      <w:divsChild>
        <w:div w:id="168301629">
          <w:marLeft w:val="0"/>
          <w:marRight w:val="0"/>
          <w:marTop w:val="0"/>
          <w:marBottom w:val="0"/>
          <w:divBdr>
            <w:top w:val="none" w:sz="0" w:space="0" w:color="auto"/>
            <w:left w:val="none" w:sz="0" w:space="0" w:color="auto"/>
            <w:bottom w:val="none" w:sz="0" w:space="0" w:color="auto"/>
            <w:right w:val="none" w:sz="0" w:space="0" w:color="auto"/>
          </w:divBdr>
          <w:divsChild>
            <w:div w:id="610743433">
              <w:marLeft w:val="0"/>
              <w:marRight w:val="0"/>
              <w:marTop w:val="0"/>
              <w:marBottom w:val="0"/>
              <w:divBdr>
                <w:top w:val="none" w:sz="0" w:space="0" w:color="auto"/>
                <w:left w:val="none" w:sz="0" w:space="0" w:color="auto"/>
                <w:bottom w:val="none" w:sz="0" w:space="0" w:color="auto"/>
                <w:right w:val="none" w:sz="0" w:space="0" w:color="auto"/>
              </w:divBdr>
              <w:divsChild>
                <w:div w:id="2005745205">
                  <w:marLeft w:val="0"/>
                  <w:marRight w:val="0"/>
                  <w:marTop w:val="0"/>
                  <w:marBottom w:val="0"/>
                  <w:divBdr>
                    <w:top w:val="none" w:sz="0" w:space="0" w:color="auto"/>
                    <w:left w:val="none" w:sz="0" w:space="0" w:color="auto"/>
                    <w:bottom w:val="none" w:sz="0" w:space="0" w:color="auto"/>
                    <w:right w:val="none" w:sz="0" w:space="0" w:color="auto"/>
                  </w:divBdr>
                  <w:divsChild>
                    <w:div w:id="1193763813">
                      <w:marLeft w:val="0"/>
                      <w:marRight w:val="0"/>
                      <w:marTop w:val="0"/>
                      <w:marBottom w:val="0"/>
                      <w:divBdr>
                        <w:top w:val="none" w:sz="0" w:space="0" w:color="auto"/>
                        <w:left w:val="none" w:sz="0" w:space="0" w:color="auto"/>
                        <w:bottom w:val="none" w:sz="0" w:space="0" w:color="auto"/>
                        <w:right w:val="none" w:sz="0" w:space="0" w:color="auto"/>
                      </w:divBdr>
                      <w:divsChild>
                        <w:div w:id="1634675353">
                          <w:marLeft w:val="0"/>
                          <w:marRight w:val="0"/>
                          <w:marTop w:val="0"/>
                          <w:marBottom w:val="0"/>
                          <w:divBdr>
                            <w:top w:val="none" w:sz="0" w:space="0" w:color="auto"/>
                            <w:left w:val="none" w:sz="0" w:space="0" w:color="auto"/>
                            <w:bottom w:val="none" w:sz="0" w:space="0" w:color="auto"/>
                            <w:right w:val="none" w:sz="0" w:space="0" w:color="auto"/>
                          </w:divBdr>
                          <w:divsChild>
                            <w:div w:id="2054620873">
                              <w:marLeft w:val="0"/>
                              <w:marRight w:val="0"/>
                              <w:marTop w:val="0"/>
                              <w:marBottom w:val="0"/>
                              <w:divBdr>
                                <w:top w:val="none" w:sz="0" w:space="0" w:color="auto"/>
                                <w:left w:val="none" w:sz="0" w:space="0" w:color="auto"/>
                                <w:bottom w:val="none" w:sz="0" w:space="0" w:color="auto"/>
                                <w:right w:val="none" w:sz="0" w:space="0" w:color="auto"/>
                              </w:divBdr>
                              <w:divsChild>
                                <w:div w:id="151349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36929">
      <w:bodyDiv w:val="1"/>
      <w:marLeft w:val="0"/>
      <w:marRight w:val="0"/>
      <w:marTop w:val="0"/>
      <w:marBottom w:val="0"/>
      <w:divBdr>
        <w:top w:val="none" w:sz="0" w:space="0" w:color="auto"/>
        <w:left w:val="none" w:sz="0" w:space="0" w:color="auto"/>
        <w:bottom w:val="none" w:sz="0" w:space="0" w:color="auto"/>
        <w:right w:val="none" w:sz="0" w:space="0" w:color="auto"/>
      </w:divBdr>
      <w:divsChild>
        <w:div w:id="44765562">
          <w:marLeft w:val="0"/>
          <w:marRight w:val="0"/>
          <w:marTop w:val="0"/>
          <w:marBottom w:val="0"/>
          <w:divBdr>
            <w:top w:val="none" w:sz="0" w:space="0" w:color="auto"/>
            <w:left w:val="none" w:sz="0" w:space="0" w:color="auto"/>
            <w:bottom w:val="dotted" w:sz="6" w:space="4" w:color="DDDDDD"/>
            <w:right w:val="none" w:sz="0" w:space="0" w:color="auto"/>
          </w:divBdr>
        </w:div>
      </w:divsChild>
    </w:div>
    <w:div w:id="30612089">
      <w:bodyDiv w:val="1"/>
      <w:marLeft w:val="0"/>
      <w:marRight w:val="0"/>
      <w:marTop w:val="0"/>
      <w:marBottom w:val="0"/>
      <w:divBdr>
        <w:top w:val="none" w:sz="0" w:space="0" w:color="auto"/>
        <w:left w:val="none" w:sz="0" w:space="0" w:color="auto"/>
        <w:bottom w:val="none" w:sz="0" w:space="0" w:color="auto"/>
        <w:right w:val="none" w:sz="0" w:space="0" w:color="auto"/>
      </w:divBdr>
      <w:divsChild>
        <w:div w:id="516699967">
          <w:marLeft w:val="0"/>
          <w:marRight w:val="0"/>
          <w:marTop w:val="0"/>
          <w:marBottom w:val="0"/>
          <w:divBdr>
            <w:top w:val="none" w:sz="0" w:space="0" w:color="auto"/>
            <w:left w:val="none" w:sz="0" w:space="0" w:color="auto"/>
            <w:bottom w:val="dotted" w:sz="6" w:space="4" w:color="DDDDDD"/>
            <w:right w:val="none" w:sz="0" w:space="0" w:color="auto"/>
          </w:divBdr>
          <w:divsChild>
            <w:div w:id="7713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5534">
      <w:bodyDiv w:val="1"/>
      <w:marLeft w:val="0"/>
      <w:marRight w:val="0"/>
      <w:marTop w:val="0"/>
      <w:marBottom w:val="0"/>
      <w:divBdr>
        <w:top w:val="none" w:sz="0" w:space="0" w:color="auto"/>
        <w:left w:val="none" w:sz="0" w:space="0" w:color="auto"/>
        <w:bottom w:val="none" w:sz="0" w:space="0" w:color="auto"/>
        <w:right w:val="none" w:sz="0" w:space="0" w:color="auto"/>
      </w:divBdr>
    </w:div>
    <w:div w:id="31079153">
      <w:bodyDiv w:val="1"/>
      <w:marLeft w:val="0"/>
      <w:marRight w:val="0"/>
      <w:marTop w:val="0"/>
      <w:marBottom w:val="0"/>
      <w:divBdr>
        <w:top w:val="none" w:sz="0" w:space="0" w:color="auto"/>
        <w:left w:val="none" w:sz="0" w:space="0" w:color="auto"/>
        <w:bottom w:val="none" w:sz="0" w:space="0" w:color="auto"/>
        <w:right w:val="none" w:sz="0" w:space="0" w:color="auto"/>
      </w:divBdr>
      <w:divsChild>
        <w:div w:id="34431143">
          <w:marLeft w:val="0"/>
          <w:marRight w:val="0"/>
          <w:marTop w:val="0"/>
          <w:marBottom w:val="0"/>
          <w:divBdr>
            <w:top w:val="none" w:sz="0" w:space="0" w:color="auto"/>
            <w:left w:val="none" w:sz="0" w:space="0" w:color="auto"/>
            <w:bottom w:val="none" w:sz="0" w:space="0" w:color="auto"/>
            <w:right w:val="none" w:sz="0" w:space="0" w:color="auto"/>
          </w:divBdr>
        </w:div>
      </w:divsChild>
    </w:div>
    <w:div w:id="31200240">
      <w:bodyDiv w:val="1"/>
      <w:marLeft w:val="0"/>
      <w:marRight w:val="0"/>
      <w:marTop w:val="0"/>
      <w:marBottom w:val="0"/>
      <w:divBdr>
        <w:top w:val="none" w:sz="0" w:space="0" w:color="auto"/>
        <w:left w:val="none" w:sz="0" w:space="0" w:color="auto"/>
        <w:bottom w:val="none" w:sz="0" w:space="0" w:color="auto"/>
        <w:right w:val="none" w:sz="0" w:space="0" w:color="auto"/>
      </w:divBdr>
      <w:divsChild>
        <w:div w:id="140465985">
          <w:marLeft w:val="0"/>
          <w:marRight w:val="0"/>
          <w:marTop w:val="0"/>
          <w:marBottom w:val="0"/>
          <w:divBdr>
            <w:top w:val="none" w:sz="0" w:space="0" w:color="auto"/>
            <w:left w:val="none" w:sz="0" w:space="0" w:color="auto"/>
            <w:bottom w:val="none" w:sz="0" w:space="0" w:color="auto"/>
            <w:right w:val="none" w:sz="0" w:space="0" w:color="auto"/>
          </w:divBdr>
          <w:divsChild>
            <w:div w:id="1141579531">
              <w:marLeft w:val="0"/>
              <w:marRight w:val="0"/>
              <w:marTop w:val="0"/>
              <w:marBottom w:val="0"/>
              <w:divBdr>
                <w:top w:val="none" w:sz="0" w:space="0" w:color="auto"/>
                <w:left w:val="none" w:sz="0" w:space="0" w:color="auto"/>
                <w:bottom w:val="none" w:sz="0" w:space="0" w:color="auto"/>
                <w:right w:val="none" w:sz="0" w:space="0" w:color="auto"/>
              </w:divBdr>
              <w:divsChild>
                <w:div w:id="1365249944">
                  <w:marLeft w:val="0"/>
                  <w:marRight w:val="0"/>
                  <w:marTop w:val="0"/>
                  <w:marBottom w:val="0"/>
                  <w:divBdr>
                    <w:top w:val="none" w:sz="0" w:space="0" w:color="auto"/>
                    <w:left w:val="none" w:sz="0" w:space="0" w:color="auto"/>
                    <w:bottom w:val="none" w:sz="0" w:space="0" w:color="auto"/>
                    <w:right w:val="none" w:sz="0" w:space="0" w:color="auto"/>
                  </w:divBdr>
                  <w:divsChild>
                    <w:div w:id="967055053">
                      <w:marLeft w:val="0"/>
                      <w:marRight w:val="0"/>
                      <w:marTop w:val="0"/>
                      <w:marBottom w:val="0"/>
                      <w:divBdr>
                        <w:top w:val="none" w:sz="0" w:space="0" w:color="auto"/>
                        <w:left w:val="none" w:sz="0" w:space="0" w:color="auto"/>
                        <w:bottom w:val="none" w:sz="0" w:space="0" w:color="auto"/>
                        <w:right w:val="none" w:sz="0" w:space="0" w:color="auto"/>
                      </w:divBdr>
                      <w:divsChild>
                        <w:div w:id="1126389958">
                          <w:marLeft w:val="0"/>
                          <w:marRight w:val="0"/>
                          <w:marTop w:val="0"/>
                          <w:marBottom w:val="0"/>
                          <w:divBdr>
                            <w:top w:val="none" w:sz="0" w:space="0" w:color="auto"/>
                            <w:left w:val="none" w:sz="0" w:space="0" w:color="auto"/>
                            <w:bottom w:val="none" w:sz="0" w:space="0" w:color="auto"/>
                            <w:right w:val="none" w:sz="0" w:space="0" w:color="auto"/>
                          </w:divBdr>
                          <w:divsChild>
                            <w:div w:id="1156651412">
                              <w:marLeft w:val="0"/>
                              <w:marRight w:val="0"/>
                              <w:marTop w:val="0"/>
                              <w:marBottom w:val="0"/>
                              <w:divBdr>
                                <w:top w:val="none" w:sz="0" w:space="0" w:color="auto"/>
                                <w:left w:val="none" w:sz="0" w:space="0" w:color="auto"/>
                                <w:bottom w:val="none" w:sz="0" w:space="0" w:color="auto"/>
                                <w:right w:val="none" w:sz="0" w:space="0" w:color="auto"/>
                              </w:divBdr>
                              <w:divsChild>
                                <w:div w:id="1667170819">
                                  <w:marLeft w:val="0"/>
                                  <w:marRight w:val="0"/>
                                  <w:marTop w:val="0"/>
                                  <w:marBottom w:val="75"/>
                                  <w:divBdr>
                                    <w:top w:val="none" w:sz="0" w:space="0" w:color="auto"/>
                                    <w:left w:val="none" w:sz="0" w:space="0" w:color="auto"/>
                                    <w:bottom w:val="none" w:sz="0" w:space="0" w:color="auto"/>
                                    <w:right w:val="none" w:sz="0" w:space="0" w:color="auto"/>
                                  </w:divBdr>
                                  <w:divsChild>
                                    <w:div w:id="1010184838">
                                      <w:marLeft w:val="0"/>
                                      <w:marRight w:val="0"/>
                                      <w:marTop w:val="0"/>
                                      <w:marBottom w:val="0"/>
                                      <w:divBdr>
                                        <w:top w:val="none" w:sz="0" w:space="0" w:color="auto"/>
                                        <w:left w:val="none" w:sz="0" w:space="0" w:color="auto"/>
                                        <w:bottom w:val="none" w:sz="0" w:space="0" w:color="auto"/>
                                        <w:right w:val="none" w:sz="0" w:space="0" w:color="auto"/>
                                      </w:divBdr>
                                      <w:divsChild>
                                        <w:div w:id="1686664071">
                                          <w:marLeft w:val="0"/>
                                          <w:marRight w:val="0"/>
                                          <w:marTop w:val="0"/>
                                          <w:marBottom w:val="0"/>
                                          <w:divBdr>
                                            <w:top w:val="none" w:sz="0" w:space="0" w:color="auto"/>
                                            <w:left w:val="none" w:sz="0" w:space="0" w:color="auto"/>
                                            <w:bottom w:val="none" w:sz="0" w:space="0" w:color="auto"/>
                                            <w:right w:val="none" w:sz="0" w:space="0" w:color="auto"/>
                                          </w:divBdr>
                                          <w:divsChild>
                                            <w:div w:id="15572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17279">
      <w:bodyDiv w:val="1"/>
      <w:marLeft w:val="0"/>
      <w:marRight w:val="0"/>
      <w:marTop w:val="0"/>
      <w:marBottom w:val="0"/>
      <w:divBdr>
        <w:top w:val="none" w:sz="0" w:space="0" w:color="auto"/>
        <w:left w:val="none" w:sz="0" w:space="0" w:color="auto"/>
        <w:bottom w:val="none" w:sz="0" w:space="0" w:color="auto"/>
        <w:right w:val="none" w:sz="0" w:space="0" w:color="auto"/>
      </w:divBdr>
    </w:div>
    <w:div w:id="31729387">
      <w:bodyDiv w:val="1"/>
      <w:marLeft w:val="0"/>
      <w:marRight w:val="0"/>
      <w:marTop w:val="0"/>
      <w:marBottom w:val="0"/>
      <w:divBdr>
        <w:top w:val="none" w:sz="0" w:space="0" w:color="auto"/>
        <w:left w:val="none" w:sz="0" w:space="0" w:color="auto"/>
        <w:bottom w:val="none" w:sz="0" w:space="0" w:color="auto"/>
        <w:right w:val="none" w:sz="0" w:space="0" w:color="auto"/>
      </w:divBdr>
      <w:divsChild>
        <w:div w:id="7757077">
          <w:marLeft w:val="0"/>
          <w:marRight w:val="0"/>
          <w:marTop w:val="0"/>
          <w:marBottom w:val="0"/>
          <w:divBdr>
            <w:top w:val="none" w:sz="0" w:space="0" w:color="auto"/>
            <w:left w:val="none" w:sz="0" w:space="0" w:color="auto"/>
            <w:bottom w:val="none" w:sz="0" w:space="0" w:color="auto"/>
            <w:right w:val="none" w:sz="0" w:space="0" w:color="auto"/>
          </w:divBdr>
          <w:divsChild>
            <w:div w:id="1381787231">
              <w:marLeft w:val="0"/>
              <w:marRight w:val="0"/>
              <w:marTop w:val="0"/>
              <w:marBottom w:val="0"/>
              <w:divBdr>
                <w:top w:val="none" w:sz="0" w:space="0" w:color="auto"/>
                <w:left w:val="none" w:sz="0" w:space="0" w:color="auto"/>
                <w:bottom w:val="none" w:sz="0" w:space="0" w:color="auto"/>
                <w:right w:val="none" w:sz="0" w:space="0" w:color="auto"/>
              </w:divBdr>
              <w:divsChild>
                <w:div w:id="118424221">
                  <w:marLeft w:val="0"/>
                  <w:marRight w:val="0"/>
                  <w:marTop w:val="0"/>
                  <w:marBottom w:val="0"/>
                  <w:divBdr>
                    <w:top w:val="none" w:sz="0" w:space="0" w:color="auto"/>
                    <w:left w:val="none" w:sz="0" w:space="0" w:color="auto"/>
                    <w:bottom w:val="none" w:sz="0" w:space="0" w:color="auto"/>
                    <w:right w:val="none" w:sz="0" w:space="0" w:color="auto"/>
                  </w:divBdr>
                  <w:divsChild>
                    <w:div w:id="1186751285">
                      <w:marLeft w:val="0"/>
                      <w:marRight w:val="0"/>
                      <w:marTop w:val="0"/>
                      <w:marBottom w:val="0"/>
                      <w:divBdr>
                        <w:top w:val="none" w:sz="0" w:space="0" w:color="auto"/>
                        <w:left w:val="none" w:sz="0" w:space="0" w:color="auto"/>
                        <w:bottom w:val="none" w:sz="0" w:space="0" w:color="auto"/>
                        <w:right w:val="none" w:sz="0" w:space="0" w:color="auto"/>
                      </w:divBdr>
                      <w:divsChild>
                        <w:div w:id="1049495027">
                          <w:marLeft w:val="0"/>
                          <w:marRight w:val="0"/>
                          <w:marTop w:val="0"/>
                          <w:marBottom w:val="0"/>
                          <w:divBdr>
                            <w:top w:val="none" w:sz="0" w:space="0" w:color="auto"/>
                            <w:left w:val="none" w:sz="0" w:space="0" w:color="auto"/>
                            <w:bottom w:val="none" w:sz="0" w:space="0" w:color="auto"/>
                            <w:right w:val="none" w:sz="0" w:space="0" w:color="auto"/>
                          </w:divBdr>
                          <w:divsChild>
                            <w:div w:id="454370408">
                              <w:marLeft w:val="0"/>
                              <w:marRight w:val="0"/>
                              <w:marTop w:val="0"/>
                              <w:marBottom w:val="0"/>
                              <w:divBdr>
                                <w:top w:val="none" w:sz="0" w:space="0" w:color="auto"/>
                                <w:left w:val="none" w:sz="0" w:space="0" w:color="auto"/>
                                <w:bottom w:val="none" w:sz="0" w:space="0" w:color="auto"/>
                                <w:right w:val="none" w:sz="0" w:space="0" w:color="auto"/>
                              </w:divBdr>
                              <w:divsChild>
                                <w:div w:id="1781299119">
                                  <w:marLeft w:val="0"/>
                                  <w:marRight w:val="0"/>
                                  <w:marTop w:val="0"/>
                                  <w:marBottom w:val="0"/>
                                  <w:divBdr>
                                    <w:top w:val="none" w:sz="0" w:space="0" w:color="auto"/>
                                    <w:left w:val="none" w:sz="0" w:space="0" w:color="auto"/>
                                    <w:bottom w:val="none" w:sz="0" w:space="0" w:color="auto"/>
                                    <w:right w:val="none" w:sz="0" w:space="0" w:color="auto"/>
                                  </w:divBdr>
                                  <w:divsChild>
                                    <w:div w:id="1176579031">
                                      <w:marLeft w:val="0"/>
                                      <w:marRight w:val="0"/>
                                      <w:marTop w:val="0"/>
                                      <w:marBottom w:val="0"/>
                                      <w:divBdr>
                                        <w:top w:val="none" w:sz="0" w:space="0" w:color="auto"/>
                                        <w:left w:val="none" w:sz="0" w:space="0" w:color="auto"/>
                                        <w:bottom w:val="none" w:sz="0" w:space="0" w:color="auto"/>
                                        <w:right w:val="none" w:sz="0" w:space="0" w:color="auto"/>
                                      </w:divBdr>
                                      <w:divsChild>
                                        <w:div w:id="8642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36091">
      <w:bodyDiv w:val="1"/>
      <w:marLeft w:val="0"/>
      <w:marRight w:val="0"/>
      <w:marTop w:val="0"/>
      <w:marBottom w:val="0"/>
      <w:divBdr>
        <w:top w:val="none" w:sz="0" w:space="0" w:color="auto"/>
        <w:left w:val="none" w:sz="0" w:space="0" w:color="auto"/>
        <w:bottom w:val="none" w:sz="0" w:space="0" w:color="auto"/>
        <w:right w:val="none" w:sz="0" w:space="0" w:color="auto"/>
      </w:divBdr>
    </w:div>
    <w:div w:id="32580608">
      <w:bodyDiv w:val="1"/>
      <w:marLeft w:val="0"/>
      <w:marRight w:val="0"/>
      <w:marTop w:val="0"/>
      <w:marBottom w:val="0"/>
      <w:divBdr>
        <w:top w:val="none" w:sz="0" w:space="0" w:color="auto"/>
        <w:left w:val="none" w:sz="0" w:space="0" w:color="auto"/>
        <w:bottom w:val="none" w:sz="0" w:space="0" w:color="auto"/>
        <w:right w:val="none" w:sz="0" w:space="0" w:color="auto"/>
      </w:divBdr>
    </w:div>
    <w:div w:id="32584814">
      <w:bodyDiv w:val="1"/>
      <w:marLeft w:val="0"/>
      <w:marRight w:val="0"/>
      <w:marTop w:val="0"/>
      <w:marBottom w:val="0"/>
      <w:divBdr>
        <w:top w:val="none" w:sz="0" w:space="0" w:color="auto"/>
        <w:left w:val="none" w:sz="0" w:space="0" w:color="auto"/>
        <w:bottom w:val="none" w:sz="0" w:space="0" w:color="auto"/>
        <w:right w:val="none" w:sz="0" w:space="0" w:color="auto"/>
      </w:divBdr>
      <w:divsChild>
        <w:div w:id="1772621251">
          <w:marLeft w:val="0"/>
          <w:marRight w:val="0"/>
          <w:marTop w:val="0"/>
          <w:marBottom w:val="0"/>
          <w:divBdr>
            <w:top w:val="none" w:sz="0" w:space="0" w:color="auto"/>
            <w:left w:val="none" w:sz="0" w:space="0" w:color="auto"/>
            <w:bottom w:val="none" w:sz="0" w:space="0" w:color="auto"/>
            <w:right w:val="none" w:sz="0" w:space="0" w:color="auto"/>
          </w:divBdr>
          <w:divsChild>
            <w:div w:id="559750142">
              <w:marLeft w:val="0"/>
              <w:marRight w:val="0"/>
              <w:marTop w:val="0"/>
              <w:marBottom w:val="0"/>
              <w:divBdr>
                <w:top w:val="none" w:sz="0" w:space="0" w:color="auto"/>
                <w:left w:val="none" w:sz="0" w:space="0" w:color="auto"/>
                <w:bottom w:val="none" w:sz="0" w:space="0" w:color="auto"/>
                <w:right w:val="none" w:sz="0" w:space="0" w:color="auto"/>
              </w:divBdr>
              <w:divsChild>
                <w:div w:id="2000380819">
                  <w:marLeft w:val="0"/>
                  <w:marRight w:val="0"/>
                  <w:marTop w:val="0"/>
                  <w:marBottom w:val="0"/>
                  <w:divBdr>
                    <w:top w:val="none" w:sz="0" w:space="0" w:color="auto"/>
                    <w:left w:val="none" w:sz="0" w:space="0" w:color="auto"/>
                    <w:bottom w:val="none" w:sz="0" w:space="0" w:color="auto"/>
                    <w:right w:val="none" w:sz="0" w:space="0" w:color="auto"/>
                  </w:divBdr>
                  <w:divsChild>
                    <w:div w:id="659894909">
                      <w:marLeft w:val="0"/>
                      <w:marRight w:val="0"/>
                      <w:marTop w:val="0"/>
                      <w:marBottom w:val="0"/>
                      <w:divBdr>
                        <w:top w:val="none" w:sz="0" w:space="0" w:color="auto"/>
                        <w:left w:val="none" w:sz="0" w:space="0" w:color="auto"/>
                        <w:bottom w:val="none" w:sz="0" w:space="0" w:color="auto"/>
                        <w:right w:val="none" w:sz="0" w:space="0" w:color="auto"/>
                      </w:divBdr>
                      <w:divsChild>
                        <w:div w:id="787164784">
                          <w:marLeft w:val="0"/>
                          <w:marRight w:val="0"/>
                          <w:marTop w:val="0"/>
                          <w:marBottom w:val="0"/>
                          <w:divBdr>
                            <w:top w:val="none" w:sz="0" w:space="0" w:color="auto"/>
                            <w:left w:val="none" w:sz="0" w:space="0" w:color="auto"/>
                            <w:bottom w:val="none" w:sz="0" w:space="0" w:color="auto"/>
                            <w:right w:val="none" w:sz="0" w:space="0" w:color="auto"/>
                          </w:divBdr>
                          <w:divsChild>
                            <w:div w:id="1274484599">
                              <w:marLeft w:val="0"/>
                              <w:marRight w:val="0"/>
                              <w:marTop w:val="0"/>
                              <w:marBottom w:val="0"/>
                              <w:divBdr>
                                <w:top w:val="none" w:sz="0" w:space="0" w:color="auto"/>
                                <w:left w:val="none" w:sz="0" w:space="0" w:color="auto"/>
                                <w:bottom w:val="none" w:sz="0" w:space="0" w:color="auto"/>
                                <w:right w:val="none" w:sz="0" w:space="0" w:color="auto"/>
                              </w:divBdr>
                              <w:divsChild>
                                <w:div w:id="14630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9058">
      <w:bodyDiv w:val="1"/>
      <w:marLeft w:val="0"/>
      <w:marRight w:val="0"/>
      <w:marTop w:val="0"/>
      <w:marBottom w:val="0"/>
      <w:divBdr>
        <w:top w:val="none" w:sz="0" w:space="0" w:color="auto"/>
        <w:left w:val="none" w:sz="0" w:space="0" w:color="auto"/>
        <w:bottom w:val="none" w:sz="0" w:space="0" w:color="auto"/>
        <w:right w:val="none" w:sz="0" w:space="0" w:color="auto"/>
      </w:divBdr>
      <w:divsChild>
        <w:div w:id="650451056">
          <w:marLeft w:val="0"/>
          <w:marRight w:val="0"/>
          <w:marTop w:val="0"/>
          <w:marBottom w:val="150"/>
          <w:divBdr>
            <w:top w:val="none" w:sz="0" w:space="0" w:color="auto"/>
            <w:left w:val="none" w:sz="0" w:space="0" w:color="auto"/>
            <w:bottom w:val="none" w:sz="0" w:space="0" w:color="auto"/>
            <w:right w:val="none" w:sz="0" w:space="0" w:color="auto"/>
          </w:divBdr>
          <w:divsChild>
            <w:div w:id="166752565">
              <w:marLeft w:val="0"/>
              <w:marRight w:val="0"/>
              <w:marTop w:val="0"/>
              <w:marBottom w:val="0"/>
              <w:divBdr>
                <w:top w:val="none" w:sz="0" w:space="0" w:color="auto"/>
                <w:left w:val="none" w:sz="0" w:space="0" w:color="auto"/>
                <w:bottom w:val="none" w:sz="0" w:space="0" w:color="auto"/>
                <w:right w:val="none" w:sz="0" w:space="0" w:color="auto"/>
              </w:divBdr>
            </w:div>
          </w:divsChild>
        </w:div>
        <w:div w:id="47800982">
          <w:marLeft w:val="0"/>
          <w:marRight w:val="0"/>
          <w:marTop w:val="0"/>
          <w:marBottom w:val="150"/>
          <w:divBdr>
            <w:top w:val="none" w:sz="0" w:space="0" w:color="auto"/>
            <w:left w:val="none" w:sz="0" w:space="0" w:color="auto"/>
            <w:bottom w:val="none" w:sz="0" w:space="0" w:color="auto"/>
            <w:right w:val="none" w:sz="0" w:space="0" w:color="auto"/>
          </w:divBdr>
        </w:div>
        <w:div w:id="2112822120">
          <w:marLeft w:val="0"/>
          <w:marRight w:val="0"/>
          <w:marTop w:val="0"/>
          <w:marBottom w:val="0"/>
          <w:divBdr>
            <w:top w:val="none" w:sz="0" w:space="0" w:color="auto"/>
            <w:left w:val="none" w:sz="0" w:space="0" w:color="auto"/>
            <w:bottom w:val="none" w:sz="0" w:space="0" w:color="auto"/>
            <w:right w:val="none" w:sz="0" w:space="0" w:color="auto"/>
          </w:divBdr>
          <w:divsChild>
            <w:div w:id="55489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75">
      <w:bodyDiv w:val="1"/>
      <w:marLeft w:val="0"/>
      <w:marRight w:val="0"/>
      <w:marTop w:val="0"/>
      <w:marBottom w:val="0"/>
      <w:divBdr>
        <w:top w:val="none" w:sz="0" w:space="0" w:color="auto"/>
        <w:left w:val="none" w:sz="0" w:space="0" w:color="auto"/>
        <w:bottom w:val="none" w:sz="0" w:space="0" w:color="auto"/>
        <w:right w:val="none" w:sz="0" w:space="0" w:color="auto"/>
      </w:divBdr>
      <w:divsChild>
        <w:div w:id="501745664">
          <w:marLeft w:val="0"/>
          <w:marRight w:val="0"/>
          <w:marTop w:val="0"/>
          <w:marBottom w:val="0"/>
          <w:divBdr>
            <w:top w:val="none" w:sz="0" w:space="0" w:color="auto"/>
            <w:left w:val="none" w:sz="0" w:space="0" w:color="auto"/>
            <w:bottom w:val="none" w:sz="0" w:space="0" w:color="auto"/>
            <w:right w:val="none" w:sz="0" w:space="0" w:color="auto"/>
          </w:divBdr>
        </w:div>
      </w:divsChild>
    </w:div>
    <w:div w:id="33239252">
      <w:bodyDiv w:val="1"/>
      <w:marLeft w:val="0"/>
      <w:marRight w:val="0"/>
      <w:marTop w:val="0"/>
      <w:marBottom w:val="0"/>
      <w:divBdr>
        <w:top w:val="none" w:sz="0" w:space="0" w:color="auto"/>
        <w:left w:val="none" w:sz="0" w:space="0" w:color="auto"/>
        <w:bottom w:val="none" w:sz="0" w:space="0" w:color="auto"/>
        <w:right w:val="none" w:sz="0" w:space="0" w:color="auto"/>
      </w:divBdr>
      <w:divsChild>
        <w:div w:id="1989703235">
          <w:marLeft w:val="0"/>
          <w:marRight w:val="0"/>
          <w:marTop w:val="0"/>
          <w:marBottom w:val="0"/>
          <w:divBdr>
            <w:top w:val="none" w:sz="0" w:space="0" w:color="auto"/>
            <w:left w:val="none" w:sz="0" w:space="0" w:color="auto"/>
            <w:bottom w:val="dotted" w:sz="6" w:space="4" w:color="DDDDDD"/>
            <w:right w:val="none" w:sz="0" w:space="0" w:color="auto"/>
          </w:divBdr>
        </w:div>
      </w:divsChild>
    </w:div>
    <w:div w:id="33359062">
      <w:bodyDiv w:val="1"/>
      <w:marLeft w:val="0"/>
      <w:marRight w:val="0"/>
      <w:marTop w:val="0"/>
      <w:marBottom w:val="0"/>
      <w:divBdr>
        <w:top w:val="none" w:sz="0" w:space="0" w:color="auto"/>
        <w:left w:val="none" w:sz="0" w:space="0" w:color="auto"/>
        <w:bottom w:val="none" w:sz="0" w:space="0" w:color="auto"/>
        <w:right w:val="none" w:sz="0" w:space="0" w:color="auto"/>
      </w:divBdr>
    </w:div>
    <w:div w:id="34280048">
      <w:bodyDiv w:val="1"/>
      <w:marLeft w:val="0"/>
      <w:marRight w:val="0"/>
      <w:marTop w:val="0"/>
      <w:marBottom w:val="0"/>
      <w:divBdr>
        <w:top w:val="none" w:sz="0" w:space="0" w:color="auto"/>
        <w:left w:val="none" w:sz="0" w:space="0" w:color="auto"/>
        <w:bottom w:val="none" w:sz="0" w:space="0" w:color="auto"/>
        <w:right w:val="none" w:sz="0" w:space="0" w:color="auto"/>
      </w:divBdr>
    </w:div>
    <w:div w:id="34547962">
      <w:bodyDiv w:val="1"/>
      <w:marLeft w:val="0"/>
      <w:marRight w:val="0"/>
      <w:marTop w:val="0"/>
      <w:marBottom w:val="0"/>
      <w:divBdr>
        <w:top w:val="none" w:sz="0" w:space="0" w:color="auto"/>
        <w:left w:val="none" w:sz="0" w:space="0" w:color="auto"/>
        <w:bottom w:val="none" w:sz="0" w:space="0" w:color="auto"/>
        <w:right w:val="none" w:sz="0" w:space="0" w:color="auto"/>
      </w:divBdr>
      <w:divsChild>
        <w:div w:id="1864048412">
          <w:marLeft w:val="0"/>
          <w:marRight w:val="0"/>
          <w:marTop w:val="0"/>
          <w:marBottom w:val="0"/>
          <w:divBdr>
            <w:top w:val="none" w:sz="0" w:space="0" w:color="auto"/>
            <w:left w:val="none" w:sz="0" w:space="0" w:color="auto"/>
            <w:bottom w:val="none" w:sz="0" w:space="0" w:color="auto"/>
            <w:right w:val="none" w:sz="0" w:space="0" w:color="auto"/>
          </w:divBdr>
          <w:divsChild>
            <w:div w:id="1895044928">
              <w:marLeft w:val="0"/>
              <w:marRight w:val="0"/>
              <w:marTop w:val="0"/>
              <w:marBottom w:val="0"/>
              <w:divBdr>
                <w:top w:val="none" w:sz="0" w:space="0" w:color="auto"/>
                <w:left w:val="none" w:sz="0" w:space="0" w:color="auto"/>
                <w:bottom w:val="none" w:sz="0" w:space="0" w:color="auto"/>
                <w:right w:val="none" w:sz="0" w:space="0" w:color="auto"/>
              </w:divBdr>
              <w:divsChild>
                <w:div w:id="559050279">
                  <w:marLeft w:val="0"/>
                  <w:marRight w:val="0"/>
                  <w:marTop w:val="0"/>
                  <w:marBottom w:val="0"/>
                  <w:divBdr>
                    <w:top w:val="none" w:sz="0" w:space="0" w:color="auto"/>
                    <w:left w:val="none" w:sz="0" w:space="0" w:color="auto"/>
                    <w:bottom w:val="none" w:sz="0" w:space="0" w:color="auto"/>
                    <w:right w:val="none" w:sz="0" w:space="0" w:color="auto"/>
                  </w:divBdr>
                  <w:divsChild>
                    <w:div w:id="535776018">
                      <w:marLeft w:val="0"/>
                      <w:marRight w:val="0"/>
                      <w:marTop w:val="0"/>
                      <w:marBottom w:val="0"/>
                      <w:divBdr>
                        <w:top w:val="none" w:sz="0" w:space="0" w:color="auto"/>
                        <w:left w:val="none" w:sz="0" w:space="0" w:color="auto"/>
                        <w:bottom w:val="none" w:sz="0" w:space="0" w:color="auto"/>
                        <w:right w:val="none" w:sz="0" w:space="0" w:color="auto"/>
                      </w:divBdr>
                      <w:divsChild>
                        <w:div w:id="1229463945">
                          <w:marLeft w:val="0"/>
                          <w:marRight w:val="0"/>
                          <w:marTop w:val="0"/>
                          <w:marBottom w:val="0"/>
                          <w:divBdr>
                            <w:top w:val="none" w:sz="0" w:space="0" w:color="auto"/>
                            <w:left w:val="none" w:sz="0" w:space="0" w:color="auto"/>
                            <w:bottom w:val="none" w:sz="0" w:space="0" w:color="auto"/>
                            <w:right w:val="none" w:sz="0" w:space="0" w:color="auto"/>
                          </w:divBdr>
                          <w:divsChild>
                            <w:div w:id="399450393">
                              <w:marLeft w:val="0"/>
                              <w:marRight w:val="0"/>
                              <w:marTop w:val="0"/>
                              <w:marBottom w:val="0"/>
                              <w:divBdr>
                                <w:top w:val="none" w:sz="0" w:space="0" w:color="auto"/>
                                <w:left w:val="none" w:sz="0" w:space="0" w:color="auto"/>
                                <w:bottom w:val="none" w:sz="0" w:space="0" w:color="auto"/>
                                <w:right w:val="none" w:sz="0" w:space="0" w:color="auto"/>
                              </w:divBdr>
                              <w:divsChild>
                                <w:div w:id="1573662197">
                                  <w:marLeft w:val="0"/>
                                  <w:marRight w:val="0"/>
                                  <w:marTop w:val="0"/>
                                  <w:marBottom w:val="0"/>
                                  <w:divBdr>
                                    <w:top w:val="none" w:sz="0" w:space="0" w:color="auto"/>
                                    <w:left w:val="none" w:sz="0" w:space="0" w:color="auto"/>
                                    <w:bottom w:val="none" w:sz="0" w:space="0" w:color="auto"/>
                                    <w:right w:val="none" w:sz="0" w:space="0" w:color="auto"/>
                                  </w:divBdr>
                                  <w:divsChild>
                                    <w:div w:id="12138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16555">
      <w:bodyDiv w:val="1"/>
      <w:marLeft w:val="0"/>
      <w:marRight w:val="0"/>
      <w:marTop w:val="0"/>
      <w:marBottom w:val="0"/>
      <w:divBdr>
        <w:top w:val="none" w:sz="0" w:space="0" w:color="auto"/>
        <w:left w:val="none" w:sz="0" w:space="0" w:color="auto"/>
        <w:bottom w:val="none" w:sz="0" w:space="0" w:color="auto"/>
        <w:right w:val="none" w:sz="0" w:space="0" w:color="auto"/>
      </w:divBdr>
    </w:div>
    <w:div w:id="34933010">
      <w:bodyDiv w:val="1"/>
      <w:marLeft w:val="0"/>
      <w:marRight w:val="0"/>
      <w:marTop w:val="0"/>
      <w:marBottom w:val="0"/>
      <w:divBdr>
        <w:top w:val="none" w:sz="0" w:space="0" w:color="auto"/>
        <w:left w:val="none" w:sz="0" w:space="0" w:color="auto"/>
        <w:bottom w:val="none" w:sz="0" w:space="0" w:color="auto"/>
        <w:right w:val="none" w:sz="0" w:space="0" w:color="auto"/>
      </w:divBdr>
      <w:divsChild>
        <w:div w:id="717238746">
          <w:marLeft w:val="0"/>
          <w:marRight w:val="225"/>
          <w:marTop w:val="0"/>
          <w:marBottom w:val="75"/>
          <w:divBdr>
            <w:top w:val="none" w:sz="0" w:space="0" w:color="auto"/>
            <w:left w:val="none" w:sz="0" w:space="0" w:color="auto"/>
            <w:bottom w:val="none" w:sz="0" w:space="0" w:color="auto"/>
            <w:right w:val="none" w:sz="0" w:space="0" w:color="auto"/>
          </w:divBdr>
          <w:divsChild>
            <w:div w:id="367220253">
              <w:marLeft w:val="0"/>
              <w:marRight w:val="0"/>
              <w:marTop w:val="0"/>
              <w:marBottom w:val="0"/>
              <w:divBdr>
                <w:top w:val="none" w:sz="0" w:space="0" w:color="auto"/>
                <w:left w:val="none" w:sz="0" w:space="0" w:color="auto"/>
                <w:bottom w:val="none" w:sz="0" w:space="0" w:color="auto"/>
                <w:right w:val="none" w:sz="0" w:space="0" w:color="auto"/>
              </w:divBdr>
            </w:div>
          </w:divsChild>
        </w:div>
        <w:div w:id="1625193521">
          <w:marLeft w:val="0"/>
          <w:marRight w:val="0"/>
          <w:marTop w:val="0"/>
          <w:marBottom w:val="0"/>
          <w:divBdr>
            <w:top w:val="none" w:sz="0" w:space="0" w:color="auto"/>
            <w:left w:val="none" w:sz="0" w:space="0" w:color="auto"/>
            <w:bottom w:val="dotted" w:sz="6" w:space="4" w:color="DDDDDD"/>
            <w:right w:val="none" w:sz="0" w:space="0" w:color="auto"/>
          </w:divBdr>
        </w:div>
      </w:divsChild>
    </w:div>
    <w:div w:id="35324452">
      <w:bodyDiv w:val="1"/>
      <w:marLeft w:val="0"/>
      <w:marRight w:val="0"/>
      <w:marTop w:val="0"/>
      <w:marBottom w:val="0"/>
      <w:divBdr>
        <w:top w:val="none" w:sz="0" w:space="0" w:color="auto"/>
        <w:left w:val="none" w:sz="0" w:space="0" w:color="auto"/>
        <w:bottom w:val="none" w:sz="0" w:space="0" w:color="auto"/>
        <w:right w:val="none" w:sz="0" w:space="0" w:color="auto"/>
      </w:divBdr>
    </w:div>
    <w:div w:id="35936569">
      <w:bodyDiv w:val="1"/>
      <w:marLeft w:val="0"/>
      <w:marRight w:val="0"/>
      <w:marTop w:val="0"/>
      <w:marBottom w:val="0"/>
      <w:divBdr>
        <w:top w:val="none" w:sz="0" w:space="0" w:color="auto"/>
        <w:left w:val="none" w:sz="0" w:space="0" w:color="auto"/>
        <w:bottom w:val="none" w:sz="0" w:space="0" w:color="auto"/>
        <w:right w:val="none" w:sz="0" w:space="0" w:color="auto"/>
      </w:divBdr>
    </w:div>
    <w:div w:id="36048313">
      <w:bodyDiv w:val="1"/>
      <w:marLeft w:val="0"/>
      <w:marRight w:val="0"/>
      <w:marTop w:val="0"/>
      <w:marBottom w:val="0"/>
      <w:divBdr>
        <w:top w:val="none" w:sz="0" w:space="0" w:color="auto"/>
        <w:left w:val="none" w:sz="0" w:space="0" w:color="auto"/>
        <w:bottom w:val="none" w:sz="0" w:space="0" w:color="auto"/>
        <w:right w:val="none" w:sz="0" w:space="0" w:color="auto"/>
      </w:divBdr>
      <w:divsChild>
        <w:div w:id="1488475265">
          <w:marLeft w:val="0"/>
          <w:marRight w:val="0"/>
          <w:marTop w:val="0"/>
          <w:marBottom w:val="225"/>
          <w:divBdr>
            <w:top w:val="none" w:sz="0" w:space="0" w:color="auto"/>
            <w:left w:val="none" w:sz="0" w:space="0" w:color="auto"/>
            <w:bottom w:val="none" w:sz="0" w:space="0" w:color="auto"/>
            <w:right w:val="none" w:sz="0" w:space="0" w:color="auto"/>
          </w:divBdr>
        </w:div>
        <w:div w:id="617642319">
          <w:marLeft w:val="0"/>
          <w:marRight w:val="0"/>
          <w:marTop w:val="0"/>
          <w:marBottom w:val="225"/>
          <w:divBdr>
            <w:top w:val="none" w:sz="0" w:space="0" w:color="auto"/>
            <w:left w:val="none" w:sz="0" w:space="0" w:color="auto"/>
            <w:bottom w:val="none" w:sz="0" w:space="0" w:color="auto"/>
            <w:right w:val="none" w:sz="0" w:space="0" w:color="auto"/>
          </w:divBdr>
          <w:divsChild>
            <w:div w:id="856162685">
              <w:marLeft w:val="0"/>
              <w:marRight w:val="0"/>
              <w:marTop w:val="0"/>
              <w:marBottom w:val="0"/>
              <w:divBdr>
                <w:top w:val="none" w:sz="0" w:space="0" w:color="auto"/>
                <w:left w:val="none" w:sz="0" w:space="0" w:color="auto"/>
                <w:bottom w:val="none" w:sz="0" w:space="0" w:color="auto"/>
                <w:right w:val="none" w:sz="0" w:space="0" w:color="auto"/>
              </w:divBdr>
              <w:divsChild>
                <w:div w:id="20967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1767">
      <w:bodyDiv w:val="1"/>
      <w:marLeft w:val="0"/>
      <w:marRight w:val="0"/>
      <w:marTop w:val="0"/>
      <w:marBottom w:val="0"/>
      <w:divBdr>
        <w:top w:val="none" w:sz="0" w:space="0" w:color="auto"/>
        <w:left w:val="none" w:sz="0" w:space="0" w:color="auto"/>
        <w:bottom w:val="none" w:sz="0" w:space="0" w:color="auto"/>
        <w:right w:val="none" w:sz="0" w:space="0" w:color="auto"/>
      </w:divBdr>
    </w:div>
    <w:div w:id="37048510">
      <w:bodyDiv w:val="1"/>
      <w:marLeft w:val="0"/>
      <w:marRight w:val="0"/>
      <w:marTop w:val="0"/>
      <w:marBottom w:val="0"/>
      <w:divBdr>
        <w:top w:val="none" w:sz="0" w:space="0" w:color="auto"/>
        <w:left w:val="none" w:sz="0" w:space="0" w:color="auto"/>
        <w:bottom w:val="none" w:sz="0" w:space="0" w:color="auto"/>
        <w:right w:val="none" w:sz="0" w:space="0" w:color="auto"/>
      </w:divBdr>
      <w:divsChild>
        <w:div w:id="359211104">
          <w:marLeft w:val="0"/>
          <w:marRight w:val="0"/>
          <w:marTop w:val="0"/>
          <w:marBottom w:val="0"/>
          <w:divBdr>
            <w:top w:val="none" w:sz="0" w:space="0" w:color="auto"/>
            <w:left w:val="none" w:sz="0" w:space="0" w:color="auto"/>
            <w:bottom w:val="none" w:sz="0" w:space="0" w:color="auto"/>
            <w:right w:val="none" w:sz="0" w:space="0" w:color="auto"/>
          </w:divBdr>
          <w:divsChild>
            <w:div w:id="1211573761">
              <w:marLeft w:val="0"/>
              <w:marRight w:val="0"/>
              <w:marTop w:val="0"/>
              <w:marBottom w:val="0"/>
              <w:divBdr>
                <w:top w:val="none" w:sz="0" w:space="0" w:color="auto"/>
                <w:left w:val="none" w:sz="0" w:space="0" w:color="auto"/>
                <w:bottom w:val="none" w:sz="0" w:space="0" w:color="auto"/>
                <w:right w:val="none" w:sz="0" w:space="0" w:color="auto"/>
              </w:divBdr>
              <w:divsChild>
                <w:div w:id="1464886768">
                  <w:marLeft w:val="0"/>
                  <w:marRight w:val="0"/>
                  <w:marTop w:val="0"/>
                  <w:marBottom w:val="150"/>
                  <w:divBdr>
                    <w:top w:val="none" w:sz="0" w:space="0" w:color="auto"/>
                    <w:left w:val="none" w:sz="0" w:space="0" w:color="auto"/>
                    <w:bottom w:val="none" w:sz="0" w:space="0" w:color="auto"/>
                    <w:right w:val="none" w:sz="0" w:space="0" w:color="auto"/>
                  </w:divBdr>
                  <w:divsChild>
                    <w:div w:id="706755677">
                      <w:marLeft w:val="0"/>
                      <w:marRight w:val="0"/>
                      <w:marTop w:val="0"/>
                      <w:marBottom w:val="0"/>
                      <w:divBdr>
                        <w:top w:val="none" w:sz="0" w:space="0" w:color="auto"/>
                        <w:left w:val="none" w:sz="0" w:space="0" w:color="auto"/>
                        <w:bottom w:val="none" w:sz="0" w:space="0" w:color="auto"/>
                        <w:right w:val="none" w:sz="0" w:space="0" w:color="auto"/>
                      </w:divBdr>
                      <w:divsChild>
                        <w:div w:id="318267984">
                          <w:marLeft w:val="0"/>
                          <w:marRight w:val="0"/>
                          <w:marTop w:val="0"/>
                          <w:marBottom w:val="0"/>
                          <w:divBdr>
                            <w:top w:val="none" w:sz="0" w:space="0" w:color="auto"/>
                            <w:left w:val="none" w:sz="0" w:space="0" w:color="auto"/>
                            <w:bottom w:val="none" w:sz="0" w:space="0" w:color="auto"/>
                            <w:right w:val="none" w:sz="0" w:space="0" w:color="auto"/>
                          </w:divBdr>
                          <w:divsChild>
                            <w:div w:id="1726298280">
                              <w:marLeft w:val="0"/>
                              <w:marRight w:val="0"/>
                              <w:marTop w:val="0"/>
                              <w:marBottom w:val="0"/>
                              <w:divBdr>
                                <w:top w:val="none" w:sz="0" w:space="0" w:color="auto"/>
                                <w:left w:val="none" w:sz="0" w:space="0" w:color="auto"/>
                                <w:bottom w:val="none" w:sz="0" w:space="0" w:color="auto"/>
                                <w:right w:val="none" w:sz="0" w:space="0" w:color="auto"/>
                              </w:divBdr>
                              <w:divsChild>
                                <w:div w:id="1455169744">
                                  <w:marLeft w:val="0"/>
                                  <w:marRight w:val="0"/>
                                  <w:marTop w:val="0"/>
                                  <w:marBottom w:val="0"/>
                                  <w:divBdr>
                                    <w:top w:val="none" w:sz="0" w:space="0" w:color="auto"/>
                                    <w:left w:val="none" w:sz="0" w:space="0" w:color="auto"/>
                                    <w:bottom w:val="none" w:sz="0" w:space="0" w:color="auto"/>
                                    <w:right w:val="none" w:sz="0" w:space="0" w:color="auto"/>
                                  </w:divBdr>
                                  <w:divsChild>
                                    <w:div w:id="1757897237">
                                      <w:marLeft w:val="0"/>
                                      <w:marRight w:val="0"/>
                                      <w:marTop w:val="0"/>
                                      <w:marBottom w:val="0"/>
                                      <w:divBdr>
                                        <w:top w:val="none" w:sz="0" w:space="0" w:color="auto"/>
                                        <w:left w:val="none" w:sz="0" w:space="0" w:color="auto"/>
                                        <w:bottom w:val="none" w:sz="0" w:space="0" w:color="auto"/>
                                        <w:right w:val="none" w:sz="0" w:space="0" w:color="auto"/>
                                      </w:divBdr>
                                      <w:divsChild>
                                        <w:div w:id="81688150">
                                          <w:marLeft w:val="0"/>
                                          <w:marRight w:val="0"/>
                                          <w:marTop w:val="0"/>
                                          <w:marBottom w:val="0"/>
                                          <w:divBdr>
                                            <w:top w:val="none" w:sz="0" w:space="0" w:color="auto"/>
                                            <w:left w:val="none" w:sz="0" w:space="0" w:color="auto"/>
                                            <w:bottom w:val="none" w:sz="0" w:space="0" w:color="auto"/>
                                            <w:right w:val="none" w:sz="0" w:space="0" w:color="auto"/>
                                          </w:divBdr>
                                          <w:divsChild>
                                            <w:div w:id="32704089">
                                              <w:marLeft w:val="0"/>
                                              <w:marRight w:val="0"/>
                                              <w:marTop w:val="0"/>
                                              <w:marBottom w:val="0"/>
                                              <w:divBdr>
                                                <w:top w:val="none" w:sz="0" w:space="0" w:color="auto"/>
                                                <w:left w:val="none" w:sz="0" w:space="0" w:color="auto"/>
                                                <w:bottom w:val="none" w:sz="0" w:space="0" w:color="auto"/>
                                                <w:right w:val="none" w:sz="0" w:space="0" w:color="auto"/>
                                              </w:divBdr>
                                              <w:divsChild>
                                                <w:div w:id="17288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053725">
      <w:bodyDiv w:val="1"/>
      <w:marLeft w:val="0"/>
      <w:marRight w:val="0"/>
      <w:marTop w:val="0"/>
      <w:marBottom w:val="0"/>
      <w:divBdr>
        <w:top w:val="none" w:sz="0" w:space="0" w:color="auto"/>
        <w:left w:val="none" w:sz="0" w:space="0" w:color="auto"/>
        <w:bottom w:val="none" w:sz="0" w:space="0" w:color="auto"/>
        <w:right w:val="none" w:sz="0" w:space="0" w:color="auto"/>
      </w:divBdr>
      <w:divsChild>
        <w:div w:id="600182132">
          <w:marLeft w:val="0"/>
          <w:marRight w:val="0"/>
          <w:marTop w:val="0"/>
          <w:marBottom w:val="0"/>
          <w:divBdr>
            <w:top w:val="none" w:sz="0" w:space="0" w:color="auto"/>
            <w:left w:val="none" w:sz="0" w:space="0" w:color="auto"/>
            <w:bottom w:val="none" w:sz="0" w:space="0" w:color="auto"/>
            <w:right w:val="none" w:sz="0" w:space="0" w:color="auto"/>
          </w:divBdr>
          <w:divsChild>
            <w:div w:id="1753156690">
              <w:marLeft w:val="0"/>
              <w:marRight w:val="0"/>
              <w:marTop w:val="0"/>
              <w:marBottom w:val="0"/>
              <w:divBdr>
                <w:top w:val="none" w:sz="0" w:space="0" w:color="auto"/>
                <w:left w:val="none" w:sz="0" w:space="0" w:color="auto"/>
                <w:bottom w:val="none" w:sz="0" w:space="0" w:color="auto"/>
                <w:right w:val="none" w:sz="0" w:space="0" w:color="auto"/>
              </w:divBdr>
              <w:divsChild>
                <w:div w:id="5287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2724">
          <w:marLeft w:val="0"/>
          <w:marRight w:val="0"/>
          <w:marTop w:val="0"/>
          <w:marBottom w:val="75"/>
          <w:divBdr>
            <w:top w:val="none" w:sz="0" w:space="0" w:color="auto"/>
            <w:left w:val="none" w:sz="0" w:space="0" w:color="auto"/>
            <w:bottom w:val="none" w:sz="0" w:space="0" w:color="auto"/>
            <w:right w:val="none" w:sz="0" w:space="0" w:color="auto"/>
          </w:divBdr>
        </w:div>
        <w:div w:id="611598742">
          <w:marLeft w:val="0"/>
          <w:marRight w:val="0"/>
          <w:marTop w:val="0"/>
          <w:marBottom w:val="300"/>
          <w:divBdr>
            <w:top w:val="none" w:sz="0" w:space="0" w:color="auto"/>
            <w:left w:val="none" w:sz="0" w:space="0" w:color="auto"/>
            <w:bottom w:val="none" w:sz="0" w:space="0" w:color="auto"/>
            <w:right w:val="none" w:sz="0" w:space="0" w:color="auto"/>
          </w:divBdr>
          <w:divsChild>
            <w:div w:id="1608342712">
              <w:marLeft w:val="0"/>
              <w:marRight w:val="0"/>
              <w:marTop w:val="0"/>
              <w:marBottom w:val="0"/>
              <w:divBdr>
                <w:top w:val="none" w:sz="0" w:space="0" w:color="auto"/>
                <w:left w:val="none" w:sz="0" w:space="0" w:color="auto"/>
                <w:bottom w:val="none" w:sz="0" w:space="0" w:color="auto"/>
                <w:right w:val="none" w:sz="0" w:space="0" w:color="auto"/>
              </w:divBdr>
            </w:div>
          </w:divsChild>
        </w:div>
        <w:div w:id="732239907">
          <w:marLeft w:val="0"/>
          <w:marRight w:val="0"/>
          <w:marTop w:val="0"/>
          <w:marBottom w:val="0"/>
          <w:divBdr>
            <w:top w:val="none" w:sz="0" w:space="0" w:color="auto"/>
            <w:left w:val="none" w:sz="0" w:space="0" w:color="auto"/>
            <w:bottom w:val="none" w:sz="0" w:space="0" w:color="auto"/>
            <w:right w:val="none" w:sz="0" w:space="0" w:color="auto"/>
          </w:divBdr>
        </w:div>
      </w:divsChild>
    </w:div>
    <w:div w:id="37976609">
      <w:bodyDiv w:val="1"/>
      <w:marLeft w:val="0"/>
      <w:marRight w:val="0"/>
      <w:marTop w:val="0"/>
      <w:marBottom w:val="0"/>
      <w:divBdr>
        <w:top w:val="none" w:sz="0" w:space="0" w:color="auto"/>
        <w:left w:val="none" w:sz="0" w:space="0" w:color="auto"/>
        <w:bottom w:val="none" w:sz="0" w:space="0" w:color="auto"/>
        <w:right w:val="none" w:sz="0" w:space="0" w:color="auto"/>
      </w:divBdr>
    </w:div>
    <w:div w:id="38165448">
      <w:bodyDiv w:val="1"/>
      <w:marLeft w:val="0"/>
      <w:marRight w:val="0"/>
      <w:marTop w:val="0"/>
      <w:marBottom w:val="0"/>
      <w:divBdr>
        <w:top w:val="none" w:sz="0" w:space="0" w:color="auto"/>
        <w:left w:val="none" w:sz="0" w:space="0" w:color="auto"/>
        <w:bottom w:val="none" w:sz="0" w:space="0" w:color="auto"/>
        <w:right w:val="none" w:sz="0" w:space="0" w:color="auto"/>
      </w:divBdr>
    </w:div>
    <w:div w:id="38364352">
      <w:bodyDiv w:val="1"/>
      <w:marLeft w:val="0"/>
      <w:marRight w:val="0"/>
      <w:marTop w:val="0"/>
      <w:marBottom w:val="0"/>
      <w:divBdr>
        <w:top w:val="none" w:sz="0" w:space="0" w:color="auto"/>
        <w:left w:val="none" w:sz="0" w:space="0" w:color="auto"/>
        <w:bottom w:val="none" w:sz="0" w:space="0" w:color="auto"/>
        <w:right w:val="none" w:sz="0" w:space="0" w:color="auto"/>
      </w:divBdr>
    </w:div>
    <w:div w:id="38554073">
      <w:bodyDiv w:val="1"/>
      <w:marLeft w:val="0"/>
      <w:marRight w:val="0"/>
      <w:marTop w:val="0"/>
      <w:marBottom w:val="0"/>
      <w:divBdr>
        <w:top w:val="none" w:sz="0" w:space="0" w:color="auto"/>
        <w:left w:val="none" w:sz="0" w:space="0" w:color="auto"/>
        <w:bottom w:val="none" w:sz="0" w:space="0" w:color="auto"/>
        <w:right w:val="none" w:sz="0" w:space="0" w:color="auto"/>
      </w:divBdr>
      <w:divsChild>
        <w:div w:id="111873609">
          <w:marLeft w:val="0"/>
          <w:marRight w:val="0"/>
          <w:marTop w:val="0"/>
          <w:marBottom w:val="150"/>
          <w:divBdr>
            <w:top w:val="none" w:sz="0" w:space="0" w:color="auto"/>
            <w:left w:val="none" w:sz="0" w:space="0" w:color="auto"/>
            <w:bottom w:val="none" w:sz="0" w:space="0" w:color="auto"/>
            <w:right w:val="none" w:sz="0" w:space="0" w:color="auto"/>
          </w:divBdr>
          <w:divsChild>
            <w:div w:id="847328296">
              <w:marLeft w:val="0"/>
              <w:marRight w:val="0"/>
              <w:marTop w:val="0"/>
              <w:marBottom w:val="0"/>
              <w:divBdr>
                <w:top w:val="none" w:sz="0" w:space="0" w:color="auto"/>
                <w:left w:val="none" w:sz="0" w:space="0" w:color="auto"/>
                <w:bottom w:val="none" w:sz="0" w:space="0" w:color="auto"/>
                <w:right w:val="none" w:sz="0" w:space="0" w:color="auto"/>
              </w:divBdr>
            </w:div>
          </w:divsChild>
        </w:div>
        <w:div w:id="500779377">
          <w:marLeft w:val="0"/>
          <w:marRight w:val="0"/>
          <w:marTop w:val="0"/>
          <w:marBottom w:val="150"/>
          <w:divBdr>
            <w:top w:val="none" w:sz="0" w:space="0" w:color="auto"/>
            <w:left w:val="none" w:sz="0" w:space="0" w:color="auto"/>
            <w:bottom w:val="none" w:sz="0" w:space="0" w:color="auto"/>
            <w:right w:val="none" w:sz="0" w:space="0" w:color="auto"/>
          </w:divBdr>
        </w:div>
        <w:div w:id="265042007">
          <w:marLeft w:val="0"/>
          <w:marRight w:val="0"/>
          <w:marTop w:val="0"/>
          <w:marBottom w:val="0"/>
          <w:divBdr>
            <w:top w:val="none" w:sz="0" w:space="0" w:color="auto"/>
            <w:left w:val="none" w:sz="0" w:space="0" w:color="auto"/>
            <w:bottom w:val="none" w:sz="0" w:space="0" w:color="auto"/>
            <w:right w:val="none" w:sz="0" w:space="0" w:color="auto"/>
          </w:divBdr>
          <w:divsChild>
            <w:div w:id="4298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5831">
      <w:bodyDiv w:val="1"/>
      <w:marLeft w:val="0"/>
      <w:marRight w:val="0"/>
      <w:marTop w:val="0"/>
      <w:marBottom w:val="0"/>
      <w:divBdr>
        <w:top w:val="none" w:sz="0" w:space="0" w:color="auto"/>
        <w:left w:val="none" w:sz="0" w:space="0" w:color="auto"/>
        <w:bottom w:val="none" w:sz="0" w:space="0" w:color="auto"/>
        <w:right w:val="none" w:sz="0" w:space="0" w:color="auto"/>
      </w:divBdr>
      <w:divsChild>
        <w:div w:id="1073814600">
          <w:marLeft w:val="0"/>
          <w:marRight w:val="0"/>
          <w:marTop w:val="0"/>
          <w:marBottom w:val="0"/>
          <w:divBdr>
            <w:top w:val="none" w:sz="0" w:space="0" w:color="auto"/>
            <w:left w:val="none" w:sz="0" w:space="0" w:color="auto"/>
            <w:bottom w:val="none" w:sz="0" w:space="0" w:color="auto"/>
            <w:right w:val="none" w:sz="0" w:space="0" w:color="auto"/>
          </w:divBdr>
          <w:divsChild>
            <w:div w:id="934436118">
              <w:marLeft w:val="0"/>
              <w:marRight w:val="0"/>
              <w:marTop w:val="0"/>
              <w:marBottom w:val="0"/>
              <w:divBdr>
                <w:top w:val="none" w:sz="0" w:space="0" w:color="auto"/>
                <w:left w:val="none" w:sz="0" w:space="0" w:color="auto"/>
                <w:bottom w:val="none" w:sz="0" w:space="0" w:color="auto"/>
                <w:right w:val="none" w:sz="0" w:space="0" w:color="auto"/>
              </w:divBdr>
              <w:divsChild>
                <w:div w:id="289364503">
                  <w:marLeft w:val="0"/>
                  <w:marRight w:val="0"/>
                  <w:marTop w:val="0"/>
                  <w:marBottom w:val="0"/>
                  <w:divBdr>
                    <w:top w:val="none" w:sz="0" w:space="0" w:color="auto"/>
                    <w:left w:val="none" w:sz="0" w:space="0" w:color="auto"/>
                    <w:bottom w:val="none" w:sz="0" w:space="0" w:color="auto"/>
                    <w:right w:val="none" w:sz="0" w:space="0" w:color="auto"/>
                  </w:divBdr>
                  <w:divsChild>
                    <w:div w:id="286932623">
                      <w:marLeft w:val="0"/>
                      <w:marRight w:val="0"/>
                      <w:marTop w:val="0"/>
                      <w:marBottom w:val="0"/>
                      <w:divBdr>
                        <w:top w:val="none" w:sz="0" w:space="0" w:color="auto"/>
                        <w:left w:val="none" w:sz="0" w:space="0" w:color="auto"/>
                        <w:bottom w:val="none" w:sz="0" w:space="0" w:color="auto"/>
                        <w:right w:val="none" w:sz="0" w:space="0" w:color="auto"/>
                      </w:divBdr>
                      <w:divsChild>
                        <w:div w:id="930046209">
                          <w:marLeft w:val="0"/>
                          <w:marRight w:val="0"/>
                          <w:marTop w:val="0"/>
                          <w:marBottom w:val="0"/>
                          <w:divBdr>
                            <w:top w:val="none" w:sz="0" w:space="0" w:color="auto"/>
                            <w:left w:val="none" w:sz="0" w:space="0" w:color="auto"/>
                            <w:bottom w:val="none" w:sz="0" w:space="0" w:color="auto"/>
                            <w:right w:val="none" w:sz="0" w:space="0" w:color="auto"/>
                          </w:divBdr>
                          <w:divsChild>
                            <w:div w:id="491220738">
                              <w:marLeft w:val="0"/>
                              <w:marRight w:val="0"/>
                              <w:marTop w:val="0"/>
                              <w:marBottom w:val="0"/>
                              <w:divBdr>
                                <w:top w:val="none" w:sz="0" w:space="0" w:color="auto"/>
                                <w:left w:val="none" w:sz="0" w:space="0" w:color="auto"/>
                                <w:bottom w:val="none" w:sz="0" w:space="0" w:color="auto"/>
                                <w:right w:val="none" w:sz="0" w:space="0" w:color="auto"/>
                              </w:divBdr>
                              <w:divsChild>
                                <w:div w:id="1987777798">
                                  <w:marLeft w:val="0"/>
                                  <w:marRight w:val="0"/>
                                  <w:marTop w:val="0"/>
                                  <w:marBottom w:val="0"/>
                                  <w:divBdr>
                                    <w:top w:val="none" w:sz="0" w:space="0" w:color="auto"/>
                                    <w:left w:val="none" w:sz="0" w:space="0" w:color="auto"/>
                                    <w:bottom w:val="none" w:sz="0" w:space="0" w:color="auto"/>
                                    <w:right w:val="none" w:sz="0" w:space="0" w:color="auto"/>
                                  </w:divBdr>
                                  <w:divsChild>
                                    <w:div w:id="18448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87055">
      <w:bodyDiv w:val="1"/>
      <w:marLeft w:val="0"/>
      <w:marRight w:val="0"/>
      <w:marTop w:val="0"/>
      <w:marBottom w:val="0"/>
      <w:divBdr>
        <w:top w:val="none" w:sz="0" w:space="0" w:color="auto"/>
        <w:left w:val="none" w:sz="0" w:space="0" w:color="auto"/>
        <w:bottom w:val="none" w:sz="0" w:space="0" w:color="auto"/>
        <w:right w:val="none" w:sz="0" w:space="0" w:color="auto"/>
      </w:divBdr>
      <w:divsChild>
        <w:div w:id="554852462">
          <w:marLeft w:val="0"/>
          <w:marRight w:val="0"/>
          <w:marTop w:val="0"/>
          <w:marBottom w:val="0"/>
          <w:divBdr>
            <w:top w:val="none" w:sz="0" w:space="0" w:color="auto"/>
            <w:left w:val="none" w:sz="0" w:space="0" w:color="auto"/>
            <w:bottom w:val="dotted" w:sz="6" w:space="4" w:color="DDDDDD"/>
            <w:right w:val="none" w:sz="0" w:space="0" w:color="auto"/>
          </w:divBdr>
        </w:div>
      </w:divsChild>
    </w:div>
    <w:div w:id="39938687">
      <w:bodyDiv w:val="1"/>
      <w:marLeft w:val="0"/>
      <w:marRight w:val="0"/>
      <w:marTop w:val="0"/>
      <w:marBottom w:val="0"/>
      <w:divBdr>
        <w:top w:val="none" w:sz="0" w:space="0" w:color="auto"/>
        <w:left w:val="none" w:sz="0" w:space="0" w:color="auto"/>
        <w:bottom w:val="none" w:sz="0" w:space="0" w:color="auto"/>
        <w:right w:val="none" w:sz="0" w:space="0" w:color="auto"/>
      </w:divBdr>
    </w:div>
    <w:div w:id="40134561">
      <w:bodyDiv w:val="1"/>
      <w:marLeft w:val="0"/>
      <w:marRight w:val="0"/>
      <w:marTop w:val="0"/>
      <w:marBottom w:val="0"/>
      <w:divBdr>
        <w:top w:val="none" w:sz="0" w:space="0" w:color="auto"/>
        <w:left w:val="none" w:sz="0" w:space="0" w:color="auto"/>
        <w:bottom w:val="none" w:sz="0" w:space="0" w:color="auto"/>
        <w:right w:val="none" w:sz="0" w:space="0" w:color="auto"/>
      </w:divBdr>
      <w:divsChild>
        <w:div w:id="901135898">
          <w:marLeft w:val="0"/>
          <w:marRight w:val="0"/>
          <w:marTop w:val="0"/>
          <w:marBottom w:val="0"/>
          <w:divBdr>
            <w:top w:val="none" w:sz="0" w:space="0" w:color="auto"/>
            <w:left w:val="none" w:sz="0" w:space="0" w:color="auto"/>
            <w:bottom w:val="none" w:sz="0" w:space="0" w:color="auto"/>
            <w:right w:val="none" w:sz="0" w:space="0" w:color="auto"/>
          </w:divBdr>
          <w:divsChild>
            <w:div w:id="293101142">
              <w:marLeft w:val="0"/>
              <w:marRight w:val="0"/>
              <w:marTop w:val="0"/>
              <w:marBottom w:val="0"/>
              <w:divBdr>
                <w:top w:val="none" w:sz="0" w:space="0" w:color="auto"/>
                <w:left w:val="none" w:sz="0" w:space="0" w:color="auto"/>
                <w:bottom w:val="none" w:sz="0" w:space="0" w:color="auto"/>
                <w:right w:val="none" w:sz="0" w:space="0" w:color="auto"/>
              </w:divBdr>
              <w:divsChild>
                <w:div w:id="379788387">
                  <w:marLeft w:val="0"/>
                  <w:marRight w:val="0"/>
                  <w:marTop w:val="0"/>
                  <w:marBottom w:val="0"/>
                  <w:divBdr>
                    <w:top w:val="none" w:sz="0" w:space="0" w:color="auto"/>
                    <w:left w:val="none" w:sz="0" w:space="0" w:color="auto"/>
                    <w:bottom w:val="none" w:sz="0" w:space="0" w:color="auto"/>
                    <w:right w:val="none" w:sz="0" w:space="0" w:color="auto"/>
                  </w:divBdr>
                  <w:divsChild>
                    <w:div w:id="1174996172">
                      <w:marLeft w:val="0"/>
                      <w:marRight w:val="0"/>
                      <w:marTop w:val="0"/>
                      <w:marBottom w:val="0"/>
                      <w:divBdr>
                        <w:top w:val="none" w:sz="0" w:space="0" w:color="auto"/>
                        <w:left w:val="none" w:sz="0" w:space="0" w:color="auto"/>
                        <w:bottom w:val="none" w:sz="0" w:space="0" w:color="auto"/>
                        <w:right w:val="none" w:sz="0" w:space="0" w:color="auto"/>
                      </w:divBdr>
                      <w:divsChild>
                        <w:div w:id="2019386180">
                          <w:marLeft w:val="0"/>
                          <w:marRight w:val="0"/>
                          <w:marTop w:val="0"/>
                          <w:marBottom w:val="0"/>
                          <w:divBdr>
                            <w:top w:val="none" w:sz="0" w:space="0" w:color="auto"/>
                            <w:left w:val="none" w:sz="0" w:space="0" w:color="auto"/>
                            <w:bottom w:val="none" w:sz="0" w:space="0" w:color="auto"/>
                            <w:right w:val="none" w:sz="0" w:space="0" w:color="auto"/>
                          </w:divBdr>
                          <w:divsChild>
                            <w:div w:id="954169045">
                              <w:marLeft w:val="0"/>
                              <w:marRight w:val="0"/>
                              <w:marTop w:val="0"/>
                              <w:marBottom w:val="0"/>
                              <w:divBdr>
                                <w:top w:val="none" w:sz="0" w:space="0" w:color="auto"/>
                                <w:left w:val="none" w:sz="0" w:space="0" w:color="auto"/>
                                <w:bottom w:val="none" w:sz="0" w:space="0" w:color="auto"/>
                                <w:right w:val="none" w:sz="0" w:space="0" w:color="auto"/>
                              </w:divBdr>
                              <w:divsChild>
                                <w:div w:id="1602881398">
                                  <w:marLeft w:val="0"/>
                                  <w:marRight w:val="0"/>
                                  <w:marTop w:val="0"/>
                                  <w:marBottom w:val="0"/>
                                  <w:divBdr>
                                    <w:top w:val="none" w:sz="0" w:space="0" w:color="auto"/>
                                    <w:left w:val="none" w:sz="0" w:space="0" w:color="auto"/>
                                    <w:bottom w:val="none" w:sz="0" w:space="0" w:color="auto"/>
                                    <w:right w:val="none" w:sz="0" w:space="0" w:color="auto"/>
                                  </w:divBdr>
                                  <w:divsChild>
                                    <w:div w:id="715157247">
                                      <w:marLeft w:val="0"/>
                                      <w:marRight w:val="0"/>
                                      <w:marTop w:val="0"/>
                                      <w:marBottom w:val="0"/>
                                      <w:divBdr>
                                        <w:top w:val="none" w:sz="0" w:space="0" w:color="auto"/>
                                        <w:left w:val="none" w:sz="0" w:space="0" w:color="auto"/>
                                        <w:bottom w:val="none" w:sz="0" w:space="0" w:color="auto"/>
                                        <w:right w:val="none" w:sz="0" w:space="0" w:color="auto"/>
                                      </w:divBdr>
                                      <w:divsChild>
                                        <w:div w:id="18456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51093">
      <w:bodyDiv w:val="1"/>
      <w:marLeft w:val="0"/>
      <w:marRight w:val="0"/>
      <w:marTop w:val="0"/>
      <w:marBottom w:val="0"/>
      <w:divBdr>
        <w:top w:val="none" w:sz="0" w:space="0" w:color="auto"/>
        <w:left w:val="none" w:sz="0" w:space="0" w:color="auto"/>
        <w:bottom w:val="none" w:sz="0" w:space="0" w:color="auto"/>
        <w:right w:val="none" w:sz="0" w:space="0" w:color="auto"/>
      </w:divBdr>
      <w:divsChild>
        <w:div w:id="112867846">
          <w:marLeft w:val="0"/>
          <w:marRight w:val="0"/>
          <w:marTop w:val="0"/>
          <w:marBottom w:val="0"/>
          <w:divBdr>
            <w:top w:val="none" w:sz="0" w:space="0" w:color="auto"/>
            <w:left w:val="none" w:sz="0" w:space="0" w:color="auto"/>
            <w:bottom w:val="dotted" w:sz="6" w:space="4" w:color="DDDDDD"/>
            <w:right w:val="none" w:sz="0" w:space="0" w:color="auto"/>
          </w:divBdr>
        </w:div>
      </w:divsChild>
    </w:div>
    <w:div w:id="40786083">
      <w:bodyDiv w:val="1"/>
      <w:marLeft w:val="0"/>
      <w:marRight w:val="0"/>
      <w:marTop w:val="0"/>
      <w:marBottom w:val="0"/>
      <w:divBdr>
        <w:top w:val="none" w:sz="0" w:space="0" w:color="auto"/>
        <w:left w:val="none" w:sz="0" w:space="0" w:color="auto"/>
        <w:bottom w:val="none" w:sz="0" w:space="0" w:color="auto"/>
        <w:right w:val="none" w:sz="0" w:space="0" w:color="auto"/>
      </w:divBdr>
      <w:divsChild>
        <w:div w:id="944461453">
          <w:marLeft w:val="0"/>
          <w:marRight w:val="0"/>
          <w:marTop w:val="0"/>
          <w:marBottom w:val="0"/>
          <w:divBdr>
            <w:top w:val="none" w:sz="0" w:space="0" w:color="auto"/>
            <w:left w:val="none" w:sz="0" w:space="0" w:color="auto"/>
            <w:bottom w:val="dotted" w:sz="6" w:space="4" w:color="DDDDDD"/>
            <w:right w:val="none" w:sz="0" w:space="0" w:color="auto"/>
          </w:divBdr>
          <w:divsChild>
            <w:div w:id="14229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163">
      <w:bodyDiv w:val="1"/>
      <w:marLeft w:val="0"/>
      <w:marRight w:val="0"/>
      <w:marTop w:val="0"/>
      <w:marBottom w:val="0"/>
      <w:divBdr>
        <w:top w:val="none" w:sz="0" w:space="0" w:color="auto"/>
        <w:left w:val="none" w:sz="0" w:space="0" w:color="auto"/>
        <w:bottom w:val="none" w:sz="0" w:space="0" w:color="auto"/>
        <w:right w:val="none" w:sz="0" w:space="0" w:color="auto"/>
      </w:divBdr>
      <w:divsChild>
        <w:div w:id="274102444">
          <w:marLeft w:val="0"/>
          <w:marRight w:val="0"/>
          <w:marTop w:val="0"/>
          <w:marBottom w:val="0"/>
          <w:divBdr>
            <w:top w:val="none" w:sz="0" w:space="0" w:color="auto"/>
            <w:left w:val="none" w:sz="0" w:space="0" w:color="auto"/>
            <w:bottom w:val="dotted" w:sz="6" w:space="4" w:color="DDDDDD"/>
            <w:right w:val="none" w:sz="0" w:space="0" w:color="auto"/>
          </w:divBdr>
        </w:div>
      </w:divsChild>
    </w:div>
    <w:div w:id="41951766">
      <w:bodyDiv w:val="1"/>
      <w:marLeft w:val="0"/>
      <w:marRight w:val="0"/>
      <w:marTop w:val="0"/>
      <w:marBottom w:val="0"/>
      <w:divBdr>
        <w:top w:val="none" w:sz="0" w:space="0" w:color="auto"/>
        <w:left w:val="none" w:sz="0" w:space="0" w:color="auto"/>
        <w:bottom w:val="none" w:sz="0" w:space="0" w:color="auto"/>
        <w:right w:val="none" w:sz="0" w:space="0" w:color="auto"/>
      </w:divBdr>
      <w:divsChild>
        <w:div w:id="1806317775">
          <w:marLeft w:val="0"/>
          <w:marRight w:val="0"/>
          <w:marTop w:val="0"/>
          <w:marBottom w:val="0"/>
          <w:divBdr>
            <w:top w:val="none" w:sz="0" w:space="0" w:color="auto"/>
            <w:left w:val="none" w:sz="0" w:space="0" w:color="auto"/>
            <w:bottom w:val="none" w:sz="0" w:space="0" w:color="auto"/>
            <w:right w:val="none" w:sz="0" w:space="0" w:color="auto"/>
          </w:divBdr>
          <w:divsChild>
            <w:div w:id="690495910">
              <w:marLeft w:val="0"/>
              <w:marRight w:val="0"/>
              <w:marTop w:val="0"/>
              <w:marBottom w:val="0"/>
              <w:divBdr>
                <w:top w:val="none" w:sz="0" w:space="0" w:color="auto"/>
                <w:left w:val="none" w:sz="0" w:space="0" w:color="auto"/>
                <w:bottom w:val="none" w:sz="0" w:space="0" w:color="auto"/>
                <w:right w:val="none" w:sz="0" w:space="0" w:color="auto"/>
              </w:divBdr>
              <w:divsChild>
                <w:div w:id="1060131763">
                  <w:marLeft w:val="0"/>
                  <w:marRight w:val="0"/>
                  <w:marTop w:val="0"/>
                  <w:marBottom w:val="0"/>
                  <w:divBdr>
                    <w:top w:val="none" w:sz="0" w:space="0" w:color="auto"/>
                    <w:left w:val="none" w:sz="0" w:space="0" w:color="auto"/>
                    <w:bottom w:val="none" w:sz="0" w:space="0" w:color="auto"/>
                    <w:right w:val="none" w:sz="0" w:space="0" w:color="auto"/>
                  </w:divBdr>
                  <w:divsChild>
                    <w:div w:id="1379401816">
                      <w:marLeft w:val="0"/>
                      <w:marRight w:val="0"/>
                      <w:marTop w:val="0"/>
                      <w:marBottom w:val="0"/>
                      <w:divBdr>
                        <w:top w:val="none" w:sz="0" w:space="0" w:color="auto"/>
                        <w:left w:val="none" w:sz="0" w:space="0" w:color="auto"/>
                        <w:bottom w:val="none" w:sz="0" w:space="0" w:color="auto"/>
                        <w:right w:val="none" w:sz="0" w:space="0" w:color="auto"/>
                      </w:divBdr>
                      <w:divsChild>
                        <w:div w:id="1920871092">
                          <w:marLeft w:val="0"/>
                          <w:marRight w:val="0"/>
                          <w:marTop w:val="0"/>
                          <w:marBottom w:val="0"/>
                          <w:divBdr>
                            <w:top w:val="none" w:sz="0" w:space="0" w:color="auto"/>
                            <w:left w:val="none" w:sz="0" w:space="0" w:color="auto"/>
                            <w:bottom w:val="none" w:sz="0" w:space="0" w:color="auto"/>
                            <w:right w:val="none" w:sz="0" w:space="0" w:color="auto"/>
                          </w:divBdr>
                          <w:divsChild>
                            <w:div w:id="520625153">
                              <w:marLeft w:val="0"/>
                              <w:marRight w:val="0"/>
                              <w:marTop w:val="0"/>
                              <w:marBottom w:val="0"/>
                              <w:divBdr>
                                <w:top w:val="none" w:sz="0" w:space="0" w:color="auto"/>
                                <w:left w:val="none" w:sz="0" w:space="0" w:color="auto"/>
                                <w:bottom w:val="none" w:sz="0" w:space="0" w:color="auto"/>
                                <w:right w:val="none" w:sz="0" w:space="0" w:color="auto"/>
                              </w:divBdr>
                              <w:divsChild>
                                <w:div w:id="1741517356">
                                  <w:marLeft w:val="0"/>
                                  <w:marRight w:val="0"/>
                                  <w:marTop w:val="0"/>
                                  <w:marBottom w:val="0"/>
                                  <w:divBdr>
                                    <w:top w:val="none" w:sz="0" w:space="0" w:color="auto"/>
                                    <w:left w:val="none" w:sz="0" w:space="0" w:color="auto"/>
                                    <w:bottom w:val="none" w:sz="0" w:space="0" w:color="auto"/>
                                    <w:right w:val="none" w:sz="0" w:space="0" w:color="auto"/>
                                  </w:divBdr>
                                  <w:divsChild>
                                    <w:div w:id="412169172">
                                      <w:marLeft w:val="0"/>
                                      <w:marRight w:val="0"/>
                                      <w:marTop w:val="0"/>
                                      <w:marBottom w:val="0"/>
                                      <w:divBdr>
                                        <w:top w:val="none" w:sz="0" w:space="0" w:color="auto"/>
                                        <w:left w:val="none" w:sz="0" w:space="0" w:color="auto"/>
                                        <w:bottom w:val="none" w:sz="0" w:space="0" w:color="auto"/>
                                        <w:right w:val="none" w:sz="0" w:space="0" w:color="auto"/>
                                      </w:divBdr>
                                      <w:divsChild>
                                        <w:div w:id="105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89826">
      <w:bodyDiv w:val="1"/>
      <w:marLeft w:val="0"/>
      <w:marRight w:val="0"/>
      <w:marTop w:val="0"/>
      <w:marBottom w:val="0"/>
      <w:divBdr>
        <w:top w:val="none" w:sz="0" w:space="0" w:color="auto"/>
        <w:left w:val="none" w:sz="0" w:space="0" w:color="auto"/>
        <w:bottom w:val="none" w:sz="0" w:space="0" w:color="auto"/>
        <w:right w:val="none" w:sz="0" w:space="0" w:color="auto"/>
      </w:divBdr>
      <w:divsChild>
        <w:div w:id="1863781490">
          <w:marLeft w:val="0"/>
          <w:marRight w:val="0"/>
          <w:marTop w:val="0"/>
          <w:marBottom w:val="0"/>
          <w:divBdr>
            <w:top w:val="none" w:sz="0" w:space="0" w:color="auto"/>
            <w:left w:val="none" w:sz="0" w:space="0" w:color="auto"/>
            <w:bottom w:val="none" w:sz="0" w:space="0" w:color="auto"/>
            <w:right w:val="none" w:sz="0" w:space="0" w:color="auto"/>
          </w:divBdr>
        </w:div>
      </w:divsChild>
    </w:div>
    <w:div w:id="42413872">
      <w:bodyDiv w:val="1"/>
      <w:marLeft w:val="0"/>
      <w:marRight w:val="0"/>
      <w:marTop w:val="0"/>
      <w:marBottom w:val="0"/>
      <w:divBdr>
        <w:top w:val="none" w:sz="0" w:space="0" w:color="auto"/>
        <w:left w:val="none" w:sz="0" w:space="0" w:color="auto"/>
        <w:bottom w:val="none" w:sz="0" w:space="0" w:color="auto"/>
        <w:right w:val="none" w:sz="0" w:space="0" w:color="auto"/>
      </w:divBdr>
      <w:divsChild>
        <w:div w:id="1629510232">
          <w:marLeft w:val="0"/>
          <w:marRight w:val="0"/>
          <w:marTop w:val="0"/>
          <w:marBottom w:val="0"/>
          <w:divBdr>
            <w:top w:val="none" w:sz="0" w:space="0" w:color="auto"/>
            <w:left w:val="none" w:sz="0" w:space="0" w:color="auto"/>
            <w:bottom w:val="none" w:sz="0" w:space="0" w:color="auto"/>
            <w:right w:val="none" w:sz="0" w:space="0" w:color="auto"/>
          </w:divBdr>
          <w:divsChild>
            <w:div w:id="16755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401">
      <w:bodyDiv w:val="1"/>
      <w:marLeft w:val="0"/>
      <w:marRight w:val="0"/>
      <w:marTop w:val="0"/>
      <w:marBottom w:val="0"/>
      <w:divBdr>
        <w:top w:val="none" w:sz="0" w:space="0" w:color="auto"/>
        <w:left w:val="none" w:sz="0" w:space="0" w:color="auto"/>
        <w:bottom w:val="none" w:sz="0" w:space="0" w:color="auto"/>
        <w:right w:val="none" w:sz="0" w:space="0" w:color="auto"/>
      </w:divBdr>
      <w:divsChild>
        <w:div w:id="195428922">
          <w:marLeft w:val="0"/>
          <w:marRight w:val="0"/>
          <w:marTop w:val="0"/>
          <w:marBottom w:val="0"/>
          <w:divBdr>
            <w:top w:val="none" w:sz="0" w:space="0" w:color="auto"/>
            <w:left w:val="none" w:sz="0" w:space="0" w:color="auto"/>
            <w:bottom w:val="dotted" w:sz="6" w:space="4" w:color="DDDDDD"/>
            <w:right w:val="none" w:sz="0" w:space="0" w:color="auto"/>
          </w:divBdr>
          <w:divsChild>
            <w:div w:id="16673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4766">
      <w:bodyDiv w:val="1"/>
      <w:marLeft w:val="0"/>
      <w:marRight w:val="0"/>
      <w:marTop w:val="0"/>
      <w:marBottom w:val="0"/>
      <w:divBdr>
        <w:top w:val="none" w:sz="0" w:space="0" w:color="auto"/>
        <w:left w:val="none" w:sz="0" w:space="0" w:color="auto"/>
        <w:bottom w:val="none" w:sz="0" w:space="0" w:color="auto"/>
        <w:right w:val="none" w:sz="0" w:space="0" w:color="auto"/>
      </w:divBdr>
    </w:div>
    <w:div w:id="42877200">
      <w:bodyDiv w:val="1"/>
      <w:marLeft w:val="0"/>
      <w:marRight w:val="0"/>
      <w:marTop w:val="0"/>
      <w:marBottom w:val="0"/>
      <w:divBdr>
        <w:top w:val="none" w:sz="0" w:space="0" w:color="auto"/>
        <w:left w:val="none" w:sz="0" w:space="0" w:color="auto"/>
        <w:bottom w:val="none" w:sz="0" w:space="0" w:color="auto"/>
        <w:right w:val="none" w:sz="0" w:space="0" w:color="auto"/>
      </w:divBdr>
      <w:divsChild>
        <w:div w:id="68693212">
          <w:marLeft w:val="0"/>
          <w:marRight w:val="0"/>
          <w:marTop w:val="0"/>
          <w:marBottom w:val="150"/>
          <w:divBdr>
            <w:top w:val="none" w:sz="0" w:space="0" w:color="auto"/>
            <w:left w:val="none" w:sz="0" w:space="0" w:color="auto"/>
            <w:bottom w:val="none" w:sz="0" w:space="0" w:color="auto"/>
            <w:right w:val="none" w:sz="0" w:space="0" w:color="auto"/>
          </w:divBdr>
        </w:div>
      </w:divsChild>
    </w:div>
    <w:div w:id="42950553">
      <w:bodyDiv w:val="1"/>
      <w:marLeft w:val="0"/>
      <w:marRight w:val="0"/>
      <w:marTop w:val="0"/>
      <w:marBottom w:val="0"/>
      <w:divBdr>
        <w:top w:val="none" w:sz="0" w:space="0" w:color="auto"/>
        <w:left w:val="none" w:sz="0" w:space="0" w:color="auto"/>
        <w:bottom w:val="none" w:sz="0" w:space="0" w:color="auto"/>
        <w:right w:val="none" w:sz="0" w:space="0" w:color="auto"/>
      </w:divBdr>
    </w:div>
    <w:div w:id="43337994">
      <w:bodyDiv w:val="1"/>
      <w:marLeft w:val="0"/>
      <w:marRight w:val="0"/>
      <w:marTop w:val="0"/>
      <w:marBottom w:val="0"/>
      <w:divBdr>
        <w:top w:val="none" w:sz="0" w:space="0" w:color="auto"/>
        <w:left w:val="none" w:sz="0" w:space="0" w:color="auto"/>
        <w:bottom w:val="none" w:sz="0" w:space="0" w:color="auto"/>
        <w:right w:val="none" w:sz="0" w:space="0" w:color="auto"/>
      </w:divBdr>
      <w:divsChild>
        <w:div w:id="735055523">
          <w:marLeft w:val="0"/>
          <w:marRight w:val="0"/>
          <w:marTop w:val="0"/>
          <w:marBottom w:val="0"/>
          <w:divBdr>
            <w:top w:val="none" w:sz="0" w:space="0" w:color="auto"/>
            <w:left w:val="none" w:sz="0" w:space="0" w:color="auto"/>
            <w:bottom w:val="dotted" w:sz="6" w:space="4" w:color="DDDDDD"/>
            <w:right w:val="none" w:sz="0" w:space="0" w:color="auto"/>
          </w:divBdr>
          <w:divsChild>
            <w:div w:id="14438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3877">
      <w:bodyDiv w:val="1"/>
      <w:marLeft w:val="0"/>
      <w:marRight w:val="0"/>
      <w:marTop w:val="0"/>
      <w:marBottom w:val="0"/>
      <w:divBdr>
        <w:top w:val="none" w:sz="0" w:space="0" w:color="auto"/>
        <w:left w:val="none" w:sz="0" w:space="0" w:color="auto"/>
        <w:bottom w:val="none" w:sz="0" w:space="0" w:color="auto"/>
        <w:right w:val="none" w:sz="0" w:space="0" w:color="auto"/>
      </w:divBdr>
    </w:div>
    <w:div w:id="43647648">
      <w:bodyDiv w:val="1"/>
      <w:marLeft w:val="0"/>
      <w:marRight w:val="0"/>
      <w:marTop w:val="0"/>
      <w:marBottom w:val="0"/>
      <w:divBdr>
        <w:top w:val="none" w:sz="0" w:space="0" w:color="auto"/>
        <w:left w:val="none" w:sz="0" w:space="0" w:color="auto"/>
        <w:bottom w:val="none" w:sz="0" w:space="0" w:color="auto"/>
        <w:right w:val="none" w:sz="0" w:space="0" w:color="auto"/>
      </w:divBdr>
      <w:divsChild>
        <w:div w:id="922303816">
          <w:marLeft w:val="0"/>
          <w:marRight w:val="0"/>
          <w:marTop w:val="0"/>
          <w:marBottom w:val="0"/>
          <w:divBdr>
            <w:top w:val="none" w:sz="0" w:space="0" w:color="auto"/>
            <w:left w:val="none" w:sz="0" w:space="0" w:color="auto"/>
            <w:bottom w:val="none" w:sz="0" w:space="0" w:color="auto"/>
            <w:right w:val="none" w:sz="0" w:space="0" w:color="auto"/>
          </w:divBdr>
          <w:divsChild>
            <w:div w:id="1855729285">
              <w:marLeft w:val="0"/>
              <w:marRight w:val="0"/>
              <w:marTop w:val="0"/>
              <w:marBottom w:val="0"/>
              <w:divBdr>
                <w:top w:val="none" w:sz="0" w:space="0" w:color="auto"/>
                <w:left w:val="none" w:sz="0" w:space="0" w:color="auto"/>
                <w:bottom w:val="none" w:sz="0" w:space="0" w:color="auto"/>
                <w:right w:val="none" w:sz="0" w:space="0" w:color="auto"/>
              </w:divBdr>
              <w:divsChild>
                <w:div w:id="1267080737">
                  <w:marLeft w:val="0"/>
                  <w:marRight w:val="0"/>
                  <w:marTop w:val="0"/>
                  <w:marBottom w:val="0"/>
                  <w:divBdr>
                    <w:top w:val="none" w:sz="0" w:space="0" w:color="auto"/>
                    <w:left w:val="none" w:sz="0" w:space="0" w:color="auto"/>
                    <w:bottom w:val="none" w:sz="0" w:space="0" w:color="auto"/>
                    <w:right w:val="none" w:sz="0" w:space="0" w:color="auto"/>
                  </w:divBdr>
                  <w:divsChild>
                    <w:div w:id="1104112756">
                      <w:marLeft w:val="0"/>
                      <w:marRight w:val="0"/>
                      <w:marTop w:val="0"/>
                      <w:marBottom w:val="0"/>
                      <w:divBdr>
                        <w:top w:val="none" w:sz="0" w:space="0" w:color="auto"/>
                        <w:left w:val="none" w:sz="0" w:space="0" w:color="auto"/>
                        <w:bottom w:val="none" w:sz="0" w:space="0" w:color="auto"/>
                        <w:right w:val="none" w:sz="0" w:space="0" w:color="auto"/>
                      </w:divBdr>
                      <w:divsChild>
                        <w:div w:id="1527527436">
                          <w:marLeft w:val="0"/>
                          <w:marRight w:val="0"/>
                          <w:marTop w:val="0"/>
                          <w:marBottom w:val="0"/>
                          <w:divBdr>
                            <w:top w:val="none" w:sz="0" w:space="0" w:color="auto"/>
                            <w:left w:val="none" w:sz="0" w:space="0" w:color="auto"/>
                            <w:bottom w:val="none" w:sz="0" w:space="0" w:color="auto"/>
                            <w:right w:val="none" w:sz="0" w:space="0" w:color="auto"/>
                          </w:divBdr>
                          <w:divsChild>
                            <w:div w:id="2059083954">
                              <w:marLeft w:val="0"/>
                              <w:marRight w:val="0"/>
                              <w:marTop w:val="0"/>
                              <w:marBottom w:val="0"/>
                              <w:divBdr>
                                <w:top w:val="none" w:sz="0" w:space="0" w:color="auto"/>
                                <w:left w:val="none" w:sz="0" w:space="0" w:color="auto"/>
                                <w:bottom w:val="none" w:sz="0" w:space="0" w:color="auto"/>
                                <w:right w:val="none" w:sz="0" w:space="0" w:color="auto"/>
                              </w:divBdr>
                              <w:divsChild>
                                <w:div w:id="199460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74602">
      <w:bodyDiv w:val="1"/>
      <w:marLeft w:val="0"/>
      <w:marRight w:val="0"/>
      <w:marTop w:val="0"/>
      <w:marBottom w:val="0"/>
      <w:divBdr>
        <w:top w:val="none" w:sz="0" w:space="0" w:color="auto"/>
        <w:left w:val="none" w:sz="0" w:space="0" w:color="auto"/>
        <w:bottom w:val="none" w:sz="0" w:space="0" w:color="auto"/>
        <w:right w:val="none" w:sz="0" w:space="0" w:color="auto"/>
      </w:divBdr>
      <w:divsChild>
        <w:div w:id="919292907">
          <w:marLeft w:val="0"/>
          <w:marRight w:val="0"/>
          <w:marTop w:val="0"/>
          <w:marBottom w:val="150"/>
          <w:divBdr>
            <w:top w:val="none" w:sz="0" w:space="0" w:color="auto"/>
            <w:left w:val="none" w:sz="0" w:space="0" w:color="auto"/>
            <w:bottom w:val="none" w:sz="0" w:space="0" w:color="auto"/>
            <w:right w:val="none" w:sz="0" w:space="0" w:color="auto"/>
          </w:divBdr>
          <w:divsChild>
            <w:div w:id="1326857522">
              <w:marLeft w:val="0"/>
              <w:marRight w:val="0"/>
              <w:marTop w:val="0"/>
              <w:marBottom w:val="0"/>
              <w:divBdr>
                <w:top w:val="none" w:sz="0" w:space="0" w:color="auto"/>
                <w:left w:val="none" w:sz="0" w:space="0" w:color="auto"/>
                <w:bottom w:val="none" w:sz="0" w:space="0" w:color="auto"/>
                <w:right w:val="none" w:sz="0" w:space="0" w:color="auto"/>
              </w:divBdr>
            </w:div>
          </w:divsChild>
        </w:div>
        <w:div w:id="236329865">
          <w:marLeft w:val="0"/>
          <w:marRight w:val="0"/>
          <w:marTop w:val="0"/>
          <w:marBottom w:val="150"/>
          <w:divBdr>
            <w:top w:val="none" w:sz="0" w:space="0" w:color="auto"/>
            <w:left w:val="none" w:sz="0" w:space="0" w:color="auto"/>
            <w:bottom w:val="none" w:sz="0" w:space="0" w:color="auto"/>
            <w:right w:val="none" w:sz="0" w:space="0" w:color="auto"/>
          </w:divBdr>
        </w:div>
        <w:div w:id="68428199">
          <w:marLeft w:val="0"/>
          <w:marRight w:val="0"/>
          <w:marTop w:val="0"/>
          <w:marBottom w:val="0"/>
          <w:divBdr>
            <w:top w:val="none" w:sz="0" w:space="0" w:color="auto"/>
            <w:left w:val="none" w:sz="0" w:space="0" w:color="auto"/>
            <w:bottom w:val="none" w:sz="0" w:space="0" w:color="auto"/>
            <w:right w:val="none" w:sz="0" w:space="0" w:color="auto"/>
          </w:divBdr>
          <w:divsChild>
            <w:div w:id="929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6835">
      <w:bodyDiv w:val="1"/>
      <w:marLeft w:val="0"/>
      <w:marRight w:val="0"/>
      <w:marTop w:val="0"/>
      <w:marBottom w:val="0"/>
      <w:divBdr>
        <w:top w:val="none" w:sz="0" w:space="0" w:color="auto"/>
        <w:left w:val="none" w:sz="0" w:space="0" w:color="auto"/>
        <w:bottom w:val="none" w:sz="0" w:space="0" w:color="auto"/>
        <w:right w:val="none" w:sz="0" w:space="0" w:color="auto"/>
      </w:divBdr>
    </w:div>
    <w:div w:id="44261961">
      <w:bodyDiv w:val="1"/>
      <w:marLeft w:val="0"/>
      <w:marRight w:val="0"/>
      <w:marTop w:val="0"/>
      <w:marBottom w:val="0"/>
      <w:divBdr>
        <w:top w:val="none" w:sz="0" w:space="0" w:color="auto"/>
        <w:left w:val="none" w:sz="0" w:space="0" w:color="auto"/>
        <w:bottom w:val="none" w:sz="0" w:space="0" w:color="auto"/>
        <w:right w:val="none" w:sz="0" w:space="0" w:color="auto"/>
      </w:divBdr>
      <w:divsChild>
        <w:div w:id="804658555">
          <w:marLeft w:val="0"/>
          <w:marRight w:val="0"/>
          <w:marTop w:val="0"/>
          <w:marBottom w:val="150"/>
          <w:divBdr>
            <w:top w:val="none" w:sz="0" w:space="0" w:color="auto"/>
            <w:left w:val="none" w:sz="0" w:space="0" w:color="auto"/>
            <w:bottom w:val="none" w:sz="0" w:space="0" w:color="auto"/>
            <w:right w:val="none" w:sz="0" w:space="0" w:color="auto"/>
          </w:divBdr>
        </w:div>
        <w:div w:id="1421634485">
          <w:marLeft w:val="0"/>
          <w:marRight w:val="0"/>
          <w:marTop w:val="0"/>
          <w:marBottom w:val="150"/>
          <w:divBdr>
            <w:top w:val="none" w:sz="0" w:space="0" w:color="auto"/>
            <w:left w:val="none" w:sz="0" w:space="0" w:color="auto"/>
            <w:bottom w:val="none" w:sz="0" w:space="0" w:color="auto"/>
            <w:right w:val="none" w:sz="0" w:space="0" w:color="auto"/>
          </w:divBdr>
          <w:divsChild>
            <w:div w:id="15430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8434">
      <w:bodyDiv w:val="1"/>
      <w:marLeft w:val="0"/>
      <w:marRight w:val="0"/>
      <w:marTop w:val="0"/>
      <w:marBottom w:val="0"/>
      <w:divBdr>
        <w:top w:val="none" w:sz="0" w:space="0" w:color="auto"/>
        <w:left w:val="none" w:sz="0" w:space="0" w:color="auto"/>
        <w:bottom w:val="none" w:sz="0" w:space="0" w:color="auto"/>
        <w:right w:val="none" w:sz="0" w:space="0" w:color="auto"/>
      </w:divBdr>
    </w:div>
    <w:div w:id="44647195">
      <w:bodyDiv w:val="1"/>
      <w:marLeft w:val="0"/>
      <w:marRight w:val="0"/>
      <w:marTop w:val="0"/>
      <w:marBottom w:val="0"/>
      <w:divBdr>
        <w:top w:val="none" w:sz="0" w:space="0" w:color="auto"/>
        <w:left w:val="none" w:sz="0" w:space="0" w:color="auto"/>
        <w:bottom w:val="none" w:sz="0" w:space="0" w:color="auto"/>
        <w:right w:val="none" w:sz="0" w:space="0" w:color="auto"/>
      </w:divBdr>
      <w:divsChild>
        <w:div w:id="809978665">
          <w:marLeft w:val="0"/>
          <w:marRight w:val="150"/>
          <w:marTop w:val="0"/>
          <w:marBottom w:val="0"/>
          <w:divBdr>
            <w:top w:val="single" w:sz="12" w:space="6" w:color="CCCCCC"/>
            <w:left w:val="none" w:sz="0" w:space="0" w:color="auto"/>
            <w:bottom w:val="none" w:sz="0" w:space="0" w:color="auto"/>
            <w:right w:val="none" w:sz="0" w:space="0" w:color="auto"/>
          </w:divBdr>
          <w:divsChild>
            <w:div w:id="1153912729">
              <w:marLeft w:val="0"/>
              <w:marRight w:val="0"/>
              <w:marTop w:val="0"/>
              <w:marBottom w:val="0"/>
              <w:divBdr>
                <w:top w:val="none" w:sz="0" w:space="0" w:color="auto"/>
                <w:left w:val="none" w:sz="0" w:space="0" w:color="auto"/>
                <w:bottom w:val="none" w:sz="0" w:space="0" w:color="auto"/>
                <w:right w:val="none" w:sz="0" w:space="0" w:color="auto"/>
              </w:divBdr>
              <w:divsChild>
                <w:div w:id="1659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7715">
          <w:marLeft w:val="0"/>
          <w:marRight w:val="225"/>
          <w:marTop w:val="0"/>
          <w:marBottom w:val="0"/>
          <w:divBdr>
            <w:top w:val="none" w:sz="0" w:space="0" w:color="auto"/>
            <w:left w:val="none" w:sz="0" w:space="0" w:color="auto"/>
            <w:bottom w:val="none" w:sz="0" w:space="0" w:color="auto"/>
            <w:right w:val="none" w:sz="0" w:space="0" w:color="auto"/>
          </w:divBdr>
          <w:divsChild>
            <w:div w:id="1211454392">
              <w:marLeft w:val="0"/>
              <w:marRight w:val="0"/>
              <w:marTop w:val="225"/>
              <w:marBottom w:val="0"/>
              <w:divBdr>
                <w:top w:val="none" w:sz="0" w:space="0" w:color="auto"/>
                <w:left w:val="none" w:sz="0" w:space="0" w:color="auto"/>
                <w:bottom w:val="none" w:sz="0" w:space="0" w:color="auto"/>
                <w:right w:val="none" w:sz="0" w:space="0" w:color="auto"/>
              </w:divBdr>
              <w:divsChild>
                <w:div w:id="2088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2494">
          <w:marLeft w:val="150"/>
          <w:marRight w:val="150"/>
          <w:marTop w:val="0"/>
          <w:marBottom w:val="750"/>
          <w:divBdr>
            <w:top w:val="none" w:sz="0" w:space="0" w:color="auto"/>
            <w:left w:val="none" w:sz="0" w:space="0" w:color="auto"/>
            <w:bottom w:val="none" w:sz="0" w:space="0" w:color="auto"/>
            <w:right w:val="none" w:sz="0" w:space="0" w:color="auto"/>
          </w:divBdr>
          <w:divsChild>
            <w:div w:id="118377779">
              <w:marLeft w:val="0"/>
              <w:marRight w:val="0"/>
              <w:marTop w:val="105"/>
              <w:marBottom w:val="0"/>
              <w:divBdr>
                <w:top w:val="none" w:sz="0" w:space="0" w:color="auto"/>
                <w:left w:val="none" w:sz="0" w:space="0" w:color="auto"/>
                <w:bottom w:val="none" w:sz="0" w:space="0" w:color="auto"/>
                <w:right w:val="none" w:sz="0" w:space="0" w:color="auto"/>
              </w:divBdr>
            </w:div>
          </w:divsChild>
        </w:div>
        <w:div w:id="2055811960">
          <w:marLeft w:val="0"/>
          <w:marRight w:val="0"/>
          <w:marTop w:val="0"/>
          <w:marBottom w:val="0"/>
          <w:divBdr>
            <w:top w:val="none" w:sz="0" w:space="0" w:color="auto"/>
            <w:left w:val="none" w:sz="0" w:space="0" w:color="auto"/>
            <w:bottom w:val="none" w:sz="0" w:space="0" w:color="auto"/>
            <w:right w:val="none" w:sz="0" w:space="0" w:color="auto"/>
          </w:divBdr>
          <w:divsChild>
            <w:div w:id="1908763739">
              <w:marLeft w:val="0"/>
              <w:marRight w:val="0"/>
              <w:marTop w:val="0"/>
              <w:marBottom w:val="150"/>
              <w:divBdr>
                <w:top w:val="none" w:sz="0" w:space="0" w:color="auto"/>
                <w:left w:val="none" w:sz="0" w:space="0" w:color="auto"/>
                <w:bottom w:val="none" w:sz="0" w:space="0" w:color="auto"/>
                <w:right w:val="none" w:sz="0" w:space="0" w:color="auto"/>
              </w:divBdr>
              <w:divsChild>
                <w:div w:id="1916672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44912676">
      <w:bodyDiv w:val="1"/>
      <w:marLeft w:val="0"/>
      <w:marRight w:val="0"/>
      <w:marTop w:val="0"/>
      <w:marBottom w:val="0"/>
      <w:divBdr>
        <w:top w:val="none" w:sz="0" w:space="0" w:color="auto"/>
        <w:left w:val="none" w:sz="0" w:space="0" w:color="auto"/>
        <w:bottom w:val="none" w:sz="0" w:space="0" w:color="auto"/>
        <w:right w:val="none" w:sz="0" w:space="0" w:color="auto"/>
      </w:divBdr>
    </w:div>
    <w:div w:id="45302988">
      <w:bodyDiv w:val="1"/>
      <w:marLeft w:val="0"/>
      <w:marRight w:val="0"/>
      <w:marTop w:val="0"/>
      <w:marBottom w:val="0"/>
      <w:divBdr>
        <w:top w:val="none" w:sz="0" w:space="0" w:color="auto"/>
        <w:left w:val="none" w:sz="0" w:space="0" w:color="auto"/>
        <w:bottom w:val="none" w:sz="0" w:space="0" w:color="auto"/>
        <w:right w:val="none" w:sz="0" w:space="0" w:color="auto"/>
      </w:divBdr>
    </w:div>
    <w:div w:id="45570861">
      <w:bodyDiv w:val="1"/>
      <w:marLeft w:val="0"/>
      <w:marRight w:val="0"/>
      <w:marTop w:val="0"/>
      <w:marBottom w:val="0"/>
      <w:divBdr>
        <w:top w:val="none" w:sz="0" w:space="0" w:color="auto"/>
        <w:left w:val="none" w:sz="0" w:space="0" w:color="auto"/>
        <w:bottom w:val="none" w:sz="0" w:space="0" w:color="auto"/>
        <w:right w:val="none" w:sz="0" w:space="0" w:color="auto"/>
      </w:divBdr>
      <w:divsChild>
        <w:div w:id="1500921459">
          <w:marLeft w:val="0"/>
          <w:marRight w:val="0"/>
          <w:marTop w:val="0"/>
          <w:marBottom w:val="150"/>
          <w:divBdr>
            <w:top w:val="none" w:sz="0" w:space="0" w:color="auto"/>
            <w:left w:val="none" w:sz="0" w:space="0" w:color="auto"/>
            <w:bottom w:val="none" w:sz="0" w:space="0" w:color="auto"/>
            <w:right w:val="none" w:sz="0" w:space="0" w:color="auto"/>
          </w:divBdr>
          <w:divsChild>
            <w:div w:id="1494684315">
              <w:marLeft w:val="0"/>
              <w:marRight w:val="0"/>
              <w:marTop w:val="0"/>
              <w:marBottom w:val="0"/>
              <w:divBdr>
                <w:top w:val="none" w:sz="0" w:space="0" w:color="auto"/>
                <w:left w:val="none" w:sz="0" w:space="0" w:color="auto"/>
                <w:bottom w:val="none" w:sz="0" w:space="0" w:color="auto"/>
                <w:right w:val="none" w:sz="0" w:space="0" w:color="auto"/>
              </w:divBdr>
            </w:div>
          </w:divsChild>
        </w:div>
        <w:div w:id="1707026551">
          <w:marLeft w:val="0"/>
          <w:marRight w:val="0"/>
          <w:marTop w:val="0"/>
          <w:marBottom w:val="0"/>
          <w:divBdr>
            <w:top w:val="none" w:sz="0" w:space="0" w:color="auto"/>
            <w:left w:val="none" w:sz="0" w:space="0" w:color="auto"/>
            <w:bottom w:val="none" w:sz="0" w:space="0" w:color="auto"/>
            <w:right w:val="none" w:sz="0" w:space="0" w:color="auto"/>
          </w:divBdr>
          <w:divsChild>
            <w:div w:id="1603800011">
              <w:marLeft w:val="0"/>
              <w:marRight w:val="0"/>
              <w:marTop w:val="0"/>
              <w:marBottom w:val="150"/>
              <w:divBdr>
                <w:top w:val="none" w:sz="0" w:space="0" w:color="auto"/>
                <w:left w:val="none" w:sz="0" w:space="0" w:color="auto"/>
                <w:bottom w:val="none" w:sz="0" w:space="0" w:color="auto"/>
                <w:right w:val="none" w:sz="0" w:space="0" w:color="auto"/>
              </w:divBdr>
            </w:div>
            <w:div w:id="16224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2992">
      <w:bodyDiv w:val="1"/>
      <w:marLeft w:val="0"/>
      <w:marRight w:val="0"/>
      <w:marTop w:val="0"/>
      <w:marBottom w:val="0"/>
      <w:divBdr>
        <w:top w:val="none" w:sz="0" w:space="0" w:color="auto"/>
        <w:left w:val="none" w:sz="0" w:space="0" w:color="auto"/>
        <w:bottom w:val="none" w:sz="0" w:space="0" w:color="auto"/>
        <w:right w:val="none" w:sz="0" w:space="0" w:color="auto"/>
      </w:divBdr>
      <w:divsChild>
        <w:div w:id="2097288891">
          <w:marLeft w:val="0"/>
          <w:marRight w:val="0"/>
          <w:marTop w:val="0"/>
          <w:marBottom w:val="0"/>
          <w:divBdr>
            <w:top w:val="none" w:sz="0" w:space="0" w:color="auto"/>
            <w:left w:val="none" w:sz="0" w:space="0" w:color="auto"/>
            <w:bottom w:val="dotted" w:sz="6" w:space="4" w:color="DDDDDD"/>
            <w:right w:val="none" w:sz="0" w:space="0" w:color="auto"/>
          </w:divBdr>
          <w:divsChild>
            <w:div w:id="10980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890">
      <w:bodyDiv w:val="1"/>
      <w:marLeft w:val="0"/>
      <w:marRight w:val="0"/>
      <w:marTop w:val="0"/>
      <w:marBottom w:val="0"/>
      <w:divBdr>
        <w:top w:val="none" w:sz="0" w:space="0" w:color="auto"/>
        <w:left w:val="none" w:sz="0" w:space="0" w:color="auto"/>
        <w:bottom w:val="none" w:sz="0" w:space="0" w:color="auto"/>
        <w:right w:val="none" w:sz="0" w:space="0" w:color="auto"/>
      </w:divBdr>
      <w:divsChild>
        <w:div w:id="100341334">
          <w:marLeft w:val="0"/>
          <w:marRight w:val="0"/>
          <w:marTop w:val="0"/>
          <w:marBottom w:val="0"/>
          <w:divBdr>
            <w:top w:val="none" w:sz="0" w:space="0" w:color="auto"/>
            <w:left w:val="none" w:sz="0" w:space="0" w:color="auto"/>
            <w:bottom w:val="none" w:sz="0" w:space="0" w:color="auto"/>
            <w:right w:val="none" w:sz="0" w:space="0" w:color="auto"/>
          </w:divBdr>
          <w:divsChild>
            <w:div w:id="321158196">
              <w:marLeft w:val="0"/>
              <w:marRight w:val="0"/>
              <w:marTop w:val="0"/>
              <w:marBottom w:val="0"/>
              <w:divBdr>
                <w:top w:val="none" w:sz="0" w:space="0" w:color="auto"/>
                <w:left w:val="none" w:sz="0" w:space="0" w:color="auto"/>
                <w:bottom w:val="none" w:sz="0" w:space="0" w:color="auto"/>
                <w:right w:val="none" w:sz="0" w:space="0" w:color="auto"/>
              </w:divBdr>
            </w:div>
            <w:div w:id="557666383">
              <w:marLeft w:val="0"/>
              <w:marRight w:val="0"/>
              <w:marTop w:val="0"/>
              <w:marBottom w:val="150"/>
              <w:divBdr>
                <w:top w:val="none" w:sz="0" w:space="0" w:color="auto"/>
                <w:left w:val="none" w:sz="0" w:space="0" w:color="auto"/>
                <w:bottom w:val="none" w:sz="0" w:space="0" w:color="auto"/>
                <w:right w:val="none" w:sz="0" w:space="0" w:color="auto"/>
              </w:divBdr>
            </w:div>
          </w:divsChild>
        </w:div>
        <w:div w:id="857692490">
          <w:marLeft w:val="0"/>
          <w:marRight w:val="0"/>
          <w:marTop w:val="0"/>
          <w:marBottom w:val="150"/>
          <w:divBdr>
            <w:top w:val="none" w:sz="0" w:space="0" w:color="auto"/>
            <w:left w:val="none" w:sz="0" w:space="0" w:color="auto"/>
            <w:bottom w:val="none" w:sz="0" w:space="0" w:color="auto"/>
            <w:right w:val="none" w:sz="0" w:space="0" w:color="auto"/>
          </w:divBdr>
          <w:divsChild>
            <w:div w:id="6431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5603">
      <w:bodyDiv w:val="1"/>
      <w:marLeft w:val="0"/>
      <w:marRight w:val="0"/>
      <w:marTop w:val="0"/>
      <w:marBottom w:val="0"/>
      <w:divBdr>
        <w:top w:val="none" w:sz="0" w:space="0" w:color="auto"/>
        <w:left w:val="none" w:sz="0" w:space="0" w:color="auto"/>
        <w:bottom w:val="none" w:sz="0" w:space="0" w:color="auto"/>
        <w:right w:val="none" w:sz="0" w:space="0" w:color="auto"/>
      </w:divBdr>
      <w:divsChild>
        <w:div w:id="1779370284">
          <w:marLeft w:val="0"/>
          <w:marRight w:val="0"/>
          <w:marTop w:val="0"/>
          <w:marBottom w:val="300"/>
          <w:divBdr>
            <w:top w:val="none" w:sz="0" w:space="0" w:color="auto"/>
            <w:left w:val="none" w:sz="0" w:space="0" w:color="auto"/>
            <w:bottom w:val="single" w:sz="6" w:space="0" w:color="E4E4E4"/>
            <w:right w:val="none" w:sz="0" w:space="0" w:color="auto"/>
          </w:divBdr>
        </w:div>
        <w:div w:id="1647205249">
          <w:marLeft w:val="0"/>
          <w:marRight w:val="0"/>
          <w:marTop w:val="0"/>
          <w:marBottom w:val="0"/>
          <w:divBdr>
            <w:top w:val="none" w:sz="0" w:space="0" w:color="auto"/>
            <w:left w:val="none" w:sz="0" w:space="0" w:color="auto"/>
            <w:bottom w:val="none" w:sz="0" w:space="0" w:color="auto"/>
            <w:right w:val="none" w:sz="0" w:space="0" w:color="auto"/>
          </w:divBdr>
          <w:divsChild>
            <w:div w:id="1514614299">
              <w:marLeft w:val="0"/>
              <w:marRight w:val="0"/>
              <w:marTop w:val="0"/>
              <w:marBottom w:val="0"/>
              <w:divBdr>
                <w:top w:val="none" w:sz="0" w:space="0" w:color="auto"/>
                <w:left w:val="none" w:sz="0" w:space="0" w:color="auto"/>
                <w:bottom w:val="none" w:sz="0" w:space="0" w:color="auto"/>
                <w:right w:val="none" w:sz="0" w:space="0" w:color="auto"/>
              </w:divBdr>
              <w:divsChild>
                <w:div w:id="1113014586">
                  <w:marLeft w:val="0"/>
                  <w:marRight w:val="0"/>
                  <w:marTop w:val="0"/>
                  <w:marBottom w:val="450"/>
                  <w:divBdr>
                    <w:top w:val="none" w:sz="0" w:space="0" w:color="auto"/>
                    <w:left w:val="none" w:sz="0" w:space="0" w:color="auto"/>
                    <w:bottom w:val="none" w:sz="0" w:space="0" w:color="auto"/>
                    <w:right w:val="none" w:sz="0" w:space="0" w:color="auto"/>
                  </w:divBdr>
                  <w:divsChild>
                    <w:div w:id="123741313">
                      <w:marLeft w:val="0"/>
                      <w:marRight w:val="0"/>
                      <w:marTop w:val="0"/>
                      <w:marBottom w:val="150"/>
                      <w:divBdr>
                        <w:top w:val="none" w:sz="0" w:space="0" w:color="auto"/>
                        <w:left w:val="none" w:sz="0" w:space="0" w:color="auto"/>
                        <w:bottom w:val="none" w:sz="0" w:space="0" w:color="auto"/>
                        <w:right w:val="none" w:sz="0" w:space="0" w:color="auto"/>
                      </w:divBdr>
                      <w:divsChild>
                        <w:div w:id="1821844439">
                          <w:marLeft w:val="0"/>
                          <w:marRight w:val="0"/>
                          <w:marTop w:val="0"/>
                          <w:marBottom w:val="0"/>
                          <w:divBdr>
                            <w:top w:val="none" w:sz="0" w:space="0" w:color="auto"/>
                            <w:left w:val="none" w:sz="0" w:space="0" w:color="auto"/>
                            <w:bottom w:val="none" w:sz="0" w:space="0" w:color="auto"/>
                            <w:right w:val="none" w:sz="0" w:space="0" w:color="auto"/>
                          </w:divBdr>
                        </w:div>
                      </w:divsChild>
                    </w:div>
                    <w:div w:id="1796216051">
                      <w:marLeft w:val="0"/>
                      <w:marRight w:val="0"/>
                      <w:marTop w:val="0"/>
                      <w:marBottom w:val="0"/>
                      <w:divBdr>
                        <w:top w:val="none" w:sz="0" w:space="0" w:color="auto"/>
                        <w:left w:val="none" w:sz="0" w:space="0" w:color="auto"/>
                        <w:bottom w:val="none" w:sz="0" w:space="0" w:color="auto"/>
                        <w:right w:val="none" w:sz="0" w:space="0" w:color="auto"/>
                      </w:divBdr>
                      <w:divsChild>
                        <w:div w:id="85464170">
                          <w:marLeft w:val="0"/>
                          <w:marRight w:val="0"/>
                          <w:marTop w:val="0"/>
                          <w:marBottom w:val="150"/>
                          <w:divBdr>
                            <w:top w:val="none" w:sz="0" w:space="0" w:color="auto"/>
                            <w:left w:val="none" w:sz="0" w:space="0" w:color="auto"/>
                            <w:bottom w:val="none" w:sz="0" w:space="0" w:color="auto"/>
                            <w:right w:val="none" w:sz="0" w:space="0" w:color="auto"/>
                          </w:divBdr>
                        </w:div>
                        <w:div w:id="1325015575">
                          <w:marLeft w:val="0"/>
                          <w:marRight w:val="0"/>
                          <w:marTop w:val="0"/>
                          <w:marBottom w:val="0"/>
                          <w:divBdr>
                            <w:top w:val="none" w:sz="0" w:space="0" w:color="auto"/>
                            <w:left w:val="none" w:sz="0" w:space="0" w:color="auto"/>
                            <w:bottom w:val="none" w:sz="0" w:space="0" w:color="auto"/>
                            <w:right w:val="none" w:sz="0" w:space="0" w:color="auto"/>
                          </w:divBdr>
                          <w:divsChild>
                            <w:div w:id="18407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53479">
      <w:bodyDiv w:val="1"/>
      <w:marLeft w:val="0"/>
      <w:marRight w:val="0"/>
      <w:marTop w:val="0"/>
      <w:marBottom w:val="0"/>
      <w:divBdr>
        <w:top w:val="none" w:sz="0" w:space="0" w:color="auto"/>
        <w:left w:val="none" w:sz="0" w:space="0" w:color="auto"/>
        <w:bottom w:val="none" w:sz="0" w:space="0" w:color="auto"/>
        <w:right w:val="none" w:sz="0" w:space="0" w:color="auto"/>
      </w:divBdr>
    </w:div>
    <w:div w:id="46028240">
      <w:bodyDiv w:val="1"/>
      <w:marLeft w:val="0"/>
      <w:marRight w:val="0"/>
      <w:marTop w:val="0"/>
      <w:marBottom w:val="0"/>
      <w:divBdr>
        <w:top w:val="none" w:sz="0" w:space="0" w:color="auto"/>
        <w:left w:val="none" w:sz="0" w:space="0" w:color="auto"/>
        <w:bottom w:val="none" w:sz="0" w:space="0" w:color="auto"/>
        <w:right w:val="none" w:sz="0" w:space="0" w:color="auto"/>
      </w:divBdr>
      <w:divsChild>
        <w:div w:id="1791588394">
          <w:marLeft w:val="0"/>
          <w:marRight w:val="0"/>
          <w:marTop w:val="0"/>
          <w:marBottom w:val="0"/>
          <w:divBdr>
            <w:top w:val="none" w:sz="0" w:space="0" w:color="auto"/>
            <w:left w:val="none" w:sz="0" w:space="0" w:color="auto"/>
            <w:bottom w:val="dotted" w:sz="6" w:space="4" w:color="DDDDDD"/>
            <w:right w:val="none" w:sz="0" w:space="0" w:color="auto"/>
          </w:divBdr>
        </w:div>
      </w:divsChild>
    </w:div>
    <w:div w:id="46029499">
      <w:bodyDiv w:val="1"/>
      <w:marLeft w:val="0"/>
      <w:marRight w:val="0"/>
      <w:marTop w:val="0"/>
      <w:marBottom w:val="0"/>
      <w:divBdr>
        <w:top w:val="none" w:sz="0" w:space="0" w:color="auto"/>
        <w:left w:val="none" w:sz="0" w:space="0" w:color="auto"/>
        <w:bottom w:val="none" w:sz="0" w:space="0" w:color="auto"/>
        <w:right w:val="none" w:sz="0" w:space="0" w:color="auto"/>
      </w:divBdr>
      <w:divsChild>
        <w:div w:id="312874239">
          <w:marLeft w:val="0"/>
          <w:marRight w:val="0"/>
          <w:marTop w:val="0"/>
          <w:marBottom w:val="150"/>
          <w:divBdr>
            <w:top w:val="none" w:sz="0" w:space="0" w:color="auto"/>
            <w:left w:val="none" w:sz="0" w:space="0" w:color="auto"/>
            <w:bottom w:val="none" w:sz="0" w:space="0" w:color="auto"/>
            <w:right w:val="none" w:sz="0" w:space="0" w:color="auto"/>
          </w:divBdr>
        </w:div>
      </w:divsChild>
    </w:div>
    <w:div w:id="46413133">
      <w:bodyDiv w:val="1"/>
      <w:marLeft w:val="0"/>
      <w:marRight w:val="0"/>
      <w:marTop w:val="0"/>
      <w:marBottom w:val="0"/>
      <w:divBdr>
        <w:top w:val="none" w:sz="0" w:space="0" w:color="auto"/>
        <w:left w:val="none" w:sz="0" w:space="0" w:color="auto"/>
        <w:bottom w:val="none" w:sz="0" w:space="0" w:color="auto"/>
        <w:right w:val="none" w:sz="0" w:space="0" w:color="auto"/>
      </w:divBdr>
      <w:divsChild>
        <w:div w:id="58603143">
          <w:marLeft w:val="0"/>
          <w:marRight w:val="0"/>
          <w:marTop w:val="0"/>
          <w:marBottom w:val="0"/>
          <w:divBdr>
            <w:top w:val="none" w:sz="0" w:space="8" w:color="auto"/>
            <w:left w:val="none" w:sz="0" w:space="2" w:color="auto"/>
            <w:bottom w:val="single" w:sz="6" w:space="8" w:color="DDDDDD"/>
            <w:right w:val="none" w:sz="0" w:space="0" w:color="auto"/>
          </w:divBdr>
        </w:div>
        <w:div w:id="194580221">
          <w:marLeft w:val="0"/>
          <w:marRight w:val="0"/>
          <w:marTop w:val="150"/>
          <w:marBottom w:val="0"/>
          <w:divBdr>
            <w:top w:val="none" w:sz="0" w:space="0" w:color="auto"/>
            <w:left w:val="none" w:sz="0" w:space="0" w:color="auto"/>
            <w:bottom w:val="none" w:sz="0" w:space="0" w:color="auto"/>
            <w:right w:val="none" w:sz="0" w:space="0" w:color="auto"/>
          </w:divBdr>
          <w:divsChild>
            <w:div w:id="1884560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6687263">
      <w:bodyDiv w:val="1"/>
      <w:marLeft w:val="0"/>
      <w:marRight w:val="0"/>
      <w:marTop w:val="0"/>
      <w:marBottom w:val="0"/>
      <w:divBdr>
        <w:top w:val="none" w:sz="0" w:space="0" w:color="auto"/>
        <w:left w:val="none" w:sz="0" w:space="0" w:color="auto"/>
        <w:bottom w:val="none" w:sz="0" w:space="0" w:color="auto"/>
        <w:right w:val="none" w:sz="0" w:space="0" w:color="auto"/>
      </w:divBdr>
    </w:div>
    <w:div w:id="48000774">
      <w:bodyDiv w:val="1"/>
      <w:marLeft w:val="0"/>
      <w:marRight w:val="0"/>
      <w:marTop w:val="0"/>
      <w:marBottom w:val="0"/>
      <w:divBdr>
        <w:top w:val="none" w:sz="0" w:space="0" w:color="auto"/>
        <w:left w:val="none" w:sz="0" w:space="0" w:color="auto"/>
        <w:bottom w:val="none" w:sz="0" w:space="0" w:color="auto"/>
        <w:right w:val="none" w:sz="0" w:space="0" w:color="auto"/>
      </w:divBdr>
      <w:divsChild>
        <w:div w:id="1569850271">
          <w:marLeft w:val="0"/>
          <w:marRight w:val="0"/>
          <w:marTop w:val="0"/>
          <w:marBottom w:val="0"/>
          <w:divBdr>
            <w:top w:val="none" w:sz="0" w:space="0" w:color="auto"/>
            <w:left w:val="none" w:sz="0" w:space="0" w:color="auto"/>
            <w:bottom w:val="none" w:sz="0" w:space="0" w:color="auto"/>
            <w:right w:val="none" w:sz="0" w:space="0" w:color="auto"/>
          </w:divBdr>
          <w:divsChild>
            <w:div w:id="93674281">
              <w:marLeft w:val="0"/>
              <w:marRight w:val="0"/>
              <w:marTop w:val="0"/>
              <w:marBottom w:val="0"/>
              <w:divBdr>
                <w:top w:val="none" w:sz="0" w:space="0" w:color="auto"/>
                <w:left w:val="none" w:sz="0" w:space="0" w:color="auto"/>
                <w:bottom w:val="none" w:sz="0" w:space="0" w:color="auto"/>
                <w:right w:val="none" w:sz="0" w:space="0" w:color="auto"/>
              </w:divBdr>
              <w:divsChild>
                <w:div w:id="2091079162">
                  <w:marLeft w:val="0"/>
                  <w:marRight w:val="0"/>
                  <w:marTop w:val="0"/>
                  <w:marBottom w:val="0"/>
                  <w:divBdr>
                    <w:top w:val="none" w:sz="0" w:space="0" w:color="auto"/>
                    <w:left w:val="none" w:sz="0" w:space="0" w:color="auto"/>
                    <w:bottom w:val="none" w:sz="0" w:space="0" w:color="auto"/>
                    <w:right w:val="none" w:sz="0" w:space="0" w:color="auto"/>
                  </w:divBdr>
                  <w:divsChild>
                    <w:div w:id="644897394">
                      <w:marLeft w:val="0"/>
                      <w:marRight w:val="0"/>
                      <w:marTop w:val="0"/>
                      <w:marBottom w:val="0"/>
                      <w:divBdr>
                        <w:top w:val="none" w:sz="0" w:space="0" w:color="auto"/>
                        <w:left w:val="none" w:sz="0" w:space="0" w:color="auto"/>
                        <w:bottom w:val="none" w:sz="0" w:space="0" w:color="auto"/>
                        <w:right w:val="none" w:sz="0" w:space="0" w:color="auto"/>
                      </w:divBdr>
                      <w:divsChild>
                        <w:div w:id="1847478378">
                          <w:marLeft w:val="0"/>
                          <w:marRight w:val="0"/>
                          <w:marTop w:val="0"/>
                          <w:marBottom w:val="0"/>
                          <w:divBdr>
                            <w:top w:val="none" w:sz="0" w:space="0" w:color="auto"/>
                            <w:left w:val="none" w:sz="0" w:space="0" w:color="auto"/>
                            <w:bottom w:val="none" w:sz="0" w:space="0" w:color="auto"/>
                            <w:right w:val="none" w:sz="0" w:space="0" w:color="auto"/>
                          </w:divBdr>
                          <w:divsChild>
                            <w:div w:id="893469567">
                              <w:marLeft w:val="0"/>
                              <w:marRight w:val="0"/>
                              <w:marTop w:val="0"/>
                              <w:marBottom w:val="0"/>
                              <w:divBdr>
                                <w:top w:val="none" w:sz="0" w:space="0" w:color="auto"/>
                                <w:left w:val="none" w:sz="0" w:space="0" w:color="auto"/>
                                <w:bottom w:val="none" w:sz="0" w:space="0" w:color="auto"/>
                                <w:right w:val="none" w:sz="0" w:space="0" w:color="auto"/>
                              </w:divBdr>
                              <w:divsChild>
                                <w:div w:id="829057686">
                                  <w:marLeft w:val="0"/>
                                  <w:marRight w:val="0"/>
                                  <w:marTop w:val="0"/>
                                  <w:marBottom w:val="0"/>
                                  <w:divBdr>
                                    <w:top w:val="none" w:sz="0" w:space="0" w:color="auto"/>
                                    <w:left w:val="none" w:sz="0" w:space="0" w:color="auto"/>
                                    <w:bottom w:val="none" w:sz="0" w:space="0" w:color="auto"/>
                                    <w:right w:val="none" w:sz="0" w:space="0" w:color="auto"/>
                                  </w:divBdr>
                                  <w:divsChild>
                                    <w:div w:id="17666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86800">
      <w:bodyDiv w:val="1"/>
      <w:marLeft w:val="0"/>
      <w:marRight w:val="0"/>
      <w:marTop w:val="0"/>
      <w:marBottom w:val="0"/>
      <w:divBdr>
        <w:top w:val="none" w:sz="0" w:space="0" w:color="auto"/>
        <w:left w:val="none" w:sz="0" w:space="0" w:color="auto"/>
        <w:bottom w:val="none" w:sz="0" w:space="0" w:color="auto"/>
        <w:right w:val="none" w:sz="0" w:space="0" w:color="auto"/>
      </w:divBdr>
      <w:divsChild>
        <w:div w:id="2061123952">
          <w:marLeft w:val="0"/>
          <w:marRight w:val="0"/>
          <w:marTop w:val="0"/>
          <w:marBottom w:val="0"/>
          <w:divBdr>
            <w:top w:val="none" w:sz="0" w:space="0" w:color="auto"/>
            <w:left w:val="none" w:sz="0" w:space="0" w:color="auto"/>
            <w:bottom w:val="dotted" w:sz="6" w:space="4" w:color="DDDDDD"/>
            <w:right w:val="none" w:sz="0" w:space="0" w:color="auto"/>
          </w:divBdr>
        </w:div>
      </w:divsChild>
    </w:div>
    <w:div w:id="48386040">
      <w:bodyDiv w:val="1"/>
      <w:marLeft w:val="0"/>
      <w:marRight w:val="0"/>
      <w:marTop w:val="0"/>
      <w:marBottom w:val="0"/>
      <w:divBdr>
        <w:top w:val="none" w:sz="0" w:space="0" w:color="auto"/>
        <w:left w:val="none" w:sz="0" w:space="0" w:color="auto"/>
        <w:bottom w:val="none" w:sz="0" w:space="0" w:color="auto"/>
        <w:right w:val="none" w:sz="0" w:space="0" w:color="auto"/>
      </w:divBdr>
      <w:divsChild>
        <w:div w:id="1935161551">
          <w:marLeft w:val="0"/>
          <w:marRight w:val="0"/>
          <w:marTop w:val="0"/>
          <w:marBottom w:val="0"/>
          <w:divBdr>
            <w:top w:val="none" w:sz="0" w:space="0" w:color="auto"/>
            <w:left w:val="none" w:sz="0" w:space="0" w:color="auto"/>
            <w:bottom w:val="dotted" w:sz="6" w:space="4" w:color="DDDDDD"/>
            <w:right w:val="none" w:sz="0" w:space="0" w:color="auto"/>
          </w:divBdr>
        </w:div>
      </w:divsChild>
    </w:div>
    <w:div w:id="49426267">
      <w:bodyDiv w:val="1"/>
      <w:marLeft w:val="0"/>
      <w:marRight w:val="0"/>
      <w:marTop w:val="0"/>
      <w:marBottom w:val="0"/>
      <w:divBdr>
        <w:top w:val="none" w:sz="0" w:space="0" w:color="auto"/>
        <w:left w:val="none" w:sz="0" w:space="0" w:color="auto"/>
        <w:bottom w:val="none" w:sz="0" w:space="0" w:color="auto"/>
        <w:right w:val="none" w:sz="0" w:space="0" w:color="auto"/>
      </w:divBdr>
    </w:div>
    <w:div w:id="49573643">
      <w:bodyDiv w:val="1"/>
      <w:marLeft w:val="0"/>
      <w:marRight w:val="0"/>
      <w:marTop w:val="0"/>
      <w:marBottom w:val="0"/>
      <w:divBdr>
        <w:top w:val="none" w:sz="0" w:space="0" w:color="auto"/>
        <w:left w:val="none" w:sz="0" w:space="0" w:color="auto"/>
        <w:bottom w:val="none" w:sz="0" w:space="0" w:color="auto"/>
        <w:right w:val="none" w:sz="0" w:space="0" w:color="auto"/>
      </w:divBdr>
      <w:divsChild>
        <w:div w:id="719406565">
          <w:marLeft w:val="0"/>
          <w:marRight w:val="0"/>
          <w:marTop w:val="0"/>
          <w:marBottom w:val="0"/>
          <w:divBdr>
            <w:top w:val="none" w:sz="0" w:space="0" w:color="auto"/>
            <w:left w:val="none" w:sz="0" w:space="0" w:color="auto"/>
            <w:bottom w:val="none" w:sz="0" w:space="0" w:color="auto"/>
            <w:right w:val="none" w:sz="0" w:space="0" w:color="auto"/>
          </w:divBdr>
          <w:divsChild>
            <w:div w:id="774399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352338">
      <w:bodyDiv w:val="1"/>
      <w:marLeft w:val="0"/>
      <w:marRight w:val="0"/>
      <w:marTop w:val="0"/>
      <w:marBottom w:val="0"/>
      <w:divBdr>
        <w:top w:val="none" w:sz="0" w:space="0" w:color="auto"/>
        <w:left w:val="none" w:sz="0" w:space="0" w:color="auto"/>
        <w:bottom w:val="none" w:sz="0" w:space="0" w:color="auto"/>
        <w:right w:val="none" w:sz="0" w:space="0" w:color="auto"/>
      </w:divBdr>
      <w:divsChild>
        <w:div w:id="679159554">
          <w:marLeft w:val="0"/>
          <w:marRight w:val="0"/>
          <w:marTop w:val="0"/>
          <w:marBottom w:val="0"/>
          <w:divBdr>
            <w:top w:val="none" w:sz="0" w:space="0" w:color="auto"/>
            <w:left w:val="none" w:sz="0" w:space="0" w:color="auto"/>
            <w:bottom w:val="dotted" w:sz="6" w:space="4" w:color="DDDDDD"/>
            <w:right w:val="none" w:sz="0" w:space="0" w:color="auto"/>
          </w:divBdr>
        </w:div>
      </w:divsChild>
    </w:div>
    <w:div w:id="50661641">
      <w:bodyDiv w:val="1"/>
      <w:marLeft w:val="0"/>
      <w:marRight w:val="0"/>
      <w:marTop w:val="0"/>
      <w:marBottom w:val="0"/>
      <w:divBdr>
        <w:top w:val="none" w:sz="0" w:space="0" w:color="auto"/>
        <w:left w:val="none" w:sz="0" w:space="0" w:color="auto"/>
        <w:bottom w:val="none" w:sz="0" w:space="0" w:color="auto"/>
        <w:right w:val="none" w:sz="0" w:space="0" w:color="auto"/>
      </w:divBdr>
    </w:div>
    <w:div w:id="51269678">
      <w:bodyDiv w:val="1"/>
      <w:marLeft w:val="0"/>
      <w:marRight w:val="0"/>
      <w:marTop w:val="0"/>
      <w:marBottom w:val="0"/>
      <w:divBdr>
        <w:top w:val="none" w:sz="0" w:space="0" w:color="auto"/>
        <w:left w:val="none" w:sz="0" w:space="0" w:color="auto"/>
        <w:bottom w:val="none" w:sz="0" w:space="0" w:color="auto"/>
        <w:right w:val="none" w:sz="0" w:space="0" w:color="auto"/>
      </w:divBdr>
      <w:divsChild>
        <w:div w:id="1444763227">
          <w:marLeft w:val="0"/>
          <w:marRight w:val="0"/>
          <w:marTop w:val="0"/>
          <w:marBottom w:val="0"/>
          <w:divBdr>
            <w:top w:val="none" w:sz="0" w:space="0" w:color="auto"/>
            <w:left w:val="none" w:sz="0" w:space="0" w:color="auto"/>
            <w:bottom w:val="dotted" w:sz="6" w:space="4" w:color="DDDDDD"/>
            <w:right w:val="none" w:sz="0" w:space="0" w:color="auto"/>
          </w:divBdr>
          <w:divsChild>
            <w:div w:id="6809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945">
      <w:bodyDiv w:val="1"/>
      <w:marLeft w:val="0"/>
      <w:marRight w:val="0"/>
      <w:marTop w:val="0"/>
      <w:marBottom w:val="0"/>
      <w:divBdr>
        <w:top w:val="none" w:sz="0" w:space="0" w:color="auto"/>
        <w:left w:val="none" w:sz="0" w:space="0" w:color="auto"/>
        <w:bottom w:val="none" w:sz="0" w:space="0" w:color="auto"/>
        <w:right w:val="none" w:sz="0" w:space="0" w:color="auto"/>
      </w:divBdr>
      <w:divsChild>
        <w:div w:id="1851987476">
          <w:marLeft w:val="0"/>
          <w:marRight w:val="0"/>
          <w:marTop w:val="0"/>
          <w:marBottom w:val="0"/>
          <w:divBdr>
            <w:top w:val="none" w:sz="0" w:space="0" w:color="auto"/>
            <w:left w:val="none" w:sz="0" w:space="0" w:color="auto"/>
            <w:bottom w:val="dotted" w:sz="6" w:space="4" w:color="DDDDDD"/>
            <w:right w:val="none" w:sz="0" w:space="0" w:color="auto"/>
          </w:divBdr>
        </w:div>
      </w:divsChild>
    </w:div>
    <w:div w:id="51660747">
      <w:bodyDiv w:val="1"/>
      <w:marLeft w:val="0"/>
      <w:marRight w:val="0"/>
      <w:marTop w:val="0"/>
      <w:marBottom w:val="0"/>
      <w:divBdr>
        <w:top w:val="none" w:sz="0" w:space="0" w:color="auto"/>
        <w:left w:val="none" w:sz="0" w:space="0" w:color="auto"/>
        <w:bottom w:val="none" w:sz="0" w:space="0" w:color="auto"/>
        <w:right w:val="none" w:sz="0" w:space="0" w:color="auto"/>
      </w:divBdr>
    </w:div>
    <w:div w:id="52511103">
      <w:bodyDiv w:val="1"/>
      <w:marLeft w:val="0"/>
      <w:marRight w:val="0"/>
      <w:marTop w:val="0"/>
      <w:marBottom w:val="0"/>
      <w:divBdr>
        <w:top w:val="none" w:sz="0" w:space="0" w:color="auto"/>
        <w:left w:val="none" w:sz="0" w:space="0" w:color="auto"/>
        <w:bottom w:val="none" w:sz="0" w:space="0" w:color="auto"/>
        <w:right w:val="none" w:sz="0" w:space="0" w:color="auto"/>
      </w:divBdr>
      <w:divsChild>
        <w:div w:id="1162426532">
          <w:marLeft w:val="0"/>
          <w:marRight w:val="0"/>
          <w:marTop w:val="0"/>
          <w:marBottom w:val="0"/>
          <w:divBdr>
            <w:top w:val="none" w:sz="0" w:space="0" w:color="auto"/>
            <w:left w:val="none" w:sz="0" w:space="0" w:color="auto"/>
            <w:bottom w:val="none" w:sz="0" w:space="0" w:color="auto"/>
            <w:right w:val="none" w:sz="0" w:space="0" w:color="auto"/>
          </w:divBdr>
          <w:divsChild>
            <w:div w:id="1558475512">
              <w:marLeft w:val="0"/>
              <w:marRight w:val="0"/>
              <w:marTop w:val="0"/>
              <w:marBottom w:val="0"/>
              <w:divBdr>
                <w:top w:val="none" w:sz="0" w:space="0" w:color="auto"/>
                <w:left w:val="none" w:sz="0" w:space="0" w:color="auto"/>
                <w:bottom w:val="none" w:sz="0" w:space="0" w:color="auto"/>
                <w:right w:val="none" w:sz="0" w:space="0" w:color="auto"/>
              </w:divBdr>
              <w:divsChild>
                <w:div w:id="1115053405">
                  <w:marLeft w:val="0"/>
                  <w:marRight w:val="0"/>
                  <w:marTop w:val="0"/>
                  <w:marBottom w:val="150"/>
                  <w:divBdr>
                    <w:top w:val="none" w:sz="0" w:space="0" w:color="auto"/>
                    <w:left w:val="none" w:sz="0" w:space="0" w:color="auto"/>
                    <w:bottom w:val="none" w:sz="0" w:space="0" w:color="auto"/>
                    <w:right w:val="none" w:sz="0" w:space="0" w:color="auto"/>
                  </w:divBdr>
                  <w:divsChild>
                    <w:div w:id="697391892">
                      <w:marLeft w:val="0"/>
                      <w:marRight w:val="0"/>
                      <w:marTop w:val="0"/>
                      <w:marBottom w:val="0"/>
                      <w:divBdr>
                        <w:top w:val="none" w:sz="0" w:space="0" w:color="auto"/>
                        <w:left w:val="none" w:sz="0" w:space="0" w:color="auto"/>
                        <w:bottom w:val="none" w:sz="0" w:space="0" w:color="auto"/>
                        <w:right w:val="none" w:sz="0" w:space="0" w:color="auto"/>
                      </w:divBdr>
                      <w:divsChild>
                        <w:div w:id="786776720">
                          <w:marLeft w:val="0"/>
                          <w:marRight w:val="0"/>
                          <w:marTop w:val="0"/>
                          <w:marBottom w:val="0"/>
                          <w:divBdr>
                            <w:top w:val="none" w:sz="0" w:space="0" w:color="auto"/>
                            <w:left w:val="none" w:sz="0" w:space="0" w:color="auto"/>
                            <w:bottom w:val="none" w:sz="0" w:space="0" w:color="auto"/>
                            <w:right w:val="none" w:sz="0" w:space="0" w:color="auto"/>
                          </w:divBdr>
                          <w:divsChild>
                            <w:div w:id="246964235">
                              <w:marLeft w:val="0"/>
                              <w:marRight w:val="0"/>
                              <w:marTop w:val="0"/>
                              <w:marBottom w:val="0"/>
                              <w:divBdr>
                                <w:top w:val="none" w:sz="0" w:space="0" w:color="auto"/>
                                <w:left w:val="none" w:sz="0" w:space="0" w:color="auto"/>
                                <w:bottom w:val="none" w:sz="0" w:space="0" w:color="auto"/>
                                <w:right w:val="none" w:sz="0" w:space="0" w:color="auto"/>
                              </w:divBdr>
                              <w:divsChild>
                                <w:div w:id="475293567">
                                  <w:marLeft w:val="0"/>
                                  <w:marRight w:val="0"/>
                                  <w:marTop w:val="0"/>
                                  <w:marBottom w:val="0"/>
                                  <w:divBdr>
                                    <w:top w:val="none" w:sz="0" w:space="0" w:color="auto"/>
                                    <w:left w:val="none" w:sz="0" w:space="0" w:color="auto"/>
                                    <w:bottom w:val="none" w:sz="0" w:space="0" w:color="auto"/>
                                    <w:right w:val="none" w:sz="0" w:space="0" w:color="auto"/>
                                  </w:divBdr>
                                  <w:divsChild>
                                    <w:div w:id="1990208773">
                                      <w:marLeft w:val="0"/>
                                      <w:marRight w:val="0"/>
                                      <w:marTop w:val="0"/>
                                      <w:marBottom w:val="0"/>
                                      <w:divBdr>
                                        <w:top w:val="none" w:sz="0" w:space="0" w:color="auto"/>
                                        <w:left w:val="none" w:sz="0" w:space="0" w:color="auto"/>
                                        <w:bottom w:val="none" w:sz="0" w:space="0" w:color="auto"/>
                                        <w:right w:val="none" w:sz="0" w:space="0" w:color="auto"/>
                                      </w:divBdr>
                                      <w:divsChild>
                                        <w:div w:id="238828678">
                                          <w:marLeft w:val="0"/>
                                          <w:marRight w:val="0"/>
                                          <w:marTop w:val="0"/>
                                          <w:marBottom w:val="0"/>
                                          <w:divBdr>
                                            <w:top w:val="none" w:sz="0" w:space="0" w:color="auto"/>
                                            <w:left w:val="none" w:sz="0" w:space="0" w:color="auto"/>
                                            <w:bottom w:val="none" w:sz="0" w:space="0" w:color="auto"/>
                                            <w:right w:val="none" w:sz="0" w:space="0" w:color="auto"/>
                                          </w:divBdr>
                                          <w:divsChild>
                                            <w:div w:id="1903172764">
                                              <w:marLeft w:val="0"/>
                                              <w:marRight w:val="0"/>
                                              <w:marTop w:val="0"/>
                                              <w:marBottom w:val="0"/>
                                              <w:divBdr>
                                                <w:top w:val="none" w:sz="0" w:space="0" w:color="auto"/>
                                                <w:left w:val="none" w:sz="0" w:space="0" w:color="auto"/>
                                                <w:bottom w:val="none" w:sz="0" w:space="0" w:color="auto"/>
                                                <w:right w:val="none" w:sz="0" w:space="0" w:color="auto"/>
                                              </w:divBdr>
                                              <w:divsChild>
                                                <w:div w:id="6031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702531">
      <w:bodyDiv w:val="1"/>
      <w:marLeft w:val="0"/>
      <w:marRight w:val="0"/>
      <w:marTop w:val="0"/>
      <w:marBottom w:val="0"/>
      <w:divBdr>
        <w:top w:val="none" w:sz="0" w:space="0" w:color="auto"/>
        <w:left w:val="none" w:sz="0" w:space="0" w:color="auto"/>
        <w:bottom w:val="none" w:sz="0" w:space="0" w:color="auto"/>
        <w:right w:val="none" w:sz="0" w:space="0" w:color="auto"/>
      </w:divBdr>
    </w:div>
    <w:div w:id="52779817">
      <w:bodyDiv w:val="1"/>
      <w:marLeft w:val="0"/>
      <w:marRight w:val="0"/>
      <w:marTop w:val="0"/>
      <w:marBottom w:val="0"/>
      <w:divBdr>
        <w:top w:val="none" w:sz="0" w:space="0" w:color="auto"/>
        <w:left w:val="none" w:sz="0" w:space="0" w:color="auto"/>
        <w:bottom w:val="none" w:sz="0" w:space="0" w:color="auto"/>
        <w:right w:val="none" w:sz="0" w:space="0" w:color="auto"/>
      </w:divBdr>
      <w:divsChild>
        <w:div w:id="1262881996">
          <w:marLeft w:val="0"/>
          <w:marRight w:val="0"/>
          <w:marTop w:val="0"/>
          <w:marBottom w:val="150"/>
          <w:divBdr>
            <w:top w:val="none" w:sz="0" w:space="0" w:color="auto"/>
            <w:left w:val="none" w:sz="0" w:space="0" w:color="auto"/>
            <w:bottom w:val="none" w:sz="0" w:space="0" w:color="auto"/>
            <w:right w:val="none" w:sz="0" w:space="0" w:color="auto"/>
          </w:divBdr>
        </w:div>
      </w:divsChild>
    </w:div>
    <w:div w:id="52781267">
      <w:bodyDiv w:val="1"/>
      <w:marLeft w:val="0"/>
      <w:marRight w:val="0"/>
      <w:marTop w:val="0"/>
      <w:marBottom w:val="0"/>
      <w:divBdr>
        <w:top w:val="none" w:sz="0" w:space="0" w:color="auto"/>
        <w:left w:val="none" w:sz="0" w:space="0" w:color="auto"/>
        <w:bottom w:val="none" w:sz="0" w:space="0" w:color="auto"/>
        <w:right w:val="none" w:sz="0" w:space="0" w:color="auto"/>
      </w:divBdr>
    </w:div>
    <w:div w:id="53361077">
      <w:bodyDiv w:val="1"/>
      <w:marLeft w:val="0"/>
      <w:marRight w:val="0"/>
      <w:marTop w:val="0"/>
      <w:marBottom w:val="0"/>
      <w:divBdr>
        <w:top w:val="none" w:sz="0" w:space="0" w:color="auto"/>
        <w:left w:val="none" w:sz="0" w:space="0" w:color="auto"/>
        <w:bottom w:val="none" w:sz="0" w:space="0" w:color="auto"/>
        <w:right w:val="none" w:sz="0" w:space="0" w:color="auto"/>
      </w:divBdr>
    </w:div>
    <w:div w:id="53893393">
      <w:bodyDiv w:val="1"/>
      <w:marLeft w:val="0"/>
      <w:marRight w:val="0"/>
      <w:marTop w:val="0"/>
      <w:marBottom w:val="0"/>
      <w:divBdr>
        <w:top w:val="none" w:sz="0" w:space="0" w:color="auto"/>
        <w:left w:val="none" w:sz="0" w:space="0" w:color="auto"/>
        <w:bottom w:val="none" w:sz="0" w:space="0" w:color="auto"/>
        <w:right w:val="none" w:sz="0" w:space="0" w:color="auto"/>
      </w:divBdr>
      <w:divsChild>
        <w:div w:id="1589386646">
          <w:marLeft w:val="0"/>
          <w:marRight w:val="0"/>
          <w:marTop w:val="0"/>
          <w:marBottom w:val="0"/>
          <w:divBdr>
            <w:top w:val="none" w:sz="0" w:space="0" w:color="auto"/>
            <w:left w:val="none" w:sz="0" w:space="0" w:color="auto"/>
            <w:bottom w:val="none" w:sz="0" w:space="0" w:color="auto"/>
            <w:right w:val="none" w:sz="0" w:space="0" w:color="auto"/>
          </w:divBdr>
          <w:divsChild>
            <w:div w:id="245190510">
              <w:marLeft w:val="0"/>
              <w:marRight w:val="0"/>
              <w:marTop w:val="0"/>
              <w:marBottom w:val="0"/>
              <w:divBdr>
                <w:top w:val="none" w:sz="0" w:space="0" w:color="auto"/>
                <w:left w:val="none" w:sz="0" w:space="0" w:color="auto"/>
                <w:bottom w:val="none" w:sz="0" w:space="0" w:color="auto"/>
                <w:right w:val="none" w:sz="0" w:space="0" w:color="auto"/>
              </w:divBdr>
              <w:divsChild>
                <w:div w:id="413551575">
                  <w:marLeft w:val="0"/>
                  <w:marRight w:val="0"/>
                  <w:marTop w:val="0"/>
                  <w:marBottom w:val="0"/>
                  <w:divBdr>
                    <w:top w:val="none" w:sz="0" w:space="0" w:color="auto"/>
                    <w:left w:val="none" w:sz="0" w:space="0" w:color="auto"/>
                    <w:bottom w:val="none" w:sz="0" w:space="0" w:color="auto"/>
                    <w:right w:val="none" w:sz="0" w:space="0" w:color="auto"/>
                  </w:divBdr>
                  <w:divsChild>
                    <w:div w:id="617372292">
                      <w:marLeft w:val="0"/>
                      <w:marRight w:val="0"/>
                      <w:marTop w:val="0"/>
                      <w:marBottom w:val="0"/>
                      <w:divBdr>
                        <w:top w:val="none" w:sz="0" w:space="0" w:color="auto"/>
                        <w:left w:val="none" w:sz="0" w:space="0" w:color="auto"/>
                        <w:bottom w:val="none" w:sz="0" w:space="0" w:color="auto"/>
                        <w:right w:val="none" w:sz="0" w:space="0" w:color="auto"/>
                      </w:divBdr>
                      <w:divsChild>
                        <w:div w:id="302388256">
                          <w:marLeft w:val="0"/>
                          <w:marRight w:val="0"/>
                          <w:marTop w:val="0"/>
                          <w:marBottom w:val="0"/>
                          <w:divBdr>
                            <w:top w:val="none" w:sz="0" w:space="0" w:color="auto"/>
                            <w:left w:val="none" w:sz="0" w:space="0" w:color="auto"/>
                            <w:bottom w:val="none" w:sz="0" w:space="0" w:color="auto"/>
                            <w:right w:val="none" w:sz="0" w:space="0" w:color="auto"/>
                          </w:divBdr>
                          <w:divsChild>
                            <w:div w:id="250550514">
                              <w:marLeft w:val="0"/>
                              <w:marRight w:val="0"/>
                              <w:marTop w:val="0"/>
                              <w:marBottom w:val="0"/>
                              <w:divBdr>
                                <w:top w:val="none" w:sz="0" w:space="0" w:color="auto"/>
                                <w:left w:val="none" w:sz="0" w:space="0" w:color="auto"/>
                                <w:bottom w:val="none" w:sz="0" w:space="0" w:color="auto"/>
                                <w:right w:val="none" w:sz="0" w:space="0" w:color="auto"/>
                              </w:divBdr>
                              <w:divsChild>
                                <w:div w:id="1371760451">
                                  <w:marLeft w:val="0"/>
                                  <w:marRight w:val="0"/>
                                  <w:marTop w:val="0"/>
                                  <w:marBottom w:val="0"/>
                                  <w:divBdr>
                                    <w:top w:val="none" w:sz="0" w:space="0" w:color="auto"/>
                                    <w:left w:val="none" w:sz="0" w:space="0" w:color="auto"/>
                                    <w:bottom w:val="none" w:sz="0" w:space="0" w:color="auto"/>
                                    <w:right w:val="none" w:sz="0" w:space="0" w:color="auto"/>
                                  </w:divBdr>
                                  <w:divsChild>
                                    <w:div w:id="14227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60086">
      <w:bodyDiv w:val="1"/>
      <w:marLeft w:val="0"/>
      <w:marRight w:val="0"/>
      <w:marTop w:val="0"/>
      <w:marBottom w:val="0"/>
      <w:divBdr>
        <w:top w:val="none" w:sz="0" w:space="0" w:color="auto"/>
        <w:left w:val="none" w:sz="0" w:space="0" w:color="auto"/>
        <w:bottom w:val="none" w:sz="0" w:space="0" w:color="auto"/>
        <w:right w:val="none" w:sz="0" w:space="0" w:color="auto"/>
      </w:divBdr>
    </w:div>
    <w:div w:id="54743917">
      <w:bodyDiv w:val="1"/>
      <w:marLeft w:val="0"/>
      <w:marRight w:val="0"/>
      <w:marTop w:val="0"/>
      <w:marBottom w:val="0"/>
      <w:divBdr>
        <w:top w:val="none" w:sz="0" w:space="0" w:color="auto"/>
        <w:left w:val="none" w:sz="0" w:space="0" w:color="auto"/>
        <w:bottom w:val="none" w:sz="0" w:space="0" w:color="auto"/>
        <w:right w:val="none" w:sz="0" w:space="0" w:color="auto"/>
      </w:divBdr>
      <w:divsChild>
        <w:div w:id="1382052897">
          <w:marLeft w:val="0"/>
          <w:marRight w:val="0"/>
          <w:marTop w:val="0"/>
          <w:marBottom w:val="0"/>
          <w:divBdr>
            <w:top w:val="single" w:sz="6" w:space="0" w:color="E5E5E5"/>
            <w:left w:val="none" w:sz="0" w:space="0" w:color="auto"/>
            <w:bottom w:val="single" w:sz="18" w:space="0" w:color="000000"/>
            <w:right w:val="none" w:sz="0" w:space="0" w:color="auto"/>
          </w:divBdr>
          <w:divsChild>
            <w:div w:id="2077892035">
              <w:marLeft w:val="0"/>
              <w:marRight w:val="0"/>
              <w:marTop w:val="0"/>
              <w:marBottom w:val="0"/>
              <w:divBdr>
                <w:top w:val="none" w:sz="0" w:space="0" w:color="auto"/>
                <w:left w:val="none" w:sz="0" w:space="0" w:color="auto"/>
                <w:bottom w:val="none" w:sz="0" w:space="0" w:color="auto"/>
                <w:right w:val="none" w:sz="0" w:space="0" w:color="auto"/>
              </w:divBdr>
              <w:divsChild>
                <w:div w:id="174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54039">
          <w:marLeft w:val="0"/>
          <w:marRight w:val="0"/>
          <w:marTop w:val="0"/>
          <w:marBottom w:val="0"/>
          <w:divBdr>
            <w:top w:val="none" w:sz="0" w:space="0" w:color="auto"/>
            <w:left w:val="none" w:sz="0" w:space="0" w:color="auto"/>
            <w:bottom w:val="none" w:sz="0" w:space="0" w:color="auto"/>
            <w:right w:val="none" w:sz="0" w:space="0" w:color="auto"/>
          </w:divBdr>
          <w:divsChild>
            <w:div w:id="511451166">
              <w:marLeft w:val="0"/>
              <w:marRight w:val="0"/>
              <w:marTop w:val="0"/>
              <w:marBottom w:val="0"/>
              <w:divBdr>
                <w:top w:val="none" w:sz="0" w:space="0" w:color="auto"/>
                <w:left w:val="none" w:sz="0" w:space="0" w:color="auto"/>
                <w:bottom w:val="none" w:sz="0" w:space="0" w:color="auto"/>
                <w:right w:val="none" w:sz="0" w:space="0" w:color="auto"/>
              </w:divBdr>
              <w:divsChild>
                <w:div w:id="1597790675">
                  <w:marLeft w:val="0"/>
                  <w:marRight w:val="0"/>
                  <w:marTop w:val="0"/>
                  <w:marBottom w:val="0"/>
                  <w:divBdr>
                    <w:top w:val="none" w:sz="0" w:space="0" w:color="auto"/>
                    <w:left w:val="none" w:sz="0" w:space="0" w:color="auto"/>
                    <w:bottom w:val="none" w:sz="0" w:space="0" w:color="auto"/>
                    <w:right w:val="none" w:sz="0" w:space="0" w:color="auto"/>
                  </w:divBdr>
                  <w:divsChild>
                    <w:div w:id="876627608">
                      <w:marLeft w:val="0"/>
                      <w:marRight w:val="0"/>
                      <w:marTop w:val="0"/>
                      <w:marBottom w:val="300"/>
                      <w:divBdr>
                        <w:top w:val="none" w:sz="0" w:space="0" w:color="auto"/>
                        <w:left w:val="none" w:sz="0" w:space="0" w:color="auto"/>
                        <w:bottom w:val="none" w:sz="0" w:space="0" w:color="auto"/>
                        <w:right w:val="none" w:sz="0" w:space="0" w:color="auto"/>
                      </w:divBdr>
                      <w:divsChild>
                        <w:div w:id="256837564">
                          <w:marLeft w:val="0"/>
                          <w:marRight w:val="0"/>
                          <w:marTop w:val="0"/>
                          <w:marBottom w:val="225"/>
                          <w:divBdr>
                            <w:top w:val="single" w:sz="6" w:space="11" w:color="E5E5E5"/>
                            <w:left w:val="single" w:sz="6" w:space="11" w:color="E5E5E5"/>
                            <w:bottom w:val="single" w:sz="6" w:space="1" w:color="E5E5E5"/>
                            <w:right w:val="single" w:sz="6" w:space="11" w:color="E5E5E5"/>
                          </w:divBdr>
                          <w:divsChild>
                            <w:div w:id="98585811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55125260">
      <w:bodyDiv w:val="1"/>
      <w:marLeft w:val="0"/>
      <w:marRight w:val="0"/>
      <w:marTop w:val="0"/>
      <w:marBottom w:val="0"/>
      <w:divBdr>
        <w:top w:val="none" w:sz="0" w:space="0" w:color="auto"/>
        <w:left w:val="none" w:sz="0" w:space="0" w:color="auto"/>
        <w:bottom w:val="none" w:sz="0" w:space="0" w:color="auto"/>
        <w:right w:val="none" w:sz="0" w:space="0" w:color="auto"/>
      </w:divBdr>
      <w:divsChild>
        <w:div w:id="340351097">
          <w:marLeft w:val="0"/>
          <w:marRight w:val="0"/>
          <w:marTop w:val="0"/>
          <w:marBottom w:val="150"/>
          <w:divBdr>
            <w:top w:val="none" w:sz="0" w:space="0" w:color="auto"/>
            <w:left w:val="none" w:sz="0" w:space="0" w:color="auto"/>
            <w:bottom w:val="none" w:sz="0" w:space="0" w:color="auto"/>
            <w:right w:val="none" w:sz="0" w:space="0" w:color="auto"/>
          </w:divBdr>
          <w:divsChild>
            <w:div w:id="544411730">
              <w:marLeft w:val="0"/>
              <w:marRight w:val="0"/>
              <w:marTop w:val="0"/>
              <w:marBottom w:val="0"/>
              <w:divBdr>
                <w:top w:val="none" w:sz="0" w:space="0" w:color="auto"/>
                <w:left w:val="none" w:sz="0" w:space="0" w:color="auto"/>
                <w:bottom w:val="none" w:sz="0" w:space="0" w:color="auto"/>
                <w:right w:val="none" w:sz="0" w:space="0" w:color="auto"/>
              </w:divBdr>
            </w:div>
          </w:divsChild>
        </w:div>
        <w:div w:id="1070931083">
          <w:marLeft w:val="0"/>
          <w:marRight w:val="0"/>
          <w:marTop w:val="0"/>
          <w:marBottom w:val="150"/>
          <w:divBdr>
            <w:top w:val="none" w:sz="0" w:space="0" w:color="auto"/>
            <w:left w:val="none" w:sz="0" w:space="0" w:color="auto"/>
            <w:bottom w:val="none" w:sz="0" w:space="0" w:color="auto"/>
            <w:right w:val="none" w:sz="0" w:space="0" w:color="auto"/>
          </w:divBdr>
        </w:div>
        <w:div w:id="459498456">
          <w:marLeft w:val="0"/>
          <w:marRight w:val="0"/>
          <w:marTop w:val="0"/>
          <w:marBottom w:val="0"/>
          <w:divBdr>
            <w:top w:val="none" w:sz="0" w:space="0" w:color="auto"/>
            <w:left w:val="none" w:sz="0" w:space="0" w:color="auto"/>
            <w:bottom w:val="none" w:sz="0" w:space="0" w:color="auto"/>
            <w:right w:val="none" w:sz="0" w:space="0" w:color="auto"/>
          </w:divBdr>
          <w:divsChild>
            <w:div w:id="206440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473">
      <w:bodyDiv w:val="1"/>
      <w:marLeft w:val="0"/>
      <w:marRight w:val="0"/>
      <w:marTop w:val="0"/>
      <w:marBottom w:val="0"/>
      <w:divBdr>
        <w:top w:val="none" w:sz="0" w:space="0" w:color="auto"/>
        <w:left w:val="none" w:sz="0" w:space="0" w:color="auto"/>
        <w:bottom w:val="none" w:sz="0" w:space="0" w:color="auto"/>
        <w:right w:val="none" w:sz="0" w:space="0" w:color="auto"/>
      </w:divBdr>
      <w:divsChild>
        <w:div w:id="528490164">
          <w:marLeft w:val="0"/>
          <w:marRight w:val="0"/>
          <w:marTop w:val="0"/>
          <w:marBottom w:val="150"/>
          <w:divBdr>
            <w:top w:val="none" w:sz="0" w:space="0" w:color="auto"/>
            <w:left w:val="none" w:sz="0" w:space="0" w:color="auto"/>
            <w:bottom w:val="none" w:sz="0" w:space="0" w:color="auto"/>
            <w:right w:val="none" w:sz="0" w:space="0" w:color="auto"/>
          </w:divBdr>
        </w:div>
        <w:div w:id="1833524808">
          <w:marLeft w:val="0"/>
          <w:marRight w:val="0"/>
          <w:marTop w:val="225"/>
          <w:marBottom w:val="225"/>
          <w:divBdr>
            <w:top w:val="none" w:sz="0" w:space="0" w:color="auto"/>
            <w:left w:val="none" w:sz="0" w:space="0" w:color="auto"/>
            <w:bottom w:val="none" w:sz="0" w:space="0" w:color="auto"/>
            <w:right w:val="none" w:sz="0" w:space="0" w:color="auto"/>
          </w:divBdr>
        </w:div>
      </w:divsChild>
    </w:div>
    <w:div w:id="55978250">
      <w:bodyDiv w:val="1"/>
      <w:marLeft w:val="0"/>
      <w:marRight w:val="0"/>
      <w:marTop w:val="0"/>
      <w:marBottom w:val="0"/>
      <w:divBdr>
        <w:top w:val="none" w:sz="0" w:space="0" w:color="auto"/>
        <w:left w:val="none" w:sz="0" w:space="0" w:color="auto"/>
        <w:bottom w:val="none" w:sz="0" w:space="0" w:color="auto"/>
        <w:right w:val="none" w:sz="0" w:space="0" w:color="auto"/>
      </w:divBdr>
      <w:divsChild>
        <w:div w:id="1392923200">
          <w:marLeft w:val="0"/>
          <w:marRight w:val="0"/>
          <w:marTop w:val="0"/>
          <w:marBottom w:val="150"/>
          <w:divBdr>
            <w:top w:val="none" w:sz="0" w:space="0" w:color="auto"/>
            <w:left w:val="none" w:sz="0" w:space="0" w:color="auto"/>
            <w:bottom w:val="none" w:sz="0" w:space="0" w:color="auto"/>
            <w:right w:val="none" w:sz="0" w:space="0" w:color="auto"/>
          </w:divBdr>
        </w:div>
      </w:divsChild>
    </w:div>
    <w:div w:id="57360833">
      <w:bodyDiv w:val="1"/>
      <w:marLeft w:val="0"/>
      <w:marRight w:val="0"/>
      <w:marTop w:val="0"/>
      <w:marBottom w:val="0"/>
      <w:divBdr>
        <w:top w:val="none" w:sz="0" w:space="0" w:color="auto"/>
        <w:left w:val="none" w:sz="0" w:space="0" w:color="auto"/>
        <w:bottom w:val="none" w:sz="0" w:space="0" w:color="auto"/>
        <w:right w:val="none" w:sz="0" w:space="0" w:color="auto"/>
      </w:divBdr>
    </w:div>
    <w:div w:id="57364986">
      <w:bodyDiv w:val="1"/>
      <w:marLeft w:val="0"/>
      <w:marRight w:val="0"/>
      <w:marTop w:val="0"/>
      <w:marBottom w:val="0"/>
      <w:divBdr>
        <w:top w:val="none" w:sz="0" w:space="0" w:color="auto"/>
        <w:left w:val="none" w:sz="0" w:space="0" w:color="auto"/>
        <w:bottom w:val="none" w:sz="0" w:space="0" w:color="auto"/>
        <w:right w:val="none" w:sz="0" w:space="0" w:color="auto"/>
      </w:divBdr>
      <w:divsChild>
        <w:div w:id="1713504823">
          <w:marLeft w:val="0"/>
          <w:marRight w:val="0"/>
          <w:marTop w:val="0"/>
          <w:marBottom w:val="150"/>
          <w:divBdr>
            <w:top w:val="none" w:sz="0" w:space="0" w:color="auto"/>
            <w:left w:val="none" w:sz="0" w:space="0" w:color="auto"/>
            <w:bottom w:val="none" w:sz="0" w:space="0" w:color="auto"/>
            <w:right w:val="none" w:sz="0" w:space="0" w:color="auto"/>
          </w:divBdr>
        </w:div>
      </w:divsChild>
    </w:div>
    <w:div w:id="57632672">
      <w:bodyDiv w:val="1"/>
      <w:marLeft w:val="0"/>
      <w:marRight w:val="0"/>
      <w:marTop w:val="0"/>
      <w:marBottom w:val="0"/>
      <w:divBdr>
        <w:top w:val="none" w:sz="0" w:space="0" w:color="auto"/>
        <w:left w:val="none" w:sz="0" w:space="0" w:color="auto"/>
        <w:bottom w:val="none" w:sz="0" w:space="0" w:color="auto"/>
        <w:right w:val="none" w:sz="0" w:space="0" w:color="auto"/>
      </w:divBdr>
      <w:divsChild>
        <w:div w:id="828600128">
          <w:marLeft w:val="0"/>
          <w:marRight w:val="0"/>
          <w:marTop w:val="0"/>
          <w:marBottom w:val="0"/>
          <w:divBdr>
            <w:top w:val="none" w:sz="0" w:space="0" w:color="auto"/>
            <w:left w:val="none" w:sz="0" w:space="0" w:color="auto"/>
            <w:bottom w:val="none" w:sz="0" w:space="0" w:color="auto"/>
            <w:right w:val="none" w:sz="0" w:space="0" w:color="auto"/>
          </w:divBdr>
        </w:div>
      </w:divsChild>
    </w:div>
    <w:div w:id="58216029">
      <w:bodyDiv w:val="1"/>
      <w:marLeft w:val="0"/>
      <w:marRight w:val="0"/>
      <w:marTop w:val="0"/>
      <w:marBottom w:val="0"/>
      <w:divBdr>
        <w:top w:val="none" w:sz="0" w:space="0" w:color="auto"/>
        <w:left w:val="none" w:sz="0" w:space="0" w:color="auto"/>
        <w:bottom w:val="none" w:sz="0" w:space="0" w:color="auto"/>
        <w:right w:val="none" w:sz="0" w:space="0" w:color="auto"/>
      </w:divBdr>
      <w:divsChild>
        <w:div w:id="411003053">
          <w:marLeft w:val="0"/>
          <w:marRight w:val="0"/>
          <w:marTop w:val="0"/>
          <w:marBottom w:val="240"/>
          <w:divBdr>
            <w:top w:val="none" w:sz="0" w:space="0" w:color="auto"/>
            <w:left w:val="none" w:sz="0" w:space="0" w:color="auto"/>
            <w:bottom w:val="none" w:sz="0" w:space="0" w:color="auto"/>
            <w:right w:val="none" w:sz="0" w:space="0" w:color="auto"/>
          </w:divBdr>
        </w:div>
        <w:div w:id="1264612536">
          <w:marLeft w:val="0"/>
          <w:marRight w:val="0"/>
          <w:marTop w:val="0"/>
          <w:marBottom w:val="240"/>
          <w:divBdr>
            <w:top w:val="none" w:sz="0" w:space="0" w:color="auto"/>
            <w:left w:val="none" w:sz="0" w:space="0" w:color="auto"/>
            <w:bottom w:val="none" w:sz="0" w:space="0" w:color="auto"/>
            <w:right w:val="none" w:sz="0" w:space="0" w:color="auto"/>
          </w:divBdr>
        </w:div>
        <w:div w:id="604651490">
          <w:marLeft w:val="0"/>
          <w:marRight w:val="0"/>
          <w:marTop w:val="0"/>
          <w:marBottom w:val="240"/>
          <w:divBdr>
            <w:top w:val="none" w:sz="0" w:space="0" w:color="auto"/>
            <w:left w:val="none" w:sz="0" w:space="0" w:color="auto"/>
            <w:bottom w:val="none" w:sz="0" w:space="0" w:color="auto"/>
            <w:right w:val="none" w:sz="0" w:space="0" w:color="auto"/>
          </w:divBdr>
          <w:divsChild>
            <w:div w:id="1233125901">
              <w:marLeft w:val="0"/>
              <w:marRight w:val="0"/>
              <w:marTop w:val="0"/>
              <w:marBottom w:val="0"/>
              <w:divBdr>
                <w:top w:val="none" w:sz="0" w:space="0" w:color="auto"/>
                <w:left w:val="none" w:sz="0" w:space="0" w:color="auto"/>
                <w:bottom w:val="none" w:sz="0" w:space="0" w:color="auto"/>
                <w:right w:val="none" w:sz="0" w:space="0" w:color="auto"/>
              </w:divBdr>
              <w:divsChild>
                <w:div w:id="132902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1924">
          <w:marLeft w:val="0"/>
          <w:marRight w:val="0"/>
          <w:marTop w:val="0"/>
          <w:marBottom w:val="240"/>
          <w:divBdr>
            <w:top w:val="none" w:sz="0" w:space="0" w:color="auto"/>
            <w:left w:val="none" w:sz="0" w:space="0" w:color="auto"/>
            <w:bottom w:val="none" w:sz="0" w:space="0" w:color="auto"/>
            <w:right w:val="none" w:sz="0" w:space="0" w:color="auto"/>
          </w:divBdr>
        </w:div>
        <w:div w:id="1281306577">
          <w:marLeft w:val="0"/>
          <w:marRight w:val="0"/>
          <w:marTop w:val="0"/>
          <w:marBottom w:val="240"/>
          <w:divBdr>
            <w:top w:val="none" w:sz="0" w:space="0" w:color="auto"/>
            <w:left w:val="none" w:sz="0" w:space="0" w:color="auto"/>
            <w:bottom w:val="none" w:sz="0" w:space="0" w:color="auto"/>
            <w:right w:val="none" w:sz="0" w:space="0" w:color="auto"/>
          </w:divBdr>
        </w:div>
      </w:divsChild>
    </w:div>
    <w:div w:id="58597846">
      <w:bodyDiv w:val="1"/>
      <w:marLeft w:val="0"/>
      <w:marRight w:val="0"/>
      <w:marTop w:val="0"/>
      <w:marBottom w:val="0"/>
      <w:divBdr>
        <w:top w:val="none" w:sz="0" w:space="0" w:color="auto"/>
        <w:left w:val="none" w:sz="0" w:space="0" w:color="auto"/>
        <w:bottom w:val="none" w:sz="0" w:space="0" w:color="auto"/>
        <w:right w:val="none" w:sz="0" w:space="0" w:color="auto"/>
      </w:divBdr>
      <w:divsChild>
        <w:div w:id="1311246774">
          <w:marLeft w:val="0"/>
          <w:marRight w:val="0"/>
          <w:marTop w:val="0"/>
          <w:marBottom w:val="0"/>
          <w:divBdr>
            <w:top w:val="none" w:sz="0" w:space="0" w:color="auto"/>
            <w:left w:val="none" w:sz="0" w:space="0" w:color="auto"/>
            <w:bottom w:val="dotted" w:sz="6" w:space="4" w:color="DDDDDD"/>
            <w:right w:val="none" w:sz="0" w:space="0" w:color="auto"/>
          </w:divBdr>
          <w:divsChild>
            <w:div w:id="22978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5390">
      <w:bodyDiv w:val="1"/>
      <w:marLeft w:val="0"/>
      <w:marRight w:val="0"/>
      <w:marTop w:val="0"/>
      <w:marBottom w:val="0"/>
      <w:divBdr>
        <w:top w:val="none" w:sz="0" w:space="0" w:color="auto"/>
        <w:left w:val="none" w:sz="0" w:space="0" w:color="auto"/>
        <w:bottom w:val="none" w:sz="0" w:space="0" w:color="auto"/>
        <w:right w:val="none" w:sz="0" w:space="0" w:color="auto"/>
      </w:divBdr>
      <w:divsChild>
        <w:div w:id="2110006661">
          <w:marLeft w:val="0"/>
          <w:marRight w:val="0"/>
          <w:marTop w:val="0"/>
          <w:marBottom w:val="0"/>
          <w:divBdr>
            <w:top w:val="none" w:sz="0" w:space="0" w:color="auto"/>
            <w:left w:val="none" w:sz="0" w:space="0" w:color="auto"/>
            <w:bottom w:val="none" w:sz="0" w:space="0" w:color="auto"/>
            <w:right w:val="none" w:sz="0" w:space="0" w:color="auto"/>
          </w:divBdr>
          <w:divsChild>
            <w:div w:id="12391743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943180">
      <w:bodyDiv w:val="1"/>
      <w:marLeft w:val="0"/>
      <w:marRight w:val="0"/>
      <w:marTop w:val="0"/>
      <w:marBottom w:val="0"/>
      <w:divBdr>
        <w:top w:val="none" w:sz="0" w:space="0" w:color="auto"/>
        <w:left w:val="none" w:sz="0" w:space="0" w:color="auto"/>
        <w:bottom w:val="none" w:sz="0" w:space="0" w:color="auto"/>
        <w:right w:val="none" w:sz="0" w:space="0" w:color="auto"/>
      </w:divBdr>
      <w:divsChild>
        <w:div w:id="2099323529">
          <w:marLeft w:val="0"/>
          <w:marRight w:val="0"/>
          <w:marTop w:val="0"/>
          <w:marBottom w:val="0"/>
          <w:divBdr>
            <w:top w:val="none" w:sz="0" w:space="0" w:color="auto"/>
            <w:left w:val="none" w:sz="0" w:space="0" w:color="auto"/>
            <w:bottom w:val="dotted" w:sz="6" w:space="4" w:color="DDDDDD"/>
            <w:right w:val="none" w:sz="0" w:space="0" w:color="auto"/>
          </w:divBdr>
          <w:divsChild>
            <w:div w:id="11951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8839">
      <w:bodyDiv w:val="1"/>
      <w:marLeft w:val="0"/>
      <w:marRight w:val="0"/>
      <w:marTop w:val="0"/>
      <w:marBottom w:val="0"/>
      <w:divBdr>
        <w:top w:val="none" w:sz="0" w:space="0" w:color="auto"/>
        <w:left w:val="none" w:sz="0" w:space="0" w:color="auto"/>
        <w:bottom w:val="none" w:sz="0" w:space="0" w:color="auto"/>
        <w:right w:val="none" w:sz="0" w:space="0" w:color="auto"/>
      </w:divBdr>
      <w:divsChild>
        <w:div w:id="505750434">
          <w:marLeft w:val="0"/>
          <w:marRight w:val="0"/>
          <w:marTop w:val="0"/>
          <w:marBottom w:val="0"/>
          <w:divBdr>
            <w:top w:val="none" w:sz="0" w:space="0" w:color="auto"/>
            <w:left w:val="none" w:sz="0" w:space="0" w:color="auto"/>
            <w:bottom w:val="none" w:sz="0" w:space="0" w:color="auto"/>
            <w:right w:val="none" w:sz="0" w:space="0" w:color="auto"/>
          </w:divBdr>
          <w:divsChild>
            <w:div w:id="1558973388">
              <w:marLeft w:val="0"/>
              <w:marRight w:val="0"/>
              <w:marTop w:val="0"/>
              <w:marBottom w:val="0"/>
              <w:divBdr>
                <w:top w:val="none" w:sz="0" w:space="0" w:color="auto"/>
                <w:left w:val="none" w:sz="0" w:space="0" w:color="auto"/>
                <w:bottom w:val="none" w:sz="0" w:space="0" w:color="auto"/>
                <w:right w:val="none" w:sz="0" w:space="0" w:color="auto"/>
              </w:divBdr>
              <w:divsChild>
                <w:div w:id="1021979373">
                  <w:marLeft w:val="0"/>
                  <w:marRight w:val="0"/>
                  <w:marTop w:val="0"/>
                  <w:marBottom w:val="0"/>
                  <w:divBdr>
                    <w:top w:val="none" w:sz="0" w:space="0" w:color="auto"/>
                    <w:left w:val="none" w:sz="0" w:space="0" w:color="auto"/>
                    <w:bottom w:val="none" w:sz="0" w:space="0" w:color="auto"/>
                    <w:right w:val="none" w:sz="0" w:space="0" w:color="auto"/>
                  </w:divBdr>
                  <w:divsChild>
                    <w:div w:id="137765562">
                      <w:marLeft w:val="0"/>
                      <w:marRight w:val="0"/>
                      <w:marTop w:val="0"/>
                      <w:marBottom w:val="0"/>
                      <w:divBdr>
                        <w:top w:val="none" w:sz="0" w:space="0" w:color="auto"/>
                        <w:left w:val="none" w:sz="0" w:space="0" w:color="auto"/>
                        <w:bottom w:val="none" w:sz="0" w:space="0" w:color="auto"/>
                        <w:right w:val="none" w:sz="0" w:space="0" w:color="auto"/>
                      </w:divBdr>
                      <w:divsChild>
                        <w:div w:id="967666222">
                          <w:marLeft w:val="0"/>
                          <w:marRight w:val="0"/>
                          <w:marTop w:val="0"/>
                          <w:marBottom w:val="0"/>
                          <w:divBdr>
                            <w:top w:val="none" w:sz="0" w:space="0" w:color="auto"/>
                            <w:left w:val="none" w:sz="0" w:space="0" w:color="auto"/>
                            <w:bottom w:val="none" w:sz="0" w:space="0" w:color="auto"/>
                            <w:right w:val="none" w:sz="0" w:space="0" w:color="auto"/>
                          </w:divBdr>
                          <w:divsChild>
                            <w:div w:id="625353935">
                              <w:marLeft w:val="0"/>
                              <w:marRight w:val="0"/>
                              <w:marTop w:val="0"/>
                              <w:marBottom w:val="0"/>
                              <w:divBdr>
                                <w:top w:val="none" w:sz="0" w:space="0" w:color="auto"/>
                                <w:left w:val="none" w:sz="0" w:space="0" w:color="auto"/>
                                <w:bottom w:val="none" w:sz="0" w:space="0" w:color="auto"/>
                                <w:right w:val="none" w:sz="0" w:space="0" w:color="auto"/>
                              </w:divBdr>
                              <w:divsChild>
                                <w:div w:id="63379692">
                                  <w:marLeft w:val="0"/>
                                  <w:marRight w:val="0"/>
                                  <w:marTop w:val="0"/>
                                  <w:marBottom w:val="0"/>
                                  <w:divBdr>
                                    <w:top w:val="none" w:sz="0" w:space="0" w:color="auto"/>
                                    <w:left w:val="none" w:sz="0" w:space="0" w:color="auto"/>
                                    <w:bottom w:val="none" w:sz="0" w:space="0" w:color="auto"/>
                                    <w:right w:val="none" w:sz="0" w:space="0" w:color="auto"/>
                                  </w:divBdr>
                                  <w:divsChild>
                                    <w:div w:id="1361512782">
                                      <w:marLeft w:val="0"/>
                                      <w:marRight w:val="0"/>
                                      <w:marTop w:val="0"/>
                                      <w:marBottom w:val="0"/>
                                      <w:divBdr>
                                        <w:top w:val="none" w:sz="0" w:space="0" w:color="auto"/>
                                        <w:left w:val="none" w:sz="0" w:space="0" w:color="auto"/>
                                        <w:bottom w:val="none" w:sz="0" w:space="0" w:color="auto"/>
                                        <w:right w:val="none" w:sz="0" w:space="0" w:color="auto"/>
                                      </w:divBdr>
                                      <w:divsChild>
                                        <w:div w:id="742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8278">
      <w:bodyDiv w:val="1"/>
      <w:marLeft w:val="0"/>
      <w:marRight w:val="0"/>
      <w:marTop w:val="0"/>
      <w:marBottom w:val="0"/>
      <w:divBdr>
        <w:top w:val="none" w:sz="0" w:space="0" w:color="auto"/>
        <w:left w:val="none" w:sz="0" w:space="0" w:color="auto"/>
        <w:bottom w:val="none" w:sz="0" w:space="0" w:color="auto"/>
        <w:right w:val="none" w:sz="0" w:space="0" w:color="auto"/>
      </w:divBdr>
      <w:divsChild>
        <w:div w:id="1247349165">
          <w:marLeft w:val="0"/>
          <w:marRight w:val="0"/>
          <w:marTop w:val="0"/>
          <w:marBottom w:val="0"/>
          <w:divBdr>
            <w:top w:val="none" w:sz="0" w:space="0" w:color="auto"/>
            <w:left w:val="none" w:sz="0" w:space="0" w:color="auto"/>
            <w:bottom w:val="none" w:sz="0" w:space="0" w:color="auto"/>
            <w:right w:val="none" w:sz="0" w:space="0" w:color="auto"/>
          </w:divBdr>
          <w:divsChild>
            <w:div w:id="919755381">
              <w:marLeft w:val="0"/>
              <w:marRight w:val="0"/>
              <w:marTop w:val="0"/>
              <w:marBottom w:val="300"/>
              <w:divBdr>
                <w:top w:val="none" w:sz="0" w:space="0" w:color="auto"/>
                <w:left w:val="none" w:sz="0" w:space="0" w:color="auto"/>
                <w:bottom w:val="none" w:sz="0" w:space="0" w:color="auto"/>
                <w:right w:val="none" w:sz="0" w:space="0" w:color="auto"/>
              </w:divBdr>
            </w:div>
          </w:divsChild>
        </w:div>
        <w:div w:id="840124314">
          <w:marLeft w:val="0"/>
          <w:marRight w:val="0"/>
          <w:marTop w:val="0"/>
          <w:marBottom w:val="225"/>
          <w:divBdr>
            <w:top w:val="none" w:sz="0" w:space="0" w:color="auto"/>
            <w:left w:val="none" w:sz="0" w:space="0" w:color="auto"/>
            <w:bottom w:val="none" w:sz="0" w:space="0" w:color="auto"/>
            <w:right w:val="none" w:sz="0" w:space="0" w:color="auto"/>
          </w:divBdr>
        </w:div>
        <w:div w:id="1580359003">
          <w:marLeft w:val="0"/>
          <w:marRight w:val="0"/>
          <w:marTop w:val="0"/>
          <w:marBottom w:val="0"/>
          <w:divBdr>
            <w:top w:val="none" w:sz="0" w:space="0" w:color="auto"/>
            <w:left w:val="none" w:sz="0" w:space="0" w:color="auto"/>
            <w:bottom w:val="none" w:sz="0" w:space="0" w:color="auto"/>
            <w:right w:val="none" w:sz="0" w:space="0" w:color="auto"/>
          </w:divBdr>
          <w:divsChild>
            <w:div w:id="672295736">
              <w:marLeft w:val="0"/>
              <w:marRight w:val="0"/>
              <w:marTop w:val="0"/>
              <w:marBottom w:val="0"/>
              <w:divBdr>
                <w:top w:val="none" w:sz="0" w:space="0" w:color="auto"/>
                <w:left w:val="none" w:sz="0" w:space="0" w:color="auto"/>
                <w:bottom w:val="none" w:sz="0" w:space="0" w:color="auto"/>
                <w:right w:val="none" w:sz="0" w:space="0" w:color="auto"/>
              </w:divBdr>
              <w:divsChild>
                <w:div w:id="21425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6782">
      <w:bodyDiv w:val="1"/>
      <w:marLeft w:val="0"/>
      <w:marRight w:val="0"/>
      <w:marTop w:val="0"/>
      <w:marBottom w:val="0"/>
      <w:divBdr>
        <w:top w:val="none" w:sz="0" w:space="0" w:color="auto"/>
        <w:left w:val="none" w:sz="0" w:space="0" w:color="auto"/>
        <w:bottom w:val="none" w:sz="0" w:space="0" w:color="auto"/>
        <w:right w:val="none" w:sz="0" w:space="0" w:color="auto"/>
      </w:divBdr>
      <w:divsChild>
        <w:div w:id="1639337536">
          <w:marLeft w:val="0"/>
          <w:marRight w:val="0"/>
          <w:marTop w:val="0"/>
          <w:marBottom w:val="0"/>
          <w:divBdr>
            <w:top w:val="none" w:sz="0" w:space="0" w:color="auto"/>
            <w:left w:val="none" w:sz="0" w:space="0" w:color="auto"/>
            <w:bottom w:val="none" w:sz="0" w:space="0" w:color="auto"/>
            <w:right w:val="none" w:sz="0" w:space="0" w:color="auto"/>
          </w:divBdr>
        </w:div>
      </w:divsChild>
    </w:div>
    <w:div w:id="60711779">
      <w:bodyDiv w:val="1"/>
      <w:marLeft w:val="0"/>
      <w:marRight w:val="0"/>
      <w:marTop w:val="0"/>
      <w:marBottom w:val="0"/>
      <w:divBdr>
        <w:top w:val="none" w:sz="0" w:space="0" w:color="auto"/>
        <w:left w:val="none" w:sz="0" w:space="0" w:color="auto"/>
        <w:bottom w:val="none" w:sz="0" w:space="0" w:color="auto"/>
        <w:right w:val="none" w:sz="0" w:space="0" w:color="auto"/>
      </w:divBdr>
      <w:divsChild>
        <w:div w:id="354965450">
          <w:marLeft w:val="0"/>
          <w:marRight w:val="0"/>
          <w:marTop w:val="0"/>
          <w:marBottom w:val="0"/>
          <w:divBdr>
            <w:top w:val="none" w:sz="0" w:space="0" w:color="auto"/>
            <w:left w:val="none" w:sz="0" w:space="0" w:color="auto"/>
            <w:bottom w:val="none" w:sz="0" w:space="0" w:color="auto"/>
            <w:right w:val="none" w:sz="0" w:space="0" w:color="auto"/>
          </w:divBdr>
          <w:divsChild>
            <w:div w:id="1341665380">
              <w:marLeft w:val="0"/>
              <w:marRight w:val="0"/>
              <w:marTop w:val="0"/>
              <w:marBottom w:val="0"/>
              <w:divBdr>
                <w:top w:val="none" w:sz="0" w:space="0" w:color="auto"/>
                <w:left w:val="none" w:sz="0" w:space="0" w:color="auto"/>
                <w:bottom w:val="none" w:sz="0" w:space="0" w:color="auto"/>
                <w:right w:val="none" w:sz="0" w:space="0" w:color="auto"/>
              </w:divBdr>
              <w:divsChild>
                <w:div w:id="272176712">
                  <w:marLeft w:val="0"/>
                  <w:marRight w:val="0"/>
                  <w:marTop w:val="0"/>
                  <w:marBottom w:val="0"/>
                  <w:divBdr>
                    <w:top w:val="none" w:sz="0" w:space="0" w:color="auto"/>
                    <w:left w:val="none" w:sz="0" w:space="0" w:color="auto"/>
                    <w:bottom w:val="none" w:sz="0" w:space="0" w:color="auto"/>
                    <w:right w:val="none" w:sz="0" w:space="0" w:color="auto"/>
                  </w:divBdr>
                  <w:divsChild>
                    <w:div w:id="1600214229">
                      <w:marLeft w:val="0"/>
                      <w:marRight w:val="0"/>
                      <w:marTop w:val="0"/>
                      <w:marBottom w:val="0"/>
                      <w:divBdr>
                        <w:top w:val="none" w:sz="0" w:space="0" w:color="auto"/>
                        <w:left w:val="none" w:sz="0" w:space="0" w:color="auto"/>
                        <w:bottom w:val="none" w:sz="0" w:space="0" w:color="auto"/>
                        <w:right w:val="none" w:sz="0" w:space="0" w:color="auto"/>
                      </w:divBdr>
                      <w:divsChild>
                        <w:div w:id="2018457042">
                          <w:marLeft w:val="0"/>
                          <w:marRight w:val="0"/>
                          <w:marTop w:val="0"/>
                          <w:marBottom w:val="0"/>
                          <w:divBdr>
                            <w:top w:val="none" w:sz="0" w:space="0" w:color="auto"/>
                            <w:left w:val="none" w:sz="0" w:space="0" w:color="auto"/>
                            <w:bottom w:val="none" w:sz="0" w:space="0" w:color="auto"/>
                            <w:right w:val="none" w:sz="0" w:space="0" w:color="auto"/>
                          </w:divBdr>
                          <w:divsChild>
                            <w:div w:id="957492534">
                              <w:marLeft w:val="0"/>
                              <w:marRight w:val="0"/>
                              <w:marTop w:val="0"/>
                              <w:marBottom w:val="0"/>
                              <w:divBdr>
                                <w:top w:val="none" w:sz="0" w:space="0" w:color="auto"/>
                                <w:left w:val="none" w:sz="0" w:space="0" w:color="auto"/>
                                <w:bottom w:val="none" w:sz="0" w:space="0" w:color="auto"/>
                                <w:right w:val="none" w:sz="0" w:space="0" w:color="auto"/>
                              </w:divBdr>
                              <w:divsChild>
                                <w:div w:id="262496728">
                                  <w:marLeft w:val="0"/>
                                  <w:marRight w:val="0"/>
                                  <w:marTop w:val="0"/>
                                  <w:marBottom w:val="0"/>
                                  <w:divBdr>
                                    <w:top w:val="none" w:sz="0" w:space="0" w:color="auto"/>
                                    <w:left w:val="none" w:sz="0" w:space="0" w:color="auto"/>
                                    <w:bottom w:val="none" w:sz="0" w:space="0" w:color="auto"/>
                                    <w:right w:val="none" w:sz="0" w:space="0" w:color="auto"/>
                                  </w:divBdr>
                                  <w:divsChild>
                                    <w:div w:id="1641374767">
                                      <w:marLeft w:val="0"/>
                                      <w:marRight w:val="0"/>
                                      <w:marTop w:val="0"/>
                                      <w:marBottom w:val="0"/>
                                      <w:divBdr>
                                        <w:top w:val="none" w:sz="0" w:space="0" w:color="auto"/>
                                        <w:left w:val="none" w:sz="0" w:space="0" w:color="auto"/>
                                        <w:bottom w:val="none" w:sz="0" w:space="0" w:color="auto"/>
                                        <w:right w:val="none" w:sz="0" w:space="0" w:color="auto"/>
                                      </w:divBdr>
                                      <w:divsChild>
                                        <w:div w:id="13964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488911">
      <w:bodyDiv w:val="1"/>
      <w:marLeft w:val="0"/>
      <w:marRight w:val="0"/>
      <w:marTop w:val="0"/>
      <w:marBottom w:val="0"/>
      <w:divBdr>
        <w:top w:val="none" w:sz="0" w:space="0" w:color="auto"/>
        <w:left w:val="none" w:sz="0" w:space="0" w:color="auto"/>
        <w:bottom w:val="none" w:sz="0" w:space="0" w:color="auto"/>
        <w:right w:val="none" w:sz="0" w:space="0" w:color="auto"/>
      </w:divBdr>
      <w:divsChild>
        <w:div w:id="693770725">
          <w:marLeft w:val="0"/>
          <w:marRight w:val="0"/>
          <w:marTop w:val="0"/>
          <w:marBottom w:val="0"/>
          <w:divBdr>
            <w:top w:val="none" w:sz="0" w:space="0" w:color="auto"/>
            <w:left w:val="none" w:sz="0" w:space="0" w:color="auto"/>
            <w:bottom w:val="none" w:sz="0" w:space="0" w:color="auto"/>
            <w:right w:val="none" w:sz="0" w:space="0" w:color="auto"/>
          </w:divBdr>
          <w:divsChild>
            <w:div w:id="712340344">
              <w:marLeft w:val="0"/>
              <w:marRight w:val="0"/>
              <w:marTop w:val="0"/>
              <w:marBottom w:val="150"/>
              <w:divBdr>
                <w:top w:val="none" w:sz="0" w:space="0" w:color="auto"/>
                <w:left w:val="none" w:sz="0" w:space="0" w:color="auto"/>
                <w:bottom w:val="none" w:sz="0" w:space="0" w:color="auto"/>
                <w:right w:val="none" w:sz="0" w:space="0" w:color="auto"/>
              </w:divBdr>
            </w:div>
            <w:div w:id="21369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0947">
      <w:bodyDiv w:val="1"/>
      <w:marLeft w:val="0"/>
      <w:marRight w:val="0"/>
      <w:marTop w:val="0"/>
      <w:marBottom w:val="0"/>
      <w:divBdr>
        <w:top w:val="none" w:sz="0" w:space="0" w:color="auto"/>
        <w:left w:val="none" w:sz="0" w:space="0" w:color="auto"/>
        <w:bottom w:val="none" w:sz="0" w:space="0" w:color="auto"/>
        <w:right w:val="none" w:sz="0" w:space="0" w:color="auto"/>
      </w:divBdr>
      <w:divsChild>
        <w:div w:id="1909680843">
          <w:marLeft w:val="0"/>
          <w:marRight w:val="0"/>
          <w:marTop w:val="0"/>
          <w:marBottom w:val="0"/>
          <w:divBdr>
            <w:top w:val="none" w:sz="0" w:space="0" w:color="auto"/>
            <w:left w:val="none" w:sz="0" w:space="0" w:color="auto"/>
            <w:bottom w:val="dotted" w:sz="6" w:space="4" w:color="DDDDDD"/>
            <w:right w:val="none" w:sz="0" w:space="0" w:color="auto"/>
          </w:divBdr>
        </w:div>
      </w:divsChild>
    </w:div>
    <w:div w:id="62140454">
      <w:bodyDiv w:val="1"/>
      <w:marLeft w:val="0"/>
      <w:marRight w:val="0"/>
      <w:marTop w:val="0"/>
      <w:marBottom w:val="0"/>
      <w:divBdr>
        <w:top w:val="none" w:sz="0" w:space="0" w:color="auto"/>
        <w:left w:val="none" w:sz="0" w:space="0" w:color="auto"/>
        <w:bottom w:val="none" w:sz="0" w:space="0" w:color="auto"/>
        <w:right w:val="none" w:sz="0" w:space="0" w:color="auto"/>
      </w:divBdr>
      <w:divsChild>
        <w:div w:id="1981879257">
          <w:marLeft w:val="0"/>
          <w:marRight w:val="0"/>
          <w:marTop w:val="0"/>
          <w:marBottom w:val="0"/>
          <w:divBdr>
            <w:top w:val="none" w:sz="0" w:space="0" w:color="auto"/>
            <w:left w:val="none" w:sz="0" w:space="0" w:color="auto"/>
            <w:bottom w:val="none" w:sz="0" w:space="0" w:color="auto"/>
            <w:right w:val="none" w:sz="0" w:space="0" w:color="auto"/>
          </w:divBdr>
          <w:divsChild>
            <w:div w:id="935789047">
              <w:marLeft w:val="0"/>
              <w:marRight w:val="0"/>
              <w:marTop w:val="0"/>
              <w:marBottom w:val="0"/>
              <w:divBdr>
                <w:top w:val="none" w:sz="0" w:space="0" w:color="auto"/>
                <w:left w:val="none" w:sz="0" w:space="0" w:color="auto"/>
                <w:bottom w:val="none" w:sz="0" w:space="0" w:color="auto"/>
                <w:right w:val="none" w:sz="0" w:space="0" w:color="auto"/>
              </w:divBdr>
              <w:divsChild>
                <w:div w:id="1902868630">
                  <w:marLeft w:val="0"/>
                  <w:marRight w:val="0"/>
                  <w:marTop w:val="0"/>
                  <w:marBottom w:val="0"/>
                  <w:divBdr>
                    <w:top w:val="none" w:sz="0" w:space="0" w:color="auto"/>
                    <w:left w:val="none" w:sz="0" w:space="0" w:color="auto"/>
                    <w:bottom w:val="none" w:sz="0" w:space="0" w:color="auto"/>
                    <w:right w:val="none" w:sz="0" w:space="0" w:color="auto"/>
                  </w:divBdr>
                  <w:divsChild>
                    <w:div w:id="2096434683">
                      <w:marLeft w:val="0"/>
                      <w:marRight w:val="0"/>
                      <w:marTop w:val="0"/>
                      <w:marBottom w:val="0"/>
                      <w:divBdr>
                        <w:top w:val="none" w:sz="0" w:space="0" w:color="auto"/>
                        <w:left w:val="none" w:sz="0" w:space="0" w:color="auto"/>
                        <w:bottom w:val="none" w:sz="0" w:space="0" w:color="auto"/>
                        <w:right w:val="none" w:sz="0" w:space="0" w:color="auto"/>
                      </w:divBdr>
                      <w:divsChild>
                        <w:div w:id="832839552">
                          <w:marLeft w:val="0"/>
                          <w:marRight w:val="0"/>
                          <w:marTop w:val="0"/>
                          <w:marBottom w:val="0"/>
                          <w:divBdr>
                            <w:top w:val="none" w:sz="0" w:space="0" w:color="auto"/>
                            <w:left w:val="none" w:sz="0" w:space="0" w:color="auto"/>
                            <w:bottom w:val="none" w:sz="0" w:space="0" w:color="auto"/>
                            <w:right w:val="none" w:sz="0" w:space="0" w:color="auto"/>
                          </w:divBdr>
                          <w:divsChild>
                            <w:div w:id="136723355">
                              <w:marLeft w:val="0"/>
                              <w:marRight w:val="0"/>
                              <w:marTop w:val="0"/>
                              <w:marBottom w:val="0"/>
                              <w:divBdr>
                                <w:top w:val="none" w:sz="0" w:space="0" w:color="auto"/>
                                <w:left w:val="none" w:sz="0" w:space="0" w:color="auto"/>
                                <w:bottom w:val="none" w:sz="0" w:space="0" w:color="auto"/>
                                <w:right w:val="none" w:sz="0" w:space="0" w:color="auto"/>
                              </w:divBdr>
                              <w:divsChild>
                                <w:div w:id="1437866036">
                                  <w:marLeft w:val="0"/>
                                  <w:marRight w:val="0"/>
                                  <w:marTop w:val="0"/>
                                  <w:marBottom w:val="0"/>
                                  <w:divBdr>
                                    <w:top w:val="none" w:sz="0" w:space="0" w:color="auto"/>
                                    <w:left w:val="none" w:sz="0" w:space="0" w:color="auto"/>
                                    <w:bottom w:val="none" w:sz="0" w:space="0" w:color="auto"/>
                                    <w:right w:val="none" w:sz="0" w:space="0" w:color="auto"/>
                                  </w:divBdr>
                                  <w:divsChild>
                                    <w:div w:id="20343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85233">
      <w:bodyDiv w:val="1"/>
      <w:marLeft w:val="0"/>
      <w:marRight w:val="0"/>
      <w:marTop w:val="0"/>
      <w:marBottom w:val="0"/>
      <w:divBdr>
        <w:top w:val="none" w:sz="0" w:space="0" w:color="auto"/>
        <w:left w:val="none" w:sz="0" w:space="0" w:color="auto"/>
        <w:bottom w:val="none" w:sz="0" w:space="0" w:color="auto"/>
        <w:right w:val="none" w:sz="0" w:space="0" w:color="auto"/>
      </w:divBdr>
    </w:div>
    <w:div w:id="62604072">
      <w:bodyDiv w:val="1"/>
      <w:marLeft w:val="0"/>
      <w:marRight w:val="0"/>
      <w:marTop w:val="0"/>
      <w:marBottom w:val="0"/>
      <w:divBdr>
        <w:top w:val="none" w:sz="0" w:space="0" w:color="auto"/>
        <w:left w:val="none" w:sz="0" w:space="0" w:color="auto"/>
        <w:bottom w:val="none" w:sz="0" w:space="0" w:color="auto"/>
        <w:right w:val="none" w:sz="0" w:space="0" w:color="auto"/>
      </w:divBdr>
      <w:divsChild>
        <w:div w:id="294526487">
          <w:marLeft w:val="0"/>
          <w:marRight w:val="0"/>
          <w:marTop w:val="0"/>
          <w:marBottom w:val="150"/>
          <w:divBdr>
            <w:top w:val="none" w:sz="0" w:space="0" w:color="auto"/>
            <w:left w:val="none" w:sz="0" w:space="0" w:color="auto"/>
            <w:bottom w:val="none" w:sz="0" w:space="0" w:color="auto"/>
            <w:right w:val="none" w:sz="0" w:space="0" w:color="auto"/>
          </w:divBdr>
          <w:divsChild>
            <w:div w:id="413741684">
              <w:marLeft w:val="0"/>
              <w:marRight w:val="0"/>
              <w:marTop w:val="0"/>
              <w:marBottom w:val="0"/>
              <w:divBdr>
                <w:top w:val="none" w:sz="0" w:space="0" w:color="auto"/>
                <w:left w:val="none" w:sz="0" w:space="0" w:color="auto"/>
                <w:bottom w:val="none" w:sz="0" w:space="0" w:color="auto"/>
                <w:right w:val="none" w:sz="0" w:space="0" w:color="auto"/>
              </w:divBdr>
            </w:div>
          </w:divsChild>
        </w:div>
        <w:div w:id="1534414750">
          <w:marLeft w:val="0"/>
          <w:marRight w:val="0"/>
          <w:marTop w:val="0"/>
          <w:marBottom w:val="150"/>
          <w:divBdr>
            <w:top w:val="none" w:sz="0" w:space="0" w:color="auto"/>
            <w:left w:val="none" w:sz="0" w:space="0" w:color="auto"/>
            <w:bottom w:val="none" w:sz="0" w:space="0" w:color="auto"/>
            <w:right w:val="none" w:sz="0" w:space="0" w:color="auto"/>
          </w:divBdr>
        </w:div>
        <w:div w:id="627929359">
          <w:marLeft w:val="0"/>
          <w:marRight w:val="0"/>
          <w:marTop w:val="0"/>
          <w:marBottom w:val="0"/>
          <w:divBdr>
            <w:top w:val="none" w:sz="0" w:space="0" w:color="auto"/>
            <w:left w:val="none" w:sz="0" w:space="0" w:color="auto"/>
            <w:bottom w:val="none" w:sz="0" w:space="0" w:color="auto"/>
            <w:right w:val="none" w:sz="0" w:space="0" w:color="auto"/>
          </w:divBdr>
          <w:divsChild>
            <w:div w:id="15521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0887">
      <w:bodyDiv w:val="1"/>
      <w:marLeft w:val="0"/>
      <w:marRight w:val="0"/>
      <w:marTop w:val="0"/>
      <w:marBottom w:val="0"/>
      <w:divBdr>
        <w:top w:val="none" w:sz="0" w:space="0" w:color="auto"/>
        <w:left w:val="none" w:sz="0" w:space="0" w:color="auto"/>
        <w:bottom w:val="none" w:sz="0" w:space="0" w:color="auto"/>
        <w:right w:val="none" w:sz="0" w:space="0" w:color="auto"/>
      </w:divBdr>
    </w:div>
    <w:div w:id="63141218">
      <w:bodyDiv w:val="1"/>
      <w:marLeft w:val="0"/>
      <w:marRight w:val="0"/>
      <w:marTop w:val="0"/>
      <w:marBottom w:val="0"/>
      <w:divBdr>
        <w:top w:val="none" w:sz="0" w:space="0" w:color="auto"/>
        <w:left w:val="none" w:sz="0" w:space="0" w:color="auto"/>
        <w:bottom w:val="none" w:sz="0" w:space="0" w:color="auto"/>
        <w:right w:val="none" w:sz="0" w:space="0" w:color="auto"/>
      </w:divBdr>
      <w:divsChild>
        <w:div w:id="1931506039">
          <w:marLeft w:val="0"/>
          <w:marRight w:val="0"/>
          <w:marTop w:val="0"/>
          <w:marBottom w:val="0"/>
          <w:divBdr>
            <w:top w:val="none" w:sz="0" w:space="0" w:color="auto"/>
            <w:left w:val="none" w:sz="0" w:space="0" w:color="auto"/>
            <w:bottom w:val="dotted" w:sz="6" w:space="4" w:color="DDDDDD"/>
            <w:right w:val="none" w:sz="0" w:space="0" w:color="auto"/>
          </w:divBdr>
        </w:div>
      </w:divsChild>
    </w:div>
    <w:div w:id="64190128">
      <w:bodyDiv w:val="1"/>
      <w:marLeft w:val="0"/>
      <w:marRight w:val="0"/>
      <w:marTop w:val="0"/>
      <w:marBottom w:val="0"/>
      <w:divBdr>
        <w:top w:val="none" w:sz="0" w:space="0" w:color="auto"/>
        <w:left w:val="none" w:sz="0" w:space="0" w:color="auto"/>
        <w:bottom w:val="none" w:sz="0" w:space="0" w:color="auto"/>
        <w:right w:val="none" w:sz="0" w:space="0" w:color="auto"/>
      </w:divBdr>
    </w:div>
    <w:div w:id="64650659">
      <w:bodyDiv w:val="1"/>
      <w:marLeft w:val="0"/>
      <w:marRight w:val="0"/>
      <w:marTop w:val="0"/>
      <w:marBottom w:val="0"/>
      <w:divBdr>
        <w:top w:val="none" w:sz="0" w:space="0" w:color="auto"/>
        <w:left w:val="none" w:sz="0" w:space="0" w:color="auto"/>
        <w:bottom w:val="none" w:sz="0" w:space="0" w:color="auto"/>
        <w:right w:val="none" w:sz="0" w:space="0" w:color="auto"/>
      </w:divBdr>
      <w:divsChild>
        <w:div w:id="1594170266">
          <w:marLeft w:val="0"/>
          <w:marRight w:val="0"/>
          <w:marTop w:val="0"/>
          <w:marBottom w:val="0"/>
          <w:divBdr>
            <w:top w:val="none" w:sz="0" w:space="0" w:color="auto"/>
            <w:left w:val="none" w:sz="0" w:space="0" w:color="auto"/>
            <w:bottom w:val="none" w:sz="0" w:space="0" w:color="auto"/>
            <w:right w:val="none" w:sz="0" w:space="0" w:color="auto"/>
          </w:divBdr>
        </w:div>
      </w:divsChild>
    </w:div>
    <w:div w:id="64687614">
      <w:bodyDiv w:val="1"/>
      <w:marLeft w:val="0"/>
      <w:marRight w:val="0"/>
      <w:marTop w:val="0"/>
      <w:marBottom w:val="0"/>
      <w:divBdr>
        <w:top w:val="none" w:sz="0" w:space="0" w:color="auto"/>
        <w:left w:val="none" w:sz="0" w:space="0" w:color="auto"/>
        <w:bottom w:val="none" w:sz="0" w:space="0" w:color="auto"/>
        <w:right w:val="none" w:sz="0" w:space="0" w:color="auto"/>
      </w:divBdr>
    </w:div>
    <w:div w:id="65148553">
      <w:bodyDiv w:val="1"/>
      <w:marLeft w:val="0"/>
      <w:marRight w:val="0"/>
      <w:marTop w:val="0"/>
      <w:marBottom w:val="0"/>
      <w:divBdr>
        <w:top w:val="none" w:sz="0" w:space="0" w:color="auto"/>
        <w:left w:val="none" w:sz="0" w:space="0" w:color="auto"/>
        <w:bottom w:val="none" w:sz="0" w:space="0" w:color="auto"/>
        <w:right w:val="none" w:sz="0" w:space="0" w:color="auto"/>
      </w:divBdr>
    </w:div>
    <w:div w:id="65763971">
      <w:bodyDiv w:val="1"/>
      <w:marLeft w:val="0"/>
      <w:marRight w:val="0"/>
      <w:marTop w:val="0"/>
      <w:marBottom w:val="0"/>
      <w:divBdr>
        <w:top w:val="none" w:sz="0" w:space="0" w:color="auto"/>
        <w:left w:val="none" w:sz="0" w:space="0" w:color="auto"/>
        <w:bottom w:val="none" w:sz="0" w:space="0" w:color="auto"/>
        <w:right w:val="none" w:sz="0" w:space="0" w:color="auto"/>
      </w:divBdr>
      <w:divsChild>
        <w:div w:id="1797988905">
          <w:marLeft w:val="0"/>
          <w:marRight w:val="0"/>
          <w:marTop w:val="0"/>
          <w:marBottom w:val="0"/>
          <w:divBdr>
            <w:top w:val="none" w:sz="0" w:space="0" w:color="auto"/>
            <w:left w:val="none" w:sz="0" w:space="0" w:color="auto"/>
            <w:bottom w:val="none" w:sz="0" w:space="0" w:color="auto"/>
            <w:right w:val="none" w:sz="0" w:space="0" w:color="auto"/>
          </w:divBdr>
          <w:divsChild>
            <w:div w:id="1342779882">
              <w:marLeft w:val="0"/>
              <w:marRight w:val="0"/>
              <w:marTop w:val="0"/>
              <w:marBottom w:val="0"/>
              <w:divBdr>
                <w:top w:val="none" w:sz="0" w:space="0" w:color="auto"/>
                <w:left w:val="none" w:sz="0" w:space="0" w:color="auto"/>
                <w:bottom w:val="none" w:sz="0" w:space="0" w:color="auto"/>
                <w:right w:val="none" w:sz="0" w:space="0" w:color="auto"/>
              </w:divBdr>
              <w:divsChild>
                <w:div w:id="831336754">
                  <w:marLeft w:val="0"/>
                  <w:marRight w:val="0"/>
                  <w:marTop w:val="0"/>
                  <w:marBottom w:val="0"/>
                  <w:divBdr>
                    <w:top w:val="none" w:sz="0" w:space="0" w:color="auto"/>
                    <w:left w:val="none" w:sz="0" w:space="0" w:color="auto"/>
                    <w:bottom w:val="none" w:sz="0" w:space="0" w:color="auto"/>
                    <w:right w:val="none" w:sz="0" w:space="0" w:color="auto"/>
                  </w:divBdr>
                  <w:divsChild>
                    <w:div w:id="185674699">
                      <w:marLeft w:val="0"/>
                      <w:marRight w:val="0"/>
                      <w:marTop w:val="0"/>
                      <w:marBottom w:val="0"/>
                      <w:divBdr>
                        <w:top w:val="none" w:sz="0" w:space="0" w:color="auto"/>
                        <w:left w:val="none" w:sz="0" w:space="0" w:color="auto"/>
                        <w:bottom w:val="none" w:sz="0" w:space="0" w:color="auto"/>
                        <w:right w:val="none" w:sz="0" w:space="0" w:color="auto"/>
                      </w:divBdr>
                      <w:divsChild>
                        <w:div w:id="873344594">
                          <w:marLeft w:val="0"/>
                          <w:marRight w:val="0"/>
                          <w:marTop w:val="0"/>
                          <w:marBottom w:val="0"/>
                          <w:divBdr>
                            <w:top w:val="none" w:sz="0" w:space="0" w:color="auto"/>
                            <w:left w:val="none" w:sz="0" w:space="0" w:color="auto"/>
                            <w:bottom w:val="none" w:sz="0" w:space="0" w:color="auto"/>
                            <w:right w:val="none" w:sz="0" w:space="0" w:color="auto"/>
                          </w:divBdr>
                          <w:divsChild>
                            <w:div w:id="1633557634">
                              <w:marLeft w:val="0"/>
                              <w:marRight w:val="0"/>
                              <w:marTop w:val="0"/>
                              <w:marBottom w:val="0"/>
                              <w:divBdr>
                                <w:top w:val="none" w:sz="0" w:space="0" w:color="auto"/>
                                <w:left w:val="none" w:sz="0" w:space="0" w:color="auto"/>
                                <w:bottom w:val="none" w:sz="0" w:space="0" w:color="auto"/>
                                <w:right w:val="none" w:sz="0" w:space="0" w:color="auto"/>
                              </w:divBdr>
                              <w:divsChild>
                                <w:div w:id="938175998">
                                  <w:marLeft w:val="0"/>
                                  <w:marRight w:val="0"/>
                                  <w:marTop w:val="0"/>
                                  <w:marBottom w:val="0"/>
                                  <w:divBdr>
                                    <w:top w:val="none" w:sz="0" w:space="0" w:color="auto"/>
                                    <w:left w:val="none" w:sz="0" w:space="0" w:color="auto"/>
                                    <w:bottom w:val="none" w:sz="0" w:space="0" w:color="auto"/>
                                    <w:right w:val="none" w:sz="0" w:space="0" w:color="auto"/>
                                  </w:divBdr>
                                  <w:divsChild>
                                    <w:div w:id="13802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07259">
      <w:bodyDiv w:val="1"/>
      <w:marLeft w:val="0"/>
      <w:marRight w:val="0"/>
      <w:marTop w:val="0"/>
      <w:marBottom w:val="0"/>
      <w:divBdr>
        <w:top w:val="none" w:sz="0" w:space="0" w:color="auto"/>
        <w:left w:val="none" w:sz="0" w:space="0" w:color="auto"/>
        <w:bottom w:val="none" w:sz="0" w:space="0" w:color="auto"/>
        <w:right w:val="none" w:sz="0" w:space="0" w:color="auto"/>
      </w:divBdr>
      <w:divsChild>
        <w:div w:id="1769347179">
          <w:marLeft w:val="0"/>
          <w:marRight w:val="0"/>
          <w:marTop w:val="0"/>
          <w:marBottom w:val="225"/>
          <w:divBdr>
            <w:top w:val="none" w:sz="0" w:space="0" w:color="auto"/>
            <w:left w:val="none" w:sz="0" w:space="0" w:color="auto"/>
            <w:bottom w:val="none" w:sz="0" w:space="0" w:color="auto"/>
            <w:right w:val="none" w:sz="0" w:space="0" w:color="auto"/>
          </w:divBdr>
        </w:div>
        <w:div w:id="1055350143">
          <w:marLeft w:val="0"/>
          <w:marRight w:val="0"/>
          <w:marTop w:val="0"/>
          <w:marBottom w:val="225"/>
          <w:divBdr>
            <w:top w:val="none" w:sz="0" w:space="0" w:color="auto"/>
            <w:left w:val="none" w:sz="0" w:space="0" w:color="auto"/>
            <w:bottom w:val="none" w:sz="0" w:space="0" w:color="auto"/>
            <w:right w:val="none" w:sz="0" w:space="0" w:color="auto"/>
          </w:divBdr>
          <w:divsChild>
            <w:div w:id="1369186761">
              <w:marLeft w:val="0"/>
              <w:marRight w:val="0"/>
              <w:marTop w:val="0"/>
              <w:marBottom w:val="0"/>
              <w:divBdr>
                <w:top w:val="none" w:sz="0" w:space="0" w:color="auto"/>
                <w:left w:val="none" w:sz="0" w:space="0" w:color="auto"/>
                <w:bottom w:val="none" w:sz="0" w:space="0" w:color="auto"/>
                <w:right w:val="none" w:sz="0" w:space="0" w:color="auto"/>
              </w:divBdr>
              <w:divsChild>
                <w:div w:id="13126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7736">
      <w:bodyDiv w:val="1"/>
      <w:marLeft w:val="0"/>
      <w:marRight w:val="0"/>
      <w:marTop w:val="0"/>
      <w:marBottom w:val="0"/>
      <w:divBdr>
        <w:top w:val="none" w:sz="0" w:space="0" w:color="auto"/>
        <w:left w:val="none" w:sz="0" w:space="0" w:color="auto"/>
        <w:bottom w:val="none" w:sz="0" w:space="0" w:color="auto"/>
        <w:right w:val="none" w:sz="0" w:space="0" w:color="auto"/>
      </w:divBdr>
    </w:div>
    <w:div w:id="66459497">
      <w:bodyDiv w:val="1"/>
      <w:marLeft w:val="0"/>
      <w:marRight w:val="0"/>
      <w:marTop w:val="0"/>
      <w:marBottom w:val="0"/>
      <w:divBdr>
        <w:top w:val="none" w:sz="0" w:space="0" w:color="auto"/>
        <w:left w:val="none" w:sz="0" w:space="0" w:color="auto"/>
        <w:bottom w:val="none" w:sz="0" w:space="0" w:color="auto"/>
        <w:right w:val="none" w:sz="0" w:space="0" w:color="auto"/>
      </w:divBdr>
      <w:divsChild>
        <w:div w:id="154033119">
          <w:marLeft w:val="0"/>
          <w:marRight w:val="0"/>
          <w:marTop w:val="0"/>
          <w:marBottom w:val="150"/>
          <w:divBdr>
            <w:top w:val="none" w:sz="0" w:space="0" w:color="auto"/>
            <w:left w:val="none" w:sz="0" w:space="0" w:color="auto"/>
            <w:bottom w:val="none" w:sz="0" w:space="0" w:color="auto"/>
            <w:right w:val="none" w:sz="0" w:space="0" w:color="auto"/>
          </w:divBdr>
          <w:divsChild>
            <w:div w:id="150102383">
              <w:marLeft w:val="0"/>
              <w:marRight w:val="0"/>
              <w:marTop w:val="0"/>
              <w:marBottom w:val="0"/>
              <w:divBdr>
                <w:top w:val="none" w:sz="0" w:space="0" w:color="auto"/>
                <w:left w:val="none" w:sz="0" w:space="0" w:color="auto"/>
                <w:bottom w:val="none" w:sz="0" w:space="0" w:color="auto"/>
                <w:right w:val="none" w:sz="0" w:space="0" w:color="auto"/>
              </w:divBdr>
              <w:divsChild>
                <w:div w:id="16042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84146">
          <w:marLeft w:val="0"/>
          <w:marRight w:val="0"/>
          <w:marTop w:val="0"/>
          <w:marBottom w:val="150"/>
          <w:divBdr>
            <w:top w:val="none" w:sz="0" w:space="0" w:color="auto"/>
            <w:left w:val="none" w:sz="0" w:space="0" w:color="auto"/>
            <w:bottom w:val="none" w:sz="0" w:space="0" w:color="auto"/>
            <w:right w:val="none" w:sz="0" w:space="0" w:color="auto"/>
          </w:divBdr>
        </w:div>
        <w:div w:id="1966693793">
          <w:marLeft w:val="0"/>
          <w:marRight w:val="0"/>
          <w:marTop w:val="0"/>
          <w:marBottom w:val="0"/>
          <w:divBdr>
            <w:top w:val="none" w:sz="0" w:space="0" w:color="auto"/>
            <w:left w:val="none" w:sz="0" w:space="0" w:color="auto"/>
            <w:bottom w:val="none" w:sz="0" w:space="0" w:color="auto"/>
            <w:right w:val="none" w:sz="0" w:space="0" w:color="auto"/>
          </w:divBdr>
          <w:divsChild>
            <w:div w:id="3695029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7114975">
      <w:bodyDiv w:val="1"/>
      <w:marLeft w:val="0"/>
      <w:marRight w:val="0"/>
      <w:marTop w:val="0"/>
      <w:marBottom w:val="0"/>
      <w:divBdr>
        <w:top w:val="none" w:sz="0" w:space="0" w:color="auto"/>
        <w:left w:val="none" w:sz="0" w:space="0" w:color="auto"/>
        <w:bottom w:val="none" w:sz="0" w:space="0" w:color="auto"/>
        <w:right w:val="none" w:sz="0" w:space="0" w:color="auto"/>
      </w:divBdr>
      <w:divsChild>
        <w:div w:id="2088843732">
          <w:marLeft w:val="0"/>
          <w:marRight w:val="0"/>
          <w:marTop w:val="0"/>
          <w:marBottom w:val="150"/>
          <w:divBdr>
            <w:top w:val="none" w:sz="0" w:space="0" w:color="auto"/>
            <w:left w:val="none" w:sz="0" w:space="0" w:color="auto"/>
            <w:bottom w:val="none" w:sz="0" w:space="0" w:color="auto"/>
            <w:right w:val="none" w:sz="0" w:space="0" w:color="auto"/>
          </w:divBdr>
        </w:div>
      </w:divsChild>
    </w:div>
    <w:div w:id="67115639">
      <w:bodyDiv w:val="1"/>
      <w:marLeft w:val="0"/>
      <w:marRight w:val="0"/>
      <w:marTop w:val="0"/>
      <w:marBottom w:val="0"/>
      <w:divBdr>
        <w:top w:val="none" w:sz="0" w:space="0" w:color="auto"/>
        <w:left w:val="none" w:sz="0" w:space="0" w:color="auto"/>
        <w:bottom w:val="none" w:sz="0" w:space="0" w:color="auto"/>
        <w:right w:val="none" w:sz="0" w:space="0" w:color="auto"/>
      </w:divBdr>
      <w:divsChild>
        <w:div w:id="616569417">
          <w:marLeft w:val="0"/>
          <w:marRight w:val="0"/>
          <w:marTop w:val="0"/>
          <w:marBottom w:val="0"/>
          <w:divBdr>
            <w:top w:val="none" w:sz="0" w:space="0" w:color="auto"/>
            <w:left w:val="none" w:sz="0" w:space="0" w:color="auto"/>
            <w:bottom w:val="dotted" w:sz="6" w:space="4" w:color="DDDDDD"/>
            <w:right w:val="none" w:sz="0" w:space="0" w:color="auto"/>
          </w:divBdr>
          <w:divsChild>
            <w:div w:id="1778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6468">
      <w:bodyDiv w:val="1"/>
      <w:marLeft w:val="0"/>
      <w:marRight w:val="0"/>
      <w:marTop w:val="0"/>
      <w:marBottom w:val="0"/>
      <w:divBdr>
        <w:top w:val="none" w:sz="0" w:space="0" w:color="auto"/>
        <w:left w:val="none" w:sz="0" w:space="0" w:color="auto"/>
        <w:bottom w:val="none" w:sz="0" w:space="0" w:color="auto"/>
        <w:right w:val="none" w:sz="0" w:space="0" w:color="auto"/>
      </w:divBdr>
      <w:divsChild>
        <w:div w:id="670446035">
          <w:marLeft w:val="0"/>
          <w:marRight w:val="0"/>
          <w:marTop w:val="0"/>
          <w:marBottom w:val="0"/>
          <w:divBdr>
            <w:top w:val="none" w:sz="0" w:space="0" w:color="auto"/>
            <w:left w:val="single" w:sz="6" w:space="0" w:color="ECECEC"/>
            <w:bottom w:val="none" w:sz="0" w:space="0" w:color="auto"/>
            <w:right w:val="single" w:sz="6" w:space="0" w:color="ECECEC"/>
          </w:divBdr>
          <w:divsChild>
            <w:div w:id="281346639">
              <w:marLeft w:val="0"/>
              <w:marRight w:val="0"/>
              <w:marTop w:val="0"/>
              <w:marBottom w:val="0"/>
              <w:divBdr>
                <w:top w:val="none" w:sz="0" w:space="0" w:color="auto"/>
                <w:left w:val="none" w:sz="0" w:space="0" w:color="auto"/>
                <w:bottom w:val="none" w:sz="0" w:space="0" w:color="auto"/>
                <w:right w:val="none" w:sz="0" w:space="0" w:color="auto"/>
              </w:divBdr>
              <w:divsChild>
                <w:div w:id="1626348393">
                  <w:marLeft w:val="0"/>
                  <w:marRight w:val="0"/>
                  <w:marTop w:val="0"/>
                  <w:marBottom w:val="0"/>
                  <w:divBdr>
                    <w:top w:val="none" w:sz="0" w:space="0" w:color="auto"/>
                    <w:left w:val="none" w:sz="0" w:space="0" w:color="auto"/>
                    <w:bottom w:val="none" w:sz="0" w:space="0" w:color="auto"/>
                    <w:right w:val="none" w:sz="0" w:space="0" w:color="auto"/>
                  </w:divBdr>
                  <w:divsChild>
                    <w:div w:id="1662853291">
                      <w:marLeft w:val="0"/>
                      <w:marRight w:val="0"/>
                      <w:marTop w:val="0"/>
                      <w:marBottom w:val="0"/>
                      <w:divBdr>
                        <w:top w:val="none" w:sz="0" w:space="0" w:color="auto"/>
                        <w:left w:val="none" w:sz="0" w:space="0" w:color="auto"/>
                        <w:bottom w:val="none" w:sz="0" w:space="0" w:color="auto"/>
                        <w:right w:val="none" w:sz="0" w:space="0" w:color="auto"/>
                      </w:divBdr>
                      <w:divsChild>
                        <w:div w:id="1370373380">
                          <w:marLeft w:val="0"/>
                          <w:marRight w:val="0"/>
                          <w:marTop w:val="0"/>
                          <w:marBottom w:val="0"/>
                          <w:divBdr>
                            <w:top w:val="none" w:sz="0" w:space="0" w:color="auto"/>
                            <w:left w:val="none" w:sz="0" w:space="0" w:color="auto"/>
                            <w:bottom w:val="none" w:sz="0" w:space="0" w:color="auto"/>
                            <w:right w:val="none" w:sz="0" w:space="0" w:color="auto"/>
                          </w:divBdr>
                          <w:divsChild>
                            <w:div w:id="1363633348">
                              <w:marLeft w:val="0"/>
                              <w:marRight w:val="0"/>
                              <w:marTop w:val="0"/>
                              <w:marBottom w:val="0"/>
                              <w:divBdr>
                                <w:top w:val="none" w:sz="0" w:space="0" w:color="auto"/>
                                <w:left w:val="none" w:sz="0" w:space="0" w:color="auto"/>
                                <w:bottom w:val="none" w:sz="0" w:space="0" w:color="auto"/>
                                <w:right w:val="none" w:sz="0" w:space="0" w:color="auto"/>
                              </w:divBdr>
                              <w:divsChild>
                                <w:div w:id="1761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27547">
      <w:bodyDiv w:val="1"/>
      <w:marLeft w:val="0"/>
      <w:marRight w:val="0"/>
      <w:marTop w:val="0"/>
      <w:marBottom w:val="0"/>
      <w:divBdr>
        <w:top w:val="none" w:sz="0" w:space="0" w:color="auto"/>
        <w:left w:val="none" w:sz="0" w:space="0" w:color="auto"/>
        <w:bottom w:val="none" w:sz="0" w:space="0" w:color="auto"/>
        <w:right w:val="none" w:sz="0" w:space="0" w:color="auto"/>
      </w:divBdr>
      <w:divsChild>
        <w:div w:id="498734582">
          <w:marLeft w:val="0"/>
          <w:marRight w:val="0"/>
          <w:marTop w:val="0"/>
          <w:marBottom w:val="0"/>
          <w:divBdr>
            <w:top w:val="none" w:sz="0" w:space="0" w:color="auto"/>
            <w:left w:val="none" w:sz="0" w:space="0" w:color="auto"/>
            <w:bottom w:val="none" w:sz="0" w:space="0" w:color="auto"/>
            <w:right w:val="none" w:sz="0" w:space="0" w:color="auto"/>
          </w:divBdr>
        </w:div>
      </w:divsChild>
    </w:div>
    <w:div w:id="68113860">
      <w:bodyDiv w:val="1"/>
      <w:marLeft w:val="0"/>
      <w:marRight w:val="0"/>
      <w:marTop w:val="0"/>
      <w:marBottom w:val="0"/>
      <w:divBdr>
        <w:top w:val="none" w:sz="0" w:space="0" w:color="auto"/>
        <w:left w:val="none" w:sz="0" w:space="0" w:color="auto"/>
        <w:bottom w:val="none" w:sz="0" w:space="0" w:color="auto"/>
        <w:right w:val="none" w:sz="0" w:space="0" w:color="auto"/>
      </w:divBdr>
      <w:divsChild>
        <w:div w:id="1220702696">
          <w:marLeft w:val="0"/>
          <w:marRight w:val="0"/>
          <w:marTop w:val="0"/>
          <w:marBottom w:val="0"/>
          <w:divBdr>
            <w:top w:val="none" w:sz="0" w:space="0" w:color="auto"/>
            <w:left w:val="none" w:sz="0" w:space="0" w:color="auto"/>
            <w:bottom w:val="none" w:sz="0" w:space="0" w:color="auto"/>
            <w:right w:val="none" w:sz="0" w:space="0" w:color="auto"/>
          </w:divBdr>
          <w:divsChild>
            <w:div w:id="1455560564">
              <w:marLeft w:val="0"/>
              <w:marRight w:val="0"/>
              <w:marTop w:val="0"/>
              <w:marBottom w:val="0"/>
              <w:divBdr>
                <w:top w:val="none" w:sz="0" w:space="0" w:color="auto"/>
                <w:left w:val="none" w:sz="0" w:space="0" w:color="auto"/>
                <w:bottom w:val="none" w:sz="0" w:space="0" w:color="auto"/>
                <w:right w:val="none" w:sz="0" w:space="0" w:color="auto"/>
              </w:divBdr>
              <w:divsChild>
                <w:div w:id="1693147959">
                  <w:marLeft w:val="0"/>
                  <w:marRight w:val="0"/>
                  <w:marTop w:val="0"/>
                  <w:marBottom w:val="0"/>
                  <w:divBdr>
                    <w:top w:val="none" w:sz="0" w:space="0" w:color="auto"/>
                    <w:left w:val="none" w:sz="0" w:space="0" w:color="auto"/>
                    <w:bottom w:val="none" w:sz="0" w:space="0" w:color="auto"/>
                    <w:right w:val="none" w:sz="0" w:space="0" w:color="auto"/>
                  </w:divBdr>
                  <w:divsChild>
                    <w:div w:id="1440953754">
                      <w:marLeft w:val="0"/>
                      <w:marRight w:val="0"/>
                      <w:marTop w:val="0"/>
                      <w:marBottom w:val="0"/>
                      <w:divBdr>
                        <w:top w:val="none" w:sz="0" w:space="0" w:color="auto"/>
                        <w:left w:val="none" w:sz="0" w:space="0" w:color="auto"/>
                        <w:bottom w:val="none" w:sz="0" w:space="0" w:color="auto"/>
                        <w:right w:val="none" w:sz="0" w:space="0" w:color="auto"/>
                      </w:divBdr>
                      <w:divsChild>
                        <w:div w:id="658113892">
                          <w:marLeft w:val="0"/>
                          <w:marRight w:val="0"/>
                          <w:marTop w:val="0"/>
                          <w:marBottom w:val="0"/>
                          <w:divBdr>
                            <w:top w:val="none" w:sz="0" w:space="0" w:color="auto"/>
                            <w:left w:val="none" w:sz="0" w:space="0" w:color="auto"/>
                            <w:bottom w:val="none" w:sz="0" w:space="0" w:color="auto"/>
                            <w:right w:val="none" w:sz="0" w:space="0" w:color="auto"/>
                          </w:divBdr>
                          <w:divsChild>
                            <w:div w:id="1302690375">
                              <w:marLeft w:val="0"/>
                              <w:marRight w:val="0"/>
                              <w:marTop w:val="0"/>
                              <w:marBottom w:val="0"/>
                              <w:divBdr>
                                <w:top w:val="none" w:sz="0" w:space="0" w:color="auto"/>
                                <w:left w:val="none" w:sz="0" w:space="0" w:color="auto"/>
                                <w:bottom w:val="none" w:sz="0" w:space="0" w:color="auto"/>
                                <w:right w:val="none" w:sz="0" w:space="0" w:color="auto"/>
                              </w:divBdr>
                              <w:divsChild>
                                <w:div w:id="1451511619">
                                  <w:marLeft w:val="0"/>
                                  <w:marRight w:val="0"/>
                                  <w:marTop w:val="0"/>
                                  <w:marBottom w:val="0"/>
                                  <w:divBdr>
                                    <w:top w:val="none" w:sz="0" w:space="0" w:color="auto"/>
                                    <w:left w:val="none" w:sz="0" w:space="0" w:color="auto"/>
                                    <w:bottom w:val="none" w:sz="0" w:space="0" w:color="auto"/>
                                    <w:right w:val="none" w:sz="0" w:space="0" w:color="auto"/>
                                  </w:divBdr>
                                  <w:divsChild>
                                    <w:div w:id="7895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20098">
      <w:bodyDiv w:val="1"/>
      <w:marLeft w:val="0"/>
      <w:marRight w:val="0"/>
      <w:marTop w:val="0"/>
      <w:marBottom w:val="0"/>
      <w:divBdr>
        <w:top w:val="none" w:sz="0" w:space="0" w:color="auto"/>
        <w:left w:val="none" w:sz="0" w:space="0" w:color="auto"/>
        <w:bottom w:val="none" w:sz="0" w:space="0" w:color="auto"/>
        <w:right w:val="none" w:sz="0" w:space="0" w:color="auto"/>
      </w:divBdr>
    </w:div>
    <w:div w:id="68968758">
      <w:bodyDiv w:val="1"/>
      <w:marLeft w:val="0"/>
      <w:marRight w:val="0"/>
      <w:marTop w:val="0"/>
      <w:marBottom w:val="0"/>
      <w:divBdr>
        <w:top w:val="none" w:sz="0" w:space="0" w:color="auto"/>
        <w:left w:val="none" w:sz="0" w:space="0" w:color="auto"/>
        <w:bottom w:val="none" w:sz="0" w:space="0" w:color="auto"/>
        <w:right w:val="none" w:sz="0" w:space="0" w:color="auto"/>
      </w:divBdr>
      <w:divsChild>
        <w:div w:id="475030004">
          <w:marLeft w:val="150"/>
          <w:marRight w:val="150"/>
          <w:marTop w:val="0"/>
          <w:marBottom w:val="150"/>
          <w:divBdr>
            <w:top w:val="single" w:sz="6" w:space="4" w:color="E5E5E5"/>
            <w:left w:val="single" w:sz="6" w:space="0" w:color="E5E5E5"/>
            <w:bottom w:val="single" w:sz="6" w:space="0" w:color="E5E5E5"/>
            <w:right w:val="single" w:sz="6" w:space="0" w:color="E5E5E5"/>
          </w:divBdr>
        </w:div>
      </w:divsChild>
    </w:div>
    <w:div w:id="69038381">
      <w:bodyDiv w:val="1"/>
      <w:marLeft w:val="0"/>
      <w:marRight w:val="0"/>
      <w:marTop w:val="0"/>
      <w:marBottom w:val="0"/>
      <w:divBdr>
        <w:top w:val="none" w:sz="0" w:space="0" w:color="auto"/>
        <w:left w:val="none" w:sz="0" w:space="0" w:color="auto"/>
        <w:bottom w:val="none" w:sz="0" w:space="0" w:color="auto"/>
        <w:right w:val="none" w:sz="0" w:space="0" w:color="auto"/>
      </w:divBdr>
    </w:div>
    <w:div w:id="69079916">
      <w:bodyDiv w:val="1"/>
      <w:marLeft w:val="0"/>
      <w:marRight w:val="0"/>
      <w:marTop w:val="0"/>
      <w:marBottom w:val="0"/>
      <w:divBdr>
        <w:top w:val="none" w:sz="0" w:space="0" w:color="auto"/>
        <w:left w:val="none" w:sz="0" w:space="0" w:color="auto"/>
        <w:bottom w:val="none" w:sz="0" w:space="0" w:color="auto"/>
        <w:right w:val="none" w:sz="0" w:space="0" w:color="auto"/>
      </w:divBdr>
      <w:divsChild>
        <w:div w:id="30961849">
          <w:marLeft w:val="0"/>
          <w:marRight w:val="0"/>
          <w:marTop w:val="0"/>
          <w:marBottom w:val="0"/>
          <w:divBdr>
            <w:top w:val="none" w:sz="0" w:space="0" w:color="auto"/>
            <w:left w:val="none" w:sz="0" w:space="0" w:color="auto"/>
            <w:bottom w:val="dotted" w:sz="6" w:space="4" w:color="DDDDDD"/>
            <w:right w:val="none" w:sz="0" w:space="0" w:color="auto"/>
          </w:divBdr>
          <w:divsChild>
            <w:div w:id="7388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8087">
      <w:bodyDiv w:val="1"/>
      <w:marLeft w:val="0"/>
      <w:marRight w:val="0"/>
      <w:marTop w:val="0"/>
      <w:marBottom w:val="0"/>
      <w:divBdr>
        <w:top w:val="none" w:sz="0" w:space="0" w:color="auto"/>
        <w:left w:val="none" w:sz="0" w:space="0" w:color="auto"/>
        <w:bottom w:val="none" w:sz="0" w:space="0" w:color="auto"/>
        <w:right w:val="none" w:sz="0" w:space="0" w:color="auto"/>
      </w:divBdr>
    </w:div>
    <w:div w:id="69350636">
      <w:bodyDiv w:val="1"/>
      <w:marLeft w:val="0"/>
      <w:marRight w:val="0"/>
      <w:marTop w:val="0"/>
      <w:marBottom w:val="0"/>
      <w:divBdr>
        <w:top w:val="none" w:sz="0" w:space="0" w:color="auto"/>
        <w:left w:val="none" w:sz="0" w:space="0" w:color="auto"/>
        <w:bottom w:val="none" w:sz="0" w:space="0" w:color="auto"/>
        <w:right w:val="none" w:sz="0" w:space="0" w:color="auto"/>
      </w:divBdr>
      <w:divsChild>
        <w:div w:id="1783305166">
          <w:marLeft w:val="0"/>
          <w:marRight w:val="0"/>
          <w:marTop w:val="0"/>
          <w:marBottom w:val="150"/>
          <w:divBdr>
            <w:top w:val="none" w:sz="0" w:space="0" w:color="auto"/>
            <w:left w:val="none" w:sz="0" w:space="0" w:color="auto"/>
            <w:bottom w:val="none" w:sz="0" w:space="0" w:color="auto"/>
            <w:right w:val="none" w:sz="0" w:space="0" w:color="auto"/>
          </w:divBdr>
          <w:divsChild>
            <w:div w:id="1345208174">
              <w:marLeft w:val="0"/>
              <w:marRight w:val="0"/>
              <w:marTop w:val="0"/>
              <w:marBottom w:val="0"/>
              <w:divBdr>
                <w:top w:val="none" w:sz="0" w:space="0" w:color="auto"/>
                <w:left w:val="none" w:sz="0" w:space="0" w:color="auto"/>
                <w:bottom w:val="none" w:sz="0" w:space="0" w:color="auto"/>
                <w:right w:val="none" w:sz="0" w:space="0" w:color="auto"/>
              </w:divBdr>
              <w:divsChild>
                <w:div w:id="16551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06872">
          <w:marLeft w:val="0"/>
          <w:marRight w:val="0"/>
          <w:marTop w:val="0"/>
          <w:marBottom w:val="150"/>
          <w:divBdr>
            <w:top w:val="none" w:sz="0" w:space="0" w:color="auto"/>
            <w:left w:val="none" w:sz="0" w:space="0" w:color="auto"/>
            <w:bottom w:val="none" w:sz="0" w:space="0" w:color="auto"/>
            <w:right w:val="none" w:sz="0" w:space="0" w:color="auto"/>
          </w:divBdr>
        </w:div>
        <w:div w:id="518469863">
          <w:marLeft w:val="0"/>
          <w:marRight w:val="0"/>
          <w:marTop w:val="0"/>
          <w:marBottom w:val="0"/>
          <w:divBdr>
            <w:top w:val="none" w:sz="0" w:space="0" w:color="auto"/>
            <w:left w:val="none" w:sz="0" w:space="0" w:color="auto"/>
            <w:bottom w:val="none" w:sz="0" w:space="0" w:color="auto"/>
            <w:right w:val="none" w:sz="0" w:space="0" w:color="auto"/>
          </w:divBdr>
          <w:divsChild>
            <w:div w:id="12152341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9893542">
      <w:bodyDiv w:val="1"/>
      <w:marLeft w:val="0"/>
      <w:marRight w:val="0"/>
      <w:marTop w:val="0"/>
      <w:marBottom w:val="0"/>
      <w:divBdr>
        <w:top w:val="none" w:sz="0" w:space="0" w:color="auto"/>
        <w:left w:val="none" w:sz="0" w:space="0" w:color="auto"/>
        <w:bottom w:val="none" w:sz="0" w:space="0" w:color="auto"/>
        <w:right w:val="none" w:sz="0" w:space="0" w:color="auto"/>
      </w:divBdr>
      <w:divsChild>
        <w:div w:id="252402911">
          <w:marLeft w:val="0"/>
          <w:marRight w:val="0"/>
          <w:marTop w:val="0"/>
          <w:marBottom w:val="0"/>
          <w:divBdr>
            <w:top w:val="none" w:sz="0" w:space="0" w:color="auto"/>
            <w:left w:val="none" w:sz="0" w:space="0" w:color="auto"/>
            <w:bottom w:val="none" w:sz="0" w:space="0" w:color="auto"/>
            <w:right w:val="none" w:sz="0" w:space="0" w:color="auto"/>
          </w:divBdr>
          <w:divsChild>
            <w:div w:id="1242984313">
              <w:marLeft w:val="0"/>
              <w:marRight w:val="0"/>
              <w:marTop w:val="0"/>
              <w:marBottom w:val="0"/>
              <w:divBdr>
                <w:top w:val="none" w:sz="0" w:space="0" w:color="auto"/>
                <w:left w:val="none" w:sz="0" w:space="0" w:color="auto"/>
                <w:bottom w:val="none" w:sz="0" w:space="0" w:color="auto"/>
                <w:right w:val="none" w:sz="0" w:space="0" w:color="auto"/>
              </w:divBdr>
              <w:divsChild>
                <w:div w:id="1521968317">
                  <w:marLeft w:val="0"/>
                  <w:marRight w:val="0"/>
                  <w:marTop w:val="0"/>
                  <w:marBottom w:val="0"/>
                  <w:divBdr>
                    <w:top w:val="none" w:sz="0" w:space="0" w:color="auto"/>
                    <w:left w:val="none" w:sz="0" w:space="0" w:color="auto"/>
                    <w:bottom w:val="none" w:sz="0" w:space="0" w:color="auto"/>
                    <w:right w:val="none" w:sz="0" w:space="0" w:color="auto"/>
                  </w:divBdr>
                  <w:divsChild>
                    <w:div w:id="572161706">
                      <w:marLeft w:val="0"/>
                      <w:marRight w:val="0"/>
                      <w:marTop w:val="0"/>
                      <w:marBottom w:val="0"/>
                      <w:divBdr>
                        <w:top w:val="none" w:sz="0" w:space="0" w:color="auto"/>
                        <w:left w:val="none" w:sz="0" w:space="0" w:color="auto"/>
                        <w:bottom w:val="none" w:sz="0" w:space="0" w:color="auto"/>
                        <w:right w:val="none" w:sz="0" w:space="0" w:color="auto"/>
                      </w:divBdr>
                      <w:divsChild>
                        <w:div w:id="1974172815">
                          <w:marLeft w:val="0"/>
                          <w:marRight w:val="0"/>
                          <w:marTop w:val="0"/>
                          <w:marBottom w:val="0"/>
                          <w:divBdr>
                            <w:top w:val="none" w:sz="0" w:space="0" w:color="auto"/>
                            <w:left w:val="none" w:sz="0" w:space="0" w:color="auto"/>
                            <w:bottom w:val="none" w:sz="0" w:space="0" w:color="auto"/>
                            <w:right w:val="none" w:sz="0" w:space="0" w:color="auto"/>
                          </w:divBdr>
                          <w:divsChild>
                            <w:div w:id="1755010264">
                              <w:marLeft w:val="0"/>
                              <w:marRight w:val="0"/>
                              <w:marTop w:val="0"/>
                              <w:marBottom w:val="0"/>
                              <w:divBdr>
                                <w:top w:val="none" w:sz="0" w:space="0" w:color="auto"/>
                                <w:left w:val="none" w:sz="0" w:space="0" w:color="auto"/>
                                <w:bottom w:val="none" w:sz="0" w:space="0" w:color="auto"/>
                                <w:right w:val="none" w:sz="0" w:space="0" w:color="auto"/>
                              </w:divBdr>
                              <w:divsChild>
                                <w:div w:id="937057636">
                                  <w:marLeft w:val="0"/>
                                  <w:marRight w:val="0"/>
                                  <w:marTop w:val="0"/>
                                  <w:marBottom w:val="0"/>
                                  <w:divBdr>
                                    <w:top w:val="none" w:sz="0" w:space="0" w:color="auto"/>
                                    <w:left w:val="none" w:sz="0" w:space="0" w:color="auto"/>
                                    <w:bottom w:val="none" w:sz="0" w:space="0" w:color="auto"/>
                                    <w:right w:val="none" w:sz="0" w:space="0" w:color="auto"/>
                                  </w:divBdr>
                                  <w:divsChild>
                                    <w:div w:id="21241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33635">
      <w:bodyDiv w:val="1"/>
      <w:marLeft w:val="0"/>
      <w:marRight w:val="0"/>
      <w:marTop w:val="0"/>
      <w:marBottom w:val="0"/>
      <w:divBdr>
        <w:top w:val="none" w:sz="0" w:space="0" w:color="auto"/>
        <w:left w:val="none" w:sz="0" w:space="0" w:color="auto"/>
        <w:bottom w:val="none" w:sz="0" w:space="0" w:color="auto"/>
        <w:right w:val="none" w:sz="0" w:space="0" w:color="auto"/>
      </w:divBdr>
    </w:div>
    <w:div w:id="70008003">
      <w:bodyDiv w:val="1"/>
      <w:marLeft w:val="0"/>
      <w:marRight w:val="0"/>
      <w:marTop w:val="0"/>
      <w:marBottom w:val="0"/>
      <w:divBdr>
        <w:top w:val="none" w:sz="0" w:space="0" w:color="auto"/>
        <w:left w:val="none" w:sz="0" w:space="0" w:color="auto"/>
        <w:bottom w:val="none" w:sz="0" w:space="0" w:color="auto"/>
        <w:right w:val="none" w:sz="0" w:space="0" w:color="auto"/>
      </w:divBdr>
      <w:divsChild>
        <w:div w:id="418134423">
          <w:marLeft w:val="0"/>
          <w:marRight w:val="0"/>
          <w:marTop w:val="0"/>
          <w:marBottom w:val="240"/>
          <w:divBdr>
            <w:top w:val="none" w:sz="0" w:space="0" w:color="auto"/>
            <w:left w:val="none" w:sz="0" w:space="0" w:color="auto"/>
            <w:bottom w:val="none" w:sz="0" w:space="0" w:color="auto"/>
            <w:right w:val="none" w:sz="0" w:space="0" w:color="auto"/>
          </w:divBdr>
        </w:div>
        <w:div w:id="1818499157">
          <w:marLeft w:val="0"/>
          <w:marRight w:val="0"/>
          <w:marTop w:val="0"/>
          <w:marBottom w:val="240"/>
          <w:divBdr>
            <w:top w:val="none" w:sz="0" w:space="0" w:color="auto"/>
            <w:left w:val="none" w:sz="0" w:space="0" w:color="auto"/>
            <w:bottom w:val="none" w:sz="0" w:space="0" w:color="auto"/>
            <w:right w:val="none" w:sz="0" w:space="0" w:color="auto"/>
          </w:divBdr>
        </w:div>
        <w:div w:id="384256923">
          <w:marLeft w:val="0"/>
          <w:marRight w:val="0"/>
          <w:marTop w:val="0"/>
          <w:marBottom w:val="240"/>
          <w:divBdr>
            <w:top w:val="none" w:sz="0" w:space="0" w:color="auto"/>
            <w:left w:val="none" w:sz="0" w:space="0" w:color="auto"/>
            <w:bottom w:val="none" w:sz="0" w:space="0" w:color="auto"/>
            <w:right w:val="none" w:sz="0" w:space="0" w:color="auto"/>
          </w:divBdr>
          <w:divsChild>
            <w:div w:id="706639150">
              <w:marLeft w:val="0"/>
              <w:marRight w:val="0"/>
              <w:marTop w:val="0"/>
              <w:marBottom w:val="0"/>
              <w:divBdr>
                <w:top w:val="none" w:sz="0" w:space="0" w:color="auto"/>
                <w:left w:val="none" w:sz="0" w:space="0" w:color="auto"/>
                <w:bottom w:val="none" w:sz="0" w:space="0" w:color="auto"/>
                <w:right w:val="none" w:sz="0" w:space="0" w:color="auto"/>
              </w:divBdr>
              <w:divsChild>
                <w:div w:id="19392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9678">
          <w:marLeft w:val="0"/>
          <w:marRight w:val="0"/>
          <w:marTop w:val="0"/>
          <w:marBottom w:val="240"/>
          <w:divBdr>
            <w:top w:val="none" w:sz="0" w:space="0" w:color="auto"/>
            <w:left w:val="none" w:sz="0" w:space="0" w:color="auto"/>
            <w:bottom w:val="none" w:sz="0" w:space="0" w:color="auto"/>
            <w:right w:val="none" w:sz="0" w:space="0" w:color="auto"/>
          </w:divBdr>
        </w:div>
        <w:div w:id="746461816">
          <w:marLeft w:val="0"/>
          <w:marRight w:val="0"/>
          <w:marTop w:val="0"/>
          <w:marBottom w:val="240"/>
          <w:divBdr>
            <w:top w:val="none" w:sz="0" w:space="0" w:color="auto"/>
            <w:left w:val="none" w:sz="0" w:space="0" w:color="auto"/>
            <w:bottom w:val="none" w:sz="0" w:space="0" w:color="auto"/>
            <w:right w:val="none" w:sz="0" w:space="0" w:color="auto"/>
          </w:divBdr>
        </w:div>
      </w:divsChild>
    </w:div>
    <w:div w:id="70125372">
      <w:bodyDiv w:val="1"/>
      <w:marLeft w:val="0"/>
      <w:marRight w:val="0"/>
      <w:marTop w:val="0"/>
      <w:marBottom w:val="0"/>
      <w:divBdr>
        <w:top w:val="none" w:sz="0" w:space="0" w:color="auto"/>
        <w:left w:val="none" w:sz="0" w:space="0" w:color="auto"/>
        <w:bottom w:val="none" w:sz="0" w:space="0" w:color="auto"/>
        <w:right w:val="none" w:sz="0" w:space="0" w:color="auto"/>
      </w:divBdr>
    </w:div>
    <w:div w:id="70977225">
      <w:bodyDiv w:val="1"/>
      <w:marLeft w:val="0"/>
      <w:marRight w:val="0"/>
      <w:marTop w:val="0"/>
      <w:marBottom w:val="0"/>
      <w:divBdr>
        <w:top w:val="none" w:sz="0" w:space="0" w:color="auto"/>
        <w:left w:val="none" w:sz="0" w:space="0" w:color="auto"/>
        <w:bottom w:val="none" w:sz="0" w:space="0" w:color="auto"/>
        <w:right w:val="none" w:sz="0" w:space="0" w:color="auto"/>
      </w:divBdr>
      <w:divsChild>
        <w:div w:id="489633962">
          <w:marLeft w:val="0"/>
          <w:marRight w:val="0"/>
          <w:marTop w:val="0"/>
          <w:marBottom w:val="450"/>
          <w:divBdr>
            <w:top w:val="none" w:sz="0" w:space="0" w:color="auto"/>
            <w:left w:val="none" w:sz="0" w:space="0" w:color="auto"/>
            <w:bottom w:val="none" w:sz="0" w:space="0" w:color="auto"/>
            <w:right w:val="none" w:sz="0" w:space="0" w:color="auto"/>
          </w:divBdr>
          <w:divsChild>
            <w:div w:id="954020011">
              <w:marLeft w:val="0"/>
              <w:marRight w:val="0"/>
              <w:marTop w:val="0"/>
              <w:marBottom w:val="0"/>
              <w:divBdr>
                <w:top w:val="none" w:sz="0" w:space="0" w:color="auto"/>
                <w:left w:val="none" w:sz="0" w:space="0" w:color="auto"/>
                <w:bottom w:val="none" w:sz="0" w:space="0" w:color="auto"/>
                <w:right w:val="none" w:sz="0" w:space="0" w:color="auto"/>
              </w:divBdr>
              <w:divsChild>
                <w:div w:id="205265340">
                  <w:marLeft w:val="0"/>
                  <w:marRight w:val="0"/>
                  <w:marTop w:val="0"/>
                  <w:marBottom w:val="150"/>
                  <w:divBdr>
                    <w:top w:val="none" w:sz="0" w:space="0" w:color="auto"/>
                    <w:left w:val="none" w:sz="0" w:space="0" w:color="auto"/>
                    <w:bottom w:val="none" w:sz="0" w:space="0" w:color="auto"/>
                    <w:right w:val="none" w:sz="0" w:space="0" w:color="auto"/>
                  </w:divBdr>
                </w:div>
                <w:div w:id="1742602855">
                  <w:marLeft w:val="0"/>
                  <w:marRight w:val="0"/>
                  <w:marTop w:val="0"/>
                  <w:marBottom w:val="0"/>
                  <w:divBdr>
                    <w:top w:val="none" w:sz="0" w:space="0" w:color="auto"/>
                    <w:left w:val="none" w:sz="0" w:space="0" w:color="auto"/>
                    <w:bottom w:val="none" w:sz="0" w:space="0" w:color="auto"/>
                    <w:right w:val="none" w:sz="0" w:space="0" w:color="auto"/>
                  </w:divBdr>
                  <w:divsChild>
                    <w:div w:id="2036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6409">
              <w:marLeft w:val="0"/>
              <w:marRight w:val="0"/>
              <w:marTop w:val="0"/>
              <w:marBottom w:val="150"/>
              <w:divBdr>
                <w:top w:val="none" w:sz="0" w:space="0" w:color="auto"/>
                <w:left w:val="none" w:sz="0" w:space="0" w:color="auto"/>
                <w:bottom w:val="none" w:sz="0" w:space="0" w:color="auto"/>
                <w:right w:val="none" w:sz="0" w:space="0" w:color="auto"/>
              </w:divBdr>
              <w:divsChild>
                <w:div w:id="7176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2603">
          <w:marLeft w:val="0"/>
          <w:marRight w:val="0"/>
          <w:marTop w:val="0"/>
          <w:marBottom w:val="450"/>
          <w:divBdr>
            <w:top w:val="none" w:sz="0" w:space="0" w:color="auto"/>
            <w:left w:val="none" w:sz="0" w:space="0" w:color="auto"/>
            <w:bottom w:val="none" w:sz="0" w:space="0" w:color="auto"/>
            <w:right w:val="none" w:sz="0" w:space="0" w:color="auto"/>
          </w:divBdr>
        </w:div>
      </w:divsChild>
    </w:div>
    <w:div w:id="71051156">
      <w:bodyDiv w:val="1"/>
      <w:marLeft w:val="0"/>
      <w:marRight w:val="0"/>
      <w:marTop w:val="0"/>
      <w:marBottom w:val="0"/>
      <w:divBdr>
        <w:top w:val="none" w:sz="0" w:space="0" w:color="auto"/>
        <w:left w:val="none" w:sz="0" w:space="0" w:color="auto"/>
        <w:bottom w:val="none" w:sz="0" w:space="0" w:color="auto"/>
        <w:right w:val="none" w:sz="0" w:space="0" w:color="auto"/>
      </w:divBdr>
      <w:divsChild>
        <w:div w:id="2041274257">
          <w:marLeft w:val="0"/>
          <w:marRight w:val="0"/>
          <w:marTop w:val="0"/>
          <w:marBottom w:val="0"/>
          <w:divBdr>
            <w:top w:val="none" w:sz="0" w:space="0" w:color="auto"/>
            <w:left w:val="none" w:sz="0" w:space="0" w:color="auto"/>
            <w:bottom w:val="none" w:sz="0" w:space="0" w:color="auto"/>
            <w:right w:val="none" w:sz="0" w:space="0" w:color="auto"/>
          </w:divBdr>
          <w:divsChild>
            <w:div w:id="1959069226">
              <w:marLeft w:val="0"/>
              <w:marRight w:val="0"/>
              <w:marTop w:val="0"/>
              <w:marBottom w:val="0"/>
              <w:divBdr>
                <w:top w:val="none" w:sz="0" w:space="0" w:color="auto"/>
                <w:left w:val="none" w:sz="0" w:space="0" w:color="auto"/>
                <w:bottom w:val="none" w:sz="0" w:space="0" w:color="auto"/>
                <w:right w:val="none" w:sz="0" w:space="0" w:color="auto"/>
              </w:divBdr>
            </w:div>
          </w:divsChild>
        </w:div>
        <w:div w:id="1661418567">
          <w:marLeft w:val="0"/>
          <w:marRight w:val="0"/>
          <w:marTop w:val="0"/>
          <w:marBottom w:val="0"/>
          <w:divBdr>
            <w:top w:val="none" w:sz="0" w:space="0" w:color="auto"/>
            <w:left w:val="none" w:sz="0" w:space="0" w:color="auto"/>
            <w:bottom w:val="none" w:sz="0" w:space="0" w:color="auto"/>
            <w:right w:val="none" w:sz="0" w:space="0" w:color="auto"/>
          </w:divBdr>
        </w:div>
      </w:divsChild>
    </w:div>
    <w:div w:id="71858946">
      <w:bodyDiv w:val="1"/>
      <w:marLeft w:val="0"/>
      <w:marRight w:val="0"/>
      <w:marTop w:val="0"/>
      <w:marBottom w:val="0"/>
      <w:divBdr>
        <w:top w:val="none" w:sz="0" w:space="0" w:color="auto"/>
        <w:left w:val="none" w:sz="0" w:space="0" w:color="auto"/>
        <w:bottom w:val="none" w:sz="0" w:space="0" w:color="auto"/>
        <w:right w:val="none" w:sz="0" w:space="0" w:color="auto"/>
      </w:divBdr>
      <w:divsChild>
        <w:div w:id="247421952">
          <w:marLeft w:val="0"/>
          <w:marRight w:val="0"/>
          <w:marTop w:val="0"/>
          <w:marBottom w:val="0"/>
          <w:divBdr>
            <w:top w:val="none" w:sz="0" w:space="0" w:color="auto"/>
            <w:left w:val="none" w:sz="0" w:space="0" w:color="auto"/>
            <w:bottom w:val="none" w:sz="0" w:space="0" w:color="auto"/>
            <w:right w:val="none" w:sz="0" w:space="0" w:color="auto"/>
          </w:divBdr>
        </w:div>
      </w:divsChild>
    </w:div>
    <w:div w:id="72511144">
      <w:bodyDiv w:val="1"/>
      <w:marLeft w:val="0"/>
      <w:marRight w:val="0"/>
      <w:marTop w:val="0"/>
      <w:marBottom w:val="0"/>
      <w:divBdr>
        <w:top w:val="none" w:sz="0" w:space="0" w:color="auto"/>
        <w:left w:val="none" w:sz="0" w:space="0" w:color="auto"/>
        <w:bottom w:val="none" w:sz="0" w:space="0" w:color="auto"/>
        <w:right w:val="none" w:sz="0" w:space="0" w:color="auto"/>
      </w:divBdr>
    </w:div>
    <w:div w:id="72746542">
      <w:bodyDiv w:val="1"/>
      <w:marLeft w:val="0"/>
      <w:marRight w:val="0"/>
      <w:marTop w:val="0"/>
      <w:marBottom w:val="0"/>
      <w:divBdr>
        <w:top w:val="none" w:sz="0" w:space="0" w:color="auto"/>
        <w:left w:val="none" w:sz="0" w:space="0" w:color="auto"/>
        <w:bottom w:val="none" w:sz="0" w:space="0" w:color="auto"/>
        <w:right w:val="none" w:sz="0" w:space="0" w:color="auto"/>
      </w:divBdr>
      <w:divsChild>
        <w:div w:id="1311406272">
          <w:marLeft w:val="0"/>
          <w:marRight w:val="0"/>
          <w:marTop w:val="0"/>
          <w:marBottom w:val="0"/>
          <w:divBdr>
            <w:top w:val="single" w:sz="6" w:space="0" w:color="999999"/>
            <w:left w:val="single" w:sz="6" w:space="0" w:color="999999"/>
            <w:bottom w:val="single" w:sz="6" w:space="0" w:color="999999"/>
            <w:right w:val="single" w:sz="6" w:space="0" w:color="999999"/>
          </w:divBdr>
          <w:divsChild>
            <w:div w:id="759790926">
              <w:marLeft w:val="0"/>
              <w:marRight w:val="0"/>
              <w:marTop w:val="225"/>
              <w:marBottom w:val="0"/>
              <w:divBdr>
                <w:top w:val="single" w:sz="6" w:space="0" w:color="FFFFFF"/>
                <w:left w:val="none" w:sz="0" w:space="0" w:color="auto"/>
                <w:bottom w:val="none" w:sz="0" w:space="0" w:color="auto"/>
                <w:right w:val="none" w:sz="0" w:space="0" w:color="auto"/>
              </w:divBdr>
              <w:divsChild>
                <w:div w:id="1945189224">
                  <w:marLeft w:val="0"/>
                  <w:marRight w:val="0"/>
                  <w:marTop w:val="0"/>
                  <w:marBottom w:val="0"/>
                  <w:divBdr>
                    <w:top w:val="none" w:sz="0" w:space="0" w:color="auto"/>
                    <w:left w:val="none" w:sz="0" w:space="0" w:color="auto"/>
                    <w:bottom w:val="none" w:sz="0" w:space="0" w:color="auto"/>
                    <w:right w:val="none" w:sz="0" w:space="0" w:color="auto"/>
                  </w:divBdr>
                  <w:divsChild>
                    <w:div w:id="1998727828">
                      <w:marLeft w:val="0"/>
                      <w:marRight w:val="15"/>
                      <w:marTop w:val="0"/>
                      <w:marBottom w:val="0"/>
                      <w:divBdr>
                        <w:top w:val="none" w:sz="0" w:space="0" w:color="auto"/>
                        <w:left w:val="none" w:sz="0" w:space="0" w:color="auto"/>
                        <w:bottom w:val="none" w:sz="0" w:space="0" w:color="auto"/>
                        <w:right w:val="none" w:sz="0" w:space="0" w:color="auto"/>
                      </w:divBdr>
                      <w:divsChild>
                        <w:div w:id="401024453">
                          <w:marLeft w:val="0"/>
                          <w:marRight w:val="0"/>
                          <w:marTop w:val="0"/>
                          <w:marBottom w:val="0"/>
                          <w:divBdr>
                            <w:top w:val="none" w:sz="0" w:space="0" w:color="auto"/>
                            <w:left w:val="none" w:sz="0" w:space="0" w:color="auto"/>
                            <w:bottom w:val="none" w:sz="0" w:space="0" w:color="auto"/>
                            <w:right w:val="none" w:sz="0" w:space="0" w:color="auto"/>
                          </w:divBdr>
                          <w:divsChild>
                            <w:div w:id="2013797091">
                              <w:marLeft w:val="150"/>
                              <w:marRight w:val="105"/>
                              <w:marTop w:val="0"/>
                              <w:marBottom w:val="180"/>
                              <w:divBdr>
                                <w:top w:val="none" w:sz="0" w:space="0" w:color="auto"/>
                                <w:left w:val="none" w:sz="0" w:space="0" w:color="auto"/>
                                <w:bottom w:val="none" w:sz="0" w:space="0" w:color="auto"/>
                                <w:right w:val="none" w:sz="0" w:space="0" w:color="auto"/>
                              </w:divBdr>
                              <w:divsChild>
                                <w:div w:id="837041546">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23444">
      <w:bodyDiv w:val="1"/>
      <w:marLeft w:val="0"/>
      <w:marRight w:val="0"/>
      <w:marTop w:val="0"/>
      <w:marBottom w:val="0"/>
      <w:divBdr>
        <w:top w:val="none" w:sz="0" w:space="0" w:color="auto"/>
        <w:left w:val="none" w:sz="0" w:space="0" w:color="auto"/>
        <w:bottom w:val="none" w:sz="0" w:space="0" w:color="auto"/>
        <w:right w:val="none" w:sz="0" w:space="0" w:color="auto"/>
      </w:divBdr>
    </w:div>
    <w:div w:id="73010678">
      <w:bodyDiv w:val="1"/>
      <w:marLeft w:val="0"/>
      <w:marRight w:val="0"/>
      <w:marTop w:val="0"/>
      <w:marBottom w:val="0"/>
      <w:divBdr>
        <w:top w:val="none" w:sz="0" w:space="0" w:color="auto"/>
        <w:left w:val="none" w:sz="0" w:space="0" w:color="auto"/>
        <w:bottom w:val="none" w:sz="0" w:space="0" w:color="auto"/>
        <w:right w:val="none" w:sz="0" w:space="0" w:color="auto"/>
      </w:divBdr>
    </w:div>
    <w:div w:id="73554096">
      <w:bodyDiv w:val="1"/>
      <w:marLeft w:val="0"/>
      <w:marRight w:val="0"/>
      <w:marTop w:val="0"/>
      <w:marBottom w:val="0"/>
      <w:divBdr>
        <w:top w:val="none" w:sz="0" w:space="0" w:color="auto"/>
        <w:left w:val="none" w:sz="0" w:space="0" w:color="auto"/>
        <w:bottom w:val="none" w:sz="0" w:space="0" w:color="auto"/>
        <w:right w:val="none" w:sz="0" w:space="0" w:color="auto"/>
      </w:divBdr>
      <w:divsChild>
        <w:div w:id="1613703728">
          <w:marLeft w:val="0"/>
          <w:marRight w:val="0"/>
          <w:marTop w:val="0"/>
          <w:marBottom w:val="0"/>
          <w:divBdr>
            <w:top w:val="none" w:sz="0" w:space="0" w:color="auto"/>
            <w:left w:val="none" w:sz="0" w:space="0" w:color="auto"/>
            <w:bottom w:val="none" w:sz="0" w:space="0" w:color="auto"/>
            <w:right w:val="none" w:sz="0" w:space="0" w:color="auto"/>
          </w:divBdr>
        </w:div>
      </w:divsChild>
    </w:div>
    <w:div w:id="73670233">
      <w:bodyDiv w:val="1"/>
      <w:marLeft w:val="0"/>
      <w:marRight w:val="0"/>
      <w:marTop w:val="0"/>
      <w:marBottom w:val="0"/>
      <w:divBdr>
        <w:top w:val="none" w:sz="0" w:space="0" w:color="auto"/>
        <w:left w:val="none" w:sz="0" w:space="0" w:color="auto"/>
        <w:bottom w:val="none" w:sz="0" w:space="0" w:color="auto"/>
        <w:right w:val="none" w:sz="0" w:space="0" w:color="auto"/>
      </w:divBdr>
      <w:divsChild>
        <w:div w:id="1319961360">
          <w:marLeft w:val="0"/>
          <w:marRight w:val="0"/>
          <w:marTop w:val="0"/>
          <w:marBottom w:val="0"/>
          <w:divBdr>
            <w:top w:val="none" w:sz="0" w:space="0" w:color="auto"/>
            <w:left w:val="none" w:sz="0" w:space="0" w:color="auto"/>
            <w:bottom w:val="none" w:sz="0" w:space="0" w:color="auto"/>
            <w:right w:val="none" w:sz="0" w:space="0" w:color="auto"/>
          </w:divBdr>
          <w:divsChild>
            <w:div w:id="1647971841">
              <w:marLeft w:val="0"/>
              <w:marRight w:val="0"/>
              <w:marTop w:val="0"/>
              <w:marBottom w:val="0"/>
              <w:divBdr>
                <w:top w:val="none" w:sz="0" w:space="0" w:color="auto"/>
                <w:left w:val="none" w:sz="0" w:space="0" w:color="auto"/>
                <w:bottom w:val="none" w:sz="0" w:space="0" w:color="auto"/>
                <w:right w:val="none" w:sz="0" w:space="0" w:color="auto"/>
              </w:divBdr>
              <w:divsChild>
                <w:div w:id="1958020599">
                  <w:marLeft w:val="0"/>
                  <w:marRight w:val="0"/>
                  <w:marTop w:val="0"/>
                  <w:marBottom w:val="0"/>
                  <w:divBdr>
                    <w:top w:val="none" w:sz="0" w:space="0" w:color="auto"/>
                    <w:left w:val="none" w:sz="0" w:space="0" w:color="auto"/>
                    <w:bottom w:val="none" w:sz="0" w:space="0" w:color="auto"/>
                    <w:right w:val="none" w:sz="0" w:space="0" w:color="auto"/>
                  </w:divBdr>
                  <w:divsChild>
                    <w:div w:id="254869647">
                      <w:marLeft w:val="0"/>
                      <w:marRight w:val="0"/>
                      <w:marTop w:val="0"/>
                      <w:marBottom w:val="0"/>
                      <w:divBdr>
                        <w:top w:val="none" w:sz="0" w:space="0" w:color="auto"/>
                        <w:left w:val="none" w:sz="0" w:space="0" w:color="auto"/>
                        <w:bottom w:val="none" w:sz="0" w:space="0" w:color="auto"/>
                        <w:right w:val="none" w:sz="0" w:space="0" w:color="auto"/>
                      </w:divBdr>
                      <w:divsChild>
                        <w:div w:id="1953826873">
                          <w:marLeft w:val="0"/>
                          <w:marRight w:val="0"/>
                          <w:marTop w:val="0"/>
                          <w:marBottom w:val="0"/>
                          <w:divBdr>
                            <w:top w:val="none" w:sz="0" w:space="0" w:color="auto"/>
                            <w:left w:val="none" w:sz="0" w:space="0" w:color="auto"/>
                            <w:bottom w:val="none" w:sz="0" w:space="0" w:color="auto"/>
                            <w:right w:val="none" w:sz="0" w:space="0" w:color="auto"/>
                          </w:divBdr>
                          <w:divsChild>
                            <w:div w:id="1206412785">
                              <w:marLeft w:val="0"/>
                              <w:marRight w:val="0"/>
                              <w:marTop w:val="0"/>
                              <w:marBottom w:val="0"/>
                              <w:divBdr>
                                <w:top w:val="none" w:sz="0" w:space="0" w:color="auto"/>
                                <w:left w:val="none" w:sz="0" w:space="0" w:color="auto"/>
                                <w:bottom w:val="none" w:sz="0" w:space="0" w:color="auto"/>
                                <w:right w:val="none" w:sz="0" w:space="0" w:color="auto"/>
                              </w:divBdr>
                              <w:divsChild>
                                <w:div w:id="153421976">
                                  <w:marLeft w:val="0"/>
                                  <w:marRight w:val="0"/>
                                  <w:marTop w:val="0"/>
                                  <w:marBottom w:val="0"/>
                                  <w:divBdr>
                                    <w:top w:val="none" w:sz="0" w:space="0" w:color="auto"/>
                                    <w:left w:val="none" w:sz="0" w:space="0" w:color="auto"/>
                                    <w:bottom w:val="none" w:sz="0" w:space="0" w:color="auto"/>
                                    <w:right w:val="none" w:sz="0" w:space="0" w:color="auto"/>
                                  </w:divBdr>
                                  <w:divsChild>
                                    <w:div w:id="1383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65009">
      <w:bodyDiv w:val="1"/>
      <w:marLeft w:val="0"/>
      <w:marRight w:val="0"/>
      <w:marTop w:val="0"/>
      <w:marBottom w:val="0"/>
      <w:divBdr>
        <w:top w:val="none" w:sz="0" w:space="0" w:color="auto"/>
        <w:left w:val="none" w:sz="0" w:space="0" w:color="auto"/>
        <w:bottom w:val="none" w:sz="0" w:space="0" w:color="auto"/>
        <w:right w:val="none" w:sz="0" w:space="0" w:color="auto"/>
      </w:divBdr>
      <w:divsChild>
        <w:div w:id="1222642455">
          <w:marLeft w:val="0"/>
          <w:marRight w:val="0"/>
          <w:marTop w:val="0"/>
          <w:marBottom w:val="0"/>
          <w:divBdr>
            <w:top w:val="none" w:sz="0" w:space="0" w:color="auto"/>
            <w:left w:val="none" w:sz="0" w:space="0" w:color="auto"/>
            <w:bottom w:val="dotted" w:sz="6" w:space="4" w:color="DDDDDD"/>
            <w:right w:val="none" w:sz="0" w:space="0" w:color="auto"/>
          </w:divBdr>
          <w:divsChild>
            <w:div w:id="12249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8793">
      <w:bodyDiv w:val="1"/>
      <w:marLeft w:val="0"/>
      <w:marRight w:val="0"/>
      <w:marTop w:val="0"/>
      <w:marBottom w:val="0"/>
      <w:divBdr>
        <w:top w:val="none" w:sz="0" w:space="0" w:color="auto"/>
        <w:left w:val="none" w:sz="0" w:space="0" w:color="auto"/>
        <w:bottom w:val="none" w:sz="0" w:space="0" w:color="auto"/>
        <w:right w:val="none" w:sz="0" w:space="0" w:color="auto"/>
      </w:divBdr>
      <w:divsChild>
        <w:div w:id="1653364145">
          <w:marLeft w:val="0"/>
          <w:marRight w:val="0"/>
          <w:marTop w:val="0"/>
          <w:marBottom w:val="240"/>
          <w:divBdr>
            <w:top w:val="none" w:sz="0" w:space="0" w:color="auto"/>
            <w:left w:val="none" w:sz="0" w:space="0" w:color="auto"/>
            <w:bottom w:val="none" w:sz="0" w:space="0" w:color="auto"/>
            <w:right w:val="none" w:sz="0" w:space="0" w:color="auto"/>
          </w:divBdr>
        </w:div>
        <w:div w:id="53361940">
          <w:marLeft w:val="0"/>
          <w:marRight w:val="0"/>
          <w:marTop w:val="0"/>
          <w:marBottom w:val="240"/>
          <w:divBdr>
            <w:top w:val="none" w:sz="0" w:space="0" w:color="auto"/>
            <w:left w:val="none" w:sz="0" w:space="0" w:color="auto"/>
            <w:bottom w:val="none" w:sz="0" w:space="0" w:color="auto"/>
            <w:right w:val="none" w:sz="0" w:space="0" w:color="auto"/>
          </w:divBdr>
        </w:div>
        <w:div w:id="2094931417">
          <w:marLeft w:val="0"/>
          <w:marRight w:val="0"/>
          <w:marTop w:val="0"/>
          <w:marBottom w:val="240"/>
          <w:divBdr>
            <w:top w:val="none" w:sz="0" w:space="0" w:color="auto"/>
            <w:left w:val="none" w:sz="0" w:space="0" w:color="auto"/>
            <w:bottom w:val="none" w:sz="0" w:space="0" w:color="auto"/>
            <w:right w:val="none" w:sz="0" w:space="0" w:color="auto"/>
          </w:divBdr>
          <w:divsChild>
            <w:div w:id="1912080918">
              <w:marLeft w:val="0"/>
              <w:marRight w:val="0"/>
              <w:marTop w:val="0"/>
              <w:marBottom w:val="0"/>
              <w:divBdr>
                <w:top w:val="none" w:sz="0" w:space="0" w:color="auto"/>
                <w:left w:val="none" w:sz="0" w:space="0" w:color="auto"/>
                <w:bottom w:val="none" w:sz="0" w:space="0" w:color="auto"/>
                <w:right w:val="none" w:sz="0" w:space="0" w:color="auto"/>
              </w:divBdr>
              <w:divsChild>
                <w:div w:id="10347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83972">
          <w:marLeft w:val="0"/>
          <w:marRight w:val="0"/>
          <w:marTop w:val="0"/>
          <w:marBottom w:val="240"/>
          <w:divBdr>
            <w:top w:val="none" w:sz="0" w:space="0" w:color="auto"/>
            <w:left w:val="none" w:sz="0" w:space="0" w:color="auto"/>
            <w:bottom w:val="none" w:sz="0" w:space="0" w:color="auto"/>
            <w:right w:val="none" w:sz="0" w:space="0" w:color="auto"/>
          </w:divBdr>
        </w:div>
        <w:div w:id="1134298232">
          <w:marLeft w:val="0"/>
          <w:marRight w:val="0"/>
          <w:marTop w:val="0"/>
          <w:marBottom w:val="240"/>
          <w:divBdr>
            <w:top w:val="none" w:sz="0" w:space="0" w:color="auto"/>
            <w:left w:val="none" w:sz="0" w:space="0" w:color="auto"/>
            <w:bottom w:val="none" w:sz="0" w:space="0" w:color="auto"/>
            <w:right w:val="none" w:sz="0" w:space="0" w:color="auto"/>
          </w:divBdr>
        </w:div>
      </w:divsChild>
    </w:div>
    <w:div w:id="74863092">
      <w:bodyDiv w:val="1"/>
      <w:marLeft w:val="0"/>
      <w:marRight w:val="0"/>
      <w:marTop w:val="0"/>
      <w:marBottom w:val="0"/>
      <w:divBdr>
        <w:top w:val="none" w:sz="0" w:space="0" w:color="auto"/>
        <w:left w:val="none" w:sz="0" w:space="0" w:color="auto"/>
        <w:bottom w:val="none" w:sz="0" w:space="0" w:color="auto"/>
        <w:right w:val="none" w:sz="0" w:space="0" w:color="auto"/>
      </w:divBdr>
      <w:divsChild>
        <w:div w:id="1260795520">
          <w:marLeft w:val="0"/>
          <w:marRight w:val="0"/>
          <w:marTop w:val="0"/>
          <w:marBottom w:val="150"/>
          <w:divBdr>
            <w:top w:val="none" w:sz="0" w:space="0" w:color="auto"/>
            <w:left w:val="none" w:sz="0" w:space="0" w:color="auto"/>
            <w:bottom w:val="none" w:sz="0" w:space="0" w:color="auto"/>
            <w:right w:val="none" w:sz="0" w:space="0" w:color="auto"/>
          </w:divBdr>
        </w:div>
        <w:div w:id="1443575778">
          <w:marLeft w:val="0"/>
          <w:marRight w:val="0"/>
          <w:marTop w:val="0"/>
          <w:marBottom w:val="0"/>
          <w:divBdr>
            <w:top w:val="none" w:sz="0" w:space="0" w:color="auto"/>
            <w:left w:val="none" w:sz="0" w:space="0" w:color="auto"/>
            <w:bottom w:val="none" w:sz="0" w:space="0" w:color="auto"/>
            <w:right w:val="none" w:sz="0" w:space="0" w:color="auto"/>
          </w:divBdr>
        </w:div>
      </w:divsChild>
    </w:div>
    <w:div w:id="74939968">
      <w:bodyDiv w:val="1"/>
      <w:marLeft w:val="0"/>
      <w:marRight w:val="0"/>
      <w:marTop w:val="0"/>
      <w:marBottom w:val="0"/>
      <w:divBdr>
        <w:top w:val="none" w:sz="0" w:space="0" w:color="auto"/>
        <w:left w:val="none" w:sz="0" w:space="0" w:color="auto"/>
        <w:bottom w:val="none" w:sz="0" w:space="0" w:color="auto"/>
        <w:right w:val="none" w:sz="0" w:space="0" w:color="auto"/>
      </w:divBdr>
      <w:divsChild>
        <w:div w:id="1960725319">
          <w:marLeft w:val="0"/>
          <w:marRight w:val="0"/>
          <w:marTop w:val="0"/>
          <w:marBottom w:val="0"/>
          <w:divBdr>
            <w:top w:val="none" w:sz="0" w:space="0" w:color="auto"/>
            <w:left w:val="none" w:sz="0" w:space="0" w:color="auto"/>
            <w:bottom w:val="none" w:sz="0" w:space="0" w:color="auto"/>
            <w:right w:val="none" w:sz="0" w:space="0" w:color="auto"/>
          </w:divBdr>
          <w:divsChild>
            <w:div w:id="843863503">
              <w:marLeft w:val="0"/>
              <w:marRight w:val="0"/>
              <w:marTop w:val="0"/>
              <w:marBottom w:val="0"/>
              <w:divBdr>
                <w:top w:val="none" w:sz="0" w:space="0" w:color="auto"/>
                <w:left w:val="none" w:sz="0" w:space="0" w:color="auto"/>
                <w:bottom w:val="none" w:sz="0" w:space="0" w:color="auto"/>
                <w:right w:val="none" w:sz="0" w:space="0" w:color="auto"/>
              </w:divBdr>
              <w:divsChild>
                <w:div w:id="582834887">
                  <w:marLeft w:val="0"/>
                  <w:marRight w:val="0"/>
                  <w:marTop w:val="0"/>
                  <w:marBottom w:val="0"/>
                  <w:divBdr>
                    <w:top w:val="none" w:sz="0" w:space="0" w:color="auto"/>
                    <w:left w:val="none" w:sz="0" w:space="0" w:color="auto"/>
                    <w:bottom w:val="none" w:sz="0" w:space="0" w:color="auto"/>
                    <w:right w:val="none" w:sz="0" w:space="0" w:color="auto"/>
                  </w:divBdr>
                  <w:divsChild>
                    <w:div w:id="731001040">
                      <w:marLeft w:val="0"/>
                      <w:marRight w:val="0"/>
                      <w:marTop w:val="0"/>
                      <w:marBottom w:val="0"/>
                      <w:divBdr>
                        <w:top w:val="none" w:sz="0" w:space="0" w:color="auto"/>
                        <w:left w:val="none" w:sz="0" w:space="0" w:color="auto"/>
                        <w:bottom w:val="none" w:sz="0" w:space="0" w:color="auto"/>
                        <w:right w:val="none" w:sz="0" w:space="0" w:color="auto"/>
                      </w:divBdr>
                      <w:divsChild>
                        <w:div w:id="896624498">
                          <w:marLeft w:val="0"/>
                          <w:marRight w:val="0"/>
                          <w:marTop w:val="0"/>
                          <w:marBottom w:val="0"/>
                          <w:divBdr>
                            <w:top w:val="none" w:sz="0" w:space="0" w:color="auto"/>
                            <w:left w:val="none" w:sz="0" w:space="0" w:color="auto"/>
                            <w:bottom w:val="none" w:sz="0" w:space="0" w:color="auto"/>
                            <w:right w:val="none" w:sz="0" w:space="0" w:color="auto"/>
                          </w:divBdr>
                          <w:divsChild>
                            <w:div w:id="990871212">
                              <w:marLeft w:val="0"/>
                              <w:marRight w:val="0"/>
                              <w:marTop w:val="0"/>
                              <w:marBottom w:val="0"/>
                              <w:divBdr>
                                <w:top w:val="none" w:sz="0" w:space="0" w:color="auto"/>
                                <w:left w:val="none" w:sz="0" w:space="0" w:color="auto"/>
                                <w:bottom w:val="none" w:sz="0" w:space="0" w:color="auto"/>
                                <w:right w:val="none" w:sz="0" w:space="0" w:color="auto"/>
                              </w:divBdr>
                              <w:divsChild>
                                <w:div w:id="1748764033">
                                  <w:marLeft w:val="0"/>
                                  <w:marRight w:val="0"/>
                                  <w:marTop w:val="0"/>
                                  <w:marBottom w:val="0"/>
                                  <w:divBdr>
                                    <w:top w:val="none" w:sz="0" w:space="0" w:color="auto"/>
                                    <w:left w:val="none" w:sz="0" w:space="0" w:color="auto"/>
                                    <w:bottom w:val="none" w:sz="0" w:space="0" w:color="auto"/>
                                    <w:right w:val="none" w:sz="0" w:space="0" w:color="auto"/>
                                  </w:divBdr>
                                  <w:divsChild>
                                    <w:div w:id="1469127431">
                                      <w:marLeft w:val="0"/>
                                      <w:marRight w:val="0"/>
                                      <w:marTop w:val="0"/>
                                      <w:marBottom w:val="0"/>
                                      <w:divBdr>
                                        <w:top w:val="none" w:sz="0" w:space="0" w:color="auto"/>
                                        <w:left w:val="none" w:sz="0" w:space="0" w:color="auto"/>
                                        <w:bottom w:val="none" w:sz="0" w:space="0" w:color="auto"/>
                                        <w:right w:val="none" w:sz="0" w:space="0" w:color="auto"/>
                                      </w:divBdr>
                                      <w:divsChild>
                                        <w:div w:id="3640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77128">
      <w:bodyDiv w:val="1"/>
      <w:marLeft w:val="0"/>
      <w:marRight w:val="0"/>
      <w:marTop w:val="0"/>
      <w:marBottom w:val="0"/>
      <w:divBdr>
        <w:top w:val="none" w:sz="0" w:space="0" w:color="auto"/>
        <w:left w:val="none" w:sz="0" w:space="0" w:color="auto"/>
        <w:bottom w:val="none" w:sz="0" w:space="0" w:color="auto"/>
        <w:right w:val="none" w:sz="0" w:space="0" w:color="auto"/>
      </w:divBdr>
    </w:div>
    <w:div w:id="76749035">
      <w:bodyDiv w:val="1"/>
      <w:marLeft w:val="0"/>
      <w:marRight w:val="0"/>
      <w:marTop w:val="0"/>
      <w:marBottom w:val="0"/>
      <w:divBdr>
        <w:top w:val="none" w:sz="0" w:space="0" w:color="auto"/>
        <w:left w:val="none" w:sz="0" w:space="0" w:color="auto"/>
        <w:bottom w:val="none" w:sz="0" w:space="0" w:color="auto"/>
        <w:right w:val="none" w:sz="0" w:space="0" w:color="auto"/>
      </w:divBdr>
      <w:divsChild>
        <w:div w:id="1130438738">
          <w:marLeft w:val="0"/>
          <w:marRight w:val="0"/>
          <w:marTop w:val="0"/>
          <w:marBottom w:val="0"/>
          <w:divBdr>
            <w:top w:val="none" w:sz="0" w:space="0" w:color="auto"/>
            <w:left w:val="none" w:sz="0" w:space="0" w:color="auto"/>
            <w:bottom w:val="dotted" w:sz="6" w:space="4" w:color="DDDDDD"/>
            <w:right w:val="none" w:sz="0" w:space="0" w:color="auto"/>
          </w:divBdr>
          <w:divsChild>
            <w:div w:id="24742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5450">
      <w:bodyDiv w:val="1"/>
      <w:marLeft w:val="0"/>
      <w:marRight w:val="0"/>
      <w:marTop w:val="0"/>
      <w:marBottom w:val="0"/>
      <w:divBdr>
        <w:top w:val="none" w:sz="0" w:space="0" w:color="auto"/>
        <w:left w:val="none" w:sz="0" w:space="0" w:color="auto"/>
        <w:bottom w:val="none" w:sz="0" w:space="0" w:color="auto"/>
        <w:right w:val="none" w:sz="0" w:space="0" w:color="auto"/>
      </w:divBdr>
      <w:divsChild>
        <w:div w:id="664824343">
          <w:marLeft w:val="0"/>
          <w:marRight w:val="0"/>
          <w:marTop w:val="0"/>
          <w:marBottom w:val="150"/>
          <w:divBdr>
            <w:top w:val="none" w:sz="0" w:space="0" w:color="auto"/>
            <w:left w:val="none" w:sz="0" w:space="0" w:color="auto"/>
            <w:bottom w:val="none" w:sz="0" w:space="0" w:color="auto"/>
            <w:right w:val="none" w:sz="0" w:space="0" w:color="auto"/>
          </w:divBdr>
        </w:div>
      </w:divsChild>
    </w:div>
    <w:div w:id="76827068">
      <w:bodyDiv w:val="1"/>
      <w:marLeft w:val="0"/>
      <w:marRight w:val="0"/>
      <w:marTop w:val="0"/>
      <w:marBottom w:val="0"/>
      <w:divBdr>
        <w:top w:val="none" w:sz="0" w:space="0" w:color="auto"/>
        <w:left w:val="none" w:sz="0" w:space="0" w:color="auto"/>
        <w:bottom w:val="none" w:sz="0" w:space="0" w:color="auto"/>
        <w:right w:val="none" w:sz="0" w:space="0" w:color="auto"/>
      </w:divBdr>
    </w:div>
    <w:div w:id="77140107">
      <w:bodyDiv w:val="1"/>
      <w:marLeft w:val="0"/>
      <w:marRight w:val="0"/>
      <w:marTop w:val="0"/>
      <w:marBottom w:val="0"/>
      <w:divBdr>
        <w:top w:val="none" w:sz="0" w:space="0" w:color="auto"/>
        <w:left w:val="none" w:sz="0" w:space="0" w:color="auto"/>
        <w:bottom w:val="none" w:sz="0" w:space="0" w:color="auto"/>
        <w:right w:val="none" w:sz="0" w:space="0" w:color="auto"/>
      </w:divBdr>
      <w:divsChild>
        <w:div w:id="1901020488">
          <w:marLeft w:val="0"/>
          <w:marRight w:val="0"/>
          <w:marTop w:val="0"/>
          <w:marBottom w:val="150"/>
          <w:divBdr>
            <w:top w:val="none" w:sz="0" w:space="0" w:color="auto"/>
            <w:left w:val="none" w:sz="0" w:space="0" w:color="auto"/>
            <w:bottom w:val="none" w:sz="0" w:space="0" w:color="auto"/>
            <w:right w:val="none" w:sz="0" w:space="0" w:color="auto"/>
          </w:divBdr>
        </w:div>
      </w:divsChild>
    </w:div>
    <w:div w:id="77294434">
      <w:bodyDiv w:val="1"/>
      <w:marLeft w:val="0"/>
      <w:marRight w:val="0"/>
      <w:marTop w:val="0"/>
      <w:marBottom w:val="0"/>
      <w:divBdr>
        <w:top w:val="none" w:sz="0" w:space="0" w:color="auto"/>
        <w:left w:val="none" w:sz="0" w:space="0" w:color="auto"/>
        <w:bottom w:val="none" w:sz="0" w:space="0" w:color="auto"/>
        <w:right w:val="none" w:sz="0" w:space="0" w:color="auto"/>
      </w:divBdr>
      <w:divsChild>
        <w:div w:id="1493374204">
          <w:marLeft w:val="0"/>
          <w:marRight w:val="0"/>
          <w:marTop w:val="0"/>
          <w:marBottom w:val="150"/>
          <w:divBdr>
            <w:top w:val="none" w:sz="0" w:space="0" w:color="auto"/>
            <w:left w:val="none" w:sz="0" w:space="0" w:color="auto"/>
            <w:bottom w:val="none" w:sz="0" w:space="0" w:color="auto"/>
            <w:right w:val="none" w:sz="0" w:space="0" w:color="auto"/>
          </w:divBdr>
        </w:div>
      </w:divsChild>
    </w:div>
    <w:div w:id="77599417">
      <w:bodyDiv w:val="1"/>
      <w:marLeft w:val="0"/>
      <w:marRight w:val="0"/>
      <w:marTop w:val="0"/>
      <w:marBottom w:val="0"/>
      <w:divBdr>
        <w:top w:val="none" w:sz="0" w:space="0" w:color="auto"/>
        <w:left w:val="none" w:sz="0" w:space="0" w:color="auto"/>
        <w:bottom w:val="none" w:sz="0" w:space="0" w:color="auto"/>
        <w:right w:val="none" w:sz="0" w:space="0" w:color="auto"/>
      </w:divBdr>
      <w:divsChild>
        <w:div w:id="597366565">
          <w:marLeft w:val="0"/>
          <w:marRight w:val="0"/>
          <w:marTop w:val="0"/>
          <w:marBottom w:val="0"/>
          <w:divBdr>
            <w:top w:val="none" w:sz="0" w:space="0" w:color="auto"/>
            <w:left w:val="none" w:sz="0" w:space="0" w:color="auto"/>
            <w:bottom w:val="none" w:sz="0" w:space="0" w:color="auto"/>
            <w:right w:val="none" w:sz="0" w:space="0" w:color="auto"/>
          </w:divBdr>
        </w:div>
      </w:divsChild>
    </w:div>
    <w:div w:id="77793549">
      <w:bodyDiv w:val="1"/>
      <w:marLeft w:val="0"/>
      <w:marRight w:val="0"/>
      <w:marTop w:val="0"/>
      <w:marBottom w:val="0"/>
      <w:divBdr>
        <w:top w:val="none" w:sz="0" w:space="0" w:color="auto"/>
        <w:left w:val="none" w:sz="0" w:space="0" w:color="auto"/>
        <w:bottom w:val="none" w:sz="0" w:space="0" w:color="auto"/>
        <w:right w:val="none" w:sz="0" w:space="0" w:color="auto"/>
      </w:divBdr>
      <w:divsChild>
        <w:div w:id="381290483">
          <w:marLeft w:val="0"/>
          <w:marRight w:val="0"/>
          <w:marTop w:val="0"/>
          <w:marBottom w:val="0"/>
          <w:divBdr>
            <w:top w:val="none" w:sz="0" w:space="0" w:color="auto"/>
            <w:left w:val="none" w:sz="0" w:space="0" w:color="auto"/>
            <w:bottom w:val="none" w:sz="0" w:space="0" w:color="auto"/>
            <w:right w:val="none" w:sz="0" w:space="0" w:color="auto"/>
          </w:divBdr>
          <w:divsChild>
            <w:div w:id="287274029">
              <w:marLeft w:val="0"/>
              <w:marRight w:val="0"/>
              <w:marTop w:val="0"/>
              <w:marBottom w:val="0"/>
              <w:divBdr>
                <w:top w:val="none" w:sz="0" w:space="0" w:color="auto"/>
                <w:left w:val="none" w:sz="0" w:space="0" w:color="auto"/>
                <w:bottom w:val="none" w:sz="0" w:space="0" w:color="auto"/>
                <w:right w:val="none" w:sz="0" w:space="0" w:color="auto"/>
              </w:divBdr>
              <w:divsChild>
                <w:div w:id="1245216704">
                  <w:marLeft w:val="0"/>
                  <w:marRight w:val="0"/>
                  <w:marTop w:val="0"/>
                  <w:marBottom w:val="0"/>
                  <w:divBdr>
                    <w:top w:val="none" w:sz="0" w:space="0" w:color="auto"/>
                    <w:left w:val="none" w:sz="0" w:space="0" w:color="auto"/>
                    <w:bottom w:val="none" w:sz="0" w:space="0" w:color="auto"/>
                    <w:right w:val="none" w:sz="0" w:space="0" w:color="auto"/>
                  </w:divBdr>
                  <w:divsChild>
                    <w:div w:id="2129545296">
                      <w:marLeft w:val="0"/>
                      <w:marRight w:val="0"/>
                      <w:marTop w:val="0"/>
                      <w:marBottom w:val="0"/>
                      <w:divBdr>
                        <w:top w:val="none" w:sz="0" w:space="0" w:color="auto"/>
                        <w:left w:val="none" w:sz="0" w:space="0" w:color="auto"/>
                        <w:bottom w:val="none" w:sz="0" w:space="0" w:color="auto"/>
                        <w:right w:val="none" w:sz="0" w:space="0" w:color="auto"/>
                      </w:divBdr>
                      <w:divsChild>
                        <w:div w:id="193928257">
                          <w:marLeft w:val="0"/>
                          <w:marRight w:val="0"/>
                          <w:marTop w:val="0"/>
                          <w:marBottom w:val="0"/>
                          <w:divBdr>
                            <w:top w:val="none" w:sz="0" w:space="0" w:color="auto"/>
                            <w:left w:val="none" w:sz="0" w:space="0" w:color="auto"/>
                            <w:bottom w:val="none" w:sz="0" w:space="0" w:color="auto"/>
                            <w:right w:val="none" w:sz="0" w:space="0" w:color="auto"/>
                          </w:divBdr>
                          <w:divsChild>
                            <w:div w:id="971667394">
                              <w:marLeft w:val="0"/>
                              <w:marRight w:val="0"/>
                              <w:marTop w:val="0"/>
                              <w:marBottom w:val="0"/>
                              <w:divBdr>
                                <w:top w:val="none" w:sz="0" w:space="0" w:color="auto"/>
                                <w:left w:val="none" w:sz="0" w:space="0" w:color="auto"/>
                                <w:bottom w:val="none" w:sz="0" w:space="0" w:color="auto"/>
                                <w:right w:val="none" w:sz="0" w:space="0" w:color="auto"/>
                              </w:divBdr>
                              <w:divsChild>
                                <w:div w:id="170802285">
                                  <w:marLeft w:val="0"/>
                                  <w:marRight w:val="0"/>
                                  <w:marTop w:val="0"/>
                                  <w:marBottom w:val="0"/>
                                  <w:divBdr>
                                    <w:top w:val="none" w:sz="0" w:space="0" w:color="auto"/>
                                    <w:left w:val="none" w:sz="0" w:space="0" w:color="auto"/>
                                    <w:bottom w:val="none" w:sz="0" w:space="0" w:color="auto"/>
                                    <w:right w:val="none" w:sz="0" w:space="0" w:color="auto"/>
                                  </w:divBdr>
                                  <w:divsChild>
                                    <w:div w:id="15744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68811">
      <w:bodyDiv w:val="1"/>
      <w:marLeft w:val="0"/>
      <w:marRight w:val="0"/>
      <w:marTop w:val="0"/>
      <w:marBottom w:val="0"/>
      <w:divBdr>
        <w:top w:val="none" w:sz="0" w:space="0" w:color="auto"/>
        <w:left w:val="none" w:sz="0" w:space="0" w:color="auto"/>
        <w:bottom w:val="none" w:sz="0" w:space="0" w:color="auto"/>
        <w:right w:val="none" w:sz="0" w:space="0" w:color="auto"/>
      </w:divBdr>
      <w:divsChild>
        <w:div w:id="958072185">
          <w:marLeft w:val="0"/>
          <w:marRight w:val="0"/>
          <w:marTop w:val="0"/>
          <w:marBottom w:val="0"/>
          <w:divBdr>
            <w:top w:val="none" w:sz="0" w:space="0" w:color="auto"/>
            <w:left w:val="none" w:sz="0" w:space="0" w:color="auto"/>
            <w:bottom w:val="none" w:sz="0" w:space="0" w:color="auto"/>
            <w:right w:val="none" w:sz="0" w:space="0" w:color="auto"/>
          </w:divBdr>
          <w:divsChild>
            <w:div w:id="82144115">
              <w:marLeft w:val="0"/>
              <w:marRight w:val="0"/>
              <w:marTop w:val="0"/>
              <w:marBottom w:val="0"/>
              <w:divBdr>
                <w:top w:val="none" w:sz="0" w:space="0" w:color="auto"/>
                <w:left w:val="none" w:sz="0" w:space="0" w:color="auto"/>
                <w:bottom w:val="none" w:sz="0" w:space="0" w:color="auto"/>
                <w:right w:val="none" w:sz="0" w:space="0" w:color="auto"/>
              </w:divBdr>
              <w:divsChild>
                <w:div w:id="1425568546">
                  <w:marLeft w:val="0"/>
                  <w:marRight w:val="0"/>
                  <w:marTop w:val="0"/>
                  <w:marBottom w:val="0"/>
                  <w:divBdr>
                    <w:top w:val="none" w:sz="0" w:space="0" w:color="auto"/>
                    <w:left w:val="none" w:sz="0" w:space="0" w:color="auto"/>
                    <w:bottom w:val="none" w:sz="0" w:space="0" w:color="auto"/>
                    <w:right w:val="none" w:sz="0" w:space="0" w:color="auto"/>
                  </w:divBdr>
                  <w:divsChild>
                    <w:div w:id="565260770">
                      <w:marLeft w:val="0"/>
                      <w:marRight w:val="0"/>
                      <w:marTop w:val="0"/>
                      <w:marBottom w:val="0"/>
                      <w:divBdr>
                        <w:top w:val="none" w:sz="0" w:space="0" w:color="auto"/>
                        <w:left w:val="none" w:sz="0" w:space="0" w:color="auto"/>
                        <w:bottom w:val="none" w:sz="0" w:space="0" w:color="auto"/>
                        <w:right w:val="none" w:sz="0" w:space="0" w:color="auto"/>
                      </w:divBdr>
                      <w:divsChild>
                        <w:div w:id="294872902">
                          <w:marLeft w:val="0"/>
                          <w:marRight w:val="0"/>
                          <w:marTop w:val="0"/>
                          <w:marBottom w:val="0"/>
                          <w:divBdr>
                            <w:top w:val="none" w:sz="0" w:space="0" w:color="auto"/>
                            <w:left w:val="none" w:sz="0" w:space="0" w:color="auto"/>
                            <w:bottom w:val="none" w:sz="0" w:space="0" w:color="auto"/>
                            <w:right w:val="none" w:sz="0" w:space="0" w:color="auto"/>
                          </w:divBdr>
                          <w:divsChild>
                            <w:div w:id="1296833852">
                              <w:marLeft w:val="0"/>
                              <w:marRight w:val="0"/>
                              <w:marTop w:val="0"/>
                              <w:marBottom w:val="0"/>
                              <w:divBdr>
                                <w:top w:val="none" w:sz="0" w:space="0" w:color="auto"/>
                                <w:left w:val="none" w:sz="0" w:space="0" w:color="auto"/>
                                <w:bottom w:val="none" w:sz="0" w:space="0" w:color="auto"/>
                                <w:right w:val="none" w:sz="0" w:space="0" w:color="auto"/>
                              </w:divBdr>
                              <w:divsChild>
                                <w:div w:id="288825258">
                                  <w:marLeft w:val="0"/>
                                  <w:marRight w:val="0"/>
                                  <w:marTop w:val="0"/>
                                  <w:marBottom w:val="0"/>
                                  <w:divBdr>
                                    <w:top w:val="none" w:sz="0" w:space="0" w:color="auto"/>
                                    <w:left w:val="none" w:sz="0" w:space="0" w:color="auto"/>
                                    <w:bottom w:val="none" w:sz="0" w:space="0" w:color="auto"/>
                                    <w:right w:val="none" w:sz="0" w:space="0" w:color="auto"/>
                                  </w:divBdr>
                                  <w:divsChild>
                                    <w:div w:id="397367112">
                                      <w:marLeft w:val="0"/>
                                      <w:marRight w:val="0"/>
                                      <w:marTop w:val="0"/>
                                      <w:marBottom w:val="0"/>
                                      <w:divBdr>
                                        <w:top w:val="none" w:sz="0" w:space="0" w:color="auto"/>
                                        <w:left w:val="none" w:sz="0" w:space="0" w:color="auto"/>
                                        <w:bottom w:val="none" w:sz="0" w:space="0" w:color="auto"/>
                                        <w:right w:val="none" w:sz="0" w:space="0" w:color="auto"/>
                                      </w:divBdr>
                                      <w:divsChild>
                                        <w:div w:id="16583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13519">
      <w:bodyDiv w:val="1"/>
      <w:marLeft w:val="0"/>
      <w:marRight w:val="0"/>
      <w:marTop w:val="0"/>
      <w:marBottom w:val="0"/>
      <w:divBdr>
        <w:top w:val="none" w:sz="0" w:space="0" w:color="auto"/>
        <w:left w:val="none" w:sz="0" w:space="0" w:color="auto"/>
        <w:bottom w:val="none" w:sz="0" w:space="0" w:color="auto"/>
        <w:right w:val="none" w:sz="0" w:space="0" w:color="auto"/>
      </w:divBdr>
      <w:divsChild>
        <w:div w:id="815948927">
          <w:marLeft w:val="0"/>
          <w:marRight w:val="0"/>
          <w:marTop w:val="0"/>
          <w:marBottom w:val="0"/>
          <w:divBdr>
            <w:top w:val="none" w:sz="0" w:space="0" w:color="auto"/>
            <w:left w:val="none" w:sz="0" w:space="0" w:color="auto"/>
            <w:bottom w:val="dotted" w:sz="6" w:space="4" w:color="DDDDDD"/>
            <w:right w:val="none" w:sz="0" w:space="0" w:color="auto"/>
          </w:divBdr>
          <w:divsChild>
            <w:div w:id="11687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5434">
      <w:bodyDiv w:val="1"/>
      <w:marLeft w:val="0"/>
      <w:marRight w:val="0"/>
      <w:marTop w:val="0"/>
      <w:marBottom w:val="0"/>
      <w:divBdr>
        <w:top w:val="none" w:sz="0" w:space="0" w:color="auto"/>
        <w:left w:val="none" w:sz="0" w:space="0" w:color="auto"/>
        <w:bottom w:val="none" w:sz="0" w:space="0" w:color="auto"/>
        <w:right w:val="none" w:sz="0" w:space="0" w:color="auto"/>
      </w:divBdr>
      <w:divsChild>
        <w:div w:id="419369879">
          <w:marLeft w:val="0"/>
          <w:marRight w:val="0"/>
          <w:marTop w:val="0"/>
          <w:marBottom w:val="0"/>
          <w:divBdr>
            <w:top w:val="none" w:sz="0" w:space="0" w:color="auto"/>
            <w:left w:val="none" w:sz="0" w:space="0" w:color="auto"/>
            <w:bottom w:val="none" w:sz="0" w:space="0" w:color="auto"/>
            <w:right w:val="none" w:sz="0" w:space="0" w:color="auto"/>
          </w:divBdr>
          <w:divsChild>
            <w:div w:id="930744675">
              <w:marLeft w:val="0"/>
              <w:marRight w:val="0"/>
              <w:marTop w:val="0"/>
              <w:marBottom w:val="0"/>
              <w:divBdr>
                <w:top w:val="none" w:sz="0" w:space="0" w:color="auto"/>
                <w:left w:val="none" w:sz="0" w:space="0" w:color="auto"/>
                <w:bottom w:val="none" w:sz="0" w:space="0" w:color="auto"/>
                <w:right w:val="none" w:sz="0" w:space="0" w:color="auto"/>
              </w:divBdr>
              <w:divsChild>
                <w:div w:id="533688026">
                  <w:marLeft w:val="0"/>
                  <w:marRight w:val="0"/>
                  <w:marTop w:val="0"/>
                  <w:marBottom w:val="0"/>
                  <w:divBdr>
                    <w:top w:val="none" w:sz="0" w:space="0" w:color="auto"/>
                    <w:left w:val="none" w:sz="0" w:space="0" w:color="auto"/>
                    <w:bottom w:val="none" w:sz="0" w:space="0" w:color="auto"/>
                    <w:right w:val="none" w:sz="0" w:space="0" w:color="auto"/>
                  </w:divBdr>
                  <w:divsChild>
                    <w:div w:id="935211940">
                      <w:marLeft w:val="0"/>
                      <w:marRight w:val="0"/>
                      <w:marTop w:val="0"/>
                      <w:marBottom w:val="0"/>
                      <w:divBdr>
                        <w:top w:val="none" w:sz="0" w:space="0" w:color="auto"/>
                        <w:left w:val="none" w:sz="0" w:space="0" w:color="auto"/>
                        <w:bottom w:val="none" w:sz="0" w:space="0" w:color="auto"/>
                        <w:right w:val="none" w:sz="0" w:space="0" w:color="auto"/>
                      </w:divBdr>
                      <w:divsChild>
                        <w:div w:id="1548102957">
                          <w:marLeft w:val="0"/>
                          <w:marRight w:val="0"/>
                          <w:marTop w:val="0"/>
                          <w:marBottom w:val="0"/>
                          <w:divBdr>
                            <w:top w:val="none" w:sz="0" w:space="0" w:color="auto"/>
                            <w:left w:val="none" w:sz="0" w:space="0" w:color="auto"/>
                            <w:bottom w:val="none" w:sz="0" w:space="0" w:color="auto"/>
                            <w:right w:val="none" w:sz="0" w:space="0" w:color="auto"/>
                          </w:divBdr>
                          <w:divsChild>
                            <w:div w:id="269701638">
                              <w:marLeft w:val="0"/>
                              <w:marRight w:val="0"/>
                              <w:marTop w:val="0"/>
                              <w:marBottom w:val="0"/>
                              <w:divBdr>
                                <w:top w:val="none" w:sz="0" w:space="0" w:color="auto"/>
                                <w:left w:val="none" w:sz="0" w:space="0" w:color="auto"/>
                                <w:bottom w:val="none" w:sz="0" w:space="0" w:color="auto"/>
                                <w:right w:val="none" w:sz="0" w:space="0" w:color="auto"/>
                              </w:divBdr>
                              <w:divsChild>
                                <w:div w:id="783429455">
                                  <w:marLeft w:val="0"/>
                                  <w:marRight w:val="0"/>
                                  <w:marTop w:val="0"/>
                                  <w:marBottom w:val="0"/>
                                  <w:divBdr>
                                    <w:top w:val="none" w:sz="0" w:space="0" w:color="auto"/>
                                    <w:left w:val="none" w:sz="0" w:space="0" w:color="auto"/>
                                    <w:bottom w:val="none" w:sz="0" w:space="0" w:color="auto"/>
                                    <w:right w:val="none" w:sz="0" w:space="0" w:color="auto"/>
                                  </w:divBdr>
                                  <w:divsChild>
                                    <w:div w:id="9690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46548">
      <w:bodyDiv w:val="1"/>
      <w:marLeft w:val="0"/>
      <w:marRight w:val="0"/>
      <w:marTop w:val="0"/>
      <w:marBottom w:val="0"/>
      <w:divBdr>
        <w:top w:val="none" w:sz="0" w:space="0" w:color="auto"/>
        <w:left w:val="none" w:sz="0" w:space="0" w:color="auto"/>
        <w:bottom w:val="none" w:sz="0" w:space="0" w:color="auto"/>
        <w:right w:val="none" w:sz="0" w:space="0" w:color="auto"/>
      </w:divBdr>
    </w:div>
    <w:div w:id="78987941">
      <w:bodyDiv w:val="1"/>
      <w:marLeft w:val="0"/>
      <w:marRight w:val="0"/>
      <w:marTop w:val="0"/>
      <w:marBottom w:val="0"/>
      <w:divBdr>
        <w:top w:val="none" w:sz="0" w:space="0" w:color="auto"/>
        <w:left w:val="none" w:sz="0" w:space="0" w:color="auto"/>
        <w:bottom w:val="none" w:sz="0" w:space="0" w:color="auto"/>
        <w:right w:val="none" w:sz="0" w:space="0" w:color="auto"/>
      </w:divBdr>
      <w:divsChild>
        <w:div w:id="2069180753">
          <w:marLeft w:val="0"/>
          <w:marRight w:val="0"/>
          <w:marTop w:val="0"/>
          <w:marBottom w:val="0"/>
          <w:divBdr>
            <w:top w:val="none" w:sz="0" w:space="0" w:color="auto"/>
            <w:left w:val="none" w:sz="0" w:space="0" w:color="auto"/>
            <w:bottom w:val="none" w:sz="0" w:space="0" w:color="auto"/>
            <w:right w:val="none" w:sz="0" w:space="0" w:color="auto"/>
          </w:divBdr>
          <w:divsChild>
            <w:div w:id="720642200">
              <w:marLeft w:val="0"/>
              <w:marRight w:val="0"/>
              <w:marTop w:val="0"/>
              <w:marBottom w:val="0"/>
              <w:divBdr>
                <w:top w:val="none" w:sz="0" w:space="0" w:color="auto"/>
                <w:left w:val="none" w:sz="0" w:space="0" w:color="auto"/>
                <w:bottom w:val="none" w:sz="0" w:space="0" w:color="auto"/>
                <w:right w:val="none" w:sz="0" w:space="0" w:color="auto"/>
              </w:divBdr>
              <w:divsChild>
                <w:div w:id="986586752">
                  <w:marLeft w:val="0"/>
                  <w:marRight w:val="0"/>
                  <w:marTop w:val="0"/>
                  <w:marBottom w:val="0"/>
                  <w:divBdr>
                    <w:top w:val="none" w:sz="0" w:space="0" w:color="auto"/>
                    <w:left w:val="none" w:sz="0" w:space="0" w:color="auto"/>
                    <w:bottom w:val="none" w:sz="0" w:space="0" w:color="auto"/>
                    <w:right w:val="none" w:sz="0" w:space="0" w:color="auto"/>
                  </w:divBdr>
                  <w:divsChild>
                    <w:div w:id="1441990248">
                      <w:marLeft w:val="0"/>
                      <w:marRight w:val="0"/>
                      <w:marTop w:val="0"/>
                      <w:marBottom w:val="0"/>
                      <w:divBdr>
                        <w:top w:val="none" w:sz="0" w:space="0" w:color="auto"/>
                        <w:left w:val="none" w:sz="0" w:space="0" w:color="auto"/>
                        <w:bottom w:val="none" w:sz="0" w:space="0" w:color="auto"/>
                        <w:right w:val="none" w:sz="0" w:space="0" w:color="auto"/>
                      </w:divBdr>
                      <w:divsChild>
                        <w:div w:id="2006779203">
                          <w:marLeft w:val="0"/>
                          <w:marRight w:val="0"/>
                          <w:marTop w:val="0"/>
                          <w:marBottom w:val="0"/>
                          <w:divBdr>
                            <w:top w:val="none" w:sz="0" w:space="0" w:color="auto"/>
                            <w:left w:val="none" w:sz="0" w:space="0" w:color="auto"/>
                            <w:bottom w:val="none" w:sz="0" w:space="0" w:color="auto"/>
                            <w:right w:val="none" w:sz="0" w:space="0" w:color="auto"/>
                          </w:divBdr>
                          <w:divsChild>
                            <w:div w:id="8863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59471">
      <w:bodyDiv w:val="1"/>
      <w:marLeft w:val="0"/>
      <w:marRight w:val="0"/>
      <w:marTop w:val="0"/>
      <w:marBottom w:val="0"/>
      <w:divBdr>
        <w:top w:val="none" w:sz="0" w:space="0" w:color="auto"/>
        <w:left w:val="none" w:sz="0" w:space="0" w:color="auto"/>
        <w:bottom w:val="none" w:sz="0" w:space="0" w:color="auto"/>
        <w:right w:val="none" w:sz="0" w:space="0" w:color="auto"/>
      </w:divBdr>
      <w:divsChild>
        <w:div w:id="1094738741">
          <w:marLeft w:val="0"/>
          <w:marRight w:val="0"/>
          <w:marTop w:val="0"/>
          <w:marBottom w:val="0"/>
          <w:divBdr>
            <w:top w:val="none" w:sz="0" w:space="0" w:color="auto"/>
            <w:left w:val="none" w:sz="0" w:space="0" w:color="auto"/>
            <w:bottom w:val="none" w:sz="0" w:space="0" w:color="auto"/>
            <w:right w:val="none" w:sz="0" w:space="0" w:color="auto"/>
          </w:divBdr>
          <w:divsChild>
            <w:div w:id="618610551">
              <w:marLeft w:val="0"/>
              <w:marRight w:val="0"/>
              <w:marTop w:val="0"/>
              <w:marBottom w:val="0"/>
              <w:divBdr>
                <w:top w:val="none" w:sz="0" w:space="0" w:color="auto"/>
                <w:left w:val="none" w:sz="0" w:space="0" w:color="auto"/>
                <w:bottom w:val="none" w:sz="0" w:space="0" w:color="auto"/>
                <w:right w:val="none" w:sz="0" w:space="0" w:color="auto"/>
              </w:divBdr>
              <w:divsChild>
                <w:div w:id="951591596">
                  <w:marLeft w:val="0"/>
                  <w:marRight w:val="0"/>
                  <w:marTop w:val="0"/>
                  <w:marBottom w:val="0"/>
                  <w:divBdr>
                    <w:top w:val="none" w:sz="0" w:space="0" w:color="auto"/>
                    <w:left w:val="none" w:sz="0" w:space="0" w:color="auto"/>
                    <w:bottom w:val="none" w:sz="0" w:space="0" w:color="auto"/>
                    <w:right w:val="none" w:sz="0" w:space="0" w:color="auto"/>
                  </w:divBdr>
                  <w:divsChild>
                    <w:div w:id="345521051">
                      <w:marLeft w:val="0"/>
                      <w:marRight w:val="0"/>
                      <w:marTop w:val="0"/>
                      <w:marBottom w:val="0"/>
                      <w:divBdr>
                        <w:top w:val="none" w:sz="0" w:space="0" w:color="auto"/>
                        <w:left w:val="none" w:sz="0" w:space="0" w:color="auto"/>
                        <w:bottom w:val="none" w:sz="0" w:space="0" w:color="auto"/>
                        <w:right w:val="none" w:sz="0" w:space="0" w:color="auto"/>
                      </w:divBdr>
                      <w:divsChild>
                        <w:div w:id="525215500">
                          <w:marLeft w:val="0"/>
                          <w:marRight w:val="0"/>
                          <w:marTop w:val="0"/>
                          <w:marBottom w:val="0"/>
                          <w:divBdr>
                            <w:top w:val="none" w:sz="0" w:space="0" w:color="auto"/>
                            <w:left w:val="none" w:sz="0" w:space="0" w:color="auto"/>
                            <w:bottom w:val="none" w:sz="0" w:space="0" w:color="auto"/>
                            <w:right w:val="none" w:sz="0" w:space="0" w:color="auto"/>
                          </w:divBdr>
                          <w:divsChild>
                            <w:div w:id="356469919">
                              <w:marLeft w:val="0"/>
                              <w:marRight w:val="0"/>
                              <w:marTop w:val="0"/>
                              <w:marBottom w:val="0"/>
                              <w:divBdr>
                                <w:top w:val="none" w:sz="0" w:space="0" w:color="auto"/>
                                <w:left w:val="none" w:sz="0" w:space="0" w:color="auto"/>
                                <w:bottom w:val="none" w:sz="0" w:space="0" w:color="auto"/>
                                <w:right w:val="none" w:sz="0" w:space="0" w:color="auto"/>
                              </w:divBdr>
                              <w:divsChild>
                                <w:div w:id="635262429">
                                  <w:marLeft w:val="0"/>
                                  <w:marRight w:val="0"/>
                                  <w:marTop w:val="0"/>
                                  <w:marBottom w:val="0"/>
                                  <w:divBdr>
                                    <w:top w:val="none" w:sz="0" w:space="0" w:color="auto"/>
                                    <w:left w:val="none" w:sz="0" w:space="0" w:color="auto"/>
                                    <w:bottom w:val="none" w:sz="0" w:space="0" w:color="auto"/>
                                    <w:right w:val="none" w:sz="0" w:space="0" w:color="auto"/>
                                  </w:divBdr>
                                  <w:divsChild>
                                    <w:div w:id="137280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75202">
      <w:bodyDiv w:val="1"/>
      <w:marLeft w:val="0"/>
      <w:marRight w:val="0"/>
      <w:marTop w:val="0"/>
      <w:marBottom w:val="0"/>
      <w:divBdr>
        <w:top w:val="none" w:sz="0" w:space="0" w:color="auto"/>
        <w:left w:val="none" w:sz="0" w:space="0" w:color="auto"/>
        <w:bottom w:val="none" w:sz="0" w:space="0" w:color="auto"/>
        <w:right w:val="none" w:sz="0" w:space="0" w:color="auto"/>
      </w:divBdr>
      <w:divsChild>
        <w:div w:id="969016068">
          <w:marLeft w:val="0"/>
          <w:marRight w:val="0"/>
          <w:marTop w:val="0"/>
          <w:marBottom w:val="150"/>
          <w:divBdr>
            <w:top w:val="none" w:sz="0" w:space="0" w:color="auto"/>
            <w:left w:val="none" w:sz="0" w:space="0" w:color="auto"/>
            <w:bottom w:val="none" w:sz="0" w:space="0" w:color="auto"/>
            <w:right w:val="none" w:sz="0" w:space="0" w:color="auto"/>
          </w:divBdr>
          <w:divsChild>
            <w:div w:id="624429952">
              <w:marLeft w:val="0"/>
              <w:marRight w:val="0"/>
              <w:marTop w:val="0"/>
              <w:marBottom w:val="0"/>
              <w:divBdr>
                <w:top w:val="none" w:sz="0" w:space="0" w:color="auto"/>
                <w:left w:val="none" w:sz="0" w:space="0" w:color="auto"/>
                <w:bottom w:val="none" w:sz="0" w:space="0" w:color="auto"/>
                <w:right w:val="none" w:sz="0" w:space="0" w:color="auto"/>
              </w:divBdr>
              <w:divsChild>
                <w:div w:id="101495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5339">
          <w:marLeft w:val="0"/>
          <w:marRight w:val="0"/>
          <w:marTop w:val="0"/>
          <w:marBottom w:val="150"/>
          <w:divBdr>
            <w:top w:val="none" w:sz="0" w:space="0" w:color="auto"/>
            <w:left w:val="none" w:sz="0" w:space="0" w:color="auto"/>
            <w:bottom w:val="none" w:sz="0" w:space="0" w:color="auto"/>
            <w:right w:val="none" w:sz="0" w:space="0" w:color="auto"/>
          </w:divBdr>
        </w:div>
        <w:div w:id="1178036031">
          <w:marLeft w:val="0"/>
          <w:marRight w:val="0"/>
          <w:marTop w:val="0"/>
          <w:marBottom w:val="0"/>
          <w:divBdr>
            <w:top w:val="none" w:sz="0" w:space="0" w:color="auto"/>
            <w:left w:val="none" w:sz="0" w:space="0" w:color="auto"/>
            <w:bottom w:val="none" w:sz="0" w:space="0" w:color="auto"/>
            <w:right w:val="none" w:sz="0" w:space="0" w:color="auto"/>
          </w:divBdr>
          <w:divsChild>
            <w:div w:id="18572325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9568777">
      <w:bodyDiv w:val="1"/>
      <w:marLeft w:val="0"/>
      <w:marRight w:val="0"/>
      <w:marTop w:val="0"/>
      <w:marBottom w:val="0"/>
      <w:divBdr>
        <w:top w:val="none" w:sz="0" w:space="0" w:color="auto"/>
        <w:left w:val="none" w:sz="0" w:space="0" w:color="auto"/>
        <w:bottom w:val="none" w:sz="0" w:space="0" w:color="auto"/>
        <w:right w:val="none" w:sz="0" w:space="0" w:color="auto"/>
      </w:divBdr>
      <w:divsChild>
        <w:div w:id="1325739101">
          <w:marLeft w:val="0"/>
          <w:marRight w:val="0"/>
          <w:marTop w:val="0"/>
          <w:marBottom w:val="0"/>
          <w:divBdr>
            <w:top w:val="none" w:sz="0" w:space="0" w:color="auto"/>
            <w:left w:val="none" w:sz="0" w:space="0" w:color="auto"/>
            <w:bottom w:val="dotted" w:sz="6" w:space="4" w:color="DDDDDD"/>
            <w:right w:val="none" w:sz="0" w:space="0" w:color="auto"/>
          </w:divBdr>
        </w:div>
      </w:divsChild>
    </w:div>
    <w:div w:id="79913565">
      <w:bodyDiv w:val="1"/>
      <w:marLeft w:val="0"/>
      <w:marRight w:val="0"/>
      <w:marTop w:val="0"/>
      <w:marBottom w:val="0"/>
      <w:divBdr>
        <w:top w:val="none" w:sz="0" w:space="0" w:color="auto"/>
        <w:left w:val="none" w:sz="0" w:space="0" w:color="auto"/>
        <w:bottom w:val="none" w:sz="0" w:space="0" w:color="auto"/>
        <w:right w:val="none" w:sz="0" w:space="0" w:color="auto"/>
      </w:divBdr>
      <w:divsChild>
        <w:div w:id="1717703087">
          <w:marLeft w:val="0"/>
          <w:marRight w:val="0"/>
          <w:marTop w:val="0"/>
          <w:marBottom w:val="0"/>
          <w:divBdr>
            <w:top w:val="none" w:sz="0" w:space="0" w:color="auto"/>
            <w:left w:val="none" w:sz="0" w:space="0" w:color="auto"/>
            <w:bottom w:val="none" w:sz="0" w:space="0" w:color="auto"/>
            <w:right w:val="none" w:sz="0" w:space="0" w:color="auto"/>
          </w:divBdr>
          <w:divsChild>
            <w:div w:id="14779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1446">
      <w:bodyDiv w:val="1"/>
      <w:marLeft w:val="0"/>
      <w:marRight w:val="0"/>
      <w:marTop w:val="0"/>
      <w:marBottom w:val="0"/>
      <w:divBdr>
        <w:top w:val="none" w:sz="0" w:space="0" w:color="auto"/>
        <w:left w:val="none" w:sz="0" w:space="0" w:color="auto"/>
        <w:bottom w:val="none" w:sz="0" w:space="0" w:color="auto"/>
        <w:right w:val="none" w:sz="0" w:space="0" w:color="auto"/>
      </w:divBdr>
    </w:div>
    <w:div w:id="80880335">
      <w:bodyDiv w:val="1"/>
      <w:marLeft w:val="0"/>
      <w:marRight w:val="0"/>
      <w:marTop w:val="0"/>
      <w:marBottom w:val="0"/>
      <w:divBdr>
        <w:top w:val="none" w:sz="0" w:space="0" w:color="auto"/>
        <w:left w:val="none" w:sz="0" w:space="0" w:color="auto"/>
        <w:bottom w:val="none" w:sz="0" w:space="0" w:color="auto"/>
        <w:right w:val="none" w:sz="0" w:space="0" w:color="auto"/>
      </w:divBdr>
      <w:divsChild>
        <w:div w:id="1847868674">
          <w:marLeft w:val="0"/>
          <w:marRight w:val="0"/>
          <w:marTop w:val="0"/>
          <w:marBottom w:val="0"/>
          <w:divBdr>
            <w:top w:val="none" w:sz="0" w:space="0" w:color="auto"/>
            <w:left w:val="none" w:sz="0" w:space="0" w:color="auto"/>
            <w:bottom w:val="none" w:sz="0" w:space="0" w:color="auto"/>
            <w:right w:val="none" w:sz="0" w:space="0" w:color="auto"/>
          </w:divBdr>
          <w:divsChild>
            <w:div w:id="381248355">
              <w:marLeft w:val="0"/>
              <w:marRight w:val="0"/>
              <w:marTop w:val="0"/>
              <w:marBottom w:val="0"/>
              <w:divBdr>
                <w:top w:val="none" w:sz="0" w:space="0" w:color="auto"/>
                <w:left w:val="none" w:sz="0" w:space="0" w:color="auto"/>
                <w:bottom w:val="none" w:sz="0" w:space="0" w:color="auto"/>
                <w:right w:val="none" w:sz="0" w:space="0" w:color="auto"/>
              </w:divBdr>
              <w:divsChild>
                <w:div w:id="1982954091">
                  <w:marLeft w:val="0"/>
                  <w:marRight w:val="0"/>
                  <w:marTop w:val="0"/>
                  <w:marBottom w:val="0"/>
                  <w:divBdr>
                    <w:top w:val="none" w:sz="0" w:space="0" w:color="auto"/>
                    <w:left w:val="none" w:sz="0" w:space="0" w:color="auto"/>
                    <w:bottom w:val="none" w:sz="0" w:space="0" w:color="auto"/>
                    <w:right w:val="none" w:sz="0" w:space="0" w:color="auto"/>
                  </w:divBdr>
                  <w:divsChild>
                    <w:div w:id="1848326371">
                      <w:marLeft w:val="0"/>
                      <w:marRight w:val="0"/>
                      <w:marTop w:val="0"/>
                      <w:marBottom w:val="0"/>
                      <w:divBdr>
                        <w:top w:val="none" w:sz="0" w:space="0" w:color="auto"/>
                        <w:left w:val="none" w:sz="0" w:space="0" w:color="auto"/>
                        <w:bottom w:val="none" w:sz="0" w:space="0" w:color="auto"/>
                        <w:right w:val="none" w:sz="0" w:space="0" w:color="auto"/>
                      </w:divBdr>
                      <w:divsChild>
                        <w:div w:id="729112188">
                          <w:marLeft w:val="0"/>
                          <w:marRight w:val="0"/>
                          <w:marTop w:val="0"/>
                          <w:marBottom w:val="0"/>
                          <w:divBdr>
                            <w:top w:val="none" w:sz="0" w:space="0" w:color="auto"/>
                            <w:left w:val="none" w:sz="0" w:space="0" w:color="auto"/>
                            <w:bottom w:val="none" w:sz="0" w:space="0" w:color="auto"/>
                            <w:right w:val="none" w:sz="0" w:space="0" w:color="auto"/>
                          </w:divBdr>
                          <w:divsChild>
                            <w:div w:id="1678269321">
                              <w:marLeft w:val="0"/>
                              <w:marRight w:val="0"/>
                              <w:marTop w:val="0"/>
                              <w:marBottom w:val="0"/>
                              <w:divBdr>
                                <w:top w:val="none" w:sz="0" w:space="0" w:color="auto"/>
                                <w:left w:val="none" w:sz="0" w:space="0" w:color="auto"/>
                                <w:bottom w:val="none" w:sz="0" w:space="0" w:color="auto"/>
                                <w:right w:val="none" w:sz="0" w:space="0" w:color="auto"/>
                              </w:divBdr>
                              <w:divsChild>
                                <w:div w:id="602306471">
                                  <w:marLeft w:val="0"/>
                                  <w:marRight w:val="0"/>
                                  <w:marTop w:val="0"/>
                                  <w:marBottom w:val="0"/>
                                  <w:divBdr>
                                    <w:top w:val="none" w:sz="0" w:space="0" w:color="auto"/>
                                    <w:left w:val="none" w:sz="0" w:space="0" w:color="auto"/>
                                    <w:bottom w:val="none" w:sz="0" w:space="0" w:color="auto"/>
                                    <w:right w:val="none" w:sz="0" w:space="0" w:color="auto"/>
                                  </w:divBdr>
                                  <w:divsChild>
                                    <w:div w:id="15757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49384">
      <w:bodyDiv w:val="1"/>
      <w:marLeft w:val="0"/>
      <w:marRight w:val="0"/>
      <w:marTop w:val="0"/>
      <w:marBottom w:val="0"/>
      <w:divBdr>
        <w:top w:val="none" w:sz="0" w:space="0" w:color="auto"/>
        <w:left w:val="none" w:sz="0" w:space="0" w:color="auto"/>
        <w:bottom w:val="none" w:sz="0" w:space="0" w:color="auto"/>
        <w:right w:val="none" w:sz="0" w:space="0" w:color="auto"/>
      </w:divBdr>
      <w:divsChild>
        <w:div w:id="615982970">
          <w:marLeft w:val="0"/>
          <w:marRight w:val="0"/>
          <w:marTop w:val="0"/>
          <w:marBottom w:val="0"/>
          <w:divBdr>
            <w:top w:val="none" w:sz="0" w:space="0" w:color="auto"/>
            <w:left w:val="none" w:sz="0" w:space="0" w:color="auto"/>
            <w:bottom w:val="dotted" w:sz="6" w:space="4" w:color="DDDDDD"/>
            <w:right w:val="none" w:sz="0" w:space="0" w:color="auto"/>
          </w:divBdr>
        </w:div>
      </w:divsChild>
    </w:div>
    <w:div w:id="80952325">
      <w:bodyDiv w:val="1"/>
      <w:marLeft w:val="0"/>
      <w:marRight w:val="0"/>
      <w:marTop w:val="0"/>
      <w:marBottom w:val="0"/>
      <w:divBdr>
        <w:top w:val="none" w:sz="0" w:space="0" w:color="auto"/>
        <w:left w:val="none" w:sz="0" w:space="0" w:color="auto"/>
        <w:bottom w:val="none" w:sz="0" w:space="0" w:color="auto"/>
        <w:right w:val="none" w:sz="0" w:space="0" w:color="auto"/>
      </w:divBdr>
      <w:divsChild>
        <w:div w:id="277301019">
          <w:marLeft w:val="0"/>
          <w:marRight w:val="0"/>
          <w:marTop w:val="0"/>
          <w:marBottom w:val="0"/>
          <w:divBdr>
            <w:top w:val="none" w:sz="0" w:space="0" w:color="auto"/>
            <w:left w:val="none" w:sz="0" w:space="0" w:color="auto"/>
            <w:bottom w:val="dotted" w:sz="6" w:space="4" w:color="DDDDDD"/>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2934">
      <w:bodyDiv w:val="1"/>
      <w:marLeft w:val="0"/>
      <w:marRight w:val="0"/>
      <w:marTop w:val="0"/>
      <w:marBottom w:val="0"/>
      <w:divBdr>
        <w:top w:val="none" w:sz="0" w:space="0" w:color="auto"/>
        <w:left w:val="none" w:sz="0" w:space="0" w:color="auto"/>
        <w:bottom w:val="none" w:sz="0" w:space="0" w:color="auto"/>
        <w:right w:val="none" w:sz="0" w:space="0" w:color="auto"/>
      </w:divBdr>
    </w:div>
    <w:div w:id="81220733">
      <w:bodyDiv w:val="1"/>
      <w:marLeft w:val="0"/>
      <w:marRight w:val="0"/>
      <w:marTop w:val="0"/>
      <w:marBottom w:val="0"/>
      <w:divBdr>
        <w:top w:val="none" w:sz="0" w:space="0" w:color="auto"/>
        <w:left w:val="none" w:sz="0" w:space="0" w:color="auto"/>
        <w:bottom w:val="none" w:sz="0" w:space="0" w:color="auto"/>
        <w:right w:val="none" w:sz="0" w:space="0" w:color="auto"/>
      </w:divBdr>
      <w:divsChild>
        <w:div w:id="1684088952">
          <w:marLeft w:val="0"/>
          <w:marRight w:val="0"/>
          <w:marTop w:val="0"/>
          <w:marBottom w:val="225"/>
          <w:divBdr>
            <w:top w:val="single" w:sz="6" w:space="11" w:color="E5E5E5"/>
            <w:left w:val="single" w:sz="6" w:space="11" w:color="E5E5E5"/>
            <w:bottom w:val="single" w:sz="6" w:space="1" w:color="E5E5E5"/>
            <w:right w:val="single" w:sz="6" w:space="11" w:color="E5E5E5"/>
          </w:divBdr>
          <w:divsChild>
            <w:div w:id="395931663">
              <w:marLeft w:val="0"/>
              <w:marRight w:val="0"/>
              <w:marTop w:val="0"/>
              <w:marBottom w:val="0"/>
              <w:divBdr>
                <w:top w:val="none" w:sz="0" w:space="0" w:color="auto"/>
                <w:left w:val="none" w:sz="0" w:space="0" w:color="auto"/>
                <w:bottom w:val="dotted" w:sz="6" w:space="4" w:color="DDDDDD"/>
                <w:right w:val="none" w:sz="0" w:space="0" w:color="auto"/>
              </w:divBdr>
              <w:divsChild>
                <w:div w:id="549918652">
                  <w:marLeft w:val="0"/>
                  <w:marRight w:val="0"/>
                  <w:marTop w:val="0"/>
                  <w:marBottom w:val="0"/>
                  <w:divBdr>
                    <w:top w:val="none" w:sz="0" w:space="0" w:color="auto"/>
                    <w:left w:val="none" w:sz="0" w:space="0" w:color="auto"/>
                    <w:bottom w:val="none" w:sz="0" w:space="0" w:color="auto"/>
                    <w:right w:val="none" w:sz="0" w:space="0" w:color="auto"/>
                  </w:divBdr>
                </w:div>
              </w:divsChild>
            </w:div>
            <w:div w:id="1553688372">
              <w:marLeft w:val="0"/>
              <w:marRight w:val="0"/>
              <w:marTop w:val="0"/>
              <w:marBottom w:val="0"/>
              <w:divBdr>
                <w:top w:val="none" w:sz="0" w:space="0" w:color="auto"/>
                <w:left w:val="none" w:sz="0" w:space="0" w:color="auto"/>
                <w:bottom w:val="none" w:sz="0" w:space="0" w:color="auto"/>
                <w:right w:val="none" w:sz="0" w:space="0" w:color="auto"/>
              </w:divBdr>
              <w:divsChild>
                <w:div w:id="493374685">
                  <w:marLeft w:val="0"/>
                  <w:marRight w:val="0"/>
                  <w:marTop w:val="0"/>
                  <w:marBottom w:val="0"/>
                  <w:divBdr>
                    <w:top w:val="none" w:sz="0" w:space="0" w:color="auto"/>
                    <w:left w:val="none" w:sz="0" w:space="0" w:color="auto"/>
                    <w:bottom w:val="none" w:sz="0" w:space="0" w:color="auto"/>
                    <w:right w:val="none" w:sz="0" w:space="0" w:color="auto"/>
                  </w:divBdr>
                </w:div>
              </w:divsChild>
            </w:div>
            <w:div w:id="14917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3051">
      <w:bodyDiv w:val="1"/>
      <w:marLeft w:val="0"/>
      <w:marRight w:val="0"/>
      <w:marTop w:val="0"/>
      <w:marBottom w:val="0"/>
      <w:divBdr>
        <w:top w:val="none" w:sz="0" w:space="0" w:color="auto"/>
        <w:left w:val="none" w:sz="0" w:space="0" w:color="auto"/>
        <w:bottom w:val="none" w:sz="0" w:space="0" w:color="auto"/>
        <w:right w:val="none" w:sz="0" w:space="0" w:color="auto"/>
      </w:divBdr>
      <w:divsChild>
        <w:div w:id="1365326607">
          <w:marLeft w:val="0"/>
          <w:marRight w:val="0"/>
          <w:marTop w:val="0"/>
          <w:marBottom w:val="150"/>
          <w:divBdr>
            <w:top w:val="none" w:sz="0" w:space="0" w:color="auto"/>
            <w:left w:val="none" w:sz="0" w:space="0" w:color="auto"/>
            <w:bottom w:val="none" w:sz="0" w:space="0" w:color="auto"/>
            <w:right w:val="none" w:sz="0" w:space="0" w:color="auto"/>
          </w:divBdr>
        </w:div>
        <w:div w:id="1608585014">
          <w:marLeft w:val="0"/>
          <w:marRight w:val="0"/>
          <w:marTop w:val="0"/>
          <w:marBottom w:val="0"/>
          <w:divBdr>
            <w:top w:val="none" w:sz="0" w:space="0" w:color="auto"/>
            <w:left w:val="none" w:sz="0" w:space="0" w:color="auto"/>
            <w:bottom w:val="none" w:sz="0" w:space="0" w:color="auto"/>
            <w:right w:val="none" w:sz="0" w:space="0" w:color="auto"/>
          </w:divBdr>
        </w:div>
      </w:divsChild>
    </w:div>
    <w:div w:id="81420274">
      <w:bodyDiv w:val="1"/>
      <w:marLeft w:val="0"/>
      <w:marRight w:val="0"/>
      <w:marTop w:val="0"/>
      <w:marBottom w:val="0"/>
      <w:divBdr>
        <w:top w:val="none" w:sz="0" w:space="0" w:color="auto"/>
        <w:left w:val="none" w:sz="0" w:space="0" w:color="auto"/>
        <w:bottom w:val="none" w:sz="0" w:space="0" w:color="auto"/>
        <w:right w:val="none" w:sz="0" w:space="0" w:color="auto"/>
      </w:divBdr>
      <w:divsChild>
        <w:div w:id="139461622">
          <w:marLeft w:val="0"/>
          <w:marRight w:val="0"/>
          <w:marTop w:val="0"/>
          <w:marBottom w:val="0"/>
          <w:divBdr>
            <w:top w:val="none" w:sz="0" w:space="0" w:color="auto"/>
            <w:left w:val="none" w:sz="0" w:space="0" w:color="auto"/>
            <w:bottom w:val="dotted" w:sz="6" w:space="4" w:color="DDDDDD"/>
            <w:right w:val="none" w:sz="0" w:space="0" w:color="auto"/>
          </w:divBdr>
          <w:divsChild>
            <w:div w:id="10227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9545">
      <w:bodyDiv w:val="1"/>
      <w:marLeft w:val="0"/>
      <w:marRight w:val="0"/>
      <w:marTop w:val="0"/>
      <w:marBottom w:val="0"/>
      <w:divBdr>
        <w:top w:val="none" w:sz="0" w:space="0" w:color="auto"/>
        <w:left w:val="none" w:sz="0" w:space="0" w:color="auto"/>
        <w:bottom w:val="none" w:sz="0" w:space="0" w:color="auto"/>
        <w:right w:val="none" w:sz="0" w:space="0" w:color="auto"/>
      </w:divBdr>
    </w:div>
    <w:div w:id="81612000">
      <w:bodyDiv w:val="1"/>
      <w:marLeft w:val="0"/>
      <w:marRight w:val="0"/>
      <w:marTop w:val="0"/>
      <w:marBottom w:val="0"/>
      <w:divBdr>
        <w:top w:val="none" w:sz="0" w:space="0" w:color="auto"/>
        <w:left w:val="none" w:sz="0" w:space="0" w:color="auto"/>
        <w:bottom w:val="none" w:sz="0" w:space="0" w:color="auto"/>
        <w:right w:val="none" w:sz="0" w:space="0" w:color="auto"/>
      </w:divBdr>
      <w:divsChild>
        <w:div w:id="1256095276">
          <w:marLeft w:val="0"/>
          <w:marRight w:val="0"/>
          <w:marTop w:val="0"/>
          <w:marBottom w:val="0"/>
          <w:divBdr>
            <w:top w:val="none" w:sz="0" w:space="0" w:color="auto"/>
            <w:left w:val="none" w:sz="0" w:space="0" w:color="auto"/>
            <w:bottom w:val="none" w:sz="0" w:space="0" w:color="auto"/>
            <w:right w:val="none" w:sz="0" w:space="0" w:color="auto"/>
          </w:divBdr>
          <w:divsChild>
            <w:div w:id="504126472">
              <w:marLeft w:val="0"/>
              <w:marRight w:val="0"/>
              <w:marTop w:val="0"/>
              <w:marBottom w:val="0"/>
              <w:divBdr>
                <w:top w:val="none" w:sz="0" w:space="0" w:color="auto"/>
                <w:left w:val="none" w:sz="0" w:space="0" w:color="auto"/>
                <w:bottom w:val="none" w:sz="0" w:space="0" w:color="auto"/>
                <w:right w:val="none" w:sz="0" w:space="0" w:color="auto"/>
              </w:divBdr>
              <w:divsChild>
                <w:div w:id="1820733831">
                  <w:marLeft w:val="0"/>
                  <w:marRight w:val="0"/>
                  <w:marTop w:val="0"/>
                  <w:marBottom w:val="0"/>
                  <w:divBdr>
                    <w:top w:val="none" w:sz="0" w:space="0" w:color="auto"/>
                    <w:left w:val="none" w:sz="0" w:space="0" w:color="auto"/>
                    <w:bottom w:val="none" w:sz="0" w:space="0" w:color="auto"/>
                    <w:right w:val="none" w:sz="0" w:space="0" w:color="auto"/>
                  </w:divBdr>
                  <w:divsChild>
                    <w:div w:id="1367565845">
                      <w:marLeft w:val="0"/>
                      <w:marRight w:val="0"/>
                      <w:marTop w:val="0"/>
                      <w:marBottom w:val="0"/>
                      <w:divBdr>
                        <w:top w:val="none" w:sz="0" w:space="0" w:color="auto"/>
                        <w:left w:val="none" w:sz="0" w:space="0" w:color="auto"/>
                        <w:bottom w:val="none" w:sz="0" w:space="0" w:color="auto"/>
                        <w:right w:val="none" w:sz="0" w:space="0" w:color="auto"/>
                      </w:divBdr>
                      <w:divsChild>
                        <w:div w:id="1224683996">
                          <w:marLeft w:val="0"/>
                          <w:marRight w:val="0"/>
                          <w:marTop w:val="0"/>
                          <w:marBottom w:val="0"/>
                          <w:divBdr>
                            <w:top w:val="none" w:sz="0" w:space="0" w:color="auto"/>
                            <w:left w:val="none" w:sz="0" w:space="0" w:color="auto"/>
                            <w:bottom w:val="none" w:sz="0" w:space="0" w:color="auto"/>
                            <w:right w:val="none" w:sz="0" w:space="0" w:color="auto"/>
                          </w:divBdr>
                          <w:divsChild>
                            <w:div w:id="1528060863">
                              <w:marLeft w:val="0"/>
                              <w:marRight w:val="0"/>
                              <w:marTop w:val="0"/>
                              <w:marBottom w:val="0"/>
                              <w:divBdr>
                                <w:top w:val="none" w:sz="0" w:space="0" w:color="auto"/>
                                <w:left w:val="none" w:sz="0" w:space="0" w:color="auto"/>
                                <w:bottom w:val="none" w:sz="0" w:space="0" w:color="auto"/>
                                <w:right w:val="none" w:sz="0" w:space="0" w:color="auto"/>
                              </w:divBdr>
                              <w:divsChild>
                                <w:div w:id="2301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79972">
      <w:bodyDiv w:val="1"/>
      <w:marLeft w:val="0"/>
      <w:marRight w:val="0"/>
      <w:marTop w:val="0"/>
      <w:marBottom w:val="0"/>
      <w:divBdr>
        <w:top w:val="none" w:sz="0" w:space="0" w:color="auto"/>
        <w:left w:val="none" w:sz="0" w:space="0" w:color="auto"/>
        <w:bottom w:val="none" w:sz="0" w:space="0" w:color="auto"/>
        <w:right w:val="none" w:sz="0" w:space="0" w:color="auto"/>
      </w:divBdr>
      <w:divsChild>
        <w:div w:id="469441576">
          <w:marLeft w:val="0"/>
          <w:marRight w:val="0"/>
          <w:marTop w:val="0"/>
          <w:marBottom w:val="150"/>
          <w:divBdr>
            <w:top w:val="none" w:sz="0" w:space="0" w:color="auto"/>
            <w:left w:val="none" w:sz="0" w:space="0" w:color="auto"/>
            <w:bottom w:val="none" w:sz="0" w:space="0" w:color="auto"/>
            <w:right w:val="none" w:sz="0" w:space="0" w:color="auto"/>
          </w:divBdr>
          <w:divsChild>
            <w:div w:id="1788772108">
              <w:marLeft w:val="0"/>
              <w:marRight w:val="0"/>
              <w:marTop w:val="0"/>
              <w:marBottom w:val="0"/>
              <w:divBdr>
                <w:top w:val="none" w:sz="0" w:space="0" w:color="auto"/>
                <w:left w:val="none" w:sz="0" w:space="0" w:color="auto"/>
                <w:bottom w:val="none" w:sz="0" w:space="0" w:color="auto"/>
                <w:right w:val="none" w:sz="0" w:space="0" w:color="auto"/>
              </w:divBdr>
              <w:divsChild>
                <w:div w:id="14741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4856">
          <w:marLeft w:val="0"/>
          <w:marRight w:val="0"/>
          <w:marTop w:val="0"/>
          <w:marBottom w:val="150"/>
          <w:divBdr>
            <w:top w:val="none" w:sz="0" w:space="0" w:color="auto"/>
            <w:left w:val="none" w:sz="0" w:space="0" w:color="auto"/>
            <w:bottom w:val="none" w:sz="0" w:space="0" w:color="auto"/>
            <w:right w:val="none" w:sz="0" w:space="0" w:color="auto"/>
          </w:divBdr>
        </w:div>
        <w:div w:id="603153011">
          <w:marLeft w:val="0"/>
          <w:marRight w:val="0"/>
          <w:marTop w:val="0"/>
          <w:marBottom w:val="0"/>
          <w:divBdr>
            <w:top w:val="none" w:sz="0" w:space="0" w:color="auto"/>
            <w:left w:val="none" w:sz="0" w:space="0" w:color="auto"/>
            <w:bottom w:val="none" w:sz="0" w:space="0" w:color="auto"/>
            <w:right w:val="none" w:sz="0" w:space="0" w:color="auto"/>
          </w:divBdr>
          <w:divsChild>
            <w:div w:id="11849554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2840921">
      <w:bodyDiv w:val="1"/>
      <w:marLeft w:val="0"/>
      <w:marRight w:val="0"/>
      <w:marTop w:val="0"/>
      <w:marBottom w:val="0"/>
      <w:divBdr>
        <w:top w:val="none" w:sz="0" w:space="0" w:color="auto"/>
        <w:left w:val="none" w:sz="0" w:space="0" w:color="auto"/>
        <w:bottom w:val="none" w:sz="0" w:space="0" w:color="auto"/>
        <w:right w:val="none" w:sz="0" w:space="0" w:color="auto"/>
      </w:divBdr>
    </w:div>
    <w:div w:id="83035031">
      <w:bodyDiv w:val="1"/>
      <w:marLeft w:val="0"/>
      <w:marRight w:val="0"/>
      <w:marTop w:val="0"/>
      <w:marBottom w:val="0"/>
      <w:divBdr>
        <w:top w:val="none" w:sz="0" w:space="0" w:color="auto"/>
        <w:left w:val="none" w:sz="0" w:space="0" w:color="auto"/>
        <w:bottom w:val="none" w:sz="0" w:space="0" w:color="auto"/>
        <w:right w:val="none" w:sz="0" w:space="0" w:color="auto"/>
      </w:divBdr>
      <w:divsChild>
        <w:div w:id="1008757434">
          <w:marLeft w:val="0"/>
          <w:marRight w:val="0"/>
          <w:marTop w:val="150"/>
          <w:marBottom w:val="0"/>
          <w:divBdr>
            <w:top w:val="none" w:sz="0" w:space="0" w:color="auto"/>
            <w:left w:val="none" w:sz="0" w:space="0" w:color="auto"/>
            <w:bottom w:val="none" w:sz="0" w:space="0" w:color="auto"/>
            <w:right w:val="none" w:sz="0" w:space="0" w:color="auto"/>
          </w:divBdr>
          <w:divsChild>
            <w:div w:id="1981229911">
              <w:marLeft w:val="0"/>
              <w:marRight w:val="0"/>
              <w:marTop w:val="0"/>
              <w:marBottom w:val="0"/>
              <w:divBdr>
                <w:top w:val="none" w:sz="0" w:space="0" w:color="auto"/>
                <w:left w:val="none" w:sz="0" w:space="0" w:color="auto"/>
                <w:bottom w:val="none" w:sz="0" w:space="0" w:color="auto"/>
                <w:right w:val="none" w:sz="0" w:space="0" w:color="auto"/>
              </w:divBdr>
              <w:divsChild>
                <w:div w:id="2535135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60271679">
          <w:marLeft w:val="0"/>
          <w:marRight w:val="0"/>
          <w:marTop w:val="0"/>
          <w:marBottom w:val="0"/>
          <w:divBdr>
            <w:top w:val="none" w:sz="0" w:space="0" w:color="auto"/>
            <w:left w:val="none" w:sz="0" w:space="0" w:color="auto"/>
            <w:bottom w:val="none" w:sz="0" w:space="0" w:color="auto"/>
            <w:right w:val="none" w:sz="0" w:space="0" w:color="auto"/>
          </w:divBdr>
          <w:divsChild>
            <w:div w:id="4645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5105">
      <w:bodyDiv w:val="1"/>
      <w:marLeft w:val="0"/>
      <w:marRight w:val="0"/>
      <w:marTop w:val="0"/>
      <w:marBottom w:val="0"/>
      <w:divBdr>
        <w:top w:val="none" w:sz="0" w:space="0" w:color="auto"/>
        <w:left w:val="none" w:sz="0" w:space="0" w:color="auto"/>
        <w:bottom w:val="none" w:sz="0" w:space="0" w:color="auto"/>
        <w:right w:val="none" w:sz="0" w:space="0" w:color="auto"/>
      </w:divBdr>
      <w:divsChild>
        <w:div w:id="881359625">
          <w:marLeft w:val="0"/>
          <w:marRight w:val="0"/>
          <w:marTop w:val="0"/>
          <w:marBottom w:val="0"/>
          <w:divBdr>
            <w:top w:val="none" w:sz="0" w:space="0" w:color="auto"/>
            <w:left w:val="none" w:sz="0" w:space="0" w:color="auto"/>
            <w:bottom w:val="none" w:sz="0" w:space="0" w:color="auto"/>
            <w:right w:val="none" w:sz="0" w:space="0" w:color="auto"/>
          </w:divBdr>
        </w:div>
        <w:div w:id="934627737">
          <w:marLeft w:val="0"/>
          <w:marRight w:val="0"/>
          <w:marTop w:val="0"/>
          <w:marBottom w:val="0"/>
          <w:divBdr>
            <w:top w:val="none" w:sz="0" w:space="0" w:color="auto"/>
            <w:left w:val="none" w:sz="0" w:space="0" w:color="auto"/>
            <w:bottom w:val="none" w:sz="0" w:space="0" w:color="auto"/>
            <w:right w:val="none" w:sz="0" w:space="0" w:color="auto"/>
          </w:divBdr>
          <w:divsChild>
            <w:div w:id="788546760">
              <w:marLeft w:val="0"/>
              <w:marRight w:val="0"/>
              <w:marTop w:val="0"/>
              <w:marBottom w:val="0"/>
              <w:divBdr>
                <w:top w:val="none" w:sz="0" w:space="0" w:color="auto"/>
                <w:left w:val="none" w:sz="0" w:space="0" w:color="auto"/>
                <w:bottom w:val="none" w:sz="0" w:space="0" w:color="auto"/>
                <w:right w:val="none" w:sz="0" w:space="0" w:color="auto"/>
              </w:divBdr>
              <w:divsChild>
                <w:div w:id="65958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2464">
      <w:bodyDiv w:val="1"/>
      <w:marLeft w:val="0"/>
      <w:marRight w:val="0"/>
      <w:marTop w:val="0"/>
      <w:marBottom w:val="0"/>
      <w:divBdr>
        <w:top w:val="none" w:sz="0" w:space="0" w:color="auto"/>
        <w:left w:val="none" w:sz="0" w:space="0" w:color="auto"/>
        <w:bottom w:val="none" w:sz="0" w:space="0" w:color="auto"/>
        <w:right w:val="none" w:sz="0" w:space="0" w:color="auto"/>
      </w:divBdr>
      <w:divsChild>
        <w:div w:id="700739849">
          <w:marLeft w:val="0"/>
          <w:marRight w:val="0"/>
          <w:marTop w:val="0"/>
          <w:marBottom w:val="0"/>
          <w:divBdr>
            <w:top w:val="none" w:sz="0" w:space="0" w:color="auto"/>
            <w:left w:val="none" w:sz="0" w:space="0" w:color="auto"/>
            <w:bottom w:val="none" w:sz="0" w:space="0" w:color="auto"/>
            <w:right w:val="none" w:sz="0" w:space="0" w:color="auto"/>
          </w:divBdr>
          <w:divsChild>
            <w:div w:id="248737457">
              <w:marLeft w:val="0"/>
              <w:marRight w:val="0"/>
              <w:marTop w:val="0"/>
              <w:marBottom w:val="0"/>
              <w:divBdr>
                <w:top w:val="none" w:sz="0" w:space="0" w:color="auto"/>
                <w:left w:val="none" w:sz="0" w:space="0" w:color="auto"/>
                <w:bottom w:val="none" w:sz="0" w:space="0" w:color="auto"/>
                <w:right w:val="none" w:sz="0" w:space="0" w:color="auto"/>
              </w:divBdr>
              <w:divsChild>
                <w:div w:id="322315924">
                  <w:marLeft w:val="0"/>
                  <w:marRight w:val="0"/>
                  <w:marTop w:val="0"/>
                  <w:marBottom w:val="0"/>
                  <w:divBdr>
                    <w:top w:val="none" w:sz="0" w:space="0" w:color="auto"/>
                    <w:left w:val="none" w:sz="0" w:space="0" w:color="auto"/>
                    <w:bottom w:val="none" w:sz="0" w:space="0" w:color="auto"/>
                    <w:right w:val="none" w:sz="0" w:space="0" w:color="auto"/>
                  </w:divBdr>
                  <w:divsChild>
                    <w:div w:id="496505754">
                      <w:marLeft w:val="0"/>
                      <w:marRight w:val="0"/>
                      <w:marTop w:val="0"/>
                      <w:marBottom w:val="0"/>
                      <w:divBdr>
                        <w:top w:val="none" w:sz="0" w:space="0" w:color="auto"/>
                        <w:left w:val="none" w:sz="0" w:space="0" w:color="auto"/>
                        <w:bottom w:val="none" w:sz="0" w:space="0" w:color="auto"/>
                        <w:right w:val="none" w:sz="0" w:space="0" w:color="auto"/>
                      </w:divBdr>
                      <w:divsChild>
                        <w:div w:id="840269243">
                          <w:marLeft w:val="0"/>
                          <w:marRight w:val="0"/>
                          <w:marTop w:val="0"/>
                          <w:marBottom w:val="0"/>
                          <w:divBdr>
                            <w:top w:val="none" w:sz="0" w:space="0" w:color="auto"/>
                            <w:left w:val="none" w:sz="0" w:space="0" w:color="auto"/>
                            <w:bottom w:val="none" w:sz="0" w:space="0" w:color="auto"/>
                            <w:right w:val="none" w:sz="0" w:space="0" w:color="auto"/>
                          </w:divBdr>
                          <w:divsChild>
                            <w:div w:id="542255769">
                              <w:marLeft w:val="0"/>
                              <w:marRight w:val="0"/>
                              <w:marTop w:val="0"/>
                              <w:marBottom w:val="0"/>
                              <w:divBdr>
                                <w:top w:val="none" w:sz="0" w:space="0" w:color="auto"/>
                                <w:left w:val="none" w:sz="0" w:space="0" w:color="auto"/>
                                <w:bottom w:val="none" w:sz="0" w:space="0" w:color="auto"/>
                                <w:right w:val="none" w:sz="0" w:space="0" w:color="auto"/>
                              </w:divBdr>
                              <w:divsChild>
                                <w:div w:id="1442411452">
                                  <w:marLeft w:val="0"/>
                                  <w:marRight w:val="0"/>
                                  <w:marTop w:val="0"/>
                                  <w:marBottom w:val="0"/>
                                  <w:divBdr>
                                    <w:top w:val="none" w:sz="0" w:space="0" w:color="auto"/>
                                    <w:left w:val="none" w:sz="0" w:space="0" w:color="auto"/>
                                    <w:bottom w:val="none" w:sz="0" w:space="0" w:color="auto"/>
                                    <w:right w:val="none" w:sz="0" w:space="0" w:color="auto"/>
                                  </w:divBdr>
                                  <w:divsChild>
                                    <w:div w:id="65549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91964">
      <w:bodyDiv w:val="1"/>
      <w:marLeft w:val="0"/>
      <w:marRight w:val="0"/>
      <w:marTop w:val="0"/>
      <w:marBottom w:val="0"/>
      <w:divBdr>
        <w:top w:val="none" w:sz="0" w:space="0" w:color="auto"/>
        <w:left w:val="none" w:sz="0" w:space="0" w:color="auto"/>
        <w:bottom w:val="none" w:sz="0" w:space="0" w:color="auto"/>
        <w:right w:val="none" w:sz="0" w:space="0" w:color="auto"/>
      </w:divBdr>
      <w:divsChild>
        <w:div w:id="1089426705">
          <w:marLeft w:val="0"/>
          <w:marRight w:val="0"/>
          <w:marTop w:val="0"/>
          <w:marBottom w:val="150"/>
          <w:divBdr>
            <w:top w:val="none" w:sz="0" w:space="0" w:color="auto"/>
            <w:left w:val="none" w:sz="0" w:space="0" w:color="auto"/>
            <w:bottom w:val="none" w:sz="0" w:space="0" w:color="auto"/>
            <w:right w:val="none" w:sz="0" w:space="0" w:color="auto"/>
          </w:divBdr>
        </w:div>
      </w:divsChild>
    </w:div>
    <w:div w:id="85150369">
      <w:bodyDiv w:val="1"/>
      <w:marLeft w:val="0"/>
      <w:marRight w:val="0"/>
      <w:marTop w:val="0"/>
      <w:marBottom w:val="0"/>
      <w:divBdr>
        <w:top w:val="none" w:sz="0" w:space="0" w:color="auto"/>
        <w:left w:val="none" w:sz="0" w:space="0" w:color="auto"/>
        <w:bottom w:val="none" w:sz="0" w:space="0" w:color="auto"/>
        <w:right w:val="none" w:sz="0" w:space="0" w:color="auto"/>
      </w:divBdr>
      <w:divsChild>
        <w:div w:id="499079197">
          <w:marLeft w:val="0"/>
          <w:marRight w:val="0"/>
          <w:marTop w:val="0"/>
          <w:marBottom w:val="0"/>
          <w:divBdr>
            <w:top w:val="none" w:sz="0" w:space="0" w:color="auto"/>
            <w:left w:val="none" w:sz="0" w:space="0" w:color="auto"/>
            <w:bottom w:val="none" w:sz="0" w:space="0" w:color="auto"/>
            <w:right w:val="none" w:sz="0" w:space="0" w:color="auto"/>
          </w:divBdr>
          <w:divsChild>
            <w:div w:id="1455603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469419">
      <w:bodyDiv w:val="1"/>
      <w:marLeft w:val="0"/>
      <w:marRight w:val="0"/>
      <w:marTop w:val="0"/>
      <w:marBottom w:val="0"/>
      <w:divBdr>
        <w:top w:val="none" w:sz="0" w:space="0" w:color="auto"/>
        <w:left w:val="none" w:sz="0" w:space="0" w:color="auto"/>
        <w:bottom w:val="none" w:sz="0" w:space="0" w:color="auto"/>
        <w:right w:val="none" w:sz="0" w:space="0" w:color="auto"/>
      </w:divBdr>
      <w:divsChild>
        <w:div w:id="1982225318">
          <w:marLeft w:val="0"/>
          <w:marRight w:val="0"/>
          <w:marTop w:val="0"/>
          <w:marBottom w:val="150"/>
          <w:divBdr>
            <w:top w:val="none" w:sz="0" w:space="0" w:color="auto"/>
            <w:left w:val="none" w:sz="0" w:space="0" w:color="auto"/>
            <w:bottom w:val="none" w:sz="0" w:space="0" w:color="auto"/>
            <w:right w:val="none" w:sz="0" w:space="0" w:color="auto"/>
          </w:divBdr>
        </w:div>
      </w:divsChild>
    </w:div>
    <w:div w:id="85658670">
      <w:bodyDiv w:val="1"/>
      <w:marLeft w:val="0"/>
      <w:marRight w:val="0"/>
      <w:marTop w:val="0"/>
      <w:marBottom w:val="0"/>
      <w:divBdr>
        <w:top w:val="none" w:sz="0" w:space="0" w:color="auto"/>
        <w:left w:val="none" w:sz="0" w:space="0" w:color="auto"/>
        <w:bottom w:val="none" w:sz="0" w:space="0" w:color="auto"/>
        <w:right w:val="none" w:sz="0" w:space="0" w:color="auto"/>
      </w:divBdr>
    </w:div>
    <w:div w:id="86389366">
      <w:bodyDiv w:val="1"/>
      <w:marLeft w:val="0"/>
      <w:marRight w:val="0"/>
      <w:marTop w:val="0"/>
      <w:marBottom w:val="0"/>
      <w:divBdr>
        <w:top w:val="none" w:sz="0" w:space="0" w:color="auto"/>
        <w:left w:val="none" w:sz="0" w:space="0" w:color="auto"/>
        <w:bottom w:val="none" w:sz="0" w:space="0" w:color="auto"/>
        <w:right w:val="none" w:sz="0" w:space="0" w:color="auto"/>
      </w:divBdr>
    </w:div>
    <w:div w:id="86507633">
      <w:bodyDiv w:val="1"/>
      <w:marLeft w:val="0"/>
      <w:marRight w:val="0"/>
      <w:marTop w:val="0"/>
      <w:marBottom w:val="0"/>
      <w:divBdr>
        <w:top w:val="none" w:sz="0" w:space="0" w:color="auto"/>
        <w:left w:val="none" w:sz="0" w:space="0" w:color="auto"/>
        <w:bottom w:val="none" w:sz="0" w:space="0" w:color="auto"/>
        <w:right w:val="none" w:sz="0" w:space="0" w:color="auto"/>
      </w:divBdr>
      <w:divsChild>
        <w:div w:id="1930457368">
          <w:marLeft w:val="0"/>
          <w:marRight w:val="0"/>
          <w:marTop w:val="0"/>
          <w:marBottom w:val="150"/>
          <w:divBdr>
            <w:top w:val="none" w:sz="0" w:space="0" w:color="auto"/>
            <w:left w:val="none" w:sz="0" w:space="0" w:color="auto"/>
            <w:bottom w:val="none" w:sz="0" w:space="0" w:color="auto"/>
            <w:right w:val="none" w:sz="0" w:space="0" w:color="auto"/>
          </w:divBdr>
          <w:divsChild>
            <w:div w:id="1860268013">
              <w:marLeft w:val="0"/>
              <w:marRight w:val="0"/>
              <w:marTop w:val="0"/>
              <w:marBottom w:val="0"/>
              <w:divBdr>
                <w:top w:val="none" w:sz="0" w:space="0" w:color="auto"/>
                <w:left w:val="none" w:sz="0" w:space="0" w:color="auto"/>
                <w:bottom w:val="none" w:sz="0" w:space="0" w:color="auto"/>
                <w:right w:val="none" w:sz="0" w:space="0" w:color="auto"/>
              </w:divBdr>
              <w:divsChild>
                <w:div w:id="1807120669">
                  <w:marLeft w:val="0"/>
                  <w:marRight w:val="0"/>
                  <w:marTop w:val="0"/>
                  <w:marBottom w:val="0"/>
                  <w:divBdr>
                    <w:top w:val="none" w:sz="0" w:space="0" w:color="auto"/>
                    <w:left w:val="none" w:sz="0" w:space="0" w:color="auto"/>
                    <w:bottom w:val="none" w:sz="0" w:space="0" w:color="auto"/>
                    <w:right w:val="none" w:sz="0" w:space="0" w:color="auto"/>
                  </w:divBdr>
                  <w:divsChild>
                    <w:div w:id="7399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6297">
          <w:marLeft w:val="0"/>
          <w:marRight w:val="0"/>
          <w:marTop w:val="0"/>
          <w:marBottom w:val="0"/>
          <w:divBdr>
            <w:top w:val="none" w:sz="0" w:space="0" w:color="auto"/>
            <w:left w:val="none" w:sz="0" w:space="0" w:color="auto"/>
            <w:bottom w:val="none" w:sz="0" w:space="0" w:color="auto"/>
            <w:right w:val="none" w:sz="0" w:space="0" w:color="auto"/>
          </w:divBdr>
          <w:divsChild>
            <w:div w:id="1489009526">
              <w:marLeft w:val="0"/>
              <w:marRight w:val="0"/>
              <w:marTop w:val="0"/>
              <w:marBottom w:val="0"/>
              <w:divBdr>
                <w:top w:val="none" w:sz="0" w:space="0" w:color="auto"/>
                <w:left w:val="none" w:sz="0" w:space="0" w:color="auto"/>
                <w:bottom w:val="none" w:sz="0" w:space="0" w:color="auto"/>
                <w:right w:val="none" w:sz="0" w:space="0" w:color="auto"/>
              </w:divBdr>
            </w:div>
            <w:div w:id="472255707">
              <w:marLeft w:val="0"/>
              <w:marRight w:val="0"/>
              <w:marTop w:val="0"/>
              <w:marBottom w:val="0"/>
              <w:divBdr>
                <w:top w:val="none" w:sz="0" w:space="0" w:color="auto"/>
                <w:left w:val="none" w:sz="0" w:space="0" w:color="auto"/>
                <w:bottom w:val="none" w:sz="0" w:space="0" w:color="auto"/>
                <w:right w:val="none" w:sz="0" w:space="0" w:color="auto"/>
              </w:divBdr>
            </w:div>
            <w:div w:id="1583904655">
              <w:marLeft w:val="0"/>
              <w:marRight w:val="0"/>
              <w:marTop w:val="0"/>
              <w:marBottom w:val="0"/>
              <w:divBdr>
                <w:top w:val="none" w:sz="0" w:space="0" w:color="auto"/>
                <w:left w:val="none" w:sz="0" w:space="0" w:color="auto"/>
                <w:bottom w:val="none" w:sz="0" w:space="0" w:color="auto"/>
                <w:right w:val="none" w:sz="0" w:space="0" w:color="auto"/>
              </w:divBdr>
            </w:div>
            <w:div w:id="1454440763">
              <w:marLeft w:val="0"/>
              <w:marRight w:val="0"/>
              <w:marTop w:val="0"/>
              <w:marBottom w:val="0"/>
              <w:divBdr>
                <w:top w:val="none" w:sz="0" w:space="0" w:color="auto"/>
                <w:left w:val="none" w:sz="0" w:space="0" w:color="auto"/>
                <w:bottom w:val="none" w:sz="0" w:space="0" w:color="auto"/>
                <w:right w:val="none" w:sz="0" w:space="0" w:color="auto"/>
              </w:divBdr>
            </w:div>
            <w:div w:id="900141422">
              <w:marLeft w:val="0"/>
              <w:marRight w:val="0"/>
              <w:marTop w:val="0"/>
              <w:marBottom w:val="0"/>
              <w:divBdr>
                <w:top w:val="none" w:sz="0" w:space="0" w:color="auto"/>
                <w:left w:val="none" w:sz="0" w:space="0" w:color="auto"/>
                <w:bottom w:val="none" w:sz="0" w:space="0" w:color="auto"/>
                <w:right w:val="none" w:sz="0" w:space="0" w:color="auto"/>
              </w:divBdr>
            </w:div>
            <w:div w:id="589773534">
              <w:marLeft w:val="0"/>
              <w:marRight w:val="0"/>
              <w:marTop w:val="0"/>
              <w:marBottom w:val="0"/>
              <w:divBdr>
                <w:top w:val="none" w:sz="0" w:space="0" w:color="auto"/>
                <w:left w:val="none" w:sz="0" w:space="0" w:color="auto"/>
                <w:bottom w:val="none" w:sz="0" w:space="0" w:color="auto"/>
                <w:right w:val="none" w:sz="0" w:space="0" w:color="auto"/>
              </w:divBdr>
            </w:div>
            <w:div w:id="2027511104">
              <w:marLeft w:val="0"/>
              <w:marRight w:val="0"/>
              <w:marTop w:val="0"/>
              <w:marBottom w:val="0"/>
              <w:divBdr>
                <w:top w:val="none" w:sz="0" w:space="0" w:color="auto"/>
                <w:left w:val="none" w:sz="0" w:space="0" w:color="auto"/>
                <w:bottom w:val="none" w:sz="0" w:space="0" w:color="auto"/>
                <w:right w:val="none" w:sz="0" w:space="0" w:color="auto"/>
              </w:divBdr>
            </w:div>
            <w:div w:id="152992653">
              <w:marLeft w:val="0"/>
              <w:marRight w:val="0"/>
              <w:marTop w:val="0"/>
              <w:marBottom w:val="0"/>
              <w:divBdr>
                <w:top w:val="none" w:sz="0" w:space="0" w:color="auto"/>
                <w:left w:val="none" w:sz="0" w:space="0" w:color="auto"/>
                <w:bottom w:val="none" w:sz="0" w:space="0" w:color="auto"/>
                <w:right w:val="none" w:sz="0" w:space="0" w:color="auto"/>
              </w:divBdr>
            </w:div>
            <w:div w:id="1787264958">
              <w:marLeft w:val="0"/>
              <w:marRight w:val="0"/>
              <w:marTop w:val="0"/>
              <w:marBottom w:val="0"/>
              <w:divBdr>
                <w:top w:val="none" w:sz="0" w:space="0" w:color="auto"/>
                <w:left w:val="none" w:sz="0" w:space="0" w:color="auto"/>
                <w:bottom w:val="none" w:sz="0" w:space="0" w:color="auto"/>
                <w:right w:val="none" w:sz="0" w:space="0" w:color="auto"/>
              </w:divBdr>
            </w:div>
            <w:div w:id="1403022130">
              <w:marLeft w:val="0"/>
              <w:marRight w:val="0"/>
              <w:marTop w:val="0"/>
              <w:marBottom w:val="0"/>
              <w:divBdr>
                <w:top w:val="none" w:sz="0" w:space="0" w:color="auto"/>
                <w:left w:val="none" w:sz="0" w:space="0" w:color="auto"/>
                <w:bottom w:val="none" w:sz="0" w:space="0" w:color="auto"/>
                <w:right w:val="none" w:sz="0" w:space="0" w:color="auto"/>
              </w:divBdr>
            </w:div>
            <w:div w:id="237904384">
              <w:marLeft w:val="0"/>
              <w:marRight w:val="0"/>
              <w:marTop w:val="0"/>
              <w:marBottom w:val="0"/>
              <w:divBdr>
                <w:top w:val="none" w:sz="0" w:space="0" w:color="auto"/>
                <w:left w:val="none" w:sz="0" w:space="0" w:color="auto"/>
                <w:bottom w:val="none" w:sz="0" w:space="0" w:color="auto"/>
                <w:right w:val="none" w:sz="0" w:space="0" w:color="auto"/>
              </w:divBdr>
            </w:div>
            <w:div w:id="1909801474">
              <w:marLeft w:val="0"/>
              <w:marRight w:val="0"/>
              <w:marTop w:val="0"/>
              <w:marBottom w:val="0"/>
              <w:divBdr>
                <w:top w:val="none" w:sz="0" w:space="0" w:color="auto"/>
                <w:left w:val="none" w:sz="0" w:space="0" w:color="auto"/>
                <w:bottom w:val="none" w:sz="0" w:space="0" w:color="auto"/>
                <w:right w:val="none" w:sz="0" w:space="0" w:color="auto"/>
              </w:divBdr>
            </w:div>
            <w:div w:id="1873608729">
              <w:marLeft w:val="0"/>
              <w:marRight w:val="0"/>
              <w:marTop w:val="0"/>
              <w:marBottom w:val="0"/>
              <w:divBdr>
                <w:top w:val="none" w:sz="0" w:space="0" w:color="auto"/>
                <w:left w:val="none" w:sz="0" w:space="0" w:color="auto"/>
                <w:bottom w:val="none" w:sz="0" w:space="0" w:color="auto"/>
                <w:right w:val="none" w:sz="0" w:space="0" w:color="auto"/>
              </w:divBdr>
            </w:div>
            <w:div w:id="931595895">
              <w:marLeft w:val="0"/>
              <w:marRight w:val="0"/>
              <w:marTop w:val="0"/>
              <w:marBottom w:val="0"/>
              <w:divBdr>
                <w:top w:val="none" w:sz="0" w:space="0" w:color="auto"/>
                <w:left w:val="none" w:sz="0" w:space="0" w:color="auto"/>
                <w:bottom w:val="none" w:sz="0" w:space="0" w:color="auto"/>
                <w:right w:val="none" w:sz="0" w:space="0" w:color="auto"/>
              </w:divBdr>
            </w:div>
            <w:div w:id="382020669">
              <w:marLeft w:val="0"/>
              <w:marRight w:val="0"/>
              <w:marTop w:val="0"/>
              <w:marBottom w:val="0"/>
              <w:divBdr>
                <w:top w:val="none" w:sz="0" w:space="0" w:color="auto"/>
                <w:left w:val="none" w:sz="0" w:space="0" w:color="auto"/>
                <w:bottom w:val="none" w:sz="0" w:space="0" w:color="auto"/>
                <w:right w:val="none" w:sz="0" w:space="0" w:color="auto"/>
              </w:divBdr>
            </w:div>
            <w:div w:id="1050685398">
              <w:marLeft w:val="0"/>
              <w:marRight w:val="0"/>
              <w:marTop w:val="0"/>
              <w:marBottom w:val="0"/>
              <w:divBdr>
                <w:top w:val="none" w:sz="0" w:space="0" w:color="auto"/>
                <w:left w:val="none" w:sz="0" w:space="0" w:color="auto"/>
                <w:bottom w:val="none" w:sz="0" w:space="0" w:color="auto"/>
                <w:right w:val="none" w:sz="0" w:space="0" w:color="auto"/>
              </w:divBdr>
            </w:div>
            <w:div w:id="1014503004">
              <w:marLeft w:val="0"/>
              <w:marRight w:val="0"/>
              <w:marTop w:val="0"/>
              <w:marBottom w:val="0"/>
              <w:divBdr>
                <w:top w:val="none" w:sz="0" w:space="0" w:color="auto"/>
                <w:left w:val="none" w:sz="0" w:space="0" w:color="auto"/>
                <w:bottom w:val="none" w:sz="0" w:space="0" w:color="auto"/>
                <w:right w:val="none" w:sz="0" w:space="0" w:color="auto"/>
              </w:divBdr>
            </w:div>
            <w:div w:id="1399936514">
              <w:marLeft w:val="0"/>
              <w:marRight w:val="0"/>
              <w:marTop w:val="0"/>
              <w:marBottom w:val="0"/>
              <w:divBdr>
                <w:top w:val="none" w:sz="0" w:space="0" w:color="auto"/>
                <w:left w:val="none" w:sz="0" w:space="0" w:color="auto"/>
                <w:bottom w:val="none" w:sz="0" w:space="0" w:color="auto"/>
                <w:right w:val="none" w:sz="0" w:space="0" w:color="auto"/>
              </w:divBdr>
            </w:div>
            <w:div w:id="525945441">
              <w:marLeft w:val="0"/>
              <w:marRight w:val="0"/>
              <w:marTop w:val="0"/>
              <w:marBottom w:val="0"/>
              <w:divBdr>
                <w:top w:val="none" w:sz="0" w:space="0" w:color="auto"/>
                <w:left w:val="none" w:sz="0" w:space="0" w:color="auto"/>
                <w:bottom w:val="none" w:sz="0" w:space="0" w:color="auto"/>
                <w:right w:val="none" w:sz="0" w:space="0" w:color="auto"/>
              </w:divBdr>
            </w:div>
            <w:div w:id="2002930638">
              <w:marLeft w:val="0"/>
              <w:marRight w:val="0"/>
              <w:marTop w:val="0"/>
              <w:marBottom w:val="0"/>
              <w:divBdr>
                <w:top w:val="none" w:sz="0" w:space="0" w:color="auto"/>
                <w:left w:val="none" w:sz="0" w:space="0" w:color="auto"/>
                <w:bottom w:val="none" w:sz="0" w:space="0" w:color="auto"/>
                <w:right w:val="none" w:sz="0" w:space="0" w:color="auto"/>
              </w:divBdr>
            </w:div>
            <w:div w:id="700085137">
              <w:marLeft w:val="0"/>
              <w:marRight w:val="0"/>
              <w:marTop w:val="0"/>
              <w:marBottom w:val="0"/>
              <w:divBdr>
                <w:top w:val="none" w:sz="0" w:space="0" w:color="auto"/>
                <w:left w:val="none" w:sz="0" w:space="0" w:color="auto"/>
                <w:bottom w:val="none" w:sz="0" w:space="0" w:color="auto"/>
                <w:right w:val="none" w:sz="0" w:space="0" w:color="auto"/>
              </w:divBdr>
            </w:div>
            <w:div w:id="998852678">
              <w:marLeft w:val="0"/>
              <w:marRight w:val="0"/>
              <w:marTop w:val="0"/>
              <w:marBottom w:val="0"/>
              <w:divBdr>
                <w:top w:val="none" w:sz="0" w:space="0" w:color="auto"/>
                <w:left w:val="none" w:sz="0" w:space="0" w:color="auto"/>
                <w:bottom w:val="none" w:sz="0" w:space="0" w:color="auto"/>
                <w:right w:val="none" w:sz="0" w:space="0" w:color="auto"/>
              </w:divBdr>
            </w:div>
            <w:div w:id="1395931364">
              <w:marLeft w:val="0"/>
              <w:marRight w:val="0"/>
              <w:marTop w:val="0"/>
              <w:marBottom w:val="0"/>
              <w:divBdr>
                <w:top w:val="none" w:sz="0" w:space="0" w:color="auto"/>
                <w:left w:val="none" w:sz="0" w:space="0" w:color="auto"/>
                <w:bottom w:val="none" w:sz="0" w:space="0" w:color="auto"/>
                <w:right w:val="none" w:sz="0" w:space="0" w:color="auto"/>
              </w:divBdr>
            </w:div>
            <w:div w:id="704015515">
              <w:marLeft w:val="0"/>
              <w:marRight w:val="0"/>
              <w:marTop w:val="0"/>
              <w:marBottom w:val="0"/>
              <w:divBdr>
                <w:top w:val="none" w:sz="0" w:space="0" w:color="auto"/>
                <w:left w:val="none" w:sz="0" w:space="0" w:color="auto"/>
                <w:bottom w:val="none" w:sz="0" w:space="0" w:color="auto"/>
                <w:right w:val="none" w:sz="0" w:space="0" w:color="auto"/>
              </w:divBdr>
            </w:div>
            <w:div w:id="645823097">
              <w:marLeft w:val="0"/>
              <w:marRight w:val="0"/>
              <w:marTop w:val="0"/>
              <w:marBottom w:val="0"/>
              <w:divBdr>
                <w:top w:val="none" w:sz="0" w:space="0" w:color="auto"/>
                <w:left w:val="none" w:sz="0" w:space="0" w:color="auto"/>
                <w:bottom w:val="none" w:sz="0" w:space="0" w:color="auto"/>
                <w:right w:val="none" w:sz="0" w:space="0" w:color="auto"/>
              </w:divBdr>
            </w:div>
            <w:div w:id="708336681">
              <w:marLeft w:val="0"/>
              <w:marRight w:val="0"/>
              <w:marTop w:val="0"/>
              <w:marBottom w:val="0"/>
              <w:divBdr>
                <w:top w:val="none" w:sz="0" w:space="0" w:color="auto"/>
                <w:left w:val="none" w:sz="0" w:space="0" w:color="auto"/>
                <w:bottom w:val="none" w:sz="0" w:space="0" w:color="auto"/>
                <w:right w:val="none" w:sz="0" w:space="0" w:color="auto"/>
              </w:divBdr>
            </w:div>
            <w:div w:id="576942657">
              <w:marLeft w:val="0"/>
              <w:marRight w:val="0"/>
              <w:marTop w:val="0"/>
              <w:marBottom w:val="0"/>
              <w:divBdr>
                <w:top w:val="none" w:sz="0" w:space="0" w:color="auto"/>
                <w:left w:val="none" w:sz="0" w:space="0" w:color="auto"/>
                <w:bottom w:val="none" w:sz="0" w:space="0" w:color="auto"/>
                <w:right w:val="none" w:sz="0" w:space="0" w:color="auto"/>
              </w:divBdr>
            </w:div>
            <w:div w:id="1429234544">
              <w:marLeft w:val="0"/>
              <w:marRight w:val="0"/>
              <w:marTop w:val="0"/>
              <w:marBottom w:val="0"/>
              <w:divBdr>
                <w:top w:val="none" w:sz="0" w:space="0" w:color="auto"/>
                <w:left w:val="none" w:sz="0" w:space="0" w:color="auto"/>
                <w:bottom w:val="none" w:sz="0" w:space="0" w:color="auto"/>
                <w:right w:val="none" w:sz="0" w:space="0" w:color="auto"/>
              </w:divBdr>
            </w:div>
            <w:div w:id="1773817423">
              <w:marLeft w:val="0"/>
              <w:marRight w:val="0"/>
              <w:marTop w:val="0"/>
              <w:marBottom w:val="0"/>
              <w:divBdr>
                <w:top w:val="none" w:sz="0" w:space="0" w:color="auto"/>
                <w:left w:val="none" w:sz="0" w:space="0" w:color="auto"/>
                <w:bottom w:val="none" w:sz="0" w:space="0" w:color="auto"/>
                <w:right w:val="none" w:sz="0" w:space="0" w:color="auto"/>
              </w:divBdr>
            </w:div>
            <w:div w:id="1521165178">
              <w:marLeft w:val="0"/>
              <w:marRight w:val="0"/>
              <w:marTop w:val="0"/>
              <w:marBottom w:val="0"/>
              <w:divBdr>
                <w:top w:val="none" w:sz="0" w:space="0" w:color="auto"/>
                <w:left w:val="none" w:sz="0" w:space="0" w:color="auto"/>
                <w:bottom w:val="none" w:sz="0" w:space="0" w:color="auto"/>
                <w:right w:val="none" w:sz="0" w:space="0" w:color="auto"/>
              </w:divBdr>
            </w:div>
            <w:div w:id="152449029">
              <w:marLeft w:val="0"/>
              <w:marRight w:val="0"/>
              <w:marTop w:val="0"/>
              <w:marBottom w:val="0"/>
              <w:divBdr>
                <w:top w:val="none" w:sz="0" w:space="0" w:color="auto"/>
                <w:left w:val="none" w:sz="0" w:space="0" w:color="auto"/>
                <w:bottom w:val="none" w:sz="0" w:space="0" w:color="auto"/>
                <w:right w:val="none" w:sz="0" w:space="0" w:color="auto"/>
              </w:divBdr>
            </w:div>
            <w:div w:id="1312825635">
              <w:marLeft w:val="0"/>
              <w:marRight w:val="0"/>
              <w:marTop w:val="0"/>
              <w:marBottom w:val="0"/>
              <w:divBdr>
                <w:top w:val="none" w:sz="0" w:space="0" w:color="auto"/>
                <w:left w:val="none" w:sz="0" w:space="0" w:color="auto"/>
                <w:bottom w:val="none" w:sz="0" w:space="0" w:color="auto"/>
                <w:right w:val="none" w:sz="0" w:space="0" w:color="auto"/>
              </w:divBdr>
            </w:div>
            <w:div w:id="1235897497">
              <w:marLeft w:val="0"/>
              <w:marRight w:val="0"/>
              <w:marTop w:val="0"/>
              <w:marBottom w:val="0"/>
              <w:divBdr>
                <w:top w:val="none" w:sz="0" w:space="0" w:color="auto"/>
                <w:left w:val="none" w:sz="0" w:space="0" w:color="auto"/>
                <w:bottom w:val="none" w:sz="0" w:space="0" w:color="auto"/>
                <w:right w:val="none" w:sz="0" w:space="0" w:color="auto"/>
              </w:divBdr>
            </w:div>
            <w:div w:id="576674493">
              <w:marLeft w:val="0"/>
              <w:marRight w:val="0"/>
              <w:marTop w:val="0"/>
              <w:marBottom w:val="0"/>
              <w:divBdr>
                <w:top w:val="none" w:sz="0" w:space="0" w:color="auto"/>
                <w:left w:val="none" w:sz="0" w:space="0" w:color="auto"/>
                <w:bottom w:val="none" w:sz="0" w:space="0" w:color="auto"/>
                <w:right w:val="none" w:sz="0" w:space="0" w:color="auto"/>
              </w:divBdr>
            </w:div>
            <w:div w:id="845167942">
              <w:marLeft w:val="0"/>
              <w:marRight w:val="0"/>
              <w:marTop w:val="0"/>
              <w:marBottom w:val="0"/>
              <w:divBdr>
                <w:top w:val="none" w:sz="0" w:space="0" w:color="auto"/>
                <w:left w:val="none" w:sz="0" w:space="0" w:color="auto"/>
                <w:bottom w:val="none" w:sz="0" w:space="0" w:color="auto"/>
                <w:right w:val="none" w:sz="0" w:space="0" w:color="auto"/>
              </w:divBdr>
            </w:div>
            <w:div w:id="1080373612">
              <w:marLeft w:val="0"/>
              <w:marRight w:val="0"/>
              <w:marTop w:val="0"/>
              <w:marBottom w:val="0"/>
              <w:divBdr>
                <w:top w:val="none" w:sz="0" w:space="0" w:color="auto"/>
                <w:left w:val="none" w:sz="0" w:space="0" w:color="auto"/>
                <w:bottom w:val="none" w:sz="0" w:space="0" w:color="auto"/>
                <w:right w:val="none" w:sz="0" w:space="0" w:color="auto"/>
              </w:divBdr>
            </w:div>
            <w:div w:id="383872036">
              <w:marLeft w:val="0"/>
              <w:marRight w:val="0"/>
              <w:marTop w:val="0"/>
              <w:marBottom w:val="0"/>
              <w:divBdr>
                <w:top w:val="none" w:sz="0" w:space="0" w:color="auto"/>
                <w:left w:val="none" w:sz="0" w:space="0" w:color="auto"/>
                <w:bottom w:val="none" w:sz="0" w:space="0" w:color="auto"/>
                <w:right w:val="none" w:sz="0" w:space="0" w:color="auto"/>
              </w:divBdr>
            </w:div>
            <w:div w:id="1337461157">
              <w:marLeft w:val="0"/>
              <w:marRight w:val="0"/>
              <w:marTop w:val="0"/>
              <w:marBottom w:val="0"/>
              <w:divBdr>
                <w:top w:val="none" w:sz="0" w:space="0" w:color="auto"/>
                <w:left w:val="none" w:sz="0" w:space="0" w:color="auto"/>
                <w:bottom w:val="none" w:sz="0" w:space="0" w:color="auto"/>
                <w:right w:val="none" w:sz="0" w:space="0" w:color="auto"/>
              </w:divBdr>
            </w:div>
            <w:div w:id="21252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2146">
      <w:bodyDiv w:val="1"/>
      <w:marLeft w:val="0"/>
      <w:marRight w:val="0"/>
      <w:marTop w:val="0"/>
      <w:marBottom w:val="0"/>
      <w:divBdr>
        <w:top w:val="none" w:sz="0" w:space="0" w:color="auto"/>
        <w:left w:val="none" w:sz="0" w:space="0" w:color="auto"/>
        <w:bottom w:val="none" w:sz="0" w:space="0" w:color="auto"/>
        <w:right w:val="none" w:sz="0" w:space="0" w:color="auto"/>
      </w:divBdr>
      <w:divsChild>
        <w:div w:id="860094507">
          <w:marLeft w:val="0"/>
          <w:marRight w:val="0"/>
          <w:marTop w:val="0"/>
          <w:marBottom w:val="0"/>
          <w:divBdr>
            <w:top w:val="none" w:sz="0" w:space="0" w:color="auto"/>
            <w:left w:val="none" w:sz="0" w:space="0" w:color="auto"/>
            <w:bottom w:val="dotted" w:sz="6" w:space="4" w:color="DDDDDD"/>
            <w:right w:val="none" w:sz="0" w:space="0" w:color="auto"/>
          </w:divBdr>
          <w:divsChild>
            <w:div w:id="100343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619">
      <w:bodyDiv w:val="1"/>
      <w:marLeft w:val="0"/>
      <w:marRight w:val="0"/>
      <w:marTop w:val="0"/>
      <w:marBottom w:val="0"/>
      <w:divBdr>
        <w:top w:val="none" w:sz="0" w:space="0" w:color="auto"/>
        <w:left w:val="none" w:sz="0" w:space="0" w:color="auto"/>
        <w:bottom w:val="none" w:sz="0" w:space="0" w:color="auto"/>
        <w:right w:val="none" w:sz="0" w:space="0" w:color="auto"/>
      </w:divBdr>
      <w:divsChild>
        <w:div w:id="1545174702">
          <w:marLeft w:val="0"/>
          <w:marRight w:val="0"/>
          <w:marTop w:val="0"/>
          <w:marBottom w:val="0"/>
          <w:divBdr>
            <w:top w:val="none" w:sz="0" w:space="0" w:color="auto"/>
            <w:left w:val="none" w:sz="0" w:space="0" w:color="auto"/>
            <w:bottom w:val="none" w:sz="0" w:space="0" w:color="auto"/>
            <w:right w:val="none" w:sz="0" w:space="0" w:color="auto"/>
          </w:divBdr>
          <w:divsChild>
            <w:div w:id="1694264617">
              <w:marLeft w:val="0"/>
              <w:marRight w:val="0"/>
              <w:marTop w:val="0"/>
              <w:marBottom w:val="0"/>
              <w:divBdr>
                <w:top w:val="none" w:sz="0" w:space="0" w:color="auto"/>
                <w:left w:val="none" w:sz="0" w:space="0" w:color="auto"/>
                <w:bottom w:val="none" w:sz="0" w:space="0" w:color="auto"/>
                <w:right w:val="none" w:sz="0" w:space="0" w:color="auto"/>
              </w:divBdr>
              <w:divsChild>
                <w:div w:id="1505363504">
                  <w:marLeft w:val="0"/>
                  <w:marRight w:val="0"/>
                  <w:marTop w:val="0"/>
                  <w:marBottom w:val="0"/>
                  <w:divBdr>
                    <w:top w:val="none" w:sz="0" w:space="0" w:color="auto"/>
                    <w:left w:val="none" w:sz="0" w:space="0" w:color="auto"/>
                    <w:bottom w:val="none" w:sz="0" w:space="0" w:color="auto"/>
                    <w:right w:val="none" w:sz="0" w:space="0" w:color="auto"/>
                  </w:divBdr>
                  <w:divsChild>
                    <w:div w:id="2117363578">
                      <w:marLeft w:val="0"/>
                      <w:marRight w:val="0"/>
                      <w:marTop w:val="0"/>
                      <w:marBottom w:val="0"/>
                      <w:divBdr>
                        <w:top w:val="none" w:sz="0" w:space="0" w:color="auto"/>
                        <w:left w:val="none" w:sz="0" w:space="0" w:color="auto"/>
                        <w:bottom w:val="none" w:sz="0" w:space="0" w:color="auto"/>
                        <w:right w:val="none" w:sz="0" w:space="0" w:color="auto"/>
                      </w:divBdr>
                      <w:divsChild>
                        <w:div w:id="1829438040">
                          <w:marLeft w:val="0"/>
                          <w:marRight w:val="0"/>
                          <w:marTop w:val="0"/>
                          <w:marBottom w:val="0"/>
                          <w:divBdr>
                            <w:top w:val="none" w:sz="0" w:space="0" w:color="auto"/>
                            <w:left w:val="none" w:sz="0" w:space="0" w:color="auto"/>
                            <w:bottom w:val="none" w:sz="0" w:space="0" w:color="auto"/>
                            <w:right w:val="none" w:sz="0" w:space="0" w:color="auto"/>
                          </w:divBdr>
                          <w:divsChild>
                            <w:div w:id="1687756701">
                              <w:marLeft w:val="0"/>
                              <w:marRight w:val="0"/>
                              <w:marTop w:val="0"/>
                              <w:marBottom w:val="0"/>
                              <w:divBdr>
                                <w:top w:val="none" w:sz="0" w:space="0" w:color="auto"/>
                                <w:left w:val="none" w:sz="0" w:space="0" w:color="auto"/>
                                <w:bottom w:val="none" w:sz="0" w:space="0" w:color="auto"/>
                                <w:right w:val="none" w:sz="0" w:space="0" w:color="auto"/>
                              </w:divBdr>
                              <w:divsChild>
                                <w:div w:id="17894340">
                                  <w:marLeft w:val="0"/>
                                  <w:marRight w:val="0"/>
                                  <w:marTop w:val="0"/>
                                  <w:marBottom w:val="0"/>
                                  <w:divBdr>
                                    <w:top w:val="none" w:sz="0" w:space="0" w:color="auto"/>
                                    <w:left w:val="none" w:sz="0" w:space="0" w:color="auto"/>
                                    <w:bottom w:val="none" w:sz="0" w:space="0" w:color="auto"/>
                                    <w:right w:val="none" w:sz="0" w:space="0" w:color="auto"/>
                                  </w:divBdr>
                                  <w:divsChild>
                                    <w:div w:id="570628221">
                                      <w:marLeft w:val="0"/>
                                      <w:marRight w:val="0"/>
                                      <w:marTop w:val="0"/>
                                      <w:marBottom w:val="0"/>
                                      <w:divBdr>
                                        <w:top w:val="none" w:sz="0" w:space="0" w:color="auto"/>
                                        <w:left w:val="none" w:sz="0" w:space="0" w:color="auto"/>
                                        <w:bottom w:val="none" w:sz="0" w:space="0" w:color="auto"/>
                                        <w:right w:val="none" w:sz="0" w:space="0" w:color="auto"/>
                                      </w:divBdr>
                                      <w:divsChild>
                                        <w:div w:id="19413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22020">
      <w:bodyDiv w:val="1"/>
      <w:marLeft w:val="0"/>
      <w:marRight w:val="0"/>
      <w:marTop w:val="0"/>
      <w:marBottom w:val="0"/>
      <w:divBdr>
        <w:top w:val="none" w:sz="0" w:space="0" w:color="auto"/>
        <w:left w:val="none" w:sz="0" w:space="0" w:color="auto"/>
        <w:bottom w:val="none" w:sz="0" w:space="0" w:color="auto"/>
        <w:right w:val="none" w:sz="0" w:space="0" w:color="auto"/>
      </w:divBdr>
    </w:div>
    <w:div w:id="87704655">
      <w:bodyDiv w:val="1"/>
      <w:marLeft w:val="0"/>
      <w:marRight w:val="0"/>
      <w:marTop w:val="0"/>
      <w:marBottom w:val="0"/>
      <w:divBdr>
        <w:top w:val="none" w:sz="0" w:space="0" w:color="auto"/>
        <w:left w:val="none" w:sz="0" w:space="0" w:color="auto"/>
        <w:bottom w:val="none" w:sz="0" w:space="0" w:color="auto"/>
        <w:right w:val="none" w:sz="0" w:space="0" w:color="auto"/>
      </w:divBdr>
      <w:divsChild>
        <w:div w:id="1827892505">
          <w:marLeft w:val="0"/>
          <w:marRight w:val="0"/>
          <w:marTop w:val="0"/>
          <w:marBottom w:val="0"/>
          <w:divBdr>
            <w:top w:val="none" w:sz="0" w:space="0" w:color="auto"/>
            <w:left w:val="none" w:sz="0" w:space="0" w:color="auto"/>
            <w:bottom w:val="dotted" w:sz="6" w:space="4" w:color="DDDDDD"/>
            <w:right w:val="none" w:sz="0" w:space="0" w:color="auto"/>
          </w:divBdr>
          <w:divsChild>
            <w:div w:id="7674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526">
      <w:bodyDiv w:val="1"/>
      <w:marLeft w:val="0"/>
      <w:marRight w:val="0"/>
      <w:marTop w:val="0"/>
      <w:marBottom w:val="0"/>
      <w:divBdr>
        <w:top w:val="none" w:sz="0" w:space="0" w:color="auto"/>
        <w:left w:val="none" w:sz="0" w:space="0" w:color="auto"/>
        <w:bottom w:val="none" w:sz="0" w:space="0" w:color="auto"/>
        <w:right w:val="none" w:sz="0" w:space="0" w:color="auto"/>
      </w:divBdr>
    </w:div>
    <w:div w:id="88694875">
      <w:bodyDiv w:val="1"/>
      <w:marLeft w:val="0"/>
      <w:marRight w:val="0"/>
      <w:marTop w:val="0"/>
      <w:marBottom w:val="0"/>
      <w:divBdr>
        <w:top w:val="none" w:sz="0" w:space="0" w:color="auto"/>
        <w:left w:val="none" w:sz="0" w:space="0" w:color="auto"/>
        <w:bottom w:val="none" w:sz="0" w:space="0" w:color="auto"/>
        <w:right w:val="none" w:sz="0" w:space="0" w:color="auto"/>
      </w:divBdr>
    </w:div>
    <w:div w:id="88938459">
      <w:bodyDiv w:val="1"/>
      <w:marLeft w:val="0"/>
      <w:marRight w:val="0"/>
      <w:marTop w:val="0"/>
      <w:marBottom w:val="0"/>
      <w:divBdr>
        <w:top w:val="none" w:sz="0" w:space="0" w:color="auto"/>
        <w:left w:val="none" w:sz="0" w:space="0" w:color="auto"/>
        <w:bottom w:val="none" w:sz="0" w:space="0" w:color="auto"/>
        <w:right w:val="none" w:sz="0" w:space="0" w:color="auto"/>
      </w:divBdr>
      <w:divsChild>
        <w:div w:id="303655510">
          <w:marLeft w:val="0"/>
          <w:marRight w:val="0"/>
          <w:marTop w:val="0"/>
          <w:marBottom w:val="0"/>
          <w:divBdr>
            <w:top w:val="none" w:sz="0" w:space="0" w:color="auto"/>
            <w:left w:val="none" w:sz="0" w:space="0" w:color="auto"/>
            <w:bottom w:val="none" w:sz="0" w:space="0" w:color="auto"/>
            <w:right w:val="none" w:sz="0" w:space="0" w:color="auto"/>
          </w:divBdr>
        </w:div>
      </w:divsChild>
    </w:div>
    <w:div w:id="89206608">
      <w:bodyDiv w:val="1"/>
      <w:marLeft w:val="0"/>
      <w:marRight w:val="0"/>
      <w:marTop w:val="0"/>
      <w:marBottom w:val="0"/>
      <w:divBdr>
        <w:top w:val="none" w:sz="0" w:space="0" w:color="auto"/>
        <w:left w:val="none" w:sz="0" w:space="0" w:color="auto"/>
        <w:bottom w:val="none" w:sz="0" w:space="0" w:color="auto"/>
        <w:right w:val="none" w:sz="0" w:space="0" w:color="auto"/>
      </w:divBdr>
    </w:div>
    <w:div w:id="89931575">
      <w:bodyDiv w:val="1"/>
      <w:marLeft w:val="0"/>
      <w:marRight w:val="0"/>
      <w:marTop w:val="0"/>
      <w:marBottom w:val="0"/>
      <w:divBdr>
        <w:top w:val="none" w:sz="0" w:space="0" w:color="auto"/>
        <w:left w:val="none" w:sz="0" w:space="0" w:color="auto"/>
        <w:bottom w:val="none" w:sz="0" w:space="0" w:color="auto"/>
        <w:right w:val="none" w:sz="0" w:space="0" w:color="auto"/>
      </w:divBdr>
      <w:divsChild>
        <w:div w:id="1178277890">
          <w:marLeft w:val="0"/>
          <w:marRight w:val="0"/>
          <w:marTop w:val="0"/>
          <w:marBottom w:val="0"/>
          <w:divBdr>
            <w:top w:val="none" w:sz="0" w:space="0" w:color="auto"/>
            <w:left w:val="none" w:sz="0" w:space="0" w:color="auto"/>
            <w:bottom w:val="none" w:sz="0" w:space="0" w:color="auto"/>
            <w:right w:val="none" w:sz="0" w:space="0" w:color="auto"/>
          </w:divBdr>
        </w:div>
      </w:divsChild>
    </w:div>
    <w:div w:id="90127510">
      <w:bodyDiv w:val="1"/>
      <w:marLeft w:val="0"/>
      <w:marRight w:val="0"/>
      <w:marTop w:val="0"/>
      <w:marBottom w:val="0"/>
      <w:divBdr>
        <w:top w:val="none" w:sz="0" w:space="0" w:color="auto"/>
        <w:left w:val="none" w:sz="0" w:space="0" w:color="auto"/>
        <w:bottom w:val="none" w:sz="0" w:space="0" w:color="auto"/>
        <w:right w:val="none" w:sz="0" w:space="0" w:color="auto"/>
      </w:divBdr>
      <w:divsChild>
        <w:div w:id="466314474">
          <w:marLeft w:val="0"/>
          <w:marRight w:val="0"/>
          <w:marTop w:val="0"/>
          <w:marBottom w:val="0"/>
          <w:divBdr>
            <w:top w:val="none" w:sz="0" w:space="0" w:color="auto"/>
            <w:left w:val="none" w:sz="0" w:space="0" w:color="auto"/>
            <w:bottom w:val="none" w:sz="0" w:space="0" w:color="auto"/>
            <w:right w:val="none" w:sz="0" w:space="0" w:color="auto"/>
          </w:divBdr>
          <w:divsChild>
            <w:div w:id="889221425">
              <w:marLeft w:val="0"/>
              <w:marRight w:val="0"/>
              <w:marTop w:val="0"/>
              <w:marBottom w:val="0"/>
              <w:divBdr>
                <w:top w:val="none" w:sz="0" w:space="0" w:color="auto"/>
                <w:left w:val="none" w:sz="0" w:space="0" w:color="auto"/>
                <w:bottom w:val="none" w:sz="0" w:space="0" w:color="auto"/>
                <w:right w:val="none" w:sz="0" w:space="0" w:color="auto"/>
              </w:divBdr>
            </w:div>
            <w:div w:id="1436946839">
              <w:marLeft w:val="0"/>
              <w:marRight w:val="0"/>
              <w:marTop w:val="0"/>
              <w:marBottom w:val="150"/>
              <w:divBdr>
                <w:top w:val="none" w:sz="0" w:space="0" w:color="auto"/>
                <w:left w:val="none" w:sz="0" w:space="0" w:color="auto"/>
                <w:bottom w:val="none" w:sz="0" w:space="0" w:color="auto"/>
                <w:right w:val="none" w:sz="0" w:space="0" w:color="auto"/>
              </w:divBdr>
            </w:div>
          </w:divsChild>
        </w:div>
        <w:div w:id="1831748234">
          <w:marLeft w:val="0"/>
          <w:marRight w:val="0"/>
          <w:marTop w:val="0"/>
          <w:marBottom w:val="150"/>
          <w:divBdr>
            <w:top w:val="none" w:sz="0" w:space="0" w:color="auto"/>
            <w:left w:val="none" w:sz="0" w:space="0" w:color="auto"/>
            <w:bottom w:val="none" w:sz="0" w:space="0" w:color="auto"/>
            <w:right w:val="none" w:sz="0" w:space="0" w:color="auto"/>
          </w:divBdr>
          <w:divsChild>
            <w:div w:id="19912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8105">
      <w:bodyDiv w:val="1"/>
      <w:marLeft w:val="0"/>
      <w:marRight w:val="0"/>
      <w:marTop w:val="0"/>
      <w:marBottom w:val="0"/>
      <w:divBdr>
        <w:top w:val="none" w:sz="0" w:space="0" w:color="auto"/>
        <w:left w:val="none" w:sz="0" w:space="0" w:color="auto"/>
        <w:bottom w:val="none" w:sz="0" w:space="0" w:color="auto"/>
        <w:right w:val="none" w:sz="0" w:space="0" w:color="auto"/>
      </w:divBdr>
      <w:divsChild>
        <w:div w:id="2043435638">
          <w:marLeft w:val="0"/>
          <w:marRight w:val="0"/>
          <w:marTop w:val="0"/>
          <w:marBottom w:val="0"/>
          <w:divBdr>
            <w:top w:val="none" w:sz="0" w:space="0" w:color="auto"/>
            <w:left w:val="none" w:sz="0" w:space="0" w:color="auto"/>
            <w:bottom w:val="dotted" w:sz="6" w:space="4" w:color="DDDDDD"/>
            <w:right w:val="none" w:sz="0" w:space="0" w:color="auto"/>
          </w:divBdr>
          <w:divsChild>
            <w:div w:id="19748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8631">
      <w:bodyDiv w:val="1"/>
      <w:marLeft w:val="0"/>
      <w:marRight w:val="0"/>
      <w:marTop w:val="0"/>
      <w:marBottom w:val="0"/>
      <w:divBdr>
        <w:top w:val="none" w:sz="0" w:space="0" w:color="auto"/>
        <w:left w:val="none" w:sz="0" w:space="0" w:color="auto"/>
        <w:bottom w:val="none" w:sz="0" w:space="0" w:color="auto"/>
        <w:right w:val="none" w:sz="0" w:space="0" w:color="auto"/>
      </w:divBdr>
      <w:divsChild>
        <w:div w:id="1534998085">
          <w:marLeft w:val="0"/>
          <w:marRight w:val="0"/>
          <w:marTop w:val="0"/>
          <w:marBottom w:val="150"/>
          <w:divBdr>
            <w:top w:val="none" w:sz="0" w:space="0" w:color="auto"/>
            <w:left w:val="none" w:sz="0" w:space="0" w:color="auto"/>
            <w:bottom w:val="none" w:sz="0" w:space="0" w:color="auto"/>
            <w:right w:val="none" w:sz="0" w:space="0" w:color="auto"/>
          </w:divBdr>
          <w:divsChild>
            <w:div w:id="1081410733">
              <w:marLeft w:val="0"/>
              <w:marRight w:val="0"/>
              <w:marTop w:val="0"/>
              <w:marBottom w:val="0"/>
              <w:divBdr>
                <w:top w:val="none" w:sz="0" w:space="0" w:color="auto"/>
                <w:left w:val="none" w:sz="0" w:space="0" w:color="auto"/>
                <w:bottom w:val="none" w:sz="0" w:space="0" w:color="auto"/>
                <w:right w:val="none" w:sz="0" w:space="0" w:color="auto"/>
              </w:divBdr>
            </w:div>
          </w:divsChild>
        </w:div>
        <w:div w:id="228808377">
          <w:marLeft w:val="0"/>
          <w:marRight w:val="0"/>
          <w:marTop w:val="0"/>
          <w:marBottom w:val="150"/>
          <w:divBdr>
            <w:top w:val="none" w:sz="0" w:space="0" w:color="auto"/>
            <w:left w:val="none" w:sz="0" w:space="0" w:color="auto"/>
            <w:bottom w:val="none" w:sz="0" w:space="0" w:color="auto"/>
            <w:right w:val="none" w:sz="0" w:space="0" w:color="auto"/>
          </w:divBdr>
        </w:div>
        <w:div w:id="1761683509">
          <w:marLeft w:val="0"/>
          <w:marRight w:val="0"/>
          <w:marTop w:val="0"/>
          <w:marBottom w:val="0"/>
          <w:divBdr>
            <w:top w:val="none" w:sz="0" w:space="0" w:color="auto"/>
            <w:left w:val="none" w:sz="0" w:space="0" w:color="auto"/>
            <w:bottom w:val="none" w:sz="0" w:space="0" w:color="auto"/>
            <w:right w:val="none" w:sz="0" w:space="0" w:color="auto"/>
          </w:divBdr>
          <w:divsChild>
            <w:div w:id="2574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4879">
      <w:bodyDiv w:val="1"/>
      <w:marLeft w:val="0"/>
      <w:marRight w:val="0"/>
      <w:marTop w:val="0"/>
      <w:marBottom w:val="0"/>
      <w:divBdr>
        <w:top w:val="none" w:sz="0" w:space="0" w:color="auto"/>
        <w:left w:val="none" w:sz="0" w:space="0" w:color="auto"/>
        <w:bottom w:val="none" w:sz="0" w:space="0" w:color="auto"/>
        <w:right w:val="none" w:sz="0" w:space="0" w:color="auto"/>
      </w:divBdr>
      <w:divsChild>
        <w:div w:id="1516574051">
          <w:marLeft w:val="0"/>
          <w:marRight w:val="0"/>
          <w:marTop w:val="0"/>
          <w:marBottom w:val="150"/>
          <w:divBdr>
            <w:top w:val="none" w:sz="0" w:space="0" w:color="auto"/>
            <w:left w:val="none" w:sz="0" w:space="0" w:color="auto"/>
            <w:bottom w:val="none" w:sz="0" w:space="0" w:color="auto"/>
            <w:right w:val="none" w:sz="0" w:space="0" w:color="auto"/>
          </w:divBdr>
        </w:div>
      </w:divsChild>
    </w:div>
    <w:div w:id="90901151">
      <w:bodyDiv w:val="1"/>
      <w:marLeft w:val="0"/>
      <w:marRight w:val="0"/>
      <w:marTop w:val="0"/>
      <w:marBottom w:val="0"/>
      <w:divBdr>
        <w:top w:val="none" w:sz="0" w:space="0" w:color="auto"/>
        <w:left w:val="none" w:sz="0" w:space="0" w:color="auto"/>
        <w:bottom w:val="none" w:sz="0" w:space="0" w:color="auto"/>
        <w:right w:val="none" w:sz="0" w:space="0" w:color="auto"/>
      </w:divBdr>
      <w:divsChild>
        <w:div w:id="1308824360">
          <w:marLeft w:val="0"/>
          <w:marRight w:val="0"/>
          <w:marTop w:val="0"/>
          <w:marBottom w:val="0"/>
          <w:divBdr>
            <w:top w:val="none" w:sz="0" w:space="0" w:color="auto"/>
            <w:left w:val="none" w:sz="0" w:space="0" w:color="auto"/>
            <w:bottom w:val="none" w:sz="0" w:space="0" w:color="auto"/>
            <w:right w:val="none" w:sz="0" w:space="0" w:color="auto"/>
          </w:divBdr>
          <w:divsChild>
            <w:div w:id="8974018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904801">
      <w:bodyDiv w:val="1"/>
      <w:marLeft w:val="0"/>
      <w:marRight w:val="0"/>
      <w:marTop w:val="0"/>
      <w:marBottom w:val="0"/>
      <w:divBdr>
        <w:top w:val="none" w:sz="0" w:space="0" w:color="auto"/>
        <w:left w:val="none" w:sz="0" w:space="0" w:color="auto"/>
        <w:bottom w:val="none" w:sz="0" w:space="0" w:color="auto"/>
        <w:right w:val="none" w:sz="0" w:space="0" w:color="auto"/>
      </w:divBdr>
      <w:divsChild>
        <w:div w:id="1227380172">
          <w:marLeft w:val="0"/>
          <w:marRight w:val="0"/>
          <w:marTop w:val="0"/>
          <w:marBottom w:val="0"/>
          <w:divBdr>
            <w:top w:val="none" w:sz="0" w:space="0" w:color="auto"/>
            <w:left w:val="none" w:sz="0" w:space="0" w:color="auto"/>
            <w:bottom w:val="none" w:sz="0" w:space="0" w:color="auto"/>
            <w:right w:val="none" w:sz="0" w:space="0" w:color="auto"/>
          </w:divBdr>
          <w:divsChild>
            <w:div w:id="58941058">
              <w:marLeft w:val="0"/>
              <w:marRight w:val="0"/>
              <w:marTop w:val="0"/>
              <w:marBottom w:val="0"/>
              <w:divBdr>
                <w:top w:val="none" w:sz="0" w:space="0" w:color="auto"/>
                <w:left w:val="none" w:sz="0" w:space="0" w:color="auto"/>
                <w:bottom w:val="none" w:sz="0" w:space="0" w:color="auto"/>
                <w:right w:val="none" w:sz="0" w:space="0" w:color="auto"/>
              </w:divBdr>
              <w:divsChild>
                <w:div w:id="1958874196">
                  <w:marLeft w:val="0"/>
                  <w:marRight w:val="0"/>
                  <w:marTop w:val="0"/>
                  <w:marBottom w:val="0"/>
                  <w:divBdr>
                    <w:top w:val="none" w:sz="0" w:space="0" w:color="auto"/>
                    <w:left w:val="none" w:sz="0" w:space="0" w:color="auto"/>
                    <w:bottom w:val="none" w:sz="0" w:space="0" w:color="auto"/>
                    <w:right w:val="none" w:sz="0" w:space="0" w:color="auto"/>
                  </w:divBdr>
                  <w:divsChild>
                    <w:div w:id="61880497">
                      <w:marLeft w:val="0"/>
                      <w:marRight w:val="0"/>
                      <w:marTop w:val="0"/>
                      <w:marBottom w:val="0"/>
                      <w:divBdr>
                        <w:top w:val="none" w:sz="0" w:space="0" w:color="auto"/>
                        <w:left w:val="none" w:sz="0" w:space="0" w:color="auto"/>
                        <w:bottom w:val="none" w:sz="0" w:space="0" w:color="auto"/>
                        <w:right w:val="none" w:sz="0" w:space="0" w:color="auto"/>
                      </w:divBdr>
                      <w:divsChild>
                        <w:div w:id="59905469">
                          <w:marLeft w:val="0"/>
                          <w:marRight w:val="0"/>
                          <w:marTop w:val="0"/>
                          <w:marBottom w:val="0"/>
                          <w:divBdr>
                            <w:top w:val="none" w:sz="0" w:space="0" w:color="auto"/>
                            <w:left w:val="none" w:sz="0" w:space="0" w:color="auto"/>
                            <w:bottom w:val="none" w:sz="0" w:space="0" w:color="auto"/>
                            <w:right w:val="none" w:sz="0" w:space="0" w:color="auto"/>
                          </w:divBdr>
                          <w:divsChild>
                            <w:div w:id="2016951754">
                              <w:marLeft w:val="0"/>
                              <w:marRight w:val="0"/>
                              <w:marTop w:val="0"/>
                              <w:marBottom w:val="0"/>
                              <w:divBdr>
                                <w:top w:val="none" w:sz="0" w:space="0" w:color="auto"/>
                                <w:left w:val="none" w:sz="0" w:space="0" w:color="auto"/>
                                <w:bottom w:val="none" w:sz="0" w:space="0" w:color="auto"/>
                                <w:right w:val="none" w:sz="0" w:space="0" w:color="auto"/>
                              </w:divBdr>
                              <w:divsChild>
                                <w:div w:id="1081832362">
                                  <w:marLeft w:val="0"/>
                                  <w:marRight w:val="0"/>
                                  <w:marTop w:val="0"/>
                                  <w:marBottom w:val="0"/>
                                  <w:divBdr>
                                    <w:top w:val="none" w:sz="0" w:space="0" w:color="auto"/>
                                    <w:left w:val="none" w:sz="0" w:space="0" w:color="auto"/>
                                    <w:bottom w:val="none" w:sz="0" w:space="0" w:color="auto"/>
                                    <w:right w:val="none" w:sz="0" w:space="0" w:color="auto"/>
                                  </w:divBdr>
                                  <w:divsChild>
                                    <w:div w:id="13704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29762">
      <w:bodyDiv w:val="1"/>
      <w:marLeft w:val="0"/>
      <w:marRight w:val="0"/>
      <w:marTop w:val="0"/>
      <w:marBottom w:val="0"/>
      <w:divBdr>
        <w:top w:val="none" w:sz="0" w:space="0" w:color="auto"/>
        <w:left w:val="none" w:sz="0" w:space="0" w:color="auto"/>
        <w:bottom w:val="none" w:sz="0" w:space="0" w:color="auto"/>
        <w:right w:val="none" w:sz="0" w:space="0" w:color="auto"/>
      </w:divBdr>
      <w:divsChild>
        <w:div w:id="1215237284">
          <w:marLeft w:val="0"/>
          <w:marRight w:val="0"/>
          <w:marTop w:val="0"/>
          <w:marBottom w:val="0"/>
          <w:divBdr>
            <w:top w:val="none" w:sz="0" w:space="0" w:color="auto"/>
            <w:left w:val="none" w:sz="0" w:space="0" w:color="auto"/>
            <w:bottom w:val="dotted" w:sz="6" w:space="4" w:color="DDDDDD"/>
            <w:right w:val="none" w:sz="0" w:space="0" w:color="auto"/>
          </w:divBdr>
        </w:div>
      </w:divsChild>
    </w:div>
    <w:div w:id="91364598">
      <w:bodyDiv w:val="1"/>
      <w:marLeft w:val="0"/>
      <w:marRight w:val="0"/>
      <w:marTop w:val="0"/>
      <w:marBottom w:val="0"/>
      <w:divBdr>
        <w:top w:val="none" w:sz="0" w:space="0" w:color="auto"/>
        <w:left w:val="none" w:sz="0" w:space="0" w:color="auto"/>
        <w:bottom w:val="none" w:sz="0" w:space="0" w:color="auto"/>
        <w:right w:val="none" w:sz="0" w:space="0" w:color="auto"/>
      </w:divBdr>
      <w:divsChild>
        <w:div w:id="767043930">
          <w:marLeft w:val="0"/>
          <w:marRight w:val="0"/>
          <w:marTop w:val="0"/>
          <w:marBottom w:val="0"/>
          <w:divBdr>
            <w:top w:val="none" w:sz="0" w:space="0" w:color="auto"/>
            <w:left w:val="none" w:sz="0" w:space="0" w:color="auto"/>
            <w:bottom w:val="dotted" w:sz="6" w:space="4" w:color="DDDDDD"/>
            <w:right w:val="none" w:sz="0" w:space="0" w:color="auto"/>
          </w:divBdr>
        </w:div>
      </w:divsChild>
    </w:div>
    <w:div w:id="91365390">
      <w:bodyDiv w:val="1"/>
      <w:marLeft w:val="0"/>
      <w:marRight w:val="0"/>
      <w:marTop w:val="0"/>
      <w:marBottom w:val="0"/>
      <w:divBdr>
        <w:top w:val="none" w:sz="0" w:space="0" w:color="auto"/>
        <w:left w:val="none" w:sz="0" w:space="0" w:color="auto"/>
        <w:bottom w:val="none" w:sz="0" w:space="0" w:color="auto"/>
        <w:right w:val="none" w:sz="0" w:space="0" w:color="auto"/>
      </w:divBdr>
      <w:divsChild>
        <w:div w:id="571084751">
          <w:marLeft w:val="0"/>
          <w:marRight w:val="0"/>
          <w:marTop w:val="150"/>
          <w:marBottom w:val="0"/>
          <w:divBdr>
            <w:top w:val="none" w:sz="0" w:space="0" w:color="auto"/>
            <w:left w:val="none" w:sz="0" w:space="0" w:color="auto"/>
            <w:bottom w:val="none" w:sz="0" w:space="0" w:color="auto"/>
            <w:right w:val="none" w:sz="0" w:space="0" w:color="auto"/>
          </w:divBdr>
          <w:divsChild>
            <w:div w:id="824858844">
              <w:marLeft w:val="0"/>
              <w:marRight w:val="150"/>
              <w:marTop w:val="0"/>
              <w:marBottom w:val="0"/>
              <w:divBdr>
                <w:top w:val="none" w:sz="0" w:space="0" w:color="auto"/>
                <w:left w:val="none" w:sz="0" w:space="0" w:color="auto"/>
                <w:bottom w:val="none" w:sz="0" w:space="0" w:color="auto"/>
                <w:right w:val="none" w:sz="0" w:space="0" w:color="auto"/>
              </w:divBdr>
            </w:div>
          </w:divsChild>
        </w:div>
        <w:div w:id="1003048096">
          <w:marLeft w:val="0"/>
          <w:marRight w:val="0"/>
          <w:marTop w:val="0"/>
          <w:marBottom w:val="0"/>
          <w:divBdr>
            <w:top w:val="none" w:sz="0" w:space="8" w:color="auto"/>
            <w:left w:val="none" w:sz="0" w:space="2" w:color="auto"/>
            <w:bottom w:val="single" w:sz="6" w:space="8" w:color="DDDDDD"/>
            <w:right w:val="none" w:sz="0" w:space="0" w:color="auto"/>
          </w:divBdr>
        </w:div>
      </w:divsChild>
    </w:div>
    <w:div w:id="91512369">
      <w:bodyDiv w:val="1"/>
      <w:marLeft w:val="0"/>
      <w:marRight w:val="0"/>
      <w:marTop w:val="0"/>
      <w:marBottom w:val="0"/>
      <w:divBdr>
        <w:top w:val="none" w:sz="0" w:space="0" w:color="auto"/>
        <w:left w:val="none" w:sz="0" w:space="0" w:color="auto"/>
        <w:bottom w:val="none" w:sz="0" w:space="0" w:color="auto"/>
        <w:right w:val="none" w:sz="0" w:space="0" w:color="auto"/>
      </w:divBdr>
      <w:divsChild>
        <w:div w:id="778528948">
          <w:marLeft w:val="0"/>
          <w:marRight w:val="0"/>
          <w:marTop w:val="0"/>
          <w:marBottom w:val="150"/>
          <w:divBdr>
            <w:top w:val="none" w:sz="0" w:space="0" w:color="auto"/>
            <w:left w:val="none" w:sz="0" w:space="0" w:color="auto"/>
            <w:bottom w:val="none" w:sz="0" w:space="0" w:color="auto"/>
            <w:right w:val="none" w:sz="0" w:space="0" w:color="auto"/>
          </w:divBdr>
          <w:divsChild>
            <w:div w:id="130640374">
              <w:marLeft w:val="0"/>
              <w:marRight w:val="0"/>
              <w:marTop w:val="0"/>
              <w:marBottom w:val="0"/>
              <w:divBdr>
                <w:top w:val="none" w:sz="0" w:space="0" w:color="auto"/>
                <w:left w:val="none" w:sz="0" w:space="0" w:color="auto"/>
                <w:bottom w:val="none" w:sz="0" w:space="0" w:color="auto"/>
                <w:right w:val="none" w:sz="0" w:space="0" w:color="auto"/>
              </w:divBdr>
              <w:divsChild>
                <w:div w:id="124953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14775">
          <w:marLeft w:val="0"/>
          <w:marRight w:val="0"/>
          <w:marTop w:val="0"/>
          <w:marBottom w:val="150"/>
          <w:divBdr>
            <w:top w:val="none" w:sz="0" w:space="0" w:color="auto"/>
            <w:left w:val="none" w:sz="0" w:space="0" w:color="auto"/>
            <w:bottom w:val="none" w:sz="0" w:space="0" w:color="auto"/>
            <w:right w:val="none" w:sz="0" w:space="0" w:color="auto"/>
          </w:divBdr>
        </w:div>
        <w:div w:id="1958028537">
          <w:marLeft w:val="0"/>
          <w:marRight w:val="0"/>
          <w:marTop w:val="0"/>
          <w:marBottom w:val="0"/>
          <w:divBdr>
            <w:top w:val="none" w:sz="0" w:space="0" w:color="auto"/>
            <w:left w:val="none" w:sz="0" w:space="0" w:color="auto"/>
            <w:bottom w:val="none" w:sz="0" w:space="0" w:color="auto"/>
            <w:right w:val="none" w:sz="0" w:space="0" w:color="auto"/>
          </w:divBdr>
          <w:divsChild>
            <w:div w:id="18297822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1554303">
      <w:bodyDiv w:val="1"/>
      <w:marLeft w:val="0"/>
      <w:marRight w:val="0"/>
      <w:marTop w:val="0"/>
      <w:marBottom w:val="0"/>
      <w:divBdr>
        <w:top w:val="none" w:sz="0" w:space="0" w:color="auto"/>
        <w:left w:val="none" w:sz="0" w:space="0" w:color="auto"/>
        <w:bottom w:val="none" w:sz="0" w:space="0" w:color="auto"/>
        <w:right w:val="none" w:sz="0" w:space="0" w:color="auto"/>
      </w:divBdr>
      <w:divsChild>
        <w:div w:id="761145922">
          <w:marLeft w:val="0"/>
          <w:marRight w:val="0"/>
          <w:marTop w:val="0"/>
          <w:marBottom w:val="150"/>
          <w:divBdr>
            <w:top w:val="none" w:sz="0" w:space="0" w:color="auto"/>
            <w:left w:val="none" w:sz="0" w:space="0" w:color="auto"/>
            <w:bottom w:val="none" w:sz="0" w:space="0" w:color="auto"/>
            <w:right w:val="none" w:sz="0" w:space="0" w:color="auto"/>
          </w:divBdr>
          <w:divsChild>
            <w:div w:id="142938034">
              <w:marLeft w:val="0"/>
              <w:marRight w:val="0"/>
              <w:marTop w:val="0"/>
              <w:marBottom w:val="0"/>
              <w:divBdr>
                <w:top w:val="none" w:sz="0" w:space="0" w:color="auto"/>
                <w:left w:val="none" w:sz="0" w:space="0" w:color="auto"/>
                <w:bottom w:val="none" w:sz="0" w:space="0" w:color="auto"/>
                <w:right w:val="none" w:sz="0" w:space="0" w:color="auto"/>
              </w:divBdr>
              <w:divsChild>
                <w:div w:id="10759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1839">
          <w:marLeft w:val="0"/>
          <w:marRight w:val="0"/>
          <w:marTop w:val="0"/>
          <w:marBottom w:val="150"/>
          <w:divBdr>
            <w:top w:val="none" w:sz="0" w:space="0" w:color="auto"/>
            <w:left w:val="none" w:sz="0" w:space="0" w:color="auto"/>
            <w:bottom w:val="none" w:sz="0" w:space="0" w:color="auto"/>
            <w:right w:val="none" w:sz="0" w:space="0" w:color="auto"/>
          </w:divBdr>
        </w:div>
        <w:div w:id="1352879069">
          <w:marLeft w:val="0"/>
          <w:marRight w:val="0"/>
          <w:marTop w:val="0"/>
          <w:marBottom w:val="0"/>
          <w:divBdr>
            <w:top w:val="none" w:sz="0" w:space="0" w:color="auto"/>
            <w:left w:val="none" w:sz="0" w:space="0" w:color="auto"/>
            <w:bottom w:val="none" w:sz="0" w:space="0" w:color="auto"/>
            <w:right w:val="none" w:sz="0" w:space="0" w:color="auto"/>
          </w:divBdr>
          <w:divsChild>
            <w:div w:id="158914795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1711697">
      <w:bodyDiv w:val="1"/>
      <w:marLeft w:val="0"/>
      <w:marRight w:val="0"/>
      <w:marTop w:val="0"/>
      <w:marBottom w:val="0"/>
      <w:divBdr>
        <w:top w:val="none" w:sz="0" w:space="0" w:color="auto"/>
        <w:left w:val="none" w:sz="0" w:space="0" w:color="auto"/>
        <w:bottom w:val="none" w:sz="0" w:space="0" w:color="auto"/>
        <w:right w:val="none" w:sz="0" w:space="0" w:color="auto"/>
      </w:divBdr>
    </w:div>
    <w:div w:id="92092629">
      <w:bodyDiv w:val="1"/>
      <w:marLeft w:val="0"/>
      <w:marRight w:val="0"/>
      <w:marTop w:val="0"/>
      <w:marBottom w:val="0"/>
      <w:divBdr>
        <w:top w:val="none" w:sz="0" w:space="0" w:color="auto"/>
        <w:left w:val="none" w:sz="0" w:space="0" w:color="auto"/>
        <w:bottom w:val="none" w:sz="0" w:space="0" w:color="auto"/>
        <w:right w:val="none" w:sz="0" w:space="0" w:color="auto"/>
      </w:divBdr>
      <w:divsChild>
        <w:div w:id="1111975042">
          <w:marLeft w:val="0"/>
          <w:marRight w:val="0"/>
          <w:marTop w:val="0"/>
          <w:marBottom w:val="150"/>
          <w:divBdr>
            <w:top w:val="none" w:sz="0" w:space="0" w:color="auto"/>
            <w:left w:val="none" w:sz="0" w:space="0" w:color="auto"/>
            <w:bottom w:val="none" w:sz="0" w:space="0" w:color="auto"/>
            <w:right w:val="none" w:sz="0" w:space="0" w:color="auto"/>
          </w:divBdr>
          <w:divsChild>
            <w:div w:id="1108967248">
              <w:marLeft w:val="0"/>
              <w:marRight w:val="0"/>
              <w:marTop w:val="0"/>
              <w:marBottom w:val="0"/>
              <w:divBdr>
                <w:top w:val="none" w:sz="0" w:space="0" w:color="auto"/>
                <w:left w:val="none" w:sz="0" w:space="0" w:color="auto"/>
                <w:bottom w:val="none" w:sz="0" w:space="0" w:color="auto"/>
                <w:right w:val="none" w:sz="0" w:space="0" w:color="auto"/>
              </w:divBdr>
            </w:div>
          </w:divsChild>
        </w:div>
        <w:div w:id="1653367091">
          <w:marLeft w:val="0"/>
          <w:marRight w:val="0"/>
          <w:marTop w:val="0"/>
          <w:marBottom w:val="150"/>
          <w:divBdr>
            <w:top w:val="none" w:sz="0" w:space="0" w:color="auto"/>
            <w:left w:val="none" w:sz="0" w:space="0" w:color="auto"/>
            <w:bottom w:val="none" w:sz="0" w:space="0" w:color="auto"/>
            <w:right w:val="none" w:sz="0" w:space="0" w:color="auto"/>
          </w:divBdr>
        </w:div>
        <w:div w:id="959991520">
          <w:marLeft w:val="0"/>
          <w:marRight w:val="0"/>
          <w:marTop w:val="0"/>
          <w:marBottom w:val="0"/>
          <w:divBdr>
            <w:top w:val="none" w:sz="0" w:space="0" w:color="auto"/>
            <w:left w:val="none" w:sz="0" w:space="0" w:color="auto"/>
            <w:bottom w:val="none" w:sz="0" w:space="0" w:color="auto"/>
            <w:right w:val="none" w:sz="0" w:space="0" w:color="auto"/>
          </w:divBdr>
          <w:divsChild>
            <w:div w:id="11527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2698">
      <w:bodyDiv w:val="1"/>
      <w:marLeft w:val="0"/>
      <w:marRight w:val="0"/>
      <w:marTop w:val="0"/>
      <w:marBottom w:val="0"/>
      <w:divBdr>
        <w:top w:val="none" w:sz="0" w:space="0" w:color="auto"/>
        <w:left w:val="none" w:sz="0" w:space="0" w:color="auto"/>
        <w:bottom w:val="none" w:sz="0" w:space="0" w:color="auto"/>
        <w:right w:val="none" w:sz="0" w:space="0" w:color="auto"/>
      </w:divBdr>
      <w:divsChild>
        <w:div w:id="1661807626">
          <w:marLeft w:val="0"/>
          <w:marRight w:val="0"/>
          <w:marTop w:val="0"/>
          <w:marBottom w:val="150"/>
          <w:divBdr>
            <w:top w:val="none" w:sz="0" w:space="0" w:color="auto"/>
            <w:left w:val="none" w:sz="0" w:space="0" w:color="auto"/>
            <w:bottom w:val="none" w:sz="0" w:space="0" w:color="auto"/>
            <w:right w:val="none" w:sz="0" w:space="0" w:color="auto"/>
          </w:divBdr>
        </w:div>
      </w:divsChild>
    </w:div>
    <w:div w:id="92821889">
      <w:bodyDiv w:val="1"/>
      <w:marLeft w:val="0"/>
      <w:marRight w:val="0"/>
      <w:marTop w:val="0"/>
      <w:marBottom w:val="0"/>
      <w:divBdr>
        <w:top w:val="none" w:sz="0" w:space="0" w:color="auto"/>
        <w:left w:val="none" w:sz="0" w:space="0" w:color="auto"/>
        <w:bottom w:val="none" w:sz="0" w:space="0" w:color="auto"/>
        <w:right w:val="none" w:sz="0" w:space="0" w:color="auto"/>
      </w:divBdr>
    </w:div>
    <w:div w:id="93134967">
      <w:bodyDiv w:val="1"/>
      <w:marLeft w:val="0"/>
      <w:marRight w:val="0"/>
      <w:marTop w:val="0"/>
      <w:marBottom w:val="0"/>
      <w:divBdr>
        <w:top w:val="none" w:sz="0" w:space="0" w:color="auto"/>
        <w:left w:val="none" w:sz="0" w:space="0" w:color="auto"/>
        <w:bottom w:val="none" w:sz="0" w:space="0" w:color="auto"/>
        <w:right w:val="none" w:sz="0" w:space="0" w:color="auto"/>
      </w:divBdr>
      <w:divsChild>
        <w:div w:id="1975720501">
          <w:marLeft w:val="0"/>
          <w:marRight w:val="0"/>
          <w:marTop w:val="0"/>
          <w:marBottom w:val="0"/>
          <w:divBdr>
            <w:top w:val="none" w:sz="0" w:space="0" w:color="auto"/>
            <w:left w:val="none" w:sz="0" w:space="0" w:color="auto"/>
            <w:bottom w:val="none" w:sz="0" w:space="0" w:color="auto"/>
            <w:right w:val="none" w:sz="0" w:space="0" w:color="auto"/>
          </w:divBdr>
          <w:divsChild>
            <w:div w:id="781805445">
              <w:marLeft w:val="0"/>
              <w:marRight w:val="0"/>
              <w:marTop w:val="0"/>
              <w:marBottom w:val="0"/>
              <w:divBdr>
                <w:top w:val="none" w:sz="0" w:space="0" w:color="auto"/>
                <w:left w:val="none" w:sz="0" w:space="0" w:color="auto"/>
                <w:bottom w:val="none" w:sz="0" w:space="0" w:color="auto"/>
                <w:right w:val="none" w:sz="0" w:space="0" w:color="auto"/>
              </w:divBdr>
              <w:divsChild>
                <w:div w:id="1407921833">
                  <w:marLeft w:val="0"/>
                  <w:marRight w:val="0"/>
                  <w:marTop w:val="0"/>
                  <w:marBottom w:val="0"/>
                  <w:divBdr>
                    <w:top w:val="none" w:sz="0" w:space="0" w:color="auto"/>
                    <w:left w:val="none" w:sz="0" w:space="0" w:color="auto"/>
                    <w:bottom w:val="none" w:sz="0" w:space="0" w:color="auto"/>
                    <w:right w:val="none" w:sz="0" w:space="0" w:color="auto"/>
                  </w:divBdr>
                  <w:divsChild>
                    <w:div w:id="287010062">
                      <w:marLeft w:val="0"/>
                      <w:marRight w:val="0"/>
                      <w:marTop w:val="0"/>
                      <w:marBottom w:val="0"/>
                      <w:divBdr>
                        <w:top w:val="none" w:sz="0" w:space="0" w:color="auto"/>
                        <w:left w:val="none" w:sz="0" w:space="0" w:color="auto"/>
                        <w:bottom w:val="none" w:sz="0" w:space="0" w:color="auto"/>
                        <w:right w:val="none" w:sz="0" w:space="0" w:color="auto"/>
                      </w:divBdr>
                      <w:divsChild>
                        <w:div w:id="1642924997">
                          <w:marLeft w:val="0"/>
                          <w:marRight w:val="0"/>
                          <w:marTop w:val="0"/>
                          <w:marBottom w:val="0"/>
                          <w:divBdr>
                            <w:top w:val="none" w:sz="0" w:space="0" w:color="auto"/>
                            <w:left w:val="none" w:sz="0" w:space="0" w:color="auto"/>
                            <w:bottom w:val="none" w:sz="0" w:space="0" w:color="auto"/>
                            <w:right w:val="none" w:sz="0" w:space="0" w:color="auto"/>
                          </w:divBdr>
                          <w:divsChild>
                            <w:div w:id="469246417">
                              <w:marLeft w:val="0"/>
                              <w:marRight w:val="0"/>
                              <w:marTop w:val="0"/>
                              <w:marBottom w:val="0"/>
                              <w:divBdr>
                                <w:top w:val="none" w:sz="0" w:space="0" w:color="auto"/>
                                <w:left w:val="none" w:sz="0" w:space="0" w:color="auto"/>
                                <w:bottom w:val="none" w:sz="0" w:space="0" w:color="auto"/>
                                <w:right w:val="none" w:sz="0" w:space="0" w:color="auto"/>
                              </w:divBdr>
                              <w:divsChild>
                                <w:div w:id="1674065354">
                                  <w:marLeft w:val="0"/>
                                  <w:marRight w:val="0"/>
                                  <w:marTop w:val="0"/>
                                  <w:marBottom w:val="0"/>
                                  <w:divBdr>
                                    <w:top w:val="none" w:sz="0" w:space="0" w:color="auto"/>
                                    <w:left w:val="none" w:sz="0" w:space="0" w:color="auto"/>
                                    <w:bottom w:val="none" w:sz="0" w:space="0" w:color="auto"/>
                                    <w:right w:val="none" w:sz="0" w:space="0" w:color="auto"/>
                                  </w:divBdr>
                                  <w:divsChild>
                                    <w:div w:id="11292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5468">
      <w:bodyDiv w:val="1"/>
      <w:marLeft w:val="0"/>
      <w:marRight w:val="0"/>
      <w:marTop w:val="0"/>
      <w:marBottom w:val="0"/>
      <w:divBdr>
        <w:top w:val="none" w:sz="0" w:space="0" w:color="auto"/>
        <w:left w:val="none" w:sz="0" w:space="0" w:color="auto"/>
        <w:bottom w:val="none" w:sz="0" w:space="0" w:color="auto"/>
        <w:right w:val="none" w:sz="0" w:space="0" w:color="auto"/>
      </w:divBdr>
      <w:divsChild>
        <w:div w:id="1632982786">
          <w:marLeft w:val="0"/>
          <w:marRight w:val="0"/>
          <w:marTop w:val="0"/>
          <w:marBottom w:val="0"/>
          <w:divBdr>
            <w:top w:val="none" w:sz="0" w:space="0" w:color="auto"/>
            <w:left w:val="none" w:sz="0" w:space="0" w:color="auto"/>
            <w:bottom w:val="none" w:sz="0" w:space="0" w:color="auto"/>
            <w:right w:val="none" w:sz="0" w:space="0" w:color="auto"/>
          </w:divBdr>
          <w:divsChild>
            <w:div w:id="1117067725">
              <w:marLeft w:val="0"/>
              <w:marRight w:val="0"/>
              <w:marTop w:val="0"/>
              <w:marBottom w:val="0"/>
              <w:divBdr>
                <w:top w:val="none" w:sz="0" w:space="0" w:color="auto"/>
                <w:left w:val="none" w:sz="0" w:space="0" w:color="auto"/>
                <w:bottom w:val="none" w:sz="0" w:space="0" w:color="auto"/>
                <w:right w:val="none" w:sz="0" w:space="0" w:color="auto"/>
              </w:divBdr>
              <w:divsChild>
                <w:div w:id="1550845851">
                  <w:marLeft w:val="0"/>
                  <w:marRight w:val="0"/>
                  <w:marTop w:val="0"/>
                  <w:marBottom w:val="0"/>
                  <w:divBdr>
                    <w:top w:val="none" w:sz="0" w:space="0" w:color="auto"/>
                    <w:left w:val="none" w:sz="0" w:space="0" w:color="auto"/>
                    <w:bottom w:val="none" w:sz="0" w:space="0" w:color="auto"/>
                    <w:right w:val="none" w:sz="0" w:space="0" w:color="auto"/>
                  </w:divBdr>
                  <w:divsChild>
                    <w:div w:id="1789542106">
                      <w:marLeft w:val="0"/>
                      <w:marRight w:val="0"/>
                      <w:marTop w:val="0"/>
                      <w:marBottom w:val="0"/>
                      <w:divBdr>
                        <w:top w:val="none" w:sz="0" w:space="0" w:color="auto"/>
                        <w:left w:val="none" w:sz="0" w:space="0" w:color="auto"/>
                        <w:bottom w:val="none" w:sz="0" w:space="0" w:color="auto"/>
                        <w:right w:val="none" w:sz="0" w:space="0" w:color="auto"/>
                      </w:divBdr>
                      <w:divsChild>
                        <w:div w:id="2129817223">
                          <w:marLeft w:val="0"/>
                          <w:marRight w:val="0"/>
                          <w:marTop w:val="0"/>
                          <w:marBottom w:val="0"/>
                          <w:divBdr>
                            <w:top w:val="none" w:sz="0" w:space="0" w:color="auto"/>
                            <w:left w:val="none" w:sz="0" w:space="0" w:color="auto"/>
                            <w:bottom w:val="none" w:sz="0" w:space="0" w:color="auto"/>
                            <w:right w:val="none" w:sz="0" w:space="0" w:color="auto"/>
                          </w:divBdr>
                          <w:divsChild>
                            <w:div w:id="9307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09803">
      <w:bodyDiv w:val="1"/>
      <w:marLeft w:val="0"/>
      <w:marRight w:val="0"/>
      <w:marTop w:val="0"/>
      <w:marBottom w:val="0"/>
      <w:divBdr>
        <w:top w:val="none" w:sz="0" w:space="0" w:color="auto"/>
        <w:left w:val="none" w:sz="0" w:space="0" w:color="auto"/>
        <w:bottom w:val="none" w:sz="0" w:space="0" w:color="auto"/>
        <w:right w:val="none" w:sz="0" w:space="0" w:color="auto"/>
      </w:divBdr>
    </w:div>
    <w:div w:id="94181874">
      <w:bodyDiv w:val="1"/>
      <w:marLeft w:val="0"/>
      <w:marRight w:val="0"/>
      <w:marTop w:val="0"/>
      <w:marBottom w:val="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sChild>
            <w:div w:id="522288975">
              <w:marLeft w:val="0"/>
              <w:marRight w:val="0"/>
              <w:marTop w:val="0"/>
              <w:marBottom w:val="0"/>
              <w:divBdr>
                <w:top w:val="none" w:sz="0" w:space="0" w:color="auto"/>
                <w:left w:val="none" w:sz="0" w:space="0" w:color="auto"/>
                <w:bottom w:val="none" w:sz="0" w:space="0" w:color="auto"/>
                <w:right w:val="none" w:sz="0" w:space="0" w:color="auto"/>
              </w:divBdr>
              <w:divsChild>
                <w:div w:id="928393199">
                  <w:marLeft w:val="0"/>
                  <w:marRight w:val="0"/>
                  <w:marTop w:val="0"/>
                  <w:marBottom w:val="0"/>
                  <w:divBdr>
                    <w:top w:val="none" w:sz="0" w:space="0" w:color="auto"/>
                    <w:left w:val="none" w:sz="0" w:space="0" w:color="auto"/>
                    <w:bottom w:val="none" w:sz="0" w:space="0" w:color="auto"/>
                    <w:right w:val="none" w:sz="0" w:space="0" w:color="auto"/>
                  </w:divBdr>
                  <w:divsChild>
                    <w:div w:id="1659455007">
                      <w:marLeft w:val="0"/>
                      <w:marRight w:val="0"/>
                      <w:marTop w:val="0"/>
                      <w:marBottom w:val="0"/>
                      <w:divBdr>
                        <w:top w:val="none" w:sz="0" w:space="0" w:color="auto"/>
                        <w:left w:val="none" w:sz="0" w:space="0" w:color="auto"/>
                        <w:bottom w:val="none" w:sz="0" w:space="0" w:color="auto"/>
                        <w:right w:val="none" w:sz="0" w:space="0" w:color="auto"/>
                      </w:divBdr>
                      <w:divsChild>
                        <w:div w:id="1539388075">
                          <w:marLeft w:val="0"/>
                          <w:marRight w:val="0"/>
                          <w:marTop w:val="0"/>
                          <w:marBottom w:val="0"/>
                          <w:divBdr>
                            <w:top w:val="none" w:sz="0" w:space="0" w:color="auto"/>
                            <w:left w:val="none" w:sz="0" w:space="0" w:color="auto"/>
                            <w:bottom w:val="none" w:sz="0" w:space="0" w:color="auto"/>
                            <w:right w:val="none" w:sz="0" w:space="0" w:color="auto"/>
                          </w:divBdr>
                          <w:divsChild>
                            <w:div w:id="1304698975">
                              <w:marLeft w:val="0"/>
                              <w:marRight w:val="0"/>
                              <w:marTop w:val="0"/>
                              <w:marBottom w:val="0"/>
                              <w:divBdr>
                                <w:top w:val="none" w:sz="0" w:space="0" w:color="auto"/>
                                <w:left w:val="none" w:sz="0" w:space="0" w:color="auto"/>
                                <w:bottom w:val="none" w:sz="0" w:space="0" w:color="auto"/>
                                <w:right w:val="none" w:sz="0" w:space="0" w:color="auto"/>
                              </w:divBdr>
                              <w:divsChild>
                                <w:div w:id="1525945467">
                                  <w:marLeft w:val="0"/>
                                  <w:marRight w:val="0"/>
                                  <w:marTop w:val="0"/>
                                  <w:marBottom w:val="0"/>
                                  <w:divBdr>
                                    <w:top w:val="none" w:sz="0" w:space="0" w:color="auto"/>
                                    <w:left w:val="none" w:sz="0" w:space="0" w:color="auto"/>
                                    <w:bottom w:val="none" w:sz="0" w:space="0" w:color="auto"/>
                                    <w:right w:val="none" w:sz="0" w:space="0" w:color="auto"/>
                                  </w:divBdr>
                                  <w:divsChild>
                                    <w:div w:id="14636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24174">
      <w:bodyDiv w:val="1"/>
      <w:marLeft w:val="0"/>
      <w:marRight w:val="0"/>
      <w:marTop w:val="0"/>
      <w:marBottom w:val="0"/>
      <w:divBdr>
        <w:top w:val="none" w:sz="0" w:space="0" w:color="auto"/>
        <w:left w:val="none" w:sz="0" w:space="0" w:color="auto"/>
        <w:bottom w:val="none" w:sz="0" w:space="0" w:color="auto"/>
        <w:right w:val="none" w:sz="0" w:space="0" w:color="auto"/>
      </w:divBdr>
    </w:div>
    <w:div w:id="94374042">
      <w:bodyDiv w:val="1"/>
      <w:marLeft w:val="0"/>
      <w:marRight w:val="0"/>
      <w:marTop w:val="0"/>
      <w:marBottom w:val="0"/>
      <w:divBdr>
        <w:top w:val="none" w:sz="0" w:space="0" w:color="auto"/>
        <w:left w:val="none" w:sz="0" w:space="0" w:color="auto"/>
        <w:bottom w:val="none" w:sz="0" w:space="0" w:color="auto"/>
        <w:right w:val="none" w:sz="0" w:space="0" w:color="auto"/>
      </w:divBdr>
      <w:divsChild>
        <w:div w:id="1341657516">
          <w:marLeft w:val="0"/>
          <w:marRight w:val="0"/>
          <w:marTop w:val="0"/>
          <w:marBottom w:val="150"/>
          <w:divBdr>
            <w:top w:val="none" w:sz="0" w:space="0" w:color="auto"/>
            <w:left w:val="none" w:sz="0" w:space="0" w:color="auto"/>
            <w:bottom w:val="none" w:sz="0" w:space="0" w:color="auto"/>
            <w:right w:val="none" w:sz="0" w:space="0" w:color="auto"/>
          </w:divBdr>
          <w:divsChild>
            <w:div w:id="1772702717">
              <w:marLeft w:val="0"/>
              <w:marRight w:val="0"/>
              <w:marTop w:val="0"/>
              <w:marBottom w:val="0"/>
              <w:divBdr>
                <w:top w:val="none" w:sz="0" w:space="0" w:color="auto"/>
                <w:left w:val="none" w:sz="0" w:space="0" w:color="auto"/>
                <w:bottom w:val="none" w:sz="0" w:space="0" w:color="auto"/>
                <w:right w:val="none" w:sz="0" w:space="0" w:color="auto"/>
              </w:divBdr>
              <w:divsChild>
                <w:div w:id="18946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96142">
          <w:marLeft w:val="0"/>
          <w:marRight w:val="0"/>
          <w:marTop w:val="0"/>
          <w:marBottom w:val="150"/>
          <w:divBdr>
            <w:top w:val="none" w:sz="0" w:space="0" w:color="auto"/>
            <w:left w:val="none" w:sz="0" w:space="0" w:color="auto"/>
            <w:bottom w:val="none" w:sz="0" w:space="0" w:color="auto"/>
            <w:right w:val="none" w:sz="0" w:space="0" w:color="auto"/>
          </w:divBdr>
        </w:div>
        <w:div w:id="993293323">
          <w:marLeft w:val="0"/>
          <w:marRight w:val="0"/>
          <w:marTop w:val="0"/>
          <w:marBottom w:val="0"/>
          <w:divBdr>
            <w:top w:val="none" w:sz="0" w:space="0" w:color="auto"/>
            <w:left w:val="none" w:sz="0" w:space="0" w:color="auto"/>
            <w:bottom w:val="none" w:sz="0" w:space="0" w:color="auto"/>
            <w:right w:val="none" w:sz="0" w:space="0" w:color="auto"/>
          </w:divBdr>
          <w:divsChild>
            <w:div w:id="2377873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44468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153">
          <w:marLeft w:val="0"/>
          <w:marRight w:val="0"/>
          <w:marTop w:val="0"/>
          <w:marBottom w:val="0"/>
          <w:divBdr>
            <w:top w:val="none" w:sz="0" w:space="0" w:color="auto"/>
            <w:left w:val="none" w:sz="0" w:space="0" w:color="auto"/>
            <w:bottom w:val="none" w:sz="0" w:space="0" w:color="auto"/>
            <w:right w:val="none" w:sz="0" w:space="0" w:color="auto"/>
          </w:divBdr>
          <w:divsChild>
            <w:div w:id="1843085028">
              <w:marLeft w:val="0"/>
              <w:marRight w:val="0"/>
              <w:marTop w:val="0"/>
              <w:marBottom w:val="0"/>
              <w:divBdr>
                <w:top w:val="none" w:sz="0" w:space="0" w:color="auto"/>
                <w:left w:val="none" w:sz="0" w:space="0" w:color="auto"/>
                <w:bottom w:val="none" w:sz="0" w:space="0" w:color="auto"/>
                <w:right w:val="none" w:sz="0" w:space="0" w:color="auto"/>
              </w:divBdr>
              <w:divsChild>
                <w:div w:id="1545096367">
                  <w:marLeft w:val="0"/>
                  <w:marRight w:val="0"/>
                  <w:marTop w:val="0"/>
                  <w:marBottom w:val="0"/>
                  <w:divBdr>
                    <w:top w:val="none" w:sz="0" w:space="0" w:color="auto"/>
                    <w:left w:val="none" w:sz="0" w:space="0" w:color="auto"/>
                    <w:bottom w:val="none" w:sz="0" w:space="0" w:color="auto"/>
                    <w:right w:val="none" w:sz="0" w:space="0" w:color="auto"/>
                  </w:divBdr>
                  <w:divsChild>
                    <w:div w:id="576482064">
                      <w:marLeft w:val="0"/>
                      <w:marRight w:val="0"/>
                      <w:marTop w:val="0"/>
                      <w:marBottom w:val="0"/>
                      <w:divBdr>
                        <w:top w:val="none" w:sz="0" w:space="0" w:color="auto"/>
                        <w:left w:val="none" w:sz="0" w:space="0" w:color="auto"/>
                        <w:bottom w:val="none" w:sz="0" w:space="0" w:color="auto"/>
                        <w:right w:val="none" w:sz="0" w:space="0" w:color="auto"/>
                      </w:divBdr>
                      <w:divsChild>
                        <w:div w:id="1899781734">
                          <w:marLeft w:val="0"/>
                          <w:marRight w:val="0"/>
                          <w:marTop w:val="0"/>
                          <w:marBottom w:val="0"/>
                          <w:divBdr>
                            <w:top w:val="none" w:sz="0" w:space="0" w:color="auto"/>
                            <w:left w:val="none" w:sz="0" w:space="0" w:color="auto"/>
                            <w:bottom w:val="none" w:sz="0" w:space="0" w:color="auto"/>
                            <w:right w:val="none" w:sz="0" w:space="0" w:color="auto"/>
                          </w:divBdr>
                          <w:divsChild>
                            <w:div w:id="1927229897">
                              <w:marLeft w:val="0"/>
                              <w:marRight w:val="0"/>
                              <w:marTop w:val="0"/>
                              <w:marBottom w:val="0"/>
                              <w:divBdr>
                                <w:top w:val="none" w:sz="0" w:space="0" w:color="auto"/>
                                <w:left w:val="none" w:sz="0" w:space="0" w:color="auto"/>
                                <w:bottom w:val="none" w:sz="0" w:space="0" w:color="auto"/>
                                <w:right w:val="none" w:sz="0" w:space="0" w:color="auto"/>
                              </w:divBdr>
                              <w:divsChild>
                                <w:div w:id="1452096142">
                                  <w:marLeft w:val="0"/>
                                  <w:marRight w:val="0"/>
                                  <w:marTop w:val="0"/>
                                  <w:marBottom w:val="0"/>
                                  <w:divBdr>
                                    <w:top w:val="none" w:sz="0" w:space="0" w:color="auto"/>
                                    <w:left w:val="none" w:sz="0" w:space="0" w:color="auto"/>
                                    <w:bottom w:val="none" w:sz="0" w:space="0" w:color="auto"/>
                                    <w:right w:val="none" w:sz="0" w:space="0" w:color="auto"/>
                                  </w:divBdr>
                                  <w:divsChild>
                                    <w:div w:id="14533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04594">
      <w:bodyDiv w:val="1"/>
      <w:marLeft w:val="0"/>
      <w:marRight w:val="0"/>
      <w:marTop w:val="0"/>
      <w:marBottom w:val="0"/>
      <w:divBdr>
        <w:top w:val="none" w:sz="0" w:space="0" w:color="auto"/>
        <w:left w:val="none" w:sz="0" w:space="0" w:color="auto"/>
        <w:bottom w:val="none" w:sz="0" w:space="0" w:color="auto"/>
        <w:right w:val="none" w:sz="0" w:space="0" w:color="auto"/>
      </w:divBdr>
      <w:divsChild>
        <w:div w:id="339624381">
          <w:marLeft w:val="0"/>
          <w:marRight w:val="0"/>
          <w:marTop w:val="0"/>
          <w:marBottom w:val="0"/>
          <w:divBdr>
            <w:top w:val="none" w:sz="0" w:space="0" w:color="auto"/>
            <w:left w:val="none" w:sz="0" w:space="0" w:color="auto"/>
            <w:bottom w:val="none" w:sz="0" w:space="0" w:color="auto"/>
            <w:right w:val="none" w:sz="0" w:space="0" w:color="auto"/>
          </w:divBdr>
          <w:divsChild>
            <w:div w:id="2141798748">
              <w:marLeft w:val="0"/>
              <w:marRight w:val="0"/>
              <w:marTop w:val="0"/>
              <w:marBottom w:val="0"/>
              <w:divBdr>
                <w:top w:val="none" w:sz="0" w:space="0" w:color="auto"/>
                <w:left w:val="none" w:sz="0" w:space="0" w:color="auto"/>
                <w:bottom w:val="none" w:sz="0" w:space="0" w:color="auto"/>
                <w:right w:val="none" w:sz="0" w:space="0" w:color="auto"/>
              </w:divBdr>
              <w:divsChild>
                <w:div w:id="307364000">
                  <w:marLeft w:val="0"/>
                  <w:marRight w:val="0"/>
                  <w:marTop w:val="0"/>
                  <w:marBottom w:val="0"/>
                  <w:divBdr>
                    <w:top w:val="none" w:sz="0" w:space="0" w:color="auto"/>
                    <w:left w:val="none" w:sz="0" w:space="0" w:color="auto"/>
                    <w:bottom w:val="none" w:sz="0" w:space="0" w:color="auto"/>
                    <w:right w:val="none" w:sz="0" w:space="0" w:color="auto"/>
                  </w:divBdr>
                  <w:divsChild>
                    <w:div w:id="572011461">
                      <w:marLeft w:val="0"/>
                      <w:marRight w:val="0"/>
                      <w:marTop w:val="0"/>
                      <w:marBottom w:val="0"/>
                      <w:divBdr>
                        <w:top w:val="none" w:sz="0" w:space="0" w:color="auto"/>
                        <w:left w:val="none" w:sz="0" w:space="0" w:color="auto"/>
                        <w:bottom w:val="none" w:sz="0" w:space="0" w:color="auto"/>
                        <w:right w:val="none" w:sz="0" w:space="0" w:color="auto"/>
                      </w:divBdr>
                      <w:divsChild>
                        <w:div w:id="758520935">
                          <w:marLeft w:val="0"/>
                          <w:marRight w:val="0"/>
                          <w:marTop w:val="0"/>
                          <w:marBottom w:val="0"/>
                          <w:divBdr>
                            <w:top w:val="none" w:sz="0" w:space="0" w:color="auto"/>
                            <w:left w:val="none" w:sz="0" w:space="0" w:color="auto"/>
                            <w:bottom w:val="none" w:sz="0" w:space="0" w:color="auto"/>
                            <w:right w:val="none" w:sz="0" w:space="0" w:color="auto"/>
                          </w:divBdr>
                          <w:divsChild>
                            <w:div w:id="866257845">
                              <w:marLeft w:val="0"/>
                              <w:marRight w:val="0"/>
                              <w:marTop w:val="0"/>
                              <w:marBottom w:val="0"/>
                              <w:divBdr>
                                <w:top w:val="none" w:sz="0" w:space="0" w:color="auto"/>
                                <w:left w:val="none" w:sz="0" w:space="0" w:color="auto"/>
                                <w:bottom w:val="none" w:sz="0" w:space="0" w:color="auto"/>
                                <w:right w:val="none" w:sz="0" w:space="0" w:color="auto"/>
                              </w:divBdr>
                              <w:divsChild>
                                <w:div w:id="314455685">
                                  <w:marLeft w:val="0"/>
                                  <w:marRight w:val="0"/>
                                  <w:marTop w:val="0"/>
                                  <w:marBottom w:val="0"/>
                                  <w:divBdr>
                                    <w:top w:val="none" w:sz="0" w:space="0" w:color="auto"/>
                                    <w:left w:val="none" w:sz="0" w:space="0" w:color="auto"/>
                                    <w:bottom w:val="none" w:sz="0" w:space="0" w:color="auto"/>
                                    <w:right w:val="none" w:sz="0" w:space="0" w:color="auto"/>
                                  </w:divBdr>
                                  <w:divsChild>
                                    <w:div w:id="6593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07742">
      <w:bodyDiv w:val="1"/>
      <w:marLeft w:val="0"/>
      <w:marRight w:val="0"/>
      <w:marTop w:val="0"/>
      <w:marBottom w:val="0"/>
      <w:divBdr>
        <w:top w:val="none" w:sz="0" w:space="0" w:color="auto"/>
        <w:left w:val="none" w:sz="0" w:space="0" w:color="auto"/>
        <w:bottom w:val="none" w:sz="0" w:space="0" w:color="auto"/>
        <w:right w:val="none" w:sz="0" w:space="0" w:color="auto"/>
      </w:divBdr>
      <w:divsChild>
        <w:div w:id="380714318">
          <w:marLeft w:val="0"/>
          <w:marRight w:val="0"/>
          <w:marTop w:val="0"/>
          <w:marBottom w:val="0"/>
          <w:divBdr>
            <w:top w:val="none" w:sz="0" w:space="0" w:color="auto"/>
            <w:left w:val="none" w:sz="0" w:space="0" w:color="auto"/>
            <w:bottom w:val="dotted" w:sz="6" w:space="4" w:color="DDDDDD"/>
            <w:right w:val="none" w:sz="0" w:space="0" w:color="auto"/>
          </w:divBdr>
        </w:div>
      </w:divsChild>
    </w:div>
    <w:div w:id="94983842">
      <w:bodyDiv w:val="1"/>
      <w:marLeft w:val="0"/>
      <w:marRight w:val="0"/>
      <w:marTop w:val="0"/>
      <w:marBottom w:val="0"/>
      <w:divBdr>
        <w:top w:val="none" w:sz="0" w:space="0" w:color="auto"/>
        <w:left w:val="none" w:sz="0" w:space="0" w:color="auto"/>
        <w:bottom w:val="none" w:sz="0" w:space="0" w:color="auto"/>
        <w:right w:val="none" w:sz="0" w:space="0" w:color="auto"/>
      </w:divBdr>
      <w:divsChild>
        <w:div w:id="1364137719">
          <w:marLeft w:val="0"/>
          <w:marRight w:val="0"/>
          <w:marTop w:val="0"/>
          <w:marBottom w:val="0"/>
          <w:divBdr>
            <w:top w:val="none" w:sz="0" w:space="0" w:color="auto"/>
            <w:left w:val="none" w:sz="0" w:space="0" w:color="auto"/>
            <w:bottom w:val="none" w:sz="0" w:space="0" w:color="auto"/>
            <w:right w:val="none" w:sz="0" w:space="0" w:color="auto"/>
          </w:divBdr>
          <w:divsChild>
            <w:div w:id="872037610">
              <w:marLeft w:val="0"/>
              <w:marRight w:val="0"/>
              <w:marTop w:val="0"/>
              <w:marBottom w:val="150"/>
              <w:divBdr>
                <w:top w:val="none" w:sz="0" w:space="0" w:color="auto"/>
                <w:left w:val="none" w:sz="0" w:space="0" w:color="auto"/>
                <w:bottom w:val="none" w:sz="0" w:space="0" w:color="auto"/>
                <w:right w:val="none" w:sz="0" w:space="0" w:color="auto"/>
              </w:divBdr>
            </w:div>
            <w:div w:id="1531916327">
              <w:marLeft w:val="0"/>
              <w:marRight w:val="0"/>
              <w:marTop w:val="0"/>
              <w:marBottom w:val="0"/>
              <w:divBdr>
                <w:top w:val="none" w:sz="0" w:space="0" w:color="auto"/>
                <w:left w:val="none" w:sz="0" w:space="0" w:color="auto"/>
                <w:bottom w:val="none" w:sz="0" w:space="0" w:color="auto"/>
                <w:right w:val="none" w:sz="0" w:space="0" w:color="auto"/>
              </w:divBdr>
            </w:div>
          </w:divsChild>
        </w:div>
        <w:div w:id="1586839294">
          <w:marLeft w:val="0"/>
          <w:marRight w:val="0"/>
          <w:marTop w:val="0"/>
          <w:marBottom w:val="150"/>
          <w:divBdr>
            <w:top w:val="none" w:sz="0" w:space="0" w:color="auto"/>
            <w:left w:val="none" w:sz="0" w:space="0" w:color="auto"/>
            <w:bottom w:val="none" w:sz="0" w:space="0" w:color="auto"/>
            <w:right w:val="none" w:sz="0" w:space="0" w:color="auto"/>
          </w:divBdr>
          <w:divsChild>
            <w:div w:id="3480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603">
      <w:bodyDiv w:val="1"/>
      <w:marLeft w:val="0"/>
      <w:marRight w:val="0"/>
      <w:marTop w:val="0"/>
      <w:marBottom w:val="0"/>
      <w:divBdr>
        <w:top w:val="none" w:sz="0" w:space="0" w:color="auto"/>
        <w:left w:val="none" w:sz="0" w:space="0" w:color="auto"/>
        <w:bottom w:val="none" w:sz="0" w:space="0" w:color="auto"/>
        <w:right w:val="none" w:sz="0" w:space="0" w:color="auto"/>
      </w:divBdr>
      <w:divsChild>
        <w:div w:id="952907997">
          <w:marLeft w:val="0"/>
          <w:marRight w:val="0"/>
          <w:marTop w:val="0"/>
          <w:marBottom w:val="0"/>
          <w:divBdr>
            <w:top w:val="none" w:sz="0" w:space="0" w:color="auto"/>
            <w:left w:val="none" w:sz="0" w:space="0" w:color="auto"/>
            <w:bottom w:val="none" w:sz="0" w:space="0" w:color="auto"/>
            <w:right w:val="none" w:sz="0" w:space="0" w:color="auto"/>
          </w:divBdr>
          <w:divsChild>
            <w:div w:id="1869758059">
              <w:marLeft w:val="0"/>
              <w:marRight w:val="0"/>
              <w:marTop w:val="0"/>
              <w:marBottom w:val="0"/>
              <w:divBdr>
                <w:top w:val="none" w:sz="0" w:space="0" w:color="auto"/>
                <w:left w:val="none" w:sz="0" w:space="0" w:color="auto"/>
                <w:bottom w:val="none" w:sz="0" w:space="0" w:color="auto"/>
                <w:right w:val="none" w:sz="0" w:space="0" w:color="auto"/>
              </w:divBdr>
              <w:divsChild>
                <w:div w:id="692996404">
                  <w:marLeft w:val="0"/>
                  <w:marRight w:val="0"/>
                  <w:marTop w:val="0"/>
                  <w:marBottom w:val="0"/>
                  <w:divBdr>
                    <w:top w:val="none" w:sz="0" w:space="0" w:color="auto"/>
                    <w:left w:val="none" w:sz="0" w:space="0" w:color="auto"/>
                    <w:bottom w:val="none" w:sz="0" w:space="0" w:color="auto"/>
                    <w:right w:val="none" w:sz="0" w:space="0" w:color="auto"/>
                  </w:divBdr>
                  <w:divsChild>
                    <w:div w:id="1631865742">
                      <w:marLeft w:val="0"/>
                      <w:marRight w:val="0"/>
                      <w:marTop w:val="0"/>
                      <w:marBottom w:val="0"/>
                      <w:divBdr>
                        <w:top w:val="none" w:sz="0" w:space="0" w:color="auto"/>
                        <w:left w:val="none" w:sz="0" w:space="0" w:color="auto"/>
                        <w:bottom w:val="none" w:sz="0" w:space="0" w:color="auto"/>
                        <w:right w:val="none" w:sz="0" w:space="0" w:color="auto"/>
                      </w:divBdr>
                      <w:divsChild>
                        <w:div w:id="1713845965">
                          <w:marLeft w:val="0"/>
                          <w:marRight w:val="0"/>
                          <w:marTop w:val="0"/>
                          <w:marBottom w:val="0"/>
                          <w:divBdr>
                            <w:top w:val="none" w:sz="0" w:space="0" w:color="auto"/>
                            <w:left w:val="none" w:sz="0" w:space="0" w:color="auto"/>
                            <w:bottom w:val="none" w:sz="0" w:space="0" w:color="auto"/>
                            <w:right w:val="none" w:sz="0" w:space="0" w:color="auto"/>
                          </w:divBdr>
                          <w:divsChild>
                            <w:div w:id="2044986424">
                              <w:marLeft w:val="0"/>
                              <w:marRight w:val="0"/>
                              <w:marTop w:val="0"/>
                              <w:marBottom w:val="0"/>
                              <w:divBdr>
                                <w:top w:val="none" w:sz="0" w:space="0" w:color="auto"/>
                                <w:left w:val="none" w:sz="0" w:space="0" w:color="auto"/>
                                <w:bottom w:val="none" w:sz="0" w:space="0" w:color="auto"/>
                                <w:right w:val="none" w:sz="0" w:space="0" w:color="auto"/>
                              </w:divBdr>
                              <w:divsChild>
                                <w:div w:id="1781144131">
                                  <w:marLeft w:val="0"/>
                                  <w:marRight w:val="0"/>
                                  <w:marTop w:val="0"/>
                                  <w:marBottom w:val="0"/>
                                  <w:divBdr>
                                    <w:top w:val="none" w:sz="0" w:space="0" w:color="auto"/>
                                    <w:left w:val="none" w:sz="0" w:space="0" w:color="auto"/>
                                    <w:bottom w:val="none" w:sz="0" w:space="0" w:color="auto"/>
                                    <w:right w:val="none" w:sz="0" w:space="0" w:color="auto"/>
                                  </w:divBdr>
                                  <w:divsChild>
                                    <w:div w:id="16597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36329">
      <w:bodyDiv w:val="1"/>
      <w:marLeft w:val="0"/>
      <w:marRight w:val="0"/>
      <w:marTop w:val="0"/>
      <w:marBottom w:val="0"/>
      <w:divBdr>
        <w:top w:val="none" w:sz="0" w:space="0" w:color="auto"/>
        <w:left w:val="none" w:sz="0" w:space="0" w:color="auto"/>
        <w:bottom w:val="none" w:sz="0" w:space="0" w:color="auto"/>
        <w:right w:val="none" w:sz="0" w:space="0" w:color="auto"/>
      </w:divBdr>
      <w:divsChild>
        <w:div w:id="1634016081">
          <w:marLeft w:val="0"/>
          <w:marRight w:val="0"/>
          <w:marTop w:val="0"/>
          <w:marBottom w:val="150"/>
          <w:divBdr>
            <w:top w:val="none" w:sz="0" w:space="0" w:color="auto"/>
            <w:left w:val="none" w:sz="0" w:space="0" w:color="auto"/>
            <w:bottom w:val="none" w:sz="0" w:space="0" w:color="auto"/>
            <w:right w:val="none" w:sz="0" w:space="0" w:color="auto"/>
          </w:divBdr>
          <w:divsChild>
            <w:div w:id="1797789957">
              <w:marLeft w:val="0"/>
              <w:marRight w:val="0"/>
              <w:marTop w:val="0"/>
              <w:marBottom w:val="0"/>
              <w:divBdr>
                <w:top w:val="none" w:sz="0" w:space="0" w:color="auto"/>
                <w:left w:val="none" w:sz="0" w:space="0" w:color="auto"/>
                <w:bottom w:val="none" w:sz="0" w:space="0" w:color="auto"/>
                <w:right w:val="none" w:sz="0" w:space="0" w:color="auto"/>
              </w:divBdr>
            </w:div>
          </w:divsChild>
        </w:div>
        <w:div w:id="39477659">
          <w:marLeft w:val="0"/>
          <w:marRight w:val="0"/>
          <w:marTop w:val="0"/>
          <w:marBottom w:val="150"/>
          <w:divBdr>
            <w:top w:val="none" w:sz="0" w:space="0" w:color="auto"/>
            <w:left w:val="none" w:sz="0" w:space="0" w:color="auto"/>
            <w:bottom w:val="none" w:sz="0" w:space="0" w:color="auto"/>
            <w:right w:val="none" w:sz="0" w:space="0" w:color="auto"/>
          </w:divBdr>
        </w:div>
        <w:div w:id="1995375603">
          <w:marLeft w:val="0"/>
          <w:marRight w:val="0"/>
          <w:marTop w:val="0"/>
          <w:marBottom w:val="0"/>
          <w:divBdr>
            <w:top w:val="none" w:sz="0" w:space="0" w:color="auto"/>
            <w:left w:val="none" w:sz="0" w:space="0" w:color="auto"/>
            <w:bottom w:val="none" w:sz="0" w:space="0" w:color="auto"/>
            <w:right w:val="none" w:sz="0" w:space="0" w:color="auto"/>
          </w:divBdr>
          <w:divsChild>
            <w:div w:id="8575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697">
      <w:bodyDiv w:val="1"/>
      <w:marLeft w:val="0"/>
      <w:marRight w:val="0"/>
      <w:marTop w:val="0"/>
      <w:marBottom w:val="0"/>
      <w:divBdr>
        <w:top w:val="none" w:sz="0" w:space="0" w:color="auto"/>
        <w:left w:val="none" w:sz="0" w:space="0" w:color="auto"/>
        <w:bottom w:val="none" w:sz="0" w:space="0" w:color="auto"/>
        <w:right w:val="none" w:sz="0" w:space="0" w:color="auto"/>
      </w:divBdr>
      <w:divsChild>
        <w:div w:id="823276718">
          <w:marLeft w:val="0"/>
          <w:marRight w:val="0"/>
          <w:marTop w:val="0"/>
          <w:marBottom w:val="0"/>
          <w:divBdr>
            <w:top w:val="none" w:sz="0" w:space="0" w:color="auto"/>
            <w:left w:val="none" w:sz="0" w:space="0" w:color="auto"/>
            <w:bottom w:val="none" w:sz="0" w:space="0" w:color="auto"/>
            <w:right w:val="none" w:sz="0" w:space="0" w:color="auto"/>
          </w:divBdr>
          <w:divsChild>
            <w:div w:id="1040281556">
              <w:marLeft w:val="0"/>
              <w:marRight w:val="0"/>
              <w:marTop w:val="0"/>
              <w:marBottom w:val="0"/>
              <w:divBdr>
                <w:top w:val="none" w:sz="0" w:space="0" w:color="auto"/>
                <w:left w:val="none" w:sz="0" w:space="0" w:color="auto"/>
                <w:bottom w:val="none" w:sz="0" w:space="0" w:color="auto"/>
                <w:right w:val="none" w:sz="0" w:space="0" w:color="auto"/>
              </w:divBdr>
              <w:divsChild>
                <w:div w:id="558130391">
                  <w:marLeft w:val="0"/>
                  <w:marRight w:val="0"/>
                  <w:marTop w:val="0"/>
                  <w:marBottom w:val="0"/>
                  <w:divBdr>
                    <w:top w:val="none" w:sz="0" w:space="0" w:color="auto"/>
                    <w:left w:val="none" w:sz="0" w:space="0" w:color="auto"/>
                    <w:bottom w:val="none" w:sz="0" w:space="0" w:color="auto"/>
                    <w:right w:val="none" w:sz="0" w:space="0" w:color="auto"/>
                  </w:divBdr>
                  <w:divsChild>
                    <w:div w:id="1577276109">
                      <w:marLeft w:val="0"/>
                      <w:marRight w:val="0"/>
                      <w:marTop w:val="0"/>
                      <w:marBottom w:val="0"/>
                      <w:divBdr>
                        <w:top w:val="none" w:sz="0" w:space="0" w:color="auto"/>
                        <w:left w:val="none" w:sz="0" w:space="0" w:color="auto"/>
                        <w:bottom w:val="none" w:sz="0" w:space="0" w:color="auto"/>
                        <w:right w:val="none" w:sz="0" w:space="0" w:color="auto"/>
                      </w:divBdr>
                      <w:divsChild>
                        <w:div w:id="1946498921">
                          <w:marLeft w:val="0"/>
                          <w:marRight w:val="0"/>
                          <w:marTop w:val="0"/>
                          <w:marBottom w:val="0"/>
                          <w:divBdr>
                            <w:top w:val="none" w:sz="0" w:space="0" w:color="auto"/>
                            <w:left w:val="none" w:sz="0" w:space="0" w:color="auto"/>
                            <w:bottom w:val="none" w:sz="0" w:space="0" w:color="auto"/>
                            <w:right w:val="none" w:sz="0" w:space="0" w:color="auto"/>
                          </w:divBdr>
                          <w:divsChild>
                            <w:div w:id="1869249020">
                              <w:marLeft w:val="0"/>
                              <w:marRight w:val="0"/>
                              <w:marTop w:val="0"/>
                              <w:marBottom w:val="0"/>
                              <w:divBdr>
                                <w:top w:val="none" w:sz="0" w:space="0" w:color="auto"/>
                                <w:left w:val="none" w:sz="0" w:space="0" w:color="auto"/>
                                <w:bottom w:val="none" w:sz="0" w:space="0" w:color="auto"/>
                                <w:right w:val="none" w:sz="0" w:space="0" w:color="auto"/>
                              </w:divBdr>
                              <w:divsChild>
                                <w:div w:id="1156410568">
                                  <w:marLeft w:val="0"/>
                                  <w:marRight w:val="0"/>
                                  <w:marTop w:val="0"/>
                                  <w:marBottom w:val="0"/>
                                  <w:divBdr>
                                    <w:top w:val="none" w:sz="0" w:space="0" w:color="auto"/>
                                    <w:left w:val="none" w:sz="0" w:space="0" w:color="auto"/>
                                    <w:bottom w:val="none" w:sz="0" w:space="0" w:color="auto"/>
                                    <w:right w:val="none" w:sz="0" w:space="0" w:color="auto"/>
                                  </w:divBdr>
                                  <w:divsChild>
                                    <w:div w:id="1155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0572">
      <w:bodyDiv w:val="1"/>
      <w:marLeft w:val="0"/>
      <w:marRight w:val="0"/>
      <w:marTop w:val="0"/>
      <w:marBottom w:val="0"/>
      <w:divBdr>
        <w:top w:val="none" w:sz="0" w:space="0" w:color="auto"/>
        <w:left w:val="none" w:sz="0" w:space="0" w:color="auto"/>
        <w:bottom w:val="none" w:sz="0" w:space="0" w:color="auto"/>
        <w:right w:val="none" w:sz="0" w:space="0" w:color="auto"/>
      </w:divBdr>
      <w:divsChild>
        <w:div w:id="1737700566">
          <w:marLeft w:val="0"/>
          <w:marRight w:val="0"/>
          <w:marTop w:val="0"/>
          <w:marBottom w:val="0"/>
          <w:divBdr>
            <w:top w:val="none" w:sz="0" w:space="0" w:color="auto"/>
            <w:left w:val="none" w:sz="0" w:space="0" w:color="auto"/>
            <w:bottom w:val="none" w:sz="0" w:space="0" w:color="auto"/>
            <w:right w:val="none" w:sz="0" w:space="0" w:color="auto"/>
          </w:divBdr>
          <w:divsChild>
            <w:div w:id="1415282679">
              <w:marLeft w:val="0"/>
              <w:marRight w:val="0"/>
              <w:marTop w:val="0"/>
              <w:marBottom w:val="0"/>
              <w:divBdr>
                <w:top w:val="none" w:sz="0" w:space="0" w:color="auto"/>
                <w:left w:val="none" w:sz="0" w:space="0" w:color="auto"/>
                <w:bottom w:val="none" w:sz="0" w:space="0" w:color="auto"/>
                <w:right w:val="none" w:sz="0" w:space="0" w:color="auto"/>
              </w:divBdr>
              <w:divsChild>
                <w:div w:id="1398285110">
                  <w:marLeft w:val="0"/>
                  <w:marRight w:val="0"/>
                  <w:marTop w:val="0"/>
                  <w:marBottom w:val="0"/>
                  <w:divBdr>
                    <w:top w:val="none" w:sz="0" w:space="0" w:color="auto"/>
                    <w:left w:val="none" w:sz="0" w:space="0" w:color="auto"/>
                    <w:bottom w:val="none" w:sz="0" w:space="0" w:color="auto"/>
                    <w:right w:val="none" w:sz="0" w:space="0" w:color="auto"/>
                  </w:divBdr>
                  <w:divsChild>
                    <w:div w:id="817459393">
                      <w:marLeft w:val="0"/>
                      <w:marRight w:val="0"/>
                      <w:marTop w:val="0"/>
                      <w:marBottom w:val="0"/>
                      <w:divBdr>
                        <w:top w:val="none" w:sz="0" w:space="0" w:color="auto"/>
                        <w:left w:val="none" w:sz="0" w:space="0" w:color="auto"/>
                        <w:bottom w:val="none" w:sz="0" w:space="0" w:color="auto"/>
                        <w:right w:val="none" w:sz="0" w:space="0" w:color="auto"/>
                      </w:divBdr>
                      <w:divsChild>
                        <w:div w:id="576981904">
                          <w:marLeft w:val="0"/>
                          <w:marRight w:val="0"/>
                          <w:marTop w:val="0"/>
                          <w:marBottom w:val="0"/>
                          <w:divBdr>
                            <w:top w:val="none" w:sz="0" w:space="0" w:color="auto"/>
                            <w:left w:val="none" w:sz="0" w:space="0" w:color="auto"/>
                            <w:bottom w:val="none" w:sz="0" w:space="0" w:color="auto"/>
                            <w:right w:val="none" w:sz="0" w:space="0" w:color="auto"/>
                          </w:divBdr>
                          <w:divsChild>
                            <w:div w:id="1639800316">
                              <w:marLeft w:val="0"/>
                              <w:marRight w:val="0"/>
                              <w:marTop w:val="0"/>
                              <w:marBottom w:val="0"/>
                              <w:divBdr>
                                <w:top w:val="none" w:sz="0" w:space="0" w:color="auto"/>
                                <w:left w:val="none" w:sz="0" w:space="0" w:color="auto"/>
                                <w:bottom w:val="none" w:sz="0" w:space="0" w:color="auto"/>
                                <w:right w:val="none" w:sz="0" w:space="0" w:color="auto"/>
                              </w:divBdr>
                              <w:divsChild>
                                <w:div w:id="1011954787">
                                  <w:marLeft w:val="0"/>
                                  <w:marRight w:val="0"/>
                                  <w:marTop w:val="0"/>
                                  <w:marBottom w:val="0"/>
                                  <w:divBdr>
                                    <w:top w:val="none" w:sz="0" w:space="0" w:color="auto"/>
                                    <w:left w:val="none" w:sz="0" w:space="0" w:color="auto"/>
                                    <w:bottom w:val="none" w:sz="0" w:space="0" w:color="auto"/>
                                    <w:right w:val="none" w:sz="0" w:space="0" w:color="auto"/>
                                  </w:divBdr>
                                  <w:divsChild>
                                    <w:div w:id="2580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04099">
      <w:bodyDiv w:val="1"/>
      <w:marLeft w:val="0"/>
      <w:marRight w:val="0"/>
      <w:marTop w:val="0"/>
      <w:marBottom w:val="0"/>
      <w:divBdr>
        <w:top w:val="none" w:sz="0" w:space="0" w:color="auto"/>
        <w:left w:val="none" w:sz="0" w:space="0" w:color="auto"/>
        <w:bottom w:val="none" w:sz="0" w:space="0" w:color="auto"/>
        <w:right w:val="none" w:sz="0" w:space="0" w:color="auto"/>
      </w:divBdr>
      <w:divsChild>
        <w:div w:id="123693030">
          <w:marLeft w:val="0"/>
          <w:marRight w:val="0"/>
          <w:marTop w:val="0"/>
          <w:marBottom w:val="0"/>
          <w:divBdr>
            <w:top w:val="none" w:sz="0" w:space="0" w:color="auto"/>
            <w:left w:val="none" w:sz="0" w:space="0" w:color="auto"/>
            <w:bottom w:val="dotted" w:sz="6" w:space="4" w:color="DDDDDD"/>
            <w:right w:val="none" w:sz="0" w:space="0" w:color="auto"/>
          </w:divBdr>
          <w:divsChild>
            <w:div w:id="10977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865">
      <w:bodyDiv w:val="1"/>
      <w:marLeft w:val="0"/>
      <w:marRight w:val="0"/>
      <w:marTop w:val="0"/>
      <w:marBottom w:val="0"/>
      <w:divBdr>
        <w:top w:val="none" w:sz="0" w:space="0" w:color="auto"/>
        <w:left w:val="none" w:sz="0" w:space="0" w:color="auto"/>
        <w:bottom w:val="none" w:sz="0" w:space="0" w:color="auto"/>
        <w:right w:val="none" w:sz="0" w:space="0" w:color="auto"/>
      </w:divBdr>
      <w:divsChild>
        <w:div w:id="1308588100">
          <w:marLeft w:val="0"/>
          <w:marRight w:val="0"/>
          <w:marTop w:val="0"/>
          <w:marBottom w:val="0"/>
          <w:divBdr>
            <w:top w:val="none" w:sz="0" w:space="0" w:color="auto"/>
            <w:left w:val="none" w:sz="0" w:space="0" w:color="auto"/>
            <w:bottom w:val="none" w:sz="0" w:space="0" w:color="auto"/>
            <w:right w:val="none" w:sz="0" w:space="0" w:color="auto"/>
          </w:divBdr>
        </w:div>
      </w:divsChild>
    </w:div>
    <w:div w:id="96799784">
      <w:bodyDiv w:val="1"/>
      <w:marLeft w:val="0"/>
      <w:marRight w:val="0"/>
      <w:marTop w:val="0"/>
      <w:marBottom w:val="0"/>
      <w:divBdr>
        <w:top w:val="none" w:sz="0" w:space="0" w:color="auto"/>
        <w:left w:val="none" w:sz="0" w:space="0" w:color="auto"/>
        <w:bottom w:val="none" w:sz="0" w:space="0" w:color="auto"/>
        <w:right w:val="none" w:sz="0" w:space="0" w:color="auto"/>
      </w:divBdr>
      <w:divsChild>
        <w:div w:id="1364747328">
          <w:marLeft w:val="0"/>
          <w:marRight w:val="0"/>
          <w:marTop w:val="0"/>
          <w:marBottom w:val="0"/>
          <w:divBdr>
            <w:top w:val="none" w:sz="0" w:space="0" w:color="auto"/>
            <w:left w:val="none" w:sz="0" w:space="0" w:color="auto"/>
            <w:bottom w:val="dotted" w:sz="6" w:space="4" w:color="DDDDDD"/>
            <w:right w:val="none" w:sz="0" w:space="0" w:color="auto"/>
          </w:divBdr>
          <w:divsChild>
            <w:div w:id="113602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903">
      <w:bodyDiv w:val="1"/>
      <w:marLeft w:val="0"/>
      <w:marRight w:val="0"/>
      <w:marTop w:val="0"/>
      <w:marBottom w:val="0"/>
      <w:divBdr>
        <w:top w:val="none" w:sz="0" w:space="0" w:color="auto"/>
        <w:left w:val="none" w:sz="0" w:space="0" w:color="auto"/>
        <w:bottom w:val="none" w:sz="0" w:space="0" w:color="auto"/>
        <w:right w:val="none" w:sz="0" w:space="0" w:color="auto"/>
      </w:divBdr>
      <w:divsChild>
        <w:div w:id="251159486">
          <w:marLeft w:val="0"/>
          <w:marRight w:val="0"/>
          <w:marTop w:val="0"/>
          <w:marBottom w:val="0"/>
          <w:divBdr>
            <w:top w:val="none" w:sz="0" w:space="0" w:color="auto"/>
            <w:left w:val="none" w:sz="0" w:space="0" w:color="auto"/>
            <w:bottom w:val="dotted" w:sz="6" w:space="4" w:color="DDDDDD"/>
            <w:right w:val="none" w:sz="0" w:space="0" w:color="auto"/>
          </w:divBdr>
          <w:divsChild>
            <w:div w:id="4305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5552">
      <w:bodyDiv w:val="1"/>
      <w:marLeft w:val="0"/>
      <w:marRight w:val="0"/>
      <w:marTop w:val="0"/>
      <w:marBottom w:val="0"/>
      <w:divBdr>
        <w:top w:val="none" w:sz="0" w:space="0" w:color="auto"/>
        <w:left w:val="none" w:sz="0" w:space="0" w:color="auto"/>
        <w:bottom w:val="none" w:sz="0" w:space="0" w:color="auto"/>
        <w:right w:val="none" w:sz="0" w:space="0" w:color="auto"/>
      </w:divBdr>
    </w:div>
    <w:div w:id="97456733">
      <w:bodyDiv w:val="1"/>
      <w:marLeft w:val="0"/>
      <w:marRight w:val="0"/>
      <w:marTop w:val="0"/>
      <w:marBottom w:val="0"/>
      <w:divBdr>
        <w:top w:val="none" w:sz="0" w:space="0" w:color="auto"/>
        <w:left w:val="none" w:sz="0" w:space="0" w:color="auto"/>
        <w:bottom w:val="none" w:sz="0" w:space="0" w:color="auto"/>
        <w:right w:val="none" w:sz="0" w:space="0" w:color="auto"/>
      </w:divBdr>
      <w:divsChild>
        <w:div w:id="1590194554">
          <w:marLeft w:val="0"/>
          <w:marRight w:val="0"/>
          <w:marTop w:val="0"/>
          <w:marBottom w:val="0"/>
          <w:divBdr>
            <w:top w:val="none" w:sz="0" w:space="0" w:color="auto"/>
            <w:left w:val="none" w:sz="0" w:space="0" w:color="auto"/>
            <w:bottom w:val="dotted" w:sz="6" w:space="4" w:color="DDDDDD"/>
            <w:right w:val="none" w:sz="0" w:space="0" w:color="auto"/>
          </w:divBdr>
          <w:divsChild>
            <w:div w:id="11404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025">
      <w:bodyDiv w:val="1"/>
      <w:marLeft w:val="0"/>
      <w:marRight w:val="0"/>
      <w:marTop w:val="0"/>
      <w:marBottom w:val="0"/>
      <w:divBdr>
        <w:top w:val="none" w:sz="0" w:space="0" w:color="auto"/>
        <w:left w:val="none" w:sz="0" w:space="0" w:color="auto"/>
        <w:bottom w:val="none" w:sz="0" w:space="0" w:color="auto"/>
        <w:right w:val="none" w:sz="0" w:space="0" w:color="auto"/>
      </w:divBdr>
      <w:divsChild>
        <w:div w:id="630598989">
          <w:marLeft w:val="0"/>
          <w:marRight w:val="0"/>
          <w:marTop w:val="0"/>
          <w:marBottom w:val="0"/>
          <w:divBdr>
            <w:top w:val="none" w:sz="0" w:space="0" w:color="auto"/>
            <w:left w:val="none" w:sz="0" w:space="0" w:color="auto"/>
            <w:bottom w:val="dotted" w:sz="6" w:space="4" w:color="DDDDDD"/>
            <w:right w:val="none" w:sz="0" w:space="0" w:color="auto"/>
          </w:divBdr>
          <w:divsChild>
            <w:div w:id="14789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1995">
      <w:bodyDiv w:val="1"/>
      <w:marLeft w:val="0"/>
      <w:marRight w:val="0"/>
      <w:marTop w:val="0"/>
      <w:marBottom w:val="0"/>
      <w:divBdr>
        <w:top w:val="none" w:sz="0" w:space="0" w:color="auto"/>
        <w:left w:val="none" w:sz="0" w:space="0" w:color="auto"/>
        <w:bottom w:val="none" w:sz="0" w:space="0" w:color="auto"/>
        <w:right w:val="none" w:sz="0" w:space="0" w:color="auto"/>
      </w:divBdr>
    </w:div>
    <w:div w:id="98263355">
      <w:bodyDiv w:val="1"/>
      <w:marLeft w:val="0"/>
      <w:marRight w:val="0"/>
      <w:marTop w:val="0"/>
      <w:marBottom w:val="0"/>
      <w:divBdr>
        <w:top w:val="none" w:sz="0" w:space="0" w:color="auto"/>
        <w:left w:val="none" w:sz="0" w:space="0" w:color="auto"/>
        <w:bottom w:val="none" w:sz="0" w:space="0" w:color="auto"/>
        <w:right w:val="none" w:sz="0" w:space="0" w:color="auto"/>
      </w:divBdr>
      <w:divsChild>
        <w:div w:id="1793786540">
          <w:marLeft w:val="0"/>
          <w:marRight w:val="0"/>
          <w:marTop w:val="0"/>
          <w:marBottom w:val="0"/>
          <w:divBdr>
            <w:top w:val="none" w:sz="0" w:space="0" w:color="auto"/>
            <w:left w:val="none" w:sz="0" w:space="0" w:color="auto"/>
            <w:bottom w:val="dotted" w:sz="6" w:space="4" w:color="DDDDDD"/>
            <w:right w:val="none" w:sz="0" w:space="0" w:color="auto"/>
          </w:divBdr>
          <w:divsChild>
            <w:div w:id="633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9042">
      <w:bodyDiv w:val="1"/>
      <w:marLeft w:val="0"/>
      <w:marRight w:val="0"/>
      <w:marTop w:val="0"/>
      <w:marBottom w:val="0"/>
      <w:divBdr>
        <w:top w:val="none" w:sz="0" w:space="0" w:color="auto"/>
        <w:left w:val="none" w:sz="0" w:space="0" w:color="auto"/>
        <w:bottom w:val="none" w:sz="0" w:space="0" w:color="auto"/>
        <w:right w:val="none" w:sz="0" w:space="0" w:color="auto"/>
      </w:divBdr>
      <w:divsChild>
        <w:div w:id="1699893145">
          <w:marLeft w:val="0"/>
          <w:marRight w:val="0"/>
          <w:marTop w:val="0"/>
          <w:marBottom w:val="150"/>
          <w:divBdr>
            <w:top w:val="none" w:sz="0" w:space="0" w:color="auto"/>
            <w:left w:val="none" w:sz="0" w:space="0" w:color="auto"/>
            <w:bottom w:val="none" w:sz="0" w:space="0" w:color="auto"/>
            <w:right w:val="none" w:sz="0" w:space="0" w:color="auto"/>
          </w:divBdr>
          <w:divsChild>
            <w:div w:id="2129353880">
              <w:marLeft w:val="0"/>
              <w:marRight w:val="0"/>
              <w:marTop w:val="0"/>
              <w:marBottom w:val="0"/>
              <w:divBdr>
                <w:top w:val="none" w:sz="0" w:space="0" w:color="auto"/>
                <w:left w:val="none" w:sz="0" w:space="0" w:color="auto"/>
                <w:bottom w:val="none" w:sz="0" w:space="0" w:color="auto"/>
                <w:right w:val="none" w:sz="0" w:space="0" w:color="auto"/>
              </w:divBdr>
              <w:divsChild>
                <w:div w:id="4528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82159">
          <w:marLeft w:val="0"/>
          <w:marRight w:val="0"/>
          <w:marTop w:val="0"/>
          <w:marBottom w:val="150"/>
          <w:divBdr>
            <w:top w:val="none" w:sz="0" w:space="0" w:color="auto"/>
            <w:left w:val="none" w:sz="0" w:space="0" w:color="auto"/>
            <w:bottom w:val="none" w:sz="0" w:space="0" w:color="auto"/>
            <w:right w:val="none" w:sz="0" w:space="0" w:color="auto"/>
          </w:divBdr>
        </w:div>
        <w:div w:id="1043292267">
          <w:marLeft w:val="0"/>
          <w:marRight w:val="0"/>
          <w:marTop w:val="0"/>
          <w:marBottom w:val="0"/>
          <w:divBdr>
            <w:top w:val="none" w:sz="0" w:space="0" w:color="auto"/>
            <w:left w:val="none" w:sz="0" w:space="0" w:color="auto"/>
            <w:bottom w:val="none" w:sz="0" w:space="0" w:color="auto"/>
            <w:right w:val="none" w:sz="0" w:space="0" w:color="auto"/>
          </w:divBdr>
          <w:divsChild>
            <w:div w:id="11513622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8719569">
      <w:bodyDiv w:val="1"/>
      <w:marLeft w:val="0"/>
      <w:marRight w:val="0"/>
      <w:marTop w:val="0"/>
      <w:marBottom w:val="0"/>
      <w:divBdr>
        <w:top w:val="none" w:sz="0" w:space="0" w:color="auto"/>
        <w:left w:val="none" w:sz="0" w:space="0" w:color="auto"/>
        <w:bottom w:val="none" w:sz="0" w:space="0" w:color="auto"/>
        <w:right w:val="none" w:sz="0" w:space="0" w:color="auto"/>
      </w:divBdr>
    </w:div>
    <w:div w:id="99497532">
      <w:bodyDiv w:val="1"/>
      <w:marLeft w:val="0"/>
      <w:marRight w:val="0"/>
      <w:marTop w:val="0"/>
      <w:marBottom w:val="0"/>
      <w:divBdr>
        <w:top w:val="none" w:sz="0" w:space="0" w:color="auto"/>
        <w:left w:val="none" w:sz="0" w:space="0" w:color="auto"/>
        <w:bottom w:val="none" w:sz="0" w:space="0" w:color="auto"/>
        <w:right w:val="none" w:sz="0" w:space="0" w:color="auto"/>
      </w:divBdr>
      <w:divsChild>
        <w:div w:id="1366716833">
          <w:marLeft w:val="0"/>
          <w:marRight w:val="0"/>
          <w:marTop w:val="0"/>
          <w:marBottom w:val="0"/>
          <w:divBdr>
            <w:top w:val="single" w:sz="6" w:space="0" w:color="E5E5E5"/>
            <w:left w:val="none" w:sz="0" w:space="0" w:color="auto"/>
            <w:bottom w:val="single" w:sz="18" w:space="0" w:color="000000"/>
            <w:right w:val="none" w:sz="0" w:space="0" w:color="auto"/>
          </w:divBdr>
          <w:divsChild>
            <w:div w:id="775053207">
              <w:marLeft w:val="0"/>
              <w:marRight w:val="0"/>
              <w:marTop w:val="0"/>
              <w:marBottom w:val="0"/>
              <w:divBdr>
                <w:top w:val="none" w:sz="0" w:space="0" w:color="auto"/>
                <w:left w:val="none" w:sz="0" w:space="0" w:color="auto"/>
                <w:bottom w:val="none" w:sz="0" w:space="0" w:color="auto"/>
                <w:right w:val="none" w:sz="0" w:space="0" w:color="auto"/>
              </w:divBdr>
              <w:divsChild>
                <w:div w:id="6098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58467">
          <w:marLeft w:val="0"/>
          <w:marRight w:val="0"/>
          <w:marTop w:val="0"/>
          <w:marBottom w:val="0"/>
          <w:divBdr>
            <w:top w:val="none" w:sz="0" w:space="0" w:color="auto"/>
            <w:left w:val="none" w:sz="0" w:space="0" w:color="auto"/>
            <w:bottom w:val="none" w:sz="0" w:space="0" w:color="auto"/>
            <w:right w:val="none" w:sz="0" w:space="0" w:color="auto"/>
          </w:divBdr>
          <w:divsChild>
            <w:div w:id="802769678">
              <w:marLeft w:val="0"/>
              <w:marRight w:val="0"/>
              <w:marTop w:val="0"/>
              <w:marBottom w:val="0"/>
              <w:divBdr>
                <w:top w:val="none" w:sz="0" w:space="0" w:color="auto"/>
                <w:left w:val="none" w:sz="0" w:space="0" w:color="auto"/>
                <w:bottom w:val="none" w:sz="0" w:space="0" w:color="auto"/>
                <w:right w:val="none" w:sz="0" w:space="0" w:color="auto"/>
              </w:divBdr>
              <w:divsChild>
                <w:div w:id="1049761681">
                  <w:marLeft w:val="0"/>
                  <w:marRight w:val="0"/>
                  <w:marTop w:val="0"/>
                  <w:marBottom w:val="0"/>
                  <w:divBdr>
                    <w:top w:val="none" w:sz="0" w:space="0" w:color="auto"/>
                    <w:left w:val="none" w:sz="0" w:space="0" w:color="auto"/>
                    <w:bottom w:val="none" w:sz="0" w:space="0" w:color="auto"/>
                    <w:right w:val="none" w:sz="0" w:space="0" w:color="auto"/>
                  </w:divBdr>
                  <w:divsChild>
                    <w:div w:id="438572375">
                      <w:marLeft w:val="0"/>
                      <w:marRight w:val="0"/>
                      <w:marTop w:val="0"/>
                      <w:marBottom w:val="300"/>
                      <w:divBdr>
                        <w:top w:val="none" w:sz="0" w:space="0" w:color="auto"/>
                        <w:left w:val="none" w:sz="0" w:space="0" w:color="auto"/>
                        <w:bottom w:val="none" w:sz="0" w:space="0" w:color="auto"/>
                        <w:right w:val="none" w:sz="0" w:space="0" w:color="auto"/>
                      </w:divBdr>
                      <w:divsChild>
                        <w:div w:id="928390237">
                          <w:marLeft w:val="0"/>
                          <w:marRight w:val="0"/>
                          <w:marTop w:val="0"/>
                          <w:marBottom w:val="225"/>
                          <w:divBdr>
                            <w:top w:val="single" w:sz="6" w:space="11" w:color="E5E5E5"/>
                            <w:left w:val="single" w:sz="6" w:space="11" w:color="E5E5E5"/>
                            <w:bottom w:val="single" w:sz="6" w:space="1" w:color="E5E5E5"/>
                            <w:right w:val="single" w:sz="6" w:space="11" w:color="E5E5E5"/>
                          </w:divBdr>
                          <w:divsChild>
                            <w:div w:id="1755584235">
                              <w:marLeft w:val="0"/>
                              <w:marRight w:val="0"/>
                              <w:marTop w:val="0"/>
                              <w:marBottom w:val="0"/>
                              <w:divBdr>
                                <w:top w:val="none" w:sz="0" w:space="0" w:color="auto"/>
                                <w:left w:val="none" w:sz="0" w:space="0" w:color="auto"/>
                                <w:bottom w:val="dotted" w:sz="6" w:space="4" w:color="DDDDDD"/>
                                <w:right w:val="none" w:sz="0" w:space="0" w:color="auto"/>
                              </w:divBdr>
                              <w:divsChild>
                                <w:div w:id="16954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47226">
      <w:bodyDiv w:val="1"/>
      <w:marLeft w:val="0"/>
      <w:marRight w:val="0"/>
      <w:marTop w:val="0"/>
      <w:marBottom w:val="0"/>
      <w:divBdr>
        <w:top w:val="none" w:sz="0" w:space="0" w:color="auto"/>
        <w:left w:val="none" w:sz="0" w:space="0" w:color="auto"/>
        <w:bottom w:val="none" w:sz="0" w:space="0" w:color="auto"/>
        <w:right w:val="none" w:sz="0" w:space="0" w:color="auto"/>
      </w:divBdr>
      <w:divsChild>
        <w:div w:id="601231571">
          <w:marLeft w:val="0"/>
          <w:marRight w:val="0"/>
          <w:marTop w:val="0"/>
          <w:marBottom w:val="0"/>
          <w:divBdr>
            <w:top w:val="none" w:sz="0" w:space="0" w:color="auto"/>
            <w:left w:val="none" w:sz="0" w:space="0" w:color="auto"/>
            <w:bottom w:val="dotted" w:sz="6" w:space="4" w:color="DDDDDD"/>
            <w:right w:val="none" w:sz="0" w:space="0" w:color="auto"/>
          </w:divBdr>
          <w:divsChild>
            <w:div w:id="8739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3647">
      <w:bodyDiv w:val="1"/>
      <w:marLeft w:val="0"/>
      <w:marRight w:val="0"/>
      <w:marTop w:val="0"/>
      <w:marBottom w:val="0"/>
      <w:divBdr>
        <w:top w:val="none" w:sz="0" w:space="0" w:color="auto"/>
        <w:left w:val="none" w:sz="0" w:space="0" w:color="auto"/>
        <w:bottom w:val="none" w:sz="0" w:space="0" w:color="auto"/>
        <w:right w:val="none" w:sz="0" w:space="0" w:color="auto"/>
      </w:divBdr>
      <w:divsChild>
        <w:div w:id="2036348625">
          <w:marLeft w:val="0"/>
          <w:marRight w:val="0"/>
          <w:marTop w:val="0"/>
          <w:marBottom w:val="150"/>
          <w:divBdr>
            <w:top w:val="none" w:sz="0" w:space="0" w:color="auto"/>
            <w:left w:val="none" w:sz="0" w:space="0" w:color="auto"/>
            <w:bottom w:val="none" w:sz="0" w:space="0" w:color="auto"/>
            <w:right w:val="none" w:sz="0" w:space="0" w:color="auto"/>
          </w:divBdr>
        </w:div>
      </w:divsChild>
    </w:div>
    <w:div w:id="101189932">
      <w:bodyDiv w:val="1"/>
      <w:marLeft w:val="0"/>
      <w:marRight w:val="0"/>
      <w:marTop w:val="0"/>
      <w:marBottom w:val="0"/>
      <w:divBdr>
        <w:top w:val="none" w:sz="0" w:space="0" w:color="auto"/>
        <w:left w:val="none" w:sz="0" w:space="0" w:color="auto"/>
        <w:bottom w:val="none" w:sz="0" w:space="0" w:color="auto"/>
        <w:right w:val="none" w:sz="0" w:space="0" w:color="auto"/>
      </w:divBdr>
      <w:divsChild>
        <w:div w:id="65689481">
          <w:marLeft w:val="0"/>
          <w:marRight w:val="0"/>
          <w:marTop w:val="0"/>
          <w:marBottom w:val="150"/>
          <w:divBdr>
            <w:top w:val="none" w:sz="0" w:space="0" w:color="auto"/>
            <w:left w:val="none" w:sz="0" w:space="0" w:color="auto"/>
            <w:bottom w:val="none" w:sz="0" w:space="0" w:color="auto"/>
            <w:right w:val="none" w:sz="0" w:space="0" w:color="auto"/>
          </w:divBdr>
        </w:div>
      </w:divsChild>
    </w:div>
    <w:div w:id="101535224">
      <w:bodyDiv w:val="1"/>
      <w:marLeft w:val="0"/>
      <w:marRight w:val="0"/>
      <w:marTop w:val="0"/>
      <w:marBottom w:val="0"/>
      <w:divBdr>
        <w:top w:val="none" w:sz="0" w:space="0" w:color="auto"/>
        <w:left w:val="none" w:sz="0" w:space="0" w:color="auto"/>
        <w:bottom w:val="none" w:sz="0" w:space="0" w:color="auto"/>
        <w:right w:val="none" w:sz="0" w:space="0" w:color="auto"/>
      </w:divBdr>
      <w:divsChild>
        <w:div w:id="1985353543">
          <w:marLeft w:val="0"/>
          <w:marRight w:val="0"/>
          <w:marTop w:val="0"/>
          <w:marBottom w:val="0"/>
          <w:divBdr>
            <w:top w:val="none" w:sz="0" w:space="0" w:color="auto"/>
            <w:left w:val="none" w:sz="0" w:space="0" w:color="auto"/>
            <w:bottom w:val="none" w:sz="0" w:space="0" w:color="auto"/>
            <w:right w:val="none" w:sz="0" w:space="0" w:color="auto"/>
          </w:divBdr>
        </w:div>
      </w:divsChild>
    </w:div>
    <w:div w:id="101846636">
      <w:bodyDiv w:val="1"/>
      <w:marLeft w:val="0"/>
      <w:marRight w:val="0"/>
      <w:marTop w:val="0"/>
      <w:marBottom w:val="0"/>
      <w:divBdr>
        <w:top w:val="none" w:sz="0" w:space="0" w:color="auto"/>
        <w:left w:val="none" w:sz="0" w:space="0" w:color="auto"/>
        <w:bottom w:val="none" w:sz="0" w:space="0" w:color="auto"/>
        <w:right w:val="none" w:sz="0" w:space="0" w:color="auto"/>
      </w:divBdr>
      <w:divsChild>
        <w:div w:id="224606569">
          <w:marLeft w:val="0"/>
          <w:marRight w:val="0"/>
          <w:marTop w:val="0"/>
          <w:marBottom w:val="0"/>
          <w:divBdr>
            <w:top w:val="none" w:sz="0" w:space="0" w:color="auto"/>
            <w:left w:val="none" w:sz="0" w:space="0" w:color="auto"/>
            <w:bottom w:val="none" w:sz="0" w:space="0" w:color="auto"/>
            <w:right w:val="none" w:sz="0" w:space="0" w:color="auto"/>
          </w:divBdr>
          <w:divsChild>
            <w:div w:id="1037656635">
              <w:marLeft w:val="0"/>
              <w:marRight w:val="0"/>
              <w:marTop w:val="0"/>
              <w:marBottom w:val="0"/>
              <w:divBdr>
                <w:top w:val="none" w:sz="0" w:space="0" w:color="auto"/>
                <w:left w:val="none" w:sz="0" w:space="0" w:color="auto"/>
                <w:bottom w:val="none" w:sz="0" w:space="0" w:color="auto"/>
                <w:right w:val="none" w:sz="0" w:space="0" w:color="auto"/>
              </w:divBdr>
              <w:divsChild>
                <w:div w:id="20056293">
                  <w:marLeft w:val="0"/>
                  <w:marRight w:val="0"/>
                  <w:marTop w:val="0"/>
                  <w:marBottom w:val="0"/>
                  <w:divBdr>
                    <w:top w:val="none" w:sz="0" w:space="0" w:color="auto"/>
                    <w:left w:val="none" w:sz="0" w:space="0" w:color="auto"/>
                    <w:bottom w:val="none" w:sz="0" w:space="0" w:color="auto"/>
                    <w:right w:val="none" w:sz="0" w:space="0" w:color="auto"/>
                  </w:divBdr>
                  <w:divsChild>
                    <w:div w:id="2047832062">
                      <w:marLeft w:val="0"/>
                      <w:marRight w:val="0"/>
                      <w:marTop w:val="0"/>
                      <w:marBottom w:val="0"/>
                      <w:divBdr>
                        <w:top w:val="none" w:sz="0" w:space="0" w:color="auto"/>
                        <w:left w:val="none" w:sz="0" w:space="0" w:color="auto"/>
                        <w:bottom w:val="none" w:sz="0" w:space="0" w:color="auto"/>
                        <w:right w:val="none" w:sz="0" w:space="0" w:color="auto"/>
                      </w:divBdr>
                      <w:divsChild>
                        <w:div w:id="1693258476">
                          <w:marLeft w:val="0"/>
                          <w:marRight w:val="0"/>
                          <w:marTop w:val="0"/>
                          <w:marBottom w:val="0"/>
                          <w:divBdr>
                            <w:top w:val="none" w:sz="0" w:space="0" w:color="auto"/>
                            <w:left w:val="none" w:sz="0" w:space="0" w:color="auto"/>
                            <w:bottom w:val="none" w:sz="0" w:space="0" w:color="auto"/>
                            <w:right w:val="none" w:sz="0" w:space="0" w:color="auto"/>
                          </w:divBdr>
                          <w:divsChild>
                            <w:div w:id="43918871">
                              <w:marLeft w:val="0"/>
                              <w:marRight w:val="0"/>
                              <w:marTop w:val="0"/>
                              <w:marBottom w:val="0"/>
                              <w:divBdr>
                                <w:top w:val="none" w:sz="0" w:space="0" w:color="auto"/>
                                <w:left w:val="none" w:sz="0" w:space="0" w:color="auto"/>
                                <w:bottom w:val="none" w:sz="0" w:space="0" w:color="auto"/>
                                <w:right w:val="none" w:sz="0" w:space="0" w:color="auto"/>
                              </w:divBdr>
                              <w:divsChild>
                                <w:div w:id="1798180091">
                                  <w:marLeft w:val="0"/>
                                  <w:marRight w:val="0"/>
                                  <w:marTop w:val="0"/>
                                  <w:marBottom w:val="0"/>
                                  <w:divBdr>
                                    <w:top w:val="none" w:sz="0" w:space="0" w:color="auto"/>
                                    <w:left w:val="none" w:sz="0" w:space="0" w:color="auto"/>
                                    <w:bottom w:val="none" w:sz="0" w:space="0" w:color="auto"/>
                                    <w:right w:val="none" w:sz="0" w:space="0" w:color="auto"/>
                                  </w:divBdr>
                                  <w:divsChild>
                                    <w:div w:id="17286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64558">
      <w:bodyDiv w:val="1"/>
      <w:marLeft w:val="0"/>
      <w:marRight w:val="0"/>
      <w:marTop w:val="0"/>
      <w:marBottom w:val="0"/>
      <w:divBdr>
        <w:top w:val="none" w:sz="0" w:space="0" w:color="auto"/>
        <w:left w:val="none" w:sz="0" w:space="0" w:color="auto"/>
        <w:bottom w:val="none" w:sz="0" w:space="0" w:color="auto"/>
        <w:right w:val="none" w:sz="0" w:space="0" w:color="auto"/>
      </w:divBdr>
      <w:divsChild>
        <w:div w:id="444890448">
          <w:marLeft w:val="0"/>
          <w:marRight w:val="0"/>
          <w:marTop w:val="0"/>
          <w:marBottom w:val="0"/>
          <w:divBdr>
            <w:top w:val="none" w:sz="0" w:space="0" w:color="auto"/>
            <w:left w:val="none" w:sz="0" w:space="0" w:color="auto"/>
            <w:bottom w:val="none" w:sz="0" w:space="0" w:color="auto"/>
            <w:right w:val="none" w:sz="0" w:space="0" w:color="auto"/>
          </w:divBdr>
          <w:divsChild>
            <w:div w:id="1736851641">
              <w:marLeft w:val="0"/>
              <w:marRight w:val="0"/>
              <w:marTop w:val="0"/>
              <w:marBottom w:val="0"/>
              <w:divBdr>
                <w:top w:val="none" w:sz="0" w:space="0" w:color="auto"/>
                <w:left w:val="none" w:sz="0" w:space="0" w:color="auto"/>
                <w:bottom w:val="none" w:sz="0" w:space="0" w:color="auto"/>
                <w:right w:val="none" w:sz="0" w:space="0" w:color="auto"/>
              </w:divBdr>
              <w:divsChild>
                <w:div w:id="927925825">
                  <w:marLeft w:val="0"/>
                  <w:marRight w:val="0"/>
                  <w:marTop w:val="0"/>
                  <w:marBottom w:val="0"/>
                  <w:divBdr>
                    <w:top w:val="none" w:sz="0" w:space="0" w:color="auto"/>
                    <w:left w:val="none" w:sz="0" w:space="0" w:color="auto"/>
                    <w:bottom w:val="none" w:sz="0" w:space="0" w:color="auto"/>
                    <w:right w:val="none" w:sz="0" w:space="0" w:color="auto"/>
                  </w:divBdr>
                  <w:divsChild>
                    <w:div w:id="549420586">
                      <w:marLeft w:val="0"/>
                      <w:marRight w:val="0"/>
                      <w:marTop w:val="0"/>
                      <w:marBottom w:val="0"/>
                      <w:divBdr>
                        <w:top w:val="none" w:sz="0" w:space="0" w:color="auto"/>
                        <w:left w:val="none" w:sz="0" w:space="0" w:color="auto"/>
                        <w:bottom w:val="none" w:sz="0" w:space="0" w:color="auto"/>
                        <w:right w:val="none" w:sz="0" w:space="0" w:color="auto"/>
                      </w:divBdr>
                      <w:divsChild>
                        <w:div w:id="1974366080">
                          <w:marLeft w:val="0"/>
                          <w:marRight w:val="0"/>
                          <w:marTop w:val="0"/>
                          <w:marBottom w:val="0"/>
                          <w:divBdr>
                            <w:top w:val="none" w:sz="0" w:space="0" w:color="auto"/>
                            <w:left w:val="none" w:sz="0" w:space="0" w:color="auto"/>
                            <w:bottom w:val="none" w:sz="0" w:space="0" w:color="auto"/>
                            <w:right w:val="none" w:sz="0" w:space="0" w:color="auto"/>
                          </w:divBdr>
                          <w:divsChild>
                            <w:div w:id="32467698">
                              <w:marLeft w:val="0"/>
                              <w:marRight w:val="0"/>
                              <w:marTop w:val="0"/>
                              <w:marBottom w:val="0"/>
                              <w:divBdr>
                                <w:top w:val="none" w:sz="0" w:space="0" w:color="auto"/>
                                <w:left w:val="none" w:sz="0" w:space="0" w:color="auto"/>
                                <w:bottom w:val="none" w:sz="0" w:space="0" w:color="auto"/>
                                <w:right w:val="none" w:sz="0" w:space="0" w:color="auto"/>
                              </w:divBdr>
                              <w:divsChild>
                                <w:div w:id="1793279534">
                                  <w:marLeft w:val="0"/>
                                  <w:marRight w:val="0"/>
                                  <w:marTop w:val="0"/>
                                  <w:marBottom w:val="0"/>
                                  <w:divBdr>
                                    <w:top w:val="none" w:sz="0" w:space="0" w:color="auto"/>
                                    <w:left w:val="none" w:sz="0" w:space="0" w:color="auto"/>
                                    <w:bottom w:val="none" w:sz="0" w:space="0" w:color="auto"/>
                                    <w:right w:val="none" w:sz="0" w:space="0" w:color="auto"/>
                                  </w:divBdr>
                                  <w:divsChild>
                                    <w:div w:id="1528711189">
                                      <w:marLeft w:val="0"/>
                                      <w:marRight w:val="0"/>
                                      <w:marTop w:val="0"/>
                                      <w:marBottom w:val="0"/>
                                      <w:divBdr>
                                        <w:top w:val="none" w:sz="0" w:space="0" w:color="auto"/>
                                        <w:left w:val="none" w:sz="0" w:space="0" w:color="auto"/>
                                        <w:bottom w:val="none" w:sz="0" w:space="0" w:color="auto"/>
                                        <w:right w:val="none" w:sz="0" w:space="0" w:color="auto"/>
                                      </w:divBdr>
                                    </w:div>
                                    <w:div w:id="2110735534">
                                      <w:marLeft w:val="0"/>
                                      <w:marRight w:val="0"/>
                                      <w:marTop w:val="0"/>
                                      <w:marBottom w:val="0"/>
                                      <w:divBdr>
                                        <w:top w:val="none" w:sz="0" w:space="0" w:color="auto"/>
                                        <w:left w:val="none" w:sz="0" w:space="0" w:color="auto"/>
                                        <w:bottom w:val="none" w:sz="0" w:space="0" w:color="auto"/>
                                        <w:right w:val="none" w:sz="0" w:space="0" w:color="auto"/>
                                      </w:divBdr>
                                      <w:divsChild>
                                        <w:div w:id="1255751186">
                                          <w:marLeft w:val="0"/>
                                          <w:marRight w:val="0"/>
                                          <w:marTop w:val="0"/>
                                          <w:marBottom w:val="0"/>
                                          <w:divBdr>
                                            <w:top w:val="none" w:sz="0" w:space="0" w:color="auto"/>
                                            <w:left w:val="none" w:sz="0" w:space="0" w:color="auto"/>
                                            <w:bottom w:val="none" w:sz="0" w:space="0" w:color="auto"/>
                                            <w:right w:val="none" w:sz="0" w:space="0" w:color="auto"/>
                                          </w:divBdr>
                                        </w:div>
                                        <w:div w:id="16516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10542">
      <w:bodyDiv w:val="1"/>
      <w:marLeft w:val="0"/>
      <w:marRight w:val="0"/>
      <w:marTop w:val="0"/>
      <w:marBottom w:val="0"/>
      <w:divBdr>
        <w:top w:val="none" w:sz="0" w:space="0" w:color="auto"/>
        <w:left w:val="none" w:sz="0" w:space="0" w:color="auto"/>
        <w:bottom w:val="none" w:sz="0" w:space="0" w:color="auto"/>
        <w:right w:val="none" w:sz="0" w:space="0" w:color="auto"/>
      </w:divBdr>
      <w:divsChild>
        <w:div w:id="1255212993">
          <w:marLeft w:val="0"/>
          <w:marRight w:val="0"/>
          <w:marTop w:val="0"/>
          <w:marBottom w:val="0"/>
          <w:divBdr>
            <w:top w:val="none" w:sz="0" w:space="0" w:color="auto"/>
            <w:left w:val="none" w:sz="0" w:space="0" w:color="auto"/>
            <w:bottom w:val="dotted" w:sz="6" w:space="4" w:color="DDDDDD"/>
            <w:right w:val="none" w:sz="0" w:space="0" w:color="auto"/>
          </w:divBdr>
          <w:divsChild>
            <w:div w:id="16867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6943">
      <w:bodyDiv w:val="1"/>
      <w:marLeft w:val="0"/>
      <w:marRight w:val="0"/>
      <w:marTop w:val="0"/>
      <w:marBottom w:val="0"/>
      <w:divBdr>
        <w:top w:val="none" w:sz="0" w:space="0" w:color="auto"/>
        <w:left w:val="none" w:sz="0" w:space="0" w:color="auto"/>
        <w:bottom w:val="none" w:sz="0" w:space="0" w:color="auto"/>
        <w:right w:val="none" w:sz="0" w:space="0" w:color="auto"/>
      </w:divBdr>
    </w:div>
    <w:div w:id="103575336">
      <w:bodyDiv w:val="1"/>
      <w:marLeft w:val="0"/>
      <w:marRight w:val="0"/>
      <w:marTop w:val="0"/>
      <w:marBottom w:val="0"/>
      <w:divBdr>
        <w:top w:val="none" w:sz="0" w:space="0" w:color="auto"/>
        <w:left w:val="none" w:sz="0" w:space="0" w:color="auto"/>
        <w:bottom w:val="none" w:sz="0" w:space="0" w:color="auto"/>
        <w:right w:val="none" w:sz="0" w:space="0" w:color="auto"/>
      </w:divBdr>
      <w:divsChild>
        <w:div w:id="616835075">
          <w:marLeft w:val="0"/>
          <w:marRight w:val="0"/>
          <w:marTop w:val="0"/>
          <w:marBottom w:val="0"/>
          <w:divBdr>
            <w:top w:val="none" w:sz="0" w:space="0" w:color="auto"/>
            <w:left w:val="none" w:sz="0" w:space="0" w:color="auto"/>
            <w:bottom w:val="none" w:sz="0" w:space="0" w:color="auto"/>
            <w:right w:val="none" w:sz="0" w:space="0" w:color="auto"/>
          </w:divBdr>
          <w:divsChild>
            <w:div w:id="1212838507">
              <w:marLeft w:val="0"/>
              <w:marRight w:val="0"/>
              <w:marTop w:val="0"/>
              <w:marBottom w:val="0"/>
              <w:divBdr>
                <w:top w:val="none" w:sz="0" w:space="0" w:color="auto"/>
                <w:left w:val="none" w:sz="0" w:space="0" w:color="auto"/>
                <w:bottom w:val="none" w:sz="0" w:space="0" w:color="auto"/>
                <w:right w:val="none" w:sz="0" w:space="0" w:color="auto"/>
              </w:divBdr>
              <w:divsChild>
                <w:div w:id="992760186">
                  <w:marLeft w:val="0"/>
                  <w:marRight w:val="0"/>
                  <w:marTop w:val="0"/>
                  <w:marBottom w:val="0"/>
                  <w:divBdr>
                    <w:top w:val="none" w:sz="0" w:space="0" w:color="auto"/>
                    <w:left w:val="none" w:sz="0" w:space="0" w:color="auto"/>
                    <w:bottom w:val="none" w:sz="0" w:space="0" w:color="auto"/>
                    <w:right w:val="none" w:sz="0" w:space="0" w:color="auto"/>
                  </w:divBdr>
                  <w:divsChild>
                    <w:div w:id="1961183846">
                      <w:marLeft w:val="0"/>
                      <w:marRight w:val="0"/>
                      <w:marTop w:val="0"/>
                      <w:marBottom w:val="0"/>
                      <w:divBdr>
                        <w:top w:val="none" w:sz="0" w:space="0" w:color="auto"/>
                        <w:left w:val="none" w:sz="0" w:space="0" w:color="auto"/>
                        <w:bottom w:val="none" w:sz="0" w:space="0" w:color="auto"/>
                        <w:right w:val="none" w:sz="0" w:space="0" w:color="auto"/>
                      </w:divBdr>
                      <w:divsChild>
                        <w:div w:id="144401044">
                          <w:marLeft w:val="0"/>
                          <w:marRight w:val="0"/>
                          <w:marTop w:val="0"/>
                          <w:marBottom w:val="0"/>
                          <w:divBdr>
                            <w:top w:val="none" w:sz="0" w:space="0" w:color="auto"/>
                            <w:left w:val="none" w:sz="0" w:space="0" w:color="auto"/>
                            <w:bottom w:val="none" w:sz="0" w:space="0" w:color="auto"/>
                            <w:right w:val="none" w:sz="0" w:space="0" w:color="auto"/>
                          </w:divBdr>
                          <w:divsChild>
                            <w:div w:id="32072945">
                              <w:marLeft w:val="0"/>
                              <w:marRight w:val="0"/>
                              <w:marTop w:val="0"/>
                              <w:marBottom w:val="0"/>
                              <w:divBdr>
                                <w:top w:val="none" w:sz="0" w:space="0" w:color="auto"/>
                                <w:left w:val="none" w:sz="0" w:space="0" w:color="auto"/>
                                <w:bottom w:val="none" w:sz="0" w:space="0" w:color="auto"/>
                                <w:right w:val="none" w:sz="0" w:space="0" w:color="auto"/>
                              </w:divBdr>
                              <w:divsChild>
                                <w:div w:id="136533575">
                                  <w:marLeft w:val="0"/>
                                  <w:marRight w:val="0"/>
                                  <w:marTop w:val="0"/>
                                  <w:marBottom w:val="0"/>
                                  <w:divBdr>
                                    <w:top w:val="none" w:sz="0" w:space="0" w:color="auto"/>
                                    <w:left w:val="none" w:sz="0" w:space="0" w:color="auto"/>
                                    <w:bottom w:val="none" w:sz="0" w:space="0" w:color="auto"/>
                                    <w:right w:val="none" w:sz="0" w:space="0" w:color="auto"/>
                                  </w:divBdr>
                                  <w:divsChild>
                                    <w:div w:id="16751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35567">
      <w:bodyDiv w:val="1"/>
      <w:marLeft w:val="0"/>
      <w:marRight w:val="0"/>
      <w:marTop w:val="0"/>
      <w:marBottom w:val="0"/>
      <w:divBdr>
        <w:top w:val="none" w:sz="0" w:space="0" w:color="auto"/>
        <w:left w:val="none" w:sz="0" w:space="0" w:color="auto"/>
        <w:bottom w:val="none" w:sz="0" w:space="0" w:color="auto"/>
        <w:right w:val="none" w:sz="0" w:space="0" w:color="auto"/>
      </w:divBdr>
      <w:divsChild>
        <w:div w:id="159278614">
          <w:marLeft w:val="0"/>
          <w:marRight w:val="0"/>
          <w:marTop w:val="0"/>
          <w:marBottom w:val="150"/>
          <w:divBdr>
            <w:top w:val="none" w:sz="0" w:space="0" w:color="auto"/>
            <w:left w:val="none" w:sz="0" w:space="0" w:color="auto"/>
            <w:bottom w:val="none" w:sz="0" w:space="0" w:color="auto"/>
            <w:right w:val="none" w:sz="0" w:space="0" w:color="auto"/>
          </w:divBdr>
        </w:div>
        <w:div w:id="1171289330">
          <w:marLeft w:val="0"/>
          <w:marRight w:val="0"/>
          <w:marTop w:val="0"/>
          <w:marBottom w:val="150"/>
          <w:divBdr>
            <w:top w:val="none" w:sz="0" w:space="0" w:color="auto"/>
            <w:left w:val="none" w:sz="0" w:space="0" w:color="auto"/>
            <w:bottom w:val="none" w:sz="0" w:space="0" w:color="auto"/>
            <w:right w:val="none" w:sz="0" w:space="0" w:color="auto"/>
          </w:divBdr>
          <w:divsChild>
            <w:div w:id="177088787">
              <w:marLeft w:val="0"/>
              <w:marRight w:val="0"/>
              <w:marTop w:val="0"/>
              <w:marBottom w:val="0"/>
              <w:divBdr>
                <w:top w:val="none" w:sz="0" w:space="0" w:color="auto"/>
                <w:left w:val="none" w:sz="0" w:space="0" w:color="auto"/>
                <w:bottom w:val="none" w:sz="0" w:space="0" w:color="auto"/>
                <w:right w:val="none" w:sz="0" w:space="0" w:color="auto"/>
              </w:divBdr>
            </w:div>
          </w:divsChild>
        </w:div>
        <w:div w:id="1968126847">
          <w:marLeft w:val="0"/>
          <w:marRight w:val="0"/>
          <w:marTop w:val="0"/>
          <w:marBottom w:val="0"/>
          <w:divBdr>
            <w:top w:val="none" w:sz="0" w:space="0" w:color="auto"/>
            <w:left w:val="none" w:sz="0" w:space="0" w:color="auto"/>
            <w:bottom w:val="none" w:sz="0" w:space="0" w:color="auto"/>
            <w:right w:val="none" w:sz="0" w:space="0" w:color="auto"/>
          </w:divBdr>
          <w:divsChild>
            <w:div w:id="2347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787">
      <w:bodyDiv w:val="1"/>
      <w:marLeft w:val="0"/>
      <w:marRight w:val="0"/>
      <w:marTop w:val="0"/>
      <w:marBottom w:val="0"/>
      <w:divBdr>
        <w:top w:val="none" w:sz="0" w:space="0" w:color="auto"/>
        <w:left w:val="none" w:sz="0" w:space="0" w:color="auto"/>
        <w:bottom w:val="none" w:sz="0" w:space="0" w:color="auto"/>
        <w:right w:val="none" w:sz="0" w:space="0" w:color="auto"/>
      </w:divBdr>
      <w:divsChild>
        <w:div w:id="1351446025">
          <w:marLeft w:val="0"/>
          <w:marRight w:val="0"/>
          <w:marTop w:val="0"/>
          <w:marBottom w:val="0"/>
          <w:divBdr>
            <w:top w:val="none" w:sz="0" w:space="0" w:color="auto"/>
            <w:left w:val="none" w:sz="0" w:space="0" w:color="auto"/>
            <w:bottom w:val="none" w:sz="0" w:space="0" w:color="auto"/>
            <w:right w:val="none" w:sz="0" w:space="0" w:color="auto"/>
          </w:divBdr>
        </w:div>
      </w:divsChild>
    </w:div>
    <w:div w:id="104232264">
      <w:bodyDiv w:val="1"/>
      <w:marLeft w:val="0"/>
      <w:marRight w:val="0"/>
      <w:marTop w:val="0"/>
      <w:marBottom w:val="0"/>
      <w:divBdr>
        <w:top w:val="none" w:sz="0" w:space="0" w:color="auto"/>
        <w:left w:val="none" w:sz="0" w:space="0" w:color="auto"/>
        <w:bottom w:val="none" w:sz="0" w:space="0" w:color="auto"/>
        <w:right w:val="none" w:sz="0" w:space="0" w:color="auto"/>
      </w:divBdr>
      <w:divsChild>
        <w:div w:id="927805615">
          <w:marLeft w:val="0"/>
          <w:marRight w:val="0"/>
          <w:marTop w:val="150"/>
          <w:marBottom w:val="0"/>
          <w:divBdr>
            <w:top w:val="none" w:sz="0" w:space="0" w:color="auto"/>
            <w:left w:val="none" w:sz="0" w:space="0" w:color="auto"/>
            <w:bottom w:val="none" w:sz="0" w:space="0" w:color="auto"/>
            <w:right w:val="none" w:sz="0" w:space="0" w:color="auto"/>
          </w:divBdr>
          <w:divsChild>
            <w:div w:id="1654675427">
              <w:marLeft w:val="0"/>
              <w:marRight w:val="0"/>
              <w:marTop w:val="0"/>
              <w:marBottom w:val="0"/>
              <w:divBdr>
                <w:top w:val="none" w:sz="0" w:space="0" w:color="auto"/>
                <w:left w:val="none" w:sz="0" w:space="0" w:color="auto"/>
                <w:bottom w:val="none" w:sz="0" w:space="0" w:color="auto"/>
                <w:right w:val="none" w:sz="0" w:space="0" w:color="auto"/>
              </w:divBdr>
              <w:divsChild>
                <w:div w:id="20775851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64333979">
          <w:marLeft w:val="0"/>
          <w:marRight w:val="0"/>
          <w:marTop w:val="0"/>
          <w:marBottom w:val="0"/>
          <w:divBdr>
            <w:top w:val="none" w:sz="0" w:space="0" w:color="auto"/>
            <w:left w:val="none" w:sz="0" w:space="0" w:color="auto"/>
            <w:bottom w:val="none" w:sz="0" w:space="0" w:color="auto"/>
            <w:right w:val="none" w:sz="0" w:space="0" w:color="auto"/>
          </w:divBdr>
          <w:divsChild>
            <w:div w:id="11399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2160">
      <w:bodyDiv w:val="1"/>
      <w:marLeft w:val="0"/>
      <w:marRight w:val="0"/>
      <w:marTop w:val="0"/>
      <w:marBottom w:val="0"/>
      <w:divBdr>
        <w:top w:val="none" w:sz="0" w:space="0" w:color="auto"/>
        <w:left w:val="none" w:sz="0" w:space="0" w:color="auto"/>
        <w:bottom w:val="none" w:sz="0" w:space="0" w:color="auto"/>
        <w:right w:val="none" w:sz="0" w:space="0" w:color="auto"/>
      </w:divBdr>
      <w:divsChild>
        <w:div w:id="2050832212">
          <w:marLeft w:val="0"/>
          <w:marRight w:val="0"/>
          <w:marTop w:val="0"/>
          <w:marBottom w:val="0"/>
          <w:divBdr>
            <w:top w:val="none" w:sz="0" w:space="0" w:color="auto"/>
            <w:left w:val="none" w:sz="0" w:space="0" w:color="auto"/>
            <w:bottom w:val="none" w:sz="0" w:space="0" w:color="auto"/>
            <w:right w:val="none" w:sz="0" w:space="0" w:color="auto"/>
          </w:divBdr>
          <w:divsChild>
            <w:div w:id="1074623202">
              <w:marLeft w:val="0"/>
              <w:marRight w:val="0"/>
              <w:marTop w:val="0"/>
              <w:marBottom w:val="0"/>
              <w:divBdr>
                <w:top w:val="none" w:sz="0" w:space="0" w:color="auto"/>
                <w:left w:val="none" w:sz="0" w:space="0" w:color="auto"/>
                <w:bottom w:val="none" w:sz="0" w:space="0" w:color="auto"/>
                <w:right w:val="none" w:sz="0" w:space="0" w:color="auto"/>
              </w:divBdr>
              <w:divsChild>
                <w:div w:id="5648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59968">
          <w:marLeft w:val="0"/>
          <w:marRight w:val="0"/>
          <w:marTop w:val="0"/>
          <w:marBottom w:val="75"/>
          <w:divBdr>
            <w:top w:val="none" w:sz="0" w:space="0" w:color="auto"/>
            <w:left w:val="none" w:sz="0" w:space="0" w:color="auto"/>
            <w:bottom w:val="none" w:sz="0" w:space="0" w:color="auto"/>
            <w:right w:val="none" w:sz="0" w:space="0" w:color="auto"/>
          </w:divBdr>
        </w:div>
        <w:div w:id="73475212">
          <w:marLeft w:val="0"/>
          <w:marRight w:val="0"/>
          <w:marTop w:val="0"/>
          <w:marBottom w:val="300"/>
          <w:divBdr>
            <w:top w:val="none" w:sz="0" w:space="0" w:color="auto"/>
            <w:left w:val="none" w:sz="0" w:space="0" w:color="auto"/>
            <w:bottom w:val="none" w:sz="0" w:space="0" w:color="auto"/>
            <w:right w:val="none" w:sz="0" w:space="0" w:color="auto"/>
          </w:divBdr>
          <w:divsChild>
            <w:div w:id="1773161531">
              <w:marLeft w:val="0"/>
              <w:marRight w:val="0"/>
              <w:marTop w:val="0"/>
              <w:marBottom w:val="0"/>
              <w:divBdr>
                <w:top w:val="none" w:sz="0" w:space="0" w:color="auto"/>
                <w:left w:val="none" w:sz="0" w:space="0" w:color="auto"/>
                <w:bottom w:val="none" w:sz="0" w:space="0" w:color="auto"/>
                <w:right w:val="none" w:sz="0" w:space="0" w:color="auto"/>
              </w:divBdr>
            </w:div>
          </w:divsChild>
        </w:div>
        <w:div w:id="839078654">
          <w:marLeft w:val="0"/>
          <w:marRight w:val="0"/>
          <w:marTop w:val="0"/>
          <w:marBottom w:val="0"/>
          <w:divBdr>
            <w:top w:val="none" w:sz="0" w:space="0" w:color="auto"/>
            <w:left w:val="none" w:sz="0" w:space="0" w:color="auto"/>
            <w:bottom w:val="none" w:sz="0" w:space="0" w:color="auto"/>
            <w:right w:val="none" w:sz="0" w:space="0" w:color="auto"/>
          </w:divBdr>
        </w:div>
      </w:divsChild>
    </w:div>
    <w:div w:id="104426170">
      <w:bodyDiv w:val="1"/>
      <w:marLeft w:val="0"/>
      <w:marRight w:val="0"/>
      <w:marTop w:val="0"/>
      <w:marBottom w:val="0"/>
      <w:divBdr>
        <w:top w:val="none" w:sz="0" w:space="0" w:color="auto"/>
        <w:left w:val="none" w:sz="0" w:space="0" w:color="auto"/>
        <w:bottom w:val="none" w:sz="0" w:space="0" w:color="auto"/>
        <w:right w:val="none" w:sz="0" w:space="0" w:color="auto"/>
      </w:divBdr>
      <w:divsChild>
        <w:div w:id="1617904095">
          <w:marLeft w:val="0"/>
          <w:marRight w:val="0"/>
          <w:marTop w:val="0"/>
          <w:marBottom w:val="375"/>
          <w:divBdr>
            <w:top w:val="none" w:sz="0" w:space="0" w:color="auto"/>
            <w:left w:val="none" w:sz="0" w:space="0" w:color="auto"/>
            <w:bottom w:val="single" w:sz="6" w:space="0" w:color="005494"/>
            <w:right w:val="none" w:sz="0" w:space="0" w:color="auto"/>
          </w:divBdr>
        </w:div>
        <w:div w:id="805897011">
          <w:marLeft w:val="0"/>
          <w:marRight w:val="0"/>
          <w:marTop w:val="0"/>
          <w:marBottom w:val="300"/>
          <w:divBdr>
            <w:top w:val="none" w:sz="0" w:space="0" w:color="auto"/>
            <w:left w:val="none" w:sz="0" w:space="0" w:color="auto"/>
            <w:bottom w:val="single" w:sz="6" w:space="0" w:color="E4E4E4"/>
            <w:right w:val="none" w:sz="0" w:space="0" w:color="auto"/>
          </w:divBdr>
        </w:div>
        <w:div w:id="1508667623">
          <w:marLeft w:val="0"/>
          <w:marRight w:val="0"/>
          <w:marTop w:val="0"/>
          <w:marBottom w:val="0"/>
          <w:divBdr>
            <w:top w:val="none" w:sz="0" w:space="0" w:color="auto"/>
            <w:left w:val="none" w:sz="0" w:space="0" w:color="auto"/>
            <w:bottom w:val="none" w:sz="0" w:space="0" w:color="auto"/>
            <w:right w:val="none" w:sz="0" w:space="0" w:color="auto"/>
          </w:divBdr>
          <w:divsChild>
            <w:div w:id="672999676">
              <w:marLeft w:val="0"/>
              <w:marRight w:val="0"/>
              <w:marTop w:val="0"/>
              <w:marBottom w:val="0"/>
              <w:divBdr>
                <w:top w:val="none" w:sz="0" w:space="0" w:color="auto"/>
                <w:left w:val="none" w:sz="0" w:space="0" w:color="auto"/>
                <w:bottom w:val="none" w:sz="0" w:space="0" w:color="auto"/>
                <w:right w:val="none" w:sz="0" w:space="0" w:color="auto"/>
              </w:divBdr>
              <w:divsChild>
                <w:div w:id="1025054849">
                  <w:marLeft w:val="0"/>
                  <w:marRight w:val="0"/>
                  <w:marTop w:val="0"/>
                  <w:marBottom w:val="450"/>
                  <w:divBdr>
                    <w:top w:val="none" w:sz="0" w:space="0" w:color="auto"/>
                    <w:left w:val="none" w:sz="0" w:space="0" w:color="auto"/>
                    <w:bottom w:val="none" w:sz="0" w:space="0" w:color="auto"/>
                    <w:right w:val="none" w:sz="0" w:space="0" w:color="auto"/>
                  </w:divBdr>
                  <w:divsChild>
                    <w:div w:id="1105416773">
                      <w:marLeft w:val="0"/>
                      <w:marRight w:val="0"/>
                      <w:marTop w:val="0"/>
                      <w:marBottom w:val="150"/>
                      <w:divBdr>
                        <w:top w:val="none" w:sz="0" w:space="0" w:color="auto"/>
                        <w:left w:val="none" w:sz="0" w:space="0" w:color="auto"/>
                        <w:bottom w:val="none" w:sz="0" w:space="0" w:color="auto"/>
                        <w:right w:val="none" w:sz="0" w:space="0" w:color="auto"/>
                      </w:divBdr>
                      <w:divsChild>
                        <w:div w:id="1174609236">
                          <w:marLeft w:val="0"/>
                          <w:marRight w:val="0"/>
                          <w:marTop w:val="0"/>
                          <w:marBottom w:val="0"/>
                          <w:divBdr>
                            <w:top w:val="none" w:sz="0" w:space="0" w:color="auto"/>
                            <w:left w:val="none" w:sz="0" w:space="0" w:color="auto"/>
                            <w:bottom w:val="none" w:sz="0" w:space="0" w:color="auto"/>
                            <w:right w:val="none" w:sz="0" w:space="0" w:color="auto"/>
                          </w:divBdr>
                        </w:div>
                      </w:divsChild>
                    </w:div>
                    <w:div w:id="539055625">
                      <w:marLeft w:val="0"/>
                      <w:marRight w:val="0"/>
                      <w:marTop w:val="0"/>
                      <w:marBottom w:val="0"/>
                      <w:divBdr>
                        <w:top w:val="none" w:sz="0" w:space="0" w:color="auto"/>
                        <w:left w:val="none" w:sz="0" w:space="0" w:color="auto"/>
                        <w:bottom w:val="none" w:sz="0" w:space="0" w:color="auto"/>
                        <w:right w:val="none" w:sz="0" w:space="0" w:color="auto"/>
                      </w:divBdr>
                      <w:divsChild>
                        <w:div w:id="1406806707">
                          <w:marLeft w:val="0"/>
                          <w:marRight w:val="0"/>
                          <w:marTop w:val="0"/>
                          <w:marBottom w:val="150"/>
                          <w:divBdr>
                            <w:top w:val="none" w:sz="0" w:space="0" w:color="auto"/>
                            <w:left w:val="none" w:sz="0" w:space="0" w:color="auto"/>
                            <w:bottom w:val="none" w:sz="0" w:space="0" w:color="auto"/>
                            <w:right w:val="none" w:sz="0" w:space="0" w:color="auto"/>
                          </w:divBdr>
                        </w:div>
                        <w:div w:id="1406950314">
                          <w:marLeft w:val="0"/>
                          <w:marRight w:val="0"/>
                          <w:marTop w:val="0"/>
                          <w:marBottom w:val="0"/>
                          <w:divBdr>
                            <w:top w:val="none" w:sz="0" w:space="0" w:color="auto"/>
                            <w:left w:val="none" w:sz="0" w:space="0" w:color="auto"/>
                            <w:bottom w:val="none" w:sz="0" w:space="0" w:color="auto"/>
                            <w:right w:val="none" w:sz="0" w:space="0" w:color="auto"/>
                          </w:divBdr>
                          <w:divsChild>
                            <w:div w:id="12797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48859">
      <w:bodyDiv w:val="1"/>
      <w:marLeft w:val="0"/>
      <w:marRight w:val="0"/>
      <w:marTop w:val="0"/>
      <w:marBottom w:val="0"/>
      <w:divBdr>
        <w:top w:val="none" w:sz="0" w:space="0" w:color="auto"/>
        <w:left w:val="none" w:sz="0" w:space="0" w:color="auto"/>
        <w:bottom w:val="none" w:sz="0" w:space="0" w:color="auto"/>
        <w:right w:val="none" w:sz="0" w:space="0" w:color="auto"/>
      </w:divBdr>
      <w:divsChild>
        <w:div w:id="85810293">
          <w:marLeft w:val="0"/>
          <w:marRight w:val="0"/>
          <w:marTop w:val="0"/>
          <w:marBottom w:val="0"/>
          <w:divBdr>
            <w:top w:val="none" w:sz="0" w:space="0" w:color="auto"/>
            <w:left w:val="none" w:sz="0" w:space="0" w:color="auto"/>
            <w:bottom w:val="none" w:sz="0" w:space="0" w:color="auto"/>
            <w:right w:val="none" w:sz="0" w:space="0" w:color="auto"/>
          </w:divBdr>
          <w:divsChild>
            <w:div w:id="171452389">
              <w:marLeft w:val="0"/>
              <w:marRight w:val="0"/>
              <w:marTop w:val="0"/>
              <w:marBottom w:val="0"/>
              <w:divBdr>
                <w:top w:val="none" w:sz="0" w:space="0" w:color="auto"/>
                <w:left w:val="none" w:sz="0" w:space="0" w:color="auto"/>
                <w:bottom w:val="none" w:sz="0" w:space="0" w:color="auto"/>
                <w:right w:val="none" w:sz="0" w:space="0" w:color="auto"/>
              </w:divBdr>
              <w:divsChild>
                <w:div w:id="1326129148">
                  <w:marLeft w:val="0"/>
                  <w:marRight w:val="0"/>
                  <w:marTop w:val="0"/>
                  <w:marBottom w:val="0"/>
                  <w:divBdr>
                    <w:top w:val="none" w:sz="0" w:space="0" w:color="auto"/>
                    <w:left w:val="none" w:sz="0" w:space="0" w:color="auto"/>
                    <w:bottom w:val="none" w:sz="0" w:space="0" w:color="auto"/>
                    <w:right w:val="none" w:sz="0" w:space="0" w:color="auto"/>
                  </w:divBdr>
                  <w:divsChild>
                    <w:div w:id="1766878474">
                      <w:marLeft w:val="0"/>
                      <w:marRight w:val="0"/>
                      <w:marTop w:val="0"/>
                      <w:marBottom w:val="0"/>
                      <w:divBdr>
                        <w:top w:val="none" w:sz="0" w:space="0" w:color="auto"/>
                        <w:left w:val="none" w:sz="0" w:space="0" w:color="auto"/>
                        <w:bottom w:val="none" w:sz="0" w:space="0" w:color="auto"/>
                        <w:right w:val="none" w:sz="0" w:space="0" w:color="auto"/>
                      </w:divBdr>
                      <w:divsChild>
                        <w:div w:id="1505511952">
                          <w:marLeft w:val="0"/>
                          <w:marRight w:val="0"/>
                          <w:marTop w:val="0"/>
                          <w:marBottom w:val="0"/>
                          <w:divBdr>
                            <w:top w:val="none" w:sz="0" w:space="0" w:color="auto"/>
                            <w:left w:val="none" w:sz="0" w:space="0" w:color="auto"/>
                            <w:bottom w:val="none" w:sz="0" w:space="0" w:color="auto"/>
                            <w:right w:val="none" w:sz="0" w:space="0" w:color="auto"/>
                          </w:divBdr>
                          <w:divsChild>
                            <w:div w:id="1062869897">
                              <w:marLeft w:val="0"/>
                              <w:marRight w:val="0"/>
                              <w:marTop w:val="0"/>
                              <w:marBottom w:val="0"/>
                              <w:divBdr>
                                <w:top w:val="none" w:sz="0" w:space="0" w:color="auto"/>
                                <w:left w:val="none" w:sz="0" w:space="0" w:color="auto"/>
                                <w:bottom w:val="none" w:sz="0" w:space="0" w:color="auto"/>
                                <w:right w:val="none" w:sz="0" w:space="0" w:color="auto"/>
                              </w:divBdr>
                              <w:divsChild>
                                <w:div w:id="762609588">
                                  <w:marLeft w:val="0"/>
                                  <w:marRight w:val="0"/>
                                  <w:marTop w:val="0"/>
                                  <w:marBottom w:val="0"/>
                                  <w:divBdr>
                                    <w:top w:val="none" w:sz="0" w:space="0" w:color="auto"/>
                                    <w:left w:val="none" w:sz="0" w:space="0" w:color="auto"/>
                                    <w:bottom w:val="none" w:sz="0" w:space="0" w:color="auto"/>
                                    <w:right w:val="none" w:sz="0" w:space="0" w:color="auto"/>
                                  </w:divBdr>
                                  <w:divsChild>
                                    <w:div w:id="14274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660399">
      <w:bodyDiv w:val="1"/>
      <w:marLeft w:val="0"/>
      <w:marRight w:val="0"/>
      <w:marTop w:val="0"/>
      <w:marBottom w:val="0"/>
      <w:divBdr>
        <w:top w:val="none" w:sz="0" w:space="0" w:color="auto"/>
        <w:left w:val="none" w:sz="0" w:space="0" w:color="auto"/>
        <w:bottom w:val="none" w:sz="0" w:space="0" w:color="auto"/>
        <w:right w:val="none" w:sz="0" w:space="0" w:color="auto"/>
      </w:divBdr>
      <w:divsChild>
        <w:div w:id="1254821859">
          <w:marLeft w:val="0"/>
          <w:marRight w:val="0"/>
          <w:marTop w:val="0"/>
          <w:marBottom w:val="150"/>
          <w:divBdr>
            <w:top w:val="none" w:sz="0" w:space="0" w:color="auto"/>
            <w:left w:val="none" w:sz="0" w:space="0" w:color="auto"/>
            <w:bottom w:val="none" w:sz="0" w:space="0" w:color="auto"/>
            <w:right w:val="none" w:sz="0" w:space="0" w:color="auto"/>
          </w:divBdr>
        </w:div>
      </w:divsChild>
    </w:div>
    <w:div w:id="105974173">
      <w:bodyDiv w:val="1"/>
      <w:marLeft w:val="0"/>
      <w:marRight w:val="0"/>
      <w:marTop w:val="0"/>
      <w:marBottom w:val="0"/>
      <w:divBdr>
        <w:top w:val="none" w:sz="0" w:space="0" w:color="auto"/>
        <w:left w:val="none" w:sz="0" w:space="0" w:color="auto"/>
        <w:bottom w:val="none" w:sz="0" w:space="0" w:color="auto"/>
        <w:right w:val="none" w:sz="0" w:space="0" w:color="auto"/>
      </w:divBdr>
      <w:divsChild>
        <w:div w:id="105779188">
          <w:marLeft w:val="0"/>
          <w:marRight w:val="0"/>
          <w:marTop w:val="0"/>
          <w:marBottom w:val="180"/>
          <w:divBdr>
            <w:top w:val="none" w:sz="0" w:space="0" w:color="auto"/>
            <w:left w:val="none" w:sz="0" w:space="0" w:color="auto"/>
            <w:bottom w:val="none" w:sz="0" w:space="0" w:color="auto"/>
            <w:right w:val="none" w:sz="0" w:space="0" w:color="auto"/>
          </w:divBdr>
        </w:div>
      </w:divsChild>
    </w:div>
    <w:div w:id="106508805">
      <w:bodyDiv w:val="1"/>
      <w:marLeft w:val="0"/>
      <w:marRight w:val="0"/>
      <w:marTop w:val="0"/>
      <w:marBottom w:val="0"/>
      <w:divBdr>
        <w:top w:val="none" w:sz="0" w:space="0" w:color="auto"/>
        <w:left w:val="none" w:sz="0" w:space="0" w:color="auto"/>
        <w:bottom w:val="none" w:sz="0" w:space="0" w:color="auto"/>
        <w:right w:val="none" w:sz="0" w:space="0" w:color="auto"/>
      </w:divBdr>
      <w:divsChild>
        <w:div w:id="262499633">
          <w:marLeft w:val="0"/>
          <w:marRight w:val="0"/>
          <w:marTop w:val="0"/>
          <w:marBottom w:val="0"/>
          <w:divBdr>
            <w:top w:val="none" w:sz="0" w:space="0" w:color="auto"/>
            <w:left w:val="none" w:sz="0" w:space="0" w:color="auto"/>
            <w:bottom w:val="none" w:sz="0" w:space="0" w:color="auto"/>
            <w:right w:val="none" w:sz="0" w:space="0" w:color="auto"/>
          </w:divBdr>
          <w:divsChild>
            <w:div w:id="264926828">
              <w:marLeft w:val="0"/>
              <w:marRight w:val="0"/>
              <w:marTop w:val="0"/>
              <w:marBottom w:val="0"/>
              <w:divBdr>
                <w:top w:val="none" w:sz="0" w:space="0" w:color="auto"/>
                <w:left w:val="none" w:sz="0" w:space="0" w:color="auto"/>
                <w:bottom w:val="none" w:sz="0" w:space="0" w:color="auto"/>
                <w:right w:val="none" w:sz="0" w:space="0" w:color="auto"/>
              </w:divBdr>
              <w:divsChild>
                <w:div w:id="135881422">
                  <w:marLeft w:val="0"/>
                  <w:marRight w:val="0"/>
                  <w:marTop w:val="0"/>
                  <w:marBottom w:val="0"/>
                  <w:divBdr>
                    <w:top w:val="none" w:sz="0" w:space="0" w:color="auto"/>
                    <w:left w:val="none" w:sz="0" w:space="0" w:color="auto"/>
                    <w:bottom w:val="none" w:sz="0" w:space="0" w:color="auto"/>
                    <w:right w:val="none" w:sz="0" w:space="0" w:color="auto"/>
                  </w:divBdr>
                  <w:divsChild>
                    <w:div w:id="1553228544">
                      <w:marLeft w:val="0"/>
                      <w:marRight w:val="0"/>
                      <w:marTop w:val="0"/>
                      <w:marBottom w:val="0"/>
                      <w:divBdr>
                        <w:top w:val="none" w:sz="0" w:space="0" w:color="auto"/>
                        <w:left w:val="none" w:sz="0" w:space="0" w:color="auto"/>
                        <w:bottom w:val="none" w:sz="0" w:space="0" w:color="auto"/>
                        <w:right w:val="none" w:sz="0" w:space="0" w:color="auto"/>
                      </w:divBdr>
                    </w:div>
                    <w:div w:id="838694228">
                      <w:marLeft w:val="0"/>
                      <w:marRight w:val="0"/>
                      <w:marTop w:val="0"/>
                      <w:marBottom w:val="0"/>
                      <w:divBdr>
                        <w:top w:val="none" w:sz="0" w:space="0" w:color="auto"/>
                        <w:left w:val="none" w:sz="0" w:space="0" w:color="auto"/>
                        <w:bottom w:val="none" w:sz="0" w:space="0" w:color="auto"/>
                        <w:right w:val="none" w:sz="0" w:space="0" w:color="auto"/>
                      </w:divBdr>
                      <w:divsChild>
                        <w:div w:id="1629166028">
                          <w:marLeft w:val="0"/>
                          <w:marRight w:val="0"/>
                          <w:marTop w:val="0"/>
                          <w:marBottom w:val="225"/>
                          <w:divBdr>
                            <w:top w:val="single" w:sz="6" w:space="11" w:color="E2E2E3"/>
                            <w:left w:val="none" w:sz="0" w:space="0" w:color="auto"/>
                            <w:bottom w:val="none" w:sz="0" w:space="0" w:color="auto"/>
                            <w:right w:val="none" w:sz="0" w:space="0" w:color="auto"/>
                          </w:divBdr>
                          <w:divsChild>
                            <w:div w:id="1230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5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57382369">
              <w:marLeft w:val="0"/>
              <w:marRight w:val="0"/>
              <w:marTop w:val="0"/>
              <w:marBottom w:val="300"/>
              <w:divBdr>
                <w:top w:val="single" w:sz="6" w:space="8" w:color="F1F1F1"/>
                <w:left w:val="none" w:sz="0" w:space="0" w:color="auto"/>
                <w:bottom w:val="none" w:sz="0" w:space="0" w:color="auto"/>
                <w:right w:val="none" w:sz="0" w:space="0" w:color="auto"/>
              </w:divBdr>
            </w:div>
            <w:div w:id="1373532208">
              <w:marLeft w:val="0"/>
              <w:marRight w:val="0"/>
              <w:marTop w:val="0"/>
              <w:marBottom w:val="300"/>
              <w:divBdr>
                <w:top w:val="none" w:sz="0" w:space="0" w:color="auto"/>
                <w:left w:val="none" w:sz="0" w:space="0" w:color="auto"/>
                <w:bottom w:val="none" w:sz="0" w:space="0" w:color="auto"/>
                <w:right w:val="none" w:sz="0" w:space="0" w:color="auto"/>
              </w:divBdr>
              <w:divsChild>
                <w:div w:id="1686251098">
                  <w:marLeft w:val="0"/>
                  <w:marRight w:val="0"/>
                  <w:marTop w:val="0"/>
                  <w:marBottom w:val="0"/>
                  <w:divBdr>
                    <w:top w:val="none" w:sz="0" w:space="0" w:color="auto"/>
                    <w:left w:val="none" w:sz="0" w:space="0" w:color="auto"/>
                    <w:bottom w:val="none" w:sz="0" w:space="0" w:color="auto"/>
                    <w:right w:val="none" w:sz="0" w:space="0" w:color="auto"/>
                  </w:divBdr>
                  <w:divsChild>
                    <w:div w:id="504366543">
                      <w:marLeft w:val="0"/>
                      <w:marRight w:val="0"/>
                      <w:marTop w:val="0"/>
                      <w:marBottom w:val="0"/>
                      <w:divBdr>
                        <w:top w:val="none" w:sz="0" w:space="0" w:color="auto"/>
                        <w:left w:val="none" w:sz="0" w:space="0" w:color="auto"/>
                        <w:bottom w:val="none" w:sz="0" w:space="0" w:color="auto"/>
                        <w:right w:val="none" w:sz="0" w:space="0" w:color="auto"/>
                      </w:divBdr>
                      <w:divsChild>
                        <w:div w:id="1025442346">
                          <w:marLeft w:val="0"/>
                          <w:marRight w:val="0"/>
                          <w:marTop w:val="0"/>
                          <w:marBottom w:val="0"/>
                          <w:divBdr>
                            <w:top w:val="none" w:sz="0" w:space="0" w:color="auto"/>
                            <w:left w:val="none" w:sz="0" w:space="0" w:color="auto"/>
                            <w:bottom w:val="none" w:sz="0" w:space="0" w:color="auto"/>
                            <w:right w:val="none" w:sz="0" w:space="0" w:color="auto"/>
                          </w:divBdr>
                          <w:divsChild>
                            <w:div w:id="1942177485">
                              <w:marLeft w:val="0"/>
                              <w:marRight w:val="0"/>
                              <w:marTop w:val="15"/>
                              <w:marBottom w:val="0"/>
                              <w:divBdr>
                                <w:top w:val="none" w:sz="0" w:space="0" w:color="auto"/>
                                <w:left w:val="none" w:sz="0" w:space="0" w:color="auto"/>
                                <w:bottom w:val="none" w:sz="0" w:space="0" w:color="auto"/>
                                <w:right w:val="none" w:sz="0" w:space="0" w:color="auto"/>
                              </w:divBdr>
                              <w:divsChild>
                                <w:div w:id="5683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82219">
              <w:marLeft w:val="0"/>
              <w:marRight w:val="0"/>
              <w:marTop w:val="0"/>
              <w:marBottom w:val="0"/>
              <w:divBdr>
                <w:top w:val="none" w:sz="0" w:space="0" w:color="auto"/>
                <w:left w:val="none" w:sz="0" w:space="0" w:color="auto"/>
                <w:bottom w:val="none" w:sz="0" w:space="0" w:color="auto"/>
                <w:right w:val="none" w:sz="0" w:space="0" w:color="auto"/>
              </w:divBdr>
              <w:divsChild>
                <w:div w:id="1455171050">
                  <w:marLeft w:val="0"/>
                  <w:marRight w:val="0"/>
                  <w:marTop w:val="0"/>
                  <w:marBottom w:val="0"/>
                  <w:divBdr>
                    <w:top w:val="single" w:sz="18" w:space="4" w:color="F1F1F1"/>
                    <w:left w:val="none" w:sz="0" w:space="0" w:color="auto"/>
                    <w:bottom w:val="none" w:sz="0" w:space="0" w:color="auto"/>
                    <w:right w:val="none" w:sz="0" w:space="0" w:color="auto"/>
                  </w:divBdr>
                  <w:divsChild>
                    <w:div w:id="1251351116">
                      <w:marLeft w:val="-180"/>
                      <w:marRight w:val="-180"/>
                      <w:marTop w:val="0"/>
                      <w:marBottom w:val="150"/>
                      <w:divBdr>
                        <w:top w:val="none" w:sz="0" w:space="0" w:color="auto"/>
                        <w:left w:val="none" w:sz="0" w:space="0" w:color="auto"/>
                        <w:bottom w:val="none" w:sz="0" w:space="0" w:color="auto"/>
                        <w:right w:val="none" w:sz="0" w:space="0" w:color="auto"/>
                      </w:divBdr>
                      <w:divsChild>
                        <w:div w:id="1248226402">
                          <w:marLeft w:val="0"/>
                          <w:marRight w:val="0"/>
                          <w:marTop w:val="0"/>
                          <w:marBottom w:val="225"/>
                          <w:divBdr>
                            <w:top w:val="none" w:sz="0" w:space="0" w:color="auto"/>
                            <w:left w:val="none" w:sz="0" w:space="0" w:color="auto"/>
                            <w:bottom w:val="none" w:sz="0" w:space="0" w:color="auto"/>
                            <w:right w:val="none" w:sz="0" w:space="0" w:color="auto"/>
                          </w:divBdr>
                          <w:divsChild>
                            <w:div w:id="99961142">
                              <w:marLeft w:val="0"/>
                              <w:marRight w:val="0"/>
                              <w:marTop w:val="0"/>
                              <w:marBottom w:val="0"/>
                              <w:divBdr>
                                <w:top w:val="none" w:sz="0" w:space="0" w:color="auto"/>
                                <w:left w:val="none" w:sz="0" w:space="0" w:color="auto"/>
                                <w:bottom w:val="none" w:sz="0" w:space="0" w:color="auto"/>
                                <w:right w:val="none" w:sz="0" w:space="0" w:color="auto"/>
                              </w:divBdr>
                              <w:divsChild>
                                <w:div w:id="411706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0646741">
                          <w:marLeft w:val="0"/>
                          <w:marRight w:val="0"/>
                          <w:marTop w:val="0"/>
                          <w:marBottom w:val="225"/>
                          <w:divBdr>
                            <w:top w:val="none" w:sz="0" w:space="0" w:color="auto"/>
                            <w:left w:val="none" w:sz="0" w:space="0" w:color="auto"/>
                            <w:bottom w:val="none" w:sz="0" w:space="0" w:color="auto"/>
                            <w:right w:val="none" w:sz="0" w:space="0" w:color="auto"/>
                          </w:divBdr>
                          <w:divsChild>
                            <w:div w:id="478154301">
                              <w:marLeft w:val="0"/>
                              <w:marRight w:val="0"/>
                              <w:marTop w:val="0"/>
                              <w:marBottom w:val="0"/>
                              <w:divBdr>
                                <w:top w:val="none" w:sz="0" w:space="0" w:color="auto"/>
                                <w:left w:val="none" w:sz="0" w:space="0" w:color="auto"/>
                                <w:bottom w:val="none" w:sz="0" w:space="0" w:color="auto"/>
                                <w:right w:val="none" w:sz="0" w:space="0" w:color="auto"/>
                              </w:divBdr>
                              <w:divsChild>
                                <w:div w:id="1876477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23992977">
                          <w:marLeft w:val="0"/>
                          <w:marRight w:val="0"/>
                          <w:marTop w:val="0"/>
                          <w:marBottom w:val="225"/>
                          <w:divBdr>
                            <w:top w:val="none" w:sz="0" w:space="0" w:color="auto"/>
                            <w:left w:val="none" w:sz="0" w:space="0" w:color="auto"/>
                            <w:bottom w:val="none" w:sz="0" w:space="0" w:color="auto"/>
                            <w:right w:val="none" w:sz="0" w:space="0" w:color="auto"/>
                          </w:divBdr>
                          <w:divsChild>
                            <w:div w:id="1420636741">
                              <w:marLeft w:val="0"/>
                              <w:marRight w:val="0"/>
                              <w:marTop w:val="0"/>
                              <w:marBottom w:val="0"/>
                              <w:divBdr>
                                <w:top w:val="none" w:sz="0" w:space="0" w:color="auto"/>
                                <w:left w:val="none" w:sz="0" w:space="0" w:color="auto"/>
                                <w:bottom w:val="none" w:sz="0" w:space="0" w:color="auto"/>
                                <w:right w:val="none" w:sz="0" w:space="0" w:color="auto"/>
                              </w:divBdr>
                              <w:divsChild>
                                <w:div w:id="1621761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81908267">
                          <w:marLeft w:val="0"/>
                          <w:marRight w:val="0"/>
                          <w:marTop w:val="0"/>
                          <w:marBottom w:val="225"/>
                          <w:divBdr>
                            <w:top w:val="none" w:sz="0" w:space="0" w:color="auto"/>
                            <w:left w:val="none" w:sz="0" w:space="0" w:color="auto"/>
                            <w:bottom w:val="none" w:sz="0" w:space="0" w:color="auto"/>
                            <w:right w:val="none" w:sz="0" w:space="0" w:color="auto"/>
                          </w:divBdr>
                          <w:divsChild>
                            <w:div w:id="7607241">
                              <w:marLeft w:val="0"/>
                              <w:marRight w:val="0"/>
                              <w:marTop w:val="0"/>
                              <w:marBottom w:val="0"/>
                              <w:divBdr>
                                <w:top w:val="none" w:sz="0" w:space="0" w:color="auto"/>
                                <w:left w:val="none" w:sz="0" w:space="0" w:color="auto"/>
                                <w:bottom w:val="none" w:sz="0" w:space="0" w:color="auto"/>
                                <w:right w:val="none" w:sz="0" w:space="0" w:color="auto"/>
                              </w:divBdr>
                              <w:divsChild>
                                <w:div w:id="100149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1088798">
                          <w:marLeft w:val="0"/>
                          <w:marRight w:val="0"/>
                          <w:marTop w:val="0"/>
                          <w:marBottom w:val="225"/>
                          <w:divBdr>
                            <w:top w:val="none" w:sz="0" w:space="0" w:color="auto"/>
                            <w:left w:val="none" w:sz="0" w:space="0" w:color="auto"/>
                            <w:bottom w:val="none" w:sz="0" w:space="0" w:color="auto"/>
                            <w:right w:val="none" w:sz="0" w:space="0" w:color="auto"/>
                          </w:divBdr>
                          <w:divsChild>
                            <w:div w:id="1504979195">
                              <w:marLeft w:val="0"/>
                              <w:marRight w:val="0"/>
                              <w:marTop w:val="0"/>
                              <w:marBottom w:val="0"/>
                              <w:divBdr>
                                <w:top w:val="none" w:sz="0" w:space="0" w:color="auto"/>
                                <w:left w:val="none" w:sz="0" w:space="0" w:color="auto"/>
                                <w:bottom w:val="none" w:sz="0" w:space="0" w:color="auto"/>
                                <w:right w:val="none" w:sz="0" w:space="0" w:color="auto"/>
                              </w:divBdr>
                              <w:divsChild>
                                <w:div w:id="6136816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8029713">
                          <w:marLeft w:val="0"/>
                          <w:marRight w:val="0"/>
                          <w:marTop w:val="0"/>
                          <w:marBottom w:val="225"/>
                          <w:divBdr>
                            <w:top w:val="none" w:sz="0" w:space="0" w:color="auto"/>
                            <w:left w:val="none" w:sz="0" w:space="0" w:color="auto"/>
                            <w:bottom w:val="none" w:sz="0" w:space="0" w:color="auto"/>
                            <w:right w:val="none" w:sz="0" w:space="0" w:color="auto"/>
                          </w:divBdr>
                          <w:divsChild>
                            <w:div w:id="1402097374">
                              <w:marLeft w:val="0"/>
                              <w:marRight w:val="0"/>
                              <w:marTop w:val="0"/>
                              <w:marBottom w:val="0"/>
                              <w:divBdr>
                                <w:top w:val="none" w:sz="0" w:space="0" w:color="auto"/>
                                <w:left w:val="none" w:sz="0" w:space="0" w:color="auto"/>
                                <w:bottom w:val="none" w:sz="0" w:space="0" w:color="auto"/>
                                <w:right w:val="none" w:sz="0" w:space="0" w:color="auto"/>
                              </w:divBdr>
                              <w:divsChild>
                                <w:div w:id="15217765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0493357">
                          <w:marLeft w:val="0"/>
                          <w:marRight w:val="0"/>
                          <w:marTop w:val="0"/>
                          <w:marBottom w:val="225"/>
                          <w:divBdr>
                            <w:top w:val="none" w:sz="0" w:space="0" w:color="auto"/>
                            <w:left w:val="none" w:sz="0" w:space="0" w:color="auto"/>
                            <w:bottom w:val="none" w:sz="0" w:space="0" w:color="auto"/>
                            <w:right w:val="none" w:sz="0" w:space="0" w:color="auto"/>
                          </w:divBdr>
                          <w:divsChild>
                            <w:div w:id="1578977656">
                              <w:marLeft w:val="0"/>
                              <w:marRight w:val="0"/>
                              <w:marTop w:val="0"/>
                              <w:marBottom w:val="0"/>
                              <w:divBdr>
                                <w:top w:val="none" w:sz="0" w:space="0" w:color="auto"/>
                                <w:left w:val="none" w:sz="0" w:space="0" w:color="auto"/>
                                <w:bottom w:val="none" w:sz="0" w:space="0" w:color="auto"/>
                                <w:right w:val="none" w:sz="0" w:space="0" w:color="auto"/>
                              </w:divBdr>
                              <w:divsChild>
                                <w:div w:id="7582114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0284231">
                          <w:marLeft w:val="0"/>
                          <w:marRight w:val="0"/>
                          <w:marTop w:val="0"/>
                          <w:marBottom w:val="225"/>
                          <w:divBdr>
                            <w:top w:val="none" w:sz="0" w:space="0" w:color="auto"/>
                            <w:left w:val="none" w:sz="0" w:space="0" w:color="auto"/>
                            <w:bottom w:val="none" w:sz="0" w:space="0" w:color="auto"/>
                            <w:right w:val="none" w:sz="0" w:space="0" w:color="auto"/>
                          </w:divBdr>
                          <w:divsChild>
                            <w:div w:id="1602253644">
                              <w:marLeft w:val="0"/>
                              <w:marRight w:val="0"/>
                              <w:marTop w:val="0"/>
                              <w:marBottom w:val="0"/>
                              <w:divBdr>
                                <w:top w:val="none" w:sz="0" w:space="0" w:color="auto"/>
                                <w:left w:val="none" w:sz="0" w:space="0" w:color="auto"/>
                                <w:bottom w:val="none" w:sz="0" w:space="0" w:color="auto"/>
                                <w:right w:val="none" w:sz="0" w:space="0" w:color="auto"/>
                              </w:divBdr>
                              <w:divsChild>
                                <w:div w:id="7239895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440633">
          <w:marLeft w:val="0"/>
          <w:marRight w:val="0"/>
          <w:marTop w:val="0"/>
          <w:marBottom w:val="0"/>
          <w:divBdr>
            <w:top w:val="none" w:sz="0" w:space="0" w:color="auto"/>
            <w:left w:val="none" w:sz="0" w:space="0" w:color="auto"/>
            <w:bottom w:val="none" w:sz="0" w:space="0" w:color="auto"/>
            <w:right w:val="none" w:sz="0" w:space="0" w:color="auto"/>
          </w:divBdr>
          <w:divsChild>
            <w:div w:id="587154206">
              <w:marLeft w:val="0"/>
              <w:marRight w:val="0"/>
              <w:marTop w:val="0"/>
              <w:marBottom w:val="0"/>
              <w:divBdr>
                <w:top w:val="single" w:sz="18" w:space="0" w:color="DCDCDC"/>
                <w:left w:val="none" w:sz="0" w:space="0" w:color="auto"/>
                <w:bottom w:val="none" w:sz="0" w:space="0" w:color="auto"/>
                <w:right w:val="none" w:sz="0" w:space="0" w:color="auto"/>
              </w:divBdr>
              <w:divsChild>
                <w:div w:id="633104901">
                  <w:marLeft w:val="0"/>
                  <w:marRight w:val="0"/>
                  <w:marTop w:val="0"/>
                  <w:marBottom w:val="0"/>
                  <w:divBdr>
                    <w:top w:val="single" w:sz="6" w:space="6" w:color="FFFFFF"/>
                    <w:left w:val="none" w:sz="0" w:space="0" w:color="auto"/>
                    <w:bottom w:val="single" w:sz="6" w:space="6" w:color="DCDCDC"/>
                    <w:right w:val="none" w:sz="0" w:space="0" w:color="auto"/>
                  </w:divBdr>
                </w:div>
                <w:div w:id="2096901120">
                  <w:marLeft w:val="0"/>
                  <w:marRight w:val="0"/>
                  <w:marTop w:val="0"/>
                  <w:marBottom w:val="0"/>
                  <w:divBdr>
                    <w:top w:val="none" w:sz="0" w:space="0" w:color="auto"/>
                    <w:left w:val="none" w:sz="0" w:space="0" w:color="auto"/>
                    <w:bottom w:val="none" w:sz="0" w:space="0" w:color="auto"/>
                    <w:right w:val="none" w:sz="0" w:space="0" w:color="auto"/>
                  </w:divBdr>
                  <w:divsChild>
                    <w:div w:id="1069617053">
                      <w:marLeft w:val="0"/>
                      <w:marRight w:val="0"/>
                      <w:marTop w:val="0"/>
                      <w:marBottom w:val="0"/>
                      <w:divBdr>
                        <w:top w:val="none" w:sz="0" w:space="0" w:color="auto"/>
                        <w:left w:val="none" w:sz="0" w:space="0" w:color="auto"/>
                        <w:bottom w:val="none" w:sz="0" w:space="0" w:color="auto"/>
                        <w:right w:val="none" w:sz="0" w:space="0" w:color="auto"/>
                      </w:divBdr>
                      <w:divsChild>
                        <w:div w:id="2118257111">
                          <w:marLeft w:val="0"/>
                          <w:marRight w:val="0"/>
                          <w:marTop w:val="0"/>
                          <w:marBottom w:val="0"/>
                          <w:divBdr>
                            <w:top w:val="none" w:sz="0" w:space="0" w:color="auto"/>
                            <w:left w:val="none" w:sz="0" w:space="0" w:color="auto"/>
                            <w:bottom w:val="none" w:sz="0" w:space="0" w:color="auto"/>
                            <w:right w:val="none" w:sz="0" w:space="0" w:color="auto"/>
                          </w:divBdr>
                          <w:divsChild>
                            <w:div w:id="1595816427">
                              <w:marLeft w:val="0"/>
                              <w:marRight w:val="0"/>
                              <w:marTop w:val="0"/>
                              <w:marBottom w:val="0"/>
                              <w:divBdr>
                                <w:top w:val="none" w:sz="0" w:space="0" w:color="auto"/>
                                <w:left w:val="none" w:sz="0" w:space="0" w:color="auto"/>
                                <w:bottom w:val="none" w:sz="0" w:space="0" w:color="auto"/>
                                <w:right w:val="none" w:sz="0" w:space="0" w:color="auto"/>
                              </w:divBdr>
                            </w:div>
                          </w:divsChild>
                        </w:div>
                        <w:div w:id="72044243">
                          <w:marLeft w:val="0"/>
                          <w:marRight w:val="0"/>
                          <w:marTop w:val="0"/>
                          <w:marBottom w:val="0"/>
                          <w:divBdr>
                            <w:top w:val="none" w:sz="0" w:space="0" w:color="auto"/>
                            <w:left w:val="none" w:sz="0" w:space="0" w:color="auto"/>
                            <w:bottom w:val="none" w:sz="0" w:space="0" w:color="auto"/>
                            <w:right w:val="none" w:sz="0" w:space="0" w:color="auto"/>
                          </w:divBdr>
                          <w:divsChild>
                            <w:div w:id="1958681284">
                              <w:marLeft w:val="0"/>
                              <w:marRight w:val="0"/>
                              <w:marTop w:val="0"/>
                              <w:marBottom w:val="0"/>
                              <w:divBdr>
                                <w:top w:val="none" w:sz="0" w:space="0" w:color="auto"/>
                                <w:left w:val="none" w:sz="0" w:space="0" w:color="auto"/>
                                <w:bottom w:val="none" w:sz="0" w:space="0" w:color="auto"/>
                                <w:right w:val="none" w:sz="0" w:space="0" w:color="auto"/>
                              </w:divBdr>
                            </w:div>
                            <w:div w:id="1845893443">
                              <w:marLeft w:val="0"/>
                              <w:marRight w:val="0"/>
                              <w:marTop w:val="0"/>
                              <w:marBottom w:val="0"/>
                              <w:divBdr>
                                <w:top w:val="none" w:sz="0" w:space="0" w:color="auto"/>
                                <w:left w:val="none" w:sz="0" w:space="0" w:color="auto"/>
                                <w:bottom w:val="none" w:sz="0" w:space="0" w:color="auto"/>
                                <w:right w:val="none" w:sz="0" w:space="0" w:color="auto"/>
                              </w:divBdr>
                            </w:div>
                            <w:div w:id="790392473">
                              <w:marLeft w:val="0"/>
                              <w:marRight w:val="0"/>
                              <w:marTop w:val="0"/>
                              <w:marBottom w:val="0"/>
                              <w:divBdr>
                                <w:top w:val="none" w:sz="0" w:space="0" w:color="auto"/>
                                <w:left w:val="none" w:sz="0" w:space="0" w:color="auto"/>
                                <w:bottom w:val="none" w:sz="0" w:space="0" w:color="auto"/>
                                <w:right w:val="none" w:sz="0" w:space="0" w:color="auto"/>
                              </w:divBdr>
                            </w:div>
                            <w:div w:id="389305077">
                              <w:marLeft w:val="0"/>
                              <w:marRight w:val="0"/>
                              <w:marTop w:val="0"/>
                              <w:marBottom w:val="0"/>
                              <w:divBdr>
                                <w:top w:val="none" w:sz="0" w:space="0" w:color="auto"/>
                                <w:left w:val="none" w:sz="0" w:space="0" w:color="auto"/>
                                <w:bottom w:val="none" w:sz="0" w:space="0" w:color="auto"/>
                                <w:right w:val="none" w:sz="0" w:space="0" w:color="auto"/>
                              </w:divBdr>
                            </w:div>
                            <w:div w:id="497768281">
                              <w:marLeft w:val="0"/>
                              <w:marRight w:val="0"/>
                              <w:marTop w:val="0"/>
                              <w:marBottom w:val="0"/>
                              <w:divBdr>
                                <w:top w:val="none" w:sz="0" w:space="0" w:color="auto"/>
                                <w:left w:val="none" w:sz="0" w:space="0" w:color="auto"/>
                                <w:bottom w:val="none" w:sz="0" w:space="0" w:color="auto"/>
                                <w:right w:val="none" w:sz="0" w:space="0" w:color="auto"/>
                              </w:divBdr>
                            </w:div>
                          </w:divsChild>
                        </w:div>
                        <w:div w:id="561209309">
                          <w:marLeft w:val="0"/>
                          <w:marRight w:val="0"/>
                          <w:marTop w:val="0"/>
                          <w:marBottom w:val="0"/>
                          <w:divBdr>
                            <w:top w:val="none" w:sz="0" w:space="0" w:color="auto"/>
                            <w:left w:val="none" w:sz="0" w:space="0" w:color="auto"/>
                            <w:bottom w:val="none" w:sz="0" w:space="0" w:color="auto"/>
                            <w:right w:val="none" w:sz="0" w:space="0" w:color="auto"/>
                          </w:divBdr>
                          <w:divsChild>
                            <w:div w:id="44986644">
                              <w:marLeft w:val="0"/>
                              <w:marRight w:val="0"/>
                              <w:marTop w:val="0"/>
                              <w:marBottom w:val="0"/>
                              <w:divBdr>
                                <w:top w:val="none" w:sz="0" w:space="0" w:color="auto"/>
                                <w:left w:val="none" w:sz="0" w:space="0" w:color="auto"/>
                                <w:bottom w:val="none" w:sz="0" w:space="0" w:color="auto"/>
                                <w:right w:val="none" w:sz="0" w:space="0" w:color="auto"/>
                              </w:divBdr>
                            </w:div>
                            <w:div w:id="697967827">
                              <w:marLeft w:val="0"/>
                              <w:marRight w:val="0"/>
                              <w:marTop w:val="0"/>
                              <w:marBottom w:val="0"/>
                              <w:divBdr>
                                <w:top w:val="none" w:sz="0" w:space="0" w:color="auto"/>
                                <w:left w:val="none" w:sz="0" w:space="0" w:color="auto"/>
                                <w:bottom w:val="none" w:sz="0" w:space="0" w:color="auto"/>
                                <w:right w:val="none" w:sz="0" w:space="0" w:color="auto"/>
                              </w:divBdr>
                            </w:div>
                            <w:div w:id="894122699">
                              <w:marLeft w:val="0"/>
                              <w:marRight w:val="0"/>
                              <w:marTop w:val="0"/>
                              <w:marBottom w:val="0"/>
                              <w:divBdr>
                                <w:top w:val="none" w:sz="0" w:space="0" w:color="auto"/>
                                <w:left w:val="none" w:sz="0" w:space="0" w:color="auto"/>
                                <w:bottom w:val="none" w:sz="0" w:space="0" w:color="auto"/>
                                <w:right w:val="none" w:sz="0" w:space="0" w:color="auto"/>
                              </w:divBdr>
                            </w:div>
                          </w:divsChild>
                        </w:div>
                        <w:div w:id="2121947481">
                          <w:marLeft w:val="0"/>
                          <w:marRight w:val="0"/>
                          <w:marTop w:val="0"/>
                          <w:marBottom w:val="0"/>
                          <w:divBdr>
                            <w:top w:val="none" w:sz="0" w:space="0" w:color="auto"/>
                            <w:left w:val="none" w:sz="0" w:space="0" w:color="auto"/>
                            <w:bottom w:val="none" w:sz="0" w:space="0" w:color="auto"/>
                            <w:right w:val="none" w:sz="0" w:space="0" w:color="auto"/>
                          </w:divBdr>
                          <w:divsChild>
                            <w:div w:id="1087383547">
                              <w:marLeft w:val="0"/>
                              <w:marRight w:val="0"/>
                              <w:marTop w:val="0"/>
                              <w:marBottom w:val="0"/>
                              <w:divBdr>
                                <w:top w:val="none" w:sz="0" w:space="0" w:color="auto"/>
                                <w:left w:val="none" w:sz="0" w:space="0" w:color="auto"/>
                                <w:bottom w:val="none" w:sz="0" w:space="0" w:color="auto"/>
                                <w:right w:val="none" w:sz="0" w:space="0" w:color="auto"/>
                              </w:divBdr>
                            </w:div>
                            <w:div w:id="1662271005">
                              <w:marLeft w:val="0"/>
                              <w:marRight w:val="0"/>
                              <w:marTop w:val="0"/>
                              <w:marBottom w:val="0"/>
                              <w:divBdr>
                                <w:top w:val="none" w:sz="0" w:space="0" w:color="auto"/>
                                <w:left w:val="none" w:sz="0" w:space="0" w:color="auto"/>
                                <w:bottom w:val="none" w:sz="0" w:space="0" w:color="auto"/>
                                <w:right w:val="none" w:sz="0" w:space="0" w:color="auto"/>
                              </w:divBdr>
                            </w:div>
                            <w:div w:id="61174659">
                              <w:marLeft w:val="0"/>
                              <w:marRight w:val="0"/>
                              <w:marTop w:val="0"/>
                              <w:marBottom w:val="0"/>
                              <w:divBdr>
                                <w:top w:val="none" w:sz="0" w:space="0" w:color="auto"/>
                                <w:left w:val="none" w:sz="0" w:space="0" w:color="auto"/>
                                <w:bottom w:val="none" w:sz="0" w:space="0" w:color="auto"/>
                                <w:right w:val="none" w:sz="0" w:space="0" w:color="auto"/>
                              </w:divBdr>
                            </w:div>
                            <w:div w:id="197276789">
                              <w:marLeft w:val="0"/>
                              <w:marRight w:val="0"/>
                              <w:marTop w:val="0"/>
                              <w:marBottom w:val="0"/>
                              <w:divBdr>
                                <w:top w:val="none" w:sz="0" w:space="0" w:color="auto"/>
                                <w:left w:val="none" w:sz="0" w:space="0" w:color="auto"/>
                                <w:bottom w:val="none" w:sz="0" w:space="0" w:color="auto"/>
                                <w:right w:val="none" w:sz="0" w:space="0" w:color="auto"/>
                              </w:divBdr>
                            </w:div>
                          </w:divsChild>
                        </w:div>
                        <w:div w:id="1467090179">
                          <w:marLeft w:val="0"/>
                          <w:marRight w:val="0"/>
                          <w:marTop w:val="0"/>
                          <w:marBottom w:val="0"/>
                          <w:divBdr>
                            <w:top w:val="none" w:sz="0" w:space="0" w:color="auto"/>
                            <w:left w:val="none" w:sz="0" w:space="0" w:color="auto"/>
                            <w:bottom w:val="none" w:sz="0" w:space="0" w:color="auto"/>
                            <w:right w:val="none" w:sz="0" w:space="0" w:color="auto"/>
                          </w:divBdr>
                          <w:divsChild>
                            <w:div w:id="1368990478">
                              <w:marLeft w:val="0"/>
                              <w:marRight w:val="0"/>
                              <w:marTop w:val="0"/>
                              <w:marBottom w:val="0"/>
                              <w:divBdr>
                                <w:top w:val="none" w:sz="0" w:space="0" w:color="auto"/>
                                <w:left w:val="none" w:sz="0" w:space="0" w:color="auto"/>
                                <w:bottom w:val="none" w:sz="0" w:space="0" w:color="auto"/>
                                <w:right w:val="none" w:sz="0" w:space="0" w:color="auto"/>
                              </w:divBdr>
                            </w:div>
                          </w:divsChild>
                        </w:div>
                        <w:div w:id="765343055">
                          <w:marLeft w:val="0"/>
                          <w:marRight w:val="0"/>
                          <w:marTop w:val="0"/>
                          <w:marBottom w:val="0"/>
                          <w:divBdr>
                            <w:top w:val="none" w:sz="0" w:space="0" w:color="auto"/>
                            <w:left w:val="none" w:sz="0" w:space="0" w:color="auto"/>
                            <w:bottom w:val="none" w:sz="0" w:space="0" w:color="auto"/>
                            <w:right w:val="none" w:sz="0" w:space="0" w:color="auto"/>
                          </w:divBdr>
                          <w:divsChild>
                            <w:div w:id="1445690294">
                              <w:marLeft w:val="0"/>
                              <w:marRight w:val="0"/>
                              <w:marTop w:val="0"/>
                              <w:marBottom w:val="0"/>
                              <w:divBdr>
                                <w:top w:val="none" w:sz="0" w:space="0" w:color="auto"/>
                                <w:left w:val="none" w:sz="0" w:space="0" w:color="auto"/>
                                <w:bottom w:val="none" w:sz="0" w:space="0" w:color="auto"/>
                                <w:right w:val="none" w:sz="0" w:space="0" w:color="auto"/>
                              </w:divBdr>
                            </w:div>
                          </w:divsChild>
                        </w:div>
                        <w:div w:id="1787389600">
                          <w:marLeft w:val="0"/>
                          <w:marRight w:val="0"/>
                          <w:marTop w:val="0"/>
                          <w:marBottom w:val="0"/>
                          <w:divBdr>
                            <w:top w:val="none" w:sz="0" w:space="0" w:color="auto"/>
                            <w:left w:val="none" w:sz="0" w:space="0" w:color="auto"/>
                            <w:bottom w:val="none" w:sz="0" w:space="0" w:color="auto"/>
                            <w:right w:val="none" w:sz="0" w:space="0" w:color="auto"/>
                          </w:divBdr>
                          <w:divsChild>
                            <w:div w:id="813448459">
                              <w:marLeft w:val="0"/>
                              <w:marRight w:val="0"/>
                              <w:marTop w:val="0"/>
                              <w:marBottom w:val="0"/>
                              <w:divBdr>
                                <w:top w:val="none" w:sz="0" w:space="0" w:color="auto"/>
                                <w:left w:val="none" w:sz="0" w:space="0" w:color="auto"/>
                                <w:bottom w:val="none" w:sz="0" w:space="0" w:color="auto"/>
                                <w:right w:val="none" w:sz="0" w:space="0" w:color="auto"/>
                              </w:divBdr>
                            </w:div>
                          </w:divsChild>
                        </w:div>
                        <w:div w:id="762385280">
                          <w:marLeft w:val="0"/>
                          <w:marRight w:val="0"/>
                          <w:marTop w:val="0"/>
                          <w:marBottom w:val="0"/>
                          <w:divBdr>
                            <w:top w:val="none" w:sz="0" w:space="0" w:color="auto"/>
                            <w:left w:val="none" w:sz="0" w:space="0" w:color="auto"/>
                            <w:bottom w:val="none" w:sz="0" w:space="0" w:color="auto"/>
                            <w:right w:val="none" w:sz="0" w:space="0" w:color="auto"/>
                          </w:divBdr>
                          <w:divsChild>
                            <w:div w:id="768963388">
                              <w:marLeft w:val="0"/>
                              <w:marRight w:val="0"/>
                              <w:marTop w:val="0"/>
                              <w:marBottom w:val="0"/>
                              <w:divBdr>
                                <w:top w:val="none" w:sz="0" w:space="0" w:color="auto"/>
                                <w:left w:val="none" w:sz="0" w:space="0" w:color="auto"/>
                                <w:bottom w:val="none" w:sz="0" w:space="0" w:color="auto"/>
                                <w:right w:val="none" w:sz="0" w:space="0" w:color="auto"/>
                              </w:divBdr>
                            </w:div>
                            <w:div w:id="1821385905">
                              <w:marLeft w:val="0"/>
                              <w:marRight w:val="0"/>
                              <w:marTop w:val="0"/>
                              <w:marBottom w:val="0"/>
                              <w:divBdr>
                                <w:top w:val="none" w:sz="0" w:space="0" w:color="auto"/>
                                <w:left w:val="none" w:sz="0" w:space="0" w:color="auto"/>
                                <w:bottom w:val="none" w:sz="0" w:space="0" w:color="auto"/>
                                <w:right w:val="none" w:sz="0" w:space="0" w:color="auto"/>
                              </w:divBdr>
                            </w:div>
                          </w:divsChild>
                        </w:div>
                        <w:div w:id="2035571179">
                          <w:marLeft w:val="0"/>
                          <w:marRight w:val="0"/>
                          <w:marTop w:val="0"/>
                          <w:marBottom w:val="0"/>
                          <w:divBdr>
                            <w:top w:val="none" w:sz="0" w:space="0" w:color="auto"/>
                            <w:left w:val="single" w:sz="6" w:space="11" w:color="DCDCDC"/>
                            <w:bottom w:val="none" w:sz="0" w:space="0" w:color="auto"/>
                            <w:right w:val="none" w:sz="0" w:space="0" w:color="auto"/>
                          </w:divBdr>
                          <w:divsChild>
                            <w:div w:id="863397134">
                              <w:marLeft w:val="0"/>
                              <w:marRight w:val="0"/>
                              <w:marTop w:val="0"/>
                              <w:marBottom w:val="0"/>
                              <w:divBdr>
                                <w:top w:val="none" w:sz="0" w:space="0" w:color="auto"/>
                                <w:left w:val="none" w:sz="0" w:space="0" w:color="auto"/>
                                <w:bottom w:val="none" w:sz="0" w:space="0" w:color="auto"/>
                                <w:right w:val="none" w:sz="0" w:space="0" w:color="auto"/>
                              </w:divBdr>
                            </w:div>
                            <w:div w:id="1754928816">
                              <w:marLeft w:val="0"/>
                              <w:marRight w:val="0"/>
                              <w:marTop w:val="0"/>
                              <w:marBottom w:val="0"/>
                              <w:divBdr>
                                <w:top w:val="none" w:sz="0" w:space="0" w:color="auto"/>
                                <w:left w:val="none" w:sz="0" w:space="0" w:color="auto"/>
                                <w:bottom w:val="none" w:sz="0" w:space="0" w:color="auto"/>
                                <w:right w:val="none" w:sz="0" w:space="0" w:color="auto"/>
                              </w:divBdr>
                            </w:div>
                            <w:div w:id="1533767443">
                              <w:marLeft w:val="0"/>
                              <w:marRight w:val="0"/>
                              <w:marTop w:val="0"/>
                              <w:marBottom w:val="0"/>
                              <w:divBdr>
                                <w:top w:val="none" w:sz="0" w:space="0" w:color="auto"/>
                                <w:left w:val="none" w:sz="0" w:space="0" w:color="auto"/>
                                <w:bottom w:val="none" w:sz="0" w:space="0" w:color="auto"/>
                                <w:right w:val="none" w:sz="0" w:space="0" w:color="auto"/>
                              </w:divBdr>
                            </w:div>
                            <w:div w:id="1474181384">
                              <w:marLeft w:val="0"/>
                              <w:marRight w:val="0"/>
                              <w:marTop w:val="0"/>
                              <w:marBottom w:val="0"/>
                              <w:divBdr>
                                <w:top w:val="none" w:sz="0" w:space="0" w:color="auto"/>
                                <w:left w:val="none" w:sz="0" w:space="0" w:color="auto"/>
                                <w:bottom w:val="none" w:sz="0" w:space="0" w:color="auto"/>
                                <w:right w:val="none" w:sz="0" w:space="0" w:color="auto"/>
                              </w:divBdr>
                            </w:div>
                          </w:divsChild>
                        </w:div>
                        <w:div w:id="1126194294">
                          <w:marLeft w:val="0"/>
                          <w:marRight w:val="0"/>
                          <w:marTop w:val="0"/>
                          <w:marBottom w:val="0"/>
                          <w:divBdr>
                            <w:top w:val="none" w:sz="0" w:space="0" w:color="auto"/>
                            <w:left w:val="none" w:sz="0" w:space="0" w:color="auto"/>
                            <w:bottom w:val="none" w:sz="0" w:space="0" w:color="auto"/>
                            <w:right w:val="none" w:sz="0" w:space="0" w:color="auto"/>
                          </w:divBdr>
                          <w:divsChild>
                            <w:div w:id="8958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622582">
              <w:marLeft w:val="0"/>
              <w:marRight w:val="0"/>
              <w:marTop w:val="0"/>
              <w:marBottom w:val="0"/>
              <w:divBdr>
                <w:top w:val="none" w:sz="0" w:space="0" w:color="auto"/>
                <w:left w:val="none" w:sz="0" w:space="0" w:color="auto"/>
                <w:bottom w:val="none" w:sz="0" w:space="0" w:color="auto"/>
                <w:right w:val="none" w:sz="0" w:space="0" w:color="auto"/>
              </w:divBdr>
              <w:divsChild>
                <w:div w:id="467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5645">
      <w:bodyDiv w:val="1"/>
      <w:marLeft w:val="0"/>
      <w:marRight w:val="0"/>
      <w:marTop w:val="0"/>
      <w:marBottom w:val="0"/>
      <w:divBdr>
        <w:top w:val="none" w:sz="0" w:space="0" w:color="auto"/>
        <w:left w:val="none" w:sz="0" w:space="0" w:color="auto"/>
        <w:bottom w:val="none" w:sz="0" w:space="0" w:color="auto"/>
        <w:right w:val="none" w:sz="0" w:space="0" w:color="auto"/>
      </w:divBdr>
      <w:divsChild>
        <w:div w:id="1147866039">
          <w:marLeft w:val="0"/>
          <w:marRight w:val="0"/>
          <w:marTop w:val="0"/>
          <w:marBottom w:val="300"/>
          <w:divBdr>
            <w:top w:val="none" w:sz="0" w:space="0" w:color="auto"/>
            <w:left w:val="none" w:sz="0" w:space="0" w:color="auto"/>
            <w:bottom w:val="none" w:sz="0" w:space="0" w:color="auto"/>
            <w:right w:val="none" w:sz="0" w:space="0" w:color="auto"/>
          </w:divBdr>
          <w:divsChild>
            <w:div w:id="10381888">
              <w:marLeft w:val="0"/>
              <w:marRight w:val="0"/>
              <w:marTop w:val="0"/>
              <w:marBottom w:val="0"/>
              <w:divBdr>
                <w:top w:val="none" w:sz="0" w:space="0" w:color="auto"/>
                <w:left w:val="none" w:sz="0" w:space="0" w:color="auto"/>
                <w:bottom w:val="none" w:sz="0" w:space="0" w:color="auto"/>
                <w:right w:val="none" w:sz="0" w:space="0" w:color="auto"/>
              </w:divBdr>
              <w:divsChild>
                <w:div w:id="1548297158">
                  <w:marLeft w:val="0"/>
                  <w:marRight w:val="0"/>
                  <w:marTop w:val="0"/>
                  <w:marBottom w:val="0"/>
                  <w:divBdr>
                    <w:top w:val="none" w:sz="0" w:space="0" w:color="auto"/>
                    <w:left w:val="none" w:sz="0" w:space="0" w:color="auto"/>
                    <w:bottom w:val="none" w:sz="0" w:space="0" w:color="auto"/>
                    <w:right w:val="none" w:sz="0" w:space="0" w:color="auto"/>
                  </w:divBdr>
                  <w:divsChild>
                    <w:div w:id="82186847">
                      <w:marLeft w:val="0"/>
                      <w:marRight w:val="0"/>
                      <w:marTop w:val="0"/>
                      <w:marBottom w:val="225"/>
                      <w:divBdr>
                        <w:top w:val="none" w:sz="0" w:space="0" w:color="2D2D2D"/>
                        <w:left w:val="none" w:sz="0" w:space="0" w:color="2D2D2D"/>
                        <w:bottom w:val="none" w:sz="0" w:space="0" w:color="2D2D2D"/>
                        <w:right w:val="none" w:sz="0" w:space="0" w:color="2D2D2D"/>
                      </w:divBdr>
                      <w:divsChild>
                        <w:div w:id="1020669892">
                          <w:marLeft w:val="0"/>
                          <w:marRight w:val="0"/>
                          <w:marTop w:val="120"/>
                          <w:marBottom w:val="150"/>
                          <w:divBdr>
                            <w:top w:val="none" w:sz="0" w:space="0" w:color="auto"/>
                            <w:left w:val="none" w:sz="0" w:space="0" w:color="auto"/>
                            <w:bottom w:val="none" w:sz="0" w:space="0" w:color="auto"/>
                            <w:right w:val="none" w:sz="0" w:space="0" w:color="auto"/>
                          </w:divBdr>
                          <w:divsChild>
                            <w:div w:id="3773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42647">
      <w:bodyDiv w:val="1"/>
      <w:marLeft w:val="0"/>
      <w:marRight w:val="0"/>
      <w:marTop w:val="0"/>
      <w:marBottom w:val="0"/>
      <w:divBdr>
        <w:top w:val="none" w:sz="0" w:space="0" w:color="auto"/>
        <w:left w:val="none" w:sz="0" w:space="0" w:color="auto"/>
        <w:bottom w:val="none" w:sz="0" w:space="0" w:color="auto"/>
        <w:right w:val="none" w:sz="0" w:space="0" w:color="auto"/>
      </w:divBdr>
      <w:divsChild>
        <w:div w:id="1684016429">
          <w:marLeft w:val="0"/>
          <w:marRight w:val="0"/>
          <w:marTop w:val="0"/>
          <w:marBottom w:val="300"/>
          <w:divBdr>
            <w:top w:val="none" w:sz="0" w:space="0" w:color="auto"/>
            <w:left w:val="none" w:sz="0" w:space="0" w:color="auto"/>
            <w:bottom w:val="none" w:sz="0" w:space="0" w:color="auto"/>
            <w:right w:val="none" w:sz="0" w:space="0" w:color="auto"/>
          </w:divBdr>
          <w:divsChild>
            <w:div w:id="1387487625">
              <w:marLeft w:val="0"/>
              <w:marRight w:val="0"/>
              <w:marTop w:val="0"/>
              <w:marBottom w:val="0"/>
              <w:divBdr>
                <w:top w:val="none" w:sz="0" w:space="0" w:color="auto"/>
                <w:left w:val="none" w:sz="0" w:space="0" w:color="auto"/>
                <w:bottom w:val="none" w:sz="0" w:space="0" w:color="auto"/>
                <w:right w:val="none" w:sz="0" w:space="0" w:color="auto"/>
              </w:divBdr>
              <w:divsChild>
                <w:div w:id="516889143">
                  <w:marLeft w:val="0"/>
                  <w:marRight w:val="0"/>
                  <w:marTop w:val="0"/>
                  <w:marBottom w:val="0"/>
                  <w:divBdr>
                    <w:top w:val="none" w:sz="0" w:space="0" w:color="auto"/>
                    <w:left w:val="none" w:sz="0" w:space="0" w:color="auto"/>
                    <w:bottom w:val="none" w:sz="0" w:space="0" w:color="auto"/>
                    <w:right w:val="none" w:sz="0" w:space="0" w:color="auto"/>
                  </w:divBdr>
                  <w:divsChild>
                    <w:div w:id="1275551998">
                      <w:marLeft w:val="0"/>
                      <w:marRight w:val="0"/>
                      <w:marTop w:val="0"/>
                      <w:marBottom w:val="225"/>
                      <w:divBdr>
                        <w:top w:val="none" w:sz="0" w:space="0" w:color="2D2D2D"/>
                        <w:left w:val="none" w:sz="0" w:space="0" w:color="2D2D2D"/>
                        <w:bottom w:val="none" w:sz="0" w:space="0" w:color="2D2D2D"/>
                        <w:right w:val="none" w:sz="0" w:space="0" w:color="2D2D2D"/>
                      </w:divBdr>
                      <w:divsChild>
                        <w:div w:id="169225087">
                          <w:marLeft w:val="0"/>
                          <w:marRight w:val="0"/>
                          <w:marTop w:val="120"/>
                          <w:marBottom w:val="150"/>
                          <w:divBdr>
                            <w:top w:val="none" w:sz="0" w:space="0" w:color="auto"/>
                            <w:left w:val="none" w:sz="0" w:space="0" w:color="auto"/>
                            <w:bottom w:val="none" w:sz="0" w:space="0" w:color="auto"/>
                            <w:right w:val="none" w:sz="0" w:space="0" w:color="auto"/>
                          </w:divBdr>
                          <w:divsChild>
                            <w:div w:id="2535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47327">
      <w:bodyDiv w:val="1"/>
      <w:marLeft w:val="0"/>
      <w:marRight w:val="0"/>
      <w:marTop w:val="0"/>
      <w:marBottom w:val="0"/>
      <w:divBdr>
        <w:top w:val="none" w:sz="0" w:space="0" w:color="auto"/>
        <w:left w:val="none" w:sz="0" w:space="0" w:color="auto"/>
        <w:bottom w:val="none" w:sz="0" w:space="0" w:color="auto"/>
        <w:right w:val="none" w:sz="0" w:space="0" w:color="auto"/>
      </w:divBdr>
      <w:divsChild>
        <w:div w:id="1289237084">
          <w:marLeft w:val="0"/>
          <w:marRight w:val="0"/>
          <w:marTop w:val="0"/>
          <w:marBottom w:val="0"/>
          <w:divBdr>
            <w:top w:val="none" w:sz="0" w:space="0" w:color="auto"/>
            <w:left w:val="none" w:sz="0" w:space="0" w:color="auto"/>
            <w:bottom w:val="none" w:sz="0" w:space="0" w:color="auto"/>
            <w:right w:val="none" w:sz="0" w:space="0" w:color="auto"/>
          </w:divBdr>
        </w:div>
      </w:divsChild>
    </w:div>
    <w:div w:id="108165099">
      <w:bodyDiv w:val="1"/>
      <w:marLeft w:val="0"/>
      <w:marRight w:val="0"/>
      <w:marTop w:val="0"/>
      <w:marBottom w:val="0"/>
      <w:divBdr>
        <w:top w:val="none" w:sz="0" w:space="0" w:color="auto"/>
        <w:left w:val="none" w:sz="0" w:space="0" w:color="auto"/>
        <w:bottom w:val="none" w:sz="0" w:space="0" w:color="auto"/>
        <w:right w:val="none" w:sz="0" w:space="0" w:color="auto"/>
      </w:divBdr>
      <w:divsChild>
        <w:div w:id="469178967">
          <w:marLeft w:val="0"/>
          <w:marRight w:val="0"/>
          <w:marTop w:val="0"/>
          <w:marBottom w:val="0"/>
          <w:divBdr>
            <w:top w:val="none" w:sz="0" w:space="0" w:color="auto"/>
            <w:left w:val="none" w:sz="0" w:space="0" w:color="auto"/>
            <w:bottom w:val="dotted" w:sz="6" w:space="4" w:color="DDDDDD"/>
            <w:right w:val="none" w:sz="0" w:space="0" w:color="auto"/>
          </w:divBdr>
          <w:divsChild>
            <w:div w:id="11314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1361">
      <w:bodyDiv w:val="1"/>
      <w:marLeft w:val="0"/>
      <w:marRight w:val="0"/>
      <w:marTop w:val="0"/>
      <w:marBottom w:val="0"/>
      <w:divBdr>
        <w:top w:val="none" w:sz="0" w:space="0" w:color="auto"/>
        <w:left w:val="none" w:sz="0" w:space="0" w:color="auto"/>
        <w:bottom w:val="none" w:sz="0" w:space="0" w:color="auto"/>
        <w:right w:val="none" w:sz="0" w:space="0" w:color="auto"/>
      </w:divBdr>
      <w:divsChild>
        <w:div w:id="371536986">
          <w:marLeft w:val="0"/>
          <w:marRight w:val="0"/>
          <w:marTop w:val="0"/>
          <w:marBottom w:val="180"/>
          <w:divBdr>
            <w:top w:val="none" w:sz="0" w:space="0" w:color="auto"/>
            <w:left w:val="none" w:sz="0" w:space="0" w:color="auto"/>
            <w:bottom w:val="none" w:sz="0" w:space="0" w:color="auto"/>
            <w:right w:val="none" w:sz="0" w:space="0" w:color="auto"/>
          </w:divBdr>
        </w:div>
      </w:divsChild>
    </w:div>
    <w:div w:id="108548176">
      <w:bodyDiv w:val="1"/>
      <w:marLeft w:val="0"/>
      <w:marRight w:val="0"/>
      <w:marTop w:val="0"/>
      <w:marBottom w:val="0"/>
      <w:divBdr>
        <w:top w:val="none" w:sz="0" w:space="0" w:color="auto"/>
        <w:left w:val="none" w:sz="0" w:space="0" w:color="auto"/>
        <w:bottom w:val="none" w:sz="0" w:space="0" w:color="auto"/>
        <w:right w:val="none" w:sz="0" w:space="0" w:color="auto"/>
      </w:divBdr>
    </w:div>
    <w:div w:id="108865125">
      <w:bodyDiv w:val="1"/>
      <w:marLeft w:val="0"/>
      <w:marRight w:val="0"/>
      <w:marTop w:val="0"/>
      <w:marBottom w:val="0"/>
      <w:divBdr>
        <w:top w:val="none" w:sz="0" w:space="0" w:color="auto"/>
        <w:left w:val="none" w:sz="0" w:space="0" w:color="auto"/>
        <w:bottom w:val="none" w:sz="0" w:space="0" w:color="auto"/>
        <w:right w:val="none" w:sz="0" w:space="0" w:color="auto"/>
      </w:divBdr>
    </w:div>
    <w:div w:id="108866611">
      <w:bodyDiv w:val="1"/>
      <w:marLeft w:val="0"/>
      <w:marRight w:val="0"/>
      <w:marTop w:val="0"/>
      <w:marBottom w:val="0"/>
      <w:divBdr>
        <w:top w:val="none" w:sz="0" w:space="0" w:color="auto"/>
        <w:left w:val="none" w:sz="0" w:space="0" w:color="auto"/>
        <w:bottom w:val="none" w:sz="0" w:space="0" w:color="auto"/>
        <w:right w:val="none" w:sz="0" w:space="0" w:color="auto"/>
      </w:divBdr>
      <w:divsChild>
        <w:div w:id="749735456">
          <w:marLeft w:val="0"/>
          <w:marRight w:val="0"/>
          <w:marTop w:val="0"/>
          <w:marBottom w:val="150"/>
          <w:divBdr>
            <w:top w:val="none" w:sz="0" w:space="0" w:color="auto"/>
            <w:left w:val="none" w:sz="0" w:space="0" w:color="auto"/>
            <w:bottom w:val="none" w:sz="0" w:space="0" w:color="auto"/>
            <w:right w:val="none" w:sz="0" w:space="0" w:color="auto"/>
          </w:divBdr>
          <w:divsChild>
            <w:div w:id="2081440250">
              <w:marLeft w:val="0"/>
              <w:marRight w:val="0"/>
              <w:marTop w:val="0"/>
              <w:marBottom w:val="0"/>
              <w:divBdr>
                <w:top w:val="none" w:sz="0" w:space="0" w:color="auto"/>
                <w:left w:val="none" w:sz="0" w:space="0" w:color="auto"/>
                <w:bottom w:val="none" w:sz="0" w:space="0" w:color="auto"/>
                <w:right w:val="none" w:sz="0" w:space="0" w:color="auto"/>
              </w:divBdr>
              <w:divsChild>
                <w:div w:id="3837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95547">
          <w:marLeft w:val="0"/>
          <w:marRight w:val="0"/>
          <w:marTop w:val="0"/>
          <w:marBottom w:val="150"/>
          <w:divBdr>
            <w:top w:val="none" w:sz="0" w:space="0" w:color="auto"/>
            <w:left w:val="none" w:sz="0" w:space="0" w:color="auto"/>
            <w:bottom w:val="none" w:sz="0" w:space="0" w:color="auto"/>
            <w:right w:val="none" w:sz="0" w:space="0" w:color="auto"/>
          </w:divBdr>
        </w:div>
        <w:div w:id="1163593739">
          <w:marLeft w:val="0"/>
          <w:marRight w:val="0"/>
          <w:marTop w:val="0"/>
          <w:marBottom w:val="0"/>
          <w:divBdr>
            <w:top w:val="none" w:sz="0" w:space="0" w:color="auto"/>
            <w:left w:val="none" w:sz="0" w:space="0" w:color="auto"/>
            <w:bottom w:val="none" w:sz="0" w:space="0" w:color="auto"/>
            <w:right w:val="none" w:sz="0" w:space="0" w:color="auto"/>
          </w:divBdr>
          <w:divsChild>
            <w:div w:id="2410667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130885">
      <w:bodyDiv w:val="1"/>
      <w:marLeft w:val="0"/>
      <w:marRight w:val="0"/>
      <w:marTop w:val="0"/>
      <w:marBottom w:val="0"/>
      <w:divBdr>
        <w:top w:val="none" w:sz="0" w:space="0" w:color="auto"/>
        <w:left w:val="none" w:sz="0" w:space="0" w:color="auto"/>
        <w:bottom w:val="none" w:sz="0" w:space="0" w:color="auto"/>
        <w:right w:val="none" w:sz="0" w:space="0" w:color="auto"/>
      </w:divBdr>
      <w:divsChild>
        <w:div w:id="1491212076">
          <w:marLeft w:val="0"/>
          <w:marRight w:val="0"/>
          <w:marTop w:val="0"/>
          <w:marBottom w:val="0"/>
          <w:divBdr>
            <w:top w:val="none" w:sz="0" w:space="0" w:color="auto"/>
            <w:left w:val="none" w:sz="0" w:space="0" w:color="auto"/>
            <w:bottom w:val="dotted" w:sz="6" w:space="4" w:color="DDDDDD"/>
            <w:right w:val="none" w:sz="0" w:space="0" w:color="auto"/>
          </w:divBdr>
        </w:div>
      </w:divsChild>
    </w:div>
    <w:div w:id="109280797">
      <w:bodyDiv w:val="1"/>
      <w:marLeft w:val="0"/>
      <w:marRight w:val="0"/>
      <w:marTop w:val="0"/>
      <w:marBottom w:val="0"/>
      <w:divBdr>
        <w:top w:val="none" w:sz="0" w:space="0" w:color="auto"/>
        <w:left w:val="none" w:sz="0" w:space="0" w:color="auto"/>
        <w:bottom w:val="none" w:sz="0" w:space="0" w:color="auto"/>
        <w:right w:val="none" w:sz="0" w:space="0" w:color="auto"/>
      </w:divBdr>
      <w:divsChild>
        <w:div w:id="397945886">
          <w:marLeft w:val="0"/>
          <w:marRight w:val="0"/>
          <w:marTop w:val="0"/>
          <w:marBottom w:val="150"/>
          <w:divBdr>
            <w:top w:val="none" w:sz="0" w:space="0" w:color="auto"/>
            <w:left w:val="none" w:sz="0" w:space="0" w:color="auto"/>
            <w:bottom w:val="none" w:sz="0" w:space="0" w:color="auto"/>
            <w:right w:val="none" w:sz="0" w:space="0" w:color="auto"/>
          </w:divBdr>
        </w:div>
      </w:divsChild>
    </w:div>
    <w:div w:id="109711396">
      <w:bodyDiv w:val="1"/>
      <w:marLeft w:val="0"/>
      <w:marRight w:val="0"/>
      <w:marTop w:val="0"/>
      <w:marBottom w:val="0"/>
      <w:divBdr>
        <w:top w:val="none" w:sz="0" w:space="0" w:color="auto"/>
        <w:left w:val="none" w:sz="0" w:space="0" w:color="auto"/>
        <w:bottom w:val="none" w:sz="0" w:space="0" w:color="auto"/>
        <w:right w:val="none" w:sz="0" w:space="0" w:color="auto"/>
      </w:divBdr>
    </w:div>
    <w:div w:id="109790405">
      <w:bodyDiv w:val="1"/>
      <w:marLeft w:val="0"/>
      <w:marRight w:val="0"/>
      <w:marTop w:val="0"/>
      <w:marBottom w:val="0"/>
      <w:divBdr>
        <w:top w:val="none" w:sz="0" w:space="0" w:color="auto"/>
        <w:left w:val="none" w:sz="0" w:space="0" w:color="auto"/>
        <w:bottom w:val="none" w:sz="0" w:space="0" w:color="auto"/>
        <w:right w:val="none" w:sz="0" w:space="0" w:color="auto"/>
      </w:divBdr>
      <w:divsChild>
        <w:div w:id="525827428">
          <w:marLeft w:val="0"/>
          <w:marRight w:val="0"/>
          <w:marTop w:val="0"/>
          <w:marBottom w:val="0"/>
          <w:divBdr>
            <w:top w:val="none" w:sz="0" w:space="0" w:color="auto"/>
            <w:left w:val="none" w:sz="0" w:space="0" w:color="auto"/>
            <w:bottom w:val="none" w:sz="0" w:space="0" w:color="auto"/>
            <w:right w:val="none" w:sz="0" w:space="0" w:color="auto"/>
          </w:divBdr>
        </w:div>
        <w:div w:id="2035956274">
          <w:marLeft w:val="0"/>
          <w:marRight w:val="0"/>
          <w:marTop w:val="0"/>
          <w:marBottom w:val="150"/>
          <w:divBdr>
            <w:top w:val="none" w:sz="0" w:space="0" w:color="auto"/>
            <w:left w:val="none" w:sz="0" w:space="0" w:color="auto"/>
            <w:bottom w:val="none" w:sz="0" w:space="0" w:color="auto"/>
            <w:right w:val="none" w:sz="0" w:space="0" w:color="auto"/>
          </w:divBdr>
        </w:div>
      </w:divsChild>
    </w:div>
    <w:div w:id="110170949">
      <w:bodyDiv w:val="1"/>
      <w:marLeft w:val="0"/>
      <w:marRight w:val="0"/>
      <w:marTop w:val="0"/>
      <w:marBottom w:val="0"/>
      <w:divBdr>
        <w:top w:val="none" w:sz="0" w:space="0" w:color="auto"/>
        <w:left w:val="none" w:sz="0" w:space="0" w:color="auto"/>
        <w:bottom w:val="none" w:sz="0" w:space="0" w:color="auto"/>
        <w:right w:val="none" w:sz="0" w:space="0" w:color="auto"/>
      </w:divBdr>
      <w:divsChild>
        <w:div w:id="1474761603">
          <w:marLeft w:val="0"/>
          <w:marRight w:val="0"/>
          <w:marTop w:val="0"/>
          <w:marBottom w:val="0"/>
          <w:divBdr>
            <w:top w:val="none" w:sz="0" w:space="0" w:color="auto"/>
            <w:left w:val="none" w:sz="0" w:space="0" w:color="auto"/>
            <w:bottom w:val="dotted" w:sz="6" w:space="4" w:color="DDDDDD"/>
            <w:right w:val="none" w:sz="0" w:space="0" w:color="auto"/>
          </w:divBdr>
          <w:divsChild>
            <w:div w:id="4085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0519">
      <w:bodyDiv w:val="1"/>
      <w:marLeft w:val="0"/>
      <w:marRight w:val="0"/>
      <w:marTop w:val="0"/>
      <w:marBottom w:val="0"/>
      <w:divBdr>
        <w:top w:val="none" w:sz="0" w:space="0" w:color="auto"/>
        <w:left w:val="none" w:sz="0" w:space="0" w:color="auto"/>
        <w:bottom w:val="none" w:sz="0" w:space="0" w:color="auto"/>
        <w:right w:val="none" w:sz="0" w:space="0" w:color="auto"/>
      </w:divBdr>
      <w:divsChild>
        <w:div w:id="152764586">
          <w:marLeft w:val="0"/>
          <w:marRight w:val="0"/>
          <w:marTop w:val="0"/>
          <w:marBottom w:val="150"/>
          <w:divBdr>
            <w:top w:val="none" w:sz="0" w:space="0" w:color="auto"/>
            <w:left w:val="none" w:sz="0" w:space="0" w:color="auto"/>
            <w:bottom w:val="none" w:sz="0" w:space="0" w:color="auto"/>
            <w:right w:val="none" w:sz="0" w:space="0" w:color="auto"/>
          </w:divBdr>
        </w:div>
      </w:divsChild>
    </w:div>
    <w:div w:id="111629673">
      <w:bodyDiv w:val="1"/>
      <w:marLeft w:val="0"/>
      <w:marRight w:val="0"/>
      <w:marTop w:val="0"/>
      <w:marBottom w:val="0"/>
      <w:divBdr>
        <w:top w:val="none" w:sz="0" w:space="0" w:color="auto"/>
        <w:left w:val="none" w:sz="0" w:space="0" w:color="auto"/>
        <w:bottom w:val="none" w:sz="0" w:space="0" w:color="auto"/>
        <w:right w:val="none" w:sz="0" w:space="0" w:color="auto"/>
      </w:divBdr>
      <w:divsChild>
        <w:div w:id="399989316">
          <w:marLeft w:val="0"/>
          <w:marRight w:val="0"/>
          <w:marTop w:val="0"/>
          <w:marBottom w:val="0"/>
          <w:divBdr>
            <w:top w:val="none" w:sz="0" w:space="0" w:color="auto"/>
            <w:left w:val="none" w:sz="0" w:space="0" w:color="auto"/>
            <w:bottom w:val="none" w:sz="0" w:space="0" w:color="auto"/>
            <w:right w:val="none" w:sz="0" w:space="0" w:color="auto"/>
          </w:divBdr>
          <w:divsChild>
            <w:div w:id="1148519828">
              <w:marLeft w:val="0"/>
              <w:marRight w:val="0"/>
              <w:marTop w:val="0"/>
              <w:marBottom w:val="0"/>
              <w:divBdr>
                <w:top w:val="none" w:sz="0" w:space="0" w:color="auto"/>
                <w:left w:val="none" w:sz="0" w:space="0" w:color="auto"/>
                <w:bottom w:val="none" w:sz="0" w:space="0" w:color="auto"/>
                <w:right w:val="none" w:sz="0" w:space="0" w:color="auto"/>
              </w:divBdr>
              <w:divsChild>
                <w:div w:id="1935937519">
                  <w:marLeft w:val="0"/>
                  <w:marRight w:val="0"/>
                  <w:marTop w:val="0"/>
                  <w:marBottom w:val="0"/>
                  <w:divBdr>
                    <w:top w:val="none" w:sz="0" w:space="0" w:color="auto"/>
                    <w:left w:val="none" w:sz="0" w:space="0" w:color="auto"/>
                    <w:bottom w:val="none" w:sz="0" w:space="0" w:color="auto"/>
                    <w:right w:val="none" w:sz="0" w:space="0" w:color="auto"/>
                  </w:divBdr>
                  <w:divsChild>
                    <w:div w:id="954294662">
                      <w:marLeft w:val="0"/>
                      <w:marRight w:val="0"/>
                      <w:marTop w:val="0"/>
                      <w:marBottom w:val="0"/>
                      <w:divBdr>
                        <w:top w:val="none" w:sz="0" w:space="0" w:color="auto"/>
                        <w:left w:val="none" w:sz="0" w:space="0" w:color="auto"/>
                        <w:bottom w:val="none" w:sz="0" w:space="0" w:color="auto"/>
                        <w:right w:val="none" w:sz="0" w:space="0" w:color="auto"/>
                      </w:divBdr>
                      <w:divsChild>
                        <w:div w:id="82578688">
                          <w:marLeft w:val="0"/>
                          <w:marRight w:val="0"/>
                          <w:marTop w:val="0"/>
                          <w:marBottom w:val="0"/>
                          <w:divBdr>
                            <w:top w:val="none" w:sz="0" w:space="0" w:color="auto"/>
                            <w:left w:val="none" w:sz="0" w:space="0" w:color="auto"/>
                            <w:bottom w:val="none" w:sz="0" w:space="0" w:color="auto"/>
                            <w:right w:val="none" w:sz="0" w:space="0" w:color="auto"/>
                          </w:divBdr>
                          <w:divsChild>
                            <w:div w:id="113986839">
                              <w:marLeft w:val="0"/>
                              <w:marRight w:val="0"/>
                              <w:marTop w:val="0"/>
                              <w:marBottom w:val="0"/>
                              <w:divBdr>
                                <w:top w:val="none" w:sz="0" w:space="0" w:color="auto"/>
                                <w:left w:val="none" w:sz="0" w:space="0" w:color="auto"/>
                                <w:bottom w:val="none" w:sz="0" w:space="0" w:color="auto"/>
                                <w:right w:val="none" w:sz="0" w:space="0" w:color="auto"/>
                              </w:divBdr>
                              <w:divsChild>
                                <w:div w:id="20188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32028">
      <w:bodyDiv w:val="1"/>
      <w:marLeft w:val="0"/>
      <w:marRight w:val="0"/>
      <w:marTop w:val="0"/>
      <w:marBottom w:val="0"/>
      <w:divBdr>
        <w:top w:val="none" w:sz="0" w:space="0" w:color="auto"/>
        <w:left w:val="none" w:sz="0" w:space="0" w:color="auto"/>
        <w:bottom w:val="none" w:sz="0" w:space="0" w:color="auto"/>
        <w:right w:val="none" w:sz="0" w:space="0" w:color="auto"/>
      </w:divBdr>
      <w:divsChild>
        <w:div w:id="1893809958">
          <w:marLeft w:val="0"/>
          <w:marRight w:val="0"/>
          <w:marTop w:val="0"/>
          <w:marBottom w:val="150"/>
          <w:divBdr>
            <w:top w:val="none" w:sz="0" w:space="0" w:color="auto"/>
            <w:left w:val="none" w:sz="0" w:space="0" w:color="auto"/>
            <w:bottom w:val="none" w:sz="0" w:space="0" w:color="auto"/>
            <w:right w:val="none" w:sz="0" w:space="0" w:color="auto"/>
          </w:divBdr>
          <w:divsChild>
            <w:div w:id="2092850239">
              <w:marLeft w:val="0"/>
              <w:marRight w:val="0"/>
              <w:marTop w:val="0"/>
              <w:marBottom w:val="0"/>
              <w:divBdr>
                <w:top w:val="none" w:sz="0" w:space="0" w:color="auto"/>
                <w:left w:val="none" w:sz="0" w:space="0" w:color="auto"/>
                <w:bottom w:val="none" w:sz="0" w:space="0" w:color="auto"/>
                <w:right w:val="none" w:sz="0" w:space="0" w:color="auto"/>
              </w:divBdr>
              <w:divsChild>
                <w:div w:id="20028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76673">
          <w:marLeft w:val="0"/>
          <w:marRight w:val="0"/>
          <w:marTop w:val="0"/>
          <w:marBottom w:val="150"/>
          <w:divBdr>
            <w:top w:val="none" w:sz="0" w:space="0" w:color="auto"/>
            <w:left w:val="none" w:sz="0" w:space="0" w:color="auto"/>
            <w:bottom w:val="none" w:sz="0" w:space="0" w:color="auto"/>
            <w:right w:val="none" w:sz="0" w:space="0" w:color="auto"/>
          </w:divBdr>
        </w:div>
        <w:div w:id="701713930">
          <w:marLeft w:val="0"/>
          <w:marRight w:val="0"/>
          <w:marTop w:val="0"/>
          <w:marBottom w:val="0"/>
          <w:divBdr>
            <w:top w:val="none" w:sz="0" w:space="0" w:color="auto"/>
            <w:left w:val="none" w:sz="0" w:space="0" w:color="auto"/>
            <w:bottom w:val="none" w:sz="0" w:space="0" w:color="auto"/>
            <w:right w:val="none" w:sz="0" w:space="0" w:color="auto"/>
          </w:divBdr>
          <w:divsChild>
            <w:div w:id="17528495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2095522">
      <w:bodyDiv w:val="1"/>
      <w:marLeft w:val="0"/>
      <w:marRight w:val="0"/>
      <w:marTop w:val="0"/>
      <w:marBottom w:val="0"/>
      <w:divBdr>
        <w:top w:val="none" w:sz="0" w:space="0" w:color="auto"/>
        <w:left w:val="none" w:sz="0" w:space="0" w:color="auto"/>
        <w:bottom w:val="none" w:sz="0" w:space="0" w:color="auto"/>
        <w:right w:val="none" w:sz="0" w:space="0" w:color="auto"/>
      </w:divBdr>
      <w:divsChild>
        <w:div w:id="249047713">
          <w:marLeft w:val="0"/>
          <w:marRight w:val="0"/>
          <w:marTop w:val="0"/>
          <w:marBottom w:val="0"/>
          <w:divBdr>
            <w:top w:val="none" w:sz="0" w:space="0" w:color="auto"/>
            <w:left w:val="none" w:sz="0" w:space="0" w:color="auto"/>
            <w:bottom w:val="none" w:sz="0" w:space="0" w:color="auto"/>
            <w:right w:val="none" w:sz="0" w:space="0" w:color="auto"/>
          </w:divBdr>
        </w:div>
        <w:div w:id="916212425">
          <w:marLeft w:val="0"/>
          <w:marRight w:val="0"/>
          <w:marTop w:val="0"/>
          <w:marBottom w:val="150"/>
          <w:divBdr>
            <w:top w:val="none" w:sz="0" w:space="0" w:color="auto"/>
            <w:left w:val="none" w:sz="0" w:space="0" w:color="auto"/>
            <w:bottom w:val="none" w:sz="0" w:space="0" w:color="auto"/>
            <w:right w:val="none" w:sz="0" w:space="0" w:color="auto"/>
          </w:divBdr>
        </w:div>
      </w:divsChild>
    </w:div>
    <w:div w:id="112790749">
      <w:bodyDiv w:val="1"/>
      <w:marLeft w:val="0"/>
      <w:marRight w:val="0"/>
      <w:marTop w:val="0"/>
      <w:marBottom w:val="0"/>
      <w:divBdr>
        <w:top w:val="none" w:sz="0" w:space="0" w:color="auto"/>
        <w:left w:val="none" w:sz="0" w:space="0" w:color="auto"/>
        <w:bottom w:val="none" w:sz="0" w:space="0" w:color="auto"/>
        <w:right w:val="none" w:sz="0" w:space="0" w:color="auto"/>
      </w:divBdr>
      <w:divsChild>
        <w:div w:id="1832022191">
          <w:marLeft w:val="0"/>
          <w:marRight w:val="0"/>
          <w:marTop w:val="0"/>
          <w:marBottom w:val="0"/>
          <w:divBdr>
            <w:top w:val="none" w:sz="0" w:space="0" w:color="auto"/>
            <w:left w:val="none" w:sz="0" w:space="0" w:color="auto"/>
            <w:bottom w:val="none" w:sz="0" w:space="0" w:color="auto"/>
            <w:right w:val="none" w:sz="0" w:space="0" w:color="auto"/>
          </w:divBdr>
          <w:divsChild>
            <w:div w:id="1289118960">
              <w:marLeft w:val="0"/>
              <w:marRight w:val="0"/>
              <w:marTop w:val="0"/>
              <w:marBottom w:val="0"/>
              <w:divBdr>
                <w:top w:val="none" w:sz="0" w:space="0" w:color="auto"/>
                <w:left w:val="none" w:sz="0" w:space="0" w:color="auto"/>
                <w:bottom w:val="none" w:sz="0" w:space="0" w:color="auto"/>
                <w:right w:val="none" w:sz="0" w:space="0" w:color="auto"/>
              </w:divBdr>
              <w:divsChild>
                <w:div w:id="1795174902">
                  <w:marLeft w:val="0"/>
                  <w:marRight w:val="0"/>
                  <w:marTop w:val="0"/>
                  <w:marBottom w:val="0"/>
                  <w:divBdr>
                    <w:top w:val="none" w:sz="0" w:space="0" w:color="auto"/>
                    <w:left w:val="none" w:sz="0" w:space="0" w:color="auto"/>
                    <w:bottom w:val="none" w:sz="0" w:space="0" w:color="auto"/>
                    <w:right w:val="none" w:sz="0" w:space="0" w:color="auto"/>
                  </w:divBdr>
                  <w:divsChild>
                    <w:div w:id="1890797466">
                      <w:marLeft w:val="0"/>
                      <w:marRight w:val="0"/>
                      <w:marTop w:val="0"/>
                      <w:marBottom w:val="0"/>
                      <w:divBdr>
                        <w:top w:val="none" w:sz="0" w:space="0" w:color="auto"/>
                        <w:left w:val="none" w:sz="0" w:space="0" w:color="auto"/>
                        <w:bottom w:val="none" w:sz="0" w:space="0" w:color="auto"/>
                        <w:right w:val="none" w:sz="0" w:space="0" w:color="auto"/>
                      </w:divBdr>
                      <w:divsChild>
                        <w:div w:id="1519074741">
                          <w:marLeft w:val="0"/>
                          <w:marRight w:val="0"/>
                          <w:marTop w:val="0"/>
                          <w:marBottom w:val="0"/>
                          <w:divBdr>
                            <w:top w:val="none" w:sz="0" w:space="0" w:color="auto"/>
                            <w:left w:val="none" w:sz="0" w:space="0" w:color="auto"/>
                            <w:bottom w:val="none" w:sz="0" w:space="0" w:color="auto"/>
                            <w:right w:val="none" w:sz="0" w:space="0" w:color="auto"/>
                          </w:divBdr>
                          <w:divsChild>
                            <w:div w:id="16105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42436">
      <w:bodyDiv w:val="1"/>
      <w:marLeft w:val="0"/>
      <w:marRight w:val="0"/>
      <w:marTop w:val="0"/>
      <w:marBottom w:val="0"/>
      <w:divBdr>
        <w:top w:val="none" w:sz="0" w:space="0" w:color="auto"/>
        <w:left w:val="none" w:sz="0" w:space="0" w:color="auto"/>
        <w:bottom w:val="none" w:sz="0" w:space="0" w:color="auto"/>
        <w:right w:val="none" w:sz="0" w:space="0" w:color="auto"/>
      </w:divBdr>
      <w:divsChild>
        <w:div w:id="881480133">
          <w:marLeft w:val="0"/>
          <w:marRight w:val="0"/>
          <w:marTop w:val="0"/>
          <w:marBottom w:val="0"/>
          <w:divBdr>
            <w:top w:val="none" w:sz="0" w:space="0" w:color="auto"/>
            <w:left w:val="none" w:sz="0" w:space="0" w:color="auto"/>
            <w:bottom w:val="none" w:sz="0" w:space="0" w:color="auto"/>
            <w:right w:val="none" w:sz="0" w:space="0" w:color="auto"/>
          </w:divBdr>
          <w:divsChild>
            <w:div w:id="421029903">
              <w:marLeft w:val="0"/>
              <w:marRight w:val="0"/>
              <w:marTop w:val="0"/>
              <w:marBottom w:val="0"/>
              <w:divBdr>
                <w:top w:val="none" w:sz="0" w:space="0" w:color="auto"/>
                <w:left w:val="none" w:sz="0" w:space="0" w:color="auto"/>
                <w:bottom w:val="none" w:sz="0" w:space="0" w:color="auto"/>
                <w:right w:val="none" w:sz="0" w:space="0" w:color="auto"/>
              </w:divBdr>
              <w:divsChild>
                <w:div w:id="1927418358">
                  <w:marLeft w:val="0"/>
                  <w:marRight w:val="0"/>
                  <w:marTop w:val="0"/>
                  <w:marBottom w:val="0"/>
                  <w:divBdr>
                    <w:top w:val="none" w:sz="0" w:space="0" w:color="auto"/>
                    <w:left w:val="none" w:sz="0" w:space="0" w:color="auto"/>
                    <w:bottom w:val="none" w:sz="0" w:space="0" w:color="auto"/>
                    <w:right w:val="none" w:sz="0" w:space="0" w:color="auto"/>
                  </w:divBdr>
                  <w:divsChild>
                    <w:div w:id="1388921627">
                      <w:marLeft w:val="0"/>
                      <w:marRight w:val="0"/>
                      <w:marTop w:val="0"/>
                      <w:marBottom w:val="0"/>
                      <w:divBdr>
                        <w:top w:val="none" w:sz="0" w:space="0" w:color="auto"/>
                        <w:left w:val="none" w:sz="0" w:space="0" w:color="auto"/>
                        <w:bottom w:val="none" w:sz="0" w:space="0" w:color="auto"/>
                        <w:right w:val="none" w:sz="0" w:space="0" w:color="auto"/>
                      </w:divBdr>
                      <w:divsChild>
                        <w:div w:id="353767314">
                          <w:marLeft w:val="0"/>
                          <w:marRight w:val="0"/>
                          <w:marTop w:val="0"/>
                          <w:marBottom w:val="0"/>
                          <w:divBdr>
                            <w:top w:val="none" w:sz="0" w:space="0" w:color="auto"/>
                            <w:left w:val="none" w:sz="0" w:space="0" w:color="auto"/>
                            <w:bottom w:val="none" w:sz="0" w:space="0" w:color="auto"/>
                            <w:right w:val="none" w:sz="0" w:space="0" w:color="auto"/>
                          </w:divBdr>
                          <w:divsChild>
                            <w:div w:id="1368332907">
                              <w:marLeft w:val="0"/>
                              <w:marRight w:val="0"/>
                              <w:marTop w:val="0"/>
                              <w:marBottom w:val="0"/>
                              <w:divBdr>
                                <w:top w:val="none" w:sz="0" w:space="0" w:color="auto"/>
                                <w:left w:val="none" w:sz="0" w:space="0" w:color="auto"/>
                                <w:bottom w:val="none" w:sz="0" w:space="0" w:color="auto"/>
                                <w:right w:val="none" w:sz="0" w:space="0" w:color="auto"/>
                              </w:divBdr>
                              <w:divsChild>
                                <w:div w:id="1787501785">
                                  <w:marLeft w:val="0"/>
                                  <w:marRight w:val="0"/>
                                  <w:marTop w:val="0"/>
                                  <w:marBottom w:val="0"/>
                                  <w:divBdr>
                                    <w:top w:val="none" w:sz="0" w:space="0" w:color="auto"/>
                                    <w:left w:val="none" w:sz="0" w:space="0" w:color="auto"/>
                                    <w:bottom w:val="none" w:sz="0" w:space="0" w:color="auto"/>
                                    <w:right w:val="none" w:sz="0" w:space="0" w:color="auto"/>
                                  </w:divBdr>
                                  <w:divsChild>
                                    <w:div w:id="6631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03349">
      <w:bodyDiv w:val="1"/>
      <w:marLeft w:val="0"/>
      <w:marRight w:val="0"/>
      <w:marTop w:val="0"/>
      <w:marBottom w:val="0"/>
      <w:divBdr>
        <w:top w:val="none" w:sz="0" w:space="0" w:color="auto"/>
        <w:left w:val="none" w:sz="0" w:space="0" w:color="auto"/>
        <w:bottom w:val="none" w:sz="0" w:space="0" w:color="auto"/>
        <w:right w:val="none" w:sz="0" w:space="0" w:color="auto"/>
      </w:divBdr>
      <w:divsChild>
        <w:div w:id="77560294">
          <w:marLeft w:val="0"/>
          <w:marRight w:val="0"/>
          <w:marTop w:val="0"/>
          <w:marBottom w:val="0"/>
          <w:divBdr>
            <w:top w:val="none" w:sz="0" w:space="0" w:color="auto"/>
            <w:left w:val="none" w:sz="0" w:space="0" w:color="auto"/>
            <w:bottom w:val="none" w:sz="0" w:space="0" w:color="auto"/>
            <w:right w:val="none" w:sz="0" w:space="0" w:color="auto"/>
          </w:divBdr>
          <w:divsChild>
            <w:div w:id="16566907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404481">
      <w:bodyDiv w:val="1"/>
      <w:marLeft w:val="0"/>
      <w:marRight w:val="0"/>
      <w:marTop w:val="0"/>
      <w:marBottom w:val="0"/>
      <w:divBdr>
        <w:top w:val="none" w:sz="0" w:space="0" w:color="auto"/>
        <w:left w:val="none" w:sz="0" w:space="0" w:color="auto"/>
        <w:bottom w:val="none" w:sz="0" w:space="0" w:color="auto"/>
        <w:right w:val="none" w:sz="0" w:space="0" w:color="auto"/>
      </w:divBdr>
      <w:divsChild>
        <w:div w:id="185560911">
          <w:marLeft w:val="0"/>
          <w:marRight w:val="0"/>
          <w:marTop w:val="0"/>
          <w:marBottom w:val="150"/>
          <w:divBdr>
            <w:top w:val="none" w:sz="0" w:space="0" w:color="auto"/>
            <w:left w:val="none" w:sz="0" w:space="0" w:color="auto"/>
            <w:bottom w:val="none" w:sz="0" w:space="0" w:color="auto"/>
            <w:right w:val="none" w:sz="0" w:space="0" w:color="auto"/>
          </w:divBdr>
          <w:divsChild>
            <w:div w:id="494230074">
              <w:marLeft w:val="0"/>
              <w:marRight w:val="0"/>
              <w:marTop w:val="0"/>
              <w:marBottom w:val="0"/>
              <w:divBdr>
                <w:top w:val="none" w:sz="0" w:space="0" w:color="auto"/>
                <w:left w:val="none" w:sz="0" w:space="0" w:color="auto"/>
                <w:bottom w:val="none" w:sz="0" w:space="0" w:color="auto"/>
                <w:right w:val="none" w:sz="0" w:space="0" w:color="auto"/>
              </w:divBdr>
            </w:div>
          </w:divsChild>
        </w:div>
        <w:div w:id="674302373">
          <w:marLeft w:val="0"/>
          <w:marRight w:val="0"/>
          <w:marTop w:val="0"/>
          <w:marBottom w:val="0"/>
          <w:divBdr>
            <w:top w:val="none" w:sz="0" w:space="0" w:color="auto"/>
            <w:left w:val="none" w:sz="0" w:space="0" w:color="auto"/>
            <w:bottom w:val="none" w:sz="0" w:space="0" w:color="auto"/>
            <w:right w:val="none" w:sz="0" w:space="0" w:color="auto"/>
          </w:divBdr>
          <w:divsChild>
            <w:div w:id="980963972">
              <w:marLeft w:val="0"/>
              <w:marRight w:val="0"/>
              <w:marTop w:val="0"/>
              <w:marBottom w:val="0"/>
              <w:divBdr>
                <w:top w:val="none" w:sz="0" w:space="0" w:color="auto"/>
                <w:left w:val="none" w:sz="0" w:space="0" w:color="auto"/>
                <w:bottom w:val="none" w:sz="0" w:space="0" w:color="auto"/>
                <w:right w:val="none" w:sz="0" w:space="0" w:color="auto"/>
              </w:divBdr>
            </w:div>
          </w:divsChild>
        </w:div>
        <w:div w:id="1240403589">
          <w:marLeft w:val="0"/>
          <w:marRight w:val="0"/>
          <w:marTop w:val="0"/>
          <w:marBottom w:val="150"/>
          <w:divBdr>
            <w:top w:val="none" w:sz="0" w:space="0" w:color="auto"/>
            <w:left w:val="none" w:sz="0" w:space="0" w:color="auto"/>
            <w:bottom w:val="none" w:sz="0" w:space="0" w:color="auto"/>
            <w:right w:val="none" w:sz="0" w:space="0" w:color="auto"/>
          </w:divBdr>
        </w:div>
      </w:divsChild>
    </w:div>
    <w:div w:id="113645405">
      <w:bodyDiv w:val="1"/>
      <w:marLeft w:val="0"/>
      <w:marRight w:val="0"/>
      <w:marTop w:val="0"/>
      <w:marBottom w:val="0"/>
      <w:divBdr>
        <w:top w:val="none" w:sz="0" w:space="0" w:color="auto"/>
        <w:left w:val="none" w:sz="0" w:space="0" w:color="auto"/>
        <w:bottom w:val="none" w:sz="0" w:space="0" w:color="auto"/>
        <w:right w:val="none" w:sz="0" w:space="0" w:color="auto"/>
      </w:divBdr>
      <w:divsChild>
        <w:div w:id="644745901">
          <w:marLeft w:val="0"/>
          <w:marRight w:val="0"/>
          <w:marTop w:val="0"/>
          <w:marBottom w:val="0"/>
          <w:divBdr>
            <w:top w:val="none" w:sz="0" w:space="0" w:color="auto"/>
            <w:left w:val="none" w:sz="0" w:space="0" w:color="auto"/>
            <w:bottom w:val="dotted" w:sz="6" w:space="4" w:color="DDDDDD"/>
            <w:right w:val="none" w:sz="0" w:space="0" w:color="auto"/>
          </w:divBdr>
        </w:div>
      </w:divsChild>
    </w:div>
    <w:div w:id="114298777">
      <w:bodyDiv w:val="1"/>
      <w:marLeft w:val="0"/>
      <w:marRight w:val="0"/>
      <w:marTop w:val="0"/>
      <w:marBottom w:val="0"/>
      <w:divBdr>
        <w:top w:val="none" w:sz="0" w:space="0" w:color="auto"/>
        <w:left w:val="none" w:sz="0" w:space="0" w:color="auto"/>
        <w:bottom w:val="none" w:sz="0" w:space="0" w:color="auto"/>
        <w:right w:val="none" w:sz="0" w:space="0" w:color="auto"/>
      </w:divBdr>
      <w:divsChild>
        <w:div w:id="446505555">
          <w:marLeft w:val="0"/>
          <w:marRight w:val="0"/>
          <w:marTop w:val="0"/>
          <w:marBottom w:val="150"/>
          <w:divBdr>
            <w:top w:val="none" w:sz="0" w:space="0" w:color="auto"/>
            <w:left w:val="none" w:sz="0" w:space="0" w:color="auto"/>
            <w:bottom w:val="none" w:sz="0" w:space="0" w:color="auto"/>
            <w:right w:val="none" w:sz="0" w:space="0" w:color="auto"/>
          </w:divBdr>
          <w:divsChild>
            <w:div w:id="353649980">
              <w:marLeft w:val="0"/>
              <w:marRight w:val="0"/>
              <w:marTop w:val="0"/>
              <w:marBottom w:val="0"/>
              <w:divBdr>
                <w:top w:val="none" w:sz="0" w:space="0" w:color="auto"/>
                <w:left w:val="none" w:sz="0" w:space="0" w:color="auto"/>
                <w:bottom w:val="none" w:sz="0" w:space="0" w:color="auto"/>
                <w:right w:val="none" w:sz="0" w:space="0" w:color="auto"/>
              </w:divBdr>
              <w:divsChild>
                <w:div w:id="19681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82564">
          <w:marLeft w:val="0"/>
          <w:marRight w:val="0"/>
          <w:marTop w:val="0"/>
          <w:marBottom w:val="150"/>
          <w:divBdr>
            <w:top w:val="none" w:sz="0" w:space="0" w:color="auto"/>
            <w:left w:val="none" w:sz="0" w:space="0" w:color="auto"/>
            <w:bottom w:val="none" w:sz="0" w:space="0" w:color="auto"/>
            <w:right w:val="none" w:sz="0" w:space="0" w:color="auto"/>
          </w:divBdr>
        </w:div>
        <w:div w:id="1000933754">
          <w:marLeft w:val="0"/>
          <w:marRight w:val="0"/>
          <w:marTop w:val="0"/>
          <w:marBottom w:val="0"/>
          <w:divBdr>
            <w:top w:val="none" w:sz="0" w:space="0" w:color="auto"/>
            <w:left w:val="none" w:sz="0" w:space="0" w:color="auto"/>
            <w:bottom w:val="none" w:sz="0" w:space="0" w:color="auto"/>
            <w:right w:val="none" w:sz="0" w:space="0" w:color="auto"/>
          </w:divBdr>
          <w:divsChild>
            <w:div w:id="6645509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4641848">
      <w:bodyDiv w:val="1"/>
      <w:marLeft w:val="0"/>
      <w:marRight w:val="0"/>
      <w:marTop w:val="0"/>
      <w:marBottom w:val="0"/>
      <w:divBdr>
        <w:top w:val="none" w:sz="0" w:space="0" w:color="auto"/>
        <w:left w:val="none" w:sz="0" w:space="0" w:color="auto"/>
        <w:bottom w:val="none" w:sz="0" w:space="0" w:color="auto"/>
        <w:right w:val="none" w:sz="0" w:space="0" w:color="auto"/>
      </w:divBdr>
    </w:div>
    <w:div w:id="114836226">
      <w:bodyDiv w:val="1"/>
      <w:marLeft w:val="0"/>
      <w:marRight w:val="0"/>
      <w:marTop w:val="0"/>
      <w:marBottom w:val="0"/>
      <w:divBdr>
        <w:top w:val="none" w:sz="0" w:space="0" w:color="auto"/>
        <w:left w:val="none" w:sz="0" w:space="0" w:color="auto"/>
        <w:bottom w:val="none" w:sz="0" w:space="0" w:color="auto"/>
        <w:right w:val="none" w:sz="0" w:space="0" w:color="auto"/>
      </w:divBdr>
      <w:divsChild>
        <w:div w:id="174997015">
          <w:marLeft w:val="-225"/>
          <w:marRight w:val="-225"/>
          <w:marTop w:val="0"/>
          <w:marBottom w:val="225"/>
          <w:divBdr>
            <w:top w:val="none" w:sz="0" w:space="0" w:color="auto"/>
            <w:left w:val="none" w:sz="0" w:space="0" w:color="auto"/>
            <w:bottom w:val="none" w:sz="0" w:space="0" w:color="auto"/>
            <w:right w:val="none" w:sz="0" w:space="0" w:color="auto"/>
          </w:divBdr>
          <w:divsChild>
            <w:div w:id="321323585">
              <w:marLeft w:val="0"/>
              <w:marRight w:val="0"/>
              <w:marTop w:val="0"/>
              <w:marBottom w:val="0"/>
              <w:divBdr>
                <w:top w:val="none" w:sz="0" w:space="0" w:color="auto"/>
                <w:left w:val="none" w:sz="0" w:space="0" w:color="auto"/>
                <w:bottom w:val="none" w:sz="0" w:space="0" w:color="auto"/>
                <w:right w:val="none" w:sz="0" w:space="0" w:color="auto"/>
              </w:divBdr>
            </w:div>
          </w:divsChild>
        </w:div>
        <w:div w:id="1064915397">
          <w:marLeft w:val="-225"/>
          <w:marRight w:val="-225"/>
          <w:marTop w:val="0"/>
          <w:marBottom w:val="180"/>
          <w:divBdr>
            <w:top w:val="none" w:sz="0" w:space="0" w:color="auto"/>
            <w:left w:val="none" w:sz="0" w:space="0" w:color="auto"/>
            <w:bottom w:val="none" w:sz="0" w:space="0" w:color="auto"/>
            <w:right w:val="none" w:sz="0" w:space="0" w:color="auto"/>
          </w:divBdr>
          <w:divsChild>
            <w:div w:id="185606845">
              <w:marLeft w:val="0"/>
              <w:marRight w:val="0"/>
              <w:marTop w:val="0"/>
              <w:marBottom w:val="0"/>
              <w:divBdr>
                <w:top w:val="none" w:sz="0" w:space="0" w:color="auto"/>
                <w:left w:val="none" w:sz="0" w:space="0" w:color="auto"/>
                <w:bottom w:val="none" w:sz="0" w:space="0" w:color="auto"/>
                <w:right w:val="none" w:sz="0" w:space="0" w:color="auto"/>
              </w:divBdr>
            </w:div>
          </w:divsChild>
        </w:div>
        <w:div w:id="240411575">
          <w:marLeft w:val="-225"/>
          <w:marRight w:val="-225"/>
          <w:marTop w:val="0"/>
          <w:marBottom w:val="300"/>
          <w:divBdr>
            <w:top w:val="none" w:sz="0" w:space="0" w:color="auto"/>
            <w:left w:val="none" w:sz="0" w:space="0" w:color="auto"/>
            <w:bottom w:val="none" w:sz="0" w:space="0" w:color="auto"/>
            <w:right w:val="none" w:sz="0" w:space="0" w:color="auto"/>
          </w:divBdr>
          <w:divsChild>
            <w:div w:id="1163426822">
              <w:marLeft w:val="0"/>
              <w:marRight w:val="0"/>
              <w:marTop w:val="0"/>
              <w:marBottom w:val="0"/>
              <w:divBdr>
                <w:top w:val="none" w:sz="0" w:space="0" w:color="auto"/>
                <w:left w:val="none" w:sz="0" w:space="0" w:color="auto"/>
                <w:bottom w:val="none" w:sz="0" w:space="0" w:color="auto"/>
                <w:right w:val="none" w:sz="0" w:space="0" w:color="auto"/>
              </w:divBdr>
              <w:divsChild>
                <w:div w:id="3077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7981">
      <w:bodyDiv w:val="1"/>
      <w:marLeft w:val="0"/>
      <w:marRight w:val="0"/>
      <w:marTop w:val="0"/>
      <w:marBottom w:val="0"/>
      <w:divBdr>
        <w:top w:val="none" w:sz="0" w:space="0" w:color="auto"/>
        <w:left w:val="none" w:sz="0" w:space="0" w:color="auto"/>
        <w:bottom w:val="none" w:sz="0" w:space="0" w:color="auto"/>
        <w:right w:val="none" w:sz="0" w:space="0" w:color="auto"/>
      </w:divBdr>
      <w:divsChild>
        <w:div w:id="1613322753">
          <w:marLeft w:val="0"/>
          <w:marRight w:val="0"/>
          <w:marTop w:val="0"/>
          <w:marBottom w:val="0"/>
          <w:divBdr>
            <w:top w:val="none" w:sz="0" w:space="0" w:color="auto"/>
            <w:left w:val="none" w:sz="0" w:space="0" w:color="auto"/>
            <w:bottom w:val="dotted" w:sz="6" w:space="4" w:color="DDDDDD"/>
            <w:right w:val="none" w:sz="0" w:space="0" w:color="auto"/>
          </w:divBdr>
          <w:divsChild>
            <w:div w:id="5254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6297">
      <w:bodyDiv w:val="1"/>
      <w:marLeft w:val="0"/>
      <w:marRight w:val="0"/>
      <w:marTop w:val="0"/>
      <w:marBottom w:val="0"/>
      <w:divBdr>
        <w:top w:val="none" w:sz="0" w:space="0" w:color="auto"/>
        <w:left w:val="none" w:sz="0" w:space="0" w:color="auto"/>
        <w:bottom w:val="none" w:sz="0" w:space="0" w:color="auto"/>
        <w:right w:val="none" w:sz="0" w:space="0" w:color="auto"/>
      </w:divBdr>
    </w:div>
    <w:div w:id="115032520">
      <w:bodyDiv w:val="1"/>
      <w:marLeft w:val="0"/>
      <w:marRight w:val="0"/>
      <w:marTop w:val="0"/>
      <w:marBottom w:val="0"/>
      <w:divBdr>
        <w:top w:val="none" w:sz="0" w:space="0" w:color="auto"/>
        <w:left w:val="none" w:sz="0" w:space="0" w:color="auto"/>
        <w:bottom w:val="none" w:sz="0" w:space="0" w:color="auto"/>
        <w:right w:val="none" w:sz="0" w:space="0" w:color="auto"/>
      </w:divBdr>
      <w:divsChild>
        <w:div w:id="562569515">
          <w:marLeft w:val="0"/>
          <w:marRight w:val="0"/>
          <w:marTop w:val="0"/>
          <w:marBottom w:val="150"/>
          <w:divBdr>
            <w:top w:val="none" w:sz="0" w:space="0" w:color="auto"/>
            <w:left w:val="none" w:sz="0" w:space="0" w:color="auto"/>
            <w:bottom w:val="none" w:sz="0" w:space="0" w:color="auto"/>
            <w:right w:val="none" w:sz="0" w:space="0" w:color="auto"/>
          </w:divBdr>
        </w:div>
      </w:divsChild>
    </w:div>
    <w:div w:id="115102286">
      <w:bodyDiv w:val="1"/>
      <w:marLeft w:val="0"/>
      <w:marRight w:val="0"/>
      <w:marTop w:val="0"/>
      <w:marBottom w:val="0"/>
      <w:divBdr>
        <w:top w:val="none" w:sz="0" w:space="0" w:color="auto"/>
        <w:left w:val="none" w:sz="0" w:space="0" w:color="auto"/>
        <w:bottom w:val="none" w:sz="0" w:space="0" w:color="auto"/>
        <w:right w:val="none" w:sz="0" w:space="0" w:color="auto"/>
      </w:divBdr>
      <w:divsChild>
        <w:div w:id="304892753">
          <w:marLeft w:val="0"/>
          <w:marRight w:val="0"/>
          <w:marTop w:val="0"/>
          <w:marBottom w:val="0"/>
          <w:divBdr>
            <w:top w:val="none" w:sz="0" w:space="0" w:color="auto"/>
            <w:left w:val="none" w:sz="0" w:space="0" w:color="auto"/>
            <w:bottom w:val="none" w:sz="0" w:space="0" w:color="auto"/>
            <w:right w:val="none" w:sz="0" w:space="0" w:color="auto"/>
          </w:divBdr>
        </w:div>
      </w:divsChild>
    </w:div>
    <w:div w:id="115608795">
      <w:bodyDiv w:val="1"/>
      <w:marLeft w:val="0"/>
      <w:marRight w:val="0"/>
      <w:marTop w:val="0"/>
      <w:marBottom w:val="0"/>
      <w:divBdr>
        <w:top w:val="none" w:sz="0" w:space="0" w:color="auto"/>
        <w:left w:val="none" w:sz="0" w:space="0" w:color="auto"/>
        <w:bottom w:val="none" w:sz="0" w:space="0" w:color="auto"/>
        <w:right w:val="none" w:sz="0" w:space="0" w:color="auto"/>
      </w:divBdr>
    </w:div>
    <w:div w:id="115762500">
      <w:bodyDiv w:val="1"/>
      <w:marLeft w:val="0"/>
      <w:marRight w:val="0"/>
      <w:marTop w:val="0"/>
      <w:marBottom w:val="0"/>
      <w:divBdr>
        <w:top w:val="none" w:sz="0" w:space="0" w:color="auto"/>
        <w:left w:val="none" w:sz="0" w:space="0" w:color="auto"/>
        <w:bottom w:val="none" w:sz="0" w:space="0" w:color="auto"/>
        <w:right w:val="none" w:sz="0" w:space="0" w:color="auto"/>
      </w:divBdr>
      <w:divsChild>
        <w:div w:id="1699623486">
          <w:marLeft w:val="0"/>
          <w:marRight w:val="0"/>
          <w:marTop w:val="0"/>
          <w:marBottom w:val="0"/>
          <w:divBdr>
            <w:top w:val="none" w:sz="0" w:space="0" w:color="auto"/>
            <w:left w:val="none" w:sz="0" w:space="0" w:color="auto"/>
            <w:bottom w:val="dotted" w:sz="6" w:space="4" w:color="DDDDDD"/>
            <w:right w:val="none" w:sz="0" w:space="0" w:color="auto"/>
          </w:divBdr>
          <w:divsChild>
            <w:div w:id="20484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3299">
      <w:bodyDiv w:val="1"/>
      <w:marLeft w:val="0"/>
      <w:marRight w:val="0"/>
      <w:marTop w:val="0"/>
      <w:marBottom w:val="0"/>
      <w:divBdr>
        <w:top w:val="none" w:sz="0" w:space="0" w:color="auto"/>
        <w:left w:val="none" w:sz="0" w:space="0" w:color="auto"/>
        <w:bottom w:val="none" w:sz="0" w:space="0" w:color="auto"/>
        <w:right w:val="none" w:sz="0" w:space="0" w:color="auto"/>
      </w:divBdr>
      <w:divsChild>
        <w:div w:id="947465279">
          <w:marLeft w:val="0"/>
          <w:marRight w:val="0"/>
          <w:marTop w:val="0"/>
          <w:marBottom w:val="0"/>
          <w:divBdr>
            <w:top w:val="none" w:sz="0" w:space="0" w:color="auto"/>
            <w:left w:val="none" w:sz="0" w:space="0" w:color="auto"/>
            <w:bottom w:val="none" w:sz="0" w:space="0" w:color="auto"/>
            <w:right w:val="none" w:sz="0" w:space="0" w:color="auto"/>
          </w:divBdr>
          <w:divsChild>
            <w:div w:id="1604143354">
              <w:marLeft w:val="0"/>
              <w:marRight w:val="0"/>
              <w:marTop w:val="0"/>
              <w:marBottom w:val="0"/>
              <w:divBdr>
                <w:top w:val="none" w:sz="0" w:space="0" w:color="auto"/>
                <w:left w:val="none" w:sz="0" w:space="0" w:color="auto"/>
                <w:bottom w:val="none" w:sz="0" w:space="0" w:color="auto"/>
                <w:right w:val="none" w:sz="0" w:space="0" w:color="auto"/>
              </w:divBdr>
              <w:divsChild>
                <w:div w:id="898780862">
                  <w:marLeft w:val="0"/>
                  <w:marRight w:val="0"/>
                  <w:marTop w:val="0"/>
                  <w:marBottom w:val="0"/>
                  <w:divBdr>
                    <w:top w:val="none" w:sz="0" w:space="0" w:color="auto"/>
                    <w:left w:val="none" w:sz="0" w:space="0" w:color="auto"/>
                    <w:bottom w:val="none" w:sz="0" w:space="0" w:color="auto"/>
                    <w:right w:val="none" w:sz="0" w:space="0" w:color="auto"/>
                  </w:divBdr>
                  <w:divsChild>
                    <w:div w:id="1847670215">
                      <w:marLeft w:val="0"/>
                      <w:marRight w:val="0"/>
                      <w:marTop w:val="0"/>
                      <w:marBottom w:val="0"/>
                      <w:divBdr>
                        <w:top w:val="none" w:sz="0" w:space="0" w:color="auto"/>
                        <w:left w:val="none" w:sz="0" w:space="0" w:color="auto"/>
                        <w:bottom w:val="none" w:sz="0" w:space="0" w:color="auto"/>
                        <w:right w:val="none" w:sz="0" w:space="0" w:color="auto"/>
                      </w:divBdr>
                      <w:divsChild>
                        <w:div w:id="2049337004">
                          <w:marLeft w:val="0"/>
                          <w:marRight w:val="0"/>
                          <w:marTop w:val="0"/>
                          <w:marBottom w:val="0"/>
                          <w:divBdr>
                            <w:top w:val="none" w:sz="0" w:space="0" w:color="auto"/>
                            <w:left w:val="none" w:sz="0" w:space="0" w:color="auto"/>
                            <w:bottom w:val="none" w:sz="0" w:space="0" w:color="auto"/>
                            <w:right w:val="none" w:sz="0" w:space="0" w:color="auto"/>
                          </w:divBdr>
                          <w:divsChild>
                            <w:div w:id="50004511">
                              <w:marLeft w:val="0"/>
                              <w:marRight w:val="0"/>
                              <w:marTop w:val="0"/>
                              <w:marBottom w:val="0"/>
                              <w:divBdr>
                                <w:top w:val="none" w:sz="0" w:space="0" w:color="auto"/>
                                <w:left w:val="none" w:sz="0" w:space="0" w:color="auto"/>
                                <w:bottom w:val="none" w:sz="0" w:space="0" w:color="auto"/>
                                <w:right w:val="none" w:sz="0" w:space="0" w:color="auto"/>
                              </w:divBdr>
                              <w:divsChild>
                                <w:div w:id="726952273">
                                  <w:marLeft w:val="0"/>
                                  <w:marRight w:val="0"/>
                                  <w:marTop w:val="0"/>
                                  <w:marBottom w:val="0"/>
                                  <w:divBdr>
                                    <w:top w:val="none" w:sz="0" w:space="0" w:color="auto"/>
                                    <w:left w:val="none" w:sz="0" w:space="0" w:color="auto"/>
                                    <w:bottom w:val="none" w:sz="0" w:space="0" w:color="auto"/>
                                    <w:right w:val="none" w:sz="0" w:space="0" w:color="auto"/>
                                  </w:divBdr>
                                  <w:divsChild>
                                    <w:div w:id="2050035053">
                                      <w:marLeft w:val="0"/>
                                      <w:marRight w:val="0"/>
                                      <w:marTop w:val="0"/>
                                      <w:marBottom w:val="0"/>
                                      <w:divBdr>
                                        <w:top w:val="none" w:sz="0" w:space="0" w:color="auto"/>
                                        <w:left w:val="none" w:sz="0" w:space="0" w:color="auto"/>
                                        <w:bottom w:val="none" w:sz="0" w:space="0" w:color="auto"/>
                                        <w:right w:val="none" w:sz="0" w:space="0" w:color="auto"/>
                                      </w:divBdr>
                                      <w:divsChild>
                                        <w:div w:id="15123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38404">
      <w:bodyDiv w:val="1"/>
      <w:marLeft w:val="0"/>
      <w:marRight w:val="0"/>
      <w:marTop w:val="0"/>
      <w:marBottom w:val="0"/>
      <w:divBdr>
        <w:top w:val="none" w:sz="0" w:space="0" w:color="auto"/>
        <w:left w:val="none" w:sz="0" w:space="0" w:color="auto"/>
        <w:bottom w:val="none" w:sz="0" w:space="0" w:color="auto"/>
        <w:right w:val="none" w:sz="0" w:space="0" w:color="auto"/>
      </w:divBdr>
      <w:divsChild>
        <w:div w:id="975528705">
          <w:marLeft w:val="0"/>
          <w:marRight w:val="0"/>
          <w:marTop w:val="0"/>
          <w:marBottom w:val="150"/>
          <w:divBdr>
            <w:top w:val="none" w:sz="0" w:space="0" w:color="auto"/>
            <w:left w:val="none" w:sz="0" w:space="0" w:color="auto"/>
            <w:bottom w:val="none" w:sz="0" w:space="0" w:color="auto"/>
            <w:right w:val="none" w:sz="0" w:space="0" w:color="auto"/>
          </w:divBdr>
          <w:divsChild>
            <w:div w:id="1588075477">
              <w:marLeft w:val="0"/>
              <w:marRight w:val="0"/>
              <w:marTop w:val="0"/>
              <w:marBottom w:val="0"/>
              <w:divBdr>
                <w:top w:val="none" w:sz="0" w:space="0" w:color="auto"/>
                <w:left w:val="none" w:sz="0" w:space="0" w:color="auto"/>
                <w:bottom w:val="none" w:sz="0" w:space="0" w:color="auto"/>
                <w:right w:val="none" w:sz="0" w:space="0" w:color="auto"/>
              </w:divBdr>
              <w:divsChild>
                <w:div w:id="16155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23717">
          <w:marLeft w:val="0"/>
          <w:marRight w:val="0"/>
          <w:marTop w:val="0"/>
          <w:marBottom w:val="150"/>
          <w:divBdr>
            <w:top w:val="none" w:sz="0" w:space="0" w:color="auto"/>
            <w:left w:val="none" w:sz="0" w:space="0" w:color="auto"/>
            <w:bottom w:val="none" w:sz="0" w:space="0" w:color="auto"/>
            <w:right w:val="none" w:sz="0" w:space="0" w:color="auto"/>
          </w:divBdr>
        </w:div>
        <w:div w:id="1116950227">
          <w:marLeft w:val="0"/>
          <w:marRight w:val="0"/>
          <w:marTop w:val="0"/>
          <w:marBottom w:val="0"/>
          <w:divBdr>
            <w:top w:val="none" w:sz="0" w:space="0" w:color="auto"/>
            <w:left w:val="none" w:sz="0" w:space="0" w:color="auto"/>
            <w:bottom w:val="none" w:sz="0" w:space="0" w:color="auto"/>
            <w:right w:val="none" w:sz="0" w:space="0" w:color="auto"/>
          </w:divBdr>
          <w:divsChild>
            <w:div w:id="17888882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6409696">
      <w:bodyDiv w:val="1"/>
      <w:marLeft w:val="0"/>
      <w:marRight w:val="0"/>
      <w:marTop w:val="0"/>
      <w:marBottom w:val="0"/>
      <w:divBdr>
        <w:top w:val="none" w:sz="0" w:space="0" w:color="auto"/>
        <w:left w:val="none" w:sz="0" w:space="0" w:color="auto"/>
        <w:bottom w:val="none" w:sz="0" w:space="0" w:color="auto"/>
        <w:right w:val="none" w:sz="0" w:space="0" w:color="auto"/>
      </w:divBdr>
      <w:divsChild>
        <w:div w:id="111167233">
          <w:marLeft w:val="0"/>
          <w:marRight w:val="0"/>
          <w:marTop w:val="0"/>
          <w:marBottom w:val="0"/>
          <w:divBdr>
            <w:top w:val="none" w:sz="0" w:space="0" w:color="auto"/>
            <w:left w:val="none" w:sz="0" w:space="0" w:color="auto"/>
            <w:bottom w:val="none" w:sz="0" w:space="0" w:color="auto"/>
            <w:right w:val="none" w:sz="0" w:space="0" w:color="auto"/>
          </w:divBdr>
          <w:divsChild>
            <w:div w:id="15045833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533625">
      <w:bodyDiv w:val="1"/>
      <w:marLeft w:val="0"/>
      <w:marRight w:val="0"/>
      <w:marTop w:val="0"/>
      <w:marBottom w:val="0"/>
      <w:divBdr>
        <w:top w:val="none" w:sz="0" w:space="0" w:color="auto"/>
        <w:left w:val="none" w:sz="0" w:space="0" w:color="auto"/>
        <w:bottom w:val="none" w:sz="0" w:space="0" w:color="auto"/>
        <w:right w:val="none" w:sz="0" w:space="0" w:color="auto"/>
      </w:divBdr>
    </w:div>
    <w:div w:id="116990830">
      <w:bodyDiv w:val="1"/>
      <w:marLeft w:val="0"/>
      <w:marRight w:val="0"/>
      <w:marTop w:val="0"/>
      <w:marBottom w:val="0"/>
      <w:divBdr>
        <w:top w:val="none" w:sz="0" w:space="0" w:color="auto"/>
        <w:left w:val="none" w:sz="0" w:space="0" w:color="auto"/>
        <w:bottom w:val="none" w:sz="0" w:space="0" w:color="auto"/>
        <w:right w:val="none" w:sz="0" w:space="0" w:color="auto"/>
      </w:divBdr>
      <w:divsChild>
        <w:div w:id="1958949371">
          <w:marLeft w:val="0"/>
          <w:marRight w:val="0"/>
          <w:marTop w:val="0"/>
          <w:marBottom w:val="0"/>
          <w:divBdr>
            <w:top w:val="none" w:sz="0" w:space="0" w:color="auto"/>
            <w:left w:val="none" w:sz="0" w:space="0" w:color="auto"/>
            <w:bottom w:val="dotted" w:sz="6" w:space="4" w:color="DDDDDD"/>
            <w:right w:val="none" w:sz="0" w:space="0" w:color="auto"/>
          </w:divBdr>
          <w:divsChild>
            <w:div w:id="74522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5699">
      <w:bodyDiv w:val="1"/>
      <w:marLeft w:val="0"/>
      <w:marRight w:val="0"/>
      <w:marTop w:val="0"/>
      <w:marBottom w:val="0"/>
      <w:divBdr>
        <w:top w:val="none" w:sz="0" w:space="0" w:color="auto"/>
        <w:left w:val="none" w:sz="0" w:space="0" w:color="auto"/>
        <w:bottom w:val="none" w:sz="0" w:space="0" w:color="auto"/>
        <w:right w:val="none" w:sz="0" w:space="0" w:color="auto"/>
      </w:divBdr>
      <w:divsChild>
        <w:div w:id="1527717930">
          <w:marLeft w:val="0"/>
          <w:marRight w:val="0"/>
          <w:marTop w:val="0"/>
          <w:marBottom w:val="0"/>
          <w:divBdr>
            <w:top w:val="none" w:sz="0" w:space="0" w:color="auto"/>
            <w:left w:val="none" w:sz="0" w:space="0" w:color="auto"/>
            <w:bottom w:val="none" w:sz="0" w:space="0" w:color="auto"/>
            <w:right w:val="none" w:sz="0" w:space="0" w:color="auto"/>
          </w:divBdr>
        </w:div>
      </w:divsChild>
    </w:div>
    <w:div w:id="117263293">
      <w:bodyDiv w:val="1"/>
      <w:marLeft w:val="0"/>
      <w:marRight w:val="0"/>
      <w:marTop w:val="0"/>
      <w:marBottom w:val="0"/>
      <w:divBdr>
        <w:top w:val="none" w:sz="0" w:space="0" w:color="auto"/>
        <w:left w:val="none" w:sz="0" w:space="0" w:color="auto"/>
        <w:bottom w:val="none" w:sz="0" w:space="0" w:color="auto"/>
        <w:right w:val="none" w:sz="0" w:space="0" w:color="auto"/>
      </w:divBdr>
      <w:divsChild>
        <w:div w:id="820268718">
          <w:marLeft w:val="0"/>
          <w:marRight w:val="0"/>
          <w:marTop w:val="0"/>
          <w:marBottom w:val="0"/>
          <w:divBdr>
            <w:top w:val="none" w:sz="0" w:space="0" w:color="auto"/>
            <w:left w:val="none" w:sz="0" w:space="0" w:color="auto"/>
            <w:bottom w:val="dotted" w:sz="6" w:space="4" w:color="DDDDDD"/>
            <w:right w:val="none" w:sz="0" w:space="0" w:color="auto"/>
          </w:divBdr>
          <w:divsChild>
            <w:div w:id="6532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8553">
      <w:bodyDiv w:val="1"/>
      <w:marLeft w:val="0"/>
      <w:marRight w:val="0"/>
      <w:marTop w:val="0"/>
      <w:marBottom w:val="0"/>
      <w:divBdr>
        <w:top w:val="none" w:sz="0" w:space="0" w:color="auto"/>
        <w:left w:val="none" w:sz="0" w:space="0" w:color="auto"/>
        <w:bottom w:val="none" w:sz="0" w:space="0" w:color="auto"/>
        <w:right w:val="none" w:sz="0" w:space="0" w:color="auto"/>
      </w:divBdr>
      <w:divsChild>
        <w:div w:id="635183533">
          <w:marLeft w:val="0"/>
          <w:marRight w:val="0"/>
          <w:marTop w:val="0"/>
          <w:marBottom w:val="0"/>
          <w:divBdr>
            <w:top w:val="none" w:sz="0" w:space="0" w:color="auto"/>
            <w:left w:val="none" w:sz="0" w:space="0" w:color="auto"/>
            <w:bottom w:val="dotted" w:sz="6" w:space="4" w:color="DDDDDD"/>
            <w:right w:val="none" w:sz="0" w:space="0" w:color="auto"/>
          </w:divBdr>
          <w:divsChild>
            <w:div w:id="4636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4094">
      <w:bodyDiv w:val="1"/>
      <w:marLeft w:val="0"/>
      <w:marRight w:val="0"/>
      <w:marTop w:val="0"/>
      <w:marBottom w:val="0"/>
      <w:divBdr>
        <w:top w:val="none" w:sz="0" w:space="0" w:color="auto"/>
        <w:left w:val="none" w:sz="0" w:space="0" w:color="auto"/>
        <w:bottom w:val="none" w:sz="0" w:space="0" w:color="auto"/>
        <w:right w:val="none" w:sz="0" w:space="0" w:color="auto"/>
      </w:divBdr>
      <w:divsChild>
        <w:div w:id="1890875043">
          <w:marLeft w:val="0"/>
          <w:marRight w:val="0"/>
          <w:marTop w:val="0"/>
          <w:marBottom w:val="0"/>
          <w:divBdr>
            <w:top w:val="none" w:sz="0" w:space="0" w:color="auto"/>
            <w:left w:val="none" w:sz="0" w:space="0" w:color="auto"/>
            <w:bottom w:val="dotted" w:sz="6" w:space="4" w:color="DDDDDD"/>
            <w:right w:val="none" w:sz="0" w:space="0" w:color="auto"/>
          </w:divBdr>
        </w:div>
      </w:divsChild>
    </w:div>
    <w:div w:id="118032833">
      <w:bodyDiv w:val="1"/>
      <w:marLeft w:val="0"/>
      <w:marRight w:val="0"/>
      <w:marTop w:val="0"/>
      <w:marBottom w:val="0"/>
      <w:divBdr>
        <w:top w:val="none" w:sz="0" w:space="0" w:color="auto"/>
        <w:left w:val="none" w:sz="0" w:space="0" w:color="auto"/>
        <w:bottom w:val="none" w:sz="0" w:space="0" w:color="auto"/>
        <w:right w:val="none" w:sz="0" w:space="0" w:color="auto"/>
      </w:divBdr>
    </w:div>
    <w:div w:id="118377679">
      <w:bodyDiv w:val="1"/>
      <w:marLeft w:val="0"/>
      <w:marRight w:val="0"/>
      <w:marTop w:val="0"/>
      <w:marBottom w:val="0"/>
      <w:divBdr>
        <w:top w:val="none" w:sz="0" w:space="0" w:color="auto"/>
        <w:left w:val="none" w:sz="0" w:space="0" w:color="auto"/>
        <w:bottom w:val="none" w:sz="0" w:space="0" w:color="auto"/>
        <w:right w:val="none" w:sz="0" w:space="0" w:color="auto"/>
      </w:divBdr>
      <w:divsChild>
        <w:div w:id="168301810">
          <w:marLeft w:val="0"/>
          <w:marRight w:val="0"/>
          <w:marTop w:val="0"/>
          <w:marBottom w:val="0"/>
          <w:divBdr>
            <w:top w:val="none" w:sz="0" w:space="0" w:color="auto"/>
            <w:left w:val="none" w:sz="0" w:space="0" w:color="auto"/>
            <w:bottom w:val="dotted" w:sz="6" w:space="4" w:color="DDDDDD"/>
            <w:right w:val="none" w:sz="0" w:space="0" w:color="auto"/>
          </w:divBdr>
          <w:divsChild>
            <w:div w:id="29584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6789">
      <w:bodyDiv w:val="1"/>
      <w:marLeft w:val="0"/>
      <w:marRight w:val="0"/>
      <w:marTop w:val="0"/>
      <w:marBottom w:val="0"/>
      <w:divBdr>
        <w:top w:val="none" w:sz="0" w:space="0" w:color="auto"/>
        <w:left w:val="none" w:sz="0" w:space="0" w:color="auto"/>
        <w:bottom w:val="none" w:sz="0" w:space="0" w:color="auto"/>
        <w:right w:val="none" w:sz="0" w:space="0" w:color="auto"/>
      </w:divBdr>
      <w:divsChild>
        <w:div w:id="1485126767">
          <w:marLeft w:val="0"/>
          <w:marRight w:val="0"/>
          <w:marTop w:val="0"/>
          <w:marBottom w:val="150"/>
          <w:divBdr>
            <w:top w:val="none" w:sz="0" w:space="0" w:color="auto"/>
            <w:left w:val="none" w:sz="0" w:space="0" w:color="auto"/>
            <w:bottom w:val="none" w:sz="0" w:space="0" w:color="auto"/>
            <w:right w:val="none" w:sz="0" w:space="0" w:color="auto"/>
          </w:divBdr>
        </w:div>
        <w:div w:id="1539202454">
          <w:marLeft w:val="0"/>
          <w:marRight w:val="0"/>
          <w:marTop w:val="0"/>
          <w:marBottom w:val="150"/>
          <w:divBdr>
            <w:top w:val="none" w:sz="0" w:space="0" w:color="auto"/>
            <w:left w:val="none" w:sz="0" w:space="0" w:color="auto"/>
            <w:bottom w:val="none" w:sz="0" w:space="0" w:color="auto"/>
            <w:right w:val="none" w:sz="0" w:space="0" w:color="auto"/>
          </w:divBdr>
          <w:divsChild>
            <w:div w:id="895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0336">
      <w:bodyDiv w:val="1"/>
      <w:marLeft w:val="0"/>
      <w:marRight w:val="0"/>
      <w:marTop w:val="0"/>
      <w:marBottom w:val="0"/>
      <w:divBdr>
        <w:top w:val="none" w:sz="0" w:space="0" w:color="auto"/>
        <w:left w:val="none" w:sz="0" w:space="0" w:color="auto"/>
        <w:bottom w:val="none" w:sz="0" w:space="0" w:color="auto"/>
        <w:right w:val="none" w:sz="0" w:space="0" w:color="auto"/>
      </w:divBdr>
      <w:divsChild>
        <w:div w:id="1901667974">
          <w:marLeft w:val="0"/>
          <w:marRight w:val="0"/>
          <w:marTop w:val="0"/>
          <w:marBottom w:val="0"/>
          <w:divBdr>
            <w:top w:val="none" w:sz="0" w:space="0" w:color="auto"/>
            <w:left w:val="none" w:sz="0" w:space="0" w:color="auto"/>
            <w:bottom w:val="none" w:sz="0" w:space="0" w:color="auto"/>
            <w:right w:val="none" w:sz="0" w:space="0" w:color="auto"/>
          </w:divBdr>
        </w:div>
      </w:divsChild>
    </w:div>
    <w:div w:id="120661264">
      <w:bodyDiv w:val="1"/>
      <w:marLeft w:val="0"/>
      <w:marRight w:val="0"/>
      <w:marTop w:val="0"/>
      <w:marBottom w:val="0"/>
      <w:divBdr>
        <w:top w:val="none" w:sz="0" w:space="0" w:color="auto"/>
        <w:left w:val="none" w:sz="0" w:space="0" w:color="auto"/>
        <w:bottom w:val="none" w:sz="0" w:space="0" w:color="auto"/>
        <w:right w:val="none" w:sz="0" w:space="0" w:color="auto"/>
      </w:divBdr>
      <w:divsChild>
        <w:div w:id="3170270">
          <w:marLeft w:val="0"/>
          <w:marRight w:val="0"/>
          <w:marTop w:val="0"/>
          <w:marBottom w:val="150"/>
          <w:divBdr>
            <w:top w:val="none" w:sz="0" w:space="0" w:color="auto"/>
            <w:left w:val="none" w:sz="0" w:space="0" w:color="auto"/>
            <w:bottom w:val="none" w:sz="0" w:space="0" w:color="auto"/>
            <w:right w:val="none" w:sz="0" w:space="0" w:color="auto"/>
          </w:divBdr>
        </w:div>
        <w:div w:id="152451730">
          <w:marLeft w:val="0"/>
          <w:marRight w:val="0"/>
          <w:marTop w:val="0"/>
          <w:marBottom w:val="150"/>
          <w:divBdr>
            <w:top w:val="none" w:sz="0" w:space="0" w:color="auto"/>
            <w:left w:val="none" w:sz="0" w:space="0" w:color="auto"/>
            <w:bottom w:val="none" w:sz="0" w:space="0" w:color="auto"/>
            <w:right w:val="none" w:sz="0" w:space="0" w:color="auto"/>
          </w:divBdr>
        </w:div>
        <w:div w:id="152599795">
          <w:marLeft w:val="0"/>
          <w:marRight w:val="0"/>
          <w:marTop w:val="0"/>
          <w:marBottom w:val="150"/>
          <w:divBdr>
            <w:top w:val="none" w:sz="0" w:space="0" w:color="auto"/>
            <w:left w:val="none" w:sz="0" w:space="0" w:color="auto"/>
            <w:bottom w:val="none" w:sz="0" w:space="0" w:color="auto"/>
            <w:right w:val="none" w:sz="0" w:space="0" w:color="auto"/>
          </w:divBdr>
        </w:div>
        <w:div w:id="230502253">
          <w:marLeft w:val="0"/>
          <w:marRight w:val="0"/>
          <w:marTop w:val="0"/>
          <w:marBottom w:val="150"/>
          <w:divBdr>
            <w:top w:val="none" w:sz="0" w:space="0" w:color="auto"/>
            <w:left w:val="none" w:sz="0" w:space="0" w:color="auto"/>
            <w:bottom w:val="none" w:sz="0" w:space="0" w:color="auto"/>
            <w:right w:val="none" w:sz="0" w:space="0" w:color="auto"/>
          </w:divBdr>
        </w:div>
        <w:div w:id="244844987">
          <w:marLeft w:val="0"/>
          <w:marRight w:val="0"/>
          <w:marTop w:val="0"/>
          <w:marBottom w:val="150"/>
          <w:divBdr>
            <w:top w:val="none" w:sz="0" w:space="0" w:color="auto"/>
            <w:left w:val="none" w:sz="0" w:space="0" w:color="auto"/>
            <w:bottom w:val="none" w:sz="0" w:space="0" w:color="auto"/>
            <w:right w:val="none" w:sz="0" w:space="0" w:color="auto"/>
          </w:divBdr>
        </w:div>
        <w:div w:id="433014956">
          <w:marLeft w:val="0"/>
          <w:marRight w:val="0"/>
          <w:marTop w:val="0"/>
          <w:marBottom w:val="150"/>
          <w:divBdr>
            <w:top w:val="none" w:sz="0" w:space="0" w:color="auto"/>
            <w:left w:val="none" w:sz="0" w:space="0" w:color="auto"/>
            <w:bottom w:val="none" w:sz="0" w:space="0" w:color="auto"/>
            <w:right w:val="none" w:sz="0" w:space="0" w:color="auto"/>
          </w:divBdr>
        </w:div>
        <w:div w:id="491989579">
          <w:marLeft w:val="0"/>
          <w:marRight w:val="0"/>
          <w:marTop w:val="0"/>
          <w:marBottom w:val="150"/>
          <w:divBdr>
            <w:top w:val="none" w:sz="0" w:space="0" w:color="auto"/>
            <w:left w:val="none" w:sz="0" w:space="0" w:color="auto"/>
            <w:bottom w:val="none" w:sz="0" w:space="0" w:color="auto"/>
            <w:right w:val="none" w:sz="0" w:space="0" w:color="auto"/>
          </w:divBdr>
        </w:div>
        <w:div w:id="543254581">
          <w:marLeft w:val="0"/>
          <w:marRight w:val="0"/>
          <w:marTop w:val="0"/>
          <w:marBottom w:val="150"/>
          <w:divBdr>
            <w:top w:val="none" w:sz="0" w:space="0" w:color="auto"/>
            <w:left w:val="none" w:sz="0" w:space="0" w:color="auto"/>
            <w:bottom w:val="none" w:sz="0" w:space="0" w:color="auto"/>
            <w:right w:val="none" w:sz="0" w:space="0" w:color="auto"/>
          </w:divBdr>
        </w:div>
        <w:div w:id="712920626">
          <w:marLeft w:val="0"/>
          <w:marRight w:val="0"/>
          <w:marTop w:val="0"/>
          <w:marBottom w:val="150"/>
          <w:divBdr>
            <w:top w:val="none" w:sz="0" w:space="0" w:color="auto"/>
            <w:left w:val="none" w:sz="0" w:space="0" w:color="auto"/>
            <w:bottom w:val="none" w:sz="0" w:space="0" w:color="auto"/>
            <w:right w:val="none" w:sz="0" w:space="0" w:color="auto"/>
          </w:divBdr>
        </w:div>
        <w:div w:id="721832551">
          <w:marLeft w:val="0"/>
          <w:marRight w:val="0"/>
          <w:marTop w:val="0"/>
          <w:marBottom w:val="150"/>
          <w:divBdr>
            <w:top w:val="none" w:sz="0" w:space="0" w:color="auto"/>
            <w:left w:val="none" w:sz="0" w:space="0" w:color="auto"/>
            <w:bottom w:val="none" w:sz="0" w:space="0" w:color="auto"/>
            <w:right w:val="none" w:sz="0" w:space="0" w:color="auto"/>
          </w:divBdr>
        </w:div>
        <w:div w:id="749078625">
          <w:marLeft w:val="0"/>
          <w:marRight w:val="0"/>
          <w:marTop w:val="0"/>
          <w:marBottom w:val="150"/>
          <w:divBdr>
            <w:top w:val="none" w:sz="0" w:space="0" w:color="auto"/>
            <w:left w:val="none" w:sz="0" w:space="0" w:color="auto"/>
            <w:bottom w:val="none" w:sz="0" w:space="0" w:color="auto"/>
            <w:right w:val="none" w:sz="0" w:space="0" w:color="auto"/>
          </w:divBdr>
        </w:div>
        <w:div w:id="801383599">
          <w:marLeft w:val="0"/>
          <w:marRight w:val="0"/>
          <w:marTop w:val="0"/>
          <w:marBottom w:val="150"/>
          <w:divBdr>
            <w:top w:val="none" w:sz="0" w:space="0" w:color="auto"/>
            <w:left w:val="none" w:sz="0" w:space="0" w:color="auto"/>
            <w:bottom w:val="none" w:sz="0" w:space="0" w:color="auto"/>
            <w:right w:val="none" w:sz="0" w:space="0" w:color="auto"/>
          </w:divBdr>
        </w:div>
        <w:div w:id="805969929">
          <w:marLeft w:val="0"/>
          <w:marRight w:val="0"/>
          <w:marTop w:val="0"/>
          <w:marBottom w:val="150"/>
          <w:divBdr>
            <w:top w:val="none" w:sz="0" w:space="0" w:color="auto"/>
            <w:left w:val="none" w:sz="0" w:space="0" w:color="auto"/>
            <w:bottom w:val="none" w:sz="0" w:space="0" w:color="auto"/>
            <w:right w:val="none" w:sz="0" w:space="0" w:color="auto"/>
          </w:divBdr>
        </w:div>
        <w:div w:id="1010108953">
          <w:marLeft w:val="0"/>
          <w:marRight w:val="0"/>
          <w:marTop w:val="0"/>
          <w:marBottom w:val="150"/>
          <w:divBdr>
            <w:top w:val="none" w:sz="0" w:space="0" w:color="auto"/>
            <w:left w:val="none" w:sz="0" w:space="0" w:color="auto"/>
            <w:bottom w:val="none" w:sz="0" w:space="0" w:color="auto"/>
            <w:right w:val="none" w:sz="0" w:space="0" w:color="auto"/>
          </w:divBdr>
        </w:div>
        <w:div w:id="1155226437">
          <w:marLeft w:val="0"/>
          <w:marRight w:val="0"/>
          <w:marTop w:val="0"/>
          <w:marBottom w:val="150"/>
          <w:divBdr>
            <w:top w:val="none" w:sz="0" w:space="0" w:color="auto"/>
            <w:left w:val="none" w:sz="0" w:space="0" w:color="auto"/>
            <w:bottom w:val="none" w:sz="0" w:space="0" w:color="auto"/>
            <w:right w:val="none" w:sz="0" w:space="0" w:color="auto"/>
          </w:divBdr>
        </w:div>
        <w:div w:id="1165170603">
          <w:marLeft w:val="0"/>
          <w:marRight w:val="0"/>
          <w:marTop w:val="0"/>
          <w:marBottom w:val="150"/>
          <w:divBdr>
            <w:top w:val="none" w:sz="0" w:space="0" w:color="auto"/>
            <w:left w:val="none" w:sz="0" w:space="0" w:color="auto"/>
            <w:bottom w:val="none" w:sz="0" w:space="0" w:color="auto"/>
            <w:right w:val="none" w:sz="0" w:space="0" w:color="auto"/>
          </w:divBdr>
        </w:div>
        <w:div w:id="1295673077">
          <w:marLeft w:val="0"/>
          <w:marRight w:val="0"/>
          <w:marTop w:val="0"/>
          <w:marBottom w:val="150"/>
          <w:divBdr>
            <w:top w:val="none" w:sz="0" w:space="0" w:color="auto"/>
            <w:left w:val="none" w:sz="0" w:space="0" w:color="auto"/>
            <w:bottom w:val="none" w:sz="0" w:space="0" w:color="auto"/>
            <w:right w:val="none" w:sz="0" w:space="0" w:color="auto"/>
          </w:divBdr>
        </w:div>
        <w:div w:id="1341351082">
          <w:marLeft w:val="0"/>
          <w:marRight w:val="0"/>
          <w:marTop w:val="0"/>
          <w:marBottom w:val="150"/>
          <w:divBdr>
            <w:top w:val="none" w:sz="0" w:space="0" w:color="auto"/>
            <w:left w:val="none" w:sz="0" w:space="0" w:color="auto"/>
            <w:bottom w:val="none" w:sz="0" w:space="0" w:color="auto"/>
            <w:right w:val="none" w:sz="0" w:space="0" w:color="auto"/>
          </w:divBdr>
        </w:div>
        <w:div w:id="1407261746">
          <w:marLeft w:val="0"/>
          <w:marRight w:val="0"/>
          <w:marTop w:val="0"/>
          <w:marBottom w:val="150"/>
          <w:divBdr>
            <w:top w:val="none" w:sz="0" w:space="0" w:color="auto"/>
            <w:left w:val="none" w:sz="0" w:space="0" w:color="auto"/>
            <w:bottom w:val="none" w:sz="0" w:space="0" w:color="auto"/>
            <w:right w:val="none" w:sz="0" w:space="0" w:color="auto"/>
          </w:divBdr>
        </w:div>
        <w:div w:id="1468357997">
          <w:marLeft w:val="0"/>
          <w:marRight w:val="0"/>
          <w:marTop w:val="0"/>
          <w:marBottom w:val="150"/>
          <w:divBdr>
            <w:top w:val="none" w:sz="0" w:space="0" w:color="auto"/>
            <w:left w:val="none" w:sz="0" w:space="0" w:color="auto"/>
            <w:bottom w:val="none" w:sz="0" w:space="0" w:color="auto"/>
            <w:right w:val="none" w:sz="0" w:space="0" w:color="auto"/>
          </w:divBdr>
        </w:div>
        <w:div w:id="1494680980">
          <w:marLeft w:val="0"/>
          <w:marRight w:val="0"/>
          <w:marTop w:val="0"/>
          <w:marBottom w:val="150"/>
          <w:divBdr>
            <w:top w:val="none" w:sz="0" w:space="0" w:color="auto"/>
            <w:left w:val="none" w:sz="0" w:space="0" w:color="auto"/>
            <w:bottom w:val="none" w:sz="0" w:space="0" w:color="auto"/>
            <w:right w:val="none" w:sz="0" w:space="0" w:color="auto"/>
          </w:divBdr>
        </w:div>
        <w:div w:id="1653875928">
          <w:marLeft w:val="0"/>
          <w:marRight w:val="0"/>
          <w:marTop w:val="0"/>
          <w:marBottom w:val="150"/>
          <w:divBdr>
            <w:top w:val="none" w:sz="0" w:space="0" w:color="auto"/>
            <w:left w:val="none" w:sz="0" w:space="0" w:color="auto"/>
            <w:bottom w:val="none" w:sz="0" w:space="0" w:color="auto"/>
            <w:right w:val="none" w:sz="0" w:space="0" w:color="auto"/>
          </w:divBdr>
        </w:div>
        <w:div w:id="1755663895">
          <w:marLeft w:val="0"/>
          <w:marRight w:val="0"/>
          <w:marTop w:val="0"/>
          <w:marBottom w:val="150"/>
          <w:divBdr>
            <w:top w:val="none" w:sz="0" w:space="0" w:color="auto"/>
            <w:left w:val="none" w:sz="0" w:space="0" w:color="auto"/>
            <w:bottom w:val="none" w:sz="0" w:space="0" w:color="auto"/>
            <w:right w:val="none" w:sz="0" w:space="0" w:color="auto"/>
          </w:divBdr>
        </w:div>
        <w:div w:id="1769504538">
          <w:marLeft w:val="0"/>
          <w:marRight w:val="0"/>
          <w:marTop w:val="0"/>
          <w:marBottom w:val="150"/>
          <w:divBdr>
            <w:top w:val="none" w:sz="0" w:space="0" w:color="auto"/>
            <w:left w:val="none" w:sz="0" w:space="0" w:color="auto"/>
            <w:bottom w:val="none" w:sz="0" w:space="0" w:color="auto"/>
            <w:right w:val="none" w:sz="0" w:space="0" w:color="auto"/>
          </w:divBdr>
        </w:div>
        <w:div w:id="1821577446">
          <w:marLeft w:val="0"/>
          <w:marRight w:val="0"/>
          <w:marTop w:val="0"/>
          <w:marBottom w:val="150"/>
          <w:divBdr>
            <w:top w:val="none" w:sz="0" w:space="0" w:color="auto"/>
            <w:left w:val="none" w:sz="0" w:space="0" w:color="auto"/>
            <w:bottom w:val="none" w:sz="0" w:space="0" w:color="auto"/>
            <w:right w:val="none" w:sz="0" w:space="0" w:color="auto"/>
          </w:divBdr>
        </w:div>
        <w:div w:id="1861970292">
          <w:marLeft w:val="0"/>
          <w:marRight w:val="0"/>
          <w:marTop w:val="0"/>
          <w:marBottom w:val="150"/>
          <w:divBdr>
            <w:top w:val="none" w:sz="0" w:space="0" w:color="auto"/>
            <w:left w:val="none" w:sz="0" w:space="0" w:color="auto"/>
            <w:bottom w:val="none" w:sz="0" w:space="0" w:color="auto"/>
            <w:right w:val="none" w:sz="0" w:space="0" w:color="auto"/>
          </w:divBdr>
        </w:div>
        <w:div w:id="1875724609">
          <w:marLeft w:val="0"/>
          <w:marRight w:val="0"/>
          <w:marTop w:val="0"/>
          <w:marBottom w:val="150"/>
          <w:divBdr>
            <w:top w:val="none" w:sz="0" w:space="0" w:color="auto"/>
            <w:left w:val="none" w:sz="0" w:space="0" w:color="auto"/>
            <w:bottom w:val="none" w:sz="0" w:space="0" w:color="auto"/>
            <w:right w:val="none" w:sz="0" w:space="0" w:color="auto"/>
          </w:divBdr>
        </w:div>
        <w:div w:id="1950164952">
          <w:marLeft w:val="0"/>
          <w:marRight w:val="0"/>
          <w:marTop w:val="0"/>
          <w:marBottom w:val="150"/>
          <w:divBdr>
            <w:top w:val="none" w:sz="0" w:space="0" w:color="auto"/>
            <w:left w:val="none" w:sz="0" w:space="0" w:color="auto"/>
            <w:bottom w:val="none" w:sz="0" w:space="0" w:color="auto"/>
            <w:right w:val="none" w:sz="0" w:space="0" w:color="auto"/>
          </w:divBdr>
        </w:div>
        <w:div w:id="2004428569">
          <w:marLeft w:val="0"/>
          <w:marRight w:val="0"/>
          <w:marTop w:val="0"/>
          <w:marBottom w:val="150"/>
          <w:divBdr>
            <w:top w:val="none" w:sz="0" w:space="0" w:color="auto"/>
            <w:left w:val="none" w:sz="0" w:space="0" w:color="auto"/>
            <w:bottom w:val="none" w:sz="0" w:space="0" w:color="auto"/>
            <w:right w:val="none" w:sz="0" w:space="0" w:color="auto"/>
          </w:divBdr>
        </w:div>
        <w:div w:id="2084832466">
          <w:marLeft w:val="0"/>
          <w:marRight w:val="0"/>
          <w:marTop w:val="0"/>
          <w:marBottom w:val="150"/>
          <w:divBdr>
            <w:top w:val="none" w:sz="0" w:space="0" w:color="auto"/>
            <w:left w:val="none" w:sz="0" w:space="0" w:color="auto"/>
            <w:bottom w:val="none" w:sz="0" w:space="0" w:color="auto"/>
            <w:right w:val="none" w:sz="0" w:space="0" w:color="auto"/>
          </w:divBdr>
        </w:div>
        <w:div w:id="2095323905">
          <w:marLeft w:val="0"/>
          <w:marRight w:val="0"/>
          <w:marTop w:val="0"/>
          <w:marBottom w:val="150"/>
          <w:divBdr>
            <w:top w:val="none" w:sz="0" w:space="0" w:color="auto"/>
            <w:left w:val="none" w:sz="0" w:space="0" w:color="auto"/>
            <w:bottom w:val="none" w:sz="0" w:space="0" w:color="auto"/>
            <w:right w:val="none" w:sz="0" w:space="0" w:color="auto"/>
          </w:divBdr>
        </w:div>
        <w:div w:id="2114089643">
          <w:marLeft w:val="0"/>
          <w:marRight w:val="0"/>
          <w:marTop w:val="0"/>
          <w:marBottom w:val="150"/>
          <w:divBdr>
            <w:top w:val="none" w:sz="0" w:space="0" w:color="auto"/>
            <w:left w:val="none" w:sz="0" w:space="0" w:color="auto"/>
            <w:bottom w:val="none" w:sz="0" w:space="0" w:color="auto"/>
            <w:right w:val="none" w:sz="0" w:space="0" w:color="auto"/>
          </w:divBdr>
        </w:div>
        <w:div w:id="2119908000">
          <w:marLeft w:val="0"/>
          <w:marRight w:val="0"/>
          <w:marTop w:val="0"/>
          <w:marBottom w:val="150"/>
          <w:divBdr>
            <w:top w:val="none" w:sz="0" w:space="0" w:color="auto"/>
            <w:left w:val="none" w:sz="0" w:space="0" w:color="auto"/>
            <w:bottom w:val="none" w:sz="0" w:space="0" w:color="auto"/>
            <w:right w:val="none" w:sz="0" w:space="0" w:color="auto"/>
          </w:divBdr>
        </w:div>
      </w:divsChild>
    </w:div>
    <w:div w:id="121267332">
      <w:bodyDiv w:val="1"/>
      <w:marLeft w:val="0"/>
      <w:marRight w:val="0"/>
      <w:marTop w:val="0"/>
      <w:marBottom w:val="0"/>
      <w:divBdr>
        <w:top w:val="none" w:sz="0" w:space="0" w:color="auto"/>
        <w:left w:val="none" w:sz="0" w:space="0" w:color="auto"/>
        <w:bottom w:val="none" w:sz="0" w:space="0" w:color="auto"/>
        <w:right w:val="none" w:sz="0" w:space="0" w:color="auto"/>
      </w:divBdr>
      <w:divsChild>
        <w:div w:id="6567726">
          <w:marLeft w:val="0"/>
          <w:marRight w:val="0"/>
          <w:marTop w:val="0"/>
          <w:marBottom w:val="0"/>
          <w:divBdr>
            <w:top w:val="none" w:sz="0" w:space="0" w:color="auto"/>
            <w:left w:val="none" w:sz="0" w:space="0" w:color="auto"/>
            <w:bottom w:val="dotted" w:sz="6" w:space="4" w:color="DDDDDD"/>
            <w:right w:val="none" w:sz="0" w:space="0" w:color="auto"/>
          </w:divBdr>
        </w:div>
      </w:divsChild>
    </w:div>
    <w:div w:id="121270596">
      <w:bodyDiv w:val="1"/>
      <w:marLeft w:val="0"/>
      <w:marRight w:val="0"/>
      <w:marTop w:val="0"/>
      <w:marBottom w:val="0"/>
      <w:divBdr>
        <w:top w:val="none" w:sz="0" w:space="0" w:color="auto"/>
        <w:left w:val="none" w:sz="0" w:space="0" w:color="auto"/>
        <w:bottom w:val="none" w:sz="0" w:space="0" w:color="auto"/>
        <w:right w:val="none" w:sz="0" w:space="0" w:color="auto"/>
      </w:divBdr>
      <w:divsChild>
        <w:div w:id="409351509">
          <w:marLeft w:val="0"/>
          <w:marRight w:val="0"/>
          <w:marTop w:val="0"/>
          <w:marBottom w:val="0"/>
          <w:divBdr>
            <w:top w:val="none" w:sz="0" w:space="0" w:color="auto"/>
            <w:left w:val="none" w:sz="0" w:space="0" w:color="auto"/>
            <w:bottom w:val="none" w:sz="0" w:space="0" w:color="auto"/>
            <w:right w:val="none" w:sz="0" w:space="0" w:color="auto"/>
          </w:divBdr>
          <w:divsChild>
            <w:div w:id="352877337">
              <w:marLeft w:val="0"/>
              <w:marRight w:val="0"/>
              <w:marTop w:val="0"/>
              <w:marBottom w:val="0"/>
              <w:divBdr>
                <w:top w:val="none" w:sz="0" w:space="0" w:color="auto"/>
                <w:left w:val="none" w:sz="0" w:space="0" w:color="auto"/>
                <w:bottom w:val="none" w:sz="0" w:space="0" w:color="auto"/>
                <w:right w:val="none" w:sz="0" w:space="0" w:color="auto"/>
              </w:divBdr>
              <w:divsChild>
                <w:div w:id="2120878865">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sChild>
                        <w:div w:id="1386877248">
                          <w:marLeft w:val="0"/>
                          <w:marRight w:val="0"/>
                          <w:marTop w:val="0"/>
                          <w:marBottom w:val="0"/>
                          <w:divBdr>
                            <w:top w:val="none" w:sz="0" w:space="0" w:color="auto"/>
                            <w:left w:val="none" w:sz="0" w:space="0" w:color="auto"/>
                            <w:bottom w:val="none" w:sz="0" w:space="0" w:color="auto"/>
                            <w:right w:val="none" w:sz="0" w:space="0" w:color="auto"/>
                          </w:divBdr>
                          <w:divsChild>
                            <w:div w:id="501969997">
                              <w:marLeft w:val="0"/>
                              <w:marRight w:val="0"/>
                              <w:marTop w:val="0"/>
                              <w:marBottom w:val="0"/>
                              <w:divBdr>
                                <w:top w:val="none" w:sz="0" w:space="0" w:color="auto"/>
                                <w:left w:val="none" w:sz="0" w:space="0" w:color="auto"/>
                                <w:bottom w:val="none" w:sz="0" w:space="0" w:color="auto"/>
                                <w:right w:val="none" w:sz="0" w:space="0" w:color="auto"/>
                              </w:divBdr>
                              <w:divsChild>
                                <w:div w:id="657222551">
                                  <w:marLeft w:val="0"/>
                                  <w:marRight w:val="0"/>
                                  <w:marTop w:val="0"/>
                                  <w:marBottom w:val="0"/>
                                  <w:divBdr>
                                    <w:top w:val="none" w:sz="0" w:space="0" w:color="auto"/>
                                    <w:left w:val="none" w:sz="0" w:space="0" w:color="auto"/>
                                    <w:bottom w:val="none" w:sz="0" w:space="0" w:color="auto"/>
                                    <w:right w:val="none" w:sz="0" w:space="0" w:color="auto"/>
                                  </w:divBdr>
                                  <w:divsChild>
                                    <w:div w:id="1880629354">
                                      <w:marLeft w:val="0"/>
                                      <w:marRight w:val="0"/>
                                      <w:marTop w:val="0"/>
                                      <w:marBottom w:val="0"/>
                                      <w:divBdr>
                                        <w:top w:val="none" w:sz="0" w:space="0" w:color="auto"/>
                                        <w:left w:val="none" w:sz="0" w:space="0" w:color="auto"/>
                                        <w:bottom w:val="none" w:sz="0" w:space="0" w:color="auto"/>
                                        <w:right w:val="none" w:sz="0" w:space="0" w:color="auto"/>
                                      </w:divBdr>
                                      <w:divsChild>
                                        <w:div w:id="902177337">
                                          <w:marLeft w:val="0"/>
                                          <w:marRight w:val="0"/>
                                          <w:marTop w:val="0"/>
                                          <w:marBottom w:val="0"/>
                                          <w:divBdr>
                                            <w:top w:val="none" w:sz="0" w:space="0" w:color="auto"/>
                                            <w:left w:val="none" w:sz="0" w:space="0" w:color="auto"/>
                                            <w:bottom w:val="none" w:sz="0" w:space="0" w:color="auto"/>
                                            <w:right w:val="none" w:sz="0" w:space="0" w:color="auto"/>
                                          </w:divBdr>
                                          <w:divsChild>
                                            <w:div w:id="33430011">
                                              <w:marLeft w:val="0"/>
                                              <w:marRight w:val="0"/>
                                              <w:marTop w:val="0"/>
                                              <w:marBottom w:val="0"/>
                                              <w:divBdr>
                                                <w:top w:val="none" w:sz="0" w:space="0" w:color="auto"/>
                                                <w:left w:val="none" w:sz="0" w:space="0" w:color="auto"/>
                                                <w:bottom w:val="none" w:sz="0" w:space="0" w:color="auto"/>
                                                <w:right w:val="none" w:sz="0" w:space="0" w:color="auto"/>
                                              </w:divBdr>
                                            </w:div>
                                            <w:div w:id="54858697">
                                              <w:marLeft w:val="0"/>
                                              <w:marRight w:val="0"/>
                                              <w:marTop w:val="0"/>
                                              <w:marBottom w:val="0"/>
                                              <w:divBdr>
                                                <w:top w:val="none" w:sz="0" w:space="0" w:color="auto"/>
                                                <w:left w:val="none" w:sz="0" w:space="0" w:color="auto"/>
                                                <w:bottom w:val="none" w:sz="0" w:space="0" w:color="auto"/>
                                                <w:right w:val="none" w:sz="0" w:space="0" w:color="auto"/>
                                              </w:divBdr>
                                            </w:div>
                                            <w:div w:id="178617471">
                                              <w:marLeft w:val="0"/>
                                              <w:marRight w:val="0"/>
                                              <w:marTop w:val="0"/>
                                              <w:marBottom w:val="0"/>
                                              <w:divBdr>
                                                <w:top w:val="none" w:sz="0" w:space="0" w:color="auto"/>
                                                <w:left w:val="none" w:sz="0" w:space="0" w:color="auto"/>
                                                <w:bottom w:val="none" w:sz="0" w:space="0" w:color="auto"/>
                                                <w:right w:val="none" w:sz="0" w:space="0" w:color="auto"/>
                                              </w:divBdr>
                                            </w:div>
                                            <w:div w:id="184680695">
                                              <w:marLeft w:val="0"/>
                                              <w:marRight w:val="0"/>
                                              <w:marTop w:val="0"/>
                                              <w:marBottom w:val="0"/>
                                              <w:divBdr>
                                                <w:top w:val="none" w:sz="0" w:space="0" w:color="auto"/>
                                                <w:left w:val="none" w:sz="0" w:space="0" w:color="auto"/>
                                                <w:bottom w:val="none" w:sz="0" w:space="0" w:color="auto"/>
                                                <w:right w:val="none" w:sz="0" w:space="0" w:color="auto"/>
                                              </w:divBdr>
                                            </w:div>
                                            <w:div w:id="196352561">
                                              <w:marLeft w:val="0"/>
                                              <w:marRight w:val="0"/>
                                              <w:marTop w:val="0"/>
                                              <w:marBottom w:val="0"/>
                                              <w:divBdr>
                                                <w:top w:val="none" w:sz="0" w:space="0" w:color="auto"/>
                                                <w:left w:val="none" w:sz="0" w:space="0" w:color="auto"/>
                                                <w:bottom w:val="none" w:sz="0" w:space="0" w:color="auto"/>
                                                <w:right w:val="none" w:sz="0" w:space="0" w:color="auto"/>
                                              </w:divBdr>
                                            </w:div>
                                            <w:div w:id="212541935">
                                              <w:marLeft w:val="0"/>
                                              <w:marRight w:val="0"/>
                                              <w:marTop w:val="0"/>
                                              <w:marBottom w:val="0"/>
                                              <w:divBdr>
                                                <w:top w:val="none" w:sz="0" w:space="0" w:color="auto"/>
                                                <w:left w:val="none" w:sz="0" w:space="0" w:color="auto"/>
                                                <w:bottom w:val="none" w:sz="0" w:space="0" w:color="auto"/>
                                                <w:right w:val="none" w:sz="0" w:space="0" w:color="auto"/>
                                              </w:divBdr>
                                            </w:div>
                                            <w:div w:id="281688514">
                                              <w:marLeft w:val="0"/>
                                              <w:marRight w:val="0"/>
                                              <w:marTop w:val="0"/>
                                              <w:marBottom w:val="0"/>
                                              <w:divBdr>
                                                <w:top w:val="none" w:sz="0" w:space="0" w:color="auto"/>
                                                <w:left w:val="none" w:sz="0" w:space="0" w:color="auto"/>
                                                <w:bottom w:val="none" w:sz="0" w:space="0" w:color="auto"/>
                                                <w:right w:val="none" w:sz="0" w:space="0" w:color="auto"/>
                                              </w:divBdr>
                                            </w:div>
                                            <w:div w:id="599916934">
                                              <w:marLeft w:val="0"/>
                                              <w:marRight w:val="0"/>
                                              <w:marTop w:val="0"/>
                                              <w:marBottom w:val="0"/>
                                              <w:divBdr>
                                                <w:top w:val="none" w:sz="0" w:space="0" w:color="auto"/>
                                                <w:left w:val="none" w:sz="0" w:space="0" w:color="auto"/>
                                                <w:bottom w:val="none" w:sz="0" w:space="0" w:color="auto"/>
                                                <w:right w:val="none" w:sz="0" w:space="0" w:color="auto"/>
                                              </w:divBdr>
                                            </w:div>
                                            <w:div w:id="841548480">
                                              <w:marLeft w:val="0"/>
                                              <w:marRight w:val="0"/>
                                              <w:marTop w:val="0"/>
                                              <w:marBottom w:val="0"/>
                                              <w:divBdr>
                                                <w:top w:val="none" w:sz="0" w:space="0" w:color="auto"/>
                                                <w:left w:val="none" w:sz="0" w:space="0" w:color="auto"/>
                                                <w:bottom w:val="none" w:sz="0" w:space="0" w:color="auto"/>
                                                <w:right w:val="none" w:sz="0" w:space="0" w:color="auto"/>
                                              </w:divBdr>
                                            </w:div>
                                            <w:div w:id="973484969">
                                              <w:marLeft w:val="0"/>
                                              <w:marRight w:val="0"/>
                                              <w:marTop w:val="0"/>
                                              <w:marBottom w:val="0"/>
                                              <w:divBdr>
                                                <w:top w:val="none" w:sz="0" w:space="0" w:color="auto"/>
                                                <w:left w:val="none" w:sz="0" w:space="0" w:color="auto"/>
                                                <w:bottom w:val="none" w:sz="0" w:space="0" w:color="auto"/>
                                                <w:right w:val="none" w:sz="0" w:space="0" w:color="auto"/>
                                              </w:divBdr>
                                            </w:div>
                                            <w:div w:id="1084377704">
                                              <w:marLeft w:val="0"/>
                                              <w:marRight w:val="0"/>
                                              <w:marTop w:val="0"/>
                                              <w:marBottom w:val="0"/>
                                              <w:divBdr>
                                                <w:top w:val="none" w:sz="0" w:space="0" w:color="auto"/>
                                                <w:left w:val="none" w:sz="0" w:space="0" w:color="auto"/>
                                                <w:bottom w:val="none" w:sz="0" w:space="0" w:color="auto"/>
                                                <w:right w:val="none" w:sz="0" w:space="0" w:color="auto"/>
                                              </w:divBdr>
                                            </w:div>
                                            <w:div w:id="1369601209">
                                              <w:marLeft w:val="0"/>
                                              <w:marRight w:val="0"/>
                                              <w:marTop w:val="0"/>
                                              <w:marBottom w:val="0"/>
                                              <w:divBdr>
                                                <w:top w:val="none" w:sz="0" w:space="0" w:color="auto"/>
                                                <w:left w:val="none" w:sz="0" w:space="0" w:color="auto"/>
                                                <w:bottom w:val="none" w:sz="0" w:space="0" w:color="auto"/>
                                                <w:right w:val="none" w:sz="0" w:space="0" w:color="auto"/>
                                              </w:divBdr>
                                            </w:div>
                                            <w:div w:id="1393384006">
                                              <w:marLeft w:val="0"/>
                                              <w:marRight w:val="0"/>
                                              <w:marTop w:val="0"/>
                                              <w:marBottom w:val="0"/>
                                              <w:divBdr>
                                                <w:top w:val="none" w:sz="0" w:space="0" w:color="auto"/>
                                                <w:left w:val="none" w:sz="0" w:space="0" w:color="auto"/>
                                                <w:bottom w:val="none" w:sz="0" w:space="0" w:color="auto"/>
                                                <w:right w:val="none" w:sz="0" w:space="0" w:color="auto"/>
                                              </w:divBdr>
                                            </w:div>
                                            <w:div w:id="1435323398">
                                              <w:marLeft w:val="0"/>
                                              <w:marRight w:val="0"/>
                                              <w:marTop w:val="0"/>
                                              <w:marBottom w:val="0"/>
                                              <w:divBdr>
                                                <w:top w:val="none" w:sz="0" w:space="0" w:color="auto"/>
                                                <w:left w:val="none" w:sz="0" w:space="0" w:color="auto"/>
                                                <w:bottom w:val="none" w:sz="0" w:space="0" w:color="auto"/>
                                                <w:right w:val="none" w:sz="0" w:space="0" w:color="auto"/>
                                              </w:divBdr>
                                            </w:div>
                                            <w:div w:id="15206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852428">
      <w:bodyDiv w:val="1"/>
      <w:marLeft w:val="0"/>
      <w:marRight w:val="0"/>
      <w:marTop w:val="0"/>
      <w:marBottom w:val="0"/>
      <w:divBdr>
        <w:top w:val="none" w:sz="0" w:space="0" w:color="auto"/>
        <w:left w:val="none" w:sz="0" w:space="0" w:color="auto"/>
        <w:bottom w:val="none" w:sz="0" w:space="0" w:color="auto"/>
        <w:right w:val="none" w:sz="0" w:space="0" w:color="auto"/>
      </w:divBdr>
      <w:divsChild>
        <w:div w:id="478424681">
          <w:marLeft w:val="0"/>
          <w:marRight w:val="0"/>
          <w:marTop w:val="0"/>
          <w:marBottom w:val="180"/>
          <w:divBdr>
            <w:top w:val="none" w:sz="0" w:space="0" w:color="auto"/>
            <w:left w:val="none" w:sz="0" w:space="0" w:color="auto"/>
            <w:bottom w:val="none" w:sz="0" w:space="0" w:color="auto"/>
            <w:right w:val="none" w:sz="0" w:space="0" w:color="auto"/>
          </w:divBdr>
        </w:div>
      </w:divsChild>
    </w:div>
    <w:div w:id="121925299">
      <w:bodyDiv w:val="1"/>
      <w:marLeft w:val="0"/>
      <w:marRight w:val="0"/>
      <w:marTop w:val="0"/>
      <w:marBottom w:val="0"/>
      <w:divBdr>
        <w:top w:val="none" w:sz="0" w:space="0" w:color="auto"/>
        <w:left w:val="none" w:sz="0" w:space="0" w:color="auto"/>
        <w:bottom w:val="none" w:sz="0" w:space="0" w:color="auto"/>
        <w:right w:val="none" w:sz="0" w:space="0" w:color="auto"/>
      </w:divBdr>
      <w:divsChild>
        <w:div w:id="954211790">
          <w:marLeft w:val="0"/>
          <w:marRight w:val="0"/>
          <w:marTop w:val="0"/>
          <w:marBottom w:val="0"/>
          <w:divBdr>
            <w:top w:val="none" w:sz="0" w:space="0" w:color="auto"/>
            <w:left w:val="none" w:sz="0" w:space="0" w:color="auto"/>
            <w:bottom w:val="dotted" w:sz="6" w:space="4" w:color="DDDDDD"/>
            <w:right w:val="none" w:sz="0" w:space="0" w:color="auto"/>
          </w:divBdr>
        </w:div>
      </w:divsChild>
    </w:div>
    <w:div w:id="122233157">
      <w:bodyDiv w:val="1"/>
      <w:marLeft w:val="0"/>
      <w:marRight w:val="0"/>
      <w:marTop w:val="0"/>
      <w:marBottom w:val="0"/>
      <w:divBdr>
        <w:top w:val="none" w:sz="0" w:space="0" w:color="auto"/>
        <w:left w:val="none" w:sz="0" w:space="0" w:color="auto"/>
        <w:bottom w:val="none" w:sz="0" w:space="0" w:color="auto"/>
        <w:right w:val="none" w:sz="0" w:space="0" w:color="auto"/>
      </w:divBdr>
    </w:div>
    <w:div w:id="122576051">
      <w:bodyDiv w:val="1"/>
      <w:marLeft w:val="0"/>
      <w:marRight w:val="0"/>
      <w:marTop w:val="0"/>
      <w:marBottom w:val="0"/>
      <w:divBdr>
        <w:top w:val="none" w:sz="0" w:space="0" w:color="auto"/>
        <w:left w:val="none" w:sz="0" w:space="0" w:color="auto"/>
        <w:bottom w:val="none" w:sz="0" w:space="0" w:color="auto"/>
        <w:right w:val="none" w:sz="0" w:space="0" w:color="auto"/>
      </w:divBdr>
    </w:div>
    <w:div w:id="122582762">
      <w:bodyDiv w:val="1"/>
      <w:marLeft w:val="0"/>
      <w:marRight w:val="0"/>
      <w:marTop w:val="0"/>
      <w:marBottom w:val="0"/>
      <w:divBdr>
        <w:top w:val="none" w:sz="0" w:space="0" w:color="auto"/>
        <w:left w:val="none" w:sz="0" w:space="0" w:color="auto"/>
        <w:bottom w:val="none" w:sz="0" w:space="0" w:color="auto"/>
        <w:right w:val="none" w:sz="0" w:space="0" w:color="auto"/>
      </w:divBdr>
      <w:divsChild>
        <w:div w:id="1612514795">
          <w:marLeft w:val="0"/>
          <w:marRight w:val="0"/>
          <w:marTop w:val="0"/>
          <w:marBottom w:val="150"/>
          <w:divBdr>
            <w:top w:val="none" w:sz="0" w:space="0" w:color="auto"/>
            <w:left w:val="none" w:sz="0" w:space="0" w:color="auto"/>
            <w:bottom w:val="none" w:sz="0" w:space="0" w:color="auto"/>
            <w:right w:val="none" w:sz="0" w:space="0" w:color="auto"/>
          </w:divBdr>
        </w:div>
      </w:divsChild>
    </w:div>
    <w:div w:id="123233195">
      <w:bodyDiv w:val="1"/>
      <w:marLeft w:val="0"/>
      <w:marRight w:val="0"/>
      <w:marTop w:val="0"/>
      <w:marBottom w:val="0"/>
      <w:divBdr>
        <w:top w:val="none" w:sz="0" w:space="0" w:color="auto"/>
        <w:left w:val="none" w:sz="0" w:space="0" w:color="auto"/>
        <w:bottom w:val="none" w:sz="0" w:space="0" w:color="auto"/>
        <w:right w:val="none" w:sz="0" w:space="0" w:color="auto"/>
      </w:divBdr>
      <w:divsChild>
        <w:div w:id="1153646984">
          <w:marLeft w:val="0"/>
          <w:marRight w:val="0"/>
          <w:marTop w:val="0"/>
          <w:marBottom w:val="150"/>
          <w:divBdr>
            <w:top w:val="none" w:sz="0" w:space="0" w:color="auto"/>
            <w:left w:val="none" w:sz="0" w:space="0" w:color="auto"/>
            <w:bottom w:val="none" w:sz="0" w:space="0" w:color="auto"/>
            <w:right w:val="none" w:sz="0" w:space="0" w:color="auto"/>
          </w:divBdr>
        </w:div>
      </w:divsChild>
    </w:div>
    <w:div w:id="123278829">
      <w:bodyDiv w:val="1"/>
      <w:marLeft w:val="0"/>
      <w:marRight w:val="0"/>
      <w:marTop w:val="0"/>
      <w:marBottom w:val="0"/>
      <w:divBdr>
        <w:top w:val="none" w:sz="0" w:space="0" w:color="auto"/>
        <w:left w:val="none" w:sz="0" w:space="0" w:color="auto"/>
        <w:bottom w:val="none" w:sz="0" w:space="0" w:color="auto"/>
        <w:right w:val="none" w:sz="0" w:space="0" w:color="auto"/>
      </w:divBdr>
      <w:divsChild>
        <w:div w:id="2030793790">
          <w:marLeft w:val="0"/>
          <w:marRight w:val="0"/>
          <w:marTop w:val="0"/>
          <w:marBottom w:val="0"/>
          <w:divBdr>
            <w:top w:val="none" w:sz="0" w:space="0" w:color="auto"/>
            <w:left w:val="none" w:sz="0" w:space="0" w:color="auto"/>
            <w:bottom w:val="none" w:sz="0" w:space="0" w:color="auto"/>
            <w:right w:val="none" w:sz="0" w:space="0" w:color="auto"/>
          </w:divBdr>
        </w:div>
      </w:divsChild>
    </w:div>
    <w:div w:id="123741174">
      <w:bodyDiv w:val="1"/>
      <w:marLeft w:val="0"/>
      <w:marRight w:val="0"/>
      <w:marTop w:val="0"/>
      <w:marBottom w:val="0"/>
      <w:divBdr>
        <w:top w:val="none" w:sz="0" w:space="0" w:color="auto"/>
        <w:left w:val="none" w:sz="0" w:space="0" w:color="auto"/>
        <w:bottom w:val="none" w:sz="0" w:space="0" w:color="auto"/>
        <w:right w:val="none" w:sz="0" w:space="0" w:color="auto"/>
      </w:divBdr>
      <w:divsChild>
        <w:div w:id="1731608063">
          <w:marLeft w:val="0"/>
          <w:marRight w:val="0"/>
          <w:marTop w:val="0"/>
          <w:marBottom w:val="0"/>
          <w:divBdr>
            <w:top w:val="none" w:sz="0" w:space="0" w:color="auto"/>
            <w:left w:val="none" w:sz="0" w:space="0" w:color="auto"/>
            <w:bottom w:val="none" w:sz="0" w:space="0" w:color="auto"/>
            <w:right w:val="none" w:sz="0" w:space="0" w:color="auto"/>
          </w:divBdr>
        </w:div>
      </w:divsChild>
    </w:div>
    <w:div w:id="124011761">
      <w:bodyDiv w:val="1"/>
      <w:marLeft w:val="0"/>
      <w:marRight w:val="0"/>
      <w:marTop w:val="0"/>
      <w:marBottom w:val="0"/>
      <w:divBdr>
        <w:top w:val="none" w:sz="0" w:space="0" w:color="auto"/>
        <w:left w:val="none" w:sz="0" w:space="0" w:color="auto"/>
        <w:bottom w:val="none" w:sz="0" w:space="0" w:color="auto"/>
        <w:right w:val="none" w:sz="0" w:space="0" w:color="auto"/>
      </w:divBdr>
    </w:div>
    <w:div w:id="124350597">
      <w:bodyDiv w:val="1"/>
      <w:marLeft w:val="0"/>
      <w:marRight w:val="0"/>
      <w:marTop w:val="0"/>
      <w:marBottom w:val="0"/>
      <w:divBdr>
        <w:top w:val="none" w:sz="0" w:space="0" w:color="auto"/>
        <w:left w:val="none" w:sz="0" w:space="0" w:color="auto"/>
        <w:bottom w:val="none" w:sz="0" w:space="0" w:color="auto"/>
        <w:right w:val="none" w:sz="0" w:space="0" w:color="auto"/>
      </w:divBdr>
      <w:divsChild>
        <w:div w:id="1061295175">
          <w:marLeft w:val="0"/>
          <w:marRight w:val="0"/>
          <w:marTop w:val="0"/>
          <w:marBottom w:val="0"/>
          <w:divBdr>
            <w:top w:val="none" w:sz="0" w:space="0" w:color="auto"/>
            <w:left w:val="none" w:sz="0" w:space="0" w:color="auto"/>
            <w:bottom w:val="dotted" w:sz="6" w:space="4" w:color="DDDDDD"/>
            <w:right w:val="none" w:sz="0" w:space="0" w:color="auto"/>
          </w:divBdr>
          <w:divsChild>
            <w:div w:id="18687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597">
      <w:bodyDiv w:val="1"/>
      <w:marLeft w:val="0"/>
      <w:marRight w:val="0"/>
      <w:marTop w:val="0"/>
      <w:marBottom w:val="0"/>
      <w:divBdr>
        <w:top w:val="none" w:sz="0" w:space="0" w:color="auto"/>
        <w:left w:val="none" w:sz="0" w:space="0" w:color="auto"/>
        <w:bottom w:val="none" w:sz="0" w:space="0" w:color="auto"/>
        <w:right w:val="none" w:sz="0" w:space="0" w:color="auto"/>
      </w:divBdr>
      <w:divsChild>
        <w:div w:id="1001006066">
          <w:marLeft w:val="0"/>
          <w:marRight w:val="0"/>
          <w:marTop w:val="0"/>
          <w:marBottom w:val="150"/>
          <w:divBdr>
            <w:top w:val="none" w:sz="0" w:space="0" w:color="auto"/>
            <w:left w:val="none" w:sz="0" w:space="0" w:color="auto"/>
            <w:bottom w:val="none" w:sz="0" w:space="0" w:color="auto"/>
            <w:right w:val="none" w:sz="0" w:space="0" w:color="auto"/>
          </w:divBdr>
        </w:div>
      </w:divsChild>
    </w:div>
    <w:div w:id="124860209">
      <w:bodyDiv w:val="1"/>
      <w:marLeft w:val="0"/>
      <w:marRight w:val="0"/>
      <w:marTop w:val="0"/>
      <w:marBottom w:val="0"/>
      <w:divBdr>
        <w:top w:val="none" w:sz="0" w:space="0" w:color="auto"/>
        <w:left w:val="none" w:sz="0" w:space="0" w:color="auto"/>
        <w:bottom w:val="none" w:sz="0" w:space="0" w:color="auto"/>
        <w:right w:val="none" w:sz="0" w:space="0" w:color="auto"/>
      </w:divBdr>
      <w:divsChild>
        <w:div w:id="1461999371">
          <w:marLeft w:val="0"/>
          <w:marRight w:val="0"/>
          <w:marTop w:val="0"/>
          <w:marBottom w:val="0"/>
          <w:divBdr>
            <w:top w:val="none" w:sz="0" w:space="0" w:color="auto"/>
            <w:left w:val="none" w:sz="0" w:space="0" w:color="auto"/>
            <w:bottom w:val="none" w:sz="0" w:space="0" w:color="auto"/>
            <w:right w:val="none" w:sz="0" w:space="0" w:color="auto"/>
          </w:divBdr>
        </w:div>
        <w:div w:id="1515656430">
          <w:marLeft w:val="0"/>
          <w:marRight w:val="0"/>
          <w:marTop w:val="0"/>
          <w:marBottom w:val="0"/>
          <w:divBdr>
            <w:top w:val="none" w:sz="0" w:space="0" w:color="auto"/>
            <w:left w:val="none" w:sz="0" w:space="0" w:color="auto"/>
            <w:bottom w:val="none" w:sz="0" w:space="0" w:color="auto"/>
            <w:right w:val="none" w:sz="0" w:space="0" w:color="auto"/>
          </w:divBdr>
        </w:div>
      </w:divsChild>
    </w:div>
    <w:div w:id="126168235">
      <w:bodyDiv w:val="1"/>
      <w:marLeft w:val="0"/>
      <w:marRight w:val="0"/>
      <w:marTop w:val="0"/>
      <w:marBottom w:val="0"/>
      <w:divBdr>
        <w:top w:val="none" w:sz="0" w:space="0" w:color="auto"/>
        <w:left w:val="none" w:sz="0" w:space="0" w:color="auto"/>
        <w:bottom w:val="none" w:sz="0" w:space="0" w:color="auto"/>
        <w:right w:val="none" w:sz="0" w:space="0" w:color="auto"/>
      </w:divBdr>
      <w:divsChild>
        <w:div w:id="821656081">
          <w:marLeft w:val="0"/>
          <w:marRight w:val="0"/>
          <w:marTop w:val="0"/>
          <w:marBottom w:val="0"/>
          <w:divBdr>
            <w:top w:val="none" w:sz="0" w:space="0" w:color="auto"/>
            <w:left w:val="none" w:sz="0" w:space="0" w:color="auto"/>
            <w:bottom w:val="none" w:sz="0" w:space="0" w:color="auto"/>
            <w:right w:val="none" w:sz="0" w:space="0" w:color="auto"/>
          </w:divBdr>
          <w:divsChild>
            <w:div w:id="8432023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359767">
      <w:bodyDiv w:val="1"/>
      <w:marLeft w:val="0"/>
      <w:marRight w:val="0"/>
      <w:marTop w:val="0"/>
      <w:marBottom w:val="0"/>
      <w:divBdr>
        <w:top w:val="none" w:sz="0" w:space="0" w:color="auto"/>
        <w:left w:val="none" w:sz="0" w:space="0" w:color="auto"/>
        <w:bottom w:val="none" w:sz="0" w:space="0" w:color="auto"/>
        <w:right w:val="none" w:sz="0" w:space="0" w:color="auto"/>
      </w:divBdr>
      <w:divsChild>
        <w:div w:id="1358196977">
          <w:marLeft w:val="0"/>
          <w:marRight w:val="0"/>
          <w:marTop w:val="0"/>
          <w:marBottom w:val="150"/>
          <w:divBdr>
            <w:top w:val="none" w:sz="0" w:space="0" w:color="auto"/>
            <w:left w:val="none" w:sz="0" w:space="0" w:color="auto"/>
            <w:bottom w:val="none" w:sz="0" w:space="0" w:color="auto"/>
            <w:right w:val="none" w:sz="0" w:space="0" w:color="auto"/>
          </w:divBdr>
        </w:div>
      </w:divsChild>
    </w:div>
    <w:div w:id="126508602">
      <w:bodyDiv w:val="1"/>
      <w:marLeft w:val="0"/>
      <w:marRight w:val="0"/>
      <w:marTop w:val="0"/>
      <w:marBottom w:val="0"/>
      <w:divBdr>
        <w:top w:val="none" w:sz="0" w:space="0" w:color="auto"/>
        <w:left w:val="none" w:sz="0" w:space="0" w:color="auto"/>
        <w:bottom w:val="none" w:sz="0" w:space="0" w:color="auto"/>
        <w:right w:val="none" w:sz="0" w:space="0" w:color="auto"/>
      </w:divBdr>
      <w:divsChild>
        <w:div w:id="2060745200">
          <w:marLeft w:val="0"/>
          <w:marRight w:val="0"/>
          <w:marTop w:val="0"/>
          <w:marBottom w:val="0"/>
          <w:divBdr>
            <w:top w:val="none" w:sz="0" w:space="0" w:color="auto"/>
            <w:left w:val="none" w:sz="0" w:space="0" w:color="auto"/>
            <w:bottom w:val="none" w:sz="0" w:space="0" w:color="auto"/>
            <w:right w:val="none" w:sz="0" w:space="0" w:color="auto"/>
          </w:divBdr>
          <w:divsChild>
            <w:div w:id="1618874185">
              <w:marLeft w:val="0"/>
              <w:marRight w:val="0"/>
              <w:marTop w:val="0"/>
              <w:marBottom w:val="0"/>
              <w:divBdr>
                <w:top w:val="none" w:sz="0" w:space="0" w:color="auto"/>
                <w:left w:val="none" w:sz="0" w:space="0" w:color="auto"/>
                <w:bottom w:val="none" w:sz="0" w:space="0" w:color="auto"/>
                <w:right w:val="none" w:sz="0" w:space="0" w:color="auto"/>
              </w:divBdr>
              <w:divsChild>
                <w:div w:id="1336687469">
                  <w:marLeft w:val="0"/>
                  <w:marRight w:val="0"/>
                  <w:marTop w:val="0"/>
                  <w:marBottom w:val="0"/>
                  <w:divBdr>
                    <w:top w:val="none" w:sz="0" w:space="0" w:color="auto"/>
                    <w:left w:val="none" w:sz="0" w:space="0" w:color="auto"/>
                    <w:bottom w:val="none" w:sz="0" w:space="0" w:color="auto"/>
                    <w:right w:val="none" w:sz="0" w:space="0" w:color="auto"/>
                  </w:divBdr>
                  <w:divsChild>
                    <w:div w:id="815415362">
                      <w:marLeft w:val="0"/>
                      <w:marRight w:val="0"/>
                      <w:marTop w:val="0"/>
                      <w:marBottom w:val="0"/>
                      <w:divBdr>
                        <w:top w:val="none" w:sz="0" w:space="0" w:color="auto"/>
                        <w:left w:val="none" w:sz="0" w:space="0" w:color="auto"/>
                        <w:bottom w:val="none" w:sz="0" w:space="0" w:color="auto"/>
                        <w:right w:val="none" w:sz="0" w:space="0" w:color="auto"/>
                      </w:divBdr>
                      <w:divsChild>
                        <w:div w:id="1418209804">
                          <w:marLeft w:val="0"/>
                          <w:marRight w:val="0"/>
                          <w:marTop w:val="0"/>
                          <w:marBottom w:val="0"/>
                          <w:divBdr>
                            <w:top w:val="none" w:sz="0" w:space="0" w:color="auto"/>
                            <w:left w:val="none" w:sz="0" w:space="0" w:color="auto"/>
                            <w:bottom w:val="none" w:sz="0" w:space="0" w:color="auto"/>
                            <w:right w:val="none" w:sz="0" w:space="0" w:color="auto"/>
                          </w:divBdr>
                          <w:divsChild>
                            <w:div w:id="292103940">
                              <w:marLeft w:val="0"/>
                              <w:marRight w:val="0"/>
                              <w:marTop w:val="0"/>
                              <w:marBottom w:val="0"/>
                              <w:divBdr>
                                <w:top w:val="none" w:sz="0" w:space="0" w:color="auto"/>
                                <w:left w:val="none" w:sz="0" w:space="0" w:color="auto"/>
                                <w:bottom w:val="none" w:sz="0" w:space="0" w:color="auto"/>
                                <w:right w:val="none" w:sz="0" w:space="0" w:color="auto"/>
                              </w:divBdr>
                              <w:divsChild>
                                <w:div w:id="479613097">
                                  <w:marLeft w:val="0"/>
                                  <w:marRight w:val="0"/>
                                  <w:marTop w:val="0"/>
                                  <w:marBottom w:val="0"/>
                                  <w:divBdr>
                                    <w:top w:val="none" w:sz="0" w:space="0" w:color="auto"/>
                                    <w:left w:val="none" w:sz="0" w:space="0" w:color="auto"/>
                                    <w:bottom w:val="none" w:sz="0" w:space="0" w:color="auto"/>
                                    <w:right w:val="none" w:sz="0" w:space="0" w:color="auto"/>
                                  </w:divBdr>
                                  <w:divsChild>
                                    <w:div w:id="299071921">
                                      <w:marLeft w:val="0"/>
                                      <w:marRight w:val="0"/>
                                      <w:marTop w:val="0"/>
                                      <w:marBottom w:val="0"/>
                                      <w:divBdr>
                                        <w:top w:val="none" w:sz="0" w:space="0" w:color="auto"/>
                                        <w:left w:val="none" w:sz="0" w:space="0" w:color="auto"/>
                                        <w:bottom w:val="none" w:sz="0" w:space="0" w:color="auto"/>
                                        <w:right w:val="none" w:sz="0" w:space="0" w:color="auto"/>
                                      </w:divBdr>
                                      <w:divsChild>
                                        <w:div w:id="39612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14957">
      <w:bodyDiv w:val="1"/>
      <w:marLeft w:val="0"/>
      <w:marRight w:val="0"/>
      <w:marTop w:val="0"/>
      <w:marBottom w:val="0"/>
      <w:divBdr>
        <w:top w:val="none" w:sz="0" w:space="0" w:color="auto"/>
        <w:left w:val="none" w:sz="0" w:space="0" w:color="auto"/>
        <w:bottom w:val="none" w:sz="0" w:space="0" w:color="auto"/>
        <w:right w:val="none" w:sz="0" w:space="0" w:color="auto"/>
      </w:divBdr>
      <w:divsChild>
        <w:div w:id="452330259">
          <w:marLeft w:val="0"/>
          <w:marRight w:val="0"/>
          <w:marTop w:val="0"/>
          <w:marBottom w:val="0"/>
          <w:divBdr>
            <w:top w:val="none" w:sz="0" w:space="0" w:color="auto"/>
            <w:left w:val="none" w:sz="0" w:space="0" w:color="auto"/>
            <w:bottom w:val="none" w:sz="0" w:space="0" w:color="auto"/>
            <w:right w:val="none" w:sz="0" w:space="0" w:color="auto"/>
          </w:divBdr>
          <w:divsChild>
            <w:div w:id="1832020480">
              <w:marLeft w:val="0"/>
              <w:marRight w:val="0"/>
              <w:marTop w:val="0"/>
              <w:marBottom w:val="0"/>
              <w:divBdr>
                <w:top w:val="none" w:sz="0" w:space="0" w:color="auto"/>
                <w:left w:val="none" w:sz="0" w:space="0" w:color="auto"/>
                <w:bottom w:val="none" w:sz="0" w:space="0" w:color="auto"/>
                <w:right w:val="none" w:sz="0" w:space="0" w:color="auto"/>
              </w:divBdr>
              <w:divsChild>
                <w:div w:id="667296436">
                  <w:marLeft w:val="0"/>
                  <w:marRight w:val="0"/>
                  <w:marTop w:val="0"/>
                  <w:marBottom w:val="0"/>
                  <w:divBdr>
                    <w:top w:val="none" w:sz="0" w:space="0" w:color="auto"/>
                    <w:left w:val="none" w:sz="0" w:space="0" w:color="auto"/>
                    <w:bottom w:val="none" w:sz="0" w:space="0" w:color="auto"/>
                    <w:right w:val="none" w:sz="0" w:space="0" w:color="auto"/>
                  </w:divBdr>
                  <w:divsChild>
                    <w:div w:id="1824272318">
                      <w:marLeft w:val="0"/>
                      <w:marRight w:val="0"/>
                      <w:marTop w:val="0"/>
                      <w:marBottom w:val="0"/>
                      <w:divBdr>
                        <w:top w:val="none" w:sz="0" w:space="0" w:color="auto"/>
                        <w:left w:val="none" w:sz="0" w:space="0" w:color="auto"/>
                        <w:bottom w:val="none" w:sz="0" w:space="0" w:color="auto"/>
                        <w:right w:val="none" w:sz="0" w:space="0" w:color="auto"/>
                      </w:divBdr>
                      <w:divsChild>
                        <w:div w:id="1831213557">
                          <w:marLeft w:val="0"/>
                          <w:marRight w:val="0"/>
                          <w:marTop w:val="0"/>
                          <w:marBottom w:val="0"/>
                          <w:divBdr>
                            <w:top w:val="none" w:sz="0" w:space="0" w:color="auto"/>
                            <w:left w:val="none" w:sz="0" w:space="0" w:color="auto"/>
                            <w:bottom w:val="none" w:sz="0" w:space="0" w:color="auto"/>
                            <w:right w:val="none" w:sz="0" w:space="0" w:color="auto"/>
                          </w:divBdr>
                          <w:divsChild>
                            <w:div w:id="90048989">
                              <w:marLeft w:val="0"/>
                              <w:marRight w:val="0"/>
                              <w:marTop w:val="0"/>
                              <w:marBottom w:val="0"/>
                              <w:divBdr>
                                <w:top w:val="none" w:sz="0" w:space="0" w:color="auto"/>
                                <w:left w:val="none" w:sz="0" w:space="0" w:color="auto"/>
                                <w:bottom w:val="none" w:sz="0" w:space="0" w:color="auto"/>
                                <w:right w:val="none" w:sz="0" w:space="0" w:color="auto"/>
                              </w:divBdr>
                              <w:divsChild>
                                <w:div w:id="727270238">
                                  <w:marLeft w:val="0"/>
                                  <w:marRight w:val="0"/>
                                  <w:marTop w:val="0"/>
                                  <w:marBottom w:val="0"/>
                                  <w:divBdr>
                                    <w:top w:val="none" w:sz="0" w:space="0" w:color="auto"/>
                                    <w:left w:val="none" w:sz="0" w:space="0" w:color="auto"/>
                                    <w:bottom w:val="none" w:sz="0" w:space="0" w:color="auto"/>
                                    <w:right w:val="none" w:sz="0" w:space="0" w:color="auto"/>
                                  </w:divBdr>
                                  <w:divsChild>
                                    <w:div w:id="44499325">
                                      <w:marLeft w:val="0"/>
                                      <w:marRight w:val="0"/>
                                      <w:marTop w:val="0"/>
                                      <w:marBottom w:val="0"/>
                                      <w:divBdr>
                                        <w:top w:val="none" w:sz="0" w:space="0" w:color="auto"/>
                                        <w:left w:val="none" w:sz="0" w:space="0" w:color="auto"/>
                                        <w:bottom w:val="none" w:sz="0" w:space="0" w:color="auto"/>
                                        <w:right w:val="none" w:sz="0" w:space="0" w:color="auto"/>
                                      </w:divBdr>
                                      <w:divsChild>
                                        <w:div w:id="10711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33179">
      <w:bodyDiv w:val="1"/>
      <w:marLeft w:val="0"/>
      <w:marRight w:val="0"/>
      <w:marTop w:val="0"/>
      <w:marBottom w:val="0"/>
      <w:divBdr>
        <w:top w:val="none" w:sz="0" w:space="0" w:color="auto"/>
        <w:left w:val="none" w:sz="0" w:space="0" w:color="auto"/>
        <w:bottom w:val="none" w:sz="0" w:space="0" w:color="auto"/>
        <w:right w:val="none" w:sz="0" w:space="0" w:color="auto"/>
      </w:divBdr>
    </w:div>
    <w:div w:id="126974694">
      <w:bodyDiv w:val="1"/>
      <w:marLeft w:val="0"/>
      <w:marRight w:val="0"/>
      <w:marTop w:val="0"/>
      <w:marBottom w:val="0"/>
      <w:divBdr>
        <w:top w:val="none" w:sz="0" w:space="0" w:color="auto"/>
        <w:left w:val="none" w:sz="0" w:space="0" w:color="auto"/>
        <w:bottom w:val="none" w:sz="0" w:space="0" w:color="auto"/>
        <w:right w:val="none" w:sz="0" w:space="0" w:color="auto"/>
      </w:divBdr>
    </w:div>
    <w:div w:id="127086610">
      <w:bodyDiv w:val="1"/>
      <w:marLeft w:val="0"/>
      <w:marRight w:val="0"/>
      <w:marTop w:val="0"/>
      <w:marBottom w:val="0"/>
      <w:divBdr>
        <w:top w:val="none" w:sz="0" w:space="0" w:color="auto"/>
        <w:left w:val="none" w:sz="0" w:space="0" w:color="auto"/>
        <w:bottom w:val="none" w:sz="0" w:space="0" w:color="auto"/>
        <w:right w:val="none" w:sz="0" w:space="0" w:color="auto"/>
      </w:divBdr>
      <w:divsChild>
        <w:div w:id="106700057">
          <w:marLeft w:val="0"/>
          <w:marRight w:val="0"/>
          <w:marTop w:val="0"/>
          <w:marBottom w:val="150"/>
          <w:divBdr>
            <w:top w:val="none" w:sz="0" w:space="0" w:color="auto"/>
            <w:left w:val="none" w:sz="0" w:space="0" w:color="auto"/>
            <w:bottom w:val="none" w:sz="0" w:space="0" w:color="auto"/>
            <w:right w:val="none" w:sz="0" w:space="0" w:color="auto"/>
          </w:divBdr>
          <w:divsChild>
            <w:div w:id="277029590">
              <w:marLeft w:val="0"/>
              <w:marRight w:val="0"/>
              <w:marTop w:val="0"/>
              <w:marBottom w:val="0"/>
              <w:divBdr>
                <w:top w:val="none" w:sz="0" w:space="0" w:color="auto"/>
                <w:left w:val="none" w:sz="0" w:space="0" w:color="auto"/>
                <w:bottom w:val="none" w:sz="0" w:space="0" w:color="auto"/>
                <w:right w:val="none" w:sz="0" w:space="0" w:color="auto"/>
              </w:divBdr>
              <w:divsChild>
                <w:div w:id="36688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79406">
          <w:marLeft w:val="0"/>
          <w:marRight w:val="0"/>
          <w:marTop w:val="0"/>
          <w:marBottom w:val="150"/>
          <w:divBdr>
            <w:top w:val="none" w:sz="0" w:space="0" w:color="auto"/>
            <w:left w:val="none" w:sz="0" w:space="0" w:color="auto"/>
            <w:bottom w:val="none" w:sz="0" w:space="0" w:color="auto"/>
            <w:right w:val="none" w:sz="0" w:space="0" w:color="auto"/>
          </w:divBdr>
        </w:div>
      </w:divsChild>
    </w:div>
    <w:div w:id="127170197">
      <w:bodyDiv w:val="1"/>
      <w:marLeft w:val="0"/>
      <w:marRight w:val="0"/>
      <w:marTop w:val="0"/>
      <w:marBottom w:val="0"/>
      <w:divBdr>
        <w:top w:val="none" w:sz="0" w:space="0" w:color="auto"/>
        <w:left w:val="none" w:sz="0" w:space="0" w:color="auto"/>
        <w:bottom w:val="none" w:sz="0" w:space="0" w:color="auto"/>
        <w:right w:val="none" w:sz="0" w:space="0" w:color="auto"/>
      </w:divBdr>
      <w:divsChild>
        <w:div w:id="669216422">
          <w:marLeft w:val="0"/>
          <w:marRight w:val="0"/>
          <w:marTop w:val="0"/>
          <w:marBottom w:val="150"/>
          <w:divBdr>
            <w:top w:val="none" w:sz="0" w:space="0" w:color="auto"/>
            <w:left w:val="none" w:sz="0" w:space="0" w:color="auto"/>
            <w:bottom w:val="none" w:sz="0" w:space="0" w:color="auto"/>
            <w:right w:val="none" w:sz="0" w:space="0" w:color="auto"/>
          </w:divBdr>
        </w:div>
      </w:divsChild>
    </w:div>
    <w:div w:id="127359499">
      <w:bodyDiv w:val="1"/>
      <w:marLeft w:val="0"/>
      <w:marRight w:val="0"/>
      <w:marTop w:val="0"/>
      <w:marBottom w:val="0"/>
      <w:divBdr>
        <w:top w:val="none" w:sz="0" w:space="0" w:color="auto"/>
        <w:left w:val="none" w:sz="0" w:space="0" w:color="auto"/>
        <w:bottom w:val="none" w:sz="0" w:space="0" w:color="auto"/>
        <w:right w:val="none" w:sz="0" w:space="0" w:color="auto"/>
      </w:divBdr>
      <w:divsChild>
        <w:div w:id="864057009">
          <w:marLeft w:val="0"/>
          <w:marRight w:val="0"/>
          <w:marTop w:val="0"/>
          <w:marBottom w:val="0"/>
          <w:divBdr>
            <w:top w:val="none" w:sz="0" w:space="0" w:color="auto"/>
            <w:left w:val="none" w:sz="0" w:space="0" w:color="auto"/>
            <w:bottom w:val="none" w:sz="0" w:space="0" w:color="auto"/>
            <w:right w:val="none" w:sz="0" w:space="0" w:color="auto"/>
          </w:divBdr>
        </w:div>
        <w:div w:id="1027483365">
          <w:marLeft w:val="0"/>
          <w:marRight w:val="0"/>
          <w:marTop w:val="0"/>
          <w:marBottom w:val="150"/>
          <w:divBdr>
            <w:top w:val="none" w:sz="0" w:space="0" w:color="auto"/>
            <w:left w:val="none" w:sz="0" w:space="0" w:color="auto"/>
            <w:bottom w:val="none" w:sz="0" w:space="0" w:color="auto"/>
            <w:right w:val="none" w:sz="0" w:space="0" w:color="auto"/>
          </w:divBdr>
        </w:div>
      </w:divsChild>
    </w:div>
    <w:div w:id="127939374">
      <w:bodyDiv w:val="1"/>
      <w:marLeft w:val="0"/>
      <w:marRight w:val="0"/>
      <w:marTop w:val="0"/>
      <w:marBottom w:val="0"/>
      <w:divBdr>
        <w:top w:val="none" w:sz="0" w:space="0" w:color="auto"/>
        <w:left w:val="none" w:sz="0" w:space="0" w:color="auto"/>
        <w:bottom w:val="none" w:sz="0" w:space="0" w:color="auto"/>
        <w:right w:val="none" w:sz="0" w:space="0" w:color="auto"/>
      </w:divBdr>
    </w:div>
    <w:div w:id="129398421">
      <w:bodyDiv w:val="1"/>
      <w:marLeft w:val="0"/>
      <w:marRight w:val="0"/>
      <w:marTop w:val="0"/>
      <w:marBottom w:val="0"/>
      <w:divBdr>
        <w:top w:val="none" w:sz="0" w:space="0" w:color="auto"/>
        <w:left w:val="none" w:sz="0" w:space="0" w:color="auto"/>
        <w:bottom w:val="none" w:sz="0" w:space="0" w:color="auto"/>
        <w:right w:val="none" w:sz="0" w:space="0" w:color="auto"/>
      </w:divBdr>
      <w:divsChild>
        <w:div w:id="1013990375">
          <w:marLeft w:val="0"/>
          <w:marRight w:val="0"/>
          <w:marTop w:val="0"/>
          <w:marBottom w:val="0"/>
          <w:divBdr>
            <w:top w:val="none" w:sz="0" w:space="0" w:color="auto"/>
            <w:left w:val="none" w:sz="0" w:space="0" w:color="auto"/>
            <w:bottom w:val="none" w:sz="0" w:space="0" w:color="auto"/>
            <w:right w:val="none" w:sz="0" w:space="0" w:color="auto"/>
          </w:divBdr>
          <w:divsChild>
            <w:div w:id="1644308464">
              <w:marLeft w:val="0"/>
              <w:marRight w:val="0"/>
              <w:marTop w:val="0"/>
              <w:marBottom w:val="0"/>
              <w:divBdr>
                <w:top w:val="none" w:sz="0" w:space="0" w:color="auto"/>
                <w:left w:val="none" w:sz="0" w:space="0" w:color="auto"/>
                <w:bottom w:val="none" w:sz="0" w:space="0" w:color="auto"/>
                <w:right w:val="none" w:sz="0" w:space="0" w:color="auto"/>
              </w:divBdr>
              <w:divsChild>
                <w:div w:id="1523863597">
                  <w:marLeft w:val="0"/>
                  <w:marRight w:val="0"/>
                  <w:marTop w:val="0"/>
                  <w:marBottom w:val="0"/>
                  <w:divBdr>
                    <w:top w:val="none" w:sz="0" w:space="0" w:color="auto"/>
                    <w:left w:val="none" w:sz="0" w:space="0" w:color="auto"/>
                    <w:bottom w:val="none" w:sz="0" w:space="0" w:color="auto"/>
                    <w:right w:val="none" w:sz="0" w:space="0" w:color="auto"/>
                  </w:divBdr>
                  <w:divsChild>
                    <w:div w:id="1395395464">
                      <w:marLeft w:val="0"/>
                      <w:marRight w:val="0"/>
                      <w:marTop w:val="0"/>
                      <w:marBottom w:val="0"/>
                      <w:divBdr>
                        <w:top w:val="none" w:sz="0" w:space="0" w:color="auto"/>
                        <w:left w:val="none" w:sz="0" w:space="0" w:color="auto"/>
                        <w:bottom w:val="none" w:sz="0" w:space="0" w:color="auto"/>
                        <w:right w:val="none" w:sz="0" w:space="0" w:color="auto"/>
                      </w:divBdr>
                      <w:divsChild>
                        <w:div w:id="1036664595">
                          <w:marLeft w:val="0"/>
                          <w:marRight w:val="0"/>
                          <w:marTop w:val="0"/>
                          <w:marBottom w:val="0"/>
                          <w:divBdr>
                            <w:top w:val="none" w:sz="0" w:space="0" w:color="auto"/>
                            <w:left w:val="none" w:sz="0" w:space="0" w:color="auto"/>
                            <w:bottom w:val="none" w:sz="0" w:space="0" w:color="auto"/>
                            <w:right w:val="none" w:sz="0" w:space="0" w:color="auto"/>
                          </w:divBdr>
                          <w:divsChild>
                            <w:div w:id="381170813">
                              <w:marLeft w:val="0"/>
                              <w:marRight w:val="0"/>
                              <w:marTop w:val="0"/>
                              <w:marBottom w:val="0"/>
                              <w:divBdr>
                                <w:top w:val="none" w:sz="0" w:space="0" w:color="auto"/>
                                <w:left w:val="none" w:sz="0" w:space="0" w:color="auto"/>
                                <w:bottom w:val="none" w:sz="0" w:space="0" w:color="auto"/>
                                <w:right w:val="none" w:sz="0" w:space="0" w:color="auto"/>
                              </w:divBdr>
                              <w:divsChild>
                                <w:div w:id="212102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82610">
      <w:bodyDiv w:val="1"/>
      <w:marLeft w:val="0"/>
      <w:marRight w:val="0"/>
      <w:marTop w:val="0"/>
      <w:marBottom w:val="0"/>
      <w:divBdr>
        <w:top w:val="none" w:sz="0" w:space="0" w:color="auto"/>
        <w:left w:val="none" w:sz="0" w:space="0" w:color="auto"/>
        <w:bottom w:val="none" w:sz="0" w:space="0" w:color="auto"/>
        <w:right w:val="none" w:sz="0" w:space="0" w:color="auto"/>
      </w:divBdr>
      <w:divsChild>
        <w:div w:id="1936669807">
          <w:marLeft w:val="0"/>
          <w:marRight w:val="0"/>
          <w:marTop w:val="0"/>
          <w:marBottom w:val="0"/>
          <w:divBdr>
            <w:top w:val="none" w:sz="0" w:space="0" w:color="auto"/>
            <w:left w:val="none" w:sz="0" w:space="0" w:color="auto"/>
            <w:bottom w:val="none" w:sz="0" w:space="0" w:color="auto"/>
            <w:right w:val="none" w:sz="0" w:space="0" w:color="auto"/>
          </w:divBdr>
          <w:divsChild>
            <w:div w:id="1556508412">
              <w:marLeft w:val="0"/>
              <w:marRight w:val="0"/>
              <w:marTop w:val="0"/>
              <w:marBottom w:val="0"/>
              <w:divBdr>
                <w:top w:val="none" w:sz="0" w:space="0" w:color="auto"/>
                <w:left w:val="none" w:sz="0" w:space="0" w:color="auto"/>
                <w:bottom w:val="none" w:sz="0" w:space="0" w:color="auto"/>
                <w:right w:val="none" w:sz="0" w:space="0" w:color="auto"/>
              </w:divBdr>
              <w:divsChild>
                <w:div w:id="847141216">
                  <w:marLeft w:val="0"/>
                  <w:marRight w:val="0"/>
                  <w:marTop w:val="0"/>
                  <w:marBottom w:val="0"/>
                  <w:divBdr>
                    <w:top w:val="none" w:sz="0" w:space="0" w:color="auto"/>
                    <w:left w:val="none" w:sz="0" w:space="0" w:color="auto"/>
                    <w:bottom w:val="none" w:sz="0" w:space="0" w:color="auto"/>
                    <w:right w:val="none" w:sz="0" w:space="0" w:color="auto"/>
                  </w:divBdr>
                  <w:divsChild>
                    <w:div w:id="1190680053">
                      <w:marLeft w:val="0"/>
                      <w:marRight w:val="0"/>
                      <w:marTop w:val="0"/>
                      <w:marBottom w:val="0"/>
                      <w:divBdr>
                        <w:top w:val="none" w:sz="0" w:space="0" w:color="auto"/>
                        <w:left w:val="none" w:sz="0" w:space="0" w:color="auto"/>
                        <w:bottom w:val="none" w:sz="0" w:space="0" w:color="auto"/>
                        <w:right w:val="none" w:sz="0" w:space="0" w:color="auto"/>
                      </w:divBdr>
                      <w:divsChild>
                        <w:div w:id="410470380">
                          <w:marLeft w:val="0"/>
                          <w:marRight w:val="0"/>
                          <w:marTop w:val="0"/>
                          <w:marBottom w:val="0"/>
                          <w:divBdr>
                            <w:top w:val="none" w:sz="0" w:space="0" w:color="auto"/>
                            <w:left w:val="none" w:sz="0" w:space="0" w:color="auto"/>
                            <w:bottom w:val="none" w:sz="0" w:space="0" w:color="auto"/>
                            <w:right w:val="none" w:sz="0" w:space="0" w:color="auto"/>
                          </w:divBdr>
                          <w:divsChild>
                            <w:div w:id="1277130327">
                              <w:marLeft w:val="0"/>
                              <w:marRight w:val="0"/>
                              <w:marTop w:val="0"/>
                              <w:marBottom w:val="0"/>
                              <w:divBdr>
                                <w:top w:val="none" w:sz="0" w:space="0" w:color="auto"/>
                                <w:left w:val="none" w:sz="0" w:space="0" w:color="auto"/>
                                <w:bottom w:val="none" w:sz="0" w:space="0" w:color="auto"/>
                                <w:right w:val="none" w:sz="0" w:space="0" w:color="auto"/>
                              </w:divBdr>
                              <w:divsChild>
                                <w:div w:id="656615088">
                                  <w:marLeft w:val="0"/>
                                  <w:marRight w:val="0"/>
                                  <w:marTop w:val="0"/>
                                  <w:marBottom w:val="0"/>
                                  <w:divBdr>
                                    <w:top w:val="none" w:sz="0" w:space="0" w:color="auto"/>
                                    <w:left w:val="none" w:sz="0" w:space="0" w:color="auto"/>
                                    <w:bottom w:val="none" w:sz="0" w:space="0" w:color="auto"/>
                                    <w:right w:val="none" w:sz="0" w:space="0" w:color="auto"/>
                                  </w:divBdr>
                                  <w:divsChild>
                                    <w:div w:id="159647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54364">
      <w:bodyDiv w:val="1"/>
      <w:marLeft w:val="0"/>
      <w:marRight w:val="0"/>
      <w:marTop w:val="0"/>
      <w:marBottom w:val="0"/>
      <w:divBdr>
        <w:top w:val="none" w:sz="0" w:space="0" w:color="auto"/>
        <w:left w:val="none" w:sz="0" w:space="0" w:color="auto"/>
        <w:bottom w:val="none" w:sz="0" w:space="0" w:color="auto"/>
        <w:right w:val="none" w:sz="0" w:space="0" w:color="auto"/>
      </w:divBdr>
      <w:divsChild>
        <w:div w:id="177693276">
          <w:marLeft w:val="0"/>
          <w:marRight w:val="0"/>
          <w:marTop w:val="0"/>
          <w:marBottom w:val="0"/>
          <w:divBdr>
            <w:top w:val="none" w:sz="0" w:space="0" w:color="auto"/>
            <w:left w:val="none" w:sz="0" w:space="0" w:color="auto"/>
            <w:bottom w:val="none" w:sz="0" w:space="0" w:color="auto"/>
            <w:right w:val="none" w:sz="0" w:space="0" w:color="auto"/>
          </w:divBdr>
          <w:divsChild>
            <w:div w:id="1420322522">
              <w:marLeft w:val="0"/>
              <w:marRight w:val="0"/>
              <w:marTop w:val="0"/>
              <w:marBottom w:val="150"/>
              <w:divBdr>
                <w:top w:val="none" w:sz="0" w:space="0" w:color="auto"/>
                <w:left w:val="none" w:sz="0" w:space="0" w:color="auto"/>
                <w:bottom w:val="none" w:sz="0" w:space="0" w:color="auto"/>
                <w:right w:val="none" w:sz="0" w:space="0" w:color="auto"/>
              </w:divBdr>
            </w:div>
            <w:div w:id="1747068704">
              <w:marLeft w:val="0"/>
              <w:marRight w:val="0"/>
              <w:marTop w:val="0"/>
              <w:marBottom w:val="0"/>
              <w:divBdr>
                <w:top w:val="none" w:sz="0" w:space="0" w:color="auto"/>
                <w:left w:val="none" w:sz="0" w:space="0" w:color="auto"/>
                <w:bottom w:val="none" w:sz="0" w:space="0" w:color="auto"/>
                <w:right w:val="none" w:sz="0" w:space="0" w:color="auto"/>
              </w:divBdr>
            </w:div>
          </w:divsChild>
        </w:div>
        <w:div w:id="764761710">
          <w:marLeft w:val="0"/>
          <w:marRight w:val="0"/>
          <w:marTop w:val="0"/>
          <w:marBottom w:val="150"/>
          <w:divBdr>
            <w:top w:val="none" w:sz="0" w:space="0" w:color="auto"/>
            <w:left w:val="none" w:sz="0" w:space="0" w:color="auto"/>
            <w:bottom w:val="none" w:sz="0" w:space="0" w:color="auto"/>
            <w:right w:val="none" w:sz="0" w:space="0" w:color="auto"/>
          </w:divBdr>
          <w:divsChild>
            <w:div w:id="7363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8409">
      <w:bodyDiv w:val="1"/>
      <w:marLeft w:val="0"/>
      <w:marRight w:val="0"/>
      <w:marTop w:val="0"/>
      <w:marBottom w:val="0"/>
      <w:divBdr>
        <w:top w:val="none" w:sz="0" w:space="0" w:color="auto"/>
        <w:left w:val="none" w:sz="0" w:space="0" w:color="auto"/>
        <w:bottom w:val="none" w:sz="0" w:space="0" w:color="auto"/>
        <w:right w:val="none" w:sz="0" w:space="0" w:color="auto"/>
      </w:divBdr>
      <w:divsChild>
        <w:div w:id="955909847">
          <w:marLeft w:val="0"/>
          <w:marRight w:val="0"/>
          <w:marTop w:val="0"/>
          <w:marBottom w:val="150"/>
          <w:divBdr>
            <w:top w:val="none" w:sz="0" w:space="0" w:color="auto"/>
            <w:left w:val="none" w:sz="0" w:space="0" w:color="auto"/>
            <w:bottom w:val="none" w:sz="0" w:space="0" w:color="auto"/>
            <w:right w:val="none" w:sz="0" w:space="0" w:color="auto"/>
          </w:divBdr>
          <w:divsChild>
            <w:div w:id="241070346">
              <w:marLeft w:val="0"/>
              <w:marRight w:val="0"/>
              <w:marTop w:val="0"/>
              <w:marBottom w:val="0"/>
              <w:divBdr>
                <w:top w:val="none" w:sz="0" w:space="0" w:color="auto"/>
                <w:left w:val="none" w:sz="0" w:space="0" w:color="auto"/>
                <w:bottom w:val="none" w:sz="0" w:space="0" w:color="auto"/>
                <w:right w:val="none" w:sz="0" w:space="0" w:color="auto"/>
              </w:divBdr>
              <w:divsChild>
                <w:div w:id="6414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5191">
          <w:marLeft w:val="0"/>
          <w:marRight w:val="0"/>
          <w:marTop w:val="0"/>
          <w:marBottom w:val="150"/>
          <w:divBdr>
            <w:top w:val="none" w:sz="0" w:space="0" w:color="auto"/>
            <w:left w:val="none" w:sz="0" w:space="0" w:color="auto"/>
            <w:bottom w:val="none" w:sz="0" w:space="0" w:color="auto"/>
            <w:right w:val="none" w:sz="0" w:space="0" w:color="auto"/>
          </w:divBdr>
        </w:div>
        <w:div w:id="1060176780">
          <w:marLeft w:val="0"/>
          <w:marRight w:val="0"/>
          <w:marTop w:val="0"/>
          <w:marBottom w:val="0"/>
          <w:divBdr>
            <w:top w:val="none" w:sz="0" w:space="0" w:color="auto"/>
            <w:left w:val="none" w:sz="0" w:space="0" w:color="auto"/>
            <w:bottom w:val="none" w:sz="0" w:space="0" w:color="auto"/>
            <w:right w:val="none" w:sz="0" w:space="0" w:color="auto"/>
          </w:divBdr>
          <w:divsChild>
            <w:div w:id="1343747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1026777">
      <w:bodyDiv w:val="1"/>
      <w:marLeft w:val="0"/>
      <w:marRight w:val="0"/>
      <w:marTop w:val="0"/>
      <w:marBottom w:val="0"/>
      <w:divBdr>
        <w:top w:val="none" w:sz="0" w:space="0" w:color="auto"/>
        <w:left w:val="none" w:sz="0" w:space="0" w:color="auto"/>
        <w:bottom w:val="none" w:sz="0" w:space="0" w:color="auto"/>
        <w:right w:val="none" w:sz="0" w:space="0" w:color="auto"/>
      </w:divBdr>
      <w:divsChild>
        <w:div w:id="2030639684">
          <w:marLeft w:val="0"/>
          <w:marRight w:val="0"/>
          <w:marTop w:val="0"/>
          <w:marBottom w:val="150"/>
          <w:divBdr>
            <w:top w:val="none" w:sz="0" w:space="0" w:color="auto"/>
            <w:left w:val="none" w:sz="0" w:space="0" w:color="auto"/>
            <w:bottom w:val="none" w:sz="0" w:space="0" w:color="auto"/>
            <w:right w:val="none" w:sz="0" w:space="0" w:color="auto"/>
          </w:divBdr>
          <w:divsChild>
            <w:div w:id="1783382858">
              <w:marLeft w:val="0"/>
              <w:marRight w:val="0"/>
              <w:marTop w:val="0"/>
              <w:marBottom w:val="0"/>
              <w:divBdr>
                <w:top w:val="none" w:sz="0" w:space="0" w:color="auto"/>
                <w:left w:val="none" w:sz="0" w:space="0" w:color="auto"/>
                <w:bottom w:val="none" w:sz="0" w:space="0" w:color="auto"/>
                <w:right w:val="none" w:sz="0" w:space="0" w:color="auto"/>
              </w:divBdr>
            </w:div>
          </w:divsChild>
        </w:div>
        <w:div w:id="1091851210">
          <w:marLeft w:val="0"/>
          <w:marRight w:val="0"/>
          <w:marTop w:val="0"/>
          <w:marBottom w:val="150"/>
          <w:divBdr>
            <w:top w:val="none" w:sz="0" w:space="0" w:color="auto"/>
            <w:left w:val="none" w:sz="0" w:space="0" w:color="auto"/>
            <w:bottom w:val="none" w:sz="0" w:space="0" w:color="auto"/>
            <w:right w:val="none" w:sz="0" w:space="0" w:color="auto"/>
          </w:divBdr>
        </w:div>
      </w:divsChild>
    </w:div>
    <w:div w:id="131217734">
      <w:bodyDiv w:val="1"/>
      <w:marLeft w:val="0"/>
      <w:marRight w:val="0"/>
      <w:marTop w:val="0"/>
      <w:marBottom w:val="0"/>
      <w:divBdr>
        <w:top w:val="none" w:sz="0" w:space="0" w:color="auto"/>
        <w:left w:val="none" w:sz="0" w:space="0" w:color="auto"/>
        <w:bottom w:val="none" w:sz="0" w:space="0" w:color="auto"/>
        <w:right w:val="none" w:sz="0" w:space="0" w:color="auto"/>
      </w:divBdr>
      <w:divsChild>
        <w:div w:id="672221159">
          <w:marLeft w:val="0"/>
          <w:marRight w:val="0"/>
          <w:marTop w:val="0"/>
          <w:marBottom w:val="0"/>
          <w:divBdr>
            <w:top w:val="none" w:sz="0" w:space="0" w:color="auto"/>
            <w:left w:val="none" w:sz="0" w:space="0" w:color="auto"/>
            <w:bottom w:val="dotted" w:sz="6" w:space="4" w:color="DDDDDD"/>
            <w:right w:val="none" w:sz="0" w:space="0" w:color="auto"/>
          </w:divBdr>
        </w:div>
      </w:divsChild>
    </w:div>
    <w:div w:id="131795541">
      <w:bodyDiv w:val="1"/>
      <w:marLeft w:val="0"/>
      <w:marRight w:val="0"/>
      <w:marTop w:val="0"/>
      <w:marBottom w:val="0"/>
      <w:divBdr>
        <w:top w:val="none" w:sz="0" w:space="0" w:color="auto"/>
        <w:left w:val="none" w:sz="0" w:space="0" w:color="auto"/>
        <w:bottom w:val="none" w:sz="0" w:space="0" w:color="auto"/>
        <w:right w:val="none" w:sz="0" w:space="0" w:color="auto"/>
      </w:divBdr>
      <w:divsChild>
        <w:div w:id="1611235103">
          <w:marLeft w:val="0"/>
          <w:marRight w:val="0"/>
          <w:marTop w:val="0"/>
          <w:marBottom w:val="0"/>
          <w:divBdr>
            <w:top w:val="none" w:sz="0" w:space="0" w:color="auto"/>
            <w:left w:val="none" w:sz="0" w:space="0" w:color="auto"/>
            <w:bottom w:val="none" w:sz="0" w:space="0" w:color="auto"/>
            <w:right w:val="none" w:sz="0" w:space="0" w:color="auto"/>
          </w:divBdr>
          <w:divsChild>
            <w:div w:id="1270547809">
              <w:marLeft w:val="0"/>
              <w:marRight w:val="0"/>
              <w:marTop w:val="0"/>
              <w:marBottom w:val="0"/>
              <w:divBdr>
                <w:top w:val="none" w:sz="0" w:space="0" w:color="auto"/>
                <w:left w:val="none" w:sz="0" w:space="0" w:color="auto"/>
                <w:bottom w:val="none" w:sz="0" w:space="0" w:color="auto"/>
                <w:right w:val="none" w:sz="0" w:space="0" w:color="auto"/>
              </w:divBdr>
              <w:divsChild>
                <w:div w:id="367411386">
                  <w:marLeft w:val="0"/>
                  <w:marRight w:val="0"/>
                  <w:marTop w:val="0"/>
                  <w:marBottom w:val="0"/>
                  <w:divBdr>
                    <w:top w:val="none" w:sz="0" w:space="0" w:color="auto"/>
                    <w:left w:val="none" w:sz="0" w:space="0" w:color="auto"/>
                    <w:bottom w:val="none" w:sz="0" w:space="0" w:color="auto"/>
                    <w:right w:val="none" w:sz="0" w:space="0" w:color="auto"/>
                  </w:divBdr>
                  <w:divsChild>
                    <w:div w:id="1788697300">
                      <w:marLeft w:val="0"/>
                      <w:marRight w:val="0"/>
                      <w:marTop w:val="0"/>
                      <w:marBottom w:val="0"/>
                      <w:divBdr>
                        <w:top w:val="none" w:sz="0" w:space="0" w:color="auto"/>
                        <w:left w:val="none" w:sz="0" w:space="0" w:color="auto"/>
                        <w:bottom w:val="none" w:sz="0" w:space="0" w:color="auto"/>
                        <w:right w:val="none" w:sz="0" w:space="0" w:color="auto"/>
                      </w:divBdr>
                      <w:divsChild>
                        <w:div w:id="1308321562">
                          <w:marLeft w:val="0"/>
                          <w:marRight w:val="0"/>
                          <w:marTop w:val="0"/>
                          <w:marBottom w:val="0"/>
                          <w:divBdr>
                            <w:top w:val="none" w:sz="0" w:space="0" w:color="auto"/>
                            <w:left w:val="none" w:sz="0" w:space="0" w:color="auto"/>
                            <w:bottom w:val="none" w:sz="0" w:space="0" w:color="auto"/>
                            <w:right w:val="none" w:sz="0" w:space="0" w:color="auto"/>
                          </w:divBdr>
                          <w:divsChild>
                            <w:div w:id="1263295286">
                              <w:marLeft w:val="0"/>
                              <w:marRight w:val="0"/>
                              <w:marTop w:val="0"/>
                              <w:marBottom w:val="0"/>
                              <w:divBdr>
                                <w:top w:val="none" w:sz="0" w:space="0" w:color="auto"/>
                                <w:left w:val="none" w:sz="0" w:space="0" w:color="auto"/>
                                <w:bottom w:val="none" w:sz="0" w:space="0" w:color="auto"/>
                                <w:right w:val="none" w:sz="0" w:space="0" w:color="auto"/>
                              </w:divBdr>
                              <w:divsChild>
                                <w:div w:id="1448348214">
                                  <w:marLeft w:val="0"/>
                                  <w:marRight w:val="0"/>
                                  <w:marTop w:val="0"/>
                                  <w:marBottom w:val="0"/>
                                  <w:divBdr>
                                    <w:top w:val="none" w:sz="0" w:space="0" w:color="auto"/>
                                    <w:left w:val="none" w:sz="0" w:space="0" w:color="auto"/>
                                    <w:bottom w:val="none" w:sz="0" w:space="0" w:color="auto"/>
                                    <w:right w:val="none" w:sz="0" w:space="0" w:color="auto"/>
                                  </w:divBdr>
                                  <w:divsChild>
                                    <w:div w:id="4494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3593">
      <w:bodyDiv w:val="1"/>
      <w:marLeft w:val="0"/>
      <w:marRight w:val="0"/>
      <w:marTop w:val="0"/>
      <w:marBottom w:val="0"/>
      <w:divBdr>
        <w:top w:val="none" w:sz="0" w:space="0" w:color="auto"/>
        <w:left w:val="none" w:sz="0" w:space="0" w:color="auto"/>
        <w:bottom w:val="none" w:sz="0" w:space="0" w:color="auto"/>
        <w:right w:val="none" w:sz="0" w:space="0" w:color="auto"/>
      </w:divBdr>
      <w:divsChild>
        <w:div w:id="786659449">
          <w:marLeft w:val="0"/>
          <w:marRight w:val="0"/>
          <w:marTop w:val="0"/>
          <w:marBottom w:val="150"/>
          <w:divBdr>
            <w:top w:val="none" w:sz="0" w:space="0" w:color="auto"/>
            <w:left w:val="none" w:sz="0" w:space="0" w:color="auto"/>
            <w:bottom w:val="none" w:sz="0" w:space="0" w:color="auto"/>
            <w:right w:val="none" w:sz="0" w:space="0" w:color="auto"/>
          </w:divBdr>
        </w:div>
        <w:div w:id="1388839759">
          <w:marLeft w:val="0"/>
          <w:marRight w:val="0"/>
          <w:marTop w:val="0"/>
          <w:marBottom w:val="0"/>
          <w:divBdr>
            <w:top w:val="none" w:sz="0" w:space="0" w:color="auto"/>
            <w:left w:val="none" w:sz="0" w:space="0" w:color="auto"/>
            <w:bottom w:val="none" w:sz="0" w:space="0" w:color="auto"/>
            <w:right w:val="none" w:sz="0" w:space="0" w:color="auto"/>
          </w:divBdr>
          <w:divsChild>
            <w:div w:id="173887275">
              <w:marLeft w:val="0"/>
              <w:marRight w:val="0"/>
              <w:marTop w:val="0"/>
              <w:marBottom w:val="0"/>
              <w:divBdr>
                <w:top w:val="none" w:sz="0" w:space="0" w:color="auto"/>
                <w:left w:val="none" w:sz="0" w:space="0" w:color="auto"/>
                <w:bottom w:val="none" w:sz="0" w:space="0" w:color="auto"/>
                <w:right w:val="none" w:sz="0" w:space="0" w:color="auto"/>
              </w:divBdr>
            </w:div>
          </w:divsChild>
        </w:div>
        <w:div w:id="2140878413">
          <w:marLeft w:val="0"/>
          <w:marRight w:val="0"/>
          <w:marTop w:val="0"/>
          <w:marBottom w:val="150"/>
          <w:divBdr>
            <w:top w:val="none" w:sz="0" w:space="0" w:color="auto"/>
            <w:left w:val="none" w:sz="0" w:space="0" w:color="auto"/>
            <w:bottom w:val="none" w:sz="0" w:space="0" w:color="auto"/>
            <w:right w:val="none" w:sz="0" w:space="0" w:color="auto"/>
          </w:divBdr>
          <w:divsChild>
            <w:div w:id="7439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0505">
      <w:bodyDiv w:val="1"/>
      <w:marLeft w:val="0"/>
      <w:marRight w:val="0"/>
      <w:marTop w:val="0"/>
      <w:marBottom w:val="0"/>
      <w:divBdr>
        <w:top w:val="none" w:sz="0" w:space="0" w:color="auto"/>
        <w:left w:val="none" w:sz="0" w:space="0" w:color="auto"/>
        <w:bottom w:val="none" w:sz="0" w:space="0" w:color="auto"/>
        <w:right w:val="none" w:sz="0" w:space="0" w:color="auto"/>
      </w:divBdr>
      <w:divsChild>
        <w:div w:id="480730742">
          <w:marLeft w:val="0"/>
          <w:marRight w:val="0"/>
          <w:marTop w:val="0"/>
          <w:marBottom w:val="0"/>
          <w:divBdr>
            <w:top w:val="none" w:sz="0" w:space="0" w:color="auto"/>
            <w:left w:val="none" w:sz="0" w:space="0" w:color="auto"/>
            <w:bottom w:val="none" w:sz="0" w:space="0" w:color="auto"/>
            <w:right w:val="none" w:sz="0" w:space="0" w:color="auto"/>
          </w:divBdr>
          <w:divsChild>
            <w:div w:id="1022050379">
              <w:marLeft w:val="0"/>
              <w:marRight w:val="0"/>
              <w:marTop w:val="0"/>
              <w:marBottom w:val="0"/>
              <w:divBdr>
                <w:top w:val="none" w:sz="0" w:space="0" w:color="auto"/>
                <w:left w:val="none" w:sz="0" w:space="0" w:color="auto"/>
                <w:bottom w:val="none" w:sz="0" w:space="0" w:color="auto"/>
                <w:right w:val="none" w:sz="0" w:space="0" w:color="auto"/>
              </w:divBdr>
              <w:divsChild>
                <w:div w:id="1957907279">
                  <w:marLeft w:val="0"/>
                  <w:marRight w:val="0"/>
                  <w:marTop w:val="0"/>
                  <w:marBottom w:val="0"/>
                  <w:divBdr>
                    <w:top w:val="none" w:sz="0" w:space="0" w:color="auto"/>
                    <w:left w:val="none" w:sz="0" w:space="0" w:color="auto"/>
                    <w:bottom w:val="none" w:sz="0" w:space="0" w:color="auto"/>
                    <w:right w:val="none" w:sz="0" w:space="0" w:color="auto"/>
                  </w:divBdr>
                  <w:divsChild>
                    <w:div w:id="968625639">
                      <w:marLeft w:val="0"/>
                      <w:marRight w:val="0"/>
                      <w:marTop w:val="0"/>
                      <w:marBottom w:val="0"/>
                      <w:divBdr>
                        <w:top w:val="none" w:sz="0" w:space="0" w:color="auto"/>
                        <w:left w:val="none" w:sz="0" w:space="0" w:color="auto"/>
                        <w:bottom w:val="none" w:sz="0" w:space="0" w:color="auto"/>
                        <w:right w:val="none" w:sz="0" w:space="0" w:color="auto"/>
                      </w:divBdr>
                      <w:divsChild>
                        <w:div w:id="1833523895">
                          <w:marLeft w:val="0"/>
                          <w:marRight w:val="0"/>
                          <w:marTop w:val="0"/>
                          <w:marBottom w:val="0"/>
                          <w:divBdr>
                            <w:top w:val="none" w:sz="0" w:space="0" w:color="auto"/>
                            <w:left w:val="none" w:sz="0" w:space="0" w:color="auto"/>
                            <w:bottom w:val="none" w:sz="0" w:space="0" w:color="auto"/>
                            <w:right w:val="none" w:sz="0" w:space="0" w:color="auto"/>
                          </w:divBdr>
                          <w:divsChild>
                            <w:div w:id="1777675760">
                              <w:marLeft w:val="0"/>
                              <w:marRight w:val="0"/>
                              <w:marTop w:val="0"/>
                              <w:marBottom w:val="0"/>
                              <w:divBdr>
                                <w:top w:val="none" w:sz="0" w:space="0" w:color="auto"/>
                                <w:left w:val="none" w:sz="0" w:space="0" w:color="auto"/>
                                <w:bottom w:val="none" w:sz="0" w:space="0" w:color="auto"/>
                                <w:right w:val="none" w:sz="0" w:space="0" w:color="auto"/>
                              </w:divBdr>
                              <w:divsChild>
                                <w:div w:id="1608466522">
                                  <w:marLeft w:val="0"/>
                                  <w:marRight w:val="0"/>
                                  <w:marTop w:val="0"/>
                                  <w:marBottom w:val="0"/>
                                  <w:divBdr>
                                    <w:top w:val="none" w:sz="0" w:space="0" w:color="auto"/>
                                    <w:left w:val="none" w:sz="0" w:space="0" w:color="auto"/>
                                    <w:bottom w:val="none" w:sz="0" w:space="0" w:color="auto"/>
                                    <w:right w:val="none" w:sz="0" w:space="0" w:color="auto"/>
                                  </w:divBdr>
                                  <w:divsChild>
                                    <w:div w:id="3635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76749">
      <w:bodyDiv w:val="1"/>
      <w:marLeft w:val="0"/>
      <w:marRight w:val="0"/>
      <w:marTop w:val="0"/>
      <w:marBottom w:val="0"/>
      <w:divBdr>
        <w:top w:val="none" w:sz="0" w:space="0" w:color="auto"/>
        <w:left w:val="none" w:sz="0" w:space="0" w:color="auto"/>
        <w:bottom w:val="none" w:sz="0" w:space="0" w:color="auto"/>
        <w:right w:val="none" w:sz="0" w:space="0" w:color="auto"/>
      </w:divBdr>
      <w:divsChild>
        <w:div w:id="1102267263">
          <w:marLeft w:val="0"/>
          <w:marRight w:val="0"/>
          <w:marTop w:val="0"/>
          <w:marBottom w:val="0"/>
          <w:divBdr>
            <w:top w:val="none" w:sz="0" w:space="0" w:color="auto"/>
            <w:left w:val="none" w:sz="0" w:space="0" w:color="auto"/>
            <w:bottom w:val="none" w:sz="0" w:space="0" w:color="auto"/>
            <w:right w:val="none" w:sz="0" w:space="0" w:color="auto"/>
          </w:divBdr>
        </w:div>
      </w:divsChild>
    </w:div>
    <w:div w:id="133572029">
      <w:bodyDiv w:val="1"/>
      <w:marLeft w:val="0"/>
      <w:marRight w:val="0"/>
      <w:marTop w:val="0"/>
      <w:marBottom w:val="0"/>
      <w:divBdr>
        <w:top w:val="none" w:sz="0" w:space="0" w:color="auto"/>
        <w:left w:val="none" w:sz="0" w:space="0" w:color="auto"/>
        <w:bottom w:val="none" w:sz="0" w:space="0" w:color="auto"/>
        <w:right w:val="none" w:sz="0" w:space="0" w:color="auto"/>
      </w:divBdr>
      <w:divsChild>
        <w:div w:id="890576551">
          <w:marLeft w:val="0"/>
          <w:marRight w:val="0"/>
          <w:marTop w:val="0"/>
          <w:marBottom w:val="0"/>
          <w:divBdr>
            <w:top w:val="none" w:sz="0" w:space="0" w:color="auto"/>
            <w:left w:val="none" w:sz="0" w:space="0" w:color="auto"/>
            <w:bottom w:val="dotted" w:sz="6" w:space="4" w:color="DDDDDD"/>
            <w:right w:val="none" w:sz="0" w:space="0" w:color="auto"/>
          </w:divBdr>
        </w:div>
      </w:divsChild>
    </w:div>
    <w:div w:id="133910424">
      <w:bodyDiv w:val="1"/>
      <w:marLeft w:val="0"/>
      <w:marRight w:val="0"/>
      <w:marTop w:val="0"/>
      <w:marBottom w:val="0"/>
      <w:divBdr>
        <w:top w:val="none" w:sz="0" w:space="0" w:color="auto"/>
        <w:left w:val="none" w:sz="0" w:space="0" w:color="auto"/>
        <w:bottom w:val="none" w:sz="0" w:space="0" w:color="auto"/>
        <w:right w:val="none" w:sz="0" w:space="0" w:color="auto"/>
      </w:divBdr>
      <w:divsChild>
        <w:div w:id="1243684329">
          <w:marLeft w:val="0"/>
          <w:marRight w:val="0"/>
          <w:marTop w:val="0"/>
          <w:marBottom w:val="0"/>
          <w:divBdr>
            <w:top w:val="none" w:sz="0" w:space="0" w:color="auto"/>
            <w:left w:val="none" w:sz="0" w:space="0" w:color="auto"/>
            <w:bottom w:val="dotted" w:sz="6" w:space="4" w:color="DDDDDD"/>
            <w:right w:val="none" w:sz="0" w:space="0" w:color="auto"/>
          </w:divBdr>
          <w:divsChild>
            <w:div w:id="67076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0014">
      <w:bodyDiv w:val="1"/>
      <w:marLeft w:val="0"/>
      <w:marRight w:val="0"/>
      <w:marTop w:val="0"/>
      <w:marBottom w:val="0"/>
      <w:divBdr>
        <w:top w:val="none" w:sz="0" w:space="0" w:color="auto"/>
        <w:left w:val="none" w:sz="0" w:space="0" w:color="auto"/>
        <w:bottom w:val="none" w:sz="0" w:space="0" w:color="auto"/>
        <w:right w:val="none" w:sz="0" w:space="0" w:color="auto"/>
      </w:divBdr>
      <w:divsChild>
        <w:div w:id="753669514">
          <w:marLeft w:val="0"/>
          <w:marRight w:val="0"/>
          <w:marTop w:val="0"/>
          <w:marBottom w:val="150"/>
          <w:divBdr>
            <w:top w:val="none" w:sz="0" w:space="0" w:color="auto"/>
            <w:left w:val="none" w:sz="0" w:space="0" w:color="auto"/>
            <w:bottom w:val="none" w:sz="0" w:space="0" w:color="auto"/>
            <w:right w:val="none" w:sz="0" w:space="0" w:color="auto"/>
          </w:divBdr>
        </w:div>
        <w:div w:id="1393114914">
          <w:marLeft w:val="0"/>
          <w:marRight w:val="0"/>
          <w:marTop w:val="225"/>
          <w:marBottom w:val="225"/>
          <w:divBdr>
            <w:top w:val="none" w:sz="0" w:space="0" w:color="auto"/>
            <w:left w:val="none" w:sz="0" w:space="0" w:color="auto"/>
            <w:bottom w:val="none" w:sz="0" w:space="0" w:color="auto"/>
            <w:right w:val="none" w:sz="0" w:space="0" w:color="auto"/>
          </w:divBdr>
        </w:div>
      </w:divsChild>
    </w:div>
    <w:div w:id="134493785">
      <w:bodyDiv w:val="1"/>
      <w:marLeft w:val="0"/>
      <w:marRight w:val="0"/>
      <w:marTop w:val="0"/>
      <w:marBottom w:val="0"/>
      <w:divBdr>
        <w:top w:val="none" w:sz="0" w:space="0" w:color="auto"/>
        <w:left w:val="none" w:sz="0" w:space="0" w:color="auto"/>
        <w:bottom w:val="none" w:sz="0" w:space="0" w:color="auto"/>
        <w:right w:val="none" w:sz="0" w:space="0" w:color="auto"/>
      </w:divBdr>
    </w:div>
    <w:div w:id="134874450">
      <w:bodyDiv w:val="1"/>
      <w:marLeft w:val="0"/>
      <w:marRight w:val="0"/>
      <w:marTop w:val="0"/>
      <w:marBottom w:val="0"/>
      <w:divBdr>
        <w:top w:val="none" w:sz="0" w:space="0" w:color="auto"/>
        <w:left w:val="none" w:sz="0" w:space="0" w:color="auto"/>
        <w:bottom w:val="none" w:sz="0" w:space="0" w:color="auto"/>
        <w:right w:val="none" w:sz="0" w:space="0" w:color="auto"/>
      </w:divBdr>
      <w:divsChild>
        <w:div w:id="157892816">
          <w:marLeft w:val="0"/>
          <w:marRight w:val="0"/>
          <w:marTop w:val="0"/>
          <w:marBottom w:val="150"/>
          <w:divBdr>
            <w:top w:val="none" w:sz="0" w:space="0" w:color="auto"/>
            <w:left w:val="none" w:sz="0" w:space="0" w:color="auto"/>
            <w:bottom w:val="none" w:sz="0" w:space="0" w:color="auto"/>
            <w:right w:val="none" w:sz="0" w:space="0" w:color="auto"/>
          </w:divBdr>
        </w:div>
      </w:divsChild>
    </w:div>
    <w:div w:id="135414861">
      <w:bodyDiv w:val="1"/>
      <w:marLeft w:val="0"/>
      <w:marRight w:val="0"/>
      <w:marTop w:val="0"/>
      <w:marBottom w:val="0"/>
      <w:divBdr>
        <w:top w:val="none" w:sz="0" w:space="0" w:color="auto"/>
        <w:left w:val="none" w:sz="0" w:space="0" w:color="auto"/>
        <w:bottom w:val="none" w:sz="0" w:space="0" w:color="auto"/>
        <w:right w:val="none" w:sz="0" w:space="0" w:color="auto"/>
      </w:divBdr>
      <w:divsChild>
        <w:div w:id="236861207">
          <w:marLeft w:val="0"/>
          <w:marRight w:val="0"/>
          <w:marTop w:val="0"/>
          <w:marBottom w:val="0"/>
          <w:divBdr>
            <w:top w:val="none" w:sz="0" w:space="0" w:color="auto"/>
            <w:left w:val="none" w:sz="0" w:space="0" w:color="auto"/>
            <w:bottom w:val="dotted" w:sz="6" w:space="4" w:color="DDDDDD"/>
            <w:right w:val="none" w:sz="0" w:space="0" w:color="auto"/>
          </w:divBdr>
          <w:divsChild>
            <w:div w:id="1279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311">
      <w:bodyDiv w:val="1"/>
      <w:marLeft w:val="0"/>
      <w:marRight w:val="0"/>
      <w:marTop w:val="0"/>
      <w:marBottom w:val="0"/>
      <w:divBdr>
        <w:top w:val="none" w:sz="0" w:space="0" w:color="auto"/>
        <w:left w:val="none" w:sz="0" w:space="0" w:color="auto"/>
        <w:bottom w:val="none" w:sz="0" w:space="0" w:color="auto"/>
        <w:right w:val="none" w:sz="0" w:space="0" w:color="auto"/>
      </w:divBdr>
    </w:div>
    <w:div w:id="135609392">
      <w:bodyDiv w:val="1"/>
      <w:marLeft w:val="0"/>
      <w:marRight w:val="0"/>
      <w:marTop w:val="0"/>
      <w:marBottom w:val="0"/>
      <w:divBdr>
        <w:top w:val="none" w:sz="0" w:space="0" w:color="auto"/>
        <w:left w:val="none" w:sz="0" w:space="0" w:color="auto"/>
        <w:bottom w:val="none" w:sz="0" w:space="0" w:color="auto"/>
        <w:right w:val="none" w:sz="0" w:space="0" w:color="auto"/>
      </w:divBdr>
      <w:divsChild>
        <w:div w:id="1934968837">
          <w:marLeft w:val="0"/>
          <w:marRight w:val="0"/>
          <w:marTop w:val="0"/>
          <w:marBottom w:val="0"/>
          <w:divBdr>
            <w:top w:val="none" w:sz="0" w:space="0" w:color="auto"/>
            <w:left w:val="none" w:sz="0" w:space="0" w:color="auto"/>
            <w:bottom w:val="none" w:sz="0" w:space="0" w:color="auto"/>
            <w:right w:val="none" w:sz="0" w:space="0" w:color="auto"/>
          </w:divBdr>
          <w:divsChild>
            <w:div w:id="1310328392">
              <w:marLeft w:val="0"/>
              <w:marRight w:val="0"/>
              <w:marTop w:val="0"/>
              <w:marBottom w:val="0"/>
              <w:divBdr>
                <w:top w:val="none" w:sz="0" w:space="0" w:color="auto"/>
                <w:left w:val="none" w:sz="0" w:space="0" w:color="auto"/>
                <w:bottom w:val="none" w:sz="0" w:space="0" w:color="auto"/>
                <w:right w:val="none" w:sz="0" w:space="0" w:color="auto"/>
              </w:divBdr>
              <w:divsChild>
                <w:div w:id="2087532310">
                  <w:marLeft w:val="0"/>
                  <w:marRight w:val="0"/>
                  <w:marTop w:val="0"/>
                  <w:marBottom w:val="0"/>
                  <w:divBdr>
                    <w:top w:val="none" w:sz="0" w:space="0" w:color="auto"/>
                    <w:left w:val="none" w:sz="0" w:space="0" w:color="auto"/>
                    <w:bottom w:val="none" w:sz="0" w:space="0" w:color="auto"/>
                    <w:right w:val="none" w:sz="0" w:space="0" w:color="auto"/>
                  </w:divBdr>
                  <w:divsChild>
                    <w:div w:id="1172333912">
                      <w:marLeft w:val="0"/>
                      <w:marRight w:val="0"/>
                      <w:marTop w:val="0"/>
                      <w:marBottom w:val="0"/>
                      <w:divBdr>
                        <w:top w:val="none" w:sz="0" w:space="0" w:color="auto"/>
                        <w:left w:val="none" w:sz="0" w:space="0" w:color="auto"/>
                        <w:bottom w:val="none" w:sz="0" w:space="0" w:color="auto"/>
                        <w:right w:val="none" w:sz="0" w:space="0" w:color="auto"/>
                      </w:divBdr>
                      <w:divsChild>
                        <w:div w:id="1340885259">
                          <w:marLeft w:val="0"/>
                          <w:marRight w:val="0"/>
                          <w:marTop w:val="0"/>
                          <w:marBottom w:val="0"/>
                          <w:divBdr>
                            <w:top w:val="none" w:sz="0" w:space="0" w:color="auto"/>
                            <w:left w:val="none" w:sz="0" w:space="0" w:color="auto"/>
                            <w:bottom w:val="none" w:sz="0" w:space="0" w:color="auto"/>
                            <w:right w:val="none" w:sz="0" w:space="0" w:color="auto"/>
                          </w:divBdr>
                          <w:divsChild>
                            <w:div w:id="1571380446">
                              <w:marLeft w:val="0"/>
                              <w:marRight w:val="0"/>
                              <w:marTop w:val="0"/>
                              <w:marBottom w:val="0"/>
                              <w:divBdr>
                                <w:top w:val="none" w:sz="0" w:space="0" w:color="auto"/>
                                <w:left w:val="none" w:sz="0" w:space="0" w:color="auto"/>
                                <w:bottom w:val="none" w:sz="0" w:space="0" w:color="auto"/>
                                <w:right w:val="none" w:sz="0" w:space="0" w:color="auto"/>
                              </w:divBdr>
                              <w:divsChild>
                                <w:div w:id="1928928374">
                                  <w:marLeft w:val="0"/>
                                  <w:marRight w:val="0"/>
                                  <w:marTop w:val="0"/>
                                  <w:marBottom w:val="0"/>
                                  <w:divBdr>
                                    <w:top w:val="none" w:sz="0" w:space="0" w:color="auto"/>
                                    <w:left w:val="none" w:sz="0" w:space="0" w:color="auto"/>
                                    <w:bottom w:val="none" w:sz="0" w:space="0" w:color="auto"/>
                                    <w:right w:val="none" w:sz="0" w:space="0" w:color="auto"/>
                                  </w:divBdr>
                                  <w:divsChild>
                                    <w:div w:id="8918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50076">
      <w:bodyDiv w:val="1"/>
      <w:marLeft w:val="0"/>
      <w:marRight w:val="0"/>
      <w:marTop w:val="0"/>
      <w:marBottom w:val="0"/>
      <w:divBdr>
        <w:top w:val="none" w:sz="0" w:space="0" w:color="auto"/>
        <w:left w:val="none" w:sz="0" w:space="0" w:color="auto"/>
        <w:bottom w:val="none" w:sz="0" w:space="0" w:color="auto"/>
        <w:right w:val="none" w:sz="0" w:space="0" w:color="auto"/>
      </w:divBdr>
      <w:divsChild>
        <w:div w:id="1039162925">
          <w:marLeft w:val="0"/>
          <w:marRight w:val="0"/>
          <w:marTop w:val="0"/>
          <w:marBottom w:val="0"/>
          <w:divBdr>
            <w:top w:val="none" w:sz="0" w:space="0" w:color="auto"/>
            <w:left w:val="none" w:sz="0" w:space="0" w:color="auto"/>
            <w:bottom w:val="dotted" w:sz="6" w:space="4" w:color="DDDDDD"/>
            <w:right w:val="none" w:sz="0" w:space="0" w:color="auto"/>
          </w:divBdr>
          <w:divsChild>
            <w:div w:id="175905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1417">
      <w:bodyDiv w:val="1"/>
      <w:marLeft w:val="0"/>
      <w:marRight w:val="0"/>
      <w:marTop w:val="0"/>
      <w:marBottom w:val="0"/>
      <w:divBdr>
        <w:top w:val="none" w:sz="0" w:space="0" w:color="auto"/>
        <w:left w:val="none" w:sz="0" w:space="0" w:color="auto"/>
        <w:bottom w:val="none" w:sz="0" w:space="0" w:color="auto"/>
        <w:right w:val="none" w:sz="0" w:space="0" w:color="auto"/>
      </w:divBdr>
      <w:divsChild>
        <w:div w:id="1261720162">
          <w:marLeft w:val="0"/>
          <w:marRight w:val="0"/>
          <w:marTop w:val="0"/>
          <w:marBottom w:val="0"/>
          <w:divBdr>
            <w:top w:val="none" w:sz="0" w:space="0" w:color="auto"/>
            <w:left w:val="none" w:sz="0" w:space="0" w:color="auto"/>
            <w:bottom w:val="none" w:sz="0" w:space="0" w:color="auto"/>
            <w:right w:val="none" w:sz="0" w:space="0" w:color="auto"/>
          </w:divBdr>
          <w:divsChild>
            <w:div w:id="1435008755">
              <w:marLeft w:val="0"/>
              <w:marRight w:val="0"/>
              <w:marTop w:val="0"/>
              <w:marBottom w:val="0"/>
              <w:divBdr>
                <w:top w:val="none" w:sz="0" w:space="0" w:color="auto"/>
                <w:left w:val="none" w:sz="0" w:space="0" w:color="auto"/>
                <w:bottom w:val="none" w:sz="0" w:space="0" w:color="auto"/>
                <w:right w:val="none" w:sz="0" w:space="0" w:color="auto"/>
              </w:divBdr>
              <w:divsChild>
                <w:div w:id="837617263">
                  <w:marLeft w:val="0"/>
                  <w:marRight w:val="0"/>
                  <w:marTop w:val="0"/>
                  <w:marBottom w:val="0"/>
                  <w:divBdr>
                    <w:top w:val="none" w:sz="0" w:space="0" w:color="auto"/>
                    <w:left w:val="none" w:sz="0" w:space="0" w:color="auto"/>
                    <w:bottom w:val="none" w:sz="0" w:space="0" w:color="auto"/>
                    <w:right w:val="none" w:sz="0" w:space="0" w:color="auto"/>
                  </w:divBdr>
                  <w:divsChild>
                    <w:div w:id="1594584863">
                      <w:marLeft w:val="0"/>
                      <w:marRight w:val="0"/>
                      <w:marTop w:val="0"/>
                      <w:marBottom w:val="0"/>
                      <w:divBdr>
                        <w:top w:val="none" w:sz="0" w:space="0" w:color="auto"/>
                        <w:left w:val="none" w:sz="0" w:space="0" w:color="auto"/>
                        <w:bottom w:val="none" w:sz="0" w:space="0" w:color="auto"/>
                        <w:right w:val="none" w:sz="0" w:space="0" w:color="auto"/>
                      </w:divBdr>
                      <w:divsChild>
                        <w:div w:id="453329490">
                          <w:marLeft w:val="0"/>
                          <w:marRight w:val="0"/>
                          <w:marTop w:val="0"/>
                          <w:marBottom w:val="0"/>
                          <w:divBdr>
                            <w:top w:val="none" w:sz="0" w:space="0" w:color="auto"/>
                            <w:left w:val="none" w:sz="0" w:space="0" w:color="auto"/>
                            <w:bottom w:val="none" w:sz="0" w:space="0" w:color="auto"/>
                            <w:right w:val="none" w:sz="0" w:space="0" w:color="auto"/>
                          </w:divBdr>
                          <w:divsChild>
                            <w:div w:id="8679139">
                              <w:marLeft w:val="0"/>
                              <w:marRight w:val="0"/>
                              <w:marTop w:val="0"/>
                              <w:marBottom w:val="0"/>
                              <w:divBdr>
                                <w:top w:val="none" w:sz="0" w:space="0" w:color="auto"/>
                                <w:left w:val="none" w:sz="0" w:space="0" w:color="auto"/>
                                <w:bottom w:val="none" w:sz="0" w:space="0" w:color="auto"/>
                                <w:right w:val="none" w:sz="0" w:space="0" w:color="auto"/>
                              </w:divBdr>
                              <w:divsChild>
                                <w:div w:id="357973957">
                                  <w:marLeft w:val="0"/>
                                  <w:marRight w:val="0"/>
                                  <w:marTop w:val="0"/>
                                  <w:marBottom w:val="0"/>
                                  <w:divBdr>
                                    <w:top w:val="none" w:sz="0" w:space="0" w:color="auto"/>
                                    <w:left w:val="none" w:sz="0" w:space="0" w:color="auto"/>
                                    <w:bottom w:val="none" w:sz="0" w:space="0" w:color="auto"/>
                                    <w:right w:val="none" w:sz="0" w:space="0" w:color="auto"/>
                                  </w:divBdr>
                                  <w:divsChild>
                                    <w:div w:id="46104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5549">
                  <w:marLeft w:val="0"/>
                  <w:marRight w:val="0"/>
                  <w:marTop w:val="0"/>
                  <w:marBottom w:val="0"/>
                  <w:divBdr>
                    <w:top w:val="none" w:sz="0" w:space="0" w:color="auto"/>
                    <w:left w:val="none" w:sz="0" w:space="0" w:color="auto"/>
                    <w:bottom w:val="none" w:sz="0" w:space="0" w:color="auto"/>
                    <w:right w:val="none" w:sz="0" w:space="0" w:color="auto"/>
                  </w:divBdr>
                  <w:divsChild>
                    <w:div w:id="717126646">
                      <w:marLeft w:val="0"/>
                      <w:marRight w:val="0"/>
                      <w:marTop w:val="0"/>
                      <w:marBottom w:val="0"/>
                      <w:divBdr>
                        <w:top w:val="none" w:sz="0" w:space="0" w:color="auto"/>
                        <w:left w:val="none" w:sz="0" w:space="0" w:color="auto"/>
                        <w:bottom w:val="none" w:sz="0" w:space="0" w:color="auto"/>
                        <w:right w:val="none" w:sz="0" w:space="0" w:color="auto"/>
                      </w:divBdr>
                      <w:divsChild>
                        <w:div w:id="911623504">
                          <w:marLeft w:val="0"/>
                          <w:marRight w:val="0"/>
                          <w:marTop w:val="0"/>
                          <w:marBottom w:val="0"/>
                          <w:divBdr>
                            <w:top w:val="none" w:sz="0" w:space="0" w:color="auto"/>
                            <w:left w:val="none" w:sz="0" w:space="0" w:color="auto"/>
                            <w:bottom w:val="none" w:sz="0" w:space="0" w:color="auto"/>
                            <w:right w:val="none" w:sz="0" w:space="0" w:color="auto"/>
                          </w:divBdr>
                          <w:divsChild>
                            <w:div w:id="968317454">
                              <w:marLeft w:val="0"/>
                              <w:marRight w:val="0"/>
                              <w:marTop w:val="0"/>
                              <w:marBottom w:val="0"/>
                              <w:divBdr>
                                <w:top w:val="none" w:sz="0" w:space="0" w:color="auto"/>
                                <w:left w:val="none" w:sz="0" w:space="0" w:color="auto"/>
                                <w:bottom w:val="none" w:sz="0" w:space="0" w:color="auto"/>
                                <w:right w:val="none" w:sz="0" w:space="0" w:color="auto"/>
                              </w:divBdr>
                            </w:div>
                            <w:div w:id="17917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09868">
                  <w:marLeft w:val="0"/>
                  <w:marRight w:val="0"/>
                  <w:marTop w:val="0"/>
                  <w:marBottom w:val="0"/>
                  <w:divBdr>
                    <w:top w:val="none" w:sz="0" w:space="0" w:color="auto"/>
                    <w:left w:val="none" w:sz="0" w:space="0" w:color="auto"/>
                    <w:bottom w:val="none" w:sz="0" w:space="0" w:color="auto"/>
                    <w:right w:val="none" w:sz="0" w:space="0" w:color="auto"/>
                  </w:divBdr>
                  <w:divsChild>
                    <w:div w:id="1934242195">
                      <w:marLeft w:val="0"/>
                      <w:marRight w:val="0"/>
                      <w:marTop w:val="0"/>
                      <w:marBottom w:val="0"/>
                      <w:divBdr>
                        <w:top w:val="none" w:sz="0" w:space="0" w:color="auto"/>
                        <w:left w:val="none" w:sz="0" w:space="0" w:color="auto"/>
                        <w:bottom w:val="none" w:sz="0" w:space="0" w:color="auto"/>
                        <w:right w:val="none" w:sz="0" w:space="0" w:color="auto"/>
                      </w:divBdr>
                      <w:divsChild>
                        <w:div w:id="21358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73900">
      <w:bodyDiv w:val="1"/>
      <w:marLeft w:val="0"/>
      <w:marRight w:val="0"/>
      <w:marTop w:val="0"/>
      <w:marBottom w:val="0"/>
      <w:divBdr>
        <w:top w:val="none" w:sz="0" w:space="0" w:color="auto"/>
        <w:left w:val="none" w:sz="0" w:space="0" w:color="auto"/>
        <w:bottom w:val="none" w:sz="0" w:space="0" w:color="auto"/>
        <w:right w:val="none" w:sz="0" w:space="0" w:color="auto"/>
      </w:divBdr>
      <w:divsChild>
        <w:div w:id="2073649326">
          <w:marLeft w:val="0"/>
          <w:marRight w:val="0"/>
          <w:marTop w:val="0"/>
          <w:marBottom w:val="0"/>
          <w:divBdr>
            <w:top w:val="none" w:sz="0" w:space="0" w:color="auto"/>
            <w:left w:val="none" w:sz="0" w:space="0" w:color="auto"/>
            <w:bottom w:val="dotted" w:sz="6" w:space="4" w:color="DDDDDD"/>
            <w:right w:val="none" w:sz="0" w:space="0" w:color="auto"/>
          </w:divBdr>
          <w:divsChild>
            <w:div w:id="10844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6244">
      <w:bodyDiv w:val="1"/>
      <w:marLeft w:val="0"/>
      <w:marRight w:val="0"/>
      <w:marTop w:val="0"/>
      <w:marBottom w:val="0"/>
      <w:divBdr>
        <w:top w:val="none" w:sz="0" w:space="0" w:color="auto"/>
        <w:left w:val="none" w:sz="0" w:space="0" w:color="auto"/>
        <w:bottom w:val="none" w:sz="0" w:space="0" w:color="auto"/>
        <w:right w:val="none" w:sz="0" w:space="0" w:color="auto"/>
      </w:divBdr>
      <w:divsChild>
        <w:div w:id="965937736">
          <w:marLeft w:val="0"/>
          <w:marRight w:val="0"/>
          <w:marTop w:val="0"/>
          <w:marBottom w:val="0"/>
          <w:divBdr>
            <w:top w:val="none" w:sz="0" w:space="0" w:color="auto"/>
            <w:left w:val="none" w:sz="0" w:space="0" w:color="auto"/>
            <w:bottom w:val="none" w:sz="0" w:space="0" w:color="auto"/>
            <w:right w:val="none" w:sz="0" w:space="0" w:color="auto"/>
          </w:divBdr>
        </w:div>
      </w:divsChild>
    </w:div>
    <w:div w:id="138234881">
      <w:bodyDiv w:val="1"/>
      <w:marLeft w:val="0"/>
      <w:marRight w:val="0"/>
      <w:marTop w:val="0"/>
      <w:marBottom w:val="0"/>
      <w:divBdr>
        <w:top w:val="none" w:sz="0" w:space="0" w:color="auto"/>
        <w:left w:val="none" w:sz="0" w:space="0" w:color="auto"/>
        <w:bottom w:val="none" w:sz="0" w:space="0" w:color="auto"/>
        <w:right w:val="none" w:sz="0" w:space="0" w:color="auto"/>
      </w:divBdr>
      <w:divsChild>
        <w:div w:id="1149900538">
          <w:marLeft w:val="0"/>
          <w:marRight w:val="0"/>
          <w:marTop w:val="0"/>
          <w:marBottom w:val="0"/>
          <w:divBdr>
            <w:top w:val="none" w:sz="0" w:space="0" w:color="auto"/>
            <w:left w:val="none" w:sz="0" w:space="0" w:color="auto"/>
            <w:bottom w:val="dotted" w:sz="6" w:space="4" w:color="DDDDDD"/>
            <w:right w:val="none" w:sz="0" w:space="0" w:color="auto"/>
          </w:divBdr>
        </w:div>
      </w:divsChild>
    </w:div>
    <w:div w:id="138766214">
      <w:bodyDiv w:val="1"/>
      <w:marLeft w:val="0"/>
      <w:marRight w:val="0"/>
      <w:marTop w:val="0"/>
      <w:marBottom w:val="0"/>
      <w:divBdr>
        <w:top w:val="none" w:sz="0" w:space="0" w:color="auto"/>
        <w:left w:val="none" w:sz="0" w:space="0" w:color="auto"/>
        <w:bottom w:val="none" w:sz="0" w:space="0" w:color="auto"/>
        <w:right w:val="none" w:sz="0" w:space="0" w:color="auto"/>
      </w:divBdr>
      <w:divsChild>
        <w:div w:id="979962170">
          <w:marLeft w:val="0"/>
          <w:marRight w:val="0"/>
          <w:marTop w:val="0"/>
          <w:marBottom w:val="0"/>
          <w:divBdr>
            <w:top w:val="none" w:sz="0" w:space="0" w:color="auto"/>
            <w:left w:val="none" w:sz="0" w:space="0" w:color="auto"/>
            <w:bottom w:val="dotted" w:sz="6" w:space="4" w:color="DDDDDD"/>
            <w:right w:val="none" w:sz="0" w:space="0" w:color="auto"/>
          </w:divBdr>
          <w:divsChild>
            <w:div w:id="5237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8015">
      <w:bodyDiv w:val="1"/>
      <w:marLeft w:val="0"/>
      <w:marRight w:val="0"/>
      <w:marTop w:val="0"/>
      <w:marBottom w:val="0"/>
      <w:divBdr>
        <w:top w:val="none" w:sz="0" w:space="0" w:color="auto"/>
        <w:left w:val="none" w:sz="0" w:space="0" w:color="auto"/>
        <w:bottom w:val="none" w:sz="0" w:space="0" w:color="auto"/>
        <w:right w:val="none" w:sz="0" w:space="0" w:color="auto"/>
      </w:divBdr>
    </w:div>
    <w:div w:id="139883291">
      <w:bodyDiv w:val="1"/>
      <w:marLeft w:val="0"/>
      <w:marRight w:val="0"/>
      <w:marTop w:val="0"/>
      <w:marBottom w:val="0"/>
      <w:divBdr>
        <w:top w:val="none" w:sz="0" w:space="0" w:color="auto"/>
        <w:left w:val="none" w:sz="0" w:space="0" w:color="auto"/>
        <w:bottom w:val="none" w:sz="0" w:space="0" w:color="auto"/>
        <w:right w:val="none" w:sz="0" w:space="0" w:color="auto"/>
      </w:divBdr>
    </w:div>
    <w:div w:id="140969943">
      <w:bodyDiv w:val="1"/>
      <w:marLeft w:val="0"/>
      <w:marRight w:val="0"/>
      <w:marTop w:val="0"/>
      <w:marBottom w:val="0"/>
      <w:divBdr>
        <w:top w:val="none" w:sz="0" w:space="0" w:color="auto"/>
        <w:left w:val="none" w:sz="0" w:space="0" w:color="auto"/>
        <w:bottom w:val="none" w:sz="0" w:space="0" w:color="auto"/>
        <w:right w:val="none" w:sz="0" w:space="0" w:color="auto"/>
      </w:divBdr>
      <w:divsChild>
        <w:div w:id="559173941">
          <w:marLeft w:val="0"/>
          <w:marRight w:val="0"/>
          <w:marTop w:val="0"/>
          <w:marBottom w:val="0"/>
          <w:divBdr>
            <w:top w:val="none" w:sz="0" w:space="0" w:color="auto"/>
            <w:left w:val="none" w:sz="0" w:space="0" w:color="auto"/>
            <w:bottom w:val="dotted" w:sz="6" w:space="4" w:color="DDDDDD"/>
            <w:right w:val="none" w:sz="0" w:space="0" w:color="auto"/>
          </w:divBdr>
        </w:div>
      </w:divsChild>
    </w:div>
    <w:div w:id="141384657">
      <w:bodyDiv w:val="1"/>
      <w:marLeft w:val="0"/>
      <w:marRight w:val="0"/>
      <w:marTop w:val="0"/>
      <w:marBottom w:val="0"/>
      <w:divBdr>
        <w:top w:val="none" w:sz="0" w:space="0" w:color="auto"/>
        <w:left w:val="none" w:sz="0" w:space="0" w:color="auto"/>
        <w:bottom w:val="none" w:sz="0" w:space="0" w:color="auto"/>
        <w:right w:val="none" w:sz="0" w:space="0" w:color="auto"/>
      </w:divBdr>
      <w:divsChild>
        <w:div w:id="132842600">
          <w:marLeft w:val="0"/>
          <w:marRight w:val="0"/>
          <w:marTop w:val="0"/>
          <w:marBottom w:val="150"/>
          <w:divBdr>
            <w:top w:val="none" w:sz="0" w:space="0" w:color="auto"/>
            <w:left w:val="none" w:sz="0" w:space="0" w:color="auto"/>
            <w:bottom w:val="none" w:sz="0" w:space="0" w:color="auto"/>
            <w:right w:val="none" w:sz="0" w:space="0" w:color="auto"/>
          </w:divBdr>
        </w:div>
        <w:div w:id="209996215">
          <w:marLeft w:val="0"/>
          <w:marRight w:val="0"/>
          <w:marTop w:val="0"/>
          <w:marBottom w:val="150"/>
          <w:divBdr>
            <w:top w:val="none" w:sz="0" w:space="0" w:color="auto"/>
            <w:left w:val="none" w:sz="0" w:space="0" w:color="auto"/>
            <w:bottom w:val="none" w:sz="0" w:space="0" w:color="auto"/>
            <w:right w:val="none" w:sz="0" w:space="0" w:color="auto"/>
          </w:divBdr>
          <w:divsChild>
            <w:div w:id="21139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7437">
      <w:bodyDiv w:val="1"/>
      <w:marLeft w:val="0"/>
      <w:marRight w:val="0"/>
      <w:marTop w:val="0"/>
      <w:marBottom w:val="0"/>
      <w:divBdr>
        <w:top w:val="none" w:sz="0" w:space="0" w:color="auto"/>
        <w:left w:val="none" w:sz="0" w:space="0" w:color="auto"/>
        <w:bottom w:val="none" w:sz="0" w:space="0" w:color="auto"/>
        <w:right w:val="none" w:sz="0" w:space="0" w:color="auto"/>
      </w:divBdr>
      <w:divsChild>
        <w:div w:id="1198620254">
          <w:marLeft w:val="0"/>
          <w:marRight w:val="0"/>
          <w:marTop w:val="0"/>
          <w:marBottom w:val="0"/>
          <w:divBdr>
            <w:top w:val="none" w:sz="0" w:space="0" w:color="auto"/>
            <w:left w:val="none" w:sz="0" w:space="0" w:color="auto"/>
            <w:bottom w:val="none" w:sz="0" w:space="0" w:color="auto"/>
            <w:right w:val="none" w:sz="0" w:space="0" w:color="auto"/>
          </w:divBdr>
        </w:div>
      </w:divsChild>
    </w:div>
    <w:div w:id="141704787">
      <w:bodyDiv w:val="1"/>
      <w:marLeft w:val="0"/>
      <w:marRight w:val="0"/>
      <w:marTop w:val="0"/>
      <w:marBottom w:val="0"/>
      <w:divBdr>
        <w:top w:val="none" w:sz="0" w:space="0" w:color="auto"/>
        <w:left w:val="none" w:sz="0" w:space="0" w:color="auto"/>
        <w:bottom w:val="none" w:sz="0" w:space="0" w:color="auto"/>
        <w:right w:val="none" w:sz="0" w:space="0" w:color="auto"/>
      </w:divBdr>
      <w:divsChild>
        <w:div w:id="757599493">
          <w:marLeft w:val="0"/>
          <w:marRight w:val="0"/>
          <w:marTop w:val="0"/>
          <w:marBottom w:val="150"/>
          <w:divBdr>
            <w:top w:val="none" w:sz="0" w:space="0" w:color="auto"/>
            <w:left w:val="none" w:sz="0" w:space="0" w:color="auto"/>
            <w:bottom w:val="none" w:sz="0" w:space="0" w:color="auto"/>
            <w:right w:val="none" w:sz="0" w:space="0" w:color="auto"/>
          </w:divBdr>
        </w:div>
        <w:div w:id="836965057">
          <w:marLeft w:val="0"/>
          <w:marRight w:val="0"/>
          <w:marTop w:val="0"/>
          <w:marBottom w:val="0"/>
          <w:divBdr>
            <w:top w:val="none" w:sz="0" w:space="0" w:color="auto"/>
            <w:left w:val="none" w:sz="0" w:space="0" w:color="auto"/>
            <w:bottom w:val="none" w:sz="0" w:space="0" w:color="auto"/>
            <w:right w:val="none" w:sz="0" w:space="0" w:color="auto"/>
          </w:divBdr>
        </w:div>
      </w:divsChild>
    </w:div>
    <w:div w:id="141846781">
      <w:bodyDiv w:val="1"/>
      <w:marLeft w:val="0"/>
      <w:marRight w:val="0"/>
      <w:marTop w:val="0"/>
      <w:marBottom w:val="0"/>
      <w:divBdr>
        <w:top w:val="none" w:sz="0" w:space="0" w:color="auto"/>
        <w:left w:val="none" w:sz="0" w:space="0" w:color="auto"/>
        <w:bottom w:val="none" w:sz="0" w:space="0" w:color="auto"/>
        <w:right w:val="none" w:sz="0" w:space="0" w:color="auto"/>
      </w:divBdr>
    </w:div>
    <w:div w:id="142084726">
      <w:bodyDiv w:val="1"/>
      <w:marLeft w:val="0"/>
      <w:marRight w:val="0"/>
      <w:marTop w:val="0"/>
      <w:marBottom w:val="0"/>
      <w:divBdr>
        <w:top w:val="none" w:sz="0" w:space="0" w:color="auto"/>
        <w:left w:val="none" w:sz="0" w:space="0" w:color="auto"/>
        <w:bottom w:val="none" w:sz="0" w:space="0" w:color="auto"/>
        <w:right w:val="none" w:sz="0" w:space="0" w:color="auto"/>
      </w:divBdr>
    </w:div>
    <w:div w:id="142821725">
      <w:bodyDiv w:val="1"/>
      <w:marLeft w:val="0"/>
      <w:marRight w:val="0"/>
      <w:marTop w:val="0"/>
      <w:marBottom w:val="0"/>
      <w:divBdr>
        <w:top w:val="none" w:sz="0" w:space="0" w:color="auto"/>
        <w:left w:val="none" w:sz="0" w:space="0" w:color="auto"/>
        <w:bottom w:val="none" w:sz="0" w:space="0" w:color="auto"/>
        <w:right w:val="none" w:sz="0" w:space="0" w:color="auto"/>
      </w:divBdr>
      <w:divsChild>
        <w:div w:id="2019885830">
          <w:marLeft w:val="0"/>
          <w:marRight w:val="0"/>
          <w:marTop w:val="0"/>
          <w:marBottom w:val="0"/>
          <w:divBdr>
            <w:top w:val="none" w:sz="0" w:space="0" w:color="auto"/>
            <w:left w:val="none" w:sz="0" w:space="0" w:color="auto"/>
            <w:bottom w:val="dotted" w:sz="6" w:space="4" w:color="DDDDDD"/>
            <w:right w:val="none" w:sz="0" w:space="0" w:color="auto"/>
          </w:divBdr>
        </w:div>
      </w:divsChild>
    </w:div>
    <w:div w:id="143202267">
      <w:bodyDiv w:val="1"/>
      <w:marLeft w:val="0"/>
      <w:marRight w:val="0"/>
      <w:marTop w:val="0"/>
      <w:marBottom w:val="0"/>
      <w:divBdr>
        <w:top w:val="none" w:sz="0" w:space="0" w:color="auto"/>
        <w:left w:val="none" w:sz="0" w:space="0" w:color="auto"/>
        <w:bottom w:val="none" w:sz="0" w:space="0" w:color="auto"/>
        <w:right w:val="none" w:sz="0" w:space="0" w:color="auto"/>
      </w:divBdr>
      <w:divsChild>
        <w:div w:id="1181310319">
          <w:marLeft w:val="0"/>
          <w:marRight w:val="0"/>
          <w:marTop w:val="0"/>
          <w:marBottom w:val="0"/>
          <w:divBdr>
            <w:top w:val="none" w:sz="0" w:space="0" w:color="auto"/>
            <w:left w:val="none" w:sz="0" w:space="0" w:color="auto"/>
            <w:bottom w:val="none" w:sz="0" w:space="0" w:color="auto"/>
            <w:right w:val="none" w:sz="0" w:space="0" w:color="auto"/>
          </w:divBdr>
          <w:divsChild>
            <w:div w:id="658266637">
              <w:marLeft w:val="0"/>
              <w:marRight w:val="0"/>
              <w:marTop w:val="0"/>
              <w:marBottom w:val="0"/>
              <w:divBdr>
                <w:top w:val="none" w:sz="0" w:space="0" w:color="auto"/>
                <w:left w:val="none" w:sz="0" w:space="0" w:color="auto"/>
                <w:bottom w:val="none" w:sz="0" w:space="0" w:color="auto"/>
                <w:right w:val="none" w:sz="0" w:space="0" w:color="auto"/>
              </w:divBdr>
              <w:divsChild>
                <w:div w:id="1568684107">
                  <w:marLeft w:val="0"/>
                  <w:marRight w:val="0"/>
                  <w:marTop w:val="0"/>
                  <w:marBottom w:val="0"/>
                  <w:divBdr>
                    <w:top w:val="none" w:sz="0" w:space="0" w:color="auto"/>
                    <w:left w:val="none" w:sz="0" w:space="0" w:color="auto"/>
                    <w:bottom w:val="none" w:sz="0" w:space="0" w:color="auto"/>
                    <w:right w:val="none" w:sz="0" w:space="0" w:color="auto"/>
                  </w:divBdr>
                  <w:divsChild>
                    <w:div w:id="788013034">
                      <w:marLeft w:val="0"/>
                      <w:marRight w:val="0"/>
                      <w:marTop w:val="0"/>
                      <w:marBottom w:val="0"/>
                      <w:divBdr>
                        <w:top w:val="none" w:sz="0" w:space="0" w:color="auto"/>
                        <w:left w:val="none" w:sz="0" w:space="0" w:color="auto"/>
                        <w:bottom w:val="none" w:sz="0" w:space="0" w:color="auto"/>
                        <w:right w:val="none" w:sz="0" w:space="0" w:color="auto"/>
                      </w:divBdr>
                      <w:divsChild>
                        <w:div w:id="730930159">
                          <w:marLeft w:val="0"/>
                          <w:marRight w:val="0"/>
                          <w:marTop w:val="0"/>
                          <w:marBottom w:val="0"/>
                          <w:divBdr>
                            <w:top w:val="none" w:sz="0" w:space="0" w:color="auto"/>
                            <w:left w:val="none" w:sz="0" w:space="0" w:color="auto"/>
                            <w:bottom w:val="none" w:sz="0" w:space="0" w:color="auto"/>
                            <w:right w:val="none" w:sz="0" w:space="0" w:color="auto"/>
                          </w:divBdr>
                          <w:divsChild>
                            <w:div w:id="1038823465">
                              <w:marLeft w:val="0"/>
                              <w:marRight w:val="0"/>
                              <w:marTop w:val="0"/>
                              <w:marBottom w:val="0"/>
                              <w:divBdr>
                                <w:top w:val="none" w:sz="0" w:space="0" w:color="auto"/>
                                <w:left w:val="none" w:sz="0" w:space="0" w:color="auto"/>
                                <w:bottom w:val="none" w:sz="0" w:space="0" w:color="auto"/>
                                <w:right w:val="none" w:sz="0" w:space="0" w:color="auto"/>
                              </w:divBdr>
                              <w:divsChild>
                                <w:div w:id="1512258038">
                                  <w:marLeft w:val="0"/>
                                  <w:marRight w:val="0"/>
                                  <w:marTop w:val="0"/>
                                  <w:marBottom w:val="0"/>
                                  <w:divBdr>
                                    <w:top w:val="none" w:sz="0" w:space="0" w:color="auto"/>
                                    <w:left w:val="none" w:sz="0" w:space="0" w:color="auto"/>
                                    <w:bottom w:val="none" w:sz="0" w:space="0" w:color="auto"/>
                                    <w:right w:val="none" w:sz="0" w:space="0" w:color="auto"/>
                                  </w:divBdr>
                                  <w:divsChild>
                                    <w:div w:id="9168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93854">
      <w:bodyDiv w:val="1"/>
      <w:marLeft w:val="0"/>
      <w:marRight w:val="0"/>
      <w:marTop w:val="0"/>
      <w:marBottom w:val="0"/>
      <w:divBdr>
        <w:top w:val="none" w:sz="0" w:space="0" w:color="auto"/>
        <w:left w:val="none" w:sz="0" w:space="0" w:color="auto"/>
        <w:bottom w:val="none" w:sz="0" w:space="0" w:color="auto"/>
        <w:right w:val="none" w:sz="0" w:space="0" w:color="auto"/>
      </w:divBdr>
    </w:div>
    <w:div w:id="143670317">
      <w:bodyDiv w:val="1"/>
      <w:marLeft w:val="0"/>
      <w:marRight w:val="0"/>
      <w:marTop w:val="0"/>
      <w:marBottom w:val="0"/>
      <w:divBdr>
        <w:top w:val="none" w:sz="0" w:space="0" w:color="auto"/>
        <w:left w:val="none" w:sz="0" w:space="0" w:color="auto"/>
        <w:bottom w:val="none" w:sz="0" w:space="0" w:color="auto"/>
        <w:right w:val="none" w:sz="0" w:space="0" w:color="auto"/>
      </w:divBdr>
      <w:divsChild>
        <w:div w:id="612832092">
          <w:marLeft w:val="0"/>
          <w:marRight w:val="0"/>
          <w:marTop w:val="0"/>
          <w:marBottom w:val="150"/>
          <w:divBdr>
            <w:top w:val="none" w:sz="0" w:space="0" w:color="auto"/>
            <w:left w:val="none" w:sz="0" w:space="0" w:color="auto"/>
            <w:bottom w:val="none" w:sz="0" w:space="0" w:color="auto"/>
            <w:right w:val="none" w:sz="0" w:space="0" w:color="auto"/>
          </w:divBdr>
        </w:div>
        <w:div w:id="643050370">
          <w:marLeft w:val="0"/>
          <w:marRight w:val="0"/>
          <w:marTop w:val="0"/>
          <w:marBottom w:val="150"/>
          <w:divBdr>
            <w:top w:val="none" w:sz="0" w:space="0" w:color="auto"/>
            <w:left w:val="none" w:sz="0" w:space="0" w:color="auto"/>
            <w:bottom w:val="none" w:sz="0" w:space="0" w:color="auto"/>
            <w:right w:val="none" w:sz="0" w:space="0" w:color="auto"/>
          </w:divBdr>
        </w:div>
        <w:div w:id="645860037">
          <w:marLeft w:val="0"/>
          <w:marRight w:val="0"/>
          <w:marTop w:val="0"/>
          <w:marBottom w:val="150"/>
          <w:divBdr>
            <w:top w:val="none" w:sz="0" w:space="0" w:color="auto"/>
            <w:left w:val="none" w:sz="0" w:space="0" w:color="auto"/>
            <w:bottom w:val="none" w:sz="0" w:space="0" w:color="auto"/>
            <w:right w:val="none" w:sz="0" w:space="0" w:color="auto"/>
          </w:divBdr>
        </w:div>
        <w:div w:id="775751914">
          <w:marLeft w:val="0"/>
          <w:marRight w:val="0"/>
          <w:marTop w:val="0"/>
          <w:marBottom w:val="150"/>
          <w:divBdr>
            <w:top w:val="none" w:sz="0" w:space="0" w:color="auto"/>
            <w:left w:val="none" w:sz="0" w:space="0" w:color="auto"/>
            <w:bottom w:val="none" w:sz="0" w:space="0" w:color="auto"/>
            <w:right w:val="none" w:sz="0" w:space="0" w:color="auto"/>
          </w:divBdr>
        </w:div>
        <w:div w:id="841700517">
          <w:marLeft w:val="0"/>
          <w:marRight w:val="0"/>
          <w:marTop w:val="0"/>
          <w:marBottom w:val="150"/>
          <w:divBdr>
            <w:top w:val="none" w:sz="0" w:space="0" w:color="auto"/>
            <w:left w:val="none" w:sz="0" w:space="0" w:color="auto"/>
            <w:bottom w:val="none" w:sz="0" w:space="0" w:color="auto"/>
            <w:right w:val="none" w:sz="0" w:space="0" w:color="auto"/>
          </w:divBdr>
        </w:div>
        <w:div w:id="845174851">
          <w:marLeft w:val="0"/>
          <w:marRight w:val="0"/>
          <w:marTop w:val="0"/>
          <w:marBottom w:val="150"/>
          <w:divBdr>
            <w:top w:val="none" w:sz="0" w:space="0" w:color="auto"/>
            <w:left w:val="none" w:sz="0" w:space="0" w:color="auto"/>
            <w:bottom w:val="none" w:sz="0" w:space="0" w:color="auto"/>
            <w:right w:val="none" w:sz="0" w:space="0" w:color="auto"/>
          </w:divBdr>
        </w:div>
        <w:div w:id="924798956">
          <w:marLeft w:val="0"/>
          <w:marRight w:val="0"/>
          <w:marTop w:val="0"/>
          <w:marBottom w:val="150"/>
          <w:divBdr>
            <w:top w:val="none" w:sz="0" w:space="0" w:color="auto"/>
            <w:left w:val="none" w:sz="0" w:space="0" w:color="auto"/>
            <w:bottom w:val="none" w:sz="0" w:space="0" w:color="auto"/>
            <w:right w:val="none" w:sz="0" w:space="0" w:color="auto"/>
          </w:divBdr>
        </w:div>
        <w:div w:id="1052770318">
          <w:marLeft w:val="0"/>
          <w:marRight w:val="0"/>
          <w:marTop w:val="0"/>
          <w:marBottom w:val="150"/>
          <w:divBdr>
            <w:top w:val="none" w:sz="0" w:space="0" w:color="auto"/>
            <w:left w:val="none" w:sz="0" w:space="0" w:color="auto"/>
            <w:bottom w:val="none" w:sz="0" w:space="0" w:color="auto"/>
            <w:right w:val="none" w:sz="0" w:space="0" w:color="auto"/>
          </w:divBdr>
        </w:div>
        <w:div w:id="1835105266">
          <w:marLeft w:val="0"/>
          <w:marRight w:val="0"/>
          <w:marTop w:val="0"/>
          <w:marBottom w:val="150"/>
          <w:divBdr>
            <w:top w:val="none" w:sz="0" w:space="0" w:color="auto"/>
            <w:left w:val="none" w:sz="0" w:space="0" w:color="auto"/>
            <w:bottom w:val="none" w:sz="0" w:space="0" w:color="auto"/>
            <w:right w:val="none" w:sz="0" w:space="0" w:color="auto"/>
          </w:divBdr>
        </w:div>
      </w:divsChild>
    </w:div>
    <w:div w:id="144015276">
      <w:bodyDiv w:val="1"/>
      <w:marLeft w:val="0"/>
      <w:marRight w:val="0"/>
      <w:marTop w:val="0"/>
      <w:marBottom w:val="0"/>
      <w:divBdr>
        <w:top w:val="none" w:sz="0" w:space="0" w:color="auto"/>
        <w:left w:val="none" w:sz="0" w:space="0" w:color="auto"/>
        <w:bottom w:val="none" w:sz="0" w:space="0" w:color="auto"/>
        <w:right w:val="none" w:sz="0" w:space="0" w:color="auto"/>
      </w:divBdr>
      <w:divsChild>
        <w:div w:id="1751657101">
          <w:marLeft w:val="0"/>
          <w:marRight w:val="0"/>
          <w:marTop w:val="0"/>
          <w:marBottom w:val="0"/>
          <w:divBdr>
            <w:top w:val="none" w:sz="0" w:space="0" w:color="auto"/>
            <w:left w:val="none" w:sz="0" w:space="0" w:color="auto"/>
            <w:bottom w:val="none" w:sz="0" w:space="0" w:color="auto"/>
            <w:right w:val="none" w:sz="0" w:space="0" w:color="auto"/>
          </w:divBdr>
          <w:divsChild>
            <w:div w:id="713240508">
              <w:marLeft w:val="0"/>
              <w:marRight w:val="0"/>
              <w:marTop w:val="0"/>
              <w:marBottom w:val="0"/>
              <w:divBdr>
                <w:top w:val="none" w:sz="0" w:space="0" w:color="auto"/>
                <w:left w:val="none" w:sz="0" w:space="0" w:color="auto"/>
                <w:bottom w:val="none" w:sz="0" w:space="0" w:color="auto"/>
                <w:right w:val="none" w:sz="0" w:space="0" w:color="auto"/>
              </w:divBdr>
              <w:divsChild>
                <w:div w:id="957295416">
                  <w:marLeft w:val="0"/>
                  <w:marRight w:val="0"/>
                  <w:marTop w:val="0"/>
                  <w:marBottom w:val="0"/>
                  <w:divBdr>
                    <w:top w:val="none" w:sz="0" w:space="0" w:color="auto"/>
                    <w:left w:val="none" w:sz="0" w:space="0" w:color="auto"/>
                    <w:bottom w:val="none" w:sz="0" w:space="0" w:color="auto"/>
                    <w:right w:val="none" w:sz="0" w:space="0" w:color="auto"/>
                  </w:divBdr>
                  <w:divsChild>
                    <w:div w:id="291399161">
                      <w:marLeft w:val="0"/>
                      <w:marRight w:val="0"/>
                      <w:marTop w:val="0"/>
                      <w:marBottom w:val="0"/>
                      <w:divBdr>
                        <w:top w:val="none" w:sz="0" w:space="0" w:color="auto"/>
                        <w:left w:val="none" w:sz="0" w:space="0" w:color="auto"/>
                        <w:bottom w:val="none" w:sz="0" w:space="0" w:color="auto"/>
                        <w:right w:val="none" w:sz="0" w:space="0" w:color="auto"/>
                      </w:divBdr>
                      <w:divsChild>
                        <w:div w:id="281153567">
                          <w:marLeft w:val="0"/>
                          <w:marRight w:val="0"/>
                          <w:marTop w:val="0"/>
                          <w:marBottom w:val="0"/>
                          <w:divBdr>
                            <w:top w:val="none" w:sz="0" w:space="0" w:color="auto"/>
                            <w:left w:val="none" w:sz="0" w:space="0" w:color="auto"/>
                            <w:bottom w:val="none" w:sz="0" w:space="0" w:color="auto"/>
                            <w:right w:val="none" w:sz="0" w:space="0" w:color="auto"/>
                          </w:divBdr>
                          <w:divsChild>
                            <w:div w:id="1454441619">
                              <w:marLeft w:val="0"/>
                              <w:marRight w:val="0"/>
                              <w:marTop w:val="0"/>
                              <w:marBottom w:val="0"/>
                              <w:divBdr>
                                <w:top w:val="none" w:sz="0" w:space="0" w:color="auto"/>
                                <w:left w:val="none" w:sz="0" w:space="0" w:color="auto"/>
                                <w:bottom w:val="none" w:sz="0" w:space="0" w:color="auto"/>
                                <w:right w:val="none" w:sz="0" w:space="0" w:color="auto"/>
                              </w:divBdr>
                              <w:divsChild>
                                <w:div w:id="1820538652">
                                  <w:marLeft w:val="0"/>
                                  <w:marRight w:val="0"/>
                                  <w:marTop w:val="0"/>
                                  <w:marBottom w:val="0"/>
                                  <w:divBdr>
                                    <w:top w:val="none" w:sz="0" w:space="0" w:color="auto"/>
                                    <w:left w:val="none" w:sz="0" w:space="0" w:color="auto"/>
                                    <w:bottom w:val="none" w:sz="0" w:space="0" w:color="auto"/>
                                    <w:right w:val="none" w:sz="0" w:space="0" w:color="auto"/>
                                  </w:divBdr>
                                  <w:divsChild>
                                    <w:div w:id="57941990">
                                      <w:marLeft w:val="0"/>
                                      <w:marRight w:val="0"/>
                                      <w:marTop w:val="0"/>
                                      <w:marBottom w:val="0"/>
                                      <w:divBdr>
                                        <w:top w:val="none" w:sz="0" w:space="0" w:color="auto"/>
                                        <w:left w:val="none" w:sz="0" w:space="0" w:color="auto"/>
                                        <w:bottom w:val="none" w:sz="0" w:space="0" w:color="auto"/>
                                        <w:right w:val="none" w:sz="0" w:space="0" w:color="auto"/>
                                      </w:divBdr>
                                      <w:divsChild>
                                        <w:div w:id="10421402">
                                          <w:marLeft w:val="0"/>
                                          <w:marRight w:val="0"/>
                                          <w:marTop w:val="0"/>
                                          <w:marBottom w:val="0"/>
                                          <w:divBdr>
                                            <w:top w:val="none" w:sz="0" w:space="0" w:color="auto"/>
                                            <w:left w:val="none" w:sz="0" w:space="0" w:color="auto"/>
                                            <w:bottom w:val="none" w:sz="0" w:space="0" w:color="auto"/>
                                            <w:right w:val="none" w:sz="0" w:space="0" w:color="auto"/>
                                          </w:divBdr>
                                        </w:div>
                                        <w:div w:id="1397776484">
                                          <w:marLeft w:val="0"/>
                                          <w:marRight w:val="0"/>
                                          <w:marTop w:val="0"/>
                                          <w:marBottom w:val="0"/>
                                          <w:divBdr>
                                            <w:top w:val="none" w:sz="0" w:space="0" w:color="auto"/>
                                            <w:left w:val="none" w:sz="0" w:space="0" w:color="auto"/>
                                            <w:bottom w:val="none" w:sz="0" w:space="0" w:color="auto"/>
                                            <w:right w:val="none" w:sz="0" w:space="0" w:color="auto"/>
                                          </w:divBdr>
                                        </w:div>
                                      </w:divsChild>
                                    </w:div>
                                    <w:div w:id="2139031809">
                                      <w:marLeft w:val="0"/>
                                      <w:marRight w:val="0"/>
                                      <w:marTop w:val="0"/>
                                      <w:marBottom w:val="0"/>
                                      <w:divBdr>
                                        <w:top w:val="none" w:sz="0" w:space="0" w:color="auto"/>
                                        <w:left w:val="none" w:sz="0" w:space="0" w:color="auto"/>
                                        <w:bottom w:val="none" w:sz="0" w:space="0" w:color="auto"/>
                                        <w:right w:val="none" w:sz="0" w:space="0" w:color="auto"/>
                                      </w:divBdr>
                                      <w:divsChild>
                                        <w:div w:id="11422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51076">
      <w:bodyDiv w:val="1"/>
      <w:marLeft w:val="0"/>
      <w:marRight w:val="0"/>
      <w:marTop w:val="0"/>
      <w:marBottom w:val="0"/>
      <w:divBdr>
        <w:top w:val="none" w:sz="0" w:space="0" w:color="auto"/>
        <w:left w:val="none" w:sz="0" w:space="0" w:color="auto"/>
        <w:bottom w:val="none" w:sz="0" w:space="0" w:color="auto"/>
        <w:right w:val="none" w:sz="0" w:space="0" w:color="auto"/>
      </w:divBdr>
      <w:divsChild>
        <w:div w:id="267784750">
          <w:marLeft w:val="0"/>
          <w:marRight w:val="0"/>
          <w:marTop w:val="0"/>
          <w:marBottom w:val="150"/>
          <w:divBdr>
            <w:top w:val="none" w:sz="0" w:space="0" w:color="auto"/>
            <w:left w:val="none" w:sz="0" w:space="0" w:color="auto"/>
            <w:bottom w:val="none" w:sz="0" w:space="0" w:color="auto"/>
            <w:right w:val="none" w:sz="0" w:space="0" w:color="auto"/>
          </w:divBdr>
        </w:div>
      </w:divsChild>
    </w:div>
    <w:div w:id="144317104">
      <w:bodyDiv w:val="1"/>
      <w:marLeft w:val="0"/>
      <w:marRight w:val="0"/>
      <w:marTop w:val="0"/>
      <w:marBottom w:val="0"/>
      <w:divBdr>
        <w:top w:val="none" w:sz="0" w:space="0" w:color="auto"/>
        <w:left w:val="none" w:sz="0" w:space="0" w:color="auto"/>
        <w:bottom w:val="none" w:sz="0" w:space="0" w:color="auto"/>
        <w:right w:val="none" w:sz="0" w:space="0" w:color="auto"/>
      </w:divBdr>
      <w:divsChild>
        <w:div w:id="1862627091">
          <w:marLeft w:val="0"/>
          <w:marRight w:val="0"/>
          <w:marTop w:val="0"/>
          <w:marBottom w:val="150"/>
          <w:divBdr>
            <w:top w:val="none" w:sz="0" w:space="0" w:color="auto"/>
            <w:left w:val="none" w:sz="0" w:space="0" w:color="auto"/>
            <w:bottom w:val="none" w:sz="0" w:space="0" w:color="auto"/>
            <w:right w:val="none" w:sz="0" w:space="0" w:color="auto"/>
          </w:divBdr>
          <w:divsChild>
            <w:div w:id="608467309">
              <w:marLeft w:val="0"/>
              <w:marRight w:val="0"/>
              <w:marTop w:val="0"/>
              <w:marBottom w:val="0"/>
              <w:divBdr>
                <w:top w:val="none" w:sz="0" w:space="0" w:color="auto"/>
                <w:left w:val="none" w:sz="0" w:space="0" w:color="auto"/>
                <w:bottom w:val="none" w:sz="0" w:space="0" w:color="auto"/>
                <w:right w:val="none" w:sz="0" w:space="0" w:color="auto"/>
              </w:divBdr>
              <w:divsChild>
                <w:div w:id="11393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89068">
          <w:marLeft w:val="0"/>
          <w:marRight w:val="0"/>
          <w:marTop w:val="0"/>
          <w:marBottom w:val="150"/>
          <w:divBdr>
            <w:top w:val="none" w:sz="0" w:space="0" w:color="auto"/>
            <w:left w:val="none" w:sz="0" w:space="0" w:color="auto"/>
            <w:bottom w:val="none" w:sz="0" w:space="0" w:color="auto"/>
            <w:right w:val="none" w:sz="0" w:space="0" w:color="auto"/>
          </w:divBdr>
        </w:div>
        <w:div w:id="1348483536">
          <w:marLeft w:val="0"/>
          <w:marRight w:val="0"/>
          <w:marTop w:val="0"/>
          <w:marBottom w:val="0"/>
          <w:divBdr>
            <w:top w:val="none" w:sz="0" w:space="0" w:color="auto"/>
            <w:left w:val="none" w:sz="0" w:space="0" w:color="auto"/>
            <w:bottom w:val="none" w:sz="0" w:space="0" w:color="auto"/>
            <w:right w:val="none" w:sz="0" w:space="0" w:color="auto"/>
          </w:divBdr>
          <w:divsChild>
            <w:div w:id="8467470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4974269">
      <w:bodyDiv w:val="1"/>
      <w:marLeft w:val="0"/>
      <w:marRight w:val="0"/>
      <w:marTop w:val="0"/>
      <w:marBottom w:val="0"/>
      <w:divBdr>
        <w:top w:val="none" w:sz="0" w:space="0" w:color="auto"/>
        <w:left w:val="none" w:sz="0" w:space="0" w:color="auto"/>
        <w:bottom w:val="none" w:sz="0" w:space="0" w:color="auto"/>
        <w:right w:val="none" w:sz="0" w:space="0" w:color="auto"/>
      </w:divBdr>
      <w:divsChild>
        <w:div w:id="449057113">
          <w:marLeft w:val="0"/>
          <w:marRight w:val="0"/>
          <w:marTop w:val="0"/>
          <w:marBottom w:val="150"/>
          <w:divBdr>
            <w:top w:val="none" w:sz="0" w:space="0" w:color="auto"/>
            <w:left w:val="none" w:sz="0" w:space="0" w:color="auto"/>
            <w:bottom w:val="none" w:sz="0" w:space="0" w:color="auto"/>
            <w:right w:val="none" w:sz="0" w:space="0" w:color="auto"/>
          </w:divBdr>
        </w:div>
      </w:divsChild>
    </w:div>
    <w:div w:id="145361625">
      <w:bodyDiv w:val="1"/>
      <w:marLeft w:val="0"/>
      <w:marRight w:val="0"/>
      <w:marTop w:val="0"/>
      <w:marBottom w:val="0"/>
      <w:divBdr>
        <w:top w:val="none" w:sz="0" w:space="0" w:color="auto"/>
        <w:left w:val="none" w:sz="0" w:space="0" w:color="auto"/>
        <w:bottom w:val="none" w:sz="0" w:space="0" w:color="auto"/>
        <w:right w:val="none" w:sz="0" w:space="0" w:color="auto"/>
      </w:divBdr>
    </w:div>
    <w:div w:id="145558610">
      <w:bodyDiv w:val="1"/>
      <w:marLeft w:val="0"/>
      <w:marRight w:val="0"/>
      <w:marTop w:val="0"/>
      <w:marBottom w:val="0"/>
      <w:divBdr>
        <w:top w:val="none" w:sz="0" w:space="0" w:color="auto"/>
        <w:left w:val="none" w:sz="0" w:space="0" w:color="auto"/>
        <w:bottom w:val="none" w:sz="0" w:space="0" w:color="auto"/>
        <w:right w:val="none" w:sz="0" w:space="0" w:color="auto"/>
      </w:divBdr>
      <w:divsChild>
        <w:div w:id="597566590">
          <w:marLeft w:val="0"/>
          <w:marRight w:val="0"/>
          <w:marTop w:val="0"/>
          <w:marBottom w:val="0"/>
          <w:divBdr>
            <w:top w:val="none" w:sz="0" w:space="0" w:color="auto"/>
            <w:left w:val="none" w:sz="0" w:space="0" w:color="auto"/>
            <w:bottom w:val="dotted" w:sz="6" w:space="4" w:color="DDDDDD"/>
            <w:right w:val="none" w:sz="0" w:space="0" w:color="auto"/>
          </w:divBdr>
          <w:divsChild>
            <w:div w:id="17544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1666">
      <w:bodyDiv w:val="1"/>
      <w:marLeft w:val="0"/>
      <w:marRight w:val="0"/>
      <w:marTop w:val="0"/>
      <w:marBottom w:val="0"/>
      <w:divBdr>
        <w:top w:val="none" w:sz="0" w:space="0" w:color="auto"/>
        <w:left w:val="none" w:sz="0" w:space="0" w:color="auto"/>
        <w:bottom w:val="none" w:sz="0" w:space="0" w:color="auto"/>
        <w:right w:val="none" w:sz="0" w:space="0" w:color="auto"/>
      </w:divBdr>
      <w:divsChild>
        <w:div w:id="594167949">
          <w:marLeft w:val="0"/>
          <w:marRight w:val="0"/>
          <w:marTop w:val="0"/>
          <w:marBottom w:val="150"/>
          <w:divBdr>
            <w:top w:val="none" w:sz="0" w:space="0" w:color="auto"/>
            <w:left w:val="none" w:sz="0" w:space="0" w:color="auto"/>
            <w:bottom w:val="none" w:sz="0" w:space="0" w:color="auto"/>
            <w:right w:val="none" w:sz="0" w:space="0" w:color="auto"/>
          </w:divBdr>
          <w:divsChild>
            <w:div w:id="990140446">
              <w:marLeft w:val="0"/>
              <w:marRight w:val="0"/>
              <w:marTop w:val="0"/>
              <w:marBottom w:val="0"/>
              <w:divBdr>
                <w:top w:val="none" w:sz="0" w:space="0" w:color="auto"/>
                <w:left w:val="none" w:sz="0" w:space="0" w:color="auto"/>
                <w:bottom w:val="none" w:sz="0" w:space="0" w:color="auto"/>
                <w:right w:val="none" w:sz="0" w:space="0" w:color="auto"/>
              </w:divBdr>
              <w:divsChild>
                <w:div w:id="19961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10440">
          <w:marLeft w:val="0"/>
          <w:marRight w:val="0"/>
          <w:marTop w:val="0"/>
          <w:marBottom w:val="150"/>
          <w:divBdr>
            <w:top w:val="none" w:sz="0" w:space="0" w:color="auto"/>
            <w:left w:val="none" w:sz="0" w:space="0" w:color="auto"/>
            <w:bottom w:val="none" w:sz="0" w:space="0" w:color="auto"/>
            <w:right w:val="none" w:sz="0" w:space="0" w:color="auto"/>
          </w:divBdr>
        </w:div>
        <w:div w:id="2050950124">
          <w:marLeft w:val="0"/>
          <w:marRight w:val="0"/>
          <w:marTop w:val="0"/>
          <w:marBottom w:val="0"/>
          <w:divBdr>
            <w:top w:val="none" w:sz="0" w:space="0" w:color="auto"/>
            <w:left w:val="none" w:sz="0" w:space="0" w:color="auto"/>
            <w:bottom w:val="none" w:sz="0" w:space="0" w:color="auto"/>
            <w:right w:val="none" w:sz="0" w:space="0" w:color="auto"/>
          </w:divBdr>
          <w:divsChild>
            <w:div w:id="212160483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6018817">
      <w:bodyDiv w:val="1"/>
      <w:marLeft w:val="0"/>
      <w:marRight w:val="0"/>
      <w:marTop w:val="0"/>
      <w:marBottom w:val="0"/>
      <w:divBdr>
        <w:top w:val="none" w:sz="0" w:space="0" w:color="auto"/>
        <w:left w:val="none" w:sz="0" w:space="0" w:color="auto"/>
        <w:bottom w:val="none" w:sz="0" w:space="0" w:color="auto"/>
        <w:right w:val="none" w:sz="0" w:space="0" w:color="auto"/>
      </w:divBdr>
      <w:divsChild>
        <w:div w:id="1539855799">
          <w:marLeft w:val="0"/>
          <w:marRight w:val="0"/>
          <w:marTop w:val="0"/>
          <w:marBottom w:val="150"/>
          <w:divBdr>
            <w:top w:val="none" w:sz="0" w:space="0" w:color="auto"/>
            <w:left w:val="none" w:sz="0" w:space="0" w:color="auto"/>
            <w:bottom w:val="none" w:sz="0" w:space="0" w:color="auto"/>
            <w:right w:val="none" w:sz="0" w:space="0" w:color="auto"/>
          </w:divBdr>
        </w:div>
        <w:div w:id="1855264463">
          <w:marLeft w:val="0"/>
          <w:marRight w:val="0"/>
          <w:marTop w:val="0"/>
          <w:marBottom w:val="0"/>
          <w:divBdr>
            <w:top w:val="none" w:sz="0" w:space="0" w:color="auto"/>
            <w:left w:val="none" w:sz="0" w:space="0" w:color="auto"/>
            <w:bottom w:val="none" w:sz="0" w:space="0" w:color="auto"/>
            <w:right w:val="none" w:sz="0" w:space="0" w:color="auto"/>
          </w:divBdr>
        </w:div>
      </w:divsChild>
    </w:div>
    <w:div w:id="146289142">
      <w:bodyDiv w:val="1"/>
      <w:marLeft w:val="0"/>
      <w:marRight w:val="0"/>
      <w:marTop w:val="0"/>
      <w:marBottom w:val="0"/>
      <w:divBdr>
        <w:top w:val="none" w:sz="0" w:space="0" w:color="auto"/>
        <w:left w:val="none" w:sz="0" w:space="0" w:color="auto"/>
        <w:bottom w:val="none" w:sz="0" w:space="0" w:color="auto"/>
        <w:right w:val="none" w:sz="0" w:space="0" w:color="auto"/>
      </w:divBdr>
      <w:divsChild>
        <w:div w:id="2032148956">
          <w:marLeft w:val="0"/>
          <w:marRight w:val="0"/>
          <w:marTop w:val="0"/>
          <w:marBottom w:val="0"/>
          <w:divBdr>
            <w:top w:val="none" w:sz="0" w:space="0" w:color="auto"/>
            <w:left w:val="none" w:sz="0" w:space="0" w:color="auto"/>
            <w:bottom w:val="dotted" w:sz="6" w:space="4" w:color="DDDDDD"/>
            <w:right w:val="none" w:sz="0" w:space="0" w:color="auto"/>
          </w:divBdr>
          <w:divsChild>
            <w:div w:id="2804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7291">
      <w:bodyDiv w:val="1"/>
      <w:marLeft w:val="0"/>
      <w:marRight w:val="0"/>
      <w:marTop w:val="0"/>
      <w:marBottom w:val="0"/>
      <w:divBdr>
        <w:top w:val="none" w:sz="0" w:space="0" w:color="auto"/>
        <w:left w:val="none" w:sz="0" w:space="0" w:color="auto"/>
        <w:bottom w:val="none" w:sz="0" w:space="0" w:color="auto"/>
        <w:right w:val="none" w:sz="0" w:space="0" w:color="auto"/>
      </w:divBdr>
      <w:divsChild>
        <w:div w:id="932710501">
          <w:marLeft w:val="0"/>
          <w:marRight w:val="0"/>
          <w:marTop w:val="0"/>
          <w:marBottom w:val="0"/>
          <w:divBdr>
            <w:top w:val="none" w:sz="0" w:space="0" w:color="auto"/>
            <w:left w:val="none" w:sz="0" w:space="0" w:color="auto"/>
            <w:bottom w:val="none" w:sz="0" w:space="0" w:color="auto"/>
            <w:right w:val="none" w:sz="0" w:space="0" w:color="auto"/>
          </w:divBdr>
          <w:divsChild>
            <w:div w:id="152651545">
              <w:marLeft w:val="0"/>
              <w:marRight w:val="0"/>
              <w:marTop w:val="0"/>
              <w:marBottom w:val="0"/>
              <w:divBdr>
                <w:top w:val="none" w:sz="0" w:space="0" w:color="auto"/>
                <w:left w:val="none" w:sz="0" w:space="0" w:color="auto"/>
                <w:bottom w:val="none" w:sz="0" w:space="0" w:color="auto"/>
                <w:right w:val="none" w:sz="0" w:space="0" w:color="auto"/>
              </w:divBdr>
              <w:divsChild>
                <w:div w:id="301694638">
                  <w:marLeft w:val="0"/>
                  <w:marRight w:val="0"/>
                  <w:marTop w:val="0"/>
                  <w:marBottom w:val="0"/>
                  <w:divBdr>
                    <w:top w:val="none" w:sz="0" w:space="0" w:color="auto"/>
                    <w:left w:val="none" w:sz="0" w:space="0" w:color="auto"/>
                    <w:bottom w:val="none" w:sz="0" w:space="0" w:color="auto"/>
                    <w:right w:val="none" w:sz="0" w:space="0" w:color="auto"/>
                  </w:divBdr>
                  <w:divsChild>
                    <w:div w:id="1264344378">
                      <w:marLeft w:val="0"/>
                      <w:marRight w:val="0"/>
                      <w:marTop w:val="0"/>
                      <w:marBottom w:val="0"/>
                      <w:divBdr>
                        <w:top w:val="none" w:sz="0" w:space="0" w:color="auto"/>
                        <w:left w:val="none" w:sz="0" w:space="0" w:color="auto"/>
                        <w:bottom w:val="none" w:sz="0" w:space="0" w:color="auto"/>
                        <w:right w:val="none" w:sz="0" w:space="0" w:color="auto"/>
                      </w:divBdr>
                      <w:divsChild>
                        <w:div w:id="384649430">
                          <w:marLeft w:val="0"/>
                          <w:marRight w:val="0"/>
                          <w:marTop w:val="0"/>
                          <w:marBottom w:val="0"/>
                          <w:divBdr>
                            <w:top w:val="none" w:sz="0" w:space="0" w:color="auto"/>
                            <w:left w:val="none" w:sz="0" w:space="0" w:color="auto"/>
                            <w:bottom w:val="none" w:sz="0" w:space="0" w:color="auto"/>
                            <w:right w:val="none" w:sz="0" w:space="0" w:color="auto"/>
                          </w:divBdr>
                          <w:divsChild>
                            <w:div w:id="104271917">
                              <w:marLeft w:val="0"/>
                              <w:marRight w:val="0"/>
                              <w:marTop w:val="0"/>
                              <w:marBottom w:val="0"/>
                              <w:divBdr>
                                <w:top w:val="none" w:sz="0" w:space="0" w:color="auto"/>
                                <w:left w:val="none" w:sz="0" w:space="0" w:color="auto"/>
                                <w:bottom w:val="none" w:sz="0" w:space="0" w:color="auto"/>
                                <w:right w:val="none" w:sz="0" w:space="0" w:color="auto"/>
                              </w:divBdr>
                              <w:divsChild>
                                <w:div w:id="316227622">
                                  <w:marLeft w:val="0"/>
                                  <w:marRight w:val="0"/>
                                  <w:marTop w:val="0"/>
                                  <w:marBottom w:val="0"/>
                                  <w:divBdr>
                                    <w:top w:val="none" w:sz="0" w:space="0" w:color="auto"/>
                                    <w:left w:val="none" w:sz="0" w:space="0" w:color="auto"/>
                                    <w:bottom w:val="none" w:sz="0" w:space="0" w:color="auto"/>
                                    <w:right w:val="none" w:sz="0" w:space="0" w:color="auto"/>
                                  </w:divBdr>
                                  <w:divsChild>
                                    <w:div w:id="614823588">
                                      <w:marLeft w:val="0"/>
                                      <w:marRight w:val="0"/>
                                      <w:marTop w:val="0"/>
                                      <w:marBottom w:val="0"/>
                                      <w:divBdr>
                                        <w:top w:val="none" w:sz="0" w:space="0" w:color="auto"/>
                                        <w:left w:val="none" w:sz="0" w:space="0" w:color="auto"/>
                                        <w:bottom w:val="none" w:sz="0" w:space="0" w:color="auto"/>
                                        <w:right w:val="none" w:sz="0" w:space="0" w:color="auto"/>
                                      </w:divBdr>
                                      <w:divsChild>
                                        <w:div w:id="1985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44728">
      <w:bodyDiv w:val="1"/>
      <w:marLeft w:val="0"/>
      <w:marRight w:val="0"/>
      <w:marTop w:val="0"/>
      <w:marBottom w:val="0"/>
      <w:divBdr>
        <w:top w:val="none" w:sz="0" w:space="0" w:color="auto"/>
        <w:left w:val="none" w:sz="0" w:space="0" w:color="auto"/>
        <w:bottom w:val="none" w:sz="0" w:space="0" w:color="auto"/>
        <w:right w:val="none" w:sz="0" w:space="0" w:color="auto"/>
      </w:divBdr>
    </w:div>
    <w:div w:id="146746077">
      <w:bodyDiv w:val="1"/>
      <w:marLeft w:val="0"/>
      <w:marRight w:val="0"/>
      <w:marTop w:val="0"/>
      <w:marBottom w:val="0"/>
      <w:divBdr>
        <w:top w:val="none" w:sz="0" w:space="0" w:color="auto"/>
        <w:left w:val="none" w:sz="0" w:space="0" w:color="auto"/>
        <w:bottom w:val="none" w:sz="0" w:space="0" w:color="auto"/>
        <w:right w:val="none" w:sz="0" w:space="0" w:color="auto"/>
      </w:divBdr>
    </w:div>
    <w:div w:id="147284868">
      <w:bodyDiv w:val="1"/>
      <w:marLeft w:val="0"/>
      <w:marRight w:val="0"/>
      <w:marTop w:val="0"/>
      <w:marBottom w:val="0"/>
      <w:divBdr>
        <w:top w:val="none" w:sz="0" w:space="0" w:color="auto"/>
        <w:left w:val="none" w:sz="0" w:space="0" w:color="auto"/>
        <w:bottom w:val="none" w:sz="0" w:space="0" w:color="auto"/>
        <w:right w:val="none" w:sz="0" w:space="0" w:color="auto"/>
      </w:divBdr>
    </w:div>
    <w:div w:id="147290762">
      <w:bodyDiv w:val="1"/>
      <w:marLeft w:val="0"/>
      <w:marRight w:val="0"/>
      <w:marTop w:val="0"/>
      <w:marBottom w:val="0"/>
      <w:divBdr>
        <w:top w:val="none" w:sz="0" w:space="0" w:color="auto"/>
        <w:left w:val="none" w:sz="0" w:space="0" w:color="auto"/>
        <w:bottom w:val="none" w:sz="0" w:space="0" w:color="auto"/>
        <w:right w:val="none" w:sz="0" w:space="0" w:color="auto"/>
      </w:divBdr>
    </w:div>
    <w:div w:id="147326726">
      <w:bodyDiv w:val="1"/>
      <w:marLeft w:val="0"/>
      <w:marRight w:val="0"/>
      <w:marTop w:val="0"/>
      <w:marBottom w:val="0"/>
      <w:divBdr>
        <w:top w:val="none" w:sz="0" w:space="0" w:color="auto"/>
        <w:left w:val="none" w:sz="0" w:space="0" w:color="auto"/>
        <w:bottom w:val="none" w:sz="0" w:space="0" w:color="auto"/>
        <w:right w:val="none" w:sz="0" w:space="0" w:color="auto"/>
      </w:divBdr>
      <w:divsChild>
        <w:div w:id="624039461">
          <w:marLeft w:val="0"/>
          <w:marRight w:val="0"/>
          <w:marTop w:val="0"/>
          <w:marBottom w:val="0"/>
          <w:divBdr>
            <w:top w:val="none" w:sz="0" w:space="0" w:color="auto"/>
            <w:left w:val="none" w:sz="0" w:space="0" w:color="auto"/>
            <w:bottom w:val="none" w:sz="0" w:space="0" w:color="auto"/>
            <w:right w:val="none" w:sz="0" w:space="0" w:color="auto"/>
          </w:divBdr>
        </w:div>
      </w:divsChild>
    </w:div>
    <w:div w:id="147599137">
      <w:bodyDiv w:val="1"/>
      <w:marLeft w:val="0"/>
      <w:marRight w:val="0"/>
      <w:marTop w:val="0"/>
      <w:marBottom w:val="0"/>
      <w:divBdr>
        <w:top w:val="none" w:sz="0" w:space="0" w:color="auto"/>
        <w:left w:val="none" w:sz="0" w:space="0" w:color="auto"/>
        <w:bottom w:val="none" w:sz="0" w:space="0" w:color="auto"/>
        <w:right w:val="none" w:sz="0" w:space="0" w:color="auto"/>
      </w:divBdr>
      <w:divsChild>
        <w:div w:id="20784845">
          <w:marLeft w:val="0"/>
          <w:marRight w:val="0"/>
          <w:marTop w:val="0"/>
          <w:marBottom w:val="0"/>
          <w:divBdr>
            <w:top w:val="none" w:sz="0" w:space="0" w:color="auto"/>
            <w:left w:val="none" w:sz="0" w:space="0" w:color="auto"/>
            <w:bottom w:val="dotted" w:sz="6" w:space="4" w:color="DDDDDD"/>
            <w:right w:val="none" w:sz="0" w:space="0" w:color="auto"/>
          </w:divBdr>
          <w:divsChild>
            <w:div w:id="12782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053">
      <w:bodyDiv w:val="1"/>
      <w:marLeft w:val="0"/>
      <w:marRight w:val="0"/>
      <w:marTop w:val="0"/>
      <w:marBottom w:val="0"/>
      <w:divBdr>
        <w:top w:val="none" w:sz="0" w:space="0" w:color="auto"/>
        <w:left w:val="none" w:sz="0" w:space="0" w:color="auto"/>
        <w:bottom w:val="none" w:sz="0" w:space="0" w:color="auto"/>
        <w:right w:val="none" w:sz="0" w:space="0" w:color="auto"/>
      </w:divBdr>
    </w:div>
    <w:div w:id="148062995">
      <w:bodyDiv w:val="1"/>
      <w:marLeft w:val="0"/>
      <w:marRight w:val="0"/>
      <w:marTop w:val="0"/>
      <w:marBottom w:val="0"/>
      <w:divBdr>
        <w:top w:val="none" w:sz="0" w:space="0" w:color="auto"/>
        <w:left w:val="none" w:sz="0" w:space="0" w:color="auto"/>
        <w:bottom w:val="none" w:sz="0" w:space="0" w:color="auto"/>
        <w:right w:val="none" w:sz="0" w:space="0" w:color="auto"/>
      </w:divBdr>
    </w:div>
    <w:div w:id="148718854">
      <w:bodyDiv w:val="1"/>
      <w:marLeft w:val="0"/>
      <w:marRight w:val="0"/>
      <w:marTop w:val="0"/>
      <w:marBottom w:val="0"/>
      <w:divBdr>
        <w:top w:val="none" w:sz="0" w:space="0" w:color="auto"/>
        <w:left w:val="none" w:sz="0" w:space="0" w:color="auto"/>
        <w:bottom w:val="none" w:sz="0" w:space="0" w:color="auto"/>
        <w:right w:val="none" w:sz="0" w:space="0" w:color="auto"/>
      </w:divBdr>
      <w:divsChild>
        <w:div w:id="930160492">
          <w:marLeft w:val="0"/>
          <w:marRight w:val="0"/>
          <w:marTop w:val="0"/>
          <w:marBottom w:val="0"/>
          <w:divBdr>
            <w:top w:val="none" w:sz="0" w:space="0" w:color="auto"/>
            <w:left w:val="none" w:sz="0" w:space="0" w:color="auto"/>
            <w:bottom w:val="dotted" w:sz="6" w:space="4" w:color="DDDDDD"/>
            <w:right w:val="none" w:sz="0" w:space="0" w:color="auto"/>
          </w:divBdr>
        </w:div>
      </w:divsChild>
    </w:div>
    <w:div w:id="149054471">
      <w:bodyDiv w:val="1"/>
      <w:marLeft w:val="0"/>
      <w:marRight w:val="0"/>
      <w:marTop w:val="0"/>
      <w:marBottom w:val="0"/>
      <w:divBdr>
        <w:top w:val="none" w:sz="0" w:space="0" w:color="auto"/>
        <w:left w:val="none" w:sz="0" w:space="0" w:color="auto"/>
        <w:bottom w:val="none" w:sz="0" w:space="0" w:color="auto"/>
        <w:right w:val="none" w:sz="0" w:space="0" w:color="auto"/>
      </w:divBdr>
      <w:divsChild>
        <w:div w:id="757100034">
          <w:marLeft w:val="0"/>
          <w:marRight w:val="0"/>
          <w:marTop w:val="0"/>
          <w:marBottom w:val="150"/>
          <w:divBdr>
            <w:top w:val="none" w:sz="0" w:space="0" w:color="auto"/>
            <w:left w:val="none" w:sz="0" w:space="0" w:color="auto"/>
            <w:bottom w:val="none" w:sz="0" w:space="0" w:color="auto"/>
            <w:right w:val="none" w:sz="0" w:space="0" w:color="auto"/>
          </w:divBdr>
          <w:divsChild>
            <w:div w:id="2108303541">
              <w:marLeft w:val="0"/>
              <w:marRight w:val="0"/>
              <w:marTop w:val="0"/>
              <w:marBottom w:val="0"/>
              <w:divBdr>
                <w:top w:val="none" w:sz="0" w:space="0" w:color="auto"/>
                <w:left w:val="none" w:sz="0" w:space="0" w:color="auto"/>
                <w:bottom w:val="none" w:sz="0" w:space="0" w:color="auto"/>
                <w:right w:val="none" w:sz="0" w:space="0" w:color="auto"/>
              </w:divBdr>
              <w:divsChild>
                <w:div w:id="6787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6406">
          <w:marLeft w:val="0"/>
          <w:marRight w:val="0"/>
          <w:marTop w:val="0"/>
          <w:marBottom w:val="150"/>
          <w:divBdr>
            <w:top w:val="none" w:sz="0" w:space="0" w:color="auto"/>
            <w:left w:val="none" w:sz="0" w:space="0" w:color="auto"/>
            <w:bottom w:val="none" w:sz="0" w:space="0" w:color="auto"/>
            <w:right w:val="none" w:sz="0" w:space="0" w:color="auto"/>
          </w:divBdr>
        </w:div>
        <w:div w:id="431122503">
          <w:marLeft w:val="0"/>
          <w:marRight w:val="0"/>
          <w:marTop w:val="0"/>
          <w:marBottom w:val="0"/>
          <w:divBdr>
            <w:top w:val="none" w:sz="0" w:space="0" w:color="auto"/>
            <w:left w:val="none" w:sz="0" w:space="0" w:color="auto"/>
            <w:bottom w:val="none" w:sz="0" w:space="0" w:color="auto"/>
            <w:right w:val="none" w:sz="0" w:space="0" w:color="auto"/>
          </w:divBdr>
          <w:divsChild>
            <w:div w:id="21239182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9638567">
      <w:bodyDiv w:val="1"/>
      <w:marLeft w:val="0"/>
      <w:marRight w:val="0"/>
      <w:marTop w:val="0"/>
      <w:marBottom w:val="0"/>
      <w:divBdr>
        <w:top w:val="none" w:sz="0" w:space="0" w:color="auto"/>
        <w:left w:val="none" w:sz="0" w:space="0" w:color="auto"/>
        <w:bottom w:val="none" w:sz="0" w:space="0" w:color="auto"/>
        <w:right w:val="none" w:sz="0" w:space="0" w:color="auto"/>
      </w:divBdr>
      <w:divsChild>
        <w:div w:id="831140559">
          <w:marLeft w:val="0"/>
          <w:marRight w:val="0"/>
          <w:marTop w:val="0"/>
          <w:marBottom w:val="0"/>
          <w:divBdr>
            <w:top w:val="none" w:sz="0" w:space="0" w:color="auto"/>
            <w:left w:val="none" w:sz="0" w:space="0" w:color="auto"/>
            <w:bottom w:val="none" w:sz="0" w:space="0" w:color="auto"/>
            <w:right w:val="none" w:sz="0" w:space="0" w:color="auto"/>
          </w:divBdr>
          <w:divsChild>
            <w:div w:id="367410075">
              <w:marLeft w:val="0"/>
              <w:marRight w:val="0"/>
              <w:marTop w:val="0"/>
              <w:marBottom w:val="150"/>
              <w:divBdr>
                <w:top w:val="none" w:sz="0" w:space="0" w:color="auto"/>
                <w:left w:val="none" w:sz="0" w:space="0" w:color="auto"/>
                <w:bottom w:val="none" w:sz="0" w:space="0" w:color="auto"/>
                <w:right w:val="none" w:sz="0" w:space="0" w:color="auto"/>
              </w:divBdr>
              <w:divsChild>
                <w:div w:id="788208684">
                  <w:marLeft w:val="0"/>
                  <w:marRight w:val="0"/>
                  <w:marTop w:val="0"/>
                  <w:marBottom w:val="0"/>
                  <w:divBdr>
                    <w:top w:val="none" w:sz="0" w:space="0" w:color="auto"/>
                    <w:left w:val="none" w:sz="0" w:space="0" w:color="auto"/>
                    <w:bottom w:val="none" w:sz="0" w:space="0" w:color="auto"/>
                    <w:right w:val="none" w:sz="0" w:space="0" w:color="auto"/>
                  </w:divBdr>
                  <w:divsChild>
                    <w:div w:id="1851943806">
                      <w:marLeft w:val="0"/>
                      <w:marRight w:val="0"/>
                      <w:marTop w:val="0"/>
                      <w:marBottom w:val="0"/>
                      <w:divBdr>
                        <w:top w:val="none" w:sz="0" w:space="0" w:color="auto"/>
                        <w:left w:val="none" w:sz="0" w:space="0" w:color="auto"/>
                        <w:bottom w:val="none" w:sz="0" w:space="0" w:color="auto"/>
                        <w:right w:val="none" w:sz="0" w:space="0" w:color="auto"/>
                      </w:divBdr>
                      <w:divsChild>
                        <w:div w:id="1456631882">
                          <w:marLeft w:val="0"/>
                          <w:marRight w:val="0"/>
                          <w:marTop w:val="0"/>
                          <w:marBottom w:val="0"/>
                          <w:divBdr>
                            <w:top w:val="none" w:sz="0" w:space="0" w:color="auto"/>
                            <w:left w:val="none" w:sz="0" w:space="0" w:color="auto"/>
                            <w:bottom w:val="none" w:sz="0" w:space="0" w:color="auto"/>
                            <w:right w:val="none" w:sz="0" w:space="0" w:color="auto"/>
                          </w:divBdr>
                          <w:divsChild>
                            <w:div w:id="10960503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25205883">
                  <w:marLeft w:val="75"/>
                  <w:marRight w:val="0"/>
                  <w:marTop w:val="0"/>
                  <w:marBottom w:val="0"/>
                  <w:divBdr>
                    <w:top w:val="none" w:sz="0" w:space="0" w:color="auto"/>
                    <w:left w:val="none" w:sz="0" w:space="0" w:color="auto"/>
                    <w:bottom w:val="none" w:sz="0" w:space="0" w:color="auto"/>
                    <w:right w:val="none" w:sz="0" w:space="0" w:color="auto"/>
                  </w:divBdr>
                  <w:divsChild>
                    <w:div w:id="948586950">
                      <w:marLeft w:val="0"/>
                      <w:marRight w:val="0"/>
                      <w:marTop w:val="0"/>
                      <w:marBottom w:val="0"/>
                      <w:divBdr>
                        <w:top w:val="none" w:sz="0" w:space="0" w:color="auto"/>
                        <w:left w:val="none" w:sz="0" w:space="0" w:color="auto"/>
                        <w:bottom w:val="none" w:sz="0" w:space="0" w:color="auto"/>
                        <w:right w:val="none" w:sz="0" w:space="0" w:color="auto"/>
                      </w:divBdr>
                    </w:div>
                  </w:divsChild>
                </w:div>
                <w:div w:id="1554271197">
                  <w:marLeft w:val="75"/>
                  <w:marRight w:val="0"/>
                  <w:marTop w:val="0"/>
                  <w:marBottom w:val="0"/>
                  <w:divBdr>
                    <w:top w:val="none" w:sz="0" w:space="0" w:color="auto"/>
                    <w:left w:val="none" w:sz="0" w:space="0" w:color="auto"/>
                    <w:bottom w:val="none" w:sz="0" w:space="0" w:color="auto"/>
                    <w:right w:val="none" w:sz="0" w:space="0" w:color="auto"/>
                  </w:divBdr>
                  <w:divsChild>
                    <w:div w:id="1863325833">
                      <w:marLeft w:val="0"/>
                      <w:marRight w:val="0"/>
                      <w:marTop w:val="0"/>
                      <w:marBottom w:val="0"/>
                      <w:divBdr>
                        <w:top w:val="none" w:sz="0" w:space="0" w:color="auto"/>
                        <w:left w:val="none" w:sz="0" w:space="0" w:color="auto"/>
                        <w:bottom w:val="none" w:sz="0" w:space="0" w:color="auto"/>
                        <w:right w:val="none" w:sz="0" w:space="0" w:color="auto"/>
                      </w:divBdr>
                    </w:div>
                  </w:divsChild>
                </w:div>
                <w:div w:id="1903441057">
                  <w:marLeft w:val="75"/>
                  <w:marRight w:val="0"/>
                  <w:marTop w:val="0"/>
                  <w:marBottom w:val="0"/>
                  <w:divBdr>
                    <w:top w:val="none" w:sz="0" w:space="0" w:color="auto"/>
                    <w:left w:val="none" w:sz="0" w:space="0" w:color="auto"/>
                    <w:bottom w:val="none" w:sz="0" w:space="0" w:color="auto"/>
                    <w:right w:val="none" w:sz="0" w:space="0" w:color="auto"/>
                  </w:divBdr>
                  <w:divsChild>
                    <w:div w:id="678310428">
                      <w:marLeft w:val="0"/>
                      <w:marRight w:val="7350"/>
                      <w:marTop w:val="0"/>
                      <w:marBottom w:val="0"/>
                      <w:divBdr>
                        <w:top w:val="none" w:sz="0" w:space="0" w:color="auto"/>
                        <w:left w:val="none" w:sz="0" w:space="0" w:color="auto"/>
                        <w:bottom w:val="none" w:sz="0" w:space="0" w:color="auto"/>
                        <w:right w:val="none" w:sz="0" w:space="0" w:color="auto"/>
                      </w:divBdr>
                    </w:div>
                  </w:divsChild>
                </w:div>
              </w:divsChild>
            </w:div>
          </w:divsChild>
        </w:div>
        <w:div w:id="1090548147">
          <w:marLeft w:val="0"/>
          <w:marRight w:val="0"/>
          <w:marTop w:val="0"/>
          <w:marBottom w:val="0"/>
          <w:divBdr>
            <w:top w:val="none" w:sz="0" w:space="0" w:color="auto"/>
            <w:left w:val="none" w:sz="0" w:space="0" w:color="auto"/>
            <w:bottom w:val="none" w:sz="0" w:space="0" w:color="auto"/>
            <w:right w:val="none" w:sz="0" w:space="0" w:color="auto"/>
          </w:divBdr>
          <w:divsChild>
            <w:div w:id="230891714">
              <w:marLeft w:val="0"/>
              <w:marRight w:val="0"/>
              <w:marTop w:val="0"/>
              <w:marBottom w:val="150"/>
              <w:divBdr>
                <w:top w:val="none" w:sz="0" w:space="0" w:color="auto"/>
                <w:left w:val="none" w:sz="0" w:space="0" w:color="auto"/>
                <w:bottom w:val="none" w:sz="0" w:space="0" w:color="auto"/>
                <w:right w:val="none" w:sz="0" w:space="0" w:color="auto"/>
              </w:divBdr>
            </w:div>
            <w:div w:id="4946874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223279">
      <w:bodyDiv w:val="1"/>
      <w:marLeft w:val="0"/>
      <w:marRight w:val="0"/>
      <w:marTop w:val="0"/>
      <w:marBottom w:val="0"/>
      <w:divBdr>
        <w:top w:val="none" w:sz="0" w:space="0" w:color="auto"/>
        <w:left w:val="none" w:sz="0" w:space="0" w:color="auto"/>
        <w:bottom w:val="none" w:sz="0" w:space="0" w:color="auto"/>
        <w:right w:val="none" w:sz="0" w:space="0" w:color="auto"/>
      </w:divBdr>
      <w:divsChild>
        <w:div w:id="270090878">
          <w:marLeft w:val="0"/>
          <w:marRight w:val="0"/>
          <w:marTop w:val="0"/>
          <w:marBottom w:val="0"/>
          <w:divBdr>
            <w:top w:val="none" w:sz="0" w:space="0" w:color="auto"/>
            <w:left w:val="none" w:sz="0" w:space="0" w:color="auto"/>
            <w:bottom w:val="none" w:sz="0" w:space="0" w:color="auto"/>
            <w:right w:val="none" w:sz="0" w:space="0" w:color="auto"/>
          </w:divBdr>
          <w:divsChild>
            <w:div w:id="542669770">
              <w:marLeft w:val="0"/>
              <w:marRight w:val="0"/>
              <w:marTop w:val="0"/>
              <w:marBottom w:val="0"/>
              <w:divBdr>
                <w:top w:val="none" w:sz="0" w:space="0" w:color="auto"/>
                <w:left w:val="none" w:sz="0" w:space="0" w:color="auto"/>
                <w:bottom w:val="none" w:sz="0" w:space="0" w:color="auto"/>
                <w:right w:val="none" w:sz="0" w:space="0" w:color="auto"/>
              </w:divBdr>
              <w:divsChild>
                <w:div w:id="1420328906">
                  <w:marLeft w:val="0"/>
                  <w:marRight w:val="0"/>
                  <w:marTop w:val="0"/>
                  <w:marBottom w:val="0"/>
                  <w:divBdr>
                    <w:top w:val="none" w:sz="0" w:space="0" w:color="auto"/>
                    <w:left w:val="none" w:sz="0" w:space="0" w:color="auto"/>
                    <w:bottom w:val="none" w:sz="0" w:space="0" w:color="auto"/>
                    <w:right w:val="none" w:sz="0" w:space="0" w:color="auto"/>
                  </w:divBdr>
                  <w:divsChild>
                    <w:div w:id="1036660578">
                      <w:marLeft w:val="0"/>
                      <w:marRight w:val="0"/>
                      <w:marTop w:val="0"/>
                      <w:marBottom w:val="0"/>
                      <w:divBdr>
                        <w:top w:val="none" w:sz="0" w:space="0" w:color="auto"/>
                        <w:left w:val="none" w:sz="0" w:space="0" w:color="auto"/>
                        <w:bottom w:val="none" w:sz="0" w:space="0" w:color="auto"/>
                        <w:right w:val="none" w:sz="0" w:space="0" w:color="auto"/>
                      </w:divBdr>
                      <w:divsChild>
                        <w:div w:id="1311598214">
                          <w:marLeft w:val="0"/>
                          <w:marRight w:val="0"/>
                          <w:marTop w:val="0"/>
                          <w:marBottom w:val="0"/>
                          <w:divBdr>
                            <w:top w:val="none" w:sz="0" w:space="0" w:color="auto"/>
                            <w:left w:val="none" w:sz="0" w:space="0" w:color="auto"/>
                            <w:bottom w:val="none" w:sz="0" w:space="0" w:color="auto"/>
                            <w:right w:val="none" w:sz="0" w:space="0" w:color="auto"/>
                          </w:divBdr>
                          <w:divsChild>
                            <w:div w:id="1090470258">
                              <w:marLeft w:val="0"/>
                              <w:marRight w:val="0"/>
                              <w:marTop w:val="0"/>
                              <w:marBottom w:val="0"/>
                              <w:divBdr>
                                <w:top w:val="none" w:sz="0" w:space="0" w:color="auto"/>
                                <w:left w:val="none" w:sz="0" w:space="0" w:color="auto"/>
                                <w:bottom w:val="none" w:sz="0" w:space="0" w:color="auto"/>
                                <w:right w:val="none" w:sz="0" w:space="0" w:color="auto"/>
                              </w:divBdr>
                              <w:divsChild>
                                <w:div w:id="824207479">
                                  <w:marLeft w:val="0"/>
                                  <w:marRight w:val="0"/>
                                  <w:marTop w:val="0"/>
                                  <w:marBottom w:val="0"/>
                                  <w:divBdr>
                                    <w:top w:val="none" w:sz="0" w:space="0" w:color="auto"/>
                                    <w:left w:val="none" w:sz="0" w:space="0" w:color="auto"/>
                                    <w:bottom w:val="none" w:sz="0" w:space="0" w:color="auto"/>
                                    <w:right w:val="none" w:sz="0" w:space="0" w:color="auto"/>
                                  </w:divBdr>
                                  <w:divsChild>
                                    <w:div w:id="939414145">
                                      <w:marLeft w:val="0"/>
                                      <w:marRight w:val="0"/>
                                      <w:marTop w:val="0"/>
                                      <w:marBottom w:val="0"/>
                                      <w:divBdr>
                                        <w:top w:val="none" w:sz="0" w:space="0" w:color="auto"/>
                                        <w:left w:val="none" w:sz="0" w:space="0" w:color="auto"/>
                                        <w:bottom w:val="none" w:sz="0" w:space="0" w:color="auto"/>
                                        <w:right w:val="none" w:sz="0" w:space="0" w:color="auto"/>
                                      </w:divBdr>
                                      <w:divsChild>
                                        <w:div w:id="13752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66810">
      <w:bodyDiv w:val="1"/>
      <w:marLeft w:val="0"/>
      <w:marRight w:val="0"/>
      <w:marTop w:val="0"/>
      <w:marBottom w:val="0"/>
      <w:divBdr>
        <w:top w:val="none" w:sz="0" w:space="0" w:color="auto"/>
        <w:left w:val="none" w:sz="0" w:space="0" w:color="auto"/>
        <w:bottom w:val="none" w:sz="0" w:space="0" w:color="auto"/>
        <w:right w:val="none" w:sz="0" w:space="0" w:color="auto"/>
      </w:divBdr>
      <w:divsChild>
        <w:div w:id="1655792680">
          <w:marLeft w:val="0"/>
          <w:marRight w:val="0"/>
          <w:marTop w:val="0"/>
          <w:marBottom w:val="0"/>
          <w:divBdr>
            <w:top w:val="none" w:sz="0" w:space="0" w:color="auto"/>
            <w:left w:val="none" w:sz="0" w:space="0" w:color="auto"/>
            <w:bottom w:val="none" w:sz="0" w:space="0" w:color="auto"/>
            <w:right w:val="none" w:sz="0" w:space="0" w:color="auto"/>
          </w:divBdr>
          <w:divsChild>
            <w:div w:id="294797546">
              <w:marLeft w:val="0"/>
              <w:marRight w:val="0"/>
              <w:marTop w:val="0"/>
              <w:marBottom w:val="0"/>
              <w:divBdr>
                <w:top w:val="none" w:sz="0" w:space="0" w:color="auto"/>
                <w:left w:val="none" w:sz="0" w:space="0" w:color="auto"/>
                <w:bottom w:val="none" w:sz="0" w:space="0" w:color="auto"/>
                <w:right w:val="none" w:sz="0" w:space="0" w:color="auto"/>
              </w:divBdr>
              <w:divsChild>
                <w:div w:id="1940482453">
                  <w:marLeft w:val="0"/>
                  <w:marRight w:val="0"/>
                  <w:marTop w:val="0"/>
                  <w:marBottom w:val="0"/>
                  <w:divBdr>
                    <w:top w:val="none" w:sz="0" w:space="0" w:color="auto"/>
                    <w:left w:val="none" w:sz="0" w:space="0" w:color="auto"/>
                    <w:bottom w:val="none" w:sz="0" w:space="0" w:color="auto"/>
                    <w:right w:val="none" w:sz="0" w:space="0" w:color="auto"/>
                  </w:divBdr>
                  <w:divsChild>
                    <w:div w:id="1669168857">
                      <w:marLeft w:val="0"/>
                      <w:marRight w:val="0"/>
                      <w:marTop w:val="0"/>
                      <w:marBottom w:val="0"/>
                      <w:divBdr>
                        <w:top w:val="none" w:sz="0" w:space="0" w:color="auto"/>
                        <w:left w:val="none" w:sz="0" w:space="0" w:color="auto"/>
                        <w:bottom w:val="none" w:sz="0" w:space="0" w:color="auto"/>
                        <w:right w:val="none" w:sz="0" w:space="0" w:color="auto"/>
                      </w:divBdr>
                      <w:divsChild>
                        <w:div w:id="1968968107">
                          <w:marLeft w:val="0"/>
                          <w:marRight w:val="0"/>
                          <w:marTop w:val="0"/>
                          <w:marBottom w:val="0"/>
                          <w:divBdr>
                            <w:top w:val="none" w:sz="0" w:space="0" w:color="auto"/>
                            <w:left w:val="none" w:sz="0" w:space="0" w:color="auto"/>
                            <w:bottom w:val="none" w:sz="0" w:space="0" w:color="auto"/>
                            <w:right w:val="none" w:sz="0" w:space="0" w:color="auto"/>
                          </w:divBdr>
                          <w:divsChild>
                            <w:div w:id="1277253444">
                              <w:marLeft w:val="0"/>
                              <w:marRight w:val="0"/>
                              <w:marTop w:val="0"/>
                              <w:marBottom w:val="0"/>
                              <w:divBdr>
                                <w:top w:val="none" w:sz="0" w:space="0" w:color="auto"/>
                                <w:left w:val="none" w:sz="0" w:space="0" w:color="auto"/>
                                <w:bottom w:val="none" w:sz="0" w:space="0" w:color="auto"/>
                                <w:right w:val="none" w:sz="0" w:space="0" w:color="auto"/>
                              </w:divBdr>
                              <w:divsChild>
                                <w:div w:id="590042243">
                                  <w:marLeft w:val="0"/>
                                  <w:marRight w:val="0"/>
                                  <w:marTop w:val="0"/>
                                  <w:marBottom w:val="0"/>
                                  <w:divBdr>
                                    <w:top w:val="none" w:sz="0" w:space="0" w:color="auto"/>
                                    <w:left w:val="none" w:sz="0" w:space="0" w:color="auto"/>
                                    <w:bottom w:val="none" w:sz="0" w:space="0" w:color="auto"/>
                                    <w:right w:val="none" w:sz="0" w:space="0" w:color="auto"/>
                                  </w:divBdr>
                                  <w:divsChild>
                                    <w:div w:id="1846432861">
                                      <w:marLeft w:val="0"/>
                                      <w:marRight w:val="0"/>
                                      <w:marTop w:val="0"/>
                                      <w:marBottom w:val="0"/>
                                      <w:divBdr>
                                        <w:top w:val="none" w:sz="0" w:space="0" w:color="auto"/>
                                        <w:left w:val="none" w:sz="0" w:space="0" w:color="auto"/>
                                        <w:bottom w:val="none" w:sz="0" w:space="0" w:color="auto"/>
                                        <w:right w:val="none" w:sz="0" w:space="0" w:color="auto"/>
                                      </w:divBdr>
                                      <w:divsChild>
                                        <w:div w:id="148135245">
                                          <w:marLeft w:val="0"/>
                                          <w:marRight w:val="0"/>
                                          <w:marTop w:val="0"/>
                                          <w:marBottom w:val="0"/>
                                          <w:divBdr>
                                            <w:top w:val="none" w:sz="0" w:space="0" w:color="auto"/>
                                            <w:left w:val="none" w:sz="0" w:space="0" w:color="auto"/>
                                            <w:bottom w:val="none" w:sz="0" w:space="0" w:color="auto"/>
                                            <w:right w:val="none" w:sz="0" w:space="0" w:color="auto"/>
                                          </w:divBdr>
                                          <w:divsChild>
                                            <w:div w:id="5624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92335">
      <w:bodyDiv w:val="1"/>
      <w:marLeft w:val="0"/>
      <w:marRight w:val="0"/>
      <w:marTop w:val="0"/>
      <w:marBottom w:val="0"/>
      <w:divBdr>
        <w:top w:val="none" w:sz="0" w:space="0" w:color="auto"/>
        <w:left w:val="none" w:sz="0" w:space="0" w:color="auto"/>
        <w:bottom w:val="none" w:sz="0" w:space="0" w:color="auto"/>
        <w:right w:val="none" w:sz="0" w:space="0" w:color="auto"/>
      </w:divBdr>
    </w:div>
    <w:div w:id="150872620">
      <w:bodyDiv w:val="1"/>
      <w:marLeft w:val="0"/>
      <w:marRight w:val="0"/>
      <w:marTop w:val="0"/>
      <w:marBottom w:val="0"/>
      <w:divBdr>
        <w:top w:val="none" w:sz="0" w:space="0" w:color="auto"/>
        <w:left w:val="none" w:sz="0" w:space="0" w:color="auto"/>
        <w:bottom w:val="none" w:sz="0" w:space="0" w:color="auto"/>
        <w:right w:val="none" w:sz="0" w:space="0" w:color="auto"/>
      </w:divBdr>
    </w:div>
    <w:div w:id="151258707">
      <w:bodyDiv w:val="1"/>
      <w:marLeft w:val="0"/>
      <w:marRight w:val="0"/>
      <w:marTop w:val="0"/>
      <w:marBottom w:val="0"/>
      <w:divBdr>
        <w:top w:val="none" w:sz="0" w:space="0" w:color="auto"/>
        <w:left w:val="none" w:sz="0" w:space="0" w:color="auto"/>
        <w:bottom w:val="none" w:sz="0" w:space="0" w:color="auto"/>
        <w:right w:val="none" w:sz="0" w:space="0" w:color="auto"/>
      </w:divBdr>
      <w:divsChild>
        <w:div w:id="410203707">
          <w:marLeft w:val="0"/>
          <w:marRight w:val="0"/>
          <w:marTop w:val="0"/>
          <w:marBottom w:val="0"/>
          <w:divBdr>
            <w:top w:val="none" w:sz="0" w:space="0" w:color="auto"/>
            <w:left w:val="none" w:sz="0" w:space="0" w:color="auto"/>
            <w:bottom w:val="dotted" w:sz="6" w:space="4" w:color="DDDDDD"/>
            <w:right w:val="none" w:sz="0" w:space="0" w:color="auto"/>
          </w:divBdr>
        </w:div>
      </w:divsChild>
    </w:div>
    <w:div w:id="151916688">
      <w:bodyDiv w:val="1"/>
      <w:marLeft w:val="0"/>
      <w:marRight w:val="0"/>
      <w:marTop w:val="0"/>
      <w:marBottom w:val="0"/>
      <w:divBdr>
        <w:top w:val="none" w:sz="0" w:space="0" w:color="auto"/>
        <w:left w:val="none" w:sz="0" w:space="0" w:color="auto"/>
        <w:bottom w:val="none" w:sz="0" w:space="0" w:color="auto"/>
        <w:right w:val="none" w:sz="0" w:space="0" w:color="auto"/>
      </w:divBdr>
      <w:divsChild>
        <w:div w:id="13767982">
          <w:marLeft w:val="0"/>
          <w:marRight w:val="0"/>
          <w:marTop w:val="0"/>
          <w:marBottom w:val="0"/>
          <w:divBdr>
            <w:top w:val="none" w:sz="0" w:space="0" w:color="auto"/>
            <w:left w:val="none" w:sz="0" w:space="0" w:color="auto"/>
            <w:bottom w:val="dotted" w:sz="6" w:space="4" w:color="DDDDDD"/>
            <w:right w:val="none" w:sz="0" w:space="0" w:color="auto"/>
          </w:divBdr>
          <w:divsChild>
            <w:div w:id="19324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3850">
      <w:bodyDiv w:val="1"/>
      <w:marLeft w:val="0"/>
      <w:marRight w:val="0"/>
      <w:marTop w:val="0"/>
      <w:marBottom w:val="0"/>
      <w:divBdr>
        <w:top w:val="none" w:sz="0" w:space="0" w:color="auto"/>
        <w:left w:val="none" w:sz="0" w:space="0" w:color="auto"/>
        <w:bottom w:val="none" w:sz="0" w:space="0" w:color="auto"/>
        <w:right w:val="none" w:sz="0" w:space="0" w:color="auto"/>
      </w:divBdr>
      <w:divsChild>
        <w:div w:id="916014305">
          <w:marLeft w:val="0"/>
          <w:marRight w:val="0"/>
          <w:marTop w:val="0"/>
          <w:marBottom w:val="0"/>
          <w:divBdr>
            <w:top w:val="none" w:sz="0" w:space="0" w:color="auto"/>
            <w:left w:val="none" w:sz="0" w:space="0" w:color="auto"/>
            <w:bottom w:val="none" w:sz="0" w:space="0" w:color="auto"/>
            <w:right w:val="none" w:sz="0" w:space="0" w:color="auto"/>
          </w:divBdr>
          <w:divsChild>
            <w:div w:id="935021581">
              <w:marLeft w:val="0"/>
              <w:marRight w:val="0"/>
              <w:marTop w:val="0"/>
              <w:marBottom w:val="0"/>
              <w:divBdr>
                <w:top w:val="none" w:sz="0" w:space="0" w:color="auto"/>
                <w:left w:val="none" w:sz="0" w:space="0" w:color="auto"/>
                <w:bottom w:val="none" w:sz="0" w:space="0" w:color="auto"/>
                <w:right w:val="none" w:sz="0" w:space="0" w:color="auto"/>
              </w:divBdr>
              <w:divsChild>
                <w:div w:id="366488931">
                  <w:marLeft w:val="0"/>
                  <w:marRight w:val="0"/>
                  <w:marTop w:val="0"/>
                  <w:marBottom w:val="0"/>
                  <w:divBdr>
                    <w:top w:val="none" w:sz="0" w:space="0" w:color="auto"/>
                    <w:left w:val="none" w:sz="0" w:space="0" w:color="auto"/>
                    <w:bottom w:val="none" w:sz="0" w:space="0" w:color="auto"/>
                    <w:right w:val="none" w:sz="0" w:space="0" w:color="auto"/>
                  </w:divBdr>
                  <w:divsChild>
                    <w:div w:id="891114763">
                      <w:marLeft w:val="0"/>
                      <w:marRight w:val="0"/>
                      <w:marTop w:val="0"/>
                      <w:marBottom w:val="0"/>
                      <w:divBdr>
                        <w:top w:val="none" w:sz="0" w:space="0" w:color="auto"/>
                        <w:left w:val="none" w:sz="0" w:space="0" w:color="auto"/>
                        <w:bottom w:val="none" w:sz="0" w:space="0" w:color="auto"/>
                        <w:right w:val="none" w:sz="0" w:space="0" w:color="auto"/>
                      </w:divBdr>
                      <w:divsChild>
                        <w:div w:id="936403422">
                          <w:marLeft w:val="0"/>
                          <w:marRight w:val="0"/>
                          <w:marTop w:val="0"/>
                          <w:marBottom w:val="0"/>
                          <w:divBdr>
                            <w:top w:val="none" w:sz="0" w:space="0" w:color="auto"/>
                            <w:left w:val="none" w:sz="0" w:space="0" w:color="auto"/>
                            <w:bottom w:val="none" w:sz="0" w:space="0" w:color="auto"/>
                            <w:right w:val="none" w:sz="0" w:space="0" w:color="auto"/>
                          </w:divBdr>
                          <w:divsChild>
                            <w:div w:id="1701927794">
                              <w:marLeft w:val="0"/>
                              <w:marRight w:val="0"/>
                              <w:marTop w:val="0"/>
                              <w:marBottom w:val="0"/>
                              <w:divBdr>
                                <w:top w:val="none" w:sz="0" w:space="0" w:color="auto"/>
                                <w:left w:val="none" w:sz="0" w:space="0" w:color="auto"/>
                                <w:bottom w:val="none" w:sz="0" w:space="0" w:color="auto"/>
                                <w:right w:val="none" w:sz="0" w:space="0" w:color="auto"/>
                              </w:divBdr>
                              <w:divsChild>
                                <w:div w:id="216551706">
                                  <w:marLeft w:val="0"/>
                                  <w:marRight w:val="0"/>
                                  <w:marTop w:val="0"/>
                                  <w:marBottom w:val="0"/>
                                  <w:divBdr>
                                    <w:top w:val="none" w:sz="0" w:space="0" w:color="auto"/>
                                    <w:left w:val="none" w:sz="0" w:space="0" w:color="auto"/>
                                    <w:bottom w:val="none" w:sz="0" w:space="0" w:color="auto"/>
                                    <w:right w:val="none" w:sz="0" w:space="0" w:color="auto"/>
                                  </w:divBdr>
                                  <w:divsChild>
                                    <w:div w:id="10763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40743">
      <w:bodyDiv w:val="1"/>
      <w:marLeft w:val="0"/>
      <w:marRight w:val="0"/>
      <w:marTop w:val="0"/>
      <w:marBottom w:val="0"/>
      <w:divBdr>
        <w:top w:val="none" w:sz="0" w:space="0" w:color="auto"/>
        <w:left w:val="none" w:sz="0" w:space="0" w:color="auto"/>
        <w:bottom w:val="none" w:sz="0" w:space="0" w:color="auto"/>
        <w:right w:val="none" w:sz="0" w:space="0" w:color="auto"/>
      </w:divBdr>
      <w:divsChild>
        <w:div w:id="1443184354">
          <w:marLeft w:val="0"/>
          <w:marRight w:val="0"/>
          <w:marTop w:val="0"/>
          <w:marBottom w:val="0"/>
          <w:divBdr>
            <w:top w:val="none" w:sz="0" w:space="0" w:color="auto"/>
            <w:left w:val="none" w:sz="0" w:space="0" w:color="auto"/>
            <w:bottom w:val="none" w:sz="0" w:space="0" w:color="auto"/>
            <w:right w:val="none" w:sz="0" w:space="0" w:color="auto"/>
          </w:divBdr>
          <w:divsChild>
            <w:div w:id="2142529435">
              <w:marLeft w:val="0"/>
              <w:marRight w:val="0"/>
              <w:marTop w:val="0"/>
              <w:marBottom w:val="0"/>
              <w:divBdr>
                <w:top w:val="none" w:sz="0" w:space="0" w:color="auto"/>
                <w:left w:val="none" w:sz="0" w:space="0" w:color="auto"/>
                <w:bottom w:val="none" w:sz="0" w:space="0" w:color="auto"/>
                <w:right w:val="none" w:sz="0" w:space="0" w:color="auto"/>
              </w:divBdr>
              <w:divsChild>
                <w:div w:id="143203427">
                  <w:marLeft w:val="0"/>
                  <w:marRight w:val="0"/>
                  <w:marTop w:val="0"/>
                  <w:marBottom w:val="0"/>
                  <w:divBdr>
                    <w:top w:val="none" w:sz="0" w:space="0" w:color="auto"/>
                    <w:left w:val="none" w:sz="0" w:space="0" w:color="auto"/>
                    <w:bottom w:val="none" w:sz="0" w:space="0" w:color="auto"/>
                    <w:right w:val="none" w:sz="0" w:space="0" w:color="auto"/>
                  </w:divBdr>
                  <w:divsChild>
                    <w:div w:id="2113742237">
                      <w:marLeft w:val="0"/>
                      <w:marRight w:val="0"/>
                      <w:marTop w:val="0"/>
                      <w:marBottom w:val="0"/>
                      <w:divBdr>
                        <w:top w:val="none" w:sz="0" w:space="0" w:color="auto"/>
                        <w:left w:val="none" w:sz="0" w:space="0" w:color="auto"/>
                        <w:bottom w:val="none" w:sz="0" w:space="0" w:color="auto"/>
                        <w:right w:val="none" w:sz="0" w:space="0" w:color="auto"/>
                      </w:divBdr>
                      <w:divsChild>
                        <w:div w:id="284704512">
                          <w:marLeft w:val="0"/>
                          <w:marRight w:val="0"/>
                          <w:marTop w:val="0"/>
                          <w:marBottom w:val="0"/>
                          <w:divBdr>
                            <w:top w:val="none" w:sz="0" w:space="0" w:color="auto"/>
                            <w:left w:val="none" w:sz="0" w:space="0" w:color="auto"/>
                            <w:bottom w:val="none" w:sz="0" w:space="0" w:color="auto"/>
                            <w:right w:val="none" w:sz="0" w:space="0" w:color="auto"/>
                          </w:divBdr>
                          <w:divsChild>
                            <w:div w:id="1867406446">
                              <w:marLeft w:val="0"/>
                              <w:marRight w:val="0"/>
                              <w:marTop w:val="0"/>
                              <w:marBottom w:val="0"/>
                              <w:divBdr>
                                <w:top w:val="none" w:sz="0" w:space="0" w:color="auto"/>
                                <w:left w:val="none" w:sz="0" w:space="0" w:color="auto"/>
                                <w:bottom w:val="none" w:sz="0" w:space="0" w:color="auto"/>
                                <w:right w:val="none" w:sz="0" w:space="0" w:color="auto"/>
                              </w:divBdr>
                              <w:divsChild>
                                <w:div w:id="693306114">
                                  <w:marLeft w:val="0"/>
                                  <w:marRight w:val="0"/>
                                  <w:marTop w:val="0"/>
                                  <w:marBottom w:val="0"/>
                                  <w:divBdr>
                                    <w:top w:val="none" w:sz="0" w:space="0" w:color="auto"/>
                                    <w:left w:val="none" w:sz="0" w:space="0" w:color="auto"/>
                                    <w:bottom w:val="none" w:sz="0" w:space="0" w:color="auto"/>
                                    <w:right w:val="none" w:sz="0" w:space="0" w:color="auto"/>
                                  </w:divBdr>
                                  <w:divsChild>
                                    <w:div w:id="10316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31592">
      <w:bodyDiv w:val="1"/>
      <w:marLeft w:val="0"/>
      <w:marRight w:val="0"/>
      <w:marTop w:val="0"/>
      <w:marBottom w:val="0"/>
      <w:divBdr>
        <w:top w:val="none" w:sz="0" w:space="0" w:color="auto"/>
        <w:left w:val="none" w:sz="0" w:space="0" w:color="auto"/>
        <w:bottom w:val="none" w:sz="0" w:space="0" w:color="auto"/>
        <w:right w:val="none" w:sz="0" w:space="0" w:color="auto"/>
      </w:divBdr>
      <w:divsChild>
        <w:div w:id="1539271624">
          <w:marLeft w:val="0"/>
          <w:marRight w:val="0"/>
          <w:marTop w:val="150"/>
          <w:marBottom w:val="0"/>
          <w:divBdr>
            <w:top w:val="none" w:sz="0" w:space="0" w:color="auto"/>
            <w:left w:val="none" w:sz="0" w:space="0" w:color="auto"/>
            <w:bottom w:val="none" w:sz="0" w:space="0" w:color="auto"/>
            <w:right w:val="none" w:sz="0" w:space="0" w:color="auto"/>
          </w:divBdr>
          <w:divsChild>
            <w:div w:id="1544058844">
              <w:marLeft w:val="0"/>
              <w:marRight w:val="150"/>
              <w:marTop w:val="0"/>
              <w:marBottom w:val="0"/>
              <w:divBdr>
                <w:top w:val="none" w:sz="0" w:space="0" w:color="auto"/>
                <w:left w:val="none" w:sz="0" w:space="0" w:color="auto"/>
                <w:bottom w:val="none" w:sz="0" w:space="0" w:color="auto"/>
                <w:right w:val="none" w:sz="0" w:space="0" w:color="auto"/>
              </w:divBdr>
            </w:div>
          </w:divsChild>
        </w:div>
        <w:div w:id="2139059237">
          <w:marLeft w:val="0"/>
          <w:marRight w:val="0"/>
          <w:marTop w:val="0"/>
          <w:marBottom w:val="0"/>
          <w:divBdr>
            <w:top w:val="none" w:sz="0" w:space="8" w:color="auto"/>
            <w:left w:val="none" w:sz="0" w:space="2" w:color="auto"/>
            <w:bottom w:val="single" w:sz="6" w:space="8" w:color="DDDDDD"/>
            <w:right w:val="none" w:sz="0" w:space="0" w:color="auto"/>
          </w:divBdr>
        </w:div>
      </w:divsChild>
    </w:div>
    <w:div w:id="152380233">
      <w:bodyDiv w:val="1"/>
      <w:marLeft w:val="0"/>
      <w:marRight w:val="0"/>
      <w:marTop w:val="0"/>
      <w:marBottom w:val="0"/>
      <w:divBdr>
        <w:top w:val="none" w:sz="0" w:space="0" w:color="auto"/>
        <w:left w:val="none" w:sz="0" w:space="0" w:color="auto"/>
        <w:bottom w:val="none" w:sz="0" w:space="0" w:color="auto"/>
        <w:right w:val="none" w:sz="0" w:space="0" w:color="auto"/>
      </w:divBdr>
    </w:div>
    <w:div w:id="152766372">
      <w:bodyDiv w:val="1"/>
      <w:marLeft w:val="0"/>
      <w:marRight w:val="0"/>
      <w:marTop w:val="0"/>
      <w:marBottom w:val="0"/>
      <w:divBdr>
        <w:top w:val="none" w:sz="0" w:space="0" w:color="auto"/>
        <w:left w:val="none" w:sz="0" w:space="0" w:color="auto"/>
        <w:bottom w:val="none" w:sz="0" w:space="0" w:color="auto"/>
        <w:right w:val="none" w:sz="0" w:space="0" w:color="auto"/>
      </w:divBdr>
      <w:divsChild>
        <w:div w:id="1251547231">
          <w:marLeft w:val="0"/>
          <w:marRight w:val="0"/>
          <w:marTop w:val="0"/>
          <w:marBottom w:val="0"/>
          <w:divBdr>
            <w:top w:val="none" w:sz="0" w:space="0" w:color="auto"/>
            <w:left w:val="none" w:sz="0" w:space="0" w:color="auto"/>
            <w:bottom w:val="none" w:sz="0" w:space="0" w:color="auto"/>
            <w:right w:val="none" w:sz="0" w:space="0" w:color="auto"/>
          </w:divBdr>
          <w:divsChild>
            <w:div w:id="1217743922">
              <w:marLeft w:val="0"/>
              <w:marRight w:val="0"/>
              <w:marTop w:val="0"/>
              <w:marBottom w:val="0"/>
              <w:divBdr>
                <w:top w:val="none" w:sz="0" w:space="0" w:color="auto"/>
                <w:left w:val="none" w:sz="0" w:space="0" w:color="auto"/>
                <w:bottom w:val="none" w:sz="0" w:space="0" w:color="auto"/>
                <w:right w:val="none" w:sz="0" w:space="0" w:color="auto"/>
              </w:divBdr>
              <w:divsChild>
                <w:div w:id="1436974764">
                  <w:marLeft w:val="0"/>
                  <w:marRight w:val="0"/>
                  <w:marTop w:val="0"/>
                  <w:marBottom w:val="0"/>
                  <w:divBdr>
                    <w:top w:val="none" w:sz="0" w:space="0" w:color="auto"/>
                    <w:left w:val="none" w:sz="0" w:space="0" w:color="auto"/>
                    <w:bottom w:val="none" w:sz="0" w:space="0" w:color="auto"/>
                    <w:right w:val="none" w:sz="0" w:space="0" w:color="auto"/>
                  </w:divBdr>
                  <w:divsChild>
                    <w:div w:id="1887181701">
                      <w:marLeft w:val="0"/>
                      <w:marRight w:val="0"/>
                      <w:marTop w:val="0"/>
                      <w:marBottom w:val="0"/>
                      <w:divBdr>
                        <w:top w:val="none" w:sz="0" w:space="0" w:color="auto"/>
                        <w:left w:val="none" w:sz="0" w:space="0" w:color="auto"/>
                        <w:bottom w:val="none" w:sz="0" w:space="0" w:color="auto"/>
                        <w:right w:val="none" w:sz="0" w:space="0" w:color="auto"/>
                      </w:divBdr>
                      <w:divsChild>
                        <w:div w:id="574432795">
                          <w:marLeft w:val="0"/>
                          <w:marRight w:val="0"/>
                          <w:marTop w:val="0"/>
                          <w:marBottom w:val="0"/>
                          <w:divBdr>
                            <w:top w:val="none" w:sz="0" w:space="0" w:color="auto"/>
                            <w:left w:val="none" w:sz="0" w:space="0" w:color="auto"/>
                            <w:bottom w:val="none" w:sz="0" w:space="0" w:color="auto"/>
                            <w:right w:val="none" w:sz="0" w:space="0" w:color="auto"/>
                          </w:divBdr>
                          <w:divsChild>
                            <w:div w:id="1314288372">
                              <w:marLeft w:val="0"/>
                              <w:marRight w:val="0"/>
                              <w:marTop w:val="0"/>
                              <w:marBottom w:val="0"/>
                              <w:divBdr>
                                <w:top w:val="none" w:sz="0" w:space="0" w:color="auto"/>
                                <w:left w:val="none" w:sz="0" w:space="0" w:color="auto"/>
                                <w:bottom w:val="none" w:sz="0" w:space="0" w:color="auto"/>
                                <w:right w:val="none" w:sz="0" w:space="0" w:color="auto"/>
                              </w:divBdr>
                              <w:divsChild>
                                <w:div w:id="1665863243">
                                  <w:marLeft w:val="0"/>
                                  <w:marRight w:val="0"/>
                                  <w:marTop w:val="0"/>
                                  <w:marBottom w:val="0"/>
                                  <w:divBdr>
                                    <w:top w:val="none" w:sz="0" w:space="0" w:color="auto"/>
                                    <w:left w:val="none" w:sz="0" w:space="0" w:color="auto"/>
                                    <w:bottom w:val="none" w:sz="0" w:space="0" w:color="auto"/>
                                    <w:right w:val="none" w:sz="0" w:space="0" w:color="auto"/>
                                  </w:divBdr>
                                  <w:divsChild>
                                    <w:div w:id="16529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333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08">
          <w:marLeft w:val="0"/>
          <w:marRight w:val="0"/>
          <w:marTop w:val="0"/>
          <w:marBottom w:val="0"/>
          <w:divBdr>
            <w:top w:val="none" w:sz="0" w:space="0" w:color="auto"/>
            <w:left w:val="none" w:sz="0" w:space="0" w:color="auto"/>
            <w:bottom w:val="dotted" w:sz="6" w:space="4" w:color="DDDDDD"/>
            <w:right w:val="none" w:sz="0" w:space="0" w:color="auto"/>
          </w:divBdr>
        </w:div>
      </w:divsChild>
    </w:div>
    <w:div w:id="154423992">
      <w:bodyDiv w:val="1"/>
      <w:marLeft w:val="0"/>
      <w:marRight w:val="0"/>
      <w:marTop w:val="0"/>
      <w:marBottom w:val="0"/>
      <w:divBdr>
        <w:top w:val="none" w:sz="0" w:space="0" w:color="auto"/>
        <w:left w:val="none" w:sz="0" w:space="0" w:color="auto"/>
        <w:bottom w:val="none" w:sz="0" w:space="0" w:color="auto"/>
        <w:right w:val="none" w:sz="0" w:space="0" w:color="auto"/>
      </w:divBdr>
      <w:divsChild>
        <w:div w:id="1881893619">
          <w:marLeft w:val="0"/>
          <w:marRight w:val="0"/>
          <w:marTop w:val="0"/>
          <w:marBottom w:val="150"/>
          <w:divBdr>
            <w:top w:val="none" w:sz="0" w:space="0" w:color="auto"/>
            <w:left w:val="none" w:sz="0" w:space="0" w:color="auto"/>
            <w:bottom w:val="none" w:sz="0" w:space="0" w:color="auto"/>
            <w:right w:val="none" w:sz="0" w:space="0" w:color="auto"/>
          </w:divBdr>
        </w:div>
      </w:divsChild>
    </w:div>
    <w:div w:id="154880710">
      <w:bodyDiv w:val="1"/>
      <w:marLeft w:val="0"/>
      <w:marRight w:val="0"/>
      <w:marTop w:val="0"/>
      <w:marBottom w:val="0"/>
      <w:divBdr>
        <w:top w:val="none" w:sz="0" w:space="0" w:color="auto"/>
        <w:left w:val="none" w:sz="0" w:space="0" w:color="auto"/>
        <w:bottom w:val="none" w:sz="0" w:space="0" w:color="auto"/>
        <w:right w:val="none" w:sz="0" w:space="0" w:color="auto"/>
      </w:divBdr>
    </w:div>
    <w:div w:id="155154324">
      <w:bodyDiv w:val="1"/>
      <w:marLeft w:val="0"/>
      <w:marRight w:val="0"/>
      <w:marTop w:val="0"/>
      <w:marBottom w:val="0"/>
      <w:divBdr>
        <w:top w:val="none" w:sz="0" w:space="0" w:color="auto"/>
        <w:left w:val="none" w:sz="0" w:space="0" w:color="auto"/>
        <w:bottom w:val="none" w:sz="0" w:space="0" w:color="auto"/>
        <w:right w:val="none" w:sz="0" w:space="0" w:color="auto"/>
      </w:divBdr>
      <w:divsChild>
        <w:div w:id="2107262861">
          <w:marLeft w:val="0"/>
          <w:marRight w:val="0"/>
          <w:marTop w:val="0"/>
          <w:marBottom w:val="0"/>
          <w:divBdr>
            <w:top w:val="none" w:sz="0" w:space="0" w:color="auto"/>
            <w:left w:val="none" w:sz="0" w:space="0" w:color="auto"/>
            <w:bottom w:val="none" w:sz="0" w:space="0" w:color="auto"/>
            <w:right w:val="none" w:sz="0" w:space="0" w:color="auto"/>
          </w:divBdr>
          <w:divsChild>
            <w:div w:id="483854890">
              <w:marLeft w:val="0"/>
              <w:marRight w:val="0"/>
              <w:marTop w:val="0"/>
              <w:marBottom w:val="0"/>
              <w:divBdr>
                <w:top w:val="none" w:sz="0" w:space="0" w:color="auto"/>
                <w:left w:val="none" w:sz="0" w:space="0" w:color="auto"/>
                <w:bottom w:val="none" w:sz="0" w:space="0" w:color="auto"/>
                <w:right w:val="none" w:sz="0" w:space="0" w:color="auto"/>
              </w:divBdr>
              <w:divsChild>
                <w:div w:id="1642270615">
                  <w:marLeft w:val="0"/>
                  <w:marRight w:val="0"/>
                  <w:marTop w:val="0"/>
                  <w:marBottom w:val="0"/>
                  <w:divBdr>
                    <w:top w:val="none" w:sz="0" w:space="0" w:color="auto"/>
                    <w:left w:val="none" w:sz="0" w:space="0" w:color="auto"/>
                    <w:bottom w:val="none" w:sz="0" w:space="0" w:color="auto"/>
                    <w:right w:val="none" w:sz="0" w:space="0" w:color="auto"/>
                  </w:divBdr>
                  <w:divsChild>
                    <w:div w:id="1750075348">
                      <w:marLeft w:val="0"/>
                      <w:marRight w:val="0"/>
                      <w:marTop w:val="0"/>
                      <w:marBottom w:val="0"/>
                      <w:divBdr>
                        <w:top w:val="none" w:sz="0" w:space="0" w:color="auto"/>
                        <w:left w:val="none" w:sz="0" w:space="0" w:color="auto"/>
                        <w:bottom w:val="none" w:sz="0" w:space="0" w:color="auto"/>
                        <w:right w:val="none" w:sz="0" w:space="0" w:color="auto"/>
                      </w:divBdr>
                      <w:divsChild>
                        <w:div w:id="1981377833">
                          <w:marLeft w:val="0"/>
                          <w:marRight w:val="0"/>
                          <w:marTop w:val="0"/>
                          <w:marBottom w:val="0"/>
                          <w:divBdr>
                            <w:top w:val="none" w:sz="0" w:space="0" w:color="auto"/>
                            <w:left w:val="none" w:sz="0" w:space="0" w:color="auto"/>
                            <w:bottom w:val="none" w:sz="0" w:space="0" w:color="auto"/>
                            <w:right w:val="none" w:sz="0" w:space="0" w:color="auto"/>
                          </w:divBdr>
                          <w:divsChild>
                            <w:div w:id="318534307">
                              <w:marLeft w:val="0"/>
                              <w:marRight w:val="0"/>
                              <w:marTop w:val="0"/>
                              <w:marBottom w:val="0"/>
                              <w:divBdr>
                                <w:top w:val="none" w:sz="0" w:space="0" w:color="auto"/>
                                <w:left w:val="none" w:sz="0" w:space="0" w:color="auto"/>
                                <w:bottom w:val="none" w:sz="0" w:space="0" w:color="auto"/>
                                <w:right w:val="none" w:sz="0" w:space="0" w:color="auto"/>
                              </w:divBdr>
                              <w:divsChild>
                                <w:div w:id="514003459">
                                  <w:marLeft w:val="0"/>
                                  <w:marRight w:val="0"/>
                                  <w:marTop w:val="0"/>
                                  <w:marBottom w:val="0"/>
                                  <w:divBdr>
                                    <w:top w:val="none" w:sz="0" w:space="0" w:color="auto"/>
                                    <w:left w:val="none" w:sz="0" w:space="0" w:color="auto"/>
                                    <w:bottom w:val="none" w:sz="0" w:space="0" w:color="auto"/>
                                    <w:right w:val="none" w:sz="0" w:space="0" w:color="auto"/>
                                  </w:divBdr>
                                  <w:divsChild>
                                    <w:div w:id="3493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02556">
      <w:bodyDiv w:val="1"/>
      <w:marLeft w:val="0"/>
      <w:marRight w:val="0"/>
      <w:marTop w:val="0"/>
      <w:marBottom w:val="0"/>
      <w:divBdr>
        <w:top w:val="none" w:sz="0" w:space="0" w:color="auto"/>
        <w:left w:val="none" w:sz="0" w:space="0" w:color="auto"/>
        <w:bottom w:val="none" w:sz="0" w:space="0" w:color="auto"/>
        <w:right w:val="none" w:sz="0" w:space="0" w:color="auto"/>
      </w:divBdr>
    </w:div>
    <w:div w:id="156268167">
      <w:bodyDiv w:val="1"/>
      <w:marLeft w:val="0"/>
      <w:marRight w:val="0"/>
      <w:marTop w:val="0"/>
      <w:marBottom w:val="0"/>
      <w:divBdr>
        <w:top w:val="none" w:sz="0" w:space="0" w:color="auto"/>
        <w:left w:val="none" w:sz="0" w:space="0" w:color="auto"/>
        <w:bottom w:val="none" w:sz="0" w:space="0" w:color="auto"/>
        <w:right w:val="none" w:sz="0" w:space="0" w:color="auto"/>
      </w:divBdr>
      <w:divsChild>
        <w:div w:id="1064838353">
          <w:marLeft w:val="0"/>
          <w:marRight w:val="0"/>
          <w:marTop w:val="0"/>
          <w:marBottom w:val="0"/>
          <w:divBdr>
            <w:top w:val="none" w:sz="0" w:space="0" w:color="auto"/>
            <w:left w:val="none" w:sz="0" w:space="0" w:color="auto"/>
            <w:bottom w:val="none" w:sz="0" w:space="0" w:color="auto"/>
            <w:right w:val="none" w:sz="0" w:space="0" w:color="auto"/>
          </w:divBdr>
          <w:divsChild>
            <w:div w:id="478421351">
              <w:marLeft w:val="0"/>
              <w:marRight w:val="0"/>
              <w:marTop w:val="0"/>
              <w:marBottom w:val="150"/>
              <w:divBdr>
                <w:top w:val="none" w:sz="0" w:space="0" w:color="auto"/>
                <w:left w:val="none" w:sz="0" w:space="0" w:color="auto"/>
                <w:bottom w:val="none" w:sz="0" w:space="0" w:color="auto"/>
                <w:right w:val="none" w:sz="0" w:space="0" w:color="auto"/>
              </w:divBdr>
            </w:div>
            <w:div w:id="18084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7199">
      <w:bodyDiv w:val="1"/>
      <w:marLeft w:val="0"/>
      <w:marRight w:val="0"/>
      <w:marTop w:val="0"/>
      <w:marBottom w:val="0"/>
      <w:divBdr>
        <w:top w:val="none" w:sz="0" w:space="0" w:color="auto"/>
        <w:left w:val="none" w:sz="0" w:space="0" w:color="auto"/>
        <w:bottom w:val="none" w:sz="0" w:space="0" w:color="auto"/>
        <w:right w:val="none" w:sz="0" w:space="0" w:color="auto"/>
      </w:divBdr>
    </w:div>
    <w:div w:id="156458297">
      <w:bodyDiv w:val="1"/>
      <w:marLeft w:val="0"/>
      <w:marRight w:val="0"/>
      <w:marTop w:val="0"/>
      <w:marBottom w:val="0"/>
      <w:divBdr>
        <w:top w:val="none" w:sz="0" w:space="0" w:color="auto"/>
        <w:left w:val="none" w:sz="0" w:space="0" w:color="auto"/>
        <w:bottom w:val="none" w:sz="0" w:space="0" w:color="auto"/>
        <w:right w:val="none" w:sz="0" w:space="0" w:color="auto"/>
      </w:divBdr>
      <w:divsChild>
        <w:div w:id="1001934694">
          <w:marLeft w:val="0"/>
          <w:marRight w:val="0"/>
          <w:marTop w:val="0"/>
          <w:marBottom w:val="150"/>
          <w:divBdr>
            <w:top w:val="none" w:sz="0" w:space="0" w:color="auto"/>
            <w:left w:val="none" w:sz="0" w:space="0" w:color="auto"/>
            <w:bottom w:val="none" w:sz="0" w:space="0" w:color="auto"/>
            <w:right w:val="none" w:sz="0" w:space="0" w:color="auto"/>
          </w:divBdr>
        </w:div>
      </w:divsChild>
    </w:div>
    <w:div w:id="156582454">
      <w:bodyDiv w:val="1"/>
      <w:marLeft w:val="0"/>
      <w:marRight w:val="0"/>
      <w:marTop w:val="0"/>
      <w:marBottom w:val="0"/>
      <w:divBdr>
        <w:top w:val="none" w:sz="0" w:space="0" w:color="auto"/>
        <w:left w:val="none" w:sz="0" w:space="0" w:color="auto"/>
        <w:bottom w:val="none" w:sz="0" w:space="0" w:color="auto"/>
        <w:right w:val="none" w:sz="0" w:space="0" w:color="auto"/>
      </w:divBdr>
    </w:div>
    <w:div w:id="156921682">
      <w:bodyDiv w:val="1"/>
      <w:marLeft w:val="0"/>
      <w:marRight w:val="0"/>
      <w:marTop w:val="0"/>
      <w:marBottom w:val="0"/>
      <w:divBdr>
        <w:top w:val="none" w:sz="0" w:space="0" w:color="auto"/>
        <w:left w:val="none" w:sz="0" w:space="0" w:color="auto"/>
        <w:bottom w:val="none" w:sz="0" w:space="0" w:color="auto"/>
        <w:right w:val="none" w:sz="0" w:space="0" w:color="auto"/>
      </w:divBdr>
      <w:divsChild>
        <w:div w:id="1867980812">
          <w:marLeft w:val="0"/>
          <w:marRight w:val="0"/>
          <w:marTop w:val="0"/>
          <w:marBottom w:val="0"/>
          <w:divBdr>
            <w:top w:val="none" w:sz="0" w:space="0" w:color="auto"/>
            <w:left w:val="none" w:sz="0" w:space="0" w:color="auto"/>
            <w:bottom w:val="none" w:sz="0" w:space="0" w:color="auto"/>
            <w:right w:val="none" w:sz="0" w:space="0" w:color="auto"/>
          </w:divBdr>
          <w:divsChild>
            <w:div w:id="661468694">
              <w:marLeft w:val="0"/>
              <w:marRight w:val="0"/>
              <w:marTop w:val="0"/>
              <w:marBottom w:val="0"/>
              <w:divBdr>
                <w:top w:val="none" w:sz="0" w:space="0" w:color="auto"/>
                <w:left w:val="none" w:sz="0" w:space="0" w:color="auto"/>
                <w:bottom w:val="none" w:sz="0" w:space="0" w:color="auto"/>
                <w:right w:val="none" w:sz="0" w:space="0" w:color="auto"/>
              </w:divBdr>
              <w:divsChild>
                <w:div w:id="247034399">
                  <w:marLeft w:val="0"/>
                  <w:marRight w:val="0"/>
                  <w:marTop w:val="0"/>
                  <w:marBottom w:val="0"/>
                  <w:divBdr>
                    <w:top w:val="none" w:sz="0" w:space="0" w:color="auto"/>
                    <w:left w:val="none" w:sz="0" w:space="0" w:color="auto"/>
                    <w:bottom w:val="none" w:sz="0" w:space="0" w:color="auto"/>
                    <w:right w:val="none" w:sz="0" w:space="0" w:color="auto"/>
                  </w:divBdr>
                  <w:divsChild>
                    <w:div w:id="1655335110">
                      <w:marLeft w:val="0"/>
                      <w:marRight w:val="0"/>
                      <w:marTop w:val="0"/>
                      <w:marBottom w:val="0"/>
                      <w:divBdr>
                        <w:top w:val="none" w:sz="0" w:space="0" w:color="auto"/>
                        <w:left w:val="none" w:sz="0" w:space="0" w:color="auto"/>
                        <w:bottom w:val="none" w:sz="0" w:space="0" w:color="auto"/>
                        <w:right w:val="none" w:sz="0" w:space="0" w:color="auto"/>
                      </w:divBdr>
                      <w:divsChild>
                        <w:div w:id="1091197964">
                          <w:marLeft w:val="0"/>
                          <w:marRight w:val="0"/>
                          <w:marTop w:val="0"/>
                          <w:marBottom w:val="0"/>
                          <w:divBdr>
                            <w:top w:val="none" w:sz="0" w:space="0" w:color="auto"/>
                            <w:left w:val="none" w:sz="0" w:space="0" w:color="auto"/>
                            <w:bottom w:val="none" w:sz="0" w:space="0" w:color="auto"/>
                            <w:right w:val="none" w:sz="0" w:space="0" w:color="auto"/>
                          </w:divBdr>
                          <w:divsChild>
                            <w:div w:id="2029989349">
                              <w:marLeft w:val="0"/>
                              <w:marRight w:val="0"/>
                              <w:marTop w:val="0"/>
                              <w:marBottom w:val="0"/>
                              <w:divBdr>
                                <w:top w:val="none" w:sz="0" w:space="0" w:color="auto"/>
                                <w:left w:val="none" w:sz="0" w:space="0" w:color="auto"/>
                                <w:bottom w:val="none" w:sz="0" w:space="0" w:color="auto"/>
                                <w:right w:val="none" w:sz="0" w:space="0" w:color="auto"/>
                              </w:divBdr>
                              <w:divsChild>
                                <w:div w:id="1540781721">
                                  <w:marLeft w:val="0"/>
                                  <w:marRight w:val="0"/>
                                  <w:marTop w:val="0"/>
                                  <w:marBottom w:val="0"/>
                                  <w:divBdr>
                                    <w:top w:val="none" w:sz="0" w:space="0" w:color="auto"/>
                                    <w:left w:val="none" w:sz="0" w:space="0" w:color="auto"/>
                                    <w:bottom w:val="none" w:sz="0" w:space="0" w:color="auto"/>
                                    <w:right w:val="none" w:sz="0" w:space="0" w:color="auto"/>
                                  </w:divBdr>
                                  <w:divsChild>
                                    <w:div w:id="14291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24387">
      <w:bodyDiv w:val="1"/>
      <w:marLeft w:val="0"/>
      <w:marRight w:val="0"/>
      <w:marTop w:val="0"/>
      <w:marBottom w:val="0"/>
      <w:divBdr>
        <w:top w:val="none" w:sz="0" w:space="0" w:color="auto"/>
        <w:left w:val="none" w:sz="0" w:space="0" w:color="auto"/>
        <w:bottom w:val="none" w:sz="0" w:space="0" w:color="auto"/>
        <w:right w:val="none" w:sz="0" w:space="0" w:color="auto"/>
      </w:divBdr>
    </w:div>
    <w:div w:id="156924764">
      <w:bodyDiv w:val="1"/>
      <w:marLeft w:val="0"/>
      <w:marRight w:val="0"/>
      <w:marTop w:val="0"/>
      <w:marBottom w:val="0"/>
      <w:divBdr>
        <w:top w:val="none" w:sz="0" w:space="0" w:color="auto"/>
        <w:left w:val="none" w:sz="0" w:space="0" w:color="auto"/>
        <w:bottom w:val="none" w:sz="0" w:space="0" w:color="auto"/>
        <w:right w:val="none" w:sz="0" w:space="0" w:color="auto"/>
      </w:divBdr>
      <w:divsChild>
        <w:div w:id="1791166782">
          <w:marLeft w:val="0"/>
          <w:marRight w:val="0"/>
          <w:marTop w:val="0"/>
          <w:marBottom w:val="0"/>
          <w:divBdr>
            <w:top w:val="none" w:sz="0" w:space="0" w:color="auto"/>
            <w:left w:val="none" w:sz="0" w:space="0" w:color="auto"/>
            <w:bottom w:val="none" w:sz="0" w:space="0" w:color="auto"/>
            <w:right w:val="none" w:sz="0" w:space="0" w:color="auto"/>
          </w:divBdr>
        </w:div>
      </w:divsChild>
    </w:div>
    <w:div w:id="157507154">
      <w:bodyDiv w:val="1"/>
      <w:marLeft w:val="0"/>
      <w:marRight w:val="0"/>
      <w:marTop w:val="0"/>
      <w:marBottom w:val="0"/>
      <w:divBdr>
        <w:top w:val="none" w:sz="0" w:space="0" w:color="auto"/>
        <w:left w:val="none" w:sz="0" w:space="0" w:color="auto"/>
        <w:bottom w:val="none" w:sz="0" w:space="0" w:color="auto"/>
        <w:right w:val="none" w:sz="0" w:space="0" w:color="auto"/>
      </w:divBdr>
    </w:div>
    <w:div w:id="159003226">
      <w:bodyDiv w:val="1"/>
      <w:marLeft w:val="0"/>
      <w:marRight w:val="0"/>
      <w:marTop w:val="0"/>
      <w:marBottom w:val="0"/>
      <w:divBdr>
        <w:top w:val="none" w:sz="0" w:space="0" w:color="auto"/>
        <w:left w:val="none" w:sz="0" w:space="0" w:color="auto"/>
        <w:bottom w:val="none" w:sz="0" w:space="0" w:color="auto"/>
        <w:right w:val="none" w:sz="0" w:space="0" w:color="auto"/>
      </w:divBdr>
      <w:divsChild>
        <w:div w:id="6366454">
          <w:marLeft w:val="0"/>
          <w:marRight w:val="0"/>
          <w:marTop w:val="0"/>
          <w:marBottom w:val="150"/>
          <w:divBdr>
            <w:top w:val="none" w:sz="0" w:space="0" w:color="auto"/>
            <w:left w:val="none" w:sz="0" w:space="0" w:color="auto"/>
            <w:bottom w:val="none" w:sz="0" w:space="0" w:color="auto"/>
            <w:right w:val="none" w:sz="0" w:space="0" w:color="auto"/>
          </w:divBdr>
          <w:divsChild>
            <w:div w:id="1129469568">
              <w:marLeft w:val="0"/>
              <w:marRight w:val="0"/>
              <w:marTop w:val="0"/>
              <w:marBottom w:val="0"/>
              <w:divBdr>
                <w:top w:val="none" w:sz="0" w:space="0" w:color="auto"/>
                <w:left w:val="none" w:sz="0" w:space="0" w:color="auto"/>
                <w:bottom w:val="none" w:sz="0" w:space="0" w:color="auto"/>
                <w:right w:val="none" w:sz="0" w:space="0" w:color="auto"/>
              </w:divBdr>
            </w:div>
          </w:divsChild>
        </w:div>
        <w:div w:id="295255950">
          <w:marLeft w:val="0"/>
          <w:marRight w:val="0"/>
          <w:marTop w:val="0"/>
          <w:marBottom w:val="150"/>
          <w:divBdr>
            <w:top w:val="none" w:sz="0" w:space="0" w:color="auto"/>
            <w:left w:val="none" w:sz="0" w:space="0" w:color="auto"/>
            <w:bottom w:val="none" w:sz="0" w:space="0" w:color="auto"/>
            <w:right w:val="none" w:sz="0" w:space="0" w:color="auto"/>
          </w:divBdr>
        </w:div>
        <w:div w:id="375272972">
          <w:marLeft w:val="0"/>
          <w:marRight w:val="0"/>
          <w:marTop w:val="0"/>
          <w:marBottom w:val="0"/>
          <w:divBdr>
            <w:top w:val="none" w:sz="0" w:space="0" w:color="auto"/>
            <w:left w:val="none" w:sz="0" w:space="0" w:color="auto"/>
            <w:bottom w:val="none" w:sz="0" w:space="0" w:color="auto"/>
            <w:right w:val="none" w:sz="0" w:space="0" w:color="auto"/>
          </w:divBdr>
          <w:divsChild>
            <w:div w:id="15716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0676">
      <w:bodyDiv w:val="1"/>
      <w:marLeft w:val="0"/>
      <w:marRight w:val="0"/>
      <w:marTop w:val="0"/>
      <w:marBottom w:val="0"/>
      <w:divBdr>
        <w:top w:val="none" w:sz="0" w:space="0" w:color="auto"/>
        <w:left w:val="none" w:sz="0" w:space="0" w:color="auto"/>
        <w:bottom w:val="none" w:sz="0" w:space="0" w:color="auto"/>
        <w:right w:val="none" w:sz="0" w:space="0" w:color="auto"/>
      </w:divBdr>
      <w:divsChild>
        <w:div w:id="1890873993">
          <w:marLeft w:val="0"/>
          <w:marRight w:val="0"/>
          <w:marTop w:val="0"/>
          <w:marBottom w:val="0"/>
          <w:divBdr>
            <w:top w:val="none" w:sz="0" w:space="0" w:color="auto"/>
            <w:left w:val="none" w:sz="0" w:space="0" w:color="auto"/>
            <w:bottom w:val="dotted" w:sz="6" w:space="4" w:color="DDDDDD"/>
            <w:right w:val="none" w:sz="0" w:space="0" w:color="auto"/>
          </w:divBdr>
          <w:divsChild>
            <w:div w:id="11625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2109">
      <w:bodyDiv w:val="1"/>
      <w:marLeft w:val="0"/>
      <w:marRight w:val="0"/>
      <w:marTop w:val="0"/>
      <w:marBottom w:val="0"/>
      <w:divBdr>
        <w:top w:val="none" w:sz="0" w:space="0" w:color="auto"/>
        <w:left w:val="none" w:sz="0" w:space="0" w:color="auto"/>
        <w:bottom w:val="none" w:sz="0" w:space="0" w:color="auto"/>
        <w:right w:val="none" w:sz="0" w:space="0" w:color="auto"/>
      </w:divBdr>
      <w:divsChild>
        <w:div w:id="1620332356">
          <w:marLeft w:val="0"/>
          <w:marRight w:val="0"/>
          <w:marTop w:val="0"/>
          <w:marBottom w:val="150"/>
          <w:divBdr>
            <w:top w:val="none" w:sz="0" w:space="0" w:color="auto"/>
            <w:left w:val="none" w:sz="0" w:space="0" w:color="auto"/>
            <w:bottom w:val="none" w:sz="0" w:space="0" w:color="auto"/>
            <w:right w:val="none" w:sz="0" w:space="0" w:color="auto"/>
          </w:divBdr>
        </w:div>
      </w:divsChild>
    </w:div>
    <w:div w:id="159320462">
      <w:bodyDiv w:val="1"/>
      <w:marLeft w:val="0"/>
      <w:marRight w:val="0"/>
      <w:marTop w:val="0"/>
      <w:marBottom w:val="0"/>
      <w:divBdr>
        <w:top w:val="none" w:sz="0" w:space="0" w:color="auto"/>
        <w:left w:val="none" w:sz="0" w:space="0" w:color="auto"/>
        <w:bottom w:val="none" w:sz="0" w:space="0" w:color="auto"/>
        <w:right w:val="none" w:sz="0" w:space="0" w:color="auto"/>
      </w:divBdr>
      <w:divsChild>
        <w:div w:id="89473139">
          <w:marLeft w:val="0"/>
          <w:marRight w:val="0"/>
          <w:marTop w:val="0"/>
          <w:marBottom w:val="0"/>
          <w:divBdr>
            <w:top w:val="none" w:sz="0" w:space="0" w:color="auto"/>
            <w:left w:val="none" w:sz="0" w:space="0" w:color="auto"/>
            <w:bottom w:val="none" w:sz="0" w:space="0" w:color="auto"/>
            <w:right w:val="none" w:sz="0" w:space="0" w:color="auto"/>
          </w:divBdr>
          <w:divsChild>
            <w:div w:id="920527821">
              <w:marLeft w:val="0"/>
              <w:marRight w:val="0"/>
              <w:marTop w:val="0"/>
              <w:marBottom w:val="0"/>
              <w:divBdr>
                <w:top w:val="none" w:sz="0" w:space="0" w:color="auto"/>
                <w:left w:val="none" w:sz="0" w:space="0" w:color="auto"/>
                <w:bottom w:val="none" w:sz="0" w:space="0" w:color="auto"/>
                <w:right w:val="none" w:sz="0" w:space="0" w:color="auto"/>
              </w:divBdr>
              <w:divsChild>
                <w:div w:id="1913077352">
                  <w:marLeft w:val="0"/>
                  <w:marRight w:val="0"/>
                  <w:marTop w:val="0"/>
                  <w:marBottom w:val="0"/>
                  <w:divBdr>
                    <w:top w:val="none" w:sz="0" w:space="0" w:color="auto"/>
                    <w:left w:val="none" w:sz="0" w:space="0" w:color="auto"/>
                    <w:bottom w:val="none" w:sz="0" w:space="0" w:color="auto"/>
                    <w:right w:val="none" w:sz="0" w:space="0" w:color="auto"/>
                  </w:divBdr>
                  <w:divsChild>
                    <w:div w:id="1294949462">
                      <w:marLeft w:val="0"/>
                      <w:marRight w:val="0"/>
                      <w:marTop w:val="0"/>
                      <w:marBottom w:val="0"/>
                      <w:divBdr>
                        <w:top w:val="none" w:sz="0" w:space="0" w:color="auto"/>
                        <w:left w:val="none" w:sz="0" w:space="0" w:color="auto"/>
                        <w:bottom w:val="none" w:sz="0" w:space="0" w:color="auto"/>
                        <w:right w:val="none" w:sz="0" w:space="0" w:color="auto"/>
                      </w:divBdr>
                      <w:divsChild>
                        <w:div w:id="1557625223">
                          <w:marLeft w:val="0"/>
                          <w:marRight w:val="0"/>
                          <w:marTop w:val="0"/>
                          <w:marBottom w:val="0"/>
                          <w:divBdr>
                            <w:top w:val="none" w:sz="0" w:space="0" w:color="auto"/>
                            <w:left w:val="none" w:sz="0" w:space="0" w:color="auto"/>
                            <w:bottom w:val="none" w:sz="0" w:space="0" w:color="auto"/>
                            <w:right w:val="none" w:sz="0" w:space="0" w:color="auto"/>
                          </w:divBdr>
                          <w:divsChild>
                            <w:div w:id="1829051009">
                              <w:marLeft w:val="0"/>
                              <w:marRight w:val="0"/>
                              <w:marTop w:val="0"/>
                              <w:marBottom w:val="0"/>
                              <w:divBdr>
                                <w:top w:val="none" w:sz="0" w:space="0" w:color="auto"/>
                                <w:left w:val="none" w:sz="0" w:space="0" w:color="auto"/>
                                <w:bottom w:val="none" w:sz="0" w:space="0" w:color="auto"/>
                                <w:right w:val="none" w:sz="0" w:space="0" w:color="auto"/>
                              </w:divBdr>
                              <w:divsChild>
                                <w:div w:id="624970576">
                                  <w:marLeft w:val="0"/>
                                  <w:marRight w:val="0"/>
                                  <w:marTop w:val="0"/>
                                  <w:marBottom w:val="0"/>
                                  <w:divBdr>
                                    <w:top w:val="none" w:sz="0" w:space="0" w:color="auto"/>
                                    <w:left w:val="none" w:sz="0" w:space="0" w:color="auto"/>
                                    <w:bottom w:val="none" w:sz="0" w:space="0" w:color="auto"/>
                                    <w:right w:val="none" w:sz="0" w:space="0" w:color="auto"/>
                                  </w:divBdr>
                                  <w:divsChild>
                                    <w:div w:id="875044507">
                                      <w:marLeft w:val="0"/>
                                      <w:marRight w:val="0"/>
                                      <w:marTop w:val="0"/>
                                      <w:marBottom w:val="0"/>
                                      <w:divBdr>
                                        <w:top w:val="none" w:sz="0" w:space="0" w:color="auto"/>
                                        <w:left w:val="none" w:sz="0" w:space="0" w:color="auto"/>
                                        <w:bottom w:val="none" w:sz="0" w:space="0" w:color="auto"/>
                                        <w:right w:val="none" w:sz="0" w:space="0" w:color="auto"/>
                                      </w:divBdr>
                                      <w:divsChild>
                                        <w:div w:id="1435322551">
                                          <w:marLeft w:val="0"/>
                                          <w:marRight w:val="0"/>
                                          <w:marTop w:val="0"/>
                                          <w:marBottom w:val="0"/>
                                          <w:divBdr>
                                            <w:top w:val="none" w:sz="0" w:space="0" w:color="auto"/>
                                            <w:left w:val="none" w:sz="0" w:space="0" w:color="auto"/>
                                            <w:bottom w:val="none" w:sz="0" w:space="0" w:color="auto"/>
                                            <w:right w:val="none" w:sz="0" w:space="0" w:color="auto"/>
                                          </w:divBdr>
                                          <w:divsChild>
                                            <w:div w:id="5106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63658">
      <w:bodyDiv w:val="1"/>
      <w:marLeft w:val="0"/>
      <w:marRight w:val="0"/>
      <w:marTop w:val="0"/>
      <w:marBottom w:val="0"/>
      <w:divBdr>
        <w:top w:val="none" w:sz="0" w:space="0" w:color="auto"/>
        <w:left w:val="none" w:sz="0" w:space="0" w:color="auto"/>
        <w:bottom w:val="none" w:sz="0" w:space="0" w:color="auto"/>
        <w:right w:val="none" w:sz="0" w:space="0" w:color="auto"/>
      </w:divBdr>
    </w:div>
    <w:div w:id="159544818">
      <w:bodyDiv w:val="1"/>
      <w:marLeft w:val="0"/>
      <w:marRight w:val="0"/>
      <w:marTop w:val="0"/>
      <w:marBottom w:val="0"/>
      <w:divBdr>
        <w:top w:val="none" w:sz="0" w:space="0" w:color="auto"/>
        <w:left w:val="none" w:sz="0" w:space="0" w:color="auto"/>
        <w:bottom w:val="none" w:sz="0" w:space="0" w:color="auto"/>
        <w:right w:val="none" w:sz="0" w:space="0" w:color="auto"/>
      </w:divBdr>
      <w:divsChild>
        <w:div w:id="922639010">
          <w:marLeft w:val="0"/>
          <w:marRight w:val="0"/>
          <w:marTop w:val="0"/>
          <w:marBottom w:val="0"/>
          <w:divBdr>
            <w:top w:val="none" w:sz="0" w:space="0" w:color="auto"/>
            <w:left w:val="none" w:sz="0" w:space="0" w:color="auto"/>
            <w:bottom w:val="none" w:sz="0" w:space="0" w:color="auto"/>
            <w:right w:val="none" w:sz="0" w:space="0" w:color="auto"/>
          </w:divBdr>
          <w:divsChild>
            <w:div w:id="1385838604">
              <w:marLeft w:val="0"/>
              <w:marRight w:val="0"/>
              <w:marTop w:val="0"/>
              <w:marBottom w:val="0"/>
              <w:divBdr>
                <w:top w:val="none" w:sz="0" w:space="0" w:color="auto"/>
                <w:left w:val="none" w:sz="0" w:space="0" w:color="auto"/>
                <w:bottom w:val="none" w:sz="0" w:space="0" w:color="auto"/>
                <w:right w:val="none" w:sz="0" w:space="0" w:color="auto"/>
              </w:divBdr>
              <w:divsChild>
                <w:div w:id="1441678817">
                  <w:marLeft w:val="0"/>
                  <w:marRight w:val="0"/>
                  <w:marTop w:val="0"/>
                  <w:marBottom w:val="0"/>
                  <w:divBdr>
                    <w:top w:val="none" w:sz="0" w:space="0" w:color="auto"/>
                    <w:left w:val="none" w:sz="0" w:space="0" w:color="auto"/>
                    <w:bottom w:val="none" w:sz="0" w:space="0" w:color="auto"/>
                    <w:right w:val="none" w:sz="0" w:space="0" w:color="auto"/>
                  </w:divBdr>
                  <w:divsChild>
                    <w:div w:id="1954512810">
                      <w:marLeft w:val="0"/>
                      <w:marRight w:val="0"/>
                      <w:marTop w:val="0"/>
                      <w:marBottom w:val="0"/>
                      <w:divBdr>
                        <w:top w:val="none" w:sz="0" w:space="0" w:color="auto"/>
                        <w:left w:val="none" w:sz="0" w:space="0" w:color="auto"/>
                        <w:bottom w:val="none" w:sz="0" w:space="0" w:color="auto"/>
                        <w:right w:val="none" w:sz="0" w:space="0" w:color="auto"/>
                      </w:divBdr>
                      <w:divsChild>
                        <w:div w:id="183791847">
                          <w:marLeft w:val="0"/>
                          <w:marRight w:val="0"/>
                          <w:marTop w:val="0"/>
                          <w:marBottom w:val="0"/>
                          <w:divBdr>
                            <w:top w:val="none" w:sz="0" w:space="0" w:color="auto"/>
                            <w:left w:val="none" w:sz="0" w:space="0" w:color="auto"/>
                            <w:bottom w:val="none" w:sz="0" w:space="0" w:color="auto"/>
                            <w:right w:val="none" w:sz="0" w:space="0" w:color="auto"/>
                          </w:divBdr>
                          <w:divsChild>
                            <w:div w:id="1047027982">
                              <w:marLeft w:val="0"/>
                              <w:marRight w:val="0"/>
                              <w:marTop w:val="0"/>
                              <w:marBottom w:val="0"/>
                              <w:divBdr>
                                <w:top w:val="none" w:sz="0" w:space="0" w:color="auto"/>
                                <w:left w:val="none" w:sz="0" w:space="0" w:color="auto"/>
                                <w:bottom w:val="none" w:sz="0" w:space="0" w:color="auto"/>
                                <w:right w:val="none" w:sz="0" w:space="0" w:color="auto"/>
                              </w:divBdr>
                              <w:divsChild>
                                <w:div w:id="146556347">
                                  <w:marLeft w:val="0"/>
                                  <w:marRight w:val="0"/>
                                  <w:marTop w:val="0"/>
                                  <w:marBottom w:val="0"/>
                                  <w:divBdr>
                                    <w:top w:val="none" w:sz="0" w:space="0" w:color="auto"/>
                                    <w:left w:val="none" w:sz="0" w:space="0" w:color="auto"/>
                                    <w:bottom w:val="none" w:sz="0" w:space="0" w:color="auto"/>
                                    <w:right w:val="none" w:sz="0" w:space="0" w:color="auto"/>
                                  </w:divBdr>
                                  <w:divsChild>
                                    <w:div w:id="16237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7492">
      <w:bodyDiv w:val="1"/>
      <w:marLeft w:val="0"/>
      <w:marRight w:val="0"/>
      <w:marTop w:val="0"/>
      <w:marBottom w:val="0"/>
      <w:divBdr>
        <w:top w:val="none" w:sz="0" w:space="0" w:color="auto"/>
        <w:left w:val="none" w:sz="0" w:space="0" w:color="auto"/>
        <w:bottom w:val="none" w:sz="0" w:space="0" w:color="auto"/>
        <w:right w:val="none" w:sz="0" w:space="0" w:color="auto"/>
      </w:divBdr>
    </w:div>
    <w:div w:id="160052469">
      <w:bodyDiv w:val="1"/>
      <w:marLeft w:val="0"/>
      <w:marRight w:val="0"/>
      <w:marTop w:val="0"/>
      <w:marBottom w:val="0"/>
      <w:divBdr>
        <w:top w:val="none" w:sz="0" w:space="0" w:color="auto"/>
        <w:left w:val="none" w:sz="0" w:space="0" w:color="auto"/>
        <w:bottom w:val="none" w:sz="0" w:space="0" w:color="auto"/>
        <w:right w:val="none" w:sz="0" w:space="0" w:color="auto"/>
      </w:divBdr>
    </w:div>
    <w:div w:id="161818112">
      <w:bodyDiv w:val="1"/>
      <w:marLeft w:val="0"/>
      <w:marRight w:val="0"/>
      <w:marTop w:val="0"/>
      <w:marBottom w:val="0"/>
      <w:divBdr>
        <w:top w:val="none" w:sz="0" w:space="0" w:color="auto"/>
        <w:left w:val="none" w:sz="0" w:space="0" w:color="auto"/>
        <w:bottom w:val="none" w:sz="0" w:space="0" w:color="auto"/>
        <w:right w:val="none" w:sz="0" w:space="0" w:color="auto"/>
      </w:divBdr>
      <w:divsChild>
        <w:div w:id="250819891">
          <w:marLeft w:val="0"/>
          <w:marRight w:val="0"/>
          <w:marTop w:val="0"/>
          <w:marBottom w:val="0"/>
          <w:divBdr>
            <w:top w:val="none" w:sz="0" w:space="0" w:color="auto"/>
            <w:left w:val="none" w:sz="0" w:space="0" w:color="auto"/>
            <w:bottom w:val="none" w:sz="0" w:space="0" w:color="auto"/>
            <w:right w:val="none" w:sz="0" w:space="0" w:color="auto"/>
          </w:divBdr>
        </w:div>
        <w:div w:id="846215836">
          <w:marLeft w:val="0"/>
          <w:marRight w:val="0"/>
          <w:marTop w:val="0"/>
          <w:marBottom w:val="150"/>
          <w:divBdr>
            <w:top w:val="none" w:sz="0" w:space="0" w:color="auto"/>
            <w:left w:val="none" w:sz="0" w:space="0" w:color="auto"/>
            <w:bottom w:val="none" w:sz="0" w:space="0" w:color="auto"/>
            <w:right w:val="none" w:sz="0" w:space="0" w:color="auto"/>
          </w:divBdr>
        </w:div>
      </w:divsChild>
    </w:div>
    <w:div w:id="162598334">
      <w:bodyDiv w:val="1"/>
      <w:marLeft w:val="0"/>
      <w:marRight w:val="0"/>
      <w:marTop w:val="0"/>
      <w:marBottom w:val="0"/>
      <w:divBdr>
        <w:top w:val="none" w:sz="0" w:space="0" w:color="auto"/>
        <w:left w:val="none" w:sz="0" w:space="0" w:color="auto"/>
        <w:bottom w:val="none" w:sz="0" w:space="0" w:color="auto"/>
        <w:right w:val="none" w:sz="0" w:space="0" w:color="auto"/>
      </w:divBdr>
    </w:div>
    <w:div w:id="162745166">
      <w:bodyDiv w:val="1"/>
      <w:marLeft w:val="0"/>
      <w:marRight w:val="0"/>
      <w:marTop w:val="0"/>
      <w:marBottom w:val="0"/>
      <w:divBdr>
        <w:top w:val="none" w:sz="0" w:space="0" w:color="auto"/>
        <w:left w:val="none" w:sz="0" w:space="0" w:color="auto"/>
        <w:bottom w:val="none" w:sz="0" w:space="0" w:color="auto"/>
        <w:right w:val="none" w:sz="0" w:space="0" w:color="auto"/>
      </w:divBdr>
      <w:divsChild>
        <w:div w:id="672101530">
          <w:marLeft w:val="0"/>
          <w:marRight w:val="0"/>
          <w:marTop w:val="0"/>
          <w:marBottom w:val="0"/>
          <w:divBdr>
            <w:top w:val="none" w:sz="0" w:space="8" w:color="auto"/>
            <w:left w:val="none" w:sz="0" w:space="2" w:color="auto"/>
            <w:bottom w:val="single" w:sz="6" w:space="8" w:color="DDDDDD"/>
            <w:right w:val="none" w:sz="0" w:space="0" w:color="auto"/>
          </w:divBdr>
        </w:div>
        <w:div w:id="872424484">
          <w:marLeft w:val="0"/>
          <w:marRight w:val="0"/>
          <w:marTop w:val="150"/>
          <w:marBottom w:val="0"/>
          <w:divBdr>
            <w:top w:val="none" w:sz="0" w:space="0" w:color="auto"/>
            <w:left w:val="none" w:sz="0" w:space="0" w:color="auto"/>
            <w:bottom w:val="none" w:sz="0" w:space="0" w:color="auto"/>
            <w:right w:val="none" w:sz="0" w:space="0" w:color="auto"/>
          </w:divBdr>
          <w:divsChild>
            <w:div w:id="19523246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2815082">
      <w:bodyDiv w:val="1"/>
      <w:marLeft w:val="0"/>
      <w:marRight w:val="0"/>
      <w:marTop w:val="0"/>
      <w:marBottom w:val="0"/>
      <w:divBdr>
        <w:top w:val="none" w:sz="0" w:space="0" w:color="auto"/>
        <w:left w:val="none" w:sz="0" w:space="0" w:color="auto"/>
        <w:bottom w:val="none" w:sz="0" w:space="0" w:color="auto"/>
        <w:right w:val="none" w:sz="0" w:space="0" w:color="auto"/>
      </w:divBdr>
      <w:divsChild>
        <w:div w:id="372770877">
          <w:marLeft w:val="0"/>
          <w:marRight w:val="0"/>
          <w:marTop w:val="0"/>
          <w:marBottom w:val="0"/>
          <w:divBdr>
            <w:top w:val="none" w:sz="0" w:space="0" w:color="auto"/>
            <w:left w:val="none" w:sz="0" w:space="0" w:color="auto"/>
            <w:bottom w:val="none" w:sz="0" w:space="0" w:color="auto"/>
            <w:right w:val="none" w:sz="0" w:space="0" w:color="auto"/>
          </w:divBdr>
        </w:div>
      </w:divsChild>
    </w:div>
    <w:div w:id="162823715">
      <w:bodyDiv w:val="1"/>
      <w:marLeft w:val="0"/>
      <w:marRight w:val="0"/>
      <w:marTop w:val="0"/>
      <w:marBottom w:val="0"/>
      <w:divBdr>
        <w:top w:val="none" w:sz="0" w:space="0" w:color="auto"/>
        <w:left w:val="none" w:sz="0" w:space="0" w:color="auto"/>
        <w:bottom w:val="none" w:sz="0" w:space="0" w:color="auto"/>
        <w:right w:val="none" w:sz="0" w:space="0" w:color="auto"/>
      </w:divBdr>
      <w:divsChild>
        <w:div w:id="1898010043">
          <w:marLeft w:val="0"/>
          <w:marRight w:val="0"/>
          <w:marTop w:val="0"/>
          <w:marBottom w:val="0"/>
          <w:divBdr>
            <w:top w:val="none" w:sz="0" w:space="0" w:color="auto"/>
            <w:left w:val="none" w:sz="0" w:space="0" w:color="auto"/>
            <w:bottom w:val="none" w:sz="0" w:space="0" w:color="auto"/>
            <w:right w:val="none" w:sz="0" w:space="0" w:color="auto"/>
          </w:divBdr>
          <w:divsChild>
            <w:div w:id="1505826073">
              <w:marLeft w:val="0"/>
              <w:marRight w:val="0"/>
              <w:marTop w:val="0"/>
              <w:marBottom w:val="0"/>
              <w:divBdr>
                <w:top w:val="none" w:sz="0" w:space="0" w:color="auto"/>
                <w:left w:val="none" w:sz="0" w:space="0" w:color="auto"/>
                <w:bottom w:val="none" w:sz="0" w:space="0" w:color="auto"/>
                <w:right w:val="none" w:sz="0" w:space="0" w:color="auto"/>
              </w:divBdr>
              <w:divsChild>
                <w:div w:id="353263051">
                  <w:marLeft w:val="0"/>
                  <w:marRight w:val="0"/>
                  <w:marTop w:val="0"/>
                  <w:marBottom w:val="0"/>
                  <w:divBdr>
                    <w:top w:val="none" w:sz="0" w:space="0" w:color="auto"/>
                    <w:left w:val="none" w:sz="0" w:space="0" w:color="auto"/>
                    <w:bottom w:val="none" w:sz="0" w:space="0" w:color="auto"/>
                    <w:right w:val="none" w:sz="0" w:space="0" w:color="auto"/>
                  </w:divBdr>
                  <w:divsChild>
                    <w:div w:id="2069258220">
                      <w:marLeft w:val="0"/>
                      <w:marRight w:val="0"/>
                      <w:marTop w:val="0"/>
                      <w:marBottom w:val="0"/>
                      <w:divBdr>
                        <w:top w:val="none" w:sz="0" w:space="0" w:color="auto"/>
                        <w:left w:val="none" w:sz="0" w:space="0" w:color="auto"/>
                        <w:bottom w:val="none" w:sz="0" w:space="0" w:color="auto"/>
                        <w:right w:val="none" w:sz="0" w:space="0" w:color="auto"/>
                      </w:divBdr>
                      <w:divsChild>
                        <w:div w:id="264313761">
                          <w:marLeft w:val="0"/>
                          <w:marRight w:val="0"/>
                          <w:marTop w:val="0"/>
                          <w:marBottom w:val="0"/>
                          <w:divBdr>
                            <w:top w:val="none" w:sz="0" w:space="0" w:color="auto"/>
                            <w:left w:val="none" w:sz="0" w:space="0" w:color="auto"/>
                            <w:bottom w:val="none" w:sz="0" w:space="0" w:color="auto"/>
                            <w:right w:val="none" w:sz="0" w:space="0" w:color="auto"/>
                          </w:divBdr>
                          <w:divsChild>
                            <w:div w:id="1547135164">
                              <w:marLeft w:val="0"/>
                              <w:marRight w:val="0"/>
                              <w:marTop w:val="0"/>
                              <w:marBottom w:val="0"/>
                              <w:divBdr>
                                <w:top w:val="none" w:sz="0" w:space="0" w:color="auto"/>
                                <w:left w:val="none" w:sz="0" w:space="0" w:color="auto"/>
                                <w:bottom w:val="none" w:sz="0" w:space="0" w:color="auto"/>
                                <w:right w:val="none" w:sz="0" w:space="0" w:color="auto"/>
                              </w:divBdr>
                              <w:divsChild>
                                <w:div w:id="306328178">
                                  <w:marLeft w:val="0"/>
                                  <w:marRight w:val="0"/>
                                  <w:marTop w:val="0"/>
                                  <w:marBottom w:val="0"/>
                                  <w:divBdr>
                                    <w:top w:val="none" w:sz="0" w:space="0" w:color="auto"/>
                                    <w:left w:val="none" w:sz="0" w:space="0" w:color="auto"/>
                                    <w:bottom w:val="none" w:sz="0" w:space="0" w:color="auto"/>
                                    <w:right w:val="none" w:sz="0" w:space="0" w:color="auto"/>
                                  </w:divBdr>
                                  <w:divsChild>
                                    <w:div w:id="18700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05030">
      <w:bodyDiv w:val="1"/>
      <w:marLeft w:val="0"/>
      <w:marRight w:val="0"/>
      <w:marTop w:val="0"/>
      <w:marBottom w:val="0"/>
      <w:divBdr>
        <w:top w:val="none" w:sz="0" w:space="0" w:color="auto"/>
        <w:left w:val="none" w:sz="0" w:space="0" w:color="auto"/>
        <w:bottom w:val="none" w:sz="0" w:space="0" w:color="auto"/>
        <w:right w:val="none" w:sz="0" w:space="0" w:color="auto"/>
      </w:divBdr>
      <w:divsChild>
        <w:div w:id="2115635458">
          <w:marLeft w:val="0"/>
          <w:marRight w:val="0"/>
          <w:marTop w:val="0"/>
          <w:marBottom w:val="150"/>
          <w:divBdr>
            <w:top w:val="none" w:sz="0" w:space="0" w:color="auto"/>
            <w:left w:val="none" w:sz="0" w:space="0" w:color="auto"/>
            <w:bottom w:val="none" w:sz="0" w:space="0" w:color="auto"/>
            <w:right w:val="none" w:sz="0" w:space="0" w:color="auto"/>
          </w:divBdr>
        </w:div>
      </w:divsChild>
    </w:div>
    <w:div w:id="163936361">
      <w:bodyDiv w:val="1"/>
      <w:marLeft w:val="0"/>
      <w:marRight w:val="0"/>
      <w:marTop w:val="0"/>
      <w:marBottom w:val="0"/>
      <w:divBdr>
        <w:top w:val="none" w:sz="0" w:space="0" w:color="auto"/>
        <w:left w:val="none" w:sz="0" w:space="0" w:color="auto"/>
        <w:bottom w:val="none" w:sz="0" w:space="0" w:color="auto"/>
        <w:right w:val="none" w:sz="0" w:space="0" w:color="auto"/>
      </w:divBdr>
      <w:divsChild>
        <w:div w:id="415440779">
          <w:marLeft w:val="0"/>
          <w:marRight w:val="0"/>
          <w:marTop w:val="0"/>
          <w:marBottom w:val="0"/>
          <w:divBdr>
            <w:top w:val="none" w:sz="0" w:space="0" w:color="auto"/>
            <w:left w:val="none" w:sz="0" w:space="0" w:color="auto"/>
            <w:bottom w:val="none" w:sz="0" w:space="0" w:color="auto"/>
            <w:right w:val="none" w:sz="0" w:space="0" w:color="auto"/>
          </w:divBdr>
        </w:div>
        <w:div w:id="468285228">
          <w:marLeft w:val="0"/>
          <w:marRight w:val="0"/>
          <w:marTop w:val="0"/>
          <w:marBottom w:val="150"/>
          <w:divBdr>
            <w:top w:val="none" w:sz="0" w:space="0" w:color="auto"/>
            <w:left w:val="none" w:sz="0" w:space="0" w:color="auto"/>
            <w:bottom w:val="none" w:sz="0" w:space="0" w:color="auto"/>
            <w:right w:val="none" w:sz="0" w:space="0" w:color="auto"/>
          </w:divBdr>
        </w:div>
        <w:div w:id="1023553366">
          <w:marLeft w:val="0"/>
          <w:marRight w:val="0"/>
          <w:marTop w:val="0"/>
          <w:marBottom w:val="0"/>
          <w:divBdr>
            <w:top w:val="none" w:sz="0" w:space="0" w:color="auto"/>
            <w:left w:val="none" w:sz="0" w:space="0" w:color="auto"/>
            <w:bottom w:val="none" w:sz="0" w:space="0" w:color="auto"/>
            <w:right w:val="none" w:sz="0" w:space="0" w:color="auto"/>
          </w:divBdr>
          <w:divsChild>
            <w:div w:id="71586327">
              <w:marLeft w:val="0"/>
              <w:marRight w:val="0"/>
              <w:marTop w:val="0"/>
              <w:marBottom w:val="375"/>
              <w:divBdr>
                <w:top w:val="none" w:sz="0" w:space="0" w:color="auto"/>
                <w:left w:val="none" w:sz="0" w:space="0" w:color="auto"/>
                <w:bottom w:val="none" w:sz="0" w:space="0" w:color="auto"/>
                <w:right w:val="none" w:sz="0" w:space="0" w:color="auto"/>
              </w:divBdr>
            </w:div>
            <w:div w:id="317465998">
              <w:marLeft w:val="0"/>
              <w:marRight w:val="0"/>
              <w:marTop w:val="0"/>
              <w:marBottom w:val="225"/>
              <w:divBdr>
                <w:top w:val="none" w:sz="0" w:space="0" w:color="auto"/>
                <w:left w:val="none" w:sz="0" w:space="0" w:color="auto"/>
                <w:bottom w:val="none" w:sz="0" w:space="0" w:color="auto"/>
                <w:right w:val="none" w:sz="0" w:space="0" w:color="auto"/>
              </w:divBdr>
              <w:divsChild>
                <w:div w:id="30423333">
                  <w:marLeft w:val="0"/>
                  <w:marRight w:val="0"/>
                  <w:marTop w:val="0"/>
                  <w:marBottom w:val="150"/>
                  <w:divBdr>
                    <w:top w:val="none" w:sz="0" w:space="0" w:color="auto"/>
                    <w:left w:val="none" w:sz="0" w:space="0" w:color="auto"/>
                    <w:bottom w:val="none" w:sz="0" w:space="0" w:color="auto"/>
                    <w:right w:val="none" w:sz="0" w:space="0" w:color="auto"/>
                  </w:divBdr>
                </w:div>
                <w:div w:id="233246355">
                  <w:marLeft w:val="0"/>
                  <w:marRight w:val="0"/>
                  <w:marTop w:val="0"/>
                  <w:marBottom w:val="150"/>
                  <w:divBdr>
                    <w:top w:val="none" w:sz="0" w:space="0" w:color="auto"/>
                    <w:left w:val="none" w:sz="0" w:space="0" w:color="auto"/>
                    <w:bottom w:val="none" w:sz="0" w:space="0" w:color="auto"/>
                    <w:right w:val="none" w:sz="0" w:space="0" w:color="auto"/>
                  </w:divBdr>
                </w:div>
                <w:div w:id="242761336">
                  <w:marLeft w:val="0"/>
                  <w:marRight w:val="0"/>
                  <w:marTop w:val="0"/>
                  <w:marBottom w:val="150"/>
                  <w:divBdr>
                    <w:top w:val="none" w:sz="0" w:space="0" w:color="auto"/>
                    <w:left w:val="none" w:sz="0" w:space="0" w:color="auto"/>
                    <w:bottom w:val="none" w:sz="0" w:space="0" w:color="auto"/>
                    <w:right w:val="none" w:sz="0" w:space="0" w:color="auto"/>
                  </w:divBdr>
                </w:div>
                <w:div w:id="469984742">
                  <w:marLeft w:val="0"/>
                  <w:marRight w:val="0"/>
                  <w:marTop w:val="0"/>
                  <w:marBottom w:val="150"/>
                  <w:divBdr>
                    <w:top w:val="none" w:sz="0" w:space="0" w:color="auto"/>
                    <w:left w:val="none" w:sz="0" w:space="0" w:color="auto"/>
                    <w:bottom w:val="none" w:sz="0" w:space="0" w:color="auto"/>
                    <w:right w:val="none" w:sz="0" w:space="0" w:color="auto"/>
                  </w:divBdr>
                </w:div>
                <w:div w:id="496960388">
                  <w:marLeft w:val="0"/>
                  <w:marRight w:val="0"/>
                  <w:marTop w:val="0"/>
                  <w:marBottom w:val="150"/>
                  <w:divBdr>
                    <w:top w:val="none" w:sz="0" w:space="0" w:color="auto"/>
                    <w:left w:val="none" w:sz="0" w:space="0" w:color="auto"/>
                    <w:bottom w:val="none" w:sz="0" w:space="0" w:color="auto"/>
                    <w:right w:val="none" w:sz="0" w:space="0" w:color="auto"/>
                  </w:divBdr>
                </w:div>
                <w:div w:id="545410353">
                  <w:marLeft w:val="0"/>
                  <w:marRight w:val="0"/>
                  <w:marTop w:val="0"/>
                  <w:marBottom w:val="150"/>
                  <w:divBdr>
                    <w:top w:val="none" w:sz="0" w:space="0" w:color="auto"/>
                    <w:left w:val="none" w:sz="0" w:space="0" w:color="auto"/>
                    <w:bottom w:val="none" w:sz="0" w:space="0" w:color="auto"/>
                    <w:right w:val="none" w:sz="0" w:space="0" w:color="auto"/>
                  </w:divBdr>
                </w:div>
                <w:div w:id="625742534">
                  <w:marLeft w:val="0"/>
                  <w:marRight w:val="0"/>
                  <w:marTop w:val="0"/>
                  <w:marBottom w:val="150"/>
                  <w:divBdr>
                    <w:top w:val="none" w:sz="0" w:space="0" w:color="auto"/>
                    <w:left w:val="none" w:sz="0" w:space="0" w:color="auto"/>
                    <w:bottom w:val="none" w:sz="0" w:space="0" w:color="auto"/>
                    <w:right w:val="none" w:sz="0" w:space="0" w:color="auto"/>
                  </w:divBdr>
                </w:div>
                <w:div w:id="654912443">
                  <w:marLeft w:val="0"/>
                  <w:marRight w:val="0"/>
                  <w:marTop w:val="0"/>
                  <w:marBottom w:val="150"/>
                  <w:divBdr>
                    <w:top w:val="none" w:sz="0" w:space="0" w:color="auto"/>
                    <w:left w:val="none" w:sz="0" w:space="0" w:color="auto"/>
                    <w:bottom w:val="none" w:sz="0" w:space="0" w:color="auto"/>
                    <w:right w:val="none" w:sz="0" w:space="0" w:color="auto"/>
                  </w:divBdr>
                  <w:divsChild>
                    <w:div w:id="1626816761">
                      <w:marLeft w:val="0"/>
                      <w:marRight w:val="0"/>
                      <w:marTop w:val="0"/>
                      <w:marBottom w:val="150"/>
                      <w:divBdr>
                        <w:top w:val="none" w:sz="0" w:space="0" w:color="auto"/>
                        <w:left w:val="none" w:sz="0" w:space="0" w:color="auto"/>
                        <w:bottom w:val="none" w:sz="0" w:space="0" w:color="auto"/>
                        <w:right w:val="none" w:sz="0" w:space="0" w:color="auto"/>
                      </w:divBdr>
                      <w:divsChild>
                        <w:div w:id="14374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09704">
                  <w:marLeft w:val="0"/>
                  <w:marRight w:val="0"/>
                  <w:marTop w:val="0"/>
                  <w:marBottom w:val="150"/>
                  <w:divBdr>
                    <w:top w:val="none" w:sz="0" w:space="0" w:color="auto"/>
                    <w:left w:val="none" w:sz="0" w:space="0" w:color="auto"/>
                    <w:bottom w:val="none" w:sz="0" w:space="0" w:color="auto"/>
                    <w:right w:val="none" w:sz="0" w:space="0" w:color="auto"/>
                  </w:divBdr>
                </w:div>
                <w:div w:id="760611681">
                  <w:marLeft w:val="0"/>
                  <w:marRight w:val="0"/>
                  <w:marTop w:val="0"/>
                  <w:marBottom w:val="150"/>
                  <w:divBdr>
                    <w:top w:val="none" w:sz="0" w:space="0" w:color="auto"/>
                    <w:left w:val="none" w:sz="0" w:space="0" w:color="auto"/>
                    <w:bottom w:val="none" w:sz="0" w:space="0" w:color="auto"/>
                    <w:right w:val="none" w:sz="0" w:space="0" w:color="auto"/>
                  </w:divBdr>
                </w:div>
                <w:div w:id="954143571">
                  <w:marLeft w:val="0"/>
                  <w:marRight w:val="0"/>
                  <w:marTop w:val="0"/>
                  <w:marBottom w:val="150"/>
                  <w:divBdr>
                    <w:top w:val="none" w:sz="0" w:space="0" w:color="auto"/>
                    <w:left w:val="none" w:sz="0" w:space="0" w:color="auto"/>
                    <w:bottom w:val="none" w:sz="0" w:space="0" w:color="auto"/>
                    <w:right w:val="none" w:sz="0" w:space="0" w:color="auto"/>
                  </w:divBdr>
                </w:div>
                <w:div w:id="997808431">
                  <w:marLeft w:val="0"/>
                  <w:marRight w:val="0"/>
                  <w:marTop w:val="0"/>
                  <w:marBottom w:val="150"/>
                  <w:divBdr>
                    <w:top w:val="none" w:sz="0" w:space="0" w:color="auto"/>
                    <w:left w:val="none" w:sz="0" w:space="0" w:color="auto"/>
                    <w:bottom w:val="none" w:sz="0" w:space="0" w:color="auto"/>
                    <w:right w:val="none" w:sz="0" w:space="0" w:color="auto"/>
                  </w:divBdr>
                </w:div>
                <w:div w:id="1001549024">
                  <w:marLeft w:val="0"/>
                  <w:marRight w:val="0"/>
                  <w:marTop w:val="0"/>
                  <w:marBottom w:val="150"/>
                  <w:divBdr>
                    <w:top w:val="none" w:sz="0" w:space="0" w:color="auto"/>
                    <w:left w:val="none" w:sz="0" w:space="0" w:color="auto"/>
                    <w:bottom w:val="none" w:sz="0" w:space="0" w:color="auto"/>
                    <w:right w:val="none" w:sz="0" w:space="0" w:color="auto"/>
                  </w:divBdr>
                </w:div>
                <w:div w:id="1105886352">
                  <w:marLeft w:val="0"/>
                  <w:marRight w:val="0"/>
                  <w:marTop w:val="0"/>
                  <w:marBottom w:val="150"/>
                  <w:divBdr>
                    <w:top w:val="none" w:sz="0" w:space="0" w:color="auto"/>
                    <w:left w:val="none" w:sz="0" w:space="0" w:color="auto"/>
                    <w:bottom w:val="none" w:sz="0" w:space="0" w:color="auto"/>
                    <w:right w:val="none" w:sz="0" w:space="0" w:color="auto"/>
                  </w:divBdr>
                </w:div>
                <w:div w:id="1178151867">
                  <w:marLeft w:val="0"/>
                  <w:marRight w:val="0"/>
                  <w:marTop w:val="0"/>
                  <w:marBottom w:val="150"/>
                  <w:divBdr>
                    <w:top w:val="none" w:sz="0" w:space="0" w:color="auto"/>
                    <w:left w:val="none" w:sz="0" w:space="0" w:color="auto"/>
                    <w:bottom w:val="none" w:sz="0" w:space="0" w:color="auto"/>
                    <w:right w:val="none" w:sz="0" w:space="0" w:color="auto"/>
                  </w:divBdr>
                </w:div>
                <w:div w:id="1269000669">
                  <w:marLeft w:val="0"/>
                  <w:marRight w:val="0"/>
                  <w:marTop w:val="0"/>
                  <w:marBottom w:val="150"/>
                  <w:divBdr>
                    <w:top w:val="none" w:sz="0" w:space="0" w:color="auto"/>
                    <w:left w:val="none" w:sz="0" w:space="0" w:color="auto"/>
                    <w:bottom w:val="none" w:sz="0" w:space="0" w:color="auto"/>
                    <w:right w:val="none" w:sz="0" w:space="0" w:color="auto"/>
                  </w:divBdr>
                </w:div>
                <w:div w:id="1306620039">
                  <w:marLeft w:val="0"/>
                  <w:marRight w:val="0"/>
                  <w:marTop w:val="0"/>
                  <w:marBottom w:val="150"/>
                  <w:divBdr>
                    <w:top w:val="none" w:sz="0" w:space="0" w:color="auto"/>
                    <w:left w:val="none" w:sz="0" w:space="0" w:color="auto"/>
                    <w:bottom w:val="none" w:sz="0" w:space="0" w:color="auto"/>
                    <w:right w:val="none" w:sz="0" w:space="0" w:color="auto"/>
                  </w:divBdr>
                </w:div>
                <w:div w:id="1310746702">
                  <w:marLeft w:val="0"/>
                  <w:marRight w:val="0"/>
                  <w:marTop w:val="0"/>
                  <w:marBottom w:val="150"/>
                  <w:divBdr>
                    <w:top w:val="none" w:sz="0" w:space="0" w:color="auto"/>
                    <w:left w:val="none" w:sz="0" w:space="0" w:color="auto"/>
                    <w:bottom w:val="none" w:sz="0" w:space="0" w:color="auto"/>
                    <w:right w:val="none" w:sz="0" w:space="0" w:color="auto"/>
                  </w:divBdr>
                </w:div>
                <w:div w:id="1336305164">
                  <w:marLeft w:val="0"/>
                  <w:marRight w:val="0"/>
                  <w:marTop w:val="0"/>
                  <w:marBottom w:val="150"/>
                  <w:divBdr>
                    <w:top w:val="none" w:sz="0" w:space="0" w:color="auto"/>
                    <w:left w:val="none" w:sz="0" w:space="0" w:color="auto"/>
                    <w:bottom w:val="none" w:sz="0" w:space="0" w:color="auto"/>
                    <w:right w:val="none" w:sz="0" w:space="0" w:color="auto"/>
                  </w:divBdr>
                </w:div>
                <w:div w:id="1583030256">
                  <w:marLeft w:val="0"/>
                  <w:marRight w:val="0"/>
                  <w:marTop w:val="0"/>
                  <w:marBottom w:val="150"/>
                  <w:divBdr>
                    <w:top w:val="none" w:sz="0" w:space="0" w:color="auto"/>
                    <w:left w:val="none" w:sz="0" w:space="0" w:color="auto"/>
                    <w:bottom w:val="none" w:sz="0" w:space="0" w:color="auto"/>
                    <w:right w:val="none" w:sz="0" w:space="0" w:color="auto"/>
                  </w:divBdr>
                </w:div>
                <w:div w:id="1766027267">
                  <w:marLeft w:val="0"/>
                  <w:marRight w:val="0"/>
                  <w:marTop w:val="0"/>
                  <w:marBottom w:val="150"/>
                  <w:divBdr>
                    <w:top w:val="none" w:sz="0" w:space="0" w:color="auto"/>
                    <w:left w:val="none" w:sz="0" w:space="0" w:color="auto"/>
                    <w:bottom w:val="none" w:sz="0" w:space="0" w:color="auto"/>
                    <w:right w:val="none" w:sz="0" w:space="0" w:color="auto"/>
                  </w:divBdr>
                </w:div>
                <w:div w:id="1767532725">
                  <w:marLeft w:val="0"/>
                  <w:marRight w:val="0"/>
                  <w:marTop w:val="0"/>
                  <w:marBottom w:val="150"/>
                  <w:divBdr>
                    <w:top w:val="none" w:sz="0" w:space="0" w:color="auto"/>
                    <w:left w:val="none" w:sz="0" w:space="0" w:color="auto"/>
                    <w:bottom w:val="none" w:sz="0" w:space="0" w:color="auto"/>
                    <w:right w:val="none" w:sz="0" w:space="0" w:color="auto"/>
                  </w:divBdr>
                </w:div>
                <w:div w:id="20490649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3936882">
      <w:bodyDiv w:val="1"/>
      <w:marLeft w:val="0"/>
      <w:marRight w:val="0"/>
      <w:marTop w:val="0"/>
      <w:marBottom w:val="0"/>
      <w:divBdr>
        <w:top w:val="none" w:sz="0" w:space="0" w:color="auto"/>
        <w:left w:val="none" w:sz="0" w:space="0" w:color="auto"/>
        <w:bottom w:val="none" w:sz="0" w:space="0" w:color="auto"/>
        <w:right w:val="none" w:sz="0" w:space="0" w:color="auto"/>
      </w:divBdr>
      <w:divsChild>
        <w:div w:id="987245905">
          <w:marLeft w:val="0"/>
          <w:marRight w:val="0"/>
          <w:marTop w:val="0"/>
          <w:marBottom w:val="0"/>
          <w:divBdr>
            <w:top w:val="none" w:sz="0" w:space="0" w:color="auto"/>
            <w:left w:val="none" w:sz="0" w:space="0" w:color="auto"/>
            <w:bottom w:val="dotted" w:sz="6" w:space="4" w:color="DDDDDD"/>
            <w:right w:val="none" w:sz="0" w:space="0" w:color="auto"/>
          </w:divBdr>
        </w:div>
      </w:divsChild>
    </w:div>
    <w:div w:id="164320654">
      <w:bodyDiv w:val="1"/>
      <w:marLeft w:val="0"/>
      <w:marRight w:val="0"/>
      <w:marTop w:val="0"/>
      <w:marBottom w:val="0"/>
      <w:divBdr>
        <w:top w:val="none" w:sz="0" w:space="0" w:color="auto"/>
        <w:left w:val="none" w:sz="0" w:space="0" w:color="auto"/>
        <w:bottom w:val="none" w:sz="0" w:space="0" w:color="auto"/>
        <w:right w:val="none" w:sz="0" w:space="0" w:color="auto"/>
      </w:divBdr>
      <w:divsChild>
        <w:div w:id="1390882586">
          <w:marLeft w:val="0"/>
          <w:marRight w:val="0"/>
          <w:marTop w:val="0"/>
          <w:marBottom w:val="0"/>
          <w:divBdr>
            <w:top w:val="none" w:sz="0" w:space="0" w:color="auto"/>
            <w:left w:val="none" w:sz="0" w:space="0" w:color="auto"/>
            <w:bottom w:val="none" w:sz="0" w:space="0" w:color="auto"/>
            <w:right w:val="none" w:sz="0" w:space="0" w:color="auto"/>
          </w:divBdr>
          <w:divsChild>
            <w:div w:id="309944338">
              <w:marLeft w:val="0"/>
              <w:marRight w:val="0"/>
              <w:marTop w:val="0"/>
              <w:marBottom w:val="150"/>
              <w:divBdr>
                <w:top w:val="none" w:sz="0" w:space="0" w:color="auto"/>
                <w:left w:val="none" w:sz="0" w:space="0" w:color="auto"/>
                <w:bottom w:val="none" w:sz="0" w:space="0" w:color="auto"/>
                <w:right w:val="none" w:sz="0" w:space="0" w:color="auto"/>
              </w:divBdr>
            </w:div>
            <w:div w:id="211808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8671">
      <w:bodyDiv w:val="1"/>
      <w:marLeft w:val="0"/>
      <w:marRight w:val="0"/>
      <w:marTop w:val="0"/>
      <w:marBottom w:val="0"/>
      <w:divBdr>
        <w:top w:val="none" w:sz="0" w:space="0" w:color="auto"/>
        <w:left w:val="none" w:sz="0" w:space="0" w:color="auto"/>
        <w:bottom w:val="none" w:sz="0" w:space="0" w:color="auto"/>
        <w:right w:val="none" w:sz="0" w:space="0" w:color="auto"/>
      </w:divBdr>
      <w:divsChild>
        <w:div w:id="1266159574">
          <w:marLeft w:val="0"/>
          <w:marRight w:val="0"/>
          <w:marTop w:val="0"/>
          <w:marBottom w:val="0"/>
          <w:divBdr>
            <w:top w:val="none" w:sz="0" w:space="0" w:color="auto"/>
            <w:left w:val="none" w:sz="0" w:space="0" w:color="auto"/>
            <w:bottom w:val="none" w:sz="0" w:space="0" w:color="auto"/>
            <w:right w:val="none" w:sz="0" w:space="0" w:color="auto"/>
          </w:divBdr>
          <w:divsChild>
            <w:div w:id="1155729724">
              <w:marLeft w:val="0"/>
              <w:marRight w:val="0"/>
              <w:marTop w:val="0"/>
              <w:marBottom w:val="0"/>
              <w:divBdr>
                <w:top w:val="none" w:sz="0" w:space="0" w:color="auto"/>
                <w:left w:val="none" w:sz="0" w:space="0" w:color="auto"/>
                <w:bottom w:val="none" w:sz="0" w:space="0" w:color="auto"/>
                <w:right w:val="none" w:sz="0" w:space="0" w:color="auto"/>
              </w:divBdr>
              <w:divsChild>
                <w:div w:id="281084530">
                  <w:marLeft w:val="0"/>
                  <w:marRight w:val="0"/>
                  <w:marTop w:val="0"/>
                  <w:marBottom w:val="0"/>
                  <w:divBdr>
                    <w:top w:val="none" w:sz="0" w:space="0" w:color="auto"/>
                    <w:left w:val="none" w:sz="0" w:space="0" w:color="auto"/>
                    <w:bottom w:val="none" w:sz="0" w:space="0" w:color="auto"/>
                    <w:right w:val="none" w:sz="0" w:space="0" w:color="auto"/>
                  </w:divBdr>
                  <w:divsChild>
                    <w:div w:id="575287386">
                      <w:marLeft w:val="0"/>
                      <w:marRight w:val="0"/>
                      <w:marTop w:val="0"/>
                      <w:marBottom w:val="0"/>
                      <w:divBdr>
                        <w:top w:val="none" w:sz="0" w:space="0" w:color="auto"/>
                        <w:left w:val="none" w:sz="0" w:space="0" w:color="auto"/>
                        <w:bottom w:val="none" w:sz="0" w:space="0" w:color="auto"/>
                        <w:right w:val="none" w:sz="0" w:space="0" w:color="auto"/>
                      </w:divBdr>
                      <w:divsChild>
                        <w:div w:id="66733438">
                          <w:marLeft w:val="0"/>
                          <w:marRight w:val="0"/>
                          <w:marTop w:val="0"/>
                          <w:marBottom w:val="0"/>
                          <w:divBdr>
                            <w:top w:val="none" w:sz="0" w:space="0" w:color="auto"/>
                            <w:left w:val="none" w:sz="0" w:space="0" w:color="auto"/>
                            <w:bottom w:val="none" w:sz="0" w:space="0" w:color="auto"/>
                            <w:right w:val="none" w:sz="0" w:space="0" w:color="auto"/>
                          </w:divBdr>
                          <w:divsChild>
                            <w:div w:id="1875269128">
                              <w:marLeft w:val="0"/>
                              <w:marRight w:val="0"/>
                              <w:marTop w:val="0"/>
                              <w:marBottom w:val="0"/>
                              <w:divBdr>
                                <w:top w:val="none" w:sz="0" w:space="0" w:color="auto"/>
                                <w:left w:val="none" w:sz="0" w:space="0" w:color="auto"/>
                                <w:bottom w:val="none" w:sz="0" w:space="0" w:color="auto"/>
                                <w:right w:val="none" w:sz="0" w:space="0" w:color="auto"/>
                              </w:divBdr>
                              <w:divsChild>
                                <w:div w:id="334723750">
                                  <w:marLeft w:val="0"/>
                                  <w:marRight w:val="0"/>
                                  <w:marTop w:val="0"/>
                                  <w:marBottom w:val="75"/>
                                  <w:divBdr>
                                    <w:top w:val="none" w:sz="0" w:space="0" w:color="auto"/>
                                    <w:left w:val="none" w:sz="0" w:space="0" w:color="auto"/>
                                    <w:bottom w:val="none" w:sz="0" w:space="0" w:color="auto"/>
                                    <w:right w:val="none" w:sz="0" w:space="0" w:color="auto"/>
                                  </w:divBdr>
                                  <w:divsChild>
                                    <w:div w:id="909969476">
                                      <w:marLeft w:val="0"/>
                                      <w:marRight w:val="0"/>
                                      <w:marTop w:val="0"/>
                                      <w:marBottom w:val="0"/>
                                      <w:divBdr>
                                        <w:top w:val="none" w:sz="0" w:space="0" w:color="auto"/>
                                        <w:left w:val="none" w:sz="0" w:space="0" w:color="auto"/>
                                        <w:bottom w:val="none" w:sz="0" w:space="0" w:color="auto"/>
                                        <w:right w:val="none" w:sz="0" w:space="0" w:color="auto"/>
                                      </w:divBdr>
                                      <w:divsChild>
                                        <w:div w:id="1420905388">
                                          <w:marLeft w:val="0"/>
                                          <w:marRight w:val="0"/>
                                          <w:marTop w:val="0"/>
                                          <w:marBottom w:val="0"/>
                                          <w:divBdr>
                                            <w:top w:val="none" w:sz="0" w:space="0" w:color="auto"/>
                                            <w:left w:val="none" w:sz="0" w:space="0" w:color="auto"/>
                                            <w:bottom w:val="none" w:sz="0" w:space="0" w:color="auto"/>
                                            <w:right w:val="none" w:sz="0" w:space="0" w:color="auto"/>
                                          </w:divBdr>
                                          <w:divsChild>
                                            <w:div w:id="825049552">
                                              <w:marLeft w:val="0"/>
                                              <w:marRight w:val="0"/>
                                              <w:marTop w:val="0"/>
                                              <w:marBottom w:val="0"/>
                                              <w:divBdr>
                                                <w:top w:val="none" w:sz="0" w:space="0" w:color="auto"/>
                                                <w:left w:val="none" w:sz="0" w:space="0" w:color="auto"/>
                                                <w:bottom w:val="none" w:sz="0" w:space="0" w:color="auto"/>
                                                <w:right w:val="none" w:sz="0" w:space="0" w:color="auto"/>
                                              </w:divBdr>
                                              <w:divsChild>
                                                <w:div w:id="15648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5466">
      <w:bodyDiv w:val="1"/>
      <w:marLeft w:val="0"/>
      <w:marRight w:val="0"/>
      <w:marTop w:val="0"/>
      <w:marBottom w:val="0"/>
      <w:divBdr>
        <w:top w:val="none" w:sz="0" w:space="0" w:color="auto"/>
        <w:left w:val="none" w:sz="0" w:space="0" w:color="auto"/>
        <w:bottom w:val="none" w:sz="0" w:space="0" w:color="auto"/>
        <w:right w:val="none" w:sz="0" w:space="0" w:color="auto"/>
      </w:divBdr>
      <w:divsChild>
        <w:div w:id="1213269369">
          <w:marLeft w:val="0"/>
          <w:marRight w:val="0"/>
          <w:marTop w:val="0"/>
          <w:marBottom w:val="0"/>
          <w:divBdr>
            <w:top w:val="none" w:sz="0" w:space="0" w:color="auto"/>
            <w:left w:val="none" w:sz="0" w:space="0" w:color="auto"/>
            <w:bottom w:val="dotted" w:sz="6" w:space="4" w:color="DDDDDD"/>
            <w:right w:val="none" w:sz="0" w:space="0" w:color="auto"/>
          </w:divBdr>
          <w:divsChild>
            <w:div w:id="16662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7898">
      <w:bodyDiv w:val="1"/>
      <w:marLeft w:val="0"/>
      <w:marRight w:val="0"/>
      <w:marTop w:val="0"/>
      <w:marBottom w:val="0"/>
      <w:divBdr>
        <w:top w:val="none" w:sz="0" w:space="0" w:color="auto"/>
        <w:left w:val="none" w:sz="0" w:space="0" w:color="auto"/>
        <w:bottom w:val="none" w:sz="0" w:space="0" w:color="auto"/>
        <w:right w:val="none" w:sz="0" w:space="0" w:color="auto"/>
      </w:divBdr>
      <w:divsChild>
        <w:div w:id="717582487">
          <w:marLeft w:val="0"/>
          <w:marRight w:val="0"/>
          <w:marTop w:val="0"/>
          <w:marBottom w:val="0"/>
          <w:divBdr>
            <w:top w:val="none" w:sz="0" w:space="0" w:color="auto"/>
            <w:left w:val="none" w:sz="0" w:space="0" w:color="auto"/>
            <w:bottom w:val="none" w:sz="0" w:space="0" w:color="auto"/>
            <w:right w:val="none" w:sz="0" w:space="0" w:color="auto"/>
          </w:divBdr>
          <w:divsChild>
            <w:div w:id="611909753">
              <w:marLeft w:val="0"/>
              <w:marRight w:val="0"/>
              <w:marTop w:val="0"/>
              <w:marBottom w:val="0"/>
              <w:divBdr>
                <w:top w:val="none" w:sz="0" w:space="0" w:color="auto"/>
                <w:left w:val="none" w:sz="0" w:space="0" w:color="auto"/>
                <w:bottom w:val="none" w:sz="0" w:space="0" w:color="auto"/>
                <w:right w:val="none" w:sz="0" w:space="0" w:color="auto"/>
              </w:divBdr>
              <w:divsChild>
                <w:div w:id="629282148">
                  <w:marLeft w:val="0"/>
                  <w:marRight w:val="0"/>
                  <w:marTop w:val="0"/>
                  <w:marBottom w:val="0"/>
                  <w:divBdr>
                    <w:top w:val="none" w:sz="0" w:space="0" w:color="auto"/>
                    <w:left w:val="none" w:sz="0" w:space="0" w:color="auto"/>
                    <w:bottom w:val="none" w:sz="0" w:space="0" w:color="auto"/>
                    <w:right w:val="none" w:sz="0" w:space="0" w:color="auto"/>
                  </w:divBdr>
                  <w:divsChild>
                    <w:div w:id="462115760">
                      <w:marLeft w:val="0"/>
                      <w:marRight w:val="0"/>
                      <w:marTop w:val="0"/>
                      <w:marBottom w:val="0"/>
                      <w:divBdr>
                        <w:top w:val="none" w:sz="0" w:space="0" w:color="auto"/>
                        <w:left w:val="none" w:sz="0" w:space="0" w:color="auto"/>
                        <w:bottom w:val="none" w:sz="0" w:space="0" w:color="auto"/>
                        <w:right w:val="none" w:sz="0" w:space="0" w:color="auto"/>
                      </w:divBdr>
                      <w:divsChild>
                        <w:div w:id="960300610">
                          <w:marLeft w:val="0"/>
                          <w:marRight w:val="0"/>
                          <w:marTop w:val="0"/>
                          <w:marBottom w:val="0"/>
                          <w:divBdr>
                            <w:top w:val="none" w:sz="0" w:space="0" w:color="auto"/>
                            <w:left w:val="none" w:sz="0" w:space="0" w:color="auto"/>
                            <w:bottom w:val="none" w:sz="0" w:space="0" w:color="auto"/>
                            <w:right w:val="none" w:sz="0" w:space="0" w:color="auto"/>
                          </w:divBdr>
                          <w:divsChild>
                            <w:div w:id="427045052">
                              <w:marLeft w:val="0"/>
                              <w:marRight w:val="0"/>
                              <w:marTop w:val="0"/>
                              <w:marBottom w:val="0"/>
                              <w:divBdr>
                                <w:top w:val="none" w:sz="0" w:space="0" w:color="auto"/>
                                <w:left w:val="none" w:sz="0" w:space="0" w:color="auto"/>
                                <w:bottom w:val="none" w:sz="0" w:space="0" w:color="auto"/>
                                <w:right w:val="none" w:sz="0" w:space="0" w:color="auto"/>
                              </w:divBdr>
                              <w:divsChild>
                                <w:div w:id="1078558466">
                                  <w:marLeft w:val="0"/>
                                  <w:marRight w:val="0"/>
                                  <w:marTop w:val="0"/>
                                  <w:marBottom w:val="0"/>
                                  <w:divBdr>
                                    <w:top w:val="none" w:sz="0" w:space="0" w:color="auto"/>
                                    <w:left w:val="none" w:sz="0" w:space="0" w:color="auto"/>
                                    <w:bottom w:val="none" w:sz="0" w:space="0" w:color="auto"/>
                                    <w:right w:val="none" w:sz="0" w:space="0" w:color="auto"/>
                                  </w:divBdr>
                                  <w:divsChild>
                                    <w:div w:id="1328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53235">
      <w:bodyDiv w:val="1"/>
      <w:marLeft w:val="0"/>
      <w:marRight w:val="0"/>
      <w:marTop w:val="0"/>
      <w:marBottom w:val="0"/>
      <w:divBdr>
        <w:top w:val="none" w:sz="0" w:space="0" w:color="auto"/>
        <w:left w:val="none" w:sz="0" w:space="0" w:color="auto"/>
        <w:bottom w:val="none" w:sz="0" w:space="0" w:color="auto"/>
        <w:right w:val="none" w:sz="0" w:space="0" w:color="auto"/>
      </w:divBdr>
      <w:divsChild>
        <w:div w:id="137573863">
          <w:marLeft w:val="0"/>
          <w:marRight w:val="0"/>
          <w:marTop w:val="0"/>
          <w:marBottom w:val="0"/>
          <w:divBdr>
            <w:top w:val="none" w:sz="0" w:space="0" w:color="auto"/>
            <w:left w:val="none" w:sz="0" w:space="0" w:color="auto"/>
            <w:bottom w:val="none" w:sz="0" w:space="0" w:color="auto"/>
            <w:right w:val="none" w:sz="0" w:space="0" w:color="auto"/>
          </w:divBdr>
          <w:divsChild>
            <w:div w:id="403071787">
              <w:marLeft w:val="0"/>
              <w:marRight w:val="0"/>
              <w:marTop w:val="0"/>
              <w:marBottom w:val="0"/>
              <w:divBdr>
                <w:top w:val="none" w:sz="0" w:space="0" w:color="auto"/>
                <w:left w:val="none" w:sz="0" w:space="0" w:color="auto"/>
                <w:bottom w:val="none" w:sz="0" w:space="0" w:color="auto"/>
                <w:right w:val="none" w:sz="0" w:space="0" w:color="auto"/>
              </w:divBdr>
              <w:divsChild>
                <w:div w:id="336426069">
                  <w:marLeft w:val="0"/>
                  <w:marRight w:val="0"/>
                  <w:marTop w:val="0"/>
                  <w:marBottom w:val="0"/>
                  <w:divBdr>
                    <w:top w:val="none" w:sz="0" w:space="0" w:color="auto"/>
                    <w:left w:val="none" w:sz="0" w:space="0" w:color="auto"/>
                    <w:bottom w:val="none" w:sz="0" w:space="0" w:color="auto"/>
                    <w:right w:val="none" w:sz="0" w:space="0" w:color="auto"/>
                  </w:divBdr>
                  <w:divsChild>
                    <w:div w:id="2080324439">
                      <w:marLeft w:val="0"/>
                      <w:marRight w:val="0"/>
                      <w:marTop w:val="0"/>
                      <w:marBottom w:val="0"/>
                      <w:divBdr>
                        <w:top w:val="none" w:sz="0" w:space="0" w:color="auto"/>
                        <w:left w:val="none" w:sz="0" w:space="0" w:color="auto"/>
                        <w:bottom w:val="none" w:sz="0" w:space="0" w:color="auto"/>
                        <w:right w:val="none" w:sz="0" w:space="0" w:color="auto"/>
                      </w:divBdr>
                      <w:divsChild>
                        <w:div w:id="2101101836">
                          <w:marLeft w:val="0"/>
                          <w:marRight w:val="0"/>
                          <w:marTop w:val="0"/>
                          <w:marBottom w:val="0"/>
                          <w:divBdr>
                            <w:top w:val="none" w:sz="0" w:space="0" w:color="auto"/>
                            <w:left w:val="none" w:sz="0" w:space="0" w:color="auto"/>
                            <w:bottom w:val="none" w:sz="0" w:space="0" w:color="auto"/>
                            <w:right w:val="none" w:sz="0" w:space="0" w:color="auto"/>
                          </w:divBdr>
                          <w:divsChild>
                            <w:div w:id="47651044">
                              <w:marLeft w:val="0"/>
                              <w:marRight w:val="0"/>
                              <w:marTop w:val="0"/>
                              <w:marBottom w:val="0"/>
                              <w:divBdr>
                                <w:top w:val="none" w:sz="0" w:space="0" w:color="auto"/>
                                <w:left w:val="none" w:sz="0" w:space="0" w:color="auto"/>
                                <w:bottom w:val="none" w:sz="0" w:space="0" w:color="auto"/>
                                <w:right w:val="none" w:sz="0" w:space="0" w:color="auto"/>
                              </w:divBdr>
                              <w:divsChild>
                                <w:div w:id="1819569887">
                                  <w:marLeft w:val="0"/>
                                  <w:marRight w:val="0"/>
                                  <w:marTop w:val="0"/>
                                  <w:marBottom w:val="0"/>
                                  <w:divBdr>
                                    <w:top w:val="none" w:sz="0" w:space="0" w:color="auto"/>
                                    <w:left w:val="none" w:sz="0" w:space="0" w:color="auto"/>
                                    <w:bottom w:val="none" w:sz="0" w:space="0" w:color="auto"/>
                                    <w:right w:val="none" w:sz="0" w:space="0" w:color="auto"/>
                                  </w:divBdr>
                                  <w:divsChild>
                                    <w:div w:id="1627274417">
                                      <w:marLeft w:val="0"/>
                                      <w:marRight w:val="0"/>
                                      <w:marTop w:val="0"/>
                                      <w:marBottom w:val="0"/>
                                      <w:divBdr>
                                        <w:top w:val="none" w:sz="0" w:space="0" w:color="auto"/>
                                        <w:left w:val="none" w:sz="0" w:space="0" w:color="auto"/>
                                        <w:bottom w:val="none" w:sz="0" w:space="0" w:color="auto"/>
                                        <w:right w:val="none" w:sz="0" w:space="0" w:color="auto"/>
                                      </w:divBdr>
                                      <w:divsChild>
                                        <w:div w:id="8703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17188">
      <w:bodyDiv w:val="1"/>
      <w:marLeft w:val="0"/>
      <w:marRight w:val="0"/>
      <w:marTop w:val="0"/>
      <w:marBottom w:val="0"/>
      <w:divBdr>
        <w:top w:val="none" w:sz="0" w:space="0" w:color="auto"/>
        <w:left w:val="none" w:sz="0" w:space="0" w:color="auto"/>
        <w:bottom w:val="none" w:sz="0" w:space="0" w:color="auto"/>
        <w:right w:val="none" w:sz="0" w:space="0" w:color="auto"/>
      </w:divBdr>
      <w:divsChild>
        <w:div w:id="1676104246">
          <w:marLeft w:val="0"/>
          <w:marRight w:val="0"/>
          <w:marTop w:val="0"/>
          <w:marBottom w:val="150"/>
          <w:divBdr>
            <w:top w:val="none" w:sz="0" w:space="0" w:color="auto"/>
            <w:left w:val="none" w:sz="0" w:space="0" w:color="auto"/>
            <w:bottom w:val="none" w:sz="0" w:space="0" w:color="auto"/>
            <w:right w:val="none" w:sz="0" w:space="0" w:color="auto"/>
          </w:divBdr>
        </w:div>
      </w:divsChild>
    </w:div>
    <w:div w:id="166141953">
      <w:bodyDiv w:val="1"/>
      <w:marLeft w:val="0"/>
      <w:marRight w:val="0"/>
      <w:marTop w:val="0"/>
      <w:marBottom w:val="0"/>
      <w:divBdr>
        <w:top w:val="none" w:sz="0" w:space="0" w:color="auto"/>
        <w:left w:val="none" w:sz="0" w:space="0" w:color="auto"/>
        <w:bottom w:val="none" w:sz="0" w:space="0" w:color="auto"/>
        <w:right w:val="none" w:sz="0" w:space="0" w:color="auto"/>
      </w:divBdr>
    </w:div>
    <w:div w:id="166483580">
      <w:bodyDiv w:val="1"/>
      <w:marLeft w:val="0"/>
      <w:marRight w:val="0"/>
      <w:marTop w:val="0"/>
      <w:marBottom w:val="0"/>
      <w:divBdr>
        <w:top w:val="none" w:sz="0" w:space="0" w:color="auto"/>
        <w:left w:val="none" w:sz="0" w:space="0" w:color="auto"/>
        <w:bottom w:val="none" w:sz="0" w:space="0" w:color="auto"/>
        <w:right w:val="none" w:sz="0" w:space="0" w:color="auto"/>
      </w:divBdr>
      <w:divsChild>
        <w:div w:id="1798445748">
          <w:marLeft w:val="0"/>
          <w:marRight w:val="0"/>
          <w:marTop w:val="0"/>
          <w:marBottom w:val="0"/>
          <w:divBdr>
            <w:top w:val="none" w:sz="0" w:space="0" w:color="auto"/>
            <w:left w:val="none" w:sz="0" w:space="0" w:color="auto"/>
            <w:bottom w:val="dotted" w:sz="6" w:space="4" w:color="DDDDDD"/>
            <w:right w:val="none" w:sz="0" w:space="0" w:color="auto"/>
          </w:divBdr>
          <w:divsChild>
            <w:div w:id="7791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6773">
      <w:bodyDiv w:val="1"/>
      <w:marLeft w:val="0"/>
      <w:marRight w:val="0"/>
      <w:marTop w:val="0"/>
      <w:marBottom w:val="0"/>
      <w:divBdr>
        <w:top w:val="none" w:sz="0" w:space="0" w:color="auto"/>
        <w:left w:val="none" w:sz="0" w:space="0" w:color="auto"/>
        <w:bottom w:val="none" w:sz="0" w:space="0" w:color="auto"/>
        <w:right w:val="none" w:sz="0" w:space="0" w:color="auto"/>
      </w:divBdr>
      <w:divsChild>
        <w:div w:id="299962429">
          <w:marLeft w:val="0"/>
          <w:marRight w:val="0"/>
          <w:marTop w:val="0"/>
          <w:marBottom w:val="0"/>
          <w:divBdr>
            <w:top w:val="none" w:sz="0" w:space="0" w:color="auto"/>
            <w:left w:val="none" w:sz="0" w:space="0" w:color="auto"/>
            <w:bottom w:val="none" w:sz="0" w:space="0" w:color="auto"/>
            <w:right w:val="none" w:sz="0" w:space="0" w:color="auto"/>
          </w:divBdr>
        </w:div>
      </w:divsChild>
    </w:div>
    <w:div w:id="168181039">
      <w:bodyDiv w:val="1"/>
      <w:marLeft w:val="0"/>
      <w:marRight w:val="0"/>
      <w:marTop w:val="0"/>
      <w:marBottom w:val="0"/>
      <w:divBdr>
        <w:top w:val="none" w:sz="0" w:space="0" w:color="auto"/>
        <w:left w:val="none" w:sz="0" w:space="0" w:color="auto"/>
        <w:bottom w:val="none" w:sz="0" w:space="0" w:color="auto"/>
        <w:right w:val="none" w:sz="0" w:space="0" w:color="auto"/>
      </w:divBdr>
      <w:divsChild>
        <w:div w:id="1795980569">
          <w:marLeft w:val="0"/>
          <w:marRight w:val="0"/>
          <w:marTop w:val="0"/>
          <w:marBottom w:val="150"/>
          <w:divBdr>
            <w:top w:val="none" w:sz="0" w:space="0" w:color="auto"/>
            <w:left w:val="none" w:sz="0" w:space="0" w:color="auto"/>
            <w:bottom w:val="none" w:sz="0" w:space="0" w:color="auto"/>
            <w:right w:val="none" w:sz="0" w:space="0" w:color="auto"/>
          </w:divBdr>
          <w:divsChild>
            <w:div w:id="1350444991">
              <w:marLeft w:val="0"/>
              <w:marRight w:val="0"/>
              <w:marTop w:val="0"/>
              <w:marBottom w:val="0"/>
              <w:divBdr>
                <w:top w:val="none" w:sz="0" w:space="0" w:color="auto"/>
                <w:left w:val="none" w:sz="0" w:space="0" w:color="auto"/>
                <w:bottom w:val="none" w:sz="0" w:space="0" w:color="auto"/>
                <w:right w:val="none" w:sz="0" w:space="0" w:color="auto"/>
              </w:divBdr>
            </w:div>
          </w:divsChild>
        </w:div>
        <w:div w:id="1366371629">
          <w:marLeft w:val="0"/>
          <w:marRight w:val="0"/>
          <w:marTop w:val="0"/>
          <w:marBottom w:val="150"/>
          <w:divBdr>
            <w:top w:val="none" w:sz="0" w:space="0" w:color="auto"/>
            <w:left w:val="none" w:sz="0" w:space="0" w:color="auto"/>
            <w:bottom w:val="none" w:sz="0" w:space="0" w:color="auto"/>
            <w:right w:val="none" w:sz="0" w:space="0" w:color="auto"/>
          </w:divBdr>
        </w:div>
        <w:div w:id="357851350">
          <w:marLeft w:val="0"/>
          <w:marRight w:val="0"/>
          <w:marTop w:val="0"/>
          <w:marBottom w:val="0"/>
          <w:divBdr>
            <w:top w:val="none" w:sz="0" w:space="0" w:color="auto"/>
            <w:left w:val="none" w:sz="0" w:space="0" w:color="auto"/>
            <w:bottom w:val="none" w:sz="0" w:space="0" w:color="auto"/>
            <w:right w:val="none" w:sz="0" w:space="0" w:color="auto"/>
          </w:divBdr>
          <w:divsChild>
            <w:div w:id="40229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4784">
      <w:bodyDiv w:val="1"/>
      <w:marLeft w:val="0"/>
      <w:marRight w:val="0"/>
      <w:marTop w:val="0"/>
      <w:marBottom w:val="0"/>
      <w:divBdr>
        <w:top w:val="none" w:sz="0" w:space="0" w:color="auto"/>
        <w:left w:val="none" w:sz="0" w:space="0" w:color="auto"/>
        <w:bottom w:val="none" w:sz="0" w:space="0" w:color="auto"/>
        <w:right w:val="none" w:sz="0" w:space="0" w:color="auto"/>
      </w:divBdr>
      <w:divsChild>
        <w:div w:id="499931362">
          <w:marLeft w:val="0"/>
          <w:marRight w:val="0"/>
          <w:marTop w:val="0"/>
          <w:marBottom w:val="0"/>
          <w:divBdr>
            <w:top w:val="none" w:sz="0" w:space="0" w:color="auto"/>
            <w:left w:val="none" w:sz="0" w:space="0" w:color="auto"/>
            <w:bottom w:val="none" w:sz="0" w:space="0" w:color="auto"/>
            <w:right w:val="none" w:sz="0" w:space="0" w:color="auto"/>
          </w:divBdr>
          <w:divsChild>
            <w:div w:id="1313219394">
              <w:marLeft w:val="0"/>
              <w:marRight w:val="0"/>
              <w:marTop w:val="0"/>
              <w:marBottom w:val="0"/>
              <w:divBdr>
                <w:top w:val="none" w:sz="0" w:space="0" w:color="auto"/>
                <w:left w:val="none" w:sz="0" w:space="0" w:color="auto"/>
                <w:bottom w:val="none" w:sz="0" w:space="0" w:color="auto"/>
                <w:right w:val="none" w:sz="0" w:space="0" w:color="auto"/>
              </w:divBdr>
            </w:div>
            <w:div w:id="1862275897">
              <w:marLeft w:val="0"/>
              <w:marRight w:val="0"/>
              <w:marTop w:val="0"/>
              <w:marBottom w:val="150"/>
              <w:divBdr>
                <w:top w:val="none" w:sz="0" w:space="0" w:color="auto"/>
                <w:left w:val="none" w:sz="0" w:space="0" w:color="auto"/>
                <w:bottom w:val="none" w:sz="0" w:space="0" w:color="auto"/>
                <w:right w:val="none" w:sz="0" w:space="0" w:color="auto"/>
              </w:divBdr>
            </w:div>
          </w:divsChild>
        </w:div>
        <w:div w:id="523590368">
          <w:marLeft w:val="0"/>
          <w:marRight w:val="0"/>
          <w:marTop w:val="0"/>
          <w:marBottom w:val="150"/>
          <w:divBdr>
            <w:top w:val="none" w:sz="0" w:space="0" w:color="auto"/>
            <w:left w:val="none" w:sz="0" w:space="0" w:color="auto"/>
            <w:bottom w:val="none" w:sz="0" w:space="0" w:color="auto"/>
            <w:right w:val="none" w:sz="0" w:space="0" w:color="auto"/>
          </w:divBdr>
          <w:divsChild>
            <w:div w:id="257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598">
      <w:bodyDiv w:val="1"/>
      <w:marLeft w:val="0"/>
      <w:marRight w:val="0"/>
      <w:marTop w:val="0"/>
      <w:marBottom w:val="0"/>
      <w:divBdr>
        <w:top w:val="none" w:sz="0" w:space="0" w:color="auto"/>
        <w:left w:val="none" w:sz="0" w:space="0" w:color="auto"/>
        <w:bottom w:val="none" w:sz="0" w:space="0" w:color="auto"/>
        <w:right w:val="none" w:sz="0" w:space="0" w:color="auto"/>
      </w:divBdr>
      <w:divsChild>
        <w:div w:id="154106066">
          <w:marLeft w:val="0"/>
          <w:marRight w:val="0"/>
          <w:marTop w:val="0"/>
          <w:marBottom w:val="150"/>
          <w:divBdr>
            <w:top w:val="none" w:sz="0" w:space="0" w:color="auto"/>
            <w:left w:val="none" w:sz="0" w:space="0" w:color="auto"/>
            <w:bottom w:val="none" w:sz="0" w:space="0" w:color="auto"/>
            <w:right w:val="none" w:sz="0" w:space="0" w:color="auto"/>
          </w:divBdr>
          <w:divsChild>
            <w:div w:id="1582135211">
              <w:marLeft w:val="0"/>
              <w:marRight w:val="0"/>
              <w:marTop w:val="0"/>
              <w:marBottom w:val="0"/>
              <w:divBdr>
                <w:top w:val="none" w:sz="0" w:space="0" w:color="auto"/>
                <w:left w:val="none" w:sz="0" w:space="0" w:color="auto"/>
                <w:bottom w:val="none" w:sz="0" w:space="0" w:color="auto"/>
                <w:right w:val="none" w:sz="0" w:space="0" w:color="auto"/>
              </w:divBdr>
              <w:divsChild>
                <w:div w:id="6703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09987">
          <w:marLeft w:val="0"/>
          <w:marRight w:val="0"/>
          <w:marTop w:val="0"/>
          <w:marBottom w:val="150"/>
          <w:divBdr>
            <w:top w:val="none" w:sz="0" w:space="0" w:color="auto"/>
            <w:left w:val="none" w:sz="0" w:space="0" w:color="auto"/>
            <w:bottom w:val="none" w:sz="0" w:space="0" w:color="auto"/>
            <w:right w:val="none" w:sz="0" w:space="0" w:color="auto"/>
          </w:divBdr>
        </w:div>
        <w:div w:id="110590021">
          <w:marLeft w:val="0"/>
          <w:marRight w:val="0"/>
          <w:marTop w:val="0"/>
          <w:marBottom w:val="0"/>
          <w:divBdr>
            <w:top w:val="none" w:sz="0" w:space="0" w:color="auto"/>
            <w:left w:val="none" w:sz="0" w:space="0" w:color="auto"/>
            <w:bottom w:val="none" w:sz="0" w:space="0" w:color="auto"/>
            <w:right w:val="none" w:sz="0" w:space="0" w:color="auto"/>
          </w:divBdr>
          <w:divsChild>
            <w:div w:id="3527261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9951723">
      <w:bodyDiv w:val="1"/>
      <w:marLeft w:val="0"/>
      <w:marRight w:val="0"/>
      <w:marTop w:val="0"/>
      <w:marBottom w:val="0"/>
      <w:divBdr>
        <w:top w:val="none" w:sz="0" w:space="0" w:color="auto"/>
        <w:left w:val="none" w:sz="0" w:space="0" w:color="auto"/>
        <w:bottom w:val="none" w:sz="0" w:space="0" w:color="auto"/>
        <w:right w:val="none" w:sz="0" w:space="0" w:color="auto"/>
      </w:divBdr>
      <w:divsChild>
        <w:div w:id="1143308287">
          <w:marLeft w:val="0"/>
          <w:marRight w:val="0"/>
          <w:marTop w:val="0"/>
          <w:marBottom w:val="150"/>
          <w:divBdr>
            <w:top w:val="none" w:sz="0" w:space="0" w:color="auto"/>
            <w:left w:val="none" w:sz="0" w:space="0" w:color="auto"/>
            <w:bottom w:val="none" w:sz="0" w:space="0" w:color="auto"/>
            <w:right w:val="none" w:sz="0" w:space="0" w:color="auto"/>
          </w:divBdr>
        </w:div>
      </w:divsChild>
    </w:div>
    <w:div w:id="170148387">
      <w:bodyDiv w:val="1"/>
      <w:marLeft w:val="0"/>
      <w:marRight w:val="0"/>
      <w:marTop w:val="0"/>
      <w:marBottom w:val="0"/>
      <w:divBdr>
        <w:top w:val="none" w:sz="0" w:space="0" w:color="auto"/>
        <w:left w:val="none" w:sz="0" w:space="0" w:color="auto"/>
        <w:bottom w:val="none" w:sz="0" w:space="0" w:color="auto"/>
        <w:right w:val="none" w:sz="0" w:space="0" w:color="auto"/>
      </w:divBdr>
    </w:div>
    <w:div w:id="170294645">
      <w:bodyDiv w:val="1"/>
      <w:marLeft w:val="0"/>
      <w:marRight w:val="0"/>
      <w:marTop w:val="0"/>
      <w:marBottom w:val="0"/>
      <w:divBdr>
        <w:top w:val="none" w:sz="0" w:space="0" w:color="auto"/>
        <w:left w:val="none" w:sz="0" w:space="0" w:color="auto"/>
        <w:bottom w:val="none" w:sz="0" w:space="0" w:color="auto"/>
        <w:right w:val="none" w:sz="0" w:space="0" w:color="auto"/>
      </w:divBdr>
      <w:divsChild>
        <w:div w:id="2090424334">
          <w:marLeft w:val="0"/>
          <w:marRight w:val="0"/>
          <w:marTop w:val="150"/>
          <w:marBottom w:val="0"/>
          <w:divBdr>
            <w:top w:val="none" w:sz="0" w:space="0" w:color="auto"/>
            <w:left w:val="none" w:sz="0" w:space="0" w:color="auto"/>
            <w:bottom w:val="none" w:sz="0" w:space="0" w:color="auto"/>
            <w:right w:val="none" w:sz="0" w:space="0" w:color="auto"/>
          </w:divBdr>
          <w:divsChild>
            <w:div w:id="1082332945">
              <w:marLeft w:val="0"/>
              <w:marRight w:val="0"/>
              <w:marTop w:val="0"/>
              <w:marBottom w:val="0"/>
              <w:divBdr>
                <w:top w:val="none" w:sz="0" w:space="0" w:color="auto"/>
                <w:left w:val="none" w:sz="0" w:space="0" w:color="auto"/>
                <w:bottom w:val="none" w:sz="0" w:space="0" w:color="auto"/>
                <w:right w:val="none" w:sz="0" w:space="0" w:color="auto"/>
              </w:divBdr>
              <w:divsChild>
                <w:div w:id="8957037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002789">
          <w:marLeft w:val="0"/>
          <w:marRight w:val="0"/>
          <w:marTop w:val="0"/>
          <w:marBottom w:val="0"/>
          <w:divBdr>
            <w:top w:val="none" w:sz="0" w:space="0" w:color="auto"/>
            <w:left w:val="none" w:sz="0" w:space="0" w:color="auto"/>
            <w:bottom w:val="none" w:sz="0" w:space="0" w:color="auto"/>
            <w:right w:val="none" w:sz="0" w:space="0" w:color="auto"/>
          </w:divBdr>
          <w:divsChild>
            <w:div w:id="11354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9511">
      <w:bodyDiv w:val="1"/>
      <w:marLeft w:val="0"/>
      <w:marRight w:val="0"/>
      <w:marTop w:val="0"/>
      <w:marBottom w:val="0"/>
      <w:divBdr>
        <w:top w:val="none" w:sz="0" w:space="0" w:color="auto"/>
        <w:left w:val="none" w:sz="0" w:space="0" w:color="auto"/>
        <w:bottom w:val="none" w:sz="0" w:space="0" w:color="auto"/>
        <w:right w:val="none" w:sz="0" w:space="0" w:color="auto"/>
      </w:divBdr>
    </w:div>
    <w:div w:id="170801389">
      <w:bodyDiv w:val="1"/>
      <w:marLeft w:val="0"/>
      <w:marRight w:val="0"/>
      <w:marTop w:val="0"/>
      <w:marBottom w:val="0"/>
      <w:divBdr>
        <w:top w:val="none" w:sz="0" w:space="0" w:color="auto"/>
        <w:left w:val="none" w:sz="0" w:space="0" w:color="auto"/>
        <w:bottom w:val="none" w:sz="0" w:space="0" w:color="auto"/>
        <w:right w:val="none" w:sz="0" w:space="0" w:color="auto"/>
      </w:divBdr>
      <w:divsChild>
        <w:div w:id="2115051101">
          <w:marLeft w:val="0"/>
          <w:marRight w:val="0"/>
          <w:marTop w:val="0"/>
          <w:marBottom w:val="150"/>
          <w:divBdr>
            <w:top w:val="none" w:sz="0" w:space="0" w:color="auto"/>
            <w:left w:val="none" w:sz="0" w:space="0" w:color="auto"/>
            <w:bottom w:val="none" w:sz="0" w:space="0" w:color="auto"/>
            <w:right w:val="none" w:sz="0" w:space="0" w:color="auto"/>
          </w:divBdr>
          <w:divsChild>
            <w:div w:id="934482548">
              <w:marLeft w:val="0"/>
              <w:marRight w:val="0"/>
              <w:marTop w:val="0"/>
              <w:marBottom w:val="0"/>
              <w:divBdr>
                <w:top w:val="none" w:sz="0" w:space="0" w:color="auto"/>
                <w:left w:val="none" w:sz="0" w:space="0" w:color="auto"/>
                <w:bottom w:val="none" w:sz="0" w:space="0" w:color="auto"/>
                <w:right w:val="none" w:sz="0" w:space="0" w:color="auto"/>
              </w:divBdr>
              <w:divsChild>
                <w:div w:id="2111928493">
                  <w:marLeft w:val="0"/>
                  <w:marRight w:val="0"/>
                  <w:marTop w:val="0"/>
                  <w:marBottom w:val="0"/>
                  <w:divBdr>
                    <w:top w:val="none" w:sz="0" w:space="0" w:color="auto"/>
                    <w:left w:val="none" w:sz="0" w:space="0" w:color="auto"/>
                    <w:bottom w:val="none" w:sz="0" w:space="0" w:color="auto"/>
                    <w:right w:val="none" w:sz="0" w:space="0" w:color="auto"/>
                  </w:divBdr>
                  <w:divsChild>
                    <w:div w:id="20812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8186">
          <w:marLeft w:val="0"/>
          <w:marRight w:val="0"/>
          <w:marTop w:val="0"/>
          <w:marBottom w:val="0"/>
          <w:divBdr>
            <w:top w:val="none" w:sz="0" w:space="0" w:color="auto"/>
            <w:left w:val="none" w:sz="0" w:space="0" w:color="auto"/>
            <w:bottom w:val="none" w:sz="0" w:space="0" w:color="auto"/>
            <w:right w:val="none" w:sz="0" w:space="0" w:color="auto"/>
          </w:divBdr>
        </w:div>
      </w:divsChild>
    </w:div>
    <w:div w:id="170874344">
      <w:bodyDiv w:val="1"/>
      <w:marLeft w:val="0"/>
      <w:marRight w:val="0"/>
      <w:marTop w:val="0"/>
      <w:marBottom w:val="0"/>
      <w:divBdr>
        <w:top w:val="none" w:sz="0" w:space="0" w:color="auto"/>
        <w:left w:val="none" w:sz="0" w:space="0" w:color="auto"/>
        <w:bottom w:val="none" w:sz="0" w:space="0" w:color="auto"/>
        <w:right w:val="none" w:sz="0" w:space="0" w:color="auto"/>
      </w:divBdr>
    </w:div>
    <w:div w:id="170998958">
      <w:bodyDiv w:val="1"/>
      <w:marLeft w:val="0"/>
      <w:marRight w:val="0"/>
      <w:marTop w:val="0"/>
      <w:marBottom w:val="0"/>
      <w:divBdr>
        <w:top w:val="none" w:sz="0" w:space="0" w:color="auto"/>
        <w:left w:val="none" w:sz="0" w:space="0" w:color="auto"/>
        <w:bottom w:val="none" w:sz="0" w:space="0" w:color="auto"/>
        <w:right w:val="none" w:sz="0" w:space="0" w:color="auto"/>
      </w:divBdr>
      <w:divsChild>
        <w:div w:id="1633635195">
          <w:marLeft w:val="0"/>
          <w:marRight w:val="0"/>
          <w:marTop w:val="0"/>
          <w:marBottom w:val="150"/>
          <w:divBdr>
            <w:top w:val="none" w:sz="0" w:space="0" w:color="auto"/>
            <w:left w:val="none" w:sz="0" w:space="0" w:color="auto"/>
            <w:bottom w:val="none" w:sz="0" w:space="0" w:color="auto"/>
            <w:right w:val="none" w:sz="0" w:space="0" w:color="auto"/>
          </w:divBdr>
          <w:divsChild>
            <w:div w:id="2108651170">
              <w:marLeft w:val="0"/>
              <w:marRight w:val="0"/>
              <w:marTop w:val="0"/>
              <w:marBottom w:val="0"/>
              <w:divBdr>
                <w:top w:val="none" w:sz="0" w:space="0" w:color="auto"/>
                <w:left w:val="none" w:sz="0" w:space="0" w:color="auto"/>
                <w:bottom w:val="none" w:sz="0" w:space="0" w:color="auto"/>
                <w:right w:val="none" w:sz="0" w:space="0" w:color="auto"/>
              </w:divBdr>
            </w:div>
          </w:divsChild>
        </w:div>
        <w:div w:id="1100906228">
          <w:marLeft w:val="0"/>
          <w:marRight w:val="0"/>
          <w:marTop w:val="0"/>
          <w:marBottom w:val="150"/>
          <w:divBdr>
            <w:top w:val="none" w:sz="0" w:space="0" w:color="auto"/>
            <w:left w:val="none" w:sz="0" w:space="0" w:color="auto"/>
            <w:bottom w:val="none" w:sz="0" w:space="0" w:color="auto"/>
            <w:right w:val="none" w:sz="0" w:space="0" w:color="auto"/>
          </w:divBdr>
        </w:div>
        <w:div w:id="1287395009">
          <w:marLeft w:val="0"/>
          <w:marRight w:val="0"/>
          <w:marTop w:val="0"/>
          <w:marBottom w:val="0"/>
          <w:divBdr>
            <w:top w:val="none" w:sz="0" w:space="0" w:color="auto"/>
            <w:left w:val="none" w:sz="0" w:space="0" w:color="auto"/>
            <w:bottom w:val="none" w:sz="0" w:space="0" w:color="auto"/>
            <w:right w:val="none" w:sz="0" w:space="0" w:color="auto"/>
          </w:divBdr>
          <w:divsChild>
            <w:div w:id="45371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5130">
      <w:bodyDiv w:val="1"/>
      <w:marLeft w:val="0"/>
      <w:marRight w:val="0"/>
      <w:marTop w:val="0"/>
      <w:marBottom w:val="0"/>
      <w:divBdr>
        <w:top w:val="none" w:sz="0" w:space="0" w:color="auto"/>
        <w:left w:val="none" w:sz="0" w:space="0" w:color="auto"/>
        <w:bottom w:val="none" w:sz="0" w:space="0" w:color="auto"/>
        <w:right w:val="none" w:sz="0" w:space="0" w:color="auto"/>
      </w:divBdr>
      <w:divsChild>
        <w:div w:id="1812209219">
          <w:marLeft w:val="0"/>
          <w:marRight w:val="0"/>
          <w:marTop w:val="0"/>
          <w:marBottom w:val="0"/>
          <w:divBdr>
            <w:top w:val="none" w:sz="0" w:space="0" w:color="auto"/>
            <w:left w:val="none" w:sz="0" w:space="0" w:color="auto"/>
            <w:bottom w:val="none" w:sz="0" w:space="0" w:color="auto"/>
            <w:right w:val="none" w:sz="0" w:space="0" w:color="auto"/>
          </w:divBdr>
        </w:div>
      </w:divsChild>
    </w:div>
    <w:div w:id="171146146">
      <w:bodyDiv w:val="1"/>
      <w:marLeft w:val="0"/>
      <w:marRight w:val="0"/>
      <w:marTop w:val="0"/>
      <w:marBottom w:val="0"/>
      <w:divBdr>
        <w:top w:val="none" w:sz="0" w:space="0" w:color="auto"/>
        <w:left w:val="none" w:sz="0" w:space="0" w:color="auto"/>
        <w:bottom w:val="none" w:sz="0" w:space="0" w:color="auto"/>
        <w:right w:val="none" w:sz="0" w:space="0" w:color="auto"/>
      </w:divBdr>
    </w:div>
    <w:div w:id="171334894">
      <w:bodyDiv w:val="1"/>
      <w:marLeft w:val="0"/>
      <w:marRight w:val="0"/>
      <w:marTop w:val="0"/>
      <w:marBottom w:val="0"/>
      <w:divBdr>
        <w:top w:val="none" w:sz="0" w:space="0" w:color="auto"/>
        <w:left w:val="none" w:sz="0" w:space="0" w:color="auto"/>
        <w:bottom w:val="none" w:sz="0" w:space="0" w:color="auto"/>
        <w:right w:val="none" w:sz="0" w:space="0" w:color="auto"/>
      </w:divBdr>
      <w:divsChild>
        <w:div w:id="34156311">
          <w:marLeft w:val="0"/>
          <w:marRight w:val="0"/>
          <w:marTop w:val="0"/>
          <w:marBottom w:val="0"/>
          <w:divBdr>
            <w:top w:val="none" w:sz="0" w:space="0" w:color="auto"/>
            <w:left w:val="none" w:sz="0" w:space="0" w:color="auto"/>
            <w:bottom w:val="none" w:sz="0" w:space="0" w:color="auto"/>
            <w:right w:val="none" w:sz="0" w:space="0" w:color="auto"/>
          </w:divBdr>
          <w:divsChild>
            <w:div w:id="261689759">
              <w:marLeft w:val="0"/>
              <w:marRight w:val="0"/>
              <w:marTop w:val="0"/>
              <w:marBottom w:val="0"/>
              <w:divBdr>
                <w:top w:val="none" w:sz="0" w:space="0" w:color="auto"/>
                <w:left w:val="none" w:sz="0" w:space="0" w:color="auto"/>
                <w:bottom w:val="none" w:sz="0" w:space="0" w:color="auto"/>
                <w:right w:val="none" w:sz="0" w:space="0" w:color="auto"/>
              </w:divBdr>
              <w:divsChild>
                <w:div w:id="397170441">
                  <w:marLeft w:val="0"/>
                  <w:marRight w:val="0"/>
                  <w:marTop w:val="0"/>
                  <w:marBottom w:val="0"/>
                  <w:divBdr>
                    <w:top w:val="none" w:sz="0" w:space="0" w:color="auto"/>
                    <w:left w:val="none" w:sz="0" w:space="0" w:color="auto"/>
                    <w:bottom w:val="none" w:sz="0" w:space="0" w:color="auto"/>
                    <w:right w:val="none" w:sz="0" w:space="0" w:color="auto"/>
                  </w:divBdr>
                  <w:divsChild>
                    <w:div w:id="1844776518">
                      <w:marLeft w:val="0"/>
                      <w:marRight w:val="0"/>
                      <w:marTop w:val="0"/>
                      <w:marBottom w:val="0"/>
                      <w:divBdr>
                        <w:top w:val="none" w:sz="0" w:space="0" w:color="auto"/>
                        <w:left w:val="none" w:sz="0" w:space="0" w:color="auto"/>
                        <w:bottom w:val="none" w:sz="0" w:space="0" w:color="auto"/>
                        <w:right w:val="none" w:sz="0" w:space="0" w:color="auto"/>
                      </w:divBdr>
                      <w:divsChild>
                        <w:div w:id="1991902588">
                          <w:marLeft w:val="0"/>
                          <w:marRight w:val="0"/>
                          <w:marTop w:val="0"/>
                          <w:marBottom w:val="0"/>
                          <w:divBdr>
                            <w:top w:val="none" w:sz="0" w:space="0" w:color="auto"/>
                            <w:left w:val="none" w:sz="0" w:space="0" w:color="auto"/>
                            <w:bottom w:val="none" w:sz="0" w:space="0" w:color="auto"/>
                            <w:right w:val="none" w:sz="0" w:space="0" w:color="auto"/>
                          </w:divBdr>
                          <w:divsChild>
                            <w:div w:id="1240871836">
                              <w:marLeft w:val="0"/>
                              <w:marRight w:val="0"/>
                              <w:marTop w:val="0"/>
                              <w:marBottom w:val="0"/>
                              <w:divBdr>
                                <w:top w:val="none" w:sz="0" w:space="0" w:color="auto"/>
                                <w:left w:val="none" w:sz="0" w:space="0" w:color="auto"/>
                                <w:bottom w:val="none" w:sz="0" w:space="0" w:color="auto"/>
                                <w:right w:val="none" w:sz="0" w:space="0" w:color="auto"/>
                              </w:divBdr>
                              <w:divsChild>
                                <w:div w:id="754785934">
                                  <w:marLeft w:val="0"/>
                                  <w:marRight w:val="0"/>
                                  <w:marTop w:val="0"/>
                                  <w:marBottom w:val="0"/>
                                  <w:divBdr>
                                    <w:top w:val="none" w:sz="0" w:space="0" w:color="auto"/>
                                    <w:left w:val="none" w:sz="0" w:space="0" w:color="auto"/>
                                    <w:bottom w:val="none" w:sz="0" w:space="0" w:color="auto"/>
                                    <w:right w:val="none" w:sz="0" w:space="0" w:color="auto"/>
                                  </w:divBdr>
                                  <w:divsChild>
                                    <w:div w:id="95082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30921">
      <w:bodyDiv w:val="1"/>
      <w:marLeft w:val="0"/>
      <w:marRight w:val="0"/>
      <w:marTop w:val="0"/>
      <w:marBottom w:val="0"/>
      <w:divBdr>
        <w:top w:val="none" w:sz="0" w:space="0" w:color="auto"/>
        <w:left w:val="none" w:sz="0" w:space="0" w:color="auto"/>
        <w:bottom w:val="none" w:sz="0" w:space="0" w:color="auto"/>
        <w:right w:val="none" w:sz="0" w:space="0" w:color="auto"/>
      </w:divBdr>
      <w:divsChild>
        <w:div w:id="1626960924">
          <w:marLeft w:val="0"/>
          <w:marRight w:val="0"/>
          <w:marTop w:val="0"/>
          <w:marBottom w:val="0"/>
          <w:divBdr>
            <w:top w:val="none" w:sz="0" w:space="0" w:color="auto"/>
            <w:left w:val="none" w:sz="0" w:space="0" w:color="auto"/>
            <w:bottom w:val="none" w:sz="0" w:space="0" w:color="auto"/>
            <w:right w:val="none" w:sz="0" w:space="0" w:color="auto"/>
          </w:divBdr>
          <w:divsChild>
            <w:div w:id="229274094">
              <w:marLeft w:val="0"/>
              <w:marRight w:val="0"/>
              <w:marTop w:val="0"/>
              <w:marBottom w:val="0"/>
              <w:divBdr>
                <w:top w:val="none" w:sz="0" w:space="0" w:color="auto"/>
                <w:left w:val="none" w:sz="0" w:space="0" w:color="auto"/>
                <w:bottom w:val="none" w:sz="0" w:space="0" w:color="auto"/>
                <w:right w:val="none" w:sz="0" w:space="0" w:color="auto"/>
              </w:divBdr>
              <w:divsChild>
                <w:div w:id="1353798372">
                  <w:marLeft w:val="0"/>
                  <w:marRight w:val="0"/>
                  <w:marTop w:val="0"/>
                  <w:marBottom w:val="0"/>
                  <w:divBdr>
                    <w:top w:val="none" w:sz="0" w:space="0" w:color="auto"/>
                    <w:left w:val="none" w:sz="0" w:space="0" w:color="auto"/>
                    <w:bottom w:val="none" w:sz="0" w:space="0" w:color="auto"/>
                    <w:right w:val="none" w:sz="0" w:space="0" w:color="auto"/>
                  </w:divBdr>
                </w:div>
              </w:divsChild>
            </w:div>
            <w:div w:id="1804422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1841537">
      <w:bodyDiv w:val="1"/>
      <w:marLeft w:val="0"/>
      <w:marRight w:val="0"/>
      <w:marTop w:val="0"/>
      <w:marBottom w:val="0"/>
      <w:divBdr>
        <w:top w:val="none" w:sz="0" w:space="0" w:color="auto"/>
        <w:left w:val="none" w:sz="0" w:space="0" w:color="auto"/>
        <w:bottom w:val="none" w:sz="0" w:space="0" w:color="auto"/>
        <w:right w:val="none" w:sz="0" w:space="0" w:color="auto"/>
      </w:divBdr>
      <w:divsChild>
        <w:div w:id="1166285853">
          <w:marLeft w:val="0"/>
          <w:marRight w:val="0"/>
          <w:marTop w:val="0"/>
          <w:marBottom w:val="0"/>
          <w:divBdr>
            <w:top w:val="none" w:sz="0" w:space="0" w:color="auto"/>
            <w:left w:val="none" w:sz="0" w:space="0" w:color="auto"/>
            <w:bottom w:val="none" w:sz="0" w:space="0" w:color="auto"/>
            <w:right w:val="none" w:sz="0" w:space="0" w:color="auto"/>
          </w:divBdr>
          <w:divsChild>
            <w:div w:id="819153231">
              <w:marLeft w:val="0"/>
              <w:marRight w:val="0"/>
              <w:marTop w:val="0"/>
              <w:marBottom w:val="375"/>
              <w:divBdr>
                <w:top w:val="none" w:sz="0" w:space="0" w:color="auto"/>
                <w:left w:val="none" w:sz="0" w:space="0" w:color="auto"/>
                <w:bottom w:val="none" w:sz="0" w:space="0" w:color="auto"/>
                <w:right w:val="none" w:sz="0" w:space="0" w:color="auto"/>
              </w:divBdr>
            </w:div>
            <w:div w:id="1864439644">
              <w:marLeft w:val="0"/>
              <w:marRight w:val="0"/>
              <w:marTop w:val="0"/>
              <w:marBottom w:val="225"/>
              <w:divBdr>
                <w:top w:val="none" w:sz="0" w:space="0" w:color="auto"/>
                <w:left w:val="none" w:sz="0" w:space="0" w:color="auto"/>
                <w:bottom w:val="none" w:sz="0" w:space="0" w:color="auto"/>
                <w:right w:val="none" w:sz="0" w:space="0" w:color="auto"/>
              </w:divBdr>
              <w:divsChild>
                <w:div w:id="224881706">
                  <w:marLeft w:val="0"/>
                  <w:marRight w:val="0"/>
                  <w:marTop w:val="0"/>
                  <w:marBottom w:val="150"/>
                  <w:divBdr>
                    <w:top w:val="none" w:sz="0" w:space="0" w:color="auto"/>
                    <w:left w:val="none" w:sz="0" w:space="0" w:color="auto"/>
                    <w:bottom w:val="none" w:sz="0" w:space="0" w:color="auto"/>
                    <w:right w:val="none" w:sz="0" w:space="0" w:color="auto"/>
                  </w:divBdr>
                </w:div>
                <w:div w:id="413674636">
                  <w:marLeft w:val="0"/>
                  <w:marRight w:val="0"/>
                  <w:marTop w:val="0"/>
                  <w:marBottom w:val="150"/>
                  <w:divBdr>
                    <w:top w:val="none" w:sz="0" w:space="0" w:color="auto"/>
                    <w:left w:val="none" w:sz="0" w:space="0" w:color="auto"/>
                    <w:bottom w:val="none" w:sz="0" w:space="0" w:color="auto"/>
                    <w:right w:val="none" w:sz="0" w:space="0" w:color="auto"/>
                  </w:divBdr>
                </w:div>
                <w:div w:id="657853499">
                  <w:marLeft w:val="0"/>
                  <w:marRight w:val="0"/>
                  <w:marTop w:val="0"/>
                  <w:marBottom w:val="150"/>
                  <w:divBdr>
                    <w:top w:val="none" w:sz="0" w:space="0" w:color="auto"/>
                    <w:left w:val="none" w:sz="0" w:space="0" w:color="auto"/>
                    <w:bottom w:val="none" w:sz="0" w:space="0" w:color="auto"/>
                    <w:right w:val="none" w:sz="0" w:space="0" w:color="auto"/>
                  </w:divBdr>
                  <w:divsChild>
                    <w:div w:id="1678196064">
                      <w:marLeft w:val="0"/>
                      <w:marRight w:val="0"/>
                      <w:marTop w:val="0"/>
                      <w:marBottom w:val="150"/>
                      <w:divBdr>
                        <w:top w:val="none" w:sz="0" w:space="0" w:color="auto"/>
                        <w:left w:val="none" w:sz="0" w:space="0" w:color="auto"/>
                        <w:bottom w:val="none" w:sz="0" w:space="0" w:color="auto"/>
                        <w:right w:val="none" w:sz="0" w:space="0" w:color="auto"/>
                      </w:divBdr>
                      <w:divsChild>
                        <w:div w:id="13777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7206">
                  <w:marLeft w:val="0"/>
                  <w:marRight w:val="0"/>
                  <w:marTop w:val="0"/>
                  <w:marBottom w:val="150"/>
                  <w:divBdr>
                    <w:top w:val="none" w:sz="0" w:space="0" w:color="auto"/>
                    <w:left w:val="none" w:sz="0" w:space="0" w:color="auto"/>
                    <w:bottom w:val="none" w:sz="0" w:space="0" w:color="auto"/>
                    <w:right w:val="none" w:sz="0" w:space="0" w:color="auto"/>
                  </w:divBdr>
                </w:div>
                <w:div w:id="868756055">
                  <w:marLeft w:val="0"/>
                  <w:marRight w:val="0"/>
                  <w:marTop w:val="0"/>
                  <w:marBottom w:val="150"/>
                  <w:divBdr>
                    <w:top w:val="none" w:sz="0" w:space="0" w:color="auto"/>
                    <w:left w:val="none" w:sz="0" w:space="0" w:color="auto"/>
                    <w:bottom w:val="none" w:sz="0" w:space="0" w:color="auto"/>
                    <w:right w:val="none" w:sz="0" w:space="0" w:color="auto"/>
                  </w:divBdr>
                </w:div>
                <w:div w:id="962154805">
                  <w:marLeft w:val="0"/>
                  <w:marRight w:val="0"/>
                  <w:marTop w:val="0"/>
                  <w:marBottom w:val="150"/>
                  <w:divBdr>
                    <w:top w:val="none" w:sz="0" w:space="0" w:color="auto"/>
                    <w:left w:val="none" w:sz="0" w:space="0" w:color="auto"/>
                    <w:bottom w:val="none" w:sz="0" w:space="0" w:color="auto"/>
                    <w:right w:val="none" w:sz="0" w:space="0" w:color="auto"/>
                  </w:divBdr>
                </w:div>
                <w:div w:id="1126006692">
                  <w:marLeft w:val="0"/>
                  <w:marRight w:val="0"/>
                  <w:marTop w:val="0"/>
                  <w:marBottom w:val="150"/>
                  <w:divBdr>
                    <w:top w:val="none" w:sz="0" w:space="0" w:color="auto"/>
                    <w:left w:val="none" w:sz="0" w:space="0" w:color="auto"/>
                    <w:bottom w:val="none" w:sz="0" w:space="0" w:color="auto"/>
                    <w:right w:val="none" w:sz="0" w:space="0" w:color="auto"/>
                  </w:divBdr>
                </w:div>
                <w:div w:id="1142497945">
                  <w:marLeft w:val="0"/>
                  <w:marRight w:val="0"/>
                  <w:marTop w:val="0"/>
                  <w:marBottom w:val="150"/>
                  <w:divBdr>
                    <w:top w:val="none" w:sz="0" w:space="0" w:color="auto"/>
                    <w:left w:val="none" w:sz="0" w:space="0" w:color="auto"/>
                    <w:bottom w:val="none" w:sz="0" w:space="0" w:color="auto"/>
                    <w:right w:val="none" w:sz="0" w:space="0" w:color="auto"/>
                  </w:divBdr>
                </w:div>
                <w:div w:id="1160122199">
                  <w:marLeft w:val="0"/>
                  <w:marRight w:val="0"/>
                  <w:marTop w:val="0"/>
                  <w:marBottom w:val="150"/>
                  <w:divBdr>
                    <w:top w:val="none" w:sz="0" w:space="0" w:color="auto"/>
                    <w:left w:val="none" w:sz="0" w:space="0" w:color="auto"/>
                    <w:bottom w:val="none" w:sz="0" w:space="0" w:color="auto"/>
                    <w:right w:val="none" w:sz="0" w:space="0" w:color="auto"/>
                  </w:divBdr>
                </w:div>
                <w:div w:id="1329821840">
                  <w:marLeft w:val="0"/>
                  <w:marRight w:val="0"/>
                  <w:marTop w:val="0"/>
                  <w:marBottom w:val="150"/>
                  <w:divBdr>
                    <w:top w:val="none" w:sz="0" w:space="0" w:color="auto"/>
                    <w:left w:val="none" w:sz="0" w:space="0" w:color="auto"/>
                    <w:bottom w:val="none" w:sz="0" w:space="0" w:color="auto"/>
                    <w:right w:val="none" w:sz="0" w:space="0" w:color="auto"/>
                  </w:divBdr>
                </w:div>
                <w:div w:id="1377122908">
                  <w:marLeft w:val="0"/>
                  <w:marRight w:val="0"/>
                  <w:marTop w:val="0"/>
                  <w:marBottom w:val="150"/>
                  <w:divBdr>
                    <w:top w:val="none" w:sz="0" w:space="0" w:color="auto"/>
                    <w:left w:val="none" w:sz="0" w:space="0" w:color="auto"/>
                    <w:bottom w:val="none" w:sz="0" w:space="0" w:color="auto"/>
                    <w:right w:val="none" w:sz="0" w:space="0" w:color="auto"/>
                  </w:divBdr>
                </w:div>
                <w:div w:id="1681081437">
                  <w:marLeft w:val="0"/>
                  <w:marRight w:val="0"/>
                  <w:marTop w:val="0"/>
                  <w:marBottom w:val="150"/>
                  <w:divBdr>
                    <w:top w:val="none" w:sz="0" w:space="0" w:color="auto"/>
                    <w:left w:val="none" w:sz="0" w:space="0" w:color="auto"/>
                    <w:bottom w:val="none" w:sz="0" w:space="0" w:color="auto"/>
                    <w:right w:val="none" w:sz="0" w:space="0" w:color="auto"/>
                  </w:divBdr>
                </w:div>
                <w:div w:id="1823546612">
                  <w:marLeft w:val="0"/>
                  <w:marRight w:val="0"/>
                  <w:marTop w:val="0"/>
                  <w:marBottom w:val="150"/>
                  <w:divBdr>
                    <w:top w:val="none" w:sz="0" w:space="0" w:color="auto"/>
                    <w:left w:val="none" w:sz="0" w:space="0" w:color="auto"/>
                    <w:bottom w:val="none" w:sz="0" w:space="0" w:color="auto"/>
                    <w:right w:val="none" w:sz="0" w:space="0" w:color="auto"/>
                  </w:divBdr>
                </w:div>
                <w:div w:id="1993944259">
                  <w:marLeft w:val="0"/>
                  <w:marRight w:val="0"/>
                  <w:marTop w:val="0"/>
                  <w:marBottom w:val="150"/>
                  <w:divBdr>
                    <w:top w:val="none" w:sz="0" w:space="0" w:color="auto"/>
                    <w:left w:val="none" w:sz="0" w:space="0" w:color="auto"/>
                    <w:bottom w:val="none" w:sz="0" w:space="0" w:color="auto"/>
                    <w:right w:val="none" w:sz="0" w:space="0" w:color="auto"/>
                  </w:divBdr>
                </w:div>
                <w:div w:id="2009477320">
                  <w:marLeft w:val="0"/>
                  <w:marRight w:val="0"/>
                  <w:marTop w:val="0"/>
                  <w:marBottom w:val="150"/>
                  <w:divBdr>
                    <w:top w:val="none" w:sz="0" w:space="0" w:color="auto"/>
                    <w:left w:val="none" w:sz="0" w:space="0" w:color="auto"/>
                    <w:bottom w:val="none" w:sz="0" w:space="0" w:color="auto"/>
                    <w:right w:val="none" w:sz="0" w:space="0" w:color="auto"/>
                  </w:divBdr>
                </w:div>
                <w:div w:id="21114617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6329793">
          <w:marLeft w:val="0"/>
          <w:marRight w:val="0"/>
          <w:marTop w:val="0"/>
          <w:marBottom w:val="150"/>
          <w:divBdr>
            <w:top w:val="none" w:sz="0" w:space="0" w:color="auto"/>
            <w:left w:val="none" w:sz="0" w:space="0" w:color="auto"/>
            <w:bottom w:val="none" w:sz="0" w:space="0" w:color="auto"/>
            <w:right w:val="none" w:sz="0" w:space="0" w:color="auto"/>
          </w:divBdr>
        </w:div>
      </w:divsChild>
    </w:div>
    <w:div w:id="172182481">
      <w:bodyDiv w:val="1"/>
      <w:marLeft w:val="0"/>
      <w:marRight w:val="0"/>
      <w:marTop w:val="0"/>
      <w:marBottom w:val="0"/>
      <w:divBdr>
        <w:top w:val="none" w:sz="0" w:space="0" w:color="auto"/>
        <w:left w:val="none" w:sz="0" w:space="0" w:color="auto"/>
        <w:bottom w:val="none" w:sz="0" w:space="0" w:color="auto"/>
        <w:right w:val="none" w:sz="0" w:space="0" w:color="auto"/>
      </w:divBdr>
    </w:div>
    <w:div w:id="172380448">
      <w:bodyDiv w:val="1"/>
      <w:marLeft w:val="0"/>
      <w:marRight w:val="0"/>
      <w:marTop w:val="0"/>
      <w:marBottom w:val="0"/>
      <w:divBdr>
        <w:top w:val="none" w:sz="0" w:space="0" w:color="auto"/>
        <w:left w:val="none" w:sz="0" w:space="0" w:color="auto"/>
        <w:bottom w:val="none" w:sz="0" w:space="0" w:color="auto"/>
        <w:right w:val="none" w:sz="0" w:space="0" w:color="auto"/>
      </w:divBdr>
    </w:div>
    <w:div w:id="172381485">
      <w:bodyDiv w:val="1"/>
      <w:marLeft w:val="0"/>
      <w:marRight w:val="0"/>
      <w:marTop w:val="0"/>
      <w:marBottom w:val="0"/>
      <w:divBdr>
        <w:top w:val="none" w:sz="0" w:space="0" w:color="auto"/>
        <w:left w:val="none" w:sz="0" w:space="0" w:color="auto"/>
        <w:bottom w:val="none" w:sz="0" w:space="0" w:color="auto"/>
        <w:right w:val="none" w:sz="0" w:space="0" w:color="auto"/>
      </w:divBdr>
      <w:divsChild>
        <w:div w:id="201283914">
          <w:marLeft w:val="0"/>
          <w:marRight w:val="0"/>
          <w:marTop w:val="0"/>
          <w:marBottom w:val="75"/>
          <w:divBdr>
            <w:top w:val="none" w:sz="0" w:space="0" w:color="auto"/>
            <w:left w:val="none" w:sz="0" w:space="0" w:color="auto"/>
            <w:bottom w:val="none" w:sz="0" w:space="0" w:color="auto"/>
            <w:right w:val="none" w:sz="0" w:space="0" w:color="auto"/>
          </w:divBdr>
        </w:div>
        <w:div w:id="1091048056">
          <w:marLeft w:val="0"/>
          <w:marRight w:val="0"/>
          <w:marTop w:val="0"/>
          <w:marBottom w:val="0"/>
          <w:divBdr>
            <w:top w:val="none" w:sz="0" w:space="0" w:color="auto"/>
            <w:left w:val="none" w:sz="0" w:space="0" w:color="auto"/>
            <w:bottom w:val="none" w:sz="0" w:space="0" w:color="auto"/>
            <w:right w:val="none" w:sz="0" w:space="0" w:color="auto"/>
          </w:divBdr>
          <w:divsChild>
            <w:div w:id="1995136765">
              <w:marLeft w:val="0"/>
              <w:marRight w:val="0"/>
              <w:marTop w:val="0"/>
              <w:marBottom w:val="0"/>
              <w:divBdr>
                <w:top w:val="none" w:sz="0" w:space="0" w:color="auto"/>
                <w:left w:val="none" w:sz="0" w:space="0" w:color="auto"/>
                <w:bottom w:val="none" w:sz="0" w:space="0" w:color="auto"/>
                <w:right w:val="none" w:sz="0" w:space="0" w:color="auto"/>
              </w:divBdr>
              <w:divsChild>
                <w:div w:id="3806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2089">
      <w:bodyDiv w:val="1"/>
      <w:marLeft w:val="0"/>
      <w:marRight w:val="0"/>
      <w:marTop w:val="0"/>
      <w:marBottom w:val="0"/>
      <w:divBdr>
        <w:top w:val="none" w:sz="0" w:space="0" w:color="auto"/>
        <w:left w:val="none" w:sz="0" w:space="0" w:color="auto"/>
        <w:bottom w:val="none" w:sz="0" w:space="0" w:color="auto"/>
        <w:right w:val="none" w:sz="0" w:space="0" w:color="auto"/>
      </w:divBdr>
    </w:div>
    <w:div w:id="172844401">
      <w:bodyDiv w:val="1"/>
      <w:marLeft w:val="0"/>
      <w:marRight w:val="0"/>
      <w:marTop w:val="0"/>
      <w:marBottom w:val="0"/>
      <w:divBdr>
        <w:top w:val="none" w:sz="0" w:space="0" w:color="auto"/>
        <w:left w:val="none" w:sz="0" w:space="0" w:color="auto"/>
        <w:bottom w:val="none" w:sz="0" w:space="0" w:color="auto"/>
        <w:right w:val="none" w:sz="0" w:space="0" w:color="auto"/>
      </w:divBdr>
    </w:div>
    <w:div w:id="173032980">
      <w:bodyDiv w:val="1"/>
      <w:marLeft w:val="0"/>
      <w:marRight w:val="0"/>
      <w:marTop w:val="0"/>
      <w:marBottom w:val="0"/>
      <w:divBdr>
        <w:top w:val="none" w:sz="0" w:space="0" w:color="auto"/>
        <w:left w:val="none" w:sz="0" w:space="0" w:color="auto"/>
        <w:bottom w:val="none" w:sz="0" w:space="0" w:color="auto"/>
        <w:right w:val="none" w:sz="0" w:space="0" w:color="auto"/>
      </w:divBdr>
    </w:div>
    <w:div w:id="173232008">
      <w:bodyDiv w:val="1"/>
      <w:marLeft w:val="0"/>
      <w:marRight w:val="0"/>
      <w:marTop w:val="0"/>
      <w:marBottom w:val="0"/>
      <w:divBdr>
        <w:top w:val="none" w:sz="0" w:space="0" w:color="auto"/>
        <w:left w:val="none" w:sz="0" w:space="0" w:color="auto"/>
        <w:bottom w:val="none" w:sz="0" w:space="0" w:color="auto"/>
        <w:right w:val="none" w:sz="0" w:space="0" w:color="auto"/>
      </w:divBdr>
    </w:div>
    <w:div w:id="173616052">
      <w:bodyDiv w:val="1"/>
      <w:marLeft w:val="0"/>
      <w:marRight w:val="0"/>
      <w:marTop w:val="0"/>
      <w:marBottom w:val="0"/>
      <w:divBdr>
        <w:top w:val="none" w:sz="0" w:space="0" w:color="auto"/>
        <w:left w:val="none" w:sz="0" w:space="0" w:color="auto"/>
        <w:bottom w:val="none" w:sz="0" w:space="0" w:color="auto"/>
        <w:right w:val="none" w:sz="0" w:space="0" w:color="auto"/>
      </w:divBdr>
    </w:div>
    <w:div w:id="173955359">
      <w:bodyDiv w:val="1"/>
      <w:marLeft w:val="0"/>
      <w:marRight w:val="0"/>
      <w:marTop w:val="0"/>
      <w:marBottom w:val="0"/>
      <w:divBdr>
        <w:top w:val="none" w:sz="0" w:space="0" w:color="auto"/>
        <w:left w:val="none" w:sz="0" w:space="0" w:color="auto"/>
        <w:bottom w:val="none" w:sz="0" w:space="0" w:color="auto"/>
        <w:right w:val="none" w:sz="0" w:space="0" w:color="auto"/>
      </w:divBdr>
    </w:div>
    <w:div w:id="174853999">
      <w:bodyDiv w:val="1"/>
      <w:marLeft w:val="0"/>
      <w:marRight w:val="0"/>
      <w:marTop w:val="0"/>
      <w:marBottom w:val="0"/>
      <w:divBdr>
        <w:top w:val="none" w:sz="0" w:space="0" w:color="auto"/>
        <w:left w:val="none" w:sz="0" w:space="0" w:color="auto"/>
        <w:bottom w:val="none" w:sz="0" w:space="0" w:color="auto"/>
        <w:right w:val="none" w:sz="0" w:space="0" w:color="auto"/>
      </w:divBdr>
      <w:divsChild>
        <w:div w:id="1908958112">
          <w:marLeft w:val="0"/>
          <w:marRight w:val="0"/>
          <w:marTop w:val="0"/>
          <w:marBottom w:val="0"/>
          <w:divBdr>
            <w:top w:val="none" w:sz="0" w:space="0" w:color="auto"/>
            <w:left w:val="none" w:sz="0" w:space="0" w:color="auto"/>
            <w:bottom w:val="none" w:sz="0" w:space="0" w:color="auto"/>
            <w:right w:val="none" w:sz="0" w:space="0" w:color="auto"/>
          </w:divBdr>
        </w:div>
      </w:divsChild>
    </w:div>
    <w:div w:id="174921656">
      <w:bodyDiv w:val="1"/>
      <w:marLeft w:val="0"/>
      <w:marRight w:val="0"/>
      <w:marTop w:val="0"/>
      <w:marBottom w:val="0"/>
      <w:divBdr>
        <w:top w:val="none" w:sz="0" w:space="0" w:color="auto"/>
        <w:left w:val="none" w:sz="0" w:space="0" w:color="auto"/>
        <w:bottom w:val="none" w:sz="0" w:space="0" w:color="auto"/>
        <w:right w:val="none" w:sz="0" w:space="0" w:color="auto"/>
      </w:divBdr>
      <w:divsChild>
        <w:div w:id="560949706">
          <w:marLeft w:val="0"/>
          <w:marRight w:val="0"/>
          <w:marTop w:val="0"/>
          <w:marBottom w:val="0"/>
          <w:divBdr>
            <w:top w:val="none" w:sz="0" w:space="0" w:color="auto"/>
            <w:left w:val="none" w:sz="0" w:space="0" w:color="auto"/>
            <w:bottom w:val="none" w:sz="0" w:space="0" w:color="auto"/>
            <w:right w:val="none" w:sz="0" w:space="0" w:color="auto"/>
          </w:divBdr>
        </w:div>
      </w:divsChild>
    </w:div>
    <w:div w:id="175383527">
      <w:bodyDiv w:val="1"/>
      <w:marLeft w:val="0"/>
      <w:marRight w:val="0"/>
      <w:marTop w:val="0"/>
      <w:marBottom w:val="0"/>
      <w:divBdr>
        <w:top w:val="none" w:sz="0" w:space="0" w:color="auto"/>
        <w:left w:val="none" w:sz="0" w:space="0" w:color="auto"/>
        <w:bottom w:val="none" w:sz="0" w:space="0" w:color="auto"/>
        <w:right w:val="none" w:sz="0" w:space="0" w:color="auto"/>
      </w:divBdr>
      <w:divsChild>
        <w:div w:id="231083663">
          <w:marLeft w:val="0"/>
          <w:marRight w:val="0"/>
          <w:marTop w:val="0"/>
          <w:marBottom w:val="0"/>
          <w:divBdr>
            <w:top w:val="none" w:sz="0" w:space="0" w:color="auto"/>
            <w:left w:val="none" w:sz="0" w:space="0" w:color="auto"/>
            <w:bottom w:val="dotted" w:sz="6" w:space="4" w:color="DDDDDD"/>
            <w:right w:val="none" w:sz="0" w:space="0" w:color="auto"/>
          </w:divBdr>
          <w:divsChild>
            <w:div w:id="692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6358">
      <w:bodyDiv w:val="1"/>
      <w:marLeft w:val="0"/>
      <w:marRight w:val="0"/>
      <w:marTop w:val="0"/>
      <w:marBottom w:val="0"/>
      <w:divBdr>
        <w:top w:val="none" w:sz="0" w:space="0" w:color="auto"/>
        <w:left w:val="none" w:sz="0" w:space="0" w:color="auto"/>
        <w:bottom w:val="none" w:sz="0" w:space="0" w:color="auto"/>
        <w:right w:val="none" w:sz="0" w:space="0" w:color="auto"/>
      </w:divBdr>
      <w:divsChild>
        <w:div w:id="821892798">
          <w:marLeft w:val="0"/>
          <w:marRight w:val="0"/>
          <w:marTop w:val="0"/>
          <w:marBottom w:val="0"/>
          <w:divBdr>
            <w:top w:val="none" w:sz="0" w:space="0" w:color="auto"/>
            <w:left w:val="none" w:sz="0" w:space="0" w:color="auto"/>
            <w:bottom w:val="dotted" w:sz="6" w:space="4" w:color="DDDDDD"/>
            <w:right w:val="none" w:sz="0" w:space="0" w:color="auto"/>
          </w:divBdr>
          <w:divsChild>
            <w:div w:id="14012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020">
      <w:bodyDiv w:val="1"/>
      <w:marLeft w:val="0"/>
      <w:marRight w:val="0"/>
      <w:marTop w:val="0"/>
      <w:marBottom w:val="0"/>
      <w:divBdr>
        <w:top w:val="none" w:sz="0" w:space="0" w:color="auto"/>
        <w:left w:val="none" w:sz="0" w:space="0" w:color="auto"/>
        <w:bottom w:val="none" w:sz="0" w:space="0" w:color="auto"/>
        <w:right w:val="none" w:sz="0" w:space="0" w:color="auto"/>
      </w:divBdr>
    </w:div>
    <w:div w:id="176426797">
      <w:bodyDiv w:val="1"/>
      <w:marLeft w:val="0"/>
      <w:marRight w:val="0"/>
      <w:marTop w:val="0"/>
      <w:marBottom w:val="0"/>
      <w:divBdr>
        <w:top w:val="none" w:sz="0" w:space="0" w:color="auto"/>
        <w:left w:val="none" w:sz="0" w:space="0" w:color="auto"/>
        <w:bottom w:val="none" w:sz="0" w:space="0" w:color="auto"/>
        <w:right w:val="none" w:sz="0" w:space="0" w:color="auto"/>
      </w:divBdr>
      <w:divsChild>
        <w:div w:id="1417435082">
          <w:marLeft w:val="0"/>
          <w:marRight w:val="0"/>
          <w:marTop w:val="0"/>
          <w:marBottom w:val="0"/>
          <w:divBdr>
            <w:top w:val="none" w:sz="0" w:space="0" w:color="auto"/>
            <w:left w:val="none" w:sz="0" w:space="0" w:color="auto"/>
            <w:bottom w:val="dotted" w:sz="6" w:space="4" w:color="DDDDDD"/>
            <w:right w:val="none" w:sz="0" w:space="0" w:color="auto"/>
          </w:divBdr>
          <w:divsChild>
            <w:div w:id="1534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5426">
      <w:bodyDiv w:val="1"/>
      <w:marLeft w:val="0"/>
      <w:marRight w:val="0"/>
      <w:marTop w:val="0"/>
      <w:marBottom w:val="0"/>
      <w:divBdr>
        <w:top w:val="none" w:sz="0" w:space="0" w:color="auto"/>
        <w:left w:val="none" w:sz="0" w:space="0" w:color="auto"/>
        <w:bottom w:val="none" w:sz="0" w:space="0" w:color="auto"/>
        <w:right w:val="none" w:sz="0" w:space="0" w:color="auto"/>
      </w:divBdr>
      <w:divsChild>
        <w:div w:id="157306509">
          <w:marLeft w:val="0"/>
          <w:marRight w:val="0"/>
          <w:marTop w:val="0"/>
          <w:marBottom w:val="0"/>
          <w:divBdr>
            <w:top w:val="none" w:sz="0" w:space="0" w:color="auto"/>
            <w:left w:val="none" w:sz="0" w:space="0" w:color="auto"/>
            <w:bottom w:val="none" w:sz="0" w:space="0" w:color="auto"/>
            <w:right w:val="none" w:sz="0" w:space="0" w:color="auto"/>
          </w:divBdr>
        </w:div>
        <w:div w:id="806362522">
          <w:marLeft w:val="0"/>
          <w:marRight w:val="0"/>
          <w:marTop w:val="0"/>
          <w:marBottom w:val="150"/>
          <w:divBdr>
            <w:top w:val="none" w:sz="0" w:space="0" w:color="auto"/>
            <w:left w:val="none" w:sz="0" w:space="0" w:color="auto"/>
            <w:bottom w:val="none" w:sz="0" w:space="0" w:color="auto"/>
            <w:right w:val="none" w:sz="0" w:space="0" w:color="auto"/>
          </w:divBdr>
        </w:div>
      </w:divsChild>
    </w:div>
    <w:div w:id="176966104">
      <w:bodyDiv w:val="1"/>
      <w:marLeft w:val="0"/>
      <w:marRight w:val="0"/>
      <w:marTop w:val="0"/>
      <w:marBottom w:val="0"/>
      <w:divBdr>
        <w:top w:val="none" w:sz="0" w:space="0" w:color="auto"/>
        <w:left w:val="none" w:sz="0" w:space="0" w:color="auto"/>
        <w:bottom w:val="none" w:sz="0" w:space="0" w:color="auto"/>
        <w:right w:val="none" w:sz="0" w:space="0" w:color="auto"/>
      </w:divBdr>
      <w:divsChild>
        <w:div w:id="38359834">
          <w:marLeft w:val="0"/>
          <w:marRight w:val="0"/>
          <w:marTop w:val="0"/>
          <w:marBottom w:val="0"/>
          <w:divBdr>
            <w:top w:val="none" w:sz="0" w:space="0" w:color="auto"/>
            <w:left w:val="none" w:sz="0" w:space="0" w:color="auto"/>
            <w:bottom w:val="dotted" w:sz="6" w:space="4" w:color="DDDDDD"/>
            <w:right w:val="none" w:sz="0" w:space="0" w:color="auto"/>
          </w:divBdr>
          <w:divsChild>
            <w:div w:id="1060398761">
              <w:marLeft w:val="0"/>
              <w:marRight w:val="0"/>
              <w:marTop w:val="0"/>
              <w:marBottom w:val="0"/>
              <w:divBdr>
                <w:top w:val="none" w:sz="0" w:space="0" w:color="auto"/>
                <w:left w:val="none" w:sz="0" w:space="0" w:color="auto"/>
                <w:bottom w:val="none" w:sz="0" w:space="0" w:color="auto"/>
                <w:right w:val="none" w:sz="0" w:space="0" w:color="auto"/>
              </w:divBdr>
            </w:div>
          </w:divsChild>
        </w:div>
        <w:div w:id="753431587">
          <w:marLeft w:val="0"/>
          <w:marRight w:val="0"/>
          <w:marTop w:val="0"/>
          <w:marBottom w:val="0"/>
          <w:divBdr>
            <w:top w:val="none" w:sz="0" w:space="0" w:color="auto"/>
            <w:left w:val="none" w:sz="0" w:space="0" w:color="auto"/>
            <w:bottom w:val="none" w:sz="0" w:space="0" w:color="auto"/>
            <w:right w:val="none" w:sz="0" w:space="0" w:color="auto"/>
          </w:divBdr>
        </w:div>
      </w:divsChild>
    </w:div>
    <w:div w:id="177236219">
      <w:bodyDiv w:val="1"/>
      <w:marLeft w:val="0"/>
      <w:marRight w:val="0"/>
      <w:marTop w:val="0"/>
      <w:marBottom w:val="0"/>
      <w:divBdr>
        <w:top w:val="none" w:sz="0" w:space="0" w:color="auto"/>
        <w:left w:val="none" w:sz="0" w:space="0" w:color="auto"/>
        <w:bottom w:val="none" w:sz="0" w:space="0" w:color="auto"/>
        <w:right w:val="none" w:sz="0" w:space="0" w:color="auto"/>
      </w:divBdr>
      <w:divsChild>
        <w:div w:id="2022120994">
          <w:marLeft w:val="0"/>
          <w:marRight w:val="0"/>
          <w:marTop w:val="0"/>
          <w:marBottom w:val="0"/>
          <w:divBdr>
            <w:top w:val="none" w:sz="0" w:space="0" w:color="auto"/>
            <w:left w:val="none" w:sz="0" w:space="0" w:color="auto"/>
            <w:bottom w:val="none" w:sz="0" w:space="0" w:color="auto"/>
            <w:right w:val="none" w:sz="0" w:space="0" w:color="auto"/>
          </w:divBdr>
          <w:divsChild>
            <w:div w:id="1887717047">
              <w:marLeft w:val="0"/>
              <w:marRight w:val="0"/>
              <w:marTop w:val="0"/>
              <w:marBottom w:val="0"/>
              <w:divBdr>
                <w:top w:val="none" w:sz="0" w:space="0" w:color="auto"/>
                <w:left w:val="none" w:sz="0" w:space="0" w:color="auto"/>
                <w:bottom w:val="none" w:sz="0" w:space="0" w:color="auto"/>
                <w:right w:val="none" w:sz="0" w:space="0" w:color="auto"/>
              </w:divBdr>
              <w:divsChild>
                <w:div w:id="1611274655">
                  <w:marLeft w:val="0"/>
                  <w:marRight w:val="0"/>
                  <w:marTop w:val="0"/>
                  <w:marBottom w:val="0"/>
                  <w:divBdr>
                    <w:top w:val="none" w:sz="0" w:space="0" w:color="auto"/>
                    <w:left w:val="none" w:sz="0" w:space="0" w:color="auto"/>
                    <w:bottom w:val="none" w:sz="0" w:space="0" w:color="auto"/>
                    <w:right w:val="none" w:sz="0" w:space="0" w:color="auto"/>
                  </w:divBdr>
                  <w:divsChild>
                    <w:div w:id="1207643719">
                      <w:marLeft w:val="0"/>
                      <w:marRight w:val="0"/>
                      <w:marTop w:val="0"/>
                      <w:marBottom w:val="0"/>
                      <w:divBdr>
                        <w:top w:val="none" w:sz="0" w:space="0" w:color="auto"/>
                        <w:left w:val="none" w:sz="0" w:space="0" w:color="auto"/>
                        <w:bottom w:val="none" w:sz="0" w:space="0" w:color="auto"/>
                        <w:right w:val="none" w:sz="0" w:space="0" w:color="auto"/>
                      </w:divBdr>
                      <w:divsChild>
                        <w:div w:id="983268296">
                          <w:marLeft w:val="0"/>
                          <w:marRight w:val="0"/>
                          <w:marTop w:val="0"/>
                          <w:marBottom w:val="0"/>
                          <w:divBdr>
                            <w:top w:val="none" w:sz="0" w:space="0" w:color="auto"/>
                            <w:left w:val="none" w:sz="0" w:space="0" w:color="auto"/>
                            <w:bottom w:val="none" w:sz="0" w:space="0" w:color="auto"/>
                            <w:right w:val="none" w:sz="0" w:space="0" w:color="auto"/>
                          </w:divBdr>
                          <w:divsChild>
                            <w:div w:id="106039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56287">
      <w:bodyDiv w:val="1"/>
      <w:marLeft w:val="0"/>
      <w:marRight w:val="0"/>
      <w:marTop w:val="0"/>
      <w:marBottom w:val="0"/>
      <w:divBdr>
        <w:top w:val="none" w:sz="0" w:space="0" w:color="auto"/>
        <w:left w:val="none" w:sz="0" w:space="0" w:color="auto"/>
        <w:bottom w:val="none" w:sz="0" w:space="0" w:color="auto"/>
        <w:right w:val="none" w:sz="0" w:space="0" w:color="auto"/>
      </w:divBdr>
    </w:div>
    <w:div w:id="179054192">
      <w:bodyDiv w:val="1"/>
      <w:marLeft w:val="0"/>
      <w:marRight w:val="0"/>
      <w:marTop w:val="0"/>
      <w:marBottom w:val="0"/>
      <w:divBdr>
        <w:top w:val="none" w:sz="0" w:space="0" w:color="auto"/>
        <w:left w:val="none" w:sz="0" w:space="0" w:color="auto"/>
        <w:bottom w:val="none" w:sz="0" w:space="0" w:color="auto"/>
        <w:right w:val="none" w:sz="0" w:space="0" w:color="auto"/>
      </w:divBdr>
      <w:divsChild>
        <w:div w:id="349110402">
          <w:marLeft w:val="0"/>
          <w:marRight w:val="0"/>
          <w:marTop w:val="0"/>
          <w:marBottom w:val="150"/>
          <w:divBdr>
            <w:top w:val="none" w:sz="0" w:space="0" w:color="auto"/>
            <w:left w:val="none" w:sz="0" w:space="0" w:color="auto"/>
            <w:bottom w:val="none" w:sz="0" w:space="0" w:color="auto"/>
            <w:right w:val="none" w:sz="0" w:space="0" w:color="auto"/>
          </w:divBdr>
        </w:div>
        <w:div w:id="563027493">
          <w:marLeft w:val="0"/>
          <w:marRight w:val="0"/>
          <w:marTop w:val="0"/>
          <w:marBottom w:val="150"/>
          <w:divBdr>
            <w:top w:val="none" w:sz="0" w:space="0" w:color="auto"/>
            <w:left w:val="none" w:sz="0" w:space="0" w:color="auto"/>
            <w:bottom w:val="none" w:sz="0" w:space="0" w:color="auto"/>
            <w:right w:val="none" w:sz="0" w:space="0" w:color="auto"/>
          </w:divBdr>
        </w:div>
        <w:div w:id="1773354859">
          <w:marLeft w:val="0"/>
          <w:marRight w:val="0"/>
          <w:marTop w:val="0"/>
          <w:marBottom w:val="150"/>
          <w:divBdr>
            <w:top w:val="none" w:sz="0" w:space="0" w:color="auto"/>
            <w:left w:val="none" w:sz="0" w:space="0" w:color="auto"/>
            <w:bottom w:val="none" w:sz="0" w:space="0" w:color="auto"/>
            <w:right w:val="none" w:sz="0" w:space="0" w:color="auto"/>
          </w:divBdr>
        </w:div>
        <w:div w:id="1996031297">
          <w:marLeft w:val="0"/>
          <w:marRight w:val="0"/>
          <w:marTop w:val="0"/>
          <w:marBottom w:val="150"/>
          <w:divBdr>
            <w:top w:val="none" w:sz="0" w:space="0" w:color="auto"/>
            <w:left w:val="none" w:sz="0" w:space="0" w:color="auto"/>
            <w:bottom w:val="none" w:sz="0" w:space="0" w:color="auto"/>
            <w:right w:val="none" w:sz="0" w:space="0" w:color="auto"/>
          </w:divBdr>
        </w:div>
      </w:divsChild>
    </w:div>
    <w:div w:id="179123035">
      <w:bodyDiv w:val="1"/>
      <w:marLeft w:val="0"/>
      <w:marRight w:val="0"/>
      <w:marTop w:val="0"/>
      <w:marBottom w:val="0"/>
      <w:divBdr>
        <w:top w:val="none" w:sz="0" w:space="0" w:color="auto"/>
        <w:left w:val="none" w:sz="0" w:space="0" w:color="auto"/>
        <w:bottom w:val="none" w:sz="0" w:space="0" w:color="auto"/>
        <w:right w:val="none" w:sz="0" w:space="0" w:color="auto"/>
      </w:divBdr>
      <w:divsChild>
        <w:div w:id="713702685">
          <w:marLeft w:val="0"/>
          <w:marRight w:val="0"/>
          <w:marTop w:val="0"/>
          <w:marBottom w:val="0"/>
          <w:divBdr>
            <w:top w:val="none" w:sz="0" w:space="0" w:color="auto"/>
            <w:left w:val="none" w:sz="0" w:space="0" w:color="auto"/>
            <w:bottom w:val="none" w:sz="0" w:space="0" w:color="auto"/>
            <w:right w:val="none" w:sz="0" w:space="0" w:color="auto"/>
          </w:divBdr>
          <w:divsChild>
            <w:div w:id="497305606">
              <w:marLeft w:val="0"/>
              <w:marRight w:val="0"/>
              <w:marTop w:val="0"/>
              <w:marBottom w:val="0"/>
              <w:divBdr>
                <w:top w:val="none" w:sz="0" w:space="0" w:color="auto"/>
                <w:left w:val="none" w:sz="0" w:space="0" w:color="auto"/>
                <w:bottom w:val="none" w:sz="0" w:space="0" w:color="auto"/>
                <w:right w:val="none" w:sz="0" w:space="0" w:color="auto"/>
              </w:divBdr>
              <w:divsChild>
                <w:div w:id="253512213">
                  <w:marLeft w:val="0"/>
                  <w:marRight w:val="0"/>
                  <w:marTop w:val="0"/>
                  <w:marBottom w:val="0"/>
                  <w:divBdr>
                    <w:top w:val="none" w:sz="0" w:space="0" w:color="auto"/>
                    <w:left w:val="none" w:sz="0" w:space="0" w:color="auto"/>
                    <w:bottom w:val="none" w:sz="0" w:space="0" w:color="auto"/>
                    <w:right w:val="none" w:sz="0" w:space="0" w:color="auto"/>
                  </w:divBdr>
                  <w:divsChild>
                    <w:div w:id="1836875125">
                      <w:marLeft w:val="0"/>
                      <w:marRight w:val="0"/>
                      <w:marTop w:val="0"/>
                      <w:marBottom w:val="0"/>
                      <w:divBdr>
                        <w:top w:val="none" w:sz="0" w:space="0" w:color="auto"/>
                        <w:left w:val="none" w:sz="0" w:space="0" w:color="auto"/>
                        <w:bottom w:val="none" w:sz="0" w:space="0" w:color="auto"/>
                        <w:right w:val="none" w:sz="0" w:space="0" w:color="auto"/>
                      </w:divBdr>
                      <w:divsChild>
                        <w:div w:id="734666510">
                          <w:marLeft w:val="0"/>
                          <w:marRight w:val="0"/>
                          <w:marTop w:val="0"/>
                          <w:marBottom w:val="0"/>
                          <w:divBdr>
                            <w:top w:val="none" w:sz="0" w:space="0" w:color="auto"/>
                            <w:left w:val="none" w:sz="0" w:space="0" w:color="auto"/>
                            <w:bottom w:val="none" w:sz="0" w:space="0" w:color="auto"/>
                            <w:right w:val="none" w:sz="0" w:space="0" w:color="auto"/>
                          </w:divBdr>
                          <w:divsChild>
                            <w:div w:id="1131635223">
                              <w:marLeft w:val="0"/>
                              <w:marRight w:val="0"/>
                              <w:marTop w:val="0"/>
                              <w:marBottom w:val="0"/>
                              <w:divBdr>
                                <w:top w:val="none" w:sz="0" w:space="0" w:color="auto"/>
                                <w:left w:val="none" w:sz="0" w:space="0" w:color="auto"/>
                                <w:bottom w:val="none" w:sz="0" w:space="0" w:color="auto"/>
                                <w:right w:val="none" w:sz="0" w:space="0" w:color="auto"/>
                              </w:divBdr>
                              <w:divsChild>
                                <w:div w:id="553124963">
                                  <w:marLeft w:val="0"/>
                                  <w:marRight w:val="0"/>
                                  <w:marTop w:val="0"/>
                                  <w:marBottom w:val="0"/>
                                  <w:divBdr>
                                    <w:top w:val="none" w:sz="0" w:space="0" w:color="auto"/>
                                    <w:left w:val="none" w:sz="0" w:space="0" w:color="auto"/>
                                    <w:bottom w:val="none" w:sz="0" w:space="0" w:color="auto"/>
                                    <w:right w:val="none" w:sz="0" w:space="0" w:color="auto"/>
                                  </w:divBdr>
                                  <w:divsChild>
                                    <w:div w:id="68164707">
                                      <w:marLeft w:val="0"/>
                                      <w:marRight w:val="0"/>
                                      <w:marTop w:val="0"/>
                                      <w:marBottom w:val="0"/>
                                      <w:divBdr>
                                        <w:top w:val="none" w:sz="0" w:space="0" w:color="auto"/>
                                        <w:left w:val="none" w:sz="0" w:space="0" w:color="auto"/>
                                        <w:bottom w:val="none" w:sz="0" w:space="0" w:color="auto"/>
                                        <w:right w:val="none" w:sz="0" w:space="0" w:color="auto"/>
                                      </w:divBdr>
                                      <w:divsChild>
                                        <w:div w:id="17261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785684">
      <w:bodyDiv w:val="1"/>
      <w:marLeft w:val="0"/>
      <w:marRight w:val="0"/>
      <w:marTop w:val="0"/>
      <w:marBottom w:val="0"/>
      <w:divBdr>
        <w:top w:val="none" w:sz="0" w:space="0" w:color="auto"/>
        <w:left w:val="none" w:sz="0" w:space="0" w:color="auto"/>
        <w:bottom w:val="none" w:sz="0" w:space="0" w:color="auto"/>
        <w:right w:val="none" w:sz="0" w:space="0" w:color="auto"/>
      </w:divBdr>
      <w:divsChild>
        <w:div w:id="1689719493">
          <w:marLeft w:val="0"/>
          <w:marRight w:val="0"/>
          <w:marTop w:val="0"/>
          <w:marBottom w:val="0"/>
          <w:divBdr>
            <w:top w:val="none" w:sz="0" w:space="0" w:color="auto"/>
            <w:left w:val="none" w:sz="0" w:space="0" w:color="auto"/>
            <w:bottom w:val="none" w:sz="0" w:space="0" w:color="auto"/>
            <w:right w:val="none" w:sz="0" w:space="0" w:color="auto"/>
          </w:divBdr>
          <w:divsChild>
            <w:div w:id="1473522930">
              <w:marLeft w:val="0"/>
              <w:marRight w:val="0"/>
              <w:marTop w:val="0"/>
              <w:marBottom w:val="0"/>
              <w:divBdr>
                <w:top w:val="none" w:sz="0" w:space="0" w:color="auto"/>
                <w:left w:val="none" w:sz="0" w:space="0" w:color="auto"/>
                <w:bottom w:val="none" w:sz="0" w:space="0" w:color="auto"/>
                <w:right w:val="none" w:sz="0" w:space="0" w:color="auto"/>
              </w:divBdr>
            </w:div>
            <w:div w:id="1631938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856842">
      <w:bodyDiv w:val="1"/>
      <w:marLeft w:val="0"/>
      <w:marRight w:val="0"/>
      <w:marTop w:val="0"/>
      <w:marBottom w:val="0"/>
      <w:divBdr>
        <w:top w:val="none" w:sz="0" w:space="0" w:color="auto"/>
        <w:left w:val="none" w:sz="0" w:space="0" w:color="auto"/>
        <w:bottom w:val="none" w:sz="0" w:space="0" w:color="auto"/>
        <w:right w:val="none" w:sz="0" w:space="0" w:color="auto"/>
      </w:divBdr>
      <w:divsChild>
        <w:div w:id="2021203677">
          <w:marLeft w:val="0"/>
          <w:marRight w:val="0"/>
          <w:marTop w:val="0"/>
          <w:marBottom w:val="150"/>
          <w:divBdr>
            <w:top w:val="none" w:sz="0" w:space="0" w:color="auto"/>
            <w:left w:val="none" w:sz="0" w:space="0" w:color="auto"/>
            <w:bottom w:val="none" w:sz="0" w:space="0" w:color="auto"/>
            <w:right w:val="none" w:sz="0" w:space="0" w:color="auto"/>
          </w:divBdr>
          <w:divsChild>
            <w:div w:id="568733542">
              <w:marLeft w:val="0"/>
              <w:marRight w:val="0"/>
              <w:marTop w:val="0"/>
              <w:marBottom w:val="0"/>
              <w:divBdr>
                <w:top w:val="none" w:sz="0" w:space="0" w:color="auto"/>
                <w:left w:val="none" w:sz="0" w:space="0" w:color="auto"/>
                <w:bottom w:val="none" w:sz="0" w:space="0" w:color="auto"/>
                <w:right w:val="none" w:sz="0" w:space="0" w:color="auto"/>
              </w:divBdr>
              <w:divsChild>
                <w:div w:id="6727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8305">
          <w:marLeft w:val="0"/>
          <w:marRight w:val="0"/>
          <w:marTop w:val="0"/>
          <w:marBottom w:val="150"/>
          <w:divBdr>
            <w:top w:val="none" w:sz="0" w:space="0" w:color="auto"/>
            <w:left w:val="none" w:sz="0" w:space="0" w:color="auto"/>
            <w:bottom w:val="none" w:sz="0" w:space="0" w:color="auto"/>
            <w:right w:val="none" w:sz="0" w:space="0" w:color="auto"/>
          </w:divBdr>
        </w:div>
        <w:div w:id="1824421776">
          <w:marLeft w:val="0"/>
          <w:marRight w:val="0"/>
          <w:marTop w:val="0"/>
          <w:marBottom w:val="0"/>
          <w:divBdr>
            <w:top w:val="none" w:sz="0" w:space="0" w:color="auto"/>
            <w:left w:val="none" w:sz="0" w:space="0" w:color="auto"/>
            <w:bottom w:val="none" w:sz="0" w:space="0" w:color="auto"/>
            <w:right w:val="none" w:sz="0" w:space="0" w:color="auto"/>
          </w:divBdr>
          <w:divsChild>
            <w:div w:id="11902935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9857728">
      <w:bodyDiv w:val="1"/>
      <w:marLeft w:val="0"/>
      <w:marRight w:val="0"/>
      <w:marTop w:val="0"/>
      <w:marBottom w:val="0"/>
      <w:divBdr>
        <w:top w:val="none" w:sz="0" w:space="0" w:color="auto"/>
        <w:left w:val="none" w:sz="0" w:space="0" w:color="auto"/>
        <w:bottom w:val="none" w:sz="0" w:space="0" w:color="auto"/>
        <w:right w:val="none" w:sz="0" w:space="0" w:color="auto"/>
      </w:divBdr>
      <w:divsChild>
        <w:div w:id="1949042502">
          <w:marLeft w:val="0"/>
          <w:marRight w:val="0"/>
          <w:marTop w:val="0"/>
          <w:marBottom w:val="150"/>
          <w:divBdr>
            <w:top w:val="none" w:sz="0" w:space="0" w:color="auto"/>
            <w:left w:val="none" w:sz="0" w:space="0" w:color="auto"/>
            <w:bottom w:val="none" w:sz="0" w:space="0" w:color="auto"/>
            <w:right w:val="none" w:sz="0" w:space="0" w:color="auto"/>
          </w:divBdr>
        </w:div>
      </w:divsChild>
    </w:div>
    <w:div w:id="179903928">
      <w:bodyDiv w:val="1"/>
      <w:marLeft w:val="0"/>
      <w:marRight w:val="0"/>
      <w:marTop w:val="0"/>
      <w:marBottom w:val="0"/>
      <w:divBdr>
        <w:top w:val="none" w:sz="0" w:space="0" w:color="auto"/>
        <w:left w:val="none" w:sz="0" w:space="0" w:color="auto"/>
        <w:bottom w:val="none" w:sz="0" w:space="0" w:color="auto"/>
        <w:right w:val="none" w:sz="0" w:space="0" w:color="auto"/>
      </w:divBdr>
      <w:divsChild>
        <w:div w:id="1580361041">
          <w:marLeft w:val="0"/>
          <w:marRight w:val="0"/>
          <w:marTop w:val="0"/>
          <w:marBottom w:val="0"/>
          <w:divBdr>
            <w:top w:val="none" w:sz="0" w:space="0" w:color="auto"/>
            <w:left w:val="none" w:sz="0" w:space="0" w:color="auto"/>
            <w:bottom w:val="dotted" w:sz="6" w:space="4" w:color="DDDDDD"/>
            <w:right w:val="none" w:sz="0" w:space="0" w:color="auto"/>
          </w:divBdr>
          <w:divsChild>
            <w:div w:id="14656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6688">
      <w:bodyDiv w:val="1"/>
      <w:marLeft w:val="0"/>
      <w:marRight w:val="0"/>
      <w:marTop w:val="0"/>
      <w:marBottom w:val="0"/>
      <w:divBdr>
        <w:top w:val="none" w:sz="0" w:space="0" w:color="auto"/>
        <w:left w:val="none" w:sz="0" w:space="0" w:color="auto"/>
        <w:bottom w:val="none" w:sz="0" w:space="0" w:color="auto"/>
        <w:right w:val="none" w:sz="0" w:space="0" w:color="auto"/>
      </w:divBdr>
      <w:divsChild>
        <w:div w:id="629550560">
          <w:marLeft w:val="0"/>
          <w:marRight w:val="0"/>
          <w:marTop w:val="0"/>
          <w:marBottom w:val="0"/>
          <w:divBdr>
            <w:top w:val="none" w:sz="0" w:space="0" w:color="auto"/>
            <w:left w:val="none" w:sz="0" w:space="0" w:color="auto"/>
            <w:bottom w:val="none" w:sz="0" w:space="0" w:color="auto"/>
            <w:right w:val="none" w:sz="0" w:space="0" w:color="auto"/>
          </w:divBdr>
          <w:divsChild>
            <w:div w:id="1632318121">
              <w:marLeft w:val="0"/>
              <w:marRight w:val="0"/>
              <w:marTop w:val="0"/>
              <w:marBottom w:val="0"/>
              <w:divBdr>
                <w:top w:val="none" w:sz="0" w:space="0" w:color="auto"/>
                <w:left w:val="none" w:sz="0" w:space="0" w:color="auto"/>
                <w:bottom w:val="none" w:sz="0" w:space="0" w:color="auto"/>
                <w:right w:val="none" w:sz="0" w:space="0" w:color="auto"/>
              </w:divBdr>
              <w:divsChild>
                <w:div w:id="1939285591">
                  <w:marLeft w:val="0"/>
                  <w:marRight w:val="0"/>
                  <w:marTop w:val="0"/>
                  <w:marBottom w:val="0"/>
                  <w:divBdr>
                    <w:top w:val="none" w:sz="0" w:space="0" w:color="auto"/>
                    <w:left w:val="none" w:sz="0" w:space="0" w:color="auto"/>
                    <w:bottom w:val="none" w:sz="0" w:space="0" w:color="auto"/>
                    <w:right w:val="none" w:sz="0" w:space="0" w:color="auto"/>
                  </w:divBdr>
                  <w:divsChild>
                    <w:div w:id="455761729">
                      <w:marLeft w:val="0"/>
                      <w:marRight w:val="0"/>
                      <w:marTop w:val="0"/>
                      <w:marBottom w:val="0"/>
                      <w:divBdr>
                        <w:top w:val="none" w:sz="0" w:space="0" w:color="auto"/>
                        <w:left w:val="none" w:sz="0" w:space="0" w:color="auto"/>
                        <w:bottom w:val="none" w:sz="0" w:space="0" w:color="auto"/>
                        <w:right w:val="none" w:sz="0" w:space="0" w:color="auto"/>
                      </w:divBdr>
                      <w:divsChild>
                        <w:div w:id="1906449030">
                          <w:marLeft w:val="0"/>
                          <w:marRight w:val="0"/>
                          <w:marTop w:val="0"/>
                          <w:marBottom w:val="0"/>
                          <w:divBdr>
                            <w:top w:val="none" w:sz="0" w:space="0" w:color="auto"/>
                            <w:left w:val="none" w:sz="0" w:space="0" w:color="auto"/>
                            <w:bottom w:val="none" w:sz="0" w:space="0" w:color="auto"/>
                            <w:right w:val="none" w:sz="0" w:space="0" w:color="auto"/>
                          </w:divBdr>
                          <w:divsChild>
                            <w:div w:id="2130515315">
                              <w:marLeft w:val="0"/>
                              <w:marRight w:val="0"/>
                              <w:marTop w:val="0"/>
                              <w:marBottom w:val="0"/>
                              <w:divBdr>
                                <w:top w:val="none" w:sz="0" w:space="0" w:color="auto"/>
                                <w:left w:val="none" w:sz="0" w:space="0" w:color="auto"/>
                                <w:bottom w:val="none" w:sz="0" w:space="0" w:color="auto"/>
                                <w:right w:val="none" w:sz="0" w:space="0" w:color="auto"/>
                              </w:divBdr>
                              <w:divsChild>
                                <w:div w:id="245918117">
                                  <w:marLeft w:val="0"/>
                                  <w:marRight w:val="0"/>
                                  <w:marTop w:val="0"/>
                                  <w:marBottom w:val="0"/>
                                  <w:divBdr>
                                    <w:top w:val="none" w:sz="0" w:space="0" w:color="auto"/>
                                    <w:left w:val="none" w:sz="0" w:space="0" w:color="auto"/>
                                    <w:bottom w:val="none" w:sz="0" w:space="0" w:color="auto"/>
                                    <w:right w:val="none" w:sz="0" w:space="0" w:color="auto"/>
                                  </w:divBdr>
                                  <w:divsChild>
                                    <w:div w:id="20780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48725">
      <w:bodyDiv w:val="1"/>
      <w:marLeft w:val="0"/>
      <w:marRight w:val="0"/>
      <w:marTop w:val="0"/>
      <w:marBottom w:val="0"/>
      <w:divBdr>
        <w:top w:val="none" w:sz="0" w:space="0" w:color="auto"/>
        <w:left w:val="none" w:sz="0" w:space="0" w:color="auto"/>
        <w:bottom w:val="none" w:sz="0" w:space="0" w:color="auto"/>
        <w:right w:val="none" w:sz="0" w:space="0" w:color="auto"/>
      </w:divBdr>
      <w:divsChild>
        <w:div w:id="588780686">
          <w:marLeft w:val="0"/>
          <w:marRight w:val="0"/>
          <w:marTop w:val="0"/>
          <w:marBottom w:val="0"/>
          <w:divBdr>
            <w:top w:val="none" w:sz="0" w:space="0" w:color="auto"/>
            <w:left w:val="none" w:sz="0" w:space="0" w:color="auto"/>
            <w:bottom w:val="none" w:sz="0" w:space="0" w:color="auto"/>
            <w:right w:val="none" w:sz="0" w:space="0" w:color="auto"/>
          </w:divBdr>
        </w:div>
      </w:divsChild>
    </w:div>
    <w:div w:id="180751609">
      <w:bodyDiv w:val="1"/>
      <w:marLeft w:val="0"/>
      <w:marRight w:val="0"/>
      <w:marTop w:val="0"/>
      <w:marBottom w:val="0"/>
      <w:divBdr>
        <w:top w:val="none" w:sz="0" w:space="0" w:color="auto"/>
        <w:left w:val="none" w:sz="0" w:space="0" w:color="auto"/>
        <w:bottom w:val="none" w:sz="0" w:space="0" w:color="auto"/>
        <w:right w:val="none" w:sz="0" w:space="0" w:color="auto"/>
      </w:divBdr>
      <w:divsChild>
        <w:div w:id="473182739">
          <w:marLeft w:val="0"/>
          <w:marRight w:val="0"/>
          <w:marTop w:val="0"/>
          <w:marBottom w:val="0"/>
          <w:divBdr>
            <w:top w:val="none" w:sz="0" w:space="0" w:color="auto"/>
            <w:left w:val="none" w:sz="0" w:space="0" w:color="auto"/>
            <w:bottom w:val="none" w:sz="0" w:space="0" w:color="auto"/>
            <w:right w:val="none" w:sz="0" w:space="0" w:color="auto"/>
          </w:divBdr>
          <w:divsChild>
            <w:div w:id="1193684946">
              <w:marLeft w:val="0"/>
              <w:marRight w:val="0"/>
              <w:marTop w:val="0"/>
              <w:marBottom w:val="0"/>
              <w:divBdr>
                <w:top w:val="none" w:sz="0" w:space="0" w:color="auto"/>
                <w:left w:val="none" w:sz="0" w:space="0" w:color="auto"/>
                <w:bottom w:val="none" w:sz="0" w:space="0" w:color="auto"/>
                <w:right w:val="none" w:sz="0" w:space="0" w:color="auto"/>
              </w:divBdr>
              <w:divsChild>
                <w:div w:id="773018368">
                  <w:marLeft w:val="0"/>
                  <w:marRight w:val="0"/>
                  <w:marTop w:val="0"/>
                  <w:marBottom w:val="0"/>
                  <w:divBdr>
                    <w:top w:val="none" w:sz="0" w:space="0" w:color="auto"/>
                    <w:left w:val="none" w:sz="0" w:space="0" w:color="auto"/>
                    <w:bottom w:val="none" w:sz="0" w:space="0" w:color="auto"/>
                    <w:right w:val="none" w:sz="0" w:space="0" w:color="auto"/>
                  </w:divBdr>
                  <w:divsChild>
                    <w:div w:id="1188563496">
                      <w:marLeft w:val="0"/>
                      <w:marRight w:val="0"/>
                      <w:marTop w:val="0"/>
                      <w:marBottom w:val="0"/>
                      <w:divBdr>
                        <w:top w:val="none" w:sz="0" w:space="0" w:color="auto"/>
                        <w:left w:val="none" w:sz="0" w:space="0" w:color="auto"/>
                        <w:bottom w:val="none" w:sz="0" w:space="0" w:color="auto"/>
                        <w:right w:val="none" w:sz="0" w:space="0" w:color="auto"/>
                      </w:divBdr>
                      <w:divsChild>
                        <w:div w:id="1547643809">
                          <w:marLeft w:val="0"/>
                          <w:marRight w:val="0"/>
                          <w:marTop w:val="0"/>
                          <w:marBottom w:val="0"/>
                          <w:divBdr>
                            <w:top w:val="none" w:sz="0" w:space="0" w:color="auto"/>
                            <w:left w:val="none" w:sz="0" w:space="0" w:color="auto"/>
                            <w:bottom w:val="none" w:sz="0" w:space="0" w:color="auto"/>
                            <w:right w:val="none" w:sz="0" w:space="0" w:color="auto"/>
                          </w:divBdr>
                          <w:divsChild>
                            <w:div w:id="709888186">
                              <w:marLeft w:val="0"/>
                              <w:marRight w:val="0"/>
                              <w:marTop w:val="0"/>
                              <w:marBottom w:val="0"/>
                              <w:divBdr>
                                <w:top w:val="none" w:sz="0" w:space="0" w:color="auto"/>
                                <w:left w:val="none" w:sz="0" w:space="0" w:color="auto"/>
                                <w:bottom w:val="none" w:sz="0" w:space="0" w:color="auto"/>
                                <w:right w:val="none" w:sz="0" w:space="0" w:color="auto"/>
                              </w:divBdr>
                              <w:divsChild>
                                <w:div w:id="469439664">
                                  <w:marLeft w:val="0"/>
                                  <w:marRight w:val="0"/>
                                  <w:marTop w:val="0"/>
                                  <w:marBottom w:val="0"/>
                                  <w:divBdr>
                                    <w:top w:val="none" w:sz="0" w:space="0" w:color="auto"/>
                                    <w:left w:val="none" w:sz="0" w:space="0" w:color="auto"/>
                                    <w:bottom w:val="none" w:sz="0" w:space="0" w:color="auto"/>
                                    <w:right w:val="none" w:sz="0" w:space="0" w:color="auto"/>
                                  </w:divBdr>
                                  <w:divsChild>
                                    <w:div w:id="668102721">
                                      <w:marLeft w:val="0"/>
                                      <w:marRight w:val="0"/>
                                      <w:marTop w:val="0"/>
                                      <w:marBottom w:val="0"/>
                                      <w:divBdr>
                                        <w:top w:val="none" w:sz="0" w:space="0" w:color="auto"/>
                                        <w:left w:val="none" w:sz="0" w:space="0" w:color="auto"/>
                                        <w:bottom w:val="none" w:sz="0" w:space="0" w:color="auto"/>
                                        <w:right w:val="none" w:sz="0" w:space="0" w:color="auto"/>
                                      </w:divBdr>
                                      <w:divsChild>
                                        <w:div w:id="1882982682">
                                          <w:marLeft w:val="0"/>
                                          <w:marRight w:val="0"/>
                                          <w:marTop w:val="0"/>
                                          <w:marBottom w:val="0"/>
                                          <w:divBdr>
                                            <w:top w:val="none" w:sz="0" w:space="0" w:color="auto"/>
                                            <w:left w:val="none" w:sz="0" w:space="0" w:color="auto"/>
                                            <w:bottom w:val="none" w:sz="0" w:space="0" w:color="auto"/>
                                            <w:right w:val="none" w:sz="0" w:space="0" w:color="auto"/>
                                          </w:divBdr>
                                          <w:divsChild>
                                            <w:div w:id="8721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18587">
      <w:bodyDiv w:val="1"/>
      <w:marLeft w:val="0"/>
      <w:marRight w:val="0"/>
      <w:marTop w:val="0"/>
      <w:marBottom w:val="0"/>
      <w:divBdr>
        <w:top w:val="none" w:sz="0" w:space="0" w:color="auto"/>
        <w:left w:val="none" w:sz="0" w:space="0" w:color="auto"/>
        <w:bottom w:val="none" w:sz="0" w:space="0" w:color="auto"/>
        <w:right w:val="none" w:sz="0" w:space="0" w:color="auto"/>
      </w:divBdr>
      <w:divsChild>
        <w:div w:id="736903173">
          <w:marLeft w:val="0"/>
          <w:marRight w:val="0"/>
          <w:marTop w:val="0"/>
          <w:marBottom w:val="0"/>
          <w:divBdr>
            <w:top w:val="none" w:sz="0" w:space="0" w:color="auto"/>
            <w:left w:val="none" w:sz="0" w:space="0" w:color="auto"/>
            <w:bottom w:val="none" w:sz="0" w:space="0" w:color="auto"/>
            <w:right w:val="none" w:sz="0" w:space="0" w:color="auto"/>
          </w:divBdr>
        </w:div>
      </w:divsChild>
    </w:div>
    <w:div w:id="180824379">
      <w:bodyDiv w:val="1"/>
      <w:marLeft w:val="0"/>
      <w:marRight w:val="0"/>
      <w:marTop w:val="0"/>
      <w:marBottom w:val="0"/>
      <w:divBdr>
        <w:top w:val="none" w:sz="0" w:space="0" w:color="auto"/>
        <w:left w:val="none" w:sz="0" w:space="0" w:color="auto"/>
        <w:bottom w:val="none" w:sz="0" w:space="0" w:color="auto"/>
        <w:right w:val="none" w:sz="0" w:space="0" w:color="auto"/>
      </w:divBdr>
      <w:divsChild>
        <w:div w:id="516162767">
          <w:marLeft w:val="0"/>
          <w:marRight w:val="0"/>
          <w:marTop w:val="0"/>
          <w:marBottom w:val="150"/>
          <w:divBdr>
            <w:top w:val="none" w:sz="0" w:space="0" w:color="auto"/>
            <w:left w:val="none" w:sz="0" w:space="0" w:color="auto"/>
            <w:bottom w:val="none" w:sz="0" w:space="0" w:color="auto"/>
            <w:right w:val="none" w:sz="0" w:space="0" w:color="auto"/>
          </w:divBdr>
        </w:div>
      </w:divsChild>
    </w:div>
    <w:div w:id="181360173">
      <w:bodyDiv w:val="1"/>
      <w:marLeft w:val="0"/>
      <w:marRight w:val="0"/>
      <w:marTop w:val="0"/>
      <w:marBottom w:val="0"/>
      <w:divBdr>
        <w:top w:val="none" w:sz="0" w:space="0" w:color="auto"/>
        <w:left w:val="none" w:sz="0" w:space="0" w:color="auto"/>
        <w:bottom w:val="none" w:sz="0" w:space="0" w:color="auto"/>
        <w:right w:val="none" w:sz="0" w:space="0" w:color="auto"/>
      </w:divBdr>
    </w:div>
    <w:div w:id="181480660">
      <w:bodyDiv w:val="1"/>
      <w:marLeft w:val="0"/>
      <w:marRight w:val="0"/>
      <w:marTop w:val="0"/>
      <w:marBottom w:val="0"/>
      <w:divBdr>
        <w:top w:val="none" w:sz="0" w:space="0" w:color="auto"/>
        <w:left w:val="none" w:sz="0" w:space="0" w:color="auto"/>
        <w:bottom w:val="none" w:sz="0" w:space="0" w:color="auto"/>
        <w:right w:val="none" w:sz="0" w:space="0" w:color="auto"/>
      </w:divBdr>
      <w:divsChild>
        <w:div w:id="1534266612">
          <w:marLeft w:val="0"/>
          <w:marRight w:val="0"/>
          <w:marTop w:val="0"/>
          <w:marBottom w:val="0"/>
          <w:divBdr>
            <w:top w:val="none" w:sz="0" w:space="0" w:color="auto"/>
            <w:left w:val="none" w:sz="0" w:space="0" w:color="auto"/>
            <w:bottom w:val="dotted" w:sz="6" w:space="4" w:color="DDDDDD"/>
            <w:right w:val="none" w:sz="0" w:space="0" w:color="auto"/>
          </w:divBdr>
        </w:div>
      </w:divsChild>
    </w:div>
    <w:div w:id="181549672">
      <w:bodyDiv w:val="1"/>
      <w:marLeft w:val="0"/>
      <w:marRight w:val="0"/>
      <w:marTop w:val="0"/>
      <w:marBottom w:val="0"/>
      <w:divBdr>
        <w:top w:val="none" w:sz="0" w:space="0" w:color="auto"/>
        <w:left w:val="none" w:sz="0" w:space="0" w:color="auto"/>
        <w:bottom w:val="none" w:sz="0" w:space="0" w:color="auto"/>
        <w:right w:val="none" w:sz="0" w:space="0" w:color="auto"/>
      </w:divBdr>
    </w:div>
    <w:div w:id="181601395">
      <w:bodyDiv w:val="1"/>
      <w:marLeft w:val="0"/>
      <w:marRight w:val="0"/>
      <w:marTop w:val="0"/>
      <w:marBottom w:val="0"/>
      <w:divBdr>
        <w:top w:val="none" w:sz="0" w:space="0" w:color="auto"/>
        <w:left w:val="none" w:sz="0" w:space="0" w:color="auto"/>
        <w:bottom w:val="none" w:sz="0" w:space="0" w:color="auto"/>
        <w:right w:val="none" w:sz="0" w:space="0" w:color="auto"/>
      </w:divBdr>
      <w:divsChild>
        <w:div w:id="593826338">
          <w:marLeft w:val="0"/>
          <w:marRight w:val="0"/>
          <w:marTop w:val="0"/>
          <w:marBottom w:val="150"/>
          <w:divBdr>
            <w:top w:val="none" w:sz="0" w:space="0" w:color="auto"/>
            <w:left w:val="none" w:sz="0" w:space="0" w:color="auto"/>
            <w:bottom w:val="none" w:sz="0" w:space="0" w:color="auto"/>
            <w:right w:val="none" w:sz="0" w:space="0" w:color="auto"/>
          </w:divBdr>
        </w:div>
        <w:div w:id="1814103728">
          <w:marLeft w:val="0"/>
          <w:marRight w:val="0"/>
          <w:marTop w:val="0"/>
          <w:marBottom w:val="0"/>
          <w:divBdr>
            <w:top w:val="none" w:sz="0" w:space="0" w:color="auto"/>
            <w:left w:val="none" w:sz="0" w:space="0" w:color="auto"/>
            <w:bottom w:val="none" w:sz="0" w:space="0" w:color="auto"/>
            <w:right w:val="none" w:sz="0" w:space="0" w:color="auto"/>
          </w:divBdr>
        </w:div>
      </w:divsChild>
    </w:div>
    <w:div w:id="181629715">
      <w:bodyDiv w:val="1"/>
      <w:marLeft w:val="0"/>
      <w:marRight w:val="0"/>
      <w:marTop w:val="0"/>
      <w:marBottom w:val="0"/>
      <w:divBdr>
        <w:top w:val="none" w:sz="0" w:space="0" w:color="auto"/>
        <w:left w:val="none" w:sz="0" w:space="0" w:color="auto"/>
        <w:bottom w:val="none" w:sz="0" w:space="0" w:color="auto"/>
        <w:right w:val="none" w:sz="0" w:space="0" w:color="auto"/>
      </w:divBdr>
      <w:divsChild>
        <w:div w:id="1005090528">
          <w:marLeft w:val="0"/>
          <w:marRight w:val="0"/>
          <w:marTop w:val="0"/>
          <w:marBottom w:val="150"/>
          <w:divBdr>
            <w:top w:val="none" w:sz="0" w:space="0" w:color="auto"/>
            <w:left w:val="none" w:sz="0" w:space="0" w:color="auto"/>
            <w:bottom w:val="none" w:sz="0" w:space="0" w:color="auto"/>
            <w:right w:val="none" w:sz="0" w:space="0" w:color="auto"/>
          </w:divBdr>
          <w:divsChild>
            <w:div w:id="530610449">
              <w:marLeft w:val="0"/>
              <w:marRight w:val="0"/>
              <w:marTop w:val="0"/>
              <w:marBottom w:val="0"/>
              <w:divBdr>
                <w:top w:val="none" w:sz="0" w:space="0" w:color="auto"/>
                <w:left w:val="none" w:sz="0" w:space="0" w:color="auto"/>
                <w:bottom w:val="none" w:sz="0" w:space="0" w:color="auto"/>
                <w:right w:val="none" w:sz="0" w:space="0" w:color="auto"/>
              </w:divBdr>
              <w:divsChild>
                <w:div w:id="11148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57944">
          <w:marLeft w:val="0"/>
          <w:marRight w:val="0"/>
          <w:marTop w:val="0"/>
          <w:marBottom w:val="150"/>
          <w:divBdr>
            <w:top w:val="none" w:sz="0" w:space="0" w:color="auto"/>
            <w:left w:val="none" w:sz="0" w:space="0" w:color="auto"/>
            <w:bottom w:val="none" w:sz="0" w:space="0" w:color="auto"/>
            <w:right w:val="none" w:sz="0" w:space="0" w:color="auto"/>
          </w:divBdr>
        </w:div>
        <w:div w:id="99617076">
          <w:marLeft w:val="0"/>
          <w:marRight w:val="0"/>
          <w:marTop w:val="0"/>
          <w:marBottom w:val="0"/>
          <w:divBdr>
            <w:top w:val="none" w:sz="0" w:space="0" w:color="auto"/>
            <w:left w:val="none" w:sz="0" w:space="0" w:color="auto"/>
            <w:bottom w:val="none" w:sz="0" w:space="0" w:color="auto"/>
            <w:right w:val="none" w:sz="0" w:space="0" w:color="auto"/>
          </w:divBdr>
          <w:divsChild>
            <w:div w:id="211867656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1821047">
      <w:bodyDiv w:val="1"/>
      <w:marLeft w:val="0"/>
      <w:marRight w:val="0"/>
      <w:marTop w:val="0"/>
      <w:marBottom w:val="0"/>
      <w:divBdr>
        <w:top w:val="none" w:sz="0" w:space="0" w:color="auto"/>
        <w:left w:val="none" w:sz="0" w:space="0" w:color="auto"/>
        <w:bottom w:val="none" w:sz="0" w:space="0" w:color="auto"/>
        <w:right w:val="none" w:sz="0" w:space="0" w:color="auto"/>
      </w:divBdr>
      <w:divsChild>
        <w:div w:id="729308307">
          <w:marLeft w:val="0"/>
          <w:marRight w:val="0"/>
          <w:marTop w:val="0"/>
          <w:marBottom w:val="150"/>
          <w:divBdr>
            <w:top w:val="none" w:sz="0" w:space="0" w:color="auto"/>
            <w:left w:val="none" w:sz="0" w:space="0" w:color="auto"/>
            <w:bottom w:val="none" w:sz="0" w:space="0" w:color="auto"/>
            <w:right w:val="none" w:sz="0" w:space="0" w:color="auto"/>
          </w:divBdr>
        </w:div>
        <w:div w:id="834105869">
          <w:marLeft w:val="0"/>
          <w:marRight w:val="0"/>
          <w:marTop w:val="0"/>
          <w:marBottom w:val="0"/>
          <w:divBdr>
            <w:top w:val="none" w:sz="0" w:space="0" w:color="auto"/>
            <w:left w:val="none" w:sz="0" w:space="0" w:color="auto"/>
            <w:bottom w:val="none" w:sz="0" w:space="0" w:color="auto"/>
            <w:right w:val="none" w:sz="0" w:space="0" w:color="auto"/>
          </w:divBdr>
          <w:divsChild>
            <w:div w:id="624777521">
              <w:marLeft w:val="0"/>
              <w:marRight w:val="0"/>
              <w:marTop w:val="0"/>
              <w:marBottom w:val="375"/>
              <w:divBdr>
                <w:top w:val="none" w:sz="0" w:space="0" w:color="auto"/>
                <w:left w:val="none" w:sz="0" w:space="0" w:color="auto"/>
                <w:bottom w:val="none" w:sz="0" w:space="0" w:color="auto"/>
                <w:right w:val="none" w:sz="0" w:space="0" w:color="auto"/>
              </w:divBdr>
            </w:div>
            <w:div w:id="1809935072">
              <w:marLeft w:val="0"/>
              <w:marRight w:val="0"/>
              <w:marTop w:val="0"/>
              <w:marBottom w:val="225"/>
              <w:divBdr>
                <w:top w:val="none" w:sz="0" w:space="0" w:color="auto"/>
                <w:left w:val="none" w:sz="0" w:space="0" w:color="auto"/>
                <w:bottom w:val="none" w:sz="0" w:space="0" w:color="auto"/>
                <w:right w:val="none" w:sz="0" w:space="0" w:color="auto"/>
              </w:divBdr>
              <w:divsChild>
                <w:div w:id="15230748">
                  <w:marLeft w:val="0"/>
                  <w:marRight w:val="0"/>
                  <w:marTop w:val="0"/>
                  <w:marBottom w:val="150"/>
                  <w:divBdr>
                    <w:top w:val="none" w:sz="0" w:space="0" w:color="auto"/>
                    <w:left w:val="none" w:sz="0" w:space="0" w:color="auto"/>
                    <w:bottom w:val="none" w:sz="0" w:space="0" w:color="auto"/>
                    <w:right w:val="none" w:sz="0" w:space="0" w:color="auto"/>
                  </w:divBdr>
                </w:div>
                <w:div w:id="138160383">
                  <w:marLeft w:val="0"/>
                  <w:marRight w:val="0"/>
                  <w:marTop w:val="0"/>
                  <w:marBottom w:val="150"/>
                  <w:divBdr>
                    <w:top w:val="none" w:sz="0" w:space="0" w:color="auto"/>
                    <w:left w:val="none" w:sz="0" w:space="0" w:color="auto"/>
                    <w:bottom w:val="none" w:sz="0" w:space="0" w:color="auto"/>
                    <w:right w:val="none" w:sz="0" w:space="0" w:color="auto"/>
                  </w:divBdr>
                </w:div>
                <w:div w:id="188180253">
                  <w:marLeft w:val="0"/>
                  <w:marRight w:val="0"/>
                  <w:marTop w:val="0"/>
                  <w:marBottom w:val="150"/>
                  <w:divBdr>
                    <w:top w:val="none" w:sz="0" w:space="0" w:color="auto"/>
                    <w:left w:val="none" w:sz="0" w:space="0" w:color="auto"/>
                    <w:bottom w:val="none" w:sz="0" w:space="0" w:color="auto"/>
                    <w:right w:val="none" w:sz="0" w:space="0" w:color="auto"/>
                  </w:divBdr>
                </w:div>
                <w:div w:id="431435967">
                  <w:marLeft w:val="0"/>
                  <w:marRight w:val="0"/>
                  <w:marTop w:val="0"/>
                  <w:marBottom w:val="150"/>
                  <w:divBdr>
                    <w:top w:val="none" w:sz="0" w:space="0" w:color="auto"/>
                    <w:left w:val="none" w:sz="0" w:space="0" w:color="auto"/>
                    <w:bottom w:val="none" w:sz="0" w:space="0" w:color="auto"/>
                    <w:right w:val="none" w:sz="0" w:space="0" w:color="auto"/>
                  </w:divBdr>
                </w:div>
                <w:div w:id="500196236">
                  <w:marLeft w:val="0"/>
                  <w:marRight w:val="0"/>
                  <w:marTop w:val="0"/>
                  <w:marBottom w:val="150"/>
                  <w:divBdr>
                    <w:top w:val="none" w:sz="0" w:space="0" w:color="auto"/>
                    <w:left w:val="none" w:sz="0" w:space="0" w:color="auto"/>
                    <w:bottom w:val="none" w:sz="0" w:space="0" w:color="auto"/>
                    <w:right w:val="none" w:sz="0" w:space="0" w:color="auto"/>
                  </w:divBdr>
                </w:div>
                <w:div w:id="603150098">
                  <w:marLeft w:val="0"/>
                  <w:marRight w:val="0"/>
                  <w:marTop w:val="0"/>
                  <w:marBottom w:val="150"/>
                  <w:divBdr>
                    <w:top w:val="none" w:sz="0" w:space="0" w:color="auto"/>
                    <w:left w:val="none" w:sz="0" w:space="0" w:color="auto"/>
                    <w:bottom w:val="none" w:sz="0" w:space="0" w:color="auto"/>
                    <w:right w:val="none" w:sz="0" w:space="0" w:color="auto"/>
                  </w:divBdr>
                </w:div>
                <w:div w:id="647628959">
                  <w:marLeft w:val="0"/>
                  <w:marRight w:val="0"/>
                  <w:marTop w:val="0"/>
                  <w:marBottom w:val="150"/>
                  <w:divBdr>
                    <w:top w:val="none" w:sz="0" w:space="0" w:color="auto"/>
                    <w:left w:val="none" w:sz="0" w:space="0" w:color="auto"/>
                    <w:bottom w:val="none" w:sz="0" w:space="0" w:color="auto"/>
                    <w:right w:val="none" w:sz="0" w:space="0" w:color="auto"/>
                  </w:divBdr>
                </w:div>
                <w:div w:id="669870973">
                  <w:marLeft w:val="0"/>
                  <w:marRight w:val="0"/>
                  <w:marTop w:val="0"/>
                  <w:marBottom w:val="150"/>
                  <w:divBdr>
                    <w:top w:val="none" w:sz="0" w:space="0" w:color="auto"/>
                    <w:left w:val="none" w:sz="0" w:space="0" w:color="auto"/>
                    <w:bottom w:val="none" w:sz="0" w:space="0" w:color="auto"/>
                    <w:right w:val="none" w:sz="0" w:space="0" w:color="auto"/>
                  </w:divBdr>
                </w:div>
                <w:div w:id="749890388">
                  <w:marLeft w:val="0"/>
                  <w:marRight w:val="0"/>
                  <w:marTop w:val="0"/>
                  <w:marBottom w:val="150"/>
                  <w:divBdr>
                    <w:top w:val="none" w:sz="0" w:space="0" w:color="auto"/>
                    <w:left w:val="none" w:sz="0" w:space="0" w:color="auto"/>
                    <w:bottom w:val="none" w:sz="0" w:space="0" w:color="auto"/>
                    <w:right w:val="none" w:sz="0" w:space="0" w:color="auto"/>
                  </w:divBdr>
                </w:div>
                <w:div w:id="783378483">
                  <w:marLeft w:val="0"/>
                  <w:marRight w:val="0"/>
                  <w:marTop w:val="0"/>
                  <w:marBottom w:val="150"/>
                  <w:divBdr>
                    <w:top w:val="none" w:sz="0" w:space="0" w:color="auto"/>
                    <w:left w:val="none" w:sz="0" w:space="0" w:color="auto"/>
                    <w:bottom w:val="none" w:sz="0" w:space="0" w:color="auto"/>
                    <w:right w:val="none" w:sz="0" w:space="0" w:color="auto"/>
                  </w:divBdr>
                </w:div>
                <w:div w:id="820580317">
                  <w:marLeft w:val="0"/>
                  <w:marRight w:val="0"/>
                  <w:marTop w:val="0"/>
                  <w:marBottom w:val="150"/>
                  <w:divBdr>
                    <w:top w:val="none" w:sz="0" w:space="0" w:color="auto"/>
                    <w:left w:val="none" w:sz="0" w:space="0" w:color="auto"/>
                    <w:bottom w:val="none" w:sz="0" w:space="0" w:color="auto"/>
                    <w:right w:val="none" w:sz="0" w:space="0" w:color="auto"/>
                  </w:divBdr>
                </w:div>
                <w:div w:id="830682762">
                  <w:marLeft w:val="0"/>
                  <w:marRight w:val="0"/>
                  <w:marTop w:val="0"/>
                  <w:marBottom w:val="150"/>
                  <w:divBdr>
                    <w:top w:val="none" w:sz="0" w:space="0" w:color="auto"/>
                    <w:left w:val="none" w:sz="0" w:space="0" w:color="auto"/>
                    <w:bottom w:val="none" w:sz="0" w:space="0" w:color="auto"/>
                    <w:right w:val="none" w:sz="0" w:space="0" w:color="auto"/>
                  </w:divBdr>
                </w:div>
                <w:div w:id="853039315">
                  <w:marLeft w:val="0"/>
                  <w:marRight w:val="0"/>
                  <w:marTop w:val="0"/>
                  <w:marBottom w:val="150"/>
                  <w:divBdr>
                    <w:top w:val="none" w:sz="0" w:space="0" w:color="auto"/>
                    <w:left w:val="none" w:sz="0" w:space="0" w:color="auto"/>
                    <w:bottom w:val="none" w:sz="0" w:space="0" w:color="auto"/>
                    <w:right w:val="none" w:sz="0" w:space="0" w:color="auto"/>
                  </w:divBdr>
                </w:div>
                <w:div w:id="864101413">
                  <w:marLeft w:val="0"/>
                  <w:marRight w:val="0"/>
                  <w:marTop w:val="0"/>
                  <w:marBottom w:val="150"/>
                  <w:divBdr>
                    <w:top w:val="none" w:sz="0" w:space="0" w:color="auto"/>
                    <w:left w:val="none" w:sz="0" w:space="0" w:color="auto"/>
                    <w:bottom w:val="none" w:sz="0" w:space="0" w:color="auto"/>
                    <w:right w:val="none" w:sz="0" w:space="0" w:color="auto"/>
                  </w:divBdr>
                </w:div>
                <w:div w:id="1054427033">
                  <w:marLeft w:val="0"/>
                  <w:marRight w:val="0"/>
                  <w:marTop w:val="0"/>
                  <w:marBottom w:val="150"/>
                  <w:divBdr>
                    <w:top w:val="none" w:sz="0" w:space="0" w:color="auto"/>
                    <w:left w:val="none" w:sz="0" w:space="0" w:color="auto"/>
                    <w:bottom w:val="none" w:sz="0" w:space="0" w:color="auto"/>
                    <w:right w:val="none" w:sz="0" w:space="0" w:color="auto"/>
                  </w:divBdr>
                </w:div>
                <w:div w:id="1089305810">
                  <w:marLeft w:val="0"/>
                  <w:marRight w:val="0"/>
                  <w:marTop w:val="0"/>
                  <w:marBottom w:val="150"/>
                  <w:divBdr>
                    <w:top w:val="none" w:sz="0" w:space="0" w:color="auto"/>
                    <w:left w:val="none" w:sz="0" w:space="0" w:color="auto"/>
                    <w:bottom w:val="none" w:sz="0" w:space="0" w:color="auto"/>
                    <w:right w:val="none" w:sz="0" w:space="0" w:color="auto"/>
                  </w:divBdr>
                </w:div>
                <w:div w:id="1129782170">
                  <w:marLeft w:val="0"/>
                  <w:marRight w:val="0"/>
                  <w:marTop w:val="0"/>
                  <w:marBottom w:val="150"/>
                  <w:divBdr>
                    <w:top w:val="none" w:sz="0" w:space="0" w:color="auto"/>
                    <w:left w:val="none" w:sz="0" w:space="0" w:color="auto"/>
                    <w:bottom w:val="none" w:sz="0" w:space="0" w:color="auto"/>
                    <w:right w:val="none" w:sz="0" w:space="0" w:color="auto"/>
                  </w:divBdr>
                </w:div>
                <w:div w:id="1145970174">
                  <w:marLeft w:val="0"/>
                  <w:marRight w:val="0"/>
                  <w:marTop w:val="0"/>
                  <w:marBottom w:val="150"/>
                  <w:divBdr>
                    <w:top w:val="none" w:sz="0" w:space="0" w:color="auto"/>
                    <w:left w:val="none" w:sz="0" w:space="0" w:color="auto"/>
                    <w:bottom w:val="none" w:sz="0" w:space="0" w:color="auto"/>
                    <w:right w:val="none" w:sz="0" w:space="0" w:color="auto"/>
                  </w:divBdr>
                </w:div>
                <w:div w:id="1179856584">
                  <w:marLeft w:val="0"/>
                  <w:marRight w:val="0"/>
                  <w:marTop w:val="0"/>
                  <w:marBottom w:val="150"/>
                  <w:divBdr>
                    <w:top w:val="none" w:sz="0" w:space="0" w:color="auto"/>
                    <w:left w:val="none" w:sz="0" w:space="0" w:color="auto"/>
                    <w:bottom w:val="none" w:sz="0" w:space="0" w:color="auto"/>
                    <w:right w:val="none" w:sz="0" w:space="0" w:color="auto"/>
                  </w:divBdr>
                </w:div>
                <w:div w:id="1180504769">
                  <w:marLeft w:val="0"/>
                  <w:marRight w:val="0"/>
                  <w:marTop w:val="0"/>
                  <w:marBottom w:val="150"/>
                  <w:divBdr>
                    <w:top w:val="none" w:sz="0" w:space="0" w:color="auto"/>
                    <w:left w:val="none" w:sz="0" w:space="0" w:color="auto"/>
                    <w:bottom w:val="none" w:sz="0" w:space="0" w:color="auto"/>
                    <w:right w:val="none" w:sz="0" w:space="0" w:color="auto"/>
                  </w:divBdr>
                </w:div>
                <w:div w:id="1213689766">
                  <w:marLeft w:val="0"/>
                  <w:marRight w:val="0"/>
                  <w:marTop w:val="0"/>
                  <w:marBottom w:val="150"/>
                  <w:divBdr>
                    <w:top w:val="none" w:sz="0" w:space="0" w:color="auto"/>
                    <w:left w:val="none" w:sz="0" w:space="0" w:color="auto"/>
                    <w:bottom w:val="none" w:sz="0" w:space="0" w:color="auto"/>
                    <w:right w:val="none" w:sz="0" w:space="0" w:color="auto"/>
                  </w:divBdr>
                </w:div>
                <w:div w:id="1253007663">
                  <w:marLeft w:val="0"/>
                  <w:marRight w:val="0"/>
                  <w:marTop w:val="0"/>
                  <w:marBottom w:val="150"/>
                  <w:divBdr>
                    <w:top w:val="none" w:sz="0" w:space="0" w:color="auto"/>
                    <w:left w:val="none" w:sz="0" w:space="0" w:color="auto"/>
                    <w:bottom w:val="none" w:sz="0" w:space="0" w:color="auto"/>
                    <w:right w:val="none" w:sz="0" w:space="0" w:color="auto"/>
                  </w:divBdr>
                </w:div>
                <w:div w:id="1339116587">
                  <w:marLeft w:val="0"/>
                  <w:marRight w:val="0"/>
                  <w:marTop w:val="0"/>
                  <w:marBottom w:val="150"/>
                  <w:divBdr>
                    <w:top w:val="none" w:sz="0" w:space="0" w:color="auto"/>
                    <w:left w:val="none" w:sz="0" w:space="0" w:color="auto"/>
                    <w:bottom w:val="none" w:sz="0" w:space="0" w:color="auto"/>
                    <w:right w:val="none" w:sz="0" w:space="0" w:color="auto"/>
                  </w:divBdr>
                </w:div>
                <w:div w:id="1485855906">
                  <w:marLeft w:val="0"/>
                  <w:marRight w:val="0"/>
                  <w:marTop w:val="0"/>
                  <w:marBottom w:val="150"/>
                  <w:divBdr>
                    <w:top w:val="none" w:sz="0" w:space="0" w:color="auto"/>
                    <w:left w:val="none" w:sz="0" w:space="0" w:color="auto"/>
                    <w:bottom w:val="none" w:sz="0" w:space="0" w:color="auto"/>
                    <w:right w:val="none" w:sz="0" w:space="0" w:color="auto"/>
                  </w:divBdr>
                </w:div>
                <w:div w:id="1508865243">
                  <w:marLeft w:val="0"/>
                  <w:marRight w:val="0"/>
                  <w:marTop w:val="0"/>
                  <w:marBottom w:val="150"/>
                  <w:divBdr>
                    <w:top w:val="none" w:sz="0" w:space="0" w:color="auto"/>
                    <w:left w:val="none" w:sz="0" w:space="0" w:color="auto"/>
                    <w:bottom w:val="none" w:sz="0" w:space="0" w:color="auto"/>
                    <w:right w:val="none" w:sz="0" w:space="0" w:color="auto"/>
                  </w:divBdr>
                </w:div>
                <w:div w:id="1694111352">
                  <w:marLeft w:val="0"/>
                  <w:marRight w:val="0"/>
                  <w:marTop w:val="0"/>
                  <w:marBottom w:val="150"/>
                  <w:divBdr>
                    <w:top w:val="none" w:sz="0" w:space="0" w:color="auto"/>
                    <w:left w:val="none" w:sz="0" w:space="0" w:color="auto"/>
                    <w:bottom w:val="none" w:sz="0" w:space="0" w:color="auto"/>
                    <w:right w:val="none" w:sz="0" w:space="0" w:color="auto"/>
                  </w:divBdr>
                </w:div>
                <w:div w:id="1696539873">
                  <w:marLeft w:val="0"/>
                  <w:marRight w:val="0"/>
                  <w:marTop w:val="0"/>
                  <w:marBottom w:val="150"/>
                  <w:divBdr>
                    <w:top w:val="none" w:sz="0" w:space="0" w:color="auto"/>
                    <w:left w:val="none" w:sz="0" w:space="0" w:color="auto"/>
                    <w:bottom w:val="none" w:sz="0" w:space="0" w:color="auto"/>
                    <w:right w:val="none" w:sz="0" w:space="0" w:color="auto"/>
                  </w:divBdr>
                </w:div>
                <w:div w:id="1698314984">
                  <w:marLeft w:val="0"/>
                  <w:marRight w:val="0"/>
                  <w:marTop w:val="0"/>
                  <w:marBottom w:val="150"/>
                  <w:divBdr>
                    <w:top w:val="none" w:sz="0" w:space="0" w:color="auto"/>
                    <w:left w:val="none" w:sz="0" w:space="0" w:color="auto"/>
                    <w:bottom w:val="none" w:sz="0" w:space="0" w:color="auto"/>
                    <w:right w:val="none" w:sz="0" w:space="0" w:color="auto"/>
                  </w:divBdr>
                </w:div>
                <w:div w:id="1773436488">
                  <w:marLeft w:val="0"/>
                  <w:marRight w:val="0"/>
                  <w:marTop w:val="0"/>
                  <w:marBottom w:val="150"/>
                  <w:divBdr>
                    <w:top w:val="none" w:sz="0" w:space="0" w:color="auto"/>
                    <w:left w:val="none" w:sz="0" w:space="0" w:color="auto"/>
                    <w:bottom w:val="none" w:sz="0" w:space="0" w:color="auto"/>
                    <w:right w:val="none" w:sz="0" w:space="0" w:color="auto"/>
                  </w:divBdr>
                </w:div>
                <w:div w:id="1810442853">
                  <w:marLeft w:val="0"/>
                  <w:marRight w:val="0"/>
                  <w:marTop w:val="0"/>
                  <w:marBottom w:val="150"/>
                  <w:divBdr>
                    <w:top w:val="none" w:sz="0" w:space="0" w:color="auto"/>
                    <w:left w:val="none" w:sz="0" w:space="0" w:color="auto"/>
                    <w:bottom w:val="none" w:sz="0" w:space="0" w:color="auto"/>
                    <w:right w:val="none" w:sz="0" w:space="0" w:color="auto"/>
                  </w:divBdr>
                </w:div>
                <w:div w:id="1833567272">
                  <w:marLeft w:val="0"/>
                  <w:marRight w:val="0"/>
                  <w:marTop w:val="0"/>
                  <w:marBottom w:val="150"/>
                  <w:divBdr>
                    <w:top w:val="none" w:sz="0" w:space="0" w:color="auto"/>
                    <w:left w:val="none" w:sz="0" w:space="0" w:color="auto"/>
                    <w:bottom w:val="none" w:sz="0" w:space="0" w:color="auto"/>
                    <w:right w:val="none" w:sz="0" w:space="0" w:color="auto"/>
                  </w:divBdr>
                </w:div>
                <w:div w:id="1851748255">
                  <w:marLeft w:val="0"/>
                  <w:marRight w:val="0"/>
                  <w:marTop w:val="0"/>
                  <w:marBottom w:val="150"/>
                  <w:divBdr>
                    <w:top w:val="none" w:sz="0" w:space="0" w:color="auto"/>
                    <w:left w:val="none" w:sz="0" w:space="0" w:color="auto"/>
                    <w:bottom w:val="none" w:sz="0" w:space="0" w:color="auto"/>
                    <w:right w:val="none" w:sz="0" w:space="0" w:color="auto"/>
                  </w:divBdr>
                </w:div>
                <w:div w:id="2069568583">
                  <w:marLeft w:val="0"/>
                  <w:marRight w:val="0"/>
                  <w:marTop w:val="0"/>
                  <w:marBottom w:val="150"/>
                  <w:divBdr>
                    <w:top w:val="none" w:sz="0" w:space="0" w:color="auto"/>
                    <w:left w:val="none" w:sz="0" w:space="0" w:color="auto"/>
                    <w:bottom w:val="none" w:sz="0" w:space="0" w:color="auto"/>
                    <w:right w:val="none" w:sz="0" w:space="0" w:color="auto"/>
                  </w:divBdr>
                </w:div>
                <w:div w:id="20829484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1825441">
          <w:marLeft w:val="-9765"/>
          <w:marRight w:val="0"/>
          <w:marTop w:val="0"/>
          <w:marBottom w:val="0"/>
          <w:divBdr>
            <w:top w:val="none" w:sz="0" w:space="0" w:color="auto"/>
            <w:left w:val="none" w:sz="0" w:space="0" w:color="auto"/>
            <w:bottom w:val="none" w:sz="0" w:space="0" w:color="auto"/>
            <w:right w:val="none" w:sz="0" w:space="0" w:color="auto"/>
          </w:divBdr>
        </w:div>
      </w:divsChild>
    </w:div>
    <w:div w:id="182015862">
      <w:bodyDiv w:val="1"/>
      <w:marLeft w:val="0"/>
      <w:marRight w:val="0"/>
      <w:marTop w:val="0"/>
      <w:marBottom w:val="0"/>
      <w:divBdr>
        <w:top w:val="none" w:sz="0" w:space="0" w:color="auto"/>
        <w:left w:val="none" w:sz="0" w:space="0" w:color="auto"/>
        <w:bottom w:val="none" w:sz="0" w:space="0" w:color="auto"/>
        <w:right w:val="none" w:sz="0" w:space="0" w:color="auto"/>
      </w:divBdr>
      <w:divsChild>
        <w:div w:id="583419756">
          <w:marLeft w:val="0"/>
          <w:marRight w:val="0"/>
          <w:marTop w:val="0"/>
          <w:marBottom w:val="150"/>
          <w:divBdr>
            <w:top w:val="none" w:sz="0" w:space="0" w:color="auto"/>
            <w:left w:val="none" w:sz="0" w:space="0" w:color="auto"/>
            <w:bottom w:val="none" w:sz="0" w:space="0" w:color="auto"/>
            <w:right w:val="none" w:sz="0" w:space="0" w:color="auto"/>
          </w:divBdr>
        </w:div>
      </w:divsChild>
    </w:div>
    <w:div w:id="182062280">
      <w:bodyDiv w:val="1"/>
      <w:marLeft w:val="0"/>
      <w:marRight w:val="0"/>
      <w:marTop w:val="0"/>
      <w:marBottom w:val="0"/>
      <w:divBdr>
        <w:top w:val="none" w:sz="0" w:space="0" w:color="auto"/>
        <w:left w:val="none" w:sz="0" w:space="0" w:color="auto"/>
        <w:bottom w:val="none" w:sz="0" w:space="0" w:color="auto"/>
        <w:right w:val="none" w:sz="0" w:space="0" w:color="auto"/>
      </w:divBdr>
      <w:divsChild>
        <w:div w:id="43723289">
          <w:marLeft w:val="0"/>
          <w:marRight w:val="0"/>
          <w:marTop w:val="0"/>
          <w:marBottom w:val="0"/>
          <w:divBdr>
            <w:top w:val="none" w:sz="0" w:space="0" w:color="auto"/>
            <w:left w:val="none" w:sz="0" w:space="0" w:color="auto"/>
            <w:bottom w:val="none" w:sz="0" w:space="0" w:color="auto"/>
            <w:right w:val="none" w:sz="0" w:space="0" w:color="auto"/>
          </w:divBdr>
        </w:div>
      </w:divsChild>
    </w:div>
    <w:div w:id="182210395">
      <w:bodyDiv w:val="1"/>
      <w:marLeft w:val="0"/>
      <w:marRight w:val="0"/>
      <w:marTop w:val="0"/>
      <w:marBottom w:val="0"/>
      <w:divBdr>
        <w:top w:val="none" w:sz="0" w:space="0" w:color="auto"/>
        <w:left w:val="none" w:sz="0" w:space="0" w:color="auto"/>
        <w:bottom w:val="none" w:sz="0" w:space="0" w:color="auto"/>
        <w:right w:val="none" w:sz="0" w:space="0" w:color="auto"/>
      </w:divBdr>
    </w:div>
    <w:div w:id="182210851">
      <w:bodyDiv w:val="1"/>
      <w:marLeft w:val="0"/>
      <w:marRight w:val="0"/>
      <w:marTop w:val="0"/>
      <w:marBottom w:val="0"/>
      <w:divBdr>
        <w:top w:val="none" w:sz="0" w:space="0" w:color="auto"/>
        <w:left w:val="none" w:sz="0" w:space="0" w:color="auto"/>
        <w:bottom w:val="none" w:sz="0" w:space="0" w:color="auto"/>
        <w:right w:val="none" w:sz="0" w:space="0" w:color="auto"/>
      </w:divBdr>
      <w:divsChild>
        <w:div w:id="62726422">
          <w:marLeft w:val="0"/>
          <w:marRight w:val="0"/>
          <w:marTop w:val="0"/>
          <w:marBottom w:val="150"/>
          <w:divBdr>
            <w:top w:val="none" w:sz="0" w:space="0" w:color="auto"/>
            <w:left w:val="none" w:sz="0" w:space="0" w:color="auto"/>
            <w:bottom w:val="none" w:sz="0" w:space="0" w:color="auto"/>
            <w:right w:val="none" w:sz="0" w:space="0" w:color="auto"/>
          </w:divBdr>
          <w:divsChild>
            <w:div w:id="1369330297">
              <w:marLeft w:val="0"/>
              <w:marRight w:val="0"/>
              <w:marTop w:val="0"/>
              <w:marBottom w:val="0"/>
              <w:divBdr>
                <w:top w:val="none" w:sz="0" w:space="0" w:color="auto"/>
                <w:left w:val="none" w:sz="0" w:space="0" w:color="auto"/>
                <w:bottom w:val="none" w:sz="0" w:space="0" w:color="auto"/>
                <w:right w:val="none" w:sz="0" w:space="0" w:color="auto"/>
              </w:divBdr>
              <w:divsChild>
                <w:div w:id="17925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07883">
          <w:marLeft w:val="0"/>
          <w:marRight w:val="0"/>
          <w:marTop w:val="0"/>
          <w:marBottom w:val="150"/>
          <w:divBdr>
            <w:top w:val="none" w:sz="0" w:space="0" w:color="auto"/>
            <w:left w:val="none" w:sz="0" w:space="0" w:color="auto"/>
            <w:bottom w:val="none" w:sz="0" w:space="0" w:color="auto"/>
            <w:right w:val="none" w:sz="0" w:space="0" w:color="auto"/>
          </w:divBdr>
        </w:div>
      </w:divsChild>
    </w:div>
    <w:div w:id="182674530">
      <w:bodyDiv w:val="1"/>
      <w:marLeft w:val="0"/>
      <w:marRight w:val="0"/>
      <w:marTop w:val="0"/>
      <w:marBottom w:val="0"/>
      <w:divBdr>
        <w:top w:val="none" w:sz="0" w:space="0" w:color="auto"/>
        <w:left w:val="none" w:sz="0" w:space="0" w:color="auto"/>
        <w:bottom w:val="none" w:sz="0" w:space="0" w:color="auto"/>
        <w:right w:val="none" w:sz="0" w:space="0" w:color="auto"/>
      </w:divBdr>
      <w:divsChild>
        <w:div w:id="1287354527">
          <w:marLeft w:val="0"/>
          <w:marRight w:val="0"/>
          <w:marTop w:val="0"/>
          <w:marBottom w:val="225"/>
          <w:divBdr>
            <w:top w:val="none" w:sz="0" w:space="0" w:color="auto"/>
            <w:left w:val="none" w:sz="0" w:space="0" w:color="auto"/>
            <w:bottom w:val="none" w:sz="0" w:space="0" w:color="auto"/>
            <w:right w:val="none" w:sz="0" w:space="0" w:color="auto"/>
          </w:divBdr>
        </w:div>
      </w:divsChild>
    </w:div>
    <w:div w:id="182787495">
      <w:bodyDiv w:val="1"/>
      <w:marLeft w:val="0"/>
      <w:marRight w:val="0"/>
      <w:marTop w:val="0"/>
      <w:marBottom w:val="0"/>
      <w:divBdr>
        <w:top w:val="none" w:sz="0" w:space="0" w:color="auto"/>
        <w:left w:val="none" w:sz="0" w:space="0" w:color="auto"/>
        <w:bottom w:val="none" w:sz="0" w:space="0" w:color="auto"/>
        <w:right w:val="none" w:sz="0" w:space="0" w:color="auto"/>
      </w:divBdr>
      <w:divsChild>
        <w:div w:id="604659190">
          <w:marLeft w:val="0"/>
          <w:marRight w:val="0"/>
          <w:marTop w:val="150"/>
          <w:marBottom w:val="0"/>
          <w:divBdr>
            <w:top w:val="none" w:sz="0" w:space="0" w:color="auto"/>
            <w:left w:val="none" w:sz="0" w:space="0" w:color="auto"/>
            <w:bottom w:val="none" w:sz="0" w:space="0" w:color="auto"/>
            <w:right w:val="none" w:sz="0" w:space="0" w:color="auto"/>
          </w:divBdr>
          <w:divsChild>
            <w:div w:id="1502744544">
              <w:marLeft w:val="0"/>
              <w:marRight w:val="0"/>
              <w:marTop w:val="0"/>
              <w:marBottom w:val="0"/>
              <w:divBdr>
                <w:top w:val="none" w:sz="0" w:space="0" w:color="auto"/>
                <w:left w:val="none" w:sz="0" w:space="0" w:color="auto"/>
                <w:bottom w:val="single" w:sz="6" w:space="0" w:color="EFEFEF"/>
                <w:right w:val="none" w:sz="0" w:space="0" w:color="auto"/>
              </w:divBdr>
              <w:divsChild>
                <w:div w:id="2023587396">
                  <w:marLeft w:val="0"/>
                  <w:marRight w:val="0"/>
                  <w:marTop w:val="0"/>
                  <w:marBottom w:val="0"/>
                  <w:divBdr>
                    <w:top w:val="none" w:sz="0" w:space="0" w:color="auto"/>
                    <w:left w:val="none" w:sz="0" w:space="0" w:color="auto"/>
                    <w:bottom w:val="none" w:sz="0" w:space="0" w:color="auto"/>
                    <w:right w:val="none" w:sz="0" w:space="0" w:color="auto"/>
                  </w:divBdr>
                </w:div>
                <w:div w:id="4221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2732">
          <w:marLeft w:val="0"/>
          <w:marRight w:val="0"/>
          <w:marTop w:val="300"/>
          <w:marBottom w:val="0"/>
          <w:divBdr>
            <w:top w:val="none" w:sz="0" w:space="0" w:color="auto"/>
            <w:left w:val="none" w:sz="0" w:space="0" w:color="auto"/>
            <w:bottom w:val="none" w:sz="0" w:space="0" w:color="auto"/>
            <w:right w:val="none" w:sz="0" w:space="0" w:color="auto"/>
          </w:divBdr>
          <w:divsChild>
            <w:div w:id="438306198">
              <w:marLeft w:val="-1350"/>
              <w:marRight w:val="0"/>
              <w:marTop w:val="0"/>
              <w:marBottom w:val="0"/>
              <w:divBdr>
                <w:top w:val="none" w:sz="0" w:space="0" w:color="auto"/>
                <w:left w:val="none" w:sz="0" w:space="0" w:color="auto"/>
                <w:bottom w:val="none" w:sz="0" w:space="0" w:color="auto"/>
                <w:right w:val="none" w:sz="0" w:space="0" w:color="auto"/>
              </w:divBdr>
              <w:divsChild>
                <w:div w:id="1672677190">
                  <w:marLeft w:val="0"/>
                  <w:marRight w:val="0"/>
                  <w:marTop w:val="0"/>
                  <w:marBottom w:val="0"/>
                  <w:divBdr>
                    <w:top w:val="none" w:sz="0" w:space="0" w:color="auto"/>
                    <w:left w:val="none" w:sz="0" w:space="0" w:color="auto"/>
                    <w:bottom w:val="none" w:sz="0" w:space="0" w:color="auto"/>
                    <w:right w:val="none" w:sz="0" w:space="0" w:color="auto"/>
                  </w:divBdr>
                  <w:divsChild>
                    <w:div w:id="1521384619">
                      <w:marLeft w:val="0"/>
                      <w:marRight w:val="0"/>
                      <w:marTop w:val="0"/>
                      <w:marBottom w:val="0"/>
                      <w:divBdr>
                        <w:top w:val="none" w:sz="0" w:space="0" w:color="auto"/>
                        <w:left w:val="none" w:sz="0" w:space="0" w:color="auto"/>
                        <w:bottom w:val="none" w:sz="0" w:space="0" w:color="auto"/>
                        <w:right w:val="none" w:sz="0" w:space="0" w:color="auto"/>
                      </w:divBdr>
                      <w:divsChild>
                        <w:div w:id="438523559">
                          <w:marLeft w:val="0"/>
                          <w:marRight w:val="0"/>
                          <w:marTop w:val="0"/>
                          <w:marBottom w:val="0"/>
                          <w:divBdr>
                            <w:top w:val="single" w:sz="6" w:space="0" w:color="C7C7C7"/>
                            <w:left w:val="single" w:sz="6" w:space="0" w:color="C7C7C7"/>
                            <w:bottom w:val="single" w:sz="6" w:space="0" w:color="C7C7C7"/>
                            <w:right w:val="single" w:sz="6" w:space="0" w:color="C7C7C7"/>
                          </w:divBdr>
                          <w:divsChild>
                            <w:div w:id="1393701340">
                              <w:marLeft w:val="0"/>
                              <w:marRight w:val="0"/>
                              <w:marTop w:val="100"/>
                              <w:marBottom w:val="100"/>
                              <w:divBdr>
                                <w:top w:val="none" w:sz="0" w:space="11" w:color="auto"/>
                                <w:left w:val="none" w:sz="0" w:space="0" w:color="auto"/>
                                <w:bottom w:val="single" w:sz="6" w:space="11" w:color="C7C7C7"/>
                                <w:right w:val="none" w:sz="0" w:space="0" w:color="auto"/>
                              </w:divBdr>
                            </w:div>
                            <w:div w:id="1744255583">
                              <w:marLeft w:val="0"/>
                              <w:marRight w:val="0"/>
                              <w:marTop w:val="100"/>
                              <w:marBottom w:val="100"/>
                              <w:divBdr>
                                <w:top w:val="none" w:sz="0" w:space="11" w:color="auto"/>
                                <w:left w:val="none" w:sz="0" w:space="0" w:color="auto"/>
                                <w:bottom w:val="single" w:sz="6" w:space="11" w:color="C7C7C7"/>
                                <w:right w:val="none" w:sz="0" w:space="0" w:color="auto"/>
                              </w:divBdr>
                            </w:div>
                            <w:div w:id="1716539503">
                              <w:marLeft w:val="0"/>
                              <w:marRight w:val="0"/>
                              <w:marTop w:val="100"/>
                              <w:marBottom w:val="100"/>
                              <w:divBdr>
                                <w:top w:val="none" w:sz="0" w:space="11" w:color="auto"/>
                                <w:left w:val="none" w:sz="0" w:space="0" w:color="auto"/>
                                <w:bottom w:val="single" w:sz="6" w:space="11" w:color="C7C7C7"/>
                                <w:right w:val="none" w:sz="0" w:space="0" w:color="auto"/>
                              </w:divBdr>
                            </w:div>
                            <w:div w:id="1530993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63156676">
              <w:marLeft w:val="0"/>
              <w:marRight w:val="0"/>
              <w:marTop w:val="0"/>
              <w:marBottom w:val="0"/>
              <w:divBdr>
                <w:top w:val="none" w:sz="0" w:space="0" w:color="auto"/>
                <w:left w:val="none" w:sz="0" w:space="0" w:color="auto"/>
                <w:bottom w:val="none" w:sz="0" w:space="0" w:color="auto"/>
                <w:right w:val="none" w:sz="0" w:space="0" w:color="auto"/>
              </w:divBdr>
              <w:divsChild>
                <w:div w:id="1758625371">
                  <w:marLeft w:val="0"/>
                  <w:marRight w:val="0"/>
                  <w:marTop w:val="150"/>
                  <w:marBottom w:val="0"/>
                  <w:divBdr>
                    <w:top w:val="none" w:sz="0" w:space="0" w:color="auto"/>
                    <w:left w:val="none" w:sz="0" w:space="0" w:color="auto"/>
                    <w:bottom w:val="none" w:sz="0" w:space="0" w:color="auto"/>
                    <w:right w:val="none" w:sz="0" w:space="0" w:color="auto"/>
                  </w:divBdr>
                  <w:divsChild>
                    <w:div w:id="873813721">
                      <w:marLeft w:val="0"/>
                      <w:marRight w:val="0"/>
                      <w:marTop w:val="0"/>
                      <w:marBottom w:val="0"/>
                      <w:divBdr>
                        <w:top w:val="none" w:sz="0" w:space="0" w:color="auto"/>
                        <w:left w:val="none" w:sz="0" w:space="0" w:color="auto"/>
                        <w:bottom w:val="none" w:sz="0" w:space="0" w:color="auto"/>
                        <w:right w:val="none" w:sz="0" w:space="0" w:color="auto"/>
                      </w:divBdr>
                      <w:divsChild>
                        <w:div w:id="138321120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25290671">
                  <w:marLeft w:val="0"/>
                  <w:marRight w:val="0"/>
                  <w:marTop w:val="0"/>
                  <w:marBottom w:val="0"/>
                  <w:divBdr>
                    <w:top w:val="none" w:sz="0" w:space="0" w:color="auto"/>
                    <w:left w:val="none" w:sz="0" w:space="0" w:color="auto"/>
                    <w:bottom w:val="none" w:sz="0" w:space="0" w:color="auto"/>
                    <w:right w:val="none" w:sz="0" w:space="0" w:color="auto"/>
                  </w:divBdr>
                  <w:divsChild>
                    <w:div w:id="4714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3350">
      <w:bodyDiv w:val="1"/>
      <w:marLeft w:val="0"/>
      <w:marRight w:val="0"/>
      <w:marTop w:val="0"/>
      <w:marBottom w:val="0"/>
      <w:divBdr>
        <w:top w:val="none" w:sz="0" w:space="0" w:color="auto"/>
        <w:left w:val="none" w:sz="0" w:space="0" w:color="auto"/>
        <w:bottom w:val="none" w:sz="0" w:space="0" w:color="auto"/>
        <w:right w:val="none" w:sz="0" w:space="0" w:color="auto"/>
      </w:divBdr>
      <w:divsChild>
        <w:div w:id="1395854047">
          <w:marLeft w:val="0"/>
          <w:marRight w:val="0"/>
          <w:marTop w:val="0"/>
          <w:marBottom w:val="0"/>
          <w:divBdr>
            <w:top w:val="none" w:sz="0" w:space="0" w:color="auto"/>
            <w:left w:val="none" w:sz="0" w:space="0" w:color="auto"/>
            <w:bottom w:val="none" w:sz="0" w:space="0" w:color="auto"/>
            <w:right w:val="none" w:sz="0" w:space="0" w:color="auto"/>
          </w:divBdr>
          <w:divsChild>
            <w:div w:id="664019832">
              <w:marLeft w:val="0"/>
              <w:marRight w:val="0"/>
              <w:marTop w:val="0"/>
              <w:marBottom w:val="0"/>
              <w:divBdr>
                <w:top w:val="none" w:sz="0" w:space="0" w:color="auto"/>
                <w:left w:val="none" w:sz="0" w:space="0" w:color="auto"/>
                <w:bottom w:val="none" w:sz="0" w:space="0" w:color="auto"/>
                <w:right w:val="none" w:sz="0" w:space="0" w:color="auto"/>
              </w:divBdr>
              <w:divsChild>
                <w:div w:id="939677810">
                  <w:marLeft w:val="0"/>
                  <w:marRight w:val="0"/>
                  <w:marTop w:val="0"/>
                  <w:marBottom w:val="0"/>
                  <w:divBdr>
                    <w:top w:val="none" w:sz="0" w:space="0" w:color="auto"/>
                    <w:left w:val="none" w:sz="0" w:space="0" w:color="auto"/>
                    <w:bottom w:val="none" w:sz="0" w:space="0" w:color="auto"/>
                    <w:right w:val="none" w:sz="0" w:space="0" w:color="auto"/>
                  </w:divBdr>
                  <w:divsChild>
                    <w:div w:id="693921697">
                      <w:marLeft w:val="0"/>
                      <w:marRight w:val="0"/>
                      <w:marTop w:val="0"/>
                      <w:marBottom w:val="0"/>
                      <w:divBdr>
                        <w:top w:val="none" w:sz="0" w:space="0" w:color="auto"/>
                        <w:left w:val="none" w:sz="0" w:space="0" w:color="auto"/>
                        <w:bottom w:val="none" w:sz="0" w:space="0" w:color="auto"/>
                        <w:right w:val="none" w:sz="0" w:space="0" w:color="auto"/>
                      </w:divBdr>
                      <w:divsChild>
                        <w:div w:id="827089931">
                          <w:marLeft w:val="0"/>
                          <w:marRight w:val="0"/>
                          <w:marTop w:val="0"/>
                          <w:marBottom w:val="0"/>
                          <w:divBdr>
                            <w:top w:val="none" w:sz="0" w:space="0" w:color="auto"/>
                            <w:left w:val="none" w:sz="0" w:space="0" w:color="auto"/>
                            <w:bottom w:val="none" w:sz="0" w:space="0" w:color="auto"/>
                            <w:right w:val="none" w:sz="0" w:space="0" w:color="auto"/>
                          </w:divBdr>
                          <w:divsChild>
                            <w:div w:id="14239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86890">
      <w:bodyDiv w:val="1"/>
      <w:marLeft w:val="0"/>
      <w:marRight w:val="0"/>
      <w:marTop w:val="0"/>
      <w:marBottom w:val="0"/>
      <w:divBdr>
        <w:top w:val="none" w:sz="0" w:space="0" w:color="auto"/>
        <w:left w:val="none" w:sz="0" w:space="0" w:color="auto"/>
        <w:bottom w:val="none" w:sz="0" w:space="0" w:color="auto"/>
        <w:right w:val="none" w:sz="0" w:space="0" w:color="auto"/>
      </w:divBdr>
    </w:div>
    <w:div w:id="183135313">
      <w:bodyDiv w:val="1"/>
      <w:marLeft w:val="0"/>
      <w:marRight w:val="0"/>
      <w:marTop w:val="0"/>
      <w:marBottom w:val="0"/>
      <w:divBdr>
        <w:top w:val="none" w:sz="0" w:space="0" w:color="auto"/>
        <w:left w:val="none" w:sz="0" w:space="0" w:color="auto"/>
        <w:bottom w:val="none" w:sz="0" w:space="0" w:color="auto"/>
        <w:right w:val="none" w:sz="0" w:space="0" w:color="auto"/>
      </w:divBdr>
    </w:div>
    <w:div w:id="183175971">
      <w:bodyDiv w:val="1"/>
      <w:marLeft w:val="0"/>
      <w:marRight w:val="0"/>
      <w:marTop w:val="0"/>
      <w:marBottom w:val="0"/>
      <w:divBdr>
        <w:top w:val="none" w:sz="0" w:space="0" w:color="auto"/>
        <w:left w:val="none" w:sz="0" w:space="0" w:color="auto"/>
        <w:bottom w:val="none" w:sz="0" w:space="0" w:color="auto"/>
        <w:right w:val="none" w:sz="0" w:space="0" w:color="auto"/>
      </w:divBdr>
      <w:divsChild>
        <w:div w:id="1103527248">
          <w:marLeft w:val="0"/>
          <w:marRight w:val="0"/>
          <w:marTop w:val="0"/>
          <w:marBottom w:val="0"/>
          <w:divBdr>
            <w:top w:val="none" w:sz="0" w:space="0" w:color="auto"/>
            <w:left w:val="none" w:sz="0" w:space="0" w:color="auto"/>
            <w:bottom w:val="dotted" w:sz="6" w:space="4" w:color="DDDDDD"/>
            <w:right w:val="none" w:sz="0" w:space="0" w:color="auto"/>
          </w:divBdr>
          <w:divsChild>
            <w:div w:id="9556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9442">
      <w:bodyDiv w:val="1"/>
      <w:marLeft w:val="0"/>
      <w:marRight w:val="0"/>
      <w:marTop w:val="0"/>
      <w:marBottom w:val="0"/>
      <w:divBdr>
        <w:top w:val="none" w:sz="0" w:space="0" w:color="auto"/>
        <w:left w:val="none" w:sz="0" w:space="0" w:color="auto"/>
        <w:bottom w:val="none" w:sz="0" w:space="0" w:color="auto"/>
        <w:right w:val="none" w:sz="0" w:space="0" w:color="auto"/>
      </w:divBdr>
      <w:divsChild>
        <w:div w:id="1952929395">
          <w:marLeft w:val="0"/>
          <w:marRight w:val="0"/>
          <w:marTop w:val="0"/>
          <w:marBottom w:val="0"/>
          <w:divBdr>
            <w:top w:val="none" w:sz="0" w:space="0" w:color="auto"/>
            <w:left w:val="none" w:sz="0" w:space="0" w:color="auto"/>
            <w:bottom w:val="dotted" w:sz="6" w:space="4" w:color="DDDDDD"/>
            <w:right w:val="none" w:sz="0" w:space="0" w:color="auto"/>
          </w:divBdr>
          <w:divsChild>
            <w:div w:id="16021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240">
      <w:bodyDiv w:val="1"/>
      <w:marLeft w:val="0"/>
      <w:marRight w:val="0"/>
      <w:marTop w:val="0"/>
      <w:marBottom w:val="0"/>
      <w:divBdr>
        <w:top w:val="none" w:sz="0" w:space="0" w:color="auto"/>
        <w:left w:val="none" w:sz="0" w:space="0" w:color="auto"/>
        <w:bottom w:val="none" w:sz="0" w:space="0" w:color="auto"/>
        <w:right w:val="none" w:sz="0" w:space="0" w:color="auto"/>
      </w:divBdr>
      <w:divsChild>
        <w:div w:id="286592972">
          <w:marLeft w:val="0"/>
          <w:marRight w:val="0"/>
          <w:marTop w:val="0"/>
          <w:marBottom w:val="0"/>
          <w:divBdr>
            <w:top w:val="none" w:sz="0" w:space="0" w:color="auto"/>
            <w:left w:val="none" w:sz="0" w:space="0" w:color="auto"/>
            <w:bottom w:val="none" w:sz="0" w:space="0" w:color="auto"/>
            <w:right w:val="none" w:sz="0" w:space="0" w:color="auto"/>
          </w:divBdr>
          <w:divsChild>
            <w:div w:id="1638994625">
              <w:marLeft w:val="0"/>
              <w:marRight w:val="0"/>
              <w:marTop w:val="0"/>
              <w:marBottom w:val="0"/>
              <w:divBdr>
                <w:top w:val="none" w:sz="0" w:space="0" w:color="auto"/>
                <w:left w:val="none" w:sz="0" w:space="0" w:color="auto"/>
                <w:bottom w:val="none" w:sz="0" w:space="0" w:color="auto"/>
                <w:right w:val="none" w:sz="0" w:space="0" w:color="auto"/>
              </w:divBdr>
              <w:divsChild>
                <w:div w:id="2789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90654">
          <w:marLeft w:val="0"/>
          <w:marRight w:val="0"/>
          <w:marTop w:val="0"/>
          <w:marBottom w:val="0"/>
          <w:divBdr>
            <w:top w:val="none" w:sz="0" w:space="0" w:color="auto"/>
            <w:left w:val="none" w:sz="0" w:space="0" w:color="auto"/>
            <w:bottom w:val="none" w:sz="0" w:space="0" w:color="auto"/>
            <w:right w:val="none" w:sz="0" w:space="0" w:color="auto"/>
          </w:divBdr>
          <w:divsChild>
            <w:div w:id="1585803713">
              <w:marLeft w:val="0"/>
              <w:marRight w:val="0"/>
              <w:marTop w:val="0"/>
              <w:marBottom w:val="0"/>
              <w:divBdr>
                <w:top w:val="none" w:sz="0" w:space="0" w:color="auto"/>
                <w:left w:val="none" w:sz="0" w:space="0" w:color="auto"/>
                <w:bottom w:val="none" w:sz="0" w:space="0" w:color="auto"/>
                <w:right w:val="none" w:sz="0" w:space="0" w:color="auto"/>
              </w:divBdr>
              <w:divsChild>
                <w:div w:id="584388098">
                  <w:marLeft w:val="0"/>
                  <w:marRight w:val="0"/>
                  <w:marTop w:val="0"/>
                  <w:marBottom w:val="0"/>
                  <w:divBdr>
                    <w:top w:val="none" w:sz="0" w:space="0" w:color="auto"/>
                    <w:left w:val="none" w:sz="0" w:space="0" w:color="auto"/>
                    <w:bottom w:val="none" w:sz="0" w:space="0" w:color="auto"/>
                    <w:right w:val="none" w:sz="0" w:space="0" w:color="auto"/>
                  </w:divBdr>
                  <w:divsChild>
                    <w:div w:id="2681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8031">
          <w:marLeft w:val="0"/>
          <w:marRight w:val="0"/>
          <w:marTop w:val="360"/>
          <w:marBottom w:val="576"/>
          <w:divBdr>
            <w:top w:val="none" w:sz="0" w:space="0" w:color="auto"/>
            <w:left w:val="none" w:sz="0" w:space="0" w:color="auto"/>
            <w:bottom w:val="none" w:sz="0" w:space="0" w:color="auto"/>
            <w:right w:val="none" w:sz="0" w:space="0" w:color="auto"/>
          </w:divBdr>
        </w:div>
      </w:divsChild>
    </w:div>
    <w:div w:id="184944982">
      <w:bodyDiv w:val="1"/>
      <w:marLeft w:val="0"/>
      <w:marRight w:val="0"/>
      <w:marTop w:val="0"/>
      <w:marBottom w:val="0"/>
      <w:divBdr>
        <w:top w:val="none" w:sz="0" w:space="0" w:color="auto"/>
        <w:left w:val="none" w:sz="0" w:space="0" w:color="auto"/>
        <w:bottom w:val="none" w:sz="0" w:space="0" w:color="auto"/>
        <w:right w:val="none" w:sz="0" w:space="0" w:color="auto"/>
      </w:divBdr>
      <w:divsChild>
        <w:div w:id="468405580">
          <w:marLeft w:val="0"/>
          <w:marRight w:val="0"/>
          <w:marTop w:val="0"/>
          <w:marBottom w:val="0"/>
          <w:divBdr>
            <w:top w:val="none" w:sz="0" w:space="0" w:color="auto"/>
            <w:left w:val="none" w:sz="0" w:space="0" w:color="auto"/>
            <w:bottom w:val="none" w:sz="0" w:space="0" w:color="auto"/>
            <w:right w:val="none" w:sz="0" w:space="0" w:color="auto"/>
          </w:divBdr>
          <w:divsChild>
            <w:div w:id="6385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5789">
      <w:bodyDiv w:val="1"/>
      <w:marLeft w:val="0"/>
      <w:marRight w:val="0"/>
      <w:marTop w:val="0"/>
      <w:marBottom w:val="0"/>
      <w:divBdr>
        <w:top w:val="none" w:sz="0" w:space="0" w:color="auto"/>
        <w:left w:val="none" w:sz="0" w:space="0" w:color="auto"/>
        <w:bottom w:val="none" w:sz="0" w:space="0" w:color="auto"/>
        <w:right w:val="none" w:sz="0" w:space="0" w:color="auto"/>
      </w:divBdr>
    </w:div>
    <w:div w:id="185486690">
      <w:bodyDiv w:val="1"/>
      <w:marLeft w:val="0"/>
      <w:marRight w:val="0"/>
      <w:marTop w:val="0"/>
      <w:marBottom w:val="0"/>
      <w:divBdr>
        <w:top w:val="none" w:sz="0" w:space="0" w:color="auto"/>
        <w:left w:val="none" w:sz="0" w:space="0" w:color="auto"/>
        <w:bottom w:val="none" w:sz="0" w:space="0" w:color="auto"/>
        <w:right w:val="none" w:sz="0" w:space="0" w:color="auto"/>
      </w:divBdr>
      <w:divsChild>
        <w:div w:id="695736949">
          <w:marLeft w:val="0"/>
          <w:marRight w:val="0"/>
          <w:marTop w:val="0"/>
          <w:marBottom w:val="150"/>
          <w:divBdr>
            <w:top w:val="none" w:sz="0" w:space="0" w:color="auto"/>
            <w:left w:val="none" w:sz="0" w:space="0" w:color="auto"/>
            <w:bottom w:val="none" w:sz="0" w:space="0" w:color="auto"/>
            <w:right w:val="none" w:sz="0" w:space="0" w:color="auto"/>
          </w:divBdr>
        </w:div>
      </w:divsChild>
    </w:div>
    <w:div w:id="185944608">
      <w:bodyDiv w:val="1"/>
      <w:marLeft w:val="0"/>
      <w:marRight w:val="0"/>
      <w:marTop w:val="0"/>
      <w:marBottom w:val="0"/>
      <w:divBdr>
        <w:top w:val="none" w:sz="0" w:space="0" w:color="auto"/>
        <w:left w:val="none" w:sz="0" w:space="0" w:color="auto"/>
        <w:bottom w:val="none" w:sz="0" w:space="0" w:color="auto"/>
        <w:right w:val="none" w:sz="0" w:space="0" w:color="auto"/>
      </w:divBdr>
      <w:divsChild>
        <w:div w:id="791022816">
          <w:marLeft w:val="0"/>
          <w:marRight w:val="0"/>
          <w:marTop w:val="0"/>
          <w:marBottom w:val="0"/>
          <w:divBdr>
            <w:top w:val="none" w:sz="0" w:space="0" w:color="auto"/>
            <w:left w:val="none" w:sz="0" w:space="0" w:color="auto"/>
            <w:bottom w:val="dotted" w:sz="6" w:space="4" w:color="DDDDDD"/>
            <w:right w:val="none" w:sz="0" w:space="0" w:color="auto"/>
          </w:divBdr>
        </w:div>
      </w:divsChild>
    </w:div>
    <w:div w:id="185946386">
      <w:bodyDiv w:val="1"/>
      <w:marLeft w:val="0"/>
      <w:marRight w:val="0"/>
      <w:marTop w:val="0"/>
      <w:marBottom w:val="0"/>
      <w:divBdr>
        <w:top w:val="none" w:sz="0" w:space="0" w:color="auto"/>
        <w:left w:val="none" w:sz="0" w:space="0" w:color="auto"/>
        <w:bottom w:val="none" w:sz="0" w:space="0" w:color="auto"/>
        <w:right w:val="none" w:sz="0" w:space="0" w:color="auto"/>
      </w:divBdr>
      <w:divsChild>
        <w:div w:id="58941932">
          <w:marLeft w:val="0"/>
          <w:marRight w:val="0"/>
          <w:marTop w:val="0"/>
          <w:marBottom w:val="150"/>
          <w:divBdr>
            <w:top w:val="none" w:sz="0" w:space="0" w:color="auto"/>
            <w:left w:val="none" w:sz="0" w:space="0" w:color="auto"/>
            <w:bottom w:val="none" w:sz="0" w:space="0" w:color="auto"/>
            <w:right w:val="none" w:sz="0" w:space="0" w:color="auto"/>
          </w:divBdr>
          <w:divsChild>
            <w:div w:id="1012412403">
              <w:marLeft w:val="0"/>
              <w:marRight w:val="0"/>
              <w:marTop w:val="0"/>
              <w:marBottom w:val="0"/>
              <w:divBdr>
                <w:top w:val="none" w:sz="0" w:space="0" w:color="auto"/>
                <w:left w:val="none" w:sz="0" w:space="0" w:color="auto"/>
                <w:bottom w:val="none" w:sz="0" w:space="0" w:color="auto"/>
                <w:right w:val="none" w:sz="0" w:space="0" w:color="auto"/>
              </w:divBdr>
            </w:div>
          </w:divsChild>
        </w:div>
        <w:div w:id="934096779">
          <w:marLeft w:val="0"/>
          <w:marRight w:val="0"/>
          <w:marTop w:val="0"/>
          <w:marBottom w:val="150"/>
          <w:divBdr>
            <w:top w:val="none" w:sz="0" w:space="0" w:color="auto"/>
            <w:left w:val="none" w:sz="0" w:space="0" w:color="auto"/>
            <w:bottom w:val="none" w:sz="0" w:space="0" w:color="auto"/>
            <w:right w:val="none" w:sz="0" w:space="0" w:color="auto"/>
          </w:divBdr>
        </w:div>
      </w:divsChild>
    </w:div>
    <w:div w:id="186143348">
      <w:bodyDiv w:val="1"/>
      <w:marLeft w:val="0"/>
      <w:marRight w:val="0"/>
      <w:marTop w:val="0"/>
      <w:marBottom w:val="0"/>
      <w:divBdr>
        <w:top w:val="none" w:sz="0" w:space="0" w:color="auto"/>
        <w:left w:val="none" w:sz="0" w:space="0" w:color="auto"/>
        <w:bottom w:val="none" w:sz="0" w:space="0" w:color="auto"/>
        <w:right w:val="none" w:sz="0" w:space="0" w:color="auto"/>
      </w:divBdr>
      <w:divsChild>
        <w:div w:id="1490168795">
          <w:marLeft w:val="0"/>
          <w:marRight w:val="0"/>
          <w:marTop w:val="0"/>
          <w:marBottom w:val="0"/>
          <w:divBdr>
            <w:top w:val="none" w:sz="0" w:space="0" w:color="auto"/>
            <w:left w:val="none" w:sz="0" w:space="0" w:color="auto"/>
            <w:bottom w:val="dotted" w:sz="6" w:space="4" w:color="DDDDDD"/>
            <w:right w:val="none" w:sz="0" w:space="0" w:color="auto"/>
          </w:divBdr>
          <w:divsChild>
            <w:div w:id="18721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0027">
      <w:bodyDiv w:val="1"/>
      <w:marLeft w:val="0"/>
      <w:marRight w:val="0"/>
      <w:marTop w:val="0"/>
      <w:marBottom w:val="0"/>
      <w:divBdr>
        <w:top w:val="none" w:sz="0" w:space="0" w:color="auto"/>
        <w:left w:val="none" w:sz="0" w:space="0" w:color="auto"/>
        <w:bottom w:val="none" w:sz="0" w:space="0" w:color="auto"/>
        <w:right w:val="none" w:sz="0" w:space="0" w:color="auto"/>
      </w:divBdr>
    </w:div>
    <w:div w:id="186524231">
      <w:bodyDiv w:val="1"/>
      <w:marLeft w:val="0"/>
      <w:marRight w:val="0"/>
      <w:marTop w:val="0"/>
      <w:marBottom w:val="0"/>
      <w:divBdr>
        <w:top w:val="none" w:sz="0" w:space="0" w:color="auto"/>
        <w:left w:val="none" w:sz="0" w:space="0" w:color="auto"/>
        <w:bottom w:val="none" w:sz="0" w:space="0" w:color="auto"/>
        <w:right w:val="none" w:sz="0" w:space="0" w:color="auto"/>
      </w:divBdr>
      <w:divsChild>
        <w:div w:id="1340474141">
          <w:marLeft w:val="0"/>
          <w:marRight w:val="0"/>
          <w:marTop w:val="0"/>
          <w:marBottom w:val="150"/>
          <w:divBdr>
            <w:top w:val="none" w:sz="0" w:space="0" w:color="auto"/>
            <w:left w:val="none" w:sz="0" w:space="0" w:color="auto"/>
            <w:bottom w:val="none" w:sz="0" w:space="0" w:color="auto"/>
            <w:right w:val="none" w:sz="0" w:space="0" w:color="auto"/>
          </w:divBdr>
          <w:divsChild>
            <w:div w:id="1812479146">
              <w:marLeft w:val="0"/>
              <w:marRight w:val="0"/>
              <w:marTop w:val="0"/>
              <w:marBottom w:val="0"/>
              <w:divBdr>
                <w:top w:val="none" w:sz="0" w:space="0" w:color="auto"/>
                <w:left w:val="none" w:sz="0" w:space="0" w:color="auto"/>
                <w:bottom w:val="none" w:sz="0" w:space="0" w:color="auto"/>
                <w:right w:val="none" w:sz="0" w:space="0" w:color="auto"/>
              </w:divBdr>
              <w:divsChild>
                <w:div w:id="675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66822">
          <w:marLeft w:val="0"/>
          <w:marRight w:val="0"/>
          <w:marTop w:val="0"/>
          <w:marBottom w:val="0"/>
          <w:divBdr>
            <w:top w:val="none" w:sz="0" w:space="0" w:color="auto"/>
            <w:left w:val="none" w:sz="0" w:space="0" w:color="auto"/>
            <w:bottom w:val="none" w:sz="0" w:space="0" w:color="auto"/>
            <w:right w:val="none" w:sz="0" w:space="0" w:color="auto"/>
          </w:divBdr>
          <w:divsChild>
            <w:div w:id="1796873754">
              <w:marLeft w:val="0"/>
              <w:marRight w:val="0"/>
              <w:marTop w:val="0"/>
              <w:marBottom w:val="150"/>
              <w:divBdr>
                <w:top w:val="none" w:sz="0" w:space="0" w:color="auto"/>
                <w:left w:val="none" w:sz="0" w:space="0" w:color="auto"/>
                <w:bottom w:val="none" w:sz="0" w:space="0" w:color="auto"/>
                <w:right w:val="none" w:sz="0" w:space="0" w:color="auto"/>
              </w:divBdr>
            </w:div>
            <w:div w:id="1649168005">
              <w:marLeft w:val="0"/>
              <w:marRight w:val="0"/>
              <w:marTop w:val="0"/>
              <w:marBottom w:val="0"/>
              <w:divBdr>
                <w:top w:val="none" w:sz="0" w:space="0" w:color="auto"/>
                <w:left w:val="none" w:sz="0" w:space="0" w:color="auto"/>
                <w:bottom w:val="none" w:sz="0" w:space="0" w:color="auto"/>
                <w:right w:val="none" w:sz="0" w:space="0" w:color="auto"/>
              </w:divBdr>
              <w:divsChild>
                <w:div w:id="20217339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86909449">
      <w:bodyDiv w:val="1"/>
      <w:marLeft w:val="0"/>
      <w:marRight w:val="0"/>
      <w:marTop w:val="0"/>
      <w:marBottom w:val="0"/>
      <w:divBdr>
        <w:top w:val="none" w:sz="0" w:space="0" w:color="auto"/>
        <w:left w:val="none" w:sz="0" w:space="0" w:color="auto"/>
        <w:bottom w:val="none" w:sz="0" w:space="0" w:color="auto"/>
        <w:right w:val="none" w:sz="0" w:space="0" w:color="auto"/>
      </w:divBdr>
    </w:div>
    <w:div w:id="187723855">
      <w:bodyDiv w:val="1"/>
      <w:marLeft w:val="0"/>
      <w:marRight w:val="0"/>
      <w:marTop w:val="0"/>
      <w:marBottom w:val="0"/>
      <w:divBdr>
        <w:top w:val="none" w:sz="0" w:space="0" w:color="auto"/>
        <w:left w:val="none" w:sz="0" w:space="0" w:color="auto"/>
        <w:bottom w:val="none" w:sz="0" w:space="0" w:color="auto"/>
        <w:right w:val="none" w:sz="0" w:space="0" w:color="auto"/>
      </w:divBdr>
    </w:div>
    <w:div w:id="188225531">
      <w:bodyDiv w:val="1"/>
      <w:marLeft w:val="0"/>
      <w:marRight w:val="0"/>
      <w:marTop w:val="0"/>
      <w:marBottom w:val="0"/>
      <w:divBdr>
        <w:top w:val="none" w:sz="0" w:space="0" w:color="auto"/>
        <w:left w:val="none" w:sz="0" w:space="0" w:color="auto"/>
        <w:bottom w:val="none" w:sz="0" w:space="0" w:color="auto"/>
        <w:right w:val="none" w:sz="0" w:space="0" w:color="auto"/>
      </w:divBdr>
      <w:divsChild>
        <w:div w:id="956644456">
          <w:marLeft w:val="0"/>
          <w:marRight w:val="0"/>
          <w:marTop w:val="0"/>
          <w:marBottom w:val="0"/>
          <w:divBdr>
            <w:top w:val="none" w:sz="0" w:space="0" w:color="auto"/>
            <w:left w:val="none" w:sz="0" w:space="0" w:color="auto"/>
            <w:bottom w:val="none" w:sz="0" w:space="0" w:color="auto"/>
            <w:right w:val="none" w:sz="0" w:space="0" w:color="auto"/>
          </w:divBdr>
          <w:divsChild>
            <w:div w:id="18650560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228115">
      <w:bodyDiv w:val="1"/>
      <w:marLeft w:val="0"/>
      <w:marRight w:val="0"/>
      <w:marTop w:val="0"/>
      <w:marBottom w:val="0"/>
      <w:divBdr>
        <w:top w:val="none" w:sz="0" w:space="0" w:color="auto"/>
        <w:left w:val="none" w:sz="0" w:space="0" w:color="auto"/>
        <w:bottom w:val="none" w:sz="0" w:space="0" w:color="auto"/>
        <w:right w:val="none" w:sz="0" w:space="0" w:color="auto"/>
      </w:divBdr>
    </w:div>
    <w:div w:id="188298370">
      <w:bodyDiv w:val="1"/>
      <w:marLeft w:val="0"/>
      <w:marRight w:val="0"/>
      <w:marTop w:val="0"/>
      <w:marBottom w:val="0"/>
      <w:divBdr>
        <w:top w:val="none" w:sz="0" w:space="0" w:color="auto"/>
        <w:left w:val="none" w:sz="0" w:space="0" w:color="auto"/>
        <w:bottom w:val="none" w:sz="0" w:space="0" w:color="auto"/>
        <w:right w:val="none" w:sz="0" w:space="0" w:color="auto"/>
      </w:divBdr>
      <w:divsChild>
        <w:div w:id="1294094284">
          <w:marLeft w:val="0"/>
          <w:marRight w:val="0"/>
          <w:marTop w:val="0"/>
          <w:marBottom w:val="150"/>
          <w:divBdr>
            <w:top w:val="none" w:sz="0" w:space="0" w:color="auto"/>
            <w:left w:val="none" w:sz="0" w:space="0" w:color="auto"/>
            <w:bottom w:val="none" w:sz="0" w:space="0" w:color="auto"/>
            <w:right w:val="none" w:sz="0" w:space="0" w:color="auto"/>
          </w:divBdr>
          <w:divsChild>
            <w:div w:id="1399085444">
              <w:marLeft w:val="0"/>
              <w:marRight w:val="0"/>
              <w:marTop w:val="0"/>
              <w:marBottom w:val="0"/>
              <w:divBdr>
                <w:top w:val="none" w:sz="0" w:space="0" w:color="auto"/>
                <w:left w:val="none" w:sz="0" w:space="0" w:color="auto"/>
                <w:bottom w:val="none" w:sz="0" w:space="0" w:color="auto"/>
                <w:right w:val="none" w:sz="0" w:space="0" w:color="auto"/>
              </w:divBdr>
              <w:divsChild>
                <w:div w:id="16188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5325">
          <w:marLeft w:val="0"/>
          <w:marRight w:val="0"/>
          <w:marTop w:val="0"/>
          <w:marBottom w:val="150"/>
          <w:divBdr>
            <w:top w:val="none" w:sz="0" w:space="0" w:color="auto"/>
            <w:left w:val="none" w:sz="0" w:space="0" w:color="auto"/>
            <w:bottom w:val="none" w:sz="0" w:space="0" w:color="auto"/>
            <w:right w:val="none" w:sz="0" w:space="0" w:color="auto"/>
          </w:divBdr>
        </w:div>
        <w:div w:id="373384386">
          <w:marLeft w:val="0"/>
          <w:marRight w:val="0"/>
          <w:marTop w:val="0"/>
          <w:marBottom w:val="0"/>
          <w:divBdr>
            <w:top w:val="none" w:sz="0" w:space="0" w:color="auto"/>
            <w:left w:val="none" w:sz="0" w:space="0" w:color="auto"/>
            <w:bottom w:val="none" w:sz="0" w:space="0" w:color="auto"/>
            <w:right w:val="none" w:sz="0" w:space="0" w:color="auto"/>
          </w:divBdr>
          <w:divsChild>
            <w:div w:id="5320339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8446383">
      <w:bodyDiv w:val="1"/>
      <w:marLeft w:val="0"/>
      <w:marRight w:val="0"/>
      <w:marTop w:val="0"/>
      <w:marBottom w:val="0"/>
      <w:divBdr>
        <w:top w:val="none" w:sz="0" w:space="0" w:color="auto"/>
        <w:left w:val="none" w:sz="0" w:space="0" w:color="auto"/>
        <w:bottom w:val="none" w:sz="0" w:space="0" w:color="auto"/>
        <w:right w:val="none" w:sz="0" w:space="0" w:color="auto"/>
      </w:divBdr>
      <w:divsChild>
        <w:div w:id="2014532461">
          <w:marLeft w:val="0"/>
          <w:marRight w:val="0"/>
          <w:marTop w:val="0"/>
          <w:marBottom w:val="0"/>
          <w:divBdr>
            <w:top w:val="none" w:sz="0" w:space="0" w:color="auto"/>
            <w:left w:val="none" w:sz="0" w:space="0" w:color="auto"/>
            <w:bottom w:val="none" w:sz="0" w:space="0" w:color="auto"/>
            <w:right w:val="none" w:sz="0" w:space="0" w:color="auto"/>
          </w:divBdr>
          <w:divsChild>
            <w:div w:id="497623409">
              <w:marLeft w:val="0"/>
              <w:marRight w:val="0"/>
              <w:marTop w:val="0"/>
              <w:marBottom w:val="0"/>
              <w:divBdr>
                <w:top w:val="none" w:sz="0" w:space="0" w:color="auto"/>
                <w:left w:val="none" w:sz="0" w:space="0" w:color="auto"/>
                <w:bottom w:val="none" w:sz="0" w:space="0" w:color="auto"/>
                <w:right w:val="none" w:sz="0" w:space="0" w:color="auto"/>
              </w:divBdr>
              <w:divsChild>
                <w:div w:id="1937206107">
                  <w:marLeft w:val="0"/>
                  <w:marRight w:val="0"/>
                  <w:marTop w:val="0"/>
                  <w:marBottom w:val="0"/>
                  <w:divBdr>
                    <w:top w:val="none" w:sz="0" w:space="0" w:color="auto"/>
                    <w:left w:val="none" w:sz="0" w:space="0" w:color="auto"/>
                    <w:bottom w:val="none" w:sz="0" w:space="0" w:color="auto"/>
                    <w:right w:val="none" w:sz="0" w:space="0" w:color="auto"/>
                  </w:divBdr>
                  <w:divsChild>
                    <w:div w:id="797649482">
                      <w:marLeft w:val="0"/>
                      <w:marRight w:val="0"/>
                      <w:marTop w:val="0"/>
                      <w:marBottom w:val="0"/>
                      <w:divBdr>
                        <w:top w:val="none" w:sz="0" w:space="0" w:color="auto"/>
                        <w:left w:val="none" w:sz="0" w:space="0" w:color="auto"/>
                        <w:bottom w:val="none" w:sz="0" w:space="0" w:color="auto"/>
                        <w:right w:val="none" w:sz="0" w:space="0" w:color="auto"/>
                      </w:divBdr>
                      <w:divsChild>
                        <w:div w:id="582177829">
                          <w:marLeft w:val="0"/>
                          <w:marRight w:val="0"/>
                          <w:marTop w:val="0"/>
                          <w:marBottom w:val="0"/>
                          <w:divBdr>
                            <w:top w:val="none" w:sz="0" w:space="0" w:color="auto"/>
                            <w:left w:val="none" w:sz="0" w:space="0" w:color="auto"/>
                            <w:bottom w:val="none" w:sz="0" w:space="0" w:color="auto"/>
                            <w:right w:val="none" w:sz="0" w:space="0" w:color="auto"/>
                          </w:divBdr>
                          <w:divsChild>
                            <w:div w:id="221018181">
                              <w:marLeft w:val="0"/>
                              <w:marRight w:val="0"/>
                              <w:marTop w:val="0"/>
                              <w:marBottom w:val="0"/>
                              <w:divBdr>
                                <w:top w:val="none" w:sz="0" w:space="0" w:color="auto"/>
                                <w:left w:val="none" w:sz="0" w:space="0" w:color="auto"/>
                                <w:bottom w:val="none" w:sz="0" w:space="0" w:color="auto"/>
                                <w:right w:val="none" w:sz="0" w:space="0" w:color="auto"/>
                              </w:divBdr>
                              <w:divsChild>
                                <w:div w:id="210190194">
                                  <w:marLeft w:val="0"/>
                                  <w:marRight w:val="0"/>
                                  <w:marTop w:val="0"/>
                                  <w:marBottom w:val="0"/>
                                  <w:divBdr>
                                    <w:top w:val="none" w:sz="0" w:space="0" w:color="auto"/>
                                    <w:left w:val="none" w:sz="0" w:space="0" w:color="auto"/>
                                    <w:bottom w:val="none" w:sz="0" w:space="0" w:color="auto"/>
                                    <w:right w:val="none" w:sz="0" w:space="0" w:color="auto"/>
                                  </w:divBdr>
                                  <w:divsChild>
                                    <w:div w:id="4662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0750">
      <w:bodyDiv w:val="1"/>
      <w:marLeft w:val="0"/>
      <w:marRight w:val="0"/>
      <w:marTop w:val="0"/>
      <w:marBottom w:val="0"/>
      <w:divBdr>
        <w:top w:val="none" w:sz="0" w:space="0" w:color="auto"/>
        <w:left w:val="none" w:sz="0" w:space="0" w:color="auto"/>
        <w:bottom w:val="none" w:sz="0" w:space="0" w:color="auto"/>
        <w:right w:val="none" w:sz="0" w:space="0" w:color="auto"/>
      </w:divBdr>
      <w:divsChild>
        <w:div w:id="461311452">
          <w:marLeft w:val="0"/>
          <w:marRight w:val="0"/>
          <w:marTop w:val="0"/>
          <w:marBottom w:val="150"/>
          <w:divBdr>
            <w:top w:val="none" w:sz="0" w:space="0" w:color="auto"/>
            <w:left w:val="none" w:sz="0" w:space="0" w:color="auto"/>
            <w:bottom w:val="none" w:sz="0" w:space="0" w:color="auto"/>
            <w:right w:val="none" w:sz="0" w:space="0" w:color="auto"/>
          </w:divBdr>
          <w:divsChild>
            <w:div w:id="946079615">
              <w:marLeft w:val="0"/>
              <w:marRight w:val="0"/>
              <w:marTop w:val="0"/>
              <w:marBottom w:val="0"/>
              <w:divBdr>
                <w:top w:val="none" w:sz="0" w:space="0" w:color="auto"/>
                <w:left w:val="none" w:sz="0" w:space="0" w:color="auto"/>
                <w:bottom w:val="none" w:sz="0" w:space="0" w:color="auto"/>
                <w:right w:val="none" w:sz="0" w:space="0" w:color="auto"/>
              </w:divBdr>
            </w:div>
          </w:divsChild>
        </w:div>
        <w:div w:id="1036809431">
          <w:marLeft w:val="0"/>
          <w:marRight w:val="0"/>
          <w:marTop w:val="0"/>
          <w:marBottom w:val="150"/>
          <w:divBdr>
            <w:top w:val="none" w:sz="0" w:space="0" w:color="auto"/>
            <w:left w:val="none" w:sz="0" w:space="0" w:color="auto"/>
            <w:bottom w:val="none" w:sz="0" w:space="0" w:color="auto"/>
            <w:right w:val="none" w:sz="0" w:space="0" w:color="auto"/>
          </w:divBdr>
        </w:div>
        <w:div w:id="2102337442">
          <w:marLeft w:val="0"/>
          <w:marRight w:val="0"/>
          <w:marTop w:val="0"/>
          <w:marBottom w:val="0"/>
          <w:divBdr>
            <w:top w:val="none" w:sz="0" w:space="0" w:color="auto"/>
            <w:left w:val="none" w:sz="0" w:space="0" w:color="auto"/>
            <w:bottom w:val="none" w:sz="0" w:space="0" w:color="auto"/>
            <w:right w:val="none" w:sz="0" w:space="0" w:color="auto"/>
          </w:divBdr>
          <w:divsChild>
            <w:div w:id="15534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1183">
      <w:bodyDiv w:val="1"/>
      <w:marLeft w:val="0"/>
      <w:marRight w:val="0"/>
      <w:marTop w:val="0"/>
      <w:marBottom w:val="0"/>
      <w:divBdr>
        <w:top w:val="none" w:sz="0" w:space="0" w:color="auto"/>
        <w:left w:val="none" w:sz="0" w:space="0" w:color="auto"/>
        <w:bottom w:val="none" w:sz="0" w:space="0" w:color="auto"/>
        <w:right w:val="none" w:sz="0" w:space="0" w:color="auto"/>
      </w:divBdr>
      <w:divsChild>
        <w:div w:id="636033456">
          <w:marLeft w:val="0"/>
          <w:marRight w:val="0"/>
          <w:marTop w:val="0"/>
          <w:marBottom w:val="0"/>
          <w:divBdr>
            <w:top w:val="none" w:sz="0" w:space="0" w:color="auto"/>
            <w:left w:val="none" w:sz="0" w:space="0" w:color="auto"/>
            <w:bottom w:val="dotted" w:sz="6" w:space="4" w:color="DDDDDD"/>
            <w:right w:val="none" w:sz="0" w:space="0" w:color="auto"/>
          </w:divBdr>
          <w:divsChild>
            <w:div w:id="16180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0848">
      <w:bodyDiv w:val="1"/>
      <w:marLeft w:val="0"/>
      <w:marRight w:val="0"/>
      <w:marTop w:val="0"/>
      <w:marBottom w:val="0"/>
      <w:divBdr>
        <w:top w:val="none" w:sz="0" w:space="0" w:color="auto"/>
        <w:left w:val="none" w:sz="0" w:space="0" w:color="auto"/>
        <w:bottom w:val="none" w:sz="0" w:space="0" w:color="auto"/>
        <w:right w:val="none" w:sz="0" w:space="0" w:color="auto"/>
      </w:divBdr>
    </w:div>
    <w:div w:id="188684941">
      <w:bodyDiv w:val="1"/>
      <w:marLeft w:val="0"/>
      <w:marRight w:val="0"/>
      <w:marTop w:val="0"/>
      <w:marBottom w:val="0"/>
      <w:divBdr>
        <w:top w:val="none" w:sz="0" w:space="0" w:color="auto"/>
        <w:left w:val="none" w:sz="0" w:space="0" w:color="auto"/>
        <w:bottom w:val="none" w:sz="0" w:space="0" w:color="auto"/>
        <w:right w:val="none" w:sz="0" w:space="0" w:color="auto"/>
      </w:divBdr>
      <w:divsChild>
        <w:div w:id="776095622">
          <w:marLeft w:val="0"/>
          <w:marRight w:val="0"/>
          <w:marTop w:val="0"/>
          <w:marBottom w:val="0"/>
          <w:divBdr>
            <w:top w:val="none" w:sz="0" w:space="0" w:color="auto"/>
            <w:left w:val="none" w:sz="0" w:space="0" w:color="auto"/>
            <w:bottom w:val="none" w:sz="0" w:space="0" w:color="auto"/>
            <w:right w:val="none" w:sz="0" w:space="0" w:color="auto"/>
          </w:divBdr>
          <w:divsChild>
            <w:div w:id="263808488">
              <w:marLeft w:val="0"/>
              <w:marRight w:val="0"/>
              <w:marTop w:val="0"/>
              <w:marBottom w:val="0"/>
              <w:divBdr>
                <w:top w:val="none" w:sz="0" w:space="0" w:color="auto"/>
                <w:left w:val="none" w:sz="0" w:space="0" w:color="auto"/>
                <w:bottom w:val="none" w:sz="0" w:space="0" w:color="auto"/>
                <w:right w:val="none" w:sz="0" w:space="0" w:color="auto"/>
              </w:divBdr>
              <w:divsChild>
                <w:div w:id="118771037">
                  <w:marLeft w:val="0"/>
                  <w:marRight w:val="0"/>
                  <w:marTop w:val="0"/>
                  <w:marBottom w:val="0"/>
                  <w:divBdr>
                    <w:top w:val="none" w:sz="0" w:space="0" w:color="auto"/>
                    <w:left w:val="none" w:sz="0" w:space="0" w:color="auto"/>
                    <w:bottom w:val="none" w:sz="0" w:space="0" w:color="auto"/>
                    <w:right w:val="none" w:sz="0" w:space="0" w:color="auto"/>
                  </w:divBdr>
                  <w:divsChild>
                    <w:div w:id="1410425099">
                      <w:marLeft w:val="0"/>
                      <w:marRight w:val="0"/>
                      <w:marTop w:val="0"/>
                      <w:marBottom w:val="0"/>
                      <w:divBdr>
                        <w:top w:val="none" w:sz="0" w:space="0" w:color="auto"/>
                        <w:left w:val="none" w:sz="0" w:space="0" w:color="auto"/>
                        <w:bottom w:val="none" w:sz="0" w:space="0" w:color="auto"/>
                        <w:right w:val="none" w:sz="0" w:space="0" w:color="auto"/>
                      </w:divBdr>
                      <w:divsChild>
                        <w:div w:id="2005469477">
                          <w:marLeft w:val="0"/>
                          <w:marRight w:val="0"/>
                          <w:marTop w:val="0"/>
                          <w:marBottom w:val="0"/>
                          <w:divBdr>
                            <w:top w:val="none" w:sz="0" w:space="0" w:color="auto"/>
                            <w:left w:val="none" w:sz="0" w:space="0" w:color="auto"/>
                            <w:bottom w:val="none" w:sz="0" w:space="0" w:color="auto"/>
                            <w:right w:val="none" w:sz="0" w:space="0" w:color="auto"/>
                          </w:divBdr>
                          <w:divsChild>
                            <w:div w:id="536552066">
                              <w:marLeft w:val="0"/>
                              <w:marRight w:val="0"/>
                              <w:marTop w:val="0"/>
                              <w:marBottom w:val="0"/>
                              <w:divBdr>
                                <w:top w:val="none" w:sz="0" w:space="0" w:color="auto"/>
                                <w:left w:val="none" w:sz="0" w:space="0" w:color="auto"/>
                                <w:bottom w:val="none" w:sz="0" w:space="0" w:color="auto"/>
                                <w:right w:val="none" w:sz="0" w:space="0" w:color="auto"/>
                              </w:divBdr>
                              <w:divsChild>
                                <w:div w:id="110831102">
                                  <w:marLeft w:val="0"/>
                                  <w:marRight w:val="0"/>
                                  <w:marTop w:val="0"/>
                                  <w:marBottom w:val="0"/>
                                  <w:divBdr>
                                    <w:top w:val="none" w:sz="0" w:space="0" w:color="auto"/>
                                    <w:left w:val="none" w:sz="0" w:space="0" w:color="auto"/>
                                    <w:bottom w:val="none" w:sz="0" w:space="0" w:color="auto"/>
                                    <w:right w:val="none" w:sz="0" w:space="0" w:color="auto"/>
                                  </w:divBdr>
                                  <w:divsChild>
                                    <w:div w:id="1698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54595">
      <w:bodyDiv w:val="1"/>
      <w:marLeft w:val="0"/>
      <w:marRight w:val="0"/>
      <w:marTop w:val="0"/>
      <w:marBottom w:val="0"/>
      <w:divBdr>
        <w:top w:val="none" w:sz="0" w:space="0" w:color="auto"/>
        <w:left w:val="none" w:sz="0" w:space="0" w:color="auto"/>
        <w:bottom w:val="none" w:sz="0" w:space="0" w:color="auto"/>
        <w:right w:val="none" w:sz="0" w:space="0" w:color="auto"/>
      </w:divBdr>
      <w:divsChild>
        <w:div w:id="667441392">
          <w:marLeft w:val="0"/>
          <w:marRight w:val="0"/>
          <w:marTop w:val="0"/>
          <w:marBottom w:val="150"/>
          <w:divBdr>
            <w:top w:val="none" w:sz="0" w:space="0" w:color="auto"/>
            <w:left w:val="none" w:sz="0" w:space="0" w:color="auto"/>
            <w:bottom w:val="none" w:sz="0" w:space="0" w:color="auto"/>
            <w:right w:val="none" w:sz="0" w:space="0" w:color="auto"/>
          </w:divBdr>
        </w:div>
      </w:divsChild>
    </w:div>
    <w:div w:id="188956027">
      <w:bodyDiv w:val="1"/>
      <w:marLeft w:val="0"/>
      <w:marRight w:val="0"/>
      <w:marTop w:val="0"/>
      <w:marBottom w:val="0"/>
      <w:divBdr>
        <w:top w:val="none" w:sz="0" w:space="0" w:color="auto"/>
        <w:left w:val="none" w:sz="0" w:space="0" w:color="auto"/>
        <w:bottom w:val="none" w:sz="0" w:space="0" w:color="auto"/>
        <w:right w:val="none" w:sz="0" w:space="0" w:color="auto"/>
      </w:divBdr>
      <w:divsChild>
        <w:div w:id="944734194">
          <w:marLeft w:val="0"/>
          <w:marRight w:val="0"/>
          <w:marTop w:val="0"/>
          <w:marBottom w:val="150"/>
          <w:divBdr>
            <w:top w:val="none" w:sz="0" w:space="0" w:color="auto"/>
            <w:left w:val="none" w:sz="0" w:space="0" w:color="auto"/>
            <w:bottom w:val="none" w:sz="0" w:space="0" w:color="auto"/>
            <w:right w:val="none" w:sz="0" w:space="0" w:color="auto"/>
          </w:divBdr>
          <w:divsChild>
            <w:div w:id="196309321">
              <w:marLeft w:val="0"/>
              <w:marRight w:val="0"/>
              <w:marTop w:val="0"/>
              <w:marBottom w:val="0"/>
              <w:divBdr>
                <w:top w:val="none" w:sz="0" w:space="0" w:color="auto"/>
                <w:left w:val="none" w:sz="0" w:space="0" w:color="auto"/>
                <w:bottom w:val="none" w:sz="0" w:space="0" w:color="auto"/>
                <w:right w:val="none" w:sz="0" w:space="0" w:color="auto"/>
              </w:divBdr>
              <w:divsChild>
                <w:div w:id="9173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1879">
          <w:marLeft w:val="0"/>
          <w:marRight w:val="0"/>
          <w:marTop w:val="0"/>
          <w:marBottom w:val="150"/>
          <w:divBdr>
            <w:top w:val="none" w:sz="0" w:space="0" w:color="auto"/>
            <w:left w:val="none" w:sz="0" w:space="0" w:color="auto"/>
            <w:bottom w:val="none" w:sz="0" w:space="0" w:color="auto"/>
            <w:right w:val="none" w:sz="0" w:space="0" w:color="auto"/>
          </w:divBdr>
        </w:div>
        <w:div w:id="409276037">
          <w:marLeft w:val="0"/>
          <w:marRight w:val="0"/>
          <w:marTop w:val="0"/>
          <w:marBottom w:val="0"/>
          <w:divBdr>
            <w:top w:val="none" w:sz="0" w:space="0" w:color="auto"/>
            <w:left w:val="none" w:sz="0" w:space="0" w:color="auto"/>
            <w:bottom w:val="none" w:sz="0" w:space="0" w:color="auto"/>
            <w:right w:val="none" w:sz="0" w:space="0" w:color="auto"/>
          </w:divBdr>
          <w:divsChild>
            <w:div w:id="128079486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0413506">
      <w:bodyDiv w:val="1"/>
      <w:marLeft w:val="0"/>
      <w:marRight w:val="0"/>
      <w:marTop w:val="0"/>
      <w:marBottom w:val="0"/>
      <w:divBdr>
        <w:top w:val="none" w:sz="0" w:space="0" w:color="auto"/>
        <w:left w:val="none" w:sz="0" w:space="0" w:color="auto"/>
        <w:bottom w:val="none" w:sz="0" w:space="0" w:color="auto"/>
        <w:right w:val="none" w:sz="0" w:space="0" w:color="auto"/>
      </w:divBdr>
      <w:divsChild>
        <w:div w:id="327366226">
          <w:marLeft w:val="0"/>
          <w:marRight w:val="0"/>
          <w:marTop w:val="0"/>
          <w:marBottom w:val="0"/>
          <w:divBdr>
            <w:top w:val="none" w:sz="0" w:space="0" w:color="auto"/>
            <w:left w:val="none" w:sz="0" w:space="0" w:color="auto"/>
            <w:bottom w:val="none" w:sz="0" w:space="0" w:color="auto"/>
            <w:right w:val="none" w:sz="0" w:space="0" w:color="auto"/>
          </w:divBdr>
          <w:divsChild>
            <w:div w:id="196085822">
              <w:marLeft w:val="0"/>
              <w:marRight w:val="0"/>
              <w:marTop w:val="0"/>
              <w:marBottom w:val="150"/>
              <w:divBdr>
                <w:top w:val="none" w:sz="0" w:space="0" w:color="auto"/>
                <w:left w:val="none" w:sz="0" w:space="0" w:color="auto"/>
                <w:bottom w:val="none" w:sz="0" w:space="0" w:color="auto"/>
                <w:right w:val="none" w:sz="0" w:space="0" w:color="auto"/>
              </w:divBdr>
            </w:div>
            <w:div w:id="941034123">
              <w:marLeft w:val="0"/>
              <w:marRight w:val="0"/>
              <w:marTop w:val="0"/>
              <w:marBottom w:val="0"/>
              <w:divBdr>
                <w:top w:val="none" w:sz="0" w:space="0" w:color="auto"/>
                <w:left w:val="none" w:sz="0" w:space="0" w:color="auto"/>
                <w:bottom w:val="none" w:sz="0" w:space="0" w:color="auto"/>
                <w:right w:val="none" w:sz="0" w:space="0" w:color="auto"/>
              </w:divBdr>
            </w:div>
          </w:divsChild>
        </w:div>
        <w:div w:id="1840271950">
          <w:marLeft w:val="0"/>
          <w:marRight w:val="0"/>
          <w:marTop w:val="0"/>
          <w:marBottom w:val="150"/>
          <w:divBdr>
            <w:top w:val="none" w:sz="0" w:space="0" w:color="auto"/>
            <w:left w:val="none" w:sz="0" w:space="0" w:color="auto"/>
            <w:bottom w:val="none" w:sz="0" w:space="0" w:color="auto"/>
            <w:right w:val="none" w:sz="0" w:space="0" w:color="auto"/>
          </w:divBdr>
          <w:divsChild>
            <w:div w:id="10561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662">
      <w:bodyDiv w:val="1"/>
      <w:marLeft w:val="0"/>
      <w:marRight w:val="0"/>
      <w:marTop w:val="0"/>
      <w:marBottom w:val="0"/>
      <w:divBdr>
        <w:top w:val="none" w:sz="0" w:space="0" w:color="auto"/>
        <w:left w:val="none" w:sz="0" w:space="0" w:color="auto"/>
        <w:bottom w:val="none" w:sz="0" w:space="0" w:color="auto"/>
        <w:right w:val="none" w:sz="0" w:space="0" w:color="auto"/>
      </w:divBdr>
    </w:div>
    <w:div w:id="191384760">
      <w:bodyDiv w:val="1"/>
      <w:marLeft w:val="0"/>
      <w:marRight w:val="0"/>
      <w:marTop w:val="0"/>
      <w:marBottom w:val="0"/>
      <w:divBdr>
        <w:top w:val="none" w:sz="0" w:space="0" w:color="auto"/>
        <w:left w:val="none" w:sz="0" w:space="0" w:color="auto"/>
        <w:bottom w:val="none" w:sz="0" w:space="0" w:color="auto"/>
        <w:right w:val="none" w:sz="0" w:space="0" w:color="auto"/>
      </w:divBdr>
    </w:div>
    <w:div w:id="191462324">
      <w:bodyDiv w:val="1"/>
      <w:marLeft w:val="0"/>
      <w:marRight w:val="0"/>
      <w:marTop w:val="0"/>
      <w:marBottom w:val="0"/>
      <w:divBdr>
        <w:top w:val="none" w:sz="0" w:space="0" w:color="auto"/>
        <w:left w:val="none" w:sz="0" w:space="0" w:color="auto"/>
        <w:bottom w:val="none" w:sz="0" w:space="0" w:color="auto"/>
        <w:right w:val="none" w:sz="0" w:space="0" w:color="auto"/>
      </w:divBdr>
      <w:divsChild>
        <w:div w:id="1664551430">
          <w:marLeft w:val="0"/>
          <w:marRight w:val="0"/>
          <w:marTop w:val="0"/>
          <w:marBottom w:val="0"/>
          <w:divBdr>
            <w:top w:val="none" w:sz="0" w:space="0" w:color="auto"/>
            <w:left w:val="none" w:sz="0" w:space="0" w:color="auto"/>
            <w:bottom w:val="none" w:sz="0" w:space="0" w:color="auto"/>
            <w:right w:val="none" w:sz="0" w:space="0" w:color="auto"/>
          </w:divBdr>
        </w:div>
      </w:divsChild>
    </w:div>
    <w:div w:id="191577304">
      <w:bodyDiv w:val="1"/>
      <w:marLeft w:val="0"/>
      <w:marRight w:val="0"/>
      <w:marTop w:val="0"/>
      <w:marBottom w:val="0"/>
      <w:divBdr>
        <w:top w:val="none" w:sz="0" w:space="0" w:color="auto"/>
        <w:left w:val="none" w:sz="0" w:space="0" w:color="auto"/>
        <w:bottom w:val="none" w:sz="0" w:space="0" w:color="auto"/>
        <w:right w:val="none" w:sz="0" w:space="0" w:color="auto"/>
      </w:divBdr>
      <w:divsChild>
        <w:div w:id="186722387">
          <w:marLeft w:val="0"/>
          <w:marRight w:val="0"/>
          <w:marTop w:val="0"/>
          <w:marBottom w:val="176"/>
          <w:divBdr>
            <w:top w:val="none" w:sz="0" w:space="0" w:color="auto"/>
            <w:left w:val="none" w:sz="0" w:space="0" w:color="auto"/>
            <w:bottom w:val="none" w:sz="0" w:space="0" w:color="auto"/>
            <w:right w:val="none" w:sz="0" w:space="0" w:color="auto"/>
          </w:divBdr>
        </w:div>
        <w:div w:id="186873254">
          <w:marLeft w:val="0"/>
          <w:marRight w:val="0"/>
          <w:marTop w:val="0"/>
          <w:marBottom w:val="176"/>
          <w:divBdr>
            <w:top w:val="none" w:sz="0" w:space="0" w:color="auto"/>
            <w:left w:val="none" w:sz="0" w:space="0" w:color="auto"/>
            <w:bottom w:val="none" w:sz="0" w:space="0" w:color="auto"/>
            <w:right w:val="none" w:sz="0" w:space="0" w:color="auto"/>
          </w:divBdr>
        </w:div>
        <w:div w:id="195853690">
          <w:marLeft w:val="0"/>
          <w:marRight w:val="0"/>
          <w:marTop w:val="0"/>
          <w:marBottom w:val="176"/>
          <w:divBdr>
            <w:top w:val="none" w:sz="0" w:space="0" w:color="auto"/>
            <w:left w:val="none" w:sz="0" w:space="0" w:color="auto"/>
            <w:bottom w:val="none" w:sz="0" w:space="0" w:color="auto"/>
            <w:right w:val="none" w:sz="0" w:space="0" w:color="auto"/>
          </w:divBdr>
        </w:div>
        <w:div w:id="270935142">
          <w:marLeft w:val="0"/>
          <w:marRight w:val="0"/>
          <w:marTop w:val="0"/>
          <w:marBottom w:val="176"/>
          <w:divBdr>
            <w:top w:val="none" w:sz="0" w:space="0" w:color="auto"/>
            <w:left w:val="none" w:sz="0" w:space="0" w:color="auto"/>
            <w:bottom w:val="none" w:sz="0" w:space="0" w:color="auto"/>
            <w:right w:val="none" w:sz="0" w:space="0" w:color="auto"/>
          </w:divBdr>
        </w:div>
        <w:div w:id="368646210">
          <w:marLeft w:val="0"/>
          <w:marRight w:val="0"/>
          <w:marTop w:val="0"/>
          <w:marBottom w:val="176"/>
          <w:divBdr>
            <w:top w:val="none" w:sz="0" w:space="0" w:color="auto"/>
            <w:left w:val="none" w:sz="0" w:space="0" w:color="auto"/>
            <w:bottom w:val="none" w:sz="0" w:space="0" w:color="auto"/>
            <w:right w:val="none" w:sz="0" w:space="0" w:color="auto"/>
          </w:divBdr>
        </w:div>
        <w:div w:id="506091596">
          <w:marLeft w:val="0"/>
          <w:marRight w:val="0"/>
          <w:marTop w:val="0"/>
          <w:marBottom w:val="176"/>
          <w:divBdr>
            <w:top w:val="none" w:sz="0" w:space="0" w:color="auto"/>
            <w:left w:val="none" w:sz="0" w:space="0" w:color="auto"/>
            <w:bottom w:val="none" w:sz="0" w:space="0" w:color="auto"/>
            <w:right w:val="none" w:sz="0" w:space="0" w:color="auto"/>
          </w:divBdr>
        </w:div>
        <w:div w:id="607395785">
          <w:marLeft w:val="0"/>
          <w:marRight w:val="0"/>
          <w:marTop w:val="0"/>
          <w:marBottom w:val="176"/>
          <w:divBdr>
            <w:top w:val="none" w:sz="0" w:space="0" w:color="auto"/>
            <w:left w:val="none" w:sz="0" w:space="0" w:color="auto"/>
            <w:bottom w:val="none" w:sz="0" w:space="0" w:color="auto"/>
            <w:right w:val="none" w:sz="0" w:space="0" w:color="auto"/>
          </w:divBdr>
        </w:div>
        <w:div w:id="686953143">
          <w:marLeft w:val="0"/>
          <w:marRight w:val="0"/>
          <w:marTop w:val="0"/>
          <w:marBottom w:val="176"/>
          <w:divBdr>
            <w:top w:val="none" w:sz="0" w:space="0" w:color="auto"/>
            <w:left w:val="none" w:sz="0" w:space="0" w:color="auto"/>
            <w:bottom w:val="none" w:sz="0" w:space="0" w:color="auto"/>
            <w:right w:val="none" w:sz="0" w:space="0" w:color="auto"/>
          </w:divBdr>
        </w:div>
        <w:div w:id="1622878988">
          <w:marLeft w:val="0"/>
          <w:marRight w:val="0"/>
          <w:marTop w:val="0"/>
          <w:marBottom w:val="176"/>
          <w:divBdr>
            <w:top w:val="none" w:sz="0" w:space="0" w:color="auto"/>
            <w:left w:val="none" w:sz="0" w:space="0" w:color="auto"/>
            <w:bottom w:val="none" w:sz="0" w:space="0" w:color="auto"/>
            <w:right w:val="none" w:sz="0" w:space="0" w:color="auto"/>
          </w:divBdr>
        </w:div>
        <w:div w:id="1674994235">
          <w:marLeft w:val="0"/>
          <w:marRight w:val="0"/>
          <w:marTop w:val="0"/>
          <w:marBottom w:val="176"/>
          <w:divBdr>
            <w:top w:val="none" w:sz="0" w:space="0" w:color="auto"/>
            <w:left w:val="none" w:sz="0" w:space="0" w:color="auto"/>
            <w:bottom w:val="none" w:sz="0" w:space="0" w:color="auto"/>
            <w:right w:val="none" w:sz="0" w:space="0" w:color="auto"/>
          </w:divBdr>
        </w:div>
        <w:div w:id="1693724409">
          <w:marLeft w:val="0"/>
          <w:marRight w:val="0"/>
          <w:marTop w:val="0"/>
          <w:marBottom w:val="176"/>
          <w:divBdr>
            <w:top w:val="none" w:sz="0" w:space="0" w:color="auto"/>
            <w:left w:val="none" w:sz="0" w:space="0" w:color="auto"/>
            <w:bottom w:val="none" w:sz="0" w:space="0" w:color="auto"/>
            <w:right w:val="none" w:sz="0" w:space="0" w:color="auto"/>
          </w:divBdr>
        </w:div>
        <w:div w:id="1896502532">
          <w:marLeft w:val="0"/>
          <w:marRight w:val="0"/>
          <w:marTop w:val="0"/>
          <w:marBottom w:val="176"/>
          <w:divBdr>
            <w:top w:val="none" w:sz="0" w:space="0" w:color="auto"/>
            <w:left w:val="none" w:sz="0" w:space="0" w:color="auto"/>
            <w:bottom w:val="none" w:sz="0" w:space="0" w:color="auto"/>
            <w:right w:val="none" w:sz="0" w:space="0" w:color="auto"/>
          </w:divBdr>
        </w:div>
        <w:div w:id="2067295514">
          <w:marLeft w:val="0"/>
          <w:marRight w:val="0"/>
          <w:marTop w:val="0"/>
          <w:marBottom w:val="176"/>
          <w:divBdr>
            <w:top w:val="none" w:sz="0" w:space="0" w:color="auto"/>
            <w:left w:val="none" w:sz="0" w:space="0" w:color="auto"/>
            <w:bottom w:val="none" w:sz="0" w:space="0" w:color="auto"/>
            <w:right w:val="none" w:sz="0" w:space="0" w:color="auto"/>
          </w:divBdr>
        </w:div>
        <w:div w:id="2125076512">
          <w:marLeft w:val="0"/>
          <w:marRight w:val="0"/>
          <w:marTop w:val="0"/>
          <w:marBottom w:val="176"/>
          <w:divBdr>
            <w:top w:val="none" w:sz="0" w:space="0" w:color="auto"/>
            <w:left w:val="none" w:sz="0" w:space="0" w:color="auto"/>
            <w:bottom w:val="none" w:sz="0" w:space="0" w:color="auto"/>
            <w:right w:val="none" w:sz="0" w:space="0" w:color="auto"/>
          </w:divBdr>
        </w:div>
      </w:divsChild>
    </w:div>
    <w:div w:id="191845102">
      <w:bodyDiv w:val="1"/>
      <w:marLeft w:val="0"/>
      <w:marRight w:val="0"/>
      <w:marTop w:val="0"/>
      <w:marBottom w:val="0"/>
      <w:divBdr>
        <w:top w:val="none" w:sz="0" w:space="0" w:color="auto"/>
        <w:left w:val="none" w:sz="0" w:space="0" w:color="auto"/>
        <w:bottom w:val="none" w:sz="0" w:space="0" w:color="auto"/>
        <w:right w:val="none" w:sz="0" w:space="0" w:color="auto"/>
      </w:divBdr>
      <w:divsChild>
        <w:div w:id="603881127">
          <w:marLeft w:val="0"/>
          <w:marRight w:val="0"/>
          <w:marTop w:val="0"/>
          <w:marBottom w:val="150"/>
          <w:divBdr>
            <w:top w:val="none" w:sz="0" w:space="0" w:color="auto"/>
            <w:left w:val="none" w:sz="0" w:space="0" w:color="auto"/>
            <w:bottom w:val="none" w:sz="0" w:space="0" w:color="auto"/>
            <w:right w:val="none" w:sz="0" w:space="0" w:color="auto"/>
          </w:divBdr>
        </w:div>
      </w:divsChild>
    </w:div>
    <w:div w:id="192038674">
      <w:bodyDiv w:val="1"/>
      <w:marLeft w:val="0"/>
      <w:marRight w:val="0"/>
      <w:marTop w:val="0"/>
      <w:marBottom w:val="0"/>
      <w:divBdr>
        <w:top w:val="none" w:sz="0" w:space="0" w:color="auto"/>
        <w:left w:val="none" w:sz="0" w:space="0" w:color="auto"/>
        <w:bottom w:val="none" w:sz="0" w:space="0" w:color="auto"/>
        <w:right w:val="none" w:sz="0" w:space="0" w:color="auto"/>
      </w:divBdr>
    </w:div>
    <w:div w:id="192111206">
      <w:bodyDiv w:val="1"/>
      <w:marLeft w:val="0"/>
      <w:marRight w:val="0"/>
      <w:marTop w:val="0"/>
      <w:marBottom w:val="0"/>
      <w:divBdr>
        <w:top w:val="none" w:sz="0" w:space="0" w:color="auto"/>
        <w:left w:val="none" w:sz="0" w:space="0" w:color="auto"/>
        <w:bottom w:val="none" w:sz="0" w:space="0" w:color="auto"/>
        <w:right w:val="none" w:sz="0" w:space="0" w:color="auto"/>
      </w:divBdr>
    </w:div>
    <w:div w:id="192959269">
      <w:bodyDiv w:val="1"/>
      <w:marLeft w:val="0"/>
      <w:marRight w:val="0"/>
      <w:marTop w:val="0"/>
      <w:marBottom w:val="0"/>
      <w:divBdr>
        <w:top w:val="none" w:sz="0" w:space="0" w:color="auto"/>
        <w:left w:val="none" w:sz="0" w:space="0" w:color="auto"/>
        <w:bottom w:val="none" w:sz="0" w:space="0" w:color="auto"/>
        <w:right w:val="none" w:sz="0" w:space="0" w:color="auto"/>
      </w:divBdr>
      <w:divsChild>
        <w:div w:id="687830194">
          <w:marLeft w:val="0"/>
          <w:marRight w:val="0"/>
          <w:marTop w:val="0"/>
          <w:marBottom w:val="0"/>
          <w:divBdr>
            <w:top w:val="none" w:sz="0" w:space="0" w:color="auto"/>
            <w:left w:val="none" w:sz="0" w:space="0" w:color="auto"/>
            <w:bottom w:val="none" w:sz="0" w:space="0" w:color="auto"/>
            <w:right w:val="none" w:sz="0" w:space="0" w:color="auto"/>
          </w:divBdr>
          <w:divsChild>
            <w:div w:id="1051341051">
              <w:marLeft w:val="0"/>
              <w:marRight w:val="0"/>
              <w:marTop w:val="0"/>
              <w:marBottom w:val="0"/>
              <w:divBdr>
                <w:top w:val="none" w:sz="0" w:space="0" w:color="auto"/>
                <w:left w:val="none" w:sz="0" w:space="0" w:color="auto"/>
                <w:bottom w:val="none" w:sz="0" w:space="0" w:color="auto"/>
                <w:right w:val="none" w:sz="0" w:space="0" w:color="auto"/>
              </w:divBdr>
              <w:divsChild>
                <w:div w:id="133060312">
                  <w:marLeft w:val="0"/>
                  <w:marRight w:val="0"/>
                  <w:marTop w:val="0"/>
                  <w:marBottom w:val="0"/>
                  <w:divBdr>
                    <w:top w:val="none" w:sz="0" w:space="0" w:color="auto"/>
                    <w:left w:val="none" w:sz="0" w:space="0" w:color="auto"/>
                    <w:bottom w:val="none" w:sz="0" w:space="0" w:color="auto"/>
                    <w:right w:val="none" w:sz="0" w:space="0" w:color="auto"/>
                  </w:divBdr>
                  <w:divsChild>
                    <w:div w:id="1992250277">
                      <w:marLeft w:val="0"/>
                      <w:marRight w:val="0"/>
                      <w:marTop w:val="0"/>
                      <w:marBottom w:val="0"/>
                      <w:divBdr>
                        <w:top w:val="none" w:sz="0" w:space="0" w:color="auto"/>
                        <w:left w:val="none" w:sz="0" w:space="0" w:color="auto"/>
                        <w:bottom w:val="none" w:sz="0" w:space="0" w:color="auto"/>
                        <w:right w:val="none" w:sz="0" w:space="0" w:color="auto"/>
                      </w:divBdr>
                      <w:divsChild>
                        <w:div w:id="1682587328">
                          <w:marLeft w:val="0"/>
                          <w:marRight w:val="0"/>
                          <w:marTop w:val="0"/>
                          <w:marBottom w:val="180"/>
                          <w:divBdr>
                            <w:top w:val="none" w:sz="0" w:space="0" w:color="auto"/>
                            <w:left w:val="none" w:sz="0" w:space="0" w:color="auto"/>
                            <w:bottom w:val="none" w:sz="0" w:space="0" w:color="auto"/>
                            <w:right w:val="none" w:sz="0" w:space="0" w:color="auto"/>
                          </w:divBdr>
                          <w:divsChild>
                            <w:div w:id="5932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59860">
      <w:bodyDiv w:val="1"/>
      <w:marLeft w:val="0"/>
      <w:marRight w:val="0"/>
      <w:marTop w:val="0"/>
      <w:marBottom w:val="0"/>
      <w:divBdr>
        <w:top w:val="none" w:sz="0" w:space="0" w:color="auto"/>
        <w:left w:val="none" w:sz="0" w:space="0" w:color="auto"/>
        <w:bottom w:val="none" w:sz="0" w:space="0" w:color="auto"/>
        <w:right w:val="none" w:sz="0" w:space="0" w:color="auto"/>
      </w:divBdr>
      <w:divsChild>
        <w:div w:id="2120562629">
          <w:marLeft w:val="0"/>
          <w:marRight w:val="0"/>
          <w:marTop w:val="0"/>
          <w:marBottom w:val="0"/>
          <w:divBdr>
            <w:top w:val="none" w:sz="0" w:space="0" w:color="auto"/>
            <w:left w:val="none" w:sz="0" w:space="0" w:color="auto"/>
            <w:bottom w:val="dotted" w:sz="6" w:space="4" w:color="DDDDDD"/>
            <w:right w:val="none" w:sz="0" w:space="0" w:color="auto"/>
          </w:divBdr>
          <w:divsChild>
            <w:div w:id="5728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4312">
      <w:bodyDiv w:val="1"/>
      <w:marLeft w:val="0"/>
      <w:marRight w:val="0"/>
      <w:marTop w:val="0"/>
      <w:marBottom w:val="0"/>
      <w:divBdr>
        <w:top w:val="none" w:sz="0" w:space="0" w:color="auto"/>
        <w:left w:val="none" w:sz="0" w:space="0" w:color="auto"/>
        <w:bottom w:val="none" w:sz="0" w:space="0" w:color="auto"/>
        <w:right w:val="none" w:sz="0" w:space="0" w:color="auto"/>
      </w:divBdr>
    </w:div>
    <w:div w:id="194773547">
      <w:bodyDiv w:val="1"/>
      <w:marLeft w:val="0"/>
      <w:marRight w:val="0"/>
      <w:marTop w:val="0"/>
      <w:marBottom w:val="0"/>
      <w:divBdr>
        <w:top w:val="none" w:sz="0" w:space="0" w:color="auto"/>
        <w:left w:val="none" w:sz="0" w:space="0" w:color="auto"/>
        <w:bottom w:val="none" w:sz="0" w:space="0" w:color="auto"/>
        <w:right w:val="none" w:sz="0" w:space="0" w:color="auto"/>
      </w:divBdr>
      <w:divsChild>
        <w:div w:id="292977810">
          <w:marLeft w:val="0"/>
          <w:marRight w:val="0"/>
          <w:marTop w:val="0"/>
          <w:marBottom w:val="150"/>
          <w:divBdr>
            <w:top w:val="none" w:sz="0" w:space="0" w:color="auto"/>
            <w:left w:val="none" w:sz="0" w:space="0" w:color="auto"/>
            <w:bottom w:val="none" w:sz="0" w:space="0" w:color="auto"/>
            <w:right w:val="none" w:sz="0" w:space="0" w:color="auto"/>
          </w:divBdr>
        </w:div>
        <w:div w:id="1812669870">
          <w:marLeft w:val="0"/>
          <w:marRight w:val="0"/>
          <w:marTop w:val="0"/>
          <w:marBottom w:val="0"/>
          <w:divBdr>
            <w:top w:val="none" w:sz="0" w:space="0" w:color="auto"/>
            <w:left w:val="none" w:sz="0" w:space="0" w:color="auto"/>
            <w:bottom w:val="none" w:sz="0" w:space="0" w:color="auto"/>
            <w:right w:val="none" w:sz="0" w:space="0" w:color="auto"/>
          </w:divBdr>
        </w:div>
      </w:divsChild>
    </w:div>
    <w:div w:id="195049302">
      <w:bodyDiv w:val="1"/>
      <w:marLeft w:val="0"/>
      <w:marRight w:val="0"/>
      <w:marTop w:val="0"/>
      <w:marBottom w:val="0"/>
      <w:divBdr>
        <w:top w:val="none" w:sz="0" w:space="0" w:color="auto"/>
        <w:left w:val="none" w:sz="0" w:space="0" w:color="auto"/>
        <w:bottom w:val="none" w:sz="0" w:space="0" w:color="auto"/>
        <w:right w:val="none" w:sz="0" w:space="0" w:color="auto"/>
      </w:divBdr>
      <w:divsChild>
        <w:div w:id="85348334">
          <w:marLeft w:val="0"/>
          <w:marRight w:val="0"/>
          <w:marTop w:val="0"/>
          <w:marBottom w:val="0"/>
          <w:divBdr>
            <w:top w:val="none" w:sz="0" w:space="0" w:color="auto"/>
            <w:left w:val="none" w:sz="0" w:space="0" w:color="auto"/>
            <w:bottom w:val="dotted" w:sz="6" w:space="4" w:color="DDDDDD"/>
            <w:right w:val="none" w:sz="0" w:space="0" w:color="auto"/>
          </w:divBdr>
          <w:divsChild>
            <w:div w:id="19591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1082">
      <w:bodyDiv w:val="1"/>
      <w:marLeft w:val="0"/>
      <w:marRight w:val="0"/>
      <w:marTop w:val="0"/>
      <w:marBottom w:val="0"/>
      <w:divBdr>
        <w:top w:val="none" w:sz="0" w:space="0" w:color="auto"/>
        <w:left w:val="none" w:sz="0" w:space="0" w:color="auto"/>
        <w:bottom w:val="none" w:sz="0" w:space="0" w:color="auto"/>
        <w:right w:val="none" w:sz="0" w:space="0" w:color="auto"/>
      </w:divBdr>
      <w:divsChild>
        <w:div w:id="1542009066">
          <w:marLeft w:val="0"/>
          <w:marRight w:val="0"/>
          <w:marTop w:val="0"/>
          <w:marBottom w:val="0"/>
          <w:divBdr>
            <w:top w:val="none" w:sz="0" w:space="0" w:color="auto"/>
            <w:left w:val="none" w:sz="0" w:space="0" w:color="auto"/>
            <w:bottom w:val="none" w:sz="0" w:space="0" w:color="auto"/>
            <w:right w:val="none" w:sz="0" w:space="0" w:color="auto"/>
          </w:divBdr>
          <w:divsChild>
            <w:div w:id="1604529981">
              <w:marLeft w:val="0"/>
              <w:marRight w:val="0"/>
              <w:marTop w:val="0"/>
              <w:marBottom w:val="0"/>
              <w:divBdr>
                <w:top w:val="none" w:sz="0" w:space="0" w:color="auto"/>
                <w:left w:val="none" w:sz="0" w:space="0" w:color="auto"/>
                <w:bottom w:val="none" w:sz="0" w:space="0" w:color="auto"/>
                <w:right w:val="none" w:sz="0" w:space="0" w:color="auto"/>
              </w:divBdr>
              <w:divsChild>
                <w:div w:id="1036545795">
                  <w:marLeft w:val="0"/>
                  <w:marRight w:val="0"/>
                  <w:marTop w:val="0"/>
                  <w:marBottom w:val="0"/>
                  <w:divBdr>
                    <w:top w:val="none" w:sz="0" w:space="0" w:color="auto"/>
                    <w:left w:val="none" w:sz="0" w:space="0" w:color="auto"/>
                    <w:bottom w:val="none" w:sz="0" w:space="0" w:color="auto"/>
                    <w:right w:val="none" w:sz="0" w:space="0" w:color="auto"/>
                  </w:divBdr>
                  <w:divsChild>
                    <w:div w:id="1965964500">
                      <w:marLeft w:val="0"/>
                      <w:marRight w:val="0"/>
                      <w:marTop w:val="0"/>
                      <w:marBottom w:val="0"/>
                      <w:divBdr>
                        <w:top w:val="none" w:sz="0" w:space="0" w:color="auto"/>
                        <w:left w:val="none" w:sz="0" w:space="0" w:color="auto"/>
                        <w:bottom w:val="none" w:sz="0" w:space="0" w:color="auto"/>
                        <w:right w:val="none" w:sz="0" w:space="0" w:color="auto"/>
                      </w:divBdr>
                      <w:divsChild>
                        <w:div w:id="1897350262">
                          <w:marLeft w:val="0"/>
                          <w:marRight w:val="0"/>
                          <w:marTop w:val="0"/>
                          <w:marBottom w:val="0"/>
                          <w:divBdr>
                            <w:top w:val="none" w:sz="0" w:space="0" w:color="auto"/>
                            <w:left w:val="none" w:sz="0" w:space="0" w:color="auto"/>
                            <w:bottom w:val="none" w:sz="0" w:space="0" w:color="auto"/>
                            <w:right w:val="none" w:sz="0" w:space="0" w:color="auto"/>
                          </w:divBdr>
                          <w:divsChild>
                            <w:div w:id="1364936652">
                              <w:marLeft w:val="0"/>
                              <w:marRight w:val="0"/>
                              <w:marTop w:val="0"/>
                              <w:marBottom w:val="0"/>
                              <w:divBdr>
                                <w:top w:val="none" w:sz="0" w:space="0" w:color="auto"/>
                                <w:left w:val="none" w:sz="0" w:space="0" w:color="auto"/>
                                <w:bottom w:val="none" w:sz="0" w:space="0" w:color="auto"/>
                                <w:right w:val="none" w:sz="0" w:space="0" w:color="auto"/>
                              </w:divBdr>
                              <w:divsChild>
                                <w:div w:id="1661494494">
                                  <w:marLeft w:val="0"/>
                                  <w:marRight w:val="0"/>
                                  <w:marTop w:val="0"/>
                                  <w:marBottom w:val="0"/>
                                  <w:divBdr>
                                    <w:top w:val="none" w:sz="0" w:space="0" w:color="auto"/>
                                    <w:left w:val="none" w:sz="0" w:space="0" w:color="auto"/>
                                    <w:bottom w:val="none" w:sz="0" w:space="0" w:color="auto"/>
                                    <w:right w:val="none" w:sz="0" w:space="0" w:color="auto"/>
                                  </w:divBdr>
                                  <w:divsChild>
                                    <w:div w:id="2046053497">
                                      <w:marLeft w:val="0"/>
                                      <w:marRight w:val="0"/>
                                      <w:marTop w:val="0"/>
                                      <w:marBottom w:val="0"/>
                                      <w:divBdr>
                                        <w:top w:val="none" w:sz="0" w:space="0" w:color="auto"/>
                                        <w:left w:val="none" w:sz="0" w:space="0" w:color="auto"/>
                                        <w:bottom w:val="none" w:sz="0" w:space="0" w:color="auto"/>
                                        <w:right w:val="none" w:sz="0" w:space="0" w:color="auto"/>
                                      </w:divBdr>
                                      <w:divsChild>
                                        <w:div w:id="373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73256">
      <w:bodyDiv w:val="1"/>
      <w:marLeft w:val="0"/>
      <w:marRight w:val="0"/>
      <w:marTop w:val="0"/>
      <w:marBottom w:val="0"/>
      <w:divBdr>
        <w:top w:val="none" w:sz="0" w:space="0" w:color="auto"/>
        <w:left w:val="none" w:sz="0" w:space="0" w:color="auto"/>
        <w:bottom w:val="none" w:sz="0" w:space="0" w:color="auto"/>
        <w:right w:val="none" w:sz="0" w:space="0" w:color="auto"/>
      </w:divBdr>
      <w:divsChild>
        <w:div w:id="2048794297">
          <w:marLeft w:val="0"/>
          <w:marRight w:val="0"/>
          <w:marTop w:val="0"/>
          <w:marBottom w:val="150"/>
          <w:divBdr>
            <w:top w:val="none" w:sz="0" w:space="0" w:color="auto"/>
            <w:left w:val="none" w:sz="0" w:space="0" w:color="auto"/>
            <w:bottom w:val="none" w:sz="0" w:space="0" w:color="auto"/>
            <w:right w:val="none" w:sz="0" w:space="0" w:color="auto"/>
          </w:divBdr>
        </w:div>
        <w:div w:id="1540707471">
          <w:marLeft w:val="0"/>
          <w:marRight w:val="0"/>
          <w:marTop w:val="0"/>
          <w:marBottom w:val="0"/>
          <w:divBdr>
            <w:top w:val="none" w:sz="0" w:space="0" w:color="auto"/>
            <w:left w:val="none" w:sz="0" w:space="0" w:color="auto"/>
            <w:bottom w:val="none" w:sz="0" w:space="0" w:color="auto"/>
            <w:right w:val="none" w:sz="0" w:space="0" w:color="auto"/>
          </w:divBdr>
        </w:div>
      </w:divsChild>
    </w:div>
    <w:div w:id="195780550">
      <w:bodyDiv w:val="1"/>
      <w:marLeft w:val="0"/>
      <w:marRight w:val="0"/>
      <w:marTop w:val="0"/>
      <w:marBottom w:val="0"/>
      <w:divBdr>
        <w:top w:val="none" w:sz="0" w:space="0" w:color="auto"/>
        <w:left w:val="none" w:sz="0" w:space="0" w:color="auto"/>
        <w:bottom w:val="none" w:sz="0" w:space="0" w:color="auto"/>
        <w:right w:val="none" w:sz="0" w:space="0" w:color="auto"/>
      </w:divBdr>
      <w:divsChild>
        <w:div w:id="167716230">
          <w:marLeft w:val="0"/>
          <w:marRight w:val="0"/>
          <w:marTop w:val="0"/>
          <w:marBottom w:val="0"/>
          <w:divBdr>
            <w:top w:val="none" w:sz="0" w:space="0" w:color="auto"/>
            <w:left w:val="none" w:sz="0" w:space="0" w:color="auto"/>
            <w:bottom w:val="none" w:sz="0" w:space="0" w:color="auto"/>
            <w:right w:val="none" w:sz="0" w:space="0" w:color="auto"/>
          </w:divBdr>
          <w:divsChild>
            <w:div w:id="1419786568">
              <w:marLeft w:val="0"/>
              <w:marRight w:val="0"/>
              <w:marTop w:val="0"/>
              <w:marBottom w:val="0"/>
              <w:divBdr>
                <w:top w:val="none" w:sz="0" w:space="0" w:color="auto"/>
                <w:left w:val="none" w:sz="0" w:space="0" w:color="auto"/>
                <w:bottom w:val="none" w:sz="0" w:space="0" w:color="auto"/>
                <w:right w:val="none" w:sz="0" w:space="0" w:color="auto"/>
              </w:divBdr>
              <w:divsChild>
                <w:div w:id="2028632331">
                  <w:marLeft w:val="0"/>
                  <w:marRight w:val="0"/>
                  <w:marTop w:val="0"/>
                  <w:marBottom w:val="0"/>
                  <w:divBdr>
                    <w:top w:val="none" w:sz="0" w:space="0" w:color="auto"/>
                    <w:left w:val="none" w:sz="0" w:space="0" w:color="auto"/>
                    <w:bottom w:val="none" w:sz="0" w:space="0" w:color="auto"/>
                    <w:right w:val="none" w:sz="0" w:space="0" w:color="auto"/>
                  </w:divBdr>
                  <w:divsChild>
                    <w:div w:id="730158676">
                      <w:marLeft w:val="0"/>
                      <w:marRight w:val="0"/>
                      <w:marTop w:val="0"/>
                      <w:marBottom w:val="0"/>
                      <w:divBdr>
                        <w:top w:val="none" w:sz="0" w:space="0" w:color="auto"/>
                        <w:left w:val="none" w:sz="0" w:space="0" w:color="auto"/>
                        <w:bottom w:val="none" w:sz="0" w:space="0" w:color="auto"/>
                        <w:right w:val="none" w:sz="0" w:space="0" w:color="auto"/>
                      </w:divBdr>
                      <w:divsChild>
                        <w:div w:id="267927674">
                          <w:marLeft w:val="0"/>
                          <w:marRight w:val="0"/>
                          <w:marTop w:val="0"/>
                          <w:marBottom w:val="0"/>
                          <w:divBdr>
                            <w:top w:val="none" w:sz="0" w:space="0" w:color="auto"/>
                            <w:left w:val="none" w:sz="0" w:space="0" w:color="auto"/>
                            <w:bottom w:val="none" w:sz="0" w:space="0" w:color="auto"/>
                            <w:right w:val="none" w:sz="0" w:space="0" w:color="auto"/>
                          </w:divBdr>
                          <w:divsChild>
                            <w:div w:id="1078557995">
                              <w:marLeft w:val="0"/>
                              <w:marRight w:val="0"/>
                              <w:marTop w:val="0"/>
                              <w:marBottom w:val="0"/>
                              <w:divBdr>
                                <w:top w:val="none" w:sz="0" w:space="0" w:color="auto"/>
                                <w:left w:val="none" w:sz="0" w:space="0" w:color="auto"/>
                                <w:bottom w:val="none" w:sz="0" w:space="0" w:color="auto"/>
                                <w:right w:val="none" w:sz="0" w:space="0" w:color="auto"/>
                              </w:divBdr>
                              <w:divsChild>
                                <w:div w:id="1571768073">
                                  <w:marLeft w:val="0"/>
                                  <w:marRight w:val="0"/>
                                  <w:marTop w:val="0"/>
                                  <w:marBottom w:val="75"/>
                                  <w:divBdr>
                                    <w:top w:val="none" w:sz="0" w:space="0" w:color="auto"/>
                                    <w:left w:val="none" w:sz="0" w:space="0" w:color="auto"/>
                                    <w:bottom w:val="none" w:sz="0" w:space="0" w:color="auto"/>
                                    <w:right w:val="none" w:sz="0" w:space="0" w:color="auto"/>
                                  </w:divBdr>
                                  <w:divsChild>
                                    <w:div w:id="2019000275">
                                      <w:marLeft w:val="0"/>
                                      <w:marRight w:val="0"/>
                                      <w:marTop w:val="0"/>
                                      <w:marBottom w:val="0"/>
                                      <w:divBdr>
                                        <w:top w:val="none" w:sz="0" w:space="0" w:color="auto"/>
                                        <w:left w:val="none" w:sz="0" w:space="0" w:color="auto"/>
                                        <w:bottom w:val="none" w:sz="0" w:space="0" w:color="auto"/>
                                        <w:right w:val="none" w:sz="0" w:space="0" w:color="auto"/>
                                      </w:divBdr>
                                      <w:divsChild>
                                        <w:div w:id="640841169">
                                          <w:marLeft w:val="0"/>
                                          <w:marRight w:val="0"/>
                                          <w:marTop w:val="0"/>
                                          <w:marBottom w:val="0"/>
                                          <w:divBdr>
                                            <w:top w:val="none" w:sz="0" w:space="0" w:color="auto"/>
                                            <w:left w:val="none" w:sz="0" w:space="0" w:color="auto"/>
                                            <w:bottom w:val="none" w:sz="0" w:space="0" w:color="auto"/>
                                            <w:right w:val="none" w:sz="0" w:space="0" w:color="auto"/>
                                          </w:divBdr>
                                          <w:divsChild>
                                            <w:div w:id="250165153">
                                              <w:marLeft w:val="0"/>
                                              <w:marRight w:val="0"/>
                                              <w:marTop w:val="0"/>
                                              <w:marBottom w:val="0"/>
                                              <w:divBdr>
                                                <w:top w:val="none" w:sz="0" w:space="0" w:color="auto"/>
                                                <w:left w:val="none" w:sz="0" w:space="0" w:color="auto"/>
                                                <w:bottom w:val="none" w:sz="0" w:space="0" w:color="auto"/>
                                                <w:right w:val="none" w:sz="0" w:space="0" w:color="auto"/>
                                              </w:divBdr>
                                              <w:divsChild>
                                                <w:div w:id="17229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0519">
      <w:bodyDiv w:val="1"/>
      <w:marLeft w:val="0"/>
      <w:marRight w:val="0"/>
      <w:marTop w:val="0"/>
      <w:marBottom w:val="0"/>
      <w:divBdr>
        <w:top w:val="none" w:sz="0" w:space="0" w:color="auto"/>
        <w:left w:val="none" w:sz="0" w:space="0" w:color="auto"/>
        <w:bottom w:val="none" w:sz="0" w:space="0" w:color="auto"/>
        <w:right w:val="none" w:sz="0" w:space="0" w:color="auto"/>
      </w:divBdr>
      <w:divsChild>
        <w:div w:id="763113943">
          <w:marLeft w:val="0"/>
          <w:marRight w:val="0"/>
          <w:marTop w:val="0"/>
          <w:marBottom w:val="150"/>
          <w:divBdr>
            <w:top w:val="none" w:sz="0" w:space="0" w:color="auto"/>
            <w:left w:val="none" w:sz="0" w:space="0" w:color="auto"/>
            <w:bottom w:val="none" w:sz="0" w:space="0" w:color="auto"/>
            <w:right w:val="none" w:sz="0" w:space="0" w:color="auto"/>
          </w:divBdr>
        </w:div>
      </w:divsChild>
    </w:div>
    <w:div w:id="196623105">
      <w:bodyDiv w:val="1"/>
      <w:marLeft w:val="0"/>
      <w:marRight w:val="0"/>
      <w:marTop w:val="0"/>
      <w:marBottom w:val="0"/>
      <w:divBdr>
        <w:top w:val="none" w:sz="0" w:space="0" w:color="auto"/>
        <w:left w:val="none" w:sz="0" w:space="0" w:color="auto"/>
        <w:bottom w:val="none" w:sz="0" w:space="0" w:color="auto"/>
        <w:right w:val="none" w:sz="0" w:space="0" w:color="auto"/>
      </w:divBdr>
      <w:divsChild>
        <w:div w:id="1266966235">
          <w:marLeft w:val="0"/>
          <w:marRight w:val="0"/>
          <w:marTop w:val="0"/>
          <w:marBottom w:val="0"/>
          <w:divBdr>
            <w:top w:val="none" w:sz="0" w:space="0" w:color="auto"/>
            <w:left w:val="none" w:sz="0" w:space="0" w:color="auto"/>
            <w:bottom w:val="none" w:sz="0" w:space="0" w:color="auto"/>
            <w:right w:val="none" w:sz="0" w:space="0" w:color="auto"/>
          </w:divBdr>
          <w:divsChild>
            <w:div w:id="45035842">
              <w:marLeft w:val="0"/>
              <w:marRight w:val="0"/>
              <w:marTop w:val="0"/>
              <w:marBottom w:val="0"/>
              <w:divBdr>
                <w:top w:val="none" w:sz="0" w:space="0" w:color="auto"/>
                <w:left w:val="none" w:sz="0" w:space="0" w:color="auto"/>
                <w:bottom w:val="none" w:sz="0" w:space="0" w:color="auto"/>
                <w:right w:val="none" w:sz="0" w:space="0" w:color="auto"/>
              </w:divBdr>
              <w:divsChild>
                <w:div w:id="2134589514">
                  <w:marLeft w:val="0"/>
                  <w:marRight w:val="0"/>
                  <w:marTop w:val="0"/>
                  <w:marBottom w:val="0"/>
                  <w:divBdr>
                    <w:top w:val="none" w:sz="0" w:space="0" w:color="auto"/>
                    <w:left w:val="none" w:sz="0" w:space="0" w:color="auto"/>
                    <w:bottom w:val="none" w:sz="0" w:space="0" w:color="auto"/>
                    <w:right w:val="none" w:sz="0" w:space="0" w:color="auto"/>
                  </w:divBdr>
                  <w:divsChild>
                    <w:div w:id="80377057">
                      <w:marLeft w:val="0"/>
                      <w:marRight w:val="0"/>
                      <w:marTop w:val="0"/>
                      <w:marBottom w:val="0"/>
                      <w:divBdr>
                        <w:top w:val="none" w:sz="0" w:space="0" w:color="auto"/>
                        <w:left w:val="none" w:sz="0" w:space="0" w:color="auto"/>
                        <w:bottom w:val="none" w:sz="0" w:space="0" w:color="auto"/>
                        <w:right w:val="none" w:sz="0" w:space="0" w:color="auto"/>
                      </w:divBdr>
                      <w:divsChild>
                        <w:div w:id="230434929">
                          <w:marLeft w:val="0"/>
                          <w:marRight w:val="0"/>
                          <w:marTop w:val="0"/>
                          <w:marBottom w:val="0"/>
                          <w:divBdr>
                            <w:top w:val="none" w:sz="0" w:space="0" w:color="auto"/>
                            <w:left w:val="none" w:sz="0" w:space="0" w:color="auto"/>
                            <w:bottom w:val="none" w:sz="0" w:space="0" w:color="auto"/>
                            <w:right w:val="none" w:sz="0" w:space="0" w:color="auto"/>
                          </w:divBdr>
                          <w:divsChild>
                            <w:div w:id="1745255166">
                              <w:marLeft w:val="0"/>
                              <w:marRight w:val="0"/>
                              <w:marTop w:val="0"/>
                              <w:marBottom w:val="0"/>
                              <w:divBdr>
                                <w:top w:val="none" w:sz="0" w:space="0" w:color="auto"/>
                                <w:left w:val="none" w:sz="0" w:space="0" w:color="auto"/>
                                <w:bottom w:val="none" w:sz="0" w:space="0" w:color="auto"/>
                                <w:right w:val="none" w:sz="0" w:space="0" w:color="auto"/>
                              </w:divBdr>
                              <w:divsChild>
                                <w:div w:id="1585915963">
                                  <w:marLeft w:val="0"/>
                                  <w:marRight w:val="0"/>
                                  <w:marTop w:val="0"/>
                                  <w:marBottom w:val="0"/>
                                  <w:divBdr>
                                    <w:top w:val="none" w:sz="0" w:space="0" w:color="auto"/>
                                    <w:left w:val="none" w:sz="0" w:space="0" w:color="auto"/>
                                    <w:bottom w:val="none" w:sz="0" w:space="0" w:color="auto"/>
                                    <w:right w:val="none" w:sz="0" w:space="0" w:color="auto"/>
                                  </w:divBdr>
                                  <w:divsChild>
                                    <w:div w:id="13208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27388">
      <w:bodyDiv w:val="1"/>
      <w:marLeft w:val="0"/>
      <w:marRight w:val="0"/>
      <w:marTop w:val="0"/>
      <w:marBottom w:val="0"/>
      <w:divBdr>
        <w:top w:val="none" w:sz="0" w:space="0" w:color="auto"/>
        <w:left w:val="none" w:sz="0" w:space="0" w:color="auto"/>
        <w:bottom w:val="none" w:sz="0" w:space="0" w:color="auto"/>
        <w:right w:val="none" w:sz="0" w:space="0" w:color="auto"/>
      </w:divBdr>
    </w:div>
    <w:div w:id="197401161">
      <w:bodyDiv w:val="1"/>
      <w:marLeft w:val="0"/>
      <w:marRight w:val="0"/>
      <w:marTop w:val="0"/>
      <w:marBottom w:val="0"/>
      <w:divBdr>
        <w:top w:val="none" w:sz="0" w:space="0" w:color="auto"/>
        <w:left w:val="none" w:sz="0" w:space="0" w:color="auto"/>
        <w:bottom w:val="none" w:sz="0" w:space="0" w:color="auto"/>
        <w:right w:val="none" w:sz="0" w:space="0" w:color="auto"/>
      </w:divBdr>
      <w:divsChild>
        <w:div w:id="2116973076">
          <w:marLeft w:val="0"/>
          <w:marRight w:val="0"/>
          <w:marTop w:val="0"/>
          <w:marBottom w:val="0"/>
          <w:divBdr>
            <w:top w:val="none" w:sz="0" w:space="0" w:color="auto"/>
            <w:left w:val="none" w:sz="0" w:space="0" w:color="auto"/>
            <w:bottom w:val="none" w:sz="0" w:space="0" w:color="auto"/>
            <w:right w:val="none" w:sz="0" w:space="0" w:color="auto"/>
          </w:divBdr>
          <w:divsChild>
            <w:div w:id="1812819823">
              <w:marLeft w:val="0"/>
              <w:marRight w:val="0"/>
              <w:marTop w:val="0"/>
              <w:marBottom w:val="150"/>
              <w:divBdr>
                <w:top w:val="none" w:sz="0" w:space="0" w:color="auto"/>
                <w:left w:val="none" w:sz="0" w:space="0" w:color="auto"/>
                <w:bottom w:val="none" w:sz="0" w:space="0" w:color="auto"/>
                <w:right w:val="none" w:sz="0" w:space="0" w:color="auto"/>
              </w:divBdr>
            </w:div>
            <w:div w:id="15990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071">
      <w:bodyDiv w:val="1"/>
      <w:marLeft w:val="0"/>
      <w:marRight w:val="0"/>
      <w:marTop w:val="0"/>
      <w:marBottom w:val="0"/>
      <w:divBdr>
        <w:top w:val="none" w:sz="0" w:space="0" w:color="auto"/>
        <w:left w:val="none" w:sz="0" w:space="0" w:color="auto"/>
        <w:bottom w:val="none" w:sz="0" w:space="0" w:color="auto"/>
        <w:right w:val="none" w:sz="0" w:space="0" w:color="auto"/>
      </w:divBdr>
      <w:divsChild>
        <w:div w:id="1620405840">
          <w:marLeft w:val="0"/>
          <w:marRight w:val="0"/>
          <w:marTop w:val="0"/>
          <w:marBottom w:val="375"/>
          <w:divBdr>
            <w:top w:val="none" w:sz="0" w:space="0" w:color="auto"/>
            <w:left w:val="none" w:sz="0" w:space="0" w:color="auto"/>
            <w:bottom w:val="dotted" w:sz="6" w:space="14" w:color="C2C2C2"/>
            <w:right w:val="none" w:sz="0" w:space="0" w:color="auto"/>
          </w:divBdr>
          <w:divsChild>
            <w:div w:id="1875190569">
              <w:marLeft w:val="0"/>
              <w:marRight w:val="0"/>
              <w:marTop w:val="0"/>
              <w:marBottom w:val="180"/>
              <w:divBdr>
                <w:top w:val="none" w:sz="0" w:space="0" w:color="auto"/>
                <w:left w:val="none" w:sz="0" w:space="0" w:color="auto"/>
                <w:bottom w:val="none" w:sz="0" w:space="0" w:color="auto"/>
                <w:right w:val="none" w:sz="0" w:space="0" w:color="auto"/>
              </w:divBdr>
            </w:div>
            <w:div w:id="238756832">
              <w:marLeft w:val="0"/>
              <w:marRight w:val="0"/>
              <w:marTop w:val="0"/>
              <w:marBottom w:val="0"/>
              <w:divBdr>
                <w:top w:val="none" w:sz="0" w:space="0" w:color="auto"/>
                <w:left w:val="none" w:sz="0" w:space="0" w:color="auto"/>
                <w:bottom w:val="none" w:sz="0" w:space="0" w:color="auto"/>
                <w:right w:val="none" w:sz="0" w:space="0" w:color="auto"/>
              </w:divBdr>
              <w:divsChild>
                <w:div w:id="1062677177">
                  <w:marLeft w:val="0"/>
                  <w:marRight w:val="0"/>
                  <w:marTop w:val="0"/>
                  <w:marBottom w:val="0"/>
                  <w:divBdr>
                    <w:top w:val="none" w:sz="0" w:space="0" w:color="auto"/>
                    <w:left w:val="none" w:sz="0" w:space="0" w:color="auto"/>
                    <w:bottom w:val="none" w:sz="0" w:space="0" w:color="auto"/>
                    <w:right w:val="none" w:sz="0" w:space="0" w:color="auto"/>
                  </w:divBdr>
                  <w:divsChild>
                    <w:div w:id="1608155010">
                      <w:marLeft w:val="0"/>
                      <w:marRight w:val="0"/>
                      <w:marTop w:val="0"/>
                      <w:marBottom w:val="0"/>
                      <w:divBdr>
                        <w:top w:val="none" w:sz="0" w:space="0" w:color="auto"/>
                        <w:left w:val="none" w:sz="0" w:space="0" w:color="auto"/>
                        <w:bottom w:val="none" w:sz="0" w:space="0" w:color="auto"/>
                        <w:right w:val="none" w:sz="0" w:space="0" w:color="auto"/>
                      </w:divBdr>
                      <w:divsChild>
                        <w:div w:id="1520579006">
                          <w:marLeft w:val="0"/>
                          <w:marRight w:val="0"/>
                          <w:marTop w:val="0"/>
                          <w:marBottom w:val="0"/>
                          <w:divBdr>
                            <w:top w:val="none" w:sz="0" w:space="0" w:color="auto"/>
                            <w:left w:val="none" w:sz="0" w:space="0" w:color="auto"/>
                            <w:bottom w:val="none" w:sz="0" w:space="0" w:color="auto"/>
                            <w:right w:val="none" w:sz="0" w:space="0" w:color="auto"/>
                          </w:divBdr>
                          <w:divsChild>
                            <w:div w:id="20487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741276">
          <w:marLeft w:val="0"/>
          <w:marRight w:val="0"/>
          <w:marTop w:val="0"/>
          <w:marBottom w:val="450"/>
          <w:divBdr>
            <w:top w:val="none" w:sz="0" w:space="0" w:color="auto"/>
            <w:left w:val="none" w:sz="0" w:space="0" w:color="auto"/>
            <w:bottom w:val="none" w:sz="0" w:space="0" w:color="auto"/>
            <w:right w:val="none" w:sz="0" w:space="0" w:color="auto"/>
          </w:divBdr>
          <w:divsChild>
            <w:div w:id="571086258">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sChild>
                    <w:div w:id="122115539">
                      <w:marLeft w:val="0"/>
                      <w:marRight w:val="0"/>
                      <w:marTop w:val="0"/>
                      <w:marBottom w:val="0"/>
                      <w:divBdr>
                        <w:top w:val="none" w:sz="0" w:space="0" w:color="auto"/>
                        <w:left w:val="none" w:sz="0" w:space="0" w:color="auto"/>
                        <w:bottom w:val="none" w:sz="0" w:space="0" w:color="auto"/>
                        <w:right w:val="none" w:sz="0" w:space="0" w:color="auto"/>
                      </w:divBdr>
                      <w:divsChild>
                        <w:div w:id="1145316381">
                          <w:marLeft w:val="0"/>
                          <w:marRight w:val="0"/>
                          <w:marTop w:val="0"/>
                          <w:marBottom w:val="0"/>
                          <w:divBdr>
                            <w:top w:val="none" w:sz="0" w:space="0" w:color="auto"/>
                            <w:left w:val="none" w:sz="0" w:space="0" w:color="auto"/>
                            <w:bottom w:val="none" w:sz="0" w:space="0" w:color="auto"/>
                            <w:right w:val="none" w:sz="0" w:space="0" w:color="auto"/>
                          </w:divBdr>
                          <w:divsChild>
                            <w:div w:id="308677220">
                              <w:marLeft w:val="0"/>
                              <w:marRight w:val="0"/>
                              <w:marTop w:val="0"/>
                              <w:marBottom w:val="0"/>
                              <w:divBdr>
                                <w:top w:val="none" w:sz="0" w:space="0" w:color="auto"/>
                                <w:left w:val="none" w:sz="0" w:space="0" w:color="auto"/>
                                <w:bottom w:val="none" w:sz="0" w:space="0" w:color="auto"/>
                                <w:right w:val="none" w:sz="0" w:space="0" w:color="auto"/>
                              </w:divBdr>
                            </w:div>
                            <w:div w:id="994182374">
                              <w:marLeft w:val="0"/>
                              <w:marRight w:val="0"/>
                              <w:marTop w:val="0"/>
                              <w:marBottom w:val="0"/>
                              <w:divBdr>
                                <w:top w:val="none" w:sz="0" w:space="0" w:color="auto"/>
                                <w:left w:val="none" w:sz="0" w:space="0" w:color="auto"/>
                                <w:bottom w:val="none" w:sz="0" w:space="0" w:color="auto"/>
                                <w:right w:val="none" w:sz="0" w:space="0" w:color="auto"/>
                              </w:divBdr>
                            </w:div>
                            <w:div w:id="1141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21670">
                      <w:marLeft w:val="0"/>
                      <w:marRight w:val="0"/>
                      <w:marTop w:val="0"/>
                      <w:marBottom w:val="0"/>
                      <w:divBdr>
                        <w:top w:val="none" w:sz="0" w:space="0" w:color="auto"/>
                        <w:left w:val="none" w:sz="0" w:space="0" w:color="auto"/>
                        <w:bottom w:val="none" w:sz="0" w:space="0" w:color="auto"/>
                        <w:right w:val="none" w:sz="0" w:space="0" w:color="auto"/>
                      </w:divBdr>
                      <w:divsChild>
                        <w:div w:id="6426570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7669170">
      <w:bodyDiv w:val="1"/>
      <w:marLeft w:val="0"/>
      <w:marRight w:val="0"/>
      <w:marTop w:val="0"/>
      <w:marBottom w:val="0"/>
      <w:divBdr>
        <w:top w:val="none" w:sz="0" w:space="0" w:color="auto"/>
        <w:left w:val="none" w:sz="0" w:space="0" w:color="auto"/>
        <w:bottom w:val="none" w:sz="0" w:space="0" w:color="auto"/>
        <w:right w:val="none" w:sz="0" w:space="0" w:color="auto"/>
      </w:divBdr>
    </w:div>
    <w:div w:id="198051427">
      <w:bodyDiv w:val="1"/>
      <w:marLeft w:val="0"/>
      <w:marRight w:val="0"/>
      <w:marTop w:val="0"/>
      <w:marBottom w:val="0"/>
      <w:divBdr>
        <w:top w:val="none" w:sz="0" w:space="0" w:color="auto"/>
        <w:left w:val="none" w:sz="0" w:space="0" w:color="auto"/>
        <w:bottom w:val="none" w:sz="0" w:space="0" w:color="auto"/>
        <w:right w:val="none" w:sz="0" w:space="0" w:color="auto"/>
      </w:divBdr>
      <w:divsChild>
        <w:div w:id="1270775013">
          <w:marLeft w:val="0"/>
          <w:marRight w:val="0"/>
          <w:marTop w:val="0"/>
          <w:marBottom w:val="0"/>
          <w:divBdr>
            <w:top w:val="none" w:sz="0" w:space="0" w:color="auto"/>
            <w:left w:val="none" w:sz="0" w:space="0" w:color="auto"/>
            <w:bottom w:val="dotted" w:sz="6" w:space="4" w:color="DDDDDD"/>
            <w:right w:val="none" w:sz="0" w:space="0" w:color="auto"/>
          </w:divBdr>
          <w:divsChild>
            <w:div w:id="18114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6758">
      <w:bodyDiv w:val="1"/>
      <w:marLeft w:val="0"/>
      <w:marRight w:val="0"/>
      <w:marTop w:val="0"/>
      <w:marBottom w:val="0"/>
      <w:divBdr>
        <w:top w:val="none" w:sz="0" w:space="0" w:color="auto"/>
        <w:left w:val="none" w:sz="0" w:space="0" w:color="auto"/>
        <w:bottom w:val="none" w:sz="0" w:space="0" w:color="auto"/>
        <w:right w:val="none" w:sz="0" w:space="0" w:color="auto"/>
      </w:divBdr>
    </w:div>
    <w:div w:id="198396147">
      <w:bodyDiv w:val="1"/>
      <w:marLeft w:val="0"/>
      <w:marRight w:val="0"/>
      <w:marTop w:val="0"/>
      <w:marBottom w:val="0"/>
      <w:divBdr>
        <w:top w:val="none" w:sz="0" w:space="0" w:color="auto"/>
        <w:left w:val="none" w:sz="0" w:space="0" w:color="auto"/>
        <w:bottom w:val="none" w:sz="0" w:space="0" w:color="auto"/>
        <w:right w:val="none" w:sz="0" w:space="0" w:color="auto"/>
      </w:divBdr>
      <w:divsChild>
        <w:div w:id="1003777259">
          <w:marLeft w:val="0"/>
          <w:marRight w:val="0"/>
          <w:marTop w:val="0"/>
          <w:marBottom w:val="0"/>
          <w:divBdr>
            <w:top w:val="none" w:sz="0" w:space="0" w:color="auto"/>
            <w:left w:val="none" w:sz="0" w:space="0" w:color="auto"/>
            <w:bottom w:val="none" w:sz="0" w:space="0" w:color="auto"/>
            <w:right w:val="none" w:sz="0" w:space="0" w:color="auto"/>
          </w:divBdr>
          <w:divsChild>
            <w:div w:id="3227836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8443764">
      <w:bodyDiv w:val="1"/>
      <w:marLeft w:val="0"/>
      <w:marRight w:val="0"/>
      <w:marTop w:val="0"/>
      <w:marBottom w:val="0"/>
      <w:divBdr>
        <w:top w:val="none" w:sz="0" w:space="0" w:color="auto"/>
        <w:left w:val="none" w:sz="0" w:space="0" w:color="auto"/>
        <w:bottom w:val="none" w:sz="0" w:space="0" w:color="auto"/>
        <w:right w:val="none" w:sz="0" w:space="0" w:color="auto"/>
      </w:divBdr>
      <w:divsChild>
        <w:div w:id="434181135">
          <w:marLeft w:val="0"/>
          <w:marRight w:val="0"/>
          <w:marTop w:val="0"/>
          <w:marBottom w:val="150"/>
          <w:divBdr>
            <w:top w:val="none" w:sz="0" w:space="0" w:color="auto"/>
            <w:left w:val="none" w:sz="0" w:space="0" w:color="auto"/>
            <w:bottom w:val="none" w:sz="0" w:space="0" w:color="auto"/>
            <w:right w:val="none" w:sz="0" w:space="0" w:color="auto"/>
          </w:divBdr>
        </w:div>
      </w:divsChild>
    </w:div>
    <w:div w:id="198470368">
      <w:bodyDiv w:val="1"/>
      <w:marLeft w:val="0"/>
      <w:marRight w:val="0"/>
      <w:marTop w:val="0"/>
      <w:marBottom w:val="0"/>
      <w:divBdr>
        <w:top w:val="none" w:sz="0" w:space="0" w:color="auto"/>
        <w:left w:val="none" w:sz="0" w:space="0" w:color="auto"/>
        <w:bottom w:val="none" w:sz="0" w:space="0" w:color="auto"/>
        <w:right w:val="none" w:sz="0" w:space="0" w:color="auto"/>
      </w:divBdr>
      <w:divsChild>
        <w:div w:id="637566131">
          <w:marLeft w:val="0"/>
          <w:marRight w:val="0"/>
          <w:marTop w:val="0"/>
          <w:marBottom w:val="150"/>
          <w:divBdr>
            <w:top w:val="none" w:sz="0" w:space="0" w:color="auto"/>
            <w:left w:val="none" w:sz="0" w:space="0" w:color="auto"/>
            <w:bottom w:val="none" w:sz="0" w:space="0" w:color="auto"/>
            <w:right w:val="none" w:sz="0" w:space="0" w:color="auto"/>
          </w:divBdr>
        </w:div>
      </w:divsChild>
    </w:div>
    <w:div w:id="198589668">
      <w:bodyDiv w:val="1"/>
      <w:marLeft w:val="0"/>
      <w:marRight w:val="0"/>
      <w:marTop w:val="0"/>
      <w:marBottom w:val="0"/>
      <w:divBdr>
        <w:top w:val="none" w:sz="0" w:space="0" w:color="auto"/>
        <w:left w:val="none" w:sz="0" w:space="0" w:color="auto"/>
        <w:bottom w:val="none" w:sz="0" w:space="0" w:color="auto"/>
        <w:right w:val="none" w:sz="0" w:space="0" w:color="auto"/>
      </w:divBdr>
      <w:divsChild>
        <w:div w:id="1612199396">
          <w:marLeft w:val="0"/>
          <w:marRight w:val="0"/>
          <w:marTop w:val="0"/>
          <w:marBottom w:val="0"/>
          <w:divBdr>
            <w:top w:val="none" w:sz="0" w:space="0" w:color="auto"/>
            <w:left w:val="none" w:sz="0" w:space="0" w:color="auto"/>
            <w:bottom w:val="none" w:sz="0" w:space="0" w:color="auto"/>
            <w:right w:val="none" w:sz="0" w:space="0" w:color="auto"/>
          </w:divBdr>
          <w:divsChild>
            <w:div w:id="1856461616">
              <w:marLeft w:val="0"/>
              <w:marRight w:val="0"/>
              <w:marTop w:val="0"/>
              <w:marBottom w:val="0"/>
              <w:divBdr>
                <w:top w:val="none" w:sz="0" w:space="0" w:color="auto"/>
                <w:left w:val="none" w:sz="0" w:space="0" w:color="auto"/>
                <w:bottom w:val="none" w:sz="0" w:space="0" w:color="auto"/>
                <w:right w:val="none" w:sz="0" w:space="0" w:color="auto"/>
              </w:divBdr>
              <w:divsChild>
                <w:div w:id="1628393527">
                  <w:marLeft w:val="0"/>
                  <w:marRight w:val="0"/>
                  <w:marTop w:val="0"/>
                  <w:marBottom w:val="0"/>
                  <w:divBdr>
                    <w:top w:val="none" w:sz="0" w:space="0" w:color="auto"/>
                    <w:left w:val="none" w:sz="0" w:space="0" w:color="auto"/>
                    <w:bottom w:val="none" w:sz="0" w:space="0" w:color="auto"/>
                    <w:right w:val="none" w:sz="0" w:space="0" w:color="auto"/>
                  </w:divBdr>
                  <w:divsChild>
                    <w:div w:id="978849128">
                      <w:marLeft w:val="0"/>
                      <w:marRight w:val="0"/>
                      <w:marTop w:val="0"/>
                      <w:marBottom w:val="0"/>
                      <w:divBdr>
                        <w:top w:val="none" w:sz="0" w:space="0" w:color="auto"/>
                        <w:left w:val="none" w:sz="0" w:space="0" w:color="auto"/>
                        <w:bottom w:val="none" w:sz="0" w:space="0" w:color="auto"/>
                        <w:right w:val="none" w:sz="0" w:space="0" w:color="auto"/>
                      </w:divBdr>
                      <w:divsChild>
                        <w:div w:id="108863768">
                          <w:marLeft w:val="0"/>
                          <w:marRight w:val="0"/>
                          <w:marTop w:val="0"/>
                          <w:marBottom w:val="0"/>
                          <w:divBdr>
                            <w:top w:val="none" w:sz="0" w:space="0" w:color="auto"/>
                            <w:left w:val="none" w:sz="0" w:space="0" w:color="auto"/>
                            <w:bottom w:val="none" w:sz="0" w:space="0" w:color="auto"/>
                            <w:right w:val="none" w:sz="0" w:space="0" w:color="auto"/>
                          </w:divBdr>
                          <w:divsChild>
                            <w:div w:id="530842821">
                              <w:marLeft w:val="0"/>
                              <w:marRight w:val="0"/>
                              <w:marTop w:val="0"/>
                              <w:marBottom w:val="0"/>
                              <w:divBdr>
                                <w:top w:val="none" w:sz="0" w:space="0" w:color="auto"/>
                                <w:left w:val="none" w:sz="0" w:space="0" w:color="auto"/>
                                <w:bottom w:val="none" w:sz="0" w:space="0" w:color="auto"/>
                                <w:right w:val="none" w:sz="0" w:space="0" w:color="auto"/>
                              </w:divBdr>
                              <w:divsChild>
                                <w:div w:id="1662394478">
                                  <w:marLeft w:val="0"/>
                                  <w:marRight w:val="0"/>
                                  <w:marTop w:val="0"/>
                                  <w:marBottom w:val="0"/>
                                  <w:divBdr>
                                    <w:top w:val="none" w:sz="0" w:space="0" w:color="auto"/>
                                    <w:left w:val="none" w:sz="0" w:space="0" w:color="auto"/>
                                    <w:bottom w:val="none" w:sz="0" w:space="0" w:color="auto"/>
                                    <w:right w:val="none" w:sz="0" w:space="0" w:color="auto"/>
                                  </w:divBdr>
                                  <w:divsChild>
                                    <w:div w:id="16736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09900">
      <w:bodyDiv w:val="1"/>
      <w:marLeft w:val="0"/>
      <w:marRight w:val="0"/>
      <w:marTop w:val="0"/>
      <w:marBottom w:val="0"/>
      <w:divBdr>
        <w:top w:val="none" w:sz="0" w:space="0" w:color="auto"/>
        <w:left w:val="none" w:sz="0" w:space="0" w:color="auto"/>
        <w:bottom w:val="none" w:sz="0" w:space="0" w:color="auto"/>
        <w:right w:val="none" w:sz="0" w:space="0" w:color="auto"/>
      </w:divBdr>
      <w:divsChild>
        <w:div w:id="31882625">
          <w:marLeft w:val="0"/>
          <w:marRight w:val="0"/>
          <w:marTop w:val="0"/>
          <w:marBottom w:val="150"/>
          <w:divBdr>
            <w:top w:val="none" w:sz="0" w:space="0" w:color="auto"/>
            <w:left w:val="none" w:sz="0" w:space="0" w:color="auto"/>
            <w:bottom w:val="none" w:sz="0" w:space="0" w:color="auto"/>
            <w:right w:val="none" w:sz="0" w:space="0" w:color="auto"/>
          </w:divBdr>
        </w:div>
        <w:div w:id="1346783934">
          <w:marLeft w:val="0"/>
          <w:marRight w:val="0"/>
          <w:marTop w:val="0"/>
          <w:marBottom w:val="0"/>
          <w:divBdr>
            <w:top w:val="none" w:sz="0" w:space="0" w:color="auto"/>
            <w:left w:val="none" w:sz="0" w:space="0" w:color="auto"/>
            <w:bottom w:val="none" w:sz="0" w:space="0" w:color="auto"/>
            <w:right w:val="none" w:sz="0" w:space="0" w:color="auto"/>
          </w:divBdr>
        </w:div>
      </w:divsChild>
    </w:div>
    <w:div w:id="198785701">
      <w:bodyDiv w:val="1"/>
      <w:marLeft w:val="0"/>
      <w:marRight w:val="0"/>
      <w:marTop w:val="0"/>
      <w:marBottom w:val="0"/>
      <w:divBdr>
        <w:top w:val="none" w:sz="0" w:space="0" w:color="auto"/>
        <w:left w:val="none" w:sz="0" w:space="0" w:color="auto"/>
        <w:bottom w:val="none" w:sz="0" w:space="0" w:color="auto"/>
        <w:right w:val="none" w:sz="0" w:space="0" w:color="auto"/>
      </w:divBdr>
    </w:div>
    <w:div w:id="199126982">
      <w:bodyDiv w:val="1"/>
      <w:marLeft w:val="0"/>
      <w:marRight w:val="0"/>
      <w:marTop w:val="0"/>
      <w:marBottom w:val="0"/>
      <w:divBdr>
        <w:top w:val="none" w:sz="0" w:space="0" w:color="auto"/>
        <w:left w:val="none" w:sz="0" w:space="0" w:color="auto"/>
        <w:bottom w:val="none" w:sz="0" w:space="0" w:color="auto"/>
        <w:right w:val="none" w:sz="0" w:space="0" w:color="auto"/>
      </w:divBdr>
    </w:div>
    <w:div w:id="199249329">
      <w:bodyDiv w:val="1"/>
      <w:marLeft w:val="0"/>
      <w:marRight w:val="0"/>
      <w:marTop w:val="0"/>
      <w:marBottom w:val="0"/>
      <w:divBdr>
        <w:top w:val="none" w:sz="0" w:space="0" w:color="auto"/>
        <w:left w:val="none" w:sz="0" w:space="0" w:color="auto"/>
        <w:bottom w:val="none" w:sz="0" w:space="0" w:color="auto"/>
        <w:right w:val="none" w:sz="0" w:space="0" w:color="auto"/>
      </w:divBdr>
      <w:divsChild>
        <w:div w:id="813569903">
          <w:marLeft w:val="0"/>
          <w:marRight w:val="0"/>
          <w:marTop w:val="0"/>
          <w:marBottom w:val="150"/>
          <w:divBdr>
            <w:top w:val="none" w:sz="0" w:space="0" w:color="auto"/>
            <w:left w:val="none" w:sz="0" w:space="0" w:color="auto"/>
            <w:bottom w:val="none" w:sz="0" w:space="0" w:color="auto"/>
            <w:right w:val="none" w:sz="0" w:space="0" w:color="auto"/>
          </w:divBdr>
        </w:div>
      </w:divsChild>
    </w:div>
    <w:div w:id="199437478">
      <w:bodyDiv w:val="1"/>
      <w:marLeft w:val="0"/>
      <w:marRight w:val="0"/>
      <w:marTop w:val="0"/>
      <w:marBottom w:val="0"/>
      <w:divBdr>
        <w:top w:val="none" w:sz="0" w:space="0" w:color="auto"/>
        <w:left w:val="none" w:sz="0" w:space="0" w:color="auto"/>
        <w:bottom w:val="none" w:sz="0" w:space="0" w:color="auto"/>
        <w:right w:val="none" w:sz="0" w:space="0" w:color="auto"/>
      </w:divBdr>
    </w:div>
    <w:div w:id="199514895">
      <w:bodyDiv w:val="1"/>
      <w:marLeft w:val="0"/>
      <w:marRight w:val="0"/>
      <w:marTop w:val="0"/>
      <w:marBottom w:val="0"/>
      <w:divBdr>
        <w:top w:val="none" w:sz="0" w:space="0" w:color="auto"/>
        <w:left w:val="none" w:sz="0" w:space="0" w:color="auto"/>
        <w:bottom w:val="none" w:sz="0" w:space="0" w:color="auto"/>
        <w:right w:val="none" w:sz="0" w:space="0" w:color="auto"/>
      </w:divBdr>
      <w:divsChild>
        <w:div w:id="1847672580">
          <w:marLeft w:val="0"/>
          <w:marRight w:val="0"/>
          <w:marTop w:val="0"/>
          <w:marBottom w:val="0"/>
          <w:divBdr>
            <w:top w:val="none" w:sz="0" w:space="0" w:color="auto"/>
            <w:left w:val="none" w:sz="0" w:space="0" w:color="auto"/>
            <w:bottom w:val="dotted" w:sz="6" w:space="4" w:color="DDDDDD"/>
            <w:right w:val="none" w:sz="0" w:space="0" w:color="auto"/>
          </w:divBdr>
        </w:div>
      </w:divsChild>
    </w:div>
    <w:div w:id="200748006">
      <w:bodyDiv w:val="1"/>
      <w:marLeft w:val="0"/>
      <w:marRight w:val="0"/>
      <w:marTop w:val="0"/>
      <w:marBottom w:val="0"/>
      <w:divBdr>
        <w:top w:val="none" w:sz="0" w:space="0" w:color="auto"/>
        <w:left w:val="none" w:sz="0" w:space="0" w:color="auto"/>
        <w:bottom w:val="none" w:sz="0" w:space="0" w:color="auto"/>
        <w:right w:val="none" w:sz="0" w:space="0" w:color="auto"/>
      </w:divBdr>
    </w:div>
    <w:div w:id="201090357">
      <w:bodyDiv w:val="1"/>
      <w:marLeft w:val="0"/>
      <w:marRight w:val="0"/>
      <w:marTop w:val="0"/>
      <w:marBottom w:val="0"/>
      <w:divBdr>
        <w:top w:val="none" w:sz="0" w:space="0" w:color="auto"/>
        <w:left w:val="none" w:sz="0" w:space="0" w:color="auto"/>
        <w:bottom w:val="none" w:sz="0" w:space="0" w:color="auto"/>
        <w:right w:val="none" w:sz="0" w:space="0" w:color="auto"/>
      </w:divBdr>
      <w:divsChild>
        <w:div w:id="1974173425">
          <w:marLeft w:val="0"/>
          <w:marRight w:val="0"/>
          <w:marTop w:val="0"/>
          <w:marBottom w:val="150"/>
          <w:divBdr>
            <w:top w:val="none" w:sz="0" w:space="0" w:color="auto"/>
            <w:left w:val="none" w:sz="0" w:space="0" w:color="auto"/>
            <w:bottom w:val="none" w:sz="0" w:space="0" w:color="auto"/>
            <w:right w:val="none" w:sz="0" w:space="0" w:color="auto"/>
          </w:divBdr>
        </w:div>
        <w:div w:id="2140612026">
          <w:marLeft w:val="0"/>
          <w:marRight w:val="0"/>
          <w:marTop w:val="0"/>
          <w:marBottom w:val="150"/>
          <w:divBdr>
            <w:top w:val="none" w:sz="0" w:space="0" w:color="auto"/>
            <w:left w:val="none" w:sz="0" w:space="0" w:color="auto"/>
            <w:bottom w:val="none" w:sz="0" w:space="0" w:color="auto"/>
            <w:right w:val="none" w:sz="0" w:space="0" w:color="auto"/>
          </w:divBdr>
          <w:divsChild>
            <w:div w:id="58222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0546">
      <w:bodyDiv w:val="1"/>
      <w:marLeft w:val="0"/>
      <w:marRight w:val="0"/>
      <w:marTop w:val="0"/>
      <w:marBottom w:val="0"/>
      <w:divBdr>
        <w:top w:val="none" w:sz="0" w:space="0" w:color="auto"/>
        <w:left w:val="none" w:sz="0" w:space="0" w:color="auto"/>
        <w:bottom w:val="none" w:sz="0" w:space="0" w:color="auto"/>
        <w:right w:val="none" w:sz="0" w:space="0" w:color="auto"/>
      </w:divBdr>
      <w:divsChild>
        <w:div w:id="975139301">
          <w:marLeft w:val="0"/>
          <w:marRight w:val="0"/>
          <w:marTop w:val="0"/>
          <w:marBottom w:val="0"/>
          <w:divBdr>
            <w:top w:val="none" w:sz="0" w:space="0" w:color="auto"/>
            <w:left w:val="none" w:sz="0" w:space="0" w:color="auto"/>
            <w:bottom w:val="none" w:sz="0" w:space="0" w:color="auto"/>
            <w:right w:val="none" w:sz="0" w:space="0" w:color="auto"/>
          </w:divBdr>
          <w:divsChild>
            <w:div w:id="1589075012">
              <w:marLeft w:val="0"/>
              <w:marRight w:val="0"/>
              <w:marTop w:val="0"/>
              <w:marBottom w:val="0"/>
              <w:divBdr>
                <w:top w:val="none" w:sz="0" w:space="0" w:color="auto"/>
                <w:left w:val="none" w:sz="0" w:space="0" w:color="auto"/>
                <w:bottom w:val="none" w:sz="0" w:space="0" w:color="auto"/>
                <w:right w:val="none" w:sz="0" w:space="0" w:color="auto"/>
              </w:divBdr>
              <w:divsChild>
                <w:div w:id="1596284173">
                  <w:marLeft w:val="0"/>
                  <w:marRight w:val="0"/>
                  <w:marTop w:val="0"/>
                  <w:marBottom w:val="0"/>
                  <w:divBdr>
                    <w:top w:val="none" w:sz="0" w:space="0" w:color="auto"/>
                    <w:left w:val="none" w:sz="0" w:space="0" w:color="auto"/>
                    <w:bottom w:val="none" w:sz="0" w:space="0" w:color="auto"/>
                    <w:right w:val="none" w:sz="0" w:space="0" w:color="auto"/>
                  </w:divBdr>
                  <w:divsChild>
                    <w:div w:id="813908886">
                      <w:marLeft w:val="0"/>
                      <w:marRight w:val="0"/>
                      <w:marTop w:val="0"/>
                      <w:marBottom w:val="0"/>
                      <w:divBdr>
                        <w:top w:val="none" w:sz="0" w:space="0" w:color="auto"/>
                        <w:left w:val="none" w:sz="0" w:space="0" w:color="auto"/>
                        <w:bottom w:val="none" w:sz="0" w:space="0" w:color="auto"/>
                        <w:right w:val="none" w:sz="0" w:space="0" w:color="auto"/>
                      </w:divBdr>
                      <w:divsChild>
                        <w:div w:id="126701198">
                          <w:marLeft w:val="0"/>
                          <w:marRight w:val="0"/>
                          <w:marTop w:val="0"/>
                          <w:marBottom w:val="0"/>
                          <w:divBdr>
                            <w:top w:val="none" w:sz="0" w:space="0" w:color="auto"/>
                            <w:left w:val="none" w:sz="0" w:space="0" w:color="auto"/>
                            <w:bottom w:val="none" w:sz="0" w:space="0" w:color="auto"/>
                            <w:right w:val="none" w:sz="0" w:space="0" w:color="auto"/>
                          </w:divBdr>
                          <w:divsChild>
                            <w:div w:id="173493350">
                              <w:marLeft w:val="0"/>
                              <w:marRight w:val="0"/>
                              <w:marTop w:val="0"/>
                              <w:marBottom w:val="0"/>
                              <w:divBdr>
                                <w:top w:val="none" w:sz="0" w:space="0" w:color="auto"/>
                                <w:left w:val="none" w:sz="0" w:space="0" w:color="auto"/>
                                <w:bottom w:val="none" w:sz="0" w:space="0" w:color="auto"/>
                                <w:right w:val="none" w:sz="0" w:space="0" w:color="auto"/>
                              </w:divBdr>
                              <w:divsChild>
                                <w:div w:id="5960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96835">
      <w:bodyDiv w:val="1"/>
      <w:marLeft w:val="0"/>
      <w:marRight w:val="0"/>
      <w:marTop w:val="0"/>
      <w:marBottom w:val="0"/>
      <w:divBdr>
        <w:top w:val="none" w:sz="0" w:space="0" w:color="auto"/>
        <w:left w:val="none" w:sz="0" w:space="0" w:color="auto"/>
        <w:bottom w:val="none" w:sz="0" w:space="0" w:color="auto"/>
        <w:right w:val="none" w:sz="0" w:space="0" w:color="auto"/>
      </w:divBdr>
      <w:divsChild>
        <w:div w:id="1388800434">
          <w:marLeft w:val="0"/>
          <w:marRight w:val="0"/>
          <w:marTop w:val="150"/>
          <w:marBottom w:val="0"/>
          <w:divBdr>
            <w:top w:val="none" w:sz="0" w:space="0" w:color="auto"/>
            <w:left w:val="none" w:sz="0" w:space="0" w:color="auto"/>
            <w:bottom w:val="none" w:sz="0" w:space="0" w:color="auto"/>
            <w:right w:val="none" w:sz="0" w:space="0" w:color="auto"/>
          </w:divBdr>
          <w:divsChild>
            <w:div w:id="1957102257">
              <w:marLeft w:val="0"/>
              <w:marRight w:val="0"/>
              <w:marTop w:val="0"/>
              <w:marBottom w:val="0"/>
              <w:divBdr>
                <w:top w:val="none" w:sz="0" w:space="0" w:color="auto"/>
                <w:left w:val="none" w:sz="0" w:space="0" w:color="auto"/>
                <w:bottom w:val="none" w:sz="0" w:space="0" w:color="auto"/>
                <w:right w:val="none" w:sz="0" w:space="0" w:color="auto"/>
              </w:divBdr>
              <w:divsChild>
                <w:div w:id="4231129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26884241">
          <w:marLeft w:val="0"/>
          <w:marRight w:val="0"/>
          <w:marTop w:val="0"/>
          <w:marBottom w:val="0"/>
          <w:divBdr>
            <w:top w:val="none" w:sz="0" w:space="0" w:color="auto"/>
            <w:left w:val="none" w:sz="0" w:space="0" w:color="auto"/>
            <w:bottom w:val="none" w:sz="0" w:space="0" w:color="auto"/>
            <w:right w:val="none" w:sz="0" w:space="0" w:color="auto"/>
          </w:divBdr>
          <w:divsChild>
            <w:div w:id="20859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1897">
      <w:bodyDiv w:val="1"/>
      <w:marLeft w:val="0"/>
      <w:marRight w:val="0"/>
      <w:marTop w:val="0"/>
      <w:marBottom w:val="0"/>
      <w:divBdr>
        <w:top w:val="none" w:sz="0" w:space="0" w:color="auto"/>
        <w:left w:val="none" w:sz="0" w:space="0" w:color="auto"/>
        <w:bottom w:val="none" w:sz="0" w:space="0" w:color="auto"/>
        <w:right w:val="none" w:sz="0" w:space="0" w:color="auto"/>
      </w:divBdr>
      <w:divsChild>
        <w:div w:id="1952977234">
          <w:marLeft w:val="0"/>
          <w:marRight w:val="0"/>
          <w:marTop w:val="0"/>
          <w:marBottom w:val="0"/>
          <w:divBdr>
            <w:top w:val="none" w:sz="0" w:space="0" w:color="auto"/>
            <w:left w:val="none" w:sz="0" w:space="0" w:color="auto"/>
            <w:bottom w:val="none" w:sz="0" w:space="0" w:color="auto"/>
            <w:right w:val="none" w:sz="0" w:space="0" w:color="auto"/>
          </w:divBdr>
          <w:divsChild>
            <w:div w:id="16703257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064630">
      <w:bodyDiv w:val="1"/>
      <w:marLeft w:val="0"/>
      <w:marRight w:val="0"/>
      <w:marTop w:val="0"/>
      <w:marBottom w:val="0"/>
      <w:divBdr>
        <w:top w:val="none" w:sz="0" w:space="0" w:color="auto"/>
        <w:left w:val="none" w:sz="0" w:space="0" w:color="auto"/>
        <w:bottom w:val="none" w:sz="0" w:space="0" w:color="auto"/>
        <w:right w:val="none" w:sz="0" w:space="0" w:color="auto"/>
      </w:divBdr>
      <w:divsChild>
        <w:div w:id="1783262409">
          <w:marLeft w:val="0"/>
          <w:marRight w:val="0"/>
          <w:marTop w:val="0"/>
          <w:marBottom w:val="0"/>
          <w:divBdr>
            <w:top w:val="none" w:sz="0" w:space="0" w:color="auto"/>
            <w:left w:val="none" w:sz="0" w:space="0" w:color="auto"/>
            <w:bottom w:val="none" w:sz="0" w:space="0" w:color="auto"/>
            <w:right w:val="none" w:sz="0" w:space="0" w:color="auto"/>
          </w:divBdr>
          <w:divsChild>
            <w:div w:id="264654509">
              <w:marLeft w:val="0"/>
              <w:marRight w:val="0"/>
              <w:marTop w:val="0"/>
              <w:marBottom w:val="0"/>
              <w:divBdr>
                <w:top w:val="none" w:sz="0" w:space="0" w:color="auto"/>
                <w:left w:val="none" w:sz="0" w:space="0" w:color="auto"/>
                <w:bottom w:val="none" w:sz="0" w:space="0" w:color="auto"/>
                <w:right w:val="none" w:sz="0" w:space="0" w:color="auto"/>
              </w:divBdr>
              <w:divsChild>
                <w:div w:id="794522239">
                  <w:marLeft w:val="0"/>
                  <w:marRight w:val="0"/>
                  <w:marTop w:val="0"/>
                  <w:marBottom w:val="0"/>
                  <w:divBdr>
                    <w:top w:val="none" w:sz="0" w:space="0" w:color="auto"/>
                    <w:left w:val="none" w:sz="0" w:space="0" w:color="auto"/>
                    <w:bottom w:val="none" w:sz="0" w:space="0" w:color="auto"/>
                    <w:right w:val="none" w:sz="0" w:space="0" w:color="auto"/>
                  </w:divBdr>
                  <w:divsChild>
                    <w:div w:id="992488863">
                      <w:marLeft w:val="0"/>
                      <w:marRight w:val="0"/>
                      <w:marTop w:val="0"/>
                      <w:marBottom w:val="0"/>
                      <w:divBdr>
                        <w:top w:val="none" w:sz="0" w:space="0" w:color="auto"/>
                        <w:left w:val="none" w:sz="0" w:space="0" w:color="auto"/>
                        <w:bottom w:val="none" w:sz="0" w:space="0" w:color="auto"/>
                        <w:right w:val="none" w:sz="0" w:space="0" w:color="auto"/>
                      </w:divBdr>
                      <w:divsChild>
                        <w:div w:id="1666973951">
                          <w:marLeft w:val="0"/>
                          <w:marRight w:val="0"/>
                          <w:marTop w:val="0"/>
                          <w:marBottom w:val="0"/>
                          <w:divBdr>
                            <w:top w:val="none" w:sz="0" w:space="0" w:color="auto"/>
                            <w:left w:val="none" w:sz="0" w:space="0" w:color="auto"/>
                            <w:bottom w:val="none" w:sz="0" w:space="0" w:color="auto"/>
                            <w:right w:val="none" w:sz="0" w:space="0" w:color="auto"/>
                          </w:divBdr>
                          <w:divsChild>
                            <w:div w:id="493451972">
                              <w:marLeft w:val="0"/>
                              <w:marRight w:val="0"/>
                              <w:marTop w:val="0"/>
                              <w:marBottom w:val="0"/>
                              <w:divBdr>
                                <w:top w:val="none" w:sz="0" w:space="0" w:color="auto"/>
                                <w:left w:val="none" w:sz="0" w:space="0" w:color="auto"/>
                                <w:bottom w:val="none" w:sz="0" w:space="0" w:color="auto"/>
                                <w:right w:val="none" w:sz="0" w:space="0" w:color="auto"/>
                              </w:divBdr>
                              <w:divsChild>
                                <w:div w:id="1220895171">
                                  <w:marLeft w:val="0"/>
                                  <w:marRight w:val="0"/>
                                  <w:marTop w:val="0"/>
                                  <w:marBottom w:val="0"/>
                                  <w:divBdr>
                                    <w:top w:val="none" w:sz="0" w:space="0" w:color="auto"/>
                                    <w:left w:val="none" w:sz="0" w:space="0" w:color="auto"/>
                                    <w:bottom w:val="none" w:sz="0" w:space="0" w:color="auto"/>
                                    <w:right w:val="none" w:sz="0" w:space="0" w:color="auto"/>
                                  </w:divBdr>
                                  <w:divsChild>
                                    <w:div w:id="5305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27646">
      <w:bodyDiv w:val="1"/>
      <w:marLeft w:val="0"/>
      <w:marRight w:val="0"/>
      <w:marTop w:val="0"/>
      <w:marBottom w:val="0"/>
      <w:divBdr>
        <w:top w:val="none" w:sz="0" w:space="0" w:color="auto"/>
        <w:left w:val="none" w:sz="0" w:space="0" w:color="auto"/>
        <w:bottom w:val="none" w:sz="0" w:space="0" w:color="auto"/>
        <w:right w:val="none" w:sz="0" w:space="0" w:color="auto"/>
      </w:divBdr>
      <w:divsChild>
        <w:div w:id="714936702">
          <w:marLeft w:val="0"/>
          <w:marRight w:val="0"/>
          <w:marTop w:val="0"/>
          <w:marBottom w:val="0"/>
          <w:divBdr>
            <w:top w:val="none" w:sz="0" w:space="0" w:color="auto"/>
            <w:left w:val="none" w:sz="0" w:space="0" w:color="auto"/>
            <w:bottom w:val="dotted" w:sz="6" w:space="4" w:color="DDDDDD"/>
            <w:right w:val="none" w:sz="0" w:space="0" w:color="auto"/>
          </w:divBdr>
          <w:divsChild>
            <w:div w:id="16931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5004">
      <w:bodyDiv w:val="1"/>
      <w:marLeft w:val="0"/>
      <w:marRight w:val="0"/>
      <w:marTop w:val="0"/>
      <w:marBottom w:val="0"/>
      <w:divBdr>
        <w:top w:val="none" w:sz="0" w:space="0" w:color="auto"/>
        <w:left w:val="none" w:sz="0" w:space="0" w:color="auto"/>
        <w:bottom w:val="none" w:sz="0" w:space="0" w:color="auto"/>
        <w:right w:val="none" w:sz="0" w:space="0" w:color="auto"/>
      </w:divBdr>
      <w:divsChild>
        <w:div w:id="2023585323">
          <w:marLeft w:val="0"/>
          <w:marRight w:val="0"/>
          <w:marTop w:val="0"/>
          <w:marBottom w:val="0"/>
          <w:divBdr>
            <w:top w:val="none" w:sz="0" w:space="0" w:color="auto"/>
            <w:left w:val="none" w:sz="0" w:space="0" w:color="auto"/>
            <w:bottom w:val="dotted" w:sz="6" w:space="4" w:color="DDDDDD"/>
            <w:right w:val="none" w:sz="0" w:space="0" w:color="auto"/>
          </w:divBdr>
        </w:div>
      </w:divsChild>
    </w:div>
    <w:div w:id="202594539">
      <w:bodyDiv w:val="1"/>
      <w:marLeft w:val="0"/>
      <w:marRight w:val="0"/>
      <w:marTop w:val="0"/>
      <w:marBottom w:val="0"/>
      <w:divBdr>
        <w:top w:val="none" w:sz="0" w:space="0" w:color="auto"/>
        <w:left w:val="none" w:sz="0" w:space="0" w:color="auto"/>
        <w:bottom w:val="none" w:sz="0" w:space="0" w:color="auto"/>
        <w:right w:val="none" w:sz="0" w:space="0" w:color="auto"/>
      </w:divBdr>
      <w:divsChild>
        <w:div w:id="2121685002">
          <w:marLeft w:val="0"/>
          <w:marRight w:val="0"/>
          <w:marTop w:val="0"/>
          <w:marBottom w:val="0"/>
          <w:divBdr>
            <w:top w:val="none" w:sz="0" w:space="0" w:color="auto"/>
            <w:left w:val="none" w:sz="0" w:space="0" w:color="auto"/>
            <w:bottom w:val="dotted" w:sz="6" w:space="4" w:color="DDDDDD"/>
            <w:right w:val="none" w:sz="0" w:space="0" w:color="auto"/>
          </w:divBdr>
          <w:divsChild>
            <w:div w:id="2951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6422">
      <w:bodyDiv w:val="1"/>
      <w:marLeft w:val="0"/>
      <w:marRight w:val="0"/>
      <w:marTop w:val="0"/>
      <w:marBottom w:val="0"/>
      <w:divBdr>
        <w:top w:val="none" w:sz="0" w:space="0" w:color="auto"/>
        <w:left w:val="none" w:sz="0" w:space="0" w:color="auto"/>
        <w:bottom w:val="none" w:sz="0" w:space="0" w:color="auto"/>
        <w:right w:val="none" w:sz="0" w:space="0" w:color="auto"/>
      </w:divBdr>
      <w:divsChild>
        <w:div w:id="1991330107">
          <w:marLeft w:val="0"/>
          <w:marRight w:val="0"/>
          <w:marTop w:val="0"/>
          <w:marBottom w:val="0"/>
          <w:divBdr>
            <w:top w:val="none" w:sz="0" w:space="0" w:color="auto"/>
            <w:left w:val="none" w:sz="0" w:space="0" w:color="auto"/>
            <w:bottom w:val="dotted" w:sz="6" w:space="4" w:color="DDDDDD"/>
            <w:right w:val="none" w:sz="0" w:space="0" w:color="auto"/>
          </w:divBdr>
          <w:divsChild>
            <w:div w:id="1221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250">
      <w:bodyDiv w:val="1"/>
      <w:marLeft w:val="0"/>
      <w:marRight w:val="0"/>
      <w:marTop w:val="0"/>
      <w:marBottom w:val="0"/>
      <w:divBdr>
        <w:top w:val="none" w:sz="0" w:space="0" w:color="auto"/>
        <w:left w:val="none" w:sz="0" w:space="0" w:color="auto"/>
        <w:bottom w:val="none" w:sz="0" w:space="0" w:color="auto"/>
        <w:right w:val="none" w:sz="0" w:space="0" w:color="auto"/>
      </w:divBdr>
      <w:divsChild>
        <w:div w:id="211424241">
          <w:marLeft w:val="0"/>
          <w:marRight w:val="0"/>
          <w:marTop w:val="0"/>
          <w:marBottom w:val="0"/>
          <w:divBdr>
            <w:top w:val="none" w:sz="0" w:space="0" w:color="auto"/>
            <w:left w:val="none" w:sz="0" w:space="0" w:color="auto"/>
            <w:bottom w:val="dotted" w:sz="6" w:space="4" w:color="DDDDDD"/>
            <w:right w:val="none" w:sz="0" w:space="0" w:color="auto"/>
          </w:divBdr>
        </w:div>
      </w:divsChild>
    </w:div>
    <w:div w:id="203178446">
      <w:bodyDiv w:val="1"/>
      <w:marLeft w:val="0"/>
      <w:marRight w:val="0"/>
      <w:marTop w:val="0"/>
      <w:marBottom w:val="0"/>
      <w:divBdr>
        <w:top w:val="none" w:sz="0" w:space="0" w:color="auto"/>
        <w:left w:val="none" w:sz="0" w:space="0" w:color="auto"/>
        <w:bottom w:val="none" w:sz="0" w:space="0" w:color="auto"/>
        <w:right w:val="none" w:sz="0" w:space="0" w:color="auto"/>
      </w:divBdr>
    </w:div>
    <w:div w:id="203251489">
      <w:bodyDiv w:val="1"/>
      <w:marLeft w:val="0"/>
      <w:marRight w:val="0"/>
      <w:marTop w:val="0"/>
      <w:marBottom w:val="0"/>
      <w:divBdr>
        <w:top w:val="none" w:sz="0" w:space="0" w:color="auto"/>
        <w:left w:val="none" w:sz="0" w:space="0" w:color="auto"/>
        <w:bottom w:val="none" w:sz="0" w:space="0" w:color="auto"/>
        <w:right w:val="none" w:sz="0" w:space="0" w:color="auto"/>
      </w:divBdr>
    </w:div>
    <w:div w:id="203369062">
      <w:bodyDiv w:val="1"/>
      <w:marLeft w:val="0"/>
      <w:marRight w:val="0"/>
      <w:marTop w:val="0"/>
      <w:marBottom w:val="0"/>
      <w:divBdr>
        <w:top w:val="none" w:sz="0" w:space="0" w:color="auto"/>
        <w:left w:val="none" w:sz="0" w:space="0" w:color="auto"/>
        <w:bottom w:val="none" w:sz="0" w:space="0" w:color="auto"/>
        <w:right w:val="none" w:sz="0" w:space="0" w:color="auto"/>
      </w:divBdr>
      <w:divsChild>
        <w:div w:id="227110637">
          <w:marLeft w:val="0"/>
          <w:marRight w:val="0"/>
          <w:marTop w:val="0"/>
          <w:marBottom w:val="375"/>
          <w:divBdr>
            <w:top w:val="none" w:sz="0" w:space="0" w:color="auto"/>
            <w:left w:val="none" w:sz="0" w:space="0" w:color="auto"/>
            <w:bottom w:val="dotted" w:sz="6" w:space="14" w:color="C2C2C2"/>
            <w:right w:val="none" w:sz="0" w:space="0" w:color="auto"/>
          </w:divBdr>
          <w:divsChild>
            <w:div w:id="2110999299">
              <w:marLeft w:val="0"/>
              <w:marRight w:val="0"/>
              <w:marTop w:val="0"/>
              <w:marBottom w:val="180"/>
              <w:divBdr>
                <w:top w:val="none" w:sz="0" w:space="0" w:color="auto"/>
                <w:left w:val="none" w:sz="0" w:space="0" w:color="auto"/>
                <w:bottom w:val="none" w:sz="0" w:space="0" w:color="auto"/>
                <w:right w:val="none" w:sz="0" w:space="0" w:color="auto"/>
              </w:divBdr>
            </w:div>
            <w:div w:id="298413277">
              <w:marLeft w:val="0"/>
              <w:marRight w:val="0"/>
              <w:marTop w:val="0"/>
              <w:marBottom w:val="0"/>
              <w:divBdr>
                <w:top w:val="none" w:sz="0" w:space="0" w:color="auto"/>
                <w:left w:val="none" w:sz="0" w:space="0" w:color="auto"/>
                <w:bottom w:val="none" w:sz="0" w:space="0" w:color="auto"/>
                <w:right w:val="none" w:sz="0" w:space="0" w:color="auto"/>
              </w:divBdr>
              <w:divsChild>
                <w:div w:id="1560088704">
                  <w:marLeft w:val="0"/>
                  <w:marRight w:val="0"/>
                  <w:marTop w:val="0"/>
                  <w:marBottom w:val="0"/>
                  <w:divBdr>
                    <w:top w:val="none" w:sz="0" w:space="0" w:color="auto"/>
                    <w:left w:val="none" w:sz="0" w:space="0" w:color="auto"/>
                    <w:bottom w:val="none" w:sz="0" w:space="0" w:color="auto"/>
                    <w:right w:val="none" w:sz="0" w:space="0" w:color="auto"/>
                  </w:divBdr>
                  <w:divsChild>
                    <w:div w:id="1898592409">
                      <w:marLeft w:val="0"/>
                      <w:marRight w:val="0"/>
                      <w:marTop w:val="0"/>
                      <w:marBottom w:val="0"/>
                      <w:divBdr>
                        <w:top w:val="none" w:sz="0" w:space="0" w:color="auto"/>
                        <w:left w:val="none" w:sz="0" w:space="0" w:color="auto"/>
                        <w:bottom w:val="none" w:sz="0" w:space="0" w:color="auto"/>
                        <w:right w:val="none" w:sz="0" w:space="0" w:color="auto"/>
                      </w:divBdr>
                      <w:divsChild>
                        <w:div w:id="414129397">
                          <w:marLeft w:val="0"/>
                          <w:marRight w:val="0"/>
                          <w:marTop w:val="0"/>
                          <w:marBottom w:val="0"/>
                          <w:divBdr>
                            <w:top w:val="none" w:sz="0" w:space="0" w:color="auto"/>
                            <w:left w:val="none" w:sz="0" w:space="0" w:color="auto"/>
                            <w:bottom w:val="none" w:sz="0" w:space="0" w:color="auto"/>
                            <w:right w:val="none" w:sz="0" w:space="0" w:color="auto"/>
                          </w:divBdr>
                          <w:divsChild>
                            <w:div w:id="15604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449998">
          <w:marLeft w:val="0"/>
          <w:marRight w:val="0"/>
          <w:marTop w:val="0"/>
          <w:marBottom w:val="450"/>
          <w:divBdr>
            <w:top w:val="none" w:sz="0" w:space="0" w:color="auto"/>
            <w:left w:val="none" w:sz="0" w:space="0" w:color="auto"/>
            <w:bottom w:val="none" w:sz="0" w:space="0" w:color="auto"/>
            <w:right w:val="none" w:sz="0" w:space="0" w:color="auto"/>
          </w:divBdr>
          <w:divsChild>
            <w:div w:id="299381979">
              <w:marLeft w:val="0"/>
              <w:marRight w:val="0"/>
              <w:marTop w:val="0"/>
              <w:marBottom w:val="0"/>
              <w:divBdr>
                <w:top w:val="none" w:sz="0" w:space="0" w:color="auto"/>
                <w:left w:val="none" w:sz="0" w:space="0" w:color="auto"/>
                <w:bottom w:val="none" w:sz="0" w:space="0" w:color="auto"/>
                <w:right w:val="none" w:sz="0" w:space="0" w:color="auto"/>
              </w:divBdr>
              <w:divsChild>
                <w:div w:id="330374380">
                  <w:marLeft w:val="0"/>
                  <w:marRight w:val="0"/>
                  <w:marTop w:val="0"/>
                  <w:marBottom w:val="0"/>
                  <w:divBdr>
                    <w:top w:val="none" w:sz="0" w:space="0" w:color="auto"/>
                    <w:left w:val="none" w:sz="0" w:space="0" w:color="auto"/>
                    <w:bottom w:val="none" w:sz="0" w:space="0" w:color="auto"/>
                    <w:right w:val="none" w:sz="0" w:space="0" w:color="auto"/>
                  </w:divBdr>
                  <w:divsChild>
                    <w:div w:id="355932013">
                      <w:marLeft w:val="0"/>
                      <w:marRight w:val="0"/>
                      <w:marTop w:val="0"/>
                      <w:marBottom w:val="0"/>
                      <w:divBdr>
                        <w:top w:val="none" w:sz="0" w:space="0" w:color="auto"/>
                        <w:left w:val="none" w:sz="0" w:space="0" w:color="auto"/>
                        <w:bottom w:val="none" w:sz="0" w:space="0" w:color="auto"/>
                        <w:right w:val="none" w:sz="0" w:space="0" w:color="auto"/>
                      </w:divBdr>
                      <w:divsChild>
                        <w:div w:id="434862576">
                          <w:marLeft w:val="0"/>
                          <w:marRight w:val="0"/>
                          <w:marTop w:val="0"/>
                          <w:marBottom w:val="0"/>
                          <w:divBdr>
                            <w:top w:val="none" w:sz="0" w:space="0" w:color="auto"/>
                            <w:left w:val="none" w:sz="0" w:space="0" w:color="auto"/>
                            <w:bottom w:val="none" w:sz="0" w:space="0" w:color="auto"/>
                            <w:right w:val="none" w:sz="0" w:space="0" w:color="auto"/>
                          </w:divBdr>
                          <w:divsChild>
                            <w:div w:id="330723779">
                              <w:marLeft w:val="0"/>
                              <w:marRight w:val="0"/>
                              <w:marTop w:val="0"/>
                              <w:marBottom w:val="0"/>
                              <w:divBdr>
                                <w:top w:val="none" w:sz="0" w:space="0" w:color="auto"/>
                                <w:left w:val="none" w:sz="0" w:space="0" w:color="auto"/>
                                <w:bottom w:val="none" w:sz="0" w:space="0" w:color="auto"/>
                                <w:right w:val="none" w:sz="0" w:space="0" w:color="auto"/>
                              </w:divBdr>
                            </w:div>
                            <w:div w:id="2129204019">
                              <w:marLeft w:val="0"/>
                              <w:marRight w:val="0"/>
                              <w:marTop w:val="0"/>
                              <w:marBottom w:val="0"/>
                              <w:divBdr>
                                <w:top w:val="none" w:sz="0" w:space="0" w:color="auto"/>
                                <w:left w:val="none" w:sz="0" w:space="0" w:color="auto"/>
                                <w:bottom w:val="none" w:sz="0" w:space="0" w:color="auto"/>
                                <w:right w:val="none" w:sz="0" w:space="0" w:color="auto"/>
                              </w:divBdr>
                            </w:div>
                            <w:div w:id="484669883">
                              <w:marLeft w:val="0"/>
                              <w:marRight w:val="0"/>
                              <w:marTop w:val="0"/>
                              <w:marBottom w:val="0"/>
                              <w:divBdr>
                                <w:top w:val="none" w:sz="0" w:space="0" w:color="auto"/>
                                <w:left w:val="none" w:sz="0" w:space="0" w:color="auto"/>
                                <w:bottom w:val="none" w:sz="0" w:space="0" w:color="auto"/>
                                <w:right w:val="none" w:sz="0" w:space="0" w:color="auto"/>
                              </w:divBdr>
                            </w:div>
                            <w:div w:id="8373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43070">
                      <w:marLeft w:val="0"/>
                      <w:marRight w:val="0"/>
                      <w:marTop w:val="0"/>
                      <w:marBottom w:val="0"/>
                      <w:divBdr>
                        <w:top w:val="none" w:sz="0" w:space="0" w:color="auto"/>
                        <w:left w:val="none" w:sz="0" w:space="0" w:color="auto"/>
                        <w:bottom w:val="none" w:sz="0" w:space="0" w:color="auto"/>
                        <w:right w:val="none" w:sz="0" w:space="0" w:color="auto"/>
                      </w:divBdr>
                      <w:divsChild>
                        <w:div w:id="1780056028">
                          <w:marLeft w:val="0"/>
                          <w:marRight w:val="0"/>
                          <w:marTop w:val="0"/>
                          <w:marBottom w:val="225"/>
                          <w:divBdr>
                            <w:top w:val="none" w:sz="0" w:space="0" w:color="auto"/>
                            <w:left w:val="none" w:sz="0" w:space="0" w:color="auto"/>
                            <w:bottom w:val="none" w:sz="0" w:space="0" w:color="auto"/>
                            <w:right w:val="none" w:sz="0" w:space="0" w:color="auto"/>
                          </w:divBdr>
                          <w:divsChild>
                            <w:div w:id="8217026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70912">
      <w:bodyDiv w:val="1"/>
      <w:marLeft w:val="0"/>
      <w:marRight w:val="0"/>
      <w:marTop w:val="0"/>
      <w:marBottom w:val="0"/>
      <w:divBdr>
        <w:top w:val="none" w:sz="0" w:space="0" w:color="auto"/>
        <w:left w:val="none" w:sz="0" w:space="0" w:color="auto"/>
        <w:bottom w:val="none" w:sz="0" w:space="0" w:color="auto"/>
        <w:right w:val="none" w:sz="0" w:space="0" w:color="auto"/>
      </w:divBdr>
      <w:divsChild>
        <w:div w:id="1612514948">
          <w:marLeft w:val="0"/>
          <w:marRight w:val="0"/>
          <w:marTop w:val="0"/>
          <w:marBottom w:val="0"/>
          <w:divBdr>
            <w:top w:val="none" w:sz="0" w:space="0" w:color="auto"/>
            <w:left w:val="none" w:sz="0" w:space="0" w:color="auto"/>
            <w:bottom w:val="dotted" w:sz="6" w:space="4" w:color="DDDDDD"/>
            <w:right w:val="none" w:sz="0" w:space="0" w:color="auto"/>
          </w:divBdr>
          <w:divsChild>
            <w:div w:id="19183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1055">
      <w:bodyDiv w:val="1"/>
      <w:marLeft w:val="0"/>
      <w:marRight w:val="0"/>
      <w:marTop w:val="0"/>
      <w:marBottom w:val="0"/>
      <w:divBdr>
        <w:top w:val="none" w:sz="0" w:space="0" w:color="auto"/>
        <w:left w:val="none" w:sz="0" w:space="0" w:color="auto"/>
        <w:bottom w:val="none" w:sz="0" w:space="0" w:color="auto"/>
        <w:right w:val="none" w:sz="0" w:space="0" w:color="auto"/>
      </w:divBdr>
    </w:div>
    <w:div w:id="203755203">
      <w:bodyDiv w:val="1"/>
      <w:marLeft w:val="0"/>
      <w:marRight w:val="0"/>
      <w:marTop w:val="0"/>
      <w:marBottom w:val="0"/>
      <w:divBdr>
        <w:top w:val="none" w:sz="0" w:space="0" w:color="auto"/>
        <w:left w:val="none" w:sz="0" w:space="0" w:color="auto"/>
        <w:bottom w:val="none" w:sz="0" w:space="0" w:color="auto"/>
        <w:right w:val="none" w:sz="0" w:space="0" w:color="auto"/>
      </w:divBdr>
      <w:divsChild>
        <w:div w:id="303315559">
          <w:marLeft w:val="0"/>
          <w:marRight w:val="0"/>
          <w:marTop w:val="0"/>
          <w:marBottom w:val="0"/>
          <w:divBdr>
            <w:top w:val="none" w:sz="0" w:space="0" w:color="auto"/>
            <w:left w:val="none" w:sz="0" w:space="0" w:color="auto"/>
            <w:bottom w:val="none" w:sz="0" w:space="0" w:color="auto"/>
            <w:right w:val="none" w:sz="0" w:space="0" w:color="auto"/>
          </w:divBdr>
          <w:divsChild>
            <w:div w:id="1194462326">
              <w:marLeft w:val="0"/>
              <w:marRight w:val="0"/>
              <w:marTop w:val="0"/>
              <w:marBottom w:val="0"/>
              <w:divBdr>
                <w:top w:val="none" w:sz="0" w:space="0" w:color="auto"/>
                <w:left w:val="none" w:sz="0" w:space="0" w:color="auto"/>
                <w:bottom w:val="none" w:sz="0" w:space="0" w:color="auto"/>
                <w:right w:val="none" w:sz="0" w:space="0" w:color="auto"/>
              </w:divBdr>
              <w:divsChild>
                <w:div w:id="1744523034">
                  <w:marLeft w:val="0"/>
                  <w:marRight w:val="0"/>
                  <w:marTop w:val="0"/>
                  <w:marBottom w:val="0"/>
                  <w:divBdr>
                    <w:top w:val="none" w:sz="0" w:space="0" w:color="auto"/>
                    <w:left w:val="none" w:sz="0" w:space="0" w:color="auto"/>
                    <w:bottom w:val="none" w:sz="0" w:space="0" w:color="auto"/>
                    <w:right w:val="none" w:sz="0" w:space="0" w:color="auto"/>
                  </w:divBdr>
                  <w:divsChild>
                    <w:div w:id="1766219812">
                      <w:marLeft w:val="0"/>
                      <w:marRight w:val="0"/>
                      <w:marTop w:val="0"/>
                      <w:marBottom w:val="0"/>
                      <w:divBdr>
                        <w:top w:val="none" w:sz="0" w:space="0" w:color="auto"/>
                        <w:left w:val="none" w:sz="0" w:space="0" w:color="auto"/>
                        <w:bottom w:val="none" w:sz="0" w:space="0" w:color="auto"/>
                        <w:right w:val="none" w:sz="0" w:space="0" w:color="auto"/>
                      </w:divBdr>
                      <w:divsChild>
                        <w:div w:id="41682377">
                          <w:marLeft w:val="0"/>
                          <w:marRight w:val="0"/>
                          <w:marTop w:val="0"/>
                          <w:marBottom w:val="0"/>
                          <w:divBdr>
                            <w:top w:val="none" w:sz="0" w:space="0" w:color="auto"/>
                            <w:left w:val="none" w:sz="0" w:space="0" w:color="auto"/>
                            <w:bottom w:val="none" w:sz="0" w:space="0" w:color="auto"/>
                            <w:right w:val="none" w:sz="0" w:space="0" w:color="auto"/>
                          </w:divBdr>
                          <w:divsChild>
                            <w:div w:id="915746392">
                              <w:marLeft w:val="0"/>
                              <w:marRight w:val="0"/>
                              <w:marTop w:val="0"/>
                              <w:marBottom w:val="0"/>
                              <w:divBdr>
                                <w:top w:val="none" w:sz="0" w:space="0" w:color="auto"/>
                                <w:left w:val="none" w:sz="0" w:space="0" w:color="auto"/>
                                <w:bottom w:val="none" w:sz="0" w:space="0" w:color="auto"/>
                                <w:right w:val="none" w:sz="0" w:space="0" w:color="auto"/>
                              </w:divBdr>
                              <w:divsChild>
                                <w:div w:id="1450466815">
                                  <w:marLeft w:val="0"/>
                                  <w:marRight w:val="0"/>
                                  <w:marTop w:val="0"/>
                                  <w:marBottom w:val="0"/>
                                  <w:divBdr>
                                    <w:top w:val="none" w:sz="0" w:space="0" w:color="auto"/>
                                    <w:left w:val="none" w:sz="0" w:space="0" w:color="auto"/>
                                    <w:bottom w:val="none" w:sz="0" w:space="0" w:color="auto"/>
                                    <w:right w:val="none" w:sz="0" w:space="0" w:color="auto"/>
                                  </w:divBdr>
                                  <w:divsChild>
                                    <w:div w:id="709502023">
                                      <w:marLeft w:val="0"/>
                                      <w:marRight w:val="0"/>
                                      <w:marTop w:val="0"/>
                                      <w:marBottom w:val="0"/>
                                      <w:divBdr>
                                        <w:top w:val="none" w:sz="0" w:space="0" w:color="auto"/>
                                        <w:left w:val="none" w:sz="0" w:space="0" w:color="auto"/>
                                        <w:bottom w:val="none" w:sz="0" w:space="0" w:color="auto"/>
                                        <w:right w:val="none" w:sz="0" w:space="0" w:color="auto"/>
                                      </w:divBdr>
                                      <w:divsChild>
                                        <w:div w:id="4971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36541">
      <w:bodyDiv w:val="1"/>
      <w:marLeft w:val="0"/>
      <w:marRight w:val="0"/>
      <w:marTop w:val="0"/>
      <w:marBottom w:val="0"/>
      <w:divBdr>
        <w:top w:val="none" w:sz="0" w:space="0" w:color="auto"/>
        <w:left w:val="none" w:sz="0" w:space="0" w:color="auto"/>
        <w:bottom w:val="none" w:sz="0" w:space="0" w:color="auto"/>
        <w:right w:val="none" w:sz="0" w:space="0" w:color="auto"/>
      </w:divBdr>
      <w:divsChild>
        <w:div w:id="868645946">
          <w:marLeft w:val="0"/>
          <w:marRight w:val="0"/>
          <w:marTop w:val="0"/>
          <w:marBottom w:val="150"/>
          <w:divBdr>
            <w:top w:val="none" w:sz="0" w:space="0" w:color="auto"/>
            <w:left w:val="none" w:sz="0" w:space="0" w:color="auto"/>
            <w:bottom w:val="none" w:sz="0" w:space="0" w:color="auto"/>
            <w:right w:val="none" w:sz="0" w:space="0" w:color="auto"/>
          </w:divBdr>
          <w:divsChild>
            <w:div w:id="1405832252">
              <w:marLeft w:val="0"/>
              <w:marRight w:val="0"/>
              <w:marTop w:val="0"/>
              <w:marBottom w:val="0"/>
              <w:divBdr>
                <w:top w:val="none" w:sz="0" w:space="0" w:color="auto"/>
                <w:left w:val="none" w:sz="0" w:space="0" w:color="auto"/>
                <w:bottom w:val="none" w:sz="0" w:space="0" w:color="auto"/>
                <w:right w:val="none" w:sz="0" w:space="0" w:color="auto"/>
              </w:divBdr>
              <w:divsChild>
                <w:div w:id="17314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9446">
          <w:marLeft w:val="0"/>
          <w:marRight w:val="0"/>
          <w:marTop w:val="0"/>
          <w:marBottom w:val="150"/>
          <w:divBdr>
            <w:top w:val="none" w:sz="0" w:space="0" w:color="auto"/>
            <w:left w:val="none" w:sz="0" w:space="0" w:color="auto"/>
            <w:bottom w:val="none" w:sz="0" w:space="0" w:color="auto"/>
            <w:right w:val="none" w:sz="0" w:space="0" w:color="auto"/>
          </w:divBdr>
        </w:div>
        <w:div w:id="403260257">
          <w:marLeft w:val="0"/>
          <w:marRight w:val="0"/>
          <w:marTop w:val="0"/>
          <w:marBottom w:val="0"/>
          <w:divBdr>
            <w:top w:val="none" w:sz="0" w:space="0" w:color="auto"/>
            <w:left w:val="none" w:sz="0" w:space="0" w:color="auto"/>
            <w:bottom w:val="none" w:sz="0" w:space="0" w:color="auto"/>
            <w:right w:val="none" w:sz="0" w:space="0" w:color="auto"/>
          </w:divBdr>
          <w:divsChild>
            <w:div w:id="4070036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4219924">
      <w:bodyDiv w:val="1"/>
      <w:marLeft w:val="0"/>
      <w:marRight w:val="0"/>
      <w:marTop w:val="0"/>
      <w:marBottom w:val="0"/>
      <w:divBdr>
        <w:top w:val="none" w:sz="0" w:space="0" w:color="auto"/>
        <w:left w:val="none" w:sz="0" w:space="0" w:color="auto"/>
        <w:bottom w:val="none" w:sz="0" w:space="0" w:color="auto"/>
        <w:right w:val="none" w:sz="0" w:space="0" w:color="auto"/>
      </w:divBdr>
    </w:div>
    <w:div w:id="204291827">
      <w:bodyDiv w:val="1"/>
      <w:marLeft w:val="0"/>
      <w:marRight w:val="0"/>
      <w:marTop w:val="0"/>
      <w:marBottom w:val="0"/>
      <w:divBdr>
        <w:top w:val="none" w:sz="0" w:space="0" w:color="auto"/>
        <w:left w:val="none" w:sz="0" w:space="0" w:color="auto"/>
        <w:bottom w:val="none" w:sz="0" w:space="0" w:color="auto"/>
        <w:right w:val="none" w:sz="0" w:space="0" w:color="auto"/>
      </w:divBdr>
      <w:divsChild>
        <w:div w:id="1541015043">
          <w:marLeft w:val="0"/>
          <w:marRight w:val="0"/>
          <w:marTop w:val="0"/>
          <w:marBottom w:val="150"/>
          <w:divBdr>
            <w:top w:val="none" w:sz="0" w:space="0" w:color="auto"/>
            <w:left w:val="none" w:sz="0" w:space="0" w:color="auto"/>
            <w:bottom w:val="none" w:sz="0" w:space="0" w:color="auto"/>
            <w:right w:val="none" w:sz="0" w:space="0" w:color="auto"/>
          </w:divBdr>
          <w:divsChild>
            <w:div w:id="517039507">
              <w:marLeft w:val="0"/>
              <w:marRight w:val="0"/>
              <w:marTop w:val="0"/>
              <w:marBottom w:val="0"/>
              <w:divBdr>
                <w:top w:val="none" w:sz="0" w:space="0" w:color="auto"/>
                <w:left w:val="none" w:sz="0" w:space="0" w:color="auto"/>
                <w:bottom w:val="none" w:sz="0" w:space="0" w:color="auto"/>
                <w:right w:val="none" w:sz="0" w:space="0" w:color="auto"/>
              </w:divBdr>
              <w:divsChild>
                <w:div w:id="1801025722">
                  <w:marLeft w:val="0"/>
                  <w:marRight w:val="0"/>
                  <w:marTop w:val="0"/>
                  <w:marBottom w:val="0"/>
                  <w:divBdr>
                    <w:top w:val="none" w:sz="0" w:space="0" w:color="auto"/>
                    <w:left w:val="none" w:sz="0" w:space="0" w:color="auto"/>
                    <w:bottom w:val="none" w:sz="0" w:space="0" w:color="auto"/>
                    <w:right w:val="none" w:sz="0" w:space="0" w:color="auto"/>
                  </w:divBdr>
                  <w:divsChild>
                    <w:div w:id="66836597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786242268">
          <w:marLeft w:val="0"/>
          <w:marRight w:val="0"/>
          <w:marTop w:val="0"/>
          <w:marBottom w:val="0"/>
          <w:divBdr>
            <w:top w:val="none" w:sz="0" w:space="0" w:color="auto"/>
            <w:left w:val="none" w:sz="0" w:space="0" w:color="auto"/>
            <w:bottom w:val="none" w:sz="0" w:space="0" w:color="auto"/>
            <w:right w:val="none" w:sz="0" w:space="0" w:color="auto"/>
          </w:divBdr>
        </w:div>
      </w:divsChild>
    </w:div>
    <w:div w:id="204413881">
      <w:bodyDiv w:val="1"/>
      <w:marLeft w:val="0"/>
      <w:marRight w:val="0"/>
      <w:marTop w:val="0"/>
      <w:marBottom w:val="0"/>
      <w:divBdr>
        <w:top w:val="none" w:sz="0" w:space="0" w:color="auto"/>
        <w:left w:val="none" w:sz="0" w:space="0" w:color="auto"/>
        <w:bottom w:val="none" w:sz="0" w:space="0" w:color="auto"/>
        <w:right w:val="none" w:sz="0" w:space="0" w:color="auto"/>
      </w:divBdr>
      <w:divsChild>
        <w:div w:id="1530801686">
          <w:marLeft w:val="0"/>
          <w:marRight w:val="0"/>
          <w:marTop w:val="0"/>
          <w:marBottom w:val="0"/>
          <w:divBdr>
            <w:top w:val="none" w:sz="0" w:space="0" w:color="auto"/>
            <w:left w:val="none" w:sz="0" w:space="0" w:color="auto"/>
            <w:bottom w:val="dotted" w:sz="6" w:space="4" w:color="DDDDDD"/>
            <w:right w:val="none" w:sz="0" w:space="0" w:color="auto"/>
          </w:divBdr>
        </w:div>
      </w:divsChild>
    </w:div>
    <w:div w:id="204417124">
      <w:bodyDiv w:val="1"/>
      <w:marLeft w:val="0"/>
      <w:marRight w:val="0"/>
      <w:marTop w:val="0"/>
      <w:marBottom w:val="0"/>
      <w:divBdr>
        <w:top w:val="none" w:sz="0" w:space="0" w:color="auto"/>
        <w:left w:val="none" w:sz="0" w:space="0" w:color="auto"/>
        <w:bottom w:val="none" w:sz="0" w:space="0" w:color="auto"/>
        <w:right w:val="none" w:sz="0" w:space="0" w:color="auto"/>
      </w:divBdr>
    </w:div>
    <w:div w:id="204417388">
      <w:bodyDiv w:val="1"/>
      <w:marLeft w:val="0"/>
      <w:marRight w:val="0"/>
      <w:marTop w:val="0"/>
      <w:marBottom w:val="0"/>
      <w:divBdr>
        <w:top w:val="none" w:sz="0" w:space="0" w:color="auto"/>
        <w:left w:val="none" w:sz="0" w:space="0" w:color="auto"/>
        <w:bottom w:val="none" w:sz="0" w:space="0" w:color="auto"/>
        <w:right w:val="none" w:sz="0" w:space="0" w:color="auto"/>
      </w:divBdr>
      <w:divsChild>
        <w:div w:id="1470783805">
          <w:marLeft w:val="0"/>
          <w:marRight w:val="0"/>
          <w:marTop w:val="0"/>
          <w:marBottom w:val="0"/>
          <w:divBdr>
            <w:top w:val="none" w:sz="0" w:space="0" w:color="auto"/>
            <w:left w:val="none" w:sz="0" w:space="0" w:color="auto"/>
            <w:bottom w:val="none" w:sz="0" w:space="0" w:color="auto"/>
            <w:right w:val="none" w:sz="0" w:space="0" w:color="auto"/>
          </w:divBdr>
          <w:divsChild>
            <w:div w:id="607080085">
              <w:marLeft w:val="0"/>
              <w:marRight w:val="0"/>
              <w:marTop w:val="0"/>
              <w:marBottom w:val="0"/>
              <w:divBdr>
                <w:top w:val="none" w:sz="0" w:space="0" w:color="auto"/>
                <w:left w:val="none" w:sz="0" w:space="0" w:color="auto"/>
                <w:bottom w:val="none" w:sz="0" w:space="0" w:color="auto"/>
                <w:right w:val="none" w:sz="0" w:space="0" w:color="auto"/>
              </w:divBdr>
              <w:divsChild>
                <w:div w:id="628359492">
                  <w:marLeft w:val="0"/>
                  <w:marRight w:val="0"/>
                  <w:marTop w:val="0"/>
                  <w:marBottom w:val="0"/>
                  <w:divBdr>
                    <w:top w:val="none" w:sz="0" w:space="0" w:color="auto"/>
                    <w:left w:val="none" w:sz="0" w:space="0" w:color="auto"/>
                    <w:bottom w:val="none" w:sz="0" w:space="0" w:color="auto"/>
                    <w:right w:val="none" w:sz="0" w:space="0" w:color="auto"/>
                  </w:divBdr>
                  <w:divsChild>
                    <w:div w:id="177279792">
                      <w:marLeft w:val="0"/>
                      <w:marRight w:val="0"/>
                      <w:marTop w:val="0"/>
                      <w:marBottom w:val="0"/>
                      <w:divBdr>
                        <w:top w:val="none" w:sz="0" w:space="0" w:color="auto"/>
                        <w:left w:val="none" w:sz="0" w:space="0" w:color="auto"/>
                        <w:bottom w:val="none" w:sz="0" w:space="0" w:color="auto"/>
                        <w:right w:val="none" w:sz="0" w:space="0" w:color="auto"/>
                      </w:divBdr>
                      <w:divsChild>
                        <w:div w:id="1138188602">
                          <w:marLeft w:val="0"/>
                          <w:marRight w:val="0"/>
                          <w:marTop w:val="0"/>
                          <w:marBottom w:val="0"/>
                          <w:divBdr>
                            <w:top w:val="none" w:sz="0" w:space="0" w:color="auto"/>
                            <w:left w:val="none" w:sz="0" w:space="0" w:color="auto"/>
                            <w:bottom w:val="none" w:sz="0" w:space="0" w:color="auto"/>
                            <w:right w:val="none" w:sz="0" w:space="0" w:color="auto"/>
                          </w:divBdr>
                          <w:divsChild>
                            <w:div w:id="1701273562">
                              <w:marLeft w:val="0"/>
                              <w:marRight w:val="0"/>
                              <w:marTop w:val="0"/>
                              <w:marBottom w:val="0"/>
                              <w:divBdr>
                                <w:top w:val="none" w:sz="0" w:space="0" w:color="auto"/>
                                <w:left w:val="none" w:sz="0" w:space="0" w:color="auto"/>
                                <w:bottom w:val="none" w:sz="0" w:space="0" w:color="auto"/>
                                <w:right w:val="none" w:sz="0" w:space="0" w:color="auto"/>
                              </w:divBdr>
                              <w:divsChild>
                                <w:div w:id="935790131">
                                  <w:marLeft w:val="0"/>
                                  <w:marRight w:val="0"/>
                                  <w:marTop w:val="0"/>
                                  <w:marBottom w:val="0"/>
                                  <w:divBdr>
                                    <w:top w:val="none" w:sz="0" w:space="0" w:color="auto"/>
                                    <w:left w:val="none" w:sz="0" w:space="0" w:color="auto"/>
                                    <w:bottom w:val="none" w:sz="0" w:space="0" w:color="auto"/>
                                    <w:right w:val="none" w:sz="0" w:space="0" w:color="auto"/>
                                  </w:divBdr>
                                  <w:divsChild>
                                    <w:div w:id="15538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63263">
      <w:bodyDiv w:val="1"/>
      <w:marLeft w:val="0"/>
      <w:marRight w:val="0"/>
      <w:marTop w:val="0"/>
      <w:marBottom w:val="0"/>
      <w:divBdr>
        <w:top w:val="none" w:sz="0" w:space="0" w:color="auto"/>
        <w:left w:val="none" w:sz="0" w:space="0" w:color="auto"/>
        <w:bottom w:val="none" w:sz="0" w:space="0" w:color="auto"/>
        <w:right w:val="none" w:sz="0" w:space="0" w:color="auto"/>
      </w:divBdr>
      <w:divsChild>
        <w:div w:id="269240979">
          <w:marLeft w:val="0"/>
          <w:marRight w:val="0"/>
          <w:marTop w:val="0"/>
          <w:marBottom w:val="150"/>
          <w:divBdr>
            <w:top w:val="none" w:sz="0" w:space="0" w:color="auto"/>
            <w:left w:val="none" w:sz="0" w:space="0" w:color="auto"/>
            <w:bottom w:val="none" w:sz="0" w:space="0" w:color="auto"/>
            <w:right w:val="none" w:sz="0" w:space="0" w:color="auto"/>
          </w:divBdr>
        </w:div>
        <w:div w:id="1700742786">
          <w:marLeft w:val="0"/>
          <w:marRight w:val="0"/>
          <w:marTop w:val="0"/>
          <w:marBottom w:val="150"/>
          <w:divBdr>
            <w:top w:val="none" w:sz="0" w:space="0" w:color="auto"/>
            <w:left w:val="none" w:sz="0" w:space="0" w:color="auto"/>
            <w:bottom w:val="none" w:sz="0" w:space="0" w:color="auto"/>
            <w:right w:val="none" w:sz="0" w:space="0" w:color="auto"/>
          </w:divBdr>
          <w:divsChild>
            <w:div w:id="6639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8544">
      <w:bodyDiv w:val="1"/>
      <w:marLeft w:val="0"/>
      <w:marRight w:val="0"/>
      <w:marTop w:val="0"/>
      <w:marBottom w:val="0"/>
      <w:divBdr>
        <w:top w:val="none" w:sz="0" w:space="0" w:color="auto"/>
        <w:left w:val="none" w:sz="0" w:space="0" w:color="auto"/>
        <w:bottom w:val="none" w:sz="0" w:space="0" w:color="auto"/>
        <w:right w:val="none" w:sz="0" w:space="0" w:color="auto"/>
      </w:divBdr>
      <w:divsChild>
        <w:div w:id="779377210">
          <w:marLeft w:val="0"/>
          <w:marRight w:val="0"/>
          <w:marTop w:val="0"/>
          <w:marBottom w:val="0"/>
          <w:divBdr>
            <w:top w:val="none" w:sz="0" w:space="0" w:color="auto"/>
            <w:left w:val="none" w:sz="0" w:space="0" w:color="auto"/>
            <w:bottom w:val="dotted" w:sz="6" w:space="4" w:color="DDDDDD"/>
            <w:right w:val="none" w:sz="0" w:space="0" w:color="auto"/>
          </w:divBdr>
          <w:divsChild>
            <w:div w:id="1200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7511">
      <w:bodyDiv w:val="1"/>
      <w:marLeft w:val="0"/>
      <w:marRight w:val="0"/>
      <w:marTop w:val="0"/>
      <w:marBottom w:val="0"/>
      <w:divBdr>
        <w:top w:val="none" w:sz="0" w:space="0" w:color="auto"/>
        <w:left w:val="none" w:sz="0" w:space="0" w:color="auto"/>
        <w:bottom w:val="none" w:sz="0" w:space="0" w:color="auto"/>
        <w:right w:val="none" w:sz="0" w:space="0" w:color="auto"/>
      </w:divBdr>
    </w:div>
    <w:div w:id="205724693">
      <w:bodyDiv w:val="1"/>
      <w:marLeft w:val="0"/>
      <w:marRight w:val="0"/>
      <w:marTop w:val="0"/>
      <w:marBottom w:val="0"/>
      <w:divBdr>
        <w:top w:val="none" w:sz="0" w:space="0" w:color="auto"/>
        <w:left w:val="none" w:sz="0" w:space="0" w:color="auto"/>
        <w:bottom w:val="none" w:sz="0" w:space="0" w:color="auto"/>
        <w:right w:val="none" w:sz="0" w:space="0" w:color="auto"/>
      </w:divBdr>
    </w:div>
    <w:div w:id="206065553">
      <w:bodyDiv w:val="1"/>
      <w:marLeft w:val="0"/>
      <w:marRight w:val="0"/>
      <w:marTop w:val="0"/>
      <w:marBottom w:val="0"/>
      <w:divBdr>
        <w:top w:val="none" w:sz="0" w:space="0" w:color="auto"/>
        <w:left w:val="none" w:sz="0" w:space="0" w:color="auto"/>
        <w:bottom w:val="none" w:sz="0" w:space="0" w:color="auto"/>
        <w:right w:val="none" w:sz="0" w:space="0" w:color="auto"/>
      </w:divBdr>
      <w:divsChild>
        <w:div w:id="138697378">
          <w:marLeft w:val="0"/>
          <w:marRight w:val="0"/>
          <w:marTop w:val="0"/>
          <w:marBottom w:val="150"/>
          <w:divBdr>
            <w:top w:val="none" w:sz="0" w:space="0" w:color="auto"/>
            <w:left w:val="none" w:sz="0" w:space="0" w:color="auto"/>
            <w:bottom w:val="none" w:sz="0" w:space="0" w:color="auto"/>
            <w:right w:val="none" w:sz="0" w:space="0" w:color="auto"/>
          </w:divBdr>
        </w:div>
      </w:divsChild>
    </w:div>
    <w:div w:id="206374726">
      <w:bodyDiv w:val="1"/>
      <w:marLeft w:val="0"/>
      <w:marRight w:val="0"/>
      <w:marTop w:val="0"/>
      <w:marBottom w:val="0"/>
      <w:divBdr>
        <w:top w:val="none" w:sz="0" w:space="0" w:color="auto"/>
        <w:left w:val="none" w:sz="0" w:space="0" w:color="auto"/>
        <w:bottom w:val="none" w:sz="0" w:space="0" w:color="auto"/>
        <w:right w:val="none" w:sz="0" w:space="0" w:color="auto"/>
      </w:divBdr>
    </w:div>
    <w:div w:id="206528659">
      <w:bodyDiv w:val="1"/>
      <w:marLeft w:val="0"/>
      <w:marRight w:val="0"/>
      <w:marTop w:val="0"/>
      <w:marBottom w:val="0"/>
      <w:divBdr>
        <w:top w:val="none" w:sz="0" w:space="0" w:color="auto"/>
        <w:left w:val="none" w:sz="0" w:space="0" w:color="auto"/>
        <w:bottom w:val="none" w:sz="0" w:space="0" w:color="auto"/>
        <w:right w:val="none" w:sz="0" w:space="0" w:color="auto"/>
      </w:divBdr>
    </w:div>
    <w:div w:id="206648300">
      <w:bodyDiv w:val="1"/>
      <w:marLeft w:val="0"/>
      <w:marRight w:val="0"/>
      <w:marTop w:val="0"/>
      <w:marBottom w:val="0"/>
      <w:divBdr>
        <w:top w:val="none" w:sz="0" w:space="0" w:color="auto"/>
        <w:left w:val="none" w:sz="0" w:space="0" w:color="auto"/>
        <w:bottom w:val="none" w:sz="0" w:space="0" w:color="auto"/>
        <w:right w:val="none" w:sz="0" w:space="0" w:color="auto"/>
      </w:divBdr>
    </w:div>
    <w:div w:id="206769622">
      <w:bodyDiv w:val="1"/>
      <w:marLeft w:val="0"/>
      <w:marRight w:val="0"/>
      <w:marTop w:val="0"/>
      <w:marBottom w:val="0"/>
      <w:divBdr>
        <w:top w:val="none" w:sz="0" w:space="0" w:color="auto"/>
        <w:left w:val="none" w:sz="0" w:space="0" w:color="auto"/>
        <w:bottom w:val="none" w:sz="0" w:space="0" w:color="auto"/>
        <w:right w:val="none" w:sz="0" w:space="0" w:color="auto"/>
      </w:divBdr>
      <w:divsChild>
        <w:div w:id="1311785715">
          <w:marLeft w:val="0"/>
          <w:marRight w:val="0"/>
          <w:marTop w:val="0"/>
          <w:marBottom w:val="0"/>
          <w:divBdr>
            <w:top w:val="none" w:sz="0" w:space="0" w:color="auto"/>
            <w:left w:val="none" w:sz="0" w:space="0" w:color="auto"/>
            <w:bottom w:val="none" w:sz="0" w:space="0" w:color="auto"/>
            <w:right w:val="none" w:sz="0" w:space="0" w:color="auto"/>
          </w:divBdr>
        </w:div>
      </w:divsChild>
    </w:div>
    <w:div w:id="207257368">
      <w:bodyDiv w:val="1"/>
      <w:marLeft w:val="0"/>
      <w:marRight w:val="0"/>
      <w:marTop w:val="0"/>
      <w:marBottom w:val="0"/>
      <w:divBdr>
        <w:top w:val="none" w:sz="0" w:space="0" w:color="auto"/>
        <w:left w:val="none" w:sz="0" w:space="0" w:color="auto"/>
        <w:bottom w:val="none" w:sz="0" w:space="0" w:color="auto"/>
        <w:right w:val="none" w:sz="0" w:space="0" w:color="auto"/>
      </w:divBdr>
      <w:divsChild>
        <w:div w:id="1925332733">
          <w:marLeft w:val="0"/>
          <w:marRight w:val="0"/>
          <w:marTop w:val="0"/>
          <w:marBottom w:val="0"/>
          <w:divBdr>
            <w:top w:val="none" w:sz="0" w:space="0" w:color="auto"/>
            <w:left w:val="none" w:sz="0" w:space="0" w:color="auto"/>
            <w:bottom w:val="dotted" w:sz="6" w:space="4" w:color="DDDDDD"/>
            <w:right w:val="none" w:sz="0" w:space="0" w:color="auto"/>
          </w:divBdr>
        </w:div>
      </w:divsChild>
    </w:div>
    <w:div w:id="207492065">
      <w:bodyDiv w:val="1"/>
      <w:marLeft w:val="0"/>
      <w:marRight w:val="0"/>
      <w:marTop w:val="0"/>
      <w:marBottom w:val="0"/>
      <w:divBdr>
        <w:top w:val="none" w:sz="0" w:space="0" w:color="auto"/>
        <w:left w:val="none" w:sz="0" w:space="0" w:color="auto"/>
        <w:bottom w:val="none" w:sz="0" w:space="0" w:color="auto"/>
        <w:right w:val="none" w:sz="0" w:space="0" w:color="auto"/>
      </w:divBdr>
      <w:divsChild>
        <w:div w:id="891887001">
          <w:marLeft w:val="0"/>
          <w:marRight w:val="0"/>
          <w:marTop w:val="0"/>
          <w:marBottom w:val="0"/>
          <w:divBdr>
            <w:top w:val="none" w:sz="0" w:space="0" w:color="auto"/>
            <w:left w:val="none" w:sz="0" w:space="0" w:color="auto"/>
            <w:bottom w:val="dotted" w:sz="6" w:space="4" w:color="DDDDDD"/>
            <w:right w:val="none" w:sz="0" w:space="0" w:color="auto"/>
          </w:divBdr>
          <w:divsChild>
            <w:div w:id="7993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2965">
      <w:bodyDiv w:val="1"/>
      <w:marLeft w:val="0"/>
      <w:marRight w:val="0"/>
      <w:marTop w:val="0"/>
      <w:marBottom w:val="0"/>
      <w:divBdr>
        <w:top w:val="none" w:sz="0" w:space="0" w:color="auto"/>
        <w:left w:val="none" w:sz="0" w:space="0" w:color="auto"/>
        <w:bottom w:val="none" w:sz="0" w:space="0" w:color="auto"/>
        <w:right w:val="none" w:sz="0" w:space="0" w:color="auto"/>
      </w:divBdr>
      <w:divsChild>
        <w:div w:id="1136214338">
          <w:marLeft w:val="0"/>
          <w:marRight w:val="0"/>
          <w:marTop w:val="0"/>
          <w:marBottom w:val="0"/>
          <w:divBdr>
            <w:top w:val="none" w:sz="0" w:space="0" w:color="auto"/>
            <w:left w:val="none" w:sz="0" w:space="0" w:color="auto"/>
            <w:bottom w:val="none" w:sz="0" w:space="0" w:color="auto"/>
            <w:right w:val="none" w:sz="0" w:space="0" w:color="auto"/>
          </w:divBdr>
          <w:divsChild>
            <w:div w:id="220019040">
              <w:marLeft w:val="0"/>
              <w:marRight w:val="0"/>
              <w:marTop w:val="0"/>
              <w:marBottom w:val="0"/>
              <w:divBdr>
                <w:top w:val="none" w:sz="0" w:space="0" w:color="auto"/>
                <w:left w:val="none" w:sz="0" w:space="0" w:color="auto"/>
                <w:bottom w:val="none" w:sz="0" w:space="0" w:color="auto"/>
                <w:right w:val="none" w:sz="0" w:space="0" w:color="auto"/>
              </w:divBdr>
              <w:divsChild>
                <w:div w:id="511383831">
                  <w:marLeft w:val="0"/>
                  <w:marRight w:val="0"/>
                  <w:marTop w:val="0"/>
                  <w:marBottom w:val="0"/>
                  <w:divBdr>
                    <w:top w:val="none" w:sz="0" w:space="0" w:color="auto"/>
                    <w:left w:val="none" w:sz="0" w:space="0" w:color="auto"/>
                    <w:bottom w:val="none" w:sz="0" w:space="0" w:color="auto"/>
                    <w:right w:val="none" w:sz="0" w:space="0" w:color="auto"/>
                  </w:divBdr>
                  <w:divsChild>
                    <w:div w:id="275135463">
                      <w:marLeft w:val="0"/>
                      <w:marRight w:val="0"/>
                      <w:marTop w:val="0"/>
                      <w:marBottom w:val="0"/>
                      <w:divBdr>
                        <w:top w:val="none" w:sz="0" w:space="0" w:color="auto"/>
                        <w:left w:val="none" w:sz="0" w:space="0" w:color="auto"/>
                        <w:bottom w:val="none" w:sz="0" w:space="0" w:color="auto"/>
                        <w:right w:val="none" w:sz="0" w:space="0" w:color="auto"/>
                      </w:divBdr>
                      <w:divsChild>
                        <w:div w:id="973145672">
                          <w:marLeft w:val="0"/>
                          <w:marRight w:val="0"/>
                          <w:marTop w:val="0"/>
                          <w:marBottom w:val="0"/>
                          <w:divBdr>
                            <w:top w:val="none" w:sz="0" w:space="0" w:color="auto"/>
                            <w:left w:val="none" w:sz="0" w:space="0" w:color="auto"/>
                            <w:bottom w:val="none" w:sz="0" w:space="0" w:color="auto"/>
                            <w:right w:val="none" w:sz="0" w:space="0" w:color="auto"/>
                          </w:divBdr>
                          <w:divsChild>
                            <w:div w:id="1561592673">
                              <w:marLeft w:val="0"/>
                              <w:marRight w:val="0"/>
                              <w:marTop w:val="0"/>
                              <w:marBottom w:val="0"/>
                              <w:divBdr>
                                <w:top w:val="none" w:sz="0" w:space="0" w:color="auto"/>
                                <w:left w:val="none" w:sz="0" w:space="0" w:color="auto"/>
                                <w:bottom w:val="none" w:sz="0" w:space="0" w:color="auto"/>
                                <w:right w:val="none" w:sz="0" w:space="0" w:color="auto"/>
                              </w:divBdr>
                              <w:divsChild>
                                <w:div w:id="1498688718">
                                  <w:marLeft w:val="0"/>
                                  <w:marRight w:val="0"/>
                                  <w:marTop w:val="0"/>
                                  <w:marBottom w:val="0"/>
                                  <w:divBdr>
                                    <w:top w:val="none" w:sz="0" w:space="0" w:color="auto"/>
                                    <w:left w:val="none" w:sz="0" w:space="0" w:color="auto"/>
                                    <w:bottom w:val="none" w:sz="0" w:space="0" w:color="auto"/>
                                    <w:right w:val="none" w:sz="0" w:space="0" w:color="auto"/>
                                  </w:divBdr>
                                  <w:divsChild>
                                    <w:div w:id="19254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88076">
      <w:bodyDiv w:val="1"/>
      <w:marLeft w:val="0"/>
      <w:marRight w:val="0"/>
      <w:marTop w:val="0"/>
      <w:marBottom w:val="0"/>
      <w:divBdr>
        <w:top w:val="none" w:sz="0" w:space="0" w:color="auto"/>
        <w:left w:val="none" w:sz="0" w:space="0" w:color="auto"/>
        <w:bottom w:val="none" w:sz="0" w:space="0" w:color="auto"/>
        <w:right w:val="none" w:sz="0" w:space="0" w:color="auto"/>
      </w:divBdr>
      <w:divsChild>
        <w:div w:id="25060484">
          <w:marLeft w:val="0"/>
          <w:marRight w:val="0"/>
          <w:marTop w:val="0"/>
          <w:marBottom w:val="150"/>
          <w:divBdr>
            <w:top w:val="none" w:sz="0" w:space="0" w:color="auto"/>
            <w:left w:val="none" w:sz="0" w:space="0" w:color="auto"/>
            <w:bottom w:val="none" w:sz="0" w:space="0" w:color="auto"/>
            <w:right w:val="none" w:sz="0" w:space="0" w:color="auto"/>
          </w:divBdr>
          <w:divsChild>
            <w:div w:id="1808626486">
              <w:marLeft w:val="0"/>
              <w:marRight w:val="0"/>
              <w:marTop w:val="0"/>
              <w:marBottom w:val="0"/>
              <w:divBdr>
                <w:top w:val="none" w:sz="0" w:space="0" w:color="auto"/>
                <w:left w:val="none" w:sz="0" w:space="0" w:color="auto"/>
                <w:bottom w:val="none" w:sz="0" w:space="0" w:color="auto"/>
                <w:right w:val="none" w:sz="0" w:space="0" w:color="auto"/>
              </w:divBdr>
            </w:div>
          </w:divsChild>
        </w:div>
        <w:div w:id="899291960">
          <w:marLeft w:val="0"/>
          <w:marRight w:val="0"/>
          <w:marTop w:val="0"/>
          <w:marBottom w:val="150"/>
          <w:divBdr>
            <w:top w:val="none" w:sz="0" w:space="0" w:color="auto"/>
            <w:left w:val="none" w:sz="0" w:space="0" w:color="auto"/>
            <w:bottom w:val="none" w:sz="0" w:space="0" w:color="auto"/>
            <w:right w:val="none" w:sz="0" w:space="0" w:color="auto"/>
          </w:divBdr>
        </w:div>
        <w:div w:id="582418662">
          <w:marLeft w:val="0"/>
          <w:marRight w:val="0"/>
          <w:marTop w:val="0"/>
          <w:marBottom w:val="0"/>
          <w:divBdr>
            <w:top w:val="none" w:sz="0" w:space="0" w:color="auto"/>
            <w:left w:val="none" w:sz="0" w:space="0" w:color="auto"/>
            <w:bottom w:val="none" w:sz="0" w:space="0" w:color="auto"/>
            <w:right w:val="none" w:sz="0" w:space="0" w:color="auto"/>
          </w:divBdr>
          <w:divsChild>
            <w:div w:id="10157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2769">
      <w:bodyDiv w:val="1"/>
      <w:marLeft w:val="0"/>
      <w:marRight w:val="0"/>
      <w:marTop w:val="0"/>
      <w:marBottom w:val="0"/>
      <w:divBdr>
        <w:top w:val="none" w:sz="0" w:space="0" w:color="auto"/>
        <w:left w:val="none" w:sz="0" w:space="0" w:color="auto"/>
        <w:bottom w:val="none" w:sz="0" w:space="0" w:color="auto"/>
        <w:right w:val="none" w:sz="0" w:space="0" w:color="auto"/>
      </w:divBdr>
      <w:divsChild>
        <w:div w:id="990720437">
          <w:marLeft w:val="0"/>
          <w:marRight w:val="0"/>
          <w:marTop w:val="0"/>
          <w:marBottom w:val="0"/>
          <w:divBdr>
            <w:top w:val="none" w:sz="0" w:space="0" w:color="auto"/>
            <w:left w:val="none" w:sz="0" w:space="0" w:color="auto"/>
            <w:bottom w:val="none" w:sz="0" w:space="0" w:color="auto"/>
            <w:right w:val="none" w:sz="0" w:space="0" w:color="auto"/>
          </w:divBdr>
          <w:divsChild>
            <w:div w:id="1809087595">
              <w:marLeft w:val="0"/>
              <w:marRight w:val="0"/>
              <w:marTop w:val="0"/>
              <w:marBottom w:val="0"/>
              <w:divBdr>
                <w:top w:val="none" w:sz="0" w:space="0" w:color="auto"/>
                <w:left w:val="none" w:sz="0" w:space="0" w:color="auto"/>
                <w:bottom w:val="none" w:sz="0" w:space="0" w:color="auto"/>
                <w:right w:val="none" w:sz="0" w:space="0" w:color="auto"/>
              </w:divBdr>
              <w:divsChild>
                <w:div w:id="969553449">
                  <w:marLeft w:val="0"/>
                  <w:marRight w:val="0"/>
                  <w:marTop w:val="0"/>
                  <w:marBottom w:val="0"/>
                  <w:divBdr>
                    <w:top w:val="none" w:sz="0" w:space="0" w:color="auto"/>
                    <w:left w:val="none" w:sz="0" w:space="0" w:color="auto"/>
                    <w:bottom w:val="none" w:sz="0" w:space="0" w:color="auto"/>
                    <w:right w:val="none" w:sz="0" w:space="0" w:color="auto"/>
                  </w:divBdr>
                  <w:divsChild>
                    <w:div w:id="87428839">
                      <w:marLeft w:val="0"/>
                      <w:marRight w:val="0"/>
                      <w:marTop w:val="0"/>
                      <w:marBottom w:val="0"/>
                      <w:divBdr>
                        <w:top w:val="none" w:sz="0" w:space="0" w:color="auto"/>
                        <w:left w:val="none" w:sz="0" w:space="0" w:color="auto"/>
                        <w:bottom w:val="none" w:sz="0" w:space="0" w:color="auto"/>
                        <w:right w:val="none" w:sz="0" w:space="0" w:color="auto"/>
                      </w:divBdr>
                      <w:divsChild>
                        <w:div w:id="890189878">
                          <w:marLeft w:val="0"/>
                          <w:marRight w:val="0"/>
                          <w:marTop w:val="0"/>
                          <w:marBottom w:val="0"/>
                          <w:divBdr>
                            <w:top w:val="none" w:sz="0" w:space="0" w:color="auto"/>
                            <w:left w:val="none" w:sz="0" w:space="0" w:color="auto"/>
                            <w:bottom w:val="none" w:sz="0" w:space="0" w:color="auto"/>
                            <w:right w:val="none" w:sz="0" w:space="0" w:color="auto"/>
                          </w:divBdr>
                          <w:divsChild>
                            <w:div w:id="380908322">
                              <w:marLeft w:val="0"/>
                              <w:marRight w:val="0"/>
                              <w:marTop w:val="0"/>
                              <w:marBottom w:val="0"/>
                              <w:divBdr>
                                <w:top w:val="none" w:sz="0" w:space="0" w:color="auto"/>
                                <w:left w:val="none" w:sz="0" w:space="0" w:color="auto"/>
                                <w:bottom w:val="none" w:sz="0" w:space="0" w:color="auto"/>
                                <w:right w:val="none" w:sz="0" w:space="0" w:color="auto"/>
                              </w:divBdr>
                              <w:divsChild>
                                <w:div w:id="135531651">
                                  <w:marLeft w:val="0"/>
                                  <w:marRight w:val="0"/>
                                  <w:marTop w:val="0"/>
                                  <w:marBottom w:val="0"/>
                                  <w:divBdr>
                                    <w:top w:val="none" w:sz="0" w:space="0" w:color="auto"/>
                                    <w:left w:val="none" w:sz="0" w:space="0" w:color="auto"/>
                                    <w:bottom w:val="none" w:sz="0" w:space="0" w:color="auto"/>
                                    <w:right w:val="none" w:sz="0" w:space="0" w:color="auto"/>
                                  </w:divBdr>
                                  <w:divsChild>
                                    <w:div w:id="1205368694">
                                      <w:marLeft w:val="0"/>
                                      <w:marRight w:val="0"/>
                                      <w:marTop w:val="0"/>
                                      <w:marBottom w:val="0"/>
                                      <w:divBdr>
                                        <w:top w:val="none" w:sz="0" w:space="0" w:color="auto"/>
                                        <w:left w:val="none" w:sz="0" w:space="0" w:color="auto"/>
                                        <w:bottom w:val="none" w:sz="0" w:space="0" w:color="auto"/>
                                        <w:right w:val="none" w:sz="0" w:space="0" w:color="auto"/>
                                      </w:divBdr>
                                      <w:divsChild>
                                        <w:div w:id="7809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09567">
      <w:bodyDiv w:val="1"/>
      <w:marLeft w:val="0"/>
      <w:marRight w:val="0"/>
      <w:marTop w:val="0"/>
      <w:marBottom w:val="0"/>
      <w:divBdr>
        <w:top w:val="none" w:sz="0" w:space="0" w:color="auto"/>
        <w:left w:val="none" w:sz="0" w:space="0" w:color="auto"/>
        <w:bottom w:val="none" w:sz="0" w:space="0" w:color="auto"/>
        <w:right w:val="none" w:sz="0" w:space="0" w:color="auto"/>
      </w:divBdr>
      <w:divsChild>
        <w:div w:id="2058505721">
          <w:marLeft w:val="0"/>
          <w:marRight w:val="0"/>
          <w:marTop w:val="0"/>
          <w:marBottom w:val="225"/>
          <w:divBdr>
            <w:top w:val="none" w:sz="0" w:space="0" w:color="auto"/>
            <w:left w:val="none" w:sz="0" w:space="0" w:color="auto"/>
            <w:bottom w:val="none" w:sz="0" w:space="0" w:color="auto"/>
            <w:right w:val="none" w:sz="0" w:space="0" w:color="auto"/>
          </w:divBdr>
          <w:divsChild>
            <w:div w:id="1218975942">
              <w:marLeft w:val="0"/>
              <w:marRight w:val="0"/>
              <w:marTop w:val="0"/>
              <w:marBottom w:val="0"/>
              <w:divBdr>
                <w:top w:val="none" w:sz="0" w:space="0" w:color="auto"/>
                <w:left w:val="none" w:sz="0" w:space="0" w:color="auto"/>
                <w:bottom w:val="single" w:sz="6" w:space="0" w:color="E4E4E4"/>
                <w:right w:val="none" w:sz="0" w:space="0" w:color="auto"/>
              </w:divBdr>
            </w:div>
          </w:divsChild>
        </w:div>
        <w:div w:id="1861507218">
          <w:marLeft w:val="0"/>
          <w:marRight w:val="0"/>
          <w:marTop w:val="0"/>
          <w:marBottom w:val="0"/>
          <w:divBdr>
            <w:top w:val="none" w:sz="0" w:space="0" w:color="auto"/>
            <w:left w:val="none" w:sz="0" w:space="0" w:color="auto"/>
            <w:bottom w:val="none" w:sz="0" w:space="0" w:color="auto"/>
            <w:right w:val="none" w:sz="0" w:space="0" w:color="auto"/>
          </w:divBdr>
          <w:divsChild>
            <w:div w:id="1898200862">
              <w:marLeft w:val="0"/>
              <w:marRight w:val="0"/>
              <w:marTop w:val="0"/>
              <w:marBottom w:val="450"/>
              <w:divBdr>
                <w:top w:val="none" w:sz="0" w:space="0" w:color="auto"/>
                <w:left w:val="none" w:sz="0" w:space="0" w:color="auto"/>
                <w:bottom w:val="none" w:sz="0" w:space="0" w:color="auto"/>
                <w:right w:val="none" w:sz="0" w:space="0" w:color="auto"/>
              </w:divBdr>
              <w:divsChild>
                <w:div w:id="705913581">
                  <w:marLeft w:val="0"/>
                  <w:marRight w:val="0"/>
                  <w:marTop w:val="0"/>
                  <w:marBottom w:val="150"/>
                  <w:divBdr>
                    <w:top w:val="none" w:sz="0" w:space="0" w:color="auto"/>
                    <w:left w:val="none" w:sz="0" w:space="0" w:color="auto"/>
                    <w:bottom w:val="none" w:sz="0" w:space="0" w:color="auto"/>
                    <w:right w:val="none" w:sz="0" w:space="0" w:color="auto"/>
                  </w:divBdr>
                  <w:divsChild>
                    <w:div w:id="537546318">
                      <w:marLeft w:val="0"/>
                      <w:marRight w:val="0"/>
                      <w:marTop w:val="0"/>
                      <w:marBottom w:val="0"/>
                      <w:divBdr>
                        <w:top w:val="none" w:sz="0" w:space="0" w:color="auto"/>
                        <w:left w:val="none" w:sz="0" w:space="0" w:color="auto"/>
                        <w:bottom w:val="none" w:sz="0" w:space="0" w:color="auto"/>
                        <w:right w:val="none" w:sz="0" w:space="0" w:color="auto"/>
                      </w:divBdr>
                      <w:divsChild>
                        <w:div w:id="20424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30679">
                  <w:marLeft w:val="0"/>
                  <w:marRight w:val="0"/>
                  <w:marTop w:val="0"/>
                  <w:marBottom w:val="0"/>
                  <w:divBdr>
                    <w:top w:val="none" w:sz="0" w:space="0" w:color="auto"/>
                    <w:left w:val="none" w:sz="0" w:space="0" w:color="auto"/>
                    <w:bottom w:val="none" w:sz="0" w:space="0" w:color="auto"/>
                    <w:right w:val="none" w:sz="0" w:space="0" w:color="auto"/>
                  </w:divBdr>
                  <w:divsChild>
                    <w:div w:id="1425882315">
                      <w:marLeft w:val="0"/>
                      <w:marRight w:val="0"/>
                      <w:marTop w:val="0"/>
                      <w:marBottom w:val="150"/>
                      <w:divBdr>
                        <w:top w:val="none" w:sz="0" w:space="0" w:color="auto"/>
                        <w:left w:val="none" w:sz="0" w:space="0" w:color="auto"/>
                        <w:bottom w:val="none" w:sz="0" w:space="0" w:color="auto"/>
                        <w:right w:val="none" w:sz="0" w:space="0" w:color="auto"/>
                      </w:divBdr>
                    </w:div>
                    <w:div w:id="1638534479">
                      <w:marLeft w:val="0"/>
                      <w:marRight w:val="0"/>
                      <w:marTop w:val="0"/>
                      <w:marBottom w:val="0"/>
                      <w:divBdr>
                        <w:top w:val="none" w:sz="0" w:space="0" w:color="auto"/>
                        <w:left w:val="none" w:sz="0" w:space="0" w:color="auto"/>
                        <w:bottom w:val="none" w:sz="0" w:space="0" w:color="auto"/>
                        <w:right w:val="none" w:sz="0" w:space="0" w:color="auto"/>
                      </w:divBdr>
                      <w:divsChild>
                        <w:div w:id="14367048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8997070">
      <w:bodyDiv w:val="1"/>
      <w:marLeft w:val="0"/>
      <w:marRight w:val="0"/>
      <w:marTop w:val="0"/>
      <w:marBottom w:val="0"/>
      <w:divBdr>
        <w:top w:val="none" w:sz="0" w:space="0" w:color="auto"/>
        <w:left w:val="none" w:sz="0" w:space="0" w:color="auto"/>
        <w:bottom w:val="none" w:sz="0" w:space="0" w:color="auto"/>
        <w:right w:val="none" w:sz="0" w:space="0" w:color="auto"/>
      </w:divBdr>
    </w:div>
    <w:div w:id="209999028">
      <w:bodyDiv w:val="1"/>
      <w:marLeft w:val="0"/>
      <w:marRight w:val="0"/>
      <w:marTop w:val="0"/>
      <w:marBottom w:val="0"/>
      <w:divBdr>
        <w:top w:val="none" w:sz="0" w:space="0" w:color="auto"/>
        <w:left w:val="none" w:sz="0" w:space="0" w:color="auto"/>
        <w:bottom w:val="none" w:sz="0" w:space="0" w:color="auto"/>
        <w:right w:val="none" w:sz="0" w:space="0" w:color="auto"/>
      </w:divBdr>
      <w:divsChild>
        <w:div w:id="35812110">
          <w:marLeft w:val="0"/>
          <w:marRight w:val="0"/>
          <w:marTop w:val="0"/>
          <w:marBottom w:val="0"/>
          <w:divBdr>
            <w:top w:val="none" w:sz="0" w:space="0" w:color="auto"/>
            <w:left w:val="none" w:sz="0" w:space="0" w:color="auto"/>
            <w:bottom w:val="none" w:sz="0" w:space="0" w:color="auto"/>
            <w:right w:val="none" w:sz="0" w:space="0" w:color="auto"/>
          </w:divBdr>
          <w:divsChild>
            <w:div w:id="1205874981">
              <w:marLeft w:val="0"/>
              <w:marRight w:val="0"/>
              <w:marTop w:val="0"/>
              <w:marBottom w:val="0"/>
              <w:divBdr>
                <w:top w:val="none" w:sz="0" w:space="0" w:color="auto"/>
                <w:left w:val="none" w:sz="0" w:space="0" w:color="auto"/>
                <w:bottom w:val="none" w:sz="0" w:space="0" w:color="auto"/>
                <w:right w:val="none" w:sz="0" w:space="0" w:color="auto"/>
              </w:divBdr>
              <w:divsChild>
                <w:div w:id="1384868990">
                  <w:marLeft w:val="0"/>
                  <w:marRight w:val="0"/>
                  <w:marTop w:val="0"/>
                  <w:marBottom w:val="150"/>
                  <w:divBdr>
                    <w:top w:val="none" w:sz="0" w:space="0" w:color="auto"/>
                    <w:left w:val="none" w:sz="0" w:space="0" w:color="auto"/>
                    <w:bottom w:val="none" w:sz="0" w:space="0" w:color="auto"/>
                    <w:right w:val="none" w:sz="0" w:space="0" w:color="auto"/>
                  </w:divBdr>
                  <w:divsChild>
                    <w:div w:id="767896094">
                      <w:marLeft w:val="0"/>
                      <w:marRight w:val="0"/>
                      <w:marTop w:val="0"/>
                      <w:marBottom w:val="0"/>
                      <w:divBdr>
                        <w:top w:val="none" w:sz="0" w:space="0" w:color="auto"/>
                        <w:left w:val="none" w:sz="0" w:space="0" w:color="auto"/>
                        <w:bottom w:val="none" w:sz="0" w:space="0" w:color="auto"/>
                        <w:right w:val="none" w:sz="0" w:space="0" w:color="auto"/>
                      </w:divBdr>
                      <w:divsChild>
                        <w:div w:id="362095600">
                          <w:marLeft w:val="0"/>
                          <w:marRight w:val="0"/>
                          <w:marTop w:val="0"/>
                          <w:marBottom w:val="0"/>
                          <w:divBdr>
                            <w:top w:val="none" w:sz="0" w:space="0" w:color="auto"/>
                            <w:left w:val="none" w:sz="0" w:space="0" w:color="auto"/>
                            <w:bottom w:val="none" w:sz="0" w:space="0" w:color="auto"/>
                            <w:right w:val="none" w:sz="0" w:space="0" w:color="auto"/>
                          </w:divBdr>
                          <w:divsChild>
                            <w:div w:id="819494327">
                              <w:marLeft w:val="0"/>
                              <w:marRight w:val="0"/>
                              <w:marTop w:val="0"/>
                              <w:marBottom w:val="0"/>
                              <w:divBdr>
                                <w:top w:val="none" w:sz="0" w:space="0" w:color="auto"/>
                                <w:left w:val="none" w:sz="0" w:space="0" w:color="auto"/>
                                <w:bottom w:val="none" w:sz="0" w:space="0" w:color="auto"/>
                                <w:right w:val="none" w:sz="0" w:space="0" w:color="auto"/>
                              </w:divBdr>
                              <w:divsChild>
                                <w:div w:id="762839698">
                                  <w:marLeft w:val="0"/>
                                  <w:marRight w:val="0"/>
                                  <w:marTop w:val="0"/>
                                  <w:marBottom w:val="0"/>
                                  <w:divBdr>
                                    <w:top w:val="none" w:sz="0" w:space="0" w:color="auto"/>
                                    <w:left w:val="none" w:sz="0" w:space="0" w:color="auto"/>
                                    <w:bottom w:val="none" w:sz="0" w:space="0" w:color="auto"/>
                                    <w:right w:val="none" w:sz="0" w:space="0" w:color="auto"/>
                                  </w:divBdr>
                                  <w:divsChild>
                                    <w:div w:id="1825245603">
                                      <w:marLeft w:val="0"/>
                                      <w:marRight w:val="0"/>
                                      <w:marTop w:val="0"/>
                                      <w:marBottom w:val="0"/>
                                      <w:divBdr>
                                        <w:top w:val="none" w:sz="0" w:space="0" w:color="auto"/>
                                        <w:left w:val="none" w:sz="0" w:space="0" w:color="auto"/>
                                        <w:bottom w:val="none" w:sz="0" w:space="0" w:color="auto"/>
                                        <w:right w:val="none" w:sz="0" w:space="0" w:color="auto"/>
                                      </w:divBdr>
                                      <w:divsChild>
                                        <w:div w:id="1995836983">
                                          <w:marLeft w:val="0"/>
                                          <w:marRight w:val="0"/>
                                          <w:marTop w:val="0"/>
                                          <w:marBottom w:val="0"/>
                                          <w:divBdr>
                                            <w:top w:val="none" w:sz="0" w:space="0" w:color="auto"/>
                                            <w:left w:val="none" w:sz="0" w:space="0" w:color="auto"/>
                                            <w:bottom w:val="none" w:sz="0" w:space="0" w:color="auto"/>
                                            <w:right w:val="none" w:sz="0" w:space="0" w:color="auto"/>
                                          </w:divBdr>
                                          <w:divsChild>
                                            <w:div w:id="978998127">
                                              <w:marLeft w:val="0"/>
                                              <w:marRight w:val="0"/>
                                              <w:marTop w:val="0"/>
                                              <w:marBottom w:val="0"/>
                                              <w:divBdr>
                                                <w:top w:val="none" w:sz="0" w:space="0" w:color="auto"/>
                                                <w:left w:val="none" w:sz="0" w:space="0" w:color="auto"/>
                                                <w:bottom w:val="none" w:sz="0" w:space="0" w:color="auto"/>
                                                <w:right w:val="none" w:sz="0" w:space="0" w:color="auto"/>
                                              </w:divBdr>
                                              <w:divsChild>
                                                <w:div w:id="16833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579850">
      <w:bodyDiv w:val="1"/>
      <w:marLeft w:val="0"/>
      <w:marRight w:val="0"/>
      <w:marTop w:val="0"/>
      <w:marBottom w:val="0"/>
      <w:divBdr>
        <w:top w:val="none" w:sz="0" w:space="0" w:color="auto"/>
        <w:left w:val="none" w:sz="0" w:space="0" w:color="auto"/>
        <w:bottom w:val="none" w:sz="0" w:space="0" w:color="auto"/>
        <w:right w:val="none" w:sz="0" w:space="0" w:color="auto"/>
      </w:divBdr>
      <w:divsChild>
        <w:div w:id="930045071">
          <w:marLeft w:val="0"/>
          <w:marRight w:val="0"/>
          <w:marTop w:val="0"/>
          <w:marBottom w:val="0"/>
          <w:divBdr>
            <w:top w:val="none" w:sz="0" w:space="0" w:color="auto"/>
            <w:left w:val="none" w:sz="0" w:space="0" w:color="auto"/>
            <w:bottom w:val="dotted" w:sz="6" w:space="4" w:color="DDDDDD"/>
            <w:right w:val="none" w:sz="0" w:space="0" w:color="auto"/>
          </w:divBdr>
          <w:divsChild>
            <w:div w:id="9357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904">
      <w:bodyDiv w:val="1"/>
      <w:marLeft w:val="0"/>
      <w:marRight w:val="0"/>
      <w:marTop w:val="0"/>
      <w:marBottom w:val="0"/>
      <w:divBdr>
        <w:top w:val="none" w:sz="0" w:space="0" w:color="auto"/>
        <w:left w:val="none" w:sz="0" w:space="0" w:color="auto"/>
        <w:bottom w:val="none" w:sz="0" w:space="0" w:color="auto"/>
        <w:right w:val="none" w:sz="0" w:space="0" w:color="auto"/>
      </w:divBdr>
      <w:divsChild>
        <w:div w:id="278338032">
          <w:marLeft w:val="0"/>
          <w:marRight w:val="0"/>
          <w:marTop w:val="0"/>
          <w:marBottom w:val="0"/>
          <w:divBdr>
            <w:top w:val="none" w:sz="0" w:space="0" w:color="auto"/>
            <w:left w:val="none" w:sz="0" w:space="0" w:color="auto"/>
            <w:bottom w:val="none" w:sz="0" w:space="0" w:color="auto"/>
            <w:right w:val="none" w:sz="0" w:space="0" w:color="auto"/>
          </w:divBdr>
          <w:divsChild>
            <w:div w:id="1154377045">
              <w:marLeft w:val="0"/>
              <w:marRight w:val="0"/>
              <w:marTop w:val="0"/>
              <w:marBottom w:val="0"/>
              <w:divBdr>
                <w:top w:val="none" w:sz="0" w:space="0" w:color="auto"/>
                <w:left w:val="none" w:sz="0" w:space="0" w:color="auto"/>
                <w:bottom w:val="none" w:sz="0" w:space="0" w:color="auto"/>
                <w:right w:val="none" w:sz="0" w:space="0" w:color="auto"/>
              </w:divBdr>
              <w:divsChild>
                <w:div w:id="1788695283">
                  <w:marLeft w:val="0"/>
                  <w:marRight w:val="0"/>
                  <w:marTop w:val="0"/>
                  <w:marBottom w:val="0"/>
                  <w:divBdr>
                    <w:top w:val="none" w:sz="0" w:space="0" w:color="auto"/>
                    <w:left w:val="none" w:sz="0" w:space="0" w:color="auto"/>
                    <w:bottom w:val="none" w:sz="0" w:space="0" w:color="auto"/>
                    <w:right w:val="none" w:sz="0" w:space="0" w:color="auto"/>
                  </w:divBdr>
                  <w:divsChild>
                    <w:div w:id="227543524">
                      <w:marLeft w:val="0"/>
                      <w:marRight w:val="0"/>
                      <w:marTop w:val="0"/>
                      <w:marBottom w:val="0"/>
                      <w:divBdr>
                        <w:top w:val="none" w:sz="0" w:space="0" w:color="auto"/>
                        <w:left w:val="none" w:sz="0" w:space="0" w:color="auto"/>
                        <w:bottom w:val="none" w:sz="0" w:space="0" w:color="auto"/>
                        <w:right w:val="none" w:sz="0" w:space="0" w:color="auto"/>
                      </w:divBdr>
                      <w:divsChild>
                        <w:div w:id="1381176292">
                          <w:marLeft w:val="0"/>
                          <w:marRight w:val="0"/>
                          <w:marTop w:val="0"/>
                          <w:marBottom w:val="0"/>
                          <w:divBdr>
                            <w:top w:val="none" w:sz="0" w:space="0" w:color="auto"/>
                            <w:left w:val="none" w:sz="0" w:space="0" w:color="auto"/>
                            <w:bottom w:val="none" w:sz="0" w:space="0" w:color="auto"/>
                            <w:right w:val="none" w:sz="0" w:space="0" w:color="auto"/>
                          </w:divBdr>
                          <w:divsChild>
                            <w:div w:id="1409694476">
                              <w:marLeft w:val="0"/>
                              <w:marRight w:val="0"/>
                              <w:marTop w:val="0"/>
                              <w:marBottom w:val="0"/>
                              <w:divBdr>
                                <w:top w:val="none" w:sz="0" w:space="0" w:color="auto"/>
                                <w:left w:val="none" w:sz="0" w:space="0" w:color="auto"/>
                                <w:bottom w:val="none" w:sz="0" w:space="0" w:color="auto"/>
                                <w:right w:val="none" w:sz="0" w:space="0" w:color="auto"/>
                              </w:divBdr>
                              <w:divsChild>
                                <w:div w:id="726339651">
                                  <w:marLeft w:val="0"/>
                                  <w:marRight w:val="0"/>
                                  <w:marTop w:val="0"/>
                                  <w:marBottom w:val="0"/>
                                  <w:divBdr>
                                    <w:top w:val="none" w:sz="0" w:space="0" w:color="auto"/>
                                    <w:left w:val="none" w:sz="0" w:space="0" w:color="auto"/>
                                    <w:bottom w:val="none" w:sz="0" w:space="0" w:color="auto"/>
                                    <w:right w:val="none" w:sz="0" w:space="0" w:color="auto"/>
                                  </w:divBdr>
                                  <w:divsChild>
                                    <w:div w:id="3774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19176">
      <w:bodyDiv w:val="1"/>
      <w:marLeft w:val="0"/>
      <w:marRight w:val="0"/>
      <w:marTop w:val="0"/>
      <w:marBottom w:val="0"/>
      <w:divBdr>
        <w:top w:val="none" w:sz="0" w:space="0" w:color="auto"/>
        <w:left w:val="none" w:sz="0" w:space="0" w:color="auto"/>
        <w:bottom w:val="none" w:sz="0" w:space="0" w:color="auto"/>
        <w:right w:val="none" w:sz="0" w:space="0" w:color="auto"/>
      </w:divBdr>
    </w:div>
    <w:div w:id="211158964">
      <w:bodyDiv w:val="1"/>
      <w:marLeft w:val="0"/>
      <w:marRight w:val="0"/>
      <w:marTop w:val="0"/>
      <w:marBottom w:val="0"/>
      <w:divBdr>
        <w:top w:val="none" w:sz="0" w:space="0" w:color="auto"/>
        <w:left w:val="none" w:sz="0" w:space="0" w:color="auto"/>
        <w:bottom w:val="none" w:sz="0" w:space="0" w:color="auto"/>
        <w:right w:val="none" w:sz="0" w:space="0" w:color="auto"/>
      </w:divBdr>
    </w:div>
    <w:div w:id="211507145">
      <w:bodyDiv w:val="1"/>
      <w:marLeft w:val="0"/>
      <w:marRight w:val="0"/>
      <w:marTop w:val="0"/>
      <w:marBottom w:val="0"/>
      <w:divBdr>
        <w:top w:val="none" w:sz="0" w:space="0" w:color="auto"/>
        <w:left w:val="none" w:sz="0" w:space="0" w:color="auto"/>
        <w:bottom w:val="none" w:sz="0" w:space="0" w:color="auto"/>
        <w:right w:val="none" w:sz="0" w:space="0" w:color="auto"/>
      </w:divBdr>
      <w:divsChild>
        <w:div w:id="36703994">
          <w:marLeft w:val="0"/>
          <w:marRight w:val="0"/>
          <w:marTop w:val="0"/>
          <w:marBottom w:val="0"/>
          <w:divBdr>
            <w:top w:val="none" w:sz="0" w:space="0" w:color="auto"/>
            <w:left w:val="none" w:sz="0" w:space="0" w:color="auto"/>
            <w:bottom w:val="dotted" w:sz="6" w:space="4" w:color="DDDDDD"/>
            <w:right w:val="none" w:sz="0" w:space="0" w:color="auto"/>
          </w:divBdr>
          <w:divsChild>
            <w:div w:id="10026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0531">
      <w:bodyDiv w:val="1"/>
      <w:marLeft w:val="0"/>
      <w:marRight w:val="0"/>
      <w:marTop w:val="0"/>
      <w:marBottom w:val="0"/>
      <w:divBdr>
        <w:top w:val="none" w:sz="0" w:space="0" w:color="auto"/>
        <w:left w:val="none" w:sz="0" w:space="0" w:color="auto"/>
        <w:bottom w:val="none" w:sz="0" w:space="0" w:color="auto"/>
        <w:right w:val="none" w:sz="0" w:space="0" w:color="auto"/>
      </w:divBdr>
      <w:divsChild>
        <w:div w:id="1606813703">
          <w:marLeft w:val="0"/>
          <w:marRight w:val="0"/>
          <w:marTop w:val="0"/>
          <w:marBottom w:val="0"/>
          <w:divBdr>
            <w:top w:val="none" w:sz="0" w:space="0" w:color="auto"/>
            <w:left w:val="none" w:sz="0" w:space="0" w:color="auto"/>
            <w:bottom w:val="none" w:sz="0" w:space="0" w:color="auto"/>
            <w:right w:val="none" w:sz="0" w:space="0" w:color="auto"/>
          </w:divBdr>
          <w:divsChild>
            <w:div w:id="939872881">
              <w:marLeft w:val="0"/>
              <w:marRight w:val="0"/>
              <w:marTop w:val="0"/>
              <w:marBottom w:val="0"/>
              <w:divBdr>
                <w:top w:val="none" w:sz="0" w:space="0" w:color="auto"/>
                <w:left w:val="none" w:sz="0" w:space="0" w:color="auto"/>
                <w:bottom w:val="none" w:sz="0" w:space="0" w:color="auto"/>
                <w:right w:val="none" w:sz="0" w:space="0" w:color="auto"/>
              </w:divBdr>
              <w:divsChild>
                <w:div w:id="1782336435">
                  <w:marLeft w:val="0"/>
                  <w:marRight w:val="0"/>
                  <w:marTop w:val="0"/>
                  <w:marBottom w:val="0"/>
                  <w:divBdr>
                    <w:top w:val="none" w:sz="0" w:space="0" w:color="auto"/>
                    <w:left w:val="none" w:sz="0" w:space="0" w:color="auto"/>
                    <w:bottom w:val="none" w:sz="0" w:space="0" w:color="auto"/>
                    <w:right w:val="none" w:sz="0" w:space="0" w:color="auto"/>
                  </w:divBdr>
                  <w:divsChild>
                    <w:div w:id="1817868816">
                      <w:marLeft w:val="0"/>
                      <w:marRight w:val="0"/>
                      <w:marTop w:val="0"/>
                      <w:marBottom w:val="0"/>
                      <w:divBdr>
                        <w:top w:val="none" w:sz="0" w:space="0" w:color="auto"/>
                        <w:left w:val="none" w:sz="0" w:space="0" w:color="auto"/>
                        <w:bottom w:val="none" w:sz="0" w:space="0" w:color="auto"/>
                        <w:right w:val="none" w:sz="0" w:space="0" w:color="auto"/>
                      </w:divBdr>
                      <w:divsChild>
                        <w:div w:id="1429497893">
                          <w:marLeft w:val="0"/>
                          <w:marRight w:val="0"/>
                          <w:marTop w:val="0"/>
                          <w:marBottom w:val="0"/>
                          <w:divBdr>
                            <w:top w:val="none" w:sz="0" w:space="0" w:color="auto"/>
                            <w:left w:val="none" w:sz="0" w:space="0" w:color="auto"/>
                            <w:bottom w:val="none" w:sz="0" w:space="0" w:color="auto"/>
                            <w:right w:val="none" w:sz="0" w:space="0" w:color="auto"/>
                          </w:divBdr>
                          <w:divsChild>
                            <w:div w:id="1160271637">
                              <w:marLeft w:val="0"/>
                              <w:marRight w:val="0"/>
                              <w:marTop w:val="0"/>
                              <w:marBottom w:val="0"/>
                              <w:divBdr>
                                <w:top w:val="none" w:sz="0" w:space="0" w:color="auto"/>
                                <w:left w:val="none" w:sz="0" w:space="0" w:color="auto"/>
                                <w:bottom w:val="none" w:sz="0" w:space="0" w:color="auto"/>
                                <w:right w:val="none" w:sz="0" w:space="0" w:color="auto"/>
                              </w:divBdr>
                              <w:divsChild>
                                <w:div w:id="254755036">
                                  <w:marLeft w:val="0"/>
                                  <w:marRight w:val="0"/>
                                  <w:marTop w:val="0"/>
                                  <w:marBottom w:val="0"/>
                                  <w:divBdr>
                                    <w:top w:val="none" w:sz="0" w:space="0" w:color="auto"/>
                                    <w:left w:val="none" w:sz="0" w:space="0" w:color="auto"/>
                                    <w:bottom w:val="none" w:sz="0" w:space="0" w:color="auto"/>
                                    <w:right w:val="none" w:sz="0" w:space="0" w:color="auto"/>
                                  </w:divBdr>
                                  <w:divsChild>
                                    <w:div w:id="12018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42923">
      <w:bodyDiv w:val="1"/>
      <w:marLeft w:val="0"/>
      <w:marRight w:val="0"/>
      <w:marTop w:val="0"/>
      <w:marBottom w:val="0"/>
      <w:divBdr>
        <w:top w:val="none" w:sz="0" w:space="0" w:color="auto"/>
        <w:left w:val="none" w:sz="0" w:space="0" w:color="auto"/>
        <w:bottom w:val="none" w:sz="0" w:space="0" w:color="auto"/>
        <w:right w:val="none" w:sz="0" w:space="0" w:color="auto"/>
      </w:divBdr>
    </w:div>
    <w:div w:id="212277592">
      <w:bodyDiv w:val="1"/>
      <w:marLeft w:val="0"/>
      <w:marRight w:val="0"/>
      <w:marTop w:val="0"/>
      <w:marBottom w:val="0"/>
      <w:divBdr>
        <w:top w:val="none" w:sz="0" w:space="0" w:color="auto"/>
        <w:left w:val="none" w:sz="0" w:space="0" w:color="auto"/>
        <w:bottom w:val="none" w:sz="0" w:space="0" w:color="auto"/>
        <w:right w:val="none" w:sz="0" w:space="0" w:color="auto"/>
      </w:divBdr>
      <w:divsChild>
        <w:div w:id="549269281">
          <w:marLeft w:val="0"/>
          <w:marRight w:val="0"/>
          <w:marTop w:val="0"/>
          <w:marBottom w:val="0"/>
          <w:divBdr>
            <w:top w:val="none" w:sz="0" w:space="0" w:color="auto"/>
            <w:left w:val="none" w:sz="0" w:space="0" w:color="auto"/>
            <w:bottom w:val="none" w:sz="0" w:space="0" w:color="auto"/>
            <w:right w:val="none" w:sz="0" w:space="0" w:color="auto"/>
          </w:divBdr>
        </w:div>
      </w:divsChild>
    </w:div>
    <w:div w:id="212351584">
      <w:bodyDiv w:val="1"/>
      <w:marLeft w:val="0"/>
      <w:marRight w:val="0"/>
      <w:marTop w:val="0"/>
      <w:marBottom w:val="0"/>
      <w:divBdr>
        <w:top w:val="none" w:sz="0" w:space="0" w:color="auto"/>
        <w:left w:val="none" w:sz="0" w:space="0" w:color="auto"/>
        <w:bottom w:val="none" w:sz="0" w:space="0" w:color="auto"/>
        <w:right w:val="none" w:sz="0" w:space="0" w:color="auto"/>
      </w:divBdr>
      <w:divsChild>
        <w:div w:id="1349599845">
          <w:marLeft w:val="0"/>
          <w:marRight w:val="0"/>
          <w:marTop w:val="0"/>
          <w:marBottom w:val="150"/>
          <w:divBdr>
            <w:top w:val="none" w:sz="0" w:space="0" w:color="auto"/>
            <w:left w:val="none" w:sz="0" w:space="0" w:color="auto"/>
            <w:bottom w:val="none" w:sz="0" w:space="0" w:color="auto"/>
            <w:right w:val="none" w:sz="0" w:space="0" w:color="auto"/>
          </w:divBdr>
          <w:divsChild>
            <w:div w:id="1510751001">
              <w:marLeft w:val="0"/>
              <w:marRight w:val="0"/>
              <w:marTop w:val="0"/>
              <w:marBottom w:val="0"/>
              <w:divBdr>
                <w:top w:val="none" w:sz="0" w:space="0" w:color="auto"/>
                <w:left w:val="none" w:sz="0" w:space="0" w:color="auto"/>
                <w:bottom w:val="none" w:sz="0" w:space="0" w:color="auto"/>
                <w:right w:val="none" w:sz="0" w:space="0" w:color="auto"/>
              </w:divBdr>
              <w:divsChild>
                <w:div w:id="17055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29358">
          <w:marLeft w:val="0"/>
          <w:marRight w:val="0"/>
          <w:marTop w:val="0"/>
          <w:marBottom w:val="150"/>
          <w:divBdr>
            <w:top w:val="none" w:sz="0" w:space="0" w:color="auto"/>
            <w:left w:val="none" w:sz="0" w:space="0" w:color="auto"/>
            <w:bottom w:val="none" w:sz="0" w:space="0" w:color="auto"/>
            <w:right w:val="none" w:sz="0" w:space="0" w:color="auto"/>
          </w:divBdr>
        </w:div>
        <w:div w:id="1906450605">
          <w:marLeft w:val="0"/>
          <w:marRight w:val="0"/>
          <w:marTop w:val="0"/>
          <w:marBottom w:val="0"/>
          <w:divBdr>
            <w:top w:val="none" w:sz="0" w:space="0" w:color="auto"/>
            <w:left w:val="none" w:sz="0" w:space="0" w:color="auto"/>
            <w:bottom w:val="none" w:sz="0" w:space="0" w:color="auto"/>
            <w:right w:val="none" w:sz="0" w:space="0" w:color="auto"/>
          </w:divBdr>
          <w:divsChild>
            <w:div w:id="139758152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2474293">
      <w:bodyDiv w:val="1"/>
      <w:marLeft w:val="0"/>
      <w:marRight w:val="0"/>
      <w:marTop w:val="0"/>
      <w:marBottom w:val="0"/>
      <w:divBdr>
        <w:top w:val="none" w:sz="0" w:space="0" w:color="auto"/>
        <w:left w:val="none" w:sz="0" w:space="0" w:color="auto"/>
        <w:bottom w:val="none" w:sz="0" w:space="0" w:color="auto"/>
        <w:right w:val="none" w:sz="0" w:space="0" w:color="auto"/>
      </w:divBdr>
      <w:divsChild>
        <w:div w:id="1759984447">
          <w:marLeft w:val="0"/>
          <w:marRight w:val="0"/>
          <w:marTop w:val="0"/>
          <w:marBottom w:val="0"/>
          <w:divBdr>
            <w:top w:val="none" w:sz="0" w:space="0" w:color="auto"/>
            <w:left w:val="none" w:sz="0" w:space="0" w:color="auto"/>
            <w:bottom w:val="dotted" w:sz="6" w:space="4" w:color="DDDDDD"/>
            <w:right w:val="none" w:sz="0" w:space="0" w:color="auto"/>
          </w:divBdr>
        </w:div>
      </w:divsChild>
    </w:div>
    <w:div w:id="212691603">
      <w:bodyDiv w:val="1"/>
      <w:marLeft w:val="0"/>
      <w:marRight w:val="0"/>
      <w:marTop w:val="0"/>
      <w:marBottom w:val="0"/>
      <w:divBdr>
        <w:top w:val="none" w:sz="0" w:space="0" w:color="auto"/>
        <w:left w:val="none" w:sz="0" w:space="0" w:color="auto"/>
        <w:bottom w:val="none" w:sz="0" w:space="0" w:color="auto"/>
        <w:right w:val="none" w:sz="0" w:space="0" w:color="auto"/>
      </w:divBdr>
    </w:div>
    <w:div w:id="212809882">
      <w:bodyDiv w:val="1"/>
      <w:marLeft w:val="0"/>
      <w:marRight w:val="0"/>
      <w:marTop w:val="0"/>
      <w:marBottom w:val="0"/>
      <w:divBdr>
        <w:top w:val="none" w:sz="0" w:space="0" w:color="auto"/>
        <w:left w:val="none" w:sz="0" w:space="0" w:color="auto"/>
        <w:bottom w:val="none" w:sz="0" w:space="0" w:color="auto"/>
        <w:right w:val="none" w:sz="0" w:space="0" w:color="auto"/>
      </w:divBdr>
      <w:divsChild>
        <w:div w:id="198512194">
          <w:marLeft w:val="0"/>
          <w:marRight w:val="0"/>
          <w:marTop w:val="0"/>
          <w:marBottom w:val="150"/>
          <w:divBdr>
            <w:top w:val="none" w:sz="0" w:space="0" w:color="auto"/>
            <w:left w:val="none" w:sz="0" w:space="0" w:color="auto"/>
            <w:bottom w:val="none" w:sz="0" w:space="0" w:color="auto"/>
            <w:right w:val="none" w:sz="0" w:space="0" w:color="auto"/>
          </w:divBdr>
          <w:divsChild>
            <w:div w:id="1301038846">
              <w:marLeft w:val="0"/>
              <w:marRight w:val="0"/>
              <w:marTop w:val="0"/>
              <w:marBottom w:val="0"/>
              <w:divBdr>
                <w:top w:val="none" w:sz="0" w:space="0" w:color="auto"/>
                <w:left w:val="none" w:sz="0" w:space="0" w:color="auto"/>
                <w:bottom w:val="none" w:sz="0" w:space="0" w:color="auto"/>
                <w:right w:val="none" w:sz="0" w:space="0" w:color="auto"/>
              </w:divBdr>
              <w:divsChild>
                <w:div w:id="5347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90299">
          <w:marLeft w:val="0"/>
          <w:marRight w:val="0"/>
          <w:marTop w:val="0"/>
          <w:marBottom w:val="150"/>
          <w:divBdr>
            <w:top w:val="none" w:sz="0" w:space="0" w:color="auto"/>
            <w:left w:val="none" w:sz="0" w:space="0" w:color="auto"/>
            <w:bottom w:val="none" w:sz="0" w:space="0" w:color="auto"/>
            <w:right w:val="none" w:sz="0" w:space="0" w:color="auto"/>
          </w:divBdr>
        </w:div>
        <w:div w:id="720906170">
          <w:marLeft w:val="0"/>
          <w:marRight w:val="0"/>
          <w:marTop w:val="0"/>
          <w:marBottom w:val="0"/>
          <w:divBdr>
            <w:top w:val="none" w:sz="0" w:space="0" w:color="auto"/>
            <w:left w:val="none" w:sz="0" w:space="0" w:color="auto"/>
            <w:bottom w:val="none" w:sz="0" w:space="0" w:color="auto"/>
            <w:right w:val="none" w:sz="0" w:space="0" w:color="auto"/>
          </w:divBdr>
          <w:divsChild>
            <w:div w:id="5986080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3583169">
      <w:bodyDiv w:val="1"/>
      <w:marLeft w:val="0"/>
      <w:marRight w:val="0"/>
      <w:marTop w:val="0"/>
      <w:marBottom w:val="0"/>
      <w:divBdr>
        <w:top w:val="none" w:sz="0" w:space="0" w:color="auto"/>
        <w:left w:val="none" w:sz="0" w:space="0" w:color="auto"/>
        <w:bottom w:val="none" w:sz="0" w:space="0" w:color="auto"/>
        <w:right w:val="none" w:sz="0" w:space="0" w:color="auto"/>
      </w:divBdr>
      <w:divsChild>
        <w:div w:id="69010569">
          <w:marLeft w:val="0"/>
          <w:marRight w:val="0"/>
          <w:marTop w:val="0"/>
          <w:marBottom w:val="0"/>
          <w:divBdr>
            <w:top w:val="none" w:sz="0" w:space="0" w:color="auto"/>
            <w:left w:val="none" w:sz="0" w:space="0" w:color="auto"/>
            <w:bottom w:val="dotted" w:sz="6" w:space="4" w:color="DDDDDD"/>
            <w:right w:val="none" w:sz="0" w:space="0" w:color="auto"/>
          </w:divBdr>
        </w:div>
      </w:divsChild>
    </w:div>
    <w:div w:id="214238965">
      <w:bodyDiv w:val="1"/>
      <w:marLeft w:val="0"/>
      <w:marRight w:val="0"/>
      <w:marTop w:val="0"/>
      <w:marBottom w:val="0"/>
      <w:divBdr>
        <w:top w:val="none" w:sz="0" w:space="0" w:color="auto"/>
        <w:left w:val="none" w:sz="0" w:space="0" w:color="auto"/>
        <w:bottom w:val="none" w:sz="0" w:space="0" w:color="auto"/>
        <w:right w:val="none" w:sz="0" w:space="0" w:color="auto"/>
      </w:divBdr>
      <w:divsChild>
        <w:div w:id="981467410">
          <w:marLeft w:val="0"/>
          <w:marRight w:val="0"/>
          <w:marTop w:val="0"/>
          <w:marBottom w:val="0"/>
          <w:divBdr>
            <w:top w:val="none" w:sz="0" w:space="0" w:color="auto"/>
            <w:left w:val="none" w:sz="0" w:space="0" w:color="auto"/>
            <w:bottom w:val="dotted" w:sz="6" w:space="4" w:color="DDDDDD"/>
            <w:right w:val="none" w:sz="0" w:space="0" w:color="auto"/>
          </w:divBdr>
          <w:divsChild>
            <w:div w:id="541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892">
      <w:bodyDiv w:val="1"/>
      <w:marLeft w:val="0"/>
      <w:marRight w:val="0"/>
      <w:marTop w:val="0"/>
      <w:marBottom w:val="0"/>
      <w:divBdr>
        <w:top w:val="none" w:sz="0" w:space="0" w:color="auto"/>
        <w:left w:val="none" w:sz="0" w:space="0" w:color="auto"/>
        <w:bottom w:val="none" w:sz="0" w:space="0" w:color="auto"/>
        <w:right w:val="none" w:sz="0" w:space="0" w:color="auto"/>
      </w:divBdr>
      <w:divsChild>
        <w:div w:id="118694274">
          <w:marLeft w:val="0"/>
          <w:marRight w:val="0"/>
          <w:marTop w:val="0"/>
          <w:marBottom w:val="0"/>
          <w:divBdr>
            <w:top w:val="none" w:sz="0" w:space="0" w:color="auto"/>
            <w:left w:val="none" w:sz="0" w:space="0" w:color="auto"/>
            <w:bottom w:val="none" w:sz="0" w:space="0" w:color="auto"/>
            <w:right w:val="none" w:sz="0" w:space="0" w:color="auto"/>
          </w:divBdr>
          <w:divsChild>
            <w:div w:id="17321579">
              <w:marLeft w:val="0"/>
              <w:marRight w:val="0"/>
              <w:marTop w:val="0"/>
              <w:marBottom w:val="0"/>
              <w:divBdr>
                <w:top w:val="none" w:sz="0" w:space="0" w:color="auto"/>
                <w:left w:val="none" w:sz="0" w:space="0" w:color="auto"/>
                <w:bottom w:val="none" w:sz="0" w:space="0" w:color="auto"/>
                <w:right w:val="none" w:sz="0" w:space="0" w:color="auto"/>
              </w:divBdr>
            </w:div>
            <w:div w:id="58990466">
              <w:marLeft w:val="0"/>
              <w:marRight w:val="0"/>
              <w:marTop w:val="0"/>
              <w:marBottom w:val="0"/>
              <w:divBdr>
                <w:top w:val="none" w:sz="0" w:space="0" w:color="auto"/>
                <w:left w:val="none" w:sz="0" w:space="0" w:color="auto"/>
                <w:bottom w:val="none" w:sz="0" w:space="0" w:color="auto"/>
                <w:right w:val="none" w:sz="0" w:space="0" w:color="auto"/>
              </w:divBdr>
            </w:div>
            <w:div w:id="84494102">
              <w:marLeft w:val="0"/>
              <w:marRight w:val="0"/>
              <w:marTop w:val="0"/>
              <w:marBottom w:val="0"/>
              <w:divBdr>
                <w:top w:val="none" w:sz="0" w:space="0" w:color="auto"/>
                <w:left w:val="none" w:sz="0" w:space="0" w:color="auto"/>
                <w:bottom w:val="none" w:sz="0" w:space="0" w:color="auto"/>
                <w:right w:val="none" w:sz="0" w:space="0" w:color="auto"/>
              </w:divBdr>
            </w:div>
            <w:div w:id="102194876">
              <w:marLeft w:val="0"/>
              <w:marRight w:val="0"/>
              <w:marTop w:val="0"/>
              <w:marBottom w:val="0"/>
              <w:divBdr>
                <w:top w:val="none" w:sz="0" w:space="0" w:color="auto"/>
                <w:left w:val="none" w:sz="0" w:space="0" w:color="auto"/>
                <w:bottom w:val="none" w:sz="0" w:space="0" w:color="auto"/>
                <w:right w:val="none" w:sz="0" w:space="0" w:color="auto"/>
              </w:divBdr>
            </w:div>
            <w:div w:id="103427907">
              <w:marLeft w:val="0"/>
              <w:marRight w:val="0"/>
              <w:marTop w:val="0"/>
              <w:marBottom w:val="0"/>
              <w:divBdr>
                <w:top w:val="none" w:sz="0" w:space="0" w:color="auto"/>
                <w:left w:val="none" w:sz="0" w:space="0" w:color="auto"/>
                <w:bottom w:val="none" w:sz="0" w:space="0" w:color="auto"/>
                <w:right w:val="none" w:sz="0" w:space="0" w:color="auto"/>
              </w:divBdr>
            </w:div>
            <w:div w:id="118644761">
              <w:marLeft w:val="0"/>
              <w:marRight w:val="0"/>
              <w:marTop w:val="0"/>
              <w:marBottom w:val="0"/>
              <w:divBdr>
                <w:top w:val="none" w:sz="0" w:space="0" w:color="auto"/>
                <w:left w:val="none" w:sz="0" w:space="0" w:color="auto"/>
                <w:bottom w:val="none" w:sz="0" w:space="0" w:color="auto"/>
                <w:right w:val="none" w:sz="0" w:space="0" w:color="auto"/>
              </w:divBdr>
            </w:div>
            <w:div w:id="140193279">
              <w:marLeft w:val="0"/>
              <w:marRight w:val="0"/>
              <w:marTop w:val="0"/>
              <w:marBottom w:val="0"/>
              <w:divBdr>
                <w:top w:val="none" w:sz="0" w:space="0" w:color="auto"/>
                <w:left w:val="none" w:sz="0" w:space="0" w:color="auto"/>
                <w:bottom w:val="none" w:sz="0" w:space="0" w:color="auto"/>
                <w:right w:val="none" w:sz="0" w:space="0" w:color="auto"/>
              </w:divBdr>
            </w:div>
            <w:div w:id="167183225">
              <w:marLeft w:val="0"/>
              <w:marRight w:val="0"/>
              <w:marTop w:val="0"/>
              <w:marBottom w:val="0"/>
              <w:divBdr>
                <w:top w:val="none" w:sz="0" w:space="0" w:color="auto"/>
                <w:left w:val="none" w:sz="0" w:space="0" w:color="auto"/>
                <w:bottom w:val="none" w:sz="0" w:space="0" w:color="auto"/>
                <w:right w:val="none" w:sz="0" w:space="0" w:color="auto"/>
              </w:divBdr>
            </w:div>
            <w:div w:id="196895562">
              <w:marLeft w:val="0"/>
              <w:marRight w:val="0"/>
              <w:marTop w:val="0"/>
              <w:marBottom w:val="0"/>
              <w:divBdr>
                <w:top w:val="none" w:sz="0" w:space="0" w:color="auto"/>
                <w:left w:val="none" w:sz="0" w:space="0" w:color="auto"/>
                <w:bottom w:val="none" w:sz="0" w:space="0" w:color="auto"/>
                <w:right w:val="none" w:sz="0" w:space="0" w:color="auto"/>
              </w:divBdr>
            </w:div>
            <w:div w:id="200092589">
              <w:marLeft w:val="0"/>
              <w:marRight w:val="0"/>
              <w:marTop w:val="0"/>
              <w:marBottom w:val="0"/>
              <w:divBdr>
                <w:top w:val="none" w:sz="0" w:space="0" w:color="auto"/>
                <w:left w:val="none" w:sz="0" w:space="0" w:color="auto"/>
                <w:bottom w:val="none" w:sz="0" w:space="0" w:color="auto"/>
                <w:right w:val="none" w:sz="0" w:space="0" w:color="auto"/>
              </w:divBdr>
            </w:div>
            <w:div w:id="215431547">
              <w:marLeft w:val="0"/>
              <w:marRight w:val="0"/>
              <w:marTop w:val="0"/>
              <w:marBottom w:val="0"/>
              <w:divBdr>
                <w:top w:val="none" w:sz="0" w:space="0" w:color="auto"/>
                <w:left w:val="none" w:sz="0" w:space="0" w:color="auto"/>
                <w:bottom w:val="none" w:sz="0" w:space="0" w:color="auto"/>
                <w:right w:val="none" w:sz="0" w:space="0" w:color="auto"/>
              </w:divBdr>
            </w:div>
            <w:div w:id="242379896">
              <w:marLeft w:val="0"/>
              <w:marRight w:val="0"/>
              <w:marTop w:val="0"/>
              <w:marBottom w:val="0"/>
              <w:divBdr>
                <w:top w:val="none" w:sz="0" w:space="0" w:color="auto"/>
                <w:left w:val="none" w:sz="0" w:space="0" w:color="auto"/>
                <w:bottom w:val="none" w:sz="0" w:space="0" w:color="auto"/>
                <w:right w:val="none" w:sz="0" w:space="0" w:color="auto"/>
              </w:divBdr>
            </w:div>
            <w:div w:id="270209880">
              <w:marLeft w:val="0"/>
              <w:marRight w:val="0"/>
              <w:marTop w:val="0"/>
              <w:marBottom w:val="0"/>
              <w:divBdr>
                <w:top w:val="none" w:sz="0" w:space="0" w:color="auto"/>
                <w:left w:val="none" w:sz="0" w:space="0" w:color="auto"/>
                <w:bottom w:val="none" w:sz="0" w:space="0" w:color="auto"/>
                <w:right w:val="none" w:sz="0" w:space="0" w:color="auto"/>
              </w:divBdr>
            </w:div>
            <w:div w:id="298995283">
              <w:marLeft w:val="0"/>
              <w:marRight w:val="0"/>
              <w:marTop w:val="0"/>
              <w:marBottom w:val="0"/>
              <w:divBdr>
                <w:top w:val="none" w:sz="0" w:space="0" w:color="auto"/>
                <w:left w:val="none" w:sz="0" w:space="0" w:color="auto"/>
                <w:bottom w:val="none" w:sz="0" w:space="0" w:color="auto"/>
                <w:right w:val="none" w:sz="0" w:space="0" w:color="auto"/>
              </w:divBdr>
            </w:div>
            <w:div w:id="384184817">
              <w:marLeft w:val="0"/>
              <w:marRight w:val="0"/>
              <w:marTop w:val="0"/>
              <w:marBottom w:val="0"/>
              <w:divBdr>
                <w:top w:val="none" w:sz="0" w:space="0" w:color="auto"/>
                <w:left w:val="none" w:sz="0" w:space="0" w:color="auto"/>
                <w:bottom w:val="none" w:sz="0" w:space="0" w:color="auto"/>
                <w:right w:val="none" w:sz="0" w:space="0" w:color="auto"/>
              </w:divBdr>
            </w:div>
            <w:div w:id="398945199">
              <w:marLeft w:val="0"/>
              <w:marRight w:val="0"/>
              <w:marTop w:val="0"/>
              <w:marBottom w:val="0"/>
              <w:divBdr>
                <w:top w:val="none" w:sz="0" w:space="0" w:color="auto"/>
                <w:left w:val="none" w:sz="0" w:space="0" w:color="auto"/>
                <w:bottom w:val="none" w:sz="0" w:space="0" w:color="auto"/>
                <w:right w:val="none" w:sz="0" w:space="0" w:color="auto"/>
              </w:divBdr>
            </w:div>
            <w:div w:id="430053760">
              <w:marLeft w:val="0"/>
              <w:marRight w:val="0"/>
              <w:marTop w:val="0"/>
              <w:marBottom w:val="0"/>
              <w:divBdr>
                <w:top w:val="none" w:sz="0" w:space="0" w:color="auto"/>
                <w:left w:val="none" w:sz="0" w:space="0" w:color="auto"/>
                <w:bottom w:val="none" w:sz="0" w:space="0" w:color="auto"/>
                <w:right w:val="none" w:sz="0" w:space="0" w:color="auto"/>
              </w:divBdr>
            </w:div>
            <w:div w:id="439573776">
              <w:marLeft w:val="0"/>
              <w:marRight w:val="0"/>
              <w:marTop w:val="0"/>
              <w:marBottom w:val="0"/>
              <w:divBdr>
                <w:top w:val="none" w:sz="0" w:space="0" w:color="auto"/>
                <w:left w:val="none" w:sz="0" w:space="0" w:color="auto"/>
                <w:bottom w:val="none" w:sz="0" w:space="0" w:color="auto"/>
                <w:right w:val="none" w:sz="0" w:space="0" w:color="auto"/>
              </w:divBdr>
            </w:div>
            <w:div w:id="464197138">
              <w:marLeft w:val="0"/>
              <w:marRight w:val="0"/>
              <w:marTop w:val="0"/>
              <w:marBottom w:val="0"/>
              <w:divBdr>
                <w:top w:val="none" w:sz="0" w:space="0" w:color="auto"/>
                <w:left w:val="none" w:sz="0" w:space="0" w:color="auto"/>
                <w:bottom w:val="none" w:sz="0" w:space="0" w:color="auto"/>
                <w:right w:val="none" w:sz="0" w:space="0" w:color="auto"/>
              </w:divBdr>
            </w:div>
            <w:div w:id="464391113">
              <w:marLeft w:val="0"/>
              <w:marRight w:val="0"/>
              <w:marTop w:val="0"/>
              <w:marBottom w:val="0"/>
              <w:divBdr>
                <w:top w:val="none" w:sz="0" w:space="0" w:color="auto"/>
                <w:left w:val="none" w:sz="0" w:space="0" w:color="auto"/>
                <w:bottom w:val="none" w:sz="0" w:space="0" w:color="auto"/>
                <w:right w:val="none" w:sz="0" w:space="0" w:color="auto"/>
              </w:divBdr>
            </w:div>
            <w:div w:id="574436603">
              <w:marLeft w:val="0"/>
              <w:marRight w:val="0"/>
              <w:marTop w:val="0"/>
              <w:marBottom w:val="0"/>
              <w:divBdr>
                <w:top w:val="none" w:sz="0" w:space="0" w:color="auto"/>
                <w:left w:val="none" w:sz="0" w:space="0" w:color="auto"/>
                <w:bottom w:val="none" w:sz="0" w:space="0" w:color="auto"/>
                <w:right w:val="none" w:sz="0" w:space="0" w:color="auto"/>
              </w:divBdr>
            </w:div>
            <w:div w:id="575433563">
              <w:marLeft w:val="0"/>
              <w:marRight w:val="0"/>
              <w:marTop w:val="0"/>
              <w:marBottom w:val="0"/>
              <w:divBdr>
                <w:top w:val="none" w:sz="0" w:space="0" w:color="auto"/>
                <w:left w:val="none" w:sz="0" w:space="0" w:color="auto"/>
                <w:bottom w:val="none" w:sz="0" w:space="0" w:color="auto"/>
                <w:right w:val="none" w:sz="0" w:space="0" w:color="auto"/>
              </w:divBdr>
            </w:div>
            <w:div w:id="586767597">
              <w:marLeft w:val="0"/>
              <w:marRight w:val="0"/>
              <w:marTop w:val="0"/>
              <w:marBottom w:val="0"/>
              <w:divBdr>
                <w:top w:val="none" w:sz="0" w:space="0" w:color="auto"/>
                <w:left w:val="none" w:sz="0" w:space="0" w:color="auto"/>
                <w:bottom w:val="none" w:sz="0" w:space="0" w:color="auto"/>
                <w:right w:val="none" w:sz="0" w:space="0" w:color="auto"/>
              </w:divBdr>
            </w:div>
            <w:div w:id="642320785">
              <w:marLeft w:val="0"/>
              <w:marRight w:val="0"/>
              <w:marTop w:val="0"/>
              <w:marBottom w:val="0"/>
              <w:divBdr>
                <w:top w:val="none" w:sz="0" w:space="0" w:color="auto"/>
                <w:left w:val="none" w:sz="0" w:space="0" w:color="auto"/>
                <w:bottom w:val="none" w:sz="0" w:space="0" w:color="auto"/>
                <w:right w:val="none" w:sz="0" w:space="0" w:color="auto"/>
              </w:divBdr>
            </w:div>
            <w:div w:id="651788005">
              <w:marLeft w:val="0"/>
              <w:marRight w:val="0"/>
              <w:marTop w:val="0"/>
              <w:marBottom w:val="0"/>
              <w:divBdr>
                <w:top w:val="none" w:sz="0" w:space="0" w:color="auto"/>
                <w:left w:val="none" w:sz="0" w:space="0" w:color="auto"/>
                <w:bottom w:val="none" w:sz="0" w:space="0" w:color="auto"/>
                <w:right w:val="none" w:sz="0" w:space="0" w:color="auto"/>
              </w:divBdr>
            </w:div>
            <w:div w:id="712463513">
              <w:marLeft w:val="0"/>
              <w:marRight w:val="0"/>
              <w:marTop w:val="0"/>
              <w:marBottom w:val="0"/>
              <w:divBdr>
                <w:top w:val="none" w:sz="0" w:space="0" w:color="auto"/>
                <w:left w:val="none" w:sz="0" w:space="0" w:color="auto"/>
                <w:bottom w:val="none" w:sz="0" w:space="0" w:color="auto"/>
                <w:right w:val="none" w:sz="0" w:space="0" w:color="auto"/>
              </w:divBdr>
            </w:div>
            <w:div w:id="732243154">
              <w:marLeft w:val="0"/>
              <w:marRight w:val="0"/>
              <w:marTop w:val="0"/>
              <w:marBottom w:val="0"/>
              <w:divBdr>
                <w:top w:val="none" w:sz="0" w:space="0" w:color="auto"/>
                <w:left w:val="none" w:sz="0" w:space="0" w:color="auto"/>
                <w:bottom w:val="none" w:sz="0" w:space="0" w:color="auto"/>
                <w:right w:val="none" w:sz="0" w:space="0" w:color="auto"/>
              </w:divBdr>
            </w:div>
            <w:div w:id="735402111">
              <w:marLeft w:val="0"/>
              <w:marRight w:val="0"/>
              <w:marTop w:val="0"/>
              <w:marBottom w:val="0"/>
              <w:divBdr>
                <w:top w:val="none" w:sz="0" w:space="0" w:color="auto"/>
                <w:left w:val="none" w:sz="0" w:space="0" w:color="auto"/>
                <w:bottom w:val="none" w:sz="0" w:space="0" w:color="auto"/>
                <w:right w:val="none" w:sz="0" w:space="0" w:color="auto"/>
              </w:divBdr>
            </w:div>
            <w:div w:id="737289174">
              <w:marLeft w:val="0"/>
              <w:marRight w:val="0"/>
              <w:marTop w:val="0"/>
              <w:marBottom w:val="0"/>
              <w:divBdr>
                <w:top w:val="none" w:sz="0" w:space="0" w:color="auto"/>
                <w:left w:val="none" w:sz="0" w:space="0" w:color="auto"/>
                <w:bottom w:val="none" w:sz="0" w:space="0" w:color="auto"/>
                <w:right w:val="none" w:sz="0" w:space="0" w:color="auto"/>
              </w:divBdr>
            </w:div>
            <w:div w:id="796411661">
              <w:marLeft w:val="0"/>
              <w:marRight w:val="0"/>
              <w:marTop w:val="0"/>
              <w:marBottom w:val="0"/>
              <w:divBdr>
                <w:top w:val="none" w:sz="0" w:space="0" w:color="auto"/>
                <w:left w:val="none" w:sz="0" w:space="0" w:color="auto"/>
                <w:bottom w:val="none" w:sz="0" w:space="0" w:color="auto"/>
                <w:right w:val="none" w:sz="0" w:space="0" w:color="auto"/>
              </w:divBdr>
            </w:div>
            <w:div w:id="878394137">
              <w:marLeft w:val="0"/>
              <w:marRight w:val="0"/>
              <w:marTop w:val="0"/>
              <w:marBottom w:val="0"/>
              <w:divBdr>
                <w:top w:val="none" w:sz="0" w:space="0" w:color="auto"/>
                <w:left w:val="none" w:sz="0" w:space="0" w:color="auto"/>
                <w:bottom w:val="none" w:sz="0" w:space="0" w:color="auto"/>
                <w:right w:val="none" w:sz="0" w:space="0" w:color="auto"/>
              </w:divBdr>
            </w:div>
            <w:div w:id="935091782">
              <w:marLeft w:val="0"/>
              <w:marRight w:val="0"/>
              <w:marTop w:val="0"/>
              <w:marBottom w:val="0"/>
              <w:divBdr>
                <w:top w:val="none" w:sz="0" w:space="0" w:color="auto"/>
                <w:left w:val="none" w:sz="0" w:space="0" w:color="auto"/>
                <w:bottom w:val="none" w:sz="0" w:space="0" w:color="auto"/>
                <w:right w:val="none" w:sz="0" w:space="0" w:color="auto"/>
              </w:divBdr>
            </w:div>
            <w:div w:id="946229971">
              <w:marLeft w:val="0"/>
              <w:marRight w:val="0"/>
              <w:marTop w:val="0"/>
              <w:marBottom w:val="0"/>
              <w:divBdr>
                <w:top w:val="none" w:sz="0" w:space="0" w:color="auto"/>
                <w:left w:val="none" w:sz="0" w:space="0" w:color="auto"/>
                <w:bottom w:val="none" w:sz="0" w:space="0" w:color="auto"/>
                <w:right w:val="none" w:sz="0" w:space="0" w:color="auto"/>
              </w:divBdr>
            </w:div>
            <w:div w:id="966550061">
              <w:marLeft w:val="0"/>
              <w:marRight w:val="0"/>
              <w:marTop w:val="0"/>
              <w:marBottom w:val="0"/>
              <w:divBdr>
                <w:top w:val="none" w:sz="0" w:space="0" w:color="auto"/>
                <w:left w:val="none" w:sz="0" w:space="0" w:color="auto"/>
                <w:bottom w:val="none" w:sz="0" w:space="0" w:color="auto"/>
                <w:right w:val="none" w:sz="0" w:space="0" w:color="auto"/>
              </w:divBdr>
            </w:div>
            <w:div w:id="1012410797">
              <w:marLeft w:val="0"/>
              <w:marRight w:val="0"/>
              <w:marTop w:val="0"/>
              <w:marBottom w:val="0"/>
              <w:divBdr>
                <w:top w:val="none" w:sz="0" w:space="0" w:color="auto"/>
                <w:left w:val="none" w:sz="0" w:space="0" w:color="auto"/>
                <w:bottom w:val="none" w:sz="0" w:space="0" w:color="auto"/>
                <w:right w:val="none" w:sz="0" w:space="0" w:color="auto"/>
              </w:divBdr>
            </w:div>
            <w:div w:id="1089812436">
              <w:marLeft w:val="0"/>
              <w:marRight w:val="0"/>
              <w:marTop w:val="0"/>
              <w:marBottom w:val="0"/>
              <w:divBdr>
                <w:top w:val="none" w:sz="0" w:space="0" w:color="auto"/>
                <w:left w:val="none" w:sz="0" w:space="0" w:color="auto"/>
                <w:bottom w:val="none" w:sz="0" w:space="0" w:color="auto"/>
                <w:right w:val="none" w:sz="0" w:space="0" w:color="auto"/>
              </w:divBdr>
            </w:div>
            <w:div w:id="1174683522">
              <w:marLeft w:val="0"/>
              <w:marRight w:val="0"/>
              <w:marTop w:val="0"/>
              <w:marBottom w:val="0"/>
              <w:divBdr>
                <w:top w:val="none" w:sz="0" w:space="0" w:color="auto"/>
                <w:left w:val="none" w:sz="0" w:space="0" w:color="auto"/>
                <w:bottom w:val="none" w:sz="0" w:space="0" w:color="auto"/>
                <w:right w:val="none" w:sz="0" w:space="0" w:color="auto"/>
              </w:divBdr>
            </w:div>
            <w:div w:id="1201556746">
              <w:marLeft w:val="0"/>
              <w:marRight w:val="0"/>
              <w:marTop w:val="0"/>
              <w:marBottom w:val="0"/>
              <w:divBdr>
                <w:top w:val="none" w:sz="0" w:space="0" w:color="auto"/>
                <w:left w:val="none" w:sz="0" w:space="0" w:color="auto"/>
                <w:bottom w:val="none" w:sz="0" w:space="0" w:color="auto"/>
                <w:right w:val="none" w:sz="0" w:space="0" w:color="auto"/>
              </w:divBdr>
            </w:div>
            <w:div w:id="1224947925">
              <w:marLeft w:val="0"/>
              <w:marRight w:val="0"/>
              <w:marTop w:val="0"/>
              <w:marBottom w:val="0"/>
              <w:divBdr>
                <w:top w:val="none" w:sz="0" w:space="0" w:color="auto"/>
                <w:left w:val="none" w:sz="0" w:space="0" w:color="auto"/>
                <w:bottom w:val="none" w:sz="0" w:space="0" w:color="auto"/>
                <w:right w:val="none" w:sz="0" w:space="0" w:color="auto"/>
              </w:divBdr>
            </w:div>
            <w:div w:id="1251239441">
              <w:marLeft w:val="0"/>
              <w:marRight w:val="0"/>
              <w:marTop w:val="0"/>
              <w:marBottom w:val="0"/>
              <w:divBdr>
                <w:top w:val="none" w:sz="0" w:space="0" w:color="auto"/>
                <w:left w:val="none" w:sz="0" w:space="0" w:color="auto"/>
                <w:bottom w:val="none" w:sz="0" w:space="0" w:color="auto"/>
                <w:right w:val="none" w:sz="0" w:space="0" w:color="auto"/>
              </w:divBdr>
            </w:div>
            <w:div w:id="1261061374">
              <w:marLeft w:val="0"/>
              <w:marRight w:val="0"/>
              <w:marTop w:val="0"/>
              <w:marBottom w:val="0"/>
              <w:divBdr>
                <w:top w:val="none" w:sz="0" w:space="0" w:color="auto"/>
                <w:left w:val="none" w:sz="0" w:space="0" w:color="auto"/>
                <w:bottom w:val="none" w:sz="0" w:space="0" w:color="auto"/>
                <w:right w:val="none" w:sz="0" w:space="0" w:color="auto"/>
              </w:divBdr>
            </w:div>
            <w:div w:id="1291980486">
              <w:marLeft w:val="0"/>
              <w:marRight w:val="0"/>
              <w:marTop w:val="0"/>
              <w:marBottom w:val="0"/>
              <w:divBdr>
                <w:top w:val="none" w:sz="0" w:space="0" w:color="auto"/>
                <w:left w:val="none" w:sz="0" w:space="0" w:color="auto"/>
                <w:bottom w:val="none" w:sz="0" w:space="0" w:color="auto"/>
                <w:right w:val="none" w:sz="0" w:space="0" w:color="auto"/>
              </w:divBdr>
            </w:div>
            <w:div w:id="1309557328">
              <w:marLeft w:val="0"/>
              <w:marRight w:val="0"/>
              <w:marTop w:val="0"/>
              <w:marBottom w:val="0"/>
              <w:divBdr>
                <w:top w:val="none" w:sz="0" w:space="0" w:color="auto"/>
                <w:left w:val="none" w:sz="0" w:space="0" w:color="auto"/>
                <w:bottom w:val="none" w:sz="0" w:space="0" w:color="auto"/>
                <w:right w:val="none" w:sz="0" w:space="0" w:color="auto"/>
              </w:divBdr>
            </w:div>
            <w:div w:id="1322924880">
              <w:marLeft w:val="0"/>
              <w:marRight w:val="0"/>
              <w:marTop w:val="0"/>
              <w:marBottom w:val="0"/>
              <w:divBdr>
                <w:top w:val="none" w:sz="0" w:space="0" w:color="auto"/>
                <w:left w:val="none" w:sz="0" w:space="0" w:color="auto"/>
                <w:bottom w:val="none" w:sz="0" w:space="0" w:color="auto"/>
                <w:right w:val="none" w:sz="0" w:space="0" w:color="auto"/>
              </w:divBdr>
            </w:div>
            <w:div w:id="1333140191">
              <w:marLeft w:val="0"/>
              <w:marRight w:val="0"/>
              <w:marTop w:val="0"/>
              <w:marBottom w:val="0"/>
              <w:divBdr>
                <w:top w:val="none" w:sz="0" w:space="0" w:color="auto"/>
                <w:left w:val="none" w:sz="0" w:space="0" w:color="auto"/>
                <w:bottom w:val="none" w:sz="0" w:space="0" w:color="auto"/>
                <w:right w:val="none" w:sz="0" w:space="0" w:color="auto"/>
              </w:divBdr>
            </w:div>
            <w:div w:id="1361278015">
              <w:marLeft w:val="0"/>
              <w:marRight w:val="0"/>
              <w:marTop w:val="0"/>
              <w:marBottom w:val="0"/>
              <w:divBdr>
                <w:top w:val="none" w:sz="0" w:space="0" w:color="auto"/>
                <w:left w:val="none" w:sz="0" w:space="0" w:color="auto"/>
                <w:bottom w:val="none" w:sz="0" w:space="0" w:color="auto"/>
                <w:right w:val="none" w:sz="0" w:space="0" w:color="auto"/>
              </w:divBdr>
            </w:div>
            <w:div w:id="1381174527">
              <w:marLeft w:val="0"/>
              <w:marRight w:val="0"/>
              <w:marTop w:val="0"/>
              <w:marBottom w:val="0"/>
              <w:divBdr>
                <w:top w:val="none" w:sz="0" w:space="0" w:color="auto"/>
                <w:left w:val="none" w:sz="0" w:space="0" w:color="auto"/>
                <w:bottom w:val="none" w:sz="0" w:space="0" w:color="auto"/>
                <w:right w:val="none" w:sz="0" w:space="0" w:color="auto"/>
              </w:divBdr>
            </w:div>
            <w:div w:id="1402798540">
              <w:marLeft w:val="0"/>
              <w:marRight w:val="0"/>
              <w:marTop w:val="0"/>
              <w:marBottom w:val="0"/>
              <w:divBdr>
                <w:top w:val="none" w:sz="0" w:space="0" w:color="auto"/>
                <w:left w:val="none" w:sz="0" w:space="0" w:color="auto"/>
                <w:bottom w:val="none" w:sz="0" w:space="0" w:color="auto"/>
                <w:right w:val="none" w:sz="0" w:space="0" w:color="auto"/>
              </w:divBdr>
            </w:div>
            <w:div w:id="1480338545">
              <w:marLeft w:val="0"/>
              <w:marRight w:val="0"/>
              <w:marTop w:val="0"/>
              <w:marBottom w:val="0"/>
              <w:divBdr>
                <w:top w:val="none" w:sz="0" w:space="0" w:color="auto"/>
                <w:left w:val="none" w:sz="0" w:space="0" w:color="auto"/>
                <w:bottom w:val="none" w:sz="0" w:space="0" w:color="auto"/>
                <w:right w:val="none" w:sz="0" w:space="0" w:color="auto"/>
              </w:divBdr>
            </w:div>
            <w:div w:id="1484542797">
              <w:marLeft w:val="0"/>
              <w:marRight w:val="0"/>
              <w:marTop w:val="0"/>
              <w:marBottom w:val="0"/>
              <w:divBdr>
                <w:top w:val="none" w:sz="0" w:space="0" w:color="auto"/>
                <w:left w:val="none" w:sz="0" w:space="0" w:color="auto"/>
                <w:bottom w:val="none" w:sz="0" w:space="0" w:color="auto"/>
                <w:right w:val="none" w:sz="0" w:space="0" w:color="auto"/>
              </w:divBdr>
            </w:div>
            <w:div w:id="1488285864">
              <w:marLeft w:val="0"/>
              <w:marRight w:val="0"/>
              <w:marTop w:val="0"/>
              <w:marBottom w:val="0"/>
              <w:divBdr>
                <w:top w:val="none" w:sz="0" w:space="0" w:color="auto"/>
                <w:left w:val="none" w:sz="0" w:space="0" w:color="auto"/>
                <w:bottom w:val="none" w:sz="0" w:space="0" w:color="auto"/>
                <w:right w:val="none" w:sz="0" w:space="0" w:color="auto"/>
              </w:divBdr>
            </w:div>
            <w:div w:id="1563635609">
              <w:marLeft w:val="0"/>
              <w:marRight w:val="0"/>
              <w:marTop w:val="0"/>
              <w:marBottom w:val="0"/>
              <w:divBdr>
                <w:top w:val="none" w:sz="0" w:space="0" w:color="auto"/>
                <w:left w:val="none" w:sz="0" w:space="0" w:color="auto"/>
                <w:bottom w:val="none" w:sz="0" w:space="0" w:color="auto"/>
                <w:right w:val="none" w:sz="0" w:space="0" w:color="auto"/>
              </w:divBdr>
            </w:div>
            <w:div w:id="1573732132">
              <w:marLeft w:val="0"/>
              <w:marRight w:val="0"/>
              <w:marTop w:val="0"/>
              <w:marBottom w:val="0"/>
              <w:divBdr>
                <w:top w:val="none" w:sz="0" w:space="0" w:color="auto"/>
                <w:left w:val="none" w:sz="0" w:space="0" w:color="auto"/>
                <w:bottom w:val="none" w:sz="0" w:space="0" w:color="auto"/>
                <w:right w:val="none" w:sz="0" w:space="0" w:color="auto"/>
              </w:divBdr>
            </w:div>
            <w:div w:id="1588341854">
              <w:marLeft w:val="0"/>
              <w:marRight w:val="0"/>
              <w:marTop w:val="0"/>
              <w:marBottom w:val="0"/>
              <w:divBdr>
                <w:top w:val="none" w:sz="0" w:space="0" w:color="auto"/>
                <w:left w:val="none" w:sz="0" w:space="0" w:color="auto"/>
                <w:bottom w:val="none" w:sz="0" w:space="0" w:color="auto"/>
                <w:right w:val="none" w:sz="0" w:space="0" w:color="auto"/>
              </w:divBdr>
            </w:div>
            <w:div w:id="1604726268">
              <w:marLeft w:val="0"/>
              <w:marRight w:val="0"/>
              <w:marTop w:val="0"/>
              <w:marBottom w:val="0"/>
              <w:divBdr>
                <w:top w:val="none" w:sz="0" w:space="0" w:color="auto"/>
                <w:left w:val="none" w:sz="0" w:space="0" w:color="auto"/>
                <w:bottom w:val="none" w:sz="0" w:space="0" w:color="auto"/>
                <w:right w:val="none" w:sz="0" w:space="0" w:color="auto"/>
              </w:divBdr>
            </w:div>
            <w:div w:id="1680424380">
              <w:marLeft w:val="0"/>
              <w:marRight w:val="0"/>
              <w:marTop w:val="0"/>
              <w:marBottom w:val="0"/>
              <w:divBdr>
                <w:top w:val="none" w:sz="0" w:space="0" w:color="auto"/>
                <w:left w:val="none" w:sz="0" w:space="0" w:color="auto"/>
                <w:bottom w:val="none" w:sz="0" w:space="0" w:color="auto"/>
                <w:right w:val="none" w:sz="0" w:space="0" w:color="auto"/>
              </w:divBdr>
            </w:div>
            <w:div w:id="1692492409">
              <w:marLeft w:val="0"/>
              <w:marRight w:val="0"/>
              <w:marTop w:val="0"/>
              <w:marBottom w:val="0"/>
              <w:divBdr>
                <w:top w:val="none" w:sz="0" w:space="0" w:color="auto"/>
                <w:left w:val="none" w:sz="0" w:space="0" w:color="auto"/>
                <w:bottom w:val="none" w:sz="0" w:space="0" w:color="auto"/>
                <w:right w:val="none" w:sz="0" w:space="0" w:color="auto"/>
              </w:divBdr>
            </w:div>
            <w:div w:id="1714572496">
              <w:marLeft w:val="0"/>
              <w:marRight w:val="0"/>
              <w:marTop w:val="0"/>
              <w:marBottom w:val="0"/>
              <w:divBdr>
                <w:top w:val="none" w:sz="0" w:space="0" w:color="auto"/>
                <w:left w:val="none" w:sz="0" w:space="0" w:color="auto"/>
                <w:bottom w:val="none" w:sz="0" w:space="0" w:color="auto"/>
                <w:right w:val="none" w:sz="0" w:space="0" w:color="auto"/>
              </w:divBdr>
            </w:div>
            <w:div w:id="1730808845">
              <w:marLeft w:val="0"/>
              <w:marRight w:val="0"/>
              <w:marTop w:val="0"/>
              <w:marBottom w:val="0"/>
              <w:divBdr>
                <w:top w:val="none" w:sz="0" w:space="0" w:color="auto"/>
                <w:left w:val="none" w:sz="0" w:space="0" w:color="auto"/>
                <w:bottom w:val="none" w:sz="0" w:space="0" w:color="auto"/>
                <w:right w:val="none" w:sz="0" w:space="0" w:color="auto"/>
              </w:divBdr>
            </w:div>
            <w:div w:id="1743142877">
              <w:marLeft w:val="0"/>
              <w:marRight w:val="0"/>
              <w:marTop w:val="0"/>
              <w:marBottom w:val="0"/>
              <w:divBdr>
                <w:top w:val="none" w:sz="0" w:space="0" w:color="auto"/>
                <w:left w:val="none" w:sz="0" w:space="0" w:color="auto"/>
                <w:bottom w:val="none" w:sz="0" w:space="0" w:color="auto"/>
                <w:right w:val="none" w:sz="0" w:space="0" w:color="auto"/>
              </w:divBdr>
            </w:div>
            <w:div w:id="1759207477">
              <w:marLeft w:val="0"/>
              <w:marRight w:val="0"/>
              <w:marTop w:val="0"/>
              <w:marBottom w:val="0"/>
              <w:divBdr>
                <w:top w:val="none" w:sz="0" w:space="0" w:color="auto"/>
                <w:left w:val="none" w:sz="0" w:space="0" w:color="auto"/>
                <w:bottom w:val="none" w:sz="0" w:space="0" w:color="auto"/>
                <w:right w:val="none" w:sz="0" w:space="0" w:color="auto"/>
              </w:divBdr>
            </w:div>
            <w:div w:id="1816482261">
              <w:marLeft w:val="0"/>
              <w:marRight w:val="0"/>
              <w:marTop w:val="0"/>
              <w:marBottom w:val="0"/>
              <w:divBdr>
                <w:top w:val="none" w:sz="0" w:space="0" w:color="auto"/>
                <w:left w:val="none" w:sz="0" w:space="0" w:color="auto"/>
                <w:bottom w:val="none" w:sz="0" w:space="0" w:color="auto"/>
                <w:right w:val="none" w:sz="0" w:space="0" w:color="auto"/>
              </w:divBdr>
            </w:div>
            <w:div w:id="1822652098">
              <w:marLeft w:val="0"/>
              <w:marRight w:val="0"/>
              <w:marTop w:val="0"/>
              <w:marBottom w:val="0"/>
              <w:divBdr>
                <w:top w:val="none" w:sz="0" w:space="0" w:color="auto"/>
                <w:left w:val="none" w:sz="0" w:space="0" w:color="auto"/>
                <w:bottom w:val="none" w:sz="0" w:space="0" w:color="auto"/>
                <w:right w:val="none" w:sz="0" w:space="0" w:color="auto"/>
              </w:divBdr>
            </w:div>
            <w:div w:id="1884445697">
              <w:marLeft w:val="0"/>
              <w:marRight w:val="0"/>
              <w:marTop w:val="0"/>
              <w:marBottom w:val="0"/>
              <w:divBdr>
                <w:top w:val="none" w:sz="0" w:space="0" w:color="auto"/>
                <w:left w:val="none" w:sz="0" w:space="0" w:color="auto"/>
                <w:bottom w:val="none" w:sz="0" w:space="0" w:color="auto"/>
                <w:right w:val="none" w:sz="0" w:space="0" w:color="auto"/>
              </w:divBdr>
            </w:div>
            <w:div w:id="1898466181">
              <w:marLeft w:val="0"/>
              <w:marRight w:val="0"/>
              <w:marTop w:val="0"/>
              <w:marBottom w:val="0"/>
              <w:divBdr>
                <w:top w:val="none" w:sz="0" w:space="0" w:color="auto"/>
                <w:left w:val="none" w:sz="0" w:space="0" w:color="auto"/>
                <w:bottom w:val="none" w:sz="0" w:space="0" w:color="auto"/>
                <w:right w:val="none" w:sz="0" w:space="0" w:color="auto"/>
              </w:divBdr>
            </w:div>
            <w:div w:id="1921216003">
              <w:marLeft w:val="0"/>
              <w:marRight w:val="0"/>
              <w:marTop w:val="0"/>
              <w:marBottom w:val="0"/>
              <w:divBdr>
                <w:top w:val="none" w:sz="0" w:space="0" w:color="auto"/>
                <w:left w:val="none" w:sz="0" w:space="0" w:color="auto"/>
                <w:bottom w:val="none" w:sz="0" w:space="0" w:color="auto"/>
                <w:right w:val="none" w:sz="0" w:space="0" w:color="auto"/>
              </w:divBdr>
            </w:div>
            <w:div w:id="1980919679">
              <w:marLeft w:val="0"/>
              <w:marRight w:val="0"/>
              <w:marTop w:val="0"/>
              <w:marBottom w:val="0"/>
              <w:divBdr>
                <w:top w:val="none" w:sz="0" w:space="0" w:color="auto"/>
                <w:left w:val="none" w:sz="0" w:space="0" w:color="auto"/>
                <w:bottom w:val="none" w:sz="0" w:space="0" w:color="auto"/>
                <w:right w:val="none" w:sz="0" w:space="0" w:color="auto"/>
              </w:divBdr>
            </w:div>
            <w:div w:id="21308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1218">
      <w:bodyDiv w:val="1"/>
      <w:marLeft w:val="0"/>
      <w:marRight w:val="0"/>
      <w:marTop w:val="0"/>
      <w:marBottom w:val="0"/>
      <w:divBdr>
        <w:top w:val="none" w:sz="0" w:space="0" w:color="auto"/>
        <w:left w:val="none" w:sz="0" w:space="0" w:color="auto"/>
        <w:bottom w:val="none" w:sz="0" w:space="0" w:color="auto"/>
        <w:right w:val="none" w:sz="0" w:space="0" w:color="auto"/>
      </w:divBdr>
      <w:divsChild>
        <w:div w:id="315381136">
          <w:marLeft w:val="0"/>
          <w:marRight w:val="0"/>
          <w:marTop w:val="0"/>
          <w:marBottom w:val="0"/>
          <w:divBdr>
            <w:top w:val="none" w:sz="0" w:space="0" w:color="auto"/>
            <w:left w:val="none" w:sz="0" w:space="0" w:color="auto"/>
            <w:bottom w:val="dotted" w:sz="6" w:space="4" w:color="DDDDDD"/>
            <w:right w:val="none" w:sz="0" w:space="0" w:color="auto"/>
          </w:divBdr>
        </w:div>
      </w:divsChild>
    </w:div>
    <w:div w:id="215431145">
      <w:bodyDiv w:val="1"/>
      <w:marLeft w:val="0"/>
      <w:marRight w:val="0"/>
      <w:marTop w:val="0"/>
      <w:marBottom w:val="0"/>
      <w:divBdr>
        <w:top w:val="none" w:sz="0" w:space="0" w:color="auto"/>
        <w:left w:val="none" w:sz="0" w:space="0" w:color="auto"/>
        <w:bottom w:val="none" w:sz="0" w:space="0" w:color="auto"/>
        <w:right w:val="none" w:sz="0" w:space="0" w:color="auto"/>
      </w:divBdr>
    </w:div>
    <w:div w:id="216400297">
      <w:bodyDiv w:val="1"/>
      <w:marLeft w:val="0"/>
      <w:marRight w:val="0"/>
      <w:marTop w:val="0"/>
      <w:marBottom w:val="0"/>
      <w:divBdr>
        <w:top w:val="none" w:sz="0" w:space="0" w:color="auto"/>
        <w:left w:val="none" w:sz="0" w:space="0" w:color="auto"/>
        <w:bottom w:val="none" w:sz="0" w:space="0" w:color="auto"/>
        <w:right w:val="none" w:sz="0" w:space="0" w:color="auto"/>
      </w:divBdr>
    </w:div>
    <w:div w:id="216404465">
      <w:bodyDiv w:val="1"/>
      <w:marLeft w:val="0"/>
      <w:marRight w:val="0"/>
      <w:marTop w:val="0"/>
      <w:marBottom w:val="0"/>
      <w:divBdr>
        <w:top w:val="none" w:sz="0" w:space="0" w:color="auto"/>
        <w:left w:val="none" w:sz="0" w:space="0" w:color="auto"/>
        <w:bottom w:val="none" w:sz="0" w:space="0" w:color="auto"/>
        <w:right w:val="none" w:sz="0" w:space="0" w:color="auto"/>
      </w:divBdr>
      <w:divsChild>
        <w:div w:id="851989976">
          <w:marLeft w:val="0"/>
          <w:marRight w:val="0"/>
          <w:marTop w:val="0"/>
          <w:marBottom w:val="150"/>
          <w:divBdr>
            <w:top w:val="none" w:sz="0" w:space="0" w:color="auto"/>
            <w:left w:val="none" w:sz="0" w:space="0" w:color="auto"/>
            <w:bottom w:val="none" w:sz="0" w:space="0" w:color="auto"/>
            <w:right w:val="none" w:sz="0" w:space="0" w:color="auto"/>
          </w:divBdr>
          <w:divsChild>
            <w:div w:id="1896431842">
              <w:marLeft w:val="0"/>
              <w:marRight w:val="0"/>
              <w:marTop w:val="0"/>
              <w:marBottom w:val="0"/>
              <w:divBdr>
                <w:top w:val="none" w:sz="0" w:space="0" w:color="auto"/>
                <w:left w:val="none" w:sz="0" w:space="0" w:color="auto"/>
                <w:bottom w:val="none" w:sz="0" w:space="0" w:color="auto"/>
                <w:right w:val="none" w:sz="0" w:space="0" w:color="auto"/>
              </w:divBdr>
            </w:div>
          </w:divsChild>
        </w:div>
        <w:div w:id="1921016545">
          <w:marLeft w:val="0"/>
          <w:marRight w:val="0"/>
          <w:marTop w:val="0"/>
          <w:marBottom w:val="150"/>
          <w:divBdr>
            <w:top w:val="none" w:sz="0" w:space="0" w:color="auto"/>
            <w:left w:val="none" w:sz="0" w:space="0" w:color="auto"/>
            <w:bottom w:val="none" w:sz="0" w:space="0" w:color="auto"/>
            <w:right w:val="none" w:sz="0" w:space="0" w:color="auto"/>
          </w:divBdr>
        </w:div>
        <w:div w:id="484779001">
          <w:marLeft w:val="0"/>
          <w:marRight w:val="0"/>
          <w:marTop w:val="0"/>
          <w:marBottom w:val="0"/>
          <w:divBdr>
            <w:top w:val="none" w:sz="0" w:space="0" w:color="auto"/>
            <w:left w:val="none" w:sz="0" w:space="0" w:color="auto"/>
            <w:bottom w:val="none" w:sz="0" w:space="0" w:color="auto"/>
            <w:right w:val="none" w:sz="0" w:space="0" w:color="auto"/>
          </w:divBdr>
          <w:divsChild>
            <w:div w:id="4859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7520">
      <w:bodyDiv w:val="1"/>
      <w:marLeft w:val="0"/>
      <w:marRight w:val="0"/>
      <w:marTop w:val="0"/>
      <w:marBottom w:val="0"/>
      <w:divBdr>
        <w:top w:val="none" w:sz="0" w:space="0" w:color="auto"/>
        <w:left w:val="none" w:sz="0" w:space="0" w:color="auto"/>
        <w:bottom w:val="none" w:sz="0" w:space="0" w:color="auto"/>
        <w:right w:val="none" w:sz="0" w:space="0" w:color="auto"/>
      </w:divBdr>
      <w:divsChild>
        <w:div w:id="1529487713">
          <w:marLeft w:val="0"/>
          <w:marRight w:val="0"/>
          <w:marTop w:val="0"/>
          <w:marBottom w:val="0"/>
          <w:divBdr>
            <w:top w:val="none" w:sz="0" w:space="0" w:color="auto"/>
            <w:left w:val="none" w:sz="0" w:space="0" w:color="auto"/>
            <w:bottom w:val="none" w:sz="0" w:space="0" w:color="auto"/>
            <w:right w:val="none" w:sz="0" w:space="0" w:color="auto"/>
          </w:divBdr>
          <w:divsChild>
            <w:div w:id="1182860134">
              <w:marLeft w:val="0"/>
              <w:marRight w:val="0"/>
              <w:marTop w:val="0"/>
              <w:marBottom w:val="225"/>
              <w:divBdr>
                <w:top w:val="none" w:sz="0" w:space="0" w:color="auto"/>
                <w:left w:val="none" w:sz="0" w:space="0" w:color="auto"/>
                <w:bottom w:val="none" w:sz="0" w:space="0" w:color="auto"/>
                <w:right w:val="none" w:sz="0" w:space="0" w:color="auto"/>
              </w:divBdr>
              <w:divsChild>
                <w:div w:id="1644582539">
                  <w:marLeft w:val="225"/>
                  <w:marRight w:val="0"/>
                  <w:marTop w:val="0"/>
                  <w:marBottom w:val="0"/>
                  <w:divBdr>
                    <w:top w:val="none" w:sz="0" w:space="0" w:color="auto"/>
                    <w:left w:val="none" w:sz="0" w:space="0" w:color="auto"/>
                    <w:bottom w:val="none" w:sz="0" w:space="0" w:color="auto"/>
                    <w:right w:val="none" w:sz="0" w:space="0" w:color="auto"/>
                  </w:divBdr>
                  <w:divsChild>
                    <w:div w:id="14883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67521">
      <w:bodyDiv w:val="1"/>
      <w:marLeft w:val="0"/>
      <w:marRight w:val="0"/>
      <w:marTop w:val="0"/>
      <w:marBottom w:val="0"/>
      <w:divBdr>
        <w:top w:val="none" w:sz="0" w:space="0" w:color="auto"/>
        <w:left w:val="none" w:sz="0" w:space="0" w:color="auto"/>
        <w:bottom w:val="none" w:sz="0" w:space="0" w:color="auto"/>
        <w:right w:val="none" w:sz="0" w:space="0" w:color="auto"/>
      </w:divBdr>
      <w:divsChild>
        <w:div w:id="1582717698">
          <w:marLeft w:val="0"/>
          <w:marRight w:val="0"/>
          <w:marTop w:val="0"/>
          <w:marBottom w:val="0"/>
          <w:divBdr>
            <w:top w:val="none" w:sz="0" w:space="0" w:color="auto"/>
            <w:left w:val="none" w:sz="0" w:space="0" w:color="auto"/>
            <w:bottom w:val="dotted" w:sz="6" w:space="4" w:color="DDDDDD"/>
            <w:right w:val="none" w:sz="0" w:space="0" w:color="auto"/>
          </w:divBdr>
        </w:div>
      </w:divsChild>
    </w:div>
    <w:div w:id="216823753">
      <w:bodyDiv w:val="1"/>
      <w:marLeft w:val="0"/>
      <w:marRight w:val="0"/>
      <w:marTop w:val="0"/>
      <w:marBottom w:val="0"/>
      <w:divBdr>
        <w:top w:val="none" w:sz="0" w:space="0" w:color="auto"/>
        <w:left w:val="none" w:sz="0" w:space="0" w:color="auto"/>
        <w:bottom w:val="none" w:sz="0" w:space="0" w:color="auto"/>
        <w:right w:val="none" w:sz="0" w:space="0" w:color="auto"/>
      </w:divBdr>
    </w:div>
    <w:div w:id="216858742">
      <w:bodyDiv w:val="1"/>
      <w:marLeft w:val="0"/>
      <w:marRight w:val="0"/>
      <w:marTop w:val="0"/>
      <w:marBottom w:val="0"/>
      <w:divBdr>
        <w:top w:val="none" w:sz="0" w:space="0" w:color="auto"/>
        <w:left w:val="none" w:sz="0" w:space="0" w:color="auto"/>
        <w:bottom w:val="none" w:sz="0" w:space="0" w:color="auto"/>
        <w:right w:val="none" w:sz="0" w:space="0" w:color="auto"/>
      </w:divBdr>
      <w:divsChild>
        <w:div w:id="1358312977">
          <w:marLeft w:val="0"/>
          <w:marRight w:val="0"/>
          <w:marTop w:val="0"/>
          <w:marBottom w:val="0"/>
          <w:divBdr>
            <w:top w:val="single" w:sz="6" w:space="0" w:color="E5E5E5"/>
            <w:left w:val="none" w:sz="0" w:space="0" w:color="auto"/>
            <w:bottom w:val="single" w:sz="18" w:space="0" w:color="000000"/>
            <w:right w:val="none" w:sz="0" w:space="0" w:color="auto"/>
          </w:divBdr>
          <w:divsChild>
            <w:div w:id="1000307115">
              <w:marLeft w:val="0"/>
              <w:marRight w:val="0"/>
              <w:marTop w:val="0"/>
              <w:marBottom w:val="0"/>
              <w:divBdr>
                <w:top w:val="none" w:sz="0" w:space="0" w:color="auto"/>
                <w:left w:val="none" w:sz="0" w:space="0" w:color="auto"/>
                <w:bottom w:val="none" w:sz="0" w:space="0" w:color="auto"/>
                <w:right w:val="none" w:sz="0" w:space="0" w:color="auto"/>
              </w:divBdr>
              <w:divsChild>
                <w:div w:id="12362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4091">
          <w:marLeft w:val="0"/>
          <w:marRight w:val="0"/>
          <w:marTop w:val="0"/>
          <w:marBottom w:val="0"/>
          <w:divBdr>
            <w:top w:val="none" w:sz="0" w:space="0" w:color="auto"/>
            <w:left w:val="none" w:sz="0" w:space="0" w:color="auto"/>
            <w:bottom w:val="none" w:sz="0" w:space="0" w:color="auto"/>
            <w:right w:val="none" w:sz="0" w:space="0" w:color="auto"/>
          </w:divBdr>
          <w:divsChild>
            <w:div w:id="1062753070">
              <w:marLeft w:val="0"/>
              <w:marRight w:val="0"/>
              <w:marTop w:val="0"/>
              <w:marBottom w:val="0"/>
              <w:divBdr>
                <w:top w:val="none" w:sz="0" w:space="0" w:color="auto"/>
                <w:left w:val="none" w:sz="0" w:space="0" w:color="auto"/>
                <w:bottom w:val="none" w:sz="0" w:space="0" w:color="auto"/>
                <w:right w:val="none" w:sz="0" w:space="0" w:color="auto"/>
              </w:divBdr>
              <w:divsChild>
                <w:div w:id="628244209">
                  <w:marLeft w:val="0"/>
                  <w:marRight w:val="0"/>
                  <w:marTop w:val="0"/>
                  <w:marBottom w:val="0"/>
                  <w:divBdr>
                    <w:top w:val="none" w:sz="0" w:space="0" w:color="auto"/>
                    <w:left w:val="none" w:sz="0" w:space="0" w:color="auto"/>
                    <w:bottom w:val="none" w:sz="0" w:space="0" w:color="auto"/>
                    <w:right w:val="none" w:sz="0" w:space="0" w:color="auto"/>
                  </w:divBdr>
                  <w:divsChild>
                    <w:div w:id="1566792825">
                      <w:marLeft w:val="0"/>
                      <w:marRight w:val="0"/>
                      <w:marTop w:val="0"/>
                      <w:marBottom w:val="300"/>
                      <w:divBdr>
                        <w:top w:val="none" w:sz="0" w:space="0" w:color="auto"/>
                        <w:left w:val="none" w:sz="0" w:space="0" w:color="auto"/>
                        <w:bottom w:val="none" w:sz="0" w:space="0" w:color="auto"/>
                        <w:right w:val="none" w:sz="0" w:space="0" w:color="auto"/>
                      </w:divBdr>
                      <w:divsChild>
                        <w:div w:id="855382073">
                          <w:marLeft w:val="0"/>
                          <w:marRight w:val="0"/>
                          <w:marTop w:val="0"/>
                          <w:marBottom w:val="225"/>
                          <w:divBdr>
                            <w:top w:val="single" w:sz="6" w:space="11" w:color="E5E5E5"/>
                            <w:left w:val="single" w:sz="6" w:space="11" w:color="E5E5E5"/>
                            <w:bottom w:val="single" w:sz="6" w:space="1" w:color="E5E5E5"/>
                            <w:right w:val="single" w:sz="6" w:space="11" w:color="E5E5E5"/>
                          </w:divBdr>
                          <w:divsChild>
                            <w:div w:id="103573399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217129417">
      <w:bodyDiv w:val="1"/>
      <w:marLeft w:val="0"/>
      <w:marRight w:val="0"/>
      <w:marTop w:val="0"/>
      <w:marBottom w:val="0"/>
      <w:divBdr>
        <w:top w:val="none" w:sz="0" w:space="0" w:color="auto"/>
        <w:left w:val="none" w:sz="0" w:space="0" w:color="auto"/>
        <w:bottom w:val="none" w:sz="0" w:space="0" w:color="auto"/>
        <w:right w:val="none" w:sz="0" w:space="0" w:color="auto"/>
      </w:divBdr>
      <w:divsChild>
        <w:div w:id="1789005043">
          <w:marLeft w:val="0"/>
          <w:marRight w:val="0"/>
          <w:marTop w:val="0"/>
          <w:marBottom w:val="150"/>
          <w:divBdr>
            <w:top w:val="none" w:sz="0" w:space="0" w:color="auto"/>
            <w:left w:val="none" w:sz="0" w:space="0" w:color="auto"/>
            <w:bottom w:val="none" w:sz="0" w:space="0" w:color="auto"/>
            <w:right w:val="none" w:sz="0" w:space="0" w:color="auto"/>
          </w:divBdr>
          <w:divsChild>
            <w:div w:id="165287079">
              <w:marLeft w:val="0"/>
              <w:marRight w:val="0"/>
              <w:marTop w:val="0"/>
              <w:marBottom w:val="0"/>
              <w:divBdr>
                <w:top w:val="none" w:sz="0" w:space="0" w:color="auto"/>
                <w:left w:val="none" w:sz="0" w:space="0" w:color="auto"/>
                <w:bottom w:val="none" w:sz="0" w:space="0" w:color="auto"/>
                <w:right w:val="none" w:sz="0" w:space="0" w:color="auto"/>
              </w:divBdr>
              <w:divsChild>
                <w:div w:id="99989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2957">
          <w:marLeft w:val="0"/>
          <w:marRight w:val="0"/>
          <w:marTop w:val="0"/>
          <w:marBottom w:val="150"/>
          <w:divBdr>
            <w:top w:val="none" w:sz="0" w:space="0" w:color="auto"/>
            <w:left w:val="none" w:sz="0" w:space="0" w:color="auto"/>
            <w:bottom w:val="none" w:sz="0" w:space="0" w:color="auto"/>
            <w:right w:val="none" w:sz="0" w:space="0" w:color="auto"/>
          </w:divBdr>
        </w:div>
        <w:div w:id="19283112">
          <w:marLeft w:val="0"/>
          <w:marRight w:val="0"/>
          <w:marTop w:val="0"/>
          <w:marBottom w:val="0"/>
          <w:divBdr>
            <w:top w:val="none" w:sz="0" w:space="0" w:color="auto"/>
            <w:left w:val="none" w:sz="0" w:space="0" w:color="auto"/>
            <w:bottom w:val="none" w:sz="0" w:space="0" w:color="auto"/>
            <w:right w:val="none" w:sz="0" w:space="0" w:color="auto"/>
          </w:divBdr>
          <w:divsChild>
            <w:div w:id="18114840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7325848">
      <w:bodyDiv w:val="1"/>
      <w:marLeft w:val="0"/>
      <w:marRight w:val="0"/>
      <w:marTop w:val="0"/>
      <w:marBottom w:val="0"/>
      <w:divBdr>
        <w:top w:val="none" w:sz="0" w:space="0" w:color="auto"/>
        <w:left w:val="none" w:sz="0" w:space="0" w:color="auto"/>
        <w:bottom w:val="none" w:sz="0" w:space="0" w:color="auto"/>
        <w:right w:val="none" w:sz="0" w:space="0" w:color="auto"/>
      </w:divBdr>
      <w:divsChild>
        <w:div w:id="1497114577">
          <w:marLeft w:val="0"/>
          <w:marRight w:val="0"/>
          <w:marTop w:val="0"/>
          <w:marBottom w:val="0"/>
          <w:divBdr>
            <w:top w:val="none" w:sz="0" w:space="0" w:color="auto"/>
            <w:left w:val="none" w:sz="0" w:space="0" w:color="auto"/>
            <w:bottom w:val="none" w:sz="0" w:space="0" w:color="auto"/>
            <w:right w:val="none" w:sz="0" w:space="0" w:color="auto"/>
          </w:divBdr>
          <w:divsChild>
            <w:div w:id="774902114">
              <w:marLeft w:val="0"/>
              <w:marRight w:val="0"/>
              <w:marTop w:val="0"/>
              <w:marBottom w:val="0"/>
              <w:divBdr>
                <w:top w:val="none" w:sz="0" w:space="0" w:color="auto"/>
                <w:left w:val="none" w:sz="0" w:space="0" w:color="auto"/>
                <w:bottom w:val="none" w:sz="0" w:space="0" w:color="auto"/>
                <w:right w:val="none" w:sz="0" w:space="0" w:color="auto"/>
              </w:divBdr>
              <w:divsChild>
                <w:div w:id="8291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2893">
          <w:marLeft w:val="0"/>
          <w:marRight w:val="0"/>
          <w:marTop w:val="0"/>
          <w:marBottom w:val="75"/>
          <w:divBdr>
            <w:top w:val="none" w:sz="0" w:space="0" w:color="auto"/>
            <w:left w:val="none" w:sz="0" w:space="0" w:color="auto"/>
            <w:bottom w:val="none" w:sz="0" w:space="0" w:color="auto"/>
            <w:right w:val="none" w:sz="0" w:space="0" w:color="auto"/>
          </w:divBdr>
        </w:div>
        <w:div w:id="930626038">
          <w:marLeft w:val="0"/>
          <w:marRight w:val="0"/>
          <w:marTop w:val="0"/>
          <w:marBottom w:val="300"/>
          <w:divBdr>
            <w:top w:val="none" w:sz="0" w:space="0" w:color="auto"/>
            <w:left w:val="none" w:sz="0" w:space="0" w:color="auto"/>
            <w:bottom w:val="none" w:sz="0" w:space="0" w:color="auto"/>
            <w:right w:val="none" w:sz="0" w:space="0" w:color="auto"/>
          </w:divBdr>
          <w:divsChild>
            <w:div w:id="182792670">
              <w:marLeft w:val="0"/>
              <w:marRight w:val="0"/>
              <w:marTop w:val="0"/>
              <w:marBottom w:val="0"/>
              <w:divBdr>
                <w:top w:val="none" w:sz="0" w:space="0" w:color="auto"/>
                <w:left w:val="none" w:sz="0" w:space="0" w:color="auto"/>
                <w:bottom w:val="none" w:sz="0" w:space="0" w:color="auto"/>
                <w:right w:val="none" w:sz="0" w:space="0" w:color="auto"/>
              </w:divBdr>
            </w:div>
          </w:divsChild>
        </w:div>
        <w:div w:id="668600541">
          <w:marLeft w:val="0"/>
          <w:marRight w:val="0"/>
          <w:marTop w:val="0"/>
          <w:marBottom w:val="0"/>
          <w:divBdr>
            <w:top w:val="none" w:sz="0" w:space="0" w:color="auto"/>
            <w:left w:val="none" w:sz="0" w:space="0" w:color="auto"/>
            <w:bottom w:val="none" w:sz="0" w:space="0" w:color="auto"/>
            <w:right w:val="none" w:sz="0" w:space="0" w:color="auto"/>
          </w:divBdr>
        </w:div>
      </w:divsChild>
    </w:div>
    <w:div w:id="217478485">
      <w:bodyDiv w:val="1"/>
      <w:marLeft w:val="0"/>
      <w:marRight w:val="0"/>
      <w:marTop w:val="0"/>
      <w:marBottom w:val="0"/>
      <w:divBdr>
        <w:top w:val="none" w:sz="0" w:space="0" w:color="auto"/>
        <w:left w:val="none" w:sz="0" w:space="0" w:color="auto"/>
        <w:bottom w:val="none" w:sz="0" w:space="0" w:color="auto"/>
        <w:right w:val="none" w:sz="0" w:space="0" w:color="auto"/>
      </w:divBdr>
      <w:divsChild>
        <w:div w:id="847982712">
          <w:marLeft w:val="0"/>
          <w:marRight w:val="0"/>
          <w:marTop w:val="0"/>
          <w:marBottom w:val="0"/>
          <w:divBdr>
            <w:top w:val="none" w:sz="0" w:space="0" w:color="auto"/>
            <w:left w:val="none" w:sz="0" w:space="0" w:color="auto"/>
            <w:bottom w:val="none" w:sz="0" w:space="0" w:color="auto"/>
            <w:right w:val="none" w:sz="0" w:space="0" w:color="auto"/>
          </w:divBdr>
        </w:div>
      </w:divsChild>
    </w:div>
    <w:div w:id="217981235">
      <w:bodyDiv w:val="1"/>
      <w:marLeft w:val="0"/>
      <w:marRight w:val="0"/>
      <w:marTop w:val="0"/>
      <w:marBottom w:val="0"/>
      <w:divBdr>
        <w:top w:val="none" w:sz="0" w:space="0" w:color="auto"/>
        <w:left w:val="none" w:sz="0" w:space="0" w:color="auto"/>
        <w:bottom w:val="none" w:sz="0" w:space="0" w:color="auto"/>
        <w:right w:val="none" w:sz="0" w:space="0" w:color="auto"/>
      </w:divBdr>
      <w:divsChild>
        <w:div w:id="1018846652">
          <w:marLeft w:val="0"/>
          <w:marRight w:val="0"/>
          <w:marTop w:val="0"/>
          <w:marBottom w:val="150"/>
          <w:divBdr>
            <w:top w:val="none" w:sz="0" w:space="0" w:color="auto"/>
            <w:left w:val="none" w:sz="0" w:space="0" w:color="auto"/>
            <w:bottom w:val="none" w:sz="0" w:space="0" w:color="auto"/>
            <w:right w:val="none" w:sz="0" w:space="0" w:color="auto"/>
          </w:divBdr>
        </w:div>
      </w:divsChild>
    </w:div>
    <w:div w:id="218443904">
      <w:bodyDiv w:val="1"/>
      <w:marLeft w:val="0"/>
      <w:marRight w:val="0"/>
      <w:marTop w:val="0"/>
      <w:marBottom w:val="0"/>
      <w:divBdr>
        <w:top w:val="none" w:sz="0" w:space="0" w:color="auto"/>
        <w:left w:val="none" w:sz="0" w:space="0" w:color="auto"/>
        <w:bottom w:val="none" w:sz="0" w:space="0" w:color="auto"/>
        <w:right w:val="none" w:sz="0" w:space="0" w:color="auto"/>
      </w:divBdr>
      <w:divsChild>
        <w:div w:id="375081508">
          <w:marLeft w:val="0"/>
          <w:marRight w:val="0"/>
          <w:marTop w:val="0"/>
          <w:marBottom w:val="150"/>
          <w:divBdr>
            <w:top w:val="none" w:sz="0" w:space="0" w:color="auto"/>
            <w:left w:val="none" w:sz="0" w:space="0" w:color="auto"/>
            <w:bottom w:val="none" w:sz="0" w:space="0" w:color="auto"/>
            <w:right w:val="none" w:sz="0" w:space="0" w:color="auto"/>
          </w:divBdr>
          <w:divsChild>
            <w:div w:id="2139258289">
              <w:marLeft w:val="0"/>
              <w:marRight w:val="0"/>
              <w:marTop w:val="0"/>
              <w:marBottom w:val="0"/>
              <w:divBdr>
                <w:top w:val="none" w:sz="0" w:space="0" w:color="auto"/>
                <w:left w:val="none" w:sz="0" w:space="0" w:color="auto"/>
                <w:bottom w:val="none" w:sz="0" w:space="0" w:color="auto"/>
                <w:right w:val="none" w:sz="0" w:space="0" w:color="auto"/>
              </w:divBdr>
            </w:div>
          </w:divsChild>
        </w:div>
        <w:div w:id="1966958009">
          <w:marLeft w:val="0"/>
          <w:marRight w:val="0"/>
          <w:marTop w:val="0"/>
          <w:marBottom w:val="150"/>
          <w:divBdr>
            <w:top w:val="none" w:sz="0" w:space="0" w:color="auto"/>
            <w:left w:val="none" w:sz="0" w:space="0" w:color="auto"/>
            <w:bottom w:val="none" w:sz="0" w:space="0" w:color="auto"/>
            <w:right w:val="none" w:sz="0" w:space="0" w:color="auto"/>
          </w:divBdr>
        </w:div>
        <w:div w:id="647440257">
          <w:marLeft w:val="0"/>
          <w:marRight w:val="0"/>
          <w:marTop w:val="0"/>
          <w:marBottom w:val="0"/>
          <w:divBdr>
            <w:top w:val="none" w:sz="0" w:space="0" w:color="auto"/>
            <w:left w:val="none" w:sz="0" w:space="0" w:color="auto"/>
            <w:bottom w:val="none" w:sz="0" w:space="0" w:color="auto"/>
            <w:right w:val="none" w:sz="0" w:space="0" w:color="auto"/>
          </w:divBdr>
          <w:divsChild>
            <w:div w:id="8844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9166">
      <w:bodyDiv w:val="1"/>
      <w:marLeft w:val="0"/>
      <w:marRight w:val="0"/>
      <w:marTop w:val="0"/>
      <w:marBottom w:val="0"/>
      <w:divBdr>
        <w:top w:val="none" w:sz="0" w:space="0" w:color="auto"/>
        <w:left w:val="none" w:sz="0" w:space="0" w:color="auto"/>
        <w:bottom w:val="none" w:sz="0" w:space="0" w:color="auto"/>
        <w:right w:val="none" w:sz="0" w:space="0" w:color="auto"/>
      </w:divBdr>
      <w:divsChild>
        <w:div w:id="1738824811">
          <w:marLeft w:val="0"/>
          <w:marRight w:val="0"/>
          <w:marTop w:val="0"/>
          <w:marBottom w:val="0"/>
          <w:divBdr>
            <w:top w:val="none" w:sz="0" w:space="0" w:color="auto"/>
            <w:left w:val="none" w:sz="0" w:space="0" w:color="auto"/>
            <w:bottom w:val="dotted" w:sz="6" w:space="4" w:color="DDDDDD"/>
            <w:right w:val="none" w:sz="0" w:space="0" w:color="auto"/>
          </w:divBdr>
          <w:divsChild>
            <w:div w:id="5898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40575">
      <w:bodyDiv w:val="1"/>
      <w:marLeft w:val="0"/>
      <w:marRight w:val="0"/>
      <w:marTop w:val="0"/>
      <w:marBottom w:val="0"/>
      <w:divBdr>
        <w:top w:val="none" w:sz="0" w:space="0" w:color="auto"/>
        <w:left w:val="none" w:sz="0" w:space="0" w:color="auto"/>
        <w:bottom w:val="none" w:sz="0" w:space="0" w:color="auto"/>
        <w:right w:val="none" w:sz="0" w:space="0" w:color="auto"/>
      </w:divBdr>
      <w:divsChild>
        <w:div w:id="1647856592">
          <w:marLeft w:val="0"/>
          <w:marRight w:val="0"/>
          <w:marTop w:val="0"/>
          <w:marBottom w:val="0"/>
          <w:divBdr>
            <w:top w:val="none" w:sz="0" w:space="0" w:color="auto"/>
            <w:left w:val="none" w:sz="0" w:space="0" w:color="auto"/>
            <w:bottom w:val="dotted" w:sz="6" w:space="4" w:color="DDDDDD"/>
            <w:right w:val="none" w:sz="0" w:space="0" w:color="auto"/>
          </w:divBdr>
          <w:divsChild>
            <w:div w:id="7635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8422">
      <w:bodyDiv w:val="1"/>
      <w:marLeft w:val="0"/>
      <w:marRight w:val="0"/>
      <w:marTop w:val="0"/>
      <w:marBottom w:val="0"/>
      <w:divBdr>
        <w:top w:val="none" w:sz="0" w:space="0" w:color="auto"/>
        <w:left w:val="none" w:sz="0" w:space="0" w:color="auto"/>
        <w:bottom w:val="none" w:sz="0" w:space="0" w:color="auto"/>
        <w:right w:val="none" w:sz="0" w:space="0" w:color="auto"/>
      </w:divBdr>
    </w:div>
    <w:div w:id="219900496">
      <w:bodyDiv w:val="1"/>
      <w:marLeft w:val="0"/>
      <w:marRight w:val="0"/>
      <w:marTop w:val="0"/>
      <w:marBottom w:val="0"/>
      <w:divBdr>
        <w:top w:val="none" w:sz="0" w:space="0" w:color="auto"/>
        <w:left w:val="none" w:sz="0" w:space="0" w:color="auto"/>
        <w:bottom w:val="none" w:sz="0" w:space="0" w:color="auto"/>
        <w:right w:val="none" w:sz="0" w:space="0" w:color="auto"/>
      </w:divBdr>
      <w:divsChild>
        <w:div w:id="1047992637">
          <w:marLeft w:val="0"/>
          <w:marRight w:val="0"/>
          <w:marTop w:val="0"/>
          <w:marBottom w:val="0"/>
          <w:divBdr>
            <w:top w:val="none" w:sz="0" w:space="8" w:color="auto"/>
            <w:left w:val="none" w:sz="0" w:space="2" w:color="auto"/>
            <w:bottom w:val="single" w:sz="6" w:space="8" w:color="DDDDDD"/>
            <w:right w:val="none" w:sz="0" w:space="0" w:color="auto"/>
          </w:divBdr>
        </w:div>
        <w:div w:id="1293101503">
          <w:marLeft w:val="0"/>
          <w:marRight w:val="0"/>
          <w:marTop w:val="150"/>
          <w:marBottom w:val="0"/>
          <w:divBdr>
            <w:top w:val="none" w:sz="0" w:space="0" w:color="auto"/>
            <w:left w:val="none" w:sz="0" w:space="0" w:color="auto"/>
            <w:bottom w:val="none" w:sz="0" w:space="0" w:color="auto"/>
            <w:right w:val="none" w:sz="0" w:space="0" w:color="auto"/>
          </w:divBdr>
          <w:divsChild>
            <w:div w:id="12888530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9900811">
      <w:bodyDiv w:val="1"/>
      <w:marLeft w:val="0"/>
      <w:marRight w:val="0"/>
      <w:marTop w:val="0"/>
      <w:marBottom w:val="0"/>
      <w:divBdr>
        <w:top w:val="none" w:sz="0" w:space="0" w:color="auto"/>
        <w:left w:val="none" w:sz="0" w:space="0" w:color="auto"/>
        <w:bottom w:val="none" w:sz="0" w:space="0" w:color="auto"/>
        <w:right w:val="none" w:sz="0" w:space="0" w:color="auto"/>
      </w:divBdr>
    </w:div>
    <w:div w:id="220873512">
      <w:bodyDiv w:val="1"/>
      <w:marLeft w:val="0"/>
      <w:marRight w:val="0"/>
      <w:marTop w:val="0"/>
      <w:marBottom w:val="0"/>
      <w:divBdr>
        <w:top w:val="none" w:sz="0" w:space="0" w:color="auto"/>
        <w:left w:val="none" w:sz="0" w:space="0" w:color="auto"/>
        <w:bottom w:val="none" w:sz="0" w:space="0" w:color="auto"/>
        <w:right w:val="none" w:sz="0" w:space="0" w:color="auto"/>
      </w:divBdr>
      <w:divsChild>
        <w:div w:id="1388457320">
          <w:marLeft w:val="0"/>
          <w:marRight w:val="0"/>
          <w:marTop w:val="0"/>
          <w:marBottom w:val="0"/>
          <w:divBdr>
            <w:top w:val="none" w:sz="0" w:space="0" w:color="auto"/>
            <w:left w:val="none" w:sz="0" w:space="0" w:color="auto"/>
            <w:bottom w:val="dotted" w:sz="6" w:space="4" w:color="DDDDDD"/>
            <w:right w:val="none" w:sz="0" w:space="0" w:color="auto"/>
          </w:divBdr>
          <w:divsChild>
            <w:div w:id="10263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50706">
      <w:bodyDiv w:val="1"/>
      <w:marLeft w:val="0"/>
      <w:marRight w:val="0"/>
      <w:marTop w:val="0"/>
      <w:marBottom w:val="0"/>
      <w:divBdr>
        <w:top w:val="none" w:sz="0" w:space="0" w:color="auto"/>
        <w:left w:val="none" w:sz="0" w:space="0" w:color="auto"/>
        <w:bottom w:val="none" w:sz="0" w:space="0" w:color="auto"/>
        <w:right w:val="none" w:sz="0" w:space="0" w:color="auto"/>
      </w:divBdr>
      <w:divsChild>
        <w:div w:id="567425564">
          <w:marLeft w:val="0"/>
          <w:marRight w:val="0"/>
          <w:marTop w:val="0"/>
          <w:marBottom w:val="150"/>
          <w:divBdr>
            <w:top w:val="none" w:sz="0" w:space="0" w:color="auto"/>
            <w:left w:val="none" w:sz="0" w:space="0" w:color="auto"/>
            <w:bottom w:val="none" w:sz="0" w:space="0" w:color="auto"/>
            <w:right w:val="none" w:sz="0" w:space="0" w:color="auto"/>
          </w:divBdr>
        </w:div>
        <w:div w:id="1726949332">
          <w:marLeft w:val="0"/>
          <w:marRight w:val="0"/>
          <w:marTop w:val="0"/>
          <w:marBottom w:val="0"/>
          <w:divBdr>
            <w:top w:val="none" w:sz="0" w:space="0" w:color="auto"/>
            <w:left w:val="none" w:sz="0" w:space="0" w:color="auto"/>
            <w:bottom w:val="none" w:sz="0" w:space="0" w:color="auto"/>
            <w:right w:val="none" w:sz="0" w:space="0" w:color="auto"/>
          </w:divBdr>
        </w:div>
      </w:divsChild>
    </w:div>
    <w:div w:id="221601699">
      <w:bodyDiv w:val="1"/>
      <w:marLeft w:val="0"/>
      <w:marRight w:val="0"/>
      <w:marTop w:val="0"/>
      <w:marBottom w:val="0"/>
      <w:divBdr>
        <w:top w:val="none" w:sz="0" w:space="0" w:color="auto"/>
        <w:left w:val="none" w:sz="0" w:space="0" w:color="auto"/>
        <w:bottom w:val="none" w:sz="0" w:space="0" w:color="auto"/>
        <w:right w:val="none" w:sz="0" w:space="0" w:color="auto"/>
      </w:divBdr>
    </w:div>
    <w:div w:id="221718751">
      <w:bodyDiv w:val="1"/>
      <w:marLeft w:val="0"/>
      <w:marRight w:val="0"/>
      <w:marTop w:val="0"/>
      <w:marBottom w:val="0"/>
      <w:divBdr>
        <w:top w:val="none" w:sz="0" w:space="0" w:color="auto"/>
        <w:left w:val="none" w:sz="0" w:space="0" w:color="auto"/>
        <w:bottom w:val="none" w:sz="0" w:space="0" w:color="auto"/>
        <w:right w:val="none" w:sz="0" w:space="0" w:color="auto"/>
      </w:divBdr>
      <w:divsChild>
        <w:div w:id="89859096">
          <w:marLeft w:val="0"/>
          <w:marRight w:val="0"/>
          <w:marTop w:val="0"/>
          <w:marBottom w:val="150"/>
          <w:divBdr>
            <w:top w:val="none" w:sz="0" w:space="0" w:color="auto"/>
            <w:left w:val="none" w:sz="0" w:space="0" w:color="auto"/>
            <w:bottom w:val="none" w:sz="0" w:space="0" w:color="auto"/>
            <w:right w:val="none" w:sz="0" w:space="0" w:color="auto"/>
          </w:divBdr>
        </w:div>
        <w:div w:id="522133821">
          <w:marLeft w:val="0"/>
          <w:marRight w:val="0"/>
          <w:marTop w:val="0"/>
          <w:marBottom w:val="150"/>
          <w:divBdr>
            <w:top w:val="none" w:sz="0" w:space="0" w:color="auto"/>
            <w:left w:val="none" w:sz="0" w:space="0" w:color="auto"/>
            <w:bottom w:val="none" w:sz="0" w:space="0" w:color="auto"/>
            <w:right w:val="none" w:sz="0" w:space="0" w:color="auto"/>
          </w:divBdr>
        </w:div>
        <w:div w:id="708183496">
          <w:marLeft w:val="0"/>
          <w:marRight w:val="0"/>
          <w:marTop w:val="0"/>
          <w:marBottom w:val="150"/>
          <w:divBdr>
            <w:top w:val="none" w:sz="0" w:space="0" w:color="auto"/>
            <w:left w:val="none" w:sz="0" w:space="0" w:color="auto"/>
            <w:bottom w:val="none" w:sz="0" w:space="0" w:color="auto"/>
            <w:right w:val="none" w:sz="0" w:space="0" w:color="auto"/>
          </w:divBdr>
        </w:div>
        <w:div w:id="837621341">
          <w:marLeft w:val="0"/>
          <w:marRight w:val="0"/>
          <w:marTop w:val="0"/>
          <w:marBottom w:val="150"/>
          <w:divBdr>
            <w:top w:val="none" w:sz="0" w:space="0" w:color="auto"/>
            <w:left w:val="none" w:sz="0" w:space="0" w:color="auto"/>
            <w:bottom w:val="none" w:sz="0" w:space="0" w:color="auto"/>
            <w:right w:val="none" w:sz="0" w:space="0" w:color="auto"/>
          </w:divBdr>
        </w:div>
        <w:div w:id="875385598">
          <w:marLeft w:val="0"/>
          <w:marRight w:val="0"/>
          <w:marTop w:val="0"/>
          <w:marBottom w:val="150"/>
          <w:divBdr>
            <w:top w:val="none" w:sz="0" w:space="0" w:color="auto"/>
            <w:left w:val="none" w:sz="0" w:space="0" w:color="auto"/>
            <w:bottom w:val="none" w:sz="0" w:space="0" w:color="auto"/>
            <w:right w:val="none" w:sz="0" w:space="0" w:color="auto"/>
          </w:divBdr>
        </w:div>
        <w:div w:id="942228709">
          <w:marLeft w:val="0"/>
          <w:marRight w:val="0"/>
          <w:marTop w:val="0"/>
          <w:marBottom w:val="150"/>
          <w:divBdr>
            <w:top w:val="none" w:sz="0" w:space="0" w:color="auto"/>
            <w:left w:val="none" w:sz="0" w:space="0" w:color="auto"/>
            <w:bottom w:val="none" w:sz="0" w:space="0" w:color="auto"/>
            <w:right w:val="none" w:sz="0" w:space="0" w:color="auto"/>
          </w:divBdr>
        </w:div>
        <w:div w:id="1101268071">
          <w:marLeft w:val="0"/>
          <w:marRight w:val="0"/>
          <w:marTop w:val="0"/>
          <w:marBottom w:val="150"/>
          <w:divBdr>
            <w:top w:val="none" w:sz="0" w:space="0" w:color="auto"/>
            <w:left w:val="none" w:sz="0" w:space="0" w:color="auto"/>
            <w:bottom w:val="none" w:sz="0" w:space="0" w:color="auto"/>
            <w:right w:val="none" w:sz="0" w:space="0" w:color="auto"/>
          </w:divBdr>
        </w:div>
        <w:div w:id="1124272092">
          <w:marLeft w:val="0"/>
          <w:marRight w:val="0"/>
          <w:marTop w:val="0"/>
          <w:marBottom w:val="150"/>
          <w:divBdr>
            <w:top w:val="none" w:sz="0" w:space="0" w:color="auto"/>
            <w:left w:val="none" w:sz="0" w:space="0" w:color="auto"/>
            <w:bottom w:val="none" w:sz="0" w:space="0" w:color="auto"/>
            <w:right w:val="none" w:sz="0" w:space="0" w:color="auto"/>
          </w:divBdr>
        </w:div>
        <w:div w:id="1604992886">
          <w:marLeft w:val="0"/>
          <w:marRight w:val="0"/>
          <w:marTop w:val="0"/>
          <w:marBottom w:val="150"/>
          <w:divBdr>
            <w:top w:val="none" w:sz="0" w:space="0" w:color="auto"/>
            <w:left w:val="none" w:sz="0" w:space="0" w:color="auto"/>
            <w:bottom w:val="none" w:sz="0" w:space="0" w:color="auto"/>
            <w:right w:val="none" w:sz="0" w:space="0" w:color="auto"/>
          </w:divBdr>
        </w:div>
        <w:div w:id="1683235886">
          <w:marLeft w:val="0"/>
          <w:marRight w:val="0"/>
          <w:marTop w:val="0"/>
          <w:marBottom w:val="150"/>
          <w:divBdr>
            <w:top w:val="none" w:sz="0" w:space="0" w:color="auto"/>
            <w:left w:val="none" w:sz="0" w:space="0" w:color="auto"/>
            <w:bottom w:val="none" w:sz="0" w:space="0" w:color="auto"/>
            <w:right w:val="none" w:sz="0" w:space="0" w:color="auto"/>
          </w:divBdr>
        </w:div>
        <w:div w:id="1818960014">
          <w:marLeft w:val="0"/>
          <w:marRight w:val="0"/>
          <w:marTop w:val="0"/>
          <w:marBottom w:val="150"/>
          <w:divBdr>
            <w:top w:val="none" w:sz="0" w:space="0" w:color="auto"/>
            <w:left w:val="none" w:sz="0" w:space="0" w:color="auto"/>
            <w:bottom w:val="none" w:sz="0" w:space="0" w:color="auto"/>
            <w:right w:val="none" w:sz="0" w:space="0" w:color="auto"/>
          </w:divBdr>
        </w:div>
        <w:div w:id="1895771405">
          <w:marLeft w:val="0"/>
          <w:marRight w:val="0"/>
          <w:marTop w:val="0"/>
          <w:marBottom w:val="150"/>
          <w:divBdr>
            <w:top w:val="none" w:sz="0" w:space="0" w:color="auto"/>
            <w:left w:val="none" w:sz="0" w:space="0" w:color="auto"/>
            <w:bottom w:val="none" w:sz="0" w:space="0" w:color="auto"/>
            <w:right w:val="none" w:sz="0" w:space="0" w:color="auto"/>
          </w:divBdr>
        </w:div>
        <w:div w:id="2058238324">
          <w:marLeft w:val="0"/>
          <w:marRight w:val="0"/>
          <w:marTop w:val="0"/>
          <w:marBottom w:val="150"/>
          <w:divBdr>
            <w:top w:val="none" w:sz="0" w:space="0" w:color="auto"/>
            <w:left w:val="none" w:sz="0" w:space="0" w:color="auto"/>
            <w:bottom w:val="none" w:sz="0" w:space="0" w:color="auto"/>
            <w:right w:val="none" w:sz="0" w:space="0" w:color="auto"/>
          </w:divBdr>
        </w:div>
      </w:divsChild>
    </w:div>
    <w:div w:id="221791051">
      <w:bodyDiv w:val="1"/>
      <w:marLeft w:val="0"/>
      <w:marRight w:val="0"/>
      <w:marTop w:val="0"/>
      <w:marBottom w:val="0"/>
      <w:divBdr>
        <w:top w:val="none" w:sz="0" w:space="0" w:color="auto"/>
        <w:left w:val="none" w:sz="0" w:space="0" w:color="auto"/>
        <w:bottom w:val="none" w:sz="0" w:space="0" w:color="auto"/>
        <w:right w:val="none" w:sz="0" w:space="0" w:color="auto"/>
      </w:divBdr>
    </w:div>
    <w:div w:id="221870689">
      <w:bodyDiv w:val="1"/>
      <w:marLeft w:val="0"/>
      <w:marRight w:val="0"/>
      <w:marTop w:val="0"/>
      <w:marBottom w:val="0"/>
      <w:divBdr>
        <w:top w:val="none" w:sz="0" w:space="0" w:color="auto"/>
        <w:left w:val="none" w:sz="0" w:space="0" w:color="auto"/>
        <w:bottom w:val="none" w:sz="0" w:space="0" w:color="auto"/>
        <w:right w:val="none" w:sz="0" w:space="0" w:color="auto"/>
      </w:divBdr>
    </w:div>
    <w:div w:id="223028480">
      <w:bodyDiv w:val="1"/>
      <w:marLeft w:val="0"/>
      <w:marRight w:val="0"/>
      <w:marTop w:val="0"/>
      <w:marBottom w:val="0"/>
      <w:divBdr>
        <w:top w:val="none" w:sz="0" w:space="0" w:color="auto"/>
        <w:left w:val="none" w:sz="0" w:space="0" w:color="auto"/>
        <w:bottom w:val="none" w:sz="0" w:space="0" w:color="auto"/>
        <w:right w:val="none" w:sz="0" w:space="0" w:color="auto"/>
      </w:divBdr>
      <w:divsChild>
        <w:div w:id="1688173023">
          <w:marLeft w:val="0"/>
          <w:marRight w:val="0"/>
          <w:marTop w:val="0"/>
          <w:marBottom w:val="0"/>
          <w:divBdr>
            <w:top w:val="none" w:sz="0" w:space="0" w:color="auto"/>
            <w:left w:val="none" w:sz="0" w:space="0" w:color="auto"/>
            <w:bottom w:val="dotted" w:sz="6" w:space="4" w:color="DDDDDD"/>
            <w:right w:val="none" w:sz="0" w:space="0" w:color="auto"/>
          </w:divBdr>
          <w:divsChild>
            <w:div w:id="7937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01037">
      <w:bodyDiv w:val="1"/>
      <w:marLeft w:val="0"/>
      <w:marRight w:val="0"/>
      <w:marTop w:val="0"/>
      <w:marBottom w:val="0"/>
      <w:divBdr>
        <w:top w:val="none" w:sz="0" w:space="0" w:color="auto"/>
        <w:left w:val="none" w:sz="0" w:space="0" w:color="auto"/>
        <w:bottom w:val="none" w:sz="0" w:space="0" w:color="auto"/>
        <w:right w:val="none" w:sz="0" w:space="0" w:color="auto"/>
      </w:divBdr>
      <w:divsChild>
        <w:div w:id="251162392">
          <w:marLeft w:val="0"/>
          <w:marRight w:val="0"/>
          <w:marTop w:val="0"/>
          <w:marBottom w:val="0"/>
          <w:divBdr>
            <w:top w:val="none" w:sz="0" w:space="0" w:color="auto"/>
            <w:left w:val="none" w:sz="0" w:space="0" w:color="auto"/>
            <w:bottom w:val="dotted" w:sz="6" w:space="4" w:color="DDDDDD"/>
            <w:right w:val="none" w:sz="0" w:space="0" w:color="auto"/>
          </w:divBdr>
        </w:div>
      </w:divsChild>
    </w:div>
    <w:div w:id="224031673">
      <w:bodyDiv w:val="1"/>
      <w:marLeft w:val="0"/>
      <w:marRight w:val="0"/>
      <w:marTop w:val="0"/>
      <w:marBottom w:val="0"/>
      <w:divBdr>
        <w:top w:val="none" w:sz="0" w:space="0" w:color="auto"/>
        <w:left w:val="none" w:sz="0" w:space="0" w:color="auto"/>
        <w:bottom w:val="none" w:sz="0" w:space="0" w:color="auto"/>
        <w:right w:val="none" w:sz="0" w:space="0" w:color="auto"/>
      </w:divBdr>
    </w:div>
    <w:div w:id="224071838">
      <w:bodyDiv w:val="1"/>
      <w:marLeft w:val="0"/>
      <w:marRight w:val="0"/>
      <w:marTop w:val="0"/>
      <w:marBottom w:val="0"/>
      <w:divBdr>
        <w:top w:val="none" w:sz="0" w:space="0" w:color="auto"/>
        <w:left w:val="none" w:sz="0" w:space="0" w:color="auto"/>
        <w:bottom w:val="none" w:sz="0" w:space="0" w:color="auto"/>
        <w:right w:val="none" w:sz="0" w:space="0" w:color="auto"/>
      </w:divBdr>
      <w:divsChild>
        <w:div w:id="451048420">
          <w:marLeft w:val="0"/>
          <w:marRight w:val="0"/>
          <w:marTop w:val="0"/>
          <w:marBottom w:val="0"/>
          <w:divBdr>
            <w:top w:val="none" w:sz="0" w:space="0" w:color="auto"/>
            <w:left w:val="none" w:sz="0" w:space="0" w:color="auto"/>
            <w:bottom w:val="none" w:sz="0" w:space="0" w:color="auto"/>
            <w:right w:val="none" w:sz="0" w:space="0" w:color="auto"/>
          </w:divBdr>
        </w:div>
      </w:divsChild>
    </w:div>
    <w:div w:id="224145936">
      <w:bodyDiv w:val="1"/>
      <w:marLeft w:val="0"/>
      <w:marRight w:val="0"/>
      <w:marTop w:val="0"/>
      <w:marBottom w:val="0"/>
      <w:divBdr>
        <w:top w:val="none" w:sz="0" w:space="0" w:color="auto"/>
        <w:left w:val="none" w:sz="0" w:space="0" w:color="auto"/>
        <w:bottom w:val="none" w:sz="0" w:space="0" w:color="auto"/>
        <w:right w:val="none" w:sz="0" w:space="0" w:color="auto"/>
      </w:divBdr>
      <w:divsChild>
        <w:div w:id="1079640418">
          <w:marLeft w:val="0"/>
          <w:marRight w:val="0"/>
          <w:marTop w:val="0"/>
          <w:marBottom w:val="0"/>
          <w:divBdr>
            <w:top w:val="none" w:sz="0" w:space="0" w:color="auto"/>
            <w:left w:val="none" w:sz="0" w:space="0" w:color="auto"/>
            <w:bottom w:val="none" w:sz="0" w:space="0" w:color="auto"/>
            <w:right w:val="none" w:sz="0" w:space="0" w:color="auto"/>
          </w:divBdr>
          <w:divsChild>
            <w:div w:id="2006784107">
              <w:marLeft w:val="0"/>
              <w:marRight w:val="0"/>
              <w:marTop w:val="0"/>
              <w:marBottom w:val="0"/>
              <w:divBdr>
                <w:top w:val="none" w:sz="0" w:space="0" w:color="auto"/>
                <w:left w:val="none" w:sz="0" w:space="0" w:color="auto"/>
                <w:bottom w:val="none" w:sz="0" w:space="0" w:color="auto"/>
                <w:right w:val="none" w:sz="0" w:space="0" w:color="auto"/>
              </w:divBdr>
              <w:divsChild>
                <w:div w:id="696127445">
                  <w:marLeft w:val="0"/>
                  <w:marRight w:val="0"/>
                  <w:marTop w:val="0"/>
                  <w:marBottom w:val="0"/>
                  <w:divBdr>
                    <w:top w:val="none" w:sz="0" w:space="0" w:color="auto"/>
                    <w:left w:val="none" w:sz="0" w:space="0" w:color="auto"/>
                    <w:bottom w:val="none" w:sz="0" w:space="0" w:color="auto"/>
                    <w:right w:val="none" w:sz="0" w:space="0" w:color="auto"/>
                  </w:divBdr>
                  <w:divsChild>
                    <w:div w:id="1672564199">
                      <w:marLeft w:val="0"/>
                      <w:marRight w:val="0"/>
                      <w:marTop w:val="0"/>
                      <w:marBottom w:val="0"/>
                      <w:divBdr>
                        <w:top w:val="none" w:sz="0" w:space="0" w:color="auto"/>
                        <w:left w:val="none" w:sz="0" w:space="0" w:color="auto"/>
                        <w:bottom w:val="none" w:sz="0" w:space="0" w:color="auto"/>
                        <w:right w:val="none" w:sz="0" w:space="0" w:color="auto"/>
                      </w:divBdr>
                      <w:divsChild>
                        <w:div w:id="865603274">
                          <w:marLeft w:val="0"/>
                          <w:marRight w:val="0"/>
                          <w:marTop w:val="0"/>
                          <w:marBottom w:val="0"/>
                          <w:divBdr>
                            <w:top w:val="none" w:sz="0" w:space="0" w:color="auto"/>
                            <w:left w:val="none" w:sz="0" w:space="0" w:color="auto"/>
                            <w:bottom w:val="none" w:sz="0" w:space="0" w:color="auto"/>
                            <w:right w:val="none" w:sz="0" w:space="0" w:color="auto"/>
                          </w:divBdr>
                          <w:divsChild>
                            <w:div w:id="2040743402">
                              <w:marLeft w:val="0"/>
                              <w:marRight w:val="0"/>
                              <w:marTop w:val="0"/>
                              <w:marBottom w:val="0"/>
                              <w:divBdr>
                                <w:top w:val="none" w:sz="0" w:space="0" w:color="auto"/>
                                <w:left w:val="none" w:sz="0" w:space="0" w:color="auto"/>
                                <w:bottom w:val="none" w:sz="0" w:space="0" w:color="auto"/>
                                <w:right w:val="none" w:sz="0" w:space="0" w:color="auto"/>
                              </w:divBdr>
                              <w:divsChild>
                                <w:div w:id="289168460">
                                  <w:marLeft w:val="0"/>
                                  <w:marRight w:val="0"/>
                                  <w:marTop w:val="0"/>
                                  <w:marBottom w:val="0"/>
                                  <w:divBdr>
                                    <w:top w:val="none" w:sz="0" w:space="0" w:color="auto"/>
                                    <w:left w:val="none" w:sz="0" w:space="0" w:color="auto"/>
                                    <w:bottom w:val="none" w:sz="0" w:space="0" w:color="auto"/>
                                    <w:right w:val="none" w:sz="0" w:space="0" w:color="auto"/>
                                  </w:divBdr>
                                  <w:divsChild>
                                    <w:div w:id="146285397">
                                      <w:marLeft w:val="0"/>
                                      <w:marRight w:val="0"/>
                                      <w:marTop w:val="0"/>
                                      <w:marBottom w:val="0"/>
                                      <w:divBdr>
                                        <w:top w:val="none" w:sz="0" w:space="0" w:color="auto"/>
                                        <w:left w:val="none" w:sz="0" w:space="0" w:color="auto"/>
                                        <w:bottom w:val="none" w:sz="0" w:space="0" w:color="auto"/>
                                        <w:right w:val="none" w:sz="0" w:space="0" w:color="auto"/>
                                      </w:divBdr>
                                      <w:divsChild>
                                        <w:div w:id="7048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43798">
      <w:bodyDiv w:val="1"/>
      <w:marLeft w:val="0"/>
      <w:marRight w:val="0"/>
      <w:marTop w:val="0"/>
      <w:marBottom w:val="0"/>
      <w:divBdr>
        <w:top w:val="none" w:sz="0" w:space="0" w:color="auto"/>
        <w:left w:val="none" w:sz="0" w:space="0" w:color="auto"/>
        <w:bottom w:val="none" w:sz="0" w:space="0" w:color="auto"/>
        <w:right w:val="none" w:sz="0" w:space="0" w:color="auto"/>
      </w:divBdr>
      <w:divsChild>
        <w:div w:id="1382901884">
          <w:marLeft w:val="0"/>
          <w:marRight w:val="0"/>
          <w:marTop w:val="0"/>
          <w:marBottom w:val="150"/>
          <w:divBdr>
            <w:top w:val="none" w:sz="0" w:space="0" w:color="auto"/>
            <w:left w:val="none" w:sz="0" w:space="0" w:color="auto"/>
            <w:bottom w:val="none" w:sz="0" w:space="0" w:color="auto"/>
            <w:right w:val="none" w:sz="0" w:space="0" w:color="auto"/>
          </w:divBdr>
        </w:div>
      </w:divsChild>
    </w:div>
    <w:div w:id="225846158">
      <w:bodyDiv w:val="1"/>
      <w:marLeft w:val="0"/>
      <w:marRight w:val="0"/>
      <w:marTop w:val="0"/>
      <w:marBottom w:val="0"/>
      <w:divBdr>
        <w:top w:val="none" w:sz="0" w:space="0" w:color="auto"/>
        <w:left w:val="none" w:sz="0" w:space="0" w:color="auto"/>
        <w:bottom w:val="none" w:sz="0" w:space="0" w:color="auto"/>
        <w:right w:val="none" w:sz="0" w:space="0" w:color="auto"/>
      </w:divBdr>
    </w:div>
    <w:div w:id="226458590">
      <w:bodyDiv w:val="1"/>
      <w:marLeft w:val="0"/>
      <w:marRight w:val="0"/>
      <w:marTop w:val="0"/>
      <w:marBottom w:val="0"/>
      <w:divBdr>
        <w:top w:val="none" w:sz="0" w:space="0" w:color="auto"/>
        <w:left w:val="none" w:sz="0" w:space="0" w:color="auto"/>
        <w:bottom w:val="none" w:sz="0" w:space="0" w:color="auto"/>
        <w:right w:val="none" w:sz="0" w:space="0" w:color="auto"/>
      </w:divBdr>
      <w:divsChild>
        <w:div w:id="841243635">
          <w:marLeft w:val="0"/>
          <w:marRight w:val="0"/>
          <w:marTop w:val="0"/>
          <w:marBottom w:val="0"/>
          <w:divBdr>
            <w:top w:val="none" w:sz="0" w:space="0" w:color="auto"/>
            <w:left w:val="none" w:sz="0" w:space="0" w:color="auto"/>
            <w:bottom w:val="dotted" w:sz="6" w:space="4" w:color="DDDDDD"/>
            <w:right w:val="none" w:sz="0" w:space="0" w:color="auto"/>
          </w:divBdr>
        </w:div>
      </w:divsChild>
    </w:div>
    <w:div w:id="226696741">
      <w:bodyDiv w:val="1"/>
      <w:marLeft w:val="0"/>
      <w:marRight w:val="0"/>
      <w:marTop w:val="0"/>
      <w:marBottom w:val="0"/>
      <w:divBdr>
        <w:top w:val="none" w:sz="0" w:space="0" w:color="auto"/>
        <w:left w:val="none" w:sz="0" w:space="0" w:color="auto"/>
        <w:bottom w:val="none" w:sz="0" w:space="0" w:color="auto"/>
        <w:right w:val="none" w:sz="0" w:space="0" w:color="auto"/>
      </w:divBdr>
    </w:div>
    <w:div w:id="226768517">
      <w:bodyDiv w:val="1"/>
      <w:marLeft w:val="0"/>
      <w:marRight w:val="0"/>
      <w:marTop w:val="0"/>
      <w:marBottom w:val="0"/>
      <w:divBdr>
        <w:top w:val="none" w:sz="0" w:space="0" w:color="auto"/>
        <w:left w:val="none" w:sz="0" w:space="0" w:color="auto"/>
        <w:bottom w:val="none" w:sz="0" w:space="0" w:color="auto"/>
        <w:right w:val="none" w:sz="0" w:space="0" w:color="auto"/>
      </w:divBdr>
    </w:div>
    <w:div w:id="227498176">
      <w:bodyDiv w:val="1"/>
      <w:marLeft w:val="0"/>
      <w:marRight w:val="0"/>
      <w:marTop w:val="0"/>
      <w:marBottom w:val="0"/>
      <w:divBdr>
        <w:top w:val="none" w:sz="0" w:space="0" w:color="auto"/>
        <w:left w:val="none" w:sz="0" w:space="0" w:color="auto"/>
        <w:bottom w:val="none" w:sz="0" w:space="0" w:color="auto"/>
        <w:right w:val="none" w:sz="0" w:space="0" w:color="auto"/>
      </w:divBdr>
      <w:divsChild>
        <w:div w:id="533269695">
          <w:marLeft w:val="0"/>
          <w:marRight w:val="225"/>
          <w:marTop w:val="0"/>
          <w:marBottom w:val="75"/>
          <w:divBdr>
            <w:top w:val="none" w:sz="0" w:space="0" w:color="auto"/>
            <w:left w:val="none" w:sz="0" w:space="0" w:color="auto"/>
            <w:bottom w:val="none" w:sz="0" w:space="0" w:color="auto"/>
            <w:right w:val="none" w:sz="0" w:space="0" w:color="auto"/>
          </w:divBdr>
          <w:divsChild>
            <w:div w:id="1748726709">
              <w:marLeft w:val="0"/>
              <w:marRight w:val="0"/>
              <w:marTop w:val="0"/>
              <w:marBottom w:val="0"/>
              <w:divBdr>
                <w:top w:val="none" w:sz="0" w:space="0" w:color="auto"/>
                <w:left w:val="none" w:sz="0" w:space="0" w:color="auto"/>
                <w:bottom w:val="none" w:sz="0" w:space="0" w:color="auto"/>
                <w:right w:val="none" w:sz="0" w:space="0" w:color="auto"/>
              </w:divBdr>
            </w:div>
          </w:divsChild>
        </w:div>
        <w:div w:id="1418940014">
          <w:marLeft w:val="0"/>
          <w:marRight w:val="0"/>
          <w:marTop w:val="0"/>
          <w:marBottom w:val="0"/>
          <w:divBdr>
            <w:top w:val="none" w:sz="0" w:space="0" w:color="auto"/>
            <w:left w:val="none" w:sz="0" w:space="0" w:color="auto"/>
            <w:bottom w:val="dotted" w:sz="6" w:space="4" w:color="DDDDDD"/>
            <w:right w:val="none" w:sz="0" w:space="0" w:color="auto"/>
          </w:divBdr>
        </w:div>
      </w:divsChild>
    </w:div>
    <w:div w:id="227695229">
      <w:bodyDiv w:val="1"/>
      <w:marLeft w:val="0"/>
      <w:marRight w:val="0"/>
      <w:marTop w:val="0"/>
      <w:marBottom w:val="0"/>
      <w:divBdr>
        <w:top w:val="none" w:sz="0" w:space="0" w:color="auto"/>
        <w:left w:val="none" w:sz="0" w:space="0" w:color="auto"/>
        <w:bottom w:val="none" w:sz="0" w:space="0" w:color="auto"/>
        <w:right w:val="none" w:sz="0" w:space="0" w:color="auto"/>
      </w:divBdr>
      <w:divsChild>
        <w:div w:id="1071997983">
          <w:marLeft w:val="0"/>
          <w:marRight w:val="0"/>
          <w:marTop w:val="0"/>
          <w:marBottom w:val="150"/>
          <w:divBdr>
            <w:top w:val="none" w:sz="0" w:space="0" w:color="auto"/>
            <w:left w:val="none" w:sz="0" w:space="0" w:color="auto"/>
            <w:bottom w:val="none" w:sz="0" w:space="0" w:color="auto"/>
            <w:right w:val="none" w:sz="0" w:space="0" w:color="auto"/>
          </w:divBdr>
          <w:divsChild>
            <w:div w:id="456608468">
              <w:marLeft w:val="0"/>
              <w:marRight w:val="0"/>
              <w:marTop w:val="0"/>
              <w:marBottom w:val="0"/>
              <w:divBdr>
                <w:top w:val="none" w:sz="0" w:space="0" w:color="auto"/>
                <w:left w:val="none" w:sz="0" w:space="0" w:color="auto"/>
                <w:bottom w:val="none" w:sz="0" w:space="0" w:color="auto"/>
                <w:right w:val="none" w:sz="0" w:space="0" w:color="auto"/>
              </w:divBdr>
              <w:divsChild>
                <w:div w:id="14066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7038">
          <w:marLeft w:val="0"/>
          <w:marRight w:val="0"/>
          <w:marTop w:val="0"/>
          <w:marBottom w:val="150"/>
          <w:divBdr>
            <w:top w:val="none" w:sz="0" w:space="0" w:color="auto"/>
            <w:left w:val="none" w:sz="0" w:space="0" w:color="auto"/>
            <w:bottom w:val="none" w:sz="0" w:space="0" w:color="auto"/>
            <w:right w:val="none" w:sz="0" w:space="0" w:color="auto"/>
          </w:divBdr>
        </w:div>
        <w:div w:id="1583562790">
          <w:marLeft w:val="0"/>
          <w:marRight w:val="0"/>
          <w:marTop w:val="0"/>
          <w:marBottom w:val="0"/>
          <w:divBdr>
            <w:top w:val="none" w:sz="0" w:space="0" w:color="auto"/>
            <w:left w:val="none" w:sz="0" w:space="0" w:color="auto"/>
            <w:bottom w:val="none" w:sz="0" w:space="0" w:color="auto"/>
            <w:right w:val="none" w:sz="0" w:space="0" w:color="auto"/>
          </w:divBdr>
          <w:divsChild>
            <w:div w:id="20097490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27965111">
      <w:bodyDiv w:val="1"/>
      <w:marLeft w:val="0"/>
      <w:marRight w:val="0"/>
      <w:marTop w:val="0"/>
      <w:marBottom w:val="0"/>
      <w:divBdr>
        <w:top w:val="none" w:sz="0" w:space="0" w:color="auto"/>
        <w:left w:val="none" w:sz="0" w:space="0" w:color="auto"/>
        <w:bottom w:val="none" w:sz="0" w:space="0" w:color="auto"/>
        <w:right w:val="none" w:sz="0" w:space="0" w:color="auto"/>
      </w:divBdr>
      <w:divsChild>
        <w:div w:id="1286422786">
          <w:marLeft w:val="0"/>
          <w:marRight w:val="0"/>
          <w:marTop w:val="0"/>
          <w:marBottom w:val="150"/>
          <w:divBdr>
            <w:top w:val="none" w:sz="0" w:space="0" w:color="auto"/>
            <w:left w:val="none" w:sz="0" w:space="0" w:color="auto"/>
            <w:bottom w:val="none" w:sz="0" w:space="0" w:color="auto"/>
            <w:right w:val="none" w:sz="0" w:space="0" w:color="auto"/>
          </w:divBdr>
        </w:div>
      </w:divsChild>
    </w:div>
    <w:div w:id="227965171">
      <w:bodyDiv w:val="1"/>
      <w:marLeft w:val="0"/>
      <w:marRight w:val="0"/>
      <w:marTop w:val="0"/>
      <w:marBottom w:val="0"/>
      <w:divBdr>
        <w:top w:val="none" w:sz="0" w:space="0" w:color="auto"/>
        <w:left w:val="none" w:sz="0" w:space="0" w:color="auto"/>
        <w:bottom w:val="none" w:sz="0" w:space="0" w:color="auto"/>
        <w:right w:val="none" w:sz="0" w:space="0" w:color="auto"/>
      </w:divBdr>
      <w:divsChild>
        <w:div w:id="1814903332">
          <w:marLeft w:val="0"/>
          <w:marRight w:val="0"/>
          <w:marTop w:val="0"/>
          <w:marBottom w:val="0"/>
          <w:divBdr>
            <w:top w:val="none" w:sz="0" w:space="0" w:color="auto"/>
            <w:left w:val="none" w:sz="0" w:space="0" w:color="auto"/>
            <w:bottom w:val="dotted" w:sz="6" w:space="4" w:color="DDDDDD"/>
            <w:right w:val="none" w:sz="0" w:space="0" w:color="auto"/>
          </w:divBdr>
          <w:divsChild>
            <w:div w:id="14017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0343">
      <w:bodyDiv w:val="1"/>
      <w:marLeft w:val="0"/>
      <w:marRight w:val="0"/>
      <w:marTop w:val="0"/>
      <w:marBottom w:val="0"/>
      <w:divBdr>
        <w:top w:val="none" w:sz="0" w:space="0" w:color="auto"/>
        <w:left w:val="none" w:sz="0" w:space="0" w:color="auto"/>
        <w:bottom w:val="none" w:sz="0" w:space="0" w:color="auto"/>
        <w:right w:val="none" w:sz="0" w:space="0" w:color="auto"/>
      </w:divBdr>
      <w:divsChild>
        <w:div w:id="1340039105">
          <w:marLeft w:val="0"/>
          <w:marRight w:val="0"/>
          <w:marTop w:val="0"/>
          <w:marBottom w:val="0"/>
          <w:divBdr>
            <w:top w:val="none" w:sz="0" w:space="0" w:color="auto"/>
            <w:left w:val="none" w:sz="0" w:space="0" w:color="auto"/>
            <w:bottom w:val="none" w:sz="0" w:space="0" w:color="auto"/>
            <w:right w:val="none" w:sz="0" w:space="0" w:color="auto"/>
          </w:divBdr>
          <w:divsChild>
            <w:div w:id="1567766377">
              <w:marLeft w:val="0"/>
              <w:marRight w:val="0"/>
              <w:marTop w:val="0"/>
              <w:marBottom w:val="0"/>
              <w:divBdr>
                <w:top w:val="none" w:sz="0" w:space="0" w:color="auto"/>
                <w:left w:val="none" w:sz="0" w:space="0" w:color="auto"/>
                <w:bottom w:val="none" w:sz="0" w:space="0" w:color="auto"/>
                <w:right w:val="none" w:sz="0" w:space="0" w:color="auto"/>
              </w:divBdr>
              <w:divsChild>
                <w:div w:id="1552110884">
                  <w:marLeft w:val="0"/>
                  <w:marRight w:val="0"/>
                  <w:marTop w:val="0"/>
                  <w:marBottom w:val="0"/>
                  <w:divBdr>
                    <w:top w:val="none" w:sz="0" w:space="0" w:color="auto"/>
                    <w:left w:val="none" w:sz="0" w:space="0" w:color="auto"/>
                    <w:bottom w:val="none" w:sz="0" w:space="0" w:color="auto"/>
                    <w:right w:val="none" w:sz="0" w:space="0" w:color="auto"/>
                  </w:divBdr>
                  <w:divsChild>
                    <w:div w:id="906452414">
                      <w:marLeft w:val="0"/>
                      <w:marRight w:val="0"/>
                      <w:marTop w:val="0"/>
                      <w:marBottom w:val="0"/>
                      <w:divBdr>
                        <w:top w:val="none" w:sz="0" w:space="0" w:color="auto"/>
                        <w:left w:val="none" w:sz="0" w:space="0" w:color="auto"/>
                        <w:bottom w:val="none" w:sz="0" w:space="0" w:color="auto"/>
                        <w:right w:val="none" w:sz="0" w:space="0" w:color="auto"/>
                      </w:divBdr>
                      <w:divsChild>
                        <w:div w:id="1893886034">
                          <w:marLeft w:val="0"/>
                          <w:marRight w:val="0"/>
                          <w:marTop w:val="0"/>
                          <w:marBottom w:val="0"/>
                          <w:divBdr>
                            <w:top w:val="none" w:sz="0" w:space="0" w:color="auto"/>
                            <w:left w:val="none" w:sz="0" w:space="0" w:color="auto"/>
                            <w:bottom w:val="none" w:sz="0" w:space="0" w:color="auto"/>
                            <w:right w:val="none" w:sz="0" w:space="0" w:color="auto"/>
                          </w:divBdr>
                          <w:divsChild>
                            <w:div w:id="3434683">
                              <w:marLeft w:val="0"/>
                              <w:marRight w:val="0"/>
                              <w:marTop w:val="0"/>
                              <w:marBottom w:val="0"/>
                              <w:divBdr>
                                <w:top w:val="none" w:sz="0" w:space="0" w:color="auto"/>
                                <w:left w:val="none" w:sz="0" w:space="0" w:color="auto"/>
                                <w:bottom w:val="none" w:sz="0" w:space="0" w:color="auto"/>
                                <w:right w:val="none" w:sz="0" w:space="0" w:color="auto"/>
                              </w:divBdr>
                              <w:divsChild>
                                <w:div w:id="1247226616">
                                  <w:marLeft w:val="0"/>
                                  <w:marRight w:val="0"/>
                                  <w:marTop w:val="0"/>
                                  <w:marBottom w:val="0"/>
                                  <w:divBdr>
                                    <w:top w:val="none" w:sz="0" w:space="0" w:color="auto"/>
                                    <w:left w:val="none" w:sz="0" w:space="0" w:color="auto"/>
                                    <w:bottom w:val="none" w:sz="0" w:space="0" w:color="auto"/>
                                    <w:right w:val="none" w:sz="0" w:space="0" w:color="auto"/>
                                  </w:divBdr>
                                  <w:divsChild>
                                    <w:div w:id="1892839100">
                                      <w:marLeft w:val="0"/>
                                      <w:marRight w:val="0"/>
                                      <w:marTop w:val="0"/>
                                      <w:marBottom w:val="0"/>
                                      <w:divBdr>
                                        <w:top w:val="none" w:sz="0" w:space="0" w:color="auto"/>
                                        <w:left w:val="none" w:sz="0" w:space="0" w:color="auto"/>
                                        <w:bottom w:val="none" w:sz="0" w:space="0" w:color="auto"/>
                                        <w:right w:val="none" w:sz="0" w:space="0" w:color="auto"/>
                                      </w:divBdr>
                                      <w:divsChild>
                                        <w:div w:id="6741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031424">
      <w:bodyDiv w:val="1"/>
      <w:marLeft w:val="0"/>
      <w:marRight w:val="0"/>
      <w:marTop w:val="0"/>
      <w:marBottom w:val="0"/>
      <w:divBdr>
        <w:top w:val="none" w:sz="0" w:space="0" w:color="auto"/>
        <w:left w:val="none" w:sz="0" w:space="0" w:color="auto"/>
        <w:bottom w:val="none" w:sz="0" w:space="0" w:color="auto"/>
        <w:right w:val="none" w:sz="0" w:space="0" w:color="auto"/>
      </w:divBdr>
      <w:divsChild>
        <w:div w:id="1567522397">
          <w:marLeft w:val="0"/>
          <w:marRight w:val="0"/>
          <w:marTop w:val="0"/>
          <w:marBottom w:val="150"/>
          <w:divBdr>
            <w:top w:val="none" w:sz="0" w:space="0" w:color="auto"/>
            <w:left w:val="none" w:sz="0" w:space="0" w:color="auto"/>
            <w:bottom w:val="none" w:sz="0" w:space="0" w:color="auto"/>
            <w:right w:val="none" w:sz="0" w:space="0" w:color="auto"/>
          </w:divBdr>
          <w:divsChild>
            <w:div w:id="1141725493">
              <w:marLeft w:val="0"/>
              <w:marRight w:val="0"/>
              <w:marTop w:val="0"/>
              <w:marBottom w:val="0"/>
              <w:divBdr>
                <w:top w:val="none" w:sz="0" w:space="0" w:color="auto"/>
                <w:left w:val="none" w:sz="0" w:space="0" w:color="auto"/>
                <w:bottom w:val="none" w:sz="0" w:space="0" w:color="auto"/>
                <w:right w:val="none" w:sz="0" w:space="0" w:color="auto"/>
              </w:divBdr>
            </w:div>
          </w:divsChild>
        </w:div>
        <w:div w:id="1131509885">
          <w:marLeft w:val="0"/>
          <w:marRight w:val="0"/>
          <w:marTop w:val="0"/>
          <w:marBottom w:val="0"/>
          <w:divBdr>
            <w:top w:val="none" w:sz="0" w:space="0" w:color="auto"/>
            <w:left w:val="none" w:sz="0" w:space="0" w:color="auto"/>
            <w:bottom w:val="none" w:sz="0" w:space="0" w:color="auto"/>
            <w:right w:val="none" w:sz="0" w:space="0" w:color="auto"/>
          </w:divBdr>
          <w:divsChild>
            <w:div w:id="1555461931">
              <w:marLeft w:val="0"/>
              <w:marRight w:val="0"/>
              <w:marTop w:val="0"/>
              <w:marBottom w:val="150"/>
              <w:divBdr>
                <w:top w:val="none" w:sz="0" w:space="0" w:color="auto"/>
                <w:left w:val="none" w:sz="0" w:space="0" w:color="auto"/>
                <w:bottom w:val="none" w:sz="0" w:space="0" w:color="auto"/>
                <w:right w:val="none" w:sz="0" w:space="0" w:color="auto"/>
              </w:divBdr>
            </w:div>
            <w:div w:id="9416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2564">
      <w:bodyDiv w:val="1"/>
      <w:marLeft w:val="0"/>
      <w:marRight w:val="0"/>
      <w:marTop w:val="0"/>
      <w:marBottom w:val="0"/>
      <w:divBdr>
        <w:top w:val="none" w:sz="0" w:space="0" w:color="auto"/>
        <w:left w:val="none" w:sz="0" w:space="0" w:color="auto"/>
        <w:bottom w:val="none" w:sz="0" w:space="0" w:color="auto"/>
        <w:right w:val="none" w:sz="0" w:space="0" w:color="auto"/>
      </w:divBdr>
      <w:divsChild>
        <w:div w:id="1995572704">
          <w:marLeft w:val="0"/>
          <w:marRight w:val="0"/>
          <w:marTop w:val="0"/>
          <w:marBottom w:val="150"/>
          <w:divBdr>
            <w:top w:val="none" w:sz="0" w:space="0" w:color="auto"/>
            <w:left w:val="none" w:sz="0" w:space="0" w:color="auto"/>
            <w:bottom w:val="none" w:sz="0" w:space="0" w:color="auto"/>
            <w:right w:val="none" w:sz="0" w:space="0" w:color="auto"/>
          </w:divBdr>
          <w:divsChild>
            <w:div w:id="1089278380">
              <w:marLeft w:val="0"/>
              <w:marRight w:val="0"/>
              <w:marTop w:val="0"/>
              <w:marBottom w:val="0"/>
              <w:divBdr>
                <w:top w:val="none" w:sz="0" w:space="0" w:color="auto"/>
                <w:left w:val="none" w:sz="0" w:space="0" w:color="auto"/>
                <w:bottom w:val="none" w:sz="0" w:space="0" w:color="auto"/>
                <w:right w:val="none" w:sz="0" w:space="0" w:color="auto"/>
              </w:divBdr>
            </w:div>
          </w:divsChild>
        </w:div>
        <w:div w:id="1778141203">
          <w:marLeft w:val="0"/>
          <w:marRight w:val="0"/>
          <w:marTop w:val="0"/>
          <w:marBottom w:val="150"/>
          <w:divBdr>
            <w:top w:val="none" w:sz="0" w:space="0" w:color="auto"/>
            <w:left w:val="none" w:sz="0" w:space="0" w:color="auto"/>
            <w:bottom w:val="none" w:sz="0" w:space="0" w:color="auto"/>
            <w:right w:val="none" w:sz="0" w:space="0" w:color="auto"/>
          </w:divBdr>
        </w:div>
        <w:div w:id="1623075243">
          <w:marLeft w:val="0"/>
          <w:marRight w:val="0"/>
          <w:marTop w:val="0"/>
          <w:marBottom w:val="0"/>
          <w:divBdr>
            <w:top w:val="none" w:sz="0" w:space="0" w:color="auto"/>
            <w:left w:val="none" w:sz="0" w:space="0" w:color="auto"/>
            <w:bottom w:val="none" w:sz="0" w:space="0" w:color="auto"/>
            <w:right w:val="none" w:sz="0" w:space="0" w:color="auto"/>
          </w:divBdr>
          <w:divsChild>
            <w:div w:id="60924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38837">
      <w:bodyDiv w:val="1"/>
      <w:marLeft w:val="0"/>
      <w:marRight w:val="0"/>
      <w:marTop w:val="0"/>
      <w:marBottom w:val="0"/>
      <w:divBdr>
        <w:top w:val="none" w:sz="0" w:space="0" w:color="auto"/>
        <w:left w:val="none" w:sz="0" w:space="0" w:color="auto"/>
        <w:bottom w:val="none" w:sz="0" w:space="0" w:color="auto"/>
        <w:right w:val="none" w:sz="0" w:space="0" w:color="auto"/>
      </w:divBdr>
    </w:div>
    <w:div w:id="228656478">
      <w:bodyDiv w:val="1"/>
      <w:marLeft w:val="0"/>
      <w:marRight w:val="0"/>
      <w:marTop w:val="0"/>
      <w:marBottom w:val="0"/>
      <w:divBdr>
        <w:top w:val="none" w:sz="0" w:space="0" w:color="auto"/>
        <w:left w:val="none" w:sz="0" w:space="0" w:color="auto"/>
        <w:bottom w:val="none" w:sz="0" w:space="0" w:color="auto"/>
        <w:right w:val="none" w:sz="0" w:space="0" w:color="auto"/>
      </w:divBdr>
      <w:divsChild>
        <w:div w:id="1175072944">
          <w:marLeft w:val="0"/>
          <w:marRight w:val="0"/>
          <w:marTop w:val="0"/>
          <w:marBottom w:val="150"/>
          <w:divBdr>
            <w:top w:val="none" w:sz="0" w:space="0" w:color="auto"/>
            <w:left w:val="none" w:sz="0" w:space="0" w:color="auto"/>
            <w:bottom w:val="none" w:sz="0" w:space="0" w:color="auto"/>
            <w:right w:val="none" w:sz="0" w:space="0" w:color="auto"/>
          </w:divBdr>
        </w:div>
        <w:div w:id="1786343282">
          <w:marLeft w:val="0"/>
          <w:marRight w:val="0"/>
          <w:marTop w:val="0"/>
          <w:marBottom w:val="0"/>
          <w:divBdr>
            <w:top w:val="none" w:sz="0" w:space="0" w:color="auto"/>
            <w:left w:val="none" w:sz="0" w:space="0" w:color="auto"/>
            <w:bottom w:val="none" w:sz="0" w:space="0" w:color="auto"/>
            <w:right w:val="none" w:sz="0" w:space="0" w:color="auto"/>
          </w:divBdr>
        </w:div>
      </w:divsChild>
    </w:div>
    <w:div w:id="228811345">
      <w:bodyDiv w:val="1"/>
      <w:marLeft w:val="0"/>
      <w:marRight w:val="0"/>
      <w:marTop w:val="0"/>
      <w:marBottom w:val="0"/>
      <w:divBdr>
        <w:top w:val="none" w:sz="0" w:space="0" w:color="auto"/>
        <w:left w:val="none" w:sz="0" w:space="0" w:color="auto"/>
        <w:bottom w:val="none" w:sz="0" w:space="0" w:color="auto"/>
        <w:right w:val="none" w:sz="0" w:space="0" w:color="auto"/>
      </w:divBdr>
      <w:divsChild>
        <w:div w:id="1986353852">
          <w:marLeft w:val="0"/>
          <w:marRight w:val="0"/>
          <w:marTop w:val="0"/>
          <w:marBottom w:val="240"/>
          <w:divBdr>
            <w:top w:val="none" w:sz="0" w:space="0" w:color="auto"/>
            <w:left w:val="none" w:sz="0" w:space="0" w:color="auto"/>
            <w:bottom w:val="none" w:sz="0" w:space="0" w:color="auto"/>
            <w:right w:val="none" w:sz="0" w:space="0" w:color="auto"/>
          </w:divBdr>
        </w:div>
        <w:div w:id="1894198418">
          <w:marLeft w:val="0"/>
          <w:marRight w:val="0"/>
          <w:marTop w:val="0"/>
          <w:marBottom w:val="240"/>
          <w:divBdr>
            <w:top w:val="none" w:sz="0" w:space="0" w:color="auto"/>
            <w:left w:val="none" w:sz="0" w:space="0" w:color="auto"/>
            <w:bottom w:val="none" w:sz="0" w:space="0" w:color="auto"/>
            <w:right w:val="none" w:sz="0" w:space="0" w:color="auto"/>
          </w:divBdr>
        </w:div>
        <w:div w:id="453716692">
          <w:marLeft w:val="0"/>
          <w:marRight w:val="0"/>
          <w:marTop w:val="0"/>
          <w:marBottom w:val="240"/>
          <w:divBdr>
            <w:top w:val="none" w:sz="0" w:space="0" w:color="auto"/>
            <w:left w:val="none" w:sz="0" w:space="0" w:color="auto"/>
            <w:bottom w:val="none" w:sz="0" w:space="0" w:color="auto"/>
            <w:right w:val="none" w:sz="0" w:space="0" w:color="auto"/>
          </w:divBdr>
          <w:divsChild>
            <w:div w:id="1732001627">
              <w:marLeft w:val="0"/>
              <w:marRight w:val="0"/>
              <w:marTop w:val="0"/>
              <w:marBottom w:val="0"/>
              <w:divBdr>
                <w:top w:val="none" w:sz="0" w:space="0" w:color="auto"/>
                <w:left w:val="none" w:sz="0" w:space="0" w:color="auto"/>
                <w:bottom w:val="none" w:sz="0" w:space="0" w:color="auto"/>
                <w:right w:val="none" w:sz="0" w:space="0" w:color="auto"/>
              </w:divBdr>
              <w:divsChild>
                <w:div w:id="21261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05583">
          <w:marLeft w:val="0"/>
          <w:marRight w:val="0"/>
          <w:marTop w:val="0"/>
          <w:marBottom w:val="240"/>
          <w:divBdr>
            <w:top w:val="none" w:sz="0" w:space="0" w:color="auto"/>
            <w:left w:val="none" w:sz="0" w:space="0" w:color="auto"/>
            <w:bottom w:val="none" w:sz="0" w:space="0" w:color="auto"/>
            <w:right w:val="none" w:sz="0" w:space="0" w:color="auto"/>
          </w:divBdr>
        </w:div>
        <w:div w:id="1388452236">
          <w:marLeft w:val="0"/>
          <w:marRight w:val="0"/>
          <w:marTop w:val="0"/>
          <w:marBottom w:val="240"/>
          <w:divBdr>
            <w:top w:val="none" w:sz="0" w:space="0" w:color="auto"/>
            <w:left w:val="none" w:sz="0" w:space="0" w:color="auto"/>
            <w:bottom w:val="none" w:sz="0" w:space="0" w:color="auto"/>
            <w:right w:val="none" w:sz="0" w:space="0" w:color="auto"/>
          </w:divBdr>
        </w:div>
      </w:divsChild>
    </w:div>
    <w:div w:id="229000526">
      <w:bodyDiv w:val="1"/>
      <w:marLeft w:val="0"/>
      <w:marRight w:val="0"/>
      <w:marTop w:val="0"/>
      <w:marBottom w:val="0"/>
      <w:divBdr>
        <w:top w:val="none" w:sz="0" w:space="0" w:color="auto"/>
        <w:left w:val="none" w:sz="0" w:space="0" w:color="auto"/>
        <w:bottom w:val="none" w:sz="0" w:space="0" w:color="auto"/>
        <w:right w:val="none" w:sz="0" w:space="0" w:color="auto"/>
      </w:divBdr>
      <w:divsChild>
        <w:div w:id="823813531">
          <w:marLeft w:val="0"/>
          <w:marRight w:val="0"/>
          <w:marTop w:val="0"/>
          <w:marBottom w:val="0"/>
          <w:divBdr>
            <w:top w:val="none" w:sz="0" w:space="0" w:color="auto"/>
            <w:left w:val="none" w:sz="0" w:space="0" w:color="auto"/>
            <w:bottom w:val="none" w:sz="0" w:space="0" w:color="auto"/>
            <w:right w:val="none" w:sz="0" w:space="0" w:color="auto"/>
          </w:divBdr>
          <w:divsChild>
            <w:div w:id="1702435973">
              <w:marLeft w:val="0"/>
              <w:marRight w:val="0"/>
              <w:marTop w:val="0"/>
              <w:marBottom w:val="0"/>
              <w:divBdr>
                <w:top w:val="none" w:sz="0" w:space="0" w:color="auto"/>
                <w:left w:val="none" w:sz="0" w:space="0" w:color="auto"/>
                <w:bottom w:val="none" w:sz="0" w:space="0" w:color="auto"/>
                <w:right w:val="none" w:sz="0" w:space="0" w:color="auto"/>
              </w:divBdr>
              <w:divsChild>
                <w:div w:id="1045720571">
                  <w:marLeft w:val="0"/>
                  <w:marRight w:val="0"/>
                  <w:marTop w:val="0"/>
                  <w:marBottom w:val="0"/>
                  <w:divBdr>
                    <w:top w:val="none" w:sz="0" w:space="0" w:color="auto"/>
                    <w:left w:val="none" w:sz="0" w:space="0" w:color="auto"/>
                    <w:bottom w:val="none" w:sz="0" w:space="0" w:color="auto"/>
                    <w:right w:val="none" w:sz="0" w:space="0" w:color="auto"/>
                  </w:divBdr>
                  <w:divsChild>
                    <w:div w:id="506334624">
                      <w:marLeft w:val="0"/>
                      <w:marRight w:val="0"/>
                      <w:marTop w:val="0"/>
                      <w:marBottom w:val="0"/>
                      <w:divBdr>
                        <w:top w:val="none" w:sz="0" w:space="0" w:color="auto"/>
                        <w:left w:val="none" w:sz="0" w:space="0" w:color="auto"/>
                        <w:bottom w:val="none" w:sz="0" w:space="0" w:color="auto"/>
                        <w:right w:val="none" w:sz="0" w:space="0" w:color="auto"/>
                      </w:divBdr>
                      <w:divsChild>
                        <w:div w:id="418060294">
                          <w:marLeft w:val="0"/>
                          <w:marRight w:val="0"/>
                          <w:marTop w:val="0"/>
                          <w:marBottom w:val="0"/>
                          <w:divBdr>
                            <w:top w:val="none" w:sz="0" w:space="0" w:color="auto"/>
                            <w:left w:val="none" w:sz="0" w:space="0" w:color="auto"/>
                            <w:bottom w:val="none" w:sz="0" w:space="0" w:color="auto"/>
                            <w:right w:val="none" w:sz="0" w:space="0" w:color="auto"/>
                          </w:divBdr>
                          <w:divsChild>
                            <w:div w:id="1360542618">
                              <w:marLeft w:val="0"/>
                              <w:marRight w:val="0"/>
                              <w:marTop w:val="0"/>
                              <w:marBottom w:val="0"/>
                              <w:divBdr>
                                <w:top w:val="none" w:sz="0" w:space="0" w:color="auto"/>
                                <w:left w:val="none" w:sz="0" w:space="0" w:color="auto"/>
                                <w:bottom w:val="none" w:sz="0" w:space="0" w:color="auto"/>
                                <w:right w:val="none" w:sz="0" w:space="0" w:color="auto"/>
                              </w:divBdr>
                              <w:divsChild>
                                <w:div w:id="622081350">
                                  <w:marLeft w:val="0"/>
                                  <w:marRight w:val="0"/>
                                  <w:marTop w:val="0"/>
                                  <w:marBottom w:val="0"/>
                                  <w:divBdr>
                                    <w:top w:val="none" w:sz="0" w:space="0" w:color="auto"/>
                                    <w:left w:val="none" w:sz="0" w:space="0" w:color="auto"/>
                                    <w:bottom w:val="none" w:sz="0" w:space="0" w:color="auto"/>
                                    <w:right w:val="none" w:sz="0" w:space="0" w:color="auto"/>
                                  </w:divBdr>
                                  <w:divsChild>
                                    <w:div w:id="7388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198745">
      <w:bodyDiv w:val="1"/>
      <w:marLeft w:val="0"/>
      <w:marRight w:val="0"/>
      <w:marTop w:val="0"/>
      <w:marBottom w:val="0"/>
      <w:divBdr>
        <w:top w:val="none" w:sz="0" w:space="0" w:color="auto"/>
        <w:left w:val="none" w:sz="0" w:space="0" w:color="auto"/>
        <w:bottom w:val="none" w:sz="0" w:space="0" w:color="auto"/>
        <w:right w:val="none" w:sz="0" w:space="0" w:color="auto"/>
      </w:divBdr>
      <w:divsChild>
        <w:div w:id="1275136978">
          <w:marLeft w:val="0"/>
          <w:marRight w:val="0"/>
          <w:marTop w:val="0"/>
          <w:marBottom w:val="0"/>
          <w:divBdr>
            <w:top w:val="single" w:sz="6" w:space="7" w:color="CFE3EA"/>
            <w:left w:val="single" w:sz="6" w:space="11" w:color="CFE3EA"/>
            <w:bottom w:val="single" w:sz="6" w:space="7" w:color="CFE3EA"/>
            <w:right w:val="single" w:sz="6" w:space="11" w:color="CFE3EA"/>
          </w:divBdr>
        </w:div>
        <w:div w:id="1480539070">
          <w:marLeft w:val="0"/>
          <w:marRight w:val="0"/>
          <w:marTop w:val="300"/>
          <w:marBottom w:val="0"/>
          <w:divBdr>
            <w:top w:val="none" w:sz="0" w:space="0" w:color="auto"/>
            <w:left w:val="none" w:sz="0" w:space="0" w:color="auto"/>
            <w:bottom w:val="none" w:sz="0" w:space="0" w:color="auto"/>
            <w:right w:val="none" w:sz="0" w:space="0" w:color="auto"/>
          </w:divBdr>
          <w:divsChild>
            <w:div w:id="1832984003">
              <w:marLeft w:val="0"/>
              <w:marRight w:val="0"/>
              <w:marTop w:val="135"/>
              <w:marBottom w:val="0"/>
              <w:divBdr>
                <w:top w:val="none" w:sz="0" w:space="0" w:color="auto"/>
                <w:left w:val="none" w:sz="0" w:space="0" w:color="auto"/>
                <w:bottom w:val="none" w:sz="0" w:space="0" w:color="auto"/>
                <w:right w:val="none" w:sz="0" w:space="0" w:color="auto"/>
              </w:divBdr>
              <w:divsChild>
                <w:div w:id="1958027726">
                  <w:marLeft w:val="0"/>
                  <w:marRight w:val="0"/>
                  <w:marTop w:val="45"/>
                  <w:marBottom w:val="0"/>
                  <w:divBdr>
                    <w:top w:val="none" w:sz="0" w:space="0" w:color="auto"/>
                    <w:left w:val="none" w:sz="0" w:space="0" w:color="auto"/>
                    <w:bottom w:val="none" w:sz="0" w:space="0" w:color="auto"/>
                    <w:right w:val="none" w:sz="0" w:space="0" w:color="auto"/>
                  </w:divBdr>
                </w:div>
              </w:divsChild>
            </w:div>
            <w:div w:id="11937635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9998241">
      <w:bodyDiv w:val="1"/>
      <w:marLeft w:val="0"/>
      <w:marRight w:val="0"/>
      <w:marTop w:val="0"/>
      <w:marBottom w:val="0"/>
      <w:divBdr>
        <w:top w:val="none" w:sz="0" w:space="0" w:color="auto"/>
        <w:left w:val="none" w:sz="0" w:space="0" w:color="auto"/>
        <w:bottom w:val="none" w:sz="0" w:space="0" w:color="auto"/>
        <w:right w:val="none" w:sz="0" w:space="0" w:color="auto"/>
      </w:divBdr>
      <w:divsChild>
        <w:div w:id="1434351611">
          <w:marLeft w:val="0"/>
          <w:marRight w:val="0"/>
          <w:marTop w:val="0"/>
          <w:marBottom w:val="0"/>
          <w:divBdr>
            <w:top w:val="none" w:sz="0" w:space="0" w:color="auto"/>
            <w:left w:val="none" w:sz="0" w:space="0" w:color="auto"/>
            <w:bottom w:val="none" w:sz="0" w:space="0" w:color="auto"/>
            <w:right w:val="none" w:sz="0" w:space="0" w:color="auto"/>
          </w:divBdr>
          <w:divsChild>
            <w:div w:id="395251301">
              <w:marLeft w:val="0"/>
              <w:marRight w:val="0"/>
              <w:marTop w:val="0"/>
              <w:marBottom w:val="0"/>
              <w:divBdr>
                <w:top w:val="none" w:sz="0" w:space="0" w:color="auto"/>
                <w:left w:val="none" w:sz="0" w:space="0" w:color="auto"/>
                <w:bottom w:val="none" w:sz="0" w:space="0" w:color="auto"/>
                <w:right w:val="none" w:sz="0" w:space="0" w:color="auto"/>
              </w:divBdr>
              <w:divsChild>
                <w:div w:id="1119488491">
                  <w:marLeft w:val="0"/>
                  <w:marRight w:val="0"/>
                  <w:marTop w:val="0"/>
                  <w:marBottom w:val="0"/>
                  <w:divBdr>
                    <w:top w:val="none" w:sz="0" w:space="0" w:color="auto"/>
                    <w:left w:val="none" w:sz="0" w:space="0" w:color="auto"/>
                    <w:bottom w:val="none" w:sz="0" w:space="0" w:color="auto"/>
                    <w:right w:val="none" w:sz="0" w:space="0" w:color="auto"/>
                  </w:divBdr>
                  <w:divsChild>
                    <w:div w:id="2023243505">
                      <w:marLeft w:val="0"/>
                      <w:marRight w:val="0"/>
                      <w:marTop w:val="0"/>
                      <w:marBottom w:val="0"/>
                      <w:divBdr>
                        <w:top w:val="none" w:sz="0" w:space="0" w:color="auto"/>
                        <w:left w:val="none" w:sz="0" w:space="0" w:color="auto"/>
                        <w:bottom w:val="none" w:sz="0" w:space="0" w:color="auto"/>
                        <w:right w:val="none" w:sz="0" w:space="0" w:color="auto"/>
                      </w:divBdr>
                      <w:divsChild>
                        <w:div w:id="65033982">
                          <w:marLeft w:val="0"/>
                          <w:marRight w:val="0"/>
                          <w:marTop w:val="0"/>
                          <w:marBottom w:val="0"/>
                          <w:divBdr>
                            <w:top w:val="none" w:sz="0" w:space="0" w:color="auto"/>
                            <w:left w:val="none" w:sz="0" w:space="0" w:color="auto"/>
                            <w:bottom w:val="none" w:sz="0" w:space="0" w:color="auto"/>
                            <w:right w:val="none" w:sz="0" w:space="0" w:color="auto"/>
                          </w:divBdr>
                          <w:divsChild>
                            <w:div w:id="592590762">
                              <w:marLeft w:val="0"/>
                              <w:marRight w:val="0"/>
                              <w:marTop w:val="0"/>
                              <w:marBottom w:val="0"/>
                              <w:divBdr>
                                <w:top w:val="none" w:sz="0" w:space="0" w:color="auto"/>
                                <w:left w:val="none" w:sz="0" w:space="0" w:color="auto"/>
                                <w:bottom w:val="none" w:sz="0" w:space="0" w:color="auto"/>
                                <w:right w:val="none" w:sz="0" w:space="0" w:color="auto"/>
                              </w:divBdr>
                              <w:divsChild>
                                <w:div w:id="1597327206">
                                  <w:marLeft w:val="0"/>
                                  <w:marRight w:val="0"/>
                                  <w:marTop w:val="0"/>
                                  <w:marBottom w:val="0"/>
                                  <w:divBdr>
                                    <w:top w:val="none" w:sz="0" w:space="0" w:color="auto"/>
                                    <w:left w:val="none" w:sz="0" w:space="0" w:color="auto"/>
                                    <w:bottom w:val="none" w:sz="0" w:space="0" w:color="auto"/>
                                    <w:right w:val="none" w:sz="0" w:space="0" w:color="auto"/>
                                  </w:divBdr>
                                  <w:divsChild>
                                    <w:div w:id="413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233221">
      <w:bodyDiv w:val="1"/>
      <w:marLeft w:val="0"/>
      <w:marRight w:val="0"/>
      <w:marTop w:val="0"/>
      <w:marBottom w:val="0"/>
      <w:divBdr>
        <w:top w:val="none" w:sz="0" w:space="0" w:color="auto"/>
        <w:left w:val="none" w:sz="0" w:space="0" w:color="auto"/>
        <w:bottom w:val="none" w:sz="0" w:space="0" w:color="auto"/>
        <w:right w:val="none" w:sz="0" w:space="0" w:color="auto"/>
      </w:divBdr>
      <w:divsChild>
        <w:div w:id="1651401708">
          <w:marLeft w:val="0"/>
          <w:marRight w:val="0"/>
          <w:marTop w:val="0"/>
          <w:marBottom w:val="0"/>
          <w:divBdr>
            <w:top w:val="none" w:sz="0" w:space="0" w:color="auto"/>
            <w:left w:val="none" w:sz="0" w:space="0" w:color="auto"/>
            <w:bottom w:val="dotted" w:sz="6" w:space="4" w:color="DDDDDD"/>
            <w:right w:val="none" w:sz="0" w:space="0" w:color="auto"/>
          </w:divBdr>
          <w:divsChild>
            <w:div w:id="395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8845">
      <w:bodyDiv w:val="1"/>
      <w:marLeft w:val="0"/>
      <w:marRight w:val="0"/>
      <w:marTop w:val="0"/>
      <w:marBottom w:val="0"/>
      <w:divBdr>
        <w:top w:val="none" w:sz="0" w:space="0" w:color="auto"/>
        <w:left w:val="none" w:sz="0" w:space="0" w:color="auto"/>
        <w:bottom w:val="none" w:sz="0" w:space="0" w:color="auto"/>
        <w:right w:val="none" w:sz="0" w:space="0" w:color="auto"/>
      </w:divBdr>
      <w:divsChild>
        <w:div w:id="1794396723">
          <w:marLeft w:val="0"/>
          <w:marRight w:val="0"/>
          <w:marTop w:val="0"/>
          <w:marBottom w:val="0"/>
          <w:divBdr>
            <w:top w:val="none" w:sz="0" w:space="0" w:color="auto"/>
            <w:left w:val="none" w:sz="0" w:space="0" w:color="auto"/>
            <w:bottom w:val="dotted" w:sz="6" w:space="4" w:color="DDDDDD"/>
            <w:right w:val="none" w:sz="0" w:space="0" w:color="auto"/>
          </w:divBdr>
          <w:divsChild>
            <w:div w:id="15281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79178">
      <w:bodyDiv w:val="1"/>
      <w:marLeft w:val="0"/>
      <w:marRight w:val="0"/>
      <w:marTop w:val="0"/>
      <w:marBottom w:val="0"/>
      <w:divBdr>
        <w:top w:val="none" w:sz="0" w:space="0" w:color="auto"/>
        <w:left w:val="none" w:sz="0" w:space="0" w:color="auto"/>
        <w:bottom w:val="none" w:sz="0" w:space="0" w:color="auto"/>
        <w:right w:val="none" w:sz="0" w:space="0" w:color="auto"/>
      </w:divBdr>
    </w:div>
    <w:div w:id="230700600">
      <w:bodyDiv w:val="1"/>
      <w:marLeft w:val="0"/>
      <w:marRight w:val="0"/>
      <w:marTop w:val="0"/>
      <w:marBottom w:val="0"/>
      <w:divBdr>
        <w:top w:val="none" w:sz="0" w:space="0" w:color="auto"/>
        <w:left w:val="none" w:sz="0" w:space="0" w:color="auto"/>
        <w:bottom w:val="none" w:sz="0" w:space="0" w:color="auto"/>
        <w:right w:val="none" w:sz="0" w:space="0" w:color="auto"/>
      </w:divBdr>
    </w:div>
    <w:div w:id="230770270">
      <w:bodyDiv w:val="1"/>
      <w:marLeft w:val="0"/>
      <w:marRight w:val="0"/>
      <w:marTop w:val="0"/>
      <w:marBottom w:val="0"/>
      <w:divBdr>
        <w:top w:val="none" w:sz="0" w:space="0" w:color="auto"/>
        <w:left w:val="none" w:sz="0" w:space="0" w:color="auto"/>
        <w:bottom w:val="none" w:sz="0" w:space="0" w:color="auto"/>
        <w:right w:val="none" w:sz="0" w:space="0" w:color="auto"/>
      </w:divBdr>
    </w:div>
    <w:div w:id="231163925">
      <w:bodyDiv w:val="1"/>
      <w:marLeft w:val="0"/>
      <w:marRight w:val="0"/>
      <w:marTop w:val="0"/>
      <w:marBottom w:val="0"/>
      <w:divBdr>
        <w:top w:val="none" w:sz="0" w:space="0" w:color="auto"/>
        <w:left w:val="none" w:sz="0" w:space="0" w:color="auto"/>
        <w:bottom w:val="none" w:sz="0" w:space="0" w:color="auto"/>
        <w:right w:val="none" w:sz="0" w:space="0" w:color="auto"/>
      </w:divBdr>
    </w:div>
    <w:div w:id="231164410">
      <w:bodyDiv w:val="1"/>
      <w:marLeft w:val="0"/>
      <w:marRight w:val="0"/>
      <w:marTop w:val="0"/>
      <w:marBottom w:val="0"/>
      <w:divBdr>
        <w:top w:val="none" w:sz="0" w:space="0" w:color="auto"/>
        <w:left w:val="none" w:sz="0" w:space="0" w:color="auto"/>
        <w:bottom w:val="none" w:sz="0" w:space="0" w:color="auto"/>
        <w:right w:val="none" w:sz="0" w:space="0" w:color="auto"/>
      </w:divBdr>
      <w:divsChild>
        <w:div w:id="580484315">
          <w:marLeft w:val="0"/>
          <w:marRight w:val="0"/>
          <w:marTop w:val="0"/>
          <w:marBottom w:val="150"/>
          <w:divBdr>
            <w:top w:val="none" w:sz="0" w:space="0" w:color="auto"/>
            <w:left w:val="none" w:sz="0" w:space="0" w:color="auto"/>
            <w:bottom w:val="none" w:sz="0" w:space="0" w:color="auto"/>
            <w:right w:val="none" w:sz="0" w:space="0" w:color="auto"/>
          </w:divBdr>
        </w:div>
      </w:divsChild>
    </w:div>
    <w:div w:id="231235626">
      <w:bodyDiv w:val="1"/>
      <w:marLeft w:val="0"/>
      <w:marRight w:val="0"/>
      <w:marTop w:val="0"/>
      <w:marBottom w:val="0"/>
      <w:divBdr>
        <w:top w:val="none" w:sz="0" w:space="0" w:color="auto"/>
        <w:left w:val="none" w:sz="0" w:space="0" w:color="auto"/>
        <w:bottom w:val="none" w:sz="0" w:space="0" w:color="auto"/>
        <w:right w:val="none" w:sz="0" w:space="0" w:color="auto"/>
      </w:divBdr>
    </w:div>
    <w:div w:id="231356136">
      <w:bodyDiv w:val="1"/>
      <w:marLeft w:val="0"/>
      <w:marRight w:val="0"/>
      <w:marTop w:val="0"/>
      <w:marBottom w:val="0"/>
      <w:divBdr>
        <w:top w:val="none" w:sz="0" w:space="0" w:color="auto"/>
        <w:left w:val="none" w:sz="0" w:space="0" w:color="auto"/>
        <w:bottom w:val="none" w:sz="0" w:space="0" w:color="auto"/>
        <w:right w:val="none" w:sz="0" w:space="0" w:color="auto"/>
      </w:divBdr>
      <w:divsChild>
        <w:div w:id="1089615990">
          <w:marLeft w:val="0"/>
          <w:marRight w:val="0"/>
          <w:marTop w:val="0"/>
          <w:marBottom w:val="150"/>
          <w:divBdr>
            <w:top w:val="none" w:sz="0" w:space="0" w:color="auto"/>
            <w:left w:val="none" w:sz="0" w:space="0" w:color="auto"/>
            <w:bottom w:val="none" w:sz="0" w:space="0" w:color="auto"/>
            <w:right w:val="none" w:sz="0" w:space="0" w:color="auto"/>
          </w:divBdr>
          <w:divsChild>
            <w:div w:id="1835297915">
              <w:marLeft w:val="0"/>
              <w:marRight w:val="0"/>
              <w:marTop w:val="0"/>
              <w:marBottom w:val="0"/>
              <w:divBdr>
                <w:top w:val="none" w:sz="0" w:space="0" w:color="auto"/>
                <w:left w:val="none" w:sz="0" w:space="0" w:color="auto"/>
                <w:bottom w:val="none" w:sz="0" w:space="0" w:color="auto"/>
                <w:right w:val="none" w:sz="0" w:space="0" w:color="auto"/>
              </w:divBdr>
            </w:div>
          </w:divsChild>
        </w:div>
        <w:div w:id="1430351967">
          <w:marLeft w:val="0"/>
          <w:marRight w:val="0"/>
          <w:marTop w:val="0"/>
          <w:marBottom w:val="0"/>
          <w:divBdr>
            <w:top w:val="none" w:sz="0" w:space="0" w:color="auto"/>
            <w:left w:val="none" w:sz="0" w:space="0" w:color="auto"/>
            <w:bottom w:val="none" w:sz="0" w:space="0" w:color="auto"/>
            <w:right w:val="none" w:sz="0" w:space="0" w:color="auto"/>
          </w:divBdr>
          <w:divsChild>
            <w:div w:id="592399948">
              <w:marLeft w:val="0"/>
              <w:marRight w:val="0"/>
              <w:marTop w:val="0"/>
              <w:marBottom w:val="150"/>
              <w:divBdr>
                <w:top w:val="none" w:sz="0" w:space="0" w:color="auto"/>
                <w:left w:val="none" w:sz="0" w:space="0" w:color="auto"/>
                <w:bottom w:val="none" w:sz="0" w:space="0" w:color="auto"/>
                <w:right w:val="none" w:sz="0" w:space="0" w:color="auto"/>
              </w:divBdr>
            </w:div>
            <w:div w:id="1119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5218">
      <w:bodyDiv w:val="1"/>
      <w:marLeft w:val="0"/>
      <w:marRight w:val="0"/>
      <w:marTop w:val="0"/>
      <w:marBottom w:val="0"/>
      <w:divBdr>
        <w:top w:val="none" w:sz="0" w:space="0" w:color="auto"/>
        <w:left w:val="none" w:sz="0" w:space="0" w:color="auto"/>
        <w:bottom w:val="none" w:sz="0" w:space="0" w:color="auto"/>
        <w:right w:val="none" w:sz="0" w:space="0" w:color="auto"/>
      </w:divBdr>
      <w:divsChild>
        <w:div w:id="646327600">
          <w:marLeft w:val="0"/>
          <w:marRight w:val="0"/>
          <w:marTop w:val="0"/>
          <w:marBottom w:val="0"/>
          <w:divBdr>
            <w:top w:val="none" w:sz="0" w:space="0" w:color="auto"/>
            <w:left w:val="none" w:sz="0" w:space="0" w:color="auto"/>
            <w:bottom w:val="dotted" w:sz="6" w:space="4" w:color="DDDDDD"/>
            <w:right w:val="none" w:sz="0" w:space="0" w:color="auto"/>
          </w:divBdr>
          <w:divsChild>
            <w:div w:id="14002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5918">
      <w:bodyDiv w:val="1"/>
      <w:marLeft w:val="0"/>
      <w:marRight w:val="0"/>
      <w:marTop w:val="0"/>
      <w:marBottom w:val="0"/>
      <w:divBdr>
        <w:top w:val="none" w:sz="0" w:space="0" w:color="auto"/>
        <w:left w:val="none" w:sz="0" w:space="0" w:color="auto"/>
        <w:bottom w:val="none" w:sz="0" w:space="0" w:color="auto"/>
        <w:right w:val="none" w:sz="0" w:space="0" w:color="auto"/>
      </w:divBdr>
      <w:divsChild>
        <w:div w:id="1460148079">
          <w:marLeft w:val="0"/>
          <w:marRight w:val="0"/>
          <w:marTop w:val="0"/>
          <w:marBottom w:val="0"/>
          <w:divBdr>
            <w:top w:val="none" w:sz="0" w:space="0" w:color="auto"/>
            <w:left w:val="none" w:sz="0" w:space="0" w:color="auto"/>
            <w:bottom w:val="none" w:sz="0" w:space="0" w:color="auto"/>
            <w:right w:val="none" w:sz="0" w:space="0" w:color="auto"/>
          </w:divBdr>
        </w:div>
      </w:divsChild>
    </w:div>
    <w:div w:id="232737481">
      <w:bodyDiv w:val="1"/>
      <w:marLeft w:val="0"/>
      <w:marRight w:val="0"/>
      <w:marTop w:val="0"/>
      <w:marBottom w:val="0"/>
      <w:divBdr>
        <w:top w:val="none" w:sz="0" w:space="0" w:color="auto"/>
        <w:left w:val="none" w:sz="0" w:space="0" w:color="auto"/>
        <w:bottom w:val="none" w:sz="0" w:space="0" w:color="auto"/>
        <w:right w:val="none" w:sz="0" w:space="0" w:color="auto"/>
      </w:divBdr>
    </w:div>
    <w:div w:id="233056295">
      <w:bodyDiv w:val="1"/>
      <w:marLeft w:val="0"/>
      <w:marRight w:val="0"/>
      <w:marTop w:val="0"/>
      <w:marBottom w:val="0"/>
      <w:divBdr>
        <w:top w:val="none" w:sz="0" w:space="0" w:color="auto"/>
        <w:left w:val="none" w:sz="0" w:space="0" w:color="auto"/>
        <w:bottom w:val="none" w:sz="0" w:space="0" w:color="auto"/>
        <w:right w:val="none" w:sz="0" w:space="0" w:color="auto"/>
      </w:divBdr>
      <w:divsChild>
        <w:div w:id="354379880">
          <w:marLeft w:val="0"/>
          <w:marRight w:val="600"/>
          <w:marTop w:val="0"/>
          <w:marBottom w:val="0"/>
          <w:divBdr>
            <w:top w:val="none" w:sz="0" w:space="0" w:color="auto"/>
            <w:left w:val="none" w:sz="0" w:space="0" w:color="auto"/>
            <w:bottom w:val="none" w:sz="0" w:space="0" w:color="auto"/>
            <w:right w:val="none" w:sz="0" w:space="0" w:color="auto"/>
          </w:divBdr>
          <w:divsChild>
            <w:div w:id="495730276">
              <w:marLeft w:val="0"/>
              <w:marRight w:val="0"/>
              <w:marTop w:val="0"/>
              <w:marBottom w:val="0"/>
              <w:divBdr>
                <w:top w:val="none" w:sz="0" w:space="0" w:color="auto"/>
                <w:left w:val="none" w:sz="0" w:space="0" w:color="auto"/>
                <w:bottom w:val="none" w:sz="0" w:space="0" w:color="auto"/>
                <w:right w:val="none" w:sz="0" w:space="0" w:color="auto"/>
              </w:divBdr>
              <w:divsChild>
                <w:div w:id="475755549">
                  <w:marLeft w:val="0"/>
                  <w:marRight w:val="0"/>
                  <w:marTop w:val="0"/>
                  <w:marBottom w:val="300"/>
                  <w:divBdr>
                    <w:top w:val="none" w:sz="0" w:space="0" w:color="auto"/>
                    <w:left w:val="none" w:sz="0" w:space="0" w:color="auto"/>
                    <w:bottom w:val="none" w:sz="0" w:space="0" w:color="auto"/>
                    <w:right w:val="none" w:sz="0" w:space="0" w:color="auto"/>
                  </w:divBdr>
                </w:div>
              </w:divsChild>
            </w:div>
            <w:div w:id="301545558">
              <w:marLeft w:val="0"/>
              <w:marRight w:val="0"/>
              <w:marTop w:val="0"/>
              <w:marBottom w:val="225"/>
              <w:divBdr>
                <w:top w:val="none" w:sz="0" w:space="0" w:color="auto"/>
                <w:left w:val="none" w:sz="0" w:space="0" w:color="auto"/>
                <w:bottom w:val="none" w:sz="0" w:space="0" w:color="auto"/>
                <w:right w:val="none" w:sz="0" w:space="0" w:color="auto"/>
              </w:divBdr>
            </w:div>
            <w:div w:id="547186562">
              <w:marLeft w:val="0"/>
              <w:marRight w:val="0"/>
              <w:marTop w:val="0"/>
              <w:marBottom w:val="0"/>
              <w:divBdr>
                <w:top w:val="none" w:sz="0" w:space="0" w:color="auto"/>
                <w:left w:val="none" w:sz="0" w:space="0" w:color="auto"/>
                <w:bottom w:val="none" w:sz="0" w:space="0" w:color="auto"/>
                <w:right w:val="none" w:sz="0" w:space="0" w:color="auto"/>
              </w:divBdr>
              <w:divsChild>
                <w:div w:id="812016861">
                  <w:marLeft w:val="0"/>
                  <w:marRight w:val="0"/>
                  <w:marTop w:val="0"/>
                  <w:marBottom w:val="0"/>
                  <w:divBdr>
                    <w:top w:val="none" w:sz="0" w:space="0" w:color="auto"/>
                    <w:left w:val="none" w:sz="0" w:space="0" w:color="auto"/>
                    <w:bottom w:val="none" w:sz="0" w:space="0" w:color="auto"/>
                    <w:right w:val="none" w:sz="0" w:space="0" w:color="auto"/>
                  </w:divBdr>
                  <w:divsChild>
                    <w:div w:id="15842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822916">
          <w:marLeft w:val="0"/>
          <w:marRight w:val="0"/>
          <w:marTop w:val="0"/>
          <w:marBottom w:val="0"/>
          <w:divBdr>
            <w:top w:val="none" w:sz="0" w:space="0" w:color="auto"/>
            <w:left w:val="none" w:sz="0" w:space="0" w:color="auto"/>
            <w:bottom w:val="none" w:sz="0" w:space="0" w:color="auto"/>
            <w:right w:val="none" w:sz="0" w:space="0" w:color="auto"/>
          </w:divBdr>
          <w:divsChild>
            <w:div w:id="1117985493">
              <w:marLeft w:val="0"/>
              <w:marRight w:val="0"/>
              <w:marTop w:val="0"/>
              <w:marBottom w:val="150"/>
              <w:divBdr>
                <w:top w:val="none" w:sz="0" w:space="0" w:color="auto"/>
                <w:left w:val="none" w:sz="0" w:space="0" w:color="auto"/>
                <w:bottom w:val="none" w:sz="0" w:space="0" w:color="auto"/>
                <w:right w:val="none" w:sz="0" w:space="0" w:color="auto"/>
              </w:divBdr>
              <w:divsChild>
                <w:div w:id="1631326027">
                  <w:marLeft w:val="0"/>
                  <w:marRight w:val="0"/>
                  <w:marTop w:val="0"/>
                  <w:marBottom w:val="300"/>
                  <w:divBdr>
                    <w:top w:val="none" w:sz="0" w:space="0" w:color="auto"/>
                    <w:left w:val="none" w:sz="0" w:space="0" w:color="auto"/>
                    <w:bottom w:val="none" w:sz="0" w:space="0" w:color="auto"/>
                    <w:right w:val="none" w:sz="0" w:space="0" w:color="auto"/>
                  </w:divBdr>
                  <w:divsChild>
                    <w:div w:id="1681351266">
                      <w:marLeft w:val="0"/>
                      <w:marRight w:val="0"/>
                      <w:marTop w:val="0"/>
                      <w:marBottom w:val="0"/>
                      <w:divBdr>
                        <w:top w:val="none" w:sz="0" w:space="0" w:color="auto"/>
                        <w:left w:val="none" w:sz="0" w:space="0" w:color="auto"/>
                        <w:bottom w:val="none" w:sz="0" w:space="0" w:color="auto"/>
                        <w:right w:val="none" w:sz="0" w:space="0" w:color="auto"/>
                      </w:divBdr>
                      <w:divsChild>
                        <w:div w:id="1987205012">
                          <w:marLeft w:val="0"/>
                          <w:marRight w:val="0"/>
                          <w:marTop w:val="0"/>
                          <w:marBottom w:val="0"/>
                          <w:divBdr>
                            <w:top w:val="none" w:sz="0" w:space="0" w:color="auto"/>
                            <w:left w:val="none" w:sz="0" w:space="0" w:color="auto"/>
                            <w:bottom w:val="none" w:sz="0" w:space="0" w:color="auto"/>
                            <w:right w:val="none" w:sz="0" w:space="0" w:color="auto"/>
                          </w:divBdr>
                          <w:divsChild>
                            <w:div w:id="615407015">
                              <w:marLeft w:val="0"/>
                              <w:marRight w:val="0"/>
                              <w:marTop w:val="0"/>
                              <w:marBottom w:val="0"/>
                              <w:divBdr>
                                <w:top w:val="none" w:sz="0" w:space="0" w:color="auto"/>
                                <w:left w:val="none" w:sz="0" w:space="0" w:color="auto"/>
                                <w:bottom w:val="none" w:sz="0" w:space="0" w:color="auto"/>
                                <w:right w:val="none" w:sz="0" w:space="0" w:color="auto"/>
                              </w:divBdr>
                              <w:divsChild>
                                <w:div w:id="141965423">
                                  <w:marLeft w:val="0"/>
                                  <w:marRight w:val="0"/>
                                  <w:marTop w:val="0"/>
                                  <w:marBottom w:val="0"/>
                                  <w:divBdr>
                                    <w:top w:val="none" w:sz="0" w:space="0" w:color="auto"/>
                                    <w:left w:val="none" w:sz="0" w:space="0" w:color="auto"/>
                                    <w:bottom w:val="none" w:sz="0" w:space="0" w:color="auto"/>
                                    <w:right w:val="none" w:sz="0" w:space="0" w:color="auto"/>
                                  </w:divBdr>
                                  <w:divsChild>
                                    <w:div w:id="2706097">
                                      <w:marLeft w:val="0"/>
                                      <w:marRight w:val="0"/>
                                      <w:marTop w:val="0"/>
                                      <w:marBottom w:val="0"/>
                                      <w:divBdr>
                                        <w:top w:val="none" w:sz="0" w:space="0" w:color="auto"/>
                                        <w:left w:val="none" w:sz="0" w:space="0" w:color="auto"/>
                                        <w:bottom w:val="none" w:sz="0" w:space="0" w:color="auto"/>
                                        <w:right w:val="none" w:sz="0" w:space="0" w:color="auto"/>
                                      </w:divBdr>
                                      <w:divsChild>
                                        <w:div w:id="599488554">
                                          <w:marLeft w:val="0"/>
                                          <w:marRight w:val="0"/>
                                          <w:marTop w:val="0"/>
                                          <w:marBottom w:val="0"/>
                                          <w:divBdr>
                                            <w:top w:val="none" w:sz="0" w:space="0" w:color="auto"/>
                                            <w:left w:val="none" w:sz="0" w:space="0" w:color="auto"/>
                                            <w:bottom w:val="none" w:sz="0" w:space="0" w:color="auto"/>
                                            <w:right w:val="none" w:sz="0" w:space="0" w:color="auto"/>
                                          </w:divBdr>
                                          <w:divsChild>
                                            <w:div w:id="703022810">
                                              <w:marLeft w:val="0"/>
                                              <w:marRight w:val="0"/>
                                              <w:marTop w:val="0"/>
                                              <w:marBottom w:val="120"/>
                                              <w:divBdr>
                                                <w:top w:val="none" w:sz="0" w:space="0" w:color="auto"/>
                                                <w:left w:val="none" w:sz="0" w:space="0" w:color="auto"/>
                                                <w:bottom w:val="none" w:sz="0" w:space="0" w:color="auto"/>
                                                <w:right w:val="none" w:sz="0" w:space="0" w:color="auto"/>
                                              </w:divBdr>
                                              <w:divsChild>
                                                <w:div w:id="1129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450982">
              <w:marLeft w:val="0"/>
              <w:marRight w:val="0"/>
              <w:marTop w:val="0"/>
              <w:marBottom w:val="150"/>
              <w:divBdr>
                <w:top w:val="none" w:sz="0" w:space="0" w:color="auto"/>
                <w:left w:val="none" w:sz="0" w:space="0" w:color="auto"/>
                <w:bottom w:val="none" w:sz="0" w:space="0" w:color="auto"/>
                <w:right w:val="none" w:sz="0" w:space="0" w:color="auto"/>
              </w:divBdr>
              <w:divsChild>
                <w:div w:id="1563054843">
                  <w:marLeft w:val="0"/>
                  <w:marRight w:val="0"/>
                  <w:marTop w:val="0"/>
                  <w:marBottom w:val="300"/>
                  <w:divBdr>
                    <w:top w:val="none" w:sz="0" w:space="0" w:color="auto"/>
                    <w:left w:val="none" w:sz="0" w:space="0" w:color="auto"/>
                    <w:bottom w:val="none" w:sz="0" w:space="0" w:color="auto"/>
                    <w:right w:val="none" w:sz="0" w:space="0" w:color="auto"/>
                  </w:divBdr>
                </w:div>
              </w:divsChild>
            </w:div>
            <w:div w:id="1216938477">
              <w:marLeft w:val="0"/>
              <w:marRight w:val="0"/>
              <w:marTop w:val="0"/>
              <w:marBottom w:val="0"/>
              <w:divBdr>
                <w:top w:val="none" w:sz="0" w:space="0" w:color="auto"/>
                <w:left w:val="none" w:sz="0" w:space="0" w:color="auto"/>
                <w:bottom w:val="none" w:sz="0" w:space="0" w:color="auto"/>
                <w:right w:val="none" w:sz="0" w:space="0" w:color="auto"/>
              </w:divBdr>
              <w:divsChild>
                <w:div w:id="1505783594">
                  <w:marLeft w:val="0"/>
                  <w:marRight w:val="0"/>
                  <w:marTop w:val="0"/>
                  <w:marBottom w:val="0"/>
                  <w:divBdr>
                    <w:top w:val="none" w:sz="0" w:space="0" w:color="auto"/>
                    <w:left w:val="none" w:sz="0" w:space="0" w:color="auto"/>
                    <w:bottom w:val="none" w:sz="0" w:space="0" w:color="auto"/>
                    <w:right w:val="none" w:sz="0" w:space="0" w:color="auto"/>
                  </w:divBdr>
                  <w:divsChild>
                    <w:div w:id="942767195">
                      <w:marLeft w:val="0"/>
                      <w:marRight w:val="0"/>
                      <w:marTop w:val="0"/>
                      <w:marBottom w:val="0"/>
                      <w:divBdr>
                        <w:top w:val="none" w:sz="0" w:space="0" w:color="auto"/>
                        <w:left w:val="none" w:sz="0" w:space="0" w:color="auto"/>
                        <w:bottom w:val="none" w:sz="0" w:space="0" w:color="auto"/>
                        <w:right w:val="none" w:sz="0" w:space="0" w:color="auto"/>
                      </w:divBdr>
                      <w:divsChild>
                        <w:div w:id="2021274349">
                          <w:marLeft w:val="0"/>
                          <w:marRight w:val="0"/>
                          <w:marTop w:val="0"/>
                          <w:marBottom w:val="300"/>
                          <w:divBdr>
                            <w:top w:val="none" w:sz="0" w:space="0" w:color="auto"/>
                            <w:left w:val="none" w:sz="0" w:space="0" w:color="auto"/>
                            <w:bottom w:val="none" w:sz="0" w:space="0" w:color="auto"/>
                            <w:right w:val="none" w:sz="0" w:space="0" w:color="auto"/>
                          </w:divBdr>
                          <w:divsChild>
                            <w:div w:id="1973048911">
                              <w:marLeft w:val="0"/>
                              <w:marRight w:val="225"/>
                              <w:marTop w:val="0"/>
                              <w:marBottom w:val="0"/>
                              <w:divBdr>
                                <w:top w:val="none" w:sz="0" w:space="0" w:color="auto"/>
                                <w:left w:val="none" w:sz="0" w:space="0" w:color="auto"/>
                                <w:bottom w:val="none" w:sz="0" w:space="0" w:color="auto"/>
                                <w:right w:val="none" w:sz="0" w:space="0" w:color="auto"/>
                              </w:divBdr>
                            </w:div>
                            <w:div w:id="623538264">
                              <w:marLeft w:val="0"/>
                              <w:marRight w:val="0"/>
                              <w:marTop w:val="0"/>
                              <w:marBottom w:val="0"/>
                              <w:divBdr>
                                <w:top w:val="none" w:sz="0" w:space="0" w:color="auto"/>
                                <w:left w:val="none" w:sz="0" w:space="0" w:color="auto"/>
                                <w:bottom w:val="none" w:sz="0" w:space="0" w:color="auto"/>
                                <w:right w:val="none" w:sz="0" w:space="0" w:color="auto"/>
                              </w:divBdr>
                            </w:div>
                          </w:divsChild>
                        </w:div>
                        <w:div w:id="1622564750">
                          <w:marLeft w:val="0"/>
                          <w:marRight w:val="0"/>
                          <w:marTop w:val="0"/>
                          <w:marBottom w:val="300"/>
                          <w:divBdr>
                            <w:top w:val="none" w:sz="0" w:space="0" w:color="auto"/>
                            <w:left w:val="none" w:sz="0" w:space="0" w:color="auto"/>
                            <w:bottom w:val="none" w:sz="0" w:space="0" w:color="auto"/>
                            <w:right w:val="none" w:sz="0" w:space="0" w:color="auto"/>
                          </w:divBdr>
                          <w:divsChild>
                            <w:div w:id="896892223">
                              <w:marLeft w:val="0"/>
                              <w:marRight w:val="225"/>
                              <w:marTop w:val="0"/>
                              <w:marBottom w:val="0"/>
                              <w:divBdr>
                                <w:top w:val="none" w:sz="0" w:space="0" w:color="auto"/>
                                <w:left w:val="none" w:sz="0" w:space="0" w:color="auto"/>
                                <w:bottom w:val="none" w:sz="0" w:space="0" w:color="auto"/>
                                <w:right w:val="none" w:sz="0" w:space="0" w:color="auto"/>
                              </w:divBdr>
                            </w:div>
                            <w:div w:id="1958246281">
                              <w:marLeft w:val="0"/>
                              <w:marRight w:val="0"/>
                              <w:marTop w:val="0"/>
                              <w:marBottom w:val="0"/>
                              <w:divBdr>
                                <w:top w:val="none" w:sz="0" w:space="0" w:color="auto"/>
                                <w:left w:val="none" w:sz="0" w:space="0" w:color="auto"/>
                                <w:bottom w:val="none" w:sz="0" w:space="0" w:color="auto"/>
                                <w:right w:val="none" w:sz="0" w:space="0" w:color="auto"/>
                              </w:divBdr>
                            </w:div>
                          </w:divsChild>
                        </w:div>
                        <w:div w:id="1033534266">
                          <w:marLeft w:val="0"/>
                          <w:marRight w:val="0"/>
                          <w:marTop w:val="0"/>
                          <w:marBottom w:val="300"/>
                          <w:divBdr>
                            <w:top w:val="none" w:sz="0" w:space="0" w:color="auto"/>
                            <w:left w:val="none" w:sz="0" w:space="0" w:color="auto"/>
                            <w:bottom w:val="none" w:sz="0" w:space="0" w:color="auto"/>
                            <w:right w:val="none" w:sz="0" w:space="0" w:color="auto"/>
                          </w:divBdr>
                          <w:divsChild>
                            <w:div w:id="2033024268">
                              <w:marLeft w:val="0"/>
                              <w:marRight w:val="225"/>
                              <w:marTop w:val="0"/>
                              <w:marBottom w:val="0"/>
                              <w:divBdr>
                                <w:top w:val="none" w:sz="0" w:space="0" w:color="auto"/>
                                <w:left w:val="none" w:sz="0" w:space="0" w:color="auto"/>
                                <w:bottom w:val="none" w:sz="0" w:space="0" w:color="auto"/>
                                <w:right w:val="none" w:sz="0" w:space="0" w:color="auto"/>
                              </w:divBdr>
                            </w:div>
                            <w:div w:id="1806270298">
                              <w:marLeft w:val="0"/>
                              <w:marRight w:val="0"/>
                              <w:marTop w:val="0"/>
                              <w:marBottom w:val="0"/>
                              <w:divBdr>
                                <w:top w:val="none" w:sz="0" w:space="0" w:color="auto"/>
                                <w:left w:val="none" w:sz="0" w:space="0" w:color="auto"/>
                                <w:bottom w:val="none" w:sz="0" w:space="0" w:color="auto"/>
                                <w:right w:val="none" w:sz="0" w:space="0" w:color="auto"/>
                              </w:divBdr>
                            </w:div>
                          </w:divsChild>
                        </w:div>
                        <w:div w:id="2130203045">
                          <w:marLeft w:val="0"/>
                          <w:marRight w:val="0"/>
                          <w:marTop w:val="0"/>
                          <w:marBottom w:val="300"/>
                          <w:divBdr>
                            <w:top w:val="none" w:sz="0" w:space="0" w:color="auto"/>
                            <w:left w:val="none" w:sz="0" w:space="0" w:color="auto"/>
                            <w:bottom w:val="none" w:sz="0" w:space="0" w:color="auto"/>
                            <w:right w:val="none" w:sz="0" w:space="0" w:color="auto"/>
                          </w:divBdr>
                          <w:divsChild>
                            <w:div w:id="288513515">
                              <w:marLeft w:val="0"/>
                              <w:marRight w:val="225"/>
                              <w:marTop w:val="0"/>
                              <w:marBottom w:val="0"/>
                              <w:divBdr>
                                <w:top w:val="none" w:sz="0" w:space="0" w:color="auto"/>
                                <w:left w:val="none" w:sz="0" w:space="0" w:color="auto"/>
                                <w:bottom w:val="none" w:sz="0" w:space="0" w:color="auto"/>
                                <w:right w:val="none" w:sz="0" w:space="0" w:color="auto"/>
                              </w:divBdr>
                            </w:div>
                            <w:div w:id="6671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129453">
      <w:bodyDiv w:val="1"/>
      <w:marLeft w:val="0"/>
      <w:marRight w:val="0"/>
      <w:marTop w:val="0"/>
      <w:marBottom w:val="0"/>
      <w:divBdr>
        <w:top w:val="none" w:sz="0" w:space="0" w:color="auto"/>
        <w:left w:val="none" w:sz="0" w:space="0" w:color="auto"/>
        <w:bottom w:val="none" w:sz="0" w:space="0" w:color="auto"/>
        <w:right w:val="none" w:sz="0" w:space="0" w:color="auto"/>
      </w:divBdr>
    </w:div>
    <w:div w:id="233517570">
      <w:bodyDiv w:val="1"/>
      <w:marLeft w:val="0"/>
      <w:marRight w:val="0"/>
      <w:marTop w:val="0"/>
      <w:marBottom w:val="0"/>
      <w:divBdr>
        <w:top w:val="none" w:sz="0" w:space="0" w:color="auto"/>
        <w:left w:val="none" w:sz="0" w:space="0" w:color="auto"/>
        <w:bottom w:val="none" w:sz="0" w:space="0" w:color="auto"/>
        <w:right w:val="none" w:sz="0" w:space="0" w:color="auto"/>
      </w:divBdr>
      <w:divsChild>
        <w:div w:id="1090731799">
          <w:marLeft w:val="0"/>
          <w:marRight w:val="0"/>
          <w:marTop w:val="0"/>
          <w:marBottom w:val="0"/>
          <w:divBdr>
            <w:top w:val="none" w:sz="0" w:space="0" w:color="auto"/>
            <w:left w:val="none" w:sz="0" w:space="0" w:color="auto"/>
            <w:bottom w:val="none" w:sz="0" w:space="0" w:color="auto"/>
            <w:right w:val="none" w:sz="0" w:space="0" w:color="auto"/>
          </w:divBdr>
        </w:div>
        <w:div w:id="1471093615">
          <w:marLeft w:val="0"/>
          <w:marRight w:val="0"/>
          <w:marTop w:val="0"/>
          <w:marBottom w:val="0"/>
          <w:divBdr>
            <w:top w:val="none" w:sz="0" w:space="0" w:color="auto"/>
            <w:left w:val="none" w:sz="0" w:space="0" w:color="auto"/>
            <w:bottom w:val="none" w:sz="0" w:space="0" w:color="auto"/>
            <w:right w:val="none" w:sz="0" w:space="0" w:color="auto"/>
          </w:divBdr>
          <w:divsChild>
            <w:div w:id="1633905937">
              <w:marLeft w:val="0"/>
              <w:marRight w:val="0"/>
              <w:marTop w:val="0"/>
              <w:marBottom w:val="0"/>
              <w:divBdr>
                <w:top w:val="none" w:sz="0" w:space="0" w:color="auto"/>
                <w:left w:val="none" w:sz="0" w:space="0" w:color="auto"/>
                <w:bottom w:val="none" w:sz="0" w:space="0" w:color="auto"/>
                <w:right w:val="none" w:sz="0" w:space="0" w:color="auto"/>
              </w:divBdr>
              <w:divsChild>
                <w:div w:id="19426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88294">
      <w:bodyDiv w:val="1"/>
      <w:marLeft w:val="0"/>
      <w:marRight w:val="0"/>
      <w:marTop w:val="0"/>
      <w:marBottom w:val="0"/>
      <w:divBdr>
        <w:top w:val="none" w:sz="0" w:space="0" w:color="auto"/>
        <w:left w:val="none" w:sz="0" w:space="0" w:color="auto"/>
        <w:bottom w:val="none" w:sz="0" w:space="0" w:color="auto"/>
        <w:right w:val="none" w:sz="0" w:space="0" w:color="auto"/>
      </w:divBdr>
      <w:divsChild>
        <w:div w:id="1806387092">
          <w:marLeft w:val="0"/>
          <w:marRight w:val="0"/>
          <w:marTop w:val="0"/>
          <w:marBottom w:val="0"/>
          <w:divBdr>
            <w:top w:val="none" w:sz="0" w:space="0" w:color="auto"/>
            <w:left w:val="none" w:sz="0" w:space="0" w:color="auto"/>
            <w:bottom w:val="none" w:sz="0" w:space="0" w:color="auto"/>
            <w:right w:val="none" w:sz="0" w:space="0" w:color="auto"/>
          </w:divBdr>
          <w:divsChild>
            <w:div w:id="1948344019">
              <w:marLeft w:val="0"/>
              <w:marRight w:val="0"/>
              <w:marTop w:val="0"/>
              <w:marBottom w:val="0"/>
              <w:divBdr>
                <w:top w:val="none" w:sz="0" w:space="0" w:color="auto"/>
                <w:left w:val="none" w:sz="0" w:space="0" w:color="auto"/>
                <w:bottom w:val="none" w:sz="0" w:space="0" w:color="auto"/>
                <w:right w:val="none" w:sz="0" w:space="0" w:color="auto"/>
              </w:divBdr>
              <w:divsChild>
                <w:div w:id="261647661">
                  <w:marLeft w:val="0"/>
                  <w:marRight w:val="0"/>
                  <w:marTop w:val="0"/>
                  <w:marBottom w:val="0"/>
                  <w:divBdr>
                    <w:top w:val="none" w:sz="0" w:space="0" w:color="auto"/>
                    <w:left w:val="none" w:sz="0" w:space="0" w:color="auto"/>
                    <w:bottom w:val="none" w:sz="0" w:space="0" w:color="auto"/>
                    <w:right w:val="none" w:sz="0" w:space="0" w:color="auto"/>
                  </w:divBdr>
                  <w:divsChild>
                    <w:div w:id="19429535">
                      <w:marLeft w:val="0"/>
                      <w:marRight w:val="0"/>
                      <w:marTop w:val="0"/>
                      <w:marBottom w:val="0"/>
                      <w:divBdr>
                        <w:top w:val="none" w:sz="0" w:space="0" w:color="auto"/>
                        <w:left w:val="none" w:sz="0" w:space="0" w:color="auto"/>
                        <w:bottom w:val="none" w:sz="0" w:space="0" w:color="auto"/>
                        <w:right w:val="none" w:sz="0" w:space="0" w:color="auto"/>
                      </w:divBdr>
                      <w:divsChild>
                        <w:div w:id="1502504500">
                          <w:marLeft w:val="0"/>
                          <w:marRight w:val="0"/>
                          <w:marTop w:val="0"/>
                          <w:marBottom w:val="0"/>
                          <w:divBdr>
                            <w:top w:val="none" w:sz="0" w:space="0" w:color="auto"/>
                            <w:left w:val="none" w:sz="0" w:space="0" w:color="auto"/>
                            <w:bottom w:val="none" w:sz="0" w:space="0" w:color="auto"/>
                            <w:right w:val="none" w:sz="0" w:space="0" w:color="auto"/>
                          </w:divBdr>
                          <w:divsChild>
                            <w:div w:id="1323781318">
                              <w:marLeft w:val="0"/>
                              <w:marRight w:val="0"/>
                              <w:marTop w:val="0"/>
                              <w:marBottom w:val="0"/>
                              <w:divBdr>
                                <w:top w:val="none" w:sz="0" w:space="0" w:color="auto"/>
                                <w:left w:val="none" w:sz="0" w:space="0" w:color="auto"/>
                                <w:bottom w:val="none" w:sz="0" w:space="0" w:color="auto"/>
                                <w:right w:val="none" w:sz="0" w:space="0" w:color="auto"/>
                              </w:divBdr>
                              <w:divsChild>
                                <w:div w:id="1005208189">
                                  <w:marLeft w:val="0"/>
                                  <w:marRight w:val="0"/>
                                  <w:marTop w:val="0"/>
                                  <w:marBottom w:val="0"/>
                                  <w:divBdr>
                                    <w:top w:val="none" w:sz="0" w:space="0" w:color="auto"/>
                                    <w:left w:val="none" w:sz="0" w:space="0" w:color="auto"/>
                                    <w:bottom w:val="none" w:sz="0" w:space="0" w:color="auto"/>
                                    <w:right w:val="none" w:sz="0" w:space="0" w:color="auto"/>
                                  </w:divBdr>
                                  <w:divsChild>
                                    <w:div w:id="517234466">
                                      <w:marLeft w:val="0"/>
                                      <w:marRight w:val="0"/>
                                      <w:marTop w:val="0"/>
                                      <w:marBottom w:val="0"/>
                                      <w:divBdr>
                                        <w:top w:val="none" w:sz="0" w:space="0" w:color="auto"/>
                                        <w:left w:val="none" w:sz="0" w:space="0" w:color="auto"/>
                                        <w:bottom w:val="none" w:sz="0" w:space="0" w:color="auto"/>
                                        <w:right w:val="none" w:sz="0" w:space="0" w:color="auto"/>
                                      </w:divBdr>
                                      <w:divsChild>
                                        <w:div w:id="319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048045">
      <w:bodyDiv w:val="1"/>
      <w:marLeft w:val="0"/>
      <w:marRight w:val="0"/>
      <w:marTop w:val="0"/>
      <w:marBottom w:val="0"/>
      <w:divBdr>
        <w:top w:val="none" w:sz="0" w:space="0" w:color="auto"/>
        <w:left w:val="none" w:sz="0" w:space="0" w:color="auto"/>
        <w:bottom w:val="none" w:sz="0" w:space="0" w:color="auto"/>
        <w:right w:val="none" w:sz="0" w:space="0" w:color="auto"/>
      </w:divBdr>
      <w:divsChild>
        <w:div w:id="484325644">
          <w:marLeft w:val="0"/>
          <w:marRight w:val="0"/>
          <w:marTop w:val="0"/>
          <w:marBottom w:val="0"/>
          <w:divBdr>
            <w:top w:val="none" w:sz="0" w:space="0" w:color="auto"/>
            <w:left w:val="none" w:sz="0" w:space="0" w:color="auto"/>
            <w:bottom w:val="dotted" w:sz="6" w:space="4" w:color="DDDDDD"/>
            <w:right w:val="none" w:sz="0" w:space="0" w:color="auto"/>
          </w:divBdr>
          <w:divsChild>
            <w:div w:id="194256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0374">
      <w:bodyDiv w:val="1"/>
      <w:marLeft w:val="0"/>
      <w:marRight w:val="0"/>
      <w:marTop w:val="0"/>
      <w:marBottom w:val="0"/>
      <w:divBdr>
        <w:top w:val="none" w:sz="0" w:space="0" w:color="auto"/>
        <w:left w:val="none" w:sz="0" w:space="0" w:color="auto"/>
        <w:bottom w:val="none" w:sz="0" w:space="0" w:color="auto"/>
        <w:right w:val="none" w:sz="0" w:space="0" w:color="auto"/>
      </w:divBdr>
      <w:divsChild>
        <w:div w:id="1220366028">
          <w:marLeft w:val="0"/>
          <w:marRight w:val="0"/>
          <w:marTop w:val="0"/>
          <w:marBottom w:val="150"/>
          <w:divBdr>
            <w:top w:val="none" w:sz="0" w:space="0" w:color="auto"/>
            <w:left w:val="none" w:sz="0" w:space="0" w:color="auto"/>
            <w:bottom w:val="none" w:sz="0" w:space="0" w:color="auto"/>
            <w:right w:val="none" w:sz="0" w:space="0" w:color="auto"/>
          </w:divBdr>
        </w:div>
      </w:divsChild>
    </w:div>
    <w:div w:id="235478614">
      <w:bodyDiv w:val="1"/>
      <w:marLeft w:val="0"/>
      <w:marRight w:val="0"/>
      <w:marTop w:val="0"/>
      <w:marBottom w:val="0"/>
      <w:divBdr>
        <w:top w:val="none" w:sz="0" w:space="0" w:color="auto"/>
        <w:left w:val="none" w:sz="0" w:space="0" w:color="auto"/>
        <w:bottom w:val="none" w:sz="0" w:space="0" w:color="auto"/>
        <w:right w:val="none" w:sz="0" w:space="0" w:color="auto"/>
      </w:divBdr>
      <w:divsChild>
        <w:div w:id="493226172">
          <w:marLeft w:val="0"/>
          <w:marRight w:val="0"/>
          <w:marTop w:val="0"/>
          <w:marBottom w:val="0"/>
          <w:divBdr>
            <w:top w:val="none" w:sz="0" w:space="0" w:color="auto"/>
            <w:left w:val="none" w:sz="0" w:space="0" w:color="auto"/>
            <w:bottom w:val="none" w:sz="0" w:space="0" w:color="auto"/>
            <w:right w:val="none" w:sz="0" w:space="0" w:color="auto"/>
          </w:divBdr>
          <w:divsChild>
            <w:div w:id="1314216723">
              <w:marLeft w:val="0"/>
              <w:marRight w:val="0"/>
              <w:marTop w:val="0"/>
              <w:marBottom w:val="0"/>
              <w:divBdr>
                <w:top w:val="none" w:sz="0" w:space="0" w:color="auto"/>
                <w:left w:val="none" w:sz="0" w:space="0" w:color="auto"/>
                <w:bottom w:val="none" w:sz="0" w:space="0" w:color="auto"/>
                <w:right w:val="none" w:sz="0" w:space="0" w:color="auto"/>
              </w:divBdr>
              <w:divsChild>
                <w:div w:id="384767516">
                  <w:marLeft w:val="0"/>
                  <w:marRight w:val="0"/>
                  <w:marTop w:val="0"/>
                  <w:marBottom w:val="0"/>
                  <w:divBdr>
                    <w:top w:val="none" w:sz="0" w:space="0" w:color="auto"/>
                    <w:left w:val="none" w:sz="0" w:space="0" w:color="auto"/>
                    <w:bottom w:val="none" w:sz="0" w:space="0" w:color="auto"/>
                    <w:right w:val="none" w:sz="0" w:space="0" w:color="auto"/>
                  </w:divBdr>
                  <w:divsChild>
                    <w:div w:id="1121923880">
                      <w:marLeft w:val="0"/>
                      <w:marRight w:val="0"/>
                      <w:marTop w:val="0"/>
                      <w:marBottom w:val="0"/>
                      <w:divBdr>
                        <w:top w:val="none" w:sz="0" w:space="0" w:color="auto"/>
                        <w:left w:val="none" w:sz="0" w:space="0" w:color="auto"/>
                        <w:bottom w:val="none" w:sz="0" w:space="0" w:color="auto"/>
                        <w:right w:val="none" w:sz="0" w:space="0" w:color="auto"/>
                      </w:divBdr>
                      <w:divsChild>
                        <w:div w:id="2118478240">
                          <w:marLeft w:val="0"/>
                          <w:marRight w:val="0"/>
                          <w:marTop w:val="0"/>
                          <w:marBottom w:val="0"/>
                          <w:divBdr>
                            <w:top w:val="none" w:sz="0" w:space="0" w:color="auto"/>
                            <w:left w:val="none" w:sz="0" w:space="0" w:color="auto"/>
                            <w:bottom w:val="none" w:sz="0" w:space="0" w:color="auto"/>
                            <w:right w:val="none" w:sz="0" w:space="0" w:color="auto"/>
                          </w:divBdr>
                          <w:divsChild>
                            <w:div w:id="38359012">
                              <w:marLeft w:val="0"/>
                              <w:marRight w:val="0"/>
                              <w:marTop w:val="0"/>
                              <w:marBottom w:val="0"/>
                              <w:divBdr>
                                <w:top w:val="none" w:sz="0" w:space="0" w:color="auto"/>
                                <w:left w:val="none" w:sz="0" w:space="0" w:color="auto"/>
                                <w:bottom w:val="none" w:sz="0" w:space="0" w:color="auto"/>
                                <w:right w:val="none" w:sz="0" w:space="0" w:color="auto"/>
                              </w:divBdr>
                              <w:divsChild>
                                <w:div w:id="703870586">
                                  <w:marLeft w:val="0"/>
                                  <w:marRight w:val="0"/>
                                  <w:marTop w:val="0"/>
                                  <w:marBottom w:val="0"/>
                                  <w:divBdr>
                                    <w:top w:val="none" w:sz="0" w:space="0" w:color="auto"/>
                                    <w:left w:val="none" w:sz="0" w:space="0" w:color="auto"/>
                                    <w:bottom w:val="none" w:sz="0" w:space="0" w:color="auto"/>
                                    <w:right w:val="none" w:sz="0" w:space="0" w:color="auto"/>
                                  </w:divBdr>
                                  <w:divsChild>
                                    <w:div w:id="42366021">
                                      <w:marLeft w:val="0"/>
                                      <w:marRight w:val="0"/>
                                      <w:marTop w:val="0"/>
                                      <w:marBottom w:val="0"/>
                                      <w:divBdr>
                                        <w:top w:val="none" w:sz="0" w:space="0" w:color="auto"/>
                                        <w:left w:val="none" w:sz="0" w:space="0" w:color="auto"/>
                                        <w:bottom w:val="none" w:sz="0" w:space="0" w:color="auto"/>
                                        <w:right w:val="none" w:sz="0" w:space="0" w:color="auto"/>
                                      </w:divBdr>
                                      <w:divsChild>
                                        <w:div w:id="15229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550712">
      <w:bodyDiv w:val="1"/>
      <w:marLeft w:val="0"/>
      <w:marRight w:val="0"/>
      <w:marTop w:val="0"/>
      <w:marBottom w:val="0"/>
      <w:divBdr>
        <w:top w:val="none" w:sz="0" w:space="0" w:color="auto"/>
        <w:left w:val="none" w:sz="0" w:space="0" w:color="auto"/>
        <w:bottom w:val="none" w:sz="0" w:space="0" w:color="auto"/>
        <w:right w:val="none" w:sz="0" w:space="0" w:color="auto"/>
      </w:divBdr>
      <w:divsChild>
        <w:div w:id="770245382">
          <w:marLeft w:val="0"/>
          <w:marRight w:val="0"/>
          <w:marTop w:val="0"/>
          <w:marBottom w:val="0"/>
          <w:divBdr>
            <w:top w:val="none" w:sz="0" w:space="0" w:color="auto"/>
            <w:left w:val="none" w:sz="0" w:space="0" w:color="auto"/>
            <w:bottom w:val="none" w:sz="0" w:space="0" w:color="auto"/>
            <w:right w:val="none" w:sz="0" w:space="0" w:color="auto"/>
          </w:divBdr>
          <w:divsChild>
            <w:div w:id="1046829367">
              <w:marLeft w:val="0"/>
              <w:marRight w:val="0"/>
              <w:marTop w:val="0"/>
              <w:marBottom w:val="0"/>
              <w:divBdr>
                <w:top w:val="none" w:sz="0" w:space="0" w:color="auto"/>
                <w:left w:val="none" w:sz="0" w:space="0" w:color="auto"/>
                <w:bottom w:val="none" w:sz="0" w:space="0" w:color="auto"/>
                <w:right w:val="none" w:sz="0" w:space="0" w:color="auto"/>
              </w:divBdr>
              <w:divsChild>
                <w:div w:id="2055540121">
                  <w:marLeft w:val="0"/>
                  <w:marRight w:val="0"/>
                  <w:marTop w:val="0"/>
                  <w:marBottom w:val="0"/>
                  <w:divBdr>
                    <w:top w:val="none" w:sz="0" w:space="0" w:color="auto"/>
                    <w:left w:val="none" w:sz="0" w:space="0" w:color="auto"/>
                    <w:bottom w:val="none" w:sz="0" w:space="0" w:color="auto"/>
                    <w:right w:val="none" w:sz="0" w:space="0" w:color="auto"/>
                  </w:divBdr>
                  <w:divsChild>
                    <w:div w:id="77142047">
                      <w:marLeft w:val="0"/>
                      <w:marRight w:val="0"/>
                      <w:marTop w:val="0"/>
                      <w:marBottom w:val="0"/>
                      <w:divBdr>
                        <w:top w:val="none" w:sz="0" w:space="0" w:color="auto"/>
                        <w:left w:val="none" w:sz="0" w:space="0" w:color="auto"/>
                        <w:bottom w:val="none" w:sz="0" w:space="0" w:color="auto"/>
                        <w:right w:val="none" w:sz="0" w:space="0" w:color="auto"/>
                      </w:divBdr>
                      <w:divsChild>
                        <w:div w:id="2106418987">
                          <w:marLeft w:val="0"/>
                          <w:marRight w:val="0"/>
                          <w:marTop w:val="0"/>
                          <w:marBottom w:val="0"/>
                          <w:divBdr>
                            <w:top w:val="none" w:sz="0" w:space="0" w:color="auto"/>
                            <w:left w:val="none" w:sz="0" w:space="0" w:color="auto"/>
                            <w:bottom w:val="none" w:sz="0" w:space="0" w:color="auto"/>
                            <w:right w:val="none" w:sz="0" w:space="0" w:color="auto"/>
                          </w:divBdr>
                          <w:divsChild>
                            <w:div w:id="179244867">
                              <w:marLeft w:val="0"/>
                              <w:marRight w:val="0"/>
                              <w:marTop w:val="0"/>
                              <w:marBottom w:val="0"/>
                              <w:divBdr>
                                <w:top w:val="none" w:sz="0" w:space="0" w:color="auto"/>
                                <w:left w:val="none" w:sz="0" w:space="0" w:color="auto"/>
                                <w:bottom w:val="none" w:sz="0" w:space="0" w:color="auto"/>
                                <w:right w:val="none" w:sz="0" w:space="0" w:color="auto"/>
                              </w:divBdr>
                              <w:divsChild>
                                <w:div w:id="289407884">
                                  <w:marLeft w:val="0"/>
                                  <w:marRight w:val="0"/>
                                  <w:marTop w:val="0"/>
                                  <w:marBottom w:val="0"/>
                                  <w:divBdr>
                                    <w:top w:val="none" w:sz="0" w:space="0" w:color="auto"/>
                                    <w:left w:val="none" w:sz="0" w:space="0" w:color="auto"/>
                                    <w:bottom w:val="none" w:sz="0" w:space="0" w:color="auto"/>
                                    <w:right w:val="none" w:sz="0" w:space="0" w:color="auto"/>
                                  </w:divBdr>
                                  <w:divsChild>
                                    <w:div w:id="161031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555611">
      <w:bodyDiv w:val="1"/>
      <w:marLeft w:val="0"/>
      <w:marRight w:val="0"/>
      <w:marTop w:val="0"/>
      <w:marBottom w:val="0"/>
      <w:divBdr>
        <w:top w:val="none" w:sz="0" w:space="0" w:color="auto"/>
        <w:left w:val="none" w:sz="0" w:space="0" w:color="auto"/>
        <w:bottom w:val="none" w:sz="0" w:space="0" w:color="auto"/>
        <w:right w:val="none" w:sz="0" w:space="0" w:color="auto"/>
      </w:divBdr>
    </w:div>
    <w:div w:id="235827078">
      <w:bodyDiv w:val="1"/>
      <w:marLeft w:val="0"/>
      <w:marRight w:val="0"/>
      <w:marTop w:val="0"/>
      <w:marBottom w:val="0"/>
      <w:divBdr>
        <w:top w:val="none" w:sz="0" w:space="0" w:color="auto"/>
        <w:left w:val="none" w:sz="0" w:space="0" w:color="auto"/>
        <w:bottom w:val="none" w:sz="0" w:space="0" w:color="auto"/>
        <w:right w:val="none" w:sz="0" w:space="0" w:color="auto"/>
      </w:divBdr>
      <w:divsChild>
        <w:div w:id="1524319073">
          <w:marLeft w:val="0"/>
          <w:marRight w:val="0"/>
          <w:marTop w:val="0"/>
          <w:marBottom w:val="0"/>
          <w:divBdr>
            <w:top w:val="none" w:sz="0" w:space="0" w:color="auto"/>
            <w:left w:val="none" w:sz="0" w:space="0" w:color="auto"/>
            <w:bottom w:val="none" w:sz="0" w:space="0" w:color="auto"/>
            <w:right w:val="none" w:sz="0" w:space="0" w:color="auto"/>
          </w:divBdr>
        </w:div>
      </w:divsChild>
    </w:div>
    <w:div w:id="236015256">
      <w:bodyDiv w:val="1"/>
      <w:marLeft w:val="0"/>
      <w:marRight w:val="0"/>
      <w:marTop w:val="0"/>
      <w:marBottom w:val="0"/>
      <w:divBdr>
        <w:top w:val="none" w:sz="0" w:space="0" w:color="auto"/>
        <w:left w:val="none" w:sz="0" w:space="0" w:color="auto"/>
        <w:bottom w:val="none" w:sz="0" w:space="0" w:color="auto"/>
        <w:right w:val="none" w:sz="0" w:space="0" w:color="auto"/>
      </w:divBdr>
      <w:divsChild>
        <w:div w:id="1082415030">
          <w:marLeft w:val="0"/>
          <w:marRight w:val="0"/>
          <w:marTop w:val="0"/>
          <w:marBottom w:val="0"/>
          <w:divBdr>
            <w:top w:val="none" w:sz="0" w:space="0" w:color="auto"/>
            <w:left w:val="none" w:sz="0" w:space="0" w:color="auto"/>
            <w:bottom w:val="none" w:sz="0" w:space="0" w:color="auto"/>
            <w:right w:val="none" w:sz="0" w:space="0" w:color="auto"/>
          </w:divBdr>
          <w:divsChild>
            <w:div w:id="651060069">
              <w:marLeft w:val="0"/>
              <w:marRight w:val="0"/>
              <w:marTop w:val="0"/>
              <w:marBottom w:val="0"/>
              <w:divBdr>
                <w:top w:val="none" w:sz="0" w:space="0" w:color="auto"/>
                <w:left w:val="none" w:sz="0" w:space="0" w:color="auto"/>
                <w:bottom w:val="none" w:sz="0" w:space="0" w:color="auto"/>
                <w:right w:val="none" w:sz="0" w:space="0" w:color="auto"/>
              </w:divBdr>
            </w:div>
            <w:div w:id="13133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1057">
      <w:bodyDiv w:val="1"/>
      <w:marLeft w:val="0"/>
      <w:marRight w:val="0"/>
      <w:marTop w:val="0"/>
      <w:marBottom w:val="0"/>
      <w:divBdr>
        <w:top w:val="none" w:sz="0" w:space="0" w:color="auto"/>
        <w:left w:val="none" w:sz="0" w:space="0" w:color="auto"/>
        <w:bottom w:val="none" w:sz="0" w:space="0" w:color="auto"/>
        <w:right w:val="none" w:sz="0" w:space="0" w:color="auto"/>
      </w:divBdr>
    </w:div>
    <w:div w:id="236600169">
      <w:bodyDiv w:val="1"/>
      <w:marLeft w:val="0"/>
      <w:marRight w:val="0"/>
      <w:marTop w:val="0"/>
      <w:marBottom w:val="0"/>
      <w:divBdr>
        <w:top w:val="none" w:sz="0" w:space="0" w:color="auto"/>
        <w:left w:val="none" w:sz="0" w:space="0" w:color="auto"/>
        <w:bottom w:val="none" w:sz="0" w:space="0" w:color="auto"/>
        <w:right w:val="none" w:sz="0" w:space="0" w:color="auto"/>
      </w:divBdr>
      <w:divsChild>
        <w:div w:id="2017464138">
          <w:marLeft w:val="0"/>
          <w:marRight w:val="0"/>
          <w:marTop w:val="0"/>
          <w:marBottom w:val="0"/>
          <w:divBdr>
            <w:top w:val="none" w:sz="0" w:space="0" w:color="auto"/>
            <w:left w:val="none" w:sz="0" w:space="0" w:color="auto"/>
            <w:bottom w:val="dotted" w:sz="6" w:space="4" w:color="DDDDDD"/>
            <w:right w:val="none" w:sz="0" w:space="0" w:color="auto"/>
          </w:divBdr>
          <w:divsChild>
            <w:div w:id="19143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7413">
      <w:bodyDiv w:val="1"/>
      <w:marLeft w:val="0"/>
      <w:marRight w:val="0"/>
      <w:marTop w:val="0"/>
      <w:marBottom w:val="0"/>
      <w:divBdr>
        <w:top w:val="none" w:sz="0" w:space="0" w:color="auto"/>
        <w:left w:val="none" w:sz="0" w:space="0" w:color="auto"/>
        <w:bottom w:val="none" w:sz="0" w:space="0" w:color="auto"/>
        <w:right w:val="none" w:sz="0" w:space="0" w:color="auto"/>
      </w:divBdr>
    </w:div>
    <w:div w:id="237058657">
      <w:bodyDiv w:val="1"/>
      <w:marLeft w:val="0"/>
      <w:marRight w:val="0"/>
      <w:marTop w:val="0"/>
      <w:marBottom w:val="0"/>
      <w:divBdr>
        <w:top w:val="none" w:sz="0" w:space="0" w:color="auto"/>
        <w:left w:val="none" w:sz="0" w:space="0" w:color="auto"/>
        <w:bottom w:val="none" w:sz="0" w:space="0" w:color="auto"/>
        <w:right w:val="none" w:sz="0" w:space="0" w:color="auto"/>
      </w:divBdr>
      <w:divsChild>
        <w:div w:id="1908690044">
          <w:marLeft w:val="0"/>
          <w:marRight w:val="0"/>
          <w:marTop w:val="0"/>
          <w:marBottom w:val="150"/>
          <w:divBdr>
            <w:top w:val="none" w:sz="0" w:space="0" w:color="auto"/>
            <w:left w:val="none" w:sz="0" w:space="0" w:color="auto"/>
            <w:bottom w:val="none" w:sz="0" w:space="0" w:color="auto"/>
            <w:right w:val="none" w:sz="0" w:space="0" w:color="auto"/>
          </w:divBdr>
          <w:divsChild>
            <w:div w:id="982349742">
              <w:marLeft w:val="0"/>
              <w:marRight w:val="0"/>
              <w:marTop w:val="0"/>
              <w:marBottom w:val="0"/>
              <w:divBdr>
                <w:top w:val="none" w:sz="0" w:space="0" w:color="auto"/>
                <w:left w:val="none" w:sz="0" w:space="0" w:color="auto"/>
                <w:bottom w:val="none" w:sz="0" w:space="0" w:color="auto"/>
                <w:right w:val="none" w:sz="0" w:space="0" w:color="auto"/>
              </w:divBdr>
            </w:div>
          </w:divsChild>
        </w:div>
        <w:div w:id="1441799588">
          <w:marLeft w:val="0"/>
          <w:marRight w:val="0"/>
          <w:marTop w:val="0"/>
          <w:marBottom w:val="150"/>
          <w:divBdr>
            <w:top w:val="none" w:sz="0" w:space="0" w:color="auto"/>
            <w:left w:val="none" w:sz="0" w:space="0" w:color="auto"/>
            <w:bottom w:val="none" w:sz="0" w:space="0" w:color="auto"/>
            <w:right w:val="none" w:sz="0" w:space="0" w:color="auto"/>
          </w:divBdr>
        </w:div>
        <w:div w:id="1811828018">
          <w:marLeft w:val="0"/>
          <w:marRight w:val="0"/>
          <w:marTop w:val="0"/>
          <w:marBottom w:val="0"/>
          <w:divBdr>
            <w:top w:val="none" w:sz="0" w:space="0" w:color="auto"/>
            <w:left w:val="none" w:sz="0" w:space="0" w:color="auto"/>
            <w:bottom w:val="none" w:sz="0" w:space="0" w:color="auto"/>
            <w:right w:val="none" w:sz="0" w:space="0" w:color="auto"/>
          </w:divBdr>
          <w:divsChild>
            <w:div w:id="6120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8291">
      <w:bodyDiv w:val="1"/>
      <w:marLeft w:val="0"/>
      <w:marRight w:val="0"/>
      <w:marTop w:val="0"/>
      <w:marBottom w:val="0"/>
      <w:divBdr>
        <w:top w:val="none" w:sz="0" w:space="0" w:color="auto"/>
        <w:left w:val="none" w:sz="0" w:space="0" w:color="auto"/>
        <w:bottom w:val="none" w:sz="0" w:space="0" w:color="auto"/>
        <w:right w:val="none" w:sz="0" w:space="0" w:color="auto"/>
      </w:divBdr>
    </w:div>
    <w:div w:id="238096596">
      <w:bodyDiv w:val="1"/>
      <w:marLeft w:val="0"/>
      <w:marRight w:val="0"/>
      <w:marTop w:val="0"/>
      <w:marBottom w:val="0"/>
      <w:divBdr>
        <w:top w:val="none" w:sz="0" w:space="0" w:color="auto"/>
        <w:left w:val="none" w:sz="0" w:space="0" w:color="auto"/>
        <w:bottom w:val="none" w:sz="0" w:space="0" w:color="auto"/>
        <w:right w:val="none" w:sz="0" w:space="0" w:color="auto"/>
      </w:divBdr>
      <w:divsChild>
        <w:div w:id="1359164910">
          <w:marLeft w:val="0"/>
          <w:marRight w:val="0"/>
          <w:marTop w:val="0"/>
          <w:marBottom w:val="150"/>
          <w:divBdr>
            <w:top w:val="none" w:sz="0" w:space="0" w:color="auto"/>
            <w:left w:val="none" w:sz="0" w:space="0" w:color="auto"/>
            <w:bottom w:val="none" w:sz="0" w:space="0" w:color="auto"/>
            <w:right w:val="none" w:sz="0" w:space="0" w:color="auto"/>
          </w:divBdr>
        </w:div>
        <w:div w:id="1113400610">
          <w:marLeft w:val="0"/>
          <w:marRight w:val="0"/>
          <w:marTop w:val="0"/>
          <w:marBottom w:val="0"/>
          <w:divBdr>
            <w:top w:val="none" w:sz="0" w:space="0" w:color="auto"/>
            <w:left w:val="none" w:sz="0" w:space="0" w:color="auto"/>
            <w:bottom w:val="none" w:sz="0" w:space="0" w:color="auto"/>
            <w:right w:val="none" w:sz="0" w:space="0" w:color="auto"/>
          </w:divBdr>
        </w:div>
      </w:divsChild>
    </w:div>
    <w:div w:id="238516338">
      <w:bodyDiv w:val="1"/>
      <w:marLeft w:val="0"/>
      <w:marRight w:val="0"/>
      <w:marTop w:val="0"/>
      <w:marBottom w:val="0"/>
      <w:divBdr>
        <w:top w:val="none" w:sz="0" w:space="0" w:color="auto"/>
        <w:left w:val="none" w:sz="0" w:space="0" w:color="auto"/>
        <w:bottom w:val="none" w:sz="0" w:space="0" w:color="auto"/>
        <w:right w:val="none" w:sz="0" w:space="0" w:color="auto"/>
      </w:divBdr>
      <w:divsChild>
        <w:div w:id="387729441">
          <w:marLeft w:val="0"/>
          <w:marRight w:val="0"/>
          <w:marTop w:val="0"/>
          <w:marBottom w:val="150"/>
          <w:divBdr>
            <w:top w:val="none" w:sz="0" w:space="0" w:color="auto"/>
            <w:left w:val="none" w:sz="0" w:space="0" w:color="auto"/>
            <w:bottom w:val="none" w:sz="0" w:space="0" w:color="auto"/>
            <w:right w:val="none" w:sz="0" w:space="0" w:color="auto"/>
          </w:divBdr>
          <w:divsChild>
            <w:div w:id="1276521082">
              <w:marLeft w:val="0"/>
              <w:marRight w:val="0"/>
              <w:marTop w:val="0"/>
              <w:marBottom w:val="0"/>
              <w:divBdr>
                <w:top w:val="none" w:sz="0" w:space="0" w:color="auto"/>
                <w:left w:val="none" w:sz="0" w:space="0" w:color="auto"/>
                <w:bottom w:val="none" w:sz="0" w:space="0" w:color="auto"/>
                <w:right w:val="none" w:sz="0" w:space="0" w:color="auto"/>
              </w:divBdr>
              <w:divsChild>
                <w:div w:id="13997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23090">
          <w:marLeft w:val="0"/>
          <w:marRight w:val="0"/>
          <w:marTop w:val="0"/>
          <w:marBottom w:val="150"/>
          <w:divBdr>
            <w:top w:val="none" w:sz="0" w:space="0" w:color="auto"/>
            <w:left w:val="none" w:sz="0" w:space="0" w:color="auto"/>
            <w:bottom w:val="none" w:sz="0" w:space="0" w:color="auto"/>
            <w:right w:val="none" w:sz="0" w:space="0" w:color="auto"/>
          </w:divBdr>
        </w:div>
      </w:divsChild>
    </w:div>
    <w:div w:id="238634941">
      <w:bodyDiv w:val="1"/>
      <w:marLeft w:val="0"/>
      <w:marRight w:val="0"/>
      <w:marTop w:val="0"/>
      <w:marBottom w:val="0"/>
      <w:divBdr>
        <w:top w:val="none" w:sz="0" w:space="0" w:color="auto"/>
        <w:left w:val="none" w:sz="0" w:space="0" w:color="auto"/>
        <w:bottom w:val="none" w:sz="0" w:space="0" w:color="auto"/>
        <w:right w:val="none" w:sz="0" w:space="0" w:color="auto"/>
      </w:divBdr>
      <w:divsChild>
        <w:div w:id="1277979059">
          <w:marLeft w:val="0"/>
          <w:marRight w:val="0"/>
          <w:marTop w:val="0"/>
          <w:marBottom w:val="150"/>
          <w:divBdr>
            <w:top w:val="none" w:sz="0" w:space="0" w:color="auto"/>
            <w:left w:val="none" w:sz="0" w:space="0" w:color="auto"/>
            <w:bottom w:val="none" w:sz="0" w:space="0" w:color="auto"/>
            <w:right w:val="none" w:sz="0" w:space="0" w:color="auto"/>
          </w:divBdr>
        </w:div>
      </w:divsChild>
    </w:div>
    <w:div w:id="238635727">
      <w:bodyDiv w:val="1"/>
      <w:marLeft w:val="0"/>
      <w:marRight w:val="0"/>
      <w:marTop w:val="0"/>
      <w:marBottom w:val="0"/>
      <w:divBdr>
        <w:top w:val="none" w:sz="0" w:space="0" w:color="auto"/>
        <w:left w:val="none" w:sz="0" w:space="0" w:color="auto"/>
        <w:bottom w:val="none" w:sz="0" w:space="0" w:color="auto"/>
        <w:right w:val="none" w:sz="0" w:space="0" w:color="auto"/>
      </w:divBdr>
    </w:div>
    <w:div w:id="238757678">
      <w:bodyDiv w:val="1"/>
      <w:marLeft w:val="0"/>
      <w:marRight w:val="0"/>
      <w:marTop w:val="0"/>
      <w:marBottom w:val="0"/>
      <w:divBdr>
        <w:top w:val="none" w:sz="0" w:space="0" w:color="auto"/>
        <w:left w:val="none" w:sz="0" w:space="0" w:color="auto"/>
        <w:bottom w:val="none" w:sz="0" w:space="0" w:color="auto"/>
        <w:right w:val="none" w:sz="0" w:space="0" w:color="auto"/>
      </w:divBdr>
      <w:divsChild>
        <w:div w:id="587928187">
          <w:marLeft w:val="0"/>
          <w:marRight w:val="0"/>
          <w:marTop w:val="0"/>
          <w:marBottom w:val="0"/>
          <w:divBdr>
            <w:top w:val="none" w:sz="0" w:space="0" w:color="auto"/>
            <w:left w:val="none" w:sz="0" w:space="0" w:color="auto"/>
            <w:bottom w:val="none" w:sz="0" w:space="0" w:color="auto"/>
            <w:right w:val="none" w:sz="0" w:space="0" w:color="auto"/>
          </w:divBdr>
        </w:div>
        <w:div w:id="757408791">
          <w:marLeft w:val="0"/>
          <w:marRight w:val="0"/>
          <w:marTop w:val="0"/>
          <w:marBottom w:val="0"/>
          <w:divBdr>
            <w:top w:val="none" w:sz="0" w:space="0" w:color="auto"/>
            <w:left w:val="none" w:sz="0" w:space="0" w:color="auto"/>
            <w:bottom w:val="dotted" w:sz="6" w:space="4" w:color="DDDDDD"/>
            <w:right w:val="none" w:sz="0" w:space="0" w:color="auto"/>
          </w:divBdr>
        </w:div>
      </w:divsChild>
    </w:div>
    <w:div w:id="238828446">
      <w:bodyDiv w:val="1"/>
      <w:marLeft w:val="0"/>
      <w:marRight w:val="0"/>
      <w:marTop w:val="0"/>
      <w:marBottom w:val="0"/>
      <w:divBdr>
        <w:top w:val="none" w:sz="0" w:space="0" w:color="auto"/>
        <w:left w:val="none" w:sz="0" w:space="0" w:color="auto"/>
        <w:bottom w:val="none" w:sz="0" w:space="0" w:color="auto"/>
        <w:right w:val="none" w:sz="0" w:space="0" w:color="auto"/>
      </w:divBdr>
    </w:div>
    <w:div w:id="238829808">
      <w:bodyDiv w:val="1"/>
      <w:marLeft w:val="0"/>
      <w:marRight w:val="0"/>
      <w:marTop w:val="0"/>
      <w:marBottom w:val="0"/>
      <w:divBdr>
        <w:top w:val="none" w:sz="0" w:space="0" w:color="auto"/>
        <w:left w:val="none" w:sz="0" w:space="0" w:color="auto"/>
        <w:bottom w:val="none" w:sz="0" w:space="0" w:color="auto"/>
        <w:right w:val="none" w:sz="0" w:space="0" w:color="auto"/>
      </w:divBdr>
      <w:divsChild>
        <w:div w:id="1432166339">
          <w:marLeft w:val="0"/>
          <w:marRight w:val="0"/>
          <w:marTop w:val="0"/>
          <w:marBottom w:val="150"/>
          <w:divBdr>
            <w:top w:val="none" w:sz="0" w:space="0" w:color="auto"/>
            <w:left w:val="none" w:sz="0" w:space="0" w:color="auto"/>
            <w:bottom w:val="none" w:sz="0" w:space="0" w:color="auto"/>
            <w:right w:val="none" w:sz="0" w:space="0" w:color="auto"/>
          </w:divBdr>
        </w:div>
      </w:divsChild>
    </w:div>
    <w:div w:id="239173013">
      <w:bodyDiv w:val="1"/>
      <w:marLeft w:val="0"/>
      <w:marRight w:val="0"/>
      <w:marTop w:val="0"/>
      <w:marBottom w:val="0"/>
      <w:divBdr>
        <w:top w:val="none" w:sz="0" w:space="0" w:color="auto"/>
        <w:left w:val="none" w:sz="0" w:space="0" w:color="auto"/>
        <w:bottom w:val="none" w:sz="0" w:space="0" w:color="auto"/>
        <w:right w:val="none" w:sz="0" w:space="0" w:color="auto"/>
      </w:divBdr>
    </w:div>
    <w:div w:id="239557602">
      <w:bodyDiv w:val="1"/>
      <w:marLeft w:val="0"/>
      <w:marRight w:val="0"/>
      <w:marTop w:val="0"/>
      <w:marBottom w:val="0"/>
      <w:divBdr>
        <w:top w:val="none" w:sz="0" w:space="0" w:color="auto"/>
        <w:left w:val="none" w:sz="0" w:space="0" w:color="auto"/>
        <w:bottom w:val="none" w:sz="0" w:space="0" w:color="auto"/>
        <w:right w:val="none" w:sz="0" w:space="0" w:color="auto"/>
      </w:divBdr>
      <w:divsChild>
        <w:div w:id="1748264563">
          <w:marLeft w:val="0"/>
          <w:marRight w:val="0"/>
          <w:marTop w:val="0"/>
          <w:marBottom w:val="0"/>
          <w:divBdr>
            <w:top w:val="none" w:sz="0" w:space="0" w:color="auto"/>
            <w:left w:val="none" w:sz="0" w:space="0" w:color="auto"/>
            <w:bottom w:val="dotted" w:sz="6" w:space="4" w:color="DDDDDD"/>
            <w:right w:val="none" w:sz="0" w:space="0" w:color="auto"/>
          </w:divBdr>
        </w:div>
        <w:div w:id="2037149137">
          <w:marLeft w:val="0"/>
          <w:marRight w:val="225"/>
          <w:marTop w:val="0"/>
          <w:marBottom w:val="75"/>
          <w:divBdr>
            <w:top w:val="none" w:sz="0" w:space="0" w:color="auto"/>
            <w:left w:val="none" w:sz="0" w:space="0" w:color="auto"/>
            <w:bottom w:val="none" w:sz="0" w:space="0" w:color="auto"/>
            <w:right w:val="none" w:sz="0" w:space="0" w:color="auto"/>
          </w:divBdr>
          <w:divsChild>
            <w:div w:id="15924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5973">
      <w:bodyDiv w:val="1"/>
      <w:marLeft w:val="0"/>
      <w:marRight w:val="0"/>
      <w:marTop w:val="0"/>
      <w:marBottom w:val="0"/>
      <w:divBdr>
        <w:top w:val="none" w:sz="0" w:space="0" w:color="auto"/>
        <w:left w:val="none" w:sz="0" w:space="0" w:color="auto"/>
        <w:bottom w:val="none" w:sz="0" w:space="0" w:color="auto"/>
        <w:right w:val="none" w:sz="0" w:space="0" w:color="auto"/>
      </w:divBdr>
      <w:divsChild>
        <w:div w:id="1760978001">
          <w:marLeft w:val="0"/>
          <w:marRight w:val="0"/>
          <w:marTop w:val="0"/>
          <w:marBottom w:val="0"/>
          <w:divBdr>
            <w:top w:val="none" w:sz="0" w:space="0" w:color="auto"/>
            <w:left w:val="none" w:sz="0" w:space="0" w:color="auto"/>
            <w:bottom w:val="none" w:sz="0" w:space="0" w:color="auto"/>
            <w:right w:val="none" w:sz="0" w:space="0" w:color="auto"/>
          </w:divBdr>
          <w:divsChild>
            <w:div w:id="90511297">
              <w:marLeft w:val="0"/>
              <w:marRight w:val="0"/>
              <w:marTop w:val="0"/>
              <w:marBottom w:val="0"/>
              <w:divBdr>
                <w:top w:val="none" w:sz="0" w:space="0" w:color="auto"/>
                <w:left w:val="none" w:sz="0" w:space="0" w:color="auto"/>
                <w:bottom w:val="none" w:sz="0" w:space="0" w:color="auto"/>
                <w:right w:val="none" w:sz="0" w:space="0" w:color="auto"/>
              </w:divBdr>
              <w:divsChild>
                <w:div w:id="486938712">
                  <w:marLeft w:val="0"/>
                  <w:marRight w:val="0"/>
                  <w:marTop w:val="0"/>
                  <w:marBottom w:val="0"/>
                  <w:divBdr>
                    <w:top w:val="none" w:sz="0" w:space="0" w:color="auto"/>
                    <w:left w:val="none" w:sz="0" w:space="0" w:color="auto"/>
                    <w:bottom w:val="none" w:sz="0" w:space="0" w:color="auto"/>
                    <w:right w:val="none" w:sz="0" w:space="0" w:color="auto"/>
                  </w:divBdr>
                  <w:divsChild>
                    <w:div w:id="1282878991">
                      <w:marLeft w:val="0"/>
                      <w:marRight w:val="0"/>
                      <w:marTop w:val="0"/>
                      <w:marBottom w:val="0"/>
                      <w:divBdr>
                        <w:top w:val="none" w:sz="0" w:space="0" w:color="auto"/>
                        <w:left w:val="none" w:sz="0" w:space="0" w:color="auto"/>
                        <w:bottom w:val="none" w:sz="0" w:space="0" w:color="auto"/>
                        <w:right w:val="none" w:sz="0" w:space="0" w:color="auto"/>
                      </w:divBdr>
                      <w:divsChild>
                        <w:div w:id="279411232">
                          <w:marLeft w:val="0"/>
                          <w:marRight w:val="0"/>
                          <w:marTop w:val="0"/>
                          <w:marBottom w:val="0"/>
                          <w:divBdr>
                            <w:top w:val="none" w:sz="0" w:space="0" w:color="auto"/>
                            <w:left w:val="none" w:sz="0" w:space="0" w:color="auto"/>
                            <w:bottom w:val="none" w:sz="0" w:space="0" w:color="auto"/>
                            <w:right w:val="none" w:sz="0" w:space="0" w:color="auto"/>
                          </w:divBdr>
                          <w:divsChild>
                            <w:div w:id="373116093">
                              <w:marLeft w:val="0"/>
                              <w:marRight w:val="0"/>
                              <w:marTop w:val="0"/>
                              <w:marBottom w:val="0"/>
                              <w:divBdr>
                                <w:top w:val="none" w:sz="0" w:space="0" w:color="auto"/>
                                <w:left w:val="none" w:sz="0" w:space="0" w:color="auto"/>
                                <w:bottom w:val="none" w:sz="0" w:space="0" w:color="auto"/>
                                <w:right w:val="none" w:sz="0" w:space="0" w:color="auto"/>
                              </w:divBdr>
                              <w:divsChild>
                                <w:div w:id="816386820">
                                  <w:marLeft w:val="0"/>
                                  <w:marRight w:val="0"/>
                                  <w:marTop w:val="0"/>
                                  <w:marBottom w:val="0"/>
                                  <w:divBdr>
                                    <w:top w:val="none" w:sz="0" w:space="0" w:color="auto"/>
                                    <w:left w:val="none" w:sz="0" w:space="0" w:color="auto"/>
                                    <w:bottom w:val="none" w:sz="0" w:space="0" w:color="auto"/>
                                    <w:right w:val="none" w:sz="0" w:space="0" w:color="auto"/>
                                  </w:divBdr>
                                  <w:divsChild>
                                    <w:div w:id="15385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73604">
      <w:bodyDiv w:val="1"/>
      <w:marLeft w:val="0"/>
      <w:marRight w:val="0"/>
      <w:marTop w:val="0"/>
      <w:marBottom w:val="0"/>
      <w:divBdr>
        <w:top w:val="none" w:sz="0" w:space="0" w:color="auto"/>
        <w:left w:val="none" w:sz="0" w:space="0" w:color="auto"/>
        <w:bottom w:val="none" w:sz="0" w:space="0" w:color="auto"/>
        <w:right w:val="none" w:sz="0" w:space="0" w:color="auto"/>
      </w:divBdr>
      <w:divsChild>
        <w:div w:id="746389591">
          <w:marLeft w:val="0"/>
          <w:marRight w:val="0"/>
          <w:marTop w:val="150"/>
          <w:marBottom w:val="0"/>
          <w:divBdr>
            <w:top w:val="none" w:sz="0" w:space="0" w:color="auto"/>
            <w:left w:val="none" w:sz="0" w:space="0" w:color="auto"/>
            <w:bottom w:val="none" w:sz="0" w:space="0" w:color="auto"/>
            <w:right w:val="none" w:sz="0" w:space="0" w:color="auto"/>
          </w:divBdr>
          <w:divsChild>
            <w:div w:id="1647541088">
              <w:marLeft w:val="0"/>
              <w:marRight w:val="0"/>
              <w:marTop w:val="0"/>
              <w:marBottom w:val="0"/>
              <w:divBdr>
                <w:top w:val="none" w:sz="0" w:space="0" w:color="auto"/>
                <w:left w:val="none" w:sz="0" w:space="0" w:color="auto"/>
                <w:bottom w:val="single" w:sz="6" w:space="0" w:color="EFEFEF"/>
                <w:right w:val="none" w:sz="0" w:space="0" w:color="auto"/>
              </w:divBdr>
              <w:divsChild>
                <w:div w:id="1547523617">
                  <w:marLeft w:val="0"/>
                  <w:marRight w:val="0"/>
                  <w:marTop w:val="0"/>
                  <w:marBottom w:val="0"/>
                  <w:divBdr>
                    <w:top w:val="none" w:sz="0" w:space="0" w:color="auto"/>
                    <w:left w:val="none" w:sz="0" w:space="0" w:color="auto"/>
                    <w:bottom w:val="none" w:sz="0" w:space="0" w:color="auto"/>
                    <w:right w:val="none" w:sz="0" w:space="0" w:color="auto"/>
                  </w:divBdr>
                </w:div>
                <w:div w:id="16393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270">
          <w:marLeft w:val="0"/>
          <w:marRight w:val="0"/>
          <w:marTop w:val="300"/>
          <w:marBottom w:val="0"/>
          <w:divBdr>
            <w:top w:val="none" w:sz="0" w:space="0" w:color="auto"/>
            <w:left w:val="none" w:sz="0" w:space="0" w:color="auto"/>
            <w:bottom w:val="none" w:sz="0" w:space="0" w:color="auto"/>
            <w:right w:val="none" w:sz="0" w:space="0" w:color="auto"/>
          </w:divBdr>
          <w:divsChild>
            <w:div w:id="1209293535">
              <w:marLeft w:val="-1350"/>
              <w:marRight w:val="0"/>
              <w:marTop w:val="0"/>
              <w:marBottom w:val="0"/>
              <w:divBdr>
                <w:top w:val="none" w:sz="0" w:space="0" w:color="auto"/>
                <w:left w:val="none" w:sz="0" w:space="0" w:color="auto"/>
                <w:bottom w:val="none" w:sz="0" w:space="0" w:color="auto"/>
                <w:right w:val="none" w:sz="0" w:space="0" w:color="auto"/>
              </w:divBdr>
              <w:divsChild>
                <w:div w:id="1102799857">
                  <w:marLeft w:val="0"/>
                  <w:marRight w:val="0"/>
                  <w:marTop w:val="0"/>
                  <w:marBottom w:val="0"/>
                  <w:divBdr>
                    <w:top w:val="none" w:sz="0" w:space="0" w:color="auto"/>
                    <w:left w:val="none" w:sz="0" w:space="0" w:color="auto"/>
                    <w:bottom w:val="none" w:sz="0" w:space="0" w:color="auto"/>
                    <w:right w:val="none" w:sz="0" w:space="0" w:color="auto"/>
                  </w:divBdr>
                  <w:divsChild>
                    <w:div w:id="1266041605">
                      <w:marLeft w:val="0"/>
                      <w:marRight w:val="0"/>
                      <w:marTop w:val="0"/>
                      <w:marBottom w:val="0"/>
                      <w:divBdr>
                        <w:top w:val="none" w:sz="0" w:space="0" w:color="auto"/>
                        <w:left w:val="none" w:sz="0" w:space="0" w:color="auto"/>
                        <w:bottom w:val="none" w:sz="0" w:space="0" w:color="auto"/>
                        <w:right w:val="none" w:sz="0" w:space="0" w:color="auto"/>
                      </w:divBdr>
                      <w:divsChild>
                        <w:div w:id="104464593">
                          <w:marLeft w:val="0"/>
                          <w:marRight w:val="0"/>
                          <w:marTop w:val="0"/>
                          <w:marBottom w:val="0"/>
                          <w:divBdr>
                            <w:top w:val="single" w:sz="6" w:space="0" w:color="C7C7C7"/>
                            <w:left w:val="single" w:sz="6" w:space="0" w:color="C7C7C7"/>
                            <w:bottom w:val="single" w:sz="6" w:space="0" w:color="C7C7C7"/>
                            <w:right w:val="single" w:sz="6" w:space="0" w:color="C7C7C7"/>
                          </w:divBdr>
                          <w:divsChild>
                            <w:div w:id="525214477">
                              <w:marLeft w:val="0"/>
                              <w:marRight w:val="0"/>
                              <w:marTop w:val="100"/>
                              <w:marBottom w:val="100"/>
                              <w:divBdr>
                                <w:top w:val="none" w:sz="0" w:space="11" w:color="auto"/>
                                <w:left w:val="none" w:sz="0" w:space="0" w:color="auto"/>
                                <w:bottom w:val="single" w:sz="6" w:space="11" w:color="C7C7C7"/>
                                <w:right w:val="none" w:sz="0" w:space="0" w:color="auto"/>
                              </w:divBdr>
                            </w:div>
                            <w:div w:id="781723566">
                              <w:marLeft w:val="0"/>
                              <w:marRight w:val="0"/>
                              <w:marTop w:val="100"/>
                              <w:marBottom w:val="100"/>
                              <w:divBdr>
                                <w:top w:val="none" w:sz="0" w:space="11" w:color="auto"/>
                                <w:left w:val="none" w:sz="0" w:space="0" w:color="auto"/>
                                <w:bottom w:val="single" w:sz="6" w:space="11" w:color="C7C7C7"/>
                                <w:right w:val="none" w:sz="0" w:space="0" w:color="auto"/>
                              </w:divBdr>
                            </w:div>
                            <w:div w:id="651450148">
                              <w:marLeft w:val="0"/>
                              <w:marRight w:val="0"/>
                              <w:marTop w:val="100"/>
                              <w:marBottom w:val="100"/>
                              <w:divBdr>
                                <w:top w:val="none" w:sz="0" w:space="11" w:color="auto"/>
                                <w:left w:val="none" w:sz="0" w:space="0" w:color="auto"/>
                                <w:bottom w:val="single" w:sz="6" w:space="11" w:color="C7C7C7"/>
                                <w:right w:val="none" w:sz="0" w:space="0" w:color="auto"/>
                              </w:divBdr>
                              <w:divsChild>
                                <w:div w:id="1494880682">
                                  <w:marLeft w:val="0"/>
                                  <w:marRight w:val="0"/>
                                  <w:marTop w:val="0"/>
                                  <w:marBottom w:val="0"/>
                                  <w:divBdr>
                                    <w:top w:val="none" w:sz="0" w:space="0" w:color="auto"/>
                                    <w:left w:val="none" w:sz="0" w:space="0" w:color="auto"/>
                                    <w:bottom w:val="none" w:sz="0" w:space="0" w:color="auto"/>
                                    <w:right w:val="none" w:sz="0" w:space="0" w:color="auto"/>
                                  </w:divBdr>
                                </w:div>
                              </w:divsChild>
                            </w:div>
                            <w:div w:id="834497240">
                              <w:marLeft w:val="0"/>
                              <w:marRight w:val="0"/>
                              <w:marTop w:val="100"/>
                              <w:marBottom w:val="100"/>
                              <w:divBdr>
                                <w:top w:val="none" w:sz="0" w:space="11" w:color="auto"/>
                                <w:left w:val="none" w:sz="0" w:space="0" w:color="auto"/>
                                <w:bottom w:val="single" w:sz="6" w:space="11" w:color="C7C7C7"/>
                                <w:right w:val="none" w:sz="0" w:space="0" w:color="auto"/>
                              </w:divBdr>
                            </w:div>
                            <w:div w:id="253974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87105192">
              <w:marLeft w:val="0"/>
              <w:marRight w:val="0"/>
              <w:marTop w:val="0"/>
              <w:marBottom w:val="0"/>
              <w:divBdr>
                <w:top w:val="none" w:sz="0" w:space="0" w:color="auto"/>
                <w:left w:val="none" w:sz="0" w:space="0" w:color="auto"/>
                <w:bottom w:val="none" w:sz="0" w:space="0" w:color="auto"/>
                <w:right w:val="none" w:sz="0" w:space="0" w:color="auto"/>
              </w:divBdr>
              <w:divsChild>
                <w:div w:id="1110080758">
                  <w:marLeft w:val="0"/>
                  <w:marRight w:val="0"/>
                  <w:marTop w:val="150"/>
                  <w:marBottom w:val="0"/>
                  <w:divBdr>
                    <w:top w:val="none" w:sz="0" w:space="0" w:color="auto"/>
                    <w:left w:val="none" w:sz="0" w:space="0" w:color="auto"/>
                    <w:bottom w:val="none" w:sz="0" w:space="0" w:color="auto"/>
                    <w:right w:val="none" w:sz="0" w:space="0" w:color="auto"/>
                  </w:divBdr>
                  <w:divsChild>
                    <w:div w:id="1663578380">
                      <w:marLeft w:val="0"/>
                      <w:marRight w:val="0"/>
                      <w:marTop w:val="0"/>
                      <w:marBottom w:val="0"/>
                      <w:divBdr>
                        <w:top w:val="none" w:sz="0" w:space="0" w:color="auto"/>
                        <w:left w:val="none" w:sz="0" w:space="0" w:color="auto"/>
                        <w:bottom w:val="none" w:sz="0" w:space="0" w:color="auto"/>
                        <w:right w:val="none" w:sz="0" w:space="0" w:color="auto"/>
                      </w:divBdr>
                      <w:divsChild>
                        <w:div w:id="1050884071">
                          <w:marLeft w:val="0"/>
                          <w:marRight w:val="0"/>
                          <w:marTop w:val="0"/>
                          <w:marBottom w:val="0"/>
                          <w:divBdr>
                            <w:top w:val="none" w:sz="0" w:space="0" w:color="auto"/>
                            <w:left w:val="none" w:sz="0" w:space="0" w:color="auto"/>
                            <w:bottom w:val="none" w:sz="0" w:space="0" w:color="auto"/>
                            <w:right w:val="none" w:sz="0" w:space="0" w:color="auto"/>
                          </w:divBdr>
                        </w:div>
                        <w:div w:id="11225301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24610316">
                  <w:marLeft w:val="0"/>
                  <w:marRight w:val="0"/>
                  <w:marTop w:val="0"/>
                  <w:marBottom w:val="0"/>
                  <w:divBdr>
                    <w:top w:val="none" w:sz="0" w:space="0" w:color="auto"/>
                    <w:left w:val="none" w:sz="0" w:space="0" w:color="auto"/>
                    <w:bottom w:val="none" w:sz="0" w:space="0" w:color="auto"/>
                    <w:right w:val="none" w:sz="0" w:space="0" w:color="auto"/>
                  </w:divBdr>
                  <w:divsChild>
                    <w:div w:id="2152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79873">
      <w:bodyDiv w:val="1"/>
      <w:marLeft w:val="0"/>
      <w:marRight w:val="0"/>
      <w:marTop w:val="0"/>
      <w:marBottom w:val="0"/>
      <w:divBdr>
        <w:top w:val="none" w:sz="0" w:space="0" w:color="auto"/>
        <w:left w:val="none" w:sz="0" w:space="0" w:color="auto"/>
        <w:bottom w:val="none" w:sz="0" w:space="0" w:color="auto"/>
        <w:right w:val="none" w:sz="0" w:space="0" w:color="auto"/>
      </w:divBdr>
      <w:divsChild>
        <w:div w:id="1220477442">
          <w:marLeft w:val="0"/>
          <w:marRight w:val="0"/>
          <w:marTop w:val="0"/>
          <w:marBottom w:val="0"/>
          <w:divBdr>
            <w:top w:val="none" w:sz="0" w:space="0" w:color="auto"/>
            <w:left w:val="none" w:sz="0" w:space="0" w:color="auto"/>
            <w:bottom w:val="dotted" w:sz="6" w:space="4" w:color="DDDDDD"/>
            <w:right w:val="none" w:sz="0" w:space="0" w:color="auto"/>
          </w:divBdr>
          <w:divsChild>
            <w:div w:id="9339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21938">
      <w:bodyDiv w:val="1"/>
      <w:marLeft w:val="0"/>
      <w:marRight w:val="0"/>
      <w:marTop w:val="0"/>
      <w:marBottom w:val="0"/>
      <w:divBdr>
        <w:top w:val="none" w:sz="0" w:space="0" w:color="auto"/>
        <w:left w:val="none" w:sz="0" w:space="0" w:color="auto"/>
        <w:bottom w:val="none" w:sz="0" w:space="0" w:color="auto"/>
        <w:right w:val="none" w:sz="0" w:space="0" w:color="auto"/>
      </w:divBdr>
      <w:divsChild>
        <w:div w:id="45420529">
          <w:marLeft w:val="0"/>
          <w:marRight w:val="0"/>
          <w:marTop w:val="0"/>
          <w:marBottom w:val="150"/>
          <w:divBdr>
            <w:top w:val="none" w:sz="0" w:space="0" w:color="auto"/>
            <w:left w:val="none" w:sz="0" w:space="0" w:color="auto"/>
            <w:bottom w:val="none" w:sz="0" w:space="0" w:color="auto"/>
            <w:right w:val="none" w:sz="0" w:space="0" w:color="auto"/>
          </w:divBdr>
        </w:div>
      </w:divsChild>
    </w:div>
    <w:div w:id="243416349">
      <w:bodyDiv w:val="1"/>
      <w:marLeft w:val="0"/>
      <w:marRight w:val="0"/>
      <w:marTop w:val="0"/>
      <w:marBottom w:val="0"/>
      <w:divBdr>
        <w:top w:val="none" w:sz="0" w:space="0" w:color="auto"/>
        <w:left w:val="none" w:sz="0" w:space="0" w:color="auto"/>
        <w:bottom w:val="none" w:sz="0" w:space="0" w:color="auto"/>
        <w:right w:val="none" w:sz="0" w:space="0" w:color="auto"/>
      </w:divBdr>
      <w:divsChild>
        <w:div w:id="711154715">
          <w:marLeft w:val="0"/>
          <w:marRight w:val="0"/>
          <w:marTop w:val="0"/>
          <w:marBottom w:val="0"/>
          <w:divBdr>
            <w:top w:val="none" w:sz="0" w:space="0" w:color="auto"/>
            <w:left w:val="none" w:sz="0" w:space="0" w:color="auto"/>
            <w:bottom w:val="dotted" w:sz="6" w:space="4" w:color="DDDDDD"/>
            <w:right w:val="none" w:sz="0" w:space="0" w:color="auto"/>
          </w:divBdr>
        </w:div>
      </w:divsChild>
    </w:div>
    <w:div w:id="243496503">
      <w:bodyDiv w:val="1"/>
      <w:marLeft w:val="0"/>
      <w:marRight w:val="0"/>
      <w:marTop w:val="0"/>
      <w:marBottom w:val="0"/>
      <w:divBdr>
        <w:top w:val="none" w:sz="0" w:space="0" w:color="auto"/>
        <w:left w:val="none" w:sz="0" w:space="0" w:color="auto"/>
        <w:bottom w:val="none" w:sz="0" w:space="0" w:color="auto"/>
        <w:right w:val="none" w:sz="0" w:space="0" w:color="auto"/>
      </w:divBdr>
      <w:divsChild>
        <w:div w:id="783309072">
          <w:marLeft w:val="0"/>
          <w:marRight w:val="0"/>
          <w:marTop w:val="0"/>
          <w:marBottom w:val="150"/>
          <w:divBdr>
            <w:top w:val="none" w:sz="0" w:space="0" w:color="auto"/>
            <w:left w:val="none" w:sz="0" w:space="0" w:color="auto"/>
            <w:bottom w:val="none" w:sz="0" w:space="0" w:color="auto"/>
            <w:right w:val="none" w:sz="0" w:space="0" w:color="auto"/>
          </w:divBdr>
          <w:divsChild>
            <w:div w:id="45957573">
              <w:marLeft w:val="0"/>
              <w:marRight w:val="0"/>
              <w:marTop w:val="0"/>
              <w:marBottom w:val="0"/>
              <w:divBdr>
                <w:top w:val="none" w:sz="0" w:space="0" w:color="auto"/>
                <w:left w:val="none" w:sz="0" w:space="0" w:color="auto"/>
                <w:bottom w:val="none" w:sz="0" w:space="0" w:color="auto"/>
                <w:right w:val="none" w:sz="0" w:space="0" w:color="auto"/>
              </w:divBdr>
            </w:div>
          </w:divsChild>
        </w:div>
        <w:div w:id="406803365">
          <w:marLeft w:val="0"/>
          <w:marRight w:val="0"/>
          <w:marTop w:val="0"/>
          <w:marBottom w:val="0"/>
          <w:divBdr>
            <w:top w:val="none" w:sz="0" w:space="0" w:color="auto"/>
            <w:left w:val="none" w:sz="0" w:space="0" w:color="auto"/>
            <w:bottom w:val="none" w:sz="0" w:space="0" w:color="auto"/>
            <w:right w:val="none" w:sz="0" w:space="0" w:color="auto"/>
          </w:divBdr>
          <w:divsChild>
            <w:div w:id="1861241681">
              <w:marLeft w:val="0"/>
              <w:marRight w:val="0"/>
              <w:marTop w:val="0"/>
              <w:marBottom w:val="150"/>
              <w:divBdr>
                <w:top w:val="none" w:sz="0" w:space="0" w:color="auto"/>
                <w:left w:val="none" w:sz="0" w:space="0" w:color="auto"/>
                <w:bottom w:val="none" w:sz="0" w:space="0" w:color="auto"/>
                <w:right w:val="none" w:sz="0" w:space="0" w:color="auto"/>
              </w:divBdr>
            </w:div>
            <w:div w:id="30285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4367">
      <w:bodyDiv w:val="1"/>
      <w:marLeft w:val="0"/>
      <w:marRight w:val="0"/>
      <w:marTop w:val="0"/>
      <w:marBottom w:val="0"/>
      <w:divBdr>
        <w:top w:val="none" w:sz="0" w:space="0" w:color="auto"/>
        <w:left w:val="none" w:sz="0" w:space="0" w:color="auto"/>
        <w:bottom w:val="none" w:sz="0" w:space="0" w:color="auto"/>
        <w:right w:val="none" w:sz="0" w:space="0" w:color="auto"/>
      </w:divBdr>
    </w:div>
    <w:div w:id="244535402">
      <w:bodyDiv w:val="1"/>
      <w:marLeft w:val="0"/>
      <w:marRight w:val="0"/>
      <w:marTop w:val="0"/>
      <w:marBottom w:val="0"/>
      <w:divBdr>
        <w:top w:val="none" w:sz="0" w:space="0" w:color="auto"/>
        <w:left w:val="none" w:sz="0" w:space="0" w:color="auto"/>
        <w:bottom w:val="none" w:sz="0" w:space="0" w:color="auto"/>
        <w:right w:val="none" w:sz="0" w:space="0" w:color="auto"/>
      </w:divBdr>
      <w:divsChild>
        <w:div w:id="1690645661">
          <w:marLeft w:val="0"/>
          <w:marRight w:val="0"/>
          <w:marTop w:val="0"/>
          <w:marBottom w:val="300"/>
          <w:divBdr>
            <w:top w:val="none" w:sz="0" w:space="0" w:color="auto"/>
            <w:left w:val="none" w:sz="0" w:space="0" w:color="auto"/>
            <w:bottom w:val="none" w:sz="0" w:space="0" w:color="auto"/>
            <w:right w:val="none" w:sz="0" w:space="0" w:color="auto"/>
          </w:divBdr>
          <w:divsChild>
            <w:div w:id="2031561560">
              <w:marLeft w:val="0"/>
              <w:marRight w:val="0"/>
              <w:marTop w:val="0"/>
              <w:marBottom w:val="0"/>
              <w:divBdr>
                <w:top w:val="none" w:sz="0" w:space="0" w:color="auto"/>
                <w:left w:val="none" w:sz="0" w:space="0" w:color="auto"/>
                <w:bottom w:val="none" w:sz="0" w:space="0" w:color="auto"/>
                <w:right w:val="none" w:sz="0" w:space="0" w:color="auto"/>
              </w:divBdr>
              <w:divsChild>
                <w:div w:id="1134713612">
                  <w:marLeft w:val="0"/>
                  <w:marRight w:val="0"/>
                  <w:marTop w:val="0"/>
                  <w:marBottom w:val="0"/>
                  <w:divBdr>
                    <w:top w:val="none" w:sz="0" w:space="0" w:color="auto"/>
                    <w:left w:val="none" w:sz="0" w:space="0" w:color="auto"/>
                    <w:bottom w:val="none" w:sz="0" w:space="0" w:color="auto"/>
                    <w:right w:val="none" w:sz="0" w:space="0" w:color="auto"/>
                  </w:divBdr>
                  <w:divsChild>
                    <w:div w:id="1609316498">
                      <w:marLeft w:val="0"/>
                      <w:marRight w:val="0"/>
                      <w:marTop w:val="0"/>
                      <w:marBottom w:val="225"/>
                      <w:divBdr>
                        <w:top w:val="none" w:sz="0" w:space="0" w:color="2D2D2D"/>
                        <w:left w:val="none" w:sz="0" w:space="0" w:color="2D2D2D"/>
                        <w:bottom w:val="none" w:sz="0" w:space="0" w:color="2D2D2D"/>
                        <w:right w:val="none" w:sz="0" w:space="0" w:color="2D2D2D"/>
                      </w:divBdr>
                      <w:divsChild>
                        <w:div w:id="824316615">
                          <w:marLeft w:val="0"/>
                          <w:marRight w:val="0"/>
                          <w:marTop w:val="120"/>
                          <w:marBottom w:val="150"/>
                          <w:divBdr>
                            <w:top w:val="none" w:sz="0" w:space="0" w:color="auto"/>
                            <w:left w:val="none" w:sz="0" w:space="0" w:color="auto"/>
                            <w:bottom w:val="none" w:sz="0" w:space="0" w:color="auto"/>
                            <w:right w:val="none" w:sz="0" w:space="0" w:color="auto"/>
                          </w:divBdr>
                          <w:divsChild>
                            <w:div w:id="9531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12281">
      <w:bodyDiv w:val="1"/>
      <w:marLeft w:val="0"/>
      <w:marRight w:val="0"/>
      <w:marTop w:val="0"/>
      <w:marBottom w:val="0"/>
      <w:divBdr>
        <w:top w:val="none" w:sz="0" w:space="0" w:color="auto"/>
        <w:left w:val="none" w:sz="0" w:space="0" w:color="auto"/>
        <w:bottom w:val="none" w:sz="0" w:space="0" w:color="auto"/>
        <w:right w:val="none" w:sz="0" w:space="0" w:color="auto"/>
      </w:divBdr>
      <w:divsChild>
        <w:div w:id="1750421345">
          <w:marLeft w:val="0"/>
          <w:marRight w:val="0"/>
          <w:marTop w:val="0"/>
          <w:marBottom w:val="150"/>
          <w:divBdr>
            <w:top w:val="none" w:sz="0" w:space="0" w:color="auto"/>
            <w:left w:val="none" w:sz="0" w:space="0" w:color="auto"/>
            <w:bottom w:val="none" w:sz="0" w:space="0" w:color="auto"/>
            <w:right w:val="none" w:sz="0" w:space="0" w:color="auto"/>
          </w:divBdr>
          <w:divsChild>
            <w:div w:id="782191891">
              <w:marLeft w:val="0"/>
              <w:marRight w:val="0"/>
              <w:marTop w:val="0"/>
              <w:marBottom w:val="0"/>
              <w:divBdr>
                <w:top w:val="none" w:sz="0" w:space="0" w:color="auto"/>
                <w:left w:val="none" w:sz="0" w:space="0" w:color="auto"/>
                <w:bottom w:val="none" w:sz="0" w:space="0" w:color="auto"/>
                <w:right w:val="none" w:sz="0" w:space="0" w:color="auto"/>
              </w:divBdr>
            </w:div>
          </w:divsChild>
        </w:div>
        <w:div w:id="1596673225">
          <w:marLeft w:val="0"/>
          <w:marRight w:val="0"/>
          <w:marTop w:val="0"/>
          <w:marBottom w:val="150"/>
          <w:divBdr>
            <w:top w:val="none" w:sz="0" w:space="0" w:color="auto"/>
            <w:left w:val="none" w:sz="0" w:space="0" w:color="auto"/>
            <w:bottom w:val="none" w:sz="0" w:space="0" w:color="auto"/>
            <w:right w:val="none" w:sz="0" w:space="0" w:color="auto"/>
          </w:divBdr>
        </w:div>
        <w:div w:id="1916090012">
          <w:marLeft w:val="0"/>
          <w:marRight w:val="0"/>
          <w:marTop w:val="0"/>
          <w:marBottom w:val="0"/>
          <w:divBdr>
            <w:top w:val="none" w:sz="0" w:space="0" w:color="auto"/>
            <w:left w:val="none" w:sz="0" w:space="0" w:color="auto"/>
            <w:bottom w:val="none" w:sz="0" w:space="0" w:color="auto"/>
            <w:right w:val="none" w:sz="0" w:space="0" w:color="auto"/>
          </w:divBdr>
          <w:divsChild>
            <w:div w:id="14880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6305">
      <w:bodyDiv w:val="1"/>
      <w:marLeft w:val="0"/>
      <w:marRight w:val="0"/>
      <w:marTop w:val="0"/>
      <w:marBottom w:val="0"/>
      <w:divBdr>
        <w:top w:val="none" w:sz="0" w:space="0" w:color="auto"/>
        <w:left w:val="none" w:sz="0" w:space="0" w:color="auto"/>
        <w:bottom w:val="none" w:sz="0" w:space="0" w:color="auto"/>
        <w:right w:val="none" w:sz="0" w:space="0" w:color="auto"/>
      </w:divBdr>
      <w:divsChild>
        <w:div w:id="765463339">
          <w:marLeft w:val="0"/>
          <w:marRight w:val="0"/>
          <w:marTop w:val="0"/>
          <w:marBottom w:val="150"/>
          <w:divBdr>
            <w:top w:val="none" w:sz="0" w:space="0" w:color="auto"/>
            <w:left w:val="none" w:sz="0" w:space="0" w:color="auto"/>
            <w:bottom w:val="none" w:sz="0" w:space="0" w:color="auto"/>
            <w:right w:val="none" w:sz="0" w:space="0" w:color="auto"/>
          </w:divBdr>
          <w:divsChild>
            <w:div w:id="681392026">
              <w:marLeft w:val="0"/>
              <w:marRight w:val="0"/>
              <w:marTop w:val="0"/>
              <w:marBottom w:val="0"/>
              <w:divBdr>
                <w:top w:val="none" w:sz="0" w:space="0" w:color="auto"/>
                <w:left w:val="none" w:sz="0" w:space="0" w:color="auto"/>
                <w:bottom w:val="none" w:sz="0" w:space="0" w:color="auto"/>
                <w:right w:val="none" w:sz="0" w:space="0" w:color="auto"/>
              </w:divBdr>
              <w:divsChild>
                <w:div w:id="8837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7645">
          <w:marLeft w:val="0"/>
          <w:marRight w:val="0"/>
          <w:marTop w:val="0"/>
          <w:marBottom w:val="150"/>
          <w:divBdr>
            <w:top w:val="none" w:sz="0" w:space="0" w:color="auto"/>
            <w:left w:val="none" w:sz="0" w:space="0" w:color="auto"/>
            <w:bottom w:val="none" w:sz="0" w:space="0" w:color="auto"/>
            <w:right w:val="none" w:sz="0" w:space="0" w:color="auto"/>
          </w:divBdr>
        </w:div>
        <w:div w:id="1079525451">
          <w:marLeft w:val="0"/>
          <w:marRight w:val="0"/>
          <w:marTop w:val="0"/>
          <w:marBottom w:val="0"/>
          <w:divBdr>
            <w:top w:val="none" w:sz="0" w:space="0" w:color="auto"/>
            <w:left w:val="none" w:sz="0" w:space="0" w:color="auto"/>
            <w:bottom w:val="none" w:sz="0" w:space="0" w:color="auto"/>
            <w:right w:val="none" w:sz="0" w:space="0" w:color="auto"/>
          </w:divBdr>
          <w:divsChild>
            <w:div w:id="8437397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45193734">
      <w:bodyDiv w:val="1"/>
      <w:marLeft w:val="0"/>
      <w:marRight w:val="0"/>
      <w:marTop w:val="0"/>
      <w:marBottom w:val="0"/>
      <w:divBdr>
        <w:top w:val="none" w:sz="0" w:space="0" w:color="auto"/>
        <w:left w:val="none" w:sz="0" w:space="0" w:color="auto"/>
        <w:bottom w:val="none" w:sz="0" w:space="0" w:color="auto"/>
        <w:right w:val="none" w:sz="0" w:space="0" w:color="auto"/>
      </w:divBdr>
      <w:divsChild>
        <w:div w:id="750590645">
          <w:marLeft w:val="0"/>
          <w:marRight w:val="0"/>
          <w:marTop w:val="0"/>
          <w:marBottom w:val="0"/>
          <w:divBdr>
            <w:top w:val="none" w:sz="0" w:space="0" w:color="auto"/>
            <w:left w:val="none" w:sz="0" w:space="0" w:color="auto"/>
            <w:bottom w:val="none" w:sz="0" w:space="0" w:color="auto"/>
            <w:right w:val="none" w:sz="0" w:space="0" w:color="auto"/>
          </w:divBdr>
          <w:divsChild>
            <w:div w:id="16433836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261522">
      <w:bodyDiv w:val="1"/>
      <w:marLeft w:val="0"/>
      <w:marRight w:val="0"/>
      <w:marTop w:val="0"/>
      <w:marBottom w:val="0"/>
      <w:divBdr>
        <w:top w:val="none" w:sz="0" w:space="0" w:color="auto"/>
        <w:left w:val="none" w:sz="0" w:space="0" w:color="auto"/>
        <w:bottom w:val="none" w:sz="0" w:space="0" w:color="auto"/>
        <w:right w:val="none" w:sz="0" w:space="0" w:color="auto"/>
      </w:divBdr>
      <w:divsChild>
        <w:div w:id="853572870">
          <w:marLeft w:val="0"/>
          <w:marRight w:val="0"/>
          <w:marTop w:val="0"/>
          <w:marBottom w:val="0"/>
          <w:divBdr>
            <w:top w:val="none" w:sz="0" w:space="0" w:color="auto"/>
            <w:left w:val="none" w:sz="0" w:space="0" w:color="auto"/>
            <w:bottom w:val="none" w:sz="0" w:space="0" w:color="auto"/>
            <w:right w:val="none" w:sz="0" w:space="0" w:color="auto"/>
          </w:divBdr>
          <w:divsChild>
            <w:div w:id="13944315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966723">
      <w:bodyDiv w:val="1"/>
      <w:marLeft w:val="0"/>
      <w:marRight w:val="0"/>
      <w:marTop w:val="0"/>
      <w:marBottom w:val="0"/>
      <w:divBdr>
        <w:top w:val="none" w:sz="0" w:space="0" w:color="auto"/>
        <w:left w:val="none" w:sz="0" w:space="0" w:color="auto"/>
        <w:bottom w:val="none" w:sz="0" w:space="0" w:color="auto"/>
        <w:right w:val="none" w:sz="0" w:space="0" w:color="auto"/>
      </w:divBdr>
      <w:divsChild>
        <w:div w:id="98725979">
          <w:marLeft w:val="0"/>
          <w:marRight w:val="0"/>
          <w:marTop w:val="0"/>
          <w:marBottom w:val="0"/>
          <w:divBdr>
            <w:top w:val="none" w:sz="0" w:space="0" w:color="auto"/>
            <w:left w:val="none" w:sz="0" w:space="0" w:color="auto"/>
            <w:bottom w:val="none" w:sz="0" w:space="0" w:color="auto"/>
            <w:right w:val="none" w:sz="0" w:space="0" w:color="auto"/>
          </w:divBdr>
          <w:divsChild>
            <w:div w:id="41298216">
              <w:marLeft w:val="0"/>
              <w:marRight w:val="0"/>
              <w:marTop w:val="0"/>
              <w:marBottom w:val="0"/>
              <w:divBdr>
                <w:top w:val="none" w:sz="0" w:space="0" w:color="auto"/>
                <w:left w:val="none" w:sz="0" w:space="0" w:color="auto"/>
                <w:bottom w:val="none" w:sz="0" w:space="0" w:color="auto"/>
                <w:right w:val="none" w:sz="0" w:space="0" w:color="auto"/>
              </w:divBdr>
            </w:div>
          </w:divsChild>
        </w:div>
        <w:div w:id="1236471522">
          <w:marLeft w:val="0"/>
          <w:marRight w:val="0"/>
          <w:marTop w:val="0"/>
          <w:marBottom w:val="150"/>
          <w:divBdr>
            <w:top w:val="none" w:sz="0" w:space="0" w:color="auto"/>
            <w:left w:val="none" w:sz="0" w:space="0" w:color="auto"/>
            <w:bottom w:val="none" w:sz="0" w:space="0" w:color="auto"/>
            <w:right w:val="none" w:sz="0" w:space="0" w:color="auto"/>
          </w:divBdr>
        </w:div>
        <w:div w:id="2102487243">
          <w:marLeft w:val="0"/>
          <w:marRight w:val="0"/>
          <w:marTop w:val="0"/>
          <w:marBottom w:val="150"/>
          <w:divBdr>
            <w:top w:val="none" w:sz="0" w:space="0" w:color="auto"/>
            <w:left w:val="none" w:sz="0" w:space="0" w:color="auto"/>
            <w:bottom w:val="none" w:sz="0" w:space="0" w:color="auto"/>
            <w:right w:val="none" w:sz="0" w:space="0" w:color="auto"/>
          </w:divBdr>
          <w:divsChild>
            <w:div w:id="10679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0368">
      <w:bodyDiv w:val="1"/>
      <w:marLeft w:val="0"/>
      <w:marRight w:val="0"/>
      <w:marTop w:val="0"/>
      <w:marBottom w:val="0"/>
      <w:divBdr>
        <w:top w:val="none" w:sz="0" w:space="0" w:color="auto"/>
        <w:left w:val="none" w:sz="0" w:space="0" w:color="auto"/>
        <w:bottom w:val="none" w:sz="0" w:space="0" w:color="auto"/>
        <w:right w:val="none" w:sz="0" w:space="0" w:color="auto"/>
      </w:divBdr>
      <w:divsChild>
        <w:div w:id="1271739856">
          <w:marLeft w:val="0"/>
          <w:marRight w:val="0"/>
          <w:marTop w:val="0"/>
          <w:marBottom w:val="0"/>
          <w:divBdr>
            <w:top w:val="none" w:sz="0" w:space="0" w:color="auto"/>
            <w:left w:val="none" w:sz="0" w:space="0" w:color="auto"/>
            <w:bottom w:val="none" w:sz="0" w:space="0" w:color="auto"/>
            <w:right w:val="none" w:sz="0" w:space="0" w:color="auto"/>
          </w:divBdr>
          <w:divsChild>
            <w:div w:id="1519613535">
              <w:marLeft w:val="0"/>
              <w:marRight w:val="0"/>
              <w:marTop w:val="0"/>
              <w:marBottom w:val="0"/>
              <w:divBdr>
                <w:top w:val="none" w:sz="0" w:space="0" w:color="auto"/>
                <w:left w:val="none" w:sz="0" w:space="0" w:color="auto"/>
                <w:bottom w:val="none" w:sz="0" w:space="0" w:color="auto"/>
                <w:right w:val="none" w:sz="0" w:space="0" w:color="auto"/>
              </w:divBdr>
              <w:divsChild>
                <w:div w:id="204216077">
                  <w:marLeft w:val="0"/>
                  <w:marRight w:val="0"/>
                  <w:marTop w:val="0"/>
                  <w:marBottom w:val="150"/>
                  <w:divBdr>
                    <w:top w:val="none" w:sz="0" w:space="0" w:color="auto"/>
                    <w:left w:val="none" w:sz="0" w:space="0" w:color="auto"/>
                    <w:bottom w:val="none" w:sz="0" w:space="0" w:color="auto"/>
                    <w:right w:val="none" w:sz="0" w:space="0" w:color="auto"/>
                  </w:divBdr>
                  <w:divsChild>
                    <w:div w:id="321392655">
                      <w:marLeft w:val="0"/>
                      <w:marRight w:val="0"/>
                      <w:marTop w:val="0"/>
                      <w:marBottom w:val="0"/>
                      <w:divBdr>
                        <w:top w:val="none" w:sz="0" w:space="0" w:color="auto"/>
                        <w:left w:val="none" w:sz="0" w:space="0" w:color="auto"/>
                        <w:bottom w:val="none" w:sz="0" w:space="0" w:color="auto"/>
                        <w:right w:val="none" w:sz="0" w:space="0" w:color="auto"/>
                      </w:divBdr>
                      <w:divsChild>
                        <w:div w:id="883830110">
                          <w:marLeft w:val="0"/>
                          <w:marRight w:val="0"/>
                          <w:marTop w:val="0"/>
                          <w:marBottom w:val="0"/>
                          <w:divBdr>
                            <w:top w:val="none" w:sz="0" w:space="0" w:color="auto"/>
                            <w:left w:val="none" w:sz="0" w:space="0" w:color="auto"/>
                            <w:bottom w:val="none" w:sz="0" w:space="0" w:color="auto"/>
                            <w:right w:val="none" w:sz="0" w:space="0" w:color="auto"/>
                          </w:divBdr>
                          <w:divsChild>
                            <w:div w:id="1371418919">
                              <w:marLeft w:val="0"/>
                              <w:marRight w:val="0"/>
                              <w:marTop w:val="0"/>
                              <w:marBottom w:val="0"/>
                              <w:divBdr>
                                <w:top w:val="none" w:sz="0" w:space="0" w:color="auto"/>
                                <w:left w:val="none" w:sz="0" w:space="0" w:color="auto"/>
                                <w:bottom w:val="none" w:sz="0" w:space="0" w:color="auto"/>
                                <w:right w:val="none" w:sz="0" w:space="0" w:color="auto"/>
                              </w:divBdr>
                              <w:divsChild>
                                <w:div w:id="1801651462">
                                  <w:marLeft w:val="0"/>
                                  <w:marRight w:val="0"/>
                                  <w:marTop w:val="0"/>
                                  <w:marBottom w:val="0"/>
                                  <w:divBdr>
                                    <w:top w:val="none" w:sz="0" w:space="0" w:color="auto"/>
                                    <w:left w:val="none" w:sz="0" w:space="0" w:color="auto"/>
                                    <w:bottom w:val="none" w:sz="0" w:space="0" w:color="auto"/>
                                    <w:right w:val="none" w:sz="0" w:space="0" w:color="auto"/>
                                  </w:divBdr>
                                  <w:divsChild>
                                    <w:div w:id="984359264">
                                      <w:marLeft w:val="0"/>
                                      <w:marRight w:val="0"/>
                                      <w:marTop w:val="0"/>
                                      <w:marBottom w:val="0"/>
                                      <w:divBdr>
                                        <w:top w:val="none" w:sz="0" w:space="0" w:color="auto"/>
                                        <w:left w:val="none" w:sz="0" w:space="0" w:color="auto"/>
                                        <w:bottom w:val="none" w:sz="0" w:space="0" w:color="auto"/>
                                        <w:right w:val="none" w:sz="0" w:space="0" w:color="auto"/>
                                      </w:divBdr>
                                      <w:divsChild>
                                        <w:div w:id="599142251">
                                          <w:marLeft w:val="0"/>
                                          <w:marRight w:val="0"/>
                                          <w:marTop w:val="0"/>
                                          <w:marBottom w:val="0"/>
                                          <w:divBdr>
                                            <w:top w:val="none" w:sz="0" w:space="0" w:color="auto"/>
                                            <w:left w:val="none" w:sz="0" w:space="0" w:color="auto"/>
                                            <w:bottom w:val="none" w:sz="0" w:space="0" w:color="auto"/>
                                            <w:right w:val="none" w:sz="0" w:space="0" w:color="auto"/>
                                          </w:divBdr>
                                          <w:divsChild>
                                            <w:div w:id="844250651">
                                              <w:marLeft w:val="0"/>
                                              <w:marRight w:val="0"/>
                                              <w:marTop w:val="0"/>
                                              <w:marBottom w:val="0"/>
                                              <w:divBdr>
                                                <w:top w:val="none" w:sz="0" w:space="0" w:color="auto"/>
                                                <w:left w:val="none" w:sz="0" w:space="0" w:color="auto"/>
                                                <w:bottom w:val="none" w:sz="0" w:space="0" w:color="auto"/>
                                                <w:right w:val="none" w:sz="0" w:space="0" w:color="auto"/>
                                              </w:divBdr>
                                              <w:divsChild>
                                                <w:div w:id="18152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6233159">
      <w:bodyDiv w:val="1"/>
      <w:marLeft w:val="0"/>
      <w:marRight w:val="0"/>
      <w:marTop w:val="0"/>
      <w:marBottom w:val="0"/>
      <w:divBdr>
        <w:top w:val="none" w:sz="0" w:space="0" w:color="auto"/>
        <w:left w:val="none" w:sz="0" w:space="0" w:color="auto"/>
        <w:bottom w:val="none" w:sz="0" w:space="0" w:color="auto"/>
        <w:right w:val="none" w:sz="0" w:space="0" w:color="auto"/>
      </w:divBdr>
      <w:divsChild>
        <w:div w:id="393041126">
          <w:marLeft w:val="0"/>
          <w:marRight w:val="0"/>
          <w:marTop w:val="0"/>
          <w:marBottom w:val="150"/>
          <w:divBdr>
            <w:top w:val="none" w:sz="0" w:space="0" w:color="auto"/>
            <w:left w:val="none" w:sz="0" w:space="0" w:color="auto"/>
            <w:bottom w:val="none" w:sz="0" w:space="0" w:color="auto"/>
            <w:right w:val="none" w:sz="0" w:space="0" w:color="auto"/>
          </w:divBdr>
        </w:div>
        <w:div w:id="1403871973">
          <w:marLeft w:val="0"/>
          <w:marRight w:val="0"/>
          <w:marTop w:val="0"/>
          <w:marBottom w:val="150"/>
          <w:divBdr>
            <w:top w:val="none" w:sz="0" w:space="0" w:color="auto"/>
            <w:left w:val="none" w:sz="0" w:space="0" w:color="auto"/>
            <w:bottom w:val="none" w:sz="0" w:space="0" w:color="auto"/>
            <w:right w:val="none" w:sz="0" w:space="0" w:color="auto"/>
          </w:divBdr>
          <w:divsChild>
            <w:div w:id="203117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03449">
      <w:bodyDiv w:val="1"/>
      <w:marLeft w:val="0"/>
      <w:marRight w:val="0"/>
      <w:marTop w:val="0"/>
      <w:marBottom w:val="0"/>
      <w:divBdr>
        <w:top w:val="none" w:sz="0" w:space="0" w:color="auto"/>
        <w:left w:val="none" w:sz="0" w:space="0" w:color="auto"/>
        <w:bottom w:val="none" w:sz="0" w:space="0" w:color="auto"/>
        <w:right w:val="none" w:sz="0" w:space="0" w:color="auto"/>
      </w:divBdr>
      <w:divsChild>
        <w:div w:id="546529424">
          <w:marLeft w:val="0"/>
          <w:marRight w:val="0"/>
          <w:marTop w:val="0"/>
          <w:marBottom w:val="0"/>
          <w:divBdr>
            <w:top w:val="none" w:sz="0" w:space="0" w:color="auto"/>
            <w:left w:val="none" w:sz="0" w:space="0" w:color="auto"/>
            <w:bottom w:val="dotted" w:sz="6" w:space="4" w:color="DDDDDD"/>
            <w:right w:val="none" w:sz="0" w:space="0" w:color="auto"/>
          </w:divBdr>
          <w:divsChild>
            <w:div w:id="421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50455">
      <w:bodyDiv w:val="1"/>
      <w:marLeft w:val="0"/>
      <w:marRight w:val="0"/>
      <w:marTop w:val="0"/>
      <w:marBottom w:val="0"/>
      <w:divBdr>
        <w:top w:val="none" w:sz="0" w:space="0" w:color="auto"/>
        <w:left w:val="none" w:sz="0" w:space="0" w:color="auto"/>
        <w:bottom w:val="none" w:sz="0" w:space="0" w:color="auto"/>
        <w:right w:val="none" w:sz="0" w:space="0" w:color="auto"/>
      </w:divBdr>
    </w:div>
    <w:div w:id="246887277">
      <w:bodyDiv w:val="1"/>
      <w:marLeft w:val="0"/>
      <w:marRight w:val="0"/>
      <w:marTop w:val="0"/>
      <w:marBottom w:val="0"/>
      <w:divBdr>
        <w:top w:val="none" w:sz="0" w:space="0" w:color="auto"/>
        <w:left w:val="none" w:sz="0" w:space="0" w:color="auto"/>
        <w:bottom w:val="none" w:sz="0" w:space="0" w:color="auto"/>
        <w:right w:val="none" w:sz="0" w:space="0" w:color="auto"/>
      </w:divBdr>
      <w:divsChild>
        <w:div w:id="1473326938">
          <w:marLeft w:val="0"/>
          <w:marRight w:val="0"/>
          <w:marTop w:val="0"/>
          <w:marBottom w:val="150"/>
          <w:divBdr>
            <w:top w:val="none" w:sz="0" w:space="0" w:color="auto"/>
            <w:left w:val="none" w:sz="0" w:space="0" w:color="auto"/>
            <w:bottom w:val="none" w:sz="0" w:space="0" w:color="auto"/>
            <w:right w:val="none" w:sz="0" w:space="0" w:color="auto"/>
          </w:divBdr>
          <w:divsChild>
            <w:div w:id="852956270">
              <w:marLeft w:val="0"/>
              <w:marRight w:val="0"/>
              <w:marTop w:val="0"/>
              <w:marBottom w:val="0"/>
              <w:divBdr>
                <w:top w:val="none" w:sz="0" w:space="0" w:color="auto"/>
                <w:left w:val="none" w:sz="0" w:space="0" w:color="auto"/>
                <w:bottom w:val="none" w:sz="0" w:space="0" w:color="auto"/>
                <w:right w:val="none" w:sz="0" w:space="0" w:color="auto"/>
              </w:divBdr>
              <w:divsChild>
                <w:div w:id="13453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793">
          <w:marLeft w:val="0"/>
          <w:marRight w:val="0"/>
          <w:marTop w:val="0"/>
          <w:marBottom w:val="150"/>
          <w:divBdr>
            <w:top w:val="none" w:sz="0" w:space="0" w:color="auto"/>
            <w:left w:val="none" w:sz="0" w:space="0" w:color="auto"/>
            <w:bottom w:val="none" w:sz="0" w:space="0" w:color="auto"/>
            <w:right w:val="none" w:sz="0" w:space="0" w:color="auto"/>
          </w:divBdr>
        </w:div>
        <w:div w:id="1665889662">
          <w:marLeft w:val="0"/>
          <w:marRight w:val="0"/>
          <w:marTop w:val="0"/>
          <w:marBottom w:val="0"/>
          <w:divBdr>
            <w:top w:val="none" w:sz="0" w:space="0" w:color="auto"/>
            <w:left w:val="none" w:sz="0" w:space="0" w:color="auto"/>
            <w:bottom w:val="none" w:sz="0" w:space="0" w:color="auto"/>
            <w:right w:val="none" w:sz="0" w:space="0" w:color="auto"/>
          </w:divBdr>
          <w:divsChild>
            <w:div w:id="14226019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46958713">
      <w:bodyDiv w:val="1"/>
      <w:marLeft w:val="0"/>
      <w:marRight w:val="0"/>
      <w:marTop w:val="0"/>
      <w:marBottom w:val="0"/>
      <w:divBdr>
        <w:top w:val="none" w:sz="0" w:space="0" w:color="auto"/>
        <w:left w:val="none" w:sz="0" w:space="0" w:color="auto"/>
        <w:bottom w:val="none" w:sz="0" w:space="0" w:color="auto"/>
        <w:right w:val="none" w:sz="0" w:space="0" w:color="auto"/>
      </w:divBdr>
      <w:divsChild>
        <w:div w:id="1473936740">
          <w:marLeft w:val="0"/>
          <w:marRight w:val="0"/>
          <w:marTop w:val="0"/>
          <w:marBottom w:val="150"/>
          <w:divBdr>
            <w:top w:val="none" w:sz="0" w:space="0" w:color="auto"/>
            <w:left w:val="none" w:sz="0" w:space="0" w:color="auto"/>
            <w:bottom w:val="none" w:sz="0" w:space="0" w:color="auto"/>
            <w:right w:val="none" w:sz="0" w:space="0" w:color="auto"/>
          </w:divBdr>
        </w:div>
      </w:divsChild>
    </w:div>
    <w:div w:id="247006056">
      <w:bodyDiv w:val="1"/>
      <w:marLeft w:val="0"/>
      <w:marRight w:val="0"/>
      <w:marTop w:val="0"/>
      <w:marBottom w:val="0"/>
      <w:divBdr>
        <w:top w:val="none" w:sz="0" w:space="0" w:color="auto"/>
        <w:left w:val="none" w:sz="0" w:space="0" w:color="auto"/>
        <w:bottom w:val="none" w:sz="0" w:space="0" w:color="auto"/>
        <w:right w:val="none" w:sz="0" w:space="0" w:color="auto"/>
      </w:divBdr>
    </w:div>
    <w:div w:id="247231064">
      <w:bodyDiv w:val="1"/>
      <w:marLeft w:val="0"/>
      <w:marRight w:val="0"/>
      <w:marTop w:val="0"/>
      <w:marBottom w:val="0"/>
      <w:divBdr>
        <w:top w:val="none" w:sz="0" w:space="0" w:color="auto"/>
        <w:left w:val="none" w:sz="0" w:space="0" w:color="auto"/>
        <w:bottom w:val="none" w:sz="0" w:space="0" w:color="auto"/>
        <w:right w:val="none" w:sz="0" w:space="0" w:color="auto"/>
      </w:divBdr>
      <w:divsChild>
        <w:div w:id="1131821554">
          <w:marLeft w:val="0"/>
          <w:marRight w:val="0"/>
          <w:marTop w:val="0"/>
          <w:marBottom w:val="225"/>
          <w:divBdr>
            <w:top w:val="none" w:sz="0" w:space="0" w:color="auto"/>
            <w:left w:val="none" w:sz="0" w:space="0" w:color="auto"/>
            <w:bottom w:val="none" w:sz="0" w:space="0" w:color="auto"/>
            <w:right w:val="none" w:sz="0" w:space="0" w:color="auto"/>
          </w:divBdr>
        </w:div>
        <w:div w:id="10646603">
          <w:marLeft w:val="0"/>
          <w:marRight w:val="0"/>
          <w:marTop w:val="0"/>
          <w:marBottom w:val="225"/>
          <w:divBdr>
            <w:top w:val="none" w:sz="0" w:space="0" w:color="auto"/>
            <w:left w:val="none" w:sz="0" w:space="0" w:color="auto"/>
            <w:bottom w:val="none" w:sz="0" w:space="0" w:color="auto"/>
            <w:right w:val="none" w:sz="0" w:space="0" w:color="auto"/>
          </w:divBdr>
          <w:divsChild>
            <w:div w:id="1752237970">
              <w:marLeft w:val="0"/>
              <w:marRight w:val="0"/>
              <w:marTop w:val="0"/>
              <w:marBottom w:val="0"/>
              <w:divBdr>
                <w:top w:val="none" w:sz="0" w:space="0" w:color="auto"/>
                <w:left w:val="none" w:sz="0" w:space="0" w:color="auto"/>
                <w:bottom w:val="none" w:sz="0" w:space="0" w:color="auto"/>
                <w:right w:val="none" w:sz="0" w:space="0" w:color="auto"/>
              </w:divBdr>
              <w:divsChild>
                <w:div w:id="5836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24395">
      <w:bodyDiv w:val="1"/>
      <w:marLeft w:val="0"/>
      <w:marRight w:val="0"/>
      <w:marTop w:val="0"/>
      <w:marBottom w:val="0"/>
      <w:divBdr>
        <w:top w:val="none" w:sz="0" w:space="0" w:color="auto"/>
        <w:left w:val="none" w:sz="0" w:space="0" w:color="auto"/>
        <w:bottom w:val="none" w:sz="0" w:space="0" w:color="auto"/>
        <w:right w:val="none" w:sz="0" w:space="0" w:color="auto"/>
      </w:divBdr>
      <w:divsChild>
        <w:div w:id="25371714">
          <w:marLeft w:val="0"/>
          <w:marRight w:val="0"/>
          <w:marTop w:val="0"/>
          <w:marBottom w:val="0"/>
          <w:divBdr>
            <w:top w:val="none" w:sz="0" w:space="0" w:color="auto"/>
            <w:left w:val="none" w:sz="0" w:space="0" w:color="auto"/>
            <w:bottom w:val="dotted" w:sz="6" w:space="4" w:color="DDDDDD"/>
            <w:right w:val="none" w:sz="0" w:space="0" w:color="auto"/>
          </w:divBdr>
          <w:divsChild>
            <w:div w:id="17080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68200">
      <w:bodyDiv w:val="1"/>
      <w:marLeft w:val="0"/>
      <w:marRight w:val="0"/>
      <w:marTop w:val="0"/>
      <w:marBottom w:val="0"/>
      <w:divBdr>
        <w:top w:val="none" w:sz="0" w:space="0" w:color="auto"/>
        <w:left w:val="none" w:sz="0" w:space="0" w:color="auto"/>
        <w:bottom w:val="none" w:sz="0" w:space="0" w:color="auto"/>
        <w:right w:val="none" w:sz="0" w:space="0" w:color="auto"/>
      </w:divBdr>
    </w:div>
    <w:div w:id="247542687">
      <w:bodyDiv w:val="1"/>
      <w:marLeft w:val="0"/>
      <w:marRight w:val="0"/>
      <w:marTop w:val="0"/>
      <w:marBottom w:val="0"/>
      <w:divBdr>
        <w:top w:val="none" w:sz="0" w:space="0" w:color="auto"/>
        <w:left w:val="none" w:sz="0" w:space="0" w:color="auto"/>
        <w:bottom w:val="none" w:sz="0" w:space="0" w:color="auto"/>
        <w:right w:val="none" w:sz="0" w:space="0" w:color="auto"/>
      </w:divBdr>
      <w:divsChild>
        <w:div w:id="1275283548">
          <w:marLeft w:val="0"/>
          <w:marRight w:val="0"/>
          <w:marTop w:val="0"/>
          <w:marBottom w:val="0"/>
          <w:divBdr>
            <w:top w:val="none" w:sz="0" w:space="0" w:color="auto"/>
            <w:left w:val="none" w:sz="0" w:space="0" w:color="auto"/>
            <w:bottom w:val="none" w:sz="0" w:space="0" w:color="auto"/>
            <w:right w:val="none" w:sz="0" w:space="0" w:color="auto"/>
          </w:divBdr>
          <w:divsChild>
            <w:div w:id="2001156679">
              <w:marLeft w:val="0"/>
              <w:marRight w:val="0"/>
              <w:marTop w:val="0"/>
              <w:marBottom w:val="0"/>
              <w:divBdr>
                <w:top w:val="none" w:sz="0" w:space="0" w:color="auto"/>
                <w:left w:val="none" w:sz="0" w:space="0" w:color="auto"/>
                <w:bottom w:val="none" w:sz="0" w:space="0" w:color="auto"/>
                <w:right w:val="none" w:sz="0" w:space="0" w:color="auto"/>
              </w:divBdr>
              <w:divsChild>
                <w:div w:id="27031060">
                  <w:marLeft w:val="0"/>
                  <w:marRight w:val="0"/>
                  <w:marTop w:val="0"/>
                  <w:marBottom w:val="0"/>
                  <w:divBdr>
                    <w:top w:val="none" w:sz="0" w:space="0" w:color="auto"/>
                    <w:left w:val="none" w:sz="0" w:space="0" w:color="auto"/>
                    <w:bottom w:val="none" w:sz="0" w:space="0" w:color="auto"/>
                    <w:right w:val="none" w:sz="0" w:space="0" w:color="auto"/>
                  </w:divBdr>
                  <w:divsChild>
                    <w:div w:id="735855988">
                      <w:marLeft w:val="0"/>
                      <w:marRight w:val="0"/>
                      <w:marTop w:val="0"/>
                      <w:marBottom w:val="0"/>
                      <w:divBdr>
                        <w:top w:val="none" w:sz="0" w:space="0" w:color="auto"/>
                        <w:left w:val="none" w:sz="0" w:space="0" w:color="auto"/>
                        <w:bottom w:val="none" w:sz="0" w:space="0" w:color="auto"/>
                        <w:right w:val="none" w:sz="0" w:space="0" w:color="auto"/>
                      </w:divBdr>
                      <w:divsChild>
                        <w:div w:id="1937714404">
                          <w:marLeft w:val="0"/>
                          <w:marRight w:val="0"/>
                          <w:marTop w:val="0"/>
                          <w:marBottom w:val="0"/>
                          <w:divBdr>
                            <w:top w:val="none" w:sz="0" w:space="0" w:color="auto"/>
                            <w:left w:val="none" w:sz="0" w:space="0" w:color="auto"/>
                            <w:bottom w:val="none" w:sz="0" w:space="0" w:color="auto"/>
                            <w:right w:val="none" w:sz="0" w:space="0" w:color="auto"/>
                          </w:divBdr>
                          <w:divsChild>
                            <w:div w:id="4680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615921">
      <w:bodyDiv w:val="1"/>
      <w:marLeft w:val="0"/>
      <w:marRight w:val="0"/>
      <w:marTop w:val="0"/>
      <w:marBottom w:val="0"/>
      <w:divBdr>
        <w:top w:val="none" w:sz="0" w:space="0" w:color="auto"/>
        <w:left w:val="none" w:sz="0" w:space="0" w:color="auto"/>
        <w:bottom w:val="none" w:sz="0" w:space="0" w:color="auto"/>
        <w:right w:val="none" w:sz="0" w:space="0" w:color="auto"/>
      </w:divBdr>
      <w:divsChild>
        <w:div w:id="1348412168">
          <w:marLeft w:val="0"/>
          <w:marRight w:val="0"/>
          <w:marTop w:val="0"/>
          <w:marBottom w:val="0"/>
          <w:divBdr>
            <w:top w:val="none" w:sz="0" w:space="0" w:color="auto"/>
            <w:left w:val="none" w:sz="0" w:space="0" w:color="auto"/>
            <w:bottom w:val="none" w:sz="0" w:space="0" w:color="auto"/>
            <w:right w:val="none" w:sz="0" w:space="0" w:color="auto"/>
          </w:divBdr>
          <w:divsChild>
            <w:div w:id="1230075861">
              <w:marLeft w:val="0"/>
              <w:marRight w:val="0"/>
              <w:marTop w:val="0"/>
              <w:marBottom w:val="0"/>
              <w:divBdr>
                <w:top w:val="none" w:sz="0" w:space="0" w:color="auto"/>
                <w:left w:val="none" w:sz="0" w:space="0" w:color="auto"/>
                <w:bottom w:val="none" w:sz="0" w:space="0" w:color="auto"/>
                <w:right w:val="none" w:sz="0" w:space="0" w:color="auto"/>
              </w:divBdr>
              <w:divsChild>
                <w:div w:id="1892887797">
                  <w:marLeft w:val="0"/>
                  <w:marRight w:val="0"/>
                  <w:marTop w:val="0"/>
                  <w:marBottom w:val="0"/>
                  <w:divBdr>
                    <w:top w:val="none" w:sz="0" w:space="0" w:color="auto"/>
                    <w:left w:val="none" w:sz="0" w:space="0" w:color="auto"/>
                    <w:bottom w:val="none" w:sz="0" w:space="0" w:color="auto"/>
                    <w:right w:val="none" w:sz="0" w:space="0" w:color="auto"/>
                  </w:divBdr>
                  <w:divsChild>
                    <w:div w:id="1356035987">
                      <w:marLeft w:val="0"/>
                      <w:marRight w:val="0"/>
                      <w:marTop w:val="0"/>
                      <w:marBottom w:val="0"/>
                      <w:divBdr>
                        <w:top w:val="none" w:sz="0" w:space="0" w:color="auto"/>
                        <w:left w:val="none" w:sz="0" w:space="0" w:color="auto"/>
                        <w:bottom w:val="none" w:sz="0" w:space="0" w:color="auto"/>
                        <w:right w:val="none" w:sz="0" w:space="0" w:color="auto"/>
                      </w:divBdr>
                      <w:divsChild>
                        <w:div w:id="1045956387">
                          <w:marLeft w:val="0"/>
                          <w:marRight w:val="0"/>
                          <w:marTop w:val="0"/>
                          <w:marBottom w:val="0"/>
                          <w:divBdr>
                            <w:top w:val="none" w:sz="0" w:space="0" w:color="auto"/>
                            <w:left w:val="none" w:sz="0" w:space="0" w:color="auto"/>
                            <w:bottom w:val="none" w:sz="0" w:space="0" w:color="auto"/>
                            <w:right w:val="none" w:sz="0" w:space="0" w:color="auto"/>
                          </w:divBdr>
                          <w:divsChild>
                            <w:div w:id="805582376">
                              <w:marLeft w:val="0"/>
                              <w:marRight w:val="0"/>
                              <w:marTop w:val="0"/>
                              <w:marBottom w:val="0"/>
                              <w:divBdr>
                                <w:top w:val="none" w:sz="0" w:space="0" w:color="auto"/>
                                <w:left w:val="none" w:sz="0" w:space="0" w:color="auto"/>
                                <w:bottom w:val="none" w:sz="0" w:space="0" w:color="auto"/>
                                <w:right w:val="none" w:sz="0" w:space="0" w:color="auto"/>
                              </w:divBdr>
                              <w:divsChild>
                                <w:div w:id="1356923955">
                                  <w:marLeft w:val="0"/>
                                  <w:marRight w:val="0"/>
                                  <w:marTop w:val="0"/>
                                  <w:marBottom w:val="0"/>
                                  <w:divBdr>
                                    <w:top w:val="none" w:sz="0" w:space="0" w:color="auto"/>
                                    <w:left w:val="none" w:sz="0" w:space="0" w:color="auto"/>
                                    <w:bottom w:val="none" w:sz="0" w:space="0" w:color="auto"/>
                                    <w:right w:val="none" w:sz="0" w:space="0" w:color="auto"/>
                                  </w:divBdr>
                                  <w:divsChild>
                                    <w:div w:id="185283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621482">
      <w:bodyDiv w:val="1"/>
      <w:marLeft w:val="0"/>
      <w:marRight w:val="0"/>
      <w:marTop w:val="0"/>
      <w:marBottom w:val="0"/>
      <w:divBdr>
        <w:top w:val="none" w:sz="0" w:space="0" w:color="auto"/>
        <w:left w:val="none" w:sz="0" w:space="0" w:color="auto"/>
        <w:bottom w:val="none" w:sz="0" w:space="0" w:color="auto"/>
        <w:right w:val="none" w:sz="0" w:space="0" w:color="auto"/>
      </w:divBdr>
      <w:divsChild>
        <w:div w:id="1749424523">
          <w:marLeft w:val="0"/>
          <w:marRight w:val="0"/>
          <w:marTop w:val="0"/>
          <w:marBottom w:val="150"/>
          <w:divBdr>
            <w:top w:val="none" w:sz="0" w:space="0" w:color="auto"/>
            <w:left w:val="none" w:sz="0" w:space="0" w:color="auto"/>
            <w:bottom w:val="none" w:sz="0" w:space="0" w:color="auto"/>
            <w:right w:val="none" w:sz="0" w:space="0" w:color="auto"/>
          </w:divBdr>
        </w:div>
        <w:div w:id="2104103901">
          <w:marLeft w:val="0"/>
          <w:marRight w:val="0"/>
          <w:marTop w:val="0"/>
          <w:marBottom w:val="0"/>
          <w:divBdr>
            <w:top w:val="none" w:sz="0" w:space="0" w:color="auto"/>
            <w:left w:val="none" w:sz="0" w:space="0" w:color="auto"/>
            <w:bottom w:val="none" w:sz="0" w:space="0" w:color="auto"/>
            <w:right w:val="none" w:sz="0" w:space="0" w:color="auto"/>
          </w:divBdr>
        </w:div>
      </w:divsChild>
    </w:div>
    <w:div w:id="247810090">
      <w:bodyDiv w:val="1"/>
      <w:marLeft w:val="0"/>
      <w:marRight w:val="0"/>
      <w:marTop w:val="0"/>
      <w:marBottom w:val="0"/>
      <w:divBdr>
        <w:top w:val="none" w:sz="0" w:space="0" w:color="auto"/>
        <w:left w:val="none" w:sz="0" w:space="0" w:color="auto"/>
        <w:bottom w:val="none" w:sz="0" w:space="0" w:color="auto"/>
        <w:right w:val="none" w:sz="0" w:space="0" w:color="auto"/>
      </w:divBdr>
      <w:divsChild>
        <w:div w:id="924725048">
          <w:marLeft w:val="0"/>
          <w:marRight w:val="0"/>
          <w:marTop w:val="0"/>
          <w:marBottom w:val="0"/>
          <w:divBdr>
            <w:top w:val="none" w:sz="0" w:space="0" w:color="auto"/>
            <w:left w:val="none" w:sz="0" w:space="0" w:color="auto"/>
            <w:bottom w:val="none" w:sz="0" w:space="0" w:color="auto"/>
            <w:right w:val="none" w:sz="0" w:space="0" w:color="auto"/>
          </w:divBdr>
          <w:divsChild>
            <w:div w:id="737443323">
              <w:marLeft w:val="0"/>
              <w:marRight w:val="0"/>
              <w:marTop w:val="0"/>
              <w:marBottom w:val="0"/>
              <w:divBdr>
                <w:top w:val="none" w:sz="0" w:space="0" w:color="auto"/>
                <w:left w:val="none" w:sz="0" w:space="0" w:color="auto"/>
                <w:bottom w:val="none" w:sz="0" w:space="0" w:color="auto"/>
                <w:right w:val="none" w:sz="0" w:space="0" w:color="auto"/>
              </w:divBdr>
              <w:divsChild>
                <w:div w:id="1494371658">
                  <w:marLeft w:val="0"/>
                  <w:marRight w:val="0"/>
                  <w:marTop w:val="0"/>
                  <w:marBottom w:val="0"/>
                  <w:divBdr>
                    <w:top w:val="none" w:sz="0" w:space="0" w:color="auto"/>
                    <w:left w:val="none" w:sz="0" w:space="0" w:color="auto"/>
                    <w:bottom w:val="none" w:sz="0" w:space="0" w:color="auto"/>
                    <w:right w:val="none" w:sz="0" w:space="0" w:color="auto"/>
                  </w:divBdr>
                  <w:divsChild>
                    <w:div w:id="104353590">
                      <w:marLeft w:val="0"/>
                      <w:marRight w:val="0"/>
                      <w:marTop w:val="0"/>
                      <w:marBottom w:val="0"/>
                      <w:divBdr>
                        <w:top w:val="none" w:sz="0" w:space="0" w:color="auto"/>
                        <w:left w:val="none" w:sz="0" w:space="0" w:color="auto"/>
                        <w:bottom w:val="none" w:sz="0" w:space="0" w:color="auto"/>
                        <w:right w:val="none" w:sz="0" w:space="0" w:color="auto"/>
                      </w:divBdr>
                      <w:divsChild>
                        <w:div w:id="1377656108">
                          <w:marLeft w:val="0"/>
                          <w:marRight w:val="0"/>
                          <w:marTop w:val="0"/>
                          <w:marBottom w:val="0"/>
                          <w:divBdr>
                            <w:top w:val="none" w:sz="0" w:space="0" w:color="auto"/>
                            <w:left w:val="none" w:sz="0" w:space="0" w:color="auto"/>
                            <w:bottom w:val="none" w:sz="0" w:space="0" w:color="auto"/>
                            <w:right w:val="none" w:sz="0" w:space="0" w:color="auto"/>
                          </w:divBdr>
                          <w:divsChild>
                            <w:div w:id="903488810">
                              <w:marLeft w:val="0"/>
                              <w:marRight w:val="0"/>
                              <w:marTop w:val="0"/>
                              <w:marBottom w:val="0"/>
                              <w:divBdr>
                                <w:top w:val="none" w:sz="0" w:space="0" w:color="auto"/>
                                <w:left w:val="none" w:sz="0" w:space="0" w:color="auto"/>
                                <w:bottom w:val="none" w:sz="0" w:space="0" w:color="auto"/>
                                <w:right w:val="none" w:sz="0" w:space="0" w:color="auto"/>
                              </w:divBdr>
                              <w:divsChild>
                                <w:div w:id="822351404">
                                  <w:marLeft w:val="0"/>
                                  <w:marRight w:val="0"/>
                                  <w:marTop w:val="0"/>
                                  <w:marBottom w:val="0"/>
                                  <w:divBdr>
                                    <w:top w:val="none" w:sz="0" w:space="0" w:color="auto"/>
                                    <w:left w:val="none" w:sz="0" w:space="0" w:color="auto"/>
                                    <w:bottom w:val="none" w:sz="0" w:space="0" w:color="auto"/>
                                    <w:right w:val="none" w:sz="0" w:space="0" w:color="auto"/>
                                  </w:divBdr>
                                  <w:divsChild>
                                    <w:div w:id="16637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927066">
      <w:bodyDiv w:val="1"/>
      <w:marLeft w:val="0"/>
      <w:marRight w:val="0"/>
      <w:marTop w:val="0"/>
      <w:marBottom w:val="0"/>
      <w:divBdr>
        <w:top w:val="none" w:sz="0" w:space="0" w:color="auto"/>
        <w:left w:val="none" w:sz="0" w:space="0" w:color="auto"/>
        <w:bottom w:val="none" w:sz="0" w:space="0" w:color="auto"/>
        <w:right w:val="none" w:sz="0" w:space="0" w:color="auto"/>
      </w:divBdr>
      <w:divsChild>
        <w:div w:id="934827765">
          <w:marLeft w:val="0"/>
          <w:marRight w:val="0"/>
          <w:marTop w:val="0"/>
          <w:marBottom w:val="0"/>
          <w:divBdr>
            <w:top w:val="none" w:sz="0" w:space="0" w:color="auto"/>
            <w:left w:val="none" w:sz="0" w:space="0" w:color="auto"/>
            <w:bottom w:val="none" w:sz="0" w:space="0" w:color="auto"/>
            <w:right w:val="none" w:sz="0" w:space="0" w:color="auto"/>
          </w:divBdr>
          <w:divsChild>
            <w:div w:id="277756343">
              <w:marLeft w:val="0"/>
              <w:marRight w:val="0"/>
              <w:marTop w:val="0"/>
              <w:marBottom w:val="0"/>
              <w:divBdr>
                <w:top w:val="none" w:sz="0" w:space="0" w:color="auto"/>
                <w:left w:val="none" w:sz="0" w:space="0" w:color="auto"/>
                <w:bottom w:val="none" w:sz="0" w:space="0" w:color="auto"/>
                <w:right w:val="none" w:sz="0" w:space="0" w:color="auto"/>
              </w:divBdr>
              <w:divsChild>
                <w:div w:id="158153906">
                  <w:marLeft w:val="0"/>
                  <w:marRight w:val="0"/>
                  <w:marTop w:val="0"/>
                  <w:marBottom w:val="0"/>
                  <w:divBdr>
                    <w:top w:val="none" w:sz="0" w:space="0" w:color="auto"/>
                    <w:left w:val="none" w:sz="0" w:space="0" w:color="auto"/>
                    <w:bottom w:val="none" w:sz="0" w:space="0" w:color="auto"/>
                    <w:right w:val="none" w:sz="0" w:space="0" w:color="auto"/>
                  </w:divBdr>
                  <w:divsChild>
                    <w:div w:id="1120874793">
                      <w:marLeft w:val="0"/>
                      <w:marRight w:val="0"/>
                      <w:marTop w:val="0"/>
                      <w:marBottom w:val="0"/>
                      <w:divBdr>
                        <w:top w:val="none" w:sz="0" w:space="0" w:color="auto"/>
                        <w:left w:val="none" w:sz="0" w:space="0" w:color="auto"/>
                        <w:bottom w:val="none" w:sz="0" w:space="0" w:color="auto"/>
                        <w:right w:val="none" w:sz="0" w:space="0" w:color="auto"/>
                      </w:divBdr>
                      <w:divsChild>
                        <w:div w:id="229967260">
                          <w:marLeft w:val="0"/>
                          <w:marRight w:val="0"/>
                          <w:marTop w:val="0"/>
                          <w:marBottom w:val="0"/>
                          <w:divBdr>
                            <w:top w:val="none" w:sz="0" w:space="0" w:color="auto"/>
                            <w:left w:val="none" w:sz="0" w:space="0" w:color="auto"/>
                            <w:bottom w:val="none" w:sz="0" w:space="0" w:color="auto"/>
                            <w:right w:val="none" w:sz="0" w:space="0" w:color="auto"/>
                          </w:divBdr>
                          <w:divsChild>
                            <w:div w:id="2040472705">
                              <w:marLeft w:val="0"/>
                              <w:marRight w:val="0"/>
                              <w:marTop w:val="0"/>
                              <w:marBottom w:val="0"/>
                              <w:divBdr>
                                <w:top w:val="none" w:sz="0" w:space="0" w:color="auto"/>
                                <w:left w:val="none" w:sz="0" w:space="0" w:color="auto"/>
                                <w:bottom w:val="none" w:sz="0" w:space="0" w:color="auto"/>
                                <w:right w:val="none" w:sz="0" w:space="0" w:color="auto"/>
                              </w:divBdr>
                              <w:divsChild>
                                <w:div w:id="1444029849">
                                  <w:marLeft w:val="0"/>
                                  <w:marRight w:val="0"/>
                                  <w:marTop w:val="0"/>
                                  <w:marBottom w:val="0"/>
                                  <w:divBdr>
                                    <w:top w:val="none" w:sz="0" w:space="0" w:color="auto"/>
                                    <w:left w:val="none" w:sz="0" w:space="0" w:color="auto"/>
                                    <w:bottom w:val="none" w:sz="0" w:space="0" w:color="auto"/>
                                    <w:right w:val="none" w:sz="0" w:space="0" w:color="auto"/>
                                  </w:divBdr>
                                  <w:divsChild>
                                    <w:div w:id="802385153">
                                      <w:marLeft w:val="0"/>
                                      <w:marRight w:val="0"/>
                                      <w:marTop w:val="0"/>
                                      <w:marBottom w:val="0"/>
                                      <w:divBdr>
                                        <w:top w:val="none" w:sz="0" w:space="0" w:color="auto"/>
                                        <w:left w:val="none" w:sz="0" w:space="0" w:color="auto"/>
                                        <w:bottom w:val="none" w:sz="0" w:space="0" w:color="auto"/>
                                        <w:right w:val="none" w:sz="0" w:space="0" w:color="auto"/>
                                      </w:divBdr>
                                      <w:divsChild>
                                        <w:div w:id="1451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664924">
      <w:bodyDiv w:val="1"/>
      <w:marLeft w:val="0"/>
      <w:marRight w:val="0"/>
      <w:marTop w:val="0"/>
      <w:marBottom w:val="0"/>
      <w:divBdr>
        <w:top w:val="none" w:sz="0" w:space="0" w:color="auto"/>
        <w:left w:val="none" w:sz="0" w:space="0" w:color="auto"/>
        <w:bottom w:val="none" w:sz="0" w:space="0" w:color="auto"/>
        <w:right w:val="none" w:sz="0" w:space="0" w:color="auto"/>
      </w:divBdr>
      <w:divsChild>
        <w:div w:id="858130216">
          <w:marLeft w:val="0"/>
          <w:marRight w:val="0"/>
          <w:marTop w:val="0"/>
          <w:marBottom w:val="0"/>
          <w:divBdr>
            <w:top w:val="none" w:sz="0" w:space="0" w:color="auto"/>
            <w:left w:val="none" w:sz="0" w:space="0" w:color="auto"/>
            <w:bottom w:val="dotted" w:sz="6" w:space="4" w:color="DDDDDD"/>
            <w:right w:val="none" w:sz="0" w:space="0" w:color="auto"/>
          </w:divBdr>
        </w:div>
      </w:divsChild>
    </w:div>
    <w:div w:id="248852362">
      <w:bodyDiv w:val="1"/>
      <w:marLeft w:val="0"/>
      <w:marRight w:val="0"/>
      <w:marTop w:val="0"/>
      <w:marBottom w:val="0"/>
      <w:divBdr>
        <w:top w:val="none" w:sz="0" w:space="0" w:color="auto"/>
        <w:left w:val="none" w:sz="0" w:space="0" w:color="auto"/>
        <w:bottom w:val="none" w:sz="0" w:space="0" w:color="auto"/>
        <w:right w:val="none" w:sz="0" w:space="0" w:color="auto"/>
      </w:divBdr>
      <w:divsChild>
        <w:div w:id="1090273493">
          <w:marLeft w:val="0"/>
          <w:marRight w:val="0"/>
          <w:marTop w:val="0"/>
          <w:marBottom w:val="0"/>
          <w:divBdr>
            <w:top w:val="none" w:sz="0" w:space="0" w:color="auto"/>
            <w:left w:val="none" w:sz="0" w:space="0" w:color="auto"/>
            <w:bottom w:val="none" w:sz="0" w:space="0" w:color="auto"/>
            <w:right w:val="none" w:sz="0" w:space="0" w:color="auto"/>
          </w:divBdr>
          <w:divsChild>
            <w:div w:id="991443203">
              <w:marLeft w:val="0"/>
              <w:marRight w:val="0"/>
              <w:marTop w:val="0"/>
              <w:marBottom w:val="0"/>
              <w:divBdr>
                <w:top w:val="none" w:sz="0" w:space="0" w:color="auto"/>
                <w:left w:val="none" w:sz="0" w:space="0" w:color="auto"/>
                <w:bottom w:val="none" w:sz="0" w:space="0" w:color="auto"/>
                <w:right w:val="none" w:sz="0" w:space="0" w:color="auto"/>
              </w:divBdr>
              <w:divsChild>
                <w:div w:id="14426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6827">
          <w:marLeft w:val="0"/>
          <w:marRight w:val="0"/>
          <w:marTop w:val="0"/>
          <w:marBottom w:val="75"/>
          <w:divBdr>
            <w:top w:val="none" w:sz="0" w:space="0" w:color="auto"/>
            <w:left w:val="none" w:sz="0" w:space="0" w:color="auto"/>
            <w:bottom w:val="none" w:sz="0" w:space="0" w:color="auto"/>
            <w:right w:val="none" w:sz="0" w:space="0" w:color="auto"/>
          </w:divBdr>
        </w:div>
        <w:div w:id="1818645030">
          <w:marLeft w:val="0"/>
          <w:marRight w:val="0"/>
          <w:marTop w:val="0"/>
          <w:marBottom w:val="0"/>
          <w:divBdr>
            <w:top w:val="none" w:sz="0" w:space="0" w:color="auto"/>
            <w:left w:val="none" w:sz="0" w:space="0" w:color="auto"/>
            <w:bottom w:val="none" w:sz="0" w:space="0" w:color="auto"/>
            <w:right w:val="none" w:sz="0" w:space="0" w:color="auto"/>
          </w:divBdr>
        </w:div>
      </w:divsChild>
    </w:div>
    <w:div w:id="248974048">
      <w:bodyDiv w:val="1"/>
      <w:marLeft w:val="0"/>
      <w:marRight w:val="0"/>
      <w:marTop w:val="0"/>
      <w:marBottom w:val="0"/>
      <w:divBdr>
        <w:top w:val="none" w:sz="0" w:space="0" w:color="auto"/>
        <w:left w:val="none" w:sz="0" w:space="0" w:color="auto"/>
        <w:bottom w:val="none" w:sz="0" w:space="0" w:color="auto"/>
        <w:right w:val="none" w:sz="0" w:space="0" w:color="auto"/>
      </w:divBdr>
      <w:divsChild>
        <w:div w:id="1369991609">
          <w:marLeft w:val="0"/>
          <w:marRight w:val="0"/>
          <w:marTop w:val="0"/>
          <w:marBottom w:val="0"/>
          <w:divBdr>
            <w:top w:val="none" w:sz="0" w:space="0" w:color="auto"/>
            <w:left w:val="none" w:sz="0" w:space="0" w:color="auto"/>
            <w:bottom w:val="dotted" w:sz="6" w:space="4" w:color="DDDDDD"/>
            <w:right w:val="none" w:sz="0" w:space="0" w:color="auto"/>
          </w:divBdr>
        </w:div>
      </w:divsChild>
    </w:div>
    <w:div w:id="249390911">
      <w:bodyDiv w:val="1"/>
      <w:marLeft w:val="0"/>
      <w:marRight w:val="0"/>
      <w:marTop w:val="0"/>
      <w:marBottom w:val="0"/>
      <w:divBdr>
        <w:top w:val="none" w:sz="0" w:space="0" w:color="auto"/>
        <w:left w:val="none" w:sz="0" w:space="0" w:color="auto"/>
        <w:bottom w:val="none" w:sz="0" w:space="0" w:color="auto"/>
        <w:right w:val="none" w:sz="0" w:space="0" w:color="auto"/>
      </w:divBdr>
    </w:div>
    <w:div w:id="249393636">
      <w:bodyDiv w:val="1"/>
      <w:marLeft w:val="0"/>
      <w:marRight w:val="0"/>
      <w:marTop w:val="0"/>
      <w:marBottom w:val="0"/>
      <w:divBdr>
        <w:top w:val="none" w:sz="0" w:space="0" w:color="auto"/>
        <w:left w:val="none" w:sz="0" w:space="0" w:color="auto"/>
        <w:bottom w:val="none" w:sz="0" w:space="0" w:color="auto"/>
        <w:right w:val="none" w:sz="0" w:space="0" w:color="auto"/>
      </w:divBdr>
      <w:divsChild>
        <w:div w:id="1080951972">
          <w:marLeft w:val="0"/>
          <w:marRight w:val="0"/>
          <w:marTop w:val="0"/>
          <w:marBottom w:val="0"/>
          <w:divBdr>
            <w:top w:val="none" w:sz="0" w:space="0" w:color="auto"/>
            <w:left w:val="none" w:sz="0" w:space="0" w:color="auto"/>
            <w:bottom w:val="none" w:sz="0" w:space="0" w:color="auto"/>
            <w:right w:val="none" w:sz="0" w:space="0" w:color="auto"/>
          </w:divBdr>
          <w:divsChild>
            <w:div w:id="125780188">
              <w:marLeft w:val="0"/>
              <w:marRight w:val="0"/>
              <w:marTop w:val="0"/>
              <w:marBottom w:val="0"/>
              <w:divBdr>
                <w:top w:val="none" w:sz="0" w:space="0" w:color="auto"/>
                <w:left w:val="none" w:sz="0" w:space="0" w:color="auto"/>
                <w:bottom w:val="none" w:sz="0" w:space="0" w:color="auto"/>
                <w:right w:val="none" w:sz="0" w:space="0" w:color="auto"/>
              </w:divBdr>
              <w:divsChild>
                <w:div w:id="1204714345">
                  <w:marLeft w:val="0"/>
                  <w:marRight w:val="0"/>
                  <w:marTop w:val="0"/>
                  <w:marBottom w:val="0"/>
                  <w:divBdr>
                    <w:top w:val="none" w:sz="0" w:space="0" w:color="auto"/>
                    <w:left w:val="none" w:sz="0" w:space="0" w:color="auto"/>
                    <w:bottom w:val="none" w:sz="0" w:space="0" w:color="auto"/>
                    <w:right w:val="none" w:sz="0" w:space="0" w:color="auto"/>
                  </w:divBdr>
                  <w:divsChild>
                    <w:div w:id="393552907">
                      <w:marLeft w:val="0"/>
                      <w:marRight w:val="0"/>
                      <w:marTop w:val="0"/>
                      <w:marBottom w:val="0"/>
                      <w:divBdr>
                        <w:top w:val="none" w:sz="0" w:space="0" w:color="auto"/>
                        <w:left w:val="none" w:sz="0" w:space="0" w:color="auto"/>
                        <w:bottom w:val="none" w:sz="0" w:space="0" w:color="auto"/>
                        <w:right w:val="none" w:sz="0" w:space="0" w:color="auto"/>
                      </w:divBdr>
                      <w:divsChild>
                        <w:div w:id="1033962153">
                          <w:marLeft w:val="0"/>
                          <w:marRight w:val="0"/>
                          <w:marTop w:val="0"/>
                          <w:marBottom w:val="0"/>
                          <w:divBdr>
                            <w:top w:val="none" w:sz="0" w:space="0" w:color="auto"/>
                            <w:left w:val="none" w:sz="0" w:space="0" w:color="auto"/>
                            <w:bottom w:val="none" w:sz="0" w:space="0" w:color="auto"/>
                            <w:right w:val="none" w:sz="0" w:space="0" w:color="auto"/>
                          </w:divBdr>
                          <w:divsChild>
                            <w:div w:id="776369112">
                              <w:marLeft w:val="0"/>
                              <w:marRight w:val="0"/>
                              <w:marTop w:val="0"/>
                              <w:marBottom w:val="0"/>
                              <w:divBdr>
                                <w:top w:val="none" w:sz="0" w:space="0" w:color="auto"/>
                                <w:left w:val="none" w:sz="0" w:space="0" w:color="auto"/>
                                <w:bottom w:val="none" w:sz="0" w:space="0" w:color="auto"/>
                                <w:right w:val="none" w:sz="0" w:space="0" w:color="auto"/>
                              </w:divBdr>
                              <w:divsChild>
                                <w:div w:id="12268165">
                                  <w:marLeft w:val="0"/>
                                  <w:marRight w:val="0"/>
                                  <w:marTop w:val="0"/>
                                  <w:marBottom w:val="0"/>
                                  <w:divBdr>
                                    <w:top w:val="none" w:sz="0" w:space="0" w:color="auto"/>
                                    <w:left w:val="none" w:sz="0" w:space="0" w:color="auto"/>
                                    <w:bottom w:val="none" w:sz="0" w:space="0" w:color="auto"/>
                                    <w:right w:val="none" w:sz="0" w:space="0" w:color="auto"/>
                                  </w:divBdr>
                                  <w:divsChild>
                                    <w:div w:id="7646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584744">
      <w:bodyDiv w:val="1"/>
      <w:marLeft w:val="0"/>
      <w:marRight w:val="0"/>
      <w:marTop w:val="0"/>
      <w:marBottom w:val="0"/>
      <w:divBdr>
        <w:top w:val="none" w:sz="0" w:space="0" w:color="auto"/>
        <w:left w:val="none" w:sz="0" w:space="0" w:color="auto"/>
        <w:bottom w:val="none" w:sz="0" w:space="0" w:color="auto"/>
        <w:right w:val="none" w:sz="0" w:space="0" w:color="auto"/>
      </w:divBdr>
      <w:divsChild>
        <w:div w:id="655840803">
          <w:marLeft w:val="0"/>
          <w:marRight w:val="0"/>
          <w:marTop w:val="0"/>
          <w:marBottom w:val="0"/>
          <w:divBdr>
            <w:top w:val="none" w:sz="0" w:space="0" w:color="auto"/>
            <w:left w:val="none" w:sz="0" w:space="0" w:color="auto"/>
            <w:bottom w:val="none" w:sz="0" w:space="0" w:color="auto"/>
            <w:right w:val="none" w:sz="0" w:space="0" w:color="auto"/>
          </w:divBdr>
          <w:divsChild>
            <w:div w:id="1144128153">
              <w:marLeft w:val="0"/>
              <w:marRight w:val="0"/>
              <w:marTop w:val="0"/>
              <w:marBottom w:val="300"/>
              <w:divBdr>
                <w:top w:val="none" w:sz="0" w:space="0" w:color="auto"/>
                <w:left w:val="none" w:sz="0" w:space="0" w:color="auto"/>
                <w:bottom w:val="none" w:sz="0" w:space="0" w:color="auto"/>
                <w:right w:val="none" w:sz="0" w:space="0" w:color="auto"/>
              </w:divBdr>
              <w:divsChild>
                <w:div w:id="482090945">
                  <w:marLeft w:val="0"/>
                  <w:marRight w:val="0"/>
                  <w:marTop w:val="0"/>
                  <w:marBottom w:val="0"/>
                  <w:divBdr>
                    <w:top w:val="none" w:sz="0" w:space="0" w:color="auto"/>
                    <w:left w:val="none" w:sz="0" w:space="0" w:color="auto"/>
                    <w:bottom w:val="none" w:sz="0" w:space="0" w:color="auto"/>
                    <w:right w:val="none" w:sz="0" w:space="0" w:color="auto"/>
                  </w:divBdr>
                  <w:divsChild>
                    <w:div w:id="1316642797">
                      <w:marLeft w:val="0"/>
                      <w:marRight w:val="0"/>
                      <w:marTop w:val="0"/>
                      <w:marBottom w:val="0"/>
                      <w:divBdr>
                        <w:top w:val="none" w:sz="0" w:space="0" w:color="auto"/>
                        <w:left w:val="none" w:sz="0" w:space="0" w:color="auto"/>
                        <w:bottom w:val="none" w:sz="0" w:space="0" w:color="auto"/>
                        <w:right w:val="none" w:sz="0" w:space="0" w:color="auto"/>
                      </w:divBdr>
                      <w:divsChild>
                        <w:div w:id="1079253132">
                          <w:marLeft w:val="0"/>
                          <w:marRight w:val="0"/>
                          <w:marTop w:val="0"/>
                          <w:marBottom w:val="0"/>
                          <w:divBdr>
                            <w:top w:val="none" w:sz="0" w:space="0" w:color="auto"/>
                            <w:left w:val="none" w:sz="0" w:space="0" w:color="auto"/>
                            <w:bottom w:val="none" w:sz="0" w:space="0" w:color="auto"/>
                            <w:right w:val="none" w:sz="0" w:space="0" w:color="auto"/>
                          </w:divBdr>
                          <w:divsChild>
                            <w:div w:id="156094214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385912949">
              <w:marLeft w:val="0"/>
              <w:marRight w:val="0"/>
              <w:marTop w:val="0"/>
              <w:marBottom w:val="300"/>
              <w:divBdr>
                <w:top w:val="single" w:sz="6" w:space="8" w:color="F1F1F1"/>
                <w:left w:val="none" w:sz="0" w:space="0" w:color="auto"/>
                <w:bottom w:val="none" w:sz="0" w:space="0" w:color="auto"/>
                <w:right w:val="none" w:sz="0" w:space="0" w:color="auto"/>
              </w:divBdr>
            </w:div>
            <w:div w:id="2069185376">
              <w:marLeft w:val="0"/>
              <w:marRight w:val="0"/>
              <w:marTop w:val="0"/>
              <w:marBottom w:val="0"/>
              <w:divBdr>
                <w:top w:val="none" w:sz="0" w:space="0" w:color="auto"/>
                <w:left w:val="none" w:sz="0" w:space="0" w:color="auto"/>
                <w:bottom w:val="none" w:sz="0" w:space="0" w:color="auto"/>
                <w:right w:val="none" w:sz="0" w:space="0" w:color="auto"/>
              </w:divBdr>
              <w:divsChild>
                <w:div w:id="1005278277">
                  <w:marLeft w:val="0"/>
                  <w:marRight w:val="0"/>
                  <w:marTop w:val="0"/>
                  <w:marBottom w:val="0"/>
                  <w:divBdr>
                    <w:top w:val="none" w:sz="0" w:space="0" w:color="auto"/>
                    <w:left w:val="none" w:sz="0" w:space="0" w:color="auto"/>
                    <w:bottom w:val="none" w:sz="0" w:space="0" w:color="auto"/>
                    <w:right w:val="none" w:sz="0" w:space="0" w:color="auto"/>
                  </w:divBdr>
                  <w:divsChild>
                    <w:div w:id="366368160">
                      <w:marLeft w:val="0"/>
                      <w:marRight w:val="0"/>
                      <w:marTop w:val="0"/>
                      <w:marBottom w:val="75"/>
                      <w:divBdr>
                        <w:top w:val="none" w:sz="0" w:space="0" w:color="auto"/>
                        <w:left w:val="none" w:sz="0" w:space="0" w:color="auto"/>
                        <w:bottom w:val="none" w:sz="0" w:space="0" w:color="auto"/>
                        <w:right w:val="none" w:sz="0" w:space="0" w:color="auto"/>
                      </w:divBdr>
                    </w:div>
                    <w:div w:id="970786089">
                      <w:marLeft w:val="0"/>
                      <w:marRight w:val="0"/>
                      <w:marTop w:val="0"/>
                      <w:marBottom w:val="0"/>
                      <w:divBdr>
                        <w:top w:val="none" w:sz="0" w:space="0" w:color="auto"/>
                        <w:left w:val="none" w:sz="0" w:space="0" w:color="auto"/>
                        <w:bottom w:val="none" w:sz="0" w:space="0" w:color="auto"/>
                        <w:right w:val="none" w:sz="0" w:space="0" w:color="auto"/>
                      </w:divBdr>
                    </w:div>
                    <w:div w:id="1346832498">
                      <w:marLeft w:val="0"/>
                      <w:marRight w:val="0"/>
                      <w:marTop w:val="0"/>
                      <w:marBottom w:val="0"/>
                      <w:divBdr>
                        <w:top w:val="none" w:sz="0" w:space="0" w:color="auto"/>
                        <w:left w:val="none" w:sz="0" w:space="0" w:color="auto"/>
                        <w:bottom w:val="none" w:sz="0" w:space="0" w:color="auto"/>
                        <w:right w:val="none" w:sz="0" w:space="0" w:color="auto"/>
                      </w:divBdr>
                      <w:divsChild>
                        <w:div w:id="113600488">
                          <w:marLeft w:val="0"/>
                          <w:marRight w:val="0"/>
                          <w:marTop w:val="0"/>
                          <w:marBottom w:val="0"/>
                          <w:divBdr>
                            <w:top w:val="none" w:sz="0" w:space="0" w:color="auto"/>
                            <w:left w:val="none" w:sz="0" w:space="0" w:color="auto"/>
                            <w:bottom w:val="none" w:sz="0" w:space="0" w:color="auto"/>
                            <w:right w:val="none" w:sz="0" w:space="0" w:color="auto"/>
                          </w:divBdr>
                          <w:divsChild>
                            <w:div w:id="1621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73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66804167">
          <w:marLeft w:val="0"/>
          <w:marRight w:val="0"/>
          <w:marTop w:val="0"/>
          <w:marBottom w:val="0"/>
          <w:divBdr>
            <w:top w:val="none" w:sz="0" w:space="0" w:color="auto"/>
            <w:left w:val="none" w:sz="0" w:space="0" w:color="auto"/>
            <w:bottom w:val="none" w:sz="0" w:space="0" w:color="auto"/>
            <w:right w:val="none" w:sz="0" w:space="0" w:color="auto"/>
          </w:divBdr>
          <w:divsChild>
            <w:div w:id="446238245">
              <w:marLeft w:val="0"/>
              <w:marRight w:val="0"/>
              <w:marTop w:val="0"/>
              <w:marBottom w:val="300"/>
              <w:divBdr>
                <w:top w:val="none" w:sz="0" w:space="0" w:color="auto"/>
                <w:left w:val="none" w:sz="0" w:space="0" w:color="auto"/>
                <w:bottom w:val="single" w:sz="6" w:space="0" w:color="F1F1F1"/>
                <w:right w:val="none" w:sz="0" w:space="0" w:color="auto"/>
              </w:divBdr>
              <w:divsChild>
                <w:div w:id="6384185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0431150">
      <w:bodyDiv w:val="1"/>
      <w:marLeft w:val="0"/>
      <w:marRight w:val="0"/>
      <w:marTop w:val="0"/>
      <w:marBottom w:val="0"/>
      <w:divBdr>
        <w:top w:val="none" w:sz="0" w:space="0" w:color="auto"/>
        <w:left w:val="none" w:sz="0" w:space="0" w:color="auto"/>
        <w:bottom w:val="none" w:sz="0" w:space="0" w:color="auto"/>
        <w:right w:val="none" w:sz="0" w:space="0" w:color="auto"/>
      </w:divBdr>
      <w:divsChild>
        <w:div w:id="1522233405">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428039281">
              <w:marLeft w:val="0"/>
              <w:marRight w:val="0"/>
              <w:marTop w:val="300"/>
              <w:marBottom w:val="300"/>
              <w:divBdr>
                <w:top w:val="none" w:sz="0" w:space="0" w:color="auto"/>
                <w:left w:val="none" w:sz="0" w:space="0" w:color="auto"/>
                <w:bottom w:val="none" w:sz="0" w:space="0" w:color="auto"/>
                <w:right w:val="none" w:sz="0" w:space="0" w:color="auto"/>
              </w:divBdr>
              <w:divsChild>
                <w:div w:id="421489280">
                  <w:marLeft w:val="0"/>
                  <w:marRight w:val="0"/>
                  <w:marTop w:val="0"/>
                  <w:marBottom w:val="0"/>
                  <w:divBdr>
                    <w:top w:val="none" w:sz="0" w:space="0" w:color="auto"/>
                    <w:left w:val="none" w:sz="0" w:space="0" w:color="auto"/>
                    <w:bottom w:val="none" w:sz="0" w:space="0" w:color="auto"/>
                    <w:right w:val="none" w:sz="0" w:space="0" w:color="auto"/>
                  </w:divBdr>
                  <w:divsChild>
                    <w:div w:id="1298142253">
                      <w:marLeft w:val="0"/>
                      <w:marRight w:val="0"/>
                      <w:marTop w:val="0"/>
                      <w:marBottom w:val="0"/>
                      <w:divBdr>
                        <w:top w:val="none" w:sz="0" w:space="0" w:color="auto"/>
                        <w:left w:val="none" w:sz="0" w:space="0" w:color="auto"/>
                        <w:bottom w:val="none" w:sz="0" w:space="0" w:color="auto"/>
                        <w:right w:val="none" w:sz="0" w:space="0" w:color="auto"/>
                      </w:divBdr>
                      <w:divsChild>
                        <w:div w:id="2883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505718">
      <w:bodyDiv w:val="1"/>
      <w:marLeft w:val="0"/>
      <w:marRight w:val="0"/>
      <w:marTop w:val="0"/>
      <w:marBottom w:val="0"/>
      <w:divBdr>
        <w:top w:val="none" w:sz="0" w:space="0" w:color="auto"/>
        <w:left w:val="none" w:sz="0" w:space="0" w:color="auto"/>
        <w:bottom w:val="none" w:sz="0" w:space="0" w:color="auto"/>
        <w:right w:val="none" w:sz="0" w:space="0" w:color="auto"/>
      </w:divBdr>
      <w:divsChild>
        <w:div w:id="1038823297">
          <w:marLeft w:val="0"/>
          <w:marRight w:val="0"/>
          <w:marTop w:val="0"/>
          <w:marBottom w:val="0"/>
          <w:divBdr>
            <w:top w:val="none" w:sz="0" w:space="0" w:color="auto"/>
            <w:left w:val="none" w:sz="0" w:space="0" w:color="auto"/>
            <w:bottom w:val="none" w:sz="0" w:space="0" w:color="auto"/>
            <w:right w:val="none" w:sz="0" w:space="0" w:color="auto"/>
          </w:divBdr>
          <w:divsChild>
            <w:div w:id="245194764">
              <w:marLeft w:val="0"/>
              <w:marRight w:val="0"/>
              <w:marTop w:val="0"/>
              <w:marBottom w:val="0"/>
              <w:divBdr>
                <w:top w:val="none" w:sz="0" w:space="0" w:color="auto"/>
                <w:left w:val="none" w:sz="0" w:space="0" w:color="auto"/>
                <w:bottom w:val="none" w:sz="0" w:space="0" w:color="auto"/>
                <w:right w:val="none" w:sz="0" w:space="0" w:color="auto"/>
              </w:divBdr>
              <w:divsChild>
                <w:div w:id="1701855934">
                  <w:marLeft w:val="0"/>
                  <w:marRight w:val="0"/>
                  <w:marTop w:val="0"/>
                  <w:marBottom w:val="0"/>
                  <w:divBdr>
                    <w:top w:val="none" w:sz="0" w:space="0" w:color="auto"/>
                    <w:left w:val="none" w:sz="0" w:space="0" w:color="auto"/>
                    <w:bottom w:val="none" w:sz="0" w:space="0" w:color="auto"/>
                    <w:right w:val="none" w:sz="0" w:space="0" w:color="auto"/>
                  </w:divBdr>
                  <w:divsChild>
                    <w:div w:id="831484141">
                      <w:marLeft w:val="0"/>
                      <w:marRight w:val="0"/>
                      <w:marTop w:val="0"/>
                      <w:marBottom w:val="0"/>
                      <w:divBdr>
                        <w:top w:val="none" w:sz="0" w:space="0" w:color="auto"/>
                        <w:left w:val="none" w:sz="0" w:space="0" w:color="auto"/>
                        <w:bottom w:val="none" w:sz="0" w:space="0" w:color="auto"/>
                        <w:right w:val="none" w:sz="0" w:space="0" w:color="auto"/>
                      </w:divBdr>
                      <w:divsChild>
                        <w:div w:id="345130887">
                          <w:marLeft w:val="0"/>
                          <w:marRight w:val="0"/>
                          <w:marTop w:val="0"/>
                          <w:marBottom w:val="0"/>
                          <w:divBdr>
                            <w:top w:val="none" w:sz="0" w:space="0" w:color="auto"/>
                            <w:left w:val="none" w:sz="0" w:space="0" w:color="auto"/>
                            <w:bottom w:val="none" w:sz="0" w:space="0" w:color="auto"/>
                            <w:right w:val="none" w:sz="0" w:space="0" w:color="auto"/>
                          </w:divBdr>
                          <w:divsChild>
                            <w:div w:id="1256088063">
                              <w:marLeft w:val="0"/>
                              <w:marRight w:val="0"/>
                              <w:marTop w:val="0"/>
                              <w:marBottom w:val="0"/>
                              <w:divBdr>
                                <w:top w:val="none" w:sz="0" w:space="0" w:color="auto"/>
                                <w:left w:val="none" w:sz="0" w:space="0" w:color="auto"/>
                                <w:bottom w:val="none" w:sz="0" w:space="0" w:color="auto"/>
                                <w:right w:val="none" w:sz="0" w:space="0" w:color="auto"/>
                              </w:divBdr>
                              <w:divsChild>
                                <w:div w:id="70467757">
                                  <w:marLeft w:val="0"/>
                                  <w:marRight w:val="0"/>
                                  <w:marTop w:val="0"/>
                                  <w:marBottom w:val="88"/>
                                  <w:divBdr>
                                    <w:top w:val="none" w:sz="0" w:space="0" w:color="auto"/>
                                    <w:left w:val="none" w:sz="0" w:space="0" w:color="auto"/>
                                    <w:bottom w:val="none" w:sz="0" w:space="0" w:color="auto"/>
                                    <w:right w:val="none" w:sz="0" w:space="0" w:color="auto"/>
                                  </w:divBdr>
                                  <w:divsChild>
                                    <w:div w:id="325982640">
                                      <w:marLeft w:val="0"/>
                                      <w:marRight w:val="0"/>
                                      <w:marTop w:val="0"/>
                                      <w:marBottom w:val="0"/>
                                      <w:divBdr>
                                        <w:top w:val="none" w:sz="0" w:space="0" w:color="auto"/>
                                        <w:left w:val="none" w:sz="0" w:space="0" w:color="auto"/>
                                        <w:bottom w:val="none" w:sz="0" w:space="0" w:color="auto"/>
                                        <w:right w:val="none" w:sz="0" w:space="0" w:color="auto"/>
                                      </w:divBdr>
                                      <w:divsChild>
                                        <w:div w:id="153885638">
                                          <w:marLeft w:val="0"/>
                                          <w:marRight w:val="0"/>
                                          <w:marTop w:val="0"/>
                                          <w:marBottom w:val="0"/>
                                          <w:divBdr>
                                            <w:top w:val="none" w:sz="0" w:space="0" w:color="auto"/>
                                            <w:left w:val="none" w:sz="0" w:space="0" w:color="auto"/>
                                            <w:bottom w:val="none" w:sz="0" w:space="0" w:color="auto"/>
                                            <w:right w:val="none" w:sz="0" w:space="0" w:color="auto"/>
                                          </w:divBdr>
                                          <w:divsChild>
                                            <w:div w:id="224411269">
                                              <w:marLeft w:val="0"/>
                                              <w:marRight w:val="0"/>
                                              <w:marTop w:val="0"/>
                                              <w:marBottom w:val="0"/>
                                              <w:divBdr>
                                                <w:top w:val="none" w:sz="0" w:space="0" w:color="auto"/>
                                                <w:left w:val="none" w:sz="0" w:space="0" w:color="auto"/>
                                                <w:bottom w:val="none" w:sz="0" w:space="0" w:color="auto"/>
                                                <w:right w:val="none" w:sz="0" w:space="0" w:color="auto"/>
                                              </w:divBdr>
                                              <w:divsChild>
                                                <w:div w:id="1694573197">
                                                  <w:marLeft w:val="0"/>
                                                  <w:marRight w:val="0"/>
                                                  <w:marTop w:val="0"/>
                                                  <w:marBottom w:val="0"/>
                                                  <w:divBdr>
                                                    <w:top w:val="none" w:sz="0" w:space="0" w:color="auto"/>
                                                    <w:left w:val="none" w:sz="0" w:space="0" w:color="auto"/>
                                                    <w:bottom w:val="none" w:sz="0" w:space="0" w:color="auto"/>
                                                    <w:right w:val="none" w:sz="0" w:space="0" w:color="auto"/>
                                                  </w:divBdr>
                                                  <w:divsChild>
                                                    <w:div w:id="111285462">
                                                      <w:marLeft w:val="0"/>
                                                      <w:marRight w:val="0"/>
                                                      <w:marTop w:val="0"/>
                                                      <w:marBottom w:val="176"/>
                                                      <w:divBdr>
                                                        <w:top w:val="none" w:sz="0" w:space="0" w:color="auto"/>
                                                        <w:left w:val="none" w:sz="0" w:space="0" w:color="auto"/>
                                                        <w:bottom w:val="none" w:sz="0" w:space="0" w:color="auto"/>
                                                        <w:right w:val="none" w:sz="0" w:space="0" w:color="auto"/>
                                                      </w:divBdr>
                                                    </w:div>
                                                    <w:div w:id="137066579">
                                                      <w:marLeft w:val="0"/>
                                                      <w:marRight w:val="0"/>
                                                      <w:marTop w:val="0"/>
                                                      <w:marBottom w:val="176"/>
                                                      <w:divBdr>
                                                        <w:top w:val="none" w:sz="0" w:space="0" w:color="auto"/>
                                                        <w:left w:val="none" w:sz="0" w:space="0" w:color="auto"/>
                                                        <w:bottom w:val="none" w:sz="0" w:space="0" w:color="auto"/>
                                                        <w:right w:val="none" w:sz="0" w:space="0" w:color="auto"/>
                                                      </w:divBdr>
                                                    </w:div>
                                                    <w:div w:id="272788124">
                                                      <w:marLeft w:val="0"/>
                                                      <w:marRight w:val="0"/>
                                                      <w:marTop w:val="0"/>
                                                      <w:marBottom w:val="176"/>
                                                      <w:divBdr>
                                                        <w:top w:val="none" w:sz="0" w:space="0" w:color="auto"/>
                                                        <w:left w:val="none" w:sz="0" w:space="0" w:color="auto"/>
                                                        <w:bottom w:val="none" w:sz="0" w:space="0" w:color="auto"/>
                                                        <w:right w:val="none" w:sz="0" w:space="0" w:color="auto"/>
                                                      </w:divBdr>
                                                    </w:div>
                                                    <w:div w:id="520360423">
                                                      <w:marLeft w:val="0"/>
                                                      <w:marRight w:val="0"/>
                                                      <w:marTop w:val="0"/>
                                                      <w:marBottom w:val="176"/>
                                                      <w:divBdr>
                                                        <w:top w:val="none" w:sz="0" w:space="0" w:color="auto"/>
                                                        <w:left w:val="none" w:sz="0" w:space="0" w:color="auto"/>
                                                        <w:bottom w:val="none" w:sz="0" w:space="0" w:color="auto"/>
                                                        <w:right w:val="none" w:sz="0" w:space="0" w:color="auto"/>
                                                      </w:divBdr>
                                                    </w:div>
                                                    <w:div w:id="534343969">
                                                      <w:marLeft w:val="0"/>
                                                      <w:marRight w:val="0"/>
                                                      <w:marTop w:val="0"/>
                                                      <w:marBottom w:val="176"/>
                                                      <w:divBdr>
                                                        <w:top w:val="none" w:sz="0" w:space="0" w:color="auto"/>
                                                        <w:left w:val="none" w:sz="0" w:space="0" w:color="auto"/>
                                                        <w:bottom w:val="none" w:sz="0" w:space="0" w:color="auto"/>
                                                        <w:right w:val="none" w:sz="0" w:space="0" w:color="auto"/>
                                                      </w:divBdr>
                                                    </w:div>
                                                    <w:div w:id="711812030">
                                                      <w:marLeft w:val="0"/>
                                                      <w:marRight w:val="0"/>
                                                      <w:marTop w:val="0"/>
                                                      <w:marBottom w:val="176"/>
                                                      <w:divBdr>
                                                        <w:top w:val="none" w:sz="0" w:space="0" w:color="auto"/>
                                                        <w:left w:val="none" w:sz="0" w:space="0" w:color="auto"/>
                                                        <w:bottom w:val="none" w:sz="0" w:space="0" w:color="auto"/>
                                                        <w:right w:val="none" w:sz="0" w:space="0" w:color="auto"/>
                                                      </w:divBdr>
                                                    </w:div>
                                                    <w:div w:id="875777536">
                                                      <w:marLeft w:val="0"/>
                                                      <w:marRight w:val="0"/>
                                                      <w:marTop w:val="0"/>
                                                      <w:marBottom w:val="176"/>
                                                      <w:divBdr>
                                                        <w:top w:val="none" w:sz="0" w:space="0" w:color="auto"/>
                                                        <w:left w:val="none" w:sz="0" w:space="0" w:color="auto"/>
                                                        <w:bottom w:val="none" w:sz="0" w:space="0" w:color="auto"/>
                                                        <w:right w:val="none" w:sz="0" w:space="0" w:color="auto"/>
                                                      </w:divBdr>
                                                    </w:div>
                                                    <w:div w:id="1031539927">
                                                      <w:marLeft w:val="0"/>
                                                      <w:marRight w:val="0"/>
                                                      <w:marTop w:val="0"/>
                                                      <w:marBottom w:val="176"/>
                                                      <w:divBdr>
                                                        <w:top w:val="none" w:sz="0" w:space="0" w:color="auto"/>
                                                        <w:left w:val="none" w:sz="0" w:space="0" w:color="auto"/>
                                                        <w:bottom w:val="none" w:sz="0" w:space="0" w:color="auto"/>
                                                        <w:right w:val="none" w:sz="0" w:space="0" w:color="auto"/>
                                                      </w:divBdr>
                                                    </w:div>
                                                    <w:div w:id="1080760420">
                                                      <w:marLeft w:val="0"/>
                                                      <w:marRight w:val="0"/>
                                                      <w:marTop w:val="0"/>
                                                      <w:marBottom w:val="176"/>
                                                      <w:divBdr>
                                                        <w:top w:val="none" w:sz="0" w:space="0" w:color="auto"/>
                                                        <w:left w:val="none" w:sz="0" w:space="0" w:color="auto"/>
                                                        <w:bottom w:val="none" w:sz="0" w:space="0" w:color="auto"/>
                                                        <w:right w:val="none" w:sz="0" w:space="0" w:color="auto"/>
                                                      </w:divBdr>
                                                    </w:div>
                                                    <w:div w:id="1108503885">
                                                      <w:marLeft w:val="0"/>
                                                      <w:marRight w:val="0"/>
                                                      <w:marTop w:val="0"/>
                                                      <w:marBottom w:val="176"/>
                                                      <w:divBdr>
                                                        <w:top w:val="none" w:sz="0" w:space="0" w:color="auto"/>
                                                        <w:left w:val="none" w:sz="0" w:space="0" w:color="auto"/>
                                                        <w:bottom w:val="none" w:sz="0" w:space="0" w:color="auto"/>
                                                        <w:right w:val="none" w:sz="0" w:space="0" w:color="auto"/>
                                                      </w:divBdr>
                                                    </w:div>
                                                    <w:div w:id="1230768699">
                                                      <w:marLeft w:val="0"/>
                                                      <w:marRight w:val="0"/>
                                                      <w:marTop w:val="0"/>
                                                      <w:marBottom w:val="176"/>
                                                      <w:divBdr>
                                                        <w:top w:val="none" w:sz="0" w:space="0" w:color="auto"/>
                                                        <w:left w:val="none" w:sz="0" w:space="0" w:color="auto"/>
                                                        <w:bottom w:val="none" w:sz="0" w:space="0" w:color="auto"/>
                                                        <w:right w:val="none" w:sz="0" w:space="0" w:color="auto"/>
                                                      </w:divBdr>
                                                    </w:div>
                                                    <w:div w:id="1454520402">
                                                      <w:marLeft w:val="0"/>
                                                      <w:marRight w:val="0"/>
                                                      <w:marTop w:val="0"/>
                                                      <w:marBottom w:val="176"/>
                                                      <w:divBdr>
                                                        <w:top w:val="none" w:sz="0" w:space="0" w:color="auto"/>
                                                        <w:left w:val="none" w:sz="0" w:space="0" w:color="auto"/>
                                                        <w:bottom w:val="none" w:sz="0" w:space="0" w:color="auto"/>
                                                        <w:right w:val="none" w:sz="0" w:space="0" w:color="auto"/>
                                                      </w:divBdr>
                                                    </w:div>
                                                    <w:div w:id="1539587227">
                                                      <w:marLeft w:val="0"/>
                                                      <w:marRight w:val="0"/>
                                                      <w:marTop w:val="0"/>
                                                      <w:marBottom w:val="176"/>
                                                      <w:divBdr>
                                                        <w:top w:val="none" w:sz="0" w:space="0" w:color="auto"/>
                                                        <w:left w:val="none" w:sz="0" w:space="0" w:color="auto"/>
                                                        <w:bottom w:val="none" w:sz="0" w:space="0" w:color="auto"/>
                                                        <w:right w:val="none" w:sz="0" w:space="0" w:color="auto"/>
                                                      </w:divBdr>
                                                      <w:divsChild>
                                                        <w:div w:id="2133473279">
                                                          <w:marLeft w:val="0"/>
                                                          <w:marRight w:val="0"/>
                                                          <w:marTop w:val="0"/>
                                                          <w:marBottom w:val="176"/>
                                                          <w:divBdr>
                                                            <w:top w:val="none" w:sz="0" w:space="0" w:color="auto"/>
                                                            <w:left w:val="none" w:sz="0" w:space="0" w:color="auto"/>
                                                            <w:bottom w:val="none" w:sz="0" w:space="0" w:color="auto"/>
                                                            <w:right w:val="none" w:sz="0" w:space="0" w:color="auto"/>
                                                          </w:divBdr>
                                                        </w:div>
                                                      </w:divsChild>
                                                    </w:div>
                                                    <w:div w:id="1560821898">
                                                      <w:marLeft w:val="0"/>
                                                      <w:marRight w:val="0"/>
                                                      <w:marTop w:val="0"/>
                                                      <w:marBottom w:val="176"/>
                                                      <w:divBdr>
                                                        <w:top w:val="none" w:sz="0" w:space="0" w:color="auto"/>
                                                        <w:left w:val="none" w:sz="0" w:space="0" w:color="auto"/>
                                                        <w:bottom w:val="none" w:sz="0" w:space="0" w:color="auto"/>
                                                        <w:right w:val="none" w:sz="0" w:space="0" w:color="auto"/>
                                                      </w:divBdr>
                                                    </w:div>
                                                    <w:div w:id="1633294308">
                                                      <w:marLeft w:val="0"/>
                                                      <w:marRight w:val="0"/>
                                                      <w:marTop w:val="0"/>
                                                      <w:marBottom w:val="176"/>
                                                      <w:divBdr>
                                                        <w:top w:val="none" w:sz="0" w:space="0" w:color="auto"/>
                                                        <w:left w:val="none" w:sz="0" w:space="0" w:color="auto"/>
                                                        <w:bottom w:val="none" w:sz="0" w:space="0" w:color="auto"/>
                                                        <w:right w:val="none" w:sz="0" w:space="0" w:color="auto"/>
                                                      </w:divBdr>
                                                    </w:div>
                                                    <w:div w:id="1707751979">
                                                      <w:marLeft w:val="0"/>
                                                      <w:marRight w:val="0"/>
                                                      <w:marTop w:val="0"/>
                                                      <w:marBottom w:val="176"/>
                                                      <w:divBdr>
                                                        <w:top w:val="none" w:sz="0" w:space="0" w:color="auto"/>
                                                        <w:left w:val="none" w:sz="0" w:space="0" w:color="auto"/>
                                                        <w:bottom w:val="none" w:sz="0" w:space="0" w:color="auto"/>
                                                        <w:right w:val="none" w:sz="0" w:space="0" w:color="auto"/>
                                                      </w:divBdr>
                                                    </w:div>
                                                    <w:div w:id="1901400020">
                                                      <w:marLeft w:val="0"/>
                                                      <w:marRight w:val="0"/>
                                                      <w:marTop w:val="0"/>
                                                      <w:marBottom w:val="176"/>
                                                      <w:divBdr>
                                                        <w:top w:val="none" w:sz="0" w:space="0" w:color="auto"/>
                                                        <w:left w:val="none" w:sz="0" w:space="0" w:color="auto"/>
                                                        <w:bottom w:val="none" w:sz="0" w:space="0" w:color="auto"/>
                                                        <w:right w:val="none" w:sz="0" w:space="0" w:color="auto"/>
                                                      </w:divBdr>
                                                    </w:div>
                                                    <w:div w:id="2006471751">
                                                      <w:marLeft w:val="0"/>
                                                      <w:marRight w:val="0"/>
                                                      <w:marTop w:val="0"/>
                                                      <w:marBottom w:val="176"/>
                                                      <w:divBdr>
                                                        <w:top w:val="none" w:sz="0" w:space="0" w:color="auto"/>
                                                        <w:left w:val="none" w:sz="0" w:space="0" w:color="auto"/>
                                                        <w:bottom w:val="none" w:sz="0" w:space="0" w:color="auto"/>
                                                        <w:right w:val="none" w:sz="0" w:space="0" w:color="auto"/>
                                                      </w:divBdr>
                                                    </w:div>
                                                    <w:div w:id="2025475944">
                                                      <w:marLeft w:val="0"/>
                                                      <w:marRight w:val="0"/>
                                                      <w:marTop w:val="0"/>
                                                      <w:marBottom w:val="176"/>
                                                      <w:divBdr>
                                                        <w:top w:val="none" w:sz="0" w:space="0" w:color="auto"/>
                                                        <w:left w:val="none" w:sz="0" w:space="0" w:color="auto"/>
                                                        <w:bottom w:val="none" w:sz="0" w:space="0" w:color="auto"/>
                                                        <w:right w:val="none" w:sz="0" w:space="0" w:color="auto"/>
                                                      </w:divBdr>
                                                    </w:div>
                                                    <w:div w:id="2034266500">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743016">
      <w:bodyDiv w:val="1"/>
      <w:marLeft w:val="0"/>
      <w:marRight w:val="0"/>
      <w:marTop w:val="0"/>
      <w:marBottom w:val="0"/>
      <w:divBdr>
        <w:top w:val="none" w:sz="0" w:space="0" w:color="auto"/>
        <w:left w:val="none" w:sz="0" w:space="0" w:color="auto"/>
        <w:bottom w:val="none" w:sz="0" w:space="0" w:color="auto"/>
        <w:right w:val="none" w:sz="0" w:space="0" w:color="auto"/>
      </w:divBdr>
      <w:divsChild>
        <w:div w:id="1775782492">
          <w:marLeft w:val="0"/>
          <w:marRight w:val="0"/>
          <w:marTop w:val="0"/>
          <w:marBottom w:val="150"/>
          <w:divBdr>
            <w:top w:val="none" w:sz="0" w:space="0" w:color="auto"/>
            <w:left w:val="none" w:sz="0" w:space="0" w:color="auto"/>
            <w:bottom w:val="none" w:sz="0" w:space="0" w:color="auto"/>
            <w:right w:val="none" w:sz="0" w:space="0" w:color="auto"/>
          </w:divBdr>
          <w:divsChild>
            <w:div w:id="749696778">
              <w:marLeft w:val="0"/>
              <w:marRight w:val="0"/>
              <w:marTop w:val="0"/>
              <w:marBottom w:val="0"/>
              <w:divBdr>
                <w:top w:val="none" w:sz="0" w:space="0" w:color="auto"/>
                <w:left w:val="none" w:sz="0" w:space="0" w:color="auto"/>
                <w:bottom w:val="none" w:sz="0" w:space="0" w:color="auto"/>
                <w:right w:val="none" w:sz="0" w:space="0" w:color="auto"/>
              </w:divBdr>
              <w:divsChild>
                <w:div w:id="458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4279">
          <w:marLeft w:val="0"/>
          <w:marRight w:val="0"/>
          <w:marTop w:val="0"/>
          <w:marBottom w:val="150"/>
          <w:divBdr>
            <w:top w:val="none" w:sz="0" w:space="0" w:color="auto"/>
            <w:left w:val="none" w:sz="0" w:space="0" w:color="auto"/>
            <w:bottom w:val="none" w:sz="0" w:space="0" w:color="auto"/>
            <w:right w:val="none" w:sz="0" w:space="0" w:color="auto"/>
          </w:divBdr>
        </w:div>
      </w:divsChild>
    </w:div>
    <w:div w:id="251398880">
      <w:bodyDiv w:val="1"/>
      <w:marLeft w:val="0"/>
      <w:marRight w:val="0"/>
      <w:marTop w:val="0"/>
      <w:marBottom w:val="0"/>
      <w:divBdr>
        <w:top w:val="none" w:sz="0" w:space="0" w:color="auto"/>
        <w:left w:val="none" w:sz="0" w:space="0" w:color="auto"/>
        <w:bottom w:val="none" w:sz="0" w:space="0" w:color="auto"/>
        <w:right w:val="none" w:sz="0" w:space="0" w:color="auto"/>
      </w:divBdr>
      <w:divsChild>
        <w:div w:id="493104627">
          <w:marLeft w:val="0"/>
          <w:marRight w:val="0"/>
          <w:marTop w:val="0"/>
          <w:marBottom w:val="0"/>
          <w:divBdr>
            <w:top w:val="none" w:sz="0" w:space="0" w:color="auto"/>
            <w:left w:val="none" w:sz="0" w:space="0" w:color="auto"/>
            <w:bottom w:val="none" w:sz="0" w:space="0" w:color="auto"/>
            <w:right w:val="none" w:sz="0" w:space="0" w:color="auto"/>
          </w:divBdr>
        </w:div>
        <w:div w:id="1247349054">
          <w:marLeft w:val="0"/>
          <w:marRight w:val="0"/>
          <w:marTop w:val="0"/>
          <w:marBottom w:val="0"/>
          <w:divBdr>
            <w:top w:val="none" w:sz="0" w:space="0" w:color="auto"/>
            <w:left w:val="none" w:sz="0" w:space="0" w:color="auto"/>
            <w:bottom w:val="none" w:sz="0" w:space="0" w:color="auto"/>
            <w:right w:val="none" w:sz="0" w:space="0" w:color="auto"/>
          </w:divBdr>
        </w:div>
        <w:div w:id="1773433194">
          <w:marLeft w:val="0"/>
          <w:marRight w:val="0"/>
          <w:marTop w:val="0"/>
          <w:marBottom w:val="0"/>
          <w:divBdr>
            <w:top w:val="none" w:sz="0" w:space="0" w:color="auto"/>
            <w:left w:val="none" w:sz="0" w:space="0" w:color="auto"/>
            <w:bottom w:val="none" w:sz="0" w:space="0" w:color="auto"/>
            <w:right w:val="none" w:sz="0" w:space="0" w:color="auto"/>
          </w:divBdr>
        </w:div>
      </w:divsChild>
    </w:div>
    <w:div w:id="251669786">
      <w:bodyDiv w:val="1"/>
      <w:marLeft w:val="0"/>
      <w:marRight w:val="0"/>
      <w:marTop w:val="0"/>
      <w:marBottom w:val="0"/>
      <w:divBdr>
        <w:top w:val="none" w:sz="0" w:space="0" w:color="auto"/>
        <w:left w:val="none" w:sz="0" w:space="0" w:color="auto"/>
        <w:bottom w:val="none" w:sz="0" w:space="0" w:color="auto"/>
        <w:right w:val="none" w:sz="0" w:space="0" w:color="auto"/>
      </w:divBdr>
      <w:divsChild>
        <w:div w:id="1874684010">
          <w:marLeft w:val="0"/>
          <w:marRight w:val="0"/>
          <w:marTop w:val="0"/>
          <w:marBottom w:val="150"/>
          <w:divBdr>
            <w:top w:val="none" w:sz="0" w:space="0" w:color="auto"/>
            <w:left w:val="none" w:sz="0" w:space="0" w:color="auto"/>
            <w:bottom w:val="none" w:sz="0" w:space="0" w:color="auto"/>
            <w:right w:val="none" w:sz="0" w:space="0" w:color="auto"/>
          </w:divBdr>
          <w:divsChild>
            <w:div w:id="1882522413">
              <w:marLeft w:val="0"/>
              <w:marRight w:val="0"/>
              <w:marTop w:val="0"/>
              <w:marBottom w:val="0"/>
              <w:divBdr>
                <w:top w:val="none" w:sz="0" w:space="0" w:color="auto"/>
                <w:left w:val="none" w:sz="0" w:space="0" w:color="auto"/>
                <w:bottom w:val="none" w:sz="0" w:space="0" w:color="auto"/>
                <w:right w:val="none" w:sz="0" w:space="0" w:color="auto"/>
              </w:divBdr>
            </w:div>
          </w:divsChild>
        </w:div>
        <w:div w:id="1501431832">
          <w:marLeft w:val="0"/>
          <w:marRight w:val="0"/>
          <w:marTop w:val="0"/>
          <w:marBottom w:val="150"/>
          <w:divBdr>
            <w:top w:val="none" w:sz="0" w:space="0" w:color="auto"/>
            <w:left w:val="none" w:sz="0" w:space="0" w:color="auto"/>
            <w:bottom w:val="none" w:sz="0" w:space="0" w:color="auto"/>
            <w:right w:val="none" w:sz="0" w:space="0" w:color="auto"/>
          </w:divBdr>
        </w:div>
      </w:divsChild>
    </w:div>
    <w:div w:id="252012699">
      <w:bodyDiv w:val="1"/>
      <w:marLeft w:val="0"/>
      <w:marRight w:val="0"/>
      <w:marTop w:val="0"/>
      <w:marBottom w:val="0"/>
      <w:divBdr>
        <w:top w:val="none" w:sz="0" w:space="0" w:color="auto"/>
        <w:left w:val="none" w:sz="0" w:space="0" w:color="auto"/>
        <w:bottom w:val="none" w:sz="0" w:space="0" w:color="auto"/>
        <w:right w:val="none" w:sz="0" w:space="0" w:color="auto"/>
      </w:divBdr>
      <w:divsChild>
        <w:div w:id="1970669914">
          <w:marLeft w:val="0"/>
          <w:marRight w:val="0"/>
          <w:marTop w:val="0"/>
          <w:marBottom w:val="0"/>
          <w:divBdr>
            <w:top w:val="none" w:sz="0" w:space="0" w:color="auto"/>
            <w:left w:val="none" w:sz="0" w:space="0" w:color="auto"/>
            <w:bottom w:val="none" w:sz="0" w:space="0" w:color="auto"/>
            <w:right w:val="none" w:sz="0" w:space="0" w:color="auto"/>
          </w:divBdr>
          <w:divsChild>
            <w:div w:id="1995185290">
              <w:marLeft w:val="0"/>
              <w:marRight w:val="0"/>
              <w:marTop w:val="0"/>
              <w:marBottom w:val="0"/>
              <w:divBdr>
                <w:top w:val="none" w:sz="0" w:space="0" w:color="auto"/>
                <w:left w:val="none" w:sz="0" w:space="0" w:color="auto"/>
                <w:bottom w:val="none" w:sz="0" w:space="0" w:color="auto"/>
                <w:right w:val="none" w:sz="0" w:space="0" w:color="auto"/>
              </w:divBdr>
              <w:divsChild>
                <w:div w:id="8842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2430">
          <w:marLeft w:val="0"/>
          <w:marRight w:val="0"/>
          <w:marTop w:val="0"/>
          <w:marBottom w:val="75"/>
          <w:divBdr>
            <w:top w:val="none" w:sz="0" w:space="0" w:color="auto"/>
            <w:left w:val="none" w:sz="0" w:space="0" w:color="auto"/>
            <w:bottom w:val="none" w:sz="0" w:space="0" w:color="auto"/>
            <w:right w:val="none" w:sz="0" w:space="0" w:color="auto"/>
          </w:divBdr>
        </w:div>
        <w:div w:id="1044720633">
          <w:marLeft w:val="0"/>
          <w:marRight w:val="0"/>
          <w:marTop w:val="0"/>
          <w:marBottom w:val="0"/>
          <w:divBdr>
            <w:top w:val="none" w:sz="0" w:space="0" w:color="auto"/>
            <w:left w:val="none" w:sz="0" w:space="0" w:color="auto"/>
            <w:bottom w:val="none" w:sz="0" w:space="0" w:color="auto"/>
            <w:right w:val="none" w:sz="0" w:space="0" w:color="auto"/>
          </w:divBdr>
        </w:div>
      </w:divsChild>
    </w:div>
    <w:div w:id="252016267">
      <w:bodyDiv w:val="1"/>
      <w:marLeft w:val="0"/>
      <w:marRight w:val="0"/>
      <w:marTop w:val="0"/>
      <w:marBottom w:val="0"/>
      <w:divBdr>
        <w:top w:val="none" w:sz="0" w:space="0" w:color="auto"/>
        <w:left w:val="none" w:sz="0" w:space="0" w:color="auto"/>
        <w:bottom w:val="none" w:sz="0" w:space="0" w:color="auto"/>
        <w:right w:val="none" w:sz="0" w:space="0" w:color="auto"/>
      </w:divBdr>
      <w:divsChild>
        <w:div w:id="25063102">
          <w:marLeft w:val="0"/>
          <w:marRight w:val="0"/>
          <w:marTop w:val="0"/>
          <w:marBottom w:val="0"/>
          <w:divBdr>
            <w:top w:val="none" w:sz="0" w:space="0" w:color="auto"/>
            <w:left w:val="none" w:sz="0" w:space="0" w:color="auto"/>
            <w:bottom w:val="none" w:sz="0" w:space="0" w:color="auto"/>
            <w:right w:val="none" w:sz="0" w:space="0" w:color="auto"/>
          </w:divBdr>
          <w:divsChild>
            <w:div w:id="1110393057">
              <w:marLeft w:val="0"/>
              <w:marRight w:val="0"/>
              <w:marTop w:val="0"/>
              <w:marBottom w:val="0"/>
              <w:divBdr>
                <w:top w:val="none" w:sz="0" w:space="0" w:color="auto"/>
                <w:left w:val="none" w:sz="0" w:space="0" w:color="auto"/>
                <w:bottom w:val="none" w:sz="0" w:space="0" w:color="auto"/>
                <w:right w:val="none" w:sz="0" w:space="0" w:color="auto"/>
              </w:divBdr>
              <w:divsChild>
                <w:div w:id="2104256721">
                  <w:marLeft w:val="0"/>
                  <w:marRight w:val="0"/>
                  <w:marTop w:val="0"/>
                  <w:marBottom w:val="0"/>
                  <w:divBdr>
                    <w:top w:val="none" w:sz="0" w:space="0" w:color="auto"/>
                    <w:left w:val="none" w:sz="0" w:space="0" w:color="auto"/>
                    <w:bottom w:val="none" w:sz="0" w:space="0" w:color="auto"/>
                    <w:right w:val="none" w:sz="0" w:space="0" w:color="auto"/>
                  </w:divBdr>
                  <w:divsChild>
                    <w:div w:id="1018583900">
                      <w:marLeft w:val="0"/>
                      <w:marRight w:val="0"/>
                      <w:marTop w:val="0"/>
                      <w:marBottom w:val="0"/>
                      <w:divBdr>
                        <w:top w:val="none" w:sz="0" w:space="0" w:color="auto"/>
                        <w:left w:val="none" w:sz="0" w:space="0" w:color="auto"/>
                        <w:bottom w:val="none" w:sz="0" w:space="0" w:color="auto"/>
                        <w:right w:val="none" w:sz="0" w:space="0" w:color="auto"/>
                      </w:divBdr>
                      <w:divsChild>
                        <w:div w:id="1050611311">
                          <w:marLeft w:val="0"/>
                          <w:marRight w:val="0"/>
                          <w:marTop w:val="0"/>
                          <w:marBottom w:val="0"/>
                          <w:divBdr>
                            <w:top w:val="none" w:sz="0" w:space="0" w:color="auto"/>
                            <w:left w:val="none" w:sz="0" w:space="0" w:color="auto"/>
                            <w:bottom w:val="none" w:sz="0" w:space="0" w:color="auto"/>
                            <w:right w:val="none" w:sz="0" w:space="0" w:color="auto"/>
                          </w:divBdr>
                          <w:divsChild>
                            <w:div w:id="1460995908">
                              <w:marLeft w:val="0"/>
                              <w:marRight w:val="0"/>
                              <w:marTop w:val="0"/>
                              <w:marBottom w:val="0"/>
                              <w:divBdr>
                                <w:top w:val="none" w:sz="0" w:space="0" w:color="auto"/>
                                <w:left w:val="none" w:sz="0" w:space="0" w:color="auto"/>
                                <w:bottom w:val="none" w:sz="0" w:space="0" w:color="auto"/>
                                <w:right w:val="none" w:sz="0" w:space="0" w:color="auto"/>
                              </w:divBdr>
                              <w:divsChild>
                                <w:div w:id="1881823083">
                                  <w:marLeft w:val="0"/>
                                  <w:marRight w:val="0"/>
                                  <w:marTop w:val="0"/>
                                  <w:marBottom w:val="0"/>
                                  <w:divBdr>
                                    <w:top w:val="none" w:sz="0" w:space="0" w:color="auto"/>
                                    <w:left w:val="none" w:sz="0" w:space="0" w:color="auto"/>
                                    <w:bottom w:val="none" w:sz="0" w:space="0" w:color="auto"/>
                                    <w:right w:val="none" w:sz="0" w:space="0" w:color="auto"/>
                                  </w:divBdr>
                                  <w:divsChild>
                                    <w:div w:id="12979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055204">
      <w:bodyDiv w:val="1"/>
      <w:marLeft w:val="0"/>
      <w:marRight w:val="0"/>
      <w:marTop w:val="0"/>
      <w:marBottom w:val="0"/>
      <w:divBdr>
        <w:top w:val="none" w:sz="0" w:space="0" w:color="auto"/>
        <w:left w:val="none" w:sz="0" w:space="0" w:color="auto"/>
        <w:bottom w:val="none" w:sz="0" w:space="0" w:color="auto"/>
        <w:right w:val="none" w:sz="0" w:space="0" w:color="auto"/>
      </w:divBdr>
    </w:div>
    <w:div w:id="252056309">
      <w:bodyDiv w:val="1"/>
      <w:marLeft w:val="0"/>
      <w:marRight w:val="0"/>
      <w:marTop w:val="0"/>
      <w:marBottom w:val="0"/>
      <w:divBdr>
        <w:top w:val="none" w:sz="0" w:space="0" w:color="auto"/>
        <w:left w:val="none" w:sz="0" w:space="0" w:color="auto"/>
        <w:bottom w:val="none" w:sz="0" w:space="0" w:color="auto"/>
        <w:right w:val="none" w:sz="0" w:space="0" w:color="auto"/>
      </w:divBdr>
      <w:divsChild>
        <w:div w:id="346830669">
          <w:marLeft w:val="0"/>
          <w:marRight w:val="0"/>
          <w:marTop w:val="0"/>
          <w:marBottom w:val="0"/>
          <w:divBdr>
            <w:top w:val="none" w:sz="0" w:space="0" w:color="auto"/>
            <w:left w:val="none" w:sz="0" w:space="0" w:color="auto"/>
            <w:bottom w:val="none" w:sz="0" w:space="0" w:color="auto"/>
            <w:right w:val="none" w:sz="0" w:space="0" w:color="auto"/>
          </w:divBdr>
          <w:divsChild>
            <w:div w:id="130440706">
              <w:marLeft w:val="0"/>
              <w:marRight w:val="0"/>
              <w:marTop w:val="0"/>
              <w:marBottom w:val="0"/>
              <w:divBdr>
                <w:top w:val="none" w:sz="0" w:space="0" w:color="auto"/>
                <w:left w:val="none" w:sz="0" w:space="0" w:color="auto"/>
                <w:bottom w:val="none" w:sz="0" w:space="0" w:color="auto"/>
                <w:right w:val="none" w:sz="0" w:space="0" w:color="auto"/>
              </w:divBdr>
              <w:divsChild>
                <w:div w:id="1747418791">
                  <w:marLeft w:val="0"/>
                  <w:marRight w:val="0"/>
                  <w:marTop w:val="0"/>
                  <w:marBottom w:val="0"/>
                  <w:divBdr>
                    <w:top w:val="none" w:sz="0" w:space="0" w:color="auto"/>
                    <w:left w:val="none" w:sz="0" w:space="0" w:color="auto"/>
                    <w:bottom w:val="none" w:sz="0" w:space="0" w:color="auto"/>
                    <w:right w:val="none" w:sz="0" w:space="0" w:color="auto"/>
                  </w:divBdr>
                  <w:divsChild>
                    <w:div w:id="929310575">
                      <w:marLeft w:val="0"/>
                      <w:marRight w:val="0"/>
                      <w:marTop w:val="0"/>
                      <w:marBottom w:val="0"/>
                      <w:divBdr>
                        <w:top w:val="none" w:sz="0" w:space="0" w:color="auto"/>
                        <w:left w:val="none" w:sz="0" w:space="0" w:color="auto"/>
                        <w:bottom w:val="none" w:sz="0" w:space="0" w:color="auto"/>
                        <w:right w:val="none" w:sz="0" w:space="0" w:color="auto"/>
                      </w:divBdr>
                      <w:divsChild>
                        <w:div w:id="1331180262">
                          <w:marLeft w:val="0"/>
                          <w:marRight w:val="0"/>
                          <w:marTop w:val="0"/>
                          <w:marBottom w:val="0"/>
                          <w:divBdr>
                            <w:top w:val="none" w:sz="0" w:space="0" w:color="auto"/>
                            <w:left w:val="none" w:sz="0" w:space="0" w:color="auto"/>
                            <w:bottom w:val="none" w:sz="0" w:space="0" w:color="auto"/>
                            <w:right w:val="none" w:sz="0" w:space="0" w:color="auto"/>
                          </w:divBdr>
                          <w:divsChild>
                            <w:div w:id="1419643923">
                              <w:marLeft w:val="0"/>
                              <w:marRight w:val="0"/>
                              <w:marTop w:val="0"/>
                              <w:marBottom w:val="0"/>
                              <w:divBdr>
                                <w:top w:val="none" w:sz="0" w:space="0" w:color="auto"/>
                                <w:left w:val="none" w:sz="0" w:space="0" w:color="auto"/>
                                <w:bottom w:val="none" w:sz="0" w:space="0" w:color="auto"/>
                                <w:right w:val="none" w:sz="0" w:space="0" w:color="auto"/>
                              </w:divBdr>
                              <w:divsChild>
                                <w:div w:id="909462789">
                                  <w:marLeft w:val="0"/>
                                  <w:marRight w:val="0"/>
                                  <w:marTop w:val="0"/>
                                  <w:marBottom w:val="0"/>
                                  <w:divBdr>
                                    <w:top w:val="none" w:sz="0" w:space="0" w:color="auto"/>
                                    <w:left w:val="none" w:sz="0" w:space="0" w:color="auto"/>
                                    <w:bottom w:val="none" w:sz="0" w:space="0" w:color="auto"/>
                                    <w:right w:val="none" w:sz="0" w:space="0" w:color="auto"/>
                                  </w:divBdr>
                                  <w:divsChild>
                                    <w:div w:id="6349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251316">
      <w:bodyDiv w:val="1"/>
      <w:marLeft w:val="0"/>
      <w:marRight w:val="0"/>
      <w:marTop w:val="0"/>
      <w:marBottom w:val="0"/>
      <w:divBdr>
        <w:top w:val="none" w:sz="0" w:space="0" w:color="auto"/>
        <w:left w:val="none" w:sz="0" w:space="0" w:color="auto"/>
        <w:bottom w:val="none" w:sz="0" w:space="0" w:color="auto"/>
        <w:right w:val="none" w:sz="0" w:space="0" w:color="auto"/>
      </w:divBdr>
    </w:div>
    <w:div w:id="252473652">
      <w:bodyDiv w:val="1"/>
      <w:marLeft w:val="0"/>
      <w:marRight w:val="0"/>
      <w:marTop w:val="0"/>
      <w:marBottom w:val="0"/>
      <w:divBdr>
        <w:top w:val="none" w:sz="0" w:space="0" w:color="auto"/>
        <w:left w:val="none" w:sz="0" w:space="0" w:color="auto"/>
        <w:bottom w:val="none" w:sz="0" w:space="0" w:color="auto"/>
        <w:right w:val="none" w:sz="0" w:space="0" w:color="auto"/>
      </w:divBdr>
      <w:divsChild>
        <w:div w:id="774862404">
          <w:marLeft w:val="0"/>
          <w:marRight w:val="0"/>
          <w:marTop w:val="0"/>
          <w:marBottom w:val="225"/>
          <w:divBdr>
            <w:top w:val="none" w:sz="0" w:space="0" w:color="auto"/>
            <w:left w:val="none" w:sz="0" w:space="0" w:color="auto"/>
            <w:bottom w:val="none" w:sz="0" w:space="0" w:color="auto"/>
            <w:right w:val="none" w:sz="0" w:space="0" w:color="auto"/>
          </w:divBdr>
        </w:div>
        <w:div w:id="1310204701">
          <w:marLeft w:val="0"/>
          <w:marRight w:val="0"/>
          <w:marTop w:val="0"/>
          <w:marBottom w:val="225"/>
          <w:divBdr>
            <w:top w:val="none" w:sz="0" w:space="0" w:color="auto"/>
            <w:left w:val="none" w:sz="0" w:space="0" w:color="auto"/>
            <w:bottom w:val="none" w:sz="0" w:space="0" w:color="auto"/>
            <w:right w:val="none" w:sz="0" w:space="0" w:color="auto"/>
          </w:divBdr>
          <w:divsChild>
            <w:div w:id="352999068">
              <w:marLeft w:val="0"/>
              <w:marRight w:val="0"/>
              <w:marTop w:val="0"/>
              <w:marBottom w:val="0"/>
              <w:divBdr>
                <w:top w:val="none" w:sz="0" w:space="0" w:color="auto"/>
                <w:left w:val="none" w:sz="0" w:space="0" w:color="auto"/>
                <w:bottom w:val="none" w:sz="0" w:space="0" w:color="auto"/>
                <w:right w:val="none" w:sz="0" w:space="0" w:color="auto"/>
              </w:divBdr>
              <w:divsChild>
                <w:div w:id="8591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6619">
      <w:bodyDiv w:val="1"/>
      <w:marLeft w:val="0"/>
      <w:marRight w:val="0"/>
      <w:marTop w:val="0"/>
      <w:marBottom w:val="0"/>
      <w:divBdr>
        <w:top w:val="none" w:sz="0" w:space="0" w:color="auto"/>
        <w:left w:val="none" w:sz="0" w:space="0" w:color="auto"/>
        <w:bottom w:val="none" w:sz="0" w:space="0" w:color="auto"/>
        <w:right w:val="none" w:sz="0" w:space="0" w:color="auto"/>
      </w:divBdr>
      <w:divsChild>
        <w:div w:id="1567573437">
          <w:marLeft w:val="0"/>
          <w:marRight w:val="0"/>
          <w:marTop w:val="0"/>
          <w:marBottom w:val="0"/>
          <w:divBdr>
            <w:top w:val="none" w:sz="0" w:space="0" w:color="auto"/>
            <w:left w:val="none" w:sz="0" w:space="0" w:color="auto"/>
            <w:bottom w:val="dotted" w:sz="6" w:space="4" w:color="DDDDDD"/>
            <w:right w:val="none" w:sz="0" w:space="0" w:color="auto"/>
          </w:divBdr>
          <w:divsChild>
            <w:div w:id="3545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49650">
      <w:bodyDiv w:val="1"/>
      <w:marLeft w:val="0"/>
      <w:marRight w:val="0"/>
      <w:marTop w:val="0"/>
      <w:marBottom w:val="0"/>
      <w:divBdr>
        <w:top w:val="none" w:sz="0" w:space="0" w:color="auto"/>
        <w:left w:val="none" w:sz="0" w:space="0" w:color="auto"/>
        <w:bottom w:val="none" w:sz="0" w:space="0" w:color="auto"/>
        <w:right w:val="none" w:sz="0" w:space="0" w:color="auto"/>
      </w:divBdr>
    </w:div>
    <w:div w:id="253442150">
      <w:bodyDiv w:val="1"/>
      <w:marLeft w:val="0"/>
      <w:marRight w:val="0"/>
      <w:marTop w:val="0"/>
      <w:marBottom w:val="0"/>
      <w:divBdr>
        <w:top w:val="none" w:sz="0" w:space="0" w:color="auto"/>
        <w:left w:val="none" w:sz="0" w:space="0" w:color="auto"/>
        <w:bottom w:val="none" w:sz="0" w:space="0" w:color="auto"/>
        <w:right w:val="none" w:sz="0" w:space="0" w:color="auto"/>
      </w:divBdr>
      <w:divsChild>
        <w:div w:id="358237925">
          <w:marLeft w:val="0"/>
          <w:marRight w:val="0"/>
          <w:marTop w:val="0"/>
          <w:marBottom w:val="150"/>
          <w:divBdr>
            <w:top w:val="none" w:sz="0" w:space="0" w:color="auto"/>
            <w:left w:val="none" w:sz="0" w:space="0" w:color="auto"/>
            <w:bottom w:val="none" w:sz="0" w:space="0" w:color="auto"/>
            <w:right w:val="none" w:sz="0" w:space="0" w:color="auto"/>
          </w:divBdr>
          <w:divsChild>
            <w:div w:id="1429230201">
              <w:marLeft w:val="0"/>
              <w:marRight w:val="0"/>
              <w:marTop w:val="0"/>
              <w:marBottom w:val="0"/>
              <w:divBdr>
                <w:top w:val="none" w:sz="0" w:space="0" w:color="auto"/>
                <w:left w:val="none" w:sz="0" w:space="0" w:color="auto"/>
                <w:bottom w:val="none" w:sz="0" w:space="0" w:color="auto"/>
                <w:right w:val="none" w:sz="0" w:space="0" w:color="auto"/>
              </w:divBdr>
              <w:divsChild>
                <w:div w:id="13410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2948">
          <w:marLeft w:val="0"/>
          <w:marRight w:val="0"/>
          <w:marTop w:val="0"/>
          <w:marBottom w:val="150"/>
          <w:divBdr>
            <w:top w:val="none" w:sz="0" w:space="0" w:color="auto"/>
            <w:left w:val="none" w:sz="0" w:space="0" w:color="auto"/>
            <w:bottom w:val="none" w:sz="0" w:space="0" w:color="auto"/>
            <w:right w:val="none" w:sz="0" w:space="0" w:color="auto"/>
          </w:divBdr>
        </w:div>
        <w:div w:id="373844740">
          <w:marLeft w:val="0"/>
          <w:marRight w:val="0"/>
          <w:marTop w:val="0"/>
          <w:marBottom w:val="0"/>
          <w:divBdr>
            <w:top w:val="none" w:sz="0" w:space="0" w:color="auto"/>
            <w:left w:val="none" w:sz="0" w:space="0" w:color="auto"/>
            <w:bottom w:val="none" w:sz="0" w:space="0" w:color="auto"/>
            <w:right w:val="none" w:sz="0" w:space="0" w:color="auto"/>
          </w:divBdr>
          <w:divsChild>
            <w:div w:id="668078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53511777">
      <w:bodyDiv w:val="1"/>
      <w:marLeft w:val="0"/>
      <w:marRight w:val="0"/>
      <w:marTop w:val="0"/>
      <w:marBottom w:val="0"/>
      <w:divBdr>
        <w:top w:val="none" w:sz="0" w:space="0" w:color="auto"/>
        <w:left w:val="none" w:sz="0" w:space="0" w:color="auto"/>
        <w:bottom w:val="none" w:sz="0" w:space="0" w:color="auto"/>
        <w:right w:val="none" w:sz="0" w:space="0" w:color="auto"/>
      </w:divBdr>
      <w:divsChild>
        <w:div w:id="528882980">
          <w:marLeft w:val="0"/>
          <w:marRight w:val="0"/>
          <w:marTop w:val="0"/>
          <w:marBottom w:val="0"/>
          <w:divBdr>
            <w:top w:val="none" w:sz="0" w:space="0" w:color="auto"/>
            <w:left w:val="none" w:sz="0" w:space="0" w:color="auto"/>
            <w:bottom w:val="none" w:sz="0" w:space="0" w:color="auto"/>
            <w:right w:val="none" w:sz="0" w:space="0" w:color="auto"/>
          </w:divBdr>
          <w:divsChild>
            <w:div w:id="393892353">
              <w:marLeft w:val="0"/>
              <w:marRight w:val="0"/>
              <w:marTop w:val="0"/>
              <w:marBottom w:val="0"/>
              <w:divBdr>
                <w:top w:val="none" w:sz="0" w:space="0" w:color="auto"/>
                <w:left w:val="none" w:sz="0" w:space="0" w:color="auto"/>
                <w:bottom w:val="none" w:sz="0" w:space="0" w:color="auto"/>
                <w:right w:val="none" w:sz="0" w:space="0" w:color="auto"/>
              </w:divBdr>
              <w:divsChild>
                <w:div w:id="1501311330">
                  <w:marLeft w:val="0"/>
                  <w:marRight w:val="0"/>
                  <w:marTop w:val="0"/>
                  <w:marBottom w:val="0"/>
                  <w:divBdr>
                    <w:top w:val="none" w:sz="0" w:space="0" w:color="auto"/>
                    <w:left w:val="none" w:sz="0" w:space="0" w:color="auto"/>
                    <w:bottom w:val="none" w:sz="0" w:space="0" w:color="auto"/>
                    <w:right w:val="none" w:sz="0" w:space="0" w:color="auto"/>
                  </w:divBdr>
                  <w:divsChild>
                    <w:div w:id="1106463458">
                      <w:marLeft w:val="0"/>
                      <w:marRight w:val="0"/>
                      <w:marTop w:val="0"/>
                      <w:marBottom w:val="0"/>
                      <w:divBdr>
                        <w:top w:val="none" w:sz="0" w:space="0" w:color="auto"/>
                        <w:left w:val="none" w:sz="0" w:space="0" w:color="auto"/>
                        <w:bottom w:val="none" w:sz="0" w:space="0" w:color="auto"/>
                        <w:right w:val="none" w:sz="0" w:space="0" w:color="auto"/>
                      </w:divBdr>
                      <w:divsChild>
                        <w:div w:id="1091463751">
                          <w:marLeft w:val="0"/>
                          <w:marRight w:val="0"/>
                          <w:marTop w:val="0"/>
                          <w:marBottom w:val="0"/>
                          <w:divBdr>
                            <w:top w:val="none" w:sz="0" w:space="0" w:color="auto"/>
                            <w:left w:val="none" w:sz="0" w:space="0" w:color="auto"/>
                            <w:bottom w:val="none" w:sz="0" w:space="0" w:color="auto"/>
                            <w:right w:val="none" w:sz="0" w:space="0" w:color="auto"/>
                          </w:divBdr>
                          <w:divsChild>
                            <w:div w:id="1507356114">
                              <w:marLeft w:val="0"/>
                              <w:marRight w:val="0"/>
                              <w:marTop w:val="0"/>
                              <w:marBottom w:val="0"/>
                              <w:divBdr>
                                <w:top w:val="none" w:sz="0" w:space="0" w:color="auto"/>
                                <w:left w:val="none" w:sz="0" w:space="0" w:color="auto"/>
                                <w:bottom w:val="none" w:sz="0" w:space="0" w:color="auto"/>
                                <w:right w:val="none" w:sz="0" w:space="0" w:color="auto"/>
                              </w:divBdr>
                              <w:divsChild>
                                <w:div w:id="1599563772">
                                  <w:marLeft w:val="0"/>
                                  <w:marRight w:val="0"/>
                                  <w:marTop w:val="0"/>
                                  <w:marBottom w:val="0"/>
                                  <w:divBdr>
                                    <w:top w:val="none" w:sz="0" w:space="0" w:color="auto"/>
                                    <w:left w:val="none" w:sz="0" w:space="0" w:color="auto"/>
                                    <w:bottom w:val="none" w:sz="0" w:space="0" w:color="auto"/>
                                    <w:right w:val="none" w:sz="0" w:space="0" w:color="auto"/>
                                  </w:divBdr>
                                  <w:divsChild>
                                    <w:div w:id="6412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746530">
      <w:bodyDiv w:val="1"/>
      <w:marLeft w:val="0"/>
      <w:marRight w:val="0"/>
      <w:marTop w:val="0"/>
      <w:marBottom w:val="0"/>
      <w:divBdr>
        <w:top w:val="none" w:sz="0" w:space="0" w:color="auto"/>
        <w:left w:val="none" w:sz="0" w:space="0" w:color="auto"/>
        <w:bottom w:val="none" w:sz="0" w:space="0" w:color="auto"/>
        <w:right w:val="none" w:sz="0" w:space="0" w:color="auto"/>
      </w:divBdr>
      <w:divsChild>
        <w:div w:id="139928556">
          <w:marLeft w:val="0"/>
          <w:marRight w:val="0"/>
          <w:marTop w:val="0"/>
          <w:marBottom w:val="150"/>
          <w:divBdr>
            <w:top w:val="none" w:sz="0" w:space="0" w:color="auto"/>
            <w:left w:val="none" w:sz="0" w:space="0" w:color="auto"/>
            <w:bottom w:val="none" w:sz="0" w:space="0" w:color="auto"/>
            <w:right w:val="none" w:sz="0" w:space="0" w:color="auto"/>
          </w:divBdr>
        </w:div>
        <w:div w:id="476923546">
          <w:marLeft w:val="0"/>
          <w:marRight w:val="0"/>
          <w:marTop w:val="0"/>
          <w:marBottom w:val="0"/>
          <w:divBdr>
            <w:top w:val="none" w:sz="0" w:space="0" w:color="auto"/>
            <w:left w:val="none" w:sz="0" w:space="0" w:color="auto"/>
            <w:bottom w:val="none" w:sz="0" w:space="0" w:color="auto"/>
            <w:right w:val="none" w:sz="0" w:space="0" w:color="auto"/>
          </w:divBdr>
          <w:divsChild>
            <w:div w:id="1901137785">
              <w:marLeft w:val="0"/>
              <w:marRight w:val="0"/>
              <w:marTop w:val="0"/>
              <w:marBottom w:val="0"/>
              <w:divBdr>
                <w:top w:val="none" w:sz="0" w:space="0" w:color="auto"/>
                <w:left w:val="none" w:sz="0" w:space="0" w:color="auto"/>
                <w:bottom w:val="none" w:sz="0" w:space="0" w:color="auto"/>
                <w:right w:val="none" w:sz="0" w:space="0" w:color="auto"/>
              </w:divBdr>
            </w:div>
          </w:divsChild>
        </w:div>
        <w:div w:id="1232735913">
          <w:marLeft w:val="0"/>
          <w:marRight w:val="0"/>
          <w:marTop w:val="0"/>
          <w:marBottom w:val="150"/>
          <w:divBdr>
            <w:top w:val="none" w:sz="0" w:space="0" w:color="auto"/>
            <w:left w:val="none" w:sz="0" w:space="0" w:color="auto"/>
            <w:bottom w:val="none" w:sz="0" w:space="0" w:color="auto"/>
            <w:right w:val="none" w:sz="0" w:space="0" w:color="auto"/>
          </w:divBdr>
          <w:divsChild>
            <w:div w:id="19976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91343">
      <w:bodyDiv w:val="1"/>
      <w:marLeft w:val="0"/>
      <w:marRight w:val="0"/>
      <w:marTop w:val="0"/>
      <w:marBottom w:val="0"/>
      <w:divBdr>
        <w:top w:val="none" w:sz="0" w:space="0" w:color="auto"/>
        <w:left w:val="none" w:sz="0" w:space="0" w:color="auto"/>
        <w:bottom w:val="none" w:sz="0" w:space="0" w:color="auto"/>
        <w:right w:val="none" w:sz="0" w:space="0" w:color="auto"/>
      </w:divBdr>
      <w:divsChild>
        <w:div w:id="489953458">
          <w:marLeft w:val="0"/>
          <w:marRight w:val="0"/>
          <w:marTop w:val="0"/>
          <w:marBottom w:val="150"/>
          <w:divBdr>
            <w:top w:val="none" w:sz="0" w:space="0" w:color="auto"/>
            <w:left w:val="none" w:sz="0" w:space="0" w:color="auto"/>
            <w:bottom w:val="none" w:sz="0" w:space="0" w:color="auto"/>
            <w:right w:val="none" w:sz="0" w:space="0" w:color="auto"/>
          </w:divBdr>
          <w:divsChild>
            <w:div w:id="2030250238">
              <w:marLeft w:val="0"/>
              <w:marRight w:val="0"/>
              <w:marTop w:val="0"/>
              <w:marBottom w:val="0"/>
              <w:divBdr>
                <w:top w:val="none" w:sz="0" w:space="0" w:color="auto"/>
                <w:left w:val="none" w:sz="0" w:space="0" w:color="auto"/>
                <w:bottom w:val="none" w:sz="0" w:space="0" w:color="auto"/>
                <w:right w:val="none" w:sz="0" w:space="0" w:color="auto"/>
              </w:divBdr>
            </w:div>
          </w:divsChild>
        </w:div>
        <w:div w:id="1850366981">
          <w:marLeft w:val="0"/>
          <w:marRight w:val="0"/>
          <w:marTop w:val="0"/>
          <w:marBottom w:val="150"/>
          <w:divBdr>
            <w:top w:val="none" w:sz="0" w:space="0" w:color="auto"/>
            <w:left w:val="none" w:sz="0" w:space="0" w:color="auto"/>
            <w:bottom w:val="none" w:sz="0" w:space="0" w:color="auto"/>
            <w:right w:val="none" w:sz="0" w:space="0" w:color="auto"/>
          </w:divBdr>
        </w:div>
        <w:div w:id="690492231">
          <w:marLeft w:val="0"/>
          <w:marRight w:val="0"/>
          <w:marTop w:val="0"/>
          <w:marBottom w:val="0"/>
          <w:divBdr>
            <w:top w:val="none" w:sz="0" w:space="0" w:color="auto"/>
            <w:left w:val="none" w:sz="0" w:space="0" w:color="auto"/>
            <w:bottom w:val="none" w:sz="0" w:space="0" w:color="auto"/>
            <w:right w:val="none" w:sz="0" w:space="0" w:color="auto"/>
          </w:divBdr>
          <w:divsChild>
            <w:div w:id="20493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6681">
      <w:bodyDiv w:val="1"/>
      <w:marLeft w:val="0"/>
      <w:marRight w:val="0"/>
      <w:marTop w:val="0"/>
      <w:marBottom w:val="0"/>
      <w:divBdr>
        <w:top w:val="none" w:sz="0" w:space="0" w:color="auto"/>
        <w:left w:val="none" w:sz="0" w:space="0" w:color="auto"/>
        <w:bottom w:val="none" w:sz="0" w:space="0" w:color="auto"/>
        <w:right w:val="none" w:sz="0" w:space="0" w:color="auto"/>
      </w:divBdr>
      <w:divsChild>
        <w:div w:id="1676758819">
          <w:marLeft w:val="0"/>
          <w:marRight w:val="0"/>
          <w:marTop w:val="0"/>
          <w:marBottom w:val="0"/>
          <w:divBdr>
            <w:top w:val="none" w:sz="0" w:space="0" w:color="auto"/>
            <w:left w:val="none" w:sz="0" w:space="0" w:color="auto"/>
            <w:bottom w:val="dotted" w:sz="6" w:space="4" w:color="DDDDDD"/>
            <w:right w:val="none" w:sz="0" w:space="0" w:color="auto"/>
          </w:divBdr>
        </w:div>
      </w:divsChild>
    </w:div>
    <w:div w:id="256720057">
      <w:bodyDiv w:val="1"/>
      <w:marLeft w:val="0"/>
      <w:marRight w:val="0"/>
      <w:marTop w:val="0"/>
      <w:marBottom w:val="0"/>
      <w:divBdr>
        <w:top w:val="none" w:sz="0" w:space="0" w:color="auto"/>
        <w:left w:val="none" w:sz="0" w:space="0" w:color="auto"/>
        <w:bottom w:val="none" w:sz="0" w:space="0" w:color="auto"/>
        <w:right w:val="none" w:sz="0" w:space="0" w:color="auto"/>
      </w:divBdr>
      <w:divsChild>
        <w:div w:id="803622780">
          <w:marLeft w:val="0"/>
          <w:marRight w:val="0"/>
          <w:marTop w:val="0"/>
          <w:marBottom w:val="375"/>
          <w:divBdr>
            <w:top w:val="none" w:sz="0" w:space="0" w:color="auto"/>
            <w:left w:val="none" w:sz="0" w:space="0" w:color="auto"/>
            <w:bottom w:val="single" w:sz="6" w:space="0" w:color="005494"/>
            <w:right w:val="none" w:sz="0" w:space="0" w:color="auto"/>
          </w:divBdr>
        </w:div>
        <w:div w:id="2045012118">
          <w:marLeft w:val="0"/>
          <w:marRight w:val="0"/>
          <w:marTop w:val="0"/>
          <w:marBottom w:val="300"/>
          <w:divBdr>
            <w:top w:val="none" w:sz="0" w:space="0" w:color="auto"/>
            <w:left w:val="none" w:sz="0" w:space="0" w:color="auto"/>
            <w:bottom w:val="single" w:sz="6" w:space="0" w:color="E4E4E4"/>
            <w:right w:val="none" w:sz="0" w:space="0" w:color="auto"/>
          </w:divBdr>
        </w:div>
        <w:div w:id="797139805">
          <w:marLeft w:val="0"/>
          <w:marRight w:val="0"/>
          <w:marTop w:val="0"/>
          <w:marBottom w:val="0"/>
          <w:divBdr>
            <w:top w:val="none" w:sz="0" w:space="0" w:color="auto"/>
            <w:left w:val="none" w:sz="0" w:space="0" w:color="auto"/>
            <w:bottom w:val="none" w:sz="0" w:space="0" w:color="auto"/>
            <w:right w:val="none" w:sz="0" w:space="0" w:color="auto"/>
          </w:divBdr>
          <w:divsChild>
            <w:div w:id="172495437">
              <w:marLeft w:val="0"/>
              <w:marRight w:val="0"/>
              <w:marTop w:val="0"/>
              <w:marBottom w:val="0"/>
              <w:divBdr>
                <w:top w:val="none" w:sz="0" w:space="0" w:color="auto"/>
                <w:left w:val="none" w:sz="0" w:space="0" w:color="auto"/>
                <w:bottom w:val="none" w:sz="0" w:space="0" w:color="auto"/>
                <w:right w:val="none" w:sz="0" w:space="0" w:color="auto"/>
              </w:divBdr>
              <w:divsChild>
                <w:div w:id="704208269">
                  <w:marLeft w:val="0"/>
                  <w:marRight w:val="0"/>
                  <w:marTop w:val="0"/>
                  <w:marBottom w:val="450"/>
                  <w:divBdr>
                    <w:top w:val="none" w:sz="0" w:space="0" w:color="auto"/>
                    <w:left w:val="none" w:sz="0" w:space="0" w:color="auto"/>
                    <w:bottom w:val="none" w:sz="0" w:space="0" w:color="auto"/>
                    <w:right w:val="none" w:sz="0" w:space="0" w:color="auto"/>
                  </w:divBdr>
                  <w:divsChild>
                    <w:div w:id="410541940">
                      <w:marLeft w:val="0"/>
                      <w:marRight w:val="0"/>
                      <w:marTop w:val="0"/>
                      <w:marBottom w:val="150"/>
                      <w:divBdr>
                        <w:top w:val="none" w:sz="0" w:space="0" w:color="auto"/>
                        <w:left w:val="none" w:sz="0" w:space="0" w:color="auto"/>
                        <w:bottom w:val="none" w:sz="0" w:space="0" w:color="auto"/>
                        <w:right w:val="none" w:sz="0" w:space="0" w:color="auto"/>
                      </w:divBdr>
                      <w:divsChild>
                        <w:div w:id="1568571171">
                          <w:marLeft w:val="0"/>
                          <w:marRight w:val="0"/>
                          <w:marTop w:val="0"/>
                          <w:marBottom w:val="0"/>
                          <w:divBdr>
                            <w:top w:val="none" w:sz="0" w:space="0" w:color="auto"/>
                            <w:left w:val="none" w:sz="0" w:space="0" w:color="auto"/>
                            <w:bottom w:val="none" w:sz="0" w:space="0" w:color="auto"/>
                            <w:right w:val="none" w:sz="0" w:space="0" w:color="auto"/>
                          </w:divBdr>
                        </w:div>
                      </w:divsChild>
                    </w:div>
                    <w:div w:id="1268737636">
                      <w:marLeft w:val="0"/>
                      <w:marRight w:val="0"/>
                      <w:marTop w:val="0"/>
                      <w:marBottom w:val="0"/>
                      <w:divBdr>
                        <w:top w:val="none" w:sz="0" w:space="0" w:color="auto"/>
                        <w:left w:val="none" w:sz="0" w:space="0" w:color="auto"/>
                        <w:bottom w:val="none" w:sz="0" w:space="0" w:color="auto"/>
                        <w:right w:val="none" w:sz="0" w:space="0" w:color="auto"/>
                      </w:divBdr>
                      <w:divsChild>
                        <w:div w:id="66349185">
                          <w:marLeft w:val="0"/>
                          <w:marRight w:val="0"/>
                          <w:marTop w:val="0"/>
                          <w:marBottom w:val="150"/>
                          <w:divBdr>
                            <w:top w:val="none" w:sz="0" w:space="0" w:color="auto"/>
                            <w:left w:val="none" w:sz="0" w:space="0" w:color="auto"/>
                            <w:bottom w:val="none" w:sz="0" w:space="0" w:color="auto"/>
                            <w:right w:val="none" w:sz="0" w:space="0" w:color="auto"/>
                          </w:divBdr>
                        </w:div>
                        <w:div w:id="910964705">
                          <w:marLeft w:val="0"/>
                          <w:marRight w:val="0"/>
                          <w:marTop w:val="0"/>
                          <w:marBottom w:val="0"/>
                          <w:divBdr>
                            <w:top w:val="none" w:sz="0" w:space="0" w:color="auto"/>
                            <w:left w:val="none" w:sz="0" w:space="0" w:color="auto"/>
                            <w:bottom w:val="none" w:sz="0" w:space="0" w:color="auto"/>
                            <w:right w:val="none" w:sz="0" w:space="0" w:color="auto"/>
                          </w:divBdr>
                          <w:divsChild>
                            <w:div w:id="11875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1286">
      <w:bodyDiv w:val="1"/>
      <w:marLeft w:val="0"/>
      <w:marRight w:val="0"/>
      <w:marTop w:val="0"/>
      <w:marBottom w:val="0"/>
      <w:divBdr>
        <w:top w:val="none" w:sz="0" w:space="0" w:color="auto"/>
        <w:left w:val="none" w:sz="0" w:space="0" w:color="auto"/>
        <w:bottom w:val="none" w:sz="0" w:space="0" w:color="auto"/>
        <w:right w:val="none" w:sz="0" w:space="0" w:color="auto"/>
      </w:divBdr>
      <w:divsChild>
        <w:div w:id="1110321509">
          <w:marLeft w:val="0"/>
          <w:marRight w:val="0"/>
          <w:marTop w:val="0"/>
          <w:marBottom w:val="0"/>
          <w:divBdr>
            <w:top w:val="none" w:sz="0" w:space="0" w:color="auto"/>
            <w:left w:val="none" w:sz="0" w:space="0" w:color="auto"/>
            <w:bottom w:val="none" w:sz="0" w:space="0" w:color="auto"/>
            <w:right w:val="none" w:sz="0" w:space="0" w:color="auto"/>
          </w:divBdr>
        </w:div>
      </w:divsChild>
    </w:div>
    <w:div w:id="257711554">
      <w:bodyDiv w:val="1"/>
      <w:marLeft w:val="0"/>
      <w:marRight w:val="0"/>
      <w:marTop w:val="375"/>
      <w:marBottom w:val="0"/>
      <w:divBdr>
        <w:top w:val="none" w:sz="0" w:space="0" w:color="auto"/>
        <w:left w:val="none" w:sz="0" w:space="0" w:color="auto"/>
        <w:bottom w:val="none" w:sz="0" w:space="0" w:color="auto"/>
        <w:right w:val="none" w:sz="0" w:space="0" w:color="auto"/>
      </w:divBdr>
      <w:divsChild>
        <w:div w:id="1094089517">
          <w:marLeft w:val="0"/>
          <w:marRight w:val="0"/>
          <w:marTop w:val="0"/>
          <w:marBottom w:val="0"/>
          <w:divBdr>
            <w:top w:val="none" w:sz="0" w:space="0" w:color="auto"/>
            <w:left w:val="single" w:sz="6" w:space="0" w:color="ECECEC"/>
            <w:bottom w:val="none" w:sz="0" w:space="0" w:color="auto"/>
            <w:right w:val="single" w:sz="6" w:space="0" w:color="ECECEC"/>
          </w:divBdr>
          <w:divsChild>
            <w:div w:id="150486949">
              <w:marLeft w:val="0"/>
              <w:marRight w:val="0"/>
              <w:marTop w:val="0"/>
              <w:marBottom w:val="0"/>
              <w:divBdr>
                <w:top w:val="none" w:sz="0" w:space="0" w:color="auto"/>
                <w:left w:val="none" w:sz="0" w:space="0" w:color="auto"/>
                <w:bottom w:val="none" w:sz="0" w:space="0" w:color="auto"/>
                <w:right w:val="none" w:sz="0" w:space="0" w:color="auto"/>
              </w:divBdr>
              <w:divsChild>
                <w:div w:id="1405445738">
                  <w:marLeft w:val="0"/>
                  <w:marRight w:val="0"/>
                  <w:marTop w:val="0"/>
                  <w:marBottom w:val="0"/>
                  <w:divBdr>
                    <w:top w:val="none" w:sz="0" w:space="0" w:color="auto"/>
                    <w:left w:val="none" w:sz="0" w:space="0" w:color="auto"/>
                    <w:bottom w:val="none" w:sz="0" w:space="0" w:color="auto"/>
                    <w:right w:val="none" w:sz="0" w:space="0" w:color="auto"/>
                  </w:divBdr>
                  <w:divsChild>
                    <w:div w:id="988047856">
                      <w:marLeft w:val="0"/>
                      <w:marRight w:val="0"/>
                      <w:marTop w:val="0"/>
                      <w:marBottom w:val="0"/>
                      <w:divBdr>
                        <w:top w:val="none" w:sz="0" w:space="0" w:color="auto"/>
                        <w:left w:val="none" w:sz="0" w:space="0" w:color="auto"/>
                        <w:bottom w:val="none" w:sz="0" w:space="0" w:color="auto"/>
                        <w:right w:val="none" w:sz="0" w:space="0" w:color="auto"/>
                      </w:divBdr>
                      <w:divsChild>
                        <w:div w:id="1090470715">
                          <w:marLeft w:val="0"/>
                          <w:marRight w:val="0"/>
                          <w:marTop w:val="0"/>
                          <w:marBottom w:val="0"/>
                          <w:divBdr>
                            <w:top w:val="none" w:sz="0" w:space="0" w:color="auto"/>
                            <w:left w:val="none" w:sz="0" w:space="0" w:color="auto"/>
                            <w:bottom w:val="none" w:sz="0" w:space="0" w:color="auto"/>
                            <w:right w:val="none" w:sz="0" w:space="0" w:color="auto"/>
                          </w:divBdr>
                          <w:divsChild>
                            <w:div w:id="446966809">
                              <w:marLeft w:val="0"/>
                              <w:marRight w:val="0"/>
                              <w:marTop w:val="0"/>
                              <w:marBottom w:val="0"/>
                              <w:divBdr>
                                <w:top w:val="none" w:sz="0" w:space="0" w:color="auto"/>
                                <w:left w:val="none" w:sz="0" w:space="0" w:color="auto"/>
                                <w:bottom w:val="none" w:sz="0" w:space="0" w:color="auto"/>
                                <w:right w:val="none" w:sz="0" w:space="0" w:color="auto"/>
                              </w:divBdr>
                              <w:divsChild>
                                <w:div w:id="17094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712049">
      <w:bodyDiv w:val="1"/>
      <w:marLeft w:val="0"/>
      <w:marRight w:val="0"/>
      <w:marTop w:val="0"/>
      <w:marBottom w:val="0"/>
      <w:divBdr>
        <w:top w:val="none" w:sz="0" w:space="0" w:color="auto"/>
        <w:left w:val="none" w:sz="0" w:space="0" w:color="auto"/>
        <w:bottom w:val="none" w:sz="0" w:space="0" w:color="auto"/>
        <w:right w:val="none" w:sz="0" w:space="0" w:color="auto"/>
      </w:divBdr>
    </w:div>
    <w:div w:id="257712887">
      <w:bodyDiv w:val="1"/>
      <w:marLeft w:val="0"/>
      <w:marRight w:val="0"/>
      <w:marTop w:val="0"/>
      <w:marBottom w:val="0"/>
      <w:divBdr>
        <w:top w:val="none" w:sz="0" w:space="0" w:color="auto"/>
        <w:left w:val="none" w:sz="0" w:space="0" w:color="auto"/>
        <w:bottom w:val="none" w:sz="0" w:space="0" w:color="auto"/>
        <w:right w:val="none" w:sz="0" w:space="0" w:color="auto"/>
      </w:divBdr>
    </w:div>
    <w:div w:id="258294458">
      <w:bodyDiv w:val="1"/>
      <w:marLeft w:val="0"/>
      <w:marRight w:val="0"/>
      <w:marTop w:val="0"/>
      <w:marBottom w:val="0"/>
      <w:divBdr>
        <w:top w:val="none" w:sz="0" w:space="0" w:color="auto"/>
        <w:left w:val="none" w:sz="0" w:space="0" w:color="auto"/>
        <w:bottom w:val="none" w:sz="0" w:space="0" w:color="auto"/>
        <w:right w:val="none" w:sz="0" w:space="0" w:color="auto"/>
      </w:divBdr>
      <w:divsChild>
        <w:div w:id="1691373694">
          <w:marLeft w:val="0"/>
          <w:marRight w:val="0"/>
          <w:marTop w:val="0"/>
          <w:marBottom w:val="0"/>
          <w:divBdr>
            <w:top w:val="none" w:sz="0" w:space="0" w:color="auto"/>
            <w:left w:val="none" w:sz="0" w:space="0" w:color="auto"/>
            <w:bottom w:val="dotted" w:sz="6" w:space="4" w:color="DDDDDD"/>
            <w:right w:val="none" w:sz="0" w:space="0" w:color="auto"/>
          </w:divBdr>
          <w:divsChild>
            <w:div w:id="18290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85838">
      <w:bodyDiv w:val="1"/>
      <w:marLeft w:val="0"/>
      <w:marRight w:val="0"/>
      <w:marTop w:val="0"/>
      <w:marBottom w:val="0"/>
      <w:divBdr>
        <w:top w:val="none" w:sz="0" w:space="0" w:color="auto"/>
        <w:left w:val="none" w:sz="0" w:space="0" w:color="auto"/>
        <w:bottom w:val="none" w:sz="0" w:space="0" w:color="auto"/>
        <w:right w:val="none" w:sz="0" w:space="0" w:color="auto"/>
      </w:divBdr>
    </w:div>
    <w:div w:id="258874179">
      <w:bodyDiv w:val="1"/>
      <w:marLeft w:val="0"/>
      <w:marRight w:val="0"/>
      <w:marTop w:val="0"/>
      <w:marBottom w:val="0"/>
      <w:divBdr>
        <w:top w:val="none" w:sz="0" w:space="0" w:color="auto"/>
        <w:left w:val="none" w:sz="0" w:space="0" w:color="auto"/>
        <w:bottom w:val="none" w:sz="0" w:space="0" w:color="auto"/>
        <w:right w:val="none" w:sz="0" w:space="0" w:color="auto"/>
      </w:divBdr>
      <w:divsChild>
        <w:div w:id="90469469">
          <w:marLeft w:val="0"/>
          <w:marRight w:val="0"/>
          <w:marTop w:val="0"/>
          <w:marBottom w:val="150"/>
          <w:divBdr>
            <w:top w:val="none" w:sz="0" w:space="0" w:color="auto"/>
            <w:left w:val="none" w:sz="0" w:space="0" w:color="auto"/>
            <w:bottom w:val="none" w:sz="0" w:space="0" w:color="auto"/>
            <w:right w:val="none" w:sz="0" w:space="0" w:color="auto"/>
          </w:divBdr>
        </w:div>
      </w:divsChild>
    </w:div>
    <w:div w:id="259064458">
      <w:bodyDiv w:val="1"/>
      <w:marLeft w:val="0"/>
      <w:marRight w:val="0"/>
      <w:marTop w:val="0"/>
      <w:marBottom w:val="0"/>
      <w:divBdr>
        <w:top w:val="none" w:sz="0" w:space="0" w:color="auto"/>
        <w:left w:val="none" w:sz="0" w:space="0" w:color="auto"/>
        <w:bottom w:val="none" w:sz="0" w:space="0" w:color="auto"/>
        <w:right w:val="none" w:sz="0" w:space="0" w:color="auto"/>
      </w:divBdr>
      <w:divsChild>
        <w:div w:id="97255873">
          <w:marLeft w:val="-9765"/>
          <w:marRight w:val="0"/>
          <w:marTop w:val="0"/>
          <w:marBottom w:val="0"/>
          <w:divBdr>
            <w:top w:val="none" w:sz="0" w:space="0" w:color="auto"/>
            <w:left w:val="none" w:sz="0" w:space="0" w:color="auto"/>
            <w:bottom w:val="none" w:sz="0" w:space="0" w:color="auto"/>
            <w:right w:val="none" w:sz="0" w:space="0" w:color="auto"/>
          </w:divBdr>
        </w:div>
        <w:div w:id="1037120176">
          <w:marLeft w:val="0"/>
          <w:marRight w:val="0"/>
          <w:marTop w:val="0"/>
          <w:marBottom w:val="0"/>
          <w:divBdr>
            <w:top w:val="none" w:sz="0" w:space="0" w:color="auto"/>
            <w:left w:val="none" w:sz="0" w:space="0" w:color="auto"/>
            <w:bottom w:val="none" w:sz="0" w:space="0" w:color="auto"/>
            <w:right w:val="none" w:sz="0" w:space="0" w:color="auto"/>
          </w:divBdr>
          <w:divsChild>
            <w:div w:id="220412166">
              <w:marLeft w:val="0"/>
              <w:marRight w:val="0"/>
              <w:marTop w:val="0"/>
              <w:marBottom w:val="225"/>
              <w:divBdr>
                <w:top w:val="none" w:sz="0" w:space="0" w:color="auto"/>
                <w:left w:val="none" w:sz="0" w:space="0" w:color="auto"/>
                <w:bottom w:val="none" w:sz="0" w:space="0" w:color="auto"/>
                <w:right w:val="none" w:sz="0" w:space="0" w:color="auto"/>
              </w:divBdr>
              <w:divsChild>
                <w:div w:id="113453613">
                  <w:marLeft w:val="0"/>
                  <w:marRight w:val="0"/>
                  <w:marTop w:val="0"/>
                  <w:marBottom w:val="150"/>
                  <w:divBdr>
                    <w:top w:val="none" w:sz="0" w:space="0" w:color="auto"/>
                    <w:left w:val="none" w:sz="0" w:space="0" w:color="auto"/>
                    <w:bottom w:val="none" w:sz="0" w:space="0" w:color="auto"/>
                    <w:right w:val="none" w:sz="0" w:space="0" w:color="auto"/>
                  </w:divBdr>
                </w:div>
                <w:div w:id="284505580">
                  <w:marLeft w:val="0"/>
                  <w:marRight w:val="0"/>
                  <w:marTop w:val="0"/>
                  <w:marBottom w:val="150"/>
                  <w:divBdr>
                    <w:top w:val="none" w:sz="0" w:space="0" w:color="auto"/>
                    <w:left w:val="none" w:sz="0" w:space="0" w:color="auto"/>
                    <w:bottom w:val="none" w:sz="0" w:space="0" w:color="auto"/>
                    <w:right w:val="none" w:sz="0" w:space="0" w:color="auto"/>
                  </w:divBdr>
                </w:div>
                <w:div w:id="551234705">
                  <w:marLeft w:val="0"/>
                  <w:marRight w:val="0"/>
                  <w:marTop w:val="0"/>
                  <w:marBottom w:val="150"/>
                  <w:divBdr>
                    <w:top w:val="none" w:sz="0" w:space="0" w:color="auto"/>
                    <w:left w:val="none" w:sz="0" w:space="0" w:color="auto"/>
                    <w:bottom w:val="none" w:sz="0" w:space="0" w:color="auto"/>
                    <w:right w:val="none" w:sz="0" w:space="0" w:color="auto"/>
                  </w:divBdr>
                  <w:divsChild>
                    <w:div w:id="1711228693">
                      <w:marLeft w:val="0"/>
                      <w:marRight w:val="0"/>
                      <w:marTop w:val="0"/>
                      <w:marBottom w:val="150"/>
                      <w:divBdr>
                        <w:top w:val="none" w:sz="0" w:space="0" w:color="auto"/>
                        <w:left w:val="none" w:sz="0" w:space="0" w:color="auto"/>
                        <w:bottom w:val="none" w:sz="0" w:space="0" w:color="auto"/>
                        <w:right w:val="none" w:sz="0" w:space="0" w:color="auto"/>
                      </w:divBdr>
                    </w:div>
                  </w:divsChild>
                </w:div>
                <w:div w:id="1004547559">
                  <w:marLeft w:val="0"/>
                  <w:marRight w:val="0"/>
                  <w:marTop w:val="0"/>
                  <w:marBottom w:val="150"/>
                  <w:divBdr>
                    <w:top w:val="none" w:sz="0" w:space="0" w:color="auto"/>
                    <w:left w:val="none" w:sz="0" w:space="0" w:color="auto"/>
                    <w:bottom w:val="none" w:sz="0" w:space="0" w:color="auto"/>
                    <w:right w:val="none" w:sz="0" w:space="0" w:color="auto"/>
                  </w:divBdr>
                </w:div>
                <w:div w:id="1318537643">
                  <w:marLeft w:val="0"/>
                  <w:marRight w:val="0"/>
                  <w:marTop w:val="0"/>
                  <w:marBottom w:val="150"/>
                  <w:divBdr>
                    <w:top w:val="none" w:sz="0" w:space="0" w:color="auto"/>
                    <w:left w:val="none" w:sz="0" w:space="0" w:color="auto"/>
                    <w:bottom w:val="none" w:sz="0" w:space="0" w:color="auto"/>
                    <w:right w:val="none" w:sz="0" w:space="0" w:color="auto"/>
                  </w:divBdr>
                </w:div>
                <w:div w:id="1399015809">
                  <w:marLeft w:val="0"/>
                  <w:marRight w:val="0"/>
                  <w:marTop w:val="0"/>
                  <w:marBottom w:val="150"/>
                  <w:divBdr>
                    <w:top w:val="none" w:sz="0" w:space="0" w:color="auto"/>
                    <w:left w:val="none" w:sz="0" w:space="0" w:color="auto"/>
                    <w:bottom w:val="none" w:sz="0" w:space="0" w:color="auto"/>
                    <w:right w:val="none" w:sz="0" w:space="0" w:color="auto"/>
                  </w:divBdr>
                </w:div>
                <w:div w:id="1567063415">
                  <w:marLeft w:val="0"/>
                  <w:marRight w:val="0"/>
                  <w:marTop w:val="0"/>
                  <w:marBottom w:val="150"/>
                  <w:divBdr>
                    <w:top w:val="none" w:sz="0" w:space="0" w:color="auto"/>
                    <w:left w:val="none" w:sz="0" w:space="0" w:color="auto"/>
                    <w:bottom w:val="none" w:sz="0" w:space="0" w:color="auto"/>
                    <w:right w:val="none" w:sz="0" w:space="0" w:color="auto"/>
                  </w:divBdr>
                </w:div>
                <w:div w:id="1641613830">
                  <w:marLeft w:val="0"/>
                  <w:marRight w:val="0"/>
                  <w:marTop w:val="0"/>
                  <w:marBottom w:val="150"/>
                  <w:divBdr>
                    <w:top w:val="none" w:sz="0" w:space="0" w:color="auto"/>
                    <w:left w:val="none" w:sz="0" w:space="0" w:color="auto"/>
                    <w:bottom w:val="none" w:sz="0" w:space="0" w:color="auto"/>
                    <w:right w:val="none" w:sz="0" w:space="0" w:color="auto"/>
                  </w:divBdr>
                </w:div>
                <w:div w:id="2004116415">
                  <w:marLeft w:val="0"/>
                  <w:marRight w:val="0"/>
                  <w:marTop w:val="0"/>
                  <w:marBottom w:val="150"/>
                  <w:divBdr>
                    <w:top w:val="none" w:sz="0" w:space="0" w:color="auto"/>
                    <w:left w:val="none" w:sz="0" w:space="0" w:color="auto"/>
                    <w:bottom w:val="none" w:sz="0" w:space="0" w:color="auto"/>
                    <w:right w:val="none" w:sz="0" w:space="0" w:color="auto"/>
                  </w:divBdr>
                  <w:divsChild>
                    <w:div w:id="413816288">
                      <w:marLeft w:val="0"/>
                      <w:marRight w:val="0"/>
                      <w:marTop w:val="0"/>
                      <w:marBottom w:val="150"/>
                      <w:divBdr>
                        <w:top w:val="none" w:sz="0" w:space="0" w:color="auto"/>
                        <w:left w:val="none" w:sz="0" w:space="0" w:color="auto"/>
                        <w:bottom w:val="none" w:sz="0" w:space="0" w:color="auto"/>
                        <w:right w:val="none" w:sz="0" w:space="0" w:color="auto"/>
                      </w:divBdr>
                    </w:div>
                    <w:div w:id="4809236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85652000">
          <w:marLeft w:val="0"/>
          <w:marRight w:val="0"/>
          <w:marTop w:val="0"/>
          <w:marBottom w:val="150"/>
          <w:divBdr>
            <w:top w:val="none" w:sz="0" w:space="0" w:color="auto"/>
            <w:left w:val="none" w:sz="0" w:space="0" w:color="auto"/>
            <w:bottom w:val="none" w:sz="0" w:space="0" w:color="auto"/>
            <w:right w:val="none" w:sz="0" w:space="0" w:color="auto"/>
          </w:divBdr>
        </w:div>
      </w:divsChild>
    </w:div>
    <w:div w:id="259221422">
      <w:bodyDiv w:val="1"/>
      <w:marLeft w:val="0"/>
      <w:marRight w:val="0"/>
      <w:marTop w:val="0"/>
      <w:marBottom w:val="0"/>
      <w:divBdr>
        <w:top w:val="none" w:sz="0" w:space="0" w:color="auto"/>
        <w:left w:val="none" w:sz="0" w:space="0" w:color="auto"/>
        <w:bottom w:val="none" w:sz="0" w:space="0" w:color="auto"/>
        <w:right w:val="none" w:sz="0" w:space="0" w:color="auto"/>
      </w:divBdr>
      <w:divsChild>
        <w:div w:id="132448653">
          <w:marLeft w:val="0"/>
          <w:marRight w:val="0"/>
          <w:marTop w:val="0"/>
          <w:marBottom w:val="0"/>
          <w:divBdr>
            <w:top w:val="none" w:sz="0" w:space="0" w:color="auto"/>
            <w:left w:val="none" w:sz="0" w:space="0" w:color="auto"/>
            <w:bottom w:val="none" w:sz="0" w:space="0" w:color="auto"/>
            <w:right w:val="none" w:sz="0" w:space="0" w:color="auto"/>
          </w:divBdr>
          <w:divsChild>
            <w:div w:id="130364543">
              <w:marLeft w:val="0"/>
              <w:marRight w:val="0"/>
              <w:marTop w:val="0"/>
              <w:marBottom w:val="0"/>
              <w:divBdr>
                <w:top w:val="none" w:sz="0" w:space="0" w:color="auto"/>
                <w:left w:val="none" w:sz="0" w:space="0" w:color="auto"/>
                <w:bottom w:val="none" w:sz="0" w:space="0" w:color="auto"/>
                <w:right w:val="none" w:sz="0" w:space="0" w:color="auto"/>
              </w:divBdr>
              <w:divsChild>
                <w:div w:id="733086927">
                  <w:marLeft w:val="0"/>
                  <w:marRight w:val="0"/>
                  <w:marTop w:val="0"/>
                  <w:marBottom w:val="0"/>
                  <w:divBdr>
                    <w:top w:val="none" w:sz="0" w:space="0" w:color="auto"/>
                    <w:left w:val="none" w:sz="0" w:space="0" w:color="auto"/>
                    <w:bottom w:val="none" w:sz="0" w:space="0" w:color="auto"/>
                    <w:right w:val="none" w:sz="0" w:space="0" w:color="auto"/>
                  </w:divBdr>
                  <w:divsChild>
                    <w:div w:id="74591830">
                      <w:marLeft w:val="0"/>
                      <w:marRight w:val="0"/>
                      <w:marTop w:val="0"/>
                      <w:marBottom w:val="0"/>
                      <w:divBdr>
                        <w:top w:val="none" w:sz="0" w:space="0" w:color="auto"/>
                        <w:left w:val="none" w:sz="0" w:space="0" w:color="auto"/>
                        <w:bottom w:val="none" w:sz="0" w:space="0" w:color="auto"/>
                        <w:right w:val="none" w:sz="0" w:space="0" w:color="auto"/>
                      </w:divBdr>
                      <w:divsChild>
                        <w:div w:id="896011335">
                          <w:marLeft w:val="0"/>
                          <w:marRight w:val="0"/>
                          <w:marTop w:val="0"/>
                          <w:marBottom w:val="0"/>
                          <w:divBdr>
                            <w:top w:val="none" w:sz="0" w:space="0" w:color="auto"/>
                            <w:left w:val="none" w:sz="0" w:space="0" w:color="auto"/>
                            <w:bottom w:val="none" w:sz="0" w:space="0" w:color="auto"/>
                            <w:right w:val="none" w:sz="0" w:space="0" w:color="auto"/>
                          </w:divBdr>
                          <w:divsChild>
                            <w:div w:id="9367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223851">
      <w:bodyDiv w:val="1"/>
      <w:marLeft w:val="0"/>
      <w:marRight w:val="0"/>
      <w:marTop w:val="0"/>
      <w:marBottom w:val="0"/>
      <w:divBdr>
        <w:top w:val="none" w:sz="0" w:space="0" w:color="auto"/>
        <w:left w:val="none" w:sz="0" w:space="0" w:color="auto"/>
        <w:bottom w:val="none" w:sz="0" w:space="0" w:color="auto"/>
        <w:right w:val="none" w:sz="0" w:space="0" w:color="auto"/>
      </w:divBdr>
      <w:divsChild>
        <w:div w:id="598104284">
          <w:marLeft w:val="0"/>
          <w:marRight w:val="0"/>
          <w:marTop w:val="0"/>
          <w:marBottom w:val="150"/>
          <w:divBdr>
            <w:top w:val="none" w:sz="0" w:space="0" w:color="auto"/>
            <w:left w:val="none" w:sz="0" w:space="0" w:color="auto"/>
            <w:bottom w:val="none" w:sz="0" w:space="0" w:color="auto"/>
            <w:right w:val="none" w:sz="0" w:space="0" w:color="auto"/>
          </w:divBdr>
        </w:div>
      </w:divsChild>
    </w:div>
    <w:div w:id="260066125">
      <w:bodyDiv w:val="1"/>
      <w:marLeft w:val="0"/>
      <w:marRight w:val="0"/>
      <w:marTop w:val="0"/>
      <w:marBottom w:val="0"/>
      <w:divBdr>
        <w:top w:val="none" w:sz="0" w:space="0" w:color="auto"/>
        <w:left w:val="none" w:sz="0" w:space="0" w:color="auto"/>
        <w:bottom w:val="none" w:sz="0" w:space="0" w:color="auto"/>
        <w:right w:val="none" w:sz="0" w:space="0" w:color="auto"/>
      </w:divBdr>
      <w:divsChild>
        <w:div w:id="642346389">
          <w:marLeft w:val="0"/>
          <w:marRight w:val="0"/>
          <w:marTop w:val="0"/>
          <w:marBottom w:val="0"/>
          <w:divBdr>
            <w:top w:val="none" w:sz="0" w:space="0" w:color="auto"/>
            <w:left w:val="none" w:sz="0" w:space="0" w:color="auto"/>
            <w:bottom w:val="dotted" w:sz="6" w:space="4" w:color="DDDDDD"/>
            <w:right w:val="none" w:sz="0" w:space="0" w:color="auto"/>
          </w:divBdr>
          <w:divsChild>
            <w:div w:id="12115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1351">
      <w:bodyDiv w:val="1"/>
      <w:marLeft w:val="0"/>
      <w:marRight w:val="0"/>
      <w:marTop w:val="0"/>
      <w:marBottom w:val="0"/>
      <w:divBdr>
        <w:top w:val="none" w:sz="0" w:space="0" w:color="auto"/>
        <w:left w:val="none" w:sz="0" w:space="0" w:color="auto"/>
        <w:bottom w:val="none" w:sz="0" w:space="0" w:color="auto"/>
        <w:right w:val="none" w:sz="0" w:space="0" w:color="auto"/>
      </w:divBdr>
      <w:divsChild>
        <w:div w:id="1683167661">
          <w:marLeft w:val="0"/>
          <w:marRight w:val="0"/>
          <w:marTop w:val="0"/>
          <w:marBottom w:val="0"/>
          <w:divBdr>
            <w:top w:val="none" w:sz="0" w:space="0" w:color="auto"/>
            <w:left w:val="none" w:sz="0" w:space="0" w:color="auto"/>
            <w:bottom w:val="none" w:sz="0" w:space="0" w:color="auto"/>
            <w:right w:val="none" w:sz="0" w:space="0" w:color="auto"/>
          </w:divBdr>
          <w:divsChild>
            <w:div w:id="1642273706">
              <w:marLeft w:val="0"/>
              <w:marRight w:val="0"/>
              <w:marTop w:val="0"/>
              <w:marBottom w:val="0"/>
              <w:divBdr>
                <w:top w:val="none" w:sz="0" w:space="0" w:color="auto"/>
                <w:left w:val="none" w:sz="0" w:space="0" w:color="auto"/>
                <w:bottom w:val="none" w:sz="0" w:space="0" w:color="auto"/>
                <w:right w:val="none" w:sz="0" w:space="0" w:color="auto"/>
              </w:divBdr>
              <w:divsChild>
                <w:div w:id="1975795946">
                  <w:marLeft w:val="0"/>
                  <w:marRight w:val="0"/>
                  <w:marTop w:val="0"/>
                  <w:marBottom w:val="0"/>
                  <w:divBdr>
                    <w:top w:val="none" w:sz="0" w:space="0" w:color="auto"/>
                    <w:left w:val="none" w:sz="0" w:space="0" w:color="auto"/>
                    <w:bottom w:val="none" w:sz="0" w:space="0" w:color="auto"/>
                    <w:right w:val="none" w:sz="0" w:space="0" w:color="auto"/>
                  </w:divBdr>
                  <w:divsChild>
                    <w:div w:id="136848243">
                      <w:marLeft w:val="0"/>
                      <w:marRight w:val="0"/>
                      <w:marTop w:val="0"/>
                      <w:marBottom w:val="0"/>
                      <w:divBdr>
                        <w:top w:val="none" w:sz="0" w:space="0" w:color="auto"/>
                        <w:left w:val="none" w:sz="0" w:space="0" w:color="auto"/>
                        <w:bottom w:val="none" w:sz="0" w:space="0" w:color="auto"/>
                        <w:right w:val="none" w:sz="0" w:space="0" w:color="auto"/>
                      </w:divBdr>
                      <w:divsChild>
                        <w:div w:id="803280481">
                          <w:marLeft w:val="0"/>
                          <w:marRight w:val="0"/>
                          <w:marTop w:val="0"/>
                          <w:marBottom w:val="0"/>
                          <w:divBdr>
                            <w:top w:val="none" w:sz="0" w:space="0" w:color="auto"/>
                            <w:left w:val="none" w:sz="0" w:space="0" w:color="auto"/>
                            <w:bottom w:val="none" w:sz="0" w:space="0" w:color="auto"/>
                            <w:right w:val="none" w:sz="0" w:space="0" w:color="auto"/>
                          </w:divBdr>
                          <w:divsChild>
                            <w:div w:id="1612977898">
                              <w:marLeft w:val="0"/>
                              <w:marRight w:val="0"/>
                              <w:marTop w:val="0"/>
                              <w:marBottom w:val="0"/>
                              <w:divBdr>
                                <w:top w:val="none" w:sz="0" w:space="0" w:color="auto"/>
                                <w:left w:val="none" w:sz="0" w:space="0" w:color="auto"/>
                                <w:bottom w:val="none" w:sz="0" w:space="0" w:color="auto"/>
                                <w:right w:val="none" w:sz="0" w:space="0" w:color="auto"/>
                              </w:divBdr>
                              <w:divsChild>
                                <w:div w:id="308900724">
                                  <w:marLeft w:val="0"/>
                                  <w:marRight w:val="0"/>
                                  <w:marTop w:val="0"/>
                                  <w:marBottom w:val="0"/>
                                  <w:divBdr>
                                    <w:top w:val="none" w:sz="0" w:space="0" w:color="auto"/>
                                    <w:left w:val="none" w:sz="0" w:space="0" w:color="auto"/>
                                    <w:bottom w:val="none" w:sz="0" w:space="0" w:color="auto"/>
                                    <w:right w:val="none" w:sz="0" w:space="0" w:color="auto"/>
                                  </w:divBdr>
                                  <w:divsChild>
                                    <w:div w:id="5257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139223">
      <w:bodyDiv w:val="1"/>
      <w:marLeft w:val="0"/>
      <w:marRight w:val="0"/>
      <w:marTop w:val="0"/>
      <w:marBottom w:val="0"/>
      <w:divBdr>
        <w:top w:val="none" w:sz="0" w:space="0" w:color="auto"/>
        <w:left w:val="none" w:sz="0" w:space="0" w:color="auto"/>
        <w:bottom w:val="none" w:sz="0" w:space="0" w:color="auto"/>
        <w:right w:val="none" w:sz="0" w:space="0" w:color="auto"/>
      </w:divBdr>
    </w:div>
    <w:div w:id="260913206">
      <w:bodyDiv w:val="1"/>
      <w:marLeft w:val="0"/>
      <w:marRight w:val="0"/>
      <w:marTop w:val="0"/>
      <w:marBottom w:val="0"/>
      <w:divBdr>
        <w:top w:val="none" w:sz="0" w:space="0" w:color="auto"/>
        <w:left w:val="none" w:sz="0" w:space="0" w:color="auto"/>
        <w:bottom w:val="none" w:sz="0" w:space="0" w:color="auto"/>
        <w:right w:val="none" w:sz="0" w:space="0" w:color="auto"/>
      </w:divBdr>
      <w:divsChild>
        <w:div w:id="384261427">
          <w:marLeft w:val="0"/>
          <w:marRight w:val="0"/>
          <w:marTop w:val="0"/>
          <w:marBottom w:val="150"/>
          <w:divBdr>
            <w:top w:val="none" w:sz="0" w:space="0" w:color="auto"/>
            <w:left w:val="none" w:sz="0" w:space="0" w:color="auto"/>
            <w:bottom w:val="none" w:sz="0" w:space="0" w:color="auto"/>
            <w:right w:val="none" w:sz="0" w:space="0" w:color="auto"/>
          </w:divBdr>
        </w:div>
      </w:divsChild>
    </w:div>
    <w:div w:id="261034845">
      <w:bodyDiv w:val="1"/>
      <w:marLeft w:val="0"/>
      <w:marRight w:val="0"/>
      <w:marTop w:val="0"/>
      <w:marBottom w:val="0"/>
      <w:divBdr>
        <w:top w:val="none" w:sz="0" w:space="0" w:color="auto"/>
        <w:left w:val="none" w:sz="0" w:space="0" w:color="auto"/>
        <w:bottom w:val="none" w:sz="0" w:space="0" w:color="auto"/>
        <w:right w:val="none" w:sz="0" w:space="0" w:color="auto"/>
      </w:divBdr>
      <w:divsChild>
        <w:div w:id="1407846694">
          <w:marLeft w:val="0"/>
          <w:marRight w:val="0"/>
          <w:marTop w:val="0"/>
          <w:marBottom w:val="0"/>
          <w:divBdr>
            <w:top w:val="none" w:sz="0" w:space="0" w:color="auto"/>
            <w:left w:val="none" w:sz="0" w:space="0" w:color="auto"/>
            <w:bottom w:val="none" w:sz="0" w:space="0" w:color="auto"/>
            <w:right w:val="none" w:sz="0" w:space="0" w:color="auto"/>
          </w:divBdr>
          <w:divsChild>
            <w:div w:id="405567969">
              <w:marLeft w:val="0"/>
              <w:marRight w:val="0"/>
              <w:marTop w:val="0"/>
              <w:marBottom w:val="0"/>
              <w:divBdr>
                <w:top w:val="none" w:sz="0" w:space="0" w:color="auto"/>
                <w:left w:val="none" w:sz="0" w:space="0" w:color="auto"/>
                <w:bottom w:val="none" w:sz="0" w:space="0" w:color="auto"/>
                <w:right w:val="none" w:sz="0" w:space="0" w:color="auto"/>
              </w:divBdr>
              <w:divsChild>
                <w:div w:id="2004041242">
                  <w:marLeft w:val="0"/>
                  <w:marRight w:val="0"/>
                  <w:marTop w:val="0"/>
                  <w:marBottom w:val="0"/>
                  <w:divBdr>
                    <w:top w:val="none" w:sz="0" w:space="0" w:color="auto"/>
                    <w:left w:val="none" w:sz="0" w:space="0" w:color="auto"/>
                    <w:bottom w:val="none" w:sz="0" w:space="0" w:color="auto"/>
                    <w:right w:val="none" w:sz="0" w:space="0" w:color="auto"/>
                  </w:divBdr>
                  <w:divsChild>
                    <w:div w:id="402992251">
                      <w:marLeft w:val="0"/>
                      <w:marRight w:val="0"/>
                      <w:marTop w:val="0"/>
                      <w:marBottom w:val="0"/>
                      <w:divBdr>
                        <w:top w:val="none" w:sz="0" w:space="0" w:color="auto"/>
                        <w:left w:val="none" w:sz="0" w:space="0" w:color="auto"/>
                        <w:bottom w:val="none" w:sz="0" w:space="0" w:color="auto"/>
                        <w:right w:val="none" w:sz="0" w:space="0" w:color="auto"/>
                      </w:divBdr>
                      <w:divsChild>
                        <w:div w:id="959646114">
                          <w:marLeft w:val="0"/>
                          <w:marRight w:val="0"/>
                          <w:marTop w:val="0"/>
                          <w:marBottom w:val="0"/>
                          <w:divBdr>
                            <w:top w:val="none" w:sz="0" w:space="0" w:color="auto"/>
                            <w:left w:val="none" w:sz="0" w:space="0" w:color="auto"/>
                            <w:bottom w:val="none" w:sz="0" w:space="0" w:color="auto"/>
                            <w:right w:val="none" w:sz="0" w:space="0" w:color="auto"/>
                          </w:divBdr>
                          <w:divsChild>
                            <w:div w:id="1636333237">
                              <w:marLeft w:val="0"/>
                              <w:marRight w:val="0"/>
                              <w:marTop w:val="0"/>
                              <w:marBottom w:val="0"/>
                              <w:divBdr>
                                <w:top w:val="none" w:sz="0" w:space="0" w:color="auto"/>
                                <w:left w:val="none" w:sz="0" w:space="0" w:color="auto"/>
                                <w:bottom w:val="none" w:sz="0" w:space="0" w:color="auto"/>
                                <w:right w:val="none" w:sz="0" w:space="0" w:color="auto"/>
                              </w:divBdr>
                              <w:divsChild>
                                <w:div w:id="860121852">
                                  <w:marLeft w:val="0"/>
                                  <w:marRight w:val="0"/>
                                  <w:marTop w:val="0"/>
                                  <w:marBottom w:val="0"/>
                                  <w:divBdr>
                                    <w:top w:val="none" w:sz="0" w:space="0" w:color="auto"/>
                                    <w:left w:val="none" w:sz="0" w:space="0" w:color="auto"/>
                                    <w:bottom w:val="none" w:sz="0" w:space="0" w:color="auto"/>
                                    <w:right w:val="none" w:sz="0" w:space="0" w:color="auto"/>
                                  </w:divBdr>
                                  <w:divsChild>
                                    <w:div w:id="21473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184075">
      <w:bodyDiv w:val="1"/>
      <w:marLeft w:val="0"/>
      <w:marRight w:val="0"/>
      <w:marTop w:val="0"/>
      <w:marBottom w:val="0"/>
      <w:divBdr>
        <w:top w:val="none" w:sz="0" w:space="0" w:color="auto"/>
        <w:left w:val="none" w:sz="0" w:space="0" w:color="auto"/>
        <w:bottom w:val="none" w:sz="0" w:space="0" w:color="auto"/>
        <w:right w:val="none" w:sz="0" w:space="0" w:color="auto"/>
      </w:divBdr>
    </w:div>
    <w:div w:id="261299295">
      <w:bodyDiv w:val="1"/>
      <w:marLeft w:val="0"/>
      <w:marRight w:val="0"/>
      <w:marTop w:val="0"/>
      <w:marBottom w:val="0"/>
      <w:divBdr>
        <w:top w:val="none" w:sz="0" w:space="0" w:color="auto"/>
        <w:left w:val="none" w:sz="0" w:space="0" w:color="auto"/>
        <w:bottom w:val="none" w:sz="0" w:space="0" w:color="auto"/>
        <w:right w:val="none" w:sz="0" w:space="0" w:color="auto"/>
      </w:divBdr>
      <w:divsChild>
        <w:div w:id="910389439">
          <w:marLeft w:val="0"/>
          <w:marRight w:val="0"/>
          <w:marTop w:val="150"/>
          <w:marBottom w:val="0"/>
          <w:divBdr>
            <w:top w:val="none" w:sz="0" w:space="0" w:color="auto"/>
            <w:left w:val="none" w:sz="0" w:space="0" w:color="auto"/>
            <w:bottom w:val="none" w:sz="0" w:space="0" w:color="auto"/>
            <w:right w:val="none" w:sz="0" w:space="0" w:color="auto"/>
          </w:divBdr>
          <w:divsChild>
            <w:div w:id="460655695">
              <w:marLeft w:val="0"/>
              <w:marRight w:val="0"/>
              <w:marTop w:val="0"/>
              <w:marBottom w:val="0"/>
              <w:divBdr>
                <w:top w:val="none" w:sz="0" w:space="0" w:color="auto"/>
                <w:left w:val="none" w:sz="0" w:space="0" w:color="auto"/>
                <w:bottom w:val="none" w:sz="0" w:space="0" w:color="auto"/>
                <w:right w:val="none" w:sz="0" w:space="0" w:color="auto"/>
              </w:divBdr>
              <w:divsChild>
                <w:div w:id="8154942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37845823">
          <w:marLeft w:val="0"/>
          <w:marRight w:val="0"/>
          <w:marTop w:val="0"/>
          <w:marBottom w:val="0"/>
          <w:divBdr>
            <w:top w:val="none" w:sz="0" w:space="0" w:color="auto"/>
            <w:left w:val="none" w:sz="0" w:space="0" w:color="auto"/>
            <w:bottom w:val="none" w:sz="0" w:space="0" w:color="auto"/>
            <w:right w:val="none" w:sz="0" w:space="0" w:color="auto"/>
          </w:divBdr>
          <w:divsChild>
            <w:div w:id="28921681">
              <w:marLeft w:val="0"/>
              <w:marRight w:val="0"/>
              <w:marTop w:val="0"/>
              <w:marBottom w:val="0"/>
              <w:divBdr>
                <w:top w:val="none" w:sz="0" w:space="0" w:color="auto"/>
                <w:left w:val="none" w:sz="0" w:space="0" w:color="auto"/>
                <w:bottom w:val="none" w:sz="0" w:space="0" w:color="auto"/>
                <w:right w:val="none" w:sz="0" w:space="0" w:color="auto"/>
              </w:divBdr>
            </w:div>
            <w:div w:id="1175652744">
              <w:marLeft w:val="0"/>
              <w:marRight w:val="0"/>
              <w:marTop w:val="0"/>
              <w:marBottom w:val="0"/>
              <w:divBdr>
                <w:top w:val="none" w:sz="0" w:space="0" w:color="auto"/>
                <w:left w:val="none" w:sz="0" w:space="0" w:color="auto"/>
                <w:bottom w:val="none" w:sz="0" w:space="0" w:color="auto"/>
                <w:right w:val="none" w:sz="0" w:space="0" w:color="auto"/>
              </w:divBdr>
              <w:divsChild>
                <w:div w:id="647705799">
                  <w:marLeft w:val="0"/>
                  <w:marRight w:val="0"/>
                  <w:marTop w:val="0"/>
                  <w:marBottom w:val="0"/>
                  <w:divBdr>
                    <w:top w:val="none" w:sz="0" w:space="0" w:color="auto"/>
                    <w:left w:val="none" w:sz="0" w:space="0" w:color="auto"/>
                    <w:bottom w:val="none" w:sz="0" w:space="0" w:color="auto"/>
                    <w:right w:val="none" w:sz="0" w:space="0" w:color="auto"/>
                  </w:divBdr>
                  <w:divsChild>
                    <w:div w:id="1265452945">
                      <w:marLeft w:val="0"/>
                      <w:marRight w:val="0"/>
                      <w:marTop w:val="0"/>
                      <w:marBottom w:val="0"/>
                      <w:divBdr>
                        <w:top w:val="none" w:sz="0" w:space="0" w:color="auto"/>
                        <w:left w:val="none" w:sz="0" w:space="0" w:color="auto"/>
                        <w:bottom w:val="none" w:sz="0" w:space="0" w:color="auto"/>
                        <w:right w:val="none" w:sz="0" w:space="0" w:color="auto"/>
                      </w:divBdr>
                      <w:divsChild>
                        <w:div w:id="311952283">
                          <w:marLeft w:val="0"/>
                          <w:marRight w:val="0"/>
                          <w:marTop w:val="225"/>
                          <w:marBottom w:val="150"/>
                          <w:divBdr>
                            <w:top w:val="none" w:sz="0" w:space="4" w:color="auto"/>
                            <w:left w:val="none" w:sz="0" w:space="0" w:color="auto"/>
                            <w:bottom w:val="single" w:sz="6" w:space="4" w:color="CECECE"/>
                            <w:right w:val="none" w:sz="0" w:space="0" w:color="auto"/>
                          </w:divBdr>
                          <w:divsChild>
                            <w:div w:id="1158424818">
                              <w:marLeft w:val="0"/>
                              <w:marRight w:val="0"/>
                              <w:marTop w:val="0"/>
                              <w:marBottom w:val="0"/>
                              <w:divBdr>
                                <w:top w:val="none" w:sz="0" w:space="0" w:color="auto"/>
                                <w:left w:val="none" w:sz="0" w:space="0" w:color="auto"/>
                                <w:bottom w:val="none" w:sz="0" w:space="0" w:color="auto"/>
                                <w:right w:val="none" w:sz="0" w:space="0" w:color="auto"/>
                              </w:divBdr>
                            </w:div>
                            <w:div w:id="446973857">
                              <w:marLeft w:val="0"/>
                              <w:marRight w:val="0"/>
                              <w:marTop w:val="75"/>
                              <w:marBottom w:val="75"/>
                              <w:divBdr>
                                <w:top w:val="none" w:sz="0" w:space="0" w:color="auto"/>
                                <w:left w:val="none" w:sz="0" w:space="0" w:color="auto"/>
                                <w:bottom w:val="none" w:sz="0" w:space="0" w:color="auto"/>
                                <w:right w:val="none" w:sz="0" w:space="0" w:color="auto"/>
                              </w:divBdr>
                              <w:divsChild>
                                <w:div w:id="1690175623">
                                  <w:marLeft w:val="0"/>
                                  <w:marRight w:val="135"/>
                                  <w:marTop w:val="0"/>
                                  <w:marBottom w:val="0"/>
                                  <w:divBdr>
                                    <w:top w:val="none" w:sz="0" w:space="0" w:color="auto"/>
                                    <w:left w:val="none" w:sz="0" w:space="0" w:color="auto"/>
                                    <w:bottom w:val="none" w:sz="0" w:space="0" w:color="auto"/>
                                    <w:right w:val="none" w:sz="0" w:space="0" w:color="auto"/>
                                  </w:divBdr>
                                </w:div>
                                <w:div w:id="10379000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87915">
              <w:marLeft w:val="0"/>
              <w:marRight w:val="0"/>
              <w:marTop w:val="150"/>
              <w:marBottom w:val="150"/>
              <w:divBdr>
                <w:top w:val="none" w:sz="0" w:space="0" w:color="auto"/>
                <w:left w:val="none" w:sz="0" w:space="0" w:color="auto"/>
                <w:bottom w:val="none" w:sz="0" w:space="0" w:color="auto"/>
                <w:right w:val="none" w:sz="0" w:space="0" w:color="auto"/>
              </w:divBdr>
            </w:div>
            <w:div w:id="783339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61500504">
      <w:bodyDiv w:val="1"/>
      <w:marLeft w:val="0"/>
      <w:marRight w:val="0"/>
      <w:marTop w:val="0"/>
      <w:marBottom w:val="0"/>
      <w:divBdr>
        <w:top w:val="none" w:sz="0" w:space="0" w:color="auto"/>
        <w:left w:val="none" w:sz="0" w:space="0" w:color="auto"/>
        <w:bottom w:val="none" w:sz="0" w:space="0" w:color="auto"/>
        <w:right w:val="none" w:sz="0" w:space="0" w:color="auto"/>
      </w:divBdr>
      <w:divsChild>
        <w:div w:id="47189370">
          <w:marLeft w:val="0"/>
          <w:marRight w:val="0"/>
          <w:marTop w:val="0"/>
          <w:marBottom w:val="0"/>
          <w:divBdr>
            <w:top w:val="none" w:sz="0" w:space="0" w:color="auto"/>
            <w:left w:val="none" w:sz="0" w:space="0" w:color="auto"/>
            <w:bottom w:val="none" w:sz="0" w:space="0" w:color="auto"/>
            <w:right w:val="none" w:sz="0" w:space="0" w:color="auto"/>
          </w:divBdr>
        </w:div>
      </w:divsChild>
    </w:div>
    <w:div w:id="261882974">
      <w:bodyDiv w:val="1"/>
      <w:marLeft w:val="0"/>
      <w:marRight w:val="0"/>
      <w:marTop w:val="0"/>
      <w:marBottom w:val="0"/>
      <w:divBdr>
        <w:top w:val="none" w:sz="0" w:space="0" w:color="auto"/>
        <w:left w:val="none" w:sz="0" w:space="0" w:color="auto"/>
        <w:bottom w:val="none" w:sz="0" w:space="0" w:color="auto"/>
        <w:right w:val="none" w:sz="0" w:space="0" w:color="auto"/>
      </w:divBdr>
      <w:divsChild>
        <w:div w:id="841897453">
          <w:marLeft w:val="0"/>
          <w:marRight w:val="0"/>
          <w:marTop w:val="0"/>
          <w:marBottom w:val="0"/>
          <w:divBdr>
            <w:top w:val="none" w:sz="0" w:space="0" w:color="auto"/>
            <w:left w:val="none" w:sz="0" w:space="0" w:color="auto"/>
            <w:bottom w:val="dotted" w:sz="6" w:space="4" w:color="DDDDDD"/>
            <w:right w:val="none" w:sz="0" w:space="0" w:color="auto"/>
          </w:divBdr>
          <w:divsChild>
            <w:div w:id="2659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4546">
      <w:bodyDiv w:val="1"/>
      <w:marLeft w:val="0"/>
      <w:marRight w:val="0"/>
      <w:marTop w:val="0"/>
      <w:marBottom w:val="0"/>
      <w:divBdr>
        <w:top w:val="none" w:sz="0" w:space="0" w:color="auto"/>
        <w:left w:val="none" w:sz="0" w:space="0" w:color="auto"/>
        <w:bottom w:val="none" w:sz="0" w:space="0" w:color="auto"/>
        <w:right w:val="none" w:sz="0" w:space="0" w:color="auto"/>
      </w:divBdr>
      <w:divsChild>
        <w:div w:id="644773233">
          <w:marLeft w:val="0"/>
          <w:marRight w:val="0"/>
          <w:marTop w:val="0"/>
          <w:marBottom w:val="0"/>
          <w:divBdr>
            <w:top w:val="none" w:sz="0" w:space="0" w:color="auto"/>
            <w:left w:val="none" w:sz="0" w:space="0" w:color="auto"/>
            <w:bottom w:val="none" w:sz="0" w:space="0" w:color="auto"/>
            <w:right w:val="none" w:sz="0" w:space="0" w:color="auto"/>
          </w:divBdr>
        </w:div>
      </w:divsChild>
    </w:div>
    <w:div w:id="263343414">
      <w:bodyDiv w:val="1"/>
      <w:marLeft w:val="0"/>
      <w:marRight w:val="0"/>
      <w:marTop w:val="0"/>
      <w:marBottom w:val="0"/>
      <w:divBdr>
        <w:top w:val="none" w:sz="0" w:space="0" w:color="auto"/>
        <w:left w:val="none" w:sz="0" w:space="0" w:color="auto"/>
        <w:bottom w:val="none" w:sz="0" w:space="0" w:color="auto"/>
        <w:right w:val="none" w:sz="0" w:space="0" w:color="auto"/>
      </w:divBdr>
      <w:divsChild>
        <w:div w:id="1296641691">
          <w:marLeft w:val="0"/>
          <w:marRight w:val="0"/>
          <w:marTop w:val="0"/>
          <w:marBottom w:val="0"/>
          <w:divBdr>
            <w:top w:val="none" w:sz="0" w:space="0" w:color="auto"/>
            <w:left w:val="none" w:sz="0" w:space="0" w:color="auto"/>
            <w:bottom w:val="none" w:sz="0" w:space="0" w:color="auto"/>
            <w:right w:val="none" w:sz="0" w:space="0" w:color="auto"/>
          </w:divBdr>
          <w:divsChild>
            <w:div w:id="1718816921">
              <w:marLeft w:val="0"/>
              <w:marRight w:val="0"/>
              <w:marTop w:val="0"/>
              <w:marBottom w:val="0"/>
              <w:divBdr>
                <w:top w:val="none" w:sz="0" w:space="0" w:color="auto"/>
                <w:left w:val="none" w:sz="0" w:space="0" w:color="auto"/>
                <w:bottom w:val="none" w:sz="0" w:space="0" w:color="auto"/>
                <w:right w:val="none" w:sz="0" w:space="0" w:color="auto"/>
              </w:divBdr>
              <w:divsChild>
                <w:div w:id="1335572026">
                  <w:marLeft w:val="0"/>
                  <w:marRight w:val="0"/>
                  <w:marTop w:val="0"/>
                  <w:marBottom w:val="0"/>
                  <w:divBdr>
                    <w:top w:val="none" w:sz="0" w:space="0" w:color="auto"/>
                    <w:left w:val="none" w:sz="0" w:space="0" w:color="auto"/>
                    <w:bottom w:val="none" w:sz="0" w:space="0" w:color="auto"/>
                    <w:right w:val="none" w:sz="0" w:space="0" w:color="auto"/>
                  </w:divBdr>
                  <w:divsChild>
                    <w:div w:id="68963722">
                      <w:marLeft w:val="0"/>
                      <w:marRight w:val="0"/>
                      <w:marTop w:val="0"/>
                      <w:marBottom w:val="0"/>
                      <w:divBdr>
                        <w:top w:val="none" w:sz="0" w:space="0" w:color="auto"/>
                        <w:left w:val="none" w:sz="0" w:space="0" w:color="auto"/>
                        <w:bottom w:val="none" w:sz="0" w:space="0" w:color="auto"/>
                        <w:right w:val="none" w:sz="0" w:space="0" w:color="auto"/>
                      </w:divBdr>
                      <w:divsChild>
                        <w:div w:id="1190728732">
                          <w:marLeft w:val="0"/>
                          <w:marRight w:val="0"/>
                          <w:marTop w:val="0"/>
                          <w:marBottom w:val="0"/>
                          <w:divBdr>
                            <w:top w:val="none" w:sz="0" w:space="0" w:color="auto"/>
                            <w:left w:val="none" w:sz="0" w:space="0" w:color="auto"/>
                            <w:bottom w:val="none" w:sz="0" w:space="0" w:color="auto"/>
                            <w:right w:val="none" w:sz="0" w:space="0" w:color="auto"/>
                          </w:divBdr>
                          <w:divsChild>
                            <w:div w:id="1362439533">
                              <w:marLeft w:val="0"/>
                              <w:marRight w:val="0"/>
                              <w:marTop w:val="0"/>
                              <w:marBottom w:val="0"/>
                              <w:divBdr>
                                <w:top w:val="none" w:sz="0" w:space="0" w:color="auto"/>
                                <w:left w:val="none" w:sz="0" w:space="0" w:color="auto"/>
                                <w:bottom w:val="none" w:sz="0" w:space="0" w:color="auto"/>
                                <w:right w:val="none" w:sz="0" w:space="0" w:color="auto"/>
                              </w:divBdr>
                              <w:divsChild>
                                <w:div w:id="1045564692">
                                  <w:marLeft w:val="0"/>
                                  <w:marRight w:val="0"/>
                                  <w:marTop w:val="0"/>
                                  <w:marBottom w:val="0"/>
                                  <w:divBdr>
                                    <w:top w:val="none" w:sz="0" w:space="0" w:color="auto"/>
                                    <w:left w:val="none" w:sz="0" w:space="0" w:color="auto"/>
                                    <w:bottom w:val="none" w:sz="0" w:space="0" w:color="auto"/>
                                    <w:right w:val="none" w:sz="0" w:space="0" w:color="auto"/>
                                  </w:divBdr>
                                  <w:divsChild>
                                    <w:div w:id="90317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345225">
      <w:bodyDiv w:val="1"/>
      <w:marLeft w:val="0"/>
      <w:marRight w:val="0"/>
      <w:marTop w:val="0"/>
      <w:marBottom w:val="0"/>
      <w:divBdr>
        <w:top w:val="none" w:sz="0" w:space="0" w:color="auto"/>
        <w:left w:val="none" w:sz="0" w:space="0" w:color="auto"/>
        <w:bottom w:val="none" w:sz="0" w:space="0" w:color="auto"/>
        <w:right w:val="none" w:sz="0" w:space="0" w:color="auto"/>
      </w:divBdr>
    </w:div>
    <w:div w:id="263537882">
      <w:bodyDiv w:val="1"/>
      <w:marLeft w:val="0"/>
      <w:marRight w:val="0"/>
      <w:marTop w:val="0"/>
      <w:marBottom w:val="0"/>
      <w:divBdr>
        <w:top w:val="none" w:sz="0" w:space="0" w:color="auto"/>
        <w:left w:val="none" w:sz="0" w:space="0" w:color="auto"/>
        <w:bottom w:val="none" w:sz="0" w:space="0" w:color="auto"/>
        <w:right w:val="none" w:sz="0" w:space="0" w:color="auto"/>
      </w:divBdr>
      <w:divsChild>
        <w:div w:id="1138643027">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557011769">
              <w:marLeft w:val="0"/>
              <w:marRight w:val="0"/>
              <w:marTop w:val="300"/>
              <w:marBottom w:val="300"/>
              <w:divBdr>
                <w:top w:val="none" w:sz="0" w:space="0" w:color="auto"/>
                <w:left w:val="none" w:sz="0" w:space="0" w:color="auto"/>
                <w:bottom w:val="none" w:sz="0" w:space="0" w:color="auto"/>
                <w:right w:val="none" w:sz="0" w:space="0" w:color="auto"/>
              </w:divBdr>
              <w:divsChild>
                <w:div w:id="228465904">
                  <w:marLeft w:val="0"/>
                  <w:marRight w:val="0"/>
                  <w:marTop w:val="0"/>
                  <w:marBottom w:val="0"/>
                  <w:divBdr>
                    <w:top w:val="none" w:sz="0" w:space="0" w:color="auto"/>
                    <w:left w:val="none" w:sz="0" w:space="0" w:color="auto"/>
                    <w:bottom w:val="none" w:sz="0" w:space="0" w:color="auto"/>
                    <w:right w:val="none" w:sz="0" w:space="0" w:color="auto"/>
                  </w:divBdr>
                  <w:divsChild>
                    <w:div w:id="1574311170">
                      <w:marLeft w:val="0"/>
                      <w:marRight w:val="0"/>
                      <w:marTop w:val="0"/>
                      <w:marBottom w:val="0"/>
                      <w:divBdr>
                        <w:top w:val="none" w:sz="0" w:space="0" w:color="auto"/>
                        <w:left w:val="none" w:sz="0" w:space="0" w:color="auto"/>
                        <w:bottom w:val="none" w:sz="0" w:space="0" w:color="auto"/>
                        <w:right w:val="none" w:sz="0" w:space="0" w:color="auto"/>
                      </w:divBdr>
                      <w:divsChild>
                        <w:div w:id="1318073583">
                          <w:marLeft w:val="0"/>
                          <w:marRight w:val="0"/>
                          <w:marTop w:val="0"/>
                          <w:marBottom w:val="0"/>
                          <w:divBdr>
                            <w:top w:val="none" w:sz="0" w:space="0" w:color="auto"/>
                            <w:left w:val="none" w:sz="0" w:space="0" w:color="auto"/>
                            <w:bottom w:val="none" w:sz="0" w:space="0" w:color="auto"/>
                            <w:right w:val="none" w:sz="0" w:space="0" w:color="auto"/>
                          </w:divBdr>
                          <w:divsChild>
                            <w:div w:id="51277066">
                              <w:marLeft w:val="0"/>
                              <w:marRight w:val="0"/>
                              <w:marTop w:val="0"/>
                              <w:marBottom w:val="0"/>
                              <w:divBdr>
                                <w:top w:val="none" w:sz="0" w:space="0" w:color="auto"/>
                                <w:left w:val="none" w:sz="0" w:space="0" w:color="auto"/>
                                <w:bottom w:val="none" w:sz="0" w:space="0" w:color="auto"/>
                                <w:right w:val="none" w:sz="0" w:space="0" w:color="auto"/>
                              </w:divBdr>
                              <w:divsChild>
                                <w:div w:id="1612740179">
                                  <w:marLeft w:val="0"/>
                                  <w:marRight w:val="0"/>
                                  <w:marTop w:val="0"/>
                                  <w:marBottom w:val="0"/>
                                  <w:divBdr>
                                    <w:top w:val="none" w:sz="0" w:space="0" w:color="auto"/>
                                    <w:left w:val="none" w:sz="0" w:space="0" w:color="auto"/>
                                    <w:bottom w:val="none" w:sz="0" w:space="0" w:color="auto"/>
                                    <w:right w:val="none" w:sz="0" w:space="0" w:color="auto"/>
                                  </w:divBdr>
                                  <w:divsChild>
                                    <w:div w:id="9475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003411">
      <w:bodyDiv w:val="1"/>
      <w:marLeft w:val="0"/>
      <w:marRight w:val="0"/>
      <w:marTop w:val="0"/>
      <w:marBottom w:val="0"/>
      <w:divBdr>
        <w:top w:val="none" w:sz="0" w:space="0" w:color="auto"/>
        <w:left w:val="none" w:sz="0" w:space="0" w:color="auto"/>
        <w:bottom w:val="none" w:sz="0" w:space="0" w:color="auto"/>
        <w:right w:val="none" w:sz="0" w:space="0" w:color="auto"/>
      </w:divBdr>
    </w:div>
    <w:div w:id="264266755">
      <w:bodyDiv w:val="1"/>
      <w:marLeft w:val="0"/>
      <w:marRight w:val="0"/>
      <w:marTop w:val="0"/>
      <w:marBottom w:val="0"/>
      <w:divBdr>
        <w:top w:val="none" w:sz="0" w:space="0" w:color="auto"/>
        <w:left w:val="none" w:sz="0" w:space="0" w:color="auto"/>
        <w:bottom w:val="none" w:sz="0" w:space="0" w:color="auto"/>
        <w:right w:val="none" w:sz="0" w:space="0" w:color="auto"/>
      </w:divBdr>
    </w:div>
    <w:div w:id="265305822">
      <w:bodyDiv w:val="1"/>
      <w:marLeft w:val="0"/>
      <w:marRight w:val="0"/>
      <w:marTop w:val="0"/>
      <w:marBottom w:val="0"/>
      <w:divBdr>
        <w:top w:val="none" w:sz="0" w:space="0" w:color="auto"/>
        <w:left w:val="none" w:sz="0" w:space="0" w:color="auto"/>
        <w:bottom w:val="none" w:sz="0" w:space="0" w:color="auto"/>
        <w:right w:val="none" w:sz="0" w:space="0" w:color="auto"/>
      </w:divBdr>
      <w:divsChild>
        <w:div w:id="475413801">
          <w:marLeft w:val="0"/>
          <w:marRight w:val="0"/>
          <w:marTop w:val="0"/>
          <w:marBottom w:val="150"/>
          <w:divBdr>
            <w:top w:val="none" w:sz="0" w:space="0" w:color="auto"/>
            <w:left w:val="none" w:sz="0" w:space="0" w:color="auto"/>
            <w:bottom w:val="none" w:sz="0" w:space="0" w:color="auto"/>
            <w:right w:val="none" w:sz="0" w:space="0" w:color="auto"/>
          </w:divBdr>
        </w:div>
        <w:div w:id="503783108">
          <w:marLeft w:val="0"/>
          <w:marRight w:val="0"/>
          <w:marTop w:val="0"/>
          <w:marBottom w:val="150"/>
          <w:divBdr>
            <w:top w:val="none" w:sz="0" w:space="0" w:color="auto"/>
            <w:left w:val="none" w:sz="0" w:space="0" w:color="auto"/>
            <w:bottom w:val="none" w:sz="0" w:space="0" w:color="auto"/>
            <w:right w:val="none" w:sz="0" w:space="0" w:color="auto"/>
          </w:divBdr>
        </w:div>
        <w:div w:id="785075742">
          <w:marLeft w:val="0"/>
          <w:marRight w:val="0"/>
          <w:marTop w:val="0"/>
          <w:marBottom w:val="150"/>
          <w:divBdr>
            <w:top w:val="none" w:sz="0" w:space="0" w:color="auto"/>
            <w:left w:val="none" w:sz="0" w:space="0" w:color="auto"/>
            <w:bottom w:val="none" w:sz="0" w:space="0" w:color="auto"/>
            <w:right w:val="none" w:sz="0" w:space="0" w:color="auto"/>
          </w:divBdr>
        </w:div>
        <w:div w:id="838035671">
          <w:marLeft w:val="0"/>
          <w:marRight w:val="0"/>
          <w:marTop w:val="0"/>
          <w:marBottom w:val="150"/>
          <w:divBdr>
            <w:top w:val="none" w:sz="0" w:space="0" w:color="auto"/>
            <w:left w:val="none" w:sz="0" w:space="0" w:color="auto"/>
            <w:bottom w:val="none" w:sz="0" w:space="0" w:color="auto"/>
            <w:right w:val="none" w:sz="0" w:space="0" w:color="auto"/>
          </w:divBdr>
        </w:div>
        <w:div w:id="1077290628">
          <w:marLeft w:val="0"/>
          <w:marRight w:val="0"/>
          <w:marTop w:val="0"/>
          <w:marBottom w:val="150"/>
          <w:divBdr>
            <w:top w:val="none" w:sz="0" w:space="0" w:color="auto"/>
            <w:left w:val="none" w:sz="0" w:space="0" w:color="auto"/>
            <w:bottom w:val="none" w:sz="0" w:space="0" w:color="auto"/>
            <w:right w:val="none" w:sz="0" w:space="0" w:color="auto"/>
          </w:divBdr>
        </w:div>
        <w:div w:id="1292979000">
          <w:marLeft w:val="0"/>
          <w:marRight w:val="0"/>
          <w:marTop w:val="0"/>
          <w:marBottom w:val="150"/>
          <w:divBdr>
            <w:top w:val="none" w:sz="0" w:space="0" w:color="auto"/>
            <w:left w:val="none" w:sz="0" w:space="0" w:color="auto"/>
            <w:bottom w:val="none" w:sz="0" w:space="0" w:color="auto"/>
            <w:right w:val="none" w:sz="0" w:space="0" w:color="auto"/>
          </w:divBdr>
        </w:div>
        <w:div w:id="1643778501">
          <w:marLeft w:val="0"/>
          <w:marRight w:val="0"/>
          <w:marTop w:val="0"/>
          <w:marBottom w:val="150"/>
          <w:divBdr>
            <w:top w:val="none" w:sz="0" w:space="0" w:color="auto"/>
            <w:left w:val="none" w:sz="0" w:space="0" w:color="auto"/>
            <w:bottom w:val="none" w:sz="0" w:space="0" w:color="auto"/>
            <w:right w:val="none" w:sz="0" w:space="0" w:color="auto"/>
          </w:divBdr>
        </w:div>
        <w:div w:id="1715276551">
          <w:marLeft w:val="0"/>
          <w:marRight w:val="0"/>
          <w:marTop w:val="0"/>
          <w:marBottom w:val="150"/>
          <w:divBdr>
            <w:top w:val="none" w:sz="0" w:space="0" w:color="auto"/>
            <w:left w:val="none" w:sz="0" w:space="0" w:color="auto"/>
            <w:bottom w:val="none" w:sz="0" w:space="0" w:color="auto"/>
            <w:right w:val="none" w:sz="0" w:space="0" w:color="auto"/>
          </w:divBdr>
        </w:div>
        <w:div w:id="1765225004">
          <w:marLeft w:val="0"/>
          <w:marRight w:val="0"/>
          <w:marTop w:val="0"/>
          <w:marBottom w:val="150"/>
          <w:divBdr>
            <w:top w:val="none" w:sz="0" w:space="0" w:color="auto"/>
            <w:left w:val="none" w:sz="0" w:space="0" w:color="auto"/>
            <w:bottom w:val="none" w:sz="0" w:space="0" w:color="auto"/>
            <w:right w:val="none" w:sz="0" w:space="0" w:color="auto"/>
          </w:divBdr>
        </w:div>
      </w:divsChild>
    </w:div>
    <w:div w:id="265429127">
      <w:bodyDiv w:val="1"/>
      <w:marLeft w:val="0"/>
      <w:marRight w:val="0"/>
      <w:marTop w:val="0"/>
      <w:marBottom w:val="0"/>
      <w:divBdr>
        <w:top w:val="none" w:sz="0" w:space="0" w:color="auto"/>
        <w:left w:val="none" w:sz="0" w:space="0" w:color="auto"/>
        <w:bottom w:val="none" w:sz="0" w:space="0" w:color="auto"/>
        <w:right w:val="none" w:sz="0" w:space="0" w:color="auto"/>
      </w:divBdr>
      <w:divsChild>
        <w:div w:id="155609673">
          <w:marLeft w:val="0"/>
          <w:marRight w:val="0"/>
          <w:marTop w:val="0"/>
          <w:marBottom w:val="150"/>
          <w:divBdr>
            <w:top w:val="none" w:sz="0" w:space="0" w:color="auto"/>
            <w:left w:val="none" w:sz="0" w:space="0" w:color="auto"/>
            <w:bottom w:val="none" w:sz="0" w:space="0" w:color="auto"/>
            <w:right w:val="none" w:sz="0" w:space="0" w:color="auto"/>
          </w:divBdr>
        </w:div>
        <w:div w:id="732511066">
          <w:marLeft w:val="0"/>
          <w:marRight w:val="0"/>
          <w:marTop w:val="0"/>
          <w:marBottom w:val="0"/>
          <w:divBdr>
            <w:top w:val="none" w:sz="0" w:space="0" w:color="auto"/>
            <w:left w:val="none" w:sz="0" w:space="0" w:color="auto"/>
            <w:bottom w:val="none" w:sz="0" w:space="0" w:color="auto"/>
            <w:right w:val="none" w:sz="0" w:space="0" w:color="auto"/>
          </w:divBdr>
          <w:divsChild>
            <w:div w:id="108815204">
              <w:marLeft w:val="0"/>
              <w:marRight w:val="0"/>
              <w:marTop w:val="0"/>
              <w:marBottom w:val="0"/>
              <w:divBdr>
                <w:top w:val="none" w:sz="0" w:space="0" w:color="auto"/>
                <w:left w:val="none" w:sz="0" w:space="0" w:color="auto"/>
                <w:bottom w:val="none" w:sz="0" w:space="0" w:color="auto"/>
                <w:right w:val="none" w:sz="0" w:space="0" w:color="auto"/>
              </w:divBdr>
            </w:div>
          </w:divsChild>
        </w:div>
        <w:div w:id="1240092885">
          <w:marLeft w:val="0"/>
          <w:marRight w:val="0"/>
          <w:marTop w:val="0"/>
          <w:marBottom w:val="150"/>
          <w:divBdr>
            <w:top w:val="none" w:sz="0" w:space="0" w:color="auto"/>
            <w:left w:val="none" w:sz="0" w:space="0" w:color="auto"/>
            <w:bottom w:val="none" w:sz="0" w:space="0" w:color="auto"/>
            <w:right w:val="none" w:sz="0" w:space="0" w:color="auto"/>
          </w:divBdr>
          <w:divsChild>
            <w:div w:id="19597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89002">
      <w:bodyDiv w:val="1"/>
      <w:marLeft w:val="0"/>
      <w:marRight w:val="0"/>
      <w:marTop w:val="0"/>
      <w:marBottom w:val="0"/>
      <w:divBdr>
        <w:top w:val="none" w:sz="0" w:space="0" w:color="auto"/>
        <w:left w:val="none" w:sz="0" w:space="0" w:color="auto"/>
        <w:bottom w:val="none" w:sz="0" w:space="0" w:color="auto"/>
        <w:right w:val="none" w:sz="0" w:space="0" w:color="auto"/>
      </w:divBdr>
      <w:divsChild>
        <w:div w:id="1901624619">
          <w:marLeft w:val="0"/>
          <w:marRight w:val="0"/>
          <w:marTop w:val="0"/>
          <w:marBottom w:val="0"/>
          <w:divBdr>
            <w:top w:val="none" w:sz="0" w:space="0" w:color="auto"/>
            <w:left w:val="none" w:sz="0" w:space="0" w:color="auto"/>
            <w:bottom w:val="dotted" w:sz="6" w:space="4" w:color="DDDDDD"/>
            <w:right w:val="none" w:sz="0" w:space="0" w:color="auto"/>
          </w:divBdr>
          <w:divsChild>
            <w:div w:id="5880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94293">
      <w:bodyDiv w:val="1"/>
      <w:marLeft w:val="0"/>
      <w:marRight w:val="0"/>
      <w:marTop w:val="0"/>
      <w:marBottom w:val="0"/>
      <w:divBdr>
        <w:top w:val="none" w:sz="0" w:space="0" w:color="auto"/>
        <w:left w:val="none" w:sz="0" w:space="0" w:color="auto"/>
        <w:bottom w:val="none" w:sz="0" w:space="0" w:color="auto"/>
        <w:right w:val="none" w:sz="0" w:space="0" w:color="auto"/>
      </w:divBdr>
    </w:div>
    <w:div w:id="267275706">
      <w:bodyDiv w:val="1"/>
      <w:marLeft w:val="0"/>
      <w:marRight w:val="0"/>
      <w:marTop w:val="0"/>
      <w:marBottom w:val="0"/>
      <w:divBdr>
        <w:top w:val="none" w:sz="0" w:space="0" w:color="auto"/>
        <w:left w:val="none" w:sz="0" w:space="0" w:color="auto"/>
        <w:bottom w:val="none" w:sz="0" w:space="0" w:color="auto"/>
        <w:right w:val="none" w:sz="0" w:space="0" w:color="auto"/>
      </w:divBdr>
      <w:divsChild>
        <w:div w:id="1474832515">
          <w:marLeft w:val="0"/>
          <w:marRight w:val="0"/>
          <w:marTop w:val="0"/>
          <w:marBottom w:val="150"/>
          <w:divBdr>
            <w:top w:val="none" w:sz="0" w:space="0" w:color="auto"/>
            <w:left w:val="none" w:sz="0" w:space="0" w:color="auto"/>
            <w:bottom w:val="none" w:sz="0" w:space="0" w:color="auto"/>
            <w:right w:val="none" w:sz="0" w:space="0" w:color="auto"/>
          </w:divBdr>
          <w:divsChild>
            <w:div w:id="2138913361">
              <w:marLeft w:val="0"/>
              <w:marRight w:val="0"/>
              <w:marTop w:val="0"/>
              <w:marBottom w:val="0"/>
              <w:divBdr>
                <w:top w:val="none" w:sz="0" w:space="0" w:color="auto"/>
                <w:left w:val="none" w:sz="0" w:space="0" w:color="auto"/>
                <w:bottom w:val="none" w:sz="0" w:space="0" w:color="auto"/>
                <w:right w:val="none" w:sz="0" w:space="0" w:color="auto"/>
              </w:divBdr>
              <w:divsChild>
                <w:div w:id="3533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07229">
          <w:marLeft w:val="0"/>
          <w:marRight w:val="0"/>
          <w:marTop w:val="0"/>
          <w:marBottom w:val="150"/>
          <w:divBdr>
            <w:top w:val="none" w:sz="0" w:space="0" w:color="auto"/>
            <w:left w:val="none" w:sz="0" w:space="0" w:color="auto"/>
            <w:bottom w:val="none" w:sz="0" w:space="0" w:color="auto"/>
            <w:right w:val="none" w:sz="0" w:space="0" w:color="auto"/>
          </w:divBdr>
        </w:div>
      </w:divsChild>
    </w:div>
    <w:div w:id="267280036">
      <w:bodyDiv w:val="1"/>
      <w:marLeft w:val="0"/>
      <w:marRight w:val="0"/>
      <w:marTop w:val="0"/>
      <w:marBottom w:val="0"/>
      <w:divBdr>
        <w:top w:val="none" w:sz="0" w:space="0" w:color="auto"/>
        <w:left w:val="none" w:sz="0" w:space="0" w:color="auto"/>
        <w:bottom w:val="none" w:sz="0" w:space="0" w:color="auto"/>
        <w:right w:val="none" w:sz="0" w:space="0" w:color="auto"/>
      </w:divBdr>
      <w:divsChild>
        <w:div w:id="1035928456">
          <w:marLeft w:val="0"/>
          <w:marRight w:val="0"/>
          <w:marTop w:val="0"/>
          <w:marBottom w:val="0"/>
          <w:divBdr>
            <w:top w:val="none" w:sz="0" w:space="0" w:color="auto"/>
            <w:left w:val="none" w:sz="0" w:space="0" w:color="auto"/>
            <w:bottom w:val="dotted" w:sz="6" w:space="4" w:color="DDDDDD"/>
            <w:right w:val="none" w:sz="0" w:space="0" w:color="auto"/>
          </w:divBdr>
          <w:divsChild>
            <w:div w:id="49599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48606">
      <w:bodyDiv w:val="1"/>
      <w:marLeft w:val="0"/>
      <w:marRight w:val="0"/>
      <w:marTop w:val="0"/>
      <w:marBottom w:val="0"/>
      <w:divBdr>
        <w:top w:val="none" w:sz="0" w:space="0" w:color="auto"/>
        <w:left w:val="none" w:sz="0" w:space="0" w:color="auto"/>
        <w:bottom w:val="none" w:sz="0" w:space="0" w:color="auto"/>
        <w:right w:val="none" w:sz="0" w:space="0" w:color="auto"/>
      </w:divBdr>
    </w:div>
    <w:div w:id="267468996">
      <w:bodyDiv w:val="1"/>
      <w:marLeft w:val="0"/>
      <w:marRight w:val="0"/>
      <w:marTop w:val="0"/>
      <w:marBottom w:val="0"/>
      <w:divBdr>
        <w:top w:val="none" w:sz="0" w:space="0" w:color="auto"/>
        <w:left w:val="none" w:sz="0" w:space="0" w:color="auto"/>
        <w:bottom w:val="none" w:sz="0" w:space="0" w:color="auto"/>
        <w:right w:val="none" w:sz="0" w:space="0" w:color="auto"/>
      </w:divBdr>
      <w:divsChild>
        <w:div w:id="1316836859">
          <w:marLeft w:val="0"/>
          <w:marRight w:val="0"/>
          <w:marTop w:val="0"/>
          <w:marBottom w:val="0"/>
          <w:divBdr>
            <w:top w:val="none" w:sz="0" w:space="0" w:color="auto"/>
            <w:left w:val="none" w:sz="0" w:space="0" w:color="auto"/>
            <w:bottom w:val="none" w:sz="0" w:space="0" w:color="auto"/>
            <w:right w:val="none" w:sz="0" w:space="0" w:color="auto"/>
          </w:divBdr>
          <w:divsChild>
            <w:div w:id="1137069680">
              <w:marLeft w:val="0"/>
              <w:marRight w:val="0"/>
              <w:marTop w:val="0"/>
              <w:marBottom w:val="0"/>
              <w:divBdr>
                <w:top w:val="none" w:sz="0" w:space="0" w:color="auto"/>
                <w:left w:val="none" w:sz="0" w:space="0" w:color="auto"/>
                <w:bottom w:val="none" w:sz="0" w:space="0" w:color="auto"/>
                <w:right w:val="none" w:sz="0" w:space="0" w:color="auto"/>
              </w:divBdr>
              <w:divsChild>
                <w:div w:id="1298605984">
                  <w:marLeft w:val="0"/>
                  <w:marRight w:val="0"/>
                  <w:marTop w:val="0"/>
                  <w:marBottom w:val="0"/>
                  <w:divBdr>
                    <w:top w:val="none" w:sz="0" w:space="0" w:color="auto"/>
                    <w:left w:val="none" w:sz="0" w:space="0" w:color="auto"/>
                    <w:bottom w:val="none" w:sz="0" w:space="0" w:color="auto"/>
                    <w:right w:val="none" w:sz="0" w:space="0" w:color="auto"/>
                  </w:divBdr>
                  <w:divsChild>
                    <w:div w:id="2056342792">
                      <w:marLeft w:val="0"/>
                      <w:marRight w:val="0"/>
                      <w:marTop w:val="0"/>
                      <w:marBottom w:val="0"/>
                      <w:divBdr>
                        <w:top w:val="none" w:sz="0" w:space="0" w:color="auto"/>
                        <w:left w:val="none" w:sz="0" w:space="0" w:color="auto"/>
                        <w:bottom w:val="none" w:sz="0" w:space="0" w:color="auto"/>
                        <w:right w:val="none" w:sz="0" w:space="0" w:color="auto"/>
                      </w:divBdr>
                      <w:divsChild>
                        <w:div w:id="1987854954">
                          <w:marLeft w:val="0"/>
                          <w:marRight w:val="0"/>
                          <w:marTop w:val="0"/>
                          <w:marBottom w:val="0"/>
                          <w:divBdr>
                            <w:top w:val="none" w:sz="0" w:space="0" w:color="auto"/>
                            <w:left w:val="none" w:sz="0" w:space="0" w:color="auto"/>
                            <w:bottom w:val="none" w:sz="0" w:space="0" w:color="auto"/>
                            <w:right w:val="none" w:sz="0" w:space="0" w:color="auto"/>
                          </w:divBdr>
                          <w:divsChild>
                            <w:div w:id="157118942">
                              <w:marLeft w:val="0"/>
                              <w:marRight w:val="0"/>
                              <w:marTop w:val="0"/>
                              <w:marBottom w:val="0"/>
                              <w:divBdr>
                                <w:top w:val="none" w:sz="0" w:space="0" w:color="auto"/>
                                <w:left w:val="none" w:sz="0" w:space="0" w:color="auto"/>
                                <w:bottom w:val="none" w:sz="0" w:space="0" w:color="auto"/>
                                <w:right w:val="none" w:sz="0" w:space="0" w:color="auto"/>
                              </w:divBdr>
                              <w:divsChild>
                                <w:div w:id="20712272">
                                  <w:marLeft w:val="0"/>
                                  <w:marRight w:val="0"/>
                                  <w:marTop w:val="0"/>
                                  <w:marBottom w:val="0"/>
                                  <w:divBdr>
                                    <w:top w:val="none" w:sz="0" w:space="0" w:color="auto"/>
                                    <w:left w:val="none" w:sz="0" w:space="0" w:color="auto"/>
                                    <w:bottom w:val="none" w:sz="0" w:space="0" w:color="auto"/>
                                    <w:right w:val="none" w:sz="0" w:space="0" w:color="auto"/>
                                  </w:divBdr>
                                  <w:divsChild>
                                    <w:div w:id="618220799">
                                      <w:marLeft w:val="0"/>
                                      <w:marRight w:val="0"/>
                                      <w:marTop w:val="0"/>
                                      <w:marBottom w:val="0"/>
                                      <w:divBdr>
                                        <w:top w:val="none" w:sz="0" w:space="0" w:color="auto"/>
                                        <w:left w:val="none" w:sz="0" w:space="0" w:color="auto"/>
                                        <w:bottom w:val="none" w:sz="0" w:space="0" w:color="auto"/>
                                        <w:right w:val="none" w:sz="0" w:space="0" w:color="auto"/>
                                      </w:divBdr>
                                      <w:divsChild>
                                        <w:div w:id="9953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226">
      <w:bodyDiv w:val="1"/>
      <w:marLeft w:val="0"/>
      <w:marRight w:val="0"/>
      <w:marTop w:val="0"/>
      <w:marBottom w:val="0"/>
      <w:divBdr>
        <w:top w:val="none" w:sz="0" w:space="0" w:color="auto"/>
        <w:left w:val="none" w:sz="0" w:space="0" w:color="auto"/>
        <w:bottom w:val="none" w:sz="0" w:space="0" w:color="auto"/>
        <w:right w:val="none" w:sz="0" w:space="0" w:color="auto"/>
      </w:divBdr>
    </w:div>
    <w:div w:id="268897661">
      <w:bodyDiv w:val="1"/>
      <w:marLeft w:val="0"/>
      <w:marRight w:val="0"/>
      <w:marTop w:val="0"/>
      <w:marBottom w:val="0"/>
      <w:divBdr>
        <w:top w:val="none" w:sz="0" w:space="0" w:color="auto"/>
        <w:left w:val="none" w:sz="0" w:space="0" w:color="auto"/>
        <w:bottom w:val="none" w:sz="0" w:space="0" w:color="auto"/>
        <w:right w:val="none" w:sz="0" w:space="0" w:color="auto"/>
      </w:divBdr>
    </w:div>
    <w:div w:id="269361152">
      <w:bodyDiv w:val="1"/>
      <w:marLeft w:val="0"/>
      <w:marRight w:val="0"/>
      <w:marTop w:val="0"/>
      <w:marBottom w:val="0"/>
      <w:divBdr>
        <w:top w:val="none" w:sz="0" w:space="0" w:color="auto"/>
        <w:left w:val="none" w:sz="0" w:space="0" w:color="auto"/>
        <w:bottom w:val="none" w:sz="0" w:space="0" w:color="auto"/>
        <w:right w:val="none" w:sz="0" w:space="0" w:color="auto"/>
      </w:divBdr>
    </w:div>
    <w:div w:id="269431617">
      <w:bodyDiv w:val="1"/>
      <w:marLeft w:val="0"/>
      <w:marRight w:val="0"/>
      <w:marTop w:val="0"/>
      <w:marBottom w:val="0"/>
      <w:divBdr>
        <w:top w:val="none" w:sz="0" w:space="0" w:color="auto"/>
        <w:left w:val="none" w:sz="0" w:space="0" w:color="auto"/>
        <w:bottom w:val="none" w:sz="0" w:space="0" w:color="auto"/>
        <w:right w:val="none" w:sz="0" w:space="0" w:color="auto"/>
      </w:divBdr>
    </w:div>
    <w:div w:id="269551345">
      <w:bodyDiv w:val="1"/>
      <w:marLeft w:val="0"/>
      <w:marRight w:val="0"/>
      <w:marTop w:val="0"/>
      <w:marBottom w:val="0"/>
      <w:divBdr>
        <w:top w:val="none" w:sz="0" w:space="0" w:color="auto"/>
        <w:left w:val="none" w:sz="0" w:space="0" w:color="auto"/>
        <w:bottom w:val="none" w:sz="0" w:space="0" w:color="auto"/>
        <w:right w:val="none" w:sz="0" w:space="0" w:color="auto"/>
      </w:divBdr>
      <w:divsChild>
        <w:div w:id="930969876">
          <w:marLeft w:val="0"/>
          <w:marRight w:val="0"/>
          <w:marTop w:val="0"/>
          <w:marBottom w:val="0"/>
          <w:divBdr>
            <w:top w:val="none" w:sz="0" w:space="0" w:color="auto"/>
            <w:left w:val="none" w:sz="0" w:space="0" w:color="auto"/>
            <w:bottom w:val="none" w:sz="0" w:space="0" w:color="auto"/>
            <w:right w:val="none" w:sz="0" w:space="0" w:color="auto"/>
          </w:divBdr>
          <w:divsChild>
            <w:div w:id="111829624">
              <w:marLeft w:val="0"/>
              <w:marRight w:val="0"/>
              <w:marTop w:val="0"/>
              <w:marBottom w:val="0"/>
              <w:divBdr>
                <w:top w:val="none" w:sz="0" w:space="0" w:color="auto"/>
                <w:left w:val="none" w:sz="0" w:space="0" w:color="auto"/>
                <w:bottom w:val="none" w:sz="0" w:space="0" w:color="auto"/>
                <w:right w:val="none" w:sz="0" w:space="0" w:color="auto"/>
              </w:divBdr>
              <w:divsChild>
                <w:div w:id="2110587300">
                  <w:marLeft w:val="0"/>
                  <w:marRight w:val="0"/>
                  <w:marTop w:val="0"/>
                  <w:marBottom w:val="0"/>
                  <w:divBdr>
                    <w:top w:val="none" w:sz="0" w:space="0" w:color="auto"/>
                    <w:left w:val="none" w:sz="0" w:space="0" w:color="auto"/>
                    <w:bottom w:val="none" w:sz="0" w:space="0" w:color="auto"/>
                    <w:right w:val="none" w:sz="0" w:space="0" w:color="auto"/>
                  </w:divBdr>
                  <w:divsChild>
                    <w:div w:id="1273631658">
                      <w:marLeft w:val="0"/>
                      <w:marRight w:val="0"/>
                      <w:marTop w:val="0"/>
                      <w:marBottom w:val="0"/>
                      <w:divBdr>
                        <w:top w:val="none" w:sz="0" w:space="0" w:color="auto"/>
                        <w:left w:val="none" w:sz="0" w:space="0" w:color="auto"/>
                        <w:bottom w:val="none" w:sz="0" w:space="0" w:color="auto"/>
                        <w:right w:val="none" w:sz="0" w:space="0" w:color="auto"/>
                      </w:divBdr>
                      <w:divsChild>
                        <w:div w:id="838034141">
                          <w:marLeft w:val="0"/>
                          <w:marRight w:val="0"/>
                          <w:marTop w:val="0"/>
                          <w:marBottom w:val="0"/>
                          <w:divBdr>
                            <w:top w:val="none" w:sz="0" w:space="0" w:color="auto"/>
                            <w:left w:val="none" w:sz="0" w:space="0" w:color="auto"/>
                            <w:bottom w:val="none" w:sz="0" w:space="0" w:color="auto"/>
                            <w:right w:val="none" w:sz="0" w:space="0" w:color="auto"/>
                          </w:divBdr>
                          <w:divsChild>
                            <w:div w:id="11581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05110">
      <w:bodyDiv w:val="1"/>
      <w:marLeft w:val="0"/>
      <w:marRight w:val="0"/>
      <w:marTop w:val="0"/>
      <w:marBottom w:val="0"/>
      <w:divBdr>
        <w:top w:val="none" w:sz="0" w:space="0" w:color="auto"/>
        <w:left w:val="none" w:sz="0" w:space="0" w:color="auto"/>
        <w:bottom w:val="none" w:sz="0" w:space="0" w:color="auto"/>
        <w:right w:val="none" w:sz="0" w:space="0" w:color="auto"/>
      </w:divBdr>
      <w:divsChild>
        <w:div w:id="1436442615">
          <w:marLeft w:val="0"/>
          <w:marRight w:val="0"/>
          <w:marTop w:val="0"/>
          <w:marBottom w:val="150"/>
          <w:divBdr>
            <w:top w:val="none" w:sz="0" w:space="0" w:color="auto"/>
            <w:left w:val="none" w:sz="0" w:space="0" w:color="auto"/>
            <w:bottom w:val="none" w:sz="0" w:space="0" w:color="auto"/>
            <w:right w:val="none" w:sz="0" w:space="0" w:color="auto"/>
          </w:divBdr>
          <w:divsChild>
            <w:div w:id="999772104">
              <w:marLeft w:val="0"/>
              <w:marRight w:val="0"/>
              <w:marTop w:val="0"/>
              <w:marBottom w:val="0"/>
              <w:divBdr>
                <w:top w:val="none" w:sz="0" w:space="0" w:color="auto"/>
                <w:left w:val="none" w:sz="0" w:space="0" w:color="auto"/>
                <w:bottom w:val="none" w:sz="0" w:space="0" w:color="auto"/>
                <w:right w:val="none" w:sz="0" w:space="0" w:color="auto"/>
              </w:divBdr>
            </w:div>
          </w:divsChild>
        </w:div>
        <w:div w:id="589898856">
          <w:marLeft w:val="0"/>
          <w:marRight w:val="0"/>
          <w:marTop w:val="0"/>
          <w:marBottom w:val="150"/>
          <w:divBdr>
            <w:top w:val="none" w:sz="0" w:space="0" w:color="auto"/>
            <w:left w:val="none" w:sz="0" w:space="0" w:color="auto"/>
            <w:bottom w:val="none" w:sz="0" w:space="0" w:color="auto"/>
            <w:right w:val="none" w:sz="0" w:space="0" w:color="auto"/>
          </w:divBdr>
        </w:div>
        <w:div w:id="1227257097">
          <w:marLeft w:val="0"/>
          <w:marRight w:val="0"/>
          <w:marTop w:val="0"/>
          <w:marBottom w:val="0"/>
          <w:divBdr>
            <w:top w:val="none" w:sz="0" w:space="0" w:color="auto"/>
            <w:left w:val="none" w:sz="0" w:space="0" w:color="auto"/>
            <w:bottom w:val="none" w:sz="0" w:space="0" w:color="auto"/>
            <w:right w:val="none" w:sz="0" w:space="0" w:color="auto"/>
          </w:divBdr>
          <w:divsChild>
            <w:div w:id="18484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4285">
      <w:bodyDiv w:val="1"/>
      <w:marLeft w:val="0"/>
      <w:marRight w:val="0"/>
      <w:marTop w:val="0"/>
      <w:marBottom w:val="0"/>
      <w:divBdr>
        <w:top w:val="none" w:sz="0" w:space="0" w:color="auto"/>
        <w:left w:val="none" w:sz="0" w:space="0" w:color="auto"/>
        <w:bottom w:val="none" w:sz="0" w:space="0" w:color="auto"/>
        <w:right w:val="none" w:sz="0" w:space="0" w:color="auto"/>
      </w:divBdr>
      <w:divsChild>
        <w:div w:id="1588952927">
          <w:marLeft w:val="0"/>
          <w:marRight w:val="0"/>
          <w:marTop w:val="0"/>
          <w:marBottom w:val="0"/>
          <w:divBdr>
            <w:top w:val="none" w:sz="0" w:space="0" w:color="auto"/>
            <w:left w:val="none" w:sz="0" w:space="0" w:color="auto"/>
            <w:bottom w:val="none" w:sz="0" w:space="0" w:color="auto"/>
            <w:right w:val="none" w:sz="0" w:space="0" w:color="auto"/>
          </w:divBdr>
        </w:div>
      </w:divsChild>
    </w:div>
    <w:div w:id="270820812">
      <w:bodyDiv w:val="1"/>
      <w:marLeft w:val="0"/>
      <w:marRight w:val="0"/>
      <w:marTop w:val="0"/>
      <w:marBottom w:val="0"/>
      <w:divBdr>
        <w:top w:val="none" w:sz="0" w:space="0" w:color="auto"/>
        <w:left w:val="none" w:sz="0" w:space="0" w:color="auto"/>
        <w:bottom w:val="none" w:sz="0" w:space="0" w:color="auto"/>
        <w:right w:val="none" w:sz="0" w:space="0" w:color="auto"/>
      </w:divBdr>
      <w:divsChild>
        <w:div w:id="193419751">
          <w:marLeft w:val="0"/>
          <w:marRight w:val="0"/>
          <w:marTop w:val="0"/>
          <w:marBottom w:val="0"/>
          <w:divBdr>
            <w:top w:val="none" w:sz="0" w:space="0" w:color="auto"/>
            <w:left w:val="none" w:sz="0" w:space="0" w:color="auto"/>
            <w:bottom w:val="none" w:sz="0" w:space="0" w:color="auto"/>
            <w:right w:val="none" w:sz="0" w:space="0" w:color="auto"/>
          </w:divBdr>
          <w:divsChild>
            <w:div w:id="471143375">
              <w:marLeft w:val="0"/>
              <w:marRight w:val="0"/>
              <w:marTop w:val="0"/>
              <w:marBottom w:val="0"/>
              <w:divBdr>
                <w:top w:val="none" w:sz="0" w:space="0" w:color="auto"/>
                <w:left w:val="none" w:sz="0" w:space="0" w:color="auto"/>
                <w:bottom w:val="none" w:sz="0" w:space="0" w:color="auto"/>
                <w:right w:val="none" w:sz="0" w:space="0" w:color="auto"/>
              </w:divBdr>
            </w:div>
          </w:divsChild>
        </w:div>
        <w:div w:id="1338537263">
          <w:marLeft w:val="0"/>
          <w:marRight w:val="0"/>
          <w:marTop w:val="0"/>
          <w:marBottom w:val="150"/>
          <w:divBdr>
            <w:top w:val="none" w:sz="0" w:space="0" w:color="auto"/>
            <w:left w:val="none" w:sz="0" w:space="0" w:color="auto"/>
            <w:bottom w:val="none" w:sz="0" w:space="0" w:color="auto"/>
            <w:right w:val="none" w:sz="0" w:space="0" w:color="auto"/>
          </w:divBdr>
        </w:div>
      </w:divsChild>
    </w:div>
    <w:div w:id="271329064">
      <w:bodyDiv w:val="1"/>
      <w:marLeft w:val="0"/>
      <w:marRight w:val="0"/>
      <w:marTop w:val="0"/>
      <w:marBottom w:val="0"/>
      <w:divBdr>
        <w:top w:val="none" w:sz="0" w:space="0" w:color="auto"/>
        <w:left w:val="none" w:sz="0" w:space="0" w:color="auto"/>
        <w:bottom w:val="none" w:sz="0" w:space="0" w:color="auto"/>
        <w:right w:val="none" w:sz="0" w:space="0" w:color="auto"/>
      </w:divBdr>
      <w:divsChild>
        <w:div w:id="188690253">
          <w:marLeft w:val="0"/>
          <w:marRight w:val="0"/>
          <w:marTop w:val="0"/>
          <w:marBottom w:val="176"/>
          <w:divBdr>
            <w:top w:val="none" w:sz="0" w:space="0" w:color="auto"/>
            <w:left w:val="none" w:sz="0" w:space="0" w:color="auto"/>
            <w:bottom w:val="none" w:sz="0" w:space="0" w:color="auto"/>
            <w:right w:val="none" w:sz="0" w:space="0" w:color="auto"/>
          </w:divBdr>
        </w:div>
        <w:div w:id="923999106">
          <w:marLeft w:val="0"/>
          <w:marRight w:val="0"/>
          <w:marTop w:val="0"/>
          <w:marBottom w:val="176"/>
          <w:divBdr>
            <w:top w:val="none" w:sz="0" w:space="0" w:color="auto"/>
            <w:left w:val="none" w:sz="0" w:space="0" w:color="auto"/>
            <w:bottom w:val="none" w:sz="0" w:space="0" w:color="auto"/>
            <w:right w:val="none" w:sz="0" w:space="0" w:color="auto"/>
          </w:divBdr>
          <w:divsChild>
            <w:div w:id="1296374997">
              <w:marLeft w:val="0"/>
              <w:marRight w:val="0"/>
              <w:marTop w:val="0"/>
              <w:marBottom w:val="0"/>
              <w:divBdr>
                <w:top w:val="none" w:sz="0" w:space="0" w:color="auto"/>
                <w:left w:val="none" w:sz="0" w:space="0" w:color="auto"/>
                <w:bottom w:val="none" w:sz="0" w:space="0" w:color="auto"/>
                <w:right w:val="none" w:sz="0" w:space="0" w:color="auto"/>
              </w:divBdr>
            </w:div>
          </w:divsChild>
        </w:div>
        <w:div w:id="990864288">
          <w:marLeft w:val="0"/>
          <w:marRight w:val="0"/>
          <w:marTop w:val="0"/>
          <w:marBottom w:val="176"/>
          <w:divBdr>
            <w:top w:val="none" w:sz="0" w:space="0" w:color="auto"/>
            <w:left w:val="none" w:sz="0" w:space="0" w:color="auto"/>
            <w:bottom w:val="none" w:sz="0" w:space="0" w:color="auto"/>
            <w:right w:val="none" w:sz="0" w:space="0" w:color="auto"/>
          </w:divBdr>
        </w:div>
        <w:div w:id="1029180003">
          <w:marLeft w:val="0"/>
          <w:marRight w:val="0"/>
          <w:marTop w:val="0"/>
          <w:marBottom w:val="176"/>
          <w:divBdr>
            <w:top w:val="none" w:sz="0" w:space="0" w:color="auto"/>
            <w:left w:val="none" w:sz="0" w:space="0" w:color="auto"/>
            <w:bottom w:val="none" w:sz="0" w:space="0" w:color="auto"/>
            <w:right w:val="none" w:sz="0" w:space="0" w:color="auto"/>
          </w:divBdr>
        </w:div>
        <w:div w:id="1393384032">
          <w:marLeft w:val="0"/>
          <w:marRight w:val="0"/>
          <w:marTop w:val="0"/>
          <w:marBottom w:val="176"/>
          <w:divBdr>
            <w:top w:val="none" w:sz="0" w:space="0" w:color="auto"/>
            <w:left w:val="none" w:sz="0" w:space="0" w:color="auto"/>
            <w:bottom w:val="none" w:sz="0" w:space="0" w:color="auto"/>
            <w:right w:val="none" w:sz="0" w:space="0" w:color="auto"/>
          </w:divBdr>
        </w:div>
      </w:divsChild>
    </w:div>
    <w:div w:id="271712800">
      <w:bodyDiv w:val="1"/>
      <w:marLeft w:val="0"/>
      <w:marRight w:val="0"/>
      <w:marTop w:val="0"/>
      <w:marBottom w:val="0"/>
      <w:divBdr>
        <w:top w:val="none" w:sz="0" w:space="0" w:color="auto"/>
        <w:left w:val="none" w:sz="0" w:space="0" w:color="auto"/>
        <w:bottom w:val="none" w:sz="0" w:space="0" w:color="auto"/>
        <w:right w:val="none" w:sz="0" w:space="0" w:color="auto"/>
      </w:divBdr>
      <w:divsChild>
        <w:div w:id="31005375">
          <w:marLeft w:val="0"/>
          <w:marRight w:val="0"/>
          <w:marTop w:val="0"/>
          <w:marBottom w:val="0"/>
          <w:divBdr>
            <w:top w:val="none" w:sz="0" w:space="0" w:color="auto"/>
            <w:left w:val="none" w:sz="0" w:space="0" w:color="auto"/>
            <w:bottom w:val="dotted" w:sz="6" w:space="4" w:color="DDDDDD"/>
            <w:right w:val="none" w:sz="0" w:space="0" w:color="auto"/>
          </w:divBdr>
        </w:div>
      </w:divsChild>
    </w:div>
    <w:div w:id="271791778">
      <w:bodyDiv w:val="1"/>
      <w:marLeft w:val="0"/>
      <w:marRight w:val="0"/>
      <w:marTop w:val="0"/>
      <w:marBottom w:val="0"/>
      <w:divBdr>
        <w:top w:val="none" w:sz="0" w:space="0" w:color="auto"/>
        <w:left w:val="none" w:sz="0" w:space="0" w:color="auto"/>
        <w:bottom w:val="none" w:sz="0" w:space="0" w:color="auto"/>
        <w:right w:val="none" w:sz="0" w:space="0" w:color="auto"/>
      </w:divBdr>
      <w:divsChild>
        <w:div w:id="187566154">
          <w:marLeft w:val="0"/>
          <w:marRight w:val="0"/>
          <w:marTop w:val="0"/>
          <w:marBottom w:val="0"/>
          <w:divBdr>
            <w:top w:val="none" w:sz="0" w:space="0" w:color="auto"/>
            <w:left w:val="none" w:sz="0" w:space="0" w:color="auto"/>
            <w:bottom w:val="none" w:sz="0" w:space="0" w:color="auto"/>
            <w:right w:val="none" w:sz="0" w:space="0" w:color="auto"/>
          </w:divBdr>
        </w:div>
      </w:divsChild>
    </w:div>
    <w:div w:id="272060644">
      <w:bodyDiv w:val="1"/>
      <w:marLeft w:val="0"/>
      <w:marRight w:val="0"/>
      <w:marTop w:val="0"/>
      <w:marBottom w:val="0"/>
      <w:divBdr>
        <w:top w:val="none" w:sz="0" w:space="0" w:color="auto"/>
        <w:left w:val="none" w:sz="0" w:space="0" w:color="auto"/>
        <w:bottom w:val="none" w:sz="0" w:space="0" w:color="auto"/>
        <w:right w:val="none" w:sz="0" w:space="0" w:color="auto"/>
      </w:divBdr>
    </w:div>
    <w:div w:id="272130472">
      <w:bodyDiv w:val="1"/>
      <w:marLeft w:val="0"/>
      <w:marRight w:val="0"/>
      <w:marTop w:val="0"/>
      <w:marBottom w:val="0"/>
      <w:divBdr>
        <w:top w:val="none" w:sz="0" w:space="0" w:color="auto"/>
        <w:left w:val="none" w:sz="0" w:space="0" w:color="auto"/>
        <w:bottom w:val="none" w:sz="0" w:space="0" w:color="auto"/>
        <w:right w:val="none" w:sz="0" w:space="0" w:color="auto"/>
      </w:divBdr>
    </w:div>
    <w:div w:id="272322235">
      <w:bodyDiv w:val="1"/>
      <w:marLeft w:val="0"/>
      <w:marRight w:val="0"/>
      <w:marTop w:val="0"/>
      <w:marBottom w:val="0"/>
      <w:divBdr>
        <w:top w:val="none" w:sz="0" w:space="0" w:color="auto"/>
        <w:left w:val="none" w:sz="0" w:space="0" w:color="auto"/>
        <w:bottom w:val="none" w:sz="0" w:space="0" w:color="auto"/>
        <w:right w:val="none" w:sz="0" w:space="0" w:color="auto"/>
      </w:divBdr>
    </w:div>
    <w:div w:id="272981191">
      <w:bodyDiv w:val="1"/>
      <w:marLeft w:val="0"/>
      <w:marRight w:val="0"/>
      <w:marTop w:val="0"/>
      <w:marBottom w:val="0"/>
      <w:divBdr>
        <w:top w:val="none" w:sz="0" w:space="0" w:color="auto"/>
        <w:left w:val="none" w:sz="0" w:space="0" w:color="auto"/>
        <w:bottom w:val="none" w:sz="0" w:space="0" w:color="auto"/>
        <w:right w:val="none" w:sz="0" w:space="0" w:color="auto"/>
      </w:divBdr>
      <w:divsChild>
        <w:div w:id="271474776">
          <w:marLeft w:val="0"/>
          <w:marRight w:val="0"/>
          <w:marTop w:val="0"/>
          <w:marBottom w:val="150"/>
          <w:divBdr>
            <w:top w:val="none" w:sz="0" w:space="0" w:color="auto"/>
            <w:left w:val="none" w:sz="0" w:space="0" w:color="auto"/>
            <w:bottom w:val="none" w:sz="0" w:space="0" w:color="auto"/>
            <w:right w:val="none" w:sz="0" w:space="0" w:color="auto"/>
          </w:divBdr>
          <w:divsChild>
            <w:div w:id="964044936">
              <w:marLeft w:val="0"/>
              <w:marRight w:val="0"/>
              <w:marTop w:val="0"/>
              <w:marBottom w:val="0"/>
              <w:divBdr>
                <w:top w:val="none" w:sz="0" w:space="0" w:color="auto"/>
                <w:left w:val="none" w:sz="0" w:space="0" w:color="auto"/>
                <w:bottom w:val="none" w:sz="0" w:space="0" w:color="auto"/>
                <w:right w:val="none" w:sz="0" w:space="0" w:color="auto"/>
              </w:divBdr>
              <w:divsChild>
                <w:div w:id="37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5413">
          <w:marLeft w:val="0"/>
          <w:marRight w:val="0"/>
          <w:marTop w:val="0"/>
          <w:marBottom w:val="150"/>
          <w:divBdr>
            <w:top w:val="none" w:sz="0" w:space="0" w:color="auto"/>
            <w:left w:val="none" w:sz="0" w:space="0" w:color="auto"/>
            <w:bottom w:val="none" w:sz="0" w:space="0" w:color="auto"/>
            <w:right w:val="none" w:sz="0" w:space="0" w:color="auto"/>
          </w:divBdr>
        </w:div>
        <w:div w:id="1534347069">
          <w:marLeft w:val="0"/>
          <w:marRight w:val="0"/>
          <w:marTop w:val="0"/>
          <w:marBottom w:val="0"/>
          <w:divBdr>
            <w:top w:val="none" w:sz="0" w:space="0" w:color="auto"/>
            <w:left w:val="none" w:sz="0" w:space="0" w:color="auto"/>
            <w:bottom w:val="none" w:sz="0" w:space="0" w:color="auto"/>
            <w:right w:val="none" w:sz="0" w:space="0" w:color="auto"/>
          </w:divBdr>
          <w:divsChild>
            <w:div w:id="6063517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2981913">
      <w:bodyDiv w:val="1"/>
      <w:marLeft w:val="0"/>
      <w:marRight w:val="0"/>
      <w:marTop w:val="0"/>
      <w:marBottom w:val="0"/>
      <w:divBdr>
        <w:top w:val="none" w:sz="0" w:space="0" w:color="auto"/>
        <w:left w:val="none" w:sz="0" w:space="0" w:color="auto"/>
        <w:bottom w:val="none" w:sz="0" w:space="0" w:color="auto"/>
        <w:right w:val="none" w:sz="0" w:space="0" w:color="auto"/>
      </w:divBdr>
      <w:divsChild>
        <w:div w:id="218638054">
          <w:marLeft w:val="0"/>
          <w:marRight w:val="0"/>
          <w:marTop w:val="0"/>
          <w:marBottom w:val="150"/>
          <w:divBdr>
            <w:top w:val="none" w:sz="0" w:space="0" w:color="auto"/>
            <w:left w:val="none" w:sz="0" w:space="0" w:color="auto"/>
            <w:bottom w:val="none" w:sz="0" w:space="0" w:color="auto"/>
            <w:right w:val="none" w:sz="0" w:space="0" w:color="auto"/>
          </w:divBdr>
          <w:divsChild>
            <w:div w:id="1702625871">
              <w:marLeft w:val="0"/>
              <w:marRight w:val="0"/>
              <w:marTop w:val="0"/>
              <w:marBottom w:val="0"/>
              <w:divBdr>
                <w:top w:val="none" w:sz="0" w:space="0" w:color="auto"/>
                <w:left w:val="none" w:sz="0" w:space="0" w:color="auto"/>
                <w:bottom w:val="none" w:sz="0" w:space="0" w:color="auto"/>
                <w:right w:val="none" w:sz="0" w:space="0" w:color="auto"/>
              </w:divBdr>
              <w:divsChild>
                <w:div w:id="111243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71426">
          <w:marLeft w:val="0"/>
          <w:marRight w:val="0"/>
          <w:marTop w:val="0"/>
          <w:marBottom w:val="150"/>
          <w:divBdr>
            <w:top w:val="none" w:sz="0" w:space="0" w:color="auto"/>
            <w:left w:val="none" w:sz="0" w:space="0" w:color="auto"/>
            <w:bottom w:val="none" w:sz="0" w:space="0" w:color="auto"/>
            <w:right w:val="none" w:sz="0" w:space="0" w:color="auto"/>
          </w:divBdr>
        </w:div>
        <w:div w:id="1841848687">
          <w:marLeft w:val="0"/>
          <w:marRight w:val="0"/>
          <w:marTop w:val="0"/>
          <w:marBottom w:val="0"/>
          <w:divBdr>
            <w:top w:val="none" w:sz="0" w:space="0" w:color="auto"/>
            <w:left w:val="none" w:sz="0" w:space="0" w:color="auto"/>
            <w:bottom w:val="none" w:sz="0" w:space="0" w:color="auto"/>
            <w:right w:val="none" w:sz="0" w:space="0" w:color="auto"/>
          </w:divBdr>
          <w:divsChild>
            <w:div w:id="56330228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3169017">
      <w:bodyDiv w:val="1"/>
      <w:marLeft w:val="0"/>
      <w:marRight w:val="0"/>
      <w:marTop w:val="0"/>
      <w:marBottom w:val="0"/>
      <w:divBdr>
        <w:top w:val="none" w:sz="0" w:space="0" w:color="auto"/>
        <w:left w:val="none" w:sz="0" w:space="0" w:color="auto"/>
        <w:bottom w:val="none" w:sz="0" w:space="0" w:color="auto"/>
        <w:right w:val="none" w:sz="0" w:space="0" w:color="auto"/>
      </w:divBdr>
      <w:divsChild>
        <w:div w:id="846672674">
          <w:marLeft w:val="0"/>
          <w:marRight w:val="0"/>
          <w:marTop w:val="0"/>
          <w:marBottom w:val="150"/>
          <w:divBdr>
            <w:top w:val="none" w:sz="0" w:space="0" w:color="auto"/>
            <w:left w:val="none" w:sz="0" w:space="0" w:color="auto"/>
            <w:bottom w:val="none" w:sz="0" w:space="0" w:color="auto"/>
            <w:right w:val="none" w:sz="0" w:space="0" w:color="auto"/>
          </w:divBdr>
          <w:divsChild>
            <w:div w:id="189346390">
              <w:marLeft w:val="0"/>
              <w:marRight w:val="0"/>
              <w:marTop w:val="0"/>
              <w:marBottom w:val="0"/>
              <w:divBdr>
                <w:top w:val="none" w:sz="0" w:space="0" w:color="auto"/>
                <w:left w:val="none" w:sz="0" w:space="0" w:color="auto"/>
                <w:bottom w:val="none" w:sz="0" w:space="0" w:color="auto"/>
                <w:right w:val="none" w:sz="0" w:space="0" w:color="auto"/>
              </w:divBdr>
            </w:div>
          </w:divsChild>
        </w:div>
        <w:div w:id="1142580526">
          <w:marLeft w:val="0"/>
          <w:marRight w:val="0"/>
          <w:marTop w:val="0"/>
          <w:marBottom w:val="150"/>
          <w:divBdr>
            <w:top w:val="none" w:sz="0" w:space="0" w:color="auto"/>
            <w:left w:val="none" w:sz="0" w:space="0" w:color="auto"/>
            <w:bottom w:val="none" w:sz="0" w:space="0" w:color="auto"/>
            <w:right w:val="none" w:sz="0" w:space="0" w:color="auto"/>
          </w:divBdr>
        </w:div>
        <w:div w:id="724111031">
          <w:marLeft w:val="0"/>
          <w:marRight w:val="0"/>
          <w:marTop w:val="0"/>
          <w:marBottom w:val="0"/>
          <w:divBdr>
            <w:top w:val="none" w:sz="0" w:space="0" w:color="auto"/>
            <w:left w:val="none" w:sz="0" w:space="0" w:color="auto"/>
            <w:bottom w:val="none" w:sz="0" w:space="0" w:color="auto"/>
            <w:right w:val="none" w:sz="0" w:space="0" w:color="auto"/>
          </w:divBdr>
          <w:divsChild>
            <w:div w:id="19133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3092">
      <w:bodyDiv w:val="1"/>
      <w:marLeft w:val="0"/>
      <w:marRight w:val="0"/>
      <w:marTop w:val="0"/>
      <w:marBottom w:val="0"/>
      <w:divBdr>
        <w:top w:val="none" w:sz="0" w:space="0" w:color="auto"/>
        <w:left w:val="none" w:sz="0" w:space="0" w:color="auto"/>
        <w:bottom w:val="none" w:sz="0" w:space="0" w:color="auto"/>
        <w:right w:val="none" w:sz="0" w:space="0" w:color="auto"/>
      </w:divBdr>
      <w:divsChild>
        <w:div w:id="1453480069">
          <w:marLeft w:val="0"/>
          <w:marRight w:val="0"/>
          <w:marTop w:val="0"/>
          <w:marBottom w:val="0"/>
          <w:divBdr>
            <w:top w:val="none" w:sz="0" w:space="0" w:color="auto"/>
            <w:left w:val="none" w:sz="0" w:space="0" w:color="auto"/>
            <w:bottom w:val="none" w:sz="0" w:space="0" w:color="auto"/>
            <w:right w:val="none" w:sz="0" w:space="0" w:color="auto"/>
          </w:divBdr>
        </w:div>
      </w:divsChild>
    </w:div>
    <w:div w:id="273907263">
      <w:bodyDiv w:val="1"/>
      <w:marLeft w:val="0"/>
      <w:marRight w:val="0"/>
      <w:marTop w:val="0"/>
      <w:marBottom w:val="0"/>
      <w:divBdr>
        <w:top w:val="none" w:sz="0" w:space="0" w:color="auto"/>
        <w:left w:val="none" w:sz="0" w:space="0" w:color="auto"/>
        <w:bottom w:val="none" w:sz="0" w:space="0" w:color="auto"/>
        <w:right w:val="none" w:sz="0" w:space="0" w:color="auto"/>
      </w:divBdr>
    </w:div>
    <w:div w:id="274291929">
      <w:bodyDiv w:val="1"/>
      <w:marLeft w:val="0"/>
      <w:marRight w:val="0"/>
      <w:marTop w:val="0"/>
      <w:marBottom w:val="0"/>
      <w:divBdr>
        <w:top w:val="none" w:sz="0" w:space="0" w:color="auto"/>
        <w:left w:val="none" w:sz="0" w:space="0" w:color="auto"/>
        <w:bottom w:val="none" w:sz="0" w:space="0" w:color="auto"/>
        <w:right w:val="none" w:sz="0" w:space="0" w:color="auto"/>
      </w:divBdr>
    </w:div>
    <w:div w:id="274334621">
      <w:bodyDiv w:val="1"/>
      <w:marLeft w:val="0"/>
      <w:marRight w:val="0"/>
      <w:marTop w:val="0"/>
      <w:marBottom w:val="0"/>
      <w:divBdr>
        <w:top w:val="none" w:sz="0" w:space="0" w:color="auto"/>
        <w:left w:val="none" w:sz="0" w:space="0" w:color="auto"/>
        <w:bottom w:val="none" w:sz="0" w:space="0" w:color="auto"/>
        <w:right w:val="none" w:sz="0" w:space="0" w:color="auto"/>
      </w:divBdr>
      <w:divsChild>
        <w:div w:id="1158695026">
          <w:marLeft w:val="0"/>
          <w:marRight w:val="0"/>
          <w:marTop w:val="0"/>
          <w:marBottom w:val="150"/>
          <w:divBdr>
            <w:top w:val="none" w:sz="0" w:space="0" w:color="auto"/>
            <w:left w:val="none" w:sz="0" w:space="0" w:color="auto"/>
            <w:bottom w:val="none" w:sz="0" w:space="0" w:color="auto"/>
            <w:right w:val="none" w:sz="0" w:space="0" w:color="auto"/>
          </w:divBdr>
        </w:div>
      </w:divsChild>
    </w:div>
    <w:div w:id="274482038">
      <w:bodyDiv w:val="1"/>
      <w:marLeft w:val="0"/>
      <w:marRight w:val="0"/>
      <w:marTop w:val="0"/>
      <w:marBottom w:val="0"/>
      <w:divBdr>
        <w:top w:val="none" w:sz="0" w:space="0" w:color="auto"/>
        <w:left w:val="none" w:sz="0" w:space="0" w:color="auto"/>
        <w:bottom w:val="none" w:sz="0" w:space="0" w:color="auto"/>
        <w:right w:val="none" w:sz="0" w:space="0" w:color="auto"/>
      </w:divBdr>
      <w:divsChild>
        <w:div w:id="217212195">
          <w:marLeft w:val="0"/>
          <w:marRight w:val="0"/>
          <w:marTop w:val="0"/>
          <w:marBottom w:val="0"/>
          <w:divBdr>
            <w:top w:val="none" w:sz="0" w:space="0" w:color="auto"/>
            <w:left w:val="none" w:sz="0" w:space="0" w:color="auto"/>
            <w:bottom w:val="dotted" w:sz="6" w:space="4" w:color="DDDDDD"/>
            <w:right w:val="none" w:sz="0" w:space="0" w:color="auto"/>
          </w:divBdr>
          <w:divsChild>
            <w:div w:id="13961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23902">
      <w:bodyDiv w:val="1"/>
      <w:marLeft w:val="0"/>
      <w:marRight w:val="0"/>
      <w:marTop w:val="0"/>
      <w:marBottom w:val="0"/>
      <w:divBdr>
        <w:top w:val="none" w:sz="0" w:space="0" w:color="auto"/>
        <w:left w:val="none" w:sz="0" w:space="0" w:color="auto"/>
        <w:bottom w:val="none" w:sz="0" w:space="0" w:color="auto"/>
        <w:right w:val="none" w:sz="0" w:space="0" w:color="auto"/>
      </w:divBdr>
      <w:divsChild>
        <w:div w:id="402458725">
          <w:marLeft w:val="0"/>
          <w:marRight w:val="0"/>
          <w:marTop w:val="0"/>
          <w:marBottom w:val="150"/>
          <w:divBdr>
            <w:top w:val="none" w:sz="0" w:space="0" w:color="auto"/>
            <w:left w:val="none" w:sz="0" w:space="0" w:color="auto"/>
            <w:bottom w:val="none" w:sz="0" w:space="0" w:color="auto"/>
            <w:right w:val="none" w:sz="0" w:space="0" w:color="auto"/>
          </w:divBdr>
        </w:div>
      </w:divsChild>
    </w:div>
    <w:div w:id="274869920">
      <w:bodyDiv w:val="1"/>
      <w:marLeft w:val="0"/>
      <w:marRight w:val="0"/>
      <w:marTop w:val="0"/>
      <w:marBottom w:val="0"/>
      <w:divBdr>
        <w:top w:val="none" w:sz="0" w:space="0" w:color="auto"/>
        <w:left w:val="none" w:sz="0" w:space="0" w:color="auto"/>
        <w:bottom w:val="none" w:sz="0" w:space="0" w:color="auto"/>
        <w:right w:val="none" w:sz="0" w:space="0" w:color="auto"/>
      </w:divBdr>
      <w:divsChild>
        <w:div w:id="1094402316">
          <w:marLeft w:val="0"/>
          <w:marRight w:val="0"/>
          <w:marTop w:val="150"/>
          <w:marBottom w:val="0"/>
          <w:divBdr>
            <w:top w:val="none" w:sz="0" w:space="0" w:color="auto"/>
            <w:left w:val="none" w:sz="0" w:space="0" w:color="auto"/>
            <w:bottom w:val="none" w:sz="0" w:space="0" w:color="auto"/>
            <w:right w:val="none" w:sz="0" w:space="0" w:color="auto"/>
          </w:divBdr>
          <w:divsChild>
            <w:div w:id="1782918886">
              <w:marLeft w:val="0"/>
              <w:marRight w:val="150"/>
              <w:marTop w:val="0"/>
              <w:marBottom w:val="0"/>
              <w:divBdr>
                <w:top w:val="none" w:sz="0" w:space="0" w:color="auto"/>
                <w:left w:val="none" w:sz="0" w:space="0" w:color="auto"/>
                <w:bottom w:val="none" w:sz="0" w:space="0" w:color="auto"/>
                <w:right w:val="none" w:sz="0" w:space="0" w:color="auto"/>
              </w:divBdr>
            </w:div>
          </w:divsChild>
        </w:div>
        <w:div w:id="2033261176">
          <w:marLeft w:val="0"/>
          <w:marRight w:val="0"/>
          <w:marTop w:val="0"/>
          <w:marBottom w:val="0"/>
          <w:divBdr>
            <w:top w:val="none" w:sz="0" w:space="8" w:color="auto"/>
            <w:left w:val="none" w:sz="0" w:space="2" w:color="auto"/>
            <w:bottom w:val="single" w:sz="6" w:space="8" w:color="DDDDDD"/>
            <w:right w:val="none" w:sz="0" w:space="0" w:color="auto"/>
          </w:divBdr>
        </w:div>
      </w:divsChild>
    </w:div>
    <w:div w:id="275018394">
      <w:bodyDiv w:val="1"/>
      <w:marLeft w:val="0"/>
      <w:marRight w:val="0"/>
      <w:marTop w:val="0"/>
      <w:marBottom w:val="0"/>
      <w:divBdr>
        <w:top w:val="none" w:sz="0" w:space="0" w:color="auto"/>
        <w:left w:val="none" w:sz="0" w:space="0" w:color="auto"/>
        <w:bottom w:val="none" w:sz="0" w:space="0" w:color="auto"/>
        <w:right w:val="none" w:sz="0" w:space="0" w:color="auto"/>
      </w:divBdr>
      <w:divsChild>
        <w:div w:id="1762263858">
          <w:marLeft w:val="0"/>
          <w:marRight w:val="0"/>
          <w:marTop w:val="0"/>
          <w:marBottom w:val="0"/>
          <w:divBdr>
            <w:top w:val="none" w:sz="0" w:space="0" w:color="auto"/>
            <w:left w:val="none" w:sz="0" w:space="0" w:color="auto"/>
            <w:bottom w:val="none" w:sz="0" w:space="0" w:color="auto"/>
            <w:right w:val="none" w:sz="0" w:space="0" w:color="auto"/>
          </w:divBdr>
          <w:divsChild>
            <w:div w:id="1461651366">
              <w:marLeft w:val="0"/>
              <w:marRight w:val="0"/>
              <w:marTop w:val="0"/>
              <w:marBottom w:val="0"/>
              <w:divBdr>
                <w:top w:val="none" w:sz="0" w:space="0" w:color="auto"/>
                <w:left w:val="none" w:sz="0" w:space="0" w:color="auto"/>
                <w:bottom w:val="none" w:sz="0" w:space="0" w:color="auto"/>
                <w:right w:val="none" w:sz="0" w:space="0" w:color="auto"/>
              </w:divBdr>
              <w:divsChild>
                <w:div w:id="658192774">
                  <w:marLeft w:val="0"/>
                  <w:marRight w:val="0"/>
                  <w:marTop w:val="0"/>
                  <w:marBottom w:val="150"/>
                  <w:divBdr>
                    <w:top w:val="none" w:sz="0" w:space="0" w:color="auto"/>
                    <w:left w:val="none" w:sz="0" w:space="0" w:color="auto"/>
                    <w:bottom w:val="none" w:sz="0" w:space="0" w:color="auto"/>
                    <w:right w:val="none" w:sz="0" w:space="0" w:color="auto"/>
                  </w:divBdr>
                  <w:divsChild>
                    <w:div w:id="2052337728">
                      <w:marLeft w:val="0"/>
                      <w:marRight w:val="0"/>
                      <w:marTop w:val="0"/>
                      <w:marBottom w:val="0"/>
                      <w:divBdr>
                        <w:top w:val="none" w:sz="0" w:space="0" w:color="auto"/>
                        <w:left w:val="none" w:sz="0" w:space="0" w:color="auto"/>
                        <w:bottom w:val="none" w:sz="0" w:space="0" w:color="auto"/>
                        <w:right w:val="none" w:sz="0" w:space="0" w:color="auto"/>
                      </w:divBdr>
                      <w:divsChild>
                        <w:div w:id="1237547093">
                          <w:marLeft w:val="0"/>
                          <w:marRight w:val="0"/>
                          <w:marTop w:val="0"/>
                          <w:marBottom w:val="0"/>
                          <w:divBdr>
                            <w:top w:val="none" w:sz="0" w:space="0" w:color="auto"/>
                            <w:left w:val="none" w:sz="0" w:space="0" w:color="auto"/>
                            <w:bottom w:val="none" w:sz="0" w:space="0" w:color="auto"/>
                            <w:right w:val="none" w:sz="0" w:space="0" w:color="auto"/>
                          </w:divBdr>
                          <w:divsChild>
                            <w:div w:id="1421869161">
                              <w:marLeft w:val="0"/>
                              <w:marRight w:val="0"/>
                              <w:marTop w:val="0"/>
                              <w:marBottom w:val="0"/>
                              <w:divBdr>
                                <w:top w:val="none" w:sz="0" w:space="0" w:color="auto"/>
                                <w:left w:val="none" w:sz="0" w:space="0" w:color="auto"/>
                                <w:bottom w:val="none" w:sz="0" w:space="0" w:color="auto"/>
                                <w:right w:val="none" w:sz="0" w:space="0" w:color="auto"/>
                              </w:divBdr>
                              <w:divsChild>
                                <w:div w:id="25109088">
                                  <w:marLeft w:val="0"/>
                                  <w:marRight w:val="0"/>
                                  <w:marTop w:val="0"/>
                                  <w:marBottom w:val="0"/>
                                  <w:divBdr>
                                    <w:top w:val="none" w:sz="0" w:space="0" w:color="auto"/>
                                    <w:left w:val="none" w:sz="0" w:space="0" w:color="auto"/>
                                    <w:bottom w:val="none" w:sz="0" w:space="0" w:color="auto"/>
                                    <w:right w:val="none" w:sz="0" w:space="0" w:color="auto"/>
                                  </w:divBdr>
                                  <w:divsChild>
                                    <w:div w:id="2053528799">
                                      <w:marLeft w:val="0"/>
                                      <w:marRight w:val="0"/>
                                      <w:marTop w:val="0"/>
                                      <w:marBottom w:val="0"/>
                                      <w:divBdr>
                                        <w:top w:val="none" w:sz="0" w:space="0" w:color="auto"/>
                                        <w:left w:val="none" w:sz="0" w:space="0" w:color="auto"/>
                                        <w:bottom w:val="none" w:sz="0" w:space="0" w:color="auto"/>
                                        <w:right w:val="none" w:sz="0" w:space="0" w:color="auto"/>
                                      </w:divBdr>
                                      <w:divsChild>
                                        <w:div w:id="1062408987">
                                          <w:marLeft w:val="0"/>
                                          <w:marRight w:val="0"/>
                                          <w:marTop w:val="0"/>
                                          <w:marBottom w:val="0"/>
                                          <w:divBdr>
                                            <w:top w:val="none" w:sz="0" w:space="0" w:color="auto"/>
                                            <w:left w:val="none" w:sz="0" w:space="0" w:color="auto"/>
                                            <w:bottom w:val="none" w:sz="0" w:space="0" w:color="auto"/>
                                            <w:right w:val="none" w:sz="0" w:space="0" w:color="auto"/>
                                          </w:divBdr>
                                          <w:divsChild>
                                            <w:div w:id="1436514421">
                                              <w:marLeft w:val="0"/>
                                              <w:marRight w:val="0"/>
                                              <w:marTop w:val="0"/>
                                              <w:marBottom w:val="0"/>
                                              <w:divBdr>
                                                <w:top w:val="none" w:sz="0" w:space="0" w:color="auto"/>
                                                <w:left w:val="none" w:sz="0" w:space="0" w:color="auto"/>
                                                <w:bottom w:val="none" w:sz="0" w:space="0" w:color="auto"/>
                                                <w:right w:val="none" w:sz="0" w:space="0" w:color="auto"/>
                                              </w:divBdr>
                                              <w:divsChild>
                                                <w:div w:id="2673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451422">
      <w:bodyDiv w:val="1"/>
      <w:marLeft w:val="0"/>
      <w:marRight w:val="0"/>
      <w:marTop w:val="0"/>
      <w:marBottom w:val="0"/>
      <w:divBdr>
        <w:top w:val="none" w:sz="0" w:space="0" w:color="auto"/>
        <w:left w:val="none" w:sz="0" w:space="0" w:color="auto"/>
        <w:bottom w:val="none" w:sz="0" w:space="0" w:color="auto"/>
        <w:right w:val="none" w:sz="0" w:space="0" w:color="auto"/>
      </w:divBdr>
    </w:div>
    <w:div w:id="275453071">
      <w:bodyDiv w:val="1"/>
      <w:marLeft w:val="0"/>
      <w:marRight w:val="0"/>
      <w:marTop w:val="0"/>
      <w:marBottom w:val="0"/>
      <w:divBdr>
        <w:top w:val="none" w:sz="0" w:space="0" w:color="auto"/>
        <w:left w:val="none" w:sz="0" w:space="0" w:color="auto"/>
        <w:bottom w:val="none" w:sz="0" w:space="0" w:color="auto"/>
        <w:right w:val="none" w:sz="0" w:space="0" w:color="auto"/>
      </w:divBdr>
      <w:divsChild>
        <w:div w:id="89129247">
          <w:marLeft w:val="0"/>
          <w:marRight w:val="0"/>
          <w:marTop w:val="0"/>
          <w:marBottom w:val="0"/>
          <w:divBdr>
            <w:top w:val="none" w:sz="0" w:space="0" w:color="auto"/>
            <w:left w:val="none" w:sz="0" w:space="0" w:color="auto"/>
            <w:bottom w:val="none" w:sz="0" w:space="0" w:color="auto"/>
            <w:right w:val="none" w:sz="0" w:space="0" w:color="auto"/>
          </w:divBdr>
        </w:div>
      </w:divsChild>
    </w:div>
    <w:div w:id="275716064">
      <w:bodyDiv w:val="1"/>
      <w:marLeft w:val="0"/>
      <w:marRight w:val="0"/>
      <w:marTop w:val="0"/>
      <w:marBottom w:val="0"/>
      <w:divBdr>
        <w:top w:val="none" w:sz="0" w:space="0" w:color="auto"/>
        <w:left w:val="none" w:sz="0" w:space="0" w:color="auto"/>
        <w:bottom w:val="none" w:sz="0" w:space="0" w:color="auto"/>
        <w:right w:val="none" w:sz="0" w:space="0" w:color="auto"/>
      </w:divBdr>
      <w:divsChild>
        <w:div w:id="294917395">
          <w:marLeft w:val="0"/>
          <w:marRight w:val="0"/>
          <w:marTop w:val="0"/>
          <w:marBottom w:val="150"/>
          <w:divBdr>
            <w:top w:val="none" w:sz="0" w:space="0" w:color="auto"/>
            <w:left w:val="none" w:sz="0" w:space="0" w:color="auto"/>
            <w:bottom w:val="none" w:sz="0" w:space="0" w:color="auto"/>
            <w:right w:val="none" w:sz="0" w:space="0" w:color="auto"/>
          </w:divBdr>
          <w:divsChild>
            <w:div w:id="1104693187">
              <w:marLeft w:val="0"/>
              <w:marRight w:val="0"/>
              <w:marTop w:val="0"/>
              <w:marBottom w:val="0"/>
              <w:divBdr>
                <w:top w:val="none" w:sz="0" w:space="0" w:color="auto"/>
                <w:left w:val="none" w:sz="0" w:space="0" w:color="auto"/>
                <w:bottom w:val="none" w:sz="0" w:space="0" w:color="auto"/>
                <w:right w:val="none" w:sz="0" w:space="0" w:color="auto"/>
              </w:divBdr>
              <w:divsChild>
                <w:div w:id="9475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7043">
          <w:marLeft w:val="0"/>
          <w:marRight w:val="0"/>
          <w:marTop w:val="0"/>
          <w:marBottom w:val="150"/>
          <w:divBdr>
            <w:top w:val="none" w:sz="0" w:space="0" w:color="auto"/>
            <w:left w:val="none" w:sz="0" w:space="0" w:color="auto"/>
            <w:bottom w:val="none" w:sz="0" w:space="0" w:color="auto"/>
            <w:right w:val="none" w:sz="0" w:space="0" w:color="auto"/>
          </w:divBdr>
        </w:div>
        <w:div w:id="1226455938">
          <w:marLeft w:val="0"/>
          <w:marRight w:val="0"/>
          <w:marTop w:val="0"/>
          <w:marBottom w:val="0"/>
          <w:divBdr>
            <w:top w:val="none" w:sz="0" w:space="0" w:color="auto"/>
            <w:left w:val="none" w:sz="0" w:space="0" w:color="auto"/>
            <w:bottom w:val="none" w:sz="0" w:space="0" w:color="auto"/>
            <w:right w:val="none" w:sz="0" w:space="0" w:color="auto"/>
          </w:divBdr>
          <w:divsChild>
            <w:div w:id="1570414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5796988">
      <w:bodyDiv w:val="1"/>
      <w:marLeft w:val="0"/>
      <w:marRight w:val="0"/>
      <w:marTop w:val="0"/>
      <w:marBottom w:val="0"/>
      <w:divBdr>
        <w:top w:val="none" w:sz="0" w:space="0" w:color="auto"/>
        <w:left w:val="none" w:sz="0" w:space="0" w:color="auto"/>
        <w:bottom w:val="none" w:sz="0" w:space="0" w:color="auto"/>
        <w:right w:val="none" w:sz="0" w:space="0" w:color="auto"/>
      </w:divBdr>
      <w:divsChild>
        <w:div w:id="1902211507">
          <w:marLeft w:val="0"/>
          <w:marRight w:val="0"/>
          <w:marTop w:val="0"/>
          <w:marBottom w:val="0"/>
          <w:divBdr>
            <w:top w:val="none" w:sz="0" w:space="0" w:color="auto"/>
            <w:left w:val="none" w:sz="0" w:space="0" w:color="auto"/>
            <w:bottom w:val="dotted" w:sz="6" w:space="4" w:color="DDDDDD"/>
            <w:right w:val="none" w:sz="0" w:space="0" w:color="auto"/>
          </w:divBdr>
          <w:divsChild>
            <w:div w:id="8630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6481">
      <w:bodyDiv w:val="1"/>
      <w:marLeft w:val="0"/>
      <w:marRight w:val="0"/>
      <w:marTop w:val="0"/>
      <w:marBottom w:val="0"/>
      <w:divBdr>
        <w:top w:val="none" w:sz="0" w:space="0" w:color="auto"/>
        <w:left w:val="none" w:sz="0" w:space="0" w:color="auto"/>
        <w:bottom w:val="none" w:sz="0" w:space="0" w:color="auto"/>
        <w:right w:val="none" w:sz="0" w:space="0" w:color="auto"/>
      </w:divBdr>
      <w:divsChild>
        <w:div w:id="1252541375">
          <w:marLeft w:val="0"/>
          <w:marRight w:val="0"/>
          <w:marTop w:val="0"/>
          <w:marBottom w:val="0"/>
          <w:divBdr>
            <w:top w:val="none" w:sz="0" w:space="0" w:color="auto"/>
            <w:left w:val="none" w:sz="0" w:space="0" w:color="auto"/>
            <w:bottom w:val="none" w:sz="0" w:space="0" w:color="auto"/>
            <w:right w:val="none" w:sz="0" w:space="0" w:color="auto"/>
          </w:divBdr>
        </w:div>
      </w:divsChild>
    </w:div>
    <w:div w:id="276061447">
      <w:bodyDiv w:val="1"/>
      <w:marLeft w:val="0"/>
      <w:marRight w:val="0"/>
      <w:marTop w:val="0"/>
      <w:marBottom w:val="0"/>
      <w:divBdr>
        <w:top w:val="none" w:sz="0" w:space="0" w:color="auto"/>
        <w:left w:val="none" w:sz="0" w:space="0" w:color="auto"/>
        <w:bottom w:val="none" w:sz="0" w:space="0" w:color="auto"/>
        <w:right w:val="none" w:sz="0" w:space="0" w:color="auto"/>
      </w:divBdr>
      <w:divsChild>
        <w:div w:id="1974409388">
          <w:marLeft w:val="0"/>
          <w:marRight w:val="0"/>
          <w:marTop w:val="0"/>
          <w:marBottom w:val="0"/>
          <w:divBdr>
            <w:top w:val="none" w:sz="0" w:space="0" w:color="auto"/>
            <w:left w:val="none" w:sz="0" w:space="0" w:color="auto"/>
            <w:bottom w:val="dotted" w:sz="6" w:space="4" w:color="DDDDDD"/>
            <w:right w:val="none" w:sz="0" w:space="0" w:color="auto"/>
          </w:divBdr>
          <w:divsChild>
            <w:div w:id="14227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836">
      <w:bodyDiv w:val="1"/>
      <w:marLeft w:val="0"/>
      <w:marRight w:val="0"/>
      <w:marTop w:val="0"/>
      <w:marBottom w:val="0"/>
      <w:divBdr>
        <w:top w:val="none" w:sz="0" w:space="0" w:color="auto"/>
        <w:left w:val="none" w:sz="0" w:space="0" w:color="auto"/>
        <w:bottom w:val="none" w:sz="0" w:space="0" w:color="auto"/>
        <w:right w:val="none" w:sz="0" w:space="0" w:color="auto"/>
      </w:divBdr>
      <w:divsChild>
        <w:div w:id="1894732162">
          <w:marLeft w:val="0"/>
          <w:marRight w:val="0"/>
          <w:marTop w:val="0"/>
          <w:marBottom w:val="0"/>
          <w:divBdr>
            <w:top w:val="none" w:sz="0" w:space="0" w:color="auto"/>
            <w:left w:val="none" w:sz="0" w:space="0" w:color="auto"/>
            <w:bottom w:val="dotted" w:sz="6" w:space="4" w:color="DDDDDD"/>
            <w:right w:val="none" w:sz="0" w:space="0" w:color="auto"/>
          </w:divBdr>
          <w:divsChild>
            <w:div w:id="10940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16977">
      <w:bodyDiv w:val="1"/>
      <w:marLeft w:val="0"/>
      <w:marRight w:val="0"/>
      <w:marTop w:val="0"/>
      <w:marBottom w:val="0"/>
      <w:divBdr>
        <w:top w:val="none" w:sz="0" w:space="0" w:color="auto"/>
        <w:left w:val="none" w:sz="0" w:space="0" w:color="auto"/>
        <w:bottom w:val="none" w:sz="0" w:space="0" w:color="auto"/>
        <w:right w:val="none" w:sz="0" w:space="0" w:color="auto"/>
      </w:divBdr>
    </w:div>
    <w:div w:id="276760377">
      <w:bodyDiv w:val="1"/>
      <w:marLeft w:val="0"/>
      <w:marRight w:val="0"/>
      <w:marTop w:val="0"/>
      <w:marBottom w:val="0"/>
      <w:divBdr>
        <w:top w:val="none" w:sz="0" w:space="0" w:color="auto"/>
        <w:left w:val="none" w:sz="0" w:space="0" w:color="auto"/>
        <w:bottom w:val="none" w:sz="0" w:space="0" w:color="auto"/>
        <w:right w:val="none" w:sz="0" w:space="0" w:color="auto"/>
      </w:divBdr>
      <w:divsChild>
        <w:div w:id="1220484625">
          <w:marLeft w:val="0"/>
          <w:marRight w:val="0"/>
          <w:marTop w:val="0"/>
          <w:marBottom w:val="0"/>
          <w:divBdr>
            <w:top w:val="none" w:sz="0" w:space="0" w:color="auto"/>
            <w:left w:val="none" w:sz="0" w:space="0" w:color="auto"/>
            <w:bottom w:val="dotted" w:sz="6" w:space="4" w:color="DDDDDD"/>
            <w:right w:val="none" w:sz="0" w:space="0" w:color="auto"/>
          </w:divBdr>
          <w:divsChild>
            <w:div w:id="9239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87537">
      <w:bodyDiv w:val="1"/>
      <w:marLeft w:val="0"/>
      <w:marRight w:val="0"/>
      <w:marTop w:val="0"/>
      <w:marBottom w:val="0"/>
      <w:divBdr>
        <w:top w:val="none" w:sz="0" w:space="0" w:color="auto"/>
        <w:left w:val="none" w:sz="0" w:space="0" w:color="auto"/>
        <w:bottom w:val="none" w:sz="0" w:space="0" w:color="auto"/>
        <w:right w:val="none" w:sz="0" w:space="0" w:color="auto"/>
      </w:divBdr>
      <w:divsChild>
        <w:div w:id="1137379979">
          <w:marLeft w:val="0"/>
          <w:marRight w:val="0"/>
          <w:marTop w:val="0"/>
          <w:marBottom w:val="0"/>
          <w:divBdr>
            <w:top w:val="none" w:sz="0" w:space="0" w:color="auto"/>
            <w:left w:val="none" w:sz="0" w:space="0" w:color="auto"/>
            <w:bottom w:val="dotted" w:sz="6" w:space="4" w:color="DDDDDD"/>
            <w:right w:val="none" w:sz="0" w:space="0" w:color="auto"/>
          </w:divBdr>
          <w:divsChild>
            <w:div w:id="3141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9306">
      <w:bodyDiv w:val="1"/>
      <w:marLeft w:val="0"/>
      <w:marRight w:val="0"/>
      <w:marTop w:val="0"/>
      <w:marBottom w:val="0"/>
      <w:divBdr>
        <w:top w:val="none" w:sz="0" w:space="0" w:color="auto"/>
        <w:left w:val="none" w:sz="0" w:space="0" w:color="auto"/>
        <w:bottom w:val="none" w:sz="0" w:space="0" w:color="auto"/>
        <w:right w:val="none" w:sz="0" w:space="0" w:color="auto"/>
      </w:divBdr>
      <w:divsChild>
        <w:div w:id="984965311">
          <w:marLeft w:val="0"/>
          <w:marRight w:val="0"/>
          <w:marTop w:val="0"/>
          <w:marBottom w:val="150"/>
          <w:divBdr>
            <w:top w:val="none" w:sz="0" w:space="0" w:color="auto"/>
            <w:left w:val="none" w:sz="0" w:space="0" w:color="auto"/>
            <w:bottom w:val="none" w:sz="0" w:space="0" w:color="auto"/>
            <w:right w:val="none" w:sz="0" w:space="0" w:color="auto"/>
          </w:divBdr>
          <w:divsChild>
            <w:div w:id="2141609325">
              <w:marLeft w:val="0"/>
              <w:marRight w:val="0"/>
              <w:marTop w:val="0"/>
              <w:marBottom w:val="0"/>
              <w:divBdr>
                <w:top w:val="none" w:sz="0" w:space="0" w:color="auto"/>
                <w:left w:val="none" w:sz="0" w:space="0" w:color="auto"/>
                <w:bottom w:val="none" w:sz="0" w:space="0" w:color="auto"/>
                <w:right w:val="none" w:sz="0" w:space="0" w:color="auto"/>
              </w:divBdr>
            </w:div>
          </w:divsChild>
        </w:div>
        <w:div w:id="424813400">
          <w:marLeft w:val="0"/>
          <w:marRight w:val="0"/>
          <w:marTop w:val="0"/>
          <w:marBottom w:val="150"/>
          <w:divBdr>
            <w:top w:val="none" w:sz="0" w:space="0" w:color="auto"/>
            <w:left w:val="none" w:sz="0" w:space="0" w:color="auto"/>
            <w:bottom w:val="none" w:sz="0" w:space="0" w:color="auto"/>
            <w:right w:val="none" w:sz="0" w:space="0" w:color="auto"/>
          </w:divBdr>
        </w:div>
        <w:div w:id="2034719420">
          <w:marLeft w:val="0"/>
          <w:marRight w:val="0"/>
          <w:marTop w:val="0"/>
          <w:marBottom w:val="0"/>
          <w:divBdr>
            <w:top w:val="none" w:sz="0" w:space="0" w:color="auto"/>
            <w:left w:val="none" w:sz="0" w:space="0" w:color="auto"/>
            <w:bottom w:val="none" w:sz="0" w:space="0" w:color="auto"/>
            <w:right w:val="none" w:sz="0" w:space="0" w:color="auto"/>
          </w:divBdr>
          <w:divsChild>
            <w:div w:id="10123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4063">
      <w:bodyDiv w:val="1"/>
      <w:marLeft w:val="0"/>
      <w:marRight w:val="0"/>
      <w:marTop w:val="0"/>
      <w:marBottom w:val="0"/>
      <w:divBdr>
        <w:top w:val="none" w:sz="0" w:space="0" w:color="auto"/>
        <w:left w:val="none" w:sz="0" w:space="0" w:color="auto"/>
        <w:bottom w:val="none" w:sz="0" w:space="0" w:color="auto"/>
        <w:right w:val="none" w:sz="0" w:space="0" w:color="auto"/>
      </w:divBdr>
      <w:divsChild>
        <w:div w:id="784350587">
          <w:marLeft w:val="0"/>
          <w:marRight w:val="0"/>
          <w:marTop w:val="0"/>
          <w:marBottom w:val="150"/>
          <w:divBdr>
            <w:top w:val="none" w:sz="0" w:space="0" w:color="auto"/>
            <w:left w:val="none" w:sz="0" w:space="0" w:color="auto"/>
            <w:bottom w:val="none" w:sz="0" w:space="0" w:color="auto"/>
            <w:right w:val="none" w:sz="0" w:space="0" w:color="auto"/>
          </w:divBdr>
          <w:divsChild>
            <w:div w:id="577176367">
              <w:marLeft w:val="0"/>
              <w:marRight w:val="0"/>
              <w:marTop w:val="0"/>
              <w:marBottom w:val="0"/>
              <w:divBdr>
                <w:top w:val="none" w:sz="0" w:space="0" w:color="auto"/>
                <w:left w:val="none" w:sz="0" w:space="0" w:color="auto"/>
                <w:bottom w:val="none" w:sz="0" w:space="0" w:color="auto"/>
                <w:right w:val="none" w:sz="0" w:space="0" w:color="auto"/>
              </w:divBdr>
              <w:divsChild>
                <w:div w:id="14758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51869">
          <w:marLeft w:val="0"/>
          <w:marRight w:val="0"/>
          <w:marTop w:val="0"/>
          <w:marBottom w:val="150"/>
          <w:divBdr>
            <w:top w:val="none" w:sz="0" w:space="0" w:color="auto"/>
            <w:left w:val="none" w:sz="0" w:space="0" w:color="auto"/>
            <w:bottom w:val="none" w:sz="0" w:space="0" w:color="auto"/>
            <w:right w:val="none" w:sz="0" w:space="0" w:color="auto"/>
          </w:divBdr>
        </w:div>
        <w:div w:id="1270090183">
          <w:marLeft w:val="0"/>
          <w:marRight w:val="0"/>
          <w:marTop w:val="0"/>
          <w:marBottom w:val="0"/>
          <w:divBdr>
            <w:top w:val="none" w:sz="0" w:space="0" w:color="auto"/>
            <w:left w:val="none" w:sz="0" w:space="0" w:color="auto"/>
            <w:bottom w:val="none" w:sz="0" w:space="0" w:color="auto"/>
            <w:right w:val="none" w:sz="0" w:space="0" w:color="auto"/>
          </w:divBdr>
          <w:divsChild>
            <w:div w:id="16732971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7639127">
      <w:bodyDiv w:val="1"/>
      <w:marLeft w:val="0"/>
      <w:marRight w:val="0"/>
      <w:marTop w:val="0"/>
      <w:marBottom w:val="0"/>
      <w:divBdr>
        <w:top w:val="none" w:sz="0" w:space="0" w:color="auto"/>
        <w:left w:val="none" w:sz="0" w:space="0" w:color="auto"/>
        <w:bottom w:val="none" w:sz="0" w:space="0" w:color="auto"/>
        <w:right w:val="none" w:sz="0" w:space="0" w:color="auto"/>
      </w:divBdr>
    </w:div>
    <w:div w:id="277833779">
      <w:bodyDiv w:val="1"/>
      <w:marLeft w:val="0"/>
      <w:marRight w:val="0"/>
      <w:marTop w:val="0"/>
      <w:marBottom w:val="0"/>
      <w:divBdr>
        <w:top w:val="none" w:sz="0" w:space="0" w:color="auto"/>
        <w:left w:val="none" w:sz="0" w:space="0" w:color="auto"/>
        <w:bottom w:val="none" w:sz="0" w:space="0" w:color="auto"/>
        <w:right w:val="none" w:sz="0" w:space="0" w:color="auto"/>
      </w:divBdr>
      <w:divsChild>
        <w:div w:id="135488005">
          <w:marLeft w:val="0"/>
          <w:marRight w:val="0"/>
          <w:marTop w:val="0"/>
          <w:marBottom w:val="0"/>
          <w:divBdr>
            <w:top w:val="none" w:sz="0" w:space="0" w:color="auto"/>
            <w:left w:val="none" w:sz="0" w:space="0" w:color="auto"/>
            <w:bottom w:val="none" w:sz="0" w:space="0" w:color="auto"/>
            <w:right w:val="none" w:sz="0" w:space="0" w:color="auto"/>
          </w:divBdr>
          <w:divsChild>
            <w:div w:id="1536383950">
              <w:marLeft w:val="0"/>
              <w:marRight w:val="0"/>
              <w:marTop w:val="0"/>
              <w:marBottom w:val="0"/>
              <w:divBdr>
                <w:top w:val="none" w:sz="0" w:space="0" w:color="auto"/>
                <w:left w:val="none" w:sz="0" w:space="0" w:color="auto"/>
                <w:bottom w:val="none" w:sz="0" w:space="0" w:color="auto"/>
                <w:right w:val="none" w:sz="0" w:space="0" w:color="auto"/>
              </w:divBdr>
              <w:divsChild>
                <w:div w:id="1328704018">
                  <w:marLeft w:val="0"/>
                  <w:marRight w:val="0"/>
                  <w:marTop w:val="0"/>
                  <w:marBottom w:val="0"/>
                  <w:divBdr>
                    <w:top w:val="none" w:sz="0" w:space="0" w:color="auto"/>
                    <w:left w:val="none" w:sz="0" w:space="0" w:color="auto"/>
                    <w:bottom w:val="none" w:sz="0" w:space="0" w:color="auto"/>
                    <w:right w:val="none" w:sz="0" w:space="0" w:color="auto"/>
                  </w:divBdr>
                  <w:divsChild>
                    <w:div w:id="12196331">
                      <w:marLeft w:val="0"/>
                      <w:marRight w:val="0"/>
                      <w:marTop w:val="0"/>
                      <w:marBottom w:val="0"/>
                      <w:divBdr>
                        <w:top w:val="none" w:sz="0" w:space="0" w:color="auto"/>
                        <w:left w:val="none" w:sz="0" w:space="0" w:color="auto"/>
                        <w:bottom w:val="none" w:sz="0" w:space="0" w:color="auto"/>
                        <w:right w:val="none" w:sz="0" w:space="0" w:color="auto"/>
                      </w:divBdr>
                      <w:divsChild>
                        <w:div w:id="1259677645">
                          <w:marLeft w:val="0"/>
                          <w:marRight w:val="0"/>
                          <w:marTop w:val="0"/>
                          <w:marBottom w:val="0"/>
                          <w:divBdr>
                            <w:top w:val="none" w:sz="0" w:space="0" w:color="auto"/>
                            <w:left w:val="none" w:sz="0" w:space="0" w:color="auto"/>
                            <w:bottom w:val="none" w:sz="0" w:space="0" w:color="auto"/>
                            <w:right w:val="none" w:sz="0" w:space="0" w:color="auto"/>
                          </w:divBdr>
                          <w:divsChild>
                            <w:div w:id="692850681">
                              <w:marLeft w:val="0"/>
                              <w:marRight w:val="0"/>
                              <w:marTop w:val="0"/>
                              <w:marBottom w:val="0"/>
                              <w:divBdr>
                                <w:top w:val="none" w:sz="0" w:space="0" w:color="auto"/>
                                <w:left w:val="none" w:sz="0" w:space="0" w:color="auto"/>
                                <w:bottom w:val="none" w:sz="0" w:space="0" w:color="auto"/>
                                <w:right w:val="none" w:sz="0" w:space="0" w:color="auto"/>
                              </w:divBdr>
                              <w:divsChild>
                                <w:div w:id="1696424027">
                                  <w:marLeft w:val="0"/>
                                  <w:marRight w:val="0"/>
                                  <w:marTop w:val="0"/>
                                  <w:marBottom w:val="0"/>
                                  <w:divBdr>
                                    <w:top w:val="none" w:sz="0" w:space="0" w:color="auto"/>
                                    <w:left w:val="none" w:sz="0" w:space="0" w:color="auto"/>
                                    <w:bottom w:val="none" w:sz="0" w:space="0" w:color="auto"/>
                                    <w:right w:val="none" w:sz="0" w:space="0" w:color="auto"/>
                                  </w:divBdr>
                                  <w:divsChild>
                                    <w:div w:id="108052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950455">
      <w:bodyDiv w:val="1"/>
      <w:marLeft w:val="0"/>
      <w:marRight w:val="0"/>
      <w:marTop w:val="0"/>
      <w:marBottom w:val="0"/>
      <w:divBdr>
        <w:top w:val="none" w:sz="0" w:space="0" w:color="auto"/>
        <w:left w:val="none" w:sz="0" w:space="0" w:color="auto"/>
        <w:bottom w:val="none" w:sz="0" w:space="0" w:color="auto"/>
        <w:right w:val="none" w:sz="0" w:space="0" w:color="auto"/>
      </w:divBdr>
      <w:divsChild>
        <w:div w:id="1600134870">
          <w:marLeft w:val="0"/>
          <w:marRight w:val="0"/>
          <w:marTop w:val="0"/>
          <w:marBottom w:val="0"/>
          <w:divBdr>
            <w:top w:val="none" w:sz="0" w:space="0" w:color="auto"/>
            <w:left w:val="none" w:sz="0" w:space="0" w:color="auto"/>
            <w:bottom w:val="dotted" w:sz="6" w:space="4" w:color="DDDDDD"/>
            <w:right w:val="none" w:sz="0" w:space="0" w:color="auto"/>
          </w:divBdr>
        </w:div>
      </w:divsChild>
    </w:div>
    <w:div w:id="278219890">
      <w:bodyDiv w:val="1"/>
      <w:marLeft w:val="0"/>
      <w:marRight w:val="0"/>
      <w:marTop w:val="0"/>
      <w:marBottom w:val="0"/>
      <w:divBdr>
        <w:top w:val="none" w:sz="0" w:space="0" w:color="auto"/>
        <w:left w:val="none" w:sz="0" w:space="0" w:color="auto"/>
        <w:bottom w:val="none" w:sz="0" w:space="0" w:color="auto"/>
        <w:right w:val="none" w:sz="0" w:space="0" w:color="auto"/>
      </w:divBdr>
      <w:divsChild>
        <w:div w:id="876357904">
          <w:marLeft w:val="0"/>
          <w:marRight w:val="0"/>
          <w:marTop w:val="45"/>
          <w:marBottom w:val="0"/>
          <w:divBdr>
            <w:top w:val="none" w:sz="0" w:space="0" w:color="auto"/>
            <w:left w:val="none" w:sz="0" w:space="0" w:color="auto"/>
            <w:bottom w:val="none" w:sz="0" w:space="0" w:color="auto"/>
            <w:right w:val="none" w:sz="0" w:space="0" w:color="auto"/>
          </w:divBdr>
        </w:div>
        <w:div w:id="1696730823">
          <w:marLeft w:val="0"/>
          <w:marRight w:val="0"/>
          <w:marTop w:val="0"/>
          <w:marBottom w:val="45"/>
          <w:divBdr>
            <w:top w:val="none" w:sz="0" w:space="0" w:color="auto"/>
            <w:left w:val="none" w:sz="0" w:space="0" w:color="auto"/>
            <w:bottom w:val="none" w:sz="0" w:space="0" w:color="auto"/>
            <w:right w:val="none" w:sz="0" w:space="0" w:color="auto"/>
          </w:divBdr>
        </w:div>
        <w:div w:id="115608353">
          <w:marLeft w:val="0"/>
          <w:marRight w:val="0"/>
          <w:marTop w:val="0"/>
          <w:marBottom w:val="0"/>
          <w:divBdr>
            <w:top w:val="none" w:sz="0" w:space="0" w:color="auto"/>
            <w:left w:val="none" w:sz="0" w:space="0" w:color="auto"/>
            <w:bottom w:val="none" w:sz="0" w:space="0" w:color="auto"/>
            <w:right w:val="none" w:sz="0" w:space="0" w:color="auto"/>
          </w:divBdr>
        </w:div>
      </w:divsChild>
    </w:div>
    <w:div w:id="278266434">
      <w:bodyDiv w:val="1"/>
      <w:marLeft w:val="0"/>
      <w:marRight w:val="0"/>
      <w:marTop w:val="0"/>
      <w:marBottom w:val="0"/>
      <w:divBdr>
        <w:top w:val="none" w:sz="0" w:space="0" w:color="auto"/>
        <w:left w:val="none" w:sz="0" w:space="0" w:color="auto"/>
        <w:bottom w:val="none" w:sz="0" w:space="0" w:color="auto"/>
        <w:right w:val="none" w:sz="0" w:space="0" w:color="auto"/>
      </w:divBdr>
      <w:divsChild>
        <w:div w:id="1922711532">
          <w:marLeft w:val="0"/>
          <w:marRight w:val="0"/>
          <w:marTop w:val="0"/>
          <w:marBottom w:val="150"/>
          <w:divBdr>
            <w:top w:val="none" w:sz="0" w:space="0" w:color="auto"/>
            <w:left w:val="none" w:sz="0" w:space="0" w:color="auto"/>
            <w:bottom w:val="none" w:sz="0" w:space="0" w:color="auto"/>
            <w:right w:val="none" w:sz="0" w:space="0" w:color="auto"/>
          </w:divBdr>
          <w:divsChild>
            <w:div w:id="1245870662">
              <w:marLeft w:val="0"/>
              <w:marRight w:val="0"/>
              <w:marTop w:val="0"/>
              <w:marBottom w:val="0"/>
              <w:divBdr>
                <w:top w:val="none" w:sz="0" w:space="0" w:color="auto"/>
                <w:left w:val="none" w:sz="0" w:space="0" w:color="auto"/>
                <w:bottom w:val="none" w:sz="0" w:space="0" w:color="auto"/>
                <w:right w:val="none" w:sz="0" w:space="0" w:color="auto"/>
              </w:divBdr>
            </w:div>
          </w:divsChild>
        </w:div>
        <w:div w:id="1229420964">
          <w:marLeft w:val="0"/>
          <w:marRight w:val="0"/>
          <w:marTop w:val="0"/>
          <w:marBottom w:val="150"/>
          <w:divBdr>
            <w:top w:val="none" w:sz="0" w:space="0" w:color="auto"/>
            <w:left w:val="none" w:sz="0" w:space="0" w:color="auto"/>
            <w:bottom w:val="none" w:sz="0" w:space="0" w:color="auto"/>
            <w:right w:val="none" w:sz="0" w:space="0" w:color="auto"/>
          </w:divBdr>
        </w:div>
        <w:div w:id="1905722912">
          <w:marLeft w:val="0"/>
          <w:marRight w:val="0"/>
          <w:marTop w:val="0"/>
          <w:marBottom w:val="0"/>
          <w:divBdr>
            <w:top w:val="none" w:sz="0" w:space="0" w:color="auto"/>
            <w:left w:val="none" w:sz="0" w:space="0" w:color="auto"/>
            <w:bottom w:val="none" w:sz="0" w:space="0" w:color="auto"/>
            <w:right w:val="none" w:sz="0" w:space="0" w:color="auto"/>
          </w:divBdr>
          <w:divsChild>
            <w:div w:id="8405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8730">
      <w:bodyDiv w:val="1"/>
      <w:marLeft w:val="0"/>
      <w:marRight w:val="0"/>
      <w:marTop w:val="0"/>
      <w:marBottom w:val="0"/>
      <w:divBdr>
        <w:top w:val="none" w:sz="0" w:space="0" w:color="auto"/>
        <w:left w:val="none" w:sz="0" w:space="0" w:color="auto"/>
        <w:bottom w:val="none" w:sz="0" w:space="0" w:color="auto"/>
        <w:right w:val="none" w:sz="0" w:space="0" w:color="auto"/>
      </w:divBdr>
    </w:div>
    <w:div w:id="278530204">
      <w:bodyDiv w:val="1"/>
      <w:marLeft w:val="0"/>
      <w:marRight w:val="0"/>
      <w:marTop w:val="0"/>
      <w:marBottom w:val="0"/>
      <w:divBdr>
        <w:top w:val="none" w:sz="0" w:space="0" w:color="auto"/>
        <w:left w:val="none" w:sz="0" w:space="0" w:color="auto"/>
        <w:bottom w:val="none" w:sz="0" w:space="0" w:color="auto"/>
        <w:right w:val="none" w:sz="0" w:space="0" w:color="auto"/>
      </w:divBdr>
      <w:divsChild>
        <w:div w:id="324171221">
          <w:marLeft w:val="0"/>
          <w:marRight w:val="0"/>
          <w:marTop w:val="0"/>
          <w:marBottom w:val="0"/>
          <w:divBdr>
            <w:top w:val="none" w:sz="0" w:space="0" w:color="auto"/>
            <w:left w:val="none" w:sz="0" w:space="0" w:color="auto"/>
            <w:bottom w:val="none" w:sz="0" w:space="0" w:color="auto"/>
            <w:right w:val="none" w:sz="0" w:space="0" w:color="auto"/>
          </w:divBdr>
          <w:divsChild>
            <w:div w:id="744255276">
              <w:marLeft w:val="0"/>
              <w:marRight w:val="0"/>
              <w:marTop w:val="0"/>
              <w:marBottom w:val="0"/>
              <w:divBdr>
                <w:top w:val="none" w:sz="0" w:space="0" w:color="auto"/>
                <w:left w:val="none" w:sz="0" w:space="0" w:color="auto"/>
                <w:bottom w:val="none" w:sz="0" w:space="0" w:color="auto"/>
                <w:right w:val="none" w:sz="0" w:space="0" w:color="auto"/>
              </w:divBdr>
              <w:divsChild>
                <w:div w:id="2132505092">
                  <w:marLeft w:val="0"/>
                  <w:marRight w:val="0"/>
                  <w:marTop w:val="0"/>
                  <w:marBottom w:val="0"/>
                  <w:divBdr>
                    <w:top w:val="none" w:sz="0" w:space="0" w:color="auto"/>
                    <w:left w:val="none" w:sz="0" w:space="0" w:color="auto"/>
                    <w:bottom w:val="none" w:sz="0" w:space="0" w:color="auto"/>
                    <w:right w:val="none" w:sz="0" w:space="0" w:color="auto"/>
                  </w:divBdr>
                  <w:divsChild>
                    <w:div w:id="425738358">
                      <w:marLeft w:val="0"/>
                      <w:marRight w:val="0"/>
                      <w:marTop w:val="0"/>
                      <w:marBottom w:val="0"/>
                      <w:divBdr>
                        <w:top w:val="none" w:sz="0" w:space="0" w:color="auto"/>
                        <w:left w:val="none" w:sz="0" w:space="0" w:color="auto"/>
                        <w:bottom w:val="none" w:sz="0" w:space="0" w:color="auto"/>
                        <w:right w:val="none" w:sz="0" w:space="0" w:color="auto"/>
                      </w:divBdr>
                      <w:divsChild>
                        <w:div w:id="9504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605127">
      <w:bodyDiv w:val="1"/>
      <w:marLeft w:val="0"/>
      <w:marRight w:val="0"/>
      <w:marTop w:val="0"/>
      <w:marBottom w:val="0"/>
      <w:divBdr>
        <w:top w:val="none" w:sz="0" w:space="0" w:color="auto"/>
        <w:left w:val="none" w:sz="0" w:space="0" w:color="auto"/>
        <w:bottom w:val="none" w:sz="0" w:space="0" w:color="auto"/>
        <w:right w:val="none" w:sz="0" w:space="0" w:color="auto"/>
      </w:divBdr>
    </w:div>
    <w:div w:id="278727559">
      <w:bodyDiv w:val="1"/>
      <w:marLeft w:val="0"/>
      <w:marRight w:val="0"/>
      <w:marTop w:val="0"/>
      <w:marBottom w:val="0"/>
      <w:divBdr>
        <w:top w:val="none" w:sz="0" w:space="0" w:color="auto"/>
        <w:left w:val="none" w:sz="0" w:space="0" w:color="auto"/>
        <w:bottom w:val="none" w:sz="0" w:space="0" w:color="auto"/>
        <w:right w:val="none" w:sz="0" w:space="0" w:color="auto"/>
      </w:divBdr>
      <w:divsChild>
        <w:div w:id="1409615819">
          <w:marLeft w:val="0"/>
          <w:marRight w:val="0"/>
          <w:marTop w:val="0"/>
          <w:marBottom w:val="0"/>
          <w:divBdr>
            <w:top w:val="none" w:sz="0" w:space="0" w:color="auto"/>
            <w:left w:val="none" w:sz="0" w:space="0" w:color="auto"/>
            <w:bottom w:val="none" w:sz="0" w:space="0" w:color="auto"/>
            <w:right w:val="none" w:sz="0" w:space="0" w:color="auto"/>
          </w:divBdr>
          <w:divsChild>
            <w:div w:id="5520841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8952935">
      <w:bodyDiv w:val="1"/>
      <w:marLeft w:val="0"/>
      <w:marRight w:val="0"/>
      <w:marTop w:val="0"/>
      <w:marBottom w:val="0"/>
      <w:divBdr>
        <w:top w:val="none" w:sz="0" w:space="0" w:color="auto"/>
        <w:left w:val="none" w:sz="0" w:space="0" w:color="auto"/>
        <w:bottom w:val="none" w:sz="0" w:space="0" w:color="auto"/>
        <w:right w:val="none" w:sz="0" w:space="0" w:color="auto"/>
      </w:divBdr>
    </w:div>
    <w:div w:id="279386320">
      <w:bodyDiv w:val="1"/>
      <w:marLeft w:val="0"/>
      <w:marRight w:val="0"/>
      <w:marTop w:val="0"/>
      <w:marBottom w:val="0"/>
      <w:divBdr>
        <w:top w:val="none" w:sz="0" w:space="0" w:color="auto"/>
        <w:left w:val="none" w:sz="0" w:space="0" w:color="auto"/>
        <w:bottom w:val="none" w:sz="0" w:space="0" w:color="auto"/>
        <w:right w:val="none" w:sz="0" w:space="0" w:color="auto"/>
      </w:divBdr>
      <w:divsChild>
        <w:div w:id="1208647202">
          <w:marLeft w:val="0"/>
          <w:marRight w:val="0"/>
          <w:marTop w:val="0"/>
          <w:marBottom w:val="0"/>
          <w:divBdr>
            <w:top w:val="none" w:sz="0" w:space="0" w:color="auto"/>
            <w:left w:val="none" w:sz="0" w:space="0" w:color="auto"/>
            <w:bottom w:val="none" w:sz="0" w:space="0" w:color="auto"/>
            <w:right w:val="none" w:sz="0" w:space="0" w:color="auto"/>
          </w:divBdr>
          <w:divsChild>
            <w:div w:id="1010257707">
              <w:marLeft w:val="0"/>
              <w:marRight w:val="0"/>
              <w:marTop w:val="0"/>
              <w:marBottom w:val="0"/>
              <w:divBdr>
                <w:top w:val="none" w:sz="0" w:space="0" w:color="auto"/>
                <w:left w:val="none" w:sz="0" w:space="0" w:color="auto"/>
                <w:bottom w:val="none" w:sz="0" w:space="0" w:color="auto"/>
                <w:right w:val="none" w:sz="0" w:space="0" w:color="auto"/>
              </w:divBdr>
              <w:divsChild>
                <w:div w:id="1632393667">
                  <w:marLeft w:val="0"/>
                  <w:marRight w:val="0"/>
                  <w:marTop w:val="0"/>
                  <w:marBottom w:val="0"/>
                  <w:divBdr>
                    <w:top w:val="none" w:sz="0" w:space="0" w:color="auto"/>
                    <w:left w:val="none" w:sz="0" w:space="0" w:color="auto"/>
                    <w:bottom w:val="none" w:sz="0" w:space="0" w:color="auto"/>
                    <w:right w:val="none" w:sz="0" w:space="0" w:color="auto"/>
                  </w:divBdr>
                  <w:divsChild>
                    <w:div w:id="824123987">
                      <w:marLeft w:val="0"/>
                      <w:marRight w:val="0"/>
                      <w:marTop w:val="0"/>
                      <w:marBottom w:val="0"/>
                      <w:divBdr>
                        <w:top w:val="none" w:sz="0" w:space="0" w:color="auto"/>
                        <w:left w:val="none" w:sz="0" w:space="0" w:color="auto"/>
                        <w:bottom w:val="none" w:sz="0" w:space="0" w:color="auto"/>
                        <w:right w:val="none" w:sz="0" w:space="0" w:color="auto"/>
                      </w:divBdr>
                      <w:divsChild>
                        <w:div w:id="2114009550">
                          <w:marLeft w:val="0"/>
                          <w:marRight w:val="0"/>
                          <w:marTop w:val="0"/>
                          <w:marBottom w:val="0"/>
                          <w:divBdr>
                            <w:top w:val="none" w:sz="0" w:space="0" w:color="auto"/>
                            <w:left w:val="none" w:sz="0" w:space="0" w:color="auto"/>
                            <w:bottom w:val="none" w:sz="0" w:space="0" w:color="auto"/>
                            <w:right w:val="none" w:sz="0" w:space="0" w:color="auto"/>
                          </w:divBdr>
                          <w:divsChild>
                            <w:div w:id="1105803114">
                              <w:marLeft w:val="0"/>
                              <w:marRight w:val="0"/>
                              <w:marTop w:val="0"/>
                              <w:marBottom w:val="0"/>
                              <w:divBdr>
                                <w:top w:val="none" w:sz="0" w:space="0" w:color="auto"/>
                                <w:left w:val="none" w:sz="0" w:space="0" w:color="auto"/>
                                <w:bottom w:val="none" w:sz="0" w:space="0" w:color="auto"/>
                                <w:right w:val="none" w:sz="0" w:space="0" w:color="auto"/>
                              </w:divBdr>
                              <w:divsChild>
                                <w:div w:id="1234050128">
                                  <w:marLeft w:val="0"/>
                                  <w:marRight w:val="0"/>
                                  <w:marTop w:val="0"/>
                                  <w:marBottom w:val="0"/>
                                  <w:divBdr>
                                    <w:top w:val="none" w:sz="0" w:space="0" w:color="auto"/>
                                    <w:left w:val="none" w:sz="0" w:space="0" w:color="auto"/>
                                    <w:bottom w:val="none" w:sz="0" w:space="0" w:color="auto"/>
                                    <w:right w:val="none" w:sz="0" w:space="0" w:color="auto"/>
                                  </w:divBdr>
                                  <w:divsChild>
                                    <w:div w:id="2081906603">
                                      <w:marLeft w:val="0"/>
                                      <w:marRight w:val="0"/>
                                      <w:marTop w:val="0"/>
                                      <w:marBottom w:val="0"/>
                                      <w:divBdr>
                                        <w:top w:val="none" w:sz="0" w:space="0" w:color="auto"/>
                                        <w:left w:val="none" w:sz="0" w:space="0" w:color="auto"/>
                                        <w:bottom w:val="none" w:sz="0" w:space="0" w:color="auto"/>
                                        <w:right w:val="none" w:sz="0" w:space="0" w:color="auto"/>
                                      </w:divBdr>
                                      <w:divsChild>
                                        <w:div w:id="14453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801326">
      <w:bodyDiv w:val="1"/>
      <w:marLeft w:val="0"/>
      <w:marRight w:val="0"/>
      <w:marTop w:val="0"/>
      <w:marBottom w:val="0"/>
      <w:divBdr>
        <w:top w:val="none" w:sz="0" w:space="0" w:color="auto"/>
        <w:left w:val="none" w:sz="0" w:space="0" w:color="auto"/>
        <w:bottom w:val="none" w:sz="0" w:space="0" w:color="auto"/>
        <w:right w:val="none" w:sz="0" w:space="0" w:color="auto"/>
      </w:divBdr>
      <w:divsChild>
        <w:div w:id="581067326">
          <w:marLeft w:val="0"/>
          <w:marRight w:val="0"/>
          <w:marTop w:val="0"/>
          <w:marBottom w:val="0"/>
          <w:divBdr>
            <w:top w:val="none" w:sz="0" w:space="0" w:color="auto"/>
            <w:left w:val="none" w:sz="0" w:space="0" w:color="auto"/>
            <w:bottom w:val="none" w:sz="0" w:space="0" w:color="auto"/>
            <w:right w:val="none" w:sz="0" w:space="0" w:color="auto"/>
          </w:divBdr>
          <w:divsChild>
            <w:div w:id="2091652362">
              <w:marLeft w:val="0"/>
              <w:marRight w:val="0"/>
              <w:marTop w:val="0"/>
              <w:marBottom w:val="0"/>
              <w:divBdr>
                <w:top w:val="none" w:sz="0" w:space="0" w:color="auto"/>
                <w:left w:val="none" w:sz="0" w:space="0" w:color="auto"/>
                <w:bottom w:val="none" w:sz="0" w:space="0" w:color="auto"/>
                <w:right w:val="none" w:sz="0" w:space="0" w:color="auto"/>
              </w:divBdr>
              <w:divsChild>
                <w:div w:id="687217729">
                  <w:marLeft w:val="0"/>
                  <w:marRight w:val="0"/>
                  <w:marTop w:val="0"/>
                  <w:marBottom w:val="0"/>
                  <w:divBdr>
                    <w:top w:val="none" w:sz="0" w:space="0" w:color="auto"/>
                    <w:left w:val="none" w:sz="0" w:space="0" w:color="auto"/>
                    <w:bottom w:val="none" w:sz="0" w:space="0" w:color="auto"/>
                    <w:right w:val="none" w:sz="0" w:space="0" w:color="auto"/>
                  </w:divBdr>
                  <w:divsChild>
                    <w:div w:id="741827875">
                      <w:marLeft w:val="0"/>
                      <w:marRight w:val="0"/>
                      <w:marTop w:val="0"/>
                      <w:marBottom w:val="0"/>
                      <w:divBdr>
                        <w:top w:val="none" w:sz="0" w:space="0" w:color="auto"/>
                        <w:left w:val="none" w:sz="0" w:space="0" w:color="auto"/>
                        <w:bottom w:val="none" w:sz="0" w:space="0" w:color="auto"/>
                        <w:right w:val="none" w:sz="0" w:space="0" w:color="auto"/>
                      </w:divBdr>
                      <w:divsChild>
                        <w:div w:id="1337346988">
                          <w:marLeft w:val="0"/>
                          <w:marRight w:val="0"/>
                          <w:marTop w:val="0"/>
                          <w:marBottom w:val="0"/>
                          <w:divBdr>
                            <w:top w:val="none" w:sz="0" w:space="0" w:color="auto"/>
                            <w:left w:val="none" w:sz="0" w:space="0" w:color="auto"/>
                            <w:bottom w:val="none" w:sz="0" w:space="0" w:color="auto"/>
                            <w:right w:val="none" w:sz="0" w:space="0" w:color="auto"/>
                          </w:divBdr>
                          <w:divsChild>
                            <w:div w:id="1313370255">
                              <w:marLeft w:val="0"/>
                              <w:marRight w:val="0"/>
                              <w:marTop w:val="0"/>
                              <w:marBottom w:val="0"/>
                              <w:divBdr>
                                <w:top w:val="none" w:sz="0" w:space="0" w:color="auto"/>
                                <w:left w:val="none" w:sz="0" w:space="0" w:color="auto"/>
                                <w:bottom w:val="none" w:sz="0" w:space="0" w:color="auto"/>
                                <w:right w:val="none" w:sz="0" w:space="0" w:color="auto"/>
                              </w:divBdr>
                              <w:divsChild>
                                <w:div w:id="412166422">
                                  <w:marLeft w:val="0"/>
                                  <w:marRight w:val="0"/>
                                  <w:marTop w:val="0"/>
                                  <w:marBottom w:val="0"/>
                                  <w:divBdr>
                                    <w:top w:val="none" w:sz="0" w:space="0" w:color="auto"/>
                                    <w:left w:val="none" w:sz="0" w:space="0" w:color="auto"/>
                                    <w:bottom w:val="none" w:sz="0" w:space="0" w:color="auto"/>
                                    <w:right w:val="none" w:sz="0" w:space="0" w:color="auto"/>
                                  </w:divBdr>
                                  <w:divsChild>
                                    <w:div w:id="3518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922747">
      <w:bodyDiv w:val="1"/>
      <w:marLeft w:val="0"/>
      <w:marRight w:val="0"/>
      <w:marTop w:val="0"/>
      <w:marBottom w:val="0"/>
      <w:divBdr>
        <w:top w:val="none" w:sz="0" w:space="0" w:color="auto"/>
        <w:left w:val="none" w:sz="0" w:space="0" w:color="auto"/>
        <w:bottom w:val="none" w:sz="0" w:space="0" w:color="auto"/>
        <w:right w:val="none" w:sz="0" w:space="0" w:color="auto"/>
      </w:divBdr>
    </w:div>
    <w:div w:id="280454643">
      <w:bodyDiv w:val="1"/>
      <w:marLeft w:val="0"/>
      <w:marRight w:val="0"/>
      <w:marTop w:val="0"/>
      <w:marBottom w:val="0"/>
      <w:divBdr>
        <w:top w:val="none" w:sz="0" w:space="0" w:color="auto"/>
        <w:left w:val="none" w:sz="0" w:space="0" w:color="auto"/>
        <w:bottom w:val="none" w:sz="0" w:space="0" w:color="auto"/>
        <w:right w:val="none" w:sz="0" w:space="0" w:color="auto"/>
      </w:divBdr>
      <w:divsChild>
        <w:div w:id="1653214032">
          <w:marLeft w:val="0"/>
          <w:marRight w:val="0"/>
          <w:marTop w:val="0"/>
          <w:marBottom w:val="0"/>
          <w:divBdr>
            <w:top w:val="none" w:sz="0" w:space="0" w:color="auto"/>
            <w:left w:val="none" w:sz="0" w:space="0" w:color="auto"/>
            <w:bottom w:val="dotted" w:sz="6" w:space="4" w:color="DDDDDD"/>
            <w:right w:val="none" w:sz="0" w:space="0" w:color="auto"/>
          </w:divBdr>
        </w:div>
      </w:divsChild>
    </w:div>
    <w:div w:id="280458492">
      <w:bodyDiv w:val="1"/>
      <w:marLeft w:val="0"/>
      <w:marRight w:val="0"/>
      <w:marTop w:val="0"/>
      <w:marBottom w:val="0"/>
      <w:divBdr>
        <w:top w:val="none" w:sz="0" w:space="0" w:color="auto"/>
        <w:left w:val="none" w:sz="0" w:space="0" w:color="auto"/>
        <w:bottom w:val="none" w:sz="0" w:space="0" w:color="auto"/>
        <w:right w:val="none" w:sz="0" w:space="0" w:color="auto"/>
      </w:divBdr>
      <w:divsChild>
        <w:div w:id="885264612">
          <w:marLeft w:val="0"/>
          <w:marRight w:val="0"/>
          <w:marTop w:val="0"/>
          <w:marBottom w:val="0"/>
          <w:divBdr>
            <w:top w:val="none" w:sz="0" w:space="0" w:color="auto"/>
            <w:left w:val="none" w:sz="0" w:space="0" w:color="auto"/>
            <w:bottom w:val="none" w:sz="0" w:space="0" w:color="auto"/>
            <w:right w:val="none" w:sz="0" w:space="0" w:color="auto"/>
          </w:divBdr>
          <w:divsChild>
            <w:div w:id="17462959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0570925">
      <w:bodyDiv w:val="1"/>
      <w:marLeft w:val="0"/>
      <w:marRight w:val="0"/>
      <w:marTop w:val="0"/>
      <w:marBottom w:val="0"/>
      <w:divBdr>
        <w:top w:val="none" w:sz="0" w:space="0" w:color="auto"/>
        <w:left w:val="none" w:sz="0" w:space="0" w:color="auto"/>
        <w:bottom w:val="none" w:sz="0" w:space="0" w:color="auto"/>
        <w:right w:val="none" w:sz="0" w:space="0" w:color="auto"/>
      </w:divBdr>
    </w:div>
    <w:div w:id="280767494">
      <w:bodyDiv w:val="1"/>
      <w:marLeft w:val="0"/>
      <w:marRight w:val="0"/>
      <w:marTop w:val="0"/>
      <w:marBottom w:val="0"/>
      <w:divBdr>
        <w:top w:val="none" w:sz="0" w:space="0" w:color="auto"/>
        <w:left w:val="none" w:sz="0" w:space="0" w:color="auto"/>
        <w:bottom w:val="none" w:sz="0" w:space="0" w:color="auto"/>
        <w:right w:val="none" w:sz="0" w:space="0" w:color="auto"/>
      </w:divBdr>
      <w:divsChild>
        <w:div w:id="1698234455">
          <w:marLeft w:val="0"/>
          <w:marRight w:val="0"/>
          <w:marTop w:val="0"/>
          <w:marBottom w:val="150"/>
          <w:divBdr>
            <w:top w:val="none" w:sz="0" w:space="0" w:color="auto"/>
            <w:left w:val="none" w:sz="0" w:space="0" w:color="auto"/>
            <w:bottom w:val="none" w:sz="0" w:space="0" w:color="auto"/>
            <w:right w:val="none" w:sz="0" w:space="0" w:color="auto"/>
          </w:divBdr>
        </w:div>
      </w:divsChild>
    </w:div>
    <w:div w:id="281543530">
      <w:bodyDiv w:val="1"/>
      <w:marLeft w:val="0"/>
      <w:marRight w:val="0"/>
      <w:marTop w:val="0"/>
      <w:marBottom w:val="0"/>
      <w:divBdr>
        <w:top w:val="none" w:sz="0" w:space="0" w:color="auto"/>
        <w:left w:val="none" w:sz="0" w:space="0" w:color="auto"/>
        <w:bottom w:val="none" w:sz="0" w:space="0" w:color="auto"/>
        <w:right w:val="none" w:sz="0" w:space="0" w:color="auto"/>
      </w:divBdr>
      <w:divsChild>
        <w:div w:id="1732070502">
          <w:marLeft w:val="0"/>
          <w:marRight w:val="0"/>
          <w:marTop w:val="0"/>
          <w:marBottom w:val="0"/>
          <w:divBdr>
            <w:top w:val="none" w:sz="0" w:space="0" w:color="auto"/>
            <w:left w:val="none" w:sz="0" w:space="0" w:color="auto"/>
            <w:bottom w:val="none" w:sz="0" w:space="0" w:color="auto"/>
            <w:right w:val="none" w:sz="0" w:space="0" w:color="auto"/>
          </w:divBdr>
          <w:divsChild>
            <w:div w:id="12734370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1571207">
      <w:bodyDiv w:val="1"/>
      <w:marLeft w:val="0"/>
      <w:marRight w:val="0"/>
      <w:marTop w:val="0"/>
      <w:marBottom w:val="0"/>
      <w:divBdr>
        <w:top w:val="none" w:sz="0" w:space="0" w:color="auto"/>
        <w:left w:val="none" w:sz="0" w:space="0" w:color="auto"/>
        <w:bottom w:val="none" w:sz="0" w:space="0" w:color="auto"/>
        <w:right w:val="none" w:sz="0" w:space="0" w:color="auto"/>
      </w:divBdr>
      <w:divsChild>
        <w:div w:id="233202976">
          <w:marLeft w:val="0"/>
          <w:marRight w:val="0"/>
          <w:marTop w:val="0"/>
          <w:marBottom w:val="0"/>
          <w:divBdr>
            <w:top w:val="none" w:sz="0" w:space="0" w:color="auto"/>
            <w:left w:val="none" w:sz="0" w:space="0" w:color="auto"/>
            <w:bottom w:val="dotted" w:sz="6" w:space="4" w:color="DDDDDD"/>
            <w:right w:val="none" w:sz="0" w:space="0" w:color="auto"/>
          </w:divBdr>
        </w:div>
      </w:divsChild>
    </w:div>
    <w:div w:id="281619190">
      <w:bodyDiv w:val="1"/>
      <w:marLeft w:val="0"/>
      <w:marRight w:val="0"/>
      <w:marTop w:val="0"/>
      <w:marBottom w:val="0"/>
      <w:divBdr>
        <w:top w:val="none" w:sz="0" w:space="0" w:color="auto"/>
        <w:left w:val="none" w:sz="0" w:space="0" w:color="auto"/>
        <w:bottom w:val="none" w:sz="0" w:space="0" w:color="auto"/>
        <w:right w:val="none" w:sz="0" w:space="0" w:color="auto"/>
      </w:divBdr>
    </w:div>
    <w:div w:id="281884685">
      <w:bodyDiv w:val="1"/>
      <w:marLeft w:val="0"/>
      <w:marRight w:val="0"/>
      <w:marTop w:val="0"/>
      <w:marBottom w:val="0"/>
      <w:divBdr>
        <w:top w:val="none" w:sz="0" w:space="0" w:color="auto"/>
        <w:left w:val="none" w:sz="0" w:space="0" w:color="auto"/>
        <w:bottom w:val="none" w:sz="0" w:space="0" w:color="auto"/>
        <w:right w:val="none" w:sz="0" w:space="0" w:color="auto"/>
      </w:divBdr>
      <w:divsChild>
        <w:div w:id="451091435">
          <w:marLeft w:val="0"/>
          <w:marRight w:val="0"/>
          <w:marTop w:val="0"/>
          <w:marBottom w:val="0"/>
          <w:divBdr>
            <w:top w:val="none" w:sz="0" w:space="0" w:color="auto"/>
            <w:left w:val="none" w:sz="0" w:space="0" w:color="auto"/>
            <w:bottom w:val="dotted" w:sz="6" w:space="4" w:color="DDDDDD"/>
            <w:right w:val="none" w:sz="0" w:space="0" w:color="auto"/>
          </w:divBdr>
        </w:div>
      </w:divsChild>
    </w:div>
    <w:div w:id="281958665">
      <w:bodyDiv w:val="1"/>
      <w:marLeft w:val="0"/>
      <w:marRight w:val="0"/>
      <w:marTop w:val="0"/>
      <w:marBottom w:val="0"/>
      <w:divBdr>
        <w:top w:val="none" w:sz="0" w:space="0" w:color="auto"/>
        <w:left w:val="none" w:sz="0" w:space="0" w:color="auto"/>
        <w:bottom w:val="none" w:sz="0" w:space="0" w:color="auto"/>
        <w:right w:val="none" w:sz="0" w:space="0" w:color="auto"/>
      </w:divBdr>
      <w:divsChild>
        <w:div w:id="148913023">
          <w:marLeft w:val="0"/>
          <w:marRight w:val="0"/>
          <w:marTop w:val="0"/>
          <w:marBottom w:val="0"/>
          <w:divBdr>
            <w:top w:val="none" w:sz="0" w:space="0" w:color="auto"/>
            <w:left w:val="none" w:sz="0" w:space="0" w:color="auto"/>
            <w:bottom w:val="none" w:sz="0" w:space="0" w:color="auto"/>
            <w:right w:val="none" w:sz="0" w:space="0" w:color="auto"/>
          </w:divBdr>
        </w:div>
      </w:divsChild>
    </w:div>
    <w:div w:id="282153961">
      <w:bodyDiv w:val="1"/>
      <w:marLeft w:val="0"/>
      <w:marRight w:val="0"/>
      <w:marTop w:val="0"/>
      <w:marBottom w:val="0"/>
      <w:divBdr>
        <w:top w:val="none" w:sz="0" w:space="0" w:color="auto"/>
        <w:left w:val="none" w:sz="0" w:space="0" w:color="auto"/>
        <w:bottom w:val="none" w:sz="0" w:space="0" w:color="auto"/>
        <w:right w:val="none" w:sz="0" w:space="0" w:color="auto"/>
      </w:divBdr>
      <w:divsChild>
        <w:div w:id="436632445">
          <w:marLeft w:val="0"/>
          <w:marRight w:val="0"/>
          <w:marTop w:val="0"/>
          <w:marBottom w:val="0"/>
          <w:divBdr>
            <w:top w:val="none" w:sz="0" w:space="0" w:color="auto"/>
            <w:left w:val="none" w:sz="0" w:space="0" w:color="auto"/>
            <w:bottom w:val="none" w:sz="0" w:space="0" w:color="auto"/>
            <w:right w:val="none" w:sz="0" w:space="0" w:color="auto"/>
          </w:divBdr>
          <w:divsChild>
            <w:div w:id="734278673">
              <w:marLeft w:val="0"/>
              <w:marRight w:val="0"/>
              <w:marTop w:val="0"/>
              <w:marBottom w:val="0"/>
              <w:divBdr>
                <w:top w:val="none" w:sz="0" w:space="0" w:color="auto"/>
                <w:left w:val="none" w:sz="0" w:space="0" w:color="auto"/>
                <w:bottom w:val="none" w:sz="0" w:space="0" w:color="auto"/>
                <w:right w:val="none" w:sz="0" w:space="0" w:color="auto"/>
              </w:divBdr>
              <w:divsChild>
                <w:div w:id="2045867251">
                  <w:marLeft w:val="0"/>
                  <w:marRight w:val="0"/>
                  <w:marTop w:val="0"/>
                  <w:marBottom w:val="0"/>
                  <w:divBdr>
                    <w:top w:val="none" w:sz="0" w:space="0" w:color="auto"/>
                    <w:left w:val="none" w:sz="0" w:space="0" w:color="auto"/>
                    <w:bottom w:val="none" w:sz="0" w:space="0" w:color="auto"/>
                    <w:right w:val="none" w:sz="0" w:space="0" w:color="auto"/>
                  </w:divBdr>
                  <w:divsChild>
                    <w:div w:id="620065623">
                      <w:marLeft w:val="0"/>
                      <w:marRight w:val="0"/>
                      <w:marTop w:val="0"/>
                      <w:marBottom w:val="0"/>
                      <w:divBdr>
                        <w:top w:val="none" w:sz="0" w:space="0" w:color="auto"/>
                        <w:left w:val="none" w:sz="0" w:space="0" w:color="auto"/>
                        <w:bottom w:val="none" w:sz="0" w:space="0" w:color="auto"/>
                        <w:right w:val="none" w:sz="0" w:space="0" w:color="auto"/>
                      </w:divBdr>
                      <w:divsChild>
                        <w:div w:id="1171410316">
                          <w:marLeft w:val="0"/>
                          <w:marRight w:val="0"/>
                          <w:marTop w:val="0"/>
                          <w:marBottom w:val="0"/>
                          <w:divBdr>
                            <w:top w:val="none" w:sz="0" w:space="0" w:color="auto"/>
                            <w:left w:val="none" w:sz="0" w:space="0" w:color="auto"/>
                            <w:bottom w:val="none" w:sz="0" w:space="0" w:color="auto"/>
                            <w:right w:val="none" w:sz="0" w:space="0" w:color="auto"/>
                          </w:divBdr>
                          <w:divsChild>
                            <w:div w:id="960644610">
                              <w:marLeft w:val="0"/>
                              <w:marRight w:val="0"/>
                              <w:marTop w:val="0"/>
                              <w:marBottom w:val="0"/>
                              <w:divBdr>
                                <w:top w:val="none" w:sz="0" w:space="0" w:color="auto"/>
                                <w:left w:val="none" w:sz="0" w:space="0" w:color="auto"/>
                                <w:bottom w:val="none" w:sz="0" w:space="0" w:color="auto"/>
                                <w:right w:val="none" w:sz="0" w:space="0" w:color="auto"/>
                              </w:divBdr>
                              <w:divsChild>
                                <w:div w:id="42825671">
                                  <w:marLeft w:val="0"/>
                                  <w:marRight w:val="0"/>
                                  <w:marTop w:val="0"/>
                                  <w:marBottom w:val="0"/>
                                  <w:divBdr>
                                    <w:top w:val="none" w:sz="0" w:space="0" w:color="auto"/>
                                    <w:left w:val="none" w:sz="0" w:space="0" w:color="auto"/>
                                    <w:bottom w:val="none" w:sz="0" w:space="0" w:color="auto"/>
                                    <w:right w:val="none" w:sz="0" w:space="0" w:color="auto"/>
                                  </w:divBdr>
                                  <w:divsChild>
                                    <w:div w:id="2102678450">
                                      <w:marLeft w:val="0"/>
                                      <w:marRight w:val="0"/>
                                      <w:marTop w:val="0"/>
                                      <w:marBottom w:val="0"/>
                                      <w:divBdr>
                                        <w:top w:val="none" w:sz="0" w:space="0" w:color="auto"/>
                                        <w:left w:val="none" w:sz="0" w:space="0" w:color="auto"/>
                                        <w:bottom w:val="none" w:sz="0" w:space="0" w:color="auto"/>
                                        <w:right w:val="none" w:sz="0" w:space="0" w:color="auto"/>
                                      </w:divBdr>
                                      <w:divsChild>
                                        <w:div w:id="48920024">
                                          <w:marLeft w:val="0"/>
                                          <w:marRight w:val="0"/>
                                          <w:marTop w:val="0"/>
                                          <w:marBottom w:val="0"/>
                                          <w:divBdr>
                                            <w:top w:val="none" w:sz="0" w:space="0" w:color="auto"/>
                                            <w:left w:val="none" w:sz="0" w:space="0" w:color="auto"/>
                                            <w:bottom w:val="none" w:sz="0" w:space="0" w:color="auto"/>
                                            <w:right w:val="none" w:sz="0" w:space="0" w:color="auto"/>
                                          </w:divBdr>
                                          <w:divsChild>
                                            <w:div w:id="359210623">
                                              <w:marLeft w:val="0"/>
                                              <w:marRight w:val="0"/>
                                              <w:marTop w:val="0"/>
                                              <w:marBottom w:val="0"/>
                                              <w:divBdr>
                                                <w:top w:val="none" w:sz="0" w:space="0" w:color="auto"/>
                                                <w:left w:val="none" w:sz="0" w:space="0" w:color="auto"/>
                                                <w:bottom w:val="none" w:sz="0" w:space="0" w:color="auto"/>
                                                <w:right w:val="none" w:sz="0" w:space="0" w:color="auto"/>
                                              </w:divBdr>
                                            </w:div>
                                            <w:div w:id="498008256">
                                              <w:marLeft w:val="0"/>
                                              <w:marRight w:val="0"/>
                                              <w:marTop w:val="0"/>
                                              <w:marBottom w:val="0"/>
                                              <w:divBdr>
                                                <w:top w:val="none" w:sz="0" w:space="0" w:color="auto"/>
                                                <w:left w:val="none" w:sz="0" w:space="0" w:color="auto"/>
                                                <w:bottom w:val="none" w:sz="0" w:space="0" w:color="auto"/>
                                                <w:right w:val="none" w:sz="0" w:space="0" w:color="auto"/>
                                              </w:divBdr>
                                            </w:div>
                                            <w:div w:id="521550343">
                                              <w:marLeft w:val="0"/>
                                              <w:marRight w:val="0"/>
                                              <w:marTop w:val="0"/>
                                              <w:marBottom w:val="0"/>
                                              <w:divBdr>
                                                <w:top w:val="none" w:sz="0" w:space="0" w:color="auto"/>
                                                <w:left w:val="none" w:sz="0" w:space="0" w:color="auto"/>
                                                <w:bottom w:val="none" w:sz="0" w:space="0" w:color="auto"/>
                                                <w:right w:val="none" w:sz="0" w:space="0" w:color="auto"/>
                                              </w:divBdr>
                                            </w:div>
                                            <w:div w:id="646396536">
                                              <w:marLeft w:val="0"/>
                                              <w:marRight w:val="0"/>
                                              <w:marTop w:val="0"/>
                                              <w:marBottom w:val="0"/>
                                              <w:divBdr>
                                                <w:top w:val="none" w:sz="0" w:space="0" w:color="auto"/>
                                                <w:left w:val="none" w:sz="0" w:space="0" w:color="auto"/>
                                                <w:bottom w:val="none" w:sz="0" w:space="0" w:color="auto"/>
                                                <w:right w:val="none" w:sz="0" w:space="0" w:color="auto"/>
                                              </w:divBdr>
                                            </w:div>
                                            <w:div w:id="1129008543">
                                              <w:marLeft w:val="0"/>
                                              <w:marRight w:val="0"/>
                                              <w:marTop w:val="0"/>
                                              <w:marBottom w:val="0"/>
                                              <w:divBdr>
                                                <w:top w:val="none" w:sz="0" w:space="0" w:color="auto"/>
                                                <w:left w:val="none" w:sz="0" w:space="0" w:color="auto"/>
                                                <w:bottom w:val="none" w:sz="0" w:space="0" w:color="auto"/>
                                                <w:right w:val="none" w:sz="0" w:space="0" w:color="auto"/>
                                              </w:divBdr>
                                            </w:div>
                                            <w:div w:id="1133671792">
                                              <w:marLeft w:val="0"/>
                                              <w:marRight w:val="0"/>
                                              <w:marTop w:val="0"/>
                                              <w:marBottom w:val="0"/>
                                              <w:divBdr>
                                                <w:top w:val="none" w:sz="0" w:space="0" w:color="auto"/>
                                                <w:left w:val="none" w:sz="0" w:space="0" w:color="auto"/>
                                                <w:bottom w:val="none" w:sz="0" w:space="0" w:color="auto"/>
                                                <w:right w:val="none" w:sz="0" w:space="0" w:color="auto"/>
                                              </w:divBdr>
                                            </w:div>
                                            <w:div w:id="1167669475">
                                              <w:marLeft w:val="0"/>
                                              <w:marRight w:val="0"/>
                                              <w:marTop w:val="0"/>
                                              <w:marBottom w:val="0"/>
                                              <w:divBdr>
                                                <w:top w:val="none" w:sz="0" w:space="0" w:color="auto"/>
                                                <w:left w:val="none" w:sz="0" w:space="0" w:color="auto"/>
                                                <w:bottom w:val="none" w:sz="0" w:space="0" w:color="auto"/>
                                                <w:right w:val="none" w:sz="0" w:space="0" w:color="auto"/>
                                              </w:divBdr>
                                            </w:div>
                                            <w:div w:id="1226407058">
                                              <w:marLeft w:val="0"/>
                                              <w:marRight w:val="0"/>
                                              <w:marTop w:val="0"/>
                                              <w:marBottom w:val="0"/>
                                              <w:divBdr>
                                                <w:top w:val="none" w:sz="0" w:space="0" w:color="auto"/>
                                                <w:left w:val="none" w:sz="0" w:space="0" w:color="auto"/>
                                                <w:bottom w:val="none" w:sz="0" w:space="0" w:color="auto"/>
                                                <w:right w:val="none" w:sz="0" w:space="0" w:color="auto"/>
                                              </w:divBdr>
                                            </w:div>
                                            <w:div w:id="1768770721">
                                              <w:marLeft w:val="0"/>
                                              <w:marRight w:val="0"/>
                                              <w:marTop w:val="0"/>
                                              <w:marBottom w:val="0"/>
                                              <w:divBdr>
                                                <w:top w:val="none" w:sz="0" w:space="0" w:color="auto"/>
                                                <w:left w:val="none" w:sz="0" w:space="0" w:color="auto"/>
                                                <w:bottom w:val="none" w:sz="0" w:space="0" w:color="auto"/>
                                                <w:right w:val="none" w:sz="0" w:space="0" w:color="auto"/>
                                              </w:divBdr>
                                            </w:div>
                                            <w:div w:id="1824616255">
                                              <w:marLeft w:val="0"/>
                                              <w:marRight w:val="0"/>
                                              <w:marTop w:val="0"/>
                                              <w:marBottom w:val="0"/>
                                              <w:divBdr>
                                                <w:top w:val="none" w:sz="0" w:space="0" w:color="auto"/>
                                                <w:left w:val="none" w:sz="0" w:space="0" w:color="auto"/>
                                                <w:bottom w:val="none" w:sz="0" w:space="0" w:color="auto"/>
                                                <w:right w:val="none" w:sz="0" w:space="0" w:color="auto"/>
                                              </w:divBdr>
                                            </w:div>
                                            <w:div w:id="1830827030">
                                              <w:marLeft w:val="0"/>
                                              <w:marRight w:val="0"/>
                                              <w:marTop w:val="0"/>
                                              <w:marBottom w:val="0"/>
                                              <w:divBdr>
                                                <w:top w:val="none" w:sz="0" w:space="0" w:color="auto"/>
                                                <w:left w:val="none" w:sz="0" w:space="0" w:color="auto"/>
                                                <w:bottom w:val="none" w:sz="0" w:space="0" w:color="auto"/>
                                                <w:right w:val="none" w:sz="0" w:space="0" w:color="auto"/>
                                              </w:divBdr>
                                            </w:div>
                                            <w:div w:id="1945262791">
                                              <w:marLeft w:val="0"/>
                                              <w:marRight w:val="0"/>
                                              <w:marTop w:val="0"/>
                                              <w:marBottom w:val="0"/>
                                              <w:divBdr>
                                                <w:top w:val="none" w:sz="0" w:space="0" w:color="auto"/>
                                                <w:left w:val="none" w:sz="0" w:space="0" w:color="auto"/>
                                                <w:bottom w:val="none" w:sz="0" w:space="0" w:color="auto"/>
                                                <w:right w:val="none" w:sz="0" w:space="0" w:color="auto"/>
                                              </w:divBdr>
                                            </w:div>
                                            <w:div w:id="20747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348081">
      <w:bodyDiv w:val="1"/>
      <w:marLeft w:val="0"/>
      <w:marRight w:val="0"/>
      <w:marTop w:val="0"/>
      <w:marBottom w:val="0"/>
      <w:divBdr>
        <w:top w:val="none" w:sz="0" w:space="0" w:color="auto"/>
        <w:left w:val="none" w:sz="0" w:space="0" w:color="auto"/>
        <w:bottom w:val="none" w:sz="0" w:space="0" w:color="auto"/>
        <w:right w:val="none" w:sz="0" w:space="0" w:color="auto"/>
      </w:divBdr>
      <w:divsChild>
        <w:div w:id="456947751">
          <w:marLeft w:val="0"/>
          <w:marRight w:val="0"/>
          <w:marTop w:val="0"/>
          <w:marBottom w:val="150"/>
          <w:divBdr>
            <w:top w:val="none" w:sz="0" w:space="0" w:color="auto"/>
            <w:left w:val="none" w:sz="0" w:space="0" w:color="auto"/>
            <w:bottom w:val="none" w:sz="0" w:space="0" w:color="auto"/>
            <w:right w:val="none" w:sz="0" w:space="0" w:color="auto"/>
          </w:divBdr>
        </w:div>
      </w:divsChild>
    </w:div>
    <w:div w:id="282856238">
      <w:bodyDiv w:val="1"/>
      <w:marLeft w:val="0"/>
      <w:marRight w:val="0"/>
      <w:marTop w:val="0"/>
      <w:marBottom w:val="0"/>
      <w:divBdr>
        <w:top w:val="none" w:sz="0" w:space="0" w:color="auto"/>
        <w:left w:val="none" w:sz="0" w:space="0" w:color="auto"/>
        <w:bottom w:val="none" w:sz="0" w:space="0" w:color="auto"/>
        <w:right w:val="none" w:sz="0" w:space="0" w:color="auto"/>
      </w:divBdr>
      <w:divsChild>
        <w:div w:id="1816488287">
          <w:marLeft w:val="0"/>
          <w:marRight w:val="0"/>
          <w:marTop w:val="0"/>
          <w:marBottom w:val="150"/>
          <w:divBdr>
            <w:top w:val="none" w:sz="0" w:space="0" w:color="auto"/>
            <w:left w:val="none" w:sz="0" w:space="0" w:color="auto"/>
            <w:bottom w:val="none" w:sz="0" w:space="0" w:color="auto"/>
            <w:right w:val="none" w:sz="0" w:space="0" w:color="auto"/>
          </w:divBdr>
          <w:divsChild>
            <w:div w:id="1375425671">
              <w:marLeft w:val="0"/>
              <w:marRight w:val="0"/>
              <w:marTop w:val="0"/>
              <w:marBottom w:val="0"/>
              <w:divBdr>
                <w:top w:val="none" w:sz="0" w:space="0" w:color="auto"/>
                <w:left w:val="none" w:sz="0" w:space="0" w:color="auto"/>
                <w:bottom w:val="none" w:sz="0" w:space="0" w:color="auto"/>
                <w:right w:val="none" w:sz="0" w:space="0" w:color="auto"/>
              </w:divBdr>
              <w:divsChild>
                <w:div w:id="69049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7381">
          <w:marLeft w:val="0"/>
          <w:marRight w:val="0"/>
          <w:marTop w:val="0"/>
          <w:marBottom w:val="0"/>
          <w:divBdr>
            <w:top w:val="none" w:sz="0" w:space="0" w:color="auto"/>
            <w:left w:val="none" w:sz="0" w:space="0" w:color="auto"/>
            <w:bottom w:val="none" w:sz="0" w:space="0" w:color="auto"/>
            <w:right w:val="none" w:sz="0" w:space="0" w:color="auto"/>
          </w:divBdr>
          <w:divsChild>
            <w:div w:id="193809458">
              <w:marLeft w:val="0"/>
              <w:marRight w:val="0"/>
              <w:marTop w:val="0"/>
              <w:marBottom w:val="150"/>
              <w:divBdr>
                <w:top w:val="none" w:sz="0" w:space="0" w:color="auto"/>
                <w:left w:val="none" w:sz="0" w:space="0" w:color="auto"/>
                <w:bottom w:val="none" w:sz="0" w:space="0" w:color="auto"/>
                <w:right w:val="none" w:sz="0" w:space="0" w:color="auto"/>
              </w:divBdr>
            </w:div>
            <w:div w:id="2080057189">
              <w:marLeft w:val="0"/>
              <w:marRight w:val="0"/>
              <w:marTop w:val="0"/>
              <w:marBottom w:val="0"/>
              <w:divBdr>
                <w:top w:val="none" w:sz="0" w:space="0" w:color="auto"/>
                <w:left w:val="none" w:sz="0" w:space="0" w:color="auto"/>
                <w:bottom w:val="none" w:sz="0" w:space="0" w:color="auto"/>
                <w:right w:val="none" w:sz="0" w:space="0" w:color="auto"/>
              </w:divBdr>
              <w:divsChild>
                <w:div w:id="17407819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82928732">
      <w:bodyDiv w:val="1"/>
      <w:marLeft w:val="0"/>
      <w:marRight w:val="0"/>
      <w:marTop w:val="0"/>
      <w:marBottom w:val="0"/>
      <w:divBdr>
        <w:top w:val="none" w:sz="0" w:space="0" w:color="auto"/>
        <w:left w:val="none" w:sz="0" w:space="0" w:color="auto"/>
        <w:bottom w:val="none" w:sz="0" w:space="0" w:color="auto"/>
        <w:right w:val="none" w:sz="0" w:space="0" w:color="auto"/>
      </w:divBdr>
      <w:divsChild>
        <w:div w:id="673148779">
          <w:marLeft w:val="0"/>
          <w:marRight w:val="0"/>
          <w:marTop w:val="0"/>
          <w:marBottom w:val="0"/>
          <w:divBdr>
            <w:top w:val="none" w:sz="0" w:space="0" w:color="auto"/>
            <w:left w:val="none" w:sz="0" w:space="0" w:color="auto"/>
            <w:bottom w:val="none" w:sz="0" w:space="0" w:color="auto"/>
            <w:right w:val="none" w:sz="0" w:space="0" w:color="auto"/>
          </w:divBdr>
        </w:div>
      </w:divsChild>
    </w:div>
    <w:div w:id="282929934">
      <w:bodyDiv w:val="1"/>
      <w:marLeft w:val="0"/>
      <w:marRight w:val="0"/>
      <w:marTop w:val="0"/>
      <w:marBottom w:val="0"/>
      <w:divBdr>
        <w:top w:val="none" w:sz="0" w:space="0" w:color="auto"/>
        <w:left w:val="none" w:sz="0" w:space="0" w:color="auto"/>
        <w:bottom w:val="none" w:sz="0" w:space="0" w:color="auto"/>
        <w:right w:val="none" w:sz="0" w:space="0" w:color="auto"/>
      </w:divBdr>
      <w:divsChild>
        <w:div w:id="1756323570">
          <w:marLeft w:val="0"/>
          <w:marRight w:val="0"/>
          <w:marTop w:val="0"/>
          <w:marBottom w:val="0"/>
          <w:divBdr>
            <w:top w:val="none" w:sz="0" w:space="0" w:color="auto"/>
            <w:left w:val="none" w:sz="0" w:space="0" w:color="auto"/>
            <w:bottom w:val="none" w:sz="0" w:space="0" w:color="auto"/>
            <w:right w:val="none" w:sz="0" w:space="0" w:color="auto"/>
          </w:divBdr>
          <w:divsChild>
            <w:div w:id="1331719542">
              <w:marLeft w:val="0"/>
              <w:marRight w:val="0"/>
              <w:marTop w:val="0"/>
              <w:marBottom w:val="0"/>
              <w:divBdr>
                <w:top w:val="none" w:sz="0" w:space="0" w:color="auto"/>
                <w:left w:val="none" w:sz="0" w:space="0" w:color="auto"/>
                <w:bottom w:val="none" w:sz="0" w:space="0" w:color="auto"/>
                <w:right w:val="none" w:sz="0" w:space="0" w:color="auto"/>
              </w:divBdr>
              <w:divsChild>
                <w:div w:id="2092045325">
                  <w:marLeft w:val="0"/>
                  <w:marRight w:val="0"/>
                  <w:marTop w:val="0"/>
                  <w:marBottom w:val="0"/>
                  <w:divBdr>
                    <w:top w:val="none" w:sz="0" w:space="0" w:color="auto"/>
                    <w:left w:val="none" w:sz="0" w:space="0" w:color="auto"/>
                    <w:bottom w:val="none" w:sz="0" w:space="0" w:color="auto"/>
                    <w:right w:val="none" w:sz="0" w:space="0" w:color="auto"/>
                  </w:divBdr>
                  <w:divsChild>
                    <w:div w:id="629242752">
                      <w:marLeft w:val="0"/>
                      <w:marRight w:val="0"/>
                      <w:marTop w:val="0"/>
                      <w:marBottom w:val="0"/>
                      <w:divBdr>
                        <w:top w:val="none" w:sz="0" w:space="0" w:color="auto"/>
                        <w:left w:val="none" w:sz="0" w:space="0" w:color="auto"/>
                        <w:bottom w:val="none" w:sz="0" w:space="0" w:color="auto"/>
                        <w:right w:val="none" w:sz="0" w:space="0" w:color="auto"/>
                      </w:divBdr>
                      <w:divsChild>
                        <w:div w:id="1578443039">
                          <w:marLeft w:val="0"/>
                          <w:marRight w:val="0"/>
                          <w:marTop w:val="0"/>
                          <w:marBottom w:val="0"/>
                          <w:divBdr>
                            <w:top w:val="none" w:sz="0" w:space="0" w:color="auto"/>
                            <w:left w:val="none" w:sz="0" w:space="0" w:color="auto"/>
                            <w:bottom w:val="none" w:sz="0" w:space="0" w:color="auto"/>
                            <w:right w:val="none" w:sz="0" w:space="0" w:color="auto"/>
                          </w:divBdr>
                          <w:divsChild>
                            <w:div w:id="2028558955">
                              <w:marLeft w:val="0"/>
                              <w:marRight w:val="0"/>
                              <w:marTop w:val="0"/>
                              <w:marBottom w:val="0"/>
                              <w:divBdr>
                                <w:top w:val="none" w:sz="0" w:space="0" w:color="auto"/>
                                <w:left w:val="none" w:sz="0" w:space="0" w:color="auto"/>
                                <w:bottom w:val="none" w:sz="0" w:space="0" w:color="auto"/>
                                <w:right w:val="none" w:sz="0" w:space="0" w:color="auto"/>
                              </w:divBdr>
                              <w:divsChild>
                                <w:div w:id="791168542">
                                  <w:marLeft w:val="0"/>
                                  <w:marRight w:val="0"/>
                                  <w:marTop w:val="0"/>
                                  <w:marBottom w:val="0"/>
                                  <w:divBdr>
                                    <w:top w:val="none" w:sz="0" w:space="0" w:color="auto"/>
                                    <w:left w:val="none" w:sz="0" w:space="0" w:color="auto"/>
                                    <w:bottom w:val="none" w:sz="0" w:space="0" w:color="auto"/>
                                    <w:right w:val="none" w:sz="0" w:space="0" w:color="auto"/>
                                  </w:divBdr>
                                  <w:divsChild>
                                    <w:div w:id="20595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276067">
      <w:bodyDiv w:val="1"/>
      <w:marLeft w:val="0"/>
      <w:marRight w:val="0"/>
      <w:marTop w:val="0"/>
      <w:marBottom w:val="0"/>
      <w:divBdr>
        <w:top w:val="none" w:sz="0" w:space="0" w:color="auto"/>
        <w:left w:val="none" w:sz="0" w:space="0" w:color="auto"/>
        <w:bottom w:val="none" w:sz="0" w:space="0" w:color="auto"/>
        <w:right w:val="none" w:sz="0" w:space="0" w:color="auto"/>
      </w:divBdr>
      <w:divsChild>
        <w:div w:id="420882558">
          <w:marLeft w:val="0"/>
          <w:marRight w:val="0"/>
          <w:marTop w:val="0"/>
          <w:marBottom w:val="0"/>
          <w:divBdr>
            <w:top w:val="none" w:sz="0" w:space="0" w:color="auto"/>
            <w:left w:val="none" w:sz="0" w:space="0" w:color="auto"/>
            <w:bottom w:val="none" w:sz="0" w:space="0" w:color="auto"/>
            <w:right w:val="none" w:sz="0" w:space="0" w:color="auto"/>
          </w:divBdr>
        </w:div>
      </w:divsChild>
    </w:div>
    <w:div w:id="284578798">
      <w:bodyDiv w:val="1"/>
      <w:marLeft w:val="0"/>
      <w:marRight w:val="0"/>
      <w:marTop w:val="0"/>
      <w:marBottom w:val="0"/>
      <w:divBdr>
        <w:top w:val="none" w:sz="0" w:space="0" w:color="auto"/>
        <w:left w:val="none" w:sz="0" w:space="0" w:color="auto"/>
        <w:bottom w:val="none" w:sz="0" w:space="0" w:color="auto"/>
        <w:right w:val="none" w:sz="0" w:space="0" w:color="auto"/>
      </w:divBdr>
    </w:div>
    <w:div w:id="284778629">
      <w:bodyDiv w:val="1"/>
      <w:marLeft w:val="0"/>
      <w:marRight w:val="0"/>
      <w:marTop w:val="0"/>
      <w:marBottom w:val="0"/>
      <w:divBdr>
        <w:top w:val="none" w:sz="0" w:space="0" w:color="auto"/>
        <w:left w:val="none" w:sz="0" w:space="0" w:color="auto"/>
        <w:bottom w:val="none" w:sz="0" w:space="0" w:color="auto"/>
        <w:right w:val="none" w:sz="0" w:space="0" w:color="auto"/>
      </w:divBdr>
      <w:divsChild>
        <w:div w:id="2097288240">
          <w:marLeft w:val="0"/>
          <w:marRight w:val="0"/>
          <w:marTop w:val="0"/>
          <w:marBottom w:val="0"/>
          <w:divBdr>
            <w:top w:val="none" w:sz="0" w:space="0" w:color="auto"/>
            <w:left w:val="none" w:sz="0" w:space="0" w:color="auto"/>
            <w:bottom w:val="dotted" w:sz="6" w:space="4" w:color="DDDDDD"/>
            <w:right w:val="none" w:sz="0" w:space="0" w:color="auto"/>
          </w:divBdr>
        </w:div>
      </w:divsChild>
    </w:div>
    <w:div w:id="285358054">
      <w:bodyDiv w:val="1"/>
      <w:marLeft w:val="0"/>
      <w:marRight w:val="0"/>
      <w:marTop w:val="0"/>
      <w:marBottom w:val="0"/>
      <w:divBdr>
        <w:top w:val="none" w:sz="0" w:space="0" w:color="auto"/>
        <w:left w:val="none" w:sz="0" w:space="0" w:color="auto"/>
        <w:bottom w:val="none" w:sz="0" w:space="0" w:color="auto"/>
        <w:right w:val="none" w:sz="0" w:space="0" w:color="auto"/>
      </w:divBdr>
      <w:divsChild>
        <w:div w:id="205945510">
          <w:marLeft w:val="0"/>
          <w:marRight w:val="0"/>
          <w:marTop w:val="0"/>
          <w:marBottom w:val="0"/>
          <w:divBdr>
            <w:top w:val="none" w:sz="0" w:space="8" w:color="auto"/>
            <w:left w:val="none" w:sz="0" w:space="2" w:color="auto"/>
            <w:bottom w:val="single" w:sz="6" w:space="8" w:color="DDDDDD"/>
            <w:right w:val="none" w:sz="0" w:space="0" w:color="auto"/>
          </w:divBdr>
        </w:div>
        <w:div w:id="702248542">
          <w:marLeft w:val="0"/>
          <w:marRight w:val="0"/>
          <w:marTop w:val="150"/>
          <w:marBottom w:val="0"/>
          <w:divBdr>
            <w:top w:val="none" w:sz="0" w:space="0" w:color="auto"/>
            <w:left w:val="none" w:sz="0" w:space="0" w:color="auto"/>
            <w:bottom w:val="none" w:sz="0" w:space="0" w:color="auto"/>
            <w:right w:val="none" w:sz="0" w:space="0" w:color="auto"/>
          </w:divBdr>
          <w:divsChild>
            <w:div w:id="686255149">
              <w:marLeft w:val="0"/>
              <w:marRight w:val="150"/>
              <w:marTop w:val="0"/>
              <w:marBottom w:val="0"/>
              <w:divBdr>
                <w:top w:val="none" w:sz="0" w:space="0" w:color="auto"/>
                <w:left w:val="none" w:sz="0" w:space="0" w:color="auto"/>
                <w:bottom w:val="none" w:sz="0" w:space="0" w:color="auto"/>
                <w:right w:val="none" w:sz="0" w:space="0" w:color="auto"/>
              </w:divBdr>
              <w:divsChild>
                <w:div w:id="167793974">
                  <w:marLeft w:val="0"/>
                  <w:marRight w:val="0"/>
                  <w:marTop w:val="75"/>
                  <w:marBottom w:val="0"/>
                  <w:divBdr>
                    <w:top w:val="none" w:sz="0" w:space="0" w:color="auto"/>
                    <w:left w:val="none" w:sz="0" w:space="0" w:color="auto"/>
                    <w:bottom w:val="none" w:sz="0" w:space="0" w:color="auto"/>
                    <w:right w:val="none" w:sz="0" w:space="0" w:color="auto"/>
                  </w:divBdr>
                </w:div>
                <w:div w:id="443379445">
                  <w:marLeft w:val="-630"/>
                  <w:marRight w:val="0"/>
                  <w:marTop w:val="0"/>
                  <w:marBottom w:val="0"/>
                  <w:divBdr>
                    <w:top w:val="none" w:sz="0" w:space="0" w:color="auto"/>
                    <w:left w:val="none" w:sz="0" w:space="0" w:color="auto"/>
                    <w:bottom w:val="none" w:sz="0" w:space="0" w:color="auto"/>
                    <w:right w:val="none" w:sz="0" w:space="0" w:color="auto"/>
                  </w:divBdr>
                </w:div>
                <w:div w:id="1148397264">
                  <w:marLeft w:val="0"/>
                  <w:marRight w:val="0"/>
                  <w:marTop w:val="0"/>
                  <w:marBottom w:val="0"/>
                  <w:divBdr>
                    <w:top w:val="none" w:sz="0" w:space="0" w:color="auto"/>
                    <w:left w:val="none" w:sz="0" w:space="0" w:color="auto"/>
                    <w:bottom w:val="none" w:sz="0" w:space="0" w:color="auto"/>
                    <w:right w:val="none" w:sz="0" w:space="0" w:color="auto"/>
                  </w:divBdr>
                </w:div>
                <w:div w:id="15527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20714">
      <w:bodyDiv w:val="1"/>
      <w:marLeft w:val="0"/>
      <w:marRight w:val="0"/>
      <w:marTop w:val="0"/>
      <w:marBottom w:val="0"/>
      <w:divBdr>
        <w:top w:val="none" w:sz="0" w:space="0" w:color="auto"/>
        <w:left w:val="none" w:sz="0" w:space="0" w:color="auto"/>
        <w:bottom w:val="none" w:sz="0" w:space="0" w:color="auto"/>
        <w:right w:val="none" w:sz="0" w:space="0" w:color="auto"/>
      </w:divBdr>
      <w:divsChild>
        <w:div w:id="1859080802">
          <w:marLeft w:val="0"/>
          <w:marRight w:val="0"/>
          <w:marTop w:val="0"/>
          <w:marBottom w:val="0"/>
          <w:divBdr>
            <w:top w:val="none" w:sz="0" w:space="0" w:color="auto"/>
            <w:left w:val="none" w:sz="0" w:space="0" w:color="auto"/>
            <w:bottom w:val="none" w:sz="0" w:space="0" w:color="auto"/>
            <w:right w:val="none" w:sz="0" w:space="0" w:color="auto"/>
          </w:divBdr>
          <w:divsChild>
            <w:div w:id="1470396584">
              <w:marLeft w:val="0"/>
              <w:marRight w:val="0"/>
              <w:marTop w:val="0"/>
              <w:marBottom w:val="0"/>
              <w:divBdr>
                <w:top w:val="none" w:sz="0" w:space="0" w:color="auto"/>
                <w:left w:val="none" w:sz="0" w:space="0" w:color="auto"/>
                <w:bottom w:val="none" w:sz="0" w:space="0" w:color="auto"/>
                <w:right w:val="none" w:sz="0" w:space="0" w:color="auto"/>
              </w:divBdr>
              <w:divsChild>
                <w:div w:id="523135112">
                  <w:marLeft w:val="0"/>
                  <w:marRight w:val="0"/>
                  <w:marTop w:val="0"/>
                  <w:marBottom w:val="0"/>
                  <w:divBdr>
                    <w:top w:val="none" w:sz="0" w:space="0" w:color="auto"/>
                    <w:left w:val="none" w:sz="0" w:space="0" w:color="auto"/>
                    <w:bottom w:val="none" w:sz="0" w:space="0" w:color="auto"/>
                    <w:right w:val="none" w:sz="0" w:space="0" w:color="auto"/>
                  </w:divBdr>
                  <w:divsChild>
                    <w:div w:id="1225022428">
                      <w:marLeft w:val="0"/>
                      <w:marRight w:val="0"/>
                      <w:marTop w:val="0"/>
                      <w:marBottom w:val="0"/>
                      <w:divBdr>
                        <w:top w:val="none" w:sz="0" w:space="0" w:color="auto"/>
                        <w:left w:val="none" w:sz="0" w:space="0" w:color="auto"/>
                        <w:bottom w:val="none" w:sz="0" w:space="0" w:color="auto"/>
                        <w:right w:val="none" w:sz="0" w:space="0" w:color="auto"/>
                      </w:divBdr>
                      <w:divsChild>
                        <w:div w:id="539703048">
                          <w:marLeft w:val="0"/>
                          <w:marRight w:val="0"/>
                          <w:marTop w:val="0"/>
                          <w:marBottom w:val="0"/>
                          <w:divBdr>
                            <w:top w:val="none" w:sz="0" w:space="0" w:color="auto"/>
                            <w:left w:val="none" w:sz="0" w:space="0" w:color="auto"/>
                            <w:bottom w:val="none" w:sz="0" w:space="0" w:color="auto"/>
                            <w:right w:val="none" w:sz="0" w:space="0" w:color="auto"/>
                          </w:divBdr>
                          <w:divsChild>
                            <w:div w:id="1466968691">
                              <w:marLeft w:val="0"/>
                              <w:marRight w:val="0"/>
                              <w:marTop w:val="0"/>
                              <w:marBottom w:val="0"/>
                              <w:divBdr>
                                <w:top w:val="none" w:sz="0" w:space="0" w:color="auto"/>
                                <w:left w:val="none" w:sz="0" w:space="0" w:color="auto"/>
                                <w:bottom w:val="none" w:sz="0" w:space="0" w:color="auto"/>
                                <w:right w:val="none" w:sz="0" w:space="0" w:color="auto"/>
                              </w:divBdr>
                              <w:divsChild>
                                <w:div w:id="146166455">
                                  <w:marLeft w:val="0"/>
                                  <w:marRight w:val="0"/>
                                  <w:marTop w:val="0"/>
                                  <w:marBottom w:val="0"/>
                                  <w:divBdr>
                                    <w:top w:val="none" w:sz="0" w:space="0" w:color="auto"/>
                                    <w:left w:val="none" w:sz="0" w:space="0" w:color="auto"/>
                                    <w:bottom w:val="none" w:sz="0" w:space="0" w:color="auto"/>
                                    <w:right w:val="none" w:sz="0" w:space="0" w:color="auto"/>
                                  </w:divBdr>
                                  <w:divsChild>
                                    <w:div w:id="1257137076">
                                      <w:marLeft w:val="0"/>
                                      <w:marRight w:val="0"/>
                                      <w:marTop w:val="0"/>
                                      <w:marBottom w:val="0"/>
                                      <w:divBdr>
                                        <w:top w:val="none" w:sz="0" w:space="0" w:color="auto"/>
                                        <w:left w:val="none" w:sz="0" w:space="0" w:color="auto"/>
                                        <w:bottom w:val="none" w:sz="0" w:space="0" w:color="auto"/>
                                        <w:right w:val="none" w:sz="0" w:space="0" w:color="auto"/>
                                      </w:divBdr>
                                      <w:divsChild>
                                        <w:div w:id="5262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1256">
      <w:bodyDiv w:val="1"/>
      <w:marLeft w:val="0"/>
      <w:marRight w:val="0"/>
      <w:marTop w:val="0"/>
      <w:marBottom w:val="0"/>
      <w:divBdr>
        <w:top w:val="none" w:sz="0" w:space="0" w:color="auto"/>
        <w:left w:val="none" w:sz="0" w:space="0" w:color="auto"/>
        <w:bottom w:val="none" w:sz="0" w:space="0" w:color="auto"/>
        <w:right w:val="none" w:sz="0" w:space="0" w:color="auto"/>
      </w:divBdr>
      <w:divsChild>
        <w:div w:id="66657879">
          <w:marLeft w:val="0"/>
          <w:marRight w:val="0"/>
          <w:marTop w:val="0"/>
          <w:marBottom w:val="225"/>
          <w:divBdr>
            <w:top w:val="none" w:sz="0" w:space="0" w:color="auto"/>
            <w:left w:val="none" w:sz="0" w:space="0" w:color="auto"/>
            <w:bottom w:val="none" w:sz="0" w:space="0" w:color="auto"/>
            <w:right w:val="none" w:sz="0" w:space="0" w:color="auto"/>
          </w:divBdr>
        </w:div>
      </w:divsChild>
    </w:div>
    <w:div w:id="285745574">
      <w:bodyDiv w:val="1"/>
      <w:marLeft w:val="0"/>
      <w:marRight w:val="0"/>
      <w:marTop w:val="0"/>
      <w:marBottom w:val="0"/>
      <w:divBdr>
        <w:top w:val="none" w:sz="0" w:space="0" w:color="auto"/>
        <w:left w:val="none" w:sz="0" w:space="0" w:color="auto"/>
        <w:bottom w:val="none" w:sz="0" w:space="0" w:color="auto"/>
        <w:right w:val="none" w:sz="0" w:space="0" w:color="auto"/>
      </w:divBdr>
      <w:divsChild>
        <w:div w:id="208687663">
          <w:marLeft w:val="0"/>
          <w:marRight w:val="0"/>
          <w:marTop w:val="0"/>
          <w:marBottom w:val="0"/>
          <w:divBdr>
            <w:top w:val="none" w:sz="0" w:space="0" w:color="auto"/>
            <w:left w:val="none" w:sz="0" w:space="0" w:color="auto"/>
            <w:bottom w:val="none" w:sz="0" w:space="0" w:color="auto"/>
            <w:right w:val="none" w:sz="0" w:space="0" w:color="auto"/>
          </w:divBdr>
          <w:divsChild>
            <w:div w:id="718823908">
              <w:marLeft w:val="0"/>
              <w:marRight w:val="0"/>
              <w:marTop w:val="0"/>
              <w:marBottom w:val="300"/>
              <w:divBdr>
                <w:top w:val="none" w:sz="0" w:space="0" w:color="auto"/>
                <w:left w:val="none" w:sz="0" w:space="0" w:color="auto"/>
                <w:bottom w:val="single" w:sz="6" w:space="0" w:color="F1F1F1"/>
                <w:right w:val="none" w:sz="0" w:space="0" w:color="auto"/>
              </w:divBdr>
              <w:divsChild>
                <w:div w:id="10941352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8558288">
          <w:marLeft w:val="0"/>
          <w:marRight w:val="0"/>
          <w:marTop w:val="0"/>
          <w:marBottom w:val="0"/>
          <w:divBdr>
            <w:top w:val="none" w:sz="0" w:space="0" w:color="auto"/>
            <w:left w:val="none" w:sz="0" w:space="0" w:color="auto"/>
            <w:bottom w:val="none" w:sz="0" w:space="0" w:color="auto"/>
            <w:right w:val="none" w:sz="0" w:space="0" w:color="auto"/>
          </w:divBdr>
          <w:divsChild>
            <w:div w:id="2109426511">
              <w:marLeft w:val="0"/>
              <w:marRight w:val="0"/>
              <w:marTop w:val="0"/>
              <w:marBottom w:val="0"/>
              <w:divBdr>
                <w:top w:val="none" w:sz="0" w:space="0" w:color="auto"/>
                <w:left w:val="none" w:sz="0" w:space="0" w:color="auto"/>
                <w:bottom w:val="none" w:sz="0" w:space="0" w:color="auto"/>
                <w:right w:val="none" w:sz="0" w:space="0" w:color="auto"/>
              </w:divBdr>
              <w:divsChild>
                <w:div w:id="372080018">
                  <w:marLeft w:val="0"/>
                  <w:marRight w:val="0"/>
                  <w:marTop w:val="0"/>
                  <w:marBottom w:val="0"/>
                  <w:divBdr>
                    <w:top w:val="none" w:sz="0" w:space="0" w:color="auto"/>
                    <w:left w:val="none" w:sz="0" w:space="0" w:color="auto"/>
                    <w:bottom w:val="none" w:sz="0" w:space="0" w:color="auto"/>
                    <w:right w:val="none" w:sz="0" w:space="0" w:color="auto"/>
                  </w:divBdr>
                  <w:divsChild>
                    <w:div w:id="173542108">
                      <w:marLeft w:val="0"/>
                      <w:marRight w:val="0"/>
                      <w:marTop w:val="0"/>
                      <w:marBottom w:val="0"/>
                      <w:divBdr>
                        <w:top w:val="none" w:sz="0" w:space="0" w:color="auto"/>
                        <w:left w:val="none" w:sz="0" w:space="0" w:color="auto"/>
                        <w:bottom w:val="none" w:sz="0" w:space="0" w:color="auto"/>
                        <w:right w:val="none" w:sz="0" w:space="0" w:color="auto"/>
                      </w:divBdr>
                    </w:div>
                    <w:div w:id="1887446591">
                      <w:marLeft w:val="0"/>
                      <w:marRight w:val="0"/>
                      <w:marTop w:val="0"/>
                      <w:marBottom w:val="75"/>
                      <w:divBdr>
                        <w:top w:val="none" w:sz="0" w:space="0" w:color="auto"/>
                        <w:left w:val="none" w:sz="0" w:space="0" w:color="auto"/>
                        <w:bottom w:val="none" w:sz="0" w:space="0" w:color="auto"/>
                        <w:right w:val="none" w:sz="0" w:space="0" w:color="auto"/>
                      </w:divBdr>
                    </w:div>
                    <w:div w:id="2045517589">
                      <w:marLeft w:val="0"/>
                      <w:marRight w:val="0"/>
                      <w:marTop w:val="0"/>
                      <w:marBottom w:val="0"/>
                      <w:divBdr>
                        <w:top w:val="none" w:sz="0" w:space="0" w:color="auto"/>
                        <w:left w:val="none" w:sz="0" w:space="0" w:color="auto"/>
                        <w:bottom w:val="none" w:sz="0" w:space="0" w:color="auto"/>
                        <w:right w:val="none" w:sz="0" w:space="0" w:color="auto"/>
                      </w:divBdr>
                      <w:divsChild>
                        <w:div w:id="1471630017">
                          <w:marLeft w:val="0"/>
                          <w:marRight w:val="0"/>
                          <w:marTop w:val="0"/>
                          <w:marBottom w:val="0"/>
                          <w:divBdr>
                            <w:top w:val="none" w:sz="0" w:space="0" w:color="auto"/>
                            <w:left w:val="none" w:sz="0" w:space="0" w:color="auto"/>
                            <w:bottom w:val="none" w:sz="0" w:space="0" w:color="auto"/>
                            <w:right w:val="none" w:sz="0" w:space="0" w:color="auto"/>
                          </w:divBdr>
                          <w:divsChild>
                            <w:div w:id="16542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18230">
                      <w:marLeft w:val="0"/>
                      <w:marRight w:val="0"/>
                      <w:marTop w:val="0"/>
                      <w:marBottom w:val="300"/>
                      <w:divBdr>
                        <w:top w:val="none" w:sz="0" w:space="0" w:color="auto"/>
                        <w:left w:val="none" w:sz="0" w:space="0" w:color="auto"/>
                        <w:bottom w:val="none" w:sz="0" w:space="0" w:color="auto"/>
                        <w:right w:val="none" w:sz="0" w:space="0" w:color="auto"/>
                      </w:divBdr>
                      <w:divsChild>
                        <w:div w:id="11799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399618">
      <w:bodyDiv w:val="1"/>
      <w:marLeft w:val="0"/>
      <w:marRight w:val="0"/>
      <w:marTop w:val="0"/>
      <w:marBottom w:val="0"/>
      <w:divBdr>
        <w:top w:val="none" w:sz="0" w:space="0" w:color="auto"/>
        <w:left w:val="none" w:sz="0" w:space="0" w:color="auto"/>
        <w:bottom w:val="none" w:sz="0" w:space="0" w:color="auto"/>
        <w:right w:val="none" w:sz="0" w:space="0" w:color="auto"/>
      </w:divBdr>
    </w:div>
    <w:div w:id="286473236">
      <w:bodyDiv w:val="1"/>
      <w:marLeft w:val="0"/>
      <w:marRight w:val="0"/>
      <w:marTop w:val="0"/>
      <w:marBottom w:val="0"/>
      <w:divBdr>
        <w:top w:val="none" w:sz="0" w:space="0" w:color="auto"/>
        <w:left w:val="none" w:sz="0" w:space="0" w:color="auto"/>
        <w:bottom w:val="none" w:sz="0" w:space="0" w:color="auto"/>
        <w:right w:val="none" w:sz="0" w:space="0" w:color="auto"/>
      </w:divBdr>
      <w:divsChild>
        <w:div w:id="1938907669">
          <w:marLeft w:val="0"/>
          <w:marRight w:val="0"/>
          <w:marTop w:val="0"/>
          <w:marBottom w:val="150"/>
          <w:divBdr>
            <w:top w:val="none" w:sz="0" w:space="0" w:color="auto"/>
            <w:left w:val="none" w:sz="0" w:space="0" w:color="auto"/>
            <w:bottom w:val="none" w:sz="0" w:space="0" w:color="auto"/>
            <w:right w:val="none" w:sz="0" w:space="0" w:color="auto"/>
          </w:divBdr>
          <w:divsChild>
            <w:div w:id="664017444">
              <w:marLeft w:val="0"/>
              <w:marRight w:val="0"/>
              <w:marTop w:val="0"/>
              <w:marBottom w:val="0"/>
              <w:divBdr>
                <w:top w:val="none" w:sz="0" w:space="0" w:color="auto"/>
                <w:left w:val="none" w:sz="0" w:space="0" w:color="auto"/>
                <w:bottom w:val="none" w:sz="0" w:space="0" w:color="auto"/>
                <w:right w:val="none" w:sz="0" w:space="0" w:color="auto"/>
              </w:divBdr>
              <w:divsChild>
                <w:div w:id="89492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5565">
          <w:marLeft w:val="0"/>
          <w:marRight w:val="0"/>
          <w:marTop w:val="0"/>
          <w:marBottom w:val="150"/>
          <w:divBdr>
            <w:top w:val="none" w:sz="0" w:space="0" w:color="auto"/>
            <w:left w:val="none" w:sz="0" w:space="0" w:color="auto"/>
            <w:bottom w:val="none" w:sz="0" w:space="0" w:color="auto"/>
            <w:right w:val="none" w:sz="0" w:space="0" w:color="auto"/>
          </w:divBdr>
        </w:div>
        <w:div w:id="1822844415">
          <w:marLeft w:val="0"/>
          <w:marRight w:val="0"/>
          <w:marTop w:val="0"/>
          <w:marBottom w:val="0"/>
          <w:divBdr>
            <w:top w:val="none" w:sz="0" w:space="0" w:color="auto"/>
            <w:left w:val="none" w:sz="0" w:space="0" w:color="auto"/>
            <w:bottom w:val="none" w:sz="0" w:space="0" w:color="auto"/>
            <w:right w:val="none" w:sz="0" w:space="0" w:color="auto"/>
          </w:divBdr>
          <w:divsChild>
            <w:div w:id="15108247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86663481">
      <w:bodyDiv w:val="1"/>
      <w:marLeft w:val="0"/>
      <w:marRight w:val="0"/>
      <w:marTop w:val="0"/>
      <w:marBottom w:val="0"/>
      <w:divBdr>
        <w:top w:val="none" w:sz="0" w:space="0" w:color="auto"/>
        <w:left w:val="none" w:sz="0" w:space="0" w:color="auto"/>
        <w:bottom w:val="none" w:sz="0" w:space="0" w:color="auto"/>
        <w:right w:val="none" w:sz="0" w:space="0" w:color="auto"/>
      </w:divBdr>
      <w:divsChild>
        <w:div w:id="1781532054">
          <w:marLeft w:val="0"/>
          <w:marRight w:val="0"/>
          <w:marTop w:val="150"/>
          <w:marBottom w:val="0"/>
          <w:divBdr>
            <w:top w:val="none" w:sz="0" w:space="0" w:color="auto"/>
            <w:left w:val="none" w:sz="0" w:space="0" w:color="auto"/>
            <w:bottom w:val="none" w:sz="0" w:space="0" w:color="auto"/>
            <w:right w:val="none" w:sz="0" w:space="0" w:color="auto"/>
          </w:divBdr>
          <w:divsChild>
            <w:div w:id="803304662">
              <w:marLeft w:val="0"/>
              <w:marRight w:val="0"/>
              <w:marTop w:val="0"/>
              <w:marBottom w:val="0"/>
              <w:divBdr>
                <w:top w:val="none" w:sz="0" w:space="0" w:color="auto"/>
                <w:left w:val="none" w:sz="0" w:space="0" w:color="auto"/>
                <w:bottom w:val="none" w:sz="0" w:space="0" w:color="auto"/>
                <w:right w:val="none" w:sz="0" w:space="0" w:color="auto"/>
              </w:divBdr>
              <w:divsChild>
                <w:div w:id="200543226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68216068">
          <w:marLeft w:val="0"/>
          <w:marRight w:val="0"/>
          <w:marTop w:val="0"/>
          <w:marBottom w:val="0"/>
          <w:divBdr>
            <w:top w:val="none" w:sz="0" w:space="0" w:color="auto"/>
            <w:left w:val="none" w:sz="0" w:space="0" w:color="auto"/>
            <w:bottom w:val="none" w:sz="0" w:space="0" w:color="auto"/>
            <w:right w:val="none" w:sz="0" w:space="0" w:color="auto"/>
          </w:divBdr>
          <w:divsChild>
            <w:div w:id="1439792143">
              <w:marLeft w:val="0"/>
              <w:marRight w:val="0"/>
              <w:marTop w:val="0"/>
              <w:marBottom w:val="0"/>
              <w:divBdr>
                <w:top w:val="none" w:sz="0" w:space="0" w:color="auto"/>
                <w:left w:val="none" w:sz="0" w:space="0" w:color="auto"/>
                <w:bottom w:val="none" w:sz="0" w:space="0" w:color="auto"/>
                <w:right w:val="none" w:sz="0" w:space="0" w:color="auto"/>
              </w:divBdr>
            </w:div>
            <w:div w:id="884104731">
              <w:marLeft w:val="0"/>
              <w:marRight w:val="0"/>
              <w:marTop w:val="0"/>
              <w:marBottom w:val="0"/>
              <w:divBdr>
                <w:top w:val="none" w:sz="0" w:space="0" w:color="auto"/>
                <w:left w:val="none" w:sz="0" w:space="0" w:color="auto"/>
                <w:bottom w:val="none" w:sz="0" w:space="0" w:color="auto"/>
                <w:right w:val="none" w:sz="0" w:space="0" w:color="auto"/>
              </w:divBdr>
              <w:divsChild>
                <w:div w:id="616329392">
                  <w:marLeft w:val="0"/>
                  <w:marRight w:val="0"/>
                  <w:marTop w:val="0"/>
                  <w:marBottom w:val="0"/>
                  <w:divBdr>
                    <w:top w:val="none" w:sz="0" w:space="0" w:color="auto"/>
                    <w:left w:val="none" w:sz="0" w:space="0" w:color="auto"/>
                    <w:bottom w:val="none" w:sz="0" w:space="0" w:color="auto"/>
                    <w:right w:val="none" w:sz="0" w:space="0" w:color="auto"/>
                  </w:divBdr>
                  <w:divsChild>
                    <w:div w:id="341780163">
                      <w:marLeft w:val="0"/>
                      <w:marRight w:val="0"/>
                      <w:marTop w:val="0"/>
                      <w:marBottom w:val="0"/>
                      <w:divBdr>
                        <w:top w:val="none" w:sz="0" w:space="0" w:color="auto"/>
                        <w:left w:val="none" w:sz="0" w:space="0" w:color="auto"/>
                        <w:bottom w:val="none" w:sz="0" w:space="0" w:color="auto"/>
                        <w:right w:val="none" w:sz="0" w:space="0" w:color="auto"/>
                      </w:divBdr>
                      <w:divsChild>
                        <w:div w:id="94980659">
                          <w:marLeft w:val="0"/>
                          <w:marRight w:val="0"/>
                          <w:marTop w:val="225"/>
                          <w:marBottom w:val="150"/>
                          <w:divBdr>
                            <w:top w:val="none" w:sz="0" w:space="4" w:color="auto"/>
                            <w:left w:val="none" w:sz="0" w:space="0" w:color="auto"/>
                            <w:bottom w:val="single" w:sz="6" w:space="4" w:color="CECECE"/>
                            <w:right w:val="none" w:sz="0" w:space="0" w:color="auto"/>
                          </w:divBdr>
                          <w:divsChild>
                            <w:div w:id="1308588107">
                              <w:marLeft w:val="0"/>
                              <w:marRight w:val="0"/>
                              <w:marTop w:val="0"/>
                              <w:marBottom w:val="0"/>
                              <w:divBdr>
                                <w:top w:val="none" w:sz="0" w:space="0" w:color="auto"/>
                                <w:left w:val="none" w:sz="0" w:space="0" w:color="auto"/>
                                <w:bottom w:val="none" w:sz="0" w:space="0" w:color="auto"/>
                                <w:right w:val="none" w:sz="0" w:space="0" w:color="auto"/>
                              </w:divBdr>
                            </w:div>
                            <w:div w:id="83037248">
                              <w:marLeft w:val="0"/>
                              <w:marRight w:val="0"/>
                              <w:marTop w:val="0"/>
                              <w:marBottom w:val="0"/>
                              <w:divBdr>
                                <w:top w:val="none" w:sz="0" w:space="0" w:color="auto"/>
                                <w:left w:val="none" w:sz="0" w:space="0" w:color="auto"/>
                                <w:bottom w:val="none" w:sz="0" w:space="0" w:color="auto"/>
                                <w:right w:val="none" w:sz="0" w:space="0" w:color="auto"/>
                              </w:divBdr>
                              <w:divsChild>
                                <w:div w:id="2096855012">
                                  <w:marLeft w:val="0"/>
                                  <w:marRight w:val="0"/>
                                  <w:marTop w:val="0"/>
                                  <w:marBottom w:val="0"/>
                                  <w:divBdr>
                                    <w:top w:val="none" w:sz="0" w:space="0" w:color="auto"/>
                                    <w:left w:val="none" w:sz="0" w:space="0" w:color="auto"/>
                                    <w:bottom w:val="none" w:sz="0" w:space="0" w:color="auto"/>
                                    <w:right w:val="none" w:sz="0" w:space="0" w:color="auto"/>
                                  </w:divBdr>
                                  <w:divsChild>
                                    <w:div w:id="16809088">
                                      <w:marLeft w:val="0"/>
                                      <w:marRight w:val="135"/>
                                      <w:marTop w:val="0"/>
                                      <w:marBottom w:val="0"/>
                                      <w:divBdr>
                                        <w:top w:val="none" w:sz="0" w:space="0" w:color="auto"/>
                                        <w:left w:val="none" w:sz="0" w:space="0" w:color="auto"/>
                                        <w:bottom w:val="none" w:sz="0" w:space="0" w:color="auto"/>
                                        <w:right w:val="none" w:sz="0" w:space="0" w:color="auto"/>
                                      </w:divBdr>
                                    </w:div>
                                    <w:div w:id="20348381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937942">
      <w:bodyDiv w:val="1"/>
      <w:marLeft w:val="0"/>
      <w:marRight w:val="0"/>
      <w:marTop w:val="0"/>
      <w:marBottom w:val="0"/>
      <w:divBdr>
        <w:top w:val="none" w:sz="0" w:space="0" w:color="auto"/>
        <w:left w:val="none" w:sz="0" w:space="0" w:color="auto"/>
        <w:bottom w:val="none" w:sz="0" w:space="0" w:color="auto"/>
        <w:right w:val="none" w:sz="0" w:space="0" w:color="auto"/>
      </w:divBdr>
    </w:div>
    <w:div w:id="287323864">
      <w:bodyDiv w:val="1"/>
      <w:marLeft w:val="0"/>
      <w:marRight w:val="0"/>
      <w:marTop w:val="0"/>
      <w:marBottom w:val="0"/>
      <w:divBdr>
        <w:top w:val="none" w:sz="0" w:space="0" w:color="auto"/>
        <w:left w:val="none" w:sz="0" w:space="0" w:color="auto"/>
        <w:bottom w:val="none" w:sz="0" w:space="0" w:color="auto"/>
        <w:right w:val="none" w:sz="0" w:space="0" w:color="auto"/>
      </w:divBdr>
      <w:divsChild>
        <w:div w:id="282082343">
          <w:marLeft w:val="0"/>
          <w:marRight w:val="0"/>
          <w:marTop w:val="0"/>
          <w:marBottom w:val="150"/>
          <w:divBdr>
            <w:top w:val="none" w:sz="0" w:space="0" w:color="auto"/>
            <w:left w:val="none" w:sz="0" w:space="0" w:color="auto"/>
            <w:bottom w:val="none" w:sz="0" w:space="0" w:color="auto"/>
            <w:right w:val="none" w:sz="0" w:space="0" w:color="auto"/>
          </w:divBdr>
          <w:divsChild>
            <w:div w:id="1253706943">
              <w:marLeft w:val="0"/>
              <w:marRight w:val="0"/>
              <w:marTop w:val="0"/>
              <w:marBottom w:val="0"/>
              <w:divBdr>
                <w:top w:val="none" w:sz="0" w:space="0" w:color="auto"/>
                <w:left w:val="none" w:sz="0" w:space="0" w:color="auto"/>
                <w:bottom w:val="none" w:sz="0" w:space="0" w:color="auto"/>
                <w:right w:val="none" w:sz="0" w:space="0" w:color="auto"/>
              </w:divBdr>
              <w:divsChild>
                <w:div w:id="18094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7985">
          <w:marLeft w:val="0"/>
          <w:marRight w:val="0"/>
          <w:marTop w:val="0"/>
          <w:marBottom w:val="150"/>
          <w:divBdr>
            <w:top w:val="none" w:sz="0" w:space="0" w:color="auto"/>
            <w:left w:val="none" w:sz="0" w:space="0" w:color="auto"/>
            <w:bottom w:val="none" w:sz="0" w:space="0" w:color="auto"/>
            <w:right w:val="none" w:sz="0" w:space="0" w:color="auto"/>
          </w:divBdr>
        </w:div>
        <w:div w:id="983042686">
          <w:marLeft w:val="0"/>
          <w:marRight w:val="0"/>
          <w:marTop w:val="0"/>
          <w:marBottom w:val="0"/>
          <w:divBdr>
            <w:top w:val="none" w:sz="0" w:space="0" w:color="auto"/>
            <w:left w:val="none" w:sz="0" w:space="0" w:color="auto"/>
            <w:bottom w:val="none" w:sz="0" w:space="0" w:color="auto"/>
            <w:right w:val="none" w:sz="0" w:space="0" w:color="auto"/>
          </w:divBdr>
          <w:divsChild>
            <w:div w:id="118983306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87903521">
      <w:bodyDiv w:val="1"/>
      <w:marLeft w:val="0"/>
      <w:marRight w:val="0"/>
      <w:marTop w:val="0"/>
      <w:marBottom w:val="0"/>
      <w:divBdr>
        <w:top w:val="none" w:sz="0" w:space="0" w:color="auto"/>
        <w:left w:val="none" w:sz="0" w:space="0" w:color="auto"/>
        <w:bottom w:val="none" w:sz="0" w:space="0" w:color="auto"/>
        <w:right w:val="none" w:sz="0" w:space="0" w:color="auto"/>
      </w:divBdr>
      <w:divsChild>
        <w:div w:id="1639725494">
          <w:marLeft w:val="0"/>
          <w:marRight w:val="0"/>
          <w:marTop w:val="0"/>
          <w:marBottom w:val="0"/>
          <w:divBdr>
            <w:top w:val="none" w:sz="0" w:space="0" w:color="auto"/>
            <w:left w:val="none" w:sz="0" w:space="0" w:color="auto"/>
            <w:bottom w:val="dotted" w:sz="6" w:space="4" w:color="DDDDDD"/>
            <w:right w:val="none" w:sz="0" w:space="0" w:color="auto"/>
          </w:divBdr>
        </w:div>
      </w:divsChild>
    </w:div>
    <w:div w:id="288051763">
      <w:bodyDiv w:val="1"/>
      <w:marLeft w:val="0"/>
      <w:marRight w:val="0"/>
      <w:marTop w:val="0"/>
      <w:marBottom w:val="0"/>
      <w:divBdr>
        <w:top w:val="none" w:sz="0" w:space="0" w:color="auto"/>
        <w:left w:val="none" w:sz="0" w:space="0" w:color="auto"/>
        <w:bottom w:val="none" w:sz="0" w:space="0" w:color="auto"/>
        <w:right w:val="none" w:sz="0" w:space="0" w:color="auto"/>
      </w:divBdr>
      <w:divsChild>
        <w:div w:id="608513888">
          <w:marLeft w:val="0"/>
          <w:marRight w:val="0"/>
          <w:marTop w:val="0"/>
          <w:marBottom w:val="0"/>
          <w:divBdr>
            <w:top w:val="none" w:sz="0" w:space="0" w:color="auto"/>
            <w:left w:val="none" w:sz="0" w:space="0" w:color="auto"/>
            <w:bottom w:val="dotted" w:sz="6" w:space="4" w:color="DDDDDD"/>
            <w:right w:val="none" w:sz="0" w:space="0" w:color="auto"/>
          </w:divBdr>
        </w:div>
      </w:divsChild>
    </w:div>
    <w:div w:id="288559488">
      <w:bodyDiv w:val="1"/>
      <w:marLeft w:val="0"/>
      <w:marRight w:val="0"/>
      <w:marTop w:val="0"/>
      <w:marBottom w:val="0"/>
      <w:divBdr>
        <w:top w:val="none" w:sz="0" w:space="0" w:color="auto"/>
        <w:left w:val="none" w:sz="0" w:space="0" w:color="auto"/>
        <w:bottom w:val="none" w:sz="0" w:space="0" w:color="auto"/>
        <w:right w:val="none" w:sz="0" w:space="0" w:color="auto"/>
      </w:divBdr>
      <w:divsChild>
        <w:div w:id="2051957400">
          <w:marLeft w:val="0"/>
          <w:marRight w:val="0"/>
          <w:marTop w:val="0"/>
          <w:marBottom w:val="0"/>
          <w:divBdr>
            <w:top w:val="none" w:sz="0" w:space="0" w:color="auto"/>
            <w:left w:val="none" w:sz="0" w:space="0" w:color="auto"/>
            <w:bottom w:val="none" w:sz="0" w:space="0" w:color="auto"/>
            <w:right w:val="none" w:sz="0" w:space="0" w:color="auto"/>
          </w:divBdr>
          <w:divsChild>
            <w:div w:id="811942966">
              <w:marLeft w:val="0"/>
              <w:marRight w:val="0"/>
              <w:marTop w:val="0"/>
              <w:marBottom w:val="0"/>
              <w:divBdr>
                <w:top w:val="none" w:sz="0" w:space="0" w:color="auto"/>
                <w:left w:val="none" w:sz="0" w:space="0" w:color="auto"/>
                <w:bottom w:val="none" w:sz="0" w:space="0" w:color="auto"/>
                <w:right w:val="none" w:sz="0" w:space="0" w:color="auto"/>
              </w:divBdr>
              <w:divsChild>
                <w:div w:id="330062672">
                  <w:marLeft w:val="0"/>
                  <w:marRight w:val="0"/>
                  <w:marTop w:val="0"/>
                  <w:marBottom w:val="0"/>
                  <w:divBdr>
                    <w:top w:val="none" w:sz="0" w:space="0" w:color="auto"/>
                    <w:left w:val="none" w:sz="0" w:space="0" w:color="auto"/>
                    <w:bottom w:val="none" w:sz="0" w:space="0" w:color="auto"/>
                    <w:right w:val="none" w:sz="0" w:space="0" w:color="auto"/>
                  </w:divBdr>
                  <w:divsChild>
                    <w:div w:id="306319321">
                      <w:marLeft w:val="0"/>
                      <w:marRight w:val="0"/>
                      <w:marTop w:val="0"/>
                      <w:marBottom w:val="0"/>
                      <w:divBdr>
                        <w:top w:val="none" w:sz="0" w:space="0" w:color="auto"/>
                        <w:left w:val="none" w:sz="0" w:space="0" w:color="auto"/>
                        <w:bottom w:val="none" w:sz="0" w:space="0" w:color="auto"/>
                        <w:right w:val="none" w:sz="0" w:space="0" w:color="auto"/>
                      </w:divBdr>
                      <w:divsChild>
                        <w:div w:id="122189085">
                          <w:marLeft w:val="0"/>
                          <w:marRight w:val="0"/>
                          <w:marTop w:val="0"/>
                          <w:marBottom w:val="0"/>
                          <w:divBdr>
                            <w:top w:val="none" w:sz="0" w:space="0" w:color="auto"/>
                            <w:left w:val="none" w:sz="0" w:space="0" w:color="auto"/>
                            <w:bottom w:val="none" w:sz="0" w:space="0" w:color="auto"/>
                            <w:right w:val="none" w:sz="0" w:space="0" w:color="auto"/>
                          </w:divBdr>
                          <w:divsChild>
                            <w:div w:id="10505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824559">
      <w:bodyDiv w:val="1"/>
      <w:marLeft w:val="0"/>
      <w:marRight w:val="0"/>
      <w:marTop w:val="0"/>
      <w:marBottom w:val="0"/>
      <w:divBdr>
        <w:top w:val="none" w:sz="0" w:space="0" w:color="auto"/>
        <w:left w:val="none" w:sz="0" w:space="0" w:color="auto"/>
        <w:bottom w:val="none" w:sz="0" w:space="0" w:color="auto"/>
        <w:right w:val="none" w:sz="0" w:space="0" w:color="auto"/>
      </w:divBdr>
      <w:divsChild>
        <w:div w:id="1737701894">
          <w:marLeft w:val="0"/>
          <w:marRight w:val="0"/>
          <w:marTop w:val="0"/>
          <w:marBottom w:val="0"/>
          <w:divBdr>
            <w:top w:val="none" w:sz="0" w:space="0" w:color="auto"/>
            <w:left w:val="none" w:sz="0" w:space="0" w:color="auto"/>
            <w:bottom w:val="none" w:sz="0" w:space="0" w:color="auto"/>
            <w:right w:val="none" w:sz="0" w:space="0" w:color="auto"/>
          </w:divBdr>
          <w:divsChild>
            <w:div w:id="1035273432">
              <w:marLeft w:val="0"/>
              <w:marRight w:val="0"/>
              <w:marTop w:val="0"/>
              <w:marBottom w:val="0"/>
              <w:divBdr>
                <w:top w:val="none" w:sz="0" w:space="0" w:color="auto"/>
                <w:left w:val="none" w:sz="0" w:space="0" w:color="auto"/>
                <w:bottom w:val="none" w:sz="0" w:space="0" w:color="auto"/>
                <w:right w:val="none" w:sz="0" w:space="0" w:color="auto"/>
              </w:divBdr>
              <w:divsChild>
                <w:div w:id="1597010777">
                  <w:marLeft w:val="0"/>
                  <w:marRight w:val="0"/>
                  <w:marTop w:val="0"/>
                  <w:marBottom w:val="0"/>
                  <w:divBdr>
                    <w:top w:val="none" w:sz="0" w:space="0" w:color="auto"/>
                    <w:left w:val="none" w:sz="0" w:space="0" w:color="auto"/>
                    <w:bottom w:val="none" w:sz="0" w:space="0" w:color="auto"/>
                    <w:right w:val="none" w:sz="0" w:space="0" w:color="auto"/>
                  </w:divBdr>
                  <w:divsChild>
                    <w:div w:id="1990403974">
                      <w:marLeft w:val="0"/>
                      <w:marRight w:val="0"/>
                      <w:marTop w:val="0"/>
                      <w:marBottom w:val="0"/>
                      <w:divBdr>
                        <w:top w:val="none" w:sz="0" w:space="0" w:color="auto"/>
                        <w:left w:val="none" w:sz="0" w:space="0" w:color="auto"/>
                        <w:bottom w:val="none" w:sz="0" w:space="0" w:color="auto"/>
                        <w:right w:val="none" w:sz="0" w:space="0" w:color="auto"/>
                      </w:divBdr>
                      <w:divsChild>
                        <w:div w:id="1355184236">
                          <w:marLeft w:val="0"/>
                          <w:marRight w:val="0"/>
                          <w:marTop w:val="0"/>
                          <w:marBottom w:val="0"/>
                          <w:divBdr>
                            <w:top w:val="none" w:sz="0" w:space="0" w:color="auto"/>
                            <w:left w:val="none" w:sz="0" w:space="0" w:color="auto"/>
                            <w:bottom w:val="none" w:sz="0" w:space="0" w:color="auto"/>
                            <w:right w:val="none" w:sz="0" w:space="0" w:color="auto"/>
                          </w:divBdr>
                          <w:divsChild>
                            <w:div w:id="1730878671">
                              <w:marLeft w:val="0"/>
                              <w:marRight w:val="0"/>
                              <w:marTop w:val="0"/>
                              <w:marBottom w:val="0"/>
                              <w:divBdr>
                                <w:top w:val="none" w:sz="0" w:space="0" w:color="auto"/>
                                <w:left w:val="none" w:sz="0" w:space="0" w:color="auto"/>
                                <w:bottom w:val="none" w:sz="0" w:space="0" w:color="auto"/>
                                <w:right w:val="none" w:sz="0" w:space="0" w:color="auto"/>
                              </w:divBdr>
                              <w:divsChild>
                                <w:div w:id="262567206">
                                  <w:marLeft w:val="0"/>
                                  <w:marRight w:val="0"/>
                                  <w:marTop w:val="0"/>
                                  <w:marBottom w:val="0"/>
                                  <w:divBdr>
                                    <w:top w:val="none" w:sz="0" w:space="0" w:color="auto"/>
                                    <w:left w:val="none" w:sz="0" w:space="0" w:color="auto"/>
                                    <w:bottom w:val="none" w:sz="0" w:space="0" w:color="auto"/>
                                    <w:right w:val="none" w:sz="0" w:space="0" w:color="auto"/>
                                  </w:divBdr>
                                  <w:divsChild>
                                    <w:div w:id="1739550485">
                                      <w:marLeft w:val="0"/>
                                      <w:marRight w:val="0"/>
                                      <w:marTop w:val="0"/>
                                      <w:marBottom w:val="0"/>
                                      <w:divBdr>
                                        <w:top w:val="none" w:sz="0" w:space="0" w:color="auto"/>
                                        <w:left w:val="none" w:sz="0" w:space="0" w:color="auto"/>
                                        <w:bottom w:val="none" w:sz="0" w:space="0" w:color="auto"/>
                                        <w:right w:val="none" w:sz="0" w:space="0" w:color="auto"/>
                                      </w:divBdr>
                                      <w:divsChild>
                                        <w:div w:id="2010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169565">
      <w:bodyDiv w:val="1"/>
      <w:marLeft w:val="0"/>
      <w:marRight w:val="0"/>
      <w:marTop w:val="0"/>
      <w:marBottom w:val="0"/>
      <w:divBdr>
        <w:top w:val="none" w:sz="0" w:space="0" w:color="auto"/>
        <w:left w:val="none" w:sz="0" w:space="0" w:color="auto"/>
        <w:bottom w:val="none" w:sz="0" w:space="0" w:color="auto"/>
        <w:right w:val="none" w:sz="0" w:space="0" w:color="auto"/>
      </w:divBdr>
    </w:div>
    <w:div w:id="289169609">
      <w:bodyDiv w:val="1"/>
      <w:marLeft w:val="0"/>
      <w:marRight w:val="0"/>
      <w:marTop w:val="0"/>
      <w:marBottom w:val="0"/>
      <w:divBdr>
        <w:top w:val="none" w:sz="0" w:space="0" w:color="auto"/>
        <w:left w:val="none" w:sz="0" w:space="0" w:color="auto"/>
        <w:bottom w:val="none" w:sz="0" w:space="0" w:color="auto"/>
        <w:right w:val="none" w:sz="0" w:space="0" w:color="auto"/>
      </w:divBdr>
    </w:div>
    <w:div w:id="289434096">
      <w:bodyDiv w:val="1"/>
      <w:marLeft w:val="0"/>
      <w:marRight w:val="0"/>
      <w:marTop w:val="0"/>
      <w:marBottom w:val="0"/>
      <w:divBdr>
        <w:top w:val="none" w:sz="0" w:space="0" w:color="auto"/>
        <w:left w:val="none" w:sz="0" w:space="0" w:color="auto"/>
        <w:bottom w:val="none" w:sz="0" w:space="0" w:color="auto"/>
        <w:right w:val="none" w:sz="0" w:space="0" w:color="auto"/>
      </w:divBdr>
    </w:div>
    <w:div w:id="289748198">
      <w:bodyDiv w:val="1"/>
      <w:marLeft w:val="0"/>
      <w:marRight w:val="0"/>
      <w:marTop w:val="0"/>
      <w:marBottom w:val="0"/>
      <w:divBdr>
        <w:top w:val="none" w:sz="0" w:space="0" w:color="auto"/>
        <w:left w:val="none" w:sz="0" w:space="0" w:color="auto"/>
        <w:bottom w:val="none" w:sz="0" w:space="0" w:color="auto"/>
        <w:right w:val="none" w:sz="0" w:space="0" w:color="auto"/>
      </w:divBdr>
      <w:divsChild>
        <w:div w:id="383602317">
          <w:marLeft w:val="0"/>
          <w:marRight w:val="0"/>
          <w:marTop w:val="0"/>
          <w:marBottom w:val="0"/>
          <w:divBdr>
            <w:top w:val="none" w:sz="0" w:space="0" w:color="auto"/>
            <w:left w:val="none" w:sz="0" w:space="0" w:color="auto"/>
            <w:bottom w:val="dotted" w:sz="6" w:space="4" w:color="DDDDDD"/>
            <w:right w:val="none" w:sz="0" w:space="0" w:color="auto"/>
          </w:divBdr>
          <w:divsChild>
            <w:div w:id="10952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6393">
      <w:bodyDiv w:val="1"/>
      <w:marLeft w:val="0"/>
      <w:marRight w:val="0"/>
      <w:marTop w:val="0"/>
      <w:marBottom w:val="0"/>
      <w:divBdr>
        <w:top w:val="none" w:sz="0" w:space="0" w:color="auto"/>
        <w:left w:val="none" w:sz="0" w:space="0" w:color="auto"/>
        <w:bottom w:val="none" w:sz="0" w:space="0" w:color="auto"/>
        <w:right w:val="none" w:sz="0" w:space="0" w:color="auto"/>
      </w:divBdr>
    </w:div>
    <w:div w:id="290212261">
      <w:bodyDiv w:val="1"/>
      <w:marLeft w:val="0"/>
      <w:marRight w:val="0"/>
      <w:marTop w:val="0"/>
      <w:marBottom w:val="0"/>
      <w:divBdr>
        <w:top w:val="none" w:sz="0" w:space="0" w:color="auto"/>
        <w:left w:val="none" w:sz="0" w:space="0" w:color="auto"/>
        <w:bottom w:val="none" w:sz="0" w:space="0" w:color="auto"/>
        <w:right w:val="none" w:sz="0" w:space="0" w:color="auto"/>
      </w:divBdr>
      <w:divsChild>
        <w:div w:id="2000841182">
          <w:marLeft w:val="0"/>
          <w:marRight w:val="0"/>
          <w:marTop w:val="0"/>
          <w:marBottom w:val="0"/>
          <w:divBdr>
            <w:top w:val="none" w:sz="0" w:space="0" w:color="auto"/>
            <w:left w:val="none" w:sz="0" w:space="0" w:color="auto"/>
            <w:bottom w:val="dotted" w:sz="6" w:space="4" w:color="DDDDDD"/>
            <w:right w:val="none" w:sz="0" w:space="0" w:color="auto"/>
          </w:divBdr>
        </w:div>
      </w:divsChild>
    </w:div>
    <w:div w:id="290404731">
      <w:bodyDiv w:val="1"/>
      <w:marLeft w:val="0"/>
      <w:marRight w:val="0"/>
      <w:marTop w:val="0"/>
      <w:marBottom w:val="0"/>
      <w:divBdr>
        <w:top w:val="none" w:sz="0" w:space="0" w:color="auto"/>
        <w:left w:val="none" w:sz="0" w:space="0" w:color="auto"/>
        <w:bottom w:val="none" w:sz="0" w:space="0" w:color="auto"/>
        <w:right w:val="none" w:sz="0" w:space="0" w:color="auto"/>
      </w:divBdr>
      <w:divsChild>
        <w:div w:id="1561088169">
          <w:marLeft w:val="0"/>
          <w:marRight w:val="0"/>
          <w:marTop w:val="0"/>
          <w:marBottom w:val="0"/>
          <w:divBdr>
            <w:top w:val="none" w:sz="0" w:space="0" w:color="auto"/>
            <w:left w:val="none" w:sz="0" w:space="0" w:color="auto"/>
            <w:bottom w:val="dotted" w:sz="6" w:space="4" w:color="DDDDDD"/>
            <w:right w:val="none" w:sz="0" w:space="0" w:color="auto"/>
          </w:divBdr>
          <w:divsChild>
            <w:div w:id="20526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4941">
      <w:bodyDiv w:val="1"/>
      <w:marLeft w:val="0"/>
      <w:marRight w:val="0"/>
      <w:marTop w:val="0"/>
      <w:marBottom w:val="0"/>
      <w:divBdr>
        <w:top w:val="none" w:sz="0" w:space="0" w:color="auto"/>
        <w:left w:val="none" w:sz="0" w:space="0" w:color="auto"/>
        <w:bottom w:val="none" w:sz="0" w:space="0" w:color="auto"/>
        <w:right w:val="none" w:sz="0" w:space="0" w:color="auto"/>
      </w:divBdr>
      <w:divsChild>
        <w:div w:id="1268657536">
          <w:marLeft w:val="0"/>
          <w:marRight w:val="0"/>
          <w:marTop w:val="0"/>
          <w:marBottom w:val="0"/>
          <w:divBdr>
            <w:top w:val="none" w:sz="0" w:space="0" w:color="auto"/>
            <w:left w:val="none" w:sz="0" w:space="0" w:color="auto"/>
            <w:bottom w:val="none" w:sz="0" w:space="0" w:color="auto"/>
            <w:right w:val="none" w:sz="0" w:space="0" w:color="auto"/>
          </w:divBdr>
          <w:divsChild>
            <w:div w:id="843975316">
              <w:marLeft w:val="0"/>
              <w:marRight w:val="0"/>
              <w:marTop w:val="0"/>
              <w:marBottom w:val="0"/>
              <w:divBdr>
                <w:top w:val="none" w:sz="0" w:space="0" w:color="auto"/>
                <w:left w:val="none" w:sz="0" w:space="0" w:color="auto"/>
                <w:bottom w:val="none" w:sz="0" w:space="0" w:color="auto"/>
                <w:right w:val="none" w:sz="0" w:space="0" w:color="auto"/>
              </w:divBdr>
              <w:divsChild>
                <w:div w:id="627006488">
                  <w:marLeft w:val="0"/>
                  <w:marRight w:val="0"/>
                  <w:marTop w:val="0"/>
                  <w:marBottom w:val="0"/>
                  <w:divBdr>
                    <w:top w:val="none" w:sz="0" w:space="0" w:color="auto"/>
                    <w:left w:val="none" w:sz="0" w:space="0" w:color="auto"/>
                    <w:bottom w:val="none" w:sz="0" w:space="0" w:color="auto"/>
                    <w:right w:val="none" w:sz="0" w:space="0" w:color="auto"/>
                  </w:divBdr>
                  <w:divsChild>
                    <w:div w:id="1065949704">
                      <w:marLeft w:val="0"/>
                      <w:marRight w:val="0"/>
                      <w:marTop w:val="0"/>
                      <w:marBottom w:val="0"/>
                      <w:divBdr>
                        <w:top w:val="none" w:sz="0" w:space="0" w:color="auto"/>
                        <w:left w:val="none" w:sz="0" w:space="0" w:color="auto"/>
                        <w:bottom w:val="none" w:sz="0" w:space="0" w:color="auto"/>
                        <w:right w:val="none" w:sz="0" w:space="0" w:color="auto"/>
                      </w:divBdr>
                      <w:divsChild>
                        <w:div w:id="1096709964">
                          <w:marLeft w:val="0"/>
                          <w:marRight w:val="0"/>
                          <w:marTop w:val="0"/>
                          <w:marBottom w:val="0"/>
                          <w:divBdr>
                            <w:top w:val="none" w:sz="0" w:space="0" w:color="auto"/>
                            <w:left w:val="none" w:sz="0" w:space="0" w:color="auto"/>
                            <w:bottom w:val="none" w:sz="0" w:space="0" w:color="auto"/>
                            <w:right w:val="none" w:sz="0" w:space="0" w:color="auto"/>
                          </w:divBdr>
                          <w:divsChild>
                            <w:div w:id="1901405959">
                              <w:marLeft w:val="0"/>
                              <w:marRight w:val="0"/>
                              <w:marTop w:val="0"/>
                              <w:marBottom w:val="0"/>
                              <w:divBdr>
                                <w:top w:val="none" w:sz="0" w:space="0" w:color="auto"/>
                                <w:left w:val="none" w:sz="0" w:space="0" w:color="auto"/>
                                <w:bottom w:val="none" w:sz="0" w:space="0" w:color="auto"/>
                                <w:right w:val="none" w:sz="0" w:space="0" w:color="auto"/>
                              </w:divBdr>
                              <w:divsChild>
                                <w:div w:id="556746436">
                                  <w:marLeft w:val="0"/>
                                  <w:marRight w:val="0"/>
                                  <w:marTop w:val="0"/>
                                  <w:marBottom w:val="0"/>
                                  <w:divBdr>
                                    <w:top w:val="none" w:sz="0" w:space="0" w:color="auto"/>
                                    <w:left w:val="none" w:sz="0" w:space="0" w:color="auto"/>
                                    <w:bottom w:val="none" w:sz="0" w:space="0" w:color="auto"/>
                                    <w:right w:val="none" w:sz="0" w:space="0" w:color="auto"/>
                                  </w:divBdr>
                                  <w:divsChild>
                                    <w:div w:id="15657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0944681">
      <w:bodyDiv w:val="1"/>
      <w:marLeft w:val="0"/>
      <w:marRight w:val="0"/>
      <w:marTop w:val="0"/>
      <w:marBottom w:val="0"/>
      <w:divBdr>
        <w:top w:val="none" w:sz="0" w:space="0" w:color="auto"/>
        <w:left w:val="none" w:sz="0" w:space="0" w:color="auto"/>
        <w:bottom w:val="none" w:sz="0" w:space="0" w:color="auto"/>
        <w:right w:val="none" w:sz="0" w:space="0" w:color="auto"/>
      </w:divBdr>
    </w:div>
    <w:div w:id="290981100">
      <w:bodyDiv w:val="1"/>
      <w:marLeft w:val="0"/>
      <w:marRight w:val="0"/>
      <w:marTop w:val="0"/>
      <w:marBottom w:val="0"/>
      <w:divBdr>
        <w:top w:val="none" w:sz="0" w:space="0" w:color="auto"/>
        <w:left w:val="none" w:sz="0" w:space="0" w:color="auto"/>
        <w:bottom w:val="none" w:sz="0" w:space="0" w:color="auto"/>
        <w:right w:val="none" w:sz="0" w:space="0" w:color="auto"/>
      </w:divBdr>
      <w:divsChild>
        <w:div w:id="1763064296">
          <w:marLeft w:val="0"/>
          <w:marRight w:val="0"/>
          <w:marTop w:val="0"/>
          <w:marBottom w:val="0"/>
          <w:divBdr>
            <w:top w:val="none" w:sz="0" w:space="0" w:color="auto"/>
            <w:left w:val="none" w:sz="0" w:space="0" w:color="auto"/>
            <w:bottom w:val="none" w:sz="0" w:space="0" w:color="auto"/>
            <w:right w:val="none" w:sz="0" w:space="0" w:color="auto"/>
          </w:divBdr>
          <w:divsChild>
            <w:div w:id="975988079">
              <w:marLeft w:val="0"/>
              <w:marRight w:val="0"/>
              <w:marTop w:val="0"/>
              <w:marBottom w:val="0"/>
              <w:divBdr>
                <w:top w:val="none" w:sz="0" w:space="0" w:color="auto"/>
                <w:left w:val="none" w:sz="0" w:space="0" w:color="auto"/>
                <w:bottom w:val="none" w:sz="0" w:space="0" w:color="auto"/>
                <w:right w:val="none" w:sz="0" w:space="0" w:color="auto"/>
              </w:divBdr>
              <w:divsChild>
                <w:div w:id="769739235">
                  <w:marLeft w:val="0"/>
                  <w:marRight w:val="0"/>
                  <w:marTop w:val="0"/>
                  <w:marBottom w:val="0"/>
                  <w:divBdr>
                    <w:top w:val="none" w:sz="0" w:space="0" w:color="auto"/>
                    <w:left w:val="none" w:sz="0" w:space="0" w:color="auto"/>
                    <w:bottom w:val="none" w:sz="0" w:space="0" w:color="auto"/>
                    <w:right w:val="none" w:sz="0" w:space="0" w:color="auto"/>
                  </w:divBdr>
                  <w:divsChild>
                    <w:div w:id="128206127">
                      <w:marLeft w:val="0"/>
                      <w:marRight w:val="0"/>
                      <w:marTop w:val="0"/>
                      <w:marBottom w:val="0"/>
                      <w:divBdr>
                        <w:top w:val="none" w:sz="0" w:space="0" w:color="auto"/>
                        <w:left w:val="none" w:sz="0" w:space="0" w:color="auto"/>
                        <w:bottom w:val="none" w:sz="0" w:space="0" w:color="auto"/>
                        <w:right w:val="none" w:sz="0" w:space="0" w:color="auto"/>
                      </w:divBdr>
                      <w:divsChild>
                        <w:div w:id="883757861">
                          <w:marLeft w:val="0"/>
                          <w:marRight w:val="0"/>
                          <w:marTop w:val="0"/>
                          <w:marBottom w:val="0"/>
                          <w:divBdr>
                            <w:top w:val="none" w:sz="0" w:space="0" w:color="auto"/>
                            <w:left w:val="none" w:sz="0" w:space="0" w:color="auto"/>
                            <w:bottom w:val="none" w:sz="0" w:space="0" w:color="auto"/>
                            <w:right w:val="none" w:sz="0" w:space="0" w:color="auto"/>
                          </w:divBdr>
                          <w:divsChild>
                            <w:div w:id="1888909722">
                              <w:marLeft w:val="0"/>
                              <w:marRight w:val="0"/>
                              <w:marTop w:val="0"/>
                              <w:marBottom w:val="0"/>
                              <w:divBdr>
                                <w:top w:val="none" w:sz="0" w:space="0" w:color="auto"/>
                                <w:left w:val="none" w:sz="0" w:space="0" w:color="auto"/>
                                <w:bottom w:val="none" w:sz="0" w:space="0" w:color="auto"/>
                                <w:right w:val="none" w:sz="0" w:space="0" w:color="auto"/>
                              </w:divBdr>
                              <w:divsChild>
                                <w:div w:id="1127892553">
                                  <w:marLeft w:val="0"/>
                                  <w:marRight w:val="0"/>
                                  <w:marTop w:val="0"/>
                                  <w:marBottom w:val="0"/>
                                  <w:divBdr>
                                    <w:top w:val="none" w:sz="0" w:space="0" w:color="auto"/>
                                    <w:left w:val="none" w:sz="0" w:space="0" w:color="auto"/>
                                    <w:bottom w:val="none" w:sz="0" w:space="0" w:color="auto"/>
                                    <w:right w:val="none" w:sz="0" w:space="0" w:color="auto"/>
                                  </w:divBdr>
                                  <w:divsChild>
                                    <w:div w:id="1634673601">
                                      <w:marLeft w:val="0"/>
                                      <w:marRight w:val="0"/>
                                      <w:marTop w:val="0"/>
                                      <w:marBottom w:val="0"/>
                                      <w:divBdr>
                                        <w:top w:val="none" w:sz="0" w:space="0" w:color="auto"/>
                                        <w:left w:val="none" w:sz="0" w:space="0" w:color="auto"/>
                                        <w:bottom w:val="none" w:sz="0" w:space="0" w:color="auto"/>
                                        <w:right w:val="none" w:sz="0" w:space="0" w:color="auto"/>
                                      </w:divBdr>
                                      <w:divsChild>
                                        <w:div w:id="11140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520159">
      <w:bodyDiv w:val="1"/>
      <w:marLeft w:val="0"/>
      <w:marRight w:val="0"/>
      <w:marTop w:val="0"/>
      <w:marBottom w:val="0"/>
      <w:divBdr>
        <w:top w:val="none" w:sz="0" w:space="0" w:color="auto"/>
        <w:left w:val="none" w:sz="0" w:space="0" w:color="auto"/>
        <w:bottom w:val="none" w:sz="0" w:space="0" w:color="auto"/>
        <w:right w:val="none" w:sz="0" w:space="0" w:color="auto"/>
      </w:divBdr>
      <w:divsChild>
        <w:div w:id="1162504446">
          <w:marLeft w:val="0"/>
          <w:marRight w:val="0"/>
          <w:marTop w:val="0"/>
          <w:marBottom w:val="150"/>
          <w:divBdr>
            <w:top w:val="none" w:sz="0" w:space="0" w:color="auto"/>
            <w:left w:val="none" w:sz="0" w:space="0" w:color="auto"/>
            <w:bottom w:val="none" w:sz="0" w:space="0" w:color="auto"/>
            <w:right w:val="none" w:sz="0" w:space="0" w:color="auto"/>
          </w:divBdr>
        </w:div>
      </w:divsChild>
    </w:div>
    <w:div w:id="291863433">
      <w:bodyDiv w:val="1"/>
      <w:marLeft w:val="0"/>
      <w:marRight w:val="0"/>
      <w:marTop w:val="0"/>
      <w:marBottom w:val="0"/>
      <w:divBdr>
        <w:top w:val="none" w:sz="0" w:space="0" w:color="auto"/>
        <w:left w:val="none" w:sz="0" w:space="0" w:color="auto"/>
        <w:bottom w:val="none" w:sz="0" w:space="0" w:color="auto"/>
        <w:right w:val="none" w:sz="0" w:space="0" w:color="auto"/>
      </w:divBdr>
      <w:divsChild>
        <w:div w:id="606542296">
          <w:marLeft w:val="0"/>
          <w:marRight w:val="0"/>
          <w:marTop w:val="0"/>
          <w:marBottom w:val="0"/>
          <w:divBdr>
            <w:top w:val="none" w:sz="0" w:space="0" w:color="auto"/>
            <w:left w:val="none" w:sz="0" w:space="0" w:color="auto"/>
            <w:bottom w:val="none" w:sz="0" w:space="0" w:color="auto"/>
            <w:right w:val="none" w:sz="0" w:space="0" w:color="auto"/>
          </w:divBdr>
          <w:divsChild>
            <w:div w:id="161313487">
              <w:marLeft w:val="0"/>
              <w:marRight w:val="0"/>
              <w:marTop w:val="0"/>
              <w:marBottom w:val="0"/>
              <w:divBdr>
                <w:top w:val="none" w:sz="0" w:space="0" w:color="auto"/>
                <w:left w:val="none" w:sz="0" w:space="0" w:color="auto"/>
                <w:bottom w:val="none" w:sz="0" w:space="0" w:color="auto"/>
                <w:right w:val="none" w:sz="0" w:space="0" w:color="auto"/>
              </w:divBdr>
              <w:divsChild>
                <w:div w:id="1007830411">
                  <w:marLeft w:val="0"/>
                  <w:marRight w:val="0"/>
                  <w:marTop w:val="0"/>
                  <w:marBottom w:val="0"/>
                  <w:divBdr>
                    <w:top w:val="none" w:sz="0" w:space="0" w:color="auto"/>
                    <w:left w:val="none" w:sz="0" w:space="0" w:color="auto"/>
                    <w:bottom w:val="none" w:sz="0" w:space="0" w:color="auto"/>
                    <w:right w:val="none" w:sz="0" w:space="0" w:color="auto"/>
                  </w:divBdr>
                  <w:divsChild>
                    <w:div w:id="1554461307">
                      <w:marLeft w:val="0"/>
                      <w:marRight w:val="0"/>
                      <w:marTop w:val="0"/>
                      <w:marBottom w:val="0"/>
                      <w:divBdr>
                        <w:top w:val="none" w:sz="0" w:space="0" w:color="auto"/>
                        <w:left w:val="none" w:sz="0" w:space="0" w:color="auto"/>
                        <w:bottom w:val="none" w:sz="0" w:space="0" w:color="auto"/>
                        <w:right w:val="none" w:sz="0" w:space="0" w:color="auto"/>
                      </w:divBdr>
                      <w:divsChild>
                        <w:div w:id="913469844">
                          <w:marLeft w:val="0"/>
                          <w:marRight w:val="0"/>
                          <w:marTop w:val="0"/>
                          <w:marBottom w:val="0"/>
                          <w:divBdr>
                            <w:top w:val="none" w:sz="0" w:space="0" w:color="auto"/>
                            <w:left w:val="none" w:sz="0" w:space="0" w:color="auto"/>
                            <w:bottom w:val="none" w:sz="0" w:space="0" w:color="auto"/>
                            <w:right w:val="none" w:sz="0" w:space="0" w:color="auto"/>
                          </w:divBdr>
                          <w:divsChild>
                            <w:div w:id="980770150">
                              <w:marLeft w:val="0"/>
                              <w:marRight w:val="0"/>
                              <w:marTop w:val="0"/>
                              <w:marBottom w:val="0"/>
                              <w:divBdr>
                                <w:top w:val="none" w:sz="0" w:space="0" w:color="auto"/>
                                <w:left w:val="none" w:sz="0" w:space="0" w:color="auto"/>
                                <w:bottom w:val="none" w:sz="0" w:space="0" w:color="auto"/>
                                <w:right w:val="none" w:sz="0" w:space="0" w:color="auto"/>
                              </w:divBdr>
                              <w:divsChild>
                                <w:div w:id="529075122">
                                  <w:marLeft w:val="0"/>
                                  <w:marRight w:val="0"/>
                                  <w:marTop w:val="0"/>
                                  <w:marBottom w:val="0"/>
                                  <w:divBdr>
                                    <w:top w:val="none" w:sz="0" w:space="0" w:color="auto"/>
                                    <w:left w:val="none" w:sz="0" w:space="0" w:color="auto"/>
                                    <w:bottom w:val="none" w:sz="0" w:space="0" w:color="auto"/>
                                    <w:right w:val="none" w:sz="0" w:space="0" w:color="auto"/>
                                  </w:divBdr>
                                  <w:divsChild>
                                    <w:div w:id="20186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180405">
      <w:bodyDiv w:val="1"/>
      <w:marLeft w:val="0"/>
      <w:marRight w:val="0"/>
      <w:marTop w:val="0"/>
      <w:marBottom w:val="0"/>
      <w:divBdr>
        <w:top w:val="none" w:sz="0" w:space="0" w:color="auto"/>
        <w:left w:val="none" w:sz="0" w:space="0" w:color="auto"/>
        <w:bottom w:val="none" w:sz="0" w:space="0" w:color="auto"/>
        <w:right w:val="none" w:sz="0" w:space="0" w:color="auto"/>
      </w:divBdr>
      <w:divsChild>
        <w:div w:id="1994792662">
          <w:marLeft w:val="0"/>
          <w:marRight w:val="0"/>
          <w:marTop w:val="0"/>
          <w:marBottom w:val="0"/>
          <w:divBdr>
            <w:top w:val="none" w:sz="0" w:space="0" w:color="auto"/>
            <w:left w:val="none" w:sz="0" w:space="0" w:color="auto"/>
            <w:bottom w:val="none" w:sz="0" w:space="0" w:color="auto"/>
            <w:right w:val="none" w:sz="0" w:space="0" w:color="auto"/>
          </w:divBdr>
          <w:divsChild>
            <w:div w:id="1431311761">
              <w:marLeft w:val="0"/>
              <w:marRight w:val="0"/>
              <w:marTop w:val="0"/>
              <w:marBottom w:val="0"/>
              <w:divBdr>
                <w:top w:val="none" w:sz="0" w:space="0" w:color="auto"/>
                <w:left w:val="none" w:sz="0" w:space="0" w:color="auto"/>
                <w:bottom w:val="none" w:sz="0" w:space="0" w:color="auto"/>
                <w:right w:val="none" w:sz="0" w:space="0" w:color="auto"/>
              </w:divBdr>
              <w:divsChild>
                <w:div w:id="1247693564">
                  <w:marLeft w:val="0"/>
                  <w:marRight w:val="0"/>
                  <w:marTop w:val="0"/>
                  <w:marBottom w:val="0"/>
                  <w:divBdr>
                    <w:top w:val="none" w:sz="0" w:space="0" w:color="auto"/>
                    <w:left w:val="none" w:sz="0" w:space="0" w:color="auto"/>
                    <w:bottom w:val="none" w:sz="0" w:space="0" w:color="auto"/>
                    <w:right w:val="none" w:sz="0" w:space="0" w:color="auto"/>
                  </w:divBdr>
                  <w:divsChild>
                    <w:div w:id="245071162">
                      <w:marLeft w:val="0"/>
                      <w:marRight w:val="0"/>
                      <w:marTop w:val="0"/>
                      <w:marBottom w:val="0"/>
                      <w:divBdr>
                        <w:top w:val="none" w:sz="0" w:space="0" w:color="auto"/>
                        <w:left w:val="none" w:sz="0" w:space="0" w:color="auto"/>
                        <w:bottom w:val="none" w:sz="0" w:space="0" w:color="auto"/>
                        <w:right w:val="none" w:sz="0" w:space="0" w:color="auto"/>
                      </w:divBdr>
                      <w:divsChild>
                        <w:div w:id="1385984298">
                          <w:marLeft w:val="0"/>
                          <w:marRight w:val="0"/>
                          <w:marTop w:val="0"/>
                          <w:marBottom w:val="0"/>
                          <w:divBdr>
                            <w:top w:val="none" w:sz="0" w:space="0" w:color="auto"/>
                            <w:left w:val="none" w:sz="0" w:space="0" w:color="auto"/>
                            <w:bottom w:val="none" w:sz="0" w:space="0" w:color="auto"/>
                            <w:right w:val="none" w:sz="0" w:space="0" w:color="auto"/>
                          </w:divBdr>
                          <w:divsChild>
                            <w:div w:id="1739203645">
                              <w:marLeft w:val="0"/>
                              <w:marRight w:val="0"/>
                              <w:marTop w:val="0"/>
                              <w:marBottom w:val="0"/>
                              <w:divBdr>
                                <w:top w:val="none" w:sz="0" w:space="0" w:color="auto"/>
                                <w:left w:val="none" w:sz="0" w:space="0" w:color="auto"/>
                                <w:bottom w:val="none" w:sz="0" w:space="0" w:color="auto"/>
                                <w:right w:val="none" w:sz="0" w:space="0" w:color="auto"/>
                              </w:divBdr>
                              <w:divsChild>
                                <w:div w:id="2099405673">
                                  <w:marLeft w:val="0"/>
                                  <w:marRight w:val="0"/>
                                  <w:marTop w:val="0"/>
                                  <w:marBottom w:val="0"/>
                                  <w:divBdr>
                                    <w:top w:val="none" w:sz="0" w:space="0" w:color="auto"/>
                                    <w:left w:val="none" w:sz="0" w:space="0" w:color="auto"/>
                                    <w:bottom w:val="none" w:sz="0" w:space="0" w:color="auto"/>
                                    <w:right w:val="none" w:sz="0" w:space="0" w:color="auto"/>
                                  </w:divBdr>
                                  <w:divsChild>
                                    <w:div w:id="445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52385">
      <w:bodyDiv w:val="1"/>
      <w:marLeft w:val="0"/>
      <w:marRight w:val="0"/>
      <w:marTop w:val="0"/>
      <w:marBottom w:val="0"/>
      <w:divBdr>
        <w:top w:val="none" w:sz="0" w:space="0" w:color="auto"/>
        <w:left w:val="none" w:sz="0" w:space="0" w:color="auto"/>
        <w:bottom w:val="none" w:sz="0" w:space="0" w:color="auto"/>
        <w:right w:val="none" w:sz="0" w:space="0" w:color="auto"/>
      </w:divBdr>
      <w:divsChild>
        <w:div w:id="1292176932">
          <w:marLeft w:val="0"/>
          <w:marRight w:val="0"/>
          <w:marTop w:val="0"/>
          <w:marBottom w:val="0"/>
          <w:divBdr>
            <w:top w:val="none" w:sz="0" w:space="0" w:color="auto"/>
            <w:left w:val="none" w:sz="0" w:space="0" w:color="auto"/>
            <w:bottom w:val="dotted" w:sz="6" w:space="4" w:color="DDDDDD"/>
            <w:right w:val="none" w:sz="0" w:space="0" w:color="auto"/>
          </w:divBdr>
          <w:divsChild>
            <w:div w:id="15152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8061">
      <w:bodyDiv w:val="1"/>
      <w:marLeft w:val="0"/>
      <w:marRight w:val="0"/>
      <w:marTop w:val="0"/>
      <w:marBottom w:val="0"/>
      <w:divBdr>
        <w:top w:val="none" w:sz="0" w:space="0" w:color="auto"/>
        <w:left w:val="none" w:sz="0" w:space="0" w:color="auto"/>
        <w:bottom w:val="none" w:sz="0" w:space="0" w:color="auto"/>
        <w:right w:val="none" w:sz="0" w:space="0" w:color="auto"/>
      </w:divBdr>
      <w:divsChild>
        <w:div w:id="1849518578">
          <w:marLeft w:val="0"/>
          <w:marRight w:val="0"/>
          <w:marTop w:val="0"/>
          <w:marBottom w:val="150"/>
          <w:divBdr>
            <w:top w:val="none" w:sz="0" w:space="0" w:color="auto"/>
            <w:left w:val="none" w:sz="0" w:space="0" w:color="auto"/>
            <w:bottom w:val="none" w:sz="0" w:space="0" w:color="auto"/>
            <w:right w:val="none" w:sz="0" w:space="0" w:color="auto"/>
          </w:divBdr>
        </w:div>
      </w:divsChild>
    </w:div>
    <w:div w:id="293366906">
      <w:bodyDiv w:val="1"/>
      <w:marLeft w:val="0"/>
      <w:marRight w:val="0"/>
      <w:marTop w:val="0"/>
      <w:marBottom w:val="0"/>
      <w:divBdr>
        <w:top w:val="none" w:sz="0" w:space="0" w:color="auto"/>
        <w:left w:val="none" w:sz="0" w:space="0" w:color="auto"/>
        <w:bottom w:val="none" w:sz="0" w:space="0" w:color="auto"/>
        <w:right w:val="none" w:sz="0" w:space="0" w:color="auto"/>
      </w:divBdr>
      <w:divsChild>
        <w:div w:id="1431782734">
          <w:marLeft w:val="0"/>
          <w:marRight w:val="0"/>
          <w:marTop w:val="0"/>
          <w:marBottom w:val="0"/>
          <w:divBdr>
            <w:top w:val="none" w:sz="0" w:space="0" w:color="auto"/>
            <w:left w:val="none" w:sz="0" w:space="0" w:color="auto"/>
            <w:bottom w:val="none" w:sz="0" w:space="0" w:color="auto"/>
            <w:right w:val="none" w:sz="0" w:space="0" w:color="auto"/>
          </w:divBdr>
          <w:divsChild>
            <w:div w:id="339281439">
              <w:marLeft w:val="0"/>
              <w:marRight w:val="0"/>
              <w:marTop w:val="0"/>
              <w:marBottom w:val="0"/>
              <w:divBdr>
                <w:top w:val="none" w:sz="0" w:space="0" w:color="auto"/>
                <w:left w:val="none" w:sz="0" w:space="0" w:color="auto"/>
                <w:bottom w:val="none" w:sz="0" w:space="0" w:color="auto"/>
                <w:right w:val="none" w:sz="0" w:space="0" w:color="auto"/>
              </w:divBdr>
              <w:divsChild>
                <w:div w:id="1910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99118">
          <w:marLeft w:val="0"/>
          <w:marRight w:val="0"/>
          <w:marTop w:val="0"/>
          <w:marBottom w:val="75"/>
          <w:divBdr>
            <w:top w:val="none" w:sz="0" w:space="0" w:color="auto"/>
            <w:left w:val="none" w:sz="0" w:space="0" w:color="auto"/>
            <w:bottom w:val="none" w:sz="0" w:space="0" w:color="auto"/>
            <w:right w:val="none" w:sz="0" w:space="0" w:color="auto"/>
          </w:divBdr>
        </w:div>
        <w:div w:id="565342878">
          <w:marLeft w:val="0"/>
          <w:marRight w:val="0"/>
          <w:marTop w:val="0"/>
          <w:marBottom w:val="300"/>
          <w:divBdr>
            <w:top w:val="none" w:sz="0" w:space="0" w:color="auto"/>
            <w:left w:val="none" w:sz="0" w:space="0" w:color="auto"/>
            <w:bottom w:val="none" w:sz="0" w:space="0" w:color="auto"/>
            <w:right w:val="none" w:sz="0" w:space="0" w:color="auto"/>
          </w:divBdr>
          <w:divsChild>
            <w:div w:id="781148007">
              <w:marLeft w:val="0"/>
              <w:marRight w:val="0"/>
              <w:marTop w:val="0"/>
              <w:marBottom w:val="0"/>
              <w:divBdr>
                <w:top w:val="none" w:sz="0" w:space="0" w:color="auto"/>
                <w:left w:val="none" w:sz="0" w:space="0" w:color="auto"/>
                <w:bottom w:val="none" w:sz="0" w:space="0" w:color="auto"/>
                <w:right w:val="none" w:sz="0" w:space="0" w:color="auto"/>
              </w:divBdr>
            </w:div>
          </w:divsChild>
        </w:div>
        <w:div w:id="906839269">
          <w:marLeft w:val="0"/>
          <w:marRight w:val="0"/>
          <w:marTop w:val="0"/>
          <w:marBottom w:val="0"/>
          <w:divBdr>
            <w:top w:val="none" w:sz="0" w:space="0" w:color="auto"/>
            <w:left w:val="none" w:sz="0" w:space="0" w:color="auto"/>
            <w:bottom w:val="none" w:sz="0" w:space="0" w:color="auto"/>
            <w:right w:val="none" w:sz="0" w:space="0" w:color="auto"/>
          </w:divBdr>
        </w:div>
      </w:divsChild>
    </w:div>
    <w:div w:id="293491392">
      <w:bodyDiv w:val="1"/>
      <w:marLeft w:val="0"/>
      <w:marRight w:val="0"/>
      <w:marTop w:val="0"/>
      <w:marBottom w:val="0"/>
      <w:divBdr>
        <w:top w:val="none" w:sz="0" w:space="0" w:color="auto"/>
        <w:left w:val="none" w:sz="0" w:space="0" w:color="auto"/>
        <w:bottom w:val="none" w:sz="0" w:space="0" w:color="auto"/>
        <w:right w:val="none" w:sz="0" w:space="0" w:color="auto"/>
      </w:divBdr>
      <w:divsChild>
        <w:div w:id="995379049">
          <w:marLeft w:val="0"/>
          <w:marRight w:val="0"/>
          <w:marTop w:val="0"/>
          <w:marBottom w:val="0"/>
          <w:divBdr>
            <w:top w:val="none" w:sz="0" w:space="0" w:color="auto"/>
            <w:left w:val="none" w:sz="0" w:space="0" w:color="auto"/>
            <w:bottom w:val="none" w:sz="0" w:space="0" w:color="auto"/>
            <w:right w:val="none" w:sz="0" w:space="0" w:color="auto"/>
          </w:divBdr>
        </w:div>
      </w:divsChild>
    </w:div>
    <w:div w:id="293560412">
      <w:bodyDiv w:val="1"/>
      <w:marLeft w:val="0"/>
      <w:marRight w:val="0"/>
      <w:marTop w:val="0"/>
      <w:marBottom w:val="0"/>
      <w:divBdr>
        <w:top w:val="none" w:sz="0" w:space="0" w:color="auto"/>
        <w:left w:val="none" w:sz="0" w:space="0" w:color="auto"/>
        <w:bottom w:val="none" w:sz="0" w:space="0" w:color="auto"/>
        <w:right w:val="none" w:sz="0" w:space="0" w:color="auto"/>
      </w:divBdr>
    </w:div>
    <w:div w:id="293948427">
      <w:bodyDiv w:val="1"/>
      <w:marLeft w:val="0"/>
      <w:marRight w:val="0"/>
      <w:marTop w:val="0"/>
      <w:marBottom w:val="0"/>
      <w:divBdr>
        <w:top w:val="none" w:sz="0" w:space="0" w:color="auto"/>
        <w:left w:val="none" w:sz="0" w:space="0" w:color="auto"/>
        <w:bottom w:val="none" w:sz="0" w:space="0" w:color="auto"/>
        <w:right w:val="none" w:sz="0" w:space="0" w:color="auto"/>
      </w:divBdr>
      <w:divsChild>
        <w:div w:id="1013844516">
          <w:marLeft w:val="0"/>
          <w:marRight w:val="0"/>
          <w:marTop w:val="0"/>
          <w:marBottom w:val="150"/>
          <w:divBdr>
            <w:top w:val="none" w:sz="0" w:space="0" w:color="auto"/>
            <w:left w:val="none" w:sz="0" w:space="0" w:color="auto"/>
            <w:bottom w:val="none" w:sz="0" w:space="0" w:color="auto"/>
            <w:right w:val="none" w:sz="0" w:space="0" w:color="auto"/>
          </w:divBdr>
        </w:div>
      </w:divsChild>
    </w:div>
    <w:div w:id="293951662">
      <w:bodyDiv w:val="1"/>
      <w:marLeft w:val="0"/>
      <w:marRight w:val="0"/>
      <w:marTop w:val="0"/>
      <w:marBottom w:val="0"/>
      <w:divBdr>
        <w:top w:val="none" w:sz="0" w:space="0" w:color="auto"/>
        <w:left w:val="none" w:sz="0" w:space="0" w:color="auto"/>
        <w:bottom w:val="none" w:sz="0" w:space="0" w:color="auto"/>
        <w:right w:val="none" w:sz="0" w:space="0" w:color="auto"/>
      </w:divBdr>
    </w:div>
    <w:div w:id="294145152">
      <w:bodyDiv w:val="1"/>
      <w:marLeft w:val="0"/>
      <w:marRight w:val="0"/>
      <w:marTop w:val="0"/>
      <w:marBottom w:val="0"/>
      <w:divBdr>
        <w:top w:val="none" w:sz="0" w:space="0" w:color="auto"/>
        <w:left w:val="none" w:sz="0" w:space="0" w:color="auto"/>
        <w:bottom w:val="none" w:sz="0" w:space="0" w:color="auto"/>
        <w:right w:val="none" w:sz="0" w:space="0" w:color="auto"/>
      </w:divBdr>
      <w:divsChild>
        <w:div w:id="24257776">
          <w:marLeft w:val="0"/>
          <w:marRight w:val="0"/>
          <w:marTop w:val="0"/>
          <w:marBottom w:val="0"/>
          <w:divBdr>
            <w:top w:val="none" w:sz="0" w:space="0" w:color="auto"/>
            <w:left w:val="none" w:sz="0" w:space="0" w:color="auto"/>
            <w:bottom w:val="dotted" w:sz="6" w:space="4" w:color="DDDDDD"/>
            <w:right w:val="none" w:sz="0" w:space="0" w:color="auto"/>
          </w:divBdr>
          <w:divsChild>
            <w:div w:id="19182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7960">
      <w:bodyDiv w:val="1"/>
      <w:marLeft w:val="0"/>
      <w:marRight w:val="0"/>
      <w:marTop w:val="0"/>
      <w:marBottom w:val="0"/>
      <w:divBdr>
        <w:top w:val="none" w:sz="0" w:space="0" w:color="auto"/>
        <w:left w:val="none" w:sz="0" w:space="0" w:color="auto"/>
        <w:bottom w:val="none" w:sz="0" w:space="0" w:color="auto"/>
        <w:right w:val="none" w:sz="0" w:space="0" w:color="auto"/>
      </w:divBdr>
      <w:divsChild>
        <w:div w:id="345136166">
          <w:marLeft w:val="0"/>
          <w:marRight w:val="0"/>
          <w:marTop w:val="0"/>
          <w:marBottom w:val="150"/>
          <w:divBdr>
            <w:top w:val="none" w:sz="0" w:space="0" w:color="auto"/>
            <w:left w:val="none" w:sz="0" w:space="0" w:color="auto"/>
            <w:bottom w:val="none" w:sz="0" w:space="0" w:color="auto"/>
            <w:right w:val="none" w:sz="0" w:space="0" w:color="auto"/>
          </w:divBdr>
          <w:divsChild>
            <w:div w:id="1191913542">
              <w:marLeft w:val="0"/>
              <w:marRight w:val="0"/>
              <w:marTop w:val="0"/>
              <w:marBottom w:val="0"/>
              <w:divBdr>
                <w:top w:val="none" w:sz="0" w:space="0" w:color="auto"/>
                <w:left w:val="none" w:sz="0" w:space="0" w:color="auto"/>
                <w:bottom w:val="none" w:sz="0" w:space="0" w:color="auto"/>
                <w:right w:val="none" w:sz="0" w:space="0" w:color="auto"/>
              </w:divBdr>
            </w:div>
          </w:divsChild>
        </w:div>
        <w:div w:id="1171262805">
          <w:marLeft w:val="0"/>
          <w:marRight w:val="0"/>
          <w:marTop w:val="0"/>
          <w:marBottom w:val="0"/>
          <w:divBdr>
            <w:top w:val="none" w:sz="0" w:space="0" w:color="auto"/>
            <w:left w:val="none" w:sz="0" w:space="0" w:color="auto"/>
            <w:bottom w:val="none" w:sz="0" w:space="0" w:color="auto"/>
            <w:right w:val="none" w:sz="0" w:space="0" w:color="auto"/>
          </w:divBdr>
          <w:divsChild>
            <w:div w:id="784426870">
              <w:marLeft w:val="0"/>
              <w:marRight w:val="0"/>
              <w:marTop w:val="0"/>
              <w:marBottom w:val="0"/>
              <w:divBdr>
                <w:top w:val="none" w:sz="0" w:space="0" w:color="auto"/>
                <w:left w:val="none" w:sz="0" w:space="0" w:color="auto"/>
                <w:bottom w:val="none" w:sz="0" w:space="0" w:color="auto"/>
                <w:right w:val="none" w:sz="0" w:space="0" w:color="auto"/>
              </w:divBdr>
            </w:div>
            <w:div w:id="13786999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94793630">
      <w:bodyDiv w:val="1"/>
      <w:marLeft w:val="0"/>
      <w:marRight w:val="0"/>
      <w:marTop w:val="0"/>
      <w:marBottom w:val="0"/>
      <w:divBdr>
        <w:top w:val="none" w:sz="0" w:space="0" w:color="auto"/>
        <w:left w:val="none" w:sz="0" w:space="0" w:color="auto"/>
        <w:bottom w:val="none" w:sz="0" w:space="0" w:color="auto"/>
        <w:right w:val="none" w:sz="0" w:space="0" w:color="auto"/>
      </w:divBdr>
      <w:divsChild>
        <w:div w:id="1373963938">
          <w:marLeft w:val="0"/>
          <w:marRight w:val="0"/>
          <w:marTop w:val="0"/>
          <w:marBottom w:val="0"/>
          <w:divBdr>
            <w:top w:val="none" w:sz="0" w:space="0" w:color="auto"/>
            <w:left w:val="none" w:sz="0" w:space="0" w:color="auto"/>
            <w:bottom w:val="dotted" w:sz="6" w:space="4" w:color="DDDDDD"/>
            <w:right w:val="none" w:sz="0" w:space="0" w:color="auto"/>
          </w:divBdr>
          <w:divsChild>
            <w:div w:id="2017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5729">
      <w:bodyDiv w:val="1"/>
      <w:marLeft w:val="0"/>
      <w:marRight w:val="0"/>
      <w:marTop w:val="0"/>
      <w:marBottom w:val="0"/>
      <w:divBdr>
        <w:top w:val="none" w:sz="0" w:space="0" w:color="auto"/>
        <w:left w:val="none" w:sz="0" w:space="0" w:color="auto"/>
        <w:bottom w:val="none" w:sz="0" w:space="0" w:color="auto"/>
        <w:right w:val="none" w:sz="0" w:space="0" w:color="auto"/>
      </w:divBdr>
      <w:divsChild>
        <w:div w:id="2083483155">
          <w:marLeft w:val="0"/>
          <w:marRight w:val="225"/>
          <w:marTop w:val="0"/>
          <w:marBottom w:val="0"/>
          <w:divBdr>
            <w:top w:val="none" w:sz="0" w:space="0" w:color="auto"/>
            <w:left w:val="none" w:sz="0" w:space="0" w:color="auto"/>
            <w:bottom w:val="none" w:sz="0" w:space="0" w:color="auto"/>
            <w:right w:val="none" w:sz="0" w:space="0" w:color="auto"/>
          </w:divBdr>
          <w:divsChild>
            <w:div w:id="1138840722">
              <w:marLeft w:val="0"/>
              <w:marRight w:val="0"/>
              <w:marTop w:val="225"/>
              <w:marBottom w:val="0"/>
              <w:divBdr>
                <w:top w:val="none" w:sz="0" w:space="0" w:color="auto"/>
                <w:left w:val="none" w:sz="0" w:space="0" w:color="auto"/>
                <w:bottom w:val="none" w:sz="0" w:space="0" w:color="auto"/>
                <w:right w:val="none" w:sz="0" w:space="0" w:color="auto"/>
              </w:divBdr>
              <w:divsChild>
                <w:div w:id="20282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85993">
      <w:bodyDiv w:val="1"/>
      <w:marLeft w:val="0"/>
      <w:marRight w:val="0"/>
      <w:marTop w:val="0"/>
      <w:marBottom w:val="0"/>
      <w:divBdr>
        <w:top w:val="none" w:sz="0" w:space="0" w:color="auto"/>
        <w:left w:val="none" w:sz="0" w:space="0" w:color="auto"/>
        <w:bottom w:val="none" w:sz="0" w:space="0" w:color="auto"/>
        <w:right w:val="none" w:sz="0" w:space="0" w:color="auto"/>
      </w:divBdr>
    </w:div>
    <w:div w:id="295449850">
      <w:bodyDiv w:val="1"/>
      <w:marLeft w:val="0"/>
      <w:marRight w:val="0"/>
      <w:marTop w:val="0"/>
      <w:marBottom w:val="0"/>
      <w:divBdr>
        <w:top w:val="none" w:sz="0" w:space="0" w:color="auto"/>
        <w:left w:val="none" w:sz="0" w:space="0" w:color="auto"/>
        <w:bottom w:val="none" w:sz="0" w:space="0" w:color="auto"/>
        <w:right w:val="none" w:sz="0" w:space="0" w:color="auto"/>
      </w:divBdr>
      <w:divsChild>
        <w:div w:id="1976520600">
          <w:marLeft w:val="0"/>
          <w:marRight w:val="0"/>
          <w:marTop w:val="0"/>
          <w:marBottom w:val="0"/>
          <w:divBdr>
            <w:top w:val="none" w:sz="0" w:space="0" w:color="auto"/>
            <w:left w:val="none" w:sz="0" w:space="0" w:color="auto"/>
            <w:bottom w:val="dotted" w:sz="6" w:space="4" w:color="DDDDDD"/>
            <w:right w:val="none" w:sz="0" w:space="0" w:color="auto"/>
          </w:divBdr>
          <w:divsChild>
            <w:div w:id="5511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68418">
      <w:bodyDiv w:val="1"/>
      <w:marLeft w:val="0"/>
      <w:marRight w:val="0"/>
      <w:marTop w:val="0"/>
      <w:marBottom w:val="0"/>
      <w:divBdr>
        <w:top w:val="none" w:sz="0" w:space="0" w:color="auto"/>
        <w:left w:val="none" w:sz="0" w:space="0" w:color="auto"/>
        <w:bottom w:val="none" w:sz="0" w:space="0" w:color="auto"/>
        <w:right w:val="none" w:sz="0" w:space="0" w:color="auto"/>
      </w:divBdr>
    </w:div>
    <w:div w:id="296181976">
      <w:bodyDiv w:val="1"/>
      <w:marLeft w:val="0"/>
      <w:marRight w:val="0"/>
      <w:marTop w:val="0"/>
      <w:marBottom w:val="0"/>
      <w:divBdr>
        <w:top w:val="none" w:sz="0" w:space="0" w:color="auto"/>
        <w:left w:val="none" w:sz="0" w:space="0" w:color="auto"/>
        <w:bottom w:val="none" w:sz="0" w:space="0" w:color="auto"/>
        <w:right w:val="none" w:sz="0" w:space="0" w:color="auto"/>
      </w:divBdr>
      <w:divsChild>
        <w:div w:id="577908313">
          <w:marLeft w:val="0"/>
          <w:marRight w:val="0"/>
          <w:marTop w:val="0"/>
          <w:marBottom w:val="225"/>
          <w:divBdr>
            <w:top w:val="single" w:sz="6" w:space="11" w:color="E5E5E5"/>
            <w:left w:val="single" w:sz="6" w:space="11" w:color="E5E5E5"/>
            <w:bottom w:val="single" w:sz="6" w:space="1" w:color="E5E5E5"/>
            <w:right w:val="single" w:sz="6" w:space="11" w:color="E5E5E5"/>
          </w:divBdr>
          <w:divsChild>
            <w:div w:id="650793323">
              <w:marLeft w:val="0"/>
              <w:marRight w:val="0"/>
              <w:marTop w:val="0"/>
              <w:marBottom w:val="0"/>
              <w:divBdr>
                <w:top w:val="none" w:sz="0" w:space="0" w:color="auto"/>
                <w:left w:val="none" w:sz="0" w:space="0" w:color="auto"/>
                <w:bottom w:val="none" w:sz="0" w:space="0" w:color="auto"/>
                <w:right w:val="none" w:sz="0" w:space="0" w:color="auto"/>
              </w:divBdr>
              <w:divsChild>
                <w:div w:id="1092628938">
                  <w:marLeft w:val="0"/>
                  <w:marRight w:val="0"/>
                  <w:marTop w:val="0"/>
                  <w:marBottom w:val="0"/>
                  <w:divBdr>
                    <w:top w:val="none" w:sz="0" w:space="0" w:color="auto"/>
                    <w:left w:val="none" w:sz="0" w:space="0" w:color="auto"/>
                    <w:bottom w:val="none" w:sz="0" w:space="0" w:color="auto"/>
                    <w:right w:val="none" w:sz="0" w:space="0" w:color="auto"/>
                  </w:divBdr>
                </w:div>
              </w:divsChild>
            </w:div>
            <w:div w:id="136231493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 w:id="296302936">
      <w:bodyDiv w:val="1"/>
      <w:marLeft w:val="0"/>
      <w:marRight w:val="0"/>
      <w:marTop w:val="0"/>
      <w:marBottom w:val="0"/>
      <w:divBdr>
        <w:top w:val="none" w:sz="0" w:space="0" w:color="auto"/>
        <w:left w:val="none" w:sz="0" w:space="0" w:color="auto"/>
        <w:bottom w:val="none" w:sz="0" w:space="0" w:color="auto"/>
        <w:right w:val="none" w:sz="0" w:space="0" w:color="auto"/>
      </w:divBdr>
    </w:div>
    <w:div w:id="296374612">
      <w:bodyDiv w:val="1"/>
      <w:marLeft w:val="0"/>
      <w:marRight w:val="0"/>
      <w:marTop w:val="0"/>
      <w:marBottom w:val="0"/>
      <w:divBdr>
        <w:top w:val="none" w:sz="0" w:space="0" w:color="auto"/>
        <w:left w:val="none" w:sz="0" w:space="0" w:color="auto"/>
        <w:bottom w:val="none" w:sz="0" w:space="0" w:color="auto"/>
        <w:right w:val="none" w:sz="0" w:space="0" w:color="auto"/>
      </w:divBdr>
      <w:divsChild>
        <w:div w:id="408113478">
          <w:marLeft w:val="0"/>
          <w:marRight w:val="0"/>
          <w:marTop w:val="0"/>
          <w:marBottom w:val="0"/>
          <w:divBdr>
            <w:top w:val="none" w:sz="0" w:space="0" w:color="auto"/>
            <w:left w:val="none" w:sz="0" w:space="0" w:color="auto"/>
            <w:bottom w:val="none" w:sz="0" w:space="0" w:color="auto"/>
            <w:right w:val="none" w:sz="0" w:space="0" w:color="auto"/>
          </w:divBdr>
          <w:divsChild>
            <w:div w:id="1418746527">
              <w:marLeft w:val="0"/>
              <w:marRight w:val="0"/>
              <w:marTop w:val="0"/>
              <w:marBottom w:val="0"/>
              <w:divBdr>
                <w:top w:val="none" w:sz="0" w:space="0" w:color="auto"/>
                <w:left w:val="none" w:sz="0" w:space="0" w:color="auto"/>
                <w:bottom w:val="none" w:sz="0" w:space="0" w:color="auto"/>
                <w:right w:val="none" w:sz="0" w:space="0" w:color="auto"/>
              </w:divBdr>
              <w:divsChild>
                <w:div w:id="2111847884">
                  <w:marLeft w:val="0"/>
                  <w:marRight w:val="0"/>
                  <w:marTop w:val="0"/>
                  <w:marBottom w:val="0"/>
                  <w:divBdr>
                    <w:top w:val="none" w:sz="0" w:space="0" w:color="auto"/>
                    <w:left w:val="none" w:sz="0" w:space="0" w:color="auto"/>
                    <w:bottom w:val="none" w:sz="0" w:space="0" w:color="auto"/>
                    <w:right w:val="none" w:sz="0" w:space="0" w:color="auto"/>
                  </w:divBdr>
                  <w:divsChild>
                    <w:div w:id="1417551831">
                      <w:marLeft w:val="0"/>
                      <w:marRight w:val="0"/>
                      <w:marTop w:val="0"/>
                      <w:marBottom w:val="0"/>
                      <w:divBdr>
                        <w:top w:val="none" w:sz="0" w:space="0" w:color="auto"/>
                        <w:left w:val="none" w:sz="0" w:space="0" w:color="auto"/>
                        <w:bottom w:val="none" w:sz="0" w:space="0" w:color="auto"/>
                        <w:right w:val="none" w:sz="0" w:space="0" w:color="auto"/>
                      </w:divBdr>
                      <w:divsChild>
                        <w:div w:id="1659455375">
                          <w:marLeft w:val="0"/>
                          <w:marRight w:val="0"/>
                          <w:marTop w:val="0"/>
                          <w:marBottom w:val="0"/>
                          <w:divBdr>
                            <w:top w:val="none" w:sz="0" w:space="0" w:color="auto"/>
                            <w:left w:val="none" w:sz="0" w:space="0" w:color="auto"/>
                            <w:bottom w:val="none" w:sz="0" w:space="0" w:color="auto"/>
                            <w:right w:val="none" w:sz="0" w:space="0" w:color="auto"/>
                          </w:divBdr>
                          <w:divsChild>
                            <w:div w:id="387918173">
                              <w:marLeft w:val="0"/>
                              <w:marRight w:val="0"/>
                              <w:marTop w:val="0"/>
                              <w:marBottom w:val="0"/>
                              <w:divBdr>
                                <w:top w:val="none" w:sz="0" w:space="0" w:color="auto"/>
                                <w:left w:val="none" w:sz="0" w:space="0" w:color="auto"/>
                                <w:bottom w:val="none" w:sz="0" w:space="0" w:color="auto"/>
                                <w:right w:val="none" w:sz="0" w:space="0" w:color="auto"/>
                              </w:divBdr>
                              <w:divsChild>
                                <w:div w:id="1380134342">
                                  <w:marLeft w:val="0"/>
                                  <w:marRight w:val="0"/>
                                  <w:marTop w:val="0"/>
                                  <w:marBottom w:val="0"/>
                                  <w:divBdr>
                                    <w:top w:val="none" w:sz="0" w:space="0" w:color="auto"/>
                                    <w:left w:val="none" w:sz="0" w:space="0" w:color="auto"/>
                                    <w:bottom w:val="none" w:sz="0" w:space="0" w:color="auto"/>
                                    <w:right w:val="none" w:sz="0" w:space="0" w:color="auto"/>
                                  </w:divBdr>
                                  <w:divsChild>
                                    <w:div w:id="8232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421038">
      <w:bodyDiv w:val="1"/>
      <w:marLeft w:val="0"/>
      <w:marRight w:val="0"/>
      <w:marTop w:val="0"/>
      <w:marBottom w:val="0"/>
      <w:divBdr>
        <w:top w:val="none" w:sz="0" w:space="0" w:color="auto"/>
        <w:left w:val="none" w:sz="0" w:space="0" w:color="auto"/>
        <w:bottom w:val="none" w:sz="0" w:space="0" w:color="auto"/>
        <w:right w:val="none" w:sz="0" w:space="0" w:color="auto"/>
      </w:divBdr>
      <w:divsChild>
        <w:div w:id="30570501">
          <w:marLeft w:val="0"/>
          <w:marRight w:val="0"/>
          <w:marTop w:val="0"/>
          <w:marBottom w:val="150"/>
          <w:divBdr>
            <w:top w:val="none" w:sz="0" w:space="0" w:color="auto"/>
            <w:left w:val="none" w:sz="0" w:space="0" w:color="auto"/>
            <w:bottom w:val="none" w:sz="0" w:space="0" w:color="auto"/>
            <w:right w:val="none" w:sz="0" w:space="0" w:color="auto"/>
          </w:divBdr>
        </w:div>
      </w:divsChild>
    </w:div>
    <w:div w:id="296499026">
      <w:bodyDiv w:val="1"/>
      <w:marLeft w:val="0"/>
      <w:marRight w:val="0"/>
      <w:marTop w:val="0"/>
      <w:marBottom w:val="0"/>
      <w:divBdr>
        <w:top w:val="none" w:sz="0" w:space="0" w:color="auto"/>
        <w:left w:val="none" w:sz="0" w:space="0" w:color="auto"/>
        <w:bottom w:val="none" w:sz="0" w:space="0" w:color="auto"/>
        <w:right w:val="none" w:sz="0" w:space="0" w:color="auto"/>
      </w:divBdr>
    </w:div>
    <w:div w:id="297298760">
      <w:bodyDiv w:val="1"/>
      <w:marLeft w:val="0"/>
      <w:marRight w:val="0"/>
      <w:marTop w:val="0"/>
      <w:marBottom w:val="0"/>
      <w:divBdr>
        <w:top w:val="none" w:sz="0" w:space="0" w:color="auto"/>
        <w:left w:val="none" w:sz="0" w:space="0" w:color="auto"/>
        <w:bottom w:val="none" w:sz="0" w:space="0" w:color="auto"/>
        <w:right w:val="none" w:sz="0" w:space="0" w:color="auto"/>
      </w:divBdr>
    </w:div>
    <w:div w:id="297490007">
      <w:bodyDiv w:val="1"/>
      <w:marLeft w:val="0"/>
      <w:marRight w:val="0"/>
      <w:marTop w:val="0"/>
      <w:marBottom w:val="0"/>
      <w:divBdr>
        <w:top w:val="none" w:sz="0" w:space="0" w:color="auto"/>
        <w:left w:val="none" w:sz="0" w:space="0" w:color="auto"/>
        <w:bottom w:val="none" w:sz="0" w:space="0" w:color="auto"/>
        <w:right w:val="none" w:sz="0" w:space="0" w:color="auto"/>
      </w:divBdr>
    </w:div>
    <w:div w:id="297491378">
      <w:bodyDiv w:val="1"/>
      <w:marLeft w:val="0"/>
      <w:marRight w:val="0"/>
      <w:marTop w:val="0"/>
      <w:marBottom w:val="0"/>
      <w:divBdr>
        <w:top w:val="none" w:sz="0" w:space="0" w:color="auto"/>
        <w:left w:val="none" w:sz="0" w:space="0" w:color="auto"/>
        <w:bottom w:val="none" w:sz="0" w:space="0" w:color="auto"/>
        <w:right w:val="none" w:sz="0" w:space="0" w:color="auto"/>
      </w:divBdr>
      <w:divsChild>
        <w:div w:id="2057661605">
          <w:marLeft w:val="0"/>
          <w:marRight w:val="0"/>
          <w:marTop w:val="0"/>
          <w:marBottom w:val="0"/>
          <w:divBdr>
            <w:top w:val="none" w:sz="0" w:space="0" w:color="auto"/>
            <w:left w:val="none" w:sz="0" w:space="0" w:color="auto"/>
            <w:bottom w:val="none" w:sz="0" w:space="0" w:color="auto"/>
            <w:right w:val="none" w:sz="0" w:space="0" w:color="auto"/>
          </w:divBdr>
          <w:divsChild>
            <w:div w:id="1761097008">
              <w:marLeft w:val="0"/>
              <w:marRight w:val="0"/>
              <w:marTop w:val="0"/>
              <w:marBottom w:val="150"/>
              <w:divBdr>
                <w:top w:val="none" w:sz="0" w:space="0" w:color="auto"/>
                <w:left w:val="none" w:sz="0" w:space="0" w:color="auto"/>
                <w:bottom w:val="none" w:sz="0" w:space="0" w:color="auto"/>
                <w:right w:val="none" w:sz="0" w:space="0" w:color="auto"/>
              </w:divBdr>
            </w:div>
            <w:div w:id="40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7862">
      <w:bodyDiv w:val="1"/>
      <w:marLeft w:val="0"/>
      <w:marRight w:val="0"/>
      <w:marTop w:val="0"/>
      <w:marBottom w:val="0"/>
      <w:divBdr>
        <w:top w:val="none" w:sz="0" w:space="0" w:color="auto"/>
        <w:left w:val="none" w:sz="0" w:space="0" w:color="auto"/>
        <w:bottom w:val="none" w:sz="0" w:space="0" w:color="auto"/>
        <w:right w:val="none" w:sz="0" w:space="0" w:color="auto"/>
      </w:divBdr>
      <w:divsChild>
        <w:div w:id="1420297397">
          <w:marLeft w:val="0"/>
          <w:marRight w:val="0"/>
          <w:marTop w:val="0"/>
          <w:marBottom w:val="0"/>
          <w:divBdr>
            <w:top w:val="none" w:sz="0" w:space="0" w:color="auto"/>
            <w:left w:val="none" w:sz="0" w:space="0" w:color="auto"/>
            <w:bottom w:val="dotted" w:sz="6" w:space="4" w:color="DDDDDD"/>
            <w:right w:val="none" w:sz="0" w:space="0" w:color="auto"/>
          </w:divBdr>
          <w:divsChild>
            <w:div w:id="19815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10007">
      <w:bodyDiv w:val="1"/>
      <w:marLeft w:val="0"/>
      <w:marRight w:val="0"/>
      <w:marTop w:val="0"/>
      <w:marBottom w:val="0"/>
      <w:divBdr>
        <w:top w:val="none" w:sz="0" w:space="0" w:color="auto"/>
        <w:left w:val="none" w:sz="0" w:space="0" w:color="auto"/>
        <w:bottom w:val="none" w:sz="0" w:space="0" w:color="auto"/>
        <w:right w:val="none" w:sz="0" w:space="0" w:color="auto"/>
      </w:divBdr>
      <w:divsChild>
        <w:div w:id="485244586">
          <w:marLeft w:val="0"/>
          <w:marRight w:val="0"/>
          <w:marTop w:val="0"/>
          <w:marBottom w:val="0"/>
          <w:divBdr>
            <w:top w:val="none" w:sz="0" w:space="0" w:color="auto"/>
            <w:left w:val="none" w:sz="0" w:space="0" w:color="auto"/>
            <w:bottom w:val="dotted" w:sz="6" w:space="4" w:color="DDDDDD"/>
            <w:right w:val="none" w:sz="0" w:space="0" w:color="auto"/>
          </w:divBdr>
          <w:divsChild>
            <w:div w:id="19845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45154">
      <w:bodyDiv w:val="1"/>
      <w:marLeft w:val="0"/>
      <w:marRight w:val="0"/>
      <w:marTop w:val="0"/>
      <w:marBottom w:val="0"/>
      <w:divBdr>
        <w:top w:val="none" w:sz="0" w:space="0" w:color="auto"/>
        <w:left w:val="none" w:sz="0" w:space="0" w:color="auto"/>
        <w:bottom w:val="none" w:sz="0" w:space="0" w:color="auto"/>
        <w:right w:val="none" w:sz="0" w:space="0" w:color="auto"/>
      </w:divBdr>
      <w:divsChild>
        <w:div w:id="1678800855">
          <w:marLeft w:val="0"/>
          <w:marRight w:val="0"/>
          <w:marTop w:val="0"/>
          <w:marBottom w:val="0"/>
          <w:divBdr>
            <w:top w:val="none" w:sz="0" w:space="0" w:color="auto"/>
            <w:left w:val="none" w:sz="0" w:space="0" w:color="auto"/>
            <w:bottom w:val="dotted" w:sz="6" w:space="4" w:color="DDDDDD"/>
            <w:right w:val="none" w:sz="0" w:space="0" w:color="auto"/>
          </w:divBdr>
        </w:div>
      </w:divsChild>
    </w:div>
    <w:div w:id="298651151">
      <w:bodyDiv w:val="1"/>
      <w:marLeft w:val="0"/>
      <w:marRight w:val="0"/>
      <w:marTop w:val="0"/>
      <w:marBottom w:val="0"/>
      <w:divBdr>
        <w:top w:val="none" w:sz="0" w:space="0" w:color="auto"/>
        <w:left w:val="none" w:sz="0" w:space="0" w:color="auto"/>
        <w:bottom w:val="none" w:sz="0" w:space="0" w:color="auto"/>
        <w:right w:val="none" w:sz="0" w:space="0" w:color="auto"/>
      </w:divBdr>
      <w:divsChild>
        <w:div w:id="300889793">
          <w:marLeft w:val="0"/>
          <w:marRight w:val="0"/>
          <w:marTop w:val="0"/>
          <w:marBottom w:val="150"/>
          <w:divBdr>
            <w:top w:val="none" w:sz="0" w:space="0" w:color="auto"/>
            <w:left w:val="none" w:sz="0" w:space="0" w:color="auto"/>
            <w:bottom w:val="none" w:sz="0" w:space="0" w:color="auto"/>
            <w:right w:val="none" w:sz="0" w:space="0" w:color="auto"/>
          </w:divBdr>
        </w:div>
        <w:div w:id="1226835885">
          <w:marLeft w:val="0"/>
          <w:marRight w:val="0"/>
          <w:marTop w:val="0"/>
          <w:marBottom w:val="0"/>
          <w:divBdr>
            <w:top w:val="none" w:sz="0" w:space="0" w:color="auto"/>
            <w:left w:val="none" w:sz="0" w:space="0" w:color="auto"/>
            <w:bottom w:val="none" w:sz="0" w:space="0" w:color="auto"/>
            <w:right w:val="none" w:sz="0" w:space="0" w:color="auto"/>
          </w:divBdr>
          <w:divsChild>
            <w:div w:id="1771001450">
              <w:marLeft w:val="0"/>
              <w:marRight w:val="0"/>
              <w:marTop w:val="0"/>
              <w:marBottom w:val="0"/>
              <w:divBdr>
                <w:top w:val="none" w:sz="0" w:space="0" w:color="auto"/>
                <w:left w:val="none" w:sz="0" w:space="0" w:color="auto"/>
                <w:bottom w:val="none" w:sz="0" w:space="0" w:color="auto"/>
                <w:right w:val="none" w:sz="0" w:space="0" w:color="auto"/>
              </w:divBdr>
            </w:div>
          </w:divsChild>
        </w:div>
        <w:div w:id="1420298618">
          <w:marLeft w:val="0"/>
          <w:marRight w:val="0"/>
          <w:marTop w:val="0"/>
          <w:marBottom w:val="150"/>
          <w:divBdr>
            <w:top w:val="none" w:sz="0" w:space="0" w:color="auto"/>
            <w:left w:val="none" w:sz="0" w:space="0" w:color="auto"/>
            <w:bottom w:val="none" w:sz="0" w:space="0" w:color="auto"/>
            <w:right w:val="none" w:sz="0" w:space="0" w:color="auto"/>
          </w:divBdr>
          <w:divsChild>
            <w:div w:id="15170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5527">
      <w:bodyDiv w:val="1"/>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dotted" w:sz="6" w:space="4" w:color="DDDDDD"/>
            <w:right w:val="none" w:sz="0" w:space="0" w:color="auto"/>
          </w:divBdr>
        </w:div>
      </w:divsChild>
    </w:div>
    <w:div w:id="298994055">
      <w:bodyDiv w:val="1"/>
      <w:marLeft w:val="0"/>
      <w:marRight w:val="0"/>
      <w:marTop w:val="0"/>
      <w:marBottom w:val="0"/>
      <w:divBdr>
        <w:top w:val="none" w:sz="0" w:space="0" w:color="auto"/>
        <w:left w:val="none" w:sz="0" w:space="0" w:color="auto"/>
        <w:bottom w:val="none" w:sz="0" w:space="0" w:color="auto"/>
        <w:right w:val="none" w:sz="0" w:space="0" w:color="auto"/>
      </w:divBdr>
    </w:div>
    <w:div w:id="299189855">
      <w:bodyDiv w:val="1"/>
      <w:marLeft w:val="0"/>
      <w:marRight w:val="0"/>
      <w:marTop w:val="0"/>
      <w:marBottom w:val="0"/>
      <w:divBdr>
        <w:top w:val="none" w:sz="0" w:space="0" w:color="auto"/>
        <w:left w:val="none" w:sz="0" w:space="0" w:color="auto"/>
        <w:bottom w:val="none" w:sz="0" w:space="0" w:color="auto"/>
        <w:right w:val="none" w:sz="0" w:space="0" w:color="auto"/>
      </w:divBdr>
      <w:divsChild>
        <w:div w:id="634020377">
          <w:marLeft w:val="0"/>
          <w:marRight w:val="0"/>
          <w:marTop w:val="0"/>
          <w:marBottom w:val="0"/>
          <w:divBdr>
            <w:top w:val="single" w:sz="6" w:space="0" w:color="E5E5E5"/>
            <w:left w:val="none" w:sz="0" w:space="0" w:color="auto"/>
            <w:bottom w:val="single" w:sz="18" w:space="0" w:color="000000"/>
            <w:right w:val="none" w:sz="0" w:space="0" w:color="auto"/>
          </w:divBdr>
          <w:divsChild>
            <w:div w:id="33698030">
              <w:marLeft w:val="0"/>
              <w:marRight w:val="0"/>
              <w:marTop w:val="0"/>
              <w:marBottom w:val="0"/>
              <w:divBdr>
                <w:top w:val="none" w:sz="0" w:space="0" w:color="auto"/>
                <w:left w:val="none" w:sz="0" w:space="0" w:color="auto"/>
                <w:bottom w:val="none" w:sz="0" w:space="0" w:color="auto"/>
                <w:right w:val="none" w:sz="0" w:space="0" w:color="auto"/>
              </w:divBdr>
              <w:divsChild>
                <w:div w:id="13187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2767">
          <w:marLeft w:val="0"/>
          <w:marRight w:val="0"/>
          <w:marTop w:val="0"/>
          <w:marBottom w:val="0"/>
          <w:divBdr>
            <w:top w:val="none" w:sz="0" w:space="0" w:color="auto"/>
            <w:left w:val="none" w:sz="0" w:space="0" w:color="auto"/>
            <w:bottom w:val="none" w:sz="0" w:space="0" w:color="auto"/>
            <w:right w:val="none" w:sz="0" w:space="0" w:color="auto"/>
          </w:divBdr>
          <w:divsChild>
            <w:div w:id="1808277311">
              <w:marLeft w:val="0"/>
              <w:marRight w:val="0"/>
              <w:marTop w:val="0"/>
              <w:marBottom w:val="0"/>
              <w:divBdr>
                <w:top w:val="none" w:sz="0" w:space="0" w:color="auto"/>
                <w:left w:val="none" w:sz="0" w:space="0" w:color="auto"/>
                <w:bottom w:val="none" w:sz="0" w:space="0" w:color="auto"/>
                <w:right w:val="none" w:sz="0" w:space="0" w:color="auto"/>
              </w:divBdr>
              <w:divsChild>
                <w:div w:id="1780953921">
                  <w:marLeft w:val="0"/>
                  <w:marRight w:val="0"/>
                  <w:marTop w:val="0"/>
                  <w:marBottom w:val="0"/>
                  <w:divBdr>
                    <w:top w:val="none" w:sz="0" w:space="0" w:color="auto"/>
                    <w:left w:val="none" w:sz="0" w:space="0" w:color="auto"/>
                    <w:bottom w:val="none" w:sz="0" w:space="0" w:color="auto"/>
                    <w:right w:val="none" w:sz="0" w:space="0" w:color="auto"/>
                  </w:divBdr>
                  <w:divsChild>
                    <w:div w:id="753553496">
                      <w:marLeft w:val="0"/>
                      <w:marRight w:val="0"/>
                      <w:marTop w:val="0"/>
                      <w:marBottom w:val="300"/>
                      <w:divBdr>
                        <w:top w:val="none" w:sz="0" w:space="0" w:color="auto"/>
                        <w:left w:val="none" w:sz="0" w:space="0" w:color="auto"/>
                        <w:bottom w:val="none" w:sz="0" w:space="0" w:color="auto"/>
                        <w:right w:val="none" w:sz="0" w:space="0" w:color="auto"/>
                      </w:divBdr>
                      <w:divsChild>
                        <w:div w:id="1437556490">
                          <w:marLeft w:val="0"/>
                          <w:marRight w:val="0"/>
                          <w:marTop w:val="0"/>
                          <w:marBottom w:val="225"/>
                          <w:divBdr>
                            <w:top w:val="single" w:sz="6" w:space="11" w:color="E5E5E5"/>
                            <w:left w:val="single" w:sz="6" w:space="11" w:color="E5E5E5"/>
                            <w:bottom w:val="single" w:sz="6" w:space="1" w:color="E5E5E5"/>
                            <w:right w:val="single" w:sz="6" w:space="11" w:color="E5E5E5"/>
                          </w:divBdr>
                          <w:divsChild>
                            <w:div w:id="192205820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299264410">
      <w:bodyDiv w:val="1"/>
      <w:marLeft w:val="0"/>
      <w:marRight w:val="0"/>
      <w:marTop w:val="0"/>
      <w:marBottom w:val="0"/>
      <w:divBdr>
        <w:top w:val="none" w:sz="0" w:space="0" w:color="auto"/>
        <w:left w:val="none" w:sz="0" w:space="0" w:color="auto"/>
        <w:bottom w:val="none" w:sz="0" w:space="0" w:color="auto"/>
        <w:right w:val="none" w:sz="0" w:space="0" w:color="auto"/>
      </w:divBdr>
    </w:div>
    <w:div w:id="299381195">
      <w:bodyDiv w:val="1"/>
      <w:marLeft w:val="0"/>
      <w:marRight w:val="0"/>
      <w:marTop w:val="0"/>
      <w:marBottom w:val="0"/>
      <w:divBdr>
        <w:top w:val="none" w:sz="0" w:space="0" w:color="auto"/>
        <w:left w:val="none" w:sz="0" w:space="0" w:color="auto"/>
        <w:bottom w:val="none" w:sz="0" w:space="0" w:color="auto"/>
        <w:right w:val="none" w:sz="0" w:space="0" w:color="auto"/>
      </w:divBdr>
    </w:div>
    <w:div w:id="299842846">
      <w:bodyDiv w:val="1"/>
      <w:marLeft w:val="0"/>
      <w:marRight w:val="0"/>
      <w:marTop w:val="0"/>
      <w:marBottom w:val="0"/>
      <w:divBdr>
        <w:top w:val="none" w:sz="0" w:space="0" w:color="auto"/>
        <w:left w:val="none" w:sz="0" w:space="0" w:color="auto"/>
        <w:bottom w:val="none" w:sz="0" w:space="0" w:color="auto"/>
        <w:right w:val="none" w:sz="0" w:space="0" w:color="auto"/>
      </w:divBdr>
      <w:divsChild>
        <w:div w:id="1729307478">
          <w:marLeft w:val="0"/>
          <w:marRight w:val="0"/>
          <w:marTop w:val="0"/>
          <w:marBottom w:val="150"/>
          <w:divBdr>
            <w:top w:val="none" w:sz="0" w:space="0" w:color="auto"/>
            <w:left w:val="none" w:sz="0" w:space="0" w:color="auto"/>
            <w:bottom w:val="none" w:sz="0" w:space="0" w:color="auto"/>
            <w:right w:val="none" w:sz="0" w:space="0" w:color="auto"/>
          </w:divBdr>
        </w:div>
        <w:div w:id="1897545726">
          <w:marLeft w:val="0"/>
          <w:marRight w:val="0"/>
          <w:marTop w:val="0"/>
          <w:marBottom w:val="0"/>
          <w:divBdr>
            <w:top w:val="none" w:sz="0" w:space="0" w:color="auto"/>
            <w:left w:val="none" w:sz="0" w:space="0" w:color="auto"/>
            <w:bottom w:val="none" w:sz="0" w:space="0" w:color="auto"/>
            <w:right w:val="none" w:sz="0" w:space="0" w:color="auto"/>
          </w:divBdr>
        </w:div>
      </w:divsChild>
    </w:div>
    <w:div w:id="300186083">
      <w:bodyDiv w:val="1"/>
      <w:marLeft w:val="0"/>
      <w:marRight w:val="0"/>
      <w:marTop w:val="0"/>
      <w:marBottom w:val="0"/>
      <w:divBdr>
        <w:top w:val="none" w:sz="0" w:space="0" w:color="auto"/>
        <w:left w:val="none" w:sz="0" w:space="0" w:color="auto"/>
        <w:bottom w:val="none" w:sz="0" w:space="0" w:color="auto"/>
        <w:right w:val="none" w:sz="0" w:space="0" w:color="auto"/>
      </w:divBdr>
      <w:divsChild>
        <w:div w:id="1661499614">
          <w:marLeft w:val="0"/>
          <w:marRight w:val="0"/>
          <w:marTop w:val="0"/>
          <w:marBottom w:val="0"/>
          <w:divBdr>
            <w:top w:val="none" w:sz="0" w:space="0" w:color="auto"/>
            <w:left w:val="none" w:sz="0" w:space="0" w:color="auto"/>
            <w:bottom w:val="none" w:sz="0" w:space="0" w:color="auto"/>
            <w:right w:val="none" w:sz="0" w:space="0" w:color="auto"/>
          </w:divBdr>
          <w:divsChild>
            <w:div w:id="11435467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0237603">
      <w:bodyDiv w:val="1"/>
      <w:marLeft w:val="0"/>
      <w:marRight w:val="0"/>
      <w:marTop w:val="0"/>
      <w:marBottom w:val="0"/>
      <w:divBdr>
        <w:top w:val="none" w:sz="0" w:space="0" w:color="auto"/>
        <w:left w:val="none" w:sz="0" w:space="0" w:color="auto"/>
        <w:bottom w:val="none" w:sz="0" w:space="0" w:color="auto"/>
        <w:right w:val="none" w:sz="0" w:space="0" w:color="auto"/>
      </w:divBdr>
      <w:divsChild>
        <w:div w:id="1537306829">
          <w:marLeft w:val="0"/>
          <w:marRight w:val="0"/>
          <w:marTop w:val="0"/>
          <w:marBottom w:val="0"/>
          <w:divBdr>
            <w:top w:val="none" w:sz="0" w:space="0" w:color="auto"/>
            <w:left w:val="none" w:sz="0" w:space="0" w:color="auto"/>
            <w:bottom w:val="dotted" w:sz="6" w:space="4" w:color="DDDDDD"/>
            <w:right w:val="none" w:sz="0" w:space="0" w:color="auto"/>
          </w:divBdr>
        </w:div>
      </w:divsChild>
    </w:div>
    <w:div w:id="300426022">
      <w:bodyDiv w:val="1"/>
      <w:marLeft w:val="0"/>
      <w:marRight w:val="0"/>
      <w:marTop w:val="0"/>
      <w:marBottom w:val="0"/>
      <w:divBdr>
        <w:top w:val="none" w:sz="0" w:space="0" w:color="auto"/>
        <w:left w:val="none" w:sz="0" w:space="0" w:color="auto"/>
        <w:bottom w:val="none" w:sz="0" w:space="0" w:color="auto"/>
        <w:right w:val="none" w:sz="0" w:space="0" w:color="auto"/>
      </w:divBdr>
    </w:div>
    <w:div w:id="301036382">
      <w:bodyDiv w:val="1"/>
      <w:marLeft w:val="0"/>
      <w:marRight w:val="0"/>
      <w:marTop w:val="0"/>
      <w:marBottom w:val="0"/>
      <w:divBdr>
        <w:top w:val="none" w:sz="0" w:space="0" w:color="auto"/>
        <w:left w:val="none" w:sz="0" w:space="0" w:color="auto"/>
        <w:bottom w:val="none" w:sz="0" w:space="0" w:color="auto"/>
        <w:right w:val="none" w:sz="0" w:space="0" w:color="auto"/>
      </w:divBdr>
    </w:div>
    <w:div w:id="301160714">
      <w:bodyDiv w:val="1"/>
      <w:marLeft w:val="0"/>
      <w:marRight w:val="0"/>
      <w:marTop w:val="0"/>
      <w:marBottom w:val="0"/>
      <w:divBdr>
        <w:top w:val="none" w:sz="0" w:space="0" w:color="auto"/>
        <w:left w:val="none" w:sz="0" w:space="0" w:color="auto"/>
        <w:bottom w:val="none" w:sz="0" w:space="0" w:color="auto"/>
        <w:right w:val="none" w:sz="0" w:space="0" w:color="auto"/>
      </w:divBdr>
    </w:div>
    <w:div w:id="301160910">
      <w:bodyDiv w:val="1"/>
      <w:marLeft w:val="0"/>
      <w:marRight w:val="0"/>
      <w:marTop w:val="0"/>
      <w:marBottom w:val="0"/>
      <w:divBdr>
        <w:top w:val="none" w:sz="0" w:space="0" w:color="auto"/>
        <w:left w:val="none" w:sz="0" w:space="0" w:color="auto"/>
        <w:bottom w:val="none" w:sz="0" w:space="0" w:color="auto"/>
        <w:right w:val="none" w:sz="0" w:space="0" w:color="auto"/>
      </w:divBdr>
      <w:divsChild>
        <w:div w:id="412748260">
          <w:marLeft w:val="0"/>
          <w:marRight w:val="0"/>
          <w:marTop w:val="0"/>
          <w:marBottom w:val="150"/>
          <w:divBdr>
            <w:top w:val="none" w:sz="0" w:space="0" w:color="auto"/>
            <w:left w:val="none" w:sz="0" w:space="0" w:color="auto"/>
            <w:bottom w:val="none" w:sz="0" w:space="0" w:color="auto"/>
            <w:right w:val="none" w:sz="0" w:space="0" w:color="auto"/>
          </w:divBdr>
        </w:div>
        <w:div w:id="1743479699">
          <w:marLeft w:val="0"/>
          <w:marRight w:val="0"/>
          <w:marTop w:val="0"/>
          <w:marBottom w:val="0"/>
          <w:divBdr>
            <w:top w:val="none" w:sz="0" w:space="0" w:color="auto"/>
            <w:left w:val="none" w:sz="0" w:space="0" w:color="auto"/>
            <w:bottom w:val="none" w:sz="0" w:space="0" w:color="auto"/>
            <w:right w:val="none" w:sz="0" w:space="0" w:color="auto"/>
          </w:divBdr>
        </w:div>
      </w:divsChild>
    </w:div>
    <w:div w:id="301427614">
      <w:bodyDiv w:val="1"/>
      <w:marLeft w:val="0"/>
      <w:marRight w:val="0"/>
      <w:marTop w:val="0"/>
      <w:marBottom w:val="0"/>
      <w:divBdr>
        <w:top w:val="none" w:sz="0" w:space="0" w:color="auto"/>
        <w:left w:val="none" w:sz="0" w:space="0" w:color="auto"/>
        <w:bottom w:val="none" w:sz="0" w:space="0" w:color="auto"/>
        <w:right w:val="none" w:sz="0" w:space="0" w:color="auto"/>
      </w:divBdr>
    </w:div>
    <w:div w:id="301734896">
      <w:bodyDiv w:val="1"/>
      <w:marLeft w:val="0"/>
      <w:marRight w:val="0"/>
      <w:marTop w:val="0"/>
      <w:marBottom w:val="0"/>
      <w:divBdr>
        <w:top w:val="none" w:sz="0" w:space="0" w:color="auto"/>
        <w:left w:val="none" w:sz="0" w:space="0" w:color="auto"/>
        <w:bottom w:val="none" w:sz="0" w:space="0" w:color="auto"/>
        <w:right w:val="none" w:sz="0" w:space="0" w:color="auto"/>
      </w:divBdr>
      <w:divsChild>
        <w:div w:id="1933278025">
          <w:marLeft w:val="0"/>
          <w:marRight w:val="0"/>
          <w:marTop w:val="0"/>
          <w:marBottom w:val="0"/>
          <w:divBdr>
            <w:top w:val="none" w:sz="0" w:space="0" w:color="auto"/>
            <w:left w:val="none" w:sz="0" w:space="0" w:color="auto"/>
            <w:bottom w:val="none" w:sz="0" w:space="0" w:color="auto"/>
            <w:right w:val="none" w:sz="0" w:space="0" w:color="auto"/>
          </w:divBdr>
        </w:div>
        <w:div w:id="231891311">
          <w:marLeft w:val="0"/>
          <w:marRight w:val="0"/>
          <w:marTop w:val="0"/>
          <w:marBottom w:val="0"/>
          <w:divBdr>
            <w:top w:val="none" w:sz="0" w:space="0" w:color="auto"/>
            <w:left w:val="none" w:sz="0" w:space="0" w:color="auto"/>
            <w:bottom w:val="none" w:sz="0" w:space="0" w:color="auto"/>
            <w:right w:val="none" w:sz="0" w:space="0" w:color="auto"/>
          </w:divBdr>
          <w:divsChild>
            <w:div w:id="820730196">
              <w:marLeft w:val="-225"/>
              <w:marRight w:val="-225"/>
              <w:marTop w:val="0"/>
              <w:marBottom w:val="0"/>
              <w:divBdr>
                <w:top w:val="none" w:sz="0" w:space="0" w:color="auto"/>
                <w:left w:val="none" w:sz="0" w:space="0" w:color="auto"/>
                <w:bottom w:val="none" w:sz="0" w:space="0" w:color="auto"/>
                <w:right w:val="none" w:sz="0" w:space="0" w:color="auto"/>
              </w:divBdr>
              <w:divsChild>
                <w:div w:id="14339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5567">
      <w:bodyDiv w:val="1"/>
      <w:marLeft w:val="0"/>
      <w:marRight w:val="0"/>
      <w:marTop w:val="0"/>
      <w:marBottom w:val="0"/>
      <w:divBdr>
        <w:top w:val="none" w:sz="0" w:space="0" w:color="auto"/>
        <w:left w:val="none" w:sz="0" w:space="0" w:color="auto"/>
        <w:bottom w:val="none" w:sz="0" w:space="0" w:color="auto"/>
        <w:right w:val="none" w:sz="0" w:space="0" w:color="auto"/>
      </w:divBdr>
    </w:div>
    <w:div w:id="302202746">
      <w:bodyDiv w:val="1"/>
      <w:marLeft w:val="0"/>
      <w:marRight w:val="0"/>
      <w:marTop w:val="0"/>
      <w:marBottom w:val="0"/>
      <w:divBdr>
        <w:top w:val="none" w:sz="0" w:space="0" w:color="auto"/>
        <w:left w:val="none" w:sz="0" w:space="0" w:color="auto"/>
        <w:bottom w:val="none" w:sz="0" w:space="0" w:color="auto"/>
        <w:right w:val="none" w:sz="0" w:space="0" w:color="auto"/>
      </w:divBdr>
      <w:divsChild>
        <w:div w:id="549539899">
          <w:marLeft w:val="0"/>
          <w:marRight w:val="0"/>
          <w:marTop w:val="0"/>
          <w:marBottom w:val="0"/>
          <w:divBdr>
            <w:top w:val="none" w:sz="0" w:space="0" w:color="auto"/>
            <w:left w:val="none" w:sz="0" w:space="0" w:color="auto"/>
            <w:bottom w:val="none" w:sz="0" w:space="0" w:color="auto"/>
            <w:right w:val="none" w:sz="0" w:space="0" w:color="auto"/>
          </w:divBdr>
          <w:divsChild>
            <w:div w:id="11937690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2321220">
      <w:bodyDiv w:val="1"/>
      <w:marLeft w:val="0"/>
      <w:marRight w:val="0"/>
      <w:marTop w:val="0"/>
      <w:marBottom w:val="0"/>
      <w:divBdr>
        <w:top w:val="none" w:sz="0" w:space="0" w:color="auto"/>
        <w:left w:val="none" w:sz="0" w:space="0" w:color="auto"/>
        <w:bottom w:val="none" w:sz="0" w:space="0" w:color="auto"/>
        <w:right w:val="none" w:sz="0" w:space="0" w:color="auto"/>
      </w:divBdr>
    </w:div>
    <w:div w:id="302346521">
      <w:bodyDiv w:val="1"/>
      <w:marLeft w:val="0"/>
      <w:marRight w:val="0"/>
      <w:marTop w:val="0"/>
      <w:marBottom w:val="0"/>
      <w:divBdr>
        <w:top w:val="none" w:sz="0" w:space="0" w:color="auto"/>
        <w:left w:val="none" w:sz="0" w:space="0" w:color="auto"/>
        <w:bottom w:val="none" w:sz="0" w:space="0" w:color="auto"/>
        <w:right w:val="none" w:sz="0" w:space="0" w:color="auto"/>
      </w:divBdr>
    </w:div>
    <w:div w:id="302734484">
      <w:bodyDiv w:val="1"/>
      <w:marLeft w:val="0"/>
      <w:marRight w:val="0"/>
      <w:marTop w:val="0"/>
      <w:marBottom w:val="0"/>
      <w:divBdr>
        <w:top w:val="none" w:sz="0" w:space="0" w:color="auto"/>
        <w:left w:val="none" w:sz="0" w:space="0" w:color="auto"/>
        <w:bottom w:val="none" w:sz="0" w:space="0" w:color="auto"/>
        <w:right w:val="none" w:sz="0" w:space="0" w:color="auto"/>
      </w:divBdr>
      <w:divsChild>
        <w:div w:id="679967556">
          <w:marLeft w:val="0"/>
          <w:marRight w:val="0"/>
          <w:marTop w:val="0"/>
          <w:marBottom w:val="0"/>
          <w:divBdr>
            <w:top w:val="none" w:sz="0" w:space="0" w:color="auto"/>
            <w:left w:val="none" w:sz="0" w:space="0" w:color="auto"/>
            <w:bottom w:val="dotted" w:sz="6" w:space="4" w:color="DDDDDD"/>
            <w:right w:val="none" w:sz="0" w:space="0" w:color="auto"/>
          </w:divBdr>
        </w:div>
      </w:divsChild>
    </w:div>
    <w:div w:id="302776979">
      <w:bodyDiv w:val="1"/>
      <w:marLeft w:val="0"/>
      <w:marRight w:val="0"/>
      <w:marTop w:val="0"/>
      <w:marBottom w:val="0"/>
      <w:divBdr>
        <w:top w:val="none" w:sz="0" w:space="0" w:color="auto"/>
        <w:left w:val="none" w:sz="0" w:space="0" w:color="auto"/>
        <w:bottom w:val="none" w:sz="0" w:space="0" w:color="auto"/>
        <w:right w:val="none" w:sz="0" w:space="0" w:color="auto"/>
      </w:divBdr>
      <w:divsChild>
        <w:div w:id="66732613">
          <w:marLeft w:val="0"/>
          <w:marRight w:val="0"/>
          <w:marTop w:val="0"/>
          <w:marBottom w:val="150"/>
          <w:divBdr>
            <w:top w:val="none" w:sz="0" w:space="0" w:color="auto"/>
            <w:left w:val="none" w:sz="0" w:space="0" w:color="auto"/>
            <w:bottom w:val="none" w:sz="0" w:space="0" w:color="auto"/>
            <w:right w:val="none" w:sz="0" w:space="0" w:color="auto"/>
          </w:divBdr>
        </w:div>
      </w:divsChild>
    </w:div>
    <w:div w:id="302782277">
      <w:bodyDiv w:val="1"/>
      <w:marLeft w:val="0"/>
      <w:marRight w:val="0"/>
      <w:marTop w:val="0"/>
      <w:marBottom w:val="0"/>
      <w:divBdr>
        <w:top w:val="none" w:sz="0" w:space="0" w:color="auto"/>
        <w:left w:val="none" w:sz="0" w:space="0" w:color="auto"/>
        <w:bottom w:val="none" w:sz="0" w:space="0" w:color="auto"/>
        <w:right w:val="none" w:sz="0" w:space="0" w:color="auto"/>
      </w:divBdr>
    </w:div>
    <w:div w:id="302851653">
      <w:bodyDiv w:val="1"/>
      <w:marLeft w:val="0"/>
      <w:marRight w:val="0"/>
      <w:marTop w:val="0"/>
      <w:marBottom w:val="0"/>
      <w:divBdr>
        <w:top w:val="none" w:sz="0" w:space="0" w:color="auto"/>
        <w:left w:val="none" w:sz="0" w:space="0" w:color="auto"/>
        <w:bottom w:val="none" w:sz="0" w:space="0" w:color="auto"/>
        <w:right w:val="none" w:sz="0" w:space="0" w:color="auto"/>
      </w:divBdr>
    </w:div>
    <w:div w:id="303505890">
      <w:bodyDiv w:val="1"/>
      <w:marLeft w:val="0"/>
      <w:marRight w:val="0"/>
      <w:marTop w:val="0"/>
      <w:marBottom w:val="0"/>
      <w:divBdr>
        <w:top w:val="none" w:sz="0" w:space="0" w:color="auto"/>
        <w:left w:val="none" w:sz="0" w:space="0" w:color="auto"/>
        <w:bottom w:val="none" w:sz="0" w:space="0" w:color="auto"/>
        <w:right w:val="none" w:sz="0" w:space="0" w:color="auto"/>
      </w:divBdr>
      <w:divsChild>
        <w:div w:id="1941987672">
          <w:marLeft w:val="0"/>
          <w:marRight w:val="0"/>
          <w:marTop w:val="0"/>
          <w:marBottom w:val="0"/>
          <w:divBdr>
            <w:top w:val="none" w:sz="0" w:space="0" w:color="auto"/>
            <w:left w:val="none" w:sz="0" w:space="0" w:color="auto"/>
            <w:bottom w:val="none" w:sz="0" w:space="0" w:color="auto"/>
            <w:right w:val="none" w:sz="0" w:space="0" w:color="auto"/>
          </w:divBdr>
        </w:div>
      </w:divsChild>
    </w:div>
    <w:div w:id="303628331">
      <w:bodyDiv w:val="1"/>
      <w:marLeft w:val="0"/>
      <w:marRight w:val="0"/>
      <w:marTop w:val="0"/>
      <w:marBottom w:val="0"/>
      <w:divBdr>
        <w:top w:val="none" w:sz="0" w:space="0" w:color="auto"/>
        <w:left w:val="none" w:sz="0" w:space="0" w:color="auto"/>
        <w:bottom w:val="none" w:sz="0" w:space="0" w:color="auto"/>
        <w:right w:val="none" w:sz="0" w:space="0" w:color="auto"/>
      </w:divBdr>
      <w:divsChild>
        <w:div w:id="53743804">
          <w:marLeft w:val="0"/>
          <w:marRight w:val="0"/>
          <w:marTop w:val="0"/>
          <w:marBottom w:val="0"/>
          <w:divBdr>
            <w:top w:val="none" w:sz="0" w:space="0" w:color="auto"/>
            <w:left w:val="none" w:sz="0" w:space="0" w:color="auto"/>
            <w:bottom w:val="none" w:sz="0" w:space="0" w:color="auto"/>
            <w:right w:val="none" w:sz="0" w:space="0" w:color="auto"/>
          </w:divBdr>
          <w:divsChild>
            <w:div w:id="1748920864">
              <w:marLeft w:val="0"/>
              <w:marRight w:val="0"/>
              <w:marTop w:val="0"/>
              <w:marBottom w:val="0"/>
              <w:divBdr>
                <w:top w:val="none" w:sz="0" w:space="0" w:color="auto"/>
                <w:left w:val="none" w:sz="0" w:space="0" w:color="auto"/>
                <w:bottom w:val="none" w:sz="0" w:space="0" w:color="auto"/>
                <w:right w:val="none" w:sz="0" w:space="0" w:color="auto"/>
              </w:divBdr>
              <w:divsChild>
                <w:div w:id="574170464">
                  <w:marLeft w:val="0"/>
                  <w:marRight w:val="0"/>
                  <w:marTop w:val="0"/>
                  <w:marBottom w:val="0"/>
                  <w:divBdr>
                    <w:top w:val="none" w:sz="0" w:space="0" w:color="auto"/>
                    <w:left w:val="none" w:sz="0" w:space="0" w:color="auto"/>
                    <w:bottom w:val="none" w:sz="0" w:space="0" w:color="auto"/>
                    <w:right w:val="none" w:sz="0" w:space="0" w:color="auto"/>
                  </w:divBdr>
                  <w:divsChild>
                    <w:div w:id="209921975">
                      <w:marLeft w:val="0"/>
                      <w:marRight w:val="0"/>
                      <w:marTop w:val="0"/>
                      <w:marBottom w:val="0"/>
                      <w:divBdr>
                        <w:top w:val="none" w:sz="0" w:space="0" w:color="auto"/>
                        <w:left w:val="none" w:sz="0" w:space="0" w:color="auto"/>
                        <w:bottom w:val="none" w:sz="0" w:space="0" w:color="auto"/>
                        <w:right w:val="none" w:sz="0" w:space="0" w:color="auto"/>
                      </w:divBdr>
                      <w:divsChild>
                        <w:div w:id="1352075201">
                          <w:marLeft w:val="0"/>
                          <w:marRight w:val="0"/>
                          <w:marTop w:val="0"/>
                          <w:marBottom w:val="0"/>
                          <w:divBdr>
                            <w:top w:val="none" w:sz="0" w:space="0" w:color="auto"/>
                            <w:left w:val="none" w:sz="0" w:space="0" w:color="auto"/>
                            <w:bottom w:val="none" w:sz="0" w:space="0" w:color="auto"/>
                            <w:right w:val="none" w:sz="0" w:space="0" w:color="auto"/>
                          </w:divBdr>
                          <w:divsChild>
                            <w:div w:id="988442263">
                              <w:marLeft w:val="0"/>
                              <w:marRight w:val="0"/>
                              <w:marTop w:val="0"/>
                              <w:marBottom w:val="0"/>
                              <w:divBdr>
                                <w:top w:val="none" w:sz="0" w:space="0" w:color="auto"/>
                                <w:left w:val="none" w:sz="0" w:space="0" w:color="auto"/>
                                <w:bottom w:val="none" w:sz="0" w:space="0" w:color="auto"/>
                                <w:right w:val="none" w:sz="0" w:space="0" w:color="auto"/>
                              </w:divBdr>
                              <w:divsChild>
                                <w:div w:id="29885685">
                                  <w:marLeft w:val="0"/>
                                  <w:marRight w:val="0"/>
                                  <w:marTop w:val="0"/>
                                  <w:marBottom w:val="0"/>
                                  <w:divBdr>
                                    <w:top w:val="none" w:sz="0" w:space="0" w:color="auto"/>
                                    <w:left w:val="none" w:sz="0" w:space="0" w:color="auto"/>
                                    <w:bottom w:val="none" w:sz="0" w:space="0" w:color="auto"/>
                                    <w:right w:val="none" w:sz="0" w:space="0" w:color="auto"/>
                                  </w:divBdr>
                                  <w:divsChild>
                                    <w:div w:id="5834045">
                                      <w:marLeft w:val="0"/>
                                      <w:marRight w:val="0"/>
                                      <w:marTop w:val="0"/>
                                      <w:marBottom w:val="0"/>
                                      <w:divBdr>
                                        <w:top w:val="none" w:sz="0" w:space="0" w:color="auto"/>
                                        <w:left w:val="none" w:sz="0" w:space="0" w:color="auto"/>
                                        <w:bottom w:val="none" w:sz="0" w:space="0" w:color="auto"/>
                                        <w:right w:val="none" w:sz="0" w:space="0" w:color="auto"/>
                                      </w:divBdr>
                                      <w:divsChild>
                                        <w:div w:id="20710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550938">
      <w:bodyDiv w:val="1"/>
      <w:marLeft w:val="0"/>
      <w:marRight w:val="0"/>
      <w:marTop w:val="0"/>
      <w:marBottom w:val="0"/>
      <w:divBdr>
        <w:top w:val="none" w:sz="0" w:space="0" w:color="auto"/>
        <w:left w:val="none" w:sz="0" w:space="0" w:color="auto"/>
        <w:bottom w:val="none" w:sz="0" w:space="0" w:color="auto"/>
        <w:right w:val="none" w:sz="0" w:space="0" w:color="auto"/>
      </w:divBdr>
      <w:divsChild>
        <w:div w:id="262106273">
          <w:marLeft w:val="0"/>
          <w:marRight w:val="0"/>
          <w:marTop w:val="0"/>
          <w:marBottom w:val="0"/>
          <w:divBdr>
            <w:top w:val="none" w:sz="0" w:space="8" w:color="auto"/>
            <w:left w:val="none" w:sz="0" w:space="2" w:color="auto"/>
            <w:bottom w:val="single" w:sz="6" w:space="8" w:color="DDDDDD"/>
            <w:right w:val="none" w:sz="0" w:space="0" w:color="auto"/>
          </w:divBdr>
        </w:div>
        <w:div w:id="918490173">
          <w:marLeft w:val="0"/>
          <w:marRight w:val="0"/>
          <w:marTop w:val="150"/>
          <w:marBottom w:val="0"/>
          <w:divBdr>
            <w:top w:val="none" w:sz="0" w:space="0" w:color="auto"/>
            <w:left w:val="none" w:sz="0" w:space="0" w:color="auto"/>
            <w:bottom w:val="none" w:sz="0" w:space="0" w:color="auto"/>
            <w:right w:val="none" w:sz="0" w:space="0" w:color="auto"/>
          </w:divBdr>
          <w:divsChild>
            <w:div w:id="3192354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04816083">
      <w:bodyDiv w:val="1"/>
      <w:marLeft w:val="0"/>
      <w:marRight w:val="0"/>
      <w:marTop w:val="0"/>
      <w:marBottom w:val="0"/>
      <w:divBdr>
        <w:top w:val="none" w:sz="0" w:space="0" w:color="auto"/>
        <w:left w:val="none" w:sz="0" w:space="0" w:color="auto"/>
        <w:bottom w:val="none" w:sz="0" w:space="0" w:color="auto"/>
        <w:right w:val="none" w:sz="0" w:space="0" w:color="auto"/>
      </w:divBdr>
      <w:divsChild>
        <w:div w:id="166480805">
          <w:marLeft w:val="0"/>
          <w:marRight w:val="0"/>
          <w:marTop w:val="0"/>
          <w:marBottom w:val="0"/>
          <w:divBdr>
            <w:top w:val="none" w:sz="0" w:space="0" w:color="auto"/>
            <w:left w:val="none" w:sz="0" w:space="0" w:color="auto"/>
            <w:bottom w:val="dotted" w:sz="6" w:space="4" w:color="DDDDDD"/>
            <w:right w:val="none" w:sz="0" w:space="0" w:color="auto"/>
          </w:divBdr>
          <w:divsChild>
            <w:div w:id="17826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39811">
      <w:bodyDiv w:val="1"/>
      <w:marLeft w:val="0"/>
      <w:marRight w:val="0"/>
      <w:marTop w:val="0"/>
      <w:marBottom w:val="0"/>
      <w:divBdr>
        <w:top w:val="none" w:sz="0" w:space="0" w:color="auto"/>
        <w:left w:val="none" w:sz="0" w:space="0" w:color="auto"/>
        <w:bottom w:val="none" w:sz="0" w:space="0" w:color="auto"/>
        <w:right w:val="none" w:sz="0" w:space="0" w:color="auto"/>
      </w:divBdr>
    </w:div>
    <w:div w:id="305401420">
      <w:bodyDiv w:val="1"/>
      <w:marLeft w:val="0"/>
      <w:marRight w:val="0"/>
      <w:marTop w:val="0"/>
      <w:marBottom w:val="0"/>
      <w:divBdr>
        <w:top w:val="none" w:sz="0" w:space="0" w:color="auto"/>
        <w:left w:val="none" w:sz="0" w:space="0" w:color="auto"/>
        <w:bottom w:val="none" w:sz="0" w:space="0" w:color="auto"/>
        <w:right w:val="none" w:sz="0" w:space="0" w:color="auto"/>
      </w:divBdr>
      <w:divsChild>
        <w:div w:id="1768193864">
          <w:marLeft w:val="0"/>
          <w:marRight w:val="0"/>
          <w:marTop w:val="0"/>
          <w:marBottom w:val="0"/>
          <w:divBdr>
            <w:top w:val="none" w:sz="0" w:space="0" w:color="auto"/>
            <w:left w:val="none" w:sz="0" w:space="0" w:color="auto"/>
            <w:bottom w:val="dotted" w:sz="6" w:space="4" w:color="DDDDDD"/>
            <w:right w:val="none" w:sz="0" w:space="0" w:color="auto"/>
          </w:divBdr>
          <w:divsChild>
            <w:div w:id="17200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23129">
      <w:bodyDiv w:val="1"/>
      <w:marLeft w:val="0"/>
      <w:marRight w:val="0"/>
      <w:marTop w:val="0"/>
      <w:marBottom w:val="0"/>
      <w:divBdr>
        <w:top w:val="none" w:sz="0" w:space="0" w:color="auto"/>
        <w:left w:val="none" w:sz="0" w:space="0" w:color="auto"/>
        <w:bottom w:val="none" w:sz="0" w:space="0" w:color="auto"/>
        <w:right w:val="none" w:sz="0" w:space="0" w:color="auto"/>
      </w:divBdr>
      <w:divsChild>
        <w:div w:id="961107387">
          <w:marLeft w:val="0"/>
          <w:marRight w:val="0"/>
          <w:marTop w:val="0"/>
          <w:marBottom w:val="0"/>
          <w:divBdr>
            <w:top w:val="none" w:sz="0" w:space="0" w:color="auto"/>
            <w:left w:val="none" w:sz="0" w:space="0" w:color="auto"/>
            <w:bottom w:val="none" w:sz="0" w:space="0" w:color="auto"/>
            <w:right w:val="none" w:sz="0" w:space="0" w:color="auto"/>
          </w:divBdr>
          <w:divsChild>
            <w:div w:id="1131479118">
              <w:marLeft w:val="0"/>
              <w:marRight w:val="0"/>
              <w:marTop w:val="0"/>
              <w:marBottom w:val="0"/>
              <w:divBdr>
                <w:top w:val="none" w:sz="0" w:space="0" w:color="auto"/>
                <w:left w:val="none" w:sz="0" w:space="0" w:color="auto"/>
                <w:bottom w:val="none" w:sz="0" w:space="0" w:color="auto"/>
                <w:right w:val="none" w:sz="0" w:space="0" w:color="auto"/>
              </w:divBdr>
              <w:divsChild>
                <w:div w:id="341587016">
                  <w:marLeft w:val="0"/>
                  <w:marRight w:val="0"/>
                  <w:marTop w:val="0"/>
                  <w:marBottom w:val="0"/>
                  <w:divBdr>
                    <w:top w:val="none" w:sz="0" w:space="0" w:color="auto"/>
                    <w:left w:val="none" w:sz="0" w:space="0" w:color="auto"/>
                    <w:bottom w:val="none" w:sz="0" w:space="0" w:color="auto"/>
                    <w:right w:val="none" w:sz="0" w:space="0" w:color="auto"/>
                  </w:divBdr>
                  <w:divsChild>
                    <w:div w:id="2122524879">
                      <w:marLeft w:val="0"/>
                      <w:marRight w:val="0"/>
                      <w:marTop w:val="0"/>
                      <w:marBottom w:val="0"/>
                      <w:divBdr>
                        <w:top w:val="none" w:sz="0" w:space="0" w:color="auto"/>
                        <w:left w:val="none" w:sz="0" w:space="0" w:color="auto"/>
                        <w:bottom w:val="none" w:sz="0" w:space="0" w:color="auto"/>
                        <w:right w:val="none" w:sz="0" w:space="0" w:color="auto"/>
                      </w:divBdr>
                      <w:divsChild>
                        <w:div w:id="1139344534">
                          <w:marLeft w:val="0"/>
                          <w:marRight w:val="0"/>
                          <w:marTop w:val="0"/>
                          <w:marBottom w:val="0"/>
                          <w:divBdr>
                            <w:top w:val="none" w:sz="0" w:space="0" w:color="auto"/>
                            <w:left w:val="none" w:sz="0" w:space="0" w:color="auto"/>
                            <w:bottom w:val="none" w:sz="0" w:space="0" w:color="auto"/>
                            <w:right w:val="none" w:sz="0" w:space="0" w:color="auto"/>
                          </w:divBdr>
                          <w:divsChild>
                            <w:div w:id="766345043">
                              <w:marLeft w:val="0"/>
                              <w:marRight w:val="0"/>
                              <w:marTop w:val="0"/>
                              <w:marBottom w:val="0"/>
                              <w:divBdr>
                                <w:top w:val="none" w:sz="0" w:space="0" w:color="auto"/>
                                <w:left w:val="none" w:sz="0" w:space="0" w:color="auto"/>
                                <w:bottom w:val="none" w:sz="0" w:space="0" w:color="auto"/>
                                <w:right w:val="none" w:sz="0" w:space="0" w:color="auto"/>
                              </w:divBdr>
                              <w:divsChild>
                                <w:div w:id="20683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745493">
      <w:bodyDiv w:val="1"/>
      <w:marLeft w:val="0"/>
      <w:marRight w:val="0"/>
      <w:marTop w:val="0"/>
      <w:marBottom w:val="0"/>
      <w:divBdr>
        <w:top w:val="none" w:sz="0" w:space="0" w:color="auto"/>
        <w:left w:val="none" w:sz="0" w:space="0" w:color="auto"/>
        <w:bottom w:val="none" w:sz="0" w:space="0" w:color="auto"/>
        <w:right w:val="none" w:sz="0" w:space="0" w:color="auto"/>
      </w:divBdr>
      <w:divsChild>
        <w:div w:id="772632888">
          <w:marLeft w:val="0"/>
          <w:marRight w:val="0"/>
          <w:marTop w:val="0"/>
          <w:marBottom w:val="150"/>
          <w:divBdr>
            <w:top w:val="none" w:sz="0" w:space="0" w:color="auto"/>
            <w:left w:val="none" w:sz="0" w:space="0" w:color="auto"/>
            <w:bottom w:val="none" w:sz="0" w:space="0" w:color="auto"/>
            <w:right w:val="none" w:sz="0" w:space="0" w:color="auto"/>
          </w:divBdr>
          <w:divsChild>
            <w:div w:id="1616525834">
              <w:marLeft w:val="0"/>
              <w:marRight w:val="0"/>
              <w:marTop w:val="0"/>
              <w:marBottom w:val="0"/>
              <w:divBdr>
                <w:top w:val="none" w:sz="0" w:space="0" w:color="auto"/>
                <w:left w:val="none" w:sz="0" w:space="0" w:color="auto"/>
                <w:bottom w:val="none" w:sz="0" w:space="0" w:color="auto"/>
                <w:right w:val="none" w:sz="0" w:space="0" w:color="auto"/>
              </w:divBdr>
            </w:div>
          </w:divsChild>
        </w:div>
        <w:div w:id="590741746">
          <w:marLeft w:val="0"/>
          <w:marRight w:val="0"/>
          <w:marTop w:val="0"/>
          <w:marBottom w:val="150"/>
          <w:divBdr>
            <w:top w:val="none" w:sz="0" w:space="0" w:color="auto"/>
            <w:left w:val="none" w:sz="0" w:space="0" w:color="auto"/>
            <w:bottom w:val="none" w:sz="0" w:space="0" w:color="auto"/>
            <w:right w:val="none" w:sz="0" w:space="0" w:color="auto"/>
          </w:divBdr>
        </w:div>
        <w:div w:id="730427544">
          <w:marLeft w:val="0"/>
          <w:marRight w:val="0"/>
          <w:marTop w:val="0"/>
          <w:marBottom w:val="0"/>
          <w:divBdr>
            <w:top w:val="none" w:sz="0" w:space="0" w:color="auto"/>
            <w:left w:val="none" w:sz="0" w:space="0" w:color="auto"/>
            <w:bottom w:val="none" w:sz="0" w:space="0" w:color="auto"/>
            <w:right w:val="none" w:sz="0" w:space="0" w:color="auto"/>
          </w:divBdr>
          <w:divsChild>
            <w:div w:id="301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6121">
      <w:bodyDiv w:val="1"/>
      <w:marLeft w:val="0"/>
      <w:marRight w:val="0"/>
      <w:marTop w:val="0"/>
      <w:marBottom w:val="0"/>
      <w:divBdr>
        <w:top w:val="none" w:sz="0" w:space="0" w:color="auto"/>
        <w:left w:val="none" w:sz="0" w:space="0" w:color="auto"/>
        <w:bottom w:val="none" w:sz="0" w:space="0" w:color="auto"/>
        <w:right w:val="none" w:sz="0" w:space="0" w:color="auto"/>
      </w:divBdr>
      <w:divsChild>
        <w:div w:id="1283077094">
          <w:marLeft w:val="0"/>
          <w:marRight w:val="0"/>
          <w:marTop w:val="0"/>
          <w:marBottom w:val="0"/>
          <w:divBdr>
            <w:top w:val="none" w:sz="0" w:space="0" w:color="auto"/>
            <w:left w:val="none" w:sz="0" w:space="0" w:color="auto"/>
            <w:bottom w:val="dotted" w:sz="6" w:space="4" w:color="DDDDDD"/>
            <w:right w:val="none" w:sz="0" w:space="0" w:color="auto"/>
          </w:divBdr>
        </w:div>
      </w:divsChild>
    </w:div>
    <w:div w:id="306013327">
      <w:bodyDiv w:val="1"/>
      <w:marLeft w:val="0"/>
      <w:marRight w:val="0"/>
      <w:marTop w:val="0"/>
      <w:marBottom w:val="0"/>
      <w:divBdr>
        <w:top w:val="none" w:sz="0" w:space="0" w:color="auto"/>
        <w:left w:val="none" w:sz="0" w:space="0" w:color="auto"/>
        <w:bottom w:val="none" w:sz="0" w:space="0" w:color="auto"/>
        <w:right w:val="none" w:sz="0" w:space="0" w:color="auto"/>
      </w:divBdr>
    </w:div>
    <w:div w:id="306056403">
      <w:bodyDiv w:val="1"/>
      <w:marLeft w:val="0"/>
      <w:marRight w:val="0"/>
      <w:marTop w:val="0"/>
      <w:marBottom w:val="0"/>
      <w:divBdr>
        <w:top w:val="none" w:sz="0" w:space="0" w:color="auto"/>
        <w:left w:val="none" w:sz="0" w:space="0" w:color="auto"/>
        <w:bottom w:val="none" w:sz="0" w:space="0" w:color="auto"/>
        <w:right w:val="none" w:sz="0" w:space="0" w:color="auto"/>
      </w:divBdr>
      <w:divsChild>
        <w:div w:id="605045286">
          <w:marLeft w:val="0"/>
          <w:marRight w:val="0"/>
          <w:marTop w:val="0"/>
          <w:marBottom w:val="150"/>
          <w:divBdr>
            <w:top w:val="none" w:sz="0" w:space="0" w:color="auto"/>
            <w:left w:val="none" w:sz="0" w:space="0" w:color="auto"/>
            <w:bottom w:val="none" w:sz="0" w:space="0" w:color="auto"/>
            <w:right w:val="none" w:sz="0" w:space="0" w:color="auto"/>
          </w:divBdr>
        </w:div>
        <w:div w:id="1247616116">
          <w:marLeft w:val="0"/>
          <w:marRight w:val="0"/>
          <w:marTop w:val="0"/>
          <w:marBottom w:val="0"/>
          <w:divBdr>
            <w:top w:val="none" w:sz="0" w:space="0" w:color="auto"/>
            <w:left w:val="none" w:sz="0" w:space="0" w:color="auto"/>
            <w:bottom w:val="none" w:sz="0" w:space="0" w:color="auto"/>
            <w:right w:val="none" w:sz="0" w:space="0" w:color="auto"/>
          </w:divBdr>
        </w:div>
      </w:divsChild>
    </w:div>
    <w:div w:id="306133629">
      <w:bodyDiv w:val="1"/>
      <w:marLeft w:val="0"/>
      <w:marRight w:val="0"/>
      <w:marTop w:val="0"/>
      <w:marBottom w:val="0"/>
      <w:divBdr>
        <w:top w:val="none" w:sz="0" w:space="0" w:color="auto"/>
        <w:left w:val="none" w:sz="0" w:space="0" w:color="auto"/>
        <w:bottom w:val="none" w:sz="0" w:space="0" w:color="auto"/>
        <w:right w:val="none" w:sz="0" w:space="0" w:color="auto"/>
      </w:divBdr>
    </w:div>
    <w:div w:id="306323358">
      <w:bodyDiv w:val="1"/>
      <w:marLeft w:val="0"/>
      <w:marRight w:val="0"/>
      <w:marTop w:val="0"/>
      <w:marBottom w:val="0"/>
      <w:divBdr>
        <w:top w:val="none" w:sz="0" w:space="0" w:color="auto"/>
        <w:left w:val="none" w:sz="0" w:space="0" w:color="auto"/>
        <w:bottom w:val="none" w:sz="0" w:space="0" w:color="auto"/>
        <w:right w:val="none" w:sz="0" w:space="0" w:color="auto"/>
      </w:divBdr>
      <w:divsChild>
        <w:div w:id="1429816972">
          <w:marLeft w:val="0"/>
          <w:marRight w:val="0"/>
          <w:marTop w:val="0"/>
          <w:marBottom w:val="0"/>
          <w:divBdr>
            <w:top w:val="none" w:sz="0" w:space="0" w:color="auto"/>
            <w:left w:val="none" w:sz="0" w:space="0" w:color="auto"/>
            <w:bottom w:val="none" w:sz="0" w:space="0" w:color="auto"/>
            <w:right w:val="none" w:sz="0" w:space="0" w:color="auto"/>
          </w:divBdr>
        </w:div>
      </w:divsChild>
    </w:div>
    <w:div w:id="306671254">
      <w:bodyDiv w:val="1"/>
      <w:marLeft w:val="0"/>
      <w:marRight w:val="0"/>
      <w:marTop w:val="0"/>
      <w:marBottom w:val="0"/>
      <w:divBdr>
        <w:top w:val="none" w:sz="0" w:space="0" w:color="auto"/>
        <w:left w:val="none" w:sz="0" w:space="0" w:color="auto"/>
        <w:bottom w:val="none" w:sz="0" w:space="0" w:color="auto"/>
        <w:right w:val="none" w:sz="0" w:space="0" w:color="auto"/>
      </w:divBdr>
      <w:divsChild>
        <w:div w:id="318265280">
          <w:marLeft w:val="0"/>
          <w:marRight w:val="0"/>
          <w:marTop w:val="0"/>
          <w:marBottom w:val="0"/>
          <w:divBdr>
            <w:top w:val="none" w:sz="0" w:space="0" w:color="auto"/>
            <w:left w:val="none" w:sz="0" w:space="0" w:color="auto"/>
            <w:bottom w:val="none" w:sz="0" w:space="0" w:color="auto"/>
            <w:right w:val="none" w:sz="0" w:space="0" w:color="auto"/>
          </w:divBdr>
        </w:div>
      </w:divsChild>
    </w:div>
    <w:div w:id="307394394">
      <w:bodyDiv w:val="1"/>
      <w:marLeft w:val="0"/>
      <w:marRight w:val="0"/>
      <w:marTop w:val="0"/>
      <w:marBottom w:val="0"/>
      <w:divBdr>
        <w:top w:val="none" w:sz="0" w:space="0" w:color="auto"/>
        <w:left w:val="none" w:sz="0" w:space="0" w:color="auto"/>
        <w:bottom w:val="none" w:sz="0" w:space="0" w:color="auto"/>
        <w:right w:val="none" w:sz="0" w:space="0" w:color="auto"/>
      </w:divBdr>
      <w:divsChild>
        <w:div w:id="741215640">
          <w:marLeft w:val="0"/>
          <w:marRight w:val="0"/>
          <w:marTop w:val="0"/>
          <w:marBottom w:val="0"/>
          <w:divBdr>
            <w:top w:val="none" w:sz="0" w:space="0" w:color="auto"/>
            <w:left w:val="none" w:sz="0" w:space="0" w:color="auto"/>
            <w:bottom w:val="none" w:sz="0" w:space="0" w:color="auto"/>
            <w:right w:val="none" w:sz="0" w:space="0" w:color="auto"/>
          </w:divBdr>
        </w:div>
        <w:div w:id="902833566">
          <w:marLeft w:val="0"/>
          <w:marRight w:val="0"/>
          <w:marTop w:val="0"/>
          <w:marBottom w:val="0"/>
          <w:divBdr>
            <w:top w:val="none" w:sz="0" w:space="0" w:color="auto"/>
            <w:left w:val="none" w:sz="0" w:space="0" w:color="auto"/>
            <w:bottom w:val="none" w:sz="0" w:space="0" w:color="auto"/>
            <w:right w:val="none" w:sz="0" w:space="0" w:color="auto"/>
          </w:divBdr>
        </w:div>
      </w:divsChild>
    </w:div>
    <w:div w:id="307520562">
      <w:bodyDiv w:val="1"/>
      <w:marLeft w:val="0"/>
      <w:marRight w:val="0"/>
      <w:marTop w:val="0"/>
      <w:marBottom w:val="0"/>
      <w:divBdr>
        <w:top w:val="none" w:sz="0" w:space="0" w:color="auto"/>
        <w:left w:val="none" w:sz="0" w:space="0" w:color="auto"/>
        <w:bottom w:val="none" w:sz="0" w:space="0" w:color="auto"/>
        <w:right w:val="none" w:sz="0" w:space="0" w:color="auto"/>
      </w:divBdr>
      <w:divsChild>
        <w:div w:id="1543591382">
          <w:marLeft w:val="0"/>
          <w:marRight w:val="0"/>
          <w:marTop w:val="0"/>
          <w:marBottom w:val="0"/>
          <w:divBdr>
            <w:top w:val="none" w:sz="0" w:space="0" w:color="auto"/>
            <w:left w:val="none" w:sz="0" w:space="0" w:color="auto"/>
            <w:bottom w:val="none" w:sz="0" w:space="0" w:color="auto"/>
            <w:right w:val="none" w:sz="0" w:space="0" w:color="auto"/>
          </w:divBdr>
          <w:divsChild>
            <w:div w:id="577207167">
              <w:marLeft w:val="0"/>
              <w:marRight w:val="0"/>
              <w:marTop w:val="0"/>
              <w:marBottom w:val="0"/>
              <w:divBdr>
                <w:top w:val="none" w:sz="0" w:space="0" w:color="auto"/>
                <w:left w:val="none" w:sz="0" w:space="0" w:color="auto"/>
                <w:bottom w:val="none" w:sz="0" w:space="0" w:color="auto"/>
                <w:right w:val="none" w:sz="0" w:space="0" w:color="auto"/>
              </w:divBdr>
              <w:divsChild>
                <w:div w:id="1840080697">
                  <w:marLeft w:val="0"/>
                  <w:marRight w:val="0"/>
                  <w:marTop w:val="0"/>
                  <w:marBottom w:val="150"/>
                  <w:divBdr>
                    <w:top w:val="none" w:sz="0" w:space="0" w:color="auto"/>
                    <w:left w:val="none" w:sz="0" w:space="0" w:color="auto"/>
                    <w:bottom w:val="none" w:sz="0" w:space="0" w:color="auto"/>
                    <w:right w:val="none" w:sz="0" w:space="0" w:color="auto"/>
                  </w:divBdr>
                  <w:divsChild>
                    <w:div w:id="1493450452">
                      <w:marLeft w:val="0"/>
                      <w:marRight w:val="0"/>
                      <w:marTop w:val="0"/>
                      <w:marBottom w:val="0"/>
                      <w:divBdr>
                        <w:top w:val="none" w:sz="0" w:space="0" w:color="auto"/>
                        <w:left w:val="none" w:sz="0" w:space="0" w:color="auto"/>
                        <w:bottom w:val="none" w:sz="0" w:space="0" w:color="auto"/>
                        <w:right w:val="none" w:sz="0" w:space="0" w:color="auto"/>
                      </w:divBdr>
                      <w:divsChild>
                        <w:div w:id="1677683054">
                          <w:marLeft w:val="0"/>
                          <w:marRight w:val="0"/>
                          <w:marTop w:val="0"/>
                          <w:marBottom w:val="0"/>
                          <w:divBdr>
                            <w:top w:val="none" w:sz="0" w:space="0" w:color="auto"/>
                            <w:left w:val="none" w:sz="0" w:space="0" w:color="auto"/>
                            <w:bottom w:val="none" w:sz="0" w:space="0" w:color="auto"/>
                            <w:right w:val="none" w:sz="0" w:space="0" w:color="auto"/>
                          </w:divBdr>
                          <w:divsChild>
                            <w:div w:id="444227390">
                              <w:marLeft w:val="0"/>
                              <w:marRight w:val="0"/>
                              <w:marTop w:val="0"/>
                              <w:marBottom w:val="0"/>
                              <w:divBdr>
                                <w:top w:val="none" w:sz="0" w:space="0" w:color="auto"/>
                                <w:left w:val="none" w:sz="0" w:space="0" w:color="auto"/>
                                <w:bottom w:val="none" w:sz="0" w:space="0" w:color="auto"/>
                                <w:right w:val="none" w:sz="0" w:space="0" w:color="auto"/>
                              </w:divBdr>
                              <w:divsChild>
                                <w:div w:id="2000500373">
                                  <w:marLeft w:val="0"/>
                                  <w:marRight w:val="0"/>
                                  <w:marTop w:val="0"/>
                                  <w:marBottom w:val="0"/>
                                  <w:divBdr>
                                    <w:top w:val="none" w:sz="0" w:space="0" w:color="auto"/>
                                    <w:left w:val="none" w:sz="0" w:space="0" w:color="auto"/>
                                    <w:bottom w:val="none" w:sz="0" w:space="0" w:color="auto"/>
                                    <w:right w:val="none" w:sz="0" w:space="0" w:color="auto"/>
                                  </w:divBdr>
                                  <w:divsChild>
                                    <w:div w:id="891648725">
                                      <w:marLeft w:val="0"/>
                                      <w:marRight w:val="0"/>
                                      <w:marTop w:val="0"/>
                                      <w:marBottom w:val="0"/>
                                      <w:divBdr>
                                        <w:top w:val="none" w:sz="0" w:space="0" w:color="auto"/>
                                        <w:left w:val="none" w:sz="0" w:space="0" w:color="auto"/>
                                        <w:bottom w:val="none" w:sz="0" w:space="0" w:color="auto"/>
                                        <w:right w:val="none" w:sz="0" w:space="0" w:color="auto"/>
                                      </w:divBdr>
                                      <w:divsChild>
                                        <w:div w:id="369958882">
                                          <w:marLeft w:val="0"/>
                                          <w:marRight w:val="0"/>
                                          <w:marTop w:val="0"/>
                                          <w:marBottom w:val="0"/>
                                          <w:divBdr>
                                            <w:top w:val="none" w:sz="0" w:space="0" w:color="auto"/>
                                            <w:left w:val="none" w:sz="0" w:space="0" w:color="auto"/>
                                            <w:bottom w:val="none" w:sz="0" w:space="0" w:color="auto"/>
                                            <w:right w:val="none" w:sz="0" w:space="0" w:color="auto"/>
                                          </w:divBdr>
                                          <w:divsChild>
                                            <w:div w:id="597298928">
                                              <w:marLeft w:val="0"/>
                                              <w:marRight w:val="0"/>
                                              <w:marTop w:val="0"/>
                                              <w:marBottom w:val="0"/>
                                              <w:divBdr>
                                                <w:top w:val="none" w:sz="0" w:space="0" w:color="auto"/>
                                                <w:left w:val="none" w:sz="0" w:space="0" w:color="auto"/>
                                                <w:bottom w:val="none" w:sz="0" w:space="0" w:color="auto"/>
                                                <w:right w:val="none" w:sz="0" w:space="0" w:color="auto"/>
                                              </w:divBdr>
                                              <w:divsChild>
                                                <w:div w:id="9324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7831145">
      <w:bodyDiv w:val="1"/>
      <w:marLeft w:val="0"/>
      <w:marRight w:val="0"/>
      <w:marTop w:val="0"/>
      <w:marBottom w:val="0"/>
      <w:divBdr>
        <w:top w:val="none" w:sz="0" w:space="0" w:color="auto"/>
        <w:left w:val="none" w:sz="0" w:space="0" w:color="auto"/>
        <w:bottom w:val="none" w:sz="0" w:space="0" w:color="auto"/>
        <w:right w:val="none" w:sz="0" w:space="0" w:color="auto"/>
      </w:divBdr>
    </w:div>
    <w:div w:id="308021742">
      <w:bodyDiv w:val="1"/>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8" w:color="auto"/>
            <w:left w:val="none" w:sz="0" w:space="2" w:color="auto"/>
            <w:bottom w:val="single" w:sz="6" w:space="8" w:color="DDDDDD"/>
            <w:right w:val="none" w:sz="0" w:space="0" w:color="auto"/>
          </w:divBdr>
        </w:div>
        <w:div w:id="2096511344">
          <w:marLeft w:val="0"/>
          <w:marRight w:val="0"/>
          <w:marTop w:val="150"/>
          <w:marBottom w:val="0"/>
          <w:divBdr>
            <w:top w:val="none" w:sz="0" w:space="0" w:color="auto"/>
            <w:left w:val="none" w:sz="0" w:space="0" w:color="auto"/>
            <w:bottom w:val="none" w:sz="0" w:space="0" w:color="auto"/>
            <w:right w:val="none" w:sz="0" w:space="0" w:color="auto"/>
          </w:divBdr>
          <w:divsChild>
            <w:div w:id="1843636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08243791">
      <w:bodyDiv w:val="1"/>
      <w:marLeft w:val="0"/>
      <w:marRight w:val="0"/>
      <w:marTop w:val="0"/>
      <w:marBottom w:val="0"/>
      <w:divBdr>
        <w:top w:val="none" w:sz="0" w:space="0" w:color="auto"/>
        <w:left w:val="none" w:sz="0" w:space="0" w:color="auto"/>
        <w:bottom w:val="none" w:sz="0" w:space="0" w:color="auto"/>
        <w:right w:val="none" w:sz="0" w:space="0" w:color="auto"/>
      </w:divBdr>
      <w:divsChild>
        <w:div w:id="1127503822">
          <w:marLeft w:val="0"/>
          <w:marRight w:val="0"/>
          <w:marTop w:val="0"/>
          <w:marBottom w:val="0"/>
          <w:divBdr>
            <w:top w:val="none" w:sz="0" w:space="0" w:color="auto"/>
            <w:left w:val="none" w:sz="0" w:space="0" w:color="auto"/>
            <w:bottom w:val="none" w:sz="0" w:space="0" w:color="auto"/>
            <w:right w:val="none" w:sz="0" w:space="0" w:color="auto"/>
          </w:divBdr>
          <w:divsChild>
            <w:div w:id="438916214">
              <w:marLeft w:val="0"/>
              <w:marRight w:val="0"/>
              <w:marTop w:val="0"/>
              <w:marBottom w:val="0"/>
              <w:divBdr>
                <w:top w:val="none" w:sz="0" w:space="0" w:color="auto"/>
                <w:left w:val="none" w:sz="0" w:space="0" w:color="auto"/>
                <w:bottom w:val="none" w:sz="0" w:space="0" w:color="auto"/>
                <w:right w:val="none" w:sz="0" w:space="0" w:color="auto"/>
              </w:divBdr>
              <w:divsChild>
                <w:div w:id="913125276">
                  <w:marLeft w:val="0"/>
                  <w:marRight w:val="0"/>
                  <w:marTop w:val="0"/>
                  <w:marBottom w:val="0"/>
                  <w:divBdr>
                    <w:top w:val="none" w:sz="0" w:space="0" w:color="auto"/>
                    <w:left w:val="none" w:sz="0" w:space="0" w:color="auto"/>
                    <w:bottom w:val="none" w:sz="0" w:space="0" w:color="auto"/>
                    <w:right w:val="none" w:sz="0" w:space="0" w:color="auto"/>
                  </w:divBdr>
                  <w:divsChild>
                    <w:div w:id="2016835083">
                      <w:marLeft w:val="0"/>
                      <w:marRight w:val="0"/>
                      <w:marTop w:val="0"/>
                      <w:marBottom w:val="0"/>
                      <w:divBdr>
                        <w:top w:val="none" w:sz="0" w:space="0" w:color="auto"/>
                        <w:left w:val="none" w:sz="0" w:space="0" w:color="auto"/>
                        <w:bottom w:val="none" w:sz="0" w:space="0" w:color="auto"/>
                        <w:right w:val="none" w:sz="0" w:space="0" w:color="auto"/>
                      </w:divBdr>
                      <w:divsChild>
                        <w:div w:id="1653829006">
                          <w:marLeft w:val="0"/>
                          <w:marRight w:val="0"/>
                          <w:marTop w:val="0"/>
                          <w:marBottom w:val="0"/>
                          <w:divBdr>
                            <w:top w:val="none" w:sz="0" w:space="0" w:color="auto"/>
                            <w:left w:val="none" w:sz="0" w:space="0" w:color="auto"/>
                            <w:bottom w:val="none" w:sz="0" w:space="0" w:color="auto"/>
                            <w:right w:val="none" w:sz="0" w:space="0" w:color="auto"/>
                          </w:divBdr>
                          <w:divsChild>
                            <w:div w:id="2032948970">
                              <w:marLeft w:val="0"/>
                              <w:marRight w:val="0"/>
                              <w:marTop w:val="0"/>
                              <w:marBottom w:val="0"/>
                              <w:divBdr>
                                <w:top w:val="none" w:sz="0" w:space="0" w:color="auto"/>
                                <w:left w:val="none" w:sz="0" w:space="0" w:color="auto"/>
                                <w:bottom w:val="none" w:sz="0" w:space="0" w:color="auto"/>
                                <w:right w:val="none" w:sz="0" w:space="0" w:color="auto"/>
                              </w:divBdr>
                              <w:divsChild>
                                <w:div w:id="11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633382">
      <w:bodyDiv w:val="1"/>
      <w:marLeft w:val="0"/>
      <w:marRight w:val="0"/>
      <w:marTop w:val="0"/>
      <w:marBottom w:val="0"/>
      <w:divBdr>
        <w:top w:val="none" w:sz="0" w:space="0" w:color="auto"/>
        <w:left w:val="none" w:sz="0" w:space="0" w:color="auto"/>
        <w:bottom w:val="none" w:sz="0" w:space="0" w:color="auto"/>
        <w:right w:val="none" w:sz="0" w:space="0" w:color="auto"/>
      </w:divBdr>
    </w:div>
    <w:div w:id="308871495">
      <w:bodyDiv w:val="1"/>
      <w:marLeft w:val="0"/>
      <w:marRight w:val="0"/>
      <w:marTop w:val="0"/>
      <w:marBottom w:val="0"/>
      <w:divBdr>
        <w:top w:val="none" w:sz="0" w:space="0" w:color="auto"/>
        <w:left w:val="none" w:sz="0" w:space="0" w:color="auto"/>
        <w:bottom w:val="none" w:sz="0" w:space="0" w:color="auto"/>
        <w:right w:val="none" w:sz="0" w:space="0" w:color="auto"/>
      </w:divBdr>
      <w:divsChild>
        <w:div w:id="1088624135">
          <w:marLeft w:val="0"/>
          <w:marRight w:val="0"/>
          <w:marTop w:val="0"/>
          <w:marBottom w:val="0"/>
          <w:divBdr>
            <w:top w:val="none" w:sz="0" w:space="0" w:color="auto"/>
            <w:left w:val="none" w:sz="0" w:space="0" w:color="auto"/>
            <w:bottom w:val="none" w:sz="0" w:space="0" w:color="auto"/>
            <w:right w:val="none" w:sz="0" w:space="0" w:color="auto"/>
          </w:divBdr>
          <w:divsChild>
            <w:div w:id="308293126">
              <w:marLeft w:val="0"/>
              <w:marRight w:val="0"/>
              <w:marTop w:val="0"/>
              <w:marBottom w:val="0"/>
              <w:divBdr>
                <w:top w:val="none" w:sz="0" w:space="0" w:color="auto"/>
                <w:left w:val="none" w:sz="0" w:space="0" w:color="auto"/>
                <w:bottom w:val="none" w:sz="0" w:space="0" w:color="auto"/>
                <w:right w:val="none" w:sz="0" w:space="0" w:color="auto"/>
              </w:divBdr>
            </w:div>
            <w:div w:id="1843081731">
              <w:marLeft w:val="0"/>
              <w:marRight w:val="0"/>
              <w:marTop w:val="0"/>
              <w:marBottom w:val="150"/>
              <w:divBdr>
                <w:top w:val="none" w:sz="0" w:space="0" w:color="auto"/>
                <w:left w:val="none" w:sz="0" w:space="0" w:color="auto"/>
                <w:bottom w:val="none" w:sz="0" w:space="0" w:color="auto"/>
                <w:right w:val="none" w:sz="0" w:space="0" w:color="auto"/>
              </w:divBdr>
            </w:div>
          </w:divsChild>
        </w:div>
        <w:div w:id="1942563412">
          <w:marLeft w:val="0"/>
          <w:marRight w:val="0"/>
          <w:marTop w:val="0"/>
          <w:marBottom w:val="150"/>
          <w:divBdr>
            <w:top w:val="none" w:sz="0" w:space="0" w:color="auto"/>
            <w:left w:val="none" w:sz="0" w:space="0" w:color="auto"/>
            <w:bottom w:val="none" w:sz="0" w:space="0" w:color="auto"/>
            <w:right w:val="none" w:sz="0" w:space="0" w:color="auto"/>
          </w:divBdr>
          <w:divsChild>
            <w:div w:id="5045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3582">
      <w:bodyDiv w:val="1"/>
      <w:marLeft w:val="0"/>
      <w:marRight w:val="0"/>
      <w:marTop w:val="0"/>
      <w:marBottom w:val="0"/>
      <w:divBdr>
        <w:top w:val="none" w:sz="0" w:space="0" w:color="auto"/>
        <w:left w:val="none" w:sz="0" w:space="0" w:color="auto"/>
        <w:bottom w:val="none" w:sz="0" w:space="0" w:color="auto"/>
        <w:right w:val="none" w:sz="0" w:space="0" w:color="auto"/>
      </w:divBdr>
      <w:divsChild>
        <w:div w:id="819275819">
          <w:marLeft w:val="0"/>
          <w:marRight w:val="0"/>
          <w:marTop w:val="0"/>
          <w:marBottom w:val="150"/>
          <w:divBdr>
            <w:top w:val="none" w:sz="0" w:space="0" w:color="auto"/>
            <w:left w:val="none" w:sz="0" w:space="0" w:color="auto"/>
            <w:bottom w:val="none" w:sz="0" w:space="0" w:color="auto"/>
            <w:right w:val="none" w:sz="0" w:space="0" w:color="auto"/>
          </w:divBdr>
        </w:div>
        <w:div w:id="997266177">
          <w:marLeft w:val="0"/>
          <w:marRight w:val="0"/>
          <w:marTop w:val="0"/>
          <w:marBottom w:val="0"/>
          <w:divBdr>
            <w:top w:val="none" w:sz="0" w:space="0" w:color="auto"/>
            <w:left w:val="none" w:sz="0" w:space="0" w:color="auto"/>
            <w:bottom w:val="none" w:sz="0" w:space="0" w:color="auto"/>
            <w:right w:val="none" w:sz="0" w:space="0" w:color="auto"/>
          </w:divBdr>
        </w:div>
      </w:divsChild>
    </w:div>
    <w:div w:id="309671096">
      <w:bodyDiv w:val="1"/>
      <w:marLeft w:val="0"/>
      <w:marRight w:val="0"/>
      <w:marTop w:val="0"/>
      <w:marBottom w:val="0"/>
      <w:divBdr>
        <w:top w:val="none" w:sz="0" w:space="0" w:color="auto"/>
        <w:left w:val="none" w:sz="0" w:space="0" w:color="auto"/>
        <w:bottom w:val="none" w:sz="0" w:space="0" w:color="auto"/>
        <w:right w:val="none" w:sz="0" w:space="0" w:color="auto"/>
      </w:divBdr>
      <w:divsChild>
        <w:div w:id="132411283">
          <w:marLeft w:val="0"/>
          <w:marRight w:val="0"/>
          <w:marTop w:val="0"/>
          <w:marBottom w:val="0"/>
          <w:divBdr>
            <w:top w:val="none" w:sz="0" w:space="0" w:color="auto"/>
            <w:left w:val="none" w:sz="0" w:space="0" w:color="auto"/>
            <w:bottom w:val="dotted" w:sz="6" w:space="4" w:color="DDDDDD"/>
            <w:right w:val="none" w:sz="0" w:space="0" w:color="auto"/>
          </w:divBdr>
          <w:divsChild>
            <w:div w:id="3875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5570">
      <w:bodyDiv w:val="1"/>
      <w:marLeft w:val="0"/>
      <w:marRight w:val="0"/>
      <w:marTop w:val="0"/>
      <w:marBottom w:val="0"/>
      <w:divBdr>
        <w:top w:val="none" w:sz="0" w:space="0" w:color="auto"/>
        <w:left w:val="none" w:sz="0" w:space="0" w:color="auto"/>
        <w:bottom w:val="none" w:sz="0" w:space="0" w:color="auto"/>
        <w:right w:val="none" w:sz="0" w:space="0" w:color="auto"/>
      </w:divBdr>
      <w:divsChild>
        <w:div w:id="576331422">
          <w:marLeft w:val="0"/>
          <w:marRight w:val="0"/>
          <w:marTop w:val="0"/>
          <w:marBottom w:val="0"/>
          <w:divBdr>
            <w:top w:val="none" w:sz="0" w:space="0" w:color="auto"/>
            <w:left w:val="none" w:sz="0" w:space="0" w:color="auto"/>
            <w:bottom w:val="none" w:sz="0" w:space="0" w:color="auto"/>
            <w:right w:val="none" w:sz="0" w:space="0" w:color="auto"/>
          </w:divBdr>
        </w:div>
        <w:div w:id="2013146990">
          <w:marLeft w:val="0"/>
          <w:marRight w:val="0"/>
          <w:marTop w:val="0"/>
          <w:marBottom w:val="150"/>
          <w:divBdr>
            <w:top w:val="none" w:sz="0" w:space="0" w:color="auto"/>
            <w:left w:val="none" w:sz="0" w:space="0" w:color="auto"/>
            <w:bottom w:val="none" w:sz="0" w:space="0" w:color="auto"/>
            <w:right w:val="none" w:sz="0" w:space="0" w:color="auto"/>
          </w:divBdr>
        </w:div>
      </w:divsChild>
    </w:div>
    <w:div w:id="310641267">
      <w:bodyDiv w:val="1"/>
      <w:marLeft w:val="0"/>
      <w:marRight w:val="0"/>
      <w:marTop w:val="0"/>
      <w:marBottom w:val="0"/>
      <w:divBdr>
        <w:top w:val="none" w:sz="0" w:space="0" w:color="auto"/>
        <w:left w:val="none" w:sz="0" w:space="0" w:color="auto"/>
        <w:bottom w:val="none" w:sz="0" w:space="0" w:color="auto"/>
        <w:right w:val="none" w:sz="0" w:space="0" w:color="auto"/>
      </w:divBdr>
      <w:divsChild>
        <w:div w:id="594830574">
          <w:marLeft w:val="0"/>
          <w:marRight w:val="0"/>
          <w:marTop w:val="0"/>
          <w:marBottom w:val="0"/>
          <w:divBdr>
            <w:top w:val="none" w:sz="0" w:space="0" w:color="auto"/>
            <w:left w:val="none" w:sz="0" w:space="0" w:color="auto"/>
            <w:bottom w:val="none" w:sz="0" w:space="0" w:color="auto"/>
            <w:right w:val="none" w:sz="0" w:space="0" w:color="auto"/>
          </w:divBdr>
          <w:divsChild>
            <w:div w:id="212546248">
              <w:marLeft w:val="0"/>
              <w:marRight w:val="0"/>
              <w:marTop w:val="0"/>
              <w:marBottom w:val="0"/>
              <w:divBdr>
                <w:top w:val="none" w:sz="0" w:space="0" w:color="auto"/>
                <w:left w:val="none" w:sz="0" w:space="0" w:color="auto"/>
                <w:bottom w:val="none" w:sz="0" w:space="0" w:color="auto"/>
                <w:right w:val="none" w:sz="0" w:space="0" w:color="auto"/>
              </w:divBdr>
            </w:div>
            <w:div w:id="999887954">
              <w:marLeft w:val="0"/>
              <w:marRight w:val="150"/>
              <w:marTop w:val="0"/>
              <w:marBottom w:val="0"/>
              <w:divBdr>
                <w:top w:val="none" w:sz="0" w:space="0" w:color="auto"/>
                <w:left w:val="none" w:sz="0" w:space="0" w:color="auto"/>
                <w:bottom w:val="none" w:sz="0" w:space="0" w:color="auto"/>
                <w:right w:val="none" w:sz="0" w:space="0" w:color="auto"/>
              </w:divBdr>
            </w:div>
          </w:divsChild>
        </w:div>
        <w:div w:id="1198662055">
          <w:marLeft w:val="0"/>
          <w:marRight w:val="0"/>
          <w:marTop w:val="0"/>
          <w:marBottom w:val="0"/>
          <w:divBdr>
            <w:top w:val="none" w:sz="0" w:space="0" w:color="auto"/>
            <w:left w:val="none" w:sz="0" w:space="0" w:color="auto"/>
            <w:bottom w:val="none" w:sz="0" w:space="0" w:color="auto"/>
            <w:right w:val="none" w:sz="0" w:space="0" w:color="auto"/>
          </w:divBdr>
        </w:div>
      </w:divsChild>
    </w:div>
    <w:div w:id="310791308">
      <w:bodyDiv w:val="1"/>
      <w:marLeft w:val="0"/>
      <w:marRight w:val="0"/>
      <w:marTop w:val="0"/>
      <w:marBottom w:val="0"/>
      <w:divBdr>
        <w:top w:val="none" w:sz="0" w:space="0" w:color="auto"/>
        <w:left w:val="none" w:sz="0" w:space="0" w:color="auto"/>
        <w:bottom w:val="none" w:sz="0" w:space="0" w:color="auto"/>
        <w:right w:val="none" w:sz="0" w:space="0" w:color="auto"/>
      </w:divBdr>
    </w:div>
    <w:div w:id="310795366">
      <w:bodyDiv w:val="1"/>
      <w:marLeft w:val="0"/>
      <w:marRight w:val="0"/>
      <w:marTop w:val="0"/>
      <w:marBottom w:val="0"/>
      <w:divBdr>
        <w:top w:val="none" w:sz="0" w:space="0" w:color="auto"/>
        <w:left w:val="none" w:sz="0" w:space="0" w:color="auto"/>
        <w:bottom w:val="none" w:sz="0" w:space="0" w:color="auto"/>
        <w:right w:val="none" w:sz="0" w:space="0" w:color="auto"/>
      </w:divBdr>
    </w:div>
    <w:div w:id="310983039">
      <w:bodyDiv w:val="1"/>
      <w:marLeft w:val="0"/>
      <w:marRight w:val="0"/>
      <w:marTop w:val="0"/>
      <w:marBottom w:val="0"/>
      <w:divBdr>
        <w:top w:val="none" w:sz="0" w:space="0" w:color="auto"/>
        <w:left w:val="none" w:sz="0" w:space="0" w:color="auto"/>
        <w:bottom w:val="none" w:sz="0" w:space="0" w:color="auto"/>
        <w:right w:val="none" w:sz="0" w:space="0" w:color="auto"/>
      </w:divBdr>
    </w:div>
    <w:div w:id="311184305">
      <w:bodyDiv w:val="1"/>
      <w:marLeft w:val="0"/>
      <w:marRight w:val="0"/>
      <w:marTop w:val="0"/>
      <w:marBottom w:val="0"/>
      <w:divBdr>
        <w:top w:val="none" w:sz="0" w:space="0" w:color="auto"/>
        <w:left w:val="none" w:sz="0" w:space="0" w:color="auto"/>
        <w:bottom w:val="none" w:sz="0" w:space="0" w:color="auto"/>
        <w:right w:val="none" w:sz="0" w:space="0" w:color="auto"/>
      </w:divBdr>
    </w:div>
    <w:div w:id="311636553">
      <w:bodyDiv w:val="1"/>
      <w:marLeft w:val="0"/>
      <w:marRight w:val="0"/>
      <w:marTop w:val="0"/>
      <w:marBottom w:val="0"/>
      <w:divBdr>
        <w:top w:val="none" w:sz="0" w:space="0" w:color="auto"/>
        <w:left w:val="none" w:sz="0" w:space="0" w:color="auto"/>
        <w:bottom w:val="none" w:sz="0" w:space="0" w:color="auto"/>
        <w:right w:val="none" w:sz="0" w:space="0" w:color="auto"/>
      </w:divBdr>
      <w:divsChild>
        <w:div w:id="1214124958">
          <w:marLeft w:val="0"/>
          <w:marRight w:val="0"/>
          <w:marTop w:val="0"/>
          <w:marBottom w:val="180"/>
          <w:divBdr>
            <w:top w:val="none" w:sz="0" w:space="0" w:color="auto"/>
            <w:left w:val="none" w:sz="0" w:space="0" w:color="auto"/>
            <w:bottom w:val="none" w:sz="0" w:space="0" w:color="auto"/>
            <w:right w:val="none" w:sz="0" w:space="0" w:color="auto"/>
          </w:divBdr>
        </w:div>
      </w:divsChild>
    </w:div>
    <w:div w:id="312026736">
      <w:bodyDiv w:val="1"/>
      <w:marLeft w:val="0"/>
      <w:marRight w:val="0"/>
      <w:marTop w:val="0"/>
      <w:marBottom w:val="0"/>
      <w:divBdr>
        <w:top w:val="none" w:sz="0" w:space="0" w:color="auto"/>
        <w:left w:val="none" w:sz="0" w:space="0" w:color="auto"/>
        <w:bottom w:val="none" w:sz="0" w:space="0" w:color="auto"/>
        <w:right w:val="none" w:sz="0" w:space="0" w:color="auto"/>
      </w:divBdr>
      <w:divsChild>
        <w:div w:id="130830831">
          <w:marLeft w:val="0"/>
          <w:marRight w:val="0"/>
          <w:marTop w:val="0"/>
          <w:marBottom w:val="150"/>
          <w:divBdr>
            <w:top w:val="none" w:sz="0" w:space="0" w:color="auto"/>
            <w:left w:val="none" w:sz="0" w:space="0" w:color="auto"/>
            <w:bottom w:val="none" w:sz="0" w:space="0" w:color="auto"/>
            <w:right w:val="none" w:sz="0" w:space="0" w:color="auto"/>
          </w:divBdr>
        </w:div>
        <w:div w:id="374817819">
          <w:marLeft w:val="0"/>
          <w:marRight w:val="0"/>
          <w:marTop w:val="0"/>
          <w:marBottom w:val="150"/>
          <w:divBdr>
            <w:top w:val="none" w:sz="0" w:space="0" w:color="auto"/>
            <w:left w:val="none" w:sz="0" w:space="0" w:color="auto"/>
            <w:bottom w:val="none" w:sz="0" w:space="0" w:color="auto"/>
            <w:right w:val="none" w:sz="0" w:space="0" w:color="auto"/>
          </w:divBdr>
        </w:div>
        <w:div w:id="1229652465">
          <w:marLeft w:val="0"/>
          <w:marRight w:val="0"/>
          <w:marTop w:val="0"/>
          <w:marBottom w:val="150"/>
          <w:divBdr>
            <w:top w:val="none" w:sz="0" w:space="0" w:color="auto"/>
            <w:left w:val="none" w:sz="0" w:space="0" w:color="auto"/>
            <w:bottom w:val="none" w:sz="0" w:space="0" w:color="auto"/>
            <w:right w:val="none" w:sz="0" w:space="0" w:color="auto"/>
          </w:divBdr>
        </w:div>
        <w:div w:id="1327436037">
          <w:marLeft w:val="0"/>
          <w:marRight w:val="0"/>
          <w:marTop w:val="0"/>
          <w:marBottom w:val="150"/>
          <w:divBdr>
            <w:top w:val="none" w:sz="0" w:space="0" w:color="auto"/>
            <w:left w:val="none" w:sz="0" w:space="0" w:color="auto"/>
            <w:bottom w:val="none" w:sz="0" w:space="0" w:color="auto"/>
            <w:right w:val="none" w:sz="0" w:space="0" w:color="auto"/>
          </w:divBdr>
        </w:div>
        <w:div w:id="1986545789">
          <w:marLeft w:val="0"/>
          <w:marRight w:val="0"/>
          <w:marTop w:val="0"/>
          <w:marBottom w:val="150"/>
          <w:divBdr>
            <w:top w:val="none" w:sz="0" w:space="0" w:color="auto"/>
            <w:left w:val="none" w:sz="0" w:space="0" w:color="auto"/>
            <w:bottom w:val="none" w:sz="0" w:space="0" w:color="auto"/>
            <w:right w:val="none" w:sz="0" w:space="0" w:color="auto"/>
          </w:divBdr>
        </w:div>
        <w:div w:id="2103866372">
          <w:marLeft w:val="0"/>
          <w:marRight w:val="0"/>
          <w:marTop w:val="0"/>
          <w:marBottom w:val="150"/>
          <w:divBdr>
            <w:top w:val="none" w:sz="0" w:space="0" w:color="auto"/>
            <w:left w:val="none" w:sz="0" w:space="0" w:color="auto"/>
            <w:bottom w:val="none" w:sz="0" w:space="0" w:color="auto"/>
            <w:right w:val="none" w:sz="0" w:space="0" w:color="auto"/>
          </w:divBdr>
        </w:div>
      </w:divsChild>
    </w:div>
    <w:div w:id="312100980">
      <w:bodyDiv w:val="1"/>
      <w:marLeft w:val="0"/>
      <w:marRight w:val="0"/>
      <w:marTop w:val="0"/>
      <w:marBottom w:val="0"/>
      <w:divBdr>
        <w:top w:val="none" w:sz="0" w:space="0" w:color="auto"/>
        <w:left w:val="none" w:sz="0" w:space="0" w:color="auto"/>
        <w:bottom w:val="none" w:sz="0" w:space="0" w:color="auto"/>
        <w:right w:val="none" w:sz="0" w:space="0" w:color="auto"/>
      </w:divBdr>
      <w:divsChild>
        <w:div w:id="1757970098">
          <w:marLeft w:val="0"/>
          <w:marRight w:val="0"/>
          <w:marTop w:val="0"/>
          <w:marBottom w:val="0"/>
          <w:divBdr>
            <w:top w:val="none" w:sz="0" w:space="0" w:color="auto"/>
            <w:left w:val="none" w:sz="0" w:space="0" w:color="auto"/>
            <w:bottom w:val="none" w:sz="0" w:space="0" w:color="auto"/>
            <w:right w:val="none" w:sz="0" w:space="0" w:color="auto"/>
          </w:divBdr>
          <w:divsChild>
            <w:div w:id="1561940023">
              <w:marLeft w:val="0"/>
              <w:marRight w:val="0"/>
              <w:marTop w:val="0"/>
              <w:marBottom w:val="0"/>
              <w:divBdr>
                <w:top w:val="none" w:sz="0" w:space="0" w:color="auto"/>
                <w:left w:val="none" w:sz="0" w:space="0" w:color="auto"/>
                <w:bottom w:val="none" w:sz="0" w:space="0" w:color="auto"/>
                <w:right w:val="none" w:sz="0" w:space="0" w:color="auto"/>
              </w:divBdr>
              <w:divsChild>
                <w:div w:id="1389957424">
                  <w:marLeft w:val="0"/>
                  <w:marRight w:val="0"/>
                  <w:marTop w:val="0"/>
                  <w:marBottom w:val="0"/>
                  <w:divBdr>
                    <w:top w:val="none" w:sz="0" w:space="0" w:color="auto"/>
                    <w:left w:val="none" w:sz="0" w:space="0" w:color="auto"/>
                    <w:bottom w:val="none" w:sz="0" w:space="0" w:color="auto"/>
                    <w:right w:val="none" w:sz="0" w:space="0" w:color="auto"/>
                  </w:divBdr>
                  <w:divsChild>
                    <w:div w:id="1007176274">
                      <w:marLeft w:val="0"/>
                      <w:marRight w:val="0"/>
                      <w:marTop w:val="0"/>
                      <w:marBottom w:val="0"/>
                      <w:divBdr>
                        <w:top w:val="none" w:sz="0" w:space="0" w:color="auto"/>
                        <w:left w:val="none" w:sz="0" w:space="0" w:color="auto"/>
                        <w:bottom w:val="none" w:sz="0" w:space="0" w:color="auto"/>
                        <w:right w:val="none" w:sz="0" w:space="0" w:color="auto"/>
                      </w:divBdr>
                      <w:divsChild>
                        <w:div w:id="1310552333">
                          <w:marLeft w:val="0"/>
                          <w:marRight w:val="0"/>
                          <w:marTop w:val="0"/>
                          <w:marBottom w:val="0"/>
                          <w:divBdr>
                            <w:top w:val="none" w:sz="0" w:space="0" w:color="auto"/>
                            <w:left w:val="none" w:sz="0" w:space="0" w:color="auto"/>
                            <w:bottom w:val="none" w:sz="0" w:space="0" w:color="auto"/>
                            <w:right w:val="none" w:sz="0" w:space="0" w:color="auto"/>
                          </w:divBdr>
                          <w:divsChild>
                            <w:div w:id="409888941">
                              <w:marLeft w:val="0"/>
                              <w:marRight w:val="0"/>
                              <w:marTop w:val="0"/>
                              <w:marBottom w:val="0"/>
                              <w:divBdr>
                                <w:top w:val="none" w:sz="0" w:space="0" w:color="auto"/>
                                <w:left w:val="none" w:sz="0" w:space="0" w:color="auto"/>
                                <w:bottom w:val="none" w:sz="0" w:space="0" w:color="auto"/>
                                <w:right w:val="none" w:sz="0" w:space="0" w:color="auto"/>
                              </w:divBdr>
                              <w:divsChild>
                                <w:div w:id="1907450177">
                                  <w:marLeft w:val="0"/>
                                  <w:marRight w:val="0"/>
                                  <w:marTop w:val="0"/>
                                  <w:marBottom w:val="0"/>
                                  <w:divBdr>
                                    <w:top w:val="none" w:sz="0" w:space="0" w:color="auto"/>
                                    <w:left w:val="none" w:sz="0" w:space="0" w:color="auto"/>
                                    <w:bottom w:val="none" w:sz="0" w:space="0" w:color="auto"/>
                                    <w:right w:val="none" w:sz="0" w:space="0" w:color="auto"/>
                                  </w:divBdr>
                                  <w:divsChild>
                                    <w:div w:id="1875650542">
                                      <w:marLeft w:val="0"/>
                                      <w:marRight w:val="0"/>
                                      <w:marTop w:val="0"/>
                                      <w:marBottom w:val="0"/>
                                      <w:divBdr>
                                        <w:top w:val="none" w:sz="0" w:space="0" w:color="auto"/>
                                        <w:left w:val="none" w:sz="0" w:space="0" w:color="auto"/>
                                        <w:bottom w:val="none" w:sz="0" w:space="0" w:color="auto"/>
                                        <w:right w:val="none" w:sz="0" w:space="0" w:color="auto"/>
                                      </w:divBdr>
                                      <w:divsChild>
                                        <w:div w:id="16604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566289">
      <w:bodyDiv w:val="1"/>
      <w:marLeft w:val="0"/>
      <w:marRight w:val="0"/>
      <w:marTop w:val="0"/>
      <w:marBottom w:val="0"/>
      <w:divBdr>
        <w:top w:val="none" w:sz="0" w:space="0" w:color="auto"/>
        <w:left w:val="none" w:sz="0" w:space="0" w:color="auto"/>
        <w:bottom w:val="none" w:sz="0" w:space="0" w:color="auto"/>
        <w:right w:val="none" w:sz="0" w:space="0" w:color="auto"/>
      </w:divBdr>
      <w:divsChild>
        <w:div w:id="1413119706">
          <w:marLeft w:val="0"/>
          <w:marRight w:val="0"/>
          <w:marTop w:val="0"/>
          <w:marBottom w:val="0"/>
          <w:divBdr>
            <w:top w:val="none" w:sz="0" w:space="0" w:color="auto"/>
            <w:left w:val="none" w:sz="0" w:space="0" w:color="auto"/>
            <w:bottom w:val="dotted" w:sz="6" w:space="4" w:color="DDDDDD"/>
            <w:right w:val="none" w:sz="0" w:space="0" w:color="auto"/>
          </w:divBdr>
        </w:div>
      </w:divsChild>
    </w:div>
    <w:div w:id="313031789">
      <w:bodyDiv w:val="1"/>
      <w:marLeft w:val="0"/>
      <w:marRight w:val="0"/>
      <w:marTop w:val="0"/>
      <w:marBottom w:val="0"/>
      <w:divBdr>
        <w:top w:val="none" w:sz="0" w:space="0" w:color="auto"/>
        <w:left w:val="none" w:sz="0" w:space="0" w:color="auto"/>
        <w:bottom w:val="none" w:sz="0" w:space="0" w:color="auto"/>
        <w:right w:val="none" w:sz="0" w:space="0" w:color="auto"/>
      </w:divBdr>
      <w:divsChild>
        <w:div w:id="1485658045">
          <w:marLeft w:val="0"/>
          <w:marRight w:val="0"/>
          <w:marTop w:val="0"/>
          <w:marBottom w:val="150"/>
          <w:divBdr>
            <w:top w:val="none" w:sz="0" w:space="0" w:color="auto"/>
            <w:left w:val="none" w:sz="0" w:space="0" w:color="auto"/>
            <w:bottom w:val="none" w:sz="0" w:space="0" w:color="auto"/>
            <w:right w:val="none" w:sz="0" w:space="0" w:color="auto"/>
          </w:divBdr>
        </w:div>
      </w:divsChild>
    </w:div>
    <w:div w:id="313753292">
      <w:bodyDiv w:val="1"/>
      <w:marLeft w:val="0"/>
      <w:marRight w:val="0"/>
      <w:marTop w:val="0"/>
      <w:marBottom w:val="0"/>
      <w:divBdr>
        <w:top w:val="none" w:sz="0" w:space="0" w:color="auto"/>
        <w:left w:val="none" w:sz="0" w:space="0" w:color="auto"/>
        <w:bottom w:val="none" w:sz="0" w:space="0" w:color="auto"/>
        <w:right w:val="none" w:sz="0" w:space="0" w:color="auto"/>
      </w:divBdr>
      <w:divsChild>
        <w:div w:id="2022538242">
          <w:marLeft w:val="0"/>
          <w:marRight w:val="0"/>
          <w:marTop w:val="0"/>
          <w:marBottom w:val="150"/>
          <w:divBdr>
            <w:top w:val="none" w:sz="0" w:space="0" w:color="auto"/>
            <w:left w:val="none" w:sz="0" w:space="0" w:color="auto"/>
            <w:bottom w:val="none" w:sz="0" w:space="0" w:color="auto"/>
            <w:right w:val="none" w:sz="0" w:space="0" w:color="auto"/>
          </w:divBdr>
          <w:divsChild>
            <w:div w:id="206450107">
              <w:marLeft w:val="0"/>
              <w:marRight w:val="0"/>
              <w:marTop w:val="0"/>
              <w:marBottom w:val="0"/>
              <w:divBdr>
                <w:top w:val="none" w:sz="0" w:space="0" w:color="auto"/>
                <w:left w:val="none" w:sz="0" w:space="0" w:color="auto"/>
                <w:bottom w:val="none" w:sz="0" w:space="0" w:color="auto"/>
                <w:right w:val="none" w:sz="0" w:space="0" w:color="auto"/>
              </w:divBdr>
            </w:div>
          </w:divsChild>
        </w:div>
        <w:div w:id="287513989">
          <w:marLeft w:val="0"/>
          <w:marRight w:val="0"/>
          <w:marTop w:val="0"/>
          <w:marBottom w:val="150"/>
          <w:divBdr>
            <w:top w:val="none" w:sz="0" w:space="0" w:color="auto"/>
            <w:left w:val="none" w:sz="0" w:space="0" w:color="auto"/>
            <w:bottom w:val="none" w:sz="0" w:space="0" w:color="auto"/>
            <w:right w:val="none" w:sz="0" w:space="0" w:color="auto"/>
          </w:divBdr>
        </w:div>
      </w:divsChild>
    </w:div>
    <w:div w:id="313803982">
      <w:bodyDiv w:val="1"/>
      <w:marLeft w:val="0"/>
      <w:marRight w:val="0"/>
      <w:marTop w:val="0"/>
      <w:marBottom w:val="0"/>
      <w:divBdr>
        <w:top w:val="none" w:sz="0" w:space="0" w:color="auto"/>
        <w:left w:val="none" w:sz="0" w:space="0" w:color="auto"/>
        <w:bottom w:val="none" w:sz="0" w:space="0" w:color="auto"/>
        <w:right w:val="none" w:sz="0" w:space="0" w:color="auto"/>
      </w:divBdr>
      <w:divsChild>
        <w:div w:id="979503876">
          <w:marLeft w:val="0"/>
          <w:marRight w:val="0"/>
          <w:marTop w:val="0"/>
          <w:marBottom w:val="0"/>
          <w:divBdr>
            <w:top w:val="none" w:sz="0" w:space="0" w:color="auto"/>
            <w:left w:val="none" w:sz="0" w:space="0" w:color="auto"/>
            <w:bottom w:val="dotted" w:sz="6" w:space="4" w:color="DDDDDD"/>
            <w:right w:val="none" w:sz="0" w:space="0" w:color="auto"/>
          </w:divBdr>
        </w:div>
      </w:divsChild>
    </w:div>
    <w:div w:id="314139654">
      <w:bodyDiv w:val="1"/>
      <w:marLeft w:val="0"/>
      <w:marRight w:val="0"/>
      <w:marTop w:val="0"/>
      <w:marBottom w:val="0"/>
      <w:divBdr>
        <w:top w:val="none" w:sz="0" w:space="0" w:color="auto"/>
        <w:left w:val="none" w:sz="0" w:space="0" w:color="auto"/>
        <w:bottom w:val="none" w:sz="0" w:space="0" w:color="auto"/>
        <w:right w:val="none" w:sz="0" w:space="0" w:color="auto"/>
      </w:divBdr>
    </w:div>
    <w:div w:id="314338975">
      <w:bodyDiv w:val="1"/>
      <w:marLeft w:val="0"/>
      <w:marRight w:val="0"/>
      <w:marTop w:val="0"/>
      <w:marBottom w:val="0"/>
      <w:divBdr>
        <w:top w:val="none" w:sz="0" w:space="0" w:color="auto"/>
        <w:left w:val="none" w:sz="0" w:space="0" w:color="auto"/>
        <w:bottom w:val="none" w:sz="0" w:space="0" w:color="auto"/>
        <w:right w:val="none" w:sz="0" w:space="0" w:color="auto"/>
      </w:divBdr>
    </w:div>
    <w:div w:id="315694531">
      <w:bodyDiv w:val="1"/>
      <w:marLeft w:val="0"/>
      <w:marRight w:val="0"/>
      <w:marTop w:val="0"/>
      <w:marBottom w:val="0"/>
      <w:divBdr>
        <w:top w:val="none" w:sz="0" w:space="0" w:color="auto"/>
        <w:left w:val="none" w:sz="0" w:space="0" w:color="auto"/>
        <w:bottom w:val="none" w:sz="0" w:space="0" w:color="auto"/>
        <w:right w:val="none" w:sz="0" w:space="0" w:color="auto"/>
      </w:divBdr>
      <w:divsChild>
        <w:div w:id="1872496120">
          <w:marLeft w:val="0"/>
          <w:marRight w:val="0"/>
          <w:marTop w:val="0"/>
          <w:marBottom w:val="0"/>
          <w:divBdr>
            <w:top w:val="none" w:sz="0" w:space="0" w:color="auto"/>
            <w:left w:val="none" w:sz="0" w:space="0" w:color="auto"/>
            <w:bottom w:val="none" w:sz="0" w:space="0" w:color="auto"/>
            <w:right w:val="none" w:sz="0" w:space="0" w:color="auto"/>
          </w:divBdr>
          <w:divsChild>
            <w:div w:id="150368647">
              <w:marLeft w:val="0"/>
              <w:marRight w:val="0"/>
              <w:marTop w:val="0"/>
              <w:marBottom w:val="0"/>
              <w:divBdr>
                <w:top w:val="none" w:sz="0" w:space="0" w:color="auto"/>
                <w:left w:val="none" w:sz="0" w:space="0" w:color="auto"/>
                <w:bottom w:val="none" w:sz="0" w:space="0" w:color="auto"/>
                <w:right w:val="none" w:sz="0" w:space="0" w:color="auto"/>
              </w:divBdr>
              <w:divsChild>
                <w:div w:id="1238516591">
                  <w:marLeft w:val="0"/>
                  <w:marRight w:val="0"/>
                  <w:marTop w:val="0"/>
                  <w:marBottom w:val="0"/>
                  <w:divBdr>
                    <w:top w:val="none" w:sz="0" w:space="0" w:color="auto"/>
                    <w:left w:val="none" w:sz="0" w:space="0" w:color="auto"/>
                    <w:bottom w:val="none" w:sz="0" w:space="0" w:color="auto"/>
                    <w:right w:val="none" w:sz="0" w:space="0" w:color="auto"/>
                  </w:divBdr>
                  <w:divsChild>
                    <w:div w:id="1380939810">
                      <w:marLeft w:val="0"/>
                      <w:marRight w:val="0"/>
                      <w:marTop w:val="0"/>
                      <w:marBottom w:val="0"/>
                      <w:divBdr>
                        <w:top w:val="none" w:sz="0" w:space="0" w:color="auto"/>
                        <w:left w:val="none" w:sz="0" w:space="0" w:color="auto"/>
                        <w:bottom w:val="none" w:sz="0" w:space="0" w:color="auto"/>
                        <w:right w:val="none" w:sz="0" w:space="0" w:color="auto"/>
                      </w:divBdr>
                      <w:divsChild>
                        <w:div w:id="2083985989">
                          <w:marLeft w:val="0"/>
                          <w:marRight w:val="0"/>
                          <w:marTop w:val="0"/>
                          <w:marBottom w:val="0"/>
                          <w:divBdr>
                            <w:top w:val="none" w:sz="0" w:space="0" w:color="auto"/>
                            <w:left w:val="none" w:sz="0" w:space="0" w:color="auto"/>
                            <w:bottom w:val="none" w:sz="0" w:space="0" w:color="auto"/>
                            <w:right w:val="none" w:sz="0" w:space="0" w:color="auto"/>
                          </w:divBdr>
                          <w:divsChild>
                            <w:div w:id="1549103278">
                              <w:marLeft w:val="0"/>
                              <w:marRight w:val="0"/>
                              <w:marTop w:val="0"/>
                              <w:marBottom w:val="0"/>
                              <w:divBdr>
                                <w:top w:val="none" w:sz="0" w:space="0" w:color="auto"/>
                                <w:left w:val="none" w:sz="0" w:space="0" w:color="auto"/>
                                <w:bottom w:val="none" w:sz="0" w:space="0" w:color="auto"/>
                                <w:right w:val="none" w:sz="0" w:space="0" w:color="auto"/>
                              </w:divBdr>
                              <w:divsChild>
                                <w:div w:id="1577788551">
                                  <w:marLeft w:val="0"/>
                                  <w:marRight w:val="0"/>
                                  <w:marTop w:val="0"/>
                                  <w:marBottom w:val="0"/>
                                  <w:divBdr>
                                    <w:top w:val="none" w:sz="0" w:space="0" w:color="auto"/>
                                    <w:left w:val="none" w:sz="0" w:space="0" w:color="auto"/>
                                    <w:bottom w:val="none" w:sz="0" w:space="0" w:color="auto"/>
                                    <w:right w:val="none" w:sz="0" w:space="0" w:color="auto"/>
                                  </w:divBdr>
                                  <w:divsChild>
                                    <w:div w:id="1973249377">
                                      <w:marLeft w:val="0"/>
                                      <w:marRight w:val="0"/>
                                      <w:marTop w:val="0"/>
                                      <w:marBottom w:val="0"/>
                                      <w:divBdr>
                                        <w:top w:val="none" w:sz="0" w:space="0" w:color="auto"/>
                                        <w:left w:val="none" w:sz="0" w:space="0" w:color="auto"/>
                                        <w:bottom w:val="none" w:sz="0" w:space="0" w:color="auto"/>
                                        <w:right w:val="none" w:sz="0" w:space="0" w:color="auto"/>
                                      </w:divBdr>
                                      <w:divsChild>
                                        <w:div w:id="54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962812">
      <w:bodyDiv w:val="1"/>
      <w:marLeft w:val="0"/>
      <w:marRight w:val="0"/>
      <w:marTop w:val="0"/>
      <w:marBottom w:val="0"/>
      <w:divBdr>
        <w:top w:val="none" w:sz="0" w:space="0" w:color="auto"/>
        <w:left w:val="none" w:sz="0" w:space="0" w:color="auto"/>
        <w:bottom w:val="none" w:sz="0" w:space="0" w:color="auto"/>
        <w:right w:val="none" w:sz="0" w:space="0" w:color="auto"/>
      </w:divBdr>
      <w:divsChild>
        <w:div w:id="121731191">
          <w:marLeft w:val="0"/>
          <w:marRight w:val="0"/>
          <w:marTop w:val="0"/>
          <w:marBottom w:val="150"/>
          <w:divBdr>
            <w:top w:val="none" w:sz="0" w:space="0" w:color="auto"/>
            <w:left w:val="none" w:sz="0" w:space="0" w:color="auto"/>
            <w:bottom w:val="none" w:sz="0" w:space="0" w:color="auto"/>
            <w:right w:val="none" w:sz="0" w:space="0" w:color="auto"/>
          </w:divBdr>
          <w:divsChild>
            <w:div w:id="866526864">
              <w:marLeft w:val="0"/>
              <w:marRight w:val="0"/>
              <w:marTop w:val="0"/>
              <w:marBottom w:val="0"/>
              <w:divBdr>
                <w:top w:val="none" w:sz="0" w:space="0" w:color="auto"/>
                <w:left w:val="none" w:sz="0" w:space="0" w:color="auto"/>
                <w:bottom w:val="none" w:sz="0" w:space="0" w:color="auto"/>
                <w:right w:val="none" w:sz="0" w:space="0" w:color="auto"/>
              </w:divBdr>
            </w:div>
          </w:divsChild>
        </w:div>
        <w:div w:id="272057371">
          <w:marLeft w:val="0"/>
          <w:marRight w:val="0"/>
          <w:marTop w:val="0"/>
          <w:marBottom w:val="150"/>
          <w:divBdr>
            <w:top w:val="none" w:sz="0" w:space="0" w:color="auto"/>
            <w:left w:val="none" w:sz="0" w:space="0" w:color="auto"/>
            <w:bottom w:val="none" w:sz="0" w:space="0" w:color="auto"/>
            <w:right w:val="none" w:sz="0" w:space="0" w:color="auto"/>
          </w:divBdr>
        </w:div>
        <w:div w:id="232397516">
          <w:marLeft w:val="0"/>
          <w:marRight w:val="0"/>
          <w:marTop w:val="0"/>
          <w:marBottom w:val="0"/>
          <w:divBdr>
            <w:top w:val="none" w:sz="0" w:space="0" w:color="auto"/>
            <w:left w:val="none" w:sz="0" w:space="0" w:color="auto"/>
            <w:bottom w:val="none" w:sz="0" w:space="0" w:color="auto"/>
            <w:right w:val="none" w:sz="0" w:space="0" w:color="auto"/>
          </w:divBdr>
          <w:divsChild>
            <w:div w:id="1210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6040">
      <w:bodyDiv w:val="1"/>
      <w:marLeft w:val="0"/>
      <w:marRight w:val="0"/>
      <w:marTop w:val="0"/>
      <w:marBottom w:val="0"/>
      <w:divBdr>
        <w:top w:val="none" w:sz="0" w:space="0" w:color="auto"/>
        <w:left w:val="none" w:sz="0" w:space="0" w:color="auto"/>
        <w:bottom w:val="none" w:sz="0" w:space="0" w:color="auto"/>
        <w:right w:val="none" w:sz="0" w:space="0" w:color="auto"/>
      </w:divBdr>
      <w:divsChild>
        <w:div w:id="499541563">
          <w:marLeft w:val="0"/>
          <w:marRight w:val="0"/>
          <w:marTop w:val="0"/>
          <w:marBottom w:val="0"/>
          <w:divBdr>
            <w:top w:val="none" w:sz="0" w:space="0" w:color="auto"/>
            <w:left w:val="none" w:sz="0" w:space="0" w:color="auto"/>
            <w:bottom w:val="dotted" w:sz="6" w:space="4" w:color="DDDDDD"/>
            <w:right w:val="none" w:sz="0" w:space="0" w:color="auto"/>
          </w:divBdr>
          <w:divsChild>
            <w:div w:id="4477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5018">
      <w:bodyDiv w:val="1"/>
      <w:marLeft w:val="0"/>
      <w:marRight w:val="0"/>
      <w:marTop w:val="0"/>
      <w:marBottom w:val="0"/>
      <w:divBdr>
        <w:top w:val="none" w:sz="0" w:space="0" w:color="auto"/>
        <w:left w:val="none" w:sz="0" w:space="0" w:color="auto"/>
        <w:bottom w:val="none" w:sz="0" w:space="0" w:color="auto"/>
        <w:right w:val="none" w:sz="0" w:space="0" w:color="auto"/>
      </w:divBdr>
      <w:divsChild>
        <w:div w:id="472871507">
          <w:marLeft w:val="0"/>
          <w:marRight w:val="0"/>
          <w:marTop w:val="0"/>
          <w:marBottom w:val="0"/>
          <w:divBdr>
            <w:top w:val="none" w:sz="0" w:space="0" w:color="auto"/>
            <w:left w:val="none" w:sz="0" w:space="0" w:color="auto"/>
            <w:bottom w:val="none" w:sz="0" w:space="0" w:color="auto"/>
            <w:right w:val="none" w:sz="0" w:space="0" w:color="auto"/>
          </w:divBdr>
        </w:div>
      </w:divsChild>
    </w:div>
    <w:div w:id="316419204">
      <w:bodyDiv w:val="1"/>
      <w:marLeft w:val="0"/>
      <w:marRight w:val="0"/>
      <w:marTop w:val="0"/>
      <w:marBottom w:val="0"/>
      <w:divBdr>
        <w:top w:val="none" w:sz="0" w:space="0" w:color="auto"/>
        <w:left w:val="none" w:sz="0" w:space="0" w:color="auto"/>
        <w:bottom w:val="none" w:sz="0" w:space="0" w:color="auto"/>
        <w:right w:val="none" w:sz="0" w:space="0" w:color="auto"/>
      </w:divBdr>
      <w:divsChild>
        <w:div w:id="1754357817">
          <w:marLeft w:val="0"/>
          <w:marRight w:val="0"/>
          <w:marTop w:val="0"/>
          <w:marBottom w:val="150"/>
          <w:divBdr>
            <w:top w:val="none" w:sz="0" w:space="0" w:color="auto"/>
            <w:left w:val="none" w:sz="0" w:space="0" w:color="auto"/>
            <w:bottom w:val="none" w:sz="0" w:space="0" w:color="auto"/>
            <w:right w:val="none" w:sz="0" w:space="0" w:color="auto"/>
          </w:divBdr>
        </w:div>
      </w:divsChild>
    </w:div>
    <w:div w:id="316958991">
      <w:bodyDiv w:val="1"/>
      <w:marLeft w:val="0"/>
      <w:marRight w:val="0"/>
      <w:marTop w:val="0"/>
      <w:marBottom w:val="0"/>
      <w:divBdr>
        <w:top w:val="none" w:sz="0" w:space="0" w:color="auto"/>
        <w:left w:val="none" w:sz="0" w:space="0" w:color="auto"/>
        <w:bottom w:val="none" w:sz="0" w:space="0" w:color="auto"/>
        <w:right w:val="none" w:sz="0" w:space="0" w:color="auto"/>
      </w:divBdr>
    </w:div>
    <w:div w:id="317265343">
      <w:bodyDiv w:val="1"/>
      <w:marLeft w:val="0"/>
      <w:marRight w:val="0"/>
      <w:marTop w:val="0"/>
      <w:marBottom w:val="0"/>
      <w:divBdr>
        <w:top w:val="none" w:sz="0" w:space="0" w:color="auto"/>
        <w:left w:val="none" w:sz="0" w:space="0" w:color="auto"/>
        <w:bottom w:val="none" w:sz="0" w:space="0" w:color="auto"/>
        <w:right w:val="none" w:sz="0" w:space="0" w:color="auto"/>
      </w:divBdr>
    </w:div>
    <w:div w:id="317344670">
      <w:bodyDiv w:val="1"/>
      <w:marLeft w:val="0"/>
      <w:marRight w:val="0"/>
      <w:marTop w:val="0"/>
      <w:marBottom w:val="0"/>
      <w:divBdr>
        <w:top w:val="none" w:sz="0" w:space="0" w:color="auto"/>
        <w:left w:val="none" w:sz="0" w:space="0" w:color="auto"/>
        <w:bottom w:val="none" w:sz="0" w:space="0" w:color="auto"/>
        <w:right w:val="none" w:sz="0" w:space="0" w:color="auto"/>
      </w:divBdr>
      <w:divsChild>
        <w:div w:id="100152321">
          <w:marLeft w:val="0"/>
          <w:marRight w:val="0"/>
          <w:marTop w:val="0"/>
          <w:marBottom w:val="0"/>
          <w:divBdr>
            <w:top w:val="none" w:sz="0" w:space="0" w:color="auto"/>
            <w:left w:val="none" w:sz="0" w:space="0" w:color="auto"/>
            <w:bottom w:val="dotted" w:sz="6" w:space="4" w:color="DDDDDD"/>
            <w:right w:val="none" w:sz="0" w:space="0" w:color="auto"/>
          </w:divBdr>
        </w:div>
      </w:divsChild>
    </w:div>
    <w:div w:id="317350296">
      <w:bodyDiv w:val="1"/>
      <w:marLeft w:val="0"/>
      <w:marRight w:val="0"/>
      <w:marTop w:val="0"/>
      <w:marBottom w:val="0"/>
      <w:divBdr>
        <w:top w:val="none" w:sz="0" w:space="0" w:color="auto"/>
        <w:left w:val="none" w:sz="0" w:space="0" w:color="auto"/>
        <w:bottom w:val="none" w:sz="0" w:space="0" w:color="auto"/>
        <w:right w:val="none" w:sz="0" w:space="0" w:color="auto"/>
      </w:divBdr>
      <w:divsChild>
        <w:div w:id="1693451858">
          <w:marLeft w:val="0"/>
          <w:marRight w:val="0"/>
          <w:marTop w:val="0"/>
          <w:marBottom w:val="0"/>
          <w:divBdr>
            <w:top w:val="none" w:sz="0" w:space="0" w:color="auto"/>
            <w:left w:val="none" w:sz="0" w:space="0" w:color="auto"/>
            <w:bottom w:val="none" w:sz="0" w:space="0" w:color="auto"/>
            <w:right w:val="none" w:sz="0" w:space="0" w:color="auto"/>
          </w:divBdr>
          <w:divsChild>
            <w:div w:id="1653488877">
              <w:marLeft w:val="0"/>
              <w:marRight w:val="0"/>
              <w:marTop w:val="0"/>
              <w:marBottom w:val="0"/>
              <w:divBdr>
                <w:top w:val="none" w:sz="0" w:space="0" w:color="auto"/>
                <w:left w:val="none" w:sz="0" w:space="0" w:color="auto"/>
                <w:bottom w:val="none" w:sz="0" w:space="0" w:color="auto"/>
                <w:right w:val="none" w:sz="0" w:space="0" w:color="auto"/>
              </w:divBdr>
              <w:divsChild>
                <w:div w:id="1595162761">
                  <w:marLeft w:val="0"/>
                  <w:marRight w:val="0"/>
                  <w:marTop w:val="0"/>
                  <w:marBottom w:val="0"/>
                  <w:divBdr>
                    <w:top w:val="none" w:sz="0" w:space="0" w:color="auto"/>
                    <w:left w:val="none" w:sz="0" w:space="0" w:color="auto"/>
                    <w:bottom w:val="none" w:sz="0" w:space="0" w:color="auto"/>
                    <w:right w:val="none" w:sz="0" w:space="0" w:color="auto"/>
                  </w:divBdr>
                  <w:divsChild>
                    <w:div w:id="1919441952">
                      <w:marLeft w:val="0"/>
                      <w:marRight w:val="0"/>
                      <w:marTop w:val="0"/>
                      <w:marBottom w:val="0"/>
                      <w:divBdr>
                        <w:top w:val="none" w:sz="0" w:space="0" w:color="auto"/>
                        <w:left w:val="none" w:sz="0" w:space="0" w:color="auto"/>
                        <w:bottom w:val="none" w:sz="0" w:space="0" w:color="auto"/>
                        <w:right w:val="none" w:sz="0" w:space="0" w:color="auto"/>
                      </w:divBdr>
                      <w:divsChild>
                        <w:div w:id="1305239972">
                          <w:marLeft w:val="0"/>
                          <w:marRight w:val="0"/>
                          <w:marTop w:val="0"/>
                          <w:marBottom w:val="0"/>
                          <w:divBdr>
                            <w:top w:val="none" w:sz="0" w:space="0" w:color="auto"/>
                            <w:left w:val="none" w:sz="0" w:space="0" w:color="auto"/>
                            <w:bottom w:val="none" w:sz="0" w:space="0" w:color="auto"/>
                            <w:right w:val="none" w:sz="0" w:space="0" w:color="auto"/>
                          </w:divBdr>
                          <w:divsChild>
                            <w:div w:id="127743879">
                              <w:marLeft w:val="0"/>
                              <w:marRight w:val="0"/>
                              <w:marTop w:val="0"/>
                              <w:marBottom w:val="0"/>
                              <w:divBdr>
                                <w:top w:val="none" w:sz="0" w:space="0" w:color="auto"/>
                                <w:left w:val="none" w:sz="0" w:space="0" w:color="auto"/>
                                <w:bottom w:val="none" w:sz="0" w:space="0" w:color="auto"/>
                                <w:right w:val="none" w:sz="0" w:space="0" w:color="auto"/>
                              </w:divBdr>
                              <w:divsChild>
                                <w:div w:id="1301961828">
                                  <w:marLeft w:val="0"/>
                                  <w:marRight w:val="0"/>
                                  <w:marTop w:val="0"/>
                                  <w:marBottom w:val="0"/>
                                  <w:divBdr>
                                    <w:top w:val="none" w:sz="0" w:space="0" w:color="auto"/>
                                    <w:left w:val="none" w:sz="0" w:space="0" w:color="auto"/>
                                    <w:bottom w:val="none" w:sz="0" w:space="0" w:color="auto"/>
                                    <w:right w:val="none" w:sz="0" w:space="0" w:color="auto"/>
                                  </w:divBdr>
                                  <w:divsChild>
                                    <w:div w:id="20449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466277">
      <w:bodyDiv w:val="1"/>
      <w:marLeft w:val="0"/>
      <w:marRight w:val="0"/>
      <w:marTop w:val="0"/>
      <w:marBottom w:val="0"/>
      <w:divBdr>
        <w:top w:val="none" w:sz="0" w:space="0" w:color="auto"/>
        <w:left w:val="none" w:sz="0" w:space="0" w:color="auto"/>
        <w:bottom w:val="none" w:sz="0" w:space="0" w:color="auto"/>
        <w:right w:val="none" w:sz="0" w:space="0" w:color="auto"/>
      </w:divBdr>
      <w:divsChild>
        <w:div w:id="1055474880">
          <w:marLeft w:val="0"/>
          <w:marRight w:val="0"/>
          <w:marTop w:val="0"/>
          <w:marBottom w:val="0"/>
          <w:divBdr>
            <w:top w:val="none" w:sz="0" w:space="0" w:color="auto"/>
            <w:left w:val="none" w:sz="0" w:space="0" w:color="auto"/>
            <w:bottom w:val="none" w:sz="0" w:space="0" w:color="auto"/>
            <w:right w:val="none" w:sz="0" w:space="0" w:color="auto"/>
          </w:divBdr>
          <w:divsChild>
            <w:div w:id="642077120">
              <w:marLeft w:val="0"/>
              <w:marRight w:val="0"/>
              <w:marTop w:val="0"/>
              <w:marBottom w:val="150"/>
              <w:divBdr>
                <w:top w:val="none" w:sz="0" w:space="0" w:color="auto"/>
                <w:left w:val="none" w:sz="0" w:space="0" w:color="auto"/>
                <w:bottom w:val="none" w:sz="0" w:space="0" w:color="auto"/>
                <w:right w:val="none" w:sz="0" w:space="0" w:color="auto"/>
              </w:divBdr>
            </w:div>
            <w:div w:id="18604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7661">
      <w:bodyDiv w:val="1"/>
      <w:marLeft w:val="0"/>
      <w:marRight w:val="0"/>
      <w:marTop w:val="0"/>
      <w:marBottom w:val="0"/>
      <w:divBdr>
        <w:top w:val="none" w:sz="0" w:space="0" w:color="auto"/>
        <w:left w:val="none" w:sz="0" w:space="0" w:color="auto"/>
        <w:bottom w:val="none" w:sz="0" w:space="0" w:color="auto"/>
        <w:right w:val="none" w:sz="0" w:space="0" w:color="auto"/>
      </w:divBdr>
      <w:divsChild>
        <w:div w:id="686517273">
          <w:marLeft w:val="0"/>
          <w:marRight w:val="0"/>
          <w:marTop w:val="0"/>
          <w:marBottom w:val="0"/>
          <w:divBdr>
            <w:top w:val="none" w:sz="0" w:space="0" w:color="auto"/>
            <w:left w:val="none" w:sz="0" w:space="0" w:color="auto"/>
            <w:bottom w:val="dotted" w:sz="6" w:space="4" w:color="DDDDDD"/>
            <w:right w:val="none" w:sz="0" w:space="0" w:color="auto"/>
          </w:divBdr>
          <w:divsChild>
            <w:div w:id="14214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1257">
      <w:bodyDiv w:val="1"/>
      <w:marLeft w:val="0"/>
      <w:marRight w:val="0"/>
      <w:marTop w:val="0"/>
      <w:marBottom w:val="0"/>
      <w:divBdr>
        <w:top w:val="none" w:sz="0" w:space="0" w:color="auto"/>
        <w:left w:val="none" w:sz="0" w:space="0" w:color="auto"/>
        <w:bottom w:val="none" w:sz="0" w:space="0" w:color="auto"/>
        <w:right w:val="none" w:sz="0" w:space="0" w:color="auto"/>
      </w:divBdr>
      <w:divsChild>
        <w:div w:id="796460073">
          <w:marLeft w:val="0"/>
          <w:marRight w:val="0"/>
          <w:marTop w:val="0"/>
          <w:marBottom w:val="0"/>
          <w:divBdr>
            <w:top w:val="none" w:sz="0" w:space="0" w:color="auto"/>
            <w:left w:val="none" w:sz="0" w:space="0" w:color="auto"/>
            <w:bottom w:val="none" w:sz="0" w:space="0" w:color="auto"/>
            <w:right w:val="none" w:sz="0" w:space="0" w:color="auto"/>
          </w:divBdr>
          <w:divsChild>
            <w:div w:id="1477454338">
              <w:marLeft w:val="0"/>
              <w:marRight w:val="0"/>
              <w:marTop w:val="0"/>
              <w:marBottom w:val="0"/>
              <w:divBdr>
                <w:top w:val="none" w:sz="0" w:space="0" w:color="auto"/>
                <w:left w:val="none" w:sz="0" w:space="0" w:color="auto"/>
                <w:bottom w:val="none" w:sz="0" w:space="0" w:color="auto"/>
                <w:right w:val="none" w:sz="0" w:space="0" w:color="auto"/>
              </w:divBdr>
              <w:divsChild>
                <w:div w:id="995955685">
                  <w:marLeft w:val="0"/>
                  <w:marRight w:val="0"/>
                  <w:marTop w:val="0"/>
                  <w:marBottom w:val="0"/>
                  <w:divBdr>
                    <w:top w:val="none" w:sz="0" w:space="0" w:color="auto"/>
                    <w:left w:val="none" w:sz="0" w:space="0" w:color="auto"/>
                    <w:bottom w:val="none" w:sz="0" w:space="0" w:color="auto"/>
                    <w:right w:val="none" w:sz="0" w:space="0" w:color="auto"/>
                  </w:divBdr>
                  <w:divsChild>
                    <w:div w:id="192575194">
                      <w:marLeft w:val="0"/>
                      <w:marRight w:val="0"/>
                      <w:marTop w:val="0"/>
                      <w:marBottom w:val="0"/>
                      <w:divBdr>
                        <w:top w:val="none" w:sz="0" w:space="0" w:color="auto"/>
                        <w:left w:val="none" w:sz="0" w:space="0" w:color="auto"/>
                        <w:bottom w:val="none" w:sz="0" w:space="0" w:color="auto"/>
                        <w:right w:val="none" w:sz="0" w:space="0" w:color="auto"/>
                      </w:divBdr>
                      <w:divsChild>
                        <w:div w:id="1612320029">
                          <w:marLeft w:val="0"/>
                          <w:marRight w:val="0"/>
                          <w:marTop w:val="0"/>
                          <w:marBottom w:val="0"/>
                          <w:divBdr>
                            <w:top w:val="none" w:sz="0" w:space="0" w:color="auto"/>
                            <w:left w:val="none" w:sz="0" w:space="0" w:color="auto"/>
                            <w:bottom w:val="none" w:sz="0" w:space="0" w:color="auto"/>
                            <w:right w:val="none" w:sz="0" w:space="0" w:color="auto"/>
                          </w:divBdr>
                          <w:divsChild>
                            <w:div w:id="870874930">
                              <w:marLeft w:val="0"/>
                              <w:marRight w:val="0"/>
                              <w:marTop w:val="0"/>
                              <w:marBottom w:val="0"/>
                              <w:divBdr>
                                <w:top w:val="none" w:sz="0" w:space="0" w:color="auto"/>
                                <w:left w:val="none" w:sz="0" w:space="0" w:color="auto"/>
                                <w:bottom w:val="none" w:sz="0" w:space="0" w:color="auto"/>
                                <w:right w:val="none" w:sz="0" w:space="0" w:color="auto"/>
                              </w:divBdr>
                              <w:divsChild>
                                <w:div w:id="1868718035">
                                  <w:marLeft w:val="0"/>
                                  <w:marRight w:val="0"/>
                                  <w:marTop w:val="0"/>
                                  <w:marBottom w:val="0"/>
                                  <w:divBdr>
                                    <w:top w:val="none" w:sz="0" w:space="0" w:color="auto"/>
                                    <w:left w:val="none" w:sz="0" w:space="0" w:color="auto"/>
                                    <w:bottom w:val="none" w:sz="0" w:space="0" w:color="auto"/>
                                    <w:right w:val="none" w:sz="0" w:space="0" w:color="auto"/>
                                  </w:divBdr>
                                  <w:divsChild>
                                    <w:div w:id="5594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652242">
      <w:bodyDiv w:val="1"/>
      <w:marLeft w:val="0"/>
      <w:marRight w:val="0"/>
      <w:marTop w:val="0"/>
      <w:marBottom w:val="0"/>
      <w:divBdr>
        <w:top w:val="none" w:sz="0" w:space="0" w:color="auto"/>
        <w:left w:val="none" w:sz="0" w:space="0" w:color="auto"/>
        <w:bottom w:val="none" w:sz="0" w:space="0" w:color="auto"/>
        <w:right w:val="none" w:sz="0" w:space="0" w:color="auto"/>
      </w:divBdr>
    </w:div>
    <w:div w:id="318774077">
      <w:bodyDiv w:val="1"/>
      <w:marLeft w:val="0"/>
      <w:marRight w:val="0"/>
      <w:marTop w:val="0"/>
      <w:marBottom w:val="0"/>
      <w:divBdr>
        <w:top w:val="none" w:sz="0" w:space="0" w:color="auto"/>
        <w:left w:val="none" w:sz="0" w:space="0" w:color="auto"/>
        <w:bottom w:val="none" w:sz="0" w:space="0" w:color="auto"/>
        <w:right w:val="none" w:sz="0" w:space="0" w:color="auto"/>
      </w:divBdr>
      <w:divsChild>
        <w:div w:id="2006204618">
          <w:marLeft w:val="0"/>
          <w:marRight w:val="0"/>
          <w:marTop w:val="0"/>
          <w:marBottom w:val="150"/>
          <w:divBdr>
            <w:top w:val="none" w:sz="0" w:space="0" w:color="auto"/>
            <w:left w:val="none" w:sz="0" w:space="0" w:color="auto"/>
            <w:bottom w:val="none" w:sz="0" w:space="0" w:color="auto"/>
            <w:right w:val="none" w:sz="0" w:space="0" w:color="auto"/>
          </w:divBdr>
        </w:div>
      </w:divsChild>
    </w:div>
    <w:div w:id="318995267">
      <w:bodyDiv w:val="1"/>
      <w:marLeft w:val="0"/>
      <w:marRight w:val="0"/>
      <w:marTop w:val="0"/>
      <w:marBottom w:val="0"/>
      <w:divBdr>
        <w:top w:val="none" w:sz="0" w:space="0" w:color="auto"/>
        <w:left w:val="none" w:sz="0" w:space="0" w:color="auto"/>
        <w:bottom w:val="none" w:sz="0" w:space="0" w:color="auto"/>
        <w:right w:val="none" w:sz="0" w:space="0" w:color="auto"/>
      </w:divBdr>
      <w:divsChild>
        <w:div w:id="1749034254">
          <w:marLeft w:val="0"/>
          <w:marRight w:val="0"/>
          <w:marTop w:val="0"/>
          <w:marBottom w:val="0"/>
          <w:divBdr>
            <w:top w:val="none" w:sz="0" w:space="0" w:color="auto"/>
            <w:left w:val="none" w:sz="0" w:space="0" w:color="auto"/>
            <w:bottom w:val="dotted" w:sz="6" w:space="4" w:color="DDDDDD"/>
            <w:right w:val="none" w:sz="0" w:space="0" w:color="auto"/>
          </w:divBdr>
          <w:divsChild>
            <w:div w:id="3473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5012">
      <w:bodyDiv w:val="1"/>
      <w:marLeft w:val="0"/>
      <w:marRight w:val="0"/>
      <w:marTop w:val="0"/>
      <w:marBottom w:val="0"/>
      <w:divBdr>
        <w:top w:val="none" w:sz="0" w:space="0" w:color="auto"/>
        <w:left w:val="none" w:sz="0" w:space="0" w:color="auto"/>
        <w:bottom w:val="none" w:sz="0" w:space="0" w:color="auto"/>
        <w:right w:val="none" w:sz="0" w:space="0" w:color="auto"/>
      </w:divBdr>
      <w:divsChild>
        <w:div w:id="1425035516">
          <w:marLeft w:val="0"/>
          <w:marRight w:val="0"/>
          <w:marTop w:val="0"/>
          <w:marBottom w:val="0"/>
          <w:divBdr>
            <w:top w:val="none" w:sz="0" w:space="0" w:color="auto"/>
            <w:left w:val="none" w:sz="0" w:space="0" w:color="auto"/>
            <w:bottom w:val="none" w:sz="0" w:space="0" w:color="auto"/>
            <w:right w:val="none" w:sz="0" w:space="0" w:color="auto"/>
          </w:divBdr>
          <w:divsChild>
            <w:div w:id="1818297209">
              <w:marLeft w:val="0"/>
              <w:marRight w:val="0"/>
              <w:marTop w:val="0"/>
              <w:marBottom w:val="0"/>
              <w:divBdr>
                <w:top w:val="none" w:sz="0" w:space="0" w:color="auto"/>
                <w:left w:val="none" w:sz="0" w:space="0" w:color="auto"/>
                <w:bottom w:val="none" w:sz="0" w:space="0" w:color="auto"/>
                <w:right w:val="none" w:sz="0" w:space="0" w:color="auto"/>
              </w:divBdr>
              <w:divsChild>
                <w:div w:id="65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4259">
          <w:marLeft w:val="0"/>
          <w:marRight w:val="0"/>
          <w:marTop w:val="0"/>
          <w:marBottom w:val="75"/>
          <w:divBdr>
            <w:top w:val="none" w:sz="0" w:space="0" w:color="auto"/>
            <w:left w:val="none" w:sz="0" w:space="0" w:color="auto"/>
            <w:bottom w:val="none" w:sz="0" w:space="0" w:color="auto"/>
            <w:right w:val="none" w:sz="0" w:space="0" w:color="auto"/>
          </w:divBdr>
        </w:div>
        <w:div w:id="783039429">
          <w:marLeft w:val="0"/>
          <w:marRight w:val="0"/>
          <w:marTop w:val="0"/>
          <w:marBottom w:val="300"/>
          <w:divBdr>
            <w:top w:val="none" w:sz="0" w:space="0" w:color="auto"/>
            <w:left w:val="none" w:sz="0" w:space="0" w:color="auto"/>
            <w:bottom w:val="none" w:sz="0" w:space="0" w:color="auto"/>
            <w:right w:val="none" w:sz="0" w:space="0" w:color="auto"/>
          </w:divBdr>
          <w:divsChild>
            <w:div w:id="1299533691">
              <w:marLeft w:val="0"/>
              <w:marRight w:val="0"/>
              <w:marTop w:val="0"/>
              <w:marBottom w:val="0"/>
              <w:divBdr>
                <w:top w:val="none" w:sz="0" w:space="0" w:color="auto"/>
                <w:left w:val="none" w:sz="0" w:space="0" w:color="auto"/>
                <w:bottom w:val="none" w:sz="0" w:space="0" w:color="auto"/>
                <w:right w:val="none" w:sz="0" w:space="0" w:color="auto"/>
              </w:divBdr>
            </w:div>
          </w:divsChild>
        </w:div>
        <w:div w:id="63063802">
          <w:marLeft w:val="0"/>
          <w:marRight w:val="0"/>
          <w:marTop w:val="0"/>
          <w:marBottom w:val="0"/>
          <w:divBdr>
            <w:top w:val="none" w:sz="0" w:space="0" w:color="auto"/>
            <w:left w:val="none" w:sz="0" w:space="0" w:color="auto"/>
            <w:bottom w:val="none" w:sz="0" w:space="0" w:color="auto"/>
            <w:right w:val="none" w:sz="0" w:space="0" w:color="auto"/>
          </w:divBdr>
        </w:div>
      </w:divsChild>
    </w:div>
    <w:div w:id="319887440">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sChild>
        <w:div w:id="1787264850">
          <w:marLeft w:val="0"/>
          <w:marRight w:val="0"/>
          <w:marTop w:val="0"/>
          <w:marBottom w:val="0"/>
          <w:divBdr>
            <w:top w:val="none" w:sz="0" w:space="0" w:color="auto"/>
            <w:left w:val="none" w:sz="0" w:space="0" w:color="auto"/>
            <w:bottom w:val="dotted" w:sz="6" w:space="4" w:color="DDDDDD"/>
            <w:right w:val="none" w:sz="0" w:space="0" w:color="auto"/>
          </w:divBdr>
          <w:divsChild>
            <w:div w:id="750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9637">
      <w:bodyDiv w:val="1"/>
      <w:marLeft w:val="0"/>
      <w:marRight w:val="0"/>
      <w:marTop w:val="0"/>
      <w:marBottom w:val="0"/>
      <w:divBdr>
        <w:top w:val="none" w:sz="0" w:space="0" w:color="auto"/>
        <w:left w:val="none" w:sz="0" w:space="0" w:color="auto"/>
        <w:bottom w:val="none" w:sz="0" w:space="0" w:color="auto"/>
        <w:right w:val="none" w:sz="0" w:space="0" w:color="auto"/>
      </w:divBdr>
      <w:divsChild>
        <w:div w:id="51395419">
          <w:marLeft w:val="0"/>
          <w:marRight w:val="0"/>
          <w:marTop w:val="0"/>
          <w:marBottom w:val="0"/>
          <w:divBdr>
            <w:top w:val="none" w:sz="0" w:space="0" w:color="auto"/>
            <w:left w:val="none" w:sz="0" w:space="0" w:color="auto"/>
            <w:bottom w:val="dotted" w:sz="6" w:space="4" w:color="DDDDDD"/>
            <w:right w:val="none" w:sz="0" w:space="0" w:color="auto"/>
          </w:divBdr>
        </w:div>
        <w:div w:id="495610825">
          <w:marLeft w:val="0"/>
          <w:marRight w:val="225"/>
          <w:marTop w:val="0"/>
          <w:marBottom w:val="75"/>
          <w:divBdr>
            <w:top w:val="none" w:sz="0" w:space="0" w:color="auto"/>
            <w:left w:val="none" w:sz="0" w:space="0" w:color="auto"/>
            <w:bottom w:val="none" w:sz="0" w:space="0" w:color="auto"/>
            <w:right w:val="none" w:sz="0" w:space="0" w:color="auto"/>
          </w:divBdr>
          <w:divsChild>
            <w:div w:id="6320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13963">
      <w:bodyDiv w:val="1"/>
      <w:marLeft w:val="0"/>
      <w:marRight w:val="0"/>
      <w:marTop w:val="0"/>
      <w:marBottom w:val="0"/>
      <w:divBdr>
        <w:top w:val="none" w:sz="0" w:space="0" w:color="auto"/>
        <w:left w:val="none" w:sz="0" w:space="0" w:color="auto"/>
        <w:bottom w:val="none" w:sz="0" w:space="0" w:color="auto"/>
        <w:right w:val="none" w:sz="0" w:space="0" w:color="auto"/>
      </w:divBdr>
      <w:divsChild>
        <w:div w:id="577251588">
          <w:marLeft w:val="0"/>
          <w:marRight w:val="0"/>
          <w:marTop w:val="150"/>
          <w:marBottom w:val="150"/>
          <w:divBdr>
            <w:top w:val="single" w:sz="2" w:space="0" w:color="CCCCCC"/>
            <w:left w:val="single" w:sz="2" w:space="0" w:color="CCCCCC"/>
            <w:bottom w:val="single" w:sz="2" w:space="0" w:color="CCCCCC"/>
            <w:right w:val="single" w:sz="2" w:space="0" w:color="CCCCCC"/>
          </w:divBdr>
          <w:divsChild>
            <w:div w:id="819158557">
              <w:marLeft w:val="0"/>
              <w:marRight w:val="0"/>
              <w:marTop w:val="0"/>
              <w:marBottom w:val="0"/>
              <w:divBdr>
                <w:top w:val="none" w:sz="0" w:space="0" w:color="auto"/>
                <w:left w:val="none" w:sz="0" w:space="0" w:color="auto"/>
                <w:bottom w:val="none" w:sz="0" w:space="0" w:color="auto"/>
                <w:right w:val="none" w:sz="0" w:space="0" w:color="auto"/>
              </w:divBdr>
              <w:divsChild>
                <w:div w:id="1430732422">
                  <w:marLeft w:val="255"/>
                  <w:marRight w:val="0"/>
                  <w:marTop w:val="0"/>
                  <w:marBottom w:val="0"/>
                  <w:divBdr>
                    <w:top w:val="none" w:sz="0" w:space="0" w:color="auto"/>
                    <w:left w:val="none" w:sz="0" w:space="0" w:color="auto"/>
                    <w:bottom w:val="none" w:sz="0" w:space="0" w:color="auto"/>
                    <w:right w:val="none" w:sz="0" w:space="0" w:color="auto"/>
                  </w:divBdr>
                  <w:divsChild>
                    <w:div w:id="1175800599">
                      <w:marLeft w:val="0"/>
                      <w:marRight w:val="0"/>
                      <w:marTop w:val="240"/>
                      <w:marBottom w:val="15"/>
                      <w:divBdr>
                        <w:top w:val="none" w:sz="0" w:space="0" w:color="auto"/>
                        <w:left w:val="none" w:sz="0" w:space="0" w:color="auto"/>
                        <w:bottom w:val="none" w:sz="0" w:space="0" w:color="auto"/>
                        <w:right w:val="none" w:sz="0" w:space="0" w:color="auto"/>
                      </w:divBdr>
                    </w:div>
                  </w:divsChild>
                </w:div>
              </w:divsChild>
            </w:div>
          </w:divsChild>
        </w:div>
      </w:divsChild>
    </w:div>
    <w:div w:id="320475332">
      <w:bodyDiv w:val="1"/>
      <w:marLeft w:val="0"/>
      <w:marRight w:val="0"/>
      <w:marTop w:val="0"/>
      <w:marBottom w:val="0"/>
      <w:divBdr>
        <w:top w:val="none" w:sz="0" w:space="0" w:color="auto"/>
        <w:left w:val="none" w:sz="0" w:space="0" w:color="auto"/>
        <w:bottom w:val="none" w:sz="0" w:space="0" w:color="auto"/>
        <w:right w:val="none" w:sz="0" w:space="0" w:color="auto"/>
      </w:divBdr>
    </w:div>
    <w:div w:id="320624169">
      <w:bodyDiv w:val="1"/>
      <w:marLeft w:val="0"/>
      <w:marRight w:val="0"/>
      <w:marTop w:val="0"/>
      <w:marBottom w:val="0"/>
      <w:divBdr>
        <w:top w:val="none" w:sz="0" w:space="0" w:color="auto"/>
        <w:left w:val="none" w:sz="0" w:space="0" w:color="auto"/>
        <w:bottom w:val="none" w:sz="0" w:space="0" w:color="auto"/>
        <w:right w:val="none" w:sz="0" w:space="0" w:color="auto"/>
      </w:divBdr>
    </w:div>
    <w:div w:id="320889110">
      <w:bodyDiv w:val="1"/>
      <w:marLeft w:val="0"/>
      <w:marRight w:val="0"/>
      <w:marTop w:val="0"/>
      <w:marBottom w:val="0"/>
      <w:divBdr>
        <w:top w:val="none" w:sz="0" w:space="0" w:color="auto"/>
        <w:left w:val="none" w:sz="0" w:space="0" w:color="auto"/>
        <w:bottom w:val="none" w:sz="0" w:space="0" w:color="auto"/>
        <w:right w:val="none" w:sz="0" w:space="0" w:color="auto"/>
      </w:divBdr>
      <w:divsChild>
        <w:div w:id="74480123">
          <w:marLeft w:val="0"/>
          <w:marRight w:val="0"/>
          <w:marTop w:val="0"/>
          <w:marBottom w:val="150"/>
          <w:divBdr>
            <w:top w:val="none" w:sz="0" w:space="0" w:color="auto"/>
            <w:left w:val="none" w:sz="0" w:space="0" w:color="auto"/>
            <w:bottom w:val="none" w:sz="0" w:space="0" w:color="auto"/>
            <w:right w:val="none" w:sz="0" w:space="0" w:color="auto"/>
          </w:divBdr>
        </w:div>
        <w:div w:id="340472695">
          <w:marLeft w:val="0"/>
          <w:marRight w:val="0"/>
          <w:marTop w:val="0"/>
          <w:marBottom w:val="150"/>
          <w:divBdr>
            <w:top w:val="none" w:sz="0" w:space="0" w:color="auto"/>
            <w:left w:val="none" w:sz="0" w:space="0" w:color="auto"/>
            <w:bottom w:val="none" w:sz="0" w:space="0" w:color="auto"/>
            <w:right w:val="none" w:sz="0" w:space="0" w:color="auto"/>
          </w:divBdr>
          <w:divsChild>
            <w:div w:id="621961003">
              <w:marLeft w:val="0"/>
              <w:marRight w:val="0"/>
              <w:marTop w:val="0"/>
              <w:marBottom w:val="0"/>
              <w:divBdr>
                <w:top w:val="none" w:sz="0" w:space="0" w:color="auto"/>
                <w:left w:val="none" w:sz="0" w:space="0" w:color="auto"/>
                <w:bottom w:val="none" w:sz="0" w:space="0" w:color="auto"/>
                <w:right w:val="none" w:sz="0" w:space="0" w:color="auto"/>
              </w:divBdr>
            </w:div>
          </w:divsChild>
        </w:div>
        <w:div w:id="368066328">
          <w:marLeft w:val="0"/>
          <w:marRight w:val="0"/>
          <w:marTop w:val="0"/>
          <w:marBottom w:val="0"/>
          <w:divBdr>
            <w:top w:val="none" w:sz="0" w:space="0" w:color="auto"/>
            <w:left w:val="none" w:sz="0" w:space="0" w:color="auto"/>
            <w:bottom w:val="none" w:sz="0" w:space="0" w:color="auto"/>
            <w:right w:val="none" w:sz="0" w:space="0" w:color="auto"/>
          </w:divBdr>
          <w:divsChild>
            <w:div w:id="390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4541">
      <w:bodyDiv w:val="1"/>
      <w:marLeft w:val="0"/>
      <w:marRight w:val="0"/>
      <w:marTop w:val="0"/>
      <w:marBottom w:val="0"/>
      <w:divBdr>
        <w:top w:val="none" w:sz="0" w:space="0" w:color="auto"/>
        <w:left w:val="none" w:sz="0" w:space="0" w:color="auto"/>
        <w:bottom w:val="none" w:sz="0" w:space="0" w:color="auto"/>
        <w:right w:val="none" w:sz="0" w:space="0" w:color="auto"/>
      </w:divBdr>
      <w:divsChild>
        <w:div w:id="2054620618">
          <w:marLeft w:val="0"/>
          <w:marRight w:val="0"/>
          <w:marTop w:val="0"/>
          <w:marBottom w:val="0"/>
          <w:divBdr>
            <w:top w:val="single" w:sz="6" w:space="0" w:color="E5E5E5"/>
            <w:left w:val="none" w:sz="0" w:space="0" w:color="auto"/>
            <w:bottom w:val="single" w:sz="18" w:space="0" w:color="000000"/>
            <w:right w:val="none" w:sz="0" w:space="0" w:color="auto"/>
          </w:divBdr>
          <w:divsChild>
            <w:div w:id="1604846091">
              <w:marLeft w:val="0"/>
              <w:marRight w:val="0"/>
              <w:marTop w:val="0"/>
              <w:marBottom w:val="0"/>
              <w:divBdr>
                <w:top w:val="none" w:sz="0" w:space="0" w:color="auto"/>
                <w:left w:val="none" w:sz="0" w:space="0" w:color="auto"/>
                <w:bottom w:val="none" w:sz="0" w:space="0" w:color="auto"/>
                <w:right w:val="none" w:sz="0" w:space="0" w:color="auto"/>
              </w:divBdr>
              <w:divsChild>
                <w:div w:id="6584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1998">
          <w:marLeft w:val="0"/>
          <w:marRight w:val="0"/>
          <w:marTop w:val="0"/>
          <w:marBottom w:val="0"/>
          <w:divBdr>
            <w:top w:val="none" w:sz="0" w:space="0" w:color="auto"/>
            <w:left w:val="none" w:sz="0" w:space="0" w:color="auto"/>
            <w:bottom w:val="none" w:sz="0" w:space="0" w:color="auto"/>
            <w:right w:val="none" w:sz="0" w:space="0" w:color="auto"/>
          </w:divBdr>
          <w:divsChild>
            <w:div w:id="73597856">
              <w:marLeft w:val="0"/>
              <w:marRight w:val="0"/>
              <w:marTop w:val="0"/>
              <w:marBottom w:val="0"/>
              <w:divBdr>
                <w:top w:val="none" w:sz="0" w:space="0" w:color="auto"/>
                <w:left w:val="none" w:sz="0" w:space="0" w:color="auto"/>
                <w:bottom w:val="none" w:sz="0" w:space="0" w:color="auto"/>
                <w:right w:val="none" w:sz="0" w:space="0" w:color="auto"/>
              </w:divBdr>
              <w:divsChild>
                <w:div w:id="188183060">
                  <w:marLeft w:val="0"/>
                  <w:marRight w:val="0"/>
                  <w:marTop w:val="0"/>
                  <w:marBottom w:val="0"/>
                  <w:divBdr>
                    <w:top w:val="none" w:sz="0" w:space="0" w:color="auto"/>
                    <w:left w:val="none" w:sz="0" w:space="0" w:color="auto"/>
                    <w:bottom w:val="none" w:sz="0" w:space="0" w:color="auto"/>
                    <w:right w:val="none" w:sz="0" w:space="0" w:color="auto"/>
                  </w:divBdr>
                  <w:divsChild>
                    <w:div w:id="600724282">
                      <w:marLeft w:val="0"/>
                      <w:marRight w:val="0"/>
                      <w:marTop w:val="0"/>
                      <w:marBottom w:val="300"/>
                      <w:divBdr>
                        <w:top w:val="none" w:sz="0" w:space="0" w:color="auto"/>
                        <w:left w:val="none" w:sz="0" w:space="0" w:color="auto"/>
                        <w:bottom w:val="none" w:sz="0" w:space="0" w:color="auto"/>
                        <w:right w:val="none" w:sz="0" w:space="0" w:color="auto"/>
                      </w:divBdr>
                      <w:divsChild>
                        <w:div w:id="1647783330">
                          <w:marLeft w:val="0"/>
                          <w:marRight w:val="0"/>
                          <w:marTop w:val="0"/>
                          <w:marBottom w:val="225"/>
                          <w:divBdr>
                            <w:top w:val="single" w:sz="6" w:space="11" w:color="E5E5E5"/>
                            <w:left w:val="single" w:sz="6" w:space="11" w:color="E5E5E5"/>
                            <w:bottom w:val="single" w:sz="6" w:space="1" w:color="E5E5E5"/>
                            <w:right w:val="single" w:sz="6" w:space="11" w:color="E5E5E5"/>
                          </w:divBdr>
                          <w:divsChild>
                            <w:div w:id="667756829">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321474066">
      <w:bodyDiv w:val="1"/>
      <w:marLeft w:val="0"/>
      <w:marRight w:val="0"/>
      <w:marTop w:val="0"/>
      <w:marBottom w:val="0"/>
      <w:divBdr>
        <w:top w:val="none" w:sz="0" w:space="0" w:color="auto"/>
        <w:left w:val="none" w:sz="0" w:space="0" w:color="auto"/>
        <w:bottom w:val="none" w:sz="0" w:space="0" w:color="auto"/>
        <w:right w:val="none" w:sz="0" w:space="0" w:color="auto"/>
      </w:divBdr>
    </w:div>
    <w:div w:id="321590120">
      <w:bodyDiv w:val="1"/>
      <w:marLeft w:val="0"/>
      <w:marRight w:val="0"/>
      <w:marTop w:val="0"/>
      <w:marBottom w:val="0"/>
      <w:divBdr>
        <w:top w:val="none" w:sz="0" w:space="0" w:color="auto"/>
        <w:left w:val="none" w:sz="0" w:space="0" w:color="auto"/>
        <w:bottom w:val="none" w:sz="0" w:space="0" w:color="auto"/>
        <w:right w:val="none" w:sz="0" w:space="0" w:color="auto"/>
      </w:divBdr>
      <w:divsChild>
        <w:div w:id="842430106">
          <w:marLeft w:val="0"/>
          <w:marRight w:val="0"/>
          <w:marTop w:val="0"/>
          <w:marBottom w:val="0"/>
          <w:divBdr>
            <w:top w:val="none" w:sz="0" w:space="0" w:color="auto"/>
            <w:left w:val="none" w:sz="0" w:space="0" w:color="auto"/>
            <w:bottom w:val="dotted" w:sz="6" w:space="4" w:color="DDDDDD"/>
            <w:right w:val="none" w:sz="0" w:space="0" w:color="auto"/>
          </w:divBdr>
        </w:div>
      </w:divsChild>
    </w:div>
    <w:div w:id="321666875">
      <w:bodyDiv w:val="1"/>
      <w:marLeft w:val="0"/>
      <w:marRight w:val="0"/>
      <w:marTop w:val="0"/>
      <w:marBottom w:val="0"/>
      <w:divBdr>
        <w:top w:val="none" w:sz="0" w:space="0" w:color="auto"/>
        <w:left w:val="none" w:sz="0" w:space="0" w:color="auto"/>
        <w:bottom w:val="none" w:sz="0" w:space="0" w:color="auto"/>
        <w:right w:val="none" w:sz="0" w:space="0" w:color="auto"/>
      </w:divBdr>
      <w:divsChild>
        <w:div w:id="1952473993">
          <w:marLeft w:val="0"/>
          <w:marRight w:val="0"/>
          <w:marTop w:val="0"/>
          <w:marBottom w:val="0"/>
          <w:divBdr>
            <w:top w:val="none" w:sz="0" w:space="0" w:color="auto"/>
            <w:left w:val="none" w:sz="0" w:space="0" w:color="auto"/>
            <w:bottom w:val="dotted" w:sz="6" w:space="4" w:color="DDDDDD"/>
            <w:right w:val="none" w:sz="0" w:space="0" w:color="auto"/>
          </w:divBdr>
          <w:divsChild>
            <w:div w:id="18108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54684">
      <w:bodyDiv w:val="1"/>
      <w:marLeft w:val="0"/>
      <w:marRight w:val="0"/>
      <w:marTop w:val="0"/>
      <w:marBottom w:val="0"/>
      <w:divBdr>
        <w:top w:val="none" w:sz="0" w:space="0" w:color="auto"/>
        <w:left w:val="none" w:sz="0" w:space="0" w:color="auto"/>
        <w:bottom w:val="none" w:sz="0" w:space="0" w:color="auto"/>
        <w:right w:val="none" w:sz="0" w:space="0" w:color="auto"/>
      </w:divBdr>
      <w:divsChild>
        <w:div w:id="1324775086">
          <w:marLeft w:val="0"/>
          <w:marRight w:val="0"/>
          <w:marTop w:val="0"/>
          <w:marBottom w:val="0"/>
          <w:divBdr>
            <w:top w:val="none" w:sz="0" w:space="0" w:color="auto"/>
            <w:left w:val="none" w:sz="0" w:space="0" w:color="auto"/>
            <w:bottom w:val="none" w:sz="0" w:space="0" w:color="auto"/>
            <w:right w:val="none" w:sz="0" w:space="0" w:color="auto"/>
          </w:divBdr>
          <w:divsChild>
            <w:div w:id="1836920924">
              <w:marLeft w:val="0"/>
              <w:marRight w:val="0"/>
              <w:marTop w:val="0"/>
              <w:marBottom w:val="0"/>
              <w:divBdr>
                <w:top w:val="none" w:sz="0" w:space="0" w:color="auto"/>
                <w:left w:val="none" w:sz="0" w:space="0" w:color="auto"/>
                <w:bottom w:val="none" w:sz="0" w:space="0" w:color="auto"/>
                <w:right w:val="none" w:sz="0" w:space="0" w:color="auto"/>
              </w:divBdr>
              <w:divsChild>
                <w:div w:id="970744208">
                  <w:marLeft w:val="0"/>
                  <w:marRight w:val="0"/>
                  <w:marTop w:val="0"/>
                  <w:marBottom w:val="0"/>
                  <w:divBdr>
                    <w:top w:val="none" w:sz="0" w:space="0" w:color="auto"/>
                    <w:left w:val="none" w:sz="0" w:space="0" w:color="auto"/>
                    <w:bottom w:val="none" w:sz="0" w:space="0" w:color="auto"/>
                    <w:right w:val="none" w:sz="0" w:space="0" w:color="auto"/>
                  </w:divBdr>
                  <w:divsChild>
                    <w:div w:id="901989572">
                      <w:marLeft w:val="0"/>
                      <w:marRight w:val="0"/>
                      <w:marTop w:val="0"/>
                      <w:marBottom w:val="0"/>
                      <w:divBdr>
                        <w:top w:val="none" w:sz="0" w:space="0" w:color="auto"/>
                        <w:left w:val="none" w:sz="0" w:space="0" w:color="auto"/>
                        <w:bottom w:val="none" w:sz="0" w:space="0" w:color="auto"/>
                        <w:right w:val="none" w:sz="0" w:space="0" w:color="auto"/>
                      </w:divBdr>
                      <w:divsChild>
                        <w:div w:id="1579095930">
                          <w:marLeft w:val="0"/>
                          <w:marRight w:val="0"/>
                          <w:marTop w:val="0"/>
                          <w:marBottom w:val="0"/>
                          <w:divBdr>
                            <w:top w:val="none" w:sz="0" w:space="0" w:color="auto"/>
                            <w:left w:val="none" w:sz="0" w:space="0" w:color="auto"/>
                            <w:bottom w:val="none" w:sz="0" w:space="0" w:color="auto"/>
                            <w:right w:val="none" w:sz="0" w:space="0" w:color="auto"/>
                          </w:divBdr>
                          <w:divsChild>
                            <w:div w:id="137843784">
                              <w:marLeft w:val="0"/>
                              <w:marRight w:val="0"/>
                              <w:marTop w:val="0"/>
                              <w:marBottom w:val="0"/>
                              <w:divBdr>
                                <w:top w:val="none" w:sz="0" w:space="0" w:color="auto"/>
                                <w:left w:val="none" w:sz="0" w:space="0" w:color="auto"/>
                                <w:bottom w:val="none" w:sz="0" w:space="0" w:color="auto"/>
                                <w:right w:val="none" w:sz="0" w:space="0" w:color="auto"/>
                              </w:divBdr>
                              <w:divsChild>
                                <w:div w:id="266813838">
                                  <w:marLeft w:val="0"/>
                                  <w:marRight w:val="0"/>
                                  <w:marTop w:val="0"/>
                                  <w:marBottom w:val="0"/>
                                  <w:divBdr>
                                    <w:top w:val="none" w:sz="0" w:space="0" w:color="auto"/>
                                    <w:left w:val="none" w:sz="0" w:space="0" w:color="auto"/>
                                    <w:bottom w:val="none" w:sz="0" w:space="0" w:color="auto"/>
                                    <w:right w:val="none" w:sz="0" w:space="0" w:color="auto"/>
                                  </w:divBdr>
                                  <w:divsChild>
                                    <w:div w:id="1459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391294">
      <w:bodyDiv w:val="1"/>
      <w:marLeft w:val="0"/>
      <w:marRight w:val="0"/>
      <w:marTop w:val="0"/>
      <w:marBottom w:val="0"/>
      <w:divBdr>
        <w:top w:val="none" w:sz="0" w:space="0" w:color="auto"/>
        <w:left w:val="none" w:sz="0" w:space="0" w:color="auto"/>
        <w:bottom w:val="none" w:sz="0" w:space="0" w:color="auto"/>
        <w:right w:val="none" w:sz="0" w:space="0" w:color="auto"/>
      </w:divBdr>
    </w:div>
    <w:div w:id="322662255">
      <w:bodyDiv w:val="1"/>
      <w:marLeft w:val="0"/>
      <w:marRight w:val="0"/>
      <w:marTop w:val="0"/>
      <w:marBottom w:val="0"/>
      <w:divBdr>
        <w:top w:val="none" w:sz="0" w:space="0" w:color="auto"/>
        <w:left w:val="none" w:sz="0" w:space="0" w:color="auto"/>
        <w:bottom w:val="none" w:sz="0" w:space="0" w:color="auto"/>
        <w:right w:val="none" w:sz="0" w:space="0" w:color="auto"/>
      </w:divBdr>
    </w:div>
    <w:div w:id="322702635">
      <w:bodyDiv w:val="1"/>
      <w:marLeft w:val="0"/>
      <w:marRight w:val="0"/>
      <w:marTop w:val="0"/>
      <w:marBottom w:val="0"/>
      <w:divBdr>
        <w:top w:val="none" w:sz="0" w:space="0" w:color="auto"/>
        <w:left w:val="none" w:sz="0" w:space="0" w:color="auto"/>
        <w:bottom w:val="none" w:sz="0" w:space="0" w:color="auto"/>
        <w:right w:val="none" w:sz="0" w:space="0" w:color="auto"/>
      </w:divBdr>
      <w:divsChild>
        <w:div w:id="817576060">
          <w:marLeft w:val="0"/>
          <w:marRight w:val="0"/>
          <w:marTop w:val="0"/>
          <w:marBottom w:val="0"/>
          <w:divBdr>
            <w:top w:val="none" w:sz="0" w:space="0" w:color="auto"/>
            <w:left w:val="none" w:sz="0" w:space="0" w:color="auto"/>
            <w:bottom w:val="dotted" w:sz="6" w:space="4" w:color="DDDDDD"/>
            <w:right w:val="none" w:sz="0" w:space="0" w:color="auto"/>
          </w:divBdr>
        </w:div>
      </w:divsChild>
    </w:div>
    <w:div w:id="322777469">
      <w:bodyDiv w:val="1"/>
      <w:marLeft w:val="0"/>
      <w:marRight w:val="0"/>
      <w:marTop w:val="0"/>
      <w:marBottom w:val="0"/>
      <w:divBdr>
        <w:top w:val="none" w:sz="0" w:space="0" w:color="auto"/>
        <w:left w:val="none" w:sz="0" w:space="0" w:color="auto"/>
        <w:bottom w:val="none" w:sz="0" w:space="0" w:color="auto"/>
        <w:right w:val="none" w:sz="0" w:space="0" w:color="auto"/>
      </w:divBdr>
      <w:divsChild>
        <w:div w:id="1060904495">
          <w:marLeft w:val="0"/>
          <w:marRight w:val="0"/>
          <w:marTop w:val="0"/>
          <w:marBottom w:val="0"/>
          <w:divBdr>
            <w:top w:val="none" w:sz="0" w:space="0" w:color="auto"/>
            <w:left w:val="none" w:sz="0" w:space="0" w:color="auto"/>
            <w:bottom w:val="none" w:sz="0" w:space="0" w:color="auto"/>
            <w:right w:val="none" w:sz="0" w:space="0" w:color="auto"/>
          </w:divBdr>
          <w:divsChild>
            <w:div w:id="745494879">
              <w:marLeft w:val="0"/>
              <w:marRight w:val="0"/>
              <w:marTop w:val="0"/>
              <w:marBottom w:val="0"/>
              <w:divBdr>
                <w:top w:val="none" w:sz="0" w:space="0" w:color="auto"/>
                <w:left w:val="none" w:sz="0" w:space="0" w:color="auto"/>
                <w:bottom w:val="none" w:sz="0" w:space="0" w:color="auto"/>
                <w:right w:val="none" w:sz="0" w:space="0" w:color="auto"/>
              </w:divBdr>
              <w:divsChild>
                <w:div w:id="530264652">
                  <w:marLeft w:val="0"/>
                  <w:marRight w:val="0"/>
                  <w:marTop w:val="0"/>
                  <w:marBottom w:val="0"/>
                  <w:divBdr>
                    <w:top w:val="none" w:sz="0" w:space="0" w:color="auto"/>
                    <w:left w:val="none" w:sz="0" w:space="0" w:color="auto"/>
                    <w:bottom w:val="none" w:sz="0" w:space="0" w:color="auto"/>
                    <w:right w:val="none" w:sz="0" w:space="0" w:color="auto"/>
                  </w:divBdr>
                  <w:divsChild>
                    <w:div w:id="1695576009">
                      <w:marLeft w:val="0"/>
                      <w:marRight w:val="0"/>
                      <w:marTop w:val="0"/>
                      <w:marBottom w:val="0"/>
                      <w:divBdr>
                        <w:top w:val="none" w:sz="0" w:space="0" w:color="auto"/>
                        <w:left w:val="none" w:sz="0" w:space="0" w:color="auto"/>
                        <w:bottom w:val="none" w:sz="0" w:space="0" w:color="auto"/>
                        <w:right w:val="none" w:sz="0" w:space="0" w:color="auto"/>
                      </w:divBdr>
                      <w:divsChild>
                        <w:div w:id="482238767">
                          <w:marLeft w:val="0"/>
                          <w:marRight w:val="0"/>
                          <w:marTop w:val="0"/>
                          <w:marBottom w:val="0"/>
                          <w:divBdr>
                            <w:top w:val="none" w:sz="0" w:space="0" w:color="auto"/>
                            <w:left w:val="none" w:sz="0" w:space="0" w:color="auto"/>
                            <w:bottom w:val="none" w:sz="0" w:space="0" w:color="auto"/>
                            <w:right w:val="none" w:sz="0" w:space="0" w:color="auto"/>
                          </w:divBdr>
                          <w:divsChild>
                            <w:div w:id="56830126">
                              <w:marLeft w:val="0"/>
                              <w:marRight w:val="0"/>
                              <w:marTop w:val="0"/>
                              <w:marBottom w:val="0"/>
                              <w:divBdr>
                                <w:top w:val="none" w:sz="0" w:space="0" w:color="auto"/>
                                <w:left w:val="none" w:sz="0" w:space="0" w:color="auto"/>
                                <w:bottom w:val="none" w:sz="0" w:space="0" w:color="auto"/>
                                <w:right w:val="none" w:sz="0" w:space="0" w:color="auto"/>
                              </w:divBdr>
                              <w:divsChild>
                                <w:div w:id="1886141277">
                                  <w:marLeft w:val="0"/>
                                  <w:marRight w:val="0"/>
                                  <w:marTop w:val="0"/>
                                  <w:marBottom w:val="0"/>
                                  <w:divBdr>
                                    <w:top w:val="none" w:sz="0" w:space="0" w:color="auto"/>
                                    <w:left w:val="none" w:sz="0" w:space="0" w:color="auto"/>
                                    <w:bottom w:val="none" w:sz="0" w:space="0" w:color="auto"/>
                                    <w:right w:val="none" w:sz="0" w:space="0" w:color="auto"/>
                                  </w:divBdr>
                                  <w:divsChild>
                                    <w:div w:id="26542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318933">
      <w:bodyDiv w:val="1"/>
      <w:marLeft w:val="0"/>
      <w:marRight w:val="0"/>
      <w:marTop w:val="0"/>
      <w:marBottom w:val="0"/>
      <w:divBdr>
        <w:top w:val="none" w:sz="0" w:space="0" w:color="auto"/>
        <w:left w:val="none" w:sz="0" w:space="0" w:color="auto"/>
        <w:bottom w:val="none" w:sz="0" w:space="0" w:color="auto"/>
        <w:right w:val="none" w:sz="0" w:space="0" w:color="auto"/>
      </w:divBdr>
      <w:divsChild>
        <w:div w:id="1223981792">
          <w:marLeft w:val="0"/>
          <w:marRight w:val="0"/>
          <w:marTop w:val="0"/>
          <w:marBottom w:val="0"/>
          <w:divBdr>
            <w:top w:val="none" w:sz="0" w:space="0" w:color="auto"/>
            <w:left w:val="none" w:sz="0" w:space="0" w:color="auto"/>
            <w:bottom w:val="none" w:sz="0" w:space="0" w:color="auto"/>
            <w:right w:val="none" w:sz="0" w:space="0" w:color="auto"/>
          </w:divBdr>
          <w:divsChild>
            <w:div w:id="8002247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3824805">
      <w:bodyDiv w:val="1"/>
      <w:marLeft w:val="0"/>
      <w:marRight w:val="0"/>
      <w:marTop w:val="0"/>
      <w:marBottom w:val="0"/>
      <w:divBdr>
        <w:top w:val="none" w:sz="0" w:space="0" w:color="auto"/>
        <w:left w:val="none" w:sz="0" w:space="0" w:color="auto"/>
        <w:bottom w:val="none" w:sz="0" w:space="0" w:color="auto"/>
        <w:right w:val="none" w:sz="0" w:space="0" w:color="auto"/>
      </w:divBdr>
    </w:div>
    <w:div w:id="324435786">
      <w:bodyDiv w:val="1"/>
      <w:marLeft w:val="0"/>
      <w:marRight w:val="0"/>
      <w:marTop w:val="0"/>
      <w:marBottom w:val="0"/>
      <w:divBdr>
        <w:top w:val="none" w:sz="0" w:space="0" w:color="auto"/>
        <w:left w:val="none" w:sz="0" w:space="0" w:color="auto"/>
        <w:bottom w:val="none" w:sz="0" w:space="0" w:color="auto"/>
        <w:right w:val="none" w:sz="0" w:space="0" w:color="auto"/>
      </w:divBdr>
      <w:divsChild>
        <w:div w:id="1226841928">
          <w:marLeft w:val="0"/>
          <w:marRight w:val="0"/>
          <w:marTop w:val="0"/>
          <w:marBottom w:val="150"/>
          <w:divBdr>
            <w:top w:val="none" w:sz="0" w:space="0" w:color="auto"/>
            <w:left w:val="none" w:sz="0" w:space="0" w:color="auto"/>
            <w:bottom w:val="none" w:sz="0" w:space="0" w:color="auto"/>
            <w:right w:val="none" w:sz="0" w:space="0" w:color="auto"/>
          </w:divBdr>
        </w:div>
      </w:divsChild>
    </w:div>
    <w:div w:id="325134962">
      <w:bodyDiv w:val="1"/>
      <w:marLeft w:val="0"/>
      <w:marRight w:val="0"/>
      <w:marTop w:val="0"/>
      <w:marBottom w:val="0"/>
      <w:divBdr>
        <w:top w:val="none" w:sz="0" w:space="0" w:color="auto"/>
        <w:left w:val="none" w:sz="0" w:space="0" w:color="auto"/>
        <w:bottom w:val="none" w:sz="0" w:space="0" w:color="auto"/>
        <w:right w:val="none" w:sz="0" w:space="0" w:color="auto"/>
      </w:divBdr>
    </w:div>
    <w:div w:id="325784826">
      <w:bodyDiv w:val="1"/>
      <w:marLeft w:val="0"/>
      <w:marRight w:val="0"/>
      <w:marTop w:val="0"/>
      <w:marBottom w:val="0"/>
      <w:divBdr>
        <w:top w:val="none" w:sz="0" w:space="0" w:color="auto"/>
        <w:left w:val="none" w:sz="0" w:space="0" w:color="auto"/>
        <w:bottom w:val="none" w:sz="0" w:space="0" w:color="auto"/>
        <w:right w:val="none" w:sz="0" w:space="0" w:color="auto"/>
      </w:divBdr>
      <w:divsChild>
        <w:div w:id="358775525">
          <w:marLeft w:val="0"/>
          <w:marRight w:val="0"/>
          <w:marTop w:val="0"/>
          <w:marBottom w:val="150"/>
          <w:divBdr>
            <w:top w:val="none" w:sz="0" w:space="0" w:color="auto"/>
            <w:left w:val="none" w:sz="0" w:space="0" w:color="auto"/>
            <w:bottom w:val="none" w:sz="0" w:space="0" w:color="auto"/>
            <w:right w:val="none" w:sz="0" w:space="0" w:color="auto"/>
          </w:divBdr>
        </w:div>
      </w:divsChild>
    </w:div>
    <w:div w:id="325935757">
      <w:bodyDiv w:val="1"/>
      <w:marLeft w:val="0"/>
      <w:marRight w:val="0"/>
      <w:marTop w:val="0"/>
      <w:marBottom w:val="0"/>
      <w:divBdr>
        <w:top w:val="none" w:sz="0" w:space="0" w:color="auto"/>
        <w:left w:val="none" w:sz="0" w:space="0" w:color="auto"/>
        <w:bottom w:val="none" w:sz="0" w:space="0" w:color="auto"/>
        <w:right w:val="none" w:sz="0" w:space="0" w:color="auto"/>
      </w:divBdr>
      <w:divsChild>
        <w:div w:id="295335307">
          <w:marLeft w:val="0"/>
          <w:marRight w:val="0"/>
          <w:marTop w:val="0"/>
          <w:marBottom w:val="150"/>
          <w:divBdr>
            <w:top w:val="none" w:sz="0" w:space="0" w:color="auto"/>
            <w:left w:val="none" w:sz="0" w:space="0" w:color="auto"/>
            <w:bottom w:val="none" w:sz="0" w:space="0" w:color="auto"/>
            <w:right w:val="none" w:sz="0" w:space="0" w:color="auto"/>
          </w:divBdr>
        </w:div>
      </w:divsChild>
    </w:div>
    <w:div w:id="326910719">
      <w:bodyDiv w:val="1"/>
      <w:marLeft w:val="0"/>
      <w:marRight w:val="0"/>
      <w:marTop w:val="0"/>
      <w:marBottom w:val="0"/>
      <w:divBdr>
        <w:top w:val="none" w:sz="0" w:space="0" w:color="auto"/>
        <w:left w:val="none" w:sz="0" w:space="0" w:color="auto"/>
        <w:bottom w:val="none" w:sz="0" w:space="0" w:color="auto"/>
        <w:right w:val="none" w:sz="0" w:space="0" w:color="auto"/>
      </w:divBdr>
      <w:divsChild>
        <w:div w:id="768083288">
          <w:marLeft w:val="0"/>
          <w:marRight w:val="0"/>
          <w:marTop w:val="0"/>
          <w:marBottom w:val="0"/>
          <w:divBdr>
            <w:top w:val="none" w:sz="0" w:space="0" w:color="auto"/>
            <w:left w:val="none" w:sz="0" w:space="0" w:color="auto"/>
            <w:bottom w:val="dotted" w:sz="6" w:space="4" w:color="DDDDDD"/>
            <w:right w:val="none" w:sz="0" w:space="0" w:color="auto"/>
          </w:divBdr>
          <w:divsChild>
            <w:div w:id="17037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3324">
      <w:bodyDiv w:val="1"/>
      <w:marLeft w:val="0"/>
      <w:marRight w:val="0"/>
      <w:marTop w:val="0"/>
      <w:marBottom w:val="0"/>
      <w:divBdr>
        <w:top w:val="none" w:sz="0" w:space="0" w:color="auto"/>
        <w:left w:val="none" w:sz="0" w:space="0" w:color="auto"/>
        <w:bottom w:val="none" w:sz="0" w:space="0" w:color="auto"/>
        <w:right w:val="none" w:sz="0" w:space="0" w:color="auto"/>
      </w:divBdr>
    </w:div>
    <w:div w:id="327369221">
      <w:bodyDiv w:val="1"/>
      <w:marLeft w:val="0"/>
      <w:marRight w:val="0"/>
      <w:marTop w:val="0"/>
      <w:marBottom w:val="0"/>
      <w:divBdr>
        <w:top w:val="none" w:sz="0" w:space="0" w:color="auto"/>
        <w:left w:val="none" w:sz="0" w:space="0" w:color="auto"/>
        <w:bottom w:val="none" w:sz="0" w:space="0" w:color="auto"/>
        <w:right w:val="none" w:sz="0" w:space="0" w:color="auto"/>
      </w:divBdr>
    </w:div>
    <w:div w:id="328098737">
      <w:bodyDiv w:val="1"/>
      <w:marLeft w:val="0"/>
      <w:marRight w:val="0"/>
      <w:marTop w:val="0"/>
      <w:marBottom w:val="0"/>
      <w:divBdr>
        <w:top w:val="none" w:sz="0" w:space="0" w:color="auto"/>
        <w:left w:val="none" w:sz="0" w:space="0" w:color="auto"/>
        <w:bottom w:val="none" w:sz="0" w:space="0" w:color="auto"/>
        <w:right w:val="none" w:sz="0" w:space="0" w:color="auto"/>
      </w:divBdr>
      <w:divsChild>
        <w:div w:id="463082655">
          <w:marLeft w:val="0"/>
          <w:marRight w:val="0"/>
          <w:marTop w:val="0"/>
          <w:marBottom w:val="0"/>
          <w:divBdr>
            <w:top w:val="none" w:sz="0" w:space="0" w:color="auto"/>
            <w:left w:val="none" w:sz="0" w:space="0" w:color="auto"/>
            <w:bottom w:val="dotted" w:sz="6" w:space="4" w:color="DDDDDD"/>
            <w:right w:val="none" w:sz="0" w:space="0" w:color="auto"/>
          </w:divBdr>
        </w:div>
      </w:divsChild>
    </w:div>
    <w:div w:id="328290081">
      <w:bodyDiv w:val="1"/>
      <w:marLeft w:val="0"/>
      <w:marRight w:val="0"/>
      <w:marTop w:val="0"/>
      <w:marBottom w:val="0"/>
      <w:divBdr>
        <w:top w:val="none" w:sz="0" w:space="0" w:color="auto"/>
        <w:left w:val="none" w:sz="0" w:space="0" w:color="auto"/>
        <w:bottom w:val="none" w:sz="0" w:space="0" w:color="auto"/>
        <w:right w:val="none" w:sz="0" w:space="0" w:color="auto"/>
      </w:divBdr>
    </w:div>
    <w:div w:id="328294674">
      <w:bodyDiv w:val="1"/>
      <w:marLeft w:val="0"/>
      <w:marRight w:val="0"/>
      <w:marTop w:val="0"/>
      <w:marBottom w:val="0"/>
      <w:divBdr>
        <w:top w:val="none" w:sz="0" w:space="0" w:color="auto"/>
        <w:left w:val="none" w:sz="0" w:space="0" w:color="auto"/>
        <w:bottom w:val="none" w:sz="0" w:space="0" w:color="auto"/>
        <w:right w:val="none" w:sz="0" w:space="0" w:color="auto"/>
      </w:divBdr>
      <w:divsChild>
        <w:div w:id="1091664765">
          <w:marLeft w:val="0"/>
          <w:marRight w:val="0"/>
          <w:marTop w:val="0"/>
          <w:marBottom w:val="0"/>
          <w:divBdr>
            <w:top w:val="none" w:sz="0" w:space="0" w:color="auto"/>
            <w:left w:val="none" w:sz="0" w:space="0" w:color="auto"/>
            <w:bottom w:val="none" w:sz="0" w:space="0" w:color="auto"/>
            <w:right w:val="none" w:sz="0" w:space="0" w:color="auto"/>
          </w:divBdr>
        </w:div>
      </w:divsChild>
    </w:div>
    <w:div w:id="328337164">
      <w:bodyDiv w:val="1"/>
      <w:marLeft w:val="0"/>
      <w:marRight w:val="0"/>
      <w:marTop w:val="0"/>
      <w:marBottom w:val="0"/>
      <w:divBdr>
        <w:top w:val="none" w:sz="0" w:space="0" w:color="auto"/>
        <w:left w:val="none" w:sz="0" w:space="0" w:color="auto"/>
        <w:bottom w:val="none" w:sz="0" w:space="0" w:color="auto"/>
        <w:right w:val="none" w:sz="0" w:space="0" w:color="auto"/>
      </w:divBdr>
      <w:divsChild>
        <w:div w:id="1995915536">
          <w:marLeft w:val="0"/>
          <w:marRight w:val="0"/>
          <w:marTop w:val="0"/>
          <w:marBottom w:val="150"/>
          <w:divBdr>
            <w:top w:val="none" w:sz="0" w:space="0" w:color="auto"/>
            <w:left w:val="none" w:sz="0" w:space="0" w:color="auto"/>
            <w:bottom w:val="none" w:sz="0" w:space="0" w:color="auto"/>
            <w:right w:val="none" w:sz="0" w:space="0" w:color="auto"/>
          </w:divBdr>
          <w:divsChild>
            <w:div w:id="1893492019">
              <w:marLeft w:val="0"/>
              <w:marRight w:val="0"/>
              <w:marTop w:val="0"/>
              <w:marBottom w:val="0"/>
              <w:divBdr>
                <w:top w:val="none" w:sz="0" w:space="0" w:color="auto"/>
                <w:left w:val="none" w:sz="0" w:space="0" w:color="auto"/>
                <w:bottom w:val="none" w:sz="0" w:space="0" w:color="auto"/>
                <w:right w:val="none" w:sz="0" w:space="0" w:color="auto"/>
              </w:divBdr>
            </w:div>
          </w:divsChild>
        </w:div>
        <w:div w:id="525824553">
          <w:marLeft w:val="0"/>
          <w:marRight w:val="0"/>
          <w:marTop w:val="0"/>
          <w:marBottom w:val="150"/>
          <w:divBdr>
            <w:top w:val="none" w:sz="0" w:space="0" w:color="auto"/>
            <w:left w:val="none" w:sz="0" w:space="0" w:color="auto"/>
            <w:bottom w:val="none" w:sz="0" w:space="0" w:color="auto"/>
            <w:right w:val="none" w:sz="0" w:space="0" w:color="auto"/>
          </w:divBdr>
        </w:div>
        <w:div w:id="329793007">
          <w:marLeft w:val="0"/>
          <w:marRight w:val="0"/>
          <w:marTop w:val="0"/>
          <w:marBottom w:val="0"/>
          <w:divBdr>
            <w:top w:val="none" w:sz="0" w:space="0" w:color="auto"/>
            <w:left w:val="none" w:sz="0" w:space="0" w:color="auto"/>
            <w:bottom w:val="none" w:sz="0" w:space="0" w:color="auto"/>
            <w:right w:val="none" w:sz="0" w:space="0" w:color="auto"/>
          </w:divBdr>
          <w:divsChild>
            <w:div w:id="5293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0590">
      <w:bodyDiv w:val="1"/>
      <w:marLeft w:val="0"/>
      <w:marRight w:val="0"/>
      <w:marTop w:val="0"/>
      <w:marBottom w:val="0"/>
      <w:divBdr>
        <w:top w:val="none" w:sz="0" w:space="0" w:color="auto"/>
        <w:left w:val="none" w:sz="0" w:space="0" w:color="auto"/>
        <w:bottom w:val="none" w:sz="0" w:space="0" w:color="auto"/>
        <w:right w:val="none" w:sz="0" w:space="0" w:color="auto"/>
      </w:divBdr>
    </w:div>
    <w:div w:id="328682608">
      <w:bodyDiv w:val="1"/>
      <w:marLeft w:val="0"/>
      <w:marRight w:val="0"/>
      <w:marTop w:val="0"/>
      <w:marBottom w:val="0"/>
      <w:divBdr>
        <w:top w:val="none" w:sz="0" w:space="0" w:color="auto"/>
        <w:left w:val="none" w:sz="0" w:space="0" w:color="auto"/>
        <w:bottom w:val="none" w:sz="0" w:space="0" w:color="auto"/>
        <w:right w:val="none" w:sz="0" w:space="0" w:color="auto"/>
      </w:divBdr>
      <w:divsChild>
        <w:div w:id="47651816">
          <w:marLeft w:val="0"/>
          <w:marRight w:val="0"/>
          <w:marTop w:val="0"/>
          <w:marBottom w:val="0"/>
          <w:divBdr>
            <w:top w:val="none" w:sz="0" w:space="0" w:color="auto"/>
            <w:left w:val="none" w:sz="0" w:space="0" w:color="auto"/>
            <w:bottom w:val="dotted" w:sz="6" w:space="4" w:color="DDDDDD"/>
            <w:right w:val="none" w:sz="0" w:space="0" w:color="auto"/>
          </w:divBdr>
        </w:div>
      </w:divsChild>
    </w:div>
    <w:div w:id="329068623">
      <w:bodyDiv w:val="1"/>
      <w:marLeft w:val="0"/>
      <w:marRight w:val="0"/>
      <w:marTop w:val="0"/>
      <w:marBottom w:val="0"/>
      <w:divBdr>
        <w:top w:val="none" w:sz="0" w:space="0" w:color="auto"/>
        <w:left w:val="none" w:sz="0" w:space="0" w:color="auto"/>
        <w:bottom w:val="none" w:sz="0" w:space="0" w:color="auto"/>
        <w:right w:val="none" w:sz="0" w:space="0" w:color="auto"/>
      </w:divBdr>
    </w:div>
    <w:div w:id="329211192">
      <w:bodyDiv w:val="1"/>
      <w:marLeft w:val="0"/>
      <w:marRight w:val="0"/>
      <w:marTop w:val="0"/>
      <w:marBottom w:val="0"/>
      <w:divBdr>
        <w:top w:val="none" w:sz="0" w:space="0" w:color="auto"/>
        <w:left w:val="none" w:sz="0" w:space="0" w:color="auto"/>
        <w:bottom w:val="none" w:sz="0" w:space="0" w:color="auto"/>
        <w:right w:val="none" w:sz="0" w:space="0" w:color="auto"/>
      </w:divBdr>
    </w:div>
    <w:div w:id="329328841">
      <w:bodyDiv w:val="1"/>
      <w:marLeft w:val="0"/>
      <w:marRight w:val="0"/>
      <w:marTop w:val="0"/>
      <w:marBottom w:val="0"/>
      <w:divBdr>
        <w:top w:val="none" w:sz="0" w:space="0" w:color="auto"/>
        <w:left w:val="none" w:sz="0" w:space="0" w:color="auto"/>
        <w:bottom w:val="none" w:sz="0" w:space="0" w:color="auto"/>
        <w:right w:val="none" w:sz="0" w:space="0" w:color="auto"/>
      </w:divBdr>
      <w:divsChild>
        <w:div w:id="1469278199">
          <w:marLeft w:val="0"/>
          <w:marRight w:val="0"/>
          <w:marTop w:val="0"/>
          <w:marBottom w:val="0"/>
          <w:divBdr>
            <w:top w:val="none" w:sz="0" w:space="0" w:color="auto"/>
            <w:left w:val="none" w:sz="0" w:space="0" w:color="auto"/>
            <w:bottom w:val="none" w:sz="0" w:space="0" w:color="auto"/>
            <w:right w:val="none" w:sz="0" w:space="0" w:color="auto"/>
          </w:divBdr>
        </w:div>
      </w:divsChild>
    </w:div>
    <w:div w:id="329718267">
      <w:bodyDiv w:val="1"/>
      <w:marLeft w:val="0"/>
      <w:marRight w:val="0"/>
      <w:marTop w:val="0"/>
      <w:marBottom w:val="0"/>
      <w:divBdr>
        <w:top w:val="none" w:sz="0" w:space="0" w:color="auto"/>
        <w:left w:val="none" w:sz="0" w:space="0" w:color="auto"/>
        <w:bottom w:val="none" w:sz="0" w:space="0" w:color="auto"/>
        <w:right w:val="none" w:sz="0" w:space="0" w:color="auto"/>
      </w:divBdr>
    </w:div>
    <w:div w:id="329915364">
      <w:bodyDiv w:val="1"/>
      <w:marLeft w:val="0"/>
      <w:marRight w:val="0"/>
      <w:marTop w:val="0"/>
      <w:marBottom w:val="0"/>
      <w:divBdr>
        <w:top w:val="none" w:sz="0" w:space="0" w:color="auto"/>
        <w:left w:val="none" w:sz="0" w:space="0" w:color="auto"/>
        <w:bottom w:val="none" w:sz="0" w:space="0" w:color="auto"/>
        <w:right w:val="none" w:sz="0" w:space="0" w:color="auto"/>
      </w:divBdr>
      <w:divsChild>
        <w:div w:id="759569200">
          <w:marLeft w:val="0"/>
          <w:marRight w:val="0"/>
          <w:marTop w:val="0"/>
          <w:marBottom w:val="150"/>
          <w:divBdr>
            <w:top w:val="none" w:sz="0" w:space="0" w:color="auto"/>
            <w:left w:val="none" w:sz="0" w:space="0" w:color="auto"/>
            <w:bottom w:val="none" w:sz="0" w:space="0" w:color="auto"/>
            <w:right w:val="none" w:sz="0" w:space="0" w:color="auto"/>
          </w:divBdr>
          <w:divsChild>
            <w:div w:id="1246767548">
              <w:marLeft w:val="0"/>
              <w:marRight w:val="0"/>
              <w:marTop w:val="0"/>
              <w:marBottom w:val="0"/>
              <w:divBdr>
                <w:top w:val="none" w:sz="0" w:space="0" w:color="auto"/>
                <w:left w:val="none" w:sz="0" w:space="0" w:color="auto"/>
                <w:bottom w:val="none" w:sz="0" w:space="0" w:color="auto"/>
                <w:right w:val="none" w:sz="0" w:space="0" w:color="auto"/>
              </w:divBdr>
            </w:div>
          </w:divsChild>
        </w:div>
        <w:div w:id="413212725">
          <w:marLeft w:val="0"/>
          <w:marRight w:val="0"/>
          <w:marTop w:val="0"/>
          <w:marBottom w:val="150"/>
          <w:divBdr>
            <w:top w:val="none" w:sz="0" w:space="0" w:color="auto"/>
            <w:left w:val="none" w:sz="0" w:space="0" w:color="auto"/>
            <w:bottom w:val="none" w:sz="0" w:space="0" w:color="auto"/>
            <w:right w:val="none" w:sz="0" w:space="0" w:color="auto"/>
          </w:divBdr>
        </w:div>
        <w:div w:id="1756785805">
          <w:marLeft w:val="0"/>
          <w:marRight w:val="0"/>
          <w:marTop w:val="0"/>
          <w:marBottom w:val="0"/>
          <w:divBdr>
            <w:top w:val="none" w:sz="0" w:space="0" w:color="auto"/>
            <w:left w:val="none" w:sz="0" w:space="0" w:color="auto"/>
            <w:bottom w:val="none" w:sz="0" w:space="0" w:color="auto"/>
            <w:right w:val="none" w:sz="0" w:space="0" w:color="auto"/>
          </w:divBdr>
          <w:divsChild>
            <w:div w:id="1295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4543">
      <w:bodyDiv w:val="1"/>
      <w:marLeft w:val="0"/>
      <w:marRight w:val="0"/>
      <w:marTop w:val="0"/>
      <w:marBottom w:val="0"/>
      <w:divBdr>
        <w:top w:val="none" w:sz="0" w:space="0" w:color="auto"/>
        <w:left w:val="none" w:sz="0" w:space="0" w:color="auto"/>
        <w:bottom w:val="none" w:sz="0" w:space="0" w:color="auto"/>
        <w:right w:val="none" w:sz="0" w:space="0" w:color="auto"/>
      </w:divBdr>
    </w:div>
    <w:div w:id="329987704">
      <w:bodyDiv w:val="1"/>
      <w:marLeft w:val="0"/>
      <w:marRight w:val="0"/>
      <w:marTop w:val="0"/>
      <w:marBottom w:val="0"/>
      <w:divBdr>
        <w:top w:val="none" w:sz="0" w:space="0" w:color="auto"/>
        <w:left w:val="none" w:sz="0" w:space="0" w:color="auto"/>
        <w:bottom w:val="none" w:sz="0" w:space="0" w:color="auto"/>
        <w:right w:val="none" w:sz="0" w:space="0" w:color="auto"/>
      </w:divBdr>
    </w:div>
    <w:div w:id="330108777">
      <w:bodyDiv w:val="1"/>
      <w:marLeft w:val="0"/>
      <w:marRight w:val="0"/>
      <w:marTop w:val="0"/>
      <w:marBottom w:val="0"/>
      <w:divBdr>
        <w:top w:val="none" w:sz="0" w:space="0" w:color="auto"/>
        <w:left w:val="none" w:sz="0" w:space="0" w:color="auto"/>
        <w:bottom w:val="none" w:sz="0" w:space="0" w:color="auto"/>
        <w:right w:val="none" w:sz="0" w:space="0" w:color="auto"/>
      </w:divBdr>
      <w:divsChild>
        <w:div w:id="1934510290">
          <w:marLeft w:val="0"/>
          <w:marRight w:val="0"/>
          <w:marTop w:val="0"/>
          <w:marBottom w:val="150"/>
          <w:divBdr>
            <w:top w:val="none" w:sz="0" w:space="0" w:color="auto"/>
            <w:left w:val="none" w:sz="0" w:space="0" w:color="auto"/>
            <w:bottom w:val="none" w:sz="0" w:space="0" w:color="auto"/>
            <w:right w:val="none" w:sz="0" w:space="0" w:color="auto"/>
          </w:divBdr>
          <w:divsChild>
            <w:div w:id="1515729670">
              <w:marLeft w:val="0"/>
              <w:marRight w:val="0"/>
              <w:marTop w:val="0"/>
              <w:marBottom w:val="0"/>
              <w:divBdr>
                <w:top w:val="none" w:sz="0" w:space="0" w:color="auto"/>
                <w:left w:val="none" w:sz="0" w:space="0" w:color="auto"/>
                <w:bottom w:val="none" w:sz="0" w:space="0" w:color="auto"/>
                <w:right w:val="none" w:sz="0" w:space="0" w:color="auto"/>
              </w:divBdr>
            </w:div>
          </w:divsChild>
        </w:div>
        <w:div w:id="799764594">
          <w:marLeft w:val="0"/>
          <w:marRight w:val="0"/>
          <w:marTop w:val="0"/>
          <w:marBottom w:val="150"/>
          <w:divBdr>
            <w:top w:val="none" w:sz="0" w:space="0" w:color="auto"/>
            <w:left w:val="none" w:sz="0" w:space="0" w:color="auto"/>
            <w:bottom w:val="none" w:sz="0" w:space="0" w:color="auto"/>
            <w:right w:val="none" w:sz="0" w:space="0" w:color="auto"/>
          </w:divBdr>
        </w:div>
        <w:div w:id="1595242521">
          <w:marLeft w:val="0"/>
          <w:marRight w:val="0"/>
          <w:marTop w:val="0"/>
          <w:marBottom w:val="0"/>
          <w:divBdr>
            <w:top w:val="none" w:sz="0" w:space="0" w:color="auto"/>
            <w:left w:val="none" w:sz="0" w:space="0" w:color="auto"/>
            <w:bottom w:val="none" w:sz="0" w:space="0" w:color="auto"/>
            <w:right w:val="none" w:sz="0" w:space="0" w:color="auto"/>
          </w:divBdr>
          <w:divsChild>
            <w:div w:id="12746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311">
      <w:bodyDiv w:val="1"/>
      <w:marLeft w:val="0"/>
      <w:marRight w:val="0"/>
      <w:marTop w:val="0"/>
      <w:marBottom w:val="0"/>
      <w:divBdr>
        <w:top w:val="none" w:sz="0" w:space="0" w:color="auto"/>
        <w:left w:val="none" w:sz="0" w:space="0" w:color="auto"/>
        <w:bottom w:val="none" w:sz="0" w:space="0" w:color="auto"/>
        <w:right w:val="none" w:sz="0" w:space="0" w:color="auto"/>
      </w:divBdr>
      <w:divsChild>
        <w:div w:id="678577494">
          <w:marLeft w:val="0"/>
          <w:marRight w:val="0"/>
          <w:marTop w:val="0"/>
          <w:marBottom w:val="0"/>
          <w:divBdr>
            <w:top w:val="none" w:sz="0" w:space="0" w:color="auto"/>
            <w:left w:val="none" w:sz="0" w:space="0" w:color="auto"/>
            <w:bottom w:val="none" w:sz="0" w:space="0" w:color="auto"/>
            <w:right w:val="none" w:sz="0" w:space="0" w:color="auto"/>
          </w:divBdr>
          <w:divsChild>
            <w:div w:id="1918317626">
              <w:marLeft w:val="0"/>
              <w:marRight w:val="0"/>
              <w:marTop w:val="0"/>
              <w:marBottom w:val="225"/>
              <w:divBdr>
                <w:top w:val="none" w:sz="0" w:space="0" w:color="auto"/>
                <w:left w:val="none" w:sz="0" w:space="0" w:color="auto"/>
                <w:bottom w:val="none" w:sz="0" w:space="0" w:color="auto"/>
                <w:right w:val="none" w:sz="0" w:space="0" w:color="auto"/>
              </w:divBdr>
              <w:divsChild>
                <w:div w:id="679505630">
                  <w:marLeft w:val="225"/>
                  <w:marRight w:val="0"/>
                  <w:marTop w:val="0"/>
                  <w:marBottom w:val="0"/>
                  <w:divBdr>
                    <w:top w:val="none" w:sz="0" w:space="0" w:color="auto"/>
                    <w:left w:val="none" w:sz="0" w:space="0" w:color="auto"/>
                    <w:bottom w:val="none" w:sz="0" w:space="0" w:color="auto"/>
                    <w:right w:val="none" w:sz="0" w:space="0" w:color="auto"/>
                  </w:divBdr>
                  <w:divsChild>
                    <w:div w:id="3195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4236">
      <w:bodyDiv w:val="1"/>
      <w:marLeft w:val="0"/>
      <w:marRight w:val="0"/>
      <w:marTop w:val="0"/>
      <w:marBottom w:val="0"/>
      <w:divBdr>
        <w:top w:val="none" w:sz="0" w:space="0" w:color="auto"/>
        <w:left w:val="none" w:sz="0" w:space="0" w:color="auto"/>
        <w:bottom w:val="none" w:sz="0" w:space="0" w:color="auto"/>
        <w:right w:val="none" w:sz="0" w:space="0" w:color="auto"/>
      </w:divBdr>
      <w:divsChild>
        <w:div w:id="1980915435">
          <w:marLeft w:val="0"/>
          <w:marRight w:val="0"/>
          <w:marTop w:val="0"/>
          <w:marBottom w:val="0"/>
          <w:divBdr>
            <w:top w:val="none" w:sz="0" w:space="0" w:color="auto"/>
            <w:left w:val="none" w:sz="0" w:space="0" w:color="auto"/>
            <w:bottom w:val="dotted" w:sz="6" w:space="4" w:color="DDDDDD"/>
            <w:right w:val="none" w:sz="0" w:space="0" w:color="auto"/>
          </w:divBdr>
          <w:divsChild>
            <w:div w:id="202474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2926">
      <w:bodyDiv w:val="1"/>
      <w:marLeft w:val="0"/>
      <w:marRight w:val="0"/>
      <w:marTop w:val="0"/>
      <w:marBottom w:val="0"/>
      <w:divBdr>
        <w:top w:val="none" w:sz="0" w:space="0" w:color="auto"/>
        <w:left w:val="none" w:sz="0" w:space="0" w:color="auto"/>
        <w:bottom w:val="none" w:sz="0" w:space="0" w:color="auto"/>
        <w:right w:val="none" w:sz="0" w:space="0" w:color="auto"/>
      </w:divBdr>
      <w:divsChild>
        <w:div w:id="1403329698">
          <w:marLeft w:val="0"/>
          <w:marRight w:val="0"/>
          <w:marTop w:val="0"/>
          <w:marBottom w:val="150"/>
          <w:divBdr>
            <w:top w:val="none" w:sz="0" w:space="0" w:color="auto"/>
            <w:left w:val="none" w:sz="0" w:space="0" w:color="auto"/>
            <w:bottom w:val="none" w:sz="0" w:space="0" w:color="auto"/>
            <w:right w:val="none" w:sz="0" w:space="0" w:color="auto"/>
          </w:divBdr>
        </w:div>
      </w:divsChild>
    </w:div>
    <w:div w:id="331878791">
      <w:bodyDiv w:val="1"/>
      <w:marLeft w:val="0"/>
      <w:marRight w:val="0"/>
      <w:marTop w:val="0"/>
      <w:marBottom w:val="0"/>
      <w:divBdr>
        <w:top w:val="none" w:sz="0" w:space="0" w:color="auto"/>
        <w:left w:val="none" w:sz="0" w:space="0" w:color="auto"/>
        <w:bottom w:val="none" w:sz="0" w:space="0" w:color="auto"/>
        <w:right w:val="none" w:sz="0" w:space="0" w:color="auto"/>
      </w:divBdr>
      <w:divsChild>
        <w:div w:id="1812359699">
          <w:marLeft w:val="0"/>
          <w:marRight w:val="0"/>
          <w:marTop w:val="0"/>
          <w:marBottom w:val="0"/>
          <w:divBdr>
            <w:top w:val="none" w:sz="0" w:space="0" w:color="auto"/>
            <w:left w:val="none" w:sz="0" w:space="0" w:color="auto"/>
            <w:bottom w:val="dotted" w:sz="6" w:space="4" w:color="DDDDDD"/>
            <w:right w:val="none" w:sz="0" w:space="0" w:color="auto"/>
          </w:divBdr>
        </w:div>
      </w:divsChild>
    </w:div>
    <w:div w:id="331881911">
      <w:bodyDiv w:val="1"/>
      <w:marLeft w:val="0"/>
      <w:marRight w:val="0"/>
      <w:marTop w:val="0"/>
      <w:marBottom w:val="0"/>
      <w:divBdr>
        <w:top w:val="none" w:sz="0" w:space="0" w:color="auto"/>
        <w:left w:val="none" w:sz="0" w:space="0" w:color="auto"/>
        <w:bottom w:val="none" w:sz="0" w:space="0" w:color="auto"/>
        <w:right w:val="none" w:sz="0" w:space="0" w:color="auto"/>
      </w:divBdr>
      <w:divsChild>
        <w:div w:id="1359429092">
          <w:marLeft w:val="300"/>
          <w:marRight w:val="0"/>
          <w:marTop w:val="0"/>
          <w:marBottom w:val="0"/>
          <w:divBdr>
            <w:top w:val="none" w:sz="0" w:space="0" w:color="auto"/>
            <w:left w:val="none" w:sz="0" w:space="0" w:color="auto"/>
            <w:bottom w:val="single" w:sz="6" w:space="0" w:color="DCDCDC"/>
            <w:right w:val="none" w:sz="0" w:space="0" w:color="auto"/>
          </w:divBdr>
        </w:div>
      </w:divsChild>
    </w:div>
    <w:div w:id="332875291">
      <w:bodyDiv w:val="1"/>
      <w:marLeft w:val="0"/>
      <w:marRight w:val="0"/>
      <w:marTop w:val="0"/>
      <w:marBottom w:val="0"/>
      <w:divBdr>
        <w:top w:val="none" w:sz="0" w:space="0" w:color="auto"/>
        <w:left w:val="none" w:sz="0" w:space="0" w:color="auto"/>
        <w:bottom w:val="none" w:sz="0" w:space="0" w:color="auto"/>
        <w:right w:val="none" w:sz="0" w:space="0" w:color="auto"/>
      </w:divBdr>
    </w:div>
    <w:div w:id="333342174">
      <w:bodyDiv w:val="1"/>
      <w:marLeft w:val="0"/>
      <w:marRight w:val="0"/>
      <w:marTop w:val="0"/>
      <w:marBottom w:val="0"/>
      <w:divBdr>
        <w:top w:val="none" w:sz="0" w:space="0" w:color="auto"/>
        <w:left w:val="none" w:sz="0" w:space="0" w:color="auto"/>
        <w:bottom w:val="none" w:sz="0" w:space="0" w:color="auto"/>
        <w:right w:val="none" w:sz="0" w:space="0" w:color="auto"/>
      </w:divBdr>
      <w:divsChild>
        <w:div w:id="1116409344">
          <w:marLeft w:val="0"/>
          <w:marRight w:val="0"/>
          <w:marTop w:val="0"/>
          <w:marBottom w:val="0"/>
          <w:divBdr>
            <w:top w:val="none" w:sz="0" w:space="0" w:color="auto"/>
            <w:left w:val="none" w:sz="0" w:space="0" w:color="auto"/>
            <w:bottom w:val="none" w:sz="0" w:space="0" w:color="auto"/>
            <w:right w:val="none" w:sz="0" w:space="0" w:color="auto"/>
          </w:divBdr>
        </w:div>
      </w:divsChild>
    </w:div>
    <w:div w:id="333724311">
      <w:bodyDiv w:val="1"/>
      <w:marLeft w:val="0"/>
      <w:marRight w:val="0"/>
      <w:marTop w:val="0"/>
      <w:marBottom w:val="0"/>
      <w:divBdr>
        <w:top w:val="none" w:sz="0" w:space="0" w:color="auto"/>
        <w:left w:val="none" w:sz="0" w:space="0" w:color="auto"/>
        <w:bottom w:val="none" w:sz="0" w:space="0" w:color="auto"/>
        <w:right w:val="none" w:sz="0" w:space="0" w:color="auto"/>
      </w:divBdr>
      <w:divsChild>
        <w:div w:id="1056710088">
          <w:marLeft w:val="0"/>
          <w:marRight w:val="0"/>
          <w:marTop w:val="0"/>
          <w:marBottom w:val="150"/>
          <w:divBdr>
            <w:top w:val="none" w:sz="0" w:space="0" w:color="auto"/>
            <w:left w:val="none" w:sz="0" w:space="0" w:color="auto"/>
            <w:bottom w:val="none" w:sz="0" w:space="0" w:color="auto"/>
            <w:right w:val="none" w:sz="0" w:space="0" w:color="auto"/>
          </w:divBdr>
          <w:divsChild>
            <w:div w:id="2057199464">
              <w:marLeft w:val="0"/>
              <w:marRight w:val="0"/>
              <w:marTop w:val="0"/>
              <w:marBottom w:val="0"/>
              <w:divBdr>
                <w:top w:val="none" w:sz="0" w:space="0" w:color="auto"/>
                <w:left w:val="none" w:sz="0" w:space="0" w:color="auto"/>
                <w:bottom w:val="none" w:sz="0" w:space="0" w:color="auto"/>
                <w:right w:val="none" w:sz="0" w:space="0" w:color="auto"/>
              </w:divBdr>
            </w:div>
          </w:divsChild>
        </w:div>
        <w:div w:id="1557274139">
          <w:marLeft w:val="0"/>
          <w:marRight w:val="0"/>
          <w:marTop w:val="0"/>
          <w:marBottom w:val="0"/>
          <w:divBdr>
            <w:top w:val="none" w:sz="0" w:space="0" w:color="auto"/>
            <w:left w:val="none" w:sz="0" w:space="0" w:color="auto"/>
            <w:bottom w:val="none" w:sz="0" w:space="0" w:color="auto"/>
            <w:right w:val="none" w:sz="0" w:space="0" w:color="auto"/>
          </w:divBdr>
          <w:divsChild>
            <w:div w:id="368065228">
              <w:marLeft w:val="0"/>
              <w:marRight w:val="0"/>
              <w:marTop w:val="0"/>
              <w:marBottom w:val="150"/>
              <w:divBdr>
                <w:top w:val="none" w:sz="0" w:space="0" w:color="auto"/>
                <w:left w:val="none" w:sz="0" w:space="0" w:color="auto"/>
                <w:bottom w:val="none" w:sz="0" w:space="0" w:color="auto"/>
                <w:right w:val="none" w:sz="0" w:space="0" w:color="auto"/>
              </w:divBdr>
            </w:div>
            <w:div w:id="2303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7574">
      <w:bodyDiv w:val="1"/>
      <w:marLeft w:val="0"/>
      <w:marRight w:val="0"/>
      <w:marTop w:val="0"/>
      <w:marBottom w:val="0"/>
      <w:divBdr>
        <w:top w:val="none" w:sz="0" w:space="0" w:color="auto"/>
        <w:left w:val="none" w:sz="0" w:space="0" w:color="auto"/>
        <w:bottom w:val="none" w:sz="0" w:space="0" w:color="auto"/>
        <w:right w:val="none" w:sz="0" w:space="0" w:color="auto"/>
      </w:divBdr>
      <w:divsChild>
        <w:div w:id="484587071">
          <w:marLeft w:val="0"/>
          <w:marRight w:val="0"/>
          <w:marTop w:val="0"/>
          <w:marBottom w:val="0"/>
          <w:divBdr>
            <w:top w:val="none" w:sz="0" w:space="0" w:color="auto"/>
            <w:left w:val="none" w:sz="0" w:space="0" w:color="auto"/>
            <w:bottom w:val="dotted" w:sz="6" w:space="4" w:color="DDDDDD"/>
            <w:right w:val="none" w:sz="0" w:space="0" w:color="auto"/>
          </w:divBdr>
          <w:divsChild>
            <w:div w:id="35246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42217">
      <w:bodyDiv w:val="1"/>
      <w:marLeft w:val="0"/>
      <w:marRight w:val="0"/>
      <w:marTop w:val="0"/>
      <w:marBottom w:val="0"/>
      <w:divBdr>
        <w:top w:val="none" w:sz="0" w:space="0" w:color="auto"/>
        <w:left w:val="none" w:sz="0" w:space="0" w:color="auto"/>
        <w:bottom w:val="none" w:sz="0" w:space="0" w:color="auto"/>
        <w:right w:val="none" w:sz="0" w:space="0" w:color="auto"/>
      </w:divBdr>
    </w:div>
    <w:div w:id="334185463">
      <w:bodyDiv w:val="1"/>
      <w:marLeft w:val="0"/>
      <w:marRight w:val="0"/>
      <w:marTop w:val="0"/>
      <w:marBottom w:val="0"/>
      <w:divBdr>
        <w:top w:val="none" w:sz="0" w:space="0" w:color="auto"/>
        <w:left w:val="none" w:sz="0" w:space="0" w:color="auto"/>
        <w:bottom w:val="none" w:sz="0" w:space="0" w:color="auto"/>
        <w:right w:val="none" w:sz="0" w:space="0" w:color="auto"/>
      </w:divBdr>
      <w:divsChild>
        <w:div w:id="2056660281">
          <w:marLeft w:val="0"/>
          <w:marRight w:val="0"/>
          <w:marTop w:val="0"/>
          <w:marBottom w:val="150"/>
          <w:divBdr>
            <w:top w:val="none" w:sz="0" w:space="0" w:color="auto"/>
            <w:left w:val="none" w:sz="0" w:space="0" w:color="auto"/>
            <w:bottom w:val="none" w:sz="0" w:space="0" w:color="auto"/>
            <w:right w:val="none" w:sz="0" w:space="0" w:color="auto"/>
          </w:divBdr>
        </w:div>
      </w:divsChild>
    </w:div>
    <w:div w:id="335498894">
      <w:bodyDiv w:val="1"/>
      <w:marLeft w:val="0"/>
      <w:marRight w:val="0"/>
      <w:marTop w:val="0"/>
      <w:marBottom w:val="0"/>
      <w:divBdr>
        <w:top w:val="none" w:sz="0" w:space="0" w:color="auto"/>
        <w:left w:val="none" w:sz="0" w:space="0" w:color="auto"/>
        <w:bottom w:val="none" w:sz="0" w:space="0" w:color="auto"/>
        <w:right w:val="none" w:sz="0" w:space="0" w:color="auto"/>
      </w:divBdr>
      <w:divsChild>
        <w:div w:id="1884245702">
          <w:marLeft w:val="0"/>
          <w:marRight w:val="0"/>
          <w:marTop w:val="0"/>
          <w:marBottom w:val="0"/>
          <w:divBdr>
            <w:top w:val="none" w:sz="0" w:space="0" w:color="auto"/>
            <w:left w:val="none" w:sz="0" w:space="0" w:color="auto"/>
            <w:bottom w:val="dotted" w:sz="6" w:space="4" w:color="DDDDDD"/>
            <w:right w:val="none" w:sz="0" w:space="0" w:color="auto"/>
          </w:divBdr>
          <w:divsChild>
            <w:div w:id="524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1574">
      <w:bodyDiv w:val="1"/>
      <w:marLeft w:val="0"/>
      <w:marRight w:val="0"/>
      <w:marTop w:val="0"/>
      <w:marBottom w:val="0"/>
      <w:divBdr>
        <w:top w:val="none" w:sz="0" w:space="0" w:color="auto"/>
        <w:left w:val="none" w:sz="0" w:space="0" w:color="auto"/>
        <w:bottom w:val="none" w:sz="0" w:space="0" w:color="auto"/>
        <w:right w:val="none" w:sz="0" w:space="0" w:color="auto"/>
      </w:divBdr>
    </w:div>
    <w:div w:id="336008139">
      <w:bodyDiv w:val="1"/>
      <w:marLeft w:val="0"/>
      <w:marRight w:val="0"/>
      <w:marTop w:val="0"/>
      <w:marBottom w:val="0"/>
      <w:divBdr>
        <w:top w:val="none" w:sz="0" w:space="0" w:color="auto"/>
        <w:left w:val="none" w:sz="0" w:space="0" w:color="auto"/>
        <w:bottom w:val="none" w:sz="0" w:space="0" w:color="auto"/>
        <w:right w:val="none" w:sz="0" w:space="0" w:color="auto"/>
      </w:divBdr>
    </w:div>
    <w:div w:id="336075312">
      <w:bodyDiv w:val="1"/>
      <w:marLeft w:val="0"/>
      <w:marRight w:val="0"/>
      <w:marTop w:val="0"/>
      <w:marBottom w:val="0"/>
      <w:divBdr>
        <w:top w:val="none" w:sz="0" w:space="0" w:color="auto"/>
        <w:left w:val="none" w:sz="0" w:space="0" w:color="auto"/>
        <w:bottom w:val="none" w:sz="0" w:space="0" w:color="auto"/>
        <w:right w:val="none" w:sz="0" w:space="0" w:color="auto"/>
      </w:divBdr>
      <w:divsChild>
        <w:div w:id="907887390">
          <w:marLeft w:val="0"/>
          <w:marRight w:val="0"/>
          <w:marTop w:val="0"/>
          <w:marBottom w:val="150"/>
          <w:divBdr>
            <w:top w:val="none" w:sz="0" w:space="0" w:color="auto"/>
            <w:left w:val="none" w:sz="0" w:space="0" w:color="auto"/>
            <w:bottom w:val="none" w:sz="0" w:space="0" w:color="auto"/>
            <w:right w:val="none" w:sz="0" w:space="0" w:color="auto"/>
          </w:divBdr>
          <w:divsChild>
            <w:div w:id="1975716022">
              <w:marLeft w:val="0"/>
              <w:marRight w:val="0"/>
              <w:marTop w:val="0"/>
              <w:marBottom w:val="0"/>
              <w:divBdr>
                <w:top w:val="none" w:sz="0" w:space="0" w:color="auto"/>
                <w:left w:val="none" w:sz="0" w:space="0" w:color="auto"/>
                <w:bottom w:val="none" w:sz="0" w:space="0" w:color="auto"/>
                <w:right w:val="none" w:sz="0" w:space="0" w:color="auto"/>
              </w:divBdr>
            </w:div>
          </w:divsChild>
        </w:div>
        <w:div w:id="1759517194">
          <w:marLeft w:val="0"/>
          <w:marRight w:val="0"/>
          <w:marTop w:val="0"/>
          <w:marBottom w:val="150"/>
          <w:divBdr>
            <w:top w:val="none" w:sz="0" w:space="0" w:color="auto"/>
            <w:left w:val="none" w:sz="0" w:space="0" w:color="auto"/>
            <w:bottom w:val="none" w:sz="0" w:space="0" w:color="auto"/>
            <w:right w:val="none" w:sz="0" w:space="0" w:color="auto"/>
          </w:divBdr>
        </w:div>
        <w:div w:id="1479147947">
          <w:marLeft w:val="0"/>
          <w:marRight w:val="0"/>
          <w:marTop w:val="0"/>
          <w:marBottom w:val="0"/>
          <w:divBdr>
            <w:top w:val="none" w:sz="0" w:space="0" w:color="auto"/>
            <w:left w:val="none" w:sz="0" w:space="0" w:color="auto"/>
            <w:bottom w:val="none" w:sz="0" w:space="0" w:color="auto"/>
            <w:right w:val="none" w:sz="0" w:space="0" w:color="auto"/>
          </w:divBdr>
          <w:divsChild>
            <w:div w:id="17177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8242">
      <w:bodyDiv w:val="1"/>
      <w:marLeft w:val="0"/>
      <w:marRight w:val="0"/>
      <w:marTop w:val="0"/>
      <w:marBottom w:val="0"/>
      <w:divBdr>
        <w:top w:val="none" w:sz="0" w:space="0" w:color="auto"/>
        <w:left w:val="none" w:sz="0" w:space="0" w:color="auto"/>
        <w:bottom w:val="none" w:sz="0" w:space="0" w:color="auto"/>
        <w:right w:val="none" w:sz="0" w:space="0" w:color="auto"/>
      </w:divBdr>
      <w:divsChild>
        <w:div w:id="1849905745">
          <w:marLeft w:val="0"/>
          <w:marRight w:val="0"/>
          <w:marTop w:val="0"/>
          <w:marBottom w:val="0"/>
          <w:divBdr>
            <w:top w:val="none" w:sz="0" w:space="0" w:color="auto"/>
            <w:left w:val="none" w:sz="0" w:space="0" w:color="auto"/>
            <w:bottom w:val="none" w:sz="0" w:space="0" w:color="auto"/>
            <w:right w:val="none" w:sz="0" w:space="0" w:color="auto"/>
          </w:divBdr>
          <w:divsChild>
            <w:div w:id="430901825">
              <w:marLeft w:val="0"/>
              <w:marRight w:val="0"/>
              <w:marTop w:val="0"/>
              <w:marBottom w:val="0"/>
              <w:divBdr>
                <w:top w:val="none" w:sz="0" w:space="0" w:color="auto"/>
                <w:left w:val="none" w:sz="0" w:space="0" w:color="auto"/>
                <w:bottom w:val="none" w:sz="0" w:space="0" w:color="auto"/>
                <w:right w:val="none" w:sz="0" w:space="0" w:color="auto"/>
              </w:divBdr>
              <w:divsChild>
                <w:div w:id="102922436">
                  <w:marLeft w:val="0"/>
                  <w:marRight w:val="0"/>
                  <w:marTop w:val="0"/>
                  <w:marBottom w:val="0"/>
                  <w:divBdr>
                    <w:top w:val="none" w:sz="0" w:space="0" w:color="auto"/>
                    <w:left w:val="none" w:sz="0" w:space="0" w:color="auto"/>
                    <w:bottom w:val="none" w:sz="0" w:space="0" w:color="auto"/>
                    <w:right w:val="none" w:sz="0" w:space="0" w:color="auto"/>
                  </w:divBdr>
                  <w:divsChild>
                    <w:div w:id="1631935718">
                      <w:marLeft w:val="0"/>
                      <w:marRight w:val="0"/>
                      <w:marTop w:val="0"/>
                      <w:marBottom w:val="0"/>
                      <w:divBdr>
                        <w:top w:val="none" w:sz="0" w:space="0" w:color="auto"/>
                        <w:left w:val="none" w:sz="0" w:space="0" w:color="auto"/>
                        <w:bottom w:val="none" w:sz="0" w:space="0" w:color="auto"/>
                        <w:right w:val="none" w:sz="0" w:space="0" w:color="auto"/>
                      </w:divBdr>
                      <w:divsChild>
                        <w:div w:id="724916249">
                          <w:marLeft w:val="0"/>
                          <w:marRight w:val="0"/>
                          <w:marTop w:val="0"/>
                          <w:marBottom w:val="0"/>
                          <w:divBdr>
                            <w:top w:val="none" w:sz="0" w:space="0" w:color="auto"/>
                            <w:left w:val="none" w:sz="0" w:space="0" w:color="auto"/>
                            <w:bottom w:val="none" w:sz="0" w:space="0" w:color="auto"/>
                            <w:right w:val="none" w:sz="0" w:space="0" w:color="auto"/>
                          </w:divBdr>
                          <w:divsChild>
                            <w:div w:id="1673988855">
                              <w:marLeft w:val="0"/>
                              <w:marRight w:val="0"/>
                              <w:marTop w:val="0"/>
                              <w:marBottom w:val="0"/>
                              <w:divBdr>
                                <w:top w:val="none" w:sz="0" w:space="0" w:color="auto"/>
                                <w:left w:val="none" w:sz="0" w:space="0" w:color="auto"/>
                                <w:bottom w:val="none" w:sz="0" w:space="0" w:color="auto"/>
                                <w:right w:val="none" w:sz="0" w:space="0" w:color="auto"/>
                              </w:divBdr>
                              <w:divsChild>
                                <w:div w:id="551968053">
                                  <w:marLeft w:val="0"/>
                                  <w:marRight w:val="0"/>
                                  <w:marTop w:val="0"/>
                                  <w:marBottom w:val="0"/>
                                  <w:divBdr>
                                    <w:top w:val="none" w:sz="0" w:space="0" w:color="auto"/>
                                    <w:left w:val="none" w:sz="0" w:space="0" w:color="auto"/>
                                    <w:bottom w:val="none" w:sz="0" w:space="0" w:color="auto"/>
                                    <w:right w:val="none" w:sz="0" w:space="0" w:color="auto"/>
                                  </w:divBdr>
                                  <w:divsChild>
                                    <w:div w:id="1838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466061">
      <w:bodyDiv w:val="1"/>
      <w:marLeft w:val="0"/>
      <w:marRight w:val="0"/>
      <w:marTop w:val="0"/>
      <w:marBottom w:val="0"/>
      <w:divBdr>
        <w:top w:val="none" w:sz="0" w:space="0" w:color="auto"/>
        <w:left w:val="none" w:sz="0" w:space="0" w:color="auto"/>
        <w:bottom w:val="none" w:sz="0" w:space="0" w:color="auto"/>
        <w:right w:val="none" w:sz="0" w:space="0" w:color="auto"/>
      </w:divBdr>
      <w:divsChild>
        <w:div w:id="1240293089">
          <w:marLeft w:val="0"/>
          <w:marRight w:val="0"/>
          <w:marTop w:val="0"/>
          <w:marBottom w:val="0"/>
          <w:divBdr>
            <w:top w:val="none" w:sz="0" w:space="0" w:color="auto"/>
            <w:left w:val="none" w:sz="0" w:space="0" w:color="auto"/>
            <w:bottom w:val="dotted" w:sz="6" w:space="4" w:color="DDDDDD"/>
            <w:right w:val="none" w:sz="0" w:space="0" w:color="auto"/>
          </w:divBdr>
        </w:div>
      </w:divsChild>
    </w:div>
    <w:div w:id="336613656">
      <w:bodyDiv w:val="1"/>
      <w:marLeft w:val="0"/>
      <w:marRight w:val="0"/>
      <w:marTop w:val="0"/>
      <w:marBottom w:val="0"/>
      <w:divBdr>
        <w:top w:val="none" w:sz="0" w:space="0" w:color="auto"/>
        <w:left w:val="none" w:sz="0" w:space="0" w:color="auto"/>
        <w:bottom w:val="none" w:sz="0" w:space="0" w:color="auto"/>
        <w:right w:val="none" w:sz="0" w:space="0" w:color="auto"/>
      </w:divBdr>
    </w:div>
    <w:div w:id="336616432">
      <w:bodyDiv w:val="1"/>
      <w:marLeft w:val="0"/>
      <w:marRight w:val="0"/>
      <w:marTop w:val="0"/>
      <w:marBottom w:val="0"/>
      <w:divBdr>
        <w:top w:val="none" w:sz="0" w:space="0" w:color="auto"/>
        <w:left w:val="none" w:sz="0" w:space="0" w:color="auto"/>
        <w:bottom w:val="none" w:sz="0" w:space="0" w:color="auto"/>
        <w:right w:val="none" w:sz="0" w:space="0" w:color="auto"/>
      </w:divBdr>
    </w:div>
    <w:div w:id="336880747">
      <w:bodyDiv w:val="1"/>
      <w:marLeft w:val="0"/>
      <w:marRight w:val="0"/>
      <w:marTop w:val="0"/>
      <w:marBottom w:val="0"/>
      <w:divBdr>
        <w:top w:val="none" w:sz="0" w:space="0" w:color="auto"/>
        <w:left w:val="none" w:sz="0" w:space="0" w:color="auto"/>
        <w:bottom w:val="none" w:sz="0" w:space="0" w:color="auto"/>
        <w:right w:val="none" w:sz="0" w:space="0" w:color="auto"/>
      </w:divBdr>
    </w:div>
    <w:div w:id="337081049">
      <w:bodyDiv w:val="1"/>
      <w:marLeft w:val="0"/>
      <w:marRight w:val="0"/>
      <w:marTop w:val="0"/>
      <w:marBottom w:val="0"/>
      <w:divBdr>
        <w:top w:val="none" w:sz="0" w:space="0" w:color="auto"/>
        <w:left w:val="none" w:sz="0" w:space="0" w:color="auto"/>
        <w:bottom w:val="none" w:sz="0" w:space="0" w:color="auto"/>
        <w:right w:val="none" w:sz="0" w:space="0" w:color="auto"/>
      </w:divBdr>
      <w:divsChild>
        <w:div w:id="981957271">
          <w:marLeft w:val="0"/>
          <w:marRight w:val="0"/>
          <w:marTop w:val="0"/>
          <w:marBottom w:val="0"/>
          <w:divBdr>
            <w:top w:val="none" w:sz="0" w:space="0" w:color="auto"/>
            <w:left w:val="none" w:sz="0" w:space="0" w:color="auto"/>
            <w:bottom w:val="dotted" w:sz="6" w:space="4" w:color="DDDDDD"/>
            <w:right w:val="none" w:sz="0" w:space="0" w:color="auto"/>
          </w:divBdr>
          <w:divsChild>
            <w:div w:id="13852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18640">
      <w:bodyDiv w:val="1"/>
      <w:marLeft w:val="0"/>
      <w:marRight w:val="0"/>
      <w:marTop w:val="0"/>
      <w:marBottom w:val="0"/>
      <w:divBdr>
        <w:top w:val="none" w:sz="0" w:space="0" w:color="auto"/>
        <w:left w:val="none" w:sz="0" w:space="0" w:color="auto"/>
        <w:bottom w:val="none" w:sz="0" w:space="0" w:color="auto"/>
        <w:right w:val="none" w:sz="0" w:space="0" w:color="auto"/>
      </w:divBdr>
      <w:divsChild>
        <w:div w:id="229466016">
          <w:marLeft w:val="0"/>
          <w:marRight w:val="0"/>
          <w:marTop w:val="150"/>
          <w:marBottom w:val="0"/>
          <w:divBdr>
            <w:top w:val="none" w:sz="0" w:space="0" w:color="auto"/>
            <w:left w:val="none" w:sz="0" w:space="0" w:color="auto"/>
            <w:bottom w:val="none" w:sz="0" w:space="0" w:color="auto"/>
            <w:right w:val="none" w:sz="0" w:space="0" w:color="auto"/>
          </w:divBdr>
          <w:divsChild>
            <w:div w:id="875311948">
              <w:marLeft w:val="0"/>
              <w:marRight w:val="0"/>
              <w:marTop w:val="0"/>
              <w:marBottom w:val="0"/>
              <w:divBdr>
                <w:top w:val="none" w:sz="0" w:space="0" w:color="auto"/>
                <w:left w:val="none" w:sz="0" w:space="0" w:color="auto"/>
                <w:bottom w:val="none" w:sz="0" w:space="0" w:color="auto"/>
                <w:right w:val="none" w:sz="0" w:space="0" w:color="auto"/>
              </w:divBdr>
              <w:divsChild>
                <w:div w:id="6824420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46616559">
          <w:marLeft w:val="0"/>
          <w:marRight w:val="0"/>
          <w:marTop w:val="0"/>
          <w:marBottom w:val="0"/>
          <w:divBdr>
            <w:top w:val="none" w:sz="0" w:space="0" w:color="auto"/>
            <w:left w:val="none" w:sz="0" w:space="0" w:color="auto"/>
            <w:bottom w:val="none" w:sz="0" w:space="0" w:color="auto"/>
            <w:right w:val="none" w:sz="0" w:space="0" w:color="auto"/>
          </w:divBdr>
          <w:divsChild>
            <w:div w:id="8805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3441">
      <w:bodyDiv w:val="1"/>
      <w:marLeft w:val="0"/>
      <w:marRight w:val="0"/>
      <w:marTop w:val="0"/>
      <w:marBottom w:val="0"/>
      <w:divBdr>
        <w:top w:val="none" w:sz="0" w:space="0" w:color="auto"/>
        <w:left w:val="none" w:sz="0" w:space="0" w:color="auto"/>
        <w:bottom w:val="none" w:sz="0" w:space="0" w:color="auto"/>
        <w:right w:val="none" w:sz="0" w:space="0" w:color="auto"/>
      </w:divBdr>
    </w:div>
    <w:div w:id="337196154">
      <w:bodyDiv w:val="1"/>
      <w:marLeft w:val="0"/>
      <w:marRight w:val="0"/>
      <w:marTop w:val="0"/>
      <w:marBottom w:val="0"/>
      <w:divBdr>
        <w:top w:val="none" w:sz="0" w:space="0" w:color="auto"/>
        <w:left w:val="none" w:sz="0" w:space="0" w:color="auto"/>
        <w:bottom w:val="none" w:sz="0" w:space="0" w:color="auto"/>
        <w:right w:val="none" w:sz="0" w:space="0" w:color="auto"/>
      </w:divBdr>
      <w:divsChild>
        <w:div w:id="415786939">
          <w:marLeft w:val="0"/>
          <w:marRight w:val="0"/>
          <w:marTop w:val="0"/>
          <w:marBottom w:val="0"/>
          <w:divBdr>
            <w:top w:val="none" w:sz="0" w:space="0" w:color="auto"/>
            <w:left w:val="none" w:sz="0" w:space="0" w:color="auto"/>
            <w:bottom w:val="none" w:sz="0" w:space="0" w:color="auto"/>
            <w:right w:val="none" w:sz="0" w:space="0" w:color="auto"/>
          </w:divBdr>
          <w:divsChild>
            <w:div w:id="1873418012">
              <w:marLeft w:val="0"/>
              <w:marRight w:val="0"/>
              <w:marTop w:val="0"/>
              <w:marBottom w:val="0"/>
              <w:divBdr>
                <w:top w:val="none" w:sz="0" w:space="0" w:color="auto"/>
                <w:left w:val="none" w:sz="0" w:space="0" w:color="auto"/>
                <w:bottom w:val="none" w:sz="0" w:space="0" w:color="auto"/>
                <w:right w:val="none" w:sz="0" w:space="0" w:color="auto"/>
              </w:divBdr>
              <w:divsChild>
                <w:div w:id="40063051">
                  <w:marLeft w:val="0"/>
                  <w:marRight w:val="0"/>
                  <w:marTop w:val="0"/>
                  <w:marBottom w:val="0"/>
                  <w:divBdr>
                    <w:top w:val="none" w:sz="0" w:space="0" w:color="auto"/>
                    <w:left w:val="none" w:sz="0" w:space="0" w:color="auto"/>
                    <w:bottom w:val="none" w:sz="0" w:space="0" w:color="auto"/>
                    <w:right w:val="none" w:sz="0" w:space="0" w:color="auto"/>
                  </w:divBdr>
                  <w:divsChild>
                    <w:div w:id="1894922651">
                      <w:marLeft w:val="0"/>
                      <w:marRight w:val="0"/>
                      <w:marTop w:val="0"/>
                      <w:marBottom w:val="0"/>
                      <w:divBdr>
                        <w:top w:val="none" w:sz="0" w:space="0" w:color="auto"/>
                        <w:left w:val="none" w:sz="0" w:space="0" w:color="auto"/>
                        <w:bottom w:val="none" w:sz="0" w:space="0" w:color="auto"/>
                        <w:right w:val="none" w:sz="0" w:space="0" w:color="auto"/>
                      </w:divBdr>
                      <w:divsChild>
                        <w:div w:id="235406105">
                          <w:marLeft w:val="0"/>
                          <w:marRight w:val="0"/>
                          <w:marTop w:val="0"/>
                          <w:marBottom w:val="0"/>
                          <w:divBdr>
                            <w:top w:val="none" w:sz="0" w:space="0" w:color="auto"/>
                            <w:left w:val="none" w:sz="0" w:space="0" w:color="auto"/>
                            <w:bottom w:val="none" w:sz="0" w:space="0" w:color="auto"/>
                            <w:right w:val="none" w:sz="0" w:space="0" w:color="auto"/>
                          </w:divBdr>
                          <w:divsChild>
                            <w:div w:id="20274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267565">
      <w:bodyDiv w:val="1"/>
      <w:marLeft w:val="0"/>
      <w:marRight w:val="0"/>
      <w:marTop w:val="0"/>
      <w:marBottom w:val="0"/>
      <w:divBdr>
        <w:top w:val="none" w:sz="0" w:space="0" w:color="auto"/>
        <w:left w:val="none" w:sz="0" w:space="0" w:color="auto"/>
        <w:bottom w:val="none" w:sz="0" w:space="0" w:color="auto"/>
        <w:right w:val="none" w:sz="0" w:space="0" w:color="auto"/>
      </w:divBdr>
    </w:div>
    <w:div w:id="337345235">
      <w:bodyDiv w:val="1"/>
      <w:marLeft w:val="0"/>
      <w:marRight w:val="0"/>
      <w:marTop w:val="0"/>
      <w:marBottom w:val="0"/>
      <w:divBdr>
        <w:top w:val="none" w:sz="0" w:space="0" w:color="auto"/>
        <w:left w:val="none" w:sz="0" w:space="0" w:color="auto"/>
        <w:bottom w:val="none" w:sz="0" w:space="0" w:color="auto"/>
        <w:right w:val="none" w:sz="0" w:space="0" w:color="auto"/>
      </w:divBdr>
      <w:divsChild>
        <w:div w:id="1997299273">
          <w:marLeft w:val="0"/>
          <w:marRight w:val="0"/>
          <w:marTop w:val="0"/>
          <w:marBottom w:val="150"/>
          <w:divBdr>
            <w:top w:val="none" w:sz="0" w:space="0" w:color="auto"/>
            <w:left w:val="none" w:sz="0" w:space="0" w:color="auto"/>
            <w:bottom w:val="none" w:sz="0" w:space="0" w:color="auto"/>
            <w:right w:val="none" w:sz="0" w:space="0" w:color="auto"/>
          </w:divBdr>
          <w:divsChild>
            <w:div w:id="1431703676">
              <w:marLeft w:val="0"/>
              <w:marRight w:val="0"/>
              <w:marTop w:val="0"/>
              <w:marBottom w:val="0"/>
              <w:divBdr>
                <w:top w:val="none" w:sz="0" w:space="0" w:color="auto"/>
                <w:left w:val="none" w:sz="0" w:space="0" w:color="auto"/>
                <w:bottom w:val="none" w:sz="0" w:space="0" w:color="auto"/>
                <w:right w:val="none" w:sz="0" w:space="0" w:color="auto"/>
              </w:divBdr>
            </w:div>
          </w:divsChild>
        </w:div>
        <w:div w:id="1266113301">
          <w:marLeft w:val="0"/>
          <w:marRight w:val="0"/>
          <w:marTop w:val="0"/>
          <w:marBottom w:val="150"/>
          <w:divBdr>
            <w:top w:val="none" w:sz="0" w:space="0" w:color="auto"/>
            <w:left w:val="none" w:sz="0" w:space="0" w:color="auto"/>
            <w:bottom w:val="none" w:sz="0" w:space="0" w:color="auto"/>
            <w:right w:val="none" w:sz="0" w:space="0" w:color="auto"/>
          </w:divBdr>
        </w:div>
        <w:div w:id="744230219">
          <w:marLeft w:val="0"/>
          <w:marRight w:val="0"/>
          <w:marTop w:val="0"/>
          <w:marBottom w:val="0"/>
          <w:divBdr>
            <w:top w:val="none" w:sz="0" w:space="0" w:color="auto"/>
            <w:left w:val="none" w:sz="0" w:space="0" w:color="auto"/>
            <w:bottom w:val="none" w:sz="0" w:space="0" w:color="auto"/>
            <w:right w:val="none" w:sz="0" w:space="0" w:color="auto"/>
          </w:divBdr>
          <w:divsChild>
            <w:div w:id="6078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6924">
      <w:bodyDiv w:val="1"/>
      <w:marLeft w:val="0"/>
      <w:marRight w:val="0"/>
      <w:marTop w:val="0"/>
      <w:marBottom w:val="0"/>
      <w:divBdr>
        <w:top w:val="none" w:sz="0" w:space="0" w:color="auto"/>
        <w:left w:val="none" w:sz="0" w:space="0" w:color="auto"/>
        <w:bottom w:val="none" w:sz="0" w:space="0" w:color="auto"/>
        <w:right w:val="none" w:sz="0" w:space="0" w:color="auto"/>
      </w:divBdr>
      <w:divsChild>
        <w:div w:id="1536968052">
          <w:marLeft w:val="0"/>
          <w:marRight w:val="0"/>
          <w:marTop w:val="0"/>
          <w:marBottom w:val="0"/>
          <w:divBdr>
            <w:top w:val="none" w:sz="0" w:space="0" w:color="auto"/>
            <w:left w:val="none" w:sz="0" w:space="0" w:color="auto"/>
            <w:bottom w:val="none" w:sz="0" w:space="0" w:color="auto"/>
            <w:right w:val="none" w:sz="0" w:space="0" w:color="auto"/>
          </w:divBdr>
          <w:divsChild>
            <w:div w:id="1324090901">
              <w:marLeft w:val="0"/>
              <w:marRight w:val="0"/>
              <w:marTop w:val="0"/>
              <w:marBottom w:val="0"/>
              <w:divBdr>
                <w:top w:val="none" w:sz="0" w:space="0" w:color="auto"/>
                <w:left w:val="none" w:sz="0" w:space="0" w:color="auto"/>
                <w:bottom w:val="none" w:sz="0" w:space="0" w:color="auto"/>
                <w:right w:val="none" w:sz="0" w:space="0" w:color="auto"/>
              </w:divBdr>
              <w:divsChild>
                <w:div w:id="1022366256">
                  <w:marLeft w:val="0"/>
                  <w:marRight w:val="0"/>
                  <w:marTop w:val="0"/>
                  <w:marBottom w:val="150"/>
                  <w:divBdr>
                    <w:top w:val="none" w:sz="0" w:space="0" w:color="auto"/>
                    <w:left w:val="none" w:sz="0" w:space="0" w:color="auto"/>
                    <w:bottom w:val="none" w:sz="0" w:space="0" w:color="auto"/>
                    <w:right w:val="none" w:sz="0" w:space="0" w:color="auto"/>
                  </w:divBdr>
                  <w:divsChild>
                    <w:div w:id="943460264">
                      <w:marLeft w:val="0"/>
                      <w:marRight w:val="0"/>
                      <w:marTop w:val="0"/>
                      <w:marBottom w:val="0"/>
                      <w:divBdr>
                        <w:top w:val="none" w:sz="0" w:space="0" w:color="auto"/>
                        <w:left w:val="none" w:sz="0" w:space="0" w:color="auto"/>
                        <w:bottom w:val="none" w:sz="0" w:space="0" w:color="auto"/>
                        <w:right w:val="none" w:sz="0" w:space="0" w:color="auto"/>
                      </w:divBdr>
                      <w:divsChild>
                        <w:div w:id="656350461">
                          <w:marLeft w:val="0"/>
                          <w:marRight w:val="0"/>
                          <w:marTop w:val="0"/>
                          <w:marBottom w:val="0"/>
                          <w:divBdr>
                            <w:top w:val="none" w:sz="0" w:space="0" w:color="auto"/>
                            <w:left w:val="none" w:sz="0" w:space="0" w:color="auto"/>
                            <w:bottom w:val="none" w:sz="0" w:space="0" w:color="auto"/>
                            <w:right w:val="none" w:sz="0" w:space="0" w:color="auto"/>
                          </w:divBdr>
                          <w:divsChild>
                            <w:div w:id="437221629">
                              <w:marLeft w:val="0"/>
                              <w:marRight w:val="0"/>
                              <w:marTop w:val="0"/>
                              <w:marBottom w:val="0"/>
                              <w:divBdr>
                                <w:top w:val="none" w:sz="0" w:space="0" w:color="auto"/>
                                <w:left w:val="none" w:sz="0" w:space="0" w:color="auto"/>
                                <w:bottom w:val="none" w:sz="0" w:space="0" w:color="auto"/>
                                <w:right w:val="none" w:sz="0" w:space="0" w:color="auto"/>
                              </w:divBdr>
                              <w:divsChild>
                                <w:div w:id="1945726280">
                                  <w:marLeft w:val="0"/>
                                  <w:marRight w:val="0"/>
                                  <w:marTop w:val="0"/>
                                  <w:marBottom w:val="0"/>
                                  <w:divBdr>
                                    <w:top w:val="none" w:sz="0" w:space="0" w:color="auto"/>
                                    <w:left w:val="none" w:sz="0" w:space="0" w:color="auto"/>
                                    <w:bottom w:val="none" w:sz="0" w:space="0" w:color="auto"/>
                                    <w:right w:val="none" w:sz="0" w:space="0" w:color="auto"/>
                                  </w:divBdr>
                                  <w:divsChild>
                                    <w:div w:id="86317621">
                                      <w:marLeft w:val="0"/>
                                      <w:marRight w:val="0"/>
                                      <w:marTop w:val="0"/>
                                      <w:marBottom w:val="0"/>
                                      <w:divBdr>
                                        <w:top w:val="none" w:sz="0" w:space="0" w:color="auto"/>
                                        <w:left w:val="none" w:sz="0" w:space="0" w:color="auto"/>
                                        <w:bottom w:val="none" w:sz="0" w:space="0" w:color="auto"/>
                                        <w:right w:val="none" w:sz="0" w:space="0" w:color="auto"/>
                                      </w:divBdr>
                                      <w:divsChild>
                                        <w:div w:id="762651313">
                                          <w:marLeft w:val="0"/>
                                          <w:marRight w:val="0"/>
                                          <w:marTop w:val="0"/>
                                          <w:marBottom w:val="0"/>
                                          <w:divBdr>
                                            <w:top w:val="none" w:sz="0" w:space="0" w:color="auto"/>
                                            <w:left w:val="none" w:sz="0" w:space="0" w:color="auto"/>
                                            <w:bottom w:val="none" w:sz="0" w:space="0" w:color="auto"/>
                                            <w:right w:val="none" w:sz="0" w:space="0" w:color="auto"/>
                                          </w:divBdr>
                                          <w:divsChild>
                                            <w:div w:id="1934433363">
                                              <w:marLeft w:val="0"/>
                                              <w:marRight w:val="0"/>
                                              <w:marTop w:val="0"/>
                                              <w:marBottom w:val="0"/>
                                              <w:divBdr>
                                                <w:top w:val="none" w:sz="0" w:space="0" w:color="auto"/>
                                                <w:left w:val="none" w:sz="0" w:space="0" w:color="auto"/>
                                                <w:bottom w:val="none" w:sz="0" w:space="0" w:color="auto"/>
                                                <w:right w:val="none" w:sz="0" w:space="0" w:color="auto"/>
                                              </w:divBdr>
                                              <w:divsChild>
                                                <w:div w:id="5116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974092">
      <w:bodyDiv w:val="1"/>
      <w:marLeft w:val="0"/>
      <w:marRight w:val="0"/>
      <w:marTop w:val="0"/>
      <w:marBottom w:val="0"/>
      <w:divBdr>
        <w:top w:val="none" w:sz="0" w:space="0" w:color="auto"/>
        <w:left w:val="none" w:sz="0" w:space="0" w:color="auto"/>
        <w:bottom w:val="none" w:sz="0" w:space="0" w:color="auto"/>
        <w:right w:val="none" w:sz="0" w:space="0" w:color="auto"/>
      </w:divBdr>
      <w:divsChild>
        <w:div w:id="1032069660">
          <w:marLeft w:val="0"/>
          <w:marRight w:val="0"/>
          <w:marTop w:val="0"/>
          <w:marBottom w:val="0"/>
          <w:divBdr>
            <w:top w:val="none" w:sz="0" w:space="0" w:color="auto"/>
            <w:left w:val="none" w:sz="0" w:space="0" w:color="auto"/>
            <w:bottom w:val="dotted" w:sz="6" w:space="4" w:color="DDDDDD"/>
            <w:right w:val="none" w:sz="0" w:space="0" w:color="auto"/>
          </w:divBdr>
        </w:div>
      </w:divsChild>
    </w:div>
    <w:div w:id="338001515">
      <w:bodyDiv w:val="1"/>
      <w:marLeft w:val="0"/>
      <w:marRight w:val="0"/>
      <w:marTop w:val="0"/>
      <w:marBottom w:val="0"/>
      <w:divBdr>
        <w:top w:val="none" w:sz="0" w:space="0" w:color="auto"/>
        <w:left w:val="none" w:sz="0" w:space="0" w:color="auto"/>
        <w:bottom w:val="none" w:sz="0" w:space="0" w:color="auto"/>
        <w:right w:val="none" w:sz="0" w:space="0" w:color="auto"/>
      </w:divBdr>
    </w:div>
    <w:div w:id="338116700">
      <w:bodyDiv w:val="1"/>
      <w:marLeft w:val="0"/>
      <w:marRight w:val="0"/>
      <w:marTop w:val="0"/>
      <w:marBottom w:val="0"/>
      <w:divBdr>
        <w:top w:val="none" w:sz="0" w:space="0" w:color="auto"/>
        <w:left w:val="none" w:sz="0" w:space="0" w:color="auto"/>
        <w:bottom w:val="none" w:sz="0" w:space="0" w:color="auto"/>
        <w:right w:val="none" w:sz="0" w:space="0" w:color="auto"/>
      </w:divBdr>
      <w:divsChild>
        <w:div w:id="742751734">
          <w:marLeft w:val="0"/>
          <w:marRight w:val="0"/>
          <w:marTop w:val="0"/>
          <w:marBottom w:val="150"/>
          <w:divBdr>
            <w:top w:val="none" w:sz="0" w:space="0" w:color="auto"/>
            <w:left w:val="none" w:sz="0" w:space="0" w:color="auto"/>
            <w:bottom w:val="none" w:sz="0" w:space="0" w:color="auto"/>
            <w:right w:val="none" w:sz="0" w:space="0" w:color="auto"/>
          </w:divBdr>
          <w:divsChild>
            <w:div w:id="1575092505">
              <w:marLeft w:val="0"/>
              <w:marRight w:val="0"/>
              <w:marTop w:val="0"/>
              <w:marBottom w:val="0"/>
              <w:divBdr>
                <w:top w:val="none" w:sz="0" w:space="0" w:color="auto"/>
                <w:left w:val="none" w:sz="0" w:space="0" w:color="auto"/>
                <w:bottom w:val="none" w:sz="0" w:space="0" w:color="auto"/>
                <w:right w:val="none" w:sz="0" w:space="0" w:color="auto"/>
              </w:divBdr>
            </w:div>
          </w:divsChild>
        </w:div>
        <w:div w:id="1641185163">
          <w:marLeft w:val="0"/>
          <w:marRight w:val="0"/>
          <w:marTop w:val="0"/>
          <w:marBottom w:val="0"/>
          <w:divBdr>
            <w:top w:val="none" w:sz="0" w:space="0" w:color="auto"/>
            <w:left w:val="none" w:sz="0" w:space="0" w:color="auto"/>
            <w:bottom w:val="none" w:sz="0" w:space="0" w:color="auto"/>
            <w:right w:val="none" w:sz="0" w:space="0" w:color="auto"/>
          </w:divBdr>
          <w:divsChild>
            <w:div w:id="1292519375">
              <w:marLeft w:val="0"/>
              <w:marRight w:val="0"/>
              <w:marTop w:val="0"/>
              <w:marBottom w:val="0"/>
              <w:divBdr>
                <w:top w:val="none" w:sz="0" w:space="0" w:color="auto"/>
                <w:left w:val="none" w:sz="0" w:space="0" w:color="auto"/>
                <w:bottom w:val="none" w:sz="0" w:space="0" w:color="auto"/>
                <w:right w:val="none" w:sz="0" w:space="0" w:color="auto"/>
              </w:divBdr>
            </w:div>
          </w:divsChild>
        </w:div>
        <w:div w:id="1967664694">
          <w:marLeft w:val="0"/>
          <w:marRight w:val="0"/>
          <w:marTop w:val="0"/>
          <w:marBottom w:val="150"/>
          <w:divBdr>
            <w:top w:val="none" w:sz="0" w:space="0" w:color="auto"/>
            <w:left w:val="none" w:sz="0" w:space="0" w:color="auto"/>
            <w:bottom w:val="none" w:sz="0" w:space="0" w:color="auto"/>
            <w:right w:val="none" w:sz="0" w:space="0" w:color="auto"/>
          </w:divBdr>
        </w:div>
      </w:divsChild>
    </w:div>
    <w:div w:id="338705634">
      <w:bodyDiv w:val="1"/>
      <w:marLeft w:val="0"/>
      <w:marRight w:val="0"/>
      <w:marTop w:val="0"/>
      <w:marBottom w:val="0"/>
      <w:divBdr>
        <w:top w:val="none" w:sz="0" w:space="0" w:color="auto"/>
        <w:left w:val="none" w:sz="0" w:space="0" w:color="auto"/>
        <w:bottom w:val="none" w:sz="0" w:space="0" w:color="auto"/>
        <w:right w:val="none" w:sz="0" w:space="0" w:color="auto"/>
      </w:divBdr>
      <w:divsChild>
        <w:div w:id="1403017032">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960254371">
              <w:marLeft w:val="0"/>
              <w:marRight w:val="0"/>
              <w:marTop w:val="300"/>
              <w:marBottom w:val="300"/>
              <w:divBdr>
                <w:top w:val="none" w:sz="0" w:space="0" w:color="auto"/>
                <w:left w:val="none" w:sz="0" w:space="0" w:color="auto"/>
                <w:bottom w:val="none" w:sz="0" w:space="0" w:color="auto"/>
                <w:right w:val="none" w:sz="0" w:space="0" w:color="auto"/>
              </w:divBdr>
              <w:divsChild>
                <w:div w:id="548998111">
                  <w:marLeft w:val="0"/>
                  <w:marRight w:val="0"/>
                  <w:marTop w:val="0"/>
                  <w:marBottom w:val="0"/>
                  <w:divBdr>
                    <w:top w:val="none" w:sz="0" w:space="0" w:color="auto"/>
                    <w:left w:val="none" w:sz="0" w:space="0" w:color="auto"/>
                    <w:bottom w:val="none" w:sz="0" w:space="0" w:color="auto"/>
                    <w:right w:val="none" w:sz="0" w:space="0" w:color="auto"/>
                  </w:divBdr>
                  <w:divsChild>
                    <w:div w:id="25328613">
                      <w:marLeft w:val="0"/>
                      <w:marRight w:val="0"/>
                      <w:marTop w:val="0"/>
                      <w:marBottom w:val="0"/>
                      <w:divBdr>
                        <w:top w:val="none" w:sz="0" w:space="0" w:color="auto"/>
                        <w:left w:val="none" w:sz="0" w:space="0" w:color="auto"/>
                        <w:bottom w:val="none" w:sz="0" w:space="0" w:color="auto"/>
                        <w:right w:val="none" w:sz="0" w:space="0" w:color="auto"/>
                      </w:divBdr>
                      <w:divsChild>
                        <w:div w:id="882835729">
                          <w:marLeft w:val="0"/>
                          <w:marRight w:val="0"/>
                          <w:marTop w:val="0"/>
                          <w:marBottom w:val="0"/>
                          <w:divBdr>
                            <w:top w:val="none" w:sz="0" w:space="0" w:color="auto"/>
                            <w:left w:val="none" w:sz="0" w:space="0" w:color="auto"/>
                            <w:bottom w:val="none" w:sz="0" w:space="0" w:color="auto"/>
                            <w:right w:val="none" w:sz="0" w:space="0" w:color="auto"/>
                          </w:divBdr>
                          <w:divsChild>
                            <w:div w:id="588462983">
                              <w:marLeft w:val="0"/>
                              <w:marRight w:val="0"/>
                              <w:marTop w:val="0"/>
                              <w:marBottom w:val="0"/>
                              <w:divBdr>
                                <w:top w:val="none" w:sz="0" w:space="0" w:color="auto"/>
                                <w:left w:val="none" w:sz="0" w:space="0" w:color="auto"/>
                                <w:bottom w:val="none" w:sz="0" w:space="0" w:color="auto"/>
                                <w:right w:val="none" w:sz="0" w:space="0" w:color="auto"/>
                              </w:divBdr>
                              <w:divsChild>
                                <w:div w:id="1780028772">
                                  <w:marLeft w:val="0"/>
                                  <w:marRight w:val="0"/>
                                  <w:marTop w:val="0"/>
                                  <w:marBottom w:val="0"/>
                                  <w:divBdr>
                                    <w:top w:val="none" w:sz="0" w:space="0" w:color="auto"/>
                                    <w:left w:val="none" w:sz="0" w:space="0" w:color="auto"/>
                                    <w:bottom w:val="none" w:sz="0" w:space="0" w:color="auto"/>
                                    <w:right w:val="none" w:sz="0" w:space="0" w:color="auto"/>
                                  </w:divBdr>
                                  <w:divsChild>
                                    <w:div w:id="8739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773600">
      <w:bodyDiv w:val="1"/>
      <w:marLeft w:val="0"/>
      <w:marRight w:val="0"/>
      <w:marTop w:val="0"/>
      <w:marBottom w:val="0"/>
      <w:divBdr>
        <w:top w:val="none" w:sz="0" w:space="0" w:color="auto"/>
        <w:left w:val="none" w:sz="0" w:space="0" w:color="auto"/>
        <w:bottom w:val="none" w:sz="0" w:space="0" w:color="auto"/>
        <w:right w:val="none" w:sz="0" w:space="0" w:color="auto"/>
      </w:divBdr>
      <w:divsChild>
        <w:div w:id="312953014">
          <w:marLeft w:val="0"/>
          <w:marRight w:val="0"/>
          <w:marTop w:val="150"/>
          <w:marBottom w:val="0"/>
          <w:divBdr>
            <w:top w:val="none" w:sz="0" w:space="0" w:color="auto"/>
            <w:left w:val="none" w:sz="0" w:space="0" w:color="auto"/>
            <w:bottom w:val="none" w:sz="0" w:space="0" w:color="auto"/>
            <w:right w:val="none" w:sz="0" w:space="0" w:color="auto"/>
          </w:divBdr>
          <w:divsChild>
            <w:div w:id="71971100">
              <w:marLeft w:val="0"/>
              <w:marRight w:val="150"/>
              <w:marTop w:val="0"/>
              <w:marBottom w:val="0"/>
              <w:divBdr>
                <w:top w:val="none" w:sz="0" w:space="0" w:color="auto"/>
                <w:left w:val="none" w:sz="0" w:space="0" w:color="auto"/>
                <w:bottom w:val="none" w:sz="0" w:space="0" w:color="auto"/>
                <w:right w:val="none" w:sz="0" w:space="0" w:color="auto"/>
              </w:divBdr>
            </w:div>
          </w:divsChild>
        </w:div>
        <w:div w:id="994186665">
          <w:marLeft w:val="0"/>
          <w:marRight w:val="0"/>
          <w:marTop w:val="0"/>
          <w:marBottom w:val="0"/>
          <w:divBdr>
            <w:top w:val="none" w:sz="0" w:space="8" w:color="auto"/>
            <w:left w:val="none" w:sz="0" w:space="2" w:color="auto"/>
            <w:bottom w:val="single" w:sz="6" w:space="8" w:color="DDDDDD"/>
            <w:right w:val="none" w:sz="0" w:space="0" w:color="auto"/>
          </w:divBdr>
        </w:div>
      </w:divsChild>
    </w:div>
    <w:div w:id="338779499">
      <w:bodyDiv w:val="1"/>
      <w:marLeft w:val="0"/>
      <w:marRight w:val="0"/>
      <w:marTop w:val="0"/>
      <w:marBottom w:val="0"/>
      <w:divBdr>
        <w:top w:val="none" w:sz="0" w:space="0" w:color="auto"/>
        <w:left w:val="none" w:sz="0" w:space="0" w:color="auto"/>
        <w:bottom w:val="none" w:sz="0" w:space="0" w:color="auto"/>
        <w:right w:val="none" w:sz="0" w:space="0" w:color="auto"/>
      </w:divBdr>
      <w:divsChild>
        <w:div w:id="918487621">
          <w:marLeft w:val="0"/>
          <w:marRight w:val="0"/>
          <w:marTop w:val="0"/>
          <w:marBottom w:val="0"/>
          <w:divBdr>
            <w:top w:val="none" w:sz="0" w:space="0" w:color="auto"/>
            <w:left w:val="none" w:sz="0" w:space="0" w:color="auto"/>
            <w:bottom w:val="dotted" w:sz="6" w:space="4" w:color="DDDDDD"/>
            <w:right w:val="none" w:sz="0" w:space="0" w:color="auto"/>
          </w:divBdr>
          <w:divsChild>
            <w:div w:id="15255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65956">
      <w:bodyDiv w:val="1"/>
      <w:marLeft w:val="0"/>
      <w:marRight w:val="0"/>
      <w:marTop w:val="0"/>
      <w:marBottom w:val="0"/>
      <w:divBdr>
        <w:top w:val="none" w:sz="0" w:space="0" w:color="auto"/>
        <w:left w:val="none" w:sz="0" w:space="0" w:color="auto"/>
        <w:bottom w:val="none" w:sz="0" w:space="0" w:color="auto"/>
        <w:right w:val="none" w:sz="0" w:space="0" w:color="auto"/>
      </w:divBdr>
      <w:divsChild>
        <w:div w:id="820998336">
          <w:marLeft w:val="0"/>
          <w:marRight w:val="0"/>
          <w:marTop w:val="0"/>
          <w:marBottom w:val="0"/>
          <w:divBdr>
            <w:top w:val="none" w:sz="0" w:space="0" w:color="auto"/>
            <w:left w:val="none" w:sz="0" w:space="0" w:color="auto"/>
            <w:bottom w:val="none" w:sz="0" w:space="0" w:color="auto"/>
            <w:right w:val="none" w:sz="0" w:space="0" w:color="auto"/>
          </w:divBdr>
          <w:divsChild>
            <w:div w:id="1720200300">
              <w:marLeft w:val="0"/>
              <w:marRight w:val="0"/>
              <w:marTop w:val="0"/>
              <w:marBottom w:val="0"/>
              <w:divBdr>
                <w:top w:val="none" w:sz="0" w:space="0" w:color="auto"/>
                <w:left w:val="none" w:sz="0" w:space="0" w:color="auto"/>
                <w:bottom w:val="none" w:sz="0" w:space="0" w:color="auto"/>
                <w:right w:val="none" w:sz="0" w:space="0" w:color="auto"/>
              </w:divBdr>
              <w:divsChild>
                <w:div w:id="686711167">
                  <w:marLeft w:val="0"/>
                  <w:marRight w:val="0"/>
                  <w:marTop w:val="0"/>
                  <w:marBottom w:val="0"/>
                  <w:divBdr>
                    <w:top w:val="none" w:sz="0" w:space="0" w:color="auto"/>
                    <w:left w:val="none" w:sz="0" w:space="0" w:color="auto"/>
                    <w:bottom w:val="none" w:sz="0" w:space="0" w:color="auto"/>
                    <w:right w:val="none" w:sz="0" w:space="0" w:color="auto"/>
                  </w:divBdr>
                  <w:divsChild>
                    <w:div w:id="1301838571">
                      <w:marLeft w:val="0"/>
                      <w:marRight w:val="0"/>
                      <w:marTop w:val="0"/>
                      <w:marBottom w:val="0"/>
                      <w:divBdr>
                        <w:top w:val="none" w:sz="0" w:space="0" w:color="auto"/>
                        <w:left w:val="none" w:sz="0" w:space="0" w:color="auto"/>
                        <w:bottom w:val="none" w:sz="0" w:space="0" w:color="auto"/>
                        <w:right w:val="none" w:sz="0" w:space="0" w:color="auto"/>
                      </w:divBdr>
                      <w:divsChild>
                        <w:div w:id="1983928845">
                          <w:marLeft w:val="0"/>
                          <w:marRight w:val="0"/>
                          <w:marTop w:val="0"/>
                          <w:marBottom w:val="0"/>
                          <w:divBdr>
                            <w:top w:val="none" w:sz="0" w:space="0" w:color="auto"/>
                            <w:left w:val="none" w:sz="0" w:space="0" w:color="auto"/>
                            <w:bottom w:val="none" w:sz="0" w:space="0" w:color="auto"/>
                            <w:right w:val="none" w:sz="0" w:space="0" w:color="auto"/>
                          </w:divBdr>
                          <w:divsChild>
                            <w:div w:id="1870990834">
                              <w:marLeft w:val="0"/>
                              <w:marRight w:val="0"/>
                              <w:marTop w:val="0"/>
                              <w:marBottom w:val="0"/>
                              <w:divBdr>
                                <w:top w:val="none" w:sz="0" w:space="0" w:color="auto"/>
                                <w:left w:val="none" w:sz="0" w:space="0" w:color="auto"/>
                                <w:bottom w:val="none" w:sz="0" w:space="0" w:color="auto"/>
                                <w:right w:val="none" w:sz="0" w:space="0" w:color="auto"/>
                              </w:divBdr>
                              <w:divsChild>
                                <w:div w:id="1739668527">
                                  <w:marLeft w:val="0"/>
                                  <w:marRight w:val="0"/>
                                  <w:marTop w:val="0"/>
                                  <w:marBottom w:val="0"/>
                                  <w:divBdr>
                                    <w:top w:val="none" w:sz="0" w:space="0" w:color="auto"/>
                                    <w:left w:val="none" w:sz="0" w:space="0" w:color="auto"/>
                                    <w:bottom w:val="none" w:sz="0" w:space="0" w:color="auto"/>
                                    <w:right w:val="none" w:sz="0" w:space="0" w:color="auto"/>
                                  </w:divBdr>
                                  <w:divsChild>
                                    <w:div w:id="15520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696082">
      <w:bodyDiv w:val="1"/>
      <w:marLeft w:val="0"/>
      <w:marRight w:val="0"/>
      <w:marTop w:val="0"/>
      <w:marBottom w:val="0"/>
      <w:divBdr>
        <w:top w:val="none" w:sz="0" w:space="0" w:color="auto"/>
        <w:left w:val="none" w:sz="0" w:space="0" w:color="auto"/>
        <w:bottom w:val="none" w:sz="0" w:space="0" w:color="auto"/>
        <w:right w:val="none" w:sz="0" w:space="0" w:color="auto"/>
      </w:divBdr>
      <w:divsChild>
        <w:div w:id="563953068">
          <w:marLeft w:val="0"/>
          <w:marRight w:val="0"/>
          <w:marTop w:val="0"/>
          <w:marBottom w:val="0"/>
          <w:divBdr>
            <w:top w:val="none" w:sz="0" w:space="0" w:color="auto"/>
            <w:left w:val="none" w:sz="0" w:space="0" w:color="auto"/>
            <w:bottom w:val="dotted" w:sz="6" w:space="4" w:color="DDDDDD"/>
            <w:right w:val="none" w:sz="0" w:space="0" w:color="auto"/>
          </w:divBdr>
          <w:divsChild>
            <w:div w:id="8975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3152">
      <w:bodyDiv w:val="1"/>
      <w:marLeft w:val="0"/>
      <w:marRight w:val="0"/>
      <w:marTop w:val="0"/>
      <w:marBottom w:val="0"/>
      <w:divBdr>
        <w:top w:val="none" w:sz="0" w:space="0" w:color="auto"/>
        <w:left w:val="none" w:sz="0" w:space="0" w:color="auto"/>
        <w:bottom w:val="none" w:sz="0" w:space="0" w:color="auto"/>
        <w:right w:val="none" w:sz="0" w:space="0" w:color="auto"/>
      </w:divBdr>
      <w:divsChild>
        <w:div w:id="412625847">
          <w:marLeft w:val="0"/>
          <w:marRight w:val="0"/>
          <w:marTop w:val="0"/>
          <w:marBottom w:val="0"/>
          <w:divBdr>
            <w:top w:val="none" w:sz="0" w:space="0" w:color="auto"/>
            <w:left w:val="none" w:sz="0" w:space="0" w:color="auto"/>
            <w:bottom w:val="none" w:sz="0" w:space="0" w:color="auto"/>
            <w:right w:val="none" w:sz="0" w:space="0" w:color="auto"/>
          </w:divBdr>
        </w:div>
      </w:divsChild>
    </w:div>
    <w:div w:id="340205170">
      <w:bodyDiv w:val="1"/>
      <w:marLeft w:val="0"/>
      <w:marRight w:val="0"/>
      <w:marTop w:val="0"/>
      <w:marBottom w:val="0"/>
      <w:divBdr>
        <w:top w:val="none" w:sz="0" w:space="0" w:color="auto"/>
        <w:left w:val="none" w:sz="0" w:space="0" w:color="auto"/>
        <w:bottom w:val="none" w:sz="0" w:space="0" w:color="auto"/>
        <w:right w:val="none" w:sz="0" w:space="0" w:color="auto"/>
      </w:divBdr>
    </w:div>
    <w:div w:id="340396087">
      <w:bodyDiv w:val="1"/>
      <w:marLeft w:val="0"/>
      <w:marRight w:val="0"/>
      <w:marTop w:val="0"/>
      <w:marBottom w:val="0"/>
      <w:divBdr>
        <w:top w:val="none" w:sz="0" w:space="0" w:color="auto"/>
        <w:left w:val="none" w:sz="0" w:space="0" w:color="auto"/>
        <w:bottom w:val="none" w:sz="0" w:space="0" w:color="auto"/>
        <w:right w:val="none" w:sz="0" w:space="0" w:color="auto"/>
      </w:divBdr>
      <w:divsChild>
        <w:div w:id="575019063">
          <w:marLeft w:val="0"/>
          <w:marRight w:val="0"/>
          <w:marTop w:val="0"/>
          <w:marBottom w:val="0"/>
          <w:divBdr>
            <w:top w:val="none" w:sz="0" w:space="0" w:color="auto"/>
            <w:left w:val="none" w:sz="0" w:space="0" w:color="auto"/>
            <w:bottom w:val="none" w:sz="0" w:space="0" w:color="auto"/>
            <w:right w:val="none" w:sz="0" w:space="0" w:color="auto"/>
          </w:divBdr>
          <w:divsChild>
            <w:div w:id="431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7720">
      <w:bodyDiv w:val="1"/>
      <w:marLeft w:val="0"/>
      <w:marRight w:val="0"/>
      <w:marTop w:val="0"/>
      <w:marBottom w:val="0"/>
      <w:divBdr>
        <w:top w:val="none" w:sz="0" w:space="0" w:color="auto"/>
        <w:left w:val="none" w:sz="0" w:space="0" w:color="auto"/>
        <w:bottom w:val="none" w:sz="0" w:space="0" w:color="auto"/>
        <w:right w:val="none" w:sz="0" w:space="0" w:color="auto"/>
      </w:divBdr>
      <w:divsChild>
        <w:div w:id="1683238445">
          <w:marLeft w:val="0"/>
          <w:marRight w:val="0"/>
          <w:marTop w:val="0"/>
          <w:marBottom w:val="0"/>
          <w:divBdr>
            <w:top w:val="none" w:sz="0" w:space="0" w:color="auto"/>
            <w:left w:val="none" w:sz="0" w:space="0" w:color="auto"/>
            <w:bottom w:val="none" w:sz="0" w:space="0" w:color="auto"/>
            <w:right w:val="none" w:sz="0" w:space="0" w:color="auto"/>
          </w:divBdr>
          <w:divsChild>
            <w:div w:id="2881652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40622375">
      <w:bodyDiv w:val="1"/>
      <w:marLeft w:val="0"/>
      <w:marRight w:val="0"/>
      <w:marTop w:val="0"/>
      <w:marBottom w:val="0"/>
      <w:divBdr>
        <w:top w:val="none" w:sz="0" w:space="0" w:color="auto"/>
        <w:left w:val="none" w:sz="0" w:space="0" w:color="auto"/>
        <w:bottom w:val="none" w:sz="0" w:space="0" w:color="auto"/>
        <w:right w:val="none" w:sz="0" w:space="0" w:color="auto"/>
      </w:divBdr>
    </w:div>
    <w:div w:id="340934185">
      <w:bodyDiv w:val="1"/>
      <w:marLeft w:val="0"/>
      <w:marRight w:val="0"/>
      <w:marTop w:val="0"/>
      <w:marBottom w:val="0"/>
      <w:divBdr>
        <w:top w:val="none" w:sz="0" w:space="0" w:color="auto"/>
        <w:left w:val="none" w:sz="0" w:space="0" w:color="auto"/>
        <w:bottom w:val="none" w:sz="0" w:space="0" w:color="auto"/>
        <w:right w:val="none" w:sz="0" w:space="0" w:color="auto"/>
      </w:divBdr>
      <w:divsChild>
        <w:div w:id="706107178">
          <w:marLeft w:val="0"/>
          <w:marRight w:val="0"/>
          <w:marTop w:val="0"/>
          <w:marBottom w:val="0"/>
          <w:divBdr>
            <w:top w:val="none" w:sz="0" w:space="0" w:color="auto"/>
            <w:left w:val="none" w:sz="0" w:space="0" w:color="auto"/>
            <w:bottom w:val="none" w:sz="0" w:space="0" w:color="auto"/>
            <w:right w:val="none" w:sz="0" w:space="0" w:color="auto"/>
          </w:divBdr>
        </w:div>
      </w:divsChild>
    </w:div>
    <w:div w:id="341126032">
      <w:bodyDiv w:val="1"/>
      <w:marLeft w:val="0"/>
      <w:marRight w:val="0"/>
      <w:marTop w:val="0"/>
      <w:marBottom w:val="0"/>
      <w:divBdr>
        <w:top w:val="none" w:sz="0" w:space="0" w:color="auto"/>
        <w:left w:val="none" w:sz="0" w:space="0" w:color="auto"/>
        <w:bottom w:val="none" w:sz="0" w:space="0" w:color="auto"/>
        <w:right w:val="none" w:sz="0" w:space="0" w:color="auto"/>
      </w:divBdr>
    </w:div>
    <w:div w:id="341131756">
      <w:bodyDiv w:val="1"/>
      <w:marLeft w:val="0"/>
      <w:marRight w:val="0"/>
      <w:marTop w:val="0"/>
      <w:marBottom w:val="0"/>
      <w:divBdr>
        <w:top w:val="none" w:sz="0" w:space="0" w:color="auto"/>
        <w:left w:val="none" w:sz="0" w:space="0" w:color="auto"/>
        <w:bottom w:val="none" w:sz="0" w:space="0" w:color="auto"/>
        <w:right w:val="none" w:sz="0" w:space="0" w:color="auto"/>
      </w:divBdr>
      <w:divsChild>
        <w:div w:id="1371806025">
          <w:marLeft w:val="0"/>
          <w:marRight w:val="0"/>
          <w:marTop w:val="0"/>
          <w:marBottom w:val="0"/>
          <w:divBdr>
            <w:top w:val="none" w:sz="0" w:space="0" w:color="auto"/>
            <w:left w:val="none" w:sz="0" w:space="0" w:color="auto"/>
            <w:bottom w:val="none" w:sz="0" w:space="0" w:color="auto"/>
            <w:right w:val="none" w:sz="0" w:space="0" w:color="auto"/>
          </w:divBdr>
          <w:divsChild>
            <w:div w:id="758062041">
              <w:marLeft w:val="2700"/>
              <w:marRight w:val="0"/>
              <w:marTop w:val="0"/>
              <w:marBottom w:val="0"/>
              <w:divBdr>
                <w:top w:val="none" w:sz="0" w:space="0" w:color="auto"/>
                <w:left w:val="none" w:sz="0" w:space="0" w:color="auto"/>
                <w:bottom w:val="none" w:sz="0" w:space="0" w:color="auto"/>
                <w:right w:val="none" w:sz="0" w:space="0" w:color="auto"/>
              </w:divBdr>
              <w:divsChild>
                <w:div w:id="6116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96569">
      <w:bodyDiv w:val="1"/>
      <w:marLeft w:val="0"/>
      <w:marRight w:val="0"/>
      <w:marTop w:val="0"/>
      <w:marBottom w:val="0"/>
      <w:divBdr>
        <w:top w:val="none" w:sz="0" w:space="0" w:color="auto"/>
        <w:left w:val="none" w:sz="0" w:space="0" w:color="auto"/>
        <w:bottom w:val="none" w:sz="0" w:space="0" w:color="auto"/>
        <w:right w:val="none" w:sz="0" w:space="0" w:color="auto"/>
      </w:divBdr>
    </w:div>
    <w:div w:id="341663830">
      <w:bodyDiv w:val="1"/>
      <w:marLeft w:val="0"/>
      <w:marRight w:val="0"/>
      <w:marTop w:val="0"/>
      <w:marBottom w:val="0"/>
      <w:divBdr>
        <w:top w:val="none" w:sz="0" w:space="0" w:color="auto"/>
        <w:left w:val="none" w:sz="0" w:space="0" w:color="auto"/>
        <w:bottom w:val="none" w:sz="0" w:space="0" w:color="auto"/>
        <w:right w:val="none" w:sz="0" w:space="0" w:color="auto"/>
      </w:divBdr>
    </w:div>
    <w:div w:id="341861019">
      <w:bodyDiv w:val="1"/>
      <w:marLeft w:val="0"/>
      <w:marRight w:val="0"/>
      <w:marTop w:val="0"/>
      <w:marBottom w:val="0"/>
      <w:divBdr>
        <w:top w:val="none" w:sz="0" w:space="0" w:color="auto"/>
        <w:left w:val="none" w:sz="0" w:space="0" w:color="auto"/>
        <w:bottom w:val="none" w:sz="0" w:space="0" w:color="auto"/>
        <w:right w:val="none" w:sz="0" w:space="0" w:color="auto"/>
      </w:divBdr>
      <w:divsChild>
        <w:div w:id="392049338">
          <w:marLeft w:val="0"/>
          <w:marRight w:val="0"/>
          <w:marTop w:val="0"/>
          <w:marBottom w:val="0"/>
          <w:divBdr>
            <w:top w:val="none" w:sz="0" w:space="0" w:color="auto"/>
            <w:left w:val="none" w:sz="0" w:space="0" w:color="auto"/>
            <w:bottom w:val="none" w:sz="0" w:space="0" w:color="auto"/>
            <w:right w:val="none" w:sz="0" w:space="0" w:color="auto"/>
          </w:divBdr>
          <w:divsChild>
            <w:div w:id="1745644612">
              <w:marLeft w:val="0"/>
              <w:marRight w:val="0"/>
              <w:marTop w:val="0"/>
              <w:marBottom w:val="0"/>
              <w:divBdr>
                <w:top w:val="none" w:sz="0" w:space="0" w:color="auto"/>
                <w:left w:val="none" w:sz="0" w:space="0" w:color="auto"/>
                <w:bottom w:val="none" w:sz="0" w:space="0" w:color="auto"/>
                <w:right w:val="none" w:sz="0" w:space="0" w:color="auto"/>
              </w:divBdr>
              <w:divsChild>
                <w:div w:id="1867133401">
                  <w:marLeft w:val="0"/>
                  <w:marRight w:val="0"/>
                  <w:marTop w:val="0"/>
                  <w:marBottom w:val="0"/>
                  <w:divBdr>
                    <w:top w:val="none" w:sz="0" w:space="0" w:color="auto"/>
                    <w:left w:val="none" w:sz="0" w:space="0" w:color="auto"/>
                    <w:bottom w:val="none" w:sz="0" w:space="0" w:color="auto"/>
                    <w:right w:val="none" w:sz="0" w:space="0" w:color="auto"/>
                  </w:divBdr>
                  <w:divsChild>
                    <w:div w:id="1279217903">
                      <w:marLeft w:val="0"/>
                      <w:marRight w:val="0"/>
                      <w:marTop w:val="0"/>
                      <w:marBottom w:val="0"/>
                      <w:divBdr>
                        <w:top w:val="none" w:sz="0" w:space="0" w:color="auto"/>
                        <w:left w:val="none" w:sz="0" w:space="0" w:color="auto"/>
                        <w:bottom w:val="none" w:sz="0" w:space="0" w:color="auto"/>
                        <w:right w:val="none" w:sz="0" w:space="0" w:color="auto"/>
                      </w:divBdr>
                      <w:divsChild>
                        <w:div w:id="21634656">
                          <w:marLeft w:val="0"/>
                          <w:marRight w:val="0"/>
                          <w:marTop w:val="0"/>
                          <w:marBottom w:val="0"/>
                          <w:divBdr>
                            <w:top w:val="none" w:sz="0" w:space="0" w:color="auto"/>
                            <w:left w:val="none" w:sz="0" w:space="0" w:color="auto"/>
                            <w:bottom w:val="none" w:sz="0" w:space="0" w:color="auto"/>
                            <w:right w:val="none" w:sz="0" w:space="0" w:color="auto"/>
                          </w:divBdr>
                          <w:divsChild>
                            <w:div w:id="325130805">
                              <w:marLeft w:val="0"/>
                              <w:marRight w:val="0"/>
                              <w:marTop w:val="0"/>
                              <w:marBottom w:val="0"/>
                              <w:divBdr>
                                <w:top w:val="none" w:sz="0" w:space="0" w:color="auto"/>
                                <w:left w:val="none" w:sz="0" w:space="0" w:color="auto"/>
                                <w:bottom w:val="none" w:sz="0" w:space="0" w:color="auto"/>
                                <w:right w:val="none" w:sz="0" w:space="0" w:color="auto"/>
                              </w:divBdr>
                              <w:divsChild>
                                <w:div w:id="1498380117">
                                  <w:marLeft w:val="0"/>
                                  <w:marRight w:val="0"/>
                                  <w:marTop w:val="0"/>
                                  <w:marBottom w:val="0"/>
                                  <w:divBdr>
                                    <w:top w:val="none" w:sz="0" w:space="0" w:color="auto"/>
                                    <w:left w:val="none" w:sz="0" w:space="0" w:color="auto"/>
                                    <w:bottom w:val="none" w:sz="0" w:space="0" w:color="auto"/>
                                    <w:right w:val="none" w:sz="0" w:space="0" w:color="auto"/>
                                  </w:divBdr>
                                  <w:divsChild>
                                    <w:div w:id="8662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055182">
      <w:bodyDiv w:val="1"/>
      <w:marLeft w:val="0"/>
      <w:marRight w:val="0"/>
      <w:marTop w:val="0"/>
      <w:marBottom w:val="0"/>
      <w:divBdr>
        <w:top w:val="none" w:sz="0" w:space="0" w:color="auto"/>
        <w:left w:val="none" w:sz="0" w:space="0" w:color="auto"/>
        <w:bottom w:val="none" w:sz="0" w:space="0" w:color="auto"/>
        <w:right w:val="none" w:sz="0" w:space="0" w:color="auto"/>
      </w:divBdr>
      <w:divsChild>
        <w:div w:id="564073420">
          <w:marLeft w:val="0"/>
          <w:marRight w:val="0"/>
          <w:marTop w:val="0"/>
          <w:marBottom w:val="150"/>
          <w:divBdr>
            <w:top w:val="none" w:sz="0" w:space="0" w:color="auto"/>
            <w:left w:val="none" w:sz="0" w:space="0" w:color="auto"/>
            <w:bottom w:val="none" w:sz="0" w:space="0" w:color="auto"/>
            <w:right w:val="none" w:sz="0" w:space="0" w:color="auto"/>
          </w:divBdr>
        </w:div>
      </w:divsChild>
    </w:div>
    <w:div w:id="342241426">
      <w:bodyDiv w:val="1"/>
      <w:marLeft w:val="0"/>
      <w:marRight w:val="0"/>
      <w:marTop w:val="0"/>
      <w:marBottom w:val="0"/>
      <w:divBdr>
        <w:top w:val="none" w:sz="0" w:space="0" w:color="auto"/>
        <w:left w:val="none" w:sz="0" w:space="0" w:color="auto"/>
        <w:bottom w:val="none" w:sz="0" w:space="0" w:color="auto"/>
        <w:right w:val="none" w:sz="0" w:space="0" w:color="auto"/>
      </w:divBdr>
    </w:div>
    <w:div w:id="342250022">
      <w:bodyDiv w:val="1"/>
      <w:marLeft w:val="0"/>
      <w:marRight w:val="0"/>
      <w:marTop w:val="0"/>
      <w:marBottom w:val="0"/>
      <w:divBdr>
        <w:top w:val="none" w:sz="0" w:space="0" w:color="auto"/>
        <w:left w:val="none" w:sz="0" w:space="0" w:color="auto"/>
        <w:bottom w:val="none" w:sz="0" w:space="0" w:color="auto"/>
        <w:right w:val="none" w:sz="0" w:space="0" w:color="auto"/>
      </w:divBdr>
    </w:div>
    <w:div w:id="342514602">
      <w:bodyDiv w:val="1"/>
      <w:marLeft w:val="0"/>
      <w:marRight w:val="0"/>
      <w:marTop w:val="0"/>
      <w:marBottom w:val="0"/>
      <w:divBdr>
        <w:top w:val="none" w:sz="0" w:space="0" w:color="auto"/>
        <w:left w:val="none" w:sz="0" w:space="0" w:color="auto"/>
        <w:bottom w:val="none" w:sz="0" w:space="0" w:color="auto"/>
        <w:right w:val="none" w:sz="0" w:space="0" w:color="auto"/>
      </w:divBdr>
      <w:divsChild>
        <w:div w:id="1687436770">
          <w:marLeft w:val="0"/>
          <w:marRight w:val="0"/>
          <w:marTop w:val="0"/>
          <w:marBottom w:val="0"/>
          <w:divBdr>
            <w:top w:val="none" w:sz="0" w:space="0" w:color="auto"/>
            <w:left w:val="none" w:sz="0" w:space="0" w:color="auto"/>
            <w:bottom w:val="none" w:sz="0" w:space="0" w:color="auto"/>
            <w:right w:val="none" w:sz="0" w:space="0" w:color="auto"/>
          </w:divBdr>
        </w:div>
      </w:divsChild>
    </w:div>
    <w:div w:id="342779225">
      <w:bodyDiv w:val="1"/>
      <w:marLeft w:val="0"/>
      <w:marRight w:val="0"/>
      <w:marTop w:val="0"/>
      <w:marBottom w:val="0"/>
      <w:divBdr>
        <w:top w:val="none" w:sz="0" w:space="0" w:color="auto"/>
        <w:left w:val="none" w:sz="0" w:space="0" w:color="auto"/>
        <w:bottom w:val="none" w:sz="0" w:space="0" w:color="auto"/>
        <w:right w:val="none" w:sz="0" w:space="0" w:color="auto"/>
      </w:divBdr>
      <w:divsChild>
        <w:div w:id="1256088260">
          <w:marLeft w:val="0"/>
          <w:marRight w:val="0"/>
          <w:marTop w:val="0"/>
          <w:marBottom w:val="0"/>
          <w:divBdr>
            <w:top w:val="none" w:sz="0" w:space="0" w:color="auto"/>
            <w:left w:val="none" w:sz="0" w:space="0" w:color="auto"/>
            <w:bottom w:val="dotted" w:sz="6" w:space="4" w:color="DDDDDD"/>
            <w:right w:val="none" w:sz="0" w:space="0" w:color="auto"/>
          </w:divBdr>
          <w:divsChild>
            <w:div w:id="15482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9906">
      <w:bodyDiv w:val="1"/>
      <w:marLeft w:val="0"/>
      <w:marRight w:val="0"/>
      <w:marTop w:val="0"/>
      <w:marBottom w:val="0"/>
      <w:divBdr>
        <w:top w:val="none" w:sz="0" w:space="0" w:color="auto"/>
        <w:left w:val="none" w:sz="0" w:space="0" w:color="auto"/>
        <w:bottom w:val="none" w:sz="0" w:space="0" w:color="auto"/>
        <w:right w:val="none" w:sz="0" w:space="0" w:color="auto"/>
      </w:divBdr>
      <w:divsChild>
        <w:div w:id="2104448640">
          <w:marLeft w:val="0"/>
          <w:marRight w:val="0"/>
          <w:marTop w:val="0"/>
          <w:marBottom w:val="0"/>
          <w:divBdr>
            <w:top w:val="none" w:sz="0" w:space="0" w:color="auto"/>
            <w:left w:val="none" w:sz="0" w:space="0" w:color="auto"/>
            <w:bottom w:val="none" w:sz="0" w:space="0" w:color="auto"/>
            <w:right w:val="none" w:sz="0" w:space="0" w:color="auto"/>
          </w:divBdr>
          <w:divsChild>
            <w:div w:id="1668249018">
              <w:marLeft w:val="0"/>
              <w:marRight w:val="0"/>
              <w:marTop w:val="0"/>
              <w:marBottom w:val="0"/>
              <w:divBdr>
                <w:top w:val="none" w:sz="0" w:space="0" w:color="auto"/>
                <w:left w:val="none" w:sz="0" w:space="0" w:color="auto"/>
                <w:bottom w:val="none" w:sz="0" w:space="0" w:color="auto"/>
                <w:right w:val="none" w:sz="0" w:space="0" w:color="auto"/>
              </w:divBdr>
              <w:divsChild>
                <w:div w:id="1224216603">
                  <w:marLeft w:val="0"/>
                  <w:marRight w:val="0"/>
                  <w:marTop w:val="0"/>
                  <w:marBottom w:val="0"/>
                  <w:divBdr>
                    <w:top w:val="none" w:sz="0" w:space="0" w:color="auto"/>
                    <w:left w:val="none" w:sz="0" w:space="0" w:color="auto"/>
                    <w:bottom w:val="none" w:sz="0" w:space="0" w:color="auto"/>
                    <w:right w:val="none" w:sz="0" w:space="0" w:color="auto"/>
                  </w:divBdr>
                  <w:divsChild>
                    <w:div w:id="1568299580">
                      <w:marLeft w:val="0"/>
                      <w:marRight w:val="0"/>
                      <w:marTop w:val="0"/>
                      <w:marBottom w:val="0"/>
                      <w:divBdr>
                        <w:top w:val="none" w:sz="0" w:space="0" w:color="auto"/>
                        <w:left w:val="none" w:sz="0" w:space="0" w:color="auto"/>
                        <w:bottom w:val="none" w:sz="0" w:space="0" w:color="auto"/>
                        <w:right w:val="none" w:sz="0" w:space="0" w:color="auto"/>
                      </w:divBdr>
                      <w:divsChild>
                        <w:div w:id="816068187">
                          <w:marLeft w:val="0"/>
                          <w:marRight w:val="0"/>
                          <w:marTop w:val="0"/>
                          <w:marBottom w:val="0"/>
                          <w:divBdr>
                            <w:top w:val="none" w:sz="0" w:space="0" w:color="auto"/>
                            <w:left w:val="none" w:sz="0" w:space="0" w:color="auto"/>
                            <w:bottom w:val="none" w:sz="0" w:space="0" w:color="auto"/>
                            <w:right w:val="none" w:sz="0" w:space="0" w:color="auto"/>
                          </w:divBdr>
                          <w:divsChild>
                            <w:div w:id="1591280044">
                              <w:marLeft w:val="0"/>
                              <w:marRight w:val="0"/>
                              <w:marTop w:val="0"/>
                              <w:marBottom w:val="0"/>
                              <w:divBdr>
                                <w:top w:val="none" w:sz="0" w:space="0" w:color="auto"/>
                                <w:left w:val="none" w:sz="0" w:space="0" w:color="auto"/>
                                <w:bottom w:val="none" w:sz="0" w:space="0" w:color="auto"/>
                                <w:right w:val="none" w:sz="0" w:space="0" w:color="auto"/>
                              </w:divBdr>
                              <w:divsChild>
                                <w:div w:id="1494680212">
                                  <w:marLeft w:val="0"/>
                                  <w:marRight w:val="0"/>
                                  <w:marTop w:val="0"/>
                                  <w:marBottom w:val="0"/>
                                  <w:divBdr>
                                    <w:top w:val="none" w:sz="0" w:space="0" w:color="auto"/>
                                    <w:left w:val="none" w:sz="0" w:space="0" w:color="auto"/>
                                    <w:bottom w:val="none" w:sz="0" w:space="0" w:color="auto"/>
                                    <w:right w:val="none" w:sz="0" w:space="0" w:color="auto"/>
                                  </w:divBdr>
                                  <w:divsChild>
                                    <w:div w:id="1534267812">
                                      <w:marLeft w:val="0"/>
                                      <w:marRight w:val="0"/>
                                      <w:marTop w:val="0"/>
                                      <w:marBottom w:val="0"/>
                                      <w:divBdr>
                                        <w:top w:val="none" w:sz="0" w:space="0" w:color="auto"/>
                                        <w:left w:val="none" w:sz="0" w:space="0" w:color="auto"/>
                                        <w:bottom w:val="none" w:sz="0" w:space="0" w:color="auto"/>
                                        <w:right w:val="none" w:sz="0" w:space="0" w:color="auto"/>
                                      </w:divBdr>
                                      <w:divsChild>
                                        <w:div w:id="12861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3097399">
      <w:bodyDiv w:val="1"/>
      <w:marLeft w:val="0"/>
      <w:marRight w:val="0"/>
      <w:marTop w:val="0"/>
      <w:marBottom w:val="0"/>
      <w:divBdr>
        <w:top w:val="none" w:sz="0" w:space="0" w:color="auto"/>
        <w:left w:val="none" w:sz="0" w:space="0" w:color="auto"/>
        <w:bottom w:val="none" w:sz="0" w:space="0" w:color="auto"/>
        <w:right w:val="none" w:sz="0" w:space="0" w:color="auto"/>
      </w:divBdr>
    </w:div>
    <w:div w:id="343433742">
      <w:bodyDiv w:val="1"/>
      <w:marLeft w:val="0"/>
      <w:marRight w:val="0"/>
      <w:marTop w:val="0"/>
      <w:marBottom w:val="0"/>
      <w:divBdr>
        <w:top w:val="none" w:sz="0" w:space="0" w:color="auto"/>
        <w:left w:val="none" w:sz="0" w:space="0" w:color="auto"/>
        <w:bottom w:val="none" w:sz="0" w:space="0" w:color="auto"/>
        <w:right w:val="none" w:sz="0" w:space="0" w:color="auto"/>
      </w:divBdr>
      <w:divsChild>
        <w:div w:id="183131405">
          <w:marLeft w:val="0"/>
          <w:marRight w:val="0"/>
          <w:marTop w:val="0"/>
          <w:marBottom w:val="150"/>
          <w:divBdr>
            <w:top w:val="none" w:sz="0" w:space="0" w:color="auto"/>
            <w:left w:val="none" w:sz="0" w:space="0" w:color="auto"/>
            <w:bottom w:val="none" w:sz="0" w:space="0" w:color="auto"/>
            <w:right w:val="none" w:sz="0" w:space="0" w:color="auto"/>
          </w:divBdr>
        </w:div>
        <w:div w:id="1435982147">
          <w:marLeft w:val="0"/>
          <w:marRight w:val="0"/>
          <w:marTop w:val="0"/>
          <w:marBottom w:val="150"/>
          <w:divBdr>
            <w:top w:val="none" w:sz="0" w:space="0" w:color="auto"/>
            <w:left w:val="none" w:sz="0" w:space="0" w:color="auto"/>
            <w:bottom w:val="none" w:sz="0" w:space="0" w:color="auto"/>
            <w:right w:val="none" w:sz="0" w:space="0" w:color="auto"/>
          </w:divBdr>
          <w:divsChild>
            <w:div w:id="719667213">
              <w:marLeft w:val="0"/>
              <w:marRight w:val="0"/>
              <w:marTop w:val="0"/>
              <w:marBottom w:val="0"/>
              <w:divBdr>
                <w:top w:val="none" w:sz="0" w:space="0" w:color="auto"/>
                <w:left w:val="none" w:sz="0" w:space="0" w:color="auto"/>
                <w:bottom w:val="none" w:sz="0" w:space="0" w:color="auto"/>
                <w:right w:val="none" w:sz="0" w:space="0" w:color="auto"/>
              </w:divBdr>
            </w:div>
          </w:divsChild>
        </w:div>
        <w:div w:id="1694190951">
          <w:marLeft w:val="0"/>
          <w:marRight w:val="0"/>
          <w:marTop w:val="0"/>
          <w:marBottom w:val="0"/>
          <w:divBdr>
            <w:top w:val="none" w:sz="0" w:space="0" w:color="auto"/>
            <w:left w:val="none" w:sz="0" w:space="0" w:color="auto"/>
            <w:bottom w:val="none" w:sz="0" w:space="0" w:color="auto"/>
            <w:right w:val="none" w:sz="0" w:space="0" w:color="auto"/>
          </w:divBdr>
          <w:divsChild>
            <w:div w:id="18928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78220">
      <w:bodyDiv w:val="1"/>
      <w:marLeft w:val="0"/>
      <w:marRight w:val="0"/>
      <w:marTop w:val="0"/>
      <w:marBottom w:val="0"/>
      <w:divBdr>
        <w:top w:val="none" w:sz="0" w:space="0" w:color="auto"/>
        <w:left w:val="none" w:sz="0" w:space="0" w:color="auto"/>
        <w:bottom w:val="none" w:sz="0" w:space="0" w:color="auto"/>
        <w:right w:val="none" w:sz="0" w:space="0" w:color="auto"/>
      </w:divBdr>
      <w:divsChild>
        <w:div w:id="609824460">
          <w:marLeft w:val="0"/>
          <w:marRight w:val="0"/>
          <w:marTop w:val="0"/>
          <w:marBottom w:val="150"/>
          <w:divBdr>
            <w:top w:val="none" w:sz="0" w:space="0" w:color="auto"/>
            <w:left w:val="none" w:sz="0" w:space="0" w:color="auto"/>
            <w:bottom w:val="none" w:sz="0" w:space="0" w:color="auto"/>
            <w:right w:val="none" w:sz="0" w:space="0" w:color="auto"/>
          </w:divBdr>
        </w:div>
        <w:div w:id="2137210621">
          <w:marLeft w:val="0"/>
          <w:marRight w:val="0"/>
          <w:marTop w:val="0"/>
          <w:marBottom w:val="0"/>
          <w:divBdr>
            <w:top w:val="none" w:sz="0" w:space="0" w:color="auto"/>
            <w:left w:val="none" w:sz="0" w:space="0" w:color="auto"/>
            <w:bottom w:val="none" w:sz="0" w:space="0" w:color="auto"/>
            <w:right w:val="none" w:sz="0" w:space="0" w:color="auto"/>
          </w:divBdr>
        </w:div>
      </w:divsChild>
    </w:div>
    <w:div w:id="343482297">
      <w:bodyDiv w:val="1"/>
      <w:marLeft w:val="0"/>
      <w:marRight w:val="0"/>
      <w:marTop w:val="0"/>
      <w:marBottom w:val="0"/>
      <w:divBdr>
        <w:top w:val="none" w:sz="0" w:space="0" w:color="auto"/>
        <w:left w:val="none" w:sz="0" w:space="0" w:color="auto"/>
        <w:bottom w:val="none" w:sz="0" w:space="0" w:color="auto"/>
        <w:right w:val="none" w:sz="0" w:space="0" w:color="auto"/>
      </w:divBdr>
      <w:divsChild>
        <w:div w:id="862596294">
          <w:marLeft w:val="0"/>
          <w:marRight w:val="0"/>
          <w:marTop w:val="0"/>
          <w:marBottom w:val="150"/>
          <w:divBdr>
            <w:top w:val="none" w:sz="0" w:space="0" w:color="auto"/>
            <w:left w:val="none" w:sz="0" w:space="0" w:color="auto"/>
            <w:bottom w:val="none" w:sz="0" w:space="0" w:color="auto"/>
            <w:right w:val="none" w:sz="0" w:space="0" w:color="auto"/>
          </w:divBdr>
          <w:divsChild>
            <w:div w:id="214239267">
              <w:marLeft w:val="0"/>
              <w:marRight w:val="0"/>
              <w:marTop w:val="0"/>
              <w:marBottom w:val="0"/>
              <w:divBdr>
                <w:top w:val="none" w:sz="0" w:space="0" w:color="auto"/>
                <w:left w:val="none" w:sz="0" w:space="0" w:color="auto"/>
                <w:bottom w:val="none" w:sz="0" w:space="0" w:color="auto"/>
                <w:right w:val="none" w:sz="0" w:space="0" w:color="auto"/>
              </w:divBdr>
              <w:divsChild>
                <w:div w:id="11869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46932">
          <w:marLeft w:val="0"/>
          <w:marRight w:val="0"/>
          <w:marTop w:val="0"/>
          <w:marBottom w:val="0"/>
          <w:divBdr>
            <w:top w:val="none" w:sz="0" w:space="0" w:color="auto"/>
            <w:left w:val="none" w:sz="0" w:space="0" w:color="auto"/>
            <w:bottom w:val="none" w:sz="0" w:space="0" w:color="auto"/>
            <w:right w:val="none" w:sz="0" w:space="0" w:color="auto"/>
          </w:divBdr>
          <w:divsChild>
            <w:div w:id="792556528">
              <w:marLeft w:val="0"/>
              <w:marRight w:val="0"/>
              <w:marTop w:val="0"/>
              <w:marBottom w:val="150"/>
              <w:divBdr>
                <w:top w:val="none" w:sz="0" w:space="0" w:color="auto"/>
                <w:left w:val="none" w:sz="0" w:space="0" w:color="auto"/>
                <w:bottom w:val="none" w:sz="0" w:space="0" w:color="auto"/>
                <w:right w:val="none" w:sz="0" w:space="0" w:color="auto"/>
              </w:divBdr>
            </w:div>
            <w:div w:id="2026053178">
              <w:marLeft w:val="0"/>
              <w:marRight w:val="0"/>
              <w:marTop w:val="0"/>
              <w:marBottom w:val="0"/>
              <w:divBdr>
                <w:top w:val="none" w:sz="0" w:space="0" w:color="auto"/>
                <w:left w:val="none" w:sz="0" w:space="0" w:color="auto"/>
                <w:bottom w:val="none" w:sz="0" w:space="0" w:color="auto"/>
                <w:right w:val="none" w:sz="0" w:space="0" w:color="auto"/>
              </w:divBdr>
              <w:divsChild>
                <w:div w:id="65287543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343483888">
      <w:bodyDiv w:val="1"/>
      <w:marLeft w:val="0"/>
      <w:marRight w:val="0"/>
      <w:marTop w:val="0"/>
      <w:marBottom w:val="0"/>
      <w:divBdr>
        <w:top w:val="none" w:sz="0" w:space="0" w:color="auto"/>
        <w:left w:val="none" w:sz="0" w:space="0" w:color="auto"/>
        <w:bottom w:val="none" w:sz="0" w:space="0" w:color="auto"/>
        <w:right w:val="none" w:sz="0" w:space="0" w:color="auto"/>
      </w:divBdr>
      <w:divsChild>
        <w:div w:id="1804734692">
          <w:marLeft w:val="0"/>
          <w:marRight w:val="0"/>
          <w:marTop w:val="0"/>
          <w:marBottom w:val="0"/>
          <w:divBdr>
            <w:top w:val="none" w:sz="0" w:space="0" w:color="auto"/>
            <w:left w:val="none" w:sz="0" w:space="0" w:color="auto"/>
            <w:bottom w:val="dotted" w:sz="6" w:space="4" w:color="DDDDDD"/>
            <w:right w:val="none" w:sz="0" w:space="0" w:color="auto"/>
          </w:divBdr>
          <w:divsChild>
            <w:div w:id="19369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6846">
      <w:bodyDiv w:val="1"/>
      <w:marLeft w:val="0"/>
      <w:marRight w:val="0"/>
      <w:marTop w:val="0"/>
      <w:marBottom w:val="0"/>
      <w:divBdr>
        <w:top w:val="none" w:sz="0" w:space="0" w:color="auto"/>
        <w:left w:val="none" w:sz="0" w:space="0" w:color="auto"/>
        <w:bottom w:val="none" w:sz="0" w:space="0" w:color="auto"/>
        <w:right w:val="none" w:sz="0" w:space="0" w:color="auto"/>
      </w:divBdr>
    </w:div>
    <w:div w:id="344863529">
      <w:bodyDiv w:val="1"/>
      <w:marLeft w:val="0"/>
      <w:marRight w:val="0"/>
      <w:marTop w:val="0"/>
      <w:marBottom w:val="0"/>
      <w:divBdr>
        <w:top w:val="none" w:sz="0" w:space="0" w:color="auto"/>
        <w:left w:val="none" w:sz="0" w:space="0" w:color="auto"/>
        <w:bottom w:val="none" w:sz="0" w:space="0" w:color="auto"/>
        <w:right w:val="none" w:sz="0" w:space="0" w:color="auto"/>
      </w:divBdr>
    </w:div>
    <w:div w:id="344982977">
      <w:bodyDiv w:val="1"/>
      <w:marLeft w:val="0"/>
      <w:marRight w:val="0"/>
      <w:marTop w:val="0"/>
      <w:marBottom w:val="0"/>
      <w:divBdr>
        <w:top w:val="none" w:sz="0" w:space="0" w:color="auto"/>
        <w:left w:val="none" w:sz="0" w:space="0" w:color="auto"/>
        <w:bottom w:val="none" w:sz="0" w:space="0" w:color="auto"/>
        <w:right w:val="none" w:sz="0" w:space="0" w:color="auto"/>
      </w:divBdr>
      <w:divsChild>
        <w:div w:id="1835603703">
          <w:marLeft w:val="0"/>
          <w:marRight w:val="0"/>
          <w:marTop w:val="0"/>
          <w:marBottom w:val="0"/>
          <w:divBdr>
            <w:top w:val="none" w:sz="0" w:space="0" w:color="auto"/>
            <w:left w:val="none" w:sz="0" w:space="0" w:color="auto"/>
            <w:bottom w:val="none" w:sz="0" w:space="0" w:color="auto"/>
            <w:right w:val="none" w:sz="0" w:space="0" w:color="auto"/>
          </w:divBdr>
        </w:div>
      </w:divsChild>
    </w:div>
    <w:div w:id="345668316">
      <w:bodyDiv w:val="1"/>
      <w:marLeft w:val="0"/>
      <w:marRight w:val="0"/>
      <w:marTop w:val="0"/>
      <w:marBottom w:val="0"/>
      <w:divBdr>
        <w:top w:val="none" w:sz="0" w:space="0" w:color="auto"/>
        <w:left w:val="none" w:sz="0" w:space="0" w:color="auto"/>
        <w:bottom w:val="none" w:sz="0" w:space="0" w:color="auto"/>
        <w:right w:val="none" w:sz="0" w:space="0" w:color="auto"/>
      </w:divBdr>
      <w:divsChild>
        <w:div w:id="1963070933">
          <w:marLeft w:val="0"/>
          <w:marRight w:val="0"/>
          <w:marTop w:val="0"/>
          <w:marBottom w:val="150"/>
          <w:divBdr>
            <w:top w:val="none" w:sz="0" w:space="0" w:color="auto"/>
            <w:left w:val="none" w:sz="0" w:space="0" w:color="auto"/>
            <w:bottom w:val="none" w:sz="0" w:space="0" w:color="auto"/>
            <w:right w:val="none" w:sz="0" w:space="0" w:color="auto"/>
          </w:divBdr>
        </w:div>
      </w:divsChild>
    </w:div>
    <w:div w:id="345718569">
      <w:bodyDiv w:val="1"/>
      <w:marLeft w:val="0"/>
      <w:marRight w:val="0"/>
      <w:marTop w:val="0"/>
      <w:marBottom w:val="0"/>
      <w:divBdr>
        <w:top w:val="none" w:sz="0" w:space="0" w:color="auto"/>
        <w:left w:val="none" w:sz="0" w:space="0" w:color="auto"/>
        <w:bottom w:val="none" w:sz="0" w:space="0" w:color="auto"/>
        <w:right w:val="none" w:sz="0" w:space="0" w:color="auto"/>
      </w:divBdr>
      <w:divsChild>
        <w:div w:id="1624535469">
          <w:marLeft w:val="0"/>
          <w:marRight w:val="0"/>
          <w:marTop w:val="0"/>
          <w:marBottom w:val="150"/>
          <w:divBdr>
            <w:top w:val="none" w:sz="0" w:space="0" w:color="auto"/>
            <w:left w:val="none" w:sz="0" w:space="0" w:color="auto"/>
            <w:bottom w:val="none" w:sz="0" w:space="0" w:color="auto"/>
            <w:right w:val="none" w:sz="0" w:space="0" w:color="auto"/>
          </w:divBdr>
        </w:div>
      </w:divsChild>
    </w:div>
    <w:div w:id="345985656">
      <w:bodyDiv w:val="1"/>
      <w:marLeft w:val="0"/>
      <w:marRight w:val="0"/>
      <w:marTop w:val="0"/>
      <w:marBottom w:val="0"/>
      <w:divBdr>
        <w:top w:val="none" w:sz="0" w:space="0" w:color="auto"/>
        <w:left w:val="none" w:sz="0" w:space="0" w:color="auto"/>
        <w:bottom w:val="none" w:sz="0" w:space="0" w:color="auto"/>
        <w:right w:val="none" w:sz="0" w:space="0" w:color="auto"/>
      </w:divBdr>
      <w:divsChild>
        <w:div w:id="1650480750">
          <w:marLeft w:val="0"/>
          <w:marRight w:val="0"/>
          <w:marTop w:val="0"/>
          <w:marBottom w:val="150"/>
          <w:divBdr>
            <w:top w:val="none" w:sz="0" w:space="0" w:color="auto"/>
            <w:left w:val="none" w:sz="0" w:space="0" w:color="auto"/>
            <w:bottom w:val="none" w:sz="0" w:space="0" w:color="auto"/>
            <w:right w:val="none" w:sz="0" w:space="0" w:color="auto"/>
          </w:divBdr>
        </w:div>
        <w:div w:id="1743331361">
          <w:marLeft w:val="0"/>
          <w:marRight w:val="0"/>
          <w:marTop w:val="0"/>
          <w:marBottom w:val="0"/>
          <w:divBdr>
            <w:top w:val="none" w:sz="0" w:space="0" w:color="auto"/>
            <w:left w:val="none" w:sz="0" w:space="0" w:color="auto"/>
            <w:bottom w:val="none" w:sz="0" w:space="0" w:color="auto"/>
            <w:right w:val="none" w:sz="0" w:space="0" w:color="auto"/>
          </w:divBdr>
        </w:div>
      </w:divsChild>
    </w:div>
    <w:div w:id="346297345">
      <w:bodyDiv w:val="1"/>
      <w:marLeft w:val="0"/>
      <w:marRight w:val="0"/>
      <w:marTop w:val="0"/>
      <w:marBottom w:val="0"/>
      <w:divBdr>
        <w:top w:val="none" w:sz="0" w:space="0" w:color="auto"/>
        <w:left w:val="none" w:sz="0" w:space="0" w:color="auto"/>
        <w:bottom w:val="none" w:sz="0" w:space="0" w:color="auto"/>
        <w:right w:val="none" w:sz="0" w:space="0" w:color="auto"/>
      </w:divBdr>
      <w:divsChild>
        <w:div w:id="1537625017">
          <w:marLeft w:val="0"/>
          <w:marRight w:val="0"/>
          <w:marTop w:val="0"/>
          <w:marBottom w:val="0"/>
          <w:divBdr>
            <w:top w:val="none" w:sz="0" w:space="0" w:color="auto"/>
            <w:left w:val="none" w:sz="0" w:space="0" w:color="auto"/>
            <w:bottom w:val="none" w:sz="0" w:space="0" w:color="auto"/>
            <w:right w:val="none" w:sz="0" w:space="0" w:color="auto"/>
          </w:divBdr>
          <w:divsChild>
            <w:div w:id="580256884">
              <w:marLeft w:val="0"/>
              <w:marRight w:val="0"/>
              <w:marTop w:val="0"/>
              <w:marBottom w:val="0"/>
              <w:divBdr>
                <w:top w:val="none" w:sz="0" w:space="0" w:color="auto"/>
                <w:left w:val="none" w:sz="0" w:space="0" w:color="auto"/>
                <w:bottom w:val="none" w:sz="0" w:space="0" w:color="auto"/>
                <w:right w:val="none" w:sz="0" w:space="0" w:color="auto"/>
              </w:divBdr>
              <w:divsChild>
                <w:div w:id="1341590246">
                  <w:marLeft w:val="0"/>
                  <w:marRight w:val="0"/>
                  <w:marTop w:val="0"/>
                  <w:marBottom w:val="0"/>
                  <w:divBdr>
                    <w:top w:val="none" w:sz="0" w:space="0" w:color="auto"/>
                    <w:left w:val="none" w:sz="0" w:space="0" w:color="auto"/>
                    <w:bottom w:val="none" w:sz="0" w:space="0" w:color="auto"/>
                    <w:right w:val="none" w:sz="0" w:space="0" w:color="auto"/>
                  </w:divBdr>
                  <w:divsChild>
                    <w:div w:id="81074877">
                      <w:marLeft w:val="0"/>
                      <w:marRight w:val="0"/>
                      <w:marTop w:val="0"/>
                      <w:marBottom w:val="0"/>
                      <w:divBdr>
                        <w:top w:val="none" w:sz="0" w:space="0" w:color="auto"/>
                        <w:left w:val="none" w:sz="0" w:space="0" w:color="auto"/>
                        <w:bottom w:val="none" w:sz="0" w:space="0" w:color="auto"/>
                        <w:right w:val="none" w:sz="0" w:space="0" w:color="auto"/>
                      </w:divBdr>
                      <w:divsChild>
                        <w:div w:id="586503374">
                          <w:marLeft w:val="0"/>
                          <w:marRight w:val="0"/>
                          <w:marTop w:val="0"/>
                          <w:marBottom w:val="0"/>
                          <w:divBdr>
                            <w:top w:val="none" w:sz="0" w:space="0" w:color="auto"/>
                            <w:left w:val="none" w:sz="0" w:space="0" w:color="auto"/>
                            <w:bottom w:val="none" w:sz="0" w:space="0" w:color="auto"/>
                            <w:right w:val="none" w:sz="0" w:space="0" w:color="auto"/>
                          </w:divBdr>
                          <w:divsChild>
                            <w:div w:id="1428968288">
                              <w:marLeft w:val="0"/>
                              <w:marRight w:val="0"/>
                              <w:marTop w:val="0"/>
                              <w:marBottom w:val="0"/>
                              <w:divBdr>
                                <w:top w:val="none" w:sz="0" w:space="0" w:color="auto"/>
                                <w:left w:val="none" w:sz="0" w:space="0" w:color="auto"/>
                                <w:bottom w:val="none" w:sz="0" w:space="0" w:color="auto"/>
                                <w:right w:val="none" w:sz="0" w:space="0" w:color="auto"/>
                              </w:divBdr>
                              <w:divsChild>
                                <w:div w:id="463233607">
                                  <w:marLeft w:val="0"/>
                                  <w:marRight w:val="0"/>
                                  <w:marTop w:val="0"/>
                                  <w:marBottom w:val="0"/>
                                  <w:divBdr>
                                    <w:top w:val="none" w:sz="0" w:space="0" w:color="auto"/>
                                    <w:left w:val="none" w:sz="0" w:space="0" w:color="auto"/>
                                    <w:bottom w:val="none" w:sz="0" w:space="0" w:color="auto"/>
                                    <w:right w:val="none" w:sz="0" w:space="0" w:color="auto"/>
                                  </w:divBdr>
                                  <w:divsChild>
                                    <w:div w:id="6515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978651">
      <w:bodyDiv w:val="1"/>
      <w:marLeft w:val="0"/>
      <w:marRight w:val="0"/>
      <w:marTop w:val="0"/>
      <w:marBottom w:val="0"/>
      <w:divBdr>
        <w:top w:val="none" w:sz="0" w:space="0" w:color="auto"/>
        <w:left w:val="none" w:sz="0" w:space="0" w:color="auto"/>
        <w:bottom w:val="none" w:sz="0" w:space="0" w:color="auto"/>
        <w:right w:val="none" w:sz="0" w:space="0" w:color="auto"/>
      </w:divBdr>
      <w:divsChild>
        <w:div w:id="363211085">
          <w:marLeft w:val="0"/>
          <w:marRight w:val="0"/>
          <w:marTop w:val="0"/>
          <w:marBottom w:val="150"/>
          <w:divBdr>
            <w:top w:val="none" w:sz="0" w:space="0" w:color="auto"/>
            <w:left w:val="none" w:sz="0" w:space="0" w:color="auto"/>
            <w:bottom w:val="none" w:sz="0" w:space="0" w:color="auto"/>
            <w:right w:val="none" w:sz="0" w:space="0" w:color="auto"/>
          </w:divBdr>
        </w:div>
      </w:divsChild>
    </w:div>
    <w:div w:id="347679153">
      <w:bodyDiv w:val="1"/>
      <w:marLeft w:val="0"/>
      <w:marRight w:val="0"/>
      <w:marTop w:val="0"/>
      <w:marBottom w:val="0"/>
      <w:divBdr>
        <w:top w:val="none" w:sz="0" w:space="0" w:color="auto"/>
        <w:left w:val="none" w:sz="0" w:space="0" w:color="auto"/>
        <w:bottom w:val="none" w:sz="0" w:space="0" w:color="auto"/>
        <w:right w:val="none" w:sz="0" w:space="0" w:color="auto"/>
      </w:divBdr>
      <w:divsChild>
        <w:div w:id="621569378">
          <w:marLeft w:val="0"/>
          <w:marRight w:val="0"/>
          <w:marTop w:val="0"/>
          <w:marBottom w:val="0"/>
          <w:divBdr>
            <w:top w:val="none" w:sz="0" w:space="0" w:color="auto"/>
            <w:left w:val="none" w:sz="0" w:space="0" w:color="auto"/>
            <w:bottom w:val="dotted" w:sz="6" w:space="4" w:color="DDDDDD"/>
            <w:right w:val="none" w:sz="0" w:space="0" w:color="auto"/>
          </w:divBdr>
        </w:div>
      </w:divsChild>
    </w:div>
    <w:div w:id="347685122">
      <w:bodyDiv w:val="1"/>
      <w:marLeft w:val="0"/>
      <w:marRight w:val="0"/>
      <w:marTop w:val="0"/>
      <w:marBottom w:val="0"/>
      <w:divBdr>
        <w:top w:val="none" w:sz="0" w:space="0" w:color="auto"/>
        <w:left w:val="none" w:sz="0" w:space="0" w:color="auto"/>
        <w:bottom w:val="none" w:sz="0" w:space="0" w:color="auto"/>
        <w:right w:val="none" w:sz="0" w:space="0" w:color="auto"/>
      </w:divBdr>
      <w:divsChild>
        <w:div w:id="138767945">
          <w:marLeft w:val="0"/>
          <w:marRight w:val="0"/>
          <w:marTop w:val="0"/>
          <w:marBottom w:val="0"/>
          <w:divBdr>
            <w:top w:val="none" w:sz="0" w:space="0" w:color="auto"/>
            <w:left w:val="none" w:sz="0" w:space="0" w:color="auto"/>
            <w:bottom w:val="dotted" w:sz="6" w:space="4" w:color="DDDDDD"/>
            <w:right w:val="none" w:sz="0" w:space="0" w:color="auto"/>
          </w:divBdr>
          <w:divsChild>
            <w:div w:id="7336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6281">
      <w:bodyDiv w:val="1"/>
      <w:marLeft w:val="0"/>
      <w:marRight w:val="0"/>
      <w:marTop w:val="0"/>
      <w:marBottom w:val="0"/>
      <w:divBdr>
        <w:top w:val="none" w:sz="0" w:space="0" w:color="auto"/>
        <w:left w:val="none" w:sz="0" w:space="0" w:color="auto"/>
        <w:bottom w:val="none" w:sz="0" w:space="0" w:color="auto"/>
        <w:right w:val="none" w:sz="0" w:space="0" w:color="auto"/>
      </w:divBdr>
    </w:div>
    <w:div w:id="348026534">
      <w:bodyDiv w:val="1"/>
      <w:marLeft w:val="0"/>
      <w:marRight w:val="0"/>
      <w:marTop w:val="0"/>
      <w:marBottom w:val="0"/>
      <w:divBdr>
        <w:top w:val="none" w:sz="0" w:space="0" w:color="auto"/>
        <w:left w:val="none" w:sz="0" w:space="0" w:color="auto"/>
        <w:bottom w:val="none" w:sz="0" w:space="0" w:color="auto"/>
        <w:right w:val="none" w:sz="0" w:space="0" w:color="auto"/>
      </w:divBdr>
      <w:divsChild>
        <w:div w:id="617835321">
          <w:marLeft w:val="0"/>
          <w:marRight w:val="0"/>
          <w:marTop w:val="0"/>
          <w:marBottom w:val="0"/>
          <w:divBdr>
            <w:top w:val="none" w:sz="0" w:space="0" w:color="auto"/>
            <w:left w:val="none" w:sz="0" w:space="0" w:color="auto"/>
            <w:bottom w:val="dotted" w:sz="6" w:space="4" w:color="DDDDDD"/>
            <w:right w:val="none" w:sz="0" w:space="0" w:color="auto"/>
          </w:divBdr>
          <w:divsChild>
            <w:div w:id="141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3170">
      <w:bodyDiv w:val="1"/>
      <w:marLeft w:val="0"/>
      <w:marRight w:val="0"/>
      <w:marTop w:val="0"/>
      <w:marBottom w:val="0"/>
      <w:divBdr>
        <w:top w:val="none" w:sz="0" w:space="0" w:color="auto"/>
        <w:left w:val="none" w:sz="0" w:space="0" w:color="auto"/>
        <w:bottom w:val="none" w:sz="0" w:space="0" w:color="auto"/>
        <w:right w:val="none" w:sz="0" w:space="0" w:color="auto"/>
      </w:divBdr>
      <w:divsChild>
        <w:div w:id="625352052">
          <w:marLeft w:val="0"/>
          <w:marRight w:val="0"/>
          <w:marTop w:val="0"/>
          <w:marBottom w:val="150"/>
          <w:divBdr>
            <w:top w:val="none" w:sz="0" w:space="0" w:color="auto"/>
            <w:left w:val="none" w:sz="0" w:space="0" w:color="auto"/>
            <w:bottom w:val="none" w:sz="0" w:space="0" w:color="auto"/>
            <w:right w:val="none" w:sz="0" w:space="0" w:color="auto"/>
          </w:divBdr>
          <w:divsChild>
            <w:div w:id="2095930439">
              <w:marLeft w:val="0"/>
              <w:marRight w:val="0"/>
              <w:marTop w:val="0"/>
              <w:marBottom w:val="0"/>
              <w:divBdr>
                <w:top w:val="none" w:sz="0" w:space="0" w:color="auto"/>
                <w:left w:val="none" w:sz="0" w:space="0" w:color="auto"/>
                <w:bottom w:val="none" w:sz="0" w:space="0" w:color="auto"/>
                <w:right w:val="none" w:sz="0" w:space="0" w:color="auto"/>
              </w:divBdr>
            </w:div>
          </w:divsChild>
        </w:div>
        <w:div w:id="93325833">
          <w:marLeft w:val="0"/>
          <w:marRight w:val="0"/>
          <w:marTop w:val="0"/>
          <w:marBottom w:val="150"/>
          <w:divBdr>
            <w:top w:val="none" w:sz="0" w:space="0" w:color="auto"/>
            <w:left w:val="none" w:sz="0" w:space="0" w:color="auto"/>
            <w:bottom w:val="none" w:sz="0" w:space="0" w:color="auto"/>
            <w:right w:val="none" w:sz="0" w:space="0" w:color="auto"/>
          </w:divBdr>
        </w:div>
        <w:div w:id="898249845">
          <w:marLeft w:val="0"/>
          <w:marRight w:val="0"/>
          <w:marTop w:val="0"/>
          <w:marBottom w:val="0"/>
          <w:divBdr>
            <w:top w:val="none" w:sz="0" w:space="0" w:color="auto"/>
            <w:left w:val="none" w:sz="0" w:space="0" w:color="auto"/>
            <w:bottom w:val="none" w:sz="0" w:space="0" w:color="auto"/>
            <w:right w:val="none" w:sz="0" w:space="0" w:color="auto"/>
          </w:divBdr>
          <w:divsChild>
            <w:div w:id="3040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7310">
      <w:bodyDiv w:val="1"/>
      <w:marLeft w:val="0"/>
      <w:marRight w:val="0"/>
      <w:marTop w:val="0"/>
      <w:marBottom w:val="0"/>
      <w:divBdr>
        <w:top w:val="none" w:sz="0" w:space="0" w:color="auto"/>
        <w:left w:val="none" w:sz="0" w:space="0" w:color="auto"/>
        <w:bottom w:val="none" w:sz="0" w:space="0" w:color="auto"/>
        <w:right w:val="none" w:sz="0" w:space="0" w:color="auto"/>
      </w:divBdr>
      <w:divsChild>
        <w:div w:id="529799266">
          <w:marLeft w:val="0"/>
          <w:marRight w:val="0"/>
          <w:marTop w:val="0"/>
          <w:marBottom w:val="150"/>
          <w:divBdr>
            <w:top w:val="none" w:sz="0" w:space="0" w:color="auto"/>
            <w:left w:val="none" w:sz="0" w:space="0" w:color="auto"/>
            <w:bottom w:val="none" w:sz="0" w:space="0" w:color="auto"/>
            <w:right w:val="none" w:sz="0" w:space="0" w:color="auto"/>
          </w:divBdr>
          <w:divsChild>
            <w:div w:id="1978871315">
              <w:marLeft w:val="0"/>
              <w:marRight w:val="0"/>
              <w:marTop w:val="0"/>
              <w:marBottom w:val="0"/>
              <w:divBdr>
                <w:top w:val="none" w:sz="0" w:space="0" w:color="auto"/>
                <w:left w:val="none" w:sz="0" w:space="0" w:color="auto"/>
                <w:bottom w:val="none" w:sz="0" w:space="0" w:color="auto"/>
                <w:right w:val="none" w:sz="0" w:space="0" w:color="auto"/>
              </w:divBdr>
            </w:div>
          </w:divsChild>
        </w:div>
        <w:div w:id="70930198">
          <w:marLeft w:val="0"/>
          <w:marRight w:val="0"/>
          <w:marTop w:val="0"/>
          <w:marBottom w:val="150"/>
          <w:divBdr>
            <w:top w:val="none" w:sz="0" w:space="0" w:color="auto"/>
            <w:left w:val="none" w:sz="0" w:space="0" w:color="auto"/>
            <w:bottom w:val="none" w:sz="0" w:space="0" w:color="auto"/>
            <w:right w:val="none" w:sz="0" w:space="0" w:color="auto"/>
          </w:divBdr>
        </w:div>
      </w:divsChild>
    </w:div>
    <w:div w:id="350494398">
      <w:bodyDiv w:val="1"/>
      <w:marLeft w:val="0"/>
      <w:marRight w:val="0"/>
      <w:marTop w:val="0"/>
      <w:marBottom w:val="0"/>
      <w:divBdr>
        <w:top w:val="none" w:sz="0" w:space="0" w:color="auto"/>
        <w:left w:val="none" w:sz="0" w:space="0" w:color="auto"/>
        <w:bottom w:val="none" w:sz="0" w:space="0" w:color="auto"/>
        <w:right w:val="none" w:sz="0" w:space="0" w:color="auto"/>
      </w:divBdr>
      <w:divsChild>
        <w:div w:id="885947084">
          <w:marLeft w:val="0"/>
          <w:marRight w:val="0"/>
          <w:marTop w:val="0"/>
          <w:marBottom w:val="0"/>
          <w:divBdr>
            <w:top w:val="none" w:sz="0" w:space="0" w:color="auto"/>
            <w:left w:val="none" w:sz="0" w:space="0" w:color="auto"/>
            <w:bottom w:val="none" w:sz="0" w:space="0" w:color="auto"/>
            <w:right w:val="none" w:sz="0" w:space="0" w:color="auto"/>
          </w:divBdr>
          <w:divsChild>
            <w:div w:id="170343399">
              <w:marLeft w:val="0"/>
              <w:marRight w:val="0"/>
              <w:marTop w:val="0"/>
              <w:marBottom w:val="0"/>
              <w:divBdr>
                <w:top w:val="none" w:sz="0" w:space="0" w:color="auto"/>
                <w:left w:val="none" w:sz="0" w:space="0" w:color="auto"/>
                <w:bottom w:val="none" w:sz="0" w:space="0" w:color="auto"/>
                <w:right w:val="none" w:sz="0" w:space="0" w:color="auto"/>
              </w:divBdr>
            </w:div>
            <w:div w:id="640233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0885151">
      <w:bodyDiv w:val="1"/>
      <w:marLeft w:val="0"/>
      <w:marRight w:val="0"/>
      <w:marTop w:val="0"/>
      <w:marBottom w:val="0"/>
      <w:divBdr>
        <w:top w:val="none" w:sz="0" w:space="0" w:color="auto"/>
        <w:left w:val="none" w:sz="0" w:space="0" w:color="auto"/>
        <w:bottom w:val="none" w:sz="0" w:space="0" w:color="auto"/>
        <w:right w:val="none" w:sz="0" w:space="0" w:color="auto"/>
      </w:divBdr>
      <w:divsChild>
        <w:div w:id="1599748341">
          <w:marLeft w:val="0"/>
          <w:marRight w:val="0"/>
          <w:marTop w:val="0"/>
          <w:marBottom w:val="0"/>
          <w:divBdr>
            <w:top w:val="none" w:sz="0" w:space="0" w:color="auto"/>
            <w:left w:val="none" w:sz="0" w:space="0" w:color="auto"/>
            <w:bottom w:val="none" w:sz="0" w:space="0" w:color="auto"/>
            <w:right w:val="none" w:sz="0" w:space="0" w:color="auto"/>
          </w:divBdr>
          <w:divsChild>
            <w:div w:id="1043021137">
              <w:marLeft w:val="0"/>
              <w:marRight w:val="0"/>
              <w:marTop w:val="0"/>
              <w:marBottom w:val="0"/>
              <w:divBdr>
                <w:top w:val="none" w:sz="0" w:space="0" w:color="auto"/>
                <w:left w:val="none" w:sz="0" w:space="0" w:color="auto"/>
                <w:bottom w:val="none" w:sz="0" w:space="0" w:color="auto"/>
                <w:right w:val="none" w:sz="0" w:space="0" w:color="auto"/>
              </w:divBdr>
              <w:divsChild>
                <w:div w:id="1297223212">
                  <w:marLeft w:val="0"/>
                  <w:marRight w:val="0"/>
                  <w:marTop w:val="0"/>
                  <w:marBottom w:val="0"/>
                  <w:divBdr>
                    <w:top w:val="none" w:sz="0" w:space="0" w:color="auto"/>
                    <w:left w:val="none" w:sz="0" w:space="0" w:color="auto"/>
                    <w:bottom w:val="none" w:sz="0" w:space="0" w:color="auto"/>
                    <w:right w:val="none" w:sz="0" w:space="0" w:color="auto"/>
                  </w:divBdr>
                  <w:divsChild>
                    <w:div w:id="1025984582">
                      <w:marLeft w:val="0"/>
                      <w:marRight w:val="0"/>
                      <w:marTop w:val="0"/>
                      <w:marBottom w:val="0"/>
                      <w:divBdr>
                        <w:top w:val="none" w:sz="0" w:space="0" w:color="auto"/>
                        <w:left w:val="none" w:sz="0" w:space="0" w:color="auto"/>
                        <w:bottom w:val="none" w:sz="0" w:space="0" w:color="auto"/>
                        <w:right w:val="none" w:sz="0" w:space="0" w:color="auto"/>
                      </w:divBdr>
                      <w:divsChild>
                        <w:div w:id="788356404">
                          <w:marLeft w:val="0"/>
                          <w:marRight w:val="0"/>
                          <w:marTop w:val="0"/>
                          <w:marBottom w:val="0"/>
                          <w:divBdr>
                            <w:top w:val="none" w:sz="0" w:space="0" w:color="auto"/>
                            <w:left w:val="none" w:sz="0" w:space="0" w:color="auto"/>
                            <w:bottom w:val="none" w:sz="0" w:space="0" w:color="auto"/>
                            <w:right w:val="none" w:sz="0" w:space="0" w:color="auto"/>
                          </w:divBdr>
                          <w:divsChild>
                            <w:div w:id="685863555">
                              <w:marLeft w:val="0"/>
                              <w:marRight w:val="0"/>
                              <w:marTop w:val="0"/>
                              <w:marBottom w:val="0"/>
                              <w:divBdr>
                                <w:top w:val="none" w:sz="0" w:space="0" w:color="auto"/>
                                <w:left w:val="none" w:sz="0" w:space="0" w:color="auto"/>
                                <w:bottom w:val="none" w:sz="0" w:space="0" w:color="auto"/>
                                <w:right w:val="none" w:sz="0" w:space="0" w:color="auto"/>
                              </w:divBdr>
                              <w:divsChild>
                                <w:div w:id="1410421283">
                                  <w:marLeft w:val="0"/>
                                  <w:marRight w:val="0"/>
                                  <w:marTop w:val="0"/>
                                  <w:marBottom w:val="0"/>
                                  <w:divBdr>
                                    <w:top w:val="none" w:sz="0" w:space="0" w:color="auto"/>
                                    <w:left w:val="none" w:sz="0" w:space="0" w:color="auto"/>
                                    <w:bottom w:val="none" w:sz="0" w:space="0" w:color="auto"/>
                                    <w:right w:val="none" w:sz="0" w:space="0" w:color="auto"/>
                                  </w:divBdr>
                                  <w:divsChild>
                                    <w:div w:id="2567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24509">
      <w:bodyDiv w:val="1"/>
      <w:marLeft w:val="0"/>
      <w:marRight w:val="0"/>
      <w:marTop w:val="0"/>
      <w:marBottom w:val="0"/>
      <w:divBdr>
        <w:top w:val="none" w:sz="0" w:space="0" w:color="auto"/>
        <w:left w:val="none" w:sz="0" w:space="0" w:color="auto"/>
        <w:bottom w:val="none" w:sz="0" w:space="0" w:color="auto"/>
        <w:right w:val="none" w:sz="0" w:space="0" w:color="auto"/>
      </w:divBdr>
      <w:divsChild>
        <w:div w:id="731855736">
          <w:marLeft w:val="0"/>
          <w:marRight w:val="0"/>
          <w:marTop w:val="0"/>
          <w:marBottom w:val="0"/>
          <w:divBdr>
            <w:top w:val="none" w:sz="0" w:space="0" w:color="auto"/>
            <w:left w:val="none" w:sz="0" w:space="0" w:color="auto"/>
            <w:bottom w:val="none" w:sz="0" w:space="0" w:color="auto"/>
            <w:right w:val="none" w:sz="0" w:space="0" w:color="auto"/>
          </w:divBdr>
          <w:divsChild>
            <w:div w:id="1075710838">
              <w:marLeft w:val="0"/>
              <w:marRight w:val="0"/>
              <w:marTop w:val="0"/>
              <w:marBottom w:val="0"/>
              <w:divBdr>
                <w:top w:val="none" w:sz="0" w:space="0" w:color="auto"/>
                <w:left w:val="none" w:sz="0" w:space="0" w:color="auto"/>
                <w:bottom w:val="none" w:sz="0" w:space="0" w:color="auto"/>
                <w:right w:val="none" w:sz="0" w:space="0" w:color="auto"/>
              </w:divBdr>
              <w:divsChild>
                <w:div w:id="303193413">
                  <w:marLeft w:val="0"/>
                  <w:marRight w:val="0"/>
                  <w:marTop w:val="0"/>
                  <w:marBottom w:val="0"/>
                  <w:divBdr>
                    <w:top w:val="none" w:sz="0" w:space="0" w:color="auto"/>
                    <w:left w:val="none" w:sz="0" w:space="0" w:color="auto"/>
                    <w:bottom w:val="none" w:sz="0" w:space="0" w:color="auto"/>
                    <w:right w:val="none" w:sz="0" w:space="0" w:color="auto"/>
                  </w:divBdr>
                  <w:divsChild>
                    <w:div w:id="1558009219">
                      <w:marLeft w:val="0"/>
                      <w:marRight w:val="0"/>
                      <w:marTop w:val="0"/>
                      <w:marBottom w:val="0"/>
                      <w:divBdr>
                        <w:top w:val="none" w:sz="0" w:space="0" w:color="auto"/>
                        <w:left w:val="none" w:sz="0" w:space="0" w:color="auto"/>
                        <w:bottom w:val="none" w:sz="0" w:space="0" w:color="auto"/>
                        <w:right w:val="none" w:sz="0" w:space="0" w:color="auto"/>
                      </w:divBdr>
                      <w:divsChild>
                        <w:div w:id="1607729655">
                          <w:marLeft w:val="0"/>
                          <w:marRight w:val="0"/>
                          <w:marTop w:val="0"/>
                          <w:marBottom w:val="0"/>
                          <w:divBdr>
                            <w:top w:val="none" w:sz="0" w:space="0" w:color="auto"/>
                            <w:left w:val="none" w:sz="0" w:space="0" w:color="auto"/>
                            <w:bottom w:val="none" w:sz="0" w:space="0" w:color="auto"/>
                            <w:right w:val="none" w:sz="0" w:space="0" w:color="auto"/>
                          </w:divBdr>
                          <w:divsChild>
                            <w:div w:id="1367683718">
                              <w:marLeft w:val="0"/>
                              <w:marRight w:val="0"/>
                              <w:marTop w:val="0"/>
                              <w:marBottom w:val="0"/>
                              <w:divBdr>
                                <w:top w:val="none" w:sz="0" w:space="0" w:color="auto"/>
                                <w:left w:val="none" w:sz="0" w:space="0" w:color="auto"/>
                                <w:bottom w:val="none" w:sz="0" w:space="0" w:color="auto"/>
                                <w:right w:val="none" w:sz="0" w:space="0" w:color="auto"/>
                              </w:divBdr>
                              <w:divsChild>
                                <w:div w:id="1691222131">
                                  <w:marLeft w:val="0"/>
                                  <w:marRight w:val="0"/>
                                  <w:marTop w:val="0"/>
                                  <w:marBottom w:val="0"/>
                                  <w:divBdr>
                                    <w:top w:val="none" w:sz="0" w:space="0" w:color="auto"/>
                                    <w:left w:val="none" w:sz="0" w:space="0" w:color="auto"/>
                                    <w:bottom w:val="none" w:sz="0" w:space="0" w:color="auto"/>
                                    <w:right w:val="none" w:sz="0" w:space="0" w:color="auto"/>
                                  </w:divBdr>
                                  <w:divsChild>
                                    <w:div w:id="8688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071388">
      <w:bodyDiv w:val="1"/>
      <w:marLeft w:val="0"/>
      <w:marRight w:val="0"/>
      <w:marTop w:val="0"/>
      <w:marBottom w:val="0"/>
      <w:divBdr>
        <w:top w:val="none" w:sz="0" w:space="0" w:color="auto"/>
        <w:left w:val="none" w:sz="0" w:space="0" w:color="auto"/>
        <w:bottom w:val="none" w:sz="0" w:space="0" w:color="auto"/>
        <w:right w:val="none" w:sz="0" w:space="0" w:color="auto"/>
      </w:divBdr>
      <w:divsChild>
        <w:div w:id="965549852">
          <w:marLeft w:val="0"/>
          <w:marRight w:val="0"/>
          <w:marTop w:val="0"/>
          <w:marBottom w:val="0"/>
          <w:divBdr>
            <w:top w:val="none" w:sz="0" w:space="0" w:color="auto"/>
            <w:left w:val="none" w:sz="0" w:space="0" w:color="auto"/>
            <w:bottom w:val="dotted" w:sz="6" w:space="4" w:color="DDDDDD"/>
            <w:right w:val="none" w:sz="0" w:space="0" w:color="auto"/>
          </w:divBdr>
          <w:divsChild>
            <w:div w:id="10461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34023">
      <w:bodyDiv w:val="1"/>
      <w:marLeft w:val="0"/>
      <w:marRight w:val="0"/>
      <w:marTop w:val="0"/>
      <w:marBottom w:val="0"/>
      <w:divBdr>
        <w:top w:val="none" w:sz="0" w:space="0" w:color="auto"/>
        <w:left w:val="none" w:sz="0" w:space="0" w:color="auto"/>
        <w:bottom w:val="none" w:sz="0" w:space="0" w:color="auto"/>
        <w:right w:val="none" w:sz="0" w:space="0" w:color="auto"/>
      </w:divBdr>
      <w:divsChild>
        <w:div w:id="1134059497">
          <w:marLeft w:val="0"/>
          <w:marRight w:val="0"/>
          <w:marTop w:val="0"/>
          <w:marBottom w:val="0"/>
          <w:divBdr>
            <w:top w:val="none" w:sz="0" w:space="0" w:color="auto"/>
            <w:left w:val="none" w:sz="0" w:space="0" w:color="auto"/>
            <w:bottom w:val="none" w:sz="0" w:space="0" w:color="auto"/>
            <w:right w:val="none" w:sz="0" w:space="0" w:color="auto"/>
          </w:divBdr>
        </w:div>
      </w:divsChild>
    </w:div>
    <w:div w:id="352655167">
      <w:bodyDiv w:val="1"/>
      <w:marLeft w:val="0"/>
      <w:marRight w:val="0"/>
      <w:marTop w:val="0"/>
      <w:marBottom w:val="0"/>
      <w:divBdr>
        <w:top w:val="none" w:sz="0" w:space="0" w:color="auto"/>
        <w:left w:val="none" w:sz="0" w:space="0" w:color="auto"/>
        <w:bottom w:val="none" w:sz="0" w:space="0" w:color="auto"/>
        <w:right w:val="none" w:sz="0" w:space="0" w:color="auto"/>
      </w:divBdr>
    </w:div>
    <w:div w:id="352731032">
      <w:bodyDiv w:val="1"/>
      <w:marLeft w:val="0"/>
      <w:marRight w:val="0"/>
      <w:marTop w:val="0"/>
      <w:marBottom w:val="0"/>
      <w:divBdr>
        <w:top w:val="none" w:sz="0" w:space="0" w:color="auto"/>
        <w:left w:val="none" w:sz="0" w:space="0" w:color="auto"/>
        <w:bottom w:val="none" w:sz="0" w:space="0" w:color="auto"/>
        <w:right w:val="none" w:sz="0" w:space="0" w:color="auto"/>
      </w:divBdr>
    </w:div>
    <w:div w:id="352848587">
      <w:bodyDiv w:val="1"/>
      <w:marLeft w:val="0"/>
      <w:marRight w:val="0"/>
      <w:marTop w:val="0"/>
      <w:marBottom w:val="0"/>
      <w:divBdr>
        <w:top w:val="none" w:sz="0" w:space="0" w:color="auto"/>
        <w:left w:val="none" w:sz="0" w:space="0" w:color="auto"/>
        <w:bottom w:val="none" w:sz="0" w:space="0" w:color="auto"/>
        <w:right w:val="none" w:sz="0" w:space="0" w:color="auto"/>
      </w:divBdr>
      <w:divsChild>
        <w:div w:id="983313895">
          <w:marLeft w:val="0"/>
          <w:marRight w:val="0"/>
          <w:marTop w:val="0"/>
          <w:marBottom w:val="0"/>
          <w:divBdr>
            <w:top w:val="none" w:sz="0" w:space="0" w:color="auto"/>
            <w:left w:val="none" w:sz="0" w:space="0" w:color="auto"/>
            <w:bottom w:val="none" w:sz="0" w:space="0" w:color="auto"/>
            <w:right w:val="none" w:sz="0" w:space="0" w:color="auto"/>
          </w:divBdr>
        </w:div>
      </w:divsChild>
    </w:div>
    <w:div w:id="353045551">
      <w:bodyDiv w:val="1"/>
      <w:marLeft w:val="0"/>
      <w:marRight w:val="0"/>
      <w:marTop w:val="0"/>
      <w:marBottom w:val="0"/>
      <w:divBdr>
        <w:top w:val="none" w:sz="0" w:space="0" w:color="auto"/>
        <w:left w:val="none" w:sz="0" w:space="0" w:color="auto"/>
        <w:bottom w:val="none" w:sz="0" w:space="0" w:color="auto"/>
        <w:right w:val="none" w:sz="0" w:space="0" w:color="auto"/>
      </w:divBdr>
    </w:div>
    <w:div w:id="353383518">
      <w:bodyDiv w:val="1"/>
      <w:marLeft w:val="0"/>
      <w:marRight w:val="0"/>
      <w:marTop w:val="0"/>
      <w:marBottom w:val="0"/>
      <w:divBdr>
        <w:top w:val="none" w:sz="0" w:space="0" w:color="auto"/>
        <w:left w:val="none" w:sz="0" w:space="0" w:color="auto"/>
        <w:bottom w:val="none" w:sz="0" w:space="0" w:color="auto"/>
        <w:right w:val="none" w:sz="0" w:space="0" w:color="auto"/>
      </w:divBdr>
      <w:divsChild>
        <w:div w:id="604650733">
          <w:marLeft w:val="0"/>
          <w:marRight w:val="0"/>
          <w:marTop w:val="0"/>
          <w:marBottom w:val="150"/>
          <w:divBdr>
            <w:top w:val="none" w:sz="0" w:space="0" w:color="auto"/>
            <w:left w:val="none" w:sz="0" w:space="0" w:color="auto"/>
            <w:bottom w:val="none" w:sz="0" w:space="0" w:color="auto"/>
            <w:right w:val="none" w:sz="0" w:space="0" w:color="auto"/>
          </w:divBdr>
          <w:divsChild>
            <w:div w:id="138769884">
              <w:marLeft w:val="0"/>
              <w:marRight w:val="0"/>
              <w:marTop w:val="0"/>
              <w:marBottom w:val="0"/>
              <w:divBdr>
                <w:top w:val="none" w:sz="0" w:space="0" w:color="auto"/>
                <w:left w:val="none" w:sz="0" w:space="0" w:color="auto"/>
                <w:bottom w:val="none" w:sz="0" w:space="0" w:color="auto"/>
                <w:right w:val="none" w:sz="0" w:space="0" w:color="auto"/>
              </w:divBdr>
              <w:divsChild>
                <w:div w:id="10463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2557">
          <w:marLeft w:val="0"/>
          <w:marRight w:val="0"/>
          <w:marTop w:val="0"/>
          <w:marBottom w:val="150"/>
          <w:divBdr>
            <w:top w:val="none" w:sz="0" w:space="0" w:color="auto"/>
            <w:left w:val="none" w:sz="0" w:space="0" w:color="auto"/>
            <w:bottom w:val="none" w:sz="0" w:space="0" w:color="auto"/>
            <w:right w:val="none" w:sz="0" w:space="0" w:color="auto"/>
          </w:divBdr>
        </w:div>
        <w:div w:id="1006008746">
          <w:marLeft w:val="0"/>
          <w:marRight w:val="0"/>
          <w:marTop w:val="0"/>
          <w:marBottom w:val="0"/>
          <w:divBdr>
            <w:top w:val="none" w:sz="0" w:space="0" w:color="auto"/>
            <w:left w:val="none" w:sz="0" w:space="0" w:color="auto"/>
            <w:bottom w:val="none" w:sz="0" w:space="0" w:color="auto"/>
            <w:right w:val="none" w:sz="0" w:space="0" w:color="auto"/>
          </w:divBdr>
          <w:divsChild>
            <w:div w:id="3143335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53894516">
      <w:bodyDiv w:val="1"/>
      <w:marLeft w:val="0"/>
      <w:marRight w:val="0"/>
      <w:marTop w:val="0"/>
      <w:marBottom w:val="0"/>
      <w:divBdr>
        <w:top w:val="none" w:sz="0" w:space="0" w:color="auto"/>
        <w:left w:val="none" w:sz="0" w:space="0" w:color="auto"/>
        <w:bottom w:val="none" w:sz="0" w:space="0" w:color="auto"/>
        <w:right w:val="none" w:sz="0" w:space="0" w:color="auto"/>
      </w:divBdr>
      <w:divsChild>
        <w:div w:id="1247572190">
          <w:marLeft w:val="0"/>
          <w:marRight w:val="0"/>
          <w:marTop w:val="0"/>
          <w:marBottom w:val="150"/>
          <w:divBdr>
            <w:top w:val="none" w:sz="0" w:space="0" w:color="auto"/>
            <w:left w:val="none" w:sz="0" w:space="0" w:color="auto"/>
            <w:bottom w:val="none" w:sz="0" w:space="0" w:color="auto"/>
            <w:right w:val="none" w:sz="0" w:space="0" w:color="auto"/>
          </w:divBdr>
          <w:divsChild>
            <w:div w:id="1780879616">
              <w:marLeft w:val="0"/>
              <w:marRight w:val="0"/>
              <w:marTop w:val="0"/>
              <w:marBottom w:val="0"/>
              <w:divBdr>
                <w:top w:val="none" w:sz="0" w:space="0" w:color="auto"/>
                <w:left w:val="none" w:sz="0" w:space="0" w:color="auto"/>
                <w:bottom w:val="none" w:sz="0" w:space="0" w:color="auto"/>
                <w:right w:val="none" w:sz="0" w:space="0" w:color="auto"/>
              </w:divBdr>
            </w:div>
          </w:divsChild>
        </w:div>
        <w:div w:id="1279993933">
          <w:marLeft w:val="0"/>
          <w:marRight w:val="0"/>
          <w:marTop w:val="0"/>
          <w:marBottom w:val="0"/>
          <w:divBdr>
            <w:top w:val="none" w:sz="0" w:space="0" w:color="auto"/>
            <w:left w:val="none" w:sz="0" w:space="0" w:color="auto"/>
            <w:bottom w:val="none" w:sz="0" w:space="0" w:color="auto"/>
            <w:right w:val="none" w:sz="0" w:space="0" w:color="auto"/>
          </w:divBdr>
          <w:divsChild>
            <w:div w:id="676659852">
              <w:marLeft w:val="0"/>
              <w:marRight w:val="0"/>
              <w:marTop w:val="0"/>
              <w:marBottom w:val="150"/>
              <w:divBdr>
                <w:top w:val="none" w:sz="0" w:space="0" w:color="auto"/>
                <w:left w:val="none" w:sz="0" w:space="0" w:color="auto"/>
                <w:bottom w:val="none" w:sz="0" w:space="0" w:color="auto"/>
                <w:right w:val="none" w:sz="0" w:space="0" w:color="auto"/>
              </w:divBdr>
            </w:div>
            <w:div w:id="20204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18736">
      <w:bodyDiv w:val="1"/>
      <w:marLeft w:val="0"/>
      <w:marRight w:val="0"/>
      <w:marTop w:val="0"/>
      <w:marBottom w:val="0"/>
      <w:divBdr>
        <w:top w:val="none" w:sz="0" w:space="0" w:color="auto"/>
        <w:left w:val="none" w:sz="0" w:space="0" w:color="auto"/>
        <w:bottom w:val="none" w:sz="0" w:space="0" w:color="auto"/>
        <w:right w:val="none" w:sz="0" w:space="0" w:color="auto"/>
      </w:divBdr>
    </w:div>
    <w:div w:id="354498259">
      <w:bodyDiv w:val="1"/>
      <w:marLeft w:val="0"/>
      <w:marRight w:val="0"/>
      <w:marTop w:val="0"/>
      <w:marBottom w:val="0"/>
      <w:divBdr>
        <w:top w:val="none" w:sz="0" w:space="0" w:color="auto"/>
        <w:left w:val="none" w:sz="0" w:space="0" w:color="auto"/>
        <w:bottom w:val="none" w:sz="0" w:space="0" w:color="auto"/>
        <w:right w:val="none" w:sz="0" w:space="0" w:color="auto"/>
      </w:divBdr>
      <w:divsChild>
        <w:div w:id="1601183483">
          <w:marLeft w:val="0"/>
          <w:marRight w:val="0"/>
          <w:marTop w:val="0"/>
          <w:marBottom w:val="150"/>
          <w:divBdr>
            <w:top w:val="none" w:sz="0" w:space="0" w:color="auto"/>
            <w:left w:val="none" w:sz="0" w:space="0" w:color="auto"/>
            <w:bottom w:val="none" w:sz="0" w:space="0" w:color="auto"/>
            <w:right w:val="none" w:sz="0" w:space="0" w:color="auto"/>
          </w:divBdr>
          <w:divsChild>
            <w:div w:id="1210069565">
              <w:marLeft w:val="0"/>
              <w:marRight w:val="0"/>
              <w:marTop w:val="0"/>
              <w:marBottom w:val="0"/>
              <w:divBdr>
                <w:top w:val="none" w:sz="0" w:space="0" w:color="auto"/>
                <w:left w:val="none" w:sz="0" w:space="0" w:color="auto"/>
                <w:bottom w:val="none" w:sz="0" w:space="0" w:color="auto"/>
                <w:right w:val="none" w:sz="0" w:space="0" w:color="auto"/>
              </w:divBdr>
              <w:divsChild>
                <w:div w:id="6700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6259">
          <w:marLeft w:val="0"/>
          <w:marRight w:val="0"/>
          <w:marTop w:val="0"/>
          <w:marBottom w:val="150"/>
          <w:divBdr>
            <w:top w:val="none" w:sz="0" w:space="0" w:color="auto"/>
            <w:left w:val="none" w:sz="0" w:space="0" w:color="auto"/>
            <w:bottom w:val="none" w:sz="0" w:space="0" w:color="auto"/>
            <w:right w:val="none" w:sz="0" w:space="0" w:color="auto"/>
          </w:divBdr>
        </w:div>
        <w:div w:id="2070302749">
          <w:marLeft w:val="0"/>
          <w:marRight w:val="0"/>
          <w:marTop w:val="0"/>
          <w:marBottom w:val="0"/>
          <w:divBdr>
            <w:top w:val="none" w:sz="0" w:space="0" w:color="auto"/>
            <w:left w:val="none" w:sz="0" w:space="0" w:color="auto"/>
            <w:bottom w:val="none" w:sz="0" w:space="0" w:color="auto"/>
            <w:right w:val="none" w:sz="0" w:space="0" w:color="auto"/>
          </w:divBdr>
          <w:divsChild>
            <w:div w:id="16711793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54504692">
      <w:bodyDiv w:val="1"/>
      <w:marLeft w:val="0"/>
      <w:marRight w:val="0"/>
      <w:marTop w:val="0"/>
      <w:marBottom w:val="0"/>
      <w:divBdr>
        <w:top w:val="none" w:sz="0" w:space="0" w:color="auto"/>
        <w:left w:val="none" w:sz="0" w:space="0" w:color="auto"/>
        <w:bottom w:val="none" w:sz="0" w:space="0" w:color="auto"/>
        <w:right w:val="none" w:sz="0" w:space="0" w:color="auto"/>
      </w:divBdr>
    </w:div>
    <w:div w:id="354767894">
      <w:bodyDiv w:val="1"/>
      <w:marLeft w:val="0"/>
      <w:marRight w:val="0"/>
      <w:marTop w:val="0"/>
      <w:marBottom w:val="0"/>
      <w:divBdr>
        <w:top w:val="none" w:sz="0" w:space="0" w:color="auto"/>
        <w:left w:val="none" w:sz="0" w:space="0" w:color="auto"/>
        <w:bottom w:val="none" w:sz="0" w:space="0" w:color="auto"/>
        <w:right w:val="none" w:sz="0" w:space="0" w:color="auto"/>
      </w:divBdr>
      <w:divsChild>
        <w:div w:id="1270770846">
          <w:marLeft w:val="0"/>
          <w:marRight w:val="0"/>
          <w:marTop w:val="0"/>
          <w:marBottom w:val="0"/>
          <w:divBdr>
            <w:top w:val="none" w:sz="0" w:space="0" w:color="auto"/>
            <w:left w:val="none" w:sz="0" w:space="0" w:color="auto"/>
            <w:bottom w:val="dotted" w:sz="6" w:space="4" w:color="DDDDDD"/>
            <w:right w:val="none" w:sz="0" w:space="0" w:color="auto"/>
          </w:divBdr>
          <w:divsChild>
            <w:div w:id="4863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2539">
      <w:bodyDiv w:val="1"/>
      <w:marLeft w:val="0"/>
      <w:marRight w:val="0"/>
      <w:marTop w:val="0"/>
      <w:marBottom w:val="0"/>
      <w:divBdr>
        <w:top w:val="none" w:sz="0" w:space="0" w:color="auto"/>
        <w:left w:val="none" w:sz="0" w:space="0" w:color="auto"/>
        <w:bottom w:val="none" w:sz="0" w:space="0" w:color="auto"/>
        <w:right w:val="none" w:sz="0" w:space="0" w:color="auto"/>
      </w:divBdr>
      <w:divsChild>
        <w:div w:id="1935356875">
          <w:marLeft w:val="0"/>
          <w:marRight w:val="0"/>
          <w:marTop w:val="0"/>
          <w:marBottom w:val="0"/>
          <w:divBdr>
            <w:top w:val="none" w:sz="0" w:space="0" w:color="auto"/>
            <w:left w:val="none" w:sz="0" w:space="0" w:color="auto"/>
            <w:bottom w:val="none" w:sz="0" w:space="0" w:color="auto"/>
            <w:right w:val="none" w:sz="0" w:space="0" w:color="auto"/>
          </w:divBdr>
          <w:divsChild>
            <w:div w:id="619921909">
              <w:marLeft w:val="0"/>
              <w:marRight w:val="0"/>
              <w:marTop w:val="0"/>
              <w:marBottom w:val="0"/>
              <w:divBdr>
                <w:top w:val="none" w:sz="0" w:space="0" w:color="auto"/>
                <w:left w:val="none" w:sz="0" w:space="0" w:color="auto"/>
                <w:bottom w:val="none" w:sz="0" w:space="0" w:color="auto"/>
                <w:right w:val="none" w:sz="0" w:space="0" w:color="auto"/>
              </w:divBdr>
              <w:divsChild>
                <w:div w:id="2076008609">
                  <w:marLeft w:val="0"/>
                  <w:marRight w:val="0"/>
                  <w:marTop w:val="0"/>
                  <w:marBottom w:val="0"/>
                  <w:divBdr>
                    <w:top w:val="none" w:sz="0" w:space="0" w:color="auto"/>
                    <w:left w:val="none" w:sz="0" w:space="0" w:color="auto"/>
                    <w:bottom w:val="none" w:sz="0" w:space="0" w:color="auto"/>
                    <w:right w:val="none" w:sz="0" w:space="0" w:color="auto"/>
                  </w:divBdr>
                  <w:divsChild>
                    <w:div w:id="400979336">
                      <w:marLeft w:val="0"/>
                      <w:marRight w:val="0"/>
                      <w:marTop w:val="0"/>
                      <w:marBottom w:val="0"/>
                      <w:divBdr>
                        <w:top w:val="none" w:sz="0" w:space="0" w:color="auto"/>
                        <w:left w:val="none" w:sz="0" w:space="0" w:color="auto"/>
                        <w:bottom w:val="none" w:sz="0" w:space="0" w:color="auto"/>
                        <w:right w:val="none" w:sz="0" w:space="0" w:color="auto"/>
                      </w:divBdr>
                      <w:divsChild>
                        <w:div w:id="1955867892">
                          <w:marLeft w:val="0"/>
                          <w:marRight w:val="0"/>
                          <w:marTop w:val="0"/>
                          <w:marBottom w:val="0"/>
                          <w:divBdr>
                            <w:top w:val="none" w:sz="0" w:space="0" w:color="auto"/>
                            <w:left w:val="none" w:sz="0" w:space="0" w:color="auto"/>
                            <w:bottom w:val="none" w:sz="0" w:space="0" w:color="auto"/>
                            <w:right w:val="none" w:sz="0" w:space="0" w:color="auto"/>
                          </w:divBdr>
                          <w:divsChild>
                            <w:div w:id="240023253">
                              <w:marLeft w:val="0"/>
                              <w:marRight w:val="0"/>
                              <w:marTop w:val="0"/>
                              <w:marBottom w:val="0"/>
                              <w:divBdr>
                                <w:top w:val="none" w:sz="0" w:space="0" w:color="auto"/>
                                <w:left w:val="none" w:sz="0" w:space="0" w:color="auto"/>
                                <w:bottom w:val="none" w:sz="0" w:space="0" w:color="auto"/>
                                <w:right w:val="none" w:sz="0" w:space="0" w:color="auto"/>
                              </w:divBdr>
                              <w:divsChild>
                                <w:div w:id="582951618">
                                  <w:marLeft w:val="0"/>
                                  <w:marRight w:val="0"/>
                                  <w:marTop w:val="0"/>
                                  <w:marBottom w:val="0"/>
                                  <w:divBdr>
                                    <w:top w:val="none" w:sz="0" w:space="0" w:color="auto"/>
                                    <w:left w:val="none" w:sz="0" w:space="0" w:color="auto"/>
                                    <w:bottom w:val="none" w:sz="0" w:space="0" w:color="auto"/>
                                    <w:right w:val="none" w:sz="0" w:space="0" w:color="auto"/>
                                  </w:divBdr>
                                  <w:divsChild>
                                    <w:div w:id="5177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813037">
      <w:bodyDiv w:val="1"/>
      <w:marLeft w:val="0"/>
      <w:marRight w:val="0"/>
      <w:marTop w:val="0"/>
      <w:marBottom w:val="0"/>
      <w:divBdr>
        <w:top w:val="none" w:sz="0" w:space="0" w:color="auto"/>
        <w:left w:val="none" w:sz="0" w:space="0" w:color="auto"/>
        <w:bottom w:val="none" w:sz="0" w:space="0" w:color="auto"/>
        <w:right w:val="none" w:sz="0" w:space="0" w:color="auto"/>
      </w:divBdr>
      <w:divsChild>
        <w:div w:id="861281396">
          <w:marLeft w:val="0"/>
          <w:marRight w:val="0"/>
          <w:marTop w:val="0"/>
          <w:marBottom w:val="0"/>
          <w:divBdr>
            <w:top w:val="none" w:sz="0" w:space="0" w:color="auto"/>
            <w:left w:val="none" w:sz="0" w:space="0" w:color="auto"/>
            <w:bottom w:val="none" w:sz="0" w:space="0" w:color="auto"/>
            <w:right w:val="none" w:sz="0" w:space="0" w:color="auto"/>
          </w:divBdr>
          <w:divsChild>
            <w:div w:id="1177114054">
              <w:marLeft w:val="0"/>
              <w:marRight w:val="0"/>
              <w:marTop w:val="0"/>
              <w:marBottom w:val="0"/>
              <w:divBdr>
                <w:top w:val="none" w:sz="0" w:space="0" w:color="auto"/>
                <w:left w:val="none" w:sz="0" w:space="0" w:color="auto"/>
                <w:bottom w:val="none" w:sz="0" w:space="0" w:color="auto"/>
                <w:right w:val="none" w:sz="0" w:space="0" w:color="auto"/>
              </w:divBdr>
              <w:divsChild>
                <w:div w:id="852694106">
                  <w:marLeft w:val="0"/>
                  <w:marRight w:val="0"/>
                  <w:marTop w:val="0"/>
                  <w:marBottom w:val="0"/>
                  <w:divBdr>
                    <w:top w:val="none" w:sz="0" w:space="0" w:color="auto"/>
                    <w:left w:val="none" w:sz="0" w:space="0" w:color="auto"/>
                    <w:bottom w:val="none" w:sz="0" w:space="0" w:color="auto"/>
                    <w:right w:val="none" w:sz="0" w:space="0" w:color="auto"/>
                  </w:divBdr>
                  <w:divsChild>
                    <w:div w:id="1670869792">
                      <w:marLeft w:val="0"/>
                      <w:marRight w:val="0"/>
                      <w:marTop w:val="0"/>
                      <w:marBottom w:val="0"/>
                      <w:divBdr>
                        <w:top w:val="none" w:sz="0" w:space="0" w:color="auto"/>
                        <w:left w:val="none" w:sz="0" w:space="0" w:color="auto"/>
                        <w:bottom w:val="none" w:sz="0" w:space="0" w:color="auto"/>
                        <w:right w:val="none" w:sz="0" w:space="0" w:color="auto"/>
                      </w:divBdr>
                      <w:divsChild>
                        <w:div w:id="508565608">
                          <w:marLeft w:val="0"/>
                          <w:marRight w:val="0"/>
                          <w:marTop w:val="0"/>
                          <w:marBottom w:val="0"/>
                          <w:divBdr>
                            <w:top w:val="none" w:sz="0" w:space="0" w:color="auto"/>
                            <w:left w:val="none" w:sz="0" w:space="0" w:color="auto"/>
                            <w:bottom w:val="none" w:sz="0" w:space="0" w:color="auto"/>
                            <w:right w:val="none" w:sz="0" w:space="0" w:color="auto"/>
                          </w:divBdr>
                          <w:divsChild>
                            <w:div w:id="1452506575">
                              <w:marLeft w:val="0"/>
                              <w:marRight w:val="0"/>
                              <w:marTop w:val="0"/>
                              <w:marBottom w:val="0"/>
                              <w:divBdr>
                                <w:top w:val="none" w:sz="0" w:space="0" w:color="auto"/>
                                <w:left w:val="none" w:sz="0" w:space="0" w:color="auto"/>
                                <w:bottom w:val="none" w:sz="0" w:space="0" w:color="auto"/>
                                <w:right w:val="none" w:sz="0" w:space="0" w:color="auto"/>
                              </w:divBdr>
                              <w:divsChild>
                                <w:div w:id="99230531">
                                  <w:marLeft w:val="0"/>
                                  <w:marRight w:val="0"/>
                                  <w:marTop w:val="0"/>
                                  <w:marBottom w:val="0"/>
                                  <w:divBdr>
                                    <w:top w:val="none" w:sz="0" w:space="0" w:color="auto"/>
                                    <w:left w:val="none" w:sz="0" w:space="0" w:color="auto"/>
                                    <w:bottom w:val="none" w:sz="0" w:space="0" w:color="auto"/>
                                    <w:right w:val="none" w:sz="0" w:space="0" w:color="auto"/>
                                  </w:divBdr>
                                  <w:divsChild>
                                    <w:div w:id="2041276747">
                                      <w:marLeft w:val="0"/>
                                      <w:marRight w:val="0"/>
                                      <w:marTop w:val="0"/>
                                      <w:marBottom w:val="0"/>
                                      <w:divBdr>
                                        <w:top w:val="none" w:sz="0" w:space="0" w:color="auto"/>
                                        <w:left w:val="none" w:sz="0" w:space="0" w:color="auto"/>
                                        <w:bottom w:val="none" w:sz="0" w:space="0" w:color="auto"/>
                                        <w:right w:val="none" w:sz="0" w:space="0" w:color="auto"/>
                                      </w:divBdr>
                                      <w:divsChild>
                                        <w:div w:id="773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842851">
      <w:bodyDiv w:val="1"/>
      <w:marLeft w:val="0"/>
      <w:marRight w:val="0"/>
      <w:marTop w:val="0"/>
      <w:marBottom w:val="0"/>
      <w:divBdr>
        <w:top w:val="none" w:sz="0" w:space="0" w:color="auto"/>
        <w:left w:val="none" w:sz="0" w:space="0" w:color="auto"/>
        <w:bottom w:val="none" w:sz="0" w:space="0" w:color="auto"/>
        <w:right w:val="none" w:sz="0" w:space="0" w:color="auto"/>
      </w:divBdr>
      <w:divsChild>
        <w:div w:id="1424493856">
          <w:marLeft w:val="0"/>
          <w:marRight w:val="0"/>
          <w:marTop w:val="0"/>
          <w:marBottom w:val="0"/>
          <w:divBdr>
            <w:top w:val="none" w:sz="0" w:space="0" w:color="auto"/>
            <w:left w:val="none" w:sz="0" w:space="0" w:color="auto"/>
            <w:bottom w:val="none" w:sz="0" w:space="0" w:color="auto"/>
            <w:right w:val="none" w:sz="0" w:space="0" w:color="auto"/>
          </w:divBdr>
        </w:div>
      </w:divsChild>
    </w:div>
    <w:div w:id="354964284">
      <w:bodyDiv w:val="1"/>
      <w:marLeft w:val="0"/>
      <w:marRight w:val="0"/>
      <w:marTop w:val="0"/>
      <w:marBottom w:val="0"/>
      <w:divBdr>
        <w:top w:val="none" w:sz="0" w:space="0" w:color="auto"/>
        <w:left w:val="none" w:sz="0" w:space="0" w:color="auto"/>
        <w:bottom w:val="none" w:sz="0" w:space="0" w:color="auto"/>
        <w:right w:val="none" w:sz="0" w:space="0" w:color="auto"/>
      </w:divBdr>
      <w:divsChild>
        <w:div w:id="2039621548">
          <w:marLeft w:val="0"/>
          <w:marRight w:val="0"/>
          <w:marTop w:val="0"/>
          <w:marBottom w:val="0"/>
          <w:divBdr>
            <w:top w:val="none" w:sz="0" w:space="0" w:color="auto"/>
            <w:left w:val="none" w:sz="0" w:space="0" w:color="auto"/>
            <w:bottom w:val="dotted" w:sz="6" w:space="4" w:color="DDDDDD"/>
            <w:right w:val="none" w:sz="0" w:space="0" w:color="auto"/>
          </w:divBdr>
          <w:divsChild>
            <w:div w:id="1260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18804">
      <w:bodyDiv w:val="1"/>
      <w:marLeft w:val="0"/>
      <w:marRight w:val="0"/>
      <w:marTop w:val="0"/>
      <w:marBottom w:val="0"/>
      <w:divBdr>
        <w:top w:val="none" w:sz="0" w:space="0" w:color="auto"/>
        <w:left w:val="none" w:sz="0" w:space="0" w:color="auto"/>
        <w:bottom w:val="none" w:sz="0" w:space="0" w:color="auto"/>
        <w:right w:val="none" w:sz="0" w:space="0" w:color="auto"/>
      </w:divBdr>
      <w:divsChild>
        <w:div w:id="735904332">
          <w:marLeft w:val="0"/>
          <w:marRight w:val="0"/>
          <w:marTop w:val="0"/>
          <w:marBottom w:val="150"/>
          <w:divBdr>
            <w:top w:val="none" w:sz="0" w:space="0" w:color="auto"/>
            <w:left w:val="none" w:sz="0" w:space="0" w:color="auto"/>
            <w:bottom w:val="none" w:sz="0" w:space="0" w:color="auto"/>
            <w:right w:val="none" w:sz="0" w:space="0" w:color="auto"/>
          </w:divBdr>
        </w:div>
        <w:div w:id="991329773">
          <w:marLeft w:val="0"/>
          <w:marRight w:val="0"/>
          <w:marTop w:val="0"/>
          <w:marBottom w:val="150"/>
          <w:divBdr>
            <w:top w:val="none" w:sz="0" w:space="0" w:color="auto"/>
            <w:left w:val="none" w:sz="0" w:space="0" w:color="auto"/>
            <w:bottom w:val="none" w:sz="0" w:space="0" w:color="auto"/>
            <w:right w:val="none" w:sz="0" w:space="0" w:color="auto"/>
          </w:divBdr>
          <w:divsChild>
            <w:div w:id="3940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2296">
      <w:bodyDiv w:val="1"/>
      <w:marLeft w:val="0"/>
      <w:marRight w:val="0"/>
      <w:marTop w:val="0"/>
      <w:marBottom w:val="0"/>
      <w:divBdr>
        <w:top w:val="none" w:sz="0" w:space="0" w:color="auto"/>
        <w:left w:val="none" w:sz="0" w:space="0" w:color="auto"/>
        <w:bottom w:val="none" w:sz="0" w:space="0" w:color="auto"/>
        <w:right w:val="none" w:sz="0" w:space="0" w:color="auto"/>
      </w:divBdr>
      <w:divsChild>
        <w:div w:id="1793087955">
          <w:marLeft w:val="0"/>
          <w:marRight w:val="0"/>
          <w:marTop w:val="0"/>
          <w:marBottom w:val="0"/>
          <w:divBdr>
            <w:top w:val="none" w:sz="0" w:space="0" w:color="auto"/>
            <w:left w:val="none" w:sz="0" w:space="0" w:color="auto"/>
            <w:bottom w:val="none" w:sz="0" w:space="0" w:color="auto"/>
            <w:right w:val="none" w:sz="0" w:space="0" w:color="auto"/>
          </w:divBdr>
          <w:divsChild>
            <w:div w:id="8496357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6277044">
      <w:bodyDiv w:val="1"/>
      <w:marLeft w:val="0"/>
      <w:marRight w:val="0"/>
      <w:marTop w:val="0"/>
      <w:marBottom w:val="0"/>
      <w:divBdr>
        <w:top w:val="none" w:sz="0" w:space="0" w:color="auto"/>
        <w:left w:val="none" w:sz="0" w:space="0" w:color="auto"/>
        <w:bottom w:val="none" w:sz="0" w:space="0" w:color="auto"/>
        <w:right w:val="none" w:sz="0" w:space="0" w:color="auto"/>
      </w:divBdr>
      <w:divsChild>
        <w:div w:id="309479179">
          <w:marLeft w:val="0"/>
          <w:marRight w:val="0"/>
          <w:marTop w:val="0"/>
          <w:marBottom w:val="0"/>
          <w:divBdr>
            <w:top w:val="none" w:sz="0" w:space="0" w:color="auto"/>
            <w:left w:val="none" w:sz="0" w:space="0" w:color="auto"/>
            <w:bottom w:val="none" w:sz="0" w:space="0" w:color="auto"/>
            <w:right w:val="none" w:sz="0" w:space="0" w:color="auto"/>
          </w:divBdr>
        </w:div>
      </w:divsChild>
    </w:div>
    <w:div w:id="356320584">
      <w:bodyDiv w:val="1"/>
      <w:marLeft w:val="0"/>
      <w:marRight w:val="0"/>
      <w:marTop w:val="0"/>
      <w:marBottom w:val="0"/>
      <w:divBdr>
        <w:top w:val="none" w:sz="0" w:space="0" w:color="auto"/>
        <w:left w:val="none" w:sz="0" w:space="0" w:color="auto"/>
        <w:bottom w:val="none" w:sz="0" w:space="0" w:color="auto"/>
        <w:right w:val="none" w:sz="0" w:space="0" w:color="auto"/>
      </w:divBdr>
      <w:divsChild>
        <w:div w:id="1491824588">
          <w:marLeft w:val="0"/>
          <w:marRight w:val="0"/>
          <w:marTop w:val="0"/>
          <w:marBottom w:val="0"/>
          <w:divBdr>
            <w:top w:val="none" w:sz="0" w:space="0" w:color="auto"/>
            <w:left w:val="none" w:sz="0" w:space="0" w:color="auto"/>
            <w:bottom w:val="dotted" w:sz="6" w:space="4" w:color="DDDDDD"/>
            <w:right w:val="none" w:sz="0" w:space="0" w:color="auto"/>
          </w:divBdr>
          <w:divsChild>
            <w:div w:id="10814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4159">
      <w:bodyDiv w:val="1"/>
      <w:marLeft w:val="0"/>
      <w:marRight w:val="0"/>
      <w:marTop w:val="0"/>
      <w:marBottom w:val="0"/>
      <w:divBdr>
        <w:top w:val="none" w:sz="0" w:space="0" w:color="auto"/>
        <w:left w:val="none" w:sz="0" w:space="0" w:color="auto"/>
        <w:bottom w:val="none" w:sz="0" w:space="0" w:color="auto"/>
        <w:right w:val="none" w:sz="0" w:space="0" w:color="auto"/>
      </w:divBdr>
      <w:divsChild>
        <w:div w:id="28655220">
          <w:marLeft w:val="0"/>
          <w:marRight w:val="0"/>
          <w:marTop w:val="300"/>
          <w:marBottom w:val="0"/>
          <w:divBdr>
            <w:top w:val="none" w:sz="0" w:space="0" w:color="auto"/>
            <w:left w:val="none" w:sz="0" w:space="0" w:color="auto"/>
            <w:bottom w:val="none" w:sz="0" w:space="0" w:color="auto"/>
            <w:right w:val="none" w:sz="0" w:space="0" w:color="auto"/>
          </w:divBdr>
          <w:divsChild>
            <w:div w:id="951014406">
              <w:marLeft w:val="0"/>
              <w:marRight w:val="0"/>
              <w:marTop w:val="150"/>
              <w:marBottom w:val="0"/>
              <w:divBdr>
                <w:top w:val="none" w:sz="0" w:space="0" w:color="auto"/>
                <w:left w:val="none" w:sz="0" w:space="0" w:color="auto"/>
                <w:bottom w:val="none" w:sz="0" w:space="0" w:color="auto"/>
                <w:right w:val="none" w:sz="0" w:space="0" w:color="auto"/>
              </w:divBdr>
            </w:div>
          </w:divsChild>
        </w:div>
        <w:div w:id="622225748">
          <w:marLeft w:val="0"/>
          <w:marRight w:val="0"/>
          <w:marTop w:val="300"/>
          <w:marBottom w:val="0"/>
          <w:divBdr>
            <w:top w:val="none" w:sz="0" w:space="0" w:color="auto"/>
            <w:left w:val="none" w:sz="0" w:space="0" w:color="auto"/>
            <w:bottom w:val="none" w:sz="0" w:space="0" w:color="auto"/>
            <w:right w:val="none" w:sz="0" w:space="0" w:color="auto"/>
          </w:divBdr>
          <w:divsChild>
            <w:div w:id="17733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512">
      <w:bodyDiv w:val="1"/>
      <w:marLeft w:val="0"/>
      <w:marRight w:val="0"/>
      <w:marTop w:val="0"/>
      <w:marBottom w:val="0"/>
      <w:divBdr>
        <w:top w:val="none" w:sz="0" w:space="0" w:color="auto"/>
        <w:left w:val="none" w:sz="0" w:space="0" w:color="auto"/>
        <w:bottom w:val="none" w:sz="0" w:space="0" w:color="auto"/>
        <w:right w:val="none" w:sz="0" w:space="0" w:color="auto"/>
      </w:divBdr>
      <w:divsChild>
        <w:div w:id="585696213">
          <w:marLeft w:val="0"/>
          <w:marRight w:val="0"/>
          <w:marTop w:val="0"/>
          <w:marBottom w:val="0"/>
          <w:divBdr>
            <w:top w:val="none" w:sz="0" w:space="0" w:color="auto"/>
            <w:left w:val="none" w:sz="0" w:space="0" w:color="auto"/>
            <w:bottom w:val="none" w:sz="0" w:space="0" w:color="auto"/>
            <w:right w:val="none" w:sz="0" w:space="0" w:color="auto"/>
          </w:divBdr>
          <w:divsChild>
            <w:div w:id="1830638205">
              <w:marLeft w:val="0"/>
              <w:marRight w:val="0"/>
              <w:marTop w:val="0"/>
              <w:marBottom w:val="0"/>
              <w:divBdr>
                <w:top w:val="none" w:sz="0" w:space="0" w:color="auto"/>
                <w:left w:val="none" w:sz="0" w:space="0" w:color="auto"/>
                <w:bottom w:val="none" w:sz="0" w:space="0" w:color="auto"/>
                <w:right w:val="none" w:sz="0" w:space="0" w:color="auto"/>
              </w:divBdr>
            </w:div>
          </w:divsChild>
        </w:div>
        <w:div w:id="1320814655">
          <w:marLeft w:val="0"/>
          <w:marRight w:val="0"/>
          <w:marTop w:val="0"/>
          <w:marBottom w:val="150"/>
          <w:divBdr>
            <w:top w:val="none" w:sz="0" w:space="0" w:color="auto"/>
            <w:left w:val="none" w:sz="0" w:space="0" w:color="auto"/>
            <w:bottom w:val="none" w:sz="0" w:space="0" w:color="auto"/>
            <w:right w:val="none" w:sz="0" w:space="0" w:color="auto"/>
          </w:divBdr>
        </w:div>
        <w:div w:id="1900357276">
          <w:marLeft w:val="0"/>
          <w:marRight w:val="0"/>
          <w:marTop w:val="0"/>
          <w:marBottom w:val="150"/>
          <w:divBdr>
            <w:top w:val="none" w:sz="0" w:space="0" w:color="auto"/>
            <w:left w:val="none" w:sz="0" w:space="0" w:color="auto"/>
            <w:bottom w:val="none" w:sz="0" w:space="0" w:color="auto"/>
            <w:right w:val="none" w:sz="0" w:space="0" w:color="auto"/>
          </w:divBdr>
          <w:divsChild>
            <w:div w:id="14815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6444">
      <w:bodyDiv w:val="1"/>
      <w:marLeft w:val="0"/>
      <w:marRight w:val="0"/>
      <w:marTop w:val="0"/>
      <w:marBottom w:val="0"/>
      <w:divBdr>
        <w:top w:val="none" w:sz="0" w:space="0" w:color="auto"/>
        <w:left w:val="none" w:sz="0" w:space="0" w:color="auto"/>
        <w:bottom w:val="none" w:sz="0" w:space="0" w:color="auto"/>
        <w:right w:val="none" w:sz="0" w:space="0" w:color="auto"/>
      </w:divBdr>
      <w:divsChild>
        <w:div w:id="1337196664">
          <w:marLeft w:val="0"/>
          <w:marRight w:val="0"/>
          <w:marTop w:val="0"/>
          <w:marBottom w:val="0"/>
          <w:divBdr>
            <w:top w:val="none" w:sz="0" w:space="0" w:color="auto"/>
            <w:left w:val="none" w:sz="0" w:space="0" w:color="auto"/>
            <w:bottom w:val="dotted" w:sz="6" w:space="4" w:color="DDDDDD"/>
            <w:right w:val="none" w:sz="0" w:space="0" w:color="auto"/>
          </w:divBdr>
        </w:div>
      </w:divsChild>
    </w:div>
    <w:div w:id="357703189">
      <w:bodyDiv w:val="1"/>
      <w:marLeft w:val="0"/>
      <w:marRight w:val="0"/>
      <w:marTop w:val="0"/>
      <w:marBottom w:val="0"/>
      <w:divBdr>
        <w:top w:val="none" w:sz="0" w:space="0" w:color="auto"/>
        <w:left w:val="none" w:sz="0" w:space="0" w:color="auto"/>
        <w:bottom w:val="none" w:sz="0" w:space="0" w:color="auto"/>
        <w:right w:val="none" w:sz="0" w:space="0" w:color="auto"/>
      </w:divBdr>
      <w:divsChild>
        <w:div w:id="1165899727">
          <w:marLeft w:val="0"/>
          <w:marRight w:val="0"/>
          <w:marTop w:val="0"/>
          <w:marBottom w:val="0"/>
          <w:divBdr>
            <w:top w:val="none" w:sz="0" w:space="0" w:color="auto"/>
            <w:left w:val="none" w:sz="0" w:space="0" w:color="auto"/>
            <w:bottom w:val="dotted" w:sz="6" w:space="4" w:color="DDDDDD"/>
            <w:right w:val="none" w:sz="0" w:space="0" w:color="auto"/>
          </w:divBdr>
          <w:divsChild>
            <w:div w:id="1291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5941">
      <w:bodyDiv w:val="1"/>
      <w:marLeft w:val="0"/>
      <w:marRight w:val="0"/>
      <w:marTop w:val="0"/>
      <w:marBottom w:val="0"/>
      <w:divBdr>
        <w:top w:val="none" w:sz="0" w:space="0" w:color="auto"/>
        <w:left w:val="none" w:sz="0" w:space="0" w:color="auto"/>
        <w:bottom w:val="none" w:sz="0" w:space="0" w:color="auto"/>
        <w:right w:val="none" w:sz="0" w:space="0" w:color="auto"/>
      </w:divBdr>
      <w:divsChild>
        <w:div w:id="560021606">
          <w:marLeft w:val="0"/>
          <w:marRight w:val="0"/>
          <w:marTop w:val="0"/>
          <w:marBottom w:val="0"/>
          <w:divBdr>
            <w:top w:val="none" w:sz="0" w:space="0" w:color="auto"/>
            <w:left w:val="none" w:sz="0" w:space="0" w:color="auto"/>
            <w:bottom w:val="dotted" w:sz="6" w:space="4" w:color="DDDDDD"/>
            <w:right w:val="none" w:sz="0" w:space="0" w:color="auto"/>
          </w:divBdr>
        </w:div>
      </w:divsChild>
    </w:div>
    <w:div w:id="358244151">
      <w:bodyDiv w:val="1"/>
      <w:marLeft w:val="0"/>
      <w:marRight w:val="0"/>
      <w:marTop w:val="0"/>
      <w:marBottom w:val="0"/>
      <w:divBdr>
        <w:top w:val="none" w:sz="0" w:space="0" w:color="auto"/>
        <w:left w:val="none" w:sz="0" w:space="0" w:color="auto"/>
        <w:bottom w:val="none" w:sz="0" w:space="0" w:color="auto"/>
        <w:right w:val="none" w:sz="0" w:space="0" w:color="auto"/>
      </w:divBdr>
      <w:divsChild>
        <w:div w:id="866606023">
          <w:marLeft w:val="0"/>
          <w:marRight w:val="0"/>
          <w:marTop w:val="0"/>
          <w:marBottom w:val="0"/>
          <w:divBdr>
            <w:top w:val="none" w:sz="0" w:space="0" w:color="auto"/>
            <w:left w:val="none" w:sz="0" w:space="0" w:color="auto"/>
            <w:bottom w:val="dotted" w:sz="6" w:space="4" w:color="DDDDDD"/>
            <w:right w:val="none" w:sz="0" w:space="0" w:color="auto"/>
          </w:divBdr>
          <w:divsChild>
            <w:div w:id="10618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5337">
      <w:bodyDiv w:val="1"/>
      <w:marLeft w:val="0"/>
      <w:marRight w:val="0"/>
      <w:marTop w:val="0"/>
      <w:marBottom w:val="0"/>
      <w:divBdr>
        <w:top w:val="none" w:sz="0" w:space="0" w:color="auto"/>
        <w:left w:val="none" w:sz="0" w:space="0" w:color="auto"/>
        <w:bottom w:val="none" w:sz="0" w:space="0" w:color="auto"/>
        <w:right w:val="none" w:sz="0" w:space="0" w:color="auto"/>
      </w:divBdr>
    </w:div>
    <w:div w:id="358699314">
      <w:bodyDiv w:val="1"/>
      <w:marLeft w:val="0"/>
      <w:marRight w:val="0"/>
      <w:marTop w:val="0"/>
      <w:marBottom w:val="0"/>
      <w:divBdr>
        <w:top w:val="none" w:sz="0" w:space="0" w:color="auto"/>
        <w:left w:val="none" w:sz="0" w:space="0" w:color="auto"/>
        <w:bottom w:val="none" w:sz="0" w:space="0" w:color="auto"/>
        <w:right w:val="none" w:sz="0" w:space="0" w:color="auto"/>
      </w:divBdr>
      <w:divsChild>
        <w:div w:id="14426131">
          <w:marLeft w:val="0"/>
          <w:marRight w:val="0"/>
          <w:marTop w:val="0"/>
          <w:marBottom w:val="0"/>
          <w:divBdr>
            <w:top w:val="none" w:sz="0" w:space="0" w:color="auto"/>
            <w:left w:val="none" w:sz="0" w:space="0" w:color="auto"/>
            <w:bottom w:val="none" w:sz="0" w:space="0" w:color="auto"/>
            <w:right w:val="none" w:sz="0" w:space="0" w:color="auto"/>
          </w:divBdr>
        </w:div>
      </w:divsChild>
    </w:div>
    <w:div w:id="359204348">
      <w:bodyDiv w:val="1"/>
      <w:marLeft w:val="0"/>
      <w:marRight w:val="0"/>
      <w:marTop w:val="0"/>
      <w:marBottom w:val="0"/>
      <w:divBdr>
        <w:top w:val="none" w:sz="0" w:space="0" w:color="auto"/>
        <w:left w:val="none" w:sz="0" w:space="0" w:color="auto"/>
        <w:bottom w:val="none" w:sz="0" w:space="0" w:color="auto"/>
        <w:right w:val="none" w:sz="0" w:space="0" w:color="auto"/>
      </w:divBdr>
    </w:div>
    <w:div w:id="359553421">
      <w:bodyDiv w:val="1"/>
      <w:marLeft w:val="0"/>
      <w:marRight w:val="0"/>
      <w:marTop w:val="0"/>
      <w:marBottom w:val="0"/>
      <w:divBdr>
        <w:top w:val="none" w:sz="0" w:space="0" w:color="auto"/>
        <w:left w:val="none" w:sz="0" w:space="0" w:color="auto"/>
        <w:bottom w:val="none" w:sz="0" w:space="0" w:color="auto"/>
        <w:right w:val="none" w:sz="0" w:space="0" w:color="auto"/>
      </w:divBdr>
      <w:divsChild>
        <w:div w:id="502666222">
          <w:marLeft w:val="0"/>
          <w:marRight w:val="0"/>
          <w:marTop w:val="0"/>
          <w:marBottom w:val="150"/>
          <w:divBdr>
            <w:top w:val="none" w:sz="0" w:space="0" w:color="auto"/>
            <w:left w:val="none" w:sz="0" w:space="0" w:color="auto"/>
            <w:bottom w:val="none" w:sz="0" w:space="0" w:color="auto"/>
            <w:right w:val="none" w:sz="0" w:space="0" w:color="auto"/>
          </w:divBdr>
        </w:div>
      </w:divsChild>
    </w:div>
    <w:div w:id="359824463">
      <w:bodyDiv w:val="1"/>
      <w:marLeft w:val="0"/>
      <w:marRight w:val="0"/>
      <w:marTop w:val="0"/>
      <w:marBottom w:val="0"/>
      <w:divBdr>
        <w:top w:val="none" w:sz="0" w:space="0" w:color="auto"/>
        <w:left w:val="none" w:sz="0" w:space="0" w:color="auto"/>
        <w:bottom w:val="none" w:sz="0" w:space="0" w:color="auto"/>
        <w:right w:val="none" w:sz="0" w:space="0" w:color="auto"/>
      </w:divBdr>
    </w:div>
    <w:div w:id="360008519">
      <w:bodyDiv w:val="1"/>
      <w:marLeft w:val="0"/>
      <w:marRight w:val="0"/>
      <w:marTop w:val="0"/>
      <w:marBottom w:val="0"/>
      <w:divBdr>
        <w:top w:val="none" w:sz="0" w:space="0" w:color="auto"/>
        <w:left w:val="none" w:sz="0" w:space="0" w:color="auto"/>
        <w:bottom w:val="none" w:sz="0" w:space="0" w:color="auto"/>
        <w:right w:val="none" w:sz="0" w:space="0" w:color="auto"/>
      </w:divBdr>
      <w:divsChild>
        <w:div w:id="1974560929">
          <w:marLeft w:val="0"/>
          <w:marRight w:val="0"/>
          <w:marTop w:val="0"/>
          <w:marBottom w:val="0"/>
          <w:divBdr>
            <w:top w:val="none" w:sz="0" w:space="0" w:color="auto"/>
            <w:left w:val="none" w:sz="0" w:space="0" w:color="auto"/>
            <w:bottom w:val="none" w:sz="0" w:space="0" w:color="auto"/>
            <w:right w:val="none" w:sz="0" w:space="0" w:color="auto"/>
          </w:divBdr>
        </w:div>
      </w:divsChild>
    </w:div>
    <w:div w:id="360057614">
      <w:bodyDiv w:val="1"/>
      <w:marLeft w:val="0"/>
      <w:marRight w:val="0"/>
      <w:marTop w:val="0"/>
      <w:marBottom w:val="0"/>
      <w:divBdr>
        <w:top w:val="none" w:sz="0" w:space="0" w:color="auto"/>
        <w:left w:val="none" w:sz="0" w:space="0" w:color="auto"/>
        <w:bottom w:val="none" w:sz="0" w:space="0" w:color="auto"/>
        <w:right w:val="none" w:sz="0" w:space="0" w:color="auto"/>
      </w:divBdr>
      <w:divsChild>
        <w:div w:id="2016960693">
          <w:marLeft w:val="0"/>
          <w:marRight w:val="0"/>
          <w:marTop w:val="0"/>
          <w:marBottom w:val="0"/>
          <w:divBdr>
            <w:top w:val="none" w:sz="0" w:space="0" w:color="auto"/>
            <w:left w:val="none" w:sz="0" w:space="0" w:color="auto"/>
            <w:bottom w:val="dotted" w:sz="6" w:space="4" w:color="DDDDDD"/>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51843">
      <w:bodyDiv w:val="1"/>
      <w:marLeft w:val="0"/>
      <w:marRight w:val="0"/>
      <w:marTop w:val="0"/>
      <w:marBottom w:val="0"/>
      <w:divBdr>
        <w:top w:val="none" w:sz="0" w:space="0" w:color="auto"/>
        <w:left w:val="none" w:sz="0" w:space="0" w:color="auto"/>
        <w:bottom w:val="none" w:sz="0" w:space="0" w:color="auto"/>
        <w:right w:val="none" w:sz="0" w:space="0" w:color="auto"/>
      </w:divBdr>
    </w:div>
    <w:div w:id="360252100">
      <w:bodyDiv w:val="1"/>
      <w:marLeft w:val="0"/>
      <w:marRight w:val="0"/>
      <w:marTop w:val="0"/>
      <w:marBottom w:val="0"/>
      <w:divBdr>
        <w:top w:val="none" w:sz="0" w:space="0" w:color="auto"/>
        <w:left w:val="none" w:sz="0" w:space="0" w:color="auto"/>
        <w:bottom w:val="none" w:sz="0" w:space="0" w:color="auto"/>
        <w:right w:val="none" w:sz="0" w:space="0" w:color="auto"/>
      </w:divBdr>
      <w:divsChild>
        <w:div w:id="1289971666">
          <w:marLeft w:val="0"/>
          <w:marRight w:val="0"/>
          <w:marTop w:val="0"/>
          <w:marBottom w:val="0"/>
          <w:divBdr>
            <w:top w:val="none" w:sz="0" w:space="0" w:color="auto"/>
            <w:left w:val="none" w:sz="0" w:space="0" w:color="auto"/>
            <w:bottom w:val="none" w:sz="0" w:space="0" w:color="auto"/>
            <w:right w:val="none" w:sz="0" w:space="0" w:color="auto"/>
          </w:divBdr>
          <w:divsChild>
            <w:div w:id="69422931">
              <w:marLeft w:val="0"/>
              <w:marRight w:val="150"/>
              <w:marTop w:val="0"/>
              <w:marBottom w:val="0"/>
              <w:divBdr>
                <w:top w:val="none" w:sz="0" w:space="0" w:color="auto"/>
                <w:left w:val="none" w:sz="0" w:space="0" w:color="auto"/>
                <w:bottom w:val="none" w:sz="0" w:space="0" w:color="auto"/>
                <w:right w:val="none" w:sz="0" w:space="0" w:color="auto"/>
              </w:divBdr>
              <w:divsChild>
                <w:div w:id="875317313">
                  <w:marLeft w:val="0"/>
                  <w:marRight w:val="0"/>
                  <w:marTop w:val="0"/>
                  <w:marBottom w:val="0"/>
                  <w:divBdr>
                    <w:top w:val="none" w:sz="0" w:space="0" w:color="auto"/>
                    <w:left w:val="none" w:sz="0" w:space="0" w:color="auto"/>
                    <w:bottom w:val="none" w:sz="0" w:space="0" w:color="auto"/>
                    <w:right w:val="none" w:sz="0" w:space="0" w:color="auto"/>
                  </w:divBdr>
                  <w:divsChild>
                    <w:div w:id="352070672">
                      <w:marLeft w:val="0"/>
                      <w:marRight w:val="0"/>
                      <w:marTop w:val="0"/>
                      <w:marBottom w:val="0"/>
                      <w:divBdr>
                        <w:top w:val="none" w:sz="0" w:space="8" w:color="auto"/>
                        <w:left w:val="none" w:sz="0" w:space="2" w:color="auto"/>
                        <w:bottom w:val="single" w:sz="6" w:space="8" w:color="DDDDDD"/>
                        <w:right w:val="none" w:sz="0" w:space="0" w:color="auto"/>
                      </w:divBdr>
                    </w:div>
                    <w:div w:id="2020038770">
                      <w:marLeft w:val="0"/>
                      <w:marRight w:val="0"/>
                      <w:marTop w:val="150"/>
                      <w:marBottom w:val="0"/>
                      <w:divBdr>
                        <w:top w:val="none" w:sz="0" w:space="0" w:color="auto"/>
                        <w:left w:val="none" w:sz="0" w:space="0" w:color="auto"/>
                        <w:bottom w:val="none" w:sz="0" w:space="0" w:color="auto"/>
                        <w:right w:val="none" w:sz="0" w:space="0" w:color="auto"/>
                      </w:divBdr>
                      <w:divsChild>
                        <w:div w:id="978749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48697241">
              <w:marLeft w:val="0"/>
              <w:marRight w:val="0"/>
              <w:marTop w:val="0"/>
              <w:marBottom w:val="0"/>
              <w:divBdr>
                <w:top w:val="none" w:sz="0" w:space="0" w:color="auto"/>
                <w:left w:val="none" w:sz="0" w:space="0" w:color="auto"/>
                <w:bottom w:val="single" w:sz="12" w:space="0" w:color="C4C4C4"/>
                <w:right w:val="none" w:sz="0" w:space="0" w:color="auto"/>
              </w:divBdr>
              <w:divsChild>
                <w:div w:id="123426483">
                  <w:marLeft w:val="0"/>
                  <w:marRight w:val="0"/>
                  <w:marTop w:val="0"/>
                  <w:marBottom w:val="0"/>
                  <w:divBdr>
                    <w:top w:val="none" w:sz="0" w:space="0" w:color="auto"/>
                    <w:left w:val="none" w:sz="0" w:space="0" w:color="auto"/>
                    <w:bottom w:val="none" w:sz="0" w:space="0" w:color="auto"/>
                    <w:right w:val="none" w:sz="0" w:space="0" w:color="auto"/>
                  </w:divBdr>
                  <w:divsChild>
                    <w:div w:id="18438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6883">
          <w:marLeft w:val="0"/>
          <w:marRight w:val="0"/>
          <w:marTop w:val="0"/>
          <w:marBottom w:val="0"/>
          <w:divBdr>
            <w:top w:val="single" w:sz="12" w:space="0" w:color="FFFFFF"/>
            <w:left w:val="none" w:sz="0" w:space="0" w:color="auto"/>
            <w:bottom w:val="single" w:sz="12" w:space="0" w:color="FFFFFF"/>
            <w:right w:val="none" w:sz="0" w:space="0" w:color="auto"/>
          </w:divBdr>
        </w:div>
      </w:divsChild>
    </w:div>
    <w:div w:id="360739197">
      <w:bodyDiv w:val="1"/>
      <w:marLeft w:val="0"/>
      <w:marRight w:val="0"/>
      <w:marTop w:val="0"/>
      <w:marBottom w:val="0"/>
      <w:divBdr>
        <w:top w:val="none" w:sz="0" w:space="0" w:color="auto"/>
        <w:left w:val="none" w:sz="0" w:space="0" w:color="auto"/>
        <w:bottom w:val="none" w:sz="0" w:space="0" w:color="auto"/>
        <w:right w:val="none" w:sz="0" w:space="0" w:color="auto"/>
      </w:divBdr>
      <w:divsChild>
        <w:div w:id="122965119">
          <w:marLeft w:val="0"/>
          <w:marRight w:val="0"/>
          <w:marTop w:val="0"/>
          <w:marBottom w:val="0"/>
          <w:divBdr>
            <w:top w:val="none" w:sz="0" w:space="0" w:color="auto"/>
            <w:left w:val="none" w:sz="0" w:space="0" w:color="auto"/>
            <w:bottom w:val="none" w:sz="0" w:space="0" w:color="auto"/>
            <w:right w:val="none" w:sz="0" w:space="0" w:color="auto"/>
          </w:divBdr>
          <w:divsChild>
            <w:div w:id="962266619">
              <w:marLeft w:val="0"/>
              <w:marRight w:val="0"/>
              <w:marTop w:val="0"/>
              <w:marBottom w:val="300"/>
              <w:divBdr>
                <w:top w:val="none" w:sz="0" w:space="0" w:color="auto"/>
                <w:left w:val="none" w:sz="0" w:space="0" w:color="auto"/>
                <w:bottom w:val="single" w:sz="6" w:space="0" w:color="F1F1F1"/>
                <w:right w:val="none" w:sz="0" w:space="0" w:color="auto"/>
              </w:divBdr>
              <w:divsChild>
                <w:div w:id="8356516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96112596">
          <w:marLeft w:val="0"/>
          <w:marRight w:val="0"/>
          <w:marTop w:val="0"/>
          <w:marBottom w:val="0"/>
          <w:divBdr>
            <w:top w:val="none" w:sz="0" w:space="0" w:color="auto"/>
            <w:left w:val="none" w:sz="0" w:space="0" w:color="auto"/>
            <w:bottom w:val="none" w:sz="0" w:space="0" w:color="auto"/>
            <w:right w:val="none" w:sz="0" w:space="0" w:color="auto"/>
          </w:divBdr>
          <w:divsChild>
            <w:div w:id="1289434674">
              <w:marLeft w:val="0"/>
              <w:marRight w:val="0"/>
              <w:marTop w:val="0"/>
              <w:marBottom w:val="0"/>
              <w:divBdr>
                <w:top w:val="none" w:sz="0" w:space="0" w:color="auto"/>
                <w:left w:val="none" w:sz="0" w:space="0" w:color="auto"/>
                <w:bottom w:val="none" w:sz="0" w:space="0" w:color="auto"/>
                <w:right w:val="none" w:sz="0" w:space="0" w:color="auto"/>
              </w:divBdr>
              <w:divsChild>
                <w:div w:id="1001129633">
                  <w:marLeft w:val="300"/>
                  <w:marRight w:val="0"/>
                  <w:marTop w:val="0"/>
                  <w:marBottom w:val="0"/>
                  <w:divBdr>
                    <w:top w:val="none" w:sz="0" w:space="0" w:color="auto"/>
                    <w:left w:val="none" w:sz="0" w:space="0" w:color="auto"/>
                    <w:bottom w:val="none" w:sz="0" w:space="0" w:color="auto"/>
                    <w:right w:val="none" w:sz="0" w:space="0" w:color="auto"/>
                  </w:divBdr>
                  <w:divsChild>
                    <w:div w:id="1714160862">
                      <w:marLeft w:val="0"/>
                      <w:marRight w:val="0"/>
                      <w:marTop w:val="0"/>
                      <w:marBottom w:val="300"/>
                      <w:divBdr>
                        <w:top w:val="none" w:sz="0" w:space="0" w:color="auto"/>
                        <w:left w:val="none" w:sz="0" w:space="0" w:color="auto"/>
                        <w:bottom w:val="none" w:sz="0" w:space="0" w:color="auto"/>
                        <w:right w:val="none" w:sz="0" w:space="0" w:color="auto"/>
                      </w:divBdr>
                      <w:divsChild>
                        <w:div w:id="893124825">
                          <w:marLeft w:val="0"/>
                          <w:marRight w:val="0"/>
                          <w:marTop w:val="0"/>
                          <w:marBottom w:val="0"/>
                          <w:divBdr>
                            <w:top w:val="none" w:sz="0" w:space="0" w:color="auto"/>
                            <w:left w:val="none" w:sz="0" w:space="0" w:color="auto"/>
                            <w:bottom w:val="none" w:sz="0" w:space="0" w:color="auto"/>
                            <w:right w:val="none" w:sz="0" w:space="0" w:color="auto"/>
                          </w:divBdr>
                          <w:divsChild>
                            <w:div w:id="1697585428">
                              <w:marLeft w:val="0"/>
                              <w:marRight w:val="0"/>
                              <w:marTop w:val="0"/>
                              <w:marBottom w:val="0"/>
                              <w:divBdr>
                                <w:top w:val="none" w:sz="0" w:space="0" w:color="auto"/>
                                <w:left w:val="none" w:sz="0" w:space="0" w:color="auto"/>
                                <w:bottom w:val="none" w:sz="0" w:space="0" w:color="auto"/>
                                <w:right w:val="none" w:sz="0" w:space="0" w:color="auto"/>
                              </w:divBdr>
                              <w:divsChild>
                                <w:div w:id="1563058259">
                                  <w:marLeft w:val="0"/>
                                  <w:marRight w:val="0"/>
                                  <w:marTop w:val="0"/>
                                  <w:marBottom w:val="0"/>
                                  <w:divBdr>
                                    <w:top w:val="single" w:sz="2" w:space="0" w:color="DFDFDF"/>
                                    <w:left w:val="single" w:sz="2" w:space="0" w:color="DFDFDF"/>
                                    <w:bottom w:val="single" w:sz="2" w:space="0" w:color="DFDFDF"/>
                                    <w:right w:val="single" w:sz="2" w:space="0" w:color="DFDFDF"/>
                                  </w:divBdr>
                                  <w:divsChild>
                                    <w:div w:id="607665568">
                                      <w:marLeft w:val="0"/>
                                      <w:marRight w:val="0"/>
                                      <w:marTop w:val="0"/>
                                      <w:marBottom w:val="270"/>
                                      <w:divBdr>
                                        <w:top w:val="none" w:sz="0" w:space="0" w:color="auto"/>
                                        <w:left w:val="none" w:sz="0" w:space="0" w:color="auto"/>
                                        <w:bottom w:val="single" w:sz="12" w:space="5" w:color="DADADA"/>
                                        <w:right w:val="none" w:sz="0" w:space="0" w:color="auto"/>
                                      </w:divBdr>
                                      <w:divsChild>
                                        <w:div w:id="935793166">
                                          <w:marLeft w:val="0"/>
                                          <w:marRight w:val="0"/>
                                          <w:marTop w:val="0"/>
                                          <w:marBottom w:val="0"/>
                                          <w:divBdr>
                                            <w:top w:val="none" w:sz="0" w:space="0" w:color="auto"/>
                                            <w:left w:val="none" w:sz="0" w:space="0" w:color="auto"/>
                                            <w:bottom w:val="none" w:sz="0" w:space="0" w:color="auto"/>
                                            <w:right w:val="none" w:sz="0" w:space="0" w:color="auto"/>
                                          </w:divBdr>
                                        </w:div>
                                      </w:divsChild>
                                    </w:div>
                                    <w:div w:id="1508522010">
                                      <w:marLeft w:val="-90"/>
                                      <w:marRight w:val="0"/>
                                      <w:marTop w:val="0"/>
                                      <w:marBottom w:val="0"/>
                                      <w:divBdr>
                                        <w:top w:val="none" w:sz="0" w:space="0" w:color="auto"/>
                                        <w:left w:val="none" w:sz="0" w:space="0" w:color="auto"/>
                                        <w:bottom w:val="none" w:sz="0" w:space="0" w:color="auto"/>
                                        <w:right w:val="none" w:sz="0" w:space="0" w:color="auto"/>
                                      </w:divBdr>
                                      <w:divsChild>
                                        <w:div w:id="1545945302">
                                          <w:marLeft w:val="0"/>
                                          <w:marRight w:val="0"/>
                                          <w:marTop w:val="0"/>
                                          <w:marBottom w:val="45"/>
                                          <w:divBdr>
                                            <w:top w:val="single" w:sz="2" w:space="0" w:color="A9A9A9"/>
                                            <w:left w:val="single" w:sz="2" w:space="0" w:color="A9A9A9"/>
                                            <w:bottom w:val="single" w:sz="2" w:space="0" w:color="A9A9A9"/>
                                            <w:right w:val="single" w:sz="2" w:space="0" w:color="A9A9A9"/>
                                          </w:divBdr>
                                          <w:divsChild>
                                            <w:div w:id="814874703">
                                              <w:marLeft w:val="0"/>
                                              <w:marRight w:val="0"/>
                                              <w:marTop w:val="0"/>
                                              <w:marBottom w:val="0"/>
                                              <w:divBdr>
                                                <w:top w:val="none" w:sz="0" w:space="0" w:color="auto"/>
                                                <w:left w:val="none" w:sz="0" w:space="0" w:color="auto"/>
                                                <w:bottom w:val="none" w:sz="0" w:space="0" w:color="auto"/>
                                                <w:right w:val="none" w:sz="0" w:space="0" w:color="auto"/>
                                              </w:divBdr>
                                              <w:divsChild>
                                                <w:div w:id="149101677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0295997">
                          <w:marLeft w:val="0"/>
                          <w:marRight w:val="0"/>
                          <w:marTop w:val="0"/>
                          <w:marBottom w:val="0"/>
                          <w:divBdr>
                            <w:top w:val="none" w:sz="0" w:space="0" w:color="auto"/>
                            <w:left w:val="none" w:sz="0" w:space="0" w:color="auto"/>
                            <w:bottom w:val="none" w:sz="0" w:space="0" w:color="auto"/>
                            <w:right w:val="none" w:sz="0" w:space="0" w:color="auto"/>
                          </w:divBdr>
                          <w:divsChild>
                            <w:div w:id="675348960">
                              <w:marLeft w:val="0"/>
                              <w:marRight w:val="0"/>
                              <w:marTop w:val="0"/>
                              <w:marBottom w:val="0"/>
                              <w:divBdr>
                                <w:top w:val="none" w:sz="0" w:space="0" w:color="auto"/>
                                <w:left w:val="none" w:sz="0" w:space="0" w:color="auto"/>
                                <w:bottom w:val="none" w:sz="0" w:space="0" w:color="auto"/>
                                <w:right w:val="none" w:sz="0" w:space="0" w:color="auto"/>
                              </w:divBdr>
                              <w:divsChild>
                                <w:div w:id="762385767">
                                  <w:marLeft w:val="0"/>
                                  <w:marRight w:val="0"/>
                                  <w:marTop w:val="0"/>
                                  <w:marBottom w:val="0"/>
                                  <w:divBdr>
                                    <w:top w:val="single" w:sz="2" w:space="0" w:color="DFDFDF"/>
                                    <w:left w:val="single" w:sz="2" w:space="0" w:color="DFDFDF"/>
                                    <w:bottom w:val="single" w:sz="2" w:space="0" w:color="DFDFDF"/>
                                    <w:right w:val="single" w:sz="2" w:space="0" w:color="DFDFDF"/>
                                  </w:divBdr>
                                  <w:divsChild>
                                    <w:div w:id="1249657561">
                                      <w:marLeft w:val="-90"/>
                                      <w:marRight w:val="0"/>
                                      <w:marTop w:val="0"/>
                                      <w:marBottom w:val="0"/>
                                      <w:divBdr>
                                        <w:top w:val="none" w:sz="0" w:space="0" w:color="auto"/>
                                        <w:left w:val="none" w:sz="0" w:space="0" w:color="auto"/>
                                        <w:bottom w:val="none" w:sz="0" w:space="0" w:color="auto"/>
                                        <w:right w:val="none" w:sz="0" w:space="0" w:color="auto"/>
                                      </w:divBdr>
                                      <w:divsChild>
                                        <w:div w:id="1611669178">
                                          <w:marLeft w:val="0"/>
                                          <w:marRight w:val="0"/>
                                          <w:marTop w:val="0"/>
                                          <w:marBottom w:val="45"/>
                                          <w:divBdr>
                                            <w:top w:val="single" w:sz="2" w:space="0" w:color="A9A9A9"/>
                                            <w:left w:val="single" w:sz="2" w:space="0" w:color="A9A9A9"/>
                                            <w:bottom w:val="single" w:sz="2" w:space="0" w:color="A9A9A9"/>
                                            <w:right w:val="single" w:sz="2" w:space="0" w:color="A9A9A9"/>
                                          </w:divBdr>
                                          <w:divsChild>
                                            <w:div w:id="625308252">
                                              <w:marLeft w:val="0"/>
                                              <w:marRight w:val="0"/>
                                              <w:marTop w:val="0"/>
                                              <w:marBottom w:val="0"/>
                                              <w:divBdr>
                                                <w:top w:val="none" w:sz="0" w:space="0" w:color="auto"/>
                                                <w:left w:val="none" w:sz="0" w:space="0" w:color="auto"/>
                                                <w:bottom w:val="none" w:sz="0" w:space="0" w:color="auto"/>
                                                <w:right w:val="none" w:sz="0" w:space="0" w:color="auto"/>
                                              </w:divBdr>
                                              <w:divsChild>
                                                <w:div w:id="943996204">
                                                  <w:marLeft w:val="92"/>
                                                  <w:marRight w:val="0"/>
                                                  <w:marTop w:val="0"/>
                                                  <w:marBottom w:val="150"/>
                                                  <w:divBdr>
                                                    <w:top w:val="single" w:sz="2" w:space="0" w:color="E4E4E4"/>
                                                    <w:left w:val="single" w:sz="2" w:space="0" w:color="E4E4E4"/>
                                                    <w:bottom w:val="single" w:sz="2" w:space="0" w:color="E4E4E4"/>
                                                    <w:right w:val="single" w:sz="2" w:space="0" w:color="E4E4E4"/>
                                                  </w:divBdr>
                                                </w:div>
                                                <w:div w:id="1439911509">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344698065">
                  <w:marLeft w:val="0"/>
                  <w:marRight w:val="0"/>
                  <w:marTop w:val="0"/>
                  <w:marBottom w:val="0"/>
                  <w:divBdr>
                    <w:top w:val="none" w:sz="0" w:space="0" w:color="auto"/>
                    <w:left w:val="none" w:sz="0" w:space="0" w:color="auto"/>
                    <w:bottom w:val="none" w:sz="0" w:space="0" w:color="auto"/>
                    <w:right w:val="none" w:sz="0" w:space="0" w:color="auto"/>
                  </w:divBdr>
                  <w:divsChild>
                    <w:div w:id="1488783581">
                      <w:marLeft w:val="0"/>
                      <w:marRight w:val="0"/>
                      <w:marTop w:val="0"/>
                      <w:marBottom w:val="0"/>
                      <w:divBdr>
                        <w:top w:val="none" w:sz="0" w:space="0" w:color="auto"/>
                        <w:left w:val="none" w:sz="0" w:space="0" w:color="auto"/>
                        <w:bottom w:val="none" w:sz="0" w:space="0" w:color="auto"/>
                        <w:right w:val="none" w:sz="0" w:space="0" w:color="auto"/>
                      </w:divBdr>
                      <w:divsChild>
                        <w:div w:id="2088383264">
                          <w:marLeft w:val="0"/>
                          <w:marRight w:val="0"/>
                          <w:marTop w:val="0"/>
                          <w:marBottom w:val="0"/>
                          <w:divBdr>
                            <w:top w:val="none" w:sz="0" w:space="0" w:color="auto"/>
                            <w:left w:val="none" w:sz="0" w:space="0" w:color="auto"/>
                            <w:bottom w:val="none" w:sz="0" w:space="0" w:color="auto"/>
                            <w:right w:val="none" w:sz="0" w:space="0" w:color="auto"/>
                          </w:divBdr>
                          <w:divsChild>
                            <w:div w:id="14658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9344">
                      <w:marLeft w:val="0"/>
                      <w:marRight w:val="0"/>
                      <w:marTop w:val="0"/>
                      <w:marBottom w:val="75"/>
                      <w:divBdr>
                        <w:top w:val="none" w:sz="0" w:space="0" w:color="auto"/>
                        <w:left w:val="none" w:sz="0" w:space="0" w:color="auto"/>
                        <w:bottom w:val="none" w:sz="0" w:space="0" w:color="auto"/>
                        <w:right w:val="none" w:sz="0" w:space="0" w:color="auto"/>
                      </w:divBdr>
                    </w:div>
                    <w:div w:id="1351764250">
                      <w:marLeft w:val="0"/>
                      <w:marRight w:val="0"/>
                      <w:marTop w:val="0"/>
                      <w:marBottom w:val="300"/>
                      <w:divBdr>
                        <w:top w:val="none" w:sz="0" w:space="0" w:color="auto"/>
                        <w:left w:val="none" w:sz="0" w:space="0" w:color="auto"/>
                        <w:bottom w:val="none" w:sz="0" w:space="0" w:color="auto"/>
                        <w:right w:val="none" w:sz="0" w:space="0" w:color="auto"/>
                      </w:divBdr>
                      <w:divsChild>
                        <w:div w:id="1456018028">
                          <w:marLeft w:val="0"/>
                          <w:marRight w:val="0"/>
                          <w:marTop w:val="0"/>
                          <w:marBottom w:val="0"/>
                          <w:divBdr>
                            <w:top w:val="none" w:sz="0" w:space="0" w:color="auto"/>
                            <w:left w:val="none" w:sz="0" w:space="0" w:color="auto"/>
                            <w:bottom w:val="none" w:sz="0" w:space="0" w:color="auto"/>
                            <w:right w:val="none" w:sz="0" w:space="0" w:color="auto"/>
                          </w:divBdr>
                        </w:div>
                      </w:divsChild>
                    </w:div>
                    <w:div w:id="21041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782268">
      <w:bodyDiv w:val="1"/>
      <w:marLeft w:val="0"/>
      <w:marRight w:val="0"/>
      <w:marTop w:val="0"/>
      <w:marBottom w:val="0"/>
      <w:divBdr>
        <w:top w:val="none" w:sz="0" w:space="0" w:color="auto"/>
        <w:left w:val="none" w:sz="0" w:space="0" w:color="auto"/>
        <w:bottom w:val="none" w:sz="0" w:space="0" w:color="auto"/>
        <w:right w:val="none" w:sz="0" w:space="0" w:color="auto"/>
      </w:divBdr>
      <w:divsChild>
        <w:div w:id="1997221718">
          <w:marLeft w:val="0"/>
          <w:marRight w:val="0"/>
          <w:marTop w:val="0"/>
          <w:marBottom w:val="150"/>
          <w:divBdr>
            <w:top w:val="none" w:sz="0" w:space="0" w:color="auto"/>
            <w:left w:val="none" w:sz="0" w:space="0" w:color="auto"/>
            <w:bottom w:val="none" w:sz="0" w:space="0" w:color="auto"/>
            <w:right w:val="none" w:sz="0" w:space="0" w:color="auto"/>
          </w:divBdr>
        </w:div>
      </w:divsChild>
    </w:div>
    <w:div w:id="360936909">
      <w:bodyDiv w:val="1"/>
      <w:marLeft w:val="0"/>
      <w:marRight w:val="0"/>
      <w:marTop w:val="0"/>
      <w:marBottom w:val="0"/>
      <w:divBdr>
        <w:top w:val="none" w:sz="0" w:space="0" w:color="auto"/>
        <w:left w:val="none" w:sz="0" w:space="0" w:color="auto"/>
        <w:bottom w:val="none" w:sz="0" w:space="0" w:color="auto"/>
        <w:right w:val="none" w:sz="0" w:space="0" w:color="auto"/>
      </w:divBdr>
    </w:div>
    <w:div w:id="361365831">
      <w:bodyDiv w:val="1"/>
      <w:marLeft w:val="0"/>
      <w:marRight w:val="0"/>
      <w:marTop w:val="0"/>
      <w:marBottom w:val="0"/>
      <w:divBdr>
        <w:top w:val="none" w:sz="0" w:space="0" w:color="auto"/>
        <w:left w:val="none" w:sz="0" w:space="0" w:color="auto"/>
        <w:bottom w:val="none" w:sz="0" w:space="0" w:color="auto"/>
        <w:right w:val="none" w:sz="0" w:space="0" w:color="auto"/>
      </w:divBdr>
      <w:divsChild>
        <w:div w:id="1316303129">
          <w:marLeft w:val="0"/>
          <w:marRight w:val="0"/>
          <w:marTop w:val="0"/>
          <w:marBottom w:val="0"/>
          <w:divBdr>
            <w:top w:val="none" w:sz="0" w:space="0" w:color="auto"/>
            <w:left w:val="none" w:sz="0" w:space="0" w:color="auto"/>
            <w:bottom w:val="none" w:sz="0" w:space="0" w:color="auto"/>
            <w:right w:val="none" w:sz="0" w:space="0" w:color="auto"/>
          </w:divBdr>
        </w:div>
      </w:divsChild>
    </w:div>
    <w:div w:id="361787748">
      <w:bodyDiv w:val="1"/>
      <w:marLeft w:val="0"/>
      <w:marRight w:val="0"/>
      <w:marTop w:val="0"/>
      <w:marBottom w:val="0"/>
      <w:divBdr>
        <w:top w:val="none" w:sz="0" w:space="0" w:color="auto"/>
        <w:left w:val="none" w:sz="0" w:space="0" w:color="auto"/>
        <w:bottom w:val="none" w:sz="0" w:space="0" w:color="auto"/>
        <w:right w:val="none" w:sz="0" w:space="0" w:color="auto"/>
      </w:divBdr>
    </w:div>
    <w:div w:id="361906064">
      <w:bodyDiv w:val="1"/>
      <w:marLeft w:val="0"/>
      <w:marRight w:val="0"/>
      <w:marTop w:val="0"/>
      <w:marBottom w:val="0"/>
      <w:divBdr>
        <w:top w:val="none" w:sz="0" w:space="0" w:color="auto"/>
        <w:left w:val="none" w:sz="0" w:space="0" w:color="auto"/>
        <w:bottom w:val="none" w:sz="0" w:space="0" w:color="auto"/>
        <w:right w:val="none" w:sz="0" w:space="0" w:color="auto"/>
      </w:divBdr>
      <w:divsChild>
        <w:div w:id="617373051">
          <w:marLeft w:val="0"/>
          <w:marRight w:val="0"/>
          <w:marTop w:val="0"/>
          <w:marBottom w:val="150"/>
          <w:divBdr>
            <w:top w:val="none" w:sz="0" w:space="0" w:color="auto"/>
            <w:left w:val="none" w:sz="0" w:space="0" w:color="auto"/>
            <w:bottom w:val="none" w:sz="0" w:space="0" w:color="auto"/>
            <w:right w:val="none" w:sz="0" w:space="0" w:color="auto"/>
          </w:divBdr>
          <w:divsChild>
            <w:div w:id="664282072">
              <w:marLeft w:val="0"/>
              <w:marRight w:val="0"/>
              <w:marTop w:val="0"/>
              <w:marBottom w:val="0"/>
              <w:divBdr>
                <w:top w:val="none" w:sz="0" w:space="0" w:color="auto"/>
                <w:left w:val="none" w:sz="0" w:space="0" w:color="auto"/>
                <w:bottom w:val="none" w:sz="0" w:space="0" w:color="auto"/>
                <w:right w:val="none" w:sz="0" w:space="0" w:color="auto"/>
              </w:divBdr>
              <w:divsChild>
                <w:div w:id="9696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50509">
          <w:marLeft w:val="0"/>
          <w:marRight w:val="0"/>
          <w:marTop w:val="0"/>
          <w:marBottom w:val="150"/>
          <w:divBdr>
            <w:top w:val="none" w:sz="0" w:space="0" w:color="auto"/>
            <w:left w:val="none" w:sz="0" w:space="0" w:color="auto"/>
            <w:bottom w:val="none" w:sz="0" w:space="0" w:color="auto"/>
            <w:right w:val="none" w:sz="0" w:space="0" w:color="auto"/>
          </w:divBdr>
        </w:div>
        <w:div w:id="737048121">
          <w:marLeft w:val="0"/>
          <w:marRight w:val="0"/>
          <w:marTop w:val="0"/>
          <w:marBottom w:val="0"/>
          <w:divBdr>
            <w:top w:val="none" w:sz="0" w:space="0" w:color="auto"/>
            <w:left w:val="none" w:sz="0" w:space="0" w:color="auto"/>
            <w:bottom w:val="none" w:sz="0" w:space="0" w:color="auto"/>
            <w:right w:val="none" w:sz="0" w:space="0" w:color="auto"/>
          </w:divBdr>
          <w:divsChild>
            <w:div w:id="12533938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2825849">
      <w:bodyDiv w:val="1"/>
      <w:marLeft w:val="0"/>
      <w:marRight w:val="0"/>
      <w:marTop w:val="0"/>
      <w:marBottom w:val="0"/>
      <w:divBdr>
        <w:top w:val="none" w:sz="0" w:space="0" w:color="auto"/>
        <w:left w:val="none" w:sz="0" w:space="0" w:color="auto"/>
        <w:bottom w:val="none" w:sz="0" w:space="0" w:color="auto"/>
        <w:right w:val="none" w:sz="0" w:space="0" w:color="auto"/>
      </w:divBdr>
      <w:divsChild>
        <w:div w:id="1835296405">
          <w:marLeft w:val="0"/>
          <w:marRight w:val="0"/>
          <w:marTop w:val="0"/>
          <w:marBottom w:val="150"/>
          <w:divBdr>
            <w:top w:val="none" w:sz="0" w:space="0" w:color="auto"/>
            <w:left w:val="none" w:sz="0" w:space="0" w:color="auto"/>
            <w:bottom w:val="none" w:sz="0" w:space="0" w:color="auto"/>
            <w:right w:val="none" w:sz="0" w:space="0" w:color="auto"/>
          </w:divBdr>
        </w:div>
      </w:divsChild>
    </w:div>
    <w:div w:id="363020129">
      <w:bodyDiv w:val="1"/>
      <w:marLeft w:val="0"/>
      <w:marRight w:val="0"/>
      <w:marTop w:val="0"/>
      <w:marBottom w:val="0"/>
      <w:divBdr>
        <w:top w:val="none" w:sz="0" w:space="0" w:color="auto"/>
        <w:left w:val="none" w:sz="0" w:space="0" w:color="auto"/>
        <w:bottom w:val="none" w:sz="0" w:space="0" w:color="auto"/>
        <w:right w:val="none" w:sz="0" w:space="0" w:color="auto"/>
      </w:divBdr>
      <w:divsChild>
        <w:div w:id="1409376196">
          <w:marLeft w:val="0"/>
          <w:marRight w:val="0"/>
          <w:marTop w:val="0"/>
          <w:marBottom w:val="0"/>
          <w:divBdr>
            <w:top w:val="none" w:sz="0" w:space="0" w:color="auto"/>
            <w:left w:val="none" w:sz="0" w:space="0" w:color="auto"/>
            <w:bottom w:val="none" w:sz="0" w:space="0" w:color="auto"/>
            <w:right w:val="none" w:sz="0" w:space="0" w:color="auto"/>
          </w:divBdr>
          <w:divsChild>
            <w:div w:id="1524243462">
              <w:marLeft w:val="0"/>
              <w:marRight w:val="0"/>
              <w:marTop w:val="0"/>
              <w:marBottom w:val="0"/>
              <w:divBdr>
                <w:top w:val="none" w:sz="0" w:space="0" w:color="auto"/>
                <w:left w:val="none" w:sz="0" w:space="0" w:color="auto"/>
                <w:bottom w:val="none" w:sz="0" w:space="0" w:color="auto"/>
                <w:right w:val="none" w:sz="0" w:space="0" w:color="auto"/>
              </w:divBdr>
            </w:div>
            <w:div w:id="784427366">
              <w:marLeft w:val="0"/>
              <w:marRight w:val="0"/>
              <w:marTop w:val="0"/>
              <w:marBottom w:val="0"/>
              <w:divBdr>
                <w:top w:val="none" w:sz="0" w:space="0" w:color="auto"/>
                <w:left w:val="none" w:sz="0" w:space="0" w:color="auto"/>
                <w:bottom w:val="none" w:sz="0" w:space="0" w:color="auto"/>
                <w:right w:val="none" w:sz="0" w:space="0" w:color="auto"/>
              </w:divBdr>
            </w:div>
            <w:div w:id="223226588">
              <w:marLeft w:val="0"/>
              <w:marRight w:val="0"/>
              <w:marTop w:val="0"/>
              <w:marBottom w:val="0"/>
              <w:divBdr>
                <w:top w:val="none" w:sz="0" w:space="0" w:color="auto"/>
                <w:left w:val="none" w:sz="0" w:space="0" w:color="auto"/>
                <w:bottom w:val="none" w:sz="0" w:space="0" w:color="auto"/>
                <w:right w:val="none" w:sz="0" w:space="0" w:color="auto"/>
              </w:divBdr>
            </w:div>
            <w:div w:id="1304580375">
              <w:marLeft w:val="0"/>
              <w:marRight w:val="0"/>
              <w:marTop w:val="0"/>
              <w:marBottom w:val="0"/>
              <w:divBdr>
                <w:top w:val="none" w:sz="0" w:space="0" w:color="auto"/>
                <w:left w:val="none" w:sz="0" w:space="0" w:color="auto"/>
                <w:bottom w:val="none" w:sz="0" w:space="0" w:color="auto"/>
                <w:right w:val="none" w:sz="0" w:space="0" w:color="auto"/>
              </w:divBdr>
            </w:div>
            <w:div w:id="1883833197">
              <w:marLeft w:val="0"/>
              <w:marRight w:val="0"/>
              <w:marTop w:val="0"/>
              <w:marBottom w:val="0"/>
              <w:divBdr>
                <w:top w:val="none" w:sz="0" w:space="0" w:color="auto"/>
                <w:left w:val="none" w:sz="0" w:space="0" w:color="auto"/>
                <w:bottom w:val="none" w:sz="0" w:space="0" w:color="auto"/>
                <w:right w:val="none" w:sz="0" w:space="0" w:color="auto"/>
              </w:divBdr>
            </w:div>
            <w:div w:id="1831017935">
              <w:marLeft w:val="0"/>
              <w:marRight w:val="0"/>
              <w:marTop w:val="0"/>
              <w:marBottom w:val="0"/>
              <w:divBdr>
                <w:top w:val="none" w:sz="0" w:space="0" w:color="auto"/>
                <w:left w:val="none" w:sz="0" w:space="0" w:color="auto"/>
                <w:bottom w:val="none" w:sz="0" w:space="0" w:color="auto"/>
                <w:right w:val="none" w:sz="0" w:space="0" w:color="auto"/>
              </w:divBdr>
            </w:div>
            <w:div w:id="374473564">
              <w:marLeft w:val="0"/>
              <w:marRight w:val="0"/>
              <w:marTop w:val="0"/>
              <w:marBottom w:val="0"/>
              <w:divBdr>
                <w:top w:val="none" w:sz="0" w:space="0" w:color="auto"/>
                <w:left w:val="none" w:sz="0" w:space="0" w:color="auto"/>
                <w:bottom w:val="none" w:sz="0" w:space="0" w:color="auto"/>
                <w:right w:val="none" w:sz="0" w:space="0" w:color="auto"/>
              </w:divBdr>
            </w:div>
            <w:div w:id="1635870276">
              <w:marLeft w:val="0"/>
              <w:marRight w:val="0"/>
              <w:marTop w:val="0"/>
              <w:marBottom w:val="0"/>
              <w:divBdr>
                <w:top w:val="none" w:sz="0" w:space="0" w:color="auto"/>
                <w:left w:val="none" w:sz="0" w:space="0" w:color="auto"/>
                <w:bottom w:val="none" w:sz="0" w:space="0" w:color="auto"/>
                <w:right w:val="none" w:sz="0" w:space="0" w:color="auto"/>
              </w:divBdr>
            </w:div>
            <w:div w:id="1634098620">
              <w:marLeft w:val="0"/>
              <w:marRight w:val="0"/>
              <w:marTop w:val="0"/>
              <w:marBottom w:val="0"/>
              <w:divBdr>
                <w:top w:val="none" w:sz="0" w:space="0" w:color="auto"/>
                <w:left w:val="none" w:sz="0" w:space="0" w:color="auto"/>
                <w:bottom w:val="none" w:sz="0" w:space="0" w:color="auto"/>
                <w:right w:val="none" w:sz="0" w:space="0" w:color="auto"/>
              </w:divBdr>
            </w:div>
            <w:div w:id="668288234">
              <w:marLeft w:val="0"/>
              <w:marRight w:val="0"/>
              <w:marTop w:val="0"/>
              <w:marBottom w:val="0"/>
              <w:divBdr>
                <w:top w:val="none" w:sz="0" w:space="0" w:color="auto"/>
                <w:left w:val="none" w:sz="0" w:space="0" w:color="auto"/>
                <w:bottom w:val="none" w:sz="0" w:space="0" w:color="auto"/>
                <w:right w:val="none" w:sz="0" w:space="0" w:color="auto"/>
              </w:divBdr>
            </w:div>
            <w:div w:id="1806123517">
              <w:marLeft w:val="0"/>
              <w:marRight w:val="0"/>
              <w:marTop w:val="0"/>
              <w:marBottom w:val="0"/>
              <w:divBdr>
                <w:top w:val="none" w:sz="0" w:space="0" w:color="auto"/>
                <w:left w:val="none" w:sz="0" w:space="0" w:color="auto"/>
                <w:bottom w:val="none" w:sz="0" w:space="0" w:color="auto"/>
                <w:right w:val="none" w:sz="0" w:space="0" w:color="auto"/>
              </w:divBdr>
            </w:div>
            <w:div w:id="519705440">
              <w:marLeft w:val="0"/>
              <w:marRight w:val="0"/>
              <w:marTop w:val="0"/>
              <w:marBottom w:val="0"/>
              <w:divBdr>
                <w:top w:val="none" w:sz="0" w:space="0" w:color="auto"/>
                <w:left w:val="none" w:sz="0" w:space="0" w:color="auto"/>
                <w:bottom w:val="none" w:sz="0" w:space="0" w:color="auto"/>
                <w:right w:val="none" w:sz="0" w:space="0" w:color="auto"/>
              </w:divBdr>
            </w:div>
            <w:div w:id="1394542138">
              <w:marLeft w:val="0"/>
              <w:marRight w:val="0"/>
              <w:marTop w:val="0"/>
              <w:marBottom w:val="0"/>
              <w:divBdr>
                <w:top w:val="none" w:sz="0" w:space="0" w:color="auto"/>
                <w:left w:val="none" w:sz="0" w:space="0" w:color="auto"/>
                <w:bottom w:val="none" w:sz="0" w:space="0" w:color="auto"/>
                <w:right w:val="none" w:sz="0" w:space="0" w:color="auto"/>
              </w:divBdr>
            </w:div>
            <w:div w:id="1764766610">
              <w:marLeft w:val="0"/>
              <w:marRight w:val="0"/>
              <w:marTop w:val="0"/>
              <w:marBottom w:val="0"/>
              <w:divBdr>
                <w:top w:val="none" w:sz="0" w:space="0" w:color="auto"/>
                <w:left w:val="none" w:sz="0" w:space="0" w:color="auto"/>
                <w:bottom w:val="none" w:sz="0" w:space="0" w:color="auto"/>
                <w:right w:val="none" w:sz="0" w:space="0" w:color="auto"/>
              </w:divBdr>
            </w:div>
            <w:div w:id="2089501507">
              <w:marLeft w:val="0"/>
              <w:marRight w:val="0"/>
              <w:marTop w:val="0"/>
              <w:marBottom w:val="0"/>
              <w:divBdr>
                <w:top w:val="none" w:sz="0" w:space="0" w:color="auto"/>
                <w:left w:val="none" w:sz="0" w:space="0" w:color="auto"/>
                <w:bottom w:val="none" w:sz="0" w:space="0" w:color="auto"/>
                <w:right w:val="none" w:sz="0" w:space="0" w:color="auto"/>
              </w:divBdr>
            </w:div>
            <w:div w:id="20254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47972">
      <w:bodyDiv w:val="1"/>
      <w:marLeft w:val="0"/>
      <w:marRight w:val="0"/>
      <w:marTop w:val="0"/>
      <w:marBottom w:val="0"/>
      <w:divBdr>
        <w:top w:val="none" w:sz="0" w:space="0" w:color="auto"/>
        <w:left w:val="none" w:sz="0" w:space="0" w:color="auto"/>
        <w:bottom w:val="none" w:sz="0" w:space="0" w:color="auto"/>
        <w:right w:val="none" w:sz="0" w:space="0" w:color="auto"/>
      </w:divBdr>
    </w:div>
    <w:div w:id="363749815">
      <w:bodyDiv w:val="1"/>
      <w:marLeft w:val="0"/>
      <w:marRight w:val="0"/>
      <w:marTop w:val="0"/>
      <w:marBottom w:val="0"/>
      <w:divBdr>
        <w:top w:val="none" w:sz="0" w:space="0" w:color="auto"/>
        <w:left w:val="none" w:sz="0" w:space="0" w:color="auto"/>
        <w:bottom w:val="none" w:sz="0" w:space="0" w:color="auto"/>
        <w:right w:val="none" w:sz="0" w:space="0" w:color="auto"/>
      </w:divBdr>
    </w:div>
    <w:div w:id="363989600">
      <w:bodyDiv w:val="1"/>
      <w:marLeft w:val="0"/>
      <w:marRight w:val="0"/>
      <w:marTop w:val="0"/>
      <w:marBottom w:val="0"/>
      <w:divBdr>
        <w:top w:val="none" w:sz="0" w:space="0" w:color="auto"/>
        <w:left w:val="none" w:sz="0" w:space="0" w:color="auto"/>
        <w:bottom w:val="none" w:sz="0" w:space="0" w:color="auto"/>
        <w:right w:val="none" w:sz="0" w:space="0" w:color="auto"/>
      </w:divBdr>
      <w:divsChild>
        <w:div w:id="954679388">
          <w:marLeft w:val="0"/>
          <w:marRight w:val="0"/>
          <w:marTop w:val="0"/>
          <w:marBottom w:val="150"/>
          <w:divBdr>
            <w:top w:val="none" w:sz="0" w:space="0" w:color="auto"/>
            <w:left w:val="none" w:sz="0" w:space="0" w:color="auto"/>
            <w:bottom w:val="none" w:sz="0" w:space="0" w:color="auto"/>
            <w:right w:val="none" w:sz="0" w:space="0" w:color="auto"/>
          </w:divBdr>
        </w:div>
      </w:divsChild>
    </w:div>
    <w:div w:id="364142802">
      <w:bodyDiv w:val="1"/>
      <w:marLeft w:val="0"/>
      <w:marRight w:val="0"/>
      <w:marTop w:val="0"/>
      <w:marBottom w:val="0"/>
      <w:divBdr>
        <w:top w:val="none" w:sz="0" w:space="0" w:color="auto"/>
        <w:left w:val="none" w:sz="0" w:space="0" w:color="auto"/>
        <w:bottom w:val="none" w:sz="0" w:space="0" w:color="auto"/>
        <w:right w:val="none" w:sz="0" w:space="0" w:color="auto"/>
      </w:divBdr>
    </w:div>
    <w:div w:id="364410584">
      <w:bodyDiv w:val="1"/>
      <w:marLeft w:val="0"/>
      <w:marRight w:val="0"/>
      <w:marTop w:val="0"/>
      <w:marBottom w:val="0"/>
      <w:divBdr>
        <w:top w:val="none" w:sz="0" w:space="0" w:color="auto"/>
        <w:left w:val="none" w:sz="0" w:space="0" w:color="auto"/>
        <w:bottom w:val="none" w:sz="0" w:space="0" w:color="auto"/>
        <w:right w:val="none" w:sz="0" w:space="0" w:color="auto"/>
      </w:divBdr>
      <w:divsChild>
        <w:div w:id="808480679">
          <w:marLeft w:val="0"/>
          <w:marRight w:val="0"/>
          <w:marTop w:val="0"/>
          <w:marBottom w:val="0"/>
          <w:divBdr>
            <w:top w:val="none" w:sz="0" w:space="0" w:color="auto"/>
            <w:left w:val="none" w:sz="0" w:space="0" w:color="auto"/>
            <w:bottom w:val="dotted" w:sz="6" w:space="4" w:color="DDDDDD"/>
            <w:right w:val="none" w:sz="0" w:space="0" w:color="auto"/>
          </w:divBdr>
        </w:div>
      </w:divsChild>
    </w:div>
    <w:div w:id="365258475">
      <w:bodyDiv w:val="1"/>
      <w:marLeft w:val="0"/>
      <w:marRight w:val="0"/>
      <w:marTop w:val="0"/>
      <w:marBottom w:val="0"/>
      <w:divBdr>
        <w:top w:val="none" w:sz="0" w:space="0" w:color="auto"/>
        <w:left w:val="none" w:sz="0" w:space="0" w:color="auto"/>
        <w:bottom w:val="none" w:sz="0" w:space="0" w:color="auto"/>
        <w:right w:val="none" w:sz="0" w:space="0" w:color="auto"/>
      </w:divBdr>
      <w:divsChild>
        <w:div w:id="127742679">
          <w:marLeft w:val="0"/>
          <w:marRight w:val="0"/>
          <w:marTop w:val="0"/>
          <w:marBottom w:val="150"/>
          <w:divBdr>
            <w:top w:val="none" w:sz="0" w:space="0" w:color="auto"/>
            <w:left w:val="none" w:sz="0" w:space="0" w:color="auto"/>
            <w:bottom w:val="none" w:sz="0" w:space="0" w:color="auto"/>
            <w:right w:val="none" w:sz="0" w:space="0" w:color="auto"/>
          </w:divBdr>
          <w:divsChild>
            <w:div w:id="892959900">
              <w:marLeft w:val="0"/>
              <w:marRight w:val="0"/>
              <w:marTop w:val="0"/>
              <w:marBottom w:val="0"/>
              <w:divBdr>
                <w:top w:val="none" w:sz="0" w:space="0" w:color="auto"/>
                <w:left w:val="none" w:sz="0" w:space="0" w:color="auto"/>
                <w:bottom w:val="none" w:sz="0" w:space="0" w:color="auto"/>
                <w:right w:val="none" w:sz="0" w:space="0" w:color="auto"/>
              </w:divBdr>
              <w:divsChild>
                <w:div w:id="45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91640">
          <w:marLeft w:val="0"/>
          <w:marRight w:val="0"/>
          <w:marTop w:val="0"/>
          <w:marBottom w:val="150"/>
          <w:divBdr>
            <w:top w:val="none" w:sz="0" w:space="0" w:color="auto"/>
            <w:left w:val="none" w:sz="0" w:space="0" w:color="auto"/>
            <w:bottom w:val="none" w:sz="0" w:space="0" w:color="auto"/>
            <w:right w:val="none" w:sz="0" w:space="0" w:color="auto"/>
          </w:divBdr>
        </w:div>
        <w:div w:id="474494256">
          <w:marLeft w:val="0"/>
          <w:marRight w:val="0"/>
          <w:marTop w:val="0"/>
          <w:marBottom w:val="0"/>
          <w:divBdr>
            <w:top w:val="none" w:sz="0" w:space="0" w:color="auto"/>
            <w:left w:val="none" w:sz="0" w:space="0" w:color="auto"/>
            <w:bottom w:val="none" w:sz="0" w:space="0" w:color="auto"/>
            <w:right w:val="none" w:sz="0" w:space="0" w:color="auto"/>
          </w:divBdr>
          <w:divsChild>
            <w:div w:id="3415943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5564162">
      <w:bodyDiv w:val="1"/>
      <w:marLeft w:val="0"/>
      <w:marRight w:val="0"/>
      <w:marTop w:val="0"/>
      <w:marBottom w:val="0"/>
      <w:divBdr>
        <w:top w:val="none" w:sz="0" w:space="0" w:color="auto"/>
        <w:left w:val="none" w:sz="0" w:space="0" w:color="auto"/>
        <w:bottom w:val="none" w:sz="0" w:space="0" w:color="auto"/>
        <w:right w:val="none" w:sz="0" w:space="0" w:color="auto"/>
      </w:divBdr>
      <w:divsChild>
        <w:div w:id="1896120302">
          <w:marLeft w:val="0"/>
          <w:marRight w:val="0"/>
          <w:marTop w:val="0"/>
          <w:marBottom w:val="150"/>
          <w:divBdr>
            <w:top w:val="none" w:sz="0" w:space="0" w:color="auto"/>
            <w:left w:val="none" w:sz="0" w:space="0" w:color="auto"/>
            <w:bottom w:val="none" w:sz="0" w:space="0" w:color="auto"/>
            <w:right w:val="none" w:sz="0" w:space="0" w:color="auto"/>
          </w:divBdr>
          <w:divsChild>
            <w:div w:id="1769890602">
              <w:marLeft w:val="0"/>
              <w:marRight w:val="0"/>
              <w:marTop w:val="0"/>
              <w:marBottom w:val="0"/>
              <w:divBdr>
                <w:top w:val="none" w:sz="0" w:space="0" w:color="auto"/>
                <w:left w:val="none" w:sz="0" w:space="0" w:color="auto"/>
                <w:bottom w:val="none" w:sz="0" w:space="0" w:color="auto"/>
                <w:right w:val="none" w:sz="0" w:space="0" w:color="auto"/>
              </w:divBdr>
              <w:divsChild>
                <w:div w:id="14082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7627">
          <w:marLeft w:val="0"/>
          <w:marRight w:val="0"/>
          <w:marTop w:val="0"/>
          <w:marBottom w:val="150"/>
          <w:divBdr>
            <w:top w:val="none" w:sz="0" w:space="0" w:color="auto"/>
            <w:left w:val="none" w:sz="0" w:space="0" w:color="auto"/>
            <w:bottom w:val="none" w:sz="0" w:space="0" w:color="auto"/>
            <w:right w:val="none" w:sz="0" w:space="0" w:color="auto"/>
          </w:divBdr>
        </w:div>
        <w:div w:id="976302507">
          <w:marLeft w:val="0"/>
          <w:marRight w:val="0"/>
          <w:marTop w:val="0"/>
          <w:marBottom w:val="0"/>
          <w:divBdr>
            <w:top w:val="none" w:sz="0" w:space="0" w:color="auto"/>
            <w:left w:val="none" w:sz="0" w:space="0" w:color="auto"/>
            <w:bottom w:val="none" w:sz="0" w:space="0" w:color="auto"/>
            <w:right w:val="none" w:sz="0" w:space="0" w:color="auto"/>
          </w:divBdr>
          <w:divsChild>
            <w:div w:id="14761396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6182202">
      <w:bodyDiv w:val="1"/>
      <w:marLeft w:val="0"/>
      <w:marRight w:val="0"/>
      <w:marTop w:val="0"/>
      <w:marBottom w:val="0"/>
      <w:divBdr>
        <w:top w:val="none" w:sz="0" w:space="0" w:color="auto"/>
        <w:left w:val="none" w:sz="0" w:space="0" w:color="auto"/>
        <w:bottom w:val="none" w:sz="0" w:space="0" w:color="auto"/>
        <w:right w:val="none" w:sz="0" w:space="0" w:color="auto"/>
      </w:divBdr>
      <w:divsChild>
        <w:div w:id="509564253">
          <w:marLeft w:val="0"/>
          <w:marRight w:val="0"/>
          <w:marTop w:val="0"/>
          <w:marBottom w:val="0"/>
          <w:divBdr>
            <w:top w:val="none" w:sz="0" w:space="0" w:color="auto"/>
            <w:left w:val="none" w:sz="0" w:space="0" w:color="auto"/>
            <w:bottom w:val="none" w:sz="0" w:space="0" w:color="auto"/>
            <w:right w:val="none" w:sz="0" w:space="0" w:color="auto"/>
          </w:divBdr>
          <w:divsChild>
            <w:div w:id="1027021126">
              <w:marLeft w:val="0"/>
              <w:marRight w:val="0"/>
              <w:marTop w:val="0"/>
              <w:marBottom w:val="150"/>
              <w:divBdr>
                <w:top w:val="none" w:sz="0" w:space="0" w:color="auto"/>
                <w:left w:val="none" w:sz="0" w:space="0" w:color="auto"/>
                <w:bottom w:val="none" w:sz="0" w:space="0" w:color="auto"/>
                <w:right w:val="none" w:sz="0" w:space="0" w:color="auto"/>
              </w:divBdr>
              <w:divsChild>
                <w:div w:id="6338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11193">
          <w:marLeft w:val="0"/>
          <w:marRight w:val="225"/>
          <w:marTop w:val="0"/>
          <w:marBottom w:val="0"/>
          <w:divBdr>
            <w:top w:val="none" w:sz="0" w:space="0" w:color="auto"/>
            <w:left w:val="none" w:sz="0" w:space="0" w:color="auto"/>
            <w:bottom w:val="none" w:sz="0" w:space="0" w:color="auto"/>
            <w:right w:val="none" w:sz="0" w:space="0" w:color="auto"/>
          </w:divBdr>
          <w:divsChild>
            <w:div w:id="247540405">
              <w:marLeft w:val="0"/>
              <w:marRight w:val="0"/>
              <w:marTop w:val="225"/>
              <w:marBottom w:val="0"/>
              <w:divBdr>
                <w:top w:val="none" w:sz="0" w:space="0" w:color="auto"/>
                <w:left w:val="none" w:sz="0" w:space="0" w:color="auto"/>
                <w:bottom w:val="none" w:sz="0" w:space="0" w:color="auto"/>
                <w:right w:val="none" w:sz="0" w:space="0" w:color="auto"/>
              </w:divBdr>
              <w:divsChild>
                <w:div w:id="20130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5005">
      <w:bodyDiv w:val="1"/>
      <w:marLeft w:val="0"/>
      <w:marRight w:val="0"/>
      <w:marTop w:val="0"/>
      <w:marBottom w:val="0"/>
      <w:divBdr>
        <w:top w:val="none" w:sz="0" w:space="0" w:color="auto"/>
        <w:left w:val="none" w:sz="0" w:space="0" w:color="auto"/>
        <w:bottom w:val="none" w:sz="0" w:space="0" w:color="auto"/>
        <w:right w:val="none" w:sz="0" w:space="0" w:color="auto"/>
      </w:divBdr>
      <w:divsChild>
        <w:div w:id="153188123">
          <w:marLeft w:val="0"/>
          <w:marRight w:val="0"/>
          <w:marTop w:val="0"/>
          <w:marBottom w:val="150"/>
          <w:divBdr>
            <w:top w:val="none" w:sz="0" w:space="0" w:color="auto"/>
            <w:left w:val="none" w:sz="0" w:space="0" w:color="auto"/>
            <w:bottom w:val="none" w:sz="0" w:space="0" w:color="auto"/>
            <w:right w:val="none" w:sz="0" w:space="0" w:color="auto"/>
          </w:divBdr>
          <w:divsChild>
            <w:div w:id="1117992530">
              <w:marLeft w:val="0"/>
              <w:marRight w:val="0"/>
              <w:marTop w:val="0"/>
              <w:marBottom w:val="0"/>
              <w:divBdr>
                <w:top w:val="none" w:sz="0" w:space="0" w:color="auto"/>
                <w:left w:val="none" w:sz="0" w:space="0" w:color="auto"/>
                <w:bottom w:val="none" w:sz="0" w:space="0" w:color="auto"/>
                <w:right w:val="none" w:sz="0" w:space="0" w:color="auto"/>
              </w:divBdr>
              <w:divsChild>
                <w:div w:id="15915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94464">
          <w:marLeft w:val="0"/>
          <w:marRight w:val="0"/>
          <w:marTop w:val="0"/>
          <w:marBottom w:val="150"/>
          <w:divBdr>
            <w:top w:val="none" w:sz="0" w:space="0" w:color="auto"/>
            <w:left w:val="none" w:sz="0" w:space="0" w:color="auto"/>
            <w:bottom w:val="none" w:sz="0" w:space="0" w:color="auto"/>
            <w:right w:val="none" w:sz="0" w:space="0" w:color="auto"/>
          </w:divBdr>
        </w:div>
        <w:div w:id="1027826382">
          <w:marLeft w:val="0"/>
          <w:marRight w:val="0"/>
          <w:marTop w:val="0"/>
          <w:marBottom w:val="0"/>
          <w:divBdr>
            <w:top w:val="none" w:sz="0" w:space="0" w:color="auto"/>
            <w:left w:val="none" w:sz="0" w:space="0" w:color="auto"/>
            <w:bottom w:val="none" w:sz="0" w:space="0" w:color="auto"/>
            <w:right w:val="none" w:sz="0" w:space="0" w:color="auto"/>
          </w:divBdr>
          <w:divsChild>
            <w:div w:id="592086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6372910">
      <w:bodyDiv w:val="1"/>
      <w:marLeft w:val="0"/>
      <w:marRight w:val="0"/>
      <w:marTop w:val="0"/>
      <w:marBottom w:val="0"/>
      <w:divBdr>
        <w:top w:val="none" w:sz="0" w:space="0" w:color="auto"/>
        <w:left w:val="none" w:sz="0" w:space="0" w:color="auto"/>
        <w:bottom w:val="none" w:sz="0" w:space="0" w:color="auto"/>
        <w:right w:val="none" w:sz="0" w:space="0" w:color="auto"/>
      </w:divBdr>
    </w:div>
    <w:div w:id="366419534">
      <w:bodyDiv w:val="1"/>
      <w:marLeft w:val="0"/>
      <w:marRight w:val="0"/>
      <w:marTop w:val="0"/>
      <w:marBottom w:val="0"/>
      <w:divBdr>
        <w:top w:val="none" w:sz="0" w:space="0" w:color="auto"/>
        <w:left w:val="none" w:sz="0" w:space="0" w:color="auto"/>
        <w:bottom w:val="none" w:sz="0" w:space="0" w:color="auto"/>
        <w:right w:val="none" w:sz="0" w:space="0" w:color="auto"/>
      </w:divBdr>
      <w:divsChild>
        <w:div w:id="1973098785">
          <w:marLeft w:val="0"/>
          <w:marRight w:val="0"/>
          <w:marTop w:val="0"/>
          <w:marBottom w:val="0"/>
          <w:divBdr>
            <w:top w:val="none" w:sz="0" w:space="0" w:color="auto"/>
            <w:left w:val="none" w:sz="0" w:space="0" w:color="auto"/>
            <w:bottom w:val="none" w:sz="0" w:space="0" w:color="auto"/>
            <w:right w:val="none" w:sz="0" w:space="0" w:color="auto"/>
          </w:divBdr>
          <w:divsChild>
            <w:div w:id="841703220">
              <w:marLeft w:val="0"/>
              <w:marRight w:val="0"/>
              <w:marTop w:val="0"/>
              <w:marBottom w:val="0"/>
              <w:divBdr>
                <w:top w:val="none" w:sz="0" w:space="0" w:color="auto"/>
                <w:left w:val="none" w:sz="0" w:space="0" w:color="auto"/>
                <w:bottom w:val="none" w:sz="0" w:space="0" w:color="auto"/>
                <w:right w:val="none" w:sz="0" w:space="0" w:color="auto"/>
              </w:divBdr>
              <w:divsChild>
                <w:div w:id="270742916">
                  <w:marLeft w:val="0"/>
                  <w:marRight w:val="0"/>
                  <w:marTop w:val="0"/>
                  <w:marBottom w:val="0"/>
                  <w:divBdr>
                    <w:top w:val="none" w:sz="0" w:space="0" w:color="auto"/>
                    <w:left w:val="none" w:sz="0" w:space="0" w:color="auto"/>
                    <w:bottom w:val="none" w:sz="0" w:space="0" w:color="auto"/>
                    <w:right w:val="none" w:sz="0" w:space="0" w:color="auto"/>
                  </w:divBdr>
                  <w:divsChild>
                    <w:div w:id="1063991757">
                      <w:marLeft w:val="0"/>
                      <w:marRight w:val="0"/>
                      <w:marTop w:val="0"/>
                      <w:marBottom w:val="0"/>
                      <w:divBdr>
                        <w:top w:val="none" w:sz="0" w:space="0" w:color="auto"/>
                        <w:left w:val="none" w:sz="0" w:space="0" w:color="auto"/>
                        <w:bottom w:val="none" w:sz="0" w:space="0" w:color="auto"/>
                        <w:right w:val="none" w:sz="0" w:space="0" w:color="auto"/>
                      </w:divBdr>
                      <w:divsChild>
                        <w:div w:id="1809979685">
                          <w:marLeft w:val="0"/>
                          <w:marRight w:val="0"/>
                          <w:marTop w:val="0"/>
                          <w:marBottom w:val="0"/>
                          <w:divBdr>
                            <w:top w:val="none" w:sz="0" w:space="0" w:color="auto"/>
                            <w:left w:val="none" w:sz="0" w:space="0" w:color="auto"/>
                            <w:bottom w:val="none" w:sz="0" w:space="0" w:color="auto"/>
                            <w:right w:val="none" w:sz="0" w:space="0" w:color="auto"/>
                          </w:divBdr>
                          <w:divsChild>
                            <w:div w:id="1627810719">
                              <w:marLeft w:val="0"/>
                              <w:marRight w:val="0"/>
                              <w:marTop w:val="0"/>
                              <w:marBottom w:val="0"/>
                              <w:divBdr>
                                <w:top w:val="none" w:sz="0" w:space="0" w:color="auto"/>
                                <w:left w:val="none" w:sz="0" w:space="0" w:color="auto"/>
                                <w:bottom w:val="none" w:sz="0" w:space="0" w:color="auto"/>
                                <w:right w:val="none" w:sz="0" w:space="0" w:color="auto"/>
                              </w:divBdr>
                              <w:divsChild>
                                <w:div w:id="236481426">
                                  <w:marLeft w:val="0"/>
                                  <w:marRight w:val="0"/>
                                  <w:marTop w:val="0"/>
                                  <w:marBottom w:val="75"/>
                                  <w:divBdr>
                                    <w:top w:val="none" w:sz="0" w:space="0" w:color="auto"/>
                                    <w:left w:val="none" w:sz="0" w:space="0" w:color="auto"/>
                                    <w:bottom w:val="none" w:sz="0" w:space="0" w:color="auto"/>
                                    <w:right w:val="none" w:sz="0" w:space="0" w:color="auto"/>
                                  </w:divBdr>
                                  <w:divsChild>
                                    <w:div w:id="1245529583">
                                      <w:marLeft w:val="0"/>
                                      <w:marRight w:val="0"/>
                                      <w:marTop w:val="0"/>
                                      <w:marBottom w:val="0"/>
                                      <w:divBdr>
                                        <w:top w:val="none" w:sz="0" w:space="0" w:color="auto"/>
                                        <w:left w:val="none" w:sz="0" w:space="0" w:color="auto"/>
                                        <w:bottom w:val="none" w:sz="0" w:space="0" w:color="auto"/>
                                        <w:right w:val="none" w:sz="0" w:space="0" w:color="auto"/>
                                      </w:divBdr>
                                      <w:divsChild>
                                        <w:div w:id="1207179875">
                                          <w:marLeft w:val="0"/>
                                          <w:marRight w:val="0"/>
                                          <w:marTop w:val="0"/>
                                          <w:marBottom w:val="0"/>
                                          <w:divBdr>
                                            <w:top w:val="none" w:sz="0" w:space="0" w:color="auto"/>
                                            <w:left w:val="none" w:sz="0" w:space="0" w:color="auto"/>
                                            <w:bottom w:val="none" w:sz="0" w:space="0" w:color="auto"/>
                                            <w:right w:val="none" w:sz="0" w:space="0" w:color="auto"/>
                                          </w:divBdr>
                                          <w:divsChild>
                                            <w:div w:id="18451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876305">
      <w:bodyDiv w:val="1"/>
      <w:marLeft w:val="0"/>
      <w:marRight w:val="0"/>
      <w:marTop w:val="0"/>
      <w:marBottom w:val="0"/>
      <w:divBdr>
        <w:top w:val="none" w:sz="0" w:space="0" w:color="auto"/>
        <w:left w:val="none" w:sz="0" w:space="0" w:color="auto"/>
        <w:bottom w:val="none" w:sz="0" w:space="0" w:color="auto"/>
        <w:right w:val="none" w:sz="0" w:space="0" w:color="auto"/>
      </w:divBdr>
      <w:divsChild>
        <w:div w:id="1870752703">
          <w:marLeft w:val="0"/>
          <w:marRight w:val="0"/>
          <w:marTop w:val="0"/>
          <w:marBottom w:val="0"/>
          <w:divBdr>
            <w:top w:val="none" w:sz="0" w:space="0" w:color="auto"/>
            <w:left w:val="none" w:sz="0" w:space="0" w:color="auto"/>
            <w:bottom w:val="none" w:sz="0" w:space="0" w:color="auto"/>
            <w:right w:val="none" w:sz="0" w:space="0" w:color="auto"/>
          </w:divBdr>
          <w:divsChild>
            <w:div w:id="2117211821">
              <w:marLeft w:val="0"/>
              <w:marRight w:val="0"/>
              <w:marTop w:val="0"/>
              <w:marBottom w:val="0"/>
              <w:divBdr>
                <w:top w:val="none" w:sz="0" w:space="0" w:color="auto"/>
                <w:left w:val="none" w:sz="0" w:space="0" w:color="auto"/>
                <w:bottom w:val="none" w:sz="0" w:space="0" w:color="auto"/>
                <w:right w:val="none" w:sz="0" w:space="0" w:color="auto"/>
              </w:divBdr>
              <w:divsChild>
                <w:div w:id="1017390636">
                  <w:marLeft w:val="0"/>
                  <w:marRight w:val="0"/>
                  <w:marTop w:val="0"/>
                  <w:marBottom w:val="0"/>
                  <w:divBdr>
                    <w:top w:val="none" w:sz="0" w:space="0" w:color="auto"/>
                    <w:left w:val="none" w:sz="0" w:space="0" w:color="auto"/>
                    <w:bottom w:val="none" w:sz="0" w:space="0" w:color="auto"/>
                    <w:right w:val="none" w:sz="0" w:space="0" w:color="auto"/>
                  </w:divBdr>
                  <w:divsChild>
                    <w:div w:id="577909695">
                      <w:marLeft w:val="0"/>
                      <w:marRight w:val="0"/>
                      <w:marTop w:val="0"/>
                      <w:marBottom w:val="0"/>
                      <w:divBdr>
                        <w:top w:val="none" w:sz="0" w:space="0" w:color="auto"/>
                        <w:left w:val="none" w:sz="0" w:space="0" w:color="auto"/>
                        <w:bottom w:val="none" w:sz="0" w:space="0" w:color="auto"/>
                        <w:right w:val="none" w:sz="0" w:space="0" w:color="auto"/>
                      </w:divBdr>
                      <w:divsChild>
                        <w:div w:id="1830512067">
                          <w:marLeft w:val="0"/>
                          <w:marRight w:val="0"/>
                          <w:marTop w:val="0"/>
                          <w:marBottom w:val="0"/>
                          <w:divBdr>
                            <w:top w:val="none" w:sz="0" w:space="0" w:color="auto"/>
                            <w:left w:val="none" w:sz="0" w:space="0" w:color="auto"/>
                            <w:bottom w:val="none" w:sz="0" w:space="0" w:color="auto"/>
                            <w:right w:val="none" w:sz="0" w:space="0" w:color="auto"/>
                          </w:divBdr>
                          <w:divsChild>
                            <w:div w:id="1994790786">
                              <w:marLeft w:val="0"/>
                              <w:marRight w:val="0"/>
                              <w:marTop w:val="0"/>
                              <w:marBottom w:val="0"/>
                              <w:divBdr>
                                <w:top w:val="none" w:sz="0" w:space="0" w:color="auto"/>
                                <w:left w:val="none" w:sz="0" w:space="0" w:color="auto"/>
                                <w:bottom w:val="none" w:sz="0" w:space="0" w:color="auto"/>
                                <w:right w:val="none" w:sz="0" w:space="0" w:color="auto"/>
                              </w:divBdr>
                              <w:divsChild>
                                <w:div w:id="20805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876329">
      <w:bodyDiv w:val="1"/>
      <w:marLeft w:val="0"/>
      <w:marRight w:val="0"/>
      <w:marTop w:val="0"/>
      <w:marBottom w:val="0"/>
      <w:divBdr>
        <w:top w:val="none" w:sz="0" w:space="0" w:color="auto"/>
        <w:left w:val="none" w:sz="0" w:space="0" w:color="auto"/>
        <w:bottom w:val="none" w:sz="0" w:space="0" w:color="auto"/>
        <w:right w:val="none" w:sz="0" w:space="0" w:color="auto"/>
      </w:divBdr>
      <w:divsChild>
        <w:div w:id="179124322">
          <w:marLeft w:val="0"/>
          <w:marRight w:val="0"/>
          <w:marTop w:val="0"/>
          <w:marBottom w:val="0"/>
          <w:divBdr>
            <w:top w:val="none" w:sz="0" w:space="0" w:color="auto"/>
            <w:left w:val="none" w:sz="0" w:space="0" w:color="auto"/>
            <w:bottom w:val="none" w:sz="0" w:space="0" w:color="auto"/>
            <w:right w:val="none" w:sz="0" w:space="0" w:color="auto"/>
          </w:divBdr>
          <w:divsChild>
            <w:div w:id="470439425">
              <w:marLeft w:val="0"/>
              <w:marRight w:val="0"/>
              <w:marTop w:val="0"/>
              <w:marBottom w:val="0"/>
              <w:divBdr>
                <w:top w:val="none" w:sz="0" w:space="0" w:color="auto"/>
                <w:left w:val="none" w:sz="0" w:space="0" w:color="auto"/>
                <w:bottom w:val="none" w:sz="0" w:space="0" w:color="auto"/>
                <w:right w:val="none" w:sz="0" w:space="0" w:color="auto"/>
              </w:divBdr>
              <w:divsChild>
                <w:div w:id="1180700794">
                  <w:marLeft w:val="0"/>
                  <w:marRight w:val="0"/>
                  <w:marTop w:val="0"/>
                  <w:marBottom w:val="0"/>
                  <w:divBdr>
                    <w:top w:val="none" w:sz="0" w:space="0" w:color="auto"/>
                    <w:left w:val="none" w:sz="0" w:space="0" w:color="auto"/>
                    <w:bottom w:val="none" w:sz="0" w:space="0" w:color="auto"/>
                    <w:right w:val="none" w:sz="0" w:space="0" w:color="auto"/>
                  </w:divBdr>
                  <w:divsChild>
                    <w:div w:id="1341347881">
                      <w:marLeft w:val="0"/>
                      <w:marRight w:val="0"/>
                      <w:marTop w:val="0"/>
                      <w:marBottom w:val="0"/>
                      <w:divBdr>
                        <w:top w:val="none" w:sz="0" w:space="0" w:color="auto"/>
                        <w:left w:val="none" w:sz="0" w:space="0" w:color="auto"/>
                        <w:bottom w:val="none" w:sz="0" w:space="0" w:color="auto"/>
                        <w:right w:val="none" w:sz="0" w:space="0" w:color="auto"/>
                      </w:divBdr>
                      <w:divsChild>
                        <w:div w:id="2096244534">
                          <w:marLeft w:val="0"/>
                          <w:marRight w:val="0"/>
                          <w:marTop w:val="0"/>
                          <w:marBottom w:val="0"/>
                          <w:divBdr>
                            <w:top w:val="none" w:sz="0" w:space="0" w:color="auto"/>
                            <w:left w:val="none" w:sz="0" w:space="0" w:color="auto"/>
                            <w:bottom w:val="none" w:sz="0" w:space="0" w:color="auto"/>
                            <w:right w:val="none" w:sz="0" w:space="0" w:color="auto"/>
                          </w:divBdr>
                          <w:divsChild>
                            <w:div w:id="800466149">
                              <w:marLeft w:val="0"/>
                              <w:marRight w:val="0"/>
                              <w:marTop w:val="0"/>
                              <w:marBottom w:val="0"/>
                              <w:divBdr>
                                <w:top w:val="none" w:sz="0" w:space="0" w:color="auto"/>
                                <w:left w:val="none" w:sz="0" w:space="0" w:color="auto"/>
                                <w:bottom w:val="none" w:sz="0" w:space="0" w:color="auto"/>
                                <w:right w:val="none" w:sz="0" w:space="0" w:color="auto"/>
                              </w:divBdr>
                              <w:divsChild>
                                <w:div w:id="1294020676">
                                  <w:marLeft w:val="0"/>
                                  <w:marRight w:val="0"/>
                                  <w:marTop w:val="0"/>
                                  <w:marBottom w:val="0"/>
                                  <w:divBdr>
                                    <w:top w:val="none" w:sz="0" w:space="0" w:color="auto"/>
                                    <w:left w:val="none" w:sz="0" w:space="0" w:color="auto"/>
                                    <w:bottom w:val="none" w:sz="0" w:space="0" w:color="auto"/>
                                    <w:right w:val="none" w:sz="0" w:space="0" w:color="auto"/>
                                  </w:divBdr>
                                  <w:divsChild>
                                    <w:div w:id="140379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954955">
      <w:bodyDiv w:val="1"/>
      <w:marLeft w:val="0"/>
      <w:marRight w:val="0"/>
      <w:marTop w:val="0"/>
      <w:marBottom w:val="0"/>
      <w:divBdr>
        <w:top w:val="none" w:sz="0" w:space="0" w:color="auto"/>
        <w:left w:val="none" w:sz="0" w:space="0" w:color="auto"/>
        <w:bottom w:val="none" w:sz="0" w:space="0" w:color="auto"/>
        <w:right w:val="none" w:sz="0" w:space="0" w:color="auto"/>
      </w:divBdr>
      <w:divsChild>
        <w:div w:id="1794782679">
          <w:marLeft w:val="0"/>
          <w:marRight w:val="0"/>
          <w:marTop w:val="0"/>
          <w:marBottom w:val="150"/>
          <w:divBdr>
            <w:top w:val="none" w:sz="0" w:space="0" w:color="auto"/>
            <w:left w:val="none" w:sz="0" w:space="0" w:color="auto"/>
            <w:bottom w:val="none" w:sz="0" w:space="0" w:color="auto"/>
            <w:right w:val="none" w:sz="0" w:space="0" w:color="auto"/>
          </w:divBdr>
        </w:div>
      </w:divsChild>
    </w:div>
    <w:div w:id="367799609">
      <w:bodyDiv w:val="1"/>
      <w:marLeft w:val="0"/>
      <w:marRight w:val="0"/>
      <w:marTop w:val="0"/>
      <w:marBottom w:val="0"/>
      <w:divBdr>
        <w:top w:val="none" w:sz="0" w:space="0" w:color="auto"/>
        <w:left w:val="none" w:sz="0" w:space="0" w:color="auto"/>
        <w:bottom w:val="none" w:sz="0" w:space="0" w:color="auto"/>
        <w:right w:val="none" w:sz="0" w:space="0" w:color="auto"/>
      </w:divBdr>
      <w:divsChild>
        <w:div w:id="121264602">
          <w:marLeft w:val="0"/>
          <w:marRight w:val="0"/>
          <w:marTop w:val="0"/>
          <w:marBottom w:val="0"/>
          <w:divBdr>
            <w:top w:val="none" w:sz="0" w:space="0" w:color="auto"/>
            <w:left w:val="none" w:sz="0" w:space="0" w:color="auto"/>
            <w:bottom w:val="none" w:sz="0" w:space="0" w:color="auto"/>
            <w:right w:val="none" w:sz="0" w:space="0" w:color="auto"/>
          </w:divBdr>
          <w:divsChild>
            <w:div w:id="2063090549">
              <w:marLeft w:val="0"/>
              <w:marRight w:val="0"/>
              <w:marTop w:val="0"/>
              <w:marBottom w:val="0"/>
              <w:divBdr>
                <w:top w:val="none" w:sz="0" w:space="0" w:color="auto"/>
                <w:left w:val="none" w:sz="0" w:space="0" w:color="auto"/>
                <w:bottom w:val="none" w:sz="0" w:space="0" w:color="auto"/>
                <w:right w:val="none" w:sz="0" w:space="0" w:color="auto"/>
              </w:divBdr>
              <w:divsChild>
                <w:div w:id="858210">
                  <w:marLeft w:val="0"/>
                  <w:marRight w:val="0"/>
                  <w:marTop w:val="0"/>
                  <w:marBottom w:val="0"/>
                  <w:divBdr>
                    <w:top w:val="none" w:sz="0" w:space="0" w:color="auto"/>
                    <w:left w:val="none" w:sz="0" w:space="0" w:color="auto"/>
                    <w:bottom w:val="none" w:sz="0" w:space="0" w:color="auto"/>
                    <w:right w:val="none" w:sz="0" w:space="0" w:color="auto"/>
                  </w:divBdr>
                  <w:divsChild>
                    <w:div w:id="369231315">
                      <w:marLeft w:val="0"/>
                      <w:marRight w:val="0"/>
                      <w:marTop w:val="0"/>
                      <w:marBottom w:val="0"/>
                      <w:divBdr>
                        <w:top w:val="none" w:sz="0" w:space="0" w:color="auto"/>
                        <w:left w:val="none" w:sz="0" w:space="0" w:color="auto"/>
                        <w:bottom w:val="none" w:sz="0" w:space="0" w:color="auto"/>
                        <w:right w:val="none" w:sz="0" w:space="0" w:color="auto"/>
                      </w:divBdr>
                      <w:divsChild>
                        <w:div w:id="716589015">
                          <w:marLeft w:val="0"/>
                          <w:marRight w:val="0"/>
                          <w:marTop w:val="0"/>
                          <w:marBottom w:val="0"/>
                          <w:divBdr>
                            <w:top w:val="none" w:sz="0" w:space="0" w:color="auto"/>
                            <w:left w:val="none" w:sz="0" w:space="0" w:color="auto"/>
                            <w:bottom w:val="none" w:sz="0" w:space="0" w:color="auto"/>
                            <w:right w:val="none" w:sz="0" w:space="0" w:color="auto"/>
                          </w:divBdr>
                          <w:divsChild>
                            <w:div w:id="1045179213">
                              <w:marLeft w:val="0"/>
                              <w:marRight w:val="0"/>
                              <w:marTop w:val="0"/>
                              <w:marBottom w:val="0"/>
                              <w:divBdr>
                                <w:top w:val="none" w:sz="0" w:space="0" w:color="auto"/>
                                <w:left w:val="none" w:sz="0" w:space="0" w:color="auto"/>
                                <w:bottom w:val="none" w:sz="0" w:space="0" w:color="auto"/>
                                <w:right w:val="none" w:sz="0" w:space="0" w:color="auto"/>
                              </w:divBdr>
                              <w:divsChild>
                                <w:div w:id="1198854577">
                                  <w:marLeft w:val="0"/>
                                  <w:marRight w:val="0"/>
                                  <w:marTop w:val="0"/>
                                  <w:marBottom w:val="0"/>
                                  <w:divBdr>
                                    <w:top w:val="none" w:sz="0" w:space="0" w:color="auto"/>
                                    <w:left w:val="none" w:sz="0" w:space="0" w:color="auto"/>
                                    <w:bottom w:val="none" w:sz="0" w:space="0" w:color="auto"/>
                                    <w:right w:val="none" w:sz="0" w:space="0" w:color="auto"/>
                                  </w:divBdr>
                                  <w:divsChild>
                                    <w:div w:id="12740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647816">
      <w:bodyDiv w:val="1"/>
      <w:marLeft w:val="0"/>
      <w:marRight w:val="0"/>
      <w:marTop w:val="0"/>
      <w:marBottom w:val="0"/>
      <w:divBdr>
        <w:top w:val="none" w:sz="0" w:space="0" w:color="auto"/>
        <w:left w:val="none" w:sz="0" w:space="0" w:color="auto"/>
        <w:bottom w:val="none" w:sz="0" w:space="0" w:color="auto"/>
        <w:right w:val="none" w:sz="0" w:space="0" w:color="auto"/>
      </w:divBdr>
      <w:divsChild>
        <w:div w:id="1828663598">
          <w:marLeft w:val="0"/>
          <w:marRight w:val="0"/>
          <w:marTop w:val="0"/>
          <w:marBottom w:val="0"/>
          <w:divBdr>
            <w:top w:val="none" w:sz="0" w:space="0" w:color="auto"/>
            <w:left w:val="none" w:sz="0" w:space="0" w:color="auto"/>
            <w:bottom w:val="none" w:sz="0" w:space="0" w:color="auto"/>
            <w:right w:val="none" w:sz="0" w:space="0" w:color="auto"/>
          </w:divBdr>
          <w:divsChild>
            <w:div w:id="1690908058">
              <w:marLeft w:val="0"/>
              <w:marRight w:val="0"/>
              <w:marTop w:val="0"/>
              <w:marBottom w:val="0"/>
              <w:divBdr>
                <w:top w:val="none" w:sz="0" w:space="0" w:color="auto"/>
                <w:left w:val="none" w:sz="0" w:space="0" w:color="auto"/>
                <w:bottom w:val="none" w:sz="0" w:space="0" w:color="auto"/>
                <w:right w:val="none" w:sz="0" w:space="0" w:color="auto"/>
              </w:divBdr>
            </w:div>
          </w:divsChild>
        </w:div>
        <w:div w:id="778183723">
          <w:marLeft w:val="0"/>
          <w:marRight w:val="0"/>
          <w:marTop w:val="0"/>
          <w:marBottom w:val="0"/>
          <w:divBdr>
            <w:top w:val="none" w:sz="0" w:space="0" w:color="auto"/>
            <w:left w:val="none" w:sz="0" w:space="0" w:color="auto"/>
            <w:bottom w:val="none" w:sz="0" w:space="0" w:color="auto"/>
            <w:right w:val="none" w:sz="0" w:space="0" w:color="auto"/>
          </w:divBdr>
          <w:divsChild>
            <w:div w:id="2101751939">
              <w:marLeft w:val="0"/>
              <w:marRight w:val="0"/>
              <w:marTop w:val="0"/>
              <w:marBottom w:val="0"/>
              <w:divBdr>
                <w:top w:val="none" w:sz="0" w:space="0" w:color="auto"/>
                <w:left w:val="none" w:sz="0" w:space="0" w:color="auto"/>
                <w:bottom w:val="none" w:sz="0" w:space="0" w:color="auto"/>
                <w:right w:val="none" w:sz="0" w:space="0" w:color="auto"/>
              </w:divBdr>
              <w:divsChild>
                <w:div w:id="1936985309">
                  <w:marLeft w:val="0"/>
                  <w:marRight w:val="0"/>
                  <w:marTop w:val="0"/>
                  <w:marBottom w:val="0"/>
                  <w:divBdr>
                    <w:top w:val="none" w:sz="0" w:space="0" w:color="auto"/>
                    <w:left w:val="none" w:sz="0" w:space="0" w:color="auto"/>
                    <w:bottom w:val="none" w:sz="0" w:space="0" w:color="auto"/>
                    <w:right w:val="none" w:sz="0" w:space="0" w:color="auto"/>
                  </w:divBdr>
                  <w:divsChild>
                    <w:div w:id="1618104188">
                      <w:marLeft w:val="0"/>
                      <w:marRight w:val="0"/>
                      <w:marTop w:val="0"/>
                      <w:marBottom w:val="300"/>
                      <w:divBdr>
                        <w:top w:val="none" w:sz="0" w:space="0" w:color="auto"/>
                        <w:left w:val="none" w:sz="0" w:space="0" w:color="auto"/>
                        <w:bottom w:val="none" w:sz="0" w:space="0" w:color="auto"/>
                        <w:right w:val="none" w:sz="0" w:space="0" w:color="auto"/>
                      </w:divBdr>
                      <w:divsChild>
                        <w:div w:id="937373067">
                          <w:marLeft w:val="0"/>
                          <w:marRight w:val="0"/>
                          <w:marTop w:val="0"/>
                          <w:marBottom w:val="120"/>
                          <w:divBdr>
                            <w:top w:val="none" w:sz="0" w:space="0" w:color="auto"/>
                            <w:left w:val="none" w:sz="0" w:space="0" w:color="auto"/>
                            <w:bottom w:val="single" w:sz="12" w:space="6" w:color="BBDEFE"/>
                            <w:right w:val="none" w:sz="0" w:space="0" w:color="auto"/>
                          </w:divBdr>
                        </w:div>
                        <w:div w:id="357658831">
                          <w:marLeft w:val="0"/>
                          <w:marRight w:val="0"/>
                          <w:marTop w:val="0"/>
                          <w:marBottom w:val="0"/>
                          <w:divBdr>
                            <w:top w:val="none" w:sz="0" w:space="0" w:color="auto"/>
                            <w:left w:val="none" w:sz="0" w:space="0" w:color="auto"/>
                            <w:bottom w:val="none" w:sz="0" w:space="0" w:color="auto"/>
                            <w:right w:val="none" w:sz="0" w:space="0" w:color="auto"/>
                          </w:divBdr>
                          <w:divsChild>
                            <w:div w:id="1474788525">
                              <w:marLeft w:val="0"/>
                              <w:marRight w:val="0"/>
                              <w:marTop w:val="0"/>
                              <w:marBottom w:val="0"/>
                              <w:divBdr>
                                <w:top w:val="none" w:sz="0" w:space="0" w:color="auto"/>
                                <w:left w:val="none" w:sz="0" w:space="0" w:color="auto"/>
                                <w:bottom w:val="none" w:sz="0" w:space="0" w:color="auto"/>
                                <w:right w:val="none" w:sz="0" w:space="0" w:color="auto"/>
                              </w:divBdr>
                              <w:divsChild>
                                <w:div w:id="929195834">
                                  <w:marLeft w:val="0"/>
                                  <w:marRight w:val="600"/>
                                  <w:marTop w:val="0"/>
                                  <w:marBottom w:val="0"/>
                                  <w:divBdr>
                                    <w:top w:val="none" w:sz="0" w:space="0" w:color="auto"/>
                                    <w:left w:val="none" w:sz="0" w:space="0" w:color="auto"/>
                                    <w:bottom w:val="none" w:sz="0" w:space="0" w:color="auto"/>
                                    <w:right w:val="none" w:sz="0" w:space="0" w:color="auto"/>
                                  </w:divBdr>
                                  <w:divsChild>
                                    <w:div w:id="1593128738">
                                      <w:marLeft w:val="0"/>
                                      <w:marRight w:val="0"/>
                                      <w:marTop w:val="0"/>
                                      <w:marBottom w:val="120"/>
                                      <w:divBdr>
                                        <w:top w:val="none" w:sz="0" w:space="0" w:color="auto"/>
                                        <w:left w:val="none" w:sz="0" w:space="0" w:color="auto"/>
                                        <w:bottom w:val="single" w:sz="6" w:space="6" w:color="EEEEEE"/>
                                        <w:right w:val="none" w:sz="0" w:space="0" w:color="auto"/>
                                      </w:divBdr>
                                      <w:divsChild>
                                        <w:div w:id="1046299191">
                                          <w:marLeft w:val="0"/>
                                          <w:marRight w:val="0"/>
                                          <w:marTop w:val="0"/>
                                          <w:marBottom w:val="0"/>
                                          <w:divBdr>
                                            <w:top w:val="none" w:sz="0" w:space="0" w:color="auto"/>
                                            <w:left w:val="none" w:sz="0" w:space="0" w:color="auto"/>
                                            <w:bottom w:val="none" w:sz="0" w:space="0" w:color="auto"/>
                                            <w:right w:val="none" w:sz="0" w:space="0" w:color="auto"/>
                                          </w:divBdr>
                                        </w:div>
                                      </w:divsChild>
                                    </w:div>
                                    <w:div w:id="898983263">
                                      <w:marLeft w:val="0"/>
                                      <w:marRight w:val="0"/>
                                      <w:marTop w:val="0"/>
                                      <w:marBottom w:val="120"/>
                                      <w:divBdr>
                                        <w:top w:val="none" w:sz="0" w:space="0" w:color="auto"/>
                                        <w:left w:val="none" w:sz="0" w:space="0" w:color="auto"/>
                                        <w:bottom w:val="single" w:sz="6" w:space="6" w:color="EEEEEE"/>
                                        <w:right w:val="none" w:sz="0" w:space="0" w:color="auto"/>
                                      </w:divBdr>
                                      <w:divsChild>
                                        <w:div w:id="978731841">
                                          <w:marLeft w:val="0"/>
                                          <w:marRight w:val="0"/>
                                          <w:marTop w:val="0"/>
                                          <w:marBottom w:val="0"/>
                                          <w:divBdr>
                                            <w:top w:val="none" w:sz="0" w:space="0" w:color="auto"/>
                                            <w:left w:val="none" w:sz="0" w:space="0" w:color="auto"/>
                                            <w:bottom w:val="none" w:sz="0" w:space="0" w:color="auto"/>
                                            <w:right w:val="none" w:sz="0" w:space="0" w:color="auto"/>
                                          </w:divBdr>
                                        </w:div>
                                      </w:divsChild>
                                    </w:div>
                                    <w:div w:id="251361517">
                                      <w:marLeft w:val="0"/>
                                      <w:marRight w:val="0"/>
                                      <w:marTop w:val="0"/>
                                      <w:marBottom w:val="120"/>
                                      <w:divBdr>
                                        <w:top w:val="none" w:sz="0" w:space="0" w:color="auto"/>
                                        <w:left w:val="none" w:sz="0" w:space="0" w:color="auto"/>
                                        <w:bottom w:val="single" w:sz="6" w:space="6" w:color="EEEEEE"/>
                                        <w:right w:val="none" w:sz="0" w:space="0" w:color="auto"/>
                                      </w:divBdr>
                                      <w:divsChild>
                                        <w:div w:id="38669006">
                                          <w:marLeft w:val="0"/>
                                          <w:marRight w:val="0"/>
                                          <w:marTop w:val="0"/>
                                          <w:marBottom w:val="0"/>
                                          <w:divBdr>
                                            <w:top w:val="none" w:sz="0" w:space="0" w:color="auto"/>
                                            <w:left w:val="none" w:sz="0" w:space="0" w:color="auto"/>
                                            <w:bottom w:val="none" w:sz="0" w:space="0" w:color="auto"/>
                                            <w:right w:val="none" w:sz="0" w:space="0" w:color="auto"/>
                                          </w:divBdr>
                                        </w:div>
                                      </w:divsChild>
                                    </w:div>
                                    <w:div w:id="918363731">
                                      <w:marLeft w:val="0"/>
                                      <w:marRight w:val="0"/>
                                      <w:marTop w:val="0"/>
                                      <w:marBottom w:val="120"/>
                                      <w:divBdr>
                                        <w:top w:val="none" w:sz="0" w:space="0" w:color="auto"/>
                                        <w:left w:val="none" w:sz="0" w:space="0" w:color="auto"/>
                                        <w:bottom w:val="single" w:sz="6" w:space="6" w:color="EEEEEE"/>
                                        <w:right w:val="none" w:sz="0" w:space="0" w:color="auto"/>
                                      </w:divBdr>
                                      <w:divsChild>
                                        <w:div w:id="1227958603">
                                          <w:marLeft w:val="0"/>
                                          <w:marRight w:val="0"/>
                                          <w:marTop w:val="0"/>
                                          <w:marBottom w:val="0"/>
                                          <w:divBdr>
                                            <w:top w:val="none" w:sz="0" w:space="0" w:color="auto"/>
                                            <w:left w:val="none" w:sz="0" w:space="0" w:color="auto"/>
                                            <w:bottom w:val="none" w:sz="0" w:space="0" w:color="auto"/>
                                            <w:right w:val="none" w:sz="0" w:space="0" w:color="auto"/>
                                          </w:divBdr>
                                        </w:div>
                                      </w:divsChild>
                                    </w:div>
                                    <w:div w:id="1462531926">
                                      <w:marLeft w:val="0"/>
                                      <w:marRight w:val="0"/>
                                      <w:marTop w:val="0"/>
                                      <w:marBottom w:val="120"/>
                                      <w:divBdr>
                                        <w:top w:val="none" w:sz="0" w:space="0" w:color="auto"/>
                                        <w:left w:val="none" w:sz="0" w:space="0" w:color="auto"/>
                                        <w:bottom w:val="none" w:sz="0" w:space="0" w:color="auto"/>
                                        <w:right w:val="none" w:sz="0" w:space="0" w:color="auto"/>
                                      </w:divBdr>
                                      <w:divsChild>
                                        <w:div w:id="18004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70284">
                                  <w:marLeft w:val="0"/>
                                  <w:marRight w:val="600"/>
                                  <w:marTop w:val="0"/>
                                  <w:marBottom w:val="0"/>
                                  <w:divBdr>
                                    <w:top w:val="none" w:sz="0" w:space="0" w:color="auto"/>
                                    <w:left w:val="none" w:sz="0" w:space="0" w:color="auto"/>
                                    <w:bottom w:val="none" w:sz="0" w:space="0" w:color="auto"/>
                                    <w:right w:val="none" w:sz="0" w:space="0" w:color="auto"/>
                                  </w:divBdr>
                                  <w:divsChild>
                                    <w:div w:id="663977251">
                                      <w:marLeft w:val="0"/>
                                      <w:marRight w:val="0"/>
                                      <w:marTop w:val="0"/>
                                      <w:marBottom w:val="120"/>
                                      <w:divBdr>
                                        <w:top w:val="none" w:sz="0" w:space="0" w:color="auto"/>
                                        <w:left w:val="none" w:sz="0" w:space="0" w:color="auto"/>
                                        <w:bottom w:val="single" w:sz="6" w:space="6" w:color="EEEEEE"/>
                                        <w:right w:val="none" w:sz="0" w:space="0" w:color="auto"/>
                                      </w:divBdr>
                                      <w:divsChild>
                                        <w:div w:id="1159226272">
                                          <w:marLeft w:val="0"/>
                                          <w:marRight w:val="0"/>
                                          <w:marTop w:val="0"/>
                                          <w:marBottom w:val="0"/>
                                          <w:divBdr>
                                            <w:top w:val="none" w:sz="0" w:space="0" w:color="auto"/>
                                            <w:left w:val="none" w:sz="0" w:space="0" w:color="auto"/>
                                            <w:bottom w:val="none" w:sz="0" w:space="0" w:color="auto"/>
                                            <w:right w:val="none" w:sz="0" w:space="0" w:color="auto"/>
                                          </w:divBdr>
                                        </w:div>
                                      </w:divsChild>
                                    </w:div>
                                    <w:div w:id="859978026">
                                      <w:marLeft w:val="0"/>
                                      <w:marRight w:val="0"/>
                                      <w:marTop w:val="0"/>
                                      <w:marBottom w:val="120"/>
                                      <w:divBdr>
                                        <w:top w:val="none" w:sz="0" w:space="0" w:color="auto"/>
                                        <w:left w:val="none" w:sz="0" w:space="0" w:color="auto"/>
                                        <w:bottom w:val="single" w:sz="6" w:space="6" w:color="EEEEEE"/>
                                        <w:right w:val="none" w:sz="0" w:space="0" w:color="auto"/>
                                      </w:divBdr>
                                      <w:divsChild>
                                        <w:div w:id="1417047606">
                                          <w:marLeft w:val="0"/>
                                          <w:marRight w:val="0"/>
                                          <w:marTop w:val="0"/>
                                          <w:marBottom w:val="0"/>
                                          <w:divBdr>
                                            <w:top w:val="none" w:sz="0" w:space="0" w:color="auto"/>
                                            <w:left w:val="none" w:sz="0" w:space="0" w:color="auto"/>
                                            <w:bottom w:val="none" w:sz="0" w:space="0" w:color="auto"/>
                                            <w:right w:val="none" w:sz="0" w:space="0" w:color="auto"/>
                                          </w:divBdr>
                                        </w:div>
                                      </w:divsChild>
                                    </w:div>
                                    <w:div w:id="1186142090">
                                      <w:marLeft w:val="0"/>
                                      <w:marRight w:val="0"/>
                                      <w:marTop w:val="0"/>
                                      <w:marBottom w:val="120"/>
                                      <w:divBdr>
                                        <w:top w:val="none" w:sz="0" w:space="0" w:color="auto"/>
                                        <w:left w:val="none" w:sz="0" w:space="0" w:color="auto"/>
                                        <w:bottom w:val="single" w:sz="6" w:space="6" w:color="EEEEEE"/>
                                        <w:right w:val="none" w:sz="0" w:space="0" w:color="auto"/>
                                      </w:divBdr>
                                      <w:divsChild>
                                        <w:div w:id="306591289">
                                          <w:marLeft w:val="0"/>
                                          <w:marRight w:val="0"/>
                                          <w:marTop w:val="0"/>
                                          <w:marBottom w:val="0"/>
                                          <w:divBdr>
                                            <w:top w:val="none" w:sz="0" w:space="0" w:color="auto"/>
                                            <w:left w:val="none" w:sz="0" w:space="0" w:color="auto"/>
                                            <w:bottom w:val="none" w:sz="0" w:space="0" w:color="auto"/>
                                            <w:right w:val="none" w:sz="0" w:space="0" w:color="auto"/>
                                          </w:divBdr>
                                        </w:div>
                                      </w:divsChild>
                                    </w:div>
                                    <w:div w:id="1004935282">
                                      <w:marLeft w:val="0"/>
                                      <w:marRight w:val="0"/>
                                      <w:marTop w:val="0"/>
                                      <w:marBottom w:val="120"/>
                                      <w:divBdr>
                                        <w:top w:val="none" w:sz="0" w:space="0" w:color="auto"/>
                                        <w:left w:val="none" w:sz="0" w:space="0" w:color="auto"/>
                                        <w:bottom w:val="single" w:sz="6" w:space="6" w:color="EEEEEE"/>
                                        <w:right w:val="none" w:sz="0" w:space="0" w:color="auto"/>
                                      </w:divBdr>
                                      <w:divsChild>
                                        <w:div w:id="695934873">
                                          <w:marLeft w:val="0"/>
                                          <w:marRight w:val="0"/>
                                          <w:marTop w:val="0"/>
                                          <w:marBottom w:val="0"/>
                                          <w:divBdr>
                                            <w:top w:val="none" w:sz="0" w:space="0" w:color="auto"/>
                                            <w:left w:val="none" w:sz="0" w:space="0" w:color="auto"/>
                                            <w:bottom w:val="none" w:sz="0" w:space="0" w:color="auto"/>
                                            <w:right w:val="none" w:sz="0" w:space="0" w:color="auto"/>
                                          </w:divBdr>
                                        </w:div>
                                      </w:divsChild>
                                    </w:div>
                                    <w:div w:id="1125738524">
                                      <w:marLeft w:val="0"/>
                                      <w:marRight w:val="0"/>
                                      <w:marTop w:val="0"/>
                                      <w:marBottom w:val="120"/>
                                      <w:divBdr>
                                        <w:top w:val="none" w:sz="0" w:space="0" w:color="auto"/>
                                        <w:left w:val="none" w:sz="0" w:space="0" w:color="auto"/>
                                        <w:bottom w:val="none" w:sz="0" w:space="0" w:color="auto"/>
                                        <w:right w:val="none" w:sz="0" w:space="0" w:color="auto"/>
                                      </w:divBdr>
                                      <w:divsChild>
                                        <w:div w:id="12824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489494">
                  <w:marLeft w:val="0"/>
                  <w:marRight w:val="0"/>
                  <w:marTop w:val="0"/>
                  <w:marBottom w:val="0"/>
                  <w:divBdr>
                    <w:top w:val="none" w:sz="0" w:space="0" w:color="auto"/>
                    <w:left w:val="none" w:sz="0" w:space="0" w:color="auto"/>
                    <w:bottom w:val="none" w:sz="0" w:space="0" w:color="auto"/>
                    <w:right w:val="none" w:sz="0" w:space="0" w:color="auto"/>
                  </w:divBdr>
                  <w:divsChild>
                    <w:div w:id="1715500294">
                      <w:marLeft w:val="0"/>
                      <w:marRight w:val="0"/>
                      <w:marTop w:val="0"/>
                      <w:marBottom w:val="0"/>
                      <w:divBdr>
                        <w:top w:val="none" w:sz="0" w:space="0" w:color="auto"/>
                        <w:left w:val="none" w:sz="0" w:space="0" w:color="auto"/>
                        <w:bottom w:val="none" w:sz="0" w:space="0" w:color="auto"/>
                        <w:right w:val="none" w:sz="0" w:space="0" w:color="auto"/>
                      </w:divBdr>
                      <w:divsChild>
                        <w:div w:id="1397975347">
                          <w:marLeft w:val="0"/>
                          <w:marRight w:val="0"/>
                          <w:marTop w:val="0"/>
                          <w:marBottom w:val="0"/>
                          <w:divBdr>
                            <w:top w:val="none" w:sz="0" w:space="0" w:color="auto"/>
                            <w:left w:val="none" w:sz="0" w:space="0" w:color="auto"/>
                            <w:bottom w:val="none" w:sz="0" w:space="0" w:color="auto"/>
                            <w:right w:val="none" w:sz="0" w:space="0" w:color="auto"/>
                          </w:divBdr>
                          <w:divsChild>
                            <w:div w:id="1815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6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69570005">
      <w:bodyDiv w:val="1"/>
      <w:marLeft w:val="0"/>
      <w:marRight w:val="0"/>
      <w:marTop w:val="0"/>
      <w:marBottom w:val="0"/>
      <w:divBdr>
        <w:top w:val="none" w:sz="0" w:space="0" w:color="auto"/>
        <w:left w:val="none" w:sz="0" w:space="0" w:color="auto"/>
        <w:bottom w:val="none" w:sz="0" w:space="0" w:color="auto"/>
        <w:right w:val="none" w:sz="0" w:space="0" w:color="auto"/>
      </w:divBdr>
      <w:divsChild>
        <w:div w:id="1876847870">
          <w:marLeft w:val="0"/>
          <w:marRight w:val="0"/>
          <w:marTop w:val="0"/>
          <w:marBottom w:val="150"/>
          <w:divBdr>
            <w:top w:val="none" w:sz="0" w:space="0" w:color="auto"/>
            <w:left w:val="none" w:sz="0" w:space="0" w:color="auto"/>
            <w:bottom w:val="none" w:sz="0" w:space="0" w:color="auto"/>
            <w:right w:val="none" w:sz="0" w:space="0" w:color="auto"/>
          </w:divBdr>
          <w:divsChild>
            <w:div w:id="999306046">
              <w:marLeft w:val="0"/>
              <w:marRight w:val="0"/>
              <w:marTop w:val="0"/>
              <w:marBottom w:val="0"/>
              <w:divBdr>
                <w:top w:val="none" w:sz="0" w:space="0" w:color="auto"/>
                <w:left w:val="none" w:sz="0" w:space="0" w:color="auto"/>
                <w:bottom w:val="none" w:sz="0" w:space="0" w:color="auto"/>
                <w:right w:val="none" w:sz="0" w:space="0" w:color="auto"/>
              </w:divBdr>
            </w:div>
          </w:divsChild>
        </w:div>
        <w:div w:id="1798528583">
          <w:marLeft w:val="0"/>
          <w:marRight w:val="0"/>
          <w:marTop w:val="0"/>
          <w:marBottom w:val="150"/>
          <w:divBdr>
            <w:top w:val="none" w:sz="0" w:space="0" w:color="auto"/>
            <w:left w:val="none" w:sz="0" w:space="0" w:color="auto"/>
            <w:bottom w:val="none" w:sz="0" w:space="0" w:color="auto"/>
            <w:right w:val="none" w:sz="0" w:space="0" w:color="auto"/>
          </w:divBdr>
        </w:div>
        <w:div w:id="1570463784">
          <w:marLeft w:val="0"/>
          <w:marRight w:val="0"/>
          <w:marTop w:val="0"/>
          <w:marBottom w:val="0"/>
          <w:divBdr>
            <w:top w:val="none" w:sz="0" w:space="0" w:color="auto"/>
            <w:left w:val="none" w:sz="0" w:space="0" w:color="auto"/>
            <w:bottom w:val="none" w:sz="0" w:space="0" w:color="auto"/>
            <w:right w:val="none" w:sz="0" w:space="0" w:color="auto"/>
          </w:divBdr>
          <w:divsChild>
            <w:div w:id="4492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885">
      <w:bodyDiv w:val="1"/>
      <w:marLeft w:val="0"/>
      <w:marRight w:val="0"/>
      <w:marTop w:val="0"/>
      <w:marBottom w:val="0"/>
      <w:divBdr>
        <w:top w:val="none" w:sz="0" w:space="0" w:color="auto"/>
        <w:left w:val="none" w:sz="0" w:space="0" w:color="auto"/>
        <w:bottom w:val="none" w:sz="0" w:space="0" w:color="auto"/>
        <w:right w:val="none" w:sz="0" w:space="0" w:color="auto"/>
      </w:divBdr>
      <w:divsChild>
        <w:div w:id="184683623">
          <w:marLeft w:val="0"/>
          <w:marRight w:val="0"/>
          <w:marTop w:val="0"/>
          <w:marBottom w:val="150"/>
          <w:divBdr>
            <w:top w:val="none" w:sz="0" w:space="0" w:color="auto"/>
            <w:left w:val="none" w:sz="0" w:space="0" w:color="auto"/>
            <w:bottom w:val="none" w:sz="0" w:space="0" w:color="auto"/>
            <w:right w:val="none" w:sz="0" w:space="0" w:color="auto"/>
          </w:divBdr>
        </w:div>
        <w:div w:id="1418208996">
          <w:marLeft w:val="0"/>
          <w:marRight w:val="0"/>
          <w:marTop w:val="0"/>
          <w:marBottom w:val="0"/>
          <w:divBdr>
            <w:top w:val="none" w:sz="0" w:space="0" w:color="auto"/>
            <w:left w:val="none" w:sz="0" w:space="0" w:color="auto"/>
            <w:bottom w:val="none" w:sz="0" w:space="0" w:color="auto"/>
            <w:right w:val="none" w:sz="0" w:space="0" w:color="auto"/>
          </w:divBdr>
        </w:div>
      </w:divsChild>
    </w:div>
    <w:div w:id="369886576">
      <w:bodyDiv w:val="1"/>
      <w:marLeft w:val="0"/>
      <w:marRight w:val="0"/>
      <w:marTop w:val="0"/>
      <w:marBottom w:val="0"/>
      <w:divBdr>
        <w:top w:val="none" w:sz="0" w:space="0" w:color="auto"/>
        <w:left w:val="none" w:sz="0" w:space="0" w:color="auto"/>
        <w:bottom w:val="none" w:sz="0" w:space="0" w:color="auto"/>
        <w:right w:val="none" w:sz="0" w:space="0" w:color="auto"/>
      </w:divBdr>
    </w:div>
    <w:div w:id="369962061">
      <w:bodyDiv w:val="1"/>
      <w:marLeft w:val="0"/>
      <w:marRight w:val="0"/>
      <w:marTop w:val="0"/>
      <w:marBottom w:val="0"/>
      <w:divBdr>
        <w:top w:val="none" w:sz="0" w:space="0" w:color="auto"/>
        <w:left w:val="none" w:sz="0" w:space="0" w:color="auto"/>
        <w:bottom w:val="none" w:sz="0" w:space="0" w:color="auto"/>
        <w:right w:val="none" w:sz="0" w:space="0" w:color="auto"/>
      </w:divBdr>
      <w:divsChild>
        <w:div w:id="2039040089">
          <w:marLeft w:val="0"/>
          <w:marRight w:val="0"/>
          <w:marTop w:val="0"/>
          <w:marBottom w:val="150"/>
          <w:divBdr>
            <w:top w:val="none" w:sz="0" w:space="0" w:color="auto"/>
            <w:left w:val="none" w:sz="0" w:space="0" w:color="auto"/>
            <w:bottom w:val="none" w:sz="0" w:space="0" w:color="auto"/>
            <w:right w:val="none" w:sz="0" w:space="0" w:color="auto"/>
          </w:divBdr>
        </w:div>
      </w:divsChild>
    </w:div>
    <w:div w:id="370114201">
      <w:bodyDiv w:val="1"/>
      <w:marLeft w:val="0"/>
      <w:marRight w:val="0"/>
      <w:marTop w:val="0"/>
      <w:marBottom w:val="0"/>
      <w:divBdr>
        <w:top w:val="none" w:sz="0" w:space="0" w:color="auto"/>
        <w:left w:val="none" w:sz="0" w:space="0" w:color="auto"/>
        <w:bottom w:val="none" w:sz="0" w:space="0" w:color="auto"/>
        <w:right w:val="none" w:sz="0" w:space="0" w:color="auto"/>
      </w:divBdr>
      <w:divsChild>
        <w:div w:id="437677541">
          <w:marLeft w:val="0"/>
          <w:marRight w:val="0"/>
          <w:marTop w:val="150"/>
          <w:marBottom w:val="0"/>
          <w:divBdr>
            <w:top w:val="none" w:sz="0" w:space="0" w:color="auto"/>
            <w:left w:val="none" w:sz="0" w:space="0" w:color="auto"/>
            <w:bottom w:val="none" w:sz="0" w:space="0" w:color="auto"/>
            <w:right w:val="none" w:sz="0" w:space="0" w:color="auto"/>
          </w:divBdr>
          <w:divsChild>
            <w:div w:id="837385632">
              <w:marLeft w:val="0"/>
              <w:marRight w:val="150"/>
              <w:marTop w:val="0"/>
              <w:marBottom w:val="0"/>
              <w:divBdr>
                <w:top w:val="none" w:sz="0" w:space="0" w:color="auto"/>
                <w:left w:val="none" w:sz="0" w:space="0" w:color="auto"/>
                <w:bottom w:val="none" w:sz="0" w:space="0" w:color="auto"/>
                <w:right w:val="none" w:sz="0" w:space="0" w:color="auto"/>
              </w:divBdr>
            </w:div>
          </w:divsChild>
        </w:div>
        <w:div w:id="2106067857">
          <w:marLeft w:val="0"/>
          <w:marRight w:val="0"/>
          <w:marTop w:val="0"/>
          <w:marBottom w:val="0"/>
          <w:divBdr>
            <w:top w:val="none" w:sz="0" w:space="8" w:color="auto"/>
            <w:left w:val="none" w:sz="0" w:space="2" w:color="auto"/>
            <w:bottom w:val="single" w:sz="6" w:space="8" w:color="DDDDDD"/>
            <w:right w:val="none" w:sz="0" w:space="0" w:color="auto"/>
          </w:divBdr>
        </w:div>
      </w:divsChild>
    </w:div>
    <w:div w:id="370114555">
      <w:bodyDiv w:val="1"/>
      <w:marLeft w:val="0"/>
      <w:marRight w:val="0"/>
      <w:marTop w:val="0"/>
      <w:marBottom w:val="0"/>
      <w:divBdr>
        <w:top w:val="none" w:sz="0" w:space="0" w:color="auto"/>
        <w:left w:val="none" w:sz="0" w:space="0" w:color="auto"/>
        <w:bottom w:val="none" w:sz="0" w:space="0" w:color="auto"/>
        <w:right w:val="none" w:sz="0" w:space="0" w:color="auto"/>
      </w:divBdr>
      <w:divsChild>
        <w:div w:id="2109614063">
          <w:marLeft w:val="0"/>
          <w:marRight w:val="0"/>
          <w:marTop w:val="0"/>
          <w:marBottom w:val="0"/>
          <w:divBdr>
            <w:top w:val="none" w:sz="0" w:space="0" w:color="auto"/>
            <w:left w:val="none" w:sz="0" w:space="0" w:color="auto"/>
            <w:bottom w:val="none" w:sz="0" w:space="0" w:color="auto"/>
            <w:right w:val="none" w:sz="0" w:space="0" w:color="auto"/>
          </w:divBdr>
          <w:divsChild>
            <w:div w:id="772748745">
              <w:marLeft w:val="0"/>
              <w:marRight w:val="0"/>
              <w:marTop w:val="0"/>
              <w:marBottom w:val="0"/>
              <w:divBdr>
                <w:top w:val="none" w:sz="0" w:space="0" w:color="auto"/>
                <w:left w:val="none" w:sz="0" w:space="0" w:color="auto"/>
                <w:bottom w:val="none" w:sz="0" w:space="0" w:color="auto"/>
                <w:right w:val="none" w:sz="0" w:space="0" w:color="auto"/>
              </w:divBdr>
              <w:divsChild>
                <w:div w:id="442116403">
                  <w:marLeft w:val="0"/>
                  <w:marRight w:val="0"/>
                  <w:marTop w:val="0"/>
                  <w:marBottom w:val="0"/>
                  <w:divBdr>
                    <w:top w:val="none" w:sz="0" w:space="0" w:color="auto"/>
                    <w:left w:val="none" w:sz="0" w:space="0" w:color="auto"/>
                    <w:bottom w:val="none" w:sz="0" w:space="0" w:color="auto"/>
                    <w:right w:val="none" w:sz="0" w:space="0" w:color="auto"/>
                  </w:divBdr>
                  <w:divsChild>
                    <w:div w:id="1084499397">
                      <w:marLeft w:val="0"/>
                      <w:marRight w:val="0"/>
                      <w:marTop w:val="0"/>
                      <w:marBottom w:val="0"/>
                      <w:divBdr>
                        <w:top w:val="none" w:sz="0" w:space="0" w:color="auto"/>
                        <w:left w:val="none" w:sz="0" w:space="0" w:color="auto"/>
                        <w:bottom w:val="none" w:sz="0" w:space="0" w:color="auto"/>
                        <w:right w:val="none" w:sz="0" w:space="0" w:color="auto"/>
                      </w:divBdr>
                      <w:divsChild>
                        <w:div w:id="641620713">
                          <w:marLeft w:val="0"/>
                          <w:marRight w:val="0"/>
                          <w:marTop w:val="0"/>
                          <w:marBottom w:val="0"/>
                          <w:divBdr>
                            <w:top w:val="none" w:sz="0" w:space="0" w:color="auto"/>
                            <w:left w:val="none" w:sz="0" w:space="0" w:color="auto"/>
                            <w:bottom w:val="none" w:sz="0" w:space="0" w:color="auto"/>
                            <w:right w:val="none" w:sz="0" w:space="0" w:color="auto"/>
                          </w:divBdr>
                          <w:divsChild>
                            <w:div w:id="83455939">
                              <w:marLeft w:val="0"/>
                              <w:marRight w:val="0"/>
                              <w:marTop w:val="0"/>
                              <w:marBottom w:val="0"/>
                              <w:divBdr>
                                <w:top w:val="none" w:sz="0" w:space="0" w:color="auto"/>
                                <w:left w:val="none" w:sz="0" w:space="0" w:color="auto"/>
                                <w:bottom w:val="none" w:sz="0" w:space="0" w:color="auto"/>
                                <w:right w:val="none" w:sz="0" w:space="0" w:color="auto"/>
                              </w:divBdr>
                              <w:divsChild>
                                <w:div w:id="1199394775">
                                  <w:marLeft w:val="0"/>
                                  <w:marRight w:val="0"/>
                                  <w:marTop w:val="0"/>
                                  <w:marBottom w:val="0"/>
                                  <w:divBdr>
                                    <w:top w:val="none" w:sz="0" w:space="0" w:color="auto"/>
                                    <w:left w:val="none" w:sz="0" w:space="0" w:color="auto"/>
                                    <w:bottom w:val="none" w:sz="0" w:space="0" w:color="auto"/>
                                    <w:right w:val="none" w:sz="0" w:space="0" w:color="auto"/>
                                  </w:divBdr>
                                  <w:divsChild>
                                    <w:div w:id="5305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304146">
      <w:bodyDiv w:val="1"/>
      <w:marLeft w:val="0"/>
      <w:marRight w:val="0"/>
      <w:marTop w:val="0"/>
      <w:marBottom w:val="0"/>
      <w:divBdr>
        <w:top w:val="none" w:sz="0" w:space="0" w:color="auto"/>
        <w:left w:val="none" w:sz="0" w:space="0" w:color="auto"/>
        <w:bottom w:val="none" w:sz="0" w:space="0" w:color="auto"/>
        <w:right w:val="none" w:sz="0" w:space="0" w:color="auto"/>
      </w:divBdr>
      <w:divsChild>
        <w:div w:id="1629235602">
          <w:marLeft w:val="0"/>
          <w:marRight w:val="0"/>
          <w:marTop w:val="0"/>
          <w:marBottom w:val="150"/>
          <w:divBdr>
            <w:top w:val="none" w:sz="0" w:space="0" w:color="auto"/>
            <w:left w:val="none" w:sz="0" w:space="0" w:color="auto"/>
            <w:bottom w:val="none" w:sz="0" w:space="0" w:color="auto"/>
            <w:right w:val="none" w:sz="0" w:space="0" w:color="auto"/>
          </w:divBdr>
        </w:div>
      </w:divsChild>
    </w:div>
    <w:div w:id="370543116">
      <w:bodyDiv w:val="1"/>
      <w:marLeft w:val="0"/>
      <w:marRight w:val="0"/>
      <w:marTop w:val="0"/>
      <w:marBottom w:val="0"/>
      <w:divBdr>
        <w:top w:val="none" w:sz="0" w:space="0" w:color="auto"/>
        <w:left w:val="none" w:sz="0" w:space="0" w:color="auto"/>
        <w:bottom w:val="none" w:sz="0" w:space="0" w:color="auto"/>
        <w:right w:val="none" w:sz="0" w:space="0" w:color="auto"/>
      </w:divBdr>
      <w:divsChild>
        <w:div w:id="708846315">
          <w:marLeft w:val="0"/>
          <w:marRight w:val="0"/>
          <w:marTop w:val="0"/>
          <w:marBottom w:val="0"/>
          <w:divBdr>
            <w:top w:val="none" w:sz="0" w:space="0" w:color="auto"/>
            <w:left w:val="none" w:sz="0" w:space="0" w:color="auto"/>
            <w:bottom w:val="dotted" w:sz="6" w:space="4" w:color="DDDDDD"/>
            <w:right w:val="none" w:sz="0" w:space="0" w:color="auto"/>
          </w:divBdr>
        </w:div>
      </w:divsChild>
    </w:div>
    <w:div w:id="370738432">
      <w:bodyDiv w:val="1"/>
      <w:marLeft w:val="0"/>
      <w:marRight w:val="0"/>
      <w:marTop w:val="0"/>
      <w:marBottom w:val="0"/>
      <w:divBdr>
        <w:top w:val="none" w:sz="0" w:space="0" w:color="auto"/>
        <w:left w:val="none" w:sz="0" w:space="0" w:color="auto"/>
        <w:bottom w:val="none" w:sz="0" w:space="0" w:color="auto"/>
        <w:right w:val="none" w:sz="0" w:space="0" w:color="auto"/>
      </w:divBdr>
      <w:divsChild>
        <w:div w:id="889878056">
          <w:marLeft w:val="0"/>
          <w:marRight w:val="0"/>
          <w:marTop w:val="0"/>
          <w:marBottom w:val="0"/>
          <w:divBdr>
            <w:top w:val="none" w:sz="0" w:space="0" w:color="auto"/>
            <w:left w:val="none" w:sz="0" w:space="0" w:color="auto"/>
            <w:bottom w:val="none" w:sz="0" w:space="0" w:color="auto"/>
            <w:right w:val="none" w:sz="0" w:space="0" w:color="auto"/>
          </w:divBdr>
          <w:divsChild>
            <w:div w:id="1485972791">
              <w:marLeft w:val="0"/>
              <w:marRight w:val="0"/>
              <w:marTop w:val="0"/>
              <w:marBottom w:val="0"/>
              <w:divBdr>
                <w:top w:val="none" w:sz="0" w:space="0" w:color="auto"/>
                <w:left w:val="none" w:sz="0" w:space="0" w:color="auto"/>
                <w:bottom w:val="none" w:sz="0" w:space="0" w:color="auto"/>
                <w:right w:val="none" w:sz="0" w:space="0" w:color="auto"/>
              </w:divBdr>
              <w:divsChild>
                <w:div w:id="1631668768">
                  <w:marLeft w:val="0"/>
                  <w:marRight w:val="0"/>
                  <w:marTop w:val="0"/>
                  <w:marBottom w:val="0"/>
                  <w:divBdr>
                    <w:top w:val="none" w:sz="0" w:space="0" w:color="auto"/>
                    <w:left w:val="none" w:sz="0" w:space="0" w:color="auto"/>
                    <w:bottom w:val="none" w:sz="0" w:space="0" w:color="auto"/>
                    <w:right w:val="none" w:sz="0" w:space="0" w:color="auto"/>
                  </w:divBdr>
                  <w:divsChild>
                    <w:div w:id="513999821">
                      <w:marLeft w:val="0"/>
                      <w:marRight w:val="0"/>
                      <w:marTop w:val="0"/>
                      <w:marBottom w:val="0"/>
                      <w:divBdr>
                        <w:top w:val="none" w:sz="0" w:space="0" w:color="auto"/>
                        <w:left w:val="none" w:sz="0" w:space="0" w:color="auto"/>
                        <w:bottom w:val="none" w:sz="0" w:space="0" w:color="auto"/>
                        <w:right w:val="none" w:sz="0" w:space="0" w:color="auto"/>
                      </w:divBdr>
                      <w:divsChild>
                        <w:div w:id="1558082385">
                          <w:marLeft w:val="0"/>
                          <w:marRight w:val="0"/>
                          <w:marTop w:val="0"/>
                          <w:marBottom w:val="0"/>
                          <w:divBdr>
                            <w:top w:val="none" w:sz="0" w:space="0" w:color="auto"/>
                            <w:left w:val="none" w:sz="0" w:space="0" w:color="auto"/>
                            <w:bottom w:val="none" w:sz="0" w:space="0" w:color="auto"/>
                            <w:right w:val="none" w:sz="0" w:space="0" w:color="auto"/>
                          </w:divBdr>
                          <w:divsChild>
                            <w:div w:id="2060861046">
                              <w:marLeft w:val="0"/>
                              <w:marRight w:val="0"/>
                              <w:marTop w:val="0"/>
                              <w:marBottom w:val="0"/>
                              <w:divBdr>
                                <w:top w:val="none" w:sz="0" w:space="0" w:color="auto"/>
                                <w:left w:val="none" w:sz="0" w:space="0" w:color="auto"/>
                                <w:bottom w:val="none" w:sz="0" w:space="0" w:color="auto"/>
                                <w:right w:val="none" w:sz="0" w:space="0" w:color="auto"/>
                              </w:divBdr>
                              <w:divsChild>
                                <w:div w:id="1664703918">
                                  <w:marLeft w:val="0"/>
                                  <w:marRight w:val="0"/>
                                  <w:marTop w:val="0"/>
                                  <w:marBottom w:val="0"/>
                                  <w:divBdr>
                                    <w:top w:val="none" w:sz="0" w:space="0" w:color="auto"/>
                                    <w:left w:val="none" w:sz="0" w:space="0" w:color="auto"/>
                                    <w:bottom w:val="none" w:sz="0" w:space="0" w:color="auto"/>
                                    <w:right w:val="none" w:sz="0" w:space="0" w:color="auto"/>
                                  </w:divBdr>
                                  <w:divsChild>
                                    <w:div w:id="1179538584">
                                      <w:marLeft w:val="0"/>
                                      <w:marRight w:val="0"/>
                                      <w:marTop w:val="0"/>
                                      <w:marBottom w:val="0"/>
                                      <w:divBdr>
                                        <w:top w:val="none" w:sz="0" w:space="0" w:color="auto"/>
                                        <w:left w:val="none" w:sz="0" w:space="0" w:color="auto"/>
                                        <w:bottom w:val="none" w:sz="0" w:space="0" w:color="auto"/>
                                        <w:right w:val="none" w:sz="0" w:space="0" w:color="auto"/>
                                      </w:divBdr>
                                      <w:divsChild>
                                        <w:div w:id="10637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266383">
      <w:bodyDiv w:val="1"/>
      <w:marLeft w:val="0"/>
      <w:marRight w:val="0"/>
      <w:marTop w:val="0"/>
      <w:marBottom w:val="0"/>
      <w:divBdr>
        <w:top w:val="none" w:sz="0" w:space="0" w:color="auto"/>
        <w:left w:val="none" w:sz="0" w:space="0" w:color="auto"/>
        <w:bottom w:val="none" w:sz="0" w:space="0" w:color="auto"/>
        <w:right w:val="none" w:sz="0" w:space="0" w:color="auto"/>
      </w:divBdr>
    </w:div>
    <w:div w:id="371880952">
      <w:bodyDiv w:val="1"/>
      <w:marLeft w:val="0"/>
      <w:marRight w:val="0"/>
      <w:marTop w:val="0"/>
      <w:marBottom w:val="0"/>
      <w:divBdr>
        <w:top w:val="none" w:sz="0" w:space="0" w:color="auto"/>
        <w:left w:val="none" w:sz="0" w:space="0" w:color="auto"/>
        <w:bottom w:val="none" w:sz="0" w:space="0" w:color="auto"/>
        <w:right w:val="none" w:sz="0" w:space="0" w:color="auto"/>
      </w:divBdr>
    </w:div>
    <w:div w:id="371927961">
      <w:bodyDiv w:val="1"/>
      <w:marLeft w:val="0"/>
      <w:marRight w:val="0"/>
      <w:marTop w:val="0"/>
      <w:marBottom w:val="0"/>
      <w:divBdr>
        <w:top w:val="none" w:sz="0" w:space="0" w:color="auto"/>
        <w:left w:val="none" w:sz="0" w:space="0" w:color="auto"/>
        <w:bottom w:val="none" w:sz="0" w:space="0" w:color="auto"/>
        <w:right w:val="none" w:sz="0" w:space="0" w:color="auto"/>
      </w:divBdr>
    </w:div>
    <w:div w:id="372079946">
      <w:bodyDiv w:val="1"/>
      <w:marLeft w:val="0"/>
      <w:marRight w:val="0"/>
      <w:marTop w:val="0"/>
      <w:marBottom w:val="0"/>
      <w:divBdr>
        <w:top w:val="none" w:sz="0" w:space="0" w:color="auto"/>
        <w:left w:val="none" w:sz="0" w:space="0" w:color="auto"/>
        <w:bottom w:val="none" w:sz="0" w:space="0" w:color="auto"/>
        <w:right w:val="none" w:sz="0" w:space="0" w:color="auto"/>
      </w:divBdr>
      <w:divsChild>
        <w:div w:id="56825227">
          <w:marLeft w:val="0"/>
          <w:marRight w:val="0"/>
          <w:marTop w:val="0"/>
          <w:marBottom w:val="150"/>
          <w:divBdr>
            <w:top w:val="none" w:sz="0" w:space="0" w:color="auto"/>
            <w:left w:val="none" w:sz="0" w:space="0" w:color="auto"/>
            <w:bottom w:val="none" w:sz="0" w:space="0" w:color="auto"/>
            <w:right w:val="none" w:sz="0" w:space="0" w:color="auto"/>
          </w:divBdr>
        </w:div>
      </w:divsChild>
    </w:div>
    <w:div w:id="372190117">
      <w:bodyDiv w:val="1"/>
      <w:marLeft w:val="0"/>
      <w:marRight w:val="0"/>
      <w:marTop w:val="0"/>
      <w:marBottom w:val="0"/>
      <w:divBdr>
        <w:top w:val="none" w:sz="0" w:space="0" w:color="auto"/>
        <w:left w:val="none" w:sz="0" w:space="0" w:color="auto"/>
        <w:bottom w:val="none" w:sz="0" w:space="0" w:color="auto"/>
        <w:right w:val="none" w:sz="0" w:space="0" w:color="auto"/>
      </w:divBdr>
      <w:divsChild>
        <w:div w:id="444033727">
          <w:marLeft w:val="0"/>
          <w:marRight w:val="0"/>
          <w:marTop w:val="150"/>
          <w:marBottom w:val="0"/>
          <w:divBdr>
            <w:top w:val="none" w:sz="0" w:space="0" w:color="auto"/>
            <w:left w:val="none" w:sz="0" w:space="0" w:color="auto"/>
            <w:bottom w:val="none" w:sz="0" w:space="0" w:color="auto"/>
            <w:right w:val="none" w:sz="0" w:space="0" w:color="auto"/>
          </w:divBdr>
          <w:divsChild>
            <w:div w:id="318388972">
              <w:marLeft w:val="0"/>
              <w:marRight w:val="0"/>
              <w:marTop w:val="0"/>
              <w:marBottom w:val="0"/>
              <w:divBdr>
                <w:top w:val="none" w:sz="0" w:space="0" w:color="auto"/>
                <w:left w:val="none" w:sz="0" w:space="0" w:color="auto"/>
                <w:bottom w:val="none" w:sz="0" w:space="0" w:color="auto"/>
                <w:right w:val="none" w:sz="0" w:space="0" w:color="auto"/>
              </w:divBdr>
              <w:divsChild>
                <w:div w:id="234125635">
                  <w:marLeft w:val="0"/>
                  <w:marRight w:val="0"/>
                  <w:marTop w:val="0"/>
                  <w:marBottom w:val="0"/>
                  <w:divBdr>
                    <w:top w:val="none" w:sz="0" w:space="0" w:color="auto"/>
                    <w:left w:val="none" w:sz="0" w:space="0" w:color="auto"/>
                    <w:bottom w:val="none" w:sz="0" w:space="0" w:color="auto"/>
                    <w:right w:val="none" w:sz="0" w:space="0" w:color="auto"/>
                  </w:divBdr>
                </w:div>
                <w:div w:id="9583413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72671030">
          <w:marLeft w:val="0"/>
          <w:marRight w:val="0"/>
          <w:marTop w:val="0"/>
          <w:marBottom w:val="0"/>
          <w:divBdr>
            <w:top w:val="none" w:sz="0" w:space="0" w:color="auto"/>
            <w:left w:val="none" w:sz="0" w:space="0" w:color="auto"/>
            <w:bottom w:val="none" w:sz="0" w:space="0" w:color="auto"/>
            <w:right w:val="none" w:sz="0" w:space="0" w:color="auto"/>
          </w:divBdr>
          <w:divsChild>
            <w:div w:id="9893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78027">
      <w:bodyDiv w:val="1"/>
      <w:marLeft w:val="0"/>
      <w:marRight w:val="0"/>
      <w:marTop w:val="0"/>
      <w:marBottom w:val="0"/>
      <w:divBdr>
        <w:top w:val="none" w:sz="0" w:space="0" w:color="auto"/>
        <w:left w:val="none" w:sz="0" w:space="0" w:color="auto"/>
        <w:bottom w:val="none" w:sz="0" w:space="0" w:color="auto"/>
        <w:right w:val="none" w:sz="0" w:space="0" w:color="auto"/>
      </w:divBdr>
      <w:divsChild>
        <w:div w:id="2003586120">
          <w:marLeft w:val="0"/>
          <w:marRight w:val="0"/>
          <w:marTop w:val="0"/>
          <w:marBottom w:val="0"/>
          <w:divBdr>
            <w:top w:val="none" w:sz="0" w:space="0" w:color="auto"/>
            <w:left w:val="none" w:sz="0" w:space="0" w:color="auto"/>
            <w:bottom w:val="none" w:sz="0" w:space="0" w:color="auto"/>
            <w:right w:val="none" w:sz="0" w:space="0" w:color="auto"/>
          </w:divBdr>
          <w:divsChild>
            <w:div w:id="1514148264">
              <w:marLeft w:val="0"/>
              <w:marRight w:val="0"/>
              <w:marTop w:val="0"/>
              <w:marBottom w:val="0"/>
              <w:divBdr>
                <w:top w:val="none" w:sz="0" w:space="0" w:color="auto"/>
                <w:left w:val="none" w:sz="0" w:space="0" w:color="auto"/>
                <w:bottom w:val="none" w:sz="0" w:space="0" w:color="auto"/>
                <w:right w:val="none" w:sz="0" w:space="0" w:color="auto"/>
              </w:divBdr>
              <w:divsChild>
                <w:div w:id="751319523">
                  <w:marLeft w:val="0"/>
                  <w:marRight w:val="0"/>
                  <w:marTop w:val="0"/>
                  <w:marBottom w:val="0"/>
                  <w:divBdr>
                    <w:top w:val="none" w:sz="0" w:space="0" w:color="auto"/>
                    <w:left w:val="none" w:sz="0" w:space="0" w:color="auto"/>
                    <w:bottom w:val="none" w:sz="0" w:space="0" w:color="auto"/>
                    <w:right w:val="none" w:sz="0" w:space="0" w:color="auto"/>
                  </w:divBdr>
                  <w:divsChild>
                    <w:div w:id="1570722906">
                      <w:marLeft w:val="0"/>
                      <w:marRight w:val="0"/>
                      <w:marTop w:val="0"/>
                      <w:marBottom w:val="0"/>
                      <w:divBdr>
                        <w:top w:val="none" w:sz="0" w:space="0" w:color="auto"/>
                        <w:left w:val="none" w:sz="0" w:space="0" w:color="auto"/>
                        <w:bottom w:val="none" w:sz="0" w:space="0" w:color="auto"/>
                        <w:right w:val="none" w:sz="0" w:space="0" w:color="auto"/>
                      </w:divBdr>
                      <w:divsChild>
                        <w:div w:id="163861285">
                          <w:marLeft w:val="0"/>
                          <w:marRight w:val="0"/>
                          <w:marTop w:val="0"/>
                          <w:marBottom w:val="0"/>
                          <w:divBdr>
                            <w:top w:val="none" w:sz="0" w:space="0" w:color="auto"/>
                            <w:left w:val="none" w:sz="0" w:space="0" w:color="auto"/>
                            <w:bottom w:val="none" w:sz="0" w:space="0" w:color="auto"/>
                            <w:right w:val="none" w:sz="0" w:space="0" w:color="auto"/>
                          </w:divBdr>
                          <w:divsChild>
                            <w:div w:id="246352036">
                              <w:marLeft w:val="0"/>
                              <w:marRight w:val="0"/>
                              <w:marTop w:val="0"/>
                              <w:marBottom w:val="0"/>
                              <w:divBdr>
                                <w:top w:val="none" w:sz="0" w:space="0" w:color="auto"/>
                                <w:left w:val="none" w:sz="0" w:space="0" w:color="auto"/>
                                <w:bottom w:val="none" w:sz="0" w:space="0" w:color="auto"/>
                                <w:right w:val="none" w:sz="0" w:space="0" w:color="auto"/>
                              </w:divBdr>
                              <w:divsChild>
                                <w:div w:id="1611278563">
                                  <w:marLeft w:val="0"/>
                                  <w:marRight w:val="0"/>
                                  <w:marTop w:val="0"/>
                                  <w:marBottom w:val="0"/>
                                  <w:divBdr>
                                    <w:top w:val="none" w:sz="0" w:space="0" w:color="auto"/>
                                    <w:left w:val="none" w:sz="0" w:space="0" w:color="auto"/>
                                    <w:bottom w:val="none" w:sz="0" w:space="0" w:color="auto"/>
                                    <w:right w:val="none" w:sz="0" w:space="0" w:color="auto"/>
                                  </w:divBdr>
                                  <w:divsChild>
                                    <w:div w:id="2017346957">
                                      <w:marLeft w:val="0"/>
                                      <w:marRight w:val="0"/>
                                      <w:marTop w:val="0"/>
                                      <w:marBottom w:val="0"/>
                                      <w:divBdr>
                                        <w:top w:val="none" w:sz="0" w:space="0" w:color="auto"/>
                                        <w:left w:val="none" w:sz="0" w:space="0" w:color="auto"/>
                                        <w:bottom w:val="none" w:sz="0" w:space="0" w:color="auto"/>
                                        <w:right w:val="none" w:sz="0" w:space="0" w:color="auto"/>
                                      </w:divBdr>
                                      <w:divsChild>
                                        <w:div w:id="20208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62344">
      <w:bodyDiv w:val="1"/>
      <w:marLeft w:val="0"/>
      <w:marRight w:val="0"/>
      <w:marTop w:val="0"/>
      <w:marBottom w:val="0"/>
      <w:divBdr>
        <w:top w:val="none" w:sz="0" w:space="0" w:color="auto"/>
        <w:left w:val="none" w:sz="0" w:space="0" w:color="auto"/>
        <w:bottom w:val="none" w:sz="0" w:space="0" w:color="auto"/>
        <w:right w:val="none" w:sz="0" w:space="0" w:color="auto"/>
      </w:divBdr>
      <w:divsChild>
        <w:div w:id="663821952">
          <w:marLeft w:val="0"/>
          <w:marRight w:val="0"/>
          <w:marTop w:val="0"/>
          <w:marBottom w:val="0"/>
          <w:divBdr>
            <w:top w:val="none" w:sz="0" w:space="0" w:color="auto"/>
            <w:left w:val="none" w:sz="0" w:space="0" w:color="auto"/>
            <w:bottom w:val="none" w:sz="0" w:space="0" w:color="auto"/>
            <w:right w:val="none" w:sz="0" w:space="0" w:color="auto"/>
          </w:divBdr>
        </w:div>
        <w:div w:id="1757289617">
          <w:marLeft w:val="0"/>
          <w:marRight w:val="0"/>
          <w:marTop w:val="0"/>
          <w:marBottom w:val="150"/>
          <w:divBdr>
            <w:top w:val="none" w:sz="0" w:space="0" w:color="auto"/>
            <w:left w:val="none" w:sz="0" w:space="0" w:color="auto"/>
            <w:bottom w:val="none" w:sz="0" w:space="0" w:color="auto"/>
            <w:right w:val="none" w:sz="0" w:space="0" w:color="auto"/>
          </w:divBdr>
        </w:div>
      </w:divsChild>
    </w:div>
    <w:div w:id="373189973">
      <w:bodyDiv w:val="1"/>
      <w:marLeft w:val="0"/>
      <w:marRight w:val="0"/>
      <w:marTop w:val="0"/>
      <w:marBottom w:val="0"/>
      <w:divBdr>
        <w:top w:val="none" w:sz="0" w:space="0" w:color="auto"/>
        <w:left w:val="none" w:sz="0" w:space="0" w:color="auto"/>
        <w:bottom w:val="none" w:sz="0" w:space="0" w:color="auto"/>
        <w:right w:val="none" w:sz="0" w:space="0" w:color="auto"/>
      </w:divBdr>
      <w:divsChild>
        <w:div w:id="355468369">
          <w:marLeft w:val="0"/>
          <w:marRight w:val="0"/>
          <w:marTop w:val="0"/>
          <w:marBottom w:val="0"/>
          <w:divBdr>
            <w:top w:val="none" w:sz="0" w:space="0" w:color="auto"/>
            <w:left w:val="none" w:sz="0" w:space="0" w:color="auto"/>
            <w:bottom w:val="none" w:sz="0" w:space="0" w:color="auto"/>
            <w:right w:val="none" w:sz="0" w:space="0" w:color="auto"/>
          </w:divBdr>
          <w:divsChild>
            <w:div w:id="1935436898">
              <w:marLeft w:val="0"/>
              <w:marRight w:val="0"/>
              <w:marTop w:val="0"/>
              <w:marBottom w:val="0"/>
              <w:divBdr>
                <w:top w:val="single" w:sz="8" w:space="3" w:color="E1E1E1"/>
                <w:left w:val="none" w:sz="0" w:space="0" w:color="auto"/>
                <w:bottom w:val="none" w:sz="0" w:space="0" w:color="auto"/>
                <w:right w:val="none" w:sz="0" w:space="0" w:color="auto"/>
              </w:divBdr>
            </w:div>
          </w:divsChild>
        </w:div>
        <w:div w:id="1965040046">
          <w:marLeft w:val="0"/>
          <w:marRight w:val="0"/>
          <w:marTop w:val="0"/>
          <w:marBottom w:val="0"/>
          <w:divBdr>
            <w:top w:val="none" w:sz="0" w:space="0" w:color="auto"/>
            <w:left w:val="none" w:sz="0" w:space="0" w:color="auto"/>
            <w:bottom w:val="none" w:sz="0" w:space="0" w:color="auto"/>
            <w:right w:val="none" w:sz="0" w:space="0" w:color="auto"/>
          </w:divBdr>
          <w:divsChild>
            <w:div w:id="30470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9833">
      <w:bodyDiv w:val="1"/>
      <w:marLeft w:val="0"/>
      <w:marRight w:val="0"/>
      <w:marTop w:val="0"/>
      <w:marBottom w:val="0"/>
      <w:divBdr>
        <w:top w:val="none" w:sz="0" w:space="0" w:color="auto"/>
        <w:left w:val="none" w:sz="0" w:space="0" w:color="auto"/>
        <w:bottom w:val="none" w:sz="0" w:space="0" w:color="auto"/>
        <w:right w:val="none" w:sz="0" w:space="0" w:color="auto"/>
      </w:divBdr>
    </w:div>
    <w:div w:id="373386920">
      <w:bodyDiv w:val="1"/>
      <w:marLeft w:val="0"/>
      <w:marRight w:val="0"/>
      <w:marTop w:val="0"/>
      <w:marBottom w:val="0"/>
      <w:divBdr>
        <w:top w:val="none" w:sz="0" w:space="0" w:color="auto"/>
        <w:left w:val="none" w:sz="0" w:space="0" w:color="auto"/>
        <w:bottom w:val="none" w:sz="0" w:space="0" w:color="auto"/>
        <w:right w:val="none" w:sz="0" w:space="0" w:color="auto"/>
      </w:divBdr>
    </w:div>
    <w:div w:id="373651387">
      <w:bodyDiv w:val="1"/>
      <w:marLeft w:val="0"/>
      <w:marRight w:val="0"/>
      <w:marTop w:val="0"/>
      <w:marBottom w:val="0"/>
      <w:divBdr>
        <w:top w:val="none" w:sz="0" w:space="0" w:color="auto"/>
        <w:left w:val="none" w:sz="0" w:space="0" w:color="auto"/>
        <w:bottom w:val="none" w:sz="0" w:space="0" w:color="auto"/>
        <w:right w:val="none" w:sz="0" w:space="0" w:color="auto"/>
      </w:divBdr>
      <w:divsChild>
        <w:div w:id="1634365702">
          <w:marLeft w:val="0"/>
          <w:marRight w:val="0"/>
          <w:marTop w:val="0"/>
          <w:marBottom w:val="150"/>
          <w:divBdr>
            <w:top w:val="none" w:sz="0" w:space="0" w:color="auto"/>
            <w:left w:val="none" w:sz="0" w:space="0" w:color="auto"/>
            <w:bottom w:val="none" w:sz="0" w:space="0" w:color="auto"/>
            <w:right w:val="none" w:sz="0" w:space="0" w:color="auto"/>
          </w:divBdr>
        </w:div>
      </w:divsChild>
    </w:div>
    <w:div w:id="373774141">
      <w:bodyDiv w:val="1"/>
      <w:marLeft w:val="0"/>
      <w:marRight w:val="0"/>
      <w:marTop w:val="0"/>
      <w:marBottom w:val="0"/>
      <w:divBdr>
        <w:top w:val="none" w:sz="0" w:space="0" w:color="auto"/>
        <w:left w:val="none" w:sz="0" w:space="0" w:color="auto"/>
        <w:bottom w:val="none" w:sz="0" w:space="0" w:color="auto"/>
        <w:right w:val="none" w:sz="0" w:space="0" w:color="auto"/>
      </w:divBdr>
    </w:div>
    <w:div w:id="374239739">
      <w:bodyDiv w:val="1"/>
      <w:marLeft w:val="0"/>
      <w:marRight w:val="0"/>
      <w:marTop w:val="0"/>
      <w:marBottom w:val="0"/>
      <w:divBdr>
        <w:top w:val="none" w:sz="0" w:space="0" w:color="auto"/>
        <w:left w:val="none" w:sz="0" w:space="0" w:color="auto"/>
        <w:bottom w:val="none" w:sz="0" w:space="0" w:color="auto"/>
        <w:right w:val="none" w:sz="0" w:space="0" w:color="auto"/>
      </w:divBdr>
    </w:div>
    <w:div w:id="374240145">
      <w:bodyDiv w:val="1"/>
      <w:marLeft w:val="0"/>
      <w:marRight w:val="0"/>
      <w:marTop w:val="0"/>
      <w:marBottom w:val="0"/>
      <w:divBdr>
        <w:top w:val="none" w:sz="0" w:space="0" w:color="auto"/>
        <w:left w:val="none" w:sz="0" w:space="0" w:color="auto"/>
        <w:bottom w:val="none" w:sz="0" w:space="0" w:color="auto"/>
        <w:right w:val="none" w:sz="0" w:space="0" w:color="auto"/>
      </w:divBdr>
      <w:divsChild>
        <w:div w:id="1959217775">
          <w:marLeft w:val="0"/>
          <w:marRight w:val="0"/>
          <w:marTop w:val="0"/>
          <w:marBottom w:val="0"/>
          <w:divBdr>
            <w:top w:val="none" w:sz="0" w:space="0" w:color="auto"/>
            <w:left w:val="none" w:sz="0" w:space="0" w:color="auto"/>
            <w:bottom w:val="dotted" w:sz="6" w:space="4" w:color="DDDDDD"/>
            <w:right w:val="none" w:sz="0" w:space="0" w:color="auto"/>
          </w:divBdr>
          <w:divsChild>
            <w:div w:id="615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5357">
      <w:bodyDiv w:val="1"/>
      <w:marLeft w:val="0"/>
      <w:marRight w:val="0"/>
      <w:marTop w:val="0"/>
      <w:marBottom w:val="0"/>
      <w:divBdr>
        <w:top w:val="none" w:sz="0" w:space="0" w:color="auto"/>
        <w:left w:val="none" w:sz="0" w:space="0" w:color="auto"/>
        <w:bottom w:val="none" w:sz="0" w:space="0" w:color="auto"/>
        <w:right w:val="none" w:sz="0" w:space="0" w:color="auto"/>
      </w:divBdr>
    </w:div>
    <w:div w:id="374618190">
      <w:bodyDiv w:val="1"/>
      <w:marLeft w:val="0"/>
      <w:marRight w:val="0"/>
      <w:marTop w:val="0"/>
      <w:marBottom w:val="0"/>
      <w:divBdr>
        <w:top w:val="none" w:sz="0" w:space="0" w:color="auto"/>
        <w:left w:val="none" w:sz="0" w:space="0" w:color="auto"/>
        <w:bottom w:val="none" w:sz="0" w:space="0" w:color="auto"/>
        <w:right w:val="none" w:sz="0" w:space="0" w:color="auto"/>
      </w:divBdr>
      <w:divsChild>
        <w:div w:id="391538105">
          <w:marLeft w:val="0"/>
          <w:marRight w:val="0"/>
          <w:marTop w:val="0"/>
          <w:marBottom w:val="180"/>
          <w:divBdr>
            <w:top w:val="none" w:sz="0" w:space="0" w:color="auto"/>
            <w:left w:val="none" w:sz="0" w:space="0" w:color="auto"/>
            <w:bottom w:val="none" w:sz="0" w:space="0" w:color="auto"/>
            <w:right w:val="none" w:sz="0" w:space="0" w:color="auto"/>
          </w:divBdr>
        </w:div>
      </w:divsChild>
    </w:div>
    <w:div w:id="374694721">
      <w:bodyDiv w:val="1"/>
      <w:marLeft w:val="0"/>
      <w:marRight w:val="0"/>
      <w:marTop w:val="0"/>
      <w:marBottom w:val="0"/>
      <w:divBdr>
        <w:top w:val="none" w:sz="0" w:space="0" w:color="auto"/>
        <w:left w:val="none" w:sz="0" w:space="0" w:color="auto"/>
        <w:bottom w:val="none" w:sz="0" w:space="0" w:color="auto"/>
        <w:right w:val="none" w:sz="0" w:space="0" w:color="auto"/>
      </w:divBdr>
      <w:divsChild>
        <w:div w:id="1981227638">
          <w:marLeft w:val="0"/>
          <w:marRight w:val="0"/>
          <w:marTop w:val="135"/>
          <w:marBottom w:val="0"/>
          <w:divBdr>
            <w:top w:val="none" w:sz="0" w:space="0" w:color="auto"/>
            <w:left w:val="none" w:sz="0" w:space="0" w:color="auto"/>
            <w:bottom w:val="none" w:sz="0" w:space="0" w:color="auto"/>
            <w:right w:val="none" w:sz="0" w:space="0" w:color="auto"/>
          </w:divBdr>
          <w:divsChild>
            <w:div w:id="1346635743">
              <w:marLeft w:val="0"/>
              <w:marRight w:val="0"/>
              <w:marTop w:val="45"/>
              <w:marBottom w:val="0"/>
              <w:divBdr>
                <w:top w:val="none" w:sz="0" w:space="0" w:color="auto"/>
                <w:left w:val="none" w:sz="0" w:space="0" w:color="auto"/>
                <w:bottom w:val="none" w:sz="0" w:space="0" w:color="auto"/>
                <w:right w:val="none" w:sz="0" w:space="0" w:color="auto"/>
              </w:divBdr>
            </w:div>
          </w:divsChild>
        </w:div>
        <w:div w:id="1660576051">
          <w:marLeft w:val="0"/>
          <w:marRight w:val="0"/>
          <w:marTop w:val="300"/>
          <w:marBottom w:val="0"/>
          <w:divBdr>
            <w:top w:val="none" w:sz="0" w:space="0" w:color="auto"/>
            <w:left w:val="none" w:sz="0" w:space="0" w:color="auto"/>
            <w:bottom w:val="none" w:sz="0" w:space="0" w:color="auto"/>
            <w:right w:val="none" w:sz="0" w:space="0" w:color="auto"/>
          </w:divBdr>
          <w:divsChild>
            <w:div w:id="2143617093">
              <w:marLeft w:val="0"/>
              <w:marRight w:val="0"/>
              <w:marTop w:val="0"/>
              <w:marBottom w:val="0"/>
              <w:divBdr>
                <w:top w:val="none" w:sz="0" w:space="0" w:color="auto"/>
                <w:left w:val="none" w:sz="0" w:space="0" w:color="auto"/>
                <w:bottom w:val="none" w:sz="0" w:space="0" w:color="auto"/>
                <w:right w:val="none" w:sz="0" w:space="0" w:color="auto"/>
              </w:divBdr>
              <w:divsChild>
                <w:div w:id="4472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81870">
      <w:bodyDiv w:val="1"/>
      <w:marLeft w:val="0"/>
      <w:marRight w:val="0"/>
      <w:marTop w:val="0"/>
      <w:marBottom w:val="0"/>
      <w:divBdr>
        <w:top w:val="none" w:sz="0" w:space="0" w:color="auto"/>
        <w:left w:val="none" w:sz="0" w:space="0" w:color="auto"/>
        <w:bottom w:val="none" w:sz="0" w:space="0" w:color="auto"/>
        <w:right w:val="none" w:sz="0" w:space="0" w:color="auto"/>
      </w:divBdr>
      <w:divsChild>
        <w:div w:id="1523207144">
          <w:marLeft w:val="0"/>
          <w:marRight w:val="0"/>
          <w:marTop w:val="0"/>
          <w:marBottom w:val="0"/>
          <w:divBdr>
            <w:top w:val="none" w:sz="0" w:space="0" w:color="auto"/>
            <w:left w:val="none" w:sz="0" w:space="0" w:color="auto"/>
            <w:bottom w:val="dotted" w:sz="6" w:space="4" w:color="DDDDDD"/>
            <w:right w:val="none" w:sz="0" w:space="0" w:color="auto"/>
          </w:divBdr>
        </w:div>
      </w:divsChild>
    </w:div>
    <w:div w:id="375203639">
      <w:bodyDiv w:val="1"/>
      <w:marLeft w:val="0"/>
      <w:marRight w:val="0"/>
      <w:marTop w:val="0"/>
      <w:marBottom w:val="0"/>
      <w:divBdr>
        <w:top w:val="none" w:sz="0" w:space="0" w:color="auto"/>
        <w:left w:val="none" w:sz="0" w:space="0" w:color="auto"/>
        <w:bottom w:val="none" w:sz="0" w:space="0" w:color="auto"/>
        <w:right w:val="none" w:sz="0" w:space="0" w:color="auto"/>
      </w:divBdr>
    </w:div>
    <w:div w:id="375206765">
      <w:bodyDiv w:val="1"/>
      <w:marLeft w:val="0"/>
      <w:marRight w:val="0"/>
      <w:marTop w:val="0"/>
      <w:marBottom w:val="0"/>
      <w:divBdr>
        <w:top w:val="none" w:sz="0" w:space="0" w:color="auto"/>
        <w:left w:val="none" w:sz="0" w:space="0" w:color="auto"/>
        <w:bottom w:val="none" w:sz="0" w:space="0" w:color="auto"/>
        <w:right w:val="none" w:sz="0" w:space="0" w:color="auto"/>
      </w:divBdr>
      <w:divsChild>
        <w:div w:id="1154251138">
          <w:marLeft w:val="0"/>
          <w:marRight w:val="0"/>
          <w:marTop w:val="0"/>
          <w:marBottom w:val="0"/>
          <w:divBdr>
            <w:top w:val="none" w:sz="0" w:space="0" w:color="auto"/>
            <w:left w:val="none" w:sz="0" w:space="0" w:color="auto"/>
            <w:bottom w:val="dotted" w:sz="6" w:space="4" w:color="DDDDDD"/>
            <w:right w:val="none" w:sz="0" w:space="0" w:color="auto"/>
          </w:divBdr>
          <w:divsChild>
            <w:div w:id="13275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9503">
      <w:bodyDiv w:val="1"/>
      <w:marLeft w:val="0"/>
      <w:marRight w:val="0"/>
      <w:marTop w:val="0"/>
      <w:marBottom w:val="0"/>
      <w:divBdr>
        <w:top w:val="none" w:sz="0" w:space="0" w:color="auto"/>
        <w:left w:val="none" w:sz="0" w:space="0" w:color="auto"/>
        <w:bottom w:val="none" w:sz="0" w:space="0" w:color="auto"/>
        <w:right w:val="none" w:sz="0" w:space="0" w:color="auto"/>
      </w:divBdr>
      <w:divsChild>
        <w:div w:id="257563737">
          <w:marLeft w:val="0"/>
          <w:marRight w:val="0"/>
          <w:marTop w:val="0"/>
          <w:marBottom w:val="150"/>
          <w:divBdr>
            <w:top w:val="none" w:sz="0" w:space="0" w:color="auto"/>
            <w:left w:val="none" w:sz="0" w:space="0" w:color="auto"/>
            <w:bottom w:val="none" w:sz="0" w:space="0" w:color="auto"/>
            <w:right w:val="none" w:sz="0" w:space="0" w:color="auto"/>
          </w:divBdr>
        </w:div>
      </w:divsChild>
    </w:div>
    <w:div w:id="376128191">
      <w:bodyDiv w:val="1"/>
      <w:marLeft w:val="0"/>
      <w:marRight w:val="0"/>
      <w:marTop w:val="0"/>
      <w:marBottom w:val="0"/>
      <w:divBdr>
        <w:top w:val="none" w:sz="0" w:space="0" w:color="auto"/>
        <w:left w:val="none" w:sz="0" w:space="0" w:color="auto"/>
        <w:bottom w:val="none" w:sz="0" w:space="0" w:color="auto"/>
        <w:right w:val="none" w:sz="0" w:space="0" w:color="auto"/>
      </w:divBdr>
      <w:divsChild>
        <w:div w:id="1407531122">
          <w:marLeft w:val="0"/>
          <w:marRight w:val="0"/>
          <w:marTop w:val="0"/>
          <w:marBottom w:val="0"/>
          <w:divBdr>
            <w:top w:val="none" w:sz="0" w:space="0" w:color="auto"/>
            <w:left w:val="none" w:sz="0" w:space="0" w:color="auto"/>
            <w:bottom w:val="dotted" w:sz="6" w:space="4" w:color="DDDDDD"/>
            <w:right w:val="none" w:sz="0" w:space="0" w:color="auto"/>
          </w:divBdr>
        </w:div>
      </w:divsChild>
    </w:div>
    <w:div w:id="376391794">
      <w:bodyDiv w:val="1"/>
      <w:marLeft w:val="0"/>
      <w:marRight w:val="0"/>
      <w:marTop w:val="0"/>
      <w:marBottom w:val="0"/>
      <w:divBdr>
        <w:top w:val="none" w:sz="0" w:space="0" w:color="auto"/>
        <w:left w:val="none" w:sz="0" w:space="0" w:color="auto"/>
        <w:bottom w:val="none" w:sz="0" w:space="0" w:color="auto"/>
        <w:right w:val="none" w:sz="0" w:space="0" w:color="auto"/>
      </w:divBdr>
      <w:divsChild>
        <w:div w:id="714350344">
          <w:marLeft w:val="0"/>
          <w:marRight w:val="0"/>
          <w:marTop w:val="0"/>
          <w:marBottom w:val="150"/>
          <w:divBdr>
            <w:top w:val="none" w:sz="0" w:space="0" w:color="auto"/>
            <w:left w:val="none" w:sz="0" w:space="0" w:color="auto"/>
            <w:bottom w:val="none" w:sz="0" w:space="0" w:color="auto"/>
            <w:right w:val="none" w:sz="0" w:space="0" w:color="auto"/>
          </w:divBdr>
        </w:div>
      </w:divsChild>
    </w:div>
    <w:div w:id="376441199">
      <w:bodyDiv w:val="1"/>
      <w:marLeft w:val="0"/>
      <w:marRight w:val="0"/>
      <w:marTop w:val="0"/>
      <w:marBottom w:val="0"/>
      <w:divBdr>
        <w:top w:val="none" w:sz="0" w:space="0" w:color="auto"/>
        <w:left w:val="none" w:sz="0" w:space="0" w:color="auto"/>
        <w:bottom w:val="none" w:sz="0" w:space="0" w:color="auto"/>
        <w:right w:val="none" w:sz="0" w:space="0" w:color="auto"/>
      </w:divBdr>
      <w:divsChild>
        <w:div w:id="1428386057">
          <w:marLeft w:val="0"/>
          <w:marRight w:val="0"/>
          <w:marTop w:val="0"/>
          <w:marBottom w:val="0"/>
          <w:divBdr>
            <w:top w:val="none" w:sz="0" w:space="0" w:color="auto"/>
            <w:left w:val="none" w:sz="0" w:space="0" w:color="auto"/>
            <w:bottom w:val="none" w:sz="0" w:space="0" w:color="auto"/>
            <w:right w:val="none" w:sz="0" w:space="0" w:color="auto"/>
          </w:divBdr>
          <w:divsChild>
            <w:div w:id="1355889350">
              <w:marLeft w:val="0"/>
              <w:marRight w:val="0"/>
              <w:marTop w:val="0"/>
              <w:marBottom w:val="0"/>
              <w:divBdr>
                <w:top w:val="none" w:sz="0" w:space="0" w:color="auto"/>
                <w:left w:val="none" w:sz="0" w:space="0" w:color="auto"/>
                <w:bottom w:val="none" w:sz="0" w:space="0" w:color="auto"/>
                <w:right w:val="none" w:sz="0" w:space="0" w:color="auto"/>
              </w:divBdr>
              <w:divsChild>
                <w:div w:id="999770980">
                  <w:marLeft w:val="0"/>
                  <w:marRight w:val="0"/>
                  <w:marTop w:val="0"/>
                  <w:marBottom w:val="0"/>
                  <w:divBdr>
                    <w:top w:val="none" w:sz="0" w:space="0" w:color="auto"/>
                    <w:left w:val="none" w:sz="0" w:space="0" w:color="auto"/>
                    <w:bottom w:val="none" w:sz="0" w:space="0" w:color="auto"/>
                    <w:right w:val="none" w:sz="0" w:space="0" w:color="auto"/>
                  </w:divBdr>
                  <w:divsChild>
                    <w:div w:id="1995065814">
                      <w:marLeft w:val="0"/>
                      <w:marRight w:val="0"/>
                      <w:marTop w:val="0"/>
                      <w:marBottom w:val="0"/>
                      <w:divBdr>
                        <w:top w:val="none" w:sz="0" w:space="0" w:color="auto"/>
                        <w:left w:val="none" w:sz="0" w:space="0" w:color="auto"/>
                        <w:bottom w:val="none" w:sz="0" w:space="0" w:color="auto"/>
                        <w:right w:val="none" w:sz="0" w:space="0" w:color="auto"/>
                      </w:divBdr>
                      <w:divsChild>
                        <w:div w:id="1526558080">
                          <w:marLeft w:val="0"/>
                          <w:marRight w:val="0"/>
                          <w:marTop w:val="0"/>
                          <w:marBottom w:val="0"/>
                          <w:divBdr>
                            <w:top w:val="none" w:sz="0" w:space="0" w:color="auto"/>
                            <w:left w:val="none" w:sz="0" w:space="0" w:color="auto"/>
                            <w:bottom w:val="none" w:sz="0" w:space="0" w:color="auto"/>
                            <w:right w:val="none" w:sz="0" w:space="0" w:color="auto"/>
                          </w:divBdr>
                          <w:divsChild>
                            <w:div w:id="356124091">
                              <w:marLeft w:val="0"/>
                              <w:marRight w:val="0"/>
                              <w:marTop w:val="0"/>
                              <w:marBottom w:val="0"/>
                              <w:divBdr>
                                <w:top w:val="none" w:sz="0" w:space="0" w:color="auto"/>
                                <w:left w:val="none" w:sz="0" w:space="0" w:color="auto"/>
                                <w:bottom w:val="none" w:sz="0" w:space="0" w:color="auto"/>
                                <w:right w:val="none" w:sz="0" w:space="0" w:color="auto"/>
                              </w:divBdr>
                              <w:divsChild>
                                <w:div w:id="1368260962">
                                  <w:marLeft w:val="0"/>
                                  <w:marRight w:val="0"/>
                                  <w:marTop w:val="0"/>
                                  <w:marBottom w:val="0"/>
                                  <w:divBdr>
                                    <w:top w:val="none" w:sz="0" w:space="0" w:color="auto"/>
                                    <w:left w:val="none" w:sz="0" w:space="0" w:color="auto"/>
                                    <w:bottom w:val="none" w:sz="0" w:space="0" w:color="auto"/>
                                    <w:right w:val="none" w:sz="0" w:space="0" w:color="auto"/>
                                  </w:divBdr>
                                  <w:divsChild>
                                    <w:div w:id="247083284">
                                      <w:marLeft w:val="0"/>
                                      <w:marRight w:val="0"/>
                                      <w:marTop w:val="0"/>
                                      <w:marBottom w:val="0"/>
                                      <w:divBdr>
                                        <w:top w:val="none" w:sz="0" w:space="0" w:color="auto"/>
                                        <w:left w:val="none" w:sz="0" w:space="0" w:color="auto"/>
                                        <w:bottom w:val="none" w:sz="0" w:space="0" w:color="auto"/>
                                        <w:right w:val="none" w:sz="0" w:space="0" w:color="auto"/>
                                      </w:divBdr>
                                      <w:divsChild>
                                        <w:div w:id="10080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513912">
      <w:bodyDiv w:val="1"/>
      <w:marLeft w:val="0"/>
      <w:marRight w:val="0"/>
      <w:marTop w:val="0"/>
      <w:marBottom w:val="0"/>
      <w:divBdr>
        <w:top w:val="none" w:sz="0" w:space="0" w:color="auto"/>
        <w:left w:val="none" w:sz="0" w:space="0" w:color="auto"/>
        <w:bottom w:val="none" w:sz="0" w:space="0" w:color="auto"/>
        <w:right w:val="none" w:sz="0" w:space="0" w:color="auto"/>
      </w:divBdr>
      <w:divsChild>
        <w:div w:id="550195733">
          <w:marLeft w:val="0"/>
          <w:marRight w:val="0"/>
          <w:marTop w:val="0"/>
          <w:marBottom w:val="150"/>
          <w:divBdr>
            <w:top w:val="none" w:sz="0" w:space="0" w:color="auto"/>
            <w:left w:val="none" w:sz="0" w:space="0" w:color="auto"/>
            <w:bottom w:val="none" w:sz="0" w:space="0" w:color="auto"/>
            <w:right w:val="none" w:sz="0" w:space="0" w:color="auto"/>
          </w:divBdr>
          <w:divsChild>
            <w:div w:id="1346521658">
              <w:marLeft w:val="0"/>
              <w:marRight w:val="0"/>
              <w:marTop w:val="0"/>
              <w:marBottom w:val="0"/>
              <w:divBdr>
                <w:top w:val="none" w:sz="0" w:space="0" w:color="auto"/>
                <w:left w:val="none" w:sz="0" w:space="0" w:color="auto"/>
                <w:bottom w:val="none" w:sz="0" w:space="0" w:color="auto"/>
                <w:right w:val="none" w:sz="0" w:space="0" w:color="auto"/>
              </w:divBdr>
            </w:div>
          </w:divsChild>
        </w:div>
        <w:div w:id="347411261">
          <w:marLeft w:val="0"/>
          <w:marRight w:val="0"/>
          <w:marTop w:val="0"/>
          <w:marBottom w:val="150"/>
          <w:divBdr>
            <w:top w:val="none" w:sz="0" w:space="0" w:color="auto"/>
            <w:left w:val="none" w:sz="0" w:space="0" w:color="auto"/>
            <w:bottom w:val="none" w:sz="0" w:space="0" w:color="auto"/>
            <w:right w:val="none" w:sz="0" w:space="0" w:color="auto"/>
          </w:divBdr>
        </w:div>
        <w:div w:id="252396232">
          <w:marLeft w:val="0"/>
          <w:marRight w:val="0"/>
          <w:marTop w:val="0"/>
          <w:marBottom w:val="0"/>
          <w:divBdr>
            <w:top w:val="none" w:sz="0" w:space="0" w:color="auto"/>
            <w:left w:val="none" w:sz="0" w:space="0" w:color="auto"/>
            <w:bottom w:val="none" w:sz="0" w:space="0" w:color="auto"/>
            <w:right w:val="none" w:sz="0" w:space="0" w:color="auto"/>
          </w:divBdr>
          <w:divsChild>
            <w:div w:id="7823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6870">
      <w:bodyDiv w:val="1"/>
      <w:marLeft w:val="0"/>
      <w:marRight w:val="0"/>
      <w:marTop w:val="0"/>
      <w:marBottom w:val="0"/>
      <w:divBdr>
        <w:top w:val="none" w:sz="0" w:space="0" w:color="auto"/>
        <w:left w:val="none" w:sz="0" w:space="0" w:color="auto"/>
        <w:bottom w:val="none" w:sz="0" w:space="0" w:color="auto"/>
        <w:right w:val="none" w:sz="0" w:space="0" w:color="auto"/>
      </w:divBdr>
      <w:divsChild>
        <w:div w:id="667253007">
          <w:marLeft w:val="0"/>
          <w:marRight w:val="0"/>
          <w:marTop w:val="0"/>
          <w:marBottom w:val="150"/>
          <w:divBdr>
            <w:top w:val="none" w:sz="0" w:space="0" w:color="auto"/>
            <w:left w:val="none" w:sz="0" w:space="0" w:color="auto"/>
            <w:bottom w:val="none" w:sz="0" w:space="0" w:color="auto"/>
            <w:right w:val="none" w:sz="0" w:space="0" w:color="auto"/>
          </w:divBdr>
          <w:divsChild>
            <w:div w:id="1154831330">
              <w:marLeft w:val="0"/>
              <w:marRight w:val="0"/>
              <w:marTop w:val="0"/>
              <w:marBottom w:val="0"/>
              <w:divBdr>
                <w:top w:val="none" w:sz="0" w:space="0" w:color="auto"/>
                <w:left w:val="none" w:sz="0" w:space="0" w:color="auto"/>
                <w:bottom w:val="none" w:sz="0" w:space="0" w:color="auto"/>
                <w:right w:val="none" w:sz="0" w:space="0" w:color="auto"/>
              </w:divBdr>
            </w:div>
          </w:divsChild>
        </w:div>
        <w:div w:id="1335380288">
          <w:marLeft w:val="0"/>
          <w:marRight w:val="0"/>
          <w:marTop w:val="0"/>
          <w:marBottom w:val="150"/>
          <w:divBdr>
            <w:top w:val="none" w:sz="0" w:space="0" w:color="auto"/>
            <w:left w:val="none" w:sz="0" w:space="0" w:color="auto"/>
            <w:bottom w:val="none" w:sz="0" w:space="0" w:color="auto"/>
            <w:right w:val="none" w:sz="0" w:space="0" w:color="auto"/>
          </w:divBdr>
        </w:div>
        <w:div w:id="51540600">
          <w:marLeft w:val="0"/>
          <w:marRight w:val="0"/>
          <w:marTop w:val="0"/>
          <w:marBottom w:val="0"/>
          <w:divBdr>
            <w:top w:val="none" w:sz="0" w:space="0" w:color="auto"/>
            <w:left w:val="none" w:sz="0" w:space="0" w:color="auto"/>
            <w:bottom w:val="none" w:sz="0" w:space="0" w:color="auto"/>
            <w:right w:val="none" w:sz="0" w:space="0" w:color="auto"/>
          </w:divBdr>
          <w:divsChild>
            <w:div w:id="17398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5850">
      <w:bodyDiv w:val="1"/>
      <w:marLeft w:val="0"/>
      <w:marRight w:val="0"/>
      <w:marTop w:val="0"/>
      <w:marBottom w:val="0"/>
      <w:divBdr>
        <w:top w:val="none" w:sz="0" w:space="0" w:color="auto"/>
        <w:left w:val="none" w:sz="0" w:space="0" w:color="auto"/>
        <w:bottom w:val="none" w:sz="0" w:space="0" w:color="auto"/>
        <w:right w:val="none" w:sz="0" w:space="0" w:color="auto"/>
      </w:divBdr>
      <w:divsChild>
        <w:div w:id="16659163">
          <w:marLeft w:val="0"/>
          <w:marRight w:val="0"/>
          <w:marTop w:val="0"/>
          <w:marBottom w:val="0"/>
          <w:divBdr>
            <w:top w:val="none" w:sz="0" w:space="0" w:color="auto"/>
            <w:left w:val="none" w:sz="0" w:space="0" w:color="auto"/>
            <w:bottom w:val="dotted" w:sz="6" w:space="4" w:color="DDDDDD"/>
            <w:right w:val="none" w:sz="0" w:space="0" w:color="auto"/>
          </w:divBdr>
        </w:div>
      </w:divsChild>
    </w:div>
    <w:div w:id="377585155">
      <w:bodyDiv w:val="1"/>
      <w:marLeft w:val="0"/>
      <w:marRight w:val="0"/>
      <w:marTop w:val="0"/>
      <w:marBottom w:val="0"/>
      <w:divBdr>
        <w:top w:val="none" w:sz="0" w:space="0" w:color="auto"/>
        <w:left w:val="none" w:sz="0" w:space="0" w:color="auto"/>
        <w:bottom w:val="none" w:sz="0" w:space="0" w:color="auto"/>
        <w:right w:val="none" w:sz="0" w:space="0" w:color="auto"/>
      </w:divBdr>
      <w:divsChild>
        <w:div w:id="454904551">
          <w:marLeft w:val="0"/>
          <w:marRight w:val="0"/>
          <w:marTop w:val="0"/>
          <w:marBottom w:val="0"/>
          <w:divBdr>
            <w:top w:val="none" w:sz="0" w:space="0" w:color="auto"/>
            <w:left w:val="none" w:sz="0" w:space="0" w:color="auto"/>
            <w:bottom w:val="none" w:sz="0" w:space="0" w:color="auto"/>
            <w:right w:val="none" w:sz="0" w:space="0" w:color="auto"/>
          </w:divBdr>
        </w:div>
      </w:divsChild>
    </w:div>
    <w:div w:id="377973257">
      <w:bodyDiv w:val="1"/>
      <w:marLeft w:val="0"/>
      <w:marRight w:val="0"/>
      <w:marTop w:val="0"/>
      <w:marBottom w:val="0"/>
      <w:divBdr>
        <w:top w:val="none" w:sz="0" w:space="0" w:color="auto"/>
        <w:left w:val="none" w:sz="0" w:space="0" w:color="auto"/>
        <w:bottom w:val="none" w:sz="0" w:space="0" w:color="auto"/>
        <w:right w:val="none" w:sz="0" w:space="0" w:color="auto"/>
      </w:divBdr>
      <w:divsChild>
        <w:div w:id="416251106">
          <w:marLeft w:val="0"/>
          <w:marRight w:val="0"/>
          <w:marTop w:val="0"/>
          <w:marBottom w:val="0"/>
          <w:divBdr>
            <w:top w:val="none" w:sz="0" w:space="0" w:color="auto"/>
            <w:left w:val="none" w:sz="0" w:space="0" w:color="auto"/>
            <w:bottom w:val="dotted" w:sz="6" w:space="4" w:color="DDDDDD"/>
            <w:right w:val="none" w:sz="0" w:space="0" w:color="auto"/>
          </w:divBdr>
          <w:divsChild>
            <w:div w:id="17725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3830">
      <w:bodyDiv w:val="1"/>
      <w:marLeft w:val="0"/>
      <w:marRight w:val="0"/>
      <w:marTop w:val="0"/>
      <w:marBottom w:val="0"/>
      <w:divBdr>
        <w:top w:val="none" w:sz="0" w:space="0" w:color="auto"/>
        <w:left w:val="none" w:sz="0" w:space="0" w:color="auto"/>
        <w:bottom w:val="none" w:sz="0" w:space="0" w:color="auto"/>
        <w:right w:val="none" w:sz="0" w:space="0" w:color="auto"/>
      </w:divBdr>
      <w:divsChild>
        <w:div w:id="630746907">
          <w:marLeft w:val="0"/>
          <w:marRight w:val="0"/>
          <w:marTop w:val="0"/>
          <w:marBottom w:val="150"/>
          <w:divBdr>
            <w:top w:val="none" w:sz="0" w:space="0" w:color="auto"/>
            <w:left w:val="none" w:sz="0" w:space="0" w:color="auto"/>
            <w:bottom w:val="none" w:sz="0" w:space="0" w:color="auto"/>
            <w:right w:val="none" w:sz="0" w:space="0" w:color="auto"/>
          </w:divBdr>
          <w:divsChild>
            <w:div w:id="1564949679">
              <w:marLeft w:val="0"/>
              <w:marRight w:val="0"/>
              <w:marTop w:val="0"/>
              <w:marBottom w:val="0"/>
              <w:divBdr>
                <w:top w:val="none" w:sz="0" w:space="0" w:color="auto"/>
                <w:left w:val="none" w:sz="0" w:space="0" w:color="auto"/>
                <w:bottom w:val="none" w:sz="0" w:space="0" w:color="auto"/>
                <w:right w:val="none" w:sz="0" w:space="0" w:color="auto"/>
              </w:divBdr>
            </w:div>
          </w:divsChild>
        </w:div>
        <w:div w:id="1976518334">
          <w:marLeft w:val="0"/>
          <w:marRight w:val="0"/>
          <w:marTop w:val="0"/>
          <w:marBottom w:val="150"/>
          <w:divBdr>
            <w:top w:val="none" w:sz="0" w:space="0" w:color="auto"/>
            <w:left w:val="none" w:sz="0" w:space="0" w:color="auto"/>
            <w:bottom w:val="none" w:sz="0" w:space="0" w:color="auto"/>
            <w:right w:val="none" w:sz="0" w:space="0" w:color="auto"/>
          </w:divBdr>
        </w:div>
      </w:divsChild>
    </w:div>
    <w:div w:id="378480238">
      <w:bodyDiv w:val="1"/>
      <w:marLeft w:val="0"/>
      <w:marRight w:val="0"/>
      <w:marTop w:val="0"/>
      <w:marBottom w:val="0"/>
      <w:divBdr>
        <w:top w:val="none" w:sz="0" w:space="0" w:color="auto"/>
        <w:left w:val="none" w:sz="0" w:space="0" w:color="auto"/>
        <w:bottom w:val="none" w:sz="0" w:space="0" w:color="auto"/>
        <w:right w:val="none" w:sz="0" w:space="0" w:color="auto"/>
      </w:divBdr>
      <w:divsChild>
        <w:div w:id="1097754655">
          <w:marLeft w:val="0"/>
          <w:marRight w:val="0"/>
          <w:marTop w:val="0"/>
          <w:marBottom w:val="0"/>
          <w:divBdr>
            <w:top w:val="none" w:sz="0" w:space="0" w:color="auto"/>
            <w:left w:val="none" w:sz="0" w:space="0" w:color="auto"/>
            <w:bottom w:val="none" w:sz="0" w:space="0" w:color="auto"/>
            <w:right w:val="none" w:sz="0" w:space="0" w:color="auto"/>
          </w:divBdr>
          <w:divsChild>
            <w:div w:id="16996257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8674425">
      <w:bodyDiv w:val="1"/>
      <w:marLeft w:val="0"/>
      <w:marRight w:val="0"/>
      <w:marTop w:val="0"/>
      <w:marBottom w:val="0"/>
      <w:divBdr>
        <w:top w:val="none" w:sz="0" w:space="0" w:color="auto"/>
        <w:left w:val="none" w:sz="0" w:space="0" w:color="auto"/>
        <w:bottom w:val="none" w:sz="0" w:space="0" w:color="auto"/>
        <w:right w:val="none" w:sz="0" w:space="0" w:color="auto"/>
      </w:divBdr>
      <w:divsChild>
        <w:div w:id="1770857321">
          <w:marLeft w:val="0"/>
          <w:marRight w:val="0"/>
          <w:marTop w:val="0"/>
          <w:marBottom w:val="0"/>
          <w:divBdr>
            <w:top w:val="none" w:sz="0" w:space="0" w:color="auto"/>
            <w:left w:val="none" w:sz="0" w:space="0" w:color="auto"/>
            <w:bottom w:val="none" w:sz="0" w:space="0" w:color="auto"/>
            <w:right w:val="none" w:sz="0" w:space="0" w:color="auto"/>
          </w:divBdr>
          <w:divsChild>
            <w:div w:id="1085036903">
              <w:marLeft w:val="0"/>
              <w:marRight w:val="0"/>
              <w:marTop w:val="0"/>
              <w:marBottom w:val="0"/>
              <w:divBdr>
                <w:top w:val="none" w:sz="0" w:space="0" w:color="auto"/>
                <w:left w:val="none" w:sz="0" w:space="0" w:color="auto"/>
                <w:bottom w:val="none" w:sz="0" w:space="0" w:color="auto"/>
                <w:right w:val="none" w:sz="0" w:space="0" w:color="auto"/>
              </w:divBdr>
              <w:divsChild>
                <w:div w:id="925267127">
                  <w:marLeft w:val="0"/>
                  <w:marRight w:val="0"/>
                  <w:marTop w:val="0"/>
                  <w:marBottom w:val="0"/>
                  <w:divBdr>
                    <w:top w:val="none" w:sz="0" w:space="0" w:color="auto"/>
                    <w:left w:val="none" w:sz="0" w:space="0" w:color="auto"/>
                    <w:bottom w:val="none" w:sz="0" w:space="0" w:color="auto"/>
                    <w:right w:val="none" w:sz="0" w:space="0" w:color="auto"/>
                  </w:divBdr>
                  <w:divsChild>
                    <w:div w:id="1951929340">
                      <w:marLeft w:val="0"/>
                      <w:marRight w:val="0"/>
                      <w:marTop w:val="0"/>
                      <w:marBottom w:val="0"/>
                      <w:divBdr>
                        <w:top w:val="none" w:sz="0" w:space="0" w:color="auto"/>
                        <w:left w:val="none" w:sz="0" w:space="0" w:color="auto"/>
                        <w:bottom w:val="none" w:sz="0" w:space="0" w:color="auto"/>
                        <w:right w:val="none" w:sz="0" w:space="0" w:color="auto"/>
                      </w:divBdr>
                      <w:divsChild>
                        <w:div w:id="697395894">
                          <w:marLeft w:val="0"/>
                          <w:marRight w:val="0"/>
                          <w:marTop w:val="0"/>
                          <w:marBottom w:val="0"/>
                          <w:divBdr>
                            <w:top w:val="none" w:sz="0" w:space="0" w:color="auto"/>
                            <w:left w:val="none" w:sz="0" w:space="0" w:color="auto"/>
                            <w:bottom w:val="none" w:sz="0" w:space="0" w:color="auto"/>
                            <w:right w:val="none" w:sz="0" w:space="0" w:color="auto"/>
                          </w:divBdr>
                          <w:divsChild>
                            <w:div w:id="760368878">
                              <w:marLeft w:val="0"/>
                              <w:marRight w:val="0"/>
                              <w:marTop w:val="0"/>
                              <w:marBottom w:val="0"/>
                              <w:divBdr>
                                <w:top w:val="none" w:sz="0" w:space="0" w:color="auto"/>
                                <w:left w:val="none" w:sz="0" w:space="0" w:color="auto"/>
                                <w:bottom w:val="none" w:sz="0" w:space="0" w:color="auto"/>
                                <w:right w:val="none" w:sz="0" w:space="0" w:color="auto"/>
                              </w:divBdr>
                              <w:divsChild>
                                <w:div w:id="15333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822919">
      <w:bodyDiv w:val="1"/>
      <w:marLeft w:val="0"/>
      <w:marRight w:val="0"/>
      <w:marTop w:val="0"/>
      <w:marBottom w:val="0"/>
      <w:divBdr>
        <w:top w:val="none" w:sz="0" w:space="0" w:color="auto"/>
        <w:left w:val="none" w:sz="0" w:space="0" w:color="auto"/>
        <w:bottom w:val="none" w:sz="0" w:space="0" w:color="auto"/>
        <w:right w:val="none" w:sz="0" w:space="0" w:color="auto"/>
      </w:divBdr>
      <w:divsChild>
        <w:div w:id="567493227">
          <w:marLeft w:val="0"/>
          <w:marRight w:val="0"/>
          <w:marTop w:val="0"/>
          <w:marBottom w:val="150"/>
          <w:divBdr>
            <w:top w:val="none" w:sz="0" w:space="0" w:color="auto"/>
            <w:left w:val="none" w:sz="0" w:space="0" w:color="auto"/>
            <w:bottom w:val="none" w:sz="0" w:space="0" w:color="auto"/>
            <w:right w:val="none" w:sz="0" w:space="0" w:color="auto"/>
          </w:divBdr>
        </w:div>
      </w:divsChild>
    </w:div>
    <w:div w:id="378869862">
      <w:bodyDiv w:val="1"/>
      <w:marLeft w:val="0"/>
      <w:marRight w:val="0"/>
      <w:marTop w:val="0"/>
      <w:marBottom w:val="0"/>
      <w:divBdr>
        <w:top w:val="none" w:sz="0" w:space="0" w:color="auto"/>
        <w:left w:val="none" w:sz="0" w:space="0" w:color="auto"/>
        <w:bottom w:val="none" w:sz="0" w:space="0" w:color="auto"/>
        <w:right w:val="none" w:sz="0" w:space="0" w:color="auto"/>
      </w:divBdr>
      <w:divsChild>
        <w:div w:id="1021471832">
          <w:marLeft w:val="0"/>
          <w:marRight w:val="0"/>
          <w:marTop w:val="0"/>
          <w:marBottom w:val="0"/>
          <w:divBdr>
            <w:top w:val="none" w:sz="0" w:space="0" w:color="auto"/>
            <w:left w:val="none" w:sz="0" w:space="0" w:color="auto"/>
            <w:bottom w:val="dotted" w:sz="6" w:space="4" w:color="DDDDDD"/>
            <w:right w:val="none" w:sz="0" w:space="0" w:color="auto"/>
          </w:divBdr>
          <w:divsChild>
            <w:div w:id="7718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44541">
      <w:bodyDiv w:val="1"/>
      <w:marLeft w:val="0"/>
      <w:marRight w:val="0"/>
      <w:marTop w:val="0"/>
      <w:marBottom w:val="0"/>
      <w:divBdr>
        <w:top w:val="none" w:sz="0" w:space="0" w:color="auto"/>
        <w:left w:val="none" w:sz="0" w:space="0" w:color="auto"/>
        <w:bottom w:val="none" w:sz="0" w:space="0" w:color="auto"/>
        <w:right w:val="none" w:sz="0" w:space="0" w:color="auto"/>
      </w:divBdr>
      <w:divsChild>
        <w:div w:id="1617327650">
          <w:marLeft w:val="0"/>
          <w:marRight w:val="0"/>
          <w:marTop w:val="0"/>
          <w:marBottom w:val="0"/>
          <w:divBdr>
            <w:top w:val="none" w:sz="0" w:space="0" w:color="auto"/>
            <w:left w:val="none" w:sz="0" w:space="0" w:color="auto"/>
            <w:bottom w:val="dotted" w:sz="6" w:space="4" w:color="DDDDDD"/>
            <w:right w:val="none" w:sz="0" w:space="0" w:color="auto"/>
          </w:divBdr>
          <w:divsChild>
            <w:div w:id="522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1609">
      <w:bodyDiv w:val="1"/>
      <w:marLeft w:val="0"/>
      <w:marRight w:val="0"/>
      <w:marTop w:val="0"/>
      <w:marBottom w:val="0"/>
      <w:divBdr>
        <w:top w:val="none" w:sz="0" w:space="0" w:color="auto"/>
        <w:left w:val="none" w:sz="0" w:space="0" w:color="auto"/>
        <w:bottom w:val="none" w:sz="0" w:space="0" w:color="auto"/>
        <w:right w:val="none" w:sz="0" w:space="0" w:color="auto"/>
      </w:divBdr>
      <w:divsChild>
        <w:div w:id="460078158">
          <w:marLeft w:val="0"/>
          <w:marRight w:val="0"/>
          <w:marTop w:val="0"/>
          <w:marBottom w:val="0"/>
          <w:divBdr>
            <w:top w:val="none" w:sz="0" w:space="0" w:color="auto"/>
            <w:left w:val="none" w:sz="0" w:space="0" w:color="auto"/>
            <w:bottom w:val="dotted" w:sz="6" w:space="4" w:color="DDDDDD"/>
            <w:right w:val="none" w:sz="0" w:space="0" w:color="auto"/>
          </w:divBdr>
        </w:div>
      </w:divsChild>
    </w:div>
    <w:div w:id="379480083">
      <w:bodyDiv w:val="1"/>
      <w:marLeft w:val="0"/>
      <w:marRight w:val="0"/>
      <w:marTop w:val="0"/>
      <w:marBottom w:val="0"/>
      <w:divBdr>
        <w:top w:val="none" w:sz="0" w:space="0" w:color="auto"/>
        <w:left w:val="none" w:sz="0" w:space="0" w:color="auto"/>
        <w:bottom w:val="none" w:sz="0" w:space="0" w:color="auto"/>
        <w:right w:val="none" w:sz="0" w:space="0" w:color="auto"/>
      </w:divBdr>
      <w:divsChild>
        <w:div w:id="931205472">
          <w:marLeft w:val="0"/>
          <w:marRight w:val="0"/>
          <w:marTop w:val="0"/>
          <w:marBottom w:val="150"/>
          <w:divBdr>
            <w:top w:val="none" w:sz="0" w:space="0" w:color="auto"/>
            <w:left w:val="none" w:sz="0" w:space="0" w:color="auto"/>
            <w:bottom w:val="none" w:sz="0" w:space="0" w:color="auto"/>
            <w:right w:val="none" w:sz="0" w:space="0" w:color="auto"/>
          </w:divBdr>
        </w:div>
      </w:divsChild>
    </w:div>
    <w:div w:id="379939997">
      <w:bodyDiv w:val="1"/>
      <w:marLeft w:val="0"/>
      <w:marRight w:val="0"/>
      <w:marTop w:val="0"/>
      <w:marBottom w:val="0"/>
      <w:divBdr>
        <w:top w:val="none" w:sz="0" w:space="0" w:color="auto"/>
        <w:left w:val="none" w:sz="0" w:space="0" w:color="auto"/>
        <w:bottom w:val="none" w:sz="0" w:space="0" w:color="auto"/>
        <w:right w:val="none" w:sz="0" w:space="0" w:color="auto"/>
      </w:divBdr>
      <w:divsChild>
        <w:div w:id="1921328078">
          <w:marLeft w:val="0"/>
          <w:marRight w:val="0"/>
          <w:marTop w:val="150"/>
          <w:marBottom w:val="0"/>
          <w:divBdr>
            <w:top w:val="none" w:sz="0" w:space="0" w:color="auto"/>
            <w:left w:val="none" w:sz="0" w:space="0" w:color="auto"/>
            <w:bottom w:val="none" w:sz="0" w:space="0" w:color="auto"/>
            <w:right w:val="none" w:sz="0" w:space="0" w:color="auto"/>
          </w:divBdr>
          <w:divsChild>
            <w:div w:id="754397787">
              <w:marLeft w:val="0"/>
              <w:marRight w:val="0"/>
              <w:marTop w:val="0"/>
              <w:marBottom w:val="0"/>
              <w:divBdr>
                <w:top w:val="none" w:sz="0" w:space="0" w:color="auto"/>
                <w:left w:val="none" w:sz="0" w:space="0" w:color="auto"/>
                <w:bottom w:val="none" w:sz="0" w:space="0" w:color="auto"/>
                <w:right w:val="none" w:sz="0" w:space="0" w:color="auto"/>
              </w:divBdr>
              <w:divsChild>
                <w:div w:id="19820340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44479704">
          <w:marLeft w:val="0"/>
          <w:marRight w:val="0"/>
          <w:marTop w:val="0"/>
          <w:marBottom w:val="0"/>
          <w:divBdr>
            <w:top w:val="none" w:sz="0" w:space="0" w:color="auto"/>
            <w:left w:val="none" w:sz="0" w:space="0" w:color="auto"/>
            <w:bottom w:val="none" w:sz="0" w:space="0" w:color="auto"/>
            <w:right w:val="none" w:sz="0" w:space="0" w:color="auto"/>
          </w:divBdr>
          <w:divsChild>
            <w:div w:id="6792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60073">
      <w:bodyDiv w:val="1"/>
      <w:marLeft w:val="0"/>
      <w:marRight w:val="0"/>
      <w:marTop w:val="0"/>
      <w:marBottom w:val="0"/>
      <w:divBdr>
        <w:top w:val="none" w:sz="0" w:space="0" w:color="auto"/>
        <w:left w:val="none" w:sz="0" w:space="0" w:color="auto"/>
        <w:bottom w:val="none" w:sz="0" w:space="0" w:color="auto"/>
        <w:right w:val="none" w:sz="0" w:space="0" w:color="auto"/>
      </w:divBdr>
      <w:divsChild>
        <w:div w:id="761796847">
          <w:marLeft w:val="0"/>
          <w:marRight w:val="0"/>
          <w:marTop w:val="0"/>
          <w:marBottom w:val="0"/>
          <w:divBdr>
            <w:top w:val="none" w:sz="0" w:space="0" w:color="auto"/>
            <w:left w:val="none" w:sz="0" w:space="0" w:color="auto"/>
            <w:bottom w:val="none" w:sz="0" w:space="0" w:color="auto"/>
            <w:right w:val="none" w:sz="0" w:space="0" w:color="auto"/>
          </w:divBdr>
        </w:div>
      </w:divsChild>
    </w:div>
    <w:div w:id="380061766">
      <w:bodyDiv w:val="1"/>
      <w:marLeft w:val="0"/>
      <w:marRight w:val="0"/>
      <w:marTop w:val="0"/>
      <w:marBottom w:val="0"/>
      <w:divBdr>
        <w:top w:val="none" w:sz="0" w:space="0" w:color="auto"/>
        <w:left w:val="none" w:sz="0" w:space="0" w:color="auto"/>
        <w:bottom w:val="none" w:sz="0" w:space="0" w:color="auto"/>
        <w:right w:val="none" w:sz="0" w:space="0" w:color="auto"/>
      </w:divBdr>
      <w:divsChild>
        <w:div w:id="968630615">
          <w:marLeft w:val="0"/>
          <w:marRight w:val="0"/>
          <w:marTop w:val="0"/>
          <w:marBottom w:val="0"/>
          <w:divBdr>
            <w:top w:val="none" w:sz="0" w:space="0" w:color="auto"/>
            <w:left w:val="none" w:sz="0" w:space="0" w:color="auto"/>
            <w:bottom w:val="dotted" w:sz="6" w:space="4" w:color="DDDDDD"/>
            <w:right w:val="none" w:sz="0" w:space="0" w:color="auto"/>
          </w:divBdr>
        </w:div>
      </w:divsChild>
    </w:div>
    <w:div w:id="380330948">
      <w:bodyDiv w:val="1"/>
      <w:marLeft w:val="0"/>
      <w:marRight w:val="0"/>
      <w:marTop w:val="0"/>
      <w:marBottom w:val="0"/>
      <w:divBdr>
        <w:top w:val="none" w:sz="0" w:space="0" w:color="auto"/>
        <w:left w:val="none" w:sz="0" w:space="0" w:color="auto"/>
        <w:bottom w:val="none" w:sz="0" w:space="0" w:color="auto"/>
        <w:right w:val="none" w:sz="0" w:space="0" w:color="auto"/>
      </w:divBdr>
    </w:div>
    <w:div w:id="380859843">
      <w:bodyDiv w:val="1"/>
      <w:marLeft w:val="0"/>
      <w:marRight w:val="0"/>
      <w:marTop w:val="0"/>
      <w:marBottom w:val="0"/>
      <w:divBdr>
        <w:top w:val="none" w:sz="0" w:space="0" w:color="auto"/>
        <w:left w:val="none" w:sz="0" w:space="0" w:color="auto"/>
        <w:bottom w:val="none" w:sz="0" w:space="0" w:color="auto"/>
        <w:right w:val="none" w:sz="0" w:space="0" w:color="auto"/>
      </w:divBdr>
      <w:divsChild>
        <w:div w:id="63183537">
          <w:marLeft w:val="0"/>
          <w:marRight w:val="0"/>
          <w:marTop w:val="0"/>
          <w:marBottom w:val="0"/>
          <w:divBdr>
            <w:top w:val="none" w:sz="0" w:space="0" w:color="auto"/>
            <w:left w:val="none" w:sz="0" w:space="0" w:color="auto"/>
            <w:bottom w:val="none" w:sz="0" w:space="0" w:color="auto"/>
            <w:right w:val="none" w:sz="0" w:space="0" w:color="auto"/>
          </w:divBdr>
        </w:div>
      </w:divsChild>
    </w:div>
    <w:div w:id="381026549">
      <w:bodyDiv w:val="1"/>
      <w:marLeft w:val="0"/>
      <w:marRight w:val="0"/>
      <w:marTop w:val="0"/>
      <w:marBottom w:val="0"/>
      <w:divBdr>
        <w:top w:val="none" w:sz="0" w:space="0" w:color="auto"/>
        <w:left w:val="none" w:sz="0" w:space="0" w:color="auto"/>
        <w:bottom w:val="none" w:sz="0" w:space="0" w:color="auto"/>
        <w:right w:val="none" w:sz="0" w:space="0" w:color="auto"/>
      </w:divBdr>
    </w:div>
    <w:div w:id="381254727">
      <w:bodyDiv w:val="1"/>
      <w:marLeft w:val="0"/>
      <w:marRight w:val="0"/>
      <w:marTop w:val="0"/>
      <w:marBottom w:val="0"/>
      <w:divBdr>
        <w:top w:val="none" w:sz="0" w:space="0" w:color="auto"/>
        <w:left w:val="none" w:sz="0" w:space="0" w:color="auto"/>
        <w:bottom w:val="none" w:sz="0" w:space="0" w:color="auto"/>
        <w:right w:val="none" w:sz="0" w:space="0" w:color="auto"/>
      </w:divBdr>
      <w:divsChild>
        <w:div w:id="318046909">
          <w:marLeft w:val="0"/>
          <w:marRight w:val="0"/>
          <w:marTop w:val="0"/>
          <w:marBottom w:val="150"/>
          <w:divBdr>
            <w:top w:val="none" w:sz="0" w:space="0" w:color="auto"/>
            <w:left w:val="none" w:sz="0" w:space="0" w:color="auto"/>
            <w:bottom w:val="none" w:sz="0" w:space="0" w:color="auto"/>
            <w:right w:val="none" w:sz="0" w:space="0" w:color="auto"/>
          </w:divBdr>
        </w:div>
      </w:divsChild>
    </w:div>
    <w:div w:id="381943939">
      <w:bodyDiv w:val="1"/>
      <w:marLeft w:val="0"/>
      <w:marRight w:val="0"/>
      <w:marTop w:val="0"/>
      <w:marBottom w:val="0"/>
      <w:divBdr>
        <w:top w:val="none" w:sz="0" w:space="0" w:color="auto"/>
        <w:left w:val="none" w:sz="0" w:space="0" w:color="auto"/>
        <w:bottom w:val="none" w:sz="0" w:space="0" w:color="auto"/>
        <w:right w:val="none" w:sz="0" w:space="0" w:color="auto"/>
      </w:divBdr>
      <w:divsChild>
        <w:div w:id="798760752">
          <w:marLeft w:val="0"/>
          <w:marRight w:val="0"/>
          <w:marTop w:val="0"/>
          <w:marBottom w:val="0"/>
          <w:divBdr>
            <w:top w:val="none" w:sz="0" w:space="0" w:color="auto"/>
            <w:left w:val="none" w:sz="0" w:space="0" w:color="auto"/>
            <w:bottom w:val="none" w:sz="0" w:space="0" w:color="auto"/>
            <w:right w:val="none" w:sz="0" w:space="0" w:color="auto"/>
          </w:divBdr>
        </w:div>
      </w:divsChild>
    </w:div>
    <w:div w:id="382023866">
      <w:bodyDiv w:val="1"/>
      <w:marLeft w:val="0"/>
      <w:marRight w:val="0"/>
      <w:marTop w:val="0"/>
      <w:marBottom w:val="0"/>
      <w:divBdr>
        <w:top w:val="none" w:sz="0" w:space="0" w:color="auto"/>
        <w:left w:val="none" w:sz="0" w:space="0" w:color="auto"/>
        <w:bottom w:val="none" w:sz="0" w:space="0" w:color="auto"/>
        <w:right w:val="none" w:sz="0" w:space="0" w:color="auto"/>
      </w:divBdr>
      <w:divsChild>
        <w:div w:id="551161357">
          <w:marLeft w:val="0"/>
          <w:marRight w:val="0"/>
          <w:marTop w:val="0"/>
          <w:marBottom w:val="150"/>
          <w:divBdr>
            <w:top w:val="none" w:sz="0" w:space="0" w:color="auto"/>
            <w:left w:val="none" w:sz="0" w:space="0" w:color="auto"/>
            <w:bottom w:val="none" w:sz="0" w:space="0" w:color="auto"/>
            <w:right w:val="none" w:sz="0" w:space="0" w:color="auto"/>
          </w:divBdr>
        </w:div>
      </w:divsChild>
    </w:div>
    <w:div w:id="382101625">
      <w:bodyDiv w:val="1"/>
      <w:marLeft w:val="0"/>
      <w:marRight w:val="0"/>
      <w:marTop w:val="0"/>
      <w:marBottom w:val="0"/>
      <w:divBdr>
        <w:top w:val="none" w:sz="0" w:space="0" w:color="auto"/>
        <w:left w:val="none" w:sz="0" w:space="0" w:color="auto"/>
        <w:bottom w:val="none" w:sz="0" w:space="0" w:color="auto"/>
        <w:right w:val="none" w:sz="0" w:space="0" w:color="auto"/>
      </w:divBdr>
      <w:divsChild>
        <w:div w:id="2014601330">
          <w:marLeft w:val="0"/>
          <w:marRight w:val="0"/>
          <w:marTop w:val="0"/>
          <w:marBottom w:val="0"/>
          <w:divBdr>
            <w:top w:val="none" w:sz="0" w:space="0" w:color="auto"/>
            <w:left w:val="none" w:sz="0" w:space="0" w:color="auto"/>
            <w:bottom w:val="none" w:sz="0" w:space="0" w:color="auto"/>
            <w:right w:val="none" w:sz="0" w:space="0" w:color="auto"/>
          </w:divBdr>
        </w:div>
      </w:divsChild>
    </w:div>
    <w:div w:id="382170375">
      <w:bodyDiv w:val="1"/>
      <w:marLeft w:val="0"/>
      <w:marRight w:val="0"/>
      <w:marTop w:val="0"/>
      <w:marBottom w:val="0"/>
      <w:divBdr>
        <w:top w:val="none" w:sz="0" w:space="0" w:color="auto"/>
        <w:left w:val="none" w:sz="0" w:space="0" w:color="auto"/>
        <w:bottom w:val="none" w:sz="0" w:space="0" w:color="auto"/>
        <w:right w:val="none" w:sz="0" w:space="0" w:color="auto"/>
      </w:divBdr>
      <w:divsChild>
        <w:div w:id="196353356">
          <w:marLeft w:val="0"/>
          <w:marRight w:val="0"/>
          <w:marTop w:val="0"/>
          <w:marBottom w:val="225"/>
          <w:divBdr>
            <w:top w:val="none" w:sz="0" w:space="0" w:color="auto"/>
            <w:left w:val="none" w:sz="0" w:space="0" w:color="auto"/>
            <w:bottom w:val="none" w:sz="0" w:space="0" w:color="auto"/>
            <w:right w:val="none" w:sz="0" w:space="0" w:color="auto"/>
          </w:divBdr>
        </w:div>
        <w:div w:id="510799542">
          <w:marLeft w:val="0"/>
          <w:marRight w:val="0"/>
          <w:marTop w:val="0"/>
          <w:marBottom w:val="225"/>
          <w:divBdr>
            <w:top w:val="none" w:sz="0" w:space="0" w:color="auto"/>
            <w:left w:val="none" w:sz="0" w:space="0" w:color="auto"/>
            <w:bottom w:val="none" w:sz="0" w:space="0" w:color="auto"/>
            <w:right w:val="none" w:sz="0" w:space="0" w:color="auto"/>
          </w:divBdr>
          <w:divsChild>
            <w:div w:id="1751729137">
              <w:marLeft w:val="0"/>
              <w:marRight w:val="0"/>
              <w:marTop w:val="0"/>
              <w:marBottom w:val="0"/>
              <w:divBdr>
                <w:top w:val="none" w:sz="0" w:space="0" w:color="auto"/>
                <w:left w:val="none" w:sz="0" w:space="0" w:color="auto"/>
                <w:bottom w:val="none" w:sz="0" w:space="0" w:color="auto"/>
                <w:right w:val="none" w:sz="0" w:space="0" w:color="auto"/>
              </w:divBdr>
              <w:divsChild>
                <w:div w:id="18168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063651">
      <w:bodyDiv w:val="1"/>
      <w:marLeft w:val="0"/>
      <w:marRight w:val="0"/>
      <w:marTop w:val="0"/>
      <w:marBottom w:val="0"/>
      <w:divBdr>
        <w:top w:val="none" w:sz="0" w:space="0" w:color="auto"/>
        <w:left w:val="none" w:sz="0" w:space="0" w:color="auto"/>
        <w:bottom w:val="none" w:sz="0" w:space="0" w:color="auto"/>
        <w:right w:val="none" w:sz="0" w:space="0" w:color="auto"/>
      </w:divBdr>
      <w:divsChild>
        <w:div w:id="501118406">
          <w:marLeft w:val="0"/>
          <w:marRight w:val="0"/>
          <w:marTop w:val="0"/>
          <w:marBottom w:val="150"/>
          <w:divBdr>
            <w:top w:val="none" w:sz="0" w:space="0" w:color="auto"/>
            <w:left w:val="none" w:sz="0" w:space="0" w:color="auto"/>
            <w:bottom w:val="none" w:sz="0" w:space="0" w:color="auto"/>
            <w:right w:val="none" w:sz="0" w:space="0" w:color="auto"/>
          </w:divBdr>
        </w:div>
      </w:divsChild>
    </w:div>
    <w:div w:id="383648178">
      <w:bodyDiv w:val="1"/>
      <w:marLeft w:val="0"/>
      <w:marRight w:val="0"/>
      <w:marTop w:val="0"/>
      <w:marBottom w:val="0"/>
      <w:divBdr>
        <w:top w:val="none" w:sz="0" w:space="0" w:color="auto"/>
        <w:left w:val="none" w:sz="0" w:space="0" w:color="auto"/>
        <w:bottom w:val="none" w:sz="0" w:space="0" w:color="auto"/>
        <w:right w:val="none" w:sz="0" w:space="0" w:color="auto"/>
      </w:divBdr>
      <w:divsChild>
        <w:div w:id="471213391">
          <w:marLeft w:val="0"/>
          <w:marRight w:val="0"/>
          <w:marTop w:val="0"/>
          <w:marBottom w:val="0"/>
          <w:divBdr>
            <w:top w:val="none" w:sz="0" w:space="0" w:color="auto"/>
            <w:left w:val="none" w:sz="0" w:space="0" w:color="auto"/>
            <w:bottom w:val="none" w:sz="0" w:space="0" w:color="auto"/>
            <w:right w:val="none" w:sz="0" w:space="0" w:color="auto"/>
          </w:divBdr>
          <w:divsChild>
            <w:div w:id="1075781445">
              <w:marLeft w:val="0"/>
              <w:marRight w:val="0"/>
              <w:marTop w:val="0"/>
              <w:marBottom w:val="0"/>
              <w:divBdr>
                <w:top w:val="none" w:sz="0" w:space="0" w:color="auto"/>
                <w:left w:val="none" w:sz="0" w:space="0" w:color="auto"/>
                <w:bottom w:val="none" w:sz="0" w:space="0" w:color="auto"/>
                <w:right w:val="none" w:sz="0" w:space="0" w:color="auto"/>
              </w:divBdr>
              <w:divsChild>
                <w:div w:id="15163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3414">
          <w:marLeft w:val="0"/>
          <w:marRight w:val="0"/>
          <w:marTop w:val="0"/>
          <w:marBottom w:val="75"/>
          <w:divBdr>
            <w:top w:val="none" w:sz="0" w:space="0" w:color="auto"/>
            <w:left w:val="none" w:sz="0" w:space="0" w:color="auto"/>
            <w:bottom w:val="none" w:sz="0" w:space="0" w:color="auto"/>
            <w:right w:val="none" w:sz="0" w:space="0" w:color="auto"/>
          </w:divBdr>
        </w:div>
        <w:div w:id="1360400619">
          <w:marLeft w:val="0"/>
          <w:marRight w:val="0"/>
          <w:marTop w:val="0"/>
          <w:marBottom w:val="300"/>
          <w:divBdr>
            <w:top w:val="none" w:sz="0" w:space="0" w:color="auto"/>
            <w:left w:val="none" w:sz="0" w:space="0" w:color="auto"/>
            <w:bottom w:val="none" w:sz="0" w:space="0" w:color="auto"/>
            <w:right w:val="none" w:sz="0" w:space="0" w:color="auto"/>
          </w:divBdr>
          <w:divsChild>
            <w:div w:id="1244222889">
              <w:marLeft w:val="0"/>
              <w:marRight w:val="0"/>
              <w:marTop w:val="0"/>
              <w:marBottom w:val="0"/>
              <w:divBdr>
                <w:top w:val="none" w:sz="0" w:space="0" w:color="auto"/>
                <w:left w:val="none" w:sz="0" w:space="0" w:color="auto"/>
                <w:bottom w:val="none" w:sz="0" w:space="0" w:color="auto"/>
                <w:right w:val="none" w:sz="0" w:space="0" w:color="auto"/>
              </w:divBdr>
            </w:div>
          </w:divsChild>
        </w:div>
        <w:div w:id="629630527">
          <w:marLeft w:val="0"/>
          <w:marRight w:val="0"/>
          <w:marTop w:val="0"/>
          <w:marBottom w:val="0"/>
          <w:divBdr>
            <w:top w:val="none" w:sz="0" w:space="0" w:color="auto"/>
            <w:left w:val="none" w:sz="0" w:space="0" w:color="auto"/>
            <w:bottom w:val="none" w:sz="0" w:space="0" w:color="auto"/>
            <w:right w:val="none" w:sz="0" w:space="0" w:color="auto"/>
          </w:divBdr>
        </w:div>
      </w:divsChild>
    </w:div>
    <w:div w:id="383724306">
      <w:bodyDiv w:val="1"/>
      <w:marLeft w:val="0"/>
      <w:marRight w:val="0"/>
      <w:marTop w:val="0"/>
      <w:marBottom w:val="0"/>
      <w:divBdr>
        <w:top w:val="none" w:sz="0" w:space="0" w:color="auto"/>
        <w:left w:val="none" w:sz="0" w:space="0" w:color="auto"/>
        <w:bottom w:val="none" w:sz="0" w:space="0" w:color="auto"/>
        <w:right w:val="none" w:sz="0" w:space="0" w:color="auto"/>
      </w:divBdr>
    </w:div>
    <w:div w:id="384259485">
      <w:bodyDiv w:val="1"/>
      <w:marLeft w:val="0"/>
      <w:marRight w:val="0"/>
      <w:marTop w:val="0"/>
      <w:marBottom w:val="0"/>
      <w:divBdr>
        <w:top w:val="none" w:sz="0" w:space="0" w:color="auto"/>
        <w:left w:val="none" w:sz="0" w:space="0" w:color="auto"/>
        <w:bottom w:val="none" w:sz="0" w:space="0" w:color="auto"/>
        <w:right w:val="none" w:sz="0" w:space="0" w:color="auto"/>
      </w:divBdr>
    </w:div>
    <w:div w:id="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602227524">
          <w:marLeft w:val="0"/>
          <w:marRight w:val="0"/>
          <w:marTop w:val="0"/>
          <w:marBottom w:val="0"/>
          <w:divBdr>
            <w:top w:val="none" w:sz="0" w:space="0" w:color="auto"/>
            <w:left w:val="none" w:sz="0" w:space="0" w:color="auto"/>
            <w:bottom w:val="none" w:sz="0" w:space="0" w:color="auto"/>
            <w:right w:val="none" w:sz="0" w:space="0" w:color="auto"/>
          </w:divBdr>
          <w:divsChild>
            <w:div w:id="1640767271">
              <w:marLeft w:val="0"/>
              <w:marRight w:val="0"/>
              <w:marTop w:val="0"/>
              <w:marBottom w:val="0"/>
              <w:divBdr>
                <w:top w:val="none" w:sz="0" w:space="0" w:color="auto"/>
                <w:left w:val="none" w:sz="0" w:space="0" w:color="auto"/>
                <w:bottom w:val="none" w:sz="0" w:space="0" w:color="auto"/>
                <w:right w:val="none" w:sz="0" w:space="0" w:color="auto"/>
              </w:divBdr>
              <w:divsChild>
                <w:div w:id="704327833">
                  <w:marLeft w:val="0"/>
                  <w:marRight w:val="0"/>
                  <w:marTop w:val="0"/>
                  <w:marBottom w:val="0"/>
                  <w:divBdr>
                    <w:top w:val="none" w:sz="0" w:space="0" w:color="auto"/>
                    <w:left w:val="none" w:sz="0" w:space="0" w:color="auto"/>
                    <w:bottom w:val="none" w:sz="0" w:space="0" w:color="auto"/>
                    <w:right w:val="none" w:sz="0" w:space="0" w:color="auto"/>
                  </w:divBdr>
                  <w:divsChild>
                    <w:div w:id="1763720311">
                      <w:marLeft w:val="0"/>
                      <w:marRight w:val="0"/>
                      <w:marTop w:val="0"/>
                      <w:marBottom w:val="0"/>
                      <w:divBdr>
                        <w:top w:val="none" w:sz="0" w:space="0" w:color="auto"/>
                        <w:left w:val="none" w:sz="0" w:space="0" w:color="auto"/>
                        <w:bottom w:val="none" w:sz="0" w:space="0" w:color="auto"/>
                        <w:right w:val="none" w:sz="0" w:space="0" w:color="auto"/>
                      </w:divBdr>
                      <w:divsChild>
                        <w:div w:id="1118525629">
                          <w:marLeft w:val="0"/>
                          <w:marRight w:val="0"/>
                          <w:marTop w:val="0"/>
                          <w:marBottom w:val="0"/>
                          <w:divBdr>
                            <w:top w:val="none" w:sz="0" w:space="0" w:color="auto"/>
                            <w:left w:val="none" w:sz="0" w:space="0" w:color="auto"/>
                            <w:bottom w:val="none" w:sz="0" w:space="0" w:color="auto"/>
                            <w:right w:val="none" w:sz="0" w:space="0" w:color="auto"/>
                          </w:divBdr>
                          <w:divsChild>
                            <w:div w:id="1748070086">
                              <w:marLeft w:val="0"/>
                              <w:marRight w:val="0"/>
                              <w:marTop w:val="0"/>
                              <w:marBottom w:val="0"/>
                              <w:divBdr>
                                <w:top w:val="none" w:sz="0" w:space="0" w:color="auto"/>
                                <w:left w:val="none" w:sz="0" w:space="0" w:color="auto"/>
                                <w:bottom w:val="none" w:sz="0" w:space="0" w:color="auto"/>
                                <w:right w:val="none" w:sz="0" w:space="0" w:color="auto"/>
                              </w:divBdr>
                              <w:divsChild>
                                <w:div w:id="1947038157">
                                  <w:marLeft w:val="0"/>
                                  <w:marRight w:val="0"/>
                                  <w:marTop w:val="0"/>
                                  <w:marBottom w:val="0"/>
                                  <w:divBdr>
                                    <w:top w:val="none" w:sz="0" w:space="0" w:color="auto"/>
                                    <w:left w:val="none" w:sz="0" w:space="0" w:color="auto"/>
                                    <w:bottom w:val="none" w:sz="0" w:space="0" w:color="auto"/>
                                    <w:right w:val="none" w:sz="0" w:space="0" w:color="auto"/>
                                  </w:divBdr>
                                  <w:divsChild>
                                    <w:div w:id="10415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722134">
      <w:bodyDiv w:val="1"/>
      <w:marLeft w:val="0"/>
      <w:marRight w:val="0"/>
      <w:marTop w:val="0"/>
      <w:marBottom w:val="0"/>
      <w:divBdr>
        <w:top w:val="none" w:sz="0" w:space="0" w:color="auto"/>
        <w:left w:val="none" w:sz="0" w:space="0" w:color="auto"/>
        <w:bottom w:val="none" w:sz="0" w:space="0" w:color="auto"/>
        <w:right w:val="none" w:sz="0" w:space="0" w:color="auto"/>
      </w:divBdr>
      <w:divsChild>
        <w:div w:id="1628119897">
          <w:marLeft w:val="0"/>
          <w:marRight w:val="0"/>
          <w:marTop w:val="0"/>
          <w:marBottom w:val="0"/>
          <w:divBdr>
            <w:top w:val="none" w:sz="0" w:space="0" w:color="auto"/>
            <w:left w:val="none" w:sz="0" w:space="0" w:color="auto"/>
            <w:bottom w:val="none" w:sz="0" w:space="0" w:color="auto"/>
            <w:right w:val="none" w:sz="0" w:space="0" w:color="auto"/>
          </w:divBdr>
          <w:divsChild>
            <w:div w:id="275066589">
              <w:marLeft w:val="0"/>
              <w:marRight w:val="0"/>
              <w:marTop w:val="0"/>
              <w:marBottom w:val="0"/>
              <w:divBdr>
                <w:top w:val="none" w:sz="0" w:space="0" w:color="auto"/>
                <w:left w:val="none" w:sz="0" w:space="0" w:color="auto"/>
                <w:bottom w:val="none" w:sz="0" w:space="0" w:color="auto"/>
                <w:right w:val="none" w:sz="0" w:space="0" w:color="auto"/>
              </w:divBdr>
            </w:div>
            <w:div w:id="789469561">
              <w:marLeft w:val="0"/>
              <w:marRight w:val="0"/>
              <w:marTop w:val="0"/>
              <w:marBottom w:val="0"/>
              <w:divBdr>
                <w:top w:val="none" w:sz="0" w:space="0" w:color="auto"/>
                <w:left w:val="none" w:sz="0" w:space="0" w:color="auto"/>
                <w:bottom w:val="none" w:sz="0" w:space="0" w:color="auto"/>
                <w:right w:val="none" w:sz="0" w:space="0" w:color="auto"/>
              </w:divBdr>
            </w:div>
            <w:div w:id="1023246264">
              <w:marLeft w:val="0"/>
              <w:marRight w:val="0"/>
              <w:marTop w:val="0"/>
              <w:marBottom w:val="0"/>
              <w:divBdr>
                <w:top w:val="none" w:sz="0" w:space="0" w:color="auto"/>
                <w:left w:val="none" w:sz="0" w:space="0" w:color="auto"/>
                <w:bottom w:val="none" w:sz="0" w:space="0" w:color="auto"/>
                <w:right w:val="none" w:sz="0" w:space="0" w:color="auto"/>
              </w:divBdr>
            </w:div>
            <w:div w:id="1512913378">
              <w:marLeft w:val="0"/>
              <w:marRight w:val="0"/>
              <w:marTop w:val="0"/>
              <w:marBottom w:val="0"/>
              <w:divBdr>
                <w:top w:val="none" w:sz="0" w:space="0" w:color="auto"/>
                <w:left w:val="none" w:sz="0" w:space="0" w:color="auto"/>
                <w:bottom w:val="none" w:sz="0" w:space="0" w:color="auto"/>
                <w:right w:val="none" w:sz="0" w:space="0" w:color="auto"/>
              </w:divBdr>
            </w:div>
            <w:div w:id="16000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3335">
      <w:bodyDiv w:val="1"/>
      <w:marLeft w:val="0"/>
      <w:marRight w:val="0"/>
      <w:marTop w:val="0"/>
      <w:marBottom w:val="0"/>
      <w:divBdr>
        <w:top w:val="none" w:sz="0" w:space="0" w:color="auto"/>
        <w:left w:val="none" w:sz="0" w:space="0" w:color="auto"/>
        <w:bottom w:val="none" w:sz="0" w:space="0" w:color="auto"/>
        <w:right w:val="none" w:sz="0" w:space="0" w:color="auto"/>
      </w:divBdr>
    </w:div>
    <w:div w:id="384840292">
      <w:bodyDiv w:val="1"/>
      <w:marLeft w:val="0"/>
      <w:marRight w:val="0"/>
      <w:marTop w:val="0"/>
      <w:marBottom w:val="0"/>
      <w:divBdr>
        <w:top w:val="none" w:sz="0" w:space="0" w:color="auto"/>
        <w:left w:val="none" w:sz="0" w:space="0" w:color="auto"/>
        <w:bottom w:val="none" w:sz="0" w:space="0" w:color="auto"/>
        <w:right w:val="none" w:sz="0" w:space="0" w:color="auto"/>
      </w:divBdr>
      <w:divsChild>
        <w:div w:id="1671056557">
          <w:marLeft w:val="0"/>
          <w:marRight w:val="0"/>
          <w:marTop w:val="0"/>
          <w:marBottom w:val="0"/>
          <w:divBdr>
            <w:top w:val="none" w:sz="0" w:space="0" w:color="auto"/>
            <w:left w:val="none" w:sz="0" w:space="0" w:color="auto"/>
            <w:bottom w:val="dotted" w:sz="6" w:space="4" w:color="DDDDDD"/>
            <w:right w:val="none" w:sz="0" w:space="0" w:color="auto"/>
          </w:divBdr>
          <w:divsChild>
            <w:div w:id="32671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0819">
      <w:bodyDiv w:val="1"/>
      <w:marLeft w:val="0"/>
      <w:marRight w:val="0"/>
      <w:marTop w:val="0"/>
      <w:marBottom w:val="0"/>
      <w:divBdr>
        <w:top w:val="none" w:sz="0" w:space="0" w:color="auto"/>
        <w:left w:val="none" w:sz="0" w:space="0" w:color="auto"/>
        <w:bottom w:val="none" w:sz="0" w:space="0" w:color="auto"/>
        <w:right w:val="none" w:sz="0" w:space="0" w:color="auto"/>
      </w:divBdr>
    </w:div>
    <w:div w:id="384911179">
      <w:bodyDiv w:val="1"/>
      <w:marLeft w:val="0"/>
      <w:marRight w:val="0"/>
      <w:marTop w:val="0"/>
      <w:marBottom w:val="0"/>
      <w:divBdr>
        <w:top w:val="none" w:sz="0" w:space="0" w:color="auto"/>
        <w:left w:val="none" w:sz="0" w:space="0" w:color="auto"/>
        <w:bottom w:val="none" w:sz="0" w:space="0" w:color="auto"/>
        <w:right w:val="none" w:sz="0" w:space="0" w:color="auto"/>
      </w:divBdr>
    </w:div>
    <w:div w:id="385447202">
      <w:bodyDiv w:val="1"/>
      <w:marLeft w:val="0"/>
      <w:marRight w:val="0"/>
      <w:marTop w:val="0"/>
      <w:marBottom w:val="0"/>
      <w:divBdr>
        <w:top w:val="none" w:sz="0" w:space="0" w:color="auto"/>
        <w:left w:val="none" w:sz="0" w:space="0" w:color="auto"/>
        <w:bottom w:val="none" w:sz="0" w:space="0" w:color="auto"/>
        <w:right w:val="none" w:sz="0" w:space="0" w:color="auto"/>
      </w:divBdr>
      <w:divsChild>
        <w:div w:id="2012558123">
          <w:marLeft w:val="0"/>
          <w:marRight w:val="0"/>
          <w:marTop w:val="0"/>
          <w:marBottom w:val="0"/>
          <w:divBdr>
            <w:top w:val="none" w:sz="0" w:space="0" w:color="auto"/>
            <w:left w:val="none" w:sz="0" w:space="0" w:color="auto"/>
            <w:bottom w:val="none" w:sz="0" w:space="0" w:color="auto"/>
            <w:right w:val="none" w:sz="0" w:space="0" w:color="auto"/>
          </w:divBdr>
        </w:div>
      </w:divsChild>
    </w:div>
    <w:div w:id="385448895">
      <w:bodyDiv w:val="1"/>
      <w:marLeft w:val="0"/>
      <w:marRight w:val="0"/>
      <w:marTop w:val="0"/>
      <w:marBottom w:val="0"/>
      <w:divBdr>
        <w:top w:val="none" w:sz="0" w:space="0" w:color="auto"/>
        <w:left w:val="none" w:sz="0" w:space="0" w:color="auto"/>
        <w:bottom w:val="none" w:sz="0" w:space="0" w:color="auto"/>
        <w:right w:val="none" w:sz="0" w:space="0" w:color="auto"/>
      </w:divBdr>
    </w:div>
    <w:div w:id="385835803">
      <w:bodyDiv w:val="1"/>
      <w:marLeft w:val="0"/>
      <w:marRight w:val="0"/>
      <w:marTop w:val="0"/>
      <w:marBottom w:val="0"/>
      <w:divBdr>
        <w:top w:val="none" w:sz="0" w:space="0" w:color="auto"/>
        <w:left w:val="none" w:sz="0" w:space="0" w:color="auto"/>
        <w:bottom w:val="none" w:sz="0" w:space="0" w:color="auto"/>
        <w:right w:val="none" w:sz="0" w:space="0" w:color="auto"/>
      </w:divBdr>
      <w:divsChild>
        <w:div w:id="1496843849">
          <w:marLeft w:val="0"/>
          <w:marRight w:val="0"/>
          <w:marTop w:val="0"/>
          <w:marBottom w:val="0"/>
          <w:divBdr>
            <w:top w:val="none" w:sz="0" w:space="0" w:color="auto"/>
            <w:left w:val="none" w:sz="0" w:space="0" w:color="auto"/>
            <w:bottom w:val="none" w:sz="0" w:space="0" w:color="auto"/>
            <w:right w:val="none" w:sz="0" w:space="0" w:color="auto"/>
          </w:divBdr>
          <w:divsChild>
            <w:div w:id="1047024618">
              <w:marLeft w:val="0"/>
              <w:marRight w:val="0"/>
              <w:marTop w:val="0"/>
              <w:marBottom w:val="0"/>
              <w:divBdr>
                <w:top w:val="none" w:sz="0" w:space="0" w:color="auto"/>
                <w:left w:val="none" w:sz="0" w:space="0" w:color="auto"/>
                <w:bottom w:val="none" w:sz="0" w:space="0" w:color="auto"/>
                <w:right w:val="none" w:sz="0" w:space="0" w:color="auto"/>
              </w:divBdr>
              <w:divsChild>
                <w:div w:id="1289822252">
                  <w:marLeft w:val="0"/>
                  <w:marRight w:val="0"/>
                  <w:marTop w:val="0"/>
                  <w:marBottom w:val="0"/>
                  <w:divBdr>
                    <w:top w:val="none" w:sz="0" w:space="0" w:color="auto"/>
                    <w:left w:val="none" w:sz="0" w:space="0" w:color="auto"/>
                    <w:bottom w:val="none" w:sz="0" w:space="0" w:color="auto"/>
                    <w:right w:val="none" w:sz="0" w:space="0" w:color="auto"/>
                  </w:divBdr>
                  <w:divsChild>
                    <w:div w:id="89131411">
                      <w:marLeft w:val="0"/>
                      <w:marRight w:val="0"/>
                      <w:marTop w:val="0"/>
                      <w:marBottom w:val="0"/>
                      <w:divBdr>
                        <w:top w:val="none" w:sz="0" w:space="0" w:color="auto"/>
                        <w:left w:val="none" w:sz="0" w:space="0" w:color="auto"/>
                        <w:bottom w:val="none" w:sz="0" w:space="0" w:color="auto"/>
                        <w:right w:val="none" w:sz="0" w:space="0" w:color="auto"/>
                      </w:divBdr>
                      <w:divsChild>
                        <w:div w:id="170683510">
                          <w:marLeft w:val="0"/>
                          <w:marRight w:val="0"/>
                          <w:marTop w:val="0"/>
                          <w:marBottom w:val="0"/>
                          <w:divBdr>
                            <w:top w:val="none" w:sz="0" w:space="0" w:color="auto"/>
                            <w:left w:val="none" w:sz="0" w:space="0" w:color="auto"/>
                            <w:bottom w:val="none" w:sz="0" w:space="0" w:color="auto"/>
                            <w:right w:val="none" w:sz="0" w:space="0" w:color="auto"/>
                          </w:divBdr>
                          <w:divsChild>
                            <w:div w:id="1173183805">
                              <w:marLeft w:val="0"/>
                              <w:marRight w:val="0"/>
                              <w:marTop w:val="0"/>
                              <w:marBottom w:val="0"/>
                              <w:divBdr>
                                <w:top w:val="none" w:sz="0" w:space="0" w:color="auto"/>
                                <w:left w:val="none" w:sz="0" w:space="0" w:color="auto"/>
                                <w:bottom w:val="none" w:sz="0" w:space="0" w:color="auto"/>
                                <w:right w:val="none" w:sz="0" w:space="0" w:color="auto"/>
                              </w:divBdr>
                              <w:divsChild>
                                <w:div w:id="215747026">
                                  <w:marLeft w:val="0"/>
                                  <w:marRight w:val="0"/>
                                  <w:marTop w:val="0"/>
                                  <w:marBottom w:val="0"/>
                                  <w:divBdr>
                                    <w:top w:val="none" w:sz="0" w:space="0" w:color="auto"/>
                                    <w:left w:val="none" w:sz="0" w:space="0" w:color="auto"/>
                                    <w:bottom w:val="none" w:sz="0" w:space="0" w:color="auto"/>
                                    <w:right w:val="none" w:sz="0" w:space="0" w:color="auto"/>
                                  </w:divBdr>
                                  <w:divsChild>
                                    <w:div w:id="10862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840229">
      <w:bodyDiv w:val="1"/>
      <w:marLeft w:val="0"/>
      <w:marRight w:val="0"/>
      <w:marTop w:val="0"/>
      <w:marBottom w:val="0"/>
      <w:divBdr>
        <w:top w:val="none" w:sz="0" w:space="0" w:color="auto"/>
        <w:left w:val="none" w:sz="0" w:space="0" w:color="auto"/>
        <w:bottom w:val="none" w:sz="0" w:space="0" w:color="auto"/>
        <w:right w:val="none" w:sz="0" w:space="0" w:color="auto"/>
      </w:divBdr>
      <w:divsChild>
        <w:div w:id="1818258290">
          <w:marLeft w:val="0"/>
          <w:marRight w:val="0"/>
          <w:marTop w:val="0"/>
          <w:marBottom w:val="0"/>
          <w:divBdr>
            <w:top w:val="none" w:sz="0" w:space="0" w:color="auto"/>
            <w:left w:val="none" w:sz="0" w:space="0" w:color="auto"/>
            <w:bottom w:val="dotted" w:sz="6" w:space="4" w:color="DDDDDD"/>
            <w:right w:val="none" w:sz="0" w:space="0" w:color="auto"/>
          </w:divBdr>
        </w:div>
      </w:divsChild>
    </w:div>
    <w:div w:id="386032660">
      <w:bodyDiv w:val="1"/>
      <w:marLeft w:val="0"/>
      <w:marRight w:val="0"/>
      <w:marTop w:val="0"/>
      <w:marBottom w:val="0"/>
      <w:divBdr>
        <w:top w:val="none" w:sz="0" w:space="0" w:color="auto"/>
        <w:left w:val="none" w:sz="0" w:space="0" w:color="auto"/>
        <w:bottom w:val="none" w:sz="0" w:space="0" w:color="auto"/>
        <w:right w:val="none" w:sz="0" w:space="0" w:color="auto"/>
      </w:divBdr>
      <w:divsChild>
        <w:div w:id="1827087820">
          <w:marLeft w:val="0"/>
          <w:marRight w:val="0"/>
          <w:marTop w:val="0"/>
          <w:marBottom w:val="0"/>
          <w:divBdr>
            <w:top w:val="none" w:sz="0" w:space="0" w:color="auto"/>
            <w:left w:val="none" w:sz="0" w:space="0" w:color="auto"/>
            <w:bottom w:val="none" w:sz="0" w:space="0" w:color="auto"/>
            <w:right w:val="none" w:sz="0" w:space="0" w:color="auto"/>
          </w:divBdr>
          <w:divsChild>
            <w:div w:id="272901729">
              <w:marLeft w:val="0"/>
              <w:marRight w:val="0"/>
              <w:marTop w:val="0"/>
              <w:marBottom w:val="0"/>
              <w:divBdr>
                <w:top w:val="none" w:sz="0" w:space="0" w:color="auto"/>
                <w:left w:val="none" w:sz="0" w:space="0" w:color="auto"/>
                <w:bottom w:val="none" w:sz="0" w:space="0" w:color="auto"/>
                <w:right w:val="none" w:sz="0" w:space="0" w:color="auto"/>
              </w:divBdr>
              <w:divsChild>
                <w:div w:id="1847481083">
                  <w:marLeft w:val="0"/>
                  <w:marRight w:val="0"/>
                  <w:marTop w:val="0"/>
                  <w:marBottom w:val="0"/>
                  <w:divBdr>
                    <w:top w:val="none" w:sz="0" w:space="0" w:color="auto"/>
                    <w:left w:val="none" w:sz="0" w:space="0" w:color="auto"/>
                    <w:bottom w:val="none" w:sz="0" w:space="0" w:color="auto"/>
                    <w:right w:val="none" w:sz="0" w:space="0" w:color="auto"/>
                  </w:divBdr>
                  <w:divsChild>
                    <w:div w:id="858667402">
                      <w:marLeft w:val="0"/>
                      <w:marRight w:val="0"/>
                      <w:marTop w:val="0"/>
                      <w:marBottom w:val="0"/>
                      <w:divBdr>
                        <w:top w:val="none" w:sz="0" w:space="0" w:color="auto"/>
                        <w:left w:val="none" w:sz="0" w:space="0" w:color="auto"/>
                        <w:bottom w:val="none" w:sz="0" w:space="0" w:color="auto"/>
                        <w:right w:val="none" w:sz="0" w:space="0" w:color="auto"/>
                      </w:divBdr>
                      <w:divsChild>
                        <w:div w:id="1169642196">
                          <w:marLeft w:val="0"/>
                          <w:marRight w:val="0"/>
                          <w:marTop w:val="0"/>
                          <w:marBottom w:val="0"/>
                          <w:divBdr>
                            <w:top w:val="none" w:sz="0" w:space="0" w:color="auto"/>
                            <w:left w:val="none" w:sz="0" w:space="0" w:color="auto"/>
                            <w:bottom w:val="none" w:sz="0" w:space="0" w:color="auto"/>
                            <w:right w:val="none" w:sz="0" w:space="0" w:color="auto"/>
                          </w:divBdr>
                          <w:divsChild>
                            <w:div w:id="1227034133">
                              <w:marLeft w:val="0"/>
                              <w:marRight w:val="0"/>
                              <w:marTop w:val="0"/>
                              <w:marBottom w:val="0"/>
                              <w:divBdr>
                                <w:top w:val="none" w:sz="0" w:space="0" w:color="auto"/>
                                <w:left w:val="none" w:sz="0" w:space="0" w:color="auto"/>
                                <w:bottom w:val="none" w:sz="0" w:space="0" w:color="auto"/>
                                <w:right w:val="none" w:sz="0" w:space="0" w:color="auto"/>
                              </w:divBdr>
                              <w:divsChild>
                                <w:div w:id="769469238">
                                  <w:marLeft w:val="0"/>
                                  <w:marRight w:val="0"/>
                                  <w:marTop w:val="0"/>
                                  <w:marBottom w:val="0"/>
                                  <w:divBdr>
                                    <w:top w:val="none" w:sz="0" w:space="0" w:color="auto"/>
                                    <w:left w:val="none" w:sz="0" w:space="0" w:color="auto"/>
                                    <w:bottom w:val="none" w:sz="0" w:space="0" w:color="auto"/>
                                    <w:right w:val="none" w:sz="0" w:space="0" w:color="auto"/>
                                  </w:divBdr>
                                  <w:divsChild>
                                    <w:div w:id="8547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342798">
      <w:bodyDiv w:val="1"/>
      <w:marLeft w:val="0"/>
      <w:marRight w:val="0"/>
      <w:marTop w:val="0"/>
      <w:marBottom w:val="0"/>
      <w:divBdr>
        <w:top w:val="none" w:sz="0" w:space="0" w:color="auto"/>
        <w:left w:val="none" w:sz="0" w:space="0" w:color="auto"/>
        <w:bottom w:val="none" w:sz="0" w:space="0" w:color="auto"/>
        <w:right w:val="none" w:sz="0" w:space="0" w:color="auto"/>
      </w:divBdr>
      <w:divsChild>
        <w:div w:id="989794120">
          <w:marLeft w:val="0"/>
          <w:marRight w:val="0"/>
          <w:marTop w:val="0"/>
          <w:marBottom w:val="150"/>
          <w:divBdr>
            <w:top w:val="none" w:sz="0" w:space="0" w:color="auto"/>
            <w:left w:val="none" w:sz="0" w:space="0" w:color="auto"/>
            <w:bottom w:val="none" w:sz="0" w:space="0" w:color="auto"/>
            <w:right w:val="none" w:sz="0" w:space="0" w:color="auto"/>
          </w:divBdr>
          <w:divsChild>
            <w:div w:id="303706033">
              <w:marLeft w:val="0"/>
              <w:marRight w:val="0"/>
              <w:marTop w:val="0"/>
              <w:marBottom w:val="0"/>
              <w:divBdr>
                <w:top w:val="none" w:sz="0" w:space="0" w:color="auto"/>
                <w:left w:val="none" w:sz="0" w:space="0" w:color="auto"/>
                <w:bottom w:val="none" w:sz="0" w:space="0" w:color="auto"/>
                <w:right w:val="none" w:sz="0" w:space="0" w:color="auto"/>
              </w:divBdr>
            </w:div>
          </w:divsChild>
        </w:div>
        <w:div w:id="1549679763">
          <w:marLeft w:val="0"/>
          <w:marRight w:val="0"/>
          <w:marTop w:val="0"/>
          <w:marBottom w:val="150"/>
          <w:divBdr>
            <w:top w:val="none" w:sz="0" w:space="0" w:color="auto"/>
            <w:left w:val="none" w:sz="0" w:space="0" w:color="auto"/>
            <w:bottom w:val="none" w:sz="0" w:space="0" w:color="auto"/>
            <w:right w:val="none" w:sz="0" w:space="0" w:color="auto"/>
          </w:divBdr>
        </w:div>
        <w:div w:id="1448351613">
          <w:marLeft w:val="0"/>
          <w:marRight w:val="0"/>
          <w:marTop w:val="0"/>
          <w:marBottom w:val="0"/>
          <w:divBdr>
            <w:top w:val="none" w:sz="0" w:space="0" w:color="auto"/>
            <w:left w:val="none" w:sz="0" w:space="0" w:color="auto"/>
            <w:bottom w:val="none" w:sz="0" w:space="0" w:color="auto"/>
            <w:right w:val="none" w:sz="0" w:space="0" w:color="auto"/>
          </w:divBdr>
          <w:divsChild>
            <w:div w:id="21375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5266">
      <w:bodyDiv w:val="1"/>
      <w:marLeft w:val="0"/>
      <w:marRight w:val="0"/>
      <w:marTop w:val="0"/>
      <w:marBottom w:val="0"/>
      <w:divBdr>
        <w:top w:val="none" w:sz="0" w:space="0" w:color="auto"/>
        <w:left w:val="none" w:sz="0" w:space="0" w:color="auto"/>
        <w:bottom w:val="none" w:sz="0" w:space="0" w:color="auto"/>
        <w:right w:val="none" w:sz="0" w:space="0" w:color="auto"/>
      </w:divBdr>
      <w:divsChild>
        <w:div w:id="1999574021">
          <w:marLeft w:val="0"/>
          <w:marRight w:val="0"/>
          <w:marTop w:val="0"/>
          <w:marBottom w:val="0"/>
          <w:divBdr>
            <w:top w:val="none" w:sz="0" w:space="0" w:color="auto"/>
            <w:left w:val="none" w:sz="0" w:space="0" w:color="auto"/>
            <w:bottom w:val="none" w:sz="0" w:space="0" w:color="auto"/>
            <w:right w:val="none" w:sz="0" w:space="0" w:color="auto"/>
          </w:divBdr>
          <w:divsChild>
            <w:div w:id="177283118">
              <w:marLeft w:val="0"/>
              <w:marRight w:val="0"/>
              <w:marTop w:val="0"/>
              <w:marBottom w:val="0"/>
              <w:divBdr>
                <w:top w:val="none" w:sz="0" w:space="0" w:color="auto"/>
                <w:left w:val="none" w:sz="0" w:space="0" w:color="auto"/>
                <w:bottom w:val="none" w:sz="0" w:space="0" w:color="auto"/>
                <w:right w:val="none" w:sz="0" w:space="0" w:color="auto"/>
              </w:divBdr>
            </w:div>
            <w:div w:id="184174880">
              <w:marLeft w:val="0"/>
              <w:marRight w:val="0"/>
              <w:marTop w:val="0"/>
              <w:marBottom w:val="0"/>
              <w:divBdr>
                <w:top w:val="none" w:sz="0" w:space="0" w:color="auto"/>
                <w:left w:val="none" w:sz="0" w:space="0" w:color="auto"/>
                <w:bottom w:val="none" w:sz="0" w:space="0" w:color="auto"/>
                <w:right w:val="none" w:sz="0" w:space="0" w:color="auto"/>
              </w:divBdr>
            </w:div>
            <w:div w:id="650450318">
              <w:marLeft w:val="0"/>
              <w:marRight w:val="0"/>
              <w:marTop w:val="0"/>
              <w:marBottom w:val="0"/>
              <w:divBdr>
                <w:top w:val="none" w:sz="0" w:space="0" w:color="auto"/>
                <w:left w:val="none" w:sz="0" w:space="0" w:color="auto"/>
                <w:bottom w:val="none" w:sz="0" w:space="0" w:color="auto"/>
                <w:right w:val="none" w:sz="0" w:space="0" w:color="auto"/>
              </w:divBdr>
            </w:div>
            <w:div w:id="820538327">
              <w:marLeft w:val="0"/>
              <w:marRight w:val="0"/>
              <w:marTop w:val="0"/>
              <w:marBottom w:val="0"/>
              <w:divBdr>
                <w:top w:val="none" w:sz="0" w:space="0" w:color="auto"/>
                <w:left w:val="none" w:sz="0" w:space="0" w:color="auto"/>
                <w:bottom w:val="none" w:sz="0" w:space="0" w:color="auto"/>
                <w:right w:val="none" w:sz="0" w:space="0" w:color="auto"/>
              </w:divBdr>
            </w:div>
            <w:div w:id="832066414">
              <w:marLeft w:val="0"/>
              <w:marRight w:val="0"/>
              <w:marTop w:val="0"/>
              <w:marBottom w:val="0"/>
              <w:divBdr>
                <w:top w:val="none" w:sz="0" w:space="0" w:color="auto"/>
                <w:left w:val="none" w:sz="0" w:space="0" w:color="auto"/>
                <w:bottom w:val="none" w:sz="0" w:space="0" w:color="auto"/>
                <w:right w:val="none" w:sz="0" w:space="0" w:color="auto"/>
              </w:divBdr>
            </w:div>
            <w:div w:id="868954282">
              <w:marLeft w:val="0"/>
              <w:marRight w:val="0"/>
              <w:marTop w:val="0"/>
              <w:marBottom w:val="0"/>
              <w:divBdr>
                <w:top w:val="none" w:sz="0" w:space="0" w:color="auto"/>
                <w:left w:val="none" w:sz="0" w:space="0" w:color="auto"/>
                <w:bottom w:val="none" w:sz="0" w:space="0" w:color="auto"/>
                <w:right w:val="none" w:sz="0" w:space="0" w:color="auto"/>
              </w:divBdr>
            </w:div>
            <w:div w:id="1127773318">
              <w:marLeft w:val="0"/>
              <w:marRight w:val="0"/>
              <w:marTop w:val="0"/>
              <w:marBottom w:val="0"/>
              <w:divBdr>
                <w:top w:val="none" w:sz="0" w:space="0" w:color="auto"/>
                <w:left w:val="none" w:sz="0" w:space="0" w:color="auto"/>
                <w:bottom w:val="none" w:sz="0" w:space="0" w:color="auto"/>
                <w:right w:val="none" w:sz="0" w:space="0" w:color="auto"/>
              </w:divBdr>
            </w:div>
            <w:div w:id="1187064057">
              <w:marLeft w:val="0"/>
              <w:marRight w:val="0"/>
              <w:marTop w:val="0"/>
              <w:marBottom w:val="0"/>
              <w:divBdr>
                <w:top w:val="none" w:sz="0" w:space="0" w:color="auto"/>
                <w:left w:val="none" w:sz="0" w:space="0" w:color="auto"/>
                <w:bottom w:val="none" w:sz="0" w:space="0" w:color="auto"/>
                <w:right w:val="none" w:sz="0" w:space="0" w:color="auto"/>
              </w:divBdr>
            </w:div>
            <w:div w:id="1246914289">
              <w:marLeft w:val="0"/>
              <w:marRight w:val="0"/>
              <w:marTop w:val="0"/>
              <w:marBottom w:val="0"/>
              <w:divBdr>
                <w:top w:val="none" w:sz="0" w:space="0" w:color="auto"/>
                <w:left w:val="none" w:sz="0" w:space="0" w:color="auto"/>
                <w:bottom w:val="none" w:sz="0" w:space="0" w:color="auto"/>
                <w:right w:val="none" w:sz="0" w:space="0" w:color="auto"/>
              </w:divBdr>
            </w:div>
            <w:div w:id="1643190010">
              <w:marLeft w:val="0"/>
              <w:marRight w:val="0"/>
              <w:marTop w:val="0"/>
              <w:marBottom w:val="0"/>
              <w:divBdr>
                <w:top w:val="none" w:sz="0" w:space="0" w:color="auto"/>
                <w:left w:val="none" w:sz="0" w:space="0" w:color="auto"/>
                <w:bottom w:val="none" w:sz="0" w:space="0" w:color="auto"/>
                <w:right w:val="none" w:sz="0" w:space="0" w:color="auto"/>
              </w:divBdr>
            </w:div>
            <w:div w:id="1857116417">
              <w:marLeft w:val="0"/>
              <w:marRight w:val="0"/>
              <w:marTop w:val="0"/>
              <w:marBottom w:val="0"/>
              <w:divBdr>
                <w:top w:val="none" w:sz="0" w:space="0" w:color="auto"/>
                <w:left w:val="none" w:sz="0" w:space="0" w:color="auto"/>
                <w:bottom w:val="none" w:sz="0" w:space="0" w:color="auto"/>
                <w:right w:val="none" w:sz="0" w:space="0" w:color="auto"/>
              </w:divBdr>
            </w:div>
            <w:div w:id="1872110478">
              <w:marLeft w:val="0"/>
              <w:marRight w:val="0"/>
              <w:marTop w:val="0"/>
              <w:marBottom w:val="0"/>
              <w:divBdr>
                <w:top w:val="none" w:sz="0" w:space="0" w:color="auto"/>
                <w:left w:val="none" w:sz="0" w:space="0" w:color="auto"/>
                <w:bottom w:val="none" w:sz="0" w:space="0" w:color="auto"/>
                <w:right w:val="none" w:sz="0" w:space="0" w:color="auto"/>
              </w:divBdr>
            </w:div>
            <w:div w:id="1948003543">
              <w:marLeft w:val="0"/>
              <w:marRight w:val="0"/>
              <w:marTop w:val="0"/>
              <w:marBottom w:val="0"/>
              <w:divBdr>
                <w:top w:val="none" w:sz="0" w:space="0" w:color="auto"/>
                <w:left w:val="none" w:sz="0" w:space="0" w:color="auto"/>
                <w:bottom w:val="none" w:sz="0" w:space="0" w:color="auto"/>
                <w:right w:val="none" w:sz="0" w:space="0" w:color="auto"/>
              </w:divBdr>
            </w:div>
            <w:div w:id="20658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9240">
      <w:bodyDiv w:val="1"/>
      <w:marLeft w:val="0"/>
      <w:marRight w:val="0"/>
      <w:marTop w:val="0"/>
      <w:marBottom w:val="0"/>
      <w:divBdr>
        <w:top w:val="none" w:sz="0" w:space="0" w:color="auto"/>
        <w:left w:val="none" w:sz="0" w:space="0" w:color="auto"/>
        <w:bottom w:val="none" w:sz="0" w:space="0" w:color="auto"/>
        <w:right w:val="none" w:sz="0" w:space="0" w:color="auto"/>
      </w:divBdr>
      <w:divsChild>
        <w:div w:id="920528379">
          <w:marLeft w:val="0"/>
          <w:marRight w:val="0"/>
          <w:marTop w:val="0"/>
          <w:marBottom w:val="0"/>
          <w:divBdr>
            <w:top w:val="none" w:sz="0" w:space="0" w:color="auto"/>
            <w:left w:val="none" w:sz="0" w:space="0" w:color="auto"/>
            <w:bottom w:val="none" w:sz="0" w:space="0" w:color="auto"/>
            <w:right w:val="none" w:sz="0" w:space="0" w:color="auto"/>
          </w:divBdr>
          <w:divsChild>
            <w:div w:id="278269220">
              <w:marLeft w:val="0"/>
              <w:marRight w:val="0"/>
              <w:marTop w:val="0"/>
              <w:marBottom w:val="0"/>
              <w:divBdr>
                <w:top w:val="none" w:sz="0" w:space="0" w:color="auto"/>
                <w:left w:val="none" w:sz="0" w:space="0" w:color="auto"/>
                <w:bottom w:val="none" w:sz="0" w:space="0" w:color="auto"/>
                <w:right w:val="none" w:sz="0" w:space="0" w:color="auto"/>
              </w:divBdr>
              <w:divsChild>
                <w:div w:id="254093242">
                  <w:marLeft w:val="0"/>
                  <w:marRight w:val="0"/>
                  <w:marTop w:val="0"/>
                  <w:marBottom w:val="0"/>
                  <w:divBdr>
                    <w:top w:val="none" w:sz="0" w:space="0" w:color="auto"/>
                    <w:left w:val="none" w:sz="0" w:space="0" w:color="auto"/>
                    <w:bottom w:val="none" w:sz="0" w:space="0" w:color="auto"/>
                    <w:right w:val="none" w:sz="0" w:space="0" w:color="auto"/>
                  </w:divBdr>
                  <w:divsChild>
                    <w:div w:id="440343928">
                      <w:marLeft w:val="0"/>
                      <w:marRight w:val="0"/>
                      <w:marTop w:val="0"/>
                      <w:marBottom w:val="0"/>
                      <w:divBdr>
                        <w:top w:val="none" w:sz="0" w:space="0" w:color="auto"/>
                        <w:left w:val="none" w:sz="0" w:space="0" w:color="auto"/>
                        <w:bottom w:val="none" w:sz="0" w:space="0" w:color="auto"/>
                        <w:right w:val="none" w:sz="0" w:space="0" w:color="auto"/>
                      </w:divBdr>
                      <w:divsChild>
                        <w:div w:id="1221092053">
                          <w:marLeft w:val="0"/>
                          <w:marRight w:val="0"/>
                          <w:marTop w:val="0"/>
                          <w:marBottom w:val="0"/>
                          <w:divBdr>
                            <w:top w:val="none" w:sz="0" w:space="0" w:color="auto"/>
                            <w:left w:val="none" w:sz="0" w:space="0" w:color="auto"/>
                            <w:bottom w:val="none" w:sz="0" w:space="0" w:color="auto"/>
                            <w:right w:val="none" w:sz="0" w:space="0" w:color="auto"/>
                          </w:divBdr>
                          <w:divsChild>
                            <w:div w:id="1638880390">
                              <w:marLeft w:val="0"/>
                              <w:marRight w:val="0"/>
                              <w:marTop w:val="0"/>
                              <w:marBottom w:val="0"/>
                              <w:divBdr>
                                <w:top w:val="none" w:sz="0" w:space="0" w:color="auto"/>
                                <w:left w:val="none" w:sz="0" w:space="0" w:color="auto"/>
                                <w:bottom w:val="none" w:sz="0" w:space="0" w:color="auto"/>
                                <w:right w:val="none" w:sz="0" w:space="0" w:color="auto"/>
                              </w:divBdr>
                              <w:divsChild>
                                <w:div w:id="8761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413472">
      <w:bodyDiv w:val="1"/>
      <w:marLeft w:val="0"/>
      <w:marRight w:val="0"/>
      <w:marTop w:val="0"/>
      <w:marBottom w:val="0"/>
      <w:divBdr>
        <w:top w:val="none" w:sz="0" w:space="0" w:color="auto"/>
        <w:left w:val="none" w:sz="0" w:space="0" w:color="auto"/>
        <w:bottom w:val="none" w:sz="0" w:space="0" w:color="auto"/>
        <w:right w:val="none" w:sz="0" w:space="0" w:color="auto"/>
      </w:divBdr>
      <w:divsChild>
        <w:div w:id="1204364064">
          <w:marLeft w:val="0"/>
          <w:marRight w:val="0"/>
          <w:marTop w:val="0"/>
          <w:marBottom w:val="0"/>
          <w:divBdr>
            <w:top w:val="none" w:sz="0" w:space="0" w:color="auto"/>
            <w:left w:val="none" w:sz="0" w:space="0" w:color="auto"/>
            <w:bottom w:val="none" w:sz="0" w:space="0" w:color="auto"/>
            <w:right w:val="none" w:sz="0" w:space="0" w:color="auto"/>
          </w:divBdr>
        </w:div>
      </w:divsChild>
    </w:div>
    <w:div w:id="387539433">
      <w:bodyDiv w:val="1"/>
      <w:marLeft w:val="0"/>
      <w:marRight w:val="0"/>
      <w:marTop w:val="0"/>
      <w:marBottom w:val="0"/>
      <w:divBdr>
        <w:top w:val="none" w:sz="0" w:space="0" w:color="auto"/>
        <w:left w:val="none" w:sz="0" w:space="0" w:color="auto"/>
        <w:bottom w:val="none" w:sz="0" w:space="0" w:color="auto"/>
        <w:right w:val="none" w:sz="0" w:space="0" w:color="auto"/>
      </w:divBdr>
      <w:divsChild>
        <w:div w:id="716320078">
          <w:marLeft w:val="0"/>
          <w:marRight w:val="0"/>
          <w:marTop w:val="0"/>
          <w:marBottom w:val="0"/>
          <w:divBdr>
            <w:top w:val="none" w:sz="0" w:space="0" w:color="auto"/>
            <w:left w:val="none" w:sz="0" w:space="0" w:color="auto"/>
            <w:bottom w:val="dotted" w:sz="6" w:space="4" w:color="DDDDDD"/>
            <w:right w:val="none" w:sz="0" w:space="0" w:color="auto"/>
          </w:divBdr>
        </w:div>
      </w:divsChild>
    </w:div>
    <w:div w:id="387806802">
      <w:bodyDiv w:val="1"/>
      <w:marLeft w:val="0"/>
      <w:marRight w:val="0"/>
      <w:marTop w:val="0"/>
      <w:marBottom w:val="0"/>
      <w:divBdr>
        <w:top w:val="none" w:sz="0" w:space="0" w:color="auto"/>
        <w:left w:val="none" w:sz="0" w:space="0" w:color="auto"/>
        <w:bottom w:val="none" w:sz="0" w:space="0" w:color="auto"/>
        <w:right w:val="none" w:sz="0" w:space="0" w:color="auto"/>
      </w:divBdr>
      <w:divsChild>
        <w:div w:id="200023760">
          <w:marLeft w:val="0"/>
          <w:marRight w:val="0"/>
          <w:marTop w:val="0"/>
          <w:marBottom w:val="150"/>
          <w:divBdr>
            <w:top w:val="none" w:sz="0" w:space="0" w:color="auto"/>
            <w:left w:val="none" w:sz="0" w:space="0" w:color="auto"/>
            <w:bottom w:val="none" w:sz="0" w:space="0" w:color="auto"/>
            <w:right w:val="none" w:sz="0" w:space="0" w:color="auto"/>
          </w:divBdr>
        </w:div>
      </w:divsChild>
    </w:div>
    <w:div w:id="388504477">
      <w:bodyDiv w:val="1"/>
      <w:marLeft w:val="0"/>
      <w:marRight w:val="0"/>
      <w:marTop w:val="0"/>
      <w:marBottom w:val="0"/>
      <w:divBdr>
        <w:top w:val="none" w:sz="0" w:space="0" w:color="auto"/>
        <w:left w:val="none" w:sz="0" w:space="0" w:color="auto"/>
        <w:bottom w:val="none" w:sz="0" w:space="0" w:color="auto"/>
        <w:right w:val="none" w:sz="0" w:space="0" w:color="auto"/>
      </w:divBdr>
      <w:divsChild>
        <w:div w:id="1285162652">
          <w:marLeft w:val="0"/>
          <w:marRight w:val="0"/>
          <w:marTop w:val="0"/>
          <w:marBottom w:val="150"/>
          <w:divBdr>
            <w:top w:val="none" w:sz="0" w:space="0" w:color="auto"/>
            <w:left w:val="none" w:sz="0" w:space="0" w:color="auto"/>
            <w:bottom w:val="none" w:sz="0" w:space="0" w:color="auto"/>
            <w:right w:val="none" w:sz="0" w:space="0" w:color="auto"/>
          </w:divBdr>
          <w:divsChild>
            <w:div w:id="407117578">
              <w:marLeft w:val="0"/>
              <w:marRight w:val="0"/>
              <w:marTop w:val="0"/>
              <w:marBottom w:val="0"/>
              <w:divBdr>
                <w:top w:val="none" w:sz="0" w:space="0" w:color="auto"/>
                <w:left w:val="none" w:sz="0" w:space="0" w:color="auto"/>
                <w:bottom w:val="none" w:sz="0" w:space="0" w:color="auto"/>
                <w:right w:val="none" w:sz="0" w:space="0" w:color="auto"/>
              </w:divBdr>
              <w:divsChild>
                <w:div w:id="4588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6408">
          <w:marLeft w:val="0"/>
          <w:marRight w:val="0"/>
          <w:marTop w:val="0"/>
          <w:marBottom w:val="150"/>
          <w:divBdr>
            <w:top w:val="none" w:sz="0" w:space="0" w:color="auto"/>
            <w:left w:val="none" w:sz="0" w:space="0" w:color="auto"/>
            <w:bottom w:val="none" w:sz="0" w:space="0" w:color="auto"/>
            <w:right w:val="none" w:sz="0" w:space="0" w:color="auto"/>
          </w:divBdr>
        </w:div>
        <w:div w:id="1415471899">
          <w:marLeft w:val="0"/>
          <w:marRight w:val="0"/>
          <w:marTop w:val="0"/>
          <w:marBottom w:val="0"/>
          <w:divBdr>
            <w:top w:val="none" w:sz="0" w:space="0" w:color="auto"/>
            <w:left w:val="none" w:sz="0" w:space="0" w:color="auto"/>
            <w:bottom w:val="none" w:sz="0" w:space="0" w:color="auto"/>
            <w:right w:val="none" w:sz="0" w:space="0" w:color="auto"/>
          </w:divBdr>
          <w:divsChild>
            <w:div w:id="11687107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88846454">
      <w:bodyDiv w:val="1"/>
      <w:marLeft w:val="0"/>
      <w:marRight w:val="0"/>
      <w:marTop w:val="0"/>
      <w:marBottom w:val="0"/>
      <w:divBdr>
        <w:top w:val="none" w:sz="0" w:space="0" w:color="auto"/>
        <w:left w:val="none" w:sz="0" w:space="0" w:color="auto"/>
        <w:bottom w:val="none" w:sz="0" w:space="0" w:color="auto"/>
        <w:right w:val="none" w:sz="0" w:space="0" w:color="auto"/>
      </w:divBdr>
      <w:divsChild>
        <w:div w:id="1630166229">
          <w:marLeft w:val="0"/>
          <w:marRight w:val="0"/>
          <w:marTop w:val="0"/>
          <w:marBottom w:val="0"/>
          <w:divBdr>
            <w:top w:val="none" w:sz="0" w:space="0" w:color="auto"/>
            <w:left w:val="none" w:sz="0" w:space="0" w:color="auto"/>
            <w:bottom w:val="none" w:sz="0" w:space="0" w:color="auto"/>
            <w:right w:val="none" w:sz="0" w:space="0" w:color="auto"/>
          </w:divBdr>
          <w:divsChild>
            <w:div w:id="312566850">
              <w:marLeft w:val="0"/>
              <w:marRight w:val="0"/>
              <w:marTop w:val="0"/>
              <w:marBottom w:val="300"/>
              <w:divBdr>
                <w:top w:val="none" w:sz="0" w:space="0" w:color="auto"/>
                <w:left w:val="none" w:sz="0" w:space="0" w:color="auto"/>
                <w:bottom w:val="single" w:sz="6" w:space="0" w:color="F1F1F1"/>
                <w:right w:val="none" w:sz="0" w:space="0" w:color="auto"/>
              </w:divBdr>
              <w:divsChild>
                <w:div w:id="12001714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949909">
          <w:marLeft w:val="0"/>
          <w:marRight w:val="0"/>
          <w:marTop w:val="0"/>
          <w:marBottom w:val="0"/>
          <w:divBdr>
            <w:top w:val="none" w:sz="0" w:space="0" w:color="auto"/>
            <w:left w:val="none" w:sz="0" w:space="0" w:color="auto"/>
            <w:bottom w:val="none" w:sz="0" w:space="0" w:color="auto"/>
            <w:right w:val="none" w:sz="0" w:space="0" w:color="auto"/>
          </w:divBdr>
          <w:divsChild>
            <w:div w:id="65542436">
              <w:marLeft w:val="0"/>
              <w:marRight w:val="0"/>
              <w:marTop w:val="0"/>
              <w:marBottom w:val="0"/>
              <w:divBdr>
                <w:top w:val="none" w:sz="0" w:space="0" w:color="auto"/>
                <w:left w:val="none" w:sz="0" w:space="0" w:color="auto"/>
                <w:bottom w:val="none" w:sz="0" w:space="0" w:color="auto"/>
                <w:right w:val="none" w:sz="0" w:space="0" w:color="auto"/>
              </w:divBdr>
              <w:divsChild>
                <w:div w:id="366033427">
                  <w:marLeft w:val="300"/>
                  <w:marRight w:val="0"/>
                  <w:marTop w:val="0"/>
                  <w:marBottom w:val="0"/>
                  <w:divBdr>
                    <w:top w:val="none" w:sz="0" w:space="0" w:color="auto"/>
                    <w:left w:val="none" w:sz="0" w:space="0" w:color="auto"/>
                    <w:bottom w:val="none" w:sz="0" w:space="0" w:color="auto"/>
                    <w:right w:val="none" w:sz="0" w:space="0" w:color="auto"/>
                  </w:divBdr>
                  <w:divsChild>
                    <w:div w:id="1205564058">
                      <w:marLeft w:val="0"/>
                      <w:marRight w:val="0"/>
                      <w:marTop w:val="0"/>
                      <w:marBottom w:val="300"/>
                      <w:divBdr>
                        <w:top w:val="none" w:sz="0" w:space="0" w:color="auto"/>
                        <w:left w:val="none" w:sz="0" w:space="0" w:color="auto"/>
                        <w:bottom w:val="none" w:sz="0" w:space="0" w:color="auto"/>
                        <w:right w:val="none" w:sz="0" w:space="0" w:color="auto"/>
                      </w:divBdr>
                      <w:divsChild>
                        <w:div w:id="1620644112">
                          <w:marLeft w:val="0"/>
                          <w:marRight w:val="0"/>
                          <w:marTop w:val="0"/>
                          <w:marBottom w:val="0"/>
                          <w:divBdr>
                            <w:top w:val="none" w:sz="0" w:space="0" w:color="auto"/>
                            <w:left w:val="none" w:sz="0" w:space="0" w:color="auto"/>
                            <w:bottom w:val="none" w:sz="0" w:space="0" w:color="auto"/>
                            <w:right w:val="none" w:sz="0" w:space="0" w:color="auto"/>
                          </w:divBdr>
                          <w:divsChild>
                            <w:div w:id="2124614586">
                              <w:marLeft w:val="0"/>
                              <w:marRight w:val="0"/>
                              <w:marTop w:val="0"/>
                              <w:marBottom w:val="0"/>
                              <w:divBdr>
                                <w:top w:val="none" w:sz="0" w:space="0" w:color="auto"/>
                                <w:left w:val="none" w:sz="0" w:space="0" w:color="auto"/>
                                <w:bottom w:val="none" w:sz="0" w:space="0" w:color="auto"/>
                                <w:right w:val="none" w:sz="0" w:space="0" w:color="auto"/>
                              </w:divBdr>
                              <w:divsChild>
                                <w:div w:id="392432070">
                                  <w:marLeft w:val="0"/>
                                  <w:marRight w:val="0"/>
                                  <w:marTop w:val="0"/>
                                  <w:marBottom w:val="0"/>
                                  <w:divBdr>
                                    <w:top w:val="single" w:sz="2" w:space="0" w:color="DFDFDF"/>
                                    <w:left w:val="single" w:sz="2" w:space="0" w:color="DFDFDF"/>
                                    <w:bottom w:val="single" w:sz="2" w:space="0" w:color="DFDFDF"/>
                                    <w:right w:val="single" w:sz="2" w:space="0" w:color="DFDFDF"/>
                                  </w:divBdr>
                                  <w:divsChild>
                                    <w:div w:id="1446920653">
                                      <w:marLeft w:val="0"/>
                                      <w:marRight w:val="0"/>
                                      <w:marTop w:val="0"/>
                                      <w:marBottom w:val="270"/>
                                      <w:divBdr>
                                        <w:top w:val="none" w:sz="0" w:space="0" w:color="auto"/>
                                        <w:left w:val="none" w:sz="0" w:space="0" w:color="auto"/>
                                        <w:bottom w:val="single" w:sz="12" w:space="5" w:color="DADADA"/>
                                        <w:right w:val="none" w:sz="0" w:space="0" w:color="auto"/>
                                      </w:divBdr>
                                      <w:divsChild>
                                        <w:div w:id="1934431472">
                                          <w:marLeft w:val="0"/>
                                          <w:marRight w:val="0"/>
                                          <w:marTop w:val="0"/>
                                          <w:marBottom w:val="0"/>
                                          <w:divBdr>
                                            <w:top w:val="none" w:sz="0" w:space="0" w:color="auto"/>
                                            <w:left w:val="none" w:sz="0" w:space="0" w:color="auto"/>
                                            <w:bottom w:val="none" w:sz="0" w:space="0" w:color="auto"/>
                                            <w:right w:val="none" w:sz="0" w:space="0" w:color="auto"/>
                                          </w:divBdr>
                                        </w:div>
                                      </w:divsChild>
                                    </w:div>
                                    <w:div w:id="523905795">
                                      <w:marLeft w:val="-90"/>
                                      <w:marRight w:val="0"/>
                                      <w:marTop w:val="0"/>
                                      <w:marBottom w:val="0"/>
                                      <w:divBdr>
                                        <w:top w:val="none" w:sz="0" w:space="0" w:color="auto"/>
                                        <w:left w:val="none" w:sz="0" w:space="0" w:color="auto"/>
                                        <w:bottom w:val="none" w:sz="0" w:space="0" w:color="auto"/>
                                        <w:right w:val="none" w:sz="0" w:space="0" w:color="auto"/>
                                      </w:divBdr>
                                      <w:divsChild>
                                        <w:div w:id="1992370423">
                                          <w:marLeft w:val="0"/>
                                          <w:marRight w:val="0"/>
                                          <w:marTop w:val="0"/>
                                          <w:marBottom w:val="45"/>
                                          <w:divBdr>
                                            <w:top w:val="single" w:sz="2" w:space="0" w:color="A9A9A9"/>
                                            <w:left w:val="single" w:sz="2" w:space="0" w:color="A9A9A9"/>
                                            <w:bottom w:val="single" w:sz="2" w:space="0" w:color="A9A9A9"/>
                                            <w:right w:val="single" w:sz="2" w:space="0" w:color="A9A9A9"/>
                                          </w:divBdr>
                                          <w:divsChild>
                                            <w:div w:id="779107445">
                                              <w:marLeft w:val="0"/>
                                              <w:marRight w:val="0"/>
                                              <w:marTop w:val="0"/>
                                              <w:marBottom w:val="0"/>
                                              <w:divBdr>
                                                <w:top w:val="none" w:sz="0" w:space="0" w:color="auto"/>
                                                <w:left w:val="none" w:sz="0" w:space="0" w:color="auto"/>
                                                <w:bottom w:val="none" w:sz="0" w:space="0" w:color="auto"/>
                                                <w:right w:val="none" w:sz="0" w:space="0" w:color="auto"/>
                                              </w:divBdr>
                                              <w:divsChild>
                                                <w:div w:id="192218215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7119809">
                          <w:marLeft w:val="0"/>
                          <w:marRight w:val="0"/>
                          <w:marTop w:val="0"/>
                          <w:marBottom w:val="0"/>
                          <w:divBdr>
                            <w:top w:val="none" w:sz="0" w:space="0" w:color="auto"/>
                            <w:left w:val="none" w:sz="0" w:space="0" w:color="auto"/>
                            <w:bottom w:val="none" w:sz="0" w:space="0" w:color="auto"/>
                            <w:right w:val="none" w:sz="0" w:space="0" w:color="auto"/>
                          </w:divBdr>
                          <w:divsChild>
                            <w:div w:id="2138259133">
                              <w:marLeft w:val="0"/>
                              <w:marRight w:val="0"/>
                              <w:marTop w:val="0"/>
                              <w:marBottom w:val="0"/>
                              <w:divBdr>
                                <w:top w:val="none" w:sz="0" w:space="0" w:color="auto"/>
                                <w:left w:val="none" w:sz="0" w:space="0" w:color="auto"/>
                                <w:bottom w:val="none" w:sz="0" w:space="0" w:color="auto"/>
                                <w:right w:val="none" w:sz="0" w:space="0" w:color="auto"/>
                              </w:divBdr>
                              <w:divsChild>
                                <w:div w:id="2121600988">
                                  <w:marLeft w:val="0"/>
                                  <w:marRight w:val="0"/>
                                  <w:marTop w:val="0"/>
                                  <w:marBottom w:val="0"/>
                                  <w:divBdr>
                                    <w:top w:val="single" w:sz="2" w:space="0" w:color="DFDFDF"/>
                                    <w:left w:val="single" w:sz="2" w:space="0" w:color="DFDFDF"/>
                                    <w:bottom w:val="single" w:sz="2" w:space="0" w:color="DFDFDF"/>
                                    <w:right w:val="single" w:sz="2" w:space="0" w:color="DFDFDF"/>
                                  </w:divBdr>
                                  <w:divsChild>
                                    <w:div w:id="717780883">
                                      <w:marLeft w:val="-90"/>
                                      <w:marRight w:val="0"/>
                                      <w:marTop w:val="0"/>
                                      <w:marBottom w:val="0"/>
                                      <w:divBdr>
                                        <w:top w:val="none" w:sz="0" w:space="0" w:color="auto"/>
                                        <w:left w:val="none" w:sz="0" w:space="0" w:color="auto"/>
                                        <w:bottom w:val="none" w:sz="0" w:space="0" w:color="auto"/>
                                        <w:right w:val="none" w:sz="0" w:space="0" w:color="auto"/>
                                      </w:divBdr>
                                      <w:divsChild>
                                        <w:div w:id="902326297">
                                          <w:marLeft w:val="0"/>
                                          <w:marRight w:val="0"/>
                                          <w:marTop w:val="0"/>
                                          <w:marBottom w:val="45"/>
                                          <w:divBdr>
                                            <w:top w:val="single" w:sz="2" w:space="0" w:color="A9A9A9"/>
                                            <w:left w:val="single" w:sz="2" w:space="0" w:color="A9A9A9"/>
                                            <w:bottom w:val="single" w:sz="2" w:space="0" w:color="A9A9A9"/>
                                            <w:right w:val="single" w:sz="2" w:space="0" w:color="A9A9A9"/>
                                          </w:divBdr>
                                          <w:divsChild>
                                            <w:div w:id="265501251">
                                              <w:marLeft w:val="0"/>
                                              <w:marRight w:val="0"/>
                                              <w:marTop w:val="0"/>
                                              <w:marBottom w:val="0"/>
                                              <w:divBdr>
                                                <w:top w:val="none" w:sz="0" w:space="0" w:color="auto"/>
                                                <w:left w:val="none" w:sz="0" w:space="0" w:color="auto"/>
                                                <w:bottom w:val="none" w:sz="0" w:space="0" w:color="auto"/>
                                                <w:right w:val="none" w:sz="0" w:space="0" w:color="auto"/>
                                              </w:divBdr>
                                              <w:divsChild>
                                                <w:div w:id="644163021">
                                                  <w:marLeft w:val="92"/>
                                                  <w:marRight w:val="0"/>
                                                  <w:marTop w:val="0"/>
                                                  <w:marBottom w:val="150"/>
                                                  <w:divBdr>
                                                    <w:top w:val="single" w:sz="2" w:space="0" w:color="E4E4E4"/>
                                                    <w:left w:val="single" w:sz="2" w:space="0" w:color="E4E4E4"/>
                                                    <w:bottom w:val="single" w:sz="2" w:space="0" w:color="E4E4E4"/>
                                                    <w:right w:val="single" w:sz="2" w:space="0" w:color="E4E4E4"/>
                                                  </w:divBdr>
                                                </w:div>
                                                <w:div w:id="1187329678">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99711513">
                  <w:marLeft w:val="0"/>
                  <w:marRight w:val="0"/>
                  <w:marTop w:val="0"/>
                  <w:marBottom w:val="0"/>
                  <w:divBdr>
                    <w:top w:val="none" w:sz="0" w:space="0" w:color="auto"/>
                    <w:left w:val="none" w:sz="0" w:space="0" w:color="auto"/>
                    <w:bottom w:val="none" w:sz="0" w:space="0" w:color="auto"/>
                    <w:right w:val="none" w:sz="0" w:space="0" w:color="auto"/>
                  </w:divBdr>
                  <w:divsChild>
                    <w:div w:id="1034383170">
                      <w:marLeft w:val="0"/>
                      <w:marRight w:val="0"/>
                      <w:marTop w:val="0"/>
                      <w:marBottom w:val="0"/>
                      <w:divBdr>
                        <w:top w:val="none" w:sz="0" w:space="0" w:color="auto"/>
                        <w:left w:val="none" w:sz="0" w:space="0" w:color="auto"/>
                        <w:bottom w:val="none" w:sz="0" w:space="0" w:color="auto"/>
                        <w:right w:val="none" w:sz="0" w:space="0" w:color="auto"/>
                      </w:divBdr>
                      <w:divsChild>
                        <w:div w:id="1749813363">
                          <w:marLeft w:val="0"/>
                          <w:marRight w:val="0"/>
                          <w:marTop w:val="0"/>
                          <w:marBottom w:val="0"/>
                          <w:divBdr>
                            <w:top w:val="none" w:sz="0" w:space="0" w:color="auto"/>
                            <w:left w:val="none" w:sz="0" w:space="0" w:color="auto"/>
                            <w:bottom w:val="none" w:sz="0" w:space="0" w:color="auto"/>
                            <w:right w:val="none" w:sz="0" w:space="0" w:color="auto"/>
                          </w:divBdr>
                          <w:divsChild>
                            <w:div w:id="15735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0280">
                      <w:marLeft w:val="0"/>
                      <w:marRight w:val="0"/>
                      <w:marTop w:val="0"/>
                      <w:marBottom w:val="75"/>
                      <w:divBdr>
                        <w:top w:val="none" w:sz="0" w:space="0" w:color="auto"/>
                        <w:left w:val="none" w:sz="0" w:space="0" w:color="auto"/>
                        <w:bottom w:val="none" w:sz="0" w:space="0" w:color="auto"/>
                        <w:right w:val="none" w:sz="0" w:space="0" w:color="auto"/>
                      </w:divBdr>
                    </w:div>
                    <w:div w:id="1601909854">
                      <w:marLeft w:val="0"/>
                      <w:marRight w:val="0"/>
                      <w:marTop w:val="0"/>
                      <w:marBottom w:val="300"/>
                      <w:divBdr>
                        <w:top w:val="none" w:sz="0" w:space="0" w:color="auto"/>
                        <w:left w:val="none" w:sz="0" w:space="0" w:color="auto"/>
                        <w:bottom w:val="none" w:sz="0" w:space="0" w:color="auto"/>
                        <w:right w:val="none" w:sz="0" w:space="0" w:color="auto"/>
                      </w:divBdr>
                      <w:divsChild>
                        <w:div w:id="1836410963">
                          <w:marLeft w:val="0"/>
                          <w:marRight w:val="0"/>
                          <w:marTop w:val="0"/>
                          <w:marBottom w:val="0"/>
                          <w:divBdr>
                            <w:top w:val="none" w:sz="0" w:space="0" w:color="auto"/>
                            <w:left w:val="none" w:sz="0" w:space="0" w:color="auto"/>
                            <w:bottom w:val="none" w:sz="0" w:space="0" w:color="auto"/>
                            <w:right w:val="none" w:sz="0" w:space="0" w:color="auto"/>
                          </w:divBdr>
                        </w:div>
                      </w:divsChild>
                    </w:div>
                    <w:div w:id="5335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847736">
      <w:bodyDiv w:val="1"/>
      <w:marLeft w:val="0"/>
      <w:marRight w:val="0"/>
      <w:marTop w:val="0"/>
      <w:marBottom w:val="0"/>
      <w:divBdr>
        <w:top w:val="none" w:sz="0" w:space="0" w:color="auto"/>
        <w:left w:val="none" w:sz="0" w:space="0" w:color="auto"/>
        <w:bottom w:val="none" w:sz="0" w:space="0" w:color="auto"/>
        <w:right w:val="none" w:sz="0" w:space="0" w:color="auto"/>
      </w:divBdr>
      <w:divsChild>
        <w:div w:id="686954475">
          <w:marLeft w:val="0"/>
          <w:marRight w:val="0"/>
          <w:marTop w:val="0"/>
          <w:marBottom w:val="0"/>
          <w:divBdr>
            <w:top w:val="none" w:sz="0" w:space="0" w:color="auto"/>
            <w:left w:val="none" w:sz="0" w:space="0" w:color="auto"/>
            <w:bottom w:val="none" w:sz="0" w:space="0" w:color="auto"/>
            <w:right w:val="none" w:sz="0" w:space="0" w:color="auto"/>
          </w:divBdr>
          <w:divsChild>
            <w:div w:id="1321495944">
              <w:marLeft w:val="0"/>
              <w:marRight w:val="0"/>
              <w:marTop w:val="0"/>
              <w:marBottom w:val="0"/>
              <w:divBdr>
                <w:top w:val="none" w:sz="0" w:space="0" w:color="auto"/>
                <w:left w:val="none" w:sz="0" w:space="0" w:color="auto"/>
                <w:bottom w:val="none" w:sz="0" w:space="0" w:color="auto"/>
                <w:right w:val="none" w:sz="0" w:space="0" w:color="auto"/>
              </w:divBdr>
              <w:divsChild>
                <w:div w:id="1037974838">
                  <w:marLeft w:val="0"/>
                  <w:marRight w:val="0"/>
                  <w:marTop w:val="0"/>
                  <w:marBottom w:val="0"/>
                  <w:divBdr>
                    <w:top w:val="none" w:sz="0" w:space="0" w:color="auto"/>
                    <w:left w:val="none" w:sz="0" w:space="0" w:color="auto"/>
                    <w:bottom w:val="none" w:sz="0" w:space="0" w:color="auto"/>
                    <w:right w:val="none" w:sz="0" w:space="0" w:color="auto"/>
                  </w:divBdr>
                  <w:divsChild>
                    <w:div w:id="1002391709">
                      <w:marLeft w:val="0"/>
                      <w:marRight w:val="0"/>
                      <w:marTop w:val="0"/>
                      <w:marBottom w:val="0"/>
                      <w:divBdr>
                        <w:top w:val="none" w:sz="0" w:space="0" w:color="auto"/>
                        <w:left w:val="none" w:sz="0" w:space="0" w:color="auto"/>
                        <w:bottom w:val="none" w:sz="0" w:space="0" w:color="auto"/>
                        <w:right w:val="none" w:sz="0" w:space="0" w:color="auto"/>
                      </w:divBdr>
                      <w:divsChild>
                        <w:div w:id="1352340623">
                          <w:marLeft w:val="0"/>
                          <w:marRight w:val="0"/>
                          <w:marTop w:val="0"/>
                          <w:marBottom w:val="0"/>
                          <w:divBdr>
                            <w:top w:val="none" w:sz="0" w:space="0" w:color="auto"/>
                            <w:left w:val="none" w:sz="0" w:space="0" w:color="auto"/>
                            <w:bottom w:val="none" w:sz="0" w:space="0" w:color="auto"/>
                            <w:right w:val="none" w:sz="0" w:space="0" w:color="auto"/>
                          </w:divBdr>
                          <w:divsChild>
                            <w:div w:id="2018728007">
                              <w:marLeft w:val="0"/>
                              <w:marRight w:val="0"/>
                              <w:marTop w:val="0"/>
                              <w:marBottom w:val="0"/>
                              <w:divBdr>
                                <w:top w:val="none" w:sz="0" w:space="0" w:color="auto"/>
                                <w:left w:val="none" w:sz="0" w:space="0" w:color="auto"/>
                                <w:bottom w:val="none" w:sz="0" w:space="0" w:color="auto"/>
                                <w:right w:val="none" w:sz="0" w:space="0" w:color="auto"/>
                              </w:divBdr>
                              <w:divsChild>
                                <w:div w:id="1075014099">
                                  <w:marLeft w:val="0"/>
                                  <w:marRight w:val="0"/>
                                  <w:marTop w:val="0"/>
                                  <w:marBottom w:val="0"/>
                                  <w:divBdr>
                                    <w:top w:val="none" w:sz="0" w:space="0" w:color="auto"/>
                                    <w:left w:val="none" w:sz="0" w:space="0" w:color="auto"/>
                                    <w:bottom w:val="none" w:sz="0" w:space="0" w:color="auto"/>
                                    <w:right w:val="none" w:sz="0" w:space="0" w:color="auto"/>
                                  </w:divBdr>
                                  <w:divsChild>
                                    <w:div w:id="18934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034253">
      <w:bodyDiv w:val="1"/>
      <w:marLeft w:val="0"/>
      <w:marRight w:val="0"/>
      <w:marTop w:val="0"/>
      <w:marBottom w:val="0"/>
      <w:divBdr>
        <w:top w:val="none" w:sz="0" w:space="0" w:color="auto"/>
        <w:left w:val="none" w:sz="0" w:space="0" w:color="auto"/>
        <w:bottom w:val="none" w:sz="0" w:space="0" w:color="auto"/>
        <w:right w:val="none" w:sz="0" w:space="0" w:color="auto"/>
      </w:divBdr>
    </w:div>
    <w:div w:id="389112026">
      <w:bodyDiv w:val="1"/>
      <w:marLeft w:val="0"/>
      <w:marRight w:val="0"/>
      <w:marTop w:val="0"/>
      <w:marBottom w:val="0"/>
      <w:divBdr>
        <w:top w:val="none" w:sz="0" w:space="0" w:color="auto"/>
        <w:left w:val="none" w:sz="0" w:space="0" w:color="auto"/>
        <w:bottom w:val="none" w:sz="0" w:space="0" w:color="auto"/>
        <w:right w:val="none" w:sz="0" w:space="0" w:color="auto"/>
      </w:divBdr>
      <w:divsChild>
        <w:div w:id="713428103">
          <w:marLeft w:val="0"/>
          <w:marRight w:val="0"/>
          <w:marTop w:val="0"/>
          <w:marBottom w:val="0"/>
          <w:divBdr>
            <w:top w:val="none" w:sz="0" w:space="0" w:color="auto"/>
            <w:left w:val="none" w:sz="0" w:space="0" w:color="auto"/>
            <w:bottom w:val="dotted" w:sz="6" w:space="4" w:color="DDDDDD"/>
            <w:right w:val="none" w:sz="0" w:space="0" w:color="auto"/>
          </w:divBdr>
        </w:div>
      </w:divsChild>
    </w:div>
    <w:div w:id="389231354">
      <w:bodyDiv w:val="1"/>
      <w:marLeft w:val="0"/>
      <w:marRight w:val="0"/>
      <w:marTop w:val="0"/>
      <w:marBottom w:val="0"/>
      <w:divBdr>
        <w:top w:val="none" w:sz="0" w:space="0" w:color="auto"/>
        <w:left w:val="none" w:sz="0" w:space="0" w:color="auto"/>
        <w:bottom w:val="none" w:sz="0" w:space="0" w:color="auto"/>
        <w:right w:val="none" w:sz="0" w:space="0" w:color="auto"/>
      </w:divBdr>
    </w:div>
    <w:div w:id="389379991">
      <w:bodyDiv w:val="1"/>
      <w:marLeft w:val="0"/>
      <w:marRight w:val="0"/>
      <w:marTop w:val="0"/>
      <w:marBottom w:val="0"/>
      <w:divBdr>
        <w:top w:val="none" w:sz="0" w:space="0" w:color="auto"/>
        <w:left w:val="none" w:sz="0" w:space="0" w:color="auto"/>
        <w:bottom w:val="none" w:sz="0" w:space="0" w:color="auto"/>
        <w:right w:val="none" w:sz="0" w:space="0" w:color="auto"/>
      </w:divBdr>
      <w:divsChild>
        <w:div w:id="1306811786">
          <w:marLeft w:val="0"/>
          <w:marRight w:val="0"/>
          <w:marTop w:val="0"/>
          <w:marBottom w:val="0"/>
          <w:divBdr>
            <w:top w:val="none" w:sz="0" w:space="0" w:color="auto"/>
            <w:left w:val="none" w:sz="0" w:space="0" w:color="auto"/>
            <w:bottom w:val="dotted" w:sz="6" w:space="4" w:color="DDDDDD"/>
            <w:right w:val="none" w:sz="0" w:space="0" w:color="auto"/>
          </w:divBdr>
        </w:div>
      </w:divsChild>
    </w:div>
    <w:div w:id="389571446">
      <w:bodyDiv w:val="1"/>
      <w:marLeft w:val="0"/>
      <w:marRight w:val="0"/>
      <w:marTop w:val="0"/>
      <w:marBottom w:val="0"/>
      <w:divBdr>
        <w:top w:val="none" w:sz="0" w:space="0" w:color="auto"/>
        <w:left w:val="none" w:sz="0" w:space="0" w:color="auto"/>
        <w:bottom w:val="none" w:sz="0" w:space="0" w:color="auto"/>
        <w:right w:val="none" w:sz="0" w:space="0" w:color="auto"/>
      </w:divBdr>
    </w:div>
    <w:div w:id="390272668">
      <w:bodyDiv w:val="1"/>
      <w:marLeft w:val="0"/>
      <w:marRight w:val="0"/>
      <w:marTop w:val="0"/>
      <w:marBottom w:val="0"/>
      <w:divBdr>
        <w:top w:val="none" w:sz="0" w:space="0" w:color="auto"/>
        <w:left w:val="none" w:sz="0" w:space="0" w:color="auto"/>
        <w:bottom w:val="none" w:sz="0" w:space="0" w:color="auto"/>
        <w:right w:val="none" w:sz="0" w:space="0" w:color="auto"/>
      </w:divBdr>
    </w:div>
    <w:div w:id="390614427">
      <w:bodyDiv w:val="1"/>
      <w:marLeft w:val="0"/>
      <w:marRight w:val="0"/>
      <w:marTop w:val="0"/>
      <w:marBottom w:val="0"/>
      <w:divBdr>
        <w:top w:val="none" w:sz="0" w:space="0" w:color="auto"/>
        <w:left w:val="none" w:sz="0" w:space="0" w:color="auto"/>
        <w:bottom w:val="none" w:sz="0" w:space="0" w:color="auto"/>
        <w:right w:val="none" w:sz="0" w:space="0" w:color="auto"/>
      </w:divBdr>
      <w:divsChild>
        <w:div w:id="136800583">
          <w:marLeft w:val="0"/>
          <w:marRight w:val="0"/>
          <w:marTop w:val="0"/>
          <w:marBottom w:val="150"/>
          <w:divBdr>
            <w:top w:val="none" w:sz="0" w:space="0" w:color="auto"/>
            <w:left w:val="none" w:sz="0" w:space="0" w:color="auto"/>
            <w:bottom w:val="none" w:sz="0" w:space="0" w:color="auto"/>
            <w:right w:val="none" w:sz="0" w:space="0" w:color="auto"/>
          </w:divBdr>
          <w:divsChild>
            <w:div w:id="9383242">
              <w:marLeft w:val="0"/>
              <w:marRight w:val="0"/>
              <w:marTop w:val="0"/>
              <w:marBottom w:val="0"/>
              <w:divBdr>
                <w:top w:val="none" w:sz="0" w:space="0" w:color="auto"/>
                <w:left w:val="none" w:sz="0" w:space="0" w:color="auto"/>
                <w:bottom w:val="none" w:sz="0" w:space="0" w:color="auto"/>
                <w:right w:val="none" w:sz="0" w:space="0" w:color="auto"/>
              </w:divBdr>
              <w:divsChild>
                <w:div w:id="293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04061">
          <w:marLeft w:val="0"/>
          <w:marRight w:val="0"/>
          <w:marTop w:val="0"/>
          <w:marBottom w:val="150"/>
          <w:divBdr>
            <w:top w:val="none" w:sz="0" w:space="0" w:color="auto"/>
            <w:left w:val="none" w:sz="0" w:space="0" w:color="auto"/>
            <w:bottom w:val="none" w:sz="0" w:space="0" w:color="auto"/>
            <w:right w:val="none" w:sz="0" w:space="0" w:color="auto"/>
          </w:divBdr>
        </w:div>
        <w:div w:id="710812662">
          <w:marLeft w:val="0"/>
          <w:marRight w:val="0"/>
          <w:marTop w:val="0"/>
          <w:marBottom w:val="0"/>
          <w:divBdr>
            <w:top w:val="none" w:sz="0" w:space="0" w:color="auto"/>
            <w:left w:val="none" w:sz="0" w:space="0" w:color="auto"/>
            <w:bottom w:val="none" w:sz="0" w:space="0" w:color="auto"/>
            <w:right w:val="none" w:sz="0" w:space="0" w:color="auto"/>
          </w:divBdr>
          <w:divsChild>
            <w:div w:id="11134770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91465418">
      <w:bodyDiv w:val="1"/>
      <w:marLeft w:val="0"/>
      <w:marRight w:val="0"/>
      <w:marTop w:val="0"/>
      <w:marBottom w:val="0"/>
      <w:divBdr>
        <w:top w:val="none" w:sz="0" w:space="0" w:color="auto"/>
        <w:left w:val="none" w:sz="0" w:space="0" w:color="auto"/>
        <w:bottom w:val="none" w:sz="0" w:space="0" w:color="auto"/>
        <w:right w:val="none" w:sz="0" w:space="0" w:color="auto"/>
      </w:divBdr>
    </w:div>
    <w:div w:id="391736286">
      <w:bodyDiv w:val="1"/>
      <w:marLeft w:val="0"/>
      <w:marRight w:val="0"/>
      <w:marTop w:val="0"/>
      <w:marBottom w:val="0"/>
      <w:divBdr>
        <w:top w:val="none" w:sz="0" w:space="0" w:color="auto"/>
        <w:left w:val="none" w:sz="0" w:space="0" w:color="auto"/>
        <w:bottom w:val="none" w:sz="0" w:space="0" w:color="auto"/>
        <w:right w:val="none" w:sz="0" w:space="0" w:color="auto"/>
      </w:divBdr>
      <w:divsChild>
        <w:div w:id="899481937">
          <w:marLeft w:val="0"/>
          <w:marRight w:val="0"/>
          <w:marTop w:val="0"/>
          <w:marBottom w:val="150"/>
          <w:divBdr>
            <w:top w:val="none" w:sz="0" w:space="0" w:color="auto"/>
            <w:left w:val="none" w:sz="0" w:space="0" w:color="auto"/>
            <w:bottom w:val="none" w:sz="0" w:space="0" w:color="auto"/>
            <w:right w:val="none" w:sz="0" w:space="0" w:color="auto"/>
          </w:divBdr>
        </w:div>
        <w:div w:id="1734767889">
          <w:marLeft w:val="0"/>
          <w:marRight w:val="0"/>
          <w:marTop w:val="0"/>
          <w:marBottom w:val="150"/>
          <w:divBdr>
            <w:top w:val="none" w:sz="0" w:space="0" w:color="auto"/>
            <w:left w:val="none" w:sz="0" w:space="0" w:color="auto"/>
            <w:bottom w:val="none" w:sz="0" w:space="0" w:color="auto"/>
            <w:right w:val="none" w:sz="0" w:space="0" w:color="auto"/>
          </w:divBdr>
          <w:divsChild>
            <w:div w:id="7035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761">
      <w:bodyDiv w:val="1"/>
      <w:marLeft w:val="0"/>
      <w:marRight w:val="0"/>
      <w:marTop w:val="0"/>
      <w:marBottom w:val="0"/>
      <w:divBdr>
        <w:top w:val="none" w:sz="0" w:space="0" w:color="auto"/>
        <w:left w:val="none" w:sz="0" w:space="0" w:color="auto"/>
        <w:bottom w:val="none" w:sz="0" w:space="0" w:color="auto"/>
        <w:right w:val="none" w:sz="0" w:space="0" w:color="auto"/>
      </w:divBdr>
      <w:divsChild>
        <w:div w:id="1399747072">
          <w:marLeft w:val="0"/>
          <w:marRight w:val="0"/>
          <w:marTop w:val="0"/>
          <w:marBottom w:val="0"/>
          <w:divBdr>
            <w:top w:val="none" w:sz="0" w:space="0" w:color="auto"/>
            <w:left w:val="none" w:sz="0" w:space="0" w:color="auto"/>
            <w:bottom w:val="none" w:sz="0" w:space="0" w:color="auto"/>
            <w:right w:val="none" w:sz="0" w:space="0" w:color="auto"/>
          </w:divBdr>
        </w:div>
      </w:divsChild>
    </w:div>
    <w:div w:id="392389197">
      <w:bodyDiv w:val="1"/>
      <w:marLeft w:val="0"/>
      <w:marRight w:val="0"/>
      <w:marTop w:val="0"/>
      <w:marBottom w:val="0"/>
      <w:divBdr>
        <w:top w:val="none" w:sz="0" w:space="0" w:color="auto"/>
        <w:left w:val="none" w:sz="0" w:space="0" w:color="auto"/>
        <w:bottom w:val="none" w:sz="0" w:space="0" w:color="auto"/>
        <w:right w:val="none" w:sz="0" w:space="0" w:color="auto"/>
      </w:divBdr>
      <w:divsChild>
        <w:div w:id="1617637743">
          <w:marLeft w:val="0"/>
          <w:marRight w:val="0"/>
          <w:marTop w:val="0"/>
          <w:marBottom w:val="0"/>
          <w:divBdr>
            <w:top w:val="none" w:sz="0" w:space="0" w:color="auto"/>
            <w:left w:val="none" w:sz="0" w:space="0" w:color="auto"/>
            <w:bottom w:val="none" w:sz="0" w:space="0" w:color="auto"/>
            <w:right w:val="none" w:sz="0" w:space="0" w:color="auto"/>
          </w:divBdr>
        </w:div>
      </w:divsChild>
    </w:div>
    <w:div w:id="392512248">
      <w:bodyDiv w:val="1"/>
      <w:marLeft w:val="0"/>
      <w:marRight w:val="0"/>
      <w:marTop w:val="0"/>
      <w:marBottom w:val="0"/>
      <w:divBdr>
        <w:top w:val="none" w:sz="0" w:space="0" w:color="auto"/>
        <w:left w:val="none" w:sz="0" w:space="0" w:color="auto"/>
        <w:bottom w:val="none" w:sz="0" w:space="0" w:color="auto"/>
        <w:right w:val="none" w:sz="0" w:space="0" w:color="auto"/>
      </w:divBdr>
      <w:divsChild>
        <w:div w:id="1410694680">
          <w:marLeft w:val="0"/>
          <w:marRight w:val="0"/>
          <w:marTop w:val="0"/>
          <w:marBottom w:val="0"/>
          <w:divBdr>
            <w:top w:val="none" w:sz="0" w:space="0" w:color="auto"/>
            <w:left w:val="none" w:sz="0" w:space="0" w:color="auto"/>
            <w:bottom w:val="none" w:sz="0" w:space="0" w:color="auto"/>
            <w:right w:val="none" w:sz="0" w:space="0" w:color="auto"/>
          </w:divBdr>
        </w:div>
      </w:divsChild>
    </w:div>
    <w:div w:id="392586757">
      <w:bodyDiv w:val="1"/>
      <w:marLeft w:val="0"/>
      <w:marRight w:val="0"/>
      <w:marTop w:val="0"/>
      <w:marBottom w:val="0"/>
      <w:divBdr>
        <w:top w:val="none" w:sz="0" w:space="0" w:color="auto"/>
        <w:left w:val="none" w:sz="0" w:space="0" w:color="auto"/>
        <w:bottom w:val="none" w:sz="0" w:space="0" w:color="auto"/>
        <w:right w:val="none" w:sz="0" w:space="0" w:color="auto"/>
      </w:divBdr>
      <w:divsChild>
        <w:div w:id="1382827931">
          <w:marLeft w:val="0"/>
          <w:marRight w:val="0"/>
          <w:marTop w:val="0"/>
          <w:marBottom w:val="0"/>
          <w:divBdr>
            <w:top w:val="none" w:sz="0" w:space="0" w:color="auto"/>
            <w:left w:val="none" w:sz="0" w:space="0" w:color="auto"/>
            <w:bottom w:val="dotted" w:sz="6" w:space="4" w:color="DDDDDD"/>
            <w:right w:val="none" w:sz="0" w:space="0" w:color="auto"/>
          </w:divBdr>
          <w:divsChild>
            <w:div w:id="18912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2875">
      <w:bodyDiv w:val="1"/>
      <w:marLeft w:val="0"/>
      <w:marRight w:val="0"/>
      <w:marTop w:val="0"/>
      <w:marBottom w:val="0"/>
      <w:divBdr>
        <w:top w:val="none" w:sz="0" w:space="0" w:color="auto"/>
        <w:left w:val="none" w:sz="0" w:space="0" w:color="auto"/>
        <w:bottom w:val="none" w:sz="0" w:space="0" w:color="auto"/>
        <w:right w:val="none" w:sz="0" w:space="0" w:color="auto"/>
      </w:divBdr>
      <w:divsChild>
        <w:div w:id="1457914090">
          <w:marLeft w:val="0"/>
          <w:marRight w:val="0"/>
          <w:marTop w:val="0"/>
          <w:marBottom w:val="0"/>
          <w:divBdr>
            <w:top w:val="none" w:sz="0" w:space="0" w:color="auto"/>
            <w:left w:val="none" w:sz="0" w:space="0" w:color="auto"/>
            <w:bottom w:val="none" w:sz="0" w:space="0" w:color="auto"/>
            <w:right w:val="none" w:sz="0" w:space="0" w:color="auto"/>
          </w:divBdr>
          <w:divsChild>
            <w:div w:id="896088230">
              <w:marLeft w:val="0"/>
              <w:marRight w:val="0"/>
              <w:marTop w:val="0"/>
              <w:marBottom w:val="0"/>
              <w:divBdr>
                <w:top w:val="none" w:sz="0" w:space="0" w:color="auto"/>
                <w:left w:val="none" w:sz="0" w:space="0" w:color="auto"/>
                <w:bottom w:val="none" w:sz="0" w:space="0" w:color="auto"/>
                <w:right w:val="none" w:sz="0" w:space="0" w:color="auto"/>
              </w:divBdr>
              <w:divsChild>
                <w:div w:id="210313893">
                  <w:marLeft w:val="0"/>
                  <w:marRight w:val="0"/>
                  <w:marTop w:val="0"/>
                  <w:marBottom w:val="0"/>
                  <w:divBdr>
                    <w:top w:val="none" w:sz="0" w:space="0" w:color="auto"/>
                    <w:left w:val="none" w:sz="0" w:space="0" w:color="auto"/>
                    <w:bottom w:val="none" w:sz="0" w:space="0" w:color="auto"/>
                    <w:right w:val="none" w:sz="0" w:space="0" w:color="auto"/>
                  </w:divBdr>
                  <w:divsChild>
                    <w:div w:id="1694568679">
                      <w:marLeft w:val="0"/>
                      <w:marRight w:val="0"/>
                      <w:marTop w:val="0"/>
                      <w:marBottom w:val="0"/>
                      <w:divBdr>
                        <w:top w:val="none" w:sz="0" w:space="0" w:color="auto"/>
                        <w:left w:val="none" w:sz="0" w:space="0" w:color="auto"/>
                        <w:bottom w:val="none" w:sz="0" w:space="0" w:color="auto"/>
                        <w:right w:val="none" w:sz="0" w:space="0" w:color="auto"/>
                      </w:divBdr>
                      <w:divsChild>
                        <w:div w:id="1822578923">
                          <w:marLeft w:val="0"/>
                          <w:marRight w:val="0"/>
                          <w:marTop w:val="0"/>
                          <w:marBottom w:val="0"/>
                          <w:divBdr>
                            <w:top w:val="none" w:sz="0" w:space="0" w:color="auto"/>
                            <w:left w:val="none" w:sz="0" w:space="0" w:color="auto"/>
                            <w:bottom w:val="none" w:sz="0" w:space="0" w:color="auto"/>
                            <w:right w:val="none" w:sz="0" w:space="0" w:color="auto"/>
                          </w:divBdr>
                          <w:divsChild>
                            <w:div w:id="1418789614">
                              <w:marLeft w:val="0"/>
                              <w:marRight w:val="0"/>
                              <w:marTop w:val="0"/>
                              <w:marBottom w:val="0"/>
                              <w:divBdr>
                                <w:top w:val="none" w:sz="0" w:space="0" w:color="auto"/>
                                <w:left w:val="none" w:sz="0" w:space="0" w:color="auto"/>
                                <w:bottom w:val="none" w:sz="0" w:space="0" w:color="auto"/>
                                <w:right w:val="none" w:sz="0" w:space="0" w:color="auto"/>
                              </w:divBdr>
                              <w:divsChild>
                                <w:div w:id="1887527418">
                                  <w:marLeft w:val="0"/>
                                  <w:marRight w:val="0"/>
                                  <w:marTop w:val="0"/>
                                  <w:marBottom w:val="0"/>
                                  <w:divBdr>
                                    <w:top w:val="none" w:sz="0" w:space="0" w:color="auto"/>
                                    <w:left w:val="none" w:sz="0" w:space="0" w:color="auto"/>
                                    <w:bottom w:val="none" w:sz="0" w:space="0" w:color="auto"/>
                                    <w:right w:val="none" w:sz="0" w:space="0" w:color="auto"/>
                                  </w:divBdr>
                                  <w:divsChild>
                                    <w:div w:id="13604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851241">
      <w:bodyDiv w:val="1"/>
      <w:marLeft w:val="0"/>
      <w:marRight w:val="0"/>
      <w:marTop w:val="0"/>
      <w:marBottom w:val="0"/>
      <w:divBdr>
        <w:top w:val="none" w:sz="0" w:space="0" w:color="auto"/>
        <w:left w:val="none" w:sz="0" w:space="0" w:color="auto"/>
        <w:bottom w:val="none" w:sz="0" w:space="0" w:color="auto"/>
        <w:right w:val="none" w:sz="0" w:space="0" w:color="auto"/>
      </w:divBdr>
      <w:divsChild>
        <w:div w:id="1550335641">
          <w:marLeft w:val="0"/>
          <w:marRight w:val="0"/>
          <w:marTop w:val="0"/>
          <w:marBottom w:val="0"/>
          <w:divBdr>
            <w:top w:val="none" w:sz="0" w:space="0" w:color="auto"/>
            <w:left w:val="none" w:sz="0" w:space="0" w:color="auto"/>
            <w:bottom w:val="dotted" w:sz="6" w:space="4" w:color="DDDDDD"/>
            <w:right w:val="none" w:sz="0" w:space="0" w:color="auto"/>
          </w:divBdr>
        </w:div>
      </w:divsChild>
    </w:div>
    <w:div w:id="392968756">
      <w:bodyDiv w:val="1"/>
      <w:marLeft w:val="0"/>
      <w:marRight w:val="0"/>
      <w:marTop w:val="0"/>
      <w:marBottom w:val="0"/>
      <w:divBdr>
        <w:top w:val="none" w:sz="0" w:space="0" w:color="auto"/>
        <w:left w:val="none" w:sz="0" w:space="0" w:color="auto"/>
        <w:bottom w:val="none" w:sz="0" w:space="0" w:color="auto"/>
        <w:right w:val="none" w:sz="0" w:space="0" w:color="auto"/>
      </w:divBdr>
    </w:div>
    <w:div w:id="394133999">
      <w:bodyDiv w:val="1"/>
      <w:marLeft w:val="0"/>
      <w:marRight w:val="0"/>
      <w:marTop w:val="0"/>
      <w:marBottom w:val="0"/>
      <w:divBdr>
        <w:top w:val="none" w:sz="0" w:space="0" w:color="auto"/>
        <w:left w:val="none" w:sz="0" w:space="0" w:color="auto"/>
        <w:bottom w:val="none" w:sz="0" w:space="0" w:color="auto"/>
        <w:right w:val="none" w:sz="0" w:space="0" w:color="auto"/>
      </w:divBdr>
      <w:divsChild>
        <w:div w:id="1021125542">
          <w:marLeft w:val="0"/>
          <w:marRight w:val="0"/>
          <w:marTop w:val="0"/>
          <w:marBottom w:val="0"/>
          <w:divBdr>
            <w:top w:val="none" w:sz="0" w:space="0" w:color="auto"/>
            <w:left w:val="none" w:sz="0" w:space="0" w:color="auto"/>
            <w:bottom w:val="dotted" w:sz="6" w:space="4" w:color="DDDDDD"/>
            <w:right w:val="none" w:sz="0" w:space="0" w:color="auto"/>
          </w:divBdr>
          <w:divsChild>
            <w:div w:id="2601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98801">
      <w:bodyDiv w:val="1"/>
      <w:marLeft w:val="0"/>
      <w:marRight w:val="0"/>
      <w:marTop w:val="0"/>
      <w:marBottom w:val="0"/>
      <w:divBdr>
        <w:top w:val="none" w:sz="0" w:space="0" w:color="auto"/>
        <w:left w:val="none" w:sz="0" w:space="0" w:color="auto"/>
        <w:bottom w:val="none" w:sz="0" w:space="0" w:color="auto"/>
        <w:right w:val="none" w:sz="0" w:space="0" w:color="auto"/>
      </w:divBdr>
      <w:divsChild>
        <w:div w:id="1542279474">
          <w:marLeft w:val="0"/>
          <w:marRight w:val="0"/>
          <w:marTop w:val="0"/>
          <w:marBottom w:val="0"/>
          <w:divBdr>
            <w:top w:val="none" w:sz="0" w:space="0" w:color="auto"/>
            <w:left w:val="none" w:sz="0" w:space="0" w:color="auto"/>
            <w:bottom w:val="dotted" w:sz="6" w:space="4" w:color="DDDDDD"/>
            <w:right w:val="none" w:sz="0" w:space="0" w:color="auto"/>
          </w:divBdr>
        </w:div>
      </w:divsChild>
    </w:div>
    <w:div w:id="394663847">
      <w:bodyDiv w:val="1"/>
      <w:marLeft w:val="0"/>
      <w:marRight w:val="0"/>
      <w:marTop w:val="0"/>
      <w:marBottom w:val="0"/>
      <w:divBdr>
        <w:top w:val="none" w:sz="0" w:space="0" w:color="auto"/>
        <w:left w:val="none" w:sz="0" w:space="0" w:color="auto"/>
        <w:bottom w:val="none" w:sz="0" w:space="0" w:color="auto"/>
        <w:right w:val="none" w:sz="0" w:space="0" w:color="auto"/>
      </w:divBdr>
    </w:div>
    <w:div w:id="394935363">
      <w:bodyDiv w:val="1"/>
      <w:marLeft w:val="0"/>
      <w:marRight w:val="0"/>
      <w:marTop w:val="0"/>
      <w:marBottom w:val="0"/>
      <w:divBdr>
        <w:top w:val="none" w:sz="0" w:space="0" w:color="auto"/>
        <w:left w:val="none" w:sz="0" w:space="0" w:color="auto"/>
        <w:bottom w:val="none" w:sz="0" w:space="0" w:color="auto"/>
        <w:right w:val="none" w:sz="0" w:space="0" w:color="auto"/>
      </w:divBdr>
    </w:div>
    <w:div w:id="395010541">
      <w:bodyDiv w:val="1"/>
      <w:marLeft w:val="0"/>
      <w:marRight w:val="0"/>
      <w:marTop w:val="0"/>
      <w:marBottom w:val="0"/>
      <w:divBdr>
        <w:top w:val="none" w:sz="0" w:space="0" w:color="auto"/>
        <w:left w:val="none" w:sz="0" w:space="0" w:color="auto"/>
        <w:bottom w:val="none" w:sz="0" w:space="0" w:color="auto"/>
        <w:right w:val="none" w:sz="0" w:space="0" w:color="auto"/>
      </w:divBdr>
      <w:divsChild>
        <w:div w:id="40638399">
          <w:marLeft w:val="0"/>
          <w:marRight w:val="0"/>
          <w:marTop w:val="0"/>
          <w:marBottom w:val="150"/>
          <w:divBdr>
            <w:top w:val="none" w:sz="0" w:space="0" w:color="auto"/>
            <w:left w:val="none" w:sz="0" w:space="0" w:color="auto"/>
            <w:bottom w:val="none" w:sz="0" w:space="0" w:color="auto"/>
            <w:right w:val="none" w:sz="0" w:space="0" w:color="auto"/>
          </w:divBdr>
        </w:div>
      </w:divsChild>
    </w:div>
    <w:div w:id="395130374">
      <w:bodyDiv w:val="1"/>
      <w:marLeft w:val="0"/>
      <w:marRight w:val="0"/>
      <w:marTop w:val="0"/>
      <w:marBottom w:val="0"/>
      <w:divBdr>
        <w:top w:val="none" w:sz="0" w:space="0" w:color="auto"/>
        <w:left w:val="none" w:sz="0" w:space="0" w:color="auto"/>
        <w:bottom w:val="none" w:sz="0" w:space="0" w:color="auto"/>
        <w:right w:val="none" w:sz="0" w:space="0" w:color="auto"/>
      </w:divBdr>
      <w:divsChild>
        <w:div w:id="704600374">
          <w:marLeft w:val="0"/>
          <w:marRight w:val="0"/>
          <w:marTop w:val="0"/>
          <w:marBottom w:val="0"/>
          <w:divBdr>
            <w:top w:val="none" w:sz="0" w:space="0" w:color="auto"/>
            <w:left w:val="none" w:sz="0" w:space="0" w:color="auto"/>
            <w:bottom w:val="dotted" w:sz="6" w:space="4" w:color="DDDDDD"/>
            <w:right w:val="none" w:sz="0" w:space="0" w:color="auto"/>
          </w:divBdr>
        </w:div>
      </w:divsChild>
    </w:div>
    <w:div w:id="395204446">
      <w:bodyDiv w:val="1"/>
      <w:marLeft w:val="0"/>
      <w:marRight w:val="0"/>
      <w:marTop w:val="0"/>
      <w:marBottom w:val="0"/>
      <w:divBdr>
        <w:top w:val="none" w:sz="0" w:space="0" w:color="auto"/>
        <w:left w:val="none" w:sz="0" w:space="0" w:color="auto"/>
        <w:bottom w:val="none" w:sz="0" w:space="0" w:color="auto"/>
        <w:right w:val="none" w:sz="0" w:space="0" w:color="auto"/>
      </w:divBdr>
      <w:divsChild>
        <w:div w:id="959383850">
          <w:marLeft w:val="0"/>
          <w:marRight w:val="0"/>
          <w:marTop w:val="0"/>
          <w:marBottom w:val="0"/>
          <w:divBdr>
            <w:top w:val="none" w:sz="0" w:space="0" w:color="auto"/>
            <w:left w:val="none" w:sz="0" w:space="0" w:color="auto"/>
            <w:bottom w:val="none" w:sz="0" w:space="0" w:color="auto"/>
            <w:right w:val="none" w:sz="0" w:space="0" w:color="auto"/>
          </w:divBdr>
          <w:divsChild>
            <w:div w:id="380713671">
              <w:marLeft w:val="0"/>
              <w:marRight w:val="0"/>
              <w:marTop w:val="0"/>
              <w:marBottom w:val="150"/>
              <w:divBdr>
                <w:top w:val="none" w:sz="0" w:space="0" w:color="auto"/>
                <w:left w:val="none" w:sz="0" w:space="0" w:color="auto"/>
                <w:bottom w:val="none" w:sz="0" w:space="0" w:color="auto"/>
                <w:right w:val="none" w:sz="0" w:space="0" w:color="auto"/>
              </w:divBdr>
            </w:div>
            <w:div w:id="974916744">
              <w:marLeft w:val="0"/>
              <w:marRight w:val="0"/>
              <w:marTop w:val="0"/>
              <w:marBottom w:val="0"/>
              <w:divBdr>
                <w:top w:val="none" w:sz="0" w:space="0" w:color="auto"/>
                <w:left w:val="none" w:sz="0" w:space="0" w:color="auto"/>
                <w:bottom w:val="none" w:sz="0" w:space="0" w:color="auto"/>
                <w:right w:val="none" w:sz="0" w:space="0" w:color="auto"/>
              </w:divBdr>
            </w:div>
          </w:divsChild>
        </w:div>
        <w:div w:id="1372414693">
          <w:marLeft w:val="0"/>
          <w:marRight w:val="0"/>
          <w:marTop w:val="0"/>
          <w:marBottom w:val="150"/>
          <w:divBdr>
            <w:top w:val="none" w:sz="0" w:space="0" w:color="auto"/>
            <w:left w:val="none" w:sz="0" w:space="0" w:color="auto"/>
            <w:bottom w:val="none" w:sz="0" w:space="0" w:color="auto"/>
            <w:right w:val="none" w:sz="0" w:space="0" w:color="auto"/>
          </w:divBdr>
          <w:divsChild>
            <w:div w:id="13438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6194">
      <w:bodyDiv w:val="1"/>
      <w:marLeft w:val="0"/>
      <w:marRight w:val="0"/>
      <w:marTop w:val="0"/>
      <w:marBottom w:val="0"/>
      <w:divBdr>
        <w:top w:val="none" w:sz="0" w:space="0" w:color="auto"/>
        <w:left w:val="none" w:sz="0" w:space="0" w:color="auto"/>
        <w:bottom w:val="none" w:sz="0" w:space="0" w:color="auto"/>
        <w:right w:val="none" w:sz="0" w:space="0" w:color="auto"/>
      </w:divBdr>
    </w:div>
    <w:div w:id="395666056">
      <w:bodyDiv w:val="1"/>
      <w:marLeft w:val="0"/>
      <w:marRight w:val="0"/>
      <w:marTop w:val="0"/>
      <w:marBottom w:val="0"/>
      <w:divBdr>
        <w:top w:val="none" w:sz="0" w:space="0" w:color="auto"/>
        <w:left w:val="none" w:sz="0" w:space="0" w:color="auto"/>
        <w:bottom w:val="none" w:sz="0" w:space="0" w:color="auto"/>
        <w:right w:val="none" w:sz="0" w:space="0" w:color="auto"/>
      </w:divBdr>
      <w:divsChild>
        <w:div w:id="917985153">
          <w:marLeft w:val="0"/>
          <w:marRight w:val="0"/>
          <w:marTop w:val="0"/>
          <w:marBottom w:val="225"/>
          <w:divBdr>
            <w:top w:val="none" w:sz="0" w:space="0" w:color="auto"/>
            <w:left w:val="none" w:sz="0" w:space="0" w:color="auto"/>
            <w:bottom w:val="none" w:sz="0" w:space="0" w:color="auto"/>
            <w:right w:val="none" w:sz="0" w:space="0" w:color="auto"/>
          </w:divBdr>
        </w:div>
      </w:divsChild>
    </w:div>
    <w:div w:id="395671261">
      <w:bodyDiv w:val="1"/>
      <w:marLeft w:val="0"/>
      <w:marRight w:val="0"/>
      <w:marTop w:val="0"/>
      <w:marBottom w:val="0"/>
      <w:divBdr>
        <w:top w:val="none" w:sz="0" w:space="0" w:color="auto"/>
        <w:left w:val="none" w:sz="0" w:space="0" w:color="auto"/>
        <w:bottom w:val="none" w:sz="0" w:space="0" w:color="auto"/>
        <w:right w:val="none" w:sz="0" w:space="0" w:color="auto"/>
      </w:divBdr>
      <w:divsChild>
        <w:div w:id="392394931">
          <w:marLeft w:val="0"/>
          <w:marRight w:val="0"/>
          <w:marTop w:val="0"/>
          <w:marBottom w:val="0"/>
          <w:divBdr>
            <w:top w:val="none" w:sz="0" w:space="0" w:color="auto"/>
            <w:left w:val="none" w:sz="0" w:space="0" w:color="auto"/>
            <w:bottom w:val="none" w:sz="0" w:space="0" w:color="auto"/>
            <w:right w:val="none" w:sz="0" w:space="0" w:color="auto"/>
          </w:divBdr>
          <w:divsChild>
            <w:div w:id="4971132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6519593">
      <w:bodyDiv w:val="1"/>
      <w:marLeft w:val="0"/>
      <w:marRight w:val="0"/>
      <w:marTop w:val="0"/>
      <w:marBottom w:val="0"/>
      <w:divBdr>
        <w:top w:val="none" w:sz="0" w:space="0" w:color="auto"/>
        <w:left w:val="none" w:sz="0" w:space="0" w:color="auto"/>
        <w:bottom w:val="none" w:sz="0" w:space="0" w:color="auto"/>
        <w:right w:val="none" w:sz="0" w:space="0" w:color="auto"/>
      </w:divBdr>
      <w:divsChild>
        <w:div w:id="539435238">
          <w:marLeft w:val="0"/>
          <w:marRight w:val="0"/>
          <w:marTop w:val="0"/>
          <w:marBottom w:val="0"/>
          <w:divBdr>
            <w:top w:val="none" w:sz="0" w:space="0" w:color="auto"/>
            <w:left w:val="none" w:sz="0" w:space="0" w:color="auto"/>
            <w:bottom w:val="dotted" w:sz="6" w:space="4" w:color="DDDDDD"/>
            <w:right w:val="none" w:sz="0" w:space="0" w:color="auto"/>
          </w:divBdr>
          <w:divsChild>
            <w:div w:id="6029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3591">
      <w:bodyDiv w:val="1"/>
      <w:marLeft w:val="0"/>
      <w:marRight w:val="0"/>
      <w:marTop w:val="0"/>
      <w:marBottom w:val="0"/>
      <w:divBdr>
        <w:top w:val="none" w:sz="0" w:space="0" w:color="auto"/>
        <w:left w:val="none" w:sz="0" w:space="0" w:color="auto"/>
        <w:bottom w:val="none" w:sz="0" w:space="0" w:color="auto"/>
        <w:right w:val="none" w:sz="0" w:space="0" w:color="auto"/>
      </w:divBdr>
      <w:divsChild>
        <w:div w:id="290325698">
          <w:marLeft w:val="0"/>
          <w:marRight w:val="0"/>
          <w:marTop w:val="0"/>
          <w:marBottom w:val="0"/>
          <w:divBdr>
            <w:top w:val="none" w:sz="0" w:space="0" w:color="auto"/>
            <w:left w:val="none" w:sz="0" w:space="0" w:color="auto"/>
            <w:bottom w:val="none" w:sz="0" w:space="0" w:color="auto"/>
            <w:right w:val="none" w:sz="0" w:space="0" w:color="auto"/>
          </w:divBdr>
          <w:divsChild>
            <w:div w:id="14338945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7091494">
      <w:bodyDiv w:val="1"/>
      <w:marLeft w:val="0"/>
      <w:marRight w:val="0"/>
      <w:marTop w:val="0"/>
      <w:marBottom w:val="0"/>
      <w:divBdr>
        <w:top w:val="none" w:sz="0" w:space="0" w:color="auto"/>
        <w:left w:val="none" w:sz="0" w:space="0" w:color="auto"/>
        <w:bottom w:val="none" w:sz="0" w:space="0" w:color="auto"/>
        <w:right w:val="none" w:sz="0" w:space="0" w:color="auto"/>
      </w:divBdr>
      <w:divsChild>
        <w:div w:id="1006245543">
          <w:marLeft w:val="0"/>
          <w:marRight w:val="0"/>
          <w:marTop w:val="0"/>
          <w:marBottom w:val="150"/>
          <w:divBdr>
            <w:top w:val="none" w:sz="0" w:space="0" w:color="auto"/>
            <w:left w:val="none" w:sz="0" w:space="0" w:color="auto"/>
            <w:bottom w:val="none" w:sz="0" w:space="0" w:color="auto"/>
            <w:right w:val="none" w:sz="0" w:space="0" w:color="auto"/>
          </w:divBdr>
        </w:div>
      </w:divsChild>
    </w:div>
    <w:div w:id="397168459">
      <w:bodyDiv w:val="1"/>
      <w:marLeft w:val="0"/>
      <w:marRight w:val="0"/>
      <w:marTop w:val="0"/>
      <w:marBottom w:val="0"/>
      <w:divBdr>
        <w:top w:val="none" w:sz="0" w:space="0" w:color="auto"/>
        <w:left w:val="none" w:sz="0" w:space="0" w:color="auto"/>
        <w:bottom w:val="none" w:sz="0" w:space="0" w:color="auto"/>
        <w:right w:val="none" w:sz="0" w:space="0" w:color="auto"/>
      </w:divBdr>
      <w:divsChild>
        <w:div w:id="1942493827">
          <w:marLeft w:val="0"/>
          <w:marRight w:val="0"/>
          <w:marTop w:val="0"/>
          <w:marBottom w:val="0"/>
          <w:divBdr>
            <w:top w:val="none" w:sz="0" w:space="0" w:color="auto"/>
            <w:left w:val="none" w:sz="0" w:space="0" w:color="auto"/>
            <w:bottom w:val="none" w:sz="0" w:space="0" w:color="auto"/>
            <w:right w:val="none" w:sz="0" w:space="0" w:color="auto"/>
          </w:divBdr>
        </w:div>
      </w:divsChild>
    </w:div>
    <w:div w:id="397365099">
      <w:bodyDiv w:val="1"/>
      <w:marLeft w:val="0"/>
      <w:marRight w:val="0"/>
      <w:marTop w:val="0"/>
      <w:marBottom w:val="0"/>
      <w:divBdr>
        <w:top w:val="none" w:sz="0" w:space="0" w:color="auto"/>
        <w:left w:val="none" w:sz="0" w:space="0" w:color="auto"/>
        <w:bottom w:val="none" w:sz="0" w:space="0" w:color="auto"/>
        <w:right w:val="none" w:sz="0" w:space="0" w:color="auto"/>
      </w:divBdr>
      <w:divsChild>
        <w:div w:id="599993758">
          <w:marLeft w:val="0"/>
          <w:marRight w:val="0"/>
          <w:marTop w:val="0"/>
          <w:marBottom w:val="0"/>
          <w:divBdr>
            <w:top w:val="none" w:sz="0" w:space="0" w:color="auto"/>
            <w:left w:val="none" w:sz="0" w:space="0" w:color="auto"/>
            <w:bottom w:val="none" w:sz="0" w:space="0" w:color="auto"/>
            <w:right w:val="none" w:sz="0" w:space="0" w:color="auto"/>
          </w:divBdr>
          <w:divsChild>
            <w:div w:id="328409441">
              <w:marLeft w:val="0"/>
              <w:marRight w:val="0"/>
              <w:marTop w:val="0"/>
              <w:marBottom w:val="0"/>
              <w:divBdr>
                <w:top w:val="none" w:sz="0" w:space="0" w:color="auto"/>
                <w:left w:val="none" w:sz="0" w:space="0" w:color="auto"/>
                <w:bottom w:val="none" w:sz="0" w:space="0" w:color="auto"/>
                <w:right w:val="none" w:sz="0" w:space="0" w:color="auto"/>
              </w:divBdr>
              <w:divsChild>
                <w:div w:id="1340887500">
                  <w:marLeft w:val="0"/>
                  <w:marRight w:val="0"/>
                  <w:marTop w:val="0"/>
                  <w:marBottom w:val="0"/>
                  <w:divBdr>
                    <w:top w:val="none" w:sz="0" w:space="0" w:color="auto"/>
                    <w:left w:val="none" w:sz="0" w:space="0" w:color="auto"/>
                    <w:bottom w:val="none" w:sz="0" w:space="0" w:color="auto"/>
                    <w:right w:val="none" w:sz="0" w:space="0" w:color="auto"/>
                  </w:divBdr>
                  <w:divsChild>
                    <w:div w:id="366369330">
                      <w:marLeft w:val="0"/>
                      <w:marRight w:val="0"/>
                      <w:marTop w:val="0"/>
                      <w:marBottom w:val="0"/>
                      <w:divBdr>
                        <w:top w:val="none" w:sz="0" w:space="0" w:color="auto"/>
                        <w:left w:val="none" w:sz="0" w:space="0" w:color="auto"/>
                        <w:bottom w:val="none" w:sz="0" w:space="0" w:color="auto"/>
                        <w:right w:val="none" w:sz="0" w:space="0" w:color="auto"/>
                      </w:divBdr>
                      <w:divsChild>
                        <w:div w:id="1961498486">
                          <w:marLeft w:val="0"/>
                          <w:marRight w:val="0"/>
                          <w:marTop w:val="0"/>
                          <w:marBottom w:val="0"/>
                          <w:divBdr>
                            <w:top w:val="none" w:sz="0" w:space="0" w:color="auto"/>
                            <w:left w:val="none" w:sz="0" w:space="0" w:color="auto"/>
                            <w:bottom w:val="none" w:sz="0" w:space="0" w:color="auto"/>
                            <w:right w:val="none" w:sz="0" w:space="0" w:color="auto"/>
                          </w:divBdr>
                          <w:divsChild>
                            <w:div w:id="1267612629">
                              <w:marLeft w:val="0"/>
                              <w:marRight w:val="0"/>
                              <w:marTop w:val="0"/>
                              <w:marBottom w:val="0"/>
                              <w:divBdr>
                                <w:top w:val="none" w:sz="0" w:space="0" w:color="auto"/>
                                <w:left w:val="none" w:sz="0" w:space="0" w:color="auto"/>
                                <w:bottom w:val="none" w:sz="0" w:space="0" w:color="auto"/>
                                <w:right w:val="none" w:sz="0" w:space="0" w:color="auto"/>
                              </w:divBdr>
                              <w:divsChild>
                                <w:div w:id="755517574">
                                  <w:marLeft w:val="0"/>
                                  <w:marRight w:val="0"/>
                                  <w:marTop w:val="0"/>
                                  <w:marBottom w:val="0"/>
                                  <w:divBdr>
                                    <w:top w:val="none" w:sz="0" w:space="0" w:color="auto"/>
                                    <w:left w:val="none" w:sz="0" w:space="0" w:color="auto"/>
                                    <w:bottom w:val="none" w:sz="0" w:space="0" w:color="auto"/>
                                    <w:right w:val="none" w:sz="0" w:space="0" w:color="auto"/>
                                  </w:divBdr>
                                  <w:divsChild>
                                    <w:div w:id="941688150">
                                      <w:marLeft w:val="0"/>
                                      <w:marRight w:val="0"/>
                                      <w:marTop w:val="0"/>
                                      <w:marBottom w:val="0"/>
                                      <w:divBdr>
                                        <w:top w:val="none" w:sz="0" w:space="0" w:color="auto"/>
                                        <w:left w:val="none" w:sz="0" w:space="0" w:color="auto"/>
                                        <w:bottom w:val="none" w:sz="0" w:space="0" w:color="auto"/>
                                        <w:right w:val="none" w:sz="0" w:space="0" w:color="auto"/>
                                      </w:divBdr>
                                      <w:divsChild>
                                        <w:div w:id="10442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679170">
      <w:bodyDiv w:val="1"/>
      <w:marLeft w:val="0"/>
      <w:marRight w:val="0"/>
      <w:marTop w:val="0"/>
      <w:marBottom w:val="0"/>
      <w:divBdr>
        <w:top w:val="none" w:sz="0" w:space="0" w:color="auto"/>
        <w:left w:val="none" w:sz="0" w:space="0" w:color="auto"/>
        <w:bottom w:val="none" w:sz="0" w:space="0" w:color="auto"/>
        <w:right w:val="none" w:sz="0" w:space="0" w:color="auto"/>
      </w:divBdr>
      <w:divsChild>
        <w:div w:id="479425535">
          <w:marLeft w:val="0"/>
          <w:marRight w:val="0"/>
          <w:marTop w:val="0"/>
          <w:marBottom w:val="150"/>
          <w:divBdr>
            <w:top w:val="none" w:sz="0" w:space="0" w:color="auto"/>
            <w:left w:val="none" w:sz="0" w:space="0" w:color="auto"/>
            <w:bottom w:val="none" w:sz="0" w:space="0" w:color="auto"/>
            <w:right w:val="none" w:sz="0" w:space="0" w:color="auto"/>
          </w:divBdr>
        </w:div>
        <w:div w:id="1111323063">
          <w:marLeft w:val="0"/>
          <w:marRight w:val="0"/>
          <w:marTop w:val="0"/>
          <w:marBottom w:val="150"/>
          <w:divBdr>
            <w:top w:val="none" w:sz="0" w:space="0" w:color="auto"/>
            <w:left w:val="none" w:sz="0" w:space="0" w:color="auto"/>
            <w:bottom w:val="none" w:sz="0" w:space="0" w:color="auto"/>
            <w:right w:val="none" w:sz="0" w:space="0" w:color="auto"/>
          </w:divBdr>
          <w:divsChild>
            <w:div w:id="124807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4134">
      <w:bodyDiv w:val="1"/>
      <w:marLeft w:val="0"/>
      <w:marRight w:val="0"/>
      <w:marTop w:val="0"/>
      <w:marBottom w:val="0"/>
      <w:divBdr>
        <w:top w:val="none" w:sz="0" w:space="0" w:color="auto"/>
        <w:left w:val="none" w:sz="0" w:space="0" w:color="auto"/>
        <w:bottom w:val="none" w:sz="0" w:space="0" w:color="auto"/>
        <w:right w:val="none" w:sz="0" w:space="0" w:color="auto"/>
      </w:divBdr>
      <w:divsChild>
        <w:div w:id="423959878">
          <w:marLeft w:val="0"/>
          <w:marRight w:val="0"/>
          <w:marTop w:val="0"/>
          <w:marBottom w:val="0"/>
          <w:divBdr>
            <w:top w:val="none" w:sz="0" w:space="0" w:color="auto"/>
            <w:left w:val="none" w:sz="0" w:space="0" w:color="auto"/>
            <w:bottom w:val="none" w:sz="0" w:space="0" w:color="auto"/>
            <w:right w:val="none" w:sz="0" w:space="0" w:color="auto"/>
          </w:divBdr>
          <w:divsChild>
            <w:div w:id="550381031">
              <w:marLeft w:val="0"/>
              <w:marRight w:val="0"/>
              <w:marTop w:val="0"/>
              <w:marBottom w:val="0"/>
              <w:divBdr>
                <w:top w:val="none" w:sz="0" w:space="0" w:color="auto"/>
                <w:left w:val="none" w:sz="0" w:space="0" w:color="auto"/>
                <w:bottom w:val="none" w:sz="0" w:space="0" w:color="auto"/>
                <w:right w:val="none" w:sz="0" w:space="0" w:color="auto"/>
              </w:divBdr>
              <w:divsChild>
                <w:div w:id="582032677">
                  <w:marLeft w:val="0"/>
                  <w:marRight w:val="0"/>
                  <w:marTop w:val="0"/>
                  <w:marBottom w:val="0"/>
                  <w:divBdr>
                    <w:top w:val="none" w:sz="0" w:space="0" w:color="auto"/>
                    <w:left w:val="none" w:sz="0" w:space="0" w:color="auto"/>
                    <w:bottom w:val="none" w:sz="0" w:space="0" w:color="auto"/>
                    <w:right w:val="none" w:sz="0" w:space="0" w:color="auto"/>
                  </w:divBdr>
                  <w:divsChild>
                    <w:div w:id="1943218927">
                      <w:marLeft w:val="0"/>
                      <w:marRight w:val="0"/>
                      <w:marTop w:val="0"/>
                      <w:marBottom w:val="0"/>
                      <w:divBdr>
                        <w:top w:val="none" w:sz="0" w:space="0" w:color="auto"/>
                        <w:left w:val="none" w:sz="0" w:space="0" w:color="auto"/>
                        <w:bottom w:val="none" w:sz="0" w:space="0" w:color="auto"/>
                        <w:right w:val="none" w:sz="0" w:space="0" w:color="auto"/>
                      </w:divBdr>
                      <w:divsChild>
                        <w:div w:id="1264613234">
                          <w:marLeft w:val="0"/>
                          <w:marRight w:val="0"/>
                          <w:marTop w:val="0"/>
                          <w:marBottom w:val="0"/>
                          <w:divBdr>
                            <w:top w:val="none" w:sz="0" w:space="0" w:color="auto"/>
                            <w:left w:val="none" w:sz="0" w:space="0" w:color="auto"/>
                            <w:bottom w:val="none" w:sz="0" w:space="0" w:color="auto"/>
                            <w:right w:val="none" w:sz="0" w:space="0" w:color="auto"/>
                          </w:divBdr>
                          <w:divsChild>
                            <w:div w:id="608319894">
                              <w:marLeft w:val="0"/>
                              <w:marRight w:val="0"/>
                              <w:marTop w:val="0"/>
                              <w:marBottom w:val="0"/>
                              <w:divBdr>
                                <w:top w:val="none" w:sz="0" w:space="0" w:color="auto"/>
                                <w:left w:val="none" w:sz="0" w:space="0" w:color="auto"/>
                                <w:bottom w:val="none" w:sz="0" w:space="0" w:color="auto"/>
                                <w:right w:val="none" w:sz="0" w:space="0" w:color="auto"/>
                              </w:divBdr>
                              <w:divsChild>
                                <w:div w:id="1901162418">
                                  <w:marLeft w:val="0"/>
                                  <w:marRight w:val="0"/>
                                  <w:marTop w:val="0"/>
                                  <w:marBottom w:val="0"/>
                                  <w:divBdr>
                                    <w:top w:val="none" w:sz="0" w:space="0" w:color="auto"/>
                                    <w:left w:val="none" w:sz="0" w:space="0" w:color="auto"/>
                                    <w:bottom w:val="none" w:sz="0" w:space="0" w:color="auto"/>
                                    <w:right w:val="none" w:sz="0" w:space="0" w:color="auto"/>
                                  </w:divBdr>
                                  <w:divsChild>
                                    <w:div w:id="2055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285234">
      <w:bodyDiv w:val="1"/>
      <w:marLeft w:val="0"/>
      <w:marRight w:val="0"/>
      <w:marTop w:val="0"/>
      <w:marBottom w:val="0"/>
      <w:divBdr>
        <w:top w:val="none" w:sz="0" w:space="0" w:color="auto"/>
        <w:left w:val="none" w:sz="0" w:space="0" w:color="auto"/>
        <w:bottom w:val="none" w:sz="0" w:space="0" w:color="auto"/>
        <w:right w:val="none" w:sz="0" w:space="0" w:color="auto"/>
      </w:divBdr>
    </w:div>
    <w:div w:id="398601038">
      <w:bodyDiv w:val="1"/>
      <w:marLeft w:val="0"/>
      <w:marRight w:val="0"/>
      <w:marTop w:val="0"/>
      <w:marBottom w:val="0"/>
      <w:divBdr>
        <w:top w:val="none" w:sz="0" w:space="0" w:color="auto"/>
        <w:left w:val="none" w:sz="0" w:space="0" w:color="auto"/>
        <w:bottom w:val="none" w:sz="0" w:space="0" w:color="auto"/>
        <w:right w:val="none" w:sz="0" w:space="0" w:color="auto"/>
      </w:divBdr>
    </w:div>
    <w:div w:id="398745907">
      <w:bodyDiv w:val="1"/>
      <w:marLeft w:val="0"/>
      <w:marRight w:val="0"/>
      <w:marTop w:val="0"/>
      <w:marBottom w:val="0"/>
      <w:divBdr>
        <w:top w:val="none" w:sz="0" w:space="0" w:color="auto"/>
        <w:left w:val="none" w:sz="0" w:space="0" w:color="auto"/>
        <w:bottom w:val="none" w:sz="0" w:space="0" w:color="auto"/>
        <w:right w:val="none" w:sz="0" w:space="0" w:color="auto"/>
      </w:divBdr>
      <w:divsChild>
        <w:div w:id="1382679443">
          <w:marLeft w:val="0"/>
          <w:marRight w:val="0"/>
          <w:marTop w:val="0"/>
          <w:marBottom w:val="0"/>
          <w:divBdr>
            <w:top w:val="none" w:sz="0" w:space="0" w:color="auto"/>
            <w:left w:val="none" w:sz="0" w:space="0" w:color="auto"/>
            <w:bottom w:val="dotted" w:sz="6" w:space="4" w:color="DDDDDD"/>
            <w:right w:val="none" w:sz="0" w:space="0" w:color="auto"/>
          </w:divBdr>
          <w:divsChild>
            <w:div w:id="20824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47347">
      <w:bodyDiv w:val="1"/>
      <w:marLeft w:val="0"/>
      <w:marRight w:val="0"/>
      <w:marTop w:val="0"/>
      <w:marBottom w:val="0"/>
      <w:divBdr>
        <w:top w:val="none" w:sz="0" w:space="0" w:color="auto"/>
        <w:left w:val="none" w:sz="0" w:space="0" w:color="auto"/>
        <w:bottom w:val="none" w:sz="0" w:space="0" w:color="auto"/>
        <w:right w:val="none" w:sz="0" w:space="0" w:color="auto"/>
      </w:divBdr>
      <w:divsChild>
        <w:div w:id="1139155561">
          <w:marLeft w:val="0"/>
          <w:marRight w:val="0"/>
          <w:marTop w:val="0"/>
          <w:marBottom w:val="150"/>
          <w:divBdr>
            <w:top w:val="none" w:sz="0" w:space="0" w:color="auto"/>
            <w:left w:val="none" w:sz="0" w:space="0" w:color="auto"/>
            <w:bottom w:val="none" w:sz="0" w:space="0" w:color="auto"/>
            <w:right w:val="none" w:sz="0" w:space="0" w:color="auto"/>
          </w:divBdr>
        </w:div>
      </w:divsChild>
    </w:div>
    <w:div w:id="399594432">
      <w:bodyDiv w:val="1"/>
      <w:marLeft w:val="0"/>
      <w:marRight w:val="0"/>
      <w:marTop w:val="0"/>
      <w:marBottom w:val="0"/>
      <w:divBdr>
        <w:top w:val="none" w:sz="0" w:space="0" w:color="auto"/>
        <w:left w:val="none" w:sz="0" w:space="0" w:color="auto"/>
        <w:bottom w:val="none" w:sz="0" w:space="0" w:color="auto"/>
        <w:right w:val="none" w:sz="0" w:space="0" w:color="auto"/>
      </w:divBdr>
      <w:divsChild>
        <w:div w:id="1611349464">
          <w:marLeft w:val="0"/>
          <w:marRight w:val="0"/>
          <w:marTop w:val="0"/>
          <w:marBottom w:val="0"/>
          <w:divBdr>
            <w:top w:val="none" w:sz="0" w:space="0" w:color="auto"/>
            <w:left w:val="none" w:sz="0" w:space="0" w:color="auto"/>
            <w:bottom w:val="dotted" w:sz="6" w:space="4" w:color="DDDDDD"/>
            <w:right w:val="none" w:sz="0" w:space="0" w:color="auto"/>
          </w:divBdr>
          <w:divsChild>
            <w:div w:id="5397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35143">
      <w:bodyDiv w:val="1"/>
      <w:marLeft w:val="0"/>
      <w:marRight w:val="0"/>
      <w:marTop w:val="0"/>
      <w:marBottom w:val="0"/>
      <w:divBdr>
        <w:top w:val="none" w:sz="0" w:space="0" w:color="auto"/>
        <w:left w:val="none" w:sz="0" w:space="0" w:color="auto"/>
        <w:bottom w:val="none" w:sz="0" w:space="0" w:color="auto"/>
        <w:right w:val="none" w:sz="0" w:space="0" w:color="auto"/>
      </w:divBdr>
    </w:div>
    <w:div w:id="400059577">
      <w:bodyDiv w:val="1"/>
      <w:marLeft w:val="0"/>
      <w:marRight w:val="0"/>
      <w:marTop w:val="0"/>
      <w:marBottom w:val="0"/>
      <w:divBdr>
        <w:top w:val="none" w:sz="0" w:space="0" w:color="auto"/>
        <w:left w:val="none" w:sz="0" w:space="0" w:color="auto"/>
        <w:bottom w:val="none" w:sz="0" w:space="0" w:color="auto"/>
        <w:right w:val="none" w:sz="0" w:space="0" w:color="auto"/>
      </w:divBdr>
      <w:divsChild>
        <w:div w:id="1546218524">
          <w:marLeft w:val="0"/>
          <w:marRight w:val="0"/>
          <w:marTop w:val="0"/>
          <w:marBottom w:val="0"/>
          <w:divBdr>
            <w:top w:val="none" w:sz="0" w:space="0" w:color="auto"/>
            <w:left w:val="none" w:sz="0" w:space="0" w:color="auto"/>
            <w:bottom w:val="none" w:sz="0" w:space="0" w:color="auto"/>
            <w:right w:val="none" w:sz="0" w:space="0" w:color="auto"/>
          </w:divBdr>
          <w:divsChild>
            <w:div w:id="442379469">
              <w:marLeft w:val="0"/>
              <w:marRight w:val="0"/>
              <w:marTop w:val="0"/>
              <w:marBottom w:val="0"/>
              <w:divBdr>
                <w:top w:val="none" w:sz="0" w:space="0" w:color="auto"/>
                <w:left w:val="none" w:sz="0" w:space="0" w:color="auto"/>
                <w:bottom w:val="none" w:sz="0" w:space="0" w:color="auto"/>
                <w:right w:val="none" w:sz="0" w:space="0" w:color="auto"/>
              </w:divBdr>
              <w:divsChild>
                <w:div w:id="1917280313">
                  <w:marLeft w:val="0"/>
                  <w:marRight w:val="0"/>
                  <w:marTop w:val="0"/>
                  <w:marBottom w:val="0"/>
                  <w:divBdr>
                    <w:top w:val="none" w:sz="0" w:space="0" w:color="auto"/>
                    <w:left w:val="none" w:sz="0" w:space="0" w:color="auto"/>
                    <w:bottom w:val="none" w:sz="0" w:space="0" w:color="auto"/>
                    <w:right w:val="none" w:sz="0" w:space="0" w:color="auto"/>
                  </w:divBdr>
                  <w:divsChild>
                    <w:div w:id="1241872322">
                      <w:marLeft w:val="0"/>
                      <w:marRight w:val="0"/>
                      <w:marTop w:val="0"/>
                      <w:marBottom w:val="0"/>
                      <w:divBdr>
                        <w:top w:val="none" w:sz="0" w:space="0" w:color="auto"/>
                        <w:left w:val="none" w:sz="0" w:space="0" w:color="auto"/>
                        <w:bottom w:val="none" w:sz="0" w:space="0" w:color="auto"/>
                        <w:right w:val="none" w:sz="0" w:space="0" w:color="auto"/>
                      </w:divBdr>
                      <w:divsChild>
                        <w:div w:id="286745115">
                          <w:marLeft w:val="0"/>
                          <w:marRight w:val="0"/>
                          <w:marTop w:val="0"/>
                          <w:marBottom w:val="0"/>
                          <w:divBdr>
                            <w:top w:val="none" w:sz="0" w:space="0" w:color="auto"/>
                            <w:left w:val="none" w:sz="0" w:space="0" w:color="auto"/>
                            <w:bottom w:val="none" w:sz="0" w:space="0" w:color="auto"/>
                            <w:right w:val="none" w:sz="0" w:space="0" w:color="auto"/>
                          </w:divBdr>
                          <w:divsChild>
                            <w:div w:id="207227745">
                              <w:marLeft w:val="0"/>
                              <w:marRight w:val="0"/>
                              <w:marTop w:val="0"/>
                              <w:marBottom w:val="0"/>
                              <w:divBdr>
                                <w:top w:val="none" w:sz="0" w:space="0" w:color="auto"/>
                                <w:left w:val="none" w:sz="0" w:space="0" w:color="auto"/>
                                <w:bottom w:val="none" w:sz="0" w:space="0" w:color="auto"/>
                                <w:right w:val="none" w:sz="0" w:space="0" w:color="auto"/>
                              </w:divBdr>
                              <w:divsChild>
                                <w:div w:id="1043486296">
                                  <w:marLeft w:val="0"/>
                                  <w:marRight w:val="0"/>
                                  <w:marTop w:val="0"/>
                                  <w:marBottom w:val="0"/>
                                  <w:divBdr>
                                    <w:top w:val="none" w:sz="0" w:space="0" w:color="auto"/>
                                    <w:left w:val="none" w:sz="0" w:space="0" w:color="auto"/>
                                    <w:bottom w:val="none" w:sz="0" w:space="0" w:color="auto"/>
                                    <w:right w:val="none" w:sz="0" w:space="0" w:color="auto"/>
                                  </w:divBdr>
                                  <w:divsChild>
                                    <w:div w:id="18480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325185">
      <w:bodyDiv w:val="1"/>
      <w:marLeft w:val="0"/>
      <w:marRight w:val="0"/>
      <w:marTop w:val="0"/>
      <w:marBottom w:val="0"/>
      <w:divBdr>
        <w:top w:val="none" w:sz="0" w:space="0" w:color="auto"/>
        <w:left w:val="none" w:sz="0" w:space="0" w:color="auto"/>
        <w:bottom w:val="none" w:sz="0" w:space="0" w:color="auto"/>
        <w:right w:val="none" w:sz="0" w:space="0" w:color="auto"/>
      </w:divBdr>
      <w:divsChild>
        <w:div w:id="272790483">
          <w:marLeft w:val="0"/>
          <w:marRight w:val="0"/>
          <w:marTop w:val="0"/>
          <w:marBottom w:val="0"/>
          <w:divBdr>
            <w:top w:val="none" w:sz="0" w:space="0" w:color="auto"/>
            <w:left w:val="none" w:sz="0" w:space="0" w:color="auto"/>
            <w:bottom w:val="dotted" w:sz="6" w:space="4" w:color="DDDDDD"/>
            <w:right w:val="none" w:sz="0" w:space="0" w:color="auto"/>
          </w:divBdr>
          <w:divsChild>
            <w:div w:id="21419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75127">
      <w:bodyDiv w:val="1"/>
      <w:marLeft w:val="0"/>
      <w:marRight w:val="0"/>
      <w:marTop w:val="0"/>
      <w:marBottom w:val="0"/>
      <w:divBdr>
        <w:top w:val="none" w:sz="0" w:space="0" w:color="auto"/>
        <w:left w:val="none" w:sz="0" w:space="0" w:color="auto"/>
        <w:bottom w:val="none" w:sz="0" w:space="0" w:color="auto"/>
        <w:right w:val="none" w:sz="0" w:space="0" w:color="auto"/>
      </w:divBdr>
      <w:divsChild>
        <w:div w:id="1267427426">
          <w:marLeft w:val="0"/>
          <w:marRight w:val="0"/>
          <w:marTop w:val="0"/>
          <w:marBottom w:val="150"/>
          <w:divBdr>
            <w:top w:val="none" w:sz="0" w:space="0" w:color="auto"/>
            <w:left w:val="none" w:sz="0" w:space="0" w:color="auto"/>
            <w:bottom w:val="none" w:sz="0" w:space="0" w:color="auto"/>
            <w:right w:val="none" w:sz="0" w:space="0" w:color="auto"/>
          </w:divBdr>
        </w:div>
      </w:divsChild>
    </w:div>
    <w:div w:id="400492379">
      <w:bodyDiv w:val="1"/>
      <w:marLeft w:val="0"/>
      <w:marRight w:val="0"/>
      <w:marTop w:val="0"/>
      <w:marBottom w:val="0"/>
      <w:divBdr>
        <w:top w:val="none" w:sz="0" w:space="0" w:color="auto"/>
        <w:left w:val="none" w:sz="0" w:space="0" w:color="auto"/>
        <w:bottom w:val="none" w:sz="0" w:space="0" w:color="auto"/>
        <w:right w:val="none" w:sz="0" w:space="0" w:color="auto"/>
      </w:divBdr>
    </w:div>
    <w:div w:id="400638833">
      <w:bodyDiv w:val="1"/>
      <w:marLeft w:val="0"/>
      <w:marRight w:val="0"/>
      <w:marTop w:val="0"/>
      <w:marBottom w:val="0"/>
      <w:divBdr>
        <w:top w:val="none" w:sz="0" w:space="0" w:color="auto"/>
        <w:left w:val="none" w:sz="0" w:space="0" w:color="auto"/>
        <w:bottom w:val="none" w:sz="0" w:space="0" w:color="auto"/>
        <w:right w:val="none" w:sz="0" w:space="0" w:color="auto"/>
      </w:divBdr>
    </w:div>
    <w:div w:id="400834995">
      <w:bodyDiv w:val="1"/>
      <w:marLeft w:val="0"/>
      <w:marRight w:val="0"/>
      <w:marTop w:val="0"/>
      <w:marBottom w:val="0"/>
      <w:divBdr>
        <w:top w:val="none" w:sz="0" w:space="0" w:color="auto"/>
        <w:left w:val="none" w:sz="0" w:space="0" w:color="auto"/>
        <w:bottom w:val="none" w:sz="0" w:space="0" w:color="auto"/>
        <w:right w:val="none" w:sz="0" w:space="0" w:color="auto"/>
      </w:divBdr>
      <w:divsChild>
        <w:div w:id="449055696">
          <w:marLeft w:val="0"/>
          <w:marRight w:val="0"/>
          <w:marTop w:val="0"/>
          <w:marBottom w:val="300"/>
          <w:divBdr>
            <w:top w:val="none" w:sz="0" w:space="0" w:color="auto"/>
            <w:left w:val="none" w:sz="0" w:space="0" w:color="auto"/>
            <w:bottom w:val="single" w:sz="6" w:space="0" w:color="E4E4E4"/>
            <w:right w:val="none" w:sz="0" w:space="0" w:color="auto"/>
          </w:divBdr>
        </w:div>
        <w:div w:id="1798335736">
          <w:marLeft w:val="0"/>
          <w:marRight w:val="0"/>
          <w:marTop w:val="0"/>
          <w:marBottom w:val="0"/>
          <w:divBdr>
            <w:top w:val="none" w:sz="0" w:space="0" w:color="auto"/>
            <w:left w:val="none" w:sz="0" w:space="0" w:color="auto"/>
            <w:bottom w:val="none" w:sz="0" w:space="0" w:color="auto"/>
            <w:right w:val="none" w:sz="0" w:space="0" w:color="auto"/>
          </w:divBdr>
          <w:divsChild>
            <w:div w:id="1496452607">
              <w:marLeft w:val="0"/>
              <w:marRight w:val="0"/>
              <w:marTop w:val="0"/>
              <w:marBottom w:val="0"/>
              <w:divBdr>
                <w:top w:val="none" w:sz="0" w:space="0" w:color="auto"/>
                <w:left w:val="none" w:sz="0" w:space="0" w:color="auto"/>
                <w:bottom w:val="none" w:sz="0" w:space="0" w:color="auto"/>
                <w:right w:val="none" w:sz="0" w:space="0" w:color="auto"/>
              </w:divBdr>
              <w:divsChild>
                <w:div w:id="388770468">
                  <w:marLeft w:val="0"/>
                  <w:marRight w:val="0"/>
                  <w:marTop w:val="0"/>
                  <w:marBottom w:val="450"/>
                  <w:divBdr>
                    <w:top w:val="none" w:sz="0" w:space="0" w:color="auto"/>
                    <w:left w:val="none" w:sz="0" w:space="0" w:color="auto"/>
                    <w:bottom w:val="none" w:sz="0" w:space="0" w:color="auto"/>
                    <w:right w:val="none" w:sz="0" w:space="0" w:color="auto"/>
                  </w:divBdr>
                  <w:divsChild>
                    <w:div w:id="1921403981">
                      <w:marLeft w:val="0"/>
                      <w:marRight w:val="0"/>
                      <w:marTop w:val="0"/>
                      <w:marBottom w:val="150"/>
                      <w:divBdr>
                        <w:top w:val="none" w:sz="0" w:space="0" w:color="auto"/>
                        <w:left w:val="none" w:sz="0" w:space="0" w:color="auto"/>
                        <w:bottom w:val="none" w:sz="0" w:space="0" w:color="auto"/>
                        <w:right w:val="none" w:sz="0" w:space="0" w:color="auto"/>
                      </w:divBdr>
                      <w:divsChild>
                        <w:div w:id="1195652930">
                          <w:marLeft w:val="0"/>
                          <w:marRight w:val="0"/>
                          <w:marTop w:val="0"/>
                          <w:marBottom w:val="0"/>
                          <w:divBdr>
                            <w:top w:val="none" w:sz="0" w:space="0" w:color="auto"/>
                            <w:left w:val="none" w:sz="0" w:space="0" w:color="auto"/>
                            <w:bottom w:val="none" w:sz="0" w:space="0" w:color="auto"/>
                            <w:right w:val="none" w:sz="0" w:space="0" w:color="auto"/>
                          </w:divBdr>
                        </w:div>
                      </w:divsChild>
                    </w:div>
                    <w:div w:id="1252665180">
                      <w:marLeft w:val="0"/>
                      <w:marRight w:val="0"/>
                      <w:marTop w:val="0"/>
                      <w:marBottom w:val="0"/>
                      <w:divBdr>
                        <w:top w:val="none" w:sz="0" w:space="0" w:color="auto"/>
                        <w:left w:val="none" w:sz="0" w:space="0" w:color="auto"/>
                        <w:bottom w:val="none" w:sz="0" w:space="0" w:color="auto"/>
                        <w:right w:val="none" w:sz="0" w:space="0" w:color="auto"/>
                      </w:divBdr>
                      <w:divsChild>
                        <w:div w:id="1396318347">
                          <w:marLeft w:val="0"/>
                          <w:marRight w:val="0"/>
                          <w:marTop w:val="0"/>
                          <w:marBottom w:val="150"/>
                          <w:divBdr>
                            <w:top w:val="none" w:sz="0" w:space="0" w:color="auto"/>
                            <w:left w:val="none" w:sz="0" w:space="0" w:color="auto"/>
                            <w:bottom w:val="none" w:sz="0" w:space="0" w:color="auto"/>
                            <w:right w:val="none" w:sz="0" w:space="0" w:color="auto"/>
                          </w:divBdr>
                        </w:div>
                        <w:div w:id="1785928551">
                          <w:marLeft w:val="0"/>
                          <w:marRight w:val="0"/>
                          <w:marTop w:val="0"/>
                          <w:marBottom w:val="0"/>
                          <w:divBdr>
                            <w:top w:val="none" w:sz="0" w:space="0" w:color="auto"/>
                            <w:left w:val="none" w:sz="0" w:space="0" w:color="auto"/>
                            <w:bottom w:val="none" w:sz="0" w:space="0" w:color="auto"/>
                            <w:right w:val="none" w:sz="0" w:space="0" w:color="auto"/>
                          </w:divBdr>
                          <w:divsChild>
                            <w:div w:id="21302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910378">
      <w:bodyDiv w:val="1"/>
      <w:marLeft w:val="0"/>
      <w:marRight w:val="0"/>
      <w:marTop w:val="0"/>
      <w:marBottom w:val="0"/>
      <w:divBdr>
        <w:top w:val="none" w:sz="0" w:space="0" w:color="auto"/>
        <w:left w:val="none" w:sz="0" w:space="0" w:color="auto"/>
        <w:bottom w:val="none" w:sz="0" w:space="0" w:color="auto"/>
        <w:right w:val="none" w:sz="0" w:space="0" w:color="auto"/>
      </w:divBdr>
    </w:div>
    <w:div w:id="401298172">
      <w:bodyDiv w:val="1"/>
      <w:marLeft w:val="0"/>
      <w:marRight w:val="0"/>
      <w:marTop w:val="0"/>
      <w:marBottom w:val="0"/>
      <w:divBdr>
        <w:top w:val="none" w:sz="0" w:space="0" w:color="auto"/>
        <w:left w:val="none" w:sz="0" w:space="0" w:color="auto"/>
        <w:bottom w:val="none" w:sz="0" w:space="0" w:color="auto"/>
        <w:right w:val="none" w:sz="0" w:space="0" w:color="auto"/>
      </w:divBdr>
      <w:divsChild>
        <w:div w:id="436490251">
          <w:marLeft w:val="0"/>
          <w:marRight w:val="0"/>
          <w:marTop w:val="0"/>
          <w:marBottom w:val="150"/>
          <w:divBdr>
            <w:top w:val="none" w:sz="0" w:space="0" w:color="auto"/>
            <w:left w:val="none" w:sz="0" w:space="0" w:color="auto"/>
            <w:bottom w:val="none" w:sz="0" w:space="0" w:color="auto"/>
            <w:right w:val="none" w:sz="0" w:space="0" w:color="auto"/>
          </w:divBdr>
          <w:divsChild>
            <w:div w:id="634212331">
              <w:marLeft w:val="0"/>
              <w:marRight w:val="0"/>
              <w:marTop w:val="0"/>
              <w:marBottom w:val="0"/>
              <w:divBdr>
                <w:top w:val="none" w:sz="0" w:space="0" w:color="auto"/>
                <w:left w:val="none" w:sz="0" w:space="0" w:color="auto"/>
                <w:bottom w:val="none" w:sz="0" w:space="0" w:color="auto"/>
                <w:right w:val="none" w:sz="0" w:space="0" w:color="auto"/>
              </w:divBdr>
              <w:divsChild>
                <w:div w:id="4256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2712">
          <w:marLeft w:val="0"/>
          <w:marRight w:val="0"/>
          <w:marTop w:val="0"/>
          <w:marBottom w:val="150"/>
          <w:divBdr>
            <w:top w:val="none" w:sz="0" w:space="0" w:color="auto"/>
            <w:left w:val="none" w:sz="0" w:space="0" w:color="auto"/>
            <w:bottom w:val="none" w:sz="0" w:space="0" w:color="auto"/>
            <w:right w:val="none" w:sz="0" w:space="0" w:color="auto"/>
          </w:divBdr>
        </w:div>
        <w:div w:id="583955308">
          <w:marLeft w:val="0"/>
          <w:marRight w:val="0"/>
          <w:marTop w:val="0"/>
          <w:marBottom w:val="0"/>
          <w:divBdr>
            <w:top w:val="none" w:sz="0" w:space="0" w:color="auto"/>
            <w:left w:val="none" w:sz="0" w:space="0" w:color="auto"/>
            <w:bottom w:val="none" w:sz="0" w:space="0" w:color="auto"/>
            <w:right w:val="none" w:sz="0" w:space="0" w:color="auto"/>
          </w:divBdr>
          <w:divsChild>
            <w:div w:id="19168191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01681082">
      <w:bodyDiv w:val="1"/>
      <w:marLeft w:val="0"/>
      <w:marRight w:val="0"/>
      <w:marTop w:val="0"/>
      <w:marBottom w:val="0"/>
      <w:divBdr>
        <w:top w:val="none" w:sz="0" w:space="0" w:color="auto"/>
        <w:left w:val="none" w:sz="0" w:space="0" w:color="auto"/>
        <w:bottom w:val="none" w:sz="0" w:space="0" w:color="auto"/>
        <w:right w:val="none" w:sz="0" w:space="0" w:color="auto"/>
      </w:divBdr>
      <w:divsChild>
        <w:div w:id="337275565">
          <w:marLeft w:val="0"/>
          <w:marRight w:val="0"/>
          <w:marTop w:val="0"/>
          <w:marBottom w:val="0"/>
          <w:divBdr>
            <w:top w:val="none" w:sz="0" w:space="0" w:color="auto"/>
            <w:left w:val="none" w:sz="0" w:space="0" w:color="auto"/>
            <w:bottom w:val="dotted" w:sz="6" w:space="4" w:color="DDDDDD"/>
            <w:right w:val="none" w:sz="0" w:space="0" w:color="auto"/>
          </w:divBdr>
          <w:divsChild>
            <w:div w:id="3600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7851">
      <w:bodyDiv w:val="1"/>
      <w:marLeft w:val="0"/>
      <w:marRight w:val="0"/>
      <w:marTop w:val="0"/>
      <w:marBottom w:val="0"/>
      <w:divBdr>
        <w:top w:val="none" w:sz="0" w:space="0" w:color="auto"/>
        <w:left w:val="none" w:sz="0" w:space="0" w:color="auto"/>
        <w:bottom w:val="none" w:sz="0" w:space="0" w:color="auto"/>
        <w:right w:val="none" w:sz="0" w:space="0" w:color="auto"/>
      </w:divBdr>
      <w:divsChild>
        <w:div w:id="1696034184">
          <w:marLeft w:val="0"/>
          <w:marRight w:val="0"/>
          <w:marTop w:val="0"/>
          <w:marBottom w:val="0"/>
          <w:divBdr>
            <w:top w:val="none" w:sz="0" w:space="0" w:color="auto"/>
            <w:left w:val="none" w:sz="0" w:space="0" w:color="auto"/>
            <w:bottom w:val="none" w:sz="0" w:space="0" w:color="auto"/>
            <w:right w:val="none" w:sz="0" w:space="0" w:color="auto"/>
          </w:divBdr>
          <w:divsChild>
            <w:div w:id="654342128">
              <w:marLeft w:val="0"/>
              <w:marRight w:val="0"/>
              <w:marTop w:val="0"/>
              <w:marBottom w:val="0"/>
              <w:divBdr>
                <w:top w:val="none" w:sz="0" w:space="0" w:color="auto"/>
                <w:left w:val="none" w:sz="0" w:space="0" w:color="auto"/>
                <w:bottom w:val="none" w:sz="0" w:space="0" w:color="auto"/>
                <w:right w:val="none" w:sz="0" w:space="0" w:color="auto"/>
              </w:divBdr>
              <w:divsChild>
                <w:div w:id="551313943">
                  <w:marLeft w:val="0"/>
                  <w:marRight w:val="0"/>
                  <w:marTop w:val="0"/>
                  <w:marBottom w:val="0"/>
                  <w:divBdr>
                    <w:top w:val="none" w:sz="0" w:space="0" w:color="auto"/>
                    <w:left w:val="none" w:sz="0" w:space="0" w:color="auto"/>
                    <w:bottom w:val="none" w:sz="0" w:space="0" w:color="auto"/>
                    <w:right w:val="none" w:sz="0" w:space="0" w:color="auto"/>
                  </w:divBdr>
                  <w:divsChild>
                    <w:div w:id="1563563667">
                      <w:marLeft w:val="0"/>
                      <w:marRight w:val="0"/>
                      <w:marTop w:val="0"/>
                      <w:marBottom w:val="0"/>
                      <w:divBdr>
                        <w:top w:val="none" w:sz="0" w:space="0" w:color="auto"/>
                        <w:left w:val="none" w:sz="0" w:space="0" w:color="auto"/>
                        <w:bottom w:val="none" w:sz="0" w:space="0" w:color="auto"/>
                        <w:right w:val="none" w:sz="0" w:space="0" w:color="auto"/>
                      </w:divBdr>
                      <w:divsChild>
                        <w:div w:id="243952113">
                          <w:marLeft w:val="0"/>
                          <w:marRight w:val="0"/>
                          <w:marTop w:val="0"/>
                          <w:marBottom w:val="0"/>
                          <w:divBdr>
                            <w:top w:val="none" w:sz="0" w:space="0" w:color="auto"/>
                            <w:left w:val="none" w:sz="0" w:space="0" w:color="auto"/>
                            <w:bottom w:val="none" w:sz="0" w:space="0" w:color="auto"/>
                            <w:right w:val="none" w:sz="0" w:space="0" w:color="auto"/>
                          </w:divBdr>
                          <w:divsChild>
                            <w:div w:id="1198078507">
                              <w:marLeft w:val="0"/>
                              <w:marRight w:val="0"/>
                              <w:marTop w:val="0"/>
                              <w:marBottom w:val="0"/>
                              <w:divBdr>
                                <w:top w:val="none" w:sz="0" w:space="0" w:color="auto"/>
                                <w:left w:val="none" w:sz="0" w:space="0" w:color="auto"/>
                                <w:bottom w:val="none" w:sz="0" w:space="0" w:color="auto"/>
                                <w:right w:val="none" w:sz="0" w:space="0" w:color="auto"/>
                              </w:divBdr>
                              <w:divsChild>
                                <w:div w:id="726147867">
                                  <w:marLeft w:val="0"/>
                                  <w:marRight w:val="0"/>
                                  <w:marTop w:val="0"/>
                                  <w:marBottom w:val="0"/>
                                  <w:divBdr>
                                    <w:top w:val="none" w:sz="0" w:space="0" w:color="auto"/>
                                    <w:left w:val="none" w:sz="0" w:space="0" w:color="auto"/>
                                    <w:bottom w:val="none" w:sz="0" w:space="0" w:color="auto"/>
                                    <w:right w:val="none" w:sz="0" w:space="0" w:color="auto"/>
                                  </w:divBdr>
                                  <w:divsChild>
                                    <w:div w:id="21189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414422">
      <w:bodyDiv w:val="1"/>
      <w:marLeft w:val="0"/>
      <w:marRight w:val="0"/>
      <w:marTop w:val="0"/>
      <w:marBottom w:val="0"/>
      <w:divBdr>
        <w:top w:val="none" w:sz="0" w:space="0" w:color="auto"/>
        <w:left w:val="none" w:sz="0" w:space="0" w:color="auto"/>
        <w:bottom w:val="none" w:sz="0" w:space="0" w:color="auto"/>
        <w:right w:val="none" w:sz="0" w:space="0" w:color="auto"/>
      </w:divBdr>
      <w:divsChild>
        <w:div w:id="48959376">
          <w:marLeft w:val="0"/>
          <w:marRight w:val="0"/>
          <w:marTop w:val="0"/>
          <w:marBottom w:val="0"/>
          <w:divBdr>
            <w:top w:val="none" w:sz="0" w:space="0" w:color="auto"/>
            <w:left w:val="none" w:sz="0" w:space="0" w:color="auto"/>
            <w:bottom w:val="none" w:sz="0" w:space="0" w:color="auto"/>
            <w:right w:val="none" w:sz="0" w:space="0" w:color="auto"/>
          </w:divBdr>
          <w:divsChild>
            <w:div w:id="1053391043">
              <w:marLeft w:val="0"/>
              <w:marRight w:val="0"/>
              <w:marTop w:val="0"/>
              <w:marBottom w:val="0"/>
              <w:divBdr>
                <w:top w:val="none" w:sz="0" w:space="0" w:color="auto"/>
                <w:left w:val="none" w:sz="0" w:space="0" w:color="auto"/>
                <w:bottom w:val="none" w:sz="0" w:space="0" w:color="auto"/>
                <w:right w:val="none" w:sz="0" w:space="0" w:color="auto"/>
              </w:divBdr>
              <w:divsChild>
                <w:div w:id="638148553">
                  <w:marLeft w:val="0"/>
                  <w:marRight w:val="0"/>
                  <w:marTop w:val="0"/>
                  <w:marBottom w:val="0"/>
                  <w:divBdr>
                    <w:top w:val="none" w:sz="0" w:space="0" w:color="auto"/>
                    <w:left w:val="none" w:sz="0" w:space="0" w:color="auto"/>
                    <w:bottom w:val="none" w:sz="0" w:space="0" w:color="auto"/>
                    <w:right w:val="none" w:sz="0" w:space="0" w:color="auto"/>
                  </w:divBdr>
                  <w:divsChild>
                    <w:div w:id="546917876">
                      <w:marLeft w:val="0"/>
                      <w:marRight w:val="0"/>
                      <w:marTop w:val="0"/>
                      <w:marBottom w:val="0"/>
                      <w:divBdr>
                        <w:top w:val="none" w:sz="0" w:space="0" w:color="auto"/>
                        <w:left w:val="none" w:sz="0" w:space="0" w:color="auto"/>
                        <w:bottom w:val="none" w:sz="0" w:space="0" w:color="auto"/>
                        <w:right w:val="none" w:sz="0" w:space="0" w:color="auto"/>
                      </w:divBdr>
                      <w:divsChild>
                        <w:div w:id="362023999">
                          <w:marLeft w:val="0"/>
                          <w:marRight w:val="0"/>
                          <w:marTop w:val="0"/>
                          <w:marBottom w:val="0"/>
                          <w:divBdr>
                            <w:top w:val="none" w:sz="0" w:space="0" w:color="auto"/>
                            <w:left w:val="none" w:sz="0" w:space="0" w:color="auto"/>
                            <w:bottom w:val="none" w:sz="0" w:space="0" w:color="auto"/>
                            <w:right w:val="none" w:sz="0" w:space="0" w:color="auto"/>
                          </w:divBdr>
                        </w:div>
                        <w:div w:id="625432736">
                          <w:marLeft w:val="0"/>
                          <w:marRight w:val="0"/>
                          <w:marTop w:val="0"/>
                          <w:marBottom w:val="0"/>
                          <w:divBdr>
                            <w:top w:val="none" w:sz="0" w:space="0" w:color="auto"/>
                            <w:left w:val="none" w:sz="0" w:space="0" w:color="auto"/>
                            <w:bottom w:val="none" w:sz="0" w:space="0" w:color="auto"/>
                            <w:right w:val="none" w:sz="0" w:space="0" w:color="auto"/>
                          </w:divBdr>
                          <w:divsChild>
                            <w:div w:id="15293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04880">
      <w:bodyDiv w:val="1"/>
      <w:marLeft w:val="0"/>
      <w:marRight w:val="0"/>
      <w:marTop w:val="0"/>
      <w:marBottom w:val="0"/>
      <w:divBdr>
        <w:top w:val="none" w:sz="0" w:space="0" w:color="auto"/>
        <w:left w:val="none" w:sz="0" w:space="0" w:color="auto"/>
        <w:bottom w:val="none" w:sz="0" w:space="0" w:color="auto"/>
        <w:right w:val="none" w:sz="0" w:space="0" w:color="auto"/>
      </w:divBdr>
    </w:div>
    <w:div w:id="403602272">
      <w:bodyDiv w:val="1"/>
      <w:marLeft w:val="0"/>
      <w:marRight w:val="0"/>
      <w:marTop w:val="0"/>
      <w:marBottom w:val="0"/>
      <w:divBdr>
        <w:top w:val="none" w:sz="0" w:space="0" w:color="auto"/>
        <w:left w:val="none" w:sz="0" w:space="0" w:color="auto"/>
        <w:bottom w:val="none" w:sz="0" w:space="0" w:color="auto"/>
        <w:right w:val="none" w:sz="0" w:space="0" w:color="auto"/>
      </w:divBdr>
      <w:divsChild>
        <w:div w:id="1814330137">
          <w:marLeft w:val="0"/>
          <w:marRight w:val="0"/>
          <w:marTop w:val="0"/>
          <w:marBottom w:val="0"/>
          <w:divBdr>
            <w:top w:val="none" w:sz="0" w:space="0" w:color="auto"/>
            <w:left w:val="none" w:sz="0" w:space="0" w:color="auto"/>
            <w:bottom w:val="none" w:sz="0" w:space="0" w:color="auto"/>
            <w:right w:val="none" w:sz="0" w:space="0" w:color="auto"/>
          </w:divBdr>
          <w:divsChild>
            <w:div w:id="581987729">
              <w:marLeft w:val="0"/>
              <w:marRight w:val="0"/>
              <w:marTop w:val="0"/>
              <w:marBottom w:val="0"/>
              <w:divBdr>
                <w:top w:val="none" w:sz="0" w:space="0" w:color="auto"/>
                <w:left w:val="none" w:sz="0" w:space="0" w:color="auto"/>
                <w:bottom w:val="none" w:sz="0" w:space="0" w:color="auto"/>
                <w:right w:val="none" w:sz="0" w:space="0" w:color="auto"/>
              </w:divBdr>
              <w:divsChild>
                <w:div w:id="740297760">
                  <w:marLeft w:val="0"/>
                  <w:marRight w:val="0"/>
                  <w:marTop w:val="0"/>
                  <w:marBottom w:val="0"/>
                  <w:divBdr>
                    <w:top w:val="none" w:sz="0" w:space="0" w:color="auto"/>
                    <w:left w:val="none" w:sz="0" w:space="0" w:color="auto"/>
                    <w:bottom w:val="none" w:sz="0" w:space="0" w:color="auto"/>
                    <w:right w:val="none" w:sz="0" w:space="0" w:color="auto"/>
                  </w:divBdr>
                  <w:divsChild>
                    <w:div w:id="1280646090">
                      <w:marLeft w:val="0"/>
                      <w:marRight w:val="0"/>
                      <w:marTop w:val="0"/>
                      <w:marBottom w:val="0"/>
                      <w:divBdr>
                        <w:top w:val="none" w:sz="0" w:space="0" w:color="auto"/>
                        <w:left w:val="none" w:sz="0" w:space="0" w:color="auto"/>
                        <w:bottom w:val="none" w:sz="0" w:space="0" w:color="auto"/>
                        <w:right w:val="none" w:sz="0" w:space="0" w:color="auto"/>
                      </w:divBdr>
                      <w:divsChild>
                        <w:div w:id="240994898">
                          <w:marLeft w:val="0"/>
                          <w:marRight w:val="0"/>
                          <w:marTop w:val="0"/>
                          <w:marBottom w:val="0"/>
                          <w:divBdr>
                            <w:top w:val="none" w:sz="0" w:space="0" w:color="auto"/>
                            <w:left w:val="none" w:sz="0" w:space="0" w:color="auto"/>
                            <w:bottom w:val="none" w:sz="0" w:space="0" w:color="auto"/>
                            <w:right w:val="none" w:sz="0" w:space="0" w:color="auto"/>
                          </w:divBdr>
                          <w:divsChild>
                            <w:div w:id="855965776">
                              <w:marLeft w:val="0"/>
                              <w:marRight w:val="0"/>
                              <w:marTop w:val="0"/>
                              <w:marBottom w:val="0"/>
                              <w:divBdr>
                                <w:top w:val="none" w:sz="0" w:space="0" w:color="auto"/>
                                <w:left w:val="none" w:sz="0" w:space="0" w:color="auto"/>
                                <w:bottom w:val="none" w:sz="0" w:space="0" w:color="auto"/>
                                <w:right w:val="none" w:sz="0" w:space="0" w:color="auto"/>
                              </w:divBdr>
                              <w:divsChild>
                                <w:div w:id="65805388">
                                  <w:marLeft w:val="0"/>
                                  <w:marRight w:val="0"/>
                                  <w:marTop w:val="0"/>
                                  <w:marBottom w:val="0"/>
                                  <w:divBdr>
                                    <w:top w:val="none" w:sz="0" w:space="0" w:color="auto"/>
                                    <w:left w:val="none" w:sz="0" w:space="0" w:color="auto"/>
                                    <w:bottom w:val="none" w:sz="0" w:space="0" w:color="auto"/>
                                    <w:right w:val="none" w:sz="0" w:space="0" w:color="auto"/>
                                  </w:divBdr>
                                  <w:divsChild>
                                    <w:div w:id="12215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839522">
      <w:bodyDiv w:val="1"/>
      <w:marLeft w:val="0"/>
      <w:marRight w:val="0"/>
      <w:marTop w:val="0"/>
      <w:marBottom w:val="0"/>
      <w:divBdr>
        <w:top w:val="none" w:sz="0" w:space="0" w:color="auto"/>
        <w:left w:val="none" w:sz="0" w:space="0" w:color="auto"/>
        <w:bottom w:val="none" w:sz="0" w:space="0" w:color="auto"/>
        <w:right w:val="none" w:sz="0" w:space="0" w:color="auto"/>
      </w:divBdr>
    </w:div>
    <w:div w:id="404108282">
      <w:bodyDiv w:val="1"/>
      <w:marLeft w:val="0"/>
      <w:marRight w:val="0"/>
      <w:marTop w:val="0"/>
      <w:marBottom w:val="0"/>
      <w:divBdr>
        <w:top w:val="none" w:sz="0" w:space="0" w:color="auto"/>
        <w:left w:val="none" w:sz="0" w:space="0" w:color="auto"/>
        <w:bottom w:val="none" w:sz="0" w:space="0" w:color="auto"/>
        <w:right w:val="none" w:sz="0" w:space="0" w:color="auto"/>
      </w:divBdr>
      <w:divsChild>
        <w:div w:id="659819565">
          <w:marLeft w:val="0"/>
          <w:marRight w:val="0"/>
          <w:marTop w:val="0"/>
          <w:marBottom w:val="0"/>
          <w:divBdr>
            <w:top w:val="none" w:sz="0" w:space="0" w:color="auto"/>
            <w:left w:val="none" w:sz="0" w:space="0" w:color="auto"/>
            <w:bottom w:val="dotted" w:sz="6" w:space="4" w:color="DDDDDD"/>
            <w:right w:val="none" w:sz="0" w:space="0" w:color="auto"/>
          </w:divBdr>
          <w:divsChild>
            <w:div w:id="12602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98838">
      <w:bodyDiv w:val="1"/>
      <w:marLeft w:val="0"/>
      <w:marRight w:val="0"/>
      <w:marTop w:val="0"/>
      <w:marBottom w:val="0"/>
      <w:divBdr>
        <w:top w:val="none" w:sz="0" w:space="0" w:color="auto"/>
        <w:left w:val="none" w:sz="0" w:space="0" w:color="auto"/>
        <w:bottom w:val="none" w:sz="0" w:space="0" w:color="auto"/>
        <w:right w:val="none" w:sz="0" w:space="0" w:color="auto"/>
      </w:divBdr>
      <w:divsChild>
        <w:div w:id="657267851">
          <w:marLeft w:val="0"/>
          <w:marRight w:val="0"/>
          <w:marTop w:val="0"/>
          <w:marBottom w:val="0"/>
          <w:divBdr>
            <w:top w:val="none" w:sz="0" w:space="0" w:color="auto"/>
            <w:left w:val="none" w:sz="0" w:space="0" w:color="auto"/>
            <w:bottom w:val="dotted" w:sz="6" w:space="4" w:color="DDDDDD"/>
            <w:right w:val="none" w:sz="0" w:space="0" w:color="auto"/>
          </w:divBdr>
          <w:divsChild>
            <w:div w:id="3066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25657">
      <w:bodyDiv w:val="1"/>
      <w:marLeft w:val="0"/>
      <w:marRight w:val="0"/>
      <w:marTop w:val="0"/>
      <w:marBottom w:val="0"/>
      <w:divBdr>
        <w:top w:val="none" w:sz="0" w:space="0" w:color="auto"/>
        <w:left w:val="none" w:sz="0" w:space="0" w:color="auto"/>
        <w:bottom w:val="none" w:sz="0" w:space="0" w:color="auto"/>
        <w:right w:val="none" w:sz="0" w:space="0" w:color="auto"/>
      </w:divBdr>
      <w:divsChild>
        <w:div w:id="1036807633">
          <w:marLeft w:val="0"/>
          <w:marRight w:val="0"/>
          <w:marTop w:val="0"/>
          <w:marBottom w:val="0"/>
          <w:divBdr>
            <w:top w:val="none" w:sz="0" w:space="0" w:color="auto"/>
            <w:left w:val="none" w:sz="0" w:space="0" w:color="auto"/>
            <w:bottom w:val="none" w:sz="0" w:space="0" w:color="auto"/>
            <w:right w:val="none" w:sz="0" w:space="0" w:color="auto"/>
          </w:divBdr>
          <w:divsChild>
            <w:div w:id="1728333827">
              <w:marLeft w:val="0"/>
              <w:marRight w:val="0"/>
              <w:marTop w:val="0"/>
              <w:marBottom w:val="0"/>
              <w:divBdr>
                <w:top w:val="none" w:sz="0" w:space="0" w:color="auto"/>
                <w:left w:val="none" w:sz="0" w:space="0" w:color="auto"/>
                <w:bottom w:val="none" w:sz="0" w:space="0" w:color="auto"/>
                <w:right w:val="none" w:sz="0" w:space="0" w:color="auto"/>
              </w:divBdr>
              <w:divsChild>
                <w:div w:id="356974735">
                  <w:marLeft w:val="0"/>
                  <w:marRight w:val="0"/>
                  <w:marTop w:val="0"/>
                  <w:marBottom w:val="0"/>
                  <w:divBdr>
                    <w:top w:val="none" w:sz="0" w:space="0" w:color="auto"/>
                    <w:left w:val="none" w:sz="0" w:space="0" w:color="auto"/>
                    <w:bottom w:val="none" w:sz="0" w:space="0" w:color="auto"/>
                    <w:right w:val="none" w:sz="0" w:space="0" w:color="auto"/>
                  </w:divBdr>
                  <w:divsChild>
                    <w:div w:id="1535314388">
                      <w:marLeft w:val="0"/>
                      <w:marRight w:val="0"/>
                      <w:marTop w:val="0"/>
                      <w:marBottom w:val="0"/>
                      <w:divBdr>
                        <w:top w:val="none" w:sz="0" w:space="0" w:color="auto"/>
                        <w:left w:val="none" w:sz="0" w:space="0" w:color="auto"/>
                        <w:bottom w:val="none" w:sz="0" w:space="0" w:color="auto"/>
                        <w:right w:val="none" w:sz="0" w:space="0" w:color="auto"/>
                      </w:divBdr>
                      <w:divsChild>
                        <w:div w:id="600114809">
                          <w:marLeft w:val="0"/>
                          <w:marRight w:val="0"/>
                          <w:marTop w:val="0"/>
                          <w:marBottom w:val="0"/>
                          <w:divBdr>
                            <w:top w:val="none" w:sz="0" w:space="0" w:color="auto"/>
                            <w:left w:val="none" w:sz="0" w:space="0" w:color="auto"/>
                            <w:bottom w:val="none" w:sz="0" w:space="0" w:color="auto"/>
                            <w:right w:val="none" w:sz="0" w:space="0" w:color="auto"/>
                          </w:divBdr>
                          <w:divsChild>
                            <w:div w:id="1140807967">
                              <w:marLeft w:val="0"/>
                              <w:marRight w:val="0"/>
                              <w:marTop w:val="0"/>
                              <w:marBottom w:val="0"/>
                              <w:divBdr>
                                <w:top w:val="none" w:sz="0" w:space="0" w:color="auto"/>
                                <w:left w:val="none" w:sz="0" w:space="0" w:color="auto"/>
                                <w:bottom w:val="none" w:sz="0" w:space="0" w:color="auto"/>
                                <w:right w:val="none" w:sz="0" w:space="0" w:color="auto"/>
                              </w:divBdr>
                              <w:divsChild>
                                <w:div w:id="379014364">
                                  <w:marLeft w:val="0"/>
                                  <w:marRight w:val="0"/>
                                  <w:marTop w:val="0"/>
                                  <w:marBottom w:val="0"/>
                                  <w:divBdr>
                                    <w:top w:val="none" w:sz="0" w:space="0" w:color="auto"/>
                                    <w:left w:val="none" w:sz="0" w:space="0" w:color="auto"/>
                                    <w:bottom w:val="none" w:sz="0" w:space="0" w:color="auto"/>
                                    <w:right w:val="none" w:sz="0" w:space="0" w:color="auto"/>
                                  </w:divBdr>
                                  <w:divsChild>
                                    <w:div w:id="18731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692938">
      <w:bodyDiv w:val="1"/>
      <w:marLeft w:val="0"/>
      <w:marRight w:val="0"/>
      <w:marTop w:val="0"/>
      <w:marBottom w:val="0"/>
      <w:divBdr>
        <w:top w:val="none" w:sz="0" w:space="0" w:color="auto"/>
        <w:left w:val="none" w:sz="0" w:space="0" w:color="auto"/>
        <w:bottom w:val="none" w:sz="0" w:space="0" w:color="auto"/>
        <w:right w:val="none" w:sz="0" w:space="0" w:color="auto"/>
      </w:divBdr>
      <w:divsChild>
        <w:div w:id="47261739">
          <w:marLeft w:val="0"/>
          <w:marRight w:val="0"/>
          <w:marTop w:val="0"/>
          <w:marBottom w:val="0"/>
          <w:divBdr>
            <w:top w:val="none" w:sz="0" w:space="0" w:color="auto"/>
            <w:left w:val="none" w:sz="0" w:space="0" w:color="auto"/>
            <w:bottom w:val="dotted" w:sz="6" w:space="4" w:color="DDDDDD"/>
            <w:right w:val="none" w:sz="0" w:space="0" w:color="auto"/>
          </w:divBdr>
        </w:div>
      </w:divsChild>
    </w:div>
    <w:div w:id="404764728">
      <w:bodyDiv w:val="1"/>
      <w:marLeft w:val="0"/>
      <w:marRight w:val="0"/>
      <w:marTop w:val="0"/>
      <w:marBottom w:val="0"/>
      <w:divBdr>
        <w:top w:val="none" w:sz="0" w:space="0" w:color="auto"/>
        <w:left w:val="none" w:sz="0" w:space="0" w:color="auto"/>
        <w:bottom w:val="none" w:sz="0" w:space="0" w:color="auto"/>
        <w:right w:val="none" w:sz="0" w:space="0" w:color="auto"/>
      </w:divBdr>
      <w:divsChild>
        <w:div w:id="1124234000">
          <w:marLeft w:val="0"/>
          <w:marRight w:val="0"/>
          <w:marTop w:val="0"/>
          <w:marBottom w:val="0"/>
          <w:divBdr>
            <w:top w:val="none" w:sz="0" w:space="0" w:color="auto"/>
            <w:left w:val="none" w:sz="0" w:space="0" w:color="auto"/>
            <w:bottom w:val="none" w:sz="0" w:space="0" w:color="auto"/>
            <w:right w:val="none" w:sz="0" w:space="0" w:color="auto"/>
          </w:divBdr>
        </w:div>
        <w:div w:id="1591936007">
          <w:marLeft w:val="0"/>
          <w:marRight w:val="0"/>
          <w:marTop w:val="0"/>
          <w:marBottom w:val="0"/>
          <w:divBdr>
            <w:top w:val="none" w:sz="0" w:space="0" w:color="auto"/>
            <w:left w:val="none" w:sz="0" w:space="0" w:color="auto"/>
            <w:bottom w:val="none" w:sz="0" w:space="0" w:color="auto"/>
            <w:right w:val="none" w:sz="0" w:space="0" w:color="auto"/>
          </w:divBdr>
        </w:div>
      </w:divsChild>
    </w:div>
    <w:div w:id="405148826">
      <w:bodyDiv w:val="1"/>
      <w:marLeft w:val="0"/>
      <w:marRight w:val="0"/>
      <w:marTop w:val="0"/>
      <w:marBottom w:val="0"/>
      <w:divBdr>
        <w:top w:val="none" w:sz="0" w:space="0" w:color="auto"/>
        <w:left w:val="none" w:sz="0" w:space="0" w:color="auto"/>
        <w:bottom w:val="none" w:sz="0" w:space="0" w:color="auto"/>
        <w:right w:val="none" w:sz="0" w:space="0" w:color="auto"/>
      </w:divBdr>
      <w:divsChild>
        <w:div w:id="2066946717">
          <w:marLeft w:val="0"/>
          <w:marRight w:val="0"/>
          <w:marTop w:val="0"/>
          <w:marBottom w:val="0"/>
          <w:divBdr>
            <w:top w:val="none" w:sz="0" w:space="0" w:color="auto"/>
            <w:left w:val="none" w:sz="0" w:space="0" w:color="auto"/>
            <w:bottom w:val="none" w:sz="0" w:space="0" w:color="auto"/>
            <w:right w:val="none" w:sz="0" w:space="0" w:color="auto"/>
          </w:divBdr>
        </w:div>
      </w:divsChild>
    </w:div>
    <w:div w:id="405222793">
      <w:bodyDiv w:val="1"/>
      <w:marLeft w:val="0"/>
      <w:marRight w:val="0"/>
      <w:marTop w:val="0"/>
      <w:marBottom w:val="0"/>
      <w:divBdr>
        <w:top w:val="none" w:sz="0" w:space="0" w:color="auto"/>
        <w:left w:val="none" w:sz="0" w:space="0" w:color="auto"/>
        <w:bottom w:val="none" w:sz="0" w:space="0" w:color="auto"/>
        <w:right w:val="none" w:sz="0" w:space="0" w:color="auto"/>
      </w:divBdr>
      <w:divsChild>
        <w:div w:id="1189179817">
          <w:marLeft w:val="0"/>
          <w:marRight w:val="0"/>
          <w:marTop w:val="0"/>
          <w:marBottom w:val="0"/>
          <w:divBdr>
            <w:top w:val="none" w:sz="0" w:space="0" w:color="auto"/>
            <w:left w:val="none" w:sz="0" w:space="0" w:color="auto"/>
            <w:bottom w:val="dotted" w:sz="6" w:space="4" w:color="DDDDDD"/>
            <w:right w:val="none" w:sz="0" w:space="0" w:color="auto"/>
          </w:divBdr>
          <w:divsChild>
            <w:div w:id="107852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0787">
      <w:bodyDiv w:val="1"/>
      <w:marLeft w:val="0"/>
      <w:marRight w:val="0"/>
      <w:marTop w:val="0"/>
      <w:marBottom w:val="0"/>
      <w:divBdr>
        <w:top w:val="none" w:sz="0" w:space="0" w:color="auto"/>
        <w:left w:val="none" w:sz="0" w:space="0" w:color="auto"/>
        <w:bottom w:val="none" w:sz="0" w:space="0" w:color="auto"/>
        <w:right w:val="none" w:sz="0" w:space="0" w:color="auto"/>
      </w:divBdr>
    </w:div>
    <w:div w:id="406341114">
      <w:bodyDiv w:val="1"/>
      <w:marLeft w:val="0"/>
      <w:marRight w:val="0"/>
      <w:marTop w:val="0"/>
      <w:marBottom w:val="0"/>
      <w:divBdr>
        <w:top w:val="none" w:sz="0" w:space="0" w:color="auto"/>
        <w:left w:val="none" w:sz="0" w:space="0" w:color="auto"/>
        <w:bottom w:val="none" w:sz="0" w:space="0" w:color="auto"/>
        <w:right w:val="none" w:sz="0" w:space="0" w:color="auto"/>
      </w:divBdr>
      <w:divsChild>
        <w:div w:id="1525290890">
          <w:marLeft w:val="0"/>
          <w:marRight w:val="0"/>
          <w:marTop w:val="0"/>
          <w:marBottom w:val="150"/>
          <w:divBdr>
            <w:top w:val="none" w:sz="0" w:space="0" w:color="auto"/>
            <w:left w:val="none" w:sz="0" w:space="0" w:color="auto"/>
            <w:bottom w:val="none" w:sz="0" w:space="0" w:color="auto"/>
            <w:right w:val="none" w:sz="0" w:space="0" w:color="auto"/>
          </w:divBdr>
        </w:div>
      </w:divsChild>
    </w:div>
    <w:div w:id="406462480">
      <w:bodyDiv w:val="1"/>
      <w:marLeft w:val="0"/>
      <w:marRight w:val="0"/>
      <w:marTop w:val="0"/>
      <w:marBottom w:val="0"/>
      <w:divBdr>
        <w:top w:val="none" w:sz="0" w:space="0" w:color="auto"/>
        <w:left w:val="none" w:sz="0" w:space="0" w:color="auto"/>
        <w:bottom w:val="none" w:sz="0" w:space="0" w:color="auto"/>
        <w:right w:val="none" w:sz="0" w:space="0" w:color="auto"/>
      </w:divBdr>
    </w:div>
    <w:div w:id="406728542">
      <w:bodyDiv w:val="1"/>
      <w:marLeft w:val="0"/>
      <w:marRight w:val="0"/>
      <w:marTop w:val="0"/>
      <w:marBottom w:val="0"/>
      <w:divBdr>
        <w:top w:val="none" w:sz="0" w:space="0" w:color="auto"/>
        <w:left w:val="none" w:sz="0" w:space="0" w:color="auto"/>
        <w:bottom w:val="none" w:sz="0" w:space="0" w:color="auto"/>
        <w:right w:val="none" w:sz="0" w:space="0" w:color="auto"/>
      </w:divBdr>
      <w:divsChild>
        <w:div w:id="1416433548">
          <w:marLeft w:val="0"/>
          <w:marRight w:val="0"/>
          <w:marTop w:val="0"/>
          <w:marBottom w:val="150"/>
          <w:divBdr>
            <w:top w:val="none" w:sz="0" w:space="0" w:color="auto"/>
            <w:left w:val="none" w:sz="0" w:space="0" w:color="auto"/>
            <w:bottom w:val="none" w:sz="0" w:space="0" w:color="auto"/>
            <w:right w:val="none" w:sz="0" w:space="0" w:color="auto"/>
          </w:divBdr>
        </w:div>
        <w:div w:id="1806308457">
          <w:marLeft w:val="0"/>
          <w:marRight w:val="0"/>
          <w:marTop w:val="0"/>
          <w:marBottom w:val="0"/>
          <w:divBdr>
            <w:top w:val="none" w:sz="0" w:space="0" w:color="auto"/>
            <w:left w:val="none" w:sz="0" w:space="0" w:color="auto"/>
            <w:bottom w:val="none" w:sz="0" w:space="0" w:color="auto"/>
            <w:right w:val="none" w:sz="0" w:space="0" w:color="auto"/>
          </w:divBdr>
        </w:div>
      </w:divsChild>
    </w:div>
    <w:div w:id="406996435">
      <w:bodyDiv w:val="1"/>
      <w:marLeft w:val="0"/>
      <w:marRight w:val="0"/>
      <w:marTop w:val="0"/>
      <w:marBottom w:val="0"/>
      <w:divBdr>
        <w:top w:val="none" w:sz="0" w:space="0" w:color="auto"/>
        <w:left w:val="none" w:sz="0" w:space="0" w:color="auto"/>
        <w:bottom w:val="none" w:sz="0" w:space="0" w:color="auto"/>
        <w:right w:val="none" w:sz="0" w:space="0" w:color="auto"/>
      </w:divBdr>
      <w:divsChild>
        <w:div w:id="957906039">
          <w:marLeft w:val="0"/>
          <w:marRight w:val="0"/>
          <w:marTop w:val="0"/>
          <w:marBottom w:val="150"/>
          <w:divBdr>
            <w:top w:val="none" w:sz="0" w:space="0" w:color="auto"/>
            <w:left w:val="none" w:sz="0" w:space="0" w:color="auto"/>
            <w:bottom w:val="none" w:sz="0" w:space="0" w:color="auto"/>
            <w:right w:val="none" w:sz="0" w:space="0" w:color="auto"/>
          </w:divBdr>
        </w:div>
      </w:divsChild>
    </w:div>
    <w:div w:id="407263524">
      <w:bodyDiv w:val="1"/>
      <w:marLeft w:val="0"/>
      <w:marRight w:val="0"/>
      <w:marTop w:val="0"/>
      <w:marBottom w:val="0"/>
      <w:divBdr>
        <w:top w:val="none" w:sz="0" w:space="0" w:color="auto"/>
        <w:left w:val="none" w:sz="0" w:space="0" w:color="auto"/>
        <w:bottom w:val="none" w:sz="0" w:space="0" w:color="auto"/>
        <w:right w:val="none" w:sz="0" w:space="0" w:color="auto"/>
      </w:divBdr>
    </w:div>
    <w:div w:id="407700949">
      <w:bodyDiv w:val="1"/>
      <w:marLeft w:val="0"/>
      <w:marRight w:val="0"/>
      <w:marTop w:val="0"/>
      <w:marBottom w:val="0"/>
      <w:divBdr>
        <w:top w:val="none" w:sz="0" w:space="0" w:color="auto"/>
        <w:left w:val="none" w:sz="0" w:space="0" w:color="auto"/>
        <w:bottom w:val="none" w:sz="0" w:space="0" w:color="auto"/>
        <w:right w:val="none" w:sz="0" w:space="0" w:color="auto"/>
      </w:divBdr>
      <w:divsChild>
        <w:div w:id="94449556">
          <w:marLeft w:val="0"/>
          <w:marRight w:val="0"/>
          <w:marTop w:val="0"/>
          <w:marBottom w:val="150"/>
          <w:divBdr>
            <w:top w:val="none" w:sz="0" w:space="0" w:color="auto"/>
            <w:left w:val="none" w:sz="0" w:space="0" w:color="auto"/>
            <w:bottom w:val="none" w:sz="0" w:space="0" w:color="auto"/>
            <w:right w:val="none" w:sz="0" w:space="0" w:color="auto"/>
          </w:divBdr>
          <w:divsChild>
            <w:div w:id="146438283">
              <w:marLeft w:val="0"/>
              <w:marRight w:val="0"/>
              <w:marTop w:val="0"/>
              <w:marBottom w:val="0"/>
              <w:divBdr>
                <w:top w:val="none" w:sz="0" w:space="0" w:color="auto"/>
                <w:left w:val="none" w:sz="0" w:space="0" w:color="auto"/>
                <w:bottom w:val="none" w:sz="0" w:space="0" w:color="auto"/>
                <w:right w:val="none" w:sz="0" w:space="0" w:color="auto"/>
              </w:divBdr>
            </w:div>
          </w:divsChild>
        </w:div>
        <w:div w:id="1299531268">
          <w:marLeft w:val="0"/>
          <w:marRight w:val="0"/>
          <w:marTop w:val="0"/>
          <w:marBottom w:val="150"/>
          <w:divBdr>
            <w:top w:val="none" w:sz="0" w:space="0" w:color="auto"/>
            <w:left w:val="none" w:sz="0" w:space="0" w:color="auto"/>
            <w:bottom w:val="none" w:sz="0" w:space="0" w:color="auto"/>
            <w:right w:val="none" w:sz="0" w:space="0" w:color="auto"/>
          </w:divBdr>
        </w:div>
        <w:div w:id="617494309">
          <w:marLeft w:val="0"/>
          <w:marRight w:val="0"/>
          <w:marTop w:val="0"/>
          <w:marBottom w:val="0"/>
          <w:divBdr>
            <w:top w:val="none" w:sz="0" w:space="0" w:color="auto"/>
            <w:left w:val="none" w:sz="0" w:space="0" w:color="auto"/>
            <w:bottom w:val="none" w:sz="0" w:space="0" w:color="auto"/>
            <w:right w:val="none" w:sz="0" w:space="0" w:color="auto"/>
          </w:divBdr>
          <w:divsChild>
            <w:div w:id="15583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88386">
      <w:bodyDiv w:val="1"/>
      <w:marLeft w:val="0"/>
      <w:marRight w:val="0"/>
      <w:marTop w:val="0"/>
      <w:marBottom w:val="0"/>
      <w:divBdr>
        <w:top w:val="none" w:sz="0" w:space="0" w:color="auto"/>
        <w:left w:val="none" w:sz="0" w:space="0" w:color="auto"/>
        <w:bottom w:val="none" w:sz="0" w:space="0" w:color="auto"/>
        <w:right w:val="none" w:sz="0" w:space="0" w:color="auto"/>
      </w:divBdr>
      <w:divsChild>
        <w:div w:id="745684647">
          <w:marLeft w:val="0"/>
          <w:marRight w:val="0"/>
          <w:marTop w:val="0"/>
          <w:marBottom w:val="0"/>
          <w:divBdr>
            <w:top w:val="none" w:sz="0" w:space="0" w:color="auto"/>
            <w:left w:val="none" w:sz="0" w:space="0" w:color="auto"/>
            <w:bottom w:val="none" w:sz="0" w:space="0" w:color="auto"/>
            <w:right w:val="none" w:sz="0" w:space="0" w:color="auto"/>
          </w:divBdr>
          <w:divsChild>
            <w:div w:id="150411524">
              <w:marLeft w:val="0"/>
              <w:marRight w:val="0"/>
              <w:marTop w:val="0"/>
              <w:marBottom w:val="0"/>
              <w:divBdr>
                <w:top w:val="none" w:sz="0" w:space="0" w:color="auto"/>
                <w:left w:val="none" w:sz="0" w:space="0" w:color="auto"/>
                <w:bottom w:val="none" w:sz="0" w:space="0" w:color="auto"/>
                <w:right w:val="none" w:sz="0" w:space="0" w:color="auto"/>
              </w:divBdr>
              <w:divsChild>
                <w:div w:id="1579441379">
                  <w:marLeft w:val="0"/>
                  <w:marRight w:val="0"/>
                  <w:marTop w:val="0"/>
                  <w:marBottom w:val="0"/>
                  <w:divBdr>
                    <w:top w:val="none" w:sz="0" w:space="0" w:color="auto"/>
                    <w:left w:val="none" w:sz="0" w:space="0" w:color="auto"/>
                    <w:bottom w:val="none" w:sz="0" w:space="0" w:color="auto"/>
                    <w:right w:val="none" w:sz="0" w:space="0" w:color="auto"/>
                  </w:divBdr>
                  <w:divsChild>
                    <w:div w:id="434863876">
                      <w:marLeft w:val="0"/>
                      <w:marRight w:val="0"/>
                      <w:marTop w:val="0"/>
                      <w:marBottom w:val="0"/>
                      <w:divBdr>
                        <w:top w:val="none" w:sz="0" w:space="0" w:color="auto"/>
                        <w:left w:val="none" w:sz="0" w:space="0" w:color="auto"/>
                        <w:bottom w:val="none" w:sz="0" w:space="0" w:color="auto"/>
                        <w:right w:val="none" w:sz="0" w:space="0" w:color="auto"/>
                      </w:divBdr>
                      <w:divsChild>
                        <w:div w:id="428627458">
                          <w:marLeft w:val="0"/>
                          <w:marRight w:val="0"/>
                          <w:marTop w:val="0"/>
                          <w:marBottom w:val="0"/>
                          <w:divBdr>
                            <w:top w:val="none" w:sz="0" w:space="0" w:color="auto"/>
                            <w:left w:val="none" w:sz="0" w:space="0" w:color="auto"/>
                            <w:bottom w:val="none" w:sz="0" w:space="0" w:color="auto"/>
                            <w:right w:val="none" w:sz="0" w:space="0" w:color="auto"/>
                          </w:divBdr>
                          <w:divsChild>
                            <w:div w:id="1255822993">
                              <w:marLeft w:val="0"/>
                              <w:marRight w:val="0"/>
                              <w:marTop w:val="0"/>
                              <w:marBottom w:val="0"/>
                              <w:divBdr>
                                <w:top w:val="none" w:sz="0" w:space="0" w:color="auto"/>
                                <w:left w:val="none" w:sz="0" w:space="0" w:color="auto"/>
                                <w:bottom w:val="none" w:sz="0" w:space="0" w:color="auto"/>
                                <w:right w:val="none" w:sz="0" w:space="0" w:color="auto"/>
                              </w:divBdr>
                              <w:divsChild>
                                <w:div w:id="1940523621">
                                  <w:marLeft w:val="0"/>
                                  <w:marRight w:val="0"/>
                                  <w:marTop w:val="0"/>
                                  <w:marBottom w:val="0"/>
                                  <w:divBdr>
                                    <w:top w:val="none" w:sz="0" w:space="0" w:color="auto"/>
                                    <w:left w:val="none" w:sz="0" w:space="0" w:color="auto"/>
                                    <w:bottom w:val="none" w:sz="0" w:space="0" w:color="auto"/>
                                    <w:right w:val="none" w:sz="0" w:space="0" w:color="auto"/>
                                  </w:divBdr>
                                  <w:divsChild>
                                    <w:div w:id="4750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501355">
      <w:bodyDiv w:val="1"/>
      <w:marLeft w:val="0"/>
      <w:marRight w:val="0"/>
      <w:marTop w:val="0"/>
      <w:marBottom w:val="0"/>
      <w:divBdr>
        <w:top w:val="none" w:sz="0" w:space="0" w:color="auto"/>
        <w:left w:val="none" w:sz="0" w:space="0" w:color="auto"/>
        <w:bottom w:val="none" w:sz="0" w:space="0" w:color="auto"/>
        <w:right w:val="none" w:sz="0" w:space="0" w:color="auto"/>
      </w:divBdr>
      <w:divsChild>
        <w:div w:id="395251419">
          <w:marLeft w:val="0"/>
          <w:marRight w:val="0"/>
          <w:marTop w:val="0"/>
          <w:marBottom w:val="150"/>
          <w:divBdr>
            <w:top w:val="none" w:sz="0" w:space="0" w:color="auto"/>
            <w:left w:val="none" w:sz="0" w:space="0" w:color="auto"/>
            <w:bottom w:val="none" w:sz="0" w:space="0" w:color="auto"/>
            <w:right w:val="none" w:sz="0" w:space="0" w:color="auto"/>
          </w:divBdr>
        </w:div>
        <w:div w:id="1366252774">
          <w:marLeft w:val="0"/>
          <w:marRight w:val="0"/>
          <w:marTop w:val="0"/>
          <w:marBottom w:val="150"/>
          <w:divBdr>
            <w:top w:val="none" w:sz="0" w:space="0" w:color="auto"/>
            <w:left w:val="none" w:sz="0" w:space="0" w:color="auto"/>
            <w:bottom w:val="none" w:sz="0" w:space="0" w:color="auto"/>
            <w:right w:val="none" w:sz="0" w:space="0" w:color="auto"/>
          </w:divBdr>
          <w:divsChild>
            <w:div w:id="35979633">
              <w:marLeft w:val="0"/>
              <w:marRight w:val="0"/>
              <w:marTop w:val="0"/>
              <w:marBottom w:val="0"/>
              <w:divBdr>
                <w:top w:val="none" w:sz="0" w:space="0" w:color="auto"/>
                <w:left w:val="none" w:sz="0" w:space="0" w:color="auto"/>
                <w:bottom w:val="none" w:sz="0" w:space="0" w:color="auto"/>
                <w:right w:val="none" w:sz="0" w:space="0" w:color="auto"/>
              </w:divBdr>
            </w:div>
          </w:divsChild>
        </w:div>
        <w:div w:id="1382556151">
          <w:marLeft w:val="0"/>
          <w:marRight w:val="0"/>
          <w:marTop w:val="0"/>
          <w:marBottom w:val="0"/>
          <w:divBdr>
            <w:top w:val="none" w:sz="0" w:space="0" w:color="auto"/>
            <w:left w:val="none" w:sz="0" w:space="0" w:color="auto"/>
            <w:bottom w:val="none" w:sz="0" w:space="0" w:color="auto"/>
            <w:right w:val="none" w:sz="0" w:space="0" w:color="auto"/>
          </w:divBdr>
          <w:divsChild>
            <w:div w:id="10533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82206">
      <w:bodyDiv w:val="1"/>
      <w:marLeft w:val="0"/>
      <w:marRight w:val="0"/>
      <w:marTop w:val="0"/>
      <w:marBottom w:val="0"/>
      <w:divBdr>
        <w:top w:val="none" w:sz="0" w:space="0" w:color="auto"/>
        <w:left w:val="none" w:sz="0" w:space="0" w:color="auto"/>
        <w:bottom w:val="none" w:sz="0" w:space="0" w:color="auto"/>
        <w:right w:val="none" w:sz="0" w:space="0" w:color="auto"/>
      </w:divBdr>
      <w:divsChild>
        <w:div w:id="1870143811">
          <w:marLeft w:val="0"/>
          <w:marRight w:val="0"/>
          <w:marTop w:val="0"/>
          <w:marBottom w:val="150"/>
          <w:divBdr>
            <w:top w:val="none" w:sz="0" w:space="0" w:color="auto"/>
            <w:left w:val="none" w:sz="0" w:space="0" w:color="auto"/>
            <w:bottom w:val="none" w:sz="0" w:space="0" w:color="auto"/>
            <w:right w:val="none" w:sz="0" w:space="0" w:color="auto"/>
          </w:divBdr>
        </w:div>
      </w:divsChild>
    </w:div>
    <w:div w:id="409428177">
      <w:bodyDiv w:val="1"/>
      <w:marLeft w:val="0"/>
      <w:marRight w:val="0"/>
      <w:marTop w:val="0"/>
      <w:marBottom w:val="0"/>
      <w:divBdr>
        <w:top w:val="none" w:sz="0" w:space="0" w:color="auto"/>
        <w:left w:val="none" w:sz="0" w:space="0" w:color="auto"/>
        <w:bottom w:val="none" w:sz="0" w:space="0" w:color="auto"/>
        <w:right w:val="none" w:sz="0" w:space="0" w:color="auto"/>
      </w:divBdr>
    </w:div>
    <w:div w:id="409667101">
      <w:bodyDiv w:val="1"/>
      <w:marLeft w:val="0"/>
      <w:marRight w:val="0"/>
      <w:marTop w:val="0"/>
      <w:marBottom w:val="0"/>
      <w:divBdr>
        <w:top w:val="none" w:sz="0" w:space="0" w:color="auto"/>
        <w:left w:val="none" w:sz="0" w:space="0" w:color="auto"/>
        <w:bottom w:val="none" w:sz="0" w:space="0" w:color="auto"/>
        <w:right w:val="none" w:sz="0" w:space="0" w:color="auto"/>
      </w:divBdr>
      <w:divsChild>
        <w:div w:id="1680037391">
          <w:marLeft w:val="0"/>
          <w:marRight w:val="0"/>
          <w:marTop w:val="0"/>
          <w:marBottom w:val="0"/>
          <w:divBdr>
            <w:top w:val="none" w:sz="0" w:space="0" w:color="auto"/>
            <w:left w:val="none" w:sz="0" w:space="0" w:color="auto"/>
            <w:bottom w:val="none" w:sz="0" w:space="0" w:color="auto"/>
            <w:right w:val="none" w:sz="0" w:space="0" w:color="auto"/>
          </w:divBdr>
          <w:divsChild>
            <w:div w:id="1575313681">
              <w:marLeft w:val="0"/>
              <w:marRight w:val="0"/>
              <w:marTop w:val="0"/>
              <w:marBottom w:val="0"/>
              <w:divBdr>
                <w:top w:val="none" w:sz="0" w:space="0" w:color="auto"/>
                <w:left w:val="none" w:sz="0" w:space="0" w:color="auto"/>
                <w:bottom w:val="none" w:sz="0" w:space="0" w:color="auto"/>
                <w:right w:val="none" w:sz="0" w:space="0" w:color="auto"/>
              </w:divBdr>
              <w:divsChild>
                <w:div w:id="1397774872">
                  <w:marLeft w:val="0"/>
                  <w:marRight w:val="0"/>
                  <w:marTop w:val="0"/>
                  <w:marBottom w:val="0"/>
                  <w:divBdr>
                    <w:top w:val="none" w:sz="0" w:space="0" w:color="auto"/>
                    <w:left w:val="none" w:sz="0" w:space="0" w:color="auto"/>
                    <w:bottom w:val="none" w:sz="0" w:space="0" w:color="auto"/>
                    <w:right w:val="none" w:sz="0" w:space="0" w:color="auto"/>
                  </w:divBdr>
                  <w:divsChild>
                    <w:div w:id="2030789791">
                      <w:marLeft w:val="0"/>
                      <w:marRight w:val="0"/>
                      <w:marTop w:val="0"/>
                      <w:marBottom w:val="0"/>
                      <w:divBdr>
                        <w:top w:val="none" w:sz="0" w:space="0" w:color="auto"/>
                        <w:left w:val="none" w:sz="0" w:space="0" w:color="auto"/>
                        <w:bottom w:val="none" w:sz="0" w:space="0" w:color="auto"/>
                        <w:right w:val="none" w:sz="0" w:space="0" w:color="auto"/>
                      </w:divBdr>
                      <w:divsChild>
                        <w:div w:id="1344285152">
                          <w:marLeft w:val="0"/>
                          <w:marRight w:val="0"/>
                          <w:marTop w:val="0"/>
                          <w:marBottom w:val="0"/>
                          <w:divBdr>
                            <w:top w:val="none" w:sz="0" w:space="0" w:color="auto"/>
                            <w:left w:val="none" w:sz="0" w:space="0" w:color="auto"/>
                            <w:bottom w:val="none" w:sz="0" w:space="0" w:color="auto"/>
                            <w:right w:val="none" w:sz="0" w:space="0" w:color="auto"/>
                          </w:divBdr>
                          <w:divsChild>
                            <w:div w:id="284233758">
                              <w:marLeft w:val="0"/>
                              <w:marRight w:val="0"/>
                              <w:marTop w:val="0"/>
                              <w:marBottom w:val="0"/>
                              <w:divBdr>
                                <w:top w:val="none" w:sz="0" w:space="0" w:color="auto"/>
                                <w:left w:val="none" w:sz="0" w:space="0" w:color="auto"/>
                                <w:bottom w:val="none" w:sz="0" w:space="0" w:color="auto"/>
                                <w:right w:val="none" w:sz="0" w:space="0" w:color="auto"/>
                              </w:divBdr>
                              <w:divsChild>
                                <w:div w:id="1275404270">
                                  <w:marLeft w:val="0"/>
                                  <w:marRight w:val="0"/>
                                  <w:marTop w:val="0"/>
                                  <w:marBottom w:val="0"/>
                                  <w:divBdr>
                                    <w:top w:val="none" w:sz="0" w:space="0" w:color="auto"/>
                                    <w:left w:val="none" w:sz="0" w:space="0" w:color="auto"/>
                                    <w:bottom w:val="none" w:sz="0" w:space="0" w:color="auto"/>
                                    <w:right w:val="none" w:sz="0" w:space="0" w:color="auto"/>
                                  </w:divBdr>
                                  <w:divsChild>
                                    <w:div w:id="11428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816338">
      <w:bodyDiv w:val="1"/>
      <w:marLeft w:val="0"/>
      <w:marRight w:val="0"/>
      <w:marTop w:val="0"/>
      <w:marBottom w:val="0"/>
      <w:divBdr>
        <w:top w:val="none" w:sz="0" w:space="0" w:color="auto"/>
        <w:left w:val="none" w:sz="0" w:space="0" w:color="auto"/>
        <w:bottom w:val="none" w:sz="0" w:space="0" w:color="auto"/>
        <w:right w:val="none" w:sz="0" w:space="0" w:color="auto"/>
      </w:divBdr>
      <w:divsChild>
        <w:div w:id="439111197">
          <w:marLeft w:val="0"/>
          <w:marRight w:val="0"/>
          <w:marTop w:val="0"/>
          <w:marBottom w:val="150"/>
          <w:divBdr>
            <w:top w:val="none" w:sz="0" w:space="0" w:color="auto"/>
            <w:left w:val="none" w:sz="0" w:space="0" w:color="auto"/>
            <w:bottom w:val="none" w:sz="0" w:space="0" w:color="auto"/>
            <w:right w:val="none" w:sz="0" w:space="0" w:color="auto"/>
          </w:divBdr>
          <w:divsChild>
            <w:div w:id="2128354807">
              <w:marLeft w:val="0"/>
              <w:marRight w:val="0"/>
              <w:marTop w:val="0"/>
              <w:marBottom w:val="0"/>
              <w:divBdr>
                <w:top w:val="none" w:sz="0" w:space="0" w:color="auto"/>
                <w:left w:val="none" w:sz="0" w:space="0" w:color="auto"/>
                <w:bottom w:val="none" w:sz="0" w:space="0" w:color="auto"/>
                <w:right w:val="none" w:sz="0" w:space="0" w:color="auto"/>
              </w:divBdr>
            </w:div>
          </w:divsChild>
        </w:div>
        <w:div w:id="997998079">
          <w:marLeft w:val="0"/>
          <w:marRight w:val="0"/>
          <w:marTop w:val="0"/>
          <w:marBottom w:val="150"/>
          <w:divBdr>
            <w:top w:val="none" w:sz="0" w:space="0" w:color="auto"/>
            <w:left w:val="none" w:sz="0" w:space="0" w:color="auto"/>
            <w:bottom w:val="none" w:sz="0" w:space="0" w:color="auto"/>
            <w:right w:val="none" w:sz="0" w:space="0" w:color="auto"/>
          </w:divBdr>
        </w:div>
        <w:div w:id="1381249034">
          <w:marLeft w:val="0"/>
          <w:marRight w:val="0"/>
          <w:marTop w:val="0"/>
          <w:marBottom w:val="0"/>
          <w:divBdr>
            <w:top w:val="none" w:sz="0" w:space="0" w:color="auto"/>
            <w:left w:val="none" w:sz="0" w:space="0" w:color="auto"/>
            <w:bottom w:val="none" w:sz="0" w:space="0" w:color="auto"/>
            <w:right w:val="none" w:sz="0" w:space="0" w:color="auto"/>
          </w:divBdr>
          <w:divsChild>
            <w:div w:id="12740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0131">
      <w:bodyDiv w:val="1"/>
      <w:marLeft w:val="0"/>
      <w:marRight w:val="0"/>
      <w:marTop w:val="0"/>
      <w:marBottom w:val="0"/>
      <w:divBdr>
        <w:top w:val="none" w:sz="0" w:space="0" w:color="auto"/>
        <w:left w:val="none" w:sz="0" w:space="0" w:color="auto"/>
        <w:bottom w:val="none" w:sz="0" w:space="0" w:color="auto"/>
        <w:right w:val="none" w:sz="0" w:space="0" w:color="auto"/>
      </w:divBdr>
      <w:divsChild>
        <w:div w:id="412971627">
          <w:marLeft w:val="0"/>
          <w:marRight w:val="0"/>
          <w:marTop w:val="0"/>
          <w:marBottom w:val="0"/>
          <w:divBdr>
            <w:top w:val="none" w:sz="0" w:space="0" w:color="auto"/>
            <w:left w:val="none" w:sz="0" w:space="0" w:color="auto"/>
            <w:bottom w:val="none" w:sz="0" w:space="0" w:color="auto"/>
            <w:right w:val="none" w:sz="0" w:space="0" w:color="auto"/>
          </w:divBdr>
          <w:divsChild>
            <w:div w:id="843857832">
              <w:marLeft w:val="0"/>
              <w:marRight w:val="0"/>
              <w:marTop w:val="0"/>
              <w:marBottom w:val="0"/>
              <w:divBdr>
                <w:top w:val="none" w:sz="0" w:space="0" w:color="auto"/>
                <w:left w:val="none" w:sz="0" w:space="0" w:color="auto"/>
                <w:bottom w:val="none" w:sz="0" w:space="0" w:color="auto"/>
                <w:right w:val="none" w:sz="0" w:space="0" w:color="auto"/>
              </w:divBdr>
              <w:divsChild>
                <w:div w:id="1895653287">
                  <w:marLeft w:val="0"/>
                  <w:marRight w:val="0"/>
                  <w:marTop w:val="0"/>
                  <w:marBottom w:val="0"/>
                  <w:divBdr>
                    <w:top w:val="none" w:sz="0" w:space="0" w:color="auto"/>
                    <w:left w:val="none" w:sz="0" w:space="0" w:color="auto"/>
                    <w:bottom w:val="none" w:sz="0" w:space="0" w:color="auto"/>
                    <w:right w:val="none" w:sz="0" w:space="0" w:color="auto"/>
                  </w:divBdr>
                  <w:divsChild>
                    <w:div w:id="1769500069">
                      <w:marLeft w:val="0"/>
                      <w:marRight w:val="0"/>
                      <w:marTop w:val="0"/>
                      <w:marBottom w:val="0"/>
                      <w:divBdr>
                        <w:top w:val="none" w:sz="0" w:space="0" w:color="auto"/>
                        <w:left w:val="none" w:sz="0" w:space="0" w:color="auto"/>
                        <w:bottom w:val="none" w:sz="0" w:space="0" w:color="auto"/>
                        <w:right w:val="none" w:sz="0" w:space="0" w:color="auto"/>
                      </w:divBdr>
                      <w:divsChild>
                        <w:div w:id="466167653">
                          <w:marLeft w:val="0"/>
                          <w:marRight w:val="0"/>
                          <w:marTop w:val="0"/>
                          <w:marBottom w:val="0"/>
                          <w:divBdr>
                            <w:top w:val="none" w:sz="0" w:space="0" w:color="auto"/>
                            <w:left w:val="none" w:sz="0" w:space="0" w:color="auto"/>
                            <w:bottom w:val="none" w:sz="0" w:space="0" w:color="auto"/>
                            <w:right w:val="none" w:sz="0" w:space="0" w:color="auto"/>
                          </w:divBdr>
                          <w:divsChild>
                            <w:div w:id="310713700">
                              <w:marLeft w:val="0"/>
                              <w:marRight w:val="0"/>
                              <w:marTop w:val="0"/>
                              <w:marBottom w:val="0"/>
                              <w:divBdr>
                                <w:top w:val="none" w:sz="0" w:space="0" w:color="auto"/>
                                <w:left w:val="none" w:sz="0" w:space="0" w:color="auto"/>
                                <w:bottom w:val="none" w:sz="0" w:space="0" w:color="auto"/>
                                <w:right w:val="none" w:sz="0" w:space="0" w:color="auto"/>
                              </w:divBdr>
                              <w:divsChild>
                                <w:div w:id="871503911">
                                  <w:marLeft w:val="0"/>
                                  <w:marRight w:val="0"/>
                                  <w:marTop w:val="0"/>
                                  <w:marBottom w:val="0"/>
                                  <w:divBdr>
                                    <w:top w:val="none" w:sz="0" w:space="0" w:color="auto"/>
                                    <w:left w:val="none" w:sz="0" w:space="0" w:color="auto"/>
                                    <w:bottom w:val="none" w:sz="0" w:space="0" w:color="auto"/>
                                    <w:right w:val="none" w:sz="0" w:space="0" w:color="auto"/>
                                  </w:divBdr>
                                  <w:divsChild>
                                    <w:div w:id="1940016648">
                                      <w:marLeft w:val="0"/>
                                      <w:marRight w:val="0"/>
                                      <w:marTop w:val="0"/>
                                      <w:marBottom w:val="0"/>
                                      <w:divBdr>
                                        <w:top w:val="none" w:sz="0" w:space="0" w:color="auto"/>
                                        <w:left w:val="none" w:sz="0" w:space="0" w:color="auto"/>
                                        <w:bottom w:val="none" w:sz="0" w:space="0" w:color="auto"/>
                                        <w:right w:val="none" w:sz="0" w:space="0" w:color="auto"/>
                                      </w:divBdr>
                                      <w:divsChild>
                                        <w:div w:id="6126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40965">
      <w:bodyDiv w:val="1"/>
      <w:marLeft w:val="0"/>
      <w:marRight w:val="0"/>
      <w:marTop w:val="0"/>
      <w:marBottom w:val="0"/>
      <w:divBdr>
        <w:top w:val="none" w:sz="0" w:space="0" w:color="auto"/>
        <w:left w:val="none" w:sz="0" w:space="0" w:color="auto"/>
        <w:bottom w:val="none" w:sz="0" w:space="0" w:color="auto"/>
        <w:right w:val="none" w:sz="0" w:space="0" w:color="auto"/>
      </w:divBdr>
    </w:div>
    <w:div w:id="411315538">
      <w:bodyDiv w:val="1"/>
      <w:marLeft w:val="0"/>
      <w:marRight w:val="0"/>
      <w:marTop w:val="0"/>
      <w:marBottom w:val="0"/>
      <w:divBdr>
        <w:top w:val="none" w:sz="0" w:space="0" w:color="auto"/>
        <w:left w:val="none" w:sz="0" w:space="0" w:color="auto"/>
        <w:bottom w:val="none" w:sz="0" w:space="0" w:color="auto"/>
        <w:right w:val="none" w:sz="0" w:space="0" w:color="auto"/>
      </w:divBdr>
    </w:div>
    <w:div w:id="411510107">
      <w:bodyDiv w:val="1"/>
      <w:marLeft w:val="0"/>
      <w:marRight w:val="0"/>
      <w:marTop w:val="0"/>
      <w:marBottom w:val="0"/>
      <w:divBdr>
        <w:top w:val="none" w:sz="0" w:space="0" w:color="auto"/>
        <w:left w:val="none" w:sz="0" w:space="0" w:color="auto"/>
        <w:bottom w:val="none" w:sz="0" w:space="0" w:color="auto"/>
        <w:right w:val="none" w:sz="0" w:space="0" w:color="auto"/>
      </w:divBdr>
      <w:divsChild>
        <w:div w:id="210925711">
          <w:marLeft w:val="0"/>
          <w:marRight w:val="0"/>
          <w:marTop w:val="0"/>
          <w:marBottom w:val="0"/>
          <w:divBdr>
            <w:top w:val="single" w:sz="12" w:space="0" w:color="FFFFFF"/>
            <w:left w:val="none" w:sz="0" w:space="0" w:color="auto"/>
            <w:bottom w:val="single" w:sz="12" w:space="0" w:color="FFFFFF"/>
            <w:right w:val="none" w:sz="0" w:space="0" w:color="auto"/>
          </w:divBdr>
        </w:div>
        <w:div w:id="1363751490">
          <w:marLeft w:val="0"/>
          <w:marRight w:val="0"/>
          <w:marTop w:val="0"/>
          <w:marBottom w:val="0"/>
          <w:divBdr>
            <w:top w:val="none" w:sz="0" w:space="0" w:color="auto"/>
            <w:left w:val="none" w:sz="0" w:space="0" w:color="auto"/>
            <w:bottom w:val="none" w:sz="0" w:space="0" w:color="auto"/>
            <w:right w:val="none" w:sz="0" w:space="0" w:color="auto"/>
          </w:divBdr>
          <w:divsChild>
            <w:div w:id="376047352">
              <w:marLeft w:val="0"/>
              <w:marRight w:val="150"/>
              <w:marTop w:val="0"/>
              <w:marBottom w:val="0"/>
              <w:divBdr>
                <w:top w:val="none" w:sz="0" w:space="0" w:color="auto"/>
                <w:left w:val="none" w:sz="0" w:space="0" w:color="auto"/>
                <w:bottom w:val="none" w:sz="0" w:space="0" w:color="auto"/>
                <w:right w:val="none" w:sz="0" w:space="0" w:color="auto"/>
              </w:divBdr>
              <w:divsChild>
                <w:div w:id="206601415">
                  <w:marLeft w:val="0"/>
                  <w:marRight w:val="0"/>
                  <w:marTop w:val="0"/>
                  <w:marBottom w:val="0"/>
                  <w:divBdr>
                    <w:top w:val="none" w:sz="0" w:space="0" w:color="auto"/>
                    <w:left w:val="none" w:sz="0" w:space="0" w:color="auto"/>
                    <w:bottom w:val="none" w:sz="0" w:space="0" w:color="auto"/>
                    <w:right w:val="none" w:sz="0" w:space="0" w:color="auto"/>
                  </w:divBdr>
                  <w:divsChild>
                    <w:div w:id="532234055">
                      <w:marLeft w:val="0"/>
                      <w:marRight w:val="0"/>
                      <w:marTop w:val="0"/>
                      <w:marBottom w:val="0"/>
                      <w:divBdr>
                        <w:top w:val="none" w:sz="0" w:space="8" w:color="auto"/>
                        <w:left w:val="none" w:sz="0" w:space="2" w:color="auto"/>
                        <w:bottom w:val="single" w:sz="6" w:space="8" w:color="DDDDDD"/>
                        <w:right w:val="none" w:sz="0" w:space="0" w:color="auto"/>
                      </w:divBdr>
                    </w:div>
                    <w:div w:id="1352292198">
                      <w:marLeft w:val="0"/>
                      <w:marRight w:val="0"/>
                      <w:marTop w:val="150"/>
                      <w:marBottom w:val="0"/>
                      <w:divBdr>
                        <w:top w:val="none" w:sz="0" w:space="0" w:color="auto"/>
                        <w:left w:val="none" w:sz="0" w:space="0" w:color="auto"/>
                        <w:bottom w:val="none" w:sz="0" w:space="0" w:color="auto"/>
                        <w:right w:val="none" w:sz="0" w:space="0" w:color="auto"/>
                      </w:divBdr>
                      <w:divsChild>
                        <w:div w:id="4929941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02917681">
              <w:marLeft w:val="0"/>
              <w:marRight w:val="0"/>
              <w:marTop w:val="0"/>
              <w:marBottom w:val="0"/>
              <w:divBdr>
                <w:top w:val="none" w:sz="0" w:space="0" w:color="auto"/>
                <w:left w:val="none" w:sz="0" w:space="0" w:color="auto"/>
                <w:bottom w:val="single" w:sz="12" w:space="0" w:color="C4C4C4"/>
                <w:right w:val="none" w:sz="0" w:space="0" w:color="auto"/>
              </w:divBdr>
              <w:divsChild>
                <w:div w:id="1861434498">
                  <w:marLeft w:val="0"/>
                  <w:marRight w:val="0"/>
                  <w:marTop w:val="0"/>
                  <w:marBottom w:val="0"/>
                  <w:divBdr>
                    <w:top w:val="none" w:sz="0" w:space="0" w:color="auto"/>
                    <w:left w:val="none" w:sz="0" w:space="0" w:color="auto"/>
                    <w:bottom w:val="none" w:sz="0" w:space="0" w:color="auto"/>
                    <w:right w:val="none" w:sz="0" w:space="0" w:color="auto"/>
                  </w:divBdr>
                  <w:divsChild>
                    <w:div w:id="4956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091288">
      <w:bodyDiv w:val="1"/>
      <w:marLeft w:val="0"/>
      <w:marRight w:val="0"/>
      <w:marTop w:val="0"/>
      <w:marBottom w:val="0"/>
      <w:divBdr>
        <w:top w:val="none" w:sz="0" w:space="0" w:color="auto"/>
        <w:left w:val="none" w:sz="0" w:space="0" w:color="auto"/>
        <w:bottom w:val="none" w:sz="0" w:space="0" w:color="auto"/>
        <w:right w:val="none" w:sz="0" w:space="0" w:color="auto"/>
      </w:divBdr>
      <w:divsChild>
        <w:div w:id="1993875636">
          <w:marLeft w:val="0"/>
          <w:marRight w:val="0"/>
          <w:marTop w:val="0"/>
          <w:marBottom w:val="150"/>
          <w:divBdr>
            <w:top w:val="none" w:sz="0" w:space="0" w:color="auto"/>
            <w:left w:val="none" w:sz="0" w:space="0" w:color="auto"/>
            <w:bottom w:val="none" w:sz="0" w:space="0" w:color="auto"/>
            <w:right w:val="none" w:sz="0" w:space="0" w:color="auto"/>
          </w:divBdr>
          <w:divsChild>
            <w:div w:id="92671437">
              <w:marLeft w:val="0"/>
              <w:marRight w:val="0"/>
              <w:marTop w:val="0"/>
              <w:marBottom w:val="0"/>
              <w:divBdr>
                <w:top w:val="none" w:sz="0" w:space="0" w:color="auto"/>
                <w:left w:val="none" w:sz="0" w:space="0" w:color="auto"/>
                <w:bottom w:val="none" w:sz="0" w:space="0" w:color="auto"/>
                <w:right w:val="none" w:sz="0" w:space="0" w:color="auto"/>
              </w:divBdr>
              <w:divsChild>
                <w:div w:id="6322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4210">
          <w:marLeft w:val="0"/>
          <w:marRight w:val="0"/>
          <w:marTop w:val="0"/>
          <w:marBottom w:val="150"/>
          <w:divBdr>
            <w:top w:val="none" w:sz="0" w:space="0" w:color="auto"/>
            <w:left w:val="none" w:sz="0" w:space="0" w:color="auto"/>
            <w:bottom w:val="none" w:sz="0" w:space="0" w:color="auto"/>
            <w:right w:val="none" w:sz="0" w:space="0" w:color="auto"/>
          </w:divBdr>
        </w:div>
        <w:div w:id="225996318">
          <w:marLeft w:val="0"/>
          <w:marRight w:val="0"/>
          <w:marTop w:val="0"/>
          <w:marBottom w:val="0"/>
          <w:divBdr>
            <w:top w:val="none" w:sz="0" w:space="0" w:color="auto"/>
            <w:left w:val="none" w:sz="0" w:space="0" w:color="auto"/>
            <w:bottom w:val="none" w:sz="0" w:space="0" w:color="auto"/>
            <w:right w:val="none" w:sz="0" w:space="0" w:color="auto"/>
          </w:divBdr>
          <w:divsChild>
            <w:div w:id="167020683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12515111">
      <w:bodyDiv w:val="1"/>
      <w:marLeft w:val="0"/>
      <w:marRight w:val="0"/>
      <w:marTop w:val="0"/>
      <w:marBottom w:val="0"/>
      <w:divBdr>
        <w:top w:val="none" w:sz="0" w:space="0" w:color="auto"/>
        <w:left w:val="none" w:sz="0" w:space="0" w:color="auto"/>
        <w:bottom w:val="none" w:sz="0" w:space="0" w:color="auto"/>
        <w:right w:val="none" w:sz="0" w:space="0" w:color="auto"/>
      </w:divBdr>
      <w:divsChild>
        <w:div w:id="786510779">
          <w:marLeft w:val="0"/>
          <w:marRight w:val="0"/>
          <w:marTop w:val="0"/>
          <w:marBottom w:val="0"/>
          <w:divBdr>
            <w:top w:val="none" w:sz="0" w:space="0" w:color="auto"/>
            <w:left w:val="none" w:sz="0" w:space="0" w:color="auto"/>
            <w:bottom w:val="none" w:sz="0" w:space="0" w:color="auto"/>
            <w:right w:val="none" w:sz="0" w:space="0" w:color="auto"/>
          </w:divBdr>
          <w:divsChild>
            <w:div w:id="1610702666">
              <w:marLeft w:val="0"/>
              <w:marRight w:val="0"/>
              <w:marTop w:val="0"/>
              <w:marBottom w:val="0"/>
              <w:divBdr>
                <w:top w:val="none" w:sz="0" w:space="0" w:color="auto"/>
                <w:left w:val="none" w:sz="0" w:space="0" w:color="auto"/>
                <w:bottom w:val="none" w:sz="0" w:space="0" w:color="auto"/>
                <w:right w:val="none" w:sz="0" w:space="0" w:color="auto"/>
              </w:divBdr>
              <w:divsChild>
                <w:div w:id="1366176784">
                  <w:marLeft w:val="0"/>
                  <w:marRight w:val="0"/>
                  <w:marTop w:val="0"/>
                  <w:marBottom w:val="0"/>
                  <w:divBdr>
                    <w:top w:val="none" w:sz="0" w:space="0" w:color="auto"/>
                    <w:left w:val="none" w:sz="0" w:space="0" w:color="auto"/>
                    <w:bottom w:val="none" w:sz="0" w:space="0" w:color="auto"/>
                    <w:right w:val="none" w:sz="0" w:space="0" w:color="auto"/>
                  </w:divBdr>
                  <w:divsChild>
                    <w:div w:id="1083330744">
                      <w:marLeft w:val="0"/>
                      <w:marRight w:val="0"/>
                      <w:marTop w:val="0"/>
                      <w:marBottom w:val="0"/>
                      <w:divBdr>
                        <w:top w:val="none" w:sz="0" w:space="0" w:color="auto"/>
                        <w:left w:val="none" w:sz="0" w:space="0" w:color="auto"/>
                        <w:bottom w:val="none" w:sz="0" w:space="0" w:color="auto"/>
                        <w:right w:val="none" w:sz="0" w:space="0" w:color="auto"/>
                      </w:divBdr>
                      <w:divsChild>
                        <w:div w:id="347680606">
                          <w:marLeft w:val="0"/>
                          <w:marRight w:val="0"/>
                          <w:marTop w:val="0"/>
                          <w:marBottom w:val="0"/>
                          <w:divBdr>
                            <w:top w:val="none" w:sz="0" w:space="0" w:color="auto"/>
                            <w:left w:val="none" w:sz="0" w:space="0" w:color="auto"/>
                            <w:bottom w:val="none" w:sz="0" w:space="0" w:color="auto"/>
                            <w:right w:val="none" w:sz="0" w:space="0" w:color="auto"/>
                          </w:divBdr>
                          <w:divsChild>
                            <w:div w:id="1646159169">
                              <w:marLeft w:val="0"/>
                              <w:marRight w:val="0"/>
                              <w:marTop w:val="0"/>
                              <w:marBottom w:val="0"/>
                              <w:divBdr>
                                <w:top w:val="none" w:sz="0" w:space="0" w:color="auto"/>
                                <w:left w:val="none" w:sz="0" w:space="0" w:color="auto"/>
                                <w:bottom w:val="none" w:sz="0" w:space="0" w:color="auto"/>
                                <w:right w:val="none" w:sz="0" w:space="0" w:color="auto"/>
                              </w:divBdr>
                              <w:divsChild>
                                <w:div w:id="936060743">
                                  <w:marLeft w:val="0"/>
                                  <w:marRight w:val="0"/>
                                  <w:marTop w:val="0"/>
                                  <w:marBottom w:val="0"/>
                                  <w:divBdr>
                                    <w:top w:val="none" w:sz="0" w:space="0" w:color="auto"/>
                                    <w:left w:val="none" w:sz="0" w:space="0" w:color="auto"/>
                                    <w:bottom w:val="none" w:sz="0" w:space="0" w:color="auto"/>
                                    <w:right w:val="none" w:sz="0" w:space="0" w:color="auto"/>
                                  </w:divBdr>
                                  <w:divsChild>
                                    <w:div w:id="609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4096">
      <w:bodyDiv w:val="1"/>
      <w:marLeft w:val="0"/>
      <w:marRight w:val="0"/>
      <w:marTop w:val="0"/>
      <w:marBottom w:val="0"/>
      <w:divBdr>
        <w:top w:val="none" w:sz="0" w:space="0" w:color="auto"/>
        <w:left w:val="none" w:sz="0" w:space="0" w:color="auto"/>
        <w:bottom w:val="none" w:sz="0" w:space="0" w:color="auto"/>
        <w:right w:val="none" w:sz="0" w:space="0" w:color="auto"/>
      </w:divBdr>
    </w:div>
    <w:div w:id="412971235">
      <w:bodyDiv w:val="1"/>
      <w:marLeft w:val="0"/>
      <w:marRight w:val="0"/>
      <w:marTop w:val="0"/>
      <w:marBottom w:val="0"/>
      <w:divBdr>
        <w:top w:val="none" w:sz="0" w:space="0" w:color="auto"/>
        <w:left w:val="none" w:sz="0" w:space="0" w:color="auto"/>
        <w:bottom w:val="none" w:sz="0" w:space="0" w:color="auto"/>
        <w:right w:val="none" w:sz="0" w:space="0" w:color="auto"/>
      </w:divBdr>
      <w:divsChild>
        <w:div w:id="422260957">
          <w:marLeft w:val="0"/>
          <w:marRight w:val="0"/>
          <w:marTop w:val="0"/>
          <w:marBottom w:val="0"/>
          <w:divBdr>
            <w:top w:val="none" w:sz="0" w:space="0" w:color="auto"/>
            <w:left w:val="none" w:sz="0" w:space="0" w:color="auto"/>
            <w:bottom w:val="dotted" w:sz="6" w:space="4" w:color="DDDDDD"/>
            <w:right w:val="none" w:sz="0" w:space="0" w:color="auto"/>
          </w:divBdr>
          <w:divsChild>
            <w:div w:id="146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168694">
      <w:bodyDiv w:val="1"/>
      <w:marLeft w:val="0"/>
      <w:marRight w:val="0"/>
      <w:marTop w:val="0"/>
      <w:marBottom w:val="0"/>
      <w:divBdr>
        <w:top w:val="none" w:sz="0" w:space="0" w:color="auto"/>
        <w:left w:val="none" w:sz="0" w:space="0" w:color="auto"/>
        <w:bottom w:val="none" w:sz="0" w:space="0" w:color="auto"/>
        <w:right w:val="none" w:sz="0" w:space="0" w:color="auto"/>
      </w:divBdr>
      <w:divsChild>
        <w:div w:id="70781997">
          <w:marLeft w:val="0"/>
          <w:marRight w:val="0"/>
          <w:marTop w:val="0"/>
          <w:marBottom w:val="150"/>
          <w:divBdr>
            <w:top w:val="none" w:sz="0" w:space="0" w:color="auto"/>
            <w:left w:val="none" w:sz="0" w:space="0" w:color="auto"/>
            <w:bottom w:val="none" w:sz="0" w:space="0" w:color="auto"/>
            <w:right w:val="none" w:sz="0" w:space="0" w:color="auto"/>
          </w:divBdr>
          <w:divsChild>
            <w:div w:id="1186360695">
              <w:marLeft w:val="0"/>
              <w:marRight w:val="0"/>
              <w:marTop w:val="0"/>
              <w:marBottom w:val="0"/>
              <w:divBdr>
                <w:top w:val="none" w:sz="0" w:space="0" w:color="auto"/>
                <w:left w:val="none" w:sz="0" w:space="0" w:color="auto"/>
                <w:bottom w:val="none" w:sz="0" w:space="0" w:color="auto"/>
                <w:right w:val="none" w:sz="0" w:space="0" w:color="auto"/>
              </w:divBdr>
            </w:div>
          </w:divsChild>
        </w:div>
        <w:div w:id="443500573">
          <w:marLeft w:val="0"/>
          <w:marRight w:val="0"/>
          <w:marTop w:val="0"/>
          <w:marBottom w:val="0"/>
          <w:divBdr>
            <w:top w:val="none" w:sz="0" w:space="0" w:color="auto"/>
            <w:left w:val="none" w:sz="0" w:space="0" w:color="auto"/>
            <w:bottom w:val="none" w:sz="0" w:space="0" w:color="auto"/>
            <w:right w:val="none" w:sz="0" w:space="0" w:color="auto"/>
          </w:divBdr>
          <w:divsChild>
            <w:div w:id="341246221">
              <w:marLeft w:val="0"/>
              <w:marRight w:val="0"/>
              <w:marTop w:val="0"/>
              <w:marBottom w:val="150"/>
              <w:divBdr>
                <w:top w:val="none" w:sz="0" w:space="0" w:color="auto"/>
                <w:left w:val="none" w:sz="0" w:space="0" w:color="auto"/>
                <w:bottom w:val="none" w:sz="0" w:space="0" w:color="auto"/>
                <w:right w:val="none" w:sz="0" w:space="0" w:color="auto"/>
              </w:divBdr>
            </w:div>
            <w:div w:id="13039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2188">
      <w:bodyDiv w:val="1"/>
      <w:marLeft w:val="0"/>
      <w:marRight w:val="0"/>
      <w:marTop w:val="0"/>
      <w:marBottom w:val="0"/>
      <w:divBdr>
        <w:top w:val="none" w:sz="0" w:space="0" w:color="auto"/>
        <w:left w:val="none" w:sz="0" w:space="0" w:color="auto"/>
        <w:bottom w:val="none" w:sz="0" w:space="0" w:color="auto"/>
        <w:right w:val="none" w:sz="0" w:space="0" w:color="auto"/>
      </w:divBdr>
      <w:divsChild>
        <w:div w:id="1883202574">
          <w:marLeft w:val="0"/>
          <w:marRight w:val="0"/>
          <w:marTop w:val="0"/>
          <w:marBottom w:val="0"/>
          <w:divBdr>
            <w:top w:val="none" w:sz="0" w:space="0" w:color="auto"/>
            <w:left w:val="none" w:sz="0" w:space="0" w:color="auto"/>
            <w:bottom w:val="none" w:sz="0" w:space="0" w:color="auto"/>
            <w:right w:val="none" w:sz="0" w:space="0" w:color="auto"/>
          </w:divBdr>
        </w:div>
      </w:divsChild>
    </w:div>
    <w:div w:id="414479938">
      <w:bodyDiv w:val="1"/>
      <w:marLeft w:val="0"/>
      <w:marRight w:val="0"/>
      <w:marTop w:val="0"/>
      <w:marBottom w:val="0"/>
      <w:divBdr>
        <w:top w:val="none" w:sz="0" w:space="0" w:color="auto"/>
        <w:left w:val="none" w:sz="0" w:space="0" w:color="auto"/>
        <w:bottom w:val="none" w:sz="0" w:space="0" w:color="auto"/>
        <w:right w:val="none" w:sz="0" w:space="0" w:color="auto"/>
      </w:divBdr>
      <w:divsChild>
        <w:div w:id="304312118">
          <w:marLeft w:val="0"/>
          <w:marRight w:val="0"/>
          <w:marTop w:val="0"/>
          <w:marBottom w:val="0"/>
          <w:divBdr>
            <w:top w:val="none" w:sz="0" w:space="0" w:color="auto"/>
            <w:left w:val="none" w:sz="0" w:space="0" w:color="auto"/>
            <w:bottom w:val="dotted" w:sz="6" w:space="4" w:color="DDDDDD"/>
            <w:right w:val="none" w:sz="0" w:space="0" w:color="auto"/>
          </w:divBdr>
        </w:div>
      </w:divsChild>
    </w:div>
    <w:div w:id="414713816">
      <w:bodyDiv w:val="1"/>
      <w:marLeft w:val="0"/>
      <w:marRight w:val="0"/>
      <w:marTop w:val="0"/>
      <w:marBottom w:val="0"/>
      <w:divBdr>
        <w:top w:val="none" w:sz="0" w:space="0" w:color="auto"/>
        <w:left w:val="none" w:sz="0" w:space="0" w:color="auto"/>
        <w:bottom w:val="none" w:sz="0" w:space="0" w:color="auto"/>
        <w:right w:val="none" w:sz="0" w:space="0" w:color="auto"/>
      </w:divBdr>
      <w:divsChild>
        <w:div w:id="385034208">
          <w:marLeft w:val="0"/>
          <w:marRight w:val="0"/>
          <w:marTop w:val="0"/>
          <w:marBottom w:val="150"/>
          <w:divBdr>
            <w:top w:val="none" w:sz="0" w:space="0" w:color="auto"/>
            <w:left w:val="none" w:sz="0" w:space="0" w:color="auto"/>
            <w:bottom w:val="none" w:sz="0" w:space="0" w:color="auto"/>
            <w:right w:val="none" w:sz="0" w:space="0" w:color="auto"/>
          </w:divBdr>
        </w:div>
        <w:div w:id="987049354">
          <w:marLeft w:val="0"/>
          <w:marRight w:val="0"/>
          <w:marTop w:val="0"/>
          <w:marBottom w:val="0"/>
          <w:divBdr>
            <w:top w:val="none" w:sz="0" w:space="0" w:color="auto"/>
            <w:left w:val="none" w:sz="0" w:space="0" w:color="auto"/>
            <w:bottom w:val="none" w:sz="0" w:space="0" w:color="auto"/>
            <w:right w:val="none" w:sz="0" w:space="0" w:color="auto"/>
          </w:divBdr>
          <w:divsChild>
            <w:div w:id="2035426214">
              <w:marLeft w:val="0"/>
              <w:marRight w:val="0"/>
              <w:marTop w:val="0"/>
              <w:marBottom w:val="0"/>
              <w:divBdr>
                <w:top w:val="none" w:sz="0" w:space="0" w:color="auto"/>
                <w:left w:val="none" w:sz="0" w:space="0" w:color="auto"/>
                <w:bottom w:val="none" w:sz="0" w:space="0" w:color="auto"/>
                <w:right w:val="none" w:sz="0" w:space="0" w:color="auto"/>
              </w:divBdr>
            </w:div>
          </w:divsChild>
        </w:div>
        <w:div w:id="1300649096">
          <w:marLeft w:val="0"/>
          <w:marRight w:val="0"/>
          <w:marTop w:val="0"/>
          <w:marBottom w:val="150"/>
          <w:divBdr>
            <w:top w:val="none" w:sz="0" w:space="0" w:color="auto"/>
            <w:left w:val="none" w:sz="0" w:space="0" w:color="auto"/>
            <w:bottom w:val="none" w:sz="0" w:space="0" w:color="auto"/>
            <w:right w:val="none" w:sz="0" w:space="0" w:color="auto"/>
          </w:divBdr>
          <w:divsChild>
            <w:div w:id="161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7427">
      <w:bodyDiv w:val="1"/>
      <w:marLeft w:val="0"/>
      <w:marRight w:val="0"/>
      <w:marTop w:val="0"/>
      <w:marBottom w:val="0"/>
      <w:divBdr>
        <w:top w:val="none" w:sz="0" w:space="0" w:color="auto"/>
        <w:left w:val="none" w:sz="0" w:space="0" w:color="auto"/>
        <w:bottom w:val="none" w:sz="0" w:space="0" w:color="auto"/>
        <w:right w:val="none" w:sz="0" w:space="0" w:color="auto"/>
      </w:divBdr>
      <w:divsChild>
        <w:div w:id="661350708">
          <w:marLeft w:val="0"/>
          <w:marRight w:val="0"/>
          <w:marTop w:val="0"/>
          <w:marBottom w:val="0"/>
          <w:divBdr>
            <w:top w:val="none" w:sz="0" w:space="0" w:color="auto"/>
            <w:left w:val="none" w:sz="0" w:space="0" w:color="auto"/>
            <w:bottom w:val="none" w:sz="0" w:space="0" w:color="auto"/>
            <w:right w:val="none" w:sz="0" w:space="0" w:color="auto"/>
          </w:divBdr>
          <w:divsChild>
            <w:div w:id="1991707706">
              <w:marLeft w:val="0"/>
              <w:marRight w:val="0"/>
              <w:marTop w:val="0"/>
              <w:marBottom w:val="0"/>
              <w:divBdr>
                <w:top w:val="none" w:sz="0" w:space="0" w:color="auto"/>
                <w:left w:val="none" w:sz="0" w:space="0" w:color="auto"/>
                <w:bottom w:val="none" w:sz="0" w:space="0" w:color="auto"/>
                <w:right w:val="none" w:sz="0" w:space="0" w:color="auto"/>
              </w:divBdr>
              <w:divsChild>
                <w:div w:id="1396320936">
                  <w:marLeft w:val="0"/>
                  <w:marRight w:val="0"/>
                  <w:marTop w:val="0"/>
                  <w:marBottom w:val="0"/>
                  <w:divBdr>
                    <w:top w:val="none" w:sz="0" w:space="0" w:color="auto"/>
                    <w:left w:val="none" w:sz="0" w:space="0" w:color="auto"/>
                    <w:bottom w:val="none" w:sz="0" w:space="0" w:color="auto"/>
                    <w:right w:val="none" w:sz="0" w:space="0" w:color="auto"/>
                  </w:divBdr>
                  <w:divsChild>
                    <w:div w:id="1784883522">
                      <w:marLeft w:val="0"/>
                      <w:marRight w:val="0"/>
                      <w:marTop w:val="0"/>
                      <w:marBottom w:val="0"/>
                      <w:divBdr>
                        <w:top w:val="none" w:sz="0" w:space="0" w:color="auto"/>
                        <w:left w:val="none" w:sz="0" w:space="0" w:color="auto"/>
                        <w:bottom w:val="none" w:sz="0" w:space="0" w:color="auto"/>
                        <w:right w:val="none" w:sz="0" w:space="0" w:color="auto"/>
                      </w:divBdr>
                      <w:divsChild>
                        <w:div w:id="779182730">
                          <w:marLeft w:val="0"/>
                          <w:marRight w:val="0"/>
                          <w:marTop w:val="0"/>
                          <w:marBottom w:val="0"/>
                          <w:divBdr>
                            <w:top w:val="none" w:sz="0" w:space="0" w:color="auto"/>
                            <w:left w:val="none" w:sz="0" w:space="0" w:color="auto"/>
                            <w:bottom w:val="none" w:sz="0" w:space="0" w:color="auto"/>
                            <w:right w:val="none" w:sz="0" w:space="0" w:color="auto"/>
                          </w:divBdr>
                          <w:divsChild>
                            <w:div w:id="1280801531">
                              <w:marLeft w:val="0"/>
                              <w:marRight w:val="0"/>
                              <w:marTop w:val="0"/>
                              <w:marBottom w:val="0"/>
                              <w:divBdr>
                                <w:top w:val="none" w:sz="0" w:space="0" w:color="auto"/>
                                <w:left w:val="none" w:sz="0" w:space="0" w:color="auto"/>
                                <w:bottom w:val="none" w:sz="0" w:space="0" w:color="auto"/>
                                <w:right w:val="none" w:sz="0" w:space="0" w:color="auto"/>
                              </w:divBdr>
                              <w:divsChild>
                                <w:div w:id="1099106753">
                                  <w:marLeft w:val="0"/>
                                  <w:marRight w:val="0"/>
                                  <w:marTop w:val="0"/>
                                  <w:marBottom w:val="0"/>
                                  <w:divBdr>
                                    <w:top w:val="none" w:sz="0" w:space="0" w:color="auto"/>
                                    <w:left w:val="none" w:sz="0" w:space="0" w:color="auto"/>
                                    <w:bottom w:val="none" w:sz="0" w:space="0" w:color="auto"/>
                                    <w:right w:val="none" w:sz="0" w:space="0" w:color="auto"/>
                                  </w:divBdr>
                                  <w:divsChild>
                                    <w:div w:id="649098783">
                                      <w:marLeft w:val="0"/>
                                      <w:marRight w:val="0"/>
                                      <w:marTop w:val="0"/>
                                      <w:marBottom w:val="0"/>
                                      <w:divBdr>
                                        <w:top w:val="none" w:sz="0" w:space="0" w:color="auto"/>
                                        <w:left w:val="none" w:sz="0" w:space="0" w:color="auto"/>
                                        <w:bottom w:val="none" w:sz="0" w:space="0" w:color="auto"/>
                                        <w:right w:val="none" w:sz="0" w:space="0" w:color="auto"/>
                                      </w:divBdr>
                                      <w:divsChild>
                                        <w:div w:id="1892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631877">
      <w:bodyDiv w:val="1"/>
      <w:marLeft w:val="0"/>
      <w:marRight w:val="0"/>
      <w:marTop w:val="0"/>
      <w:marBottom w:val="0"/>
      <w:divBdr>
        <w:top w:val="none" w:sz="0" w:space="0" w:color="auto"/>
        <w:left w:val="none" w:sz="0" w:space="0" w:color="auto"/>
        <w:bottom w:val="none" w:sz="0" w:space="0" w:color="auto"/>
        <w:right w:val="none" w:sz="0" w:space="0" w:color="auto"/>
      </w:divBdr>
    </w:div>
    <w:div w:id="415789892">
      <w:bodyDiv w:val="1"/>
      <w:marLeft w:val="0"/>
      <w:marRight w:val="0"/>
      <w:marTop w:val="0"/>
      <w:marBottom w:val="0"/>
      <w:divBdr>
        <w:top w:val="none" w:sz="0" w:space="0" w:color="auto"/>
        <w:left w:val="none" w:sz="0" w:space="0" w:color="auto"/>
        <w:bottom w:val="none" w:sz="0" w:space="0" w:color="auto"/>
        <w:right w:val="none" w:sz="0" w:space="0" w:color="auto"/>
      </w:divBdr>
    </w:div>
    <w:div w:id="416443578">
      <w:bodyDiv w:val="1"/>
      <w:marLeft w:val="0"/>
      <w:marRight w:val="0"/>
      <w:marTop w:val="0"/>
      <w:marBottom w:val="0"/>
      <w:divBdr>
        <w:top w:val="none" w:sz="0" w:space="0" w:color="auto"/>
        <w:left w:val="none" w:sz="0" w:space="0" w:color="auto"/>
        <w:bottom w:val="none" w:sz="0" w:space="0" w:color="auto"/>
        <w:right w:val="none" w:sz="0" w:space="0" w:color="auto"/>
      </w:divBdr>
      <w:divsChild>
        <w:div w:id="949749768">
          <w:marLeft w:val="0"/>
          <w:marRight w:val="0"/>
          <w:marTop w:val="0"/>
          <w:marBottom w:val="0"/>
          <w:divBdr>
            <w:top w:val="none" w:sz="0" w:space="0" w:color="auto"/>
            <w:left w:val="none" w:sz="0" w:space="0" w:color="auto"/>
            <w:bottom w:val="none" w:sz="0" w:space="0" w:color="auto"/>
            <w:right w:val="none" w:sz="0" w:space="0" w:color="auto"/>
          </w:divBdr>
          <w:divsChild>
            <w:div w:id="1545672590">
              <w:marLeft w:val="0"/>
              <w:marRight w:val="0"/>
              <w:marTop w:val="0"/>
              <w:marBottom w:val="0"/>
              <w:divBdr>
                <w:top w:val="none" w:sz="0" w:space="0" w:color="auto"/>
                <w:left w:val="none" w:sz="0" w:space="0" w:color="auto"/>
                <w:bottom w:val="none" w:sz="0" w:space="0" w:color="auto"/>
                <w:right w:val="none" w:sz="0" w:space="0" w:color="auto"/>
              </w:divBdr>
              <w:divsChild>
                <w:div w:id="471824495">
                  <w:marLeft w:val="0"/>
                  <w:marRight w:val="0"/>
                  <w:marTop w:val="0"/>
                  <w:marBottom w:val="0"/>
                  <w:divBdr>
                    <w:top w:val="none" w:sz="0" w:space="0" w:color="auto"/>
                    <w:left w:val="none" w:sz="0" w:space="0" w:color="auto"/>
                    <w:bottom w:val="none" w:sz="0" w:space="0" w:color="auto"/>
                    <w:right w:val="none" w:sz="0" w:space="0" w:color="auto"/>
                  </w:divBdr>
                  <w:divsChild>
                    <w:div w:id="1696230905">
                      <w:marLeft w:val="0"/>
                      <w:marRight w:val="0"/>
                      <w:marTop w:val="0"/>
                      <w:marBottom w:val="0"/>
                      <w:divBdr>
                        <w:top w:val="none" w:sz="0" w:space="0" w:color="auto"/>
                        <w:left w:val="none" w:sz="0" w:space="0" w:color="auto"/>
                        <w:bottom w:val="none" w:sz="0" w:space="0" w:color="auto"/>
                        <w:right w:val="none" w:sz="0" w:space="0" w:color="auto"/>
                      </w:divBdr>
                      <w:divsChild>
                        <w:div w:id="1294021922">
                          <w:marLeft w:val="0"/>
                          <w:marRight w:val="0"/>
                          <w:marTop w:val="0"/>
                          <w:marBottom w:val="0"/>
                          <w:divBdr>
                            <w:top w:val="none" w:sz="0" w:space="0" w:color="auto"/>
                            <w:left w:val="none" w:sz="0" w:space="0" w:color="auto"/>
                            <w:bottom w:val="none" w:sz="0" w:space="0" w:color="auto"/>
                            <w:right w:val="none" w:sz="0" w:space="0" w:color="auto"/>
                          </w:divBdr>
                          <w:divsChild>
                            <w:div w:id="1795295181">
                              <w:marLeft w:val="0"/>
                              <w:marRight w:val="0"/>
                              <w:marTop w:val="0"/>
                              <w:marBottom w:val="0"/>
                              <w:divBdr>
                                <w:top w:val="none" w:sz="0" w:space="0" w:color="auto"/>
                                <w:left w:val="none" w:sz="0" w:space="0" w:color="auto"/>
                                <w:bottom w:val="none" w:sz="0" w:space="0" w:color="auto"/>
                                <w:right w:val="none" w:sz="0" w:space="0" w:color="auto"/>
                              </w:divBdr>
                              <w:divsChild>
                                <w:div w:id="983699583">
                                  <w:marLeft w:val="0"/>
                                  <w:marRight w:val="0"/>
                                  <w:marTop w:val="0"/>
                                  <w:marBottom w:val="0"/>
                                  <w:divBdr>
                                    <w:top w:val="none" w:sz="0" w:space="0" w:color="auto"/>
                                    <w:left w:val="none" w:sz="0" w:space="0" w:color="auto"/>
                                    <w:bottom w:val="none" w:sz="0" w:space="0" w:color="auto"/>
                                    <w:right w:val="none" w:sz="0" w:space="0" w:color="auto"/>
                                  </w:divBdr>
                                  <w:divsChild>
                                    <w:div w:id="1273901992">
                                      <w:marLeft w:val="0"/>
                                      <w:marRight w:val="0"/>
                                      <w:marTop w:val="0"/>
                                      <w:marBottom w:val="0"/>
                                      <w:divBdr>
                                        <w:top w:val="none" w:sz="0" w:space="0" w:color="auto"/>
                                        <w:left w:val="none" w:sz="0" w:space="0" w:color="auto"/>
                                        <w:bottom w:val="none" w:sz="0" w:space="0" w:color="auto"/>
                                        <w:right w:val="none" w:sz="0" w:space="0" w:color="auto"/>
                                      </w:divBdr>
                                      <w:divsChild>
                                        <w:div w:id="9219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823853">
      <w:bodyDiv w:val="1"/>
      <w:marLeft w:val="0"/>
      <w:marRight w:val="0"/>
      <w:marTop w:val="0"/>
      <w:marBottom w:val="0"/>
      <w:divBdr>
        <w:top w:val="none" w:sz="0" w:space="0" w:color="auto"/>
        <w:left w:val="none" w:sz="0" w:space="0" w:color="auto"/>
        <w:bottom w:val="none" w:sz="0" w:space="0" w:color="auto"/>
        <w:right w:val="none" w:sz="0" w:space="0" w:color="auto"/>
      </w:divBdr>
    </w:div>
    <w:div w:id="417867834">
      <w:bodyDiv w:val="1"/>
      <w:marLeft w:val="0"/>
      <w:marRight w:val="0"/>
      <w:marTop w:val="0"/>
      <w:marBottom w:val="0"/>
      <w:divBdr>
        <w:top w:val="none" w:sz="0" w:space="0" w:color="auto"/>
        <w:left w:val="none" w:sz="0" w:space="0" w:color="auto"/>
        <w:bottom w:val="none" w:sz="0" w:space="0" w:color="auto"/>
        <w:right w:val="none" w:sz="0" w:space="0" w:color="auto"/>
      </w:divBdr>
      <w:divsChild>
        <w:div w:id="1120369520">
          <w:marLeft w:val="0"/>
          <w:marRight w:val="0"/>
          <w:marTop w:val="0"/>
          <w:marBottom w:val="0"/>
          <w:divBdr>
            <w:top w:val="none" w:sz="0" w:space="0" w:color="auto"/>
            <w:left w:val="none" w:sz="0" w:space="0" w:color="auto"/>
            <w:bottom w:val="none" w:sz="0" w:space="0" w:color="auto"/>
            <w:right w:val="none" w:sz="0" w:space="0" w:color="auto"/>
          </w:divBdr>
          <w:divsChild>
            <w:div w:id="222718254">
              <w:marLeft w:val="0"/>
              <w:marRight w:val="0"/>
              <w:marTop w:val="0"/>
              <w:marBottom w:val="0"/>
              <w:divBdr>
                <w:top w:val="none" w:sz="0" w:space="0" w:color="auto"/>
                <w:left w:val="none" w:sz="0" w:space="0" w:color="auto"/>
                <w:bottom w:val="none" w:sz="0" w:space="0" w:color="auto"/>
                <w:right w:val="none" w:sz="0" w:space="0" w:color="auto"/>
              </w:divBdr>
              <w:divsChild>
                <w:div w:id="1046173549">
                  <w:marLeft w:val="0"/>
                  <w:marRight w:val="0"/>
                  <w:marTop w:val="0"/>
                  <w:marBottom w:val="0"/>
                  <w:divBdr>
                    <w:top w:val="none" w:sz="0" w:space="0" w:color="auto"/>
                    <w:left w:val="none" w:sz="0" w:space="0" w:color="auto"/>
                    <w:bottom w:val="none" w:sz="0" w:space="0" w:color="auto"/>
                    <w:right w:val="none" w:sz="0" w:space="0" w:color="auto"/>
                  </w:divBdr>
                  <w:divsChild>
                    <w:div w:id="434517297">
                      <w:marLeft w:val="0"/>
                      <w:marRight w:val="0"/>
                      <w:marTop w:val="0"/>
                      <w:marBottom w:val="0"/>
                      <w:divBdr>
                        <w:top w:val="none" w:sz="0" w:space="0" w:color="auto"/>
                        <w:left w:val="none" w:sz="0" w:space="0" w:color="auto"/>
                        <w:bottom w:val="none" w:sz="0" w:space="0" w:color="auto"/>
                        <w:right w:val="none" w:sz="0" w:space="0" w:color="auto"/>
                      </w:divBdr>
                      <w:divsChild>
                        <w:div w:id="1304234429">
                          <w:marLeft w:val="0"/>
                          <w:marRight w:val="0"/>
                          <w:marTop w:val="0"/>
                          <w:marBottom w:val="0"/>
                          <w:divBdr>
                            <w:top w:val="none" w:sz="0" w:space="0" w:color="auto"/>
                            <w:left w:val="none" w:sz="0" w:space="0" w:color="auto"/>
                            <w:bottom w:val="none" w:sz="0" w:space="0" w:color="auto"/>
                            <w:right w:val="none" w:sz="0" w:space="0" w:color="auto"/>
                          </w:divBdr>
                          <w:divsChild>
                            <w:div w:id="1790123739">
                              <w:marLeft w:val="0"/>
                              <w:marRight w:val="0"/>
                              <w:marTop w:val="0"/>
                              <w:marBottom w:val="0"/>
                              <w:divBdr>
                                <w:top w:val="none" w:sz="0" w:space="0" w:color="auto"/>
                                <w:left w:val="none" w:sz="0" w:space="0" w:color="auto"/>
                                <w:bottom w:val="none" w:sz="0" w:space="0" w:color="auto"/>
                                <w:right w:val="none" w:sz="0" w:space="0" w:color="auto"/>
                              </w:divBdr>
                              <w:divsChild>
                                <w:div w:id="1704600288">
                                  <w:marLeft w:val="0"/>
                                  <w:marRight w:val="0"/>
                                  <w:marTop w:val="0"/>
                                  <w:marBottom w:val="0"/>
                                  <w:divBdr>
                                    <w:top w:val="none" w:sz="0" w:space="0" w:color="auto"/>
                                    <w:left w:val="none" w:sz="0" w:space="0" w:color="auto"/>
                                    <w:bottom w:val="none" w:sz="0" w:space="0" w:color="auto"/>
                                    <w:right w:val="none" w:sz="0" w:space="0" w:color="auto"/>
                                  </w:divBdr>
                                  <w:divsChild>
                                    <w:div w:id="1574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868970">
      <w:bodyDiv w:val="1"/>
      <w:marLeft w:val="0"/>
      <w:marRight w:val="0"/>
      <w:marTop w:val="0"/>
      <w:marBottom w:val="0"/>
      <w:divBdr>
        <w:top w:val="none" w:sz="0" w:space="0" w:color="auto"/>
        <w:left w:val="none" w:sz="0" w:space="0" w:color="auto"/>
        <w:bottom w:val="none" w:sz="0" w:space="0" w:color="auto"/>
        <w:right w:val="none" w:sz="0" w:space="0" w:color="auto"/>
      </w:divBdr>
    </w:div>
    <w:div w:id="419452368">
      <w:bodyDiv w:val="1"/>
      <w:marLeft w:val="0"/>
      <w:marRight w:val="0"/>
      <w:marTop w:val="0"/>
      <w:marBottom w:val="0"/>
      <w:divBdr>
        <w:top w:val="none" w:sz="0" w:space="0" w:color="auto"/>
        <w:left w:val="none" w:sz="0" w:space="0" w:color="auto"/>
        <w:bottom w:val="none" w:sz="0" w:space="0" w:color="auto"/>
        <w:right w:val="none" w:sz="0" w:space="0" w:color="auto"/>
      </w:divBdr>
    </w:div>
    <w:div w:id="419453696">
      <w:bodyDiv w:val="1"/>
      <w:marLeft w:val="0"/>
      <w:marRight w:val="0"/>
      <w:marTop w:val="0"/>
      <w:marBottom w:val="0"/>
      <w:divBdr>
        <w:top w:val="none" w:sz="0" w:space="0" w:color="auto"/>
        <w:left w:val="none" w:sz="0" w:space="0" w:color="auto"/>
        <w:bottom w:val="none" w:sz="0" w:space="0" w:color="auto"/>
        <w:right w:val="none" w:sz="0" w:space="0" w:color="auto"/>
      </w:divBdr>
      <w:divsChild>
        <w:div w:id="662510825">
          <w:marLeft w:val="0"/>
          <w:marRight w:val="0"/>
          <w:marTop w:val="0"/>
          <w:marBottom w:val="0"/>
          <w:divBdr>
            <w:top w:val="none" w:sz="0" w:space="0" w:color="auto"/>
            <w:left w:val="none" w:sz="0" w:space="0" w:color="auto"/>
            <w:bottom w:val="none" w:sz="0" w:space="0" w:color="auto"/>
            <w:right w:val="none" w:sz="0" w:space="0" w:color="auto"/>
          </w:divBdr>
          <w:divsChild>
            <w:div w:id="341443412">
              <w:marLeft w:val="0"/>
              <w:marRight w:val="0"/>
              <w:marTop w:val="0"/>
              <w:marBottom w:val="0"/>
              <w:divBdr>
                <w:top w:val="none" w:sz="0" w:space="0" w:color="auto"/>
                <w:left w:val="none" w:sz="0" w:space="0" w:color="auto"/>
                <w:bottom w:val="none" w:sz="0" w:space="0" w:color="auto"/>
                <w:right w:val="none" w:sz="0" w:space="0" w:color="auto"/>
              </w:divBdr>
              <w:divsChild>
                <w:div w:id="1841382565">
                  <w:marLeft w:val="0"/>
                  <w:marRight w:val="0"/>
                  <w:marTop w:val="0"/>
                  <w:marBottom w:val="0"/>
                  <w:divBdr>
                    <w:top w:val="none" w:sz="0" w:space="0" w:color="auto"/>
                    <w:left w:val="none" w:sz="0" w:space="0" w:color="auto"/>
                    <w:bottom w:val="none" w:sz="0" w:space="0" w:color="auto"/>
                    <w:right w:val="none" w:sz="0" w:space="0" w:color="auto"/>
                  </w:divBdr>
                  <w:divsChild>
                    <w:div w:id="1188907186">
                      <w:marLeft w:val="0"/>
                      <w:marRight w:val="0"/>
                      <w:marTop w:val="0"/>
                      <w:marBottom w:val="0"/>
                      <w:divBdr>
                        <w:top w:val="none" w:sz="0" w:space="0" w:color="auto"/>
                        <w:left w:val="none" w:sz="0" w:space="0" w:color="auto"/>
                        <w:bottom w:val="none" w:sz="0" w:space="0" w:color="auto"/>
                        <w:right w:val="none" w:sz="0" w:space="0" w:color="auto"/>
                      </w:divBdr>
                      <w:divsChild>
                        <w:div w:id="701051766">
                          <w:marLeft w:val="0"/>
                          <w:marRight w:val="0"/>
                          <w:marTop w:val="0"/>
                          <w:marBottom w:val="0"/>
                          <w:divBdr>
                            <w:top w:val="none" w:sz="0" w:space="0" w:color="auto"/>
                            <w:left w:val="none" w:sz="0" w:space="0" w:color="auto"/>
                            <w:bottom w:val="none" w:sz="0" w:space="0" w:color="auto"/>
                            <w:right w:val="none" w:sz="0" w:space="0" w:color="auto"/>
                          </w:divBdr>
                          <w:divsChild>
                            <w:div w:id="7372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68066">
      <w:bodyDiv w:val="1"/>
      <w:marLeft w:val="0"/>
      <w:marRight w:val="0"/>
      <w:marTop w:val="0"/>
      <w:marBottom w:val="0"/>
      <w:divBdr>
        <w:top w:val="none" w:sz="0" w:space="0" w:color="auto"/>
        <w:left w:val="none" w:sz="0" w:space="0" w:color="auto"/>
        <w:bottom w:val="none" w:sz="0" w:space="0" w:color="auto"/>
        <w:right w:val="none" w:sz="0" w:space="0" w:color="auto"/>
      </w:divBdr>
      <w:divsChild>
        <w:div w:id="867375129">
          <w:marLeft w:val="0"/>
          <w:marRight w:val="0"/>
          <w:marTop w:val="0"/>
          <w:marBottom w:val="0"/>
          <w:divBdr>
            <w:top w:val="none" w:sz="0" w:space="0" w:color="auto"/>
            <w:left w:val="none" w:sz="0" w:space="0" w:color="auto"/>
            <w:bottom w:val="none" w:sz="0" w:space="0" w:color="auto"/>
            <w:right w:val="none" w:sz="0" w:space="0" w:color="auto"/>
          </w:divBdr>
        </w:div>
      </w:divsChild>
    </w:div>
    <w:div w:id="419639333">
      <w:bodyDiv w:val="1"/>
      <w:marLeft w:val="0"/>
      <w:marRight w:val="0"/>
      <w:marTop w:val="0"/>
      <w:marBottom w:val="0"/>
      <w:divBdr>
        <w:top w:val="none" w:sz="0" w:space="0" w:color="auto"/>
        <w:left w:val="none" w:sz="0" w:space="0" w:color="auto"/>
        <w:bottom w:val="none" w:sz="0" w:space="0" w:color="auto"/>
        <w:right w:val="none" w:sz="0" w:space="0" w:color="auto"/>
      </w:divBdr>
      <w:divsChild>
        <w:div w:id="74474831">
          <w:marLeft w:val="0"/>
          <w:marRight w:val="0"/>
          <w:marTop w:val="0"/>
          <w:marBottom w:val="150"/>
          <w:divBdr>
            <w:top w:val="none" w:sz="0" w:space="0" w:color="auto"/>
            <w:left w:val="none" w:sz="0" w:space="0" w:color="auto"/>
            <w:bottom w:val="none" w:sz="0" w:space="0" w:color="auto"/>
            <w:right w:val="none" w:sz="0" w:space="0" w:color="auto"/>
          </w:divBdr>
        </w:div>
        <w:div w:id="651177821">
          <w:marLeft w:val="0"/>
          <w:marRight w:val="0"/>
          <w:marTop w:val="0"/>
          <w:marBottom w:val="0"/>
          <w:divBdr>
            <w:top w:val="none" w:sz="0" w:space="0" w:color="auto"/>
            <w:left w:val="none" w:sz="0" w:space="0" w:color="auto"/>
            <w:bottom w:val="none" w:sz="0" w:space="0" w:color="auto"/>
            <w:right w:val="none" w:sz="0" w:space="0" w:color="auto"/>
          </w:divBdr>
        </w:div>
      </w:divsChild>
    </w:div>
    <w:div w:id="419645972">
      <w:bodyDiv w:val="1"/>
      <w:marLeft w:val="0"/>
      <w:marRight w:val="0"/>
      <w:marTop w:val="0"/>
      <w:marBottom w:val="0"/>
      <w:divBdr>
        <w:top w:val="none" w:sz="0" w:space="0" w:color="auto"/>
        <w:left w:val="none" w:sz="0" w:space="0" w:color="auto"/>
        <w:bottom w:val="none" w:sz="0" w:space="0" w:color="auto"/>
        <w:right w:val="none" w:sz="0" w:space="0" w:color="auto"/>
      </w:divBdr>
      <w:divsChild>
        <w:div w:id="1361468176">
          <w:marLeft w:val="0"/>
          <w:marRight w:val="0"/>
          <w:marTop w:val="0"/>
          <w:marBottom w:val="0"/>
          <w:divBdr>
            <w:top w:val="none" w:sz="0" w:space="0" w:color="auto"/>
            <w:left w:val="none" w:sz="0" w:space="0" w:color="auto"/>
            <w:bottom w:val="dotted" w:sz="6" w:space="4" w:color="DDDDDD"/>
            <w:right w:val="none" w:sz="0" w:space="0" w:color="auto"/>
          </w:divBdr>
        </w:div>
      </w:divsChild>
    </w:div>
    <w:div w:id="419838557">
      <w:bodyDiv w:val="1"/>
      <w:marLeft w:val="0"/>
      <w:marRight w:val="0"/>
      <w:marTop w:val="0"/>
      <w:marBottom w:val="0"/>
      <w:divBdr>
        <w:top w:val="none" w:sz="0" w:space="0" w:color="auto"/>
        <w:left w:val="none" w:sz="0" w:space="0" w:color="auto"/>
        <w:bottom w:val="none" w:sz="0" w:space="0" w:color="auto"/>
        <w:right w:val="none" w:sz="0" w:space="0" w:color="auto"/>
      </w:divBdr>
    </w:div>
    <w:div w:id="420028493">
      <w:bodyDiv w:val="1"/>
      <w:marLeft w:val="0"/>
      <w:marRight w:val="0"/>
      <w:marTop w:val="0"/>
      <w:marBottom w:val="0"/>
      <w:divBdr>
        <w:top w:val="none" w:sz="0" w:space="0" w:color="auto"/>
        <w:left w:val="none" w:sz="0" w:space="0" w:color="auto"/>
        <w:bottom w:val="none" w:sz="0" w:space="0" w:color="auto"/>
        <w:right w:val="none" w:sz="0" w:space="0" w:color="auto"/>
      </w:divBdr>
      <w:divsChild>
        <w:div w:id="641353955">
          <w:marLeft w:val="0"/>
          <w:marRight w:val="0"/>
          <w:marTop w:val="0"/>
          <w:marBottom w:val="150"/>
          <w:divBdr>
            <w:top w:val="none" w:sz="0" w:space="0" w:color="auto"/>
            <w:left w:val="none" w:sz="0" w:space="0" w:color="auto"/>
            <w:bottom w:val="none" w:sz="0" w:space="0" w:color="auto"/>
            <w:right w:val="none" w:sz="0" w:space="0" w:color="auto"/>
          </w:divBdr>
          <w:divsChild>
            <w:div w:id="1195382776">
              <w:marLeft w:val="0"/>
              <w:marRight w:val="0"/>
              <w:marTop w:val="0"/>
              <w:marBottom w:val="0"/>
              <w:divBdr>
                <w:top w:val="none" w:sz="0" w:space="0" w:color="auto"/>
                <w:left w:val="none" w:sz="0" w:space="0" w:color="auto"/>
                <w:bottom w:val="none" w:sz="0" w:space="0" w:color="auto"/>
                <w:right w:val="none" w:sz="0" w:space="0" w:color="auto"/>
              </w:divBdr>
              <w:divsChild>
                <w:div w:id="10369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76538">
          <w:marLeft w:val="0"/>
          <w:marRight w:val="0"/>
          <w:marTop w:val="0"/>
          <w:marBottom w:val="150"/>
          <w:divBdr>
            <w:top w:val="none" w:sz="0" w:space="0" w:color="auto"/>
            <w:left w:val="none" w:sz="0" w:space="0" w:color="auto"/>
            <w:bottom w:val="none" w:sz="0" w:space="0" w:color="auto"/>
            <w:right w:val="none" w:sz="0" w:space="0" w:color="auto"/>
          </w:divBdr>
        </w:div>
        <w:div w:id="1229614752">
          <w:marLeft w:val="0"/>
          <w:marRight w:val="0"/>
          <w:marTop w:val="0"/>
          <w:marBottom w:val="0"/>
          <w:divBdr>
            <w:top w:val="none" w:sz="0" w:space="0" w:color="auto"/>
            <w:left w:val="none" w:sz="0" w:space="0" w:color="auto"/>
            <w:bottom w:val="none" w:sz="0" w:space="0" w:color="auto"/>
            <w:right w:val="none" w:sz="0" w:space="0" w:color="auto"/>
          </w:divBdr>
          <w:divsChild>
            <w:div w:id="19098763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20372469">
      <w:bodyDiv w:val="1"/>
      <w:marLeft w:val="0"/>
      <w:marRight w:val="0"/>
      <w:marTop w:val="0"/>
      <w:marBottom w:val="0"/>
      <w:divBdr>
        <w:top w:val="none" w:sz="0" w:space="0" w:color="auto"/>
        <w:left w:val="none" w:sz="0" w:space="0" w:color="auto"/>
        <w:bottom w:val="none" w:sz="0" w:space="0" w:color="auto"/>
        <w:right w:val="none" w:sz="0" w:space="0" w:color="auto"/>
      </w:divBdr>
      <w:divsChild>
        <w:div w:id="1695037147">
          <w:marLeft w:val="0"/>
          <w:marRight w:val="0"/>
          <w:marTop w:val="0"/>
          <w:marBottom w:val="0"/>
          <w:divBdr>
            <w:top w:val="none" w:sz="0" w:space="0" w:color="auto"/>
            <w:left w:val="none" w:sz="0" w:space="0" w:color="auto"/>
            <w:bottom w:val="dotted" w:sz="6" w:space="4" w:color="DDDDDD"/>
            <w:right w:val="none" w:sz="0" w:space="0" w:color="auto"/>
          </w:divBdr>
        </w:div>
      </w:divsChild>
    </w:div>
    <w:div w:id="420873122">
      <w:bodyDiv w:val="1"/>
      <w:marLeft w:val="0"/>
      <w:marRight w:val="0"/>
      <w:marTop w:val="0"/>
      <w:marBottom w:val="0"/>
      <w:divBdr>
        <w:top w:val="none" w:sz="0" w:space="0" w:color="auto"/>
        <w:left w:val="none" w:sz="0" w:space="0" w:color="auto"/>
        <w:bottom w:val="none" w:sz="0" w:space="0" w:color="auto"/>
        <w:right w:val="none" w:sz="0" w:space="0" w:color="auto"/>
      </w:divBdr>
    </w:div>
    <w:div w:id="421070879">
      <w:bodyDiv w:val="1"/>
      <w:marLeft w:val="0"/>
      <w:marRight w:val="0"/>
      <w:marTop w:val="0"/>
      <w:marBottom w:val="0"/>
      <w:divBdr>
        <w:top w:val="none" w:sz="0" w:space="0" w:color="auto"/>
        <w:left w:val="none" w:sz="0" w:space="0" w:color="auto"/>
        <w:bottom w:val="none" w:sz="0" w:space="0" w:color="auto"/>
        <w:right w:val="none" w:sz="0" w:space="0" w:color="auto"/>
      </w:divBdr>
      <w:divsChild>
        <w:div w:id="724180287">
          <w:marLeft w:val="0"/>
          <w:marRight w:val="0"/>
          <w:marTop w:val="0"/>
          <w:marBottom w:val="0"/>
          <w:divBdr>
            <w:top w:val="none" w:sz="0" w:space="0" w:color="auto"/>
            <w:left w:val="none" w:sz="0" w:space="0" w:color="auto"/>
            <w:bottom w:val="dotted" w:sz="6" w:space="4" w:color="DDDDDD"/>
            <w:right w:val="none" w:sz="0" w:space="0" w:color="auto"/>
          </w:divBdr>
        </w:div>
      </w:divsChild>
    </w:div>
    <w:div w:id="421217570">
      <w:bodyDiv w:val="1"/>
      <w:marLeft w:val="0"/>
      <w:marRight w:val="0"/>
      <w:marTop w:val="0"/>
      <w:marBottom w:val="0"/>
      <w:divBdr>
        <w:top w:val="none" w:sz="0" w:space="0" w:color="auto"/>
        <w:left w:val="none" w:sz="0" w:space="0" w:color="auto"/>
        <w:bottom w:val="none" w:sz="0" w:space="0" w:color="auto"/>
        <w:right w:val="none" w:sz="0" w:space="0" w:color="auto"/>
      </w:divBdr>
    </w:div>
    <w:div w:id="421296067">
      <w:bodyDiv w:val="1"/>
      <w:marLeft w:val="0"/>
      <w:marRight w:val="0"/>
      <w:marTop w:val="0"/>
      <w:marBottom w:val="0"/>
      <w:divBdr>
        <w:top w:val="none" w:sz="0" w:space="0" w:color="auto"/>
        <w:left w:val="none" w:sz="0" w:space="0" w:color="auto"/>
        <w:bottom w:val="none" w:sz="0" w:space="0" w:color="auto"/>
        <w:right w:val="none" w:sz="0" w:space="0" w:color="auto"/>
      </w:divBdr>
      <w:divsChild>
        <w:div w:id="393893424">
          <w:marLeft w:val="0"/>
          <w:marRight w:val="0"/>
          <w:marTop w:val="0"/>
          <w:marBottom w:val="0"/>
          <w:divBdr>
            <w:top w:val="none" w:sz="0" w:space="0" w:color="auto"/>
            <w:left w:val="none" w:sz="0" w:space="0" w:color="auto"/>
            <w:bottom w:val="none" w:sz="0" w:space="0" w:color="auto"/>
            <w:right w:val="none" w:sz="0" w:space="0" w:color="auto"/>
          </w:divBdr>
        </w:div>
      </w:divsChild>
    </w:div>
    <w:div w:id="421683799">
      <w:bodyDiv w:val="1"/>
      <w:marLeft w:val="0"/>
      <w:marRight w:val="0"/>
      <w:marTop w:val="0"/>
      <w:marBottom w:val="0"/>
      <w:divBdr>
        <w:top w:val="none" w:sz="0" w:space="0" w:color="auto"/>
        <w:left w:val="none" w:sz="0" w:space="0" w:color="auto"/>
        <w:bottom w:val="none" w:sz="0" w:space="0" w:color="auto"/>
        <w:right w:val="none" w:sz="0" w:space="0" w:color="auto"/>
      </w:divBdr>
      <w:divsChild>
        <w:div w:id="1624770598">
          <w:marLeft w:val="0"/>
          <w:marRight w:val="0"/>
          <w:marTop w:val="0"/>
          <w:marBottom w:val="225"/>
          <w:divBdr>
            <w:top w:val="none" w:sz="0" w:space="0" w:color="auto"/>
            <w:left w:val="none" w:sz="0" w:space="0" w:color="auto"/>
            <w:bottom w:val="single" w:sz="6" w:space="0" w:color="CCCCCC"/>
            <w:right w:val="none" w:sz="0" w:space="0" w:color="auto"/>
          </w:divBdr>
        </w:div>
        <w:div w:id="853224228">
          <w:marLeft w:val="0"/>
          <w:marRight w:val="0"/>
          <w:marTop w:val="0"/>
          <w:marBottom w:val="0"/>
          <w:divBdr>
            <w:top w:val="none" w:sz="0" w:space="0" w:color="auto"/>
            <w:left w:val="none" w:sz="0" w:space="0" w:color="auto"/>
            <w:bottom w:val="none" w:sz="0" w:space="0" w:color="auto"/>
            <w:right w:val="none" w:sz="0" w:space="0" w:color="auto"/>
          </w:divBdr>
          <w:divsChild>
            <w:div w:id="371225746">
              <w:marLeft w:val="0"/>
              <w:marRight w:val="0"/>
              <w:marTop w:val="0"/>
              <w:marBottom w:val="225"/>
              <w:divBdr>
                <w:top w:val="none" w:sz="0" w:space="0" w:color="auto"/>
                <w:left w:val="none" w:sz="0" w:space="0" w:color="auto"/>
                <w:bottom w:val="none" w:sz="0" w:space="0" w:color="auto"/>
                <w:right w:val="none" w:sz="0" w:space="0" w:color="auto"/>
              </w:divBdr>
            </w:div>
            <w:div w:id="1492597482">
              <w:marLeft w:val="0"/>
              <w:marRight w:val="0"/>
              <w:marTop w:val="0"/>
              <w:marBottom w:val="225"/>
              <w:divBdr>
                <w:top w:val="none" w:sz="0" w:space="0" w:color="auto"/>
                <w:left w:val="none" w:sz="0" w:space="0" w:color="auto"/>
                <w:bottom w:val="none" w:sz="0" w:space="0" w:color="auto"/>
                <w:right w:val="none" w:sz="0" w:space="0" w:color="auto"/>
              </w:divBdr>
              <w:divsChild>
                <w:div w:id="2045790552">
                  <w:marLeft w:val="0"/>
                  <w:marRight w:val="0"/>
                  <w:marTop w:val="0"/>
                  <w:marBottom w:val="0"/>
                  <w:divBdr>
                    <w:top w:val="none" w:sz="0" w:space="0" w:color="auto"/>
                    <w:left w:val="none" w:sz="0" w:space="0" w:color="auto"/>
                    <w:bottom w:val="none" w:sz="0" w:space="0" w:color="auto"/>
                    <w:right w:val="none" w:sz="0" w:space="0" w:color="auto"/>
                  </w:divBdr>
                  <w:divsChild>
                    <w:div w:id="5723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76805">
      <w:bodyDiv w:val="1"/>
      <w:marLeft w:val="0"/>
      <w:marRight w:val="0"/>
      <w:marTop w:val="0"/>
      <w:marBottom w:val="0"/>
      <w:divBdr>
        <w:top w:val="none" w:sz="0" w:space="0" w:color="auto"/>
        <w:left w:val="none" w:sz="0" w:space="0" w:color="auto"/>
        <w:bottom w:val="none" w:sz="0" w:space="0" w:color="auto"/>
        <w:right w:val="none" w:sz="0" w:space="0" w:color="auto"/>
      </w:divBdr>
    </w:div>
    <w:div w:id="422803613">
      <w:bodyDiv w:val="1"/>
      <w:marLeft w:val="0"/>
      <w:marRight w:val="0"/>
      <w:marTop w:val="0"/>
      <w:marBottom w:val="0"/>
      <w:divBdr>
        <w:top w:val="none" w:sz="0" w:space="0" w:color="auto"/>
        <w:left w:val="none" w:sz="0" w:space="0" w:color="auto"/>
        <w:bottom w:val="none" w:sz="0" w:space="0" w:color="auto"/>
        <w:right w:val="none" w:sz="0" w:space="0" w:color="auto"/>
      </w:divBdr>
      <w:divsChild>
        <w:div w:id="115487111">
          <w:marLeft w:val="0"/>
          <w:marRight w:val="0"/>
          <w:marTop w:val="0"/>
          <w:marBottom w:val="0"/>
          <w:divBdr>
            <w:top w:val="none" w:sz="0" w:space="0" w:color="auto"/>
            <w:left w:val="none" w:sz="0" w:space="0" w:color="auto"/>
            <w:bottom w:val="none" w:sz="0" w:space="0" w:color="auto"/>
            <w:right w:val="none" w:sz="0" w:space="0" w:color="auto"/>
          </w:divBdr>
        </w:div>
        <w:div w:id="156269660">
          <w:marLeft w:val="0"/>
          <w:marRight w:val="0"/>
          <w:marTop w:val="0"/>
          <w:marBottom w:val="150"/>
          <w:divBdr>
            <w:top w:val="none" w:sz="0" w:space="0" w:color="auto"/>
            <w:left w:val="none" w:sz="0" w:space="0" w:color="auto"/>
            <w:bottom w:val="none" w:sz="0" w:space="0" w:color="auto"/>
            <w:right w:val="none" w:sz="0" w:space="0" w:color="auto"/>
          </w:divBdr>
        </w:div>
      </w:divsChild>
    </w:div>
    <w:div w:id="422846882">
      <w:bodyDiv w:val="1"/>
      <w:marLeft w:val="0"/>
      <w:marRight w:val="0"/>
      <w:marTop w:val="0"/>
      <w:marBottom w:val="0"/>
      <w:divBdr>
        <w:top w:val="none" w:sz="0" w:space="0" w:color="auto"/>
        <w:left w:val="none" w:sz="0" w:space="0" w:color="auto"/>
        <w:bottom w:val="none" w:sz="0" w:space="0" w:color="auto"/>
        <w:right w:val="none" w:sz="0" w:space="0" w:color="auto"/>
      </w:divBdr>
      <w:divsChild>
        <w:div w:id="123740621">
          <w:marLeft w:val="0"/>
          <w:marRight w:val="0"/>
          <w:marTop w:val="0"/>
          <w:marBottom w:val="150"/>
          <w:divBdr>
            <w:top w:val="none" w:sz="0" w:space="0" w:color="auto"/>
            <w:left w:val="none" w:sz="0" w:space="0" w:color="auto"/>
            <w:bottom w:val="none" w:sz="0" w:space="0" w:color="auto"/>
            <w:right w:val="none" w:sz="0" w:space="0" w:color="auto"/>
          </w:divBdr>
        </w:div>
        <w:div w:id="1045107543">
          <w:marLeft w:val="0"/>
          <w:marRight w:val="0"/>
          <w:marTop w:val="0"/>
          <w:marBottom w:val="150"/>
          <w:divBdr>
            <w:top w:val="none" w:sz="0" w:space="0" w:color="auto"/>
            <w:left w:val="none" w:sz="0" w:space="0" w:color="auto"/>
            <w:bottom w:val="none" w:sz="0" w:space="0" w:color="auto"/>
            <w:right w:val="none" w:sz="0" w:space="0" w:color="auto"/>
          </w:divBdr>
        </w:div>
        <w:div w:id="1219198500">
          <w:marLeft w:val="0"/>
          <w:marRight w:val="0"/>
          <w:marTop w:val="0"/>
          <w:marBottom w:val="150"/>
          <w:divBdr>
            <w:top w:val="none" w:sz="0" w:space="0" w:color="auto"/>
            <w:left w:val="none" w:sz="0" w:space="0" w:color="auto"/>
            <w:bottom w:val="none" w:sz="0" w:space="0" w:color="auto"/>
            <w:right w:val="none" w:sz="0" w:space="0" w:color="auto"/>
          </w:divBdr>
        </w:div>
        <w:div w:id="1286043986">
          <w:marLeft w:val="0"/>
          <w:marRight w:val="0"/>
          <w:marTop w:val="0"/>
          <w:marBottom w:val="150"/>
          <w:divBdr>
            <w:top w:val="none" w:sz="0" w:space="0" w:color="auto"/>
            <w:left w:val="none" w:sz="0" w:space="0" w:color="auto"/>
            <w:bottom w:val="none" w:sz="0" w:space="0" w:color="auto"/>
            <w:right w:val="none" w:sz="0" w:space="0" w:color="auto"/>
          </w:divBdr>
        </w:div>
        <w:div w:id="1327392307">
          <w:marLeft w:val="0"/>
          <w:marRight w:val="0"/>
          <w:marTop w:val="0"/>
          <w:marBottom w:val="150"/>
          <w:divBdr>
            <w:top w:val="none" w:sz="0" w:space="0" w:color="auto"/>
            <w:left w:val="none" w:sz="0" w:space="0" w:color="auto"/>
            <w:bottom w:val="none" w:sz="0" w:space="0" w:color="auto"/>
            <w:right w:val="none" w:sz="0" w:space="0" w:color="auto"/>
          </w:divBdr>
        </w:div>
        <w:div w:id="1340623469">
          <w:marLeft w:val="0"/>
          <w:marRight w:val="0"/>
          <w:marTop w:val="0"/>
          <w:marBottom w:val="150"/>
          <w:divBdr>
            <w:top w:val="none" w:sz="0" w:space="0" w:color="auto"/>
            <w:left w:val="none" w:sz="0" w:space="0" w:color="auto"/>
            <w:bottom w:val="none" w:sz="0" w:space="0" w:color="auto"/>
            <w:right w:val="none" w:sz="0" w:space="0" w:color="auto"/>
          </w:divBdr>
        </w:div>
        <w:div w:id="1365906689">
          <w:marLeft w:val="0"/>
          <w:marRight w:val="0"/>
          <w:marTop w:val="0"/>
          <w:marBottom w:val="150"/>
          <w:divBdr>
            <w:top w:val="none" w:sz="0" w:space="0" w:color="auto"/>
            <w:left w:val="none" w:sz="0" w:space="0" w:color="auto"/>
            <w:bottom w:val="none" w:sz="0" w:space="0" w:color="auto"/>
            <w:right w:val="none" w:sz="0" w:space="0" w:color="auto"/>
          </w:divBdr>
        </w:div>
        <w:div w:id="1418556109">
          <w:marLeft w:val="0"/>
          <w:marRight w:val="0"/>
          <w:marTop w:val="0"/>
          <w:marBottom w:val="150"/>
          <w:divBdr>
            <w:top w:val="none" w:sz="0" w:space="0" w:color="auto"/>
            <w:left w:val="none" w:sz="0" w:space="0" w:color="auto"/>
            <w:bottom w:val="none" w:sz="0" w:space="0" w:color="auto"/>
            <w:right w:val="none" w:sz="0" w:space="0" w:color="auto"/>
          </w:divBdr>
        </w:div>
        <w:div w:id="1492403564">
          <w:marLeft w:val="0"/>
          <w:marRight w:val="0"/>
          <w:marTop w:val="0"/>
          <w:marBottom w:val="150"/>
          <w:divBdr>
            <w:top w:val="none" w:sz="0" w:space="0" w:color="auto"/>
            <w:left w:val="none" w:sz="0" w:space="0" w:color="auto"/>
            <w:bottom w:val="none" w:sz="0" w:space="0" w:color="auto"/>
            <w:right w:val="none" w:sz="0" w:space="0" w:color="auto"/>
          </w:divBdr>
        </w:div>
        <w:div w:id="1551502425">
          <w:marLeft w:val="0"/>
          <w:marRight w:val="0"/>
          <w:marTop w:val="0"/>
          <w:marBottom w:val="150"/>
          <w:divBdr>
            <w:top w:val="none" w:sz="0" w:space="0" w:color="auto"/>
            <w:left w:val="none" w:sz="0" w:space="0" w:color="auto"/>
            <w:bottom w:val="none" w:sz="0" w:space="0" w:color="auto"/>
            <w:right w:val="none" w:sz="0" w:space="0" w:color="auto"/>
          </w:divBdr>
        </w:div>
        <w:div w:id="1587228640">
          <w:marLeft w:val="0"/>
          <w:marRight w:val="0"/>
          <w:marTop w:val="0"/>
          <w:marBottom w:val="150"/>
          <w:divBdr>
            <w:top w:val="none" w:sz="0" w:space="0" w:color="auto"/>
            <w:left w:val="none" w:sz="0" w:space="0" w:color="auto"/>
            <w:bottom w:val="none" w:sz="0" w:space="0" w:color="auto"/>
            <w:right w:val="none" w:sz="0" w:space="0" w:color="auto"/>
          </w:divBdr>
        </w:div>
        <w:div w:id="1689790599">
          <w:marLeft w:val="0"/>
          <w:marRight w:val="0"/>
          <w:marTop w:val="0"/>
          <w:marBottom w:val="150"/>
          <w:divBdr>
            <w:top w:val="none" w:sz="0" w:space="0" w:color="auto"/>
            <w:left w:val="none" w:sz="0" w:space="0" w:color="auto"/>
            <w:bottom w:val="none" w:sz="0" w:space="0" w:color="auto"/>
            <w:right w:val="none" w:sz="0" w:space="0" w:color="auto"/>
          </w:divBdr>
        </w:div>
        <w:div w:id="1748771624">
          <w:marLeft w:val="0"/>
          <w:marRight w:val="0"/>
          <w:marTop w:val="0"/>
          <w:marBottom w:val="150"/>
          <w:divBdr>
            <w:top w:val="none" w:sz="0" w:space="0" w:color="auto"/>
            <w:left w:val="none" w:sz="0" w:space="0" w:color="auto"/>
            <w:bottom w:val="none" w:sz="0" w:space="0" w:color="auto"/>
            <w:right w:val="none" w:sz="0" w:space="0" w:color="auto"/>
          </w:divBdr>
        </w:div>
        <w:div w:id="1950502448">
          <w:marLeft w:val="0"/>
          <w:marRight w:val="0"/>
          <w:marTop w:val="0"/>
          <w:marBottom w:val="150"/>
          <w:divBdr>
            <w:top w:val="none" w:sz="0" w:space="0" w:color="auto"/>
            <w:left w:val="none" w:sz="0" w:space="0" w:color="auto"/>
            <w:bottom w:val="none" w:sz="0" w:space="0" w:color="auto"/>
            <w:right w:val="none" w:sz="0" w:space="0" w:color="auto"/>
          </w:divBdr>
        </w:div>
      </w:divsChild>
    </w:div>
    <w:div w:id="422997661">
      <w:bodyDiv w:val="1"/>
      <w:marLeft w:val="0"/>
      <w:marRight w:val="0"/>
      <w:marTop w:val="0"/>
      <w:marBottom w:val="0"/>
      <w:divBdr>
        <w:top w:val="none" w:sz="0" w:space="0" w:color="auto"/>
        <w:left w:val="none" w:sz="0" w:space="0" w:color="auto"/>
        <w:bottom w:val="none" w:sz="0" w:space="0" w:color="auto"/>
        <w:right w:val="none" w:sz="0" w:space="0" w:color="auto"/>
      </w:divBdr>
    </w:div>
    <w:div w:id="424108028">
      <w:bodyDiv w:val="1"/>
      <w:marLeft w:val="0"/>
      <w:marRight w:val="0"/>
      <w:marTop w:val="0"/>
      <w:marBottom w:val="0"/>
      <w:divBdr>
        <w:top w:val="none" w:sz="0" w:space="0" w:color="auto"/>
        <w:left w:val="none" w:sz="0" w:space="0" w:color="auto"/>
        <w:bottom w:val="none" w:sz="0" w:space="0" w:color="auto"/>
        <w:right w:val="none" w:sz="0" w:space="0" w:color="auto"/>
      </w:divBdr>
      <w:divsChild>
        <w:div w:id="441456349">
          <w:marLeft w:val="0"/>
          <w:marRight w:val="0"/>
          <w:marTop w:val="0"/>
          <w:marBottom w:val="0"/>
          <w:divBdr>
            <w:top w:val="none" w:sz="0" w:space="0" w:color="auto"/>
            <w:left w:val="none" w:sz="0" w:space="0" w:color="auto"/>
            <w:bottom w:val="none" w:sz="0" w:space="0" w:color="auto"/>
            <w:right w:val="none" w:sz="0" w:space="0" w:color="auto"/>
          </w:divBdr>
          <w:divsChild>
            <w:div w:id="1516965816">
              <w:marLeft w:val="0"/>
              <w:marRight w:val="0"/>
              <w:marTop w:val="0"/>
              <w:marBottom w:val="0"/>
              <w:divBdr>
                <w:top w:val="none" w:sz="0" w:space="0" w:color="auto"/>
                <w:left w:val="none" w:sz="0" w:space="0" w:color="auto"/>
                <w:bottom w:val="none" w:sz="0" w:space="0" w:color="auto"/>
                <w:right w:val="none" w:sz="0" w:space="0" w:color="auto"/>
              </w:divBdr>
              <w:divsChild>
                <w:div w:id="1221481527">
                  <w:marLeft w:val="0"/>
                  <w:marRight w:val="0"/>
                  <w:marTop w:val="0"/>
                  <w:marBottom w:val="0"/>
                  <w:divBdr>
                    <w:top w:val="none" w:sz="0" w:space="0" w:color="auto"/>
                    <w:left w:val="none" w:sz="0" w:space="0" w:color="auto"/>
                    <w:bottom w:val="none" w:sz="0" w:space="0" w:color="auto"/>
                    <w:right w:val="none" w:sz="0" w:space="0" w:color="auto"/>
                  </w:divBdr>
                  <w:divsChild>
                    <w:div w:id="1577939608">
                      <w:marLeft w:val="0"/>
                      <w:marRight w:val="0"/>
                      <w:marTop w:val="0"/>
                      <w:marBottom w:val="0"/>
                      <w:divBdr>
                        <w:top w:val="none" w:sz="0" w:space="0" w:color="auto"/>
                        <w:left w:val="none" w:sz="0" w:space="0" w:color="auto"/>
                        <w:bottom w:val="none" w:sz="0" w:space="0" w:color="auto"/>
                        <w:right w:val="none" w:sz="0" w:space="0" w:color="auto"/>
                      </w:divBdr>
                      <w:divsChild>
                        <w:div w:id="155808505">
                          <w:marLeft w:val="0"/>
                          <w:marRight w:val="0"/>
                          <w:marTop w:val="0"/>
                          <w:marBottom w:val="0"/>
                          <w:divBdr>
                            <w:top w:val="none" w:sz="0" w:space="0" w:color="auto"/>
                            <w:left w:val="none" w:sz="0" w:space="0" w:color="auto"/>
                            <w:bottom w:val="none" w:sz="0" w:space="0" w:color="auto"/>
                            <w:right w:val="none" w:sz="0" w:space="0" w:color="auto"/>
                          </w:divBdr>
                          <w:divsChild>
                            <w:div w:id="750548056">
                              <w:marLeft w:val="0"/>
                              <w:marRight w:val="0"/>
                              <w:marTop w:val="0"/>
                              <w:marBottom w:val="0"/>
                              <w:divBdr>
                                <w:top w:val="none" w:sz="0" w:space="0" w:color="auto"/>
                                <w:left w:val="none" w:sz="0" w:space="0" w:color="auto"/>
                                <w:bottom w:val="none" w:sz="0" w:space="0" w:color="auto"/>
                                <w:right w:val="none" w:sz="0" w:space="0" w:color="auto"/>
                              </w:divBdr>
                              <w:divsChild>
                                <w:div w:id="2025935128">
                                  <w:marLeft w:val="0"/>
                                  <w:marRight w:val="0"/>
                                  <w:marTop w:val="0"/>
                                  <w:marBottom w:val="0"/>
                                  <w:divBdr>
                                    <w:top w:val="none" w:sz="0" w:space="0" w:color="auto"/>
                                    <w:left w:val="none" w:sz="0" w:space="0" w:color="auto"/>
                                    <w:bottom w:val="none" w:sz="0" w:space="0" w:color="auto"/>
                                    <w:right w:val="none" w:sz="0" w:space="0" w:color="auto"/>
                                  </w:divBdr>
                                  <w:divsChild>
                                    <w:div w:id="1282416799">
                                      <w:marLeft w:val="0"/>
                                      <w:marRight w:val="0"/>
                                      <w:marTop w:val="0"/>
                                      <w:marBottom w:val="0"/>
                                      <w:divBdr>
                                        <w:top w:val="none" w:sz="0" w:space="0" w:color="auto"/>
                                        <w:left w:val="none" w:sz="0" w:space="0" w:color="auto"/>
                                        <w:bottom w:val="none" w:sz="0" w:space="0" w:color="auto"/>
                                        <w:right w:val="none" w:sz="0" w:space="0" w:color="auto"/>
                                      </w:divBdr>
                                      <w:divsChild>
                                        <w:div w:id="11139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4233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0448">
          <w:marLeft w:val="0"/>
          <w:marRight w:val="0"/>
          <w:marTop w:val="0"/>
          <w:marBottom w:val="150"/>
          <w:divBdr>
            <w:top w:val="none" w:sz="0" w:space="0" w:color="auto"/>
            <w:left w:val="none" w:sz="0" w:space="0" w:color="auto"/>
            <w:bottom w:val="none" w:sz="0" w:space="0" w:color="auto"/>
            <w:right w:val="none" w:sz="0" w:space="0" w:color="auto"/>
          </w:divBdr>
        </w:div>
      </w:divsChild>
    </w:div>
    <w:div w:id="424804748">
      <w:bodyDiv w:val="1"/>
      <w:marLeft w:val="0"/>
      <w:marRight w:val="0"/>
      <w:marTop w:val="0"/>
      <w:marBottom w:val="0"/>
      <w:divBdr>
        <w:top w:val="none" w:sz="0" w:space="0" w:color="auto"/>
        <w:left w:val="none" w:sz="0" w:space="0" w:color="auto"/>
        <w:bottom w:val="none" w:sz="0" w:space="0" w:color="auto"/>
        <w:right w:val="none" w:sz="0" w:space="0" w:color="auto"/>
      </w:divBdr>
      <w:divsChild>
        <w:div w:id="1450776782">
          <w:marLeft w:val="0"/>
          <w:marRight w:val="0"/>
          <w:marTop w:val="0"/>
          <w:marBottom w:val="0"/>
          <w:divBdr>
            <w:top w:val="none" w:sz="0" w:space="0" w:color="auto"/>
            <w:left w:val="none" w:sz="0" w:space="0" w:color="auto"/>
            <w:bottom w:val="dotted" w:sz="6" w:space="4" w:color="DDDDDD"/>
            <w:right w:val="none" w:sz="0" w:space="0" w:color="auto"/>
          </w:divBdr>
          <w:divsChild>
            <w:div w:id="18356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2469">
      <w:bodyDiv w:val="1"/>
      <w:marLeft w:val="0"/>
      <w:marRight w:val="0"/>
      <w:marTop w:val="0"/>
      <w:marBottom w:val="0"/>
      <w:divBdr>
        <w:top w:val="none" w:sz="0" w:space="0" w:color="auto"/>
        <w:left w:val="none" w:sz="0" w:space="0" w:color="auto"/>
        <w:bottom w:val="none" w:sz="0" w:space="0" w:color="auto"/>
        <w:right w:val="none" w:sz="0" w:space="0" w:color="auto"/>
      </w:divBdr>
      <w:divsChild>
        <w:div w:id="216816545">
          <w:marLeft w:val="0"/>
          <w:marRight w:val="0"/>
          <w:marTop w:val="135"/>
          <w:marBottom w:val="0"/>
          <w:divBdr>
            <w:top w:val="none" w:sz="0" w:space="0" w:color="auto"/>
            <w:left w:val="none" w:sz="0" w:space="0" w:color="auto"/>
            <w:bottom w:val="none" w:sz="0" w:space="0" w:color="auto"/>
            <w:right w:val="none" w:sz="0" w:space="0" w:color="auto"/>
          </w:divBdr>
          <w:divsChild>
            <w:div w:id="291979239">
              <w:marLeft w:val="0"/>
              <w:marRight w:val="0"/>
              <w:marTop w:val="45"/>
              <w:marBottom w:val="0"/>
              <w:divBdr>
                <w:top w:val="none" w:sz="0" w:space="0" w:color="auto"/>
                <w:left w:val="none" w:sz="0" w:space="0" w:color="auto"/>
                <w:bottom w:val="none" w:sz="0" w:space="0" w:color="auto"/>
                <w:right w:val="none" w:sz="0" w:space="0" w:color="auto"/>
              </w:divBdr>
            </w:div>
          </w:divsChild>
        </w:div>
        <w:div w:id="1589381765">
          <w:marLeft w:val="0"/>
          <w:marRight w:val="0"/>
          <w:marTop w:val="300"/>
          <w:marBottom w:val="0"/>
          <w:divBdr>
            <w:top w:val="none" w:sz="0" w:space="0" w:color="auto"/>
            <w:left w:val="none" w:sz="0" w:space="0" w:color="auto"/>
            <w:bottom w:val="none" w:sz="0" w:space="0" w:color="auto"/>
            <w:right w:val="none" w:sz="0" w:space="0" w:color="auto"/>
          </w:divBdr>
        </w:div>
      </w:divsChild>
    </w:div>
    <w:div w:id="425078750">
      <w:bodyDiv w:val="1"/>
      <w:marLeft w:val="0"/>
      <w:marRight w:val="0"/>
      <w:marTop w:val="0"/>
      <w:marBottom w:val="0"/>
      <w:divBdr>
        <w:top w:val="none" w:sz="0" w:space="0" w:color="auto"/>
        <w:left w:val="none" w:sz="0" w:space="0" w:color="auto"/>
        <w:bottom w:val="none" w:sz="0" w:space="0" w:color="auto"/>
        <w:right w:val="none" w:sz="0" w:space="0" w:color="auto"/>
      </w:divBdr>
      <w:divsChild>
        <w:div w:id="2010055661">
          <w:marLeft w:val="0"/>
          <w:marRight w:val="0"/>
          <w:marTop w:val="0"/>
          <w:marBottom w:val="0"/>
          <w:divBdr>
            <w:top w:val="none" w:sz="0" w:space="0" w:color="auto"/>
            <w:left w:val="none" w:sz="0" w:space="0" w:color="auto"/>
            <w:bottom w:val="none" w:sz="0" w:space="0" w:color="auto"/>
            <w:right w:val="none" w:sz="0" w:space="0" w:color="auto"/>
          </w:divBdr>
          <w:divsChild>
            <w:div w:id="363600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25229429">
      <w:bodyDiv w:val="1"/>
      <w:marLeft w:val="0"/>
      <w:marRight w:val="0"/>
      <w:marTop w:val="0"/>
      <w:marBottom w:val="0"/>
      <w:divBdr>
        <w:top w:val="none" w:sz="0" w:space="0" w:color="auto"/>
        <w:left w:val="none" w:sz="0" w:space="0" w:color="auto"/>
        <w:bottom w:val="none" w:sz="0" w:space="0" w:color="auto"/>
        <w:right w:val="none" w:sz="0" w:space="0" w:color="auto"/>
      </w:divBdr>
      <w:divsChild>
        <w:div w:id="121657641">
          <w:marLeft w:val="0"/>
          <w:marRight w:val="0"/>
          <w:marTop w:val="0"/>
          <w:marBottom w:val="0"/>
          <w:divBdr>
            <w:top w:val="none" w:sz="0" w:space="0" w:color="auto"/>
            <w:left w:val="none" w:sz="0" w:space="0" w:color="auto"/>
            <w:bottom w:val="none" w:sz="0" w:space="0" w:color="auto"/>
            <w:right w:val="none" w:sz="0" w:space="0" w:color="auto"/>
          </w:divBdr>
        </w:div>
      </w:divsChild>
    </w:div>
    <w:div w:id="425460580">
      <w:bodyDiv w:val="1"/>
      <w:marLeft w:val="0"/>
      <w:marRight w:val="0"/>
      <w:marTop w:val="0"/>
      <w:marBottom w:val="0"/>
      <w:divBdr>
        <w:top w:val="none" w:sz="0" w:space="0" w:color="auto"/>
        <w:left w:val="none" w:sz="0" w:space="0" w:color="auto"/>
        <w:bottom w:val="none" w:sz="0" w:space="0" w:color="auto"/>
        <w:right w:val="none" w:sz="0" w:space="0" w:color="auto"/>
      </w:divBdr>
      <w:divsChild>
        <w:div w:id="532575120">
          <w:marLeft w:val="0"/>
          <w:marRight w:val="0"/>
          <w:marTop w:val="0"/>
          <w:marBottom w:val="0"/>
          <w:divBdr>
            <w:top w:val="none" w:sz="0" w:space="0" w:color="auto"/>
            <w:left w:val="none" w:sz="0" w:space="0" w:color="auto"/>
            <w:bottom w:val="none" w:sz="0" w:space="0" w:color="auto"/>
            <w:right w:val="none" w:sz="0" w:space="0" w:color="auto"/>
          </w:divBdr>
        </w:div>
        <w:div w:id="1099714479">
          <w:marLeft w:val="0"/>
          <w:marRight w:val="0"/>
          <w:marTop w:val="0"/>
          <w:marBottom w:val="0"/>
          <w:divBdr>
            <w:top w:val="none" w:sz="0" w:space="0" w:color="auto"/>
            <w:left w:val="none" w:sz="0" w:space="0" w:color="auto"/>
            <w:bottom w:val="none" w:sz="0" w:space="0" w:color="auto"/>
            <w:right w:val="none" w:sz="0" w:space="0" w:color="auto"/>
          </w:divBdr>
          <w:divsChild>
            <w:div w:id="1865289510">
              <w:marLeft w:val="0"/>
              <w:marRight w:val="150"/>
              <w:marTop w:val="0"/>
              <w:marBottom w:val="0"/>
              <w:divBdr>
                <w:top w:val="none" w:sz="0" w:space="0" w:color="auto"/>
                <w:left w:val="none" w:sz="0" w:space="0" w:color="auto"/>
                <w:bottom w:val="none" w:sz="0" w:space="0" w:color="auto"/>
                <w:right w:val="none" w:sz="0" w:space="0" w:color="auto"/>
              </w:divBdr>
            </w:div>
            <w:div w:id="20061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6896">
      <w:bodyDiv w:val="1"/>
      <w:marLeft w:val="0"/>
      <w:marRight w:val="0"/>
      <w:marTop w:val="0"/>
      <w:marBottom w:val="0"/>
      <w:divBdr>
        <w:top w:val="none" w:sz="0" w:space="0" w:color="auto"/>
        <w:left w:val="none" w:sz="0" w:space="0" w:color="auto"/>
        <w:bottom w:val="none" w:sz="0" w:space="0" w:color="auto"/>
        <w:right w:val="none" w:sz="0" w:space="0" w:color="auto"/>
      </w:divBdr>
      <w:divsChild>
        <w:div w:id="1710912264">
          <w:marLeft w:val="0"/>
          <w:marRight w:val="0"/>
          <w:marTop w:val="0"/>
          <w:marBottom w:val="0"/>
          <w:divBdr>
            <w:top w:val="none" w:sz="0" w:space="0" w:color="auto"/>
            <w:left w:val="none" w:sz="0" w:space="0" w:color="auto"/>
            <w:bottom w:val="none" w:sz="0" w:space="0" w:color="auto"/>
            <w:right w:val="none" w:sz="0" w:space="0" w:color="auto"/>
          </w:divBdr>
        </w:div>
      </w:divsChild>
    </w:div>
    <w:div w:id="426119388">
      <w:bodyDiv w:val="1"/>
      <w:marLeft w:val="0"/>
      <w:marRight w:val="0"/>
      <w:marTop w:val="0"/>
      <w:marBottom w:val="0"/>
      <w:divBdr>
        <w:top w:val="none" w:sz="0" w:space="0" w:color="auto"/>
        <w:left w:val="none" w:sz="0" w:space="0" w:color="auto"/>
        <w:bottom w:val="none" w:sz="0" w:space="0" w:color="auto"/>
        <w:right w:val="none" w:sz="0" w:space="0" w:color="auto"/>
      </w:divBdr>
    </w:div>
    <w:div w:id="426775278">
      <w:bodyDiv w:val="1"/>
      <w:marLeft w:val="0"/>
      <w:marRight w:val="0"/>
      <w:marTop w:val="0"/>
      <w:marBottom w:val="0"/>
      <w:divBdr>
        <w:top w:val="none" w:sz="0" w:space="0" w:color="auto"/>
        <w:left w:val="none" w:sz="0" w:space="0" w:color="auto"/>
        <w:bottom w:val="none" w:sz="0" w:space="0" w:color="auto"/>
        <w:right w:val="none" w:sz="0" w:space="0" w:color="auto"/>
      </w:divBdr>
    </w:div>
    <w:div w:id="427123174">
      <w:bodyDiv w:val="1"/>
      <w:marLeft w:val="0"/>
      <w:marRight w:val="0"/>
      <w:marTop w:val="0"/>
      <w:marBottom w:val="0"/>
      <w:divBdr>
        <w:top w:val="none" w:sz="0" w:space="0" w:color="auto"/>
        <w:left w:val="none" w:sz="0" w:space="0" w:color="auto"/>
        <w:bottom w:val="none" w:sz="0" w:space="0" w:color="auto"/>
        <w:right w:val="none" w:sz="0" w:space="0" w:color="auto"/>
      </w:divBdr>
      <w:divsChild>
        <w:div w:id="726925396">
          <w:marLeft w:val="0"/>
          <w:marRight w:val="0"/>
          <w:marTop w:val="0"/>
          <w:marBottom w:val="0"/>
          <w:divBdr>
            <w:top w:val="none" w:sz="0" w:space="0" w:color="auto"/>
            <w:left w:val="none" w:sz="0" w:space="0" w:color="auto"/>
            <w:bottom w:val="dotted" w:sz="6" w:space="4" w:color="DDDDDD"/>
            <w:right w:val="none" w:sz="0" w:space="0" w:color="auto"/>
          </w:divBdr>
        </w:div>
      </w:divsChild>
    </w:div>
    <w:div w:id="427503693">
      <w:bodyDiv w:val="1"/>
      <w:marLeft w:val="0"/>
      <w:marRight w:val="0"/>
      <w:marTop w:val="0"/>
      <w:marBottom w:val="0"/>
      <w:divBdr>
        <w:top w:val="none" w:sz="0" w:space="0" w:color="auto"/>
        <w:left w:val="none" w:sz="0" w:space="0" w:color="auto"/>
        <w:bottom w:val="none" w:sz="0" w:space="0" w:color="auto"/>
        <w:right w:val="none" w:sz="0" w:space="0" w:color="auto"/>
      </w:divBdr>
    </w:div>
    <w:div w:id="427698275">
      <w:bodyDiv w:val="1"/>
      <w:marLeft w:val="0"/>
      <w:marRight w:val="0"/>
      <w:marTop w:val="0"/>
      <w:marBottom w:val="0"/>
      <w:divBdr>
        <w:top w:val="none" w:sz="0" w:space="0" w:color="auto"/>
        <w:left w:val="none" w:sz="0" w:space="0" w:color="auto"/>
        <w:bottom w:val="none" w:sz="0" w:space="0" w:color="auto"/>
        <w:right w:val="none" w:sz="0" w:space="0" w:color="auto"/>
      </w:divBdr>
      <w:divsChild>
        <w:div w:id="807477201">
          <w:marLeft w:val="0"/>
          <w:marRight w:val="0"/>
          <w:marTop w:val="0"/>
          <w:marBottom w:val="0"/>
          <w:divBdr>
            <w:top w:val="none" w:sz="0" w:space="0" w:color="auto"/>
            <w:left w:val="none" w:sz="0" w:space="0" w:color="auto"/>
            <w:bottom w:val="none" w:sz="0" w:space="0" w:color="auto"/>
            <w:right w:val="none" w:sz="0" w:space="0" w:color="auto"/>
          </w:divBdr>
          <w:divsChild>
            <w:div w:id="466053505">
              <w:marLeft w:val="0"/>
              <w:marRight w:val="0"/>
              <w:marTop w:val="0"/>
              <w:marBottom w:val="0"/>
              <w:divBdr>
                <w:top w:val="none" w:sz="0" w:space="0" w:color="auto"/>
                <w:left w:val="none" w:sz="0" w:space="0" w:color="auto"/>
                <w:bottom w:val="none" w:sz="0" w:space="0" w:color="auto"/>
                <w:right w:val="none" w:sz="0" w:space="0" w:color="auto"/>
              </w:divBdr>
              <w:divsChild>
                <w:div w:id="1326202228">
                  <w:marLeft w:val="0"/>
                  <w:marRight w:val="0"/>
                  <w:marTop w:val="0"/>
                  <w:marBottom w:val="0"/>
                  <w:divBdr>
                    <w:top w:val="none" w:sz="0" w:space="0" w:color="auto"/>
                    <w:left w:val="none" w:sz="0" w:space="0" w:color="auto"/>
                    <w:bottom w:val="none" w:sz="0" w:space="0" w:color="auto"/>
                    <w:right w:val="none" w:sz="0" w:space="0" w:color="auto"/>
                  </w:divBdr>
                  <w:divsChild>
                    <w:div w:id="173961880">
                      <w:marLeft w:val="0"/>
                      <w:marRight w:val="0"/>
                      <w:marTop w:val="0"/>
                      <w:marBottom w:val="0"/>
                      <w:divBdr>
                        <w:top w:val="none" w:sz="0" w:space="0" w:color="auto"/>
                        <w:left w:val="none" w:sz="0" w:space="0" w:color="auto"/>
                        <w:bottom w:val="none" w:sz="0" w:space="0" w:color="auto"/>
                        <w:right w:val="none" w:sz="0" w:space="0" w:color="auto"/>
                      </w:divBdr>
                      <w:divsChild>
                        <w:div w:id="281890184">
                          <w:marLeft w:val="0"/>
                          <w:marRight w:val="0"/>
                          <w:marTop w:val="0"/>
                          <w:marBottom w:val="0"/>
                          <w:divBdr>
                            <w:top w:val="none" w:sz="0" w:space="0" w:color="auto"/>
                            <w:left w:val="none" w:sz="0" w:space="0" w:color="auto"/>
                            <w:bottom w:val="none" w:sz="0" w:space="0" w:color="auto"/>
                            <w:right w:val="none" w:sz="0" w:space="0" w:color="auto"/>
                          </w:divBdr>
                          <w:divsChild>
                            <w:div w:id="695160197">
                              <w:marLeft w:val="0"/>
                              <w:marRight w:val="0"/>
                              <w:marTop w:val="0"/>
                              <w:marBottom w:val="0"/>
                              <w:divBdr>
                                <w:top w:val="none" w:sz="0" w:space="0" w:color="auto"/>
                                <w:left w:val="none" w:sz="0" w:space="0" w:color="auto"/>
                                <w:bottom w:val="none" w:sz="0" w:space="0" w:color="auto"/>
                                <w:right w:val="none" w:sz="0" w:space="0" w:color="auto"/>
                              </w:divBdr>
                              <w:divsChild>
                                <w:div w:id="528106875">
                                  <w:marLeft w:val="0"/>
                                  <w:marRight w:val="0"/>
                                  <w:marTop w:val="0"/>
                                  <w:marBottom w:val="0"/>
                                  <w:divBdr>
                                    <w:top w:val="none" w:sz="0" w:space="0" w:color="auto"/>
                                    <w:left w:val="none" w:sz="0" w:space="0" w:color="auto"/>
                                    <w:bottom w:val="none" w:sz="0" w:space="0" w:color="auto"/>
                                    <w:right w:val="none" w:sz="0" w:space="0" w:color="auto"/>
                                  </w:divBdr>
                                  <w:divsChild>
                                    <w:div w:id="1230775169">
                                      <w:marLeft w:val="0"/>
                                      <w:marRight w:val="0"/>
                                      <w:marTop w:val="0"/>
                                      <w:marBottom w:val="0"/>
                                      <w:divBdr>
                                        <w:top w:val="none" w:sz="0" w:space="0" w:color="auto"/>
                                        <w:left w:val="none" w:sz="0" w:space="0" w:color="auto"/>
                                        <w:bottom w:val="none" w:sz="0" w:space="0" w:color="auto"/>
                                        <w:right w:val="none" w:sz="0" w:space="0" w:color="auto"/>
                                      </w:divBdr>
                                      <w:divsChild>
                                        <w:div w:id="1427076933">
                                          <w:marLeft w:val="0"/>
                                          <w:marRight w:val="0"/>
                                          <w:marTop w:val="0"/>
                                          <w:marBottom w:val="0"/>
                                          <w:divBdr>
                                            <w:top w:val="none" w:sz="0" w:space="0" w:color="auto"/>
                                            <w:left w:val="none" w:sz="0" w:space="0" w:color="auto"/>
                                            <w:bottom w:val="none" w:sz="0" w:space="0" w:color="auto"/>
                                            <w:right w:val="none" w:sz="0" w:space="0" w:color="auto"/>
                                          </w:divBdr>
                                          <w:divsChild>
                                            <w:div w:id="2831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849742">
      <w:bodyDiv w:val="1"/>
      <w:marLeft w:val="0"/>
      <w:marRight w:val="0"/>
      <w:marTop w:val="0"/>
      <w:marBottom w:val="0"/>
      <w:divBdr>
        <w:top w:val="none" w:sz="0" w:space="0" w:color="auto"/>
        <w:left w:val="none" w:sz="0" w:space="0" w:color="auto"/>
        <w:bottom w:val="none" w:sz="0" w:space="0" w:color="auto"/>
        <w:right w:val="none" w:sz="0" w:space="0" w:color="auto"/>
      </w:divBdr>
      <w:divsChild>
        <w:div w:id="1963222921">
          <w:marLeft w:val="0"/>
          <w:marRight w:val="0"/>
          <w:marTop w:val="0"/>
          <w:marBottom w:val="0"/>
          <w:divBdr>
            <w:top w:val="none" w:sz="0" w:space="0" w:color="auto"/>
            <w:left w:val="none" w:sz="0" w:space="0" w:color="auto"/>
            <w:bottom w:val="none" w:sz="0" w:space="0" w:color="auto"/>
            <w:right w:val="none" w:sz="0" w:space="0" w:color="auto"/>
          </w:divBdr>
          <w:divsChild>
            <w:div w:id="2087267087">
              <w:marLeft w:val="0"/>
              <w:marRight w:val="0"/>
              <w:marTop w:val="0"/>
              <w:marBottom w:val="0"/>
              <w:divBdr>
                <w:top w:val="none" w:sz="0" w:space="0" w:color="auto"/>
                <w:left w:val="none" w:sz="0" w:space="0" w:color="auto"/>
                <w:bottom w:val="none" w:sz="0" w:space="0" w:color="auto"/>
                <w:right w:val="none" w:sz="0" w:space="0" w:color="auto"/>
              </w:divBdr>
              <w:divsChild>
                <w:div w:id="1829707167">
                  <w:marLeft w:val="0"/>
                  <w:marRight w:val="0"/>
                  <w:marTop w:val="0"/>
                  <w:marBottom w:val="0"/>
                  <w:divBdr>
                    <w:top w:val="none" w:sz="0" w:space="0" w:color="auto"/>
                    <w:left w:val="none" w:sz="0" w:space="0" w:color="auto"/>
                    <w:bottom w:val="none" w:sz="0" w:space="0" w:color="auto"/>
                    <w:right w:val="none" w:sz="0" w:space="0" w:color="auto"/>
                  </w:divBdr>
                  <w:divsChild>
                    <w:div w:id="576013440">
                      <w:marLeft w:val="0"/>
                      <w:marRight w:val="0"/>
                      <w:marTop w:val="0"/>
                      <w:marBottom w:val="0"/>
                      <w:divBdr>
                        <w:top w:val="none" w:sz="0" w:space="0" w:color="auto"/>
                        <w:left w:val="none" w:sz="0" w:space="0" w:color="auto"/>
                        <w:bottom w:val="none" w:sz="0" w:space="0" w:color="auto"/>
                        <w:right w:val="none" w:sz="0" w:space="0" w:color="auto"/>
                      </w:divBdr>
                      <w:divsChild>
                        <w:div w:id="1438864584">
                          <w:marLeft w:val="0"/>
                          <w:marRight w:val="0"/>
                          <w:marTop w:val="0"/>
                          <w:marBottom w:val="0"/>
                          <w:divBdr>
                            <w:top w:val="none" w:sz="0" w:space="0" w:color="auto"/>
                            <w:left w:val="none" w:sz="0" w:space="0" w:color="auto"/>
                            <w:bottom w:val="none" w:sz="0" w:space="0" w:color="auto"/>
                            <w:right w:val="none" w:sz="0" w:space="0" w:color="auto"/>
                          </w:divBdr>
                          <w:divsChild>
                            <w:div w:id="1750349309">
                              <w:marLeft w:val="0"/>
                              <w:marRight w:val="0"/>
                              <w:marTop w:val="0"/>
                              <w:marBottom w:val="0"/>
                              <w:divBdr>
                                <w:top w:val="none" w:sz="0" w:space="0" w:color="auto"/>
                                <w:left w:val="none" w:sz="0" w:space="0" w:color="auto"/>
                                <w:bottom w:val="none" w:sz="0" w:space="0" w:color="auto"/>
                                <w:right w:val="none" w:sz="0" w:space="0" w:color="auto"/>
                              </w:divBdr>
                              <w:divsChild>
                                <w:div w:id="337387308">
                                  <w:marLeft w:val="0"/>
                                  <w:marRight w:val="0"/>
                                  <w:marTop w:val="0"/>
                                  <w:marBottom w:val="0"/>
                                  <w:divBdr>
                                    <w:top w:val="none" w:sz="0" w:space="0" w:color="auto"/>
                                    <w:left w:val="none" w:sz="0" w:space="0" w:color="auto"/>
                                    <w:bottom w:val="none" w:sz="0" w:space="0" w:color="auto"/>
                                    <w:right w:val="none" w:sz="0" w:space="0" w:color="auto"/>
                                  </w:divBdr>
                                  <w:divsChild>
                                    <w:div w:id="5077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893310">
      <w:bodyDiv w:val="1"/>
      <w:marLeft w:val="0"/>
      <w:marRight w:val="0"/>
      <w:marTop w:val="0"/>
      <w:marBottom w:val="0"/>
      <w:divBdr>
        <w:top w:val="none" w:sz="0" w:space="0" w:color="auto"/>
        <w:left w:val="none" w:sz="0" w:space="0" w:color="auto"/>
        <w:bottom w:val="none" w:sz="0" w:space="0" w:color="auto"/>
        <w:right w:val="none" w:sz="0" w:space="0" w:color="auto"/>
      </w:divBdr>
    </w:div>
    <w:div w:id="427969308">
      <w:bodyDiv w:val="1"/>
      <w:marLeft w:val="0"/>
      <w:marRight w:val="0"/>
      <w:marTop w:val="0"/>
      <w:marBottom w:val="0"/>
      <w:divBdr>
        <w:top w:val="none" w:sz="0" w:space="0" w:color="auto"/>
        <w:left w:val="none" w:sz="0" w:space="0" w:color="auto"/>
        <w:bottom w:val="none" w:sz="0" w:space="0" w:color="auto"/>
        <w:right w:val="none" w:sz="0" w:space="0" w:color="auto"/>
      </w:divBdr>
    </w:div>
    <w:div w:id="428232037">
      <w:bodyDiv w:val="1"/>
      <w:marLeft w:val="0"/>
      <w:marRight w:val="0"/>
      <w:marTop w:val="0"/>
      <w:marBottom w:val="0"/>
      <w:divBdr>
        <w:top w:val="none" w:sz="0" w:space="0" w:color="auto"/>
        <w:left w:val="none" w:sz="0" w:space="0" w:color="auto"/>
        <w:bottom w:val="none" w:sz="0" w:space="0" w:color="auto"/>
        <w:right w:val="none" w:sz="0" w:space="0" w:color="auto"/>
      </w:divBdr>
      <w:divsChild>
        <w:div w:id="242379941">
          <w:marLeft w:val="0"/>
          <w:marRight w:val="0"/>
          <w:marTop w:val="0"/>
          <w:marBottom w:val="0"/>
          <w:divBdr>
            <w:top w:val="none" w:sz="0" w:space="0" w:color="auto"/>
            <w:left w:val="none" w:sz="0" w:space="0" w:color="auto"/>
            <w:bottom w:val="none" w:sz="0" w:space="0" w:color="auto"/>
            <w:right w:val="none" w:sz="0" w:space="0" w:color="auto"/>
          </w:divBdr>
          <w:divsChild>
            <w:div w:id="11092736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8241076">
      <w:bodyDiv w:val="1"/>
      <w:marLeft w:val="0"/>
      <w:marRight w:val="0"/>
      <w:marTop w:val="0"/>
      <w:marBottom w:val="0"/>
      <w:divBdr>
        <w:top w:val="none" w:sz="0" w:space="0" w:color="auto"/>
        <w:left w:val="none" w:sz="0" w:space="0" w:color="auto"/>
        <w:bottom w:val="none" w:sz="0" w:space="0" w:color="auto"/>
        <w:right w:val="none" w:sz="0" w:space="0" w:color="auto"/>
      </w:divBdr>
      <w:divsChild>
        <w:div w:id="1794982096">
          <w:marLeft w:val="0"/>
          <w:marRight w:val="0"/>
          <w:marTop w:val="0"/>
          <w:marBottom w:val="0"/>
          <w:divBdr>
            <w:top w:val="none" w:sz="0" w:space="0" w:color="auto"/>
            <w:left w:val="none" w:sz="0" w:space="0" w:color="auto"/>
            <w:bottom w:val="none" w:sz="0" w:space="0" w:color="auto"/>
            <w:right w:val="none" w:sz="0" w:space="0" w:color="auto"/>
          </w:divBdr>
        </w:div>
        <w:div w:id="2042318706">
          <w:marLeft w:val="0"/>
          <w:marRight w:val="0"/>
          <w:marTop w:val="0"/>
          <w:marBottom w:val="150"/>
          <w:divBdr>
            <w:top w:val="none" w:sz="0" w:space="0" w:color="auto"/>
            <w:left w:val="none" w:sz="0" w:space="0" w:color="auto"/>
            <w:bottom w:val="none" w:sz="0" w:space="0" w:color="auto"/>
            <w:right w:val="none" w:sz="0" w:space="0" w:color="auto"/>
          </w:divBdr>
        </w:div>
      </w:divsChild>
    </w:div>
    <w:div w:id="428938957">
      <w:bodyDiv w:val="1"/>
      <w:marLeft w:val="0"/>
      <w:marRight w:val="0"/>
      <w:marTop w:val="0"/>
      <w:marBottom w:val="0"/>
      <w:divBdr>
        <w:top w:val="none" w:sz="0" w:space="0" w:color="auto"/>
        <w:left w:val="none" w:sz="0" w:space="0" w:color="auto"/>
        <w:bottom w:val="none" w:sz="0" w:space="0" w:color="auto"/>
        <w:right w:val="none" w:sz="0" w:space="0" w:color="auto"/>
      </w:divBdr>
      <w:divsChild>
        <w:div w:id="1950625872">
          <w:marLeft w:val="0"/>
          <w:marRight w:val="0"/>
          <w:marTop w:val="0"/>
          <w:marBottom w:val="225"/>
          <w:divBdr>
            <w:top w:val="none" w:sz="0" w:space="0" w:color="auto"/>
            <w:left w:val="none" w:sz="0" w:space="0" w:color="auto"/>
            <w:bottom w:val="none" w:sz="0" w:space="0" w:color="auto"/>
            <w:right w:val="none" w:sz="0" w:space="0" w:color="auto"/>
          </w:divBdr>
        </w:div>
        <w:div w:id="2002535456">
          <w:marLeft w:val="0"/>
          <w:marRight w:val="0"/>
          <w:marTop w:val="0"/>
          <w:marBottom w:val="225"/>
          <w:divBdr>
            <w:top w:val="none" w:sz="0" w:space="0" w:color="auto"/>
            <w:left w:val="none" w:sz="0" w:space="0" w:color="auto"/>
            <w:bottom w:val="none" w:sz="0" w:space="0" w:color="auto"/>
            <w:right w:val="none" w:sz="0" w:space="0" w:color="auto"/>
          </w:divBdr>
          <w:divsChild>
            <w:div w:id="1097167906">
              <w:marLeft w:val="0"/>
              <w:marRight w:val="0"/>
              <w:marTop w:val="0"/>
              <w:marBottom w:val="0"/>
              <w:divBdr>
                <w:top w:val="none" w:sz="0" w:space="0" w:color="auto"/>
                <w:left w:val="none" w:sz="0" w:space="0" w:color="auto"/>
                <w:bottom w:val="none" w:sz="0" w:space="0" w:color="auto"/>
                <w:right w:val="none" w:sz="0" w:space="0" w:color="auto"/>
              </w:divBdr>
              <w:divsChild>
                <w:div w:id="10114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09978">
      <w:bodyDiv w:val="1"/>
      <w:marLeft w:val="0"/>
      <w:marRight w:val="0"/>
      <w:marTop w:val="0"/>
      <w:marBottom w:val="0"/>
      <w:divBdr>
        <w:top w:val="none" w:sz="0" w:space="0" w:color="auto"/>
        <w:left w:val="none" w:sz="0" w:space="0" w:color="auto"/>
        <w:bottom w:val="none" w:sz="0" w:space="0" w:color="auto"/>
        <w:right w:val="none" w:sz="0" w:space="0" w:color="auto"/>
      </w:divBdr>
      <w:divsChild>
        <w:div w:id="460150550">
          <w:marLeft w:val="0"/>
          <w:marRight w:val="0"/>
          <w:marTop w:val="0"/>
          <w:marBottom w:val="0"/>
          <w:divBdr>
            <w:top w:val="none" w:sz="0" w:space="0" w:color="auto"/>
            <w:left w:val="none" w:sz="0" w:space="0" w:color="auto"/>
            <w:bottom w:val="none" w:sz="0" w:space="0" w:color="auto"/>
            <w:right w:val="none" w:sz="0" w:space="0" w:color="auto"/>
          </w:divBdr>
        </w:div>
      </w:divsChild>
    </w:div>
    <w:div w:id="429202929">
      <w:bodyDiv w:val="1"/>
      <w:marLeft w:val="0"/>
      <w:marRight w:val="0"/>
      <w:marTop w:val="0"/>
      <w:marBottom w:val="0"/>
      <w:divBdr>
        <w:top w:val="none" w:sz="0" w:space="0" w:color="auto"/>
        <w:left w:val="none" w:sz="0" w:space="0" w:color="auto"/>
        <w:bottom w:val="none" w:sz="0" w:space="0" w:color="auto"/>
        <w:right w:val="none" w:sz="0" w:space="0" w:color="auto"/>
      </w:divBdr>
      <w:divsChild>
        <w:div w:id="1763913338">
          <w:marLeft w:val="0"/>
          <w:marRight w:val="0"/>
          <w:marTop w:val="0"/>
          <w:marBottom w:val="0"/>
          <w:divBdr>
            <w:top w:val="none" w:sz="0" w:space="0" w:color="auto"/>
            <w:left w:val="none" w:sz="0" w:space="0" w:color="auto"/>
            <w:bottom w:val="none" w:sz="0" w:space="0" w:color="auto"/>
            <w:right w:val="none" w:sz="0" w:space="0" w:color="auto"/>
          </w:divBdr>
          <w:divsChild>
            <w:div w:id="2112235155">
              <w:marLeft w:val="0"/>
              <w:marRight w:val="0"/>
              <w:marTop w:val="0"/>
              <w:marBottom w:val="0"/>
              <w:divBdr>
                <w:top w:val="none" w:sz="0" w:space="0" w:color="auto"/>
                <w:left w:val="none" w:sz="0" w:space="0" w:color="auto"/>
                <w:bottom w:val="none" w:sz="0" w:space="0" w:color="auto"/>
                <w:right w:val="none" w:sz="0" w:space="0" w:color="auto"/>
              </w:divBdr>
              <w:divsChild>
                <w:div w:id="1639991361">
                  <w:marLeft w:val="0"/>
                  <w:marRight w:val="0"/>
                  <w:marTop w:val="0"/>
                  <w:marBottom w:val="0"/>
                  <w:divBdr>
                    <w:top w:val="none" w:sz="0" w:space="0" w:color="auto"/>
                    <w:left w:val="none" w:sz="0" w:space="0" w:color="auto"/>
                    <w:bottom w:val="none" w:sz="0" w:space="0" w:color="auto"/>
                    <w:right w:val="none" w:sz="0" w:space="0" w:color="auto"/>
                  </w:divBdr>
                  <w:divsChild>
                    <w:div w:id="213810187">
                      <w:marLeft w:val="0"/>
                      <w:marRight w:val="0"/>
                      <w:marTop w:val="0"/>
                      <w:marBottom w:val="0"/>
                      <w:divBdr>
                        <w:top w:val="none" w:sz="0" w:space="0" w:color="auto"/>
                        <w:left w:val="none" w:sz="0" w:space="0" w:color="auto"/>
                        <w:bottom w:val="none" w:sz="0" w:space="0" w:color="auto"/>
                        <w:right w:val="none" w:sz="0" w:space="0" w:color="auto"/>
                      </w:divBdr>
                      <w:divsChild>
                        <w:div w:id="1323700886">
                          <w:marLeft w:val="0"/>
                          <w:marRight w:val="0"/>
                          <w:marTop w:val="0"/>
                          <w:marBottom w:val="0"/>
                          <w:divBdr>
                            <w:top w:val="none" w:sz="0" w:space="0" w:color="auto"/>
                            <w:left w:val="none" w:sz="0" w:space="0" w:color="auto"/>
                            <w:bottom w:val="none" w:sz="0" w:space="0" w:color="auto"/>
                            <w:right w:val="none" w:sz="0" w:space="0" w:color="auto"/>
                          </w:divBdr>
                          <w:divsChild>
                            <w:div w:id="593979328">
                              <w:marLeft w:val="0"/>
                              <w:marRight w:val="0"/>
                              <w:marTop w:val="0"/>
                              <w:marBottom w:val="0"/>
                              <w:divBdr>
                                <w:top w:val="none" w:sz="0" w:space="0" w:color="auto"/>
                                <w:left w:val="none" w:sz="0" w:space="0" w:color="auto"/>
                                <w:bottom w:val="none" w:sz="0" w:space="0" w:color="auto"/>
                                <w:right w:val="none" w:sz="0" w:space="0" w:color="auto"/>
                              </w:divBdr>
                              <w:divsChild>
                                <w:div w:id="1517427204">
                                  <w:marLeft w:val="0"/>
                                  <w:marRight w:val="0"/>
                                  <w:marTop w:val="0"/>
                                  <w:marBottom w:val="0"/>
                                  <w:divBdr>
                                    <w:top w:val="none" w:sz="0" w:space="0" w:color="auto"/>
                                    <w:left w:val="none" w:sz="0" w:space="0" w:color="auto"/>
                                    <w:bottom w:val="none" w:sz="0" w:space="0" w:color="auto"/>
                                    <w:right w:val="none" w:sz="0" w:space="0" w:color="auto"/>
                                  </w:divBdr>
                                  <w:divsChild>
                                    <w:div w:id="19081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49426">
      <w:bodyDiv w:val="1"/>
      <w:marLeft w:val="0"/>
      <w:marRight w:val="0"/>
      <w:marTop w:val="0"/>
      <w:marBottom w:val="0"/>
      <w:divBdr>
        <w:top w:val="none" w:sz="0" w:space="0" w:color="auto"/>
        <w:left w:val="none" w:sz="0" w:space="0" w:color="auto"/>
        <w:bottom w:val="none" w:sz="0" w:space="0" w:color="auto"/>
        <w:right w:val="none" w:sz="0" w:space="0" w:color="auto"/>
      </w:divBdr>
      <w:divsChild>
        <w:div w:id="1424060848">
          <w:marLeft w:val="0"/>
          <w:marRight w:val="0"/>
          <w:marTop w:val="0"/>
          <w:marBottom w:val="0"/>
          <w:divBdr>
            <w:top w:val="none" w:sz="0" w:space="0" w:color="auto"/>
            <w:left w:val="none" w:sz="0" w:space="0" w:color="auto"/>
            <w:bottom w:val="none" w:sz="0" w:space="0" w:color="auto"/>
            <w:right w:val="none" w:sz="0" w:space="0" w:color="auto"/>
          </w:divBdr>
        </w:div>
      </w:divsChild>
    </w:div>
    <w:div w:id="429400883">
      <w:bodyDiv w:val="1"/>
      <w:marLeft w:val="0"/>
      <w:marRight w:val="0"/>
      <w:marTop w:val="0"/>
      <w:marBottom w:val="0"/>
      <w:divBdr>
        <w:top w:val="none" w:sz="0" w:space="0" w:color="auto"/>
        <w:left w:val="none" w:sz="0" w:space="0" w:color="auto"/>
        <w:bottom w:val="none" w:sz="0" w:space="0" w:color="auto"/>
        <w:right w:val="none" w:sz="0" w:space="0" w:color="auto"/>
      </w:divBdr>
      <w:divsChild>
        <w:div w:id="145170628">
          <w:marLeft w:val="0"/>
          <w:marRight w:val="0"/>
          <w:marTop w:val="0"/>
          <w:marBottom w:val="150"/>
          <w:divBdr>
            <w:top w:val="none" w:sz="0" w:space="0" w:color="auto"/>
            <w:left w:val="none" w:sz="0" w:space="0" w:color="auto"/>
            <w:bottom w:val="none" w:sz="0" w:space="0" w:color="auto"/>
            <w:right w:val="none" w:sz="0" w:space="0" w:color="auto"/>
          </w:divBdr>
        </w:div>
      </w:divsChild>
    </w:div>
    <w:div w:id="429472906">
      <w:bodyDiv w:val="1"/>
      <w:marLeft w:val="0"/>
      <w:marRight w:val="0"/>
      <w:marTop w:val="0"/>
      <w:marBottom w:val="0"/>
      <w:divBdr>
        <w:top w:val="none" w:sz="0" w:space="0" w:color="auto"/>
        <w:left w:val="none" w:sz="0" w:space="0" w:color="auto"/>
        <w:bottom w:val="none" w:sz="0" w:space="0" w:color="auto"/>
        <w:right w:val="none" w:sz="0" w:space="0" w:color="auto"/>
      </w:divBdr>
    </w:div>
    <w:div w:id="430316052">
      <w:bodyDiv w:val="1"/>
      <w:marLeft w:val="0"/>
      <w:marRight w:val="0"/>
      <w:marTop w:val="0"/>
      <w:marBottom w:val="0"/>
      <w:divBdr>
        <w:top w:val="none" w:sz="0" w:space="0" w:color="auto"/>
        <w:left w:val="none" w:sz="0" w:space="0" w:color="auto"/>
        <w:bottom w:val="none" w:sz="0" w:space="0" w:color="auto"/>
        <w:right w:val="none" w:sz="0" w:space="0" w:color="auto"/>
      </w:divBdr>
      <w:divsChild>
        <w:div w:id="674767251">
          <w:marLeft w:val="0"/>
          <w:marRight w:val="0"/>
          <w:marTop w:val="0"/>
          <w:marBottom w:val="0"/>
          <w:divBdr>
            <w:top w:val="none" w:sz="0" w:space="0" w:color="auto"/>
            <w:left w:val="none" w:sz="0" w:space="0" w:color="auto"/>
            <w:bottom w:val="none" w:sz="0" w:space="0" w:color="auto"/>
            <w:right w:val="none" w:sz="0" w:space="0" w:color="auto"/>
          </w:divBdr>
        </w:div>
      </w:divsChild>
    </w:div>
    <w:div w:id="430318901">
      <w:bodyDiv w:val="1"/>
      <w:marLeft w:val="0"/>
      <w:marRight w:val="0"/>
      <w:marTop w:val="0"/>
      <w:marBottom w:val="0"/>
      <w:divBdr>
        <w:top w:val="none" w:sz="0" w:space="0" w:color="auto"/>
        <w:left w:val="none" w:sz="0" w:space="0" w:color="auto"/>
        <w:bottom w:val="none" w:sz="0" w:space="0" w:color="auto"/>
        <w:right w:val="none" w:sz="0" w:space="0" w:color="auto"/>
      </w:divBdr>
      <w:divsChild>
        <w:div w:id="523177368">
          <w:marLeft w:val="0"/>
          <w:marRight w:val="0"/>
          <w:marTop w:val="0"/>
          <w:marBottom w:val="150"/>
          <w:divBdr>
            <w:top w:val="none" w:sz="0" w:space="0" w:color="auto"/>
            <w:left w:val="none" w:sz="0" w:space="0" w:color="auto"/>
            <w:bottom w:val="none" w:sz="0" w:space="0" w:color="auto"/>
            <w:right w:val="none" w:sz="0" w:space="0" w:color="auto"/>
          </w:divBdr>
        </w:div>
      </w:divsChild>
    </w:div>
    <w:div w:id="430399344">
      <w:bodyDiv w:val="1"/>
      <w:marLeft w:val="0"/>
      <w:marRight w:val="0"/>
      <w:marTop w:val="0"/>
      <w:marBottom w:val="0"/>
      <w:divBdr>
        <w:top w:val="none" w:sz="0" w:space="0" w:color="auto"/>
        <w:left w:val="none" w:sz="0" w:space="0" w:color="auto"/>
        <w:bottom w:val="none" w:sz="0" w:space="0" w:color="auto"/>
        <w:right w:val="none" w:sz="0" w:space="0" w:color="auto"/>
      </w:divBdr>
      <w:divsChild>
        <w:div w:id="1355500947">
          <w:marLeft w:val="0"/>
          <w:marRight w:val="0"/>
          <w:marTop w:val="0"/>
          <w:marBottom w:val="0"/>
          <w:divBdr>
            <w:top w:val="none" w:sz="0" w:space="0" w:color="auto"/>
            <w:left w:val="none" w:sz="0" w:space="0" w:color="auto"/>
            <w:bottom w:val="dotted" w:sz="6" w:space="4" w:color="DDDDDD"/>
            <w:right w:val="none" w:sz="0" w:space="0" w:color="auto"/>
          </w:divBdr>
          <w:divsChild>
            <w:div w:id="88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441921">
      <w:bodyDiv w:val="1"/>
      <w:marLeft w:val="0"/>
      <w:marRight w:val="0"/>
      <w:marTop w:val="0"/>
      <w:marBottom w:val="0"/>
      <w:divBdr>
        <w:top w:val="none" w:sz="0" w:space="0" w:color="auto"/>
        <w:left w:val="none" w:sz="0" w:space="0" w:color="auto"/>
        <w:bottom w:val="none" w:sz="0" w:space="0" w:color="auto"/>
        <w:right w:val="none" w:sz="0" w:space="0" w:color="auto"/>
      </w:divBdr>
      <w:divsChild>
        <w:div w:id="1122773259">
          <w:marLeft w:val="0"/>
          <w:marRight w:val="0"/>
          <w:marTop w:val="0"/>
          <w:marBottom w:val="150"/>
          <w:divBdr>
            <w:top w:val="none" w:sz="0" w:space="0" w:color="auto"/>
            <w:left w:val="none" w:sz="0" w:space="0" w:color="auto"/>
            <w:bottom w:val="none" w:sz="0" w:space="0" w:color="auto"/>
            <w:right w:val="none" w:sz="0" w:space="0" w:color="auto"/>
          </w:divBdr>
        </w:div>
      </w:divsChild>
    </w:div>
    <w:div w:id="430509711">
      <w:bodyDiv w:val="1"/>
      <w:marLeft w:val="0"/>
      <w:marRight w:val="0"/>
      <w:marTop w:val="0"/>
      <w:marBottom w:val="0"/>
      <w:divBdr>
        <w:top w:val="none" w:sz="0" w:space="0" w:color="auto"/>
        <w:left w:val="none" w:sz="0" w:space="0" w:color="auto"/>
        <w:bottom w:val="none" w:sz="0" w:space="0" w:color="auto"/>
        <w:right w:val="none" w:sz="0" w:space="0" w:color="auto"/>
      </w:divBdr>
      <w:divsChild>
        <w:div w:id="994262217">
          <w:marLeft w:val="0"/>
          <w:marRight w:val="0"/>
          <w:marTop w:val="0"/>
          <w:marBottom w:val="150"/>
          <w:divBdr>
            <w:top w:val="none" w:sz="0" w:space="0" w:color="auto"/>
            <w:left w:val="none" w:sz="0" w:space="0" w:color="auto"/>
            <w:bottom w:val="none" w:sz="0" w:space="0" w:color="auto"/>
            <w:right w:val="none" w:sz="0" w:space="0" w:color="auto"/>
          </w:divBdr>
        </w:div>
      </w:divsChild>
    </w:div>
    <w:div w:id="430861533">
      <w:bodyDiv w:val="1"/>
      <w:marLeft w:val="0"/>
      <w:marRight w:val="0"/>
      <w:marTop w:val="0"/>
      <w:marBottom w:val="0"/>
      <w:divBdr>
        <w:top w:val="none" w:sz="0" w:space="0" w:color="auto"/>
        <w:left w:val="none" w:sz="0" w:space="0" w:color="auto"/>
        <w:bottom w:val="none" w:sz="0" w:space="0" w:color="auto"/>
        <w:right w:val="none" w:sz="0" w:space="0" w:color="auto"/>
      </w:divBdr>
    </w:div>
    <w:div w:id="430901065">
      <w:bodyDiv w:val="1"/>
      <w:marLeft w:val="0"/>
      <w:marRight w:val="0"/>
      <w:marTop w:val="0"/>
      <w:marBottom w:val="0"/>
      <w:divBdr>
        <w:top w:val="none" w:sz="0" w:space="0" w:color="auto"/>
        <w:left w:val="none" w:sz="0" w:space="0" w:color="auto"/>
        <w:bottom w:val="none" w:sz="0" w:space="0" w:color="auto"/>
        <w:right w:val="none" w:sz="0" w:space="0" w:color="auto"/>
      </w:divBdr>
    </w:div>
    <w:div w:id="430929189">
      <w:bodyDiv w:val="1"/>
      <w:marLeft w:val="0"/>
      <w:marRight w:val="0"/>
      <w:marTop w:val="0"/>
      <w:marBottom w:val="0"/>
      <w:divBdr>
        <w:top w:val="none" w:sz="0" w:space="0" w:color="auto"/>
        <w:left w:val="none" w:sz="0" w:space="0" w:color="auto"/>
        <w:bottom w:val="none" w:sz="0" w:space="0" w:color="auto"/>
        <w:right w:val="none" w:sz="0" w:space="0" w:color="auto"/>
      </w:divBdr>
    </w:div>
    <w:div w:id="431166761">
      <w:bodyDiv w:val="1"/>
      <w:marLeft w:val="0"/>
      <w:marRight w:val="0"/>
      <w:marTop w:val="0"/>
      <w:marBottom w:val="0"/>
      <w:divBdr>
        <w:top w:val="none" w:sz="0" w:space="0" w:color="auto"/>
        <w:left w:val="none" w:sz="0" w:space="0" w:color="auto"/>
        <w:bottom w:val="none" w:sz="0" w:space="0" w:color="auto"/>
        <w:right w:val="none" w:sz="0" w:space="0" w:color="auto"/>
      </w:divBdr>
    </w:div>
    <w:div w:id="431321762">
      <w:bodyDiv w:val="1"/>
      <w:marLeft w:val="0"/>
      <w:marRight w:val="0"/>
      <w:marTop w:val="0"/>
      <w:marBottom w:val="0"/>
      <w:divBdr>
        <w:top w:val="none" w:sz="0" w:space="0" w:color="auto"/>
        <w:left w:val="none" w:sz="0" w:space="0" w:color="auto"/>
        <w:bottom w:val="none" w:sz="0" w:space="0" w:color="auto"/>
        <w:right w:val="none" w:sz="0" w:space="0" w:color="auto"/>
      </w:divBdr>
      <w:divsChild>
        <w:div w:id="423960902">
          <w:marLeft w:val="0"/>
          <w:marRight w:val="0"/>
          <w:marTop w:val="0"/>
          <w:marBottom w:val="150"/>
          <w:divBdr>
            <w:top w:val="none" w:sz="0" w:space="0" w:color="auto"/>
            <w:left w:val="none" w:sz="0" w:space="0" w:color="auto"/>
            <w:bottom w:val="none" w:sz="0" w:space="0" w:color="auto"/>
            <w:right w:val="none" w:sz="0" w:space="0" w:color="auto"/>
          </w:divBdr>
        </w:div>
      </w:divsChild>
    </w:div>
    <w:div w:id="431359047">
      <w:bodyDiv w:val="1"/>
      <w:marLeft w:val="0"/>
      <w:marRight w:val="0"/>
      <w:marTop w:val="0"/>
      <w:marBottom w:val="0"/>
      <w:divBdr>
        <w:top w:val="none" w:sz="0" w:space="0" w:color="auto"/>
        <w:left w:val="none" w:sz="0" w:space="0" w:color="auto"/>
        <w:bottom w:val="none" w:sz="0" w:space="0" w:color="auto"/>
        <w:right w:val="none" w:sz="0" w:space="0" w:color="auto"/>
      </w:divBdr>
    </w:div>
    <w:div w:id="431433770">
      <w:bodyDiv w:val="1"/>
      <w:marLeft w:val="0"/>
      <w:marRight w:val="0"/>
      <w:marTop w:val="0"/>
      <w:marBottom w:val="0"/>
      <w:divBdr>
        <w:top w:val="none" w:sz="0" w:space="0" w:color="auto"/>
        <w:left w:val="none" w:sz="0" w:space="0" w:color="auto"/>
        <w:bottom w:val="none" w:sz="0" w:space="0" w:color="auto"/>
        <w:right w:val="none" w:sz="0" w:space="0" w:color="auto"/>
      </w:divBdr>
      <w:divsChild>
        <w:div w:id="2105876756">
          <w:marLeft w:val="0"/>
          <w:marRight w:val="0"/>
          <w:marTop w:val="0"/>
          <w:marBottom w:val="150"/>
          <w:divBdr>
            <w:top w:val="none" w:sz="0" w:space="0" w:color="auto"/>
            <w:left w:val="none" w:sz="0" w:space="0" w:color="auto"/>
            <w:bottom w:val="none" w:sz="0" w:space="0" w:color="auto"/>
            <w:right w:val="none" w:sz="0" w:space="0" w:color="auto"/>
          </w:divBdr>
        </w:div>
      </w:divsChild>
    </w:div>
    <w:div w:id="431704864">
      <w:bodyDiv w:val="1"/>
      <w:marLeft w:val="0"/>
      <w:marRight w:val="0"/>
      <w:marTop w:val="0"/>
      <w:marBottom w:val="0"/>
      <w:divBdr>
        <w:top w:val="none" w:sz="0" w:space="0" w:color="auto"/>
        <w:left w:val="none" w:sz="0" w:space="0" w:color="auto"/>
        <w:bottom w:val="none" w:sz="0" w:space="0" w:color="auto"/>
        <w:right w:val="none" w:sz="0" w:space="0" w:color="auto"/>
      </w:divBdr>
    </w:div>
    <w:div w:id="431823804">
      <w:bodyDiv w:val="1"/>
      <w:marLeft w:val="0"/>
      <w:marRight w:val="0"/>
      <w:marTop w:val="0"/>
      <w:marBottom w:val="0"/>
      <w:divBdr>
        <w:top w:val="none" w:sz="0" w:space="0" w:color="auto"/>
        <w:left w:val="none" w:sz="0" w:space="0" w:color="auto"/>
        <w:bottom w:val="none" w:sz="0" w:space="0" w:color="auto"/>
        <w:right w:val="none" w:sz="0" w:space="0" w:color="auto"/>
      </w:divBdr>
      <w:divsChild>
        <w:div w:id="1414662826">
          <w:marLeft w:val="0"/>
          <w:marRight w:val="0"/>
          <w:marTop w:val="0"/>
          <w:marBottom w:val="0"/>
          <w:divBdr>
            <w:top w:val="none" w:sz="0" w:space="0" w:color="auto"/>
            <w:left w:val="none" w:sz="0" w:space="0" w:color="auto"/>
            <w:bottom w:val="dotted" w:sz="6" w:space="4" w:color="DDDDDD"/>
            <w:right w:val="none" w:sz="0" w:space="0" w:color="auto"/>
          </w:divBdr>
        </w:div>
      </w:divsChild>
    </w:div>
    <w:div w:id="432092932">
      <w:bodyDiv w:val="1"/>
      <w:marLeft w:val="0"/>
      <w:marRight w:val="0"/>
      <w:marTop w:val="0"/>
      <w:marBottom w:val="0"/>
      <w:divBdr>
        <w:top w:val="none" w:sz="0" w:space="0" w:color="auto"/>
        <w:left w:val="none" w:sz="0" w:space="0" w:color="auto"/>
        <w:bottom w:val="none" w:sz="0" w:space="0" w:color="auto"/>
        <w:right w:val="none" w:sz="0" w:space="0" w:color="auto"/>
      </w:divBdr>
      <w:divsChild>
        <w:div w:id="897203090">
          <w:marLeft w:val="0"/>
          <w:marRight w:val="0"/>
          <w:marTop w:val="0"/>
          <w:marBottom w:val="150"/>
          <w:divBdr>
            <w:top w:val="none" w:sz="0" w:space="0" w:color="auto"/>
            <w:left w:val="none" w:sz="0" w:space="0" w:color="auto"/>
            <w:bottom w:val="none" w:sz="0" w:space="0" w:color="auto"/>
            <w:right w:val="none" w:sz="0" w:space="0" w:color="auto"/>
          </w:divBdr>
        </w:div>
        <w:div w:id="1472600186">
          <w:marLeft w:val="0"/>
          <w:marRight w:val="0"/>
          <w:marTop w:val="225"/>
          <w:marBottom w:val="225"/>
          <w:divBdr>
            <w:top w:val="none" w:sz="0" w:space="0" w:color="auto"/>
            <w:left w:val="none" w:sz="0" w:space="0" w:color="auto"/>
            <w:bottom w:val="none" w:sz="0" w:space="0" w:color="auto"/>
            <w:right w:val="none" w:sz="0" w:space="0" w:color="auto"/>
          </w:divBdr>
        </w:div>
      </w:divsChild>
    </w:div>
    <w:div w:id="432213700">
      <w:bodyDiv w:val="1"/>
      <w:marLeft w:val="0"/>
      <w:marRight w:val="0"/>
      <w:marTop w:val="0"/>
      <w:marBottom w:val="0"/>
      <w:divBdr>
        <w:top w:val="none" w:sz="0" w:space="0" w:color="auto"/>
        <w:left w:val="none" w:sz="0" w:space="0" w:color="auto"/>
        <w:bottom w:val="none" w:sz="0" w:space="0" w:color="auto"/>
        <w:right w:val="none" w:sz="0" w:space="0" w:color="auto"/>
      </w:divBdr>
      <w:divsChild>
        <w:div w:id="2059011836">
          <w:marLeft w:val="0"/>
          <w:marRight w:val="0"/>
          <w:marTop w:val="0"/>
          <w:marBottom w:val="150"/>
          <w:divBdr>
            <w:top w:val="none" w:sz="0" w:space="0" w:color="auto"/>
            <w:left w:val="none" w:sz="0" w:space="0" w:color="auto"/>
            <w:bottom w:val="none" w:sz="0" w:space="0" w:color="auto"/>
            <w:right w:val="none" w:sz="0" w:space="0" w:color="auto"/>
          </w:divBdr>
        </w:div>
        <w:div w:id="1673097878">
          <w:marLeft w:val="0"/>
          <w:marRight w:val="0"/>
          <w:marTop w:val="0"/>
          <w:marBottom w:val="0"/>
          <w:divBdr>
            <w:top w:val="none" w:sz="0" w:space="0" w:color="auto"/>
            <w:left w:val="none" w:sz="0" w:space="0" w:color="auto"/>
            <w:bottom w:val="none" w:sz="0" w:space="0" w:color="auto"/>
            <w:right w:val="none" w:sz="0" w:space="0" w:color="auto"/>
          </w:divBdr>
        </w:div>
      </w:divsChild>
    </w:div>
    <w:div w:id="432359055">
      <w:bodyDiv w:val="1"/>
      <w:marLeft w:val="0"/>
      <w:marRight w:val="0"/>
      <w:marTop w:val="0"/>
      <w:marBottom w:val="0"/>
      <w:divBdr>
        <w:top w:val="none" w:sz="0" w:space="0" w:color="auto"/>
        <w:left w:val="none" w:sz="0" w:space="0" w:color="auto"/>
        <w:bottom w:val="none" w:sz="0" w:space="0" w:color="auto"/>
        <w:right w:val="none" w:sz="0" w:space="0" w:color="auto"/>
      </w:divBdr>
    </w:div>
    <w:div w:id="432366424">
      <w:bodyDiv w:val="1"/>
      <w:marLeft w:val="0"/>
      <w:marRight w:val="0"/>
      <w:marTop w:val="0"/>
      <w:marBottom w:val="0"/>
      <w:divBdr>
        <w:top w:val="none" w:sz="0" w:space="0" w:color="auto"/>
        <w:left w:val="none" w:sz="0" w:space="0" w:color="auto"/>
        <w:bottom w:val="none" w:sz="0" w:space="0" w:color="auto"/>
        <w:right w:val="none" w:sz="0" w:space="0" w:color="auto"/>
      </w:divBdr>
      <w:divsChild>
        <w:div w:id="421730640">
          <w:marLeft w:val="0"/>
          <w:marRight w:val="0"/>
          <w:marTop w:val="0"/>
          <w:marBottom w:val="150"/>
          <w:divBdr>
            <w:top w:val="none" w:sz="0" w:space="0" w:color="auto"/>
            <w:left w:val="none" w:sz="0" w:space="0" w:color="auto"/>
            <w:bottom w:val="none" w:sz="0" w:space="0" w:color="auto"/>
            <w:right w:val="none" w:sz="0" w:space="0" w:color="auto"/>
          </w:divBdr>
        </w:div>
      </w:divsChild>
    </w:div>
    <w:div w:id="432750656">
      <w:bodyDiv w:val="1"/>
      <w:marLeft w:val="0"/>
      <w:marRight w:val="0"/>
      <w:marTop w:val="0"/>
      <w:marBottom w:val="0"/>
      <w:divBdr>
        <w:top w:val="none" w:sz="0" w:space="0" w:color="auto"/>
        <w:left w:val="none" w:sz="0" w:space="0" w:color="auto"/>
        <w:bottom w:val="none" w:sz="0" w:space="0" w:color="auto"/>
        <w:right w:val="none" w:sz="0" w:space="0" w:color="auto"/>
      </w:divBdr>
    </w:div>
    <w:div w:id="433325623">
      <w:bodyDiv w:val="1"/>
      <w:marLeft w:val="0"/>
      <w:marRight w:val="0"/>
      <w:marTop w:val="0"/>
      <w:marBottom w:val="0"/>
      <w:divBdr>
        <w:top w:val="none" w:sz="0" w:space="0" w:color="auto"/>
        <w:left w:val="none" w:sz="0" w:space="0" w:color="auto"/>
        <w:bottom w:val="none" w:sz="0" w:space="0" w:color="auto"/>
        <w:right w:val="none" w:sz="0" w:space="0" w:color="auto"/>
      </w:divBdr>
      <w:divsChild>
        <w:div w:id="760375641">
          <w:marLeft w:val="0"/>
          <w:marRight w:val="0"/>
          <w:marTop w:val="0"/>
          <w:marBottom w:val="0"/>
          <w:divBdr>
            <w:top w:val="none" w:sz="0" w:space="0" w:color="auto"/>
            <w:left w:val="none" w:sz="0" w:space="0" w:color="auto"/>
            <w:bottom w:val="none" w:sz="0" w:space="0" w:color="auto"/>
            <w:right w:val="none" w:sz="0" w:space="0" w:color="auto"/>
          </w:divBdr>
          <w:divsChild>
            <w:div w:id="2102486057">
              <w:marLeft w:val="0"/>
              <w:marRight w:val="0"/>
              <w:marTop w:val="0"/>
              <w:marBottom w:val="0"/>
              <w:divBdr>
                <w:top w:val="none" w:sz="0" w:space="0" w:color="auto"/>
                <w:left w:val="none" w:sz="0" w:space="0" w:color="auto"/>
                <w:bottom w:val="none" w:sz="0" w:space="0" w:color="auto"/>
                <w:right w:val="none" w:sz="0" w:space="0" w:color="auto"/>
              </w:divBdr>
              <w:divsChild>
                <w:div w:id="974411852">
                  <w:marLeft w:val="0"/>
                  <w:marRight w:val="0"/>
                  <w:marTop w:val="0"/>
                  <w:marBottom w:val="150"/>
                  <w:divBdr>
                    <w:top w:val="none" w:sz="0" w:space="0" w:color="auto"/>
                    <w:left w:val="none" w:sz="0" w:space="0" w:color="auto"/>
                    <w:bottom w:val="none" w:sz="0" w:space="0" w:color="auto"/>
                    <w:right w:val="none" w:sz="0" w:space="0" w:color="auto"/>
                  </w:divBdr>
                  <w:divsChild>
                    <w:div w:id="1422143886">
                      <w:marLeft w:val="0"/>
                      <w:marRight w:val="0"/>
                      <w:marTop w:val="0"/>
                      <w:marBottom w:val="0"/>
                      <w:divBdr>
                        <w:top w:val="none" w:sz="0" w:space="0" w:color="auto"/>
                        <w:left w:val="none" w:sz="0" w:space="0" w:color="auto"/>
                        <w:bottom w:val="none" w:sz="0" w:space="0" w:color="auto"/>
                        <w:right w:val="none" w:sz="0" w:space="0" w:color="auto"/>
                      </w:divBdr>
                      <w:divsChild>
                        <w:div w:id="1360814512">
                          <w:marLeft w:val="0"/>
                          <w:marRight w:val="0"/>
                          <w:marTop w:val="0"/>
                          <w:marBottom w:val="0"/>
                          <w:divBdr>
                            <w:top w:val="none" w:sz="0" w:space="0" w:color="auto"/>
                            <w:left w:val="none" w:sz="0" w:space="0" w:color="auto"/>
                            <w:bottom w:val="none" w:sz="0" w:space="0" w:color="auto"/>
                            <w:right w:val="none" w:sz="0" w:space="0" w:color="auto"/>
                          </w:divBdr>
                          <w:divsChild>
                            <w:div w:id="332143450">
                              <w:marLeft w:val="0"/>
                              <w:marRight w:val="0"/>
                              <w:marTop w:val="0"/>
                              <w:marBottom w:val="0"/>
                              <w:divBdr>
                                <w:top w:val="none" w:sz="0" w:space="0" w:color="auto"/>
                                <w:left w:val="none" w:sz="0" w:space="0" w:color="auto"/>
                                <w:bottom w:val="none" w:sz="0" w:space="0" w:color="auto"/>
                                <w:right w:val="none" w:sz="0" w:space="0" w:color="auto"/>
                              </w:divBdr>
                              <w:divsChild>
                                <w:div w:id="1569340751">
                                  <w:marLeft w:val="0"/>
                                  <w:marRight w:val="0"/>
                                  <w:marTop w:val="0"/>
                                  <w:marBottom w:val="0"/>
                                  <w:divBdr>
                                    <w:top w:val="none" w:sz="0" w:space="0" w:color="auto"/>
                                    <w:left w:val="none" w:sz="0" w:space="0" w:color="auto"/>
                                    <w:bottom w:val="none" w:sz="0" w:space="0" w:color="auto"/>
                                    <w:right w:val="none" w:sz="0" w:space="0" w:color="auto"/>
                                  </w:divBdr>
                                  <w:divsChild>
                                    <w:div w:id="742147960">
                                      <w:marLeft w:val="0"/>
                                      <w:marRight w:val="0"/>
                                      <w:marTop w:val="0"/>
                                      <w:marBottom w:val="0"/>
                                      <w:divBdr>
                                        <w:top w:val="none" w:sz="0" w:space="0" w:color="auto"/>
                                        <w:left w:val="none" w:sz="0" w:space="0" w:color="auto"/>
                                        <w:bottom w:val="none" w:sz="0" w:space="0" w:color="auto"/>
                                        <w:right w:val="none" w:sz="0" w:space="0" w:color="auto"/>
                                      </w:divBdr>
                                      <w:divsChild>
                                        <w:div w:id="1771268998">
                                          <w:marLeft w:val="0"/>
                                          <w:marRight w:val="0"/>
                                          <w:marTop w:val="0"/>
                                          <w:marBottom w:val="0"/>
                                          <w:divBdr>
                                            <w:top w:val="none" w:sz="0" w:space="0" w:color="auto"/>
                                            <w:left w:val="none" w:sz="0" w:space="0" w:color="auto"/>
                                            <w:bottom w:val="none" w:sz="0" w:space="0" w:color="auto"/>
                                            <w:right w:val="none" w:sz="0" w:space="0" w:color="auto"/>
                                          </w:divBdr>
                                          <w:divsChild>
                                            <w:div w:id="981078176">
                                              <w:marLeft w:val="0"/>
                                              <w:marRight w:val="0"/>
                                              <w:marTop w:val="0"/>
                                              <w:marBottom w:val="0"/>
                                              <w:divBdr>
                                                <w:top w:val="none" w:sz="0" w:space="0" w:color="auto"/>
                                                <w:left w:val="none" w:sz="0" w:space="0" w:color="auto"/>
                                                <w:bottom w:val="none" w:sz="0" w:space="0" w:color="auto"/>
                                                <w:right w:val="none" w:sz="0" w:space="0" w:color="auto"/>
                                              </w:divBdr>
                                              <w:divsChild>
                                                <w:div w:id="13691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3592172">
      <w:bodyDiv w:val="1"/>
      <w:marLeft w:val="0"/>
      <w:marRight w:val="0"/>
      <w:marTop w:val="0"/>
      <w:marBottom w:val="0"/>
      <w:divBdr>
        <w:top w:val="none" w:sz="0" w:space="0" w:color="auto"/>
        <w:left w:val="none" w:sz="0" w:space="0" w:color="auto"/>
        <w:bottom w:val="none" w:sz="0" w:space="0" w:color="auto"/>
        <w:right w:val="none" w:sz="0" w:space="0" w:color="auto"/>
      </w:divBdr>
    </w:div>
    <w:div w:id="433791622">
      <w:bodyDiv w:val="1"/>
      <w:marLeft w:val="0"/>
      <w:marRight w:val="0"/>
      <w:marTop w:val="0"/>
      <w:marBottom w:val="0"/>
      <w:divBdr>
        <w:top w:val="none" w:sz="0" w:space="0" w:color="auto"/>
        <w:left w:val="none" w:sz="0" w:space="0" w:color="auto"/>
        <w:bottom w:val="none" w:sz="0" w:space="0" w:color="auto"/>
        <w:right w:val="none" w:sz="0" w:space="0" w:color="auto"/>
      </w:divBdr>
      <w:divsChild>
        <w:div w:id="1596596484">
          <w:marLeft w:val="0"/>
          <w:marRight w:val="0"/>
          <w:marTop w:val="0"/>
          <w:marBottom w:val="150"/>
          <w:divBdr>
            <w:top w:val="none" w:sz="0" w:space="0" w:color="auto"/>
            <w:left w:val="none" w:sz="0" w:space="0" w:color="auto"/>
            <w:bottom w:val="none" w:sz="0" w:space="0" w:color="auto"/>
            <w:right w:val="none" w:sz="0" w:space="0" w:color="auto"/>
          </w:divBdr>
          <w:divsChild>
            <w:div w:id="1079014244">
              <w:marLeft w:val="0"/>
              <w:marRight w:val="0"/>
              <w:marTop w:val="0"/>
              <w:marBottom w:val="0"/>
              <w:divBdr>
                <w:top w:val="none" w:sz="0" w:space="0" w:color="auto"/>
                <w:left w:val="none" w:sz="0" w:space="0" w:color="auto"/>
                <w:bottom w:val="none" w:sz="0" w:space="0" w:color="auto"/>
                <w:right w:val="none" w:sz="0" w:space="0" w:color="auto"/>
              </w:divBdr>
              <w:divsChild>
                <w:div w:id="8476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2070">
          <w:marLeft w:val="0"/>
          <w:marRight w:val="0"/>
          <w:marTop w:val="0"/>
          <w:marBottom w:val="150"/>
          <w:divBdr>
            <w:top w:val="none" w:sz="0" w:space="0" w:color="auto"/>
            <w:left w:val="none" w:sz="0" w:space="0" w:color="auto"/>
            <w:bottom w:val="none" w:sz="0" w:space="0" w:color="auto"/>
            <w:right w:val="none" w:sz="0" w:space="0" w:color="auto"/>
          </w:divBdr>
        </w:div>
        <w:div w:id="1727484784">
          <w:marLeft w:val="0"/>
          <w:marRight w:val="0"/>
          <w:marTop w:val="0"/>
          <w:marBottom w:val="0"/>
          <w:divBdr>
            <w:top w:val="none" w:sz="0" w:space="0" w:color="auto"/>
            <w:left w:val="none" w:sz="0" w:space="0" w:color="auto"/>
            <w:bottom w:val="none" w:sz="0" w:space="0" w:color="auto"/>
            <w:right w:val="none" w:sz="0" w:space="0" w:color="auto"/>
          </w:divBdr>
          <w:divsChild>
            <w:div w:id="6547953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33863921">
      <w:bodyDiv w:val="1"/>
      <w:marLeft w:val="0"/>
      <w:marRight w:val="0"/>
      <w:marTop w:val="0"/>
      <w:marBottom w:val="0"/>
      <w:divBdr>
        <w:top w:val="none" w:sz="0" w:space="0" w:color="auto"/>
        <w:left w:val="none" w:sz="0" w:space="0" w:color="auto"/>
        <w:bottom w:val="none" w:sz="0" w:space="0" w:color="auto"/>
        <w:right w:val="none" w:sz="0" w:space="0" w:color="auto"/>
      </w:divBdr>
      <w:divsChild>
        <w:div w:id="1539078143">
          <w:marLeft w:val="0"/>
          <w:marRight w:val="0"/>
          <w:marTop w:val="0"/>
          <w:marBottom w:val="0"/>
          <w:divBdr>
            <w:top w:val="none" w:sz="0" w:space="0" w:color="auto"/>
            <w:left w:val="none" w:sz="0" w:space="0" w:color="auto"/>
            <w:bottom w:val="dotted" w:sz="6" w:space="4" w:color="DDDDDD"/>
            <w:right w:val="none" w:sz="0" w:space="0" w:color="auto"/>
          </w:divBdr>
          <w:divsChild>
            <w:div w:id="9137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0985">
      <w:bodyDiv w:val="1"/>
      <w:marLeft w:val="0"/>
      <w:marRight w:val="0"/>
      <w:marTop w:val="0"/>
      <w:marBottom w:val="0"/>
      <w:divBdr>
        <w:top w:val="none" w:sz="0" w:space="0" w:color="auto"/>
        <w:left w:val="none" w:sz="0" w:space="0" w:color="auto"/>
        <w:bottom w:val="none" w:sz="0" w:space="0" w:color="auto"/>
        <w:right w:val="none" w:sz="0" w:space="0" w:color="auto"/>
      </w:divBdr>
    </w:div>
    <w:div w:id="434449336">
      <w:bodyDiv w:val="1"/>
      <w:marLeft w:val="0"/>
      <w:marRight w:val="0"/>
      <w:marTop w:val="0"/>
      <w:marBottom w:val="0"/>
      <w:divBdr>
        <w:top w:val="none" w:sz="0" w:space="0" w:color="auto"/>
        <w:left w:val="none" w:sz="0" w:space="0" w:color="auto"/>
        <w:bottom w:val="none" w:sz="0" w:space="0" w:color="auto"/>
        <w:right w:val="none" w:sz="0" w:space="0" w:color="auto"/>
      </w:divBdr>
    </w:div>
    <w:div w:id="434640317">
      <w:bodyDiv w:val="1"/>
      <w:marLeft w:val="0"/>
      <w:marRight w:val="0"/>
      <w:marTop w:val="0"/>
      <w:marBottom w:val="0"/>
      <w:divBdr>
        <w:top w:val="none" w:sz="0" w:space="0" w:color="auto"/>
        <w:left w:val="none" w:sz="0" w:space="0" w:color="auto"/>
        <w:bottom w:val="none" w:sz="0" w:space="0" w:color="auto"/>
        <w:right w:val="none" w:sz="0" w:space="0" w:color="auto"/>
      </w:divBdr>
      <w:divsChild>
        <w:div w:id="253176645">
          <w:marLeft w:val="0"/>
          <w:marRight w:val="0"/>
          <w:marTop w:val="0"/>
          <w:marBottom w:val="0"/>
          <w:divBdr>
            <w:top w:val="none" w:sz="0" w:space="0" w:color="auto"/>
            <w:left w:val="none" w:sz="0" w:space="0" w:color="auto"/>
            <w:bottom w:val="dotted" w:sz="6" w:space="4" w:color="DDDDDD"/>
            <w:right w:val="none" w:sz="0" w:space="0" w:color="auto"/>
          </w:divBdr>
        </w:div>
      </w:divsChild>
    </w:div>
    <w:div w:id="434715514">
      <w:bodyDiv w:val="1"/>
      <w:marLeft w:val="0"/>
      <w:marRight w:val="0"/>
      <w:marTop w:val="0"/>
      <w:marBottom w:val="0"/>
      <w:divBdr>
        <w:top w:val="none" w:sz="0" w:space="0" w:color="auto"/>
        <w:left w:val="none" w:sz="0" w:space="0" w:color="auto"/>
        <w:bottom w:val="none" w:sz="0" w:space="0" w:color="auto"/>
        <w:right w:val="none" w:sz="0" w:space="0" w:color="auto"/>
      </w:divBdr>
      <w:divsChild>
        <w:div w:id="1624073634">
          <w:marLeft w:val="0"/>
          <w:marRight w:val="0"/>
          <w:marTop w:val="0"/>
          <w:marBottom w:val="0"/>
          <w:divBdr>
            <w:top w:val="none" w:sz="0" w:space="0" w:color="auto"/>
            <w:left w:val="none" w:sz="0" w:space="0" w:color="auto"/>
            <w:bottom w:val="none" w:sz="0" w:space="0" w:color="auto"/>
            <w:right w:val="none" w:sz="0" w:space="0" w:color="auto"/>
          </w:divBdr>
          <w:divsChild>
            <w:div w:id="1270624839">
              <w:marLeft w:val="0"/>
              <w:marRight w:val="150"/>
              <w:marTop w:val="0"/>
              <w:marBottom w:val="0"/>
              <w:divBdr>
                <w:top w:val="none" w:sz="0" w:space="0" w:color="auto"/>
                <w:left w:val="none" w:sz="0" w:space="0" w:color="auto"/>
                <w:bottom w:val="none" w:sz="0" w:space="0" w:color="auto"/>
                <w:right w:val="none" w:sz="0" w:space="0" w:color="auto"/>
              </w:divBdr>
            </w:div>
            <w:div w:id="1606575383">
              <w:marLeft w:val="0"/>
              <w:marRight w:val="0"/>
              <w:marTop w:val="0"/>
              <w:marBottom w:val="0"/>
              <w:divBdr>
                <w:top w:val="none" w:sz="0" w:space="0" w:color="auto"/>
                <w:left w:val="none" w:sz="0" w:space="0" w:color="auto"/>
                <w:bottom w:val="none" w:sz="0" w:space="0" w:color="auto"/>
                <w:right w:val="none" w:sz="0" w:space="0" w:color="auto"/>
              </w:divBdr>
            </w:div>
          </w:divsChild>
        </w:div>
        <w:div w:id="1968002897">
          <w:marLeft w:val="0"/>
          <w:marRight w:val="0"/>
          <w:marTop w:val="0"/>
          <w:marBottom w:val="0"/>
          <w:divBdr>
            <w:top w:val="none" w:sz="0" w:space="0" w:color="auto"/>
            <w:left w:val="none" w:sz="0" w:space="0" w:color="auto"/>
            <w:bottom w:val="none" w:sz="0" w:space="0" w:color="auto"/>
            <w:right w:val="none" w:sz="0" w:space="0" w:color="auto"/>
          </w:divBdr>
        </w:div>
      </w:divsChild>
    </w:div>
    <w:div w:id="434791513">
      <w:bodyDiv w:val="1"/>
      <w:marLeft w:val="0"/>
      <w:marRight w:val="0"/>
      <w:marTop w:val="0"/>
      <w:marBottom w:val="0"/>
      <w:divBdr>
        <w:top w:val="none" w:sz="0" w:space="0" w:color="auto"/>
        <w:left w:val="none" w:sz="0" w:space="0" w:color="auto"/>
        <w:bottom w:val="none" w:sz="0" w:space="0" w:color="auto"/>
        <w:right w:val="none" w:sz="0" w:space="0" w:color="auto"/>
      </w:divBdr>
      <w:divsChild>
        <w:div w:id="664015908">
          <w:marLeft w:val="0"/>
          <w:marRight w:val="0"/>
          <w:marTop w:val="0"/>
          <w:marBottom w:val="150"/>
          <w:divBdr>
            <w:top w:val="none" w:sz="0" w:space="0" w:color="auto"/>
            <w:left w:val="none" w:sz="0" w:space="0" w:color="auto"/>
            <w:bottom w:val="none" w:sz="0" w:space="0" w:color="auto"/>
            <w:right w:val="none" w:sz="0" w:space="0" w:color="auto"/>
          </w:divBdr>
          <w:divsChild>
            <w:div w:id="1852988527">
              <w:marLeft w:val="0"/>
              <w:marRight w:val="0"/>
              <w:marTop w:val="0"/>
              <w:marBottom w:val="0"/>
              <w:divBdr>
                <w:top w:val="none" w:sz="0" w:space="0" w:color="auto"/>
                <w:left w:val="none" w:sz="0" w:space="0" w:color="auto"/>
                <w:bottom w:val="none" w:sz="0" w:space="0" w:color="auto"/>
                <w:right w:val="none" w:sz="0" w:space="0" w:color="auto"/>
              </w:divBdr>
            </w:div>
          </w:divsChild>
        </w:div>
        <w:div w:id="1217862298">
          <w:marLeft w:val="0"/>
          <w:marRight w:val="0"/>
          <w:marTop w:val="0"/>
          <w:marBottom w:val="150"/>
          <w:divBdr>
            <w:top w:val="none" w:sz="0" w:space="0" w:color="auto"/>
            <w:left w:val="none" w:sz="0" w:space="0" w:color="auto"/>
            <w:bottom w:val="none" w:sz="0" w:space="0" w:color="auto"/>
            <w:right w:val="none" w:sz="0" w:space="0" w:color="auto"/>
          </w:divBdr>
        </w:div>
      </w:divsChild>
    </w:div>
    <w:div w:id="435102892">
      <w:bodyDiv w:val="1"/>
      <w:marLeft w:val="0"/>
      <w:marRight w:val="0"/>
      <w:marTop w:val="0"/>
      <w:marBottom w:val="0"/>
      <w:divBdr>
        <w:top w:val="none" w:sz="0" w:space="0" w:color="auto"/>
        <w:left w:val="none" w:sz="0" w:space="0" w:color="auto"/>
        <w:bottom w:val="none" w:sz="0" w:space="0" w:color="auto"/>
        <w:right w:val="none" w:sz="0" w:space="0" w:color="auto"/>
      </w:divBdr>
      <w:divsChild>
        <w:div w:id="450439028">
          <w:marLeft w:val="0"/>
          <w:marRight w:val="0"/>
          <w:marTop w:val="0"/>
          <w:marBottom w:val="0"/>
          <w:divBdr>
            <w:top w:val="none" w:sz="0" w:space="0" w:color="auto"/>
            <w:left w:val="none" w:sz="0" w:space="0" w:color="auto"/>
            <w:bottom w:val="dotted" w:sz="6" w:space="4" w:color="DDDDDD"/>
            <w:right w:val="none" w:sz="0" w:space="0" w:color="auto"/>
          </w:divBdr>
          <w:divsChild>
            <w:div w:id="188810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3238">
      <w:bodyDiv w:val="1"/>
      <w:marLeft w:val="0"/>
      <w:marRight w:val="0"/>
      <w:marTop w:val="0"/>
      <w:marBottom w:val="0"/>
      <w:divBdr>
        <w:top w:val="none" w:sz="0" w:space="0" w:color="auto"/>
        <w:left w:val="none" w:sz="0" w:space="0" w:color="auto"/>
        <w:bottom w:val="none" w:sz="0" w:space="0" w:color="auto"/>
        <w:right w:val="none" w:sz="0" w:space="0" w:color="auto"/>
      </w:divBdr>
      <w:divsChild>
        <w:div w:id="90517962">
          <w:marLeft w:val="0"/>
          <w:marRight w:val="0"/>
          <w:marTop w:val="0"/>
          <w:marBottom w:val="0"/>
          <w:divBdr>
            <w:top w:val="none" w:sz="0" w:space="0" w:color="auto"/>
            <w:left w:val="none" w:sz="0" w:space="0" w:color="auto"/>
            <w:bottom w:val="none" w:sz="0" w:space="0" w:color="auto"/>
            <w:right w:val="none" w:sz="0" w:space="0" w:color="auto"/>
          </w:divBdr>
        </w:div>
      </w:divsChild>
    </w:div>
    <w:div w:id="436413615">
      <w:bodyDiv w:val="1"/>
      <w:marLeft w:val="0"/>
      <w:marRight w:val="0"/>
      <w:marTop w:val="0"/>
      <w:marBottom w:val="0"/>
      <w:divBdr>
        <w:top w:val="none" w:sz="0" w:space="0" w:color="auto"/>
        <w:left w:val="none" w:sz="0" w:space="0" w:color="auto"/>
        <w:bottom w:val="none" w:sz="0" w:space="0" w:color="auto"/>
        <w:right w:val="none" w:sz="0" w:space="0" w:color="auto"/>
      </w:divBdr>
    </w:div>
    <w:div w:id="436563779">
      <w:bodyDiv w:val="1"/>
      <w:marLeft w:val="0"/>
      <w:marRight w:val="0"/>
      <w:marTop w:val="0"/>
      <w:marBottom w:val="0"/>
      <w:divBdr>
        <w:top w:val="none" w:sz="0" w:space="0" w:color="auto"/>
        <w:left w:val="none" w:sz="0" w:space="0" w:color="auto"/>
        <w:bottom w:val="none" w:sz="0" w:space="0" w:color="auto"/>
        <w:right w:val="none" w:sz="0" w:space="0" w:color="auto"/>
      </w:divBdr>
    </w:div>
    <w:div w:id="436758328">
      <w:bodyDiv w:val="1"/>
      <w:marLeft w:val="0"/>
      <w:marRight w:val="0"/>
      <w:marTop w:val="0"/>
      <w:marBottom w:val="0"/>
      <w:divBdr>
        <w:top w:val="none" w:sz="0" w:space="0" w:color="auto"/>
        <w:left w:val="none" w:sz="0" w:space="0" w:color="auto"/>
        <w:bottom w:val="none" w:sz="0" w:space="0" w:color="auto"/>
        <w:right w:val="none" w:sz="0" w:space="0" w:color="auto"/>
      </w:divBdr>
      <w:divsChild>
        <w:div w:id="850946980">
          <w:marLeft w:val="0"/>
          <w:marRight w:val="0"/>
          <w:marTop w:val="0"/>
          <w:marBottom w:val="0"/>
          <w:divBdr>
            <w:top w:val="none" w:sz="0" w:space="0" w:color="auto"/>
            <w:left w:val="none" w:sz="0" w:space="0" w:color="auto"/>
            <w:bottom w:val="none" w:sz="0" w:space="0" w:color="auto"/>
            <w:right w:val="none" w:sz="0" w:space="0" w:color="auto"/>
          </w:divBdr>
        </w:div>
        <w:div w:id="1068501122">
          <w:marLeft w:val="0"/>
          <w:marRight w:val="0"/>
          <w:marTop w:val="0"/>
          <w:marBottom w:val="150"/>
          <w:divBdr>
            <w:top w:val="none" w:sz="0" w:space="0" w:color="auto"/>
            <w:left w:val="none" w:sz="0" w:space="0" w:color="auto"/>
            <w:bottom w:val="none" w:sz="0" w:space="0" w:color="auto"/>
            <w:right w:val="none" w:sz="0" w:space="0" w:color="auto"/>
          </w:divBdr>
        </w:div>
      </w:divsChild>
    </w:div>
    <w:div w:id="437257166">
      <w:bodyDiv w:val="1"/>
      <w:marLeft w:val="0"/>
      <w:marRight w:val="0"/>
      <w:marTop w:val="0"/>
      <w:marBottom w:val="0"/>
      <w:divBdr>
        <w:top w:val="none" w:sz="0" w:space="0" w:color="auto"/>
        <w:left w:val="none" w:sz="0" w:space="0" w:color="auto"/>
        <w:bottom w:val="none" w:sz="0" w:space="0" w:color="auto"/>
        <w:right w:val="none" w:sz="0" w:space="0" w:color="auto"/>
      </w:divBdr>
      <w:divsChild>
        <w:div w:id="167134964">
          <w:marLeft w:val="0"/>
          <w:marRight w:val="0"/>
          <w:marTop w:val="0"/>
          <w:marBottom w:val="0"/>
          <w:divBdr>
            <w:top w:val="none" w:sz="0" w:space="0" w:color="auto"/>
            <w:left w:val="none" w:sz="0" w:space="0" w:color="auto"/>
            <w:bottom w:val="none" w:sz="0" w:space="0" w:color="auto"/>
            <w:right w:val="none" w:sz="0" w:space="0" w:color="auto"/>
          </w:divBdr>
          <w:divsChild>
            <w:div w:id="1752772838">
              <w:marLeft w:val="0"/>
              <w:marRight w:val="0"/>
              <w:marTop w:val="0"/>
              <w:marBottom w:val="0"/>
              <w:divBdr>
                <w:top w:val="none" w:sz="0" w:space="0" w:color="auto"/>
                <w:left w:val="none" w:sz="0" w:space="0" w:color="auto"/>
                <w:bottom w:val="none" w:sz="0" w:space="0" w:color="auto"/>
                <w:right w:val="none" w:sz="0" w:space="0" w:color="auto"/>
              </w:divBdr>
              <w:divsChild>
                <w:div w:id="1474060564">
                  <w:marLeft w:val="0"/>
                  <w:marRight w:val="0"/>
                  <w:marTop w:val="0"/>
                  <w:marBottom w:val="0"/>
                  <w:divBdr>
                    <w:top w:val="none" w:sz="0" w:space="0" w:color="auto"/>
                    <w:left w:val="none" w:sz="0" w:space="0" w:color="auto"/>
                    <w:bottom w:val="none" w:sz="0" w:space="0" w:color="auto"/>
                    <w:right w:val="none" w:sz="0" w:space="0" w:color="auto"/>
                  </w:divBdr>
                  <w:divsChild>
                    <w:div w:id="270087708">
                      <w:marLeft w:val="0"/>
                      <w:marRight w:val="0"/>
                      <w:marTop w:val="0"/>
                      <w:marBottom w:val="0"/>
                      <w:divBdr>
                        <w:top w:val="none" w:sz="0" w:space="0" w:color="auto"/>
                        <w:left w:val="none" w:sz="0" w:space="0" w:color="auto"/>
                        <w:bottom w:val="none" w:sz="0" w:space="0" w:color="auto"/>
                        <w:right w:val="none" w:sz="0" w:space="0" w:color="auto"/>
                      </w:divBdr>
                      <w:divsChild>
                        <w:div w:id="1452822934">
                          <w:marLeft w:val="0"/>
                          <w:marRight w:val="0"/>
                          <w:marTop w:val="0"/>
                          <w:marBottom w:val="0"/>
                          <w:divBdr>
                            <w:top w:val="none" w:sz="0" w:space="0" w:color="auto"/>
                            <w:left w:val="none" w:sz="0" w:space="0" w:color="auto"/>
                            <w:bottom w:val="none" w:sz="0" w:space="0" w:color="auto"/>
                            <w:right w:val="none" w:sz="0" w:space="0" w:color="auto"/>
                          </w:divBdr>
                          <w:divsChild>
                            <w:div w:id="1639341488">
                              <w:marLeft w:val="0"/>
                              <w:marRight w:val="0"/>
                              <w:marTop w:val="0"/>
                              <w:marBottom w:val="0"/>
                              <w:divBdr>
                                <w:top w:val="none" w:sz="0" w:space="0" w:color="auto"/>
                                <w:left w:val="none" w:sz="0" w:space="0" w:color="auto"/>
                                <w:bottom w:val="none" w:sz="0" w:space="0" w:color="auto"/>
                                <w:right w:val="none" w:sz="0" w:space="0" w:color="auto"/>
                              </w:divBdr>
                              <w:divsChild>
                                <w:div w:id="650445076">
                                  <w:marLeft w:val="0"/>
                                  <w:marRight w:val="0"/>
                                  <w:marTop w:val="0"/>
                                  <w:marBottom w:val="0"/>
                                  <w:divBdr>
                                    <w:top w:val="none" w:sz="0" w:space="0" w:color="auto"/>
                                    <w:left w:val="none" w:sz="0" w:space="0" w:color="auto"/>
                                    <w:bottom w:val="none" w:sz="0" w:space="0" w:color="auto"/>
                                    <w:right w:val="none" w:sz="0" w:space="0" w:color="auto"/>
                                  </w:divBdr>
                                  <w:divsChild>
                                    <w:div w:id="18088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453899">
      <w:bodyDiv w:val="1"/>
      <w:marLeft w:val="0"/>
      <w:marRight w:val="0"/>
      <w:marTop w:val="0"/>
      <w:marBottom w:val="0"/>
      <w:divBdr>
        <w:top w:val="none" w:sz="0" w:space="0" w:color="auto"/>
        <w:left w:val="none" w:sz="0" w:space="0" w:color="auto"/>
        <w:bottom w:val="none" w:sz="0" w:space="0" w:color="auto"/>
        <w:right w:val="none" w:sz="0" w:space="0" w:color="auto"/>
      </w:divBdr>
      <w:divsChild>
        <w:div w:id="571502747">
          <w:marLeft w:val="0"/>
          <w:marRight w:val="0"/>
          <w:marTop w:val="0"/>
          <w:marBottom w:val="0"/>
          <w:divBdr>
            <w:top w:val="none" w:sz="0" w:space="0" w:color="auto"/>
            <w:left w:val="none" w:sz="0" w:space="0" w:color="auto"/>
            <w:bottom w:val="dotted" w:sz="6" w:space="4" w:color="DDDDDD"/>
            <w:right w:val="none" w:sz="0" w:space="0" w:color="auto"/>
          </w:divBdr>
          <w:divsChild>
            <w:div w:id="107335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82070">
      <w:bodyDiv w:val="1"/>
      <w:marLeft w:val="0"/>
      <w:marRight w:val="0"/>
      <w:marTop w:val="0"/>
      <w:marBottom w:val="0"/>
      <w:divBdr>
        <w:top w:val="none" w:sz="0" w:space="0" w:color="auto"/>
        <w:left w:val="none" w:sz="0" w:space="0" w:color="auto"/>
        <w:bottom w:val="none" w:sz="0" w:space="0" w:color="auto"/>
        <w:right w:val="none" w:sz="0" w:space="0" w:color="auto"/>
      </w:divBdr>
    </w:div>
    <w:div w:id="437722594">
      <w:bodyDiv w:val="1"/>
      <w:marLeft w:val="0"/>
      <w:marRight w:val="0"/>
      <w:marTop w:val="0"/>
      <w:marBottom w:val="0"/>
      <w:divBdr>
        <w:top w:val="none" w:sz="0" w:space="0" w:color="auto"/>
        <w:left w:val="none" w:sz="0" w:space="0" w:color="auto"/>
        <w:bottom w:val="none" w:sz="0" w:space="0" w:color="auto"/>
        <w:right w:val="none" w:sz="0" w:space="0" w:color="auto"/>
      </w:divBdr>
      <w:divsChild>
        <w:div w:id="1247298812">
          <w:marLeft w:val="0"/>
          <w:marRight w:val="0"/>
          <w:marTop w:val="0"/>
          <w:marBottom w:val="150"/>
          <w:divBdr>
            <w:top w:val="none" w:sz="0" w:space="0" w:color="auto"/>
            <w:left w:val="none" w:sz="0" w:space="0" w:color="auto"/>
            <w:bottom w:val="none" w:sz="0" w:space="0" w:color="auto"/>
            <w:right w:val="none" w:sz="0" w:space="0" w:color="auto"/>
          </w:divBdr>
        </w:div>
        <w:div w:id="1530802962">
          <w:marLeft w:val="0"/>
          <w:marRight w:val="0"/>
          <w:marTop w:val="0"/>
          <w:marBottom w:val="0"/>
          <w:divBdr>
            <w:top w:val="none" w:sz="0" w:space="0" w:color="auto"/>
            <w:left w:val="none" w:sz="0" w:space="0" w:color="auto"/>
            <w:bottom w:val="none" w:sz="0" w:space="0" w:color="auto"/>
            <w:right w:val="none" w:sz="0" w:space="0" w:color="auto"/>
          </w:divBdr>
        </w:div>
      </w:divsChild>
    </w:div>
    <w:div w:id="437722797">
      <w:bodyDiv w:val="1"/>
      <w:marLeft w:val="0"/>
      <w:marRight w:val="0"/>
      <w:marTop w:val="0"/>
      <w:marBottom w:val="0"/>
      <w:divBdr>
        <w:top w:val="none" w:sz="0" w:space="0" w:color="auto"/>
        <w:left w:val="none" w:sz="0" w:space="0" w:color="auto"/>
        <w:bottom w:val="none" w:sz="0" w:space="0" w:color="auto"/>
        <w:right w:val="none" w:sz="0" w:space="0" w:color="auto"/>
      </w:divBdr>
      <w:divsChild>
        <w:div w:id="207381905">
          <w:marLeft w:val="0"/>
          <w:marRight w:val="0"/>
          <w:marTop w:val="0"/>
          <w:marBottom w:val="0"/>
          <w:divBdr>
            <w:top w:val="none" w:sz="0" w:space="0" w:color="auto"/>
            <w:left w:val="none" w:sz="0" w:space="0" w:color="auto"/>
            <w:bottom w:val="dotted" w:sz="6" w:space="4" w:color="DDDDDD"/>
            <w:right w:val="none" w:sz="0" w:space="0" w:color="auto"/>
          </w:divBdr>
        </w:div>
      </w:divsChild>
    </w:div>
    <w:div w:id="438768209">
      <w:bodyDiv w:val="1"/>
      <w:marLeft w:val="0"/>
      <w:marRight w:val="0"/>
      <w:marTop w:val="0"/>
      <w:marBottom w:val="0"/>
      <w:divBdr>
        <w:top w:val="none" w:sz="0" w:space="0" w:color="auto"/>
        <w:left w:val="none" w:sz="0" w:space="0" w:color="auto"/>
        <w:bottom w:val="none" w:sz="0" w:space="0" w:color="auto"/>
        <w:right w:val="none" w:sz="0" w:space="0" w:color="auto"/>
      </w:divBdr>
      <w:divsChild>
        <w:div w:id="550579888">
          <w:marLeft w:val="0"/>
          <w:marRight w:val="0"/>
          <w:marTop w:val="330"/>
          <w:marBottom w:val="330"/>
          <w:divBdr>
            <w:top w:val="none" w:sz="0" w:space="0" w:color="auto"/>
            <w:left w:val="none" w:sz="0" w:space="0" w:color="auto"/>
            <w:bottom w:val="none" w:sz="0" w:space="0" w:color="auto"/>
            <w:right w:val="none" w:sz="0" w:space="0" w:color="auto"/>
          </w:divBdr>
          <w:divsChild>
            <w:div w:id="748621812">
              <w:marLeft w:val="0"/>
              <w:marRight w:val="0"/>
              <w:marTop w:val="0"/>
              <w:marBottom w:val="0"/>
              <w:divBdr>
                <w:top w:val="none" w:sz="0" w:space="0" w:color="auto"/>
                <w:left w:val="none" w:sz="0" w:space="0" w:color="auto"/>
                <w:bottom w:val="none" w:sz="0" w:space="0" w:color="auto"/>
                <w:right w:val="none" w:sz="0" w:space="0" w:color="auto"/>
              </w:divBdr>
              <w:divsChild>
                <w:div w:id="701713728">
                  <w:marLeft w:val="0"/>
                  <w:marRight w:val="0"/>
                  <w:marTop w:val="0"/>
                  <w:marBottom w:val="0"/>
                  <w:divBdr>
                    <w:top w:val="single" w:sz="6" w:space="13" w:color="000000"/>
                    <w:left w:val="none" w:sz="0" w:space="0" w:color="auto"/>
                    <w:bottom w:val="single" w:sz="6" w:space="21" w:color="000000"/>
                    <w:right w:val="none" w:sz="0" w:space="0" w:color="auto"/>
                  </w:divBdr>
                  <w:divsChild>
                    <w:div w:id="20888436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57313">
          <w:marLeft w:val="0"/>
          <w:marRight w:val="450"/>
          <w:marTop w:val="45"/>
          <w:marBottom w:val="345"/>
          <w:divBdr>
            <w:top w:val="none" w:sz="0" w:space="0" w:color="auto"/>
            <w:left w:val="none" w:sz="0" w:space="0" w:color="auto"/>
            <w:bottom w:val="none" w:sz="0" w:space="0" w:color="auto"/>
            <w:right w:val="none" w:sz="0" w:space="0" w:color="auto"/>
          </w:divBdr>
          <w:divsChild>
            <w:div w:id="1826166052">
              <w:marLeft w:val="0"/>
              <w:marRight w:val="0"/>
              <w:marTop w:val="0"/>
              <w:marBottom w:val="0"/>
              <w:divBdr>
                <w:top w:val="none" w:sz="0" w:space="0" w:color="auto"/>
                <w:left w:val="none" w:sz="0" w:space="0" w:color="auto"/>
                <w:bottom w:val="none" w:sz="0" w:space="0" w:color="auto"/>
                <w:right w:val="none" w:sz="0" w:space="0" w:color="auto"/>
              </w:divBdr>
            </w:div>
          </w:divsChild>
        </w:div>
        <w:div w:id="859507776">
          <w:marLeft w:val="0"/>
          <w:marRight w:val="0"/>
          <w:marTop w:val="0"/>
          <w:marBottom w:val="0"/>
          <w:divBdr>
            <w:top w:val="none" w:sz="0" w:space="0" w:color="auto"/>
            <w:left w:val="none" w:sz="0" w:space="0" w:color="auto"/>
            <w:bottom w:val="none" w:sz="0" w:space="0" w:color="auto"/>
            <w:right w:val="none" w:sz="0" w:space="0" w:color="auto"/>
          </w:divBdr>
          <w:divsChild>
            <w:div w:id="49106877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439187504">
      <w:bodyDiv w:val="1"/>
      <w:marLeft w:val="0"/>
      <w:marRight w:val="0"/>
      <w:marTop w:val="0"/>
      <w:marBottom w:val="0"/>
      <w:divBdr>
        <w:top w:val="none" w:sz="0" w:space="0" w:color="auto"/>
        <w:left w:val="none" w:sz="0" w:space="0" w:color="auto"/>
        <w:bottom w:val="none" w:sz="0" w:space="0" w:color="auto"/>
        <w:right w:val="none" w:sz="0" w:space="0" w:color="auto"/>
      </w:divBdr>
      <w:divsChild>
        <w:div w:id="929194501">
          <w:marLeft w:val="0"/>
          <w:marRight w:val="0"/>
          <w:marTop w:val="0"/>
          <w:marBottom w:val="150"/>
          <w:divBdr>
            <w:top w:val="none" w:sz="0" w:space="0" w:color="auto"/>
            <w:left w:val="none" w:sz="0" w:space="0" w:color="auto"/>
            <w:bottom w:val="none" w:sz="0" w:space="0" w:color="auto"/>
            <w:right w:val="none" w:sz="0" w:space="0" w:color="auto"/>
          </w:divBdr>
        </w:div>
        <w:div w:id="2125808545">
          <w:marLeft w:val="0"/>
          <w:marRight w:val="0"/>
          <w:marTop w:val="225"/>
          <w:marBottom w:val="225"/>
          <w:divBdr>
            <w:top w:val="none" w:sz="0" w:space="0" w:color="auto"/>
            <w:left w:val="none" w:sz="0" w:space="0" w:color="auto"/>
            <w:bottom w:val="none" w:sz="0" w:space="0" w:color="auto"/>
            <w:right w:val="none" w:sz="0" w:space="0" w:color="auto"/>
          </w:divBdr>
        </w:div>
      </w:divsChild>
    </w:div>
    <w:div w:id="439375796">
      <w:bodyDiv w:val="1"/>
      <w:marLeft w:val="0"/>
      <w:marRight w:val="0"/>
      <w:marTop w:val="0"/>
      <w:marBottom w:val="0"/>
      <w:divBdr>
        <w:top w:val="none" w:sz="0" w:space="0" w:color="auto"/>
        <w:left w:val="none" w:sz="0" w:space="0" w:color="auto"/>
        <w:bottom w:val="none" w:sz="0" w:space="0" w:color="auto"/>
        <w:right w:val="none" w:sz="0" w:space="0" w:color="auto"/>
      </w:divBdr>
    </w:div>
    <w:div w:id="439686393">
      <w:bodyDiv w:val="1"/>
      <w:marLeft w:val="0"/>
      <w:marRight w:val="0"/>
      <w:marTop w:val="0"/>
      <w:marBottom w:val="0"/>
      <w:divBdr>
        <w:top w:val="none" w:sz="0" w:space="0" w:color="auto"/>
        <w:left w:val="none" w:sz="0" w:space="0" w:color="auto"/>
        <w:bottom w:val="none" w:sz="0" w:space="0" w:color="auto"/>
        <w:right w:val="none" w:sz="0" w:space="0" w:color="auto"/>
      </w:divBdr>
    </w:div>
    <w:div w:id="440538935">
      <w:bodyDiv w:val="1"/>
      <w:marLeft w:val="0"/>
      <w:marRight w:val="0"/>
      <w:marTop w:val="0"/>
      <w:marBottom w:val="0"/>
      <w:divBdr>
        <w:top w:val="none" w:sz="0" w:space="0" w:color="auto"/>
        <w:left w:val="none" w:sz="0" w:space="0" w:color="auto"/>
        <w:bottom w:val="none" w:sz="0" w:space="0" w:color="auto"/>
        <w:right w:val="none" w:sz="0" w:space="0" w:color="auto"/>
      </w:divBdr>
      <w:divsChild>
        <w:div w:id="79062374">
          <w:marLeft w:val="0"/>
          <w:marRight w:val="0"/>
          <w:marTop w:val="0"/>
          <w:marBottom w:val="0"/>
          <w:divBdr>
            <w:top w:val="none" w:sz="0" w:space="0" w:color="auto"/>
            <w:left w:val="none" w:sz="0" w:space="0" w:color="auto"/>
            <w:bottom w:val="dotted" w:sz="6" w:space="4" w:color="DDDDDD"/>
            <w:right w:val="none" w:sz="0" w:space="0" w:color="auto"/>
          </w:divBdr>
          <w:divsChild>
            <w:div w:id="21092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7952">
      <w:bodyDiv w:val="1"/>
      <w:marLeft w:val="0"/>
      <w:marRight w:val="0"/>
      <w:marTop w:val="0"/>
      <w:marBottom w:val="0"/>
      <w:divBdr>
        <w:top w:val="none" w:sz="0" w:space="0" w:color="auto"/>
        <w:left w:val="none" w:sz="0" w:space="0" w:color="auto"/>
        <w:bottom w:val="none" w:sz="0" w:space="0" w:color="auto"/>
        <w:right w:val="none" w:sz="0" w:space="0" w:color="auto"/>
      </w:divBdr>
      <w:divsChild>
        <w:div w:id="379742329">
          <w:marLeft w:val="0"/>
          <w:marRight w:val="0"/>
          <w:marTop w:val="0"/>
          <w:marBottom w:val="0"/>
          <w:divBdr>
            <w:top w:val="none" w:sz="0" w:space="0" w:color="auto"/>
            <w:left w:val="none" w:sz="0" w:space="0" w:color="auto"/>
            <w:bottom w:val="none" w:sz="0" w:space="0" w:color="auto"/>
            <w:right w:val="none" w:sz="0" w:space="0" w:color="auto"/>
          </w:divBdr>
          <w:divsChild>
            <w:div w:id="1791196563">
              <w:marLeft w:val="0"/>
              <w:marRight w:val="0"/>
              <w:marTop w:val="0"/>
              <w:marBottom w:val="0"/>
              <w:divBdr>
                <w:top w:val="none" w:sz="0" w:space="0" w:color="auto"/>
                <w:left w:val="none" w:sz="0" w:space="0" w:color="auto"/>
                <w:bottom w:val="none" w:sz="0" w:space="0" w:color="auto"/>
                <w:right w:val="none" w:sz="0" w:space="0" w:color="auto"/>
              </w:divBdr>
              <w:divsChild>
                <w:div w:id="433867360">
                  <w:marLeft w:val="0"/>
                  <w:marRight w:val="0"/>
                  <w:marTop w:val="0"/>
                  <w:marBottom w:val="0"/>
                  <w:divBdr>
                    <w:top w:val="none" w:sz="0" w:space="0" w:color="auto"/>
                    <w:left w:val="none" w:sz="0" w:space="0" w:color="auto"/>
                    <w:bottom w:val="none" w:sz="0" w:space="0" w:color="auto"/>
                    <w:right w:val="none" w:sz="0" w:space="0" w:color="auto"/>
                  </w:divBdr>
                  <w:divsChild>
                    <w:div w:id="233857181">
                      <w:marLeft w:val="0"/>
                      <w:marRight w:val="0"/>
                      <w:marTop w:val="0"/>
                      <w:marBottom w:val="0"/>
                      <w:divBdr>
                        <w:top w:val="none" w:sz="0" w:space="0" w:color="auto"/>
                        <w:left w:val="none" w:sz="0" w:space="0" w:color="auto"/>
                        <w:bottom w:val="none" w:sz="0" w:space="0" w:color="auto"/>
                        <w:right w:val="none" w:sz="0" w:space="0" w:color="auto"/>
                      </w:divBdr>
                      <w:divsChild>
                        <w:div w:id="181238399">
                          <w:marLeft w:val="0"/>
                          <w:marRight w:val="0"/>
                          <w:marTop w:val="0"/>
                          <w:marBottom w:val="0"/>
                          <w:divBdr>
                            <w:top w:val="none" w:sz="0" w:space="0" w:color="auto"/>
                            <w:left w:val="none" w:sz="0" w:space="0" w:color="auto"/>
                            <w:bottom w:val="none" w:sz="0" w:space="0" w:color="auto"/>
                            <w:right w:val="none" w:sz="0" w:space="0" w:color="auto"/>
                          </w:divBdr>
                          <w:divsChild>
                            <w:div w:id="478771095">
                              <w:marLeft w:val="0"/>
                              <w:marRight w:val="0"/>
                              <w:marTop w:val="0"/>
                              <w:marBottom w:val="0"/>
                              <w:divBdr>
                                <w:top w:val="none" w:sz="0" w:space="0" w:color="auto"/>
                                <w:left w:val="none" w:sz="0" w:space="0" w:color="auto"/>
                                <w:bottom w:val="none" w:sz="0" w:space="0" w:color="auto"/>
                                <w:right w:val="none" w:sz="0" w:space="0" w:color="auto"/>
                              </w:divBdr>
                              <w:divsChild>
                                <w:div w:id="1820807595">
                                  <w:marLeft w:val="0"/>
                                  <w:marRight w:val="0"/>
                                  <w:marTop w:val="0"/>
                                  <w:marBottom w:val="0"/>
                                  <w:divBdr>
                                    <w:top w:val="none" w:sz="0" w:space="0" w:color="auto"/>
                                    <w:left w:val="none" w:sz="0" w:space="0" w:color="auto"/>
                                    <w:bottom w:val="none" w:sz="0" w:space="0" w:color="auto"/>
                                    <w:right w:val="none" w:sz="0" w:space="0" w:color="auto"/>
                                  </w:divBdr>
                                  <w:divsChild>
                                    <w:div w:id="12261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761873">
      <w:bodyDiv w:val="1"/>
      <w:marLeft w:val="0"/>
      <w:marRight w:val="0"/>
      <w:marTop w:val="0"/>
      <w:marBottom w:val="0"/>
      <w:divBdr>
        <w:top w:val="none" w:sz="0" w:space="0" w:color="auto"/>
        <w:left w:val="none" w:sz="0" w:space="0" w:color="auto"/>
        <w:bottom w:val="none" w:sz="0" w:space="0" w:color="auto"/>
        <w:right w:val="none" w:sz="0" w:space="0" w:color="auto"/>
      </w:divBdr>
      <w:divsChild>
        <w:div w:id="408700903">
          <w:marLeft w:val="0"/>
          <w:marRight w:val="0"/>
          <w:marTop w:val="0"/>
          <w:marBottom w:val="0"/>
          <w:divBdr>
            <w:top w:val="none" w:sz="0" w:space="0" w:color="auto"/>
            <w:left w:val="none" w:sz="0" w:space="0" w:color="auto"/>
            <w:bottom w:val="none" w:sz="0" w:space="0" w:color="auto"/>
            <w:right w:val="none" w:sz="0" w:space="0" w:color="auto"/>
          </w:divBdr>
        </w:div>
        <w:div w:id="1024358882">
          <w:marLeft w:val="0"/>
          <w:marRight w:val="0"/>
          <w:marTop w:val="0"/>
          <w:marBottom w:val="0"/>
          <w:divBdr>
            <w:top w:val="none" w:sz="0" w:space="0" w:color="auto"/>
            <w:left w:val="none" w:sz="0" w:space="0" w:color="auto"/>
            <w:bottom w:val="none" w:sz="0" w:space="0" w:color="auto"/>
            <w:right w:val="none" w:sz="0" w:space="0" w:color="auto"/>
          </w:divBdr>
          <w:divsChild>
            <w:div w:id="251134357">
              <w:marLeft w:val="0"/>
              <w:marRight w:val="0"/>
              <w:marTop w:val="0"/>
              <w:marBottom w:val="0"/>
              <w:divBdr>
                <w:top w:val="none" w:sz="0" w:space="0" w:color="auto"/>
                <w:left w:val="none" w:sz="0" w:space="0" w:color="auto"/>
                <w:bottom w:val="none" w:sz="0" w:space="0" w:color="auto"/>
                <w:right w:val="none" w:sz="0" w:space="0" w:color="auto"/>
              </w:divBdr>
            </w:div>
          </w:divsChild>
        </w:div>
        <w:div w:id="2007826793">
          <w:marLeft w:val="0"/>
          <w:marRight w:val="0"/>
          <w:marTop w:val="0"/>
          <w:marBottom w:val="0"/>
          <w:divBdr>
            <w:top w:val="none" w:sz="0" w:space="0" w:color="auto"/>
            <w:left w:val="none" w:sz="0" w:space="0" w:color="auto"/>
            <w:bottom w:val="none" w:sz="0" w:space="0" w:color="auto"/>
            <w:right w:val="none" w:sz="0" w:space="0" w:color="auto"/>
          </w:divBdr>
        </w:div>
      </w:divsChild>
    </w:div>
    <w:div w:id="442725432">
      <w:bodyDiv w:val="1"/>
      <w:marLeft w:val="0"/>
      <w:marRight w:val="0"/>
      <w:marTop w:val="0"/>
      <w:marBottom w:val="0"/>
      <w:divBdr>
        <w:top w:val="none" w:sz="0" w:space="0" w:color="auto"/>
        <w:left w:val="none" w:sz="0" w:space="0" w:color="auto"/>
        <w:bottom w:val="none" w:sz="0" w:space="0" w:color="auto"/>
        <w:right w:val="none" w:sz="0" w:space="0" w:color="auto"/>
      </w:divBdr>
      <w:divsChild>
        <w:div w:id="1772553544">
          <w:marLeft w:val="0"/>
          <w:marRight w:val="0"/>
          <w:marTop w:val="0"/>
          <w:marBottom w:val="0"/>
          <w:divBdr>
            <w:top w:val="none" w:sz="0" w:space="0" w:color="auto"/>
            <w:left w:val="none" w:sz="0" w:space="0" w:color="auto"/>
            <w:bottom w:val="dotted" w:sz="6" w:space="4" w:color="DDDDDD"/>
            <w:right w:val="none" w:sz="0" w:space="0" w:color="auto"/>
          </w:divBdr>
        </w:div>
      </w:divsChild>
    </w:div>
    <w:div w:id="442773412">
      <w:bodyDiv w:val="1"/>
      <w:marLeft w:val="0"/>
      <w:marRight w:val="0"/>
      <w:marTop w:val="0"/>
      <w:marBottom w:val="0"/>
      <w:divBdr>
        <w:top w:val="none" w:sz="0" w:space="0" w:color="auto"/>
        <w:left w:val="none" w:sz="0" w:space="0" w:color="auto"/>
        <w:bottom w:val="none" w:sz="0" w:space="0" w:color="auto"/>
        <w:right w:val="none" w:sz="0" w:space="0" w:color="auto"/>
      </w:divBdr>
      <w:divsChild>
        <w:div w:id="1030447745">
          <w:marLeft w:val="0"/>
          <w:marRight w:val="0"/>
          <w:marTop w:val="0"/>
          <w:marBottom w:val="0"/>
          <w:divBdr>
            <w:top w:val="none" w:sz="0" w:space="0" w:color="auto"/>
            <w:left w:val="none" w:sz="0" w:space="0" w:color="auto"/>
            <w:bottom w:val="none" w:sz="0" w:space="0" w:color="auto"/>
            <w:right w:val="none" w:sz="0" w:space="0" w:color="auto"/>
          </w:divBdr>
          <w:divsChild>
            <w:div w:id="13267490">
              <w:marLeft w:val="0"/>
              <w:marRight w:val="0"/>
              <w:marTop w:val="0"/>
              <w:marBottom w:val="0"/>
              <w:divBdr>
                <w:top w:val="none" w:sz="0" w:space="0" w:color="auto"/>
                <w:left w:val="none" w:sz="0" w:space="0" w:color="auto"/>
                <w:bottom w:val="none" w:sz="0" w:space="0" w:color="auto"/>
                <w:right w:val="none" w:sz="0" w:space="0" w:color="auto"/>
              </w:divBdr>
              <w:divsChild>
                <w:div w:id="950091040">
                  <w:marLeft w:val="0"/>
                  <w:marRight w:val="0"/>
                  <w:marTop w:val="0"/>
                  <w:marBottom w:val="0"/>
                  <w:divBdr>
                    <w:top w:val="none" w:sz="0" w:space="0" w:color="auto"/>
                    <w:left w:val="none" w:sz="0" w:space="0" w:color="auto"/>
                    <w:bottom w:val="none" w:sz="0" w:space="0" w:color="auto"/>
                    <w:right w:val="none" w:sz="0" w:space="0" w:color="auto"/>
                  </w:divBdr>
                  <w:divsChild>
                    <w:div w:id="1958486280">
                      <w:marLeft w:val="0"/>
                      <w:marRight w:val="0"/>
                      <w:marTop w:val="0"/>
                      <w:marBottom w:val="0"/>
                      <w:divBdr>
                        <w:top w:val="none" w:sz="0" w:space="0" w:color="auto"/>
                        <w:left w:val="none" w:sz="0" w:space="0" w:color="auto"/>
                        <w:bottom w:val="none" w:sz="0" w:space="0" w:color="auto"/>
                        <w:right w:val="none" w:sz="0" w:space="0" w:color="auto"/>
                      </w:divBdr>
                      <w:divsChild>
                        <w:div w:id="29647021">
                          <w:marLeft w:val="0"/>
                          <w:marRight w:val="0"/>
                          <w:marTop w:val="0"/>
                          <w:marBottom w:val="0"/>
                          <w:divBdr>
                            <w:top w:val="none" w:sz="0" w:space="0" w:color="auto"/>
                            <w:left w:val="none" w:sz="0" w:space="0" w:color="auto"/>
                            <w:bottom w:val="none" w:sz="0" w:space="0" w:color="auto"/>
                            <w:right w:val="none" w:sz="0" w:space="0" w:color="auto"/>
                          </w:divBdr>
                          <w:divsChild>
                            <w:div w:id="1445266229">
                              <w:marLeft w:val="0"/>
                              <w:marRight w:val="0"/>
                              <w:marTop w:val="0"/>
                              <w:marBottom w:val="0"/>
                              <w:divBdr>
                                <w:top w:val="none" w:sz="0" w:space="0" w:color="auto"/>
                                <w:left w:val="none" w:sz="0" w:space="0" w:color="auto"/>
                                <w:bottom w:val="none" w:sz="0" w:space="0" w:color="auto"/>
                                <w:right w:val="none" w:sz="0" w:space="0" w:color="auto"/>
                              </w:divBdr>
                              <w:divsChild>
                                <w:div w:id="1425417848">
                                  <w:marLeft w:val="0"/>
                                  <w:marRight w:val="0"/>
                                  <w:marTop w:val="0"/>
                                  <w:marBottom w:val="0"/>
                                  <w:divBdr>
                                    <w:top w:val="none" w:sz="0" w:space="0" w:color="auto"/>
                                    <w:left w:val="none" w:sz="0" w:space="0" w:color="auto"/>
                                    <w:bottom w:val="none" w:sz="0" w:space="0" w:color="auto"/>
                                    <w:right w:val="none" w:sz="0" w:space="0" w:color="auto"/>
                                  </w:divBdr>
                                  <w:divsChild>
                                    <w:div w:id="8299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964662">
      <w:bodyDiv w:val="1"/>
      <w:marLeft w:val="0"/>
      <w:marRight w:val="0"/>
      <w:marTop w:val="0"/>
      <w:marBottom w:val="0"/>
      <w:divBdr>
        <w:top w:val="none" w:sz="0" w:space="0" w:color="auto"/>
        <w:left w:val="none" w:sz="0" w:space="0" w:color="auto"/>
        <w:bottom w:val="none" w:sz="0" w:space="0" w:color="auto"/>
        <w:right w:val="none" w:sz="0" w:space="0" w:color="auto"/>
      </w:divBdr>
      <w:divsChild>
        <w:div w:id="114368999">
          <w:marLeft w:val="0"/>
          <w:marRight w:val="0"/>
          <w:marTop w:val="0"/>
          <w:marBottom w:val="150"/>
          <w:divBdr>
            <w:top w:val="none" w:sz="0" w:space="0" w:color="auto"/>
            <w:left w:val="none" w:sz="0" w:space="0" w:color="auto"/>
            <w:bottom w:val="none" w:sz="0" w:space="0" w:color="auto"/>
            <w:right w:val="none" w:sz="0" w:space="0" w:color="auto"/>
          </w:divBdr>
        </w:div>
      </w:divsChild>
    </w:div>
    <w:div w:id="443118569">
      <w:bodyDiv w:val="1"/>
      <w:marLeft w:val="0"/>
      <w:marRight w:val="0"/>
      <w:marTop w:val="0"/>
      <w:marBottom w:val="0"/>
      <w:divBdr>
        <w:top w:val="none" w:sz="0" w:space="0" w:color="auto"/>
        <w:left w:val="none" w:sz="0" w:space="0" w:color="auto"/>
        <w:bottom w:val="none" w:sz="0" w:space="0" w:color="auto"/>
        <w:right w:val="none" w:sz="0" w:space="0" w:color="auto"/>
      </w:divBdr>
    </w:div>
    <w:div w:id="443119471">
      <w:bodyDiv w:val="1"/>
      <w:marLeft w:val="0"/>
      <w:marRight w:val="0"/>
      <w:marTop w:val="0"/>
      <w:marBottom w:val="0"/>
      <w:divBdr>
        <w:top w:val="none" w:sz="0" w:space="0" w:color="auto"/>
        <w:left w:val="none" w:sz="0" w:space="0" w:color="auto"/>
        <w:bottom w:val="none" w:sz="0" w:space="0" w:color="auto"/>
        <w:right w:val="none" w:sz="0" w:space="0" w:color="auto"/>
      </w:divBdr>
      <w:divsChild>
        <w:div w:id="650257568">
          <w:marLeft w:val="0"/>
          <w:marRight w:val="0"/>
          <w:marTop w:val="0"/>
          <w:marBottom w:val="0"/>
          <w:divBdr>
            <w:top w:val="none" w:sz="0" w:space="0" w:color="auto"/>
            <w:left w:val="none" w:sz="0" w:space="0" w:color="auto"/>
            <w:bottom w:val="none" w:sz="0" w:space="0" w:color="auto"/>
            <w:right w:val="none" w:sz="0" w:space="0" w:color="auto"/>
          </w:divBdr>
          <w:divsChild>
            <w:div w:id="1926761627">
              <w:marLeft w:val="0"/>
              <w:marRight w:val="0"/>
              <w:marTop w:val="0"/>
              <w:marBottom w:val="0"/>
              <w:divBdr>
                <w:top w:val="none" w:sz="0" w:space="0" w:color="auto"/>
                <w:left w:val="none" w:sz="0" w:space="0" w:color="auto"/>
                <w:bottom w:val="none" w:sz="0" w:space="0" w:color="auto"/>
                <w:right w:val="none" w:sz="0" w:space="0" w:color="auto"/>
              </w:divBdr>
              <w:divsChild>
                <w:div w:id="716203048">
                  <w:marLeft w:val="0"/>
                  <w:marRight w:val="0"/>
                  <w:marTop w:val="0"/>
                  <w:marBottom w:val="0"/>
                  <w:divBdr>
                    <w:top w:val="none" w:sz="0" w:space="0" w:color="auto"/>
                    <w:left w:val="none" w:sz="0" w:space="0" w:color="auto"/>
                    <w:bottom w:val="none" w:sz="0" w:space="0" w:color="auto"/>
                    <w:right w:val="none" w:sz="0" w:space="0" w:color="auto"/>
                  </w:divBdr>
                  <w:divsChild>
                    <w:div w:id="57048744">
                      <w:marLeft w:val="0"/>
                      <w:marRight w:val="0"/>
                      <w:marTop w:val="0"/>
                      <w:marBottom w:val="0"/>
                      <w:divBdr>
                        <w:top w:val="none" w:sz="0" w:space="0" w:color="auto"/>
                        <w:left w:val="none" w:sz="0" w:space="0" w:color="auto"/>
                        <w:bottom w:val="none" w:sz="0" w:space="0" w:color="auto"/>
                        <w:right w:val="none" w:sz="0" w:space="0" w:color="auto"/>
                      </w:divBdr>
                      <w:divsChild>
                        <w:div w:id="1451238469">
                          <w:marLeft w:val="0"/>
                          <w:marRight w:val="0"/>
                          <w:marTop w:val="0"/>
                          <w:marBottom w:val="0"/>
                          <w:divBdr>
                            <w:top w:val="none" w:sz="0" w:space="0" w:color="auto"/>
                            <w:left w:val="none" w:sz="0" w:space="0" w:color="auto"/>
                            <w:bottom w:val="none" w:sz="0" w:space="0" w:color="auto"/>
                            <w:right w:val="none" w:sz="0" w:space="0" w:color="auto"/>
                          </w:divBdr>
                          <w:divsChild>
                            <w:div w:id="1608734648">
                              <w:marLeft w:val="0"/>
                              <w:marRight w:val="0"/>
                              <w:marTop w:val="0"/>
                              <w:marBottom w:val="0"/>
                              <w:divBdr>
                                <w:top w:val="none" w:sz="0" w:space="0" w:color="auto"/>
                                <w:left w:val="none" w:sz="0" w:space="0" w:color="auto"/>
                                <w:bottom w:val="none" w:sz="0" w:space="0" w:color="auto"/>
                                <w:right w:val="none" w:sz="0" w:space="0" w:color="auto"/>
                              </w:divBdr>
                              <w:divsChild>
                                <w:div w:id="7234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303249">
      <w:bodyDiv w:val="1"/>
      <w:marLeft w:val="0"/>
      <w:marRight w:val="0"/>
      <w:marTop w:val="0"/>
      <w:marBottom w:val="0"/>
      <w:divBdr>
        <w:top w:val="none" w:sz="0" w:space="0" w:color="auto"/>
        <w:left w:val="none" w:sz="0" w:space="0" w:color="auto"/>
        <w:bottom w:val="none" w:sz="0" w:space="0" w:color="auto"/>
        <w:right w:val="none" w:sz="0" w:space="0" w:color="auto"/>
      </w:divBdr>
      <w:divsChild>
        <w:div w:id="1971127262">
          <w:marLeft w:val="0"/>
          <w:marRight w:val="0"/>
          <w:marTop w:val="0"/>
          <w:marBottom w:val="150"/>
          <w:divBdr>
            <w:top w:val="none" w:sz="0" w:space="0" w:color="auto"/>
            <w:left w:val="none" w:sz="0" w:space="0" w:color="auto"/>
            <w:bottom w:val="none" w:sz="0" w:space="0" w:color="auto"/>
            <w:right w:val="none" w:sz="0" w:space="0" w:color="auto"/>
          </w:divBdr>
          <w:divsChild>
            <w:div w:id="993335768">
              <w:marLeft w:val="0"/>
              <w:marRight w:val="0"/>
              <w:marTop w:val="0"/>
              <w:marBottom w:val="0"/>
              <w:divBdr>
                <w:top w:val="none" w:sz="0" w:space="0" w:color="auto"/>
                <w:left w:val="none" w:sz="0" w:space="0" w:color="auto"/>
                <w:bottom w:val="none" w:sz="0" w:space="0" w:color="auto"/>
                <w:right w:val="none" w:sz="0" w:space="0" w:color="auto"/>
              </w:divBdr>
              <w:divsChild>
                <w:div w:id="9995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7589">
          <w:marLeft w:val="0"/>
          <w:marRight w:val="0"/>
          <w:marTop w:val="0"/>
          <w:marBottom w:val="150"/>
          <w:divBdr>
            <w:top w:val="none" w:sz="0" w:space="0" w:color="auto"/>
            <w:left w:val="none" w:sz="0" w:space="0" w:color="auto"/>
            <w:bottom w:val="none" w:sz="0" w:space="0" w:color="auto"/>
            <w:right w:val="none" w:sz="0" w:space="0" w:color="auto"/>
          </w:divBdr>
        </w:div>
        <w:div w:id="1328289637">
          <w:marLeft w:val="0"/>
          <w:marRight w:val="0"/>
          <w:marTop w:val="0"/>
          <w:marBottom w:val="0"/>
          <w:divBdr>
            <w:top w:val="none" w:sz="0" w:space="0" w:color="auto"/>
            <w:left w:val="none" w:sz="0" w:space="0" w:color="auto"/>
            <w:bottom w:val="none" w:sz="0" w:space="0" w:color="auto"/>
            <w:right w:val="none" w:sz="0" w:space="0" w:color="auto"/>
          </w:divBdr>
          <w:divsChild>
            <w:div w:id="125439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43616675">
      <w:bodyDiv w:val="1"/>
      <w:marLeft w:val="0"/>
      <w:marRight w:val="0"/>
      <w:marTop w:val="0"/>
      <w:marBottom w:val="0"/>
      <w:divBdr>
        <w:top w:val="none" w:sz="0" w:space="0" w:color="auto"/>
        <w:left w:val="none" w:sz="0" w:space="0" w:color="auto"/>
        <w:bottom w:val="none" w:sz="0" w:space="0" w:color="auto"/>
        <w:right w:val="none" w:sz="0" w:space="0" w:color="auto"/>
      </w:divBdr>
      <w:divsChild>
        <w:div w:id="1070811535">
          <w:marLeft w:val="0"/>
          <w:marRight w:val="0"/>
          <w:marTop w:val="0"/>
          <w:marBottom w:val="150"/>
          <w:divBdr>
            <w:top w:val="none" w:sz="0" w:space="0" w:color="auto"/>
            <w:left w:val="none" w:sz="0" w:space="0" w:color="auto"/>
            <w:bottom w:val="none" w:sz="0" w:space="0" w:color="auto"/>
            <w:right w:val="none" w:sz="0" w:space="0" w:color="auto"/>
          </w:divBdr>
          <w:divsChild>
            <w:div w:id="274290799">
              <w:marLeft w:val="0"/>
              <w:marRight w:val="0"/>
              <w:marTop w:val="0"/>
              <w:marBottom w:val="0"/>
              <w:divBdr>
                <w:top w:val="none" w:sz="0" w:space="0" w:color="auto"/>
                <w:left w:val="none" w:sz="0" w:space="0" w:color="auto"/>
                <w:bottom w:val="none" w:sz="0" w:space="0" w:color="auto"/>
                <w:right w:val="none" w:sz="0" w:space="0" w:color="auto"/>
              </w:divBdr>
              <w:divsChild>
                <w:div w:id="14566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9716">
          <w:marLeft w:val="0"/>
          <w:marRight w:val="0"/>
          <w:marTop w:val="0"/>
          <w:marBottom w:val="150"/>
          <w:divBdr>
            <w:top w:val="none" w:sz="0" w:space="0" w:color="auto"/>
            <w:left w:val="none" w:sz="0" w:space="0" w:color="auto"/>
            <w:bottom w:val="none" w:sz="0" w:space="0" w:color="auto"/>
            <w:right w:val="none" w:sz="0" w:space="0" w:color="auto"/>
          </w:divBdr>
        </w:div>
        <w:div w:id="1058087025">
          <w:marLeft w:val="0"/>
          <w:marRight w:val="0"/>
          <w:marTop w:val="0"/>
          <w:marBottom w:val="0"/>
          <w:divBdr>
            <w:top w:val="none" w:sz="0" w:space="0" w:color="auto"/>
            <w:left w:val="none" w:sz="0" w:space="0" w:color="auto"/>
            <w:bottom w:val="none" w:sz="0" w:space="0" w:color="auto"/>
            <w:right w:val="none" w:sz="0" w:space="0" w:color="auto"/>
          </w:divBdr>
          <w:divsChild>
            <w:div w:id="32877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43623991">
      <w:bodyDiv w:val="1"/>
      <w:marLeft w:val="0"/>
      <w:marRight w:val="0"/>
      <w:marTop w:val="0"/>
      <w:marBottom w:val="0"/>
      <w:divBdr>
        <w:top w:val="none" w:sz="0" w:space="0" w:color="auto"/>
        <w:left w:val="none" w:sz="0" w:space="0" w:color="auto"/>
        <w:bottom w:val="none" w:sz="0" w:space="0" w:color="auto"/>
        <w:right w:val="none" w:sz="0" w:space="0" w:color="auto"/>
      </w:divBdr>
      <w:divsChild>
        <w:div w:id="986663675">
          <w:marLeft w:val="0"/>
          <w:marRight w:val="0"/>
          <w:marTop w:val="0"/>
          <w:marBottom w:val="0"/>
          <w:divBdr>
            <w:top w:val="none" w:sz="0" w:space="0" w:color="auto"/>
            <w:left w:val="none" w:sz="0" w:space="0" w:color="auto"/>
            <w:bottom w:val="dotted" w:sz="6" w:space="4" w:color="DDDDDD"/>
            <w:right w:val="none" w:sz="0" w:space="0" w:color="auto"/>
          </w:divBdr>
          <w:divsChild>
            <w:div w:id="8110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6253">
      <w:bodyDiv w:val="1"/>
      <w:marLeft w:val="0"/>
      <w:marRight w:val="0"/>
      <w:marTop w:val="0"/>
      <w:marBottom w:val="0"/>
      <w:divBdr>
        <w:top w:val="none" w:sz="0" w:space="0" w:color="auto"/>
        <w:left w:val="none" w:sz="0" w:space="0" w:color="auto"/>
        <w:bottom w:val="none" w:sz="0" w:space="0" w:color="auto"/>
        <w:right w:val="none" w:sz="0" w:space="0" w:color="auto"/>
      </w:divBdr>
    </w:div>
    <w:div w:id="443810142">
      <w:bodyDiv w:val="1"/>
      <w:marLeft w:val="0"/>
      <w:marRight w:val="0"/>
      <w:marTop w:val="0"/>
      <w:marBottom w:val="0"/>
      <w:divBdr>
        <w:top w:val="none" w:sz="0" w:space="0" w:color="auto"/>
        <w:left w:val="none" w:sz="0" w:space="0" w:color="auto"/>
        <w:bottom w:val="none" w:sz="0" w:space="0" w:color="auto"/>
        <w:right w:val="none" w:sz="0" w:space="0" w:color="auto"/>
      </w:divBdr>
      <w:divsChild>
        <w:div w:id="594289010">
          <w:marLeft w:val="0"/>
          <w:marRight w:val="0"/>
          <w:marTop w:val="0"/>
          <w:marBottom w:val="0"/>
          <w:divBdr>
            <w:top w:val="none" w:sz="0" w:space="0" w:color="auto"/>
            <w:left w:val="none" w:sz="0" w:space="0" w:color="auto"/>
            <w:bottom w:val="dotted" w:sz="6" w:space="4" w:color="DDDDDD"/>
            <w:right w:val="none" w:sz="0" w:space="0" w:color="auto"/>
          </w:divBdr>
        </w:div>
      </w:divsChild>
    </w:div>
    <w:div w:id="443810783">
      <w:bodyDiv w:val="1"/>
      <w:marLeft w:val="0"/>
      <w:marRight w:val="0"/>
      <w:marTop w:val="0"/>
      <w:marBottom w:val="0"/>
      <w:divBdr>
        <w:top w:val="none" w:sz="0" w:space="0" w:color="auto"/>
        <w:left w:val="none" w:sz="0" w:space="0" w:color="auto"/>
        <w:bottom w:val="none" w:sz="0" w:space="0" w:color="auto"/>
        <w:right w:val="none" w:sz="0" w:space="0" w:color="auto"/>
      </w:divBdr>
      <w:divsChild>
        <w:div w:id="2073115953">
          <w:marLeft w:val="0"/>
          <w:marRight w:val="0"/>
          <w:marTop w:val="0"/>
          <w:marBottom w:val="0"/>
          <w:divBdr>
            <w:top w:val="none" w:sz="0" w:space="0" w:color="auto"/>
            <w:left w:val="none" w:sz="0" w:space="0" w:color="auto"/>
            <w:bottom w:val="dotted" w:sz="6" w:space="4" w:color="DDDDDD"/>
            <w:right w:val="none" w:sz="0" w:space="0" w:color="auto"/>
          </w:divBdr>
          <w:divsChild>
            <w:div w:id="10346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03423">
      <w:bodyDiv w:val="1"/>
      <w:marLeft w:val="0"/>
      <w:marRight w:val="0"/>
      <w:marTop w:val="0"/>
      <w:marBottom w:val="0"/>
      <w:divBdr>
        <w:top w:val="none" w:sz="0" w:space="0" w:color="auto"/>
        <w:left w:val="none" w:sz="0" w:space="0" w:color="auto"/>
        <w:bottom w:val="none" w:sz="0" w:space="0" w:color="auto"/>
        <w:right w:val="none" w:sz="0" w:space="0" w:color="auto"/>
      </w:divBdr>
      <w:divsChild>
        <w:div w:id="1670255548">
          <w:marLeft w:val="0"/>
          <w:marRight w:val="0"/>
          <w:marTop w:val="0"/>
          <w:marBottom w:val="0"/>
          <w:divBdr>
            <w:top w:val="none" w:sz="0" w:space="0" w:color="auto"/>
            <w:left w:val="none" w:sz="0" w:space="0" w:color="auto"/>
            <w:bottom w:val="none" w:sz="0" w:space="0" w:color="auto"/>
            <w:right w:val="none" w:sz="0" w:space="0" w:color="auto"/>
          </w:divBdr>
          <w:divsChild>
            <w:div w:id="1532844454">
              <w:marLeft w:val="0"/>
              <w:marRight w:val="0"/>
              <w:marTop w:val="0"/>
              <w:marBottom w:val="0"/>
              <w:divBdr>
                <w:top w:val="none" w:sz="0" w:space="0" w:color="auto"/>
                <w:left w:val="none" w:sz="0" w:space="0" w:color="auto"/>
                <w:bottom w:val="none" w:sz="0" w:space="0" w:color="auto"/>
                <w:right w:val="none" w:sz="0" w:space="0" w:color="auto"/>
              </w:divBdr>
              <w:divsChild>
                <w:div w:id="1596742878">
                  <w:marLeft w:val="0"/>
                  <w:marRight w:val="0"/>
                  <w:marTop w:val="0"/>
                  <w:marBottom w:val="0"/>
                  <w:divBdr>
                    <w:top w:val="none" w:sz="0" w:space="0" w:color="auto"/>
                    <w:left w:val="none" w:sz="0" w:space="0" w:color="auto"/>
                    <w:bottom w:val="none" w:sz="0" w:space="0" w:color="auto"/>
                    <w:right w:val="none" w:sz="0" w:space="0" w:color="auto"/>
                  </w:divBdr>
                  <w:divsChild>
                    <w:div w:id="1406756547">
                      <w:marLeft w:val="0"/>
                      <w:marRight w:val="0"/>
                      <w:marTop w:val="0"/>
                      <w:marBottom w:val="0"/>
                      <w:divBdr>
                        <w:top w:val="none" w:sz="0" w:space="0" w:color="auto"/>
                        <w:left w:val="none" w:sz="0" w:space="0" w:color="auto"/>
                        <w:bottom w:val="none" w:sz="0" w:space="0" w:color="auto"/>
                        <w:right w:val="none" w:sz="0" w:space="0" w:color="auto"/>
                      </w:divBdr>
                      <w:divsChild>
                        <w:div w:id="1972781857">
                          <w:marLeft w:val="0"/>
                          <w:marRight w:val="0"/>
                          <w:marTop w:val="0"/>
                          <w:marBottom w:val="0"/>
                          <w:divBdr>
                            <w:top w:val="none" w:sz="0" w:space="0" w:color="auto"/>
                            <w:left w:val="none" w:sz="0" w:space="0" w:color="auto"/>
                            <w:bottom w:val="none" w:sz="0" w:space="0" w:color="auto"/>
                            <w:right w:val="none" w:sz="0" w:space="0" w:color="auto"/>
                          </w:divBdr>
                          <w:divsChild>
                            <w:div w:id="1489129701">
                              <w:marLeft w:val="0"/>
                              <w:marRight w:val="0"/>
                              <w:marTop w:val="0"/>
                              <w:marBottom w:val="0"/>
                              <w:divBdr>
                                <w:top w:val="none" w:sz="0" w:space="0" w:color="auto"/>
                                <w:left w:val="none" w:sz="0" w:space="0" w:color="auto"/>
                                <w:bottom w:val="none" w:sz="0" w:space="0" w:color="auto"/>
                                <w:right w:val="none" w:sz="0" w:space="0" w:color="auto"/>
                              </w:divBdr>
                              <w:divsChild>
                                <w:div w:id="1538347259">
                                  <w:marLeft w:val="0"/>
                                  <w:marRight w:val="0"/>
                                  <w:marTop w:val="0"/>
                                  <w:marBottom w:val="0"/>
                                  <w:divBdr>
                                    <w:top w:val="none" w:sz="0" w:space="0" w:color="auto"/>
                                    <w:left w:val="none" w:sz="0" w:space="0" w:color="auto"/>
                                    <w:bottom w:val="none" w:sz="0" w:space="0" w:color="auto"/>
                                    <w:right w:val="none" w:sz="0" w:space="0" w:color="auto"/>
                                  </w:divBdr>
                                  <w:divsChild>
                                    <w:div w:id="1242328674">
                                      <w:marLeft w:val="0"/>
                                      <w:marRight w:val="0"/>
                                      <w:marTop w:val="0"/>
                                      <w:marBottom w:val="0"/>
                                      <w:divBdr>
                                        <w:top w:val="none" w:sz="0" w:space="0" w:color="auto"/>
                                        <w:left w:val="none" w:sz="0" w:space="0" w:color="auto"/>
                                        <w:bottom w:val="none" w:sz="0" w:space="0" w:color="auto"/>
                                        <w:right w:val="none" w:sz="0" w:space="0" w:color="auto"/>
                                      </w:divBdr>
                                      <w:divsChild>
                                        <w:div w:id="4319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273758">
      <w:bodyDiv w:val="1"/>
      <w:marLeft w:val="0"/>
      <w:marRight w:val="0"/>
      <w:marTop w:val="0"/>
      <w:marBottom w:val="0"/>
      <w:divBdr>
        <w:top w:val="none" w:sz="0" w:space="0" w:color="auto"/>
        <w:left w:val="none" w:sz="0" w:space="0" w:color="auto"/>
        <w:bottom w:val="none" w:sz="0" w:space="0" w:color="auto"/>
        <w:right w:val="none" w:sz="0" w:space="0" w:color="auto"/>
      </w:divBdr>
      <w:divsChild>
        <w:div w:id="1039010284">
          <w:marLeft w:val="0"/>
          <w:marRight w:val="0"/>
          <w:marTop w:val="0"/>
          <w:marBottom w:val="0"/>
          <w:divBdr>
            <w:top w:val="none" w:sz="0" w:space="0" w:color="auto"/>
            <w:left w:val="none" w:sz="0" w:space="0" w:color="auto"/>
            <w:bottom w:val="none" w:sz="0" w:space="0" w:color="auto"/>
            <w:right w:val="none" w:sz="0" w:space="0" w:color="auto"/>
          </w:divBdr>
          <w:divsChild>
            <w:div w:id="1575238949">
              <w:marLeft w:val="0"/>
              <w:marRight w:val="0"/>
              <w:marTop w:val="0"/>
              <w:marBottom w:val="0"/>
              <w:divBdr>
                <w:top w:val="none" w:sz="0" w:space="0" w:color="auto"/>
                <w:left w:val="none" w:sz="0" w:space="0" w:color="auto"/>
                <w:bottom w:val="none" w:sz="0" w:space="0" w:color="auto"/>
                <w:right w:val="none" w:sz="0" w:space="0" w:color="auto"/>
              </w:divBdr>
              <w:divsChild>
                <w:div w:id="1910341400">
                  <w:marLeft w:val="0"/>
                  <w:marRight w:val="0"/>
                  <w:marTop w:val="0"/>
                  <w:marBottom w:val="0"/>
                  <w:divBdr>
                    <w:top w:val="none" w:sz="0" w:space="0" w:color="auto"/>
                    <w:left w:val="none" w:sz="0" w:space="0" w:color="auto"/>
                    <w:bottom w:val="none" w:sz="0" w:space="0" w:color="auto"/>
                    <w:right w:val="none" w:sz="0" w:space="0" w:color="auto"/>
                  </w:divBdr>
                  <w:divsChild>
                    <w:div w:id="2017925034">
                      <w:marLeft w:val="0"/>
                      <w:marRight w:val="0"/>
                      <w:marTop w:val="0"/>
                      <w:marBottom w:val="0"/>
                      <w:divBdr>
                        <w:top w:val="none" w:sz="0" w:space="0" w:color="auto"/>
                        <w:left w:val="none" w:sz="0" w:space="0" w:color="auto"/>
                        <w:bottom w:val="none" w:sz="0" w:space="0" w:color="auto"/>
                        <w:right w:val="none" w:sz="0" w:space="0" w:color="auto"/>
                      </w:divBdr>
                      <w:divsChild>
                        <w:div w:id="1420635212">
                          <w:marLeft w:val="0"/>
                          <w:marRight w:val="0"/>
                          <w:marTop w:val="0"/>
                          <w:marBottom w:val="0"/>
                          <w:divBdr>
                            <w:top w:val="none" w:sz="0" w:space="0" w:color="auto"/>
                            <w:left w:val="none" w:sz="0" w:space="0" w:color="auto"/>
                            <w:bottom w:val="none" w:sz="0" w:space="0" w:color="auto"/>
                            <w:right w:val="none" w:sz="0" w:space="0" w:color="auto"/>
                          </w:divBdr>
                          <w:divsChild>
                            <w:div w:id="1301419976">
                              <w:marLeft w:val="0"/>
                              <w:marRight w:val="0"/>
                              <w:marTop w:val="0"/>
                              <w:marBottom w:val="0"/>
                              <w:divBdr>
                                <w:top w:val="none" w:sz="0" w:space="0" w:color="auto"/>
                                <w:left w:val="none" w:sz="0" w:space="0" w:color="auto"/>
                                <w:bottom w:val="none" w:sz="0" w:space="0" w:color="auto"/>
                                <w:right w:val="none" w:sz="0" w:space="0" w:color="auto"/>
                              </w:divBdr>
                              <w:divsChild>
                                <w:div w:id="827861607">
                                  <w:marLeft w:val="0"/>
                                  <w:marRight w:val="0"/>
                                  <w:marTop w:val="0"/>
                                  <w:marBottom w:val="0"/>
                                  <w:divBdr>
                                    <w:top w:val="none" w:sz="0" w:space="0" w:color="auto"/>
                                    <w:left w:val="none" w:sz="0" w:space="0" w:color="auto"/>
                                    <w:bottom w:val="none" w:sz="0" w:space="0" w:color="auto"/>
                                    <w:right w:val="none" w:sz="0" w:space="0" w:color="auto"/>
                                  </w:divBdr>
                                  <w:divsChild>
                                    <w:div w:id="618142803">
                                      <w:marLeft w:val="0"/>
                                      <w:marRight w:val="0"/>
                                      <w:marTop w:val="0"/>
                                      <w:marBottom w:val="0"/>
                                      <w:divBdr>
                                        <w:top w:val="none" w:sz="0" w:space="0" w:color="auto"/>
                                        <w:left w:val="none" w:sz="0" w:space="0" w:color="auto"/>
                                        <w:bottom w:val="none" w:sz="0" w:space="0" w:color="auto"/>
                                        <w:right w:val="none" w:sz="0" w:space="0" w:color="auto"/>
                                      </w:divBdr>
                                      <w:divsChild>
                                        <w:div w:id="3112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540735">
      <w:bodyDiv w:val="1"/>
      <w:marLeft w:val="0"/>
      <w:marRight w:val="0"/>
      <w:marTop w:val="0"/>
      <w:marBottom w:val="0"/>
      <w:divBdr>
        <w:top w:val="none" w:sz="0" w:space="0" w:color="auto"/>
        <w:left w:val="none" w:sz="0" w:space="0" w:color="auto"/>
        <w:bottom w:val="none" w:sz="0" w:space="0" w:color="auto"/>
        <w:right w:val="none" w:sz="0" w:space="0" w:color="auto"/>
      </w:divBdr>
      <w:divsChild>
        <w:div w:id="605695202">
          <w:marLeft w:val="0"/>
          <w:marRight w:val="0"/>
          <w:marTop w:val="0"/>
          <w:marBottom w:val="150"/>
          <w:divBdr>
            <w:top w:val="none" w:sz="0" w:space="0" w:color="auto"/>
            <w:left w:val="none" w:sz="0" w:space="0" w:color="auto"/>
            <w:bottom w:val="none" w:sz="0" w:space="0" w:color="auto"/>
            <w:right w:val="none" w:sz="0" w:space="0" w:color="auto"/>
          </w:divBdr>
        </w:div>
      </w:divsChild>
    </w:div>
    <w:div w:id="444543646">
      <w:bodyDiv w:val="1"/>
      <w:marLeft w:val="0"/>
      <w:marRight w:val="0"/>
      <w:marTop w:val="0"/>
      <w:marBottom w:val="0"/>
      <w:divBdr>
        <w:top w:val="none" w:sz="0" w:space="0" w:color="auto"/>
        <w:left w:val="none" w:sz="0" w:space="0" w:color="auto"/>
        <w:bottom w:val="none" w:sz="0" w:space="0" w:color="auto"/>
        <w:right w:val="none" w:sz="0" w:space="0" w:color="auto"/>
      </w:divBdr>
      <w:divsChild>
        <w:div w:id="2095514595">
          <w:marLeft w:val="0"/>
          <w:marRight w:val="0"/>
          <w:marTop w:val="0"/>
          <w:marBottom w:val="0"/>
          <w:divBdr>
            <w:top w:val="none" w:sz="0" w:space="0" w:color="auto"/>
            <w:left w:val="none" w:sz="0" w:space="0" w:color="auto"/>
            <w:bottom w:val="none" w:sz="0" w:space="0" w:color="auto"/>
            <w:right w:val="none" w:sz="0" w:space="0" w:color="auto"/>
          </w:divBdr>
        </w:div>
      </w:divsChild>
    </w:div>
    <w:div w:id="444622749">
      <w:bodyDiv w:val="1"/>
      <w:marLeft w:val="0"/>
      <w:marRight w:val="0"/>
      <w:marTop w:val="0"/>
      <w:marBottom w:val="0"/>
      <w:divBdr>
        <w:top w:val="none" w:sz="0" w:space="0" w:color="auto"/>
        <w:left w:val="none" w:sz="0" w:space="0" w:color="auto"/>
        <w:bottom w:val="none" w:sz="0" w:space="0" w:color="auto"/>
        <w:right w:val="none" w:sz="0" w:space="0" w:color="auto"/>
      </w:divBdr>
      <w:divsChild>
        <w:div w:id="788279830">
          <w:marLeft w:val="0"/>
          <w:marRight w:val="0"/>
          <w:marTop w:val="0"/>
          <w:marBottom w:val="0"/>
          <w:divBdr>
            <w:top w:val="none" w:sz="0" w:space="0" w:color="auto"/>
            <w:left w:val="none" w:sz="0" w:space="0" w:color="auto"/>
            <w:bottom w:val="none" w:sz="0" w:space="0" w:color="auto"/>
            <w:right w:val="none" w:sz="0" w:space="0" w:color="auto"/>
          </w:divBdr>
        </w:div>
      </w:divsChild>
    </w:div>
    <w:div w:id="445345274">
      <w:bodyDiv w:val="1"/>
      <w:marLeft w:val="0"/>
      <w:marRight w:val="0"/>
      <w:marTop w:val="0"/>
      <w:marBottom w:val="0"/>
      <w:divBdr>
        <w:top w:val="none" w:sz="0" w:space="0" w:color="auto"/>
        <w:left w:val="none" w:sz="0" w:space="0" w:color="auto"/>
        <w:bottom w:val="none" w:sz="0" w:space="0" w:color="auto"/>
        <w:right w:val="none" w:sz="0" w:space="0" w:color="auto"/>
      </w:divBdr>
    </w:div>
    <w:div w:id="445466377">
      <w:bodyDiv w:val="1"/>
      <w:marLeft w:val="0"/>
      <w:marRight w:val="0"/>
      <w:marTop w:val="0"/>
      <w:marBottom w:val="0"/>
      <w:divBdr>
        <w:top w:val="none" w:sz="0" w:space="0" w:color="auto"/>
        <w:left w:val="none" w:sz="0" w:space="0" w:color="auto"/>
        <w:bottom w:val="none" w:sz="0" w:space="0" w:color="auto"/>
        <w:right w:val="none" w:sz="0" w:space="0" w:color="auto"/>
      </w:divBdr>
      <w:divsChild>
        <w:div w:id="1607076925">
          <w:marLeft w:val="0"/>
          <w:marRight w:val="0"/>
          <w:marTop w:val="0"/>
          <w:marBottom w:val="0"/>
          <w:divBdr>
            <w:top w:val="none" w:sz="0" w:space="0" w:color="auto"/>
            <w:left w:val="none" w:sz="0" w:space="0" w:color="auto"/>
            <w:bottom w:val="dotted" w:sz="6" w:space="4" w:color="DDDDDD"/>
            <w:right w:val="none" w:sz="0" w:space="0" w:color="auto"/>
          </w:divBdr>
          <w:divsChild>
            <w:div w:id="15327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4458">
      <w:bodyDiv w:val="1"/>
      <w:marLeft w:val="0"/>
      <w:marRight w:val="0"/>
      <w:marTop w:val="0"/>
      <w:marBottom w:val="0"/>
      <w:divBdr>
        <w:top w:val="none" w:sz="0" w:space="0" w:color="auto"/>
        <w:left w:val="none" w:sz="0" w:space="0" w:color="auto"/>
        <w:bottom w:val="none" w:sz="0" w:space="0" w:color="auto"/>
        <w:right w:val="none" w:sz="0" w:space="0" w:color="auto"/>
      </w:divBdr>
      <w:divsChild>
        <w:div w:id="441151853">
          <w:marLeft w:val="0"/>
          <w:marRight w:val="0"/>
          <w:marTop w:val="0"/>
          <w:marBottom w:val="0"/>
          <w:divBdr>
            <w:top w:val="single" w:sz="6" w:space="0" w:color="E5E5E5"/>
            <w:left w:val="none" w:sz="0" w:space="0" w:color="auto"/>
            <w:bottom w:val="single" w:sz="18" w:space="0" w:color="000000"/>
            <w:right w:val="none" w:sz="0" w:space="0" w:color="auto"/>
          </w:divBdr>
          <w:divsChild>
            <w:div w:id="1792430944">
              <w:marLeft w:val="0"/>
              <w:marRight w:val="0"/>
              <w:marTop w:val="0"/>
              <w:marBottom w:val="0"/>
              <w:divBdr>
                <w:top w:val="none" w:sz="0" w:space="0" w:color="auto"/>
                <w:left w:val="none" w:sz="0" w:space="0" w:color="auto"/>
                <w:bottom w:val="none" w:sz="0" w:space="0" w:color="auto"/>
                <w:right w:val="none" w:sz="0" w:space="0" w:color="auto"/>
              </w:divBdr>
              <w:divsChild>
                <w:div w:id="12068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6419">
          <w:marLeft w:val="0"/>
          <w:marRight w:val="0"/>
          <w:marTop w:val="0"/>
          <w:marBottom w:val="0"/>
          <w:divBdr>
            <w:top w:val="none" w:sz="0" w:space="0" w:color="auto"/>
            <w:left w:val="none" w:sz="0" w:space="0" w:color="auto"/>
            <w:bottom w:val="none" w:sz="0" w:space="0" w:color="auto"/>
            <w:right w:val="none" w:sz="0" w:space="0" w:color="auto"/>
          </w:divBdr>
          <w:divsChild>
            <w:div w:id="1839080347">
              <w:marLeft w:val="0"/>
              <w:marRight w:val="0"/>
              <w:marTop w:val="0"/>
              <w:marBottom w:val="0"/>
              <w:divBdr>
                <w:top w:val="none" w:sz="0" w:space="0" w:color="auto"/>
                <w:left w:val="none" w:sz="0" w:space="0" w:color="auto"/>
                <w:bottom w:val="none" w:sz="0" w:space="0" w:color="auto"/>
                <w:right w:val="none" w:sz="0" w:space="0" w:color="auto"/>
              </w:divBdr>
              <w:divsChild>
                <w:div w:id="866599620">
                  <w:marLeft w:val="0"/>
                  <w:marRight w:val="0"/>
                  <w:marTop w:val="0"/>
                  <w:marBottom w:val="0"/>
                  <w:divBdr>
                    <w:top w:val="none" w:sz="0" w:space="0" w:color="auto"/>
                    <w:left w:val="none" w:sz="0" w:space="0" w:color="auto"/>
                    <w:bottom w:val="none" w:sz="0" w:space="0" w:color="auto"/>
                    <w:right w:val="none" w:sz="0" w:space="0" w:color="auto"/>
                  </w:divBdr>
                  <w:divsChild>
                    <w:div w:id="546649500">
                      <w:marLeft w:val="0"/>
                      <w:marRight w:val="0"/>
                      <w:marTop w:val="0"/>
                      <w:marBottom w:val="300"/>
                      <w:divBdr>
                        <w:top w:val="none" w:sz="0" w:space="0" w:color="auto"/>
                        <w:left w:val="none" w:sz="0" w:space="0" w:color="auto"/>
                        <w:bottom w:val="none" w:sz="0" w:space="0" w:color="auto"/>
                        <w:right w:val="none" w:sz="0" w:space="0" w:color="auto"/>
                      </w:divBdr>
                      <w:divsChild>
                        <w:div w:id="1872068564">
                          <w:marLeft w:val="0"/>
                          <w:marRight w:val="0"/>
                          <w:marTop w:val="0"/>
                          <w:marBottom w:val="225"/>
                          <w:divBdr>
                            <w:top w:val="single" w:sz="6" w:space="11" w:color="E5E5E5"/>
                            <w:left w:val="single" w:sz="6" w:space="11" w:color="E5E5E5"/>
                            <w:bottom w:val="single" w:sz="6" w:space="1" w:color="E5E5E5"/>
                            <w:right w:val="single" w:sz="6" w:space="11" w:color="E5E5E5"/>
                          </w:divBdr>
                          <w:divsChild>
                            <w:div w:id="211544401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47313276">
      <w:bodyDiv w:val="1"/>
      <w:marLeft w:val="0"/>
      <w:marRight w:val="0"/>
      <w:marTop w:val="0"/>
      <w:marBottom w:val="0"/>
      <w:divBdr>
        <w:top w:val="none" w:sz="0" w:space="0" w:color="auto"/>
        <w:left w:val="none" w:sz="0" w:space="0" w:color="auto"/>
        <w:bottom w:val="none" w:sz="0" w:space="0" w:color="auto"/>
        <w:right w:val="none" w:sz="0" w:space="0" w:color="auto"/>
      </w:divBdr>
    </w:div>
    <w:div w:id="447431739">
      <w:bodyDiv w:val="1"/>
      <w:marLeft w:val="0"/>
      <w:marRight w:val="0"/>
      <w:marTop w:val="0"/>
      <w:marBottom w:val="0"/>
      <w:divBdr>
        <w:top w:val="none" w:sz="0" w:space="0" w:color="auto"/>
        <w:left w:val="none" w:sz="0" w:space="0" w:color="auto"/>
        <w:bottom w:val="none" w:sz="0" w:space="0" w:color="auto"/>
        <w:right w:val="none" w:sz="0" w:space="0" w:color="auto"/>
      </w:divBdr>
      <w:divsChild>
        <w:div w:id="1753507734">
          <w:marLeft w:val="0"/>
          <w:marRight w:val="0"/>
          <w:marTop w:val="0"/>
          <w:marBottom w:val="0"/>
          <w:divBdr>
            <w:top w:val="none" w:sz="0" w:space="0" w:color="auto"/>
            <w:left w:val="none" w:sz="0" w:space="0" w:color="auto"/>
            <w:bottom w:val="dotted" w:sz="6" w:space="4" w:color="DDDDDD"/>
            <w:right w:val="none" w:sz="0" w:space="0" w:color="auto"/>
          </w:divBdr>
          <w:divsChild>
            <w:div w:id="18132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41141">
      <w:bodyDiv w:val="1"/>
      <w:marLeft w:val="0"/>
      <w:marRight w:val="0"/>
      <w:marTop w:val="0"/>
      <w:marBottom w:val="0"/>
      <w:divBdr>
        <w:top w:val="none" w:sz="0" w:space="0" w:color="auto"/>
        <w:left w:val="none" w:sz="0" w:space="0" w:color="auto"/>
        <w:bottom w:val="none" w:sz="0" w:space="0" w:color="auto"/>
        <w:right w:val="none" w:sz="0" w:space="0" w:color="auto"/>
      </w:divBdr>
      <w:divsChild>
        <w:div w:id="1874460802">
          <w:marLeft w:val="0"/>
          <w:marRight w:val="0"/>
          <w:marTop w:val="0"/>
          <w:marBottom w:val="375"/>
          <w:divBdr>
            <w:top w:val="none" w:sz="0" w:space="0" w:color="auto"/>
            <w:left w:val="none" w:sz="0" w:space="0" w:color="auto"/>
            <w:bottom w:val="single" w:sz="6" w:space="0" w:color="005494"/>
            <w:right w:val="none" w:sz="0" w:space="0" w:color="auto"/>
          </w:divBdr>
        </w:div>
        <w:div w:id="1004481119">
          <w:marLeft w:val="0"/>
          <w:marRight w:val="0"/>
          <w:marTop w:val="0"/>
          <w:marBottom w:val="0"/>
          <w:divBdr>
            <w:top w:val="none" w:sz="0" w:space="0" w:color="auto"/>
            <w:left w:val="none" w:sz="0" w:space="0" w:color="auto"/>
            <w:bottom w:val="none" w:sz="0" w:space="0" w:color="auto"/>
            <w:right w:val="none" w:sz="0" w:space="0" w:color="auto"/>
          </w:divBdr>
          <w:divsChild>
            <w:div w:id="1994987466">
              <w:marLeft w:val="0"/>
              <w:marRight w:val="0"/>
              <w:marTop w:val="0"/>
              <w:marBottom w:val="300"/>
              <w:divBdr>
                <w:top w:val="none" w:sz="0" w:space="0" w:color="auto"/>
                <w:left w:val="none" w:sz="0" w:space="0" w:color="auto"/>
                <w:bottom w:val="single" w:sz="6" w:space="0" w:color="E4E4E4"/>
                <w:right w:val="none" w:sz="0" w:space="0" w:color="auto"/>
              </w:divBdr>
            </w:div>
          </w:divsChild>
        </w:div>
        <w:div w:id="1668513168">
          <w:marLeft w:val="0"/>
          <w:marRight w:val="0"/>
          <w:marTop w:val="0"/>
          <w:marBottom w:val="0"/>
          <w:divBdr>
            <w:top w:val="none" w:sz="0" w:space="0" w:color="auto"/>
            <w:left w:val="none" w:sz="0" w:space="0" w:color="auto"/>
            <w:bottom w:val="none" w:sz="0" w:space="0" w:color="auto"/>
            <w:right w:val="none" w:sz="0" w:space="0" w:color="auto"/>
          </w:divBdr>
          <w:divsChild>
            <w:div w:id="502821505">
              <w:marLeft w:val="0"/>
              <w:marRight w:val="0"/>
              <w:marTop w:val="0"/>
              <w:marBottom w:val="0"/>
              <w:divBdr>
                <w:top w:val="none" w:sz="0" w:space="0" w:color="auto"/>
                <w:left w:val="none" w:sz="0" w:space="0" w:color="auto"/>
                <w:bottom w:val="none" w:sz="0" w:space="0" w:color="auto"/>
                <w:right w:val="none" w:sz="0" w:space="0" w:color="auto"/>
              </w:divBdr>
              <w:divsChild>
                <w:div w:id="1777094262">
                  <w:marLeft w:val="0"/>
                  <w:marRight w:val="0"/>
                  <w:marTop w:val="0"/>
                  <w:marBottom w:val="0"/>
                  <w:divBdr>
                    <w:top w:val="none" w:sz="0" w:space="0" w:color="auto"/>
                    <w:left w:val="none" w:sz="0" w:space="0" w:color="auto"/>
                    <w:bottom w:val="none" w:sz="0" w:space="0" w:color="auto"/>
                    <w:right w:val="none" w:sz="0" w:space="0" w:color="auto"/>
                  </w:divBdr>
                  <w:divsChild>
                    <w:div w:id="1808208593">
                      <w:marLeft w:val="0"/>
                      <w:marRight w:val="0"/>
                      <w:marTop w:val="0"/>
                      <w:marBottom w:val="450"/>
                      <w:divBdr>
                        <w:top w:val="none" w:sz="0" w:space="0" w:color="auto"/>
                        <w:left w:val="none" w:sz="0" w:space="0" w:color="auto"/>
                        <w:bottom w:val="none" w:sz="0" w:space="0" w:color="auto"/>
                        <w:right w:val="none" w:sz="0" w:space="0" w:color="auto"/>
                      </w:divBdr>
                      <w:divsChild>
                        <w:div w:id="1612979815">
                          <w:marLeft w:val="0"/>
                          <w:marRight w:val="0"/>
                          <w:marTop w:val="0"/>
                          <w:marBottom w:val="150"/>
                          <w:divBdr>
                            <w:top w:val="none" w:sz="0" w:space="0" w:color="auto"/>
                            <w:left w:val="none" w:sz="0" w:space="0" w:color="auto"/>
                            <w:bottom w:val="none" w:sz="0" w:space="0" w:color="auto"/>
                            <w:right w:val="none" w:sz="0" w:space="0" w:color="auto"/>
                          </w:divBdr>
                          <w:divsChild>
                            <w:div w:id="44716807">
                              <w:marLeft w:val="0"/>
                              <w:marRight w:val="0"/>
                              <w:marTop w:val="0"/>
                              <w:marBottom w:val="0"/>
                              <w:divBdr>
                                <w:top w:val="none" w:sz="0" w:space="0" w:color="auto"/>
                                <w:left w:val="none" w:sz="0" w:space="0" w:color="auto"/>
                                <w:bottom w:val="none" w:sz="0" w:space="0" w:color="auto"/>
                                <w:right w:val="none" w:sz="0" w:space="0" w:color="auto"/>
                              </w:divBdr>
                            </w:div>
                          </w:divsChild>
                        </w:div>
                        <w:div w:id="1416708440">
                          <w:marLeft w:val="0"/>
                          <w:marRight w:val="0"/>
                          <w:marTop w:val="0"/>
                          <w:marBottom w:val="0"/>
                          <w:divBdr>
                            <w:top w:val="none" w:sz="0" w:space="0" w:color="auto"/>
                            <w:left w:val="none" w:sz="0" w:space="0" w:color="auto"/>
                            <w:bottom w:val="none" w:sz="0" w:space="0" w:color="auto"/>
                            <w:right w:val="none" w:sz="0" w:space="0" w:color="auto"/>
                          </w:divBdr>
                          <w:divsChild>
                            <w:div w:id="1713116469">
                              <w:marLeft w:val="0"/>
                              <w:marRight w:val="0"/>
                              <w:marTop w:val="0"/>
                              <w:marBottom w:val="150"/>
                              <w:divBdr>
                                <w:top w:val="none" w:sz="0" w:space="0" w:color="auto"/>
                                <w:left w:val="none" w:sz="0" w:space="0" w:color="auto"/>
                                <w:bottom w:val="none" w:sz="0" w:space="0" w:color="auto"/>
                                <w:right w:val="none" w:sz="0" w:space="0" w:color="auto"/>
                              </w:divBdr>
                            </w:div>
                            <w:div w:id="14118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69370">
      <w:bodyDiv w:val="1"/>
      <w:marLeft w:val="0"/>
      <w:marRight w:val="0"/>
      <w:marTop w:val="0"/>
      <w:marBottom w:val="0"/>
      <w:divBdr>
        <w:top w:val="none" w:sz="0" w:space="0" w:color="auto"/>
        <w:left w:val="none" w:sz="0" w:space="0" w:color="auto"/>
        <w:bottom w:val="none" w:sz="0" w:space="0" w:color="auto"/>
        <w:right w:val="none" w:sz="0" w:space="0" w:color="auto"/>
      </w:divBdr>
      <w:divsChild>
        <w:div w:id="891424743">
          <w:marLeft w:val="0"/>
          <w:marRight w:val="0"/>
          <w:marTop w:val="0"/>
          <w:marBottom w:val="0"/>
          <w:divBdr>
            <w:top w:val="none" w:sz="0" w:space="0" w:color="auto"/>
            <w:left w:val="none" w:sz="0" w:space="0" w:color="auto"/>
            <w:bottom w:val="none" w:sz="0" w:space="0" w:color="auto"/>
            <w:right w:val="none" w:sz="0" w:space="0" w:color="auto"/>
          </w:divBdr>
          <w:divsChild>
            <w:div w:id="348339025">
              <w:marLeft w:val="0"/>
              <w:marRight w:val="0"/>
              <w:marTop w:val="0"/>
              <w:marBottom w:val="225"/>
              <w:divBdr>
                <w:top w:val="none" w:sz="0" w:space="0" w:color="auto"/>
                <w:left w:val="none" w:sz="0" w:space="0" w:color="auto"/>
                <w:bottom w:val="none" w:sz="0" w:space="0" w:color="auto"/>
                <w:right w:val="none" w:sz="0" w:space="0" w:color="auto"/>
              </w:divBdr>
              <w:divsChild>
                <w:div w:id="573509867">
                  <w:marLeft w:val="750"/>
                  <w:marRight w:val="0"/>
                  <w:marTop w:val="0"/>
                  <w:marBottom w:val="225"/>
                  <w:divBdr>
                    <w:top w:val="none" w:sz="0" w:space="0" w:color="auto"/>
                    <w:left w:val="none" w:sz="0" w:space="0" w:color="auto"/>
                    <w:bottom w:val="none" w:sz="0" w:space="0" w:color="auto"/>
                    <w:right w:val="none" w:sz="0" w:space="0" w:color="auto"/>
                  </w:divBdr>
                </w:div>
              </w:divsChild>
            </w:div>
            <w:div w:id="1527673618">
              <w:marLeft w:val="0"/>
              <w:marRight w:val="0"/>
              <w:marTop w:val="0"/>
              <w:marBottom w:val="225"/>
              <w:divBdr>
                <w:top w:val="none" w:sz="0" w:space="0" w:color="auto"/>
                <w:left w:val="none" w:sz="0" w:space="0" w:color="auto"/>
                <w:bottom w:val="none" w:sz="0" w:space="0" w:color="auto"/>
                <w:right w:val="none" w:sz="0" w:space="0" w:color="auto"/>
              </w:divBdr>
              <w:divsChild>
                <w:div w:id="150339874">
                  <w:marLeft w:val="0"/>
                  <w:marRight w:val="0"/>
                  <w:marTop w:val="0"/>
                  <w:marBottom w:val="150"/>
                  <w:divBdr>
                    <w:top w:val="none" w:sz="0" w:space="0" w:color="auto"/>
                    <w:left w:val="none" w:sz="0" w:space="0" w:color="auto"/>
                    <w:bottom w:val="none" w:sz="0" w:space="0" w:color="auto"/>
                    <w:right w:val="none" w:sz="0" w:space="0" w:color="auto"/>
                  </w:divBdr>
                </w:div>
                <w:div w:id="259685701">
                  <w:marLeft w:val="0"/>
                  <w:marRight w:val="0"/>
                  <w:marTop w:val="0"/>
                  <w:marBottom w:val="150"/>
                  <w:divBdr>
                    <w:top w:val="none" w:sz="0" w:space="0" w:color="auto"/>
                    <w:left w:val="none" w:sz="0" w:space="0" w:color="auto"/>
                    <w:bottom w:val="none" w:sz="0" w:space="0" w:color="auto"/>
                    <w:right w:val="none" w:sz="0" w:space="0" w:color="auto"/>
                  </w:divBdr>
                </w:div>
                <w:div w:id="567763605">
                  <w:marLeft w:val="0"/>
                  <w:marRight w:val="0"/>
                  <w:marTop w:val="0"/>
                  <w:marBottom w:val="150"/>
                  <w:divBdr>
                    <w:top w:val="none" w:sz="0" w:space="0" w:color="auto"/>
                    <w:left w:val="none" w:sz="0" w:space="0" w:color="auto"/>
                    <w:bottom w:val="none" w:sz="0" w:space="0" w:color="auto"/>
                    <w:right w:val="none" w:sz="0" w:space="0" w:color="auto"/>
                  </w:divBdr>
                </w:div>
                <w:div w:id="640159195">
                  <w:marLeft w:val="0"/>
                  <w:marRight w:val="0"/>
                  <w:marTop w:val="0"/>
                  <w:marBottom w:val="150"/>
                  <w:divBdr>
                    <w:top w:val="none" w:sz="0" w:space="0" w:color="auto"/>
                    <w:left w:val="none" w:sz="0" w:space="0" w:color="auto"/>
                    <w:bottom w:val="none" w:sz="0" w:space="0" w:color="auto"/>
                    <w:right w:val="none" w:sz="0" w:space="0" w:color="auto"/>
                  </w:divBdr>
                  <w:divsChild>
                    <w:div w:id="556742397">
                      <w:marLeft w:val="0"/>
                      <w:marRight w:val="0"/>
                      <w:marTop w:val="0"/>
                      <w:marBottom w:val="150"/>
                      <w:divBdr>
                        <w:top w:val="none" w:sz="0" w:space="0" w:color="auto"/>
                        <w:left w:val="none" w:sz="0" w:space="0" w:color="auto"/>
                        <w:bottom w:val="none" w:sz="0" w:space="0" w:color="auto"/>
                        <w:right w:val="none" w:sz="0" w:space="0" w:color="auto"/>
                      </w:divBdr>
                      <w:divsChild>
                        <w:div w:id="2664699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9607326">
                  <w:marLeft w:val="0"/>
                  <w:marRight w:val="0"/>
                  <w:marTop w:val="0"/>
                  <w:marBottom w:val="150"/>
                  <w:divBdr>
                    <w:top w:val="none" w:sz="0" w:space="0" w:color="auto"/>
                    <w:left w:val="none" w:sz="0" w:space="0" w:color="auto"/>
                    <w:bottom w:val="none" w:sz="0" w:space="0" w:color="auto"/>
                    <w:right w:val="none" w:sz="0" w:space="0" w:color="auto"/>
                  </w:divBdr>
                </w:div>
                <w:div w:id="1895388802">
                  <w:marLeft w:val="0"/>
                  <w:marRight w:val="0"/>
                  <w:marTop w:val="0"/>
                  <w:marBottom w:val="150"/>
                  <w:divBdr>
                    <w:top w:val="none" w:sz="0" w:space="0" w:color="auto"/>
                    <w:left w:val="none" w:sz="0" w:space="0" w:color="auto"/>
                    <w:bottom w:val="none" w:sz="0" w:space="0" w:color="auto"/>
                    <w:right w:val="none" w:sz="0" w:space="0" w:color="auto"/>
                  </w:divBdr>
                </w:div>
                <w:div w:id="1915048768">
                  <w:marLeft w:val="0"/>
                  <w:marRight w:val="0"/>
                  <w:marTop w:val="0"/>
                  <w:marBottom w:val="150"/>
                  <w:divBdr>
                    <w:top w:val="none" w:sz="0" w:space="0" w:color="auto"/>
                    <w:left w:val="none" w:sz="0" w:space="0" w:color="auto"/>
                    <w:bottom w:val="none" w:sz="0" w:space="0" w:color="auto"/>
                    <w:right w:val="none" w:sz="0" w:space="0" w:color="auto"/>
                  </w:divBdr>
                </w:div>
                <w:div w:id="2056660124">
                  <w:marLeft w:val="0"/>
                  <w:marRight w:val="0"/>
                  <w:marTop w:val="0"/>
                  <w:marBottom w:val="150"/>
                  <w:divBdr>
                    <w:top w:val="none" w:sz="0" w:space="0" w:color="auto"/>
                    <w:left w:val="none" w:sz="0" w:space="0" w:color="auto"/>
                    <w:bottom w:val="none" w:sz="0" w:space="0" w:color="auto"/>
                    <w:right w:val="none" w:sz="0" w:space="0" w:color="auto"/>
                  </w:divBdr>
                  <w:divsChild>
                    <w:div w:id="577053850">
                      <w:marLeft w:val="0"/>
                      <w:marRight w:val="0"/>
                      <w:marTop w:val="0"/>
                      <w:marBottom w:val="150"/>
                      <w:divBdr>
                        <w:top w:val="none" w:sz="0" w:space="0" w:color="auto"/>
                        <w:left w:val="none" w:sz="0" w:space="0" w:color="auto"/>
                        <w:bottom w:val="none" w:sz="0" w:space="0" w:color="auto"/>
                        <w:right w:val="none" w:sz="0" w:space="0" w:color="auto"/>
                      </w:divBdr>
                    </w:div>
                    <w:div w:id="12564728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4742338">
          <w:marLeft w:val="0"/>
          <w:marRight w:val="0"/>
          <w:marTop w:val="0"/>
          <w:marBottom w:val="150"/>
          <w:divBdr>
            <w:top w:val="none" w:sz="0" w:space="0" w:color="auto"/>
            <w:left w:val="none" w:sz="0" w:space="0" w:color="auto"/>
            <w:bottom w:val="none" w:sz="0" w:space="0" w:color="auto"/>
            <w:right w:val="none" w:sz="0" w:space="0" w:color="auto"/>
          </w:divBdr>
        </w:div>
      </w:divsChild>
    </w:div>
    <w:div w:id="448206136">
      <w:bodyDiv w:val="1"/>
      <w:marLeft w:val="0"/>
      <w:marRight w:val="0"/>
      <w:marTop w:val="0"/>
      <w:marBottom w:val="0"/>
      <w:divBdr>
        <w:top w:val="none" w:sz="0" w:space="0" w:color="auto"/>
        <w:left w:val="none" w:sz="0" w:space="0" w:color="auto"/>
        <w:bottom w:val="none" w:sz="0" w:space="0" w:color="auto"/>
        <w:right w:val="none" w:sz="0" w:space="0" w:color="auto"/>
      </w:divBdr>
    </w:div>
    <w:div w:id="448282093">
      <w:bodyDiv w:val="1"/>
      <w:marLeft w:val="0"/>
      <w:marRight w:val="0"/>
      <w:marTop w:val="0"/>
      <w:marBottom w:val="0"/>
      <w:divBdr>
        <w:top w:val="none" w:sz="0" w:space="0" w:color="auto"/>
        <w:left w:val="none" w:sz="0" w:space="0" w:color="auto"/>
        <w:bottom w:val="none" w:sz="0" w:space="0" w:color="auto"/>
        <w:right w:val="none" w:sz="0" w:space="0" w:color="auto"/>
      </w:divBdr>
      <w:divsChild>
        <w:div w:id="739641108">
          <w:marLeft w:val="0"/>
          <w:marRight w:val="0"/>
          <w:marTop w:val="0"/>
          <w:marBottom w:val="0"/>
          <w:divBdr>
            <w:top w:val="none" w:sz="0" w:space="0" w:color="auto"/>
            <w:left w:val="none" w:sz="0" w:space="0" w:color="auto"/>
            <w:bottom w:val="dotted" w:sz="6" w:space="4" w:color="DDDDDD"/>
            <w:right w:val="none" w:sz="0" w:space="0" w:color="auto"/>
          </w:divBdr>
          <w:divsChild>
            <w:div w:id="93618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4583">
      <w:bodyDiv w:val="1"/>
      <w:marLeft w:val="0"/>
      <w:marRight w:val="0"/>
      <w:marTop w:val="0"/>
      <w:marBottom w:val="0"/>
      <w:divBdr>
        <w:top w:val="none" w:sz="0" w:space="0" w:color="auto"/>
        <w:left w:val="none" w:sz="0" w:space="0" w:color="auto"/>
        <w:bottom w:val="none" w:sz="0" w:space="0" w:color="auto"/>
        <w:right w:val="none" w:sz="0" w:space="0" w:color="auto"/>
      </w:divBdr>
    </w:div>
    <w:div w:id="448665389">
      <w:bodyDiv w:val="1"/>
      <w:marLeft w:val="0"/>
      <w:marRight w:val="0"/>
      <w:marTop w:val="0"/>
      <w:marBottom w:val="0"/>
      <w:divBdr>
        <w:top w:val="none" w:sz="0" w:space="0" w:color="auto"/>
        <w:left w:val="none" w:sz="0" w:space="0" w:color="auto"/>
        <w:bottom w:val="none" w:sz="0" w:space="0" w:color="auto"/>
        <w:right w:val="none" w:sz="0" w:space="0" w:color="auto"/>
      </w:divBdr>
      <w:divsChild>
        <w:div w:id="860046348">
          <w:marLeft w:val="0"/>
          <w:marRight w:val="0"/>
          <w:marTop w:val="0"/>
          <w:marBottom w:val="150"/>
          <w:divBdr>
            <w:top w:val="none" w:sz="0" w:space="0" w:color="auto"/>
            <w:left w:val="none" w:sz="0" w:space="0" w:color="auto"/>
            <w:bottom w:val="none" w:sz="0" w:space="0" w:color="auto"/>
            <w:right w:val="none" w:sz="0" w:space="0" w:color="auto"/>
          </w:divBdr>
          <w:divsChild>
            <w:div w:id="56899059">
              <w:marLeft w:val="0"/>
              <w:marRight w:val="0"/>
              <w:marTop w:val="0"/>
              <w:marBottom w:val="0"/>
              <w:divBdr>
                <w:top w:val="none" w:sz="0" w:space="0" w:color="auto"/>
                <w:left w:val="none" w:sz="0" w:space="0" w:color="auto"/>
                <w:bottom w:val="none" w:sz="0" w:space="0" w:color="auto"/>
                <w:right w:val="none" w:sz="0" w:space="0" w:color="auto"/>
              </w:divBdr>
              <w:divsChild>
                <w:div w:id="7257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51905">
          <w:marLeft w:val="0"/>
          <w:marRight w:val="0"/>
          <w:marTop w:val="0"/>
          <w:marBottom w:val="150"/>
          <w:divBdr>
            <w:top w:val="none" w:sz="0" w:space="0" w:color="auto"/>
            <w:left w:val="none" w:sz="0" w:space="0" w:color="auto"/>
            <w:bottom w:val="none" w:sz="0" w:space="0" w:color="auto"/>
            <w:right w:val="none" w:sz="0" w:space="0" w:color="auto"/>
          </w:divBdr>
        </w:div>
        <w:div w:id="1160923755">
          <w:marLeft w:val="0"/>
          <w:marRight w:val="0"/>
          <w:marTop w:val="0"/>
          <w:marBottom w:val="0"/>
          <w:divBdr>
            <w:top w:val="none" w:sz="0" w:space="0" w:color="auto"/>
            <w:left w:val="none" w:sz="0" w:space="0" w:color="auto"/>
            <w:bottom w:val="none" w:sz="0" w:space="0" w:color="auto"/>
            <w:right w:val="none" w:sz="0" w:space="0" w:color="auto"/>
          </w:divBdr>
          <w:divsChild>
            <w:div w:id="4689354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48819283">
      <w:bodyDiv w:val="1"/>
      <w:marLeft w:val="0"/>
      <w:marRight w:val="0"/>
      <w:marTop w:val="0"/>
      <w:marBottom w:val="0"/>
      <w:divBdr>
        <w:top w:val="none" w:sz="0" w:space="0" w:color="auto"/>
        <w:left w:val="none" w:sz="0" w:space="0" w:color="auto"/>
        <w:bottom w:val="none" w:sz="0" w:space="0" w:color="auto"/>
        <w:right w:val="none" w:sz="0" w:space="0" w:color="auto"/>
      </w:divBdr>
      <w:divsChild>
        <w:div w:id="173226422">
          <w:marLeft w:val="0"/>
          <w:marRight w:val="0"/>
          <w:marTop w:val="0"/>
          <w:marBottom w:val="0"/>
          <w:divBdr>
            <w:top w:val="none" w:sz="0" w:space="0" w:color="auto"/>
            <w:left w:val="none" w:sz="0" w:space="0" w:color="auto"/>
            <w:bottom w:val="dotted" w:sz="6" w:space="4" w:color="DDDDDD"/>
            <w:right w:val="none" w:sz="0" w:space="0" w:color="auto"/>
          </w:divBdr>
          <w:divsChild>
            <w:div w:id="9401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3713">
      <w:bodyDiv w:val="1"/>
      <w:marLeft w:val="0"/>
      <w:marRight w:val="0"/>
      <w:marTop w:val="0"/>
      <w:marBottom w:val="0"/>
      <w:divBdr>
        <w:top w:val="none" w:sz="0" w:space="0" w:color="auto"/>
        <w:left w:val="none" w:sz="0" w:space="0" w:color="auto"/>
        <w:bottom w:val="none" w:sz="0" w:space="0" w:color="auto"/>
        <w:right w:val="none" w:sz="0" w:space="0" w:color="auto"/>
      </w:divBdr>
    </w:div>
    <w:div w:id="449007754">
      <w:bodyDiv w:val="1"/>
      <w:marLeft w:val="0"/>
      <w:marRight w:val="0"/>
      <w:marTop w:val="0"/>
      <w:marBottom w:val="0"/>
      <w:divBdr>
        <w:top w:val="none" w:sz="0" w:space="0" w:color="auto"/>
        <w:left w:val="none" w:sz="0" w:space="0" w:color="auto"/>
        <w:bottom w:val="none" w:sz="0" w:space="0" w:color="auto"/>
        <w:right w:val="none" w:sz="0" w:space="0" w:color="auto"/>
      </w:divBdr>
    </w:div>
    <w:div w:id="449393695">
      <w:bodyDiv w:val="1"/>
      <w:marLeft w:val="0"/>
      <w:marRight w:val="0"/>
      <w:marTop w:val="0"/>
      <w:marBottom w:val="0"/>
      <w:divBdr>
        <w:top w:val="none" w:sz="0" w:space="0" w:color="auto"/>
        <w:left w:val="none" w:sz="0" w:space="0" w:color="auto"/>
        <w:bottom w:val="none" w:sz="0" w:space="0" w:color="auto"/>
        <w:right w:val="none" w:sz="0" w:space="0" w:color="auto"/>
      </w:divBdr>
      <w:divsChild>
        <w:div w:id="968317252">
          <w:marLeft w:val="0"/>
          <w:marRight w:val="0"/>
          <w:marTop w:val="0"/>
          <w:marBottom w:val="0"/>
          <w:divBdr>
            <w:top w:val="none" w:sz="0" w:space="0" w:color="auto"/>
            <w:left w:val="none" w:sz="0" w:space="0" w:color="auto"/>
            <w:bottom w:val="none" w:sz="0" w:space="0" w:color="auto"/>
            <w:right w:val="none" w:sz="0" w:space="0" w:color="auto"/>
          </w:divBdr>
          <w:divsChild>
            <w:div w:id="1278490866">
              <w:marLeft w:val="0"/>
              <w:marRight w:val="0"/>
              <w:marTop w:val="0"/>
              <w:marBottom w:val="0"/>
              <w:divBdr>
                <w:top w:val="none" w:sz="0" w:space="0" w:color="auto"/>
                <w:left w:val="none" w:sz="0" w:space="0" w:color="auto"/>
                <w:bottom w:val="none" w:sz="0" w:space="0" w:color="auto"/>
                <w:right w:val="none" w:sz="0" w:space="0" w:color="auto"/>
              </w:divBdr>
              <w:divsChild>
                <w:div w:id="934479651">
                  <w:marLeft w:val="0"/>
                  <w:marRight w:val="0"/>
                  <w:marTop w:val="0"/>
                  <w:marBottom w:val="0"/>
                  <w:divBdr>
                    <w:top w:val="none" w:sz="0" w:space="0" w:color="auto"/>
                    <w:left w:val="none" w:sz="0" w:space="0" w:color="auto"/>
                    <w:bottom w:val="none" w:sz="0" w:space="0" w:color="auto"/>
                    <w:right w:val="none" w:sz="0" w:space="0" w:color="auto"/>
                  </w:divBdr>
                  <w:divsChild>
                    <w:div w:id="344093735">
                      <w:marLeft w:val="0"/>
                      <w:marRight w:val="0"/>
                      <w:marTop w:val="0"/>
                      <w:marBottom w:val="0"/>
                      <w:divBdr>
                        <w:top w:val="none" w:sz="0" w:space="0" w:color="auto"/>
                        <w:left w:val="none" w:sz="0" w:space="0" w:color="auto"/>
                        <w:bottom w:val="none" w:sz="0" w:space="0" w:color="auto"/>
                        <w:right w:val="none" w:sz="0" w:space="0" w:color="auto"/>
                      </w:divBdr>
                      <w:divsChild>
                        <w:div w:id="1386299103">
                          <w:marLeft w:val="0"/>
                          <w:marRight w:val="0"/>
                          <w:marTop w:val="0"/>
                          <w:marBottom w:val="0"/>
                          <w:divBdr>
                            <w:top w:val="none" w:sz="0" w:space="0" w:color="auto"/>
                            <w:left w:val="none" w:sz="0" w:space="0" w:color="auto"/>
                            <w:bottom w:val="none" w:sz="0" w:space="0" w:color="auto"/>
                            <w:right w:val="none" w:sz="0" w:space="0" w:color="auto"/>
                          </w:divBdr>
                          <w:divsChild>
                            <w:div w:id="1457334237">
                              <w:marLeft w:val="0"/>
                              <w:marRight w:val="0"/>
                              <w:marTop w:val="0"/>
                              <w:marBottom w:val="0"/>
                              <w:divBdr>
                                <w:top w:val="none" w:sz="0" w:space="0" w:color="auto"/>
                                <w:left w:val="none" w:sz="0" w:space="0" w:color="auto"/>
                                <w:bottom w:val="none" w:sz="0" w:space="0" w:color="auto"/>
                                <w:right w:val="none" w:sz="0" w:space="0" w:color="auto"/>
                              </w:divBdr>
                              <w:divsChild>
                                <w:div w:id="787431437">
                                  <w:marLeft w:val="0"/>
                                  <w:marRight w:val="0"/>
                                  <w:marTop w:val="0"/>
                                  <w:marBottom w:val="0"/>
                                  <w:divBdr>
                                    <w:top w:val="none" w:sz="0" w:space="0" w:color="auto"/>
                                    <w:left w:val="none" w:sz="0" w:space="0" w:color="auto"/>
                                    <w:bottom w:val="none" w:sz="0" w:space="0" w:color="auto"/>
                                    <w:right w:val="none" w:sz="0" w:space="0" w:color="auto"/>
                                  </w:divBdr>
                                  <w:divsChild>
                                    <w:div w:id="10882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400284">
      <w:bodyDiv w:val="1"/>
      <w:marLeft w:val="0"/>
      <w:marRight w:val="0"/>
      <w:marTop w:val="0"/>
      <w:marBottom w:val="0"/>
      <w:divBdr>
        <w:top w:val="none" w:sz="0" w:space="0" w:color="auto"/>
        <w:left w:val="none" w:sz="0" w:space="0" w:color="auto"/>
        <w:bottom w:val="none" w:sz="0" w:space="0" w:color="auto"/>
        <w:right w:val="none" w:sz="0" w:space="0" w:color="auto"/>
      </w:divBdr>
      <w:divsChild>
        <w:div w:id="170028667">
          <w:marLeft w:val="0"/>
          <w:marRight w:val="0"/>
          <w:marTop w:val="0"/>
          <w:marBottom w:val="0"/>
          <w:divBdr>
            <w:top w:val="none" w:sz="0" w:space="0" w:color="auto"/>
            <w:left w:val="none" w:sz="0" w:space="0" w:color="auto"/>
            <w:bottom w:val="none" w:sz="0" w:space="0" w:color="auto"/>
            <w:right w:val="none" w:sz="0" w:space="0" w:color="auto"/>
          </w:divBdr>
        </w:div>
      </w:divsChild>
    </w:div>
    <w:div w:id="450129517">
      <w:bodyDiv w:val="1"/>
      <w:marLeft w:val="0"/>
      <w:marRight w:val="0"/>
      <w:marTop w:val="0"/>
      <w:marBottom w:val="0"/>
      <w:divBdr>
        <w:top w:val="none" w:sz="0" w:space="0" w:color="auto"/>
        <w:left w:val="none" w:sz="0" w:space="0" w:color="auto"/>
        <w:bottom w:val="none" w:sz="0" w:space="0" w:color="auto"/>
        <w:right w:val="none" w:sz="0" w:space="0" w:color="auto"/>
      </w:divBdr>
      <w:divsChild>
        <w:div w:id="1438404097">
          <w:marLeft w:val="0"/>
          <w:marRight w:val="0"/>
          <w:marTop w:val="0"/>
          <w:marBottom w:val="0"/>
          <w:divBdr>
            <w:top w:val="none" w:sz="0" w:space="0" w:color="auto"/>
            <w:left w:val="none" w:sz="0" w:space="0" w:color="auto"/>
            <w:bottom w:val="none" w:sz="0" w:space="0" w:color="auto"/>
            <w:right w:val="none" w:sz="0" w:space="0" w:color="auto"/>
          </w:divBdr>
        </w:div>
      </w:divsChild>
    </w:div>
    <w:div w:id="450247910">
      <w:bodyDiv w:val="1"/>
      <w:marLeft w:val="0"/>
      <w:marRight w:val="0"/>
      <w:marTop w:val="0"/>
      <w:marBottom w:val="0"/>
      <w:divBdr>
        <w:top w:val="none" w:sz="0" w:space="0" w:color="auto"/>
        <w:left w:val="none" w:sz="0" w:space="0" w:color="auto"/>
        <w:bottom w:val="none" w:sz="0" w:space="0" w:color="auto"/>
        <w:right w:val="none" w:sz="0" w:space="0" w:color="auto"/>
      </w:divBdr>
    </w:div>
    <w:div w:id="450326633">
      <w:bodyDiv w:val="1"/>
      <w:marLeft w:val="0"/>
      <w:marRight w:val="0"/>
      <w:marTop w:val="0"/>
      <w:marBottom w:val="0"/>
      <w:divBdr>
        <w:top w:val="none" w:sz="0" w:space="0" w:color="auto"/>
        <w:left w:val="none" w:sz="0" w:space="0" w:color="auto"/>
        <w:bottom w:val="none" w:sz="0" w:space="0" w:color="auto"/>
        <w:right w:val="none" w:sz="0" w:space="0" w:color="auto"/>
      </w:divBdr>
      <w:divsChild>
        <w:div w:id="57872746">
          <w:marLeft w:val="0"/>
          <w:marRight w:val="0"/>
          <w:marTop w:val="0"/>
          <w:marBottom w:val="0"/>
          <w:divBdr>
            <w:top w:val="none" w:sz="0" w:space="0" w:color="auto"/>
            <w:left w:val="none" w:sz="0" w:space="0" w:color="auto"/>
            <w:bottom w:val="dotted" w:sz="6" w:space="4" w:color="DDDDDD"/>
            <w:right w:val="none" w:sz="0" w:space="0" w:color="auto"/>
          </w:divBdr>
        </w:div>
      </w:divsChild>
    </w:div>
    <w:div w:id="451170444">
      <w:bodyDiv w:val="1"/>
      <w:marLeft w:val="0"/>
      <w:marRight w:val="0"/>
      <w:marTop w:val="0"/>
      <w:marBottom w:val="0"/>
      <w:divBdr>
        <w:top w:val="none" w:sz="0" w:space="0" w:color="auto"/>
        <w:left w:val="none" w:sz="0" w:space="0" w:color="auto"/>
        <w:bottom w:val="none" w:sz="0" w:space="0" w:color="auto"/>
        <w:right w:val="none" w:sz="0" w:space="0" w:color="auto"/>
      </w:divBdr>
    </w:div>
    <w:div w:id="451244893">
      <w:bodyDiv w:val="1"/>
      <w:marLeft w:val="0"/>
      <w:marRight w:val="0"/>
      <w:marTop w:val="0"/>
      <w:marBottom w:val="0"/>
      <w:divBdr>
        <w:top w:val="none" w:sz="0" w:space="0" w:color="auto"/>
        <w:left w:val="none" w:sz="0" w:space="0" w:color="auto"/>
        <w:bottom w:val="none" w:sz="0" w:space="0" w:color="auto"/>
        <w:right w:val="none" w:sz="0" w:space="0" w:color="auto"/>
      </w:divBdr>
    </w:div>
    <w:div w:id="451288552">
      <w:bodyDiv w:val="1"/>
      <w:marLeft w:val="0"/>
      <w:marRight w:val="0"/>
      <w:marTop w:val="0"/>
      <w:marBottom w:val="0"/>
      <w:divBdr>
        <w:top w:val="none" w:sz="0" w:space="0" w:color="auto"/>
        <w:left w:val="none" w:sz="0" w:space="0" w:color="auto"/>
        <w:bottom w:val="none" w:sz="0" w:space="0" w:color="auto"/>
        <w:right w:val="none" w:sz="0" w:space="0" w:color="auto"/>
      </w:divBdr>
      <w:divsChild>
        <w:div w:id="864172554">
          <w:marLeft w:val="0"/>
          <w:marRight w:val="0"/>
          <w:marTop w:val="0"/>
          <w:marBottom w:val="0"/>
          <w:divBdr>
            <w:top w:val="none" w:sz="0" w:space="0" w:color="auto"/>
            <w:left w:val="none" w:sz="0" w:space="0" w:color="auto"/>
            <w:bottom w:val="dotted" w:sz="6" w:space="4" w:color="DDDDDD"/>
            <w:right w:val="none" w:sz="0" w:space="0" w:color="auto"/>
          </w:divBdr>
          <w:divsChild>
            <w:div w:id="6049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0864">
      <w:bodyDiv w:val="1"/>
      <w:marLeft w:val="0"/>
      <w:marRight w:val="0"/>
      <w:marTop w:val="0"/>
      <w:marBottom w:val="0"/>
      <w:divBdr>
        <w:top w:val="none" w:sz="0" w:space="0" w:color="auto"/>
        <w:left w:val="none" w:sz="0" w:space="0" w:color="auto"/>
        <w:bottom w:val="none" w:sz="0" w:space="0" w:color="auto"/>
        <w:right w:val="none" w:sz="0" w:space="0" w:color="auto"/>
      </w:divBdr>
    </w:div>
    <w:div w:id="451631735">
      <w:bodyDiv w:val="1"/>
      <w:marLeft w:val="0"/>
      <w:marRight w:val="0"/>
      <w:marTop w:val="0"/>
      <w:marBottom w:val="0"/>
      <w:divBdr>
        <w:top w:val="none" w:sz="0" w:space="0" w:color="auto"/>
        <w:left w:val="none" w:sz="0" w:space="0" w:color="auto"/>
        <w:bottom w:val="none" w:sz="0" w:space="0" w:color="auto"/>
        <w:right w:val="none" w:sz="0" w:space="0" w:color="auto"/>
      </w:divBdr>
      <w:divsChild>
        <w:div w:id="1190336913">
          <w:marLeft w:val="0"/>
          <w:marRight w:val="0"/>
          <w:marTop w:val="0"/>
          <w:marBottom w:val="150"/>
          <w:divBdr>
            <w:top w:val="none" w:sz="0" w:space="0" w:color="auto"/>
            <w:left w:val="none" w:sz="0" w:space="0" w:color="auto"/>
            <w:bottom w:val="none" w:sz="0" w:space="0" w:color="auto"/>
            <w:right w:val="none" w:sz="0" w:space="0" w:color="auto"/>
          </w:divBdr>
          <w:divsChild>
            <w:div w:id="1195925609">
              <w:marLeft w:val="0"/>
              <w:marRight w:val="0"/>
              <w:marTop w:val="0"/>
              <w:marBottom w:val="0"/>
              <w:divBdr>
                <w:top w:val="none" w:sz="0" w:space="0" w:color="auto"/>
                <w:left w:val="none" w:sz="0" w:space="0" w:color="auto"/>
                <w:bottom w:val="none" w:sz="0" w:space="0" w:color="auto"/>
                <w:right w:val="none" w:sz="0" w:space="0" w:color="auto"/>
              </w:divBdr>
              <w:divsChild>
                <w:div w:id="6596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22072">
          <w:marLeft w:val="0"/>
          <w:marRight w:val="0"/>
          <w:marTop w:val="0"/>
          <w:marBottom w:val="150"/>
          <w:divBdr>
            <w:top w:val="none" w:sz="0" w:space="0" w:color="auto"/>
            <w:left w:val="none" w:sz="0" w:space="0" w:color="auto"/>
            <w:bottom w:val="none" w:sz="0" w:space="0" w:color="auto"/>
            <w:right w:val="none" w:sz="0" w:space="0" w:color="auto"/>
          </w:divBdr>
        </w:div>
      </w:divsChild>
    </w:div>
    <w:div w:id="452213478">
      <w:bodyDiv w:val="1"/>
      <w:marLeft w:val="0"/>
      <w:marRight w:val="0"/>
      <w:marTop w:val="0"/>
      <w:marBottom w:val="0"/>
      <w:divBdr>
        <w:top w:val="none" w:sz="0" w:space="0" w:color="auto"/>
        <w:left w:val="none" w:sz="0" w:space="0" w:color="auto"/>
        <w:bottom w:val="none" w:sz="0" w:space="0" w:color="auto"/>
        <w:right w:val="none" w:sz="0" w:space="0" w:color="auto"/>
      </w:divBdr>
      <w:divsChild>
        <w:div w:id="466552016">
          <w:marLeft w:val="0"/>
          <w:marRight w:val="0"/>
          <w:marTop w:val="0"/>
          <w:marBottom w:val="150"/>
          <w:divBdr>
            <w:top w:val="none" w:sz="0" w:space="0" w:color="auto"/>
            <w:left w:val="none" w:sz="0" w:space="0" w:color="auto"/>
            <w:bottom w:val="none" w:sz="0" w:space="0" w:color="auto"/>
            <w:right w:val="none" w:sz="0" w:space="0" w:color="auto"/>
          </w:divBdr>
          <w:divsChild>
            <w:div w:id="1424574063">
              <w:marLeft w:val="0"/>
              <w:marRight w:val="0"/>
              <w:marTop w:val="0"/>
              <w:marBottom w:val="0"/>
              <w:divBdr>
                <w:top w:val="none" w:sz="0" w:space="0" w:color="auto"/>
                <w:left w:val="none" w:sz="0" w:space="0" w:color="auto"/>
                <w:bottom w:val="none" w:sz="0" w:space="0" w:color="auto"/>
                <w:right w:val="none" w:sz="0" w:space="0" w:color="auto"/>
              </w:divBdr>
              <w:divsChild>
                <w:div w:id="13397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107">
          <w:marLeft w:val="0"/>
          <w:marRight w:val="0"/>
          <w:marTop w:val="0"/>
          <w:marBottom w:val="0"/>
          <w:divBdr>
            <w:top w:val="none" w:sz="0" w:space="0" w:color="auto"/>
            <w:left w:val="none" w:sz="0" w:space="0" w:color="auto"/>
            <w:bottom w:val="none" w:sz="0" w:space="0" w:color="auto"/>
            <w:right w:val="none" w:sz="0" w:space="0" w:color="auto"/>
          </w:divBdr>
          <w:divsChild>
            <w:div w:id="410011671">
              <w:marLeft w:val="0"/>
              <w:marRight w:val="0"/>
              <w:marTop w:val="0"/>
              <w:marBottom w:val="150"/>
              <w:divBdr>
                <w:top w:val="none" w:sz="0" w:space="0" w:color="auto"/>
                <w:left w:val="none" w:sz="0" w:space="0" w:color="auto"/>
                <w:bottom w:val="none" w:sz="0" w:space="0" w:color="auto"/>
                <w:right w:val="none" w:sz="0" w:space="0" w:color="auto"/>
              </w:divBdr>
            </w:div>
            <w:div w:id="1223561339">
              <w:marLeft w:val="0"/>
              <w:marRight w:val="0"/>
              <w:marTop w:val="0"/>
              <w:marBottom w:val="0"/>
              <w:divBdr>
                <w:top w:val="none" w:sz="0" w:space="0" w:color="auto"/>
                <w:left w:val="none" w:sz="0" w:space="0" w:color="auto"/>
                <w:bottom w:val="none" w:sz="0" w:space="0" w:color="auto"/>
                <w:right w:val="none" w:sz="0" w:space="0" w:color="auto"/>
              </w:divBdr>
              <w:divsChild>
                <w:div w:id="19694359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452284826">
      <w:bodyDiv w:val="1"/>
      <w:marLeft w:val="0"/>
      <w:marRight w:val="0"/>
      <w:marTop w:val="0"/>
      <w:marBottom w:val="0"/>
      <w:divBdr>
        <w:top w:val="none" w:sz="0" w:space="0" w:color="auto"/>
        <w:left w:val="none" w:sz="0" w:space="0" w:color="auto"/>
        <w:bottom w:val="none" w:sz="0" w:space="0" w:color="auto"/>
        <w:right w:val="none" w:sz="0" w:space="0" w:color="auto"/>
      </w:divBdr>
      <w:divsChild>
        <w:div w:id="476805598">
          <w:marLeft w:val="0"/>
          <w:marRight w:val="0"/>
          <w:marTop w:val="0"/>
          <w:marBottom w:val="0"/>
          <w:divBdr>
            <w:top w:val="single" w:sz="6" w:space="0" w:color="E5E5E5"/>
            <w:left w:val="none" w:sz="0" w:space="0" w:color="auto"/>
            <w:bottom w:val="single" w:sz="18" w:space="0" w:color="000000"/>
            <w:right w:val="none" w:sz="0" w:space="0" w:color="auto"/>
          </w:divBdr>
          <w:divsChild>
            <w:div w:id="2083939666">
              <w:marLeft w:val="0"/>
              <w:marRight w:val="0"/>
              <w:marTop w:val="0"/>
              <w:marBottom w:val="0"/>
              <w:divBdr>
                <w:top w:val="none" w:sz="0" w:space="0" w:color="auto"/>
                <w:left w:val="none" w:sz="0" w:space="0" w:color="auto"/>
                <w:bottom w:val="none" w:sz="0" w:space="0" w:color="auto"/>
                <w:right w:val="none" w:sz="0" w:space="0" w:color="auto"/>
              </w:divBdr>
              <w:divsChild>
                <w:div w:id="14338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70986">
          <w:marLeft w:val="0"/>
          <w:marRight w:val="0"/>
          <w:marTop w:val="0"/>
          <w:marBottom w:val="0"/>
          <w:divBdr>
            <w:top w:val="none" w:sz="0" w:space="0" w:color="auto"/>
            <w:left w:val="none" w:sz="0" w:space="0" w:color="auto"/>
            <w:bottom w:val="none" w:sz="0" w:space="0" w:color="auto"/>
            <w:right w:val="none" w:sz="0" w:space="0" w:color="auto"/>
          </w:divBdr>
          <w:divsChild>
            <w:div w:id="1517231878">
              <w:marLeft w:val="0"/>
              <w:marRight w:val="0"/>
              <w:marTop w:val="0"/>
              <w:marBottom w:val="0"/>
              <w:divBdr>
                <w:top w:val="none" w:sz="0" w:space="0" w:color="auto"/>
                <w:left w:val="none" w:sz="0" w:space="0" w:color="auto"/>
                <w:bottom w:val="none" w:sz="0" w:space="0" w:color="auto"/>
                <w:right w:val="none" w:sz="0" w:space="0" w:color="auto"/>
              </w:divBdr>
            </w:div>
          </w:divsChild>
        </w:div>
        <w:div w:id="806507296">
          <w:marLeft w:val="0"/>
          <w:marRight w:val="0"/>
          <w:marTop w:val="0"/>
          <w:marBottom w:val="0"/>
          <w:divBdr>
            <w:top w:val="none" w:sz="0" w:space="0" w:color="auto"/>
            <w:left w:val="none" w:sz="0" w:space="0" w:color="auto"/>
            <w:bottom w:val="none" w:sz="0" w:space="0" w:color="auto"/>
            <w:right w:val="none" w:sz="0" w:space="0" w:color="auto"/>
          </w:divBdr>
          <w:divsChild>
            <w:div w:id="1402366384">
              <w:marLeft w:val="0"/>
              <w:marRight w:val="0"/>
              <w:marTop w:val="0"/>
              <w:marBottom w:val="0"/>
              <w:divBdr>
                <w:top w:val="none" w:sz="0" w:space="0" w:color="auto"/>
                <w:left w:val="none" w:sz="0" w:space="0" w:color="auto"/>
                <w:bottom w:val="none" w:sz="0" w:space="0" w:color="auto"/>
                <w:right w:val="none" w:sz="0" w:space="0" w:color="auto"/>
              </w:divBdr>
              <w:divsChild>
                <w:div w:id="263811609">
                  <w:marLeft w:val="0"/>
                  <w:marRight w:val="0"/>
                  <w:marTop w:val="0"/>
                  <w:marBottom w:val="0"/>
                  <w:divBdr>
                    <w:top w:val="none" w:sz="0" w:space="0" w:color="auto"/>
                    <w:left w:val="none" w:sz="0" w:space="0" w:color="auto"/>
                    <w:bottom w:val="none" w:sz="0" w:space="0" w:color="auto"/>
                    <w:right w:val="none" w:sz="0" w:space="0" w:color="auto"/>
                  </w:divBdr>
                  <w:divsChild>
                    <w:div w:id="570237604">
                      <w:marLeft w:val="0"/>
                      <w:marRight w:val="0"/>
                      <w:marTop w:val="0"/>
                      <w:marBottom w:val="300"/>
                      <w:divBdr>
                        <w:top w:val="none" w:sz="0" w:space="0" w:color="auto"/>
                        <w:left w:val="none" w:sz="0" w:space="0" w:color="auto"/>
                        <w:bottom w:val="none" w:sz="0" w:space="0" w:color="auto"/>
                        <w:right w:val="none" w:sz="0" w:space="0" w:color="auto"/>
                      </w:divBdr>
                      <w:divsChild>
                        <w:div w:id="504594292">
                          <w:marLeft w:val="0"/>
                          <w:marRight w:val="0"/>
                          <w:marTop w:val="0"/>
                          <w:marBottom w:val="225"/>
                          <w:divBdr>
                            <w:top w:val="single" w:sz="6" w:space="11" w:color="E5E5E5"/>
                            <w:left w:val="single" w:sz="6" w:space="11" w:color="E5E5E5"/>
                            <w:bottom w:val="single" w:sz="6" w:space="1" w:color="E5E5E5"/>
                            <w:right w:val="single" w:sz="6" w:space="11" w:color="E5E5E5"/>
                          </w:divBdr>
                          <w:divsChild>
                            <w:div w:id="1977030535">
                              <w:marLeft w:val="0"/>
                              <w:marRight w:val="0"/>
                              <w:marTop w:val="0"/>
                              <w:marBottom w:val="0"/>
                              <w:divBdr>
                                <w:top w:val="none" w:sz="0" w:space="0" w:color="auto"/>
                                <w:left w:val="none" w:sz="0" w:space="0" w:color="auto"/>
                                <w:bottom w:val="dotted" w:sz="6" w:space="4" w:color="DDDDDD"/>
                                <w:right w:val="none" w:sz="0" w:space="0" w:color="auto"/>
                              </w:divBdr>
                              <w:divsChild>
                                <w:div w:id="18965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753596">
      <w:bodyDiv w:val="1"/>
      <w:marLeft w:val="0"/>
      <w:marRight w:val="0"/>
      <w:marTop w:val="0"/>
      <w:marBottom w:val="0"/>
      <w:divBdr>
        <w:top w:val="none" w:sz="0" w:space="0" w:color="auto"/>
        <w:left w:val="none" w:sz="0" w:space="0" w:color="auto"/>
        <w:bottom w:val="none" w:sz="0" w:space="0" w:color="auto"/>
        <w:right w:val="none" w:sz="0" w:space="0" w:color="auto"/>
      </w:divBdr>
      <w:divsChild>
        <w:div w:id="44186238">
          <w:marLeft w:val="0"/>
          <w:marRight w:val="0"/>
          <w:marTop w:val="0"/>
          <w:marBottom w:val="0"/>
          <w:divBdr>
            <w:top w:val="none" w:sz="0" w:space="0" w:color="auto"/>
            <w:left w:val="none" w:sz="0" w:space="0" w:color="auto"/>
            <w:bottom w:val="dotted" w:sz="6" w:space="4" w:color="DDDDDD"/>
            <w:right w:val="none" w:sz="0" w:space="0" w:color="auto"/>
          </w:divBdr>
        </w:div>
      </w:divsChild>
    </w:div>
    <w:div w:id="453327289">
      <w:bodyDiv w:val="1"/>
      <w:marLeft w:val="0"/>
      <w:marRight w:val="0"/>
      <w:marTop w:val="0"/>
      <w:marBottom w:val="0"/>
      <w:divBdr>
        <w:top w:val="none" w:sz="0" w:space="0" w:color="auto"/>
        <w:left w:val="none" w:sz="0" w:space="0" w:color="auto"/>
        <w:bottom w:val="none" w:sz="0" w:space="0" w:color="auto"/>
        <w:right w:val="none" w:sz="0" w:space="0" w:color="auto"/>
      </w:divBdr>
      <w:divsChild>
        <w:div w:id="1974827978">
          <w:marLeft w:val="0"/>
          <w:marRight w:val="0"/>
          <w:marTop w:val="0"/>
          <w:marBottom w:val="0"/>
          <w:divBdr>
            <w:top w:val="none" w:sz="0" w:space="0" w:color="auto"/>
            <w:left w:val="none" w:sz="0" w:space="0" w:color="auto"/>
            <w:bottom w:val="none" w:sz="0" w:space="0" w:color="auto"/>
            <w:right w:val="none" w:sz="0" w:space="0" w:color="auto"/>
          </w:divBdr>
          <w:divsChild>
            <w:div w:id="6548390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4179858">
      <w:bodyDiv w:val="1"/>
      <w:marLeft w:val="0"/>
      <w:marRight w:val="0"/>
      <w:marTop w:val="0"/>
      <w:marBottom w:val="0"/>
      <w:divBdr>
        <w:top w:val="none" w:sz="0" w:space="0" w:color="auto"/>
        <w:left w:val="none" w:sz="0" w:space="0" w:color="auto"/>
        <w:bottom w:val="none" w:sz="0" w:space="0" w:color="auto"/>
        <w:right w:val="none" w:sz="0" w:space="0" w:color="auto"/>
      </w:divBdr>
      <w:divsChild>
        <w:div w:id="993803526">
          <w:marLeft w:val="0"/>
          <w:marRight w:val="0"/>
          <w:marTop w:val="0"/>
          <w:marBottom w:val="150"/>
          <w:divBdr>
            <w:top w:val="none" w:sz="0" w:space="0" w:color="auto"/>
            <w:left w:val="none" w:sz="0" w:space="0" w:color="auto"/>
            <w:bottom w:val="none" w:sz="0" w:space="0" w:color="auto"/>
            <w:right w:val="none" w:sz="0" w:space="0" w:color="auto"/>
          </w:divBdr>
        </w:div>
      </w:divsChild>
    </w:div>
    <w:div w:id="454250057">
      <w:bodyDiv w:val="1"/>
      <w:marLeft w:val="0"/>
      <w:marRight w:val="0"/>
      <w:marTop w:val="0"/>
      <w:marBottom w:val="0"/>
      <w:divBdr>
        <w:top w:val="none" w:sz="0" w:space="0" w:color="auto"/>
        <w:left w:val="none" w:sz="0" w:space="0" w:color="auto"/>
        <w:bottom w:val="none" w:sz="0" w:space="0" w:color="auto"/>
        <w:right w:val="none" w:sz="0" w:space="0" w:color="auto"/>
      </w:divBdr>
      <w:divsChild>
        <w:div w:id="1574773355">
          <w:marLeft w:val="0"/>
          <w:marRight w:val="0"/>
          <w:marTop w:val="0"/>
          <w:marBottom w:val="150"/>
          <w:divBdr>
            <w:top w:val="none" w:sz="0" w:space="0" w:color="auto"/>
            <w:left w:val="none" w:sz="0" w:space="0" w:color="auto"/>
            <w:bottom w:val="none" w:sz="0" w:space="0" w:color="auto"/>
            <w:right w:val="none" w:sz="0" w:space="0" w:color="auto"/>
          </w:divBdr>
          <w:divsChild>
            <w:div w:id="660235840">
              <w:marLeft w:val="0"/>
              <w:marRight w:val="0"/>
              <w:marTop w:val="0"/>
              <w:marBottom w:val="0"/>
              <w:divBdr>
                <w:top w:val="none" w:sz="0" w:space="0" w:color="auto"/>
                <w:left w:val="none" w:sz="0" w:space="0" w:color="auto"/>
                <w:bottom w:val="none" w:sz="0" w:space="0" w:color="auto"/>
                <w:right w:val="none" w:sz="0" w:space="0" w:color="auto"/>
              </w:divBdr>
            </w:div>
          </w:divsChild>
        </w:div>
        <w:div w:id="21058045">
          <w:marLeft w:val="0"/>
          <w:marRight w:val="0"/>
          <w:marTop w:val="0"/>
          <w:marBottom w:val="150"/>
          <w:divBdr>
            <w:top w:val="none" w:sz="0" w:space="0" w:color="auto"/>
            <w:left w:val="none" w:sz="0" w:space="0" w:color="auto"/>
            <w:bottom w:val="none" w:sz="0" w:space="0" w:color="auto"/>
            <w:right w:val="none" w:sz="0" w:space="0" w:color="auto"/>
          </w:divBdr>
        </w:div>
        <w:div w:id="1805273394">
          <w:marLeft w:val="0"/>
          <w:marRight w:val="0"/>
          <w:marTop w:val="0"/>
          <w:marBottom w:val="0"/>
          <w:divBdr>
            <w:top w:val="none" w:sz="0" w:space="0" w:color="auto"/>
            <w:left w:val="none" w:sz="0" w:space="0" w:color="auto"/>
            <w:bottom w:val="none" w:sz="0" w:space="0" w:color="auto"/>
            <w:right w:val="none" w:sz="0" w:space="0" w:color="auto"/>
          </w:divBdr>
          <w:divsChild>
            <w:div w:id="21466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50569">
      <w:bodyDiv w:val="1"/>
      <w:marLeft w:val="0"/>
      <w:marRight w:val="0"/>
      <w:marTop w:val="0"/>
      <w:marBottom w:val="0"/>
      <w:divBdr>
        <w:top w:val="none" w:sz="0" w:space="0" w:color="auto"/>
        <w:left w:val="none" w:sz="0" w:space="0" w:color="auto"/>
        <w:bottom w:val="none" w:sz="0" w:space="0" w:color="auto"/>
        <w:right w:val="none" w:sz="0" w:space="0" w:color="auto"/>
      </w:divBdr>
      <w:divsChild>
        <w:div w:id="948508128">
          <w:marLeft w:val="0"/>
          <w:marRight w:val="0"/>
          <w:marTop w:val="0"/>
          <w:marBottom w:val="0"/>
          <w:divBdr>
            <w:top w:val="single" w:sz="6" w:space="0" w:color="E5E5E5"/>
            <w:left w:val="none" w:sz="0" w:space="0" w:color="auto"/>
            <w:bottom w:val="single" w:sz="18" w:space="0" w:color="000000"/>
            <w:right w:val="none" w:sz="0" w:space="0" w:color="auto"/>
          </w:divBdr>
          <w:divsChild>
            <w:div w:id="1915430296">
              <w:marLeft w:val="0"/>
              <w:marRight w:val="0"/>
              <w:marTop w:val="0"/>
              <w:marBottom w:val="0"/>
              <w:divBdr>
                <w:top w:val="none" w:sz="0" w:space="0" w:color="auto"/>
                <w:left w:val="none" w:sz="0" w:space="0" w:color="auto"/>
                <w:bottom w:val="none" w:sz="0" w:space="0" w:color="auto"/>
                <w:right w:val="none" w:sz="0" w:space="0" w:color="auto"/>
              </w:divBdr>
              <w:divsChild>
                <w:div w:id="17399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1690">
          <w:marLeft w:val="0"/>
          <w:marRight w:val="0"/>
          <w:marTop w:val="0"/>
          <w:marBottom w:val="0"/>
          <w:divBdr>
            <w:top w:val="none" w:sz="0" w:space="0" w:color="auto"/>
            <w:left w:val="none" w:sz="0" w:space="0" w:color="auto"/>
            <w:bottom w:val="none" w:sz="0" w:space="0" w:color="auto"/>
            <w:right w:val="none" w:sz="0" w:space="0" w:color="auto"/>
          </w:divBdr>
          <w:divsChild>
            <w:div w:id="855466665">
              <w:marLeft w:val="0"/>
              <w:marRight w:val="0"/>
              <w:marTop w:val="0"/>
              <w:marBottom w:val="0"/>
              <w:divBdr>
                <w:top w:val="none" w:sz="0" w:space="0" w:color="auto"/>
                <w:left w:val="none" w:sz="0" w:space="0" w:color="auto"/>
                <w:bottom w:val="none" w:sz="0" w:space="0" w:color="auto"/>
                <w:right w:val="none" w:sz="0" w:space="0" w:color="auto"/>
              </w:divBdr>
              <w:divsChild>
                <w:div w:id="1714845712">
                  <w:marLeft w:val="0"/>
                  <w:marRight w:val="0"/>
                  <w:marTop w:val="0"/>
                  <w:marBottom w:val="0"/>
                  <w:divBdr>
                    <w:top w:val="none" w:sz="0" w:space="0" w:color="auto"/>
                    <w:left w:val="none" w:sz="0" w:space="0" w:color="auto"/>
                    <w:bottom w:val="none" w:sz="0" w:space="0" w:color="auto"/>
                    <w:right w:val="none" w:sz="0" w:space="0" w:color="auto"/>
                  </w:divBdr>
                  <w:divsChild>
                    <w:div w:id="1001814024">
                      <w:marLeft w:val="0"/>
                      <w:marRight w:val="0"/>
                      <w:marTop w:val="0"/>
                      <w:marBottom w:val="300"/>
                      <w:divBdr>
                        <w:top w:val="none" w:sz="0" w:space="0" w:color="auto"/>
                        <w:left w:val="none" w:sz="0" w:space="0" w:color="auto"/>
                        <w:bottom w:val="none" w:sz="0" w:space="0" w:color="auto"/>
                        <w:right w:val="none" w:sz="0" w:space="0" w:color="auto"/>
                      </w:divBdr>
                      <w:divsChild>
                        <w:div w:id="198786077">
                          <w:marLeft w:val="0"/>
                          <w:marRight w:val="0"/>
                          <w:marTop w:val="0"/>
                          <w:marBottom w:val="225"/>
                          <w:divBdr>
                            <w:top w:val="single" w:sz="6" w:space="11" w:color="E5E5E5"/>
                            <w:left w:val="single" w:sz="6" w:space="11" w:color="E5E5E5"/>
                            <w:bottom w:val="single" w:sz="6" w:space="1" w:color="E5E5E5"/>
                            <w:right w:val="single" w:sz="6" w:space="11" w:color="E5E5E5"/>
                          </w:divBdr>
                          <w:divsChild>
                            <w:div w:id="1207331174">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54759218">
      <w:bodyDiv w:val="1"/>
      <w:marLeft w:val="0"/>
      <w:marRight w:val="0"/>
      <w:marTop w:val="0"/>
      <w:marBottom w:val="0"/>
      <w:divBdr>
        <w:top w:val="none" w:sz="0" w:space="0" w:color="auto"/>
        <w:left w:val="none" w:sz="0" w:space="0" w:color="auto"/>
        <w:bottom w:val="none" w:sz="0" w:space="0" w:color="auto"/>
        <w:right w:val="none" w:sz="0" w:space="0" w:color="auto"/>
      </w:divBdr>
      <w:divsChild>
        <w:div w:id="183715525">
          <w:marLeft w:val="0"/>
          <w:marRight w:val="0"/>
          <w:marTop w:val="0"/>
          <w:marBottom w:val="0"/>
          <w:divBdr>
            <w:top w:val="none" w:sz="0" w:space="0" w:color="auto"/>
            <w:left w:val="none" w:sz="0" w:space="0" w:color="auto"/>
            <w:bottom w:val="none" w:sz="0" w:space="0" w:color="auto"/>
            <w:right w:val="none" w:sz="0" w:space="0" w:color="auto"/>
          </w:divBdr>
          <w:divsChild>
            <w:div w:id="187719633">
              <w:marLeft w:val="0"/>
              <w:marRight w:val="0"/>
              <w:marTop w:val="0"/>
              <w:marBottom w:val="0"/>
              <w:divBdr>
                <w:top w:val="none" w:sz="0" w:space="0" w:color="auto"/>
                <w:left w:val="none" w:sz="0" w:space="0" w:color="auto"/>
                <w:bottom w:val="none" w:sz="0" w:space="0" w:color="auto"/>
                <w:right w:val="none" w:sz="0" w:space="0" w:color="auto"/>
              </w:divBdr>
              <w:divsChild>
                <w:div w:id="1312714111">
                  <w:marLeft w:val="0"/>
                  <w:marRight w:val="0"/>
                  <w:marTop w:val="0"/>
                  <w:marBottom w:val="0"/>
                  <w:divBdr>
                    <w:top w:val="none" w:sz="0" w:space="0" w:color="auto"/>
                    <w:left w:val="none" w:sz="0" w:space="0" w:color="auto"/>
                    <w:bottom w:val="none" w:sz="0" w:space="0" w:color="auto"/>
                    <w:right w:val="none" w:sz="0" w:space="0" w:color="auto"/>
                  </w:divBdr>
                  <w:divsChild>
                    <w:div w:id="154692547">
                      <w:marLeft w:val="0"/>
                      <w:marRight w:val="0"/>
                      <w:marTop w:val="0"/>
                      <w:marBottom w:val="0"/>
                      <w:divBdr>
                        <w:top w:val="none" w:sz="0" w:space="0" w:color="auto"/>
                        <w:left w:val="none" w:sz="0" w:space="0" w:color="auto"/>
                        <w:bottom w:val="none" w:sz="0" w:space="0" w:color="auto"/>
                        <w:right w:val="none" w:sz="0" w:space="0" w:color="auto"/>
                      </w:divBdr>
                      <w:divsChild>
                        <w:div w:id="1739590036">
                          <w:marLeft w:val="0"/>
                          <w:marRight w:val="0"/>
                          <w:marTop w:val="0"/>
                          <w:marBottom w:val="0"/>
                          <w:divBdr>
                            <w:top w:val="none" w:sz="0" w:space="0" w:color="auto"/>
                            <w:left w:val="none" w:sz="0" w:space="0" w:color="auto"/>
                            <w:bottom w:val="none" w:sz="0" w:space="0" w:color="auto"/>
                            <w:right w:val="none" w:sz="0" w:space="0" w:color="auto"/>
                          </w:divBdr>
                          <w:divsChild>
                            <w:div w:id="849951611">
                              <w:marLeft w:val="0"/>
                              <w:marRight w:val="0"/>
                              <w:marTop w:val="0"/>
                              <w:marBottom w:val="0"/>
                              <w:divBdr>
                                <w:top w:val="none" w:sz="0" w:space="0" w:color="auto"/>
                                <w:left w:val="none" w:sz="0" w:space="0" w:color="auto"/>
                                <w:bottom w:val="none" w:sz="0" w:space="0" w:color="auto"/>
                                <w:right w:val="none" w:sz="0" w:space="0" w:color="auto"/>
                              </w:divBdr>
                            </w:div>
                            <w:div w:id="20830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5752">
                  <w:marLeft w:val="0"/>
                  <w:marRight w:val="0"/>
                  <w:marTop w:val="0"/>
                  <w:marBottom w:val="0"/>
                  <w:divBdr>
                    <w:top w:val="none" w:sz="0" w:space="0" w:color="auto"/>
                    <w:left w:val="none" w:sz="0" w:space="0" w:color="auto"/>
                    <w:bottom w:val="none" w:sz="0" w:space="0" w:color="auto"/>
                    <w:right w:val="none" w:sz="0" w:space="0" w:color="auto"/>
                  </w:divBdr>
                  <w:divsChild>
                    <w:div w:id="1496337723">
                      <w:marLeft w:val="0"/>
                      <w:marRight w:val="0"/>
                      <w:marTop w:val="0"/>
                      <w:marBottom w:val="0"/>
                      <w:divBdr>
                        <w:top w:val="none" w:sz="0" w:space="0" w:color="auto"/>
                        <w:left w:val="none" w:sz="0" w:space="0" w:color="auto"/>
                        <w:bottom w:val="none" w:sz="0" w:space="0" w:color="auto"/>
                        <w:right w:val="none" w:sz="0" w:space="0" w:color="auto"/>
                      </w:divBdr>
                      <w:divsChild>
                        <w:div w:id="995305934">
                          <w:marLeft w:val="0"/>
                          <w:marRight w:val="0"/>
                          <w:marTop w:val="0"/>
                          <w:marBottom w:val="0"/>
                          <w:divBdr>
                            <w:top w:val="none" w:sz="0" w:space="0" w:color="auto"/>
                            <w:left w:val="none" w:sz="0" w:space="0" w:color="auto"/>
                            <w:bottom w:val="none" w:sz="0" w:space="0" w:color="auto"/>
                            <w:right w:val="none" w:sz="0" w:space="0" w:color="auto"/>
                          </w:divBdr>
                          <w:divsChild>
                            <w:div w:id="450785056">
                              <w:marLeft w:val="0"/>
                              <w:marRight w:val="0"/>
                              <w:marTop w:val="0"/>
                              <w:marBottom w:val="0"/>
                              <w:divBdr>
                                <w:top w:val="none" w:sz="0" w:space="0" w:color="auto"/>
                                <w:left w:val="none" w:sz="0" w:space="0" w:color="auto"/>
                                <w:bottom w:val="none" w:sz="0" w:space="0" w:color="auto"/>
                                <w:right w:val="none" w:sz="0" w:space="0" w:color="auto"/>
                              </w:divBdr>
                              <w:divsChild>
                                <w:div w:id="747580496">
                                  <w:marLeft w:val="0"/>
                                  <w:marRight w:val="0"/>
                                  <w:marTop w:val="0"/>
                                  <w:marBottom w:val="0"/>
                                  <w:divBdr>
                                    <w:top w:val="none" w:sz="0" w:space="0" w:color="auto"/>
                                    <w:left w:val="none" w:sz="0" w:space="0" w:color="auto"/>
                                    <w:bottom w:val="none" w:sz="0" w:space="0" w:color="auto"/>
                                    <w:right w:val="none" w:sz="0" w:space="0" w:color="auto"/>
                                  </w:divBdr>
                                  <w:divsChild>
                                    <w:div w:id="19172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685290">
                  <w:marLeft w:val="0"/>
                  <w:marRight w:val="0"/>
                  <w:marTop w:val="0"/>
                  <w:marBottom w:val="0"/>
                  <w:divBdr>
                    <w:top w:val="none" w:sz="0" w:space="0" w:color="auto"/>
                    <w:left w:val="none" w:sz="0" w:space="0" w:color="auto"/>
                    <w:bottom w:val="none" w:sz="0" w:space="0" w:color="auto"/>
                    <w:right w:val="none" w:sz="0" w:space="0" w:color="auto"/>
                  </w:divBdr>
                  <w:divsChild>
                    <w:div w:id="1385056794">
                      <w:marLeft w:val="0"/>
                      <w:marRight w:val="0"/>
                      <w:marTop w:val="0"/>
                      <w:marBottom w:val="0"/>
                      <w:divBdr>
                        <w:top w:val="none" w:sz="0" w:space="0" w:color="auto"/>
                        <w:left w:val="none" w:sz="0" w:space="0" w:color="auto"/>
                        <w:bottom w:val="none" w:sz="0" w:space="0" w:color="auto"/>
                        <w:right w:val="none" w:sz="0" w:space="0" w:color="auto"/>
                      </w:divBdr>
                      <w:divsChild>
                        <w:div w:id="3756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951719">
      <w:bodyDiv w:val="1"/>
      <w:marLeft w:val="0"/>
      <w:marRight w:val="0"/>
      <w:marTop w:val="0"/>
      <w:marBottom w:val="0"/>
      <w:divBdr>
        <w:top w:val="none" w:sz="0" w:space="0" w:color="auto"/>
        <w:left w:val="none" w:sz="0" w:space="0" w:color="auto"/>
        <w:bottom w:val="none" w:sz="0" w:space="0" w:color="auto"/>
        <w:right w:val="none" w:sz="0" w:space="0" w:color="auto"/>
      </w:divBdr>
      <w:divsChild>
        <w:div w:id="710569355">
          <w:marLeft w:val="0"/>
          <w:marRight w:val="0"/>
          <w:marTop w:val="0"/>
          <w:marBottom w:val="0"/>
          <w:divBdr>
            <w:top w:val="none" w:sz="0" w:space="0" w:color="auto"/>
            <w:left w:val="none" w:sz="0" w:space="0" w:color="auto"/>
            <w:bottom w:val="none" w:sz="0" w:space="0" w:color="auto"/>
            <w:right w:val="none" w:sz="0" w:space="0" w:color="auto"/>
          </w:divBdr>
          <w:divsChild>
            <w:div w:id="1517572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5560151">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6">
          <w:marLeft w:val="0"/>
          <w:marRight w:val="0"/>
          <w:marTop w:val="0"/>
          <w:marBottom w:val="240"/>
          <w:divBdr>
            <w:top w:val="none" w:sz="0" w:space="0" w:color="auto"/>
            <w:left w:val="none" w:sz="0" w:space="0" w:color="auto"/>
            <w:bottom w:val="none" w:sz="0" w:space="0" w:color="auto"/>
            <w:right w:val="none" w:sz="0" w:space="0" w:color="auto"/>
          </w:divBdr>
        </w:div>
        <w:div w:id="762455872">
          <w:marLeft w:val="0"/>
          <w:marRight w:val="0"/>
          <w:marTop w:val="0"/>
          <w:marBottom w:val="240"/>
          <w:divBdr>
            <w:top w:val="none" w:sz="0" w:space="0" w:color="auto"/>
            <w:left w:val="none" w:sz="0" w:space="0" w:color="auto"/>
            <w:bottom w:val="none" w:sz="0" w:space="0" w:color="auto"/>
            <w:right w:val="none" w:sz="0" w:space="0" w:color="auto"/>
          </w:divBdr>
        </w:div>
        <w:div w:id="431436068">
          <w:marLeft w:val="0"/>
          <w:marRight w:val="0"/>
          <w:marTop w:val="0"/>
          <w:marBottom w:val="240"/>
          <w:divBdr>
            <w:top w:val="none" w:sz="0" w:space="0" w:color="auto"/>
            <w:left w:val="none" w:sz="0" w:space="0" w:color="auto"/>
            <w:bottom w:val="none" w:sz="0" w:space="0" w:color="auto"/>
            <w:right w:val="none" w:sz="0" w:space="0" w:color="auto"/>
          </w:divBdr>
          <w:divsChild>
            <w:div w:id="1994215827">
              <w:marLeft w:val="0"/>
              <w:marRight w:val="0"/>
              <w:marTop w:val="0"/>
              <w:marBottom w:val="0"/>
              <w:divBdr>
                <w:top w:val="none" w:sz="0" w:space="0" w:color="auto"/>
                <w:left w:val="none" w:sz="0" w:space="0" w:color="auto"/>
                <w:bottom w:val="none" w:sz="0" w:space="0" w:color="auto"/>
                <w:right w:val="none" w:sz="0" w:space="0" w:color="auto"/>
              </w:divBdr>
              <w:divsChild>
                <w:div w:id="1378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2304">
          <w:marLeft w:val="0"/>
          <w:marRight w:val="0"/>
          <w:marTop w:val="0"/>
          <w:marBottom w:val="240"/>
          <w:divBdr>
            <w:top w:val="none" w:sz="0" w:space="0" w:color="auto"/>
            <w:left w:val="none" w:sz="0" w:space="0" w:color="auto"/>
            <w:bottom w:val="none" w:sz="0" w:space="0" w:color="auto"/>
            <w:right w:val="none" w:sz="0" w:space="0" w:color="auto"/>
          </w:divBdr>
        </w:div>
        <w:div w:id="1717772805">
          <w:marLeft w:val="0"/>
          <w:marRight w:val="0"/>
          <w:marTop w:val="0"/>
          <w:marBottom w:val="240"/>
          <w:divBdr>
            <w:top w:val="none" w:sz="0" w:space="0" w:color="auto"/>
            <w:left w:val="none" w:sz="0" w:space="0" w:color="auto"/>
            <w:bottom w:val="none" w:sz="0" w:space="0" w:color="auto"/>
            <w:right w:val="none" w:sz="0" w:space="0" w:color="auto"/>
          </w:divBdr>
        </w:div>
      </w:divsChild>
    </w:div>
    <w:div w:id="455636145">
      <w:bodyDiv w:val="1"/>
      <w:marLeft w:val="0"/>
      <w:marRight w:val="0"/>
      <w:marTop w:val="0"/>
      <w:marBottom w:val="0"/>
      <w:divBdr>
        <w:top w:val="none" w:sz="0" w:space="0" w:color="auto"/>
        <w:left w:val="none" w:sz="0" w:space="0" w:color="auto"/>
        <w:bottom w:val="none" w:sz="0" w:space="0" w:color="auto"/>
        <w:right w:val="none" w:sz="0" w:space="0" w:color="auto"/>
      </w:divBdr>
      <w:divsChild>
        <w:div w:id="863245924">
          <w:marLeft w:val="0"/>
          <w:marRight w:val="0"/>
          <w:marTop w:val="0"/>
          <w:marBottom w:val="0"/>
          <w:divBdr>
            <w:top w:val="none" w:sz="0" w:space="0" w:color="auto"/>
            <w:left w:val="none" w:sz="0" w:space="0" w:color="auto"/>
            <w:bottom w:val="none" w:sz="0" w:space="0" w:color="auto"/>
            <w:right w:val="none" w:sz="0" w:space="0" w:color="auto"/>
          </w:divBdr>
          <w:divsChild>
            <w:div w:id="1206870281">
              <w:marLeft w:val="0"/>
              <w:marRight w:val="0"/>
              <w:marTop w:val="0"/>
              <w:marBottom w:val="0"/>
              <w:divBdr>
                <w:top w:val="none" w:sz="0" w:space="0" w:color="auto"/>
                <w:left w:val="none" w:sz="0" w:space="0" w:color="auto"/>
                <w:bottom w:val="none" w:sz="0" w:space="0" w:color="auto"/>
                <w:right w:val="none" w:sz="0" w:space="0" w:color="auto"/>
              </w:divBdr>
              <w:divsChild>
                <w:div w:id="1943954517">
                  <w:marLeft w:val="0"/>
                  <w:marRight w:val="0"/>
                  <w:marTop w:val="0"/>
                  <w:marBottom w:val="0"/>
                  <w:divBdr>
                    <w:top w:val="none" w:sz="0" w:space="0" w:color="auto"/>
                    <w:left w:val="none" w:sz="0" w:space="0" w:color="auto"/>
                    <w:bottom w:val="none" w:sz="0" w:space="0" w:color="auto"/>
                    <w:right w:val="none" w:sz="0" w:space="0" w:color="auto"/>
                  </w:divBdr>
                  <w:divsChild>
                    <w:div w:id="618531834">
                      <w:marLeft w:val="0"/>
                      <w:marRight w:val="0"/>
                      <w:marTop w:val="0"/>
                      <w:marBottom w:val="0"/>
                      <w:divBdr>
                        <w:top w:val="none" w:sz="0" w:space="0" w:color="auto"/>
                        <w:left w:val="none" w:sz="0" w:space="0" w:color="auto"/>
                        <w:bottom w:val="none" w:sz="0" w:space="0" w:color="auto"/>
                        <w:right w:val="none" w:sz="0" w:space="0" w:color="auto"/>
                      </w:divBdr>
                      <w:divsChild>
                        <w:div w:id="660894138">
                          <w:marLeft w:val="0"/>
                          <w:marRight w:val="0"/>
                          <w:marTop w:val="0"/>
                          <w:marBottom w:val="0"/>
                          <w:divBdr>
                            <w:top w:val="none" w:sz="0" w:space="0" w:color="auto"/>
                            <w:left w:val="none" w:sz="0" w:space="0" w:color="auto"/>
                            <w:bottom w:val="none" w:sz="0" w:space="0" w:color="auto"/>
                            <w:right w:val="none" w:sz="0" w:space="0" w:color="auto"/>
                          </w:divBdr>
                          <w:divsChild>
                            <w:div w:id="738206880">
                              <w:marLeft w:val="0"/>
                              <w:marRight w:val="0"/>
                              <w:marTop w:val="0"/>
                              <w:marBottom w:val="0"/>
                              <w:divBdr>
                                <w:top w:val="none" w:sz="0" w:space="0" w:color="auto"/>
                                <w:left w:val="none" w:sz="0" w:space="0" w:color="auto"/>
                                <w:bottom w:val="none" w:sz="0" w:space="0" w:color="auto"/>
                                <w:right w:val="none" w:sz="0" w:space="0" w:color="auto"/>
                              </w:divBdr>
                              <w:divsChild>
                                <w:div w:id="412818458">
                                  <w:marLeft w:val="0"/>
                                  <w:marRight w:val="0"/>
                                  <w:marTop w:val="0"/>
                                  <w:marBottom w:val="0"/>
                                  <w:divBdr>
                                    <w:top w:val="none" w:sz="0" w:space="0" w:color="auto"/>
                                    <w:left w:val="none" w:sz="0" w:space="0" w:color="auto"/>
                                    <w:bottom w:val="none" w:sz="0" w:space="0" w:color="auto"/>
                                    <w:right w:val="none" w:sz="0" w:space="0" w:color="auto"/>
                                  </w:divBdr>
                                  <w:divsChild>
                                    <w:div w:id="2047950236">
                                      <w:marLeft w:val="0"/>
                                      <w:marRight w:val="0"/>
                                      <w:marTop w:val="0"/>
                                      <w:marBottom w:val="0"/>
                                      <w:divBdr>
                                        <w:top w:val="none" w:sz="0" w:space="0" w:color="auto"/>
                                        <w:left w:val="none" w:sz="0" w:space="0" w:color="auto"/>
                                        <w:bottom w:val="none" w:sz="0" w:space="0" w:color="auto"/>
                                        <w:right w:val="none" w:sz="0" w:space="0" w:color="auto"/>
                                      </w:divBdr>
                                      <w:divsChild>
                                        <w:div w:id="9444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87232">
      <w:bodyDiv w:val="1"/>
      <w:marLeft w:val="0"/>
      <w:marRight w:val="0"/>
      <w:marTop w:val="0"/>
      <w:marBottom w:val="0"/>
      <w:divBdr>
        <w:top w:val="none" w:sz="0" w:space="0" w:color="auto"/>
        <w:left w:val="none" w:sz="0" w:space="0" w:color="auto"/>
        <w:bottom w:val="none" w:sz="0" w:space="0" w:color="auto"/>
        <w:right w:val="none" w:sz="0" w:space="0" w:color="auto"/>
      </w:divBdr>
    </w:div>
    <w:div w:id="455950221">
      <w:bodyDiv w:val="1"/>
      <w:marLeft w:val="0"/>
      <w:marRight w:val="0"/>
      <w:marTop w:val="0"/>
      <w:marBottom w:val="0"/>
      <w:divBdr>
        <w:top w:val="none" w:sz="0" w:space="0" w:color="auto"/>
        <w:left w:val="none" w:sz="0" w:space="0" w:color="auto"/>
        <w:bottom w:val="none" w:sz="0" w:space="0" w:color="auto"/>
        <w:right w:val="none" w:sz="0" w:space="0" w:color="auto"/>
      </w:divBdr>
    </w:div>
    <w:div w:id="456145622">
      <w:bodyDiv w:val="1"/>
      <w:marLeft w:val="0"/>
      <w:marRight w:val="0"/>
      <w:marTop w:val="0"/>
      <w:marBottom w:val="0"/>
      <w:divBdr>
        <w:top w:val="none" w:sz="0" w:space="0" w:color="auto"/>
        <w:left w:val="none" w:sz="0" w:space="0" w:color="auto"/>
        <w:bottom w:val="none" w:sz="0" w:space="0" w:color="auto"/>
        <w:right w:val="none" w:sz="0" w:space="0" w:color="auto"/>
      </w:divBdr>
    </w:div>
    <w:div w:id="456223981">
      <w:bodyDiv w:val="1"/>
      <w:marLeft w:val="0"/>
      <w:marRight w:val="0"/>
      <w:marTop w:val="0"/>
      <w:marBottom w:val="0"/>
      <w:divBdr>
        <w:top w:val="none" w:sz="0" w:space="0" w:color="auto"/>
        <w:left w:val="none" w:sz="0" w:space="0" w:color="auto"/>
        <w:bottom w:val="none" w:sz="0" w:space="0" w:color="auto"/>
        <w:right w:val="none" w:sz="0" w:space="0" w:color="auto"/>
      </w:divBdr>
      <w:divsChild>
        <w:div w:id="787772221">
          <w:marLeft w:val="0"/>
          <w:marRight w:val="0"/>
          <w:marTop w:val="0"/>
          <w:marBottom w:val="150"/>
          <w:divBdr>
            <w:top w:val="none" w:sz="0" w:space="0" w:color="auto"/>
            <w:left w:val="none" w:sz="0" w:space="0" w:color="auto"/>
            <w:bottom w:val="none" w:sz="0" w:space="0" w:color="auto"/>
            <w:right w:val="none" w:sz="0" w:space="0" w:color="auto"/>
          </w:divBdr>
        </w:div>
      </w:divsChild>
    </w:div>
    <w:div w:id="456801780">
      <w:bodyDiv w:val="1"/>
      <w:marLeft w:val="0"/>
      <w:marRight w:val="0"/>
      <w:marTop w:val="0"/>
      <w:marBottom w:val="0"/>
      <w:divBdr>
        <w:top w:val="none" w:sz="0" w:space="0" w:color="auto"/>
        <w:left w:val="none" w:sz="0" w:space="0" w:color="auto"/>
        <w:bottom w:val="none" w:sz="0" w:space="0" w:color="auto"/>
        <w:right w:val="none" w:sz="0" w:space="0" w:color="auto"/>
      </w:divBdr>
      <w:divsChild>
        <w:div w:id="194271719">
          <w:marLeft w:val="0"/>
          <w:marRight w:val="0"/>
          <w:marTop w:val="0"/>
          <w:marBottom w:val="0"/>
          <w:divBdr>
            <w:top w:val="none" w:sz="0" w:space="0" w:color="auto"/>
            <w:left w:val="none" w:sz="0" w:space="0" w:color="auto"/>
            <w:bottom w:val="none" w:sz="0" w:space="0" w:color="auto"/>
            <w:right w:val="none" w:sz="0" w:space="0" w:color="auto"/>
          </w:divBdr>
        </w:div>
      </w:divsChild>
    </w:div>
    <w:div w:id="456919516">
      <w:bodyDiv w:val="1"/>
      <w:marLeft w:val="0"/>
      <w:marRight w:val="0"/>
      <w:marTop w:val="0"/>
      <w:marBottom w:val="0"/>
      <w:divBdr>
        <w:top w:val="none" w:sz="0" w:space="0" w:color="auto"/>
        <w:left w:val="none" w:sz="0" w:space="0" w:color="auto"/>
        <w:bottom w:val="none" w:sz="0" w:space="0" w:color="auto"/>
        <w:right w:val="none" w:sz="0" w:space="0" w:color="auto"/>
      </w:divBdr>
      <w:divsChild>
        <w:div w:id="1748842634">
          <w:marLeft w:val="0"/>
          <w:marRight w:val="0"/>
          <w:marTop w:val="0"/>
          <w:marBottom w:val="0"/>
          <w:divBdr>
            <w:top w:val="none" w:sz="0" w:space="0" w:color="auto"/>
            <w:left w:val="none" w:sz="0" w:space="0" w:color="auto"/>
            <w:bottom w:val="dotted" w:sz="6" w:space="4" w:color="DDDDDD"/>
            <w:right w:val="none" w:sz="0" w:space="0" w:color="auto"/>
          </w:divBdr>
        </w:div>
      </w:divsChild>
    </w:div>
    <w:div w:id="457341195">
      <w:bodyDiv w:val="1"/>
      <w:marLeft w:val="0"/>
      <w:marRight w:val="0"/>
      <w:marTop w:val="0"/>
      <w:marBottom w:val="0"/>
      <w:divBdr>
        <w:top w:val="none" w:sz="0" w:space="0" w:color="auto"/>
        <w:left w:val="none" w:sz="0" w:space="0" w:color="auto"/>
        <w:bottom w:val="none" w:sz="0" w:space="0" w:color="auto"/>
        <w:right w:val="none" w:sz="0" w:space="0" w:color="auto"/>
      </w:divBdr>
    </w:div>
    <w:div w:id="457529539">
      <w:bodyDiv w:val="1"/>
      <w:marLeft w:val="0"/>
      <w:marRight w:val="0"/>
      <w:marTop w:val="0"/>
      <w:marBottom w:val="0"/>
      <w:divBdr>
        <w:top w:val="none" w:sz="0" w:space="0" w:color="auto"/>
        <w:left w:val="none" w:sz="0" w:space="0" w:color="auto"/>
        <w:bottom w:val="none" w:sz="0" w:space="0" w:color="auto"/>
        <w:right w:val="none" w:sz="0" w:space="0" w:color="auto"/>
      </w:divBdr>
      <w:divsChild>
        <w:div w:id="1432093226">
          <w:marLeft w:val="0"/>
          <w:marRight w:val="0"/>
          <w:marTop w:val="0"/>
          <w:marBottom w:val="0"/>
          <w:divBdr>
            <w:top w:val="none" w:sz="0" w:space="0" w:color="auto"/>
            <w:left w:val="none" w:sz="0" w:space="0" w:color="auto"/>
            <w:bottom w:val="none" w:sz="0" w:space="0" w:color="auto"/>
            <w:right w:val="none" w:sz="0" w:space="0" w:color="auto"/>
          </w:divBdr>
        </w:div>
        <w:div w:id="1765764571">
          <w:marLeft w:val="0"/>
          <w:marRight w:val="0"/>
          <w:marTop w:val="0"/>
          <w:marBottom w:val="0"/>
          <w:divBdr>
            <w:top w:val="none" w:sz="0" w:space="0" w:color="auto"/>
            <w:left w:val="none" w:sz="0" w:space="0" w:color="auto"/>
            <w:bottom w:val="none" w:sz="0" w:space="0" w:color="auto"/>
            <w:right w:val="none" w:sz="0" w:space="0" w:color="auto"/>
          </w:divBdr>
          <w:divsChild>
            <w:div w:id="1663311583">
              <w:marLeft w:val="0"/>
              <w:marRight w:val="0"/>
              <w:marTop w:val="0"/>
              <w:marBottom w:val="0"/>
              <w:divBdr>
                <w:top w:val="none" w:sz="0" w:space="0" w:color="auto"/>
                <w:left w:val="none" w:sz="0" w:space="0" w:color="auto"/>
                <w:bottom w:val="none" w:sz="0" w:space="0" w:color="auto"/>
                <w:right w:val="none" w:sz="0" w:space="0" w:color="auto"/>
              </w:divBdr>
              <w:divsChild>
                <w:div w:id="21044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94344">
      <w:bodyDiv w:val="1"/>
      <w:marLeft w:val="0"/>
      <w:marRight w:val="0"/>
      <w:marTop w:val="0"/>
      <w:marBottom w:val="0"/>
      <w:divBdr>
        <w:top w:val="none" w:sz="0" w:space="0" w:color="auto"/>
        <w:left w:val="none" w:sz="0" w:space="0" w:color="auto"/>
        <w:bottom w:val="none" w:sz="0" w:space="0" w:color="auto"/>
        <w:right w:val="none" w:sz="0" w:space="0" w:color="auto"/>
      </w:divBdr>
      <w:divsChild>
        <w:div w:id="1151749760">
          <w:marLeft w:val="0"/>
          <w:marRight w:val="0"/>
          <w:marTop w:val="0"/>
          <w:marBottom w:val="0"/>
          <w:divBdr>
            <w:top w:val="none" w:sz="0" w:space="0" w:color="auto"/>
            <w:left w:val="none" w:sz="0" w:space="0" w:color="auto"/>
            <w:bottom w:val="dotted" w:sz="6" w:space="4" w:color="DDDDDD"/>
            <w:right w:val="none" w:sz="0" w:space="0" w:color="auto"/>
          </w:divBdr>
        </w:div>
      </w:divsChild>
    </w:div>
    <w:div w:id="458494410">
      <w:bodyDiv w:val="1"/>
      <w:marLeft w:val="0"/>
      <w:marRight w:val="0"/>
      <w:marTop w:val="0"/>
      <w:marBottom w:val="0"/>
      <w:divBdr>
        <w:top w:val="none" w:sz="0" w:space="0" w:color="auto"/>
        <w:left w:val="none" w:sz="0" w:space="0" w:color="auto"/>
        <w:bottom w:val="none" w:sz="0" w:space="0" w:color="auto"/>
        <w:right w:val="none" w:sz="0" w:space="0" w:color="auto"/>
      </w:divBdr>
      <w:divsChild>
        <w:div w:id="2048026618">
          <w:marLeft w:val="0"/>
          <w:marRight w:val="0"/>
          <w:marTop w:val="0"/>
          <w:marBottom w:val="0"/>
          <w:divBdr>
            <w:top w:val="none" w:sz="0" w:space="0" w:color="auto"/>
            <w:left w:val="none" w:sz="0" w:space="0" w:color="auto"/>
            <w:bottom w:val="dotted" w:sz="6" w:space="4" w:color="DDDDDD"/>
            <w:right w:val="none" w:sz="0" w:space="0" w:color="auto"/>
          </w:divBdr>
        </w:div>
      </w:divsChild>
    </w:div>
    <w:div w:id="459345968">
      <w:bodyDiv w:val="1"/>
      <w:marLeft w:val="0"/>
      <w:marRight w:val="0"/>
      <w:marTop w:val="0"/>
      <w:marBottom w:val="0"/>
      <w:divBdr>
        <w:top w:val="none" w:sz="0" w:space="0" w:color="auto"/>
        <w:left w:val="none" w:sz="0" w:space="0" w:color="auto"/>
        <w:bottom w:val="none" w:sz="0" w:space="0" w:color="auto"/>
        <w:right w:val="none" w:sz="0" w:space="0" w:color="auto"/>
      </w:divBdr>
      <w:divsChild>
        <w:div w:id="1186483519">
          <w:marLeft w:val="0"/>
          <w:marRight w:val="0"/>
          <w:marTop w:val="0"/>
          <w:marBottom w:val="0"/>
          <w:divBdr>
            <w:top w:val="none" w:sz="0" w:space="0" w:color="auto"/>
            <w:left w:val="none" w:sz="0" w:space="0" w:color="auto"/>
            <w:bottom w:val="none" w:sz="0" w:space="0" w:color="auto"/>
            <w:right w:val="none" w:sz="0" w:space="0" w:color="auto"/>
          </w:divBdr>
        </w:div>
        <w:div w:id="2013608642">
          <w:marLeft w:val="0"/>
          <w:marRight w:val="0"/>
          <w:marTop w:val="0"/>
          <w:marBottom w:val="0"/>
          <w:divBdr>
            <w:top w:val="none" w:sz="0" w:space="0" w:color="auto"/>
            <w:left w:val="none" w:sz="0" w:space="0" w:color="auto"/>
            <w:bottom w:val="none" w:sz="0" w:space="0" w:color="auto"/>
            <w:right w:val="none" w:sz="0" w:space="0" w:color="auto"/>
          </w:divBdr>
        </w:div>
      </w:divsChild>
    </w:div>
    <w:div w:id="459540043">
      <w:bodyDiv w:val="1"/>
      <w:marLeft w:val="0"/>
      <w:marRight w:val="0"/>
      <w:marTop w:val="0"/>
      <w:marBottom w:val="0"/>
      <w:divBdr>
        <w:top w:val="none" w:sz="0" w:space="0" w:color="auto"/>
        <w:left w:val="none" w:sz="0" w:space="0" w:color="auto"/>
        <w:bottom w:val="none" w:sz="0" w:space="0" w:color="auto"/>
        <w:right w:val="none" w:sz="0" w:space="0" w:color="auto"/>
      </w:divBdr>
      <w:divsChild>
        <w:div w:id="1862088398">
          <w:marLeft w:val="0"/>
          <w:marRight w:val="0"/>
          <w:marTop w:val="0"/>
          <w:marBottom w:val="0"/>
          <w:divBdr>
            <w:top w:val="none" w:sz="0" w:space="0" w:color="auto"/>
            <w:left w:val="none" w:sz="0" w:space="0" w:color="auto"/>
            <w:bottom w:val="none" w:sz="0" w:space="0" w:color="auto"/>
            <w:right w:val="none" w:sz="0" w:space="0" w:color="auto"/>
          </w:divBdr>
          <w:divsChild>
            <w:div w:id="1034229097">
              <w:marLeft w:val="2700"/>
              <w:marRight w:val="0"/>
              <w:marTop w:val="0"/>
              <w:marBottom w:val="0"/>
              <w:divBdr>
                <w:top w:val="none" w:sz="0" w:space="0" w:color="auto"/>
                <w:left w:val="none" w:sz="0" w:space="0" w:color="auto"/>
                <w:bottom w:val="none" w:sz="0" w:space="0" w:color="auto"/>
                <w:right w:val="none" w:sz="0" w:space="0" w:color="auto"/>
              </w:divBdr>
              <w:divsChild>
                <w:div w:id="8563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36426">
      <w:bodyDiv w:val="1"/>
      <w:marLeft w:val="0"/>
      <w:marRight w:val="0"/>
      <w:marTop w:val="0"/>
      <w:marBottom w:val="0"/>
      <w:divBdr>
        <w:top w:val="none" w:sz="0" w:space="0" w:color="auto"/>
        <w:left w:val="none" w:sz="0" w:space="0" w:color="auto"/>
        <w:bottom w:val="none" w:sz="0" w:space="0" w:color="auto"/>
        <w:right w:val="none" w:sz="0" w:space="0" w:color="auto"/>
      </w:divBdr>
      <w:divsChild>
        <w:div w:id="183177885">
          <w:marLeft w:val="0"/>
          <w:marRight w:val="0"/>
          <w:marTop w:val="0"/>
          <w:marBottom w:val="0"/>
          <w:divBdr>
            <w:top w:val="none" w:sz="0" w:space="0" w:color="auto"/>
            <w:left w:val="none" w:sz="0" w:space="0" w:color="auto"/>
            <w:bottom w:val="dotted" w:sz="6" w:space="4" w:color="DDDDDD"/>
            <w:right w:val="none" w:sz="0" w:space="0" w:color="auto"/>
          </w:divBdr>
        </w:div>
      </w:divsChild>
    </w:div>
    <w:div w:id="459808515">
      <w:bodyDiv w:val="1"/>
      <w:marLeft w:val="0"/>
      <w:marRight w:val="0"/>
      <w:marTop w:val="0"/>
      <w:marBottom w:val="0"/>
      <w:divBdr>
        <w:top w:val="none" w:sz="0" w:space="0" w:color="auto"/>
        <w:left w:val="none" w:sz="0" w:space="0" w:color="auto"/>
        <w:bottom w:val="none" w:sz="0" w:space="0" w:color="auto"/>
        <w:right w:val="none" w:sz="0" w:space="0" w:color="auto"/>
      </w:divBdr>
      <w:divsChild>
        <w:div w:id="842626234">
          <w:marLeft w:val="0"/>
          <w:marRight w:val="0"/>
          <w:marTop w:val="0"/>
          <w:marBottom w:val="0"/>
          <w:divBdr>
            <w:top w:val="none" w:sz="0" w:space="0" w:color="auto"/>
            <w:left w:val="none" w:sz="0" w:space="0" w:color="auto"/>
            <w:bottom w:val="none" w:sz="0" w:space="0" w:color="auto"/>
            <w:right w:val="none" w:sz="0" w:space="0" w:color="auto"/>
          </w:divBdr>
          <w:divsChild>
            <w:div w:id="2137790130">
              <w:marLeft w:val="0"/>
              <w:marRight w:val="0"/>
              <w:marTop w:val="0"/>
              <w:marBottom w:val="0"/>
              <w:divBdr>
                <w:top w:val="none" w:sz="0" w:space="0" w:color="auto"/>
                <w:left w:val="none" w:sz="0" w:space="0" w:color="auto"/>
                <w:bottom w:val="none" w:sz="0" w:space="0" w:color="auto"/>
                <w:right w:val="none" w:sz="0" w:space="0" w:color="auto"/>
              </w:divBdr>
              <w:divsChild>
                <w:div w:id="1303466333">
                  <w:marLeft w:val="0"/>
                  <w:marRight w:val="0"/>
                  <w:marTop w:val="0"/>
                  <w:marBottom w:val="0"/>
                  <w:divBdr>
                    <w:top w:val="none" w:sz="0" w:space="0" w:color="auto"/>
                    <w:left w:val="none" w:sz="0" w:space="0" w:color="auto"/>
                    <w:bottom w:val="none" w:sz="0" w:space="0" w:color="auto"/>
                    <w:right w:val="none" w:sz="0" w:space="0" w:color="auto"/>
                  </w:divBdr>
                  <w:divsChild>
                    <w:div w:id="1963491245">
                      <w:marLeft w:val="0"/>
                      <w:marRight w:val="0"/>
                      <w:marTop w:val="0"/>
                      <w:marBottom w:val="0"/>
                      <w:divBdr>
                        <w:top w:val="none" w:sz="0" w:space="0" w:color="auto"/>
                        <w:left w:val="none" w:sz="0" w:space="0" w:color="auto"/>
                        <w:bottom w:val="none" w:sz="0" w:space="0" w:color="auto"/>
                        <w:right w:val="none" w:sz="0" w:space="0" w:color="auto"/>
                      </w:divBdr>
                      <w:divsChild>
                        <w:div w:id="1455565566">
                          <w:marLeft w:val="0"/>
                          <w:marRight w:val="0"/>
                          <w:marTop w:val="0"/>
                          <w:marBottom w:val="0"/>
                          <w:divBdr>
                            <w:top w:val="none" w:sz="0" w:space="0" w:color="auto"/>
                            <w:left w:val="none" w:sz="0" w:space="0" w:color="auto"/>
                            <w:bottom w:val="none" w:sz="0" w:space="0" w:color="auto"/>
                            <w:right w:val="none" w:sz="0" w:space="0" w:color="auto"/>
                          </w:divBdr>
                          <w:divsChild>
                            <w:div w:id="521166089">
                              <w:marLeft w:val="0"/>
                              <w:marRight w:val="0"/>
                              <w:marTop w:val="0"/>
                              <w:marBottom w:val="0"/>
                              <w:divBdr>
                                <w:top w:val="none" w:sz="0" w:space="0" w:color="auto"/>
                                <w:left w:val="none" w:sz="0" w:space="0" w:color="auto"/>
                                <w:bottom w:val="none" w:sz="0" w:space="0" w:color="auto"/>
                                <w:right w:val="none" w:sz="0" w:space="0" w:color="auto"/>
                              </w:divBdr>
                              <w:divsChild>
                                <w:div w:id="688871414">
                                  <w:marLeft w:val="0"/>
                                  <w:marRight w:val="0"/>
                                  <w:marTop w:val="0"/>
                                  <w:marBottom w:val="0"/>
                                  <w:divBdr>
                                    <w:top w:val="none" w:sz="0" w:space="0" w:color="auto"/>
                                    <w:left w:val="none" w:sz="0" w:space="0" w:color="auto"/>
                                    <w:bottom w:val="none" w:sz="0" w:space="0" w:color="auto"/>
                                    <w:right w:val="none" w:sz="0" w:space="0" w:color="auto"/>
                                  </w:divBdr>
                                  <w:divsChild>
                                    <w:div w:id="345518618">
                                      <w:marLeft w:val="0"/>
                                      <w:marRight w:val="0"/>
                                      <w:marTop w:val="0"/>
                                      <w:marBottom w:val="0"/>
                                      <w:divBdr>
                                        <w:top w:val="none" w:sz="0" w:space="0" w:color="auto"/>
                                        <w:left w:val="none" w:sz="0" w:space="0" w:color="auto"/>
                                        <w:bottom w:val="none" w:sz="0" w:space="0" w:color="auto"/>
                                        <w:right w:val="none" w:sz="0" w:space="0" w:color="auto"/>
                                      </w:divBdr>
                                      <w:divsChild>
                                        <w:div w:id="10693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076736">
      <w:bodyDiv w:val="1"/>
      <w:marLeft w:val="0"/>
      <w:marRight w:val="0"/>
      <w:marTop w:val="0"/>
      <w:marBottom w:val="0"/>
      <w:divBdr>
        <w:top w:val="none" w:sz="0" w:space="0" w:color="auto"/>
        <w:left w:val="none" w:sz="0" w:space="0" w:color="auto"/>
        <w:bottom w:val="none" w:sz="0" w:space="0" w:color="auto"/>
        <w:right w:val="none" w:sz="0" w:space="0" w:color="auto"/>
      </w:divBdr>
      <w:divsChild>
        <w:div w:id="1479959804">
          <w:marLeft w:val="0"/>
          <w:marRight w:val="0"/>
          <w:marTop w:val="0"/>
          <w:marBottom w:val="150"/>
          <w:divBdr>
            <w:top w:val="none" w:sz="0" w:space="0" w:color="auto"/>
            <w:left w:val="none" w:sz="0" w:space="0" w:color="auto"/>
            <w:bottom w:val="none" w:sz="0" w:space="0" w:color="auto"/>
            <w:right w:val="none" w:sz="0" w:space="0" w:color="auto"/>
          </w:divBdr>
          <w:divsChild>
            <w:div w:id="402996424">
              <w:marLeft w:val="0"/>
              <w:marRight w:val="0"/>
              <w:marTop w:val="0"/>
              <w:marBottom w:val="0"/>
              <w:divBdr>
                <w:top w:val="none" w:sz="0" w:space="0" w:color="auto"/>
                <w:left w:val="none" w:sz="0" w:space="0" w:color="auto"/>
                <w:bottom w:val="none" w:sz="0" w:space="0" w:color="auto"/>
                <w:right w:val="none" w:sz="0" w:space="0" w:color="auto"/>
              </w:divBdr>
            </w:div>
          </w:divsChild>
        </w:div>
        <w:div w:id="1041397891">
          <w:marLeft w:val="0"/>
          <w:marRight w:val="0"/>
          <w:marTop w:val="0"/>
          <w:marBottom w:val="150"/>
          <w:divBdr>
            <w:top w:val="none" w:sz="0" w:space="0" w:color="auto"/>
            <w:left w:val="none" w:sz="0" w:space="0" w:color="auto"/>
            <w:bottom w:val="none" w:sz="0" w:space="0" w:color="auto"/>
            <w:right w:val="none" w:sz="0" w:space="0" w:color="auto"/>
          </w:divBdr>
        </w:div>
        <w:div w:id="495800306">
          <w:marLeft w:val="0"/>
          <w:marRight w:val="0"/>
          <w:marTop w:val="0"/>
          <w:marBottom w:val="0"/>
          <w:divBdr>
            <w:top w:val="none" w:sz="0" w:space="0" w:color="auto"/>
            <w:left w:val="none" w:sz="0" w:space="0" w:color="auto"/>
            <w:bottom w:val="none" w:sz="0" w:space="0" w:color="auto"/>
            <w:right w:val="none" w:sz="0" w:space="0" w:color="auto"/>
          </w:divBdr>
          <w:divsChild>
            <w:div w:id="8476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727">
      <w:bodyDiv w:val="1"/>
      <w:marLeft w:val="0"/>
      <w:marRight w:val="0"/>
      <w:marTop w:val="0"/>
      <w:marBottom w:val="0"/>
      <w:divBdr>
        <w:top w:val="none" w:sz="0" w:space="0" w:color="auto"/>
        <w:left w:val="none" w:sz="0" w:space="0" w:color="auto"/>
        <w:bottom w:val="none" w:sz="0" w:space="0" w:color="auto"/>
        <w:right w:val="none" w:sz="0" w:space="0" w:color="auto"/>
      </w:divBdr>
      <w:divsChild>
        <w:div w:id="479620962">
          <w:marLeft w:val="0"/>
          <w:marRight w:val="0"/>
          <w:marTop w:val="0"/>
          <w:marBottom w:val="0"/>
          <w:divBdr>
            <w:top w:val="none" w:sz="0" w:space="0" w:color="auto"/>
            <w:left w:val="none" w:sz="0" w:space="0" w:color="auto"/>
            <w:bottom w:val="none" w:sz="0" w:space="0" w:color="auto"/>
            <w:right w:val="none" w:sz="0" w:space="0" w:color="auto"/>
          </w:divBdr>
        </w:div>
      </w:divsChild>
    </w:div>
    <w:div w:id="460727542">
      <w:bodyDiv w:val="1"/>
      <w:marLeft w:val="0"/>
      <w:marRight w:val="0"/>
      <w:marTop w:val="0"/>
      <w:marBottom w:val="0"/>
      <w:divBdr>
        <w:top w:val="none" w:sz="0" w:space="0" w:color="auto"/>
        <w:left w:val="none" w:sz="0" w:space="0" w:color="auto"/>
        <w:bottom w:val="none" w:sz="0" w:space="0" w:color="auto"/>
        <w:right w:val="none" w:sz="0" w:space="0" w:color="auto"/>
      </w:divBdr>
      <w:divsChild>
        <w:div w:id="469369900">
          <w:marLeft w:val="0"/>
          <w:marRight w:val="0"/>
          <w:marTop w:val="0"/>
          <w:marBottom w:val="0"/>
          <w:divBdr>
            <w:top w:val="none" w:sz="0" w:space="0" w:color="auto"/>
            <w:left w:val="none" w:sz="0" w:space="0" w:color="auto"/>
            <w:bottom w:val="dotted" w:sz="6" w:space="4" w:color="DDDDDD"/>
            <w:right w:val="none" w:sz="0" w:space="0" w:color="auto"/>
          </w:divBdr>
          <w:divsChild>
            <w:div w:id="4077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9425">
      <w:bodyDiv w:val="1"/>
      <w:marLeft w:val="0"/>
      <w:marRight w:val="0"/>
      <w:marTop w:val="0"/>
      <w:marBottom w:val="0"/>
      <w:divBdr>
        <w:top w:val="none" w:sz="0" w:space="0" w:color="auto"/>
        <w:left w:val="none" w:sz="0" w:space="0" w:color="auto"/>
        <w:bottom w:val="none" w:sz="0" w:space="0" w:color="auto"/>
        <w:right w:val="none" w:sz="0" w:space="0" w:color="auto"/>
      </w:divBdr>
      <w:divsChild>
        <w:div w:id="216017403">
          <w:marLeft w:val="0"/>
          <w:marRight w:val="0"/>
          <w:marTop w:val="0"/>
          <w:marBottom w:val="150"/>
          <w:divBdr>
            <w:top w:val="none" w:sz="0" w:space="0" w:color="auto"/>
            <w:left w:val="none" w:sz="0" w:space="0" w:color="auto"/>
            <w:bottom w:val="none" w:sz="0" w:space="0" w:color="auto"/>
            <w:right w:val="none" w:sz="0" w:space="0" w:color="auto"/>
          </w:divBdr>
        </w:div>
      </w:divsChild>
    </w:div>
    <w:div w:id="461508062">
      <w:bodyDiv w:val="1"/>
      <w:marLeft w:val="0"/>
      <w:marRight w:val="0"/>
      <w:marTop w:val="0"/>
      <w:marBottom w:val="0"/>
      <w:divBdr>
        <w:top w:val="none" w:sz="0" w:space="0" w:color="auto"/>
        <w:left w:val="none" w:sz="0" w:space="0" w:color="auto"/>
        <w:bottom w:val="none" w:sz="0" w:space="0" w:color="auto"/>
        <w:right w:val="none" w:sz="0" w:space="0" w:color="auto"/>
      </w:divBdr>
      <w:divsChild>
        <w:div w:id="1120103332">
          <w:marLeft w:val="0"/>
          <w:marRight w:val="0"/>
          <w:marTop w:val="0"/>
          <w:marBottom w:val="0"/>
          <w:divBdr>
            <w:top w:val="none" w:sz="0" w:space="0" w:color="auto"/>
            <w:left w:val="none" w:sz="0" w:space="0" w:color="auto"/>
            <w:bottom w:val="none" w:sz="0" w:space="0" w:color="auto"/>
            <w:right w:val="none" w:sz="0" w:space="0" w:color="auto"/>
          </w:divBdr>
          <w:divsChild>
            <w:div w:id="4081608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62309964">
      <w:bodyDiv w:val="1"/>
      <w:marLeft w:val="0"/>
      <w:marRight w:val="0"/>
      <w:marTop w:val="0"/>
      <w:marBottom w:val="0"/>
      <w:divBdr>
        <w:top w:val="none" w:sz="0" w:space="0" w:color="auto"/>
        <w:left w:val="none" w:sz="0" w:space="0" w:color="auto"/>
        <w:bottom w:val="none" w:sz="0" w:space="0" w:color="auto"/>
        <w:right w:val="none" w:sz="0" w:space="0" w:color="auto"/>
      </w:divBdr>
      <w:divsChild>
        <w:div w:id="54281880">
          <w:marLeft w:val="0"/>
          <w:marRight w:val="0"/>
          <w:marTop w:val="0"/>
          <w:marBottom w:val="150"/>
          <w:divBdr>
            <w:top w:val="none" w:sz="0" w:space="0" w:color="auto"/>
            <w:left w:val="none" w:sz="0" w:space="0" w:color="auto"/>
            <w:bottom w:val="none" w:sz="0" w:space="0" w:color="auto"/>
            <w:right w:val="none" w:sz="0" w:space="0" w:color="auto"/>
          </w:divBdr>
        </w:div>
      </w:divsChild>
    </w:div>
    <w:div w:id="462504235">
      <w:bodyDiv w:val="1"/>
      <w:marLeft w:val="0"/>
      <w:marRight w:val="0"/>
      <w:marTop w:val="0"/>
      <w:marBottom w:val="0"/>
      <w:divBdr>
        <w:top w:val="none" w:sz="0" w:space="0" w:color="auto"/>
        <w:left w:val="none" w:sz="0" w:space="0" w:color="auto"/>
        <w:bottom w:val="none" w:sz="0" w:space="0" w:color="auto"/>
        <w:right w:val="none" w:sz="0" w:space="0" w:color="auto"/>
      </w:divBdr>
    </w:div>
    <w:div w:id="462577425">
      <w:bodyDiv w:val="1"/>
      <w:marLeft w:val="0"/>
      <w:marRight w:val="0"/>
      <w:marTop w:val="0"/>
      <w:marBottom w:val="0"/>
      <w:divBdr>
        <w:top w:val="none" w:sz="0" w:space="0" w:color="auto"/>
        <w:left w:val="none" w:sz="0" w:space="0" w:color="auto"/>
        <w:bottom w:val="none" w:sz="0" w:space="0" w:color="auto"/>
        <w:right w:val="none" w:sz="0" w:space="0" w:color="auto"/>
      </w:divBdr>
    </w:div>
    <w:div w:id="462619629">
      <w:bodyDiv w:val="1"/>
      <w:marLeft w:val="0"/>
      <w:marRight w:val="0"/>
      <w:marTop w:val="0"/>
      <w:marBottom w:val="0"/>
      <w:divBdr>
        <w:top w:val="none" w:sz="0" w:space="0" w:color="auto"/>
        <w:left w:val="none" w:sz="0" w:space="0" w:color="auto"/>
        <w:bottom w:val="none" w:sz="0" w:space="0" w:color="auto"/>
        <w:right w:val="none" w:sz="0" w:space="0" w:color="auto"/>
      </w:divBdr>
    </w:div>
    <w:div w:id="463081127">
      <w:bodyDiv w:val="1"/>
      <w:marLeft w:val="0"/>
      <w:marRight w:val="0"/>
      <w:marTop w:val="0"/>
      <w:marBottom w:val="0"/>
      <w:divBdr>
        <w:top w:val="none" w:sz="0" w:space="0" w:color="auto"/>
        <w:left w:val="none" w:sz="0" w:space="0" w:color="auto"/>
        <w:bottom w:val="none" w:sz="0" w:space="0" w:color="auto"/>
        <w:right w:val="none" w:sz="0" w:space="0" w:color="auto"/>
      </w:divBdr>
      <w:divsChild>
        <w:div w:id="201600971">
          <w:marLeft w:val="0"/>
          <w:marRight w:val="0"/>
          <w:marTop w:val="0"/>
          <w:marBottom w:val="0"/>
          <w:divBdr>
            <w:top w:val="none" w:sz="0" w:space="0" w:color="auto"/>
            <w:left w:val="none" w:sz="0" w:space="0" w:color="auto"/>
            <w:bottom w:val="none" w:sz="0" w:space="0" w:color="auto"/>
            <w:right w:val="none" w:sz="0" w:space="0" w:color="auto"/>
          </w:divBdr>
          <w:divsChild>
            <w:div w:id="893856491">
              <w:marLeft w:val="0"/>
              <w:marRight w:val="0"/>
              <w:marTop w:val="0"/>
              <w:marBottom w:val="0"/>
              <w:divBdr>
                <w:top w:val="none" w:sz="0" w:space="0" w:color="auto"/>
                <w:left w:val="none" w:sz="0" w:space="0" w:color="auto"/>
                <w:bottom w:val="none" w:sz="0" w:space="0" w:color="auto"/>
                <w:right w:val="none" w:sz="0" w:space="0" w:color="auto"/>
              </w:divBdr>
              <w:divsChild>
                <w:div w:id="1993098092">
                  <w:marLeft w:val="0"/>
                  <w:marRight w:val="0"/>
                  <w:marTop w:val="0"/>
                  <w:marBottom w:val="0"/>
                  <w:divBdr>
                    <w:top w:val="none" w:sz="0" w:space="0" w:color="auto"/>
                    <w:left w:val="none" w:sz="0" w:space="0" w:color="auto"/>
                    <w:bottom w:val="none" w:sz="0" w:space="0" w:color="auto"/>
                    <w:right w:val="none" w:sz="0" w:space="0" w:color="auto"/>
                  </w:divBdr>
                  <w:divsChild>
                    <w:div w:id="339935455">
                      <w:marLeft w:val="0"/>
                      <w:marRight w:val="0"/>
                      <w:marTop w:val="0"/>
                      <w:marBottom w:val="0"/>
                      <w:divBdr>
                        <w:top w:val="none" w:sz="0" w:space="0" w:color="auto"/>
                        <w:left w:val="none" w:sz="0" w:space="0" w:color="auto"/>
                        <w:bottom w:val="none" w:sz="0" w:space="0" w:color="auto"/>
                        <w:right w:val="none" w:sz="0" w:space="0" w:color="auto"/>
                      </w:divBdr>
                      <w:divsChild>
                        <w:div w:id="1410810852">
                          <w:marLeft w:val="0"/>
                          <w:marRight w:val="0"/>
                          <w:marTop w:val="0"/>
                          <w:marBottom w:val="0"/>
                          <w:divBdr>
                            <w:top w:val="none" w:sz="0" w:space="0" w:color="auto"/>
                            <w:left w:val="none" w:sz="0" w:space="0" w:color="auto"/>
                            <w:bottom w:val="none" w:sz="0" w:space="0" w:color="auto"/>
                            <w:right w:val="none" w:sz="0" w:space="0" w:color="auto"/>
                          </w:divBdr>
                          <w:divsChild>
                            <w:div w:id="1856310312">
                              <w:marLeft w:val="0"/>
                              <w:marRight w:val="0"/>
                              <w:marTop w:val="0"/>
                              <w:marBottom w:val="0"/>
                              <w:divBdr>
                                <w:top w:val="none" w:sz="0" w:space="0" w:color="auto"/>
                                <w:left w:val="none" w:sz="0" w:space="0" w:color="auto"/>
                                <w:bottom w:val="none" w:sz="0" w:space="0" w:color="auto"/>
                                <w:right w:val="none" w:sz="0" w:space="0" w:color="auto"/>
                              </w:divBdr>
                              <w:divsChild>
                                <w:div w:id="1740865401">
                                  <w:marLeft w:val="0"/>
                                  <w:marRight w:val="0"/>
                                  <w:marTop w:val="0"/>
                                  <w:marBottom w:val="0"/>
                                  <w:divBdr>
                                    <w:top w:val="none" w:sz="0" w:space="0" w:color="auto"/>
                                    <w:left w:val="none" w:sz="0" w:space="0" w:color="auto"/>
                                    <w:bottom w:val="none" w:sz="0" w:space="0" w:color="auto"/>
                                    <w:right w:val="none" w:sz="0" w:space="0" w:color="auto"/>
                                  </w:divBdr>
                                  <w:divsChild>
                                    <w:div w:id="13947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083057">
      <w:bodyDiv w:val="1"/>
      <w:marLeft w:val="0"/>
      <w:marRight w:val="0"/>
      <w:marTop w:val="0"/>
      <w:marBottom w:val="0"/>
      <w:divBdr>
        <w:top w:val="none" w:sz="0" w:space="0" w:color="auto"/>
        <w:left w:val="none" w:sz="0" w:space="0" w:color="auto"/>
        <w:bottom w:val="none" w:sz="0" w:space="0" w:color="auto"/>
        <w:right w:val="none" w:sz="0" w:space="0" w:color="auto"/>
      </w:divBdr>
      <w:divsChild>
        <w:div w:id="296377631">
          <w:marLeft w:val="0"/>
          <w:marRight w:val="0"/>
          <w:marTop w:val="150"/>
          <w:marBottom w:val="0"/>
          <w:divBdr>
            <w:top w:val="none" w:sz="0" w:space="0" w:color="auto"/>
            <w:left w:val="none" w:sz="0" w:space="0" w:color="auto"/>
            <w:bottom w:val="none" w:sz="0" w:space="0" w:color="auto"/>
            <w:right w:val="none" w:sz="0" w:space="0" w:color="auto"/>
          </w:divBdr>
          <w:divsChild>
            <w:div w:id="300501575">
              <w:marLeft w:val="0"/>
              <w:marRight w:val="150"/>
              <w:marTop w:val="0"/>
              <w:marBottom w:val="0"/>
              <w:divBdr>
                <w:top w:val="none" w:sz="0" w:space="0" w:color="auto"/>
                <w:left w:val="none" w:sz="0" w:space="0" w:color="auto"/>
                <w:bottom w:val="none" w:sz="0" w:space="0" w:color="auto"/>
                <w:right w:val="none" w:sz="0" w:space="0" w:color="auto"/>
              </w:divBdr>
            </w:div>
          </w:divsChild>
        </w:div>
        <w:div w:id="1527062908">
          <w:marLeft w:val="0"/>
          <w:marRight w:val="0"/>
          <w:marTop w:val="0"/>
          <w:marBottom w:val="0"/>
          <w:divBdr>
            <w:top w:val="none" w:sz="0" w:space="8" w:color="auto"/>
            <w:left w:val="none" w:sz="0" w:space="2" w:color="auto"/>
            <w:bottom w:val="single" w:sz="6" w:space="8" w:color="DDDDDD"/>
            <w:right w:val="none" w:sz="0" w:space="0" w:color="auto"/>
          </w:divBdr>
        </w:div>
      </w:divsChild>
    </w:div>
    <w:div w:id="463232867">
      <w:bodyDiv w:val="1"/>
      <w:marLeft w:val="0"/>
      <w:marRight w:val="0"/>
      <w:marTop w:val="0"/>
      <w:marBottom w:val="0"/>
      <w:divBdr>
        <w:top w:val="none" w:sz="0" w:space="0" w:color="auto"/>
        <w:left w:val="none" w:sz="0" w:space="0" w:color="auto"/>
        <w:bottom w:val="none" w:sz="0" w:space="0" w:color="auto"/>
        <w:right w:val="none" w:sz="0" w:space="0" w:color="auto"/>
      </w:divBdr>
      <w:divsChild>
        <w:div w:id="1827434294">
          <w:marLeft w:val="0"/>
          <w:marRight w:val="0"/>
          <w:marTop w:val="0"/>
          <w:marBottom w:val="150"/>
          <w:divBdr>
            <w:top w:val="none" w:sz="0" w:space="0" w:color="auto"/>
            <w:left w:val="none" w:sz="0" w:space="0" w:color="auto"/>
            <w:bottom w:val="none" w:sz="0" w:space="0" w:color="auto"/>
            <w:right w:val="none" w:sz="0" w:space="0" w:color="auto"/>
          </w:divBdr>
        </w:div>
      </w:divsChild>
    </w:div>
    <w:div w:id="463279872">
      <w:bodyDiv w:val="1"/>
      <w:marLeft w:val="0"/>
      <w:marRight w:val="0"/>
      <w:marTop w:val="0"/>
      <w:marBottom w:val="0"/>
      <w:divBdr>
        <w:top w:val="none" w:sz="0" w:space="0" w:color="auto"/>
        <w:left w:val="none" w:sz="0" w:space="0" w:color="auto"/>
        <w:bottom w:val="none" w:sz="0" w:space="0" w:color="auto"/>
        <w:right w:val="none" w:sz="0" w:space="0" w:color="auto"/>
      </w:divBdr>
      <w:divsChild>
        <w:div w:id="1842046251">
          <w:marLeft w:val="0"/>
          <w:marRight w:val="0"/>
          <w:marTop w:val="0"/>
          <w:marBottom w:val="150"/>
          <w:divBdr>
            <w:top w:val="none" w:sz="0" w:space="0" w:color="auto"/>
            <w:left w:val="none" w:sz="0" w:space="0" w:color="auto"/>
            <w:bottom w:val="none" w:sz="0" w:space="0" w:color="auto"/>
            <w:right w:val="none" w:sz="0" w:space="0" w:color="auto"/>
          </w:divBdr>
          <w:divsChild>
            <w:div w:id="622200772">
              <w:marLeft w:val="0"/>
              <w:marRight w:val="0"/>
              <w:marTop w:val="0"/>
              <w:marBottom w:val="0"/>
              <w:divBdr>
                <w:top w:val="none" w:sz="0" w:space="0" w:color="auto"/>
                <w:left w:val="none" w:sz="0" w:space="0" w:color="auto"/>
                <w:bottom w:val="none" w:sz="0" w:space="0" w:color="auto"/>
                <w:right w:val="none" w:sz="0" w:space="0" w:color="auto"/>
              </w:divBdr>
              <w:divsChild>
                <w:div w:id="6904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7949">
          <w:marLeft w:val="0"/>
          <w:marRight w:val="0"/>
          <w:marTop w:val="0"/>
          <w:marBottom w:val="150"/>
          <w:divBdr>
            <w:top w:val="none" w:sz="0" w:space="0" w:color="auto"/>
            <w:left w:val="none" w:sz="0" w:space="0" w:color="auto"/>
            <w:bottom w:val="none" w:sz="0" w:space="0" w:color="auto"/>
            <w:right w:val="none" w:sz="0" w:space="0" w:color="auto"/>
          </w:divBdr>
        </w:div>
        <w:div w:id="1195074204">
          <w:marLeft w:val="0"/>
          <w:marRight w:val="0"/>
          <w:marTop w:val="0"/>
          <w:marBottom w:val="0"/>
          <w:divBdr>
            <w:top w:val="none" w:sz="0" w:space="0" w:color="auto"/>
            <w:left w:val="none" w:sz="0" w:space="0" w:color="auto"/>
            <w:bottom w:val="none" w:sz="0" w:space="0" w:color="auto"/>
            <w:right w:val="none" w:sz="0" w:space="0" w:color="auto"/>
          </w:divBdr>
          <w:divsChild>
            <w:div w:id="15123290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63740805">
      <w:bodyDiv w:val="1"/>
      <w:marLeft w:val="0"/>
      <w:marRight w:val="0"/>
      <w:marTop w:val="0"/>
      <w:marBottom w:val="0"/>
      <w:divBdr>
        <w:top w:val="none" w:sz="0" w:space="0" w:color="auto"/>
        <w:left w:val="none" w:sz="0" w:space="0" w:color="auto"/>
        <w:bottom w:val="none" w:sz="0" w:space="0" w:color="auto"/>
        <w:right w:val="none" w:sz="0" w:space="0" w:color="auto"/>
      </w:divBdr>
      <w:divsChild>
        <w:div w:id="1113357385">
          <w:marLeft w:val="0"/>
          <w:marRight w:val="0"/>
          <w:marTop w:val="0"/>
          <w:marBottom w:val="0"/>
          <w:divBdr>
            <w:top w:val="none" w:sz="0" w:space="0" w:color="auto"/>
            <w:left w:val="none" w:sz="0" w:space="0" w:color="auto"/>
            <w:bottom w:val="none" w:sz="0" w:space="0" w:color="auto"/>
            <w:right w:val="none" w:sz="0" w:space="0" w:color="auto"/>
          </w:divBdr>
          <w:divsChild>
            <w:div w:id="706873733">
              <w:marLeft w:val="0"/>
              <w:marRight w:val="0"/>
              <w:marTop w:val="0"/>
              <w:marBottom w:val="0"/>
              <w:divBdr>
                <w:top w:val="none" w:sz="0" w:space="0" w:color="auto"/>
                <w:left w:val="none" w:sz="0" w:space="0" w:color="auto"/>
                <w:bottom w:val="none" w:sz="0" w:space="0" w:color="auto"/>
                <w:right w:val="none" w:sz="0" w:space="0" w:color="auto"/>
              </w:divBdr>
              <w:divsChild>
                <w:div w:id="296573592">
                  <w:marLeft w:val="0"/>
                  <w:marRight w:val="0"/>
                  <w:marTop w:val="0"/>
                  <w:marBottom w:val="0"/>
                  <w:divBdr>
                    <w:top w:val="none" w:sz="0" w:space="0" w:color="auto"/>
                    <w:left w:val="none" w:sz="0" w:space="0" w:color="auto"/>
                    <w:bottom w:val="none" w:sz="0" w:space="0" w:color="auto"/>
                    <w:right w:val="none" w:sz="0" w:space="0" w:color="auto"/>
                  </w:divBdr>
                  <w:divsChild>
                    <w:div w:id="1134567220">
                      <w:marLeft w:val="0"/>
                      <w:marRight w:val="0"/>
                      <w:marTop w:val="0"/>
                      <w:marBottom w:val="0"/>
                      <w:divBdr>
                        <w:top w:val="none" w:sz="0" w:space="0" w:color="auto"/>
                        <w:left w:val="none" w:sz="0" w:space="0" w:color="auto"/>
                        <w:bottom w:val="none" w:sz="0" w:space="0" w:color="auto"/>
                        <w:right w:val="none" w:sz="0" w:space="0" w:color="auto"/>
                      </w:divBdr>
                      <w:divsChild>
                        <w:div w:id="1816947895">
                          <w:marLeft w:val="0"/>
                          <w:marRight w:val="0"/>
                          <w:marTop w:val="0"/>
                          <w:marBottom w:val="0"/>
                          <w:divBdr>
                            <w:top w:val="none" w:sz="0" w:space="0" w:color="auto"/>
                            <w:left w:val="none" w:sz="0" w:space="0" w:color="auto"/>
                            <w:bottom w:val="none" w:sz="0" w:space="0" w:color="auto"/>
                            <w:right w:val="none" w:sz="0" w:space="0" w:color="auto"/>
                          </w:divBdr>
                          <w:divsChild>
                            <w:div w:id="1880822901">
                              <w:marLeft w:val="0"/>
                              <w:marRight w:val="0"/>
                              <w:marTop w:val="0"/>
                              <w:marBottom w:val="0"/>
                              <w:divBdr>
                                <w:top w:val="none" w:sz="0" w:space="0" w:color="auto"/>
                                <w:left w:val="none" w:sz="0" w:space="0" w:color="auto"/>
                                <w:bottom w:val="none" w:sz="0" w:space="0" w:color="auto"/>
                                <w:right w:val="none" w:sz="0" w:space="0" w:color="auto"/>
                              </w:divBdr>
                              <w:divsChild>
                                <w:div w:id="1180392244">
                                  <w:marLeft w:val="0"/>
                                  <w:marRight w:val="0"/>
                                  <w:marTop w:val="0"/>
                                  <w:marBottom w:val="0"/>
                                  <w:divBdr>
                                    <w:top w:val="none" w:sz="0" w:space="0" w:color="auto"/>
                                    <w:left w:val="none" w:sz="0" w:space="0" w:color="auto"/>
                                    <w:bottom w:val="none" w:sz="0" w:space="0" w:color="auto"/>
                                    <w:right w:val="none" w:sz="0" w:space="0" w:color="auto"/>
                                  </w:divBdr>
                                  <w:divsChild>
                                    <w:div w:id="486941440">
                                      <w:marLeft w:val="0"/>
                                      <w:marRight w:val="0"/>
                                      <w:marTop w:val="0"/>
                                      <w:marBottom w:val="0"/>
                                      <w:divBdr>
                                        <w:top w:val="none" w:sz="0" w:space="0" w:color="auto"/>
                                        <w:left w:val="none" w:sz="0" w:space="0" w:color="auto"/>
                                        <w:bottom w:val="none" w:sz="0" w:space="0" w:color="auto"/>
                                        <w:right w:val="none" w:sz="0" w:space="0" w:color="auto"/>
                                      </w:divBdr>
                                      <w:divsChild>
                                        <w:div w:id="125004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156724">
      <w:bodyDiv w:val="1"/>
      <w:marLeft w:val="0"/>
      <w:marRight w:val="0"/>
      <w:marTop w:val="0"/>
      <w:marBottom w:val="0"/>
      <w:divBdr>
        <w:top w:val="none" w:sz="0" w:space="0" w:color="auto"/>
        <w:left w:val="none" w:sz="0" w:space="0" w:color="auto"/>
        <w:bottom w:val="none" w:sz="0" w:space="0" w:color="auto"/>
        <w:right w:val="none" w:sz="0" w:space="0" w:color="auto"/>
      </w:divBdr>
      <w:divsChild>
        <w:div w:id="831330613">
          <w:marLeft w:val="0"/>
          <w:marRight w:val="0"/>
          <w:marTop w:val="0"/>
          <w:marBottom w:val="0"/>
          <w:divBdr>
            <w:top w:val="none" w:sz="0" w:space="0" w:color="auto"/>
            <w:left w:val="none" w:sz="0" w:space="0" w:color="auto"/>
            <w:bottom w:val="none" w:sz="0" w:space="0" w:color="auto"/>
            <w:right w:val="none" w:sz="0" w:space="0" w:color="auto"/>
          </w:divBdr>
          <w:divsChild>
            <w:div w:id="941887250">
              <w:marLeft w:val="0"/>
              <w:marRight w:val="0"/>
              <w:marTop w:val="0"/>
              <w:marBottom w:val="0"/>
              <w:divBdr>
                <w:top w:val="none" w:sz="0" w:space="0" w:color="auto"/>
                <w:left w:val="none" w:sz="0" w:space="0" w:color="auto"/>
                <w:bottom w:val="none" w:sz="0" w:space="0" w:color="auto"/>
                <w:right w:val="none" w:sz="0" w:space="0" w:color="auto"/>
              </w:divBdr>
              <w:divsChild>
                <w:div w:id="432674365">
                  <w:marLeft w:val="0"/>
                  <w:marRight w:val="0"/>
                  <w:marTop w:val="0"/>
                  <w:marBottom w:val="0"/>
                  <w:divBdr>
                    <w:top w:val="none" w:sz="0" w:space="0" w:color="auto"/>
                    <w:left w:val="none" w:sz="0" w:space="0" w:color="auto"/>
                    <w:bottom w:val="none" w:sz="0" w:space="0" w:color="auto"/>
                    <w:right w:val="none" w:sz="0" w:space="0" w:color="auto"/>
                  </w:divBdr>
                  <w:divsChild>
                    <w:div w:id="556942415">
                      <w:marLeft w:val="0"/>
                      <w:marRight w:val="0"/>
                      <w:marTop w:val="0"/>
                      <w:marBottom w:val="75"/>
                      <w:divBdr>
                        <w:top w:val="none" w:sz="0" w:space="0" w:color="auto"/>
                        <w:left w:val="none" w:sz="0" w:space="0" w:color="auto"/>
                        <w:bottom w:val="none" w:sz="0" w:space="0" w:color="auto"/>
                        <w:right w:val="none" w:sz="0" w:space="0" w:color="auto"/>
                      </w:divBdr>
                    </w:div>
                    <w:div w:id="1722289901">
                      <w:marLeft w:val="0"/>
                      <w:marRight w:val="0"/>
                      <w:marTop w:val="0"/>
                      <w:marBottom w:val="0"/>
                      <w:divBdr>
                        <w:top w:val="none" w:sz="0" w:space="0" w:color="auto"/>
                        <w:left w:val="none" w:sz="0" w:space="0" w:color="auto"/>
                        <w:bottom w:val="none" w:sz="0" w:space="0" w:color="auto"/>
                        <w:right w:val="none" w:sz="0" w:space="0" w:color="auto"/>
                      </w:divBdr>
                      <w:divsChild>
                        <w:div w:id="4596471">
                          <w:marLeft w:val="0"/>
                          <w:marRight w:val="0"/>
                          <w:marTop w:val="0"/>
                          <w:marBottom w:val="0"/>
                          <w:divBdr>
                            <w:top w:val="none" w:sz="0" w:space="0" w:color="auto"/>
                            <w:left w:val="none" w:sz="0" w:space="0" w:color="auto"/>
                            <w:bottom w:val="none" w:sz="0" w:space="0" w:color="auto"/>
                            <w:right w:val="none" w:sz="0" w:space="0" w:color="auto"/>
                          </w:divBdr>
                          <w:divsChild>
                            <w:div w:id="11221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7330">
                      <w:marLeft w:val="0"/>
                      <w:marRight w:val="0"/>
                      <w:marTop w:val="0"/>
                      <w:marBottom w:val="0"/>
                      <w:divBdr>
                        <w:top w:val="none" w:sz="0" w:space="0" w:color="auto"/>
                        <w:left w:val="none" w:sz="0" w:space="0" w:color="auto"/>
                        <w:bottom w:val="none" w:sz="0" w:space="0" w:color="auto"/>
                        <w:right w:val="none" w:sz="0" w:space="0" w:color="auto"/>
                      </w:divBdr>
                    </w:div>
                    <w:div w:id="2012366288">
                      <w:marLeft w:val="0"/>
                      <w:marRight w:val="0"/>
                      <w:marTop w:val="0"/>
                      <w:marBottom w:val="300"/>
                      <w:divBdr>
                        <w:top w:val="none" w:sz="0" w:space="0" w:color="auto"/>
                        <w:left w:val="none" w:sz="0" w:space="0" w:color="auto"/>
                        <w:bottom w:val="none" w:sz="0" w:space="0" w:color="auto"/>
                        <w:right w:val="none" w:sz="0" w:space="0" w:color="auto"/>
                      </w:divBdr>
                      <w:divsChild>
                        <w:div w:id="90557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95299">
          <w:marLeft w:val="0"/>
          <w:marRight w:val="0"/>
          <w:marTop w:val="0"/>
          <w:marBottom w:val="0"/>
          <w:divBdr>
            <w:top w:val="none" w:sz="0" w:space="0" w:color="auto"/>
            <w:left w:val="none" w:sz="0" w:space="0" w:color="auto"/>
            <w:bottom w:val="none" w:sz="0" w:space="0" w:color="auto"/>
            <w:right w:val="none" w:sz="0" w:space="0" w:color="auto"/>
          </w:divBdr>
          <w:divsChild>
            <w:div w:id="1686861118">
              <w:marLeft w:val="0"/>
              <w:marRight w:val="0"/>
              <w:marTop w:val="0"/>
              <w:marBottom w:val="300"/>
              <w:divBdr>
                <w:top w:val="none" w:sz="0" w:space="0" w:color="auto"/>
                <w:left w:val="none" w:sz="0" w:space="0" w:color="auto"/>
                <w:bottom w:val="single" w:sz="6" w:space="0" w:color="F1F1F1"/>
                <w:right w:val="none" w:sz="0" w:space="0" w:color="auto"/>
              </w:divBdr>
              <w:divsChild>
                <w:div w:id="13360335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64589777">
      <w:bodyDiv w:val="1"/>
      <w:marLeft w:val="0"/>
      <w:marRight w:val="0"/>
      <w:marTop w:val="0"/>
      <w:marBottom w:val="0"/>
      <w:divBdr>
        <w:top w:val="none" w:sz="0" w:space="0" w:color="auto"/>
        <w:left w:val="none" w:sz="0" w:space="0" w:color="auto"/>
        <w:bottom w:val="none" w:sz="0" w:space="0" w:color="auto"/>
        <w:right w:val="none" w:sz="0" w:space="0" w:color="auto"/>
      </w:divBdr>
      <w:divsChild>
        <w:div w:id="1591163372">
          <w:marLeft w:val="0"/>
          <w:marRight w:val="0"/>
          <w:marTop w:val="0"/>
          <w:marBottom w:val="0"/>
          <w:divBdr>
            <w:top w:val="none" w:sz="0" w:space="0" w:color="auto"/>
            <w:left w:val="none" w:sz="0" w:space="0" w:color="auto"/>
            <w:bottom w:val="none" w:sz="0" w:space="0" w:color="auto"/>
            <w:right w:val="none" w:sz="0" w:space="0" w:color="auto"/>
          </w:divBdr>
        </w:div>
      </w:divsChild>
    </w:div>
    <w:div w:id="464590277">
      <w:bodyDiv w:val="1"/>
      <w:marLeft w:val="0"/>
      <w:marRight w:val="0"/>
      <w:marTop w:val="0"/>
      <w:marBottom w:val="0"/>
      <w:divBdr>
        <w:top w:val="none" w:sz="0" w:space="0" w:color="auto"/>
        <w:left w:val="none" w:sz="0" w:space="0" w:color="auto"/>
        <w:bottom w:val="none" w:sz="0" w:space="0" w:color="auto"/>
        <w:right w:val="none" w:sz="0" w:space="0" w:color="auto"/>
      </w:divBdr>
      <w:divsChild>
        <w:div w:id="179786191">
          <w:marLeft w:val="0"/>
          <w:marRight w:val="0"/>
          <w:marTop w:val="0"/>
          <w:marBottom w:val="0"/>
          <w:divBdr>
            <w:top w:val="none" w:sz="0" w:space="0" w:color="auto"/>
            <w:left w:val="none" w:sz="0" w:space="0" w:color="auto"/>
            <w:bottom w:val="dotted" w:sz="6" w:space="4" w:color="DDDDDD"/>
            <w:right w:val="none" w:sz="0" w:space="0" w:color="auto"/>
          </w:divBdr>
          <w:divsChild>
            <w:div w:id="11789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5888">
      <w:bodyDiv w:val="1"/>
      <w:marLeft w:val="0"/>
      <w:marRight w:val="0"/>
      <w:marTop w:val="0"/>
      <w:marBottom w:val="0"/>
      <w:divBdr>
        <w:top w:val="none" w:sz="0" w:space="0" w:color="auto"/>
        <w:left w:val="none" w:sz="0" w:space="0" w:color="auto"/>
        <w:bottom w:val="none" w:sz="0" w:space="0" w:color="auto"/>
        <w:right w:val="none" w:sz="0" w:space="0" w:color="auto"/>
      </w:divBdr>
      <w:divsChild>
        <w:div w:id="1726177140">
          <w:marLeft w:val="0"/>
          <w:marRight w:val="0"/>
          <w:marTop w:val="0"/>
          <w:marBottom w:val="0"/>
          <w:divBdr>
            <w:top w:val="none" w:sz="0" w:space="0" w:color="auto"/>
            <w:left w:val="none" w:sz="0" w:space="0" w:color="auto"/>
            <w:bottom w:val="dotted" w:sz="6" w:space="4" w:color="DDDDDD"/>
            <w:right w:val="none" w:sz="0" w:space="0" w:color="auto"/>
          </w:divBdr>
          <w:divsChild>
            <w:div w:id="18375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40460">
      <w:bodyDiv w:val="1"/>
      <w:marLeft w:val="0"/>
      <w:marRight w:val="0"/>
      <w:marTop w:val="0"/>
      <w:marBottom w:val="0"/>
      <w:divBdr>
        <w:top w:val="none" w:sz="0" w:space="0" w:color="auto"/>
        <w:left w:val="none" w:sz="0" w:space="0" w:color="auto"/>
        <w:bottom w:val="none" w:sz="0" w:space="0" w:color="auto"/>
        <w:right w:val="none" w:sz="0" w:space="0" w:color="auto"/>
      </w:divBdr>
      <w:divsChild>
        <w:div w:id="1493452726">
          <w:marLeft w:val="0"/>
          <w:marRight w:val="0"/>
          <w:marTop w:val="0"/>
          <w:marBottom w:val="225"/>
          <w:divBdr>
            <w:top w:val="none" w:sz="0" w:space="0" w:color="auto"/>
            <w:left w:val="none" w:sz="0" w:space="0" w:color="auto"/>
            <w:bottom w:val="single" w:sz="6" w:space="0" w:color="CCCCCC"/>
            <w:right w:val="none" w:sz="0" w:space="0" w:color="auto"/>
          </w:divBdr>
        </w:div>
        <w:div w:id="188105029">
          <w:marLeft w:val="0"/>
          <w:marRight w:val="0"/>
          <w:marTop w:val="0"/>
          <w:marBottom w:val="0"/>
          <w:divBdr>
            <w:top w:val="none" w:sz="0" w:space="0" w:color="auto"/>
            <w:left w:val="none" w:sz="0" w:space="0" w:color="auto"/>
            <w:bottom w:val="none" w:sz="0" w:space="0" w:color="auto"/>
            <w:right w:val="none" w:sz="0" w:space="0" w:color="auto"/>
          </w:divBdr>
          <w:divsChild>
            <w:div w:id="668291421">
              <w:marLeft w:val="0"/>
              <w:marRight w:val="0"/>
              <w:marTop w:val="0"/>
              <w:marBottom w:val="225"/>
              <w:divBdr>
                <w:top w:val="none" w:sz="0" w:space="0" w:color="auto"/>
                <w:left w:val="none" w:sz="0" w:space="0" w:color="auto"/>
                <w:bottom w:val="none" w:sz="0" w:space="0" w:color="auto"/>
                <w:right w:val="none" w:sz="0" w:space="0" w:color="auto"/>
              </w:divBdr>
            </w:div>
            <w:div w:id="1441609195">
              <w:marLeft w:val="0"/>
              <w:marRight w:val="0"/>
              <w:marTop w:val="0"/>
              <w:marBottom w:val="225"/>
              <w:divBdr>
                <w:top w:val="none" w:sz="0" w:space="0" w:color="auto"/>
                <w:left w:val="none" w:sz="0" w:space="0" w:color="auto"/>
                <w:bottom w:val="none" w:sz="0" w:space="0" w:color="auto"/>
                <w:right w:val="none" w:sz="0" w:space="0" w:color="auto"/>
              </w:divBdr>
              <w:divsChild>
                <w:div w:id="113913618">
                  <w:marLeft w:val="0"/>
                  <w:marRight w:val="0"/>
                  <w:marTop w:val="0"/>
                  <w:marBottom w:val="0"/>
                  <w:divBdr>
                    <w:top w:val="none" w:sz="0" w:space="0" w:color="auto"/>
                    <w:left w:val="none" w:sz="0" w:space="0" w:color="auto"/>
                    <w:bottom w:val="none" w:sz="0" w:space="0" w:color="auto"/>
                    <w:right w:val="none" w:sz="0" w:space="0" w:color="auto"/>
                  </w:divBdr>
                  <w:divsChild>
                    <w:div w:id="21108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467929">
      <w:bodyDiv w:val="1"/>
      <w:marLeft w:val="0"/>
      <w:marRight w:val="0"/>
      <w:marTop w:val="0"/>
      <w:marBottom w:val="0"/>
      <w:divBdr>
        <w:top w:val="none" w:sz="0" w:space="0" w:color="auto"/>
        <w:left w:val="none" w:sz="0" w:space="0" w:color="auto"/>
        <w:bottom w:val="none" w:sz="0" w:space="0" w:color="auto"/>
        <w:right w:val="none" w:sz="0" w:space="0" w:color="auto"/>
      </w:divBdr>
    </w:div>
    <w:div w:id="466553911">
      <w:bodyDiv w:val="1"/>
      <w:marLeft w:val="0"/>
      <w:marRight w:val="0"/>
      <w:marTop w:val="0"/>
      <w:marBottom w:val="0"/>
      <w:divBdr>
        <w:top w:val="none" w:sz="0" w:space="0" w:color="auto"/>
        <w:left w:val="none" w:sz="0" w:space="0" w:color="auto"/>
        <w:bottom w:val="none" w:sz="0" w:space="0" w:color="auto"/>
        <w:right w:val="none" w:sz="0" w:space="0" w:color="auto"/>
      </w:divBdr>
      <w:divsChild>
        <w:div w:id="1784954477">
          <w:marLeft w:val="0"/>
          <w:marRight w:val="0"/>
          <w:marTop w:val="0"/>
          <w:marBottom w:val="150"/>
          <w:divBdr>
            <w:top w:val="none" w:sz="0" w:space="0" w:color="auto"/>
            <w:left w:val="none" w:sz="0" w:space="0" w:color="auto"/>
            <w:bottom w:val="none" w:sz="0" w:space="0" w:color="auto"/>
            <w:right w:val="none" w:sz="0" w:space="0" w:color="auto"/>
          </w:divBdr>
          <w:divsChild>
            <w:div w:id="1388071660">
              <w:marLeft w:val="0"/>
              <w:marRight w:val="0"/>
              <w:marTop w:val="0"/>
              <w:marBottom w:val="0"/>
              <w:divBdr>
                <w:top w:val="none" w:sz="0" w:space="0" w:color="auto"/>
                <w:left w:val="none" w:sz="0" w:space="0" w:color="auto"/>
                <w:bottom w:val="none" w:sz="0" w:space="0" w:color="auto"/>
                <w:right w:val="none" w:sz="0" w:space="0" w:color="auto"/>
              </w:divBdr>
            </w:div>
          </w:divsChild>
        </w:div>
        <w:div w:id="1810241595">
          <w:marLeft w:val="0"/>
          <w:marRight w:val="0"/>
          <w:marTop w:val="0"/>
          <w:marBottom w:val="150"/>
          <w:divBdr>
            <w:top w:val="none" w:sz="0" w:space="0" w:color="auto"/>
            <w:left w:val="none" w:sz="0" w:space="0" w:color="auto"/>
            <w:bottom w:val="none" w:sz="0" w:space="0" w:color="auto"/>
            <w:right w:val="none" w:sz="0" w:space="0" w:color="auto"/>
          </w:divBdr>
        </w:div>
        <w:div w:id="1407144783">
          <w:marLeft w:val="0"/>
          <w:marRight w:val="0"/>
          <w:marTop w:val="0"/>
          <w:marBottom w:val="0"/>
          <w:divBdr>
            <w:top w:val="none" w:sz="0" w:space="0" w:color="auto"/>
            <w:left w:val="none" w:sz="0" w:space="0" w:color="auto"/>
            <w:bottom w:val="none" w:sz="0" w:space="0" w:color="auto"/>
            <w:right w:val="none" w:sz="0" w:space="0" w:color="auto"/>
          </w:divBdr>
          <w:divsChild>
            <w:div w:id="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75072">
      <w:bodyDiv w:val="1"/>
      <w:marLeft w:val="0"/>
      <w:marRight w:val="0"/>
      <w:marTop w:val="0"/>
      <w:marBottom w:val="0"/>
      <w:divBdr>
        <w:top w:val="none" w:sz="0" w:space="0" w:color="auto"/>
        <w:left w:val="none" w:sz="0" w:space="0" w:color="auto"/>
        <w:bottom w:val="none" w:sz="0" w:space="0" w:color="auto"/>
        <w:right w:val="none" w:sz="0" w:space="0" w:color="auto"/>
      </w:divBdr>
      <w:divsChild>
        <w:div w:id="1644389827">
          <w:marLeft w:val="0"/>
          <w:marRight w:val="0"/>
          <w:marTop w:val="0"/>
          <w:marBottom w:val="0"/>
          <w:divBdr>
            <w:top w:val="none" w:sz="0" w:space="0" w:color="auto"/>
            <w:left w:val="none" w:sz="0" w:space="0" w:color="auto"/>
            <w:bottom w:val="none" w:sz="0" w:space="0" w:color="auto"/>
            <w:right w:val="none" w:sz="0" w:space="0" w:color="auto"/>
          </w:divBdr>
          <w:divsChild>
            <w:div w:id="10501086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67016047">
      <w:bodyDiv w:val="1"/>
      <w:marLeft w:val="0"/>
      <w:marRight w:val="0"/>
      <w:marTop w:val="0"/>
      <w:marBottom w:val="0"/>
      <w:divBdr>
        <w:top w:val="none" w:sz="0" w:space="0" w:color="auto"/>
        <w:left w:val="none" w:sz="0" w:space="0" w:color="auto"/>
        <w:bottom w:val="none" w:sz="0" w:space="0" w:color="auto"/>
        <w:right w:val="none" w:sz="0" w:space="0" w:color="auto"/>
      </w:divBdr>
      <w:divsChild>
        <w:div w:id="1977829278">
          <w:marLeft w:val="0"/>
          <w:marRight w:val="0"/>
          <w:marTop w:val="0"/>
          <w:marBottom w:val="0"/>
          <w:divBdr>
            <w:top w:val="none" w:sz="0" w:space="0" w:color="auto"/>
            <w:left w:val="none" w:sz="0" w:space="0" w:color="auto"/>
            <w:bottom w:val="dotted" w:sz="6" w:space="4" w:color="DDDDDD"/>
            <w:right w:val="none" w:sz="0" w:space="0" w:color="auto"/>
          </w:divBdr>
        </w:div>
      </w:divsChild>
    </w:div>
    <w:div w:id="467942531">
      <w:bodyDiv w:val="1"/>
      <w:marLeft w:val="0"/>
      <w:marRight w:val="0"/>
      <w:marTop w:val="0"/>
      <w:marBottom w:val="0"/>
      <w:divBdr>
        <w:top w:val="none" w:sz="0" w:space="0" w:color="auto"/>
        <w:left w:val="none" w:sz="0" w:space="0" w:color="auto"/>
        <w:bottom w:val="none" w:sz="0" w:space="0" w:color="auto"/>
        <w:right w:val="none" w:sz="0" w:space="0" w:color="auto"/>
      </w:divBdr>
      <w:divsChild>
        <w:div w:id="1574851626">
          <w:marLeft w:val="0"/>
          <w:marRight w:val="0"/>
          <w:marTop w:val="0"/>
          <w:marBottom w:val="150"/>
          <w:divBdr>
            <w:top w:val="none" w:sz="0" w:space="0" w:color="auto"/>
            <w:left w:val="none" w:sz="0" w:space="0" w:color="auto"/>
            <w:bottom w:val="none" w:sz="0" w:space="0" w:color="auto"/>
            <w:right w:val="none" w:sz="0" w:space="0" w:color="auto"/>
          </w:divBdr>
          <w:divsChild>
            <w:div w:id="1306397976">
              <w:marLeft w:val="0"/>
              <w:marRight w:val="0"/>
              <w:marTop w:val="0"/>
              <w:marBottom w:val="0"/>
              <w:divBdr>
                <w:top w:val="none" w:sz="0" w:space="0" w:color="auto"/>
                <w:left w:val="none" w:sz="0" w:space="0" w:color="auto"/>
                <w:bottom w:val="none" w:sz="0" w:space="0" w:color="auto"/>
                <w:right w:val="none" w:sz="0" w:space="0" w:color="auto"/>
              </w:divBdr>
              <w:divsChild>
                <w:div w:id="19357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1730">
          <w:marLeft w:val="0"/>
          <w:marRight w:val="0"/>
          <w:marTop w:val="0"/>
          <w:marBottom w:val="0"/>
          <w:divBdr>
            <w:top w:val="none" w:sz="0" w:space="0" w:color="auto"/>
            <w:left w:val="none" w:sz="0" w:space="0" w:color="auto"/>
            <w:bottom w:val="none" w:sz="0" w:space="0" w:color="auto"/>
            <w:right w:val="none" w:sz="0" w:space="0" w:color="auto"/>
          </w:divBdr>
          <w:divsChild>
            <w:div w:id="1834643966">
              <w:marLeft w:val="0"/>
              <w:marRight w:val="0"/>
              <w:marTop w:val="0"/>
              <w:marBottom w:val="150"/>
              <w:divBdr>
                <w:top w:val="none" w:sz="0" w:space="0" w:color="auto"/>
                <w:left w:val="none" w:sz="0" w:space="0" w:color="auto"/>
                <w:bottom w:val="none" w:sz="0" w:space="0" w:color="auto"/>
                <w:right w:val="none" w:sz="0" w:space="0" w:color="auto"/>
              </w:divBdr>
            </w:div>
            <w:div w:id="1811364966">
              <w:marLeft w:val="0"/>
              <w:marRight w:val="0"/>
              <w:marTop w:val="0"/>
              <w:marBottom w:val="0"/>
              <w:divBdr>
                <w:top w:val="none" w:sz="0" w:space="0" w:color="auto"/>
                <w:left w:val="none" w:sz="0" w:space="0" w:color="auto"/>
                <w:bottom w:val="none" w:sz="0" w:space="0" w:color="auto"/>
                <w:right w:val="none" w:sz="0" w:space="0" w:color="auto"/>
              </w:divBdr>
              <w:divsChild>
                <w:div w:id="6386514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468019516">
      <w:bodyDiv w:val="1"/>
      <w:marLeft w:val="0"/>
      <w:marRight w:val="0"/>
      <w:marTop w:val="0"/>
      <w:marBottom w:val="0"/>
      <w:divBdr>
        <w:top w:val="none" w:sz="0" w:space="0" w:color="auto"/>
        <w:left w:val="none" w:sz="0" w:space="0" w:color="auto"/>
        <w:bottom w:val="none" w:sz="0" w:space="0" w:color="auto"/>
        <w:right w:val="none" w:sz="0" w:space="0" w:color="auto"/>
      </w:divBdr>
      <w:divsChild>
        <w:div w:id="1068529116">
          <w:marLeft w:val="0"/>
          <w:marRight w:val="0"/>
          <w:marTop w:val="0"/>
          <w:marBottom w:val="150"/>
          <w:divBdr>
            <w:top w:val="none" w:sz="0" w:space="0" w:color="auto"/>
            <w:left w:val="none" w:sz="0" w:space="0" w:color="auto"/>
            <w:bottom w:val="none" w:sz="0" w:space="0" w:color="auto"/>
            <w:right w:val="none" w:sz="0" w:space="0" w:color="auto"/>
          </w:divBdr>
        </w:div>
      </w:divsChild>
    </w:div>
    <w:div w:id="468131618">
      <w:bodyDiv w:val="1"/>
      <w:marLeft w:val="0"/>
      <w:marRight w:val="0"/>
      <w:marTop w:val="0"/>
      <w:marBottom w:val="0"/>
      <w:divBdr>
        <w:top w:val="none" w:sz="0" w:space="0" w:color="auto"/>
        <w:left w:val="none" w:sz="0" w:space="0" w:color="auto"/>
        <w:bottom w:val="none" w:sz="0" w:space="0" w:color="auto"/>
        <w:right w:val="none" w:sz="0" w:space="0" w:color="auto"/>
      </w:divBdr>
      <w:divsChild>
        <w:div w:id="1096631865">
          <w:marLeft w:val="0"/>
          <w:marRight w:val="0"/>
          <w:marTop w:val="0"/>
          <w:marBottom w:val="0"/>
          <w:divBdr>
            <w:top w:val="none" w:sz="0" w:space="0" w:color="auto"/>
            <w:left w:val="none" w:sz="0" w:space="0" w:color="auto"/>
            <w:bottom w:val="none" w:sz="0" w:space="0" w:color="auto"/>
            <w:right w:val="none" w:sz="0" w:space="0" w:color="auto"/>
          </w:divBdr>
          <w:divsChild>
            <w:div w:id="2034457148">
              <w:marLeft w:val="0"/>
              <w:marRight w:val="0"/>
              <w:marTop w:val="0"/>
              <w:marBottom w:val="0"/>
              <w:divBdr>
                <w:top w:val="none" w:sz="0" w:space="0" w:color="auto"/>
                <w:left w:val="none" w:sz="0" w:space="0" w:color="auto"/>
                <w:bottom w:val="none" w:sz="0" w:space="0" w:color="auto"/>
                <w:right w:val="none" w:sz="0" w:space="0" w:color="auto"/>
              </w:divBdr>
              <w:divsChild>
                <w:div w:id="477888879">
                  <w:marLeft w:val="0"/>
                  <w:marRight w:val="0"/>
                  <w:marTop w:val="0"/>
                  <w:marBottom w:val="0"/>
                  <w:divBdr>
                    <w:top w:val="none" w:sz="0" w:space="0" w:color="auto"/>
                    <w:left w:val="none" w:sz="0" w:space="0" w:color="auto"/>
                    <w:bottom w:val="none" w:sz="0" w:space="0" w:color="auto"/>
                    <w:right w:val="none" w:sz="0" w:space="0" w:color="auto"/>
                  </w:divBdr>
                  <w:divsChild>
                    <w:div w:id="2109348396">
                      <w:marLeft w:val="0"/>
                      <w:marRight w:val="0"/>
                      <w:marTop w:val="0"/>
                      <w:marBottom w:val="0"/>
                      <w:divBdr>
                        <w:top w:val="none" w:sz="0" w:space="0" w:color="auto"/>
                        <w:left w:val="none" w:sz="0" w:space="0" w:color="auto"/>
                        <w:bottom w:val="none" w:sz="0" w:space="0" w:color="auto"/>
                        <w:right w:val="none" w:sz="0" w:space="0" w:color="auto"/>
                      </w:divBdr>
                      <w:divsChild>
                        <w:div w:id="507671366">
                          <w:marLeft w:val="0"/>
                          <w:marRight w:val="0"/>
                          <w:marTop w:val="0"/>
                          <w:marBottom w:val="0"/>
                          <w:divBdr>
                            <w:top w:val="none" w:sz="0" w:space="0" w:color="auto"/>
                            <w:left w:val="none" w:sz="0" w:space="0" w:color="auto"/>
                            <w:bottom w:val="none" w:sz="0" w:space="0" w:color="auto"/>
                            <w:right w:val="none" w:sz="0" w:space="0" w:color="auto"/>
                          </w:divBdr>
                          <w:divsChild>
                            <w:div w:id="351493050">
                              <w:marLeft w:val="0"/>
                              <w:marRight w:val="0"/>
                              <w:marTop w:val="0"/>
                              <w:marBottom w:val="0"/>
                              <w:divBdr>
                                <w:top w:val="none" w:sz="0" w:space="0" w:color="auto"/>
                                <w:left w:val="none" w:sz="0" w:space="0" w:color="auto"/>
                                <w:bottom w:val="none" w:sz="0" w:space="0" w:color="auto"/>
                                <w:right w:val="none" w:sz="0" w:space="0" w:color="auto"/>
                              </w:divBdr>
                              <w:divsChild>
                                <w:div w:id="1411736747">
                                  <w:marLeft w:val="0"/>
                                  <w:marRight w:val="0"/>
                                  <w:marTop w:val="0"/>
                                  <w:marBottom w:val="0"/>
                                  <w:divBdr>
                                    <w:top w:val="none" w:sz="0" w:space="0" w:color="auto"/>
                                    <w:left w:val="none" w:sz="0" w:space="0" w:color="auto"/>
                                    <w:bottom w:val="none" w:sz="0" w:space="0" w:color="auto"/>
                                    <w:right w:val="none" w:sz="0" w:space="0" w:color="auto"/>
                                  </w:divBdr>
                                  <w:divsChild>
                                    <w:div w:id="12699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640903">
      <w:bodyDiv w:val="1"/>
      <w:marLeft w:val="0"/>
      <w:marRight w:val="0"/>
      <w:marTop w:val="0"/>
      <w:marBottom w:val="0"/>
      <w:divBdr>
        <w:top w:val="none" w:sz="0" w:space="0" w:color="auto"/>
        <w:left w:val="none" w:sz="0" w:space="0" w:color="auto"/>
        <w:bottom w:val="none" w:sz="0" w:space="0" w:color="auto"/>
        <w:right w:val="none" w:sz="0" w:space="0" w:color="auto"/>
      </w:divBdr>
      <w:divsChild>
        <w:div w:id="904336076">
          <w:marLeft w:val="0"/>
          <w:marRight w:val="0"/>
          <w:marTop w:val="0"/>
          <w:marBottom w:val="0"/>
          <w:divBdr>
            <w:top w:val="none" w:sz="0" w:space="0" w:color="auto"/>
            <w:left w:val="none" w:sz="0" w:space="0" w:color="auto"/>
            <w:bottom w:val="none" w:sz="0" w:space="0" w:color="auto"/>
            <w:right w:val="none" w:sz="0" w:space="0" w:color="auto"/>
          </w:divBdr>
          <w:divsChild>
            <w:div w:id="579755800">
              <w:marLeft w:val="0"/>
              <w:marRight w:val="0"/>
              <w:marTop w:val="0"/>
              <w:marBottom w:val="0"/>
              <w:divBdr>
                <w:top w:val="none" w:sz="0" w:space="0" w:color="auto"/>
                <w:left w:val="none" w:sz="0" w:space="0" w:color="auto"/>
                <w:bottom w:val="none" w:sz="0" w:space="0" w:color="auto"/>
                <w:right w:val="none" w:sz="0" w:space="0" w:color="auto"/>
              </w:divBdr>
              <w:divsChild>
                <w:div w:id="1705205938">
                  <w:marLeft w:val="0"/>
                  <w:marRight w:val="0"/>
                  <w:marTop w:val="0"/>
                  <w:marBottom w:val="0"/>
                  <w:divBdr>
                    <w:top w:val="none" w:sz="0" w:space="0" w:color="auto"/>
                    <w:left w:val="none" w:sz="0" w:space="0" w:color="auto"/>
                    <w:bottom w:val="none" w:sz="0" w:space="0" w:color="auto"/>
                    <w:right w:val="none" w:sz="0" w:space="0" w:color="auto"/>
                  </w:divBdr>
                  <w:divsChild>
                    <w:div w:id="1315990168">
                      <w:marLeft w:val="0"/>
                      <w:marRight w:val="0"/>
                      <w:marTop w:val="0"/>
                      <w:marBottom w:val="0"/>
                      <w:divBdr>
                        <w:top w:val="none" w:sz="0" w:space="0" w:color="auto"/>
                        <w:left w:val="none" w:sz="0" w:space="0" w:color="auto"/>
                        <w:bottom w:val="none" w:sz="0" w:space="0" w:color="auto"/>
                        <w:right w:val="none" w:sz="0" w:space="0" w:color="auto"/>
                      </w:divBdr>
                      <w:divsChild>
                        <w:div w:id="2114089957">
                          <w:marLeft w:val="0"/>
                          <w:marRight w:val="0"/>
                          <w:marTop w:val="0"/>
                          <w:marBottom w:val="0"/>
                          <w:divBdr>
                            <w:top w:val="none" w:sz="0" w:space="0" w:color="auto"/>
                            <w:left w:val="none" w:sz="0" w:space="0" w:color="auto"/>
                            <w:bottom w:val="none" w:sz="0" w:space="0" w:color="auto"/>
                            <w:right w:val="none" w:sz="0" w:space="0" w:color="auto"/>
                          </w:divBdr>
                          <w:divsChild>
                            <w:div w:id="775633610">
                              <w:marLeft w:val="0"/>
                              <w:marRight w:val="0"/>
                              <w:marTop w:val="0"/>
                              <w:marBottom w:val="0"/>
                              <w:divBdr>
                                <w:top w:val="none" w:sz="0" w:space="0" w:color="auto"/>
                                <w:left w:val="none" w:sz="0" w:space="0" w:color="auto"/>
                                <w:bottom w:val="none" w:sz="0" w:space="0" w:color="auto"/>
                                <w:right w:val="none" w:sz="0" w:space="0" w:color="auto"/>
                              </w:divBdr>
                              <w:divsChild>
                                <w:div w:id="1714504043">
                                  <w:marLeft w:val="0"/>
                                  <w:marRight w:val="0"/>
                                  <w:marTop w:val="0"/>
                                  <w:marBottom w:val="0"/>
                                  <w:divBdr>
                                    <w:top w:val="none" w:sz="0" w:space="0" w:color="auto"/>
                                    <w:left w:val="none" w:sz="0" w:space="0" w:color="auto"/>
                                    <w:bottom w:val="none" w:sz="0" w:space="0" w:color="auto"/>
                                    <w:right w:val="none" w:sz="0" w:space="0" w:color="auto"/>
                                  </w:divBdr>
                                  <w:divsChild>
                                    <w:div w:id="807865267">
                                      <w:marLeft w:val="0"/>
                                      <w:marRight w:val="0"/>
                                      <w:marTop w:val="0"/>
                                      <w:marBottom w:val="0"/>
                                      <w:divBdr>
                                        <w:top w:val="none" w:sz="0" w:space="0" w:color="auto"/>
                                        <w:left w:val="none" w:sz="0" w:space="0" w:color="auto"/>
                                        <w:bottom w:val="none" w:sz="0" w:space="0" w:color="auto"/>
                                        <w:right w:val="none" w:sz="0" w:space="0" w:color="auto"/>
                                      </w:divBdr>
                                      <w:divsChild>
                                        <w:div w:id="38314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712161">
      <w:bodyDiv w:val="1"/>
      <w:marLeft w:val="0"/>
      <w:marRight w:val="0"/>
      <w:marTop w:val="0"/>
      <w:marBottom w:val="0"/>
      <w:divBdr>
        <w:top w:val="none" w:sz="0" w:space="0" w:color="auto"/>
        <w:left w:val="none" w:sz="0" w:space="0" w:color="auto"/>
        <w:bottom w:val="none" w:sz="0" w:space="0" w:color="auto"/>
        <w:right w:val="none" w:sz="0" w:space="0" w:color="auto"/>
      </w:divBdr>
      <w:divsChild>
        <w:div w:id="1667515011">
          <w:marLeft w:val="0"/>
          <w:marRight w:val="0"/>
          <w:marTop w:val="0"/>
          <w:marBottom w:val="150"/>
          <w:divBdr>
            <w:top w:val="none" w:sz="0" w:space="0" w:color="auto"/>
            <w:left w:val="none" w:sz="0" w:space="0" w:color="auto"/>
            <w:bottom w:val="none" w:sz="0" w:space="0" w:color="auto"/>
            <w:right w:val="none" w:sz="0" w:space="0" w:color="auto"/>
          </w:divBdr>
          <w:divsChild>
            <w:div w:id="1783644047">
              <w:marLeft w:val="0"/>
              <w:marRight w:val="0"/>
              <w:marTop w:val="0"/>
              <w:marBottom w:val="0"/>
              <w:divBdr>
                <w:top w:val="none" w:sz="0" w:space="0" w:color="auto"/>
                <w:left w:val="none" w:sz="0" w:space="0" w:color="auto"/>
                <w:bottom w:val="none" w:sz="0" w:space="0" w:color="auto"/>
                <w:right w:val="none" w:sz="0" w:space="0" w:color="auto"/>
              </w:divBdr>
              <w:divsChild>
                <w:div w:id="6135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847">
          <w:marLeft w:val="0"/>
          <w:marRight w:val="0"/>
          <w:marTop w:val="0"/>
          <w:marBottom w:val="150"/>
          <w:divBdr>
            <w:top w:val="none" w:sz="0" w:space="0" w:color="auto"/>
            <w:left w:val="none" w:sz="0" w:space="0" w:color="auto"/>
            <w:bottom w:val="none" w:sz="0" w:space="0" w:color="auto"/>
            <w:right w:val="none" w:sz="0" w:space="0" w:color="auto"/>
          </w:divBdr>
        </w:div>
        <w:div w:id="788209697">
          <w:marLeft w:val="0"/>
          <w:marRight w:val="0"/>
          <w:marTop w:val="0"/>
          <w:marBottom w:val="0"/>
          <w:divBdr>
            <w:top w:val="none" w:sz="0" w:space="0" w:color="auto"/>
            <w:left w:val="none" w:sz="0" w:space="0" w:color="auto"/>
            <w:bottom w:val="none" w:sz="0" w:space="0" w:color="auto"/>
            <w:right w:val="none" w:sz="0" w:space="0" w:color="auto"/>
          </w:divBdr>
          <w:divsChild>
            <w:div w:id="12650424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69858809">
      <w:bodyDiv w:val="1"/>
      <w:marLeft w:val="0"/>
      <w:marRight w:val="0"/>
      <w:marTop w:val="0"/>
      <w:marBottom w:val="0"/>
      <w:divBdr>
        <w:top w:val="none" w:sz="0" w:space="0" w:color="auto"/>
        <w:left w:val="none" w:sz="0" w:space="0" w:color="auto"/>
        <w:bottom w:val="none" w:sz="0" w:space="0" w:color="auto"/>
        <w:right w:val="none" w:sz="0" w:space="0" w:color="auto"/>
      </w:divBdr>
      <w:divsChild>
        <w:div w:id="1212422380">
          <w:marLeft w:val="0"/>
          <w:marRight w:val="0"/>
          <w:marTop w:val="0"/>
          <w:marBottom w:val="150"/>
          <w:divBdr>
            <w:top w:val="none" w:sz="0" w:space="0" w:color="auto"/>
            <w:left w:val="none" w:sz="0" w:space="0" w:color="auto"/>
            <w:bottom w:val="none" w:sz="0" w:space="0" w:color="auto"/>
            <w:right w:val="none" w:sz="0" w:space="0" w:color="auto"/>
          </w:divBdr>
        </w:div>
      </w:divsChild>
    </w:div>
    <w:div w:id="469903900">
      <w:bodyDiv w:val="1"/>
      <w:marLeft w:val="0"/>
      <w:marRight w:val="0"/>
      <w:marTop w:val="0"/>
      <w:marBottom w:val="0"/>
      <w:divBdr>
        <w:top w:val="none" w:sz="0" w:space="0" w:color="auto"/>
        <w:left w:val="none" w:sz="0" w:space="0" w:color="auto"/>
        <w:bottom w:val="none" w:sz="0" w:space="0" w:color="auto"/>
        <w:right w:val="none" w:sz="0" w:space="0" w:color="auto"/>
      </w:divBdr>
      <w:divsChild>
        <w:div w:id="808011046">
          <w:marLeft w:val="0"/>
          <w:marRight w:val="0"/>
          <w:marTop w:val="0"/>
          <w:marBottom w:val="150"/>
          <w:divBdr>
            <w:top w:val="none" w:sz="0" w:space="0" w:color="auto"/>
            <w:left w:val="none" w:sz="0" w:space="0" w:color="auto"/>
            <w:bottom w:val="none" w:sz="0" w:space="0" w:color="auto"/>
            <w:right w:val="none" w:sz="0" w:space="0" w:color="auto"/>
          </w:divBdr>
          <w:divsChild>
            <w:div w:id="2063097907">
              <w:marLeft w:val="0"/>
              <w:marRight w:val="0"/>
              <w:marTop w:val="0"/>
              <w:marBottom w:val="0"/>
              <w:divBdr>
                <w:top w:val="none" w:sz="0" w:space="0" w:color="auto"/>
                <w:left w:val="none" w:sz="0" w:space="0" w:color="auto"/>
                <w:bottom w:val="none" w:sz="0" w:space="0" w:color="auto"/>
                <w:right w:val="none" w:sz="0" w:space="0" w:color="auto"/>
              </w:divBdr>
              <w:divsChild>
                <w:div w:id="6512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68458">
          <w:marLeft w:val="0"/>
          <w:marRight w:val="0"/>
          <w:marTop w:val="0"/>
          <w:marBottom w:val="150"/>
          <w:divBdr>
            <w:top w:val="none" w:sz="0" w:space="0" w:color="auto"/>
            <w:left w:val="none" w:sz="0" w:space="0" w:color="auto"/>
            <w:bottom w:val="none" w:sz="0" w:space="0" w:color="auto"/>
            <w:right w:val="none" w:sz="0" w:space="0" w:color="auto"/>
          </w:divBdr>
        </w:div>
        <w:div w:id="1678773039">
          <w:marLeft w:val="0"/>
          <w:marRight w:val="0"/>
          <w:marTop w:val="0"/>
          <w:marBottom w:val="0"/>
          <w:divBdr>
            <w:top w:val="none" w:sz="0" w:space="0" w:color="auto"/>
            <w:left w:val="none" w:sz="0" w:space="0" w:color="auto"/>
            <w:bottom w:val="none" w:sz="0" w:space="0" w:color="auto"/>
            <w:right w:val="none" w:sz="0" w:space="0" w:color="auto"/>
          </w:divBdr>
          <w:divsChild>
            <w:div w:id="73115187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70439287">
      <w:bodyDiv w:val="1"/>
      <w:marLeft w:val="0"/>
      <w:marRight w:val="0"/>
      <w:marTop w:val="0"/>
      <w:marBottom w:val="0"/>
      <w:divBdr>
        <w:top w:val="none" w:sz="0" w:space="0" w:color="auto"/>
        <w:left w:val="none" w:sz="0" w:space="0" w:color="auto"/>
        <w:bottom w:val="none" w:sz="0" w:space="0" w:color="auto"/>
        <w:right w:val="none" w:sz="0" w:space="0" w:color="auto"/>
      </w:divBdr>
      <w:divsChild>
        <w:div w:id="1781532463">
          <w:marLeft w:val="0"/>
          <w:marRight w:val="0"/>
          <w:marTop w:val="0"/>
          <w:marBottom w:val="0"/>
          <w:divBdr>
            <w:top w:val="none" w:sz="0" w:space="0" w:color="auto"/>
            <w:left w:val="none" w:sz="0" w:space="0" w:color="auto"/>
            <w:bottom w:val="none" w:sz="0" w:space="0" w:color="auto"/>
            <w:right w:val="none" w:sz="0" w:space="0" w:color="auto"/>
          </w:divBdr>
          <w:divsChild>
            <w:div w:id="1453129851">
              <w:marLeft w:val="0"/>
              <w:marRight w:val="0"/>
              <w:marTop w:val="0"/>
              <w:marBottom w:val="0"/>
              <w:divBdr>
                <w:top w:val="none" w:sz="0" w:space="0" w:color="auto"/>
                <w:left w:val="none" w:sz="0" w:space="0" w:color="auto"/>
                <w:bottom w:val="none" w:sz="0" w:space="0" w:color="auto"/>
                <w:right w:val="none" w:sz="0" w:space="0" w:color="auto"/>
              </w:divBdr>
              <w:divsChild>
                <w:div w:id="88936238">
                  <w:marLeft w:val="0"/>
                  <w:marRight w:val="0"/>
                  <w:marTop w:val="0"/>
                  <w:marBottom w:val="150"/>
                  <w:divBdr>
                    <w:top w:val="none" w:sz="0" w:space="0" w:color="auto"/>
                    <w:left w:val="none" w:sz="0" w:space="0" w:color="auto"/>
                    <w:bottom w:val="none" w:sz="0" w:space="0" w:color="auto"/>
                    <w:right w:val="none" w:sz="0" w:space="0" w:color="auto"/>
                  </w:divBdr>
                  <w:divsChild>
                    <w:div w:id="224532335">
                      <w:marLeft w:val="0"/>
                      <w:marRight w:val="0"/>
                      <w:marTop w:val="0"/>
                      <w:marBottom w:val="0"/>
                      <w:divBdr>
                        <w:top w:val="none" w:sz="0" w:space="0" w:color="auto"/>
                        <w:left w:val="none" w:sz="0" w:space="0" w:color="auto"/>
                        <w:bottom w:val="none" w:sz="0" w:space="0" w:color="auto"/>
                        <w:right w:val="none" w:sz="0" w:space="0" w:color="auto"/>
                      </w:divBdr>
                      <w:divsChild>
                        <w:div w:id="1464425008">
                          <w:marLeft w:val="0"/>
                          <w:marRight w:val="0"/>
                          <w:marTop w:val="0"/>
                          <w:marBottom w:val="0"/>
                          <w:divBdr>
                            <w:top w:val="none" w:sz="0" w:space="0" w:color="auto"/>
                            <w:left w:val="none" w:sz="0" w:space="0" w:color="auto"/>
                            <w:bottom w:val="none" w:sz="0" w:space="0" w:color="auto"/>
                            <w:right w:val="none" w:sz="0" w:space="0" w:color="auto"/>
                          </w:divBdr>
                          <w:divsChild>
                            <w:div w:id="1889949621">
                              <w:marLeft w:val="0"/>
                              <w:marRight w:val="0"/>
                              <w:marTop w:val="0"/>
                              <w:marBottom w:val="0"/>
                              <w:divBdr>
                                <w:top w:val="none" w:sz="0" w:space="0" w:color="auto"/>
                                <w:left w:val="none" w:sz="0" w:space="0" w:color="auto"/>
                                <w:bottom w:val="none" w:sz="0" w:space="0" w:color="auto"/>
                                <w:right w:val="none" w:sz="0" w:space="0" w:color="auto"/>
                              </w:divBdr>
                              <w:divsChild>
                                <w:div w:id="1488747235">
                                  <w:marLeft w:val="0"/>
                                  <w:marRight w:val="0"/>
                                  <w:marTop w:val="0"/>
                                  <w:marBottom w:val="0"/>
                                  <w:divBdr>
                                    <w:top w:val="none" w:sz="0" w:space="0" w:color="auto"/>
                                    <w:left w:val="none" w:sz="0" w:space="0" w:color="auto"/>
                                    <w:bottom w:val="none" w:sz="0" w:space="0" w:color="auto"/>
                                    <w:right w:val="none" w:sz="0" w:space="0" w:color="auto"/>
                                  </w:divBdr>
                                  <w:divsChild>
                                    <w:div w:id="63722471">
                                      <w:marLeft w:val="0"/>
                                      <w:marRight w:val="0"/>
                                      <w:marTop w:val="0"/>
                                      <w:marBottom w:val="0"/>
                                      <w:divBdr>
                                        <w:top w:val="none" w:sz="0" w:space="0" w:color="auto"/>
                                        <w:left w:val="none" w:sz="0" w:space="0" w:color="auto"/>
                                        <w:bottom w:val="none" w:sz="0" w:space="0" w:color="auto"/>
                                        <w:right w:val="none" w:sz="0" w:space="0" w:color="auto"/>
                                      </w:divBdr>
                                      <w:divsChild>
                                        <w:div w:id="1570112612">
                                          <w:marLeft w:val="0"/>
                                          <w:marRight w:val="0"/>
                                          <w:marTop w:val="0"/>
                                          <w:marBottom w:val="0"/>
                                          <w:divBdr>
                                            <w:top w:val="none" w:sz="0" w:space="0" w:color="auto"/>
                                            <w:left w:val="none" w:sz="0" w:space="0" w:color="auto"/>
                                            <w:bottom w:val="none" w:sz="0" w:space="0" w:color="auto"/>
                                            <w:right w:val="none" w:sz="0" w:space="0" w:color="auto"/>
                                          </w:divBdr>
                                          <w:divsChild>
                                            <w:div w:id="1977181650">
                                              <w:marLeft w:val="0"/>
                                              <w:marRight w:val="0"/>
                                              <w:marTop w:val="0"/>
                                              <w:marBottom w:val="0"/>
                                              <w:divBdr>
                                                <w:top w:val="none" w:sz="0" w:space="0" w:color="auto"/>
                                                <w:left w:val="none" w:sz="0" w:space="0" w:color="auto"/>
                                                <w:bottom w:val="none" w:sz="0" w:space="0" w:color="auto"/>
                                                <w:right w:val="none" w:sz="0" w:space="0" w:color="auto"/>
                                              </w:divBdr>
                                              <w:divsChild>
                                                <w:div w:id="44538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1676437">
      <w:bodyDiv w:val="1"/>
      <w:marLeft w:val="0"/>
      <w:marRight w:val="0"/>
      <w:marTop w:val="0"/>
      <w:marBottom w:val="0"/>
      <w:divBdr>
        <w:top w:val="none" w:sz="0" w:space="0" w:color="auto"/>
        <w:left w:val="none" w:sz="0" w:space="0" w:color="auto"/>
        <w:bottom w:val="none" w:sz="0" w:space="0" w:color="auto"/>
        <w:right w:val="none" w:sz="0" w:space="0" w:color="auto"/>
      </w:divBdr>
      <w:divsChild>
        <w:div w:id="1864396268">
          <w:marLeft w:val="0"/>
          <w:marRight w:val="0"/>
          <w:marTop w:val="0"/>
          <w:marBottom w:val="0"/>
          <w:divBdr>
            <w:top w:val="none" w:sz="0" w:space="0" w:color="auto"/>
            <w:left w:val="none" w:sz="0" w:space="0" w:color="auto"/>
            <w:bottom w:val="dotted" w:sz="6" w:space="4" w:color="DDDDDD"/>
            <w:right w:val="none" w:sz="0" w:space="0" w:color="auto"/>
          </w:divBdr>
        </w:div>
      </w:divsChild>
    </w:div>
    <w:div w:id="472873324">
      <w:bodyDiv w:val="1"/>
      <w:marLeft w:val="0"/>
      <w:marRight w:val="0"/>
      <w:marTop w:val="0"/>
      <w:marBottom w:val="0"/>
      <w:divBdr>
        <w:top w:val="none" w:sz="0" w:space="0" w:color="auto"/>
        <w:left w:val="none" w:sz="0" w:space="0" w:color="auto"/>
        <w:bottom w:val="none" w:sz="0" w:space="0" w:color="auto"/>
        <w:right w:val="none" w:sz="0" w:space="0" w:color="auto"/>
      </w:divBdr>
      <w:divsChild>
        <w:div w:id="1096754346">
          <w:marLeft w:val="0"/>
          <w:marRight w:val="0"/>
          <w:marTop w:val="0"/>
          <w:marBottom w:val="0"/>
          <w:divBdr>
            <w:top w:val="none" w:sz="0" w:space="0" w:color="auto"/>
            <w:left w:val="none" w:sz="0" w:space="0" w:color="auto"/>
            <w:bottom w:val="none" w:sz="0" w:space="0" w:color="auto"/>
            <w:right w:val="none" w:sz="0" w:space="0" w:color="auto"/>
          </w:divBdr>
        </w:div>
      </w:divsChild>
    </w:div>
    <w:div w:id="472986967">
      <w:bodyDiv w:val="1"/>
      <w:marLeft w:val="0"/>
      <w:marRight w:val="0"/>
      <w:marTop w:val="0"/>
      <w:marBottom w:val="0"/>
      <w:divBdr>
        <w:top w:val="none" w:sz="0" w:space="0" w:color="auto"/>
        <w:left w:val="none" w:sz="0" w:space="0" w:color="auto"/>
        <w:bottom w:val="none" w:sz="0" w:space="0" w:color="auto"/>
        <w:right w:val="none" w:sz="0" w:space="0" w:color="auto"/>
      </w:divBdr>
      <w:divsChild>
        <w:div w:id="1778744823">
          <w:marLeft w:val="0"/>
          <w:marRight w:val="0"/>
          <w:marTop w:val="0"/>
          <w:marBottom w:val="150"/>
          <w:divBdr>
            <w:top w:val="none" w:sz="0" w:space="0" w:color="auto"/>
            <w:left w:val="none" w:sz="0" w:space="0" w:color="auto"/>
            <w:bottom w:val="none" w:sz="0" w:space="0" w:color="auto"/>
            <w:right w:val="none" w:sz="0" w:space="0" w:color="auto"/>
          </w:divBdr>
        </w:div>
      </w:divsChild>
    </w:div>
    <w:div w:id="473372403">
      <w:bodyDiv w:val="1"/>
      <w:marLeft w:val="0"/>
      <w:marRight w:val="0"/>
      <w:marTop w:val="0"/>
      <w:marBottom w:val="0"/>
      <w:divBdr>
        <w:top w:val="none" w:sz="0" w:space="0" w:color="auto"/>
        <w:left w:val="none" w:sz="0" w:space="0" w:color="auto"/>
        <w:bottom w:val="none" w:sz="0" w:space="0" w:color="auto"/>
        <w:right w:val="none" w:sz="0" w:space="0" w:color="auto"/>
      </w:divBdr>
      <w:divsChild>
        <w:div w:id="67504093">
          <w:marLeft w:val="0"/>
          <w:marRight w:val="0"/>
          <w:marTop w:val="0"/>
          <w:marBottom w:val="150"/>
          <w:divBdr>
            <w:top w:val="none" w:sz="0" w:space="0" w:color="auto"/>
            <w:left w:val="none" w:sz="0" w:space="0" w:color="auto"/>
            <w:bottom w:val="none" w:sz="0" w:space="0" w:color="auto"/>
            <w:right w:val="none" w:sz="0" w:space="0" w:color="auto"/>
          </w:divBdr>
          <w:divsChild>
            <w:div w:id="2134012773">
              <w:marLeft w:val="0"/>
              <w:marRight w:val="0"/>
              <w:marTop w:val="0"/>
              <w:marBottom w:val="0"/>
              <w:divBdr>
                <w:top w:val="none" w:sz="0" w:space="0" w:color="auto"/>
                <w:left w:val="none" w:sz="0" w:space="0" w:color="auto"/>
                <w:bottom w:val="none" w:sz="0" w:space="0" w:color="auto"/>
                <w:right w:val="none" w:sz="0" w:space="0" w:color="auto"/>
              </w:divBdr>
            </w:div>
          </w:divsChild>
        </w:div>
        <w:div w:id="216556839">
          <w:marLeft w:val="0"/>
          <w:marRight w:val="0"/>
          <w:marTop w:val="0"/>
          <w:marBottom w:val="0"/>
          <w:divBdr>
            <w:top w:val="none" w:sz="0" w:space="0" w:color="auto"/>
            <w:left w:val="none" w:sz="0" w:space="0" w:color="auto"/>
            <w:bottom w:val="none" w:sz="0" w:space="0" w:color="auto"/>
            <w:right w:val="none" w:sz="0" w:space="0" w:color="auto"/>
          </w:divBdr>
          <w:divsChild>
            <w:div w:id="1566211611">
              <w:marLeft w:val="0"/>
              <w:marRight w:val="0"/>
              <w:marTop w:val="0"/>
              <w:marBottom w:val="0"/>
              <w:divBdr>
                <w:top w:val="none" w:sz="0" w:space="0" w:color="auto"/>
                <w:left w:val="none" w:sz="0" w:space="0" w:color="auto"/>
                <w:bottom w:val="none" w:sz="0" w:space="0" w:color="auto"/>
                <w:right w:val="none" w:sz="0" w:space="0" w:color="auto"/>
              </w:divBdr>
            </w:div>
          </w:divsChild>
        </w:div>
        <w:div w:id="572467669">
          <w:marLeft w:val="0"/>
          <w:marRight w:val="0"/>
          <w:marTop w:val="0"/>
          <w:marBottom w:val="150"/>
          <w:divBdr>
            <w:top w:val="none" w:sz="0" w:space="0" w:color="auto"/>
            <w:left w:val="none" w:sz="0" w:space="0" w:color="auto"/>
            <w:bottom w:val="none" w:sz="0" w:space="0" w:color="auto"/>
            <w:right w:val="none" w:sz="0" w:space="0" w:color="auto"/>
          </w:divBdr>
        </w:div>
      </w:divsChild>
    </w:div>
    <w:div w:id="473572073">
      <w:bodyDiv w:val="1"/>
      <w:marLeft w:val="0"/>
      <w:marRight w:val="0"/>
      <w:marTop w:val="0"/>
      <w:marBottom w:val="0"/>
      <w:divBdr>
        <w:top w:val="none" w:sz="0" w:space="0" w:color="auto"/>
        <w:left w:val="none" w:sz="0" w:space="0" w:color="auto"/>
        <w:bottom w:val="none" w:sz="0" w:space="0" w:color="auto"/>
        <w:right w:val="none" w:sz="0" w:space="0" w:color="auto"/>
      </w:divBdr>
      <w:divsChild>
        <w:div w:id="1932274238">
          <w:marLeft w:val="0"/>
          <w:marRight w:val="0"/>
          <w:marTop w:val="0"/>
          <w:marBottom w:val="150"/>
          <w:divBdr>
            <w:top w:val="none" w:sz="0" w:space="0" w:color="auto"/>
            <w:left w:val="none" w:sz="0" w:space="0" w:color="auto"/>
            <w:bottom w:val="none" w:sz="0" w:space="0" w:color="auto"/>
            <w:right w:val="none" w:sz="0" w:space="0" w:color="auto"/>
          </w:divBdr>
        </w:div>
      </w:divsChild>
    </w:div>
    <w:div w:id="473644755">
      <w:bodyDiv w:val="1"/>
      <w:marLeft w:val="0"/>
      <w:marRight w:val="0"/>
      <w:marTop w:val="0"/>
      <w:marBottom w:val="0"/>
      <w:divBdr>
        <w:top w:val="none" w:sz="0" w:space="0" w:color="auto"/>
        <w:left w:val="none" w:sz="0" w:space="0" w:color="auto"/>
        <w:bottom w:val="none" w:sz="0" w:space="0" w:color="auto"/>
        <w:right w:val="none" w:sz="0" w:space="0" w:color="auto"/>
      </w:divBdr>
      <w:divsChild>
        <w:div w:id="1537740548">
          <w:marLeft w:val="0"/>
          <w:marRight w:val="0"/>
          <w:marTop w:val="0"/>
          <w:marBottom w:val="0"/>
          <w:divBdr>
            <w:top w:val="none" w:sz="0" w:space="0" w:color="auto"/>
            <w:left w:val="none" w:sz="0" w:space="0" w:color="auto"/>
            <w:bottom w:val="none" w:sz="0" w:space="0" w:color="auto"/>
            <w:right w:val="none" w:sz="0" w:space="0" w:color="auto"/>
          </w:divBdr>
        </w:div>
      </w:divsChild>
    </w:div>
    <w:div w:id="473647444">
      <w:bodyDiv w:val="1"/>
      <w:marLeft w:val="0"/>
      <w:marRight w:val="0"/>
      <w:marTop w:val="0"/>
      <w:marBottom w:val="0"/>
      <w:divBdr>
        <w:top w:val="none" w:sz="0" w:space="0" w:color="auto"/>
        <w:left w:val="none" w:sz="0" w:space="0" w:color="auto"/>
        <w:bottom w:val="none" w:sz="0" w:space="0" w:color="auto"/>
        <w:right w:val="none" w:sz="0" w:space="0" w:color="auto"/>
      </w:divBdr>
      <w:divsChild>
        <w:div w:id="1526674151">
          <w:marLeft w:val="0"/>
          <w:marRight w:val="0"/>
          <w:marTop w:val="0"/>
          <w:marBottom w:val="150"/>
          <w:divBdr>
            <w:top w:val="none" w:sz="0" w:space="0" w:color="auto"/>
            <w:left w:val="none" w:sz="0" w:space="0" w:color="auto"/>
            <w:bottom w:val="none" w:sz="0" w:space="0" w:color="auto"/>
            <w:right w:val="none" w:sz="0" w:space="0" w:color="auto"/>
          </w:divBdr>
          <w:divsChild>
            <w:div w:id="659772764">
              <w:marLeft w:val="0"/>
              <w:marRight w:val="0"/>
              <w:marTop w:val="0"/>
              <w:marBottom w:val="0"/>
              <w:divBdr>
                <w:top w:val="none" w:sz="0" w:space="0" w:color="auto"/>
                <w:left w:val="none" w:sz="0" w:space="0" w:color="auto"/>
                <w:bottom w:val="none" w:sz="0" w:space="0" w:color="auto"/>
                <w:right w:val="none" w:sz="0" w:space="0" w:color="auto"/>
              </w:divBdr>
            </w:div>
          </w:divsChild>
        </w:div>
        <w:div w:id="1341469833">
          <w:marLeft w:val="0"/>
          <w:marRight w:val="0"/>
          <w:marTop w:val="0"/>
          <w:marBottom w:val="150"/>
          <w:divBdr>
            <w:top w:val="none" w:sz="0" w:space="0" w:color="auto"/>
            <w:left w:val="none" w:sz="0" w:space="0" w:color="auto"/>
            <w:bottom w:val="none" w:sz="0" w:space="0" w:color="auto"/>
            <w:right w:val="none" w:sz="0" w:space="0" w:color="auto"/>
          </w:divBdr>
        </w:div>
        <w:div w:id="1384677302">
          <w:marLeft w:val="0"/>
          <w:marRight w:val="0"/>
          <w:marTop w:val="0"/>
          <w:marBottom w:val="0"/>
          <w:divBdr>
            <w:top w:val="none" w:sz="0" w:space="0" w:color="auto"/>
            <w:left w:val="none" w:sz="0" w:space="0" w:color="auto"/>
            <w:bottom w:val="none" w:sz="0" w:space="0" w:color="auto"/>
            <w:right w:val="none" w:sz="0" w:space="0" w:color="auto"/>
          </w:divBdr>
          <w:divsChild>
            <w:div w:id="14631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396">
      <w:bodyDiv w:val="1"/>
      <w:marLeft w:val="0"/>
      <w:marRight w:val="0"/>
      <w:marTop w:val="0"/>
      <w:marBottom w:val="0"/>
      <w:divBdr>
        <w:top w:val="none" w:sz="0" w:space="0" w:color="auto"/>
        <w:left w:val="none" w:sz="0" w:space="0" w:color="auto"/>
        <w:bottom w:val="none" w:sz="0" w:space="0" w:color="auto"/>
        <w:right w:val="none" w:sz="0" w:space="0" w:color="auto"/>
      </w:divBdr>
      <w:divsChild>
        <w:div w:id="80837815">
          <w:marLeft w:val="0"/>
          <w:marRight w:val="0"/>
          <w:marTop w:val="0"/>
          <w:marBottom w:val="0"/>
          <w:divBdr>
            <w:top w:val="none" w:sz="0" w:space="0" w:color="auto"/>
            <w:left w:val="none" w:sz="0" w:space="0" w:color="auto"/>
            <w:bottom w:val="none" w:sz="0" w:space="0" w:color="auto"/>
            <w:right w:val="none" w:sz="0" w:space="0" w:color="auto"/>
          </w:divBdr>
        </w:div>
      </w:divsChild>
    </w:div>
    <w:div w:id="473986960">
      <w:bodyDiv w:val="1"/>
      <w:marLeft w:val="0"/>
      <w:marRight w:val="0"/>
      <w:marTop w:val="0"/>
      <w:marBottom w:val="0"/>
      <w:divBdr>
        <w:top w:val="none" w:sz="0" w:space="0" w:color="auto"/>
        <w:left w:val="none" w:sz="0" w:space="0" w:color="auto"/>
        <w:bottom w:val="none" w:sz="0" w:space="0" w:color="auto"/>
        <w:right w:val="none" w:sz="0" w:space="0" w:color="auto"/>
      </w:divBdr>
      <w:divsChild>
        <w:div w:id="45227398">
          <w:marLeft w:val="0"/>
          <w:marRight w:val="0"/>
          <w:marTop w:val="0"/>
          <w:marBottom w:val="0"/>
          <w:divBdr>
            <w:top w:val="none" w:sz="0" w:space="0" w:color="auto"/>
            <w:left w:val="none" w:sz="0" w:space="0" w:color="auto"/>
            <w:bottom w:val="none" w:sz="0" w:space="0" w:color="auto"/>
            <w:right w:val="none" w:sz="0" w:space="0" w:color="auto"/>
          </w:divBdr>
          <w:divsChild>
            <w:div w:id="1827895978">
              <w:marLeft w:val="0"/>
              <w:marRight w:val="0"/>
              <w:marTop w:val="0"/>
              <w:marBottom w:val="150"/>
              <w:divBdr>
                <w:top w:val="none" w:sz="0" w:space="0" w:color="auto"/>
                <w:left w:val="none" w:sz="0" w:space="0" w:color="auto"/>
                <w:bottom w:val="none" w:sz="0" w:space="0" w:color="auto"/>
                <w:right w:val="none" w:sz="0" w:space="0" w:color="auto"/>
              </w:divBdr>
            </w:div>
            <w:div w:id="18927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26701">
      <w:bodyDiv w:val="1"/>
      <w:marLeft w:val="0"/>
      <w:marRight w:val="0"/>
      <w:marTop w:val="0"/>
      <w:marBottom w:val="0"/>
      <w:divBdr>
        <w:top w:val="none" w:sz="0" w:space="0" w:color="auto"/>
        <w:left w:val="none" w:sz="0" w:space="0" w:color="auto"/>
        <w:bottom w:val="none" w:sz="0" w:space="0" w:color="auto"/>
        <w:right w:val="none" w:sz="0" w:space="0" w:color="auto"/>
      </w:divBdr>
      <w:divsChild>
        <w:div w:id="1930310168">
          <w:marLeft w:val="0"/>
          <w:marRight w:val="0"/>
          <w:marTop w:val="0"/>
          <w:marBottom w:val="150"/>
          <w:divBdr>
            <w:top w:val="none" w:sz="0" w:space="0" w:color="auto"/>
            <w:left w:val="none" w:sz="0" w:space="0" w:color="auto"/>
            <w:bottom w:val="none" w:sz="0" w:space="0" w:color="auto"/>
            <w:right w:val="none" w:sz="0" w:space="0" w:color="auto"/>
          </w:divBdr>
          <w:divsChild>
            <w:div w:id="1429152747">
              <w:marLeft w:val="0"/>
              <w:marRight w:val="0"/>
              <w:marTop w:val="0"/>
              <w:marBottom w:val="0"/>
              <w:divBdr>
                <w:top w:val="none" w:sz="0" w:space="0" w:color="auto"/>
                <w:left w:val="none" w:sz="0" w:space="0" w:color="auto"/>
                <w:bottom w:val="none" w:sz="0" w:space="0" w:color="auto"/>
                <w:right w:val="none" w:sz="0" w:space="0" w:color="auto"/>
              </w:divBdr>
            </w:div>
          </w:divsChild>
        </w:div>
        <w:div w:id="1212426880">
          <w:marLeft w:val="0"/>
          <w:marRight w:val="0"/>
          <w:marTop w:val="0"/>
          <w:marBottom w:val="150"/>
          <w:divBdr>
            <w:top w:val="none" w:sz="0" w:space="0" w:color="auto"/>
            <w:left w:val="none" w:sz="0" w:space="0" w:color="auto"/>
            <w:bottom w:val="none" w:sz="0" w:space="0" w:color="auto"/>
            <w:right w:val="none" w:sz="0" w:space="0" w:color="auto"/>
          </w:divBdr>
        </w:div>
        <w:div w:id="1301611374">
          <w:marLeft w:val="0"/>
          <w:marRight w:val="0"/>
          <w:marTop w:val="0"/>
          <w:marBottom w:val="0"/>
          <w:divBdr>
            <w:top w:val="none" w:sz="0" w:space="0" w:color="auto"/>
            <w:left w:val="none" w:sz="0" w:space="0" w:color="auto"/>
            <w:bottom w:val="none" w:sz="0" w:space="0" w:color="auto"/>
            <w:right w:val="none" w:sz="0" w:space="0" w:color="auto"/>
          </w:divBdr>
          <w:divsChild>
            <w:div w:id="10287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00250">
      <w:bodyDiv w:val="1"/>
      <w:marLeft w:val="0"/>
      <w:marRight w:val="0"/>
      <w:marTop w:val="0"/>
      <w:marBottom w:val="0"/>
      <w:divBdr>
        <w:top w:val="none" w:sz="0" w:space="0" w:color="auto"/>
        <w:left w:val="none" w:sz="0" w:space="0" w:color="auto"/>
        <w:bottom w:val="none" w:sz="0" w:space="0" w:color="auto"/>
        <w:right w:val="none" w:sz="0" w:space="0" w:color="auto"/>
      </w:divBdr>
      <w:divsChild>
        <w:div w:id="36056498">
          <w:marLeft w:val="0"/>
          <w:marRight w:val="0"/>
          <w:marTop w:val="0"/>
          <w:marBottom w:val="0"/>
          <w:divBdr>
            <w:top w:val="none" w:sz="0" w:space="0" w:color="auto"/>
            <w:left w:val="none" w:sz="0" w:space="0" w:color="auto"/>
            <w:bottom w:val="none" w:sz="0" w:space="0" w:color="auto"/>
            <w:right w:val="none" w:sz="0" w:space="0" w:color="auto"/>
          </w:divBdr>
          <w:divsChild>
            <w:div w:id="750469648">
              <w:marLeft w:val="0"/>
              <w:marRight w:val="0"/>
              <w:marTop w:val="0"/>
              <w:marBottom w:val="0"/>
              <w:divBdr>
                <w:top w:val="none" w:sz="0" w:space="0" w:color="auto"/>
                <w:left w:val="none" w:sz="0" w:space="0" w:color="auto"/>
                <w:bottom w:val="none" w:sz="0" w:space="0" w:color="auto"/>
                <w:right w:val="none" w:sz="0" w:space="0" w:color="auto"/>
              </w:divBdr>
              <w:divsChild>
                <w:div w:id="1603561814">
                  <w:marLeft w:val="0"/>
                  <w:marRight w:val="0"/>
                  <w:marTop w:val="0"/>
                  <w:marBottom w:val="0"/>
                  <w:divBdr>
                    <w:top w:val="none" w:sz="0" w:space="0" w:color="auto"/>
                    <w:left w:val="none" w:sz="0" w:space="0" w:color="auto"/>
                    <w:bottom w:val="none" w:sz="0" w:space="0" w:color="auto"/>
                    <w:right w:val="none" w:sz="0" w:space="0" w:color="auto"/>
                  </w:divBdr>
                  <w:divsChild>
                    <w:div w:id="1805583396">
                      <w:marLeft w:val="0"/>
                      <w:marRight w:val="0"/>
                      <w:marTop w:val="0"/>
                      <w:marBottom w:val="0"/>
                      <w:divBdr>
                        <w:top w:val="none" w:sz="0" w:space="0" w:color="auto"/>
                        <w:left w:val="none" w:sz="0" w:space="0" w:color="auto"/>
                        <w:bottom w:val="none" w:sz="0" w:space="0" w:color="auto"/>
                        <w:right w:val="none" w:sz="0" w:space="0" w:color="auto"/>
                      </w:divBdr>
                      <w:divsChild>
                        <w:div w:id="669060537">
                          <w:marLeft w:val="0"/>
                          <w:marRight w:val="0"/>
                          <w:marTop w:val="0"/>
                          <w:marBottom w:val="0"/>
                          <w:divBdr>
                            <w:top w:val="none" w:sz="0" w:space="0" w:color="auto"/>
                            <w:left w:val="none" w:sz="0" w:space="0" w:color="auto"/>
                            <w:bottom w:val="none" w:sz="0" w:space="0" w:color="auto"/>
                            <w:right w:val="none" w:sz="0" w:space="0" w:color="auto"/>
                          </w:divBdr>
                          <w:divsChild>
                            <w:div w:id="1899389446">
                              <w:marLeft w:val="0"/>
                              <w:marRight w:val="0"/>
                              <w:marTop w:val="0"/>
                              <w:marBottom w:val="0"/>
                              <w:divBdr>
                                <w:top w:val="none" w:sz="0" w:space="0" w:color="auto"/>
                                <w:left w:val="none" w:sz="0" w:space="0" w:color="auto"/>
                                <w:bottom w:val="none" w:sz="0" w:space="0" w:color="auto"/>
                                <w:right w:val="none" w:sz="0" w:space="0" w:color="auto"/>
                              </w:divBdr>
                              <w:divsChild>
                                <w:div w:id="914437927">
                                  <w:marLeft w:val="0"/>
                                  <w:marRight w:val="0"/>
                                  <w:marTop w:val="0"/>
                                  <w:marBottom w:val="0"/>
                                  <w:divBdr>
                                    <w:top w:val="none" w:sz="0" w:space="0" w:color="auto"/>
                                    <w:left w:val="none" w:sz="0" w:space="0" w:color="auto"/>
                                    <w:bottom w:val="none" w:sz="0" w:space="0" w:color="auto"/>
                                    <w:right w:val="none" w:sz="0" w:space="0" w:color="auto"/>
                                  </w:divBdr>
                                  <w:divsChild>
                                    <w:div w:id="557515904">
                                      <w:marLeft w:val="0"/>
                                      <w:marRight w:val="0"/>
                                      <w:marTop w:val="0"/>
                                      <w:marBottom w:val="0"/>
                                      <w:divBdr>
                                        <w:top w:val="none" w:sz="0" w:space="0" w:color="auto"/>
                                        <w:left w:val="none" w:sz="0" w:space="0" w:color="auto"/>
                                        <w:bottom w:val="none" w:sz="0" w:space="0" w:color="auto"/>
                                        <w:right w:val="none" w:sz="0" w:space="0" w:color="auto"/>
                                      </w:divBdr>
                                      <w:divsChild>
                                        <w:div w:id="18051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418655">
      <w:bodyDiv w:val="1"/>
      <w:marLeft w:val="0"/>
      <w:marRight w:val="0"/>
      <w:marTop w:val="0"/>
      <w:marBottom w:val="0"/>
      <w:divBdr>
        <w:top w:val="none" w:sz="0" w:space="0" w:color="auto"/>
        <w:left w:val="none" w:sz="0" w:space="0" w:color="auto"/>
        <w:bottom w:val="none" w:sz="0" w:space="0" w:color="auto"/>
        <w:right w:val="none" w:sz="0" w:space="0" w:color="auto"/>
      </w:divBdr>
      <w:divsChild>
        <w:div w:id="852575119">
          <w:marLeft w:val="0"/>
          <w:marRight w:val="0"/>
          <w:marTop w:val="0"/>
          <w:marBottom w:val="150"/>
          <w:divBdr>
            <w:top w:val="none" w:sz="0" w:space="0" w:color="auto"/>
            <w:left w:val="none" w:sz="0" w:space="0" w:color="auto"/>
            <w:bottom w:val="none" w:sz="0" w:space="0" w:color="auto"/>
            <w:right w:val="none" w:sz="0" w:space="0" w:color="auto"/>
          </w:divBdr>
          <w:divsChild>
            <w:div w:id="846599391">
              <w:marLeft w:val="0"/>
              <w:marRight w:val="0"/>
              <w:marTop w:val="0"/>
              <w:marBottom w:val="0"/>
              <w:divBdr>
                <w:top w:val="none" w:sz="0" w:space="0" w:color="auto"/>
                <w:left w:val="none" w:sz="0" w:space="0" w:color="auto"/>
                <w:bottom w:val="none" w:sz="0" w:space="0" w:color="auto"/>
                <w:right w:val="none" w:sz="0" w:space="0" w:color="auto"/>
              </w:divBdr>
            </w:div>
          </w:divsChild>
        </w:div>
        <w:div w:id="1372611143">
          <w:marLeft w:val="0"/>
          <w:marRight w:val="0"/>
          <w:marTop w:val="0"/>
          <w:marBottom w:val="150"/>
          <w:divBdr>
            <w:top w:val="none" w:sz="0" w:space="0" w:color="auto"/>
            <w:left w:val="none" w:sz="0" w:space="0" w:color="auto"/>
            <w:bottom w:val="none" w:sz="0" w:space="0" w:color="auto"/>
            <w:right w:val="none" w:sz="0" w:space="0" w:color="auto"/>
          </w:divBdr>
        </w:div>
        <w:div w:id="949359301">
          <w:marLeft w:val="0"/>
          <w:marRight w:val="0"/>
          <w:marTop w:val="0"/>
          <w:marBottom w:val="0"/>
          <w:divBdr>
            <w:top w:val="none" w:sz="0" w:space="0" w:color="auto"/>
            <w:left w:val="none" w:sz="0" w:space="0" w:color="auto"/>
            <w:bottom w:val="none" w:sz="0" w:space="0" w:color="auto"/>
            <w:right w:val="none" w:sz="0" w:space="0" w:color="auto"/>
          </w:divBdr>
          <w:divsChild>
            <w:div w:id="344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70598">
      <w:bodyDiv w:val="1"/>
      <w:marLeft w:val="0"/>
      <w:marRight w:val="0"/>
      <w:marTop w:val="0"/>
      <w:marBottom w:val="0"/>
      <w:divBdr>
        <w:top w:val="none" w:sz="0" w:space="0" w:color="auto"/>
        <w:left w:val="none" w:sz="0" w:space="0" w:color="auto"/>
        <w:bottom w:val="none" w:sz="0" w:space="0" w:color="auto"/>
        <w:right w:val="none" w:sz="0" w:space="0" w:color="auto"/>
      </w:divBdr>
      <w:divsChild>
        <w:div w:id="399835847">
          <w:marLeft w:val="0"/>
          <w:marRight w:val="0"/>
          <w:marTop w:val="0"/>
          <w:marBottom w:val="0"/>
          <w:divBdr>
            <w:top w:val="none" w:sz="0" w:space="0" w:color="auto"/>
            <w:left w:val="none" w:sz="0" w:space="0" w:color="auto"/>
            <w:bottom w:val="none" w:sz="0" w:space="0" w:color="auto"/>
            <w:right w:val="none" w:sz="0" w:space="0" w:color="auto"/>
          </w:divBdr>
          <w:divsChild>
            <w:div w:id="1235318182">
              <w:marLeft w:val="0"/>
              <w:marRight w:val="0"/>
              <w:marTop w:val="0"/>
              <w:marBottom w:val="0"/>
              <w:divBdr>
                <w:top w:val="none" w:sz="0" w:space="0" w:color="auto"/>
                <w:left w:val="none" w:sz="0" w:space="0" w:color="auto"/>
                <w:bottom w:val="none" w:sz="0" w:space="0" w:color="auto"/>
                <w:right w:val="none" w:sz="0" w:space="0" w:color="auto"/>
              </w:divBdr>
            </w:div>
          </w:divsChild>
        </w:div>
        <w:div w:id="1465002860">
          <w:marLeft w:val="0"/>
          <w:marRight w:val="0"/>
          <w:marTop w:val="0"/>
          <w:marBottom w:val="150"/>
          <w:divBdr>
            <w:top w:val="none" w:sz="0" w:space="0" w:color="auto"/>
            <w:left w:val="none" w:sz="0" w:space="0" w:color="auto"/>
            <w:bottom w:val="none" w:sz="0" w:space="0" w:color="auto"/>
            <w:right w:val="none" w:sz="0" w:space="0" w:color="auto"/>
          </w:divBdr>
        </w:div>
        <w:div w:id="1566798691">
          <w:marLeft w:val="0"/>
          <w:marRight w:val="0"/>
          <w:marTop w:val="0"/>
          <w:marBottom w:val="150"/>
          <w:divBdr>
            <w:top w:val="none" w:sz="0" w:space="0" w:color="auto"/>
            <w:left w:val="none" w:sz="0" w:space="0" w:color="auto"/>
            <w:bottom w:val="none" w:sz="0" w:space="0" w:color="auto"/>
            <w:right w:val="none" w:sz="0" w:space="0" w:color="auto"/>
          </w:divBdr>
          <w:divsChild>
            <w:div w:id="8505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2512">
      <w:bodyDiv w:val="1"/>
      <w:marLeft w:val="0"/>
      <w:marRight w:val="0"/>
      <w:marTop w:val="0"/>
      <w:marBottom w:val="0"/>
      <w:divBdr>
        <w:top w:val="none" w:sz="0" w:space="0" w:color="auto"/>
        <w:left w:val="none" w:sz="0" w:space="0" w:color="auto"/>
        <w:bottom w:val="none" w:sz="0" w:space="0" w:color="auto"/>
        <w:right w:val="none" w:sz="0" w:space="0" w:color="auto"/>
      </w:divBdr>
      <w:divsChild>
        <w:div w:id="103237281">
          <w:marLeft w:val="0"/>
          <w:marRight w:val="0"/>
          <w:marTop w:val="0"/>
          <w:marBottom w:val="0"/>
          <w:divBdr>
            <w:top w:val="none" w:sz="0" w:space="0" w:color="auto"/>
            <w:left w:val="none" w:sz="0" w:space="0" w:color="auto"/>
            <w:bottom w:val="dotted" w:sz="6" w:space="4" w:color="DDDDDD"/>
            <w:right w:val="none" w:sz="0" w:space="0" w:color="auto"/>
          </w:divBdr>
          <w:divsChild>
            <w:div w:id="21382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5206">
      <w:bodyDiv w:val="1"/>
      <w:marLeft w:val="0"/>
      <w:marRight w:val="0"/>
      <w:marTop w:val="0"/>
      <w:marBottom w:val="0"/>
      <w:divBdr>
        <w:top w:val="none" w:sz="0" w:space="0" w:color="auto"/>
        <w:left w:val="none" w:sz="0" w:space="0" w:color="auto"/>
        <w:bottom w:val="none" w:sz="0" w:space="0" w:color="auto"/>
        <w:right w:val="none" w:sz="0" w:space="0" w:color="auto"/>
      </w:divBdr>
    </w:div>
    <w:div w:id="475101317">
      <w:bodyDiv w:val="1"/>
      <w:marLeft w:val="0"/>
      <w:marRight w:val="0"/>
      <w:marTop w:val="0"/>
      <w:marBottom w:val="0"/>
      <w:divBdr>
        <w:top w:val="none" w:sz="0" w:space="0" w:color="auto"/>
        <w:left w:val="none" w:sz="0" w:space="0" w:color="auto"/>
        <w:bottom w:val="none" w:sz="0" w:space="0" w:color="auto"/>
        <w:right w:val="none" w:sz="0" w:space="0" w:color="auto"/>
      </w:divBdr>
      <w:divsChild>
        <w:div w:id="1350522935">
          <w:marLeft w:val="0"/>
          <w:marRight w:val="0"/>
          <w:marTop w:val="0"/>
          <w:marBottom w:val="150"/>
          <w:divBdr>
            <w:top w:val="none" w:sz="0" w:space="0" w:color="auto"/>
            <w:left w:val="none" w:sz="0" w:space="0" w:color="auto"/>
            <w:bottom w:val="none" w:sz="0" w:space="0" w:color="auto"/>
            <w:right w:val="none" w:sz="0" w:space="0" w:color="auto"/>
          </w:divBdr>
          <w:divsChild>
            <w:div w:id="991640025">
              <w:marLeft w:val="0"/>
              <w:marRight w:val="0"/>
              <w:marTop w:val="0"/>
              <w:marBottom w:val="0"/>
              <w:divBdr>
                <w:top w:val="none" w:sz="0" w:space="0" w:color="auto"/>
                <w:left w:val="none" w:sz="0" w:space="0" w:color="auto"/>
                <w:bottom w:val="none" w:sz="0" w:space="0" w:color="auto"/>
                <w:right w:val="none" w:sz="0" w:space="0" w:color="auto"/>
              </w:divBdr>
              <w:divsChild>
                <w:div w:id="7488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9244">
          <w:marLeft w:val="0"/>
          <w:marRight w:val="0"/>
          <w:marTop w:val="0"/>
          <w:marBottom w:val="150"/>
          <w:divBdr>
            <w:top w:val="none" w:sz="0" w:space="0" w:color="auto"/>
            <w:left w:val="none" w:sz="0" w:space="0" w:color="auto"/>
            <w:bottom w:val="none" w:sz="0" w:space="0" w:color="auto"/>
            <w:right w:val="none" w:sz="0" w:space="0" w:color="auto"/>
          </w:divBdr>
        </w:div>
        <w:div w:id="309674850">
          <w:marLeft w:val="0"/>
          <w:marRight w:val="0"/>
          <w:marTop w:val="0"/>
          <w:marBottom w:val="0"/>
          <w:divBdr>
            <w:top w:val="none" w:sz="0" w:space="0" w:color="auto"/>
            <w:left w:val="none" w:sz="0" w:space="0" w:color="auto"/>
            <w:bottom w:val="none" w:sz="0" w:space="0" w:color="auto"/>
            <w:right w:val="none" w:sz="0" w:space="0" w:color="auto"/>
          </w:divBdr>
          <w:divsChild>
            <w:div w:id="153480603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75537066">
      <w:bodyDiv w:val="1"/>
      <w:marLeft w:val="0"/>
      <w:marRight w:val="0"/>
      <w:marTop w:val="0"/>
      <w:marBottom w:val="0"/>
      <w:divBdr>
        <w:top w:val="none" w:sz="0" w:space="0" w:color="auto"/>
        <w:left w:val="none" w:sz="0" w:space="0" w:color="auto"/>
        <w:bottom w:val="none" w:sz="0" w:space="0" w:color="auto"/>
        <w:right w:val="none" w:sz="0" w:space="0" w:color="auto"/>
      </w:divBdr>
      <w:divsChild>
        <w:div w:id="997683736">
          <w:marLeft w:val="0"/>
          <w:marRight w:val="0"/>
          <w:marTop w:val="0"/>
          <w:marBottom w:val="0"/>
          <w:divBdr>
            <w:top w:val="none" w:sz="0" w:space="0" w:color="auto"/>
            <w:left w:val="none" w:sz="0" w:space="0" w:color="auto"/>
            <w:bottom w:val="none" w:sz="0" w:space="0" w:color="auto"/>
            <w:right w:val="none" w:sz="0" w:space="0" w:color="auto"/>
          </w:divBdr>
          <w:divsChild>
            <w:div w:id="265191044">
              <w:marLeft w:val="0"/>
              <w:marRight w:val="0"/>
              <w:marTop w:val="0"/>
              <w:marBottom w:val="0"/>
              <w:divBdr>
                <w:top w:val="none" w:sz="0" w:space="0" w:color="auto"/>
                <w:left w:val="none" w:sz="0" w:space="0" w:color="auto"/>
                <w:bottom w:val="none" w:sz="0" w:space="0" w:color="auto"/>
                <w:right w:val="none" w:sz="0" w:space="0" w:color="auto"/>
              </w:divBdr>
            </w:div>
            <w:div w:id="816651365">
              <w:marLeft w:val="0"/>
              <w:marRight w:val="0"/>
              <w:marTop w:val="0"/>
              <w:marBottom w:val="150"/>
              <w:divBdr>
                <w:top w:val="none" w:sz="0" w:space="0" w:color="auto"/>
                <w:left w:val="none" w:sz="0" w:space="0" w:color="auto"/>
                <w:bottom w:val="none" w:sz="0" w:space="0" w:color="auto"/>
                <w:right w:val="none" w:sz="0" w:space="0" w:color="auto"/>
              </w:divBdr>
            </w:div>
          </w:divsChild>
        </w:div>
        <w:div w:id="1087455598">
          <w:marLeft w:val="0"/>
          <w:marRight w:val="0"/>
          <w:marTop w:val="0"/>
          <w:marBottom w:val="150"/>
          <w:divBdr>
            <w:top w:val="none" w:sz="0" w:space="0" w:color="auto"/>
            <w:left w:val="none" w:sz="0" w:space="0" w:color="auto"/>
            <w:bottom w:val="none" w:sz="0" w:space="0" w:color="auto"/>
            <w:right w:val="none" w:sz="0" w:space="0" w:color="auto"/>
          </w:divBdr>
          <w:divsChild>
            <w:div w:id="16380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4988">
      <w:bodyDiv w:val="1"/>
      <w:marLeft w:val="0"/>
      <w:marRight w:val="0"/>
      <w:marTop w:val="0"/>
      <w:marBottom w:val="0"/>
      <w:divBdr>
        <w:top w:val="none" w:sz="0" w:space="0" w:color="auto"/>
        <w:left w:val="none" w:sz="0" w:space="0" w:color="auto"/>
        <w:bottom w:val="none" w:sz="0" w:space="0" w:color="auto"/>
        <w:right w:val="none" w:sz="0" w:space="0" w:color="auto"/>
      </w:divBdr>
      <w:divsChild>
        <w:div w:id="1071198842">
          <w:marLeft w:val="0"/>
          <w:marRight w:val="0"/>
          <w:marTop w:val="0"/>
          <w:marBottom w:val="0"/>
          <w:divBdr>
            <w:top w:val="none" w:sz="0" w:space="0" w:color="auto"/>
            <w:left w:val="none" w:sz="0" w:space="0" w:color="auto"/>
            <w:bottom w:val="none" w:sz="0" w:space="0" w:color="auto"/>
            <w:right w:val="none" w:sz="0" w:space="0" w:color="auto"/>
          </w:divBdr>
        </w:div>
      </w:divsChild>
    </w:div>
    <w:div w:id="476535906">
      <w:bodyDiv w:val="1"/>
      <w:marLeft w:val="0"/>
      <w:marRight w:val="0"/>
      <w:marTop w:val="0"/>
      <w:marBottom w:val="0"/>
      <w:divBdr>
        <w:top w:val="none" w:sz="0" w:space="0" w:color="auto"/>
        <w:left w:val="none" w:sz="0" w:space="0" w:color="auto"/>
        <w:bottom w:val="none" w:sz="0" w:space="0" w:color="auto"/>
        <w:right w:val="none" w:sz="0" w:space="0" w:color="auto"/>
      </w:divBdr>
      <w:divsChild>
        <w:div w:id="238756130">
          <w:marLeft w:val="0"/>
          <w:marRight w:val="0"/>
          <w:marTop w:val="0"/>
          <w:marBottom w:val="150"/>
          <w:divBdr>
            <w:top w:val="none" w:sz="0" w:space="0" w:color="auto"/>
            <w:left w:val="none" w:sz="0" w:space="0" w:color="auto"/>
            <w:bottom w:val="none" w:sz="0" w:space="0" w:color="auto"/>
            <w:right w:val="none" w:sz="0" w:space="0" w:color="auto"/>
          </w:divBdr>
        </w:div>
        <w:div w:id="1421290172">
          <w:marLeft w:val="0"/>
          <w:marRight w:val="0"/>
          <w:marTop w:val="0"/>
          <w:marBottom w:val="150"/>
          <w:divBdr>
            <w:top w:val="none" w:sz="0" w:space="0" w:color="auto"/>
            <w:left w:val="none" w:sz="0" w:space="0" w:color="auto"/>
            <w:bottom w:val="none" w:sz="0" w:space="0" w:color="auto"/>
            <w:right w:val="none" w:sz="0" w:space="0" w:color="auto"/>
          </w:divBdr>
          <w:divsChild>
            <w:div w:id="1249466019">
              <w:marLeft w:val="0"/>
              <w:marRight w:val="0"/>
              <w:marTop w:val="0"/>
              <w:marBottom w:val="0"/>
              <w:divBdr>
                <w:top w:val="none" w:sz="0" w:space="0" w:color="auto"/>
                <w:left w:val="none" w:sz="0" w:space="0" w:color="auto"/>
                <w:bottom w:val="none" w:sz="0" w:space="0" w:color="auto"/>
                <w:right w:val="none" w:sz="0" w:space="0" w:color="auto"/>
              </w:divBdr>
            </w:div>
          </w:divsChild>
        </w:div>
        <w:div w:id="1976717985">
          <w:marLeft w:val="0"/>
          <w:marRight w:val="0"/>
          <w:marTop w:val="0"/>
          <w:marBottom w:val="0"/>
          <w:divBdr>
            <w:top w:val="none" w:sz="0" w:space="0" w:color="auto"/>
            <w:left w:val="none" w:sz="0" w:space="0" w:color="auto"/>
            <w:bottom w:val="none" w:sz="0" w:space="0" w:color="auto"/>
            <w:right w:val="none" w:sz="0" w:space="0" w:color="auto"/>
          </w:divBdr>
          <w:divsChild>
            <w:div w:id="501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0665">
      <w:bodyDiv w:val="1"/>
      <w:marLeft w:val="0"/>
      <w:marRight w:val="0"/>
      <w:marTop w:val="0"/>
      <w:marBottom w:val="0"/>
      <w:divBdr>
        <w:top w:val="none" w:sz="0" w:space="0" w:color="auto"/>
        <w:left w:val="none" w:sz="0" w:space="0" w:color="auto"/>
        <w:bottom w:val="none" w:sz="0" w:space="0" w:color="auto"/>
        <w:right w:val="none" w:sz="0" w:space="0" w:color="auto"/>
      </w:divBdr>
      <w:divsChild>
        <w:div w:id="957026159">
          <w:marLeft w:val="0"/>
          <w:marRight w:val="0"/>
          <w:marTop w:val="150"/>
          <w:marBottom w:val="0"/>
          <w:divBdr>
            <w:top w:val="none" w:sz="0" w:space="0" w:color="auto"/>
            <w:left w:val="none" w:sz="0" w:space="0" w:color="auto"/>
            <w:bottom w:val="none" w:sz="0" w:space="0" w:color="auto"/>
            <w:right w:val="none" w:sz="0" w:space="0" w:color="auto"/>
          </w:divBdr>
          <w:divsChild>
            <w:div w:id="2904515">
              <w:marLeft w:val="0"/>
              <w:marRight w:val="0"/>
              <w:marTop w:val="0"/>
              <w:marBottom w:val="0"/>
              <w:divBdr>
                <w:top w:val="none" w:sz="0" w:space="0" w:color="auto"/>
                <w:left w:val="none" w:sz="0" w:space="0" w:color="auto"/>
                <w:bottom w:val="none" w:sz="0" w:space="0" w:color="auto"/>
                <w:right w:val="none" w:sz="0" w:space="0" w:color="auto"/>
              </w:divBdr>
              <w:divsChild>
                <w:div w:id="21281582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13264972">
          <w:marLeft w:val="0"/>
          <w:marRight w:val="0"/>
          <w:marTop w:val="0"/>
          <w:marBottom w:val="0"/>
          <w:divBdr>
            <w:top w:val="none" w:sz="0" w:space="0" w:color="auto"/>
            <w:left w:val="none" w:sz="0" w:space="0" w:color="auto"/>
            <w:bottom w:val="none" w:sz="0" w:space="0" w:color="auto"/>
            <w:right w:val="none" w:sz="0" w:space="0" w:color="auto"/>
          </w:divBdr>
          <w:divsChild>
            <w:div w:id="522977364">
              <w:marLeft w:val="0"/>
              <w:marRight w:val="0"/>
              <w:marTop w:val="0"/>
              <w:marBottom w:val="0"/>
              <w:divBdr>
                <w:top w:val="none" w:sz="0" w:space="0" w:color="auto"/>
                <w:left w:val="none" w:sz="0" w:space="0" w:color="auto"/>
                <w:bottom w:val="none" w:sz="0" w:space="0" w:color="auto"/>
                <w:right w:val="none" w:sz="0" w:space="0" w:color="auto"/>
              </w:divBdr>
            </w:div>
            <w:div w:id="1876312630">
              <w:marLeft w:val="0"/>
              <w:marRight w:val="0"/>
              <w:marTop w:val="0"/>
              <w:marBottom w:val="0"/>
              <w:divBdr>
                <w:top w:val="none" w:sz="0" w:space="0" w:color="auto"/>
                <w:left w:val="none" w:sz="0" w:space="0" w:color="auto"/>
                <w:bottom w:val="none" w:sz="0" w:space="0" w:color="auto"/>
                <w:right w:val="none" w:sz="0" w:space="0" w:color="auto"/>
              </w:divBdr>
              <w:divsChild>
                <w:div w:id="566454676">
                  <w:marLeft w:val="0"/>
                  <w:marRight w:val="0"/>
                  <w:marTop w:val="0"/>
                  <w:marBottom w:val="0"/>
                  <w:divBdr>
                    <w:top w:val="none" w:sz="0" w:space="0" w:color="auto"/>
                    <w:left w:val="none" w:sz="0" w:space="0" w:color="auto"/>
                    <w:bottom w:val="none" w:sz="0" w:space="0" w:color="auto"/>
                    <w:right w:val="none" w:sz="0" w:space="0" w:color="auto"/>
                  </w:divBdr>
                  <w:divsChild>
                    <w:div w:id="964578694">
                      <w:marLeft w:val="0"/>
                      <w:marRight w:val="0"/>
                      <w:marTop w:val="0"/>
                      <w:marBottom w:val="0"/>
                      <w:divBdr>
                        <w:top w:val="none" w:sz="0" w:space="0" w:color="auto"/>
                        <w:left w:val="none" w:sz="0" w:space="0" w:color="auto"/>
                        <w:bottom w:val="none" w:sz="0" w:space="0" w:color="auto"/>
                        <w:right w:val="none" w:sz="0" w:space="0" w:color="auto"/>
                      </w:divBdr>
                      <w:divsChild>
                        <w:div w:id="697049328">
                          <w:marLeft w:val="0"/>
                          <w:marRight w:val="0"/>
                          <w:marTop w:val="225"/>
                          <w:marBottom w:val="150"/>
                          <w:divBdr>
                            <w:top w:val="none" w:sz="0" w:space="4" w:color="auto"/>
                            <w:left w:val="none" w:sz="0" w:space="0" w:color="auto"/>
                            <w:bottom w:val="single" w:sz="6" w:space="4" w:color="CECECE"/>
                            <w:right w:val="none" w:sz="0" w:space="0" w:color="auto"/>
                          </w:divBdr>
                          <w:divsChild>
                            <w:div w:id="1769813739">
                              <w:marLeft w:val="0"/>
                              <w:marRight w:val="0"/>
                              <w:marTop w:val="0"/>
                              <w:marBottom w:val="0"/>
                              <w:divBdr>
                                <w:top w:val="none" w:sz="0" w:space="0" w:color="auto"/>
                                <w:left w:val="none" w:sz="0" w:space="0" w:color="auto"/>
                                <w:bottom w:val="none" w:sz="0" w:space="0" w:color="auto"/>
                                <w:right w:val="none" w:sz="0" w:space="0" w:color="auto"/>
                              </w:divBdr>
                            </w:div>
                            <w:div w:id="1549222467">
                              <w:marLeft w:val="0"/>
                              <w:marRight w:val="0"/>
                              <w:marTop w:val="0"/>
                              <w:marBottom w:val="0"/>
                              <w:divBdr>
                                <w:top w:val="none" w:sz="0" w:space="0" w:color="auto"/>
                                <w:left w:val="none" w:sz="0" w:space="0" w:color="auto"/>
                                <w:bottom w:val="none" w:sz="0" w:space="0" w:color="auto"/>
                                <w:right w:val="none" w:sz="0" w:space="0" w:color="auto"/>
                              </w:divBdr>
                              <w:divsChild>
                                <w:div w:id="447702649">
                                  <w:marLeft w:val="0"/>
                                  <w:marRight w:val="0"/>
                                  <w:marTop w:val="0"/>
                                  <w:marBottom w:val="0"/>
                                  <w:divBdr>
                                    <w:top w:val="none" w:sz="0" w:space="0" w:color="auto"/>
                                    <w:left w:val="none" w:sz="0" w:space="0" w:color="auto"/>
                                    <w:bottom w:val="none" w:sz="0" w:space="0" w:color="auto"/>
                                    <w:right w:val="none" w:sz="0" w:space="0" w:color="auto"/>
                                  </w:divBdr>
                                  <w:divsChild>
                                    <w:div w:id="1603995675">
                                      <w:marLeft w:val="0"/>
                                      <w:marRight w:val="135"/>
                                      <w:marTop w:val="0"/>
                                      <w:marBottom w:val="0"/>
                                      <w:divBdr>
                                        <w:top w:val="none" w:sz="0" w:space="0" w:color="auto"/>
                                        <w:left w:val="none" w:sz="0" w:space="0" w:color="auto"/>
                                        <w:bottom w:val="none" w:sz="0" w:space="0" w:color="auto"/>
                                        <w:right w:val="none" w:sz="0" w:space="0" w:color="auto"/>
                                      </w:divBdr>
                                    </w:div>
                                    <w:div w:id="881585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68859">
      <w:bodyDiv w:val="1"/>
      <w:marLeft w:val="0"/>
      <w:marRight w:val="0"/>
      <w:marTop w:val="0"/>
      <w:marBottom w:val="0"/>
      <w:divBdr>
        <w:top w:val="none" w:sz="0" w:space="0" w:color="auto"/>
        <w:left w:val="none" w:sz="0" w:space="0" w:color="auto"/>
        <w:bottom w:val="none" w:sz="0" w:space="0" w:color="auto"/>
        <w:right w:val="none" w:sz="0" w:space="0" w:color="auto"/>
      </w:divBdr>
    </w:div>
    <w:div w:id="477260919">
      <w:bodyDiv w:val="1"/>
      <w:marLeft w:val="0"/>
      <w:marRight w:val="0"/>
      <w:marTop w:val="0"/>
      <w:marBottom w:val="0"/>
      <w:divBdr>
        <w:top w:val="none" w:sz="0" w:space="0" w:color="auto"/>
        <w:left w:val="none" w:sz="0" w:space="0" w:color="auto"/>
        <w:bottom w:val="none" w:sz="0" w:space="0" w:color="auto"/>
        <w:right w:val="none" w:sz="0" w:space="0" w:color="auto"/>
      </w:divBdr>
      <w:divsChild>
        <w:div w:id="373847823">
          <w:marLeft w:val="0"/>
          <w:marRight w:val="0"/>
          <w:marTop w:val="0"/>
          <w:marBottom w:val="0"/>
          <w:divBdr>
            <w:top w:val="none" w:sz="0" w:space="0" w:color="auto"/>
            <w:left w:val="none" w:sz="0" w:space="0" w:color="auto"/>
            <w:bottom w:val="none" w:sz="0" w:space="0" w:color="auto"/>
            <w:right w:val="none" w:sz="0" w:space="0" w:color="auto"/>
          </w:divBdr>
          <w:divsChild>
            <w:div w:id="16776883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7577066">
      <w:bodyDiv w:val="1"/>
      <w:marLeft w:val="0"/>
      <w:marRight w:val="0"/>
      <w:marTop w:val="0"/>
      <w:marBottom w:val="0"/>
      <w:divBdr>
        <w:top w:val="none" w:sz="0" w:space="0" w:color="auto"/>
        <w:left w:val="none" w:sz="0" w:space="0" w:color="auto"/>
        <w:bottom w:val="none" w:sz="0" w:space="0" w:color="auto"/>
        <w:right w:val="none" w:sz="0" w:space="0" w:color="auto"/>
      </w:divBdr>
      <w:divsChild>
        <w:div w:id="317534499">
          <w:marLeft w:val="0"/>
          <w:marRight w:val="0"/>
          <w:marTop w:val="0"/>
          <w:marBottom w:val="0"/>
          <w:divBdr>
            <w:top w:val="none" w:sz="0" w:space="0" w:color="auto"/>
            <w:left w:val="none" w:sz="0" w:space="0" w:color="auto"/>
            <w:bottom w:val="none" w:sz="0" w:space="0" w:color="auto"/>
            <w:right w:val="none" w:sz="0" w:space="0" w:color="auto"/>
          </w:divBdr>
        </w:div>
      </w:divsChild>
    </w:div>
    <w:div w:id="477650219">
      <w:bodyDiv w:val="1"/>
      <w:marLeft w:val="0"/>
      <w:marRight w:val="0"/>
      <w:marTop w:val="0"/>
      <w:marBottom w:val="0"/>
      <w:divBdr>
        <w:top w:val="none" w:sz="0" w:space="0" w:color="auto"/>
        <w:left w:val="none" w:sz="0" w:space="0" w:color="auto"/>
        <w:bottom w:val="none" w:sz="0" w:space="0" w:color="auto"/>
        <w:right w:val="none" w:sz="0" w:space="0" w:color="auto"/>
      </w:divBdr>
      <w:divsChild>
        <w:div w:id="688062845">
          <w:marLeft w:val="0"/>
          <w:marRight w:val="0"/>
          <w:marTop w:val="0"/>
          <w:marBottom w:val="0"/>
          <w:divBdr>
            <w:top w:val="none" w:sz="0" w:space="0" w:color="auto"/>
            <w:left w:val="none" w:sz="0" w:space="0" w:color="auto"/>
            <w:bottom w:val="none" w:sz="0" w:space="0" w:color="auto"/>
            <w:right w:val="none" w:sz="0" w:space="0" w:color="auto"/>
          </w:divBdr>
          <w:divsChild>
            <w:div w:id="1121731103">
              <w:marLeft w:val="0"/>
              <w:marRight w:val="0"/>
              <w:marTop w:val="0"/>
              <w:marBottom w:val="0"/>
              <w:divBdr>
                <w:top w:val="none" w:sz="0" w:space="0" w:color="auto"/>
                <w:left w:val="none" w:sz="0" w:space="0" w:color="auto"/>
                <w:bottom w:val="none" w:sz="0" w:space="0" w:color="auto"/>
                <w:right w:val="none" w:sz="0" w:space="0" w:color="auto"/>
              </w:divBdr>
              <w:divsChild>
                <w:div w:id="1333027542">
                  <w:marLeft w:val="0"/>
                  <w:marRight w:val="0"/>
                  <w:marTop w:val="0"/>
                  <w:marBottom w:val="0"/>
                  <w:divBdr>
                    <w:top w:val="none" w:sz="0" w:space="0" w:color="auto"/>
                    <w:left w:val="none" w:sz="0" w:space="0" w:color="auto"/>
                    <w:bottom w:val="none" w:sz="0" w:space="0" w:color="auto"/>
                    <w:right w:val="none" w:sz="0" w:space="0" w:color="auto"/>
                  </w:divBdr>
                  <w:divsChild>
                    <w:div w:id="1928070480">
                      <w:marLeft w:val="0"/>
                      <w:marRight w:val="0"/>
                      <w:marTop w:val="0"/>
                      <w:marBottom w:val="0"/>
                      <w:divBdr>
                        <w:top w:val="none" w:sz="0" w:space="0" w:color="auto"/>
                        <w:left w:val="none" w:sz="0" w:space="0" w:color="auto"/>
                        <w:bottom w:val="none" w:sz="0" w:space="0" w:color="auto"/>
                        <w:right w:val="none" w:sz="0" w:space="0" w:color="auto"/>
                      </w:divBdr>
                      <w:divsChild>
                        <w:div w:id="587076469">
                          <w:marLeft w:val="0"/>
                          <w:marRight w:val="0"/>
                          <w:marTop w:val="0"/>
                          <w:marBottom w:val="0"/>
                          <w:divBdr>
                            <w:top w:val="none" w:sz="0" w:space="0" w:color="auto"/>
                            <w:left w:val="none" w:sz="0" w:space="0" w:color="auto"/>
                            <w:bottom w:val="none" w:sz="0" w:space="0" w:color="auto"/>
                            <w:right w:val="none" w:sz="0" w:space="0" w:color="auto"/>
                          </w:divBdr>
                          <w:divsChild>
                            <w:div w:id="1913806008">
                              <w:marLeft w:val="0"/>
                              <w:marRight w:val="0"/>
                              <w:marTop w:val="0"/>
                              <w:marBottom w:val="0"/>
                              <w:divBdr>
                                <w:top w:val="none" w:sz="0" w:space="0" w:color="auto"/>
                                <w:left w:val="none" w:sz="0" w:space="0" w:color="auto"/>
                                <w:bottom w:val="none" w:sz="0" w:space="0" w:color="auto"/>
                                <w:right w:val="none" w:sz="0" w:space="0" w:color="auto"/>
                              </w:divBdr>
                              <w:divsChild>
                                <w:div w:id="682584771">
                                  <w:marLeft w:val="0"/>
                                  <w:marRight w:val="0"/>
                                  <w:marTop w:val="0"/>
                                  <w:marBottom w:val="0"/>
                                  <w:divBdr>
                                    <w:top w:val="none" w:sz="0" w:space="0" w:color="auto"/>
                                    <w:left w:val="none" w:sz="0" w:space="0" w:color="auto"/>
                                    <w:bottom w:val="none" w:sz="0" w:space="0" w:color="auto"/>
                                    <w:right w:val="none" w:sz="0" w:space="0" w:color="auto"/>
                                  </w:divBdr>
                                  <w:divsChild>
                                    <w:div w:id="15466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889980">
      <w:bodyDiv w:val="1"/>
      <w:marLeft w:val="0"/>
      <w:marRight w:val="0"/>
      <w:marTop w:val="0"/>
      <w:marBottom w:val="0"/>
      <w:divBdr>
        <w:top w:val="none" w:sz="0" w:space="0" w:color="auto"/>
        <w:left w:val="none" w:sz="0" w:space="0" w:color="auto"/>
        <w:bottom w:val="none" w:sz="0" w:space="0" w:color="auto"/>
        <w:right w:val="none" w:sz="0" w:space="0" w:color="auto"/>
      </w:divBdr>
      <w:divsChild>
        <w:div w:id="1549954271">
          <w:marLeft w:val="0"/>
          <w:marRight w:val="0"/>
          <w:marTop w:val="0"/>
          <w:marBottom w:val="150"/>
          <w:divBdr>
            <w:top w:val="none" w:sz="0" w:space="0" w:color="auto"/>
            <w:left w:val="none" w:sz="0" w:space="0" w:color="auto"/>
            <w:bottom w:val="none" w:sz="0" w:space="0" w:color="auto"/>
            <w:right w:val="none" w:sz="0" w:space="0" w:color="auto"/>
          </w:divBdr>
        </w:div>
        <w:div w:id="1631940139">
          <w:marLeft w:val="0"/>
          <w:marRight w:val="0"/>
          <w:marTop w:val="0"/>
          <w:marBottom w:val="0"/>
          <w:divBdr>
            <w:top w:val="none" w:sz="0" w:space="0" w:color="auto"/>
            <w:left w:val="none" w:sz="0" w:space="0" w:color="auto"/>
            <w:bottom w:val="none" w:sz="0" w:space="0" w:color="auto"/>
            <w:right w:val="none" w:sz="0" w:space="0" w:color="auto"/>
          </w:divBdr>
        </w:div>
      </w:divsChild>
    </w:div>
    <w:div w:id="478958245">
      <w:bodyDiv w:val="1"/>
      <w:marLeft w:val="0"/>
      <w:marRight w:val="0"/>
      <w:marTop w:val="0"/>
      <w:marBottom w:val="0"/>
      <w:divBdr>
        <w:top w:val="none" w:sz="0" w:space="0" w:color="auto"/>
        <w:left w:val="none" w:sz="0" w:space="0" w:color="auto"/>
        <w:bottom w:val="none" w:sz="0" w:space="0" w:color="auto"/>
        <w:right w:val="none" w:sz="0" w:space="0" w:color="auto"/>
      </w:divBdr>
    </w:div>
    <w:div w:id="479158237">
      <w:bodyDiv w:val="1"/>
      <w:marLeft w:val="0"/>
      <w:marRight w:val="0"/>
      <w:marTop w:val="0"/>
      <w:marBottom w:val="0"/>
      <w:divBdr>
        <w:top w:val="none" w:sz="0" w:space="0" w:color="auto"/>
        <w:left w:val="none" w:sz="0" w:space="0" w:color="auto"/>
        <w:bottom w:val="none" w:sz="0" w:space="0" w:color="auto"/>
        <w:right w:val="none" w:sz="0" w:space="0" w:color="auto"/>
      </w:divBdr>
      <w:divsChild>
        <w:div w:id="1034699548">
          <w:marLeft w:val="0"/>
          <w:marRight w:val="0"/>
          <w:marTop w:val="0"/>
          <w:marBottom w:val="0"/>
          <w:divBdr>
            <w:top w:val="none" w:sz="0" w:space="0" w:color="auto"/>
            <w:left w:val="none" w:sz="0" w:space="0" w:color="auto"/>
            <w:bottom w:val="dotted" w:sz="6" w:space="4" w:color="DDDDDD"/>
            <w:right w:val="none" w:sz="0" w:space="0" w:color="auto"/>
          </w:divBdr>
        </w:div>
      </w:divsChild>
    </w:div>
    <w:div w:id="479228692">
      <w:bodyDiv w:val="1"/>
      <w:marLeft w:val="0"/>
      <w:marRight w:val="0"/>
      <w:marTop w:val="0"/>
      <w:marBottom w:val="0"/>
      <w:divBdr>
        <w:top w:val="none" w:sz="0" w:space="0" w:color="auto"/>
        <w:left w:val="none" w:sz="0" w:space="0" w:color="auto"/>
        <w:bottom w:val="none" w:sz="0" w:space="0" w:color="auto"/>
        <w:right w:val="none" w:sz="0" w:space="0" w:color="auto"/>
      </w:divBdr>
      <w:divsChild>
        <w:div w:id="1823235891">
          <w:marLeft w:val="0"/>
          <w:marRight w:val="0"/>
          <w:marTop w:val="0"/>
          <w:marBottom w:val="150"/>
          <w:divBdr>
            <w:top w:val="none" w:sz="0" w:space="0" w:color="auto"/>
            <w:left w:val="none" w:sz="0" w:space="0" w:color="auto"/>
            <w:bottom w:val="none" w:sz="0" w:space="0" w:color="auto"/>
            <w:right w:val="none" w:sz="0" w:space="0" w:color="auto"/>
          </w:divBdr>
          <w:divsChild>
            <w:div w:id="1729258362">
              <w:marLeft w:val="0"/>
              <w:marRight w:val="0"/>
              <w:marTop w:val="0"/>
              <w:marBottom w:val="0"/>
              <w:divBdr>
                <w:top w:val="none" w:sz="0" w:space="0" w:color="auto"/>
                <w:left w:val="none" w:sz="0" w:space="0" w:color="auto"/>
                <w:bottom w:val="none" w:sz="0" w:space="0" w:color="auto"/>
                <w:right w:val="none" w:sz="0" w:space="0" w:color="auto"/>
              </w:divBdr>
            </w:div>
          </w:divsChild>
        </w:div>
        <w:div w:id="1194535223">
          <w:marLeft w:val="0"/>
          <w:marRight w:val="0"/>
          <w:marTop w:val="0"/>
          <w:marBottom w:val="150"/>
          <w:divBdr>
            <w:top w:val="none" w:sz="0" w:space="0" w:color="auto"/>
            <w:left w:val="none" w:sz="0" w:space="0" w:color="auto"/>
            <w:bottom w:val="none" w:sz="0" w:space="0" w:color="auto"/>
            <w:right w:val="none" w:sz="0" w:space="0" w:color="auto"/>
          </w:divBdr>
        </w:div>
        <w:div w:id="870068298">
          <w:marLeft w:val="0"/>
          <w:marRight w:val="0"/>
          <w:marTop w:val="0"/>
          <w:marBottom w:val="0"/>
          <w:divBdr>
            <w:top w:val="none" w:sz="0" w:space="0" w:color="auto"/>
            <w:left w:val="none" w:sz="0" w:space="0" w:color="auto"/>
            <w:bottom w:val="none" w:sz="0" w:space="0" w:color="auto"/>
            <w:right w:val="none" w:sz="0" w:space="0" w:color="auto"/>
          </w:divBdr>
          <w:divsChild>
            <w:div w:id="14724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19101">
      <w:bodyDiv w:val="1"/>
      <w:marLeft w:val="0"/>
      <w:marRight w:val="0"/>
      <w:marTop w:val="0"/>
      <w:marBottom w:val="0"/>
      <w:divBdr>
        <w:top w:val="none" w:sz="0" w:space="0" w:color="auto"/>
        <w:left w:val="none" w:sz="0" w:space="0" w:color="auto"/>
        <w:bottom w:val="none" w:sz="0" w:space="0" w:color="auto"/>
        <w:right w:val="none" w:sz="0" w:space="0" w:color="auto"/>
      </w:divBdr>
      <w:divsChild>
        <w:div w:id="2039818414">
          <w:marLeft w:val="0"/>
          <w:marRight w:val="0"/>
          <w:marTop w:val="0"/>
          <w:marBottom w:val="150"/>
          <w:divBdr>
            <w:top w:val="none" w:sz="0" w:space="0" w:color="auto"/>
            <w:left w:val="none" w:sz="0" w:space="0" w:color="auto"/>
            <w:bottom w:val="none" w:sz="0" w:space="0" w:color="auto"/>
            <w:right w:val="none" w:sz="0" w:space="0" w:color="auto"/>
          </w:divBdr>
          <w:divsChild>
            <w:div w:id="1463033574">
              <w:marLeft w:val="0"/>
              <w:marRight w:val="0"/>
              <w:marTop w:val="0"/>
              <w:marBottom w:val="0"/>
              <w:divBdr>
                <w:top w:val="none" w:sz="0" w:space="0" w:color="auto"/>
                <w:left w:val="none" w:sz="0" w:space="0" w:color="auto"/>
                <w:bottom w:val="none" w:sz="0" w:space="0" w:color="auto"/>
                <w:right w:val="none" w:sz="0" w:space="0" w:color="auto"/>
              </w:divBdr>
              <w:divsChild>
                <w:div w:id="12216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13412">
          <w:marLeft w:val="0"/>
          <w:marRight w:val="0"/>
          <w:marTop w:val="0"/>
          <w:marBottom w:val="150"/>
          <w:divBdr>
            <w:top w:val="none" w:sz="0" w:space="0" w:color="auto"/>
            <w:left w:val="none" w:sz="0" w:space="0" w:color="auto"/>
            <w:bottom w:val="none" w:sz="0" w:space="0" w:color="auto"/>
            <w:right w:val="none" w:sz="0" w:space="0" w:color="auto"/>
          </w:divBdr>
        </w:div>
        <w:div w:id="495193079">
          <w:marLeft w:val="0"/>
          <w:marRight w:val="0"/>
          <w:marTop w:val="0"/>
          <w:marBottom w:val="0"/>
          <w:divBdr>
            <w:top w:val="none" w:sz="0" w:space="0" w:color="auto"/>
            <w:left w:val="none" w:sz="0" w:space="0" w:color="auto"/>
            <w:bottom w:val="none" w:sz="0" w:space="0" w:color="auto"/>
            <w:right w:val="none" w:sz="0" w:space="0" w:color="auto"/>
          </w:divBdr>
          <w:divsChild>
            <w:div w:id="12120321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80391223">
      <w:bodyDiv w:val="1"/>
      <w:marLeft w:val="0"/>
      <w:marRight w:val="0"/>
      <w:marTop w:val="0"/>
      <w:marBottom w:val="0"/>
      <w:divBdr>
        <w:top w:val="none" w:sz="0" w:space="0" w:color="auto"/>
        <w:left w:val="none" w:sz="0" w:space="0" w:color="auto"/>
        <w:bottom w:val="none" w:sz="0" w:space="0" w:color="auto"/>
        <w:right w:val="none" w:sz="0" w:space="0" w:color="auto"/>
      </w:divBdr>
    </w:div>
    <w:div w:id="480464283">
      <w:bodyDiv w:val="1"/>
      <w:marLeft w:val="0"/>
      <w:marRight w:val="0"/>
      <w:marTop w:val="0"/>
      <w:marBottom w:val="0"/>
      <w:divBdr>
        <w:top w:val="none" w:sz="0" w:space="0" w:color="auto"/>
        <w:left w:val="none" w:sz="0" w:space="0" w:color="auto"/>
        <w:bottom w:val="none" w:sz="0" w:space="0" w:color="auto"/>
        <w:right w:val="none" w:sz="0" w:space="0" w:color="auto"/>
      </w:divBdr>
      <w:divsChild>
        <w:div w:id="1385179492">
          <w:marLeft w:val="0"/>
          <w:marRight w:val="0"/>
          <w:marTop w:val="0"/>
          <w:marBottom w:val="150"/>
          <w:divBdr>
            <w:top w:val="none" w:sz="0" w:space="0" w:color="auto"/>
            <w:left w:val="none" w:sz="0" w:space="0" w:color="auto"/>
            <w:bottom w:val="none" w:sz="0" w:space="0" w:color="auto"/>
            <w:right w:val="none" w:sz="0" w:space="0" w:color="auto"/>
          </w:divBdr>
          <w:divsChild>
            <w:div w:id="1785877268">
              <w:marLeft w:val="0"/>
              <w:marRight w:val="0"/>
              <w:marTop w:val="0"/>
              <w:marBottom w:val="0"/>
              <w:divBdr>
                <w:top w:val="none" w:sz="0" w:space="0" w:color="auto"/>
                <w:left w:val="none" w:sz="0" w:space="0" w:color="auto"/>
                <w:bottom w:val="none" w:sz="0" w:space="0" w:color="auto"/>
                <w:right w:val="none" w:sz="0" w:space="0" w:color="auto"/>
              </w:divBdr>
            </w:div>
          </w:divsChild>
        </w:div>
        <w:div w:id="1802074586">
          <w:marLeft w:val="0"/>
          <w:marRight w:val="0"/>
          <w:marTop w:val="0"/>
          <w:marBottom w:val="150"/>
          <w:divBdr>
            <w:top w:val="none" w:sz="0" w:space="0" w:color="auto"/>
            <w:left w:val="none" w:sz="0" w:space="0" w:color="auto"/>
            <w:bottom w:val="none" w:sz="0" w:space="0" w:color="auto"/>
            <w:right w:val="none" w:sz="0" w:space="0" w:color="auto"/>
          </w:divBdr>
        </w:div>
        <w:div w:id="1514958573">
          <w:marLeft w:val="0"/>
          <w:marRight w:val="0"/>
          <w:marTop w:val="0"/>
          <w:marBottom w:val="0"/>
          <w:divBdr>
            <w:top w:val="none" w:sz="0" w:space="0" w:color="auto"/>
            <w:left w:val="none" w:sz="0" w:space="0" w:color="auto"/>
            <w:bottom w:val="none" w:sz="0" w:space="0" w:color="auto"/>
            <w:right w:val="none" w:sz="0" w:space="0" w:color="auto"/>
          </w:divBdr>
          <w:divsChild>
            <w:div w:id="12025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11648">
      <w:bodyDiv w:val="1"/>
      <w:marLeft w:val="0"/>
      <w:marRight w:val="0"/>
      <w:marTop w:val="0"/>
      <w:marBottom w:val="0"/>
      <w:divBdr>
        <w:top w:val="none" w:sz="0" w:space="0" w:color="auto"/>
        <w:left w:val="none" w:sz="0" w:space="0" w:color="auto"/>
        <w:bottom w:val="none" w:sz="0" w:space="0" w:color="auto"/>
        <w:right w:val="none" w:sz="0" w:space="0" w:color="auto"/>
      </w:divBdr>
      <w:divsChild>
        <w:div w:id="1863543099">
          <w:marLeft w:val="0"/>
          <w:marRight w:val="0"/>
          <w:marTop w:val="0"/>
          <w:marBottom w:val="0"/>
          <w:divBdr>
            <w:top w:val="none" w:sz="0" w:space="0" w:color="auto"/>
            <w:left w:val="none" w:sz="0" w:space="0" w:color="auto"/>
            <w:bottom w:val="none" w:sz="0" w:space="0" w:color="auto"/>
            <w:right w:val="none" w:sz="0" w:space="0" w:color="auto"/>
          </w:divBdr>
        </w:div>
      </w:divsChild>
    </w:div>
    <w:div w:id="480541004">
      <w:bodyDiv w:val="1"/>
      <w:marLeft w:val="0"/>
      <w:marRight w:val="0"/>
      <w:marTop w:val="0"/>
      <w:marBottom w:val="0"/>
      <w:divBdr>
        <w:top w:val="none" w:sz="0" w:space="0" w:color="auto"/>
        <w:left w:val="none" w:sz="0" w:space="0" w:color="auto"/>
        <w:bottom w:val="none" w:sz="0" w:space="0" w:color="auto"/>
        <w:right w:val="none" w:sz="0" w:space="0" w:color="auto"/>
      </w:divBdr>
      <w:divsChild>
        <w:div w:id="1118641291">
          <w:marLeft w:val="0"/>
          <w:marRight w:val="0"/>
          <w:marTop w:val="0"/>
          <w:marBottom w:val="0"/>
          <w:divBdr>
            <w:top w:val="none" w:sz="0" w:space="0" w:color="auto"/>
            <w:left w:val="none" w:sz="0" w:space="0" w:color="auto"/>
            <w:bottom w:val="dotted" w:sz="6" w:space="4" w:color="DDDDDD"/>
            <w:right w:val="none" w:sz="0" w:space="0" w:color="auto"/>
          </w:divBdr>
          <w:divsChild>
            <w:div w:id="10683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5341">
      <w:bodyDiv w:val="1"/>
      <w:marLeft w:val="0"/>
      <w:marRight w:val="0"/>
      <w:marTop w:val="0"/>
      <w:marBottom w:val="0"/>
      <w:divBdr>
        <w:top w:val="none" w:sz="0" w:space="0" w:color="auto"/>
        <w:left w:val="none" w:sz="0" w:space="0" w:color="auto"/>
        <w:bottom w:val="none" w:sz="0" w:space="0" w:color="auto"/>
        <w:right w:val="none" w:sz="0" w:space="0" w:color="auto"/>
      </w:divBdr>
      <w:divsChild>
        <w:div w:id="37560169">
          <w:marLeft w:val="0"/>
          <w:marRight w:val="0"/>
          <w:marTop w:val="0"/>
          <w:marBottom w:val="150"/>
          <w:divBdr>
            <w:top w:val="none" w:sz="0" w:space="0" w:color="auto"/>
            <w:left w:val="none" w:sz="0" w:space="0" w:color="auto"/>
            <w:bottom w:val="none" w:sz="0" w:space="0" w:color="auto"/>
            <w:right w:val="none" w:sz="0" w:space="0" w:color="auto"/>
          </w:divBdr>
          <w:divsChild>
            <w:div w:id="1388844147">
              <w:marLeft w:val="0"/>
              <w:marRight w:val="0"/>
              <w:marTop w:val="0"/>
              <w:marBottom w:val="0"/>
              <w:divBdr>
                <w:top w:val="none" w:sz="0" w:space="0" w:color="auto"/>
                <w:left w:val="none" w:sz="0" w:space="0" w:color="auto"/>
                <w:bottom w:val="none" w:sz="0" w:space="0" w:color="auto"/>
                <w:right w:val="none" w:sz="0" w:space="0" w:color="auto"/>
              </w:divBdr>
              <w:divsChild>
                <w:div w:id="17933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687">
          <w:marLeft w:val="0"/>
          <w:marRight w:val="0"/>
          <w:marTop w:val="0"/>
          <w:marBottom w:val="150"/>
          <w:divBdr>
            <w:top w:val="none" w:sz="0" w:space="0" w:color="auto"/>
            <w:left w:val="none" w:sz="0" w:space="0" w:color="auto"/>
            <w:bottom w:val="none" w:sz="0" w:space="0" w:color="auto"/>
            <w:right w:val="none" w:sz="0" w:space="0" w:color="auto"/>
          </w:divBdr>
        </w:div>
        <w:div w:id="1858421191">
          <w:marLeft w:val="0"/>
          <w:marRight w:val="0"/>
          <w:marTop w:val="0"/>
          <w:marBottom w:val="0"/>
          <w:divBdr>
            <w:top w:val="none" w:sz="0" w:space="0" w:color="auto"/>
            <w:left w:val="none" w:sz="0" w:space="0" w:color="auto"/>
            <w:bottom w:val="none" w:sz="0" w:space="0" w:color="auto"/>
            <w:right w:val="none" w:sz="0" w:space="0" w:color="auto"/>
          </w:divBdr>
          <w:divsChild>
            <w:div w:id="7286961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81507535">
      <w:bodyDiv w:val="1"/>
      <w:marLeft w:val="0"/>
      <w:marRight w:val="0"/>
      <w:marTop w:val="0"/>
      <w:marBottom w:val="0"/>
      <w:divBdr>
        <w:top w:val="none" w:sz="0" w:space="0" w:color="auto"/>
        <w:left w:val="none" w:sz="0" w:space="0" w:color="auto"/>
        <w:bottom w:val="none" w:sz="0" w:space="0" w:color="auto"/>
        <w:right w:val="none" w:sz="0" w:space="0" w:color="auto"/>
      </w:divBdr>
      <w:divsChild>
        <w:div w:id="406654737">
          <w:marLeft w:val="0"/>
          <w:marRight w:val="0"/>
          <w:marTop w:val="0"/>
          <w:marBottom w:val="0"/>
          <w:divBdr>
            <w:top w:val="none" w:sz="0" w:space="0" w:color="auto"/>
            <w:left w:val="none" w:sz="0" w:space="0" w:color="auto"/>
            <w:bottom w:val="none" w:sz="0" w:space="0" w:color="auto"/>
            <w:right w:val="none" w:sz="0" w:space="0" w:color="auto"/>
          </w:divBdr>
          <w:divsChild>
            <w:div w:id="993753157">
              <w:marLeft w:val="0"/>
              <w:marRight w:val="0"/>
              <w:marTop w:val="0"/>
              <w:marBottom w:val="0"/>
              <w:divBdr>
                <w:top w:val="none" w:sz="0" w:space="0" w:color="auto"/>
                <w:left w:val="none" w:sz="0" w:space="0" w:color="auto"/>
                <w:bottom w:val="none" w:sz="0" w:space="0" w:color="auto"/>
                <w:right w:val="none" w:sz="0" w:space="0" w:color="auto"/>
              </w:divBdr>
              <w:divsChild>
                <w:div w:id="14652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2072">
          <w:marLeft w:val="0"/>
          <w:marRight w:val="0"/>
          <w:marTop w:val="0"/>
          <w:marBottom w:val="75"/>
          <w:divBdr>
            <w:top w:val="none" w:sz="0" w:space="0" w:color="auto"/>
            <w:left w:val="none" w:sz="0" w:space="0" w:color="auto"/>
            <w:bottom w:val="none" w:sz="0" w:space="0" w:color="auto"/>
            <w:right w:val="none" w:sz="0" w:space="0" w:color="auto"/>
          </w:divBdr>
        </w:div>
        <w:div w:id="401417149">
          <w:marLeft w:val="0"/>
          <w:marRight w:val="0"/>
          <w:marTop w:val="0"/>
          <w:marBottom w:val="0"/>
          <w:divBdr>
            <w:top w:val="none" w:sz="0" w:space="0" w:color="auto"/>
            <w:left w:val="none" w:sz="0" w:space="0" w:color="auto"/>
            <w:bottom w:val="none" w:sz="0" w:space="0" w:color="auto"/>
            <w:right w:val="none" w:sz="0" w:space="0" w:color="auto"/>
          </w:divBdr>
        </w:div>
      </w:divsChild>
    </w:div>
    <w:div w:id="481627025">
      <w:bodyDiv w:val="1"/>
      <w:marLeft w:val="0"/>
      <w:marRight w:val="0"/>
      <w:marTop w:val="0"/>
      <w:marBottom w:val="0"/>
      <w:divBdr>
        <w:top w:val="none" w:sz="0" w:space="0" w:color="auto"/>
        <w:left w:val="none" w:sz="0" w:space="0" w:color="auto"/>
        <w:bottom w:val="none" w:sz="0" w:space="0" w:color="auto"/>
        <w:right w:val="none" w:sz="0" w:space="0" w:color="auto"/>
      </w:divBdr>
      <w:divsChild>
        <w:div w:id="1557009223">
          <w:marLeft w:val="0"/>
          <w:marRight w:val="0"/>
          <w:marTop w:val="0"/>
          <w:marBottom w:val="0"/>
          <w:divBdr>
            <w:top w:val="none" w:sz="0" w:space="0" w:color="auto"/>
            <w:left w:val="none" w:sz="0" w:space="0" w:color="auto"/>
            <w:bottom w:val="none" w:sz="0" w:space="0" w:color="auto"/>
            <w:right w:val="none" w:sz="0" w:space="0" w:color="auto"/>
          </w:divBdr>
          <w:divsChild>
            <w:div w:id="1510868234">
              <w:marLeft w:val="0"/>
              <w:marRight w:val="0"/>
              <w:marTop w:val="0"/>
              <w:marBottom w:val="0"/>
              <w:divBdr>
                <w:top w:val="none" w:sz="0" w:space="0" w:color="auto"/>
                <w:left w:val="none" w:sz="0" w:space="0" w:color="auto"/>
                <w:bottom w:val="none" w:sz="0" w:space="0" w:color="auto"/>
                <w:right w:val="none" w:sz="0" w:space="0" w:color="auto"/>
              </w:divBdr>
              <w:divsChild>
                <w:div w:id="656228045">
                  <w:marLeft w:val="0"/>
                  <w:marRight w:val="0"/>
                  <w:marTop w:val="0"/>
                  <w:marBottom w:val="0"/>
                  <w:divBdr>
                    <w:top w:val="none" w:sz="0" w:space="0" w:color="auto"/>
                    <w:left w:val="none" w:sz="0" w:space="0" w:color="auto"/>
                    <w:bottom w:val="none" w:sz="0" w:space="0" w:color="auto"/>
                    <w:right w:val="none" w:sz="0" w:space="0" w:color="auto"/>
                  </w:divBdr>
                  <w:divsChild>
                    <w:div w:id="1666199593">
                      <w:marLeft w:val="0"/>
                      <w:marRight w:val="0"/>
                      <w:marTop w:val="0"/>
                      <w:marBottom w:val="0"/>
                      <w:divBdr>
                        <w:top w:val="none" w:sz="0" w:space="0" w:color="auto"/>
                        <w:left w:val="none" w:sz="0" w:space="0" w:color="auto"/>
                        <w:bottom w:val="none" w:sz="0" w:space="0" w:color="auto"/>
                        <w:right w:val="none" w:sz="0" w:space="0" w:color="auto"/>
                      </w:divBdr>
                      <w:divsChild>
                        <w:div w:id="521742391">
                          <w:marLeft w:val="0"/>
                          <w:marRight w:val="0"/>
                          <w:marTop w:val="0"/>
                          <w:marBottom w:val="0"/>
                          <w:divBdr>
                            <w:top w:val="none" w:sz="0" w:space="0" w:color="auto"/>
                            <w:left w:val="none" w:sz="0" w:space="0" w:color="auto"/>
                            <w:bottom w:val="none" w:sz="0" w:space="0" w:color="auto"/>
                            <w:right w:val="none" w:sz="0" w:space="0" w:color="auto"/>
                          </w:divBdr>
                          <w:divsChild>
                            <w:div w:id="943029548">
                              <w:marLeft w:val="0"/>
                              <w:marRight w:val="0"/>
                              <w:marTop w:val="0"/>
                              <w:marBottom w:val="0"/>
                              <w:divBdr>
                                <w:top w:val="none" w:sz="0" w:space="0" w:color="auto"/>
                                <w:left w:val="none" w:sz="0" w:space="0" w:color="auto"/>
                                <w:bottom w:val="none" w:sz="0" w:space="0" w:color="auto"/>
                                <w:right w:val="none" w:sz="0" w:space="0" w:color="auto"/>
                              </w:divBdr>
                              <w:divsChild>
                                <w:div w:id="245968457">
                                  <w:marLeft w:val="0"/>
                                  <w:marRight w:val="0"/>
                                  <w:marTop w:val="0"/>
                                  <w:marBottom w:val="0"/>
                                  <w:divBdr>
                                    <w:top w:val="none" w:sz="0" w:space="0" w:color="auto"/>
                                    <w:left w:val="none" w:sz="0" w:space="0" w:color="auto"/>
                                    <w:bottom w:val="none" w:sz="0" w:space="0" w:color="auto"/>
                                    <w:right w:val="none" w:sz="0" w:space="0" w:color="auto"/>
                                  </w:divBdr>
                                  <w:divsChild>
                                    <w:div w:id="52118726">
                                      <w:marLeft w:val="0"/>
                                      <w:marRight w:val="0"/>
                                      <w:marTop w:val="0"/>
                                      <w:marBottom w:val="0"/>
                                      <w:divBdr>
                                        <w:top w:val="none" w:sz="0" w:space="0" w:color="auto"/>
                                        <w:left w:val="none" w:sz="0" w:space="0" w:color="auto"/>
                                        <w:bottom w:val="none" w:sz="0" w:space="0" w:color="auto"/>
                                        <w:right w:val="none" w:sz="0" w:space="0" w:color="auto"/>
                                      </w:divBdr>
                                      <w:divsChild>
                                        <w:div w:id="2085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207909">
      <w:bodyDiv w:val="1"/>
      <w:marLeft w:val="0"/>
      <w:marRight w:val="0"/>
      <w:marTop w:val="0"/>
      <w:marBottom w:val="0"/>
      <w:divBdr>
        <w:top w:val="none" w:sz="0" w:space="0" w:color="auto"/>
        <w:left w:val="none" w:sz="0" w:space="0" w:color="auto"/>
        <w:bottom w:val="none" w:sz="0" w:space="0" w:color="auto"/>
        <w:right w:val="none" w:sz="0" w:space="0" w:color="auto"/>
      </w:divBdr>
      <w:divsChild>
        <w:div w:id="1352102450">
          <w:marLeft w:val="0"/>
          <w:marRight w:val="0"/>
          <w:marTop w:val="0"/>
          <w:marBottom w:val="0"/>
          <w:divBdr>
            <w:top w:val="none" w:sz="0" w:space="0" w:color="auto"/>
            <w:left w:val="none" w:sz="0" w:space="0" w:color="auto"/>
            <w:bottom w:val="none" w:sz="0" w:space="0" w:color="auto"/>
            <w:right w:val="none" w:sz="0" w:space="0" w:color="auto"/>
          </w:divBdr>
        </w:div>
      </w:divsChild>
    </w:div>
    <w:div w:id="483280041">
      <w:bodyDiv w:val="1"/>
      <w:marLeft w:val="0"/>
      <w:marRight w:val="0"/>
      <w:marTop w:val="0"/>
      <w:marBottom w:val="0"/>
      <w:divBdr>
        <w:top w:val="none" w:sz="0" w:space="0" w:color="auto"/>
        <w:left w:val="none" w:sz="0" w:space="0" w:color="auto"/>
        <w:bottom w:val="none" w:sz="0" w:space="0" w:color="auto"/>
        <w:right w:val="none" w:sz="0" w:space="0" w:color="auto"/>
      </w:divBdr>
      <w:divsChild>
        <w:div w:id="62532091">
          <w:marLeft w:val="0"/>
          <w:marRight w:val="0"/>
          <w:marTop w:val="0"/>
          <w:marBottom w:val="225"/>
          <w:divBdr>
            <w:top w:val="none" w:sz="0" w:space="0" w:color="auto"/>
            <w:left w:val="none" w:sz="0" w:space="0" w:color="auto"/>
            <w:bottom w:val="single" w:sz="6" w:space="0" w:color="CCCCCC"/>
            <w:right w:val="none" w:sz="0" w:space="0" w:color="auto"/>
          </w:divBdr>
        </w:div>
        <w:div w:id="871067793">
          <w:marLeft w:val="0"/>
          <w:marRight w:val="0"/>
          <w:marTop w:val="0"/>
          <w:marBottom w:val="0"/>
          <w:divBdr>
            <w:top w:val="none" w:sz="0" w:space="0" w:color="auto"/>
            <w:left w:val="none" w:sz="0" w:space="0" w:color="auto"/>
            <w:bottom w:val="none" w:sz="0" w:space="0" w:color="auto"/>
            <w:right w:val="none" w:sz="0" w:space="0" w:color="auto"/>
          </w:divBdr>
          <w:divsChild>
            <w:div w:id="641694843">
              <w:marLeft w:val="0"/>
              <w:marRight w:val="0"/>
              <w:marTop w:val="0"/>
              <w:marBottom w:val="225"/>
              <w:divBdr>
                <w:top w:val="none" w:sz="0" w:space="0" w:color="auto"/>
                <w:left w:val="none" w:sz="0" w:space="0" w:color="auto"/>
                <w:bottom w:val="none" w:sz="0" w:space="0" w:color="auto"/>
                <w:right w:val="none" w:sz="0" w:space="0" w:color="auto"/>
              </w:divBdr>
            </w:div>
            <w:div w:id="1266308493">
              <w:marLeft w:val="0"/>
              <w:marRight w:val="0"/>
              <w:marTop w:val="0"/>
              <w:marBottom w:val="225"/>
              <w:divBdr>
                <w:top w:val="none" w:sz="0" w:space="0" w:color="auto"/>
                <w:left w:val="none" w:sz="0" w:space="0" w:color="auto"/>
                <w:bottom w:val="none" w:sz="0" w:space="0" w:color="auto"/>
                <w:right w:val="none" w:sz="0" w:space="0" w:color="auto"/>
              </w:divBdr>
              <w:divsChild>
                <w:div w:id="1065643638">
                  <w:marLeft w:val="0"/>
                  <w:marRight w:val="0"/>
                  <w:marTop w:val="0"/>
                  <w:marBottom w:val="0"/>
                  <w:divBdr>
                    <w:top w:val="none" w:sz="0" w:space="0" w:color="auto"/>
                    <w:left w:val="none" w:sz="0" w:space="0" w:color="auto"/>
                    <w:bottom w:val="none" w:sz="0" w:space="0" w:color="auto"/>
                    <w:right w:val="none" w:sz="0" w:space="0" w:color="auto"/>
                  </w:divBdr>
                  <w:divsChild>
                    <w:div w:id="19724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394789">
      <w:bodyDiv w:val="1"/>
      <w:marLeft w:val="0"/>
      <w:marRight w:val="0"/>
      <w:marTop w:val="0"/>
      <w:marBottom w:val="0"/>
      <w:divBdr>
        <w:top w:val="none" w:sz="0" w:space="0" w:color="auto"/>
        <w:left w:val="none" w:sz="0" w:space="0" w:color="auto"/>
        <w:bottom w:val="none" w:sz="0" w:space="0" w:color="auto"/>
        <w:right w:val="none" w:sz="0" w:space="0" w:color="auto"/>
      </w:divBdr>
      <w:divsChild>
        <w:div w:id="716272985">
          <w:marLeft w:val="0"/>
          <w:marRight w:val="0"/>
          <w:marTop w:val="0"/>
          <w:marBottom w:val="0"/>
          <w:divBdr>
            <w:top w:val="single" w:sz="6" w:space="0" w:color="E5E5E5"/>
            <w:left w:val="none" w:sz="0" w:space="0" w:color="auto"/>
            <w:bottom w:val="single" w:sz="18" w:space="0" w:color="000000"/>
            <w:right w:val="none" w:sz="0" w:space="0" w:color="auto"/>
          </w:divBdr>
          <w:divsChild>
            <w:div w:id="182598641">
              <w:marLeft w:val="0"/>
              <w:marRight w:val="0"/>
              <w:marTop w:val="0"/>
              <w:marBottom w:val="0"/>
              <w:divBdr>
                <w:top w:val="none" w:sz="0" w:space="0" w:color="auto"/>
                <w:left w:val="none" w:sz="0" w:space="0" w:color="auto"/>
                <w:bottom w:val="none" w:sz="0" w:space="0" w:color="auto"/>
                <w:right w:val="none" w:sz="0" w:space="0" w:color="auto"/>
              </w:divBdr>
              <w:divsChild>
                <w:div w:id="18640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4016">
          <w:marLeft w:val="0"/>
          <w:marRight w:val="0"/>
          <w:marTop w:val="0"/>
          <w:marBottom w:val="0"/>
          <w:divBdr>
            <w:top w:val="none" w:sz="0" w:space="0" w:color="auto"/>
            <w:left w:val="none" w:sz="0" w:space="0" w:color="auto"/>
            <w:bottom w:val="none" w:sz="0" w:space="0" w:color="auto"/>
            <w:right w:val="none" w:sz="0" w:space="0" w:color="auto"/>
          </w:divBdr>
          <w:divsChild>
            <w:div w:id="907544473">
              <w:marLeft w:val="0"/>
              <w:marRight w:val="0"/>
              <w:marTop w:val="0"/>
              <w:marBottom w:val="0"/>
              <w:divBdr>
                <w:top w:val="none" w:sz="0" w:space="0" w:color="auto"/>
                <w:left w:val="none" w:sz="0" w:space="0" w:color="auto"/>
                <w:bottom w:val="none" w:sz="0" w:space="0" w:color="auto"/>
                <w:right w:val="none" w:sz="0" w:space="0" w:color="auto"/>
              </w:divBdr>
              <w:divsChild>
                <w:div w:id="297151399">
                  <w:marLeft w:val="0"/>
                  <w:marRight w:val="0"/>
                  <w:marTop w:val="0"/>
                  <w:marBottom w:val="0"/>
                  <w:divBdr>
                    <w:top w:val="none" w:sz="0" w:space="0" w:color="auto"/>
                    <w:left w:val="none" w:sz="0" w:space="0" w:color="auto"/>
                    <w:bottom w:val="none" w:sz="0" w:space="0" w:color="auto"/>
                    <w:right w:val="none" w:sz="0" w:space="0" w:color="auto"/>
                  </w:divBdr>
                  <w:divsChild>
                    <w:div w:id="1227767352">
                      <w:marLeft w:val="0"/>
                      <w:marRight w:val="0"/>
                      <w:marTop w:val="0"/>
                      <w:marBottom w:val="300"/>
                      <w:divBdr>
                        <w:top w:val="none" w:sz="0" w:space="0" w:color="auto"/>
                        <w:left w:val="none" w:sz="0" w:space="0" w:color="auto"/>
                        <w:bottom w:val="none" w:sz="0" w:space="0" w:color="auto"/>
                        <w:right w:val="none" w:sz="0" w:space="0" w:color="auto"/>
                      </w:divBdr>
                      <w:divsChild>
                        <w:div w:id="369379919">
                          <w:marLeft w:val="0"/>
                          <w:marRight w:val="0"/>
                          <w:marTop w:val="0"/>
                          <w:marBottom w:val="225"/>
                          <w:divBdr>
                            <w:top w:val="single" w:sz="6" w:space="11" w:color="E5E5E5"/>
                            <w:left w:val="single" w:sz="6" w:space="11" w:color="E5E5E5"/>
                            <w:bottom w:val="single" w:sz="6" w:space="1" w:color="E5E5E5"/>
                            <w:right w:val="single" w:sz="6" w:space="11" w:color="E5E5E5"/>
                          </w:divBdr>
                          <w:divsChild>
                            <w:div w:id="202574295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83394935">
      <w:bodyDiv w:val="1"/>
      <w:marLeft w:val="0"/>
      <w:marRight w:val="0"/>
      <w:marTop w:val="0"/>
      <w:marBottom w:val="0"/>
      <w:divBdr>
        <w:top w:val="none" w:sz="0" w:space="0" w:color="auto"/>
        <w:left w:val="none" w:sz="0" w:space="0" w:color="auto"/>
        <w:bottom w:val="none" w:sz="0" w:space="0" w:color="auto"/>
        <w:right w:val="none" w:sz="0" w:space="0" w:color="auto"/>
      </w:divBdr>
    </w:div>
    <w:div w:id="483399837">
      <w:bodyDiv w:val="1"/>
      <w:marLeft w:val="0"/>
      <w:marRight w:val="0"/>
      <w:marTop w:val="0"/>
      <w:marBottom w:val="0"/>
      <w:divBdr>
        <w:top w:val="none" w:sz="0" w:space="0" w:color="auto"/>
        <w:left w:val="none" w:sz="0" w:space="0" w:color="auto"/>
        <w:bottom w:val="none" w:sz="0" w:space="0" w:color="auto"/>
        <w:right w:val="none" w:sz="0" w:space="0" w:color="auto"/>
      </w:divBdr>
      <w:divsChild>
        <w:div w:id="779683484">
          <w:marLeft w:val="0"/>
          <w:marRight w:val="0"/>
          <w:marTop w:val="0"/>
          <w:marBottom w:val="0"/>
          <w:divBdr>
            <w:top w:val="single" w:sz="6" w:space="0" w:color="E5E5E5"/>
            <w:left w:val="none" w:sz="0" w:space="0" w:color="auto"/>
            <w:bottom w:val="single" w:sz="18" w:space="0" w:color="000000"/>
            <w:right w:val="none" w:sz="0" w:space="0" w:color="auto"/>
          </w:divBdr>
          <w:divsChild>
            <w:div w:id="978463595">
              <w:marLeft w:val="0"/>
              <w:marRight w:val="0"/>
              <w:marTop w:val="0"/>
              <w:marBottom w:val="0"/>
              <w:divBdr>
                <w:top w:val="none" w:sz="0" w:space="0" w:color="auto"/>
                <w:left w:val="none" w:sz="0" w:space="0" w:color="auto"/>
                <w:bottom w:val="none" w:sz="0" w:space="0" w:color="auto"/>
                <w:right w:val="none" w:sz="0" w:space="0" w:color="auto"/>
              </w:divBdr>
              <w:divsChild>
                <w:div w:id="16780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29923">
          <w:marLeft w:val="0"/>
          <w:marRight w:val="0"/>
          <w:marTop w:val="0"/>
          <w:marBottom w:val="0"/>
          <w:divBdr>
            <w:top w:val="none" w:sz="0" w:space="0" w:color="auto"/>
            <w:left w:val="none" w:sz="0" w:space="0" w:color="auto"/>
            <w:bottom w:val="none" w:sz="0" w:space="0" w:color="auto"/>
            <w:right w:val="none" w:sz="0" w:space="0" w:color="auto"/>
          </w:divBdr>
          <w:divsChild>
            <w:div w:id="435489564">
              <w:marLeft w:val="0"/>
              <w:marRight w:val="0"/>
              <w:marTop w:val="0"/>
              <w:marBottom w:val="0"/>
              <w:divBdr>
                <w:top w:val="none" w:sz="0" w:space="0" w:color="auto"/>
                <w:left w:val="none" w:sz="0" w:space="0" w:color="auto"/>
                <w:bottom w:val="none" w:sz="0" w:space="0" w:color="auto"/>
                <w:right w:val="none" w:sz="0" w:space="0" w:color="auto"/>
              </w:divBdr>
              <w:divsChild>
                <w:div w:id="542522346">
                  <w:marLeft w:val="0"/>
                  <w:marRight w:val="0"/>
                  <w:marTop w:val="0"/>
                  <w:marBottom w:val="0"/>
                  <w:divBdr>
                    <w:top w:val="none" w:sz="0" w:space="0" w:color="auto"/>
                    <w:left w:val="none" w:sz="0" w:space="0" w:color="auto"/>
                    <w:bottom w:val="none" w:sz="0" w:space="0" w:color="auto"/>
                    <w:right w:val="none" w:sz="0" w:space="0" w:color="auto"/>
                  </w:divBdr>
                  <w:divsChild>
                    <w:div w:id="1525241482">
                      <w:marLeft w:val="0"/>
                      <w:marRight w:val="0"/>
                      <w:marTop w:val="0"/>
                      <w:marBottom w:val="300"/>
                      <w:divBdr>
                        <w:top w:val="none" w:sz="0" w:space="0" w:color="auto"/>
                        <w:left w:val="none" w:sz="0" w:space="0" w:color="auto"/>
                        <w:bottom w:val="none" w:sz="0" w:space="0" w:color="auto"/>
                        <w:right w:val="none" w:sz="0" w:space="0" w:color="auto"/>
                      </w:divBdr>
                      <w:divsChild>
                        <w:div w:id="593973042">
                          <w:marLeft w:val="0"/>
                          <w:marRight w:val="0"/>
                          <w:marTop w:val="0"/>
                          <w:marBottom w:val="225"/>
                          <w:divBdr>
                            <w:top w:val="single" w:sz="6" w:space="11" w:color="E5E5E5"/>
                            <w:left w:val="single" w:sz="6" w:space="11" w:color="E5E5E5"/>
                            <w:bottom w:val="single" w:sz="6" w:space="1" w:color="E5E5E5"/>
                            <w:right w:val="single" w:sz="6" w:space="11" w:color="E5E5E5"/>
                          </w:divBdr>
                          <w:divsChild>
                            <w:div w:id="260141368">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83468221">
      <w:bodyDiv w:val="1"/>
      <w:marLeft w:val="0"/>
      <w:marRight w:val="0"/>
      <w:marTop w:val="0"/>
      <w:marBottom w:val="0"/>
      <w:divBdr>
        <w:top w:val="none" w:sz="0" w:space="0" w:color="auto"/>
        <w:left w:val="none" w:sz="0" w:space="0" w:color="auto"/>
        <w:bottom w:val="none" w:sz="0" w:space="0" w:color="auto"/>
        <w:right w:val="none" w:sz="0" w:space="0" w:color="auto"/>
      </w:divBdr>
      <w:divsChild>
        <w:div w:id="794911898">
          <w:marLeft w:val="0"/>
          <w:marRight w:val="0"/>
          <w:marTop w:val="0"/>
          <w:marBottom w:val="0"/>
          <w:divBdr>
            <w:top w:val="none" w:sz="0" w:space="0" w:color="auto"/>
            <w:left w:val="none" w:sz="0" w:space="0" w:color="auto"/>
            <w:bottom w:val="none" w:sz="0" w:space="0" w:color="auto"/>
            <w:right w:val="none" w:sz="0" w:space="0" w:color="auto"/>
          </w:divBdr>
          <w:divsChild>
            <w:div w:id="190385337">
              <w:marLeft w:val="0"/>
              <w:marRight w:val="0"/>
              <w:marTop w:val="0"/>
              <w:marBottom w:val="0"/>
              <w:divBdr>
                <w:top w:val="none" w:sz="0" w:space="0" w:color="auto"/>
                <w:left w:val="none" w:sz="0" w:space="0" w:color="auto"/>
                <w:bottom w:val="none" w:sz="0" w:space="0" w:color="auto"/>
                <w:right w:val="none" w:sz="0" w:space="0" w:color="auto"/>
              </w:divBdr>
            </w:div>
            <w:div w:id="13710278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41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087243">
          <w:marLeft w:val="0"/>
          <w:marRight w:val="0"/>
          <w:marTop w:val="0"/>
          <w:marBottom w:val="0"/>
          <w:divBdr>
            <w:top w:val="none" w:sz="0" w:space="0" w:color="auto"/>
            <w:left w:val="none" w:sz="0" w:space="0" w:color="auto"/>
            <w:bottom w:val="none" w:sz="0" w:space="0" w:color="auto"/>
            <w:right w:val="none" w:sz="0" w:space="0" w:color="auto"/>
          </w:divBdr>
          <w:divsChild>
            <w:div w:id="12134261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4904273">
      <w:bodyDiv w:val="1"/>
      <w:marLeft w:val="0"/>
      <w:marRight w:val="0"/>
      <w:marTop w:val="0"/>
      <w:marBottom w:val="0"/>
      <w:divBdr>
        <w:top w:val="none" w:sz="0" w:space="0" w:color="auto"/>
        <w:left w:val="none" w:sz="0" w:space="0" w:color="auto"/>
        <w:bottom w:val="none" w:sz="0" w:space="0" w:color="auto"/>
        <w:right w:val="none" w:sz="0" w:space="0" w:color="auto"/>
      </w:divBdr>
      <w:divsChild>
        <w:div w:id="1610236476">
          <w:marLeft w:val="0"/>
          <w:marRight w:val="0"/>
          <w:marTop w:val="0"/>
          <w:marBottom w:val="0"/>
          <w:divBdr>
            <w:top w:val="none" w:sz="0" w:space="0" w:color="auto"/>
            <w:left w:val="none" w:sz="0" w:space="0" w:color="auto"/>
            <w:bottom w:val="none" w:sz="0" w:space="0" w:color="auto"/>
            <w:right w:val="none" w:sz="0" w:space="0" w:color="auto"/>
          </w:divBdr>
          <w:divsChild>
            <w:div w:id="1175271147">
              <w:marLeft w:val="0"/>
              <w:marRight w:val="0"/>
              <w:marTop w:val="0"/>
              <w:marBottom w:val="0"/>
              <w:divBdr>
                <w:top w:val="none" w:sz="0" w:space="0" w:color="auto"/>
                <w:left w:val="none" w:sz="0" w:space="0" w:color="auto"/>
                <w:bottom w:val="none" w:sz="0" w:space="0" w:color="auto"/>
                <w:right w:val="none" w:sz="0" w:space="0" w:color="auto"/>
              </w:divBdr>
              <w:divsChild>
                <w:div w:id="1810826579">
                  <w:marLeft w:val="0"/>
                  <w:marRight w:val="0"/>
                  <w:marTop w:val="0"/>
                  <w:marBottom w:val="0"/>
                  <w:divBdr>
                    <w:top w:val="none" w:sz="0" w:space="0" w:color="auto"/>
                    <w:left w:val="none" w:sz="0" w:space="0" w:color="auto"/>
                    <w:bottom w:val="none" w:sz="0" w:space="0" w:color="auto"/>
                    <w:right w:val="none" w:sz="0" w:space="0" w:color="auto"/>
                  </w:divBdr>
                  <w:divsChild>
                    <w:div w:id="263533764">
                      <w:marLeft w:val="0"/>
                      <w:marRight w:val="0"/>
                      <w:marTop w:val="0"/>
                      <w:marBottom w:val="0"/>
                      <w:divBdr>
                        <w:top w:val="none" w:sz="0" w:space="0" w:color="auto"/>
                        <w:left w:val="none" w:sz="0" w:space="0" w:color="auto"/>
                        <w:bottom w:val="none" w:sz="0" w:space="0" w:color="auto"/>
                        <w:right w:val="none" w:sz="0" w:space="0" w:color="auto"/>
                      </w:divBdr>
                      <w:divsChild>
                        <w:div w:id="473060438">
                          <w:marLeft w:val="0"/>
                          <w:marRight w:val="0"/>
                          <w:marTop w:val="0"/>
                          <w:marBottom w:val="0"/>
                          <w:divBdr>
                            <w:top w:val="none" w:sz="0" w:space="0" w:color="auto"/>
                            <w:left w:val="none" w:sz="0" w:space="0" w:color="auto"/>
                            <w:bottom w:val="none" w:sz="0" w:space="0" w:color="auto"/>
                            <w:right w:val="none" w:sz="0" w:space="0" w:color="auto"/>
                          </w:divBdr>
                          <w:divsChild>
                            <w:div w:id="725566943">
                              <w:marLeft w:val="0"/>
                              <w:marRight w:val="0"/>
                              <w:marTop w:val="0"/>
                              <w:marBottom w:val="0"/>
                              <w:divBdr>
                                <w:top w:val="none" w:sz="0" w:space="0" w:color="auto"/>
                                <w:left w:val="none" w:sz="0" w:space="0" w:color="auto"/>
                                <w:bottom w:val="none" w:sz="0" w:space="0" w:color="auto"/>
                                <w:right w:val="none" w:sz="0" w:space="0" w:color="auto"/>
                              </w:divBdr>
                              <w:divsChild>
                                <w:div w:id="1069571353">
                                  <w:marLeft w:val="0"/>
                                  <w:marRight w:val="0"/>
                                  <w:marTop w:val="0"/>
                                  <w:marBottom w:val="0"/>
                                  <w:divBdr>
                                    <w:top w:val="none" w:sz="0" w:space="0" w:color="auto"/>
                                    <w:left w:val="none" w:sz="0" w:space="0" w:color="auto"/>
                                    <w:bottom w:val="none" w:sz="0" w:space="0" w:color="auto"/>
                                    <w:right w:val="none" w:sz="0" w:space="0" w:color="auto"/>
                                  </w:divBdr>
                                  <w:divsChild>
                                    <w:div w:id="948776855">
                                      <w:marLeft w:val="0"/>
                                      <w:marRight w:val="0"/>
                                      <w:marTop w:val="0"/>
                                      <w:marBottom w:val="0"/>
                                      <w:divBdr>
                                        <w:top w:val="none" w:sz="0" w:space="0" w:color="auto"/>
                                        <w:left w:val="none" w:sz="0" w:space="0" w:color="auto"/>
                                        <w:bottom w:val="none" w:sz="0" w:space="0" w:color="auto"/>
                                        <w:right w:val="none" w:sz="0" w:space="0" w:color="auto"/>
                                      </w:divBdr>
                                      <w:divsChild>
                                        <w:div w:id="1495564061">
                                          <w:marLeft w:val="0"/>
                                          <w:marRight w:val="0"/>
                                          <w:marTop w:val="0"/>
                                          <w:marBottom w:val="0"/>
                                          <w:divBdr>
                                            <w:top w:val="none" w:sz="0" w:space="0" w:color="auto"/>
                                            <w:left w:val="none" w:sz="0" w:space="0" w:color="auto"/>
                                            <w:bottom w:val="none" w:sz="0" w:space="0" w:color="auto"/>
                                            <w:right w:val="none" w:sz="0" w:space="0" w:color="auto"/>
                                          </w:divBdr>
                                          <w:divsChild>
                                            <w:div w:id="14568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5477">
                                      <w:marLeft w:val="0"/>
                                      <w:marRight w:val="0"/>
                                      <w:marTop w:val="0"/>
                                      <w:marBottom w:val="0"/>
                                      <w:divBdr>
                                        <w:top w:val="none" w:sz="0" w:space="0" w:color="auto"/>
                                        <w:left w:val="none" w:sz="0" w:space="0" w:color="auto"/>
                                        <w:bottom w:val="none" w:sz="0" w:space="0" w:color="auto"/>
                                        <w:right w:val="none" w:sz="0" w:space="0" w:color="auto"/>
                                      </w:divBdr>
                                      <w:divsChild>
                                        <w:div w:id="550190319">
                                          <w:marLeft w:val="0"/>
                                          <w:marRight w:val="0"/>
                                          <w:marTop w:val="0"/>
                                          <w:marBottom w:val="0"/>
                                          <w:divBdr>
                                            <w:top w:val="none" w:sz="0" w:space="0" w:color="auto"/>
                                            <w:left w:val="none" w:sz="0" w:space="0" w:color="auto"/>
                                            <w:bottom w:val="none" w:sz="0" w:space="0" w:color="auto"/>
                                            <w:right w:val="none" w:sz="0" w:space="0" w:color="auto"/>
                                          </w:divBdr>
                                        </w:div>
                                        <w:div w:id="16232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980233">
      <w:bodyDiv w:val="1"/>
      <w:marLeft w:val="0"/>
      <w:marRight w:val="0"/>
      <w:marTop w:val="0"/>
      <w:marBottom w:val="0"/>
      <w:divBdr>
        <w:top w:val="none" w:sz="0" w:space="0" w:color="auto"/>
        <w:left w:val="none" w:sz="0" w:space="0" w:color="auto"/>
        <w:bottom w:val="none" w:sz="0" w:space="0" w:color="auto"/>
        <w:right w:val="none" w:sz="0" w:space="0" w:color="auto"/>
      </w:divBdr>
      <w:divsChild>
        <w:div w:id="623342407">
          <w:marLeft w:val="0"/>
          <w:marRight w:val="0"/>
          <w:marTop w:val="0"/>
          <w:marBottom w:val="0"/>
          <w:divBdr>
            <w:top w:val="none" w:sz="0" w:space="0" w:color="auto"/>
            <w:left w:val="none" w:sz="0" w:space="0" w:color="auto"/>
            <w:bottom w:val="none" w:sz="0" w:space="0" w:color="auto"/>
            <w:right w:val="none" w:sz="0" w:space="0" w:color="auto"/>
          </w:divBdr>
          <w:divsChild>
            <w:div w:id="2073001216">
              <w:marLeft w:val="0"/>
              <w:marRight w:val="0"/>
              <w:marTop w:val="0"/>
              <w:marBottom w:val="0"/>
              <w:divBdr>
                <w:top w:val="none" w:sz="0" w:space="0" w:color="auto"/>
                <w:left w:val="none" w:sz="0" w:space="0" w:color="auto"/>
                <w:bottom w:val="none" w:sz="0" w:space="0" w:color="auto"/>
                <w:right w:val="none" w:sz="0" w:space="0" w:color="auto"/>
              </w:divBdr>
              <w:divsChild>
                <w:div w:id="1815440395">
                  <w:marLeft w:val="0"/>
                  <w:marRight w:val="0"/>
                  <w:marTop w:val="0"/>
                  <w:marBottom w:val="0"/>
                  <w:divBdr>
                    <w:top w:val="none" w:sz="0" w:space="0" w:color="auto"/>
                    <w:left w:val="none" w:sz="0" w:space="0" w:color="auto"/>
                    <w:bottom w:val="none" w:sz="0" w:space="0" w:color="auto"/>
                    <w:right w:val="none" w:sz="0" w:space="0" w:color="auto"/>
                  </w:divBdr>
                  <w:divsChild>
                    <w:div w:id="898783154">
                      <w:marLeft w:val="0"/>
                      <w:marRight w:val="0"/>
                      <w:marTop w:val="225"/>
                      <w:marBottom w:val="150"/>
                      <w:divBdr>
                        <w:top w:val="none" w:sz="0" w:space="4" w:color="auto"/>
                        <w:left w:val="none" w:sz="0" w:space="0" w:color="auto"/>
                        <w:bottom w:val="single" w:sz="6" w:space="4" w:color="CECECE"/>
                        <w:right w:val="none" w:sz="0" w:space="0" w:color="auto"/>
                      </w:divBdr>
                      <w:divsChild>
                        <w:div w:id="602155436">
                          <w:marLeft w:val="0"/>
                          <w:marRight w:val="0"/>
                          <w:marTop w:val="0"/>
                          <w:marBottom w:val="0"/>
                          <w:divBdr>
                            <w:top w:val="none" w:sz="0" w:space="0" w:color="auto"/>
                            <w:left w:val="none" w:sz="0" w:space="0" w:color="auto"/>
                            <w:bottom w:val="none" w:sz="0" w:space="0" w:color="auto"/>
                            <w:right w:val="none" w:sz="0" w:space="0" w:color="auto"/>
                          </w:divBdr>
                        </w:div>
                        <w:div w:id="1577544950">
                          <w:marLeft w:val="0"/>
                          <w:marRight w:val="0"/>
                          <w:marTop w:val="75"/>
                          <w:marBottom w:val="75"/>
                          <w:divBdr>
                            <w:top w:val="none" w:sz="0" w:space="0" w:color="auto"/>
                            <w:left w:val="none" w:sz="0" w:space="0" w:color="auto"/>
                            <w:bottom w:val="none" w:sz="0" w:space="0" w:color="auto"/>
                            <w:right w:val="none" w:sz="0" w:space="0" w:color="auto"/>
                          </w:divBdr>
                          <w:divsChild>
                            <w:div w:id="1001273746">
                              <w:marLeft w:val="0"/>
                              <w:marRight w:val="135"/>
                              <w:marTop w:val="0"/>
                              <w:marBottom w:val="0"/>
                              <w:divBdr>
                                <w:top w:val="none" w:sz="0" w:space="0" w:color="auto"/>
                                <w:left w:val="none" w:sz="0" w:space="0" w:color="auto"/>
                                <w:bottom w:val="none" w:sz="0" w:space="0" w:color="auto"/>
                                <w:right w:val="none" w:sz="0" w:space="0" w:color="auto"/>
                              </w:divBdr>
                            </w:div>
                            <w:div w:id="5856476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785465">
      <w:bodyDiv w:val="1"/>
      <w:marLeft w:val="0"/>
      <w:marRight w:val="0"/>
      <w:marTop w:val="0"/>
      <w:marBottom w:val="0"/>
      <w:divBdr>
        <w:top w:val="none" w:sz="0" w:space="0" w:color="auto"/>
        <w:left w:val="none" w:sz="0" w:space="0" w:color="auto"/>
        <w:bottom w:val="none" w:sz="0" w:space="0" w:color="auto"/>
        <w:right w:val="none" w:sz="0" w:space="0" w:color="auto"/>
      </w:divBdr>
    </w:div>
    <w:div w:id="485825102">
      <w:bodyDiv w:val="1"/>
      <w:marLeft w:val="0"/>
      <w:marRight w:val="0"/>
      <w:marTop w:val="0"/>
      <w:marBottom w:val="0"/>
      <w:divBdr>
        <w:top w:val="none" w:sz="0" w:space="0" w:color="auto"/>
        <w:left w:val="none" w:sz="0" w:space="0" w:color="auto"/>
        <w:bottom w:val="none" w:sz="0" w:space="0" w:color="auto"/>
        <w:right w:val="none" w:sz="0" w:space="0" w:color="auto"/>
      </w:divBdr>
      <w:divsChild>
        <w:div w:id="63188619">
          <w:marLeft w:val="0"/>
          <w:marRight w:val="0"/>
          <w:marTop w:val="0"/>
          <w:marBottom w:val="0"/>
          <w:divBdr>
            <w:top w:val="none" w:sz="0" w:space="0" w:color="auto"/>
            <w:left w:val="none" w:sz="0" w:space="0" w:color="auto"/>
            <w:bottom w:val="dotted" w:sz="6" w:space="4" w:color="DDDDDD"/>
            <w:right w:val="none" w:sz="0" w:space="0" w:color="auto"/>
          </w:divBdr>
          <w:divsChild>
            <w:div w:id="1389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2264">
      <w:bodyDiv w:val="1"/>
      <w:marLeft w:val="0"/>
      <w:marRight w:val="0"/>
      <w:marTop w:val="0"/>
      <w:marBottom w:val="0"/>
      <w:divBdr>
        <w:top w:val="none" w:sz="0" w:space="0" w:color="auto"/>
        <w:left w:val="none" w:sz="0" w:space="0" w:color="auto"/>
        <w:bottom w:val="none" w:sz="0" w:space="0" w:color="auto"/>
        <w:right w:val="none" w:sz="0" w:space="0" w:color="auto"/>
      </w:divBdr>
      <w:divsChild>
        <w:div w:id="1003169385">
          <w:marLeft w:val="0"/>
          <w:marRight w:val="0"/>
          <w:marTop w:val="0"/>
          <w:marBottom w:val="150"/>
          <w:divBdr>
            <w:top w:val="none" w:sz="0" w:space="0" w:color="auto"/>
            <w:left w:val="none" w:sz="0" w:space="0" w:color="auto"/>
            <w:bottom w:val="none" w:sz="0" w:space="0" w:color="auto"/>
            <w:right w:val="none" w:sz="0" w:space="0" w:color="auto"/>
          </w:divBdr>
        </w:div>
      </w:divsChild>
    </w:div>
    <w:div w:id="486559383">
      <w:bodyDiv w:val="1"/>
      <w:marLeft w:val="0"/>
      <w:marRight w:val="0"/>
      <w:marTop w:val="0"/>
      <w:marBottom w:val="0"/>
      <w:divBdr>
        <w:top w:val="none" w:sz="0" w:space="0" w:color="auto"/>
        <w:left w:val="none" w:sz="0" w:space="0" w:color="auto"/>
        <w:bottom w:val="none" w:sz="0" w:space="0" w:color="auto"/>
        <w:right w:val="none" w:sz="0" w:space="0" w:color="auto"/>
      </w:divBdr>
    </w:div>
    <w:div w:id="486943032">
      <w:bodyDiv w:val="1"/>
      <w:marLeft w:val="0"/>
      <w:marRight w:val="0"/>
      <w:marTop w:val="0"/>
      <w:marBottom w:val="0"/>
      <w:divBdr>
        <w:top w:val="none" w:sz="0" w:space="0" w:color="auto"/>
        <w:left w:val="none" w:sz="0" w:space="0" w:color="auto"/>
        <w:bottom w:val="none" w:sz="0" w:space="0" w:color="auto"/>
        <w:right w:val="none" w:sz="0" w:space="0" w:color="auto"/>
      </w:divBdr>
    </w:div>
    <w:div w:id="486945863">
      <w:bodyDiv w:val="1"/>
      <w:marLeft w:val="0"/>
      <w:marRight w:val="0"/>
      <w:marTop w:val="0"/>
      <w:marBottom w:val="0"/>
      <w:divBdr>
        <w:top w:val="none" w:sz="0" w:space="0" w:color="auto"/>
        <w:left w:val="none" w:sz="0" w:space="0" w:color="auto"/>
        <w:bottom w:val="none" w:sz="0" w:space="0" w:color="auto"/>
        <w:right w:val="none" w:sz="0" w:space="0" w:color="auto"/>
      </w:divBdr>
      <w:divsChild>
        <w:div w:id="1050495909">
          <w:marLeft w:val="0"/>
          <w:marRight w:val="0"/>
          <w:marTop w:val="0"/>
          <w:marBottom w:val="0"/>
          <w:divBdr>
            <w:top w:val="none" w:sz="0" w:space="0" w:color="auto"/>
            <w:left w:val="none" w:sz="0" w:space="0" w:color="auto"/>
            <w:bottom w:val="dotted" w:sz="6" w:space="4" w:color="DDDDDD"/>
            <w:right w:val="none" w:sz="0" w:space="0" w:color="auto"/>
          </w:divBdr>
        </w:div>
      </w:divsChild>
    </w:div>
    <w:div w:id="487870062">
      <w:bodyDiv w:val="1"/>
      <w:marLeft w:val="0"/>
      <w:marRight w:val="0"/>
      <w:marTop w:val="0"/>
      <w:marBottom w:val="0"/>
      <w:divBdr>
        <w:top w:val="none" w:sz="0" w:space="0" w:color="auto"/>
        <w:left w:val="none" w:sz="0" w:space="0" w:color="auto"/>
        <w:bottom w:val="none" w:sz="0" w:space="0" w:color="auto"/>
        <w:right w:val="none" w:sz="0" w:space="0" w:color="auto"/>
      </w:divBdr>
      <w:divsChild>
        <w:div w:id="953484079">
          <w:marLeft w:val="0"/>
          <w:marRight w:val="0"/>
          <w:marTop w:val="0"/>
          <w:marBottom w:val="0"/>
          <w:divBdr>
            <w:top w:val="none" w:sz="0" w:space="0" w:color="auto"/>
            <w:left w:val="none" w:sz="0" w:space="0" w:color="auto"/>
            <w:bottom w:val="none" w:sz="0" w:space="0" w:color="auto"/>
            <w:right w:val="none" w:sz="0" w:space="0" w:color="auto"/>
          </w:divBdr>
          <w:divsChild>
            <w:div w:id="518356238">
              <w:marLeft w:val="0"/>
              <w:marRight w:val="0"/>
              <w:marTop w:val="0"/>
              <w:marBottom w:val="300"/>
              <w:divBdr>
                <w:top w:val="none" w:sz="0" w:space="0" w:color="auto"/>
                <w:left w:val="none" w:sz="0" w:space="0" w:color="auto"/>
                <w:bottom w:val="single" w:sz="6" w:space="0" w:color="F1F1F1"/>
                <w:right w:val="none" w:sz="0" w:space="0" w:color="auto"/>
              </w:divBdr>
              <w:divsChild>
                <w:div w:id="10951255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5354234">
          <w:marLeft w:val="0"/>
          <w:marRight w:val="0"/>
          <w:marTop w:val="0"/>
          <w:marBottom w:val="0"/>
          <w:divBdr>
            <w:top w:val="none" w:sz="0" w:space="0" w:color="auto"/>
            <w:left w:val="none" w:sz="0" w:space="0" w:color="auto"/>
            <w:bottom w:val="none" w:sz="0" w:space="0" w:color="auto"/>
            <w:right w:val="none" w:sz="0" w:space="0" w:color="auto"/>
          </w:divBdr>
          <w:divsChild>
            <w:div w:id="1090807299">
              <w:marLeft w:val="0"/>
              <w:marRight w:val="0"/>
              <w:marTop w:val="0"/>
              <w:marBottom w:val="0"/>
              <w:divBdr>
                <w:top w:val="none" w:sz="0" w:space="0" w:color="auto"/>
                <w:left w:val="none" w:sz="0" w:space="0" w:color="auto"/>
                <w:bottom w:val="none" w:sz="0" w:space="0" w:color="auto"/>
                <w:right w:val="none" w:sz="0" w:space="0" w:color="auto"/>
              </w:divBdr>
              <w:divsChild>
                <w:div w:id="1413087844">
                  <w:marLeft w:val="300"/>
                  <w:marRight w:val="0"/>
                  <w:marTop w:val="0"/>
                  <w:marBottom w:val="0"/>
                  <w:divBdr>
                    <w:top w:val="none" w:sz="0" w:space="0" w:color="auto"/>
                    <w:left w:val="none" w:sz="0" w:space="0" w:color="auto"/>
                    <w:bottom w:val="none" w:sz="0" w:space="0" w:color="auto"/>
                    <w:right w:val="none" w:sz="0" w:space="0" w:color="auto"/>
                  </w:divBdr>
                  <w:divsChild>
                    <w:div w:id="1776943463">
                      <w:marLeft w:val="0"/>
                      <w:marRight w:val="0"/>
                      <w:marTop w:val="0"/>
                      <w:marBottom w:val="300"/>
                      <w:divBdr>
                        <w:top w:val="none" w:sz="0" w:space="0" w:color="auto"/>
                        <w:left w:val="none" w:sz="0" w:space="0" w:color="auto"/>
                        <w:bottom w:val="none" w:sz="0" w:space="0" w:color="auto"/>
                        <w:right w:val="none" w:sz="0" w:space="0" w:color="auto"/>
                      </w:divBdr>
                      <w:divsChild>
                        <w:div w:id="1471169295">
                          <w:marLeft w:val="0"/>
                          <w:marRight w:val="0"/>
                          <w:marTop w:val="0"/>
                          <w:marBottom w:val="0"/>
                          <w:divBdr>
                            <w:top w:val="none" w:sz="0" w:space="0" w:color="auto"/>
                            <w:left w:val="none" w:sz="0" w:space="0" w:color="auto"/>
                            <w:bottom w:val="none" w:sz="0" w:space="0" w:color="auto"/>
                            <w:right w:val="none" w:sz="0" w:space="0" w:color="auto"/>
                          </w:divBdr>
                          <w:divsChild>
                            <w:div w:id="714741020">
                              <w:marLeft w:val="0"/>
                              <w:marRight w:val="0"/>
                              <w:marTop w:val="0"/>
                              <w:marBottom w:val="0"/>
                              <w:divBdr>
                                <w:top w:val="none" w:sz="0" w:space="0" w:color="auto"/>
                                <w:left w:val="none" w:sz="0" w:space="0" w:color="auto"/>
                                <w:bottom w:val="none" w:sz="0" w:space="0" w:color="auto"/>
                                <w:right w:val="none" w:sz="0" w:space="0" w:color="auto"/>
                              </w:divBdr>
                              <w:divsChild>
                                <w:div w:id="1536428360">
                                  <w:marLeft w:val="0"/>
                                  <w:marRight w:val="0"/>
                                  <w:marTop w:val="0"/>
                                  <w:marBottom w:val="0"/>
                                  <w:divBdr>
                                    <w:top w:val="single" w:sz="2" w:space="0" w:color="DFDFDF"/>
                                    <w:left w:val="single" w:sz="2" w:space="0" w:color="DFDFDF"/>
                                    <w:bottom w:val="single" w:sz="2" w:space="0" w:color="DFDFDF"/>
                                    <w:right w:val="single" w:sz="2" w:space="0" w:color="DFDFDF"/>
                                  </w:divBdr>
                                  <w:divsChild>
                                    <w:div w:id="1859079349">
                                      <w:marLeft w:val="0"/>
                                      <w:marRight w:val="0"/>
                                      <w:marTop w:val="0"/>
                                      <w:marBottom w:val="270"/>
                                      <w:divBdr>
                                        <w:top w:val="none" w:sz="0" w:space="0" w:color="auto"/>
                                        <w:left w:val="none" w:sz="0" w:space="0" w:color="auto"/>
                                        <w:bottom w:val="single" w:sz="12" w:space="5" w:color="DADADA"/>
                                        <w:right w:val="none" w:sz="0" w:space="0" w:color="auto"/>
                                      </w:divBdr>
                                      <w:divsChild>
                                        <w:div w:id="882641446">
                                          <w:marLeft w:val="0"/>
                                          <w:marRight w:val="0"/>
                                          <w:marTop w:val="0"/>
                                          <w:marBottom w:val="0"/>
                                          <w:divBdr>
                                            <w:top w:val="none" w:sz="0" w:space="0" w:color="auto"/>
                                            <w:left w:val="none" w:sz="0" w:space="0" w:color="auto"/>
                                            <w:bottom w:val="none" w:sz="0" w:space="0" w:color="auto"/>
                                            <w:right w:val="none" w:sz="0" w:space="0" w:color="auto"/>
                                          </w:divBdr>
                                        </w:div>
                                      </w:divsChild>
                                    </w:div>
                                    <w:div w:id="1232346727">
                                      <w:marLeft w:val="-90"/>
                                      <w:marRight w:val="0"/>
                                      <w:marTop w:val="0"/>
                                      <w:marBottom w:val="0"/>
                                      <w:divBdr>
                                        <w:top w:val="none" w:sz="0" w:space="0" w:color="auto"/>
                                        <w:left w:val="none" w:sz="0" w:space="0" w:color="auto"/>
                                        <w:bottom w:val="none" w:sz="0" w:space="0" w:color="auto"/>
                                        <w:right w:val="none" w:sz="0" w:space="0" w:color="auto"/>
                                      </w:divBdr>
                                      <w:divsChild>
                                        <w:div w:id="1717388952">
                                          <w:marLeft w:val="0"/>
                                          <w:marRight w:val="0"/>
                                          <w:marTop w:val="0"/>
                                          <w:marBottom w:val="45"/>
                                          <w:divBdr>
                                            <w:top w:val="single" w:sz="2" w:space="0" w:color="A9A9A9"/>
                                            <w:left w:val="single" w:sz="2" w:space="0" w:color="A9A9A9"/>
                                            <w:bottom w:val="single" w:sz="2" w:space="0" w:color="A9A9A9"/>
                                            <w:right w:val="single" w:sz="2" w:space="0" w:color="A9A9A9"/>
                                          </w:divBdr>
                                          <w:divsChild>
                                            <w:div w:id="116993353">
                                              <w:marLeft w:val="0"/>
                                              <w:marRight w:val="0"/>
                                              <w:marTop w:val="0"/>
                                              <w:marBottom w:val="0"/>
                                              <w:divBdr>
                                                <w:top w:val="none" w:sz="0" w:space="0" w:color="auto"/>
                                                <w:left w:val="none" w:sz="0" w:space="0" w:color="auto"/>
                                                <w:bottom w:val="none" w:sz="0" w:space="0" w:color="auto"/>
                                                <w:right w:val="none" w:sz="0" w:space="0" w:color="auto"/>
                                              </w:divBdr>
                                              <w:divsChild>
                                                <w:div w:id="19230273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57075151">
                          <w:marLeft w:val="0"/>
                          <w:marRight w:val="0"/>
                          <w:marTop w:val="0"/>
                          <w:marBottom w:val="0"/>
                          <w:divBdr>
                            <w:top w:val="none" w:sz="0" w:space="0" w:color="auto"/>
                            <w:left w:val="none" w:sz="0" w:space="0" w:color="auto"/>
                            <w:bottom w:val="none" w:sz="0" w:space="0" w:color="auto"/>
                            <w:right w:val="none" w:sz="0" w:space="0" w:color="auto"/>
                          </w:divBdr>
                          <w:divsChild>
                            <w:div w:id="1658997617">
                              <w:marLeft w:val="0"/>
                              <w:marRight w:val="0"/>
                              <w:marTop w:val="0"/>
                              <w:marBottom w:val="0"/>
                              <w:divBdr>
                                <w:top w:val="none" w:sz="0" w:space="0" w:color="auto"/>
                                <w:left w:val="none" w:sz="0" w:space="0" w:color="auto"/>
                                <w:bottom w:val="none" w:sz="0" w:space="0" w:color="auto"/>
                                <w:right w:val="none" w:sz="0" w:space="0" w:color="auto"/>
                              </w:divBdr>
                              <w:divsChild>
                                <w:div w:id="1482044175">
                                  <w:marLeft w:val="0"/>
                                  <w:marRight w:val="0"/>
                                  <w:marTop w:val="0"/>
                                  <w:marBottom w:val="0"/>
                                  <w:divBdr>
                                    <w:top w:val="single" w:sz="2" w:space="0" w:color="DFDFDF"/>
                                    <w:left w:val="single" w:sz="2" w:space="0" w:color="DFDFDF"/>
                                    <w:bottom w:val="single" w:sz="2" w:space="0" w:color="DFDFDF"/>
                                    <w:right w:val="single" w:sz="2" w:space="0" w:color="DFDFDF"/>
                                  </w:divBdr>
                                  <w:divsChild>
                                    <w:div w:id="904336845">
                                      <w:marLeft w:val="-90"/>
                                      <w:marRight w:val="0"/>
                                      <w:marTop w:val="0"/>
                                      <w:marBottom w:val="0"/>
                                      <w:divBdr>
                                        <w:top w:val="none" w:sz="0" w:space="0" w:color="auto"/>
                                        <w:left w:val="none" w:sz="0" w:space="0" w:color="auto"/>
                                        <w:bottom w:val="none" w:sz="0" w:space="0" w:color="auto"/>
                                        <w:right w:val="none" w:sz="0" w:space="0" w:color="auto"/>
                                      </w:divBdr>
                                      <w:divsChild>
                                        <w:div w:id="2130051430">
                                          <w:marLeft w:val="0"/>
                                          <w:marRight w:val="0"/>
                                          <w:marTop w:val="0"/>
                                          <w:marBottom w:val="45"/>
                                          <w:divBdr>
                                            <w:top w:val="single" w:sz="2" w:space="0" w:color="A9A9A9"/>
                                            <w:left w:val="single" w:sz="2" w:space="0" w:color="A9A9A9"/>
                                            <w:bottom w:val="single" w:sz="2" w:space="0" w:color="A9A9A9"/>
                                            <w:right w:val="single" w:sz="2" w:space="0" w:color="A9A9A9"/>
                                          </w:divBdr>
                                          <w:divsChild>
                                            <w:div w:id="1058553430">
                                              <w:marLeft w:val="0"/>
                                              <w:marRight w:val="0"/>
                                              <w:marTop w:val="0"/>
                                              <w:marBottom w:val="0"/>
                                              <w:divBdr>
                                                <w:top w:val="none" w:sz="0" w:space="0" w:color="auto"/>
                                                <w:left w:val="none" w:sz="0" w:space="0" w:color="auto"/>
                                                <w:bottom w:val="none" w:sz="0" w:space="0" w:color="auto"/>
                                                <w:right w:val="none" w:sz="0" w:space="0" w:color="auto"/>
                                              </w:divBdr>
                                              <w:divsChild>
                                                <w:div w:id="596213238">
                                                  <w:marLeft w:val="92"/>
                                                  <w:marRight w:val="0"/>
                                                  <w:marTop w:val="0"/>
                                                  <w:marBottom w:val="150"/>
                                                  <w:divBdr>
                                                    <w:top w:val="single" w:sz="2" w:space="0" w:color="E4E4E4"/>
                                                    <w:left w:val="single" w:sz="2" w:space="0" w:color="E4E4E4"/>
                                                    <w:bottom w:val="single" w:sz="2" w:space="0" w:color="E4E4E4"/>
                                                    <w:right w:val="single" w:sz="2" w:space="0" w:color="E4E4E4"/>
                                                  </w:divBdr>
                                                </w:div>
                                                <w:div w:id="166497264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137987891">
                  <w:marLeft w:val="0"/>
                  <w:marRight w:val="0"/>
                  <w:marTop w:val="0"/>
                  <w:marBottom w:val="0"/>
                  <w:divBdr>
                    <w:top w:val="none" w:sz="0" w:space="0" w:color="auto"/>
                    <w:left w:val="none" w:sz="0" w:space="0" w:color="auto"/>
                    <w:bottom w:val="none" w:sz="0" w:space="0" w:color="auto"/>
                    <w:right w:val="none" w:sz="0" w:space="0" w:color="auto"/>
                  </w:divBdr>
                  <w:divsChild>
                    <w:div w:id="1943797872">
                      <w:marLeft w:val="0"/>
                      <w:marRight w:val="0"/>
                      <w:marTop w:val="0"/>
                      <w:marBottom w:val="0"/>
                      <w:divBdr>
                        <w:top w:val="none" w:sz="0" w:space="0" w:color="auto"/>
                        <w:left w:val="none" w:sz="0" w:space="0" w:color="auto"/>
                        <w:bottom w:val="none" w:sz="0" w:space="0" w:color="auto"/>
                        <w:right w:val="none" w:sz="0" w:space="0" w:color="auto"/>
                      </w:divBdr>
                      <w:divsChild>
                        <w:div w:id="474756099">
                          <w:marLeft w:val="0"/>
                          <w:marRight w:val="0"/>
                          <w:marTop w:val="0"/>
                          <w:marBottom w:val="0"/>
                          <w:divBdr>
                            <w:top w:val="none" w:sz="0" w:space="0" w:color="auto"/>
                            <w:left w:val="none" w:sz="0" w:space="0" w:color="auto"/>
                            <w:bottom w:val="none" w:sz="0" w:space="0" w:color="auto"/>
                            <w:right w:val="none" w:sz="0" w:space="0" w:color="auto"/>
                          </w:divBdr>
                          <w:divsChild>
                            <w:div w:id="13518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95946">
                      <w:marLeft w:val="0"/>
                      <w:marRight w:val="0"/>
                      <w:marTop w:val="0"/>
                      <w:marBottom w:val="75"/>
                      <w:divBdr>
                        <w:top w:val="none" w:sz="0" w:space="0" w:color="auto"/>
                        <w:left w:val="none" w:sz="0" w:space="0" w:color="auto"/>
                        <w:bottom w:val="none" w:sz="0" w:space="0" w:color="auto"/>
                        <w:right w:val="none" w:sz="0" w:space="0" w:color="auto"/>
                      </w:divBdr>
                    </w:div>
                    <w:div w:id="1527862117">
                      <w:marLeft w:val="0"/>
                      <w:marRight w:val="0"/>
                      <w:marTop w:val="0"/>
                      <w:marBottom w:val="300"/>
                      <w:divBdr>
                        <w:top w:val="none" w:sz="0" w:space="0" w:color="auto"/>
                        <w:left w:val="none" w:sz="0" w:space="0" w:color="auto"/>
                        <w:bottom w:val="none" w:sz="0" w:space="0" w:color="auto"/>
                        <w:right w:val="none" w:sz="0" w:space="0" w:color="auto"/>
                      </w:divBdr>
                      <w:divsChild>
                        <w:div w:id="74866680">
                          <w:marLeft w:val="0"/>
                          <w:marRight w:val="0"/>
                          <w:marTop w:val="0"/>
                          <w:marBottom w:val="0"/>
                          <w:divBdr>
                            <w:top w:val="none" w:sz="0" w:space="0" w:color="auto"/>
                            <w:left w:val="none" w:sz="0" w:space="0" w:color="auto"/>
                            <w:bottom w:val="none" w:sz="0" w:space="0" w:color="auto"/>
                            <w:right w:val="none" w:sz="0" w:space="0" w:color="auto"/>
                          </w:divBdr>
                        </w:div>
                      </w:divsChild>
                    </w:div>
                    <w:div w:id="1499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51054">
      <w:bodyDiv w:val="1"/>
      <w:marLeft w:val="0"/>
      <w:marRight w:val="0"/>
      <w:marTop w:val="0"/>
      <w:marBottom w:val="0"/>
      <w:divBdr>
        <w:top w:val="none" w:sz="0" w:space="0" w:color="auto"/>
        <w:left w:val="none" w:sz="0" w:space="0" w:color="auto"/>
        <w:bottom w:val="none" w:sz="0" w:space="0" w:color="auto"/>
        <w:right w:val="none" w:sz="0" w:space="0" w:color="auto"/>
      </w:divBdr>
    </w:div>
    <w:div w:id="488399205">
      <w:bodyDiv w:val="1"/>
      <w:marLeft w:val="0"/>
      <w:marRight w:val="0"/>
      <w:marTop w:val="0"/>
      <w:marBottom w:val="0"/>
      <w:divBdr>
        <w:top w:val="none" w:sz="0" w:space="0" w:color="auto"/>
        <w:left w:val="none" w:sz="0" w:space="0" w:color="auto"/>
        <w:bottom w:val="none" w:sz="0" w:space="0" w:color="auto"/>
        <w:right w:val="none" w:sz="0" w:space="0" w:color="auto"/>
      </w:divBdr>
      <w:divsChild>
        <w:div w:id="2010254441">
          <w:marLeft w:val="0"/>
          <w:marRight w:val="0"/>
          <w:marTop w:val="0"/>
          <w:marBottom w:val="0"/>
          <w:divBdr>
            <w:top w:val="none" w:sz="0" w:space="0" w:color="auto"/>
            <w:left w:val="none" w:sz="0" w:space="0" w:color="auto"/>
            <w:bottom w:val="dotted" w:sz="6" w:space="4" w:color="DDDDDD"/>
            <w:right w:val="none" w:sz="0" w:space="0" w:color="auto"/>
          </w:divBdr>
          <w:divsChild>
            <w:div w:id="639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5490">
      <w:bodyDiv w:val="1"/>
      <w:marLeft w:val="0"/>
      <w:marRight w:val="0"/>
      <w:marTop w:val="0"/>
      <w:marBottom w:val="0"/>
      <w:divBdr>
        <w:top w:val="none" w:sz="0" w:space="0" w:color="auto"/>
        <w:left w:val="none" w:sz="0" w:space="0" w:color="auto"/>
        <w:bottom w:val="none" w:sz="0" w:space="0" w:color="auto"/>
        <w:right w:val="none" w:sz="0" w:space="0" w:color="auto"/>
      </w:divBdr>
    </w:div>
    <w:div w:id="489030508">
      <w:bodyDiv w:val="1"/>
      <w:marLeft w:val="0"/>
      <w:marRight w:val="0"/>
      <w:marTop w:val="0"/>
      <w:marBottom w:val="0"/>
      <w:divBdr>
        <w:top w:val="none" w:sz="0" w:space="0" w:color="auto"/>
        <w:left w:val="none" w:sz="0" w:space="0" w:color="auto"/>
        <w:bottom w:val="none" w:sz="0" w:space="0" w:color="auto"/>
        <w:right w:val="none" w:sz="0" w:space="0" w:color="auto"/>
      </w:divBdr>
      <w:divsChild>
        <w:div w:id="1841584101">
          <w:marLeft w:val="0"/>
          <w:marRight w:val="0"/>
          <w:marTop w:val="0"/>
          <w:marBottom w:val="0"/>
          <w:divBdr>
            <w:top w:val="none" w:sz="0" w:space="0" w:color="auto"/>
            <w:left w:val="none" w:sz="0" w:space="0" w:color="auto"/>
            <w:bottom w:val="none" w:sz="0" w:space="0" w:color="auto"/>
            <w:right w:val="none" w:sz="0" w:space="0" w:color="auto"/>
          </w:divBdr>
          <w:divsChild>
            <w:div w:id="1618484372">
              <w:marLeft w:val="0"/>
              <w:marRight w:val="0"/>
              <w:marTop w:val="0"/>
              <w:marBottom w:val="0"/>
              <w:divBdr>
                <w:top w:val="none" w:sz="0" w:space="0" w:color="auto"/>
                <w:left w:val="none" w:sz="0" w:space="0" w:color="auto"/>
                <w:bottom w:val="none" w:sz="0" w:space="0" w:color="auto"/>
                <w:right w:val="none" w:sz="0" w:space="0" w:color="auto"/>
              </w:divBdr>
              <w:divsChild>
                <w:div w:id="592276340">
                  <w:marLeft w:val="0"/>
                  <w:marRight w:val="0"/>
                  <w:marTop w:val="0"/>
                  <w:marBottom w:val="0"/>
                  <w:divBdr>
                    <w:top w:val="none" w:sz="0" w:space="0" w:color="auto"/>
                    <w:left w:val="none" w:sz="0" w:space="0" w:color="auto"/>
                    <w:bottom w:val="none" w:sz="0" w:space="0" w:color="auto"/>
                    <w:right w:val="none" w:sz="0" w:space="0" w:color="auto"/>
                  </w:divBdr>
                  <w:divsChild>
                    <w:div w:id="555505341">
                      <w:marLeft w:val="0"/>
                      <w:marRight w:val="0"/>
                      <w:marTop w:val="0"/>
                      <w:marBottom w:val="0"/>
                      <w:divBdr>
                        <w:top w:val="none" w:sz="0" w:space="0" w:color="auto"/>
                        <w:left w:val="none" w:sz="0" w:space="0" w:color="auto"/>
                        <w:bottom w:val="none" w:sz="0" w:space="0" w:color="auto"/>
                        <w:right w:val="none" w:sz="0" w:space="0" w:color="auto"/>
                      </w:divBdr>
                      <w:divsChild>
                        <w:div w:id="139461580">
                          <w:marLeft w:val="0"/>
                          <w:marRight w:val="0"/>
                          <w:marTop w:val="0"/>
                          <w:marBottom w:val="0"/>
                          <w:divBdr>
                            <w:top w:val="none" w:sz="0" w:space="0" w:color="auto"/>
                            <w:left w:val="none" w:sz="0" w:space="0" w:color="auto"/>
                            <w:bottom w:val="none" w:sz="0" w:space="0" w:color="auto"/>
                            <w:right w:val="none" w:sz="0" w:space="0" w:color="auto"/>
                          </w:divBdr>
                          <w:divsChild>
                            <w:div w:id="572083686">
                              <w:marLeft w:val="0"/>
                              <w:marRight w:val="0"/>
                              <w:marTop w:val="0"/>
                              <w:marBottom w:val="0"/>
                              <w:divBdr>
                                <w:top w:val="none" w:sz="0" w:space="0" w:color="auto"/>
                                <w:left w:val="none" w:sz="0" w:space="0" w:color="auto"/>
                                <w:bottom w:val="none" w:sz="0" w:space="0" w:color="auto"/>
                                <w:right w:val="none" w:sz="0" w:space="0" w:color="auto"/>
                              </w:divBdr>
                              <w:divsChild>
                                <w:div w:id="17734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021332">
      <w:bodyDiv w:val="1"/>
      <w:marLeft w:val="0"/>
      <w:marRight w:val="0"/>
      <w:marTop w:val="0"/>
      <w:marBottom w:val="0"/>
      <w:divBdr>
        <w:top w:val="none" w:sz="0" w:space="0" w:color="auto"/>
        <w:left w:val="none" w:sz="0" w:space="0" w:color="auto"/>
        <w:bottom w:val="none" w:sz="0" w:space="0" w:color="auto"/>
        <w:right w:val="none" w:sz="0" w:space="0" w:color="auto"/>
      </w:divBdr>
    </w:div>
    <w:div w:id="490025522">
      <w:bodyDiv w:val="1"/>
      <w:marLeft w:val="0"/>
      <w:marRight w:val="0"/>
      <w:marTop w:val="0"/>
      <w:marBottom w:val="0"/>
      <w:divBdr>
        <w:top w:val="none" w:sz="0" w:space="0" w:color="auto"/>
        <w:left w:val="none" w:sz="0" w:space="0" w:color="auto"/>
        <w:bottom w:val="none" w:sz="0" w:space="0" w:color="auto"/>
        <w:right w:val="none" w:sz="0" w:space="0" w:color="auto"/>
      </w:divBdr>
      <w:divsChild>
        <w:div w:id="497887162">
          <w:marLeft w:val="0"/>
          <w:marRight w:val="0"/>
          <w:marTop w:val="0"/>
          <w:marBottom w:val="0"/>
          <w:divBdr>
            <w:top w:val="none" w:sz="0" w:space="8" w:color="auto"/>
            <w:left w:val="none" w:sz="0" w:space="2" w:color="auto"/>
            <w:bottom w:val="single" w:sz="6" w:space="8" w:color="DDDDDD"/>
            <w:right w:val="none" w:sz="0" w:space="0" w:color="auto"/>
          </w:divBdr>
        </w:div>
        <w:div w:id="785585197">
          <w:marLeft w:val="0"/>
          <w:marRight w:val="0"/>
          <w:marTop w:val="150"/>
          <w:marBottom w:val="0"/>
          <w:divBdr>
            <w:top w:val="none" w:sz="0" w:space="0" w:color="auto"/>
            <w:left w:val="none" w:sz="0" w:space="0" w:color="auto"/>
            <w:bottom w:val="none" w:sz="0" w:space="0" w:color="auto"/>
            <w:right w:val="none" w:sz="0" w:space="0" w:color="auto"/>
          </w:divBdr>
          <w:divsChild>
            <w:div w:id="5204333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90101913">
      <w:bodyDiv w:val="1"/>
      <w:marLeft w:val="0"/>
      <w:marRight w:val="0"/>
      <w:marTop w:val="0"/>
      <w:marBottom w:val="0"/>
      <w:divBdr>
        <w:top w:val="none" w:sz="0" w:space="0" w:color="auto"/>
        <w:left w:val="none" w:sz="0" w:space="0" w:color="auto"/>
        <w:bottom w:val="none" w:sz="0" w:space="0" w:color="auto"/>
        <w:right w:val="none" w:sz="0" w:space="0" w:color="auto"/>
      </w:divBdr>
    </w:div>
    <w:div w:id="490483977">
      <w:bodyDiv w:val="1"/>
      <w:marLeft w:val="0"/>
      <w:marRight w:val="0"/>
      <w:marTop w:val="0"/>
      <w:marBottom w:val="0"/>
      <w:divBdr>
        <w:top w:val="none" w:sz="0" w:space="0" w:color="auto"/>
        <w:left w:val="none" w:sz="0" w:space="0" w:color="auto"/>
        <w:bottom w:val="none" w:sz="0" w:space="0" w:color="auto"/>
        <w:right w:val="none" w:sz="0" w:space="0" w:color="auto"/>
      </w:divBdr>
      <w:divsChild>
        <w:div w:id="1962110440">
          <w:marLeft w:val="0"/>
          <w:marRight w:val="0"/>
          <w:marTop w:val="0"/>
          <w:marBottom w:val="150"/>
          <w:divBdr>
            <w:top w:val="none" w:sz="0" w:space="0" w:color="auto"/>
            <w:left w:val="none" w:sz="0" w:space="0" w:color="auto"/>
            <w:bottom w:val="none" w:sz="0" w:space="0" w:color="auto"/>
            <w:right w:val="none" w:sz="0" w:space="0" w:color="auto"/>
          </w:divBdr>
          <w:divsChild>
            <w:div w:id="723523455">
              <w:marLeft w:val="0"/>
              <w:marRight w:val="0"/>
              <w:marTop w:val="0"/>
              <w:marBottom w:val="0"/>
              <w:divBdr>
                <w:top w:val="none" w:sz="0" w:space="0" w:color="auto"/>
                <w:left w:val="none" w:sz="0" w:space="0" w:color="auto"/>
                <w:bottom w:val="none" w:sz="0" w:space="0" w:color="auto"/>
                <w:right w:val="none" w:sz="0" w:space="0" w:color="auto"/>
              </w:divBdr>
              <w:divsChild>
                <w:div w:id="17864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6941">
          <w:marLeft w:val="0"/>
          <w:marRight w:val="0"/>
          <w:marTop w:val="0"/>
          <w:marBottom w:val="0"/>
          <w:divBdr>
            <w:top w:val="none" w:sz="0" w:space="0" w:color="auto"/>
            <w:left w:val="none" w:sz="0" w:space="0" w:color="auto"/>
            <w:bottom w:val="none" w:sz="0" w:space="0" w:color="auto"/>
            <w:right w:val="none" w:sz="0" w:space="0" w:color="auto"/>
          </w:divBdr>
          <w:divsChild>
            <w:div w:id="1942452032">
              <w:marLeft w:val="0"/>
              <w:marRight w:val="0"/>
              <w:marTop w:val="0"/>
              <w:marBottom w:val="150"/>
              <w:divBdr>
                <w:top w:val="none" w:sz="0" w:space="0" w:color="auto"/>
                <w:left w:val="none" w:sz="0" w:space="0" w:color="auto"/>
                <w:bottom w:val="none" w:sz="0" w:space="0" w:color="auto"/>
                <w:right w:val="none" w:sz="0" w:space="0" w:color="auto"/>
              </w:divBdr>
            </w:div>
            <w:div w:id="858858842">
              <w:marLeft w:val="0"/>
              <w:marRight w:val="0"/>
              <w:marTop w:val="0"/>
              <w:marBottom w:val="0"/>
              <w:divBdr>
                <w:top w:val="none" w:sz="0" w:space="0" w:color="auto"/>
                <w:left w:val="none" w:sz="0" w:space="0" w:color="auto"/>
                <w:bottom w:val="none" w:sz="0" w:space="0" w:color="auto"/>
                <w:right w:val="none" w:sz="0" w:space="0" w:color="auto"/>
              </w:divBdr>
              <w:divsChild>
                <w:div w:id="14388659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490752396">
      <w:bodyDiv w:val="1"/>
      <w:marLeft w:val="0"/>
      <w:marRight w:val="0"/>
      <w:marTop w:val="0"/>
      <w:marBottom w:val="0"/>
      <w:divBdr>
        <w:top w:val="none" w:sz="0" w:space="0" w:color="auto"/>
        <w:left w:val="none" w:sz="0" w:space="0" w:color="auto"/>
        <w:bottom w:val="none" w:sz="0" w:space="0" w:color="auto"/>
        <w:right w:val="none" w:sz="0" w:space="0" w:color="auto"/>
      </w:divBdr>
      <w:divsChild>
        <w:div w:id="782387392">
          <w:marLeft w:val="0"/>
          <w:marRight w:val="0"/>
          <w:marTop w:val="0"/>
          <w:marBottom w:val="0"/>
          <w:divBdr>
            <w:top w:val="none" w:sz="0" w:space="0" w:color="auto"/>
            <w:left w:val="none" w:sz="0" w:space="0" w:color="auto"/>
            <w:bottom w:val="none" w:sz="0" w:space="0" w:color="auto"/>
            <w:right w:val="none" w:sz="0" w:space="0" w:color="auto"/>
          </w:divBdr>
          <w:divsChild>
            <w:div w:id="3408185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90755415">
      <w:bodyDiv w:val="1"/>
      <w:marLeft w:val="0"/>
      <w:marRight w:val="0"/>
      <w:marTop w:val="0"/>
      <w:marBottom w:val="0"/>
      <w:divBdr>
        <w:top w:val="none" w:sz="0" w:space="0" w:color="auto"/>
        <w:left w:val="none" w:sz="0" w:space="0" w:color="auto"/>
        <w:bottom w:val="none" w:sz="0" w:space="0" w:color="auto"/>
        <w:right w:val="none" w:sz="0" w:space="0" w:color="auto"/>
      </w:divBdr>
      <w:divsChild>
        <w:div w:id="64686604">
          <w:marLeft w:val="0"/>
          <w:marRight w:val="0"/>
          <w:marTop w:val="0"/>
          <w:marBottom w:val="150"/>
          <w:divBdr>
            <w:top w:val="none" w:sz="0" w:space="0" w:color="auto"/>
            <w:left w:val="none" w:sz="0" w:space="0" w:color="auto"/>
            <w:bottom w:val="none" w:sz="0" w:space="0" w:color="auto"/>
            <w:right w:val="none" w:sz="0" w:space="0" w:color="auto"/>
          </w:divBdr>
          <w:divsChild>
            <w:div w:id="1306739019">
              <w:marLeft w:val="0"/>
              <w:marRight w:val="0"/>
              <w:marTop w:val="0"/>
              <w:marBottom w:val="0"/>
              <w:divBdr>
                <w:top w:val="none" w:sz="0" w:space="0" w:color="auto"/>
                <w:left w:val="none" w:sz="0" w:space="0" w:color="auto"/>
                <w:bottom w:val="none" w:sz="0" w:space="0" w:color="auto"/>
                <w:right w:val="none" w:sz="0" w:space="0" w:color="auto"/>
              </w:divBdr>
            </w:div>
          </w:divsChild>
        </w:div>
        <w:div w:id="208077738">
          <w:marLeft w:val="0"/>
          <w:marRight w:val="0"/>
          <w:marTop w:val="0"/>
          <w:marBottom w:val="0"/>
          <w:divBdr>
            <w:top w:val="none" w:sz="0" w:space="0" w:color="auto"/>
            <w:left w:val="none" w:sz="0" w:space="0" w:color="auto"/>
            <w:bottom w:val="none" w:sz="0" w:space="0" w:color="auto"/>
            <w:right w:val="none" w:sz="0" w:space="0" w:color="auto"/>
          </w:divBdr>
          <w:divsChild>
            <w:div w:id="1397169828">
              <w:marLeft w:val="0"/>
              <w:marRight w:val="0"/>
              <w:marTop w:val="0"/>
              <w:marBottom w:val="0"/>
              <w:divBdr>
                <w:top w:val="none" w:sz="0" w:space="0" w:color="auto"/>
                <w:left w:val="none" w:sz="0" w:space="0" w:color="auto"/>
                <w:bottom w:val="none" w:sz="0" w:space="0" w:color="auto"/>
                <w:right w:val="none" w:sz="0" w:space="0" w:color="auto"/>
              </w:divBdr>
            </w:div>
          </w:divsChild>
        </w:div>
        <w:div w:id="2008439118">
          <w:marLeft w:val="0"/>
          <w:marRight w:val="0"/>
          <w:marTop w:val="0"/>
          <w:marBottom w:val="150"/>
          <w:divBdr>
            <w:top w:val="none" w:sz="0" w:space="0" w:color="auto"/>
            <w:left w:val="none" w:sz="0" w:space="0" w:color="auto"/>
            <w:bottom w:val="none" w:sz="0" w:space="0" w:color="auto"/>
            <w:right w:val="none" w:sz="0" w:space="0" w:color="auto"/>
          </w:divBdr>
        </w:div>
      </w:divsChild>
    </w:div>
    <w:div w:id="491023541">
      <w:bodyDiv w:val="1"/>
      <w:marLeft w:val="0"/>
      <w:marRight w:val="0"/>
      <w:marTop w:val="0"/>
      <w:marBottom w:val="0"/>
      <w:divBdr>
        <w:top w:val="none" w:sz="0" w:space="0" w:color="auto"/>
        <w:left w:val="none" w:sz="0" w:space="0" w:color="auto"/>
        <w:bottom w:val="none" w:sz="0" w:space="0" w:color="auto"/>
        <w:right w:val="none" w:sz="0" w:space="0" w:color="auto"/>
      </w:divBdr>
      <w:divsChild>
        <w:div w:id="2011638324">
          <w:marLeft w:val="0"/>
          <w:marRight w:val="0"/>
          <w:marTop w:val="120"/>
          <w:marBottom w:val="0"/>
          <w:divBdr>
            <w:top w:val="none" w:sz="0" w:space="0" w:color="auto"/>
            <w:left w:val="none" w:sz="0" w:space="0" w:color="auto"/>
            <w:bottom w:val="none" w:sz="0" w:space="0" w:color="auto"/>
            <w:right w:val="none" w:sz="0" w:space="0" w:color="auto"/>
          </w:divBdr>
        </w:div>
      </w:divsChild>
    </w:div>
    <w:div w:id="491218278">
      <w:bodyDiv w:val="1"/>
      <w:marLeft w:val="0"/>
      <w:marRight w:val="0"/>
      <w:marTop w:val="0"/>
      <w:marBottom w:val="0"/>
      <w:divBdr>
        <w:top w:val="none" w:sz="0" w:space="0" w:color="auto"/>
        <w:left w:val="none" w:sz="0" w:space="0" w:color="auto"/>
        <w:bottom w:val="none" w:sz="0" w:space="0" w:color="auto"/>
        <w:right w:val="none" w:sz="0" w:space="0" w:color="auto"/>
      </w:divBdr>
    </w:div>
    <w:div w:id="491336384">
      <w:bodyDiv w:val="1"/>
      <w:marLeft w:val="0"/>
      <w:marRight w:val="0"/>
      <w:marTop w:val="0"/>
      <w:marBottom w:val="0"/>
      <w:divBdr>
        <w:top w:val="none" w:sz="0" w:space="0" w:color="auto"/>
        <w:left w:val="none" w:sz="0" w:space="0" w:color="auto"/>
        <w:bottom w:val="none" w:sz="0" w:space="0" w:color="auto"/>
        <w:right w:val="none" w:sz="0" w:space="0" w:color="auto"/>
      </w:divBdr>
      <w:divsChild>
        <w:div w:id="1638218860">
          <w:marLeft w:val="0"/>
          <w:marRight w:val="0"/>
          <w:marTop w:val="0"/>
          <w:marBottom w:val="0"/>
          <w:divBdr>
            <w:top w:val="none" w:sz="0" w:space="0" w:color="auto"/>
            <w:left w:val="none" w:sz="0" w:space="0" w:color="auto"/>
            <w:bottom w:val="none" w:sz="0" w:space="0" w:color="auto"/>
            <w:right w:val="none" w:sz="0" w:space="0" w:color="auto"/>
          </w:divBdr>
        </w:div>
      </w:divsChild>
    </w:div>
    <w:div w:id="492067400">
      <w:bodyDiv w:val="1"/>
      <w:marLeft w:val="0"/>
      <w:marRight w:val="0"/>
      <w:marTop w:val="0"/>
      <w:marBottom w:val="0"/>
      <w:divBdr>
        <w:top w:val="none" w:sz="0" w:space="0" w:color="auto"/>
        <w:left w:val="none" w:sz="0" w:space="0" w:color="auto"/>
        <w:bottom w:val="none" w:sz="0" w:space="0" w:color="auto"/>
        <w:right w:val="none" w:sz="0" w:space="0" w:color="auto"/>
      </w:divBdr>
      <w:divsChild>
        <w:div w:id="1302269325">
          <w:marLeft w:val="0"/>
          <w:marRight w:val="0"/>
          <w:marTop w:val="0"/>
          <w:marBottom w:val="150"/>
          <w:divBdr>
            <w:top w:val="none" w:sz="0" w:space="0" w:color="auto"/>
            <w:left w:val="none" w:sz="0" w:space="0" w:color="auto"/>
            <w:bottom w:val="none" w:sz="0" w:space="0" w:color="auto"/>
            <w:right w:val="none" w:sz="0" w:space="0" w:color="auto"/>
          </w:divBdr>
          <w:divsChild>
            <w:div w:id="1837112461">
              <w:marLeft w:val="0"/>
              <w:marRight w:val="0"/>
              <w:marTop w:val="0"/>
              <w:marBottom w:val="0"/>
              <w:divBdr>
                <w:top w:val="none" w:sz="0" w:space="0" w:color="auto"/>
                <w:left w:val="none" w:sz="0" w:space="0" w:color="auto"/>
                <w:bottom w:val="none" w:sz="0" w:space="0" w:color="auto"/>
                <w:right w:val="none" w:sz="0" w:space="0" w:color="auto"/>
              </w:divBdr>
              <w:divsChild>
                <w:div w:id="8709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3203">
          <w:marLeft w:val="0"/>
          <w:marRight w:val="0"/>
          <w:marTop w:val="0"/>
          <w:marBottom w:val="150"/>
          <w:divBdr>
            <w:top w:val="none" w:sz="0" w:space="0" w:color="auto"/>
            <w:left w:val="none" w:sz="0" w:space="0" w:color="auto"/>
            <w:bottom w:val="none" w:sz="0" w:space="0" w:color="auto"/>
            <w:right w:val="none" w:sz="0" w:space="0" w:color="auto"/>
          </w:divBdr>
        </w:div>
        <w:div w:id="559094006">
          <w:marLeft w:val="0"/>
          <w:marRight w:val="0"/>
          <w:marTop w:val="0"/>
          <w:marBottom w:val="0"/>
          <w:divBdr>
            <w:top w:val="none" w:sz="0" w:space="0" w:color="auto"/>
            <w:left w:val="none" w:sz="0" w:space="0" w:color="auto"/>
            <w:bottom w:val="none" w:sz="0" w:space="0" w:color="auto"/>
            <w:right w:val="none" w:sz="0" w:space="0" w:color="auto"/>
          </w:divBdr>
          <w:divsChild>
            <w:div w:id="8331078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93187292">
      <w:bodyDiv w:val="1"/>
      <w:marLeft w:val="0"/>
      <w:marRight w:val="0"/>
      <w:marTop w:val="0"/>
      <w:marBottom w:val="0"/>
      <w:divBdr>
        <w:top w:val="none" w:sz="0" w:space="0" w:color="auto"/>
        <w:left w:val="none" w:sz="0" w:space="0" w:color="auto"/>
        <w:bottom w:val="none" w:sz="0" w:space="0" w:color="auto"/>
        <w:right w:val="none" w:sz="0" w:space="0" w:color="auto"/>
      </w:divBdr>
      <w:divsChild>
        <w:div w:id="1409419979">
          <w:marLeft w:val="0"/>
          <w:marRight w:val="0"/>
          <w:marTop w:val="0"/>
          <w:marBottom w:val="0"/>
          <w:divBdr>
            <w:top w:val="none" w:sz="0" w:space="0" w:color="auto"/>
            <w:left w:val="none" w:sz="0" w:space="0" w:color="auto"/>
            <w:bottom w:val="none" w:sz="0" w:space="0" w:color="auto"/>
            <w:right w:val="none" w:sz="0" w:space="0" w:color="auto"/>
          </w:divBdr>
        </w:div>
      </w:divsChild>
    </w:div>
    <w:div w:id="493230935">
      <w:bodyDiv w:val="1"/>
      <w:marLeft w:val="0"/>
      <w:marRight w:val="0"/>
      <w:marTop w:val="0"/>
      <w:marBottom w:val="0"/>
      <w:divBdr>
        <w:top w:val="none" w:sz="0" w:space="0" w:color="auto"/>
        <w:left w:val="none" w:sz="0" w:space="0" w:color="auto"/>
        <w:bottom w:val="none" w:sz="0" w:space="0" w:color="auto"/>
        <w:right w:val="none" w:sz="0" w:space="0" w:color="auto"/>
      </w:divBdr>
      <w:divsChild>
        <w:div w:id="1494952093">
          <w:marLeft w:val="0"/>
          <w:marRight w:val="0"/>
          <w:marTop w:val="0"/>
          <w:marBottom w:val="0"/>
          <w:divBdr>
            <w:top w:val="none" w:sz="0" w:space="0" w:color="auto"/>
            <w:left w:val="none" w:sz="0" w:space="0" w:color="auto"/>
            <w:bottom w:val="none" w:sz="0" w:space="0" w:color="auto"/>
            <w:right w:val="none" w:sz="0" w:space="0" w:color="auto"/>
          </w:divBdr>
          <w:divsChild>
            <w:div w:id="326641305">
              <w:marLeft w:val="0"/>
              <w:marRight w:val="0"/>
              <w:marTop w:val="0"/>
              <w:marBottom w:val="0"/>
              <w:divBdr>
                <w:top w:val="none" w:sz="0" w:space="0" w:color="auto"/>
                <w:left w:val="none" w:sz="0" w:space="0" w:color="auto"/>
                <w:bottom w:val="none" w:sz="0" w:space="0" w:color="auto"/>
                <w:right w:val="none" w:sz="0" w:space="0" w:color="auto"/>
              </w:divBdr>
              <w:divsChild>
                <w:div w:id="627932296">
                  <w:marLeft w:val="0"/>
                  <w:marRight w:val="0"/>
                  <w:marTop w:val="0"/>
                  <w:marBottom w:val="0"/>
                  <w:divBdr>
                    <w:top w:val="none" w:sz="0" w:space="0" w:color="auto"/>
                    <w:left w:val="none" w:sz="0" w:space="0" w:color="auto"/>
                    <w:bottom w:val="none" w:sz="0" w:space="0" w:color="auto"/>
                    <w:right w:val="none" w:sz="0" w:space="0" w:color="auto"/>
                  </w:divBdr>
                  <w:divsChild>
                    <w:div w:id="1115712260">
                      <w:marLeft w:val="0"/>
                      <w:marRight w:val="0"/>
                      <w:marTop w:val="0"/>
                      <w:marBottom w:val="0"/>
                      <w:divBdr>
                        <w:top w:val="none" w:sz="0" w:space="0" w:color="auto"/>
                        <w:left w:val="none" w:sz="0" w:space="0" w:color="auto"/>
                        <w:bottom w:val="none" w:sz="0" w:space="0" w:color="auto"/>
                        <w:right w:val="none" w:sz="0" w:space="0" w:color="auto"/>
                      </w:divBdr>
                      <w:divsChild>
                        <w:div w:id="1974476961">
                          <w:marLeft w:val="0"/>
                          <w:marRight w:val="0"/>
                          <w:marTop w:val="0"/>
                          <w:marBottom w:val="0"/>
                          <w:divBdr>
                            <w:top w:val="none" w:sz="0" w:space="0" w:color="auto"/>
                            <w:left w:val="none" w:sz="0" w:space="0" w:color="auto"/>
                            <w:bottom w:val="none" w:sz="0" w:space="0" w:color="auto"/>
                            <w:right w:val="none" w:sz="0" w:space="0" w:color="auto"/>
                          </w:divBdr>
                          <w:divsChild>
                            <w:div w:id="1617443614">
                              <w:marLeft w:val="0"/>
                              <w:marRight w:val="0"/>
                              <w:marTop w:val="0"/>
                              <w:marBottom w:val="0"/>
                              <w:divBdr>
                                <w:top w:val="none" w:sz="0" w:space="0" w:color="auto"/>
                                <w:left w:val="none" w:sz="0" w:space="0" w:color="auto"/>
                                <w:bottom w:val="none" w:sz="0" w:space="0" w:color="auto"/>
                                <w:right w:val="none" w:sz="0" w:space="0" w:color="auto"/>
                              </w:divBdr>
                              <w:divsChild>
                                <w:div w:id="331492101">
                                  <w:marLeft w:val="0"/>
                                  <w:marRight w:val="0"/>
                                  <w:marTop w:val="0"/>
                                  <w:marBottom w:val="0"/>
                                  <w:divBdr>
                                    <w:top w:val="none" w:sz="0" w:space="0" w:color="auto"/>
                                    <w:left w:val="none" w:sz="0" w:space="0" w:color="auto"/>
                                    <w:bottom w:val="none" w:sz="0" w:space="0" w:color="auto"/>
                                    <w:right w:val="none" w:sz="0" w:space="0" w:color="auto"/>
                                  </w:divBdr>
                                  <w:divsChild>
                                    <w:div w:id="4109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306122">
      <w:bodyDiv w:val="1"/>
      <w:marLeft w:val="0"/>
      <w:marRight w:val="0"/>
      <w:marTop w:val="0"/>
      <w:marBottom w:val="0"/>
      <w:divBdr>
        <w:top w:val="none" w:sz="0" w:space="0" w:color="auto"/>
        <w:left w:val="none" w:sz="0" w:space="0" w:color="auto"/>
        <w:bottom w:val="none" w:sz="0" w:space="0" w:color="auto"/>
        <w:right w:val="none" w:sz="0" w:space="0" w:color="auto"/>
      </w:divBdr>
      <w:divsChild>
        <w:div w:id="1709406155">
          <w:marLeft w:val="0"/>
          <w:marRight w:val="0"/>
          <w:marTop w:val="0"/>
          <w:marBottom w:val="150"/>
          <w:divBdr>
            <w:top w:val="none" w:sz="0" w:space="0" w:color="auto"/>
            <w:left w:val="none" w:sz="0" w:space="0" w:color="auto"/>
            <w:bottom w:val="none" w:sz="0" w:space="0" w:color="auto"/>
            <w:right w:val="none" w:sz="0" w:space="0" w:color="auto"/>
          </w:divBdr>
          <w:divsChild>
            <w:div w:id="829711870">
              <w:marLeft w:val="0"/>
              <w:marRight w:val="0"/>
              <w:marTop w:val="0"/>
              <w:marBottom w:val="0"/>
              <w:divBdr>
                <w:top w:val="none" w:sz="0" w:space="0" w:color="auto"/>
                <w:left w:val="none" w:sz="0" w:space="0" w:color="auto"/>
                <w:bottom w:val="none" w:sz="0" w:space="0" w:color="auto"/>
                <w:right w:val="none" w:sz="0" w:space="0" w:color="auto"/>
              </w:divBdr>
            </w:div>
          </w:divsChild>
        </w:div>
        <w:div w:id="723218314">
          <w:marLeft w:val="0"/>
          <w:marRight w:val="0"/>
          <w:marTop w:val="0"/>
          <w:marBottom w:val="0"/>
          <w:divBdr>
            <w:top w:val="none" w:sz="0" w:space="0" w:color="auto"/>
            <w:left w:val="none" w:sz="0" w:space="0" w:color="auto"/>
            <w:bottom w:val="none" w:sz="0" w:space="0" w:color="auto"/>
            <w:right w:val="none" w:sz="0" w:space="0" w:color="auto"/>
          </w:divBdr>
          <w:divsChild>
            <w:div w:id="1093671352">
              <w:marLeft w:val="0"/>
              <w:marRight w:val="0"/>
              <w:marTop w:val="0"/>
              <w:marBottom w:val="150"/>
              <w:divBdr>
                <w:top w:val="none" w:sz="0" w:space="0" w:color="auto"/>
                <w:left w:val="none" w:sz="0" w:space="0" w:color="auto"/>
                <w:bottom w:val="none" w:sz="0" w:space="0" w:color="auto"/>
                <w:right w:val="none" w:sz="0" w:space="0" w:color="auto"/>
              </w:divBdr>
            </w:div>
            <w:div w:id="2682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9943">
      <w:bodyDiv w:val="1"/>
      <w:marLeft w:val="0"/>
      <w:marRight w:val="0"/>
      <w:marTop w:val="0"/>
      <w:marBottom w:val="0"/>
      <w:divBdr>
        <w:top w:val="none" w:sz="0" w:space="0" w:color="auto"/>
        <w:left w:val="none" w:sz="0" w:space="0" w:color="auto"/>
        <w:bottom w:val="none" w:sz="0" w:space="0" w:color="auto"/>
        <w:right w:val="none" w:sz="0" w:space="0" w:color="auto"/>
      </w:divBdr>
      <w:divsChild>
        <w:div w:id="1957371213">
          <w:marLeft w:val="0"/>
          <w:marRight w:val="0"/>
          <w:marTop w:val="0"/>
          <w:marBottom w:val="0"/>
          <w:divBdr>
            <w:top w:val="none" w:sz="0" w:space="0" w:color="auto"/>
            <w:left w:val="none" w:sz="0" w:space="0" w:color="auto"/>
            <w:bottom w:val="none" w:sz="0" w:space="0" w:color="auto"/>
            <w:right w:val="none" w:sz="0" w:space="0" w:color="auto"/>
          </w:divBdr>
          <w:divsChild>
            <w:div w:id="437993139">
              <w:marLeft w:val="0"/>
              <w:marRight w:val="0"/>
              <w:marTop w:val="0"/>
              <w:marBottom w:val="0"/>
              <w:divBdr>
                <w:top w:val="none" w:sz="0" w:space="0" w:color="auto"/>
                <w:left w:val="none" w:sz="0" w:space="0" w:color="auto"/>
                <w:bottom w:val="none" w:sz="0" w:space="0" w:color="auto"/>
                <w:right w:val="none" w:sz="0" w:space="0" w:color="auto"/>
              </w:divBdr>
              <w:divsChild>
                <w:div w:id="245305065">
                  <w:marLeft w:val="0"/>
                  <w:marRight w:val="0"/>
                  <w:marTop w:val="0"/>
                  <w:marBottom w:val="0"/>
                  <w:divBdr>
                    <w:top w:val="none" w:sz="0" w:space="0" w:color="auto"/>
                    <w:left w:val="none" w:sz="0" w:space="0" w:color="auto"/>
                    <w:bottom w:val="none" w:sz="0" w:space="0" w:color="auto"/>
                    <w:right w:val="none" w:sz="0" w:space="0" w:color="auto"/>
                  </w:divBdr>
                  <w:divsChild>
                    <w:div w:id="262569166">
                      <w:marLeft w:val="0"/>
                      <w:marRight w:val="0"/>
                      <w:marTop w:val="0"/>
                      <w:marBottom w:val="0"/>
                      <w:divBdr>
                        <w:top w:val="none" w:sz="0" w:space="0" w:color="auto"/>
                        <w:left w:val="none" w:sz="0" w:space="0" w:color="auto"/>
                        <w:bottom w:val="none" w:sz="0" w:space="0" w:color="auto"/>
                        <w:right w:val="none" w:sz="0" w:space="0" w:color="auto"/>
                      </w:divBdr>
                      <w:divsChild>
                        <w:div w:id="81294171">
                          <w:marLeft w:val="0"/>
                          <w:marRight w:val="0"/>
                          <w:marTop w:val="0"/>
                          <w:marBottom w:val="0"/>
                          <w:divBdr>
                            <w:top w:val="none" w:sz="0" w:space="0" w:color="auto"/>
                            <w:left w:val="none" w:sz="0" w:space="0" w:color="auto"/>
                            <w:bottom w:val="none" w:sz="0" w:space="0" w:color="auto"/>
                            <w:right w:val="none" w:sz="0" w:space="0" w:color="auto"/>
                          </w:divBdr>
                          <w:divsChild>
                            <w:div w:id="2111000778">
                              <w:marLeft w:val="0"/>
                              <w:marRight w:val="0"/>
                              <w:marTop w:val="0"/>
                              <w:marBottom w:val="0"/>
                              <w:divBdr>
                                <w:top w:val="none" w:sz="0" w:space="0" w:color="auto"/>
                                <w:left w:val="none" w:sz="0" w:space="0" w:color="auto"/>
                                <w:bottom w:val="none" w:sz="0" w:space="0" w:color="auto"/>
                                <w:right w:val="none" w:sz="0" w:space="0" w:color="auto"/>
                              </w:divBdr>
                              <w:divsChild>
                                <w:div w:id="305739900">
                                  <w:marLeft w:val="0"/>
                                  <w:marRight w:val="0"/>
                                  <w:marTop w:val="0"/>
                                  <w:marBottom w:val="0"/>
                                  <w:divBdr>
                                    <w:top w:val="none" w:sz="0" w:space="0" w:color="auto"/>
                                    <w:left w:val="none" w:sz="0" w:space="0" w:color="auto"/>
                                    <w:bottom w:val="none" w:sz="0" w:space="0" w:color="auto"/>
                                    <w:right w:val="none" w:sz="0" w:space="0" w:color="auto"/>
                                  </w:divBdr>
                                  <w:divsChild>
                                    <w:div w:id="2595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959567">
      <w:bodyDiv w:val="1"/>
      <w:marLeft w:val="0"/>
      <w:marRight w:val="0"/>
      <w:marTop w:val="0"/>
      <w:marBottom w:val="0"/>
      <w:divBdr>
        <w:top w:val="none" w:sz="0" w:space="0" w:color="auto"/>
        <w:left w:val="none" w:sz="0" w:space="0" w:color="auto"/>
        <w:bottom w:val="none" w:sz="0" w:space="0" w:color="auto"/>
        <w:right w:val="none" w:sz="0" w:space="0" w:color="auto"/>
      </w:divBdr>
      <w:divsChild>
        <w:div w:id="1067992823">
          <w:marLeft w:val="0"/>
          <w:marRight w:val="0"/>
          <w:marTop w:val="150"/>
          <w:marBottom w:val="0"/>
          <w:divBdr>
            <w:top w:val="none" w:sz="0" w:space="0" w:color="auto"/>
            <w:left w:val="none" w:sz="0" w:space="0" w:color="auto"/>
            <w:bottom w:val="none" w:sz="0" w:space="0" w:color="auto"/>
            <w:right w:val="none" w:sz="0" w:space="0" w:color="auto"/>
          </w:divBdr>
          <w:divsChild>
            <w:div w:id="233321617">
              <w:marLeft w:val="0"/>
              <w:marRight w:val="0"/>
              <w:marTop w:val="0"/>
              <w:marBottom w:val="0"/>
              <w:divBdr>
                <w:top w:val="none" w:sz="0" w:space="0" w:color="auto"/>
                <w:left w:val="none" w:sz="0" w:space="0" w:color="auto"/>
                <w:bottom w:val="none" w:sz="0" w:space="0" w:color="auto"/>
                <w:right w:val="none" w:sz="0" w:space="0" w:color="auto"/>
              </w:divBdr>
              <w:divsChild>
                <w:div w:id="9029087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37198287">
          <w:marLeft w:val="0"/>
          <w:marRight w:val="0"/>
          <w:marTop w:val="0"/>
          <w:marBottom w:val="0"/>
          <w:divBdr>
            <w:top w:val="none" w:sz="0" w:space="0" w:color="auto"/>
            <w:left w:val="none" w:sz="0" w:space="0" w:color="auto"/>
            <w:bottom w:val="none" w:sz="0" w:space="0" w:color="auto"/>
            <w:right w:val="none" w:sz="0" w:space="0" w:color="auto"/>
          </w:divBdr>
          <w:divsChild>
            <w:div w:id="4058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8633">
      <w:bodyDiv w:val="1"/>
      <w:marLeft w:val="0"/>
      <w:marRight w:val="0"/>
      <w:marTop w:val="0"/>
      <w:marBottom w:val="0"/>
      <w:divBdr>
        <w:top w:val="none" w:sz="0" w:space="0" w:color="auto"/>
        <w:left w:val="none" w:sz="0" w:space="0" w:color="auto"/>
        <w:bottom w:val="none" w:sz="0" w:space="0" w:color="auto"/>
        <w:right w:val="none" w:sz="0" w:space="0" w:color="auto"/>
      </w:divBdr>
      <w:divsChild>
        <w:div w:id="1549486152">
          <w:marLeft w:val="0"/>
          <w:marRight w:val="0"/>
          <w:marTop w:val="0"/>
          <w:marBottom w:val="0"/>
          <w:divBdr>
            <w:top w:val="none" w:sz="0" w:space="0" w:color="auto"/>
            <w:left w:val="none" w:sz="0" w:space="0" w:color="auto"/>
            <w:bottom w:val="none" w:sz="0" w:space="0" w:color="auto"/>
            <w:right w:val="none" w:sz="0" w:space="0" w:color="auto"/>
          </w:divBdr>
          <w:divsChild>
            <w:div w:id="137962581">
              <w:marLeft w:val="0"/>
              <w:marRight w:val="0"/>
              <w:marTop w:val="0"/>
              <w:marBottom w:val="0"/>
              <w:divBdr>
                <w:top w:val="none" w:sz="0" w:space="0" w:color="auto"/>
                <w:left w:val="none" w:sz="0" w:space="0" w:color="auto"/>
                <w:bottom w:val="none" w:sz="0" w:space="0" w:color="auto"/>
                <w:right w:val="none" w:sz="0" w:space="0" w:color="auto"/>
              </w:divBdr>
              <w:divsChild>
                <w:div w:id="6125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01360">
      <w:bodyDiv w:val="1"/>
      <w:marLeft w:val="0"/>
      <w:marRight w:val="0"/>
      <w:marTop w:val="0"/>
      <w:marBottom w:val="0"/>
      <w:divBdr>
        <w:top w:val="none" w:sz="0" w:space="0" w:color="auto"/>
        <w:left w:val="none" w:sz="0" w:space="0" w:color="auto"/>
        <w:bottom w:val="none" w:sz="0" w:space="0" w:color="auto"/>
        <w:right w:val="none" w:sz="0" w:space="0" w:color="auto"/>
      </w:divBdr>
      <w:divsChild>
        <w:div w:id="312953712">
          <w:marLeft w:val="0"/>
          <w:marRight w:val="0"/>
          <w:marTop w:val="0"/>
          <w:marBottom w:val="300"/>
          <w:divBdr>
            <w:top w:val="none" w:sz="0" w:space="0" w:color="auto"/>
            <w:left w:val="none" w:sz="0" w:space="0" w:color="auto"/>
            <w:bottom w:val="none" w:sz="0" w:space="0" w:color="auto"/>
            <w:right w:val="none" w:sz="0" w:space="0" w:color="auto"/>
          </w:divBdr>
          <w:divsChild>
            <w:div w:id="27461126">
              <w:marLeft w:val="0"/>
              <w:marRight w:val="0"/>
              <w:marTop w:val="0"/>
              <w:marBottom w:val="0"/>
              <w:divBdr>
                <w:top w:val="none" w:sz="0" w:space="0" w:color="auto"/>
                <w:left w:val="none" w:sz="0" w:space="0" w:color="auto"/>
                <w:bottom w:val="none" w:sz="0" w:space="0" w:color="auto"/>
                <w:right w:val="none" w:sz="0" w:space="0" w:color="auto"/>
              </w:divBdr>
              <w:divsChild>
                <w:div w:id="1860507136">
                  <w:marLeft w:val="0"/>
                  <w:marRight w:val="0"/>
                  <w:marTop w:val="0"/>
                  <w:marBottom w:val="0"/>
                  <w:divBdr>
                    <w:top w:val="none" w:sz="0" w:space="0" w:color="auto"/>
                    <w:left w:val="none" w:sz="0" w:space="0" w:color="auto"/>
                    <w:bottom w:val="none" w:sz="0" w:space="0" w:color="auto"/>
                    <w:right w:val="none" w:sz="0" w:space="0" w:color="auto"/>
                  </w:divBdr>
                  <w:divsChild>
                    <w:div w:id="1691568663">
                      <w:marLeft w:val="0"/>
                      <w:marRight w:val="0"/>
                      <w:marTop w:val="0"/>
                      <w:marBottom w:val="225"/>
                      <w:divBdr>
                        <w:top w:val="none" w:sz="0" w:space="0" w:color="2D2D2D"/>
                        <w:left w:val="none" w:sz="0" w:space="0" w:color="2D2D2D"/>
                        <w:bottom w:val="none" w:sz="0" w:space="0" w:color="2D2D2D"/>
                        <w:right w:val="none" w:sz="0" w:space="0" w:color="2D2D2D"/>
                      </w:divBdr>
                      <w:divsChild>
                        <w:div w:id="629288442">
                          <w:marLeft w:val="0"/>
                          <w:marRight w:val="0"/>
                          <w:marTop w:val="0"/>
                          <w:marBottom w:val="0"/>
                          <w:divBdr>
                            <w:top w:val="none" w:sz="0" w:space="0" w:color="auto"/>
                            <w:left w:val="none" w:sz="0" w:space="0" w:color="auto"/>
                            <w:bottom w:val="none" w:sz="0" w:space="0" w:color="auto"/>
                            <w:right w:val="none" w:sz="0" w:space="0" w:color="auto"/>
                          </w:divBdr>
                          <w:divsChild>
                            <w:div w:id="212291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537242">
      <w:bodyDiv w:val="1"/>
      <w:marLeft w:val="0"/>
      <w:marRight w:val="0"/>
      <w:marTop w:val="0"/>
      <w:marBottom w:val="0"/>
      <w:divBdr>
        <w:top w:val="none" w:sz="0" w:space="0" w:color="auto"/>
        <w:left w:val="none" w:sz="0" w:space="0" w:color="auto"/>
        <w:bottom w:val="none" w:sz="0" w:space="0" w:color="auto"/>
        <w:right w:val="none" w:sz="0" w:space="0" w:color="auto"/>
      </w:divBdr>
      <w:divsChild>
        <w:div w:id="510995493">
          <w:marLeft w:val="0"/>
          <w:marRight w:val="0"/>
          <w:marTop w:val="0"/>
          <w:marBottom w:val="180"/>
          <w:divBdr>
            <w:top w:val="none" w:sz="0" w:space="0" w:color="auto"/>
            <w:left w:val="none" w:sz="0" w:space="0" w:color="auto"/>
            <w:bottom w:val="none" w:sz="0" w:space="0" w:color="auto"/>
            <w:right w:val="none" w:sz="0" w:space="0" w:color="auto"/>
          </w:divBdr>
        </w:div>
      </w:divsChild>
    </w:div>
    <w:div w:id="495073273">
      <w:bodyDiv w:val="1"/>
      <w:marLeft w:val="0"/>
      <w:marRight w:val="0"/>
      <w:marTop w:val="0"/>
      <w:marBottom w:val="0"/>
      <w:divBdr>
        <w:top w:val="none" w:sz="0" w:space="0" w:color="auto"/>
        <w:left w:val="none" w:sz="0" w:space="0" w:color="auto"/>
        <w:bottom w:val="none" w:sz="0" w:space="0" w:color="auto"/>
        <w:right w:val="none" w:sz="0" w:space="0" w:color="auto"/>
      </w:divBdr>
    </w:div>
    <w:div w:id="495271754">
      <w:bodyDiv w:val="1"/>
      <w:marLeft w:val="0"/>
      <w:marRight w:val="0"/>
      <w:marTop w:val="0"/>
      <w:marBottom w:val="0"/>
      <w:divBdr>
        <w:top w:val="none" w:sz="0" w:space="0" w:color="auto"/>
        <w:left w:val="none" w:sz="0" w:space="0" w:color="auto"/>
        <w:bottom w:val="none" w:sz="0" w:space="0" w:color="auto"/>
        <w:right w:val="none" w:sz="0" w:space="0" w:color="auto"/>
      </w:divBdr>
      <w:divsChild>
        <w:div w:id="881481651">
          <w:marLeft w:val="0"/>
          <w:marRight w:val="0"/>
          <w:marTop w:val="0"/>
          <w:marBottom w:val="225"/>
          <w:divBdr>
            <w:top w:val="none" w:sz="0" w:space="0" w:color="auto"/>
            <w:left w:val="none" w:sz="0" w:space="0" w:color="auto"/>
            <w:bottom w:val="none" w:sz="0" w:space="0" w:color="auto"/>
            <w:right w:val="none" w:sz="0" w:space="0" w:color="auto"/>
          </w:divBdr>
        </w:div>
        <w:div w:id="410129897">
          <w:marLeft w:val="0"/>
          <w:marRight w:val="0"/>
          <w:marTop w:val="0"/>
          <w:marBottom w:val="225"/>
          <w:divBdr>
            <w:top w:val="none" w:sz="0" w:space="0" w:color="auto"/>
            <w:left w:val="none" w:sz="0" w:space="0" w:color="auto"/>
            <w:bottom w:val="none" w:sz="0" w:space="0" w:color="auto"/>
            <w:right w:val="none" w:sz="0" w:space="0" w:color="auto"/>
          </w:divBdr>
          <w:divsChild>
            <w:div w:id="1512990704">
              <w:marLeft w:val="0"/>
              <w:marRight w:val="0"/>
              <w:marTop w:val="0"/>
              <w:marBottom w:val="0"/>
              <w:divBdr>
                <w:top w:val="none" w:sz="0" w:space="0" w:color="auto"/>
                <w:left w:val="none" w:sz="0" w:space="0" w:color="auto"/>
                <w:bottom w:val="none" w:sz="0" w:space="0" w:color="auto"/>
                <w:right w:val="none" w:sz="0" w:space="0" w:color="auto"/>
              </w:divBdr>
              <w:divsChild>
                <w:div w:id="44684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16231">
      <w:bodyDiv w:val="1"/>
      <w:marLeft w:val="0"/>
      <w:marRight w:val="0"/>
      <w:marTop w:val="0"/>
      <w:marBottom w:val="0"/>
      <w:divBdr>
        <w:top w:val="none" w:sz="0" w:space="0" w:color="auto"/>
        <w:left w:val="none" w:sz="0" w:space="0" w:color="auto"/>
        <w:bottom w:val="none" w:sz="0" w:space="0" w:color="auto"/>
        <w:right w:val="none" w:sz="0" w:space="0" w:color="auto"/>
      </w:divBdr>
      <w:divsChild>
        <w:div w:id="414088982">
          <w:marLeft w:val="0"/>
          <w:marRight w:val="0"/>
          <w:marTop w:val="0"/>
          <w:marBottom w:val="150"/>
          <w:divBdr>
            <w:top w:val="none" w:sz="0" w:space="0" w:color="auto"/>
            <w:left w:val="none" w:sz="0" w:space="0" w:color="auto"/>
            <w:bottom w:val="none" w:sz="0" w:space="0" w:color="auto"/>
            <w:right w:val="none" w:sz="0" w:space="0" w:color="auto"/>
          </w:divBdr>
        </w:div>
        <w:div w:id="2100784713">
          <w:marLeft w:val="0"/>
          <w:marRight w:val="0"/>
          <w:marTop w:val="0"/>
          <w:marBottom w:val="150"/>
          <w:divBdr>
            <w:top w:val="none" w:sz="0" w:space="0" w:color="auto"/>
            <w:left w:val="none" w:sz="0" w:space="0" w:color="auto"/>
            <w:bottom w:val="none" w:sz="0" w:space="0" w:color="auto"/>
            <w:right w:val="none" w:sz="0" w:space="0" w:color="auto"/>
          </w:divBdr>
          <w:divsChild>
            <w:div w:id="21394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3831">
      <w:bodyDiv w:val="1"/>
      <w:marLeft w:val="0"/>
      <w:marRight w:val="0"/>
      <w:marTop w:val="0"/>
      <w:marBottom w:val="0"/>
      <w:divBdr>
        <w:top w:val="none" w:sz="0" w:space="0" w:color="auto"/>
        <w:left w:val="none" w:sz="0" w:space="0" w:color="auto"/>
        <w:bottom w:val="none" w:sz="0" w:space="0" w:color="auto"/>
        <w:right w:val="none" w:sz="0" w:space="0" w:color="auto"/>
      </w:divBdr>
      <w:divsChild>
        <w:div w:id="1906454602">
          <w:marLeft w:val="0"/>
          <w:marRight w:val="0"/>
          <w:marTop w:val="0"/>
          <w:marBottom w:val="0"/>
          <w:divBdr>
            <w:top w:val="none" w:sz="0" w:space="0" w:color="auto"/>
            <w:left w:val="none" w:sz="0" w:space="0" w:color="auto"/>
            <w:bottom w:val="none" w:sz="0" w:space="0" w:color="auto"/>
            <w:right w:val="none" w:sz="0" w:space="0" w:color="auto"/>
          </w:divBdr>
          <w:divsChild>
            <w:div w:id="37433781">
              <w:marLeft w:val="0"/>
              <w:marRight w:val="0"/>
              <w:marTop w:val="0"/>
              <w:marBottom w:val="0"/>
              <w:divBdr>
                <w:top w:val="none" w:sz="0" w:space="0" w:color="auto"/>
                <w:left w:val="none" w:sz="0" w:space="0" w:color="auto"/>
                <w:bottom w:val="none" w:sz="0" w:space="0" w:color="auto"/>
                <w:right w:val="none" w:sz="0" w:space="0" w:color="auto"/>
              </w:divBdr>
              <w:divsChild>
                <w:div w:id="1071586433">
                  <w:marLeft w:val="0"/>
                  <w:marRight w:val="0"/>
                  <w:marTop w:val="0"/>
                  <w:marBottom w:val="0"/>
                  <w:divBdr>
                    <w:top w:val="none" w:sz="0" w:space="0" w:color="auto"/>
                    <w:left w:val="none" w:sz="0" w:space="0" w:color="auto"/>
                    <w:bottom w:val="none" w:sz="0" w:space="0" w:color="auto"/>
                    <w:right w:val="none" w:sz="0" w:space="0" w:color="auto"/>
                  </w:divBdr>
                  <w:divsChild>
                    <w:div w:id="681051495">
                      <w:marLeft w:val="0"/>
                      <w:marRight w:val="0"/>
                      <w:marTop w:val="0"/>
                      <w:marBottom w:val="0"/>
                      <w:divBdr>
                        <w:top w:val="none" w:sz="0" w:space="0" w:color="auto"/>
                        <w:left w:val="none" w:sz="0" w:space="0" w:color="auto"/>
                        <w:bottom w:val="none" w:sz="0" w:space="0" w:color="auto"/>
                        <w:right w:val="none" w:sz="0" w:space="0" w:color="auto"/>
                      </w:divBdr>
                      <w:divsChild>
                        <w:div w:id="770710027">
                          <w:marLeft w:val="0"/>
                          <w:marRight w:val="0"/>
                          <w:marTop w:val="0"/>
                          <w:marBottom w:val="0"/>
                          <w:divBdr>
                            <w:top w:val="none" w:sz="0" w:space="0" w:color="auto"/>
                            <w:left w:val="none" w:sz="0" w:space="0" w:color="auto"/>
                            <w:bottom w:val="none" w:sz="0" w:space="0" w:color="auto"/>
                            <w:right w:val="none" w:sz="0" w:space="0" w:color="auto"/>
                          </w:divBdr>
                          <w:divsChild>
                            <w:div w:id="764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851279">
      <w:bodyDiv w:val="1"/>
      <w:marLeft w:val="0"/>
      <w:marRight w:val="0"/>
      <w:marTop w:val="0"/>
      <w:marBottom w:val="0"/>
      <w:divBdr>
        <w:top w:val="none" w:sz="0" w:space="0" w:color="auto"/>
        <w:left w:val="none" w:sz="0" w:space="0" w:color="auto"/>
        <w:bottom w:val="none" w:sz="0" w:space="0" w:color="auto"/>
        <w:right w:val="none" w:sz="0" w:space="0" w:color="auto"/>
      </w:divBdr>
      <w:divsChild>
        <w:div w:id="53820818">
          <w:marLeft w:val="0"/>
          <w:marRight w:val="0"/>
          <w:marTop w:val="0"/>
          <w:marBottom w:val="150"/>
          <w:divBdr>
            <w:top w:val="none" w:sz="0" w:space="0" w:color="auto"/>
            <w:left w:val="none" w:sz="0" w:space="0" w:color="auto"/>
            <w:bottom w:val="none" w:sz="0" w:space="0" w:color="auto"/>
            <w:right w:val="none" w:sz="0" w:space="0" w:color="auto"/>
          </w:divBdr>
          <w:divsChild>
            <w:div w:id="1442139391">
              <w:marLeft w:val="0"/>
              <w:marRight w:val="0"/>
              <w:marTop w:val="0"/>
              <w:marBottom w:val="0"/>
              <w:divBdr>
                <w:top w:val="none" w:sz="0" w:space="0" w:color="auto"/>
                <w:left w:val="none" w:sz="0" w:space="0" w:color="auto"/>
                <w:bottom w:val="none" w:sz="0" w:space="0" w:color="auto"/>
                <w:right w:val="none" w:sz="0" w:space="0" w:color="auto"/>
              </w:divBdr>
              <w:divsChild>
                <w:div w:id="8928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6685">
          <w:marLeft w:val="0"/>
          <w:marRight w:val="0"/>
          <w:marTop w:val="0"/>
          <w:marBottom w:val="150"/>
          <w:divBdr>
            <w:top w:val="none" w:sz="0" w:space="0" w:color="auto"/>
            <w:left w:val="none" w:sz="0" w:space="0" w:color="auto"/>
            <w:bottom w:val="none" w:sz="0" w:space="0" w:color="auto"/>
            <w:right w:val="none" w:sz="0" w:space="0" w:color="auto"/>
          </w:divBdr>
        </w:div>
        <w:div w:id="2077629926">
          <w:marLeft w:val="0"/>
          <w:marRight w:val="0"/>
          <w:marTop w:val="0"/>
          <w:marBottom w:val="0"/>
          <w:divBdr>
            <w:top w:val="none" w:sz="0" w:space="0" w:color="auto"/>
            <w:left w:val="none" w:sz="0" w:space="0" w:color="auto"/>
            <w:bottom w:val="none" w:sz="0" w:space="0" w:color="auto"/>
            <w:right w:val="none" w:sz="0" w:space="0" w:color="auto"/>
          </w:divBdr>
          <w:divsChild>
            <w:div w:id="18660965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96115605">
      <w:bodyDiv w:val="1"/>
      <w:marLeft w:val="0"/>
      <w:marRight w:val="0"/>
      <w:marTop w:val="0"/>
      <w:marBottom w:val="0"/>
      <w:divBdr>
        <w:top w:val="none" w:sz="0" w:space="0" w:color="auto"/>
        <w:left w:val="none" w:sz="0" w:space="0" w:color="auto"/>
        <w:bottom w:val="none" w:sz="0" w:space="0" w:color="auto"/>
        <w:right w:val="none" w:sz="0" w:space="0" w:color="auto"/>
      </w:divBdr>
      <w:divsChild>
        <w:div w:id="136655075">
          <w:marLeft w:val="0"/>
          <w:marRight w:val="0"/>
          <w:marTop w:val="0"/>
          <w:marBottom w:val="150"/>
          <w:divBdr>
            <w:top w:val="none" w:sz="0" w:space="0" w:color="auto"/>
            <w:left w:val="none" w:sz="0" w:space="0" w:color="auto"/>
            <w:bottom w:val="none" w:sz="0" w:space="0" w:color="auto"/>
            <w:right w:val="none" w:sz="0" w:space="0" w:color="auto"/>
          </w:divBdr>
          <w:divsChild>
            <w:div w:id="1505701775">
              <w:marLeft w:val="0"/>
              <w:marRight w:val="0"/>
              <w:marTop w:val="0"/>
              <w:marBottom w:val="0"/>
              <w:divBdr>
                <w:top w:val="none" w:sz="0" w:space="0" w:color="auto"/>
                <w:left w:val="none" w:sz="0" w:space="0" w:color="auto"/>
                <w:bottom w:val="none" w:sz="0" w:space="0" w:color="auto"/>
                <w:right w:val="none" w:sz="0" w:space="0" w:color="auto"/>
              </w:divBdr>
              <w:divsChild>
                <w:div w:id="1216702907">
                  <w:marLeft w:val="0"/>
                  <w:marRight w:val="0"/>
                  <w:marTop w:val="0"/>
                  <w:marBottom w:val="0"/>
                  <w:divBdr>
                    <w:top w:val="none" w:sz="0" w:space="0" w:color="auto"/>
                    <w:left w:val="none" w:sz="0" w:space="0" w:color="auto"/>
                    <w:bottom w:val="none" w:sz="0" w:space="0" w:color="auto"/>
                    <w:right w:val="none" w:sz="0" w:space="0" w:color="auto"/>
                  </w:divBdr>
                  <w:divsChild>
                    <w:div w:id="82682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7226">
          <w:marLeft w:val="0"/>
          <w:marRight w:val="0"/>
          <w:marTop w:val="0"/>
          <w:marBottom w:val="0"/>
          <w:divBdr>
            <w:top w:val="none" w:sz="0" w:space="0" w:color="auto"/>
            <w:left w:val="none" w:sz="0" w:space="0" w:color="auto"/>
            <w:bottom w:val="none" w:sz="0" w:space="0" w:color="auto"/>
            <w:right w:val="none" w:sz="0" w:space="0" w:color="auto"/>
          </w:divBdr>
        </w:div>
      </w:divsChild>
    </w:div>
    <w:div w:id="496959716">
      <w:bodyDiv w:val="1"/>
      <w:marLeft w:val="0"/>
      <w:marRight w:val="0"/>
      <w:marTop w:val="0"/>
      <w:marBottom w:val="0"/>
      <w:divBdr>
        <w:top w:val="none" w:sz="0" w:space="0" w:color="auto"/>
        <w:left w:val="none" w:sz="0" w:space="0" w:color="auto"/>
        <w:bottom w:val="none" w:sz="0" w:space="0" w:color="auto"/>
        <w:right w:val="none" w:sz="0" w:space="0" w:color="auto"/>
      </w:divBdr>
      <w:divsChild>
        <w:div w:id="7372703">
          <w:marLeft w:val="0"/>
          <w:marRight w:val="0"/>
          <w:marTop w:val="0"/>
          <w:marBottom w:val="150"/>
          <w:divBdr>
            <w:top w:val="none" w:sz="0" w:space="0" w:color="auto"/>
            <w:left w:val="none" w:sz="0" w:space="0" w:color="auto"/>
            <w:bottom w:val="none" w:sz="0" w:space="0" w:color="auto"/>
            <w:right w:val="none" w:sz="0" w:space="0" w:color="auto"/>
          </w:divBdr>
          <w:divsChild>
            <w:div w:id="1662808492">
              <w:marLeft w:val="0"/>
              <w:marRight w:val="0"/>
              <w:marTop w:val="0"/>
              <w:marBottom w:val="0"/>
              <w:divBdr>
                <w:top w:val="none" w:sz="0" w:space="0" w:color="auto"/>
                <w:left w:val="none" w:sz="0" w:space="0" w:color="auto"/>
                <w:bottom w:val="none" w:sz="0" w:space="0" w:color="auto"/>
                <w:right w:val="none" w:sz="0" w:space="0" w:color="auto"/>
              </w:divBdr>
              <w:divsChild>
                <w:div w:id="19419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7661">
          <w:marLeft w:val="0"/>
          <w:marRight w:val="0"/>
          <w:marTop w:val="0"/>
          <w:marBottom w:val="150"/>
          <w:divBdr>
            <w:top w:val="none" w:sz="0" w:space="0" w:color="auto"/>
            <w:left w:val="none" w:sz="0" w:space="0" w:color="auto"/>
            <w:bottom w:val="none" w:sz="0" w:space="0" w:color="auto"/>
            <w:right w:val="none" w:sz="0" w:space="0" w:color="auto"/>
          </w:divBdr>
        </w:div>
        <w:div w:id="1884126848">
          <w:marLeft w:val="0"/>
          <w:marRight w:val="0"/>
          <w:marTop w:val="0"/>
          <w:marBottom w:val="0"/>
          <w:divBdr>
            <w:top w:val="none" w:sz="0" w:space="0" w:color="auto"/>
            <w:left w:val="none" w:sz="0" w:space="0" w:color="auto"/>
            <w:bottom w:val="none" w:sz="0" w:space="0" w:color="auto"/>
            <w:right w:val="none" w:sz="0" w:space="0" w:color="auto"/>
          </w:divBdr>
          <w:divsChild>
            <w:div w:id="10932859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97116723">
      <w:bodyDiv w:val="1"/>
      <w:marLeft w:val="0"/>
      <w:marRight w:val="0"/>
      <w:marTop w:val="0"/>
      <w:marBottom w:val="0"/>
      <w:divBdr>
        <w:top w:val="none" w:sz="0" w:space="0" w:color="auto"/>
        <w:left w:val="none" w:sz="0" w:space="0" w:color="auto"/>
        <w:bottom w:val="none" w:sz="0" w:space="0" w:color="auto"/>
        <w:right w:val="none" w:sz="0" w:space="0" w:color="auto"/>
      </w:divBdr>
    </w:div>
    <w:div w:id="497622192">
      <w:bodyDiv w:val="1"/>
      <w:marLeft w:val="0"/>
      <w:marRight w:val="0"/>
      <w:marTop w:val="0"/>
      <w:marBottom w:val="0"/>
      <w:divBdr>
        <w:top w:val="none" w:sz="0" w:space="0" w:color="auto"/>
        <w:left w:val="none" w:sz="0" w:space="0" w:color="auto"/>
        <w:bottom w:val="none" w:sz="0" w:space="0" w:color="auto"/>
        <w:right w:val="none" w:sz="0" w:space="0" w:color="auto"/>
      </w:divBdr>
      <w:divsChild>
        <w:div w:id="130559117">
          <w:marLeft w:val="0"/>
          <w:marRight w:val="0"/>
          <w:marTop w:val="0"/>
          <w:marBottom w:val="0"/>
          <w:divBdr>
            <w:top w:val="none" w:sz="0" w:space="0" w:color="auto"/>
            <w:left w:val="none" w:sz="0" w:space="0" w:color="auto"/>
            <w:bottom w:val="none" w:sz="0" w:space="0" w:color="auto"/>
            <w:right w:val="none" w:sz="0" w:space="0" w:color="auto"/>
          </w:divBdr>
          <w:divsChild>
            <w:div w:id="10617002">
              <w:marLeft w:val="0"/>
              <w:marRight w:val="0"/>
              <w:marTop w:val="0"/>
              <w:marBottom w:val="300"/>
              <w:divBdr>
                <w:top w:val="none" w:sz="0" w:space="0" w:color="auto"/>
                <w:left w:val="none" w:sz="0" w:space="0" w:color="auto"/>
                <w:bottom w:val="none" w:sz="0" w:space="0" w:color="auto"/>
                <w:right w:val="none" w:sz="0" w:space="0" w:color="auto"/>
              </w:divBdr>
            </w:div>
          </w:divsChild>
        </w:div>
        <w:div w:id="769929746">
          <w:marLeft w:val="0"/>
          <w:marRight w:val="0"/>
          <w:marTop w:val="0"/>
          <w:marBottom w:val="225"/>
          <w:divBdr>
            <w:top w:val="none" w:sz="0" w:space="0" w:color="auto"/>
            <w:left w:val="none" w:sz="0" w:space="0" w:color="auto"/>
            <w:bottom w:val="none" w:sz="0" w:space="0" w:color="auto"/>
            <w:right w:val="none" w:sz="0" w:space="0" w:color="auto"/>
          </w:divBdr>
        </w:div>
        <w:div w:id="2064059997">
          <w:marLeft w:val="0"/>
          <w:marRight w:val="0"/>
          <w:marTop w:val="0"/>
          <w:marBottom w:val="0"/>
          <w:divBdr>
            <w:top w:val="none" w:sz="0" w:space="0" w:color="auto"/>
            <w:left w:val="none" w:sz="0" w:space="0" w:color="auto"/>
            <w:bottom w:val="none" w:sz="0" w:space="0" w:color="auto"/>
            <w:right w:val="none" w:sz="0" w:space="0" w:color="auto"/>
          </w:divBdr>
          <w:divsChild>
            <w:div w:id="1565870265">
              <w:marLeft w:val="0"/>
              <w:marRight w:val="0"/>
              <w:marTop w:val="0"/>
              <w:marBottom w:val="0"/>
              <w:divBdr>
                <w:top w:val="none" w:sz="0" w:space="0" w:color="auto"/>
                <w:left w:val="none" w:sz="0" w:space="0" w:color="auto"/>
                <w:bottom w:val="none" w:sz="0" w:space="0" w:color="auto"/>
                <w:right w:val="none" w:sz="0" w:space="0" w:color="auto"/>
              </w:divBdr>
              <w:divsChild>
                <w:div w:id="1689746163">
                  <w:marLeft w:val="0"/>
                  <w:marRight w:val="0"/>
                  <w:marTop w:val="0"/>
                  <w:marBottom w:val="0"/>
                  <w:divBdr>
                    <w:top w:val="none" w:sz="0" w:space="0" w:color="auto"/>
                    <w:left w:val="none" w:sz="0" w:space="0" w:color="auto"/>
                    <w:bottom w:val="none" w:sz="0" w:space="0" w:color="auto"/>
                    <w:right w:val="none" w:sz="0" w:space="0" w:color="auto"/>
                  </w:divBdr>
                  <w:divsChild>
                    <w:div w:id="745955404">
                      <w:marLeft w:val="0"/>
                      <w:marRight w:val="0"/>
                      <w:marTop w:val="0"/>
                      <w:marBottom w:val="0"/>
                      <w:divBdr>
                        <w:top w:val="none" w:sz="0" w:space="0" w:color="auto"/>
                        <w:left w:val="none" w:sz="0" w:space="0" w:color="auto"/>
                        <w:bottom w:val="none" w:sz="0" w:space="0" w:color="auto"/>
                        <w:right w:val="none" w:sz="0" w:space="0" w:color="auto"/>
                      </w:divBdr>
                      <w:divsChild>
                        <w:div w:id="16793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697906">
      <w:bodyDiv w:val="1"/>
      <w:marLeft w:val="0"/>
      <w:marRight w:val="0"/>
      <w:marTop w:val="0"/>
      <w:marBottom w:val="0"/>
      <w:divBdr>
        <w:top w:val="none" w:sz="0" w:space="0" w:color="auto"/>
        <w:left w:val="none" w:sz="0" w:space="0" w:color="auto"/>
        <w:bottom w:val="none" w:sz="0" w:space="0" w:color="auto"/>
        <w:right w:val="none" w:sz="0" w:space="0" w:color="auto"/>
      </w:divBdr>
      <w:divsChild>
        <w:div w:id="1691178167">
          <w:marLeft w:val="0"/>
          <w:marRight w:val="0"/>
          <w:marTop w:val="0"/>
          <w:marBottom w:val="0"/>
          <w:divBdr>
            <w:top w:val="none" w:sz="0" w:space="0" w:color="auto"/>
            <w:left w:val="none" w:sz="0" w:space="0" w:color="auto"/>
            <w:bottom w:val="dotted" w:sz="6" w:space="4" w:color="DDDDDD"/>
            <w:right w:val="none" w:sz="0" w:space="0" w:color="auto"/>
          </w:divBdr>
        </w:div>
      </w:divsChild>
    </w:div>
    <w:div w:id="497775448">
      <w:bodyDiv w:val="1"/>
      <w:marLeft w:val="0"/>
      <w:marRight w:val="0"/>
      <w:marTop w:val="0"/>
      <w:marBottom w:val="0"/>
      <w:divBdr>
        <w:top w:val="none" w:sz="0" w:space="0" w:color="auto"/>
        <w:left w:val="none" w:sz="0" w:space="0" w:color="auto"/>
        <w:bottom w:val="none" w:sz="0" w:space="0" w:color="auto"/>
        <w:right w:val="none" w:sz="0" w:space="0" w:color="auto"/>
      </w:divBdr>
      <w:divsChild>
        <w:div w:id="627470314">
          <w:marLeft w:val="0"/>
          <w:marRight w:val="0"/>
          <w:marTop w:val="0"/>
          <w:marBottom w:val="0"/>
          <w:divBdr>
            <w:top w:val="none" w:sz="0" w:space="0" w:color="auto"/>
            <w:left w:val="none" w:sz="0" w:space="0" w:color="auto"/>
            <w:bottom w:val="none" w:sz="0" w:space="0" w:color="auto"/>
            <w:right w:val="none" w:sz="0" w:space="0" w:color="auto"/>
          </w:divBdr>
        </w:div>
      </w:divsChild>
    </w:div>
    <w:div w:id="498086072">
      <w:bodyDiv w:val="1"/>
      <w:marLeft w:val="0"/>
      <w:marRight w:val="0"/>
      <w:marTop w:val="0"/>
      <w:marBottom w:val="0"/>
      <w:divBdr>
        <w:top w:val="none" w:sz="0" w:space="0" w:color="auto"/>
        <w:left w:val="none" w:sz="0" w:space="0" w:color="auto"/>
        <w:bottom w:val="none" w:sz="0" w:space="0" w:color="auto"/>
        <w:right w:val="none" w:sz="0" w:space="0" w:color="auto"/>
      </w:divBdr>
    </w:div>
    <w:div w:id="498355132">
      <w:bodyDiv w:val="1"/>
      <w:marLeft w:val="0"/>
      <w:marRight w:val="0"/>
      <w:marTop w:val="0"/>
      <w:marBottom w:val="0"/>
      <w:divBdr>
        <w:top w:val="none" w:sz="0" w:space="0" w:color="auto"/>
        <w:left w:val="none" w:sz="0" w:space="0" w:color="auto"/>
        <w:bottom w:val="none" w:sz="0" w:space="0" w:color="auto"/>
        <w:right w:val="none" w:sz="0" w:space="0" w:color="auto"/>
      </w:divBdr>
      <w:divsChild>
        <w:div w:id="258678647">
          <w:marLeft w:val="0"/>
          <w:marRight w:val="0"/>
          <w:marTop w:val="0"/>
          <w:marBottom w:val="0"/>
          <w:divBdr>
            <w:top w:val="none" w:sz="0" w:space="0" w:color="auto"/>
            <w:left w:val="none" w:sz="0" w:space="0" w:color="auto"/>
            <w:bottom w:val="none" w:sz="0" w:space="0" w:color="auto"/>
            <w:right w:val="none" w:sz="0" w:space="0" w:color="auto"/>
          </w:divBdr>
        </w:div>
      </w:divsChild>
    </w:div>
    <w:div w:id="498424489">
      <w:bodyDiv w:val="1"/>
      <w:marLeft w:val="0"/>
      <w:marRight w:val="0"/>
      <w:marTop w:val="0"/>
      <w:marBottom w:val="0"/>
      <w:divBdr>
        <w:top w:val="none" w:sz="0" w:space="0" w:color="auto"/>
        <w:left w:val="none" w:sz="0" w:space="0" w:color="auto"/>
        <w:bottom w:val="none" w:sz="0" w:space="0" w:color="auto"/>
        <w:right w:val="none" w:sz="0" w:space="0" w:color="auto"/>
      </w:divBdr>
    </w:div>
    <w:div w:id="498498198">
      <w:bodyDiv w:val="1"/>
      <w:marLeft w:val="0"/>
      <w:marRight w:val="0"/>
      <w:marTop w:val="0"/>
      <w:marBottom w:val="0"/>
      <w:divBdr>
        <w:top w:val="none" w:sz="0" w:space="0" w:color="auto"/>
        <w:left w:val="none" w:sz="0" w:space="0" w:color="auto"/>
        <w:bottom w:val="none" w:sz="0" w:space="0" w:color="auto"/>
        <w:right w:val="none" w:sz="0" w:space="0" w:color="auto"/>
      </w:divBdr>
      <w:divsChild>
        <w:div w:id="364599153">
          <w:marLeft w:val="0"/>
          <w:marRight w:val="0"/>
          <w:marTop w:val="0"/>
          <w:marBottom w:val="0"/>
          <w:divBdr>
            <w:top w:val="none" w:sz="0" w:space="0" w:color="auto"/>
            <w:left w:val="none" w:sz="0" w:space="0" w:color="auto"/>
            <w:bottom w:val="none" w:sz="0" w:space="0" w:color="auto"/>
            <w:right w:val="none" w:sz="0" w:space="0" w:color="auto"/>
          </w:divBdr>
          <w:divsChild>
            <w:div w:id="1539783117">
              <w:marLeft w:val="0"/>
              <w:marRight w:val="0"/>
              <w:marTop w:val="0"/>
              <w:marBottom w:val="0"/>
              <w:divBdr>
                <w:top w:val="none" w:sz="0" w:space="0" w:color="auto"/>
                <w:left w:val="none" w:sz="0" w:space="0" w:color="auto"/>
                <w:bottom w:val="none" w:sz="0" w:space="0" w:color="auto"/>
                <w:right w:val="none" w:sz="0" w:space="0" w:color="auto"/>
              </w:divBdr>
              <w:divsChild>
                <w:div w:id="683481923">
                  <w:marLeft w:val="0"/>
                  <w:marRight w:val="0"/>
                  <w:marTop w:val="0"/>
                  <w:marBottom w:val="0"/>
                  <w:divBdr>
                    <w:top w:val="none" w:sz="0" w:space="0" w:color="auto"/>
                    <w:left w:val="none" w:sz="0" w:space="0" w:color="auto"/>
                    <w:bottom w:val="none" w:sz="0" w:space="0" w:color="auto"/>
                    <w:right w:val="none" w:sz="0" w:space="0" w:color="auto"/>
                  </w:divBdr>
                  <w:divsChild>
                    <w:div w:id="28655201">
                      <w:marLeft w:val="0"/>
                      <w:marRight w:val="0"/>
                      <w:marTop w:val="0"/>
                      <w:marBottom w:val="0"/>
                      <w:divBdr>
                        <w:top w:val="none" w:sz="0" w:space="0" w:color="auto"/>
                        <w:left w:val="none" w:sz="0" w:space="0" w:color="auto"/>
                        <w:bottom w:val="none" w:sz="0" w:space="0" w:color="auto"/>
                        <w:right w:val="none" w:sz="0" w:space="0" w:color="auto"/>
                      </w:divBdr>
                      <w:divsChild>
                        <w:div w:id="472796959">
                          <w:marLeft w:val="0"/>
                          <w:marRight w:val="0"/>
                          <w:marTop w:val="0"/>
                          <w:marBottom w:val="0"/>
                          <w:divBdr>
                            <w:top w:val="none" w:sz="0" w:space="0" w:color="auto"/>
                            <w:left w:val="none" w:sz="0" w:space="0" w:color="auto"/>
                            <w:bottom w:val="none" w:sz="0" w:space="0" w:color="auto"/>
                            <w:right w:val="none" w:sz="0" w:space="0" w:color="auto"/>
                          </w:divBdr>
                          <w:divsChild>
                            <w:div w:id="105931236">
                              <w:marLeft w:val="0"/>
                              <w:marRight w:val="0"/>
                              <w:marTop w:val="0"/>
                              <w:marBottom w:val="0"/>
                              <w:divBdr>
                                <w:top w:val="none" w:sz="0" w:space="0" w:color="auto"/>
                                <w:left w:val="none" w:sz="0" w:space="0" w:color="auto"/>
                                <w:bottom w:val="none" w:sz="0" w:space="0" w:color="auto"/>
                                <w:right w:val="none" w:sz="0" w:space="0" w:color="auto"/>
                              </w:divBdr>
                              <w:divsChild>
                                <w:div w:id="443379059">
                                  <w:marLeft w:val="0"/>
                                  <w:marRight w:val="0"/>
                                  <w:marTop w:val="0"/>
                                  <w:marBottom w:val="0"/>
                                  <w:divBdr>
                                    <w:top w:val="none" w:sz="0" w:space="0" w:color="auto"/>
                                    <w:left w:val="none" w:sz="0" w:space="0" w:color="auto"/>
                                    <w:bottom w:val="none" w:sz="0" w:space="0" w:color="auto"/>
                                    <w:right w:val="none" w:sz="0" w:space="0" w:color="auto"/>
                                  </w:divBdr>
                                  <w:divsChild>
                                    <w:div w:id="13657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694996">
      <w:bodyDiv w:val="1"/>
      <w:marLeft w:val="0"/>
      <w:marRight w:val="0"/>
      <w:marTop w:val="0"/>
      <w:marBottom w:val="0"/>
      <w:divBdr>
        <w:top w:val="none" w:sz="0" w:space="0" w:color="auto"/>
        <w:left w:val="none" w:sz="0" w:space="0" w:color="auto"/>
        <w:bottom w:val="none" w:sz="0" w:space="0" w:color="auto"/>
        <w:right w:val="none" w:sz="0" w:space="0" w:color="auto"/>
      </w:divBdr>
      <w:divsChild>
        <w:div w:id="847451658">
          <w:marLeft w:val="0"/>
          <w:marRight w:val="0"/>
          <w:marTop w:val="0"/>
          <w:marBottom w:val="0"/>
          <w:divBdr>
            <w:top w:val="none" w:sz="0" w:space="0" w:color="auto"/>
            <w:left w:val="none" w:sz="0" w:space="0" w:color="auto"/>
            <w:bottom w:val="none" w:sz="0" w:space="0" w:color="auto"/>
            <w:right w:val="none" w:sz="0" w:space="0" w:color="auto"/>
          </w:divBdr>
          <w:divsChild>
            <w:div w:id="1886409692">
              <w:marLeft w:val="0"/>
              <w:marRight w:val="0"/>
              <w:marTop w:val="0"/>
              <w:marBottom w:val="0"/>
              <w:divBdr>
                <w:top w:val="none" w:sz="0" w:space="0" w:color="auto"/>
                <w:left w:val="none" w:sz="0" w:space="0" w:color="auto"/>
                <w:bottom w:val="none" w:sz="0" w:space="0" w:color="auto"/>
                <w:right w:val="none" w:sz="0" w:space="0" w:color="auto"/>
              </w:divBdr>
              <w:divsChild>
                <w:div w:id="1480030549">
                  <w:marLeft w:val="0"/>
                  <w:marRight w:val="0"/>
                  <w:marTop w:val="0"/>
                  <w:marBottom w:val="0"/>
                  <w:divBdr>
                    <w:top w:val="none" w:sz="0" w:space="0" w:color="auto"/>
                    <w:left w:val="none" w:sz="0" w:space="0" w:color="auto"/>
                    <w:bottom w:val="none" w:sz="0" w:space="0" w:color="auto"/>
                    <w:right w:val="none" w:sz="0" w:space="0" w:color="auto"/>
                  </w:divBdr>
                  <w:divsChild>
                    <w:div w:id="625622022">
                      <w:marLeft w:val="0"/>
                      <w:marRight w:val="0"/>
                      <w:marTop w:val="0"/>
                      <w:marBottom w:val="0"/>
                      <w:divBdr>
                        <w:top w:val="none" w:sz="0" w:space="0" w:color="auto"/>
                        <w:left w:val="none" w:sz="0" w:space="0" w:color="auto"/>
                        <w:bottom w:val="none" w:sz="0" w:space="0" w:color="auto"/>
                        <w:right w:val="none" w:sz="0" w:space="0" w:color="auto"/>
                      </w:divBdr>
                      <w:divsChild>
                        <w:div w:id="1336375158">
                          <w:marLeft w:val="0"/>
                          <w:marRight w:val="0"/>
                          <w:marTop w:val="0"/>
                          <w:marBottom w:val="0"/>
                          <w:divBdr>
                            <w:top w:val="none" w:sz="0" w:space="0" w:color="auto"/>
                            <w:left w:val="none" w:sz="0" w:space="0" w:color="auto"/>
                            <w:bottom w:val="none" w:sz="0" w:space="0" w:color="auto"/>
                            <w:right w:val="none" w:sz="0" w:space="0" w:color="auto"/>
                          </w:divBdr>
                          <w:divsChild>
                            <w:div w:id="1741519415">
                              <w:marLeft w:val="0"/>
                              <w:marRight w:val="0"/>
                              <w:marTop w:val="0"/>
                              <w:marBottom w:val="0"/>
                              <w:divBdr>
                                <w:top w:val="none" w:sz="0" w:space="0" w:color="auto"/>
                                <w:left w:val="none" w:sz="0" w:space="0" w:color="auto"/>
                                <w:bottom w:val="none" w:sz="0" w:space="0" w:color="auto"/>
                                <w:right w:val="none" w:sz="0" w:space="0" w:color="auto"/>
                              </w:divBdr>
                              <w:divsChild>
                                <w:div w:id="973484905">
                                  <w:marLeft w:val="0"/>
                                  <w:marRight w:val="0"/>
                                  <w:marTop w:val="0"/>
                                  <w:marBottom w:val="0"/>
                                  <w:divBdr>
                                    <w:top w:val="none" w:sz="0" w:space="0" w:color="auto"/>
                                    <w:left w:val="none" w:sz="0" w:space="0" w:color="auto"/>
                                    <w:bottom w:val="none" w:sz="0" w:space="0" w:color="auto"/>
                                    <w:right w:val="none" w:sz="0" w:space="0" w:color="auto"/>
                                  </w:divBdr>
                                  <w:divsChild>
                                    <w:div w:id="7393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195176">
      <w:bodyDiv w:val="1"/>
      <w:marLeft w:val="0"/>
      <w:marRight w:val="0"/>
      <w:marTop w:val="0"/>
      <w:marBottom w:val="0"/>
      <w:divBdr>
        <w:top w:val="none" w:sz="0" w:space="0" w:color="auto"/>
        <w:left w:val="none" w:sz="0" w:space="0" w:color="auto"/>
        <w:bottom w:val="none" w:sz="0" w:space="0" w:color="auto"/>
        <w:right w:val="none" w:sz="0" w:space="0" w:color="auto"/>
      </w:divBdr>
      <w:divsChild>
        <w:div w:id="1970742642">
          <w:marLeft w:val="0"/>
          <w:marRight w:val="0"/>
          <w:marTop w:val="0"/>
          <w:marBottom w:val="0"/>
          <w:divBdr>
            <w:top w:val="none" w:sz="0" w:space="0" w:color="auto"/>
            <w:left w:val="none" w:sz="0" w:space="0" w:color="auto"/>
            <w:bottom w:val="none" w:sz="0" w:space="0" w:color="auto"/>
            <w:right w:val="none" w:sz="0" w:space="0" w:color="auto"/>
          </w:divBdr>
          <w:divsChild>
            <w:div w:id="1552305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99540648">
      <w:bodyDiv w:val="1"/>
      <w:marLeft w:val="0"/>
      <w:marRight w:val="0"/>
      <w:marTop w:val="0"/>
      <w:marBottom w:val="0"/>
      <w:divBdr>
        <w:top w:val="none" w:sz="0" w:space="0" w:color="auto"/>
        <w:left w:val="none" w:sz="0" w:space="0" w:color="auto"/>
        <w:bottom w:val="none" w:sz="0" w:space="0" w:color="auto"/>
        <w:right w:val="none" w:sz="0" w:space="0" w:color="auto"/>
      </w:divBdr>
      <w:divsChild>
        <w:div w:id="263075060">
          <w:marLeft w:val="0"/>
          <w:marRight w:val="0"/>
          <w:marTop w:val="0"/>
          <w:marBottom w:val="0"/>
          <w:divBdr>
            <w:top w:val="none" w:sz="0" w:space="0" w:color="auto"/>
            <w:left w:val="none" w:sz="0" w:space="0" w:color="auto"/>
            <w:bottom w:val="none" w:sz="0" w:space="0" w:color="auto"/>
            <w:right w:val="none" w:sz="0" w:space="0" w:color="auto"/>
          </w:divBdr>
        </w:div>
      </w:divsChild>
    </w:div>
    <w:div w:id="500005749">
      <w:bodyDiv w:val="1"/>
      <w:marLeft w:val="0"/>
      <w:marRight w:val="0"/>
      <w:marTop w:val="0"/>
      <w:marBottom w:val="0"/>
      <w:divBdr>
        <w:top w:val="none" w:sz="0" w:space="0" w:color="auto"/>
        <w:left w:val="none" w:sz="0" w:space="0" w:color="auto"/>
        <w:bottom w:val="none" w:sz="0" w:space="0" w:color="auto"/>
        <w:right w:val="none" w:sz="0" w:space="0" w:color="auto"/>
      </w:divBdr>
    </w:div>
    <w:div w:id="500121908">
      <w:bodyDiv w:val="1"/>
      <w:marLeft w:val="0"/>
      <w:marRight w:val="0"/>
      <w:marTop w:val="0"/>
      <w:marBottom w:val="0"/>
      <w:divBdr>
        <w:top w:val="none" w:sz="0" w:space="0" w:color="auto"/>
        <w:left w:val="none" w:sz="0" w:space="0" w:color="auto"/>
        <w:bottom w:val="none" w:sz="0" w:space="0" w:color="auto"/>
        <w:right w:val="none" w:sz="0" w:space="0" w:color="auto"/>
      </w:divBdr>
      <w:divsChild>
        <w:div w:id="762531806">
          <w:marLeft w:val="0"/>
          <w:marRight w:val="0"/>
          <w:marTop w:val="0"/>
          <w:marBottom w:val="0"/>
          <w:divBdr>
            <w:top w:val="none" w:sz="0" w:space="0" w:color="auto"/>
            <w:left w:val="none" w:sz="0" w:space="0" w:color="auto"/>
            <w:bottom w:val="dotted" w:sz="6" w:space="4" w:color="DDDDDD"/>
            <w:right w:val="none" w:sz="0" w:space="0" w:color="auto"/>
          </w:divBdr>
          <w:divsChild>
            <w:div w:id="18858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43729">
      <w:bodyDiv w:val="1"/>
      <w:marLeft w:val="0"/>
      <w:marRight w:val="0"/>
      <w:marTop w:val="0"/>
      <w:marBottom w:val="0"/>
      <w:divBdr>
        <w:top w:val="none" w:sz="0" w:space="0" w:color="auto"/>
        <w:left w:val="none" w:sz="0" w:space="0" w:color="auto"/>
        <w:bottom w:val="none" w:sz="0" w:space="0" w:color="auto"/>
        <w:right w:val="none" w:sz="0" w:space="0" w:color="auto"/>
      </w:divBdr>
    </w:div>
    <w:div w:id="500701593">
      <w:bodyDiv w:val="1"/>
      <w:marLeft w:val="0"/>
      <w:marRight w:val="0"/>
      <w:marTop w:val="0"/>
      <w:marBottom w:val="0"/>
      <w:divBdr>
        <w:top w:val="none" w:sz="0" w:space="0" w:color="auto"/>
        <w:left w:val="none" w:sz="0" w:space="0" w:color="auto"/>
        <w:bottom w:val="none" w:sz="0" w:space="0" w:color="auto"/>
        <w:right w:val="none" w:sz="0" w:space="0" w:color="auto"/>
      </w:divBdr>
      <w:divsChild>
        <w:div w:id="1678343501">
          <w:marLeft w:val="0"/>
          <w:marRight w:val="0"/>
          <w:marTop w:val="0"/>
          <w:marBottom w:val="0"/>
          <w:divBdr>
            <w:top w:val="single" w:sz="6" w:space="0" w:color="999999"/>
            <w:left w:val="single" w:sz="6" w:space="0" w:color="999999"/>
            <w:bottom w:val="single" w:sz="6" w:space="0" w:color="999999"/>
            <w:right w:val="single" w:sz="6" w:space="0" w:color="999999"/>
          </w:divBdr>
          <w:divsChild>
            <w:div w:id="694502888">
              <w:marLeft w:val="0"/>
              <w:marRight w:val="0"/>
              <w:marTop w:val="225"/>
              <w:marBottom w:val="0"/>
              <w:divBdr>
                <w:top w:val="single" w:sz="6" w:space="0" w:color="FFFFFF"/>
                <w:left w:val="none" w:sz="0" w:space="0" w:color="auto"/>
                <w:bottom w:val="none" w:sz="0" w:space="0" w:color="auto"/>
                <w:right w:val="none" w:sz="0" w:space="0" w:color="auto"/>
              </w:divBdr>
              <w:divsChild>
                <w:div w:id="889848980">
                  <w:marLeft w:val="0"/>
                  <w:marRight w:val="0"/>
                  <w:marTop w:val="0"/>
                  <w:marBottom w:val="0"/>
                  <w:divBdr>
                    <w:top w:val="none" w:sz="0" w:space="0" w:color="auto"/>
                    <w:left w:val="none" w:sz="0" w:space="0" w:color="auto"/>
                    <w:bottom w:val="none" w:sz="0" w:space="0" w:color="auto"/>
                    <w:right w:val="none" w:sz="0" w:space="0" w:color="auto"/>
                  </w:divBdr>
                  <w:divsChild>
                    <w:div w:id="1670139527">
                      <w:marLeft w:val="0"/>
                      <w:marRight w:val="15"/>
                      <w:marTop w:val="0"/>
                      <w:marBottom w:val="0"/>
                      <w:divBdr>
                        <w:top w:val="none" w:sz="0" w:space="0" w:color="auto"/>
                        <w:left w:val="none" w:sz="0" w:space="0" w:color="auto"/>
                        <w:bottom w:val="none" w:sz="0" w:space="0" w:color="auto"/>
                        <w:right w:val="none" w:sz="0" w:space="0" w:color="auto"/>
                      </w:divBdr>
                      <w:divsChild>
                        <w:div w:id="1427462133">
                          <w:marLeft w:val="0"/>
                          <w:marRight w:val="0"/>
                          <w:marTop w:val="0"/>
                          <w:marBottom w:val="0"/>
                          <w:divBdr>
                            <w:top w:val="none" w:sz="0" w:space="0" w:color="auto"/>
                            <w:left w:val="none" w:sz="0" w:space="0" w:color="auto"/>
                            <w:bottom w:val="none" w:sz="0" w:space="0" w:color="auto"/>
                            <w:right w:val="none" w:sz="0" w:space="0" w:color="auto"/>
                          </w:divBdr>
                          <w:divsChild>
                            <w:div w:id="250549779">
                              <w:marLeft w:val="150"/>
                              <w:marRight w:val="105"/>
                              <w:marTop w:val="0"/>
                              <w:marBottom w:val="180"/>
                              <w:divBdr>
                                <w:top w:val="none" w:sz="0" w:space="0" w:color="auto"/>
                                <w:left w:val="none" w:sz="0" w:space="0" w:color="auto"/>
                                <w:bottom w:val="none" w:sz="0" w:space="0" w:color="auto"/>
                                <w:right w:val="none" w:sz="0" w:space="0" w:color="auto"/>
                              </w:divBdr>
                              <w:divsChild>
                                <w:div w:id="26904717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895993">
      <w:bodyDiv w:val="1"/>
      <w:marLeft w:val="0"/>
      <w:marRight w:val="0"/>
      <w:marTop w:val="0"/>
      <w:marBottom w:val="0"/>
      <w:divBdr>
        <w:top w:val="none" w:sz="0" w:space="0" w:color="auto"/>
        <w:left w:val="none" w:sz="0" w:space="0" w:color="auto"/>
        <w:bottom w:val="none" w:sz="0" w:space="0" w:color="auto"/>
        <w:right w:val="none" w:sz="0" w:space="0" w:color="auto"/>
      </w:divBdr>
      <w:divsChild>
        <w:div w:id="1039474322">
          <w:marLeft w:val="0"/>
          <w:marRight w:val="0"/>
          <w:marTop w:val="150"/>
          <w:marBottom w:val="0"/>
          <w:divBdr>
            <w:top w:val="none" w:sz="0" w:space="0" w:color="auto"/>
            <w:left w:val="none" w:sz="0" w:space="0" w:color="auto"/>
            <w:bottom w:val="none" w:sz="0" w:space="0" w:color="auto"/>
            <w:right w:val="none" w:sz="0" w:space="0" w:color="auto"/>
          </w:divBdr>
          <w:divsChild>
            <w:div w:id="1622110925">
              <w:marLeft w:val="0"/>
              <w:marRight w:val="0"/>
              <w:marTop w:val="0"/>
              <w:marBottom w:val="0"/>
              <w:divBdr>
                <w:top w:val="none" w:sz="0" w:space="0" w:color="auto"/>
                <w:left w:val="none" w:sz="0" w:space="0" w:color="auto"/>
                <w:bottom w:val="none" w:sz="0" w:space="0" w:color="auto"/>
                <w:right w:val="none" w:sz="0" w:space="0" w:color="auto"/>
              </w:divBdr>
              <w:divsChild>
                <w:div w:id="13003008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57463442">
          <w:marLeft w:val="0"/>
          <w:marRight w:val="0"/>
          <w:marTop w:val="0"/>
          <w:marBottom w:val="0"/>
          <w:divBdr>
            <w:top w:val="none" w:sz="0" w:space="0" w:color="auto"/>
            <w:left w:val="none" w:sz="0" w:space="0" w:color="auto"/>
            <w:bottom w:val="none" w:sz="0" w:space="0" w:color="auto"/>
            <w:right w:val="none" w:sz="0" w:space="0" w:color="auto"/>
          </w:divBdr>
          <w:divsChild>
            <w:div w:id="16810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87564">
      <w:bodyDiv w:val="1"/>
      <w:marLeft w:val="0"/>
      <w:marRight w:val="0"/>
      <w:marTop w:val="0"/>
      <w:marBottom w:val="0"/>
      <w:divBdr>
        <w:top w:val="none" w:sz="0" w:space="0" w:color="auto"/>
        <w:left w:val="none" w:sz="0" w:space="0" w:color="auto"/>
        <w:bottom w:val="none" w:sz="0" w:space="0" w:color="auto"/>
        <w:right w:val="none" w:sz="0" w:space="0" w:color="auto"/>
      </w:divBdr>
    </w:div>
    <w:div w:id="501361640">
      <w:bodyDiv w:val="1"/>
      <w:marLeft w:val="0"/>
      <w:marRight w:val="0"/>
      <w:marTop w:val="0"/>
      <w:marBottom w:val="0"/>
      <w:divBdr>
        <w:top w:val="none" w:sz="0" w:space="0" w:color="auto"/>
        <w:left w:val="none" w:sz="0" w:space="0" w:color="auto"/>
        <w:bottom w:val="none" w:sz="0" w:space="0" w:color="auto"/>
        <w:right w:val="none" w:sz="0" w:space="0" w:color="auto"/>
      </w:divBdr>
      <w:divsChild>
        <w:div w:id="1508591812">
          <w:marLeft w:val="0"/>
          <w:marRight w:val="0"/>
          <w:marTop w:val="0"/>
          <w:marBottom w:val="150"/>
          <w:divBdr>
            <w:top w:val="none" w:sz="0" w:space="0" w:color="auto"/>
            <w:left w:val="none" w:sz="0" w:space="0" w:color="auto"/>
            <w:bottom w:val="none" w:sz="0" w:space="0" w:color="auto"/>
            <w:right w:val="none" w:sz="0" w:space="0" w:color="auto"/>
          </w:divBdr>
        </w:div>
      </w:divsChild>
    </w:div>
    <w:div w:id="501429707">
      <w:bodyDiv w:val="1"/>
      <w:marLeft w:val="0"/>
      <w:marRight w:val="0"/>
      <w:marTop w:val="0"/>
      <w:marBottom w:val="0"/>
      <w:divBdr>
        <w:top w:val="none" w:sz="0" w:space="0" w:color="auto"/>
        <w:left w:val="none" w:sz="0" w:space="0" w:color="auto"/>
        <w:bottom w:val="none" w:sz="0" w:space="0" w:color="auto"/>
        <w:right w:val="none" w:sz="0" w:space="0" w:color="auto"/>
      </w:divBdr>
      <w:divsChild>
        <w:div w:id="1658683055">
          <w:marLeft w:val="0"/>
          <w:marRight w:val="0"/>
          <w:marTop w:val="0"/>
          <w:marBottom w:val="0"/>
          <w:divBdr>
            <w:top w:val="none" w:sz="0" w:space="0" w:color="auto"/>
            <w:left w:val="none" w:sz="0" w:space="0" w:color="auto"/>
            <w:bottom w:val="dotted" w:sz="6" w:space="4" w:color="DDDDDD"/>
            <w:right w:val="none" w:sz="0" w:space="0" w:color="auto"/>
          </w:divBdr>
          <w:divsChild>
            <w:div w:id="71539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3538">
      <w:bodyDiv w:val="1"/>
      <w:marLeft w:val="0"/>
      <w:marRight w:val="0"/>
      <w:marTop w:val="0"/>
      <w:marBottom w:val="0"/>
      <w:divBdr>
        <w:top w:val="none" w:sz="0" w:space="0" w:color="auto"/>
        <w:left w:val="none" w:sz="0" w:space="0" w:color="auto"/>
        <w:bottom w:val="none" w:sz="0" w:space="0" w:color="auto"/>
        <w:right w:val="none" w:sz="0" w:space="0" w:color="auto"/>
      </w:divBdr>
      <w:divsChild>
        <w:div w:id="1843005982">
          <w:marLeft w:val="0"/>
          <w:marRight w:val="0"/>
          <w:marTop w:val="0"/>
          <w:marBottom w:val="150"/>
          <w:divBdr>
            <w:top w:val="none" w:sz="0" w:space="0" w:color="auto"/>
            <w:left w:val="none" w:sz="0" w:space="0" w:color="auto"/>
            <w:bottom w:val="none" w:sz="0" w:space="0" w:color="auto"/>
            <w:right w:val="none" w:sz="0" w:space="0" w:color="auto"/>
          </w:divBdr>
          <w:divsChild>
            <w:div w:id="454099827">
              <w:marLeft w:val="0"/>
              <w:marRight w:val="0"/>
              <w:marTop w:val="0"/>
              <w:marBottom w:val="0"/>
              <w:divBdr>
                <w:top w:val="none" w:sz="0" w:space="0" w:color="auto"/>
                <w:left w:val="none" w:sz="0" w:space="0" w:color="auto"/>
                <w:bottom w:val="none" w:sz="0" w:space="0" w:color="auto"/>
                <w:right w:val="none" w:sz="0" w:space="0" w:color="auto"/>
              </w:divBdr>
              <w:divsChild>
                <w:div w:id="10744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99518">
          <w:marLeft w:val="0"/>
          <w:marRight w:val="0"/>
          <w:marTop w:val="0"/>
          <w:marBottom w:val="150"/>
          <w:divBdr>
            <w:top w:val="none" w:sz="0" w:space="0" w:color="auto"/>
            <w:left w:val="none" w:sz="0" w:space="0" w:color="auto"/>
            <w:bottom w:val="none" w:sz="0" w:space="0" w:color="auto"/>
            <w:right w:val="none" w:sz="0" w:space="0" w:color="auto"/>
          </w:divBdr>
        </w:div>
        <w:div w:id="1014307652">
          <w:marLeft w:val="0"/>
          <w:marRight w:val="0"/>
          <w:marTop w:val="0"/>
          <w:marBottom w:val="0"/>
          <w:divBdr>
            <w:top w:val="none" w:sz="0" w:space="0" w:color="auto"/>
            <w:left w:val="none" w:sz="0" w:space="0" w:color="auto"/>
            <w:bottom w:val="none" w:sz="0" w:space="0" w:color="auto"/>
            <w:right w:val="none" w:sz="0" w:space="0" w:color="auto"/>
          </w:divBdr>
          <w:divsChild>
            <w:div w:id="544785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01551853">
      <w:bodyDiv w:val="1"/>
      <w:marLeft w:val="0"/>
      <w:marRight w:val="0"/>
      <w:marTop w:val="0"/>
      <w:marBottom w:val="0"/>
      <w:divBdr>
        <w:top w:val="none" w:sz="0" w:space="0" w:color="auto"/>
        <w:left w:val="none" w:sz="0" w:space="0" w:color="auto"/>
        <w:bottom w:val="none" w:sz="0" w:space="0" w:color="auto"/>
        <w:right w:val="none" w:sz="0" w:space="0" w:color="auto"/>
      </w:divBdr>
      <w:divsChild>
        <w:div w:id="370224697">
          <w:marLeft w:val="0"/>
          <w:marRight w:val="0"/>
          <w:marTop w:val="0"/>
          <w:marBottom w:val="150"/>
          <w:divBdr>
            <w:top w:val="none" w:sz="0" w:space="0" w:color="auto"/>
            <w:left w:val="none" w:sz="0" w:space="0" w:color="auto"/>
            <w:bottom w:val="none" w:sz="0" w:space="0" w:color="auto"/>
            <w:right w:val="none" w:sz="0" w:space="0" w:color="auto"/>
          </w:divBdr>
          <w:divsChild>
            <w:div w:id="454522832">
              <w:marLeft w:val="0"/>
              <w:marRight w:val="0"/>
              <w:marTop w:val="0"/>
              <w:marBottom w:val="0"/>
              <w:divBdr>
                <w:top w:val="none" w:sz="0" w:space="0" w:color="auto"/>
                <w:left w:val="none" w:sz="0" w:space="0" w:color="auto"/>
                <w:bottom w:val="none" w:sz="0" w:space="0" w:color="auto"/>
                <w:right w:val="none" w:sz="0" w:space="0" w:color="auto"/>
              </w:divBdr>
              <w:divsChild>
                <w:div w:id="21191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43602">
          <w:marLeft w:val="0"/>
          <w:marRight w:val="0"/>
          <w:marTop w:val="0"/>
          <w:marBottom w:val="150"/>
          <w:divBdr>
            <w:top w:val="none" w:sz="0" w:space="0" w:color="auto"/>
            <w:left w:val="none" w:sz="0" w:space="0" w:color="auto"/>
            <w:bottom w:val="none" w:sz="0" w:space="0" w:color="auto"/>
            <w:right w:val="none" w:sz="0" w:space="0" w:color="auto"/>
          </w:divBdr>
        </w:div>
        <w:div w:id="1641183755">
          <w:marLeft w:val="0"/>
          <w:marRight w:val="0"/>
          <w:marTop w:val="0"/>
          <w:marBottom w:val="0"/>
          <w:divBdr>
            <w:top w:val="none" w:sz="0" w:space="0" w:color="auto"/>
            <w:left w:val="none" w:sz="0" w:space="0" w:color="auto"/>
            <w:bottom w:val="none" w:sz="0" w:space="0" w:color="auto"/>
            <w:right w:val="none" w:sz="0" w:space="0" w:color="auto"/>
          </w:divBdr>
          <w:divsChild>
            <w:div w:id="201144216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01552184">
      <w:bodyDiv w:val="1"/>
      <w:marLeft w:val="0"/>
      <w:marRight w:val="0"/>
      <w:marTop w:val="0"/>
      <w:marBottom w:val="0"/>
      <w:divBdr>
        <w:top w:val="none" w:sz="0" w:space="0" w:color="auto"/>
        <w:left w:val="none" w:sz="0" w:space="0" w:color="auto"/>
        <w:bottom w:val="none" w:sz="0" w:space="0" w:color="auto"/>
        <w:right w:val="none" w:sz="0" w:space="0" w:color="auto"/>
      </w:divBdr>
      <w:divsChild>
        <w:div w:id="829250010">
          <w:marLeft w:val="0"/>
          <w:marRight w:val="0"/>
          <w:marTop w:val="0"/>
          <w:marBottom w:val="150"/>
          <w:divBdr>
            <w:top w:val="none" w:sz="0" w:space="0" w:color="auto"/>
            <w:left w:val="none" w:sz="0" w:space="0" w:color="auto"/>
            <w:bottom w:val="none" w:sz="0" w:space="0" w:color="auto"/>
            <w:right w:val="none" w:sz="0" w:space="0" w:color="auto"/>
          </w:divBdr>
        </w:div>
      </w:divsChild>
    </w:div>
    <w:div w:id="501706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3452">
          <w:marLeft w:val="0"/>
          <w:marRight w:val="0"/>
          <w:marTop w:val="0"/>
          <w:marBottom w:val="0"/>
          <w:divBdr>
            <w:top w:val="none" w:sz="0" w:space="0" w:color="auto"/>
            <w:left w:val="none" w:sz="0" w:space="0" w:color="auto"/>
            <w:bottom w:val="none" w:sz="0" w:space="0" w:color="auto"/>
            <w:right w:val="none" w:sz="0" w:space="0" w:color="auto"/>
          </w:divBdr>
        </w:div>
        <w:div w:id="1872836185">
          <w:marLeft w:val="0"/>
          <w:marRight w:val="0"/>
          <w:marTop w:val="0"/>
          <w:marBottom w:val="0"/>
          <w:divBdr>
            <w:top w:val="none" w:sz="0" w:space="0" w:color="auto"/>
            <w:left w:val="none" w:sz="0" w:space="0" w:color="auto"/>
            <w:bottom w:val="none" w:sz="0" w:space="0" w:color="auto"/>
            <w:right w:val="none" w:sz="0" w:space="0" w:color="auto"/>
          </w:divBdr>
          <w:divsChild>
            <w:div w:id="13256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701">
      <w:bodyDiv w:val="1"/>
      <w:marLeft w:val="0"/>
      <w:marRight w:val="0"/>
      <w:marTop w:val="0"/>
      <w:marBottom w:val="0"/>
      <w:divBdr>
        <w:top w:val="none" w:sz="0" w:space="0" w:color="auto"/>
        <w:left w:val="none" w:sz="0" w:space="0" w:color="auto"/>
        <w:bottom w:val="none" w:sz="0" w:space="0" w:color="auto"/>
        <w:right w:val="none" w:sz="0" w:space="0" w:color="auto"/>
      </w:divBdr>
    </w:div>
    <w:div w:id="501893767">
      <w:bodyDiv w:val="1"/>
      <w:marLeft w:val="0"/>
      <w:marRight w:val="0"/>
      <w:marTop w:val="0"/>
      <w:marBottom w:val="0"/>
      <w:divBdr>
        <w:top w:val="none" w:sz="0" w:space="0" w:color="auto"/>
        <w:left w:val="none" w:sz="0" w:space="0" w:color="auto"/>
        <w:bottom w:val="none" w:sz="0" w:space="0" w:color="auto"/>
        <w:right w:val="none" w:sz="0" w:space="0" w:color="auto"/>
      </w:divBdr>
    </w:div>
    <w:div w:id="501900129">
      <w:bodyDiv w:val="1"/>
      <w:marLeft w:val="0"/>
      <w:marRight w:val="0"/>
      <w:marTop w:val="0"/>
      <w:marBottom w:val="0"/>
      <w:divBdr>
        <w:top w:val="none" w:sz="0" w:space="0" w:color="auto"/>
        <w:left w:val="none" w:sz="0" w:space="0" w:color="auto"/>
        <w:bottom w:val="none" w:sz="0" w:space="0" w:color="auto"/>
        <w:right w:val="none" w:sz="0" w:space="0" w:color="auto"/>
      </w:divBdr>
      <w:divsChild>
        <w:div w:id="1705592894">
          <w:marLeft w:val="0"/>
          <w:marRight w:val="0"/>
          <w:marTop w:val="0"/>
          <w:marBottom w:val="0"/>
          <w:divBdr>
            <w:top w:val="none" w:sz="0" w:space="0" w:color="auto"/>
            <w:left w:val="none" w:sz="0" w:space="0" w:color="auto"/>
            <w:bottom w:val="none" w:sz="0" w:space="0" w:color="auto"/>
            <w:right w:val="none" w:sz="0" w:space="0" w:color="auto"/>
          </w:divBdr>
          <w:divsChild>
            <w:div w:id="20354231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1968099">
      <w:bodyDiv w:val="1"/>
      <w:marLeft w:val="0"/>
      <w:marRight w:val="0"/>
      <w:marTop w:val="0"/>
      <w:marBottom w:val="0"/>
      <w:divBdr>
        <w:top w:val="none" w:sz="0" w:space="0" w:color="auto"/>
        <w:left w:val="none" w:sz="0" w:space="0" w:color="auto"/>
        <w:bottom w:val="none" w:sz="0" w:space="0" w:color="auto"/>
        <w:right w:val="none" w:sz="0" w:space="0" w:color="auto"/>
      </w:divBdr>
    </w:div>
    <w:div w:id="502162322">
      <w:bodyDiv w:val="1"/>
      <w:marLeft w:val="0"/>
      <w:marRight w:val="0"/>
      <w:marTop w:val="0"/>
      <w:marBottom w:val="0"/>
      <w:divBdr>
        <w:top w:val="none" w:sz="0" w:space="0" w:color="auto"/>
        <w:left w:val="none" w:sz="0" w:space="0" w:color="auto"/>
        <w:bottom w:val="none" w:sz="0" w:space="0" w:color="auto"/>
        <w:right w:val="none" w:sz="0" w:space="0" w:color="auto"/>
      </w:divBdr>
      <w:divsChild>
        <w:div w:id="1444959726">
          <w:marLeft w:val="0"/>
          <w:marRight w:val="0"/>
          <w:marTop w:val="0"/>
          <w:marBottom w:val="0"/>
          <w:divBdr>
            <w:top w:val="none" w:sz="0" w:space="0" w:color="auto"/>
            <w:left w:val="none" w:sz="0" w:space="0" w:color="auto"/>
            <w:bottom w:val="none" w:sz="0" w:space="0" w:color="auto"/>
            <w:right w:val="none" w:sz="0" w:space="0" w:color="auto"/>
          </w:divBdr>
          <w:divsChild>
            <w:div w:id="1278754012">
              <w:marLeft w:val="0"/>
              <w:marRight w:val="0"/>
              <w:marTop w:val="0"/>
              <w:marBottom w:val="0"/>
              <w:divBdr>
                <w:top w:val="none" w:sz="0" w:space="0" w:color="auto"/>
                <w:left w:val="none" w:sz="0" w:space="0" w:color="auto"/>
                <w:bottom w:val="none" w:sz="0" w:space="0" w:color="auto"/>
                <w:right w:val="none" w:sz="0" w:space="0" w:color="auto"/>
              </w:divBdr>
              <w:divsChild>
                <w:div w:id="277954650">
                  <w:marLeft w:val="0"/>
                  <w:marRight w:val="0"/>
                  <w:marTop w:val="0"/>
                  <w:marBottom w:val="0"/>
                  <w:divBdr>
                    <w:top w:val="none" w:sz="0" w:space="0" w:color="auto"/>
                    <w:left w:val="none" w:sz="0" w:space="0" w:color="auto"/>
                    <w:bottom w:val="none" w:sz="0" w:space="0" w:color="auto"/>
                    <w:right w:val="none" w:sz="0" w:space="0" w:color="auto"/>
                  </w:divBdr>
                  <w:divsChild>
                    <w:div w:id="807937594">
                      <w:marLeft w:val="0"/>
                      <w:marRight w:val="0"/>
                      <w:marTop w:val="0"/>
                      <w:marBottom w:val="0"/>
                      <w:divBdr>
                        <w:top w:val="none" w:sz="0" w:space="0" w:color="auto"/>
                        <w:left w:val="none" w:sz="0" w:space="0" w:color="auto"/>
                        <w:bottom w:val="none" w:sz="0" w:space="0" w:color="auto"/>
                        <w:right w:val="none" w:sz="0" w:space="0" w:color="auto"/>
                      </w:divBdr>
                      <w:divsChild>
                        <w:div w:id="2107925128">
                          <w:marLeft w:val="0"/>
                          <w:marRight w:val="0"/>
                          <w:marTop w:val="0"/>
                          <w:marBottom w:val="0"/>
                          <w:divBdr>
                            <w:top w:val="none" w:sz="0" w:space="0" w:color="auto"/>
                            <w:left w:val="none" w:sz="0" w:space="0" w:color="auto"/>
                            <w:bottom w:val="none" w:sz="0" w:space="0" w:color="auto"/>
                            <w:right w:val="none" w:sz="0" w:space="0" w:color="auto"/>
                          </w:divBdr>
                          <w:divsChild>
                            <w:div w:id="332151135">
                              <w:marLeft w:val="0"/>
                              <w:marRight w:val="0"/>
                              <w:marTop w:val="0"/>
                              <w:marBottom w:val="0"/>
                              <w:divBdr>
                                <w:top w:val="none" w:sz="0" w:space="0" w:color="auto"/>
                                <w:left w:val="none" w:sz="0" w:space="0" w:color="auto"/>
                                <w:bottom w:val="none" w:sz="0" w:space="0" w:color="auto"/>
                                <w:right w:val="none" w:sz="0" w:space="0" w:color="auto"/>
                              </w:divBdr>
                              <w:divsChild>
                                <w:div w:id="1062751785">
                                  <w:marLeft w:val="0"/>
                                  <w:marRight w:val="0"/>
                                  <w:marTop w:val="0"/>
                                  <w:marBottom w:val="0"/>
                                  <w:divBdr>
                                    <w:top w:val="none" w:sz="0" w:space="0" w:color="auto"/>
                                    <w:left w:val="none" w:sz="0" w:space="0" w:color="auto"/>
                                    <w:bottom w:val="none" w:sz="0" w:space="0" w:color="auto"/>
                                    <w:right w:val="none" w:sz="0" w:space="0" w:color="auto"/>
                                  </w:divBdr>
                                  <w:divsChild>
                                    <w:div w:id="306861894">
                                      <w:marLeft w:val="0"/>
                                      <w:marRight w:val="0"/>
                                      <w:marTop w:val="0"/>
                                      <w:marBottom w:val="0"/>
                                      <w:divBdr>
                                        <w:top w:val="none" w:sz="0" w:space="0" w:color="auto"/>
                                        <w:left w:val="none" w:sz="0" w:space="0" w:color="auto"/>
                                        <w:bottom w:val="none" w:sz="0" w:space="0" w:color="auto"/>
                                        <w:right w:val="none" w:sz="0" w:space="0" w:color="auto"/>
                                      </w:divBdr>
                                      <w:divsChild>
                                        <w:div w:id="14006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209474">
      <w:bodyDiv w:val="1"/>
      <w:marLeft w:val="0"/>
      <w:marRight w:val="0"/>
      <w:marTop w:val="0"/>
      <w:marBottom w:val="0"/>
      <w:divBdr>
        <w:top w:val="none" w:sz="0" w:space="0" w:color="auto"/>
        <w:left w:val="none" w:sz="0" w:space="0" w:color="auto"/>
        <w:bottom w:val="none" w:sz="0" w:space="0" w:color="auto"/>
        <w:right w:val="none" w:sz="0" w:space="0" w:color="auto"/>
      </w:divBdr>
      <w:divsChild>
        <w:div w:id="166217710">
          <w:marLeft w:val="0"/>
          <w:marRight w:val="0"/>
          <w:marTop w:val="0"/>
          <w:marBottom w:val="0"/>
          <w:divBdr>
            <w:top w:val="none" w:sz="0" w:space="0" w:color="auto"/>
            <w:left w:val="none" w:sz="0" w:space="0" w:color="auto"/>
            <w:bottom w:val="none" w:sz="0" w:space="0" w:color="auto"/>
            <w:right w:val="none" w:sz="0" w:space="0" w:color="auto"/>
          </w:divBdr>
          <w:divsChild>
            <w:div w:id="1618566014">
              <w:marLeft w:val="0"/>
              <w:marRight w:val="0"/>
              <w:marTop w:val="0"/>
              <w:marBottom w:val="0"/>
              <w:divBdr>
                <w:top w:val="none" w:sz="0" w:space="0" w:color="auto"/>
                <w:left w:val="none" w:sz="0" w:space="0" w:color="auto"/>
                <w:bottom w:val="none" w:sz="0" w:space="0" w:color="auto"/>
                <w:right w:val="none" w:sz="0" w:space="0" w:color="auto"/>
              </w:divBdr>
              <w:divsChild>
                <w:div w:id="754327126">
                  <w:marLeft w:val="0"/>
                  <w:marRight w:val="0"/>
                  <w:marTop w:val="0"/>
                  <w:marBottom w:val="0"/>
                  <w:divBdr>
                    <w:top w:val="none" w:sz="0" w:space="0" w:color="auto"/>
                    <w:left w:val="none" w:sz="0" w:space="0" w:color="auto"/>
                    <w:bottom w:val="none" w:sz="0" w:space="0" w:color="auto"/>
                    <w:right w:val="none" w:sz="0" w:space="0" w:color="auto"/>
                  </w:divBdr>
                  <w:divsChild>
                    <w:div w:id="230703797">
                      <w:marLeft w:val="0"/>
                      <w:marRight w:val="0"/>
                      <w:marTop w:val="0"/>
                      <w:marBottom w:val="0"/>
                      <w:divBdr>
                        <w:top w:val="none" w:sz="0" w:space="0" w:color="auto"/>
                        <w:left w:val="none" w:sz="0" w:space="0" w:color="auto"/>
                        <w:bottom w:val="none" w:sz="0" w:space="0" w:color="auto"/>
                        <w:right w:val="none" w:sz="0" w:space="0" w:color="auto"/>
                      </w:divBdr>
                      <w:divsChild>
                        <w:div w:id="1417633255">
                          <w:marLeft w:val="0"/>
                          <w:marRight w:val="0"/>
                          <w:marTop w:val="0"/>
                          <w:marBottom w:val="0"/>
                          <w:divBdr>
                            <w:top w:val="none" w:sz="0" w:space="0" w:color="auto"/>
                            <w:left w:val="none" w:sz="0" w:space="0" w:color="auto"/>
                            <w:bottom w:val="none" w:sz="0" w:space="0" w:color="auto"/>
                            <w:right w:val="none" w:sz="0" w:space="0" w:color="auto"/>
                          </w:divBdr>
                          <w:divsChild>
                            <w:div w:id="817693738">
                              <w:marLeft w:val="0"/>
                              <w:marRight w:val="0"/>
                              <w:marTop w:val="0"/>
                              <w:marBottom w:val="0"/>
                              <w:divBdr>
                                <w:top w:val="none" w:sz="0" w:space="0" w:color="auto"/>
                                <w:left w:val="none" w:sz="0" w:space="0" w:color="auto"/>
                                <w:bottom w:val="none" w:sz="0" w:space="0" w:color="auto"/>
                                <w:right w:val="none" w:sz="0" w:space="0" w:color="auto"/>
                              </w:divBdr>
                              <w:divsChild>
                                <w:div w:id="799297883">
                                  <w:marLeft w:val="0"/>
                                  <w:marRight w:val="0"/>
                                  <w:marTop w:val="0"/>
                                  <w:marBottom w:val="75"/>
                                  <w:divBdr>
                                    <w:top w:val="none" w:sz="0" w:space="0" w:color="auto"/>
                                    <w:left w:val="none" w:sz="0" w:space="0" w:color="auto"/>
                                    <w:bottom w:val="none" w:sz="0" w:space="0" w:color="auto"/>
                                    <w:right w:val="none" w:sz="0" w:space="0" w:color="auto"/>
                                  </w:divBdr>
                                  <w:divsChild>
                                    <w:div w:id="1502352323">
                                      <w:marLeft w:val="0"/>
                                      <w:marRight w:val="0"/>
                                      <w:marTop w:val="0"/>
                                      <w:marBottom w:val="0"/>
                                      <w:divBdr>
                                        <w:top w:val="none" w:sz="0" w:space="0" w:color="auto"/>
                                        <w:left w:val="none" w:sz="0" w:space="0" w:color="auto"/>
                                        <w:bottom w:val="none" w:sz="0" w:space="0" w:color="auto"/>
                                        <w:right w:val="none" w:sz="0" w:space="0" w:color="auto"/>
                                      </w:divBdr>
                                      <w:divsChild>
                                        <w:div w:id="1082751674">
                                          <w:marLeft w:val="0"/>
                                          <w:marRight w:val="0"/>
                                          <w:marTop w:val="0"/>
                                          <w:marBottom w:val="0"/>
                                          <w:divBdr>
                                            <w:top w:val="none" w:sz="0" w:space="0" w:color="auto"/>
                                            <w:left w:val="none" w:sz="0" w:space="0" w:color="auto"/>
                                            <w:bottom w:val="none" w:sz="0" w:space="0" w:color="auto"/>
                                            <w:right w:val="none" w:sz="0" w:space="0" w:color="auto"/>
                                          </w:divBdr>
                                          <w:divsChild>
                                            <w:div w:id="1809979649">
                                              <w:marLeft w:val="0"/>
                                              <w:marRight w:val="0"/>
                                              <w:marTop w:val="0"/>
                                              <w:marBottom w:val="0"/>
                                              <w:divBdr>
                                                <w:top w:val="none" w:sz="0" w:space="0" w:color="auto"/>
                                                <w:left w:val="none" w:sz="0" w:space="0" w:color="auto"/>
                                                <w:bottom w:val="none" w:sz="0" w:space="0" w:color="auto"/>
                                                <w:right w:val="none" w:sz="0" w:space="0" w:color="auto"/>
                                              </w:divBdr>
                                              <w:divsChild>
                                                <w:div w:id="2056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2362255">
      <w:bodyDiv w:val="1"/>
      <w:marLeft w:val="0"/>
      <w:marRight w:val="0"/>
      <w:marTop w:val="0"/>
      <w:marBottom w:val="0"/>
      <w:divBdr>
        <w:top w:val="none" w:sz="0" w:space="0" w:color="auto"/>
        <w:left w:val="none" w:sz="0" w:space="0" w:color="auto"/>
        <w:bottom w:val="none" w:sz="0" w:space="0" w:color="auto"/>
        <w:right w:val="none" w:sz="0" w:space="0" w:color="auto"/>
      </w:divBdr>
    </w:div>
    <w:div w:id="502934419">
      <w:bodyDiv w:val="1"/>
      <w:marLeft w:val="0"/>
      <w:marRight w:val="0"/>
      <w:marTop w:val="0"/>
      <w:marBottom w:val="0"/>
      <w:divBdr>
        <w:top w:val="none" w:sz="0" w:space="0" w:color="auto"/>
        <w:left w:val="none" w:sz="0" w:space="0" w:color="auto"/>
        <w:bottom w:val="none" w:sz="0" w:space="0" w:color="auto"/>
        <w:right w:val="none" w:sz="0" w:space="0" w:color="auto"/>
      </w:divBdr>
      <w:divsChild>
        <w:div w:id="443117838">
          <w:marLeft w:val="0"/>
          <w:marRight w:val="0"/>
          <w:marTop w:val="0"/>
          <w:marBottom w:val="0"/>
          <w:divBdr>
            <w:top w:val="none" w:sz="0" w:space="0" w:color="auto"/>
            <w:left w:val="none" w:sz="0" w:space="0" w:color="auto"/>
            <w:bottom w:val="none" w:sz="0" w:space="0" w:color="auto"/>
            <w:right w:val="none" w:sz="0" w:space="0" w:color="auto"/>
          </w:divBdr>
          <w:divsChild>
            <w:div w:id="1333994422">
              <w:marLeft w:val="0"/>
              <w:marRight w:val="0"/>
              <w:marTop w:val="0"/>
              <w:marBottom w:val="0"/>
              <w:divBdr>
                <w:top w:val="none" w:sz="0" w:space="0" w:color="auto"/>
                <w:left w:val="none" w:sz="0" w:space="0" w:color="auto"/>
                <w:bottom w:val="none" w:sz="0" w:space="0" w:color="auto"/>
                <w:right w:val="none" w:sz="0" w:space="0" w:color="auto"/>
              </w:divBdr>
              <w:divsChild>
                <w:div w:id="4554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6614">
          <w:marLeft w:val="0"/>
          <w:marRight w:val="0"/>
          <w:marTop w:val="0"/>
          <w:marBottom w:val="75"/>
          <w:divBdr>
            <w:top w:val="none" w:sz="0" w:space="0" w:color="auto"/>
            <w:left w:val="none" w:sz="0" w:space="0" w:color="auto"/>
            <w:bottom w:val="none" w:sz="0" w:space="0" w:color="auto"/>
            <w:right w:val="none" w:sz="0" w:space="0" w:color="auto"/>
          </w:divBdr>
        </w:div>
        <w:div w:id="89401569">
          <w:marLeft w:val="0"/>
          <w:marRight w:val="0"/>
          <w:marTop w:val="0"/>
          <w:marBottom w:val="300"/>
          <w:divBdr>
            <w:top w:val="none" w:sz="0" w:space="0" w:color="auto"/>
            <w:left w:val="none" w:sz="0" w:space="0" w:color="auto"/>
            <w:bottom w:val="none" w:sz="0" w:space="0" w:color="auto"/>
            <w:right w:val="none" w:sz="0" w:space="0" w:color="auto"/>
          </w:divBdr>
          <w:divsChild>
            <w:div w:id="201022794">
              <w:marLeft w:val="0"/>
              <w:marRight w:val="0"/>
              <w:marTop w:val="0"/>
              <w:marBottom w:val="0"/>
              <w:divBdr>
                <w:top w:val="none" w:sz="0" w:space="0" w:color="auto"/>
                <w:left w:val="none" w:sz="0" w:space="0" w:color="auto"/>
                <w:bottom w:val="none" w:sz="0" w:space="0" w:color="auto"/>
                <w:right w:val="none" w:sz="0" w:space="0" w:color="auto"/>
              </w:divBdr>
            </w:div>
          </w:divsChild>
        </w:div>
        <w:div w:id="1613629531">
          <w:marLeft w:val="0"/>
          <w:marRight w:val="0"/>
          <w:marTop w:val="0"/>
          <w:marBottom w:val="0"/>
          <w:divBdr>
            <w:top w:val="none" w:sz="0" w:space="0" w:color="auto"/>
            <w:left w:val="none" w:sz="0" w:space="0" w:color="auto"/>
            <w:bottom w:val="none" w:sz="0" w:space="0" w:color="auto"/>
            <w:right w:val="none" w:sz="0" w:space="0" w:color="auto"/>
          </w:divBdr>
        </w:div>
      </w:divsChild>
    </w:div>
    <w:div w:id="503207356">
      <w:bodyDiv w:val="1"/>
      <w:marLeft w:val="0"/>
      <w:marRight w:val="0"/>
      <w:marTop w:val="0"/>
      <w:marBottom w:val="0"/>
      <w:divBdr>
        <w:top w:val="none" w:sz="0" w:space="0" w:color="auto"/>
        <w:left w:val="none" w:sz="0" w:space="0" w:color="auto"/>
        <w:bottom w:val="none" w:sz="0" w:space="0" w:color="auto"/>
        <w:right w:val="none" w:sz="0" w:space="0" w:color="auto"/>
      </w:divBdr>
      <w:divsChild>
        <w:div w:id="1962568694">
          <w:marLeft w:val="0"/>
          <w:marRight w:val="0"/>
          <w:marTop w:val="0"/>
          <w:marBottom w:val="150"/>
          <w:divBdr>
            <w:top w:val="none" w:sz="0" w:space="0" w:color="auto"/>
            <w:left w:val="none" w:sz="0" w:space="0" w:color="auto"/>
            <w:bottom w:val="none" w:sz="0" w:space="0" w:color="auto"/>
            <w:right w:val="none" w:sz="0" w:space="0" w:color="auto"/>
          </w:divBdr>
          <w:divsChild>
            <w:div w:id="2020690715">
              <w:marLeft w:val="0"/>
              <w:marRight w:val="0"/>
              <w:marTop w:val="0"/>
              <w:marBottom w:val="0"/>
              <w:divBdr>
                <w:top w:val="none" w:sz="0" w:space="0" w:color="auto"/>
                <w:left w:val="none" w:sz="0" w:space="0" w:color="auto"/>
                <w:bottom w:val="none" w:sz="0" w:space="0" w:color="auto"/>
                <w:right w:val="none" w:sz="0" w:space="0" w:color="auto"/>
              </w:divBdr>
            </w:div>
          </w:divsChild>
        </w:div>
        <w:div w:id="1677270674">
          <w:marLeft w:val="0"/>
          <w:marRight w:val="0"/>
          <w:marTop w:val="0"/>
          <w:marBottom w:val="150"/>
          <w:divBdr>
            <w:top w:val="none" w:sz="0" w:space="0" w:color="auto"/>
            <w:left w:val="none" w:sz="0" w:space="0" w:color="auto"/>
            <w:bottom w:val="none" w:sz="0" w:space="0" w:color="auto"/>
            <w:right w:val="none" w:sz="0" w:space="0" w:color="auto"/>
          </w:divBdr>
        </w:div>
        <w:div w:id="1641764043">
          <w:marLeft w:val="0"/>
          <w:marRight w:val="0"/>
          <w:marTop w:val="0"/>
          <w:marBottom w:val="0"/>
          <w:divBdr>
            <w:top w:val="none" w:sz="0" w:space="0" w:color="auto"/>
            <w:left w:val="none" w:sz="0" w:space="0" w:color="auto"/>
            <w:bottom w:val="none" w:sz="0" w:space="0" w:color="auto"/>
            <w:right w:val="none" w:sz="0" w:space="0" w:color="auto"/>
          </w:divBdr>
          <w:divsChild>
            <w:div w:id="841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9296">
      <w:bodyDiv w:val="1"/>
      <w:marLeft w:val="0"/>
      <w:marRight w:val="0"/>
      <w:marTop w:val="0"/>
      <w:marBottom w:val="0"/>
      <w:divBdr>
        <w:top w:val="none" w:sz="0" w:space="0" w:color="auto"/>
        <w:left w:val="none" w:sz="0" w:space="0" w:color="auto"/>
        <w:bottom w:val="none" w:sz="0" w:space="0" w:color="auto"/>
        <w:right w:val="none" w:sz="0" w:space="0" w:color="auto"/>
      </w:divBdr>
      <w:divsChild>
        <w:div w:id="656958792">
          <w:marLeft w:val="0"/>
          <w:marRight w:val="0"/>
          <w:marTop w:val="0"/>
          <w:marBottom w:val="150"/>
          <w:divBdr>
            <w:top w:val="none" w:sz="0" w:space="0" w:color="auto"/>
            <w:left w:val="none" w:sz="0" w:space="0" w:color="auto"/>
            <w:bottom w:val="none" w:sz="0" w:space="0" w:color="auto"/>
            <w:right w:val="none" w:sz="0" w:space="0" w:color="auto"/>
          </w:divBdr>
        </w:div>
      </w:divsChild>
    </w:div>
    <w:div w:id="5039065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68">
          <w:marLeft w:val="0"/>
          <w:marRight w:val="0"/>
          <w:marTop w:val="0"/>
          <w:marBottom w:val="0"/>
          <w:divBdr>
            <w:top w:val="none" w:sz="0" w:space="0" w:color="auto"/>
            <w:left w:val="none" w:sz="0" w:space="0" w:color="auto"/>
            <w:bottom w:val="none" w:sz="0" w:space="0" w:color="auto"/>
            <w:right w:val="none" w:sz="0" w:space="0" w:color="auto"/>
          </w:divBdr>
          <w:divsChild>
            <w:div w:id="816654207">
              <w:marLeft w:val="0"/>
              <w:marRight w:val="0"/>
              <w:marTop w:val="0"/>
              <w:marBottom w:val="150"/>
              <w:divBdr>
                <w:top w:val="none" w:sz="0" w:space="0" w:color="auto"/>
                <w:left w:val="none" w:sz="0" w:space="0" w:color="auto"/>
                <w:bottom w:val="none" w:sz="0" w:space="0" w:color="auto"/>
                <w:right w:val="none" w:sz="0" w:space="0" w:color="auto"/>
              </w:divBdr>
            </w:div>
            <w:div w:id="10774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754">
      <w:bodyDiv w:val="1"/>
      <w:marLeft w:val="0"/>
      <w:marRight w:val="0"/>
      <w:marTop w:val="0"/>
      <w:marBottom w:val="0"/>
      <w:divBdr>
        <w:top w:val="none" w:sz="0" w:space="0" w:color="auto"/>
        <w:left w:val="none" w:sz="0" w:space="0" w:color="auto"/>
        <w:bottom w:val="none" w:sz="0" w:space="0" w:color="auto"/>
        <w:right w:val="none" w:sz="0" w:space="0" w:color="auto"/>
      </w:divBdr>
      <w:divsChild>
        <w:div w:id="424037692">
          <w:marLeft w:val="0"/>
          <w:marRight w:val="0"/>
          <w:marTop w:val="0"/>
          <w:marBottom w:val="0"/>
          <w:divBdr>
            <w:top w:val="none" w:sz="0" w:space="0" w:color="auto"/>
            <w:left w:val="none" w:sz="0" w:space="0" w:color="auto"/>
            <w:bottom w:val="dotted" w:sz="6" w:space="4" w:color="DDDDDD"/>
            <w:right w:val="none" w:sz="0" w:space="0" w:color="auto"/>
          </w:divBdr>
        </w:div>
      </w:divsChild>
    </w:div>
    <w:div w:id="504593984">
      <w:bodyDiv w:val="1"/>
      <w:marLeft w:val="0"/>
      <w:marRight w:val="0"/>
      <w:marTop w:val="0"/>
      <w:marBottom w:val="0"/>
      <w:divBdr>
        <w:top w:val="none" w:sz="0" w:space="0" w:color="auto"/>
        <w:left w:val="none" w:sz="0" w:space="0" w:color="auto"/>
        <w:bottom w:val="none" w:sz="0" w:space="0" w:color="auto"/>
        <w:right w:val="none" w:sz="0" w:space="0" w:color="auto"/>
      </w:divBdr>
      <w:divsChild>
        <w:div w:id="1028412771">
          <w:marLeft w:val="0"/>
          <w:marRight w:val="0"/>
          <w:marTop w:val="0"/>
          <w:marBottom w:val="150"/>
          <w:divBdr>
            <w:top w:val="none" w:sz="0" w:space="0" w:color="auto"/>
            <w:left w:val="none" w:sz="0" w:space="0" w:color="auto"/>
            <w:bottom w:val="none" w:sz="0" w:space="0" w:color="auto"/>
            <w:right w:val="none" w:sz="0" w:space="0" w:color="auto"/>
          </w:divBdr>
        </w:div>
        <w:div w:id="1427841380">
          <w:marLeft w:val="0"/>
          <w:marRight w:val="0"/>
          <w:marTop w:val="0"/>
          <w:marBottom w:val="0"/>
          <w:divBdr>
            <w:top w:val="none" w:sz="0" w:space="0" w:color="auto"/>
            <w:left w:val="none" w:sz="0" w:space="0" w:color="auto"/>
            <w:bottom w:val="none" w:sz="0" w:space="0" w:color="auto"/>
            <w:right w:val="none" w:sz="0" w:space="0" w:color="auto"/>
          </w:divBdr>
          <w:divsChild>
            <w:div w:id="1773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0493">
      <w:bodyDiv w:val="1"/>
      <w:marLeft w:val="0"/>
      <w:marRight w:val="0"/>
      <w:marTop w:val="0"/>
      <w:marBottom w:val="0"/>
      <w:divBdr>
        <w:top w:val="none" w:sz="0" w:space="0" w:color="auto"/>
        <w:left w:val="none" w:sz="0" w:space="0" w:color="auto"/>
        <w:bottom w:val="none" w:sz="0" w:space="0" w:color="auto"/>
        <w:right w:val="none" w:sz="0" w:space="0" w:color="auto"/>
      </w:divBdr>
      <w:divsChild>
        <w:div w:id="496457691">
          <w:marLeft w:val="0"/>
          <w:marRight w:val="0"/>
          <w:marTop w:val="0"/>
          <w:marBottom w:val="0"/>
          <w:divBdr>
            <w:top w:val="none" w:sz="0" w:space="0" w:color="auto"/>
            <w:left w:val="none" w:sz="0" w:space="0" w:color="auto"/>
            <w:bottom w:val="dotted" w:sz="6" w:space="4" w:color="DDDDDD"/>
            <w:right w:val="none" w:sz="0" w:space="0" w:color="auto"/>
          </w:divBdr>
          <w:divsChild>
            <w:div w:id="14086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6348">
      <w:bodyDiv w:val="1"/>
      <w:marLeft w:val="0"/>
      <w:marRight w:val="0"/>
      <w:marTop w:val="0"/>
      <w:marBottom w:val="0"/>
      <w:divBdr>
        <w:top w:val="none" w:sz="0" w:space="0" w:color="auto"/>
        <w:left w:val="none" w:sz="0" w:space="0" w:color="auto"/>
        <w:bottom w:val="none" w:sz="0" w:space="0" w:color="auto"/>
        <w:right w:val="none" w:sz="0" w:space="0" w:color="auto"/>
      </w:divBdr>
      <w:divsChild>
        <w:div w:id="335812291">
          <w:marLeft w:val="0"/>
          <w:marRight w:val="0"/>
          <w:marTop w:val="0"/>
          <w:marBottom w:val="0"/>
          <w:divBdr>
            <w:top w:val="none" w:sz="0" w:space="0" w:color="auto"/>
            <w:left w:val="none" w:sz="0" w:space="0" w:color="auto"/>
            <w:bottom w:val="none" w:sz="0" w:space="0" w:color="auto"/>
            <w:right w:val="none" w:sz="0" w:space="0" w:color="auto"/>
          </w:divBdr>
        </w:div>
        <w:div w:id="1036124187">
          <w:marLeft w:val="0"/>
          <w:marRight w:val="0"/>
          <w:marTop w:val="0"/>
          <w:marBottom w:val="0"/>
          <w:divBdr>
            <w:top w:val="none" w:sz="0" w:space="0" w:color="auto"/>
            <w:left w:val="none" w:sz="0" w:space="0" w:color="auto"/>
            <w:bottom w:val="none" w:sz="0" w:space="0" w:color="auto"/>
            <w:right w:val="none" w:sz="0" w:space="0" w:color="auto"/>
          </w:divBdr>
        </w:div>
      </w:divsChild>
    </w:div>
    <w:div w:id="505367041">
      <w:bodyDiv w:val="1"/>
      <w:marLeft w:val="0"/>
      <w:marRight w:val="0"/>
      <w:marTop w:val="0"/>
      <w:marBottom w:val="0"/>
      <w:divBdr>
        <w:top w:val="none" w:sz="0" w:space="0" w:color="auto"/>
        <w:left w:val="none" w:sz="0" w:space="0" w:color="auto"/>
        <w:bottom w:val="none" w:sz="0" w:space="0" w:color="auto"/>
        <w:right w:val="none" w:sz="0" w:space="0" w:color="auto"/>
      </w:divBdr>
    </w:div>
    <w:div w:id="505825198">
      <w:bodyDiv w:val="1"/>
      <w:marLeft w:val="0"/>
      <w:marRight w:val="0"/>
      <w:marTop w:val="0"/>
      <w:marBottom w:val="0"/>
      <w:divBdr>
        <w:top w:val="none" w:sz="0" w:space="0" w:color="auto"/>
        <w:left w:val="none" w:sz="0" w:space="0" w:color="auto"/>
        <w:bottom w:val="none" w:sz="0" w:space="0" w:color="auto"/>
        <w:right w:val="none" w:sz="0" w:space="0" w:color="auto"/>
      </w:divBdr>
      <w:divsChild>
        <w:div w:id="785542472">
          <w:marLeft w:val="0"/>
          <w:marRight w:val="0"/>
          <w:marTop w:val="0"/>
          <w:marBottom w:val="0"/>
          <w:divBdr>
            <w:top w:val="none" w:sz="0" w:space="0" w:color="auto"/>
            <w:left w:val="none" w:sz="0" w:space="0" w:color="auto"/>
            <w:bottom w:val="none" w:sz="0" w:space="0" w:color="auto"/>
            <w:right w:val="none" w:sz="0" w:space="0" w:color="auto"/>
          </w:divBdr>
          <w:divsChild>
            <w:div w:id="1418861484">
              <w:marLeft w:val="0"/>
              <w:marRight w:val="0"/>
              <w:marTop w:val="0"/>
              <w:marBottom w:val="0"/>
              <w:divBdr>
                <w:top w:val="none" w:sz="0" w:space="0" w:color="auto"/>
                <w:left w:val="none" w:sz="0" w:space="0" w:color="auto"/>
                <w:bottom w:val="none" w:sz="0" w:space="0" w:color="auto"/>
                <w:right w:val="none" w:sz="0" w:space="0" w:color="auto"/>
              </w:divBdr>
            </w:div>
            <w:div w:id="17164656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830536">
      <w:bodyDiv w:val="1"/>
      <w:marLeft w:val="0"/>
      <w:marRight w:val="0"/>
      <w:marTop w:val="0"/>
      <w:marBottom w:val="0"/>
      <w:divBdr>
        <w:top w:val="none" w:sz="0" w:space="0" w:color="auto"/>
        <w:left w:val="none" w:sz="0" w:space="0" w:color="auto"/>
        <w:bottom w:val="none" w:sz="0" w:space="0" w:color="auto"/>
        <w:right w:val="none" w:sz="0" w:space="0" w:color="auto"/>
      </w:divBdr>
      <w:divsChild>
        <w:div w:id="221869071">
          <w:marLeft w:val="0"/>
          <w:marRight w:val="0"/>
          <w:marTop w:val="0"/>
          <w:marBottom w:val="0"/>
          <w:divBdr>
            <w:top w:val="none" w:sz="0" w:space="0" w:color="auto"/>
            <w:left w:val="none" w:sz="0" w:space="0" w:color="auto"/>
            <w:bottom w:val="none" w:sz="0" w:space="0" w:color="auto"/>
            <w:right w:val="none" w:sz="0" w:space="0" w:color="auto"/>
          </w:divBdr>
          <w:divsChild>
            <w:div w:id="1693414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6091375">
      <w:bodyDiv w:val="1"/>
      <w:marLeft w:val="0"/>
      <w:marRight w:val="0"/>
      <w:marTop w:val="0"/>
      <w:marBottom w:val="0"/>
      <w:divBdr>
        <w:top w:val="none" w:sz="0" w:space="0" w:color="auto"/>
        <w:left w:val="none" w:sz="0" w:space="0" w:color="auto"/>
        <w:bottom w:val="none" w:sz="0" w:space="0" w:color="auto"/>
        <w:right w:val="none" w:sz="0" w:space="0" w:color="auto"/>
      </w:divBdr>
      <w:divsChild>
        <w:div w:id="125440542">
          <w:marLeft w:val="0"/>
          <w:marRight w:val="0"/>
          <w:marTop w:val="0"/>
          <w:marBottom w:val="150"/>
          <w:divBdr>
            <w:top w:val="none" w:sz="0" w:space="0" w:color="auto"/>
            <w:left w:val="none" w:sz="0" w:space="0" w:color="auto"/>
            <w:bottom w:val="none" w:sz="0" w:space="0" w:color="auto"/>
            <w:right w:val="none" w:sz="0" w:space="0" w:color="auto"/>
          </w:divBdr>
        </w:div>
      </w:divsChild>
    </w:div>
    <w:div w:id="506403518">
      <w:bodyDiv w:val="1"/>
      <w:marLeft w:val="0"/>
      <w:marRight w:val="0"/>
      <w:marTop w:val="0"/>
      <w:marBottom w:val="0"/>
      <w:divBdr>
        <w:top w:val="none" w:sz="0" w:space="0" w:color="auto"/>
        <w:left w:val="none" w:sz="0" w:space="0" w:color="auto"/>
        <w:bottom w:val="none" w:sz="0" w:space="0" w:color="auto"/>
        <w:right w:val="none" w:sz="0" w:space="0" w:color="auto"/>
      </w:divBdr>
      <w:divsChild>
        <w:div w:id="277957508">
          <w:marLeft w:val="0"/>
          <w:marRight w:val="0"/>
          <w:marTop w:val="0"/>
          <w:marBottom w:val="0"/>
          <w:divBdr>
            <w:top w:val="none" w:sz="0" w:space="0" w:color="auto"/>
            <w:left w:val="none" w:sz="0" w:space="0" w:color="auto"/>
            <w:bottom w:val="dotted" w:sz="6" w:space="4" w:color="DDDDDD"/>
            <w:right w:val="none" w:sz="0" w:space="0" w:color="auto"/>
          </w:divBdr>
        </w:div>
      </w:divsChild>
    </w:div>
    <w:div w:id="506480484">
      <w:bodyDiv w:val="1"/>
      <w:marLeft w:val="0"/>
      <w:marRight w:val="0"/>
      <w:marTop w:val="0"/>
      <w:marBottom w:val="0"/>
      <w:divBdr>
        <w:top w:val="none" w:sz="0" w:space="0" w:color="auto"/>
        <w:left w:val="none" w:sz="0" w:space="0" w:color="auto"/>
        <w:bottom w:val="none" w:sz="0" w:space="0" w:color="auto"/>
        <w:right w:val="none" w:sz="0" w:space="0" w:color="auto"/>
      </w:divBdr>
      <w:divsChild>
        <w:div w:id="1262690607">
          <w:marLeft w:val="0"/>
          <w:marRight w:val="0"/>
          <w:marTop w:val="0"/>
          <w:marBottom w:val="0"/>
          <w:divBdr>
            <w:top w:val="none" w:sz="0" w:space="0" w:color="auto"/>
            <w:left w:val="none" w:sz="0" w:space="0" w:color="auto"/>
            <w:bottom w:val="none" w:sz="0" w:space="0" w:color="auto"/>
            <w:right w:val="none" w:sz="0" w:space="0" w:color="auto"/>
          </w:divBdr>
          <w:divsChild>
            <w:div w:id="15005390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6597426">
      <w:bodyDiv w:val="1"/>
      <w:marLeft w:val="0"/>
      <w:marRight w:val="0"/>
      <w:marTop w:val="0"/>
      <w:marBottom w:val="0"/>
      <w:divBdr>
        <w:top w:val="none" w:sz="0" w:space="0" w:color="auto"/>
        <w:left w:val="none" w:sz="0" w:space="0" w:color="auto"/>
        <w:bottom w:val="none" w:sz="0" w:space="0" w:color="auto"/>
        <w:right w:val="none" w:sz="0" w:space="0" w:color="auto"/>
      </w:divBdr>
      <w:divsChild>
        <w:div w:id="638850721">
          <w:marLeft w:val="0"/>
          <w:marRight w:val="0"/>
          <w:marTop w:val="0"/>
          <w:marBottom w:val="0"/>
          <w:divBdr>
            <w:top w:val="none" w:sz="0" w:space="0" w:color="auto"/>
            <w:left w:val="none" w:sz="0" w:space="0" w:color="auto"/>
            <w:bottom w:val="dotted" w:sz="6" w:space="4" w:color="DDDDDD"/>
            <w:right w:val="none" w:sz="0" w:space="0" w:color="auto"/>
          </w:divBdr>
          <w:divsChild>
            <w:div w:id="1971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2662">
      <w:bodyDiv w:val="1"/>
      <w:marLeft w:val="0"/>
      <w:marRight w:val="0"/>
      <w:marTop w:val="0"/>
      <w:marBottom w:val="0"/>
      <w:divBdr>
        <w:top w:val="none" w:sz="0" w:space="0" w:color="auto"/>
        <w:left w:val="none" w:sz="0" w:space="0" w:color="auto"/>
        <w:bottom w:val="none" w:sz="0" w:space="0" w:color="auto"/>
        <w:right w:val="none" w:sz="0" w:space="0" w:color="auto"/>
      </w:divBdr>
      <w:divsChild>
        <w:div w:id="1478260678">
          <w:marLeft w:val="0"/>
          <w:marRight w:val="0"/>
          <w:marTop w:val="0"/>
          <w:marBottom w:val="0"/>
          <w:divBdr>
            <w:top w:val="none" w:sz="0" w:space="0" w:color="auto"/>
            <w:left w:val="none" w:sz="0" w:space="0" w:color="auto"/>
            <w:bottom w:val="dotted" w:sz="6" w:space="4" w:color="DDDDDD"/>
            <w:right w:val="none" w:sz="0" w:space="0" w:color="auto"/>
          </w:divBdr>
          <w:divsChild>
            <w:div w:id="7254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16245">
      <w:bodyDiv w:val="1"/>
      <w:marLeft w:val="0"/>
      <w:marRight w:val="0"/>
      <w:marTop w:val="0"/>
      <w:marBottom w:val="0"/>
      <w:divBdr>
        <w:top w:val="none" w:sz="0" w:space="0" w:color="auto"/>
        <w:left w:val="none" w:sz="0" w:space="0" w:color="auto"/>
        <w:bottom w:val="none" w:sz="0" w:space="0" w:color="auto"/>
        <w:right w:val="none" w:sz="0" w:space="0" w:color="auto"/>
      </w:divBdr>
      <w:divsChild>
        <w:div w:id="1466240792">
          <w:marLeft w:val="0"/>
          <w:marRight w:val="0"/>
          <w:marTop w:val="0"/>
          <w:marBottom w:val="150"/>
          <w:divBdr>
            <w:top w:val="none" w:sz="0" w:space="0" w:color="auto"/>
            <w:left w:val="none" w:sz="0" w:space="0" w:color="auto"/>
            <w:bottom w:val="none" w:sz="0" w:space="0" w:color="auto"/>
            <w:right w:val="none" w:sz="0" w:space="0" w:color="auto"/>
          </w:divBdr>
          <w:divsChild>
            <w:div w:id="1281843139">
              <w:marLeft w:val="0"/>
              <w:marRight w:val="0"/>
              <w:marTop w:val="0"/>
              <w:marBottom w:val="0"/>
              <w:divBdr>
                <w:top w:val="none" w:sz="0" w:space="0" w:color="auto"/>
                <w:left w:val="none" w:sz="0" w:space="0" w:color="auto"/>
                <w:bottom w:val="none" w:sz="0" w:space="0" w:color="auto"/>
                <w:right w:val="none" w:sz="0" w:space="0" w:color="auto"/>
              </w:divBdr>
              <w:divsChild>
                <w:div w:id="4719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174">
          <w:marLeft w:val="0"/>
          <w:marRight w:val="0"/>
          <w:marTop w:val="0"/>
          <w:marBottom w:val="150"/>
          <w:divBdr>
            <w:top w:val="none" w:sz="0" w:space="0" w:color="auto"/>
            <w:left w:val="none" w:sz="0" w:space="0" w:color="auto"/>
            <w:bottom w:val="none" w:sz="0" w:space="0" w:color="auto"/>
            <w:right w:val="none" w:sz="0" w:space="0" w:color="auto"/>
          </w:divBdr>
        </w:div>
      </w:divsChild>
    </w:div>
    <w:div w:id="507257351">
      <w:bodyDiv w:val="1"/>
      <w:marLeft w:val="0"/>
      <w:marRight w:val="0"/>
      <w:marTop w:val="0"/>
      <w:marBottom w:val="0"/>
      <w:divBdr>
        <w:top w:val="none" w:sz="0" w:space="0" w:color="auto"/>
        <w:left w:val="none" w:sz="0" w:space="0" w:color="auto"/>
        <w:bottom w:val="none" w:sz="0" w:space="0" w:color="auto"/>
        <w:right w:val="none" w:sz="0" w:space="0" w:color="auto"/>
      </w:divBdr>
    </w:div>
    <w:div w:id="507330709">
      <w:bodyDiv w:val="1"/>
      <w:marLeft w:val="0"/>
      <w:marRight w:val="0"/>
      <w:marTop w:val="439"/>
      <w:marBottom w:val="0"/>
      <w:divBdr>
        <w:top w:val="none" w:sz="0" w:space="0" w:color="auto"/>
        <w:left w:val="none" w:sz="0" w:space="0" w:color="auto"/>
        <w:bottom w:val="none" w:sz="0" w:space="0" w:color="auto"/>
        <w:right w:val="none" w:sz="0" w:space="0" w:color="auto"/>
      </w:divBdr>
      <w:divsChild>
        <w:div w:id="2080787832">
          <w:marLeft w:val="0"/>
          <w:marRight w:val="0"/>
          <w:marTop w:val="0"/>
          <w:marBottom w:val="0"/>
          <w:divBdr>
            <w:top w:val="none" w:sz="0" w:space="0" w:color="auto"/>
            <w:left w:val="single" w:sz="6" w:space="0" w:color="ECECEC"/>
            <w:bottom w:val="none" w:sz="0" w:space="0" w:color="auto"/>
            <w:right w:val="single" w:sz="6" w:space="0" w:color="ECECEC"/>
          </w:divBdr>
          <w:divsChild>
            <w:div w:id="419713580">
              <w:marLeft w:val="0"/>
              <w:marRight w:val="0"/>
              <w:marTop w:val="0"/>
              <w:marBottom w:val="0"/>
              <w:divBdr>
                <w:top w:val="none" w:sz="0" w:space="0" w:color="auto"/>
                <w:left w:val="none" w:sz="0" w:space="0" w:color="auto"/>
                <w:bottom w:val="none" w:sz="0" w:space="0" w:color="auto"/>
                <w:right w:val="none" w:sz="0" w:space="0" w:color="auto"/>
              </w:divBdr>
              <w:divsChild>
                <w:div w:id="279724691">
                  <w:marLeft w:val="0"/>
                  <w:marRight w:val="0"/>
                  <w:marTop w:val="0"/>
                  <w:marBottom w:val="0"/>
                  <w:divBdr>
                    <w:top w:val="none" w:sz="0" w:space="0" w:color="auto"/>
                    <w:left w:val="none" w:sz="0" w:space="0" w:color="auto"/>
                    <w:bottom w:val="none" w:sz="0" w:space="0" w:color="auto"/>
                    <w:right w:val="none" w:sz="0" w:space="0" w:color="auto"/>
                  </w:divBdr>
                  <w:divsChild>
                    <w:div w:id="1655645764">
                      <w:marLeft w:val="0"/>
                      <w:marRight w:val="0"/>
                      <w:marTop w:val="0"/>
                      <w:marBottom w:val="0"/>
                      <w:divBdr>
                        <w:top w:val="none" w:sz="0" w:space="0" w:color="auto"/>
                        <w:left w:val="none" w:sz="0" w:space="0" w:color="auto"/>
                        <w:bottom w:val="none" w:sz="0" w:space="0" w:color="auto"/>
                        <w:right w:val="none" w:sz="0" w:space="0" w:color="auto"/>
                      </w:divBdr>
                      <w:divsChild>
                        <w:div w:id="974018695">
                          <w:marLeft w:val="0"/>
                          <w:marRight w:val="0"/>
                          <w:marTop w:val="0"/>
                          <w:marBottom w:val="0"/>
                          <w:divBdr>
                            <w:top w:val="none" w:sz="0" w:space="0" w:color="auto"/>
                            <w:left w:val="none" w:sz="0" w:space="0" w:color="auto"/>
                            <w:bottom w:val="none" w:sz="0" w:space="0" w:color="auto"/>
                            <w:right w:val="none" w:sz="0" w:space="0" w:color="auto"/>
                          </w:divBdr>
                          <w:divsChild>
                            <w:div w:id="1321497656">
                              <w:marLeft w:val="0"/>
                              <w:marRight w:val="0"/>
                              <w:marTop w:val="0"/>
                              <w:marBottom w:val="0"/>
                              <w:divBdr>
                                <w:top w:val="none" w:sz="0" w:space="0" w:color="auto"/>
                                <w:left w:val="none" w:sz="0" w:space="0" w:color="auto"/>
                                <w:bottom w:val="none" w:sz="0" w:space="0" w:color="auto"/>
                                <w:right w:val="none" w:sz="0" w:space="0" w:color="auto"/>
                              </w:divBdr>
                              <w:divsChild>
                                <w:div w:id="10794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646017">
      <w:bodyDiv w:val="1"/>
      <w:marLeft w:val="0"/>
      <w:marRight w:val="0"/>
      <w:marTop w:val="0"/>
      <w:marBottom w:val="0"/>
      <w:divBdr>
        <w:top w:val="none" w:sz="0" w:space="0" w:color="auto"/>
        <w:left w:val="none" w:sz="0" w:space="0" w:color="auto"/>
        <w:bottom w:val="none" w:sz="0" w:space="0" w:color="auto"/>
        <w:right w:val="none" w:sz="0" w:space="0" w:color="auto"/>
      </w:divBdr>
      <w:divsChild>
        <w:div w:id="847448542">
          <w:marLeft w:val="0"/>
          <w:marRight w:val="0"/>
          <w:marTop w:val="0"/>
          <w:marBottom w:val="0"/>
          <w:divBdr>
            <w:top w:val="none" w:sz="0" w:space="0" w:color="auto"/>
            <w:left w:val="none" w:sz="0" w:space="0" w:color="auto"/>
            <w:bottom w:val="none" w:sz="0" w:space="0" w:color="auto"/>
            <w:right w:val="none" w:sz="0" w:space="0" w:color="auto"/>
          </w:divBdr>
          <w:divsChild>
            <w:div w:id="1227951800">
              <w:marLeft w:val="0"/>
              <w:marRight w:val="0"/>
              <w:marTop w:val="0"/>
              <w:marBottom w:val="0"/>
              <w:divBdr>
                <w:top w:val="none" w:sz="0" w:space="0" w:color="auto"/>
                <w:left w:val="none" w:sz="0" w:space="0" w:color="auto"/>
                <w:bottom w:val="none" w:sz="0" w:space="0" w:color="auto"/>
                <w:right w:val="none" w:sz="0" w:space="0" w:color="auto"/>
              </w:divBdr>
              <w:divsChild>
                <w:div w:id="1526358248">
                  <w:marLeft w:val="0"/>
                  <w:marRight w:val="0"/>
                  <w:marTop w:val="0"/>
                  <w:marBottom w:val="0"/>
                  <w:divBdr>
                    <w:top w:val="none" w:sz="0" w:space="0" w:color="auto"/>
                    <w:left w:val="none" w:sz="0" w:space="0" w:color="auto"/>
                    <w:bottom w:val="none" w:sz="0" w:space="0" w:color="auto"/>
                    <w:right w:val="none" w:sz="0" w:space="0" w:color="auto"/>
                  </w:divBdr>
                  <w:divsChild>
                    <w:div w:id="1312825555">
                      <w:marLeft w:val="0"/>
                      <w:marRight w:val="0"/>
                      <w:marTop w:val="0"/>
                      <w:marBottom w:val="0"/>
                      <w:divBdr>
                        <w:top w:val="none" w:sz="0" w:space="0" w:color="auto"/>
                        <w:left w:val="none" w:sz="0" w:space="0" w:color="auto"/>
                        <w:bottom w:val="none" w:sz="0" w:space="0" w:color="auto"/>
                        <w:right w:val="none" w:sz="0" w:space="0" w:color="auto"/>
                      </w:divBdr>
                      <w:divsChild>
                        <w:div w:id="1204487601">
                          <w:marLeft w:val="0"/>
                          <w:marRight w:val="0"/>
                          <w:marTop w:val="0"/>
                          <w:marBottom w:val="0"/>
                          <w:divBdr>
                            <w:top w:val="none" w:sz="0" w:space="0" w:color="auto"/>
                            <w:left w:val="none" w:sz="0" w:space="0" w:color="auto"/>
                            <w:bottom w:val="none" w:sz="0" w:space="0" w:color="auto"/>
                            <w:right w:val="none" w:sz="0" w:space="0" w:color="auto"/>
                          </w:divBdr>
                          <w:divsChild>
                            <w:div w:id="678507352">
                              <w:marLeft w:val="0"/>
                              <w:marRight w:val="0"/>
                              <w:marTop w:val="0"/>
                              <w:marBottom w:val="0"/>
                              <w:divBdr>
                                <w:top w:val="none" w:sz="0" w:space="0" w:color="auto"/>
                                <w:left w:val="none" w:sz="0" w:space="0" w:color="auto"/>
                                <w:bottom w:val="none" w:sz="0" w:space="0" w:color="auto"/>
                                <w:right w:val="none" w:sz="0" w:space="0" w:color="auto"/>
                              </w:divBdr>
                              <w:divsChild>
                                <w:div w:id="929121025">
                                  <w:marLeft w:val="0"/>
                                  <w:marRight w:val="0"/>
                                  <w:marTop w:val="0"/>
                                  <w:marBottom w:val="0"/>
                                  <w:divBdr>
                                    <w:top w:val="none" w:sz="0" w:space="0" w:color="auto"/>
                                    <w:left w:val="none" w:sz="0" w:space="0" w:color="auto"/>
                                    <w:bottom w:val="none" w:sz="0" w:space="0" w:color="auto"/>
                                    <w:right w:val="none" w:sz="0" w:space="0" w:color="auto"/>
                                  </w:divBdr>
                                  <w:divsChild>
                                    <w:div w:id="174530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909873">
      <w:bodyDiv w:val="1"/>
      <w:marLeft w:val="0"/>
      <w:marRight w:val="0"/>
      <w:marTop w:val="0"/>
      <w:marBottom w:val="0"/>
      <w:divBdr>
        <w:top w:val="none" w:sz="0" w:space="0" w:color="auto"/>
        <w:left w:val="none" w:sz="0" w:space="0" w:color="auto"/>
        <w:bottom w:val="none" w:sz="0" w:space="0" w:color="auto"/>
        <w:right w:val="none" w:sz="0" w:space="0" w:color="auto"/>
      </w:divBdr>
      <w:divsChild>
        <w:div w:id="82730218">
          <w:marLeft w:val="0"/>
          <w:marRight w:val="0"/>
          <w:marTop w:val="0"/>
          <w:marBottom w:val="0"/>
          <w:divBdr>
            <w:top w:val="none" w:sz="0" w:space="0" w:color="auto"/>
            <w:left w:val="none" w:sz="0" w:space="0" w:color="auto"/>
            <w:bottom w:val="dotted" w:sz="6" w:space="4" w:color="DDDDDD"/>
            <w:right w:val="none" w:sz="0" w:space="0" w:color="auto"/>
          </w:divBdr>
          <w:divsChild>
            <w:div w:id="3480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8735">
      <w:bodyDiv w:val="1"/>
      <w:marLeft w:val="0"/>
      <w:marRight w:val="0"/>
      <w:marTop w:val="0"/>
      <w:marBottom w:val="0"/>
      <w:divBdr>
        <w:top w:val="none" w:sz="0" w:space="0" w:color="auto"/>
        <w:left w:val="none" w:sz="0" w:space="0" w:color="auto"/>
        <w:bottom w:val="none" w:sz="0" w:space="0" w:color="auto"/>
        <w:right w:val="none" w:sz="0" w:space="0" w:color="auto"/>
      </w:divBdr>
    </w:div>
    <w:div w:id="508907282">
      <w:bodyDiv w:val="1"/>
      <w:marLeft w:val="0"/>
      <w:marRight w:val="0"/>
      <w:marTop w:val="0"/>
      <w:marBottom w:val="0"/>
      <w:divBdr>
        <w:top w:val="none" w:sz="0" w:space="0" w:color="auto"/>
        <w:left w:val="none" w:sz="0" w:space="0" w:color="auto"/>
        <w:bottom w:val="none" w:sz="0" w:space="0" w:color="auto"/>
        <w:right w:val="none" w:sz="0" w:space="0" w:color="auto"/>
      </w:divBdr>
      <w:divsChild>
        <w:div w:id="1354574014">
          <w:marLeft w:val="0"/>
          <w:marRight w:val="0"/>
          <w:marTop w:val="0"/>
          <w:marBottom w:val="0"/>
          <w:divBdr>
            <w:top w:val="none" w:sz="0" w:space="0" w:color="auto"/>
            <w:left w:val="none" w:sz="0" w:space="0" w:color="auto"/>
            <w:bottom w:val="dotted" w:sz="6" w:space="4" w:color="DDDDDD"/>
            <w:right w:val="none" w:sz="0" w:space="0" w:color="auto"/>
          </w:divBdr>
          <w:divsChild>
            <w:div w:id="16619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4589">
      <w:bodyDiv w:val="1"/>
      <w:marLeft w:val="0"/>
      <w:marRight w:val="0"/>
      <w:marTop w:val="0"/>
      <w:marBottom w:val="0"/>
      <w:divBdr>
        <w:top w:val="none" w:sz="0" w:space="0" w:color="auto"/>
        <w:left w:val="none" w:sz="0" w:space="0" w:color="auto"/>
        <w:bottom w:val="none" w:sz="0" w:space="0" w:color="auto"/>
        <w:right w:val="none" w:sz="0" w:space="0" w:color="auto"/>
      </w:divBdr>
      <w:divsChild>
        <w:div w:id="1730613246">
          <w:marLeft w:val="0"/>
          <w:marRight w:val="0"/>
          <w:marTop w:val="0"/>
          <w:marBottom w:val="0"/>
          <w:divBdr>
            <w:top w:val="none" w:sz="0" w:space="0" w:color="auto"/>
            <w:left w:val="none" w:sz="0" w:space="0" w:color="auto"/>
            <w:bottom w:val="none" w:sz="0" w:space="0" w:color="auto"/>
            <w:right w:val="none" w:sz="0" w:space="0" w:color="auto"/>
          </w:divBdr>
        </w:div>
      </w:divsChild>
    </w:div>
    <w:div w:id="509414030">
      <w:bodyDiv w:val="1"/>
      <w:marLeft w:val="0"/>
      <w:marRight w:val="0"/>
      <w:marTop w:val="0"/>
      <w:marBottom w:val="0"/>
      <w:divBdr>
        <w:top w:val="none" w:sz="0" w:space="0" w:color="auto"/>
        <w:left w:val="none" w:sz="0" w:space="0" w:color="auto"/>
        <w:bottom w:val="none" w:sz="0" w:space="0" w:color="auto"/>
        <w:right w:val="none" w:sz="0" w:space="0" w:color="auto"/>
      </w:divBdr>
      <w:divsChild>
        <w:div w:id="1138381804">
          <w:marLeft w:val="0"/>
          <w:marRight w:val="0"/>
          <w:marTop w:val="0"/>
          <w:marBottom w:val="0"/>
          <w:divBdr>
            <w:top w:val="none" w:sz="0" w:space="0" w:color="auto"/>
            <w:left w:val="none" w:sz="0" w:space="0" w:color="auto"/>
            <w:bottom w:val="dotted" w:sz="6" w:space="4" w:color="DDDDDD"/>
            <w:right w:val="none" w:sz="0" w:space="0" w:color="auto"/>
          </w:divBdr>
        </w:div>
      </w:divsChild>
    </w:div>
    <w:div w:id="509760808">
      <w:bodyDiv w:val="1"/>
      <w:marLeft w:val="0"/>
      <w:marRight w:val="0"/>
      <w:marTop w:val="0"/>
      <w:marBottom w:val="0"/>
      <w:divBdr>
        <w:top w:val="none" w:sz="0" w:space="0" w:color="auto"/>
        <w:left w:val="none" w:sz="0" w:space="0" w:color="auto"/>
        <w:bottom w:val="none" w:sz="0" w:space="0" w:color="auto"/>
        <w:right w:val="none" w:sz="0" w:space="0" w:color="auto"/>
      </w:divBdr>
      <w:divsChild>
        <w:div w:id="583884190">
          <w:marLeft w:val="0"/>
          <w:marRight w:val="0"/>
          <w:marTop w:val="0"/>
          <w:marBottom w:val="0"/>
          <w:divBdr>
            <w:top w:val="none" w:sz="0" w:space="0" w:color="auto"/>
            <w:left w:val="none" w:sz="0" w:space="0" w:color="auto"/>
            <w:bottom w:val="none" w:sz="0" w:space="0" w:color="auto"/>
            <w:right w:val="none" w:sz="0" w:space="0" w:color="auto"/>
          </w:divBdr>
          <w:divsChild>
            <w:div w:id="8326434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9953615">
      <w:bodyDiv w:val="1"/>
      <w:marLeft w:val="0"/>
      <w:marRight w:val="0"/>
      <w:marTop w:val="0"/>
      <w:marBottom w:val="0"/>
      <w:divBdr>
        <w:top w:val="none" w:sz="0" w:space="0" w:color="auto"/>
        <w:left w:val="none" w:sz="0" w:space="0" w:color="auto"/>
        <w:bottom w:val="none" w:sz="0" w:space="0" w:color="auto"/>
        <w:right w:val="none" w:sz="0" w:space="0" w:color="auto"/>
      </w:divBdr>
      <w:divsChild>
        <w:div w:id="1369794555">
          <w:marLeft w:val="0"/>
          <w:marRight w:val="0"/>
          <w:marTop w:val="0"/>
          <w:marBottom w:val="0"/>
          <w:divBdr>
            <w:top w:val="none" w:sz="0" w:space="0" w:color="auto"/>
            <w:left w:val="none" w:sz="0" w:space="0" w:color="auto"/>
            <w:bottom w:val="dotted" w:sz="6" w:space="4" w:color="DDDDDD"/>
            <w:right w:val="none" w:sz="0" w:space="0" w:color="auto"/>
          </w:divBdr>
        </w:div>
      </w:divsChild>
    </w:div>
    <w:div w:id="510023498">
      <w:bodyDiv w:val="1"/>
      <w:marLeft w:val="0"/>
      <w:marRight w:val="0"/>
      <w:marTop w:val="0"/>
      <w:marBottom w:val="0"/>
      <w:divBdr>
        <w:top w:val="none" w:sz="0" w:space="0" w:color="auto"/>
        <w:left w:val="none" w:sz="0" w:space="0" w:color="auto"/>
        <w:bottom w:val="none" w:sz="0" w:space="0" w:color="auto"/>
        <w:right w:val="none" w:sz="0" w:space="0" w:color="auto"/>
      </w:divBdr>
      <w:divsChild>
        <w:div w:id="18548400">
          <w:marLeft w:val="0"/>
          <w:marRight w:val="0"/>
          <w:marTop w:val="0"/>
          <w:marBottom w:val="0"/>
          <w:divBdr>
            <w:top w:val="none" w:sz="0" w:space="0" w:color="auto"/>
            <w:left w:val="none" w:sz="0" w:space="0" w:color="auto"/>
            <w:bottom w:val="dotted" w:sz="6" w:space="4" w:color="DDDDDD"/>
            <w:right w:val="none" w:sz="0" w:space="0" w:color="auto"/>
          </w:divBdr>
          <w:divsChild>
            <w:div w:id="9634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67128">
      <w:bodyDiv w:val="1"/>
      <w:marLeft w:val="0"/>
      <w:marRight w:val="0"/>
      <w:marTop w:val="0"/>
      <w:marBottom w:val="0"/>
      <w:divBdr>
        <w:top w:val="none" w:sz="0" w:space="0" w:color="auto"/>
        <w:left w:val="none" w:sz="0" w:space="0" w:color="auto"/>
        <w:bottom w:val="none" w:sz="0" w:space="0" w:color="auto"/>
        <w:right w:val="none" w:sz="0" w:space="0" w:color="auto"/>
      </w:divBdr>
    </w:div>
    <w:div w:id="510099435">
      <w:bodyDiv w:val="1"/>
      <w:marLeft w:val="0"/>
      <w:marRight w:val="0"/>
      <w:marTop w:val="0"/>
      <w:marBottom w:val="0"/>
      <w:divBdr>
        <w:top w:val="none" w:sz="0" w:space="0" w:color="auto"/>
        <w:left w:val="none" w:sz="0" w:space="0" w:color="auto"/>
        <w:bottom w:val="none" w:sz="0" w:space="0" w:color="auto"/>
        <w:right w:val="none" w:sz="0" w:space="0" w:color="auto"/>
      </w:divBdr>
      <w:divsChild>
        <w:div w:id="1953051358">
          <w:marLeft w:val="0"/>
          <w:marRight w:val="0"/>
          <w:marTop w:val="0"/>
          <w:marBottom w:val="150"/>
          <w:divBdr>
            <w:top w:val="none" w:sz="0" w:space="0" w:color="auto"/>
            <w:left w:val="none" w:sz="0" w:space="0" w:color="auto"/>
            <w:bottom w:val="none" w:sz="0" w:space="0" w:color="auto"/>
            <w:right w:val="none" w:sz="0" w:space="0" w:color="auto"/>
          </w:divBdr>
          <w:divsChild>
            <w:div w:id="1760324525">
              <w:marLeft w:val="0"/>
              <w:marRight w:val="0"/>
              <w:marTop w:val="0"/>
              <w:marBottom w:val="0"/>
              <w:divBdr>
                <w:top w:val="none" w:sz="0" w:space="0" w:color="auto"/>
                <w:left w:val="none" w:sz="0" w:space="0" w:color="auto"/>
                <w:bottom w:val="none" w:sz="0" w:space="0" w:color="auto"/>
                <w:right w:val="none" w:sz="0" w:space="0" w:color="auto"/>
              </w:divBdr>
              <w:divsChild>
                <w:div w:id="127829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0933">
          <w:marLeft w:val="0"/>
          <w:marRight w:val="0"/>
          <w:marTop w:val="0"/>
          <w:marBottom w:val="150"/>
          <w:divBdr>
            <w:top w:val="none" w:sz="0" w:space="0" w:color="auto"/>
            <w:left w:val="none" w:sz="0" w:space="0" w:color="auto"/>
            <w:bottom w:val="none" w:sz="0" w:space="0" w:color="auto"/>
            <w:right w:val="none" w:sz="0" w:space="0" w:color="auto"/>
          </w:divBdr>
        </w:div>
        <w:div w:id="2073575416">
          <w:marLeft w:val="0"/>
          <w:marRight w:val="0"/>
          <w:marTop w:val="0"/>
          <w:marBottom w:val="0"/>
          <w:divBdr>
            <w:top w:val="none" w:sz="0" w:space="0" w:color="auto"/>
            <w:left w:val="none" w:sz="0" w:space="0" w:color="auto"/>
            <w:bottom w:val="none" w:sz="0" w:space="0" w:color="auto"/>
            <w:right w:val="none" w:sz="0" w:space="0" w:color="auto"/>
          </w:divBdr>
          <w:divsChild>
            <w:div w:id="191223473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10486396">
      <w:bodyDiv w:val="1"/>
      <w:marLeft w:val="0"/>
      <w:marRight w:val="0"/>
      <w:marTop w:val="0"/>
      <w:marBottom w:val="0"/>
      <w:divBdr>
        <w:top w:val="none" w:sz="0" w:space="0" w:color="auto"/>
        <w:left w:val="none" w:sz="0" w:space="0" w:color="auto"/>
        <w:bottom w:val="none" w:sz="0" w:space="0" w:color="auto"/>
        <w:right w:val="none" w:sz="0" w:space="0" w:color="auto"/>
      </w:divBdr>
      <w:divsChild>
        <w:div w:id="261495597">
          <w:marLeft w:val="0"/>
          <w:marRight w:val="0"/>
          <w:marTop w:val="0"/>
          <w:marBottom w:val="0"/>
          <w:divBdr>
            <w:top w:val="none" w:sz="0" w:space="0" w:color="auto"/>
            <w:left w:val="none" w:sz="0" w:space="0" w:color="auto"/>
            <w:bottom w:val="none" w:sz="0" w:space="0" w:color="auto"/>
            <w:right w:val="none" w:sz="0" w:space="0" w:color="auto"/>
          </w:divBdr>
        </w:div>
      </w:divsChild>
    </w:div>
    <w:div w:id="510681470">
      <w:bodyDiv w:val="1"/>
      <w:marLeft w:val="0"/>
      <w:marRight w:val="0"/>
      <w:marTop w:val="0"/>
      <w:marBottom w:val="0"/>
      <w:divBdr>
        <w:top w:val="none" w:sz="0" w:space="0" w:color="auto"/>
        <w:left w:val="none" w:sz="0" w:space="0" w:color="auto"/>
        <w:bottom w:val="none" w:sz="0" w:space="0" w:color="auto"/>
        <w:right w:val="none" w:sz="0" w:space="0" w:color="auto"/>
      </w:divBdr>
      <w:divsChild>
        <w:div w:id="1099058051">
          <w:marLeft w:val="0"/>
          <w:marRight w:val="0"/>
          <w:marTop w:val="0"/>
          <w:marBottom w:val="150"/>
          <w:divBdr>
            <w:top w:val="none" w:sz="0" w:space="0" w:color="auto"/>
            <w:left w:val="none" w:sz="0" w:space="0" w:color="auto"/>
            <w:bottom w:val="none" w:sz="0" w:space="0" w:color="auto"/>
            <w:right w:val="none" w:sz="0" w:space="0" w:color="auto"/>
          </w:divBdr>
          <w:divsChild>
            <w:div w:id="1384712504">
              <w:marLeft w:val="0"/>
              <w:marRight w:val="0"/>
              <w:marTop w:val="0"/>
              <w:marBottom w:val="0"/>
              <w:divBdr>
                <w:top w:val="none" w:sz="0" w:space="0" w:color="auto"/>
                <w:left w:val="none" w:sz="0" w:space="0" w:color="auto"/>
                <w:bottom w:val="none" w:sz="0" w:space="0" w:color="auto"/>
                <w:right w:val="none" w:sz="0" w:space="0" w:color="auto"/>
              </w:divBdr>
              <w:divsChild>
                <w:div w:id="4592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4706">
          <w:marLeft w:val="0"/>
          <w:marRight w:val="0"/>
          <w:marTop w:val="0"/>
          <w:marBottom w:val="150"/>
          <w:divBdr>
            <w:top w:val="none" w:sz="0" w:space="0" w:color="auto"/>
            <w:left w:val="none" w:sz="0" w:space="0" w:color="auto"/>
            <w:bottom w:val="none" w:sz="0" w:space="0" w:color="auto"/>
            <w:right w:val="none" w:sz="0" w:space="0" w:color="auto"/>
          </w:divBdr>
        </w:div>
        <w:div w:id="1383361671">
          <w:marLeft w:val="0"/>
          <w:marRight w:val="0"/>
          <w:marTop w:val="0"/>
          <w:marBottom w:val="0"/>
          <w:divBdr>
            <w:top w:val="none" w:sz="0" w:space="0" w:color="auto"/>
            <w:left w:val="none" w:sz="0" w:space="0" w:color="auto"/>
            <w:bottom w:val="none" w:sz="0" w:space="0" w:color="auto"/>
            <w:right w:val="none" w:sz="0" w:space="0" w:color="auto"/>
          </w:divBdr>
          <w:divsChild>
            <w:div w:id="17664163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10801755">
      <w:bodyDiv w:val="1"/>
      <w:marLeft w:val="0"/>
      <w:marRight w:val="0"/>
      <w:marTop w:val="0"/>
      <w:marBottom w:val="0"/>
      <w:divBdr>
        <w:top w:val="none" w:sz="0" w:space="0" w:color="auto"/>
        <w:left w:val="none" w:sz="0" w:space="0" w:color="auto"/>
        <w:bottom w:val="none" w:sz="0" w:space="0" w:color="auto"/>
        <w:right w:val="none" w:sz="0" w:space="0" w:color="auto"/>
      </w:divBdr>
      <w:divsChild>
        <w:div w:id="472672211">
          <w:marLeft w:val="0"/>
          <w:marRight w:val="0"/>
          <w:marTop w:val="0"/>
          <w:marBottom w:val="150"/>
          <w:divBdr>
            <w:top w:val="none" w:sz="0" w:space="0" w:color="auto"/>
            <w:left w:val="none" w:sz="0" w:space="0" w:color="auto"/>
            <w:bottom w:val="none" w:sz="0" w:space="0" w:color="auto"/>
            <w:right w:val="none" w:sz="0" w:space="0" w:color="auto"/>
          </w:divBdr>
          <w:divsChild>
            <w:div w:id="942499171">
              <w:marLeft w:val="0"/>
              <w:marRight w:val="0"/>
              <w:marTop w:val="0"/>
              <w:marBottom w:val="0"/>
              <w:divBdr>
                <w:top w:val="none" w:sz="0" w:space="0" w:color="auto"/>
                <w:left w:val="none" w:sz="0" w:space="0" w:color="auto"/>
                <w:bottom w:val="none" w:sz="0" w:space="0" w:color="auto"/>
                <w:right w:val="none" w:sz="0" w:space="0" w:color="auto"/>
              </w:divBdr>
            </w:div>
          </w:divsChild>
        </w:div>
        <w:div w:id="1743405792">
          <w:marLeft w:val="0"/>
          <w:marRight w:val="0"/>
          <w:marTop w:val="0"/>
          <w:marBottom w:val="0"/>
          <w:divBdr>
            <w:top w:val="none" w:sz="0" w:space="0" w:color="auto"/>
            <w:left w:val="none" w:sz="0" w:space="0" w:color="auto"/>
            <w:bottom w:val="none" w:sz="0" w:space="0" w:color="auto"/>
            <w:right w:val="none" w:sz="0" w:space="0" w:color="auto"/>
          </w:divBdr>
          <w:divsChild>
            <w:div w:id="652098837">
              <w:marLeft w:val="0"/>
              <w:marRight w:val="0"/>
              <w:marTop w:val="0"/>
              <w:marBottom w:val="150"/>
              <w:divBdr>
                <w:top w:val="none" w:sz="0" w:space="0" w:color="auto"/>
                <w:left w:val="none" w:sz="0" w:space="0" w:color="auto"/>
                <w:bottom w:val="none" w:sz="0" w:space="0" w:color="auto"/>
                <w:right w:val="none" w:sz="0" w:space="0" w:color="auto"/>
              </w:divBdr>
            </w:div>
            <w:div w:id="9578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65970">
      <w:bodyDiv w:val="1"/>
      <w:marLeft w:val="0"/>
      <w:marRight w:val="0"/>
      <w:marTop w:val="0"/>
      <w:marBottom w:val="0"/>
      <w:divBdr>
        <w:top w:val="none" w:sz="0" w:space="0" w:color="auto"/>
        <w:left w:val="none" w:sz="0" w:space="0" w:color="auto"/>
        <w:bottom w:val="none" w:sz="0" w:space="0" w:color="auto"/>
        <w:right w:val="none" w:sz="0" w:space="0" w:color="auto"/>
      </w:divBdr>
    </w:div>
    <w:div w:id="512259529">
      <w:bodyDiv w:val="1"/>
      <w:marLeft w:val="0"/>
      <w:marRight w:val="0"/>
      <w:marTop w:val="0"/>
      <w:marBottom w:val="0"/>
      <w:divBdr>
        <w:top w:val="none" w:sz="0" w:space="0" w:color="auto"/>
        <w:left w:val="none" w:sz="0" w:space="0" w:color="auto"/>
        <w:bottom w:val="none" w:sz="0" w:space="0" w:color="auto"/>
        <w:right w:val="none" w:sz="0" w:space="0" w:color="auto"/>
      </w:divBdr>
    </w:div>
    <w:div w:id="512499726">
      <w:bodyDiv w:val="1"/>
      <w:marLeft w:val="0"/>
      <w:marRight w:val="0"/>
      <w:marTop w:val="0"/>
      <w:marBottom w:val="0"/>
      <w:divBdr>
        <w:top w:val="none" w:sz="0" w:space="0" w:color="auto"/>
        <w:left w:val="none" w:sz="0" w:space="0" w:color="auto"/>
        <w:bottom w:val="none" w:sz="0" w:space="0" w:color="auto"/>
        <w:right w:val="none" w:sz="0" w:space="0" w:color="auto"/>
      </w:divBdr>
      <w:divsChild>
        <w:div w:id="1046031143">
          <w:marLeft w:val="0"/>
          <w:marRight w:val="0"/>
          <w:marTop w:val="0"/>
          <w:marBottom w:val="0"/>
          <w:divBdr>
            <w:top w:val="none" w:sz="0" w:space="0" w:color="auto"/>
            <w:left w:val="none" w:sz="0" w:space="0" w:color="auto"/>
            <w:bottom w:val="dotted" w:sz="6" w:space="4" w:color="DDDDDD"/>
            <w:right w:val="none" w:sz="0" w:space="0" w:color="auto"/>
          </w:divBdr>
          <w:divsChild>
            <w:div w:id="168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23681">
      <w:bodyDiv w:val="1"/>
      <w:marLeft w:val="0"/>
      <w:marRight w:val="0"/>
      <w:marTop w:val="0"/>
      <w:marBottom w:val="0"/>
      <w:divBdr>
        <w:top w:val="none" w:sz="0" w:space="0" w:color="auto"/>
        <w:left w:val="none" w:sz="0" w:space="0" w:color="auto"/>
        <w:bottom w:val="none" w:sz="0" w:space="0" w:color="auto"/>
        <w:right w:val="none" w:sz="0" w:space="0" w:color="auto"/>
      </w:divBdr>
    </w:div>
    <w:div w:id="513570571">
      <w:bodyDiv w:val="1"/>
      <w:marLeft w:val="0"/>
      <w:marRight w:val="0"/>
      <w:marTop w:val="0"/>
      <w:marBottom w:val="0"/>
      <w:divBdr>
        <w:top w:val="none" w:sz="0" w:space="0" w:color="auto"/>
        <w:left w:val="none" w:sz="0" w:space="0" w:color="auto"/>
        <w:bottom w:val="none" w:sz="0" w:space="0" w:color="auto"/>
        <w:right w:val="none" w:sz="0" w:space="0" w:color="auto"/>
      </w:divBdr>
      <w:divsChild>
        <w:div w:id="128210253">
          <w:marLeft w:val="0"/>
          <w:marRight w:val="0"/>
          <w:marTop w:val="0"/>
          <w:marBottom w:val="0"/>
          <w:divBdr>
            <w:top w:val="none" w:sz="0" w:space="0" w:color="auto"/>
            <w:left w:val="none" w:sz="0" w:space="0" w:color="auto"/>
            <w:bottom w:val="dotted" w:sz="6" w:space="4" w:color="DDDDDD"/>
            <w:right w:val="none" w:sz="0" w:space="0" w:color="auto"/>
          </w:divBdr>
        </w:div>
      </w:divsChild>
    </w:div>
    <w:div w:id="513768929">
      <w:bodyDiv w:val="1"/>
      <w:marLeft w:val="0"/>
      <w:marRight w:val="0"/>
      <w:marTop w:val="0"/>
      <w:marBottom w:val="0"/>
      <w:divBdr>
        <w:top w:val="none" w:sz="0" w:space="0" w:color="auto"/>
        <w:left w:val="none" w:sz="0" w:space="0" w:color="auto"/>
        <w:bottom w:val="none" w:sz="0" w:space="0" w:color="auto"/>
        <w:right w:val="none" w:sz="0" w:space="0" w:color="auto"/>
      </w:divBdr>
      <w:divsChild>
        <w:div w:id="960457049">
          <w:marLeft w:val="0"/>
          <w:marRight w:val="0"/>
          <w:marTop w:val="120"/>
          <w:marBottom w:val="0"/>
          <w:divBdr>
            <w:top w:val="none" w:sz="0" w:space="0" w:color="auto"/>
            <w:left w:val="none" w:sz="0" w:space="0" w:color="auto"/>
            <w:bottom w:val="none" w:sz="0" w:space="0" w:color="auto"/>
            <w:right w:val="none" w:sz="0" w:space="0" w:color="auto"/>
          </w:divBdr>
        </w:div>
      </w:divsChild>
    </w:div>
    <w:div w:id="513804503">
      <w:bodyDiv w:val="1"/>
      <w:marLeft w:val="0"/>
      <w:marRight w:val="0"/>
      <w:marTop w:val="0"/>
      <w:marBottom w:val="0"/>
      <w:divBdr>
        <w:top w:val="none" w:sz="0" w:space="0" w:color="auto"/>
        <w:left w:val="none" w:sz="0" w:space="0" w:color="auto"/>
        <w:bottom w:val="none" w:sz="0" w:space="0" w:color="auto"/>
        <w:right w:val="none" w:sz="0" w:space="0" w:color="auto"/>
      </w:divBdr>
      <w:divsChild>
        <w:div w:id="365788129">
          <w:marLeft w:val="0"/>
          <w:marRight w:val="0"/>
          <w:marTop w:val="0"/>
          <w:marBottom w:val="0"/>
          <w:divBdr>
            <w:top w:val="none" w:sz="0" w:space="0" w:color="auto"/>
            <w:left w:val="none" w:sz="0" w:space="0" w:color="auto"/>
            <w:bottom w:val="none" w:sz="0" w:space="0" w:color="auto"/>
            <w:right w:val="none" w:sz="0" w:space="0" w:color="auto"/>
          </w:divBdr>
          <w:divsChild>
            <w:div w:id="1253901102">
              <w:marLeft w:val="2700"/>
              <w:marRight w:val="0"/>
              <w:marTop w:val="0"/>
              <w:marBottom w:val="0"/>
              <w:divBdr>
                <w:top w:val="none" w:sz="0" w:space="0" w:color="auto"/>
                <w:left w:val="none" w:sz="0" w:space="0" w:color="auto"/>
                <w:bottom w:val="none" w:sz="0" w:space="0" w:color="auto"/>
                <w:right w:val="none" w:sz="0" w:space="0" w:color="auto"/>
              </w:divBdr>
              <w:divsChild>
                <w:div w:id="3998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02178">
      <w:bodyDiv w:val="1"/>
      <w:marLeft w:val="0"/>
      <w:marRight w:val="0"/>
      <w:marTop w:val="0"/>
      <w:marBottom w:val="0"/>
      <w:divBdr>
        <w:top w:val="none" w:sz="0" w:space="0" w:color="auto"/>
        <w:left w:val="none" w:sz="0" w:space="0" w:color="auto"/>
        <w:bottom w:val="none" w:sz="0" w:space="0" w:color="auto"/>
        <w:right w:val="none" w:sz="0" w:space="0" w:color="auto"/>
      </w:divBdr>
      <w:divsChild>
        <w:div w:id="1411921995">
          <w:marLeft w:val="0"/>
          <w:marRight w:val="0"/>
          <w:marTop w:val="0"/>
          <w:marBottom w:val="0"/>
          <w:divBdr>
            <w:top w:val="none" w:sz="0" w:space="0" w:color="auto"/>
            <w:left w:val="none" w:sz="0" w:space="0" w:color="auto"/>
            <w:bottom w:val="none" w:sz="0" w:space="0" w:color="auto"/>
            <w:right w:val="none" w:sz="0" w:space="0" w:color="auto"/>
          </w:divBdr>
        </w:div>
      </w:divsChild>
    </w:div>
    <w:div w:id="514267438">
      <w:bodyDiv w:val="1"/>
      <w:marLeft w:val="0"/>
      <w:marRight w:val="0"/>
      <w:marTop w:val="0"/>
      <w:marBottom w:val="0"/>
      <w:divBdr>
        <w:top w:val="none" w:sz="0" w:space="0" w:color="auto"/>
        <w:left w:val="none" w:sz="0" w:space="0" w:color="auto"/>
        <w:bottom w:val="none" w:sz="0" w:space="0" w:color="auto"/>
        <w:right w:val="none" w:sz="0" w:space="0" w:color="auto"/>
      </w:divBdr>
      <w:divsChild>
        <w:div w:id="106970467">
          <w:marLeft w:val="0"/>
          <w:marRight w:val="0"/>
          <w:marTop w:val="0"/>
          <w:marBottom w:val="150"/>
          <w:divBdr>
            <w:top w:val="none" w:sz="0" w:space="0" w:color="auto"/>
            <w:left w:val="none" w:sz="0" w:space="0" w:color="auto"/>
            <w:bottom w:val="none" w:sz="0" w:space="0" w:color="auto"/>
            <w:right w:val="none" w:sz="0" w:space="0" w:color="auto"/>
          </w:divBdr>
        </w:div>
      </w:divsChild>
    </w:div>
    <w:div w:id="514268390">
      <w:bodyDiv w:val="1"/>
      <w:marLeft w:val="0"/>
      <w:marRight w:val="0"/>
      <w:marTop w:val="0"/>
      <w:marBottom w:val="0"/>
      <w:divBdr>
        <w:top w:val="none" w:sz="0" w:space="0" w:color="auto"/>
        <w:left w:val="none" w:sz="0" w:space="0" w:color="auto"/>
        <w:bottom w:val="none" w:sz="0" w:space="0" w:color="auto"/>
        <w:right w:val="none" w:sz="0" w:space="0" w:color="auto"/>
      </w:divBdr>
      <w:divsChild>
        <w:div w:id="767585215">
          <w:marLeft w:val="0"/>
          <w:marRight w:val="0"/>
          <w:marTop w:val="0"/>
          <w:marBottom w:val="0"/>
          <w:divBdr>
            <w:top w:val="none" w:sz="0" w:space="0" w:color="auto"/>
            <w:left w:val="none" w:sz="0" w:space="0" w:color="auto"/>
            <w:bottom w:val="dotted" w:sz="6" w:space="4" w:color="DDDDDD"/>
            <w:right w:val="none" w:sz="0" w:space="0" w:color="auto"/>
          </w:divBdr>
          <w:divsChild>
            <w:div w:id="882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9021">
      <w:bodyDiv w:val="1"/>
      <w:marLeft w:val="0"/>
      <w:marRight w:val="0"/>
      <w:marTop w:val="0"/>
      <w:marBottom w:val="0"/>
      <w:divBdr>
        <w:top w:val="none" w:sz="0" w:space="0" w:color="auto"/>
        <w:left w:val="none" w:sz="0" w:space="0" w:color="auto"/>
        <w:bottom w:val="none" w:sz="0" w:space="0" w:color="auto"/>
        <w:right w:val="none" w:sz="0" w:space="0" w:color="auto"/>
      </w:divBdr>
    </w:div>
    <w:div w:id="515389401">
      <w:bodyDiv w:val="1"/>
      <w:marLeft w:val="0"/>
      <w:marRight w:val="0"/>
      <w:marTop w:val="0"/>
      <w:marBottom w:val="0"/>
      <w:divBdr>
        <w:top w:val="none" w:sz="0" w:space="0" w:color="auto"/>
        <w:left w:val="none" w:sz="0" w:space="0" w:color="auto"/>
        <w:bottom w:val="none" w:sz="0" w:space="0" w:color="auto"/>
        <w:right w:val="none" w:sz="0" w:space="0" w:color="auto"/>
      </w:divBdr>
    </w:div>
    <w:div w:id="515579723">
      <w:bodyDiv w:val="1"/>
      <w:marLeft w:val="0"/>
      <w:marRight w:val="0"/>
      <w:marTop w:val="0"/>
      <w:marBottom w:val="0"/>
      <w:divBdr>
        <w:top w:val="none" w:sz="0" w:space="0" w:color="auto"/>
        <w:left w:val="none" w:sz="0" w:space="0" w:color="auto"/>
        <w:bottom w:val="none" w:sz="0" w:space="0" w:color="auto"/>
        <w:right w:val="none" w:sz="0" w:space="0" w:color="auto"/>
      </w:divBdr>
      <w:divsChild>
        <w:div w:id="1387099322">
          <w:marLeft w:val="0"/>
          <w:marRight w:val="0"/>
          <w:marTop w:val="0"/>
          <w:marBottom w:val="0"/>
          <w:divBdr>
            <w:top w:val="none" w:sz="0" w:space="0" w:color="auto"/>
            <w:left w:val="none" w:sz="0" w:space="0" w:color="auto"/>
            <w:bottom w:val="none" w:sz="0" w:space="0" w:color="auto"/>
            <w:right w:val="none" w:sz="0" w:space="0" w:color="auto"/>
          </w:divBdr>
          <w:divsChild>
            <w:div w:id="17984053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5853732">
      <w:bodyDiv w:val="1"/>
      <w:marLeft w:val="0"/>
      <w:marRight w:val="0"/>
      <w:marTop w:val="0"/>
      <w:marBottom w:val="0"/>
      <w:divBdr>
        <w:top w:val="none" w:sz="0" w:space="0" w:color="auto"/>
        <w:left w:val="none" w:sz="0" w:space="0" w:color="auto"/>
        <w:bottom w:val="none" w:sz="0" w:space="0" w:color="auto"/>
        <w:right w:val="none" w:sz="0" w:space="0" w:color="auto"/>
      </w:divBdr>
    </w:div>
    <w:div w:id="516238898">
      <w:bodyDiv w:val="1"/>
      <w:marLeft w:val="0"/>
      <w:marRight w:val="0"/>
      <w:marTop w:val="0"/>
      <w:marBottom w:val="0"/>
      <w:divBdr>
        <w:top w:val="none" w:sz="0" w:space="0" w:color="auto"/>
        <w:left w:val="none" w:sz="0" w:space="0" w:color="auto"/>
        <w:bottom w:val="none" w:sz="0" w:space="0" w:color="auto"/>
        <w:right w:val="none" w:sz="0" w:space="0" w:color="auto"/>
      </w:divBdr>
      <w:divsChild>
        <w:div w:id="2116553116">
          <w:marLeft w:val="0"/>
          <w:marRight w:val="0"/>
          <w:marTop w:val="0"/>
          <w:marBottom w:val="0"/>
          <w:divBdr>
            <w:top w:val="none" w:sz="0" w:space="0" w:color="auto"/>
            <w:left w:val="none" w:sz="0" w:space="0" w:color="auto"/>
            <w:bottom w:val="dotted" w:sz="6" w:space="4" w:color="DDDDDD"/>
            <w:right w:val="none" w:sz="0" w:space="0" w:color="auto"/>
          </w:divBdr>
        </w:div>
      </w:divsChild>
    </w:div>
    <w:div w:id="516315214">
      <w:bodyDiv w:val="1"/>
      <w:marLeft w:val="0"/>
      <w:marRight w:val="0"/>
      <w:marTop w:val="0"/>
      <w:marBottom w:val="0"/>
      <w:divBdr>
        <w:top w:val="none" w:sz="0" w:space="0" w:color="auto"/>
        <w:left w:val="none" w:sz="0" w:space="0" w:color="auto"/>
        <w:bottom w:val="none" w:sz="0" w:space="0" w:color="auto"/>
        <w:right w:val="none" w:sz="0" w:space="0" w:color="auto"/>
      </w:divBdr>
      <w:divsChild>
        <w:div w:id="1311594456">
          <w:marLeft w:val="0"/>
          <w:marRight w:val="0"/>
          <w:marTop w:val="0"/>
          <w:marBottom w:val="0"/>
          <w:divBdr>
            <w:top w:val="none" w:sz="0" w:space="0" w:color="auto"/>
            <w:left w:val="none" w:sz="0" w:space="0" w:color="auto"/>
            <w:bottom w:val="none" w:sz="0" w:space="0" w:color="auto"/>
            <w:right w:val="none" w:sz="0" w:space="0" w:color="auto"/>
          </w:divBdr>
        </w:div>
        <w:div w:id="377096804">
          <w:marLeft w:val="0"/>
          <w:marRight w:val="0"/>
          <w:marTop w:val="0"/>
          <w:marBottom w:val="0"/>
          <w:divBdr>
            <w:top w:val="none" w:sz="0" w:space="0" w:color="auto"/>
            <w:left w:val="none" w:sz="0" w:space="0" w:color="auto"/>
            <w:bottom w:val="none" w:sz="0" w:space="0" w:color="auto"/>
            <w:right w:val="none" w:sz="0" w:space="0" w:color="auto"/>
          </w:divBdr>
        </w:div>
        <w:div w:id="427698594">
          <w:marLeft w:val="0"/>
          <w:marRight w:val="0"/>
          <w:marTop w:val="0"/>
          <w:marBottom w:val="0"/>
          <w:divBdr>
            <w:top w:val="none" w:sz="0" w:space="0" w:color="auto"/>
            <w:left w:val="none" w:sz="0" w:space="0" w:color="auto"/>
            <w:bottom w:val="none" w:sz="0" w:space="0" w:color="auto"/>
            <w:right w:val="none" w:sz="0" w:space="0" w:color="auto"/>
          </w:divBdr>
        </w:div>
      </w:divsChild>
    </w:div>
    <w:div w:id="516887075">
      <w:bodyDiv w:val="1"/>
      <w:marLeft w:val="0"/>
      <w:marRight w:val="0"/>
      <w:marTop w:val="0"/>
      <w:marBottom w:val="0"/>
      <w:divBdr>
        <w:top w:val="none" w:sz="0" w:space="0" w:color="auto"/>
        <w:left w:val="none" w:sz="0" w:space="0" w:color="auto"/>
        <w:bottom w:val="none" w:sz="0" w:space="0" w:color="auto"/>
        <w:right w:val="none" w:sz="0" w:space="0" w:color="auto"/>
      </w:divBdr>
      <w:divsChild>
        <w:div w:id="2014644829">
          <w:marLeft w:val="0"/>
          <w:marRight w:val="0"/>
          <w:marTop w:val="0"/>
          <w:marBottom w:val="150"/>
          <w:divBdr>
            <w:top w:val="none" w:sz="0" w:space="0" w:color="auto"/>
            <w:left w:val="none" w:sz="0" w:space="0" w:color="auto"/>
            <w:bottom w:val="none" w:sz="0" w:space="0" w:color="auto"/>
            <w:right w:val="none" w:sz="0" w:space="0" w:color="auto"/>
          </w:divBdr>
        </w:div>
      </w:divsChild>
    </w:div>
    <w:div w:id="516887333">
      <w:bodyDiv w:val="1"/>
      <w:marLeft w:val="0"/>
      <w:marRight w:val="0"/>
      <w:marTop w:val="0"/>
      <w:marBottom w:val="0"/>
      <w:divBdr>
        <w:top w:val="none" w:sz="0" w:space="0" w:color="auto"/>
        <w:left w:val="none" w:sz="0" w:space="0" w:color="auto"/>
        <w:bottom w:val="none" w:sz="0" w:space="0" w:color="auto"/>
        <w:right w:val="none" w:sz="0" w:space="0" w:color="auto"/>
      </w:divBdr>
      <w:divsChild>
        <w:div w:id="597912464">
          <w:marLeft w:val="0"/>
          <w:marRight w:val="0"/>
          <w:marTop w:val="0"/>
          <w:marBottom w:val="0"/>
          <w:divBdr>
            <w:top w:val="none" w:sz="0" w:space="0" w:color="auto"/>
            <w:left w:val="none" w:sz="0" w:space="0" w:color="auto"/>
            <w:bottom w:val="dotted" w:sz="6" w:space="4" w:color="DDDDDD"/>
            <w:right w:val="none" w:sz="0" w:space="0" w:color="auto"/>
          </w:divBdr>
        </w:div>
      </w:divsChild>
    </w:div>
    <w:div w:id="517740412">
      <w:bodyDiv w:val="1"/>
      <w:marLeft w:val="0"/>
      <w:marRight w:val="0"/>
      <w:marTop w:val="0"/>
      <w:marBottom w:val="0"/>
      <w:divBdr>
        <w:top w:val="none" w:sz="0" w:space="0" w:color="auto"/>
        <w:left w:val="none" w:sz="0" w:space="0" w:color="auto"/>
        <w:bottom w:val="none" w:sz="0" w:space="0" w:color="auto"/>
        <w:right w:val="none" w:sz="0" w:space="0" w:color="auto"/>
      </w:divBdr>
      <w:divsChild>
        <w:div w:id="1488471082">
          <w:marLeft w:val="0"/>
          <w:marRight w:val="0"/>
          <w:marTop w:val="0"/>
          <w:marBottom w:val="0"/>
          <w:divBdr>
            <w:top w:val="none" w:sz="0" w:space="0" w:color="auto"/>
            <w:left w:val="none" w:sz="0" w:space="0" w:color="auto"/>
            <w:bottom w:val="none" w:sz="0" w:space="0" w:color="auto"/>
            <w:right w:val="none" w:sz="0" w:space="0" w:color="auto"/>
          </w:divBdr>
          <w:divsChild>
            <w:div w:id="787239010">
              <w:marLeft w:val="0"/>
              <w:marRight w:val="0"/>
              <w:marTop w:val="0"/>
              <w:marBottom w:val="0"/>
              <w:divBdr>
                <w:top w:val="none" w:sz="0" w:space="0" w:color="auto"/>
                <w:left w:val="none" w:sz="0" w:space="0" w:color="auto"/>
                <w:bottom w:val="none" w:sz="0" w:space="0" w:color="auto"/>
                <w:right w:val="none" w:sz="0" w:space="0" w:color="auto"/>
              </w:divBdr>
              <w:divsChild>
                <w:div w:id="750541565">
                  <w:marLeft w:val="0"/>
                  <w:marRight w:val="0"/>
                  <w:marTop w:val="0"/>
                  <w:marBottom w:val="150"/>
                  <w:divBdr>
                    <w:top w:val="none" w:sz="0" w:space="0" w:color="auto"/>
                    <w:left w:val="none" w:sz="0" w:space="0" w:color="auto"/>
                    <w:bottom w:val="none" w:sz="0" w:space="0" w:color="auto"/>
                    <w:right w:val="none" w:sz="0" w:space="0" w:color="auto"/>
                  </w:divBdr>
                  <w:divsChild>
                    <w:div w:id="1920749535">
                      <w:marLeft w:val="0"/>
                      <w:marRight w:val="0"/>
                      <w:marTop w:val="0"/>
                      <w:marBottom w:val="0"/>
                      <w:divBdr>
                        <w:top w:val="none" w:sz="0" w:space="0" w:color="auto"/>
                        <w:left w:val="none" w:sz="0" w:space="0" w:color="auto"/>
                        <w:bottom w:val="none" w:sz="0" w:space="0" w:color="auto"/>
                        <w:right w:val="none" w:sz="0" w:space="0" w:color="auto"/>
                      </w:divBdr>
                      <w:divsChild>
                        <w:div w:id="1093167261">
                          <w:marLeft w:val="0"/>
                          <w:marRight w:val="0"/>
                          <w:marTop w:val="0"/>
                          <w:marBottom w:val="0"/>
                          <w:divBdr>
                            <w:top w:val="none" w:sz="0" w:space="0" w:color="auto"/>
                            <w:left w:val="none" w:sz="0" w:space="0" w:color="auto"/>
                            <w:bottom w:val="none" w:sz="0" w:space="0" w:color="auto"/>
                            <w:right w:val="none" w:sz="0" w:space="0" w:color="auto"/>
                          </w:divBdr>
                          <w:divsChild>
                            <w:div w:id="2064253357">
                              <w:marLeft w:val="0"/>
                              <w:marRight w:val="0"/>
                              <w:marTop w:val="0"/>
                              <w:marBottom w:val="0"/>
                              <w:divBdr>
                                <w:top w:val="none" w:sz="0" w:space="0" w:color="auto"/>
                                <w:left w:val="none" w:sz="0" w:space="0" w:color="auto"/>
                                <w:bottom w:val="none" w:sz="0" w:space="0" w:color="auto"/>
                                <w:right w:val="none" w:sz="0" w:space="0" w:color="auto"/>
                              </w:divBdr>
                              <w:divsChild>
                                <w:div w:id="116029455">
                                  <w:marLeft w:val="0"/>
                                  <w:marRight w:val="0"/>
                                  <w:marTop w:val="0"/>
                                  <w:marBottom w:val="0"/>
                                  <w:divBdr>
                                    <w:top w:val="none" w:sz="0" w:space="0" w:color="auto"/>
                                    <w:left w:val="none" w:sz="0" w:space="0" w:color="auto"/>
                                    <w:bottom w:val="none" w:sz="0" w:space="0" w:color="auto"/>
                                    <w:right w:val="none" w:sz="0" w:space="0" w:color="auto"/>
                                  </w:divBdr>
                                  <w:divsChild>
                                    <w:div w:id="985354669">
                                      <w:marLeft w:val="0"/>
                                      <w:marRight w:val="0"/>
                                      <w:marTop w:val="0"/>
                                      <w:marBottom w:val="0"/>
                                      <w:divBdr>
                                        <w:top w:val="none" w:sz="0" w:space="0" w:color="auto"/>
                                        <w:left w:val="none" w:sz="0" w:space="0" w:color="auto"/>
                                        <w:bottom w:val="none" w:sz="0" w:space="0" w:color="auto"/>
                                        <w:right w:val="none" w:sz="0" w:space="0" w:color="auto"/>
                                      </w:divBdr>
                                      <w:divsChild>
                                        <w:div w:id="2054114758">
                                          <w:marLeft w:val="0"/>
                                          <w:marRight w:val="0"/>
                                          <w:marTop w:val="0"/>
                                          <w:marBottom w:val="0"/>
                                          <w:divBdr>
                                            <w:top w:val="none" w:sz="0" w:space="0" w:color="auto"/>
                                            <w:left w:val="none" w:sz="0" w:space="0" w:color="auto"/>
                                            <w:bottom w:val="none" w:sz="0" w:space="0" w:color="auto"/>
                                            <w:right w:val="none" w:sz="0" w:space="0" w:color="auto"/>
                                          </w:divBdr>
                                          <w:divsChild>
                                            <w:div w:id="147290017">
                                              <w:marLeft w:val="0"/>
                                              <w:marRight w:val="0"/>
                                              <w:marTop w:val="0"/>
                                              <w:marBottom w:val="0"/>
                                              <w:divBdr>
                                                <w:top w:val="none" w:sz="0" w:space="0" w:color="auto"/>
                                                <w:left w:val="none" w:sz="0" w:space="0" w:color="auto"/>
                                                <w:bottom w:val="none" w:sz="0" w:space="0" w:color="auto"/>
                                                <w:right w:val="none" w:sz="0" w:space="0" w:color="auto"/>
                                              </w:divBdr>
                                              <w:divsChild>
                                                <w:div w:id="15357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8009512">
      <w:bodyDiv w:val="1"/>
      <w:marLeft w:val="0"/>
      <w:marRight w:val="0"/>
      <w:marTop w:val="0"/>
      <w:marBottom w:val="0"/>
      <w:divBdr>
        <w:top w:val="none" w:sz="0" w:space="0" w:color="auto"/>
        <w:left w:val="none" w:sz="0" w:space="0" w:color="auto"/>
        <w:bottom w:val="none" w:sz="0" w:space="0" w:color="auto"/>
        <w:right w:val="none" w:sz="0" w:space="0" w:color="auto"/>
      </w:divBdr>
      <w:divsChild>
        <w:div w:id="917246661">
          <w:marLeft w:val="0"/>
          <w:marRight w:val="0"/>
          <w:marTop w:val="0"/>
          <w:marBottom w:val="0"/>
          <w:divBdr>
            <w:top w:val="none" w:sz="0" w:space="0" w:color="auto"/>
            <w:left w:val="none" w:sz="0" w:space="0" w:color="auto"/>
            <w:bottom w:val="none" w:sz="0" w:space="0" w:color="auto"/>
            <w:right w:val="none" w:sz="0" w:space="0" w:color="auto"/>
          </w:divBdr>
          <w:divsChild>
            <w:div w:id="1339848941">
              <w:marLeft w:val="0"/>
              <w:marRight w:val="0"/>
              <w:marTop w:val="0"/>
              <w:marBottom w:val="0"/>
              <w:divBdr>
                <w:top w:val="none" w:sz="0" w:space="0" w:color="auto"/>
                <w:left w:val="none" w:sz="0" w:space="0" w:color="auto"/>
                <w:bottom w:val="none" w:sz="0" w:space="0" w:color="auto"/>
                <w:right w:val="none" w:sz="0" w:space="0" w:color="auto"/>
              </w:divBdr>
              <w:divsChild>
                <w:div w:id="1282416774">
                  <w:marLeft w:val="0"/>
                  <w:marRight w:val="0"/>
                  <w:marTop w:val="0"/>
                  <w:marBottom w:val="0"/>
                  <w:divBdr>
                    <w:top w:val="none" w:sz="0" w:space="0" w:color="auto"/>
                    <w:left w:val="none" w:sz="0" w:space="0" w:color="auto"/>
                    <w:bottom w:val="none" w:sz="0" w:space="0" w:color="auto"/>
                    <w:right w:val="none" w:sz="0" w:space="0" w:color="auto"/>
                  </w:divBdr>
                  <w:divsChild>
                    <w:div w:id="450785620">
                      <w:marLeft w:val="0"/>
                      <w:marRight w:val="0"/>
                      <w:marTop w:val="0"/>
                      <w:marBottom w:val="0"/>
                      <w:divBdr>
                        <w:top w:val="none" w:sz="0" w:space="0" w:color="auto"/>
                        <w:left w:val="none" w:sz="0" w:space="0" w:color="auto"/>
                        <w:bottom w:val="none" w:sz="0" w:space="0" w:color="auto"/>
                        <w:right w:val="none" w:sz="0" w:space="0" w:color="auto"/>
                      </w:divBdr>
                      <w:divsChild>
                        <w:div w:id="1137527534">
                          <w:marLeft w:val="0"/>
                          <w:marRight w:val="0"/>
                          <w:marTop w:val="0"/>
                          <w:marBottom w:val="0"/>
                          <w:divBdr>
                            <w:top w:val="none" w:sz="0" w:space="0" w:color="auto"/>
                            <w:left w:val="none" w:sz="0" w:space="0" w:color="auto"/>
                            <w:bottom w:val="none" w:sz="0" w:space="0" w:color="auto"/>
                            <w:right w:val="none" w:sz="0" w:space="0" w:color="auto"/>
                          </w:divBdr>
                          <w:divsChild>
                            <w:div w:id="554857719">
                              <w:marLeft w:val="0"/>
                              <w:marRight w:val="0"/>
                              <w:marTop w:val="0"/>
                              <w:marBottom w:val="0"/>
                              <w:divBdr>
                                <w:top w:val="none" w:sz="0" w:space="0" w:color="auto"/>
                                <w:left w:val="none" w:sz="0" w:space="0" w:color="auto"/>
                                <w:bottom w:val="none" w:sz="0" w:space="0" w:color="auto"/>
                                <w:right w:val="none" w:sz="0" w:space="0" w:color="auto"/>
                              </w:divBdr>
                              <w:divsChild>
                                <w:div w:id="1496141283">
                                  <w:marLeft w:val="0"/>
                                  <w:marRight w:val="0"/>
                                  <w:marTop w:val="0"/>
                                  <w:marBottom w:val="0"/>
                                  <w:divBdr>
                                    <w:top w:val="none" w:sz="0" w:space="0" w:color="auto"/>
                                    <w:left w:val="none" w:sz="0" w:space="0" w:color="auto"/>
                                    <w:bottom w:val="none" w:sz="0" w:space="0" w:color="auto"/>
                                    <w:right w:val="none" w:sz="0" w:space="0" w:color="auto"/>
                                  </w:divBdr>
                                  <w:divsChild>
                                    <w:div w:id="18942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7491">
      <w:bodyDiv w:val="1"/>
      <w:marLeft w:val="0"/>
      <w:marRight w:val="0"/>
      <w:marTop w:val="0"/>
      <w:marBottom w:val="0"/>
      <w:divBdr>
        <w:top w:val="none" w:sz="0" w:space="0" w:color="auto"/>
        <w:left w:val="none" w:sz="0" w:space="0" w:color="auto"/>
        <w:bottom w:val="none" w:sz="0" w:space="0" w:color="auto"/>
        <w:right w:val="none" w:sz="0" w:space="0" w:color="auto"/>
      </w:divBdr>
      <w:divsChild>
        <w:div w:id="1856533016">
          <w:marLeft w:val="0"/>
          <w:marRight w:val="0"/>
          <w:marTop w:val="0"/>
          <w:marBottom w:val="0"/>
          <w:divBdr>
            <w:top w:val="none" w:sz="0" w:space="0" w:color="auto"/>
            <w:left w:val="none" w:sz="0" w:space="0" w:color="auto"/>
            <w:bottom w:val="dotted" w:sz="6" w:space="4" w:color="DDDDDD"/>
            <w:right w:val="none" w:sz="0" w:space="0" w:color="auto"/>
          </w:divBdr>
          <w:divsChild>
            <w:div w:id="2611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1163">
      <w:bodyDiv w:val="1"/>
      <w:marLeft w:val="0"/>
      <w:marRight w:val="0"/>
      <w:marTop w:val="0"/>
      <w:marBottom w:val="0"/>
      <w:divBdr>
        <w:top w:val="none" w:sz="0" w:space="0" w:color="auto"/>
        <w:left w:val="none" w:sz="0" w:space="0" w:color="auto"/>
        <w:bottom w:val="none" w:sz="0" w:space="0" w:color="auto"/>
        <w:right w:val="none" w:sz="0" w:space="0" w:color="auto"/>
      </w:divBdr>
      <w:divsChild>
        <w:div w:id="124933717">
          <w:marLeft w:val="0"/>
          <w:marRight w:val="0"/>
          <w:marTop w:val="0"/>
          <w:marBottom w:val="150"/>
          <w:divBdr>
            <w:top w:val="none" w:sz="0" w:space="0" w:color="auto"/>
            <w:left w:val="none" w:sz="0" w:space="0" w:color="auto"/>
            <w:bottom w:val="none" w:sz="0" w:space="0" w:color="auto"/>
            <w:right w:val="none" w:sz="0" w:space="0" w:color="auto"/>
          </w:divBdr>
        </w:div>
        <w:div w:id="410931380">
          <w:marLeft w:val="0"/>
          <w:marRight w:val="0"/>
          <w:marTop w:val="0"/>
          <w:marBottom w:val="0"/>
          <w:divBdr>
            <w:top w:val="none" w:sz="0" w:space="0" w:color="auto"/>
            <w:left w:val="none" w:sz="0" w:space="0" w:color="auto"/>
            <w:bottom w:val="none" w:sz="0" w:space="0" w:color="auto"/>
            <w:right w:val="none" w:sz="0" w:space="0" w:color="auto"/>
          </w:divBdr>
        </w:div>
      </w:divsChild>
    </w:div>
    <w:div w:id="519049170">
      <w:bodyDiv w:val="1"/>
      <w:marLeft w:val="0"/>
      <w:marRight w:val="0"/>
      <w:marTop w:val="0"/>
      <w:marBottom w:val="0"/>
      <w:divBdr>
        <w:top w:val="none" w:sz="0" w:space="0" w:color="auto"/>
        <w:left w:val="none" w:sz="0" w:space="0" w:color="auto"/>
        <w:bottom w:val="none" w:sz="0" w:space="0" w:color="auto"/>
        <w:right w:val="none" w:sz="0" w:space="0" w:color="auto"/>
      </w:divBdr>
      <w:divsChild>
        <w:div w:id="299455815">
          <w:marLeft w:val="0"/>
          <w:marRight w:val="0"/>
          <w:marTop w:val="0"/>
          <w:marBottom w:val="0"/>
          <w:divBdr>
            <w:top w:val="none" w:sz="0" w:space="0" w:color="auto"/>
            <w:left w:val="none" w:sz="0" w:space="0" w:color="auto"/>
            <w:bottom w:val="none" w:sz="0" w:space="0" w:color="auto"/>
            <w:right w:val="none" w:sz="0" w:space="0" w:color="auto"/>
          </w:divBdr>
          <w:divsChild>
            <w:div w:id="2438866">
              <w:marLeft w:val="0"/>
              <w:marRight w:val="0"/>
              <w:marTop w:val="0"/>
              <w:marBottom w:val="0"/>
              <w:divBdr>
                <w:top w:val="none" w:sz="0" w:space="0" w:color="auto"/>
                <w:left w:val="none" w:sz="0" w:space="0" w:color="auto"/>
                <w:bottom w:val="none" w:sz="0" w:space="0" w:color="auto"/>
                <w:right w:val="none" w:sz="0" w:space="0" w:color="auto"/>
              </w:divBdr>
            </w:div>
            <w:div w:id="401876370">
              <w:marLeft w:val="0"/>
              <w:marRight w:val="0"/>
              <w:marTop w:val="0"/>
              <w:marBottom w:val="0"/>
              <w:divBdr>
                <w:top w:val="none" w:sz="0" w:space="0" w:color="auto"/>
                <w:left w:val="none" w:sz="0" w:space="0" w:color="auto"/>
                <w:bottom w:val="none" w:sz="0" w:space="0" w:color="auto"/>
                <w:right w:val="none" w:sz="0" w:space="0" w:color="auto"/>
              </w:divBdr>
            </w:div>
            <w:div w:id="567348801">
              <w:marLeft w:val="0"/>
              <w:marRight w:val="0"/>
              <w:marTop w:val="0"/>
              <w:marBottom w:val="0"/>
              <w:divBdr>
                <w:top w:val="none" w:sz="0" w:space="0" w:color="auto"/>
                <w:left w:val="none" w:sz="0" w:space="0" w:color="auto"/>
                <w:bottom w:val="none" w:sz="0" w:space="0" w:color="auto"/>
                <w:right w:val="none" w:sz="0" w:space="0" w:color="auto"/>
              </w:divBdr>
            </w:div>
            <w:div w:id="674039645">
              <w:marLeft w:val="0"/>
              <w:marRight w:val="0"/>
              <w:marTop w:val="0"/>
              <w:marBottom w:val="0"/>
              <w:divBdr>
                <w:top w:val="none" w:sz="0" w:space="0" w:color="auto"/>
                <w:left w:val="none" w:sz="0" w:space="0" w:color="auto"/>
                <w:bottom w:val="none" w:sz="0" w:space="0" w:color="auto"/>
                <w:right w:val="none" w:sz="0" w:space="0" w:color="auto"/>
              </w:divBdr>
            </w:div>
            <w:div w:id="748501766">
              <w:marLeft w:val="0"/>
              <w:marRight w:val="0"/>
              <w:marTop w:val="0"/>
              <w:marBottom w:val="0"/>
              <w:divBdr>
                <w:top w:val="none" w:sz="0" w:space="0" w:color="auto"/>
                <w:left w:val="none" w:sz="0" w:space="0" w:color="auto"/>
                <w:bottom w:val="none" w:sz="0" w:space="0" w:color="auto"/>
                <w:right w:val="none" w:sz="0" w:space="0" w:color="auto"/>
              </w:divBdr>
            </w:div>
            <w:div w:id="967857016">
              <w:marLeft w:val="0"/>
              <w:marRight w:val="0"/>
              <w:marTop w:val="0"/>
              <w:marBottom w:val="0"/>
              <w:divBdr>
                <w:top w:val="none" w:sz="0" w:space="0" w:color="auto"/>
                <w:left w:val="none" w:sz="0" w:space="0" w:color="auto"/>
                <w:bottom w:val="none" w:sz="0" w:space="0" w:color="auto"/>
                <w:right w:val="none" w:sz="0" w:space="0" w:color="auto"/>
              </w:divBdr>
            </w:div>
            <w:div w:id="1050109390">
              <w:marLeft w:val="0"/>
              <w:marRight w:val="0"/>
              <w:marTop w:val="0"/>
              <w:marBottom w:val="0"/>
              <w:divBdr>
                <w:top w:val="none" w:sz="0" w:space="0" w:color="auto"/>
                <w:left w:val="none" w:sz="0" w:space="0" w:color="auto"/>
                <w:bottom w:val="none" w:sz="0" w:space="0" w:color="auto"/>
                <w:right w:val="none" w:sz="0" w:space="0" w:color="auto"/>
              </w:divBdr>
            </w:div>
            <w:div w:id="1073970831">
              <w:marLeft w:val="0"/>
              <w:marRight w:val="0"/>
              <w:marTop w:val="0"/>
              <w:marBottom w:val="0"/>
              <w:divBdr>
                <w:top w:val="none" w:sz="0" w:space="0" w:color="auto"/>
                <w:left w:val="none" w:sz="0" w:space="0" w:color="auto"/>
                <w:bottom w:val="none" w:sz="0" w:space="0" w:color="auto"/>
                <w:right w:val="none" w:sz="0" w:space="0" w:color="auto"/>
              </w:divBdr>
            </w:div>
            <w:div w:id="1175992936">
              <w:marLeft w:val="0"/>
              <w:marRight w:val="0"/>
              <w:marTop w:val="0"/>
              <w:marBottom w:val="0"/>
              <w:divBdr>
                <w:top w:val="none" w:sz="0" w:space="0" w:color="auto"/>
                <w:left w:val="none" w:sz="0" w:space="0" w:color="auto"/>
                <w:bottom w:val="none" w:sz="0" w:space="0" w:color="auto"/>
                <w:right w:val="none" w:sz="0" w:space="0" w:color="auto"/>
              </w:divBdr>
            </w:div>
            <w:div w:id="1391728185">
              <w:marLeft w:val="0"/>
              <w:marRight w:val="0"/>
              <w:marTop w:val="0"/>
              <w:marBottom w:val="0"/>
              <w:divBdr>
                <w:top w:val="none" w:sz="0" w:space="0" w:color="auto"/>
                <w:left w:val="none" w:sz="0" w:space="0" w:color="auto"/>
                <w:bottom w:val="none" w:sz="0" w:space="0" w:color="auto"/>
                <w:right w:val="none" w:sz="0" w:space="0" w:color="auto"/>
              </w:divBdr>
            </w:div>
            <w:div w:id="1533151659">
              <w:marLeft w:val="0"/>
              <w:marRight w:val="0"/>
              <w:marTop w:val="0"/>
              <w:marBottom w:val="0"/>
              <w:divBdr>
                <w:top w:val="none" w:sz="0" w:space="0" w:color="auto"/>
                <w:left w:val="none" w:sz="0" w:space="0" w:color="auto"/>
                <w:bottom w:val="none" w:sz="0" w:space="0" w:color="auto"/>
                <w:right w:val="none" w:sz="0" w:space="0" w:color="auto"/>
              </w:divBdr>
            </w:div>
            <w:div w:id="1544749547">
              <w:marLeft w:val="0"/>
              <w:marRight w:val="0"/>
              <w:marTop w:val="0"/>
              <w:marBottom w:val="0"/>
              <w:divBdr>
                <w:top w:val="none" w:sz="0" w:space="0" w:color="auto"/>
                <w:left w:val="none" w:sz="0" w:space="0" w:color="auto"/>
                <w:bottom w:val="none" w:sz="0" w:space="0" w:color="auto"/>
                <w:right w:val="none" w:sz="0" w:space="0" w:color="auto"/>
              </w:divBdr>
            </w:div>
            <w:div w:id="1605845263">
              <w:marLeft w:val="0"/>
              <w:marRight w:val="0"/>
              <w:marTop w:val="0"/>
              <w:marBottom w:val="0"/>
              <w:divBdr>
                <w:top w:val="none" w:sz="0" w:space="0" w:color="auto"/>
                <w:left w:val="none" w:sz="0" w:space="0" w:color="auto"/>
                <w:bottom w:val="none" w:sz="0" w:space="0" w:color="auto"/>
                <w:right w:val="none" w:sz="0" w:space="0" w:color="auto"/>
              </w:divBdr>
            </w:div>
            <w:div w:id="1645500191">
              <w:marLeft w:val="0"/>
              <w:marRight w:val="0"/>
              <w:marTop w:val="0"/>
              <w:marBottom w:val="0"/>
              <w:divBdr>
                <w:top w:val="none" w:sz="0" w:space="0" w:color="auto"/>
                <w:left w:val="none" w:sz="0" w:space="0" w:color="auto"/>
                <w:bottom w:val="none" w:sz="0" w:space="0" w:color="auto"/>
                <w:right w:val="none" w:sz="0" w:space="0" w:color="auto"/>
              </w:divBdr>
            </w:div>
            <w:div w:id="1748723383">
              <w:marLeft w:val="0"/>
              <w:marRight w:val="0"/>
              <w:marTop w:val="0"/>
              <w:marBottom w:val="0"/>
              <w:divBdr>
                <w:top w:val="none" w:sz="0" w:space="0" w:color="auto"/>
                <w:left w:val="none" w:sz="0" w:space="0" w:color="auto"/>
                <w:bottom w:val="none" w:sz="0" w:space="0" w:color="auto"/>
                <w:right w:val="none" w:sz="0" w:space="0" w:color="auto"/>
              </w:divBdr>
            </w:div>
            <w:div w:id="1820073608">
              <w:marLeft w:val="0"/>
              <w:marRight w:val="0"/>
              <w:marTop w:val="0"/>
              <w:marBottom w:val="0"/>
              <w:divBdr>
                <w:top w:val="none" w:sz="0" w:space="0" w:color="auto"/>
                <w:left w:val="none" w:sz="0" w:space="0" w:color="auto"/>
                <w:bottom w:val="none" w:sz="0" w:space="0" w:color="auto"/>
                <w:right w:val="none" w:sz="0" w:space="0" w:color="auto"/>
              </w:divBdr>
            </w:div>
            <w:div w:id="1982345973">
              <w:marLeft w:val="0"/>
              <w:marRight w:val="0"/>
              <w:marTop w:val="0"/>
              <w:marBottom w:val="0"/>
              <w:divBdr>
                <w:top w:val="none" w:sz="0" w:space="0" w:color="auto"/>
                <w:left w:val="none" w:sz="0" w:space="0" w:color="auto"/>
                <w:bottom w:val="none" w:sz="0" w:space="0" w:color="auto"/>
                <w:right w:val="none" w:sz="0" w:space="0" w:color="auto"/>
              </w:divBdr>
            </w:div>
          </w:divsChild>
        </w:div>
        <w:div w:id="572392150">
          <w:marLeft w:val="0"/>
          <w:marRight w:val="0"/>
          <w:marTop w:val="0"/>
          <w:marBottom w:val="0"/>
          <w:divBdr>
            <w:top w:val="none" w:sz="0" w:space="0" w:color="auto"/>
            <w:left w:val="none" w:sz="0" w:space="0" w:color="auto"/>
            <w:bottom w:val="none" w:sz="0" w:space="0" w:color="auto"/>
            <w:right w:val="none" w:sz="0" w:space="0" w:color="auto"/>
          </w:divBdr>
        </w:div>
        <w:div w:id="1489587681">
          <w:marLeft w:val="0"/>
          <w:marRight w:val="0"/>
          <w:marTop w:val="0"/>
          <w:marBottom w:val="0"/>
          <w:divBdr>
            <w:top w:val="none" w:sz="0" w:space="0" w:color="auto"/>
            <w:left w:val="none" w:sz="0" w:space="0" w:color="auto"/>
            <w:bottom w:val="none" w:sz="0" w:space="0" w:color="auto"/>
            <w:right w:val="none" w:sz="0" w:space="0" w:color="auto"/>
          </w:divBdr>
        </w:div>
      </w:divsChild>
    </w:div>
    <w:div w:id="519508136">
      <w:bodyDiv w:val="1"/>
      <w:marLeft w:val="0"/>
      <w:marRight w:val="0"/>
      <w:marTop w:val="0"/>
      <w:marBottom w:val="0"/>
      <w:divBdr>
        <w:top w:val="none" w:sz="0" w:space="0" w:color="auto"/>
        <w:left w:val="none" w:sz="0" w:space="0" w:color="auto"/>
        <w:bottom w:val="none" w:sz="0" w:space="0" w:color="auto"/>
        <w:right w:val="none" w:sz="0" w:space="0" w:color="auto"/>
      </w:divBdr>
      <w:divsChild>
        <w:div w:id="585648434">
          <w:marLeft w:val="0"/>
          <w:marRight w:val="0"/>
          <w:marTop w:val="0"/>
          <w:marBottom w:val="150"/>
          <w:divBdr>
            <w:top w:val="none" w:sz="0" w:space="0" w:color="auto"/>
            <w:left w:val="none" w:sz="0" w:space="0" w:color="auto"/>
            <w:bottom w:val="none" w:sz="0" w:space="0" w:color="auto"/>
            <w:right w:val="none" w:sz="0" w:space="0" w:color="auto"/>
          </w:divBdr>
          <w:divsChild>
            <w:div w:id="1570918320">
              <w:marLeft w:val="0"/>
              <w:marRight w:val="0"/>
              <w:marTop w:val="0"/>
              <w:marBottom w:val="0"/>
              <w:divBdr>
                <w:top w:val="none" w:sz="0" w:space="0" w:color="auto"/>
                <w:left w:val="none" w:sz="0" w:space="0" w:color="auto"/>
                <w:bottom w:val="none" w:sz="0" w:space="0" w:color="auto"/>
                <w:right w:val="none" w:sz="0" w:space="0" w:color="auto"/>
              </w:divBdr>
            </w:div>
          </w:divsChild>
        </w:div>
        <w:div w:id="1013414034">
          <w:marLeft w:val="0"/>
          <w:marRight w:val="0"/>
          <w:marTop w:val="0"/>
          <w:marBottom w:val="0"/>
          <w:divBdr>
            <w:top w:val="none" w:sz="0" w:space="0" w:color="auto"/>
            <w:left w:val="none" w:sz="0" w:space="0" w:color="auto"/>
            <w:bottom w:val="none" w:sz="0" w:space="0" w:color="auto"/>
            <w:right w:val="none" w:sz="0" w:space="0" w:color="auto"/>
          </w:divBdr>
          <w:divsChild>
            <w:div w:id="618146846">
              <w:marLeft w:val="0"/>
              <w:marRight w:val="0"/>
              <w:marTop w:val="0"/>
              <w:marBottom w:val="150"/>
              <w:divBdr>
                <w:top w:val="none" w:sz="0" w:space="0" w:color="auto"/>
                <w:left w:val="none" w:sz="0" w:space="0" w:color="auto"/>
                <w:bottom w:val="none" w:sz="0" w:space="0" w:color="auto"/>
                <w:right w:val="none" w:sz="0" w:space="0" w:color="auto"/>
              </w:divBdr>
            </w:div>
            <w:div w:id="20565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15988">
      <w:bodyDiv w:val="1"/>
      <w:marLeft w:val="0"/>
      <w:marRight w:val="0"/>
      <w:marTop w:val="0"/>
      <w:marBottom w:val="0"/>
      <w:divBdr>
        <w:top w:val="none" w:sz="0" w:space="0" w:color="auto"/>
        <w:left w:val="none" w:sz="0" w:space="0" w:color="auto"/>
        <w:bottom w:val="none" w:sz="0" w:space="0" w:color="auto"/>
        <w:right w:val="none" w:sz="0" w:space="0" w:color="auto"/>
      </w:divBdr>
      <w:divsChild>
        <w:div w:id="1206142685">
          <w:marLeft w:val="0"/>
          <w:marRight w:val="0"/>
          <w:marTop w:val="0"/>
          <w:marBottom w:val="0"/>
          <w:divBdr>
            <w:top w:val="none" w:sz="0" w:space="0" w:color="auto"/>
            <w:left w:val="none" w:sz="0" w:space="0" w:color="auto"/>
            <w:bottom w:val="dotted" w:sz="6" w:space="4" w:color="DDDDDD"/>
            <w:right w:val="none" w:sz="0" w:space="0" w:color="auto"/>
          </w:divBdr>
          <w:divsChild>
            <w:div w:id="2380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6565">
      <w:bodyDiv w:val="1"/>
      <w:marLeft w:val="0"/>
      <w:marRight w:val="0"/>
      <w:marTop w:val="0"/>
      <w:marBottom w:val="0"/>
      <w:divBdr>
        <w:top w:val="none" w:sz="0" w:space="0" w:color="auto"/>
        <w:left w:val="none" w:sz="0" w:space="0" w:color="auto"/>
        <w:bottom w:val="none" w:sz="0" w:space="0" w:color="auto"/>
        <w:right w:val="none" w:sz="0" w:space="0" w:color="auto"/>
      </w:divBdr>
    </w:div>
    <w:div w:id="520121013">
      <w:bodyDiv w:val="1"/>
      <w:marLeft w:val="0"/>
      <w:marRight w:val="0"/>
      <w:marTop w:val="0"/>
      <w:marBottom w:val="0"/>
      <w:divBdr>
        <w:top w:val="none" w:sz="0" w:space="0" w:color="auto"/>
        <w:left w:val="none" w:sz="0" w:space="0" w:color="auto"/>
        <w:bottom w:val="none" w:sz="0" w:space="0" w:color="auto"/>
        <w:right w:val="none" w:sz="0" w:space="0" w:color="auto"/>
      </w:divBdr>
      <w:divsChild>
        <w:div w:id="1747217450">
          <w:marLeft w:val="0"/>
          <w:marRight w:val="0"/>
          <w:marTop w:val="0"/>
          <w:marBottom w:val="0"/>
          <w:divBdr>
            <w:top w:val="none" w:sz="0" w:space="0" w:color="auto"/>
            <w:left w:val="none" w:sz="0" w:space="0" w:color="auto"/>
            <w:bottom w:val="none" w:sz="0" w:space="0" w:color="auto"/>
            <w:right w:val="none" w:sz="0" w:space="0" w:color="auto"/>
          </w:divBdr>
        </w:div>
      </w:divsChild>
    </w:div>
    <w:div w:id="520513408">
      <w:bodyDiv w:val="1"/>
      <w:marLeft w:val="0"/>
      <w:marRight w:val="0"/>
      <w:marTop w:val="0"/>
      <w:marBottom w:val="0"/>
      <w:divBdr>
        <w:top w:val="none" w:sz="0" w:space="0" w:color="auto"/>
        <w:left w:val="none" w:sz="0" w:space="0" w:color="auto"/>
        <w:bottom w:val="none" w:sz="0" w:space="0" w:color="auto"/>
        <w:right w:val="none" w:sz="0" w:space="0" w:color="auto"/>
      </w:divBdr>
    </w:div>
    <w:div w:id="521407352">
      <w:bodyDiv w:val="1"/>
      <w:marLeft w:val="0"/>
      <w:marRight w:val="0"/>
      <w:marTop w:val="0"/>
      <w:marBottom w:val="0"/>
      <w:divBdr>
        <w:top w:val="none" w:sz="0" w:space="0" w:color="auto"/>
        <w:left w:val="none" w:sz="0" w:space="0" w:color="auto"/>
        <w:bottom w:val="none" w:sz="0" w:space="0" w:color="auto"/>
        <w:right w:val="none" w:sz="0" w:space="0" w:color="auto"/>
      </w:divBdr>
      <w:divsChild>
        <w:div w:id="1492022726">
          <w:marLeft w:val="0"/>
          <w:marRight w:val="0"/>
          <w:marTop w:val="0"/>
          <w:marBottom w:val="150"/>
          <w:divBdr>
            <w:top w:val="none" w:sz="0" w:space="0" w:color="auto"/>
            <w:left w:val="none" w:sz="0" w:space="0" w:color="auto"/>
            <w:bottom w:val="none" w:sz="0" w:space="0" w:color="auto"/>
            <w:right w:val="none" w:sz="0" w:space="0" w:color="auto"/>
          </w:divBdr>
          <w:divsChild>
            <w:div w:id="1755778441">
              <w:marLeft w:val="0"/>
              <w:marRight w:val="0"/>
              <w:marTop w:val="0"/>
              <w:marBottom w:val="0"/>
              <w:divBdr>
                <w:top w:val="none" w:sz="0" w:space="0" w:color="auto"/>
                <w:left w:val="none" w:sz="0" w:space="0" w:color="auto"/>
                <w:bottom w:val="none" w:sz="0" w:space="0" w:color="auto"/>
                <w:right w:val="none" w:sz="0" w:space="0" w:color="auto"/>
              </w:divBdr>
              <w:divsChild>
                <w:div w:id="5973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0913">
          <w:marLeft w:val="0"/>
          <w:marRight w:val="0"/>
          <w:marTop w:val="0"/>
          <w:marBottom w:val="150"/>
          <w:divBdr>
            <w:top w:val="none" w:sz="0" w:space="0" w:color="auto"/>
            <w:left w:val="none" w:sz="0" w:space="0" w:color="auto"/>
            <w:bottom w:val="none" w:sz="0" w:space="0" w:color="auto"/>
            <w:right w:val="none" w:sz="0" w:space="0" w:color="auto"/>
          </w:divBdr>
        </w:div>
        <w:div w:id="566038423">
          <w:marLeft w:val="0"/>
          <w:marRight w:val="0"/>
          <w:marTop w:val="0"/>
          <w:marBottom w:val="0"/>
          <w:divBdr>
            <w:top w:val="none" w:sz="0" w:space="0" w:color="auto"/>
            <w:left w:val="none" w:sz="0" w:space="0" w:color="auto"/>
            <w:bottom w:val="none" w:sz="0" w:space="0" w:color="auto"/>
            <w:right w:val="none" w:sz="0" w:space="0" w:color="auto"/>
          </w:divBdr>
          <w:divsChild>
            <w:div w:id="4783530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22205161">
      <w:bodyDiv w:val="1"/>
      <w:marLeft w:val="0"/>
      <w:marRight w:val="0"/>
      <w:marTop w:val="0"/>
      <w:marBottom w:val="0"/>
      <w:divBdr>
        <w:top w:val="none" w:sz="0" w:space="0" w:color="auto"/>
        <w:left w:val="none" w:sz="0" w:space="0" w:color="auto"/>
        <w:bottom w:val="none" w:sz="0" w:space="0" w:color="auto"/>
        <w:right w:val="none" w:sz="0" w:space="0" w:color="auto"/>
      </w:divBdr>
      <w:divsChild>
        <w:div w:id="710150919">
          <w:marLeft w:val="0"/>
          <w:marRight w:val="0"/>
          <w:marTop w:val="0"/>
          <w:marBottom w:val="0"/>
          <w:divBdr>
            <w:top w:val="none" w:sz="0" w:space="0" w:color="auto"/>
            <w:left w:val="none" w:sz="0" w:space="0" w:color="auto"/>
            <w:bottom w:val="dotted" w:sz="6" w:space="4" w:color="DDDDDD"/>
            <w:right w:val="none" w:sz="0" w:space="0" w:color="auto"/>
          </w:divBdr>
          <w:divsChild>
            <w:div w:id="2821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6155">
      <w:bodyDiv w:val="1"/>
      <w:marLeft w:val="0"/>
      <w:marRight w:val="0"/>
      <w:marTop w:val="0"/>
      <w:marBottom w:val="0"/>
      <w:divBdr>
        <w:top w:val="none" w:sz="0" w:space="0" w:color="auto"/>
        <w:left w:val="none" w:sz="0" w:space="0" w:color="auto"/>
        <w:bottom w:val="none" w:sz="0" w:space="0" w:color="auto"/>
        <w:right w:val="none" w:sz="0" w:space="0" w:color="auto"/>
      </w:divBdr>
      <w:divsChild>
        <w:div w:id="1638411161">
          <w:marLeft w:val="0"/>
          <w:marRight w:val="0"/>
          <w:marTop w:val="0"/>
          <w:marBottom w:val="150"/>
          <w:divBdr>
            <w:top w:val="none" w:sz="0" w:space="0" w:color="auto"/>
            <w:left w:val="none" w:sz="0" w:space="0" w:color="auto"/>
            <w:bottom w:val="none" w:sz="0" w:space="0" w:color="auto"/>
            <w:right w:val="none" w:sz="0" w:space="0" w:color="auto"/>
          </w:divBdr>
        </w:div>
      </w:divsChild>
    </w:div>
    <w:div w:id="522979698">
      <w:bodyDiv w:val="1"/>
      <w:marLeft w:val="0"/>
      <w:marRight w:val="0"/>
      <w:marTop w:val="0"/>
      <w:marBottom w:val="0"/>
      <w:divBdr>
        <w:top w:val="none" w:sz="0" w:space="0" w:color="auto"/>
        <w:left w:val="none" w:sz="0" w:space="0" w:color="auto"/>
        <w:bottom w:val="none" w:sz="0" w:space="0" w:color="auto"/>
        <w:right w:val="none" w:sz="0" w:space="0" w:color="auto"/>
      </w:divBdr>
      <w:divsChild>
        <w:div w:id="563756428">
          <w:marLeft w:val="0"/>
          <w:marRight w:val="0"/>
          <w:marTop w:val="0"/>
          <w:marBottom w:val="150"/>
          <w:divBdr>
            <w:top w:val="none" w:sz="0" w:space="0" w:color="auto"/>
            <w:left w:val="none" w:sz="0" w:space="0" w:color="auto"/>
            <w:bottom w:val="none" w:sz="0" w:space="0" w:color="auto"/>
            <w:right w:val="none" w:sz="0" w:space="0" w:color="auto"/>
          </w:divBdr>
          <w:divsChild>
            <w:div w:id="514001341">
              <w:marLeft w:val="0"/>
              <w:marRight w:val="0"/>
              <w:marTop w:val="0"/>
              <w:marBottom w:val="0"/>
              <w:divBdr>
                <w:top w:val="none" w:sz="0" w:space="0" w:color="auto"/>
                <w:left w:val="none" w:sz="0" w:space="0" w:color="auto"/>
                <w:bottom w:val="none" w:sz="0" w:space="0" w:color="auto"/>
                <w:right w:val="none" w:sz="0" w:space="0" w:color="auto"/>
              </w:divBdr>
            </w:div>
          </w:divsChild>
        </w:div>
        <w:div w:id="1253467912">
          <w:marLeft w:val="0"/>
          <w:marRight w:val="0"/>
          <w:marTop w:val="0"/>
          <w:marBottom w:val="150"/>
          <w:divBdr>
            <w:top w:val="none" w:sz="0" w:space="0" w:color="auto"/>
            <w:left w:val="none" w:sz="0" w:space="0" w:color="auto"/>
            <w:bottom w:val="none" w:sz="0" w:space="0" w:color="auto"/>
            <w:right w:val="none" w:sz="0" w:space="0" w:color="auto"/>
          </w:divBdr>
        </w:div>
        <w:div w:id="1536191323">
          <w:marLeft w:val="0"/>
          <w:marRight w:val="0"/>
          <w:marTop w:val="0"/>
          <w:marBottom w:val="0"/>
          <w:divBdr>
            <w:top w:val="none" w:sz="0" w:space="0" w:color="auto"/>
            <w:left w:val="none" w:sz="0" w:space="0" w:color="auto"/>
            <w:bottom w:val="none" w:sz="0" w:space="0" w:color="auto"/>
            <w:right w:val="none" w:sz="0" w:space="0" w:color="auto"/>
          </w:divBdr>
          <w:divsChild>
            <w:div w:id="130308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6419">
      <w:bodyDiv w:val="1"/>
      <w:marLeft w:val="0"/>
      <w:marRight w:val="0"/>
      <w:marTop w:val="0"/>
      <w:marBottom w:val="0"/>
      <w:divBdr>
        <w:top w:val="none" w:sz="0" w:space="0" w:color="auto"/>
        <w:left w:val="none" w:sz="0" w:space="0" w:color="auto"/>
        <w:bottom w:val="none" w:sz="0" w:space="0" w:color="auto"/>
        <w:right w:val="none" w:sz="0" w:space="0" w:color="auto"/>
      </w:divBdr>
      <w:divsChild>
        <w:div w:id="1239708682">
          <w:marLeft w:val="0"/>
          <w:marRight w:val="0"/>
          <w:marTop w:val="0"/>
          <w:marBottom w:val="150"/>
          <w:divBdr>
            <w:top w:val="none" w:sz="0" w:space="0" w:color="auto"/>
            <w:left w:val="none" w:sz="0" w:space="0" w:color="auto"/>
            <w:bottom w:val="none" w:sz="0" w:space="0" w:color="auto"/>
            <w:right w:val="none" w:sz="0" w:space="0" w:color="auto"/>
          </w:divBdr>
          <w:divsChild>
            <w:div w:id="1328904573">
              <w:marLeft w:val="0"/>
              <w:marRight w:val="0"/>
              <w:marTop w:val="0"/>
              <w:marBottom w:val="0"/>
              <w:divBdr>
                <w:top w:val="none" w:sz="0" w:space="0" w:color="auto"/>
                <w:left w:val="none" w:sz="0" w:space="0" w:color="auto"/>
                <w:bottom w:val="none" w:sz="0" w:space="0" w:color="auto"/>
                <w:right w:val="none" w:sz="0" w:space="0" w:color="auto"/>
              </w:divBdr>
              <w:divsChild>
                <w:div w:id="1629553152">
                  <w:marLeft w:val="0"/>
                  <w:marRight w:val="0"/>
                  <w:marTop w:val="0"/>
                  <w:marBottom w:val="0"/>
                  <w:divBdr>
                    <w:top w:val="none" w:sz="0" w:space="0" w:color="auto"/>
                    <w:left w:val="none" w:sz="0" w:space="0" w:color="auto"/>
                    <w:bottom w:val="none" w:sz="0" w:space="0" w:color="auto"/>
                    <w:right w:val="none" w:sz="0" w:space="0" w:color="auto"/>
                  </w:divBdr>
                  <w:divsChild>
                    <w:div w:id="12510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98009">
          <w:marLeft w:val="0"/>
          <w:marRight w:val="0"/>
          <w:marTop w:val="0"/>
          <w:marBottom w:val="0"/>
          <w:divBdr>
            <w:top w:val="none" w:sz="0" w:space="0" w:color="auto"/>
            <w:left w:val="none" w:sz="0" w:space="0" w:color="auto"/>
            <w:bottom w:val="none" w:sz="0" w:space="0" w:color="auto"/>
            <w:right w:val="none" w:sz="0" w:space="0" w:color="auto"/>
          </w:divBdr>
        </w:div>
      </w:divsChild>
    </w:div>
    <w:div w:id="523322505">
      <w:bodyDiv w:val="1"/>
      <w:marLeft w:val="0"/>
      <w:marRight w:val="0"/>
      <w:marTop w:val="0"/>
      <w:marBottom w:val="0"/>
      <w:divBdr>
        <w:top w:val="none" w:sz="0" w:space="0" w:color="auto"/>
        <w:left w:val="none" w:sz="0" w:space="0" w:color="auto"/>
        <w:bottom w:val="none" w:sz="0" w:space="0" w:color="auto"/>
        <w:right w:val="none" w:sz="0" w:space="0" w:color="auto"/>
      </w:divBdr>
      <w:divsChild>
        <w:div w:id="110101208">
          <w:marLeft w:val="0"/>
          <w:marRight w:val="0"/>
          <w:marTop w:val="0"/>
          <w:marBottom w:val="0"/>
          <w:divBdr>
            <w:top w:val="none" w:sz="0" w:space="0" w:color="auto"/>
            <w:left w:val="none" w:sz="0" w:space="0" w:color="auto"/>
            <w:bottom w:val="none" w:sz="0" w:space="0" w:color="auto"/>
            <w:right w:val="none" w:sz="0" w:space="0" w:color="auto"/>
          </w:divBdr>
        </w:div>
        <w:div w:id="1309817860">
          <w:marLeft w:val="0"/>
          <w:marRight w:val="0"/>
          <w:marTop w:val="0"/>
          <w:marBottom w:val="0"/>
          <w:divBdr>
            <w:top w:val="none" w:sz="0" w:space="0" w:color="auto"/>
            <w:left w:val="none" w:sz="0" w:space="0" w:color="auto"/>
            <w:bottom w:val="none" w:sz="0" w:space="0" w:color="auto"/>
            <w:right w:val="none" w:sz="0" w:space="0" w:color="auto"/>
          </w:divBdr>
        </w:div>
        <w:div w:id="1859854642">
          <w:marLeft w:val="0"/>
          <w:marRight w:val="150"/>
          <w:marTop w:val="0"/>
          <w:marBottom w:val="0"/>
          <w:divBdr>
            <w:top w:val="none" w:sz="0" w:space="0" w:color="auto"/>
            <w:left w:val="none" w:sz="0" w:space="0" w:color="auto"/>
            <w:bottom w:val="none" w:sz="0" w:space="0" w:color="auto"/>
            <w:right w:val="none" w:sz="0" w:space="0" w:color="auto"/>
          </w:divBdr>
        </w:div>
      </w:divsChild>
    </w:div>
    <w:div w:id="523328765">
      <w:bodyDiv w:val="1"/>
      <w:marLeft w:val="0"/>
      <w:marRight w:val="0"/>
      <w:marTop w:val="0"/>
      <w:marBottom w:val="0"/>
      <w:divBdr>
        <w:top w:val="none" w:sz="0" w:space="0" w:color="auto"/>
        <w:left w:val="none" w:sz="0" w:space="0" w:color="auto"/>
        <w:bottom w:val="none" w:sz="0" w:space="0" w:color="auto"/>
        <w:right w:val="none" w:sz="0" w:space="0" w:color="auto"/>
      </w:divBdr>
    </w:div>
    <w:div w:id="523716318">
      <w:bodyDiv w:val="1"/>
      <w:marLeft w:val="0"/>
      <w:marRight w:val="0"/>
      <w:marTop w:val="0"/>
      <w:marBottom w:val="0"/>
      <w:divBdr>
        <w:top w:val="none" w:sz="0" w:space="0" w:color="auto"/>
        <w:left w:val="none" w:sz="0" w:space="0" w:color="auto"/>
        <w:bottom w:val="none" w:sz="0" w:space="0" w:color="auto"/>
        <w:right w:val="none" w:sz="0" w:space="0" w:color="auto"/>
      </w:divBdr>
      <w:divsChild>
        <w:div w:id="1742486062">
          <w:marLeft w:val="0"/>
          <w:marRight w:val="0"/>
          <w:marTop w:val="0"/>
          <w:marBottom w:val="0"/>
          <w:divBdr>
            <w:top w:val="none" w:sz="0" w:space="0" w:color="auto"/>
            <w:left w:val="none" w:sz="0" w:space="0" w:color="auto"/>
            <w:bottom w:val="none" w:sz="0" w:space="0" w:color="auto"/>
            <w:right w:val="none" w:sz="0" w:space="0" w:color="auto"/>
          </w:divBdr>
          <w:divsChild>
            <w:div w:id="117727695">
              <w:marLeft w:val="0"/>
              <w:marRight w:val="0"/>
              <w:marTop w:val="0"/>
              <w:marBottom w:val="0"/>
              <w:divBdr>
                <w:top w:val="none" w:sz="0" w:space="0" w:color="auto"/>
                <w:left w:val="none" w:sz="0" w:space="0" w:color="auto"/>
                <w:bottom w:val="none" w:sz="0" w:space="0" w:color="auto"/>
                <w:right w:val="none" w:sz="0" w:space="0" w:color="auto"/>
              </w:divBdr>
              <w:divsChild>
                <w:div w:id="907878876">
                  <w:marLeft w:val="0"/>
                  <w:marRight w:val="0"/>
                  <w:marTop w:val="0"/>
                  <w:marBottom w:val="0"/>
                  <w:divBdr>
                    <w:top w:val="none" w:sz="0" w:space="0" w:color="auto"/>
                    <w:left w:val="none" w:sz="0" w:space="0" w:color="auto"/>
                    <w:bottom w:val="none" w:sz="0" w:space="0" w:color="auto"/>
                    <w:right w:val="none" w:sz="0" w:space="0" w:color="auto"/>
                  </w:divBdr>
                  <w:divsChild>
                    <w:div w:id="753747407">
                      <w:marLeft w:val="0"/>
                      <w:marRight w:val="0"/>
                      <w:marTop w:val="0"/>
                      <w:marBottom w:val="0"/>
                      <w:divBdr>
                        <w:top w:val="none" w:sz="0" w:space="0" w:color="auto"/>
                        <w:left w:val="none" w:sz="0" w:space="0" w:color="auto"/>
                        <w:bottom w:val="none" w:sz="0" w:space="0" w:color="auto"/>
                        <w:right w:val="none" w:sz="0" w:space="0" w:color="auto"/>
                      </w:divBdr>
                      <w:divsChild>
                        <w:div w:id="727193940">
                          <w:marLeft w:val="0"/>
                          <w:marRight w:val="0"/>
                          <w:marTop w:val="0"/>
                          <w:marBottom w:val="0"/>
                          <w:divBdr>
                            <w:top w:val="none" w:sz="0" w:space="0" w:color="auto"/>
                            <w:left w:val="none" w:sz="0" w:space="0" w:color="auto"/>
                            <w:bottom w:val="none" w:sz="0" w:space="0" w:color="auto"/>
                            <w:right w:val="none" w:sz="0" w:space="0" w:color="auto"/>
                          </w:divBdr>
                          <w:divsChild>
                            <w:div w:id="1461528787">
                              <w:marLeft w:val="0"/>
                              <w:marRight w:val="0"/>
                              <w:marTop w:val="0"/>
                              <w:marBottom w:val="0"/>
                              <w:divBdr>
                                <w:top w:val="none" w:sz="0" w:space="0" w:color="auto"/>
                                <w:left w:val="none" w:sz="0" w:space="0" w:color="auto"/>
                                <w:bottom w:val="none" w:sz="0" w:space="0" w:color="auto"/>
                                <w:right w:val="none" w:sz="0" w:space="0" w:color="auto"/>
                              </w:divBdr>
                              <w:divsChild>
                                <w:div w:id="302733537">
                                  <w:marLeft w:val="0"/>
                                  <w:marRight w:val="0"/>
                                  <w:marTop w:val="0"/>
                                  <w:marBottom w:val="0"/>
                                  <w:divBdr>
                                    <w:top w:val="none" w:sz="0" w:space="0" w:color="auto"/>
                                    <w:left w:val="none" w:sz="0" w:space="0" w:color="auto"/>
                                    <w:bottom w:val="none" w:sz="0" w:space="0" w:color="auto"/>
                                    <w:right w:val="none" w:sz="0" w:space="0" w:color="auto"/>
                                  </w:divBdr>
                                  <w:divsChild>
                                    <w:div w:id="17868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783314">
      <w:bodyDiv w:val="1"/>
      <w:marLeft w:val="0"/>
      <w:marRight w:val="0"/>
      <w:marTop w:val="0"/>
      <w:marBottom w:val="0"/>
      <w:divBdr>
        <w:top w:val="none" w:sz="0" w:space="0" w:color="auto"/>
        <w:left w:val="none" w:sz="0" w:space="0" w:color="auto"/>
        <w:bottom w:val="none" w:sz="0" w:space="0" w:color="auto"/>
        <w:right w:val="none" w:sz="0" w:space="0" w:color="auto"/>
      </w:divBdr>
      <w:divsChild>
        <w:div w:id="933975424">
          <w:marLeft w:val="0"/>
          <w:marRight w:val="0"/>
          <w:marTop w:val="0"/>
          <w:marBottom w:val="0"/>
          <w:divBdr>
            <w:top w:val="none" w:sz="0" w:space="0" w:color="auto"/>
            <w:left w:val="none" w:sz="0" w:space="0" w:color="auto"/>
            <w:bottom w:val="none" w:sz="0" w:space="0" w:color="auto"/>
            <w:right w:val="none" w:sz="0" w:space="0" w:color="auto"/>
          </w:divBdr>
          <w:divsChild>
            <w:div w:id="1251698320">
              <w:marLeft w:val="0"/>
              <w:marRight w:val="0"/>
              <w:marTop w:val="0"/>
              <w:marBottom w:val="0"/>
              <w:divBdr>
                <w:top w:val="none" w:sz="0" w:space="0" w:color="auto"/>
                <w:left w:val="none" w:sz="0" w:space="0" w:color="auto"/>
                <w:bottom w:val="none" w:sz="0" w:space="0" w:color="auto"/>
                <w:right w:val="none" w:sz="0" w:space="0" w:color="auto"/>
              </w:divBdr>
              <w:divsChild>
                <w:div w:id="860245166">
                  <w:marLeft w:val="0"/>
                  <w:marRight w:val="0"/>
                  <w:marTop w:val="0"/>
                  <w:marBottom w:val="0"/>
                  <w:divBdr>
                    <w:top w:val="none" w:sz="0" w:space="0" w:color="auto"/>
                    <w:left w:val="none" w:sz="0" w:space="0" w:color="auto"/>
                    <w:bottom w:val="none" w:sz="0" w:space="0" w:color="auto"/>
                    <w:right w:val="none" w:sz="0" w:space="0" w:color="auto"/>
                  </w:divBdr>
                  <w:divsChild>
                    <w:div w:id="2044668275">
                      <w:marLeft w:val="0"/>
                      <w:marRight w:val="0"/>
                      <w:marTop w:val="0"/>
                      <w:marBottom w:val="0"/>
                      <w:divBdr>
                        <w:top w:val="none" w:sz="0" w:space="0" w:color="auto"/>
                        <w:left w:val="none" w:sz="0" w:space="0" w:color="auto"/>
                        <w:bottom w:val="none" w:sz="0" w:space="0" w:color="auto"/>
                        <w:right w:val="none" w:sz="0" w:space="0" w:color="auto"/>
                      </w:divBdr>
                      <w:divsChild>
                        <w:div w:id="1107893043">
                          <w:marLeft w:val="0"/>
                          <w:marRight w:val="0"/>
                          <w:marTop w:val="0"/>
                          <w:marBottom w:val="0"/>
                          <w:divBdr>
                            <w:top w:val="none" w:sz="0" w:space="0" w:color="auto"/>
                            <w:left w:val="none" w:sz="0" w:space="0" w:color="auto"/>
                            <w:bottom w:val="none" w:sz="0" w:space="0" w:color="auto"/>
                            <w:right w:val="none" w:sz="0" w:space="0" w:color="auto"/>
                          </w:divBdr>
                          <w:divsChild>
                            <w:div w:id="1789199969">
                              <w:marLeft w:val="0"/>
                              <w:marRight w:val="0"/>
                              <w:marTop w:val="0"/>
                              <w:marBottom w:val="0"/>
                              <w:divBdr>
                                <w:top w:val="none" w:sz="0" w:space="0" w:color="auto"/>
                                <w:left w:val="none" w:sz="0" w:space="0" w:color="auto"/>
                                <w:bottom w:val="none" w:sz="0" w:space="0" w:color="auto"/>
                                <w:right w:val="none" w:sz="0" w:space="0" w:color="auto"/>
                              </w:divBdr>
                              <w:divsChild>
                                <w:div w:id="1348405885">
                                  <w:marLeft w:val="0"/>
                                  <w:marRight w:val="0"/>
                                  <w:marTop w:val="0"/>
                                  <w:marBottom w:val="0"/>
                                  <w:divBdr>
                                    <w:top w:val="none" w:sz="0" w:space="0" w:color="auto"/>
                                    <w:left w:val="none" w:sz="0" w:space="0" w:color="auto"/>
                                    <w:bottom w:val="none" w:sz="0" w:space="0" w:color="auto"/>
                                    <w:right w:val="none" w:sz="0" w:space="0" w:color="auto"/>
                                  </w:divBdr>
                                  <w:divsChild>
                                    <w:div w:id="18391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095906">
      <w:bodyDiv w:val="1"/>
      <w:marLeft w:val="0"/>
      <w:marRight w:val="0"/>
      <w:marTop w:val="0"/>
      <w:marBottom w:val="0"/>
      <w:divBdr>
        <w:top w:val="none" w:sz="0" w:space="0" w:color="auto"/>
        <w:left w:val="none" w:sz="0" w:space="0" w:color="auto"/>
        <w:bottom w:val="none" w:sz="0" w:space="0" w:color="auto"/>
        <w:right w:val="none" w:sz="0" w:space="0" w:color="auto"/>
      </w:divBdr>
      <w:divsChild>
        <w:div w:id="874123910">
          <w:marLeft w:val="0"/>
          <w:marRight w:val="0"/>
          <w:marTop w:val="0"/>
          <w:marBottom w:val="0"/>
          <w:divBdr>
            <w:top w:val="none" w:sz="0" w:space="0" w:color="auto"/>
            <w:left w:val="none" w:sz="0" w:space="0" w:color="auto"/>
            <w:bottom w:val="none" w:sz="0" w:space="0" w:color="auto"/>
            <w:right w:val="none" w:sz="0" w:space="0" w:color="auto"/>
          </w:divBdr>
        </w:div>
      </w:divsChild>
    </w:div>
    <w:div w:id="524633332">
      <w:bodyDiv w:val="1"/>
      <w:marLeft w:val="0"/>
      <w:marRight w:val="0"/>
      <w:marTop w:val="0"/>
      <w:marBottom w:val="0"/>
      <w:divBdr>
        <w:top w:val="none" w:sz="0" w:space="0" w:color="auto"/>
        <w:left w:val="none" w:sz="0" w:space="0" w:color="auto"/>
        <w:bottom w:val="none" w:sz="0" w:space="0" w:color="auto"/>
        <w:right w:val="none" w:sz="0" w:space="0" w:color="auto"/>
      </w:divBdr>
      <w:divsChild>
        <w:div w:id="661474076">
          <w:marLeft w:val="0"/>
          <w:marRight w:val="0"/>
          <w:marTop w:val="0"/>
          <w:marBottom w:val="0"/>
          <w:divBdr>
            <w:top w:val="none" w:sz="0" w:space="0" w:color="auto"/>
            <w:left w:val="none" w:sz="0" w:space="0" w:color="auto"/>
            <w:bottom w:val="dotted" w:sz="6" w:space="4" w:color="DDDDDD"/>
            <w:right w:val="none" w:sz="0" w:space="0" w:color="auto"/>
          </w:divBdr>
        </w:div>
      </w:divsChild>
    </w:div>
    <w:div w:id="524750547">
      <w:bodyDiv w:val="1"/>
      <w:marLeft w:val="0"/>
      <w:marRight w:val="0"/>
      <w:marTop w:val="0"/>
      <w:marBottom w:val="0"/>
      <w:divBdr>
        <w:top w:val="none" w:sz="0" w:space="0" w:color="auto"/>
        <w:left w:val="none" w:sz="0" w:space="0" w:color="auto"/>
        <w:bottom w:val="none" w:sz="0" w:space="0" w:color="auto"/>
        <w:right w:val="none" w:sz="0" w:space="0" w:color="auto"/>
      </w:divBdr>
      <w:divsChild>
        <w:div w:id="1528985706">
          <w:marLeft w:val="0"/>
          <w:marRight w:val="0"/>
          <w:marTop w:val="0"/>
          <w:marBottom w:val="0"/>
          <w:divBdr>
            <w:top w:val="none" w:sz="0" w:space="0" w:color="auto"/>
            <w:left w:val="none" w:sz="0" w:space="0" w:color="auto"/>
            <w:bottom w:val="none" w:sz="0" w:space="0" w:color="auto"/>
            <w:right w:val="none" w:sz="0" w:space="0" w:color="auto"/>
          </w:divBdr>
        </w:div>
      </w:divsChild>
    </w:div>
    <w:div w:id="524825120">
      <w:bodyDiv w:val="1"/>
      <w:marLeft w:val="0"/>
      <w:marRight w:val="0"/>
      <w:marTop w:val="0"/>
      <w:marBottom w:val="0"/>
      <w:divBdr>
        <w:top w:val="none" w:sz="0" w:space="0" w:color="auto"/>
        <w:left w:val="none" w:sz="0" w:space="0" w:color="auto"/>
        <w:bottom w:val="none" w:sz="0" w:space="0" w:color="auto"/>
        <w:right w:val="none" w:sz="0" w:space="0" w:color="auto"/>
      </w:divBdr>
      <w:divsChild>
        <w:div w:id="1421566997">
          <w:marLeft w:val="0"/>
          <w:marRight w:val="0"/>
          <w:marTop w:val="0"/>
          <w:marBottom w:val="0"/>
          <w:divBdr>
            <w:top w:val="none" w:sz="0" w:space="0" w:color="auto"/>
            <w:left w:val="none" w:sz="0" w:space="0" w:color="auto"/>
            <w:bottom w:val="none" w:sz="0" w:space="0" w:color="auto"/>
            <w:right w:val="none" w:sz="0" w:space="0" w:color="auto"/>
          </w:divBdr>
          <w:divsChild>
            <w:div w:id="1924337143">
              <w:marLeft w:val="0"/>
              <w:marRight w:val="0"/>
              <w:marTop w:val="0"/>
              <w:marBottom w:val="0"/>
              <w:divBdr>
                <w:top w:val="none" w:sz="0" w:space="0" w:color="auto"/>
                <w:left w:val="none" w:sz="0" w:space="0" w:color="auto"/>
                <w:bottom w:val="none" w:sz="0" w:space="0" w:color="auto"/>
                <w:right w:val="none" w:sz="0" w:space="0" w:color="auto"/>
              </w:divBdr>
              <w:divsChild>
                <w:div w:id="1583830128">
                  <w:marLeft w:val="0"/>
                  <w:marRight w:val="0"/>
                  <w:marTop w:val="0"/>
                  <w:marBottom w:val="0"/>
                  <w:divBdr>
                    <w:top w:val="none" w:sz="0" w:space="0" w:color="auto"/>
                    <w:left w:val="none" w:sz="0" w:space="0" w:color="auto"/>
                    <w:bottom w:val="none" w:sz="0" w:space="0" w:color="auto"/>
                    <w:right w:val="none" w:sz="0" w:space="0" w:color="auto"/>
                  </w:divBdr>
                  <w:divsChild>
                    <w:div w:id="737559155">
                      <w:marLeft w:val="0"/>
                      <w:marRight w:val="0"/>
                      <w:marTop w:val="0"/>
                      <w:marBottom w:val="0"/>
                      <w:divBdr>
                        <w:top w:val="none" w:sz="0" w:space="0" w:color="auto"/>
                        <w:left w:val="none" w:sz="0" w:space="0" w:color="auto"/>
                        <w:bottom w:val="none" w:sz="0" w:space="0" w:color="auto"/>
                        <w:right w:val="none" w:sz="0" w:space="0" w:color="auto"/>
                      </w:divBdr>
                      <w:divsChild>
                        <w:div w:id="352191583">
                          <w:marLeft w:val="0"/>
                          <w:marRight w:val="0"/>
                          <w:marTop w:val="0"/>
                          <w:marBottom w:val="0"/>
                          <w:divBdr>
                            <w:top w:val="none" w:sz="0" w:space="0" w:color="auto"/>
                            <w:left w:val="none" w:sz="0" w:space="0" w:color="auto"/>
                            <w:bottom w:val="none" w:sz="0" w:space="0" w:color="auto"/>
                            <w:right w:val="none" w:sz="0" w:space="0" w:color="auto"/>
                          </w:divBdr>
                          <w:divsChild>
                            <w:div w:id="1158036455">
                              <w:marLeft w:val="0"/>
                              <w:marRight w:val="0"/>
                              <w:marTop w:val="0"/>
                              <w:marBottom w:val="0"/>
                              <w:divBdr>
                                <w:top w:val="none" w:sz="0" w:space="0" w:color="auto"/>
                                <w:left w:val="none" w:sz="0" w:space="0" w:color="auto"/>
                                <w:bottom w:val="none" w:sz="0" w:space="0" w:color="auto"/>
                                <w:right w:val="none" w:sz="0" w:space="0" w:color="auto"/>
                              </w:divBdr>
                              <w:divsChild>
                                <w:div w:id="1208762504">
                                  <w:marLeft w:val="0"/>
                                  <w:marRight w:val="0"/>
                                  <w:marTop w:val="0"/>
                                  <w:marBottom w:val="0"/>
                                  <w:divBdr>
                                    <w:top w:val="none" w:sz="0" w:space="0" w:color="auto"/>
                                    <w:left w:val="none" w:sz="0" w:space="0" w:color="auto"/>
                                    <w:bottom w:val="none" w:sz="0" w:space="0" w:color="auto"/>
                                    <w:right w:val="none" w:sz="0" w:space="0" w:color="auto"/>
                                  </w:divBdr>
                                  <w:divsChild>
                                    <w:div w:id="10847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018474">
      <w:bodyDiv w:val="1"/>
      <w:marLeft w:val="0"/>
      <w:marRight w:val="0"/>
      <w:marTop w:val="0"/>
      <w:marBottom w:val="0"/>
      <w:divBdr>
        <w:top w:val="none" w:sz="0" w:space="0" w:color="auto"/>
        <w:left w:val="none" w:sz="0" w:space="0" w:color="auto"/>
        <w:bottom w:val="none" w:sz="0" w:space="0" w:color="auto"/>
        <w:right w:val="none" w:sz="0" w:space="0" w:color="auto"/>
      </w:divBdr>
    </w:div>
    <w:div w:id="525025426">
      <w:bodyDiv w:val="1"/>
      <w:marLeft w:val="0"/>
      <w:marRight w:val="0"/>
      <w:marTop w:val="0"/>
      <w:marBottom w:val="0"/>
      <w:divBdr>
        <w:top w:val="none" w:sz="0" w:space="0" w:color="auto"/>
        <w:left w:val="none" w:sz="0" w:space="0" w:color="auto"/>
        <w:bottom w:val="none" w:sz="0" w:space="0" w:color="auto"/>
        <w:right w:val="none" w:sz="0" w:space="0" w:color="auto"/>
      </w:divBdr>
      <w:divsChild>
        <w:div w:id="397174939">
          <w:marLeft w:val="0"/>
          <w:marRight w:val="0"/>
          <w:marTop w:val="0"/>
          <w:marBottom w:val="0"/>
          <w:divBdr>
            <w:top w:val="none" w:sz="0" w:space="0" w:color="auto"/>
            <w:left w:val="none" w:sz="0" w:space="0" w:color="auto"/>
            <w:bottom w:val="dotted" w:sz="6" w:space="4" w:color="DDDDDD"/>
            <w:right w:val="none" w:sz="0" w:space="0" w:color="auto"/>
          </w:divBdr>
          <w:divsChild>
            <w:div w:id="779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0690">
      <w:bodyDiv w:val="1"/>
      <w:marLeft w:val="0"/>
      <w:marRight w:val="0"/>
      <w:marTop w:val="0"/>
      <w:marBottom w:val="0"/>
      <w:divBdr>
        <w:top w:val="none" w:sz="0" w:space="0" w:color="auto"/>
        <w:left w:val="none" w:sz="0" w:space="0" w:color="auto"/>
        <w:bottom w:val="none" w:sz="0" w:space="0" w:color="auto"/>
        <w:right w:val="none" w:sz="0" w:space="0" w:color="auto"/>
      </w:divBdr>
      <w:divsChild>
        <w:div w:id="1287155020">
          <w:marLeft w:val="0"/>
          <w:marRight w:val="0"/>
          <w:marTop w:val="0"/>
          <w:marBottom w:val="150"/>
          <w:divBdr>
            <w:top w:val="none" w:sz="0" w:space="0" w:color="auto"/>
            <w:left w:val="none" w:sz="0" w:space="0" w:color="auto"/>
            <w:bottom w:val="none" w:sz="0" w:space="0" w:color="auto"/>
            <w:right w:val="none" w:sz="0" w:space="0" w:color="auto"/>
          </w:divBdr>
        </w:div>
      </w:divsChild>
    </w:div>
    <w:div w:id="525140818">
      <w:bodyDiv w:val="1"/>
      <w:marLeft w:val="0"/>
      <w:marRight w:val="0"/>
      <w:marTop w:val="0"/>
      <w:marBottom w:val="0"/>
      <w:divBdr>
        <w:top w:val="none" w:sz="0" w:space="0" w:color="auto"/>
        <w:left w:val="none" w:sz="0" w:space="0" w:color="auto"/>
        <w:bottom w:val="none" w:sz="0" w:space="0" w:color="auto"/>
        <w:right w:val="none" w:sz="0" w:space="0" w:color="auto"/>
      </w:divBdr>
      <w:divsChild>
        <w:div w:id="1291281089">
          <w:marLeft w:val="0"/>
          <w:marRight w:val="0"/>
          <w:marTop w:val="0"/>
          <w:marBottom w:val="0"/>
          <w:divBdr>
            <w:top w:val="none" w:sz="0" w:space="0" w:color="auto"/>
            <w:left w:val="none" w:sz="0" w:space="0" w:color="auto"/>
            <w:bottom w:val="none" w:sz="0" w:space="0" w:color="auto"/>
            <w:right w:val="none" w:sz="0" w:space="0" w:color="auto"/>
          </w:divBdr>
          <w:divsChild>
            <w:div w:id="134566503">
              <w:marLeft w:val="0"/>
              <w:marRight w:val="0"/>
              <w:marTop w:val="0"/>
              <w:marBottom w:val="0"/>
              <w:divBdr>
                <w:top w:val="none" w:sz="0" w:space="0" w:color="auto"/>
                <w:left w:val="none" w:sz="0" w:space="0" w:color="auto"/>
                <w:bottom w:val="none" w:sz="0" w:space="0" w:color="auto"/>
                <w:right w:val="none" w:sz="0" w:space="0" w:color="auto"/>
              </w:divBdr>
              <w:divsChild>
                <w:div w:id="1296764212">
                  <w:marLeft w:val="0"/>
                  <w:marRight w:val="0"/>
                  <w:marTop w:val="0"/>
                  <w:marBottom w:val="0"/>
                  <w:divBdr>
                    <w:top w:val="none" w:sz="0" w:space="0" w:color="auto"/>
                    <w:left w:val="none" w:sz="0" w:space="0" w:color="auto"/>
                    <w:bottom w:val="none" w:sz="0" w:space="0" w:color="auto"/>
                    <w:right w:val="none" w:sz="0" w:space="0" w:color="auto"/>
                  </w:divBdr>
                  <w:divsChild>
                    <w:div w:id="1869950584">
                      <w:marLeft w:val="0"/>
                      <w:marRight w:val="0"/>
                      <w:marTop w:val="0"/>
                      <w:marBottom w:val="0"/>
                      <w:divBdr>
                        <w:top w:val="none" w:sz="0" w:space="0" w:color="auto"/>
                        <w:left w:val="none" w:sz="0" w:space="0" w:color="auto"/>
                        <w:bottom w:val="none" w:sz="0" w:space="0" w:color="auto"/>
                        <w:right w:val="none" w:sz="0" w:space="0" w:color="auto"/>
                      </w:divBdr>
                      <w:divsChild>
                        <w:div w:id="2118980505">
                          <w:marLeft w:val="0"/>
                          <w:marRight w:val="0"/>
                          <w:marTop w:val="0"/>
                          <w:marBottom w:val="0"/>
                          <w:divBdr>
                            <w:top w:val="none" w:sz="0" w:space="0" w:color="auto"/>
                            <w:left w:val="none" w:sz="0" w:space="0" w:color="auto"/>
                            <w:bottom w:val="none" w:sz="0" w:space="0" w:color="auto"/>
                            <w:right w:val="none" w:sz="0" w:space="0" w:color="auto"/>
                          </w:divBdr>
                          <w:divsChild>
                            <w:div w:id="1719739124">
                              <w:marLeft w:val="0"/>
                              <w:marRight w:val="0"/>
                              <w:marTop w:val="0"/>
                              <w:marBottom w:val="0"/>
                              <w:divBdr>
                                <w:top w:val="none" w:sz="0" w:space="0" w:color="auto"/>
                                <w:left w:val="none" w:sz="0" w:space="0" w:color="auto"/>
                                <w:bottom w:val="none" w:sz="0" w:space="0" w:color="auto"/>
                                <w:right w:val="none" w:sz="0" w:space="0" w:color="auto"/>
                              </w:divBdr>
                              <w:divsChild>
                                <w:div w:id="998578994">
                                  <w:marLeft w:val="0"/>
                                  <w:marRight w:val="0"/>
                                  <w:marTop w:val="0"/>
                                  <w:marBottom w:val="0"/>
                                  <w:divBdr>
                                    <w:top w:val="none" w:sz="0" w:space="0" w:color="auto"/>
                                    <w:left w:val="none" w:sz="0" w:space="0" w:color="auto"/>
                                    <w:bottom w:val="none" w:sz="0" w:space="0" w:color="auto"/>
                                    <w:right w:val="none" w:sz="0" w:space="0" w:color="auto"/>
                                  </w:divBdr>
                                  <w:divsChild>
                                    <w:div w:id="1708600855">
                                      <w:marLeft w:val="0"/>
                                      <w:marRight w:val="0"/>
                                      <w:marTop w:val="0"/>
                                      <w:marBottom w:val="0"/>
                                      <w:divBdr>
                                        <w:top w:val="none" w:sz="0" w:space="0" w:color="auto"/>
                                        <w:left w:val="none" w:sz="0" w:space="0" w:color="auto"/>
                                        <w:bottom w:val="none" w:sz="0" w:space="0" w:color="auto"/>
                                        <w:right w:val="none" w:sz="0" w:space="0" w:color="auto"/>
                                      </w:divBdr>
                                      <w:divsChild>
                                        <w:div w:id="13711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368135">
      <w:bodyDiv w:val="1"/>
      <w:marLeft w:val="0"/>
      <w:marRight w:val="0"/>
      <w:marTop w:val="0"/>
      <w:marBottom w:val="0"/>
      <w:divBdr>
        <w:top w:val="none" w:sz="0" w:space="0" w:color="auto"/>
        <w:left w:val="none" w:sz="0" w:space="0" w:color="auto"/>
        <w:bottom w:val="none" w:sz="0" w:space="0" w:color="auto"/>
        <w:right w:val="none" w:sz="0" w:space="0" w:color="auto"/>
      </w:divBdr>
      <w:divsChild>
        <w:div w:id="962345388">
          <w:marLeft w:val="0"/>
          <w:marRight w:val="0"/>
          <w:marTop w:val="0"/>
          <w:marBottom w:val="0"/>
          <w:divBdr>
            <w:top w:val="none" w:sz="0" w:space="0" w:color="auto"/>
            <w:left w:val="none" w:sz="0" w:space="0" w:color="auto"/>
            <w:bottom w:val="none" w:sz="0" w:space="0" w:color="auto"/>
            <w:right w:val="none" w:sz="0" w:space="0" w:color="auto"/>
          </w:divBdr>
        </w:div>
      </w:divsChild>
    </w:div>
    <w:div w:id="525606179">
      <w:bodyDiv w:val="1"/>
      <w:marLeft w:val="0"/>
      <w:marRight w:val="0"/>
      <w:marTop w:val="0"/>
      <w:marBottom w:val="0"/>
      <w:divBdr>
        <w:top w:val="none" w:sz="0" w:space="0" w:color="auto"/>
        <w:left w:val="none" w:sz="0" w:space="0" w:color="auto"/>
        <w:bottom w:val="none" w:sz="0" w:space="0" w:color="auto"/>
        <w:right w:val="none" w:sz="0" w:space="0" w:color="auto"/>
      </w:divBdr>
    </w:div>
    <w:div w:id="525950666">
      <w:bodyDiv w:val="1"/>
      <w:marLeft w:val="0"/>
      <w:marRight w:val="0"/>
      <w:marTop w:val="0"/>
      <w:marBottom w:val="0"/>
      <w:divBdr>
        <w:top w:val="none" w:sz="0" w:space="0" w:color="auto"/>
        <w:left w:val="none" w:sz="0" w:space="0" w:color="auto"/>
        <w:bottom w:val="none" w:sz="0" w:space="0" w:color="auto"/>
        <w:right w:val="none" w:sz="0" w:space="0" w:color="auto"/>
      </w:divBdr>
      <w:divsChild>
        <w:div w:id="1310208248">
          <w:marLeft w:val="0"/>
          <w:marRight w:val="0"/>
          <w:marTop w:val="0"/>
          <w:marBottom w:val="0"/>
          <w:divBdr>
            <w:top w:val="none" w:sz="0" w:space="0" w:color="auto"/>
            <w:left w:val="none" w:sz="0" w:space="0" w:color="auto"/>
            <w:bottom w:val="dotted" w:sz="6" w:space="4" w:color="DDDDDD"/>
            <w:right w:val="none" w:sz="0" w:space="0" w:color="auto"/>
          </w:divBdr>
          <w:divsChild>
            <w:div w:id="4685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829">
      <w:bodyDiv w:val="1"/>
      <w:marLeft w:val="0"/>
      <w:marRight w:val="0"/>
      <w:marTop w:val="0"/>
      <w:marBottom w:val="0"/>
      <w:divBdr>
        <w:top w:val="none" w:sz="0" w:space="0" w:color="auto"/>
        <w:left w:val="none" w:sz="0" w:space="0" w:color="auto"/>
        <w:bottom w:val="none" w:sz="0" w:space="0" w:color="auto"/>
        <w:right w:val="none" w:sz="0" w:space="0" w:color="auto"/>
      </w:divBdr>
    </w:div>
    <w:div w:id="526874646">
      <w:bodyDiv w:val="1"/>
      <w:marLeft w:val="0"/>
      <w:marRight w:val="0"/>
      <w:marTop w:val="0"/>
      <w:marBottom w:val="0"/>
      <w:divBdr>
        <w:top w:val="none" w:sz="0" w:space="0" w:color="auto"/>
        <w:left w:val="none" w:sz="0" w:space="0" w:color="auto"/>
        <w:bottom w:val="none" w:sz="0" w:space="0" w:color="auto"/>
        <w:right w:val="none" w:sz="0" w:space="0" w:color="auto"/>
      </w:divBdr>
      <w:divsChild>
        <w:div w:id="1381975803">
          <w:marLeft w:val="0"/>
          <w:marRight w:val="0"/>
          <w:marTop w:val="0"/>
          <w:marBottom w:val="0"/>
          <w:divBdr>
            <w:top w:val="none" w:sz="0" w:space="0" w:color="auto"/>
            <w:left w:val="none" w:sz="0" w:space="0" w:color="auto"/>
            <w:bottom w:val="dotted" w:sz="6" w:space="4" w:color="DDDDDD"/>
            <w:right w:val="none" w:sz="0" w:space="0" w:color="auto"/>
          </w:divBdr>
        </w:div>
      </w:divsChild>
    </w:div>
    <w:div w:id="527186143">
      <w:bodyDiv w:val="1"/>
      <w:marLeft w:val="0"/>
      <w:marRight w:val="0"/>
      <w:marTop w:val="0"/>
      <w:marBottom w:val="0"/>
      <w:divBdr>
        <w:top w:val="none" w:sz="0" w:space="0" w:color="auto"/>
        <w:left w:val="none" w:sz="0" w:space="0" w:color="auto"/>
        <w:bottom w:val="none" w:sz="0" w:space="0" w:color="auto"/>
        <w:right w:val="none" w:sz="0" w:space="0" w:color="auto"/>
      </w:divBdr>
      <w:divsChild>
        <w:div w:id="199124995">
          <w:marLeft w:val="0"/>
          <w:marRight w:val="0"/>
          <w:marTop w:val="0"/>
          <w:marBottom w:val="150"/>
          <w:divBdr>
            <w:top w:val="none" w:sz="0" w:space="0" w:color="auto"/>
            <w:left w:val="none" w:sz="0" w:space="0" w:color="auto"/>
            <w:bottom w:val="none" w:sz="0" w:space="0" w:color="auto"/>
            <w:right w:val="none" w:sz="0" w:space="0" w:color="auto"/>
          </w:divBdr>
          <w:divsChild>
            <w:div w:id="759647164">
              <w:marLeft w:val="0"/>
              <w:marRight w:val="0"/>
              <w:marTop w:val="0"/>
              <w:marBottom w:val="0"/>
              <w:divBdr>
                <w:top w:val="none" w:sz="0" w:space="0" w:color="auto"/>
                <w:left w:val="none" w:sz="0" w:space="0" w:color="auto"/>
                <w:bottom w:val="none" w:sz="0" w:space="0" w:color="auto"/>
                <w:right w:val="none" w:sz="0" w:space="0" w:color="auto"/>
              </w:divBdr>
            </w:div>
          </w:divsChild>
        </w:div>
        <w:div w:id="1437099752">
          <w:marLeft w:val="0"/>
          <w:marRight w:val="0"/>
          <w:marTop w:val="0"/>
          <w:marBottom w:val="150"/>
          <w:divBdr>
            <w:top w:val="none" w:sz="0" w:space="0" w:color="auto"/>
            <w:left w:val="none" w:sz="0" w:space="0" w:color="auto"/>
            <w:bottom w:val="none" w:sz="0" w:space="0" w:color="auto"/>
            <w:right w:val="none" w:sz="0" w:space="0" w:color="auto"/>
          </w:divBdr>
        </w:div>
        <w:div w:id="316694509">
          <w:marLeft w:val="0"/>
          <w:marRight w:val="0"/>
          <w:marTop w:val="0"/>
          <w:marBottom w:val="0"/>
          <w:divBdr>
            <w:top w:val="none" w:sz="0" w:space="0" w:color="auto"/>
            <w:left w:val="none" w:sz="0" w:space="0" w:color="auto"/>
            <w:bottom w:val="none" w:sz="0" w:space="0" w:color="auto"/>
            <w:right w:val="none" w:sz="0" w:space="0" w:color="auto"/>
          </w:divBdr>
          <w:divsChild>
            <w:div w:id="4508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23683">
      <w:bodyDiv w:val="1"/>
      <w:marLeft w:val="0"/>
      <w:marRight w:val="0"/>
      <w:marTop w:val="0"/>
      <w:marBottom w:val="0"/>
      <w:divBdr>
        <w:top w:val="none" w:sz="0" w:space="0" w:color="auto"/>
        <w:left w:val="none" w:sz="0" w:space="0" w:color="auto"/>
        <w:bottom w:val="none" w:sz="0" w:space="0" w:color="auto"/>
        <w:right w:val="none" w:sz="0" w:space="0" w:color="auto"/>
      </w:divBdr>
      <w:divsChild>
        <w:div w:id="1911503226">
          <w:marLeft w:val="0"/>
          <w:marRight w:val="0"/>
          <w:marTop w:val="0"/>
          <w:marBottom w:val="0"/>
          <w:divBdr>
            <w:top w:val="none" w:sz="0" w:space="0" w:color="auto"/>
            <w:left w:val="none" w:sz="0" w:space="0" w:color="auto"/>
            <w:bottom w:val="none" w:sz="0" w:space="0" w:color="auto"/>
            <w:right w:val="none" w:sz="0" w:space="0" w:color="auto"/>
          </w:divBdr>
          <w:divsChild>
            <w:div w:id="18160239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27762193">
      <w:bodyDiv w:val="1"/>
      <w:marLeft w:val="0"/>
      <w:marRight w:val="0"/>
      <w:marTop w:val="0"/>
      <w:marBottom w:val="0"/>
      <w:divBdr>
        <w:top w:val="none" w:sz="0" w:space="0" w:color="auto"/>
        <w:left w:val="none" w:sz="0" w:space="0" w:color="auto"/>
        <w:bottom w:val="none" w:sz="0" w:space="0" w:color="auto"/>
        <w:right w:val="none" w:sz="0" w:space="0" w:color="auto"/>
      </w:divBdr>
      <w:divsChild>
        <w:div w:id="1067145660">
          <w:marLeft w:val="0"/>
          <w:marRight w:val="0"/>
          <w:marTop w:val="0"/>
          <w:marBottom w:val="0"/>
          <w:divBdr>
            <w:top w:val="none" w:sz="0" w:space="0" w:color="auto"/>
            <w:left w:val="none" w:sz="0" w:space="0" w:color="auto"/>
            <w:bottom w:val="none" w:sz="0" w:space="0" w:color="auto"/>
            <w:right w:val="none" w:sz="0" w:space="0" w:color="auto"/>
          </w:divBdr>
        </w:div>
        <w:div w:id="1840727596">
          <w:marLeft w:val="0"/>
          <w:marRight w:val="0"/>
          <w:marTop w:val="0"/>
          <w:marBottom w:val="0"/>
          <w:divBdr>
            <w:top w:val="none" w:sz="0" w:space="0" w:color="auto"/>
            <w:left w:val="none" w:sz="0" w:space="0" w:color="auto"/>
            <w:bottom w:val="none" w:sz="0" w:space="0" w:color="auto"/>
            <w:right w:val="none" w:sz="0" w:space="0" w:color="auto"/>
          </w:divBdr>
          <w:divsChild>
            <w:div w:id="664364095">
              <w:marLeft w:val="0"/>
              <w:marRight w:val="0"/>
              <w:marTop w:val="0"/>
              <w:marBottom w:val="0"/>
              <w:divBdr>
                <w:top w:val="none" w:sz="0" w:space="0" w:color="auto"/>
                <w:left w:val="none" w:sz="0" w:space="0" w:color="auto"/>
                <w:bottom w:val="none" w:sz="0" w:space="0" w:color="auto"/>
                <w:right w:val="none" w:sz="0" w:space="0" w:color="auto"/>
              </w:divBdr>
              <w:divsChild>
                <w:div w:id="80806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10497">
      <w:bodyDiv w:val="1"/>
      <w:marLeft w:val="0"/>
      <w:marRight w:val="0"/>
      <w:marTop w:val="0"/>
      <w:marBottom w:val="0"/>
      <w:divBdr>
        <w:top w:val="none" w:sz="0" w:space="0" w:color="auto"/>
        <w:left w:val="none" w:sz="0" w:space="0" w:color="auto"/>
        <w:bottom w:val="none" w:sz="0" w:space="0" w:color="auto"/>
        <w:right w:val="none" w:sz="0" w:space="0" w:color="auto"/>
      </w:divBdr>
    </w:div>
    <w:div w:id="528908092">
      <w:bodyDiv w:val="1"/>
      <w:marLeft w:val="0"/>
      <w:marRight w:val="0"/>
      <w:marTop w:val="0"/>
      <w:marBottom w:val="0"/>
      <w:divBdr>
        <w:top w:val="none" w:sz="0" w:space="0" w:color="auto"/>
        <w:left w:val="none" w:sz="0" w:space="0" w:color="auto"/>
        <w:bottom w:val="none" w:sz="0" w:space="0" w:color="auto"/>
        <w:right w:val="none" w:sz="0" w:space="0" w:color="auto"/>
      </w:divBdr>
      <w:divsChild>
        <w:div w:id="1211844135">
          <w:marLeft w:val="0"/>
          <w:marRight w:val="0"/>
          <w:marTop w:val="0"/>
          <w:marBottom w:val="150"/>
          <w:divBdr>
            <w:top w:val="none" w:sz="0" w:space="0" w:color="auto"/>
            <w:left w:val="none" w:sz="0" w:space="0" w:color="auto"/>
            <w:bottom w:val="none" w:sz="0" w:space="0" w:color="auto"/>
            <w:right w:val="none" w:sz="0" w:space="0" w:color="auto"/>
          </w:divBdr>
          <w:divsChild>
            <w:div w:id="1039666619">
              <w:marLeft w:val="0"/>
              <w:marRight w:val="0"/>
              <w:marTop w:val="0"/>
              <w:marBottom w:val="0"/>
              <w:divBdr>
                <w:top w:val="none" w:sz="0" w:space="0" w:color="auto"/>
                <w:left w:val="none" w:sz="0" w:space="0" w:color="auto"/>
                <w:bottom w:val="none" w:sz="0" w:space="0" w:color="auto"/>
                <w:right w:val="none" w:sz="0" w:space="0" w:color="auto"/>
              </w:divBdr>
              <w:divsChild>
                <w:div w:id="2153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8198">
          <w:marLeft w:val="0"/>
          <w:marRight w:val="0"/>
          <w:marTop w:val="0"/>
          <w:marBottom w:val="0"/>
          <w:divBdr>
            <w:top w:val="none" w:sz="0" w:space="0" w:color="auto"/>
            <w:left w:val="none" w:sz="0" w:space="0" w:color="auto"/>
            <w:bottom w:val="none" w:sz="0" w:space="0" w:color="auto"/>
            <w:right w:val="none" w:sz="0" w:space="0" w:color="auto"/>
          </w:divBdr>
          <w:divsChild>
            <w:div w:id="1982926812">
              <w:marLeft w:val="0"/>
              <w:marRight w:val="0"/>
              <w:marTop w:val="0"/>
              <w:marBottom w:val="150"/>
              <w:divBdr>
                <w:top w:val="none" w:sz="0" w:space="0" w:color="auto"/>
                <w:left w:val="none" w:sz="0" w:space="0" w:color="auto"/>
                <w:bottom w:val="none" w:sz="0" w:space="0" w:color="auto"/>
                <w:right w:val="none" w:sz="0" w:space="0" w:color="auto"/>
              </w:divBdr>
            </w:div>
            <w:div w:id="1025398207">
              <w:marLeft w:val="0"/>
              <w:marRight w:val="0"/>
              <w:marTop w:val="0"/>
              <w:marBottom w:val="0"/>
              <w:divBdr>
                <w:top w:val="none" w:sz="0" w:space="0" w:color="auto"/>
                <w:left w:val="none" w:sz="0" w:space="0" w:color="auto"/>
                <w:bottom w:val="none" w:sz="0" w:space="0" w:color="auto"/>
                <w:right w:val="none" w:sz="0" w:space="0" w:color="auto"/>
              </w:divBdr>
              <w:divsChild>
                <w:div w:id="8061667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528956985">
      <w:bodyDiv w:val="1"/>
      <w:marLeft w:val="0"/>
      <w:marRight w:val="0"/>
      <w:marTop w:val="0"/>
      <w:marBottom w:val="0"/>
      <w:divBdr>
        <w:top w:val="none" w:sz="0" w:space="0" w:color="auto"/>
        <w:left w:val="none" w:sz="0" w:space="0" w:color="auto"/>
        <w:bottom w:val="none" w:sz="0" w:space="0" w:color="auto"/>
        <w:right w:val="none" w:sz="0" w:space="0" w:color="auto"/>
      </w:divBdr>
    </w:div>
    <w:div w:id="529219050">
      <w:bodyDiv w:val="1"/>
      <w:marLeft w:val="0"/>
      <w:marRight w:val="0"/>
      <w:marTop w:val="0"/>
      <w:marBottom w:val="0"/>
      <w:divBdr>
        <w:top w:val="none" w:sz="0" w:space="0" w:color="auto"/>
        <w:left w:val="none" w:sz="0" w:space="0" w:color="auto"/>
        <w:bottom w:val="none" w:sz="0" w:space="0" w:color="auto"/>
        <w:right w:val="none" w:sz="0" w:space="0" w:color="auto"/>
      </w:divBdr>
    </w:div>
    <w:div w:id="529222740">
      <w:bodyDiv w:val="1"/>
      <w:marLeft w:val="0"/>
      <w:marRight w:val="0"/>
      <w:marTop w:val="0"/>
      <w:marBottom w:val="0"/>
      <w:divBdr>
        <w:top w:val="none" w:sz="0" w:space="0" w:color="auto"/>
        <w:left w:val="none" w:sz="0" w:space="0" w:color="auto"/>
        <w:bottom w:val="none" w:sz="0" w:space="0" w:color="auto"/>
        <w:right w:val="none" w:sz="0" w:space="0" w:color="auto"/>
      </w:divBdr>
      <w:divsChild>
        <w:div w:id="136382103">
          <w:marLeft w:val="0"/>
          <w:marRight w:val="0"/>
          <w:marTop w:val="0"/>
          <w:marBottom w:val="240"/>
          <w:divBdr>
            <w:top w:val="none" w:sz="0" w:space="0" w:color="auto"/>
            <w:left w:val="none" w:sz="0" w:space="0" w:color="auto"/>
            <w:bottom w:val="none" w:sz="0" w:space="0" w:color="auto"/>
            <w:right w:val="none" w:sz="0" w:space="0" w:color="auto"/>
          </w:divBdr>
        </w:div>
        <w:div w:id="1358968453">
          <w:marLeft w:val="0"/>
          <w:marRight w:val="0"/>
          <w:marTop w:val="0"/>
          <w:marBottom w:val="240"/>
          <w:divBdr>
            <w:top w:val="none" w:sz="0" w:space="0" w:color="auto"/>
            <w:left w:val="none" w:sz="0" w:space="0" w:color="auto"/>
            <w:bottom w:val="none" w:sz="0" w:space="0" w:color="auto"/>
            <w:right w:val="none" w:sz="0" w:space="0" w:color="auto"/>
          </w:divBdr>
        </w:div>
        <w:div w:id="326860011">
          <w:marLeft w:val="0"/>
          <w:marRight w:val="0"/>
          <w:marTop w:val="0"/>
          <w:marBottom w:val="240"/>
          <w:divBdr>
            <w:top w:val="none" w:sz="0" w:space="0" w:color="auto"/>
            <w:left w:val="none" w:sz="0" w:space="0" w:color="auto"/>
            <w:bottom w:val="none" w:sz="0" w:space="0" w:color="auto"/>
            <w:right w:val="none" w:sz="0" w:space="0" w:color="auto"/>
          </w:divBdr>
          <w:divsChild>
            <w:div w:id="2021615947">
              <w:marLeft w:val="0"/>
              <w:marRight w:val="0"/>
              <w:marTop w:val="0"/>
              <w:marBottom w:val="0"/>
              <w:divBdr>
                <w:top w:val="none" w:sz="0" w:space="0" w:color="auto"/>
                <w:left w:val="none" w:sz="0" w:space="0" w:color="auto"/>
                <w:bottom w:val="none" w:sz="0" w:space="0" w:color="auto"/>
                <w:right w:val="none" w:sz="0" w:space="0" w:color="auto"/>
              </w:divBdr>
              <w:divsChild>
                <w:div w:id="6401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3279">
          <w:marLeft w:val="0"/>
          <w:marRight w:val="0"/>
          <w:marTop w:val="0"/>
          <w:marBottom w:val="240"/>
          <w:divBdr>
            <w:top w:val="none" w:sz="0" w:space="0" w:color="auto"/>
            <w:left w:val="none" w:sz="0" w:space="0" w:color="auto"/>
            <w:bottom w:val="none" w:sz="0" w:space="0" w:color="auto"/>
            <w:right w:val="none" w:sz="0" w:space="0" w:color="auto"/>
          </w:divBdr>
        </w:div>
        <w:div w:id="2085715694">
          <w:marLeft w:val="0"/>
          <w:marRight w:val="0"/>
          <w:marTop w:val="0"/>
          <w:marBottom w:val="240"/>
          <w:divBdr>
            <w:top w:val="none" w:sz="0" w:space="0" w:color="auto"/>
            <w:left w:val="none" w:sz="0" w:space="0" w:color="auto"/>
            <w:bottom w:val="none" w:sz="0" w:space="0" w:color="auto"/>
            <w:right w:val="none" w:sz="0" w:space="0" w:color="auto"/>
          </w:divBdr>
        </w:div>
      </w:divsChild>
    </w:div>
    <w:div w:id="529416188">
      <w:bodyDiv w:val="1"/>
      <w:marLeft w:val="0"/>
      <w:marRight w:val="0"/>
      <w:marTop w:val="0"/>
      <w:marBottom w:val="0"/>
      <w:divBdr>
        <w:top w:val="none" w:sz="0" w:space="0" w:color="auto"/>
        <w:left w:val="none" w:sz="0" w:space="0" w:color="auto"/>
        <w:bottom w:val="none" w:sz="0" w:space="0" w:color="auto"/>
        <w:right w:val="none" w:sz="0" w:space="0" w:color="auto"/>
      </w:divBdr>
      <w:divsChild>
        <w:div w:id="718676365">
          <w:marLeft w:val="0"/>
          <w:marRight w:val="0"/>
          <w:marTop w:val="0"/>
          <w:marBottom w:val="0"/>
          <w:divBdr>
            <w:top w:val="none" w:sz="0" w:space="0" w:color="auto"/>
            <w:left w:val="none" w:sz="0" w:space="0" w:color="auto"/>
            <w:bottom w:val="dotted" w:sz="6" w:space="4" w:color="DDDDDD"/>
            <w:right w:val="none" w:sz="0" w:space="0" w:color="auto"/>
          </w:divBdr>
        </w:div>
      </w:divsChild>
    </w:div>
    <w:div w:id="529563168">
      <w:bodyDiv w:val="1"/>
      <w:marLeft w:val="0"/>
      <w:marRight w:val="0"/>
      <w:marTop w:val="0"/>
      <w:marBottom w:val="0"/>
      <w:divBdr>
        <w:top w:val="none" w:sz="0" w:space="0" w:color="auto"/>
        <w:left w:val="none" w:sz="0" w:space="0" w:color="auto"/>
        <w:bottom w:val="none" w:sz="0" w:space="0" w:color="auto"/>
        <w:right w:val="none" w:sz="0" w:space="0" w:color="auto"/>
      </w:divBdr>
      <w:divsChild>
        <w:div w:id="111831091">
          <w:marLeft w:val="0"/>
          <w:marRight w:val="0"/>
          <w:marTop w:val="0"/>
          <w:marBottom w:val="0"/>
          <w:divBdr>
            <w:top w:val="none" w:sz="0" w:space="0" w:color="auto"/>
            <w:left w:val="none" w:sz="0" w:space="0" w:color="auto"/>
            <w:bottom w:val="none" w:sz="0" w:space="0" w:color="auto"/>
            <w:right w:val="none" w:sz="0" w:space="0" w:color="auto"/>
          </w:divBdr>
        </w:div>
      </w:divsChild>
    </w:div>
    <w:div w:id="529799921">
      <w:bodyDiv w:val="1"/>
      <w:marLeft w:val="0"/>
      <w:marRight w:val="0"/>
      <w:marTop w:val="0"/>
      <w:marBottom w:val="0"/>
      <w:divBdr>
        <w:top w:val="none" w:sz="0" w:space="0" w:color="auto"/>
        <w:left w:val="none" w:sz="0" w:space="0" w:color="auto"/>
        <w:bottom w:val="none" w:sz="0" w:space="0" w:color="auto"/>
        <w:right w:val="none" w:sz="0" w:space="0" w:color="auto"/>
      </w:divBdr>
      <w:divsChild>
        <w:div w:id="663584187">
          <w:marLeft w:val="0"/>
          <w:marRight w:val="0"/>
          <w:marTop w:val="0"/>
          <w:marBottom w:val="0"/>
          <w:divBdr>
            <w:top w:val="none" w:sz="0" w:space="0" w:color="auto"/>
            <w:left w:val="none" w:sz="0" w:space="0" w:color="auto"/>
            <w:bottom w:val="none" w:sz="0" w:space="0" w:color="auto"/>
            <w:right w:val="none" w:sz="0" w:space="0" w:color="auto"/>
          </w:divBdr>
          <w:divsChild>
            <w:div w:id="1463772625">
              <w:marLeft w:val="0"/>
              <w:marRight w:val="0"/>
              <w:marTop w:val="0"/>
              <w:marBottom w:val="0"/>
              <w:divBdr>
                <w:top w:val="none" w:sz="0" w:space="0" w:color="auto"/>
                <w:left w:val="none" w:sz="0" w:space="0" w:color="auto"/>
                <w:bottom w:val="none" w:sz="0" w:space="0" w:color="auto"/>
                <w:right w:val="none" w:sz="0" w:space="0" w:color="auto"/>
              </w:divBdr>
              <w:divsChild>
                <w:div w:id="1586917152">
                  <w:marLeft w:val="0"/>
                  <w:marRight w:val="0"/>
                  <w:marTop w:val="0"/>
                  <w:marBottom w:val="0"/>
                  <w:divBdr>
                    <w:top w:val="none" w:sz="0" w:space="0" w:color="auto"/>
                    <w:left w:val="none" w:sz="0" w:space="0" w:color="auto"/>
                    <w:bottom w:val="none" w:sz="0" w:space="0" w:color="auto"/>
                    <w:right w:val="none" w:sz="0" w:space="0" w:color="auto"/>
                  </w:divBdr>
                  <w:divsChild>
                    <w:div w:id="1991782359">
                      <w:marLeft w:val="0"/>
                      <w:marRight w:val="0"/>
                      <w:marTop w:val="0"/>
                      <w:marBottom w:val="0"/>
                      <w:divBdr>
                        <w:top w:val="none" w:sz="0" w:space="0" w:color="auto"/>
                        <w:left w:val="none" w:sz="0" w:space="0" w:color="auto"/>
                        <w:bottom w:val="none" w:sz="0" w:space="0" w:color="auto"/>
                        <w:right w:val="none" w:sz="0" w:space="0" w:color="auto"/>
                      </w:divBdr>
                      <w:divsChild>
                        <w:div w:id="547255828">
                          <w:marLeft w:val="0"/>
                          <w:marRight w:val="0"/>
                          <w:marTop w:val="0"/>
                          <w:marBottom w:val="0"/>
                          <w:divBdr>
                            <w:top w:val="none" w:sz="0" w:space="0" w:color="auto"/>
                            <w:left w:val="none" w:sz="0" w:space="0" w:color="auto"/>
                            <w:bottom w:val="none" w:sz="0" w:space="0" w:color="auto"/>
                            <w:right w:val="none" w:sz="0" w:space="0" w:color="auto"/>
                          </w:divBdr>
                          <w:divsChild>
                            <w:div w:id="1313371232">
                              <w:marLeft w:val="0"/>
                              <w:marRight w:val="0"/>
                              <w:marTop w:val="0"/>
                              <w:marBottom w:val="0"/>
                              <w:divBdr>
                                <w:top w:val="none" w:sz="0" w:space="0" w:color="auto"/>
                                <w:left w:val="none" w:sz="0" w:space="0" w:color="auto"/>
                                <w:bottom w:val="none" w:sz="0" w:space="0" w:color="auto"/>
                                <w:right w:val="none" w:sz="0" w:space="0" w:color="auto"/>
                              </w:divBdr>
                              <w:divsChild>
                                <w:div w:id="2096708564">
                                  <w:marLeft w:val="0"/>
                                  <w:marRight w:val="0"/>
                                  <w:marTop w:val="0"/>
                                  <w:marBottom w:val="0"/>
                                  <w:divBdr>
                                    <w:top w:val="none" w:sz="0" w:space="0" w:color="auto"/>
                                    <w:left w:val="none" w:sz="0" w:space="0" w:color="auto"/>
                                    <w:bottom w:val="none" w:sz="0" w:space="0" w:color="auto"/>
                                    <w:right w:val="none" w:sz="0" w:space="0" w:color="auto"/>
                                  </w:divBdr>
                                  <w:divsChild>
                                    <w:div w:id="935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805747">
      <w:bodyDiv w:val="1"/>
      <w:marLeft w:val="0"/>
      <w:marRight w:val="0"/>
      <w:marTop w:val="0"/>
      <w:marBottom w:val="0"/>
      <w:divBdr>
        <w:top w:val="none" w:sz="0" w:space="0" w:color="auto"/>
        <w:left w:val="none" w:sz="0" w:space="0" w:color="auto"/>
        <w:bottom w:val="none" w:sz="0" w:space="0" w:color="auto"/>
        <w:right w:val="none" w:sz="0" w:space="0" w:color="auto"/>
      </w:divBdr>
    </w:div>
    <w:div w:id="530610657">
      <w:bodyDiv w:val="1"/>
      <w:marLeft w:val="0"/>
      <w:marRight w:val="0"/>
      <w:marTop w:val="0"/>
      <w:marBottom w:val="0"/>
      <w:divBdr>
        <w:top w:val="none" w:sz="0" w:space="0" w:color="auto"/>
        <w:left w:val="none" w:sz="0" w:space="0" w:color="auto"/>
        <w:bottom w:val="none" w:sz="0" w:space="0" w:color="auto"/>
        <w:right w:val="none" w:sz="0" w:space="0" w:color="auto"/>
      </w:divBdr>
    </w:div>
    <w:div w:id="530728780">
      <w:bodyDiv w:val="1"/>
      <w:marLeft w:val="0"/>
      <w:marRight w:val="0"/>
      <w:marTop w:val="0"/>
      <w:marBottom w:val="0"/>
      <w:divBdr>
        <w:top w:val="none" w:sz="0" w:space="0" w:color="auto"/>
        <w:left w:val="none" w:sz="0" w:space="0" w:color="auto"/>
        <w:bottom w:val="none" w:sz="0" w:space="0" w:color="auto"/>
        <w:right w:val="none" w:sz="0" w:space="0" w:color="auto"/>
      </w:divBdr>
      <w:divsChild>
        <w:div w:id="527328554">
          <w:marLeft w:val="0"/>
          <w:marRight w:val="0"/>
          <w:marTop w:val="0"/>
          <w:marBottom w:val="0"/>
          <w:divBdr>
            <w:top w:val="none" w:sz="0" w:space="0" w:color="auto"/>
            <w:left w:val="none" w:sz="0" w:space="0" w:color="auto"/>
            <w:bottom w:val="dotted" w:sz="6" w:space="4" w:color="DDDDDD"/>
            <w:right w:val="none" w:sz="0" w:space="0" w:color="auto"/>
          </w:divBdr>
        </w:div>
      </w:divsChild>
    </w:div>
    <w:div w:id="531453904">
      <w:bodyDiv w:val="1"/>
      <w:marLeft w:val="0"/>
      <w:marRight w:val="0"/>
      <w:marTop w:val="0"/>
      <w:marBottom w:val="0"/>
      <w:divBdr>
        <w:top w:val="none" w:sz="0" w:space="0" w:color="auto"/>
        <w:left w:val="none" w:sz="0" w:space="0" w:color="auto"/>
        <w:bottom w:val="none" w:sz="0" w:space="0" w:color="auto"/>
        <w:right w:val="none" w:sz="0" w:space="0" w:color="auto"/>
      </w:divBdr>
      <w:divsChild>
        <w:div w:id="1485123695">
          <w:marLeft w:val="0"/>
          <w:marRight w:val="0"/>
          <w:marTop w:val="0"/>
          <w:marBottom w:val="0"/>
          <w:divBdr>
            <w:top w:val="none" w:sz="0" w:space="0" w:color="auto"/>
            <w:left w:val="none" w:sz="0" w:space="0" w:color="auto"/>
            <w:bottom w:val="none" w:sz="0" w:space="0" w:color="auto"/>
            <w:right w:val="none" w:sz="0" w:space="0" w:color="auto"/>
          </w:divBdr>
          <w:divsChild>
            <w:div w:id="1827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5856">
      <w:bodyDiv w:val="1"/>
      <w:marLeft w:val="0"/>
      <w:marRight w:val="0"/>
      <w:marTop w:val="0"/>
      <w:marBottom w:val="0"/>
      <w:divBdr>
        <w:top w:val="none" w:sz="0" w:space="0" w:color="auto"/>
        <w:left w:val="none" w:sz="0" w:space="0" w:color="auto"/>
        <w:bottom w:val="none" w:sz="0" w:space="0" w:color="auto"/>
        <w:right w:val="none" w:sz="0" w:space="0" w:color="auto"/>
      </w:divBdr>
    </w:div>
    <w:div w:id="532040423">
      <w:bodyDiv w:val="1"/>
      <w:marLeft w:val="0"/>
      <w:marRight w:val="0"/>
      <w:marTop w:val="0"/>
      <w:marBottom w:val="0"/>
      <w:divBdr>
        <w:top w:val="none" w:sz="0" w:space="0" w:color="auto"/>
        <w:left w:val="none" w:sz="0" w:space="0" w:color="auto"/>
        <w:bottom w:val="none" w:sz="0" w:space="0" w:color="auto"/>
        <w:right w:val="none" w:sz="0" w:space="0" w:color="auto"/>
      </w:divBdr>
    </w:div>
    <w:div w:id="532380561">
      <w:bodyDiv w:val="1"/>
      <w:marLeft w:val="0"/>
      <w:marRight w:val="0"/>
      <w:marTop w:val="0"/>
      <w:marBottom w:val="0"/>
      <w:divBdr>
        <w:top w:val="none" w:sz="0" w:space="0" w:color="auto"/>
        <w:left w:val="none" w:sz="0" w:space="0" w:color="auto"/>
        <w:bottom w:val="none" w:sz="0" w:space="0" w:color="auto"/>
        <w:right w:val="none" w:sz="0" w:space="0" w:color="auto"/>
      </w:divBdr>
      <w:divsChild>
        <w:div w:id="1680891105">
          <w:marLeft w:val="0"/>
          <w:marRight w:val="0"/>
          <w:marTop w:val="0"/>
          <w:marBottom w:val="150"/>
          <w:divBdr>
            <w:top w:val="none" w:sz="0" w:space="0" w:color="auto"/>
            <w:left w:val="none" w:sz="0" w:space="0" w:color="auto"/>
            <w:bottom w:val="none" w:sz="0" w:space="0" w:color="auto"/>
            <w:right w:val="none" w:sz="0" w:space="0" w:color="auto"/>
          </w:divBdr>
          <w:divsChild>
            <w:div w:id="503785901">
              <w:marLeft w:val="0"/>
              <w:marRight w:val="0"/>
              <w:marTop w:val="0"/>
              <w:marBottom w:val="0"/>
              <w:divBdr>
                <w:top w:val="none" w:sz="0" w:space="0" w:color="auto"/>
                <w:left w:val="none" w:sz="0" w:space="0" w:color="auto"/>
                <w:bottom w:val="none" w:sz="0" w:space="0" w:color="auto"/>
                <w:right w:val="none" w:sz="0" w:space="0" w:color="auto"/>
              </w:divBdr>
              <w:divsChild>
                <w:div w:id="155426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8437">
          <w:marLeft w:val="0"/>
          <w:marRight w:val="0"/>
          <w:marTop w:val="0"/>
          <w:marBottom w:val="0"/>
          <w:divBdr>
            <w:top w:val="none" w:sz="0" w:space="0" w:color="auto"/>
            <w:left w:val="none" w:sz="0" w:space="0" w:color="auto"/>
            <w:bottom w:val="none" w:sz="0" w:space="0" w:color="auto"/>
            <w:right w:val="none" w:sz="0" w:space="0" w:color="auto"/>
          </w:divBdr>
          <w:divsChild>
            <w:div w:id="1208102622">
              <w:marLeft w:val="0"/>
              <w:marRight w:val="0"/>
              <w:marTop w:val="0"/>
              <w:marBottom w:val="150"/>
              <w:divBdr>
                <w:top w:val="none" w:sz="0" w:space="0" w:color="auto"/>
                <w:left w:val="none" w:sz="0" w:space="0" w:color="auto"/>
                <w:bottom w:val="none" w:sz="0" w:space="0" w:color="auto"/>
                <w:right w:val="none" w:sz="0" w:space="0" w:color="auto"/>
              </w:divBdr>
            </w:div>
            <w:div w:id="1244877975">
              <w:marLeft w:val="0"/>
              <w:marRight w:val="0"/>
              <w:marTop w:val="0"/>
              <w:marBottom w:val="0"/>
              <w:divBdr>
                <w:top w:val="none" w:sz="0" w:space="0" w:color="auto"/>
                <w:left w:val="none" w:sz="0" w:space="0" w:color="auto"/>
                <w:bottom w:val="none" w:sz="0" w:space="0" w:color="auto"/>
                <w:right w:val="none" w:sz="0" w:space="0" w:color="auto"/>
              </w:divBdr>
              <w:divsChild>
                <w:div w:id="5139617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532613664">
      <w:bodyDiv w:val="1"/>
      <w:marLeft w:val="0"/>
      <w:marRight w:val="0"/>
      <w:marTop w:val="0"/>
      <w:marBottom w:val="0"/>
      <w:divBdr>
        <w:top w:val="none" w:sz="0" w:space="0" w:color="auto"/>
        <w:left w:val="none" w:sz="0" w:space="0" w:color="auto"/>
        <w:bottom w:val="none" w:sz="0" w:space="0" w:color="auto"/>
        <w:right w:val="none" w:sz="0" w:space="0" w:color="auto"/>
      </w:divBdr>
      <w:divsChild>
        <w:div w:id="1600142628">
          <w:marLeft w:val="0"/>
          <w:marRight w:val="0"/>
          <w:marTop w:val="0"/>
          <w:marBottom w:val="0"/>
          <w:divBdr>
            <w:top w:val="none" w:sz="0" w:space="0" w:color="auto"/>
            <w:left w:val="none" w:sz="0" w:space="0" w:color="auto"/>
            <w:bottom w:val="none" w:sz="0" w:space="0" w:color="auto"/>
            <w:right w:val="none" w:sz="0" w:space="0" w:color="auto"/>
          </w:divBdr>
          <w:divsChild>
            <w:div w:id="400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8211">
      <w:bodyDiv w:val="1"/>
      <w:marLeft w:val="0"/>
      <w:marRight w:val="0"/>
      <w:marTop w:val="0"/>
      <w:marBottom w:val="0"/>
      <w:divBdr>
        <w:top w:val="none" w:sz="0" w:space="0" w:color="auto"/>
        <w:left w:val="none" w:sz="0" w:space="0" w:color="auto"/>
        <w:bottom w:val="none" w:sz="0" w:space="0" w:color="auto"/>
        <w:right w:val="none" w:sz="0" w:space="0" w:color="auto"/>
      </w:divBdr>
      <w:divsChild>
        <w:div w:id="509950103">
          <w:marLeft w:val="0"/>
          <w:marRight w:val="0"/>
          <w:marTop w:val="0"/>
          <w:marBottom w:val="0"/>
          <w:divBdr>
            <w:top w:val="none" w:sz="0" w:space="0" w:color="auto"/>
            <w:left w:val="none" w:sz="0" w:space="0" w:color="auto"/>
            <w:bottom w:val="none" w:sz="0" w:space="0" w:color="auto"/>
            <w:right w:val="none" w:sz="0" w:space="0" w:color="auto"/>
          </w:divBdr>
        </w:div>
      </w:divsChild>
    </w:div>
    <w:div w:id="533470567">
      <w:bodyDiv w:val="1"/>
      <w:marLeft w:val="0"/>
      <w:marRight w:val="0"/>
      <w:marTop w:val="0"/>
      <w:marBottom w:val="0"/>
      <w:divBdr>
        <w:top w:val="none" w:sz="0" w:space="0" w:color="auto"/>
        <w:left w:val="none" w:sz="0" w:space="0" w:color="auto"/>
        <w:bottom w:val="none" w:sz="0" w:space="0" w:color="auto"/>
        <w:right w:val="none" w:sz="0" w:space="0" w:color="auto"/>
      </w:divBdr>
      <w:divsChild>
        <w:div w:id="2130974135">
          <w:marLeft w:val="0"/>
          <w:marRight w:val="0"/>
          <w:marTop w:val="0"/>
          <w:marBottom w:val="150"/>
          <w:divBdr>
            <w:top w:val="none" w:sz="0" w:space="0" w:color="auto"/>
            <w:left w:val="none" w:sz="0" w:space="0" w:color="auto"/>
            <w:bottom w:val="none" w:sz="0" w:space="0" w:color="auto"/>
            <w:right w:val="none" w:sz="0" w:space="0" w:color="auto"/>
          </w:divBdr>
        </w:div>
      </w:divsChild>
    </w:div>
    <w:div w:id="533543067">
      <w:bodyDiv w:val="1"/>
      <w:marLeft w:val="0"/>
      <w:marRight w:val="0"/>
      <w:marTop w:val="0"/>
      <w:marBottom w:val="0"/>
      <w:divBdr>
        <w:top w:val="none" w:sz="0" w:space="0" w:color="auto"/>
        <w:left w:val="none" w:sz="0" w:space="0" w:color="auto"/>
        <w:bottom w:val="none" w:sz="0" w:space="0" w:color="auto"/>
        <w:right w:val="none" w:sz="0" w:space="0" w:color="auto"/>
      </w:divBdr>
      <w:divsChild>
        <w:div w:id="1852254368">
          <w:marLeft w:val="0"/>
          <w:marRight w:val="0"/>
          <w:marTop w:val="0"/>
          <w:marBottom w:val="0"/>
          <w:divBdr>
            <w:top w:val="none" w:sz="0" w:space="0" w:color="auto"/>
            <w:left w:val="none" w:sz="0" w:space="0" w:color="auto"/>
            <w:bottom w:val="none" w:sz="0" w:space="0" w:color="auto"/>
            <w:right w:val="none" w:sz="0" w:space="0" w:color="auto"/>
          </w:divBdr>
          <w:divsChild>
            <w:div w:id="2137719901">
              <w:marLeft w:val="0"/>
              <w:marRight w:val="0"/>
              <w:marTop w:val="0"/>
              <w:marBottom w:val="0"/>
              <w:divBdr>
                <w:top w:val="none" w:sz="0" w:space="0" w:color="auto"/>
                <w:left w:val="none" w:sz="0" w:space="0" w:color="auto"/>
                <w:bottom w:val="none" w:sz="0" w:space="0" w:color="auto"/>
                <w:right w:val="none" w:sz="0" w:space="0" w:color="auto"/>
              </w:divBdr>
              <w:divsChild>
                <w:div w:id="1841432002">
                  <w:marLeft w:val="0"/>
                  <w:marRight w:val="0"/>
                  <w:marTop w:val="0"/>
                  <w:marBottom w:val="0"/>
                  <w:divBdr>
                    <w:top w:val="none" w:sz="0" w:space="0" w:color="auto"/>
                    <w:left w:val="none" w:sz="0" w:space="0" w:color="auto"/>
                    <w:bottom w:val="none" w:sz="0" w:space="0" w:color="auto"/>
                    <w:right w:val="none" w:sz="0" w:space="0" w:color="auto"/>
                  </w:divBdr>
                  <w:divsChild>
                    <w:div w:id="1673069201">
                      <w:marLeft w:val="0"/>
                      <w:marRight w:val="0"/>
                      <w:marTop w:val="0"/>
                      <w:marBottom w:val="0"/>
                      <w:divBdr>
                        <w:top w:val="none" w:sz="0" w:space="0" w:color="auto"/>
                        <w:left w:val="none" w:sz="0" w:space="0" w:color="auto"/>
                        <w:bottom w:val="none" w:sz="0" w:space="0" w:color="auto"/>
                        <w:right w:val="none" w:sz="0" w:space="0" w:color="auto"/>
                      </w:divBdr>
                      <w:divsChild>
                        <w:div w:id="600382018">
                          <w:marLeft w:val="0"/>
                          <w:marRight w:val="0"/>
                          <w:marTop w:val="0"/>
                          <w:marBottom w:val="0"/>
                          <w:divBdr>
                            <w:top w:val="none" w:sz="0" w:space="0" w:color="auto"/>
                            <w:left w:val="none" w:sz="0" w:space="0" w:color="auto"/>
                            <w:bottom w:val="none" w:sz="0" w:space="0" w:color="auto"/>
                            <w:right w:val="none" w:sz="0" w:space="0" w:color="auto"/>
                          </w:divBdr>
                          <w:divsChild>
                            <w:div w:id="19398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856836">
      <w:bodyDiv w:val="1"/>
      <w:marLeft w:val="0"/>
      <w:marRight w:val="0"/>
      <w:marTop w:val="0"/>
      <w:marBottom w:val="0"/>
      <w:divBdr>
        <w:top w:val="none" w:sz="0" w:space="0" w:color="auto"/>
        <w:left w:val="none" w:sz="0" w:space="0" w:color="auto"/>
        <w:bottom w:val="none" w:sz="0" w:space="0" w:color="auto"/>
        <w:right w:val="none" w:sz="0" w:space="0" w:color="auto"/>
      </w:divBdr>
      <w:divsChild>
        <w:div w:id="1999069271">
          <w:marLeft w:val="0"/>
          <w:marRight w:val="0"/>
          <w:marTop w:val="0"/>
          <w:marBottom w:val="0"/>
          <w:divBdr>
            <w:top w:val="none" w:sz="0" w:space="0" w:color="auto"/>
            <w:left w:val="none" w:sz="0" w:space="0" w:color="auto"/>
            <w:bottom w:val="none" w:sz="0" w:space="0" w:color="auto"/>
            <w:right w:val="none" w:sz="0" w:space="0" w:color="auto"/>
          </w:divBdr>
          <w:divsChild>
            <w:div w:id="663125618">
              <w:marLeft w:val="0"/>
              <w:marRight w:val="0"/>
              <w:marTop w:val="0"/>
              <w:marBottom w:val="0"/>
              <w:divBdr>
                <w:top w:val="none" w:sz="0" w:space="0" w:color="auto"/>
                <w:left w:val="none" w:sz="0" w:space="0" w:color="auto"/>
                <w:bottom w:val="none" w:sz="0" w:space="0" w:color="auto"/>
                <w:right w:val="none" w:sz="0" w:space="0" w:color="auto"/>
              </w:divBdr>
              <w:divsChild>
                <w:div w:id="1649431662">
                  <w:marLeft w:val="0"/>
                  <w:marRight w:val="0"/>
                  <w:marTop w:val="0"/>
                  <w:marBottom w:val="0"/>
                  <w:divBdr>
                    <w:top w:val="none" w:sz="0" w:space="0" w:color="auto"/>
                    <w:left w:val="none" w:sz="0" w:space="0" w:color="auto"/>
                    <w:bottom w:val="none" w:sz="0" w:space="0" w:color="auto"/>
                    <w:right w:val="none" w:sz="0" w:space="0" w:color="auto"/>
                  </w:divBdr>
                  <w:divsChild>
                    <w:div w:id="146751889">
                      <w:marLeft w:val="0"/>
                      <w:marRight w:val="0"/>
                      <w:marTop w:val="0"/>
                      <w:marBottom w:val="0"/>
                      <w:divBdr>
                        <w:top w:val="none" w:sz="0" w:space="0" w:color="auto"/>
                        <w:left w:val="none" w:sz="0" w:space="0" w:color="auto"/>
                        <w:bottom w:val="none" w:sz="0" w:space="0" w:color="auto"/>
                        <w:right w:val="none" w:sz="0" w:space="0" w:color="auto"/>
                      </w:divBdr>
                      <w:divsChild>
                        <w:div w:id="613831759">
                          <w:marLeft w:val="0"/>
                          <w:marRight w:val="0"/>
                          <w:marTop w:val="0"/>
                          <w:marBottom w:val="0"/>
                          <w:divBdr>
                            <w:top w:val="none" w:sz="0" w:space="0" w:color="auto"/>
                            <w:left w:val="none" w:sz="0" w:space="0" w:color="auto"/>
                            <w:bottom w:val="none" w:sz="0" w:space="0" w:color="auto"/>
                            <w:right w:val="none" w:sz="0" w:space="0" w:color="auto"/>
                          </w:divBdr>
                          <w:divsChild>
                            <w:div w:id="1492714384">
                              <w:marLeft w:val="0"/>
                              <w:marRight w:val="0"/>
                              <w:marTop w:val="0"/>
                              <w:marBottom w:val="0"/>
                              <w:divBdr>
                                <w:top w:val="none" w:sz="0" w:space="0" w:color="auto"/>
                                <w:left w:val="none" w:sz="0" w:space="0" w:color="auto"/>
                                <w:bottom w:val="none" w:sz="0" w:space="0" w:color="auto"/>
                                <w:right w:val="none" w:sz="0" w:space="0" w:color="auto"/>
                              </w:divBdr>
                              <w:divsChild>
                                <w:div w:id="1442142557">
                                  <w:marLeft w:val="0"/>
                                  <w:marRight w:val="0"/>
                                  <w:marTop w:val="0"/>
                                  <w:marBottom w:val="0"/>
                                  <w:divBdr>
                                    <w:top w:val="none" w:sz="0" w:space="0" w:color="auto"/>
                                    <w:left w:val="none" w:sz="0" w:space="0" w:color="auto"/>
                                    <w:bottom w:val="none" w:sz="0" w:space="0" w:color="auto"/>
                                    <w:right w:val="none" w:sz="0" w:space="0" w:color="auto"/>
                                  </w:divBdr>
                                  <w:divsChild>
                                    <w:div w:id="453332432">
                                      <w:marLeft w:val="0"/>
                                      <w:marRight w:val="0"/>
                                      <w:marTop w:val="0"/>
                                      <w:marBottom w:val="0"/>
                                      <w:divBdr>
                                        <w:top w:val="none" w:sz="0" w:space="0" w:color="auto"/>
                                        <w:left w:val="none" w:sz="0" w:space="0" w:color="auto"/>
                                        <w:bottom w:val="none" w:sz="0" w:space="0" w:color="auto"/>
                                        <w:right w:val="none" w:sz="0" w:space="0" w:color="auto"/>
                                      </w:divBdr>
                                      <w:divsChild>
                                        <w:div w:id="2848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125257">
      <w:bodyDiv w:val="1"/>
      <w:marLeft w:val="0"/>
      <w:marRight w:val="0"/>
      <w:marTop w:val="0"/>
      <w:marBottom w:val="0"/>
      <w:divBdr>
        <w:top w:val="none" w:sz="0" w:space="0" w:color="auto"/>
        <w:left w:val="none" w:sz="0" w:space="0" w:color="auto"/>
        <w:bottom w:val="none" w:sz="0" w:space="0" w:color="auto"/>
        <w:right w:val="none" w:sz="0" w:space="0" w:color="auto"/>
      </w:divBdr>
      <w:divsChild>
        <w:div w:id="470561146">
          <w:marLeft w:val="0"/>
          <w:marRight w:val="0"/>
          <w:marTop w:val="0"/>
          <w:marBottom w:val="0"/>
          <w:divBdr>
            <w:top w:val="none" w:sz="0" w:space="0" w:color="auto"/>
            <w:left w:val="none" w:sz="0" w:space="0" w:color="auto"/>
            <w:bottom w:val="dotted" w:sz="6" w:space="4" w:color="DDDDDD"/>
            <w:right w:val="none" w:sz="0" w:space="0" w:color="auto"/>
          </w:divBdr>
        </w:div>
      </w:divsChild>
    </w:div>
    <w:div w:id="534272692">
      <w:bodyDiv w:val="1"/>
      <w:marLeft w:val="0"/>
      <w:marRight w:val="0"/>
      <w:marTop w:val="0"/>
      <w:marBottom w:val="0"/>
      <w:divBdr>
        <w:top w:val="none" w:sz="0" w:space="0" w:color="auto"/>
        <w:left w:val="none" w:sz="0" w:space="0" w:color="auto"/>
        <w:bottom w:val="none" w:sz="0" w:space="0" w:color="auto"/>
        <w:right w:val="none" w:sz="0" w:space="0" w:color="auto"/>
      </w:divBdr>
      <w:divsChild>
        <w:div w:id="1069622148">
          <w:marLeft w:val="0"/>
          <w:marRight w:val="0"/>
          <w:marTop w:val="0"/>
          <w:marBottom w:val="0"/>
          <w:divBdr>
            <w:top w:val="none" w:sz="0" w:space="0" w:color="auto"/>
            <w:left w:val="none" w:sz="0" w:space="0" w:color="auto"/>
            <w:bottom w:val="dotted" w:sz="6" w:space="4" w:color="DDDDDD"/>
            <w:right w:val="none" w:sz="0" w:space="0" w:color="auto"/>
          </w:divBdr>
        </w:div>
      </w:divsChild>
    </w:div>
    <w:div w:id="534538617">
      <w:bodyDiv w:val="1"/>
      <w:marLeft w:val="0"/>
      <w:marRight w:val="0"/>
      <w:marTop w:val="0"/>
      <w:marBottom w:val="0"/>
      <w:divBdr>
        <w:top w:val="none" w:sz="0" w:space="0" w:color="auto"/>
        <w:left w:val="none" w:sz="0" w:space="0" w:color="auto"/>
        <w:bottom w:val="none" w:sz="0" w:space="0" w:color="auto"/>
        <w:right w:val="none" w:sz="0" w:space="0" w:color="auto"/>
      </w:divBdr>
      <w:divsChild>
        <w:div w:id="1764186860">
          <w:marLeft w:val="0"/>
          <w:marRight w:val="0"/>
          <w:marTop w:val="0"/>
          <w:marBottom w:val="0"/>
          <w:divBdr>
            <w:top w:val="none" w:sz="0" w:space="0" w:color="auto"/>
            <w:left w:val="none" w:sz="0" w:space="0" w:color="auto"/>
            <w:bottom w:val="none" w:sz="0" w:space="0" w:color="auto"/>
            <w:right w:val="none" w:sz="0" w:space="0" w:color="auto"/>
          </w:divBdr>
        </w:div>
      </w:divsChild>
    </w:div>
    <w:div w:id="534780890">
      <w:bodyDiv w:val="1"/>
      <w:marLeft w:val="0"/>
      <w:marRight w:val="0"/>
      <w:marTop w:val="0"/>
      <w:marBottom w:val="0"/>
      <w:divBdr>
        <w:top w:val="none" w:sz="0" w:space="0" w:color="auto"/>
        <w:left w:val="none" w:sz="0" w:space="0" w:color="auto"/>
        <w:bottom w:val="none" w:sz="0" w:space="0" w:color="auto"/>
        <w:right w:val="none" w:sz="0" w:space="0" w:color="auto"/>
      </w:divBdr>
      <w:divsChild>
        <w:div w:id="264073395">
          <w:marLeft w:val="0"/>
          <w:marRight w:val="0"/>
          <w:marTop w:val="0"/>
          <w:marBottom w:val="0"/>
          <w:divBdr>
            <w:top w:val="none" w:sz="0" w:space="0" w:color="auto"/>
            <w:left w:val="none" w:sz="0" w:space="0" w:color="auto"/>
            <w:bottom w:val="none" w:sz="0" w:space="0" w:color="auto"/>
            <w:right w:val="none" w:sz="0" w:space="0" w:color="auto"/>
          </w:divBdr>
        </w:div>
      </w:divsChild>
    </w:div>
    <w:div w:id="535121759">
      <w:bodyDiv w:val="1"/>
      <w:marLeft w:val="0"/>
      <w:marRight w:val="0"/>
      <w:marTop w:val="0"/>
      <w:marBottom w:val="0"/>
      <w:divBdr>
        <w:top w:val="none" w:sz="0" w:space="0" w:color="auto"/>
        <w:left w:val="none" w:sz="0" w:space="0" w:color="auto"/>
        <w:bottom w:val="none" w:sz="0" w:space="0" w:color="auto"/>
        <w:right w:val="none" w:sz="0" w:space="0" w:color="auto"/>
      </w:divBdr>
      <w:divsChild>
        <w:div w:id="20054126">
          <w:marLeft w:val="0"/>
          <w:marRight w:val="0"/>
          <w:marTop w:val="0"/>
          <w:marBottom w:val="150"/>
          <w:divBdr>
            <w:top w:val="none" w:sz="0" w:space="0" w:color="auto"/>
            <w:left w:val="none" w:sz="0" w:space="0" w:color="auto"/>
            <w:bottom w:val="none" w:sz="0" w:space="0" w:color="auto"/>
            <w:right w:val="none" w:sz="0" w:space="0" w:color="auto"/>
          </w:divBdr>
        </w:div>
        <w:div w:id="233128835">
          <w:marLeft w:val="0"/>
          <w:marRight w:val="0"/>
          <w:marTop w:val="0"/>
          <w:marBottom w:val="150"/>
          <w:divBdr>
            <w:top w:val="none" w:sz="0" w:space="0" w:color="auto"/>
            <w:left w:val="none" w:sz="0" w:space="0" w:color="auto"/>
            <w:bottom w:val="none" w:sz="0" w:space="0" w:color="auto"/>
            <w:right w:val="none" w:sz="0" w:space="0" w:color="auto"/>
          </w:divBdr>
        </w:div>
        <w:div w:id="287123036">
          <w:marLeft w:val="0"/>
          <w:marRight w:val="0"/>
          <w:marTop w:val="0"/>
          <w:marBottom w:val="150"/>
          <w:divBdr>
            <w:top w:val="none" w:sz="0" w:space="0" w:color="auto"/>
            <w:left w:val="none" w:sz="0" w:space="0" w:color="auto"/>
            <w:bottom w:val="none" w:sz="0" w:space="0" w:color="auto"/>
            <w:right w:val="none" w:sz="0" w:space="0" w:color="auto"/>
          </w:divBdr>
        </w:div>
        <w:div w:id="559246657">
          <w:marLeft w:val="0"/>
          <w:marRight w:val="0"/>
          <w:marTop w:val="0"/>
          <w:marBottom w:val="150"/>
          <w:divBdr>
            <w:top w:val="none" w:sz="0" w:space="0" w:color="auto"/>
            <w:left w:val="none" w:sz="0" w:space="0" w:color="auto"/>
            <w:bottom w:val="none" w:sz="0" w:space="0" w:color="auto"/>
            <w:right w:val="none" w:sz="0" w:space="0" w:color="auto"/>
          </w:divBdr>
        </w:div>
        <w:div w:id="863447037">
          <w:marLeft w:val="0"/>
          <w:marRight w:val="0"/>
          <w:marTop w:val="0"/>
          <w:marBottom w:val="150"/>
          <w:divBdr>
            <w:top w:val="none" w:sz="0" w:space="0" w:color="auto"/>
            <w:left w:val="none" w:sz="0" w:space="0" w:color="auto"/>
            <w:bottom w:val="none" w:sz="0" w:space="0" w:color="auto"/>
            <w:right w:val="none" w:sz="0" w:space="0" w:color="auto"/>
          </w:divBdr>
        </w:div>
        <w:div w:id="1505516751">
          <w:marLeft w:val="0"/>
          <w:marRight w:val="0"/>
          <w:marTop w:val="0"/>
          <w:marBottom w:val="150"/>
          <w:divBdr>
            <w:top w:val="none" w:sz="0" w:space="0" w:color="auto"/>
            <w:left w:val="none" w:sz="0" w:space="0" w:color="auto"/>
            <w:bottom w:val="none" w:sz="0" w:space="0" w:color="auto"/>
            <w:right w:val="none" w:sz="0" w:space="0" w:color="auto"/>
          </w:divBdr>
        </w:div>
        <w:div w:id="1959481138">
          <w:marLeft w:val="0"/>
          <w:marRight w:val="0"/>
          <w:marTop w:val="0"/>
          <w:marBottom w:val="150"/>
          <w:divBdr>
            <w:top w:val="none" w:sz="0" w:space="0" w:color="auto"/>
            <w:left w:val="none" w:sz="0" w:space="0" w:color="auto"/>
            <w:bottom w:val="none" w:sz="0" w:space="0" w:color="auto"/>
            <w:right w:val="none" w:sz="0" w:space="0" w:color="auto"/>
          </w:divBdr>
        </w:div>
      </w:divsChild>
    </w:div>
    <w:div w:id="535316938">
      <w:bodyDiv w:val="1"/>
      <w:marLeft w:val="0"/>
      <w:marRight w:val="0"/>
      <w:marTop w:val="0"/>
      <w:marBottom w:val="0"/>
      <w:divBdr>
        <w:top w:val="none" w:sz="0" w:space="0" w:color="auto"/>
        <w:left w:val="none" w:sz="0" w:space="0" w:color="auto"/>
        <w:bottom w:val="none" w:sz="0" w:space="0" w:color="auto"/>
        <w:right w:val="none" w:sz="0" w:space="0" w:color="auto"/>
      </w:divBdr>
      <w:divsChild>
        <w:div w:id="1459688640">
          <w:marLeft w:val="0"/>
          <w:marRight w:val="0"/>
          <w:marTop w:val="0"/>
          <w:marBottom w:val="0"/>
          <w:divBdr>
            <w:top w:val="none" w:sz="0" w:space="0" w:color="auto"/>
            <w:left w:val="none" w:sz="0" w:space="0" w:color="auto"/>
            <w:bottom w:val="none" w:sz="0" w:space="0" w:color="auto"/>
            <w:right w:val="none" w:sz="0" w:space="0" w:color="auto"/>
          </w:divBdr>
        </w:div>
      </w:divsChild>
    </w:div>
    <w:div w:id="535389832">
      <w:bodyDiv w:val="1"/>
      <w:marLeft w:val="0"/>
      <w:marRight w:val="0"/>
      <w:marTop w:val="0"/>
      <w:marBottom w:val="0"/>
      <w:divBdr>
        <w:top w:val="none" w:sz="0" w:space="0" w:color="auto"/>
        <w:left w:val="none" w:sz="0" w:space="0" w:color="auto"/>
        <w:bottom w:val="none" w:sz="0" w:space="0" w:color="auto"/>
        <w:right w:val="none" w:sz="0" w:space="0" w:color="auto"/>
      </w:divBdr>
    </w:div>
    <w:div w:id="535891305">
      <w:bodyDiv w:val="1"/>
      <w:marLeft w:val="0"/>
      <w:marRight w:val="0"/>
      <w:marTop w:val="0"/>
      <w:marBottom w:val="0"/>
      <w:divBdr>
        <w:top w:val="none" w:sz="0" w:space="0" w:color="auto"/>
        <w:left w:val="none" w:sz="0" w:space="0" w:color="auto"/>
        <w:bottom w:val="none" w:sz="0" w:space="0" w:color="auto"/>
        <w:right w:val="none" w:sz="0" w:space="0" w:color="auto"/>
      </w:divBdr>
      <w:divsChild>
        <w:div w:id="1897009621">
          <w:marLeft w:val="0"/>
          <w:marRight w:val="0"/>
          <w:marTop w:val="0"/>
          <w:marBottom w:val="0"/>
          <w:divBdr>
            <w:top w:val="none" w:sz="0" w:space="0" w:color="auto"/>
            <w:left w:val="none" w:sz="0" w:space="0" w:color="auto"/>
            <w:bottom w:val="dotted" w:sz="6" w:space="4" w:color="DDDDDD"/>
            <w:right w:val="none" w:sz="0" w:space="0" w:color="auto"/>
          </w:divBdr>
        </w:div>
      </w:divsChild>
    </w:div>
    <w:div w:id="536745112">
      <w:bodyDiv w:val="1"/>
      <w:marLeft w:val="0"/>
      <w:marRight w:val="0"/>
      <w:marTop w:val="0"/>
      <w:marBottom w:val="0"/>
      <w:divBdr>
        <w:top w:val="none" w:sz="0" w:space="0" w:color="auto"/>
        <w:left w:val="none" w:sz="0" w:space="0" w:color="auto"/>
        <w:bottom w:val="none" w:sz="0" w:space="0" w:color="auto"/>
        <w:right w:val="none" w:sz="0" w:space="0" w:color="auto"/>
      </w:divBdr>
    </w:div>
    <w:div w:id="536895724">
      <w:bodyDiv w:val="1"/>
      <w:marLeft w:val="0"/>
      <w:marRight w:val="0"/>
      <w:marTop w:val="0"/>
      <w:marBottom w:val="0"/>
      <w:divBdr>
        <w:top w:val="none" w:sz="0" w:space="0" w:color="auto"/>
        <w:left w:val="none" w:sz="0" w:space="0" w:color="auto"/>
        <w:bottom w:val="none" w:sz="0" w:space="0" w:color="auto"/>
        <w:right w:val="none" w:sz="0" w:space="0" w:color="auto"/>
      </w:divBdr>
      <w:divsChild>
        <w:div w:id="1286959109">
          <w:marLeft w:val="0"/>
          <w:marRight w:val="0"/>
          <w:marTop w:val="0"/>
          <w:marBottom w:val="0"/>
          <w:divBdr>
            <w:top w:val="none" w:sz="0" w:space="0" w:color="auto"/>
            <w:left w:val="none" w:sz="0" w:space="0" w:color="auto"/>
            <w:bottom w:val="none" w:sz="0" w:space="0" w:color="auto"/>
            <w:right w:val="none" w:sz="0" w:space="0" w:color="auto"/>
          </w:divBdr>
          <w:divsChild>
            <w:div w:id="1105466184">
              <w:marLeft w:val="0"/>
              <w:marRight w:val="0"/>
              <w:marTop w:val="0"/>
              <w:marBottom w:val="0"/>
              <w:divBdr>
                <w:top w:val="none" w:sz="0" w:space="0" w:color="auto"/>
                <w:left w:val="none" w:sz="0" w:space="0" w:color="auto"/>
                <w:bottom w:val="none" w:sz="0" w:space="0" w:color="auto"/>
                <w:right w:val="none" w:sz="0" w:space="0" w:color="auto"/>
              </w:divBdr>
              <w:divsChild>
                <w:div w:id="1262833751">
                  <w:marLeft w:val="0"/>
                  <w:marRight w:val="0"/>
                  <w:marTop w:val="0"/>
                  <w:marBottom w:val="150"/>
                  <w:divBdr>
                    <w:top w:val="none" w:sz="0" w:space="0" w:color="auto"/>
                    <w:left w:val="none" w:sz="0" w:space="0" w:color="auto"/>
                    <w:bottom w:val="none" w:sz="0" w:space="0" w:color="auto"/>
                    <w:right w:val="none" w:sz="0" w:space="0" w:color="auto"/>
                  </w:divBdr>
                  <w:divsChild>
                    <w:div w:id="404493359">
                      <w:marLeft w:val="0"/>
                      <w:marRight w:val="0"/>
                      <w:marTop w:val="0"/>
                      <w:marBottom w:val="0"/>
                      <w:divBdr>
                        <w:top w:val="none" w:sz="0" w:space="0" w:color="auto"/>
                        <w:left w:val="none" w:sz="0" w:space="0" w:color="auto"/>
                        <w:bottom w:val="none" w:sz="0" w:space="0" w:color="auto"/>
                        <w:right w:val="none" w:sz="0" w:space="0" w:color="auto"/>
                      </w:divBdr>
                      <w:divsChild>
                        <w:div w:id="93523496">
                          <w:marLeft w:val="0"/>
                          <w:marRight w:val="0"/>
                          <w:marTop w:val="0"/>
                          <w:marBottom w:val="0"/>
                          <w:divBdr>
                            <w:top w:val="none" w:sz="0" w:space="0" w:color="auto"/>
                            <w:left w:val="none" w:sz="0" w:space="0" w:color="auto"/>
                            <w:bottom w:val="none" w:sz="0" w:space="0" w:color="auto"/>
                            <w:right w:val="none" w:sz="0" w:space="0" w:color="auto"/>
                          </w:divBdr>
                          <w:divsChild>
                            <w:div w:id="1696150485">
                              <w:marLeft w:val="0"/>
                              <w:marRight w:val="0"/>
                              <w:marTop w:val="0"/>
                              <w:marBottom w:val="0"/>
                              <w:divBdr>
                                <w:top w:val="none" w:sz="0" w:space="0" w:color="auto"/>
                                <w:left w:val="none" w:sz="0" w:space="0" w:color="auto"/>
                                <w:bottom w:val="none" w:sz="0" w:space="0" w:color="auto"/>
                                <w:right w:val="none" w:sz="0" w:space="0" w:color="auto"/>
                              </w:divBdr>
                              <w:divsChild>
                                <w:div w:id="1061633308">
                                  <w:marLeft w:val="0"/>
                                  <w:marRight w:val="0"/>
                                  <w:marTop w:val="0"/>
                                  <w:marBottom w:val="0"/>
                                  <w:divBdr>
                                    <w:top w:val="none" w:sz="0" w:space="0" w:color="auto"/>
                                    <w:left w:val="none" w:sz="0" w:space="0" w:color="auto"/>
                                    <w:bottom w:val="none" w:sz="0" w:space="0" w:color="auto"/>
                                    <w:right w:val="none" w:sz="0" w:space="0" w:color="auto"/>
                                  </w:divBdr>
                                  <w:divsChild>
                                    <w:div w:id="1929653716">
                                      <w:marLeft w:val="0"/>
                                      <w:marRight w:val="0"/>
                                      <w:marTop w:val="0"/>
                                      <w:marBottom w:val="0"/>
                                      <w:divBdr>
                                        <w:top w:val="none" w:sz="0" w:space="0" w:color="auto"/>
                                        <w:left w:val="none" w:sz="0" w:space="0" w:color="auto"/>
                                        <w:bottom w:val="none" w:sz="0" w:space="0" w:color="auto"/>
                                        <w:right w:val="none" w:sz="0" w:space="0" w:color="auto"/>
                                      </w:divBdr>
                                      <w:divsChild>
                                        <w:div w:id="590895246">
                                          <w:marLeft w:val="0"/>
                                          <w:marRight w:val="0"/>
                                          <w:marTop w:val="0"/>
                                          <w:marBottom w:val="0"/>
                                          <w:divBdr>
                                            <w:top w:val="none" w:sz="0" w:space="0" w:color="auto"/>
                                            <w:left w:val="none" w:sz="0" w:space="0" w:color="auto"/>
                                            <w:bottom w:val="none" w:sz="0" w:space="0" w:color="auto"/>
                                            <w:right w:val="none" w:sz="0" w:space="0" w:color="auto"/>
                                          </w:divBdr>
                                          <w:divsChild>
                                            <w:div w:id="1877694911">
                                              <w:marLeft w:val="0"/>
                                              <w:marRight w:val="0"/>
                                              <w:marTop w:val="0"/>
                                              <w:marBottom w:val="0"/>
                                              <w:divBdr>
                                                <w:top w:val="none" w:sz="0" w:space="0" w:color="auto"/>
                                                <w:left w:val="none" w:sz="0" w:space="0" w:color="auto"/>
                                                <w:bottom w:val="none" w:sz="0" w:space="0" w:color="auto"/>
                                                <w:right w:val="none" w:sz="0" w:space="0" w:color="auto"/>
                                              </w:divBdr>
                                              <w:divsChild>
                                                <w:div w:id="15637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7284829">
      <w:bodyDiv w:val="1"/>
      <w:marLeft w:val="0"/>
      <w:marRight w:val="0"/>
      <w:marTop w:val="0"/>
      <w:marBottom w:val="0"/>
      <w:divBdr>
        <w:top w:val="none" w:sz="0" w:space="0" w:color="auto"/>
        <w:left w:val="none" w:sz="0" w:space="0" w:color="auto"/>
        <w:bottom w:val="none" w:sz="0" w:space="0" w:color="auto"/>
        <w:right w:val="none" w:sz="0" w:space="0" w:color="auto"/>
      </w:divBdr>
      <w:divsChild>
        <w:div w:id="29453877">
          <w:marLeft w:val="0"/>
          <w:marRight w:val="0"/>
          <w:marTop w:val="0"/>
          <w:marBottom w:val="0"/>
          <w:divBdr>
            <w:top w:val="none" w:sz="0" w:space="0" w:color="auto"/>
            <w:left w:val="none" w:sz="0" w:space="0" w:color="auto"/>
            <w:bottom w:val="dotted" w:sz="6" w:space="4" w:color="DDDDDD"/>
            <w:right w:val="none" w:sz="0" w:space="0" w:color="auto"/>
          </w:divBdr>
          <w:divsChild>
            <w:div w:id="20695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9701">
      <w:bodyDiv w:val="1"/>
      <w:marLeft w:val="0"/>
      <w:marRight w:val="0"/>
      <w:marTop w:val="0"/>
      <w:marBottom w:val="0"/>
      <w:divBdr>
        <w:top w:val="none" w:sz="0" w:space="0" w:color="auto"/>
        <w:left w:val="none" w:sz="0" w:space="0" w:color="auto"/>
        <w:bottom w:val="none" w:sz="0" w:space="0" w:color="auto"/>
        <w:right w:val="none" w:sz="0" w:space="0" w:color="auto"/>
      </w:divBdr>
      <w:divsChild>
        <w:div w:id="1890873127">
          <w:marLeft w:val="0"/>
          <w:marRight w:val="0"/>
          <w:marTop w:val="0"/>
          <w:marBottom w:val="0"/>
          <w:divBdr>
            <w:top w:val="none" w:sz="0" w:space="0" w:color="auto"/>
            <w:left w:val="none" w:sz="0" w:space="0" w:color="auto"/>
            <w:bottom w:val="none" w:sz="0" w:space="0" w:color="auto"/>
            <w:right w:val="none" w:sz="0" w:space="0" w:color="auto"/>
          </w:divBdr>
        </w:div>
        <w:div w:id="1414862894">
          <w:marLeft w:val="0"/>
          <w:marRight w:val="0"/>
          <w:marTop w:val="0"/>
          <w:marBottom w:val="0"/>
          <w:divBdr>
            <w:top w:val="none" w:sz="0" w:space="0" w:color="auto"/>
            <w:left w:val="none" w:sz="0" w:space="0" w:color="auto"/>
            <w:bottom w:val="none" w:sz="0" w:space="0" w:color="auto"/>
            <w:right w:val="none" w:sz="0" w:space="0" w:color="auto"/>
          </w:divBdr>
        </w:div>
      </w:divsChild>
    </w:div>
    <w:div w:id="537666650">
      <w:bodyDiv w:val="1"/>
      <w:marLeft w:val="0"/>
      <w:marRight w:val="0"/>
      <w:marTop w:val="0"/>
      <w:marBottom w:val="0"/>
      <w:divBdr>
        <w:top w:val="none" w:sz="0" w:space="0" w:color="auto"/>
        <w:left w:val="none" w:sz="0" w:space="0" w:color="auto"/>
        <w:bottom w:val="none" w:sz="0" w:space="0" w:color="auto"/>
        <w:right w:val="none" w:sz="0" w:space="0" w:color="auto"/>
      </w:divBdr>
      <w:divsChild>
        <w:div w:id="260913564">
          <w:marLeft w:val="0"/>
          <w:marRight w:val="0"/>
          <w:marTop w:val="0"/>
          <w:marBottom w:val="150"/>
          <w:divBdr>
            <w:top w:val="none" w:sz="0" w:space="0" w:color="auto"/>
            <w:left w:val="none" w:sz="0" w:space="0" w:color="auto"/>
            <w:bottom w:val="none" w:sz="0" w:space="0" w:color="auto"/>
            <w:right w:val="none" w:sz="0" w:space="0" w:color="auto"/>
          </w:divBdr>
        </w:div>
      </w:divsChild>
    </w:div>
    <w:div w:id="537669575">
      <w:bodyDiv w:val="1"/>
      <w:marLeft w:val="0"/>
      <w:marRight w:val="0"/>
      <w:marTop w:val="0"/>
      <w:marBottom w:val="0"/>
      <w:divBdr>
        <w:top w:val="none" w:sz="0" w:space="0" w:color="auto"/>
        <w:left w:val="none" w:sz="0" w:space="0" w:color="auto"/>
        <w:bottom w:val="none" w:sz="0" w:space="0" w:color="auto"/>
        <w:right w:val="none" w:sz="0" w:space="0" w:color="auto"/>
      </w:divBdr>
    </w:div>
    <w:div w:id="538057412">
      <w:bodyDiv w:val="1"/>
      <w:marLeft w:val="0"/>
      <w:marRight w:val="0"/>
      <w:marTop w:val="0"/>
      <w:marBottom w:val="0"/>
      <w:divBdr>
        <w:top w:val="none" w:sz="0" w:space="0" w:color="auto"/>
        <w:left w:val="none" w:sz="0" w:space="0" w:color="auto"/>
        <w:bottom w:val="none" w:sz="0" w:space="0" w:color="auto"/>
        <w:right w:val="none" w:sz="0" w:space="0" w:color="auto"/>
      </w:divBdr>
    </w:div>
    <w:div w:id="538513377">
      <w:bodyDiv w:val="1"/>
      <w:marLeft w:val="0"/>
      <w:marRight w:val="0"/>
      <w:marTop w:val="0"/>
      <w:marBottom w:val="0"/>
      <w:divBdr>
        <w:top w:val="none" w:sz="0" w:space="0" w:color="auto"/>
        <w:left w:val="none" w:sz="0" w:space="0" w:color="auto"/>
        <w:bottom w:val="none" w:sz="0" w:space="0" w:color="auto"/>
        <w:right w:val="none" w:sz="0" w:space="0" w:color="auto"/>
      </w:divBdr>
      <w:divsChild>
        <w:div w:id="1065419133">
          <w:marLeft w:val="0"/>
          <w:marRight w:val="0"/>
          <w:marTop w:val="0"/>
          <w:marBottom w:val="0"/>
          <w:divBdr>
            <w:top w:val="none" w:sz="0" w:space="0" w:color="auto"/>
            <w:left w:val="none" w:sz="0" w:space="0" w:color="auto"/>
            <w:bottom w:val="none" w:sz="0" w:space="0" w:color="auto"/>
            <w:right w:val="none" w:sz="0" w:space="0" w:color="auto"/>
          </w:divBdr>
          <w:divsChild>
            <w:div w:id="2024357253">
              <w:marLeft w:val="0"/>
              <w:marRight w:val="0"/>
              <w:marTop w:val="0"/>
              <w:marBottom w:val="0"/>
              <w:divBdr>
                <w:top w:val="none" w:sz="0" w:space="0" w:color="auto"/>
                <w:left w:val="none" w:sz="0" w:space="0" w:color="auto"/>
                <w:bottom w:val="none" w:sz="0" w:space="0" w:color="auto"/>
                <w:right w:val="none" w:sz="0" w:space="0" w:color="auto"/>
              </w:divBdr>
              <w:divsChild>
                <w:div w:id="709300018">
                  <w:marLeft w:val="0"/>
                  <w:marRight w:val="0"/>
                  <w:marTop w:val="0"/>
                  <w:marBottom w:val="0"/>
                  <w:divBdr>
                    <w:top w:val="none" w:sz="0" w:space="0" w:color="auto"/>
                    <w:left w:val="none" w:sz="0" w:space="0" w:color="auto"/>
                    <w:bottom w:val="none" w:sz="0" w:space="0" w:color="auto"/>
                    <w:right w:val="none" w:sz="0" w:space="0" w:color="auto"/>
                  </w:divBdr>
                  <w:divsChild>
                    <w:div w:id="593980411">
                      <w:marLeft w:val="0"/>
                      <w:marRight w:val="0"/>
                      <w:marTop w:val="0"/>
                      <w:marBottom w:val="0"/>
                      <w:divBdr>
                        <w:top w:val="none" w:sz="0" w:space="0" w:color="auto"/>
                        <w:left w:val="none" w:sz="0" w:space="0" w:color="auto"/>
                        <w:bottom w:val="none" w:sz="0" w:space="0" w:color="auto"/>
                        <w:right w:val="none" w:sz="0" w:space="0" w:color="auto"/>
                      </w:divBdr>
                      <w:divsChild>
                        <w:div w:id="1923833460">
                          <w:marLeft w:val="0"/>
                          <w:marRight w:val="0"/>
                          <w:marTop w:val="0"/>
                          <w:marBottom w:val="0"/>
                          <w:divBdr>
                            <w:top w:val="none" w:sz="0" w:space="0" w:color="auto"/>
                            <w:left w:val="none" w:sz="0" w:space="0" w:color="auto"/>
                            <w:bottom w:val="none" w:sz="0" w:space="0" w:color="auto"/>
                            <w:right w:val="none" w:sz="0" w:space="0" w:color="auto"/>
                          </w:divBdr>
                          <w:divsChild>
                            <w:div w:id="1714116494">
                              <w:marLeft w:val="0"/>
                              <w:marRight w:val="0"/>
                              <w:marTop w:val="0"/>
                              <w:marBottom w:val="0"/>
                              <w:divBdr>
                                <w:top w:val="none" w:sz="0" w:space="0" w:color="auto"/>
                                <w:left w:val="none" w:sz="0" w:space="0" w:color="auto"/>
                                <w:bottom w:val="none" w:sz="0" w:space="0" w:color="auto"/>
                                <w:right w:val="none" w:sz="0" w:space="0" w:color="auto"/>
                              </w:divBdr>
                              <w:divsChild>
                                <w:div w:id="2071492295">
                                  <w:marLeft w:val="0"/>
                                  <w:marRight w:val="0"/>
                                  <w:marTop w:val="0"/>
                                  <w:marBottom w:val="0"/>
                                  <w:divBdr>
                                    <w:top w:val="none" w:sz="0" w:space="0" w:color="auto"/>
                                    <w:left w:val="none" w:sz="0" w:space="0" w:color="auto"/>
                                    <w:bottom w:val="none" w:sz="0" w:space="0" w:color="auto"/>
                                    <w:right w:val="none" w:sz="0" w:space="0" w:color="auto"/>
                                  </w:divBdr>
                                  <w:divsChild>
                                    <w:div w:id="560288633">
                                      <w:marLeft w:val="0"/>
                                      <w:marRight w:val="0"/>
                                      <w:marTop w:val="0"/>
                                      <w:marBottom w:val="0"/>
                                      <w:divBdr>
                                        <w:top w:val="none" w:sz="0" w:space="0" w:color="auto"/>
                                        <w:left w:val="none" w:sz="0" w:space="0" w:color="auto"/>
                                        <w:bottom w:val="none" w:sz="0" w:space="0" w:color="auto"/>
                                        <w:right w:val="none" w:sz="0" w:space="0" w:color="auto"/>
                                      </w:divBdr>
                                      <w:divsChild>
                                        <w:div w:id="540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515332">
      <w:bodyDiv w:val="1"/>
      <w:marLeft w:val="0"/>
      <w:marRight w:val="0"/>
      <w:marTop w:val="0"/>
      <w:marBottom w:val="0"/>
      <w:divBdr>
        <w:top w:val="none" w:sz="0" w:space="0" w:color="auto"/>
        <w:left w:val="none" w:sz="0" w:space="0" w:color="auto"/>
        <w:bottom w:val="none" w:sz="0" w:space="0" w:color="auto"/>
        <w:right w:val="none" w:sz="0" w:space="0" w:color="auto"/>
      </w:divBdr>
    </w:div>
    <w:div w:id="539125466">
      <w:bodyDiv w:val="1"/>
      <w:marLeft w:val="0"/>
      <w:marRight w:val="0"/>
      <w:marTop w:val="0"/>
      <w:marBottom w:val="0"/>
      <w:divBdr>
        <w:top w:val="none" w:sz="0" w:space="0" w:color="auto"/>
        <w:left w:val="none" w:sz="0" w:space="0" w:color="auto"/>
        <w:bottom w:val="none" w:sz="0" w:space="0" w:color="auto"/>
        <w:right w:val="none" w:sz="0" w:space="0" w:color="auto"/>
      </w:divBdr>
      <w:divsChild>
        <w:div w:id="707486471">
          <w:marLeft w:val="0"/>
          <w:marRight w:val="0"/>
          <w:marTop w:val="0"/>
          <w:marBottom w:val="0"/>
          <w:divBdr>
            <w:top w:val="none" w:sz="0" w:space="0" w:color="auto"/>
            <w:left w:val="none" w:sz="0" w:space="0" w:color="auto"/>
            <w:bottom w:val="none" w:sz="0" w:space="0" w:color="auto"/>
            <w:right w:val="none" w:sz="0" w:space="0" w:color="auto"/>
          </w:divBdr>
          <w:divsChild>
            <w:div w:id="1926571939">
              <w:marLeft w:val="0"/>
              <w:marRight w:val="0"/>
              <w:marTop w:val="0"/>
              <w:marBottom w:val="0"/>
              <w:divBdr>
                <w:top w:val="none" w:sz="0" w:space="0" w:color="auto"/>
                <w:left w:val="none" w:sz="0" w:space="0" w:color="auto"/>
                <w:bottom w:val="none" w:sz="0" w:space="0" w:color="auto"/>
                <w:right w:val="none" w:sz="0" w:space="0" w:color="auto"/>
              </w:divBdr>
              <w:divsChild>
                <w:div w:id="1897234227">
                  <w:marLeft w:val="0"/>
                  <w:marRight w:val="0"/>
                  <w:marTop w:val="0"/>
                  <w:marBottom w:val="0"/>
                  <w:divBdr>
                    <w:top w:val="none" w:sz="0" w:space="0" w:color="auto"/>
                    <w:left w:val="none" w:sz="0" w:space="0" w:color="auto"/>
                    <w:bottom w:val="none" w:sz="0" w:space="0" w:color="auto"/>
                    <w:right w:val="none" w:sz="0" w:space="0" w:color="auto"/>
                  </w:divBdr>
                  <w:divsChild>
                    <w:div w:id="1706052299">
                      <w:marLeft w:val="0"/>
                      <w:marRight w:val="0"/>
                      <w:marTop w:val="0"/>
                      <w:marBottom w:val="0"/>
                      <w:divBdr>
                        <w:top w:val="none" w:sz="0" w:space="0" w:color="auto"/>
                        <w:left w:val="none" w:sz="0" w:space="0" w:color="auto"/>
                        <w:bottom w:val="none" w:sz="0" w:space="0" w:color="auto"/>
                        <w:right w:val="none" w:sz="0" w:space="0" w:color="auto"/>
                      </w:divBdr>
                      <w:divsChild>
                        <w:div w:id="553392913">
                          <w:marLeft w:val="0"/>
                          <w:marRight w:val="0"/>
                          <w:marTop w:val="0"/>
                          <w:marBottom w:val="0"/>
                          <w:divBdr>
                            <w:top w:val="none" w:sz="0" w:space="0" w:color="auto"/>
                            <w:left w:val="none" w:sz="0" w:space="0" w:color="auto"/>
                            <w:bottom w:val="none" w:sz="0" w:space="0" w:color="auto"/>
                            <w:right w:val="none" w:sz="0" w:space="0" w:color="auto"/>
                          </w:divBdr>
                          <w:divsChild>
                            <w:div w:id="1315599295">
                              <w:marLeft w:val="0"/>
                              <w:marRight w:val="0"/>
                              <w:marTop w:val="0"/>
                              <w:marBottom w:val="0"/>
                              <w:divBdr>
                                <w:top w:val="none" w:sz="0" w:space="0" w:color="auto"/>
                                <w:left w:val="none" w:sz="0" w:space="0" w:color="auto"/>
                                <w:bottom w:val="none" w:sz="0" w:space="0" w:color="auto"/>
                                <w:right w:val="none" w:sz="0" w:space="0" w:color="auto"/>
                              </w:divBdr>
                              <w:divsChild>
                                <w:div w:id="134378232">
                                  <w:marLeft w:val="0"/>
                                  <w:marRight w:val="0"/>
                                  <w:marTop w:val="0"/>
                                  <w:marBottom w:val="0"/>
                                  <w:divBdr>
                                    <w:top w:val="none" w:sz="0" w:space="0" w:color="auto"/>
                                    <w:left w:val="none" w:sz="0" w:space="0" w:color="auto"/>
                                    <w:bottom w:val="none" w:sz="0" w:space="0" w:color="auto"/>
                                    <w:right w:val="none" w:sz="0" w:space="0" w:color="auto"/>
                                  </w:divBdr>
                                  <w:divsChild>
                                    <w:div w:id="11153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130991">
      <w:bodyDiv w:val="1"/>
      <w:marLeft w:val="0"/>
      <w:marRight w:val="0"/>
      <w:marTop w:val="0"/>
      <w:marBottom w:val="0"/>
      <w:divBdr>
        <w:top w:val="none" w:sz="0" w:space="0" w:color="auto"/>
        <w:left w:val="none" w:sz="0" w:space="0" w:color="auto"/>
        <w:bottom w:val="none" w:sz="0" w:space="0" w:color="auto"/>
        <w:right w:val="none" w:sz="0" w:space="0" w:color="auto"/>
      </w:divBdr>
    </w:div>
    <w:div w:id="539241205">
      <w:bodyDiv w:val="1"/>
      <w:marLeft w:val="0"/>
      <w:marRight w:val="0"/>
      <w:marTop w:val="0"/>
      <w:marBottom w:val="0"/>
      <w:divBdr>
        <w:top w:val="none" w:sz="0" w:space="0" w:color="auto"/>
        <w:left w:val="none" w:sz="0" w:space="0" w:color="auto"/>
        <w:bottom w:val="none" w:sz="0" w:space="0" w:color="auto"/>
        <w:right w:val="none" w:sz="0" w:space="0" w:color="auto"/>
      </w:divBdr>
    </w:div>
    <w:div w:id="539440889">
      <w:bodyDiv w:val="1"/>
      <w:marLeft w:val="0"/>
      <w:marRight w:val="0"/>
      <w:marTop w:val="0"/>
      <w:marBottom w:val="0"/>
      <w:divBdr>
        <w:top w:val="none" w:sz="0" w:space="0" w:color="auto"/>
        <w:left w:val="none" w:sz="0" w:space="0" w:color="auto"/>
        <w:bottom w:val="none" w:sz="0" w:space="0" w:color="auto"/>
        <w:right w:val="none" w:sz="0" w:space="0" w:color="auto"/>
      </w:divBdr>
      <w:divsChild>
        <w:div w:id="1581216403">
          <w:marLeft w:val="0"/>
          <w:marRight w:val="0"/>
          <w:marTop w:val="0"/>
          <w:marBottom w:val="0"/>
          <w:divBdr>
            <w:top w:val="none" w:sz="0" w:space="0" w:color="auto"/>
            <w:left w:val="none" w:sz="0" w:space="0" w:color="auto"/>
            <w:bottom w:val="none" w:sz="0" w:space="0" w:color="auto"/>
            <w:right w:val="none" w:sz="0" w:space="0" w:color="auto"/>
          </w:divBdr>
          <w:divsChild>
            <w:div w:id="65541321">
              <w:marLeft w:val="0"/>
              <w:marRight w:val="0"/>
              <w:marTop w:val="0"/>
              <w:marBottom w:val="0"/>
              <w:divBdr>
                <w:top w:val="none" w:sz="0" w:space="0" w:color="auto"/>
                <w:left w:val="none" w:sz="0" w:space="0" w:color="auto"/>
                <w:bottom w:val="none" w:sz="0" w:space="0" w:color="auto"/>
                <w:right w:val="none" w:sz="0" w:space="0" w:color="auto"/>
              </w:divBdr>
              <w:divsChild>
                <w:div w:id="1647081364">
                  <w:marLeft w:val="0"/>
                  <w:marRight w:val="0"/>
                  <w:marTop w:val="0"/>
                  <w:marBottom w:val="0"/>
                  <w:divBdr>
                    <w:top w:val="none" w:sz="0" w:space="0" w:color="auto"/>
                    <w:left w:val="none" w:sz="0" w:space="0" w:color="auto"/>
                    <w:bottom w:val="none" w:sz="0" w:space="0" w:color="auto"/>
                    <w:right w:val="none" w:sz="0" w:space="0" w:color="auto"/>
                  </w:divBdr>
                  <w:divsChild>
                    <w:div w:id="1901162319">
                      <w:marLeft w:val="0"/>
                      <w:marRight w:val="0"/>
                      <w:marTop w:val="0"/>
                      <w:marBottom w:val="0"/>
                      <w:divBdr>
                        <w:top w:val="none" w:sz="0" w:space="0" w:color="auto"/>
                        <w:left w:val="none" w:sz="0" w:space="0" w:color="auto"/>
                        <w:bottom w:val="none" w:sz="0" w:space="0" w:color="auto"/>
                        <w:right w:val="none" w:sz="0" w:space="0" w:color="auto"/>
                      </w:divBdr>
                      <w:divsChild>
                        <w:div w:id="1918972280">
                          <w:marLeft w:val="0"/>
                          <w:marRight w:val="0"/>
                          <w:marTop w:val="0"/>
                          <w:marBottom w:val="0"/>
                          <w:divBdr>
                            <w:top w:val="none" w:sz="0" w:space="0" w:color="auto"/>
                            <w:left w:val="none" w:sz="0" w:space="0" w:color="auto"/>
                            <w:bottom w:val="none" w:sz="0" w:space="0" w:color="auto"/>
                            <w:right w:val="none" w:sz="0" w:space="0" w:color="auto"/>
                          </w:divBdr>
                          <w:divsChild>
                            <w:div w:id="1376076961">
                              <w:marLeft w:val="0"/>
                              <w:marRight w:val="0"/>
                              <w:marTop w:val="0"/>
                              <w:marBottom w:val="0"/>
                              <w:divBdr>
                                <w:top w:val="none" w:sz="0" w:space="0" w:color="auto"/>
                                <w:left w:val="none" w:sz="0" w:space="0" w:color="auto"/>
                                <w:bottom w:val="none" w:sz="0" w:space="0" w:color="auto"/>
                                <w:right w:val="none" w:sz="0" w:space="0" w:color="auto"/>
                              </w:divBdr>
                              <w:divsChild>
                                <w:div w:id="283541201">
                                  <w:marLeft w:val="0"/>
                                  <w:marRight w:val="0"/>
                                  <w:marTop w:val="0"/>
                                  <w:marBottom w:val="0"/>
                                  <w:divBdr>
                                    <w:top w:val="none" w:sz="0" w:space="0" w:color="auto"/>
                                    <w:left w:val="none" w:sz="0" w:space="0" w:color="auto"/>
                                    <w:bottom w:val="none" w:sz="0" w:space="0" w:color="auto"/>
                                    <w:right w:val="none" w:sz="0" w:space="0" w:color="auto"/>
                                  </w:divBdr>
                                  <w:divsChild>
                                    <w:div w:id="16409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590017">
      <w:bodyDiv w:val="1"/>
      <w:marLeft w:val="0"/>
      <w:marRight w:val="0"/>
      <w:marTop w:val="0"/>
      <w:marBottom w:val="0"/>
      <w:divBdr>
        <w:top w:val="none" w:sz="0" w:space="0" w:color="auto"/>
        <w:left w:val="none" w:sz="0" w:space="0" w:color="auto"/>
        <w:bottom w:val="none" w:sz="0" w:space="0" w:color="auto"/>
        <w:right w:val="none" w:sz="0" w:space="0" w:color="auto"/>
      </w:divBdr>
      <w:divsChild>
        <w:div w:id="550309303">
          <w:marLeft w:val="0"/>
          <w:marRight w:val="0"/>
          <w:marTop w:val="0"/>
          <w:marBottom w:val="0"/>
          <w:divBdr>
            <w:top w:val="none" w:sz="0" w:space="0" w:color="auto"/>
            <w:left w:val="none" w:sz="0" w:space="0" w:color="auto"/>
            <w:bottom w:val="dotted" w:sz="6" w:space="4" w:color="DDDDDD"/>
            <w:right w:val="none" w:sz="0" w:space="0" w:color="auto"/>
          </w:divBdr>
        </w:div>
      </w:divsChild>
    </w:div>
    <w:div w:id="539707138">
      <w:bodyDiv w:val="1"/>
      <w:marLeft w:val="0"/>
      <w:marRight w:val="0"/>
      <w:marTop w:val="0"/>
      <w:marBottom w:val="0"/>
      <w:divBdr>
        <w:top w:val="none" w:sz="0" w:space="0" w:color="auto"/>
        <w:left w:val="none" w:sz="0" w:space="0" w:color="auto"/>
        <w:bottom w:val="none" w:sz="0" w:space="0" w:color="auto"/>
        <w:right w:val="none" w:sz="0" w:space="0" w:color="auto"/>
      </w:divBdr>
      <w:divsChild>
        <w:div w:id="536623365">
          <w:marLeft w:val="0"/>
          <w:marRight w:val="0"/>
          <w:marTop w:val="0"/>
          <w:marBottom w:val="150"/>
          <w:divBdr>
            <w:top w:val="none" w:sz="0" w:space="0" w:color="auto"/>
            <w:left w:val="none" w:sz="0" w:space="0" w:color="auto"/>
            <w:bottom w:val="none" w:sz="0" w:space="0" w:color="auto"/>
            <w:right w:val="none" w:sz="0" w:space="0" w:color="auto"/>
          </w:divBdr>
        </w:div>
      </w:divsChild>
    </w:div>
    <w:div w:id="539783723">
      <w:bodyDiv w:val="1"/>
      <w:marLeft w:val="0"/>
      <w:marRight w:val="0"/>
      <w:marTop w:val="0"/>
      <w:marBottom w:val="0"/>
      <w:divBdr>
        <w:top w:val="none" w:sz="0" w:space="0" w:color="auto"/>
        <w:left w:val="none" w:sz="0" w:space="0" w:color="auto"/>
        <w:bottom w:val="none" w:sz="0" w:space="0" w:color="auto"/>
        <w:right w:val="none" w:sz="0" w:space="0" w:color="auto"/>
      </w:divBdr>
    </w:div>
    <w:div w:id="540019605">
      <w:bodyDiv w:val="1"/>
      <w:marLeft w:val="0"/>
      <w:marRight w:val="0"/>
      <w:marTop w:val="0"/>
      <w:marBottom w:val="0"/>
      <w:divBdr>
        <w:top w:val="none" w:sz="0" w:space="0" w:color="auto"/>
        <w:left w:val="none" w:sz="0" w:space="0" w:color="auto"/>
        <w:bottom w:val="none" w:sz="0" w:space="0" w:color="auto"/>
        <w:right w:val="none" w:sz="0" w:space="0" w:color="auto"/>
      </w:divBdr>
      <w:divsChild>
        <w:div w:id="1025866324">
          <w:marLeft w:val="0"/>
          <w:marRight w:val="0"/>
          <w:marTop w:val="0"/>
          <w:marBottom w:val="150"/>
          <w:divBdr>
            <w:top w:val="none" w:sz="0" w:space="0" w:color="auto"/>
            <w:left w:val="none" w:sz="0" w:space="0" w:color="auto"/>
            <w:bottom w:val="none" w:sz="0" w:space="0" w:color="auto"/>
            <w:right w:val="none" w:sz="0" w:space="0" w:color="auto"/>
          </w:divBdr>
        </w:div>
      </w:divsChild>
    </w:div>
    <w:div w:id="540746063">
      <w:bodyDiv w:val="1"/>
      <w:marLeft w:val="0"/>
      <w:marRight w:val="0"/>
      <w:marTop w:val="0"/>
      <w:marBottom w:val="0"/>
      <w:divBdr>
        <w:top w:val="none" w:sz="0" w:space="0" w:color="auto"/>
        <w:left w:val="none" w:sz="0" w:space="0" w:color="auto"/>
        <w:bottom w:val="none" w:sz="0" w:space="0" w:color="auto"/>
        <w:right w:val="none" w:sz="0" w:space="0" w:color="auto"/>
      </w:divBdr>
      <w:divsChild>
        <w:div w:id="522478456">
          <w:marLeft w:val="0"/>
          <w:marRight w:val="0"/>
          <w:marTop w:val="0"/>
          <w:marBottom w:val="150"/>
          <w:divBdr>
            <w:top w:val="none" w:sz="0" w:space="0" w:color="auto"/>
            <w:left w:val="none" w:sz="0" w:space="0" w:color="auto"/>
            <w:bottom w:val="none" w:sz="0" w:space="0" w:color="auto"/>
            <w:right w:val="none" w:sz="0" w:space="0" w:color="auto"/>
          </w:divBdr>
        </w:div>
      </w:divsChild>
    </w:div>
    <w:div w:id="540946969">
      <w:bodyDiv w:val="1"/>
      <w:marLeft w:val="0"/>
      <w:marRight w:val="0"/>
      <w:marTop w:val="0"/>
      <w:marBottom w:val="0"/>
      <w:divBdr>
        <w:top w:val="none" w:sz="0" w:space="0" w:color="auto"/>
        <w:left w:val="none" w:sz="0" w:space="0" w:color="auto"/>
        <w:bottom w:val="none" w:sz="0" w:space="0" w:color="auto"/>
        <w:right w:val="none" w:sz="0" w:space="0" w:color="auto"/>
      </w:divBdr>
    </w:div>
    <w:div w:id="541018250">
      <w:bodyDiv w:val="1"/>
      <w:marLeft w:val="0"/>
      <w:marRight w:val="0"/>
      <w:marTop w:val="0"/>
      <w:marBottom w:val="0"/>
      <w:divBdr>
        <w:top w:val="none" w:sz="0" w:space="0" w:color="auto"/>
        <w:left w:val="none" w:sz="0" w:space="0" w:color="auto"/>
        <w:bottom w:val="none" w:sz="0" w:space="0" w:color="auto"/>
        <w:right w:val="none" w:sz="0" w:space="0" w:color="auto"/>
      </w:divBdr>
    </w:div>
    <w:div w:id="541524722">
      <w:bodyDiv w:val="1"/>
      <w:marLeft w:val="0"/>
      <w:marRight w:val="0"/>
      <w:marTop w:val="0"/>
      <w:marBottom w:val="0"/>
      <w:divBdr>
        <w:top w:val="none" w:sz="0" w:space="0" w:color="auto"/>
        <w:left w:val="none" w:sz="0" w:space="0" w:color="auto"/>
        <w:bottom w:val="none" w:sz="0" w:space="0" w:color="auto"/>
        <w:right w:val="none" w:sz="0" w:space="0" w:color="auto"/>
      </w:divBdr>
      <w:divsChild>
        <w:div w:id="1376583791">
          <w:marLeft w:val="0"/>
          <w:marRight w:val="0"/>
          <w:marTop w:val="0"/>
          <w:marBottom w:val="150"/>
          <w:divBdr>
            <w:top w:val="none" w:sz="0" w:space="0" w:color="auto"/>
            <w:left w:val="none" w:sz="0" w:space="0" w:color="auto"/>
            <w:bottom w:val="none" w:sz="0" w:space="0" w:color="auto"/>
            <w:right w:val="none" w:sz="0" w:space="0" w:color="auto"/>
          </w:divBdr>
          <w:divsChild>
            <w:div w:id="41179027">
              <w:marLeft w:val="0"/>
              <w:marRight w:val="0"/>
              <w:marTop w:val="0"/>
              <w:marBottom w:val="0"/>
              <w:divBdr>
                <w:top w:val="none" w:sz="0" w:space="0" w:color="auto"/>
                <w:left w:val="none" w:sz="0" w:space="0" w:color="auto"/>
                <w:bottom w:val="none" w:sz="0" w:space="0" w:color="auto"/>
                <w:right w:val="none" w:sz="0" w:space="0" w:color="auto"/>
              </w:divBdr>
              <w:divsChild>
                <w:div w:id="15749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24238">
          <w:marLeft w:val="0"/>
          <w:marRight w:val="0"/>
          <w:marTop w:val="0"/>
          <w:marBottom w:val="150"/>
          <w:divBdr>
            <w:top w:val="none" w:sz="0" w:space="0" w:color="auto"/>
            <w:left w:val="none" w:sz="0" w:space="0" w:color="auto"/>
            <w:bottom w:val="none" w:sz="0" w:space="0" w:color="auto"/>
            <w:right w:val="none" w:sz="0" w:space="0" w:color="auto"/>
          </w:divBdr>
        </w:div>
        <w:div w:id="1253856813">
          <w:marLeft w:val="0"/>
          <w:marRight w:val="0"/>
          <w:marTop w:val="0"/>
          <w:marBottom w:val="0"/>
          <w:divBdr>
            <w:top w:val="none" w:sz="0" w:space="0" w:color="auto"/>
            <w:left w:val="none" w:sz="0" w:space="0" w:color="auto"/>
            <w:bottom w:val="none" w:sz="0" w:space="0" w:color="auto"/>
            <w:right w:val="none" w:sz="0" w:space="0" w:color="auto"/>
          </w:divBdr>
          <w:divsChild>
            <w:div w:id="4625788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41748387">
      <w:bodyDiv w:val="1"/>
      <w:marLeft w:val="0"/>
      <w:marRight w:val="0"/>
      <w:marTop w:val="0"/>
      <w:marBottom w:val="0"/>
      <w:divBdr>
        <w:top w:val="none" w:sz="0" w:space="0" w:color="auto"/>
        <w:left w:val="none" w:sz="0" w:space="0" w:color="auto"/>
        <w:bottom w:val="none" w:sz="0" w:space="0" w:color="auto"/>
        <w:right w:val="none" w:sz="0" w:space="0" w:color="auto"/>
      </w:divBdr>
      <w:divsChild>
        <w:div w:id="729771413">
          <w:marLeft w:val="0"/>
          <w:marRight w:val="0"/>
          <w:marTop w:val="0"/>
          <w:marBottom w:val="0"/>
          <w:divBdr>
            <w:top w:val="none" w:sz="0" w:space="0" w:color="auto"/>
            <w:left w:val="none" w:sz="0" w:space="0" w:color="auto"/>
            <w:bottom w:val="none" w:sz="0" w:space="0" w:color="auto"/>
            <w:right w:val="none" w:sz="0" w:space="0" w:color="auto"/>
          </w:divBdr>
        </w:div>
      </w:divsChild>
    </w:div>
    <w:div w:id="541863535">
      <w:bodyDiv w:val="1"/>
      <w:marLeft w:val="0"/>
      <w:marRight w:val="0"/>
      <w:marTop w:val="0"/>
      <w:marBottom w:val="0"/>
      <w:divBdr>
        <w:top w:val="none" w:sz="0" w:space="0" w:color="auto"/>
        <w:left w:val="none" w:sz="0" w:space="0" w:color="auto"/>
        <w:bottom w:val="none" w:sz="0" w:space="0" w:color="auto"/>
        <w:right w:val="none" w:sz="0" w:space="0" w:color="auto"/>
      </w:divBdr>
      <w:divsChild>
        <w:div w:id="157623131">
          <w:marLeft w:val="0"/>
          <w:marRight w:val="0"/>
          <w:marTop w:val="0"/>
          <w:marBottom w:val="150"/>
          <w:divBdr>
            <w:top w:val="none" w:sz="0" w:space="0" w:color="auto"/>
            <w:left w:val="none" w:sz="0" w:space="0" w:color="auto"/>
            <w:bottom w:val="none" w:sz="0" w:space="0" w:color="auto"/>
            <w:right w:val="none" w:sz="0" w:space="0" w:color="auto"/>
          </w:divBdr>
          <w:divsChild>
            <w:div w:id="400755763">
              <w:marLeft w:val="0"/>
              <w:marRight w:val="0"/>
              <w:marTop w:val="0"/>
              <w:marBottom w:val="0"/>
              <w:divBdr>
                <w:top w:val="none" w:sz="0" w:space="0" w:color="auto"/>
                <w:left w:val="none" w:sz="0" w:space="0" w:color="auto"/>
                <w:bottom w:val="none" w:sz="0" w:space="0" w:color="auto"/>
                <w:right w:val="none" w:sz="0" w:space="0" w:color="auto"/>
              </w:divBdr>
              <w:divsChild>
                <w:div w:id="12478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94768">
          <w:marLeft w:val="0"/>
          <w:marRight w:val="0"/>
          <w:marTop w:val="0"/>
          <w:marBottom w:val="0"/>
          <w:divBdr>
            <w:top w:val="none" w:sz="0" w:space="0" w:color="auto"/>
            <w:left w:val="none" w:sz="0" w:space="0" w:color="auto"/>
            <w:bottom w:val="none" w:sz="0" w:space="0" w:color="auto"/>
            <w:right w:val="none" w:sz="0" w:space="0" w:color="auto"/>
          </w:divBdr>
          <w:divsChild>
            <w:div w:id="1500581868">
              <w:marLeft w:val="0"/>
              <w:marRight w:val="0"/>
              <w:marTop w:val="0"/>
              <w:marBottom w:val="150"/>
              <w:divBdr>
                <w:top w:val="none" w:sz="0" w:space="0" w:color="auto"/>
                <w:left w:val="none" w:sz="0" w:space="0" w:color="auto"/>
                <w:bottom w:val="none" w:sz="0" w:space="0" w:color="auto"/>
                <w:right w:val="none" w:sz="0" w:space="0" w:color="auto"/>
              </w:divBdr>
            </w:div>
            <w:div w:id="1905289810">
              <w:marLeft w:val="0"/>
              <w:marRight w:val="0"/>
              <w:marTop w:val="0"/>
              <w:marBottom w:val="0"/>
              <w:divBdr>
                <w:top w:val="none" w:sz="0" w:space="0" w:color="auto"/>
                <w:left w:val="none" w:sz="0" w:space="0" w:color="auto"/>
                <w:bottom w:val="none" w:sz="0" w:space="0" w:color="auto"/>
                <w:right w:val="none" w:sz="0" w:space="0" w:color="auto"/>
              </w:divBdr>
              <w:divsChild>
                <w:div w:id="530456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542256648">
      <w:bodyDiv w:val="1"/>
      <w:marLeft w:val="0"/>
      <w:marRight w:val="0"/>
      <w:marTop w:val="0"/>
      <w:marBottom w:val="0"/>
      <w:divBdr>
        <w:top w:val="none" w:sz="0" w:space="0" w:color="auto"/>
        <w:left w:val="none" w:sz="0" w:space="0" w:color="auto"/>
        <w:bottom w:val="none" w:sz="0" w:space="0" w:color="auto"/>
        <w:right w:val="none" w:sz="0" w:space="0" w:color="auto"/>
      </w:divBdr>
      <w:divsChild>
        <w:div w:id="1286276424">
          <w:marLeft w:val="0"/>
          <w:marRight w:val="0"/>
          <w:marTop w:val="0"/>
          <w:marBottom w:val="0"/>
          <w:divBdr>
            <w:top w:val="none" w:sz="0" w:space="0" w:color="auto"/>
            <w:left w:val="none" w:sz="0" w:space="0" w:color="auto"/>
            <w:bottom w:val="none" w:sz="0" w:space="0" w:color="auto"/>
            <w:right w:val="none" w:sz="0" w:space="0" w:color="auto"/>
          </w:divBdr>
          <w:divsChild>
            <w:div w:id="1983582621">
              <w:marLeft w:val="0"/>
              <w:marRight w:val="0"/>
              <w:marTop w:val="0"/>
              <w:marBottom w:val="0"/>
              <w:divBdr>
                <w:top w:val="none" w:sz="0" w:space="0" w:color="auto"/>
                <w:left w:val="none" w:sz="0" w:space="0" w:color="auto"/>
                <w:bottom w:val="none" w:sz="0" w:space="0" w:color="auto"/>
                <w:right w:val="none" w:sz="0" w:space="0" w:color="auto"/>
              </w:divBdr>
              <w:divsChild>
                <w:div w:id="209539284">
                  <w:marLeft w:val="0"/>
                  <w:marRight w:val="0"/>
                  <w:marTop w:val="0"/>
                  <w:marBottom w:val="0"/>
                  <w:divBdr>
                    <w:top w:val="none" w:sz="0" w:space="0" w:color="auto"/>
                    <w:left w:val="none" w:sz="0" w:space="0" w:color="auto"/>
                    <w:bottom w:val="none" w:sz="0" w:space="0" w:color="auto"/>
                    <w:right w:val="none" w:sz="0" w:space="0" w:color="auto"/>
                  </w:divBdr>
                  <w:divsChild>
                    <w:div w:id="1660695366">
                      <w:marLeft w:val="0"/>
                      <w:marRight w:val="0"/>
                      <w:marTop w:val="0"/>
                      <w:marBottom w:val="0"/>
                      <w:divBdr>
                        <w:top w:val="none" w:sz="0" w:space="0" w:color="auto"/>
                        <w:left w:val="none" w:sz="0" w:space="0" w:color="auto"/>
                        <w:bottom w:val="none" w:sz="0" w:space="0" w:color="auto"/>
                        <w:right w:val="none" w:sz="0" w:space="0" w:color="auto"/>
                      </w:divBdr>
                      <w:divsChild>
                        <w:div w:id="1664508110">
                          <w:marLeft w:val="0"/>
                          <w:marRight w:val="0"/>
                          <w:marTop w:val="0"/>
                          <w:marBottom w:val="0"/>
                          <w:divBdr>
                            <w:top w:val="none" w:sz="0" w:space="0" w:color="auto"/>
                            <w:left w:val="none" w:sz="0" w:space="0" w:color="auto"/>
                            <w:bottom w:val="none" w:sz="0" w:space="0" w:color="auto"/>
                            <w:right w:val="none" w:sz="0" w:space="0" w:color="auto"/>
                          </w:divBdr>
                          <w:divsChild>
                            <w:div w:id="82694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519889">
      <w:bodyDiv w:val="1"/>
      <w:marLeft w:val="0"/>
      <w:marRight w:val="0"/>
      <w:marTop w:val="0"/>
      <w:marBottom w:val="0"/>
      <w:divBdr>
        <w:top w:val="none" w:sz="0" w:space="0" w:color="auto"/>
        <w:left w:val="none" w:sz="0" w:space="0" w:color="auto"/>
        <w:bottom w:val="none" w:sz="0" w:space="0" w:color="auto"/>
        <w:right w:val="none" w:sz="0" w:space="0" w:color="auto"/>
      </w:divBdr>
      <w:divsChild>
        <w:div w:id="432675823">
          <w:marLeft w:val="0"/>
          <w:marRight w:val="0"/>
          <w:marTop w:val="0"/>
          <w:marBottom w:val="150"/>
          <w:divBdr>
            <w:top w:val="none" w:sz="0" w:space="0" w:color="auto"/>
            <w:left w:val="none" w:sz="0" w:space="0" w:color="auto"/>
            <w:bottom w:val="none" w:sz="0" w:space="0" w:color="auto"/>
            <w:right w:val="none" w:sz="0" w:space="0" w:color="auto"/>
          </w:divBdr>
        </w:div>
      </w:divsChild>
    </w:div>
    <w:div w:id="542639292">
      <w:bodyDiv w:val="1"/>
      <w:marLeft w:val="0"/>
      <w:marRight w:val="0"/>
      <w:marTop w:val="0"/>
      <w:marBottom w:val="0"/>
      <w:divBdr>
        <w:top w:val="none" w:sz="0" w:space="0" w:color="auto"/>
        <w:left w:val="none" w:sz="0" w:space="0" w:color="auto"/>
        <w:bottom w:val="none" w:sz="0" w:space="0" w:color="auto"/>
        <w:right w:val="none" w:sz="0" w:space="0" w:color="auto"/>
      </w:divBdr>
      <w:divsChild>
        <w:div w:id="1276402004">
          <w:marLeft w:val="0"/>
          <w:marRight w:val="0"/>
          <w:marTop w:val="0"/>
          <w:marBottom w:val="150"/>
          <w:divBdr>
            <w:top w:val="none" w:sz="0" w:space="0" w:color="auto"/>
            <w:left w:val="none" w:sz="0" w:space="0" w:color="auto"/>
            <w:bottom w:val="none" w:sz="0" w:space="0" w:color="auto"/>
            <w:right w:val="none" w:sz="0" w:space="0" w:color="auto"/>
          </w:divBdr>
        </w:div>
        <w:div w:id="1776711349">
          <w:marLeft w:val="0"/>
          <w:marRight w:val="0"/>
          <w:marTop w:val="0"/>
          <w:marBottom w:val="0"/>
          <w:divBdr>
            <w:top w:val="none" w:sz="0" w:space="0" w:color="auto"/>
            <w:left w:val="none" w:sz="0" w:space="0" w:color="auto"/>
            <w:bottom w:val="none" w:sz="0" w:space="0" w:color="auto"/>
            <w:right w:val="none" w:sz="0" w:space="0" w:color="auto"/>
          </w:divBdr>
          <w:divsChild>
            <w:div w:id="317534208">
              <w:marLeft w:val="0"/>
              <w:marRight w:val="0"/>
              <w:marTop w:val="0"/>
              <w:marBottom w:val="0"/>
              <w:divBdr>
                <w:top w:val="none" w:sz="0" w:space="0" w:color="auto"/>
                <w:left w:val="none" w:sz="0" w:space="0" w:color="auto"/>
                <w:bottom w:val="none" w:sz="0" w:space="0" w:color="auto"/>
                <w:right w:val="none" w:sz="0" w:space="0" w:color="auto"/>
              </w:divBdr>
            </w:div>
            <w:div w:id="3363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5688">
      <w:bodyDiv w:val="1"/>
      <w:marLeft w:val="0"/>
      <w:marRight w:val="0"/>
      <w:marTop w:val="0"/>
      <w:marBottom w:val="0"/>
      <w:divBdr>
        <w:top w:val="none" w:sz="0" w:space="0" w:color="auto"/>
        <w:left w:val="none" w:sz="0" w:space="0" w:color="auto"/>
        <w:bottom w:val="none" w:sz="0" w:space="0" w:color="auto"/>
        <w:right w:val="none" w:sz="0" w:space="0" w:color="auto"/>
      </w:divBdr>
      <w:divsChild>
        <w:div w:id="1785687726">
          <w:marLeft w:val="0"/>
          <w:marRight w:val="0"/>
          <w:marTop w:val="0"/>
          <w:marBottom w:val="0"/>
          <w:divBdr>
            <w:top w:val="none" w:sz="0" w:space="0" w:color="auto"/>
            <w:left w:val="none" w:sz="0" w:space="0" w:color="auto"/>
            <w:bottom w:val="none" w:sz="0" w:space="0" w:color="auto"/>
            <w:right w:val="none" w:sz="0" w:space="0" w:color="auto"/>
          </w:divBdr>
          <w:divsChild>
            <w:div w:id="956527536">
              <w:marLeft w:val="0"/>
              <w:marRight w:val="0"/>
              <w:marTop w:val="0"/>
              <w:marBottom w:val="150"/>
              <w:divBdr>
                <w:top w:val="none" w:sz="0" w:space="0" w:color="auto"/>
                <w:left w:val="none" w:sz="0" w:space="0" w:color="auto"/>
                <w:bottom w:val="none" w:sz="0" w:space="0" w:color="auto"/>
                <w:right w:val="none" w:sz="0" w:space="0" w:color="auto"/>
              </w:divBdr>
            </w:div>
            <w:div w:id="11585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5055">
      <w:bodyDiv w:val="1"/>
      <w:marLeft w:val="0"/>
      <w:marRight w:val="0"/>
      <w:marTop w:val="0"/>
      <w:marBottom w:val="0"/>
      <w:divBdr>
        <w:top w:val="none" w:sz="0" w:space="0" w:color="auto"/>
        <w:left w:val="none" w:sz="0" w:space="0" w:color="auto"/>
        <w:bottom w:val="none" w:sz="0" w:space="0" w:color="auto"/>
        <w:right w:val="none" w:sz="0" w:space="0" w:color="auto"/>
      </w:divBdr>
    </w:div>
    <w:div w:id="543059347">
      <w:bodyDiv w:val="1"/>
      <w:marLeft w:val="0"/>
      <w:marRight w:val="0"/>
      <w:marTop w:val="0"/>
      <w:marBottom w:val="0"/>
      <w:divBdr>
        <w:top w:val="none" w:sz="0" w:space="0" w:color="auto"/>
        <w:left w:val="none" w:sz="0" w:space="0" w:color="auto"/>
        <w:bottom w:val="none" w:sz="0" w:space="0" w:color="auto"/>
        <w:right w:val="none" w:sz="0" w:space="0" w:color="auto"/>
      </w:divBdr>
      <w:divsChild>
        <w:div w:id="800615649">
          <w:marLeft w:val="0"/>
          <w:marRight w:val="0"/>
          <w:marTop w:val="0"/>
          <w:marBottom w:val="0"/>
          <w:divBdr>
            <w:top w:val="none" w:sz="0" w:space="0" w:color="auto"/>
            <w:left w:val="none" w:sz="0" w:space="0" w:color="auto"/>
            <w:bottom w:val="dotted" w:sz="6" w:space="4" w:color="DDDDDD"/>
            <w:right w:val="none" w:sz="0" w:space="0" w:color="auto"/>
          </w:divBdr>
        </w:div>
      </w:divsChild>
    </w:div>
    <w:div w:id="543835062">
      <w:bodyDiv w:val="1"/>
      <w:marLeft w:val="0"/>
      <w:marRight w:val="0"/>
      <w:marTop w:val="0"/>
      <w:marBottom w:val="0"/>
      <w:divBdr>
        <w:top w:val="none" w:sz="0" w:space="0" w:color="auto"/>
        <w:left w:val="none" w:sz="0" w:space="0" w:color="auto"/>
        <w:bottom w:val="none" w:sz="0" w:space="0" w:color="auto"/>
        <w:right w:val="none" w:sz="0" w:space="0" w:color="auto"/>
      </w:divBdr>
      <w:divsChild>
        <w:div w:id="2138644219">
          <w:marLeft w:val="0"/>
          <w:marRight w:val="0"/>
          <w:marTop w:val="0"/>
          <w:marBottom w:val="0"/>
          <w:divBdr>
            <w:top w:val="none" w:sz="0" w:space="0" w:color="auto"/>
            <w:left w:val="none" w:sz="0" w:space="0" w:color="auto"/>
            <w:bottom w:val="none" w:sz="0" w:space="0" w:color="auto"/>
            <w:right w:val="none" w:sz="0" w:space="0" w:color="auto"/>
          </w:divBdr>
          <w:divsChild>
            <w:div w:id="564880881">
              <w:marLeft w:val="0"/>
              <w:marRight w:val="0"/>
              <w:marTop w:val="0"/>
              <w:marBottom w:val="0"/>
              <w:divBdr>
                <w:top w:val="none" w:sz="0" w:space="0" w:color="auto"/>
                <w:left w:val="none" w:sz="0" w:space="0" w:color="auto"/>
                <w:bottom w:val="none" w:sz="0" w:space="0" w:color="auto"/>
                <w:right w:val="none" w:sz="0" w:space="0" w:color="auto"/>
              </w:divBdr>
              <w:divsChild>
                <w:div w:id="1651058128">
                  <w:marLeft w:val="0"/>
                  <w:marRight w:val="0"/>
                  <w:marTop w:val="0"/>
                  <w:marBottom w:val="0"/>
                  <w:divBdr>
                    <w:top w:val="none" w:sz="0" w:space="0" w:color="auto"/>
                    <w:left w:val="none" w:sz="0" w:space="0" w:color="auto"/>
                    <w:bottom w:val="none" w:sz="0" w:space="0" w:color="auto"/>
                    <w:right w:val="none" w:sz="0" w:space="0" w:color="auto"/>
                  </w:divBdr>
                  <w:divsChild>
                    <w:div w:id="1435320060">
                      <w:marLeft w:val="0"/>
                      <w:marRight w:val="0"/>
                      <w:marTop w:val="0"/>
                      <w:marBottom w:val="0"/>
                      <w:divBdr>
                        <w:top w:val="none" w:sz="0" w:space="0" w:color="auto"/>
                        <w:left w:val="none" w:sz="0" w:space="0" w:color="auto"/>
                        <w:bottom w:val="none" w:sz="0" w:space="0" w:color="auto"/>
                        <w:right w:val="none" w:sz="0" w:space="0" w:color="auto"/>
                      </w:divBdr>
                      <w:divsChild>
                        <w:div w:id="480276009">
                          <w:marLeft w:val="0"/>
                          <w:marRight w:val="0"/>
                          <w:marTop w:val="0"/>
                          <w:marBottom w:val="0"/>
                          <w:divBdr>
                            <w:top w:val="none" w:sz="0" w:space="0" w:color="auto"/>
                            <w:left w:val="none" w:sz="0" w:space="0" w:color="auto"/>
                            <w:bottom w:val="none" w:sz="0" w:space="0" w:color="auto"/>
                            <w:right w:val="none" w:sz="0" w:space="0" w:color="auto"/>
                          </w:divBdr>
                          <w:divsChild>
                            <w:div w:id="1902474816">
                              <w:marLeft w:val="0"/>
                              <w:marRight w:val="0"/>
                              <w:marTop w:val="0"/>
                              <w:marBottom w:val="0"/>
                              <w:divBdr>
                                <w:top w:val="none" w:sz="0" w:space="0" w:color="auto"/>
                                <w:left w:val="none" w:sz="0" w:space="0" w:color="auto"/>
                                <w:bottom w:val="none" w:sz="0" w:space="0" w:color="auto"/>
                                <w:right w:val="none" w:sz="0" w:space="0" w:color="auto"/>
                              </w:divBdr>
                              <w:divsChild>
                                <w:div w:id="346911942">
                                  <w:marLeft w:val="0"/>
                                  <w:marRight w:val="0"/>
                                  <w:marTop w:val="0"/>
                                  <w:marBottom w:val="0"/>
                                  <w:divBdr>
                                    <w:top w:val="none" w:sz="0" w:space="0" w:color="auto"/>
                                    <w:left w:val="none" w:sz="0" w:space="0" w:color="auto"/>
                                    <w:bottom w:val="none" w:sz="0" w:space="0" w:color="auto"/>
                                    <w:right w:val="none" w:sz="0" w:space="0" w:color="auto"/>
                                  </w:divBdr>
                                  <w:divsChild>
                                    <w:div w:id="1021787231">
                                      <w:marLeft w:val="0"/>
                                      <w:marRight w:val="0"/>
                                      <w:marTop w:val="0"/>
                                      <w:marBottom w:val="0"/>
                                      <w:divBdr>
                                        <w:top w:val="none" w:sz="0" w:space="0" w:color="auto"/>
                                        <w:left w:val="none" w:sz="0" w:space="0" w:color="auto"/>
                                        <w:bottom w:val="none" w:sz="0" w:space="0" w:color="auto"/>
                                        <w:right w:val="none" w:sz="0" w:space="0" w:color="auto"/>
                                      </w:divBdr>
                                      <w:divsChild>
                                        <w:div w:id="720522851">
                                          <w:marLeft w:val="0"/>
                                          <w:marRight w:val="0"/>
                                          <w:marTop w:val="0"/>
                                          <w:marBottom w:val="0"/>
                                          <w:divBdr>
                                            <w:top w:val="none" w:sz="0" w:space="0" w:color="auto"/>
                                            <w:left w:val="none" w:sz="0" w:space="0" w:color="auto"/>
                                            <w:bottom w:val="none" w:sz="0" w:space="0" w:color="auto"/>
                                            <w:right w:val="none" w:sz="0" w:space="0" w:color="auto"/>
                                          </w:divBdr>
                                        </w:div>
                                        <w:div w:id="745298758">
                                          <w:marLeft w:val="0"/>
                                          <w:marRight w:val="0"/>
                                          <w:marTop w:val="0"/>
                                          <w:marBottom w:val="0"/>
                                          <w:divBdr>
                                            <w:top w:val="none" w:sz="0" w:space="0" w:color="auto"/>
                                            <w:left w:val="none" w:sz="0" w:space="0" w:color="auto"/>
                                            <w:bottom w:val="none" w:sz="0" w:space="0" w:color="auto"/>
                                            <w:right w:val="none" w:sz="0" w:space="0" w:color="auto"/>
                                          </w:divBdr>
                                        </w:div>
                                      </w:divsChild>
                                    </w:div>
                                    <w:div w:id="1946885312">
                                      <w:marLeft w:val="0"/>
                                      <w:marRight w:val="0"/>
                                      <w:marTop w:val="0"/>
                                      <w:marBottom w:val="0"/>
                                      <w:divBdr>
                                        <w:top w:val="none" w:sz="0" w:space="0" w:color="auto"/>
                                        <w:left w:val="none" w:sz="0" w:space="0" w:color="auto"/>
                                        <w:bottom w:val="none" w:sz="0" w:space="0" w:color="auto"/>
                                        <w:right w:val="none" w:sz="0" w:space="0" w:color="auto"/>
                                      </w:divBdr>
                                      <w:divsChild>
                                        <w:div w:id="3373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907626">
      <w:bodyDiv w:val="1"/>
      <w:marLeft w:val="0"/>
      <w:marRight w:val="0"/>
      <w:marTop w:val="0"/>
      <w:marBottom w:val="0"/>
      <w:divBdr>
        <w:top w:val="none" w:sz="0" w:space="0" w:color="auto"/>
        <w:left w:val="none" w:sz="0" w:space="0" w:color="auto"/>
        <w:bottom w:val="none" w:sz="0" w:space="0" w:color="auto"/>
        <w:right w:val="none" w:sz="0" w:space="0" w:color="auto"/>
      </w:divBdr>
      <w:divsChild>
        <w:div w:id="375202292">
          <w:marLeft w:val="0"/>
          <w:marRight w:val="0"/>
          <w:marTop w:val="0"/>
          <w:marBottom w:val="0"/>
          <w:divBdr>
            <w:top w:val="none" w:sz="0" w:space="0" w:color="auto"/>
            <w:left w:val="none" w:sz="0" w:space="0" w:color="auto"/>
            <w:bottom w:val="none" w:sz="0" w:space="0" w:color="auto"/>
            <w:right w:val="none" w:sz="0" w:space="0" w:color="auto"/>
          </w:divBdr>
          <w:divsChild>
            <w:div w:id="132144185">
              <w:marLeft w:val="0"/>
              <w:marRight w:val="0"/>
              <w:marTop w:val="0"/>
              <w:marBottom w:val="0"/>
              <w:divBdr>
                <w:top w:val="none" w:sz="0" w:space="0" w:color="auto"/>
                <w:left w:val="none" w:sz="0" w:space="0" w:color="auto"/>
                <w:bottom w:val="none" w:sz="0" w:space="0" w:color="auto"/>
                <w:right w:val="none" w:sz="0" w:space="0" w:color="auto"/>
              </w:divBdr>
              <w:divsChild>
                <w:div w:id="1914122647">
                  <w:marLeft w:val="0"/>
                  <w:marRight w:val="0"/>
                  <w:marTop w:val="0"/>
                  <w:marBottom w:val="0"/>
                  <w:divBdr>
                    <w:top w:val="none" w:sz="0" w:space="0" w:color="auto"/>
                    <w:left w:val="none" w:sz="0" w:space="0" w:color="auto"/>
                    <w:bottom w:val="none" w:sz="0" w:space="0" w:color="auto"/>
                    <w:right w:val="none" w:sz="0" w:space="0" w:color="auto"/>
                  </w:divBdr>
                  <w:divsChild>
                    <w:div w:id="809202429">
                      <w:marLeft w:val="0"/>
                      <w:marRight w:val="0"/>
                      <w:marTop w:val="0"/>
                      <w:marBottom w:val="0"/>
                      <w:divBdr>
                        <w:top w:val="none" w:sz="0" w:space="0" w:color="auto"/>
                        <w:left w:val="none" w:sz="0" w:space="0" w:color="auto"/>
                        <w:bottom w:val="none" w:sz="0" w:space="0" w:color="auto"/>
                        <w:right w:val="none" w:sz="0" w:space="0" w:color="auto"/>
                      </w:divBdr>
                      <w:divsChild>
                        <w:div w:id="1701583918">
                          <w:marLeft w:val="0"/>
                          <w:marRight w:val="0"/>
                          <w:marTop w:val="0"/>
                          <w:marBottom w:val="0"/>
                          <w:divBdr>
                            <w:top w:val="none" w:sz="0" w:space="0" w:color="auto"/>
                            <w:left w:val="none" w:sz="0" w:space="0" w:color="auto"/>
                            <w:bottom w:val="none" w:sz="0" w:space="0" w:color="auto"/>
                            <w:right w:val="none" w:sz="0" w:space="0" w:color="auto"/>
                          </w:divBdr>
                          <w:divsChild>
                            <w:div w:id="17788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141424">
      <w:bodyDiv w:val="1"/>
      <w:marLeft w:val="0"/>
      <w:marRight w:val="0"/>
      <w:marTop w:val="0"/>
      <w:marBottom w:val="0"/>
      <w:divBdr>
        <w:top w:val="none" w:sz="0" w:space="0" w:color="auto"/>
        <w:left w:val="none" w:sz="0" w:space="0" w:color="auto"/>
        <w:bottom w:val="none" w:sz="0" w:space="0" w:color="auto"/>
        <w:right w:val="none" w:sz="0" w:space="0" w:color="auto"/>
      </w:divBdr>
      <w:divsChild>
        <w:div w:id="383913922">
          <w:marLeft w:val="0"/>
          <w:marRight w:val="0"/>
          <w:marTop w:val="0"/>
          <w:marBottom w:val="0"/>
          <w:divBdr>
            <w:top w:val="none" w:sz="0" w:space="0" w:color="auto"/>
            <w:left w:val="none" w:sz="0" w:space="0" w:color="auto"/>
            <w:bottom w:val="none" w:sz="0" w:space="0" w:color="auto"/>
            <w:right w:val="none" w:sz="0" w:space="0" w:color="auto"/>
          </w:divBdr>
          <w:divsChild>
            <w:div w:id="1147939426">
              <w:marLeft w:val="0"/>
              <w:marRight w:val="0"/>
              <w:marTop w:val="0"/>
              <w:marBottom w:val="0"/>
              <w:divBdr>
                <w:top w:val="none" w:sz="0" w:space="0" w:color="auto"/>
                <w:left w:val="none" w:sz="0" w:space="0" w:color="auto"/>
                <w:bottom w:val="none" w:sz="0" w:space="0" w:color="auto"/>
                <w:right w:val="none" w:sz="0" w:space="0" w:color="auto"/>
              </w:divBdr>
              <w:divsChild>
                <w:div w:id="120274019">
                  <w:marLeft w:val="0"/>
                  <w:marRight w:val="0"/>
                  <w:marTop w:val="0"/>
                  <w:marBottom w:val="0"/>
                  <w:divBdr>
                    <w:top w:val="none" w:sz="0" w:space="0" w:color="auto"/>
                    <w:left w:val="none" w:sz="0" w:space="0" w:color="auto"/>
                    <w:bottom w:val="none" w:sz="0" w:space="0" w:color="auto"/>
                    <w:right w:val="none" w:sz="0" w:space="0" w:color="auto"/>
                  </w:divBdr>
                  <w:divsChild>
                    <w:div w:id="244808236">
                      <w:marLeft w:val="0"/>
                      <w:marRight w:val="0"/>
                      <w:marTop w:val="0"/>
                      <w:marBottom w:val="0"/>
                      <w:divBdr>
                        <w:top w:val="none" w:sz="0" w:space="0" w:color="auto"/>
                        <w:left w:val="none" w:sz="0" w:space="0" w:color="auto"/>
                        <w:bottom w:val="none" w:sz="0" w:space="0" w:color="auto"/>
                        <w:right w:val="none" w:sz="0" w:space="0" w:color="auto"/>
                      </w:divBdr>
                      <w:divsChild>
                        <w:div w:id="1935900665">
                          <w:marLeft w:val="0"/>
                          <w:marRight w:val="0"/>
                          <w:marTop w:val="0"/>
                          <w:marBottom w:val="0"/>
                          <w:divBdr>
                            <w:top w:val="none" w:sz="0" w:space="0" w:color="auto"/>
                            <w:left w:val="none" w:sz="0" w:space="0" w:color="auto"/>
                            <w:bottom w:val="none" w:sz="0" w:space="0" w:color="auto"/>
                            <w:right w:val="none" w:sz="0" w:space="0" w:color="auto"/>
                          </w:divBdr>
                          <w:divsChild>
                            <w:div w:id="1185437825">
                              <w:marLeft w:val="0"/>
                              <w:marRight w:val="0"/>
                              <w:marTop w:val="0"/>
                              <w:marBottom w:val="0"/>
                              <w:divBdr>
                                <w:top w:val="none" w:sz="0" w:space="0" w:color="auto"/>
                                <w:left w:val="none" w:sz="0" w:space="0" w:color="auto"/>
                                <w:bottom w:val="none" w:sz="0" w:space="0" w:color="auto"/>
                                <w:right w:val="none" w:sz="0" w:space="0" w:color="auto"/>
                              </w:divBdr>
                              <w:divsChild>
                                <w:div w:id="867643377">
                                  <w:marLeft w:val="0"/>
                                  <w:marRight w:val="0"/>
                                  <w:marTop w:val="0"/>
                                  <w:marBottom w:val="0"/>
                                  <w:divBdr>
                                    <w:top w:val="none" w:sz="0" w:space="0" w:color="auto"/>
                                    <w:left w:val="none" w:sz="0" w:space="0" w:color="auto"/>
                                    <w:bottom w:val="none" w:sz="0" w:space="0" w:color="auto"/>
                                    <w:right w:val="none" w:sz="0" w:space="0" w:color="auto"/>
                                  </w:divBdr>
                                  <w:divsChild>
                                    <w:div w:id="9018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527215">
      <w:bodyDiv w:val="1"/>
      <w:marLeft w:val="0"/>
      <w:marRight w:val="0"/>
      <w:marTop w:val="0"/>
      <w:marBottom w:val="0"/>
      <w:divBdr>
        <w:top w:val="none" w:sz="0" w:space="0" w:color="auto"/>
        <w:left w:val="none" w:sz="0" w:space="0" w:color="auto"/>
        <w:bottom w:val="none" w:sz="0" w:space="0" w:color="auto"/>
        <w:right w:val="none" w:sz="0" w:space="0" w:color="auto"/>
      </w:divBdr>
      <w:divsChild>
        <w:div w:id="211423034">
          <w:marLeft w:val="0"/>
          <w:marRight w:val="0"/>
          <w:marTop w:val="0"/>
          <w:marBottom w:val="0"/>
          <w:divBdr>
            <w:top w:val="none" w:sz="0" w:space="0" w:color="auto"/>
            <w:left w:val="none" w:sz="0" w:space="0" w:color="auto"/>
            <w:bottom w:val="dotted" w:sz="6" w:space="4" w:color="DDDDDD"/>
            <w:right w:val="none" w:sz="0" w:space="0" w:color="auto"/>
          </w:divBdr>
          <w:divsChild>
            <w:div w:id="3424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4565">
      <w:bodyDiv w:val="1"/>
      <w:marLeft w:val="0"/>
      <w:marRight w:val="0"/>
      <w:marTop w:val="0"/>
      <w:marBottom w:val="0"/>
      <w:divBdr>
        <w:top w:val="none" w:sz="0" w:space="0" w:color="auto"/>
        <w:left w:val="none" w:sz="0" w:space="0" w:color="auto"/>
        <w:bottom w:val="none" w:sz="0" w:space="0" w:color="auto"/>
        <w:right w:val="none" w:sz="0" w:space="0" w:color="auto"/>
      </w:divBdr>
      <w:divsChild>
        <w:div w:id="171725321">
          <w:marLeft w:val="0"/>
          <w:marRight w:val="0"/>
          <w:marTop w:val="0"/>
          <w:marBottom w:val="150"/>
          <w:divBdr>
            <w:top w:val="none" w:sz="0" w:space="0" w:color="auto"/>
            <w:left w:val="none" w:sz="0" w:space="0" w:color="auto"/>
            <w:bottom w:val="none" w:sz="0" w:space="0" w:color="auto"/>
            <w:right w:val="none" w:sz="0" w:space="0" w:color="auto"/>
          </w:divBdr>
        </w:div>
        <w:div w:id="1690838159">
          <w:marLeft w:val="0"/>
          <w:marRight w:val="0"/>
          <w:marTop w:val="0"/>
          <w:marBottom w:val="0"/>
          <w:divBdr>
            <w:top w:val="none" w:sz="0" w:space="0" w:color="auto"/>
            <w:left w:val="none" w:sz="0" w:space="0" w:color="auto"/>
            <w:bottom w:val="none" w:sz="0" w:space="0" w:color="auto"/>
            <w:right w:val="none" w:sz="0" w:space="0" w:color="auto"/>
          </w:divBdr>
          <w:divsChild>
            <w:div w:id="1276524203">
              <w:marLeft w:val="0"/>
              <w:marRight w:val="0"/>
              <w:marTop w:val="0"/>
              <w:marBottom w:val="0"/>
              <w:divBdr>
                <w:top w:val="none" w:sz="0" w:space="0" w:color="auto"/>
                <w:left w:val="none" w:sz="0" w:space="0" w:color="auto"/>
                <w:bottom w:val="none" w:sz="0" w:space="0" w:color="auto"/>
                <w:right w:val="none" w:sz="0" w:space="0" w:color="auto"/>
              </w:divBdr>
            </w:div>
          </w:divsChild>
        </w:div>
        <w:div w:id="1845437292">
          <w:marLeft w:val="0"/>
          <w:marRight w:val="0"/>
          <w:marTop w:val="0"/>
          <w:marBottom w:val="150"/>
          <w:divBdr>
            <w:top w:val="none" w:sz="0" w:space="0" w:color="auto"/>
            <w:left w:val="none" w:sz="0" w:space="0" w:color="auto"/>
            <w:bottom w:val="none" w:sz="0" w:space="0" w:color="auto"/>
            <w:right w:val="none" w:sz="0" w:space="0" w:color="auto"/>
          </w:divBdr>
          <w:divsChild>
            <w:div w:id="11757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8395">
      <w:bodyDiv w:val="1"/>
      <w:marLeft w:val="0"/>
      <w:marRight w:val="0"/>
      <w:marTop w:val="0"/>
      <w:marBottom w:val="0"/>
      <w:divBdr>
        <w:top w:val="none" w:sz="0" w:space="0" w:color="auto"/>
        <w:left w:val="none" w:sz="0" w:space="0" w:color="auto"/>
        <w:bottom w:val="none" w:sz="0" w:space="0" w:color="auto"/>
        <w:right w:val="none" w:sz="0" w:space="0" w:color="auto"/>
      </w:divBdr>
      <w:divsChild>
        <w:div w:id="381953331">
          <w:marLeft w:val="0"/>
          <w:marRight w:val="0"/>
          <w:marTop w:val="0"/>
          <w:marBottom w:val="0"/>
          <w:divBdr>
            <w:top w:val="none" w:sz="0" w:space="0" w:color="auto"/>
            <w:left w:val="none" w:sz="0" w:space="0" w:color="auto"/>
            <w:bottom w:val="dotted" w:sz="6" w:space="4" w:color="DDDDDD"/>
            <w:right w:val="none" w:sz="0" w:space="0" w:color="auto"/>
          </w:divBdr>
        </w:div>
      </w:divsChild>
    </w:div>
    <w:div w:id="546070649">
      <w:bodyDiv w:val="1"/>
      <w:marLeft w:val="0"/>
      <w:marRight w:val="0"/>
      <w:marTop w:val="0"/>
      <w:marBottom w:val="0"/>
      <w:divBdr>
        <w:top w:val="none" w:sz="0" w:space="0" w:color="auto"/>
        <w:left w:val="none" w:sz="0" w:space="0" w:color="auto"/>
        <w:bottom w:val="none" w:sz="0" w:space="0" w:color="auto"/>
        <w:right w:val="none" w:sz="0" w:space="0" w:color="auto"/>
      </w:divBdr>
      <w:divsChild>
        <w:div w:id="980841217">
          <w:marLeft w:val="0"/>
          <w:marRight w:val="0"/>
          <w:marTop w:val="0"/>
          <w:marBottom w:val="0"/>
          <w:divBdr>
            <w:top w:val="none" w:sz="0" w:space="0" w:color="auto"/>
            <w:left w:val="none" w:sz="0" w:space="0" w:color="auto"/>
            <w:bottom w:val="dotted" w:sz="6" w:space="4" w:color="DDDDDD"/>
            <w:right w:val="none" w:sz="0" w:space="0" w:color="auto"/>
          </w:divBdr>
        </w:div>
      </w:divsChild>
    </w:div>
    <w:div w:id="546795616">
      <w:bodyDiv w:val="1"/>
      <w:marLeft w:val="0"/>
      <w:marRight w:val="0"/>
      <w:marTop w:val="0"/>
      <w:marBottom w:val="0"/>
      <w:divBdr>
        <w:top w:val="none" w:sz="0" w:space="0" w:color="auto"/>
        <w:left w:val="none" w:sz="0" w:space="0" w:color="auto"/>
        <w:bottom w:val="none" w:sz="0" w:space="0" w:color="auto"/>
        <w:right w:val="none" w:sz="0" w:space="0" w:color="auto"/>
      </w:divBdr>
      <w:divsChild>
        <w:div w:id="337469958">
          <w:marLeft w:val="0"/>
          <w:marRight w:val="0"/>
          <w:marTop w:val="0"/>
          <w:marBottom w:val="0"/>
          <w:divBdr>
            <w:top w:val="none" w:sz="0" w:space="0" w:color="auto"/>
            <w:left w:val="none" w:sz="0" w:space="0" w:color="auto"/>
            <w:bottom w:val="dotted" w:sz="6" w:space="4" w:color="DDDDDD"/>
            <w:right w:val="none" w:sz="0" w:space="0" w:color="auto"/>
          </w:divBdr>
          <w:divsChild>
            <w:div w:id="205824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29291">
      <w:bodyDiv w:val="1"/>
      <w:marLeft w:val="0"/>
      <w:marRight w:val="0"/>
      <w:marTop w:val="0"/>
      <w:marBottom w:val="0"/>
      <w:divBdr>
        <w:top w:val="none" w:sz="0" w:space="0" w:color="auto"/>
        <w:left w:val="none" w:sz="0" w:space="0" w:color="auto"/>
        <w:bottom w:val="none" w:sz="0" w:space="0" w:color="auto"/>
        <w:right w:val="none" w:sz="0" w:space="0" w:color="auto"/>
      </w:divBdr>
      <w:divsChild>
        <w:div w:id="182868659">
          <w:marLeft w:val="0"/>
          <w:marRight w:val="0"/>
          <w:marTop w:val="0"/>
          <w:marBottom w:val="0"/>
          <w:divBdr>
            <w:top w:val="none" w:sz="0" w:space="0" w:color="auto"/>
            <w:left w:val="none" w:sz="0" w:space="0" w:color="auto"/>
            <w:bottom w:val="none" w:sz="0" w:space="0" w:color="auto"/>
            <w:right w:val="none" w:sz="0" w:space="0" w:color="auto"/>
          </w:divBdr>
          <w:divsChild>
            <w:div w:id="1801611772">
              <w:marLeft w:val="0"/>
              <w:marRight w:val="0"/>
              <w:marTop w:val="0"/>
              <w:marBottom w:val="0"/>
              <w:divBdr>
                <w:top w:val="none" w:sz="0" w:space="0" w:color="auto"/>
                <w:left w:val="none" w:sz="0" w:space="0" w:color="auto"/>
                <w:bottom w:val="none" w:sz="0" w:space="0" w:color="auto"/>
                <w:right w:val="none" w:sz="0" w:space="0" w:color="auto"/>
              </w:divBdr>
              <w:divsChild>
                <w:div w:id="373772246">
                  <w:marLeft w:val="0"/>
                  <w:marRight w:val="0"/>
                  <w:marTop w:val="0"/>
                  <w:marBottom w:val="0"/>
                  <w:divBdr>
                    <w:top w:val="none" w:sz="0" w:space="0" w:color="auto"/>
                    <w:left w:val="none" w:sz="0" w:space="0" w:color="auto"/>
                    <w:bottom w:val="none" w:sz="0" w:space="0" w:color="auto"/>
                    <w:right w:val="none" w:sz="0" w:space="0" w:color="auto"/>
                  </w:divBdr>
                  <w:divsChild>
                    <w:div w:id="2039424567">
                      <w:marLeft w:val="0"/>
                      <w:marRight w:val="0"/>
                      <w:marTop w:val="0"/>
                      <w:marBottom w:val="0"/>
                      <w:divBdr>
                        <w:top w:val="none" w:sz="0" w:space="0" w:color="auto"/>
                        <w:left w:val="none" w:sz="0" w:space="0" w:color="auto"/>
                        <w:bottom w:val="none" w:sz="0" w:space="0" w:color="auto"/>
                        <w:right w:val="none" w:sz="0" w:space="0" w:color="auto"/>
                      </w:divBdr>
                      <w:divsChild>
                        <w:div w:id="665986080">
                          <w:marLeft w:val="0"/>
                          <w:marRight w:val="0"/>
                          <w:marTop w:val="0"/>
                          <w:marBottom w:val="0"/>
                          <w:divBdr>
                            <w:top w:val="none" w:sz="0" w:space="0" w:color="auto"/>
                            <w:left w:val="none" w:sz="0" w:space="0" w:color="auto"/>
                            <w:bottom w:val="none" w:sz="0" w:space="0" w:color="auto"/>
                            <w:right w:val="none" w:sz="0" w:space="0" w:color="auto"/>
                          </w:divBdr>
                          <w:divsChild>
                            <w:div w:id="643509646">
                              <w:marLeft w:val="0"/>
                              <w:marRight w:val="0"/>
                              <w:marTop w:val="0"/>
                              <w:marBottom w:val="0"/>
                              <w:divBdr>
                                <w:top w:val="none" w:sz="0" w:space="0" w:color="auto"/>
                                <w:left w:val="none" w:sz="0" w:space="0" w:color="auto"/>
                                <w:bottom w:val="none" w:sz="0" w:space="0" w:color="auto"/>
                                <w:right w:val="none" w:sz="0" w:space="0" w:color="auto"/>
                              </w:divBdr>
                              <w:divsChild>
                                <w:div w:id="1404372283">
                                  <w:marLeft w:val="0"/>
                                  <w:marRight w:val="0"/>
                                  <w:marTop w:val="0"/>
                                  <w:marBottom w:val="0"/>
                                  <w:divBdr>
                                    <w:top w:val="none" w:sz="0" w:space="0" w:color="auto"/>
                                    <w:left w:val="none" w:sz="0" w:space="0" w:color="auto"/>
                                    <w:bottom w:val="none" w:sz="0" w:space="0" w:color="auto"/>
                                    <w:right w:val="none" w:sz="0" w:space="0" w:color="auto"/>
                                  </w:divBdr>
                                  <w:divsChild>
                                    <w:div w:id="1620720589">
                                      <w:marLeft w:val="0"/>
                                      <w:marRight w:val="0"/>
                                      <w:marTop w:val="0"/>
                                      <w:marBottom w:val="0"/>
                                      <w:divBdr>
                                        <w:top w:val="none" w:sz="0" w:space="0" w:color="auto"/>
                                        <w:left w:val="none" w:sz="0" w:space="0" w:color="auto"/>
                                        <w:bottom w:val="none" w:sz="0" w:space="0" w:color="auto"/>
                                        <w:right w:val="none" w:sz="0" w:space="0" w:color="auto"/>
                                      </w:divBdr>
                                      <w:divsChild>
                                        <w:div w:id="3571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033838">
      <w:bodyDiv w:val="1"/>
      <w:marLeft w:val="0"/>
      <w:marRight w:val="0"/>
      <w:marTop w:val="0"/>
      <w:marBottom w:val="0"/>
      <w:divBdr>
        <w:top w:val="none" w:sz="0" w:space="0" w:color="auto"/>
        <w:left w:val="none" w:sz="0" w:space="0" w:color="auto"/>
        <w:bottom w:val="none" w:sz="0" w:space="0" w:color="auto"/>
        <w:right w:val="none" w:sz="0" w:space="0" w:color="auto"/>
      </w:divBdr>
      <w:divsChild>
        <w:div w:id="1635020909">
          <w:marLeft w:val="0"/>
          <w:marRight w:val="0"/>
          <w:marTop w:val="0"/>
          <w:marBottom w:val="150"/>
          <w:divBdr>
            <w:top w:val="none" w:sz="0" w:space="0" w:color="auto"/>
            <w:left w:val="none" w:sz="0" w:space="0" w:color="auto"/>
            <w:bottom w:val="none" w:sz="0" w:space="0" w:color="auto"/>
            <w:right w:val="none" w:sz="0" w:space="0" w:color="auto"/>
          </w:divBdr>
        </w:div>
      </w:divsChild>
    </w:div>
    <w:div w:id="547375988">
      <w:bodyDiv w:val="1"/>
      <w:marLeft w:val="0"/>
      <w:marRight w:val="0"/>
      <w:marTop w:val="0"/>
      <w:marBottom w:val="0"/>
      <w:divBdr>
        <w:top w:val="none" w:sz="0" w:space="0" w:color="auto"/>
        <w:left w:val="none" w:sz="0" w:space="0" w:color="auto"/>
        <w:bottom w:val="none" w:sz="0" w:space="0" w:color="auto"/>
        <w:right w:val="none" w:sz="0" w:space="0" w:color="auto"/>
      </w:divBdr>
      <w:divsChild>
        <w:div w:id="414011041">
          <w:marLeft w:val="0"/>
          <w:marRight w:val="0"/>
          <w:marTop w:val="0"/>
          <w:marBottom w:val="0"/>
          <w:divBdr>
            <w:top w:val="none" w:sz="0" w:space="0" w:color="auto"/>
            <w:left w:val="none" w:sz="0" w:space="0" w:color="auto"/>
            <w:bottom w:val="none" w:sz="0" w:space="0" w:color="auto"/>
            <w:right w:val="none" w:sz="0" w:space="0" w:color="auto"/>
          </w:divBdr>
          <w:divsChild>
            <w:div w:id="1663198905">
              <w:marLeft w:val="0"/>
              <w:marRight w:val="0"/>
              <w:marTop w:val="0"/>
              <w:marBottom w:val="0"/>
              <w:divBdr>
                <w:top w:val="none" w:sz="0" w:space="0" w:color="auto"/>
                <w:left w:val="none" w:sz="0" w:space="0" w:color="auto"/>
                <w:bottom w:val="none" w:sz="0" w:space="0" w:color="auto"/>
                <w:right w:val="none" w:sz="0" w:space="0" w:color="auto"/>
              </w:divBdr>
            </w:div>
            <w:div w:id="2005013236">
              <w:marLeft w:val="0"/>
              <w:marRight w:val="150"/>
              <w:marTop w:val="0"/>
              <w:marBottom w:val="0"/>
              <w:divBdr>
                <w:top w:val="none" w:sz="0" w:space="0" w:color="auto"/>
                <w:left w:val="none" w:sz="0" w:space="0" w:color="auto"/>
                <w:bottom w:val="none" w:sz="0" w:space="0" w:color="auto"/>
                <w:right w:val="none" w:sz="0" w:space="0" w:color="auto"/>
              </w:divBdr>
            </w:div>
          </w:divsChild>
        </w:div>
        <w:div w:id="1673028701">
          <w:marLeft w:val="0"/>
          <w:marRight w:val="0"/>
          <w:marTop w:val="0"/>
          <w:marBottom w:val="0"/>
          <w:divBdr>
            <w:top w:val="none" w:sz="0" w:space="0" w:color="auto"/>
            <w:left w:val="none" w:sz="0" w:space="0" w:color="auto"/>
            <w:bottom w:val="none" w:sz="0" w:space="0" w:color="auto"/>
            <w:right w:val="none" w:sz="0" w:space="0" w:color="auto"/>
          </w:divBdr>
        </w:div>
      </w:divsChild>
    </w:div>
    <w:div w:id="547690016">
      <w:bodyDiv w:val="1"/>
      <w:marLeft w:val="0"/>
      <w:marRight w:val="0"/>
      <w:marTop w:val="0"/>
      <w:marBottom w:val="0"/>
      <w:divBdr>
        <w:top w:val="none" w:sz="0" w:space="0" w:color="auto"/>
        <w:left w:val="none" w:sz="0" w:space="0" w:color="auto"/>
        <w:bottom w:val="none" w:sz="0" w:space="0" w:color="auto"/>
        <w:right w:val="none" w:sz="0" w:space="0" w:color="auto"/>
      </w:divBdr>
      <w:divsChild>
        <w:div w:id="407850189">
          <w:marLeft w:val="0"/>
          <w:marRight w:val="0"/>
          <w:marTop w:val="0"/>
          <w:marBottom w:val="150"/>
          <w:divBdr>
            <w:top w:val="none" w:sz="0" w:space="0" w:color="auto"/>
            <w:left w:val="none" w:sz="0" w:space="0" w:color="auto"/>
            <w:bottom w:val="none" w:sz="0" w:space="0" w:color="auto"/>
            <w:right w:val="none" w:sz="0" w:space="0" w:color="auto"/>
          </w:divBdr>
          <w:divsChild>
            <w:div w:id="1536962244">
              <w:marLeft w:val="0"/>
              <w:marRight w:val="0"/>
              <w:marTop w:val="0"/>
              <w:marBottom w:val="0"/>
              <w:divBdr>
                <w:top w:val="none" w:sz="0" w:space="0" w:color="auto"/>
                <w:left w:val="none" w:sz="0" w:space="0" w:color="auto"/>
                <w:bottom w:val="none" w:sz="0" w:space="0" w:color="auto"/>
                <w:right w:val="none" w:sz="0" w:space="0" w:color="auto"/>
              </w:divBdr>
              <w:divsChild>
                <w:div w:id="8918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4946">
          <w:marLeft w:val="0"/>
          <w:marRight w:val="0"/>
          <w:marTop w:val="0"/>
          <w:marBottom w:val="150"/>
          <w:divBdr>
            <w:top w:val="none" w:sz="0" w:space="0" w:color="auto"/>
            <w:left w:val="none" w:sz="0" w:space="0" w:color="auto"/>
            <w:bottom w:val="none" w:sz="0" w:space="0" w:color="auto"/>
            <w:right w:val="none" w:sz="0" w:space="0" w:color="auto"/>
          </w:divBdr>
        </w:div>
        <w:div w:id="1607154516">
          <w:marLeft w:val="0"/>
          <w:marRight w:val="0"/>
          <w:marTop w:val="0"/>
          <w:marBottom w:val="0"/>
          <w:divBdr>
            <w:top w:val="none" w:sz="0" w:space="0" w:color="auto"/>
            <w:left w:val="none" w:sz="0" w:space="0" w:color="auto"/>
            <w:bottom w:val="none" w:sz="0" w:space="0" w:color="auto"/>
            <w:right w:val="none" w:sz="0" w:space="0" w:color="auto"/>
          </w:divBdr>
          <w:divsChild>
            <w:div w:id="9954496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48229415">
      <w:bodyDiv w:val="1"/>
      <w:marLeft w:val="0"/>
      <w:marRight w:val="0"/>
      <w:marTop w:val="0"/>
      <w:marBottom w:val="0"/>
      <w:divBdr>
        <w:top w:val="none" w:sz="0" w:space="0" w:color="auto"/>
        <w:left w:val="none" w:sz="0" w:space="0" w:color="auto"/>
        <w:bottom w:val="none" w:sz="0" w:space="0" w:color="auto"/>
        <w:right w:val="none" w:sz="0" w:space="0" w:color="auto"/>
      </w:divBdr>
    </w:div>
    <w:div w:id="548341244">
      <w:bodyDiv w:val="1"/>
      <w:marLeft w:val="0"/>
      <w:marRight w:val="0"/>
      <w:marTop w:val="0"/>
      <w:marBottom w:val="0"/>
      <w:divBdr>
        <w:top w:val="none" w:sz="0" w:space="0" w:color="auto"/>
        <w:left w:val="none" w:sz="0" w:space="0" w:color="auto"/>
        <w:bottom w:val="none" w:sz="0" w:space="0" w:color="auto"/>
        <w:right w:val="none" w:sz="0" w:space="0" w:color="auto"/>
      </w:divBdr>
      <w:divsChild>
        <w:div w:id="37898478">
          <w:marLeft w:val="0"/>
          <w:marRight w:val="0"/>
          <w:marTop w:val="0"/>
          <w:marBottom w:val="0"/>
          <w:divBdr>
            <w:top w:val="none" w:sz="0" w:space="0" w:color="auto"/>
            <w:left w:val="none" w:sz="0" w:space="0" w:color="auto"/>
            <w:bottom w:val="none" w:sz="0" w:space="0" w:color="auto"/>
            <w:right w:val="none" w:sz="0" w:space="0" w:color="auto"/>
          </w:divBdr>
          <w:divsChild>
            <w:div w:id="721171186">
              <w:marLeft w:val="0"/>
              <w:marRight w:val="0"/>
              <w:marTop w:val="0"/>
              <w:marBottom w:val="0"/>
              <w:divBdr>
                <w:top w:val="none" w:sz="0" w:space="0" w:color="auto"/>
                <w:left w:val="none" w:sz="0" w:space="0" w:color="auto"/>
                <w:bottom w:val="none" w:sz="0" w:space="0" w:color="auto"/>
                <w:right w:val="none" w:sz="0" w:space="0" w:color="auto"/>
              </w:divBdr>
              <w:divsChild>
                <w:div w:id="3877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5034">
          <w:marLeft w:val="0"/>
          <w:marRight w:val="0"/>
          <w:marTop w:val="0"/>
          <w:marBottom w:val="75"/>
          <w:divBdr>
            <w:top w:val="none" w:sz="0" w:space="0" w:color="auto"/>
            <w:left w:val="none" w:sz="0" w:space="0" w:color="auto"/>
            <w:bottom w:val="none" w:sz="0" w:space="0" w:color="auto"/>
            <w:right w:val="none" w:sz="0" w:space="0" w:color="auto"/>
          </w:divBdr>
        </w:div>
        <w:div w:id="1568959147">
          <w:marLeft w:val="0"/>
          <w:marRight w:val="0"/>
          <w:marTop w:val="0"/>
          <w:marBottom w:val="300"/>
          <w:divBdr>
            <w:top w:val="none" w:sz="0" w:space="0" w:color="auto"/>
            <w:left w:val="none" w:sz="0" w:space="0" w:color="auto"/>
            <w:bottom w:val="none" w:sz="0" w:space="0" w:color="auto"/>
            <w:right w:val="none" w:sz="0" w:space="0" w:color="auto"/>
          </w:divBdr>
          <w:divsChild>
            <w:div w:id="600187065">
              <w:marLeft w:val="0"/>
              <w:marRight w:val="0"/>
              <w:marTop w:val="0"/>
              <w:marBottom w:val="0"/>
              <w:divBdr>
                <w:top w:val="none" w:sz="0" w:space="0" w:color="auto"/>
                <w:left w:val="none" w:sz="0" w:space="0" w:color="auto"/>
                <w:bottom w:val="none" w:sz="0" w:space="0" w:color="auto"/>
                <w:right w:val="none" w:sz="0" w:space="0" w:color="auto"/>
              </w:divBdr>
            </w:div>
          </w:divsChild>
        </w:div>
        <w:div w:id="1213467730">
          <w:marLeft w:val="0"/>
          <w:marRight w:val="0"/>
          <w:marTop w:val="0"/>
          <w:marBottom w:val="0"/>
          <w:divBdr>
            <w:top w:val="none" w:sz="0" w:space="0" w:color="auto"/>
            <w:left w:val="none" w:sz="0" w:space="0" w:color="auto"/>
            <w:bottom w:val="none" w:sz="0" w:space="0" w:color="auto"/>
            <w:right w:val="none" w:sz="0" w:space="0" w:color="auto"/>
          </w:divBdr>
        </w:div>
      </w:divsChild>
    </w:div>
    <w:div w:id="548566854">
      <w:bodyDiv w:val="1"/>
      <w:marLeft w:val="0"/>
      <w:marRight w:val="0"/>
      <w:marTop w:val="0"/>
      <w:marBottom w:val="0"/>
      <w:divBdr>
        <w:top w:val="none" w:sz="0" w:space="0" w:color="auto"/>
        <w:left w:val="none" w:sz="0" w:space="0" w:color="auto"/>
        <w:bottom w:val="none" w:sz="0" w:space="0" w:color="auto"/>
        <w:right w:val="none" w:sz="0" w:space="0" w:color="auto"/>
      </w:divBdr>
      <w:divsChild>
        <w:div w:id="277227777">
          <w:marLeft w:val="0"/>
          <w:marRight w:val="0"/>
          <w:marTop w:val="0"/>
          <w:marBottom w:val="150"/>
          <w:divBdr>
            <w:top w:val="none" w:sz="0" w:space="0" w:color="auto"/>
            <w:left w:val="none" w:sz="0" w:space="0" w:color="auto"/>
            <w:bottom w:val="none" w:sz="0" w:space="0" w:color="auto"/>
            <w:right w:val="none" w:sz="0" w:space="0" w:color="auto"/>
          </w:divBdr>
          <w:divsChild>
            <w:div w:id="372076722">
              <w:marLeft w:val="0"/>
              <w:marRight w:val="0"/>
              <w:marTop w:val="0"/>
              <w:marBottom w:val="0"/>
              <w:divBdr>
                <w:top w:val="none" w:sz="0" w:space="0" w:color="auto"/>
                <w:left w:val="none" w:sz="0" w:space="0" w:color="auto"/>
                <w:bottom w:val="none" w:sz="0" w:space="0" w:color="auto"/>
                <w:right w:val="none" w:sz="0" w:space="0" w:color="auto"/>
              </w:divBdr>
            </w:div>
          </w:divsChild>
        </w:div>
        <w:div w:id="779571657">
          <w:marLeft w:val="0"/>
          <w:marRight w:val="0"/>
          <w:marTop w:val="0"/>
          <w:marBottom w:val="150"/>
          <w:divBdr>
            <w:top w:val="none" w:sz="0" w:space="0" w:color="auto"/>
            <w:left w:val="none" w:sz="0" w:space="0" w:color="auto"/>
            <w:bottom w:val="none" w:sz="0" w:space="0" w:color="auto"/>
            <w:right w:val="none" w:sz="0" w:space="0" w:color="auto"/>
          </w:divBdr>
        </w:div>
        <w:div w:id="1149978440">
          <w:marLeft w:val="0"/>
          <w:marRight w:val="0"/>
          <w:marTop w:val="0"/>
          <w:marBottom w:val="0"/>
          <w:divBdr>
            <w:top w:val="none" w:sz="0" w:space="0" w:color="auto"/>
            <w:left w:val="none" w:sz="0" w:space="0" w:color="auto"/>
            <w:bottom w:val="none" w:sz="0" w:space="0" w:color="auto"/>
            <w:right w:val="none" w:sz="0" w:space="0" w:color="auto"/>
          </w:divBdr>
          <w:divsChild>
            <w:div w:id="11648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8663">
      <w:bodyDiv w:val="1"/>
      <w:marLeft w:val="0"/>
      <w:marRight w:val="0"/>
      <w:marTop w:val="0"/>
      <w:marBottom w:val="0"/>
      <w:divBdr>
        <w:top w:val="none" w:sz="0" w:space="0" w:color="auto"/>
        <w:left w:val="none" w:sz="0" w:space="0" w:color="auto"/>
        <w:bottom w:val="none" w:sz="0" w:space="0" w:color="auto"/>
        <w:right w:val="none" w:sz="0" w:space="0" w:color="auto"/>
      </w:divBdr>
      <w:divsChild>
        <w:div w:id="398870867">
          <w:marLeft w:val="0"/>
          <w:marRight w:val="0"/>
          <w:marTop w:val="0"/>
          <w:marBottom w:val="0"/>
          <w:divBdr>
            <w:top w:val="none" w:sz="0" w:space="0" w:color="auto"/>
            <w:left w:val="none" w:sz="0" w:space="0" w:color="auto"/>
            <w:bottom w:val="dotted" w:sz="6" w:space="4" w:color="DDDDDD"/>
            <w:right w:val="none" w:sz="0" w:space="0" w:color="auto"/>
          </w:divBdr>
        </w:div>
      </w:divsChild>
    </w:div>
    <w:div w:id="549657337">
      <w:bodyDiv w:val="1"/>
      <w:marLeft w:val="0"/>
      <w:marRight w:val="0"/>
      <w:marTop w:val="0"/>
      <w:marBottom w:val="0"/>
      <w:divBdr>
        <w:top w:val="none" w:sz="0" w:space="0" w:color="auto"/>
        <w:left w:val="none" w:sz="0" w:space="0" w:color="auto"/>
        <w:bottom w:val="none" w:sz="0" w:space="0" w:color="auto"/>
        <w:right w:val="none" w:sz="0" w:space="0" w:color="auto"/>
      </w:divBdr>
      <w:divsChild>
        <w:div w:id="713697764">
          <w:marLeft w:val="0"/>
          <w:marRight w:val="0"/>
          <w:marTop w:val="0"/>
          <w:marBottom w:val="0"/>
          <w:divBdr>
            <w:top w:val="none" w:sz="0" w:space="0" w:color="auto"/>
            <w:left w:val="none" w:sz="0" w:space="0" w:color="auto"/>
            <w:bottom w:val="dotted" w:sz="6" w:space="4" w:color="DDDDDD"/>
            <w:right w:val="none" w:sz="0" w:space="0" w:color="auto"/>
          </w:divBdr>
          <w:divsChild>
            <w:div w:id="380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5097">
      <w:bodyDiv w:val="1"/>
      <w:marLeft w:val="0"/>
      <w:marRight w:val="0"/>
      <w:marTop w:val="0"/>
      <w:marBottom w:val="0"/>
      <w:divBdr>
        <w:top w:val="none" w:sz="0" w:space="0" w:color="auto"/>
        <w:left w:val="none" w:sz="0" w:space="0" w:color="auto"/>
        <w:bottom w:val="none" w:sz="0" w:space="0" w:color="auto"/>
        <w:right w:val="none" w:sz="0" w:space="0" w:color="auto"/>
      </w:divBdr>
    </w:div>
    <w:div w:id="550456752">
      <w:bodyDiv w:val="1"/>
      <w:marLeft w:val="0"/>
      <w:marRight w:val="0"/>
      <w:marTop w:val="0"/>
      <w:marBottom w:val="0"/>
      <w:divBdr>
        <w:top w:val="none" w:sz="0" w:space="0" w:color="auto"/>
        <w:left w:val="none" w:sz="0" w:space="0" w:color="auto"/>
        <w:bottom w:val="none" w:sz="0" w:space="0" w:color="auto"/>
        <w:right w:val="none" w:sz="0" w:space="0" w:color="auto"/>
      </w:divBdr>
      <w:divsChild>
        <w:div w:id="1717705117">
          <w:marLeft w:val="0"/>
          <w:marRight w:val="0"/>
          <w:marTop w:val="0"/>
          <w:marBottom w:val="150"/>
          <w:divBdr>
            <w:top w:val="none" w:sz="0" w:space="0" w:color="auto"/>
            <w:left w:val="none" w:sz="0" w:space="0" w:color="auto"/>
            <w:bottom w:val="none" w:sz="0" w:space="0" w:color="auto"/>
            <w:right w:val="none" w:sz="0" w:space="0" w:color="auto"/>
          </w:divBdr>
          <w:divsChild>
            <w:div w:id="1461609782">
              <w:marLeft w:val="0"/>
              <w:marRight w:val="0"/>
              <w:marTop w:val="0"/>
              <w:marBottom w:val="0"/>
              <w:divBdr>
                <w:top w:val="none" w:sz="0" w:space="0" w:color="auto"/>
                <w:left w:val="none" w:sz="0" w:space="0" w:color="auto"/>
                <w:bottom w:val="none" w:sz="0" w:space="0" w:color="auto"/>
                <w:right w:val="none" w:sz="0" w:space="0" w:color="auto"/>
              </w:divBdr>
              <w:divsChild>
                <w:div w:id="10997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6000">
          <w:marLeft w:val="0"/>
          <w:marRight w:val="0"/>
          <w:marTop w:val="0"/>
          <w:marBottom w:val="150"/>
          <w:divBdr>
            <w:top w:val="none" w:sz="0" w:space="0" w:color="auto"/>
            <w:left w:val="none" w:sz="0" w:space="0" w:color="auto"/>
            <w:bottom w:val="none" w:sz="0" w:space="0" w:color="auto"/>
            <w:right w:val="none" w:sz="0" w:space="0" w:color="auto"/>
          </w:divBdr>
        </w:div>
        <w:div w:id="1028868269">
          <w:marLeft w:val="0"/>
          <w:marRight w:val="0"/>
          <w:marTop w:val="0"/>
          <w:marBottom w:val="0"/>
          <w:divBdr>
            <w:top w:val="none" w:sz="0" w:space="0" w:color="auto"/>
            <w:left w:val="none" w:sz="0" w:space="0" w:color="auto"/>
            <w:bottom w:val="none" w:sz="0" w:space="0" w:color="auto"/>
            <w:right w:val="none" w:sz="0" w:space="0" w:color="auto"/>
          </w:divBdr>
          <w:divsChild>
            <w:div w:id="18858277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0920249">
      <w:bodyDiv w:val="1"/>
      <w:marLeft w:val="0"/>
      <w:marRight w:val="0"/>
      <w:marTop w:val="0"/>
      <w:marBottom w:val="0"/>
      <w:divBdr>
        <w:top w:val="none" w:sz="0" w:space="0" w:color="auto"/>
        <w:left w:val="none" w:sz="0" w:space="0" w:color="auto"/>
        <w:bottom w:val="none" w:sz="0" w:space="0" w:color="auto"/>
        <w:right w:val="none" w:sz="0" w:space="0" w:color="auto"/>
      </w:divBdr>
    </w:div>
    <w:div w:id="550923383">
      <w:bodyDiv w:val="1"/>
      <w:marLeft w:val="0"/>
      <w:marRight w:val="0"/>
      <w:marTop w:val="0"/>
      <w:marBottom w:val="0"/>
      <w:divBdr>
        <w:top w:val="none" w:sz="0" w:space="0" w:color="auto"/>
        <w:left w:val="none" w:sz="0" w:space="0" w:color="auto"/>
        <w:bottom w:val="none" w:sz="0" w:space="0" w:color="auto"/>
        <w:right w:val="none" w:sz="0" w:space="0" w:color="auto"/>
      </w:divBdr>
      <w:divsChild>
        <w:div w:id="403071435">
          <w:marLeft w:val="0"/>
          <w:marRight w:val="0"/>
          <w:marTop w:val="0"/>
          <w:marBottom w:val="150"/>
          <w:divBdr>
            <w:top w:val="none" w:sz="0" w:space="0" w:color="auto"/>
            <w:left w:val="none" w:sz="0" w:space="0" w:color="auto"/>
            <w:bottom w:val="none" w:sz="0" w:space="0" w:color="auto"/>
            <w:right w:val="none" w:sz="0" w:space="0" w:color="auto"/>
          </w:divBdr>
          <w:divsChild>
            <w:div w:id="1114789237">
              <w:marLeft w:val="0"/>
              <w:marRight w:val="0"/>
              <w:marTop w:val="0"/>
              <w:marBottom w:val="0"/>
              <w:divBdr>
                <w:top w:val="none" w:sz="0" w:space="0" w:color="auto"/>
                <w:left w:val="none" w:sz="0" w:space="0" w:color="auto"/>
                <w:bottom w:val="none" w:sz="0" w:space="0" w:color="auto"/>
                <w:right w:val="none" w:sz="0" w:space="0" w:color="auto"/>
              </w:divBdr>
              <w:divsChild>
                <w:div w:id="18826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2229">
          <w:marLeft w:val="0"/>
          <w:marRight w:val="0"/>
          <w:marTop w:val="0"/>
          <w:marBottom w:val="150"/>
          <w:divBdr>
            <w:top w:val="none" w:sz="0" w:space="0" w:color="auto"/>
            <w:left w:val="none" w:sz="0" w:space="0" w:color="auto"/>
            <w:bottom w:val="none" w:sz="0" w:space="0" w:color="auto"/>
            <w:right w:val="none" w:sz="0" w:space="0" w:color="auto"/>
          </w:divBdr>
        </w:div>
        <w:div w:id="1101875873">
          <w:marLeft w:val="0"/>
          <w:marRight w:val="0"/>
          <w:marTop w:val="0"/>
          <w:marBottom w:val="0"/>
          <w:divBdr>
            <w:top w:val="none" w:sz="0" w:space="0" w:color="auto"/>
            <w:left w:val="none" w:sz="0" w:space="0" w:color="auto"/>
            <w:bottom w:val="none" w:sz="0" w:space="0" w:color="auto"/>
            <w:right w:val="none" w:sz="0" w:space="0" w:color="auto"/>
          </w:divBdr>
          <w:divsChild>
            <w:div w:id="171797045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1381404">
      <w:bodyDiv w:val="1"/>
      <w:marLeft w:val="0"/>
      <w:marRight w:val="0"/>
      <w:marTop w:val="0"/>
      <w:marBottom w:val="0"/>
      <w:divBdr>
        <w:top w:val="none" w:sz="0" w:space="0" w:color="auto"/>
        <w:left w:val="none" w:sz="0" w:space="0" w:color="auto"/>
        <w:bottom w:val="none" w:sz="0" w:space="0" w:color="auto"/>
        <w:right w:val="none" w:sz="0" w:space="0" w:color="auto"/>
      </w:divBdr>
      <w:divsChild>
        <w:div w:id="108014887">
          <w:marLeft w:val="0"/>
          <w:marRight w:val="0"/>
          <w:marTop w:val="0"/>
          <w:marBottom w:val="150"/>
          <w:divBdr>
            <w:top w:val="none" w:sz="0" w:space="0" w:color="auto"/>
            <w:left w:val="none" w:sz="0" w:space="0" w:color="auto"/>
            <w:bottom w:val="none" w:sz="0" w:space="0" w:color="auto"/>
            <w:right w:val="none" w:sz="0" w:space="0" w:color="auto"/>
          </w:divBdr>
          <w:divsChild>
            <w:div w:id="1754086991">
              <w:marLeft w:val="0"/>
              <w:marRight w:val="0"/>
              <w:marTop w:val="0"/>
              <w:marBottom w:val="0"/>
              <w:divBdr>
                <w:top w:val="none" w:sz="0" w:space="0" w:color="auto"/>
                <w:left w:val="none" w:sz="0" w:space="0" w:color="auto"/>
                <w:bottom w:val="none" w:sz="0" w:space="0" w:color="auto"/>
                <w:right w:val="none" w:sz="0" w:space="0" w:color="auto"/>
              </w:divBdr>
              <w:divsChild>
                <w:div w:id="18006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7463">
          <w:marLeft w:val="0"/>
          <w:marRight w:val="0"/>
          <w:marTop w:val="0"/>
          <w:marBottom w:val="150"/>
          <w:divBdr>
            <w:top w:val="none" w:sz="0" w:space="0" w:color="auto"/>
            <w:left w:val="none" w:sz="0" w:space="0" w:color="auto"/>
            <w:bottom w:val="none" w:sz="0" w:space="0" w:color="auto"/>
            <w:right w:val="none" w:sz="0" w:space="0" w:color="auto"/>
          </w:divBdr>
        </w:div>
        <w:div w:id="200092906">
          <w:marLeft w:val="0"/>
          <w:marRight w:val="0"/>
          <w:marTop w:val="0"/>
          <w:marBottom w:val="0"/>
          <w:divBdr>
            <w:top w:val="none" w:sz="0" w:space="0" w:color="auto"/>
            <w:left w:val="none" w:sz="0" w:space="0" w:color="auto"/>
            <w:bottom w:val="none" w:sz="0" w:space="0" w:color="auto"/>
            <w:right w:val="none" w:sz="0" w:space="0" w:color="auto"/>
          </w:divBdr>
          <w:divsChild>
            <w:div w:id="510813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1503040">
      <w:bodyDiv w:val="1"/>
      <w:marLeft w:val="0"/>
      <w:marRight w:val="0"/>
      <w:marTop w:val="0"/>
      <w:marBottom w:val="0"/>
      <w:divBdr>
        <w:top w:val="none" w:sz="0" w:space="0" w:color="auto"/>
        <w:left w:val="none" w:sz="0" w:space="0" w:color="auto"/>
        <w:bottom w:val="none" w:sz="0" w:space="0" w:color="auto"/>
        <w:right w:val="none" w:sz="0" w:space="0" w:color="auto"/>
      </w:divBdr>
      <w:divsChild>
        <w:div w:id="1250044153">
          <w:marLeft w:val="0"/>
          <w:marRight w:val="0"/>
          <w:marTop w:val="0"/>
          <w:marBottom w:val="150"/>
          <w:divBdr>
            <w:top w:val="none" w:sz="0" w:space="0" w:color="auto"/>
            <w:left w:val="none" w:sz="0" w:space="0" w:color="auto"/>
            <w:bottom w:val="none" w:sz="0" w:space="0" w:color="auto"/>
            <w:right w:val="none" w:sz="0" w:space="0" w:color="auto"/>
          </w:divBdr>
          <w:divsChild>
            <w:div w:id="1783376514">
              <w:marLeft w:val="0"/>
              <w:marRight w:val="0"/>
              <w:marTop w:val="0"/>
              <w:marBottom w:val="0"/>
              <w:divBdr>
                <w:top w:val="none" w:sz="0" w:space="0" w:color="auto"/>
                <w:left w:val="none" w:sz="0" w:space="0" w:color="auto"/>
                <w:bottom w:val="none" w:sz="0" w:space="0" w:color="auto"/>
                <w:right w:val="none" w:sz="0" w:space="0" w:color="auto"/>
              </w:divBdr>
              <w:divsChild>
                <w:div w:id="200134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2424">
          <w:marLeft w:val="0"/>
          <w:marRight w:val="0"/>
          <w:marTop w:val="0"/>
          <w:marBottom w:val="150"/>
          <w:divBdr>
            <w:top w:val="none" w:sz="0" w:space="0" w:color="auto"/>
            <w:left w:val="none" w:sz="0" w:space="0" w:color="auto"/>
            <w:bottom w:val="none" w:sz="0" w:space="0" w:color="auto"/>
            <w:right w:val="none" w:sz="0" w:space="0" w:color="auto"/>
          </w:divBdr>
        </w:div>
        <w:div w:id="1574312135">
          <w:marLeft w:val="0"/>
          <w:marRight w:val="0"/>
          <w:marTop w:val="0"/>
          <w:marBottom w:val="0"/>
          <w:divBdr>
            <w:top w:val="none" w:sz="0" w:space="0" w:color="auto"/>
            <w:left w:val="none" w:sz="0" w:space="0" w:color="auto"/>
            <w:bottom w:val="none" w:sz="0" w:space="0" w:color="auto"/>
            <w:right w:val="none" w:sz="0" w:space="0" w:color="auto"/>
          </w:divBdr>
          <w:divsChild>
            <w:div w:id="8722284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2347382">
      <w:bodyDiv w:val="1"/>
      <w:marLeft w:val="0"/>
      <w:marRight w:val="0"/>
      <w:marTop w:val="0"/>
      <w:marBottom w:val="0"/>
      <w:divBdr>
        <w:top w:val="none" w:sz="0" w:space="0" w:color="auto"/>
        <w:left w:val="none" w:sz="0" w:space="0" w:color="auto"/>
        <w:bottom w:val="none" w:sz="0" w:space="0" w:color="auto"/>
        <w:right w:val="none" w:sz="0" w:space="0" w:color="auto"/>
      </w:divBdr>
      <w:divsChild>
        <w:div w:id="550651379">
          <w:marLeft w:val="0"/>
          <w:marRight w:val="0"/>
          <w:marTop w:val="0"/>
          <w:marBottom w:val="0"/>
          <w:divBdr>
            <w:top w:val="none" w:sz="0" w:space="0" w:color="auto"/>
            <w:left w:val="none" w:sz="0" w:space="0" w:color="auto"/>
            <w:bottom w:val="dotted" w:sz="6" w:space="4" w:color="DDDDDD"/>
            <w:right w:val="none" w:sz="0" w:space="0" w:color="auto"/>
          </w:divBdr>
          <w:divsChild>
            <w:div w:id="20137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08318">
      <w:bodyDiv w:val="1"/>
      <w:marLeft w:val="0"/>
      <w:marRight w:val="0"/>
      <w:marTop w:val="0"/>
      <w:marBottom w:val="0"/>
      <w:divBdr>
        <w:top w:val="none" w:sz="0" w:space="0" w:color="auto"/>
        <w:left w:val="none" w:sz="0" w:space="0" w:color="auto"/>
        <w:bottom w:val="none" w:sz="0" w:space="0" w:color="auto"/>
        <w:right w:val="none" w:sz="0" w:space="0" w:color="auto"/>
      </w:divBdr>
    </w:div>
    <w:div w:id="552817937">
      <w:bodyDiv w:val="1"/>
      <w:marLeft w:val="0"/>
      <w:marRight w:val="0"/>
      <w:marTop w:val="0"/>
      <w:marBottom w:val="0"/>
      <w:divBdr>
        <w:top w:val="none" w:sz="0" w:space="0" w:color="auto"/>
        <w:left w:val="none" w:sz="0" w:space="0" w:color="auto"/>
        <w:bottom w:val="none" w:sz="0" w:space="0" w:color="auto"/>
        <w:right w:val="none" w:sz="0" w:space="0" w:color="auto"/>
      </w:divBdr>
      <w:divsChild>
        <w:div w:id="1190291519">
          <w:marLeft w:val="0"/>
          <w:marRight w:val="0"/>
          <w:marTop w:val="0"/>
          <w:marBottom w:val="0"/>
          <w:divBdr>
            <w:top w:val="none" w:sz="0" w:space="8" w:color="auto"/>
            <w:left w:val="none" w:sz="0" w:space="2" w:color="auto"/>
            <w:bottom w:val="single" w:sz="6" w:space="8" w:color="DDDDDD"/>
            <w:right w:val="none" w:sz="0" w:space="0" w:color="auto"/>
          </w:divBdr>
        </w:div>
        <w:div w:id="1485395715">
          <w:marLeft w:val="0"/>
          <w:marRight w:val="0"/>
          <w:marTop w:val="150"/>
          <w:marBottom w:val="0"/>
          <w:divBdr>
            <w:top w:val="none" w:sz="0" w:space="0" w:color="auto"/>
            <w:left w:val="none" w:sz="0" w:space="0" w:color="auto"/>
            <w:bottom w:val="none" w:sz="0" w:space="0" w:color="auto"/>
            <w:right w:val="none" w:sz="0" w:space="0" w:color="auto"/>
          </w:divBdr>
          <w:divsChild>
            <w:div w:id="614602642">
              <w:marLeft w:val="0"/>
              <w:marRight w:val="150"/>
              <w:marTop w:val="0"/>
              <w:marBottom w:val="0"/>
              <w:divBdr>
                <w:top w:val="none" w:sz="0" w:space="0" w:color="auto"/>
                <w:left w:val="none" w:sz="0" w:space="0" w:color="auto"/>
                <w:bottom w:val="none" w:sz="0" w:space="0" w:color="auto"/>
                <w:right w:val="none" w:sz="0" w:space="0" w:color="auto"/>
              </w:divBdr>
              <w:divsChild>
                <w:div w:id="945775877">
                  <w:marLeft w:val="0"/>
                  <w:marRight w:val="0"/>
                  <w:marTop w:val="0"/>
                  <w:marBottom w:val="0"/>
                  <w:divBdr>
                    <w:top w:val="none" w:sz="0" w:space="0" w:color="auto"/>
                    <w:left w:val="none" w:sz="0" w:space="0" w:color="auto"/>
                    <w:bottom w:val="none" w:sz="0" w:space="0" w:color="auto"/>
                    <w:right w:val="none" w:sz="0" w:space="0" w:color="auto"/>
                  </w:divBdr>
                </w:div>
                <w:div w:id="20706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89779">
      <w:bodyDiv w:val="1"/>
      <w:marLeft w:val="0"/>
      <w:marRight w:val="0"/>
      <w:marTop w:val="0"/>
      <w:marBottom w:val="0"/>
      <w:divBdr>
        <w:top w:val="none" w:sz="0" w:space="0" w:color="auto"/>
        <w:left w:val="none" w:sz="0" w:space="0" w:color="auto"/>
        <w:bottom w:val="none" w:sz="0" w:space="0" w:color="auto"/>
        <w:right w:val="none" w:sz="0" w:space="0" w:color="auto"/>
      </w:divBdr>
    </w:div>
    <w:div w:id="553086322">
      <w:bodyDiv w:val="1"/>
      <w:marLeft w:val="0"/>
      <w:marRight w:val="0"/>
      <w:marTop w:val="0"/>
      <w:marBottom w:val="0"/>
      <w:divBdr>
        <w:top w:val="none" w:sz="0" w:space="0" w:color="auto"/>
        <w:left w:val="none" w:sz="0" w:space="0" w:color="auto"/>
        <w:bottom w:val="none" w:sz="0" w:space="0" w:color="auto"/>
        <w:right w:val="none" w:sz="0" w:space="0" w:color="auto"/>
      </w:divBdr>
      <w:divsChild>
        <w:div w:id="953560021">
          <w:marLeft w:val="0"/>
          <w:marRight w:val="0"/>
          <w:marTop w:val="0"/>
          <w:marBottom w:val="0"/>
          <w:divBdr>
            <w:top w:val="none" w:sz="0" w:space="0" w:color="auto"/>
            <w:left w:val="none" w:sz="0" w:space="0" w:color="auto"/>
            <w:bottom w:val="dotted" w:sz="6" w:space="4" w:color="DDDDDD"/>
            <w:right w:val="none" w:sz="0" w:space="0" w:color="auto"/>
          </w:divBdr>
        </w:div>
      </w:divsChild>
    </w:div>
    <w:div w:id="553733190">
      <w:bodyDiv w:val="1"/>
      <w:marLeft w:val="0"/>
      <w:marRight w:val="0"/>
      <w:marTop w:val="0"/>
      <w:marBottom w:val="0"/>
      <w:divBdr>
        <w:top w:val="none" w:sz="0" w:space="0" w:color="auto"/>
        <w:left w:val="none" w:sz="0" w:space="0" w:color="auto"/>
        <w:bottom w:val="none" w:sz="0" w:space="0" w:color="auto"/>
        <w:right w:val="none" w:sz="0" w:space="0" w:color="auto"/>
      </w:divBdr>
      <w:divsChild>
        <w:div w:id="1782414352">
          <w:marLeft w:val="0"/>
          <w:marRight w:val="0"/>
          <w:marTop w:val="0"/>
          <w:marBottom w:val="150"/>
          <w:divBdr>
            <w:top w:val="none" w:sz="0" w:space="0" w:color="auto"/>
            <w:left w:val="none" w:sz="0" w:space="0" w:color="auto"/>
            <w:bottom w:val="none" w:sz="0" w:space="0" w:color="auto"/>
            <w:right w:val="none" w:sz="0" w:space="0" w:color="auto"/>
          </w:divBdr>
        </w:div>
      </w:divsChild>
    </w:div>
    <w:div w:id="553858443">
      <w:bodyDiv w:val="1"/>
      <w:marLeft w:val="0"/>
      <w:marRight w:val="0"/>
      <w:marTop w:val="0"/>
      <w:marBottom w:val="0"/>
      <w:divBdr>
        <w:top w:val="none" w:sz="0" w:space="0" w:color="auto"/>
        <w:left w:val="none" w:sz="0" w:space="0" w:color="auto"/>
        <w:bottom w:val="none" w:sz="0" w:space="0" w:color="auto"/>
        <w:right w:val="none" w:sz="0" w:space="0" w:color="auto"/>
      </w:divBdr>
      <w:divsChild>
        <w:div w:id="1744182905">
          <w:marLeft w:val="0"/>
          <w:marRight w:val="0"/>
          <w:marTop w:val="0"/>
          <w:marBottom w:val="0"/>
          <w:divBdr>
            <w:top w:val="none" w:sz="0" w:space="0" w:color="auto"/>
            <w:left w:val="none" w:sz="0" w:space="0" w:color="auto"/>
            <w:bottom w:val="dotted" w:sz="6" w:space="4" w:color="DDDDDD"/>
            <w:right w:val="none" w:sz="0" w:space="0" w:color="auto"/>
          </w:divBdr>
        </w:div>
      </w:divsChild>
    </w:div>
    <w:div w:id="554897468">
      <w:bodyDiv w:val="1"/>
      <w:marLeft w:val="0"/>
      <w:marRight w:val="0"/>
      <w:marTop w:val="0"/>
      <w:marBottom w:val="0"/>
      <w:divBdr>
        <w:top w:val="none" w:sz="0" w:space="0" w:color="auto"/>
        <w:left w:val="none" w:sz="0" w:space="0" w:color="auto"/>
        <w:bottom w:val="none" w:sz="0" w:space="0" w:color="auto"/>
        <w:right w:val="none" w:sz="0" w:space="0" w:color="auto"/>
      </w:divBdr>
      <w:divsChild>
        <w:div w:id="369188471">
          <w:marLeft w:val="0"/>
          <w:marRight w:val="0"/>
          <w:marTop w:val="0"/>
          <w:marBottom w:val="0"/>
          <w:divBdr>
            <w:top w:val="none" w:sz="0" w:space="0" w:color="auto"/>
            <w:left w:val="none" w:sz="0" w:space="0" w:color="auto"/>
            <w:bottom w:val="none" w:sz="0" w:space="0" w:color="auto"/>
            <w:right w:val="none" w:sz="0" w:space="0" w:color="auto"/>
          </w:divBdr>
        </w:div>
      </w:divsChild>
    </w:div>
    <w:div w:id="555121071">
      <w:bodyDiv w:val="1"/>
      <w:marLeft w:val="0"/>
      <w:marRight w:val="0"/>
      <w:marTop w:val="0"/>
      <w:marBottom w:val="0"/>
      <w:divBdr>
        <w:top w:val="none" w:sz="0" w:space="0" w:color="auto"/>
        <w:left w:val="none" w:sz="0" w:space="0" w:color="auto"/>
        <w:bottom w:val="none" w:sz="0" w:space="0" w:color="auto"/>
        <w:right w:val="none" w:sz="0" w:space="0" w:color="auto"/>
      </w:divBdr>
      <w:divsChild>
        <w:div w:id="1310859721">
          <w:marLeft w:val="0"/>
          <w:marRight w:val="0"/>
          <w:marTop w:val="0"/>
          <w:marBottom w:val="0"/>
          <w:divBdr>
            <w:top w:val="none" w:sz="0" w:space="0" w:color="auto"/>
            <w:left w:val="none" w:sz="0" w:space="0" w:color="auto"/>
            <w:bottom w:val="dotted" w:sz="6" w:space="4" w:color="DDDDDD"/>
            <w:right w:val="none" w:sz="0" w:space="0" w:color="auto"/>
          </w:divBdr>
        </w:div>
      </w:divsChild>
    </w:div>
    <w:div w:id="556473396">
      <w:bodyDiv w:val="1"/>
      <w:marLeft w:val="0"/>
      <w:marRight w:val="0"/>
      <w:marTop w:val="0"/>
      <w:marBottom w:val="0"/>
      <w:divBdr>
        <w:top w:val="none" w:sz="0" w:space="0" w:color="auto"/>
        <w:left w:val="none" w:sz="0" w:space="0" w:color="auto"/>
        <w:bottom w:val="none" w:sz="0" w:space="0" w:color="auto"/>
        <w:right w:val="none" w:sz="0" w:space="0" w:color="auto"/>
      </w:divBdr>
      <w:divsChild>
        <w:div w:id="873810516">
          <w:marLeft w:val="0"/>
          <w:marRight w:val="0"/>
          <w:marTop w:val="0"/>
          <w:marBottom w:val="0"/>
          <w:divBdr>
            <w:top w:val="none" w:sz="0" w:space="0" w:color="auto"/>
            <w:left w:val="none" w:sz="0" w:space="0" w:color="auto"/>
            <w:bottom w:val="dotted" w:sz="6" w:space="4" w:color="DDDDDD"/>
            <w:right w:val="none" w:sz="0" w:space="0" w:color="auto"/>
          </w:divBdr>
          <w:divsChild>
            <w:div w:id="14929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64532">
      <w:bodyDiv w:val="1"/>
      <w:marLeft w:val="0"/>
      <w:marRight w:val="0"/>
      <w:marTop w:val="0"/>
      <w:marBottom w:val="0"/>
      <w:divBdr>
        <w:top w:val="none" w:sz="0" w:space="0" w:color="auto"/>
        <w:left w:val="none" w:sz="0" w:space="0" w:color="auto"/>
        <w:bottom w:val="none" w:sz="0" w:space="0" w:color="auto"/>
        <w:right w:val="none" w:sz="0" w:space="0" w:color="auto"/>
      </w:divBdr>
    </w:div>
    <w:div w:id="557130907">
      <w:bodyDiv w:val="1"/>
      <w:marLeft w:val="0"/>
      <w:marRight w:val="0"/>
      <w:marTop w:val="0"/>
      <w:marBottom w:val="0"/>
      <w:divBdr>
        <w:top w:val="none" w:sz="0" w:space="0" w:color="auto"/>
        <w:left w:val="none" w:sz="0" w:space="0" w:color="auto"/>
        <w:bottom w:val="none" w:sz="0" w:space="0" w:color="auto"/>
        <w:right w:val="none" w:sz="0" w:space="0" w:color="auto"/>
      </w:divBdr>
    </w:div>
    <w:div w:id="557278859">
      <w:bodyDiv w:val="1"/>
      <w:marLeft w:val="0"/>
      <w:marRight w:val="0"/>
      <w:marTop w:val="0"/>
      <w:marBottom w:val="0"/>
      <w:divBdr>
        <w:top w:val="none" w:sz="0" w:space="0" w:color="auto"/>
        <w:left w:val="none" w:sz="0" w:space="0" w:color="auto"/>
        <w:bottom w:val="none" w:sz="0" w:space="0" w:color="auto"/>
        <w:right w:val="none" w:sz="0" w:space="0" w:color="auto"/>
      </w:divBdr>
      <w:divsChild>
        <w:div w:id="252474283">
          <w:marLeft w:val="0"/>
          <w:marRight w:val="0"/>
          <w:marTop w:val="0"/>
          <w:marBottom w:val="0"/>
          <w:divBdr>
            <w:top w:val="none" w:sz="0" w:space="0" w:color="auto"/>
            <w:left w:val="none" w:sz="0" w:space="0" w:color="auto"/>
            <w:bottom w:val="none" w:sz="0" w:space="0" w:color="auto"/>
            <w:right w:val="none" w:sz="0" w:space="0" w:color="auto"/>
          </w:divBdr>
          <w:divsChild>
            <w:div w:id="1462578269">
              <w:marLeft w:val="0"/>
              <w:marRight w:val="0"/>
              <w:marTop w:val="0"/>
              <w:marBottom w:val="0"/>
              <w:divBdr>
                <w:top w:val="none" w:sz="0" w:space="0" w:color="auto"/>
                <w:left w:val="none" w:sz="0" w:space="0" w:color="auto"/>
                <w:bottom w:val="none" w:sz="0" w:space="0" w:color="auto"/>
                <w:right w:val="none" w:sz="0" w:space="0" w:color="auto"/>
              </w:divBdr>
              <w:divsChild>
                <w:div w:id="1569000638">
                  <w:marLeft w:val="0"/>
                  <w:marRight w:val="0"/>
                  <w:marTop w:val="0"/>
                  <w:marBottom w:val="0"/>
                  <w:divBdr>
                    <w:top w:val="none" w:sz="0" w:space="0" w:color="auto"/>
                    <w:left w:val="none" w:sz="0" w:space="0" w:color="auto"/>
                    <w:bottom w:val="none" w:sz="0" w:space="0" w:color="auto"/>
                    <w:right w:val="none" w:sz="0" w:space="0" w:color="auto"/>
                  </w:divBdr>
                  <w:divsChild>
                    <w:div w:id="1839495379">
                      <w:marLeft w:val="0"/>
                      <w:marRight w:val="0"/>
                      <w:marTop w:val="0"/>
                      <w:marBottom w:val="0"/>
                      <w:divBdr>
                        <w:top w:val="none" w:sz="0" w:space="0" w:color="auto"/>
                        <w:left w:val="none" w:sz="0" w:space="0" w:color="auto"/>
                        <w:bottom w:val="none" w:sz="0" w:space="0" w:color="auto"/>
                        <w:right w:val="none" w:sz="0" w:space="0" w:color="auto"/>
                      </w:divBdr>
                      <w:divsChild>
                        <w:div w:id="54402129">
                          <w:marLeft w:val="0"/>
                          <w:marRight w:val="0"/>
                          <w:marTop w:val="0"/>
                          <w:marBottom w:val="0"/>
                          <w:divBdr>
                            <w:top w:val="none" w:sz="0" w:space="0" w:color="auto"/>
                            <w:left w:val="none" w:sz="0" w:space="0" w:color="auto"/>
                            <w:bottom w:val="none" w:sz="0" w:space="0" w:color="auto"/>
                            <w:right w:val="none" w:sz="0" w:space="0" w:color="auto"/>
                          </w:divBdr>
                          <w:divsChild>
                            <w:div w:id="68663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319840">
      <w:bodyDiv w:val="1"/>
      <w:marLeft w:val="0"/>
      <w:marRight w:val="0"/>
      <w:marTop w:val="0"/>
      <w:marBottom w:val="0"/>
      <w:divBdr>
        <w:top w:val="none" w:sz="0" w:space="0" w:color="auto"/>
        <w:left w:val="none" w:sz="0" w:space="0" w:color="auto"/>
        <w:bottom w:val="none" w:sz="0" w:space="0" w:color="auto"/>
        <w:right w:val="none" w:sz="0" w:space="0" w:color="auto"/>
      </w:divBdr>
    </w:div>
    <w:div w:id="557936580">
      <w:bodyDiv w:val="1"/>
      <w:marLeft w:val="0"/>
      <w:marRight w:val="0"/>
      <w:marTop w:val="0"/>
      <w:marBottom w:val="0"/>
      <w:divBdr>
        <w:top w:val="none" w:sz="0" w:space="0" w:color="auto"/>
        <w:left w:val="none" w:sz="0" w:space="0" w:color="auto"/>
        <w:bottom w:val="none" w:sz="0" w:space="0" w:color="auto"/>
        <w:right w:val="none" w:sz="0" w:space="0" w:color="auto"/>
      </w:divBdr>
      <w:divsChild>
        <w:div w:id="2114548631">
          <w:marLeft w:val="0"/>
          <w:marRight w:val="0"/>
          <w:marTop w:val="0"/>
          <w:marBottom w:val="0"/>
          <w:divBdr>
            <w:top w:val="none" w:sz="0" w:space="0" w:color="auto"/>
            <w:left w:val="none" w:sz="0" w:space="0" w:color="auto"/>
            <w:bottom w:val="none" w:sz="0" w:space="0" w:color="auto"/>
            <w:right w:val="none" w:sz="0" w:space="0" w:color="auto"/>
          </w:divBdr>
        </w:div>
      </w:divsChild>
    </w:div>
    <w:div w:id="558248249">
      <w:bodyDiv w:val="1"/>
      <w:marLeft w:val="0"/>
      <w:marRight w:val="0"/>
      <w:marTop w:val="0"/>
      <w:marBottom w:val="0"/>
      <w:divBdr>
        <w:top w:val="none" w:sz="0" w:space="0" w:color="auto"/>
        <w:left w:val="none" w:sz="0" w:space="0" w:color="auto"/>
        <w:bottom w:val="none" w:sz="0" w:space="0" w:color="auto"/>
        <w:right w:val="none" w:sz="0" w:space="0" w:color="auto"/>
      </w:divBdr>
      <w:divsChild>
        <w:div w:id="635373625">
          <w:marLeft w:val="0"/>
          <w:marRight w:val="0"/>
          <w:marTop w:val="0"/>
          <w:marBottom w:val="150"/>
          <w:divBdr>
            <w:top w:val="none" w:sz="0" w:space="0" w:color="auto"/>
            <w:left w:val="none" w:sz="0" w:space="0" w:color="auto"/>
            <w:bottom w:val="none" w:sz="0" w:space="0" w:color="auto"/>
            <w:right w:val="none" w:sz="0" w:space="0" w:color="auto"/>
          </w:divBdr>
          <w:divsChild>
            <w:div w:id="1746341026">
              <w:marLeft w:val="0"/>
              <w:marRight w:val="0"/>
              <w:marTop w:val="0"/>
              <w:marBottom w:val="0"/>
              <w:divBdr>
                <w:top w:val="none" w:sz="0" w:space="0" w:color="auto"/>
                <w:left w:val="none" w:sz="0" w:space="0" w:color="auto"/>
                <w:bottom w:val="none" w:sz="0" w:space="0" w:color="auto"/>
                <w:right w:val="none" w:sz="0" w:space="0" w:color="auto"/>
              </w:divBdr>
            </w:div>
          </w:divsChild>
        </w:div>
        <w:div w:id="1840269580">
          <w:marLeft w:val="0"/>
          <w:marRight w:val="0"/>
          <w:marTop w:val="0"/>
          <w:marBottom w:val="150"/>
          <w:divBdr>
            <w:top w:val="none" w:sz="0" w:space="0" w:color="auto"/>
            <w:left w:val="none" w:sz="0" w:space="0" w:color="auto"/>
            <w:bottom w:val="none" w:sz="0" w:space="0" w:color="auto"/>
            <w:right w:val="none" w:sz="0" w:space="0" w:color="auto"/>
          </w:divBdr>
        </w:div>
        <w:div w:id="1993290670">
          <w:marLeft w:val="0"/>
          <w:marRight w:val="0"/>
          <w:marTop w:val="0"/>
          <w:marBottom w:val="0"/>
          <w:divBdr>
            <w:top w:val="none" w:sz="0" w:space="0" w:color="auto"/>
            <w:left w:val="none" w:sz="0" w:space="0" w:color="auto"/>
            <w:bottom w:val="none" w:sz="0" w:space="0" w:color="auto"/>
            <w:right w:val="none" w:sz="0" w:space="0" w:color="auto"/>
          </w:divBdr>
          <w:divsChild>
            <w:div w:id="137967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38463">
      <w:bodyDiv w:val="1"/>
      <w:marLeft w:val="0"/>
      <w:marRight w:val="0"/>
      <w:marTop w:val="0"/>
      <w:marBottom w:val="0"/>
      <w:divBdr>
        <w:top w:val="none" w:sz="0" w:space="0" w:color="auto"/>
        <w:left w:val="none" w:sz="0" w:space="0" w:color="auto"/>
        <w:bottom w:val="none" w:sz="0" w:space="0" w:color="auto"/>
        <w:right w:val="none" w:sz="0" w:space="0" w:color="auto"/>
      </w:divBdr>
      <w:divsChild>
        <w:div w:id="1959794207">
          <w:marLeft w:val="0"/>
          <w:marRight w:val="0"/>
          <w:marTop w:val="0"/>
          <w:marBottom w:val="0"/>
          <w:divBdr>
            <w:top w:val="none" w:sz="0" w:space="0" w:color="auto"/>
            <w:left w:val="none" w:sz="0" w:space="0" w:color="auto"/>
            <w:bottom w:val="none" w:sz="0" w:space="0" w:color="auto"/>
            <w:right w:val="none" w:sz="0" w:space="0" w:color="auto"/>
          </w:divBdr>
          <w:divsChild>
            <w:div w:id="241719282">
              <w:marLeft w:val="0"/>
              <w:marRight w:val="0"/>
              <w:marTop w:val="0"/>
              <w:marBottom w:val="0"/>
              <w:divBdr>
                <w:top w:val="none" w:sz="0" w:space="0" w:color="auto"/>
                <w:left w:val="none" w:sz="0" w:space="0" w:color="auto"/>
                <w:bottom w:val="none" w:sz="0" w:space="0" w:color="auto"/>
                <w:right w:val="none" w:sz="0" w:space="0" w:color="auto"/>
              </w:divBdr>
              <w:divsChild>
                <w:div w:id="157813371">
                  <w:marLeft w:val="0"/>
                  <w:marRight w:val="0"/>
                  <w:marTop w:val="0"/>
                  <w:marBottom w:val="0"/>
                  <w:divBdr>
                    <w:top w:val="none" w:sz="0" w:space="0" w:color="auto"/>
                    <w:left w:val="none" w:sz="0" w:space="0" w:color="auto"/>
                    <w:bottom w:val="none" w:sz="0" w:space="0" w:color="auto"/>
                    <w:right w:val="none" w:sz="0" w:space="0" w:color="auto"/>
                  </w:divBdr>
                  <w:divsChild>
                    <w:div w:id="682318060">
                      <w:marLeft w:val="0"/>
                      <w:marRight w:val="0"/>
                      <w:marTop w:val="0"/>
                      <w:marBottom w:val="0"/>
                      <w:divBdr>
                        <w:top w:val="none" w:sz="0" w:space="0" w:color="auto"/>
                        <w:left w:val="none" w:sz="0" w:space="0" w:color="auto"/>
                        <w:bottom w:val="none" w:sz="0" w:space="0" w:color="auto"/>
                        <w:right w:val="none" w:sz="0" w:space="0" w:color="auto"/>
                      </w:divBdr>
                      <w:divsChild>
                        <w:div w:id="1673798109">
                          <w:marLeft w:val="0"/>
                          <w:marRight w:val="0"/>
                          <w:marTop w:val="0"/>
                          <w:marBottom w:val="0"/>
                          <w:divBdr>
                            <w:top w:val="none" w:sz="0" w:space="0" w:color="auto"/>
                            <w:left w:val="none" w:sz="0" w:space="0" w:color="auto"/>
                            <w:bottom w:val="none" w:sz="0" w:space="0" w:color="auto"/>
                            <w:right w:val="none" w:sz="0" w:space="0" w:color="auto"/>
                          </w:divBdr>
                          <w:divsChild>
                            <w:div w:id="1699163589">
                              <w:marLeft w:val="0"/>
                              <w:marRight w:val="0"/>
                              <w:marTop w:val="0"/>
                              <w:marBottom w:val="0"/>
                              <w:divBdr>
                                <w:top w:val="none" w:sz="0" w:space="0" w:color="auto"/>
                                <w:left w:val="none" w:sz="0" w:space="0" w:color="auto"/>
                                <w:bottom w:val="none" w:sz="0" w:space="0" w:color="auto"/>
                                <w:right w:val="none" w:sz="0" w:space="0" w:color="auto"/>
                              </w:divBdr>
                              <w:divsChild>
                                <w:div w:id="1153259348">
                                  <w:marLeft w:val="0"/>
                                  <w:marRight w:val="0"/>
                                  <w:marTop w:val="0"/>
                                  <w:marBottom w:val="0"/>
                                  <w:divBdr>
                                    <w:top w:val="none" w:sz="0" w:space="0" w:color="auto"/>
                                    <w:left w:val="none" w:sz="0" w:space="0" w:color="auto"/>
                                    <w:bottom w:val="none" w:sz="0" w:space="0" w:color="auto"/>
                                    <w:right w:val="none" w:sz="0" w:space="0" w:color="auto"/>
                                  </w:divBdr>
                                  <w:divsChild>
                                    <w:div w:id="71404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827428">
      <w:bodyDiv w:val="1"/>
      <w:marLeft w:val="0"/>
      <w:marRight w:val="0"/>
      <w:marTop w:val="0"/>
      <w:marBottom w:val="0"/>
      <w:divBdr>
        <w:top w:val="none" w:sz="0" w:space="0" w:color="auto"/>
        <w:left w:val="none" w:sz="0" w:space="0" w:color="auto"/>
        <w:bottom w:val="none" w:sz="0" w:space="0" w:color="auto"/>
        <w:right w:val="none" w:sz="0" w:space="0" w:color="auto"/>
      </w:divBdr>
      <w:divsChild>
        <w:div w:id="684137130">
          <w:marLeft w:val="0"/>
          <w:marRight w:val="0"/>
          <w:marTop w:val="0"/>
          <w:marBottom w:val="375"/>
          <w:divBdr>
            <w:top w:val="none" w:sz="0" w:space="0" w:color="auto"/>
            <w:left w:val="none" w:sz="0" w:space="0" w:color="auto"/>
            <w:bottom w:val="dotted" w:sz="6" w:space="14" w:color="C2C2C2"/>
            <w:right w:val="none" w:sz="0" w:space="0" w:color="auto"/>
          </w:divBdr>
          <w:divsChild>
            <w:div w:id="351491846">
              <w:marLeft w:val="0"/>
              <w:marRight w:val="0"/>
              <w:marTop w:val="0"/>
              <w:marBottom w:val="180"/>
              <w:divBdr>
                <w:top w:val="none" w:sz="0" w:space="0" w:color="auto"/>
                <w:left w:val="none" w:sz="0" w:space="0" w:color="auto"/>
                <w:bottom w:val="none" w:sz="0" w:space="0" w:color="auto"/>
                <w:right w:val="none" w:sz="0" w:space="0" w:color="auto"/>
              </w:divBdr>
            </w:div>
            <w:div w:id="1643652747">
              <w:marLeft w:val="0"/>
              <w:marRight w:val="0"/>
              <w:marTop w:val="0"/>
              <w:marBottom w:val="0"/>
              <w:divBdr>
                <w:top w:val="none" w:sz="0" w:space="0" w:color="auto"/>
                <w:left w:val="none" w:sz="0" w:space="0" w:color="auto"/>
                <w:bottom w:val="none" w:sz="0" w:space="0" w:color="auto"/>
                <w:right w:val="none" w:sz="0" w:space="0" w:color="auto"/>
              </w:divBdr>
              <w:divsChild>
                <w:div w:id="1656301256">
                  <w:marLeft w:val="0"/>
                  <w:marRight w:val="0"/>
                  <w:marTop w:val="0"/>
                  <w:marBottom w:val="0"/>
                  <w:divBdr>
                    <w:top w:val="none" w:sz="0" w:space="0" w:color="auto"/>
                    <w:left w:val="none" w:sz="0" w:space="0" w:color="auto"/>
                    <w:bottom w:val="none" w:sz="0" w:space="0" w:color="auto"/>
                    <w:right w:val="none" w:sz="0" w:space="0" w:color="auto"/>
                  </w:divBdr>
                  <w:divsChild>
                    <w:div w:id="1790123029">
                      <w:marLeft w:val="0"/>
                      <w:marRight w:val="0"/>
                      <w:marTop w:val="0"/>
                      <w:marBottom w:val="0"/>
                      <w:divBdr>
                        <w:top w:val="none" w:sz="0" w:space="0" w:color="auto"/>
                        <w:left w:val="none" w:sz="0" w:space="0" w:color="auto"/>
                        <w:bottom w:val="none" w:sz="0" w:space="0" w:color="auto"/>
                        <w:right w:val="none" w:sz="0" w:space="0" w:color="auto"/>
                      </w:divBdr>
                      <w:divsChild>
                        <w:div w:id="1750928594">
                          <w:marLeft w:val="0"/>
                          <w:marRight w:val="0"/>
                          <w:marTop w:val="0"/>
                          <w:marBottom w:val="0"/>
                          <w:divBdr>
                            <w:top w:val="none" w:sz="0" w:space="0" w:color="auto"/>
                            <w:left w:val="none" w:sz="0" w:space="0" w:color="auto"/>
                            <w:bottom w:val="none" w:sz="0" w:space="0" w:color="auto"/>
                            <w:right w:val="none" w:sz="0" w:space="0" w:color="auto"/>
                          </w:divBdr>
                          <w:divsChild>
                            <w:div w:id="4260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976906">
          <w:marLeft w:val="0"/>
          <w:marRight w:val="0"/>
          <w:marTop w:val="0"/>
          <w:marBottom w:val="450"/>
          <w:divBdr>
            <w:top w:val="none" w:sz="0" w:space="0" w:color="auto"/>
            <w:left w:val="none" w:sz="0" w:space="0" w:color="auto"/>
            <w:bottom w:val="none" w:sz="0" w:space="0" w:color="auto"/>
            <w:right w:val="none" w:sz="0" w:space="0" w:color="auto"/>
          </w:divBdr>
          <w:divsChild>
            <w:div w:id="1182162834">
              <w:marLeft w:val="0"/>
              <w:marRight w:val="0"/>
              <w:marTop w:val="0"/>
              <w:marBottom w:val="0"/>
              <w:divBdr>
                <w:top w:val="none" w:sz="0" w:space="0" w:color="auto"/>
                <w:left w:val="none" w:sz="0" w:space="0" w:color="auto"/>
                <w:bottom w:val="none" w:sz="0" w:space="0" w:color="auto"/>
                <w:right w:val="none" w:sz="0" w:space="0" w:color="auto"/>
              </w:divBdr>
              <w:divsChild>
                <w:div w:id="188682650">
                  <w:marLeft w:val="0"/>
                  <w:marRight w:val="0"/>
                  <w:marTop w:val="0"/>
                  <w:marBottom w:val="0"/>
                  <w:divBdr>
                    <w:top w:val="none" w:sz="0" w:space="0" w:color="auto"/>
                    <w:left w:val="none" w:sz="0" w:space="0" w:color="auto"/>
                    <w:bottom w:val="none" w:sz="0" w:space="0" w:color="auto"/>
                    <w:right w:val="none" w:sz="0" w:space="0" w:color="auto"/>
                  </w:divBdr>
                  <w:divsChild>
                    <w:div w:id="271597684">
                      <w:marLeft w:val="0"/>
                      <w:marRight w:val="0"/>
                      <w:marTop w:val="0"/>
                      <w:marBottom w:val="0"/>
                      <w:divBdr>
                        <w:top w:val="none" w:sz="0" w:space="0" w:color="auto"/>
                        <w:left w:val="none" w:sz="0" w:space="0" w:color="auto"/>
                        <w:bottom w:val="none" w:sz="0" w:space="0" w:color="auto"/>
                        <w:right w:val="none" w:sz="0" w:space="0" w:color="auto"/>
                      </w:divBdr>
                      <w:divsChild>
                        <w:div w:id="515000315">
                          <w:marLeft w:val="0"/>
                          <w:marRight w:val="0"/>
                          <w:marTop w:val="0"/>
                          <w:marBottom w:val="0"/>
                          <w:divBdr>
                            <w:top w:val="none" w:sz="0" w:space="0" w:color="auto"/>
                            <w:left w:val="none" w:sz="0" w:space="0" w:color="auto"/>
                            <w:bottom w:val="none" w:sz="0" w:space="0" w:color="auto"/>
                            <w:right w:val="none" w:sz="0" w:space="0" w:color="auto"/>
                          </w:divBdr>
                          <w:divsChild>
                            <w:div w:id="66538519">
                              <w:marLeft w:val="0"/>
                              <w:marRight w:val="0"/>
                              <w:marTop w:val="0"/>
                              <w:marBottom w:val="0"/>
                              <w:divBdr>
                                <w:top w:val="none" w:sz="0" w:space="0" w:color="auto"/>
                                <w:left w:val="none" w:sz="0" w:space="0" w:color="auto"/>
                                <w:bottom w:val="none" w:sz="0" w:space="0" w:color="auto"/>
                                <w:right w:val="none" w:sz="0" w:space="0" w:color="auto"/>
                              </w:divBdr>
                            </w:div>
                            <w:div w:id="539437824">
                              <w:marLeft w:val="0"/>
                              <w:marRight w:val="0"/>
                              <w:marTop w:val="0"/>
                              <w:marBottom w:val="0"/>
                              <w:divBdr>
                                <w:top w:val="none" w:sz="0" w:space="0" w:color="auto"/>
                                <w:left w:val="none" w:sz="0" w:space="0" w:color="auto"/>
                                <w:bottom w:val="none" w:sz="0" w:space="0" w:color="auto"/>
                                <w:right w:val="none" w:sz="0" w:space="0" w:color="auto"/>
                              </w:divBdr>
                            </w:div>
                            <w:div w:id="845748250">
                              <w:marLeft w:val="0"/>
                              <w:marRight w:val="0"/>
                              <w:marTop w:val="0"/>
                              <w:marBottom w:val="0"/>
                              <w:divBdr>
                                <w:top w:val="none" w:sz="0" w:space="0" w:color="auto"/>
                                <w:left w:val="none" w:sz="0" w:space="0" w:color="auto"/>
                                <w:bottom w:val="none" w:sz="0" w:space="0" w:color="auto"/>
                                <w:right w:val="none" w:sz="0" w:space="0" w:color="auto"/>
                              </w:divBdr>
                            </w:div>
                            <w:div w:id="789593131">
                              <w:marLeft w:val="0"/>
                              <w:marRight w:val="0"/>
                              <w:marTop w:val="0"/>
                              <w:marBottom w:val="0"/>
                              <w:divBdr>
                                <w:top w:val="none" w:sz="0" w:space="0" w:color="auto"/>
                                <w:left w:val="none" w:sz="0" w:space="0" w:color="auto"/>
                                <w:bottom w:val="none" w:sz="0" w:space="0" w:color="auto"/>
                                <w:right w:val="none" w:sz="0" w:space="0" w:color="auto"/>
                              </w:divBdr>
                            </w:div>
                            <w:div w:id="145752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0279">
                      <w:marLeft w:val="0"/>
                      <w:marRight w:val="0"/>
                      <w:marTop w:val="0"/>
                      <w:marBottom w:val="0"/>
                      <w:divBdr>
                        <w:top w:val="none" w:sz="0" w:space="0" w:color="auto"/>
                        <w:left w:val="none" w:sz="0" w:space="0" w:color="auto"/>
                        <w:bottom w:val="none" w:sz="0" w:space="0" w:color="auto"/>
                        <w:right w:val="none" w:sz="0" w:space="0" w:color="auto"/>
                      </w:divBdr>
                      <w:divsChild>
                        <w:div w:id="1136337280">
                          <w:marLeft w:val="0"/>
                          <w:marRight w:val="0"/>
                          <w:marTop w:val="0"/>
                          <w:marBottom w:val="225"/>
                          <w:divBdr>
                            <w:top w:val="none" w:sz="0" w:space="0" w:color="auto"/>
                            <w:left w:val="none" w:sz="0" w:space="0" w:color="auto"/>
                            <w:bottom w:val="none" w:sz="0" w:space="0" w:color="auto"/>
                            <w:right w:val="none" w:sz="0" w:space="0" w:color="auto"/>
                          </w:divBdr>
                          <w:divsChild>
                            <w:div w:id="845946574">
                              <w:marLeft w:val="0"/>
                              <w:marRight w:val="0"/>
                              <w:marTop w:val="0"/>
                              <w:marBottom w:val="225"/>
                              <w:divBdr>
                                <w:top w:val="none" w:sz="0" w:space="0" w:color="auto"/>
                                <w:left w:val="none" w:sz="0" w:space="0" w:color="auto"/>
                                <w:bottom w:val="none" w:sz="0" w:space="0" w:color="auto"/>
                                <w:right w:val="none" w:sz="0" w:space="0" w:color="auto"/>
                              </w:divBdr>
                            </w:div>
                            <w:div w:id="17013157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051035">
      <w:bodyDiv w:val="1"/>
      <w:marLeft w:val="0"/>
      <w:marRight w:val="0"/>
      <w:marTop w:val="0"/>
      <w:marBottom w:val="0"/>
      <w:divBdr>
        <w:top w:val="none" w:sz="0" w:space="0" w:color="auto"/>
        <w:left w:val="none" w:sz="0" w:space="0" w:color="auto"/>
        <w:bottom w:val="none" w:sz="0" w:space="0" w:color="auto"/>
        <w:right w:val="none" w:sz="0" w:space="0" w:color="auto"/>
      </w:divBdr>
      <w:divsChild>
        <w:div w:id="1715494739">
          <w:marLeft w:val="0"/>
          <w:marRight w:val="0"/>
          <w:marTop w:val="0"/>
          <w:marBottom w:val="0"/>
          <w:divBdr>
            <w:top w:val="none" w:sz="0" w:space="0" w:color="auto"/>
            <w:left w:val="none" w:sz="0" w:space="0" w:color="auto"/>
            <w:bottom w:val="dotted" w:sz="6" w:space="4" w:color="DDDDDD"/>
            <w:right w:val="none" w:sz="0" w:space="0" w:color="auto"/>
          </w:divBdr>
          <w:divsChild>
            <w:div w:id="13390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50854">
      <w:bodyDiv w:val="1"/>
      <w:marLeft w:val="0"/>
      <w:marRight w:val="0"/>
      <w:marTop w:val="0"/>
      <w:marBottom w:val="0"/>
      <w:divBdr>
        <w:top w:val="none" w:sz="0" w:space="0" w:color="auto"/>
        <w:left w:val="none" w:sz="0" w:space="0" w:color="auto"/>
        <w:bottom w:val="none" w:sz="0" w:space="0" w:color="auto"/>
        <w:right w:val="none" w:sz="0" w:space="0" w:color="auto"/>
      </w:divBdr>
      <w:divsChild>
        <w:div w:id="292248638">
          <w:marLeft w:val="0"/>
          <w:marRight w:val="0"/>
          <w:marTop w:val="0"/>
          <w:marBottom w:val="375"/>
          <w:divBdr>
            <w:top w:val="none" w:sz="0" w:space="0" w:color="auto"/>
            <w:left w:val="none" w:sz="0" w:space="0" w:color="auto"/>
            <w:bottom w:val="single" w:sz="6" w:space="0" w:color="005494"/>
            <w:right w:val="none" w:sz="0" w:space="0" w:color="auto"/>
          </w:divBdr>
        </w:div>
        <w:div w:id="1466240788">
          <w:marLeft w:val="0"/>
          <w:marRight w:val="0"/>
          <w:marTop w:val="0"/>
          <w:marBottom w:val="300"/>
          <w:divBdr>
            <w:top w:val="none" w:sz="0" w:space="0" w:color="auto"/>
            <w:left w:val="none" w:sz="0" w:space="0" w:color="auto"/>
            <w:bottom w:val="single" w:sz="6" w:space="0" w:color="E4E4E4"/>
            <w:right w:val="none" w:sz="0" w:space="0" w:color="auto"/>
          </w:divBdr>
        </w:div>
        <w:div w:id="31347055">
          <w:marLeft w:val="0"/>
          <w:marRight w:val="0"/>
          <w:marTop w:val="0"/>
          <w:marBottom w:val="0"/>
          <w:divBdr>
            <w:top w:val="none" w:sz="0" w:space="0" w:color="auto"/>
            <w:left w:val="none" w:sz="0" w:space="0" w:color="auto"/>
            <w:bottom w:val="none" w:sz="0" w:space="0" w:color="auto"/>
            <w:right w:val="none" w:sz="0" w:space="0" w:color="auto"/>
          </w:divBdr>
          <w:divsChild>
            <w:div w:id="1830438497">
              <w:marLeft w:val="0"/>
              <w:marRight w:val="0"/>
              <w:marTop w:val="0"/>
              <w:marBottom w:val="0"/>
              <w:divBdr>
                <w:top w:val="none" w:sz="0" w:space="0" w:color="auto"/>
                <w:left w:val="none" w:sz="0" w:space="0" w:color="auto"/>
                <w:bottom w:val="none" w:sz="0" w:space="0" w:color="auto"/>
                <w:right w:val="none" w:sz="0" w:space="0" w:color="auto"/>
              </w:divBdr>
              <w:divsChild>
                <w:div w:id="1185094370">
                  <w:marLeft w:val="0"/>
                  <w:marRight w:val="0"/>
                  <w:marTop w:val="0"/>
                  <w:marBottom w:val="450"/>
                  <w:divBdr>
                    <w:top w:val="none" w:sz="0" w:space="0" w:color="auto"/>
                    <w:left w:val="none" w:sz="0" w:space="0" w:color="auto"/>
                    <w:bottom w:val="none" w:sz="0" w:space="0" w:color="auto"/>
                    <w:right w:val="none" w:sz="0" w:space="0" w:color="auto"/>
                  </w:divBdr>
                  <w:divsChild>
                    <w:div w:id="372773540">
                      <w:marLeft w:val="0"/>
                      <w:marRight w:val="0"/>
                      <w:marTop w:val="0"/>
                      <w:marBottom w:val="150"/>
                      <w:divBdr>
                        <w:top w:val="none" w:sz="0" w:space="0" w:color="auto"/>
                        <w:left w:val="none" w:sz="0" w:space="0" w:color="auto"/>
                        <w:bottom w:val="none" w:sz="0" w:space="0" w:color="auto"/>
                        <w:right w:val="none" w:sz="0" w:space="0" w:color="auto"/>
                      </w:divBdr>
                      <w:divsChild>
                        <w:div w:id="262152615">
                          <w:marLeft w:val="0"/>
                          <w:marRight w:val="0"/>
                          <w:marTop w:val="0"/>
                          <w:marBottom w:val="0"/>
                          <w:divBdr>
                            <w:top w:val="none" w:sz="0" w:space="0" w:color="auto"/>
                            <w:left w:val="none" w:sz="0" w:space="0" w:color="auto"/>
                            <w:bottom w:val="none" w:sz="0" w:space="0" w:color="auto"/>
                            <w:right w:val="none" w:sz="0" w:space="0" w:color="auto"/>
                          </w:divBdr>
                        </w:div>
                      </w:divsChild>
                    </w:div>
                    <w:div w:id="707024373">
                      <w:marLeft w:val="0"/>
                      <w:marRight w:val="0"/>
                      <w:marTop w:val="0"/>
                      <w:marBottom w:val="0"/>
                      <w:divBdr>
                        <w:top w:val="none" w:sz="0" w:space="0" w:color="auto"/>
                        <w:left w:val="none" w:sz="0" w:space="0" w:color="auto"/>
                        <w:bottom w:val="none" w:sz="0" w:space="0" w:color="auto"/>
                        <w:right w:val="none" w:sz="0" w:space="0" w:color="auto"/>
                      </w:divBdr>
                      <w:divsChild>
                        <w:div w:id="659043541">
                          <w:marLeft w:val="0"/>
                          <w:marRight w:val="0"/>
                          <w:marTop w:val="0"/>
                          <w:marBottom w:val="150"/>
                          <w:divBdr>
                            <w:top w:val="none" w:sz="0" w:space="0" w:color="auto"/>
                            <w:left w:val="none" w:sz="0" w:space="0" w:color="auto"/>
                            <w:bottom w:val="none" w:sz="0" w:space="0" w:color="auto"/>
                            <w:right w:val="none" w:sz="0" w:space="0" w:color="auto"/>
                          </w:divBdr>
                        </w:div>
                        <w:div w:id="964122855">
                          <w:marLeft w:val="0"/>
                          <w:marRight w:val="0"/>
                          <w:marTop w:val="0"/>
                          <w:marBottom w:val="0"/>
                          <w:divBdr>
                            <w:top w:val="none" w:sz="0" w:space="0" w:color="auto"/>
                            <w:left w:val="none" w:sz="0" w:space="0" w:color="auto"/>
                            <w:bottom w:val="none" w:sz="0" w:space="0" w:color="auto"/>
                            <w:right w:val="none" w:sz="0" w:space="0" w:color="auto"/>
                          </w:divBdr>
                          <w:divsChild>
                            <w:div w:id="18909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364521">
      <w:bodyDiv w:val="1"/>
      <w:marLeft w:val="0"/>
      <w:marRight w:val="0"/>
      <w:marTop w:val="0"/>
      <w:marBottom w:val="0"/>
      <w:divBdr>
        <w:top w:val="none" w:sz="0" w:space="0" w:color="auto"/>
        <w:left w:val="none" w:sz="0" w:space="0" w:color="auto"/>
        <w:bottom w:val="none" w:sz="0" w:space="0" w:color="auto"/>
        <w:right w:val="none" w:sz="0" w:space="0" w:color="auto"/>
      </w:divBdr>
    </w:div>
    <w:div w:id="559442337">
      <w:bodyDiv w:val="1"/>
      <w:marLeft w:val="0"/>
      <w:marRight w:val="0"/>
      <w:marTop w:val="0"/>
      <w:marBottom w:val="0"/>
      <w:divBdr>
        <w:top w:val="none" w:sz="0" w:space="0" w:color="auto"/>
        <w:left w:val="none" w:sz="0" w:space="0" w:color="auto"/>
        <w:bottom w:val="none" w:sz="0" w:space="0" w:color="auto"/>
        <w:right w:val="none" w:sz="0" w:space="0" w:color="auto"/>
      </w:divBdr>
      <w:divsChild>
        <w:div w:id="1306202461">
          <w:marLeft w:val="0"/>
          <w:marRight w:val="0"/>
          <w:marTop w:val="0"/>
          <w:marBottom w:val="300"/>
          <w:divBdr>
            <w:top w:val="none" w:sz="0" w:space="0" w:color="auto"/>
            <w:left w:val="none" w:sz="0" w:space="0" w:color="auto"/>
            <w:bottom w:val="none" w:sz="0" w:space="0" w:color="auto"/>
            <w:right w:val="none" w:sz="0" w:space="0" w:color="auto"/>
          </w:divBdr>
          <w:divsChild>
            <w:div w:id="1474980386">
              <w:marLeft w:val="0"/>
              <w:marRight w:val="0"/>
              <w:marTop w:val="0"/>
              <w:marBottom w:val="0"/>
              <w:divBdr>
                <w:top w:val="none" w:sz="0" w:space="0" w:color="auto"/>
                <w:left w:val="none" w:sz="0" w:space="0" w:color="auto"/>
                <w:bottom w:val="none" w:sz="0" w:space="0" w:color="auto"/>
                <w:right w:val="none" w:sz="0" w:space="0" w:color="auto"/>
              </w:divBdr>
              <w:divsChild>
                <w:div w:id="804389323">
                  <w:marLeft w:val="0"/>
                  <w:marRight w:val="0"/>
                  <w:marTop w:val="0"/>
                  <w:marBottom w:val="0"/>
                  <w:divBdr>
                    <w:top w:val="none" w:sz="0" w:space="0" w:color="auto"/>
                    <w:left w:val="none" w:sz="0" w:space="0" w:color="auto"/>
                    <w:bottom w:val="none" w:sz="0" w:space="0" w:color="auto"/>
                    <w:right w:val="none" w:sz="0" w:space="0" w:color="auto"/>
                  </w:divBdr>
                  <w:divsChild>
                    <w:div w:id="948127336">
                      <w:marLeft w:val="0"/>
                      <w:marRight w:val="0"/>
                      <w:marTop w:val="0"/>
                      <w:marBottom w:val="225"/>
                      <w:divBdr>
                        <w:top w:val="none" w:sz="0" w:space="0" w:color="2D2D2D"/>
                        <w:left w:val="none" w:sz="0" w:space="0" w:color="2D2D2D"/>
                        <w:bottom w:val="none" w:sz="0" w:space="0" w:color="2D2D2D"/>
                        <w:right w:val="none" w:sz="0" w:space="0" w:color="2D2D2D"/>
                      </w:divBdr>
                      <w:divsChild>
                        <w:div w:id="85879">
                          <w:marLeft w:val="0"/>
                          <w:marRight w:val="0"/>
                          <w:marTop w:val="120"/>
                          <w:marBottom w:val="150"/>
                          <w:divBdr>
                            <w:top w:val="none" w:sz="0" w:space="0" w:color="auto"/>
                            <w:left w:val="none" w:sz="0" w:space="0" w:color="auto"/>
                            <w:bottom w:val="none" w:sz="0" w:space="0" w:color="auto"/>
                            <w:right w:val="none" w:sz="0" w:space="0" w:color="auto"/>
                          </w:divBdr>
                          <w:divsChild>
                            <w:div w:id="2021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554719">
      <w:bodyDiv w:val="1"/>
      <w:marLeft w:val="0"/>
      <w:marRight w:val="0"/>
      <w:marTop w:val="0"/>
      <w:marBottom w:val="0"/>
      <w:divBdr>
        <w:top w:val="none" w:sz="0" w:space="0" w:color="auto"/>
        <w:left w:val="none" w:sz="0" w:space="0" w:color="auto"/>
        <w:bottom w:val="none" w:sz="0" w:space="0" w:color="auto"/>
        <w:right w:val="none" w:sz="0" w:space="0" w:color="auto"/>
      </w:divBdr>
    </w:div>
    <w:div w:id="560991376">
      <w:bodyDiv w:val="1"/>
      <w:marLeft w:val="0"/>
      <w:marRight w:val="0"/>
      <w:marTop w:val="0"/>
      <w:marBottom w:val="0"/>
      <w:divBdr>
        <w:top w:val="none" w:sz="0" w:space="0" w:color="auto"/>
        <w:left w:val="none" w:sz="0" w:space="0" w:color="auto"/>
        <w:bottom w:val="none" w:sz="0" w:space="0" w:color="auto"/>
        <w:right w:val="none" w:sz="0" w:space="0" w:color="auto"/>
      </w:divBdr>
      <w:divsChild>
        <w:div w:id="1980916893">
          <w:marLeft w:val="0"/>
          <w:marRight w:val="0"/>
          <w:marTop w:val="0"/>
          <w:marBottom w:val="150"/>
          <w:divBdr>
            <w:top w:val="none" w:sz="0" w:space="0" w:color="auto"/>
            <w:left w:val="none" w:sz="0" w:space="0" w:color="auto"/>
            <w:bottom w:val="none" w:sz="0" w:space="0" w:color="auto"/>
            <w:right w:val="none" w:sz="0" w:space="0" w:color="auto"/>
          </w:divBdr>
          <w:divsChild>
            <w:div w:id="615673893">
              <w:marLeft w:val="0"/>
              <w:marRight w:val="0"/>
              <w:marTop w:val="0"/>
              <w:marBottom w:val="0"/>
              <w:divBdr>
                <w:top w:val="none" w:sz="0" w:space="0" w:color="auto"/>
                <w:left w:val="none" w:sz="0" w:space="0" w:color="auto"/>
                <w:bottom w:val="none" w:sz="0" w:space="0" w:color="auto"/>
                <w:right w:val="none" w:sz="0" w:space="0" w:color="auto"/>
              </w:divBdr>
              <w:divsChild>
                <w:div w:id="121485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1284">
          <w:marLeft w:val="0"/>
          <w:marRight w:val="0"/>
          <w:marTop w:val="0"/>
          <w:marBottom w:val="150"/>
          <w:divBdr>
            <w:top w:val="none" w:sz="0" w:space="0" w:color="auto"/>
            <w:left w:val="none" w:sz="0" w:space="0" w:color="auto"/>
            <w:bottom w:val="none" w:sz="0" w:space="0" w:color="auto"/>
            <w:right w:val="none" w:sz="0" w:space="0" w:color="auto"/>
          </w:divBdr>
        </w:div>
        <w:div w:id="671447796">
          <w:marLeft w:val="0"/>
          <w:marRight w:val="0"/>
          <w:marTop w:val="0"/>
          <w:marBottom w:val="0"/>
          <w:divBdr>
            <w:top w:val="none" w:sz="0" w:space="0" w:color="auto"/>
            <w:left w:val="none" w:sz="0" w:space="0" w:color="auto"/>
            <w:bottom w:val="none" w:sz="0" w:space="0" w:color="auto"/>
            <w:right w:val="none" w:sz="0" w:space="0" w:color="auto"/>
          </w:divBdr>
          <w:divsChild>
            <w:div w:id="19803761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60992373">
      <w:bodyDiv w:val="1"/>
      <w:marLeft w:val="0"/>
      <w:marRight w:val="0"/>
      <w:marTop w:val="0"/>
      <w:marBottom w:val="0"/>
      <w:divBdr>
        <w:top w:val="none" w:sz="0" w:space="0" w:color="auto"/>
        <w:left w:val="none" w:sz="0" w:space="0" w:color="auto"/>
        <w:bottom w:val="none" w:sz="0" w:space="0" w:color="auto"/>
        <w:right w:val="none" w:sz="0" w:space="0" w:color="auto"/>
      </w:divBdr>
      <w:divsChild>
        <w:div w:id="1209877323">
          <w:marLeft w:val="0"/>
          <w:marRight w:val="0"/>
          <w:marTop w:val="0"/>
          <w:marBottom w:val="0"/>
          <w:divBdr>
            <w:top w:val="none" w:sz="0" w:space="0" w:color="auto"/>
            <w:left w:val="none" w:sz="0" w:space="0" w:color="auto"/>
            <w:bottom w:val="none" w:sz="0" w:space="0" w:color="auto"/>
            <w:right w:val="none" w:sz="0" w:space="0" w:color="auto"/>
          </w:divBdr>
          <w:divsChild>
            <w:div w:id="470024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1015801">
      <w:bodyDiv w:val="1"/>
      <w:marLeft w:val="0"/>
      <w:marRight w:val="0"/>
      <w:marTop w:val="0"/>
      <w:marBottom w:val="0"/>
      <w:divBdr>
        <w:top w:val="none" w:sz="0" w:space="0" w:color="auto"/>
        <w:left w:val="none" w:sz="0" w:space="0" w:color="auto"/>
        <w:bottom w:val="none" w:sz="0" w:space="0" w:color="auto"/>
        <w:right w:val="none" w:sz="0" w:space="0" w:color="auto"/>
      </w:divBdr>
      <w:divsChild>
        <w:div w:id="1284994859">
          <w:marLeft w:val="0"/>
          <w:marRight w:val="0"/>
          <w:marTop w:val="0"/>
          <w:marBottom w:val="150"/>
          <w:divBdr>
            <w:top w:val="none" w:sz="0" w:space="0" w:color="auto"/>
            <w:left w:val="none" w:sz="0" w:space="0" w:color="auto"/>
            <w:bottom w:val="none" w:sz="0" w:space="0" w:color="auto"/>
            <w:right w:val="none" w:sz="0" w:space="0" w:color="auto"/>
          </w:divBdr>
          <w:divsChild>
            <w:div w:id="517040648">
              <w:marLeft w:val="0"/>
              <w:marRight w:val="0"/>
              <w:marTop w:val="0"/>
              <w:marBottom w:val="0"/>
              <w:divBdr>
                <w:top w:val="none" w:sz="0" w:space="0" w:color="auto"/>
                <w:left w:val="none" w:sz="0" w:space="0" w:color="auto"/>
                <w:bottom w:val="none" w:sz="0" w:space="0" w:color="auto"/>
                <w:right w:val="none" w:sz="0" w:space="0" w:color="auto"/>
              </w:divBdr>
            </w:div>
          </w:divsChild>
        </w:div>
        <w:div w:id="1211650187">
          <w:marLeft w:val="0"/>
          <w:marRight w:val="0"/>
          <w:marTop w:val="0"/>
          <w:marBottom w:val="150"/>
          <w:divBdr>
            <w:top w:val="none" w:sz="0" w:space="0" w:color="auto"/>
            <w:left w:val="none" w:sz="0" w:space="0" w:color="auto"/>
            <w:bottom w:val="none" w:sz="0" w:space="0" w:color="auto"/>
            <w:right w:val="none" w:sz="0" w:space="0" w:color="auto"/>
          </w:divBdr>
        </w:div>
        <w:div w:id="955020544">
          <w:marLeft w:val="0"/>
          <w:marRight w:val="0"/>
          <w:marTop w:val="0"/>
          <w:marBottom w:val="0"/>
          <w:divBdr>
            <w:top w:val="none" w:sz="0" w:space="0" w:color="auto"/>
            <w:left w:val="none" w:sz="0" w:space="0" w:color="auto"/>
            <w:bottom w:val="none" w:sz="0" w:space="0" w:color="auto"/>
            <w:right w:val="none" w:sz="0" w:space="0" w:color="auto"/>
          </w:divBdr>
          <w:divsChild>
            <w:div w:id="21446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2140">
      <w:bodyDiv w:val="1"/>
      <w:marLeft w:val="0"/>
      <w:marRight w:val="0"/>
      <w:marTop w:val="0"/>
      <w:marBottom w:val="0"/>
      <w:divBdr>
        <w:top w:val="none" w:sz="0" w:space="0" w:color="auto"/>
        <w:left w:val="none" w:sz="0" w:space="0" w:color="auto"/>
        <w:bottom w:val="none" w:sz="0" w:space="0" w:color="auto"/>
        <w:right w:val="none" w:sz="0" w:space="0" w:color="auto"/>
      </w:divBdr>
      <w:divsChild>
        <w:div w:id="115106593">
          <w:marLeft w:val="0"/>
          <w:marRight w:val="0"/>
          <w:marTop w:val="0"/>
          <w:marBottom w:val="0"/>
          <w:divBdr>
            <w:top w:val="none" w:sz="0" w:space="0" w:color="auto"/>
            <w:left w:val="none" w:sz="0" w:space="0" w:color="auto"/>
            <w:bottom w:val="none" w:sz="0" w:space="0" w:color="auto"/>
            <w:right w:val="none" w:sz="0" w:space="0" w:color="auto"/>
          </w:divBdr>
        </w:div>
      </w:divsChild>
    </w:div>
    <w:div w:id="561718352">
      <w:bodyDiv w:val="1"/>
      <w:marLeft w:val="0"/>
      <w:marRight w:val="0"/>
      <w:marTop w:val="0"/>
      <w:marBottom w:val="0"/>
      <w:divBdr>
        <w:top w:val="none" w:sz="0" w:space="0" w:color="auto"/>
        <w:left w:val="none" w:sz="0" w:space="0" w:color="auto"/>
        <w:bottom w:val="none" w:sz="0" w:space="0" w:color="auto"/>
        <w:right w:val="none" w:sz="0" w:space="0" w:color="auto"/>
      </w:divBdr>
    </w:div>
    <w:div w:id="561793225">
      <w:bodyDiv w:val="1"/>
      <w:marLeft w:val="0"/>
      <w:marRight w:val="0"/>
      <w:marTop w:val="0"/>
      <w:marBottom w:val="0"/>
      <w:divBdr>
        <w:top w:val="none" w:sz="0" w:space="0" w:color="auto"/>
        <w:left w:val="none" w:sz="0" w:space="0" w:color="auto"/>
        <w:bottom w:val="none" w:sz="0" w:space="0" w:color="auto"/>
        <w:right w:val="none" w:sz="0" w:space="0" w:color="auto"/>
      </w:divBdr>
    </w:div>
    <w:div w:id="561984697">
      <w:bodyDiv w:val="1"/>
      <w:marLeft w:val="0"/>
      <w:marRight w:val="0"/>
      <w:marTop w:val="0"/>
      <w:marBottom w:val="0"/>
      <w:divBdr>
        <w:top w:val="none" w:sz="0" w:space="0" w:color="auto"/>
        <w:left w:val="none" w:sz="0" w:space="0" w:color="auto"/>
        <w:bottom w:val="none" w:sz="0" w:space="0" w:color="auto"/>
        <w:right w:val="none" w:sz="0" w:space="0" w:color="auto"/>
      </w:divBdr>
    </w:div>
    <w:div w:id="562180031">
      <w:bodyDiv w:val="1"/>
      <w:marLeft w:val="0"/>
      <w:marRight w:val="0"/>
      <w:marTop w:val="0"/>
      <w:marBottom w:val="0"/>
      <w:divBdr>
        <w:top w:val="none" w:sz="0" w:space="0" w:color="auto"/>
        <w:left w:val="none" w:sz="0" w:space="0" w:color="auto"/>
        <w:bottom w:val="none" w:sz="0" w:space="0" w:color="auto"/>
        <w:right w:val="none" w:sz="0" w:space="0" w:color="auto"/>
      </w:divBdr>
    </w:div>
    <w:div w:id="562369500">
      <w:bodyDiv w:val="1"/>
      <w:marLeft w:val="0"/>
      <w:marRight w:val="0"/>
      <w:marTop w:val="0"/>
      <w:marBottom w:val="0"/>
      <w:divBdr>
        <w:top w:val="none" w:sz="0" w:space="0" w:color="auto"/>
        <w:left w:val="none" w:sz="0" w:space="0" w:color="auto"/>
        <w:bottom w:val="none" w:sz="0" w:space="0" w:color="auto"/>
        <w:right w:val="none" w:sz="0" w:space="0" w:color="auto"/>
      </w:divBdr>
      <w:divsChild>
        <w:div w:id="1805002485">
          <w:marLeft w:val="0"/>
          <w:marRight w:val="0"/>
          <w:marTop w:val="120"/>
          <w:marBottom w:val="0"/>
          <w:divBdr>
            <w:top w:val="none" w:sz="0" w:space="0" w:color="auto"/>
            <w:left w:val="none" w:sz="0" w:space="0" w:color="auto"/>
            <w:bottom w:val="none" w:sz="0" w:space="0" w:color="auto"/>
            <w:right w:val="none" w:sz="0" w:space="0" w:color="auto"/>
          </w:divBdr>
        </w:div>
      </w:divsChild>
    </w:div>
    <w:div w:id="562376599">
      <w:bodyDiv w:val="1"/>
      <w:marLeft w:val="0"/>
      <w:marRight w:val="0"/>
      <w:marTop w:val="0"/>
      <w:marBottom w:val="0"/>
      <w:divBdr>
        <w:top w:val="none" w:sz="0" w:space="0" w:color="auto"/>
        <w:left w:val="none" w:sz="0" w:space="0" w:color="auto"/>
        <w:bottom w:val="none" w:sz="0" w:space="0" w:color="auto"/>
        <w:right w:val="none" w:sz="0" w:space="0" w:color="auto"/>
      </w:divBdr>
      <w:divsChild>
        <w:div w:id="927270580">
          <w:marLeft w:val="0"/>
          <w:marRight w:val="0"/>
          <w:marTop w:val="0"/>
          <w:marBottom w:val="225"/>
          <w:divBdr>
            <w:top w:val="none" w:sz="0" w:space="0" w:color="auto"/>
            <w:left w:val="none" w:sz="0" w:space="0" w:color="auto"/>
            <w:bottom w:val="none" w:sz="0" w:space="0" w:color="auto"/>
            <w:right w:val="none" w:sz="0" w:space="0" w:color="auto"/>
          </w:divBdr>
          <w:divsChild>
            <w:div w:id="1277327496">
              <w:marLeft w:val="750"/>
              <w:marRight w:val="0"/>
              <w:marTop w:val="0"/>
              <w:marBottom w:val="225"/>
              <w:divBdr>
                <w:top w:val="none" w:sz="0" w:space="0" w:color="auto"/>
                <w:left w:val="none" w:sz="0" w:space="0" w:color="auto"/>
                <w:bottom w:val="none" w:sz="0" w:space="0" w:color="auto"/>
                <w:right w:val="none" w:sz="0" w:space="0" w:color="auto"/>
              </w:divBdr>
            </w:div>
          </w:divsChild>
        </w:div>
        <w:div w:id="1517620951">
          <w:marLeft w:val="0"/>
          <w:marRight w:val="0"/>
          <w:marTop w:val="0"/>
          <w:marBottom w:val="225"/>
          <w:divBdr>
            <w:top w:val="none" w:sz="0" w:space="0" w:color="auto"/>
            <w:left w:val="none" w:sz="0" w:space="0" w:color="auto"/>
            <w:bottom w:val="none" w:sz="0" w:space="0" w:color="auto"/>
            <w:right w:val="none" w:sz="0" w:space="0" w:color="auto"/>
          </w:divBdr>
          <w:divsChild>
            <w:div w:id="138545259">
              <w:marLeft w:val="0"/>
              <w:marRight w:val="0"/>
              <w:marTop w:val="0"/>
              <w:marBottom w:val="150"/>
              <w:divBdr>
                <w:top w:val="none" w:sz="0" w:space="0" w:color="auto"/>
                <w:left w:val="none" w:sz="0" w:space="0" w:color="auto"/>
                <w:bottom w:val="none" w:sz="0" w:space="0" w:color="auto"/>
                <w:right w:val="none" w:sz="0" w:space="0" w:color="auto"/>
              </w:divBdr>
            </w:div>
            <w:div w:id="315378674">
              <w:marLeft w:val="0"/>
              <w:marRight w:val="0"/>
              <w:marTop w:val="0"/>
              <w:marBottom w:val="150"/>
              <w:divBdr>
                <w:top w:val="none" w:sz="0" w:space="0" w:color="auto"/>
                <w:left w:val="none" w:sz="0" w:space="0" w:color="auto"/>
                <w:bottom w:val="none" w:sz="0" w:space="0" w:color="auto"/>
                <w:right w:val="none" w:sz="0" w:space="0" w:color="auto"/>
              </w:divBdr>
            </w:div>
            <w:div w:id="359478615">
              <w:marLeft w:val="0"/>
              <w:marRight w:val="0"/>
              <w:marTop w:val="0"/>
              <w:marBottom w:val="150"/>
              <w:divBdr>
                <w:top w:val="none" w:sz="0" w:space="0" w:color="auto"/>
                <w:left w:val="none" w:sz="0" w:space="0" w:color="auto"/>
                <w:bottom w:val="none" w:sz="0" w:space="0" w:color="auto"/>
                <w:right w:val="none" w:sz="0" w:space="0" w:color="auto"/>
              </w:divBdr>
            </w:div>
            <w:div w:id="389767132">
              <w:marLeft w:val="0"/>
              <w:marRight w:val="0"/>
              <w:marTop w:val="0"/>
              <w:marBottom w:val="150"/>
              <w:divBdr>
                <w:top w:val="none" w:sz="0" w:space="0" w:color="auto"/>
                <w:left w:val="none" w:sz="0" w:space="0" w:color="auto"/>
                <w:bottom w:val="none" w:sz="0" w:space="0" w:color="auto"/>
                <w:right w:val="none" w:sz="0" w:space="0" w:color="auto"/>
              </w:divBdr>
            </w:div>
            <w:div w:id="445972874">
              <w:marLeft w:val="0"/>
              <w:marRight w:val="0"/>
              <w:marTop w:val="0"/>
              <w:marBottom w:val="150"/>
              <w:divBdr>
                <w:top w:val="none" w:sz="0" w:space="0" w:color="auto"/>
                <w:left w:val="none" w:sz="0" w:space="0" w:color="auto"/>
                <w:bottom w:val="none" w:sz="0" w:space="0" w:color="auto"/>
                <w:right w:val="none" w:sz="0" w:space="0" w:color="auto"/>
              </w:divBdr>
            </w:div>
            <w:div w:id="463231586">
              <w:marLeft w:val="0"/>
              <w:marRight w:val="0"/>
              <w:marTop w:val="0"/>
              <w:marBottom w:val="150"/>
              <w:divBdr>
                <w:top w:val="none" w:sz="0" w:space="0" w:color="auto"/>
                <w:left w:val="none" w:sz="0" w:space="0" w:color="auto"/>
                <w:bottom w:val="none" w:sz="0" w:space="0" w:color="auto"/>
                <w:right w:val="none" w:sz="0" w:space="0" w:color="auto"/>
              </w:divBdr>
            </w:div>
            <w:div w:id="550386194">
              <w:marLeft w:val="0"/>
              <w:marRight w:val="0"/>
              <w:marTop w:val="0"/>
              <w:marBottom w:val="150"/>
              <w:divBdr>
                <w:top w:val="none" w:sz="0" w:space="0" w:color="auto"/>
                <w:left w:val="none" w:sz="0" w:space="0" w:color="auto"/>
                <w:bottom w:val="none" w:sz="0" w:space="0" w:color="auto"/>
                <w:right w:val="none" w:sz="0" w:space="0" w:color="auto"/>
              </w:divBdr>
            </w:div>
            <w:div w:id="905380278">
              <w:marLeft w:val="0"/>
              <w:marRight w:val="0"/>
              <w:marTop w:val="0"/>
              <w:marBottom w:val="150"/>
              <w:divBdr>
                <w:top w:val="none" w:sz="0" w:space="0" w:color="auto"/>
                <w:left w:val="none" w:sz="0" w:space="0" w:color="auto"/>
                <w:bottom w:val="none" w:sz="0" w:space="0" w:color="auto"/>
                <w:right w:val="none" w:sz="0" w:space="0" w:color="auto"/>
              </w:divBdr>
            </w:div>
            <w:div w:id="1164055322">
              <w:marLeft w:val="0"/>
              <w:marRight w:val="0"/>
              <w:marTop w:val="0"/>
              <w:marBottom w:val="150"/>
              <w:divBdr>
                <w:top w:val="none" w:sz="0" w:space="0" w:color="auto"/>
                <w:left w:val="none" w:sz="0" w:space="0" w:color="auto"/>
                <w:bottom w:val="none" w:sz="0" w:space="0" w:color="auto"/>
                <w:right w:val="none" w:sz="0" w:space="0" w:color="auto"/>
              </w:divBdr>
            </w:div>
            <w:div w:id="1303734604">
              <w:marLeft w:val="0"/>
              <w:marRight w:val="0"/>
              <w:marTop w:val="0"/>
              <w:marBottom w:val="150"/>
              <w:divBdr>
                <w:top w:val="none" w:sz="0" w:space="0" w:color="auto"/>
                <w:left w:val="none" w:sz="0" w:space="0" w:color="auto"/>
                <w:bottom w:val="none" w:sz="0" w:space="0" w:color="auto"/>
                <w:right w:val="none" w:sz="0" w:space="0" w:color="auto"/>
              </w:divBdr>
            </w:div>
            <w:div w:id="1463426690">
              <w:marLeft w:val="0"/>
              <w:marRight w:val="0"/>
              <w:marTop w:val="0"/>
              <w:marBottom w:val="150"/>
              <w:divBdr>
                <w:top w:val="none" w:sz="0" w:space="0" w:color="auto"/>
                <w:left w:val="none" w:sz="0" w:space="0" w:color="auto"/>
                <w:bottom w:val="none" w:sz="0" w:space="0" w:color="auto"/>
                <w:right w:val="none" w:sz="0" w:space="0" w:color="auto"/>
              </w:divBdr>
            </w:div>
            <w:div w:id="1799715330">
              <w:marLeft w:val="0"/>
              <w:marRight w:val="0"/>
              <w:marTop w:val="0"/>
              <w:marBottom w:val="150"/>
              <w:divBdr>
                <w:top w:val="none" w:sz="0" w:space="0" w:color="auto"/>
                <w:left w:val="none" w:sz="0" w:space="0" w:color="auto"/>
                <w:bottom w:val="none" w:sz="0" w:space="0" w:color="auto"/>
                <w:right w:val="none" w:sz="0" w:space="0" w:color="auto"/>
              </w:divBdr>
            </w:div>
            <w:div w:id="1939558917">
              <w:marLeft w:val="0"/>
              <w:marRight w:val="0"/>
              <w:marTop w:val="0"/>
              <w:marBottom w:val="150"/>
              <w:divBdr>
                <w:top w:val="none" w:sz="0" w:space="0" w:color="auto"/>
                <w:left w:val="none" w:sz="0" w:space="0" w:color="auto"/>
                <w:bottom w:val="none" w:sz="0" w:space="0" w:color="auto"/>
                <w:right w:val="none" w:sz="0" w:space="0" w:color="auto"/>
              </w:divBdr>
            </w:div>
            <w:div w:id="19836560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2639964">
      <w:bodyDiv w:val="1"/>
      <w:marLeft w:val="0"/>
      <w:marRight w:val="0"/>
      <w:marTop w:val="0"/>
      <w:marBottom w:val="0"/>
      <w:divBdr>
        <w:top w:val="none" w:sz="0" w:space="0" w:color="auto"/>
        <w:left w:val="none" w:sz="0" w:space="0" w:color="auto"/>
        <w:bottom w:val="none" w:sz="0" w:space="0" w:color="auto"/>
        <w:right w:val="none" w:sz="0" w:space="0" w:color="auto"/>
      </w:divBdr>
      <w:divsChild>
        <w:div w:id="1922449783">
          <w:marLeft w:val="0"/>
          <w:marRight w:val="0"/>
          <w:marTop w:val="0"/>
          <w:marBottom w:val="150"/>
          <w:divBdr>
            <w:top w:val="none" w:sz="0" w:space="0" w:color="auto"/>
            <w:left w:val="none" w:sz="0" w:space="0" w:color="auto"/>
            <w:bottom w:val="none" w:sz="0" w:space="0" w:color="auto"/>
            <w:right w:val="none" w:sz="0" w:space="0" w:color="auto"/>
          </w:divBdr>
          <w:divsChild>
            <w:div w:id="845293847">
              <w:marLeft w:val="0"/>
              <w:marRight w:val="0"/>
              <w:marTop w:val="0"/>
              <w:marBottom w:val="0"/>
              <w:divBdr>
                <w:top w:val="none" w:sz="0" w:space="0" w:color="auto"/>
                <w:left w:val="none" w:sz="0" w:space="0" w:color="auto"/>
                <w:bottom w:val="none" w:sz="0" w:space="0" w:color="auto"/>
                <w:right w:val="none" w:sz="0" w:space="0" w:color="auto"/>
              </w:divBdr>
              <w:divsChild>
                <w:div w:id="19468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3860">
          <w:marLeft w:val="0"/>
          <w:marRight w:val="0"/>
          <w:marTop w:val="0"/>
          <w:marBottom w:val="150"/>
          <w:divBdr>
            <w:top w:val="none" w:sz="0" w:space="0" w:color="auto"/>
            <w:left w:val="none" w:sz="0" w:space="0" w:color="auto"/>
            <w:bottom w:val="none" w:sz="0" w:space="0" w:color="auto"/>
            <w:right w:val="none" w:sz="0" w:space="0" w:color="auto"/>
          </w:divBdr>
        </w:div>
        <w:div w:id="1327787987">
          <w:marLeft w:val="0"/>
          <w:marRight w:val="0"/>
          <w:marTop w:val="0"/>
          <w:marBottom w:val="0"/>
          <w:divBdr>
            <w:top w:val="none" w:sz="0" w:space="0" w:color="auto"/>
            <w:left w:val="none" w:sz="0" w:space="0" w:color="auto"/>
            <w:bottom w:val="none" w:sz="0" w:space="0" w:color="auto"/>
            <w:right w:val="none" w:sz="0" w:space="0" w:color="auto"/>
          </w:divBdr>
          <w:divsChild>
            <w:div w:id="14647362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63372926">
      <w:bodyDiv w:val="1"/>
      <w:marLeft w:val="0"/>
      <w:marRight w:val="0"/>
      <w:marTop w:val="0"/>
      <w:marBottom w:val="0"/>
      <w:divBdr>
        <w:top w:val="none" w:sz="0" w:space="0" w:color="auto"/>
        <w:left w:val="none" w:sz="0" w:space="0" w:color="auto"/>
        <w:bottom w:val="none" w:sz="0" w:space="0" w:color="auto"/>
        <w:right w:val="none" w:sz="0" w:space="0" w:color="auto"/>
      </w:divBdr>
      <w:divsChild>
        <w:div w:id="1546410211">
          <w:marLeft w:val="0"/>
          <w:marRight w:val="0"/>
          <w:marTop w:val="0"/>
          <w:marBottom w:val="0"/>
          <w:divBdr>
            <w:top w:val="none" w:sz="0" w:space="0" w:color="auto"/>
            <w:left w:val="none" w:sz="0" w:space="0" w:color="auto"/>
            <w:bottom w:val="none" w:sz="0" w:space="0" w:color="auto"/>
            <w:right w:val="none" w:sz="0" w:space="0" w:color="auto"/>
          </w:divBdr>
          <w:divsChild>
            <w:div w:id="1433818988">
              <w:marLeft w:val="0"/>
              <w:marRight w:val="0"/>
              <w:marTop w:val="0"/>
              <w:marBottom w:val="0"/>
              <w:divBdr>
                <w:top w:val="none" w:sz="0" w:space="0" w:color="auto"/>
                <w:left w:val="none" w:sz="0" w:space="0" w:color="auto"/>
                <w:bottom w:val="none" w:sz="0" w:space="0" w:color="auto"/>
                <w:right w:val="none" w:sz="0" w:space="0" w:color="auto"/>
              </w:divBdr>
              <w:divsChild>
                <w:div w:id="13666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2652">
          <w:marLeft w:val="0"/>
          <w:marRight w:val="0"/>
          <w:marTop w:val="0"/>
          <w:marBottom w:val="75"/>
          <w:divBdr>
            <w:top w:val="none" w:sz="0" w:space="0" w:color="auto"/>
            <w:left w:val="none" w:sz="0" w:space="0" w:color="auto"/>
            <w:bottom w:val="none" w:sz="0" w:space="0" w:color="auto"/>
            <w:right w:val="none" w:sz="0" w:space="0" w:color="auto"/>
          </w:divBdr>
        </w:div>
        <w:div w:id="1470200228">
          <w:marLeft w:val="0"/>
          <w:marRight w:val="0"/>
          <w:marTop w:val="0"/>
          <w:marBottom w:val="300"/>
          <w:divBdr>
            <w:top w:val="none" w:sz="0" w:space="0" w:color="auto"/>
            <w:left w:val="none" w:sz="0" w:space="0" w:color="auto"/>
            <w:bottom w:val="none" w:sz="0" w:space="0" w:color="auto"/>
            <w:right w:val="none" w:sz="0" w:space="0" w:color="auto"/>
          </w:divBdr>
          <w:divsChild>
            <w:div w:id="1223561219">
              <w:marLeft w:val="0"/>
              <w:marRight w:val="0"/>
              <w:marTop w:val="0"/>
              <w:marBottom w:val="0"/>
              <w:divBdr>
                <w:top w:val="none" w:sz="0" w:space="0" w:color="auto"/>
                <w:left w:val="none" w:sz="0" w:space="0" w:color="auto"/>
                <w:bottom w:val="none" w:sz="0" w:space="0" w:color="auto"/>
                <w:right w:val="none" w:sz="0" w:space="0" w:color="auto"/>
              </w:divBdr>
            </w:div>
          </w:divsChild>
        </w:div>
        <w:div w:id="1172258434">
          <w:marLeft w:val="0"/>
          <w:marRight w:val="0"/>
          <w:marTop w:val="0"/>
          <w:marBottom w:val="0"/>
          <w:divBdr>
            <w:top w:val="none" w:sz="0" w:space="0" w:color="auto"/>
            <w:left w:val="none" w:sz="0" w:space="0" w:color="auto"/>
            <w:bottom w:val="none" w:sz="0" w:space="0" w:color="auto"/>
            <w:right w:val="none" w:sz="0" w:space="0" w:color="auto"/>
          </w:divBdr>
        </w:div>
      </w:divsChild>
    </w:div>
    <w:div w:id="563610840">
      <w:bodyDiv w:val="1"/>
      <w:marLeft w:val="0"/>
      <w:marRight w:val="0"/>
      <w:marTop w:val="0"/>
      <w:marBottom w:val="0"/>
      <w:divBdr>
        <w:top w:val="none" w:sz="0" w:space="0" w:color="auto"/>
        <w:left w:val="none" w:sz="0" w:space="0" w:color="auto"/>
        <w:bottom w:val="none" w:sz="0" w:space="0" w:color="auto"/>
        <w:right w:val="none" w:sz="0" w:space="0" w:color="auto"/>
      </w:divBdr>
    </w:div>
    <w:div w:id="563948941">
      <w:bodyDiv w:val="1"/>
      <w:marLeft w:val="0"/>
      <w:marRight w:val="0"/>
      <w:marTop w:val="0"/>
      <w:marBottom w:val="0"/>
      <w:divBdr>
        <w:top w:val="none" w:sz="0" w:space="0" w:color="auto"/>
        <w:left w:val="none" w:sz="0" w:space="0" w:color="auto"/>
        <w:bottom w:val="none" w:sz="0" w:space="0" w:color="auto"/>
        <w:right w:val="none" w:sz="0" w:space="0" w:color="auto"/>
      </w:divBdr>
      <w:divsChild>
        <w:div w:id="418870455">
          <w:marLeft w:val="0"/>
          <w:marRight w:val="0"/>
          <w:marTop w:val="150"/>
          <w:marBottom w:val="150"/>
          <w:divBdr>
            <w:top w:val="none" w:sz="0" w:space="0" w:color="auto"/>
            <w:left w:val="none" w:sz="0" w:space="0" w:color="auto"/>
            <w:bottom w:val="none" w:sz="0" w:space="0" w:color="auto"/>
            <w:right w:val="none" w:sz="0" w:space="0" w:color="auto"/>
          </w:divBdr>
        </w:div>
        <w:div w:id="832641106">
          <w:marLeft w:val="0"/>
          <w:marRight w:val="0"/>
          <w:marTop w:val="150"/>
          <w:marBottom w:val="150"/>
          <w:divBdr>
            <w:top w:val="none" w:sz="0" w:space="0" w:color="auto"/>
            <w:left w:val="none" w:sz="0" w:space="0" w:color="auto"/>
            <w:bottom w:val="none" w:sz="0" w:space="0" w:color="auto"/>
            <w:right w:val="none" w:sz="0" w:space="0" w:color="auto"/>
          </w:divBdr>
        </w:div>
      </w:divsChild>
    </w:div>
    <w:div w:id="564068941">
      <w:bodyDiv w:val="1"/>
      <w:marLeft w:val="0"/>
      <w:marRight w:val="0"/>
      <w:marTop w:val="0"/>
      <w:marBottom w:val="0"/>
      <w:divBdr>
        <w:top w:val="none" w:sz="0" w:space="0" w:color="auto"/>
        <w:left w:val="none" w:sz="0" w:space="0" w:color="auto"/>
        <w:bottom w:val="none" w:sz="0" w:space="0" w:color="auto"/>
        <w:right w:val="none" w:sz="0" w:space="0" w:color="auto"/>
      </w:divBdr>
      <w:divsChild>
        <w:div w:id="60567052">
          <w:marLeft w:val="0"/>
          <w:marRight w:val="0"/>
          <w:marTop w:val="0"/>
          <w:marBottom w:val="0"/>
          <w:divBdr>
            <w:top w:val="none" w:sz="0" w:space="0" w:color="auto"/>
            <w:left w:val="none" w:sz="0" w:space="0" w:color="auto"/>
            <w:bottom w:val="none" w:sz="0" w:space="0" w:color="auto"/>
            <w:right w:val="none" w:sz="0" w:space="0" w:color="auto"/>
          </w:divBdr>
        </w:div>
        <w:div w:id="262303415">
          <w:marLeft w:val="0"/>
          <w:marRight w:val="0"/>
          <w:marTop w:val="0"/>
          <w:marBottom w:val="150"/>
          <w:divBdr>
            <w:top w:val="none" w:sz="0" w:space="0" w:color="auto"/>
            <w:left w:val="none" w:sz="0" w:space="0" w:color="auto"/>
            <w:bottom w:val="none" w:sz="0" w:space="0" w:color="auto"/>
            <w:right w:val="none" w:sz="0" w:space="0" w:color="auto"/>
          </w:divBdr>
        </w:div>
      </w:divsChild>
    </w:div>
    <w:div w:id="564493968">
      <w:bodyDiv w:val="1"/>
      <w:marLeft w:val="0"/>
      <w:marRight w:val="0"/>
      <w:marTop w:val="0"/>
      <w:marBottom w:val="0"/>
      <w:divBdr>
        <w:top w:val="none" w:sz="0" w:space="0" w:color="auto"/>
        <w:left w:val="none" w:sz="0" w:space="0" w:color="auto"/>
        <w:bottom w:val="none" w:sz="0" w:space="0" w:color="auto"/>
        <w:right w:val="none" w:sz="0" w:space="0" w:color="auto"/>
      </w:divBdr>
    </w:div>
    <w:div w:id="564803668">
      <w:bodyDiv w:val="1"/>
      <w:marLeft w:val="0"/>
      <w:marRight w:val="0"/>
      <w:marTop w:val="0"/>
      <w:marBottom w:val="0"/>
      <w:divBdr>
        <w:top w:val="none" w:sz="0" w:space="0" w:color="auto"/>
        <w:left w:val="none" w:sz="0" w:space="0" w:color="auto"/>
        <w:bottom w:val="none" w:sz="0" w:space="0" w:color="auto"/>
        <w:right w:val="none" w:sz="0" w:space="0" w:color="auto"/>
      </w:divBdr>
      <w:divsChild>
        <w:div w:id="952513620">
          <w:marLeft w:val="0"/>
          <w:marRight w:val="0"/>
          <w:marTop w:val="0"/>
          <w:marBottom w:val="0"/>
          <w:divBdr>
            <w:top w:val="none" w:sz="0" w:space="0" w:color="auto"/>
            <w:left w:val="none" w:sz="0" w:space="0" w:color="auto"/>
            <w:bottom w:val="none" w:sz="0" w:space="0" w:color="auto"/>
            <w:right w:val="none" w:sz="0" w:space="0" w:color="auto"/>
          </w:divBdr>
          <w:divsChild>
            <w:div w:id="1531112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6037903">
      <w:bodyDiv w:val="1"/>
      <w:marLeft w:val="0"/>
      <w:marRight w:val="0"/>
      <w:marTop w:val="0"/>
      <w:marBottom w:val="0"/>
      <w:divBdr>
        <w:top w:val="none" w:sz="0" w:space="0" w:color="auto"/>
        <w:left w:val="none" w:sz="0" w:space="0" w:color="auto"/>
        <w:bottom w:val="none" w:sz="0" w:space="0" w:color="auto"/>
        <w:right w:val="none" w:sz="0" w:space="0" w:color="auto"/>
      </w:divBdr>
      <w:divsChild>
        <w:div w:id="1385912466">
          <w:marLeft w:val="0"/>
          <w:marRight w:val="0"/>
          <w:marTop w:val="0"/>
          <w:marBottom w:val="150"/>
          <w:divBdr>
            <w:top w:val="none" w:sz="0" w:space="0" w:color="auto"/>
            <w:left w:val="none" w:sz="0" w:space="0" w:color="auto"/>
            <w:bottom w:val="none" w:sz="0" w:space="0" w:color="auto"/>
            <w:right w:val="none" w:sz="0" w:space="0" w:color="auto"/>
          </w:divBdr>
        </w:div>
        <w:div w:id="157693673">
          <w:marLeft w:val="0"/>
          <w:marRight w:val="0"/>
          <w:marTop w:val="0"/>
          <w:marBottom w:val="0"/>
          <w:divBdr>
            <w:top w:val="none" w:sz="0" w:space="0" w:color="auto"/>
            <w:left w:val="none" w:sz="0" w:space="0" w:color="auto"/>
            <w:bottom w:val="none" w:sz="0" w:space="0" w:color="auto"/>
            <w:right w:val="none" w:sz="0" w:space="0" w:color="auto"/>
          </w:divBdr>
        </w:div>
      </w:divsChild>
    </w:div>
    <w:div w:id="566182750">
      <w:bodyDiv w:val="1"/>
      <w:marLeft w:val="0"/>
      <w:marRight w:val="0"/>
      <w:marTop w:val="0"/>
      <w:marBottom w:val="0"/>
      <w:divBdr>
        <w:top w:val="none" w:sz="0" w:space="0" w:color="auto"/>
        <w:left w:val="none" w:sz="0" w:space="0" w:color="auto"/>
        <w:bottom w:val="none" w:sz="0" w:space="0" w:color="auto"/>
        <w:right w:val="none" w:sz="0" w:space="0" w:color="auto"/>
      </w:divBdr>
      <w:divsChild>
        <w:div w:id="389812970">
          <w:marLeft w:val="0"/>
          <w:marRight w:val="0"/>
          <w:marTop w:val="0"/>
          <w:marBottom w:val="0"/>
          <w:divBdr>
            <w:top w:val="none" w:sz="0" w:space="0" w:color="auto"/>
            <w:left w:val="none" w:sz="0" w:space="0" w:color="auto"/>
            <w:bottom w:val="none" w:sz="0" w:space="0" w:color="auto"/>
            <w:right w:val="none" w:sz="0" w:space="0" w:color="auto"/>
          </w:divBdr>
          <w:divsChild>
            <w:div w:id="811407109">
              <w:marLeft w:val="0"/>
              <w:marRight w:val="0"/>
              <w:marTop w:val="0"/>
              <w:marBottom w:val="0"/>
              <w:divBdr>
                <w:top w:val="none" w:sz="0" w:space="0" w:color="auto"/>
                <w:left w:val="none" w:sz="0" w:space="0" w:color="auto"/>
                <w:bottom w:val="none" w:sz="0" w:space="0" w:color="auto"/>
                <w:right w:val="none" w:sz="0" w:space="0" w:color="auto"/>
              </w:divBdr>
              <w:divsChild>
                <w:div w:id="814685224">
                  <w:marLeft w:val="0"/>
                  <w:marRight w:val="0"/>
                  <w:marTop w:val="0"/>
                  <w:marBottom w:val="0"/>
                  <w:divBdr>
                    <w:top w:val="none" w:sz="0" w:space="0" w:color="auto"/>
                    <w:left w:val="none" w:sz="0" w:space="0" w:color="auto"/>
                    <w:bottom w:val="none" w:sz="0" w:space="0" w:color="auto"/>
                    <w:right w:val="none" w:sz="0" w:space="0" w:color="auto"/>
                  </w:divBdr>
                  <w:divsChild>
                    <w:div w:id="1985960974">
                      <w:marLeft w:val="0"/>
                      <w:marRight w:val="0"/>
                      <w:marTop w:val="0"/>
                      <w:marBottom w:val="0"/>
                      <w:divBdr>
                        <w:top w:val="none" w:sz="0" w:space="0" w:color="auto"/>
                        <w:left w:val="none" w:sz="0" w:space="0" w:color="auto"/>
                        <w:bottom w:val="none" w:sz="0" w:space="0" w:color="auto"/>
                        <w:right w:val="none" w:sz="0" w:space="0" w:color="auto"/>
                      </w:divBdr>
                      <w:divsChild>
                        <w:div w:id="160581450">
                          <w:marLeft w:val="0"/>
                          <w:marRight w:val="0"/>
                          <w:marTop w:val="0"/>
                          <w:marBottom w:val="0"/>
                          <w:divBdr>
                            <w:top w:val="none" w:sz="0" w:space="0" w:color="auto"/>
                            <w:left w:val="none" w:sz="0" w:space="0" w:color="auto"/>
                            <w:bottom w:val="none" w:sz="0" w:space="0" w:color="auto"/>
                            <w:right w:val="none" w:sz="0" w:space="0" w:color="auto"/>
                          </w:divBdr>
                          <w:divsChild>
                            <w:div w:id="1745952540">
                              <w:marLeft w:val="0"/>
                              <w:marRight w:val="0"/>
                              <w:marTop w:val="0"/>
                              <w:marBottom w:val="0"/>
                              <w:divBdr>
                                <w:top w:val="none" w:sz="0" w:space="0" w:color="auto"/>
                                <w:left w:val="none" w:sz="0" w:space="0" w:color="auto"/>
                                <w:bottom w:val="none" w:sz="0" w:space="0" w:color="auto"/>
                                <w:right w:val="none" w:sz="0" w:space="0" w:color="auto"/>
                              </w:divBdr>
                              <w:divsChild>
                                <w:div w:id="501238835">
                                  <w:marLeft w:val="0"/>
                                  <w:marRight w:val="0"/>
                                  <w:marTop w:val="0"/>
                                  <w:marBottom w:val="0"/>
                                  <w:divBdr>
                                    <w:top w:val="none" w:sz="0" w:space="0" w:color="auto"/>
                                    <w:left w:val="none" w:sz="0" w:space="0" w:color="auto"/>
                                    <w:bottom w:val="none" w:sz="0" w:space="0" w:color="auto"/>
                                    <w:right w:val="none" w:sz="0" w:space="0" w:color="auto"/>
                                  </w:divBdr>
                                  <w:divsChild>
                                    <w:div w:id="108961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234064">
      <w:bodyDiv w:val="1"/>
      <w:marLeft w:val="0"/>
      <w:marRight w:val="0"/>
      <w:marTop w:val="0"/>
      <w:marBottom w:val="0"/>
      <w:divBdr>
        <w:top w:val="none" w:sz="0" w:space="0" w:color="auto"/>
        <w:left w:val="none" w:sz="0" w:space="0" w:color="auto"/>
        <w:bottom w:val="none" w:sz="0" w:space="0" w:color="auto"/>
        <w:right w:val="none" w:sz="0" w:space="0" w:color="auto"/>
      </w:divBdr>
      <w:divsChild>
        <w:div w:id="678195766">
          <w:marLeft w:val="0"/>
          <w:marRight w:val="0"/>
          <w:marTop w:val="0"/>
          <w:marBottom w:val="0"/>
          <w:divBdr>
            <w:top w:val="none" w:sz="0" w:space="0" w:color="auto"/>
            <w:left w:val="none" w:sz="0" w:space="0" w:color="auto"/>
            <w:bottom w:val="none" w:sz="0" w:space="0" w:color="auto"/>
            <w:right w:val="none" w:sz="0" w:space="0" w:color="auto"/>
          </w:divBdr>
        </w:div>
      </w:divsChild>
    </w:div>
    <w:div w:id="566720075">
      <w:bodyDiv w:val="1"/>
      <w:marLeft w:val="0"/>
      <w:marRight w:val="0"/>
      <w:marTop w:val="0"/>
      <w:marBottom w:val="0"/>
      <w:divBdr>
        <w:top w:val="none" w:sz="0" w:space="0" w:color="auto"/>
        <w:left w:val="none" w:sz="0" w:space="0" w:color="auto"/>
        <w:bottom w:val="none" w:sz="0" w:space="0" w:color="auto"/>
        <w:right w:val="none" w:sz="0" w:space="0" w:color="auto"/>
      </w:divBdr>
      <w:divsChild>
        <w:div w:id="671378075">
          <w:marLeft w:val="0"/>
          <w:marRight w:val="0"/>
          <w:marTop w:val="0"/>
          <w:marBottom w:val="0"/>
          <w:divBdr>
            <w:top w:val="none" w:sz="0" w:space="0" w:color="auto"/>
            <w:left w:val="none" w:sz="0" w:space="0" w:color="auto"/>
            <w:bottom w:val="none" w:sz="0" w:space="0" w:color="auto"/>
            <w:right w:val="none" w:sz="0" w:space="0" w:color="auto"/>
          </w:divBdr>
        </w:div>
        <w:div w:id="207038184">
          <w:marLeft w:val="0"/>
          <w:marRight w:val="0"/>
          <w:marTop w:val="0"/>
          <w:marBottom w:val="0"/>
          <w:divBdr>
            <w:top w:val="none" w:sz="0" w:space="0" w:color="auto"/>
            <w:left w:val="none" w:sz="0" w:space="0" w:color="auto"/>
            <w:bottom w:val="none" w:sz="0" w:space="0" w:color="auto"/>
            <w:right w:val="none" w:sz="0" w:space="0" w:color="auto"/>
          </w:divBdr>
        </w:div>
      </w:divsChild>
    </w:div>
    <w:div w:id="567032772">
      <w:bodyDiv w:val="1"/>
      <w:marLeft w:val="0"/>
      <w:marRight w:val="0"/>
      <w:marTop w:val="0"/>
      <w:marBottom w:val="0"/>
      <w:divBdr>
        <w:top w:val="none" w:sz="0" w:space="0" w:color="auto"/>
        <w:left w:val="none" w:sz="0" w:space="0" w:color="auto"/>
        <w:bottom w:val="none" w:sz="0" w:space="0" w:color="auto"/>
        <w:right w:val="none" w:sz="0" w:space="0" w:color="auto"/>
      </w:divBdr>
      <w:divsChild>
        <w:div w:id="802424516">
          <w:marLeft w:val="0"/>
          <w:marRight w:val="0"/>
          <w:marTop w:val="0"/>
          <w:marBottom w:val="0"/>
          <w:divBdr>
            <w:top w:val="none" w:sz="0" w:space="0" w:color="auto"/>
            <w:left w:val="none" w:sz="0" w:space="0" w:color="auto"/>
            <w:bottom w:val="dotted" w:sz="6" w:space="4" w:color="DDDDDD"/>
            <w:right w:val="none" w:sz="0" w:space="0" w:color="auto"/>
          </w:divBdr>
          <w:divsChild>
            <w:div w:id="14547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222">
      <w:bodyDiv w:val="1"/>
      <w:marLeft w:val="0"/>
      <w:marRight w:val="0"/>
      <w:marTop w:val="0"/>
      <w:marBottom w:val="0"/>
      <w:divBdr>
        <w:top w:val="none" w:sz="0" w:space="0" w:color="auto"/>
        <w:left w:val="none" w:sz="0" w:space="0" w:color="auto"/>
        <w:bottom w:val="none" w:sz="0" w:space="0" w:color="auto"/>
        <w:right w:val="none" w:sz="0" w:space="0" w:color="auto"/>
      </w:divBdr>
    </w:div>
    <w:div w:id="568274186">
      <w:bodyDiv w:val="1"/>
      <w:marLeft w:val="0"/>
      <w:marRight w:val="0"/>
      <w:marTop w:val="0"/>
      <w:marBottom w:val="0"/>
      <w:divBdr>
        <w:top w:val="none" w:sz="0" w:space="0" w:color="auto"/>
        <w:left w:val="none" w:sz="0" w:space="0" w:color="auto"/>
        <w:bottom w:val="none" w:sz="0" w:space="0" w:color="auto"/>
        <w:right w:val="none" w:sz="0" w:space="0" w:color="auto"/>
      </w:divBdr>
      <w:divsChild>
        <w:div w:id="7949208">
          <w:marLeft w:val="0"/>
          <w:marRight w:val="0"/>
          <w:marTop w:val="0"/>
          <w:marBottom w:val="0"/>
          <w:divBdr>
            <w:top w:val="none" w:sz="0" w:space="0" w:color="auto"/>
            <w:left w:val="none" w:sz="0" w:space="0" w:color="auto"/>
            <w:bottom w:val="none" w:sz="0" w:space="0" w:color="auto"/>
            <w:right w:val="none" w:sz="0" w:space="0" w:color="auto"/>
          </w:divBdr>
          <w:divsChild>
            <w:div w:id="1505706779">
              <w:marLeft w:val="0"/>
              <w:marRight w:val="0"/>
              <w:marTop w:val="0"/>
              <w:marBottom w:val="0"/>
              <w:divBdr>
                <w:top w:val="none" w:sz="0" w:space="0" w:color="auto"/>
                <w:left w:val="none" w:sz="0" w:space="0" w:color="auto"/>
                <w:bottom w:val="none" w:sz="0" w:space="0" w:color="auto"/>
                <w:right w:val="none" w:sz="0" w:space="0" w:color="auto"/>
              </w:divBdr>
              <w:divsChild>
                <w:div w:id="423376945">
                  <w:marLeft w:val="0"/>
                  <w:marRight w:val="0"/>
                  <w:marTop w:val="0"/>
                  <w:marBottom w:val="0"/>
                  <w:divBdr>
                    <w:top w:val="none" w:sz="0" w:space="0" w:color="auto"/>
                    <w:left w:val="none" w:sz="0" w:space="0" w:color="auto"/>
                    <w:bottom w:val="none" w:sz="0" w:space="0" w:color="auto"/>
                    <w:right w:val="none" w:sz="0" w:space="0" w:color="auto"/>
                  </w:divBdr>
                  <w:divsChild>
                    <w:div w:id="600376117">
                      <w:marLeft w:val="0"/>
                      <w:marRight w:val="0"/>
                      <w:marTop w:val="0"/>
                      <w:marBottom w:val="0"/>
                      <w:divBdr>
                        <w:top w:val="none" w:sz="0" w:space="0" w:color="auto"/>
                        <w:left w:val="none" w:sz="0" w:space="0" w:color="auto"/>
                        <w:bottom w:val="none" w:sz="0" w:space="0" w:color="auto"/>
                        <w:right w:val="none" w:sz="0" w:space="0" w:color="auto"/>
                      </w:divBdr>
                      <w:divsChild>
                        <w:div w:id="1017542138">
                          <w:marLeft w:val="0"/>
                          <w:marRight w:val="0"/>
                          <w:marTop w:val="0"/>
                          <w:marBottom w:val="0"/>
                          <w:divBdr>
                            <w:top w:val="none" w:sz="0" w:space="0" w:color="auto"/>
                            <w:left w:val="none" w:sz="0" w:space="0" w:color="auto"/>
                            <w:bottom w:val="none" w:sz="0" w:space="0" w:color="auto"/>
                            <w:right w:val="none" w:sz="0" w:space="0" w:color="auto"/>
                          </w:divBdr>
                          <w:divsChild>
                            <w:div w:id="509301567">
                              <w:marLeft w:val="0"/>
                              <w:marRight w:val="0"/>
                              <w:marTop w:val="0"/>
                              <w:marBottom w:val="0"/>
                              <w:divBdr>
                                <w:top w:val="none" w:sz="0" w:space="0" w:color="auto"/>
                                <w:left w:val="none" w:sz="0" w:space="0" w:color="auto"/>
                                <w:bottom w:val="none" w:sz="0" w:space="0" w:color="auto"/>
                                <w:right w:val="none" w:sz="0" w:space="0" w:color="auto"/>
                              </w:divBdr>
                              <w:divsChild>
                                <w:div w:id="332076668">
                                  <w:marLeft w:val="0"/>
                                  <w:marRight w:val="0"/>
                                  <w:marTop w:val="0"/>
                                  <w:marBottom w:val="0"/>
                                  <w:divBdr>
                                    <w:top w:val="none" w:sz="0" w:space="0" w:color="auto"/>
                                    <w:left w:val="none" w:sz="0" w:space="0" w:color="auto"/>
                                    <w:bottom w:val="none" w:sz="0" w:space="0" w:color="auto"/>
                                    <w:right w:val="none" w:sz="0" w:space="0" w:color="auto"/>
                                  </w:divBdr>
                                  <w:divsChild>
                                    <w:div w:id="10782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537597">
      <w:bodyDiv w:val="1"/>
      <w:marLeft w:val="0"/>
      <w:marRight w:val="0"/>
      <w:marTop w:val="0"/>
      <w:marBottom w:val="0"/>
      <w:divBdr>
        <w:top w:val="none" w:sz="0" w:space="0" w:color="auto"/>
        <w:left w:val="none" w:sz="0" w:space="0" w:color="auto"/>
        <w:bottom w:val="none" w:sz="0" w:space="0" w:color="auto"/>
        <w:right w:val="none" w:sz="0" w:space="0" w:color="auto"/>
      </w:divBdr>
      <w:divsChild>
        <w:div w:id="1562249728">
          <w:marLeft w:val="0"/>
          <w:marRight w:val="0"/>
          <w:marTop w:val="0"/>
          <w:marBottom w:val="150"/>
          <w:divBdr>
            <w:top w:val="none" w:sz="0" w:space="0" w:color="auto"/>
            <w:left w:val="none" w:sz="0" w:space="0" w:color="auto"/>
            <w:bottom w:val="none" w:sz="0" w:space="0" w:color="auto"/>
            <w:right w:val="none" w:sz="0" w:space="0" w:color="auto"/>
          </w:divBdr>
        </w:div>
      </w:divsChild>
    </w:div>
    <w:div w:id="568686076">
      <w:bodyDiv w:val="1"/>
      <w:marLeft w:val="0"/>
      <w:marRight w:val="0"/>
      <w:marTop w:val="0"/>
      <w:marBottom w:val="0"/>
      <w:divBdr>
        <w:top w:val="none" w:sz="0" w:space="0" w:color="auto"/>
        <w:left w:val="none" w:sz="0" w:space="0" w:color="auto"/>
        <w:bottom w:val="none" w:sz="0" w:space="0" w:color="auto"/>
        <w:right w:val="none" w:sz="0" w:space="0" w:color="auto"/>
      </w:divBdr>
      <w:divsChild>
        <w:div w:id="1855683033">
          <w:marLeft w:val="0"/>
          <w:marRight w:val="0"/>
          <w:marTop w:val="0"/>
          <w:marBottom w:val="0"/>
          <w:divBdr>
            <w:top w:val="none" w:sz="0" w:space="0" w:color="auto"/>
            <w:left w:val="none" w:sz="0" w:space="0" w:color="auto"/>
            <w:bottom w:val="none" w:sz="0" w:space="0" w:color="auto"/>
            <w:right w:val="none" w:sz="0" w:space="0" w:color="auto"/>
          </w:divBdr>
        </w:div>
      </w:divsChild>
    </w:div>
    <w:div w:id="568728870">
      <w:bodyDiv w:val="1"/>
      <w:marLeft w:val="0"/>
      <w:marRight w:val="0"/>
      <w:marTop w:val="0"/>
      <w:marBottom w:val="0"/>
      <w:divBdr>
        <w:top w:val="none" w:sz="0" w:space="0" w:color="auto"/>
        <w:left w:val="none" w:sz="0" w:space="0" w:color="auto"/>
        <w:bottom w:val="none" w:sz="0" w:space="0" w:color="auto"/>
        <w:right w:val="none" w:sz="0" w:space="0" w:color="auto"/>
      </w:divBdr>
      <w:divsChild>
        <w:div w:id="1034378854">
          <w:marLeft w:val="0"/>
          <w:marRight w:val="0"/>
          <w:marTop w:val="0"/>
          <w:marBottom w:val="0"/>
          <w:divBdr>
            <w:top w:val="none" w:sz="0" w:space="0" w:color="auto"/>
            <w:left w:val="none" w:sz="0" w:space="0" w:color="auto"/>
            <w:bottom w:val="none" w:sz="0" w:space="0" w:color="auto"/>
            <w:right w:val="none" w:sz="0" w:space="0" w:color="auto"/>
          </w:divBdr>
          <w:divsChild>
            <w:div w:id="1824076585">
              <w:marLeft w:val="0"/>
              <w:marRight w:val="0"/>
              <w:marTop w:val="0"/>
              <w:marBottom w:val="0"/>
              <w:divBdr>
                <w:top w:val="none" w:sz="0" w:space="0" w:color="auto"/>
                <w:left w:val="none" w:sz="0" w:space="0" w:color="auto"/>
                <w:bottom w:val="none" w:sz="0" w:space="0" w:color="auto"/>
                <w:right w:val="none" w:sz="0" w:space="0" w:color="auto"/>
              </w:divBdr>
              <w:divsChild>
                <w:div w:id="1901556300">
                  <w:marLeft w:val="0"/>
                  <w:marRight w:val="0"/>
                  <w:marTop w:val="0"/>
                  <w:marBottom w:val="0"/>
                  <w:divBdr>
                    <w:top w:val="none" w:sz="0" w:space="0" w:color="auto"/>
                    <w:left w:val="none" w:sz="0" w:space="0" w:color="auto"/>
                    <w:bottom w:val="none" w:sz="0" w:space="0" w:color="auto"/>
                    <w:right w:val="none" w:sz="0" w:space="0" w:color="auto"/>
                  </w:divBdr>
                  <w:divsChild>
                    <w:div w:id="1693610799">
                      <w:marLeft w:val="0"/>
                      <w:marRight w:val="0"/>
                      <w:marTop w:val="0"/>
                      <w:marBottom w:val="0"/>
                      <w:divBdr>
                        <w:top w:val="none" w:sz="0" w:space="0" w:color="auto"/>
                        <w:left w:val="none" w:sz="0" w:space="0" w:color="auto"/>
                        <w:bottom w:val="none" w:sz="0" w:space="0" w:color="auto"/>
                        <w:right w:val="none" w:sz="0" w:space="0" w:color="auto"/>
                      </w:divBdr>
                      <w:divsChild>
                        <w:div w:id="1040977126">
                          <w:marLeft w:val="0"/>
                          <w:marRight w:val="0"/>
                          <w:marTop w:val="0"/>
                          <w:marBottom w:val="0"/>
                          <w:divBdr>
                            <w:top w:val="none" w:sz="0" w:space="0" w:color="auto"/>
                            <w:left w:val="none" w:sz="0" w:space="0" w:color="auto"/>
                            <w:bottom w:val="none" w:sz="0" w:space="0" w:color="auto"/>
                            <w:right w:val="none" w:sz="0" w:space="0" w:color="auto"/>
                          </w:divBdr>
                          <w:divsChild>
                            <w:div w:id="1320619684">
                              <w:marLeft w:val="0"/>
                              <w:marRight w:val="0"/>
                              <w:marTop w:val="0"/>
                              <w:marBottom w:val="0"/>
                              <w:divBdr>
                                <w:top w:val="none" w:sz="0" w:space="0" w:color="auto"/>
                                <w:left w:val="none" w:sz="0" w:space="0" w:color="auto"/>
                                <w:bottom w:val="none" w:sz="0" w:space="0" w:color="auto"/>
                                <w:right w:val="none" w:sz="0" w:space="0" w:color="auto"/>
                              </w:divBdr>
                              <w:divsChild>
                                <w:div w:id="491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28221">
      <w:bodyDiv w:val="1"/>
      <w:marLeft w:val="0"/>
      <w:marRight w:val="0"/>
      <w:marTop w:val="0"/>
      <w:marBottom w:val="0"/>
      <w:divBdr>
        <w:top w:val="none" w:sz="0" w:space="0" w:color="auto"/>
        <w:left w:val="none" w:sz="0" w:space="0" w:color="auto"/>
        <w:bottom w:val="none" w:sz="0" w:space="0" w:color="auto"/>
        <w:right w:val="none" w:sz="0" w:space="0" w:color="auto"/>
      </w:divBdr>
      <w:divsChild>
        <w:div w:id="785198277">
          <w:marLeft w:val="0"/>
          <w:marRight w:val="0"/>
          <w:marTop w:val="0"/>
          <w:marBottom w:val="0"/>
          <w:divBdr>
            <w:top w:val="none" w:sz="0" w:space="0" w:color="auto"/>
            <w:left w:val="none" w:sz="0" w:space="0" w:color="auto"/>
            <w:bottom w:val="none" w:sz="0" w:space="0" w:color="auto"/>
            <w:right w:val="none" w:sz="0" w:space="0" w:color="auto"/>
          </w:divBdr>
          <w:divsChild>
            <w:div w:id="1237085566">
              <w:marLeft w:val="0"/>
              <w:marRight w:val="150"/>
              <w:marTop w:val="0"/>
              <w:marBottom w:val="0"/>
              <w:divBdr>
                <w:top w:val="none" w:sz="0" w:space="0" w:color="auto"/>
                <w:left w:val="none" w:sz="0" w:space="0" w:color="auto"/>
                <w:bottom w:val="none" w:sz="0" w:space="0" w:color="auto"/>
                <w:right w:val="none" w:sz="0" w:space="0" w:color="auto"/>
              </w:divBdr>
              <w:divsChild>
                <w:div w:id="1526824610">
                  <w:marLeft w:val="0"/>
                  <w:marRight w:val="0"/>
                  <w:marTop w:val="0"/>
                  <w:marBottom w:val="0"/>
                  <w:divBdr>
                    <w:top w:val="none" w:sz="0" w:space="0" w:color="auto"/>
                    <w:left w:val="none" w:sz="0" w:space="0" w:color="auto"/>
                    <w:bottom w:val="none" w:sz="0" w:space="0" w:color="auto"/>
                    <w:right w:val="none" w:sz="0" w:space="0" w:color="auto"/>
                  </w:divBdr>
                </w:div>
              </w:divsChild>
            </w:div>
            <w:div w:id="1268385511">
              <w:marLeft w:val="0"/>
              <w:marRight w:val="150"/>
              <w:marTop w:val="0"/>
              <w:marBottom w:val="0"/>
              <w:divBdr>
                <w:top w:val="none" w:sz="0" w:space="0" w:color="auto"/>
                <w:left w:val="none" w:sz="0" w:space="0" w:color="auto"/>
                <w:bottom w:val="none" w:sz="0" w:space="0" w:color="auto"/>
                <w:right w:val="none" w:sz="0" w:space="0" w:color="auto"/>
              </w:divBdr>
            </w:div>
            <w:div w:id="14002517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69115619">
      <w:bodyDiv w:val="1"/>
      <w:marLeft w:val="0"/>
      <w:marRight w:val="0"/>
      <w:marTop w:val="0"/>
      <w:marBottom w:val="0"/>
      <w:divBdr>
        <w:top w:val="none" w:sz="0" w:space="0" w:color="auto"/>
        <w:left w:val="none" w:sz="0" w:space="0" w:color="auto"/>
        <w:bottom w:val="none" w:sz="0" w:space="0" w:color="auto"/>
        <w:right w:val="none" w:sz="0" w:space="0" w:color="auto"/>
      </w:divBdr>
      <w:divsChild>
        <w:div w:id="1265652349">
          <w:marLeft w:val="0"/>
          <w:marRight w:val="0"/>
          <w:marTop w:val="0"/>
          <w:marBottom w:val="150"/>
          <w:divBdr>
            <w:top w:val="none" w:sz="0" w:space="0" w:color="auto"/>
            <w:left w:val="none" w:sz="0" w:space="0" w:color="auto"/>
            <w:bottom w:val="none" w:sz="0" w:space="0" w:color="auto"/>
            <w:right w:val="none" w:sz="0" w:space="0" w:color="auto"/>
          </w:divBdr>
          <w:divsChild>
            <w:div w:id="1012024140">
              <w:marLeft w:val="0"/>
              <w:marRight w:val="0"/>
              <w:marTop w:val="0"/>
              <w:marBottom w:val="0"/>
              <w:divBdr>
                <w:top w:val="none" w:sz="0" w:space="0" w:color="auto"/>
                <w:left w:val="none" w:sz="0" w:space="0" w:color="auto"/>
                <w:bottom w:val="none" w:sz="0" w:space="0" w:color="auto"/>
                <w:right w:val="none" w:sz="0" w:space="0" w:color="auto"/>
              </w:divBdr>
              <w:divsChild>
                <w:div w:id="68767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12738">
          <w:marLeft w:val="0"/>
          <w:marRight w:val="0"/>
          <w:marTop w:val="0"/>
          <w:marBottom w:val="150"/>
          <w:divBdr>
            <w:top w:val="none" w:sz="0" w:space="0" w:color="auto"/>
            <w:left w:val="none" w:sz="0" w:space="0" w:color="auto"/>
            <w:bottom w:val="none" w:sz="0" w:space="0" w:color="auto"/>
            <w:right w:val="none" w:sz="0" w:space="0" w:color="auto"/>
          </w:divBdr>
        </w:div>
        <w:div w:id="701394616">
          <w:marLeft w:val="0"/>
          <w:marRight w:val="0"/>
          <w:marTop w:val="0"/>
          <w:marBottom w:val="0"/>
          <w:divBdr>
            <w:top w:val="none" w:sz="0" w:space="0" w:color="auto"/>
            <w:left w:val="none" w:sz="0" w:space="0" w:color="auto"/>
            <w:bottom w:val="none" w:sz="0" w:space="0" w:color="auto"/>
            <w:right w:val="none" w:sz="0" w:space="0" w:color="auto"/>
          </w:divBdr>
          <w:divsChild>
            <w:div w:id="8268234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69198590">
      <w:bodyDiv w:val="1"/>
      <w:marLeft w:val="0"/>
      <w:marRight w:val="0"/>
      <w:marTop w:val="0"/>
      <w:marBottom w:val="0"/>
      <w:divBdr>
        <w:top w:val="none" w:sz="0" w:space="0" w:color="auto"/>
        <w:left w:val="none" w:sz="0" w:space="0" w:color="auto"/>
        <w:bottom w:val="none" w:sz="0" w:space="0" w:color="auto"/>
        <w:right w:val="none" w:sz="0" w:space="0" w:color="auto"/>
      </w:divBdr>
      <w:divsChild>
        <w:div w:id="1280068370">
          <w:marLeft w:val="0"/>
          <w:marRight w:val="0"/>
          <w:marTop w:val="0"/>
          <w:marBottom w:val="150"/>
          <w:divBdr>
            <w:top w:val="none" w:sz="0" w:space="0" w:color="auto"/>
            <w:left w:val="none" w:sz="0" w:space="0" w:color="auto"/>
            <w:bottom w:val="none" w:sz="0" w:space="0" w:color="auto"/>
            <w:right w:val="none" w:sz="0" w:space="0" w:color="auto"/>
          </w:divBdr>
        </w:div>
      </w:divsChild>
    </w:div>
    <w:div w:id="569735881">
      <w:bodyDiv w:val="1"/>
      <w:marLeft w:val="0"/>
      <w:marRight w:val="0"/>
      <w:marTop w:val="0"/>
      <w:marBottom w:val="0"/>
      <w:divBdr>
        <w:top w:val="none" w:sz="0" w:space="0" w:color="auto"/>
        <w:left w:val="none" w:sz="0" w:space="0" w:color="auto"/>
        <w:bottom w:val="none" w:sz="0" w:space="0" w:color="auto"/>
        <w:right w:val="none" w:sz="0" w:space="0" w:color="auto"/>
      </w:divBdr>
      <w:divsChild>
        <w:div w:id="989596460">
          <w:marLeft w:val="0"/>
          <w:marRight w:val="0"/>
          <w:marTop w:val="0"/>
          <w:marBottom w:val="150"/>
          <w:divBdr>
            <w:top w:val="none" w:sz="0" w:space="0" w:color="auto"/>
            <w:left w:val="none" w:sz="0" w:space="0" w:color="auto"/>
            <w:bottom w:val="none" w:sz="0" w:space="0" w:color="auto"/>
            <w:right w:val="none" w:sz="0" w:space="0" w:color="auto"/>
          </w:divBdr>
        </w:div>
      </w:divsChild>
    </w:div>
    <w:div w:id="569773977">
      <w:bodyDiv w:val="1"/>
      <w:marLeft w:val="0"/>
      <w:marRight w:val="0"/>
      <w:marTop w:val="0"/>
      <w:marBottom w:val="0"/>
      <w:divBdr>
        <w:top w:val="none" w:sz="0" w:space="0" w:color="auto"/>
        <w:left w:val="none" w:sz="0" w:space="0" w:color="auto"/>
        <w:bottom w:val="none" w:sz="0" w:space="0" w:color="auto"/>
        <w:right w:val="none" w:sz="0" w:space="0" w:color="auto"/>
      </w:divBdr>
    </w:div>
    <w:div w:id="569850236">
      <w:bodyDiv w:val="1"/>
      <w:marLeft w:val="0"/>
      <w:marRight w:val="0"/>
      <w:marTop w:val="0"/>
      <w:marBottom w:val="0"/>
      <w:divBdr>
        <w:top w:val="none" w:sz="0" w:space="0" w:color="auto"/>
        <w:left w:val="none" w:sz="0" w:space="0" w:color="auto"/>
        <w:bottom w:val="none" w:sz="0" w:space="0" w:color="auto"/>
        <w:right w:val="none" w:sz="0" w:space="0" w:color="auto"/>
      </w:divBdr>
      <w:divsChild>
        <w:div w:id="690574853">
          <w:marLeft w:val="0"/>
          <w:marRight w:val="0"/>
          <w:marTop w:val="0"/>
          <w:marBottom w:val="150"/>
          <w:divBdr>
            <w:top w:val="none" w:sz="0" w:space="0" w:color="auto"/>
            <w:left w:val="none" w:sz="0" w:space="0" w:color="auto"/>
            <w:bottom w:val="none" w:sz="0" w:space="0" w:color="auto"/>
            <w:right w:val="none" w:sz="0" w:space="0" w:color="auto"/>
          </w:divBdr>
        </w:div>
      </w:divsChild>
    </w:div>
    <w:div w:id="570193982">
      <w:bodyDiv w:val="1"/>
      <w:marLeft w:val="0"/>
      <w:marRight w:val="0"/>
      <w:marTop w:val="0"/>
      <w:marBottom w:val="0"/>
      <w:divBdr>
        <w:top w:val="none" w:sz="0" w:space="0" w:color="auto"/>
        <w:left w:val="none" w:sz="0" w:space="0" w:color="auto"/>
        <w:bottom w:val="none" w:sz="0" w:space="0" w:color="auto"/>
        <w:right w:val="none" w:sz="0" w:space="0" w:color="auto"/>
      </w:divBdr>
    </w:div>
    <w:div w:id="570428626">
      <w:bodyDiv w:val="1"/>
      <w:marLeft w:val="0"/>
      <w:marRight w:val="0"/>
      <w:marTop w:val="0"/>
      <w:marBottom w:val="0"/>
      <w:divBdr>
        <w:top w:val="none" w:sz="0" w:space="0" w:color="auto"/>
        <w:left w:val="none" w:sz="0" w:space="0" w:color="auto"/>
        <w:bottom w:val="none" w:sz="0" w:space="0" w:color="auto"/>
        <w:right w:val="none" w:sz="0" w:space="0" w:color="auto"/>
      </w:divBdr>
      <w:divsChild>
        <w:div w:id="1891068931">
          <w:marLeft w:val="0"/>
          <w:marRight w:val="0"/>
          <w:marTop w:val="0"/>
          <w:marBottom w:val="0"/>
          <w:divBdr>
            <w:top w:val="none" w:sz="0" w:space="0" w:color="auto"/>
            <w:left w:val="none" w:sz="0" w:space="0" w:color="auto"/>
            <w:bottom w:val="none" w:sz="0" w:space="0" w:color="auto"/>
            <w:right w:val="none" w:sz="0" w:space="0" w:color="auto"/>
          </w:divBdr>
          <w:divsChild>
            <w:div w:id="1786652734">
              <w:marLeft w:val="0"/>
              <w:marRight w:val="0"/>
              <w:marTop w:val="0"/>
              <w:marBottom w:val="0"/>
              <w:divBdr>
                <w:top w:val="none" w:sz="0" w:space="0" w:color="auto"/>
                <w:left w:val="none" w:sz="0" w:space="0" w:color="auto"/>
                <w:bottom w:val="none" w:sz="0" w:space="0" w:color="auto"/>
                <w:right w:val="none" w:sz="0" w:space="0" w:color="auto"/>
              </w:divBdr>
              <w:divsChild>
                <w:div w:id="1741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4213">
          <w:marLeft w:val="0"/>
          <w:marRight w:val="0"/>
          <w:marTop w:val="0"/>
          <w:marBottom w:val="75"/>
          <w:divBdr>
            <w:top w:val="none" w:sz="0" w:space="0" w:color="auto"/>
            <w:left w:val="none" w:sz="0" w:space="0" w:color="auto"/>
            <w:bottom w:val="none" w:sz="0" w:space="0" w:color="auto"/>
            <w:right w:val="none" w:sz="0" w:space="0" w:color="auto"/>
          </w:divBdr>
        </w:div>
        <w:div w:id="296642231">
          <w:marLeft w:val="0"/>
          <w:marRight w:val="0"/>
          <w:marTop w:val="0"/>
          <w:marBottom w:val="300"/>
          <w:divBdr>
            <w:top w:val="none" w:sz="0" w:space="0" w:color="auto"/>
            <w:left w:val="none" w:sz="0" w:space="0" w:color="auto"/>
            <w:bottom w:val="none" w:sz="0" w:space="0" w:color="auto"/>
            <w:right w:val="none" w:sz="0" w:space="0" w:color="auto"/>
          </w:divBdr>
          <w:divsChild>
            <w:div w:id="1790782764">
              <w:marLeft w:val="0"/>
              <w:marRight w:val="0"/>
              <w:marTop w:val="0"/>
              <w:marBottom w:val="0"/>
              <w:divBdr>
                <w:top w:val="none" w:sz="0" w:space="0" w:color="auto"/>
                <w:left w:val="none" w:sz="0" w:space="0" w:color="auto"/>
                <w:bottom w:val="none" w:sz="0" w:space="0" w:color="auto"/>
                <w:right w:val="none" w:sz="0" w:space="0" w:color="auto"/>
              </w:divBdr>
            </w:div>
          </w:divsChild>
        </w:div>
        <w:div w:id="624624057">
          <w:marLeft w:val="0"/>
          <w:marRight w:val="0"/>
          <w:marTop w:val="0"/>
          <w:marBottom w:val="0"/>
          <w:divBdr>
            <w:top w:val="none" w:sz="0" w:space="0" w:color="auto"/>
            <w:left w:val="none" w:sz="0" w:space="0" w:color="auto"/>
            <w:bottom w:val="none" w:sz="0" w:space="0" w:color="auto"/>
            <w:right w:val="none" w:sz="0" w:space="0" w:color="auto"/>
          </w:divBdr>
        </w:div>
      </w:divsChild>
    </w:div>
    <w:div w:id="570433328">
      <w:bodyDiv w:val="1"/>
      <w:marLeft w:val="0"/>
      <w:marRight w:val="0"/>
      <w:marTop w:val="0"/>
      <w:marBottom w:val="0"/>
      <w:divBdr>
        <w:top w:val="none" w:sz="0" w:space="0" w:color="auto"/>
        <w:left w:val="none" w:sz="0" w:space="0" w:color="auto"/>
        <w:bottom w:val="none" w:sz="0" w:space="0" w:color="auto"/>
        <w:right w:val="none" w:sz="0" w:space="0" w:color="auto"/>
      </w:divBdr>
    </w:div>
    <w:div w:id="570775029">
      <w:bodyDiv w:val="1"/>
      <w:marLeft w:val="0"/>
      <w:marRight w:val="0"/>
      <w:marTop w:val="0"/>
      <w:marBottom w:val="0"/>
      <w:divBdr>
        <w:top w:val="none" w:sz="0" w:space="0" w:color="auto"/>
        <w:left w:val="none" w:sz="0" w:space="0" w:color="auto"/>
        <w:bottom w:val="none" w:sz="0" w:space="0" w:color="auto"/>
        <w:right w:val="none" w:sz="0" w:space="0" w:color="auto"/>
      </w:divBdr>
    </w:div>
    <w:div w:id="571736546">
      <w:bodyDiv w:val="1"/>
      <w:marLeft w:val="0"/>
      <w:marRight w:val="0"/>
      <w:marTop w:val="0"/>
      <w:marBottom w:val="0"/>
      <w:divBdr>
        <w:top w:val="none" w:sz="0" w:space="0" w:color="auto"/>
        <w:left w:val="none" w:sz="0" w:space="0" w:color="auto"/>
        <w:bottom w:val="none" w:sz="0" w:space="0" w:color="auto"/>
        <w:right w:val="none" w:sz="0" w:space="0" w:color="auto"/>
      </w:divBdr>
    </w:div>
    <w:div w:id="572549098">
      <w:bodyDiv w:val="1"/>
      <w:marLeft w:val="0"/>
      <w:marRight w:val="0"/>
      <w:marTop w:val="0"/>
      <w:marBottom w:val="0"/>
      <w:divBdr>
        <w:top w:val="none" w:sz="0" w:space="0" w:color="auto"/>
        <w:left w:val="none" w:sz="0" w:space="0" w:color="auto"/>
        <w:bottom w:val="none" w:sz="0" w:space="0" w:color="auto"/>
        <w:right w:val="none" w:sz="0" w:space="0" w:color="auto"/>
      </w:divBdr>
      <w:divsChild>
        <w:div w:id="1579906130">
          <w:marLeft w:val="0"/>
          <w:marRight w:val="0"/>
          <w:marTop w:val="0"/>
          <w:marBottom w:val="0"/>
          <w:divBdr>
            <w:top w:val="none" w:sz="0" w:space="0" w:color="auto"/>
            <w:left w:val="none" w:sz="0" w:space="0" w:color="auto"/>
            <w:bottom w:val="none" w:sz="0" w:space="0" w:color="auto"/>
            <w:right w:val="none" w:sz="0" w:space="0" w:color="auto"/>
          </w:divBdr>
          <w:divsChild>
            <w:div w:id="1307590025">
              <w:marLeft w:val="0"/>
              <w:marRight w:val="0"/>
              <w:marTop w:val="0"/>
              <w:marBottom w:val="0"/>
              <w:divBdr>
                <w:top w:val="none" w:sz="0" w:space="0" w:color="auto"/>
                <w:left w:val="none" w:sz="0" w:space="0" w:color="auto"/>
                <w:bottom w:val="none" w:sz="0" w:space="0" w:color="auto"/>
                <w:right w:val="none" w:sz="0" w:space="0" w:color="auto"/>
              </w:divBdr>
              <w:divsChild>
                <w:div w:id="885064269">
                  <w:marLeft w:val="0"/>
                  <w:marRight w:val="0"/>
                  <w:marTop w:val="0"/>
                  <w:marBottom w:val="0"/>
                  <w:divBdr>
                    <w:top w:val="none" w:sz="0" w:space="0" w:color="auto"/>
                    <w:left w:val="none" w:sz="0" w:space="0" w:color="auto"/>
                    <w:bottom w:val="none" w:sz="0" w:space="0" w:color="auto"/>
                    <w:right w:val="none" w:sz="0" w:space="0" w:color="auto"/>
                  </w:divBdr>
                  <w:divsChild>
                    <w:div w:id="946501852">
                      <w:marLeft w:val="0"/>
                      <w:marRight w:val="0"/>
                      <w:marTop w:val="0"/>
                      <w:marBottom w:val="0"/>
                      <w:divBdr>
                        <w:top w:val="none" w:sz="0" w:space="0" w:color="auto"/>
                        <w:left w:val="none" w:sz="0" w:space="0" w:color="auto"/>
                        <w:bottom w:val="none" w:sz="0" w:space="0" w:color="auto"/>
                        <w:right w:val="none" w:sz="0" w:space="0" w:color="auto"/>
                      </w:divBdr>
                      <w:divsChild>
                        <w:div w:id="356859833">
                          <w:marLeft w:val="0"/>
                          <w:marRight w:val="0"/>
                          <w:marTop w:val="0"/>
                          <w:marBottom w:val="0"/>
                          <w:divBdr>
                            <w:top w:val="none" w:sz="0" w:space="0" w:color="auto"/>
                            <w:left w:val="none" w:sz="0" w:space="0" w:color="auto"/>
                            <w:bottom w:val="none" w:sz="0" w:space="0" w:color="auto"/>
                            <w:right w:val="none" w:sz="0" w:space="0" w:color="auto"/>
                          </w:divBdr>
                          <w:divsChild>
                            <w:div w:id="1383820863">
                              <w:marLeft w:val="0"/>
                              <w:marRight w:val="0"/>
                              <w:marTop w:val="0"/>
                              <w:marBottom w:val="0"/>
                              <w:divBdr>
                                <w:top w:val="none" w:sz="0" w:space="0" w:color="auto"/>
                                <w:left w:val="none" w:sz="0" w:space="0" w:color="auto"/>
                                <w:bottom w:val="none" w:sz="0" w:space="0" w:color="auto"/>
                                <w:right w:val="none" w:sz="0" w:space="0" w:color="auto"/>
                              </w:divBdr>
                              <w:divsChild>
                                <w:div w:id="1772579973">
                                  <w:marLeft w:val="0"/>
                                  <w:marRight w:val="0"/>
                                  <w:marTop w:val="0"/>
                                  <w:marBottom w:val="0"/>
                                  <w:divBdr>
                                    <w:top w:val="none" w:sz="0" w:space="0" w:color="auto"/>
                                    <w:left w:val="none" w:sz="0" w:space="0" w:color="auto"/>
                                    <w:bottom w:val="none" w:sz="0" w:space="0" w:color="auto"/>
                                    <w:right w:val="none" w:sz="0" w:space="0" w:color="auto"/>
                                  </w:divBdr>
                                  <w:divsChild>
                                    <w:div w:id="20636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591795">
      <w:bodyDiv w:val="1"/>
      <w:marLeft w:val="0"/>
      <w:marRight w:val="0"/>
      <w:marTop w:val="0"/>
      <w:marBottom w:val="0"/>
      <w:divBdr>
        <w:top w:val="none" w:sz="0" w:space="0" w:color="auto"/>
        <w:left w:val="none" w:sz="0" w:space="0" w:color="auto"/>
        <w:bottom w:val="none" w:sz="0" w:space="0" w:color="auto"/>
        <w:right w:val="none" w:sz="0" w:space="0" w:color="auto"/>
      </w:divBdr>
      <w:divsChild>
        <w:div w:id="964895930">
          <w:marLeft w:val="0"/>
          <w:marRight w:val="0"/>
          <w:marTop w:val="0"/>
          <w:marBottom w:val="0"/>
          <w:divBdr>
            <w:top w:val="none" w:sz="0" w:space="0" w:color="auto"/>
            <w:left w:val="none" w:sz="0" w:space="0" w:color="auto"/>
            <w:bottom w:val="none" w:sz="0" w:space="0" w:color="auto"/>
            <w:right w:val="none" w:sz="0" w:space="0" w:color="auto"/>
          </w:divBdr>
          <w:divsChild>
            <w:div w:id="2120685428">
              <w:marLeft w:val="0"/>
              <w:marRight w:val="0"/>
              <w:marTop w:val="0"/>
              <w:marBottom w:val="0"/>
              <w:divBdr>
                <w:top w:val="none" w:sz="0" w:space="0" w:color="auto"/>
                <w:left w:val="none" w:sz="0" w:space="0" w:color="auto"/>
                <w:bottom w:val="none" w:sz="0" w:space="0" w:color="auto"/>
                <w:right w:val="none" w:sz="0" w:space="0" w:color="auto"/>
              </w:divBdr>
              <w:divsChild>
                <w:div w:id="45772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11551">
          <w:marLeft w:val="0"/>
          <w:marRight w:val="0"/>
          <w:marTop w:val="0"/>
          <w:marBottom w:val="75"/>
          <w:divBdr>
            <w:top w:val="none" w:sz="0" w:space="0" w:color="auto"/>
            <w:left w:val="none" w:sz="0" w:space="0" w:color="auto"/>
            <w:bottom w:val="none" w:sz="0" w:space="0" w:color="auto"/>
            <w:right w:val="none" w:sz="0" w:space="0" w:color="auto"/>
          </w:divBdr>
        </w:div>
        <w:div w:id="22293997">
          <w:marLeft w:val="0"/>
          <w:marRight w:val="0"/>
          <w:marTop w:val="0"/>
          <w:marBottom w:val="300"/>
          <w:divBdr>
            <w:top w:val="none" w:sz="0" w:space="0" w:color="auto"/>
            <w:left w:val="none" w:sz="0" w:space="0" w:color="auto"/>
            <w:bottom w:val="none" w:sz="0" w:space="0" w:color="auto"/>
            <w:right w:val="none" w:sz="0" w:space="0" w:color="auto"/>
          </w:divBdr>
          <w:divsChild>
            <w:div w:id="338123759">
              <w:marLeft w:val="0"/>
              <w:marRight w:val="0"/>
              <w:marTop w:val="0"/>
              <w:marBottom w:val="0"/>
              <w:divBdr>
                <w:top w:val="none" w:sz="0" w:space="0" w:color="auto"/>
                <w:left w:val="none" w:sz="0" w:space="0" w:color="auto"/>
                <w:bottom w:val="none" w:sz="0" w:space="0" w:color="auto"/>
                <w:right w:val="none" w:sz="0" w:space="0" w:color="auto"/>
              </w:divBdr>
            </w:div>
          </w:divsChild>
        </w:div>
        <w:div w:id="1067803542">
          <w:marLeft w:val="0"/>
          <w:marRight w:val="0"/>
          <w:marTop w:val="0"/>
          <w:marBottom w:val="0"/>
          <w:divBdr>
            <w:top w:val="none" w:sz="0" w:space="0" w:color="auto"/>
            <w:left w:val="none" w:sz="0" w:space="0" w:color="auto"/>
            <w:bottom w:val="none" w:sz="0" w:space="0" w:color="auto"/>
            <w:right w:val="none" w:sz="0" w:space="0" w:color="auto"/>
          </w:divBdr>
          <w:divsChild>
            <w:div w:id="1821146025">
              <w:marLeft w:val="0"/>
              <w:marRight w:val="0"/>
              <w:marTop w:val="0"/>
              <w:marBottom w:val="0"/>
              <w:divBdr>
                <w:top w:val="none" w:sz="0" w:space="0" w:color="auto"/>
                <w:left w:val="none" w:sz="0" w:space="0" w:color="auto"/>
                <w:bottom w:val="none" w:sz="0" w:space="0" w:color="auto"/>
                <w:right w:val="none" w:sz="0" w:space="0" w:color="auto"/>
              </w:divBdr>
              <w:divsChild>
                <w:div w:id="484395186">
                  <w:marLeft w:val="0"/>
                  <w:marRight w:val="0"/>
                  <w:marTop w:val="0"/>
                  <w:marBottom w:val="0"/>
                  <w:divBdr>
                    <w:top w:val="none" w:sz="0" w:space="0" w:color="auto"/>
                    <w:left w:val="none" w:sz="0" w:space="0" w:color="auto"/>
                    <w:bottom w:val="none" w:sz="0" w:space="0" w:color="auto"/>
                    <w:right w:val="none" w:sz="0" w:space="0" w:color="auto"/>
                  </w:divBdr>
                  <w:divsChild>
                    <w:div w:id="20850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662656">
      <w:bodyDiv w:val="1"/>
      <w:marLeft w:val="0"/>
      <w:marRight w:val="0"/>
      <w:marTop w:val="0"/>
      <w:marBottom w:val="0"/>
      <w:divBdr>
        <w:top w:val="none" w:sz="0" w:space="0" w:color="auto"/>
        <w:left w:val="none" w:sz="0" w:space="0" w:color="auto"/>
        <w:bottom w:val="none" w:sz="0" w:space="0" w:color="auto"/>
        <w:right w:val="none" w:sz="0" w:space="0" w:color="auto"/>
      </w:divBdr>
      <w:divsChild>
        <w:div w:id="1205757303">
          <w:marLeft w:val="0"/>
          <w:marRight w:val="0"/>
          <w:marTop w:val="0"/>
          <w:marBottom w:val="0"/>
          <w:divBdr>
            <w:top w:val="none" w:sz="0" w:space="0" w:color="auto"/>
            <w:left w:val="none" w:sz="0" w:space="0" w:color="auto"/>
            <w:bottom w:val="dotted" w:sz="6" w:space="4" w:color="DDDDDD"/>
            <w:right w:val="none" w:sz="0" w:space="0" w:color="auto"/>
          </w:divBdr>
        </w:div>
      </w:divsChild>
    </w:div>
    <w:div w:id="573586025">
      <w:bodyDiv w:val="1"/>
      <w:marLeft w:val="0"/>
      <w:marRight w:val="0"/>
      <w:marTop w:val="0"/>
      <w:marBottom w:val="0"/>
      <w:divBdr>
        <w:top w:val="none" w:sz="0" w:space="0" w:color="auto"/>
        <w:left w:val="none" w:sz="0" w:space="0" w:color="auto"/>
        <w:bottom w:val="none" w:sz="0" w:space="0" w:color="auto"/>
        <w:right w:val="none" w:sz="0" w:space="0" w:color="auto"/>
      </w:divBdr>
      <w:divsChild>
        <w:div w:id="2075272082">
          <w:marLeft w:val="0"/>
          <w:marRight w:val="0"/>
          <w:marTop w:val="0"/>
          <w:marBottom w:val="0"/>
          <w:divBdr>
            <w:top w:val="none" w:sz="0" w:space="0" w:color="auto"/>
            <w:left w:val="none" w:sz="0" w:space="0" w:color="auto"/>
            <w:bottom w:val="none" w:sz="0" w:space="0" w:color="auto"/>
            <w:right w:val="none" w:sz="0" w:space="0" w:color="auto"/>
          </w:divBdr>
          <w:divsChild>
            <w:div w:id="1063211030">
              <w:marLeft w:val="0"/>
              <w:marRight w:val="0"/>
              <w:marTop w:val="0"/>
              <w:marBottom w:val="0"/>
              <w:divBdr>
                <w:top w:val="none" w:sz="0" w:space="0" w:color="auto"/>
                <w:left w:val="none" w:sz="0" w:space="0" w:color="auto"/>
                <w:bottom w:val="none" w:sz="0" w:space="0" w:color="auto"/>
                <w:right w:val="none" w:sz="0" w:space="0" w:color="auto"/>
              </w:divBdr>
              <w:divsChild>
                <w:div w:id="1582636102">
                  <w:marLeft w:val="0"/>
                  <w:marRight w:val="0"/>
                  <w:marTop w:val="0"/>
                  <w:marBottom w:val="0"/>
                  <w:divBdr>
                    <w:top w:val="none" w:sz="0" w:space="0" w:color="auto"/>
                    <w:left w:val="none" w:sz="0" w:space="0" w:color="auto"/>
                    <w:bottom w:val="none" w:sz="0" w:space="0" w:color="auto"/>
                    <w:right w:val="none" w:sz="0" w:space="0" w:color="auto"/>
                  </w:divBdr>
                  <w:divsChild>
                    <w:div w:id="128596975">
                      <w:marLeft w:val="0"/>
                      <w:marRight w:val="0"/>
                      <w:marTop w:val="0"/>
                      <w:marBottom w:val="0"/>
                      <w:divBdr>
                        <w:top w:val="none" w:sz="0" w:space="0" w:color="auto"/>
                        <w:left w:val="none" w:sz="0" w:space="0" w:color="auto"/>
                        <w:bottom w:val="none" w:sz="0" w:space="0" w:color="auto"/>
                        <w:right w:val="none" w:sz="0" w:space="0" w:color="auto"/>
                      </w:divBdr>
                      <w:divsChild>
                        <w:div w:id="990062588">
                          <w:marLeft w:val="0"/>
                          <w:marRight w:val="0"/>
                          <w:marTop w:val="0"/>
                          <w:marBottom w:val="0"/>
                          <w:divBdr>
                            <w:top w:val="none" w:sz="0" w:space="0" w:color="auto"/>
                            <w:left w:val="none" w:sz="0" w:space="0" w:color="auto"/>
                            <w:bottom w:val="none" w:sz="0" w:space="0" w:color="auto"/>
                            <w:right w:val="none" w:sz="0" w:space="0" w:color="auto"/>
                          </w:divBdr>
                          <w:divsChild>
                            <w:div w:id="1180895361">
                              <w:marLeft w:val="0"/>
                              <w:marRight w:val="0"/>
                              <w:marTop w:val="0"/>
                              <w:marBottom w:val="0"/>
                              <w:divBdr>
                                <w:top w:val="none" w:sz="0" w:space="0" w:color="auto"/>
                                <w:left w:val="none" w:sz="0" w:space="0" w:color="auto"/>
                                <w:bottom w:val="none" w:sz="0" w:space="0" w:color="auto"/>
                                <w:right w:val="none" w:sz="0" w:space="0" w:color="auto"/>
                              </w:divBdr>
                              <w:divsChild>
                                <w:div w:id="592665208">
                                  <w:marLeft w:val="0"/>
                                  <w:marRight w:val="0"/>
                                  <w:marTop w:val="0"/>
                                  <w:marBottom w:val="0"/>
                                  <w:divBdr>
                                    <w:top w:val="none" w:sz="0" w:space="0" w:color="auto"/>
                                    <w:left w:val="none" w:sz="0" w:space="0" w:color="auto"/>
                                    <w:bottom w:val="none" w:sz="0" w:space="0" w:color="auto"/>
                                    <w:right w:val="none" w:sz="0" w:space="0" w:color="auto"/>
                                  </w:divBdr>
                                  <w:divsChild>
                                    <w:div w:id="1298489045">
                                      <w:marLeft w:val="0"/>
                                      <w:marRight w:val="0"/>
                                      <w:marTop w:val="0"/>
                                      <w:marBottom w:val="0"/>
                                      <w:divBdr>
                                        <w:top w:val="none" w:sz="0" w:space="0" w:color="auto"/>
                                        <w:left w:val="none" w:sz="0" w:space="0" w:color="auto"/>
                                        <w:bottom w:val="none" w:sz="0" w:space="0" w:color="auto"/>
                                        <w:right w:val="none" w:sz="0" w:space="0" w:color="auto"/>
                                      </w:divBdr>
                                      <w:divsChild>
                                        <w:div w:id="2008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662215">
      <w:bodyDiv w:val="1"/>
      <w:marLeft w:val="0"/>
      <w:marRight w:val="0"/>
      <w:marTop w:val="0"/>
      <w:marBottom w:val="0"/>
      <w:divBdr>
        <w:top w:val="none" w:sz="0" w:space="0" w:color="auto"/>
        <w:left w:val="none" w:sz="0" w:space="0" w:color="auto"/>
        <w:bottom w:val="none" w:sz="0" w:space="0" w:color="auto"/>
        <w:right w:val="none" w:sz="0" w:space="0" w:color="auto"/>
      </w:divBdr>
    </w:div>
    <w:div w:id="574977071">
      <w:bodyDiv w:val="1"/>
      <w:marLeft w:val="0"/>
      <w:marRight w:val="0"/>
      <w:marTop w:val="0"/>
      <w:marBottom w:val="0"/>
      <w:divBdr>
        <w:top w:val="none" w:sz="0" w:space="0" w:color="auto"/>
        <w:left w:val="none" w:sz="0" w:space="0" w:color="auto"/>
        <w:bottom w:val="none" w:sz="0" w:space="0" w:color="auto"/>
        <w:right w:val="none" w:sz="0" w:space="0" w:color="auto"/>
      </w:divBdr>
      <w:divsChild>
        <w:div w:id="1478841104">
          <w:marLeft w:val="0"/>
          <w:marRight w:val="0"/>
          <w:marTop w:val="0"/>
          <w:marBottom w:val="0"/>
          <w:divBdr>
            <w:top w:val="none" w:sz="0" w:space="0" w:color="auto"/>
            <w:left w:val="none" w:sz="0" w:space="0" w:color="auto"/>
            <w:bottom w:val="none" w:sz="0" w:space="0" w:color="auto"/>
            <w:right w:val="none" w:sz="0" w:space="0" w:color="auto"/>
          </w:divBdr>
          <w:divsChild>
            <w:div w:id="1860117625">
              <w:marLeft w:val="0"/>
              <w:marRight w:val="0"/>
              <w:marTop w:val="0"/>
              <w:marBottom w:val="0"/>
              <w:divBdr>
                <w:top w:val="none" w:sz="0" w:space="0" w:color="auto"/>
                <w:left w:val="none" w:sz="0" w:space="0" w:color="auto"/>
                <w:bottom w:val="none" w:sz="0" w:space="0" w:color="auto"/>
                <w:right w:val="none" w:sz="0" w:space="0" w:color="auto"/>
              </w:divBdr>
              <w:divsChild>
                <w:div w:id="892042628">
                  <w:marLeft w:val="0"/>
                  <w:marRight w:val="0"/>
                  <w:marTop w:val="0"/>
                  <w:marBottom w:val="0"/>
                  <w:divBdr>
                    <w:top w:val="none" w:sz="0" w:space="0" w:color="auto"/>
                    <w:left w:val="none" w:sz="0" w:space="0" w:color="auto"/>
                    <w:bottom w:val="none" w:sz="0" w:space="0" w:color="auto"/>
                    <w:right w:val="none" w:sz="0" w:space="0" w:color="auto"/>
                  </w:divBdr>
                  <w:divsChild>
                    <w:div w:id="1591311470">
                      <w:marLeft w:val="0"/>
                      <w:marRight w:val="0"/>
                      <w:marTop w:val="0"/>
                      <w:marBottom w:val="0"/>
                      <w:divBdr>
                        <w:top w:val="none" w:sz="0" w:space="0" w:color="auto"/>
                        <w:left w:val="none" w:sz="0" w:space="0" w:color="auto"/>
                        <w:bottom w:val="none" w:sz="0" w:space="0" w:color="auto"/>
                        <w:right w:val="none" w:sz="0" w:space="0" w:color="auto"/>
                      </w:divBdr>
                      <w:divsChild>
                        <w:div w:id="1319385101">
                          <w:marLeft w:val="0"/>
                          <w:marRight w:val="0"/>
                          <w:marTop w:val="0"/>
                          <w:marBottom w:val="0"/>
                          <w:divBdr>
                            <w:top w:val="none" w:sz="0" w:space="0" w:color="auto"/>
                            <w:left w:val="none" w:sz="0" w:space="0" w:color="auto"/>
                            <w:bottom w:val="none" w:sz="0" w:space="0" w:color="auto"/>
                            <w:right w:val="none" w:sz="0" w:space="0" w:color="auto"/>
                          </w:divBdr>
                          <w:divsChild>
                            <w:div w:id="1166899614">
                              <w:marLeft w:val="0"/>
                              <w:marRight w:val="0"/>
                              <w:marTop w:val="0"/>
                              <w:marBottom w:val="0"/>
                              <w:divBdr>
                                <w:top w:val="none" w:sz="0" w:space="0" w:color="auto"/>
                                <w:left w:val="none" w:sz="0" w:space="0" w:color="auto"/>
                                <w:bottom w:val="none" w:sz="0" w:space="0" w:color="auto"/>
                                <w:right w:val="none" w:sz="0" w:space="0" w:color="auto"/>
                              </w:divBdr>
                              <w:divsChild>
                                <w:div w:id="1428578779">
                                  <w:marLeft w:val="0"/>
                                  <w:marRight w:val="0"/>
                                  <w:marTop w:val="0"/>
                                  <w:marBottom w:val="0"/>
                                  <w:divBdr>
                                    <w:top w:val="none" w:sz="0" w:space="0" w:color="auto"/>
                                    <w:left w:val="none" w:sz="0" w:space="0" w:color="auto"/>
                                    <w:bottom w:val="none" w:sz="0" w:space="0" w:color="auto"/>
                                    <w:right w:val="none" w:sz="0" w:space="0" w:color="auto"/>
                                  </w:divBdr>
                                  <w:divsChild>
                                    <w:div w:id="667097642">
                                      <w:marLeft w:val="0"/>
                                      <w:marRight w:val="0"/>
                                      <w:marTop w:val="0"/>
                                      <w:marBottom w:val="0"/>
                                      <w:divBdr>
                                        <w:top w:val="none" w:sz="0" w:space="0" w:color="auto"/>
                                        <w:left w:val="none" w:sz="0" w:space="0" w:color="auto"/>
                                        <w:bottom w:val="none" w:sz="0" w:space="0" w:color="auto"/>
                                        <w:right w:val="none" w:sz="0" w:space="0" w:color="auto"/>
                                      </w:divBdr>
                                      <w:divsChild>
                                        <w:div w:id="5803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5213302">
      <w:bodyDiv w:val="1"/>
      <w:marLeft w:val="0"/>
      <w:marRight w:val="0"/>
      <w:marTop w:val="0"/>
      <w:marBottom w:val="0"/>
      <w:divBdr>
        <w:top w:val="none" w:sz="0" w:space="0" w:color="auto"/>
        <w:left w:val="none" w:sz="0" w:space="0" w:color="auto"/>
        <w:bottom w:val="none" w:sz="0" w:space="0" w:color="auto"/>
        <w:right w:val="none" w:sz="0" w:space="0" w:color="auto"/>
      </w:divBdr>
      <w:divsChild>
        <w:div w:id="2139955353">
          <w:marLeft w:val="0"/>
          <w:marRight w:val="0"/>
          <w:marTop w:val="0"/>
          <w:marBottom w:val="0"/>
          <w:divBdr>
            <w:top w:val="none" w:sz="0" w:space="0" w:color="auto"/>
            <w:left w:val="none" w:sz="0" w:space="0" w:color="auto"/>
            <w:bottom w:val="dotted" w:sz="6" w:space="4" w:color="DDDDDD"/>
            <w:right w:val="none" w:sz="0" w:space="0" w:color="auto"/>
          </w:divBdr>
          <w:divsChild>
            <w:div w:id="679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20283">
      <w:bodyDiv w:val="1"/>
      <w:marLeft w:val="0"/>
      <w:marRight w:val="0"/>
      <w:marTop w:val="0"/>
      <w:marBottom w:val="0"/>
      <w:divBdr>
        <w:top w:val="none" w:sz="0" w:space="0" w:color="auto"/>
        <w:left w:val="none" w:sz="0" w:space="0" w:color="auto"/>
        <w:bottom w:val="none" w:sz="0" w:space="0" w:color="auto"/>
        <w:right w:val="none" w:sz="0" w:space="0" w:color="auto"/>
      </w:divBdr>
    </w:div>
    <w:div w:id="576137169">
      <w:bodyDiv w:val="1"/>
      <w:marLeft w:val="0"/>
      <w:marRight w:val="0"/>
      <w:marTop w:val="0"/>
      <w:marBottom w:val="0"/>
      <w:divBdr>
        <w:top w:val="none" w:sz="0" w:space="0" w:color="auto"/>
        <w:left w:val="none" w:sz="0" w:space="0" w:color="auto"/>
        <w:bottom w:val="none" w:sz="0" w:space="0" w:color="auto"/>
        <w:right w:val="none" w:sz="0" w:space="0" w:color="auto"/>
      </w:divBdr>
      <w:divsChild>
        <w:div w:id="224876457">
          <w:marLeft w:val="0"/>
          <w:marRight w:val="0"/>
          <w:marTop w:val="0"/>
          <w:marBottom w:val="0"/>
          <w:divBdr>
            <w:top w:val="none" w:sz="0" w:space="0" w:color="auto"/>
            <w:left w:val="none" w:sz="0" w:space="0" w:color="auto"/>
            <w:bottom w:val="none" w:sz="0" w:space="0" w:color="auto"/>
            <w:right w:val="none" w:sz="0" w:space="0" w:color="auto"/>
          </w:divBdr>
          <w:divsChild>
            <w:div w:id="595595352">
              <w:marLeft w:val="0"/>
              <w:marRight w:val="0"/>
              <w:marTop w:val="0"/>
              <w:marBottom w:val="0"/>
              <w:divBdr>
                <w:top w:val="none" w:sz="0" w:space="0" w:color="auto"/>
                <w:left w:val="none" w:sz="0" w:space="0" w:color="auto"/>
                <w:bottom w:val="none" w:sz="0" w:space="0" w:color="auto"/>
                <w:right w:val="none" w:sz="0" w:space="0" w:color="auto"/>
              </w:divBdr>
              <w:divsChild>
                <w:div w:id="214238266">
                  <w:marLeft w:val="0"/>
                  <w:marRight w:val="0"/>
                  <w:marTop w:val="0"/>
                  <w:marBottom w:val="0"/>
                  <w:divBdr>
                    <w:top w:val="none" w:sz="0" w:space="0" w:color="auto"/>
                    <w:left w:val="none" w:sz="0" w:space="0" w:color="auto"/>
                    <w:bottom w:val="none" w:sz="0" w:space="0" w:color="auto"/>
                    <w:right w:val="none" w:sz="0" w:space="0" w:color="auto"/>
                  </w:divBdr>
                  <w:divsChild>
                    <w:div w:id="1770853881">
                      <w:marLeft w:val="0"/>
                      <w:marRight w:val="0"/>
                      <w:marTop w:val="0"/>
                      <w:marBottom w:val="0"/>
                      <w:divBdr>
                        <w:top w:val="none" w:sz="0" w:space="0" w:color="auto"/>
                        <w:left w:val="none" w:sz="0" w:space="0" w:color="auto"/>
                        <w:bottom w:val="none" w:sz="0" w:space="0" w:color="auto"/>
                        <w:right w:val="none" w:sz="0" w:space="0" w:color="auto"/>
                      </w:divBdr>
                      <w:divsChild>
                        <w:div w:id="871305513">
                          <w:marLeft w:val="0"/>
                          <w:marRight w:val="0"/>
                          <w:marTop w:val="0"/>
                          <w:marBottom w:val="0"/>
                          <w:divBdr>
                            <w:top w:val="none" w:sz="0" w:space="0" w:color="auto"/>
                            <w:left w:val="none" w:sz="0" w:space="0" w:color="auto"/>
                            <w:bottom w:val="none" w:sz="0" w:space="0" w:color="auto"/>
                            <w:right w:val="none" w:sz="0" w:space="0" w:color="auto"/>
                          </w:divBdr>
                          <w:divsChild>
                            <w:div w:id="392240929">
                              <w:marLeft w:val="0"/>
                              <w:marRight w:val="0"/>
                              <w:marTop w:val="0"/>
                              <w:marBottom w:val="0"/>
                              <w:divBdr>
                                <w:top w:val="none" w:sz="0" w:space="0" w:color="auto"/>
                                <w:left w:val="none" w:sz="0" w:space="0" w:color="auto"/>
                                <w:bottom w:val="none" w:sz="0" w:space="0" w:color="auto"/>
                                <w:right w:val="none" w:sz="0" w:space="0" w:color="auto"/>
                              </w:divBdr>
                              <w:divsChild>
                                <w:div w:id="1436513542">
                                  <w:marLeft w:val="0"/>
                                  <w:marRight w:val="0"/>
                                  <w:marTop w:val="0"/>
                                  <w:marBottom w:val="0"/>
                                  <w:divBdr>
                                    <w:top w:val="none" w:sz="0" w:space="0" w:color="auto"/>
                                    <w:left w:val="none" w:sz="0" w:space="0" w:color="auto"/>
                                    <w:bottom w:val="none" w:sz="0" w:space="0" w:color="auto"/>
                                    <w:right w:val="none" w:sz="0" w:space="0" w:color="auto"/>
                                  </w:divBdr>
                                  <w:divsChild>
                                    <w:div w:id="1629824595">
                                      <w:marLeft w:val="0"/>
                                      <w:marRight w:val="0"/>
                                      <w:marTop w:val="0"/>
                                      <w:marBottom w:val="0"/>
                                      <w:divBdr>
                                        <w:top w:val="none" w:sz="0" w:space="0" w:color="auto"/>
                                        <w:left w:val="none" w:sz="0" w:space="0" w:color="auto"/>
                                        <w:bottom w:val="none" w:sz="0" w:space="0" w:color="auto"/>
                                        <w:right w:val="none" w:sz="0" w:space="0" w:color="auto"/>
                                      </w:divBdr>
                                      <w:divsChild>
                                        <w:div w:id="12587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6479436">
      <w:bodyDiv w:val="1"/>
      <w:marLeft w:val="0"/>
      <w:marRight w:val="0"/>
      <w:marTop w:val="0"/>
      <w:marBottom w:val="0"/>
      <w:divBdr>
        <w:top w:val="none" w:sz="0" w:space="0" w:color="auto"/>
        <w:left w:val="none" w:sz="0" w:space="0" w:color="auto"/>
        <w:bottom w:val="none" w:sz="0" w:space="0" w:color="auto"/>
        <w:right w:val="none" w:sz="0" w:space="0" w:color="auto"/>
      </w:divBdr>
      <w:divsChild>
        <w:div w:id="1236668955">
          <w:marLeft w:val="0"/>
          <w:marRight w:val="0"/>
          <w:marTop w:val="0"/>
          <w:marBottom w:val="0"/>
          <w:divBdr>
            <w:top w:val="none" w:sz="0" w:space="0" w:color="auto"/>
            <w:left w:val="none" w:sz="0" w:space="0" w:color="auto"/>
            <w:bottom w:val="none" w:sz="0" w:space="0" w:color="auto"/>
            <w:right w:val="none" w:sz="0" w:space="0" w:color="auto"/>
          </w:divBdr>
          <w:divsChild>
            <w:div w:id="1901747869">
              <w:marLeft w:val="0"/>
              <w:marRight w:val="0"/>
              <w:marTop w:val="0"/>
              <w:marBottom w:val="0"/>
              <w:divBdr>
                <w:top w:val="none" w:sz="0" w:space="0" w:color="auto"/>
                <w:left w:val="none" w:sz="0" w:space="0" w:color="auto"/>
                <w:bottom w:val="none" w:sz="0" w:space="0" w:color="auto"/>
                <w:right w:val="none" w:sz="0" w:space="0" w:color="auto"/>
              </w:divBdr>
              <w:divsChild>
                <w:div w:id="194735935">
                  <w:marLeft w:val="0"/>
                  <w:marRight w:val="0"/>
                  <w:marTop w:val="0"/>
                  <w:marBottom w:val="0"/>
                  <w:divBdr>
                    <w:top w:val="none" w:sz="0" w:space="0" w:color="auto"/>
                    <w:left w:val="none" w:sz="0" w:space="0" w:color="auto"/>
                    <w:bottom w:val="none" w:sz="0" w:space="0" w:color="auto"/>
                    <w:right w:val="none" w:sz="0" w:space="0" w:color="auto"/>
                  </w:divBdr>
                  <w:divsChild>
                    <w:div w:id="40205888">
                      <w:marLeft w:val="0"/>
                      <w:marRight w:val="0"/>
                      <w:marTop w:val="0"/>
                      <w:marBottom w:val="0"/>
                      <w:divBdr>
                        <w:top w:val="none" w:sz="0" w:space="0" w:color="auto"/>
                        <w:left w:val="none" w:sz="0" w:space="0" w:color="auto"/>
                        <w:bottom w:val="none" w:sz="0" w:space="0" w:color="auto"/>
                        <w:right w:val="none" w:sz="0" w:space="0" w:color="auto"/>
                      </w:divBdr>
                      <w:divsChild>
                        <w:div w:id="839320253">
                          <w:marLeft w:val="0"/>
                          <w:marRight w:val="0"/>
                          <w:marTop w:val="0"/>
                          <w:marBottom w:val="0"/>
                          <w:divBdr>
                            <w:top w:val="none" w:sz="0" w:space="0" w:color="auto"/>
                            <w:left w:val="none" w:sz="0" w:space="0" w:color="auto"/>
                            <w:bottom w:val="none" w:sz="0" w:space="0" w:color="auto"/>
                            <w:right w:val="none" w:sz="0" w:space="0" w:color="auto"/>
                          </w:divBdr>
                          <w:divsChild>
                            <w:div w:id="2068918180">
                              <w:marLeft w:val="0"/>
                              <w:marRight w:val="0"/>
                              <w:marTop w:val="0"/>
                              <w:marBottom w:val="0"/>
                              <w:divBdr>
                                <w:top w:val="none" w:sz="0" w:space="0" w:color="auto"/>
                                <w:left w:val="none" w:sz="0" w:space="0" w:color="auto"/>
                                <w:bottom w:val="none" w:sz="0" w:space="0" w:color="auto"/>
                                <w:right w:val="none" w:sz="0" w:space="0" w:color="auto"/>
                              </w:divBdr>
                              <w:divsChild>
                                <w:div w:id="1685282155">
                                  <w:marLeft w:val="0"/>
                                  <w:marRight w:val="0"/>
                                  <w:marTop w:val="0"/>
                                  <w:marBottom w:val="0"/>
                                  <w:divBdr>
                                    <w:top w:val="none" w:sz="0" w:space="0" w:color="auto"/>
                                    <w:left w:val="none" w:sz="0" w:space="0" w:color="auto"/>
                                    <w:bottom w:val="none" w:sz="0" w:space="0" w:color="auto"/>
                                    <w:right w:val="none" w:sz="0" w:space="0" w:color="auto"/>
                                  </w:divBdr>
                                  <w:divsChild>
                                    <w:div w:id="21002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520522">
      <w:bodyDiv w:val="1"/>
      <w:marLeft w:val="0"/>
      <w:marRight w:val="0"/>
      <w:marTop w:val="0"/>
      <w:marBottom w:val="0"/>
      <w:divBdr>
        <w:top w:val="none" w:sz="0" w:space="0" w:color="auto"/>
        <w:left w:val="none" w:sz="0" w:space="0" w:color="auto"/>
        <w:bottom w:val="none" w:sz="0" w:space="0" w:color="auto"/>
        <w:right w:val="none" w:sz="0" w:space="0" w:color="auto"/>
      </w:divBdr>
    </w:div>
    <w:div w:id="576520908">
      <w:bodyDiv w:val="1"/>
      <w:marLeft w:val="0"/>
      <w:marRight w:val="0"/>
      <w:marTop w:val="0"/>
      <w:marBottom w:val="0"/>
      <w:divBdr>
        <w:top w:val="none" w:sz="0" w:space="0" w:color="auto"/>
        <w:left w:val="none" w:sz="0" w:space="0" w:color="auto"/>
        <w:bottom w:val="none" w:sz="0" w:space="0" w:color="auto"/>
        <w:right w:val="none" w:sz="0" w:space="0" w:color="auto"/>
      </w:divBdr>
      <w:divsChild>
        <w:div w:id="104663532">
          <w:marLeft w:val="0"/>
          <w:marRight w:val="0"/>
          <w:marTop w:val="150"/>
          <w:marBottom w:val="0"/>
          <w:divBdr>
            <w:top w:val="none" w:sz="0" w:space="0" w:color="auto"/>
            <w:left w:val="none" w:sz="0" w:space="0" w:color="auto"/>
            <w:bottom w:val="none" w:sz="0" w:space="0" w:color="auto"/>
            <w:right w:val="none" w:sz="0" w:space="0" w:color="auto"/>
          </w:divBdr>
          <w:divsChild>
            <w:div w:id="80571827">
              <w:marLeft w:val="0"/>
              <w:marRight w:val="150"/>
              <w:marTop w:val="0"/>
              <w:marBottom w:val="0"/>
              <w:divBdr>
                <w:top w:val="none" w:sz="0" w:space="0" w:color="auto"/>
                <w:left w:val="none" w:sz="0" w:space="0" w:color="auto"/>
                <w:bottom w:val="none" w:sz="0" w:space="0" w:color="auto"/>
                <w:right w:val="none" w:sz="0" w:space="0" w:color="auto"/>
              </w:divBdr>
            </w:div>
          </w:divsChild>
        </w:div>
        <w:div w:id="436410086">
          <w:marLeft w:val="0"/>
          <w:marRight w:val="0"/>
          <w:marTop w:val="0"/>
          <w:marBottom w:val="0"/>
          <w:divBdr>
            <w:top w:val="none" w:sz="0" w:space="8" w:color="auto"/>
            <w:left w:val="none" w:sz="0" w:space="2" w:color="auto"/>
            <w:bottom w:val="single" w:sz="6" w:space="8" w:color="DDDDDD"/>
            <w:right w:val="none" w:sz="0" w:space="0" w:color="auto"/>
          </w:divBdr>
        </w:div>
      </w:divsChild>
    </w:div>
    <w:div w:id="576523705">
      <w:bodyDiv w:val="1"/>
      <w:marLeft w:val="0"/>
      <w:marRight w:val="0"/>
      <w:marTop w:val="0"/>
      <w:marBottom w:val="0"/>
      <w:divBdr>
        <w:top w:val="none" w:sz="0" w:space="0" w:color="auto"/>
        <w:left w:val="none" w:sz="0" w:space="0" w:color="auto"/>
        <w:bottom w:val="none" w:sz="0" w:space="0" w:color="auto"/>
        <w:right w:val="none" w:sz="0" w:space="0" w:color="auto"/>
      </w:divBdr>
      <w:divsChild>
        <w:div w:id="1026903887">
          <w:marLeft w:val="0"/>
          <w:marRight w:val="0"/>
          <w:marTop w:val="0"/>
          <w:marBottom w:val="150"/>
          <w:divBdr>
            <w:top w:val="none" w:sz="0" w:space="0" w:color="auto"/>
            <w:left w:val="none" w:sz="0" w:space="0" w:color="auto"/>
            <w:bottom w:val="none" w:sz="0" w:space="0" w:color="auto"/>
            <w:right w:val="none" w:sz="0" w:space="0" w:color="auto"/>
          </w:divBdr>
        </w:div>
        <w:div w:id="2072148014">
          <w:marLeft w:val="0"/>
          <w:marRight w:val="0"/>
          <w:marTop w:val="0"/>
          <w:marBottom w:val="0"/>
          <w:divBdr>
            <w:top w:val="none" w:sz="0" w:space="0" w:color="auto"/>
            <w:left w:val="none" w:sz="0" w:space="0" w:color="auto"/>
            <w:bottom w:val="none" w:sz="0" w:space="0" w:color="auto"/>
            <w:right w:val="none" w:sz="0" w:space="0" w:color="auto"/>
          </w:divBdr>
          <w:divsChild>
            <w:div w:id="8974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2082">
      <w:bodyDiv w:val="1"/>
      <w:marLeft w:val="0"/>
      <w:marRight w:val="0"/>
      <w:marTop w:val="0"/>
      <w:marBottom w:val="0"/>
      <w:divBdr>
        <w:top w:val="none" w:sz="0" w:space="0" w:color="auto"/>
        <w:left w:val="none" w:sz="0" w:space="0" w:color="auto"/>
        <w:bottom w:val="none" w:sz="0" w:space="0" w:color="auto"/>
        <w:right w:val="none" w:sz="0" w:space="0" w:color="auto"/>
      </w:divBdr>
      <w:divsChild>
        <w:div w:id="344483151">
          <w:marLeft w:val="0"/>
          <w:marRight w:val="0"/>
          <w:marTop w:val="0"/>
          <w:marBottom w:val="0"/>
          <w:divBdr>
            <w:top w:val="none" w:sz="0" w:space="0" w:color="auto"/>
            <w:left w:val="none" w:sz="0" w:space="0" w:color="auto"/>
            <w:bottom w:val="dotted" w:sz="6" w:space="4" w:color="DDDDDD"/>
            <w:right w:val="none" w:sz="0" w:space="0" w:color="auto"/>
          </w:divBdr>
          <w:divsChild>
            <w:div w:id="10327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3515">
      <w:bodyDiv w:val="1"/>
      <w:marLeft w:val="0"/>
      <w:marRight w:val="0"/>
      <w:marTop w:val="0"/>
      <w:marBottom w:val="0"/>
      <w:divBdr>
        <w:top w:val="none" w:sz="0" w:space="0" w:color="auto"/>
        <w:left w:val="none" w:sz="0" w:space="0" w:color="auto"/>
        <w:bottom w:val="none" w:sz="0" w:space="0" w:color="auto"/>
        <w:right w:val="none" w:sz="0" w:space="0" w:color="auto"/>
      </w:divBdr>
    </w:div>
    <w:div w:id="577524334">
      <w:bodyDiv w:val="1"/>
      <w:marLeft w:val="0"/>
      <w:marRight w:val="0"/>
      <w:marTop w:val="0"/>
      <w:marBottom w:val="0"/>
      <w:divBdr>
        <w:top w:val="none" w:sz="0" w:space="0" w:color="auto"/>
        <w:left w:val="none" w:sz="0" w:space="0" w:color="auto"/>
        <w:bottom w:val="none" w:sz="0" w:space="0" w:color="auto"/>
        <w:right w:val="none" w:sz="0" w:space="0" w:color="auto"/>
      </w:divBdr>
      <w:divsChild>
        <w:div w:id="1095400862">
          <w:marLeft w:val="0"/>
          <w:marRight w:val="0"/>
          <w:marTop w:val="0"/>
          <w:marBottom w:val="150"/>
          <w:divBdr>
            <w:top w:val="none" w:sz="0" w:space="0" w:color="auto"/>
            <w:left w:val="none" w:sz="0" w:space="0" w:color="auto"/>
            <w:bottom w:val="none" w:sz="0" w:space="0" w:color="auto"/>
            <w:right w:val="none" w:sz="0" w:space="0" w:color="auto"/>
          </w:divBdr>
          <w:divsChild>
            <w:div w:id="1453478726">
              <w:marLeft w:val="0"/>
              <w:marRight w:val="0"/>
              <w:marTop w:val="0"/>
              <w:marBottom w:val="0"/>
              <w:divBdr>
                <w:top w:val="none" w:sz="0" w:space="0" w:color="auto"/>
                <w:left w:val="none" w:sz="0" w:space="0" w:color="auto"/>
                <w:bottom w:val="none" w:sz="0" w:space="0" w:color="auto"/>
                <w:right w:val="none" w:sz="0" w:space="0" w:color="auto"/>
              </w:divBdr>
            </w:div>
          </w:divsChild>
        </w:div>
        <w:div w:id="991563395">
          <w:marLeft w:val="0"/>
          <w:marRight w:val="0"/>
          <w:marTop w:val="0"/>
          <w:marBottom w:val="150"/>
          <w:divBdr>
            <w:top w:val="none" w:sz="0" w:space="0" w:color="auto"/>
            <w:left w:val="none" w:sz="0" w:space="0" w:color="auto"/>
            <w:bottom w:val="none" w:sz="0" w:space="0" w:color="auto"/>
            <w:right w:val="none" w:sz="0" w:space="0" w:color="auto"/>
          </w:divBdr>
        </w:div>
        <w:div w:id="575164602">
          <w:marLeft w:val="0"/>
          <w:marRight w:val="0"/>
          <w:marTop w:val="0"/>
          <w:marBottom w:val="0"/>
          <w:divBdr>
            <w:top w:val="none" w:sz="0" w:space="0" w:color="auto"/>
            <w:left w:val="none" w:sz="0" w:space="0" w:color="auto"/>
            <w:bottom w:val="none" w:sz="0" w:space="0" w:color="auto"/>
            <w:right w:val="none" w:sz="0" w:space="0" w:color="auto"/>
          </w:divBdr>
          <w:divsChild>
            <w:div w:id="86247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39459">
      <w:bodyDiv w:val="1"/>
      <w:marLeft w:val="0"/>
      <w:marRight w:val="0"/>
      <w:marTop w:val="0"/>
      <w:marBottom w:val="0"/>
      <w:divBdr>
        <w:top w:val="none" w:sz="0" w:space="0" w:color="auto"/>
        <w:left w:val="none" w:sz="0" w:space="0" w:color="auto"/>
        <w:bottom w:val="none" w:sz="0" w:space="0" w:color="auto"/>
        <w:right w:val="none" w:sz="0" w:space="0" w:color="auto"/>
      </w:divBdr>
    </w:div>
    <w:div w:id="578295046">
      <w:bodyDiv w:val="1"/>
      <w:marLeft w:val="0"/>
      <w:marRight w:val="0"/>
      <w:marTop w:val="0"/>
      <w:marBottom w:val="0"/>
      <w:divBdr>
        <w:top w:val="none" w:sz="0" w:space="0" w:color="auto"/>
        <w:left w:val="none" w:sz="0" w:space="0" w:color="auto"/>
        <w:bottom w:val="none" w:sz="0" w:space="0" w:color="auto"/>
        <w:right w:val="none" w:sz="0" w:space="0" w:color="auto"/>
      </w:divBdr>
    </w:div>
    <w:div w:id="578557322">
      <w:bodyDiv w:val="1"/>
      <w:marLeft w:val="0"/>
      <w:marRight w:val="0"/>
      <w:marTop w:val="0"/>
      <w:marBottom w:val="0"/>
      <w:divBdr>
        <w:top w:val="none" w:sz="0" w:space="0" w:color="auto"/>
        <w:left w:val="none" w:sz="0" w:space="0" w:color="auto"/>
        <w:bottom w:val="none" w:sz="0" w:space="0" w:color="auto"/>
        <w:right w:val="none" w:sz="0" w:space="0" w:color="auto"/>
      </w:divBdr>
    </w:div>
    <w:div w:id="578710438">
      <w:bodyDiv w:val="1"/>
      <w:marLeft w:val="0"/>
      <w:marRight w:val="0"/>
      <w:marTop w:val="0"/>
      <w:marBottom w:val="0"/>
      <w:divBdr>
        <w:top w:val="none" w:sz="0" w:space="0" w:color="auto"/>
        <w:left w:val="none" w:sz="0" w:space="0" w:color="auto"/>
        <w:bottom w:val="none" w:sz="0" w:space="0" w:color="auto"/>
        <w:right w:val="none" w:sz="0" w:space="0" w:color="auto"/>
      </w:divBdr>
      <w:divsChild>
        <w:div w:id="1409494289">
          <w:marLeft w:val="0"/>
          <w:marRight w:val="0"/>
          <w:marTop w:val="0"/>
          <w:marBottom w:val="150"/>
          <w:divBdr>
            <w:top w:val="none" w:sz="0" w:space="0" w:color="auto"/>
            <w:left w:val="none" w:sz="0" w:space="0" w:color="auto"/>
            <w:bottom w:val="none" w:sz="0" w:space="0" w:color="auto"/>
            <w:right w:val="none" w:sz="0" w:space="0" w:color="auto"/>
          </w:divBdr>
          <w:divsChild>
            <w:div w:id="227805760">
              <w:marLeft w:val="0"/>
              <w:marRight w:val="0"/>
              <w:marTop w:val="0"/>
              <w:marBottom w:val="0"/>
              <w:divBdr>
                <w:top w:val="none" w:sz="0" w:space="0" w:color="auto"/>
                <w:left w:val="none" w:sz="0" w:space="0" w:color="auto"/>
                <w:bottom w:val="none" w:sz="0" w:space="0" w:color="auto"/>
                <w:right w:val="none" w:sz="0" w:space="0" w:color="auto"/>
              </w:divBdr>
            </w:div>
          </w:divsChild>
        </w:div>
        <w:div w:id="164781548">
          <w:marLeft w:val="0"/>
          <w:marRight w:val="0"/>
          <w:marTop w:val="0"/>
          <w:marBottom w:val="150"/>
          <w:divBdr>
            <w:top w:val="none" w:sz="0" w:space="0" w:color="auto"/>
            <w:left w:val="none" w:sz="0" w:space="0" w:color="auto"/>
            <w:bottom w:val="none" w:sz="0" w:space="0" w:color="auto"/>
            <w:right w:val="none" w:sz="0" w:space="0" w:color="auto"/>
          </w:divBdr>
        </w:div>
        <w:div w:id="859471645">
          <w:marLeft w:val="0"/>
          <w:marRight w:val="0"/>
          <w:marTop w:val="0"/>
          <w:marBottom w:val="0"/>
          <w:divBdr>
            <w:top w:val="none" w:sz="0" w:space="0" w:color="auto"/>
            <w:left w:val="none" w:sz="0" w:space="0" w:color="auto"/>
            <w:bottom w:val="none" w:sz="0" w:space="0" w:color="auto"/>
            <w:right w:val="none" w:sz="0" w:space="0" w:color="auto"/>
          </w:divBdr>
          <w:divsChild>
            <w:div w:id="20830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6573">
      <w:bodyDiv w:val="1"/>
      <w:marLeft w:val="0"/>
      <w:marRight w:val="0"/>
      <w:marTop w:val="0"/>
      <w:marBottom w:val="0"/>
      <w:divBdr>
        <w:top w:val="none" w:sz="0" w:space="0" w:color="auto"/>
        <w:left w:val="none" w:sz="0" w:space="0" w:color="auto"/>
        <w:bottom w:val="none" w:sz="0" w:space="0" w:color="auto"/>
        <w:right w:val="none" w:sz="0" w:space="0" w:color="auto"/>
      </w:divBdr>
      <w:divsChild>
        <w:div w:id="427700277">
          <w:marLeft w:val="0"/>
          <w:marRight w:val="0"/>
          <w:marTop w:val="0"/>
          <w:marBottom w:val="150"/>
          <w:divBdr>
            <w:top w:val="none" w:sz="0" w:space="0" w:color="auto"/>
            <w:left w:val="none" w:sz="0" w:space="0" w:color="auto"/>
            <w:bottom w:val="none" w:sz="0" w:space="0" w:color="auto"/>
            <w:right w:val="none" w:sz="0" w:space="0" w:color="auto"/>
          </w:divBdr>
        </w:div>
        <w:div w:id="1354650110">
          <w:marLeft w:val="0"/>
          <w:marRight w:val="0"/>
          <w:marTop w:val="0"/>
          <w:marBottom w:val="0"/>
          <w:divBdr>
            <w:top w:val="none" w:sz="0" w:space="0" w:color="auto"/>
            <w:left w:val="none" w:sz="0" w:space="0" w:color="auto"/>
            <w:bottom w:val="none" w:sz="0" w:space="0" w:color="auto"/>
            <w:right w:val="none" w:sz="0" w:space="0" w:color="auto"/>
          </w:divBdr>
        </w:div>
      </w:divsChild>
    </w:div>
    <w:div w:id="579680720">
      <w:bodyDiv w:val="1"/>
      <w:marLeft w:val="0"/>
      <w:marRight w:val="0"/>
      <w:marTop w:val="0"/>
      <w:marBottom w:val="0"/>
      <w:divBdr>
        <w:top w:val="none" w:sz="0" w:space="0" w:color="auto"/>
        <w:left w:val="none" w:sz="0" w:space="0" w:color="auto"/>
        <w:bottom w:val="none" w:sz="0" w:space="0" w:color="auto"/>
        <w:right w:val="none" w:sz="0" w:space="0" w:color="auto"/>
      </w:divBdr>
      <w:divsChild>
        <w:div w:id="1868447399">
          <w:marLeft w:val="0"/>
          <w:marRight w:val="0"/>
          <w:marTop w:val="0"/>
          <w:marBottom w:val="150"/>
          <w:divBdr>
            <w:top w:val="none" w:sz="0" w:space="0" w:color="auto"/>
            <w:left w:val="none" w:sz="0" w:space="0" w:color="auto"/>
            <w:bottom w:val="none" w:sz="0" w:space="0" w:color="auto"/>
            <w:right w:val="none" w:sz="0" w:space="0" w:color="auto"/>
          </w:divBdr>
        </w:div>
      </w:divsChild>
    </w:div>
    <w:div w:id="579756355">
      <w:bodyDiv w:val="1"/>
      <w:marLeft w:val="0"/>
      <w:marRight w:val="0"/>
      <w:marTop w:val="0"/>
      <w:marBottom w:val="0"/>
      <w:divBdr>
        <w:top w:val="none" w:sz="0" w:space="0" w:color="auto"/>
        <w:left w:val="none" w:sz="0" w:space="0" w:color="auto"/>
        <w:bottom w:val="none" w:sz="0" w:space="0" w:color="auto"/>
        <w:right w:val="none" w:sz="0" w:space="0" w:color="auto"/>
      </w:divBdr>
      <w:divsChild>
        <w:div w:id="1834636295">
          <w:marLeft w:val="0"/>
          <w:marRight w:val="0"/>
          <w:marTop w:val="0"/>
          <w:marBottom w:val="0"/>
          <w:divBdr>
            <w:top w:val="none" w:sz="0" w:space="0" w:color="auto"/>
            <w:left w:val="none" w:sz="0" w:space="0" w:color="auto"/>
            <w:bottom w:val="dotted" w:sz="6" w:space="4" w:color="DDDDDD"/>
            <w:right w:val="none" w:sz="0" w:space="0" w:color="auto"/>
          </w:divBdr>
          <w:divsChild>
            <w:div w:id="8683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3034">
      <w:bodyDiv w:val="1"/>
      <w:marLeft w:val="0"/>
      <w:marRight w:val="0"/>
      <w:marTop w:val="0"/>
      <w:marBottom w:val="0"/>
      <w:divBdr>
        <w:top w:val="none" w:sz="0" w:space="0" w:color="auto"/>
        <w:left w:val="none" w:sz="0" w:space="0" w:color="auto"/>
        <w:bottom w:val="none" w:sz="0" w:space="0" w:color="auto"/>
        <w:right w:val="none" w:sz="0" w:space="0" w:color="auto"/>
      </w:divBdr>
      <w:divsChild>
        <w:div w:id="1522161022">
          <w:marLeft w:val="0"/>
          <w:marRight w:val="0"/>
          <w:marTop w:val="0"/>
          <w:marBottom w:val="0"/>
          <w:divBdr>
            <w:top w:val="none" w:sz="0" w:space="0" w:color="auto"/>
            <w:left w:val="none" w:sz="0" w:space="0" w:color="auto"/>
            <w:bottom w:val="none" w:sz="0" w:space="0" w:color="auto"/>
            <w:right w:val="none" w:sz="0" w:space="0" w:color="auto"/>
          </w:divBdr>
          <w:divsChild>
            <w:div w:id="2014457708">
              <w:marLeft w:val="0"/>
              <w:marRight w:val="0"/>
              <w:marTop w:val="0"/>
              <w:marBottom w:val="0"/>
              <w:divBdr>
                <w:top w:val="none" w:sz="0" w:space="0" w:color="auto"/>
                <w:left w:val="none" w:sz="0" w:space="0" w:color="auto"/>
                <w:bottom w:val="none" w:sz="0" w:space="0" w:color="auto"/>
                <w:right w:val="none" w:sz="0" w:space="0" w:color="auto"/>
              </w:divBdr>
              <w:divsChild>
                <w:div w:id="20992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98735">
          <w:marLeft w:val="0"/>
          <w:marRight w:val="0"/>
          <w:marTop w:val="0"/>
          <w:marBottom w:val="75"/>
          <w:divBdr>
            <w:top w:val="none" w:sz="0" w:space="0" w:color="auto"/>
            <w:left w:val="none" w:sz="0" w:space="0" w:color="auto"/>
            <w:bottom w:val="none" w:sz="0" w:space="0" w:color="auto"/>
            <w:right w:val="none" w:sz="0" w:space="0" w:color="auto"/>
          </w:divBdr>
        </w:div>
        <w:div w:id="1689520403">
          <w:marLeft w:val="0"/>
          <w:marRight w:val="0"/>
          <w:marTop w:val="0"/>
          <w:marBottom w:val="0"/>
          <w:divBdr>
            <w:top w:val="none" w:sz="0" w:space="0" w:color="auto"/>
            <w:left w:val="none" w:sz="0" w:space="0" w:color="auto"/>
            <w:bottom w:val="none" w:sz="0" w:space="0" w:color="auto"/>
            <w:right w:val="none" w:sz="0" w:space="0" w:color="auto"/>
          </w:divBdr>
        </w:div>
      </w:divsChild>
    </w:div>
    <w:div w:id="580144764">
      <w:bodyDiv w:val="1"/>
      <w:marLeft w:val="0"/>
      <w:marRight w:val="0"/>
      <w:marTop w:val="0"/>
      <w:marBottom w:val="0"/>
      <w:divBdr>
        <w:top w:val="none" w:sz="0" w:space="0" w:color="auto"/>
        <w:left w:val="none" w:sz="0" w:space="0" w:color="auto"/>
        <w:bottom w:val="none" w:sz="0" w:space="0" w:color="auto"/>
        <w:right w:val="none" w:sz="0" w:space="0" w:color="auto"/>
      </w:divBdr>
      <w:divsChild>
        <w:div w:id="104035745">
          <w:marLeft w:val="0"/>
          <w:marRight w:val="0"/>
          <w:marTop w:val="0"/>
          <w:marBottom w:val="0"/>
          <w:divBdr>
            <w:top w:val="none" w:sz="0" w:space="0" w:color="auto"/>
            <w:left w:val="none" w:sz="0" w:space="0" w:color="auto"/>
            <w:bottom w:val="none" w:sz="0" w:space="0" w:color="auto"/>
            <w:right w:val="none" w:sz="0" w:space="0" w:color="auto"/>
          </w:divBdr>
        </w:div>
        <w:div w:id="983311042">
          <w:marLeft w:val="0"/>
          <w:marRight w:val="0"/>
          <w:marTop w:val="0"/>
          <w:marBottom w:val="150"/>
          <w:divBdr>
            <w:top w:val="none" w:sz="0" w:space="0" w:color="auto"/>
            <w:left w:val="none" w:sz="0" w:space="0" w:color="auto"/>
            <w:bottom w:val="none" w:sz="0" w:space="0" w:color="auto"/>
            <w:right w:val="none" w:sz="0" w:space="0" w:color="auto"/>
          </w:divBdr>
        </w:div>
        <w:div w:id="983433791">
          <w:marLeft w:val="0"/>
          <w:marRight w:val="0"/>
          <w:marTop w:val="0"/>
          <w:marBottom w:val="0"/>
          <w:divBdr>
            <w:top w:val="none" w:sz="0" w:space="0" w:color="auto"/>
            <w:left w:val="none" w:sz="0" w:space="0" w:color="auto"/>
            <w:bottom w:val="none" w:sz="0" w:space="0" w:color="auto"/>
            <w:right w:val="none" w:sz="0" w:space="0" w:color="auto"/>
          </w:divBdr>
          <w:divsChild>
            <w:div w:id="1261908670">
              <w:marLeft w:val="0"/>
              <w:marRight w:val="0"/>
              <w:marTop w:val="0"/>
              <w:marBottom w:val="225"/>
              <w:divBdr>
                <w:top w:val="none" w:sz="0" w:space="0" w:color="auto"/>
                <w:left w:val="none" w:sz="0" w:space="0" w:color="auto"/>
                <w:bottom w:val="none" w:sz="0" w:space="0" w:color="auto"/>
                <w:right w:val="none" w:sz="0" w:space="0" w:color="auto"/>
              </w:divBdr>
              <w:divsChild>
                <w:div w:id="1018652658">
                  <w:marLeft w:val="0"/>
                  <w:marRight w:val="0"/>
                  <w:marTop w:val="0"/>
                  <w:marBottom w:val="150"/>
                  <w:divBdr>
                    <w:top w:val="none" w:sz="0" w:space="0" w:color="auto"/>
                    <w:left w:val="none" w:sz="0" w:space="0" w:color="auto"/>
                    <w:bottom w:val="none" w:sz="0" w:space="0" w:color="auto"/>
                    <w:right w:val="none" w:sz="0" w:space="0" w:color="auto"/>
                  </w:divBdr>
                </w:div>
                <w:div w:id="1050884286">
                  <w:marLeft w:val="0"/>
                  <w:marRight w:val="0"/>
                  <w:marTop w:val="0"/>
                  <w:marBottom w:val="150"/>
                  <w:divBdr>
                    <w:top w:val="none" w:sz="0" w:space="0" w:color="auto"/>
                    <w:left w:val="none" w:sz="0" w:space="0" w:color="auto"/>
                    <w:bottom w:val="none" w:sz="0" w:space="0" w:color="auto"/>
                    <w:right w:val="none" w:sz="0" w:space="0" w:color="auto"/>
                  </w:divBdr>
                </w:div>
                <w:div w:id="1152135620">
                  <w:marLeft w:val="0"/>
                  <w:marRight w:val="0"/>
                  <w:marTop w:val="0"/>
                  <w:marBottom w:val="150"/>
                  <w:divBdr>
                    <w:top w:val="none" w:sz="0" w:space="0" w:color="auto"/>
                    <w:left w:val="none" w:sz="0" w:space="0" w:color="auto"/>
                    <w:bottom w:val="none" w:sz="0" w:space="0" w:color="auto"/>
                    <w:right w:val="none" w:sz="0" w:space="0" w:color="auto"/>
                  </w:divBdr>
                </w:div>
                <w:div w:id="1445882205">
                  <w:marLeft w:val="0"/>
                  <w:marRight w:val="0"/>
                  <w:marTop w:val="0"/>
                  <w:marBottom w:val="150"/>
                  <w:divBdr>
                    <w:top w:val="none" w:sz="0" w:space="0" w:color="auto"/>
                    <w:left w:val="none" w:sz="0" w:space="0" w:color="auto"/>
                    <w:bottom w:val="none" w:sz="0" w:space="0" w:color="auto"/>
                    <w:right w:val="none" w:sz="0" w:space="0" w:color="auto"/>
                  </w:divBdr>
                </w:div>
                <w:div w:id="1611738370">
                  <w:marLeft w:val="0"/>
                  <w:marRight w:val="0"/>
                  <w:marTop w:val="0"/>
                  <w:marBottom w:val="150"/>
                  <w:divBdr>
                    <w:top w:val="none" w:sz="0" w:space="0" w:color="auto"/>
                    <w:left w:val="none" w:sz="0" w:space="0" w:color="auto"/>
                    <w:bottom w:val="none" w:sz="0" w:space="0" w:color="auto"/>
                    <w:right w:val="none" w:sz="0" w:space="0" w:color="auto"/>
                  </w:divBdr>
                </w:div>
                <w:div w:id="1972396974">
                  <w:marLeft w:val="0"/>
                  <w:marRight w:val="0"/>
                  <w:marTop w:val="0"/>
                  <w:marBottom w:val="150"/>
                  <w:divBdr>
                    <w:top w:val="none" w:sz="0" w:space="0" w:color="auto"/>
                    <w:left w:val="none" w:sz="0" w:space="0" w:color="auto"/>
                    <w:bottom w:val="none" w:sz="0" w:space="0" w:color="auto"/>
                    <w:right w:val="none" w:sz="0" w:space="0" w:color="auto"/>
                  </w:divBdr>
                </w:div>
                <w:div w:id="2024162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80527894">
      <w:bodyDiv w:val="1"/>
      <w:marLeft w:val="0"/>
      <w:marRight w:val="0"/>
      <w:marTop w:val="0"/>
      <w:marBottom w:val="0"/>
      <w:divBdr>
        <w:top w:val="none" w:sz="0" w:space="0" w:color="auto"/>
        <w:left w:val="none" w:sz="0" w:space="0" w:color="auto"/>
        <w:bottom w:val="none" w:sz="0" w:space="0" w:color="auto"/>
        <w:right w:val="none" w:sz="0" w:space="0" w:color="auto"/>
      </w:divBdr>
      <w:divsChild>
        <w:div w:id="211696121">
          <w:marLeft w:val="0"/>
          <w:marRight w:val="0"/>
          <w:marTop w:val="0"/>
          <w:marBottom w:val="0"/>
          <w:divBdr>
            <w:top w:val="none" w:sz="0" w:space="0" w:color="auto"/>
            <w:left w:val="none" w:sz="0" w:space="0" w:color="auto"/>
            <w:bottom w:val="dotted" w:sz="6" w:space="4" w:color="DDDDDD"/>
            <w:right w:val="none" w:sz="0" w:space="0" w:color="auto"/>
          </w:divBdr>
          <w:divsChild>
            <w:div w:id="20942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3002">
      <w:bodyDiv w:val="1"/>
      <w:marLeft w:val="0"/>
      <w:marRight w:val="0"/>
      <w:marTop w:val="0"/>
      <w:marBottom w:val="0"/>
      <w:divBdr>
        <w:top w:val="none" w:sz="0" w:space="0" w:color="auto"/>
        <w:left w:val="none" w:sz="0" w:space="0" w:color="auto"/>
        <w:bottom w:val="none" w:sz="0" w:space="0" w:color="auto"/>
        <w:right w:val="none" w:sz="0" w:space="0" w:color="auto"/>
      </w:divBdr>
      <w:divsChild>
        <w:div w:id="1841693767">
          <w:marLeft w:val="0"/>
          <w:marRight w:val="0"/>
          <w:marTop w:val="0"/>
          <w:marBottom w:val="0"/>
          <w:divBdr>
            <w:top w:val="none" w:sz="0" w:space="0" w:color="auto"/>
            <w:left w:val="none" w:sz="0" w:space="0" w:color="auto"/>
            <w:bottom w:val="none" w:sz="0" w:space="0" w:color="auto"/>
            <w:right w:val="none" w:sz="0" w:space="0" w:color="auto"/>
          </w:divBdr>
        </w:div>
      </w:divsChild>
    </w:div>
    <w:div w:id="581334383">
      <w:bodyDiv w:val="1"/>
      <w:marLeft w:val="0"/>
      <w:marRight w:val="0"/>
      <w:marTop w:val="0"/>
      <w:marBottom w:val="0"/>
      <w:divBdr>
        <w:top w:val="none" w:sz="0" w:space="0" w:color="auto"/>
        <w:left w:val="none" w:sz="0" w:space="0" w:color="auto"/>
        <w:bottom w:val="none" w:sz="0" w:space="0" w:color="auto"/>
        <w:right w:val="none" w:sz="0" w:space="0" w:color="auto"/>
      </w:divBdr>
      <w:divsChild>
        <w:div w:id="1431774228">
          <w:marLeft w:val="0"/>
          <w:marRight w:val="0"/>
          <w:marTop w:val="0"/>
          <w:marBottom w:val="0"/>
          <w:divBdr>
            <w:top w:val="none" w:sz="0" w:space="0" w:color="auto"/>
            <w:left w:val="none" w:sz="0" w:space="0" w:color="auto"/>
            <w:bottom w:val="dotted" w:sz="6" w:space="4" w:color="DDDDDD"/>
            <w:right w:val="none" w:sz="0" w:space="0" w:color="auto"/>
          </w:divBdr>
          <w:divsChild>
            <w:div w:id="17660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0607">
      <w:bodyDiv w:val="1"/>
      <w:marLeft w:val="0"/>
      <w:marRight w:val="0"/>
      <w:marTop w:val="0"/>
      <w:marBottom w:val="0"/>
      <w:divBdr>
        <w:top w:val="none" w:sz="0" w:space="0" w:color="auto"/>
        <w:left w:val="none" w:sz="0" w:space="0" w:color="auto"/>
        <w:bottom w:val="none" w:sz="0" w:space="0" w:color="auto"/>
        <w:right w:val="none" w:sz="0" w:space="0" w:color="auto"/>
      </w:divBdr>
      <w:divsChild>
        <w:div w:id="1819372619">
          <w:marLeft w:val="0"/>
          <w:marRight w:val="0"/>
          <w:marTop w:val="0"/>
          <w:marBottom w:val="150"/>
          <w:divBdr>
            <w:top w:val="none" w:sz="0" w:space="0" w:color="auto"/>
            <w:left w:val="none" w:sz="0" w:space="0" w:color="auto"/>
            <w:bottom w:val="single" w:sz="12" w:space="4" w:color="F1F6F8"/>
            <w:right w:val="none" w:sz="0" w:space="0" w:color="auto"/>
          </w:divBdr>
          <w:divsChild>
            <w:div w:id="9305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8386">
      <w:bodyDiv w:val="1"/>
      <w:marLeft w:val="0"/>
      <w:marRight w:val="0"/>
      <w:marTop w:val="0"/>
      <w:marBottom w:val="0"/>
      <w:divBdr>
        <w:top w:val="none" w:sz="0" w:space="0" w:color="auto"/>
        <w:left w:val="none" w:sz="0" w:space="0" w:color="auto"/>
        <w:bottom w:val="none" w:sz="0" w:space="0" w:color="auto"/>
        <w:right w:val="none" w:sz="0" w:space="0" w:color="auto"/>
      </w:divBdr>
    </w:div>
    <w:div w:id="582422044">
      <w:bodyDiv w:val="1"/>
      <w:marLeft w:val="0"/>
      <w:marRight w:val="0"/>
      <w:marTop w:val="0"/>
      <w:marBottom w:val="0"/>
      <w:divBdr>
        <w:top w:val="none" w:sz="0" w:space="0" w:color="auto"/>
        <w:left w:val="none" w:sz="0" w:space="0" w:color="auto"/>
        <w:bottom w:val="none" w:sz="0" w:space="0" w:color="auto"/>
        <w:right w:val="none" w:sz="0" w:space="0" w:color="auto"/>
      </w:divBdr>
      <w:divsChild>
        <w:div w:id="1031808664">
          <w:marLeft w:val="0"/>
          <w:marRight w:val="0"/>
          <w:marTop w:val="0"/>
          <w:marBottom w:val="0"/>
          <w:divBdr>
            <w:top w:val="none" w:sz="0" w:space="0" w:color="auto"/>
            <w:left w:val="none" w:sz="0" w:space="0" w:color="auto"/>
            <w:bottom w:val="dotted" w:sz="6" w:space="4" w:color="DDDDDD"/>
            <w:right w:val="none" w:sz="0" w:space="0" w:color="auto"/>
          </w:divBdr>
          <w:divsChild>
            <w:div w:id="14123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70145">
      <w:bodyDiv w:val="1"/>
      <w:marLeft w:val="0"/>
      <w:marRight w:val="0"/>
      <w:marTop w:val="0"/>
      <w:marBottom w:val="0"/>
      <w:divBdr>
        <w:top w:val="none" w:sz="0" w:space="0" w:color="auto"/>
        <w:left w:val="none" w:sz="0" w:space="0" w:color="auto"/>
        <w:bottom w:val="none" w:sz="0" w:space="0" w:color="auto"/>
        <w:right w:val="none" w:sz="0" w:space="0" w:color="auto"/>
      </w:divBdr>
      <w:divsChild>
        <w:div w:id="1504004832">
          <w:marLeft w:val="0"/>
          <w:marRight w:val="0"/>
          <w:marTop w:val="0"/>
          <w:marBottom w:val="0"/>
          <w:divBdr>
            <w:top w:val="none" w:sz="0" w:space="0" w:color="auto"/>
            <w:left w:val="none" w:sz="0" w:space="0" w:color="auto"/>
            <w:bottom w:val="none" w:sz="0" w:space="0" w:color="auto"/>
            <w:right w:val="none" w:sz="0" w:space="0" w:color="auto"/>
          </w:divBdr>
          <w:divsChild>
            <w:div w:id="1895237391">
              <w:marLeft w:val="0"/>
              <w:marRight w:val="0"/>
              <w:marTop w:val="0"/>
              <w:marBottom w:val="0"/>
              <w:divBdr>
                <w:top w:val="none" w:sz="0" w:space="0" w:color="auto"/>
                <w:left w:val="none" w:sz="0" w:space="0" w:color="auto"/>
                <w:bottom w:val="none" w:sz="0" w:space="0" w:color="auto"/>
                <w:right w:val="none" w:sz="0" w:space="0" w:color="auto"/>
              </w:divBdr>
              <w:divsChild>
                <w:div w:id="1942758228">
                  <w:marLeft w:val="0"/>
                  <w:marRight w:val="0"/>
                  <w:marTop w:val="0"/>
                  <w:marBottom w:val="0"/>
                  <w:divBdr>
                    <w:top w:val="none" w:sz="0" w:space="0" w:color="auto"/>
                    <w:left w:val="none" w:sz="0" w:space="0" w:color="auto"/>
                    <w:bottom w:val="none" w:sz="0" w:space="0" w:color="auto"/>
                    <w:right w:val="none" w:sz="0" w:space="0" w:color="auto"/>
                  </w:divBdr>
                  <w:divsChild>
                    <w:div w:id="2044937087">
                      <w:marLeft w:val="0"/>
                      <w:marRight w:val="0"/>
                      <w:marTop w:val="0"/>
                      <w:marBottom w:val="0"/>
                      <w:divBdr>
                        <w:top w:val="none" w:sz="0" w:space="0" w:color="auto"/>
                        <w:left w:val="none" w:sz="0" w:space="0" w:color="auto"/>
                        <w:bottom w:val="none" w:sz="0" w:space="0" w:color="auto"/>
                        <w:right w:val="none" w:sz="0" w:space="0" w:color="auto"/>
                      </w:divBdr>
                      <w:divsChild>
                        <w:div w:id="1072046255">
                          <w:marLeft w:val="0"/>
                          <w:marRight w:val="0"/>
                          <w:marTop w:val="0"/>
                          <w:marBottom w:val="0"/>
                          <w:divBdr>
                            <w:top w:val="none" w:sz="0" w:space="0" w:color="auto"/>
                            <w:left w:val="none" w:sz="0" w:space="0" w:color="auto"/>
                            <w:bottom w:val="none" w:sz="0" w:space="0" w:color="auto"/>
                            <w:right w:val="none" w:sz="0" w:space="0" w:color="auto"/>
                          </w:divBdr>
                          <w:divsChild>
                            <w:div w:id="1793668555">
                              <w:marLeft w:val="0"/>
                              <w:marRight w:val="0"/>
                              <w:marTop w:val="0"/>
                              <w:marBottom w:val="0"/>
                              <w:divBdr>
                                <w:top w:val="none" w:sz="0" w:space="0" w:color="auto"/>
                                <w:left w:val="none" w:sz="0" w:space="0" w:color="auto"/>
                                <w:bottom w:val="none" w:sz="0" w:space="0" w:color="auto"/>
                                <w:right w:val="none" w:sz="0" w:space="0" w:color="auto"/>
                              </w:divBdr>
                              <w:divsChild>
                                <w:div w:id="2028749261">
                                  <w:marLeft w:val="0"/>
                                  <w:marRight w:val="0"/>
                                  <w:marTop w:val="0"/>
                                  <w:marBottom w:val="0"/>
                                  <w:divBdr>
                                    <w:top w:val="none" w:sz="0" w:space="0" w:color="auto"/>
                                    <w:left w:val="none" w:sz="0" w:space="0" w:color="auto"/>
                                    <w:bottom w:val="none" w:sz="0" w:space="0" w:color="auto"/>
                                    <w:right w:val="none" w:sz="0" w:space="0" w:color="auto"/>
                                  </w:divBdr>
                                  <w:divsChild>
                                    <w:div w:id="20179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228470">
      <w:bodyDiv w:val="1"/>
      <w:marLeft w:val="0"/>
      <w:marRight w:val="0"/>
      <w:marTop w:val="0"/>
      <w:marBottom w:val="0"/>
      <w:divBdr>
        <w:top w:val="none" w:sz="0" w:space="0" w:color="auto"/>
        <w:left w:val="none" w:sz="0" w:space="0" w:color="auto"/>
        <w:bottom w:val="none" w:sz="0" w:space="0" w:color="auto"/>
        <w:right w:val="none" w:sz="0" w:space="0" w:color="auto"/>
      </w:divBdr>
    </w:div>
    <w:div w:id="583491835">
      <w:bodyDiv w:val="1"/>
      <w:marLeft w:val="0"/>
      <w:marRight w:val="0"/>
      <w:marTop w:val="0"/>
      <w:marBottom w:val="0"/>
      <w:divBdr>
        <w:top w:val="none" w:sz="0" w:space="0" w:color="auto"/>
        <w:left w:val="none" w:sz="0" w:space="0" w:color="auto"/>
        <w:bottom w:val="none" w:sz="0" w:space="0" w:color="auto"/>
        <w:right w:val="none" w:sz="0" w:space="0" w:color="auto"/>
      </w:divBdr>
      <w:divsChild>
        <w:div w:id="1267809653">
          <w:marLeft w:val="0"/>
          <w:marRight w:val="0"/>
          <w:marTop w:val="0"/>
          <w:marBottom w:val="150"/>
          <w:divBdr>
            <w:top w:val="none" w:sz="0" w:space="0" w:color="auto"/>
            <w:left w:val="none" w:sz="0" w:space="0" w:color="auto"/>
            <w:bottom w:val="none" w:sz="0" w:space="0" w:color="auto"/>
            <w:right w:val="none" w:sz="0" w:space="0" w:color="auto"/>
          </w:divBdr>
          <w:divsChild>
            <w:div w:id="219755696">
              <w:marLeft w:val="0"/>
              <w:marRight w:val="0"/>
              <w:marTop w:val="0"/>
              <w:marBottom w:val="0"/>
              <w:divBdr>
                <w:top w:val="none" w:sz="0" w:space="0" w:color="auto"/>
                <w:left w:val="none" w:sz="0" w:space="0" w:color="auto"/>
                <w:bottom w:val="none" w:sz="0" w:space="0" w:color="auto"/>
                <w:right w:val="none" w:sz="0" w:space="0" w:color="auto"/>
              </w:divBdr>
              <w:divsChild>
                <w:div w:id="14653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812">
          <w:marLeft w:val="0"/>
          <w:marRight w:val="0"/>
          <w:marTop w:val="0"/>
          <w:marBottom w:val="150"/>
          <w:divBdr>
            <w:top w:val="none" w:sz="0" w:space="0" w:color="auto"/>
            <w:left w:val="none" w:sz="0" w:space="0" w:color="auto"/>
            <w:bottom w:val="none" w:sz="0" w:space="0" w:color="auto"/>
            <w:right w:val="none" w:sz="0" w:space="0" w:color="auto"/>
          </w:divBdr>
        </w:div>
        <w:div w:id="1668940517">
          <w:marLeft w:val="0"/>
          <w:marRight w:val="0"/>
          <w:marTop w:val="0"/>
          <w:marBottom w:val="0"/>
          <w:divBdr>
            <w:top w:val="none" w:sz="0" w:space="0" w:color="auto"/>
            <w:left w:val="none" w:sz="0" w:space="0" w:color="auto"/>
            <w:bottom w:val="none" w:sz="0" w:space="0" w:color="auto"/>
            <w:right w:val="none" w:sz="0" w:space="0" w:color="auto"/>
          </w:divBdr>
          <w:divsChild>
            <w:div w:id="13834086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3958500">
      <w:bodyDiv w:val="1"/>
      <w:marLeft w:val="0"/>
      <w:marRight w:val="0"/>
      <w:marTop w:val="0"/>
      <w:marBottom w:val="0"/>
      <w:divBdr>
        <w:top w:val="none" w:sz="0" w:space="0" w:color="auto"/>
        <w:left w:val="none" w:sz="0" w:space="0" w:color="auto"/>
        <w:bottom w:val="none" w:sz="0" w:space="0" w:color="auto"/>
        <w:right w:val="none" w:sz="0" w:space="0" w:color="auto"/>
      </w:divBdr>
      <w:divsChild>
        <w:div w:id="701903473">
          <w:marLeft w:val="0"/>
          <w:marRight w:val="0"/>
          <w:marTop w:val="0"/>
          <w:marBottom w:val="0"/>
          <w:divBdr>
            <w:top w:val="none" w:sz="0" w:space="0" w:color="auto"/>
            <w:left w:val="none" w:sz="0" w:space="0" w:color="auto"/>
            <w:bottom w:val="none" w:sz="0" w:space="0" w:color="auto"/>
            <w:right w:val="none" w:sz="0" w:space="0" w:color="auto"/>
          </w:divBdr>
          <w:divsChild>
            <w:div w:id="1795831146">
              <w:marLeft w:val="0"/>
              <w:marRight w:val="0"/>
              <w:marTop w:val="0"/>
              <w:marBottom w:val="0"/>
              <w:divBdr>
                <w:top w:val="none" w:sz="0" w:space="0" w:color="auto"/>
                <w:left w:val="none" w:sz="0" w:space="0" w:color="auto"/>
                <w:bottom w:val="none" w:sz="0" w:space="0" w:color="auto"/>
                <w:right w:val="none" w:sz="0" w:space="0" w:color="auto"/>
              </w:divBdr>
              <w:divsChild>
                <w:div w:id="1782413210">
                  <w:marLeft w:val="0"/>
                  <w:marRight w:val="0"/>
                  <w:marTop w:val="0"/>
                  <w:marBottom w:val="0"/>
                  <w:divBdr>
                    <w:top w:val="none" w:sz="0" w:space="0" w:color="auto"/>
                    <w:left w:val="none" w:sz="0" w:space="0" w:color="auto"/>
                    <w:bottom w:val="none" w:sz="0" w:space="0" w:color="auto"/>
                    <w:right w:val="none" w:sz="0" w:space="0" w:color="auto"/>
                  </w:divBdr>
                  <w:divsChild>
                    <w:div w:id="1455103758">
                      <w:marLeft w:val="0"/>
                      <w:marRight w:val="0"/>
                      <w:marTop w:val="0"/>
                      <w:marBottom w:val="0"/>
                      <w:divBdr>
                        <w:top w:val="none" w:sz="0" w:space="0" w:color="auto"/>
                        <w:left w:val="none" w:sz="0" w:space="0" w:color="auto"/>
                        <w:bottom w:val="none" w:sz="0" w:space="0" w:color="auto"/>
                        <w:right w:val="none" w:sz="0" w:space="0" w:color="auto"/>
                      </w:divBdr>
                      <w:divsChild>
                        <w:div w:id="1091778056">
                          <w:marLeft w:val="0"/>
                          <w:marRight w:val="0"/>
                          <w:marTop w:val="0"/>
                          <w:marBottom w:val="0"/>
                          <w:divBdr>
                            <w:top w:val="none" w:sz="0" w:space="0" w:color="auto"/>
                            <w:left w:val="none" w:sz="0" w:space="0" w:color="auto"/>
                            <w:bottom w:val="none" w:sz="0" w:space="0" w:color="auto"/>
                            <w:right w:val="none" w:sz="0" w:space="0" w:color="auto"/>
                          </w:divBdr>
                          <w:divsChild>
                            <w:div w:id="560756075">
                              <w:marLeft w:val="0"/>
                              <w:marRight w:val="0"/>
                              <w:marTop w:val="0"/>
                              <w:marBottom w:val="0"/>
                              <w:divBdr>
                                <w:top w:val="none" w:sz="0" w:space="0" w:color="auto"/>
                                <w:left w:val="none" w:sz="0" w:space="0" w:color="auto"/>
                                <w:bottom w:val="none" w:sz="0" w:space="0" w:color="auto"/>
                                <w:right w:val="none" w:sz="0" w:space="0" w:color="auto"/>
                              </w:divBdr>
                              <w:divsChild>
                                <w:div w:id="493959149">
                                  <w:marLeft w:val="0"/>
                                  <w:marRight w:val="0"/>
                                  <w:marTop w:val="0"/>
                                  <w:marBottom w:val="0"/>
                                  <w:divBdr>
                                    <w:top w:val="none" w:sz="0" w:space="0" w:color="auto"/>
                                    <w:left w:val="none" w:sz="0" w:space="0" w:color="auto"/>
                                    <w:bottom w:val="none" w:sz="0" w:space="0" w:color="auto"/>
                                    <w:right w:val="none" w:sz="0" w:space="0" w:color="auto"/>
                                  </w:divBdr>
                                  <w:divsChild>
                                    <w:div w:id="33110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387628">
      <w:bodyDiv w:val="1"/>
      <w:marLeft w:val="0"/>
      <w:marRight w:val="0"/>
      <w:marTop w:val="0"/>
      <w:marBottom w:val="0"/>
      <w:divBdr>
        <w:top w:val="none" w:sz="0" w:space="0" w:color="auto"/>
        <w:left w:val="none" w:sz="0" w:space="0" w:color="auto"/>
        <w:bottom w:val="none" w:sz="0" w:space="0" w:color="auto"/>
        <w:right w:val="none" w:sz="0" w:space="0" w:color="auto"/>
      </w:divBdr>
      <w:divsChild>
        <w:div w:id="954286966">
          <w:marLeft w:val="0"/>
          <w:marRight w:val="0"/>
          <w:marTop w:val="0"/>
          <w:marBottom w:val="0"/>
          <w:divBdr>
            <w:top w:val="none" w:sz="0" w:space="0" w:color="auto"/>
            <w:left w:val="none" w:sz="0" w:space="0" w:color="auto"/>
            <w:bottom w:val="none" w:sz="0" w:space="0" w:color="auto"/>
            <w:right w:val="none" w:sz="0" w:space="0" w:color="auto"/>
          </w:divBdr>
        </w:div>
      </w:divsChild>
    </w:div>
    <w:div w:id="584655797">
      <w:bodyDiv w:val="1"/>
      <w:marLeft w:val="0"/>
      <w:marRight w:val="0"/>
      <w:marTop w:val="0"/>
      <w:marBottom w:val="0"/>
      <w:divBdr>
        <w:top w:val="none" w:sz="0" w:space="0" w:color="auto"/>
        <w:left w:val="none" w:sz="0" w:space="0" w:color="auto"/>
        <w:bottom w:val="none" w:sz="0" w:space="0" w:color="auto"/>
        <w:right w:val="none" w:sz="0" w:space="0" w:color="auto"/>
      </w:divBdr>
      <w:divsChild>
        <w:div w:id="535853242">
          <w:marLeft w:val="0"/>
          <w:marRight w:val="0"/>
          <w:marTop w:val="0"/>
          <w:marBottom w:val="0"/>
          <w:divBdr>
            <w:top w:val="none" w:sz="0" w:space="0" w:color="auto"/>
            <w:left w:val="none" w:sz="0" w:space="0" w:color="auto"/>
            <w:bottom w:val="dotted" w:sz="6" w:space="4" w:color="DDDDDD"/>
            <w:right w:val="none" w:sz="0" w:space="0" w:color="auto"/>
          </w:divBdr>
          <w:divsChild>
            <w:div w:id="2941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3711">
      <w:bodyDiv w:val="1"/>
      <w:marLeft w:val="0"/>
      <w:marRight w:val="0"/>
      <w:marTop w:val="0"/>
      <w:marBottom w:val="0"/>
      <w:divBdr>
        <w:top w:val="none" w:sz="0" w:space="0" w:color="auto"/>
        <w:left w:val="none" w:sz="0" w:space="0" w:color="auto"/>
        <w:bottom w:val="none" w:sz="0" w:space="0" w:color="auto"/>
        <w:right w:val="none" w:sz="0" w:space="0" w:color="auto"/>
      </w:divBdr>
      <w:divsChild>
        <w:div w:id="772479345">
          <w:marLeft w:val="0"/>
          <w:marRight w:val="0"/>
          <w:marTop w:val="0"/>
          <w:marBottom w:val="0"/>
          <w:divBdr>
            <w:top w:val="none" w:sz="0" w:space="0" w:color="auto"/>
            <w:left w:val="none" w:sz="0" w:space="0" w:color="auto"/>
            <w:bottom w:val="none" w:sz="0" w:space="0" w:color="auto"/>
            <w:right w:val="none" w:sz="0" w:space="0" w:color="auto"/>
          </w:divBdr>
          <w:divsChild>
            <w:div w:id="1435633088">
              <w:marLeft w:val="0"/>
              <w:marRight w:val="0"/>
              <w:marTop w:val="0"/>
              <w:marBottom w:val="0"/>
              <w:divBdr>
                <w:top w:val="none" w:sz="0" w:space="0" w:color="auto"/>
                <w:left w:val="none" w:sz="0" w:space="0" w:color="auto"/>
                <w:bottom w:val="none" w:sz="0" w:space="0" w:color="auto"/>
                <w:right w:val="none" w:sz="0" w:space="0" w:color="auto"/>
              </w:divBdr>
              <w:divsChild>
                <w:div w:id="1141340467">
                  <w:marLeft w:val="0"/>
                  <w:marRight w:val="0"/>
                  <w:marTop w:val="0"/>
                  <w:marBottom w:val="0"/>
                  <w:divBdr>
                    <w:top w:val="none" w:sz="0" w:space="0" w:color="auto"/>
                    <w:left w:val="none" w:sz="0" w:space="0" w:color="auto"/>
                    <w:bottom w:val="none" w:sz="0" w:space="0" w:color="auto"/>
                    <w:right w:val="none" w:sz="0" w:space="0" w:color="auto"/>
                  </w:divBdr>
                  <w:divsChild>
                    <w:div w:id="802040933">
                      <w:marLeft w:val="0"/>
                      <w:marRight w:val="0"/>
                      <w:marTop w:val="0"/>
                      <w:marBottom w:val="0"/>
                      <w:divBdr>
                        <w:top w:val="none" w:sz="0" w:space="0" w:color="auto"/>
                        <w:left w:val="none" w:sz="0" w:space="0" w:color="auto"/>
                        <w:bottom w:val="none" w:sz="0" w:space="0" w:color="auto"/>
                        <w:right w:val="none" w:sz="0" w:space="0" w:color="auto"/>
                      </w:divBdr>
                      <w:divsChild>
                        <w:div w:id="423647750">
                          <w:marLeft w:val="0"/>
                          <w:marRight w:val="0"/>
                          <w:marTop w:val="0"/>
                          <w:marBottom w:val="0"/>
                          <w:divBdr>
                            <w:top w:val="none" w:sz="0" w:space="0" w:color="auto"/>
                            <w:left w:val="none" w:sz="0" w:space="0" w:color="auto"/>
                            <w:bottom w:val="none" w:sz="0" w:space="0" w:color="auto"/>
                            <w:right w:val="none" w:sz="0" w:space="0" w:color="auto"/>
                          </w:divBdr>
                          <w:divsChild>
                            <w:div w:id="1681393815">
                              <w:marLeft w:val="0"/>
                              <w:marRight w:val="0"/>
                              <w:marTop w:val="0"/>
                              <w:marBottom w:val="0"/>
                              <w:divBdr>
                                <w:top w:val="none" w:sz="0" w:space="0" w:color="auto"/>
                                <w:left w:val="none" w:sz="0" w:space="0" w:color="auto"/>
                                <w:bottom w:val="none" w:sz="0" w:space="0" w:color="auto"/>
                                <w:right w:val="none" w:sz="0" w:space="0" w:color="auto"/>
                              </w:divBdr>
                              <w:divsChild>
                                <w:div w:id="559512494">
                                  <w:marLeft w:val="0"/>
                                  <w:marRight w:val="0"/>
                                  <w:marTop w:val="0"/>
                                  <w:marBottom w:val="75"/>
                                  <w:divBdr>
                                    <w:top w:val="none" w:sz="0" w:space="0" w:color="auto"/>
                                    <w:left w:val="none" w:sz="0" w:space="0" w:color="auto"/>
                                    <w:bottom w:val="none" w:sz="0" w:space="0" w:color="auto"/>
                                    <w:right w:val="none" w:sz="0" w:space="0" w:color="auto"/>
                                  </w:divBdr>
                                  <w:divsChild>
                                    <w:div w:id="220555405">
                                      <w:marLeft w:val="0"/>
                                      <w:marRight w:val="0"/>
                                      <w:marTop w:val="0"/>
                                      <w:marBottom w:val="0"/>
                                      <w:divBdr>
                                        <w:top w:val="none" w:sz="0" w:space="0" w:color="auto"/>
                                        <w:left w:val="none" w:sz="0" w:space="0" w:color="auto"/>
                                        <w:bottom w:val="none" w:sz="0" w:space="0" w:color="auto"/>
                                        <w:right w:val="none" w:sz="0" w:space="0" w:color="auto"/>
                                      </w:divBdr>
                                      <w:divsChild>
                                        <w:div w:id="1938709020">
                                          <w:marLeft w:val="0"/>
                                          <w:marRight w:val="0"/>
                                          <w:marTop w:val="0"/>
                                          <w:marBottom w:val="0"/>
                                          <w:divBdr>
                                            <w:top w:val="none" w:sz="0" w:space="0" w:color="auto"/>
                                            <w:left w:val="none" w:sz="0" w:space="0" w:color="auto"/>
                                            <w:bottom w:val="none" w:sz="0" w:space="0" w:color="auto"/>
                                            <w:right w:val="none" w:sz="0" w:space="0" w:color="auto"/>
                                          </w:divBdr>
                                          <w:divsChild>
                                            <w:div w:id="12229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117376">
      <w:bodyDiv w:val="1"/>
      <w:marLeft w:val="0"/>
      <w:marRight w:val="0"/>
      <w:marTop w:val="0"/>
      <w:marBottom w:val="0"/>
      <w:divBdr>
        <w:top w:val="none" w:sz="0" w:space="0" w:color="auto"/>
        <w:left w:val="none" w:sz="0" w:space="0" w:color="auto"/>
        <w:bottom w:val="none" w:sz="0" w:space="0" w:color="auto"/>
        <w:right w:val="none" w:sz="0" w:space="0" w:color="auto"/>
      </w:divBdr>
    </w:div>
    <w:div w:id="586035257">
      <w:bodyDiv w:val="1"/>
      <w:marLeft w:val="0"/>
      <w:marRight w:val="0"/>
      <w:marTop w:val="0"/>
      <w:marBottom w:val="0"/>
      <w:divBdr>
        <w:top w:val="none" w:sz="0" w:space="0" w:color="auto"/>
        <w:left w:val="none" w:sz="0" w:space="0" w:color="auto"/>
        <w:bottom w:val="none" w:sz="0" w:space="0" w:color="auto"/>
        <w:right w:val="none" w:sz="0" w:space="0" w:color="auto"/>
      </w:divBdr>
      <w:divsChild>
        <w:div w:id="955402461">
          <w:marLeft w:val="0"/>
          <w:marRight w:val="0"/>
          <w:marTop w:val="0"/>
          <w:marBottom w:val="150"/>
          <w:divBdr>
            <w:top w:val="none" w:sz="0" w:space="0" w:color="auto"/>
            <w:left w:val="none" w:sz="0" w:space="0" w:color="auto"/>
            <w:bottom w:val="none" w:sz="0" w:space="0" w:color="auto"/>
            <w:right w:val="none" w:sz="0" w:space="0" w:color="auto"/>
          </w:divBdr>
          <w:divsChild>
            <w:div w:id="2098867835">
              <w:marLeft w:val="0"/>
              <w:marRight w:val="0"/>
              <w:marTop w:val="0"/>
              <w:marBottom w:val="0"/>
              <w:divBdr>
                <w:top w:val="none" w:sz="0" w:space="0" w:color="auto"/>
                <w:left w:val="none" w:sz="0" w:space="0" w:color="auto"/>
                <w:bottom w:val="none" w:sz="0" w:space="0" w:color="auto"/>
                <w:right w:val="none" w:sz="0" w:space="0" w:color="auto"/>
              </w:divBdr>
              <w:divsChild>
                <w:div w:id="3755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86728">
          <w:marLeft w:val="0"/>
          <w:marRight w:val="0"/>
          <w:marTop w:val="0"/>
          <w:marBottom w:val="150"/>
          <w:divBdr>
            <w:top w:val="none" w:sz="0" w:space="0" w:color="auto"/>
            <w:left w:val="none" w:sz="0" w:space="0" w:color="auto"/>
            <w:bottom w:val="none" w:sz="0" w:space="0" w:color="auto"/>
            <w:right w:val="none" w:sz="0" w:space="0" w:color="auto"/>
          </w:divBdr>
        </w:div>
        <w:div w:id="1095855976">
          <w:marLeft w:val="0"/>
          <w:marRight w:val="0"/>
          <w:marTop w:val="0"/>
          <w:marBottom w:val="0"/>
          <w:divBdr>
            <w:top w:val="none" w:sz="0" w:space="0" w:color="auto"/>
            <w:left w:val="none" w:sz="0" w:space="0" w:color="auto"/>
            <w:bottom w:val="none" w:sz="0" w:space="0" w:color="auto"/>
            <w:right w:val="none" w:sz="0" w:space="0" w:color="auto"/>
          </w:divBdr>
          <w:divsChild>
            <w:div w:id="10236734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6353479">
      <w:bodyDiv w:val="1"/>
      <w:marLeft w:val="0"/>
      <w:marRight w:val="0"/>
      <w:marTop w:val="0"/>
      <w:marBottom w:val="0"/>
      <w:divBdr>
        <w:top w:val="none" w:sz="0" w:space="0" w:color="auto"/>
        <w:left w:val="none" w:sz="0" w:space="0" w:color="auto"/>
        <w:bottom w:val="none" w:sz="0" w:space="0" w:color="auto"/>
        <w:right w:val="none" w:sz="0" w:space="0" w:color="auto"/>
      </w:divBdr>
      <w:divsChild>
        <w:div w:id="1015038177">
          <w:marLeft w:val="0"/>
          <w:marRight w:val="0"/>
          <w:marTop w:val="0"/>
          <w:marBottom w:val="0"/>
          <w:divBdr>
            <w:top w:val="none" w:sz="0" w:space="0" w:color="auto"/>
            <w:left w:val="none" w:sz="0" w:space="0" w:color="auto"/>
            <w:bottom w:val="dotted" w:sz="6" w:space="4" w:color="DDDDDD"/>
            <w:right w:val="none" w:sz="0" w:space="0" w:color="auto"/>
          </w:divBdr>
        </w:div>
      </w:divsChild>
    </w:div>
    <w:div w:id="586500709">
      <w:bodyDiv w:val="1"/>
      <w:marLeft w:val="0"/>
      <w:marRight w:val="0"/>
      <w:marTop w:val="0"/>
      <w:marBottom w:val="0"/>
      <w:divBdr>
        <w:top w:val="none" w:sz="0" w:space="0" w:color="auto"/>
        <w:left w:val="none" w:sz="0" w:space="0" w:color="auto"/>
        <w:bottom w:val="none" w:sz="0" w:space="0" w:color="auto"/>
        <w:right w:val="none" w:sz="0" w:space="0" w:color="auto"/>
      </w:divBdr>
      <w:divsChild>
        <w:div w:id="697464741">
          <w:marLeft w:val="0"/>
          <w:marRight w:val="0"/>
          <w:marTop w:val="0"/>
          <w:marBottom w:val="150"/>
          <w:divBdr>
            <w:top w:val="none" w:sz="0" w:space="0" w:color="auto"/>
            <w:left w:val="none" w:sz="0" w:space="0" w:color="auto"/>
            <w:bottom w:val="none" w:sz="0" w:space="0" w:color="auto"/>
            <w:right w:val="none" w:sz="0" w:space="0" w:color="auto"/>
          </w:divBdr>
        </w:div>
      </w:divsChild>
    </w:div>
    <w:div w:id="586502507">
      <w:bodyDiv w:val="1"/>
      <w:marLeft w:val="0"/>
      <w:marRight w:val="0"/>
      <w:marTop w:val="0"/>
      <w:marBottom w:val="0"/>
      <w:divBdr>
        <w:top w:val="none" w:sz="0" w:space="0" w:color="auto"/>
        <w:left w:val="none" w:sz="0" w:space="0" w:color="auto"/>
        <w:bottom w:val="none" w:sz="0" w:space="0" w:color="auto"/>
        <w:right w:val="none" w:sz="0" w:space="0" w:color="auto"/>
      </w:divBdr>
      <w:divsChild>
        <w:div w:id="1303578725">
          <w:marLeft w:val="0"/>
          <w:marRight w:val="0"/>
          <w:marTop w:val="0"/>
          <w:marBottom w:val="0"/>
          <w:divBdr>
            <w:top w:val="none" w:sz="0" w:space="0" w:color="auto"/>
            <w:left w:val="none" w:sz="0" w:space="0" w:color="auto"/>
            <w:bottom w:val="dotted" w:sz="6" w:space="4" w:color="DDDDDD"/>
            <w:right w:val="none" w:sz="0" w:space="0" w:color="auto"/>
          </w:divBdr>
          <w:divsChild>
            <w:div w:id="21108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4121">
      <w:bodyDiv w:val="1"/>
      <w:marLeft w:val="0"/>
      <w:marRight w:val="0"/>
      <w:marTop w:val="0"/>
      <w:marBottom w:val="0"/>
      <w:divBdr>
        <w:top w:val="none" w:sz="0" w:space="0" w:color="auto"/>
        <w:left w:val="none" w:sz="0" w:space="0" w:color="auto"/>
        <w:bottom w:val="none" w:sz="0" w:space="0" w:color="auto"/>
        <w:right w:val="none" w:sz="0" w:space="0" w:color="auto"/>
      </w:divBdr>
      <w:divsChild>
        <w:div w:id="1531380804">
          <w:marLeft w:val="0"/>
          <w:marRight w:val="0"/>
          <w:marTop w:val="0"/>
          <w:marBottom w:val="0"/>
          <w:divBdr>
            <w:top w:val="none" w:sz="0" w:space="0" w:color="auto"/>
            <w:left w:val="none" w:sz="0" w:space="0" w:color="auto"/>
            <w:bottom w:val="none" w:sz="0" w:space="0" w:color="auto"/>
            <w:right w:val="none" w:sz="0" w:space="0" w:color="auto"/>
          </w:divBdr>
          <w:divsChild>
            <w:div w:id="688946328">
              <w:marLeft w:val="0"/>
              <w:marRight w:val="0"/>
              <w:marTop w:val="0"/>
              <w:marBottom w:val="0"/>
              <w:divBdr>
                <w:top w:val="none" w:sz="0" w:space="0" w:color="auto"/>
                <w:left w:val="none" w:sz="0" w:space="0" w:color="auto"/>
                <w:bottom w:val="none" w:sz="0" w:space="0" w:color="auto"/>
                <w:right w:val="none" w:sz="0" w:space="0" w:color="auto"/>
              </w:divBdr>
            </w:div>
            <w:div w:id="81731979">
              <w:marLeft w:val="0"/>
              <w:marRight w:val="0"/>
              <w:marTop w:val="0"/>
              <w:marBottom w:val="0"/>
              <w:divBdr>
                <w:top w:val="none" w:sz="0" w:space="0" w:color="auto"/>
                <w:left w:val="none" w:sz="0" w:space="0" w:color="auto"/>
                <w:bottom w:val="none" w:sz="0" w:space="0" w:color="auto"/>
                <w:right w:val="none" w:sz="0" w:space="0" w:color="auto"/>
              </w:divBdr>
            </w:div>
            <w:div w:id="1726643322">
              <w:marLeft w:val="0"/>
              <w:marRight w:val="0"/>
              <w:marTop w:val="0"/>
              <w:marBottom w:val="0"/>
              <w:divBdr>
                <w:top w:val="none" w:sz="0" w:space="0" w:color="auto"/>
                <w:left w:val="none" w:sz="0" w:space="0" w:color="auto"/>
                <w:bottom w:val="none" w:sz="0" w:space="0" w:color="auto"/>
                <w:right w:val="none" w:sz="0" w:space="0" w:color="auto"/>
              </w:divBdr>
            </w:div>
            <w:div w:id="129595626">
              <w:marLeft w:val="0"/>
              <w:marRight w:val="0"/>
              <w:marTop w:val="0"/>
              <w:marBottom w:val="0"/>
              <w:divBdr>
                <w:top w:val="none" w:sz="0" w:space="0" w:color="auto"/>
                <w:left w:val="none" w:sz="0" w:space="0" w:color="auto"/>
                <w:bottom w:val="none" w:sz="0" w:space="0" w:color="auto"/>
                <w:right w:val="none" w:sz="0" w:space="0" w:color="auto"/>
              </w:divBdr>
            </w:div>
            <w:div w:id="1449859463">
              <w:marLeft w:val="0"/>
              <w:marRight w:val="0"/>
              <w:marTop w:val="0"/>
              <w:marBottom w:val="0"/>
              <w:divBdr>
                <w:top w:val="none" w:sz="0" w:space="0" w:color="auto"/>
                <w:left w:val="none" w:sz="0" w:space="0" w:color="auto"/>
                <w:bottom w:val="none" w:sz="0" w:space="0" w:color="auto"/>
                <w:right w:val="none" w:sz="0" w:space="0" w:color="auto"/>
              </w:divBdr>
            </w:div>
            <w:div w:id="1512721247">
              <w:marLeft w:val="0"/>
              <w:marRight w:val="0"/>
              <w:marTop w:val="0"/>
              <w:marBottom w:val="0"/>
              <w:divBdr>
                <w:top w:val="none" w:sz="0" w:space="0" w:color="auto"/>
                <w:left w:val="none" w:sz="0" w:space="0" w:color="auto"/>
                <w:bottom w:val="none" w:sz="0" w:space="0" w:color="auto"/>
                <w:right w:val="none" w:sz="0" w:space="0" w:color="auto"/>
              </w:divBdr>
            </w:div>
            <w:div w:id="316885215">
              <w:marLeft w:val="0"/>
              <w:marRight w:val="0"/>
              <w:marTop w:val="0"/>
              <w:marBottom w:val="0"/>
              <w:divBdr>
                <w:top w:val="none" w:sz="0" w:space="0" w:color="auto"/>
                <w:left w:val="none" w:sz="0" w:space="0" w:color="auto"/>
                <w:bottom w:val="none" w:sz="0" w:space="0" w:color="auto"/>
                <w:right w:val="none" w:sz="0" w:space="0" w:color="auto"/>
              </w:divBdr>
            </w:div>
            <w:div w:id="926421712">
              <w:marLeft w:val="0"/>
              <w:marRight w:val="0"/>
              <w:marTop w:val="0"/>
              <w:marBottom w:val="0"/>
              <w:divBdr>
                <w:top w:val="none" w:sz="0" w:space="0" w:color="auto"/>
                <w:left w:val="none" w:sz="0" w:space="0" w:color="auto"/>
                <w:bottom w:val="none" w:sz="0" w:space="0" w:color="auto"/>
                <w:right w:val="none" w:sz="0" w:space="0" w:color="auto"/>
              </w:divBdr>
            </w:div>
            <w:div w:id="970329978">
              <w:marLeft w:val="0"/>
              <w:marRight w:val="0"/>
              <w:marTop w:val="0"/>
              <w:marBottom w:val="0"/>
              <w:divBdr>
                <w:top w:val="none" w:sz="0" w:space="0" w:color="auto"/>
                <w:left w:val="none" w:sz="0" w:space="0" w:color="auto"/>
                <w:bottom w:val="none" w:sz="0" w:space="0" w:color="auto"/>
                <w:right w:val="none" w:sz="0" w:space="0" w:color="auto"/>
              </w:divBdr>
            </w:div>
            <w:div w:id="941453406">
              <w:marLeft w:val="0"/>
              <w:marRight w:val="0"/>
              <w:marTop w:val="0"/>
              <w:marBottom w:val="0"/>
              <w:divBdr>
                <w:top w:val="none" w:sz="0" w:space="0" w:color="auto"/>
                <w:left w:val="none" w:sz="0" w:space="0" w:color="auto"/>
                <w:bottom w:val="none" w:sz="0" w:space="0" w:color="auto"/>
                <w:right w:val="none" w:sz="0" w:space="0" w:color="auto"/>
              </w:divBdr>
            </w:div>
            <w:div w:id="2044287292">
              <w:marLeft w:val="0"/>
              <w:marRight w:val="0"/>
              <w:marTop w:val="0"/>
              <w:marBottom w:val="0"/>
              <w:divBdr>
                <w:top w:val="none" w:sz="0" w:space="0" w:color="auto"/>
                <w:left w:val="none" w:sz="0" w:space="0" w:color="auto"/>
                <w:bottom w:val="none" w:sz="0" w:space="0" w:color="auto"/>
                <w:right w:val="none" w:sz="0" w:space="0" w:color="auto"/>
              </w:divBdr>
            </w:div>
            <w:div w:id="2088842491">
              <w:marLeft w:val="0"/>
              <w:marRight w:val="0"/>
              <w:marTop w:val="0"/>
              <w:marBottom w:val="0"/>
              <w:divBdr>
                <w:top w:val="none" w:sz="0" w:space="0" w:color="auto"/>
                <w:left w:val="none" w:sz="0" w:space="0" w:color="auto"/>
                <w:bottom w:val="none" w:sz="0" w:space="0" w:color="auto"/>
                <w:right w:val="none" w:sz="0" w:space="0" w:color="auto"/>
              </w:divBdr>
            </w:div>
            <w:div w:id="223370833">
              <w:marLeft w:val="0"/>
              <w:marRight w:val="0"/>
              <w:marTop w:val="0"/>
              <w:marBottom w:val="0"/>
              <w:divBdr>
                <w:top w:val="none" w:sz="0" w:space="0" w:color="auto"/>
                <w:left w:val="none" w:sz="0" w:space="0" w:color="auto"/>
                <w:bottom w:val="none" w:sz="0" w:space="0" w:color="auto"/>
                <w:right w:val="none" w:sz="0" w:space="0" w:color="auto"/>
              </w:divBdr>
            </w:div>
            <w:div w:id="189215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75669">
      <w:bodyDiv w:val="1"/>
      <w:marLeft w:val="0"/>
      <w:marRight w:val="0"/>
      <w:marTop w:val="0"/>
      <w:marBottom w:val="0"/>
      <w:divBdr>
        <w:top w:val="none" w:sz="0" w:space="0" w:color="auto"/>
        <w:left w:val="none" w:sz="0" w:space="0" w:color="auto"/>
        <w:bottom w:val="none" w:sz="0" w:space="0" w:color="auto"/>
        <w:right w:val="none" w:sz="0" w:space="0" w:color="auto"/>
      </w:divBdr>
      <w:divsChild>
        <w:div w:id="1560243205">
          <w:marLeft w:val="0"/>
          <w:marRight w:val="0"/>
          <w:marTop w:val="0"/>
          <w:marBottom w:val="0"/>
          <w:divBdr>
            <w:top w:val="none" w:sz="0" w:space="0" w:color="auto"/>
            <w:left w:val="none" w:sz="0" w:space="0" w:color="auto"/>
            <w:bottom w:val="none" w:sz="0" w:space="0" w:color="auto"/>
            <w:right w:val="none" w:sz="0" w:space="0" w:color="auto"/>
          </w:divBdr>
        </w:div>
      </w:divsChild>
    </w:div>
    <w:div w:id="587344575">
      <w:bodyDiv w:val="1"/>
      <w:marLeft w:val="0"/>
      <w:marRight w:val="0"/>
      <w:marTop w:val="0"/>
      <w:marBottom w:val="0"/>
      <w:divBdr>
        <w:top w:val="none" w:sz="0" w:space="0" w:color="auto"/>
        <w:left w:val="none" w:sz="0" w:space="0" w:color="auto"/>
        <w:bottom w:val="none" w:sz="0" w:space="0" w:color="auto"/>
        <w:right w:val="none" w:sz="0" w:space="0" w:color="auto"/>
      </w:divBdr>
      <w:divsChild>
        <w:div w:id="1487282028">
          <w:marLeft w:val="0"/>
          <w:marRight w:val="0"/>
          <w:marTop w:val="0"/>
          <w:marBottom w:val="150"/>
          <w:divBdr>
            <w:top w:val="none" w:sz="0" w:space="0" w:color="auto"/>
            <w:left w:val="none" w:sz="0" w:space="0" w:color="auto"/>
            <w:bottom w:val="none" w:sz="0" w:space="0" w:color="auto"/>
            <w:right w:val="none" w:sz="0" w:space="0" w:color="auto"/>
          </w:divBdr>
          <w:divsChild>
            <w:div w:id="1069956463">
              <w:marLeft w:val="0"/>
              <w:marRight w:val="0"/>
              <w:marTop w:val="0"/>
              <w:marBottom w:val="0"/>
              <w:divBdr>
                <w:top w:val="none" w:sz="0" w:space="0" w:color="auto"/>
                <w:left w:val="none" w:sz="0" w:space="0" w:color="auto"/>
                <w:bottom w:val="none" w:sz="0" w:space="0" w:color="auto"/>
                <w:right w:val="none" w:sz="0" w:space="0" w:color="auto"/>
              </w:divBdr>
              <w:divsChild>
                <w:div w:id="2048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99419">
          <w:marLeft w:val="0"/>
          <w:marRight w:val="0"/>
          <w:marTop w:val="0"/>
          <w:marBottom w:val="150"/>
          <w:divBdr>
            <w:top w:val="none" w:sz="0" w:space="0" w:color="auto"/>
            <w:left w:val="none" w:sz="0" w:space="0" w:color="auto"/>
            <w:bottom w:val="none" w:sz="0" w:space="0" w:color="auto"/>
            <w:right w:val="none" w:sz="0" w:space="0" w:color="auto"/>
          </w:divBdr>
        </w:div>
        <w:div w:id="592395085">
          <w:marLeft w:val="0"/>
          <w:marRight w:val="0"/>
          <w:marTop w:val="0"/>
          <w:marBottom w:val="0"/>
          <w:divBdr>
            <w:top w:val="none" w:sz="0" w:space="0" w:color="auto"/>
            <w:left w:val="none" w:sz="0" w:space="0" w:color="auto"/>
            <w:bottom w:val="none" w:sz="0" w:space="0" w:color="auto"/>
            <w:right w:val="none" w:sz="0" w:space="0" w:color="auto"/>
          </w:divBdr>
          <w:divsChild>
            <w:div w:id="138845248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7619567">
      <w:bodyDiv w:val="1"/>
      <w:marLeft w:val="0"/>
      <w:marRight w:val="0"/>
      <w:marTop w:val="0"/>
      <w:marBottom w:val="0"/>
      <w:divBdr>
        <w:top w:val="none" w:sz="0" w:space="0" w:color="auto"/>
        <w:left w:val="none" w:sz="0" w:space="0" w:color="auto"/>
        <w:bottom w:val="none" w:sz="0" w:space="0" w:color="auto"/>
        <w:right w:val="none" w:sz="0" w:space="0" w:color="auto"/>
      </w:divBdr>
      <w:divsChild>
        <w:div w:id="745230236">
          <w:marLeft w:val="0"/>
          <w:marRight w:val="0"/>
          <w:marTop w:val="0"/>
          <w:marBottom w:val="0"/>
          <w:divBdr>
            <w:top w:val="none" w:sz="0" w:space="0" w:color="auto"/>
            <w:left w:val="none" w:sz="0" w:space="0" w:color="auto"/>
            <w:bottom w:val="none" w:sz="0" w:space="0" w:color="auto"/>
            <w:right w:val="none" w:sz="0" w:space="0" w:color="auto"/>
          </w:divBdr>
          <w:divsChild>
            <w:div w:id="773863265">
              <w:marLeft w:val="0"/>
              <w:marRight w:val="0"/>
              <w:marTop w:val="0"/>
              <w:marBottom w:val="300"/>
              <w:divBdr>
                <w:top w:val="none" w:sz="0" w:space="0" w:color="auto"/>
                <w:left w:val="none" w:sz="0" w:space="0" w:color="auto"/>
                <w:bottom w:val="single" w:sz="6" w:space="0" w:color="F1F1F1"/>
                <w:right w:val="none" w:sz="0" w:space="0" w:color="auto"/>
              </w:divBdr>
              <w:divsChild>
                <w:div w:id="20856847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3103681">
          <w:marLeft w:val="0"/>
          <w:marRight w:val="0"/>
          <w:marTop w:val="0"/>
          <w:marBottom w:val="0"/>
          <w:divBdr>
            <w:top w:val="none" w:sz="0" w:space="0" w:color="auto"/>
            <w:left w:val="none" w:sz="0" w:space="0" w:color="auto"/>
            <w:bottom w:val="none" w:sz="0" w:space="0" w:color="auto"/>
            <w:right w:val="none" w:sz="0" w:space="0" w:color="auto"/>
          </w:divBdr>
          <w:divsChild>
            <w:div w:id="1764646230">
              <w:marLeft w:val="0"/>
              <w:marRight w:val="0"/>
              <w:marTop w:val="0"/>
              <w:marBottom w:val="0"/>
              <w:divBdr>
                <w:top w:val="none" w:sz="0" w:space="0" w:color="auto"/>
                <w:left w:val="none" w:sz="0" w:space="0" w:color="auto"/>
                <w:bottom w:val="none" w:sz="0" w:space="0" w:color="auto"/>
                <w:right w:val="none" w:sz="0" w:space="0" w:color="auto"/>
              </w:divBdr>
              <w:divsChild>
                <w:div w:id="1563980183">
                  <w:marLeft w:val="300"/>
                  <w:marRight w:val="0"/>
                  <w:marTop w:val="0"/>
                  <w:marBottom w:val="0"/>
                  <w:divBdr>
                    <w:top w:val="none" w:sz="0" w:space="0" w:color="auto"/>
                    <w:left w:val="none" w:sz="0" w:space="0" w:color="auto"/>
                    <w:bottom w:val="none" w:sz="0" w:space="0" w:color="auto"/>
                    <w:right w:val="none" w:sz="0" w:space="0" w:color="auto"/>
                  </w:divBdr>
                  <w:divsChild>
                    <w:div w:id="1987662366">
                      <w:marLeft w:val="0"/>
                      <w:marRight w:val="0"/>
                      <w:marTop w:val="0"/>
                      <w:marBottom w:val="300"/>
                      <w:divBdr>
                        <w:top w:val="none" w:sz="0" w:space="0" w:color="auto"/>
                        <w:left w:val="none" w:sz="0" w:space="0" w:color="auto"/>
                        <w:bottom w:val="none" w:sz="0" w:space="0" w:color="auto"/>
                        <w:right w:val="none" w:sz="0" w:space="0" w:color="auto"/>
                      </w:divBdr>
                      <w:divsChild>
                        <w:div w:id="382754153">
                          <w:marLeft w:val="0"/>
                          <w:marRight w:val="0"/>
                          <w:marTop w:val="0"/>
                          <w:marBottom w:val="0"/>
                          <w:divBdr>
                            <w:top w:val="none" w:sz="0" w:space="0" w:color="auto"/>
                            <w:left w:val="none" w:sz="0" w:space="0" w:color="auto"/>
                            <w:bottom w:val="none" w:sz="0" w:space="0" w:color="auto"/>
                            <w:right w:val="none" w:sz="0" w:space="0" w:color="auto"/>
                          </w:divBdr>
                          <w:divsChild>
                            <w:div w:id="1815220980">
                              <w:marLeft w:val="0"/>
                              <w:marRight w:val="0"/>
                              <w:marTop w:val="0"/>
                              <w:marBottom w:val="0"/>
                              <w:divBdr>
                                <w:top w:val="none" w:sz="0" w:space="0" w:color="auto"/>
                                <w:left w:val="none" w:sz="0" w:space="0" w:color="auto"/>
                                <w:bottom w:val="none" w:sz="0" w:space="0" w:color="auto"/>
                                <w:right w:val="none" w:sz="0" w:space="0" w:color="auto"/>
                              </w:divBdr>
                              <w:divsChild>
                                <w:div w:id="1047755380">
                                  <w:marLeft w:val="0"/>
                                  <w:marRight w:val="0"/>
                                  <w:marTop w:val="0"/>
                                  <w:marBottom w:val="0"/>
                                  <w:divBdr>
                                    <w:top w:val="single" w:sz="2" w:space="0" w:color="DFDFDF"/>
                                    <w:left w:val="single" w:sz="2" w:space="0" w:color="DFDFDF"/>
                                    <w:bottom w:val="single" w:sz="2" w:space="0" w:color="DFDFDF"/>
                                    <w:right w:val="single" w:sz="2" w:space="0" w:color="DFDFDF"/>
                                  </w:divBdr>
                                  <w:divsChild>
                                    <w:div w:id="1038435864">
                                      <w:marLeft w:val="0"/>
                                      <w:marRight w:val="0"/>
                                      <w:marTop w:val="0"/>
                                      <w:marBottom w:val="270"/>
                                      <w:divBdr>
                                        <w:top w:val="none" w:sz="0" w:space="0" w:color="auto"/>
                                        <w:left w:val="none" w:sz="0" w:space="0" w:color="auto"/>
                                        <w:bottom w:val="single" w:sz="12" w:space="5" w:color="DADADA"/>
                                        <w:right w:val="none" w:sz="0" w:space="0" w:color="auto"/>
                                      </w:divBdr>
                                      <w:divsChild>
                                        <w:div w:id="556748567">
                                          <w:marLeft w:val="0"/>
                                          <w:marRight w:val="0"/>
                                          <w:marTop w:val="0"/>
                                          <w:marBottom w:val="0"/>
                                          <w:divBdr>
                                            <w:top w:val="none" w:sz="0" w:space="0" w:color="auto"/>
                                            <w:left w:val="none" w:sz="0" w:space="0" w:color="auto"/>
                                            <w:bottom w:val="none" w:sz="0" w:space="0" w:color="auto"/>
                                            <w:right w:val="none" w:sz="0" w:space="0" w:color="auto"/>
                                          </w:divBdr>
                                        </w:div>
                                      </w:divsChild>
                                    </w:div>
                                    <w:div w:id="1174228569">
                                      <w:marLeft w:val="-90"/>
                                      <w:marRight w:val="0"/>
                                      <w:marTop w:val="0"/>
                                      <w:marBottom w:val="0"/>
                                      <w:divBdr>
                                        <w:top w:val="none" w:sz="0" w:space="0" w:color="auto"/>
                                        <w:left w:val="none" w:sz="0" w:space="0" w:color="auto"/>
                                        <w:bottom w:val="none" w:sz="0" w:space="0" w:color="auto"/>
                                        <w:right w:val="none" w:sz="0" w:space="0" w:color="auto"/>
                                      </w:divBdr>
                                      <w:divsChild>
                                        <w:div w:id="553931447">
                                          <w:marLeft w:val="0"/>
                                          <w:marRight w:val="0"/>
                                          <w:marTop w:val="0"/>
                                          <w:marBottom w:val="45"/>
                                          <w:divBdr>
                                            <w:top w:val="single" w:sz="2" w:space="0" w:color="A9A9A9"/>
                                            <w:left w:val="single" w:sz="2" w:space="0" w:color="A9A9A9"/>
                                            <w:bottom w:val="single" w:sz="2" w:space="0" w:color="A9A9A9"/>
                                            <w:right w:val="single" w:sz="2" w:space="0" w:color="A9A9A9"/>
                                          </w:divBdr>
                                          <w:divsChild>
                                            <w:div w:id="372117372">
                                              <w:marLeft w:val="0"/>
                                              <w:marRight w:val="0"/>
                                              <w:marTop w:val="0"/>
                                              <w:marBottom w:val="0"/>
                                              <w:divBdr>
                                                <w:top w:val="none" w:sz="0" w:space="0" w:color="auto"/>
                                                <w:left w:val="none" w:sz="0" w:space="0" w:color="auto"/>
                                                <w:bottom w:val="none" w:sz="0" w:space="0" w:color="auto"/>
                                                <w:right w:val="none" w:sz="0" w:space="0" w:color="auto"/>
                                              </w:divBdr>
                                              <w:divsChild>
                                                <w:div w:id="870071254">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195388704">
                          <w:marLeft w:val="0"/>
                          <w:marRight w:val="0"/>
                          <w:marTop w:val="0"/>
                          <w:marBottom w:val="0"/>
                          <w:divBdr>
                            <w:top w:val="none" w:sz="0" w:space="0" w:color="auto"/>
                            <w:left w:val="none" w:sz="0" w:space="0" w:color="auto"/>
                            <w:bottom w:val="none" w:sz="0" w:space="0" w:color="auto"/>
                            <w:right w:val="none" w:sz="0" w:space="0" w:color="auto"/>
                          </w:divBdr>
                          <w:divsChild>
                            <w:div w:id="1676689304">
                              <w:marLeft w:val="0"/>
                              <w:marRight w:val="0"/>
                              <w:marTop w:val="0"/>
                              <w:marBottom w:val="0"/>
                              <w:divBdr>
                                <w:top w:val="none" w:sz="0" w:space="0" w:color="auto"/>
                                <w:left w:val="none" w:sz="0" w:space="0" w:color="auto"/>
                                <w:bottom w:val="none" w:sz="0" w:space="0" w:color="auto"/>
                                <w:right w:val="none" w:sz="0" w:space="0" w:color="auto"/>
                              </w:divBdr>
                              <w:divsChild>
                                <w:div w:id="1527210053">
                                  <w:marLeft w:val="0"/>
                                  <w:marRight w:val="0"/>
                                  <w:marTop w:val="0"/>
                                  <w:marBottom w:val="0"/>
                                  <w:divBdr>
                                    <w:top w:val="single" w:sz="2" w:space="0" w:color="DFDFDF"/>
                                    <w:left w:val="single" w:sz="2" w:space="0" w:color="DFDFDF"/>
                                    <w:bottom w:val="single" w:sz="2" w:space="0" w:color="DFDFDF"/>
                                    <w:right w:val="single" w:sz="2" w:space="0" w:color="DFDFDF"/>
                                  </w:divBdr>
                                  <w:divsChild>
                                    <w:div w:id="1437214511">
                                      <w:marLeft w:val="-90"/>
                                      <w:marRight w:val="0"/>
                                      <w:marTop w:val="0"/>
                                      <w:marBottom w:val="0"/>
                                      <w:divBdr>
                                        <w:top w:val="none" w:sz="0" w:space="0" w:color="auto"/>
                                        <w:left w:val="none" w:sz="0" w:space="0" w:color="auto"/>
                                        <w:bottom w:val="none" w:sz="0" w:space="0" w:color="auto"/>
                                        <w:right w:val="none" w:sz="0" w:space="0" w:color="auto"/>
                                      </w:divBdr>
                                      <w:divsChild>
                                        <w:div w:id="142237421">
                                          <w:marLeft w:val="0"/>
                                          <w:marRight w:val="0"/>
                                          <w:marTop w:val="0"/>
                                          <w:marBottom w:val="45"/>
                                          <w:divBdr>
                                            <w:top w:val="single" w:sz="2" w:space="0" w:color="A9A9A9"/>
                                            <w:left w:val="single" w:sz="2" w:space="0" w:color="A9A9A9"/>
                                            <w:bottom w:val="single" w:sz="2" w:space="0" w:color="A9A9A9"/>
                                            <w:right w:val="single" w:sz="2" w:space="0" w:color="A9A9A9"/>
                                          </w:divBdr>
                                          <w:divsChild>
                                            <w:div w:id="1497916146">
                                              <w:marLeft w:val="0"/>
                                              <w:marRight w:val="0"/>
                                              <w:marTop w:val="0"/>
                                              <w:marBottom w:val="0"/>
                                              <w:divBdr>
                                                <w:top w:val="none" w:sz="0" w:space="0" w:color="auto"/>
                                                <w:left w:val="none" w:sz="0" w:space="0" w:color="auto"/>
                                                <w:bottom w:val="none" w:sz="0" w:space="0" w:color="auto"/>
                                                <w:right w:val="none" w:sz="0" w:space="0" w:color="auto"/>
                                              </w:divBdr>
                                              <w:divsChild>
                                                <w:div w:id="1536310743">
                                                  <w:marLeft w:val="92"/>
                                                  <w:marRight w:val="0"/>
                                                  <w:marTop w:val="0"/>
                                                  <w:marBottom w:val="150"/>
                                                  <w:divBdr>
                                                    <w:top w:val="single" w:sz="2" w:space="0" w:color="E4E4E4"/>
                                                    <w:left w:val="single" w:sz="2" w:space="0" w:color="E4E4E4"/>
                                                    <w:bottom w:val="single" w:sz="2" w:space="0" w:color="E4E4E4"/>
                                                    <w:right w:val="single" w:sz="2" w:space="0" w:color="E4E4E4"/>
                                                  </w:divBdr>
                                                </w:div>
                                                <w:div w:id="89131226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413694174">
                  <w:marLeft w:val="0"/>
                  <w:marRight w:val="0"/>
                  <w:marTop w:val="0"/>
                  <w:marBottom w:val="0"/>
                  <w:divBdr>
                    <w:top w:val="none" w:sz="0" w:space="0" w:color="auto"/>
                    <w:left w:val="none" w:sz="0" w:space="0" w:color="auto"/>
                    <w:bottom w:val="none" w:sz="0" w:space="0" w:color="auto"/>
                    <w:right w:val="none" w:sz="0" w:space="0" w:color="auto"/>
                  </w:divBdr>
                  <w:divsChild>
                    <w:div w:id="661278806">
                      <w:marLeft w:val="0"/>
                      <w:marRight w:val="0"/>
                      <w:marTop w:val="0"/>
                      <w:marBottom w:val="0"/>
                      <w:divBdr>
                        <w:top w:val="none" w:sz="0" w:space="0" w:color="auto"/>
                        <w:left w:val="none" w:sz="0" w:space="0" w:color="auto"/>
                        <w:bottom w:val="none" w:sz="0" w:space="0" w:color="auto"/>
                        <w:right w:val="none" w:sz="0" w:space="0" w:color="auto"/>
                      </w:divBdr>
                      <w:divsChild>
                        <w:div w:id="1505438447">
                          <w:marLeft w:val="0"/>
                          <w:marRight w:val="0"/>
                          <w:marTop w:val="0"/>
                          <w:marBottom w:val="0"/>
                          <w:divBdr>
                            <w:top w:val="none" w:sz="0" w:space="0" w:color="auto"/>
                            <w:left w:val="none" w:sz="0" w:space="0" w:color="auto"/>
                            <w:bottom w:val="none" w:sz="0" w:space="0" w:color="auto"/>
                            <w:right w:val="none" w:sz="0" w:space="0" w:color="auto"/>
                          </w:divBdr>
                          <w:divsChild>
                            <w:div w:id="16410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9404">
                      <w:marLeft w:val="0"/>
                      <w:marRight w:val="0"/>
                      <w:marTop w:val="0"/>
                      <w:marBottom w:val="75"/>
                      <w:divBdr>
                        <w:top w:val="none" w:sz="0" w:space="0" w:color="auto"/>
                        <w:left w:val="none" w:sz="0" w:space="0" w:color="auto"/>
                        <w:bottom w:val="none" w:sz="0" w:space="0" w:color="auto"/>
                        <w:right w:val="none" w:sz="0" w:space="0" w:color="auto"/>
                      </w:divBdr>
                    </w:div>
                    <w:div w:id="399989159">
                      <w:marLeft w:val="0"/>
                      <w:marRight w:val="0"/>
                      <w:marTop w:val="0"/>
                      <w:marBottom w:val="300"/>
                      <w:divBdr>
                        <w:top w:val="none" w:sz="0" w:space="0" w:color="auto"/>
                        <w:left w:val="none" w:sz="0" w:space="0" w:color="auto"/>
                        <w:bottom w:val="none" w:sz="0" w:space="0" w:color="auto"/>
                        <w:right w:val="none" w:sz="0" w:space="0" w:color="auto"/>
                      </w:divBdr>
                      <w:divsChild>
                        <w:div w:id="627325199">
                          <w:marLeft w:val="0"/>
                          <w:marRight w:val="0"/>
                          <w:marTop w:val="0"/>
                          <w:marBottom w:val="0"/>
                          <w:divBdr>
                            <w:top w:val="none" w:sz="0" w:space="0" w:color="auto"/>
                            <w:left w:val="none" w:sz="0" w:space="0" w:color="auto"/>
                            <w:bottom w:val="none" w:sz="0" w:space="0" w:color="auto"/>
                            <w:right w:val="none" w:sz="0" w:space="0" w:color="auto"/>
                          </w:divBdr>
                        </w:div>
                      </w:divsChild>
                    </w:div>
                    <w:div w:id="1859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737976">
      <w:bodyDiv w:val="1"/>
      <w:marLeft w:val="0"/>
      <w:marRight w:val="0"/>
      <w:marTop w:val="0"/>
      <w:marBottom w:val="0"/>
      <w:divBdr>
        <w:top w:val="none" w:sz="0" w:space="0" w:color="auto"/>
        <w:left w:val="none" w:sz="0" w:space="0" w:color="auto"/>
        <w:bottom w:val="none" w:sz="0" w:space="0" w:color="auto"/>
        <w:right w:val="none" w:sz="0" w:space="0" w:color="auto"/>
      </w:divBdr>
      <w:divsChild>
        <w:div w:id="1564676335">
          <w:marLeft w:val="0"/>
          <w:marRight w:val="0"/>
          <w:marTop w:val="0"/>
          <w:marBottom w:val="0"/>
          <w:divBdr>
            <w:top w:val="none" w:sz="0" w:space="0" w:color="auto"/>
            <w:left w:val="none" w:sz="0" w:space="0" w:color="auto"/>
            <w:bottom w:val="dotted" w:sz="6" w:space="4" w:color="DDDDDD"/>
            <w:right w:val="none" w:sz="0" w:space="0" w:color="auto"/>
          </w:divBdr>
        </w:div>
      </w:divsChild>
    </w:div>
    <w:div w:id="588807136">
      <w:bodyDiv w:val="1"/>
      <w:marLeft w:val="0"/>
      <w:marRight w:val="0"/>
      <w:marTop w:val="0"/>
      <w:marBottom w:val="0"/>
      <w:divBdr>
        <w:top w:val="none" w:sz="0" w:space="0" w:color="auto"/>
        <w:left w:val="none" w:sz="0" w:space="0" w:color="auto"/>
        <w:bottom w:val="none" w:sz="0" w:space="0" w:color="auto"/>
        <w:right w:val="none" w:sz="0" w:space="0" w:color="auto"/>
      </w:divBdr>
    </w:div>
    <w:div w:id="588854022">
      <w:bodyDiv w:val="1"/>
      <w:marLeft w:val="0"/>
      <w:marRight w:val="0"/>
      <w:marTop w:val="0"/>
      <w:marBottom w:val="0"/>
      <w:divBdr>
        <w:top w:val="none" w:sz="0" w:space="0" w:color="auto"/>
        <w:left w:val="none" w:sz="0" w:space="0" w:color="auto"/>
        <w:bottom w:val="none" w:sz="0" w:space="0" w:color="auto"/>
        <w:right w:val="none" w:sz="0" w:space="0" w:color="auto"/>
      </w:divBdr>
      <w:divsChild>
        <w:div w:id="123426679">
          <w:marLeft w:val="0"/>
          <w:marRight w:val="0"/>
          <w:marTop w:val="0"/>
          <w:marBottom w:val="150"/>
          <w:divBdr>
            <w:top w:val="none" w:sz="0" w:space="0" w:color="auto"/>
            <w:left w:val="none" w:sz="0" w:space="0" w:color="auto"/>
            <w:bottom w:val="none" w:sz="0" w:space="0" w:color="auto"/>
            <w:right w:val="none" w:sz="0" w:space="0" w:color="auto"/>
          </w:divBdr>
        </w:div>
      </w:divsChild>
    </w:div>
    <w:div w:id="589004482">
      <w:bodyDiv w:val="1"/>
      <w:marLeft w:val="0"/>
      <w:marRight w:val="0"/>
      <w:marTop w:val="0"/>
      <w:marBottom w:val="0"/>
      <w:divBdr>
        <w:top w:val="none" w:sz="0" w:space="0" w:color="auto"/>
        <w:left w:val="none" w:sz="0" w:space="0" w:color="auto"/>
        <w:bottom w:val="none" w:sz="0" w:space="0" w:color="auto"/>
        <w:right w:val="none" w:sz="0" w:space="0" w:color="auto"/>
      </w:divBdr>
      <w:divsChild>
        <w:div w:id="124129802">
          <w:marLeft w:val="0"/>
          <w:marRight w:val="0"/>
          <w:marTop w:val="0"/>
          <w:marBottom w:val="0"/>
          <w:divBdr>
            <w:top w:val="none" w:sz="0" w:space="0" w:color="auto"/>
            <w:left w:val="none" w:sz="0" w:space="0" w:color="auto"/>
            <w:bottom w:val="dotted" w:sz="6" w:space="4" w:color="DDDDDD"/>
            <w:right w:val="none" w:sz="0" w:space="0" w:color="auto"/>
          </w:divBdr>
          <w:divsChild>
            <w:div w:id="8893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627">
      <w:bodyDiv w:val="1"/>
      <w:marLeft w:val="0"/>
      <w:marRight w:val="0"/>
      <w:marTop w:val="0"/>
      <w:marBottom w:val="0"/>
      <w:divBdr>
        <w:top w:val="none" w:sz="0" w:space="0" w:color="auto"/>
        <w:left w:val="none" w:sz="0" w:space="0" w:color="auto"/>
        <w:bottom w:val="none" w:sz="0" w:space="0" w:color="auto"/>
        <w:right w:val="none" w:sz="0" w:space="0" w:color="auto"/>
      </w:divBdr>
      <w:divsChild>
        <w:div w:id="825366677">
          <w:marLeft w:val="0"/>
          <w:marRight w:val="0"/>
          <w:marTop w:val="0"/>
          <w:marBottom w:val="150"/>
          <w:divBdr>
            <w:top w:val="none" w:sz="0" w:space="0" w:color="auto"/>
            <w:left w:val="none" w:sz="0" w:space="0" w:color="auto"/>
            <w:bottom w:val="none" w:sz="0" w:space="0" w:color="auto"/>
            <w:right w:val="none" w:sz="0" w:space="0" w:color="auto"/>
          </w:divBdr>
        </w:div>
      </w:divsChild>
    </w:div>
    <w:div w:id="589197910">
      <w:bodyDiv w:val="1"/>
      <w:marLeft w:val="0"/>
      <w:marRight w:val="0"/>
      <w:marTop w:val="0"/>
      <w:marBottom w:val="0"/>
      <w:divBdr>
        <w:top w:val="none" w:sz="0" w:space="0" w:color="auto"/>
        <w:left w:val="none" w:sz="0" w:space="0" w:color="auto"/>
        <w:bottom w:val="none" w:sz="0" w:space="0" w:color="auto"/>
        <w:right w:val="none" w:sz="0" w:space="0" w:color="auto"/>
      </w:divBdr>
      <w:divsChild>
        <w:div w:id="1030499318">
          <w:marLeft w:val="0"/>
          <w:marRight w:val="0"/>
          <w:marTop w:val="0"/>
          <w:marBottom w:val="0"/>
          <w:divBdr>
            <w:top w:val="none" w:sz="0" w:space="0" w:color="auto"/>
            <w:left w:val="none" w:sz="0" w:space="0" w:color="auto"/>
            <w:bottom w:val="none" w:sz="0" w:space="0" w:color="auto"/>
            <w:right w:val="none" w:sz="0" w:space="0" w:color="auto"/>
          </w:divBdr>
        </w:div>
      </w:divsChild>
    </w:div>
    <w:div w:id="589511097">
      <w:bodyDiv w:val="1"/>
      <w:marLeft w:val="0"/>
      <w:marRight w:val="0"/>
      <w:marTop w:val="0"/>
      <w:marBottom w:val="0"/>
      <w:divBdr>
        <w:top w:val="none" w:sz="0" w:space="0" w:color="auto"/>
        <w:left w:val="none" w:sz="0" w:space="0" w:color="auto"/>
        <w:bottom w:val="none" w:sz="0" w:space="0" w:color="auto"/>
        <w:right w:val="none" w:sz="0" w:space="0" w:color="auto"/>
      </w:divBdr>
      <w:divsChild>
        <w:div w:id="330792513">
          <w:marLeft w:val="0"/>
          <w:marRight w:val="0"/>
          <w:marTop w:val="0"/>
          <w:marBottom w:val="150"/>
          <w:divBdr>
            <w:top w:val="none" w:sz="0" w:space="0" w:color="auto"/>
            <w:left w:val="none" w:sz="0" w:space="0" w:color="auto"/>
            <w:bottom w:val="none" w:sz="0" w:space="0" w:color="auto"/>
            <w:right w:val="none" w:sz="0" w:space="0" w:color="auto"/>
          </w:divBdr>
          <w:divsChild>
            <w:div w:id="1334719058">
              <w:marLeft w:val="0"/>
              <w:marRight w:val="0"/>
              <w:marTop w:val="0"/>
              <w:marBottom w:val="0"/>
              <w:divBdr>
                <w:top w:val="none" w:sz="0" w:space="0" w:color="auto"/>
                <w:left w:val="none" w:sz="0" w:space="0" w:color="auto"/>
                <w:bottom w:val="none" w:sz="0" w:space="0" w:color="auto"/>
                <w:right w:val="none" w:sz="0" w:space="0" w:color="auto"/>
              </w:divBdr>
              <w:divsChild>
                <w:div w:id="16459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09290">
          <w:marLeft w:val="0"/>
          <w:marRight w:val="0"/>
          <w:marTop w:val="0"/>
          <w:marBottom w:val="150"/>
          <w:divBdr>
            <w:top w:val="none" w:sz="0" w:space="0" w:color="auto"/>
            <w:left w:val="none" w:sz="0" w:space="0" w:color="auto"/>
            <w:bottom w:val="none" w:sz="0" w:space="0" w:color="auto"/>
            <w:right w:val="none" w:sz="0" w:space="0" w:color="auto"/>
          </w:divBdr>
        </w:div>
        <w:div w:id="283274532">
          <w:marLeft w:val="0"/>
          <w:marRight w:val="0"/>
          <w:marTop w:val="0"/>
          <w:marBottom w:val="0"/>
          <w:divBdr>
            <w:top w:val="none" w:sz="0" w:space="0" w:color="auto"/>
            <w:left w:val="none" w:sz="0" w:space="0" w:color="auto"/>
            <w:bottom w:val="none" w:sz="0" w:space="0" w:color="auto"/>
            <w:right w:val="none" w:sz="0" w:space="0" w:color="auto"/>
          </w:divBdr>
          <w:divsChild>
            <w:div w:id="90337710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9699677">
      <w:bodyDiv w:val="1"/>
      <w:marLeft w:val="0"/>
      <w:marRight w:val="0"/>
      <w:marTop w:val="0"/>
      <w:marBottom w:val="0"/>
      <w:divBdr>
        <w:top w:val="none" w:sz="0" w:space="0" w:color="auto"/>
        <w:left w:val="none" w:sz="0" w:space="0" w:color="auto"/>
        <w:bottom w:val="none" w:sz="0" w:space="0" w:color="auto"/>
        <w:right w:val="none" w:sz="0" w:space="0" w:color="auto"/>
      </w:divBdr>
      <w:divsChild>
        <w:div w:id="1427798973">
          <w:marLeft w:val="0"/>
          <w:marRight w:val="0"/>
          <w:marTop w:val="0"/>
          <w:marBottom w:val="0"/>
          <w:divBdr>
            <w:top w:val="none" w:sz="0" w:space="0" w:color="auto"/>
            <w:left w:val="none" w:sz="0" w:space="0" w:color="auto"/>
            <w:bottom w:val="dotted" w:sz="6" w:space="4" w:color="DDDDDD"/>
            <w:right w:val="none" w:sz="0" w:space="0" w:color="auto"/>
          </w:divBdr>
          <w:divsChild>
            <w:div w:id="6795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70906">
      <w:bodyDiv w:val="1"/>
      <w:marLeft w:val="0"/>
      <w:marRight w:val="0"/>
      <w:marTop w:val="0"/>
      <w:marBottom w:val="0"/>
      <w:divBdr>
        <w:top w:val="none" w:sz="0" w:space="0" w:color="auto"/>
        <w:left w:val="none" w:sz="0" w:space="0" w:color="auto"/>
        <w:bottom w:val="none" w:sz="0" w:space="0" w:color="auto"/>
        <w:right w:val="none" w:sz="0" w:space="0" w:color="auto"/>
      </w:divBdr>
      <w:divsChild>
        <w:div w:id="2132701193">
          <w:marLeft w:val="0"/>
          <w:marRight w:val="0"/>
          <w:marTop w:val="0"/>
          <w:marBottom w:val="0"/>
          <w:divBdr>
            <w:top w:val="none" w:sz="0" w:space="0" w:color="auto"/>
            <w:left w:val="none" w:sz="0" w:space="0" w:color="auto"/>
            <w:bottom w:val="dotted" w:sz="6" w:space="4" w:color="DDDDDD"/>
            <w:right w:val="none" w:sz="0" w:space="0" w:color="auto"/>
          </w:divBdr>
          <w:divsChild>
            <w:div w:id="4168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4839">
      <w:bodyDiv w:val="1"/>
      <w:marLeft w:val="0"/>
      <w:marRight w:val="0"/>
      <w:marTop w:val="0"/>
      <w:marBottom w:val="0"/>
      <w:divBdr>
        <w:top w:val="none" w:sz="0" w:space="0" w:color="auto"/>
        <w:left w:val="none" w:sz="0" w:space="0" w:color="auto"/>
        <w:bottom w:val="none" w:sz="0" w:space="0" w:color="auto"/>
        <w:right w:val="none" w:sz="0" w:space="0" w:color="auto"/>
      </w:divBdr>
      <w:divsChild>
        <w:div w:id="718669081">
          <w:marLeft w:val="0"/>
          <w:marRight w:val="0"/>
          <w:marTop w:val="0"/>
          <w:marBottom w:val="0"/>
          <w:divBdr>
            <w:top w:val="none" w:sz="0" w:space="0" w:color="auto"/>
            <w:left w:val="none" w:sz="0" w:space="0" w:color="auto"/>
            <w:bottom w:val="none" w:sz="0" w:space="0" w:color="auto"/>
            <w:right w:val="none" w:sz="0" w:space="0" w:color="auto"/>
          </w:divBdr>
          <w:divsChild>
            <w:div w:id="21026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9892">
      <w:bodyDiv w:val="1"/>
      <w:marLeft w:val="0"/>
      <w:marRight w:val="0"/>
      <w:marTop w:val="0"/>
      <w:marBottom w:val="0"/>
      <w:divBdr>
        <w:top w:val="none" w:sz="0" w:space="0" w:color="auto"/>
        <w:left w:val="none" w:sz="0" w:space="0" w:color="auto"/>
        <w:bottom w:val="none" w:sz="0" w:space="0" w:color="auto"/>
        <w:right w:val="none" w:sz="0" w:space="0" w:color="auto"/>
      </w:divBdr>
    </w:div>
    <w:div w:id="590703879">
      <w:bodyDiv w:val="1"/>
      <w:marLeft w:val="0"/>
      <w:marRight w:val="0"/>
      <w:marTop w:val="0"/>
      <w:marBottom w:val="0"/>
      <w:divBdr>
        <w:top w:val="none" w:sz="0" w:space="0" w:color="auto"/>
        <w:left w:val="none" w:sz="0" w:space="0" w:color="auto"/>
        <w:bottom w:val="none" w:sz="0" w:space="0" w:color="auto"/>
        <w:right w:val="none" w:sz="0" w:space="0" w:color="auto"/>
      </w:divBdr>
      <w:divsChild>
        <w:div w:id="2052072792">
          <w:marLeft w:val="0"/>
          <w:marRight w:val="0"/>
          <w:marTop w:val="0"/>
          <w:marBottom w:val="0"/>
          <w:divBdr>
            <w:top w:val="none" w:sz="0" w:space="0" w:color="auto"/>
            <w:left w:val="none" w:sz="0" w:space="0" w:color="auto"/>
            <w:bottom w:val="none" w:sz="0" w:space="0" w:color="auto"/>
            <w:right w:val="none" w:sz="0" w:space="0" w:color="auto"/>
          </w:divBdr>
          <w:divsChild>
            <w:div w:id="1929583838">
              <w:marLeft w:val="0"/>
              <w:marRight w:val="0"/>
              <w:marTop w:val="0"/>
              <w:marBottom w:val="0"/>
              <w:divBdr>
                <w:top w:val="none" w:sz="0" w:space="0" w:color="auto"/>
                <w:left w:val="none" w:sz="0" w:space="0" w:color="auto"/>
                <w:bottom w:val="none" w:sz="0" w:space="0" w:color="auto"/>
                <w:right w:val="none" w:sz="0" w:space="0" w:color="auto"/>
              </w:divBdr>
              <w:divsChild>
                <w:div w:id="514998143">
                  <w:marLeft w:val="0"/>
                  <w:marRight w:val="0"/>
                  <w:marTop w:val="0"/>
                  <w:marBottom w:val="0"/>
                  <w:divBdr>
                    <w:top w:val="none" w:sz="0" w:space="0" w:color="auto"/>
                    <w:left w:val="none" w:sz="0" w:space="0" w:color="auto"/>
                    <w:bottom w:val="none" w:sz="0" w:space="0" w:color="auto"/>
                    <w:right w:val="none" w:sz="0" w:space="0" w:color="auto"/>
                  </w:divBdr>
                  <w:divsChild>
                    <w:div w:id="1542669841">
                      <w:marLeft w:val="0"/>
                      <w:marRight w:val="0"/>
                      <w:marTop w:val="0"/>
                      <w:marBottom w:val="0"/>
                      <w:divBdr>
                        <w:top w:val="none" w:sz="0" w:space="0" w:color="auto"/>
                        <w:left w:val="none" w:sz="0" w:space="0" w:color="auto"/>
                        <w:bottom w:val="none" w:sz="0" w:space="0" w:color="auto"/>
                        <w:right w:val="none" w:sz="0" w:space="0" w:color="auto"/>
                      </w:divBdr>
                      <w:divsChild>
                        <w:div w:id="31082990">
                          <w:marLeft w:val="0"/>
                          <w:marRight w:val="0"/>
                          <w:marTop w:val="0"/>
                          <w:marBottom w:val="0"/>
                          <w:divBdr>
                            <w:top w:val="none" w:sz="0" w:space="0" w:color="auto"/>
                            <w:left w:val="none" w:sz="0" w:space="0" w:color="auto"/>
                            <w:bottom w:val="none" w:sz="0" w:space="0" w:color="auto"/>
                            <w:right w:val="none" w:sz="0" w:space="0" w:color="auto"/>
                          </w:divBdr>
                          <w:divsChild>
                            <w:div w:id="1295259039">
                              <w:marLeft w:val="0"/>
                              <w:marRight w:val="0"/>
                              <w:marTop w:val="0"/>
                              <w:marBottom w:val="0"/>
                              <w:divBdr>
                                <w:top w:val="none" w:sz="0" w:space="0" w:color="auto"/>
                                <w:left w:val="none" w:sz="0" w:space="0" w:color="auto"/>
                                <w:bottom w:val="none" w:sz="0" w:space="0" w:color="auto"/>
                                <w:right w:val="none" w:sz="0" w:space="0" w:color="auto"/>
                              </w:divBdr>
                              <w:divsChild>
                                <w:div w:id="956444424">
                                  <w:marLeft w:val="0"/>
                                  <w:marRight w:val="0"/>
                                  <w:marTop w:val="0"/>
                                  <w:marBottom w:val="0"/>
                                  <w:divBdr>
                                    <w:top w:val="none" w:sz="0" w:space="0" w:color="auto"/>
                                    <w:left w:val="none" w:sz="0" w:space="0" w:color="auto"/>
                                    <w:bottom w:val="none" w:sz="0" w:space="0" w:color="auto"/>
                                    <w:right w:val="none" w:sz="0" w:space="0" w:color="auto"/>
                                  </w:divBdr>
                                  <w:divsChild>
                                    <w:div w:id="7534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402858">
      <w:bodyDiv w:val="1"/>
      <w:marLeft w:val="0"/>
      <w:marRight w:val="0"/>
      <w:marTop w:val="0"/>
      <w:marBottom w:val="0"/>
      <w:divBdr>
        <w:top w:val="none" w:sz="0" w:space="0" w:color="auto"/>
        <w:left w:val="none" w:sz="0" w:space="0" w:color="auto"/>
        <w:bottom w:val="none" w:sz="0" w:space="0" w:color="auto"/>
        <w:right w:val="none" w:sz="0" w:space="0" w:color="auto"/>
      </w:divBdr>
      <w:divsChild>
        <w:div w:id="68961779">
          <w:marLeft w:val="0"/>
          <w:marRight w:val="0"/>
          <w:marTop w:val="0"/>
          <w:marBottom w:val="0"/>
          <w:divBdr>
            <w:top w:val="none" w:sz="0" w:space="0" w:color="auto"/>
            <w:left w:val="none" w:sz="0" w:space="0" w:color="auto"/>
            <w:bottom w:val="none" w:sz="0" w:space="0" w:color="auto"/>
            <w:right w:val="none" w:sz="0" w:space="0" w:color="auto"/>
          </w:divBdr>
        </w:div>
      </w:divsChild>
    </w:div>
    <w:div w:id="591552061">
      <w:bodyDiv w:val="1"/>
      <w:marLeft w:val="0"/>
      <w:marRight w:val="0"/>
      <w:marTop w:val="0"/>
      <w:marBottom w:val="0"/>
      <w:divBdr>
        <w:top w:val="none" w:sz="0" w:space="0" w:color="auto"/>
        <w:left w:val="none" w:sz="0" w:space="0" w:color="auto"/>
        <w:bottom w:val="none" w:sz="0" w:space="0" w:color="auto"/>
        <w:right w:val="none" w:sz="0" w:space="0" w:color="auto"/>
      </w:divBdr>
    </w:div>
    <w:div w:id="592325743">
      <w:bodyDiv w:val="1"/>
      <w:marLeft w:val="0"/>
      <w:marRight w:val="0"/>
      <w:marTop w:val="0"/>
      <w:marBottom w:val="0"/>
      <w:divBdr>
        <w:top w:val="none" w:sz="0" w:space="0" w:color="auto"/>
        <w:left w:val="none" w:sz="0" w:space="0" w:color="auto"/>
        <w:bottom w:val="none" w:sz="0" w:space="0" w:color="auto"/>
        <w:right w:val="none" w:sz="0" w:space="0" w:color="auto"/>
      </w:divBdr>
      <w:divsChild>
        <w:div w:id="1688405714">
          <w:marLeft w:val="0"/>
          <w:marRight w:val="0"/>
          <w:marTop w:val="0"/>
          <w:marBottom w:val="0"/>
          <w:divBdr>
            <w:top w:val="none" w:sz="0" w:space="0" w:color="auto"/>
            <w:left w:val="none" w:sz="0" w:space="0" w:color="auto"/>
            <w:bottom w:val="none" w:sz="0" w:space="0" w:color="auto"/>
            <w:right w:val="none" w:sz="0" w:space="0" w:color="auto"/>
          </w:divBdr>
          <w:divsChild>
            <w:div w:id="1318456854">
              <w:marLeft w:val="0"/>
              <w:marRight w:val="0"/>
              <w:marTop w:val="0"/>
              <w:marBottom w:val="0"/>
              <w:divBdr>
                <w:top w:val="none" w:sz="0" w:space="0" w:color="auto"/>
                <w:left w:val="none" w:sz="0" w:space="0" w:color="auto"/>
                <w:bottom w:val="none" w:sz="0" w:space="0" w:color="auto"/>
                <w:right w:val="none" w:sz="0" w:space="0" w:color="auto"/>
              </w:divBdr>
              <w:divsChild>
                <w:div w:id="1279989360">
                  <w:marLeft w:val="0"/>
                  <w:marRight w:val="0"/>
                  <w:marTop w:val="0"/>
                  <w:marBottom w:val="0"/>
                  <w:divBdr>
                    <w:top w:val="none" w:sz="0" w:space="0" w:color="auto"/>
                    <w:left w:val="none" w:sz="0" w:space="0" w:color="auto"/>
                    <w:bottom w:val="none" w:sz="0" w:space="0" w:color="auto"/>
                    <w:right w:val="none" w:sz="0" w:space="0" w:color="auto"/>
                  </w:divBdr>
                  <w:divsChild>
                    <w:div w:id="118031873">
                      <w:marLeft w:val="0"/>
                      <w:marRight w:val="0"/>
                      <w:marTop w:val="0"/>
                      <w:marBottom w:val="0"/>
                      <w:divBdr>
                        <w:top w:val="none" w:sz="0" w:space="0" w:color="auto"/>
                        <w:left w:val="none" w:sz="0" w:space="0" w:color="auto"/>
                        <w:bottom w:val="none" w:sz="0" w:space="0" w:color="auto"/>
                        <w:right w:val="none" w:sz="0" w:space="0" w:color="auto"/>
                      </w:divBdr>
                      <w:divsChild>
                        <w:div w:id="593444445">
                          <w:marLeft w:val="0"/>
                          <w:marRight w:val="0"/>
                          <w:marTop w:val="0"/>
                          <w:marBottom w:val="0"/>
                          <w:divBdr>
                            <w:top w:val="none" w:sz="0" w:space="0" w:color="auto"/>
                            <w:left w:val="none" w:sz="0" w:space="0" w:color="auto"/>
                            <w:bottom w:val="none" w:sz="0" w:space="0" w:color="auto"/>
                            <w:right w:val="none" w:sz="0" w:space="0" w:color="auto"/>
                          </w:divBdr>
                          <w:divsChild>
                            <w:div w:id="1800148007">
                              <w:marLeft w:val="0"/>
                              <w:marRight w:val="0"/>
                              <w:marTop w:val="0"/>
                              <w:marBottom w:val="0"/>
                              <w:divBdr>
                                <w:top w:val="none" w:sz="0" w:space="0" w:color="auto"/>
                                <w:left w:val="none" w:sz="0" w:space="0" w:color="auto"/>
                                <w:bottom w:val="none" w:sz="0" w:space="0" w:color="auto"/>
                                <w:right w:val="none" w:sz="0" w:space="0" w:color="auto"/>
                              </w:divBdr>
                              <w:divsChild>
                                <w:div w:id="1339969304">
                                  <w:marLeft w:val="0"/>
                                  <w:marRight w:val="0"/>
                                  <w:marTop w:val="0"/>
                                  <w:marBottom w:val="0"/>
                                  <w:divBdr>
                                    <w:top w:val="none" w:sz="0" w:space="0" w:color="auto"/>
                                    <w:left w:val="none" w:sz="0" w:space="0" w:color="auto"/>
                                    <w:bottom w:val="none" w:sz="0" w:space="0" w:color="auto"/>
                                    <w:right w:val="none" w:sz="0" w:space="0" w:color="auto"/>
                                  </w:divBdr>
                                  <w:divsChild>
                                    <w:div w:id="2119785864">
                                      <w:marLeft w:val="0"/>
                                      <w:marRight w:val="0"/>
                                      <w:marTop w:val="0"/>
                                      <w:marBottom w:val="0"/>
                                      <w:divBdr>
                                        <w:top w:val="none" w:sz="0" w:space="0" w:color="auto"/>
                                        <w:left w:val="none" w:sz="0" w:space="0" w:color="auto"/>
                                        <w:bottom w:val="none" w:sz="0" w:space="0" w:color="auto"/>
                                        <w:right w:val="none" w:sz="0" w:space="0" w:color="auto"/>
                                      </w:divBdr>
                                      <w:divsChild>
                                        <w:div w:id="5108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590861">
      <w:bodyDiv w:val="1"/>
      <w:marLeft w:val="0"/>
      <w:marRight w:val="0"/>
      <w:marTop w:val="0"/>
      <w:marBottom w:val="0"/>
      <w:divBdr>
        <w:top w:val="none" w:sz="0" w:space="0" w:color="auto"/>
        <w:left w:val="none" w:sz="0" w:space="0" w:color="auto"/>
        <w:bottom w:val="none" w:sz="0" w:space="0" w:color="auto"/>
        <w:right w:val="none" w:sz="0" w:space="0" w:color="auto"/>
      </w:divBdr>
      <w:divsChild>
        <w:div w:id="66731408">
          <w:marLeft w:val="0"/>
          <w:marRight w:val="0"/>
          <w:marTop w:val="0"/>
          <w:marBottom w:val="150"/>
          <w:divBdr>
            <w:top w:val="none" w:sz="0" w:space="0" w:color="auto"/>
            <w:left w:val="none" w:sz="0" w:space="0" w:color="auto"/>
            <w:bottom w:val="none" w:sz="0" w:space="0" w:color="auto"/>
            <w:right w:val="none" w:sz="0" w:space="0" w:color="auto"/>
          </w:divBdr>
          <w:divsChild>
            <w:div w:id="884372014">
              <w:marLeft w:val="0"/>
              <w:marRight w:val="0"/>
              <w:marTop w:val="0"/>
              <w:marBottom w:val="0"/>
              <w:divBdr>
                <w:top w:val="none" w:sz="0" w:space="0" w:color="auto"/>
                <w:left w:val="none" w:sz="0" w:space="0" w:color="auto"/>
                <w:bottom w:val="none" w:sz="0" w:space="0" w:color="auto"/>
                <w:right w:val="none" w:sz="0" w:space="0" w:color="auto"/>
              </w:divBdr>
            </w:div>
          </w:divsChild>
        </w:div>
        <w:div w:id="1419667121">
          <w:marLeft w:val="0"/>
          <w:marRight w:val="0"/>
          <w:marTop w:val="0"/>
          <w:marBottom w:val="150"/>
          <w:divBdr>
            <w:top w:val="none" w:sz="0" w:space="0" w:color="auto"/>
            <w:left w:val="none" w:sz="0" w:space="0" w:color="auto"/>
            <w:bottom w:val="none" w:sz="0" w:space="0" w:color="auto"/>
            <w:right w:val="none" w:sz="0" w:space="0" w:color="auto"/>
          </w:divBdr>
        </w:div>
        <w:div w:id="832066003">
          <w:marLeft w:val="0"/>
          <w:marRight w:val="0"/>
          <w:marTop w:val="0"/>
          <w:marBottom w:val="0"/>
          <w:divBdr>
            <w:top w:val="none" w:sz="0" w:space="0" w:color="auto"/>
            <w:left w:val="none" w:sz="0" w:space="0" w:color="auto"/>
            <w:bottom w:val="none" w:sz="0" w:space="0" w:color="auto"/>
            <w:right w:val="none" w:sz="0" w:space="0" w:color="auto"/>
          </w:divBdr>
          <w:divsChild>
            <w:div w:id="124499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3652">
      <w:bodyDiv w:val="1"/>
      <w:marLeft w:val="0"/>
      <w:marRight w:val="0"/>
      <w:marTop w:val="0"/>
      <w:marBottom w:val="0"/>
      <w:divBdr>
        <w:top w:val="none" w:sz="0" w:space="0" w:color="auto"/>
        <w:left w:val="none" w:sz="0" w:space="0" w:color="auto"/>
        <w:bottom w:val="none" w:sz="0" w:space="0" w:color="auto"/>
        <w:right w:val="none" w:sz="0" w:space="0" w:color="auto"/>
      </w:divBdr>
    </w:div>
    <w:div w:id="592855995">
      <w:bodyDiv w:val="1"/>
      <w:marLeft w:val="0"/>
      <w:marRight w:val="0"/>
      <w:marTop w:val="0"/>
      <w:marBottom w:val="0"/>
      <w:divBdr>
        <w:top w:val="none" w:sz="0" w:space="0" w:color="auto"/>
        <w:left w:val="none" w:sz="0" w:space="0" w:color="auto"/>
        <w:bottom w:val="none" w:sz="0" w:space="0" w:color="auto"/>
        <w:right w:val="none" w:sz="0" w:space="0" w:color="auto"/>
      </w:divBdr>
      <w:divsChild>
        <w:div w:id="1120419404">
          <w:marLeft w:val="0"/>
          <w:marRight w:val="0"/>
          <w:marTop w:val="0"/>
          <w:marBottom w:val="150"/>
          <w:divBdr>
            <w:top w:val="none" w:sz="0" w:space="0" w:color="auto"/>
            <w:left w:val="none" w:sz="0" w:space="0" w:color="auto"/>
            <w:bottom w:val="none" w:sz="0" w:space="0" w:color="auto"/>
            <w:right w:val="none" w:sz="0" w:space="0" w:color="auto"/>
          </w:divBdr>
          <w:divsChild>
            <w:div w:id="541283099">
              <w:marLeft w:val="0"/>
              <w:marRight w:val="0"/>
              <w:marTop w:val="0"/>
              <w:marBottom w:val="0"/>
              <w:divBdr>
                <w:top w:val="none" w:sz="0" w:space="0" w:color="auto"/>
                <w:left w:val="none" w:sz="0" w:space="0" w:color="auto"/>
                <w:bottom w:val="none" w:sz="0" w:space="0" w:color="auto"/>
                <w:right w:val="none" w:sz="0" w:space="0" w:color="auto"/>
              </w:divBdr>
            </w:div>
          </w:divsChild>
        </w:div>
        <w:div w:id="365103659">
          <w:marLeft w:val="0"/>
          <w:marRight w:val="0"/>
          <w:marTop w:val="0"/>
          <w:marBottom w:val="0"/>
          <w:divBdr>
            <w:top w:val="none" w:sz="0" w:space="0" w:color="auto"/>
            <w:left w:val="none" w:sz="0" w:space="0" w:color="auto"/>
            <w:bottom w:val="none" w:sz="0" w:space="0" w:color="auto"/>
            <w:right w:val="none" w:sz="0" w:space="0" w:color="auto"/>
          </w:divBdr>
          <w:divsChild>
            <w:div w:id="1967854524">
              <w:marLeft w:val="0"/>
              <w:marRight w:val="0"/>
              <w:marTop w:val="0"/>
              <w:marBottom w:val="150"/>
              <w:divBdr>
                <w:top w:val="none" w:sz="0" w:space="0" w:color="auto"/>
                <w:left w:val="none" w:sz="0" w:space="0" w:color="auto"/>
                <w:bottom w:val="none" w:sz="0" w:space="0" w:color="auto"/>
                <w:right w:val="none" w:sz="0" w:space="0" w:color="auto"/>
              </w:divBdr>
            </w:div>
            <w:div w:id="14959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2590">
      <w:bodyDiv w:val="1"/>
      <w:marLeft w:val="0"/>
      <w:marRight w:val="0"/>
      <w:marTop w:val="0"/>
      <w:marBottom w:val="0"/>
      <w:divBdr>
        <w:top w:val="none" w:sz="0" w:space="0" w:color="auto"/>
        <w:left w:val="none" w:sz="0" w:space="0" w:color="auto"/>
        <w:bottom w:val="none" w:sz="0" w:space="0" w:color="auto"/>
        <w:right w:val="none" w:sz="0" w:space="0" w:color="auto"/>
      </w:divBdr>
      <w:divsChild>
        <w:div w:id="831457712">
          <w:marLeft w:val="0"/>
          <w:marRight w:val="0"/>
          <w:marTop w:val="0"/>
          <w:marBottom w:val="150"/>
          <w:divBdr>
            <w:top w:val="none" w:sz="0" w:space="0" w:color="auto"/>
            <w:left w:val="none" w:sz="0" w:space="0" w:color="auto"/>
            <w:bottom w:val="none" w:sz="0" w:space="0" w:color="auto"/>
            <w:right w:val="none" w:sz="0" w:space="0" w:color="auto"/>
          </w:divBdr>
          <w:divsChild>
            <w:div w:id="1351376580">
              <w:marLeft w:val="0"/>
              <w:marRight w:val="0"/>
              <w:marTop w:val="0"/>
              <w:marBottom w:val="0"/>
              <w:divBdr>
                <w:top w:val="none" w:sz="0" w:space="0" w:color="auto"/>
                <w:left w:val="none" w:sz="0" w:space="0" w:color="auto"/>
                <w:bottom w:val="none" w:sz="0" w:space="0" w:color="auto"/>
                <w:right w:val="none" w:sz="0" w:space="0" w:color="auto"/>
              </w:divBdr>
              <w:divsChild>
                <w:div w:id="60380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6172">
          <w:marLeft w:val="0"/>
          <w:marRight w:val="0"/>
          <w:marTop w:val="0"/>
          <w:marBottom w:val="150"/>
          <w:divBdr>
            <w:top w:val="none" w:sz="0" w:space="0" w:color="auto"/>
            <w:left w:val="none" w:sz="0" w:space="0" w:color="auto"/>
            <w:bottom w:val="none" w:sz="0" w:space="0" w:color="auto"/>
            <w:right w:val="none" w:sz="0" w:space="0" w:color="auto"/>
          </w:divBdr>
        </w:div>
        <w:div w:id="1223440846">
          <w:marLeft w:val="0"/>
          <w:marRight w:val="0"/>
          <w:marTop w:val="0"/>
          <w:marBottom w:val="0"/>
          <w:divBdr>
            <w:top w:val="none" w:sz="0" w:space="0" w:color="auto"/>
            <w:left w:val="none" w:sz="0" w:space="0" w:color="auto"/>
            <w:bottom w:val="none" w:sz="0" w:space="0" w:color="auto"/>
            <w:right w:val="none" w:sz="0" w:space="0" w:color="auto"/>
          </w:divBdr>
          <w:divsChild>
            <w:div w:id="5427186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93441141">
      <w:bodyDiv w:val="1"/>
      <w:marLeft w:val="0"/>
      <w:marRight w:val="0"/>
      <w:marTop w:val="0"/>
      <w:marBottom w:val="0"/>
      <w:divBdr>
        <w:top w:val="none" w:sz="0" w:space="0" w:color="auto"/>
        <w:left w:val="none" w:sz="0" w:space="0" w:color="auto"/>
        <w:bottom w:val="none" w:sz="0" w:space="0" w:color="auto"/>
        <w:right w:val="none" w:sz="0" w:space="0" w:color="auto"/>
      </w:divBdr>
    </w:div>
    <w:div w:id="593709112">
      <w:bodyDiv w:val="1"/>
      <w:marLeft w:val="0"/>
      <w:marRight w:val="0"/>
      <w:marTop w:val="0"/>
      <w:marBottom w:val="0"/>
      <w:divBdr>
        <w:top w:val="none" w:sz="0" w:space="0" w:color="auto"/>
        <w:left w:val="none" w:sz="0" w:space="0" w:color="auto"/>
        <w:bottom w:val="none" w:sz="0" w:space="0" w:color="auto"/>
        <w:right w:val="none" w:sz="0" w:space="0" w:color="auto"/>
      </w:divBdr>
    </w:div>
    <w:div w:id="593975154">
      <w:bodyDiv w:val="1"/>
      <w:marLeft w:val="0"/>
      <w:marRight w:val="0"/>
      <w:marTop w:val="0"/>
      <w:marBottom w:val="0"/>
      <w:divBdr>
        <w:top w:val="none" w:sz="0" w:space="0" w:color="auto"/>
        <w:left w:val="none" w:sz="0" w:space="0" w:color="auto"/>
        <w:bottom w:val="none" w:sz="0" w:space="0" w:color="auto"/>
        <w:right w:val="none" w:sz="0" w:space="0" w:color="auto"/>
      </w:divBdr>
      <w:divsChild>
        <w:div w:id="143817637">
          <w:marLeft w:val="0"/>
          <w:marRight w:val="0"/>
          <w:marTop w:val="0"/>
          <w:marBottom w:val="0"/>
          <w:divBdr>
            <w:top w:val="none" w:sz="0" w:space="0" w:color="auto"/>
            <w:left w:val="none" w:sz="0" w:space="0" w:color="auto"/>
            <w:bottom w:val="none" w:sz="0" w:space="0" w:color="auto"/>
            <w:right w:val="none" w:sz="0" w:space="0" w:color="auto"/>
          </w:divBdr>
        </w:div>
      </w:divsChild>
    </w:div>
    <w:div w:id="594099241">
      <w:bodyDiv w:val="1"/>
      <w:marLeft w:val="0"/>
      <w:marRight w:val="0"/>
      <w:marTop w:val="0"/>
      <w:marBottom w:val="0"/>
      <w:divBdr>
        <w:top w:val="none" w:sz="0" w:space="0" w:color="auto"/>
        <w:left w:val="none" w:sz="0" w:space="0" w:color="auto"/>
        <w:bottom w:val="none" w:sz="0" w:space="0" w:color="auto"/>
        <w:right w:val="none" w:sz="0" w:space="0" w:color="auto"/>
      </w:divBdr>
      <w:divsChild>
        <w:div w:id="614676405">
          <w:marLeft w:val="0"/>
          <w:marRight w:val="0"/>
          <w:marTop w:val="0"/>
          <w:marBottom w:val="0"/>
          <w:divBdr>
            <w:top w:val="none" w:sz="0" w:space="0" w:color="auto"/>
            <w:left w:val="none" w:sz="0" w:space="0" w:color="auto"/>
            <w:bottom w:val="dotted" w:sz="6" w:space="4" w:color="DDDDDD"/>
            <w:right w:val="none" w:sz="0" w:space="0" w:color="auto"/>
          </w:divBdr>
          <w:divsChild>
            <w:div w:id="10112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17362">
      <w:bodyDiv w:val="1"/>
      <w:marLeft w:val="0"/>
      <w:marRight w:val="0"/>
      <w:marTop w:val="0"/>
      <w:marBottom w:val="0"/>
      <w:divBdr>
        <w:top w:val="none" w:sz="0" w:space="0" w:color="auto"/>
        <w:left w:val="none" w:sz="0" w:space="0" w:color="auto"/>
        <w:bottom w:val="none" w:sz="0" w:space="0" w:color="auto"/>
        <w:right w:val="none" w:sz="0" w:space="0" w:color="auto"/>
      </w:divBdr>
      <w:divsChild>
        <w:div w:id="1214923221">
          <w:marLeft w:val="0"/>
          <w:marRight w:val="0"/>
          <w:marTop w:val="0"/>
          <w:marBottom w:val="0"/>
          <w:divBdr>
            <w:top w:val="none" w:sz="0" w:space="0" w:color="auto"/>
            <w:left w:val="none" w:sz="0" w:space="0" w:color="auto"/>
            <w:bottom w:val="none" w:sz="0" w:space="0" w:color="auto"/>
            <w:right w:val="none" w:sz="0" w:space="0" w:color="auto"/>
          </w:divBdr>
        </w:div>
      </w:divsChild>
    </w:div>
    <w:div w:id="595483354">
      <w:bodyDiv w:val="1"/>
      <w:marLeft w:val="0"/>
      <w:marRight w:val="0"/>
      <w:marTop w:val="0"/>
      <w:marBottom w:val="0"/>
      <w:divBdr>
        <w:top w:val="none" w:sz="0" w:space="0" w:color="auto"/>
        <w:left w:val="none" w:sz="0" w:space="0" w:color="auto"/>
        <w:bottom w:val="none" w:sz="0" w:space="0" w:color="auto"/>
        <w:right w:val="none" w:sz="0" w:space="0" w:color="auto"/>
      </w:divBdr>
    </w:div>
    <w:div w:id="595598378">
      <w:bodyDiv w:val="1"/>
      <w:marLeft w:val="0"/>
      <w:marRight w:val="0"/>
      <w:marTop w:val="0"/>
      <w:marBottom w:val="0"/>
      <w:divBdr>
        <w:top w:val="none" w:sz="0" w:space="0" w:color="auto"/>
        <w:left w:val="none" w:sz="0" w:space="0" w:color="auto"/>
        <w:bottom w:val="none" w:sz="0" w:space="0" w:color="auto"/>
        <w:right w:val="none" w:sz="0" w:space="0" w:color="auto"/>
      </w:divBdr>
    </w:div>
    <w:div w:id="595602823">
      <w:bodyDiv w:val="1"/>
      <w:marLeft w:val="0"/>
      <w:marRight w:val="0"/>
      <w:marTop w:val="0"/>
      <w:marBottom w:val="0"/>
      <w:divBdr>
        <w:top w:val="none" w:sz="0" w:space="0" w:color="auto"/>
        <w:left w:val="none" w:sz="0" w:space="0" w:color="auto"/>
        <w:bottom w:val="none" w:sz="0" w:space="0" w:color="auto"/>
        <w:right w:val="none" w:sz="0" w:space="0" w:color="auto"/>
      </w:divBdr>
      <w:divsChild>
        <w:div w:id="1617709656">
          <w:marLeft w:val="0"/>
          <w:marRight w:val="0"/>
          <w:marTop w:val="0"/>
          <w:marBottom w:val="0"/>
          <w:divBdr>
            <w:top w:val="none" w:sz="0" w:space="0" w:color="auto"/>
            <w:left w:val="none" w:sz="0" w:space="0" w:color="auto"/>
            <w:bottom w:val="dotted" w:sz="6" w:space="4" w:color="DDDDDD"/>
            <w:right w:val="none" w:sz="0" w:space="0" w:color="auto"/>
          </w:divBdr>
        </w:div>
      </w:divsChild>
    </w:div>
    <w:div w:id="597714459">
      <w:bodyDiv w:val="1"/>
      <w:marLeft w:val="0"/>
      <w:marRight w:val="0"/>
      <w:marTop w:val="0"/>
      <w:marBottom w:val="0"/>
      <w:divBdr>
        <w:top w:val="none" w:sz="0" w:space="0" w:color="auto"/>
        <w:left w:val="none" w:sz="0" w:space="0" w:color="auto"/>
        <w:bottom w:val="none" w:sz="0" w:space="0" w:color="auto"/>
        <w:right w:val="none" w:sz="0" w:space="0" w:color="auto"/>
      </w:divBdr>
    </w:div>
    <w:div w:id="597829498">
      <w:bodyDiv w:val="1"/>
      <w:marLeft w:val="0"/>
      <w:marRight w:val="0"/>
      <w:marTop w:val="0"/>
      <w:marBottom w:val="0"/>
      <w:divBdr>
        <w:top w:val="none" w:sz="0" w:space="0" w:color="auto"/>
        <w:left w:val="none" w:sz="0" w:space="0" w:color="auto"/>
        <w:bottom w:val="none" w:sz="0" w:space="0" w:color="auto"/>
        <w:right w:val="none" w:sz="0" w:space="0" w:color="auto"/>
      </w:divBdr>
      <w:divsChild>
        <w:div w:id="295724874">
          <w:marLeft w:val="0"/>
          <w:marRight w:val="0"/>
          <w:marTop w:val="0"/>
          <w:marBottom w:val="0"/>
          <w:divBdr>
            <w:top w:val="none" w:sz="0" w:space="0" w:color="auto"/>
            <w:left w:val="none" w:sz="0" w:space="0" w:color="auto"/>
            <w:bottom w:val="dotted" w:sz="6" w:space="4" w:color="DDDDDD"/>
            <w:right w:val="none" w:sz="0" w:space="0" w:color="auto"/>
          </w:divBdr>
        </w:div>
      </w:divsChild>
    </w:div>
    <w:div w:id="598562040">
      <w:bodyDiv w:val="1"/>
      <w:marLeft w:val="0"/>
      <w:marRight w:val="0"/>
      <w:marTop w:val="0"/>
      <w:marBottom w:val="0"/>
      <w:divBdr>
        <w:top w:val="none" w:sz="0" w:space="0" w:color="auto"/>
        <w:left w:val="none" w:sz="0" w:space="0" w:color="auto"/>
        <w:bottom w:val="none" w:sz="0" w:space="0" w:color="auto"/>
        <w:right w:val="none" w:sz="0" w:space="0" w:color="auto"/>
      </w:divBdr>
      <w:divsChild>
        <w:div w:id="2135051138">
          <w:marLeft w:val="0"/>
          <w:marRight w:val="0"/>
          <w:marTop w:val="0"/>
          <w:marBottom w:val="150"/>
          <w:divBdr>
            <w:top w:val="none" w:sz="0" w:space="0" w:color="auto"/>
            <w:left w:val="none" w:sz="0" w:space="0" w:color="auto"/>
            <w:bottom w:val="none" w:sz="0" w:space="0" w:color="auto"/>
            <w:right w:val="none" w:sz="0" w:space="0" w:color="auto"/>
          </w:divBdr>
          <w:divsChild>
            <w:div w:id="1430585711">
              <w:marLeft w:val="0"/>
              <w:marRight w:val="0"/>
              <w:marTop w:val="0"/>
              <w:marBottom w:val="0"/>
              <w:divBdr>
                <w:top w:val="none" w:sz="0" w:space="0" w:color="auto"/>
                <w:left w:val="none" w:sz="0" w:space="0" w:color="auto"/>
                <w:bottom w:val="none" w:sz="0" w:space="0" w:color="auto"/>
                <w:right w:val="none" w:sz="0" w:space="0" w:color="auto"/>
              </w:divBdr>
            </w:div>
          </w:divsChild>
        </w:div>
        <w:div w:id="1498959920">
          <w:marLeft w:val="0"/>
          <w:marRight w:val="0"/>
          <w:marTop w:val="0"/>
          <w:marBottom w:val="150"/>
          <w:divBdr>
            <w:top w:val="none" w:sz="0" w:space="0" w:color="auto"/>
            <w:left w:val="none" w:sz="0" w:space="0" w:color="auto"/>
            <w:bottom w:val="none" w:sz="0" w:space="0" w:color="auto"/>
            <w:right w:val="none" w:sz="0" w:space="0" w:color="auto"/>
          </w:divBdr>
        </w:div>
        <w:div w:id="343557703">
          <w:marLeft w:val="0"/>
          <w:marRight w:val="0"/>
          <w:marTop w:val="0"/>
          <w:marBottom w:val="0"/>
          <w:divBdr>
            <w:top w:val="none" w:sz="0" w:space="0" w:color="auto"/>
            <w:left w:val="none" w:sz="0" w:space="0" w:color="auto"/>
            <w:bottom w:val="none" w:sz="0" w:space="0" w:color="auto"/>
            <w:right w:val="none" w:sz="0" w:space="0" w:color="auto"/>
          </w:divBdr>
          <w:divsChild>
            <w:div w:id="20832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30980">
      <w:bodyDiv w:val="1"/>
      <w:marLeft w:val="0"/>
      <w:marRight w:val="0"/>
      <w:marTop w:val="0"/>
      <w:marBottom w:val="0"/>
      <w:divBdr>
        <w:top w:val="none" w:sz="0" w:space="0" w:color="auto"/>
        <w:left w:val="none" w:sz="0" w:space="0" w:color="auto"/>
        <w:bottom w:val="none" w:sz="0" w:space="0" w:color="auto"/>
        <w:right w:val="none" w:sz="0" w:space="0" w:color="auto"/>
      </w:divBdr>
      <w:divsChild>
        <w:div w:id="985627247">
          <w:marLeft w:val="0"/>
          <w:marRight w:val="0"/>
          <w:marTop w:val="0"/>
          <w:marBottom w:val="0"/>
          <w:divBdr>
            <w:top w:val="none" w:sz="0" w:space="0" w:color="auto"/>
            <w:left w:val="none" w:sz="0" w:space="0" w:color="auto"/>
            <w:bottom w:val="none" w:sz="0" w:space="0" w:color="auto"/>
            <w:right w:val="none" w:sz="0" w:space="0" w:color="auto"/>
          </w:divBdr>
          <w:divsChild>
            <w:div w:id="186676841">
              <w:marLeft w:val="0"/>
              <w:marRight w:val="0"/>
              <w:marTop w:val="0"/>
              <w:marBottom w:val="0"/>
              <w:divBdr>
                <w:top w:val="none" w:sz="0" w:space="0" w:color="auto"/>
                <w:left w:val="none" w:sz="0" w:space="0" w:color="auto"/>
                <w:bottom w:val="none" w:sz="0" w:space="0" w:color="auto"/>
                <w:right w:val="none" w:sz="0" w:space="0" w:color="auto"/>
              </w:divBdr>
              <w:divsChild>
                <w:div w:id="1227298801">
                  <w:marLeft w:val="0"/>
                  <w:marRight w:val="0"/>
                  <w:marTop w:val="0"/>
                  <w:marBottom w:val="0"/>
                  <w:divBdr>
                    <w:top w:val="none" w:sz="0" w:space="0" w:color="auto"/>
                    <w:left w:val="none" w:sz="0" w:space="0" w:color="auto"/>
                    <w:bottom w:val="none" w:sz="0" w:space="0" w:color="auto"/>
                    <w:right w:val="none" w:sz="0" w:space="0" w:color="auto"/>
                  </w:divBdr>
                  <w:divsChild>
                    <w:div w:id="966354870">
                      <w:marLeft w:val="0"/>
                      <w:marRight w:val="0"/>
                      <w:marTop w:val="0"/>
                      <w:marBottom w:val="0"/>
                      <w:divBdr>
                        <w:top w:val="none" w:sz="0" w:space="0" w:color="auto"/>
                        <w:left w:val="none" w:sz="0" w:space="0" w:color="auto"/>
                        <w:bottom w:val="none" w:sz="0" w:space="0" w:color="auto"/>
                        <w:right w:val="none" w:sz="0" w:space="0" w:color="auto"/>
                      </w:divBdr>
                      <w:divsChild>
                        <w:div w:id="203716204">
                          <w:marLeft w:val="0"/>
                          <w:marRight w:val="0"/>
                          <w:marTop w:val="0"/>
                          <w:marBottom w:val="0"/>
                          <w:divBdr>
                            <w:top w:val="none" w:sz="0" w:space="0" w:color="auto"/>
                            <w:left w:val="none" w:sz="0" w:space="0" w:color="auto"/>
                            <w:bottom w:val="none" w:sz="0" w:space="0" w:color="auto"/>
                            <w:right w:val="none" w:sz="0" w:space="0" w:color="auto"/>
                          </w:divBdr>
                          <w:divsChild>
                            <w:div w:id="25759175">
                              <w:marLeft w:val="0"/>
                              <w:marRight w:val="0"/>
                              <w:marTop w:val="0"/>
                              <w:marBottom w:val="0"/>
                              <w:divBdr>
                                <w:top w:val="none" w:sz="0" w:space="0" w:color="auto"/>
                                <w:left w:val="none" w:sz="0" w:space="0" w:color="auto"/>
                                <w:bottom w:val="none" w:sz="0" w:space="0" w:color="auto"/>
                                <w:right w:val="none" w:sz="0" w:space="0" w:color="auto"/>
                              </w:divBdr>
                              <w:divsChild>
                                <w:div w:id="1126851701">
                                  <w:marLeft w:val="0"/>
                                  <w:marRight w:val="0"/>
                                  <w:marTop w:val="0"/>
                                  <w:marBottom w:val="0"/>
                                  <w:divBdr>
                                    <w:top w:val="none" w:sz="0" w:space="0" w:color="auto"/>
                                    <w:left w:val="none" w:sz="0" w:space="0" w:color="auto"/>
                                    <w:bottom w:val="none" w:sz="0" w:space="0" w:color="auto"/>
                                    <w:right w:val="none" w:sz="0" w:space="0" w:color="auto"/>
                                  </w:divBdr>
                                  <w:divsChild>
                                    <w:div w:id="764809636">
                                      <w:marLeft w:val="0"/>
                                      <w:marRight w:val="0"/>
                                      <w:marTop w:val="0"/>
                                      <w:marBottom w:val="0"/>
                                      <w:divBdr>
                                        <w:top w:val="none" w:sz="0" w:space="0" w:color="auto"/>
                                        <w:left w:val="none" w:sz="0" w:space="0" w:color="auto"/>
                                        <w:bottom w:val="none" w:sz="0" w:space="0" w:color="auto"/>
                                        <w:right w:val="none" w:sz="0" w:space="0" w:color="auto"/>
                                      </w:divBdr>
                                      <w:divsChild>
                                        <w:div w:id="7363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146756">
      <w:bodyDiv w:val="1"/>
      <w:marLeft w:val="0"/>
      <w:marRight w:val="0"/>
      <w:marTop w:val="0"/>
      <w:marBottom w:val="0"/>
      <w:divBdr>
        <w:top w:val="none" w:sz="0" w:space="0" w:color="auto"/>
        <w:left w:val="none" w:sz="0" w:space="0" w:color="auto"/>
        <w:bottom w:val="none" w:sz="0" w:space="0" w:color="auto"/>
        <w:right w:val="none" w:sz="0" w:space="0" w:color="auto"/>
      </w:divBdr>
      <w:divsChild>
        <w:div w:id="384456087">
          <w:marLeft w:val="0"/>
          <w:marRight w:val="0"/>
          <w:marTop w:val="0"/>
          <w:marBottom w:val="0"/>
          <w:divBdr>
            <w:top w:val="none" w:sz="0" w:space="0" w:color="auto"/>
            <w:left w:val="none" w:sz="0" w:space="0" w:color="auto"/>
            <w:bottom w:val="none" w:sz="0" w:space="0" w:color="auto"/>
            <w:right w:val="none" w:sz="0" w:space="0" w:color="auto"/>
          </w:divBdr>
          <w:divsChild>
            <w:div w:id="288584709">
              <w:marLeft w:val="0"/>
              <w:marRight w:val="0"/>
              <w:marTop w:val="0"/>
              <w:marBottom w:val="0"/>
              <w:divBdr>
                <w:top w:val="none" w:sz="0" w:space="0" w:color="auto"/>
                <w:left w:val="none" w:sz="0" w:space="0" w:color="auto"/>
                <w:bottom w:val="none" w:sz="0" w:space="0" w:color="auto"/>
                <w:right w:val="none" w:sz="0" w:space="0" w:color="auto"/>
              </w:divBdr>
              <w:divsChild>
                <w:div w:id="1983919995">
                  <w:marLeft w:val="0"/>
                  <w:marRight w:val="0"/>
                  <w:marTop w:val="0"/>
                  <w:marBottom w:val="0"/>
                  <w:divBdr>
                    <w:top w:val="none" w:sz="0" w:space="0" w:color="auto"/>
                    <w:left w:val="none" w:sz="0" w:space="0" w:color="auto"/>
                    <w:bottom w:val="none" w:sz="0" w:space="0" w:color="auto"/>
                    <w:right w:val="none" w:sz="0" w:space="0" w:color="auto"/>
                  </w:divBdr>
                  <w:divsChild>
                    <w:div w:id="639384560">
                      <w:marLeft w:val="0"/>
                      <w:marRight w:val="0"/>
                      <w:marTop w:val="0"/>
                      <w:marBottom w:val="0"/>
                      <w:divBdr>
                        <w:top w:val="none" w:sz="0" w:space="0" w:color="auto"/>
                        <w:left w:val="none" w:sz="0" w:space="0" w:color="auto"/>
                        <w:bottom w:val="none" w:sz="0" w:space="0" w:color="auto"/>
                        <w:right w:val="none" w:sz="0" w:space="0" w:color="auto"/>
                      </w:divBdr>
                      <w:divsChild>
                        <w:div w:id="1218205236">
                          <w:marLeft w:val="0"/>
                          <w:marRight w:val="0"/>
                          <w:marTop w:val="0"/>
                          <w:marBottom w:val="0"/>
                          <w:divBdr>
                            <w:top w:val="none" w:sz="0" w:space="0" w:color="auto"/>
                            <w:left w:val="none" w:sz="0" w:space="0" w:color="auto"/>
                            <w:bottom w:val="none" w:sz="0" w:space="0" w:color="auto"/>
                            <w:right w:val="none" w:sz="0" w:space="0" w:color="auto"/>
                          </w:divBdr>
                          <w:divsChild>
                            <w:div w:id="11675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219517">
      <w:bodyDiv w:val="1"/>
      <w:marLeft w:val="0"/>
      <w:marRight w:val="0"/>
      <w:marTop w:val="0"/>
      <w:marBottom w:val="0"/>
      <w:divBdr>
        <w:top w:val="none" w:sz="0" w:space="0" w:color="auto"/>
        <w:left w:val="none" w:sz="0" w:space="0" w:color="auto"/>
        <w:bottom w:val="none" w:sz="0" w:space="0" w:color="auto"/>
        <w:right w:val="none" w:sz="0" w:space="0" w:color="auto"/>
      </w:divBdr>
      <w:divsChild>
        <w:div w:id="1816604052">
          <w:marLeft w:val="0"/>
          <w:marRight w:val="0"/>
          <w:marTop w:val="0"/>
          <w:marBottom w:val="0"/>
          <w:divBdr>
            <w:top w:val="none" w:sz="0" w:space="0" w:color="auto"/>
            <w:left w:val="none" w:sz="0" w:space="0" w:color="auto"/>
            <w:bottom w:val="dotted" w:sz="6" w:space="4" w:color="DDDDDD"/>
            <w:right w:val="none" w:sz="0" w:space="0" w:color="auto"/>
          </w:divBdr>
        </w:div>
      </w:divsChild>
    </w:div>
    <w:div w:id="599263057">
      <w:bodyDiv w:val="1"/>
      <w:marLeft w:val="0"/>
      <w:marRight w:val="0"/>
      <w:marTop w:val="0"/>
      <w:marBottom w:val="0"/>
      <w:divBdr>
        <w:top w:val="none" w:sz="0" w:space="0" w:color="auto"/>
        <w:left w:val="none" w:sz="0" w:space="0" w:color="auto"/>
        <w:bottom w:val="none" w:sz="0" w:space="0" w:color="auto"/>
        <w:right w:val="none" w:sz="0" w:space="0" w:color="auto"/>
      </w:divBdr>
      <w:divsChild>
        <w:div w:id="451748560">
          <w:marLeft w:val="0"/>
          <w:marRight w:val="0"/>
          <w:marTop w:val="0"/>
          <w:marBottom w:val="0"/>
          <w:divBdr>
            <w:top w:val="none" w:sz="0" w:space="0" w:color="auto"/>
            <w:left w:val="none" w:sz="0" w:space="0" w:color="auto"/>
            <w:bottom w:val="none" w:sz="0" w:space="0" w:color="auto"/>
            <w:right w:val="none" w:sz="0" w:space="0" w:color="auto"/>
          </w:divBdr>
        </w:div>
      </w:divsChild>
    </w:div>
    <w:div w:id="600602232">
      <w:bodyDiv w:val="1"/>
      <w:marLeft w:val="0"/>
      <w:marRight w:val="0"/>
      <w:marTop w:val="0"/>
      <w:marBottom w:val="0"/>
      <w:divBdr>
        <w:top w:val="none" w:sz="0" w:space="0" w:color="auto"/>
        <w:left w:val="none" w:sz="0" w:space="0" w:color="auto"/>
        <w:bottom w:val="none" w:sz="0" w:space="0" w:color="auto"/>
        <w:right w:val="none" w:sz="0" w:space="0" w:color="auto"/>
      </w:divBdr>
      <w:divsChild>
        <w:div w:id="810101967">
          <w:marLeft w:val="0"/>
          <w:marRight w:val="0"/>
          <w:marTop w:val="0"/>
          <w:marBottom w:val="0"/>
          <w:divBdr>
            <w:top w:val="none" w:sz="0" w:space="0" w:color="auto"/>
            <w:left w:val="none" w:sz="0" w:space="0" w:color="auto"/>
            <w:bottom w:val="dotted" w:sz="6" w:space="4" w:color="DDDDDD"/>
            <w:right w:val="none" w:sz="0" w:space="0" w:color="auto"/>
          </w:divBdr>
          <w:divsChild>
            <w:div w:id="18532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4174">
      <w:bodyDiv w:val="1"/>
      <w:marLeft w:val="0"/>
      <w:marRight w:val="0"/>
      <w:marTop w:val="0"/>
      <w:marBottom w:val="0"/>
      <w:divBdr>
        <w:top w:val="none" w:sz="0" w:space="0" w:color="auto"/>
        <w:left w:val="none" w:sz="0" w:space="0" w:color="auto"/>
        <w:bottom w:val="none" w:sz="0" w:space="0" w:color="auto"/>
        <w:right w:val="none" w:sz="0" w:space="0" w:color="auto"/>
      </w:divBdr>
      <w:divsChild>
        <w:div w:id="151722393">
          <w:marLeft w:val="0"/>
          <w:marRight w:val="0"/>
          <w:marTop w:val="0"/>
          <w:marBottom w:val="150"/>
          <w:divBdr>
            <w:top w:val="none" w:sz="0" w:space="0" w:color="auto"/>
            <w:left w:val="none" w:sz="0" w:space="0" w:color="auto"/>
            <w:bottom w:val="none" w:sz="0" w:space="0" w:color="auto"/>
            <w:right w:val="none" w:sz="0" w:space="0" w:color="auto"/>
          </w:divBdr>
        </w:div>
        <w:div w:id="130906842">
          <w:marLeft w:val="0"/>
          <w:marRight w:val="0"/>
          <w:marTop w:val="225"/>
          <w:marBottom w:val="225"/>
          <w:divBdr>
            <w:top w:val="none" w:sz="0" w:space="0" w:color="auto"/>
            <w:left w:val="none" w:sz="0" w:space="0" w:color="auto"/>
            <w:bottom w:val="none" w:sz="0" w:space="0" w:color="auto"/>
            <w:right w:val="none" w:sz="0" w:space="0" w:color="auto"/>
          </w:divBdr>
        </w:div>
      </w:divsChild>
    </w:div>
    <w:div w:id="601108294">
      <w:bodyDiv w:val="1"/>
      <w:marLeft w:val="0"/>
      <w:marRight w:val="0"/>
      <w:marTop w:val="0"/>
      <w:marBottom w:val="0"/>
      <w:divBdr>
        <w:top w:val="none" w:sz="0" w:space="0" w:color="auto"/>
        <w:left w:val="none" w:sz="0" w:space="0" w:color="auto"/>
        <w:bottom w:val="none" w:sz="0" w:space="0" w:color="auto"/>
        <w:right w:val="none" w:sz="0" w:space="0" w:color="auto"/>
      </w:divBdr>
      <w:divsChild>
        <w:div w:id="453987651">
          <w:marLeft w:val="0"/>
          <w:marRight w:val="0"/>
          <w:marTop w:val="300"/>
          <w:marBottom w:val="0"/>
          <w:divBdr>
            <w:top w:val="none" w:sz="0" w:space="0" w:color="auto"/>
            <w:left w:val="none" w:sz="0" w:space="0" w:color="auto"/>
            <w:bottom w:val="none" w:sz="0" w:space="0" w:color="auto"/>
            <w:right w:val="none" w:sz="0" w:space="0" w:color="auto"/>
          </w:divBdr>
          <w:divsChild>
            <w:div w:id="1524127697">
              <w:marLeft w:val="0"/>
              <w:marRight w:val="0"/>
              <w:marTop w:val="150"/>
              <w:marBottom w:val="0"/>
              <w:divBdr>
                <w:top w:val="none" w:sz="0" w:space="0" w:color="auto"/>
                <w:left w:val="none" w:sz="0" w:space="0" w:color="auto"/>
                <w:bottom w:val="none" w:sz="0" w:space="0" w:color="auto"/>
                <w:right w:val="none" w:sz="0" w:space="0" w:color="auto"/>
              </w:divBdr>
            </w:div>
          </w:divsChild>
        </w:div>
        <w:div w:id="829246828">
          <w:marLeft w:val="0"/>
          <w:marRight w:val="0"/>
          <w:marTop w:val="300"/>
          <w:marBottom w:val="0"/>
          <w:divBdr>
            <w:top w:val="none" w:sz="0" w:space="0" w:color="auto"/>
            <w:left w:val="none" w:sz="0" w:space="0" w:color="auto"/>
            <w:bottom w:val="none" w:sz="0" w:space="0" w:color="auto"/>
            <w:right w:val="none" w:sz="0" w:space="0" w:color="auto"/>
          </w:divBdr>
          <w:divsChild>
            <w:div w:id="8362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31331">
      <w:bodyDiv w:val="1"/>
      <w:marLeft w:val="0"/>
      <w:marRight w:val="0"/>
      <w:marTop w:val="0"/>
      <w:marBottom w:val="0"/>
      <w:divBdr>
        <w:top w:val="none" w:sz="0" w:space="0" w:color="auto"/>
        <w:left w:val="none" w:sz="0" w:space="0" w:color="auto"/>
        <w:bottom w:val="none" w:sz="0" w:space="0" w:color="auto"/>
        <w:right w:val="none" w:sz="0" w:space="0" w:color="auto"/>
      </w:divBdr>
      <w:divsChild>
        <w:div w:id="158739874">
          <w:marLeft w:val="0"/>
          <w:marRight w:val="0"/>
          <w:marTop w:val="0"/>
          <w:marBottom w:val="0"/>
          <w:divBdr>
            <w:top w:val="none" w:sz="0" w:space="0" w:color="auto"/>
            <w:left w:val="none" w:sz="0" w:space="0" w:color="auto"/>
            <w:bottom w:val="dotted" w:sz="6" w:space="4" w:color="DDDDDD"/>
            <w:right w:val="none" w:sz="0" w:space="0" w:color="auto"/>
          </w:divBdr>
          <w:divsChild>
            <w:div w:id="6219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16301">
      <w:bodyDiv w:val="1"/>
      <w:marLeft w:val="0"/>
      <w:marRight w:val="0"/>
      <w:marTop w:val="0"/>
      <w:marBottom w:val="0"/>
      <w:divBdr>
        <w:top w:val="none" w:sz="0" w:space="0" w:color="auto"/>
        <w:left w:val="none" w:sz="0" w:space="0" w:color="auto"/>
        <w:bottom w:val="none" w:sz="0" w:space="0" w:color="auto"/>
        <w:right w:val="none" w:sz="0" w:space="0" w:color="auto"/>
      </w:divBdr>
      <w:divsChild>
        <w:div w:id="1598757507">
          <w:marLeft w:val="0"/>
          <w:marRight w:val="0"/>
          <w:marTop w:val="0"/>
          <w:marBottom w:val="150"/>
          <w:divBdr>
            <w:top w:val="none" w:sz="0" w:space="0" w:color="auto"/>
            <w:left w:val="none" w:sz="0" w:space="0" w:color="auto"/>
            <w:bottom w:val="none" w:sz="0" w:space="0" w:color="auto"/>
            <w:right w:val="none" w:sz="0" w:space="0" w:color="auto"/>
          </w:divBdr>
        </w:div>
        <w:div w:id="1958442200">
          <w:marLeft w:val="0"/>
          <w:marRight w:val="0"/>
          <w:marTop w:val="225"/>
          <w:marBottom w:val="225"/>
          <w:divBdr>
            <w:top w:val="none" w:sz="0" w:space="0" w:color="auto"/>
            <w:left w:val="none" w:sz="0" w:space="0" w:color="auto"/>
            <w:bottom w:val="none" w:sz="0" w:space="0" w:color="auto"/>
            <w:right w:val="none" w:sz="0" w:space="0" w:color="auto"/>
          </w:divBdr>
        </w:div>
      </w:divsChild>
    </w:div>
    <w:div w:id="602763414">
      <w:bodyDiv w:val="1"/>
      <w:marLeft w:val="0"/>
      <w:marRight w:val="0"/>
      <w:marTop w:val="0"/>
      <w:marBottom w:val="0"/>
      <w:divBdr>
        <w:top w:val="none" w:sz="0" w:space="0" w:color="auto"/>
        <w:left w:val="none" w:sz="0" w:space="0" w:color="auto"/>
        <w:bottom w:val="none" w:sz="0" w:space="0" w:color="auto"/>
        <w:right w:val="none" w:sz="0" w:space="0" w:color="auto"/>
      </w:divBdr>
      <w:divsChild>
        <w:div w:id="1265842071">
          <w:marLeft w:val="0"/>
          <w:marRight w:val="0"/>
          <w:marTop w:val="0"/>
          <w:marBottom w:val="0"/>
          <w:divBdr>
            <w:top w:val="none" w:sz="0" w:space="0" w:color="auto"/>
            <w:left w:val="none" w:sz="0" w:space="0" w:color="auto"/>
            <w:bottom w:val="none" w:sz="0" w:space="0" w:color="auto"/>
            <w:right w:val="none" w:sz="0" w:space="0" w:color="auto"/>
          </w:divBdr>
        </w:div>
      </w:divsChild>
    </w:div>
    <w:div w:id="603536439">
      <w:bodyDiv w:val="1"/>
      <w:marLeft w:val="0"/>
      <w:marRight w:val="0"/>
      <w:marTop w:val="0"/>
      <w:marBottom w:val="0"/>
      <w:divBdr>
        <w:top w:val="none" w:sz="0" w:space="0" w:color="auto"/>
        <w:left w:val="none" w:sz="0" w:space="0" w:color="auto"/>
        <w:bottom w:val="none" w:sz="0" w:space="0" w:color="auto"/>
        <w:right w:val="none" w:sz="0" w:space="0" w:color="auto"/>
      </w:divBdr>
      <w:divsChild>
        <w:div w:id="472911020">
          <w:marLeft w:val="0"/>
          <w:marRight w:val="0"/>
          <w:marTop w:val="0"/>
          <w:marBottom w:val="0"/>
          <w:divBdr>
            <w:top w:val="none" w:sz="0" w:space="0" w:color="auto"/>
            <w:left w:val="none" w:sz="0" w:space="0" w:color="auto"/>
            <w:bottom w:val="none" w:sz="0" w:space="0" w:color="auto"/>
            <w:right w:val="none" w:sz="0" w:space="0" w:color="auto"/>
          </w:divBdr>
        </w:div>
      </w:divsChild>
    </w:div>
    <w:div w:id="603878144">
      <w:bodyDiv w:val="1"/>
      <w:marLeft w:val="0"/>
      <w:marRight w:val="0"/>
      <w:marTop w:val="0"/>
      <w:marBottom w:val="0"/>
      <w:divBdr>
        <w:top w:val="none" w:sz="0" w:space="0" w:color="auto"/>
        <w:left w:val="none" w:sz="0" w:space="0" w:color="auto"/>
        <w:bottom w:val="none" w:sz="0" w:space="0" w:color="auto"/>
        <w:right w:val="none" w:sz="0" w:space="0" w:color="auto"/>
      </w:divBdr>
    </w:div>
    <w:div w:id="604263996">
      <w:bodyDiv w:val="1"/>
      <w:marLeft w:val="0"/>
      <w:marRight w:val="0"/>
      <w:marTop w:val="0"/>
      <w:marBottom w:val="0"/>
      <w:divBdr>
        <w:top w:val="none" w:sz="0" w:space="0" w:color="auto"/>
        <w:left w:val="none" w:sz="0" w:space="0" w:color="auto"/>
        <w:bottom w:val="none" w:sz="0" w:space="0" w:color="auto"/>
        <w:right w:val="none" w:sz="0" w:space="0" w:color="auto"/>
      </w:divBdr>
    </w:div>
    <w:div w:id="604508547">
      <w:bodyDiv w:val="1"/>
      <w:marLeft w:val="0"/>
      <w:marRight w:val="0"/>
      <w:marTop w:val="0"/>
      <w:marBottom w:val="0"/>
      <w:divBdr>
        <w:top w:val="none" w:sz="0" w:space="0" w:color="auto"/>
        <w:left w:val="none" w:sz="0" w:space="0" w:color="auto"/>
        <w:bottom w:val="none" w:sz="0" w:space="0" w:color="auto"/>
        <w:right w:val="none" w:sz="0" w:space="0" w:color="auto"/>
      </w:divBdr>
      <w:divsChild>
        <w:div w:id="151023715">
          <w:marLeft w:val="0"/>
          <w:marRight w:val="0"/>
          <w:marTop w:val="0"/>
          <w:marBottom w:val="0"/>
          <w:divBdr>
            <w:top w:val="none" w:sz="0" w:space="0" w:color="auto"/>
            <w:left w:val="none" w:sz="0" w:space="0" w:color="auto"/>
            <w:bottom w:val="none" w:sz="0" w:space="0" w:color="auto"/>
            <w:right w:val="none" w:sz="0" w:space="0" w:color="auto"/>
          </w:divBdr>
          <w:divsChild>
            <w:div w:id="656496326">
              <w:marLeft w:val="0"/>
              <w:marRight w:val="0"/>
              <w:marTop w:val="0"/>
              <w:marBottom w:val="0"/>
              <w:divBdr>
                <w:top w:val="none" w:sz="0" w:space="0" w:color="auto"/>
                <w:left w:val="none" w:sz="0" w:space="0" w:color="auto"/>
                <w:bottom w:val="none" w:sz="0" w:space="0" w:color="auto"/>
                <w:right w:val="none" w:sz="0" w:space="0" w:color="auto"/>
              </w:divBdr>
              <w:divsChild>
                <w:div w:id="1894001258">
                  <w:marLeft w:val="0"/>
                  <w:marRight w:val="0"/>
                  <w:marTop w:val="0"/>
                  <w:marBottom w:val="0"/>
                  <w:divBdr>
                    <w:top w:val="none" w:sz="0" w:space="0" w:color="auto"/>
                    <w:left w:val="none" w:sz="0" w:space="0" w:color="auto"/>
                    <w:bottom w:val="none" w:sz="0" w:space="0" w:color="auto"/>
                    <w:right w:val="none" w:sz="0" w:space="0" w:color="auto"/>
                  </w:divBdr>
                  <w:divsChild>
                    <w:div w:id="238097579">
                      <w:marLeft w:val="0"/>
                      <w:marRight w:val="0"/>
                      <w:marTop w:val="0"/>
                      <w:marBottom w:val="0"/>
                      <w:divBdr>
                        <w:top w:val="none" w:sz="0" w:space="0" w:color="auto"/>
                        <w:left w:val="none" w:sz="0" w:space="0" w:color="auto"/>
                        <w:bottom w:val="none" w:sz="0" w:space="0" w:color="auto"/>
                        <w:right w:val="none" w:sz="0" w:space="0" w:color="auto"/>
                      </w:divBdr>
                      <w:divsChild>
                        <w:div w:id="1439176432">
                          <w:marLeft w:val="0"/>
                          <w:marRight w:val="0"/>
                          <w:marTop w:val="0"/>
                          <w:marBottom w:val="0"/>
                          <w:divBdr>
                            <w:top w:val="none" w:sz="0" w:space="0" w:color="auto"/>
                            <w:left w:val="none" w:sz="0" w:space="0" w:color="auto"/>
                            <w:bottom w:val="none" w:sz="0" w:space="0" w:color="auto"/>
                            <w:right w:val="none" w:sz="0" w:space="0" w:color="auto"/>
                          </w:divBdr>
                          <w:divsChild>
                            <w:div w:id="1176576625">
                              <w:marLeft w:val="0"/>
                              <w:marRight w:val="0"/>
                              <w:marTop w:val="0"/>
                              <w:marBottom w:val="0"/>
                              <w:divBdr>
                                <w:top w:val="none" w:sz="0" w:space="0" w:color="auto"/>
                                <w:left w:val="none" w:sz="0" w:space="0" w:color="auto"/>
                                <w:bottom w:val="none" w:sz="0" w:space="0" w:color="auto"/>
                                <w:right w:val="none" w:sz="0" w:space="0" w:color="auto"/>
                              </w:divBdr>
                              <w:divsChild>
                                <w:div w:id="16152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652427">
      <w:bodyDiv w:val="1"/>
      <w:marLeft w:val="0"/>
      <w:marRight w:val="0"/>
      <w:marTop w:val="0"/>
      <w:marBottom w:val="0"/>
      <w:divBdr>
        <w:top w:val="none" w:sz="0" w:space="0" w:color="auto"/>
        <w:left w:val="none" w:sz="0" w:space="0" w:color="auto"/>
        <w:bottom w:val="none" w:sz="0" w:space="0" w:color="auto"/>
        <w:right w:val="none" w:sz="0" w:space="0" w:color="auto"/>
      </w:divBdr>
    </w:div>
    <w:div w:id="604847611">
      <w:bodyDiv w:val="1"/>
      <w:marLeft w:val="0"/>
      <w:marRight w:val="0"/>
      <w:marTop w:val="0"/>
      <w:marBottom w:val="0"/>
      <w:divBdr>
        <w:top w:val="none" w:sz="0" w:space="0" w:color="auto"/>
        <w:left w:val="none" w:sz="0" w:space="0" w:color="auto"/>
        <w:bottom w:val="none" w:sz="0" w:space="0" w:color="auto"/>
        <w:right w:val="none" w:sz="0" w:space="0" w:color="auto"/>
      </w:divBdr>
      <w:divsChild>
        <w:div w:id="1275593199">
          <w:marLeft w:val="0"/>
          <w:marRight w:val="0"/>
          <w:marTop w:val="0"/>
          <w:marBottom w:val="150"/>
          <w:divBdr>
            <w:top w:val="none" w:sz="0" w:space="0" w:color="auto"/>
            <w:left w:val="none" w:sz="0" w:space="0" w:color="auto"/>
            <w:bottom w:val="none" w:sz="0" w:space="0" w:color="auto"/>
            <w:right w:val="none" w:sz="0" w:space="0" w:color="auto"/>
          </w:divBdr>
        </w:div>
      </w:divsChild>
    </w:div>
    <w:div w:id="605187328">
      <w:bodyDiv w:val="1"/>
      <w:marLeft w:val="0"/>
      <w:marRight w:val="0"/>
      <w:marTop w:val="0"/>
      <w:marBottom w:val="0"/>
      <w:divBdr>
        <w:top w:val="none" w:sz="0" w:space="0" w:color="auto"/>
        <w:left w:val="none" w:sz="0" w:space="0" w:color="auto"/>
        <w:bottom w:val="none" w:sz="0" w:space="0" w:color="auto"/>
        <w:right w:val="none" w:sz="0" w:space="0" w:color="auto"/>
      </w:divBdr>
    </w:div>
    <w:div w:id="605312278">
      <w:bodyDiv w:val="1"/>
      <w:marLeft w:val="0"/>
      <w:marRight w:val="0"/>
      <w:marTop w:val="0"/>
      <w:marBottom w:val="0"/>
      <w:divBdr>
        <w:top w:val="none" w:sz="0" w:space="0" w:color="auto"/>
        <w:left w:val="none" w:sz="0" w:space="0" w:color="auto"/>
        <w:bottom w:val="none" w:sz="0" w:space="0" w:color="auto"/>
        <w:right w:val="none" w:sz="0" w:space="0" w:color="auto"/>
      </w:divBdr>
      <w:divsChild>
        <w:div w:id="2032100748">
          <w:marLeft w:val="0"/>
          <w:marRight w:val="0"/>
          <w:marTop w:val="0"/>
          <w:marBottom w:val="150"/>
          <w:divBdr>
            <w:top w:val="none" w:sz="0" w:space="0" w:color="auto"/>
            <w:left w:val="none" w:sz="0" w:space="0" w:color="auto"/>
            <w:bottom w:val="none" w:sz="0" w:space="0" w:color="auto"/>
            <w:right w:val="none" w:sz="0" w:space="0" w:color="auto"/>
          </w:divBdr>
          <w:divsChild>
            <w:div w:id="1324815041">
              <w:marLeft w:val="0"/>
              <w:marRight w:val="0"/>
              <w:marTop w:val="0"/>
              <w:marBottom w:val="0"/>
              <w:divBdr>
                <w:top w:val="none" w:sz="0" w:space="0" w:color="auto"/>
                <w:left w:val="none" w:sz="0" w:space="0" w:color="auto"/>
                <w:bottom w:val="none" w:sz="0" w:space="0" w:color="auto"/>
                <w:right w:val="none" w:sz="0" w:space="0" w:color="auto"/>
              </w:divBdr>
            </w:div>
          </w:divsChild>
        </w:div>
        <w:div w:id="1314413819">
          <w:marLeft w:val="0"/>
          <w:marRight w:val="0"/>
          <w:marTop w:val="0"/>
          <w:marBottom w:val="150"/>
          <w:divBdr>
            <w:top w:val="none" w:sz="0" w:space="0" w:color="auto"/>
            <w:left w:val="none" w:sz="0" w:space="0" w:color="auto"/>
            <w:bottom w:val="none" w:sz="0" w:space="0" w:color="auto"/>
            <w:right w:val="none" w:sz="0" w:space="0" w:color="auto"/>
          </w:divBdr>
        </w:div>
        <w:div w:id="1951663389">
          <w:marLeft w:val="0"/>
          <w:marRight w:val="0"/>
          <w:marTop w:val="0"/>
          <w:marBottom w:val="0"/>
          <w:divBdr>
            <w:top w:val="none" w:sz="0" w:space="0" w:color="auto"/>
            <w:left w:val="none" w:sz="0" w:space="0" w:color="auto"/>
            <w:bottom w:val="none" w:sz="0" w:space="0" w:color="auto"/>
            <w:right w:val="none" w:sz="0" w:space="0" w:color="auto"/>
          </w:divBdr>
          <w:divsChild>
            <w:div w:id="6595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8640">
      <w:bodyDiv w:val="1"/>
      <w:marLeft w:val="0"/>
      <w:marRight w:val="0"/>
      <w:marTop w:val="0"/>
      <w:marBottom w:val="0"/>
      <w:divBdr>
        <w:top w:val="none" w:sz="0" w:space="0" w:color="auto"/>
        <w:left w:val="none" w:sz="0" w:space="0" w:color="auto"/>
        <w:bottom w:val="none" w:sz="0" w:space="0" w:color="auto"/>
        <w:right w:val="none" w:sz="0" w:space="0" w:color="auto"/>
      </w:divBdr>
      <w:divsChild>
        <w:div w:id="740950320">
          <w:marLeft w:val="0"/>
          <w:marRight w:val="0"/>
          <w:marTop w:val="0"/>
          <w:marBottom w:val="0"/>
          <w:divBdr>
            <w:top w:val="none" w:sz="0" w:space="0" w:color="auto"/>
            <w:left w:val="none" w:sz="0" w:space="0" w:color="auto"/>
            <w:bottom w:val="none" w:sz="0" w:space="0" w:color="auto"/>
            <w:right w:val="none" w:sz="0" w:space="0" w:color="auto"/>
          </w:divBdr>
          <w:divsChild>
            <w:div w:id="7142818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05698086">
      <w:bodyDiv w:val="1"/>
      <w:marLeft w:val="0"/>
      <w:marRight w:val="0"/>
      <w:marTop w:val="0"/>
      <w:marBottom w:val="0"/>
      <w:divBdr>
        <w:top w:val="none" w:sz="0" w:space="0" w:color="auto"/>
        <w:left w:val="none" w:sz="0" w:space="0" w:color="auto"/>
        <w:bottom w:val="none" w:sz="0" w:space="0" w:color="auto"/>
        <w:right w:val="none" w:sz="0" w:space="0" w:color="auto"/>
      </w:divBdr>
    </w:div>
    <w:div w:id="605815954">
      <w:bodyDiv w:val="1"/>
      <w:marLeft w:val="0"/>
      <w:marRight w:val="0"/>
      <w:marTop w:val="0"/>
      <w:marBottom w:val="0"/>
      <w:divBdr>
        <w:top w:val="none" w:sz="0" w:space="0" w:color="auto"/>
        <w:left w:val="none" w:sz="0" w:space="0" w:color="auto"/>
        <w:bottom w:val="none" w:sz="0" w:space="0" w:color="auto"/>
        <w:right w:val="none" w:sz="0" w:space="0" w:color="auto"/>
      </w:divBdr>
      <w:divsChild>
        <w:div w:id="108093404">
          <w:marLeft w:val="0"/>
          <w:marRight w:val="0"/>
          <w:marTop w:val="0"/>
          <w:marBottom w:val="0"/>
          <w:divBdr>
            <w:top w:val="none" w:sz="0" w:space="0" w:color="auto"/>
            <w:left w:val="none" w:sz="0" w:space="0" w:color="auto"/>
            <w:bottom w:val="none" w:sz="0" w:space="0" w:color="auto"/>
            <w:right w:val="none" w:sz="0" w:space="0" w:color="auto"/>
          </w:divBdr>
          <w:divsChild>
            <w:div w:id="565994840">
              <w:marLeft w:val="0"/>
              <w:marRight w:val="0"/>
              <w:marTop w:val="0"/>
              <w:marBottom w:val="0"/>
              <w:divBdr>
                <w:top w:val="none" w:sz="0" w:space="0" w:color="auto"/>
                <w:left w:val="none" w:sz="0" w:space="0" w:color="auto"/>
                <w:bottom w:val="none" w:sz="0" w:space="0" w:color="auto"/>
                <w:right w:val="none" w:sz="0" w:space="0" w:color="auto"/>
              </w:divBdr>
              <w:divsChild>
                <w:div w:id="2005354178">
                  <w:marLeft w:val="0"/>
                  <w:marRight w:val="0"/>
                  <w:marTop w:val="0"/>
                  <w:marBottom w:val="0"/>
                  <w:divBdr>
                    <w:top w:val="none" w:sz="0" w:space="0" w:color="auto"/>
                    <w:left w:val="none" w:sz="0" w:space="0" w:color="auto"/>
                    <w:bottom w:val="none" w:sz="0" w:space="0" w:color="auto"/>
                    <w:right w:val="none" w:sz="0" w:space="0" w:color="auto"/>
                  </w:divBdr>
                  <w:divsChild>
                    <w:div w:id="1388189334">
                      <w:marLeft w:val="0"/>
                      <w:marRight w:val="0"/>
                      <w:marTop w:val="0"/>
                      <w:marBottom w:val="0"/>
                      <w:divBdr>
                        <w:top w:val="none" w:sz="0" w:space="0" w:color="auto"/>
                        <w:left w:val="none" w:sz="0" w:space="0" w:color="auto"/>
                        <w:bottom w:val="none" w:sz="0" w:space="0" w:color="auto"/>
                        <w:right w:val="none" w:sz="0" w:space="0" w:color="auto"/>
                      </w:divBdr>
                      <w:divsChild>
                        <w:div w:id="333534733">
                          <w:marLeft w:val="0"/>
                          <w:marRight w:val="0"/>
                          <w:marTop w:val="0"/>
                          <w:marBottom w:val="0"/>
                          <w:divBdr>
                            <w:top w:val="none" w:sz="0" w:space="0" w:color="auto"/>
                            <w:left w:val="none" w:sz="0" w:space="0" w:color="auto"/>
                            <w:bottom w:val="none" w:sz="0" w:space="0" w:color="auto"/>
                            <w:right w:val="none" w:sz="0" w:space="0" w:color="auto"/>
                          </w:divBdr>
                          <w:divsChild>
                            <w:div w:id="1695567915">
                              <w:marLeft w:val="0"/>
                              <w:marRight w:val="0"/>
                              <w:marTop w:val="0"/>
                              <w:marBottom w:val="0"/>
                              <w:divBdr>
                                <w:top w:val="none" w:sz="0" w:space="0" w:color="auto"/>
                                <w:left w:val="none" w:sz="0" w:space="0" w:color="auto"/>
                                <w:bottom w:val="none" w:sz="0" w:space="0" w:color="auto"/>
                                <w:right w:val="none" w:sz="0" w:space="0" w:color="auto"/>
                              </w:divBdr>
                              <w:divsChild>
                                <w:div w:id="1679691433">
                                  <w:marLeft w:val="0"/>
                                  <w:marRight w:val="0"/>
                                  <w:marTop w:val="0"/>
                                  <w:marBottom w:val="0"/>
                                  <w:divBdr>
                                    <w:top w:val="none" w:sz="0" w:space="0" w:color="auto"/>
                                    <w:left w:val="none" w:sz="0" w:space="0" w:color="auto"/>
                                    <w:bottom w:val="none" w:sz="0" w:space="0" w:color="auto"/>
                                    <w:right w:val="none" w:sz="0" w:space="0" w:color="auto"/>
                                  </w:divBdr>
                                  <w:divsChild>
                                    <w:div w:id="16871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355762">
      <w:bodyDiv w:val="1"/>
      <w:marLeft w:val="0"/>
      <w:marRight w:val="0"/>
      <w:marTop w:val="0"/>
      <w:marBottom w:val="0"/>
      <w:divBdr>
        <w:top w:val="none" w:sz="0" w:space="0" w:color="auto"/>
        <w:left w:val="none" w:sz="0" w:space="0" w:color="auto"/>
        <w:bottom w:val="none" w:sz="0" w:space="0" w:color="auto"/>
        <w:right w:val="none" w:sz="0" w:space="0" w:color="auto"/>
      </w:divBdr>
      <w:divsChild>
        <w:div w:id="72513665">
          <w:marLeft w:val="0"/>
          <w:marRight w:val="0"/>
          <w:marTop w:val="0"/>
          <w:marBottom w:val="0"/>
          <w:divBdr>
            <w:top w:val="none" w:sz="0" w:space="0" w:color="auto"/>
            <w:left w:val="none" w:sz="0" w:space="0" w:color="auto"/>
            <w:bottom w:val="none" w:sz="0" w:space="0" w:color="auto"/>
            <w:right w:val="none" w:sz="0" w:space="0" w:color="auto"/>
          </w:divBdr>
        </w:div>
      </w:divsChild>
    </w:div>
    <w:div w:id="606960857">
      <w:bodyDiv w:val="1"/>
      <w:marLeft w:val="0"/>
      <w:marRight w:val="0"/>
      <w:marTop w:val="0"/>
      <w:marBottom w:val="0"/>
      <w:divBdr>
        <w:top w:val="none" w:sz="0" w:space="0" w:color="auto"/>
        <w:left w:val="none" w:sz="0" w:space="0" w:color="auto"/>
        <w:bottom w:val="none" w:sz="0" w:space="0" w:color="auto"/>
        <w:right w:val="none" w:sz="0" w:space="0" w:color="auto"/>
      </w:divBdr>
      <w:divsChild>
        <w:div w:id="1627076876">
          <w:marLeft w:val="0"/>
          <w:marRight w:val="0"/>
          <w:marTop w:val="0"/>
          <w:marBottom w:val="0"/>
          <w:divBdr>
            <w:top w:val="none" w:sz="0" w:space="0" w:color="auto"/>
            <w:left w:val="none" w:sz="0" w:space="0" w:color="auto"/>
            <w:bottom w:val="dotted" w:sz="6" w:space="4" w:color="DDDDDD"/>
            <w:right w:val="none" w:sz="0" w:space="0" w:color="auto"/>
          </w:divBdr>
        </w:div>
      </w:divsChild>
    </w:div>
    <w:div w:id="607003073">
      <w:bodyDiv w:val="1"/>
      <w:marLeft w:val="0"/>
      <w:marRight w:val="0"/>
      <w:marTop w:val="0"/>
      <w:marBottom w:val="0"/>
      <w:divBdr>
        <w:top w:val="none" w:sz="0" w:space="0" w:color="auto"/>
        <w:left w:val="none" w:sz="0" w:space="0" w:color="auto"/>
        <w:bottom w:val="none" w:sz="0" w:space="0" w:color="auto"/>
        <w:right w:val="none" w:sz="0" w:space="0" w:color="auto"/>
      </w:divBdr>
    </w:div>
    <w:div w:id="608128473">
      <w:bodyDiv w:val="1"/>
      <w:marLeft w:val="0"/>
      <w:marRight w:val="0"/>
      <w:marTop w:val="0"/>
      <w:marBottom w:val="0"/>
      <w:divBdr>
        <w:top w:val="none" w:sz="0" w:space="0" w:color="auto"/>
        <w:left w:val="none" w:sz="0" w:space="0" w:color="auto"/>
        <w:bottom w:val="none" w:sz="0" w:space="0" w:color="auto"/>
        <w:right w:val="none" w:sz="0" w:space="0" w:color="auto"/>
      </w:divBdr>
    </w:div>
    <w:div w:id="608315905">
      <w:bodyDiv w:val="1"/>
      <w:marLeft w:val="0"/>
      <w:marRight w:val="0"/>
      <w:marTop w:val="0"/>
      <w:marBottom w:val="0"/>
      <w:divBdr>
        <w:top w:val="none" w:sz="0" w:space="0" w:color="auto"/>
        <w:left w:val="none" w:sz="0" w:space="0" w:color="auto"/>
        <w:bottom w:val="none" w:sz="0" w:space="0" w:color="auto"/>
        <w:right w:val="none" w:sz="0" w:space="0" w:color="auto"/>
      </w:divBdr>
    </w:div>
    <w:div w:id="608316156">
      <w:bodyDiv w:val="1"/>
      <w:marLeft w:val="0"/>
      <w:marRight w:val="0"/>
      <w:marTop w:val="0"/>
      <w:marBottom w:val="0"/>
      <w:divBdr>
        <w:top w:val="none" w:sz="0" w:space="0" w:color="auto"/>
        <w:left w:val="none" w:sz="0" w:space="0" w:color="auto"/>
        <w:bottom w:val="none" w:sz="0" w:space="0" w:color="auto"/>
        <w:right w:val="none" w:sz="0" w:space="0" w:color="auto"/>
      </w:divBdr>
      <w:divsChild>
        <w:div w:id="561989831">
          <w:marLeft w:val="0"/>
          <w:marRight w:val="0"/>
          <w:marTop w:val="0"/>
          <w:marBottom w:val="0"/>
          <w:divBdr>
            <w:top w:val="none" w:sz="0" w:space="0" w:color="auto"/>
            <w:left w:val="none" w:sz="0" w:space="0" w:color="auto"/>
            <w:bottom w:val="none" w:sz="0" w:space="0" w:color="auto"/>
            <w:right w:val="none" w:sz="0" w:space="0" w:color="auto"/>
          </w:divBdr>
        </w:div>
      </w:divsChild>
    </w:div>
    <w:div w:id="608586643">
      <w:bodyDiv w:val="1"/>
      <w:marLeft w:val="0"/>
      <w:marRight w:val="0"/>
      <w:marTop w:val="0"/>
      <w:marBottom w:val="0"/>
      <w:divBdr>
        <w:top w:val="none" w:sz="0" w:space="0" w:color="auto"/>
        <w:left w:val="none" w:sz="0" w:space="0" w:color="auto"/>
        <w:bottom w:val="none" w:sz="0" w:space="0" w:color="auto"/>
        <w:right w:val="none" w:sz="0" w:space="0" w:color="auto"/>
      </w:divBdr>
      <w:divsChild>
        <w:div w:id="1826974471">
          <w:marLeft w:val="0"/>
          <w:marRight w:val="0"/>
          <w:marTop w:val="0"/>
          <w:marBottom w:val="0"/>
          <w:divBdr>
            <w:top w:val="none" w:sz="0" w:space="0" w:color="auto"/>
            <w:left w:val="none" w:sz="0" w:space="0" w:color="auto"/>
            <w:bottom w:val="none" w:sz="0" w:space="0" w:color="auto"/>
            <w:right w:val="none" w:sz="0" w:space="0" w:color="auto"/>
          </w:divBdr>
        </w:div>
      </w:divsChild>
    </w:div>
    <w:div w:id="609048622">
      <w:bodyDiv w:val="1"/>
      <w:marLeft w:val="0"/>
      <w:marRight w:val="0"/>
      <w:marTop w:val="0"/>
      <w:marBottom w:val="0"/>
      <w:divBdr>
        <w:top w:val="none" w:sz="0" w:space="0" w:color="auto"/>
        <w:left w:val="none" w:sz="0" w:space="0" w:color="auto"/>
        <w:bottom w:val="none" w:sz="0" w:space="0" w:color="auto"/>
        <w:right w:val="none" w:sz="0" w:space="0" w:color="auto"/>
      </w:divBdr>
      <w:divsChild>
        <w:div w:id="391582278">
          <w:marLeft w:val="0"/>
          <w:marRight w:val="0"/>
          <w:marTop w:val="0"/>
          <w:marBottom w:val="0"/>
          <w:divBdr>
            <w:top w:val="none" w:sz="0" w:space="0" w:color="auto"/>
            <w:left w:val="none" w:sz="0" w:space="0" w:color="auto"/>
            <w:bottom w:val="dotted" w:sz="6" w:space="4" w:color="DDDDDD"/>
            <w:right w:val="none" w:sz="0" w:space="0" w:color="auto"/>
          </w:divBdr>
        </w:div>
      </w:divsChild>
    </w:div>
    <w:div w:id="609514962">
      <w:bodyDiv w:val="1"/>
      <w:marLeft w:val="0"/>
      <w:marRight w:val="0"/>
      <w:marTop w:val="0"/>
      <w:marBottom w:val="0"/>
      <w:divBdr>
        <w:top w:val="none" w:sz="0" w:space="0" w:color="auto"/>
        <w:left w:val="none" w:sz="0" w:space="0" w:color="auto"/>
        <w:bottom w:val="none" w:sz="0" w:space="0" w:color="auto"/>
        <w:right w:val="none" w:sz="0" w:space="0" w:color="auto"/>
      </w:divBdr>
      <w:divsChild>
        <w:div w:id="245505590">
          <w:marLeft w:val="0"/>
          <w:marRight w:val="0"/>
          <w:marTop w:val="0"/>
          <w:marBottom w:val="150"/>
          <w:divBdr>
            <w:top w:val="none" w:sz="0" w:space="0" w:color="auto"/>
            <w:left w:val="none" w:sz="0" w:space="0" w:color="auto"/>
            <w:bottom w:val="none" w:sz="0" w:space="0" w:color="auto"/>
            <w:right w:val="none" w:sz="0" w:space="0" w:color="auto"/>
          </w:divBdr>
          <w:divsChild>
            <w:div w:id="1022634654">
              <w:marLeft w:val="0"/>
              <w:marRight w:val="0"/>
              <w:marTop w:val="0"/>
              <w:marBottom w:val="0"/>
              <w:divBdr>
                <w:top w:val="none" w:sz="0" w:space="0" w:color="auto"/>
                <w:left w:val="none" w:sz="0" w:space="0" w:color="auto"/>
                <w:bottom w:val="none" w:sz="0" w:space="0" w:color="auto"/>
                <w:right w:val="none" w:sz="0" w:space="0" w:color="auto"/>
              </w:divBdr>
              <w:divsChild>
                <w:div w:id="18557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98884">
          <w:marLeft w:val="0"/>
          <w:marRight w:val="0"/>
          <w:marTop w:val="0"/>
          <w:marBottom w:val="150"/>
          <w:divBdr>
            <w:top w:val="none" w:sz="0" w:space="0" w:color="auto"/>
            <w:left w:val="none" w:sz="0" w:space="0" w:color="auto"/>
            <w:bottom w:val="none" w:sz="0" w:space="0" w:color="auto"/>
            <w:right w:val="none" w:sz="0" w:space="0" w:color="auto"/>
          </w:divBdr>
        </w:div>
        <w:div w:id="1137644199">
          <w:marLeft w:val="0"/>
          <w:marRight w:val="0"/>
          <w:marTop w:val="0"/>
          <w:marBottom w:val="0"/>
          <w:divBdr>
            <w:top w:val="none" w:sz="0" w:space="0" w:color="auto"/>
            <w:left w:val="none" w:sz="0" w:space="0" w:color="auto"/>
            <w:bottom w:val="none" w:sz="0" w:space="0" w:color="auto"/>
            <w:right w:val="none" w:sz="0" w:space="0" w:color="auto"/>
          </w:divBdr>
          <w:divsChild>
            <w:div w:id="185873236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09749623">
      <w:bodyDiv w:val="1"/>
      <w:marLeft w:val="0"/>
      <w:marRight w:val="0"/>
      <w:marTop w:val="0"/>
      <w:marBottom w:val="0"/>
      <w:divBdr>
        <w:top w:val="none" w:sz="0" w:space="0" w:color="auto"/>
        <w:left w:val="none" w:sz="0" w:space="0" w:color="auto"/>
        <w:bottom w:val="none" w:sz="0" w:space="0" w:color="auto"/>
        <w:right w:val="none" w:sz="0" w:space="0" w:color="auto"/>
      </w:divBdr>
    </w:div>
    <w:div w:id="610479557">
      <w:bodyDiv w:val="1"/>
      <w:marLeft w:val="0"/>
      <w:marRight w:val="0"/>
      <w:marTop w:val="0"/>
      <w:marBottom w:val="0"/>
      <w:divBdr>
        <w:top w:val="none" w:sz="0" w:space="0" w:color="auto"/>
        <w:left w:val="none" w:sz="0" w:space="0" w:color="auto"/>
        <w:bottom w:val="none" w:sz="0" w:space="0" w:color="auto"/>
        <w:right w:val="none" w:sz="0" w:space="0" w:color="auto"/>
      </w:divBdr>
      <w:divsChild>
        <w:div w:id="700589870">
          <w:marLeft w:val="0"/>
          <w:marRight w:val="0"/>
          <w:marTop w:val="0"/>
          <w:marBottom w:val="0"/>
          <w:divBdr>
            <w:top w:val="none" w:sz="0" w:space="0" w:color="auto"/>
            <w:left w:val="none" w:sz="0" w:space="0" w:color="auto"/>
            <w:bottom w:val="dotted" w:sz="6" w:space="4" w:color="DDDDDD"/>
            <w:right w:val="none" w:sz="0" w:space="0" w:color="auto"/>
          </w:divBdr>
          <w:divsChild>
            <w:div w:id="19345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6074">
      <w:bodyDiv w:val="1"/>
      <w:marLeft w:val="0"/>
      <w:marRight w:val="0"/>
      <w:marTop w:val="0"/>
      <w:marBottom w:val="0"/>
      <w:divBdr>
        <w:top w:val="none" w:sz="0" w:space="0" w:color="auto"/>
        <w:left w:val="none" w:sz="0" w:space="0" w:color="auto"/>
        <w:bottom w:val="none" w:sz="0" w:space="0" w:color="auto"/>
        <w:right w:val="none" w:sz="0" w:space="0" w:color="auto"/>
      </w:divBdr>
    </w:div>
    <w:div w:id="611666081">
      <w:bodyDiv w:val="1"/>
      <w:marLeft w:val="0"/>
      <w:marRight w:val="0"/>
      <w:marTop w:val="0"/>
      <w:marBottom w:val="0"/>
      <w:divBdr>
        <w:top w:val="none" w:sz="0" w:space="0" w:color="auto"/>
        <w:left w:val="none" w:sz="0" w:space="0" w:color="auto"/>
        <w:bottom w:val="none" w:sz="0" w:space="0" w:color="auto"/>
        <w:right w:val="none" w:sz="0" w:space="0" w:color="auto"/>
      </w:divBdr>
      <w:divsChild>
        <w:div w:id="822238185">
          <w:marLeft w:val="0"/>
          <w:marRight w:val="0"/>
          <w:marTop w:val="0"/>
          <w:marBottom w:val="0"/>
          <w:divBdr>
            <w:top w:val="none" w:sz="0" w:space="0" w:color="auto"/>
            <w:left w:val="none" w:sz="0" w:space="0" w:color="auto"/>
            <w:bottom w:val="none" w:sz="0" w:space="0" w:color="auto"/>
            <w:right w:val="none" w:sz="0" w:space="0" w:color="auto"/>
          </w:divBdr>
          <w:divsChild>
            <w:div w:id="173879350">
              <w:marLeft w:val="0"/>
              <w:marRight w:val="0"/>
              <w:marTop w:val="0"/>
              <w:marBottom w:val="0"/>
              <w:divBdr>
                <w:top w:val="none" w:sz="0" w:space="0" w:color="auto"/>
                <w:left w:val="none" w:sz="0" w:space="0" w:color="auto"/>
                <w:bottom w:val="none" w:sz="0" w:space="0" w:color="auto"/>
                <w:right w:val="none" w:sz="0" w:space="0" w:color="auto"/>
              </w:divBdr>
            </w:div>
            <w:div w:id="5505045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1859925">
      <w:bodyDiv w:val="1"/>
      <w:marLeft w:val="0"/>
      <w:marRight w:val="0"/>
      <w:marTop w:val="0"/>
      <w:marBottom w:val="0"/>
      <w:divBdr>
        <w:top w:val="none" w:sz="0" w:space="0" w:color="auto"/>
        <w:left w:val="none" w:sz="0" w:space="0" w:color="auto"/>
        <w:bottom w:val="none" w:sz="0" w:space="0" w:color="auto"/>
        <w:right w:val="none" w:sz="0" w:space="0" w:color="auto"/>
      </w:divBdr>
      <w:divsChild>
        <w:div w:id="1784499286">
          <w:marLeft w:val="0"/>
          <w:marRight w:val="0"/>
          <w:marTop w:val="0"/>
          <w:marBottom w:val="0"/>
          <w:divBdr>
            <w:top w:val="none" w:sz="0" w:space="0" w:color="auto"/>
            <w:left w:val="none" w:sz="0" w:space="0" w:color="auto"/>
            <w:bottom w:val="dotted" w:sz="6" w:space="4" w:color="DDDDDD"/>
            <w:right w:val="none" w:sz="0" w:space="0" w:color="auto"/>
          </w:divBdr>
        </w:div>
      </w:divsChild>
    </w:div>
    <w:div w:id="611940221">
      <w:bodyDiv w:val="1"/>
      <w:marLeft w:val="0"/>
      <w:marRight w:val="0"/>
      <w:marTop w:val="0"/>
      <w:marBottom w:val="0"/>
      <w:divBdr>
        <w:top w:val="none" w:sz="0" w:space="0" w:color="auto"/>
        <w:left w:val="none" w:sz="0" w:space="0" w:color="auto"/>
        <w:bottom w:val="none" w:sz="0" w:space="0" w:color="auto"/>
        <w:right w:val="none" w:sz="0" w:space="0" w:color="auto"/>
      </w:divBdr>
      <w:divsChild>
        <w:div w:id="41174684">
          <w:marLeft w:val="0"/>
          <w:marRight w:val="0"/>
          <w:marTop w:val="0"/>
          <w:marBottom w:val="150"/>
          <w:divBdr>
            <w:top w:val="none" w:sz="0" w:space="0" w:color="auto"/>
            <w:left w:val="none" w:sz="0" w:space="0" w:color="auto"/>
            <w:bottom w:val="none" w:sz="0" w:space="0" w:color="auto"/>
            <w:right w:val="none" w:sz="0" w:space="0" w:color="auto"/>
          </w:divBdr>
          <w:divsChild>
            <w:div w:id="1162895423">
              <w:marLeft w:val="0"/>
              <w:marRight w:val="0"/>
              <w:marTop w:val="0"/>
              <w:marBottom w:val="0"/>
              <w:divBdr>
                <w:top w:val="none" w:sz="0" w:space="0" w:color="auto"/>
                <w:left w:val="none" w:sz="0" w:space="0" w:color="auto"/>
                <w:bottom w:val="none" w:sz="0" w:space="0" w:color="auto"/>
                <w:right w:val="none" w:sz="0" w:space="0" w:color="auto"/>
              </w:divBdr>
              <w:divsChild>
                <w:div w:id="14678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2249">
          <w:marLeft w:val="0"/>
          <w:marRight w:val="0"/>
          <w:marTop w:val="0"/>
          <w:marBottom w:val="150"/>
          <w:divBdr>
            <w:top w:val="none" w:sz="0" w:space="0" w:color="auto"/>
            <w:left w:val="none" w:sz="0" w:space="0" w:color="auto"/>
            <w:bottom w:val="none" w:sz="0" w:space="0" w:color="auto"/>
            <w:right w:val="none" w:sz="0" w:space="0" w:color="auto"/>
          </w:divBdr>
        </w:div>
        <w:div w:id="1053888894">
          <w:marLeft w:val="0"/>
          <w:marRight w:val="0"/>
          <w:marTop w:val="0"/>
          <w:marBottom w:val="0"/>
          <w:divBdr>
            <w:top w:val="none" w:sz="0" w:space="0" w:color="auto"/>
            <w:left w:val="none" w:sz="0" w:space="0" w:color="auto"/>
            <w:bottom w:val="none" w:sz="0" w:space="0" w:color="auto"/>
            <w:right w:val="none" w:sz="0" w:space="0" w:color="auto"/>
          </w:divBdr>
          <w:divsChild>
            <w:div w:id="1040670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12900431">
      <w:bodyDiv w:val="1"/>
      <w:marLeft w:val="0"/>
      <w:marRight w:val="0"/>
      <w:marTop w:val="0"/>
      <w:marBottom w:val="0"/>
      <w:divBdr>
        <w:top w:val="none" w:sz="0" w:space="0" w:color="auto"/>
        <w:left w:val="none" w:sz="0" w:space="0" w:color="auto"/>
        <w:bottom w:val="none" w:sz="0" w:space="0" w:color="auto"/>
        <w:right w:val="none" w:sz="0" w:space="0" w:color="auto"/>
      </w:divBdr>
    </w:div>
    <w:div w:id="612906401">
      <w:bodyDiv w:val="1"/>
      <w:marLeft w:val="0"/>
      <w:marRight w:val="0"/>
      <w:marTop w:val="0"/>
      <w:marBottom w:val="0"/>
      <w:divBdr>
        <w:top w:val="none" w:sz="0" w:space="0" w:color="auto"/>
        <w:left w:val="none" w:sz="0" w:space="0" w:color="auto"/>
        <w:bottom w:val="none" w:sz="0" w:space="0" w:color="auto"/>
        <w:right w:val="none" w:sz="0" w:space="0" w:color="auto"/>
      </w:divBdr>
      <w:divsChild>
        <w:div w:id="598296619">
          <w:marLeft w:val="0"/>
          <w:marRight w:val="0"/>
          <w:marTop w:val="0"/>
          <w:marBottom w:val="150"/>
          <w:divBdr>
            <w:top w:val="none" w:sz="0" w:space="0" w:color="auto"/>
            <w:left w:val="none" w:sz="0" w:space="0" w:color="auto"/>
            <w:bottom w:val="none" w:sz="0" w:space="0" w:color="auto"/>
            <w:right w:val="none" w:sz="0" w:space="0" w:color="auto"/>
          </w:divBdr>
        </w:div>
        <w:div w:id="599991596">
          <w:marLeft w:val="0"/>
          <w:marRight w:val="0"/>
          <w:marTop w:val="0"/>
          <w:marBottom w:val="0"/>
          <w:divBdr>
            <w:top w:val="none" w:sz="0" w:space="0" w:color="auto"/>
            <w:left w:val="none" w:sz="0" w:space="0" w:color="auto"/>
            <w:bottom w:val="none" w:sz="0" w:space="0" w:color="auto"/>
            <w:right w:val="none" w:sz="0" w:space="0" w:color="auto"/>
          </w:divBdr>
        </w:div>
      </w:divsChild>
    </w:div>
    <w:div w:id="612909460">
      <w:bodyDiv w:val="1"/>
      <w:marLeft w:val="0"/>
      <w:marRight w:val="0"/>
      <w:marTop w:val="0"/>
      <w:marBottom w:val="0"/>
      <w:divBdr>
        <w:top w:val="none" w:sz="0" w:space="0" w:color="auto"/>
        <w:left w:val="none" w:sz="0" w:space="0" w:color="auto"/>
        <w:bottom w:val="none" w:sz="0" w:space="0" w:color="auto"/>
        <w:right w:val="none" w:sz="0" w:space="0" w:color="auto"/>
      </w:divBdr>
      <w:divsChild>
        <w:div w:id="1647666954">
          <w:marLeft w:val="0"/>
          <w:marRight w:val="0"/>
          <w:marTop w:val="0"/>
          <w:marBottom w:val="0"/>
          <w:divBdr>
            <w:top w:val="none" w:sz="0" w:space="0" w:color="auto"/>
            <w:left w:val="none" w:sz="0" w:space="0" w:color="auto"/>
            <w:bottom w:val="dotted" w:sz="6" w:space="4" w:color="DDDDDD"/>
            <w:right w:val="none" w:sz="0" w:space="0" w:color="auto"/>
          </w:divBdr>
          <w:divsChild>
            <w:div w:id="235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7218">
      <w:bodyDiv w:val="1"/>
      <w:marLeft w:val="0"/>
      <w:marRight w:val="0"/>
      <w:marTop w:val="0"/>
      <w:marBottom w:val="0"/>
      <w:divBdr>
        <w:top w:val="none" w:sz="0" w:space="0" w:color="auto"/>
        <w:left w:val="none" w:sz="0" w:space="0" w:color="auto"/>
        <w:bottom w:val="none" w:sz="0" w:space="0" w:color="auto"/>
        <w:right w:val="none" w:sz="0" w:space="0" w:color="auto"/>
      </w:divBdr>
      <w:divsChild>
        <w:div w:id="1439640214">
          <w:marLeft w:val="0"/>
          <w:marRight w:val="0"/>
          <w:marTop w:val="0"/>
          <w:marBottom w:val="150"/>
          <w:divBdr>
            <w:top w:val="none" w:sz="0" w:space="0" w:color="auto"/>
            <w:left w:val="none" w:sz="0" w:space="0" w:color="auto"/>
            <w:bottom w:val="none" w:sz="0" w:space="0" w:color="auto"/>
            <w:right w:val="none" w:sz="0" w:space="0" w:color="auto"/>
          </w:divBdr>
          <w:divsChild>
            <w:div w:id="519513850">
              <w:marLeft w:val="0"/>
              <w:marRight w:val="0"/>
              <w:marTop w:val="0"/>
              <w:marBottom w:val="0"/>
              <w:divBdr>
                <w:top w:val="none" w:sz="0" w:space="0" w:color="auto"/>
                <w:left w:val="none" w:sz="0" w:space="0" w:color="auto"/>
                <w:bottom w:val="none" w:sz="0" w:space="0" w:color="auto"/>
                <w:right w:val="none" w:sz="0" w:space="0" w:color="auto"/>
              </w:divBdr>
            </w:div>
          </w:divsChild>
        </w:div>
        <w:div w:id="1093553447">
          <w:marLeft w:val="0"/>
          <w:marRight w:val="0"/>
          <w:marTop w:val="0"/>
          <w:marBottom w:val="150"/>
          <w:divBdr>
            <w:top w:val="none" w:sz="0" w:space="0" w:color="auto"/>
            <w:left w:val="none" w:sz="0" w:space="0" w:color="auto"/>
            <w:bottom w:val="none" w:sz="0" w:space="0" w:color="auto"/>
            <w:right w:val="none" w:sz="0" w:space="0" w:color="auto"/>
          </w:divBdr>
        </w:div>
        <w:div w:id="7608513">
          <w:marLeft w:val="0"/>
          <w:marRight w:val="0"/>
          <w:marTop w:val="0"/>
          <w:marBottom w:val="0"/>
          <w:divBdr>
            <w:top w:val="none" w:sz="0" w:space="0" w:color="auto"/>
            <w:left w:val="none" w:sz="0" w:space="0" w:color="auto"/>
            <w:bottom w:val="none" w:sz="0" w:space="0" w:color="auto"/>
            <w:right w:val="none" w:sz="0" w:space="0" w:color="auto"/>
          </w:divBdr>
          <w:divsChild>
            <w:div w:id="3645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2541">
      <w:bodyDiv w:val="1"/>
      <w:marLeft w:val="0"/>
      <w:marRight w:val="0"/>
      <w:marTop w:val="0"/>
      <w:marBottom w:val="0"/>
      <w:divBdr>
        <w:top w:val="none" w:sz="0" w:space="0" w:color="auto"/>
        <w:left w:val="none" w:sz="0" w:space="0" w:color="auto"/>
        <w:bottom w:val="none" w:sz="0" w:space="0" w:color="auto"/>
        <w:right w:val="none" w:sz="0" w:space="0" w:color="auto"/>
      </w:divBdr>
      <w:divsChild>
        <w:div w:id="1628122870">
          <w:marLeft w:val="0"/>
          <w:marRight w:val="0"/>
          <w:marTop w:val="0"/>
          <w:marBottom w:val="0"/>
          <w:divBdr>
            <w:top w:val="none" w:sz="0" w:space="0" w:color="auto"/>
            <w:left w:val="none" w:sz="0" w:space="0" w:color="auto"/>
            <w:bottom w:val="dotted" w:sz="6" w:space="4" w:color="DDDDDD"/>
            <w:right w:val="none" w:sz="0" w:space="0" w:color="auto"/>
          </w:divBdr>
          <w:divsChild>
            <w:div w:id="117939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80379">
      <w:bodyDiv w:val="1"/>
      <w:marLeft w:val="0"/>
      <w:marRight w:val="0"/>
      <w:marTop w:val="0"/>
      <w:marBottom w:val="0"/>
      <w:divBdr>
        <w:top w:val="none" w:sz="0" w:space="0" w:color="auto"/>
        <w:left w:val="none" w:sz="0" w:space="0" w:color="auto"/>
        <w:bottom w:val="none" w:sz="0" w:space="0" w:color="auto"/>
        <w:right w:val="none" w:sz="0" w:space="0" w:color="auto"/>
      </w:divBdr>
      <w:divsChild>
        <w:div w:id="1424181744">
          <w:marLeft w:val="0"/>
          <w:marRight w:val="0"/>
          <w:marTop w:val="0"/>
          <w:marBottom w:val="0"/>
          <w:divBdr>
            <w:top w:val="none" w:sz="0" w:space="0" w:color="auto"/>
            <w:left w:val="none" w:sz="0" w:space="0" w:color="auto"/>
            <w:bottom w:val="none" w:sz="0" w:space="0" w:color="auto"/>
            <w:right w:val="none" w:sz="0" w:space="0" w:color="auto"/>
          </w:divBdr>
        </w:div>
      </w:divsChild>
    </w:div>
    <w:div w:id="614798208">
      <w:bodyDiv w:val="1"/>
      <w:marLeft w:val="0"/>
      <w:marRight w:val="0"/>
      <w:marTop w:val="0"/>
      <w:marBottom w:val="0"/>
      <w:divBdr>
        <w:top w:val="none" w:sz="0" w:space="0" w:color="auto"/>
        <w:left w:val="none" w:sz="0" w:space="0" w:color="auto"/>
        <w:bottom w:val="none" w:sz="0" w:space="0" w:color="auto"/>
        <w:right w:val="none" w:sz="0" w:space="0" w:color="auto"/>
      </w:divBdr>
      <w:divsChild>
        <w:div w:id="6298667">
          <w:marLeft w:val="0"/>
          <w:marRight w:val="0"/>
          <w:marTop w:val="0"/>
          <w:marBottom w:val="0"/>
          <w:divBdr>
            <w:top w:val="none" w:sz="0" w:space="0" w:color="auto"/>
            <w:left w:val="none" w:sz="0" w:space="0" w:color="auto"/>
            <w:bottom w:val="none" w:sz="0" w:space="0" w:color="auto"/>
            <w:right w:val="none" w:sz="0" w:space="0" w:color="auto"/>
          </w:divBdr>
          <w:divsChild>
            <w:div w:id="1303383121">
              <w:marLeft w:val="0"/>
              <w:marRight w:val="0"/>
              <w:marTop w:val="0"/>
              <w:marBottom w:val="0"/>
              <w:divBdr>
                <w:top w:val="none" w:sz="0" w:space="0" w:color="auto"/>
                <w:left w:val="none" w:sz="0" w:space="0" w:color="auto"/>
                <w:bottom w:val="none" w:sz="0" w:space="0" w:color="auto"/>
                <w:right w:val="none" w:sz="0" w:space="0" w:color="auto"/>
              </w:divBdr>
              <w:divsChild>
                <w:div w:id="801000685">
                  <w:marLeft w:val="0"/>
                  <w:marRight w:val="0"/>
                  <w:marTop w:val="0"/>
                  <w:marBottom w:val="0"/>
                  <w:divBdr>
                    <w:top w:val="none" w:sz="0" w:space="0" w:color="auto"/>
                    <w:left w:val="none" w:sz="0" w:space="0" w:color="auto"/>
                    <w:bottom w:val="none" w:sz="0" w:space="0" w:color="auto"/>
                    <w:right w:val="none" w:sz="0" w:space="0" w:color="auto"/>
                  </w:divBdr>
                  <w:divsChild>
                    <w:div w:id="1276405758">
                      <w:marLeft w:val="0"/>
                      <w:marRight w:val="0"/>
                      <w:marTop w:val="0"/>
                      <w:marBottom w:val="0"/>
                      <w:divBdr>
                        <w:top w:val="none" w:sz="0" w:space="0" w:color="auto"/>
                        <w:left w:val="none" w:sz="0" w:space="0" w:color="auto"/>
                        <w:bottom w:val="none" w:sz="0" w:space="0" w:color="auto"/>
                        <w:right w:val="none" w:sz="0" w:space="0" w:color="auto"/>
                      </w:divBdr>
                      <w:divsChild>
                        <w:div w:id="2058122337">
                          <w:marLeft w:val="0"/>
                          <w:marRight w:val="0"/>
                          <w:marTop w:val="0"/>
                          <w:marBottom w:val="0"/>
                          <w:divBdr>
                            <w:top w:val="none" w:sz="0" w:space="0" w:color="auto"/>
                            <w:left w:val="none" w:sz="0" w:space="0" w:color="auto"/>
                            <w:bottom w:val="none" w:sz="0" w:space="0" w:color="auto"/>
                            <w:right w:val="none" w:sz="0" w:space="0" w:color="auto"/>
                          </w:divBdr>
                          <w:divsChild>
                            <w:div w:id="1112091074">
                              <w:marLeft w:val="0"/>
                              <w:marRight w:val="0"/>
                              <w:marTop w:val="0"/>
                              <w:marBottom w:val="0"/>
                              <w:divBdr>
                                <w:top w:val="none" w:sz="0" w:space="0" w:color="auto"/>
                                <w:left w:val="none" w:sz="0" w:space="0" w:color="auto"/>
                                <w:bottom w:val="none" w:sz="0" w:space="0" w:color="auto"/>
                                <w:right w:val="none" w:sz="0" w:space="0" w:color="auto"/>
                              </w:divBdr>
                              <w:divsChild>
                                <w:div w:id="532961481">
                                  <w:marLeft w:val="0"/>
                                  <w:marRight w:val="0"/>
                                  <w:marTop w:val="0"/>
                                  <w:marBottom w:val="0"/>
                                  <w:divBdr>
                                    <w:top w:val="none" w:sz="0" w:space="0" w:color="auto"/>
                                    <w:left w:val="none" w:sz="0" w:space="0" w:color="auto"/>
                                    <w:bottom w:val="none" w:sz="0" w:space="0" w:color="auto"/>
                                    <w:right w:val="none" w:sz="0" w:space="0" w:color="auto"/>
                                  </w:divBdr>
                                  <w:divsChild>
                                    <w:div w:id="174726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334239">
      <w:bodyDiv w:val="1"/>
      <w:marLeft w:val="0"/>
      <w:marRight w:val="0"/>
      <w:marTop w:val="0"/>
      <w:marBottom w:val="0"/>
      <w:divBdr>
        <w:top w:val="none" w:sz="0" w:space="0" w:color="auto"/>
        <w:left w:val="none" w:sz="0" w:space="0" w:color="auto"/>
        <w:bottom w:val="none" w:sz="0" w:space="0" w:color="auto"/>
        <w:right w:val="none" w:sz="0" w:space="0" w:color="auto"/>
      </w:divBdr>
      <w:divsChild>
        <w:div w:id="855971415">
          <w:marLeft w:val="0"/>
          <w:marRight w:val="0"/>
          <w:marTop w:val="0"/>
          <w:marBottom w:val="150"/>
          <w:divBdr>
            <w:top w:val="none" w:sz="0" w:space="0" w:color="auto"/>
            <w:left w:val="none" w:sz="0" w:space="0" w:color="auto"/>
            <w:bottom w:val="none" w:sz="0" w:space="0" w:color="auto"/>
            <w:right w:val="none" w:sz="0" w:space="0" w:color="auto"/>
          </w:divBdr>
        </w:div>
      </w:divsChild>
    </w:div>
    <w:div w:id="615909104">
      <w:bodyDiv w:val="1"/>
      <w:marLeft w:val="0"/>
      <w:marRight w:val="0"/>
      <w:marTop w:val="0"/>
      <w:marBottom w:val="0"/>
      <w:divBdr>
        <w:top w:val="none" w:sz="0" w:space="0" w:color="auto"/>
        <w:left w:val="none" w:sz="0" w:space="0" w:color="auto"/>
        <w:bottom w:val="none" w:sz="0" w:space="0" w:color="auto"/>
        <w:right w:val="none" w:sz="0" w:space="0" w:color="auto"/>
      </w:divBdr>
    </w:div>
    <w:div w:id="615913992">
      <w:bodyDiv w:val="1"/>
      <w:marLeft w:val="0"/>
      <w:marRight w:val="0"/>
      <w:marTop w:val="0"/>
      <w:marBottom w:val="0"/>
      <w:divBdr>
        <w:top w:val="none" w:sz="0" w:space="0" w:color="auto"/>
        <w:left w:val="none" w:sz="0" w:space="0" w:color="auto"/>
        <w:bottom w:val="none" w:sz="0" w:space="0" w:color="auto"/>
        <w:right w:val="none" w:sz="0" w:space="0" w:color="auto"/>
      </w:divBdr>
      <w:divsChild>
        <w:div w:id="786462436">
          <w:marLeft w:val="0"/>
          <w:marRight w:val="0"/>
          <w:marTop w:val="0"/>
          <w:marBottom w:val="0"/>
          <w:divBdr>
            <w:top w:val="none" w:sz="0" w:space="0" w:color="auto"/>
            <w:left w:val="none" w:sz="0" w:space="0" w:color="auto"/>
            <w:bottom w:val="none" w:sz="0" w:space="0" w:color="auto"/>
            <w:right w:val="none" w:sz="0" w:space="0" w:color="auto"/>
          </w:divBdr>
          <w:divsChild>
            <w:div w:id="352267925">
              <w:marLeft w:val="0"/>
              <w:marRight w:val="0"/>
              <w:marTop w:val="0"/>
              <w:marBottom w:val="0"/>
              <w:divBdr>
                <w:top w:val="none" w:sz="0" w:space="0" w:color="auto"/>
                <w:left w:val="none" w:sz="0" w:space="0" w:color="auto"/>
                <w:bottom w:val="none" w:sz="0" w:space="0" w:color="auto"/>
                <w:right w:val="none" w:sz="0" w:space="0" w:color="auto"/>
              </w:divBdr>
            </w:div>
            <w:div w:id="2080789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5916185">
      <w:bodyDiv w:val="1"/>
      <w:marLeft w:val="0"/>
      <w:marRight w:val="0"/>
      <w:marTop w:val="0"/>
      <w:marBottom w:val="0"/>
      <w:divBdr>
        <w:top w:val="none" w:sz="0" w:space="0" w:color="auto"/>
        <w:left w:val="none" w:sz="0" w:space="0" w:color="auto"/>
        <w:bottom w:val="none" w:sz="0" w:space="0" w:color="auto"/>
        <w:right w:val="none" w:sz="0" w:space="0" w:color="auto"/>
      </w:divBdr>
      <w:divsChild>
        <w:div w:id="2112553918">
          <w:marLeft w:val="0"/>
          <w:marRight w:val="0"/>
          <w:marTop w:val="0"/>
          <w:marBottom w:val="0"/>
          <w:divBdr>
            <w:top w:val="single" w:sz="6" w:space="0" w:color="E5E5E5"/>
            <w:left w:val="none" w:sz="0" w:space="0" w:color="auto"/>
            <w:bottom w:val="single" w:sz="18" w:space="0" w:color="000000"/>
            <w:right w:val="none" w:sz="0" w:space="0" w:color="auto"/>
          </w:divBdr>
          <w:divsChild>
            <w:div w:id="967976352">
              <w:marLeft w:val="0"/>
              <w:marRight w:val="0"/>
              <w:marTop w:val="0"/>
              <w:marBottom w:val="0"/>
              <w:divBdr>
                <w:top w:val="none" w:sz="0" w:space="0" w:color="auto"/>
                <w:left w:val="none" w:sz="0" w:space="0" w:color="auto"/>
                <w:bottom w:val="none" w:sz="0" w:space="0" w:color="auto"/>
                <w:right w:val="none" w:sz="0" w:space="0" w:color="auto"/>
              </w:divBdr>
              <w:divsChild>
                <w:div w:id="20255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7794">
          <w:marLeft w:val="0"/>
          <w:marRight w:val="0"/>
          <w:marTop w:val="0"/>
          <w:marBottom w:val="0"/>
          <w:divBdr>
            <w:top w:val="none" w:sz="0" w:space="0" w:color="auto"/>
            <w:left w:val="none" w:sz="0" w:space="0" w:color="auto"/>
            <w:bottom w:val="none" w:sz="0" w:space="0" w:color="auto"/>
            <w:right w:val="none" w:sz="0" w:space="0" w:color="auto"/>
          </w:divBdr>
          <w:divsChild>
            <w:div w:id="873884347">
              <w:marLeft w:val="0"/>
              <w:marRight w:val="0"/>
              <w:marTop w:val="0"/>
              <w:marBottom w:val="0"/>
              <w:divBdr>
                <w:top w:val="none" w:sz="0" w:space="0" w:color="auto"/>
                <w:left w:val="none" w:sz="0" w:space="0" w:color="auto"/>
                <w:bottom w:val="none" w:sz="0" w:space="0" w:color="auto"/>
                <w:right w:val="none" w:sz="0" w:space="0" w:color="auto"/>
              </w:divBdr>
              <w:divsChild>
                <w:div w:id="615596495">
                  <w:marLeft w:val="0"/>
                  <w:marRight w:val="0"/>
                  <w:marTop w:val="0"/>
                  <w:marBottom w:val="0"/>
                  <w:divBdr>
                    <w:top w:val="none" w:sz="0" w:space="0" w:color="auto"/>
                    <w:left w:val="none" w:sz="0" w:space="0" w:color="auto"/>
                    <w:bottom w:val="none" w:sz="0" w:space="0" w:color="auto"/>
                    <w:right w:val="none" w:sz="0" w:space="0" w:color="auto"/>
                  </w:divBdr>
                  <w:divsChild>
                    <w:div w:id="45691868">
                      <w:marLeft w:val="0"/>
                      <w:marRight w:val="0"/>
                      <w:marTop w:val="0"/>
                      <w:marBottom w:val="300"/>
                      <w:divBdr>
                        <w:top w:val="none" w:sz="0" w:space="0" w:color="auto"/>
                        <w:left w:val="none" w:sz="0" w:space="0" w:color="auto"/>
                        <w:bottom w:val="none" w:sz="0" w:space="0" w:color="auto"/>
                        <w:right w:val="none" w:sz="0" w:space="0" w:color="auto"/>
                      </w:divBdr>
                      <w:divsChild>
                        <w:div w:id="1224483342">
                          <w:marLeft w:val="0"/>
                          <w:marRight w:val="0"/>
                          <w:marTop w:val="0"/>
                          <w:marBottom w:val="225"/>
                          <w:divBdr>
                            <w:top w:val="single" w:sz="6" w:space="11" w:color="E5E5E5"/>
                            <w:left w:val="single" w:sz="6" w:space="11" w:color="E5E5E5"/>
                            <w:bottom w:val="single" w:sz="6" w:space="1" w:color="E5E5E5"/>
                            <w:right w:val="single" w:sz="6" w:space="11" w:color="E5E5E5"/>
                          </w:divBdr>
                          <w:divsChild>
                            <w:div w:id="715081254">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615983599">
      <w:bodyDiv w:val="1"/>
      <w:marLeft w:val="0"/>
      <w:marRight w:val="0"/>
      <w:marTop w:val="0"/>
      <w:marBottom w:val="0"/>
      <w:divBdr>
        <w:top w:val="none" w:sz="0" w:space="0" w:color="auto"/>
        <w:left w:val="none" w:sz="0" w:space="0" w:color="auto"/>
        <w:bottom w:val="none" w:sz="0" w:space="0" w:color="auto"/>
        <w:right w:val="none" w:sz="0" w:space="0" w:color="auto"/>
      </w:divBdr>
      <w:divsChild>
        <w:div w:id="138350771">
          <w:marLeft w:val="0"/>
          <w:marRight w:val="0"/>
          <w:marTop w:val="0"/>
          <w:marBottom w:val="0"/>
          <w:divBdr>
            <w:top w:val="none" w:sz="0" w:space="0" w:color="auto"/>
            <w:left w:val="none" w:sz="0" w:space="0" w:color="auto"/>
            <w:bottom w:val="none" w:sz="0" w:space="0" w:color="auto"/>
            <w:right w:val="none" w:sz="0" w:space="0" w:color="auto"/>
          </w:divBdr>
          <w:divsChild>
            <w:div w:id="927540066">
              <w:marLeft w:val="0"/>
              <w:marRight w:val="0"/>
              <w:marTop w:val="0"/>
              <w:marBottom w:val="0"/>
              <w:divBdr>
                <w:top w:val="none" w:sz="0" w:space="0" w:color="auto"/>
                <w:left w:val="none" w:sz="0" w:space="0" w:color="auto"/>
                <w:bottom w:val="none" w:sz="0" w:space="0" w:color="auto"/>
                <w:right w:val="none" w:sz="0" w:space="0" w:color="auto"/>
              </w:divBdr>
              <w:divsChild>
                <w:div w:id="1176576771">
                  <w:marLeft w:val="0"/>
                  <w:marRight w:val="0"/>
                  <w:marTop w:val="0"/>
                  <w:marBottom w:val="0"/>
                  <w:divBdr>
                    <w:top w:val="none" w:sz="0" w:space="0" w:color="auto"/>
                    <w:left w:val="none" w:sz="0" w:space="0" w:color="auto"/>
                    <w:bottom w:val="none" w:sz="0" w:space="0" w:color="auto"/>
                    <w:right w:val="none" w:sz="0" w:space="0" w:color="auto"/>
                  </w:divBdr>
                  <w:divsChild>
                    <w:div w:id="1166825119">
                      <w:marLeft w:val="0"/>
                      <w:marRight w:val="0"/>
                      <w:marTop w:val="0"/>
                      <w:marBottom w:val="0"/>
                      <w:divBdr>
                        <w:top w:val="none" w:sz="0" w:space="0" w:color="auto"/>
                        <w:left w:val="none" w:sz="0" w:space="0" w:color="auto"/>
                        <w:bottom w:val="none" w:sz="0" w:space="0" w:color="auto"/>
                        <w:right w:val="none" w:sz="0" w:space="0" w:color="auto"/>
                      </w:divBdr>
                      <w:divsChild>
                        <w:div w:id="540630628">
                          <w:marLeft w:val="0"/>
                          <w:marRight w:val="0"/>
                          <w:marTop w:val="0"/>
                          <w:marBottom w:val="0"/>
                          <w:divBdr>
                            <w:top w:val="none" w:sz="0" w:space="0" w:color="auto"/>
                            <w:left w:val="none" w:sz="0" w:space="0" w:color="auto"/>
                            <w:bottom w:val="none" w:sz="0" w:space="0" w:color="auto"/>
                            <w:right w:val="none" w:sz="0" w:space="0" w:color="auto"/>
                          </w:divBdr>
                          <w:divsChild>
                            <w:div w:id="2066952353">
                              <w:marLeft w:val="0"/>
                              <w:marRight w:val="0"/>
                              <w:marTop w:val="0"/>
                              <w:marBottom w:val="0"/>
                              <w:divBdr>
                                <w:top w:val="none" w:sz="0" w:space="0" w:color="auto"/>
                                <w:left w:val="none" w:sz="0" w:space="0" w:color="auto"/>
                                <w:bottom w:val="none" w:sz="0" w:space="0" w:color="auto"/>
                                <w:right w:val="none" w:sz="0" w:space="0" w:color="auto"/>
                              </w:divBdr>
                              <w:divsChild>
                                <w:div w:id="2095778927">
                                  <w:marLeft w:val="0"/>
                                  <w:marRight w:val="0"/>
                                  <w:marTop w:val="0"/>
                                  <w:marBottom w:val="0"/>
                                  <w:divBdr>
                                    <w:top w:val="none" w:sz="0" w:space="0" w:color="auto"/>
                                    <w:left w:val="none" w:sz="0" w:space="0" w:color="auto"/>
                                    <w:bottom w:val="none" w:sz="0" w:space="0" w:color="auto"/>
                                    <w:right w:val="none" w:sz="0" w:space="0" w:color="auto"/>
                                  </w:divBdr>
                                  <w:divsChild>
                                    <w:div w:id="8171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034117">
      <w:bodyDiv w:val="1"/>
      <w:marLeft w:val="0"/>
      <w:marRight w:val="0"/>
      <w:marTop w:val="0"/>
      <w:marBottom w:val="0"/>
      <w:divBdr>
        <w:top w:val="none" w:sz="0" w:space="0" w:color="auto"/>
        <w:left w:val="none" w:sz="0" w:space="0" w:color="auto"/>
        <w:bottom w:val="none" w:sz="0" w:space="0" w:color="auto"/>
        <w:right w:val="none" w:sz="0" w:space="0" w:color="auto"/>
      </w:divBdr>
      <w:divsChild>
        <w:div w:id="1352687273">
          <w:marLeft w:val="0"/>
          <w:marRight w:val="0"/>
          <w:marTop w:val="0"/>
          <w:marBottom w:val="0"/>
          <w:divBdr>
            <w:top w:val="none" w:sz="0" w:space="0" w:color="auto"/>
            <w:left w:val="none" w:sz="0" w:space="0" w:color="auto"/>
            <w:bottom w:val="none" w:sz="0" w:space="0" w:color="auto"/>
            <w:right w:val="none" w:sz="0" w:space="0" w:color="auto"/>
          </w:divBdr>
        </w:div>
      </w:divsChild>
    </w:div>
    <w:div w:id="617034291">
      <w:bodyDiv w:val="1"/>
      <w:marLeft w:val="0"/>
      <w:marRight w:val="0"/>
      <w:marTop w:val="0"/>
      <w:marBottom w:val="0"/>
      <w:divBdr>
        <w:top w:val="none" w:sz="0" w:space="0" w:color="auto"/>
        <w:left w:val="none" w:sz="0" w:space="0" w:color="auto"/>
        <w:bottom w:val="none" w:sz="0" w:space="0" w:color="auto"/>
        <w:right w:val="none" w:sz="0" w:space="0" w:color="auto"/>
      </w:divBdr>
      <w:divsChild>
        <w:div w:id="1672371060">
          <w:marLeft w:val="0"/>
          <w:marRight w:val="0"/>
          <w:marTop w:val="0"/>
          <w:marBottom w:val="0"/>
          <w:divBdr>
            <w:top w:val="none" w:sz="0" w:space="0" w:color="auto"/>
            <w:left w:val="none" w:sz="0" w:space="0" w:color="auto"/>
            <w:bottom w:val="dotted" w:sz="6" w:space="4" w:color="DDDDDD"/>
            <w:right w:val="none" w:sz="0" w:space="0" w:color="auto"/>
          </w:divBdr>
          <w:divsChild>
            <w:div w:id="14750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039">
      <w:bodyDiv w:val="1"/>
      <w:marLeft w:val="0"/>
      <w:marRight w:val="0"/>
      <w:marTop w:val="0"/>
      <w:marBottom w:val="0"/>
      <w:divBdr>
        <w:top w:val="none" w:sz="0" w:space="0" w:color="auto"/>
        <w:left w:val="none" w:sz="0" w:space="0" w:color="auto"/>
        <w:bottom w:val="none" w:sz="0" w:space="0" w:color="auto"/>
        <w:right w:val="none" w:sz="0" w:space="0" w:color="auto"/>
      </w:divBdr>
      <w:divsChild>
        <w:div w:id="1416711201">
          <w:marLeft w:val="0"/>
          <w:marRight w:val="0"/>
          <w:marTop w:val="0"/>
          <w:marBottom w:val="0"/>
          <w:divBdr>
            <w:top w:val="none" w:sz="0" w:space="0" w:color="auto"/>
            <w:left w:val="none" w:sz="0" w:space="0" w:color="auto"/>
            <w:bottom w:val="none" w:sz="0" w:space="0" w:color="auto"/>
            <w:right w:val="none" w:sz="0" w:space="0" w:color="auto"/>
          </w:divBdr>
        </w:div>
        <w:div w:id="2121411336">
          <w:marLeft w:val="0"/>
          <w:marRight w:val="0"/>
          <w:marTop w:val="0"/>
          <w:marBottom w:val="150"/>
          <w:divBdr>
            <w:top w:val="none" w:sz="0" w:space="0" w:color="auto"/>
            <w:left w:val="none" w:sz="0" w:space="0" w:color="auto"/>
            <w:bottom w:val="none" w:sz="0" w:space="0" w:color="auto"/>
            <w:right w:val="none" w:sz="0" w:space="0" w:color="auto"/>
          </w:divBdr>
        </w:div>
      </w:divsChild>
    </w:div>
    <w:div w:id="617487245">
      <w:bodyDiv w:val="1"/>
      <w:marLeft w:val="0"/>
      <w:marRight w:val="0"/>
      <w:marTop w:val="439"/>
      <w:marBottom w:val="0"/>
      <w:divBdr>
        <w:top w:val="none" w:sz="0" w:space="0" w:color="auto"/>
        <w:left w:val="none" w:sz="0" w:space="0" w:color="auto"/>
        <w:bottom w:val="none" w:sz="0" w:space="0" w:color="auto"/>
        <w:right w:val="none" w:sz="0" w:space="0" w:color="auto"/>
      </w:divBdr>
      <w:divsChild>
        <w:div w:id="1182356727">
          <w:marLeft w:val="0"/>
          <w:marRight w:val="0"/>
          <w:marTop w:val="0"/>
          <w:marBottom w:val="0"/>
          <w:divBdr>
            <w:top w:val="none" w:sz="0" w:space="0" w:color="auto"/>
            <w:left w:val="single" w:sz="6" w:space="0" w:color="ECECEC"/>
            <w:bottom w:val="none" w:sz="0" w:space="0" w:color="auto"/>
            <w:right w:val="single" w:sz="6" w:space="0" w:color="ECECEC"/>
          </w:divBdr>
          <w:divsChild>
            <w:div w:id="1589192161">
              <w:marLeft w:val="0"/>
              <w:marRight w:val="0"/>
              <w:marTop w:val="0"/>
              <w:marBottom w:val="0"/>
              <w:divBdr>
                <w:top w:val="none" w:sz="0" w:space="0" w:color="auto"/>
                <w:left w:val="none" w:sz="0" w:space="0" w:color="auto"/>
                <w:bottom w:val="none" w:sz="0" w:space="0" w:color="auto"/>
                <w:right w:val="none" w:sz="0" w:space="0" w:color="auto"/>
              </w:divBdr>
              <w:divsChild>
                <w:div w:id="440614719">
                  <w:marLeft w:val="0"/>
                  <w:marRight w:val="0"/>
                  <w:marTop w:val="0"/>
                  <w:marBottom w:val="0"/>
                  <w:divBdr>
                    <w:top w:val="none" w:sz="0" w:space="0" w:color="auto"/>
                    <w:left w:val="none" w:sz="0" w:space="0" w:color="auto"/>
                    <w:bottom w:val="none" w:sz="0" w:space="0" w:color="auto"/>
                    <w:right w:val="none" w:sz="0" w:space="0" w:color="auto"/>
                  </w:divBdr>
                  <w:divsChild>
                    <w:div w:id="663171005">
                      <w:marLeft w:val="0"/>
                      <w:marRight w:val="0"/>
                      <w:marTop w:val="0"/>
                      <w:marBottom w:val="0"/>
                      <w:divBdr>
                        <w:top w:val="none" w:sz="0" w:space="0" w:color="auto"/>
                        <w:left w:val="none" w:sz="0" w:space="0" w:color="auto"/>
                        <w:bottom w:val="none" w:sz="0" w:space="0" w:color="auto"/>
                        <w:right w:val="none" w:sz="0" w:space="0" w:color="auto"/>
                      </w:divBdr>
                      <w:divsChild>
                        <w:div w:id="1428504583">
                          <w:marLeft w:val="0"/>
                          <w:marRight w:val="0"/>
                          <w:marTop w:val="0"/>
                          <w:marBottom w:val="0"/>
                          <w:divBdr>
                            <w:top w:val="none" w:sz="0" w:space="0" w:color="auto"/>
                            <w:left w:val="none" w:sz="0" w:space="0" w:color="auto"/>
                            <w:bottom w:val="none" w:sz="0" w:space="0" w:color="auto"/>
                            <w:right w:val="none" w:sz="0" w:space="0" w:color="auto"/>
                          </w:divBdr>
                          <w:divsChild>
                            <w:div w:id="273370784">
                              <w:marLeft w:val="-5268"/>
                              <w:marRight w:val="0"/>
                              <w:marTop w:val="0"/>
                              <w:marBottom w:val="0"/>
                              <w:divBdr>
                                <w:top w:val="single" w:sz="6" w:space="11" w:color="000000"/>
                                <w:left w:val="single" w:sz="6" w:space="11" w:color="000000"/>
                                <w:bottom w:val="single" w:sz="6" w:space="11" w:color="000000"/>
                                <w:right w:val="single" w:sz="6" w:space="11" w:color="000000"/>
                              </w:divBdr>
                            </w:div>
                            <w:div w:id="1237083927">
                              <w:marLeft w:val="0"/>
                              <w:marRight w:val="0"/>
                              <w:marTop w:val="0"/>
                              <w:marBottom w:val="0"/>
                              <w:divBdr>
                                <w:top w:val="none" w:sz="0" w:space="0" w:color="auto"/>
                                <w:left w:val="none" w:sz="0" w:space="0" w:color="auto"/>
                                <w:bottom w:val="none" w:sz="0" w:space="0" w:color="auto"/>
                                <w:right w:val="none" w:sz="0" w:space="0" w:color="auto"/>
                              </w:divBdr>
                            </w:div>
                            <w:div w:id="1912035952">
                              <w:marLeft w:val="0"/>
                              <w:marRight w:val="0"/>
                              <w:marTop w:val="0"/>
                              <w:marBottom w:val="0"/>
                              <w:divBdr>
                                <w:top w:val="none" w:sz="0" w:space="0" w:color="auto"/>
                                <w:left w:val="none" w:sz="0" w:space="0" w:color="auto"/>
                                <w:bottom w:val="none" w:sz="0" w:space="0" w:color="auto"/>
                                <w:right w:val="none" w:sz="0" w:space="0" w:color="auto"/>
                              </w:divBdr>
                            </w:div>
                            <w:div w:id="2045055686">
                              <w:marLeft w:val="0"/>
                              <w:marRight w:val="0"/>
                              <w:marTop w:val="0"/>
                              <w:marBottom w:val="0"/>
                              <w:divBdr>
                                <w:top w:val="none" w:sz="0" w:space="0" w:color="auto"/>
                                <w:left w:val="none" w:sz="0" w:space="0" w:color="auto"/>
                                <w:bottom w:val="none" w:sz="0" w:space="0" w:color="auto"/>
                                <w:right w:val="none" w:sz="0" w:space="0" w:color="auto"/>
                              </w:divBdr>
                              <w:divsChild>
                                <w:div w:id="975258068">
                                  <w:marLeft w:val="0"/>
                                  <w:marRight w:val="0"/>
                                  <w:marTop w:val="0"/>
                                  <w:marBottom w:val="0"/>
                                  <w:divBdr>
                                    <w:top w:val="none" w:sz="0" w:space="0" w:color="auto"/>
                                    <w:left w:val="none" w:sz="0" w:space="0" w:color="auto"/>
                                    <w:bottom w:val="none" w:sz="0" w:space="0" w:color="auto"/>
                                    <w:right w:val="none" w:sz="0" w:space="0" w:color="auto"/>
                                  </w:divBdr>
                                </w:div>
                              </w:divsChild>
                            </w:div>
                            <w:div w:id="2126387708">
                              <w:marLeft w:val="0"/>
                              <w:marRight w:val="0"/>
                              <w:marTop w:val="0"/>
                              <w:marBottom w:val="0"/>
                              <w:divBdr>
                                <w:top w:val="none" w:sz="0" w:space="0" w:color="auto"/>
                                <w:left w:val="none" w:sz="0" w:space="0" w:color="auto"/>
                                <w:bottom w:val="none" w:sz="0" w:space="0" w:color="auto"/>
                                <w:right w:val="none" w:sz="0" w:space="0" w:color="auto"/>
                              </w:divBdr>
                              <w:divsChild>
                                <w:div w:id="200829652">
                                  <w:marLeft w:val="0"/>
                                  <w:marRight w:val="0"/>
                                  <w:marTop w:val="0"/>
                                  <w:marBottom w:val="0"/>
                                  <w:divBdr>
                                    <w:top w:val="single" w:sz="6" w:space="4" w:color="D7D7D7"/>
                                    <w:left w:val="single" w:sz="6" w:space="4" w:color="D7D7D7"/>
                                    <w:bottom w:val="single" w:sz="6" w:space="4" w:color="D7D7D7"/>
                                    <w:right w:val="single" w:sz="6" w:space="4" w:color="D7D7D7"/>
                                  </w:divBdr>
                                  <w:divsChild>
                                    <w:div w:id="447162708">
                                      <w:marLeft w:val="0"/>
                                      <w:marRight w:val="0"/>
                                      <w:marTop w:val="176"/>
                                      <w:marBottom w:val="176"/>
                                      <w:divBdr>
                                        <w:top w:val="none" w:sz="0" w:space="0" w:color="auto"/>
                                        <w:left w:val="none" w:sz="0" w:space="0" w:color="auto"/>
                                        <w:bottom w:val="none" w:sz="0" w:space="0" w:color="auto"/>
                                        <w:right w:val="none" w:sz="0" w:space="0" w:color="auto"/>
                                      </w:divBdr>
                                      <w:divsChild>
                                        <w:div w:id="1765419308">
                                          <w:marLeft w:val="0"/>
                                          <w:marRight w:val="0"/>
                                          <w:marTop w:val="0"/>
                                          <w:marBottom w:val="0"/>
                                          <w:divBdr>
                                            <w:top w:val="none" w:sz="0" w:space="0" w:color="auto"/>
                                            <w:left w:val="none" w:sz="0" w:space="0" w:color="auto"/>
                                            <w:bottom w:val="none" w:sz="0" w:space="0" w:color="auto"/>
                                            <w:right w:val="none" w:sz="0" w:space="0" w:color="auto"/>
                                          </w:divBdr>
                                        </w:div>
                                      </w:divsChild>
                                    </w:div>
                                    <w:div w:id="500436622">
                                      <w:marLeft w:val="0"/>
                                      <w:marRight w:val="0"/>
                                      <w:marTop w:val="176"/>
                                      <w:marBottom w:val="176"/>
                                      <w:divBdr>
                                        <w:top w:val="none" w:sz="0" w:space="0" w:color="auto"/>
                                        <w:left w:val="none" w:sz="0" w:space="0" w:color="auto"/>
                                        <w:bottom w:val="none" w:sz="0" w:space="0" w:color="auto"/>
                                        <w:right w:val="none" w:sz="0" w:space="0" w:color="auto"/>
                                      </w:divBdr>
                                      <w:divsChild>
                                        <w:div w:id="294527565">
                                          <w:marLeft w:val="0"/>
                                          <w:marRight w:val="0"/>
                                          <w:marTop w:val="0"/>
                                          <w:marBottom w:val="0"/>
                                          <w:divBdr>
                                            <w:top w:val="none" w:sz="0" w:space="0" w:color="auto"/>
                                            <w:left w:val="none" w:sz="0" w:space="0" w:color="auto"/>
                                            <w:bottom w:val="none" w:sz="0" w:space="0" w:color="auto"/>
                                            <w:right w:val="none" w:sz="0" w:space="0" w:color="auto"/>
                                          </w:divBdr>
                                        </w:div>
                                        <w:div w:id="464667620">
                                          <w:marLeft w:val="0"/>
                                          <w:marRight w:val="0"/>
                                          <w:marTop w:val="0"/>
                                          <w:marBottom w:val="0"/>
                                          <w:divBdr>
                                            <w:top w:val="none" w:sz="0" w:space="0" w:color="auto"/>
                                            <w:left w:val="none" w:sz="0" w:space="0" w:color="auto"/>
                                            <w:bottom w:val="none" w:sz="0" w:space="0" w:color="auto"/>
                                            <w:right w:val="none" w:sz="0" w:space="0" w:color="auto"/>
                                          </w:divBdr>
                                        </w:div>
                                        <w:div w:id="1846944467">
                                          <w:marLeft w:val="0"/>
                                          <w:marRight w:val="0"/>
                                          <w:marTop w:val="0"/>
                                          <w:marBottom w:val="0"/>
                                          <w:divBdr>
                                            <w:top w:val="none" w:sz="0" w:space="0" w:color="auto"/>
                                            <w:left w:val="none" w:sz="0" w:space="0" w:color="auto"/>
                                            <w:bottom w:val="none" w:sz="0" w:space="0" w:color="auto"/>
                                            <w:right w:val="none" w:sz="0" w:space="0" w:color="auto"/>
                                          </w:divBdr>
                                        </w:div>
                                      </w:divsChild>
                                    </w:div>
                                    <w:div w:id="1442264594">
                                      <w:marLeft w:val="0"/>
                                      <w:marRight w:val="0"/>
                                      <w:marTop w:val="176"/>
                                      <w:marBottom w:val="176"/>
                                      <w:divBdr>
                                        <w:top w:val="none" w:sz="0" w:space="0" w:color="auto"/>
                                        <w:left w:val="none" w:sz="0" w:space="0" w:color="auto"/>
                                        <w:bottom w:val="none" w:sz="0" w:space="0" w:color="auto"/>
                                        <w:right w:val="none" w:sz="0" w:space="0" w:color="auto"/>
                                      </w:divBdr>
                                    </w:div>
                                    <w:div w:id="1692680964">
                                      <w:marLeft w:val="0"/>
                                      <w:marRight w:val="0"/>
                                      <w:marTop w:val="0"/>
                                      <w:marBottom w:val="0"/>
                                      <w:divBdr>
                                        <w:top w:val="none" w:sz="0" w:space="0" w:color="auto"/>
                                        <w:left w:val="none" w:sz="0" w:space="0" w:color="auto"/>
                                        <w:bottom w:val="none" w:sz="0" w:space="0" w:color="auto"/>
                                        <w:right w:val="none" w:sz="0" w:space="0" w:color="auto"/>
                                      </w:divBdr>
                                      <w:divsChild>
                                        <w:div w:id="1759868882">
                                          <w:marLeft w:val="0"/>
                                          <w:marRight w:val="0"/>
                                          <w:marTop w:val="0"/>
                                          <w:marBottom w:val="0"/>
                                          <w:divBdr>
                                            <w:top w:val="none" w:sz="0" w:space="0" w:color="auto"/>
                                            <w:left w:val="none" w:sz="0" w:space="0" w:color="auto"/>
                                            <w:bottom w:val="none" w:sz="0" w:space="0" w:color="auto"/>
                                            <w:right w:val="none" w:sz="0" w:space="0" w:color="auto"/>
                                          </w:divBdr>
                                          <w:divsChild>
                                            <w:div w:id="1565066913">
                                              <w:marLeft w:val="0"/>
                                              <w:marRight w:val="0"/>
                                              <w:marTop w:val="0"/>
                                              <w:marBottom w:val="0"/>
                                              <w:divBdr>
                                                <w:top w:val="none" w:sz="0" w:space="0" w:color="auto"/>
                                                <w:left w:val="none" w:sz="0" w:space="0" w:color="auto"/>
                                                <w:bottom w:val="none" w:sz="0" w:space="0" w:color="auto"/>
                                                <w:right w:val="none" w:sz="0" w:space="0" w:color="auto"/>
                                              </w:divBdr>
                                            </w:div>
                                          </w:divsChild>
                                        </w:div>
                                        <w:div w:id="1788350294">
                                          <w:marLeft w:val="0"/>
                                          <w:marRight w:val="0"/>
                                          <w:marTop w:val="0"/>
                                          <w:marBottom w:val="0"/>
                                          <w:divBdr>
                                            <w:top w:val="none" w:sz="0" w:space="0" w:color="auto"/>
                                            <w:left w:val="none" w:sz="0" w:space="0" w:color="auto"/>
                                            <w:bottom w:val="none" w:sz="0" w:space="0" w:color="auto"/>
                                            <w:right w:val="none" w:sz="0" w:space="0" w:color="auto"/>
                                          </w:divBdr>
                                        </w:div>
                                      </w:divsChild>
                                    </w:div>
                                    <w:div w:id="1796362711">
                                      <w:marLeft w:val="0"/>
                                      <w:marRight w:val="0"/>
                                      <w:marTop w:val="176"/>
                                      <w:marBottom w:val="176"/>
                                      <w:divBdr>
                                        <w:top w:val="none" w:sz="0" w:space="0" w:color="auto"/>
                                        <w:left w:val="none" w:sz="0" w:space="0" w:color="auto"/>
                                        <w:bottom w:val="none" w:sz="0" w:space="0" w:color="auto"/>
                                        <w:right w:val="none" w:sz="0" w:space="0" w:color="auto"/>
                                      </w:divBdr>
                                    </w:div>
                                  </w:divsChild>
                                </w:div>
                                <w:div w:id="421947799">
                                  <w:marLeft w:val="0"/>
                                  <w:marRight w:val="0"/>
                                  <w:marTop w:val="0"/>
                                  <w:marBottom w:val="176"/>
                                  <w:divBdr>
                                    <w:top w:val="none" w:sz="0" w:space="0" w:color="auto"/>
                                    <w:left w:val="none" w:sz="0" w:space="0" w:color="auto"/>
                                    <w:bottom w:val="none" w:sz="0" w:space="0" w:color="auto"/>
                                    <w:right w:val="none" w:sz="0" w:space="0" w:color="auto"/>
                                  </w:divBdr>
                                  <w:divsChild>
                                    <w:div w:id="492994426">
                                      <w:marLeft w:val="0"/>
                                      <w:marRight w:val="0"/>
                                      <w:marTop w:val="0"/>
                                      <w:marBottom w:val="0"/>
                                      <w:divBdr>
                                        <w:top w:val="none" w:sz="0" w:space="0" w:color="auto"/>
                                        <w:left w:val="none" w:sz="0" w:space="0" w:color="auto"/>
                                        <w:bottom w:val="none" w:sz="0" w:space="0" w:color="auto"/>
                                        <w:right w:val="none" w:sz="0" w:space="0" w:color="auto"/>
                                      </w:divBdr>
                                    </w:div>
                                  </w:divsChild>
                                </w:div>
                                <w:div w:id="515197174">
                                  <w:marLeft w:val="0"/>
                                  <w:marRight w:val="0"/>
                                  <w:marTop w:val="0"/>
                                  <w:marBottom w:val="176"/>
                                  <w:divBdr>
                                    <w:top w:val="single" w:sz="18" w:space="0" w:color="87BEC9"/>
                                    <w:left w:val="none" w:sz="0" w:space="0" w:color="auto"/>
                                    <w:bottom w:val="single" w:sz="6" w:space="0" w:color="87BEC9"/>
                                    <w:right w:val="none" w:sz="0" w:space="0" w:color="auto"/>
                                  </w:divBdr>
                                </w:div>
                              </w:divsChild>
                            </w:div>
                          </w:divsChild>
                        </w:div>
                        <w:div w:id="1907690087">
                          <w:marLeft w:val="0"/>
                          <w:marRight w:val="0"/>
                          <w:marTop w:val="0"/>
                          <w:marBottom w:val="0"/>
                          <w:divBdr>
                            <w:top w:val="none" w:sz="0" w:space="0" w:color="auto"/>
                            <w:left w:val="none" w:sz="0" w:space="0" w:color="auto"/>
                            <w:bottom w:val="none" w:sz="0" w:space="0" w:color="auto"/>
                            <w:right w:val="none" w:sz="0" w:space="0" w:color="auto"/>
                          </w:divBdr>
                          <w:divsChild>
                            <w:div w:id="1855336184">
                              <w:marLeft w:val="0"/>
                              <w:marRight w:val="0"/>
                              <w:marTop w:val="0"/>
                              <w:marBottom w:val="0"/>
                              <w:divBdr>
                                <w:top w:val="none" w:sz="0" w:space="0" w:color="auto"/>
                                <w:left w:val="none" w:sz="0" w:space="0" w:color="auto"/>
                                <w:bottom w:val="none" w:sz="0" w:space="0" w:color="auto"/>
                                <w:right w:val="none" w:sz="0" w:space="0" w:color="auto"/>
                              </w:divBdr>
                              <w:divsChild>
                                <w:div w:id="1828813909">
                                  <w:marLeft w:val="0"/>
                                  <w:marRight w:val="0"/>
                                  <w:marTop w:val="0"/>
                                  <w:marBottom w:val="0"/>
                                  <w:divBdr>
                                    <w:top w:val="single" w:sz="6" w:space="4" w:color="DADADA"/>
                                    <w:left w:val="single" w:sz="6" w:space="9" w:color="DADADA"/>
                                    <w:bottom w:val="single" w:sz="6" w:space="4" w:color="DADADA"/>
                                    <w:right w:val="single" w:sz="6" w:space="4" w:color="DADADA"/>
                                  </w:divBdr>
                                  <w:divsChild>
                                    <w:div w:id="174610070">
                                      <w:marLeft w:val="0"/>
                                      <w:marRight w:val="0"/>
                                      <w:marTop w:val="0"/>
                                      <w:marBottom w:val="0"/>
                                      <w:divBdr>
                                        <w:top w:val="none" w:sz="0" w:space="0" w:color="auto"/>
                                        <w:left w:val="none" w:sz="0" w:space="0" w:color="auto"/>
                                        <w:bottom w:val="none" w:sz="0" w:space="0" w:color="auto"/>
                                        <w:right w:val="none" w:sz="0" w:space="0" w:color="auto"/>
                                      </w:divBdr>
                                    </w:div>
                                    <w:div w:id="227110674">
                                      <w:marLeft w:val="0"/>
                                      <w:marRight w:val="0"/>
                                      <w:marTop w:val="0"/>
                                      <w:marBottom w:val="0"/>
                                      <w:divBdr>
                                        <w:top w:val="none" w:sz="0" w:space="0" w:color="auto"/>
                                        <w:left w:val="none" w:sz="0" w:space="0" w:color="auto"/>
                                        <w:bottom w:val="none" w:sz="0" w:space="0" w:color="auto"/>
                                        <w:right w:val="none" w:sz="0" w:space="0" w:color="auto"/>
                                      </w:divBdr>
                                    </w:div>
                                    <w:div w:id="258146517">
                                      <w:marLeft w:val="0"/>
                                      <w:marRight w:val="0"/>
                                      <w:marTop w:val="0"/>
                                      <w:marBottom w:val="0"/>
                                      <w:divBdr>
                                        <w:top w:val="none" w:sz="0" w:space="0" w:color="auto"/>
                                        <w:left w:val="none" w:sz="0" w:space="0" w:color="auto"/>
                                        <w:bottom w:val="none" w:sz="0" w:space="0" w:color="auto"/>
                                        <w:right w:val="none" w:sz="0" w:space="0" w:color="auto"/>
                                      </w:divBdr>
                                    </w:div>
                                    <w:div w:id="908198262">
                                      <w:marLeft w:val="0"/>
                                      <w:marRight w:val="0"/>
                                      <w:marTop w:val="0"/>
                                      <w:marBottom w:val="0"/>
                                      <w:divBdr>
                                        <w:top w:val="none" w:sz="0" w:space="0" w:color="auto"/>
                                        <w:left w:val="none" w:sz="0" w:space="0" w:color="auto"/>
                                        <w:bottom w:val="none" w:sz="0" w:space="0" w:color="auto"/>
                                        <w:right w:val="none" w:sz="0" w:space="0" w:color="auto"/>
                                      </w:divBdr>
                                    </w:div>
                                    <w:div w:id="926696534">
                                      <w:marLeft w:val="0"/>
                                      <w:marRight w:val="0"/>
                                      <w:marTop w:val="0"/>
                                      <w:marBottom w:val="0"/>
                                      <w:divBdr>
                                        <w:top w:val="none" w:sz="0" w:space="0" w:color="auto"/>
                                        <w:left w:val="none" w:sz="0" w:space="0" w:color="auto"/>
                                        <w:bottom w:val="none" w:sz="0" w:space="0" w:color="auto"/>
                                        <w:right w:val="none" w:sz="0" w:space="0" w:color="auto"/>
                                      </w:divBdr>
                                    </w:div>
                                    <w:div w:id="1060446036">
                                      <w:marLeft w:val="0"/>
                                      <w:marRight w:val="0"/>
                                      <w:marTop w:val="0"/>
                                      <w:marBottom w:val="0"/>
                                      <w:divBdr>
                                        <w:top w:val="none" w:sz="0" w:space="0" w:color="auto"/>
                                        <w:left w:val="none" w:sz="0" w:space="0" w:color="auto"/>
                                        <w:bottom w:val="none" w:sz="0" w:space="0" w:color="auto"/>
                                        <w:right w:val="none" w:sz="0" w:space="0" w:color="auto"/>
                                      </w:divBdr>
                                    </w:div>
                                    <w:div w:id="1411660288">
                                      <w:marLeft w:val="0"/>
                                      <w:marRight w:val="0"/>
                                      <w:marTop w:val="0"/>
                                      <w:marBottom w:val="0"/>
                                      <w:divBdr>
                                        <w:top w:val="none" w:sz="0" w:space="0" w:color="auto"/>
                                        <w:left w:val="none" w:sz="0" w:space="0" w:color="auto"/>
                                        <w:bottom w:val="none" w:sz="0" w:space="0" w:color="auto"/>
                                        <w:right w:val="none" w:sz="0" w:space="0" w:color="auto"/>
                                      </w:divBdr>
                                    </w:div>
                                    <w:div w:id="1540899631">
                                      <w:marLeft w:val="0"/>
                                      <w:marRight w:val="0"/>
                                      <w:marTop w:val="0"/>
                                      <w:marBottom w:val="0"/>
                                      <w:divBdr>
                                        <w:top w:val="none" w:sz="0" w:space="0" w:color="auto"/>
                                        <w:left w:val="none" w:sz="0" w:space="0" w:color="auto"/>
                                        <w:bottom w:val="none" w:sz="0" w:space="0" w:color="auto"/>
                                        <w:right w:val="none" w:sz="0" w:space="0" w:color="auto"/>
                                      </w:divBdr>
                                    </w:div>
                                    <w:div w:id="1828856226">
                                      <w:marLeft w:val="0"/>
                                      <w:marRight w:val="0"/>
                                      <w:marTop w:val="0"/>
                                      <w:marBottom w:val="0"/>
                                      <w:divBdr>
                                        <w:top w:val="none" w:sz="0" w:space="0" w:color="auto"/>
                                        <w:left w:val="none" w:sz="0" w:space="0" w:color="auto"/>
                                        <w:bottom w:val="none" w:sz="0" w:space="0" w:color="auto"/>
                                        <w:right w:val="none" w:sz="0" w:space="0" w:color="auto"/>
                                      </w:divBdr>
                                    </w:div>
                                    <w:div w:id="1914924393">
                                      <w:marLeft w:val="0"/>
                                      <w:marRight w:val="0"/>
                                      <w:marTop w:val="0"/>
                                      <w:marBottom w:val="0"/>
                                      <w:divBdr>
                                        <w:top w:val="none" w:sz="0" w:space="0" w:color="auto"/>
                                        <w:left w:val="none" w:sz="0" w:space="0" w:color="auto"/>
                                        <w:bottom w:val="none" w:sz="0" w:space="0" w:color="auto"/>
                                        <w:right w:val="none" w:sz="0" w:space="0" w:color="auto"/>
                                      </w:divBdr>
                                    </w:div>
                                  </w:divsChild>
                                </w:div>
                                <w:div w:id="20970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8887">
              <w:marLeft w:val="0"/>
              <w:marRight w:val="0"/>
              <w:marTop w:val="0"/>
              <w:marBottom w:val="0"/>
              <w:divBdr>
                <w:top w:val="none" w:sz="0" w:space="0" w:color="auto"/>
                <w:left w:val="none" w:sz="0" w:space="0" w:color="auto"/>
                <w:bottom w:val="none" w:sz="0" w:space="0" w:color="auto"/>
                <w:right w:val="none" w:sz="0" w:space="0" w:color="auto"/>
              </w:divBdr>
              <w:divsChild>
                <w:div w:id="159975517">
                  <w:marLeft w:val="0"/>
                  <w:marRight w:val="0"/>
                  <w:marTop w:val="0"/>
                  <w:marBottom w:val="0"/>
                  <w:divBdr>
                    <w:top w:val="none" w:sz="0" w:space="0" w:color="auto"/>
                    <w:left w:val="none" w:sz="0" w:space="0" w:color="auto"/>
                    <w:bottom w:val="none" w:sz="0" w:space="0" w:color="auto"/>
                    <w:right w:val="none" w:sz="0" w:space="0" w:color="auto"/>
                  </w:divBdr>
                  <w:divsChild>
                    <w:div w:id="626938572">
                      <w:marLeft w:val="0"/>
                      <w:marRight w:val="0"/>
                      <w:marTop w:val="0"/>
                      <w:marBottom w:val="0"/>
                      <w:divBdr>
                        <w:top w:val="none" w:sz="0" w:space="0" w:color="auto"/>
                        <w:left w:val="none" w:sz="0" w:space="0" w:color="auto"/>
                        <w:bottom w:val="none" w:sz="0" w:space="0" w:color="auto"/>
                        <w:right w:val="none" w:sz="0" w:space="0" w:color="auto"/>
                      </w:divBdr>
                      <w:divsChild>
                        <w:div w:id="11029111">
                          <w:marLeft w:val="0"/>
                          <w:marRight w:val="0"/>
                          <w:marTop w:val="0"/>
                          <w:marBottom w:val="0"/>
                          <w:divBdr>
                            <w:top w:val="none" w:sz="0" w:space="0" w:color="auto"/>
                            <w:left w:val="none" w:sz="0" w:space="0" w:color="auto"/>
                            <w:bottom w:val="dotted" w:sz="6" w:space="4" w:color="D8D8D8"/>
                            <w:right w:val="none" w:sz="0" w:space="0" w:color="auto"/>
                          </w:divBdr>
                        </w:div>
                        <w:div w:id="145441674">
                          <w:marLeft w:val="0"/>
                          <w:marRight w:val="0"/>
                          <w:marTop w:val="0"/>
                          <w:marBottom w:val="0"/>
                          <w:divBdr>
                            <w:top w:val="none" w:sz="0" w:space="0" w:color="auto"/>
                            <w:left w:val="none" w:sz="0" w:space="0" w:color="auto"/>
                            <w:bottom w:val="dotted" w:sz="6" w:space="4" w:color="D8D8D8"/>
                            <w:right w:val="none" w:sz="0" w:space="0" w:color="auto"/>
                          </w:divBdr>
                        </w:div>
                        <w:div w:id="316613540">
                          <w:marLeft w:val="0"/>
                          <w:marRight w:val="0"/>
                          <w:marTop w:val="0"/>
                          <w:marBottom w:val="0"/>
                          <w:divBdr>
                            <w:top w:val="none" w:sz="0" w:space="0" w:color="auto"/>
                            <w:left w:val="none" w:sz="0" w:space="0" w:color="auto"/>
                            <w:bottom w:val="dotted" w:sz="6" w:space="4" w:color="D8D8D8"/>
                            <w:right w:val="none" w:sz="0" w:space="0" w:color="auto"/>
                          </w:divBdr>
                        </w:div>
                        <w:div w:id="423886970">
                          <w:marLeft w:val="0"/>
                          <w:marRight w:val="0"/>
                          <w:marTop w:val="0"/>
                          <w:marBottom w:val="0"/>
                          <w:divBdr>
                            <w:top w:val="none" w:sz="0" w:space="0" w:color="auto"/>
                            <w:left w:val="none" w:sz="0" w:space="0" w:color="auto"/>
                            <w:bottom w:val="dotted" w:sz="6" w:space="4" w:color="D8D8D8"/>
                            <w:right w:val="none" w:sz="0" w:space="0" w:color="auto"/>
                          </w:divBdr>
                        </w:div>
                        <w:div w:id="982780744">
                          <w:marLeft w:val="0"/>
                          <w:marRight w:val="0"/>
                          <w:marTop w:val="0"/>
                          <w:marBottom w:val="0"/>
                          <w:divBdr>
                            <w:top w:val="none" w:sz="0" w:space="0" w:color="auto"/>
                            <w:left w:val="none" w:sz="0" w:space="0" w:color="auto"/>
                            <w:bottom w:val="dotted" w:sz="6" w:space="4" w:color="D8D8D8"/>
                            <w:right w:val="none" w:sz="0" w:space="0" w:color="auto"/>
                          </w:divBdr>
                        </w:div>
                        <w:div w:id="1054736498">
                          <w:marLeft w:val="0"/>
                          <w:marRight w:val="0"/>
                          <w:marTop w:val="0"/>
                          <w:marBottom w:val="0"/>
                          <w:divBdr>
                            <w:top w:val="none" w:sz="0" w:space="0" w:color="auto"/>
                            <w:left w:val="none" w:sz="0" w:space="0" w:color="auto"/>
                            <w:bottom w:val="dotted" w:sz="6" w:space="4" w:color="D8D8D8"/>
                            <w:right w:val="none" w:sz="0" w:space="0" w:color="auto"/>
                          </w:divBdr>
                        </w:div>
                        <w:div w:id="1301888685">
                          <w:marLeft w:val="0"/>
                          <w:marRight w:val="0"/>
                          <w:marTop w:val="0"/>
                          <w:marBottom w:val="0"/>
                          <w:divBdr>
                            <w:top w:val="none" w:sz="0" w:space="0" w:color="auto"/>
                            <w:left w:val="none" w:sz="0" w:space="0" w:color="auto"/>
                            <w:bottom w:val="dotted" w:sz="6" w:space="4" w:color="D8D8D8"/>
                            <w:right w:val="none" w:sz="0" w:space="0" w:color="auto"/>
                          </w:divBdr>
                        </w:div>
                        <w:div w:id="1328554833">
                          <w:marLeft w:val="0"/>
                          <w:marRight w:val="0"/>
                          <w:marTop w:val="0"/>
                          <w:marBottom w:val="0"/>
                          <w:divBdr>
                            <w:top w:val="none" w:sz="0" w:space="0" w:color="auto"/>
                            <w:left w:val="none" w:sz="0" w:space="0" w:color="auto"/>
                            <w:bottom w:val="dotted" w:sz="6" w:space="4" w:color="D8D8D8"/>
                            <w:right w:val="none" w:sz="0" w:space="0" w:color="auto"/>
                          </w:divBdr>
                        </w:div>
                        <w:div w:id="1569680975">
                          <w:marLeft w:val="0"/>
                          <w:marRight w:val="0"/>
                          <w:marTop w:val="0"/>
                          <w:marBottom w:val="0"/>
                          <w:divBdr>
                            <w:top w:val="none" w:sz="0" w:space="0" w:color="auto"/>
                            <w:left w:val="none" w:sz="0" w:space="0" w:color="auto"/>
                            <w:bottom w:val="dotted" w:sz="6" w:space="4" w:color="D8D8D8"/>
                            <w:right w:val="none" w:sz="0" w:space="0" w:color="auto"/>
                          </w:divBdr>
                        </w:div>
                        <w:div w:id="1629166462">
                          <w:marLeft w:val="0"/>
                          <w:marRight w:val="0"/>
                          <w:marTop w:val="0"/>
                          <w:marBottom w:val="0"/>
                          <w:divBdr>
                            <w:top w:val="none" w:sz="0" w:space="0" w:color="auto"/>
                            <w:left w:val="none" w:sz="0" w:space="0" w:color="auto"/>
                            <w:bottom w:val="dotted" w:sz="6" w:space="4" w:color="D8D8D8"/>
                            <w:right w:val="none" w:sz="0" w:space="0" w:color="auto"/>
                          </w:divBdr>
                        </w:div>
                      </w:divsChild>
                    </w:div>
                    <w:div w:id="1876697944">
                      <w:marLeft w:val="0"/>
                      <w:marRight w:val="0"/>
                      <w:marTop w:val="0"/>
                      <w:marBottom w:val="0"/>
                      <w:divBdr>
                        <w:top w:val="single" w:sz="6" w:space="4" w:color="E5E5E5"/>
                        <w:left w:val="none" w:sz="0" w:space="0" w:color="auto"/>
                        <w:bottom w:val="none" w:sz="0" w:space="0" w:color="auto"/>
                        <w:right w:val="none" w:sz="0" w:space="0" w:color="auto"/>
                      </w:divBdr>
                    </w:div>
                  </w:divsChild>
                </w:div>
                <w:div w:id="819929638">
                  <w:marLeft w:val="0"/>
                  <w:marRight w:val="0"/>
                  <w:marTop w:val="0"/>
                  <w:marBottom w:val="0"/>
                  <w:divBdr>
                    <w:top w:val="none" w:sz="0" w:space="0" w:color="auto"/>
                    <w:left w:val="none" w:sz="0" w:space="0" w:color="auto"/>
                    <w:bottom w:val="none" w:sz="0" w:space="0" w:color="auto"/>
                    <w:right w:val="none" w:sz="0" w:space="0" w:color="auto"/>
                  </w:divBdr>
                </w:div>
                <w:div w:id="1429349978">
                  <w:marLeft w:val="0"/>
                  <w:marRight w:val="0"/>
                  <w:marTop w:val="0"/>
                  <w:marBottom w:val="0"/>
                  <w:divBdr>
                    <w:top w:val="none" w:sz="0" w:space="0" w:color="auto"/>
                    <w:left w:val="none" w:sz="0" w:space="0" w:color="auto"/>
                    <w:bottom w:val="none" w:sz="0" w:space="0" w:color="auto"/>
                    <w:right w:val="none" w:sz="0" w:space="0" w:color="auto"/>
                  </w:divBdr>
                </w:div>
                <w:div w:id="1535997199">
                  <w:marLeft w:val="0"/>
                  <w:marRight w:val="0"/>
                  <w:marTop w:val="0"/>
                  <w:marBottom w:val="0"/>
                  <w:divBdr>
                    <w:top w:val="none" w:sz="0" w:space="0" w:color="auto"/>
                    <w:left w:val="none" w:sz="0" w:space="0" w:color="auto"/>
                    <w:bottom w:val="none" w:sz="0" w:space="0" w:color="auto"/>
                    <w:right w:val="none" w:sz="0" w:space="0" w:color="auto"/>
                  </w:divBdr>
                  <w:divsChild>
                    <w:div w:id="163589185">
                      <w:marLeft w:val="0"/>
                      <w:marRight w:val="0"/>
                      <w:marTop w:val="0"/>
                      <w:marBottom w:val="0"/>
                      <w:divBdr>
                        <w:top w:val="none" w:sz="0" w:space="0" w:color="auto"/>
                        <w:left w:val="none" w:sz="0" w:space="0" w:color="auto"/>
                        <w:bottom w:val="none" w:sz="0" w:space="0" w:color="auto"/>
                        <w:right w:val="none" w:sz="0" w:space="0" w:color="auto"/>
                      </w:divBdr>
                    </w:div>
                    <w:div w:id="248925312">
                      <w:marLeft w:val="0"/>
                      <w:marRight w:val="0"/>
                      <w:marTop w:val="0"/>
                      <w:marBottom w:val="0"/>
                      <w:divBdr>
                        <w:top w:val="none" w:sz="0" w:space="0" w:color="auto"/>
                        <w:left w:val="none" w:sz="0" w:space="0" w:color="auto"/>
                        <w:bottom w:val="none" w:sz="0" w:space="0" w:color="auto"/>
                        <w:right w:val="none" w:sz="0" w:space="0" w:color="auto"/>
                      </w:divBdr>
                    </w:div>
                    <w:div w:id="410389893">
                      <w:marLeft w:val="0"/>
                      <w:marRight w:val="0"/>
                      <w:marTop w:val="0"/>
                      <w:marBottom w:val="0"/>
                      <w:divBdr>
                        <w:top w:val="single" w:sz="6" w:space="4" w:color="E5E5E5"/>
                        <w:left w:val="none" w:sz="0" w:space="0" w:color="auto"/>
                        <w:bottom w:val="none" w:sz="0" w:space="0" w:color="auto"/>
                        <w:right w:val="none" w:sz="0" w:space="0" w:color="auto"/>
                      </w:divBdr>
                    </w:div>
                    <w:div w:id="555966818">
                      <w:marLeft w:val="0"/>
                      <w:marRight w:val="0"/>
                      <w:marTop w:val="0"/>
                      <w:marBottom w:val="0"/>
                      <w:divBdr>
                        <w:top w:val="none" w:sz="0" w:space="0" w:color="auto"/>
                        <w:left w:val="none" w:sz="0" w:space="0" w:color="auto"/>
                        <w:bottom w:val="none" w:sz="0" w:space="0" w:color="auto"/>
                        <w:right w:val="none" w:sz="0" w:space="0" w:color="auto"/>
                      </w:divBdr>
                    </w:div>
                    <w:div w:id="564292335">
                      <w:marLeft w:val="0"/>
                      <w:marRight w:val="0"/>
                      <w:marTop w:val="0"/>
                      <w:marBottom w:val="0"/>
                      <w:divBdr>
                        <w:top w:val="none" w:sz="0" w:space="0" w:color="auto"/>
                        <w:left w:val="none" w:sz="0" w:space="0" w:color="auto"/>
                        <w:bottom w:val="none" w:sz="0" w:space="0" w:color="auto"/>
                        <w:right w:val="none" w:sz="0" w:space="0" w:color="auto"/>
                      </w:divBdr>
                    </w:div>
                    <w:div w:id="870724571">
                      <w:marLeft w:val="0"/>
                      <w:marRight w:val="0"/>
                      <w:marTop w:val="0"/>
                      <w:marBottom w:val="0"/>
                      <w:divBdr>
                        <w:top w:val="none" w:sz="0" w:space="0" w:color="auto"/>
                        <w:left w:val="none" w:sz="0" w:space="0" w:color="auto"/>
                        <w:bottom w:val="none" w:sz="0" w:space="0" w:color="auto"/>
                        <w:right w:val="none" w:sz="0" w:space="0" w:color="auto"/>
                      </w:divBdr>
                    </w:div>
                    <w:div w:id="1057823731">
                      <w:marLeft w:val="0"/>
                      <w:marRight w:val="0"/>
                      <w:marTop w:val="0"/>
                      <w:marBottom w:val="0"/>
                      <w:divBdr>
                        <w:top w:val="none" w:sz="0" w:space="0" w:color="auto"/>
                        <w:left w:val="none" w:sz="0" w:space="0" w:color="auto"/>
                        <w:bottom w:val="none" w:sz="0" w:space="0" w:color="auto"/>
                        <w:right w:val="none" w:sz="0" w:space="0" w:color="auto"/>
                      </w:divBdr>
                    </w:div>
                    <w:div w:id="1092047556">
                      <w:marLeft w:val="0"/>
                      <w:marRight w:val="0"/>
                      <w:marTop w:val="0"/>
                      <w:marBottom w:val="0"/>
                      <w:divBdr>
                        <w:top w:val="none" w:sz="0" w:space="0" w:color="auto"/>
                        <w:left w:val="none" w:sz="0" w:space="0" w:color="auto"/>
                        <w:bottom w:val="none" w:sz="0" w:space="0" w:color="auto"/>
                        <w:right w:val="none" w:sz="0" w:space="0" w:color="auto"/>
                      </w:divBdr>
                    </w:div>
                    <w:div w:id="1112214166">
                      <w:marLeft w:val="0"/>
                      <w:marRight w:val="0"/>
                      <w:marTop w:val="0"/>
                      <w:marBottom w:val="0"/>
                      <w:divBdr>
                        <w:top w:val="none" w:sz="0" w:space="0" w:color="auto"/>
                        <w:left w:val="none" w:sz="0" w:space="0" w:color="auto"/>
                        <w:bottom w:val="none" w:sz="0" w:space="0" w:color="auto"/>
                        <w:right w:val="none" w:sz="0" w:space="0" w:color="auto"/>
                      </w:divBdr>
                    </w:div>
                    <w:div w:id="1176000613">
                      <w:marLeft w:val="0"/>
                      <w:marRight w:val="0"/>
                      <w:marTop w:val="0"/>
                      <w:marBottom w:val="0"/>
                      <w:divBdr>
                        <w:top w:val="none" w:sz="0" w:space="0" w:color="auto"/>
                        <w:left w:val="none" w:sz="0" w:space="0" w:color="auto"/>
                        <w:bottom w:val="none" w:sz="0" w:space="0" w:color="auto"/>
                        <w:right w:val="none" w:sz="0" w:space="0" w:color="auto"/>
                      </w:divBdr>
                    </w:div>
                    <w:div w:id="18819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76284">
      <w:bodyDiv w:val="1"/>
      <w:marLeft w:val="0"/>
      <w:marRight w:val="0"/>
      <w:marTop w:val="0"/>
      <w:marBottom w:val="0"/>
      <w:divBdr>
        <w:top w:val="none" w:sz="0" w:space="0" w:color="auto"/>
        <w:left w:val="none" w:sz="0" w:space="0" w:color="auto"/>
        <w:bottom w:val="none" w:sz="0" w:space="0" w:color="auto"/>
        <w:right w:val="none" w:sz="0" w:space="0" w:color="auto"/>
      </w:divBdr>
      <w:divsChild>
        <w:div w:id="562300791">
          <w:marLeft w:val="0"/>
          <w:marRight w:val="0"/>
          <w:marTop w:val="0"/>
          <w:marBottom w:val="150"/>
          <w:divBdr>
            <w:top w:val="none" w:sz="0" w:space="0" w:color="auto"/>
            <w:left w:val="none" w:sz="0" w:space="0" w:color="auto"/>
            <w:bottom w:val="none" w:sz="0" w:space="0" w:color="auto"/>
            <w:right w:val="none" w:sz="0" w:space="0" w:color="auto"/>
          </w:divBdr>
          <w:divsChild>
            <w:div w:id="1604846626">
              <w:marLeft w:val="0"/>
              <w:marRight w:val="0"/>
              <w:marTop w:val="0"/>
              <w:marBottom w:val="0"/>
              <w:divBdr>
                <w:top w:val="none" w:sz="0" w:space="0" w:color="auto"/>
                <w:left w:val="none" w:sz="0" w:space="0" w:color="auto"/>
                <w:bottom w:val="none" w:sz="0" w:space="0" w:color="auto"/>
                <w:right w:val="none" w:sz="0" w:space="0" w:color="auto"/>
              </w:divBdr>
              <w:divsChild>
                <w:div w:id="203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5130">
          <w:marLeft w:val="0"/>
          <w:marRight w:val="0"/>
          <w:marTop w:val="0"/>
          <w:marBottom w:val="150"/>
          <w:divBdr>
            <w:top w:val="none" w:sz="0" w:space="0" w:color="auto"/>
            <w:left w:val="none" w:sz="0" w:space="0" w:color="auto"/>
            <w:bottom w:val="none" w:sz="0" w:space="0" w:color="auto"/>
            <w:right w:val="none" w:sz="0" w:space="0" w:color="auto"/>
          </w:divBdr>
        </w:div>
        <w:div w:id="721832175">
          <w:marLeft w:val="0"/>
          <w:marRight w:val="0"/>
          <w:marTop w:val="0"/>
          <w:marBottom w:val="0"/>
          <w:divBdr>
            <w:top w:val="none" w:sz="0" w:space="0" w:color="auto"/>
            <w:left w:val="none" w:sz="0" w:space="0" w:color="auto"/>
            <w:bottom w:val="none" w:sz="0" w:space="0" w:color="auto"/>
            <w:right w:val="none" w:sz="0" w:space="0" w:color="auto"/>
          </w:divBdr>
          <w:divsChild>
            <w:div w:id="11428847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18145507">
      <w:bodyDiv w:val="1"/>
      <w:marLeft w:val="0"/>
      <w:marRight w:val="0"/>
      <w:marTop w:val="0"/>
      <w:marBottom w:val="0"/>
      <w:divBdr>
        <w:top w:val="none" w:sz="0" w:space="0" w:color="auto"/>
        <w:left w:val="none" w:sz="0" w:space="0" w:color="auto"/>
        <w:bottom w:val="none" w:sz="0" w:space="0" w:color="auto"/>
        <w:right w:val="none" w:sz="0" w:space="0" w:color="auto"/>
      </w:divBdr>
      <w:divsChild>
        <w:div w:id="1315261602">
          <w:marLeft w:val="0"/>
          <w:marRight w:val="0"/>
          <w:marTop w:val="0"/>
          <w:marBottom w:val="0"/>
          <w:divBdr>
            <w:top w:val="none" w:sz="0" w:space="0" w:color="auto"/>
            <w:left w:val="none" w:sz="0" w:space="0" w:color="auto"/>
            <w:bottom w:val="none" w:sz="0" w:space="0" w:color="auto"/>
            <w:right w:val="none" w:sz="0" w:space="0" w:color="auto"/>
          </w:divBdr>
          <w:divsChild>
            <w:div w:id="1518083496">
              <w:marLeft w:val="0"/>
              <w:marRight w:val="0"/>
              <w:marTop w:val="0"/>
              <w:marBottom w:val="0"/>
              <w:divBdr>
                <w:top w:val="none" w:sz="0" w:space="0" w:color="auto"/>
                <w:left w:val="none" w:sz="0" w:space="0" w:color="auto"/>
                <w:bottom w:val="none" w:sz="0" w:space="0" w:color="auto"/>
                <w:right w:val="none" w:sz="0" w:space="0" w:color="auto"/>
              </w:divBdr>
              <w:divsChild>
                <w:div w:id="16732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0515">
          <w:marLeft w:val="0"/>
          <w:marRight w:val="0"/>
          <w:marTop w:val="0"/>
          <w:marBottom w:val="75"/>
          <w:divBdr>
            <w:top w:val="none" w:sz="0" w:space="0" w:color="auto"/>
            <w:left w:val="none" w:sz="0" w:space="0" w:color="auto"/>
            <w:bottom w:val="none" w:sz="0" w:space="0" w:color="auto"/>
            <w:right w:val="none" w:sz="0" w:space="0" w:color="auto"/>
          </w:divBdr>
        </w:div>
        <w:div w:id="790788803">
          <w:marLeft w:val="0"/>
          <w:marRight w:val="0"/>
          <w:marTop w:val="0"/>
          <w:marBottom w:val="300"/>
          <w:divBdr>
            <w:top w:val="none" w:sz="0" w:space="0" w:color="auto"/>
            <w:left w:val="none" w:sz="0" w:space="0" w:color="auto"/>
            <w:bottom w:val="none" w:sz="0" w:space="0" w:color="auto"/>
            <w:right w:val="none" w:sz="0" w:space="0" w:color="auto"/>
          </w:divBdr>
          <w:divsChild>
            <w:div w:id="919294162">
              <w:marLeft w:val="0"/>
              <w:marRight w:val="0"/>
              <w:marTop w:val="0"/>
              <w:marBottom w:val="0"/>
              <w:divBdr>
                <w:top w:val="none" w:sz="0" w:space="0" w:color="auto"/>
                <w:left w:val="none" w:sz="0" w:space="0" w:color="auto"/>
                <w:bottom w:val="none" w:sz="0" w:space="0" w:color="auto"/>
                <w:right w:val="none" w:sz="0" w:space="0" w:color="auto"/>
              </w:divBdr>
            </w:div>
          </w:divsChild>
        </w:div>
        <w:div w:id="862400196">
          <w:marLeft w:val="0"/>
          <w:marRight w:val="0"/>
          <w:marTop w:val="0"/>
          <w:marBottom w:val="0"/>
          <w:divBdr>
            <w:top w:val="none" w:sz="0" w:space="0" w:color="auto"/>
            <w:left w:val="none" w:sz="0" w:space="0" w:color="auto"/>
            <w:bottom w:val="none" w:sz="0" w:space="0" w:color="auto"/>
            <w:right w:val="none" w:sz="0" w:space="0" w:color="auto"/>
          </w:divBdr>
        </w:div>
      </w:divsChild>
    </w:div>
    <w:div w:id="618874030">
      <w:bodyDiv w:val="1"/>
      <w:marLeft w:val="0"/>
      <w:marRight w:val="0"/>
      <w:marTop w:val="0"/>
      <w:marBottom w:val="0"/>
      <w:divBdr>
        <w:top w:val="none" w:sz="0" w:space="0" w:color="auto"/>
        <w:left w:val="none" w:sz="0" w:space="0" w:color="auto"/>
        <w:bottom w:val="none" w:sz="0" w:space="0" w:color="auto"/>
        <w:right w:val="none" w:sz="0" w:space="0" w:color="auto"/>
      </w:divBdr>
    </w:div>
    <w:div w:id="619185844">
      <w:bodyDiv w:val="1"/>
      <w:marLeft w:val="0"/>
      <w:marRight w:val="0"/>
      <w:marTop w:val="0"/>
      <w:marBottom w:val="0"/>
      <w:divBdr>
        <w:top w:val="none" w:sz="0" w:space="0" w:color="auto"/>
        <w:left w:val="none" w:sz="0" w:space="0" w:color="auto"/>
        <w:bottom w:val="none" w:sz="0" w:space="0" w:color="auto"/>
        <w:right w:val="none" w:sz="0" w:space="0" w:color="auto"/>
      </w:divBdr>
      <w:divsChild>
        <w:div w:id="1165508356">
          <w:marLeft w:val="0"/>
          <w:marRight w:val="0"/>
          <w:marTop w:val="0"/>
          <w:marBottom w:val="0"/>
          <w:divBdr>
            <w:top w:val="none" w:sz="0" w:space="0" w:color="auto"/>
            <w:left w:val="none" w:sz="0" w:space="0" w:color="auto"/>
            <w:bottom w:val="none" w:sz="0" w:space="0" w:color="auto"/>
            <w:right w:val="none" w:sz="0" w:space="0" w:color="auto"/>
          </w:divBdr>
          <w:divsChild>
            <w:div w:id="1346784645">
              <w:marLeft w:val="0"/>
              <w:marRight w:val="0"/>
              <w:marTop w:val="0"/>
              <w:marBottom w:val="150"/>
              <w:divBdr>
                <w:top w:val="none" w:sz="0" w:space="0" w:color="auto"/>
                <w:left w:val="none" w:sz="0" w:space="0" w:color="auto"/>
                <w:bottom w:val="none" w:sz="0" w:space="0" w:color="auto"/>
                <w:right w:val="none" w:sz="0" w:space="0" w:color="auto"/>
              </w:divBdr>
            </w:div>
            <w:div w:id="901216804">
              <w:marLeft w:val="0"/>
              <w:marRight w:val="0"/>
              <w:marTop w:val="0"/>
              <w:marBottom w:val="0"/>
              <w:divBdr>
                <w:top w:val="none" w:sz="0" w:space="0" w:color="auto"/>
                <w:left w:val="none" w:sz="0" w:space="0" w:color="auto"/>
                <w:bottom w:val="none" w:sz="0" w:space="0" w:color="auto"/>
                <w:right w:val="none" w:sz="0" w:space="0" w:color="auto"/>
              </w:divBdr>
              <w:divsChild>
                <w:div w:id="1984846342">
                  <w:marLeft w:val="0"/>
                  <w:marRight w:val="0"/>
                  <w:marTop w:val="0"/>
                  <w:marBottom w:val="0"/>
                  <w:divBdr>
                    <w:top w:val="none" w:sz="0" w:space="0" w:color="auto"/>
                    <w:left w:val="none" w:sz="0" w:space="0" w:color="auto"/>
                    <w:bottom w:val="none" w:sz="0" w:space="0" w:color="auto"/>
                    <w:right w:val="none" w:sz="0" w:space="0" w:color="auto"/>
                  </w:divBdr>
                </w:div>
                <w:div w:id="810025084">
                  <w:marLeft w:val="0"/>
                  <w:marRight w:val="0"/>
                  <w:marTop w:val="0"/>
                  <w:marBottom w:val="0"/>
                  <w:divBdr>
                    <w:top w:val="none" w:sz="0" w:space="0" w:color="auto"/>
                    <w:left w:val="none" w:sz="0" w:space="0" w:color="auto"/>
                    <w:bottom w:val="none" w:sz="0" w:space="0" w:color="auto"/>
                    <w:right w:val="none" w:sz="0" w:space="0" w:color="auto"/>
                  </w:divBdr>
                </w:div>
                <w:div w:id="190579621">
                  <w:marLeft w:val="0"/>
                  <w:marRight w:val="0"/>
                  <w:marTop w:val="0"/>
                  <w:marBottom w:val="0"/>
                  <w:divBdr>
                    <w:top w:val="none" w:sz="0" w:space="0" w:color="auto"/>
                    <w:left w:val="none" w:sz="0" w:space="0" w:color="auto"/>
                    <w:bottom w:val="none" w:sz="0" w:space="0" w:color="auto"/>
                    <w:right w:val="none" w:sz="0" w:space="0" w:color="auto"/>
                  </w:divBdr>
                </w:div>
                <w:div w:id="1265654363">
                  <w:marLeft w:val="0"/>
                  <w:marRight w:val="0"/>
                  <w:marTop w:val="0"/>
                  <w:marBottom w:val="0"/>
                  <w:divBdr>
                    <w:top w:val="none" w:sz="0" w:space="0" w:color="auto"/>
                    <w:left w:val="none" w:sz="0" w:space="0" w:color="auto"/>
                    <w:bottom w:val="none" w:sz="0" w:space="0" w:color="auto"/>
                    <w:right w:val="none" w:sz="0" w:space="0" w:color="auto"/>
                  </w:divBdr>
                </w:div>
                <w:div w:id="131138058">
                  <w:marLeft w:val="0"/>
                  <w:marRight w:val="0"/>
                  <w:marTop w:val="0"/>
                  <w:marBottom w:val="0"/>
                  <w:divBdr>
                    <w:top w:val="none" w:sz="0" w:space="0" w:color="auto"/>
                    <w:left w:val="none" w:sz="0" w:space="0" w:color="auto"/>
                    <w:bottom w:val="none" w:sz="0" w:space="0" w:color="auto"/>
                    <w:right w:val="none" w:sz="0" w:space="0" w:color="auto"/>
                  </w:divBdr>
                </w:div>
                <w:div w:id="1497914395">
                  <w:marLeft w:val="0"/>
                  <w:marRight w:val="0"/>
                  <w:marTop w:val="0"/>
                  <w:marBottom w:val="0"/>
                  <w:divBdr>
                    <w:top w:val="none" w:sz="0" w:space="0" w:color="auto"/>
                    <w:left w:val="none" w:sz="0" w:space="0" w:color="auto"/>
                    <w:bottom w:val="none" w:sz="0" w:space="0" w:color="auto"/>
                    <w:right w:val="none" w:sz="0" w:space="0" w:color="auto"/>
                  </w:divBdr>
                </w:div>
                <w:div w:id="630525574">
                  <w:marLeft w:val="0"/>
                  <w:marRight w:val="0"/>
                  <w:marTop w:val="0"/>
                  <w:marBottom w:val="0"/>
                  <w:divBdr>
                    <w:top w:val="none" w:sz="0" w:space="0" w:color="auto"/>
                    <w:left w:val="none" w:sz="0" w:space="0" w:color="auto"/>
                    <w:bottom w:val="none" w:sz="0" w:space="0" w:color="auto"/>
                    <w:right w:val="none" w:sz="0" w:space="0" w:color="auto"/>
                  </w:divBdr>
                </w:div>
                <w:div w:id="901058304">
                  <w:marLeft w:val="0"/>
                  <w:marRight w:val="0"/>
                  <w:marTop w:val="0"/>
                  <w:marBottom w:val="0"/>
                  <w:divBdr>
                    <w:top w:val="none" w:sz="0" w:space="0" w:color="auto"/>
                    <w:left w:val="none" w:sz="0" w:space="0" w:color="auto"/>
                    <w:bottom w:val="none" w:sz="0" w:space="0" w:color="auto"/>
                    <w:right w:val="none" w:sz="0" w:space="0" w:color="auto"/>
                  </w:divBdr>
                </w:div>
                <w:div w:id="1921136476">
                  <w:marLeft w:val="0"/>
                  <w:marRight w:val="0"/>
                  <w:marTop w:val="0"/>
                  <w:marBottom w:val="0"/>
                  <w:divBdr>
                    <w:top w:val="none" w:sz="0" w:space="0" w:color="auto"/>
                    <w:left w:val="none" w:sz="0" w:space="0" w:color="auto"/>
                    <w:bottom w:val="none" w:sz="0" w:space="0" w:color="auto"/>
                    <w:right w:val="none" w:sz="0" w:space="0" w:color="auto"/>
                  </w:divBdr>
                </w:div>
                <w:div w:id="1844707625">
                  <w:marLeft w:val="0"/>
                  <w:marRight w:val="0"/>
                  <w:marTop w:val="0"/>
                  <w:marBottom w:val="0"/>
                  <w:divBdr>
                    <w:top w:val="none" w:sz="0" w:space="0" w:color="auto"/>
                    <w:left w:val="none" w:sz="0" w:space="0" w:color="auto"/>
                    <w:bottom w:val="none" w:sz="0" w:space="0" w:color="auto"/>
                    <w:right w:val="none" w:sz="0" w:space="0" w:color="auto"/>
                  </w:divBdr>
                </w:div>
                <w:div w:id="246037753">
                  <w:marLeft w:val="0"/>
                  <w:marRight w:val="0"/>
                  <w:marTop w:val="0"/>
                  <w:marBottom w:val="0"/>
                  <w:divBdr>
                    <w:top w:val="none" w:sz="0" w:space="0" w:color="auto"/>
                    <w:left w:val="none" w:sz="0" w:space="0" w:color="auto"/>
                    <w:bottom w:val="none" w:sz="0" w:space="0" w:color="auto"/>
                    <w:right w:val="none" w:sz="0" w:space="0" w:color="auto"/>
                  </w:divBdr>
                </w:div>
                <w:div w:id="631713248">
                  <w:marLeft w:val="0"/>
                  <w:marRight w:val="0"/>
                  <w:marTop w:val="0"/>
                  <w:marBottom w:val="0"/>
                  <w:divBdr>
                    <w:top w:val="none" w:sz="0" w:space="0" w:color="auto"/>
                    <w:left w:val="none" w:sz="0" w:space="0" w:color="auto"/>
                    <w:bottom w:val="none" w:sz="0" w:space="0" w:color="auto"/>
                    <w:right w:val="none" w:sz="0" w:space="0" w:color="auto"/>
                  </w:divBdr>
                </w:div>
                <w:div w:id="1902716940">
                  <w:marLeft w:val="0"/>
                  <w:marRight w:val="0"/>
                  <w:marTop w:val="0"/>
                  <w:marBottom w:val="0"/>
                  <w:divBdr>
                    <w:top w:val="none" w:sz="0" w:space="0" w:color="auto"/>
                    <w:left w:val="none" w:sz="0" w:space="0" w:color="auto"/>
                    <w:bottom w:val="none" w:sz="0" w:space="0" w:color="auto"/>
                    <w:right w:val="none" w:sz="0" w:space="0" w:color="auto"/>
                  </w:divBdr>
                </w:div>
                <w:div w:id="1907834515">
                  <w:marLeft w:val="0"/>
                  <w:marRight w:val="0"/>
                  <w:marTop w:val="0"/>
                  <w:marBottom w:val="0"/>
                  <w:divBdr>
                    <w:top w:val="none" w:sz="0" w:space="0" w:color="auto"/>
                    <w:left w:val="none" w:sz="0" w:space="0" w:color="auto"/>
                    <w:bottom w:val="none" w:sz="0" w:space="0" w:color="auto"/>
                    <w:right w:val="none" w:sz="0" w:space="0" w:color="auto"/>
                  </w:divBdr>
                </w:div>
                <w:div w:id="925842309">
                  <w:marLeft w:val="0"/>
                  <w:marRight w:val="0"/>
                  <w:marTop w:val="0"/>
                  <w:marBottom w:val="0"/>
                  <w:divBdr>
                    <w:top w:val="none" w:sz="0" w:space="0" w:color="auto"/>
                    <w:left w:val="none" w:sz="0" w:space="0" w:color="auto"/>
                    <w:bottom w:val="none" w:sz="0" w:space="0" w:color="auto"/>
                    <w:right w:val="none" w:sz="0" w:space="0" w:color="auto"/>
                  </w:divBdr>
                </w:div>
                <w:div w:id="2146122828">
                  <w:marLeft w:val="0"/>
                  <w:marRight w:val="0"/>
                  <w:marTop w:val="0"/>
                  <w:marBottom w:val="0"/>
                  <w:divBdr>
                    <w:top w:val="none" w:sz="0" w:space="0" w:color="auto"/>
                    <w:left w:val="none" w:sz="0" w:space="0" w:color="auto"/>
                    <w:bottom w:val="none" w:sz="0" w:space="0" w:color="auto"/>
                    <w:right w:val="none" w:sz="0" w:space="0" w:color="auto"/>
                  </w:divBdr>
                </w:div>
                <w:div w:id="1461805143">
                  <w:marLeft w:val="0"/>
                  <w:marRight w:val="0"/>
                  <w:marTop w:val="0"/>
                  <w:marBottom w:val="0"/>
                  <w:divBdr>
                    <w:top w:val="none" w:sz="0" w:space="0" w:color="auto"/>
                    <w:left w:val="none" w:sz="0" w:space="0" w:color="auto"/>
                    <w:bottom w:val="none" w:sz="0" w:space="0" w:color="auto"/>
                    <w:right w:val="none" w:sz="0" w:space="0" w:color="auto"/>
                  </w:divBdr>
                </w:div>
                <w:div w:id="530411225">
                  <w:marLeft w:val="0"/>
                  <w:marRight w:val="0"/>
                  <w:marTop w:val="0"/>
                  <w:marBottom w:val="0"/>
                  <w:divBdr>
                    <w:top w:val="none" w:sz="0" w:space="0" w:color="auto"/>
                    <w:left w:val="none" w:sz="0" w:space="0" w:color="auto"/>
                    <w:bottom w:val="none" w:sz="0" w:space="0" w:color="auto"/>
                    <w:right w:val="none" w:sz="0" w:space="0" w:color="auto"/>
                  </w:divBdr>
                </w:div>
              </w:divsChild>
            </w:div>
            <w:div w:id="2058116565">
              <w:marLeft w:val="0"/>
              <w:marRight w:val="0"/>
              <w:marTop w:val="300"/>
              <w:marBottom w:val="0"/>
              <w:divBdr>
                <w:top w:val="none" w:sz="0" w:space="0" w:color="auto"/>
                <w:left w:val="none" w:sz="0" w:space="0" w:color="auto"/>
                <w:bottom w:val="none" w:sz="0" w:space="0" w:color="auto"/>
                <w:right w:val="none" w:sz="0" w:space="0" w:color="auto"/>
              </w:divBdr>
              <w:divsChild>
                <w:div w:id="1857497865">
                  <w:marLeft w:val="0"/>
                  <w:marRight w:val="299"/>
                  <w:marTop w:val="0"/>
                  <w:marBottom w:val="0"/>
                  <w:divBdr>
                    <w:top w:val="none" w:sz="0" w:space="0" w:color="auto"/>
                    <w:left w:val="none" w:sz="0" w:space="0" w:color="auto"/>
                    <w:bottom w:val="none" w:sz="0" w:space="0" w:color="auto"/>
                    <w:right w:val="none" w:sz="0" w:space="0" w:color="auto"/>
                  </w:divBdr>
                </w:div>
              </w:divsChild>
            </w:div>
          </w:divsChild>
        </w:div>
      </w:divsChild>
    </w:div>
    <w:div w:id="619261234">
      <w:bodyDiv w:val="1"/>
      <w:marLeft w:val="0"/>
      <w:marRight w:val="0"/>
      <w:marTop w:val="0"/>
      <w:marBottom w:val="0"/>
      <w:divBdr>
        <w:top w:val="none" w:sz="0" w:space="0" w:color="auto"/>
        <w:left w:val="none" w:sz="0" w:space="0" w:color="auto"/>
        <w:bottom w:val="none" w:sz="0" w:space="0" w:color="auto"/>
        <w:right w:val="none" w:sz="0" w:space="0" w:color="auto"/>
      </w:divBdr>
      <w:divsChild>
        <w:div w:id="1187914117">
          <w:marLeft w:val="0"/>
          <w:marRight w:val="0"/>
          <w:marTop w:val="150"/>
          <w:marBottom w:val="0"/>
          <w:divBdr>
            <w:top w:val="none" w:sz="0" w:space="0" w:color="auto"/>
            <w:left w:val="none" w:sz="0" w:space="0" w:color="auto"/>
            <w:bottom w:val="none" w:sz="0" w:space="0" w:color="auto"/>
            <w:right w:val="none" w:sz="0" w:space="0" w:color="auto"/>
          </w:divBdr>
          <w:divsChild>
            <w:div w:id="1699037661">
              <w:marLeft w:val="0"/>
              <w:marRight w:val="0"/>
              <w:marTop w:val="0"/>
              <w:marBottom w:val="0"/>
              <w:divBdr>
                <w:top w:val="none" w:sz="0" w:space="0" w:color="auto"/>
                <w:left w:val="none" w:sz="0" w:space="0" w:color="auto"/>
                <w:bottom w:val="none" w:sz="0" w:space="0" w:color="auto"/>
                <w:right w:val="none" w:sz="0" w:space="0" w:color="auto"/>
              </w:divBdr>
              <w:divsChild>
                <w:div w:id="1079522269">
                  <w:marLeft w:val="0"/>
                  <w:marRight w:val="0"/>
                  <w:marTop w:val="0"/>
                  <w:marBottom w:val="0"/>
                  <w:divBdr>
                    <w:top w:val="none" w:sz="0" w:space="0" w:color="auto"/>
                    <w:left w:val="none" w:sz="0" w:space="0" w:color="auto"/>
                    <w:bottom w:val="none" w:sz="0" w:space="0" w:color="auto"/>
                    <w:right w:val="none" w:sz="0" w:space="0" w:color="auto"/>
                  </w:divBdr>
                </w:div>
                <w:div w:id="12084510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0029464">
          <w:marLeft w:val="0"/>
          <w:marRight w:val="0"/>
          <w:marTop w:val="0"/>
          <w:marBottom w:val="0"/>
          <w:divBdr>
            <w:top w:val="none" w:sz="0" w:space="0" w:color="auto"/>
            <w:left w:val="none" w:sz="0" w:space="0" w:color="auto"/>
            <w:bottom w:val="none" w:sz="0" w:space="0" w:color="auto"/>
            <w:right w:val="none" w:sz="0" w:space="0" w:color="auto"/>
          </w:divBdr>
          <w:divsChild>
            <w:div w:id="20627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3069">
      <w:bodyDiv w:val="1"/>
      <w:marLeft w:val="0"/>
      <w:marRight w:val="0"/>
      <w:marTop w:val="0"/>
      <w:marBottom w:val="0"/>
      <w:divBdr>
        <w:top w:val="none" w:sz="0" w:space="0" w:color="auto"/>
        <w:left w:val="none" w:sz="0" w:space="0" w:color="auto"/>
        <w:bottom w:val="none" w:sz="0" w:space="0" w:color="auto"/>
        <w:right w:val="none" w:sz="0" w:space="0" w:color="auto"/>
      </w:divBdr>
      <w:divsChild>
        <w:div w:id="439878825">
          <w:marLeft w:val="0"/>
          <w:marRight w:val="0"/>
          <w:marTop w:val="0"/>
          <w:marBottom w:val="150"/>
          <w:divBdr>
            <w:top w:val="none" w:sz="0" w:space="0" w:color="auto"/>
            <w:left w:val="none" w:sz="0" w:space="0" w:color="auto"/>
            <w:bottom w:val="none" w:sz="0" w:space="0" w:color="auto"/>
            <w:right w:val="none" w:sz="0" w:space="0" w:color="auto"/>
          </w:divBdr>
        </w:div>
        <w:div w:id="1125931636">
          <w:marLeft w:val="0"/>
          <w:marRight w:val="0"/>
          <w:marTop w:val="225"/>
          <w:marBottom w:val="225"/>
          <w:divBdr>
            <w:top w:val="none" w:sz="0" w:space="0" w:color="auto"/>
            <w:left w:val="none" w:sz="0" w:space="0" w:color="auto"/>
            <w:bottom w:val="none" w:sz="0" w:space="0" w:color="auto"/>
            <w:right w:val="none" w:sz="0" w:space="0" w:color="auto"/>
          </w:divBdr>
        </w:div>
      </w:divsChild>
    </w:div>
    <w:div w:id="619728954">
      <w:bodyDiv w:val="1"/>
      <w:marLeft w:val="0"/>
      <w:marRight w:val="0"/>
      <w:marTop w:val="0"/>
      <w:marBottom w:val="0"/>
      <w:divBdr>
        <w:top w:val="none" w:sz="0" w:space="0" w:color="auto"/>
        <w:left w:val="none" w:sz="0" w:space="0" w:color="auto"/>
        <w:bottom w:val="none" w:sz="0" w:space="0" w:color="auto"/>
        <w:right w:val="none" w:sz="0" w:space="0" w:color="auto"/>
      </w:divBdr>
      <w:divsChild>
        <w:div w:id="2101099148">
          <w:marLeft w:val="0"/>
          <w:marRight w:val="0"/>
          <w:marTop w:val="0"/>
          <w:marBottom w:val="0"/>
          <w:divBdr>
            <w:top w:val="none" w:sz="0" w:space="0" w:color="auto"/>
            <w:left w:val="none" w:sz="0" w:space="0" w:color="auto"/>
            <w:bottom w:val="none" w:sz="0" w:space="0" w:color="auto"/>
            <w:right w:val="none" w:sz="0" w:space="0" w:color="auto"/>
          </w:divBdr>
          <w:divsChild>
            <w:div w:id="15359233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0383445">
      <w:bodyDiv w:val="1"/>
      <w:marLeft w:val="0"/>
      <w:marRight w:val="0"/>
      <w:marTop w:val="0"/>
      <w:marBottom w:val="0"/>
      <w:divBdr>
        <w:top w:val="none" w:sz="0" w:space="0" w:color="auto"/>
        <w:left w:val="none" w:sz="0" w:space="0" w:color="auto"/>
        <w:bottom w:val="none" w:sz="0" w:space="0" w:color="auto"/>
        <w:right w:val="none" w:sz="0" w:space="0" w:color="auto"/>
      </w:divBdr>
    </w:div>
    <w:div w:id="620918371">
      <w:bodyDiv w:val="1"/>
      <w:marLeft w:val="0"/>
      <w:marRight w:val="0"/>
      <w:marTop w:val="0"/>
      <w:marBottom w:val="0"/>
      <w:divBdr>
        <w:top w:val="none" w:sz="0" w:space="0" w:color="auto"/>
        <w:left w:val="none" w:sz="0" w:space="0" w:color="auto"/>
        <w:bottom w:val="none" w:sz="0" w:space="0" w:color="auto"/>
        <w:right w:val="none" w:sz="0" w:space="0" w:color="auto"/>
      </w:divBdr>
      <w:divsChild>
        <w:div w:id="816843971">
          <w:marLeft w:val="0"/>
          <w:marRight w:val="0"/>
          <w:marTop w:val="0"/>
          <w:marBottom w:val="150"/>
          <w:divBdr>
            <w:top w:val="none" w:sz="0" w:space="0" w:color="auto"/>
            <w:left w:val="none" w:sz="0" w:space="0" w:color="auto"/>
            <w:bottom w:val="none" w:sz="0" w:space="0" w:color="auto"/>
            <w:right w:val="none" w:sz="0" w:space="0" w:color="auto"/>
          </w:divBdr>
        </w:div>
        <w:div w:id="1979532227">
          <w:marLeft w:val="0"/>
          <w:marRight w:val="0"/>
          <w:marTop w:val="0"/>
          <w:marBottom w:val="150"/>
          <w:divBdr>
            <w:top w:val="none" w:sz="0" w:space="0" w:color="auto"/>
            <w:left w:val="none" w:sz="0" w:space="0" w:color="auto"/>
            <w:bottom w:val="none" w:sz="0" w:space="0" w:color="auto"/>
            <w:right w:val="none" w:sz="0" w:space="0" w:color="auto"/>
          </w:divBdr>
        </w:div>
      </w:divsChild>
    </w:div>
    <w:div w:id="620919378">
      <w:bodyDiv w:val="1"/>
      <w:marLeft w:val="0"/>
      <w:marRight w:val="0"/>
      <w:marTop w:val="0"/>
      <w:marBottom w:val="0"/>
      <w:divBdr>
        <w:top w:val="none" w:sz="0" w:space="0" w:color="auto"/>
        <w:left w:val="none" w:sz="0" w:space="0" w:color="auto"/>
        <w:bottom w:val="none" w:sz="0" w:space="0" w:color="auto"/>
        <w:right w:val="none" w:sz="0" w:space="0" w:color="auto"/>
      </w:divBdr>
    </w:div>
    <w:div w:id="621154667">
      <w:bodyDiv w:val="1"/>
      <w:marLeft w:val="0"/>
      <w:marRight w:val="0"/>
      <w:marTop w:val="0"/>
      <w:marBottom w:val="0"/>
      <w:divBdr>
        <w:top w:val="none" w:sz="0" w:space="0" w:color="auto"/>
        <w:left w:val="none" w:sz="0" w:space="0" w:color="auto"/>
        <w:bottom w:val="none" w:sz="0" w:space="0" w:color="auto"/>
        <w:right w:val="none" w:sz="0" w:space="0" w:color="auto"/>
      </w:divBdr>
    </w:div>
    <w:div w:id="621228923">
      <w:bodyDiv w:val="1"/>
      <w:marLeft w:val="0"/>
      <w:marRight w:val="0"/>
      <w:marTop w:val="0"/>
      <w:marBottom w:val="0"/>
      <w:divBdr>
        <w:top w:val="none" w:sz="0" w:space="0" w:color="auto"/>
        <w:left w:val="none" w:sz="0" w:space="0" w:color="auto"/>
        <w:bottom w:val="none" w:sz="0" w:space="0" w:color="auto"/>
        <w:right w:val="none" w:sz="0" w:space="0" w:color="auto"/>
      </w:divBdr>
      <w:divsChild>
        <w:div w:id="1870296887">
          <w:marLeft w:val="0"/>
          <w:marRight w:val="0"/>
          <w:marTop w:val="0"/>
          <w:marBottom w:val="0"/>
          <w:divBdr>
            <w:top w:val="none" w:sz="0" w:space="0" w:color="auto"/>
            <w:left w:val="none" w:sz="0" w:space="0" w:color="auto"/>
            <w:bottom w:val="none" w:sz="0" w:space="0" w:color="auto"/>
            <w:right w:val="none" w:sz="0" w:space="0" w:color="auto"/>
          </w:divBdr>
        </w:div>
      </w:divsChild>
    </w:div>
    <w:div w:id="621349300">
      <w:bodyDiv w:val="1"/>
      <w:marLeft w:val="0"/>
      <w:marRight w:val="0"/>
      <w:marTop w:val="0"/>
      <w:marBottom w:val="0"/>
      <w:divBdr>
        <w:top w:val="none" w:sz="0" w:space="0" w:color="auto"/>
        <w:left w:val="none" w:sz="0" w:space="0" w:color="auto"/>
        <w:bottom w:val="none" w:sz="0" w:space="0" w:color="auto"/>
        <w:right w:val="none" w:sz="0" w:space="0" w:color="auto"/>
      </w:divBdr>
    </w:div>
    <w:div w:id="621425028">
      <w:bodyDiv w:val="1"/>
      <w:marLeft w:val="0"/>
      <w:marRight w:val="0"/>
      <w:marTop w:val="0"/>
      <w:marBottom w:val="0"/>
      <w:divBdr>
        <w:top w:val="none" w:sz="0" w:space="0" w:color="auto"/>
        <w:left w:val="none" w:sz="0" w:space="0" w:color="auto"/>
        <w:bottom w:val="none" w:sz="0" w:space="0" w:color="auto"/>
        <w:right w:val="none" w:sz="0" w:space="0" w:color="auto"/>
      </w:divBdr>
      <w:divsChild>
        <w:div w:id="2050296310">
          <w:marLeft w:val="0"/>
          <w:marRight w:val="0"/>
          <w:marTop w:val="0"/>
          <w:marBottom w:val="0"/>
          <w:divBdr>
            <w:top w:val="none" w:sz="0" w:space="0" w:color="auto"/>
            <w:left w:val="none" w:sz="0" w:space="0" w:color="auto"/>
            <w:bottom w:val="dotted" w:sz="6" w:space="4" w:color="DDDDDD"/>
            <w:right w:val="none" w:sz="0" w:space="0" w:color="auto"/>
          </w:divBdr>
        </w:div>
      </w:divsChild>
    </w:div>
    <w:div w:id="621807169">
      <w:bodyDiv w:val="1"/>
      <w:marLeft w:val="0"/>
      <w:marRight w:val="0"/>
      <w:marTop w:val="0"/>
      <w:marBottom w:val="0"/>
      <w:divBdr>
        <w:top w:val="none" w:sz="0" w:space="0" w:color="auto"/>
        <w:left w:val="none" w:sz="0" w:space="0" w:color="auto"/>
        <w:bottom w:val="none" w:sz="0" w:space="0" w:color="auto"/>
        <w:right w:val="none" w:sz="0" w:space="0" w:color="auto"/>
      </w:divBdr>
      <w:divsChild>
        <w:div w:id="1771002610">
          <w:marLeft w:val="0"/>
          <w:marRight w:val="0"/>
          <w:marTop w:val="0"/>
          <w:marBottom w:val="0"/>
          <w:divBdr>
            <w:top w:val="none" w:sz="0" w:space="0" w:color="auto"/>
            <w:left w:val="none" w:sz="0" w:space="0" w:color="auto"/>
            <w:bottom w:val="none" w:sz="0" w:space="0" w:color="auto"/>
            <w:right w:val="none" w:sz="0" w:space="0" w:color="auto"/>
          </w:divBdr>
          <w:divsChild>
            <w:div w:id="1089422006">
              <w:marLeft w:val="0"/>
              <w:marRight w:val="0"/>
              <w:marTop w:val="0"/>
              <w:marBottom w:val="0"/>
              <w:divBdr>
                <w:top w:val="none" w:sz="0" w:space="0" w:color="auto"/>
                <w:left w:val="none" w:sz="0" w:space="0" w:color="auto"/>
                <w:bottom w:val="none" w:sz="0" w:space="0" w:color="auto"/>
                <w:right w:val="none" w:sz="0" w:space="0" w:color="auto"/>
              </w:divBdr>
              <w:divsChild>
                <w:div w:id="991906906">
                  <w:marLeft w:val="0"/>
                  <w:marRight w:val="0"/>
                  <w:marTop w:val="0"/>
                  <w:marBottom w:val="0"/>
                  <w:divBdr>
                    <w:top w:val="none" w:sz="0" w:space="0" w:color="auto"/>
                    <w:left w:val="none" w:sz="0" w:space="0" w:color="auto"/>
                    <w:bottom w:val="none" w:sz="0" w:space="0" w:color="auto"/>
                    <w:right w:val="none" w:sz="0" w:space="0" w:color="auto"/>
                  </w:divBdr>
                  <w:divsChild>
                    <w:div w:id="1954093196">
                      <w:marLeft w:val="0"/>
                      <w:marRight w:val="0"/>
                      <w:marTop w:val="0"/>
                      <w:marBottom w:val="0"/>
                      <w:divBdr>
                        <w:top w:val="none" w:sz="0" w:space="0" w:color="auto"/>
                        <w:left w:val="none" w:sz="0" w:space="0" w:color="auto"/>
                        <w:bottom w:val="none" w:sz="0" w:space="0" w:color="auto"/>
                        <w:right w:val="none" w:sz="0" w:space="0" w:color="auto"/>
                      </w:divBdr>
                      <w:divsChild>
                        <w:div w:id="1761833828">
                          <w:marLeft w:val="0"/>
                          <w:marRight w:val="0"/>
                          <w:marTop w:val="0"/>
                          <w:marBottom w:val="0"/>
                          <w:divBdr>
                            <w:top w:val="none" w:sz="0" w:space="0" w:color="auto"/>
                            <w:left w:val="none" w:sz="0" w:space="0" w:color="auto"/>
                            <w:bottom w:val="none" w:sz="0" w:space="0" w:color="auto"/>
                            <w:right w:val="none" w:sz="0" w:space="0" w:color="auto"/>
                          </w:divBdr>
                          <w:divsChild>
                            <w:div w:id="1301574066">
                              <w:marLeft w:val="0"/>
                              <w:marRight w:val="0"/>
                              <w:marTop w:val="0"/>
                              <w:marBottom w:val="0"/>
                              <w:divBdr>
                                <w:top w:val="none" w:sz="0" w:space="0" w:color="auto"/>
                                <w:left w:val="none" w:sz="0" w:space="0" w:color="auto"/>
                                <w:bottom w:val="none" w:sz="0" w:space="0" w:color="auto"/>
                                <w:right w:val="none" w:sz="0" w:space="0" w:color="auto"/>
                              </w:divBdr>
                              <w:divsChild>
                                <w:div w:id="296909598">
                                  <w:marLeft w:val="0"/>
                                  <w:marRight w:val="0"/>
                                  <w:marTop w:val="0"/>
                                  <w:marBottom w:val="0"/>
                                  <w:divBdr>
                                    <w:top w:val="none" w:sz="0" w:space="0" w:color="auto"/>
                                    <w:left w:val="none" w:sz="0" w:space="0" w:color="auto"/>
                                    <w:bottom w:val="none" w:sz="0" w:space="0" w:color="auto"/>
                                    <w:right w:val="none" w:sz="0" w:space="0" w:color="auto"/>
                                  </w:divBdr>
                                  <w:divsChild>
                                    <w:div w:id="67307538">
                                      <w:marLeft w:val="0"/>
                                      <w:marRight w:val="0"/>
                                      <w:marTop w:val="0"/>
                                      <w:marBottom w:val="0"/>
                                      <w:divBdr>
                                        <w:top w:val="none" w:sz="0" w:space="0" w:color="auto"/>
                                        <w:left w:val="none" w:sz="0" w:space="0" w:color="auto"/>
                                        <w:bottom w:val="none" w:sz="0" w:space="0" w:color="auto"/>
                                        <w:right w:val="none" w:sz="0" w:space="0" w:color="auto"/>
                                      </w:divBdr>
                                      <w:divsChild>
                                        <w:div w:id="13332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157514">
      <w:bodyDiv w:val="1"/>
      <w:marLeft w:val="0"/>
      <w:marRight w:val="0"/>
      <w:marTop w:val="0"/>
      <w:marBottom w:val="0"/>
      <w:divBdr>
        <w:top w:val="none" w:sz="0" w:space="0" w:color="auto"/>
        <w:left w:val="none" w:sz="0" w:space="0" w:color="auto"/>
        <w:bottom w:val="none" w:sz="0" w:space="0" w:color="auto"/>
        <w:right w:val="none" w:sz="0" w:space="0" w:color="auto"/>
      </w:divBdr>
    </w:div>
    <w:div w:id="622463124">
      <w:bodyDiv w:val="1"/>
      <w:marLeft w:val="0"/>
      <w:marRight w:val="0"/>
      <w:marTop w:val="0"/>
      <w:marBottom w:val="0"/>
      <w:divBdr>
        <w:top w:val="none" w:sz="0" w:space="0" w:color="auto"/>
        <w:left w:val="none" w:sz="0" w:space="0" w:color="auto"/>
        <w:bottom w:val="none" w:sz="0" w:space="0" w:color="auto"/>
        <w:right w:val="none" w:sz="0" w:space="0" w:color="auto"/>
      </w:divBdr>
    </w:div>
    <w:div w:id="623123697">
      <w:bodyDiv w:val="1"/>
      <w:marLeft w:val="0"/>
      <w:marRight w:val="0"/>
      <w:marTop w:val="0"/>
      <w:marBottom w:val="0"/>
      <w:divBdr>
        <w:top w:val="none" w:sz="0" w:space="0" w:color="auto"/>
        <w:left w:val="none" w:sz="0" w:space="0" w:color="auto"/>
        <w:bottom w:val="none" w:sz="0" w:space="0" w:color="auto"/>
        <w:right w:val="none" w:sz="0" w:space="0" w:color="auto"/>
      </w:divBdr>
      <w:divsChild>
        <w:div w:id="261258837">
          <w:marLeft w:val="0"/>
          <w:marRight w:val="0"/>
          <w:marTop w:val="0"/>
          <w:marBottom w:val="0"/>
          <w:divBdr>
            <w:top w:val="none" w:sz="0" w:space="0" w:color="auto"/>
            <w:left w:val="none" w:sz="0" w:space="0" w:color="auto"/>
            <w:bottom w:val="none" w:sz="0" w:space="0" w:color="auto"/>
            <w:right w:val="none" w:sz="0" w:space="0" w:color="auto"/>
          </w:divBdr>
          <w:divsChild>
            <w:div w:id="655230480">
              <w:marLeft w:val="0"/>
              <w:marRight w:val="0"/>
              <w:marTop w:val="0"/>
              <w:marBottom w:val="0"/>
              <w:divBdr>
                <w:top w:val="none" w:sz="0" w:space="0" w:color="auto"/>
                <w:left w:val="none" w:sz="0" w:space="0" w:color="auto"/>
                <w:bottom w:val="none" w:sz="0" w:space="0" w:color="auto"/>
                <w:right w:val="none" w:sz="0" w:space="0" w:color="auto"/>
              </w:divBdr>
              <w:divsChild>
                <w:div w:id="445317338">
                  <w:marLeft w:val="0"/>
                  <w:marRight w:val="0"/>
                  <w:marTop w:val="0"/>
                  <w:marBottom w:val="0"/>
                  <w:divBdr>
                    <w:top w:val="none" w:sz="0" w:space="0" w:color="auto"/>
                    <w:left w:val="none" w:sz="0" w:space="0" w:color="auto"/>
                    <w:bottom w:val="none" w:sz="0" w:space="0" w:color="auto"/>
                    <w:right w:val="none" w:sz="0" w:space="0" w:color="auto"/>
                  </w:divBdr>
                  <w:divsChild>
                    <w:div w:id="318190263">
                      <w:marLeft w:val="0"/>
                      <w:marRight w:val="0"/>
                      <w:marTop w:val="0"/>
                      <w:marBottom w:val="0"/>
                      <w:divBdr>
                        <w:top w:val="none" w:sz="0" w:space="0" w:color="auto"/>
                        <w:left w:val="none" w:sz="0" w:space="0" w:color="auto"/>
                        <w:bottom w:val="none" w:sz="0" w:space="0" w:color="auto"/>
                        <w:right w:val="none" w:sz="0" w:space="0" w:color="auto"/>
                      </w:divBdr>
                      <w:divsChild>
                        <w:div w:id="102237338">
                          <w:marLeft w:val="0"/>
                          <w:marRight w:val="0"/>
                          <w:marTop w:val="0"/>
                          <w:marBottom w:val="0"/>
                          <w:divBdr>
                            <w:top w:val="none" w:sz="0" w:space="0" w:color="auto"/>
                            <w:left w:val="none" w:sz="0" w:space="0" w:color="auto"/>
                            <w:bottom w:val="none" w:sz="0" w:space="0" w:color="auto"/>
                            <w:right w:val="none" w:sz="0" w:space="0" w:color="auto"/>
                          </w:divBdr>
                          <w:divsChild>
                            <w:div w:id="2126383498">
                              <w:marLeft w:val="0"/>
                              <w:marRight w:val="0"/>
                              <w:marTop w:val="0"/>
                              <w:marBottom w:val="0"/>
                              <w:divBdr>
                                <w:top w:val="none" w:sz="0" w:space="0" w:color="auto"/>
                                <w:left w:val="none" w:sz="0" w:space="0" w:color="auto"/>
                                <w:bottom w:val="none" w:sz="0" w:space="0" w:color="auto"/>
                                <w:right w:val="none" w:sz="0" w:space="0" w:color="auto"/>
                              </w:divBdr>
                              <w:divsChild>
                                <w:div w:id="195704455">
                                  <w:marLeft w:val="0"/>
                                  <w:marRight w:val="0"/>
                                  <w:marTop w:val="0"/>
                                  <w:marBottom w:val="0"/>
                                  <w:divBdr>
                                    <w:top w:val="none" w:sz="0" w:space="0" w:color="auto"/>
                                    <w:left w:val="none" w:sz="0" w:space="0" w:color="auto"/>
                                    <w:bottom w:val="none" w:sz="0" w:space="0" w:color="auto"/>
                                    <w:right w:val="none" w:sz="0" w:space="0" w:color="auto"/>
                                  </w:divBdr>
                                  <w:divsChild>
                                    <w:div w:id="15692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3193828">
      <w:bodyDiv w:val="1"/>
      <w:marLeft w:val="0"/>
      <w:marRight w:val="0"/>
      <w:marTop w:val="0"/>
      <w:marBottom w:val="0"/>
      <w:divBdr>
        <w:top w:val="none" w:sz="0" w:space="0" w:color="auto"/>
        <w:left w:val="none" w:sz="0" w:space="0" w:color="auto"/>
        <w:bottom w:val="none" w:sz="0" w:space="0" w:color="auto"/>
        <w:right w:val="none" w:sz="0" w:space="0" w:color="auto"/>
      </w:divBdr>
      <w:divsChild>
        <w:div w:id="1415932853">
          <w:marLeft w:val="0"/>
          <w:marRight w:val="0"/>
          <w:marTop w:val="0"/>
          <w:marBottom w:val="0"/>
          <w:divBdr>
            <w:top w:val="none" w:sz="0" w:space="0" w:color="auto"/>
            <w:left w:val="none" w:sz="0" w:space="0" w:color="auto"/>
            <w:bottom w:val="dotted" w:sz="6" w:space="4" w:color="DDDDDD"/>
            <w:right w:val="none" w:sz="0" w:space="0" w:color="auto"/>
          </w:divBdr>
          <w:divsChild>
            <w:div w:id="18558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1292">
      <w:bodyDiv w:val="1"/>
      <w:marLeft w:val="0"/>
      <w:marRight w:val="0"/>
      <w:marTop w:val="0"/>
      <w:marBottom w:val="0"/>
      <w:divBdr>
        <w:top w:val="none" w:sz="0" w:space="0" w:color="auto"/>
        <w:left w:val="none" w:sz="0" w:space="0" w:color="auto"/>
        <w:bottom w:val="none" w:sz="0" w:space="0" w:color="auto"/>
        <w:right w:val="none" w:sz="0" w:space="0" w:color="auto"/>
      </w:divBdr>
      <w:divsChild>
        <w:div w:id="362292353">
          <w:marLeft w:val="0"/>
          <w:marRight w:val="0"/>
          <w:marTop w:val="150"/>
          <w:marBottom w:val="0"/>
          <w:divBdr>
            <w:top w:val="none" w:sz="0" w:space="0" w:color="auto"/>
            <w:left w:val="none" w:sz="0" w:space="0" w:color="auto"/>
            <w:bottom w:val="none" w:sz="0" w:space="0" w:color="auto"/>
            <w:right w:val="none" w:sz="0" w:space="0" w:color="auto"/>
          </w:divBdr>
          <w:divsChild>
            <w:div w:id="672954947">
              <w:marLeft w:val="0"/>
              <w:marRight w:val="0"/>
              <w:marTop w:val="0"/>
              <w:marBottom w:val="0"/>
              <w:divBdr>
                <w:top w:val="none" w:sz="0" w:space="0" w:color="auto"/>
                <w:left w:val="none" w:sz="0" w:space="0" w:color="auto"/>
                <w:bottom w:val="single" w:sz="6" w:space="0" w:color="EFEFEF"/>
                <w:right w:val="none" w:sz="0" w:space="0" w:color="auto"/>
              </w:divBdr>
              <w:divsChild>
                <w:div w:id="1886868366">
                  <w:marLeft w:val="0"/>
                  <w:marRight w:val="0"/>
                  <w:marTop w:val="0"/>
                  <w:marBottom w:val="0"/>
                  <w:divBdr>
                    <w:top w:val="none" w:sz="0" w:space="0" w:color="auto"/>
                    <w:left w:val="none" w:sz="0" w:space="0" w:color="auto"/>
                    <w:bottom w:val="none" w:sz="0" w:space="0" w:color="auto"/>
                    <w:right w:val="none" w:sz="0" w:space="0" w:color="auto"/>
                  </w:divBdr>
                </w:div>
                <w:div w:id="213663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6169">
          <w:marLeft w:val="0"/>
          <w:marRight w:val="0"/>
          <w:marTop w:val="300"/>
          <w:marBottom w:val="0"/>
          <w:divBdr>
            <w:top w:val="none" w:sz="0" w:space="0" w:color="auto"/>
            <w:left w:val="none" w:sz="0" w:space="0" w:color="auto"/>
            <w:bottom w:val="none" w:sz="0" w:space="0" w:color="auto"/>
            <w:right w:val="none" w:sz="0" w:space="0" w:color="auto"/>
          </w:divBdr>
          <w:divsChild>
            <w:div w:id="1151873768">
              <w:marLeft w:val="-1350"/>
              <w:marRight w:val="0"/>
              <w:marTop w:val="0"/>
              <w:marBottom w:val="0"/>
              <w:divBdr>
                <w:top w:val="none" w:sz="0" w:space="0" w:color="auto"/>
                <w:left w:val="none" w:sz="0" w:space="0" w:color="auto"/>
                <w:bottom w:val="none" w:sz="0" w:space="0" w:color="auto"/>
                <w:right w:val="none" w:sz="0" w:space="0" w:color="auto"/>
              </w:divBdr>
              <w:divsChild>
                <w:div w:id="1227258630">
                  <w:marLeft w:val="0"/>
                  <w:marRight w:val="0"/>
                  <w:marTop w:val="0"/>
                  <w:marBottom w:val="0"/>
                  <w:divBdr>
                    <w:top w:val="none" w:sz="0" w:space="0" w:color="auto"/>
                    <w:left w:val="none" w:sz="0" w:space="0" w:color="auto"/>
                    <w:bottom w:val="none" w:sz="0" w:space="0" w:color="auto"/>
                    <w:right w:val="none" w:sz="0" w:space="0" w:color="auto"/>
                  </w:divBdr>
                  <w:divsChild>
                    <w:div w:id="1556966393">
                      <w:marLeft w:val="0"/>
                      <w:marRight w:val="0"/>
                      <w:marTop w:val="0"/>
                      <w:marBottom w:val="0"/>
                      <w:divBdr>
                        <w:top w:val="none" w:sz="0" w:space="0" w:color="auto"/>
                        <w:left w:val="none" w:sz="0" w:space="0" w:color="auto"/>
                        <w:bottom w:val="none" w:sz="0" w:space="0" w:color="auto"/>
                        <w:right w:val="none" w:sz="0" w:space="0" w:color="auto"/>
                      </w:divBdr>
                      <w:divsChild>
                        <w:div w:id="1361053872">
                          <w:marLeft w:val="0"/>
                          <w:marRight w:val="0"/>
                          <w:marTop w:val="0"/>
                          <w:marBottom w:val="0"/>
                          <w:divBdr>
                            <w:top w:val="single" w:sz="6" w:space="0" w:color="C7C7C7"/>
                            <w:left w:val="single" w:sz="6" w:space="0" w:color="C7C7C7"/>
                            <w:bottom w:val="single" w:sz="6" w:space="0" w:color="C7C7C7"/>
                            <w:right w:val="single" w:sz="6" w:space="0" w:color="C7C7C7"/>
                          </w:divBdr>
                          <w:divsChild>
                            <w:div w:id="2114931458">
                              <w:marLeft w:val="0"/>
                              <w:marRight w:val="0"/>
                              <w:marTop w:val="100"/>
                              <w:marBottom w:val="100"/>
                              <w:divBdr>
                                <w:top w:val="none" w:sz="0" w:space="11" w:color="auto"/>
                                <w:left w:val="none" w:sz="0" w:space="0" w:color="auto"/>
                                <w:bottom w:val="single" w:sz="6" w:space="11" w:color="C7C7C7"/>
                                <w:right w:val="none" w:sz="0" w:space="0" w:color="auto"/>
                              </w:divBdr>
                            </w:div>
                            <w:div w:id="388266307">
                              <w:marLeft w:val="0"/>
                              <w:marRight w:val="0"/>
                              <w:marTop w:val="100"/>
                              <w:marBottom w:val="100"/>
                              <w:divBdr>
                                <w:top w:val="none" w:sz="0" w:space="11" w:color="auto"/>
                                <w:left w:val="none" w:sz="0" w:space="0" w:color="auto"/>
                                <w:bottom w:val="single" w:sz="6" w:space="11" w:color="C7C7C7"/>
                                <w:right w:val="none" w:sz="0" w:space="0" w:color="auto"/>
                              </w:divBdr>
                            </w:div>
                            <w:div w:id="1858500358">
                              <w:marLeft w:val="0"/>
                              <w:marRight w:val="0"/>
                              <w:marTop w:val="100"/>
                              <w:marBottom w:val="100"/>
                              <w:divBdr>
                                <w:top w:val="none" w:sz="0" w:space="11" w:color="auto"/>
                                <w:left w:val="none" w:sz="0" w:space="0" w:color="auto"/>
                                <w:bottom w:val="single" w:sz="6" w:space="11" w:color="C7C7C7"/>
                                <w:right w:val="none" w:sz="0" w:space="0" w:color="auto"/>
                              </w:divBdr>
                              <w:divsChild>
                                <w:div w:id="871576339">
                                  <w:marLeft w:val="0"/>
                                  <w:marRight w:val="0"/>
                                  <w:marTop w:val="0"/>
                                  <w:marBottom w:val="0"/>
                                  <w:divBdr>
                                    <w:top w:val="none" w:sz="0" w:space="0" w:color="auto"/>
                                    <w:left w:val="none" w:sz="0" w:space="0" w:color="auto"/>
                                    <w:bottom w:val="none" w:sz="0" w:space="0" w:color="auto"/>
                                    <w:right w:val="none" w:sz="0" w:space="0" w:color="auto"/>
                                  </w:divBdr>
                                </w:div>
                              </w:divsChild>
                            </w:div>
                            <w:div w:id="1512330928">
                              <w:marLeft w:val="0"/>
                              <w:marRight w:val="0"/>
                              <w:marTop w:val="100"/>
                              <w:marBottom w:val="100"/>
                              <w:divBdr>
                                <w:top w:val="none" w:sz="0" w:space="11" w:color="auto"/>
                                <w:left w:val="none" w:sz="0" w:space="0" w:color="auto"/>
                                <w:bottom w:val="single" w:sz="6" w:space="11" w:color="C7C7C7"/>
                                <w:right w:val="none" w:sz="0" w:space="0" w:color="auto"/>
                              </w:divBdr>
                            </w:div>
                            <w:div w:id="80951599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094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52714">
      <w:bodyDiv w:val="1"/>
      <w:marLeft w:val="0"/>
      <w:marRight w:val="0"/>
      <w:marTop w:val="0"/>
      <w:marBottom w:val="0"/>
      <w:divBdr>
        <w:top w:val="none" w:sz="0" w:space="0" w:color="auto"/>
        <w:left w:val="none" w:sz="0" w:space="0" w:color="auto"/>
        <w:bottom w:val="none" w:sz="0" w:space="0" w:color="auto"/>
        <w:right w:val="none" w:sz="0" w:space="0" w:color="auto"/>
      </w:divBdr>
      <w:divsChild>
        <w:div w:id="1738434288">
          <w:marLeft w:val="0"/>
          <w:marRight w:val="0"/>
          <w:marTop w:val="0"/>
          <w:marBottom w:val="150"/>
          <w:divBdr>
            <w:top w:val="none" w:sz="0" w:space="0" w:color="auto"/>
            <w:left w:val="none" w:sz="0" w:space="0" w:color="auto"/>
            <w:bottom w:val="none" w:sz="0" w:space="0" w:color="auto"/>
            <w:right w:val="none" w:sz="0" w:space="0" w:color="auto"/>
          </w:divBdr>
        </w:div>
      </w:divsChild>
    </w:div>
    <w:div w:id="624000683">
      <w:bodyDiv w:val="1"/>
      <w:marLeft w:val="0"/>
      <w:marRight w:val="0"/>
      <w:marTop w:val="0"/>
      <w:marBottom w:val="0"/>
      <w:divBdr>
        <w:top w:val="none" w:sz="0" w:space="0" w:color="auto"/>
        <w:left w:val="none" w:sz="0" w:space="0" w:color="auto"/>
        <w:bottom w:val="none" w:sz="0" w:space="0" w:color="auto"/>
        <w:right w:val="none" w:sz="0" w:space="0" w:color="auto"/>
      </w:divBdr>
      <w:divsChild>
        <w:div w:id="259611185">
          <w:marLeft w:val="0"/>
          <w:marRight w:val="0"/>
          <w:marTop w:val="0"/>
          <w:marBottom w:val="0"/>
          <w:divBdr>
            <w:top w:val="none" w:sz="0" w:space="0" w:color="auto"/>
            <w:left w:val="none" w:sz="0" w:space="0" w:color="auto"/>
            <w:bottom w:val="dotted" w:sz="6" w:space="4" w:color="DDDDDD"/>
            <w:right w:val="none" w:sz="0" w:space="0" w:color="auto"/>
          </w:divBdr>
          <w:divsChild>
            <w:div w:id="16949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4620">
      <w:bodyDiv w:val="1"/>
      <w:marLeft w:val="0"/>
      <w:marRight w:val="0"/>
      <w:marTop w:val="0"/>
      <w:marBottom w:val="0"/>
      <w:divBdr>
        <w:top w:val="none" w:sz="0" w:space="0" w:color="auto"/>
        <w:left w:val="none" w:sz="0" w:space="0" w:color="auto"/>
        <w:bottom w:val="none" w:sz="0" w:space="0" w:color="auto"/>
        <w:right w:val="none" w:sz="0" w:space="0" w:color="auto"/>
      </w:divBdr>
    </w:div>
    <w:div w:id="624966604">
      <w:bodyDiv w:val="1"/>
      <w:marLeft w:val="0"/>
      <w:marRight w:val="0"/>
      <w:marTop w:val="0"/>
      <w:marBottom w:val="0"/>
      <w:divBdr>
        <w:top w:val="none" w:sz="0" w:space="0" w:color="auto"/>
        <w:left w:val="none" w:sz="0" w:space="0" w:color="auto"/>
        <w:bottom w:val="none" w:sz="0" w:space="0" w:color="auto"/>
        <w:right w:val="none" w:sz="0" w:space="0" w:color="auto"/>
      </w:divBdr>
      <w:divsChild>
        <w:div w:id="1837451103">
          <w:marLeft w:val="0"/>
          <w:marRight w:val="0"/>
          <w:marTop w:val="0"/>
          <w:marBottom w:val="0"/>
          <w:divBdr>
            <w:top w:val="none" w:sz="0" w:space="0" w:color="auto"/>
            <w:left w:val="none" w:sz="0" w:space="0" w:color="auto"/>
            <w:bottom w:val="dotted" w:sz="6" w:space="4" w:color="DDDDDD"/>
            <w:right w:val="none" w:sz="0" w:space="0" w:color="auto"/>
          </w:divBdr>
        </w:div>
      </w:divsChild>
    </w:div>
    <w:div w:id="625084432">
      <w:bodyDiv w:val="1"/>
      <w:marLeft w:val="0"/>
      <w:marRight w:val="0"/>
      <w:marTop w:val="0"/>
      <w:marBottom w:val="0"/>
      <w:divBdr>
        <w:top w:val="none" w:sz="0" w:space="0" w:color="auto"/>
        <w:left w:val="none" w:sz="0" w:space="0" w:color="auto"/>
        <w:bottom w:val="none" w:sz="0" w:space="0" w:color="auto"/>
        <w:right w:val="none" w:sz="0" w:space="0" w:color="auto"/>
      </w:divBdr>
      <w:divsChild>
        <w:div w:id="468480496">
          <w:marLeft w:val="0"/>
          <w:marRight w:val="0"/>
          <w:marTop w:val="0"/>
          <w:marBottom w:val="0"/>
          <w:divBdr>
            <w:top w:val="none" w:sz="0" w:space="0" w:color="auto"/>
            <w:left w:val="none" w:sz="0" w:space="0" w:color="auto"/>
            <w:bottom w:val="dotted" w:sz="6" w:space="4" w:color="DDDDDD"/>
            <w:right w:val="none" w:sz="0" w:space="0" w:color="auto"/>
          </w:divBdr>
          <w:divsChild>
            <w:div w:id="17881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01021">
      <w:bodyDiv w:val="1"/>
      <w:marLeft w:val="0"/>
      <w:marRight w:val="0"/>
      <w:marTop w:val="0"/>
      <w:marBottom w:val="0"/>
      <w:divBdr>
        <w:top w:val="none" w:sz="0" w:space="0" w:color="auto"/>
        <w:left w:val="none" w:sz="0" w:space="0" w:color="auto"/>
        <w:bottom w:val="none" w:sz="0" w:space="0" w:color="auto"/>
        <w:right w:val="none" w:sz="0" w:space="0" w:color="auto"/>
      </w:divBdr>
    </w:div>
    <w:div w:id="625818437">
      <w:bodyDiv w:val="1"/>
      <w:marLeft w:val="0"/>
      <w:marRight w:val="0"/>
      <w:marTop w:val="0"/>
      <w:marBottom w:val="0"/>
      <w:divBdr>
        <w:top w:val="none" w:sz="0" w:space="0" w:color="auto"/>
        <w:left w:val="none" w:sz="0" w:space="0" w:color="auto"/>
        <w:bottom w:val="none" w:sz="0" w:space="0" w:color="auto"/>
        <w:right w:val="none" w:sz="0" w:space="0" w:color="auto"/>
      </w:divBdr>
      <w:divsChild>
        <w:div w:id="1509128418">
          <w:marLeft w:val="0"/>
          <w:marRight w:val="0"/>
          <w:marTop w:val="0"/>
          <w:marBottom w:val="0"/>
          <w:divBdr>
            <w:top w:val="none" w:sz="0" w:space="0" w:color="auto"/>
            <w:left w:val="none" w:sz="0" w:space="0" w:color="auto"/>
            <w:bottom w:val="none" w:sz="0" w:space="0" w:color="auto"/>
            <w:right w:val="none" w:sz="0" w:space="0" w:color="auto"/>
          </w:divBdr>
          <w:divsChild>
            <w:div w:id="983507259">
              <w:marLeft w:val="0"/>
              <w:marRight w:val="0"/>
              <w:marTop w:val="0"/>
              <w:marBottom w:val="0"/>
              <w:divBdr>
                <w:top w:val="none" w:sz="0" w:space="0" w:color="auto"/>
                <w:left w:val="none" w:sz="0" w:space="0" w:color="auto"/>
                <w:bottom w:val="none" w:sz="0" w:space="0" w:color="auto"/>
                <w:right w:val="none" w:sz="0" w:space="0" w:color="auto"/>
              </w:divBdr>
              <w:divsChild>
                <w:div w:id="1567374498">
                  <w:marLeft w:val="0"/>
                  <w:marRight w:val="0"/>
                  <w:marTop w:val="0"/>
                  <w:marBottom w:val="0"/>
                  <w:divBdr>
                    <w:top w:val="none" w:sz="0" w:space="0" w:color="auto"/>
                    <w:left w:val="none" w:sz="0" w:space="0" w:color="auto"/>
                    <w:bottom w:val="none" w:sz="0" w:space="0" w:color="auto"/>
                    <w:right w:val="none" w:sz="0" w:space="0" w:color="auto"/>
                  </w:divBdr>
                  <w:divsChild>
                    <w:div w:id="352649812">
                      <w:marLeft w:val="0"/>
                      <w:marRight w:val="0"/>
                      <w:marTop w:val="0"/>
                      <w:marBottom w:val="0"/>
                      <w:divBdr>
                        <w:top w:val="none" w:sz="0" w:space="0" w:color="auto"/>
                        <w:left w:val="none" w:sz="0" w:space="0" w:color="auto"/>
                        <w:bottom w:val="none" w:sz="0" w:space="0" w:color="auto"/>
                        <w:right w:val="none" w:sz="0" w:space="0" w:color="auto"/>
                      </w:divBdr>
                      <w:divsChild>
                        <w:div w:id="1100755668">
                          <w:marLeft w:val="0"/>
                          <w:marRight w:val="0"/>
                          <w:marTop w:val="0"/>
                          <w:marBottom w:val="0"/>
                          <w:divBdr>
                            <w:top w:val="none" w:sz="0" w:space="0" w:color="auto"/>
                            <w:left w:val="none" w:sz="0" w:space="0" w:color="auto"/>
                            <w:bottom w:val="none" w:sz="0" w:space="0" w:color="auto"/>
                            <w:right w:val="none" w:sz="0" w:space="0" w:color="auto"/>
                          </w:divBdr>
                          <w:divsChild>
                            <w:div w:id="938486759">
                              <w:marLeft w:val="0"/>
                              <w:marRight w:val="0"/>
                              <w:marTop w:val="0"/>
                              <w:marBottom w:val="0"/>
                              <w:divBdr>
                                <w:top w:val="none" w:sz="0" w:space="0" w:color="auto"/>
                                <w:left w:val="none" w:sz="0" w:space="0" w:color="auto"/>
                                <w:bottom w:val="none" w:sz="0" w:space="0" w:color="auto"/>
                                <w:right w:val="none" w:sz="0" w:space="0" w:color="auto"/>
                              </w:divBdr>
                              <w:divsChild>
                                <w:div w:id="484204322">
                                  <w:marLeft w:val="0"/>
                                  <w:marRight w:val="0"/>
                                  <w:marTop w:val="0"/>
                                  <w:marBottom w:val="0"/>
                                  <w:divBdr>
                                    <w:top w:val="none" w:sz="0" w:space="0" w:color="auto"/>
                                    <w:left w:val="none" w:sz="0" w:space="0" w:color="auto"/>
                                    <w:bottom w:val="none" w:sz="0" w:space="0" w:color="auto"/>
                                    <w:right w:val="none" w:sz="0" w:space="0" w:color="auto"/>
                                  </w:divBdr>
                                  <w:divsChild>
                                    <w:div w:id="812406807">
                                      <w:marLeft w:val="0"/>
                                      <w:marRight w:val="0"/>
                                      <w:marTop w:val="0"/>
                                      <w:marBottom w:val="0"/>
                                      <w:divBdr>
                                        <w:top w:val="none" w:sz="0" w:space="0" w:color="auto"/>
                                        <w:left w:val="none" w:sz="0" w:space="0" w:color="auto"/>
                                        <w:bottom w:val="none" w:sz="0" w:space="0" w:color="auto"/>
                                        <w:right w:val="none" w:sz="0" w:space="0" w:color="auto"/>
                                      </w:divBdr>
                                      <w:divsChild>
                                        <w:div w:id="17061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131908">
      <w:bodyDiv w:val="1"/>
      <w:marLeft w:val="0"/>
      <w:marRight w:val="0"/>
      <w:marTop w:val="0"/>
      <w:marBottom w:val="0"/>
      <w:divBdr>
        <w:top w:val="none" w:sz="0" w:space="0" w:color="auto"/>
        <w:left w:val="none" w:sz="0" w:space="0" w:color="auto"/>
        <w:bottom w:val="none" w:sz="0" w:space="0" w:color="auto"/>
        <w:right w:val="none" w:sz="0" w:space="0" w:color="auto"/>
      </w:divBdr>
    </w:div>
    <w:div w:id="626275553">
      <w:bodyDiv w:val="1"/>
      <w:marLeft w:val="0"/>
      <w:marRight w:val="0"/>
      <w:marTop w:val="0"/>
      <w:marBottom w:val="0"/>
      <w:divBdr>
        <w:top w:val="none" w:sz="0" w:space="0" w:color="auto"/>
        <w:left w:val="none" w:sz="0" w:space="0" w:color="auto"/>
        <w:bottom w:val="none" w:sz="0" w:space="0" w:color="auto"/>
        <w:right w:val="none" w:sz="0" w:space="0" w:color="auto"/>
      </w:divBdr>
      <w:divsChild>
        <w:div w:id="907151335">
          <w:marLeft w:val="0"/>
          <w:marRight w:val="0"/>
          <w:marTop w:val="0"/>
          <w:marBottom w:val="0"/>
          <w:divBdr>
            <w:top w:val="none" w:sz="0" w:space="0" w:color="auto"/>
            <w:left w:val="none" w:sz="0" w:space="0" w:color="auto"/>
            <w:bottom w:val="none" w:sz="0" w:space="0" w:color="auto"/>
            <w:right w:val="none" w:sz="0" w:space="0" w:color="auto"/>
          </w:divBdr>
          <w:divsChild>
            <w:div w:id="1937209561">
              <w:marLeft w:val="0"/>
              <w:marRight w:val="150"/>
              <w:marTop w:val="0"/>
              <w:marBottom w:val="0"/>
              <w:divBdr>
                <w:top w:val="none" w:sz="0" w:space="0" w:color="auto"/>
                <w:left w:val="none" w:sz="0" w:space="0" w:color="auto"/>
                <w:bottom w:val="none" w:sz="0" w:space="0" w:color="auto"/>
                <w:right w:val="none" w:sz="0" w:space="0" w:color="auto"/>
              </w:divBdr>
              <w:divsChild>
                <w:div w:id="47924178">
                  <w:marLeft w:val="0"/>
                  <w:marRight w:val="0"/>
                  <w:marTop w:val="0"/>
                  <w:marBottom w:val="0"/>
                  <w:divBdr>
                    <w:top w:val="none" w:sz="0" w:space="0" w:color="auto"/>
                    <w:left w:val="none" w:sz="0" w:space="0" w:color="auto"/>
                    <w:bottom w:val="none" w:sz="0" w:space="0" w:color="auto"/>
                    <w:right w:val="none" w:sz="0" w:space="0" w:color="auto"/>
                  </w:divBdr>
                  <w:divsChild>
                    <w:div w:id="129133649">
                      <w:marLeft w:val="0"/>
                      <w:marRight w:val="0"/>
                      <w:marTop w:val="0"/>
                      <w:marBottom w:val="0"/>
                      <w:divBdr>
                        <w:top w:val="none" w:sz="0" w:space="8" w:color="auto"/>
                        <w:left w:val="none" w:sz="0" w:space="2" w:color="auto"/>
                        <w:bottom w:val="single" w:sz="6" w:space="8" w:color="DDDDDD"/>
                        <w:right w:val="none" w:sz="0" w:space="0" w:color="auto"/>
                      </w:divBdr>
                    </w:div>
                    <w:div w:id="923342920">
                      <w:marLeft w:val="0"/>
                      <w:marRight w:val="0"/>
                      <w:marTop w:val="150"/>
                      <w:marBottom w:val="0"/>
                      <w:divBdr>
                        <w:top w:val="none" w:sz="0" w:space="0" w:color="auto"/>
                        <w:left w:val="none" w:sz="0" w:space="0" w:color="auto"/>
                        <w:bottom w:val="none" w:sz="0" w:space="0" w:color="auto"/>
                        <w:right w:val="none" w:sz="0" w:space="0" w:color="auto"/>
                      </w:divBdr>
                      <w:divsChild>
                        <w:div w:id="1998305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70110141">
              <w:marLeft w:val="0"/>
              <w:marRight w:val="0"/>
              <w:marTop w:val="0"/>
              <w:marBottom w:val="0"/>
              <w:divBdr>
                <w:top w:val="none" w:sz="0" w:space="0" w:color="auto"/>
                <w:left w:val="none" w:sz="0" w:space="0" w:color="auto"/>
                <w:bottom w:val="single" w:sz="12" w:space="0" w:color="C4C4C4"/>
                <w:right w:val="none" w:sz="0" w:space="0" w:color="auto"/>
              </w:divBdr>
              <w:divsChild>
                <w:div w:id="501967709">
                  <w:marLeft w:val="0"/>
                  <w:marRight w:val="0"/>
                  <w:marTop w:val="0"/>
                  <w:marBottom w:val="0"/>
                  <w:divBdr>
                    <w:top w:val="none" w:sz="0" w:space="0" w:color="auto"/>
                    <w:left w:val="none" w:sz="0" w:space="0" w:color="auto"/>
                    <w:bottom w:val="none" w:sz="0" w:space="0" w:color="auto"/>
                    <w:right w:val="none" w:sz="0" w:space="0" w:color="auto"/>
                  </w:divBdr>
                  <w:divsChild>
                    <w:div w:id="169772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73094">
          <w:marLeft w:val="0"/>
          <w:marRight w:val="0"/>
          <w:marTop w:val="0"/>
          <w:marBottom w:val="0"/>
          <w:divBdr>
            <w:top w:val="single" w:sz="12" w:space="0" w:color="FFFFFF"/>
            <w:left w:val="none" w:sz="0" w:space="0" w:color="auto"/>
            <w:bottom w:val="single" w:sz="12" w:space="0" w:color="FFFFFF"/>
            <w:right w:val="none" w:sz="0" w:space="0" w:color="auto"/>
          </w:divBdr>
        </w:div>
      </w:divsChild>
    </w:div>
    <w:div w:id="627398834">
      <w:bodyDiv w:val="1"/>
      <w:marLeft w:val="0"/>
      <w:marRight w:val="0"/>
      <w:marTop w:val="0"/>
      <w:marBottom w:val="0"/>
      <w:divBdr>
        <w:top w:val="none" w:sz="0" w:space="0" w:color="auto"/>
        <w:left w:val="none" w:sz="0" w:space="0" w:color="auto"/>
        <w:bottom w:val="none" w:sz="0" w:space="0" w:color="auto"/>
        <w:right w:val="none" w:sz="0" w:space="0" w:color="auto"/>
      </w:divBdr>
      <w:divsChild>
        <w:div w:id="2074691767">
          <w:marLeft w:val="0"/>
          <w:marRight w:val="0"/>
          <w:marTop w:val="0"/>
          <w:marBottom w:val="0"/>
          <w:divBdr>
            <w:top w:val="none" w:sz="0" w:space="0" w:color="auto"/>
            <w:left w:val="none" w:sz="0" w:space="0" w:color="auto"/>
            <w:bottom w:val="dotted" w:sz="6" w:space="4" w:color="DDDDDD"/>
            <w:right w:val="none" w:sz="0" w:space="0" w:color="auto"/>
          </w:divBdr>
          <w:divsChild>
            <w:div w:id="15832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67127">
      <w:bodyDiv w:val="1"/>
      <w:marLeft w:val="0"/>
      <w:marRight w:val="0"/>
      <w:marTop w:val="0"/>
      <w:marBottom w:val="0"/>
      <w:divBdr>
        <w:top w:val="none" w:sz="0" w:space="0" w:color="auto"/>
        <w:left w:val="none" w:sz="0" w:space="0" w:color="auto"/>
        <w:bottom w:val="none" w:sz="0" w:space="0" w:color="auto"/>
        <w:right w:val="none" w:sz="0" w:space="0" w:color="auto"/>
      </w:divBdr>
      <w:divsChild>
        <w:div w:id="735324180">
          <w:marLeft w:val="0"/>
          <w:marRight w:val="0"/>
          <w:marTop w:val="0"/>
          <w:marBottom w:val="0"/>
          <w:divBdr>
            <w:top w:val="none" w:sz="0" w:space="0" w:color="auto"/>
            <w:left w:val="none" w:sz="0" w:space="0" w:color="auto"/>
            <w:bottom w:val="none" w:sz="0" w:space="0" w:color="auto"/>
            <w:right w:val="none" w:sz="0" w:space="0" w:color="auto"/>
          </w:divBdr>
          <w:divsChild>
            <w:div w:id="259728047">
              <w:marLeft w:val="0"/>
              <w:marRight w:val="0"/>
              <w:marTop w:val="0"/>
              <w:marBottom w:val="0"/>
              <w:divBdr>
                <w:top w:val="none" w:sz="0" w:space="0" w:color="auto"/>
                <w:left w:val="none" w:sz="0" w:space="0" w:color="auto"/>
                <w:bottom w:val="none" w:sz="0" w:space="0" w:color="auto"/>
                <w:right w:val="none" w:sz="0" w:space="0" w:color="auto"/>
              </w:divBdr>
              <w:divsChild>
                <w:div w:id="763376731">
                  <w:marLeft w:val="0"/>
                  <w:marRight w:val="0"/>
                  <w:marTop w:val="0"/>
                  <w:marBottom w:val="0"/>
                  <w:divBdr>
                    <w:top w:val="none" w:sz="0" w:space="0" w:color="auto"/>
                    <w:left w:val="none" w:sz="0" w:space="0" w:color="auto"/>
                    <w:bottom w:val="none" w:sz="0" w:space="0" w:color="auto"/>
                    <w:right w:val="none" w:sz="0" w:space="0" w:color="auto"/>
                  </w:divBdr>
                  <w:divsChild>
                    <w:div w:id="1509439910">
                      <w:marLeft w:val="0"/>
                      <w:marRight w:val="0"/>
                      <w:marTop w:val="0"/>
                      <w:marBottom w:val="0"/>
                      <w:divBdr>
                        <w:top w:val="none" w:sz="0" w:space="0" w:color="auto"/>
                        <w:left w:val="none" w:sz="0" w:space="0" w:color="auto"/>
                        <w:bottom w:val="none" w:sz="0" w:space="0" w:color="auto"/>
                        <w:right w:val="none" w:sz="0" w:space="0" w:color="auto"/>
                      </w:divBdr>
                      <w:divsChild>
                        <w:div w:id="1062364600">
                          <w:marLeft w:val="0"/>
                          <w:marRight w:val="0"/>
                          <w:marTop w:val="0"/>
                          <w:marBottom w:val="0"/>
                          <w:divBdr>
                            <w:top w:val="none" w:sz="0" w:space="0" w:color="auto"/>
                            <w:left w:val="none" w:sz="0" w:space="0" w:color="auto"/>
                            <w:bottom w:val="none" w:sz="0" w:space="0" w:color="auto"/>
                            <w:right w:val="none" w:sz="0" w:space="0" w:color="auto"/>
                          </w:divBdr>
                          <w:divsChild>
                            <w:div w:id="2055539314">
                              <w:marLeft w:val="0"/>
                              <w:marRight w:val="0"/>
                              <w:marTop w:val="0"/>
                              <w:marBottom w:val="0"/>
                              <w:divBdr>
                                <w:top w:val="none" w:sz="0" w:space="0" w:color="auto"/>
                                <w:left w:val="none" w:sz="0" w:space="0" w:color="auto"/>
                                <w:bottom w:val="none" w:sz="0" w:space="0" w:color="auto"/>
                                <w:right w:val="none" w:sz="0" w:space="0" w:color="auto"/>
                              </w:divBdr>
                              <w:divsChild>
                                <w:div w:id="313068127">
                                  <w:marLeft w:val="0"/>
                                  <w:marRight w:val="0"/>
                                  <w:marTop w:val="0"/>
                                  <w:marBottom w:val="0"/>
                                  <w:divBdr>
                                    <w:top w:val="none" w:sz="0" w:space="0" w:color="auto"/>
                                    <w:left w:val="none" w:sz="0" w:space="0" w:color="auto"/>
                                    <w:bottom w:val="none" w:sz="0" w:space="0" w:color="auto"/>
                                    <w:right w:val="none" w:sz="0" w:space="0" w:color="auto"/>
                                  </w:divBdr>
                                  <w:divsChild>
                                    <w:div w:id="14243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509449">
      <w:bodyDiv w:val="1"/>
      <w:marLeft w:val="0"/>
      <w:marRight w:val="0"/>
      <w:marTop w:val="0"/>
      <w:marBottom w:val="0"/>
      <w:divBdr>
        <w:top w:val="none" w:sz="0" w:space="0" w:color="auto"/>
        <w:left w:val="none" w:sz="0" w:space="0" w:color="auto"/>
        <w:bottom w:val="none" w:sz="0" w:space="0" w:color="auto"/>
        <w:right w:val="none" w:sz="0" w:space="0" w:color="auto"/>
      </w:divBdr>
    </w:div>
    <w:div w:id="627513255">
      <w:bodyDiv w:val="1"/>
      <w:marLeft w:val="0"/>
      <w:marRight w:val="0"/>
      <w:marTop w:val="0"/>
      <w:marBottom w:val="0"/>
      <w:divBdr>
        <w:top w:val="none" w:sz="0" w:space="0" w:color="auto"/>
        <w:left w:val="none" w:sz="0" w:space="0" w:color="auto"/>
        <w:bottom w:val="none" w:sz="0" w:space="0" w:color="auto"/>
        <w:right w:val="none" w:sz="0" w:space="0" w:color="auto"/>
      </w:divBdr>
      <w:divsChild>
        <w:div w:id="799807060">
          <w:marLeft w:val="0"/>
          <w:marRight w:val="0"/>
          <w:marTop w:val="0"/>
          <w:marBottom w:val="0"/>
          <w:divBdr>
            <w:top w:val="none" w:sz="0" w:space="0" w:color="auto"/>
            <w:left w:val="none" w:sz="0" w:space="0" w:color="auto"/>
            <w:bottom w:val="none" w:sz="0" w:space="0" w:color="auto"/>
            <w:right w:val="none" w:sz="0" w:space="0" w:color="auto"/>
          </w:divBdr>
          <w:divsChild>
            <w:div w:id="1777630722">
              <w:marLeft w:val="0"/>
              <w:marRight w:val="0"/>
              <w:marTop w:val="0"/>
              <w:marBottom w:val="0"/>
              <w:divBdr>
                <w:top w:val="none" w:sz="0" w:space="0" w:color="auto"/>
                <w:left w:val="none" w:sz="0" w:space="0" w:color="auto"/>
                <w:bottom w:val="none" w:sz="0" w:space="0" w:color="auto"/>
                <w:right w:val="none" w:sz="0" w:space="0" w:color="auto"/>
              </w:divBdr>
            </w:div>
          </w:divsChild>
        </w:div>
        <w:div w:id="1713068395">
          <w:marLeft w:val="0"/>
          <w:marRight w:val="0"/>
          <w:marTop w:val="0"/>
          <w:marBottom w:val="150"/>
          <w:divBdr>
            <w:top w:val="none" w:sz="0" w:space="0" w:color="auto"/>
            <w:left w:val="none" w:sz="0" w:space="0" w:color="auto"/>
            <w:bottom w:val="none" w:sz="0" w:space="0" w:color="auto"/>
            <w:right w:val="none" w:sz="0" w:space="0" w:color="auto"/>
          </w:divBdr>
          <w:divsChild>
            <w:div w:id="1286501667">
              <w:marLeft w:val="0"/>
              <w:marRight w:val="0"/>
              <w:marTop w:val="0"/>
              <w:marBottom w:val="0"/>
              <w:divBdr>
                <w:top w:val="none" w:sz="0" w:space="0" w:color="auto"/>
                <w:left w:val="none" w:sz="0" w:space="0" w:color="auto"/>
                <w:bottom w:val="none" w:sz="0" w:space="0" w:color="auto"/>
                <w:right w:val="none" w:sz="0" w:space="0" w:color="auto"/>
              </w:divBdr>
            </w:div>
          </w:divsChild>
        </w:div>
        <w:div w:id="1966884720">
          <w:marLeft w:val="0"/>
          <w:marRight w:val="0"/>
          <w:marTop w:val="0"/>
          <w:marBottom w:val="150"/>
          <w:divBdr>
            <w:top w:val="none" w:sz="0" w:space="0" w:color="auto"/>
            <w:left w:val="none" w:sz="0" w:space="0" w:color="auto"/>
            <w:bottom w:val="none" w:sz="0" w:space="0" w:color="auto"/>
            <w:right w:val="none" w:sz="0" w:space="0" w:color="auto"/>
          </w:divBdr>
        </w:div>
      </w:divsChild>
    </w:div>
    <w:div w:id="627666010">
      <w:bodyDiv w:val="1"/>
      <w:marLeft w:val="0"/>
      <w:marRight w:val="0"/>
      <w:marTop w:val="0"/>
      <w:marBottom w:val="0"/>
      <w:divBdr>
        <w:top w:val="none" w:sz="0" w:space="0" w:color="auto"/>
        <w:left w:val="none" w:sz="0" w:space="0" w:color="auto"/>
        <w:bottom w:val="none" w:sz="0" w:space="0" w:color="auto"/>
        <w:right w:val="none" w:sz="0" w:space="0" w:color="auto"/>
      </w:divBdr>
      <w:divsChild>
        <w:div w:id="1926573140">
          <w:marLeft w:val="0"/>
          <w:marRight w:val="0"/>
          <w:marTop w:val="0"/>
          <w:marBottom w:val="0"/>
          <w:divBdr>
            <w:top w:val="none" w:sz="0" w:space="0" w:color="auto"/>
            <w:left w:val="none" w:sz="0" w:space="0" w:color="auto"/>
            <w:bottom w:val="none" w:sz="0" w:space="0" w:color="auto"/>
            <w:right w:val="none" w:sz="0" w:space="0" w:color="auto"/>
          </w:divBdr>
        </w:div>
      </w:divsChild>
    </w:div>
    <w:div w:id="628129258">
      <w:bodyDiv w:val="1"/>
      <w:marLeft w:val="0"/>
      <w:marRight w:val="0"/>
      <w:marTop w:val="0"/>
      <w:marBottom w:val="0"/>
      <w:divBdr>
        <w:top w:val="none" w:sz="0" w:space="0" w:color="auto"/>
        <w:left w:val="none" w:sz="0" w:space="0" w:color="auto"/>
        <w:bottom w:val="none" w:sz="0" w:space="0" w:color="auto"/>
        <w:right w:val="none" w:sz="0" w:space="0" w:color="auto"/>
      </w:divBdr>
      <w:divsChild>
        <w:div w:id="1715153880">
          <w:marLeft w:val="0"/>
          <w:marRight w:val="0"/>
          <w:marTop w:val="0"/>
          <w:marBottom w:val="0"/>
          <w:divBdr>
            <w:top w:val="none" w:sz="0" w:space="0" w:color="auto"/>
            <w:left w:val="none" w:sz="0" w:space="0" w:color="auto"/>
            <w:bottom w:val="none" w:sz="0" w:space="0" w:color="auto"/>
            <w:right w:val="none" w:sz="0" w:space="0" w:color="auto"/>
          </w:divBdr>
          <w:divsChild>
            <w:div w:id="1518273248">
              <w:marLeft w:val="0"/>
              <w:marRight w:val="0"/>
              <w:marTop w:val="0"/>
              <w:marBottom w:val="0"/>
              <w:divBdr>
                <w:top w:val="none" w:sz="0" w:space="0" w:color="auto"/>
                <w:left w:val="none" w:sz="0" w:space="0" w:color="auto"/>
                <w:bottom w:val="none" w:sz="0" w:space="0" w:color="auto"/>
                <w:right w:val="none" w:sz="0" w:space="0" w:color="auto"/>
              </w:divBdr>
              <w:divsChild>
                <w:div w:id="82528754">
                  <w:marLeft w:val="0"/>
                  <w:marRight w:val="0"/>
                  <w:marTop w:val="0"/>
                  <w:marBottom w:val="0"/>
                  <w:divBdr>
                    <w:top w:val="none" w:sz="0" w:space="0" w:color="auto"/>
                    <w:left w:val="none" w:sz="0" w:space="0" w:color="auto"/>
                    <w:bottom w:val="none" w:sz="0" w:space="0" w:color="auto"/>
                    <w:right w:val="none" w:sz="0" w:space="0" w:color="auto"/>
                  </w:divBdr>
                  <w:divsChild>
                    <w:div w:id="1807510429">
                      <w:marLeft w:val="0"/>
                      <w:marRight w:val="0"/>
                      <w:marTop w:val="0"/>
                      <w:marBottom w:val="0"/>
                      <w:divBdr>
                        <w:top w:val="none" w:sz="0" w:space="0" w:color="auto"/>
                        <w:left w:val="none" w:sz="0" w:space="0" w:color="auto"/>
                        <w:bottom w:val="none" w:sz="0" w:space="0" w:color="auto"/>
                        <w:right w:val="none" w:sz="0" w:space="0" w:color="auto"/>
                      </w:divBdr>
                      <w:divsChild>
                        <w:div w:id="246617402">
                          <w:marLeft w:val="0"/>
                          <w:marRight w:val="0"/>
                          <w:marTop w:val="0"/>
                          <w:marBottom w:val="0"/>
                          <w:divBdr>
                            <w:top w:val="none" w:sz="0" w:space="0" w:color="auto"/>
                            <w:left w:val="none" w:sz="0" w:space="0" w:color="auto"/>
                            <w:bottom w:val="none" w:sz="0" w:space="0" w:color="auto"/>
                            <w:right w:val="none" w:sz="0" w:space="0" w:color="auto"/>
                          </w:divBdr>
                          <w:divsChild>
                            <w:div w:id="288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978513">
      <w:bodyDiv w:val="1"/>
      <w:marLeft w:val="0"/>
      <w:marRight w:val="0"/>
      <w:marTop w:val="0"/>
      <w:marBottom w:val="0"/>
      <w:divBdr>
        <w:top w:val="none" w:sz="0" w:space="0" w:color="auto"/>
        <w:left w:val="none" w:sz="0" w:space="0" w:color="auto"/>
        <w:bottom w:val="none" w:sz="0" w:space="0" w:color="auto"/>
        <w:right w:val="none" w:sz="0" w:space="0" w:color="auto"/>
      </w:divBdr>
      <w:divsChild>
        <w:div w:id="295380442">
          <w:marLeft w:val="0"/>
          <w:marRight w:val="0"/>
          <w:marTop w:val="150"/>
          <w:marBottom w:val="0"/>
          <w:divBdr>
            <w:top w:val="none" w:sz="0" w:space="0" w:color="auto"/>
            <w:left w:val="none" w:sz="0" w:space="0" w:color="auto"/>
            <w:bottom w:val="none" w:sz="0" w:space="0" w:color="auto"/>
            <w:right w:val="none" w:sz="0" w:space="0" w:color="auto"/>
          </w:divBdr>
          <w:divsChild>
            <w:div w:id="386219420">
              <w:marLeft w:val="0"/>
              <w:marRight w:val="150"/>
              <w:marTop w:val="0"/>
              <w:marBottom w:val="0"/>
              <w:divBdr>
                <w:top w:val="none" w:sz="0" w:space="0" w:color="auto"/>
                <w:left w:val="none" w:sz="0" w:space="0" w:color="auto"/>
                <w:bottom w:val="none" w:sz="0" w:space="0" w:color="auto"/>
                <w:right w:val="none" w:sz="0" w:space="0" w:color="auto"/>
              </w:divBdr>
            </w:div>
          </w:divsChild>
        </w:div>
        <w:div w:id="1220092017">
          <w:marLeft w:val="0"/>
          <w:marRight w:val="0"/>
          <w:marTop w:val="0"/>
          <w:marBottom w:val="0"/>
          <w:divBdr>
            <w:top w:val="none" w:sz="0" w:space="8" w:color="auto"/>
            <w:left w:val="none" w:sz="0" w:space="2" w:color="auto"/>
            <w:bottom w:val="single" w:sz="6" w:space="8" w:color="DDDDDD"/>
            <w:right w:val="none" w:sz="0" w:space="0" w:color="auto"/>
          </w:divBdr>
        </w:div>
      </w:divsChild>
    </w:div>
    <w:div w:id="629017623">
      <w:bodyDiv w:val="1"/>
      <w:marLeft w:val="0"/>
      <w:marRight w:val="0"/>
      <w:marTop w:val="0"/>
      <w:marBottom w:val="0"/>
      <w:divBdr>
        <w:top w:val="none" w:sz="0" w:space="0" w:color="auto"/>
        <w:left w:val="none" w:sz="0" w:space="0" w:color="auto"/>
        <w:bottom w:val="none" w:sz="0" w:space="0" w:color="auto"/>
        <w:right w:val="none" w:sz="0" w:space="0" w:color="auto"/>
      </w:divBdr>
      <w:divsChild>
        <w:div w:id="526873979">
          <w:marLeft w:val="0"/>
          <w:marRight w:val="0"/>
          <w:marTop w:val="0"/>
          <w:marBottom w:val="150"/>
          <w:divBdr>
            <w:top w:val="none" w:sz="0" w:space="0" w:color="auto"/>
            <w:left w:val="none" w:sz="0" w:space="0" w:color="auto"/>
            <w:bottom w:val="none" w:sz="0" w:space="0" w:color="auto"/>
            <w:right w:val="none" w:sz="0" w:space="0" w:color="auto"/>
          </w:divBdr>
        </w:div>
      </w:divsChild>
    </w:div>
    <w:div w:id="629364999">
      <w:bodyDiv w:val="1"/>
      <w:marLeft w:val="0"/>
      <w:marRight w:val="0"/>
      <w:marTop w:val="0"/>
      <w:marBottom w:val="0"/>
      <w:divBdr>
        <w:top w:val="none" w:sz="0" w:space="0" w:color="auto"/>
        <w:left w:val="none" w:sz="0" w:space="0" w:color="auto"/>
        <w:bottom w:val="none" w:sz="0" w:space="0" w:color="auto"/>
        <w:right w:val="none" w:sz="0" w:space="0" w:color="auto"/>
      </w:divBdr>
      <w:divsChild>
        <w:div w:id="1984385468">
          <w:marLeft w:val="0"/>
          <w:marRight w:val="0"/>
          <w:marTop w:val="0"/>
          <w:marBottom w:val="375"/>
          <w:divBdr>
            <w:top w:val="none" w:sz="0" w:space="0" w:color="auto"/>
            <w:left w:val="none" w:sz="0" w:space="0" w:color="auto"/>
            <w:bottom w:val="single" w:sz="6" w:space="0" w:color="005494"/>
            <w:right w:val="none" w:sz="0" w:space="0" w:color="auto"/>
          </w:divBdr>
        </w:div>
        <w:div w:id="674380653">
          <w:marLeft w:val="0"/>
          <w:marRight w:val="0"/>
          <w:marTop w:val="0"/>
          <w:marBottom w:val="300"/>
          <w:divBdr>
            <w:top w:val="none" w:sz="0" w:space="0" w:color="auto"/>
            <w:left w:val="none" w:sz="0" w:space="0" w:color="auto"/>
            <w:bottom w:val="single" w:sz="6" w:space="0" w:color="E4E4E4"/>
            <w:right w:val="none" w:sz="0" w:space="0" w:color="auto"/>
          </w:divBdr>
        </w:div>
        <w:div w:id="766853489">
          <w:marLeft w:val="0"/>
          <w:marRight w:val="0"/>
          <w:marTop w:val="0"/>
          <w:marBottom w:val="0"/>
          <w:divBdr>
            <w:top w:val="none" w:sz="0" w:space="0" w:color="auto"/>
            <w:left w:val="none" w:sz="0" w:space="0" w:color="auto"/>
            <w:bottom w:val="none" w:sz="0" w:space="0" w:color="auto"/>
            <w:right w:val="none" w:sz="0" w:space="0" w:color="auto"/>
          </w:divBdr>
          <w:divsChild>
            <w:div w:id="1490556293">
              <w:marLeft w:val="0"/>
              <w:marRight w:val="0"/>
              <w:marTop w:val="0"/>
              <w:marBottom w:val="0"/>
              <w:divBdr>
                <w:top w:val="none" w:sz="0" w:space="0" w:color="auto"/>
                <w:left w:val="none" w:sz="0" w:space="0" w:color="auto"/>
                <w:bottom w:val="none" w:sz="0" w:space="0" w:color="auto"/>
                <w:right w:val="none" w:sz="0" w:space="0" w:color="auto"/>
              </w:divBdr>
              <w:divsChild>
                <w:div w:id="75638372">
                  <w:marLeft w:val="0"/>
                  <w:marRight w:val="0"/>
                  <w:marTop w:val="0"/>
                  <w:marBottom w:val="450"/>
                  <w:divBdr>
                    <w:top w:val="none" w:sz="0" w:space="0" w:color="auto"/>
                    <w:left w:val="none" w:sz="0" w:space="0" w:color="auto"/>
                    <w:bottom w:val="none" w:sz="0" w:space="0" w:color="auto"/>
                    <w:right w:val="none" w:sz="0" w:space="0" w:color="auto"/>
                  </w:divBdr>
                  <w:divsChild>
                    <w:div w:id="324208066">
                      <w:marLeft w:val="0"/>
                      <w:marRight w:val="0"/>
                      <w:marTop w:val="0"/>
                      <w:marBottom w:val="150"/>
                      <w:divBdr>
                        <w:top w:val="none" w:sz="0" w:space="0" w:color="auto"/>
                        <w:left w:val="none" w:sz="0" w:space="0" w:color="auto"/>
                        <w:bottom w:val="none" w:sz="0" w:space="0" w:color="auto"/>
                        <w:right w:val="none" w:sz="0" w:space="0" w:color="auto"/>
                      </w:divBdr>
                      <w:divsChild>
                        <w:div w:id="1607955678">
                          <w:marLeft w:val="0"/>
                          <w:marRight w:val="0"/>
                          <w:marTop w:val="0"/>
                          <w:marBottom w:val="0"/>
                          <w:divBdr>
                            <w:top w:val="none" w:sz="0" w:space="0" w:color="auto"/>
                            <w:left w:val="none" w:sz="0" w:space="0" w:color="auto"/>
                            <w:bottom w:val="none" w:sz="0" w:space="0" w:color="auto"/>
                            <w:right w:val="none" w:sz="0" w:space="0" w:color="auto"/>
                          </w:divBdr>
                        </w:div>
                      </w:divsChild>
                    </w:div>
                    <w:div w:id="1976332533">
                      <w:marLeft w:val="0"/>
                      <w:marRight w:val="0"/>
                      <w:marTop w:val="0"/>
                      <w:marBottom w:val="0"/>
                      <w:divBdr>
                        <w:top w:val="none" w:sz="0" w:space="0" w:color="auto"/>
                        <w:left w:val="none" w:sz="0" w:space="0" w:color="auto"/>
                        <w:bottom w:val="none" w:sz="0" w:space="0" w:color="auto"/>
                        <w:right w:val="none" w:sz="0" w:space="0" w:color="auto"/>
                      </w:divBdr>
                      <w:divsChild>
                        <w:div w:id="1641424399">
                          <w:marLeft w:val="0"/>
                          <w:marRight w:val="0"/>
                          <w:marTop w:val="0"/>
                          <w:marBottom w:val="150"/>
                          <w:divBdr>
                            <w:top w:val="none" w:sz="0" w:space="0" w:color="auto"/>
                            <w:left w:val="none" w:sz="0" w:space="0" w:color="auto"/>
                            <w:bottom w:val="none" w:sz="0" w:space="0" w:color="auto"/>
                            <w:right w:val="none" w:sz="0" w:space="0" w:color="auto"/>
                          </w:divBdr>
                        </w:div>
                        <w:div w:id="1026829855">
                          <w:marLeft w:val="0"/>
                          <w:marRight w:val="0"/>
                          <w:marTop w:val="0"/>
                          <w:marBottom w:val="0"/>
                          <w:divBdr>
                            <w:top w:val="none" w:sz="0" w:space="0" w:color="auto"/>
                            <w:left w:val="none" w:sz="0" w:space="0" w:color="auto"/>
                            <w:bottom w:val="none" w:sz="0" w:space="0" w:color="auto"/>
                            <w:right w:val="none" w:sz="0" w:space="0" w:color="auto"/>
                          </w:divBdr>
                          <w:divsChild>
                            <w:div w:id="7199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826610">
      <w:bodyDiv w:val="1"/>
      <w:marLeft w:val="0"/>
      <w:marRight w:val="0"/>
      <w:marTop w:val="0"/>
      <w:marBottom w:val="0"/>
      <w:divBdr>
        <w:top w:val="none" w:sz="0" w:space="0" w:color="auto"/>
        <w:left w:val="none" w:sz="0" w:space="0" w:color="auto"/>
        <w:bottom w:val="none" w:sz="0" w:space="0" w:color="auto"/>
        <w:right w:val="none" w:sz="0" w:space="0" w:color="auto"/>
      </w:divBdr>
      <w:divsChild>
        <w:div w:id="16740367">
          <w:marLeft w:val="0"/>
          <w:marRight w:val="0"/>
          <w:marTop w:val="0"/>
          <w:marBottom w:val="0"/>
          <w:divBdr>
            <w:top w:val="none" w:sz="0" w:space="0" w:color="auto"/>
            <w:left w:val="none" w:sz="0" w:space="0" w:color="auto"/>
            <w:bottom w:val="none" w:sz="0" w:space="0" w:color="auto"/>
            <w:right w:val="none" w:sz="0" w:space="0" w:color="auto"/>
          </w:divBdr>
        </w:div>
      </w:divsChild>
    </w:div>
    <w:div w:id="630018937">
      <w:bodyDiv w:val="1"/>
      <w:marLeft w:val="0"/>
      <w:marRight w:val="0"/>
      <w:marTop w:val="0"/>
      <w:marBottom w:val="0"/>
      <w:divBdr>
        <w:top w:val="none" w:sz="0" w:space="0" w:color="auto"/>
        <w:left w:val="none" w:sz="0" w:space="0" w:color="auto"/>
        <w:bottom w:val="none" w:sz="0" w:space="0" w:color="auto"/>
        <w:right w:val="none" w:sz="0" w:space="0" w:color="auto"/>
      </w:divBdr>
    </w:div>
    <w:div w:id="630094904">
      <w:bodyDiv w:val="1"/>
      <w:marLeft w:val="0"/>
      <w:marRight w:val="0"/>
      <w:marTop w:val="0"/>
      <w:marBottom w:val="0"/>
      <w:divBdr>
        <w:top w:val="none" w:sz="0" w:space="0" w:color="auto"/>
        <w:left w:val="none" w:sz="0" w:space="0" w:color="auto"/>
        <w:bottom w:val="none" w:sz="0" w:space="0" w:color="auto"/>
        <w:right w:val="none" w:sz="0" w:space="0" w:color="auto"/>
      </w:divBdr>
      <w:divsChild>
        <w:div w:id="1088966609">
          <w:marLeft w:val="0"/>
          <w:marRight w:val="0"/>
          <w:marTop w:val="0"/>
          <w:marBottom w:val="0"/>
          <w:divBdr>
            <w:top w:val="none" w:sz="0" w:space="0" w:color="auto"/>
            <w:left w:val="none" w:sz="0" w:space="0" w:color="auto"/>
            <w:bottom w:val="none" w:sz="0" w:space="0" w:color="auto"/>
            <w:right w:val="none" w:sz="0" w:space="0" w:color="auto"/>
          </w:divBdr>
          <w:divsChild>
            <w:div w:id="1592041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10625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415">
          <w:marLeft w:val="0"/>
          <w:marRight w:val="0"/>
          <w:marTop w:val="0"/>
          <w:marBottom w:val="0"/>
          <w:divBdr>
            <w:top w:val="none" w:sz="0" w:space="0" w:color="auto"/>
            <w:left w:val="none" w:sz="0" w:space="0" w:color="auto"/>
            <w:bottom w:val="dotted" w:sz="6" w:space="4" w:color="DDDDDD"/>
            <w:right w:val="none" w:sz="0" w:space="0" w:color="auto"/>
          </w:divBdr>
        </w:div>
      </w:divsChild>
    </w:div>
    <w:div w:id="631256480">
      <w:bodyDiv w:val="1"/>
      <w:marLeft w:val="0"/>
      <w:marRight w:val="0"/>
      <w:marTop w:val="0"/>
      <w:marBottom w:val="0"/>
      <w:divBdr>
        <w:top w:val="none" w:sz="0" w:space="0" w:color="auto"/>
        <w:left w:val="none" w:sz="0" w:space="0" w:color="auto"/>
        <w:bottom w:val="none" w:sz="0" w:space="0" w:color="auto"/>
        <w:right w:val="none" w:sz="0" w:space="0" w:color="auto"/>
      </w:divBdr>
      <w:divsChild>
        <w:div w:id="1430856204">
          <w:marLeft w:val="0"/>
          <w:marRight w:val="0"/>
          <w:marTop w:val="0"/>
          <w:marBottom w:val="0"/>
          <w:divBdr>
            <w:top w:val="none" w:sz="0" w:space="0" w:color="auto"/>
            <w:left w:val="none" w:sz="0" w:space="0" w:color="auto"/>
            <w:bottom w:val="dotted" w:sz="6" w:space="4" w:color="DDDDDD"/>
            <w:right w:val="none" w:sz="0" w:space="0" w:color="auto"/>
          </w:divBdr>
        </w:div>
      </w:divsChild>
    </w:div>
    <w:div w:id="631331146">
      <w:bodyDiv w:val="1"/>
      <w:marLeft w:val="0"/>
      <w:marRight w:val="0"/>
      <w:marTop w:val="0"/>
      <w:marBottom w:val="0"/>
      <w:divBdr>
        <w:top w:val="none" w:sz="0" w:space="0" w:color="auto"/>
        <w:left w:val="none" w:sz="0" w:space="0" w:color="auto"/>
        <w:bottom w:val="none" w:sz="0" w:space="0" w:color="auto"/>
        <w:right w:val="none" w:sz="0" w:space="0" w:color="auto"/>
      </w:divBdr>
    </w:div>
    <w:div w:id="632177148">
      <w:bodyDiv w:val="1"/>
      <w:marLeft w:val="0"/>
      <w:marRight w:val="0"/>
      <w:marTop w:val="0"/>
      <w:marBottom w:val="0"/>
      <w:divBdr>
        <w:top w:val="none" w:sz="0" w:space="0" w:color="auto"/>
        <w:left w:val="none" w:sz="0" w:space="0" w:color="auto"/>
        <w:bottom w:val="none" w:sz="0" w:space="0" w:color="auto"/>
        <w:right w:val="none" w:sz="0" w:space="0" w:color="auto"/>
      </w:divBdr>
      <w:divsChild>
        <w:div w:id="1160922870">
          <w:marLeft w:val="0"/>
          <w:marRight w:val="0"/>
          <w:marTop w:val="0"/>
          <w:marBottom w:val="150"/>
          <w:divBdr>
            <w:top w:val="none" w:sz="0" w:space="0" w:color="auto"/>
            <w:left w:val="none" w:sz="0" w:space="0" w:color="auto"/>
            <w:bottom w:val="none" w:sz="0" w:space="0" w:color="auto"/>
            <w:right w:val="none" w:sz="0" w:space="0" w:color="auto"/>
          </w:divBdr>
        </w:div>
        <w:div w:id="1955868669">
          <w:marLeft w:val="0"/>
          <w:marRight w:val="0"/>
          <w:marTop w:val="0"/>
          <w:marBottom w:val="0"/>
          <w:divBdr>
            <w:top w:val="none" w:sz="0" w:space="0" w:color="auto"/>
            <w:left w:val="none" w:sz="0" w:space="0" w:color="auto"/>
            <w:bottom w:val="none" w:sz="0" w:space="0" w:color="auto"/>
            <w:right w:val="none" w:sz="0" w:space="0" w:color="auto"/>
          </w:divBdr>
        </w:div>
      </w:divsChild>
    </w:div>
    <w:div w:id="633411278">
      <w:bodyDiv w:val="1"/>
      <w:marLeft w:val="0"/>
      <w:marRight w:val="0"/>
      <w:marTop w:val="0"/>
      <w:marBottom w:val="0"/>
      <w:divBdr>
        <w:top w:val="none" w:sz="0" w:space="0" w:color="auto"/>
        <w:left w:val="none" w:sz="0" w:space="0" w:color="auto"/>
        <w:bottom w:val="none" w:sz="0" w:space="0" w:color="auto"/>
        <w:right w:val="none" w:sz="0" w:space="0" w:color="auto"/>
      </w:divBdr>
      <w:divsChild>
        <w:div w:id="1793131725">
          <w:marLeft w:val="0"/>
          <w:marRight w:val="0"/>
          <w:marTop w:val="0"/>
          <w:marBottom w:val="0"/>
          <w:divBdr>
            <w:top w:val="none" w:sz="0" w:space="0" w:color="auto"/>
            <w:left w:val="none" w:sz="0" w:space="0" w:color="auto"/>
            <w:bottom w:val="dotted" w:sz="6" w:space="4" w:color="DDDDDD"/>
            <w:right w:val="none" w:sz="0" w:space="0" w:color="auto"/>
          </w:divBdr>
          <w:divsChild>
            <w:div w:id="702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2388">
      <w:bodyDiv w:val="1"/>
      <w:marLeft w:val="0"/>
      <w:marRight w:val="0"/>
      <w:marTop w:val="0"/>
      <w:marBottom w:val="0"/>
      <w:divBdr>
        <w:top w:val="none" w:sz="0" w:space="0" w:color="auto"/>
        <w:left w:val="none" w:sz="0" w:space="0" w:color="auto"/>
        <w:bottom w:val="none" w:sz="0" w:space="0" w:color="auto"/>
        <w:right w:val="none" w:sz="0" w:space="0" w:color="auto"/>
      </w:divBdr>
    </w:div>
    <w:div w:id="634138151">
      <w:bodyDiv w:val="1"/>
      <w:marLeft w:val="0"/>
      <w:marRight w:val="0"/>
      <w:marTop w:val="0"/>
      <w:marBottom w:val="0"/>
      <w:divBdr>
        <w:top w:val="none" w:sz="0" w:space="0" w:color="auto"/>
        <w:left w:val="none" w:sz="0" w:space="0" w:color="auto"/>
        <w:bottom w:val="none" w:sz="0" w:space="0" w:color="auto"/>
        <w:right w:val="none" w:sz="0" w:space="0" w:color="auto"/>
      </w:divBdr>
      <w:divsChild>
        <w:div w:id="1907836520">
          <w:marLeft w:val="0"/>
          <w:marRight w:val="0"/>
          <w:marTop w:val="0"/>
          <w:marBottom w:val="0"/>
          <w:divBdr>
            <w:top w:val="none" w:sz="0" w:space="0" w:color="auto"/>
            <w:left w:val="none" w:sz="0" w:space="0" w:color="auto"/>
            <w:bottom w:val="none" w:sz="0" w:space="0" w:color="auto"/>
            <w:right w:val="none" w:sz="0" w:space="0" w:color="auto"/>
          </w:divBdr>
          <w:divsChild>
            <w:div w:id="1291325357">
              <w:marLeft w:val="0"/>
              <w:marRight w:val="0"/>
              <w:marTop w:val="0"/>
              <w:marBottom w:val="150"/>
              <w:divBdr>
                <w:top w:val="none" w:sz="0" w:space="0" w:color="auto"/>
                <w:left w:val="none" w:sz="0" w:space="0" w:color="auto"/>
                <w:bottom w:val="none" w:sz="0" w:space="0" w:color="auto"/>
                <w:right w:val="none" w:sz="0" w:space="0" w:color="auto"/>
              </w:divBdr>
            </w:div>
            <w:div w:id="15182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7622">
      <w:bodyDiv w:val="1"/>
      <w:marLeft w:val="0"/>
      <w:marRight w:val="0"/>
      <w:marTop w:val="0"/>
      <w:marBottom w:val="0"/>
      <w:divBdr>
        <w:top w:val="none" w:sz="0" w:space="0" w:color="auto"/>
        <w:left w:val="none" w:sz="0" w:space="0" w:color="auto"/>
        <w:bottom w:val="none" w:sz="0" w:space="0" w:color="auto"/>
        <w:right w:val="none" w:sz="0" w:space="0" w:color="auto"/>
      </w:divBdr>
      <w:divsChild>
        <w:div w:id="344944464">
          <w:marLeft w:val="0"/>
          <w:marRight w:val="0"/>
          <w:marTop w:val="0"/>
          <w:marBottom w:val="150"/>
          <w:divBdr>
            <w:top w:val="none" w:sz="0" w:space="0" w:color="auto"/>
            <w:left w:val="none" w:sz="0" w:space="0" w:color="auto"/>
            <w:bottom w:val="none" w:sz="0" w:space="0" w:color="auto"/>
            <w:right w:val="none" w:sz="0" w:space="0" w:color="auto"/>
          </w:divBdr>
          <w:divsChild>
            <w:div w:id="600995765">
              <w:marLeft w:val="0"/>
              <w:marRight w:val="0"/>
              <w:marTop w:val="0"/>
              <w:marBottom w:val="0"/>
              <w:divBdr>
                <w:top w:val="none" w:sz="0" w:space="0" w:color="auto"/>
                <w:left w:val="none" w:sz="0" w:space="0" w:color="auto"/>
                <w:bottom w:val="none" w:sz="0" w:space="0" w:color="auto"/>
                <w:right w:val="none" w:sz="0" w:space="0" w:color="auto"/>
              </w:divBdr>
              <w:divsChild>
                <w:div w:id="19038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8789">
          <w:marLeft w:val="0"/>
          <w:marRight w:val="0"/>
          <w:marTop w:val="0"/>
          <w:marBottom w:val="150"/>
          <w:divBdr>
            <w:top w:val="none" w:sz="0" w:space="0" w:color="auto"/>
            <w:left w:val="none" w:sz="0" w:space="0" w:color="auto"/>
            <w:bottom w:val="none" w:sz="0" w:space="0" w:color="auto"/>
            <w:right w:val="none" w:sz="0" w:space="0" w:color="auto"/>
          </w:divBdr>
        </w:div>
        <w:div w:id="1480422082">
          <w:marLeft w:val="0"/>
          <w:marRight w:val="0"/>
          <w:marTop w:val="0"/>
          <w:marBottom w:val="0"/>
          <w:divBdr>
            <w:top w:val="none" w:sz="0" w:space="0" w:color="auto"/>
            <w:left w:val="none" w:sz="0" w:space="0" w:color="auto"/>
            <w:bottom w:val="none" w:sz="0" w:space="0" w:color="auto"/>
            <w:right w:val="none" w:sz="0" w:space="0" w:color="auto"/>
          </w:divBdr>
          <w:divsChild>
            <w:div w:id="7299578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35261572">
      <w:bodyDiv w:val="1"/>
      <w:marLeft w:val="0"/>
      <w:marRight w:val="0"/>
      <w:marTop w:val="0"/>
      <w:marBottom w:val="0"/>
      <w:divBdr>
        <w:top w:val="none" w:sz="0" w:space="0" w:color="auto"/>
        <w:left w:val="none" w:sz="0" w:space="0" w:color="auto"/>
        <w:bottom w:val="none" w:sz="0" w:space="0" w:color="auto"/>
        <w:right w:val="none" w:sz="0" w:space="0" w:color="auto"/>
      </w:divBdr>
    </w:div>
    <w:div w:id="635372608">
      <w:bodyDiv w:val="1"/>
      <w:marLeft w:val="0"/>
      <w:marRight w:val="0"/>
      <w:marTop w:val="0"/>
      <w:marBottom w:val="0"/>
      <w:divBdr>
        <w:top w:val="none" w:sz="0" w:space="0" w:color="auto"/>
        <w:left w:val="none" w:sz="0" w:space="0" w:color="auto"/>
        <w:bottom w:val="none" w:sz="0" w:space="0" w:color="auto"/>
        <w:right w:val="none" w:sz="0" w:space="0" w:color="auto"/>
      </w:divBdr>
      <w:divsChild>
        <w:div w:id="941690268">
          <w:marLeft w:val="0"/>
          <w:marRight w:val="0"/>
          <w:marTop w:val="0"/>
          <w:marBottom w:val="0"/>
          <w:divBdr>
            <w:top w:val="none" w:sz="0" w:space="0" w:color="auto"/>
            <w:left w:val="none" w:sz="0" w:space="0" w:color="auto"/>
            <w:bottom w:val="none" w:sz="0" w:space="0" w:color="auto"/>
            <w:right w:val="none" w:sz="0" w:space="0" w:color="auto"/>
          </w:divBdr>
        </w:div>
      </w:divsChild>
    </w:div>
    <w:div w:id="635573355">
      <w:bodyDiv w:val="1"/>
      <w:marLeft w:val="0"/>
      <w:marRight w:val="0"/>
      <w:marTop w:val="0"/>
      <w:marBottom w:val="0"/>
      <w:divBdr>
        <w:top w:val="none" w:sz="0" w:space="0" w:color="auto"/>
        <w:left w:val="none" w:sz="0" w:space="0" w:color="auto"/>
        <w:bottom w:val="none" w:sz="0" w:space="0" w:color="auto"/>
        <w:right w:val="none" w:sz="0" w:space="0" w:color="auto"/>
      </w:divBdr>
      <w:divsChild>
        <w:div w:id="707604965">
          <w:marLeft w:val="0"/>
          <w:marRight w:val="0"/>
          <w:marTop w:val="0"/>
          <w:marBottom w:val="0"/>
          <w:divBdr>
            <w:top w:val="none" w:sz="0" w:space="0" w:color="auto"/>
            <w:left w:val="none" w:sz="0" w:space="0" w:color="auto"/>
            <w:bottom w:val="dotted" w:sz="6" w:space="4" w:color="DDDDDD"/>
            <w:right w:val="none" w:sz="0" w:space="0" w:color="auto"/>
          </w:divBdr>
          <w:divsChild>
            <w:div w:id="19772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7731">
      <w:bodyDiv w:val="1"/>
      <w:marLeft w:val="0"/>
      <w:marRight w:val="0"/>
      <w:marTop w:val="0"/>
      <w:marBottom w:val="0"/>
      <w:divBdr>
        <w:top w:val="none" w:sz="0" w:space="0" w:color="auto"/>
        <w:left w:val="none" w:sz="0" w:space="0" w:color="auto"/>
        <w:bottom w:val="none" w:sz="0" w:space="0" w:color="auto"/>
        <w:right w:val="none" w:sz="0" w:space="0" w:color="auto"/>
      </w:divBdr>
      <w:divsChild>
        <w:div w:id="1636061761">
          <w:marLeft w:val="0"/>
          <w:marRight w:val="0"/>
          <w:marTop w:val="0"/>
          <w:marBottom w:val="0"/>
          <w:divBdr>
            <w:top w:val="none" w:sz="0" w:space="0" w:color="auto"/>
            <w:left w:val="none" w:sz="0" w:space="0" w:color="auto"/>
            <w:bottom w:val="dotted" w:sz="6" w:space="4" w:color="DDDDDD"/>
            <w:right w:val="none" w:sz="0" w:space="0" w:color="auto"/>
          </w:divBdr>
          <w:divsChild>
            <w:div w:id="9847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55726">
      <w:bodyDiv w:val="1"/>
      <w:marLeft w:val="0"/>
      <w:marRight w:val="0"/>
      <w:marTop w:val="0"/>
      <w:marBottom w:val="0"/>
      <w:divBdr>
        <w:top w:val="none" w:sz="0" w:space="0" w:color="auto"/>
        <w:left w:val="none" w:sz="0" w:space="0" w:color="auto"/>
        <w:bottom w:val="none" w:sz="0" w:space="0" w:color="auto"/>
        <w:right w:val="none" w:sz="0" w:space="0" w:color="auto"/>
      </w:divBdr>
      <w:divsChild>
        <w:div w:id="411001677">
          <w:marLeft w:val="0"/>
          <w:marRight w:val="0"/>
          <w:marTop w:val="0"/>
          <w:marBottom w:val="0"/>
          <w:divBdr>
            <w:top w:val="none" w:sz="0" w:space="0" w:color="auto"/>
            <w:left w:val="none" w:sz="0" w:space="0" w:color="auto"/>
            <w:bottom w:val="none" w:sz="0" w:space="0" w:color="auto"/>
            <w:right w:val="none" w:sz="0" w:space="0" w:color="auto"/>
          </w:divBdr>
          <w:divsChild>
            <w:div w:id="1155417814">
              <w:marLeft w:val="0"/>
              <w:marRight w:val="0"/>
              <w:marTop w:val="0"/>
              <w:marBottom w:val="0"/>
              <w:divBdr>
                <w:top w:val="none" w:sz="0" w:space="0" w:color="auto"/>
                <w:left w:val="none" w:sz="0" w:space="0" w:color="auto"/>
                <w:bottom w:val="none" w:sz="0" w:space="0" w:color="auto"/>
                <w:right w:val="none" w:sz="0" w:space="0" w:color="auto"/>
              </w:divBdr>
            </w:div>
            <w:div w:id="13639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4361">
      <w:bodyDiv w:val="1"/>
      <w:marLeft w:val="0"/>
      <w:marRight w:val="0"/>
      <w:marTop w:val="0"/>
      <w:marBottom w:val="0"/>
      <w:divBdr>
        <w:top w:val="none" w:sz="0" w:space="0" w:color="auto"/>
        <w:left w:val="none" w:sz="0" w:space="0" w:color="auto"/>
        <w:bottom w:val="none" w:sz="0" w:space="0" w:color="auto"/>
        <w:right w:val="none" w:sz="0" w:space="0" w:color="auto"/>
      </w:divBdr>
      <w:divsChild>
        <w:div w:id="542257777">
          <w:marLeft w:val="0"/>
          <w:marRight w:val="0"/>
          <w:marTop w:val="0"/>
          <w:marBottom w:val="150"/>
          <w:divBdr>
            <w:top w:val="none" w:sz="0" w:space="0" w:color="auto"/>
            <w:left w:val="none" w:sz="0" w:space="0" w:color="auto"/>
            <w:bottom w:val="none" w:sz="0" w:space="0" w:color="auto"/>
            <w:right w:val="none" w:sz="0" w:space="0" w:color="auto"/>
          </w:divBdr>
        </w:div>
      </w:divsChild>
    </w:div>
    <w:div w:id="637224926">
      <w:bodyDiv w:val="1"/>
      <w:marLeft w:val="0"/>
      <w:marRight w:val="0"/>
      <w:marTop w:val="0"/>
      <w:marBottom w:val="0"/>
      <w:divBdr>
        <w:top w:val="none" w:sz="0" w:space="0" w:color="auto"/>
        <w:left w:val="none" w:sz="0" w:space="0" w:color="auto"/>
        <w:bottom w:val="none" w:sz="0" w:space="0" w:color="auto"/>
        <w:right w:val="none" w:sz="0" w:space="0" w:color="auto"/>
      </w:divBdr>
      <w:divsChild>
        <w:div w:id="1936202775">
          <w:marLeft w:val="0"/>
          <w:marRight w:val="0"/>
          <w:marTop w:val="0"/>
          <w:marBottom w:val="0"/>
          <w:divBdr>
            <w:top w:val="none" w:sz="0" w:space="0" w:color="auto"/>
            <w:left w:val="none" w:sz="0" w:space="0" w:color="auto"/>
            <w:bottom w:val="dotted" w:sz="6" w:space="4" w:color="DDDDDD"/>
            <w:right w:val="none" w:sz="0" w:space="0" w:color="auto"/>
          </w:divBdr>
          <w:divsChild>
            <w:div w:id="17481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994">
      <w:bodyDiv w:val="1"/>
      <w:marLeft w:val="0"/>
      <w:marRight w:val="0"/>
      <w:marTop w:val="0"/>
      <w:marBottom w:val="0"/>
      <w:divBdr>
        <w:top w:val="none" w:sz="0" w:space="0" w:color="auto"/>
        <w:left w:val="none" w:sz="0" w:space="0" w:color="auto"/>
        <w:bottom w:val="none" w:sz="0" w:space="0" w:color="auto"/>
        <w:right w:val="none" w:sz="0" w:space="0" w:color="auto"/>
      </w:divBdr>
      <w:divsChild>
        <w:div w:id="291059170">
          <w:marLeft w:val="0"/>
          <w:marRight w:val="0"/>
          <w:marTop w:val="0"/>
          <w:marBottom w:val="0"/>
          <w:divBdr>
            <w:top w:val="none" w:sz="0" w:space="0" w:color="auto"/>
            <w:left w:val="none" w:sz="0" w:space="0" w:color="auto"/>
            <w:bottom w:val="dotted" w:sz="6" w:space="4" w:color="DDDDDD"/>
            <w:right w:val="none" w:sz="0" w:space="0" w:color="auto"/>
          </w:divBdr>
          <w:divsChild>
            <w:div w:id="7571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2899">
      <w:bodyDiv w:val="1"/>
      <w:marLeft w:val="0"/>
      <w:marRight w:val="0"/>
      <w:marTop w:val="0"/>
      <w:marBottom w:val="0"/>
      <w:divBdr>
        <w:top w:val="none" w:sz="0" w:space="0" w:color="auto"/>
        <w:left w:val="none" w:sz="0" w:space="0" w:color="auto"/>
        <w:bottom w:val="none" w:sz="0" w:space="0" w:color="auto"/>
        <w:right w:val="none" w:sz="0" w:space="0" w:color="auto"/>
      </w:divBdr>
    </w:div>
    <w:div w:id="639848428">
      <w:bodyDiv w:val="1"/>
      <w:marLeft w:val="0"/>
      <w:marRight w:val="0"/>
      <w:marTop w:val="0"/>
      <w:marBottom w:val="0"/>
      <w:divBdr>
        <w:top w:val="none" w:sz="0" w:space="0" w:color="auto"/>
        <w:left w:val="none" w:sz="0" w:space="0" w:color="auto"/>
        <w:bottom w:val="none" w:sz="0" w:space="0" w:color="auto"/>
        <w:right w:val="none" w:sz="0" w:space="0" w:color="auto"/>
      </w:divBdr>
      <w:divsChild>
        <w:div w:id="624193369">
          <w:marLeft w:val="0"/>
          <w:marRight w:val="0"/>
          <w:marTop w:val="0"/>
          <w:marBottom w:val="150"/>
          <w:divBdr>
            <w:top w:val="none" w:sz="0" w:space="0" w:color="auto"/>
            <w:left w:val="none" w:sz="0" w:space="0" w:color="auto"/>
            <w:bottom w:val="none" w:sz="0" w:space="0" w:color="auto"/>
            <w:right w:val="none" w:sz="0" w:space="0" w:color="auto"/>
          </w:divBdr>
          <w:divsChild>
            <w:div w:id="74013276">
              <w:marLeft w:val="0"/>
              <w:marRight w:val="0"/>
              <w:marTop w:val="0"/>
              <w:marBottom w:val="0"/>
              <w:divBdr>
                <w:top w:val="none" w:sz="0" w:space="0" w:color="auto"/>
                <w:left w:val="none" w:sz="0" w:space="0" w:color="auto"/>
                <w:bottom w:val="none" w:sz="0" w:space="0" w:color="auto"/>
                <w:right w:val="none" w:sz="0" w:space="0" w:color="auto"/>
              </w:divBdr>
            </w:div>
          </w:divsChild>
        </w:div>
        <w:div w:id="1411973794">
          <w:marLeft w:val="0"/>
          <w:marRight w:val="0"/>
          <w:marTop w:val="0"/>
          <w:marBottom w:val="150"/>
          <w:divBdr>
            <w:top w:val="none" w:sz="0" w:space="0" w:color="auto"/>
            <w:left w:val="none" w:sz="0" w:space="0" w:color="auto"/>
            <w:bottom w:val="none" w:sz="0" w:space="0" w:color="auto"/>
            <w:right w:val="none" w:sz="0" w:space="0" w:color="auto"/>
          </w:divBdr>
        </w:div>
        <w:div w:id="85152801">
          <w:marLeft w:val="0"/>
          <w:marRight w:val="0"/>
          <w:marTop w:val="0"/>
          <w:marBottom w:val="0"/>
          <w:divBdr>
            <w:top w:val="none" w:sz="0" w:space="0" w:color="auto"/>
            <w:left w:val="none" w:sz="0" w:space="0" w:color="auto"/>
            <w:bottom w:val="none" w:sz="0" w:space="0" w:color="auto"/>
            <w:right w:val="none" w:sz="0" w:space="0" w:color="auto"/>
          </w:divBdr>
          <w:divsChild>
            <w:div w:id="14218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1779">
      <w:bodyDiv w:val="1"/>
      <w:marLeft w:val="0"/>
      <w:marRight w:val="0"/>
      <w:marTop w:val="0"/>
      <w:marBottom w:val="0"/>
      <w:divBdr>
        <w:top w:val="none" w:sz="0" w:space="0" w:color="auto"/>
        <w:left w:val="none" w:sz="0" w:space="0" w:color="auto"/>
        <w:bottom w:val="none" w:sz="0" w:space="0" w:color="auto"/>
        <w:right w:val="none" w:sz="0" w:space="0" w:color="auto"/>
      </w:divBdr>
      <w:divsChild>
        <w:div w:id="982461854">
          <w:marLeft w:val="0"/>
          <w:marRight w:val="0"/>
          <w:marTop w:val="0"/>
          <w:marBottom w:val="0"/>
          <w:divBdr>
            <w:top w:val="none" w:sz="0" w:space="0" w:color="auto"/>
            <w:left w:val="none" w:sz="0" w:space="0" w:color="auto"/>
            <w:bottom w:val="none" w:sz="0" w:space="0" w:color="auto"/>
            <w:right w:val="none" w:sz="0" w:space="0" w:color="auto"/>
          </w:divBdr>
          <w:divsChild>
            <w:div w:id="1069302760">
              <w:marLeft w:val="0"/>
              <w:marRight w:val="0"/>
              <w:marTop w:val="0"/>
              <w:marBottom w:val="0"/>
              <w:divBdr>
                <w:top w:val="none" w:sz="0" w:space="0" w:color="auto"/>
                <w:left w:val="none" w:sz="0" w:space="0" w:color="auto"/>
                <w:bottom w:val="none" w:sz="0" w:space="0" w:color="auto"/>
                <w:right w:val="none" w:sz="0" w:space="0" w:color="auto"/>
              </w:divBdr>
              <w:divsChild>
                <w:div w:id="2056414">
                  <w:marLeft w:val="0"/>
                  <w:marRight w:val="0"/>
                  <w:marTop w:val="0"/>
                  <w:marBottom w:val="0"/>
                  <w:divBdr>
                    <w:top w:val="none" w:sz="0" w:space="0" w:color="auto"/>
                    <w:left w:val="none" w:sz="0" w:space="0" w:color="auto"/>
                    <w:bottom w:val="none" w:sz="0" w:space="0" w:color="auto"/>
                    <w:right w:val="none" w:sz="0" w:space="0" w:color="auto"/>
                  </w:divBdr>
                  <w:divsChild>
                    <w:div w:id="724793589">
                      <w:marLeft w:val="0"/>
                      <w:marRight w:val="0"/>
                      <w:marTop w:val="0"/>
                      <w:marBottom w:val="0"/>
                      <w:divBdr>
                        <w:top w:val="none" w:sz="0" w:space="0" w:color="auto"/>
                        <w:left w:val="none" w:sz="0" w:space="0" w:color="auto"/>
                        <w:bottom w:val="none" w:sz="0" w:space="0" w:color="auto"/>
                        <w:right w:val="none" w:sz="0" w:space="0" w:color="auto"/>
                      </w:divBdr>
                      <w:divsChild>
                        <w:div w:id="1643580708">
                          <w:marLeft w:val="0"/>
                          <w:marRight w:val="0"/>
                          <w:marTop w:val="0"/>
                          <w:marBottom w:val="0"/>
                          <w:divBdr>
                            <w:top w:val="none" w:sz="0" w:space="0" w:color="auto"/>
                            <w:left w:val="none" w:sz="0" w:space="0" w:color="auto"/>
                            <w:bottom w:val="none" w:sz="0" w:space="0" w:color="auto"/>
                            <w:right w:val="none" w:sz="0" w:space="0" w:color="auto"/>
                          </w:divBdr>
                          <w:divsChild>
                            <w:div w:id="551771101">
                              <w:marLeft w:val="0"/>
                              <w:marRight w:val="0"/>
                              <w:marTop w:val="0"/>
                              <w:marBottom w:val="0"/>
                              <w:divBdr>
                                <w:top w:val="none" w:sz="0" w:space="0" w:color="auto"/>
                                <w:left w:val="none" w:sz="0" w:space="0" w:color="auto"/>
                                <w:bottom w:val="none" w:sz="0" w:space="0" w:color="auto"/>
                                <w:right w:val="none" w:sz="0" w:space="0" w:color="auto"/>
                              </w:divBdr>
                              <w:divsChild>
                                <w:div w:id="524900569">
                                  <w:marLeft w:val="0"/>
                                  <w:marRight w:val="0"/>
                                  <w:marTop w:val="0"/>
                                  <w:marBottom w:val="0"/>
                                  <w:divBdr>
                                    <w:top w:val="none" w:sz="0" w:space="0" w:color="auto"/>
                                    <w:left w:val="none" w:sz="0" w:space="0" w:color="auto"/>
                                    <w:bottom w:val="none" w:sz="0" w:space="0" w:color="auto"/>
                                    <w:right w:val="none" w:sz="0" w:space="0" w:color="auto"/>
                                  </w:divBdr>
                                  <w:divsChild>
                                    <w:div w:id="2180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767591">
      <w:bodyDiv w:val="1"/>
      <w:marLeft w:val="0"/>
      <w:marRight w:val="0"/>
      <w:marTop w:val="0"/>
      <w:marBottom w:val="0"/>
      <w:divBdr>
        <w:top w:val="none" w:sz="0" w:space="0" w:color="auto"/>
        <w:left w:val="none" w:sz="0" w:space="0" w:color="auto"/>
        <w:bottom w:val="none" w:sz="0" w:space="0" w:color="auto"/>
        <w:right w:val="none" w:sz="0" w:space="0" w:color="auto"/>
      </w:divBdr>
      <w:divsChild>
        <w:div w:id="711542773">
          <w:marLeft w:val="0"/>
          <w:marRight w:val="0"/>
          <w:marTop w:val="0"/>
          <w:marBottom w:val="150"/>
          <w:divBdr>
            <w:top w:val="none" w:sz="0" w:space="0" w:color="auto"/>
            <w:left w:val="none" w:sz="0" w:space="0" w:color="auto"/>
            <w:bottom w:val="none" w:sz="0" w:space="0" w:color="auto"/>
            <w:right w:val="none" w:sz="0" w:space="0" w:color="auto"/>
          </w:divBdr>
        </w:div>
      </w:divsChild>
    </w:div>
    <w:div w:id="640960908">
      <w:bodyDiv w:val="1"/>
      <w:marLeft w:val="0"/>
      <w:marRight w:val="0"/>
      <w:marTop w:val="0"/>
      <w:marBottom w:val="0"/>
      <w:divBdr>
        <w:top w:val="none" w:sz="0" w:space="0" w:color="auto"/>
        <w:left w:val="none" w:sz="0" w:space="0" w:color="auto"/>
        <w:bottom w:val="none" w:sz="0" w:space="0" w:color="auto"/>
        <w:right w:val="none" w:sz="0" w:space="0" w:color="auto"/>
      </w:divBdr>
      <w:divsChild>
        <w:div w:id="1522861568">
          <w:marLeft w:val="0"/>
          <w:marRight w:val="0"/>
          <w:marTop w:val="0"/>
          <w:marBottom w:val="0"/>
          <w:divBdr>
            <w:top w:val="none" w:sz="0" w:space="0" w:color="auto"/>
            <w:left w:val="none" w:sz="0" w:space="0" w:color="auto"/>
            <w:bottom w:val="none" w:sz="0" w:space="0" w:color="auto"/>
            <w:right w:val="none" w:sz="0" w:space="0" w:color="auto"/>
          </w:divBdr>
          <w:divsChild>
            <w:div w:id="946355347">
              <w:marLeft w:val="0"/>
              <w:marRight w:val="0"/>
              <w:marTop w:val="0"/>
              <w:marBottom w:val="0"/>
              <w:divBdr>
                <w:top w:val="none" w:sz="0" w:space="0" w:color="auto"/>
                <w:left w:val="none" w:sz="0" w:space="0" w:color="auto"/>
                <w:bottom w:val="none" w:sz="0" w:space="0" w:color="auto"/>
                <w:right w:val="none" w:sz="0" w:space="0" w:color="auto"/>
              </w:divBdr>
              <w:divsChild>
                <w:div w:id="376778987">
                  <w:marLeft w:val="0"/>
                  <w:marRight w:val="0"/>
                  <w:marTop w:val="0"/>
                  <w:marBottom w:val="0"/>
                  <w:divBdr>
                    <w:top w:val="none" w:sz="0" w:space="0" w:color="auto"/>
                    <w:left w:val="none" w:sz="0" w:space="0" w:color="auto"/>
                    <w:bottom w:val="none" w:sz="0" w:space="0" w:color="auto"/>
                    <w:right w:val="none" w:sz="0" w:space="0" w:color="auto"/>
                  </w:divBdr>
                  <w:divsChild>
                    <w:div w:id="1994335932">
                      <w:marLeft w:val="0"/>
                      <w:marRight w:val="0"/>
                      <w:marTop w:val="0"/>
                      <w:marBottom w:val="0"/>
                      <w:divBdr>
                        <w:top w:val="none" w:sz="0" w:space="0" w:color="auto"/>
                        <w:left w:val="none" w:sz="0" w:space="0" w:color="auto"/>
                        <w:bottom w:val="none" w:sz="0" w:space="0" w:color="auto"/>
                        <w:right w:val="none" w:sz="0" w:space="0" w:color="auto"/>
                      </w:divBdr>
                      <w:divsChild>
                        <w:div w:id="2016153514">
                          <w:marLeft w:val="0"/>
                          <w:marRight w:val="0"/>
                          <w:marTop w:val="0"/>
                          <w:marBottom w:val="0"/>
                          <w:divBdr>
                            <w:top w:val="none" w:sz="0" w:space="0" w:color="auto"/>
                            <w:left w:val="none" w:sz="0" w:space="0" w:color="auto"/>
                            <w:bottom w:val="none" w:sz="0" w:space="0" w:color="auto"/>
                            <w:right w:val="none" w:sz="0" w:space="0" w:color="auto"/>
                          </w:divBdr>
                          <w:divsChild>
                            <w:div w:id="2102873377">
                              <w:marLeft w:val="0"/>
                              <w:marRight w:val="0"/>
                              <w:marTop w:val="0"/>
                              <w:marBottom w:val="0"/>
                              <w:divBdr>
                                <w:top w:val="none" w:sz="0" w:space="0" w:color="auto"/>
                                <w:left w:val="none" w:sz="0" w:space="0" w:color="auto"/>
                                <w:bottom w:val="none" w:sz="0" w:space="0" w:color="auto"/>
                                <w:right w:val="none" w:sz="0" w:space="0" w:color="auto"/>
                              </w:divBdr>
                              <w:divsChild>
                                <w:div w:id="1914272823">
                                  <w:marLeft w:val="0"/>
                                  <w:marRight w:val="0"/>
                                  <w:marTop w:val="0"/>
                                  <w:marBottom w:val="0"/>
                                  <w:divBdr>
                                    <w:top w:val="none" w:sz="0" w:space="0" w:color="auto"/>
                                    <w:left w:val="none" w:sz="0" w:space="0" w:color="auto"/>
                                    <w:bottom w:val="none" w:sz="0" w:space="0" w:color="auto"/>
                                    <w:right w:val="none" w:sz="0" w:space="0" w:color="auto"/>
                                  </w:divBdr>
                                  <w:divsChild>
                                    <w:div w:id="668795917">
                                      <w:marLeft w:val="0"/>
                                      <w:marRight w:val="0"/>
                                      <w:marTop w:val="0"/>
                                      <w:marBottom w:val="0"/>
                                      <w:divBdr>
                                        <w:top w:val="none" w:sz="0" w:space="0" w:color="auto"/>
                                        <w:left w:val="none" w:sz="0" w:space="0" w:color="auto"/>
                                        <w:bottom w:val="none" w:sz="0" w:space="0" w:color="auto"/>
                                        <w:right w:val="none" w:sz="0" w:space="0" w:color="auto"/>
                                      </w:divBdr>
                                      <w:divsChild>
                                        <w:div w:id="9924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420846">
      <w:bodyDiv w:val="1"/>
      <w:marLeft w:val="0"/>
      <w:marRight w:val="0"/>
      <w:marTop w:val="0"/>
      <w:marBottom w:val="0"/>
      <w:divBdr>
        <w:top w:val="none" w:sz="0" w:space="0" w:color="auto"/>
        <w:left w:val="none" w:sz="0" w:space="0" w:color="auto"/>
        <w:bottom w:val="none" w:sz="0" w:space="0" w:color="auto"/>
        <w:right w:val="none" w:sz="0" w:space="0" w:color="auto"/>
      </w:divBdr>
      <w:divsChild>
        <w:div w:id="1683629740">
          <w:marLeft w:val="0"/>
          <w:marRight w:val="0"/>
          <w:marTop w:val="0"/>
          <w:marBottom w:val="0"/>
          <w:divBdr>
            <w:top w:val="none" w:sz="0" w:space="0" w:color="auto"/>
            <w:left w:val="none" w:sz="0" w:space="0" w:color="auto"/>
            <w:bottom w:val="dotted" w:sz="6" w:space="4" w:color="DDDDDD"/>
            <w:right w:val="none" w:sz="0" w:space="0" w:color="auto"/>
          </w:divBdr>
          <w:divsChild>
            <w:div w:id="5524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0486">
      <w:bodyDiv w:val="1"/>
      <w:marLeft w:val="0"/>
      <w:marRight w:val="0"/>
      <w:marTop w:val="0"/>
      <w:marBottom w:val="0"/>
      <w:divBdr>
        <w:top w:val="none" w:sz="0" w:space="0" w:color="auto"/>
        <w:left w:val="none" w:sz="0" w:space="0" w:color="auto"/>
        <w:bottom w:val="none" w:sz="0" w:space="0" w:color="auto"/>
        <w:right w:val="none" w:sz="0" w:space="0" w:color="auto"/>
      </w:divBdr>
      <w:divsChild>
        <w:div w:id="490609440">
          <w:marLeft w:val="0"/>
          <w:marRight w:val="0"/>
          <w:marTop w:val="0"/>
          <w:marBottom w:val="0"/>
          <w:divBdr>
            <w:top w:val="none" w:sz="0" w:space="0" w:color="auto"/>
            <w:left w:val="none" w:sz="0" w:space="0" w:color="auto"/>
            <w:bottom w:val="dotted" w:sz="6" w:space="4" w:color="DDDDDD"/>
            <w:right w:val="none" w:sz="0" w:space="0" w:color="auto"/>
          </w:divBdr>
          <w:divsChild>
            <w:div w:id="67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4779">
      <w:bodyDiv w:val="1"/>
      <w:marLeft w:val="0"/>
      <w:marRight w:val="0"/>
      <w:marTop w:val="0"/>
      <w:marBottom w:val="0"/>
      <w:divBdr>
        <w:top w:val="none" w:sz="0" w:space="0" w:color="auto"/>
        <w:left w:val="none" w:sz="0" w:space="0" w:color="auto"/>
        <w:bottom w:val="none" w:sz="0" w:space="0" w:color="auto"/>
        <w:right w:val="none" w:sz="0" w:space="0" w:color="auto"/>
      </w:divBdr>
    </w:div>
    <w:div w:id="642855074">
      <w:bodyDiv w:val="1"/>
      <w:marLeft w:val="0"/>
      <w:marRight w:val="0"/>
      <w:marTop w:val="0"/>
      <w:marBottom w:val="0"/>
      <w:divBdr>
        <w:top w:val="none" w:sz="0" w:space="0" w:color="auto"/>
        <w:left w:val="none" w:sz="0" w:space="0" w:color="auto"/>
        <w:bottom w:val="none" w:sz="0" w:space="0" w:color="auto"/>
        <w:right w:val="none" w:sz="0" w:space="0" w:color="auto"/>
      </w:divBdr>
      <w:divsChild>
        <w:div w:id="364604011">
          <w:marLeft w:val="0"/>
          <w:marRight w:val="0"/>
          <w:marTop w:val="0"/>
          <w:marBottom w:val="0"/>
          <w:divBdr>
            <w:top w:val="none" w:sz="0" w:space="0" w:color="auto"/>
            <w:left w:val="none" w:sz="0" w:space="0" w:color="auto"/>
            <w:bottom w:val="none" w:sz="0" w:space="0" w:color="auto"/>
            <w:right w:val="none" w:sz="0" w:space="0" w:color="auto"/>
          </w:divBdr>
        </w:div>
      </w:divsChild>
    </w:div>
    <w:div w:id="643193301">
      <w:bodyDiv w:val="1"/>
      <w:marLeft w:val="0"/>
      <w:marRight w:val="0"/>
      <w:marTop w:val="0"/>
      <w:marBottom w:val="0"/>
      <w:divBdr>
        <w:top w:val="none" w:sz="0" w:space="0" w:color="auto"/>
        <w:left w:val="none" w:sz="0" w:space="0" w:color="auto"/>
        <w:bottom w:val="none" w:sz="0" w:space="0" w:color="auto"/>
        <w:right w:val="none" w:sz="0" w:space="0" w:color="auto"/>
      </w:divBdr>
      <w:divsChild>
        <w:div w:id="435910328">
          <w:marLeft w:val="0"/>
          <w:marRight w:val="0"/>
          <w:marTop w:val="0"/>
          <w:marBottom w:val="0"/>
          <w:divBdr>
            <w:top w:val="none" w:sz="0" w:space="0" w:color="auto"/>
            <w:left w:val="none" w:sz="0" w:space="0" w:color="auto"/>
            <w:bottom w:val="dotted" w:sz="6" w:space="4" w:color="DDDDDD"/>
            <w:right w:val="none" w:sz="0" w:space="0" w:color="auto"/>
          </w:divBdr>
          <w:divsChild>
            <w:div w:id="1378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56988">
      <w:bodyDiv w:val="1"/>
      <w:marLeft w:val="0"/>
      <w:marRight w:val="0"/>
      <w:marTop w:val="0"/>
      <w:marBottom w:val="0"/>
      <w:divBdr>
        <w:top w:val="none" w:sz="0" w:space="0" w:color="auto"/>
        <w:left w:val="none" w:sz="0" w:space="0" w:color="auto"/>
        <w:bottom w:val="none" w:sz="0" w:space="0" w:color="auto"/>
        <w:right w:val="none" w:sz="0" w:space="0" w:color="auto"/>
      </w:divBdr>
      <w:divsChild>
        <w:div w:id="457143589">
          <w:marLeft w:val="0"/>
          <w:marRight w:val="0"/>
          <w:marTop w:val="0"/>
          <w:marBottom w:val="0"/>
          <w:divBdr>
            <w:top w:val="none" w:sz="0" w:space="0" w:color="auto"/>
            <w:left w:val="none" w:sz="0" w:space="0" w:color="auto"/>
            <w:bottom w:val="none" w:sz="0" w:space="0" w:color="auto"/>
            <w:right w:val="none" w:sz="0" w:space="0" w:color="auto"/>
          </w:divBdr>
        </w:div>
      </w:divsChild>
    </w:div>
    <w:div w:id="643974776">
      <w:bodyDiv w:val="1"/>
      <w:marLeft w:val="0"/>
      <w:marRight w:val="0"/>
      <w:marTop w:val="0"/>
      <w:marBottom w:val="0"/>
      <w:divBdr>
        <w:top w:val="none" w:sz="0" w:space="0" w:color="auto"/>
        <w:left w:val="none" w:sz="0" w:space="0" w:color="auto"/>
        <w:bottom w:val="none" w:sz="0" w:space="0" w:color="auto"/>
        <w:right w:val="none" w:sz="0" w:space="0" w:color="auto"/>
      </w:divBdr>
      <w:divsChild>
        <w:div w:id="1791898522">
          <w:marLeft w:val="0"/>
          <w:marRight w:val="0"/>
          <w:marTop w:val="0"/>
          <w:marBottom w:val="0"/>
          <w:divBdr>
            <w:top w:val="none" w:sz="0" w:space="0" w:color="auto"/>
            <w:left w:val="none" w:sz="0" w:space="0" w:color="auto"/>
            <w:bottom w:val="none" w:sz="0" w:space="0" w:color="auto"/>
            <w:right w:val="none" w:sz="0" w:space="0" w:color="auto"/>
          </w:divBdr>
          <w:divsChild>
            <w:div w:id="7841523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4509435">
      <w:bodyDiv w:val="1"/>
      <w:marLeft w:val="0"/>
      <w:marRight w:val="0"/>
      <w:marTop w:val="0"/>
      <w:marBottom w:val="0"/>
      <w:divBdr>
        <w:top w:val="none" w:sz="0" w:space="0" w:color="auto"/>
        <w:left w:val="none" w:sz="0" w:space="0" w:color="auto"/>
        <w:bottom w:val="none" w:sz="0" w:space="0" w:color="auto"/>
        <w:right w:val="none" w:sz="0" w:space="0" w:color="auto"/>
      </w:divBdr>
      <w:divsChild>
        <w:div w:id="666131750">
          <w:marLeft w:val="0"/>
          <w:marRight w:val="0"/>
          <w:marTop w:val="0"/>
          <w:marBottom w:val="0"/>
          <w:divBdr>
            <w:top w:val="none" w:sz="0" w:space="0" w:color="auto"/>
            <w:left w:val="none" w:sz="0" w:space="0" w:color="auto"/>
            <w:bottom w:val="none" w:sz="0" w:space="0" w:color="auto"/>
            <w:right w:val="none" w:sz="0" w:space="0" w:color="auto"/>
          </w:divBdr>
          <w:divsChild>
            <w:div w:id="1073818545">
              <w:marLeft w:val="0"/>
              <w:marRight w:val="0"/>
              <w:marTop w:val="0"/>
              <w:marBottom w:val="0"/>
              <w:divBdr>
                <w:top w:val="none" w:sz="0" w:space="0" w:color="auto"/>
                <w:left w:val="none" w:sz="0" w:space="0" w:color="auto"/>
                <w:bottom w:val="none" w:sz="0" w:space="0" w:color="auto"/>
                <w:right w:val="none" w:sz="0" w:space="0" w:color="auto"/>
              </w:divBdr>
              <w:divsChild>
                <w:div w:id="456604758">
                  <w:marLeft w:val="0"/>
                  <w:marRight w:val="0"/>
                  <w:marTop w:val="0"/>
                  <w:marBottom w:val="0"/>
                  <w:divBdr>
                    <w:top w:val="none" w:sz="0" w:space="0" w:color="auto"/>
                    <w:left w:val="none" w:sz="0" w:space="0" w:color="auto"/>
                    <w:bottom w:val="none" w:sz="0" w:space="0" w:color="auto"/>
                    <w:right w:val="none" w:sz="0" w:space="0" w:color="auto"/>
                  </w:divBdr>
                  <w:divsChild>
                    <w:div w:id="1255089105">
                      <w:marLeft w:val="0"/>
                      <w:marRight w:val="0"/>
                      <w:marTop w:val="0"/>
                      <w:marBottom w:val="0"/>
                      <w:divBdr>
                        <w:top w:val="none" w:sz="0" w:space="0" w:color="auto"/>
                        <w:left w:val="none" w:sz="0" w:space="0" w:color="auto"/>
                        <w:bottom w:val="none" w:sz="0" w:space="0" w:color="auto"/>
                        <w:right w:val="none" w:sz="0" w:space="0" w:color="auto"/>
                      </w:divBdr>
                      <w:divsChild>
                        <w:div w:id="2044358252">
                          <w:marLeft w:val="0"/>
                          <w:marRight w:val="0"/>
                          <w:marTop w:val="0"/>
                          <w:marBottom w:val="0"/>
                          <w:divBdr>
                            <w:top w:val="none" w:sz="0" w:space="0" w:color="auto"/>
                            <w:left w:val="none" w:sz="0" w:space="0" w:color="auto"/>
                            <w:bottom w:val="none" w:sz="0" w:space="0" w:color="auto"/>
                            <w:right w:val="none" w:sz="0" w:space="0" w:color="auto"/>
                          </w:divBdr>
                          <w:divsChild>
                            <w:div w:id="1042054292">
                              <w:marLeft w:val="0"/>
                              <w:marRight w:val="0"/>
                              <w:marTop w:val="0"/>
                              <w:marBottom w:val="0"/>
                              <w:divBdr>
                                <w:top w:val="none" w:sz="0" w:space="0" w:color="auto"/>
                                <w:left w:val="none" w:sz="0" w:space="0" w:color="auto"/>
                                <w:bottom w:val="none" w:sz="0" w:space="0" w:color="auto"/>
                                <w:right w:val="none" w:sz="0" w:space="0" w:color="auto"/>
                              </w:divBdr>
                              <w:divsChild>
                                <w:div w:id="1129475822">
                                  <w:marLeft w:val="0"/>
                                  <w:marRight w:val="0"/>
                                  <w:marTop w:val="0"/>
                                  <w:marBottom w:val="0"/>
                                  <w:divBdr>
                                    <w:top w:val="none" w:sz="0" w:space="0" w:color="auto"/>
                                    <w:left w:val="none" w:sz="0" w:space="0" w:color="auto"/>
                                    <w:bottom w:val="none" w:sz="0" w:space="0" w:color="auto"/>
                                    <w:right w:val="none" w:sz="0" w:space="0" w:color="auto"/>
                                  </w:divBdr>
                                  <w:divsChild>
                                    <w:div w:id="2096045980">
                                      <w:marLeft w:val="0"/>
                                      <w:marRight w:val="0"/>
                                      <w:marTop w:val="0"/>
                                      <w:marBottom w:val="0"/>
                                      <w:divBdr>
                                        <w:top w:val="none" w:sz="0" w:space="0" w:color="auto"/>
                                        <w:left w:val="none" w:sz="0" w:space="0" w:color="auto"/>
                                        <w:bottom w:val="none" w:sz="0" w:space="0" w:color="auto"/>
                                        <w:right w:val="none" w:sz="0" w:space="0" w:color="auto"/>
                                      </w:divBdr>
                                      <w:divsChild>
                                        <w:div w:id="12878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623253">
      <w:bodyDiv w:val="1"/>
      <w:marLeft w:val="0"/>
      <w:marRight w:val="0"/>
      <w:marTop w:val="0"/>
      <w:marBottom w:val="0"/>
      <w:divBdr>
        <w:top w:val="none" w:sz="0" w:space="0" w:color="auto"/>
        <w:left w:val="none" w:sz="0" w:space="0" w:color="auto"/>
        <w:bottom w:val="none" w:sz="0" w:space="0" w:color="auto"/>
        <w:right w:val="none" w:sz="0" w:space="0" w:color="auto"/>
      </w:divBdr>
    </w:div>
    <w:div w:id="644891252">
      <w:bodyDiv w:val="1"/>
      <w:marLeft w:val="0"/>
      <w:marRight w:val="0"/>
      <w:marTop w:val="0"/>
      <w:marBottom w:val="0"/>
      <w:divBdr>
        <w:top w:val="none" w:sz="0" w:space="0" w:color="auto"/>
        <w:left w:val="none" w:sz="0" w:space="0" w:color="auto"/>
        <w:bottom w:val="none" w:sz="0" w:space="0" w:color="auto"/>
        <w:right w:val="none" w:sz="0" w:space="0" w:color="auto"/>
      </w:divBdr>
      <w:divsChild>
        <w:div w:id="302350062">
          <w:marLeft w:val="0"/>
          <w:marRight w:val="0"/>
          <w:marTop w:val="0"/>
          <w:marBottom w:val="150"/>
          <w:divBdr>
            <w:top w:val="none" w:sz="0" w:space="0" w:color="auto"/>
            <w:left w:val="none" w:sz="0" w:space="0" w:color="auto"/>
            <w:bottom w:val="none" w:sz="0" w:space="0" w:color="auto"/>
            <w:right w:val="none" w:sz="0" w:space="0" w:color="auto"/>
          </w:divBdr>
        </w:div>
      </w:divsChild>
    </w:div>
    <w:div w:id="646084225">
      <w:bodyDiv w:val="1"/>
      <w:marLeft w:val="0"/>
      <w:marRight w:val="0"/>
      <w:marTop w:val="0"/>
      <w:marBottom w:val="0"/>
      <w:divBdr>
        <w:top w:val="none" w:sz="0" w:space="0" w:color="auto"/>
        <w:left w:val="none" w:sz="0" w:space="0" w:color="auto"/>
        <w:bottom w:val="none" w:sz="0" w:space="0" w:color="auto"/>
        <w:right w:val="none" w:sz="0" w:space="0" w:color="auto"/>
      </w:divBdr>
    </w:div>
    <w:div w:id="646592721">
      <w:bodyDiv w:val="1"/>
      <w:marLeft w:val="0"/>
      <w:marRight w:val="0"/>
      <w:marTop w:val="0"/>
      <w:marBottom w:val="0"/>
      <w:divBdr>
        <w:top w:val="none" w:sz="0" w:space="0" w:color="auto"/>
        <w:left w:val="none" w:sz="0" w:space="0" w:color="auto"/>
        <w:bottom w:val="none" w:sz="0" w:space="0" w:color="auto"/>
        <w:right w:val="none" w:sz="0" w:space="0" w:color="auto"/>
      </w:divBdr>
      <w:divsChild>
        <w:div w:id="917902021">
          <w:marLeft w:val="0"/>
          <w:marRight w:val="0"/>
          <w:marTop w:val="0"/>
          <w:marBottom w:val="150"/>
          <w:divBdr>
            <w:top w:val="none" w:sz="0" w:space="0" w:color="auto"/>
            <w:left w:val="none" w:sz="0" w:space="0" w:color="auto"/>
            <w:bottom w:val="none" w:sz="0" w:space="0" w:color="auto"/>
            <w:right w:val="none" w:sz="0" w:space="0" w:color="auto"/>
          </w:divBdr>
        </w:div>
        <w:div w:id="973411808">
          <w:marLeft w:val="0"/>
          <w:marRight w:val="0"/>
          <w:marTop w:val="0"/>
          <w:marBottom w:val="0"/>
          <w:divBdr>
            <w:top w:val="none" w:sz="0" w:space="0" w:color="auto"/>
            <w:left w:val="none" w:sz="0" w:space="0" w:color="auto"/>
            <w:bottom w:val="none" w:sz="0" w:space="0" w:color="auto"/>
            <w:right w:val="none" w:sz="0" w:space="0" w:color="auto"/>
          </w:divBdr>
        </w:div>
      </w:divsChild>
    </w:div>
    <w:div w:id="647437550">
      <w:bodyDiv w:val="1"/>
      <w:marLeft w:val="0"/>
      <w:marRight w:val="0"/>
      <w:marTop w:val="0"/>
      <w:marBottom w:val="0"/>
      <w:divBdr>
        <w:top w:val="none" w:sz="0" w:space="0" w:color="auto"/>
        <w:left w:val="none" w:sz="0" w:space="0" w:color="auto"/>
        <w:bottom w:val="none" w:sz="0" w:space="0" w:color="auto"/>
        <w:right w:val="none" w:sz="0" w:space="0" w:color="auto"/>
      </w:divBdr>
    </w:div>
    <w:div w:id="647512230">
      <w:bodyDiv w:val="1"/>
      <w:marLeft w:val="0"/>
      <w:marRight w:val="0"/>
      <w:marTop w:val="0"/>
      <w:marBottom w:val="0"/>
      <w:divBdr>
        <w:top w:val="none" w:sz="0" w:space="0" w:color="auto"/>
        <w:left w:val="none" w:sz="0" w:space="0" w:color="auto"/>
        <w:bottom w:val="none" w:sz="0" w:space="0" w:color="auto"/>
        <w:right w:val="none" w:sz="0" w:space="0" w:color="auto"/>
      </w:divBdr>
      <w:divsChild>
        <w:div w:id="233977060">
          <w:marLeft w:val="0"/>
          <w:marRight w:val="0"/>
          <w:marTop w:val="150"/>
          <w:marBottom w:val="0"/>
          <w:divBdr>
            <w:top w:val="none" w:sz="0" w:space="0" w:color="auto"/>
            <w:left w:val="none" w:sz="0" w:space="0" w:color="auto"/>
            <w:bottom w:val="none" w:sz="0" w:space="0" w:color="auto"/>
            <w:right w:val="none" w:sz="0" w:space="0" w:color="auto"/>
          </w:divBdr>
          <w:divsChild>
            <w:div w:id="1465924192">
              <w:marLeft w:val="0"/>
              <w:marRight w:val="0"/>
              <w:marTop w:val="0"/>
              <w:marBottom w:val="0"/>
              <w:divBdr>
                <w:top w:val="none" w:sz="0" w:space="0" w:color="auto"/>
                <w:left w:val="none" w:sz="0" w:space="0" w:color="auto"/>
                <w:bottom w:val="single" w:sz="6" w:space="0" w:color="EFEFEF"/>
                <w:right w:val="none" w:sz="0" w:space="0" w:color="auto"/>
              </w:divBdr>
              <w:divsChild>
                <w:div w:id="1223295809">
                  <w:marLeft w:val="0"/>
                  <w:marRight w:val="0"/>
                  <w:marTop w:val="0"/>
                  <w:marBottom w:val="0"/>
                  <w:divBdr>
                    <w:top w:val="none" w:sz="0" w:space="0" w:color="auto"/>
                    <w:left w:val="none" w:sz="0" w:space="0" w:color="auto"/>
                    <w:bottom w:val="none" w:sz="0" w:space="0" w:color="auto"/>
                    <w:right w:val="none" w:sz="0" w:space="0" w:color="auto"/>
                  </w:divBdr>
                </w:div>
                <w:div w:id="13150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08120">
          <w:marLeft w:val="0"/>
          <w:marRight w:val="0"/>
          <w:marTop w:val="300"/>
          <w:marBottom w:val="0"/>
          <w:divBdr>
            <w:top w:val="none" w:sz="0" w:space="0" w:color="auto"/>
            <w:left w:val="none" w:sz="0" w:space="0" w:color="auto"/>
            <w:bottom w:val="none" w:sz="0" w:space="0" w:color="auto"/>
            <w:right w:val="none" w:sz="0" w:space="0" w:color="auto"/>
          </w:divBdr>
          <w:divsChild>
            <w:div w:id="247538365">
              <w:marLeft w:val="-1350"/>
              <w:marRight w:val="0"/>
              <w:marTop w:val="0"/>
              <w:marBottom w:val="0"/>
              <w:divBdr>
                <w:top w:val="none" w:sz="0" w:space="0" w:color="auto"/>
                <w:left w:val="none" w:sz="0" w:space="0" w:color="auto"/>
                <w:bottom w:val="none" w:sz="0" w:space="0" w:color="auto"/>
                <w:right w:val="none" w:sz="0" w:space="0" w:color="auto"/>
              </w:divBdr>
              <w:divsChild>
                <w:div w:id="675117071">
                  <w:marLeft w:val="0"/>
                  <w:marRight w:val="0"/>
                  <w:marTop w:val="0"/>
                  <w:marBottom w:val="0"/>
                  <w:divBdr>
                    <w:top w:val="none" w:sz="0" w:space="0" w:color="auto"/>
                    <w:left w:val="none" w:sz="0" w:space="0" w:color="auto"/>
                    <w:bottom w:val="none" w:sz="0" w:space="0" w:color="auto"/>
                    <w:right w:val="none" w:sz="0" w:space="0" w:color="auto"/>
                  </w:divBdr>
                  <w:divsChild>
                    <w:div w:id="1094403328">
                      <w:marLeft w:val="0"/>
                      <w:marRight w:val="0"/>
                      <w:marTop w:val="0"/>
                      <w:marBottom w:val="0"/>
                      <w:divBdr>
                        <w:top w:val="none" w:sz="0" w:space="0" w:color="auto"/>
                        <w:left w:val="none" w:sz="0" w:space="0" w:color="auto"/>
                        <w:bottom w:val="none" w:sz="0" w:space="0" w:color="auto"/>
                        <w:right w:val="none" w:sz="0" w:space="0" w:color="auto"/>
                      </w:divBdr>
                      <w:divsChild>
                        <w:div w:id="1033769513">
                          <w:marLeft w:val="0"/>
                          <w:marRight w:val="0"/>
                          <w:marTop w:val="0"/>
                          <w:marBottom w:val="0"/>
                          <w:divBdr>
                            <w:top w:val="single" w:sz="6" w:space="0" w:color="C7C7C7"/>
                            <w:left w:val="single" w:sz="6" w:space="0" w:color="C7C7C7"/>
                            <w:bottom w:val="single" w:sz="6" w:space="0" w:color="C7C7C7"/>
                            <w:right w:val="single" w:sz="6" w:space="0" w:color="C7C7C7"/>
                          </w:divBdr>
                          <w:divsChild>
                            <w:div w:id="552080212">
                              <w:marLeft w:val="0"/>
                              <w:marRight w:val="0"/>
                              <w:marTop w:val="100"/>
                              <w:marBottom w:val="100"/>
                              <w:divBdr>
                                <w:top w:val="none" w:sz="0" w:space="11" w:color="auto"/>
                                <w:left w:val="none" w:sz="0" w:space="0" w:color="auto"/>
                                <w:bottom w:val="single" w:sz="6" w:space="11" w:color="C7C7C7"/>
                                <w:right w:val="none" w:sz="0" w:space="0" w:color="auto"/>
                              </w:divBdr>
                            </w:div>
                            <w:div w:id="57900753">
                              <w:marLeft w:val="0"/>
                              <w:marRight w:val="0"/>
                              <w:marTop w:val="100"/>
                              <w:marBottom w:val="100"/>
                              <w:divBdr>
                                <w:top w:val="none" w:sz="0" w:space="11" w:color="auto"/>
                                <w:left w:val="none" w:sz="0" w:space="0" w:color="auto"/>
                                <w:bottom w:val="single" w:sz="6" w:space="11" w:color="C7C7C7"/>
                                <w:right w:val="none" w:sz="0" w:space="0" w:color="auto"/>
                              </w:divBdr>
                            </w:div>
                            <w:div w:id="2030447013">
                              <w:marLeft w:val="0"/>
                              <w:marRight w:val="0"/>
                              <w:marTop w:val="100"/>
                              <w:marBottom w:val="100"/>
                              <w:divBdr>
                                <w:top w:val="none" w:sz="0" w:space="11" w:color="auto"/>
                                <w:left w:val="none" w:sz="0" w:space="0" w:color="auto"/>
                                <w:bottom w:val="single" w:sz="6" w:space="11" w:color="C7C7C7"/>
                                <w:right w:val="none" w:sz="0" w:space="0" w:color="auto"/>
                              </w:divBdr>
                              <w:divsChild>
                                <w:div w:id="1147480664">
                                  <w:marLeft w:val="0"/>
                                  <w:marRight w:val="0"/>
                                  <w:marTop w:val="0"/>
                                  <w:marBottom w:val="0"/>
                                  <w:divBdr>
                                    <w:top w:val="none" w:sz="0" w:space="0" w:color="auto"/>
                                    <w:left w:val="none" w:sz="0" w:space="0" w:color="auto"/>
                                    <w:bottom w:val="none" w:sz="0" w:space="0" w:color="auto"/>
                                    <w:right w:val="none" w:sz="0" w:space="0" w:color="auto"/>
                                  </w:divBdr>
                                </w:div>
                              </w:divsChild>
                            </w:div>
                            <w:div w:id="840850826">
                              <w:marLeft w:val="0"/>
                              <w:marRight w:val="0"/>
                              <w:marTop w:val="100"/>
                              <w:marBottom w:val="100"/>
                              <w:divBdr>
                                <w:top w:val="none" w:sz="0" w:space="11" w:color="auto"/>
                                <w:left w:val="none" w:sz="0" w:space="0" w:color="auto"/>
                                <w:bottom w:val="single" w:sz="6" w:space="11" w:color="C7C7C7"/>
                                <w:right w:val="none" w:sz="0" w:space="0" w:color="auto"/>
                              </w:divBdr>
                            </w:div>
                            <w:div w:id="1880286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1986069">
              <w:marLeft w:val="0"/>
              <w:marRight w:val="0"/>
              <w:marTop w:val="0"/>
              <w:marBottom w:val="0"/>
              <w:divBdr>
                <w:top w:val="none" w:sz="0" w:space="0" w:color="auto"/>
                <w:left w:val="none" w:sz="0" w:space="0" w:color="auto"/>
                <w:bottom w:val="none" w:sz="0" w:space="0" w:color="auto"/>
                <w:right w:val="none" w:sz="0" w:space="0" w:color="auto"/>
              </w:divBdr>
              <w:divsChild>
                <w:div w:id="891770535">
                  <w:marLeft w:val="0"/>
                  <w:marRight w:val="0"/>
                  <w:marTop w:val="150"/>
                  <w:marBottom w:val="0"/>
                  <w:divBdr>
                    <w:top w:val="none" w:sz="0" w:space="0" w:color="auto"/>
                    <w:left w:val="none" w:sz="0" w:space="0" w:color="auto"/>
                    <w:bottom w:val="none" w:sz="0" w:space="0" w:color="auto"/>
                    <w:right w:val="none" w:sz="0" w:space="0" w:color="auto"/>
                  </w:divBdr>
                  <w:divsChild>
                    <w:div w:id="1233272864">
                      <w:marLeft w:val="0"/>
                      <w:marRight w:val="0"/>
                      <w:marTop w:val="0"/>
                      <w:marBottom w:val="0"/>
                      <w:divBdr>
                        <w:top w:val="none" w:sz="0" w:space="0" w:color="auto"/>
                        <w:left w:val="none" w:sz="0" w:space="0" w:color="auto"/>
                        <w:bottom w:val="none" w:sz="0" w:space="0" w:color="auto"/>
                        <w:right w:val="none" w:sz="0" w:space="0" w:color="auto"/>
                      </w:divBdr>
                      <w:divsChild>
                        <w:div w:id="1034620209">
                          <w:marLeft w:val="0"/>
                          <w:marRight w:val="0"/>
                          <w:marTop w:val="0"/>
                          <w:marBottom w:val="0"/>
                          <w:divBdr>
                            <w:top w:val="none" w:sz="0" w:space="0" w:color="auto"/>
                            <w:left w:val="none" w:sz="0" w:space="0" w:color="auto"/>
                            <w:bottom w:val="none" w:sz="0" w:space="0" w:color="auto"/>
                            <w:right w:val="none" w:sz="0" w:space="0" w:color="auto"/>
                          </w:divBdr>
                        </w:div>
                        <w:div w:id="68826046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26508352">
                  <w:marLeft w:val="0"/>
                  <w:marRight w:val="0"/>
                  <w:marTop w:val="0"/>
                  <w:marBottom w:val="0"/>
                  <w:divBdr>
                    <w:top w:val="none" w:sz="0" w:space="0" w:color="auto"/>
                    <w:left w:val="none" w:sz="0" w:space="0" w:color="auto"/>
                    <w:bottom w:val="none" w:sz="0" w:space="0" w:color="auto"/>
                    <w:right w:val="none" w:sz="0" w:space="0" w:color="auto"/>
                  </w:divBdr>
                  <w:divsChild>
                    <w:div w:id="18632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12786">
      <w:bodyDiv w:val="1"/>
      <w:marLeft w:val="0"/>
      <w:marRight w:val="0"/>
      <w:marTop w:val="0"/>
      <w:marBottom w:val="0"/>
      <w:divBdr>
        <w:top w:val="none" w:sz="0" w:space="0" w:color="auto"/>
        <w:left w:val="none" w:sz="0" w:space="0" w:color="auto"/>
        <w:bottom w:val="none" w:sz="0" w:space="0" w:color="auto"/>
        <w:right w:val="none" w:sz="0" w:space="0" w:color="auto"/>
      </w:divBdr>
      <w:divsChild>
        <w:div w:id="767891366">
          <w:marLeft w:val="0"/>
          <w:marRight w:val="0"/>
          <w:marTop w:val="0"/>
          <w:marBottom w:val="375"/>
          <w:divBdr>
            <w:top w:val="none" w:sz="0" w:space="0" w:color="auto"/>
            <w:left w:val="none" w:sz="0" w:space="0" w:color="auto"/>
            <w:bottom w:val="single" w:sz="6" w:space="0" w:color="005494"/>
            <w:right w:val="none" w:sz="0" w:space="0" w:color="auto"/>
          </w:divBdr>
        </w:div>
        <w:div w:id="1031883257">
          <w:marLeft w:val="0"/>
          <w:marRight w:val="0"/>
          <w:marTop w:val="0"/>
          <w:marBottom w:val="300"/>
          <w:divBdr>
            <w:top w:val="none" w:sz="0" w:space="0" w:color="auto"/>
            <w:left w:val="none" w:sz="0" w:space="0" w:color="auto"/>
            <w:bottom w:val="single" w:sz="6" w:space="0" w:color="E4E4E4"/>
            <w:right w:val="none" w:sz="0" w:space="0" w:color="auto"/>
          </w:divBdr>
        </w:div>
        <w:div w:id="398750122">
          <w:marLeft w:val="0"/>
          <w:marRight w:val="0"/>
          <w:marTop w:val="0"/>
          <w:marBottom w:val="0"/>
          <w:divBdr>
            <w:top w:val="none" w:sz="0" w:space="0" w:color="auto"/>
            <w:left w:val="none" w:sz="0" w:space="0" w:color="auto"/>
            <w:bottom w:val="none" w:sz="0" w:space="0" w:color="auto"/>
            <w:right w:val="none" w:sz="0" w:space="0" w:color="auto"/>
          </w:divBdr>
          <w:divsChild>
            <w:div w:id="863403738">
              <w:marLeft w:val="0"/>
              <w:marRight w:val="0"/>
              <w:marTop w:val="0"/>
              <w:marBottom w:val="0"/>
              <w:divBdr>
                <w:top w:val="none" w:sz="0" w:space="0" w:color="auto"/>
                <w:left w:val="none" w:sz="0" w:space="0" w:color="auto"/>
                <w:bottom w:val="none" w:sz="0" w:space="0" w:color="auto"/>
                <w:right w:val="none" w:sz="0" w:space="0" w:color="auto"/>
              </w:divBdr>
              <w:divsChild>
                <w:div w:id="1804228485">
                  <w:marLeft w:val="0"/>
                  <w:marRight w:val="0"/>
                  <w:marTop w:val="0"/>
                  <w:marBottom w:val="450"/>
                  <w:divBdr>
                    <w:top w:val="none" w:sz="0" w:space="0" w:color="auto"/>
                    <w:left w:val="none" w:sz="0" w:space="0" w:color="auto"/>
                    <w:bottom w:val="none" w:sz="0" w:space="0" w:color="auto"/>
                    <w:right w:val="none" w:sz="0" w:space="0" w:color="auto"/>
                  </w:divBdr>
                  <w:divsChild>
                    <w:div w:id="917863150">
                      <w:marLeft w:val="0"/>
                      <w:marRight w:val="0"/>
                      <w:marTop w:val="0"/>
                      <w:marBottom w:val="150"/>
                      <w:divBdr>
                        <w:top w:val="none" w:sz="0" w:space="0" w:color="auto"/>
                        <w:left w:val="none" w:sz="0" w:space="0" w:color="auto"/>
                        <w:bottom w:val="none" w:sz="0" w:space="0" w:color="auto"/>
                        <w:right w:val="none" w:sz="0" w:space="0" w:color="auto"/>
                      </w:divBdr>
                      <w:divsChild>
                        <w:div w:id="1767143807">
                          <w:marLeft w:val="0"/>
                          <w:marRight w:val="0"/>
                          <w:marTop w:val="0"/>
                          <w:marBottom w:val="0"/>
                          <w:divBdr>
                            <w:top w:val="none" w:sz="0" w:space="0" w:color="auto"/>
                            <w:left w:val="none" w:sz="0" w:space="0" w:color="auto"/>
                            <w:bottom w:val="none" w:sz="0" w:space="0" w:color="auto"/>
                            <w:right w:val="none" w:sz="0" w:space="0" w:color="auto"/>
                          </w:divBdr>
                        </w:div>
                      </w:divsChild>
                    </w:div>
                    <w:div w:id="1576741704">
                      <w:marLeft w:val="0"/>
                      <w:marRight w:val="0"/>
                      <w:marTop w:val="0"/>
                      <w:marBottom w:val="0"/>
                      <w:divBdr>
                        <w:top w:val="none" w:sz="0" w:space="0" w:color="auto"/>
                        <w:left w:val="none" w:sz="0" w:space="0" w:color="auto"/>
                        <w:bottom w:val="none" w:sz="0" w:space="0" w:color="auto"/>
                        <w:right w:val="none" w:sz="0" w:space="0" w:color="auto"/>
                      </w:divBdr>
                      <w:divsChild>
                        <w:div w:id="395587556">
                          <w:marLeft w:val="0"/>
                          <w:marRight w:val="0"/>
                          <w:marTop w:val="0"/>
                          <w:marBottom w:val="150"/>
                          <w:divBdr>
                            <w:top w:val="none" w:sz="0" w:space="0" w:color="auto"/>
                            <w:left w:val="none" w:sz="0" w:space="0" w:color="auto"/>
                            <w:bottom w:val="none" w:sz="0" w:space="0" w:color="auto"/>
                            <w:right w:val="none" w:sz="0" w:space="0" w:color="auto"/>
                          </w:divBdr>
                        </w:div>
                        <w:div w:id="1343968781">
                          <w:marLeft w:val="0"/>
                          <w:marRight w:val="0"/>
                          <w:marTop w:val="0"/>
                          <w:marBottom w:val="0"/>
                          <w:divBdr>
                            <w:top w:val="none" w:sz="0" w:space="0" w:color="auto"/>
                            <w:left w:val="none" w:sz="0" w:space="0" w:color="auto"/>
                            <w:bottom w:val="none" w:sz="0" w:space="0" w:color="auto"/>
                            <w:right w:val="none" w:sz="0" w:space="0" w:color="auto"/>
                          </w:divBdr>
                          <w:divsChild>
                            <w:div w:id="16164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781595">
      <w:bodyDiv w:val="1"/>
      <w:marLeft w:val="0"/>
      <w:marRight w:val="0"/>
      <w:marTop w:val="0"/>
      <w:marBottom w:val="0"/>
      <w:divBdr>
        <w:top w:val="none" w:sz="0" w:space="0" w:color="auto"/>
        <w:left w:val="none" w:sz="0" w:space="0" w:color="auto"/>
        <w:bottom w:val="none" w:sz="0" w:space="0" w:color="auto"/>
        <w:right w:val="none" w:sz="0" w:space="0" w:color="auto"/>
      </w:divBdr>
      <w:divsChild>
        <w:div w:id="602425150">
          <w:marLeft w:val="0"/>
          <w:marRight w:val="0"/>
          <w:marTop w:val="0"/>
          <w:marBottom w:val="0"/>
          <w:divBdr>
            <w:top w:val="none" w:sz="0" w:space="0" w:color="auto"/>
            <w:left w:val="none" w:sz="0" w:space="0" w:color="auto"/>
            <w:bottom w:val="none" w:sz="0" w:space="0" w:color="auto"/>
            <w:right w:val="none" w:sz="0" w:space="0" w:color="auto"/>
          </w:divBdr>
          <w:divsChild>
            <w:div w:id="128911114">
              <w:marLeft w:val="0"/>
              <w:marRight w:val="0"/>
              <w:marTop w:val="0"/>
              <w:marBottom w:val="0"/>
              <w:divBdr>
                <w:top w:val="none" w:sz="0" w:space="0" w:color="auto"/>
                <w:left w:val="none" w:sz="0" w:space="0" w:color="auto"/>
                <w:bottom w:val="none" w:sz="0" w:space="0" w:color="auto"/>
                <w:right w:val="none" w:sz="0" w:space="0" w:color="auto"/>
              </w:divBdr>
            </w:div>
            <w:div w:id="8181553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8175967">
      <w:bodyDiv w:val="1"/>
      <w:marLeft w:val="0"/>
      <w:marRight w:val="0"/>
      <w:marTop w:val="0"/>
      <w:marBottom w:val="0"/>
      <w:divBdr>
        <w:top w:val="none" w:sz="0" w:space="0" w:color="auto"/>
        <w:left w:val="none" w:sz="0" w:space="0" w:color="auto"/>
        <w:bottom w:val="none" w:sz="0" w:space="0" w:color="auto"/>
        <w:right w:val="none" w:sz="0" w:space="0" w:color="auto"/>
      </w:divBdr>
      <w:divsChild>
        <w:div w:id="754131124">
          <w:marLeft w:val="0"/>
          <w:marRight w:val="0"/>
          <w:marTop w:val="0"/>
          <w:marBottom w:val="0"/>
          <w:divBdr>
            <w:top w:val="none" w:sz="0" w:space="0" w:color="auto"/>
            <w:left w:val="none" w:sz="0" w:space="0" w:color="auto"/>
            <w:bottom w:val="dotted" w:sz="6" w:space="4" w:color="DDDDDD"/>
            <w:right w:val="none" w:sz="0" w:space="0" w:color="auto"/>
          </w:divBdr>
        </w:div>
      </w:divsChild>
    </w:div>
    <w:div w:id="648706371">
      <w:bodyDiv w:val="1"/>
      <w:marLeft w:val="0"/>
      <w:marRight w:val="0"/>
      <w:marTop w:val="0"/>
      <w:marBottom w:val="0"/>
      <w:divBdr>
        <w:top w:val="none" w:sz="0" w:space="0" w:color="auto"/>
        <w:left w:val="none" w:sz="0" w:space="0" w:color="auto"/>
        <w:bottom w:val="none" w:sz="0" w:space="0" w:color="auto"/>
        <w:right w:val="none" w:sz="0" w:space="0" w:color="auto"/>
      </w:divBdr>
    </w:div>
    <w:div w:id="648828424">
      <w:bodyDiv w:val="1"/>
      <w:marLeft w:val="0"/>
      <w:marRight w:val="0"/>
      <w:marTop w:val="0"/>
      <w:marBottom w:val="0"/>
      <w:divBdr>
        <w:top w:val="none" w:sz="0" w:space="0" w:color="auto"/>
        <w:left w:val="none" w:sz="0" w:space="0" w:color="auto"/>
        <w:bottom w:val="none" w:sz="0" w:space="0" w:color="auto"/>
        <w:right w:val="none" w:sz="0" w:space="0" w:color="auto"/>
      </w:divBdr>
      <w:divsChild>
        <w:div w:id="1437363282">
          <w:marLeft w:val="0"/>
          <w:marRight w:val="0"/>
          <w:marTop w:val="0"/>
          <w:marBottom w:val="0"/>
          <w:divBdr>
            <w:top w:val="none" w:sz="0" w:space="0" w:color="auto"/>
            <w:left w:val="none" w:sz="0" w:space="0" w:color="auto"/>
            <w:bottom w:val="none" w:sz="0" w:space="0" w:color="auto"/>
            <w:right w:val="none" w:sz="0" w:space="0" w:color="auto"/>
          </w:divBdr>
          <w:divsChild>
            <w:div w:id="1897738539">
              <w:marLeft w:val="0"/>
              <w:marRight w:val="0"/>
              <w:marTop w:val="0"/>
              <w:marBottom w:val="0"/>
              <w:divBdr>
                <w:top w:val="none" w:sz="0" w:space="0" w:color="auto"/>
                <w:left w:val="none" w:sz="0" w:space="0" w:color="auto"/>
                <w:bottom w:val="none" w:sz="0" w:space="0" w:color="auto"/>
                <w:right w:val="none" w:sz="0" w:space="0" w:color="auto"/>
              </w:divBdr>
            </w:div>
          </w:divsChild>
        </w:div>
        <w:div w:id="1514565612">
          <w:marLeft w:val="0"/>
          <w:marRight w:val="0"/>
          <w:marTop w:val="0"/>
          <w:marBottom w:val="150"/>
          <w:divBdr>
            <w:top w:val="none" w:sz="0" w:space="0" w:color="auto"/>
            <w:left w:val="none" w:sz="0" w:space="0" w:color="auto"/>
            <w:bottom w:val="none" w:sz="0" w:space="0" w:color="auto"/>
            <w:right w:val="none" w:sz="0" w:space="0" w:color="auto"/>
          </w:divBdr>
        </w:div>
        <w:div w:id="1967346926">
          <w:marLeft w:val="0"/>
          <w:marRight w:val="0"/>
          <w:marTop w:val="0"/>
          <w:marBottom w:val="150"/>
          <w:divBdr>
            <w:top w:val="none" w:sz="0" w:space="0" w:color="auto"/>
            <w:left w:val="none" w:sz="0" w:space="0" w:color="auto"/>
            <w:bottom w:val="none" w:sz="0" w:space="0" w:color="auto"/>
            <w:right w:val="none" w:sz="0" w:space="0" w:color="auto"/>
          </w:divBdr>
          <w:divsChild>
            <w:div w:id="17775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3365">
      <w:bodyDiv w:val="1"/>
      <w:marLeft w:val="0"/>
      <w:marRight w:val="0"/>
      <w:marTop w:val="0"/>
      <w:marBottom w:val="0"/>
      <w:divBdr>
        <w:top w:val="none" w:sz="0" w:space="0" w:color="auto"/>
        <w:left w:val="none" w:sz="0" w:space="0" w:color="auto"/>
        <w:bottom w:val="none" w:sz="0" w:space="0" w:color="auto"/>
        <w:right w:val="none" w:sz="0" w:space="0" w:color="auto"/>
      </w:divBdr>
      <w:divsChild>
        <w:div w:id="660894532">
          <w:marLeft w:val="0"/>
          <w:marRight w:val="0"/>
          <w:marTop w:val="0"/>
          <w:marBottom w:val="0"/>
          <w:divBdr>
            <w:top w:val="none" w:sz="0" w:space="0" w:color="auto"/>
            <w:left w:val="none" w:sz="0" w:space="0" w:color="auto"/>
            <w:bottom w:val="none" w:sz="0" w:space="0" w:color="auto"/>
            <w:right w:val="none" w:sz="0" w:space="0" w:color="auto"/>
          </w:divBdr>
          <w:divsChild>
            <w:div w:id="16855091">
              <w:marLeft w:val="0"/>
              <w:marRight w:val="0"/>
              <w:marTop w:val="0"/>
              <w:marBottom w:val="225"/>
              <w:divBdr>
                <w:top w:val="none" w:sz="0" w:space="0" w:color="auto"/>
                <w:left w:val="none" w:sz="0" w:space="0" w:color="auto"/>
                <w:bottom w:val="none" w:sz="0" w:space="0" w:color="auto"/>
                <w:right w:val="none" w:sz="0" w:space="0" w:color="auto"/>
              </w:divBdr>
              <w:divsChild>
                <w:div w:id="1550335928">
                  <w:marLeft w:val="750"/>
                  <w:marRight w:val="0"/>
                  <w:marTop w:val="0"/>
                  <w:marBottom w:val="225"/>
                  <w:divBdr>
                    <w:top w:val="none" w:sz="0" w:space="0" w:color="auto"/>
                    <w:left w:val="none" w:sz="0" w:space="0" w:color="auto"/>
                    <w:bottom w:val="none" w:sz="0" w:space="0" w:color="auto"/>
                    <w:right w:val="none" w:sz="0" w:space="0" w:color="auto"/>
                  </w:divBdr>
                </w:div>
              </w:divsChild>
            </w:div>
            <w:div w:id="1268542800">
              <w:marLeft w:val="0"/>
              <w:marRight w:val="0"/>
              <w:marTop w:val="0"/>
              <w:marBottom w:val="375"/>
              <w:divBdr>
                <w:top w:val="none" w:sz="0" w:space="0" w:color="auto"/>
                <w:left w:val="none" w:sz="0" w:space="0" w:color="auto"/>
                <w:bottom w:val="none" w:sz="0" w:space="0" w:color="auto"/>
                <w:right w:val="none" w:sz="0" w:space="0" w:color="auto"/>
              </w:divBdr>
            </w:div>
            <w:div w:id="1401758124">
              <w:marLeft w:val="0"/>
              <w:marRight w:val="0"/>
              <w:marTop w:val="0"/>
              <w:marBottom w:val="225"/>
              <w:divBdr>
                <w:top w:val="none" w:sz="0" w:space="0" w:color="auto"/>
                <w:left w:val="none" w:sz="0" w:space="0" w:color="auto"/>
                <w:bottom w:val="none" w:sz="0" w:space="0" w:color="auto"/>
                <w:right w:val="none" w:sz="0" w:space="0" w:color="auto"/>
              </w:divBdr>
              <w:divsChild>
                <w:div w:id="35784962">
                  <w:marLeft w:val="0"/>
                  <w:marRight w:val="0"/>
                  <w:marTop w:val="0"/>
                  <w:marBottom w:val="150"/>
                  <w:divBdr>
                    <w:top w:val="none" w:sz="0" w:space="0" w:color="auto"/>
                    <w:left w:val="none" w:sz="0" w:space="0" w:color="auto"/>
                    <w:bottom w:val="none" w:sz="0" w:space="0" w:color="auto"/>
                    <w:right w:val="none" w:sz="0" w:space="0" w:color="auto"/>
                  </w:divBdr>
                  <w:divsChild>
                    <w:div w:id="1640839662">
                      <w:marLeft w:val="0"/>
                      <w:marRight w:val="0"/>
                      <w:marTop w:val="0"/>
                      <w:marBottom w:val="150"/>
                      <w:divBdr>
                        <w:top w:val="none" w:sz="0" w:space="0" w:color="auto"/>
                        <w:left w:val="none" w:sz="0" w:space="0" w:color="auto"/>
                        <w:bottom w:val="none" w:sz="0" w:space="0" w:color="auto"/>
                        <w:right w:val="none" w:sz="0" w:space="0" w:color="auto"/>
                      </w:divBdr>
                      <w:divsChild>
                        <w:div w:id="729771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297577">
                  <w:marLeft w:val="0"/>
                  <w:marRight w:val="0"/>
                  <w:marTop w:val="0"/>
                  <w:marBottom w:val="150"/>
                  <w:divBdr>
                    <w:top w:val="none" w:sz="0" w:space="0" w:color="auto"/>
                    <w:left w:val="none" w:sz="0" w:space="0" w:color="auto"/>
                    <w:bottom w:val="none" w:sz="0" w:space="0" w:color="auto"/>
                    <w:right w:val="none" w:sz="0" w:space="0" w:color="auto"/>
                  </w:divBdr>
                  <w:divsChild>
                    <w:div w:id="1152142268">
                      <w:marLeft w:val="0"/>
                      <w:marRight w:val="0"/>
                      <w:marTop w:val="0"/>
                      <w:marBottom w:val="150"/>
                      <w:divBdr>
                        <w:top w:val="none" w:sz="0" w:space="0" w:color="auto"/>
                        <w:left w:val="none" w:sz="0" w:space="0" w:color="auto"/>
                        <w:bottom w:val="none" w:sz="0" w:space="0" w:color="auto"/>
                        <w:right w:val="none" w:sz="0" w:space="0" w:color="auto"/>
                      </w:divBdr>
                      <w:divsChild>
                        <w:div w:id="6679037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1508417">
                  <w:marLeft w:val="0"/>
                  <w:marRight w:val="0"/>
                  <w:marTop w:val="0"/>
                  <w:marBottom w:val="150"/>
                  <w:divBdr>
                    <w:top w:val="none" w:sz="0" w:space="0" w:color="auto"/>
                    <w:left w:val="none" w:sz="0" w:space="0" w:color="auto"/>
                    <w:bottom w:val="none" w:sz="0" w:space="0" w:color="auto"/>
                    <w:right w:val="none" w:sz="0" w:space="0" w:color="auto"/>
                  </w:divBdr>
                </w:div>
                <w:div w:id="480344568">
                  <w:marLeft w:val="0"/>
                  <w:marRight w:val="0"/>
                  <w:marTop w:val="0"/>
                  <w:marBottom w:val="150"/>
                  <w:divBdr>
                    <w:top w:val="none" w:sz="0" w:space="0" w:color="auto"/>
                    <w:left w:val="none" w:sz="0" w:space="0" w:color="auto"/>
                    <w:bottom w:val="none" w:sz="0" w:space="0" w:color="auto"/>
                    <w:right w:val="none" w:sz="0" w:space="0" w:color="auto"/>
                  </w:divBdr>
                </w:div>
                <w:div w:id="914584950">
                  <w:marLeft w:val="0"/>
                  <w:marRight w:val="0"/>
                  <w:marTop w:val="0"/>
                  <w:marBottom w:val="150"/>
                  <w:divBdr>
                    <w:top w:val="none" w:sz="0" w:space="0" w:color="auto"/>
                    <w:left w:val="none" w:sz="0" w:space="0" w:color="auto"/>
                    <w:bottom w:val="none" w:sz="0" w:space="0" w:color="auto"/>
                    <w:right w:val="none" w:sz="0" w:space="0" w:color="auto"/>
                  </w:divBdr>
                </w:div>
                <w:div w:id="978727946">
                  <w:marLeft w:val="0"/>
                  <w:marRight w:val="0"/>
                  <w:marTop w:val="0"/>
                  <w:marBottom w:val="150"/>
                  <w:divBdr>
                    <w:top w:val="none" w:sz="0" w:space="0" w:color="auto"/>
                    <w:left w:val="none" w:sz="0" w:space="0" w:color="auto"/>
                    <w:bottom w:val="none" w:sz="0" w:space="0" w:color="auto"/>
                    <w:right w:val="none" w:sz="0" w:space="0" w:color="auto"/>
                  </w:divBdr>
                  <w:divsChild>
                    <w:div w:id="214049926">
                      <w:marLeft w:val="0"/>
                      <w:marRight w:val="0"/>
                      <w:marTop w:val="0"/>
                      <w:marBottom w:val="150"/>
                      <w:divBdr>
                        <w:top w:val="none" w:sz="0" w:space="0" w:color="auto"/>
                        <w:left w:val="none" w:sz="0" w:space="0" w:color="auto"/>
                        <w:bottom w:val="none" w:sz="0" w:space="0" w:color="auto"/>
                        <w:right w:val="none" w:sz="0" w:space="0" w:color="auto"/>
                      </w:divBdr>
                      <w:divsChild>
                        <w:div w:id="13056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1663">
                  <w:marLeft w:val="0"/>
                  <w:marRight w:val="0"/>
                  <w:marTop w:val="0"/>
                  <w:marBottom w:val="150"/>
                  <w:divBdr>
                    <w:top w:val="none" w:sz="0" w:space="0" w:color="auto"/>
                    <w:left w:val="none" w:sz="0" w:space="0" w:color="auto"/>
                    <w:bottom w:val="none" w:sz="0" w:space="0" w:color="auto"/>
                    <w:right w:val="none" w:sz="0" w:space="0" w:color="auto"/>
                  </w:divBdr>
                </w:div>
                <w:div w:id="1252852829">
                  <w:marLeft w:val="0"/>
                  <w:marRight w:val="0"/>
                  <w:marTop w:val="0"/>
                  <w:marBottom w:val="150"/>
                  <w:divBdr>
                    <w:top w:val="none" w:sz="0" w:space="0" w:color="auto"/>
                    <w:left w:val="none" w:sz="0" w:space="0" w:color="auto"/>
                    <w:bottom w:val="none" w:sz="0" w:space="0" w:color="auto"/>
                    <w:right w:val="none" w:sz="0" w:space="0" w:color="auto"/>
                  </w:divBdr>
                </w:div>
                <w:div w:id="1276139235">
                  <w:marLeft w:val="0"/>
                  <w:marRight w:val="0"/>
                  <w:marTop w:val="0"/>
                  <w:marBottom w:val="150"/>
                  <w:divBdr>
                    <w:top w:val="none" w:sz="0" w:space="0" w:color="auto"/>
                    <w:left w:val="none" w:sz="0" w:space="0" w:color="auto"/>
                    <w:bottom w:val="none" w:sz="0" w:space="0" w:color="auto"/>
                    <w:right w:val="none" w:sz="0" w:space="0" w:color="auto"/>
                  </w:divBdr>
                </w:div>
                <w:div w:id="2004896394">
                  <w:marLeft w:val="0"/>
                  <w:marRight w:val="0"/>
                  <w:marTop w:val="0"/>
                  <w:marBottom w:val="150"/>
                  <w:divBdr>
                    <w:top w:val="none" w:sz="0" w:space="0" w:color="auto"/>
                    <w:left w:val="none" w:sz="0" w:space="0" w:color="auto"/>
                    <w:bottom w:val="none" w:sz="0" w:space="0" w:color="auto"/>
                    <w:right w:val="none" w:sz="0" w:space="0" w:color="auto"/>
                  </w:divBdr>
                </w:div>
                <w:div w:id="20599326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184591">
          <w:marLeft w:val="0"/>
          <w:marRight w:val="0"/>
          <w:marTop w:val="0"/>
          <w:marBottom w:val="150"/>
          <w:divBdr>
            <w:top w:val="none" w:sz="0" w:space="0" w:color="auto"/>
            <w:left w:val="none" w:sz="0" w:space="0" w:color="auto"/>
            <w:bottom w:val="none" w:sz="0" w:space="0" w:color="auto"/>
            <w:right w:val="none" w:sz="0" w:space="0" w:color="auto"/>
          </w:divBdr>
        </w:div>
        <w:div w:id="1597711975">
          <w:marLeft w:val="-9765"/>
          <w:marRight w:val="0"/>
          <w:marTop w:val="0"/>
          <w:marBottom w:val="0"/>
          <w:divBdr>
            <w:top w:val="none" w:sz="0" w:space="0" w:color="auto"/>
            <w:left w:val="none" w:sz="0" w:space="0" w:color="auto"/>
            <w:bottom w:val="none" w:sz="0" w:space="0" w:color="auto"/>
            <w:right w:val="none" w:sz="0" w:space="0" w:color="auto"/>
          </w:divBdr>
        </w:div>
      </w:divsChild>
    </w:div>
    <w:div w:id="648945811">
      <w:bodyDiv w:val="1"/>
      <w:marLeft w:val="0"/>
      <w:marRight w:val="0"/>
      <w:marTop w:val="0"/>
      <w:marBottom w:val="0"/>
      <w:divBdr>
        <w:top w:val="none" w:sz="0" w:space="0" w:color="auto"/>
        <w:left w:val="none" w:sz="0" w:space="0" w:color="auto"/>
        <w:bottom w:val="none" w:sz="0" w:space="0" w:color="auto"/>
        <w:right w:val="none" w:sz="0" w:space="0" w:color="auto"/>
      </w:divBdr>
      <w:divsChild>
        <w:div w:id="369694232">
          <w:marLeft w:val="0"/>
          <w:marRight w:val="0"/>
          <w:marTop w:val="0"/>
          <w:marBottom w:val="0"/>
          <w:divBdr>
            <w:top w:val="none" w:sz="0" w:space="0" w:color="auto"/>
            <w:left w:val="none" w:sz="0" w:space="0" w:color="auto"/>
            <w:bottom w:val="none" w:sz="0" w:space="0" w:color="auto"/>
            <w:right w:val="none" w:sz="0" w:space="0" w:color="auto"/>
          </w:divBdr>
          <w:divsChild>
            <w:div w:id="89619982">
              <w:marLeft w:val="0"/>
              <w:marRight w:val="0"/>
              <w:marTop w:val="0"/>
              <w:marBottom w:val="0"/>
              <w:divBdr>
                <w:top w:val="none" w:sz="0" w:space="0" w:color="auto"/>
                <w:left w:val="none" w:sz="0" w:space="0" w:color="auto"/>
                <w:bottom w:val="none" w:sz="0" w:space="0" w:color="auto"/>
                <w:right w:val="none" w:sz="0" w:space="0" w:color="auto"/>
              </w:divBdr>
              <w:divsChild>
                <w:div w:id="1291715327">
                  <w:marLeft w:val="0"/>
                  <w:marRight w:val="0"/>
                  <w:marTop w:val="0"/>
                  <w:marBottom w:val="0"/>
                  <w:divBdr>
                    <w:top w:val="none" w:sz="0" w:space="0" w:color="auto"/>
                    <w:left w:val="none" w:sz="0" w:space="0" w:color="auto"/>
                    <w:bottom w:val="none" w:sz="0" w:space="0" w:color="auto"/>
                    <w:right w:val="none" w:sz="0" w:space="0" w:color="auto"/>
                  </w:divBdr>
                  <w:divsChild>
                    <w:div w:id="650259601">
                      <w:marLeft w:val="0"/>
                      <w:marRight w:val="0"/>
                      <w:marTop w:val="0"/>
                      <w:marBottom w:val="0"/>
                      <w:divBdr>
                        <w:top w:val="none" w:sz="0" w:space="0" w:color="auto"/>
                        <w:left w:val="none" w:sz="0" w:space="0" w:color="auto"/>
                        <w:bottom w:val="none" w:sz="0" w:space="0" w:color="auto"/>
                        <w:right w:val="none" w:sz="0" w:space="0" w:color="auto"/>
                      </w:divBdr>
                      <w:divsChild>
                        <w:div w:id="2146001361">
                          <w:marLeft w:val="0"/>
                          <w:marRight w:val="0"/>
                          <w:marTop w:val="0"/>
                          <w:marBottom w:val="0"/>
                          <w:divBdr>
                            <w:top w:val="none" w:sz="0" w:space="0" w:color="auto"/>
                            <w:left w:val="none" w:sz="0" w:space="0" w:color="auto"/>
                            <w:bottom w:val="none" w:sz="0" w:space="0" w:color="auto"/>
                            <w:right w:val="none" w:sz="0" w:space="0" w:color="auto"/>
                          </w:divBdr>
                          <w:divsChild>
                            <w:div w:id="1603030038">
                              <w:marLeft w:val="0"/>
                              <w:marRight w:val="0"/>
                              <w:marTop w:val="0"/>
                              <w:marBottom w:val="0"/>
                              <w:divBdr>
                                <w:top w:val="none" w:sz="0" w:space="0" w:color="auto"/>
                                <w:left w:val="none" w:sz="0" w:space="0" w:color="auto"/>
                                <w:bottom w:val="none" w:sz="0" w:space="0" w:color="auto"/>
                                <w:right w:val="none" w:sz="0" w:space="0" w:color="auto"/>
                              </w:divBdr>
                              <w:divsChild>
                                <w:div w:id="1059404042">
                                  <w:marLeft w:val="0"/>
                                  <w:marRight w:val="0"/>
                                  <w:marTop w:val="0"/>
                                  <w:marBottom w:val="0"/>
                                  <w:divBdr>
                                    <w:top w:val="none" w:sz="0" w:space="0" w:color="auto"/>
                                    <w:left w:val="none" w:sz="0" w:space="0" w:color="auto"/>
                                    <w:bottom w:val="none" w:sz="0" w:space="0" w:color="auto"/>
                                    <w:right w:val="none" w:sz="0" w:space="0" w:color="auto"/>
                                  </w:divBdr>
                                  <w:divsChild>
                                    <w:div w:id="4593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791607">
      <w:bodyDiv w:val="1"/>
      <w:marLeft w:val="0"/>
      <w:marRight w:val="0"/>
      <w:marTop w:val="0"/>
      <w:marBottom w:val="0"/>
      <w:divBdr>
        <w:top w:val="none" w:sz="0" w:space="0" w:color="auto"/>
        <w:left w:val="none" w:sz="0" w:space="0" w:color="auto"/>
        <w:bottom w:val="none" w:sz="0" w:space="0" w:color="auto"/>
        <w:right w:val="none" w:sz="0" w:space="0" w:color="auto"/>
      </w:divBdr>
    </w:div>
    <w:div w:id="649797794">
      <w:bodyDiv w:val="1"/>
      <w:marLeft w:val="0"/>
      <w:marRight w:val="0"/>
      <w:marTop w:val="0"/>
      <w:marBottom w:val="0"/>
      <w:divBdr>
        <w:top w:val="none" w:sz="0" w:space="0" w:color="auto"/>
        <w:left w:val="none" w:sz="0" w:space="0" w:color="auto"/>
        <w:bottom w:val="none" w:sz="0" w:space="0" w:color="auto"/>
        <w:right w:val="none" w:sz="0" w:space="0" w:color="auto"/>
      </w:divBdr>
      <w:divsChild>
        <w:div w:id="518587293">
          <w:marLeft w:val="0"/>
          <w:marRight w:val="0"/>
          <w:marTop w:val="0"/>
          <w:marBottom w:val="0"/>
          <w:divBdr>
            <w:top w:val="none" w:sz="0" w:space="0" w:color="auto"/>
            <w:left w:val="none" w:sz="0" w:space="0" w:color="auto"/>
            <w:bottom w:val="dotted" w:sz="6" w:space="4" w:color="DDDDDD"/>
            <w:right w:val="none" w:sz="0" w:space="0" w:color="auto"/>
          </w:divBdr>
          <w:divsChild>
            <w:div w:id="205816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61211">
      <w:bodyDiv w:val="1"/>
      <w:marLeft w:val="0"/>
      <w:marRight w:val="0"/>
      <w:marTop w:val="0"/>
      <w:marBottom w:val="0"/>
      <w:divBdr>
        <w:top w:val="none" w:sz="0" w:space="0" w:color="auto"/>
        <w:left w:val="none" w:sz="0" w:space="0" w:color="auto"/>
        <w:bottom w:val="none" w:sz="0" w:space="0" w:color="auto"/>
        <w:right w:val="none" w:sz="0" w:space="0" w:color="auto"/>
      </w:divBdr>
      <w:divsChild>
        <w:div w:id="1269970619">
          <w:marLeft w:val="0"/>
          <w:marRight w:val="0"/>
          <w:marTop w:val="0"/>
          <w:marBottom w:val="150"/>
          <w:divBdr>
            <w:top w:val="none" w:sz="0" w:space="0" w:color="auto"/>
            <w:left w:val="none" w:sz="0" w:space="0" w:color="auto"/>
            <w:bottom w:val="none" w:sz="0" w:space="0" w:color="auto"/>
            <w:right w:val="none" w:sz="0" w:space="0" w:color="auto"/>
          </w:divBdr>
          <w:divsChild>
            <w:div w:id="411321511">
              <w:marLeft w:val="0"/>
              <w:marRight w:val="0"/>
              <w:marTop w:val="0"/>
              <w:marBottom w:val="0"/>
              <w:divBdr>
                <w:top w:val="none" w:sz="0" w:space="0" w:color="auto"/>
                <w:left w:val="none" w:sz="0" w:space="0" w:color="auto"/>
                <w:bottom w:val="none" w:sz="0" w:space="0" w:color="auto"/>
                <w:right w:val="none" w:sz="0" w:space="0" w:color="auto"/>
              </w:divBdr>
            </w:div>
          </w:divsChild>
        </w:div>
        <w:div w:id="883980186">
          <w:marLeft w:val="0"/>
          <w:marRight w:val="0"/>
          <w:marTop w:val="0"/>
          <w:marBottom w:val="150"/>
          <w:divBdr>
            <w:top w:val="none" w:sz="0" w:space="0" w:color="auto"/>
            <w:left w:val="none" w:sz="0" w:space="0" w:color="auto"/>
            <w:bottom w:val="none" w:sz="0" w:space="0" w:color="auto"/>
            <w:right w:val="none" w:sz="0" w:space="0" w:color="auto"/>
          </w:divBdr>
        </w:div>
        <w:div w:id="1707411671">
          <w:marLeft w:val="0"/>
          <w:marRight w:val="0"/>
          <w:marTop w:val="0"/>
          <w:marBottom w:val="0"/>
          <w:divBdr>
            <w:top w:val="none" w:sz="0" w:space="0" w:color="auto"/>
            <w:left w:val="none" w:sz="0" w:space="0" w:color="auto"/>
            <w:bottom w:val="none" w:sz="0" w:space="0" w:color="auto"/>
            <w:right w:val="none" w:sz="0" w:space="0" w:color="auto"/>
          </w:divBdr>
          <w:divsChild>
            <w:div w:id="20894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5682">
      <w:bodyDiv w:val="1"/>
      <w:marLeft w:val="0"/>
      <w:marRight w:val="0"/>
      <w:marTop w:val="0"/>
      <w:marBottom w:val="0"/>
      <w:divBdr>
        <w:top w:val="none" w:sz="0" w:space="0" w:color="auto"/>
        <w:left w:val="none" w:sz="0" w:space="0" w:color="auto"/>
        <w:bottom w:val="none" w:sz="0" w:space="0" w:color="auto"/>
        <w:right w:val="none" w:sz="0" w:space="0" w:color="auto"/>
      </w:divBdr>
      <w:divsChild>
        <w:div w:id="748385449">
          <w:marLeft w:val="0"/>
          <w:marRight w:val="0"/>
          <w:marTop w:val="0"/>
          <w:marBottom w:val="0"/>
          <w:divBdr>
            <w:top w:val="none" w:sz="0" w:space="0" w:color="auto"/>
            <w:left w:val="none" w:sz="0" w:space="0" w:color="auto"/>
            <w:bottom w:val="dotted" w:sz="6" w:space="4" w:color="DDDDDD"/>
            <w:right w:val="none" w:sz="0" w:space="0" w:color="auto"/>
          </w:divBdr>
        </w:div>
      </w:divsChild>
    </w:div>
    <w:div w:id="650645394">
      <w:bodyDiv w:val="1"/>
      <w:marLeft w:val="0"/>
      <w:marRight w:val="0"/>
      <w:marTop w:val="0"/>
      <w:marBottom w:val="0"/>
      <w:divBdr>
        <w:top w:val="none" w:sz="0" w:space="0" w:color="auto"/>
        <w:left w:val="none" w:sz="0" w:space="0" w:color="auto"/>
        <w:bottom w:val="none" w:sz="0" w:space="0" w:color="auto"/>
        <w:right w:val="none" w:sz="0" w:space="0" w:color="auto"/>
      </w:divBdr>
      <w:divsChild>
        <w:div w:id="839468845">
          <w:marLeft w:val="0"/>
          <w:marRight w:val="0"/>
          <w:marTop w:val="0"/>
          <w:marBottom w:val="0"/>
          <w:divBdr>
            <w:top w:val="none" w:sz="0" w:space="0" w:color="auto"/>
            <w:left w:val="none" w:sz="0" w:space="0" w:color="auto"/>
            <w:bottom w:val="none" w:sz="0" w:space="0" w:color="auto"/>
            <w:right w:val="none" w:sz="0" w:space="0" w:color="auto"/>
          </w:divBdr>
          <w:divsChild>
            <w:div w:id="1975210555">
              <w:marLeft w:val="0"/>
              <w:marRight w:val="0"/>
              <w:marTop w:val="0"/>
              <w:marBottom w:val="0"/>
              <w:divBdr>
                <w:top w:val="none" w:sz="0" w:space="0" w:color="auto"/>
                <w:left w:val="none" w:sz="0" w:space="0" w:color="auto"/>
                <w:bottom w:val="none" w:sz="0" w:space="0" w:color="auto"/>
                <w:right w:val="none" w:sz="0" w:space="0" w:color="auto"/>
              </w:divBdr>
              <w:divsChild>
                <w:div w:id="1127554393">
                  <w:marLeft w:val="0"/>
                  <w:marRight w:val="0"/>
                  <w:marTop w:val="0"/>
                  <w:marBottom w:val="0"/>
                  <w:divBdr>
                    <w:top w:val="none" w:sz="0" w:space="0" w:color="auto"/>
                    <w:left w:val="none" w:sz="0" w:space="0" w:color="auto"/>
                    <w:bottom w:val="none" w:sz="0" w:space="0" w:color="auto"/>
                    <w:right w:val="none" w:sz="0" w:space="0" w:color="auto"/>
                  </w:divBdr>
                  <w:divsChild>
                    <w:div w:id="863177223">
                      <w:marLeft w:val="0"/>
                      <w:marRight w:val="0"/>
                      <w:marTop w:val="0"/>
                      <w:marBottom w:val="0"/>
                      <w:divBdr>
                        <w:top w:val="none" w:sz="0" w:space="0" w:color="auto"/>
                        <w:left w:val="none" w:sz="0" w:space="0" w:color="auto"/>
                        <w:bottom w:val="none" w:sz="0" w:space="0" w:color="auto"/>
                        <w:right w:val="none" w:sz="0" w:space="0" w:color="auto"/>
                      </w:divBdr>
                      <w:divsChild>
                        <w:div w:id="1313633543">
                          <w:marLeft w:val="0"/>
                          <w:marRight w:val="0"/>
                          <w:marTop w:val="0"/>
                          <w:marBottom w:val="0"/>
                          <w:divBdr>
                            <w:top w:val="none" w:sz="0" w:space="0" w:color="auto"/>
                            <w:left w:val="none" w:sz="0" w:space="0" w:color="auto"/>
                            <w:bottom w:val="none" w:sz="0" w:space="0" w:color="auto"/>
                            <w:right w:val="none" w:sz="0" w:space="0" w:color="auto"/>
                          </w:divBdr>
                          <w:divsChild>
                            <w:div w:id="856114450">
                              <w:marLeft w:val="0"/>
                              <w:marRight w:val="0"/>
                              <w:marTop w:val="0"/>
                              <w:marBottom w:val="0"/>
                              <w:divBdr>
                                <w:top w:val="none" w:sz="0" w:space="0" w:color="auto"/>
                                <w:left w:val="none" w:sz="0" w:space="0" w:color="auto"/>
                                <w:bottom w:val="none" w:sz="0" w:space="0" w:color="auto"/>
                                <w:right w:val="none" w:sz="0" w:space="0" w:color="auto"/>
                              </w:divBdr>
                              <w:divsChild>
                                <w:div w:id="1191723150">
                                  <w:marLeft w:val="0"/>
                                  <w:marRight w:val="0"/>
                                  <w:marTop w:val="0"/>
                                  <w:marBottom w:val="0"/>
                                  <w:divBdr>
                                    <w:top w:val="none" w:sz="0" w:space="0" w:color="auto"/>
                                    <w:left w:val="none" w:sz="0" w:space="0" w:color="auto"/>
                                    <w:bottom w:val="none" w:sz="0" w:space="0" w:color="auto"/>
                                    <w:right w:val="none" w:sz="0" w:space="0" w:color="auto"/>
                                  </w:divBdr>
                                  <w:divsChild>
                                    <w:div w:id="5528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910069">
      <w:bodyDiv w:val="1"/>
      <w:marLeft w:val="0"/>
      <w:marRight w:val="0"/>
      <w:marTop w:val="0"/>
      <w:marBottom w:val="0"/>
      <w:divBdr>
        <w:top w:val="none" w:sz="0" w:space="0" w:color="auto"/>
        <w:left w:val="none" w:sz="0" w:space="0" w:color="auto"/>
        <w:bottom w:val="none" w:sz="0" w:space="0" w:color="auto"/>
        <w:right w:val="none" w:sz="0" w:space="0" w:color="auto"/>
      </w:divBdr>
    </w:div>
    <w:div w:id="651442772">
      <w:bodyDiv w:val="1"/>
      <w:marLeft w:val="0"/>
      <w:marRight w:val="0"/>
      <w:marTop w:val="0"/>
      <w:marBottom w:val="0"/>
      <w:divBdr>
        <w:top w:val="none" w:sz="0" w:space="0" w:color="auto"/>
        <w:left w:val="none" w:sz="0" w:space="0" w:color="auto"/>
        <w:bottom w:val="none" w:sz="0" w:space="0" w:color="auto"/>
        <w:right w:val="none" w:sz="0" w:space="0" w:color="auto"/>
      </w:divBdr>
      <w:divsChild>
        <w:div w:id="1711757109">
          <w:marLeft w:val="0"/>
          <w:marRight w:val="0"/>
          <w:marTop w:val="0"/>
          <w:marBottom w:val="150"/>
          <w:divBdr>
            <w:top w:val="none" w:sz="0" w:space="0" w:color="auto"/>
            <w:left w:val="none" w:sz="0" w:space="0" w:color="auto"/>
            <w:bottom w:val="none" w:sz="0" w:space="0" w:color="auto"/>
            <w:right w:val="none" w:sz="0" w:space="0" w:color="auto"/>
          </w:divBdr>
        </w:div>
      </w:divsChild>
    </w:div>
    <w:div w:id="652179401">
      <w:bodyDiv w:val="1"/>
      <w:marLeft w:val="0"/>
      <w:marRight w:val="0"/>
      <w:marTop w:val="0"/>
      <w:marBottom w:val="0"/>
      <w:divBdr>
        <w:top w:val="none" w:sz="0" w:space="0" w:color="auto"/>
        <w:left w:val="none" w:sz="0" w:space="0" w:color="auto"/>
        <w:bottom w:val="none" w:sz="0" w:space="0" w:color="auto"/>
        <w:right w:val="none" w:sz="0" w:space="0" w:color="auto"/>
      </w:divBdr>
      <w:divsChild>
        <w:div w:id="1193958437">
          <w:marLeft w:val="0"/>
          <w:marRight w:val="0"/>
          <w:marTop w:val="0"/>
          <w:marBottom w:val="150"/>
          <w:divBdr>
            <w:top w:val="none" w:sz="0" w:space="0" w:color="auto"/>
            <w:left w:val="none" w:sz="0" w:space="0" w:color="auto"/>
            <w:bottom w:val="none" w:sz="0" w:space="0" w:color="auto"/>
            <w:right w:val="none" w:sz="0" w:space="0" w:color="auto"/>
          </w:divBdr>
        </w:div>
      </w:divsChild>
    </w:div>
    <w:div w:id="653074096">
      <w:bodyDiv w:val="1"/>
      <w:marLeft w:val="0"/>
      <w:marRight w:val="0"/>
      <w:marTop w:val="0"/>
      <w:marBottom w:val="0"/>
      <w:divBdr>
        <w:top w:val="none" w:sz="0" w:space="0" w:color="auto"/>
        <w:left w:val="none" w:sz="0" w:space="0" w:color="auto"/>
        <w:bottom w:val="none" w:sz="0" w:space="0" w:color="auto"/>
        <w:right w:val="none" w:sz="0" w:space="0" w:color="auto"/>
      </w:divBdr>
    </w:div>
    <w:div w:id="653416300">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8">
          <w:marLeft w:val="0"/>
          <w:marRight w:val="0"/>
          <w:marTop w:val="0"/>
          <w:marBottom w:val="0"/>
          <w:divBdr>
            <w:top w:val="none" w:sz="0" w:space="0" w:color="auto"/>
            <w:left w:val="none" w:sz="0" w:space="0" w:color="auto"/>
            <w:bottom w:val="none" w:sz="0" w:space="0" w:color="auto"/>
            <w:right w:val="none" w:sz="0" w:space="0" w:color="auto"/>
          </w:divBdr>
          <w:divsChild>
            <w:div w:id="1812400074">
              <w:marLeft w:val="0"/>
              <w:marRight w:val="0"/>
              <w:marTop w:val="0"/>
              <w:marBottom w:val="0"/>
              <w:divBdr>
                <w:top w:val="none" w:sz="0" w:space="0" w:color="auto"/>
                <w:left w:val="none" w:sz="0" w:space="0" w:color="auto"/>
                <w:bottom w:val="none" w:sz="0" w:space="0" w:color="auto"/>
                <w:right w:val="none" w:sz="0" w:space="0" w:color="auto"/>
              </w:divBdr>
              <w:divsChild>
                <w:div w:id="1616596600">
                  <w:marLeft w:val="30"/>
                  <w:marRight w:val="30"/>
                  <w:marTop w:val="0"/>
                  <w:marBottom w:val="0"/>
                  <w:divBdr>
                    <w:top w:val="none" w:sz="0" w:space="0" w:color="auto"/>
                    <w:left w:val="none" w:sz="0" w:space="0" w:color="auto"/>
                    <w:bottom w:val="none" w:sz="0" w:space="0" w:color="auto"/>
                    <w:right w:val="none" w:sz="0" w:space="0" w:color="auto"/>
                  </w:divBdr>
                  <w:divsChild>
                    <w:div w:id="2010595248">
                      <w:marLeft w:val="0"/>
                      <w:marRight w:val="0"/>
                      <w:marTop w:val="0"/>
                      <w:marBottom w:val="0"/>
                      <w:divBdr>
                        <w:top w:val="none" w:sz="0" w:space="0" w:color="auto"/>
                        <w:left w:val="none" w:sz="0" w:space="0" w:color="auto"/>
                        <w:bottom w:val="none" w:sz="0" w:space="0" w:color="auto"/>
                        <w:right w:val="none" w:sz="0" w:space="0" w:color="auto"/>
                      </w:divBdr>
                      <w:divsChild>
                        <w:div w:id="18975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725186">
      <w:bodyDiv w:val="1"/>
      <w:marLeft w:val="0"/>
      <w:marRight w:val="0"/>
      <w:marTop w:val="0"/>
      <w:marBottom w:val="0"/>
      <w:divBdr>
        <w:top w:val="none" w:sz="0" w:space="0" w:color="auto"/>
        <w:left w:val="none" w:sz="0" w:space="0" w:color="auto"/>
        <w:bottom w:val="none" w:sz="0" w:space="0" w:color="auto"/>
        <w:right w:val="none" w:sz="0" w:space="0" w:color="auto"/>
      </w:divBdr>
      <w:divsChild>
        <w:div w:id="998077703">
          <w:marLeft w:val="0"/>
          <w:marRight w:val="0"/>
          <w:marTop w:val="0"/>
          <w:marBottom w:val="0"/>
          <w:divBdr>
            <w:top w:val="none" w:sz="0" w:space="0" w:color="auto"/>
            <w:left w:val="none" w:sz="0" w:space="0" w:color="auto"/>
            <w:bottom w:val="none" w:sz="0" w:space="0" w:color="auto"/>
            <w:right w:val="none" w:sz="0" w:space="0" w:color="auto"/>
          </w:divBdr>
        </w:div>
      </w:divsChild>
    </w:div>
    <w:div w:id="653988703">
      <w:bodyDiv w:val="1"/>
      <w:marLeft w:val="0"/>
      <w:marRight w:val="0"/>
      <w:marTop w:val="0"/>
      <w:marBottom w:val="0"/>
      <w:divBdr>
        <w:top w:val="none" w:sz="0" w:space="0" w:color="auto"/>
        <w:left w:val="none" w:sz="0" w:space="0" w:color="auto"/>
        <w:bottom w:val="none" w:sz="0" w:space="0" w:color="auto"/>
        <w:right w:val="none" w:sz="0" w:space="0" w:color="auto"/>
      </w:divBdr>
    </w:div>
    <w:div w:id="654727779">
      <w:bodyDiv w:val="1"/>
      <w:marLeft w:val="0"/>
      <w:marRight w:val="0"/>
      <w:marTop w:val="0"/>
      <w:marBottom w:val="0"/>
      <w:divBdr>
        <w:top w:val="none" w:sz="0" w:space="0" w:color="auto"/>
        <w:left w:val="none" w:sz="0" w:space="0" w:color="auto"/>
        <w:bottom w:val="none" w:sz="0" w:space="0" w:color="auto"/>
        <w:right w:val="none" w:sz="0" w:space="0" w:color="auto"/>
      </w:divBdr>
      <w:divsChild>
        <w:div w:id="1742558759">
          <w:marLeft w:val="0"/>
          <w:marRight w:val="0"/>
          <w:marTop w:val="0"/>
          <w:marBottom w:val="0"/>
          <w:divBdr>
            <w:top w:val="none" w:sz="0" w:space="0" w:color="auto"/>
            <w:left w:val="none" w:sz="0" w:space="0" w:color="auto"/>
            <w:bottom w:val="dotted" w:sz="6" w:space="4" w:color="DDDDDD"/>
            <w:right w:val="none" w:sz="0" w:space="0" w:color="auto"/>
          </w:divBdr>
        </w:div>
      </w:divsChild>
    </w:div>
    <w:div w:id="656693283">
      <w:bodyDiv w:val="1"/>
      <w:marLeft w:val="0"/>
      <w:marRight w:val="0"/>
      <w:marTop w:val="0"/>
      <w:marBottom w:val="0"/>
      <w:divBdr>
        <w:top w:val="none" w:sz="0" w:space="0" w:color="auto"/>
        <w:left w:val="none" w:sz="0" w:space="0" w:color="auto"/>
        <w:bottom w:val="none" w:sz="0" w:space="0" w:color="auto"/>
        <w:right w:val="none" w:sz="0" w:space="0" w:color="auto"/>
      </w:divBdr>
      <w:divsChild>
        <w:div w:id="1535995996">
          <w:marLeft w:val="0"/>
          <w:marRight w:val="0"/>
          <w:marTop w:val="0"/>
          <w:marBottom w:val="0"/>
          <w:divBdr>
            <w:top w:val="none" w:sz="0" w:space="0" w:color="auto"/>
            <w:left w:val="none" w:sz="0" w:space="0" w:color="auto"/>
            <w:bottom w:val="none" w:sz="0" w:space="0" w:color="auto"/>
            <w:right w:val="none" w:sz="0" w:space="0" w:color="auto"/>
          </w:divBdr>
        </w:div>
      </w:divsChild>
    </w:div>
    <w:div w:id="656694482">
      <w:bodyDiv w:val="1"/>
      <w:marLeft w:val="0"/>
      <w:marRight w:val="0"/>
      <w:marTop w:val="0"/>
      <w:marBottom w:val="0"/>
      <w:divBdr>
        <w:top w:val="none" w:sz="0" w:space="0" w:color="auto"/>
        <w:left w:val="none" w:sz="0" w:space="0" w:color="auto"/>
        <w:bottom w:val="none" w:sz="0" w:space="0" w:color="auto"/>
        <w:right w:val="none" w:sz="0" w:space="0" w:color="auto"/>
      </w:divBdr>
      <w:divsChild>
        <w:div w:id="1377856622">
          <w:marLeft w:val="0"/>
          <w:marRight w:val="0"/>
          <w:marTop w:val="0"/>
          <w:marBottom w:val="150"/>
          <w:divBdr>
            <w:top w:val="none" w:sz="0" w:space="0" w:color="auto"/>
            <w:left w:val="none" w:sz="0" w:space="0" w:color="auto"/>
            <w:bottom w:val="none" w:sz="0" w:space="0" w:color="auto"/>
            <w:right w:val="none" w:sz="0" w:space="0" w:color="auto"/>
          </w:divBdr>
          <w:divsChild>
            <w:div w:id="1310788581">
              <w:marLeft w:val="0"/>
              <w:marRight w:val="0"/>
              <w:marTop w:val="0"/>
              <w:marBottom w:val="0"/>
              <w:divBdr>
                <w:top w:val="none" w:sz="0" w:space="0" w:color="auto"/>
                <w:left w:val="none" w:sz="0" w:space="0" w:color="auto"/>
                <w:bottom w:val="none" w:sz="0" w:space="0" w:color="auto"/>
                <w:right w:val="none" w:sz="0" w:space="0" w:color="auto"/>
              </w:divBdr>
            </w:div>
          </w:divsChild>
        </w:div>
        <w:div w:id="388500789">
          <w:marLeft w:val="0"/>
          <w:marRight w:val="0"/>
          <w:marTop w:val="0"/>
          <w:marBottom w:val="0"/>
          <w:divBdr>
            <w:top w:val="none" w:sz="0" w:space="0" w:color="auto"/>
            <w:left w:val="none" w:sz="0" w:space="0" w:color="auto"/>
            <w:bottom w:val="none" w:sz="0" w:space="0" w:color="auto"/>
            <w:right w:val="none" w:sz="0" w:space="0" w:color="auto"/>
          </w:divBdr>
          <w:divsChild>
            <w:div w:id="1842699526">
              <w:marLeft w:val="0"/>
              <w:marRight w:val="0"/>
              <w:marTop w:val="0"/>
              <w:marBottom w:val="150"/>
              <w:divBdr>
                <w:top w:val="none" w:sz="0" w:space="0" w:color="auto"/>
                <w:left w:val="none" w:sz="0" w:space="0" w:color="auto"/>
                <w:bottom w:val="none" w:sz="0" w:space="0" w:color="auto"/>
                <w:right w:val="none" w:sz="0" w:space="0" w:color="auto"/>
              </w:divBdr>
            </w:div>
            <w:div w:id="12975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2237">
      <w:bodyDiv w:val="1"/>
      <w:marLeft w:val="0"/>
      <w:marRight w:val="0"/>
      <w:marTop w:val="0"/>
      <w:marBottom w:val="0"/>
      <w:divBdr>
        <w:top w:val="none" w:sz="0" w:space="0" w:color="auto"/>
        <w:left w:val="none" w:sz="0" w:space="0" w:color="auto"/>
        <w:bottom w:val="none" w:sz="0" w:space="0" w:color="auto"/>
        <w:right w:val="none" w:sz="0" w:space="0" w:color="auto"/>
      </w:divBdr>
    </w:div>
    <w:div w:id="656882494">
      <w:bodyDiv w:val="1"/>
      <w:marLeft w:val="0"/>
      <w:marRight w:val="0"/>
      <w:marTop w:val="0"/>
      <w:marBottom w:val="0"/>
      <w:divBdr>
        <w:top w:val="none" w:sz="0" w:space="0" w:color="auto"/>
        <w:left w:val="none" w:sz="0" w:space="0" w:color="auto"/>
        <w:bottom w:val="none" w:sz="0" w:space="0" w:color="auto"/>
        <w:right w:val="none" w:sz="0" w:space="0" w:color="auto"/>
      </w:divBdr>
    </w:div>
    <w:div w:id="657000467">
      <w:bodyDiv w:val="1"/>
      <w:marLeft w:val="0"/>
      <w:marRight w:val="0"/>
      <w:marTop w:val="0"/>
      <w:marBottom w:val="0"/>
      <w:divBdr>
        <w:top w:val="none" w:sz="0" w:space="0" w:color="auto"/>
        <w:left w:val="none" w:sz="0" w:space="0" w:color="auto"/>
        <w:bottom w:val="none" w:sz="0" w:space="0" w:color="auto"/>
        <w:right w:val="none" w:sz="0" w:space="0" w:color="auto"/>
      </w:divBdr>
    </w:div>
    <w:div w:id="657731009">
      <w:bodyDiv w:val="1"/>
      <w:marLeft w:val="0"/>
      <w:marRight w:val="0"/>
      <w:marTop w:val="0"/>
      <w:marBottom w:val="0"/>
      <w:divBdr>
        <w:top w:val="none" w:sz="0" w:space="0" w:color="auto"/>
        <w:left w:val="none" w:sz="0" w:space="0" w:color="auto"/>
        <w:bottom w:val="none" w:sz="0" w:space="0" w:color="auto"/>
        <w:right w:val="none" w:sz="0" w:space="0" w:color="auto"/>
      </w:divBdr>
      <w:divsChild>
        <w:div w:id="1313827518">
          <w:marLeft w:val="0"/>
          <w:marRight w:val="0"/>
          <w:marTop w:val="0"/>
          <w:marBottom w:val="0"/>
          <w:divBdr>
            <w:top w:val="none" w:sz="0" w:space="0" w:color="auto"/>
            <w:left w:val="none" w:sz="0" w:space="0" w:color="auto"/>
            <w:bottom w:val="none" w:sz="0" w:space="0" w:color="auto"/>
            <w:right w:val="none" w:sz="0" w:space="0" w:color="auto"/>
          </w:divBdr>
        </w:div>
      </w:divsChild>
    </w:div>
    <w:div w:id="658075249">
      <w:bodyDiv w:val="1"/>
      <w:marLeft w:val="0"/>
      <w:marRight w:val="0"/>
      <w:marTop w:val="0"/>
      <w:marBottom w:val="0"/>
      <w:divBdr>
        <w:top w:val="none" w:sz="0" w:space="0" w:color="auto"/>
        <w:left w:val="none" w:sz="0" w:space="0" w:color="auto"/>
        <w:bottom w:val="none" w:sz="0" w:space="0" w:color="auto"/>
        <w:right w:val="none" w:sz="0" w:space="0" w:color="auto"/>
      </w:divBdr>
      <w:divsChild>
        <w:div w:id="1163737378">
          <w:marLeft w:val="0"/>
          <w:marRight w:val="0"/>
          <w:marTop w:val="0"/>
          <w:marBottom w:val="150"/>
          <w:divBdr>
            <w:top w:val="none" w:sz="0" w:space="0" w:color="auto"/>
            <w:left w:val="none" w:sz="0" w:space="0" w:color="auto"/>
            <w:bottom w:val="none" w:sz="0" w:space="0" w:color="auto"/>
            <w:right w:val="none" w:sz="0" w:space="0" w:color="auto"/>
          </w:divBdr>
          <w:divsChild>
            <w:div w:id="1352417593">
              <w:marLeft w:val="0"/>
              <w:marRight w:val="0"/>
              <w:marTop w:val="0"/>
              <w:marBottom w:val="0"/>
              <w:divBdr>
                <w:top w:val="none" w:sz="0" w:space="0" w:color="auto"/>
                <w:left w:val="none" w:sz="0" w:space="0" w:color="auto"/>
                <w:bottom w:val="none" w:sz="0" w:space="0" w:color="auto"/>
                <w:right w:val="none" w:sz="0" w:space="0" w:color="auto"/>
              </w:divBdr>
              <w:divsChild>
                <w:div w:id="16460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10689">
          <w:marLeft w:val="0"/>
          <w:marRight w:val="0"/>
          <w:marTop w:val="0"/>
          <w:marBottom w:val="150"/>
          <w:divBdr>
            <w:top w:val="none" w:sz="0" w:space="0" w:color="auto"/>
            <w:left w:val="none" w:sz="0" w:space="0" w:color="auto"/>
            <w:bottom w:val="none" w:sz="0" w:space="0" w:color="auto"/>
            <w:right w:val="none" w:sz="0" w:space="0" w:color="auto"/>
          </w:divBdr>
        </w:div>
      </w:divsChild>
    </w:div>
    <w:div w:id="658311871">
      <w:bodyDiv w:val="1"/>
      <w:marLeft w:val="0"/>
      <w:marRight w:val="0"/>
      <w:marTop w:val="0"/>
      <w:marBottom w:val="0"/>
      <w:divBdr>
        <w:top w:val="none" w:sz="0" w:space="0" w:color="auto"/>
        <w:left w:val="none" w:sz="0" w:space="0" w:color="auto"/>
        <w:bottom w:val="none" w:sz="0" w:space="0" w:color="auto"/>
        <w:right w:val="none" w:sz="0" w:space="0" w:color="auto"/>
      </w:divBdr>
    </w:div>
    <w:div w:id="658770544">
      <w:bodyDiv w:val="1"/>
      <w:marLeft w:val="0"/>
      <w:marRight w:val="0"/>
      <w:marTop w:val="0"/>
      <w:marBottom w:val="0"/>
      <w:divBdr>
        <w:top w:val="none" w:sz="0" w:space="0" w:color="auto"/>
        <w:left w:val="none" w:sz="0" w:space="0" w:color="auto"/>
        <w:bottom w:val="none" w:sz="0" w:space="0" w:color="auto"/>
        <w:right w:val="none" w:sz="0" w:space="0" w:color="auto"/>
      </w:divBdr>
      <w:divsChild>
        <w:div w:id="1159926973">
          <w:marLeft w:val="0"/>
          <w:marRight w:val="0"/>
          <w:marTop w:val="0"/>
          <w:marBottom w:val="0"/>
          <w:divBdr>
            <w:top w:val="none" w:sz="0" w:space="0" w:color="auto"/>
            <w:left w:val="none" w:sz="0" w:space="0" w:color="auto"/>
            <w:bottom w:val="dotted" w:sz="6" w:space="4" w:color="DDDDDD"/>
            <w:right w:val="none" w:sz="0" w:space="0" w:color="auto"/>
          </w:divBdr>
        </w:div>
      </w:divsChild>
    </w:div>
    <w:div w:id="658776082">
      <w:bodyDiv w:val="1"/>
      <w:marLeft w:val="0"/>
      <w:marRight w:val="0"/>
      <w:marTop w:val="0"/>
      <w:marBottom w:val="0"/>
      <w:divBdr>
        <w:top w:val="none" w:sz="0" w:space="0" w:color="auto"/>
        <w:left w:val="none" w:sz="0" w:space="0" w:color="auto"/>
        <w:bottom w:val="none" w:sz="0" w:space="0" w:color="auto"/>
        <w:right w:val="none" w:sz="0" w:space="0" w:color="auto"/>
      </w:divBdr>
      <w:divsChild>
        <w:div w:id="609779664">
          <w:marLeft w:val="0"/>
          <w:marRight w:val="0"/>
          <w:marTop w:val="0"/>
          <w:marBottom w:val="0"/>
          <w:divBdr>
            <w:top w:val="none" w:sz="0" w:space="0" w:color="auto"/>
            <w:left w:val="none" w:sz="0" w:space="0" w:color="auto"/>
            <w:bottom w:val="none" w:sz="0" w:space="0" w:color="auto"/>
            <w:right w:val="none" w:sz="0" w:space="0" w:color="auto"/>
          </w:divBdr>
        </w:div>
        <w:div w:id="1669289597">
          <w:marLeft w:val="0"/>
          <w:marRight w:val="0"/>
          <w:marTop w:val="0"/>
          <w:marBottom w:val="0"/>
          <w:divBdr>
            <w:top w:val="none" w:sz="0" w:space="0" w:color="auto"/>
            <w:left w:val="none" w:sz="0" w:space="0" w:color="auto"/>
            <w:bottom w:val="none" w:sz="0" w:space="0" w:color="auto"/>
            <w:right w:val="none" w:sz="0" w:space="0" w:color="auto"/>
          </w:divBdr>
          <w:divsChild>
            <w:div w:id="196547815">
              <w:marLeft w:val="0"/>
              <w:marRight w:val="0"/>
              <w:marTop w:val="0"/>
              <w:marBottom w:val="225"/>
              <w:divBdr>
                <w:top w:val="none" w:sz="0" w:space="0" w:color="auto"/>
                <w:left w:val="none" w:sz="0" w:space="0" w:color="auto"/>
                <w:bottom w:val="none" w:sz="0" w:space="0" w:color="auto"/>
                <w:right w:val="none" w:sz="0" w:space="0" w:color="auto"/>
              </w:divBdr>
              <w:divsChild>
                <w:div w:id="1341856703">
                  <w:marLeft w:val="750"/>
                  <w:marRight w:val="0"/>
                  <w:marTop w:val="0"/>
                  <w:marBottom w:val="225"/>
                  <w:divBdr>
                    <w:top w:val="none" w:sz="0" w:space="0" w:color="auto"/>
                    <w:left w:val="none" w:sz="0" w:space="0" w:color="auto"/>
                    <w:bottom w:val="none" w:sz="0" w:space="0" w:color="auto"/>
                    <w:right w:val="none" w:sz="0" w:space="0" w:color="auto"/>
                  </w:divBdr>
                </w:div>
              </w:divsChild>
            </w:div>
            <w:div w:id="528959305">
              <w:marLeft w:val="0"/>
              <w:marRight w:val="0"/>
              <w:marTop w:val="0"/>
              <w:marBottom w:val="225"/>
              <w:divBdr>
                <w:top w:val="none" w:sz="0" w:space="0" w:color="auto"/>
                <w:left w:val="none" w:sz="0" w:space="0" w:color="auto"/>
                <w:bottom w:val="none" w:sz="0" w:space="0" w:color="auto"/>
                <w:right w:val="none" w:sz="0" w:space="0" w:color="auto"/>
              </w:divBdr>
              <w:divsChild>
                <w:div w:id="147938621">
                  <w:marLeft w:val="0"/>
                  <w:marRight w:val="0"/>
                  <w:marTop w:val="0"/>
                  <w:marBottom w:val="150"/>
                  <w:divBdr>
                    <w:top w:val="none" w:sz="0" w:space="0" w:color="auto"/>
                    <w:left w:val="none" w:sz="0" w:space="0" w:color="auto"/>
                    <w:bottom w:val="none" w:sz="0" w:space="0" w:color="auto"/>
                    <w:right w:val="none" w:sz="0" w:space="0" w:color="auto"/>
                  </w:divBdr>
                </w:div>
                <w:div w:id="214896507">
                  <w:marLeft w:val="0"/>
                  <w:marRight w:val="0"/>
                  <w:marTop w:val="0"/>
                  <w:marBottom w:val="150"/>
                  <w:divBdr>
                    <w:top w:val="none" w:sz="0" w:space="0" w:color="auto"/>
                    <w:left w:val="none" w:sz="0" w:space="0" w:color="auto"/>
                    <w:bottom w:val="none" w:sz="0" w:space="0" w:color="auto"/>
                    <w:right w:val="none" w:sz="0" w:space="0" w:color="auto"/>
                  </w:divBdr>
                </w:div>
                <w:div w:id="384523698">
                  <w:marLeft w:val="0"/>
                  <w:marRight w:val="0"/>
                  <w:marTop w:val="0"/>
                  <w:marBottom w:val="150"/>
                  <w:divBdr>
                    <w:top w:val="none" w:sz="0" w:space="0" w:color="auto"/>
                    <w:left w:val="none" w:sz="0" w:space="0" w:color="auto"/>
                    <w:bottom w:val="none" w:sz="0" w:space="0" w:color="auto"/>
                    <w:right w:val="none" w:sz="0" w:space="0" w:color="auto"/>
                  </w:divBdr>
                </w:div>
                <w:div w:id="694354914">
                  <w:marLeft w:val="0"/>
                  <w:marRight w:val="0"/>
                  <w:marTop w:val="0"/>
                  <w:marBottom w:val="150"/>
                  <w:divBdr>
                    <w:top w:val="none" w:sz="0" w:space="0" w:color="auto"/>
                    <w:left w:val="none" w:sz="0" w:space="0" w:color="auto"/>
                    <w:bottom w:val="none" w:sz="0" w:space="0" w:color="auto"/>
                    <w:right w:val="none" w:sz="0" w:space="0" w:color="auto"/>
                  </w:divBdr>
                </w:div>
                <w:div w:id="1173766131">
                  <w:marLeft w:val="0"/>
                  <w:marRight w:val="0"/>
                  <w:marTop w:val="0"/>
                  <w:marBottom w:val="150"/>
                  <w:divBdr>
                    <w:top w:val="none" w:sz="0" w:space="0" w:color="auto"/>
                    <w:left w:val="none" w:sz="0" w:space="0" w:color="auto"/>
                    <w:bottom w:val="none" w:sz="0" w:space="0" w:color="auto"/>
                    <w:right w:val="none" w:sz="0" w:space="0" w:color="auto"/>
                  </w:divBdr>
                </w:div>
                <w:div w:id="1251424544">
                  <w:marLeft w:val="0"/>
                  <w:marRight w:val="0"/>
                  <w:marTop w:val="0"/>
                  <w:marBottom w:val="150"/>
                  <w:divBdr>
                    <w:top w:val="none" w:sz="0" w:space="0" w:color="auto"/>
                    <w:left w:val="none" w:sz="0" w:space="0" w:color="auto"/>
                    <w:bottom w:val="none" w:sz="0" w:space="0" w:color="auto"/>
                    <w:right w:val="none" w:sz="0" w:space="0" w:color="auto"/>
                  </w:divBdr>
                </w:div>
                <w:div w:id="1697584755">
                  <w:marLeft w:val="0"/>
                  <w:marRight w:val="0"/>
                  <w:marTop w:val="0"/>
                  <w:marBottom w:val="150"/>
                  <w:divBdr>
                    <w:top w:val="none" w:sz="0" w:space="0" w:color="auto"/>
                    <w:left w:val="none" w:sz="0" w:space="0" w:color="auto"/>
                    <w:bottom w:val="none" w:sz="0" w:space="0" w:color="auto"/>
                    <w:right w:val="none" w:sz="0" w:space="0" w:color="auto"/>
                  </w:divBdr>
                  <w:divsChild>
                    <w:div w:id="131093496">
                      <w:marLeft w:val="0"/>
                      <w:marRight w:val="0"/>
                      <w:marTop w:val="0"/>
                      <w:marBottom w:val="150"/>
                      <w:divBdr>
                        <w:top w:val="none" w:sz="0" w:space="0" w:color="auto"/>
                        <w:left w:val="none" w:sz="0" w:space="0" w:color="auto"/>
                        <w:bottom w:val="none" w:sz="0" w:space="0" w:color="auto"/>
                        <w:right w:val="none" w:sz="0" w:space="0" w:color="auto"/>
                      </w:divBdr>
                      <w:divsChild>
                        <w:div w:id="18993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56404">
                  <w:marLeft w:val="0"/>
                  <w:marRight w:val="0"/>
                  <w:marTop w:val="0"/>
                  <w:marBottom w:val="150"/>
                  <w:divBdr>
                    <w:top w:val="none" w:sz="0" w:space="0" w:color="auto"/>
                    <w:left w:val="none" w:sz="0" w:space="0" w:color="auto"/>
                    <w:bottom w:val="none" w:sz="0" w:space="0" w:color="auto"/>
                    <w:right w:val="none" w:sz="0" w:space="0" w:color="auto"/>
                  </w:divBdr>
                </w:div>
                <w:div w:id="20515682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13100272">
          <w:marLeft w:val="0"/>
          <w:marRight w:val="0"/>
          <w:marTop w:val="0"/>
          <w:marBottom w:val="150"/>
          <w:divBdr>
            <w:top w:val="none" w:sz="0" w:space="0" w:color="auto"/>
            <w:left w:val="none" w:sz="0" w:space="0" w:color="auto"/>
            <w:bottom w:val="none" w:sz="0" w:space="0" w:color="auto"/>
            <w:right w:val="none" w:sz="0" w:space="0" w:color="auto"/>
          </w:divBdr>
        </w:div>
      </w:divsChild>
    </w:div>
    <w:div w:id="659773376">
      <w:bodyDiv w:val="1"/>
      <w:marLeft w:val="0"/>
      <w:marRight w:val="0"/>
      <w:marTop w:val="0"/>
      <w:marBottom w:val="0"/>
      <w:divBdr>
        <w:top w:val="none" w:sz="0" w:space="0" w:color="auto"/>
        <w:left w:val="none" w:sz="0" w:space="0" w:color="auto"/>
        <w:bottom w:val="none" w:sz="0" w:space="0" w:color="auto"/>
        <w:right w:val="none" w:sz="0" w:space="0" w:color="auto"/>
      </w:divBdr>
      <w:divsChild>
        <w:div w:id="716391547">
          <w:marLeft w:val="0"/>
          <w:marRight w:val="0"/>
          <w:marTop w:val="0"/>
          <w:marBottom w:val="0"/>
          <w:divBdr>
            <w:top w:val="none" w:sz="0" w:space="0" w:color="auto"/>
            <w:left w:val="none" w:sz="0" w:space="0" w:color="auto"/>
            <w:bottom w:val="none" w:sz="0" w:space="0" w:color="auto"/>
            <w:right w:val="none" w:sz="0" w:space="0" w:color="auto"/>
          </w:divBdr>
          <w:divsChild>
            <w:div w:id="1354107535">
              <w:marLeft w:val="0"/>
              <w:marRight w:val="0"/>
              <w:marTop w:val="0"/>
              <w:marBottom w:val="150"/>
              <w:divBdr>
                <w:top w:val="none" w:sz="0" w:space="0" w:color="auto"/>
                <w:left w:val="none" w:sz="0" w:space="0" w:color="auto"/>
                <w:bottom w:val="none" w:sz="0" w:space="0" w:color="auto"/>
                <w:right w:val="none" w:sz="0" w:space="0" w:color="auto"/>
              </w:divBdr>
              <w:divsChild>
                <w:div w:id="14621369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82923446">
          <w:marLeft w:val="0"/>
          <w:marRight w:val="0"/>
          <w:marTop w:val="0"/>
          <w:marBottom w:val="0"/>
          <w:divBdr>
            <w:top w:val="none" w:sz="0" w:space="0" w:color="auto"/>
            <w:left w:val="none" w:sz="0" w:space="0" w:color="auto"/>
            <w:bottom w:val="none" w:sz="0" w:space="0" w:color="auto"/>
            <w:right w:val="none" w:sz="0" w:space="0" w:color="auto"/>
          </w:divBdr>
          <w:divsChild>
            <w:div w:id="779447818">
              <w:marLeft w:val="0"/>
              <w:marRight w:val="0"/>
              <w:marTop w:val="0"/>
              <w:marBottom w:val="150"/>
              <w:divBdr>
                <w:top w:val="none" w:sz="0" w:space="0" w:color="auto"/>
                <w:left w:val="none" w:sz="0" w:space="0" w:color="auto"/>
                <w:bottom w:val="none" w:sz="0" w:space="0" w:color="auto"/>
                <w:right w:val="none" w:sz="0" w:space="0" w:color="auto"/>
              </w:divBdr>
              <w:divsChild>
                <w:div w:id="1868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6457">
          <w:marLeft w:val="0"/>
          <w:marRight w:val="150"/>
          <w:marTop w:val="0"/>
          <w:marBottom w:val="0"/>
          <w:divBdr>
            <w:top w:val="single" w:sz="12" w:space="6" w:color="CCCCCC"/>
            <w:left w:val="none" w:sz="0" w:space="0" w:color="auto"/>
            <w:bottom w:val="none" w:sz="0" w:space="0" w:color="auto"/>
            <w:right w:val="none" w:sz="0" w:space="0" w:color="auto"/>
          </w:divBdr>
          <w:divsChild>
            <w:div w:id="2066027960">
              <w:marLeft w:val="0"/>
              <w:marRight w:val="0"/>
              <w:marTop w:val="0"/>
              <w:marBottom w:val="0"/>
              <w:divBdr>
                <w:top w:val="none" w:sz="0" w:space="0" w:color="auto"/>
                <w:left w:val="none" w:sz="0" w:space="0" w:color="auto"/>
                <w:bottom w:val="none" w:sz="0" w:space="0" w:color="auto"/>
                <w:right w:val="none" w:sz="0" w:space="0" w:color="auto"/>
              </w:divBdr>
              <w:divsChild>
                <w:div w:id="14974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0238">
          <w:marLeft w:val="0"/>
          <w:marRight w:val="225"/>
          <w:marTop w:val="0"/>
          <w:marBottom w:val="0"/>
          <w:divBdr>
            <w:top w:val="none" w:sz="0" w:space="0" w:color="auto"/>
            <w:left w:val="none" w:sz="0" w:space="0" w:color="auto"/>
            <w:bottom w:val="none" w:sz="0" w:space="0" w:color="auto"/>
            <w:right w:val="none" w:sz="0" w:space="0" w:color="auto"/>
          </w:divBdr>
          <w:divsChild>
            <w:div w:id="745104637">
              <w:marLeft w:val="0"/>
              <w:marRight w:val="0"/>
              <w:marTop w:val="225"/>
              <w:marBottom w:val="0"/>
              <w:divBdr>
                <w:top w:val="none" w:sz="0" w:space="0" w:color="auto"/>
                <w:left w:val="none" w:sz="0" w:space="0" w:color="auto"/>
                <w:bottom w:val="none" w:sz="0" w:space="0" w:color="auto"/>
                <w:right w:val="none" w:sz="0" w:space="0" w:color="auto"/>
              </w:divBdr>
              <w:divsChild>
                <w:div w:id="12197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80017">
      <w:bodyDiv w:val="1"/>
      <w:marLeft w:val="0"/>
      <w:marRight w:val="0"/>
      <w:marTop w:val="0"/>
      <w:marBottom w:val="0"/>
      <w:divBdr>
        <w:top w:val="none" w:sz="0" w:space="0" w:color="auto"/>
        <w:left w:val="none" w:sz="0" w:space="0" w:color="auto"/>
        <w:bottom w:val="none" w:sz="0" w:space="0" w:color="auto"/>
        <w:right w:val="none" w:sz="0" w:space="0" w:color="auto"/>
      </w:divBdr>
      <w:divsChild>
        <w:div w:id="304510183">
          <w:marLeft w:val="0"/>
          <w:marRight w:val="0"/>
          <w:marTop w:val="0"/>
          <w:marBottom w:val="0"/>
          <w:divBdr>
            <w:top w:val="none" w:sz="0" w:space="0" w:color="auto"/>
            <w:left w:val="none" w:sz="0" w:space="0" w:color="auto"/>
            <w:bottom w:val="none" w:sz="0" w:space="0" w:color="auto"/>
            <w:right w:val="none" w:sz="0" w:space="0" w:color="auto"/>
          </w:divBdr>
          <w:divsChild>
            <w:div w:id="1943955550">
              <w:marLeft w:val="0"/>
              <w:marRight w:val="0"/>
              <w:marTop w:val="0"/>
              <w:marBottom w:val="0"/>
              <w:divBdr>
                <w:top w:val="none" w:sz="0" w:space="0" w:color="auto"/>
                <w:left w:val="none" w:sz="0" w:space="0" w:color="auto"/>
                <w:bottom w:val="none" w:sz="0" w:space="0" w:color="auto"/>
                <w:right w:val="none" w:sz="0" w:space="0" w:color="auto"/>
              </w:divBdr>
              <w:divsChild>
                <w:div w:id="15831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89892">
          <w:marLeft w:val="0"/>
          <w:marRight w:val="0"/>
          <w:marTop w:val="0"/>
          <w:marBottom w:val="75"/>
          <w:divBdr>
            <w:top w:val="none" w:sz="0" w:space="0" w:color="auto"/>
            <w:left w:val="none" w:sz="0" w:space="0" w:color="auto"/>
            <w:bottom w:val="none" w:sz="0" w:space="0" w:color="auto"/>
            <w:right w:val="none" w:sz="0" w:space="0" w:color="auto"/>
          </w:divBdr>
        </w:div>
        <w:div w:id="1879320953">
          <w:marLeft w:val="0"/>
          <w:marRight w:val="0"/>
          <w:marTop w:val="0"/>
          <w:marBottom w:val="300"/>
          <w:divBdr>
            <w:top w:val="none" w:sz="0" w:space="0" w:color="auto"/>
            <w:left w:val="none" w:sz="0" w:space="0" w:color="auto"/>
            <w:bottom w:val="none" w:sz="0" w:space="0" w:color="auto"/>
            <w:right w:val="none" w:sz="0" w:space="0" w:color="auto"/>
          </w:divBdr>
          <w:divsChild>
            <w:div w:id="1916864372">
              <w:marLeft w:val="0"/>
              <w:marRight w:val="0"/>
              <w:marTop w:val="0"/>
              <w:marBottom w:val="0"/>
              <w:divBdr>
                <w:top w:val="none" w:sz="0" w:space="0" w:color="auto"/>
                <w:left w:val="none" w:sz="0" w:space="0" w:color="auto"/>
                <w:bottom w:val="none" w:sz="0" w:space="0" w:color="auto"/>
                <w:right w:val="none" w:sz="0" w:space="0" w:color="auto"/>
              </w:divBdr>
            </w:div>
          </w:divsChild>
        </w:div>
        <w:div w:id="374235157">
          <w:marLeft w:val="0"/>
          <w:marRight w:val="0"/>
          <w:marTop w:val="0"/>
          <w:marBottom w:val="0"/>
          <w:divBdr>
            <w:top w:val="none" w:sz="0" w:space="0" w:color="auto"/>
            <w:left w:val="none" w:sz="0" w:space="0" w:color="auto"/>
            <w:bottom w:val="none" w:sz="0" w:space="0" w:color="auto"/>
            <w:right w:val="none" w:sz="0" w:space="0" w:color="auto"/>
          </w:divBdr>
        </w:div>
      </w:divsChild>
    </w:div>
    <w:div w:id="660231574">
      <w:bodyDiv w:val="1"/>
      <w:marLeft w:val="0"/>
      <w:marRight w:val="0"/>
      <w:marTop w:val="0"/>
      <w:marBottom w:val="0"/>
      <w:divBdr>
        <w:top w:val="none" w:sz="0" w:space="0" w:color="auto"/>
        <w:left w:val="none" w:sz="0" w:space="0" w:color="auto"/>
        <w:bottom w:val="none" w:sz="0" w:space="0" w:color="auto"/>
        <w:right w:val="none" w:sz="0" w:space="0" w:color="auto"/>
      </w:divBdr>
    </w:div>
    <w:div w:id="660353991">
      <w:bodyDiv w:val="1"/>
      <w:marLeft w:val="0"/>
      <w:marRight w:val="0"/>
      <w:marTop w:val="0"/>
      <w:marBottom w:val="0"/>
      <w:divBdr>
        <w:top w:val="none" w:sz="0" w:space="0" w:color="auto"/>
        <w:left w:val="none" w:sz="0" w:space="0" w:color="auto"/>
        <w:bottom w:val="none" w:sz="0" w:space="0" w:color="auto"/>
        <w:right w:val="none" w:sz="0" w:space="0" w:color="auto"/>
      </w:divBdr>
      <w:divsChild>
        <w:div w:id="883759644">
          <w:marLeft w:val="0"/>
          <w:marRight w:val="0"/>
          <w:marTop w:val="0"/>
          <w:marBottom w:val="150"/>
          <w:divBdr>
            <w:top w:val="none" w:sz="0" w:space="0" w:color="auto"/>
            <w:left w:val="none" w:sz="0" w:space="0" w:color="auto"/>
            <w:bottom w:val="none" w:sz="0" w:space="0" w:color="auto"/>
            <w:right w:val="none" w:sz="0" w:space="0" w:color="auto"/>
          </w:divBdr>
          <w:divsChild>
            <w:div w:id="145904797">
              <w:marLeft w:val="0"/>
              <w:marRight w:val="0"/>
              <w:marTop w:val="0"/>
              <w:marBottom w:val="0"/>
              <w:divBdr>
                <w:top w:val="none" w:sz="0" w:space="0" w:color="auto"/>
                <w:left w:val="none" w:sz="0" w:space="0" w:color="auto"/>
                <w:bottom w:val="none" w:sz="0" w:space="0" w:color="auto"/>
                <w:right w:val="none" w:sz="0" w:space="0" w:color="auto"/>
              </w:divBdr>
              <w:divsChild>
                <w:div w:id="855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7437">
          <w:marLeft w:val="0"/>
          <w:marRight w:val="0"/>
          <w:marTop w:val="0"/>
          <w:marBottom w:val="150"/>
          <w:divBdr>
            <w:top w:val="none" w:sz="0" w:space="0" w:color="auto"/>
            <w:left w:val="none" w:sz="0" w:space="0" w:color="auto"/>
            <w:bottom w:val="none" w:sz="0" w:space="0" w:color="auto"/>
            <w:right w:val="none" w:sz="0" w:space="0" w:color="auto"/>
          </w:divBdr>
        </w:div>
      </w:divsChild>
    </w:div>
    <w:div w:id="661007317">
      <w:bodyDiv w:val="1"/>
      <w:marLeft w:val="0"/>
      <w:marRight w:val="0"/>
      <w:marTop w:val="0"/>
      <w:marBottom w:val="0"/>
      <w:divBdr>
        <w:top w:val="none" w:sz="0" w:space="0" w:color="auto"/>
        <w:left w:val="none" w:sz="0" w:space="0" w:color="auto"/>
        <w:bottom w:val="none" w:sz="0" w:space="0" w:color="auto"/>
        <w:right w:val="none" w:sz="0" w:space="0" w:color="auto"/>
      </w:divBdr>
      <w:divsChild>
        <w:div w:id="1631934094">
          <w:marLeft w:val="0"/>
          <w:marRight w:val="0"/>
          <w:marTop w:val="0"/>
          <w:marBottom w:val="300"/>
          <w:divBdr>
            <w:top w:val="none" w:sz="0" w:space="0" w:color="auto"/>
            <w:left w:val="none" w:sz="0" w:space="0" w:color="auto"/>
            <w:bottom w:val="none" w:sz="0" w:space="0" w:color="auto"/>
            <w:right w:val="none" w:sz="0" w:space="0" w:color="auto"/>
          </w:divBdr>
          <w:divsChild>
            <w:div w:id="1466578366">
              <w:marLeft w:val="0"/>
              <w:marRight w:val="0"/>
              <w:marTop w:val="0"/>
              <w:marBottom w:val="0"/>
              <w:divBdr>
                <w:top w:val="none" w:sz="0" w:space="0" w:color="auto"/>
                <w:left w:val="none" w:sz="0" w:space="0" w:color="auto"/>
                <w:bottom w:val="none" w:sz="0" w:space="0" w:color="auto"/>
                <w:right w:val="none" w:sz="0" w:space="0" w:color="auto"/>
              </w:divBdr>
            </w:div>
          </w:divsChild>
        </w:div>
        <w:div w:id="728460613">
          <w:marLeft w:val="0"/>
          <w:marRight w:val="0"/>
          <w:marTop w:val="0"/>
          <w:marBottom w:val="300"/>
          <w:divBdr>
            <w:top w:val="none" w:sz="0" w:space="0" w:color="auto"/>
            <w:left w:val="none" w:sz="0" w:space="0" w:color="auto"/>
            <w:bottom w:val="none" w:sz="0" w:space="0" w:color="auto"/>
            <w:right w:val="none" w:sz="0" w:space="0" w:color="auto"/>
          </w:divBdr>
        </w:div>
        <w:div w:id="396131441">
          <w:marLeft w:val="0"/>
          <w:marRight w:val="0"/>
          <w:marTop w:val="0"/>
          <w:marBottom w:val="0"/>
          <w:divBdr>
            <w:top w:val="none" w:sz="0" w:space="0" w:color="auto"/>
            <w:left w:val="none" w:sz="0" w:space="0" w:color="auto"/>
            <w:bottom w:val="none" w:sz="0" w:space="0" w:color="auto"/>
            <w:right w:val="none" w:sz="0" w:space="0" w:color="auto"/>
          </w:divBdr>
          <w:divsChild>
            <w:div w:id="788813711">
              <w:marLeft w:val="0"/>
              <w:marRight w:val="0"/>
              <w:marTop w:val="0"/>
              <w:marBottom w:val="300"/>
              <w:divBdr>
                <w:top w:val="none" w:sz="0" w:space="0" w:color="auto"/>
                <w:left w:val="none" w:sz="0" w:space="0" w:color="auto"/>
                <w:bottom w:val="none" w:sz="0" w:space="0" w:color="auto"/>
                <w:right w:val="none" w:sz="0" w:space="0" w:color="auto"/>
              </w:divBdr>
            </w:div>
            <w:div w:id="5923191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1079283">
      <w:bodyDiv w:val="1"/>
      <w:marLeft w:val="0"/>
      <w:marRight w:val="0"/>
      <w:marTop w:val="0"/>
      <w:marBottom w:val="0"/>
      <w:divBdr>
        <w:top w:val="none" w:sz="0" w:space="0" w:color="auto"/>
        <w:left w:val="none" w:sz="0" w:space="0" w:color="auto"/>
        <w:bottom w:val="none" w:sz="0" w:space="0" w:color="auto"/>
        <w:right w:val="none" w:sz="0" w:space="0" w:color="auto"/>
      </w:divBdr>
      <w:divsChild>
        <w:div w:id="234630371">
          <w:marLeft w:val="0"/>
          <w:marRight w:val="0"/>
          <w:marTop w:val="0"/>
          <w:marBottom w:val="0"/>
          <w:divBdr>
            <w:top w:val="none" w:sz="0" w:space="0" w:color="auto"/>
            <w:left w:val="none" w:sz="0" w:space="0" w:color="auto"/>
            <w:bottom w:val="none" w:sz="0" w:space="0" w:color="auto"/>
            <w:right w:val="none" w:sz="0" w:space="0" w:color="auto"/>
          </w:divBdr>
          <w:divsChild>
            <w:div w:id="1454397953">
              <w:marLeft w:val="0"/>
              <w:marRight w:val="0"/>
              <w:marTop w:val="0"/>
              <w:marBottom w:val="0"/>
              <w:divBdr>
                <w:top w:val="none" w:sz="0" w:space="0" w:color="auto"/>
                <w:left w:val="none" w:sz="0" w:space="0" w:color="auto"/>
                <w:bottom w:val="none" w:sz="0" w:space="0" w:color="auto"/>
                <w:right w:val="none" w:sz="0" w:space="0" w:color="auto"/>
              </w:divBdr>
            </w:div>
          </w:divsChild>
        </w:div>
        <w:div w:id="548760648">
          <w:marLeft w:val="0"/>
          <w:marRight w:val="0"/>
          <w:marTop w:val="0"/>
          <w:marBottom w:val="150"/>
          <w:divBdr>
            <w:top w:val="none" w:sz="0" w:space="0" w:color="auto"/>
            <w:left w:val="none" w:sz="0" w:space="0" w:color="auto"/>
            <w:bottom w:val="none" w:sz="0" w:space="0" w:color="auto"/>
            <w:right w:val="none" w:sz="0" w:space="0" w:color="auto"/>
          </w:divBdr>
          <w:divsChild>
            <w:div w:id="228737733">
              <w:marLeft w:val="0"/>
              <w:marRight w:val="0"/>
              <w:marTop w:val="0"/>
              <w:marBottom w:val="0"/>
              <w:divBdr>
                <w:top w:val="none" w:sz="0" w:space="0" w:color="auto"/>
                <w:left w:val="none" w:sz="0" w:space="0" w:color="auto"/>
                <w:bottom w:val="none" w:sz="0" w:space="0" w:color="auto"/>
                <w:right w:val="none" w:sz="0" w:space="0" w:color="auto"/>
              </w:divBdr>
            </w:div>
          </w:divsChild>
        </w:div>
        <w:div w:id="1039664335">
          <w:marLeft w:val="0"/>
          <w:marRight w:val="0"/>
          <w:marTop w:val="0"/>
          <w:marBottom w:val="150"/>
          <w:divBdr>
            <w:top w:val="none" w:sz="0" w:space="0" w:color="auto"/>
            <w:left w:val="none" w:sz="0" w:space="0" w:color="auto"/>
            <w:bottom w:val="none" w:sz="0" w:space="0" w:color="auto"/>
            <w:right w:val="none" w:sz="0" w:space="0" w:color="auto"/>
          </w:divBdr>
        </w:div>
      </w:divsChild>
    </w:div>
    <w:div w:id="661472529">
      <w:bodyDiv w:val="1"/>
      <w:marLeft w:val="0"/>
      <w:marRight w:val="0"/>
      <w:marTop w:val="0"/>
      <w:marBottom w:val="0"/>
      <w:divBdr>
        <w:top w:val="none" w:sz="0" w:space="0" w:color="auto"/>
        <w:left w:val="none" w:sz="0" w:space="0" w:color="auto"/>
        <w:bottom w:val="none" w:sz="0" w:space="0" w:color="auto"/>
        <w:right w:val="none" w:sz="0" w:space="0" w:color="auto"/>
      </w:divBdr>
    </w:div>
    <w:div w:id="661736768">
      <w:bodyDiv w:val="1"/>
      <w:marLeft w:val="0"/>
      <w:marRight w:val="0"/>
      <w:marTop w:val="0"/>
      <w:marBottom w:val="0"/>
      <w:divBdr>
        <w:top w:val="none" w:sz="0" w:space="0" w:color="auto"/>
        <w:left w:val="none" w:sz="0" w:space="0" w:color="auto"/>
        <w:bottom w:val="none" w:sz="0" w:space="0" w:color="auto"/>
        <w:right w:val="none" w:sz="0" w:space="0" w:color="auto"/>
      </w:divBdr>
      <w:divsChild>
        <w:div w:id="1902010869">
          <w:marLeft w:val="0"/>
          <w:marRight w:val="0"/>
          <w:marTop w:val="0"/>
          <w:marBottom w:val="150"/>
          <w:divBdr>
            <w:top w:val="none" w:sz="0" w:space="0" w:color="auto"/>
            <w:left w:val="none" w:sz="0" w:space="0" w:color="auto"/>
            <w:bottom w:val="none" w:sz="0" w:space="0" w:color="auto"/>
            <w:right w:val="none" w:sz="0" w:space="0" w:color="auto"/>
          </w:divBdr>
        </w:div>
      </w:divsChild>
    </w:div>
    <w:div w:id="661812193">
      <w:bodyDiv w:val="1"/>
      <w:marLeft w:val="0"/>
      <w:marRight w:val="0"/>
      <w:marTop w:val="0"/>
      <w:marBottom w:val="0"/>
      <w:divBdr>
        <w:top w:val="none" w:sz="0" w:space="0" w:color="auto"/>
        <w:left w:val="none" w:sz="0" w:space="0" w:color="auto"/>
        <w:bottom w:val="none" w:sz="0" w:space="0" w:color="auto"/>
        <w:right w:val="none" w:sz="0" w:space="0" w:color="auto"/>
      </w:divBdr>
    </w:div>
    <w:div w:id="662271836">
      <w:bodyDiv w:val="1"/>
      <w:marLeft w:val="0"/>
      <w:marRight w:val="0"/>
      <w:marTop w:val="0"/>
      <w:marBottom w:val="0"/>
      <w:divBdr>
        <w:top w:val="none" w:sz="0" w:space="0" w:color="auto"/>
        <w:left w:val="none" w:sz="0" w:space="0" w:color="auto"/>
        <w:bottom w:val="none" w:sz="0" w:space="0" w:color="auto"/>
        <w:right w:val="none" w:sz="0" w:space="0" w:color="auto"/>
      </w:divBdr>
      <w:divsChild>
        <w:div w:id="142162702">
          <w:marLeft w:val="0"/>
          <w:marRight w:val="0"/>
          <w:marTop w:val="0"/>
          <w:marBottom w:val="0"/>
          <w:divBdr>
            <w:top w:val="none" w:sz="0" w:space="0" w:color="auto"/>
            <w:left w:val="none" w:sz="0" w:space="0" w:color="auto"/>
            <w:bottom w:val="none" w:sz="0" w:space="0" w:color="auto"/>
            <w:right w:val="none" w:sz="0" w:space="0" w:color="auto"/>
          </w:divBdr>
          <w:divsChild>
            <w:div w:id="1068190225">
              <w:marLeft w:val="0"/>
              <w:marRight w:val="0"/>
              <w:marTop w:val="0"/>
              <w:marBottom w:val="0"/>
              <w:divBdr>
                <w:top w:val="none" w:sz="0" w:space="0" w:color="auto"/>
                <w:left w:val="none" w:sz="0" w:space="0" w:color="auto"/>
                <w:bottom w:val="none" w:sz="0" w:space="0" w:color="auto"/>
                <w:right w:val="none" w:sz="0" w:space="0" w:color="auto"/>
              </w:divBdr>
              <w:divsChild>
                <w:div w:id="441653985">
                  <w:marLeft w:val="0"/>
                  <w:marRight w:val="0"/>
                  <w:marTop w:val="0"/>
                  <w:marBottom w:val="0"/>
                  <w:divBdr>
                    <w:top w:val="none" w:sz="0" w:space="0" w:color="auto"/>
                    <w:left w:val="none" w:sz="0" w:space="0" w:color="auto"/>
                    <w:bottom w:val="none" w:sz="0" w:space="0" w:color="auto"/>
                    <w:right w:val="none" w:sz="0" w:space="0" w:color="auto"/>
                  </w:divBdr>
                  <w:divsChild>
                    <w:div w:id="50082647">
                      <w:marLeft w:val="0"/>
                      <w:marRight w:val="0"/>
                      <w:marTop w:val="0"/>
                      <w:marBottom w:val="0"/>
                      <w:divBdr>
                        <w:top w:val="none" w:sz="0" w:space="0" w:color="auto"/>
                        <w:left w:val="none" w:sz="0" w:space="0" w:color="auto"/>
                        <w:bottom w:val="none" w:sz="0" w:space="0" w:color="auto"/>
                        <w:right w:val="none" w:sz="0" w:space="0" w:color="auto"/>
                      </w:divBdr>
                      <w:divsChild>
                        <w:div w:id="181600369">
                          <w:marLeft w:val="0"/>
                          <w:marRight w:val="0"/>
                          <w:marTop w:val="0"/>
                          <w:marBottom w:val="0"/>
                          <w:divBdr>
                            <w:top w:val="none" w:sz="0" w:space="0" w:color="auto"/>
                            <w:left w:val="none" w:sz="0" w:space="0" w:color="auto"/>
                            <w:bottom w:val="none" w:sz="0" w:space="0" w:color="auto"/>
                            <w:right w:val="none" w:sz="0" w:space="0" w:color="auto"/>
                          </w:divBdr>
                          <w:divsChild>
                            <w:div w:id="378365145">
                              <w:marLeft w:val="0"/>
                              <w:marRight w:val="0"/>
                              <w:marTop w:val="0"/>
                              <w:marBottom w:val="0"/>
                              <w:divBdr>
                                <w:top w:val="none" w:sz="0" w:space="0" w:color="auto"/>
                                <w:left w:val="none" w:sz="0" w:space="0" w:color="auto"/>
                                <w:bottom w:val="none" w:sz="0" w:space="0" w:color="auto"/>
                                <w:right w:val="none" w:sz="0" w:space="0" w:color="auto"/>
                              </w:divBdr>
                              <w:divsChild>
                                <w:div w:id="10182573">
                                  <w:marLeft w:val="0"/>
                                  <w:marRight w:val="0"/>
                                  <w:marTop w:val="0"/>
                                  <w:marBottom w:val="75"/>
                                  <w:divBdr>
                                    <w:top w:val="none" w:sz="0" w:space="0" w:color="auto"/>
                                    <w:left w:val="none" w:sz="0" w:space="0" w:color="auto"/>
                                    <w:bottom w:val="none" w:sz="0" w:space="0" w:color="auto"/>
                                    <w:right w:val="none" w:sz="0" w:space="0" w:color="auto"/>
                                  </w:divBdr>
                                  <w:divsChild>
                                    <w:div w:id="384380814">
                                      <w:marLeft w:val="0"/>
                                      <w:marRight w:val="0"/>
                                      <w:marTop w:val="0"/>
                                      <w:marBottom w:val="0"/>
                                      <w:divBdr>
                                        <w:top w:val="none" w:sz="0" w:space="0" w:color="auto"/>
                                        <w:left w:val="none" w:sz="0" w:space="0" w:color="auto"/>
                                        <w:bottom w:val="none" w:sz="0" w:space="0" w:color="auto"/>
                                        <w:right w:val="none" w:sz="0" w:space="0" w:color="auto"/>
                                      </w:divBdr>
                                      <w:divsChild>
                                        <w:div w:id="987058172">
                                          <w:marLeft w:val="0"/>
                                          <w:marRight w:val="0"/>
                                          <w:marTop w:val="0"/>
                                          <w:marBottom w:val="0"/>
                                          <w:divBdr>
                                            <w:top w:val="none" w:sz="0" w:space="0" w:color="auto"/>
                                            <w:left w:val="none" w:sz="0" w:space="0" w:color="auto"/>
                                            <w:bottom w:val="none" w:sz="0" w:space="0" w:color="auto"/>
                                            <w:right w:val="none" w:sz="0" w:space="0" w:color="auto"/>
                                          </w:divBdr>
                                          <w:divsChild>
                                            <w:div w:id="146940324">
                                              <w:marLeft w:val="0"/>
                                              <w:marRight w:val="0"/>
                                              <w:marTop w:val="0"/>
                                              <w:marBottom w:val="0"/>
                                              <w:divBdr>
                                                <w:top w:val="none" w:sz="0" w:space="0" w:color="auto"/>
                                                <w:left w:val="none" w:sz="0" w:space="0" w:color="auto"/>
                                                <w:bottom w:val="none" w:sz="0" w:space="0" w:color="auto"/>
                                                <w:right w:val="none" w:sz="0" w:space="0" w:color="auto"/>
                                              </w:divBdr>
                                            </w:div>
                                            <w:div w:id="238905038">
                                              <w:marLeft w:val="0"/>
                                              <w:marRight w:val="0"/>
                                              <w:marTop w:val="0"/>
                                              <w:marBottom w:val="0"/>
                                              <w:divBdr>
                                                <w:top w:val="none" w:sz="0" w:space="0" w:color="auto"/>
                                                <w:left w:val="none" w:sz="0" w:space="0" w:color="auto"/>
                                                <w:bottom w:val="none" w:sz="0" w:space="0" w:color="auto"/>
                                                <w:right w:val="none" w:sz="0" w:space="0" w:color="auto"/>
                                              </w:divBdr>
                                            </w:div>
                                            <w:div w:id="1472285014">
                                              <w:marLeft w:val="0"/>
                                              <w:marRight w:val="0"/>
                                              <w:marTop w:val="0"/>
                                              <w:marBottom w:val="0"/>
                                              <w:divBdr>
                                                <w:top w:val="none" w:sz="0" w:space="0" w:color="auto"/>
                                                <w:left w:val="none" w:sz="0" w:space="0" w:color="auto"/>
                                                <w:bottom w:val="none" w:sz="0" w:space="0" w:color="auto"/>
                                                <w:right w:val="none" w:sz="0" w:space="0" w:color="auto"/>
                                              </w:divBdr>
                                            </w:div>
                                            <w:div w:id="1880508795">
                                              <w:marLeft w:val="0"/>
                                              <w:marRight w:val="0"/>
                                              <w:marTop w:val="0"/>
                                              <w:marBottom w:val="0"/>
                                              <w:divBdr>
                                                <w:top w:val="none" w:sz="0" w:space="0" w:color="auto"/>
                                                <w:left w:val="none" w:sz="0" w:space="0" w:color="auto"/>
                                                <w:bottom w:val="none" w:sz="0" w:space="0" w:color="auto"/>
                                                <w:right w:val="none" w:sz="0" w:space="0" w:color="auto"/>
                                              </w:divBdr>
                                              <w:divsChild>
                                                <w:div w:id="522012993">
                                                  <w:marLeft w:val="0"/>
                                                  <w:marRight w:val="0"/>
                                                  <w:marTop w:val="0"/>
                                                  <w:marBottom w:val="0"/>
                                                  <w:divBdr>
                                                    <w:top w:val="none" w:sz="0" w:space="0" w:color="auto"/>
                                                    <w:left w:val="none" w:sz="0" w:space="0" w:color="auto"/>
                                                    <w:bottom w:val="none" w:sz="0" w:space="0" w:color="auto"/>
                                                    <w:right w:val="none" w:sz="0" w:space="0" w:color="auto"/>
                                                  </w:divBdr>
                                                  <w:divsChild>
                                                    <w:div w:id="823198948">
                                                      <w:marLeft w:val="0"/>
                                                      <w:marRight w:val="0"/>
                                                      <w:marTop w:val="0"/>
                                                      <w:marBottom w:val="0"/>
                                                      <w:divBdr>
                                                        <w:top w:val="none" w:sz="0" w:space="0" w:color="auto"/>
                                                        <w:left w:val="none" w:sz="0" w:space="0" w:color="auto"/>
                                                        <w:bottom w:val="none" w:sz="0" w:space="0" w:color="auto"/>
                                                        <w:right w:val="none" w:sz="0" w:space="0" w:color="auto"/>
                                                      </w:divBdr>
                                                      <w:divsChild>
                                                        <w:div w:id="3231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2317917">
      <w:bodyDiv w:val="1"/>
      <w:marLeft w:val="0"/>
      <w:marRight w:val="0"/>
      <w:marTop w:val="0"/>
      <w:marBottom w:val="0"/>
      <w:divBdr>
        <w:top w:val="none" w:sz="0" w:space="0" w:color="auto"/>
        <w:left w:val="none" w:sz="0" w:space="0" w:color="auto"/>
        <w:bottom w:val="none" w:sz="0" w:space="0" w:color="auto"/>
        <w:right w:val="none" w:sz="0" w:space="0" w:color="auto"/>
      </w:divBdr>
      <w:divsChild>
        <w:div w:id="289554918">
          <w:marLeft w:val="0"/>
          <w:marRight w:val="0"/>
          <w:marTop w:val="0"/>
          <w:marBottom w:val="0"/>
          <w:divBdr>
            <w:top w:val="none" w:sz="0" w:space="0" w:color="auto"/>
            <w:left w:val="none" w:sz="0" w:space="0" w:color="auto"/>
            <w:bottom w:val="dotted" w:sz="6" w:space="4" w:color="DDDDDD"/>
            <w:right w:val="none" w:sz="0" w:space="0" w:color="auto"/>
          </w:divBdr>
          <w:divsChild>
            <w:div w:id="213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27650">
      <w:bodyDiv w:val="1"/>
      <w:marLeft w:val="0"/>
      <w:marRight w:val="0"/>
      <w:marTop w:val="0"/>
      <w:marBottom w:val="0"/>
      <w:divBdr>
        <w:top w:val="none" w:sz="0" w:space="0" w:color="auto"/>
        <w:left w:val="none" w:sz="0" w:space="0" w:color="auto"/>
        <w:bottom w:val="none" w:sz="0" w:space="0" w:color="auto"/>
        <w:right w:val="none" w:sz="0" w:space="0" w:color="auto"/>
      </w:divBdr>
      <w:divsChild>
        <w:div w:id="1752197755">
          <w:marLeft w:val="0"/>
          <w:marRight w:val="0"/>
          <w:marTop w:val="0"/>
          <w:marBottom w:val="0"/>
          <w:divBdr>
            <w:top w:val="none" w:sz="0" w:space="0" w:color="auto"/>
            <w:left w:val="none" w:sz="0" w:space="0" w:color="auto"/>
            <w:bottom w:val="none" w:sz="0" w:space="0" w:color="auto"/>
            <w:right w:val="none" w:sz="0" w:space="0" w:color="auto"/>
          </w:divBdr>
          <w:divsChild>
            <w:div w:id="8846075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3776667">
      <w:bodyDiv w:val="1"/>
      <w:marLeft w:val="0"/>
      <w:marRight w:val="0"/>
      <w:marTop w:val="0"/>
      <w:marBottom w:val="0"/>
      <w:divBdr>
        <w:top w:val="none" w:sz="0" w:space="0" w:color="auto"/>
        <w:left w:val="none" w:sz="0" w:space="0" w:color="auto"/>
        <w:bottom w:val="none" w:sz="0" w:space="0" w:color="auto"/>
        <w:right w:val="none" w:sz="0" w:space="0" w:color="auto"/>
      </w:divBdr>
      <w:divsChild>
        <w:div w:id="321929145">
          <w:marLeft w:val="0"/>
          <w:marRight w:val="0"/>
          <w:marTop w:val="0"/>
          <w:marBottom w:val="0"/>
          <w:divBdr>
            <w:top w:val="none" w:sz="0" w:space="0" w:color="auto"/>
            <w:left w:val="none" w:sz="0" w:space="0" w:color="auto"/>
            <w:bottom w:val="dotted" w:sz="6" w:space="4" w:color="DDDDDD"/>
            <w:right w:val="none" w:sz="0" w:space="0" w:color="auto"/>
          </w:divBdr>
          <w:divsChild>
            <w:div w:id="292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80224">
      <w:bodyDiv w:val="1"/>
      <w:marLeft w:val="0"/>
      <w:marRight w:val="0"/>
      <w:marTop w:val="0"/>
      <w:marBottom w:val="0"/>
      <w:divBdr>
        <w:top w:val="none" w:sz="0" w:space="0" w:color="auto"/>
        <w:left w:val="none" w:sz="0" w:space="0" w:color="auto"/>
        <w:bottom w:val="none" w:sz="0" w:space="0" w:color="auto"/>
        <w:right w:val="none" w:sz="0" w:space="0" w:color="auto"/>
      </w:divBdr>
      <w:divsChild>
        <w:div w:id="1047611341">
          <w:marLeft w:val="0"/>
          <w:marRight w:val="0"/>
          <w:marTop w:val="0"/>
          <w:marBottom w:val="0"/>
          <w:divBdr>
            <w:top w:val="none" w:sz="0" w:space="0" w:color="auto"/>
            <w:left w:val="none" w:sz="0" w:space="0" w:color="auto"/>
            <w:bottom w:val="none" w:sz="0" w:space="0" w:color="auto"/>
            <w:right w:val="none" w:sz="0" w:space="0" w:color="auto"/>
          </w:divBdr>
          <w:divsChild>
            <w:div w:id="637031648">
              <w:marLeft w:val="0"/>
              <w:marRight w:val="0"/>
              <w:marTop w:val="0"/>
              <w:marBottom w:val="0"/>
              <w:divBdr>
                <w:top w:val="none" w:sz="0" w:space="0" w:color="auto"/>
                <w:left w:val="none" w:sz="0" w:space="0" w:color="auto"/>
                <w:bottom w:val="none" w:sz="0" w:space="0" w:color="auto"/>
                <w:right w:val="none" w:sz="0" w:space="0" w:color="auto"/>
              </w:divBdr>
              <w:divsChild>
                <w:div w:id="358625621">
                  <w:marLeft w:val="0"/>
                  <w:marRight w:val="0"/>
                  <w:marTop w:val="0"/>
                  <w:marBottom w:val="0"/>
                  <w:divBdr>
                    <w:top w:val="none" w:sz="0" w:space="0" w:color="auto"/>
                    <w:left w:val="none" w:sz="0" w:space="0" w:color="auto"/>
                    <w:bottom w:val="none" w:sz="0" w:space="0" w:color="auto"/>
                    <w:right w:val="none" w:sz="0" w:space="0" w:color="auto"/>
                  </w:divBdr>
                  <w:divsChild>
                    <w:div w:id="1044793233">
                      <w:marLeft w:val="0"/>
                      <w:marRight w:val="0"/>
                      <w:marTop w:val="0"/>
                      <w:marBottom w:val="0"/>
                      <w:divBdr>
                        <w:top w:val="none" w:sz="0" w:space="0" w:color="auto"/>
                        <w:left w:val="none" w:sz="0" w:space="0" w:color="auto"/>
                        <w:bottom w:val="none" w:sz="0" w:space="0" w:color="auto"/>
                        <w:right w:val="none" w:sz="0" w:space="0" w:color="auto"/>
                      </w:divBdr>
                      <w:divsChild>
                        <w:div w:id="1470125684">
                          <w:marLeft w:val="0"/>
                          <w:marRight w:val="0"/>
                          <w:marTop w:val="0"/>
                          <w:marBottom w:val="0"/>
                          <w:divBdr>
                            <w:top w:val="none" w:sz="0" w:space="0" w:color="auto"/>
                            <w:left w:val="none" w:sz="0" w:space="0" w:color="auto"/>
                            <w:bottom w:val="none" w:sz="0" w:space="0" w:color="auto"/>
                            <w:right w:val="none" w:sz="0" w:space="0" w:color="auto"/>
                          </w:divBdr>
                          <w:divsChild>
                            <w:div w:id="1949584278">
                              <w:marLeft w:val="0"/>
                              <w:marRight w:val="0"/>
                              <w:marTop w:val="0"/>
                              <w:marBottom w:val="0"/>
                              <w:divBdr>
                                <w:top w:val="none" w:sz="0" w:space="0" w:color="auto"/>
                                <w:left w:val="none" w:sz="0" w:space="0" w:color="auto"/>
                                <w:bottom w:val="none" w:sz="0" w:space="0" w:color="auto"/>
                                <w:right w:val="none" w:sz="0" w:space="0" w:color="auto"/>
                              </w:divBdr>
                              <w:divsChild>
                                <w:div w:id="1306668912">
                                  <w:marLeft w:val="0"/>
                                  <w:marRight w:val="0"/>
                                  <w:marTop w:val="0"/>
                                  <w:marBottom w:val="0"/>
                                  <w:divBdr>
                                    <w:top w:val="none" w:sz="0" w:space="0" w:color="auto"/>
                                    <w:left w:val="none" w:sz="0" w:space="0" w:color="auto"/>
                                    <w:bottom w:val="none" w:sz="0" w:space="0" w:color="auto"/>
                                    <w:right w:val="none" w:sz="0" w:space="0" w:color="auto"/>
                                  </w:divBdr>
                                  <w:divsChild>
                                    <w:div w:id="50956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900626">
      <w:bodyDiv w:val="1"/>
      <w:marLeft w:val="0"/>
      <w:marRight w:val="0"/>
      <w:marTop w:val="0"/>
      <w:marBottom w:val="0"/>
      <w:divBdr>
        <w:top w:val="none" w:sz="0" w:space="0" w:color="auto"/>
        <w:left w:val="none" w:sz="0" w:space="0" w:color="auto"/>
        <w:bottom w:val="none" w:sz="0" w:space="0" w:color="auto"/>
        <w:right w:val="none" w:sz="0" w:space="0" w:color="auto"/>
      </w:divBdr>
      <w:divsChild>
        <w:div w:id="1910190868">
          <w:marLeft w:val="0"/>
          <w:marRight w:val="0"/>
          <w:marTop w:val="0"/>
          <w:marBottom w:val="0"/>
          <w:divBdr>
            <w:top w:val="none" w:sz="0" w:space="0" w:color="auto"/>
            <w:left w:val="none" w:sz="0" w:space="0" w:color="auto"/>
            <w:bottom w:val="none" w:sz="0" w:space="0" w:color="auto"/>
            <w:right w:val="none" w:sz="0" w:space="0" w:color="auto"/>
          </w:divBdr>
          <w:divsChild>
            <w:div w:id="1539854768">
              <w:marLeft w:val="0"/>
              <w:marRight w:val="0"/>
              <w:marTop w:val="0"/>
              <w:marBottom w:val="0"/>
              <w:divBdr>
                <w:top w:val="none" w:sz="0" w:space="0" w:color="auto"/>
                <w:left w:val="none" w:sz="0" w:space="0" w:color="auto"/>
                <w:bottom w:val="none" w:sz="0" w:space="0" w:color="auto"/>
                <w:right w:val="none" w:sz="0" w:space="0" w:color="auto"/>
              </w:divBdr>
              <w:divsChild>
                <w:div w:id="339502867">
                  <w:marLeft w:val="0"/>
                  <w:marRight w:val="0"/>
                  <w:marTop w:val="0"/>
                  <w:marBottom w:val="0"/>
                  <w:divBdr>
                    <w:top w:val="none" w:sz="0" w:space="0" w:color="auto"/>
                    <w:left w:val="none" w:sz="0" w:space="0" w:color="auto"/>
                    <w:bottom w:val="none" w:sz="0" w:space="0" w:color="auto"/>
                    <w:right w:val="none" w:sz="0" w:space="0" w:color="auto"/>
                  </w:divBdr>
                  <w:divsChild>
                    <w:div w:id="1992636694">
                      <w:marLeft w:val="0"/>
                      <w:marRight w:val="0"/>
                      <w:marTop w:val="0"/>
                      <w:marBottom w:val="0"/>
                      <w:divBdr>
                        <w:top w:val="none" w:sz="0" w:space="0" w:color="auto"/>
                        <w:left w:val="none" w:sz="0" w:space="0" w:color="auto"/>
                        <w:bottom w:val="none" w:sz="0" w:space="0" w:color="auto"/>
                        <w:right w:val="none" w:sz="0" w:space="0" w:color="auto"/>
                      </w:divBdr>
                      <w:divsChild>
                        <w:div w:id="1776055094">
                          <w:marLeft w:val="0"/>
                          <w:marRight w:val="0"/>
                          <w:marTop w:val="0"/>
                          <w:marBottom w:val="0"/>
                          <w:divBdr>
                            <w:top w:val="none" w:sz="0" w:space="0" w:color="auto"/>
                            <w:left w:val="none" w:sz="0" w:space="0" w:color="auto"/>
                            <w:bottom w:val="none" w:sz="0" w:space="0" w:color="auto"/>
                            <w:right w:val="none" w:sz="0" w:space="0" w:color="auto"/>
                          </w:divBdr>
                          <w:divsChild>
                            <w:div w:id="746155038">
                              <w:marLeft w:val="0"/>
                              <w:marRight w:val="0"/>
                              <w:marTop w:val="0"/>
                              <w:marBottom w:val="0"/>
                              <w:divBdr>
                                <w:top w:val="none" w:sz="0" w:space="0" w:color="auto"/>
                                <w:left w:val="none" w:sz="0" w:space="0" w:color="auto"/>
                                <w:bottom w:val="none" w:sz="0" w:space="0" w:color="auto"/>
                                <w:right w:val="none" w:sz="0" w:space="0" w:color="auto"/>
                              </w:divBdr>
                              <w:divsChild>
                                <w:div w:id="710884177">
                                  <w:marLeft w:val="0"/>
                                  <w:marRight w:val="0"/>
                                  <w:marTop w:val="0"/>
                                  <w:marBottom w:val="0"/>
                                  <w:divBdr>
                                    <w:top w:val="none" w:sz="0" w:space="0" w:color="auto"/>
                                    <w:left w:val="none" w:sz="0" w:space="0" w:color="auto"/>
                                    <w:bottom w:val="none" w:sz="0" w:space="0" w:color="auto"/>
                                    <w:right w:val="none" w:sz="0" w:space="0" w:color="auto"/>
                                  </w:divBdr>
                                  <w:divsChild>
                                    <w:div w:id="12732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976780">
      <w:bodyDiv w:val="1"/>
      <w:marLeft w:val="0"/>
      <w:marRight w:val="0"/>
      <w:marTop w:val="0"/>
      <w:marBottom w:val="0"/>
      <w:divBdr>
        <w:top w:val="none" w:sz="0" w:space="0" w:color="auto"/>
        <w:left w:val="none" w:sz="0" w:space="0" w:color="auto"/>
        <w:bottom w:val="none" w:sz="0" w:space="0" w:color="auto"/>
        <w:right w:val="none" w:sz="0" w:space="0" w:color="auto"/>
      </w:divBdr>
      <w:divsChild>
        <w:div w:id="1162966078">
          <w:marLeft w:val="0"/>
          <w:marRight w:val="0"/>
          <w:marTop w:val="0"/>
          <w:marBottom w:val="0"/>
          <w:divBdr>
            <w:top w:val="none" w:sz="0" w:space="0" w:color="auto"/>
            <w:left w:val="none" w:sz="0" w:space="0" w:color="auto"/>
            <w:bottom w:val="dotted" w:sz="6" w:space="4" w:color="DDDDDD"/>
            <w:right w:val="none" w:sz="0" w:space="0" w:color="auto"/>
          </w:divBdr>
          <w:divsChild>
            <w:div w:id="13106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6443">
      <w:bodyDiv w:val="1"/>
      <w:marLeft w:val="0"/>
      <w:marRight w:val="0"/>
      <w:marTop w:val="0"/>
      <w:marBottom w:val="0"/>
      <w:divBdr>
        <w:top w:val="none" w:sz="0" w:space="0" w:color="auto"/>
        <w:left w:val="none" w:sz="0" w:space="0" w:color="auto"/>
        <w:bottom w:val="none" w:sz="0" w:space="0" w:color="auto"/>
        <w:right w:val="none" w:sz="0" w:space="0" w:color="auto"/>
      </w:divBdr>
      <w:divsChild>
        <w:div w:id="37055276">
          <w:marLeft w:val="0"/>
          <w:marRight w:val="0"/>
          <w:marTop w:val="0"/>
          <w:marBottom w:val="0"/>
          <w:divBdr>
            <w:top w:val="none" w:sz="0" w:space="0" w:color="auto"/>
            <w:left w:val="none" w:sz="0" w:space="0" w:color="auto"/>
            <w:bottom w:val="none" w:sz="0" w:space="0" w:color="auto"/>
            <w:right w:val="none" w:sz="0" w:space="0" w:color="auto"/>
          </w:divBdr>
          <w:divsChild>
            <w:div w:id="2043631796">
              <w:marLeft w:val="0"/>
              <w:marRight w:val="0"/>
              <w:marTop w:val="0"/>
              <w:marBottom w:val="0"/>
              <w:divBdr>
                <w:top w:val="none" w:sz="0" w:space="0" w:color="auto"/>
                <w:left w:val="none" w:sz="0" w:space="0" w:color="auto"/>
                <w:bottom w:val="none" w:sz="0" w:space="0" w:color="auto"/>
                <w:right w:val="none" w:sz="0" w:space="0" w:color="auto"/>
              </w:divBdr>
              <w:divsChild>
                <w:div w:id="578439673">
                  <w:marLeft w:val="0"/>
                  <w:marRight w:val="0"/>
                  <w:marTop w:val="0"/>
                  <w:marBottom w:val="0"/>
                  <w:divBdr>
                    <w:top w:val="none" w:sz="0" w:space="0" w:color="auto"/>
                    <w:left w:val="none" w:sz="0" w:space="0" w:color="auto"/>
                    <w:bottom w:val="none" w:sz="0" w:space="0" w:color="auto"/>
                    <w:right w:val="none" w:sz="0" w:space="0" w:color="auto"/>
                  </w:divBdr>
                  <w:divsChild>
                    <w:div w:id="291130050">
                      <w:marLeft w:val="0"/>
                      <w:marRight w:val="0"/>
                      <w:marTop w:val="0"/>
                      <w:marBottom w:val="0"/>
                      <w:divBdr>
                        <w:top w:val="none" w:sz="0" w:space="0" w:color="auto"/>
                        <w:left w:val="none" w:sz="0" w:space="0" w:color="auto"/>
                        <w:bottom w:val="none" w:sz="0" w:space="0" w:color="auto"/>
                        <w:right w:val="none" w:sz="0" w:space="0" w:color="auto"/>
                      </w:divBdr>
                      <w:divsChild>
                        <w:div w:id="1866556080">
                          <w:marLeft w:val="0"/>
                          <w:marRight w:val="0"/>
                          <w:marTop w:val="0"/>
                          <w:marBottom w:val="0"/>
                          <w:divBdr>
                            <w:top w:val="none" w:sz="0" w:space="0" w:color="auto"/>
                            <w:left w:val="none" w:sz="0" w:space="0" w:color="auto"/>
                            <w:bottom w:val="none" w:sz="0" w:space="0" w:color="auto"/>
                            <w:right w:val="none" w:sz="0" w:space="0" w:color="auto"/>
                          </w:divBdr>
                          <w:divsChild>
                            <w:div w:id="180626204">
                              <w:marLeft w:val="0"/>
                              <w:marRight w:val="0"/>
                              <w:marTop w:val="0"/>
                              <w:marBottom w:val="0"/>
                              <w:divBdr>
                                <w:top w:val="none" w:sz="0" w:space="0" w:color="auto"/>
                                <w:left w:val="none" w:sz="0" w:space="0" w:color="auto"/>
                                <w:bottom w:val="none" w:sz="0" w:space="0" w:color="auto"/>
                                <w:right w:val="none" w:sz="0" w:space="0" w:color="auto"/>
                              </w:divBdr>
                              <w:divsChild>
                                <w:div w:id="548107446">
                                  <w:marLeft w:val="0"/>
                                  <w:marRight w:val="0"/>
                                  <w:marTop w:val="0"/>
                                  <w:marBottom w:val="0"/>
                                  <w:divBdr>
                                    <w:top w:val="none" w:sz="0" w:space="0" w:color="auto"/>
                                    <w:left w:val="none" w:sz="0" w:space="0" w:color="auto"/>
                                    <w:bottom w:val="none" w:sz="0" w:space="0" w:color="auto"/>
                                    <w:right w:val="none" w:sz="0" w:space="0" w:color="auto"/>
                                  </w:divBdr>
                                  <w:divsChild>
                                    <w:div w:id="3356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360532">
      <w:bodyDiv w:val="1"/>
      <w:marLeft w:val="0"/>
      <w:marRight w:val="0"/>
      <w:marTop w:val="0"/>
      <w:marBottom w:val="0"/>
      <w:divBdr>
        <w:top w:val="none" w:sz="0" w:space="0" w:color="auto"/>
        <w:left w:val="none" w:sz="0" w:space="0" w:color="auto"/>
        <w:bottom w:val="none" w:sz="0" w:space="0" w:color="auto"/>
        <w:right w:val="none" w:sz="0" w:space="0" w:color="auto"/>
      </w:divBdr>
      <w:divsChild>
        <w:div w:id="891422578">
          <w:marLeft w:val="0"/>
          <w:marRight w:val="0"/>
          <w:marTop w:val="0"/>
          <w:marBottom w:val="0"/>
          <w:divBdr>
            <w:top w:val="none" w:sz="0" w:space="0" w:color="auto"/>
            <w:left w:val="none" w:sz="0" w:space="0" w:color="auto"/>
            <w:bottom w:val="dotted" w:sz="6" w:space="4" w:color="DDDDDD"/>
            <w:right w:val="none" w:sz="0" w:space="0" w:color="auto"/>
          </w:divBdr>
          <w:divsChild>
            <w:div w:id="20436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64388">
      <w:bodyDiv w:val="1"/>
      <w:marLeft w:val="0"/>
      <w:marRight w:val="0"/>
      <w:marTop w:val="0"/>
      <w:marBottom w:val="0"/>
      <w:divBdr>
        <w:top w:val="none" w:sz="0" w:space="0" w:color="auto"/>
        <w:left w:val="none" w:sz="0" w:space="0" w:color="auto"/>
        <w:bottom w:val="none" w:sz="0" w:space="0" w:color="auto"/>
        <w:right w:val="none" w:sz="0" w:space="0" w:color="auto"/>
      </w:divBdr>
      <w:divsChild>
        <w:div w:id="1536844211">
          <w:marLeft w:val="0"/>
          <w:marRight w:val="0"/>
          <w:marTop w:val="0"/>
          <w:marBottom w:val="0"/>
          <w:divBdr>
            <w:top w:val="none" w:sz="0" w:space="0" w:color="auto"/>
            <w:left w:val="none" w:sz="0" w:space="0" w:color="auto"/>
            <w:bottom w:val="none" w:sz="0" w:space="0" w:color="auto"/>
            <w:right w:val="none" w:sz="0" w:space="0" w:color="auto"/>
          </w:divBdr>
          <w:divsChild>
            <w:div w:id="360713346">
              <w:marLeft w:val="0"/>
              <w:marRight w:val="0"/>
              <w:marTop w:val="0"/>
              <w:marBottom w:val="0"/>
              <w:divBdr>
                <w:top w:val="none" w:sz="0" w:space="0" w:color="auto"/>
                <w:left w:val="none" w:sz="0" w:space="0" w:color="auto"/>
                <w:bottom w:val="none" w:sz="0" w:space="0" w:color="auto"/>
                <w:right w:val="none" w:sz="0" w:space="0" w:color="auto"/>
              </w:divBdr>
              <w:divsChild>
                <w:div w:id="1158620426">
                  <w:marLeft w:val="0"/>
                  <w:marRight w:val="0"/>
                  <w:marTop w:val="0"/>
                  <w:marBottom w:val="0"/>
                  <w:divBdr>
                    <w:top w:val="none" w:sz="0" w:space="0" w:color="auto"/>
                    <w:left w:val="none" w:sz="0" w:space="0" w:color="auto"/>
                    <w:bottom w:val="none" w:sz="0" w:space="0" w:color="auto"/>
                    <w:right w:val="none" w:sz="0" w:space="0" w:color="auto"/>
                  </w:divBdr>
                  <w:divsChild>
                    <w:div w:id="2145275374">
                      <w:marLeft w:val="0"/>
                      <w:marRight w:val="0"/>
                      <w:marTop w:val="0"/>
                      <w:marBottom w:val="0"/>
                      <w:divBdr>
                        <w:top w:val="none" w:sz="0" w:space="0" w:color="auto"/>
                        <w:left w:val="none" w:sz="0" w:space="0" w:color="auto"/>
                        <w:bottom w:val="none" w:sz="0" w:space="0" w:color="auto"/>
                        <w:right w:val="none" w:sz="0" w:space="0" w:color="auto"/>
                      </w:divBdr>
                      <w:divsChild>
                        <w:div w:id="1335843716">
                          <w:marLeft w:val="0"/>
                          <w:marRight w:val="0"/>
                          <w:marTop w:val="0"/>
                          <w:marBottom w:val="0"/>
                          <w:divBdr>
                            <w:top w:val="none" w:sz="0" w:space="0" w:color="auto"/>
                            <w:left w:val="none" w:sz="0" w:space="0" w:color="auto"/>
                            <w:bottom w:val="none" w:sz="0" w:space="0" w:color="auto"/>
                            <w:right w:val="none" w:sz="0" w:space="0" w:color="auto"/>
                          </w:divBdr>
                          <w:divsChild>
                            <w:div w:id="996106335">
                              <w:marLeft w:val="0"/>
                              <w:marRight w:val="0"/>
                              <w:marTop w:val="0"/>
                              <w:marBottom w:val="0"/>
                              <w:divBdr>
                                <w:top w:val="none" w:sz="0" w:space="0" w:color="auto"/>
                                <w:left w:val="none" w:sz="0" w:space="0" w:color="auto"/>
                                <w:bottom w:val="none" w:sz="0" w:space="0" w:color="auto"/>
                                <w:right w:val="none" w:sz="0" w:space="0" w:color="auto"/>
                              </w:divBdr>
                              <w:divsChild>
                                <w:div w:id="245965511">
                                  <w:marLeft w:val="0"/>
                                  <w:marRight w:val="0"/>
                                  <w:marTop w:val="0"/>
                                  <w:marBottom w:val="0"/>
                                  <w:divBdr>
                                    <w:top w:val="none" w:sz="0" w:space="0" w:color="auto"/>
                                    <w:left w:val="none" w:sz="0" w:space="0" w:color="auto"/>
                                    <w:bottom w:val="none" w:sz="0" w:space="0" w:color="auto"/>
                                    <w:right w:val="none" w:sz="0" w:space="0" w:color="auto"/>
                                  </w:divBdr>
                                  <w:divsChild>
                                    <w:div w:id="1956324849">
                                      <w:marLeft w:val="0"/>
                                      <w:marRight w:val="0"/>
                                      <w:marTop w:val="0"/>
                                      <w:marBottom w:val="0"/>
                                      <w:divBdr>
                                        <w:top w:val="none" w:sz="0" w:space="0" w:color="auto"/>
                                        <w:left w:val="none" w:sz="0" w:space="0" w:color="auto"/>
                                        <w:bottom w:val="none" w:sz="0" w:space="0" w:color="auto"/>
                                        <w:right w:val="none" w:sz="0" w:space="0" w:color="auto"/>
                                      </w:divBdr>
                                      <w:divsChild>
                                        <w:div w:id="12276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939993">
      <w:bodyDiv w:val="1"/>
      <w:marLeft w:val="0"/>
      <w:marRight w:val="0"/>
      <w:marTop w:val="0"/>
      <w:marBottom w:val="0"/>
      <w:divBdr>
        <w:top w:val="none" w:sz="0" w:space="0" w:color="auto"/>
        <w:left w:val="none" w:sz="0" w:space="0" w:color="auto"/>
        <w:bottom w:val="none" w:sz="0" w:space="0" w:color="auto"/>
        <w:right w:val="none" w:sz="0" w:space="0" w:color="auto"/>
      </w:divBdr>
      <w:divsChild>
        <w:div w:id="706293687">
          <w:marLeft w:val="0"/>
          <w:marRight w:val="0"/>
          <w:marTop w:val="0"/>
          <w:marBottom w:val="0"/>
          <w:divBdr>
            <w:top w:val="none" w:sz="0" w:space="0" w:color="auto"/>
            <w:left w:val="none" w:sz="0" w:space="0" w:color="auto"/>
            <w:bottom w:val="none" w:sz="0" w:space="0" w:color="auto"/>
            <w:right w:val="none" w:sz="0" w:space="0" w:color="auto"/>
          </w:divBdr>
          <w:divsChild>
            <w:div w:id="1335567240">
              <w:marLeft w:val="0"/>
              <w:marRight w:val="0"/>
              <w:marTop w:val="0"/>
              <w:marBottom w:val="0"/>
              <w:divBdr>
                <w:top w:val="none" w:sz="0" w:space="0" w:color="auto"/>
                <w:left w:val="none" w:sz="0" w:space="0" w:color="auto"/>
                <w:bottom w:val="none" w:sz="0" w:space="0" w:color="auto"/>
                <w:right w:val="none" w:sz="0" w:space="0" w:color="auto"/>
              </w:divBdr>
              <w:divsChild>
                <w:div w:id="2011329873">
                  <w:marLeft w:val="0"/>
                  <w:marRight w:val="0"/>
                  <w:marTop w:val="0"/>
                  <w:marBottom w:val="0"/>
                  <w:divBdr>
                    <w:top w:val="none" w:sz="0" w:space="0" w:color="auto"/>
                    <w:left w:val="none" w:sz="0" w:space="0" w:color="auto"/>
                    <w:bottom w:val="none" w:sz="0" w:space="0" w:color="auto"/>
                    <w:right w:val="none" w:sz="0" w:space="0" w:color="auto"/>
                  </w:divBdr>
                  <w:divsChild>
                    <w:div w:id="409935870">
                      <w:marLeft w:val="0"/>
                      <w:marRight w:val="0"/>
                      <w:marTop w:val="0"/>
                      <w:marBottom w:val="0"/>
                      <w:divBdr>
                        <w:top w:val="none" w:sz="0" w:space="0" w:color="auto"/>
                        <w:left w:val="none" w:sz="0" w:space="0" w:color="auto"/>
                        <w:bottom w:val="none" w:sz="0" w:space="0" w:color="auto"/>
                        <w:right w:val="none" w:sz="0" w:space="0" w:color="auto"/>
                      </w:divBdr>
                      <w:divsChild>
                        <w:div w:id="2033871376">
                          <w:marLeft w:val="0"/>
                          <w:marRight w:val="0"/>
                          <w:marTop w:val="150"/>
                          <w:marBottom w:val="150"/>
                          <w:divBdr>
                            <w:top w:val="none" w:sz="0" w:space="0" w:color="auto"/>
                            <w:left w:val="none" w:sz="0" w:space="0" w:color="auto"/>
                            <w:bottom w:val="none" w:sz="0" w:space="0" w:color="auto"/>
                            <w:right w:val="none" w:sz="0" w:space="0" w:color="auto"/>
                          </w:divBdr>
                          <w:divsChild>
                            <w:div w:id="2121339288">
                              <w:marLeft w:val="150"/>
                              <w:marRight w:val="0"/>
                              <w:marTop w:val="0"/>
                              <w:marBottom w:val="0"/>
                              <w:divBdr>
                                <w:top w:val="none" w:sz="0" w:space="0" w:color="auto"/>
                                <w:left w:val="none" w:sz="0" w:space="0" w:color="auto"/>
                                <w:bottom w:val="none" w:sz="0" w:space="0" w:color="auto"/>
                                <w:right w:val="none" w:sz="0" w:space="0" w:color="auto"/>
                              </w:divBdr>
                              <w:divsChild>
                                <w:div w:id="1095398858">
                                  <w:marLeft w:val="0"/>
                                  <w:marRight w:val="0"/>
                                  <w:marTop w:val="0"/>
                                  <w:marBottom w:val="0"/>
                                  <w:divBdr>
                                    <w:top w:val="none" w:sz="0" w:space="0" w:color="auto"/>
                                    <w:left w:val="none" w:sz="0" w:space="0" w:color="auto"/>
                                    <w:bottom w:val="none" w:sz="0" w:space="0" w:color="auto"/>
                                    <w:right w:val="none" w:sz="0" w:space="0" w:color="auto"/>
                                  </w:divBdr>
                                  <w:divsChild>
                                    <w:div w:id="1792359597">
                                      <w:marLeft w:val="0"/>
                                      <w:marRight w:val="0"/>
                                      <w:marTop w:val="0"/>
                                      <w:marBottom w:val="0"/>
                                      <w:divBdr>
                                        <w:top w:val="none" w:sz="0" w:space="0" w:color="auto"/>
                                        <w:left w:val="none" w:sz="0" w:space="0" w:color="auto"/>
                                        <w:bottom w:val="none" w:sz="0" w:space="0" w:color="auto"/>
                                        <w:right w:val="none" w:sz="0" w:space="0" w:color="auto"/>
                                      </w:divBdr>
                                      <w:divsChild>
                                        <w:div w:id="125393589">
                                          <w:marLeft w:val="0"/>
                                          <w:marRight w:val="0"/>
                                          <w:marTop w:val="0"/>
                                          <w:marBottom w:val="0"/>
                                          <w:divBdr>
                                            <w:top w:val="none" w:sz="0" w:space="0" w:color="auto"/>
                                            <w:left w:val="none" w:sz="0" w:space="0" w:color="auto"/>
                                            <w:bottom w:val="none" w:sz="0" w:space="0" w:color="auto"/>
                                            <w:right w:val="none" w:sz="0" w:space="0" w:color="auto"/>
                                          </w:divBdr>
                                          <w:divsChild>
                                            <w:div w:id="1740323551">
                                              <w:marLeft w:val="0"/>
                                              <w:marRight w:val="0"/>
                                              <w:marTop w:val="0"/>
                                              <w:marBottom w:val="150"/>
                                              <w:divBdr>
                                                <w:top w:val="none" w:sz="0" w:space="0" w:color="auto"/>
                                                <w:left w:val="none" w:sz="0" w:space="0" w:color="auto"/>
                                                <w:bottom w:val="none" w:sz="0" w:space="0" w:color="auto"/>
                                                <w:right w:val="none" w:sz="0" w:space="0" w:color="auto"/>
                                              </w:divBdr>
                                              <w:divsChild>
                                                <w:div w:id="1381513353">
                                                  <w:marLeft w:val="0"/>
                                                  <w:marRight w:val="0"/>
                                                  <w:marTop w:val="0"/>
                                                  <w:marBottom w:val="0"/>
                                                  <w:divBdr>
                                                    <w:top w:val="none" w:sz="0" w:space="0" w:color="auto"/>
                                                    <w:left w:val="none" w:sz="0" w:space="0" w:color="auto"/>
                                                    <w:bottom w:val="none" w:sz="0" w:space="0" w:color="auto"/>
                                                    <w:right w:val="none" w:sz="0" w:space="0" w:color="auto"/>
                                                  </w:divBdr>
                                                  <w:divsChild>
                                                    <w:div w:id="437214607">
                                                      <w:marLeft w:val="0"/>
                                                      <w:marRight w:val="0"/>
                                                      <w:marTop w:val="0"/>
                                                      <w:marBottom w:val="0"/>
                                                      <w:divBdr>
                                                        <w:top w:val="none" w:sz="0" w:space="0" w:color="auto"/>
                                                        <w:left w:val="none" w:sz="0" w:space="0" w:color="auto"/>
                                                        <w:bottom w:val="none" w:sz="0" w:space="0" w:color="auto"/>
                                                        <w:right w:val="none" w:sz="0" w:space="0" w:color="auto"/>
                                                      </w:divBdr>
                                                      <w:divsChild>
                                                        <w:div w:id="750347001">
                                                          <w:marLeft w:val="0"/>
                                                          <w:marRight w:val="0"/>
                                                          <w:marTop w:val="0"/>
                                                          <w:marBottom w:val="0"/>
                                                          <w:divBdr>
                                                            <w:top w:val="none" w:sz="0" w:space="0" w:color="auto"/>
                                                            <w:left w:val="none" w:sz="0" w:space="0" w:color="auto"/>
                                                            <w:bottom w:val="none" w:sz="0" w:space="0" w:color="auto"/>
                                                            <w:right w:val="none" w:sz="0" w:space="0" w:color="auto"/>
                                                          </w:divBdr>
                                                          <w:divsChild>
                                                            <w:div w:id="293097652">
                                                              <w:marLeft w:val="0"/>
                                                              <w:marRight w:val="0"/>
                                                              <w:marTop w:val="0"/>
                                                              <w:marBottom w:val="0"/>
                                                              <w:divBdr>
                                                                <w:top w:val="none" w:sz="0" w:space="0" w:color="auto"/>
                                                                <w:left w:val="none" w:sz="0" w:space="0" w:color="auto"/>
                                                                <w:bottom w:val="none" w:sz="0" w:space="0" w:color="auto"/>
                                                                <w:right w:val="none" w:sz="0" w:space="0" w:color="auto"/>
                                                              </w:divBdr>
                                                              <w:divsChild>
                                                                <w:div w:id="2449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090519">
      <w:bodyDiv w:val="1"/>
      <w:marLeft w:val="0"/>
      <w:marRight w:val="0"/>
      <w:marTop w:val="0"/>
      <w:marBottom w:val="0"/>
      <w:divBdr>
        <w:top w:val="none" w:sz="0" w:space="0" w:color="auto"/>
        <w:left w:val="none" w:sz="0" w:space="0" w:color="auto"/>
        <w:bottom w:val="none" w:sz="0" w:space="0" w:color="auto"/>
        <w:right w:val="none" w:sz="0" w:space="0" w:color="auto"/>
      </w:divBdr>
      <w:divsChild>
        <w:div w:id="395669986">
          <w:marLeft w:val="0"/>
          <w:marRight w:val="0"/>
          <w:marTop w:val="0"/>
          <w:marBottom w:val="0"/>
          <w:divBdr>
            <w:top w:val="none" w:sz="0" w:space="0" w:color="auto"/>
            <w:left w:val="none" w:sz="0" w:space="0" w:color="auto"/>
            <w:bottom w:val="none" w:sz="0" w:space="0" w:color="auto"/>
            <w:right w:val="none" w:sz="0" w:space="0" w:color="auto"/>
          </w:divBdr>
          <w:divsChild>
            <w:div w:id="688023460">
              <w:marLeft w:val="0"/>
              <w:marRight w:val="0"/>
              <w:marTop w:val="0"/>
              <w:marBottom w:val="0"/>
              <w:divBdr>
                <w:top w:val="none" w:sz="0" w:space="0" w:color="auto"/>
                <w:left w:val="none" w:sz="0" w:space="0" w:color="auto"/>
                <w:bottom w:val="none" w:sz="0" w:space="0" w:color="auto"/>
                <w:right w:val="none" w:sz="0" w:space="0" w:color="auto"/>
              </w:divBdr>
              <w:divsChild>
                <w:div w:id="551312765">
                  <w:marLeft w:val="0"/>
                  <w:marRight w:val="0"/>
                  <w:marTop w:val="0"/>
                  <w:marBottom w:val="0"/>
                  <w:divBdr>
                    <w:top w:val="none" w:sz="0" w:space="0" w:color="auto"/>
                    <w:left w:val="none" w:sz="0" w:space="0" w:color="auto"/>
                    <w:bottom w:val="none" w:sz="0" w:space="0" w:color="auto"/>
                    <w:right w:val="none" w:sz="0" w:space="0" w:color="auto"/>
                  </w:divBdr>
                  <w:divsChild>
                    <w:div w:id="770709156">
                      <w:marLeft w:val="0"/>
                      <w:marRight w:val="0"/>
                      <w:marTop w:val="0"/>
                      <w:marBottom w:val="0"/>
                      <w:divBdr>
                        <w:top w:val="none" w:sz="0" w:space="0" w:color="auto"/>
                        <w:left w:val="none" w:sz="0" w:space="0" w:color="auto"/>
                        <w:bottom w:val="none" w:sz="0" w:space="0" w:color="auto"/>
                        <w:right w:val="none" w:sz="0" w:space="0" w:color="auto"/>
                      </w:divBdr>
                      <w:divsChild>
                        <w:div w:id="1783458514">
                          <w:marLeft w:val="0"/>
                          <w:marRight w:val="0"/>
                          <w:marTop w:val="0"/>
                          <w:marBottom w:val="0"/>
                          <w:divBdr>
                            <w:top w:val="none" w:sz="0" w:space="0" w:color="auto"/>
                            <w:left w:val="none" w:sz="0" w:space="0" w:color="auto"/>
                            <w:bottom w:val="none" w:sz="0" w:space="0" w:color="auto"/>
                            <w:right w:val="none" w:sz="0" w:space="0" w:color="auto"/>
                          </w:divBdr>
                          <w:divsChild>
                            <w:div w:id="7475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475258">
      <w:bodyDiv w:val="1"/>
      <w:marLeft w:val="0"/>
      <w:marRight w:val="0"/>
      <w:marTop w:val="0"/>
      <w:marBottom w:val="0"/>
      <w:divBdr>
        <w:top w:val="none" w:sz="0" w:space="0" w:color="auto"/>
        <w:left w:val="none" w:sz="0" w:space="0" w:color="auto"/>
        <w:bottom w:val="none" w:sz="0" w:space="0" w:color="auto"/>
        <w:right w:val="none" w:sz="0" w:space="0" w:color="auto"/>
      </w:divBdr>
      <w:divsChild>
        <w:div w:id="1864047966">
          <w:marLeft w:val="0"/>
          <w:marRight w:val="0"/>
          <w:marTop w:val="0"/>
          <w:marBottom w:val="0"/>
          <w:divBdr>
            <w:top w:val="none" w:sz="0" w:space="0" w:color="auto"/>
            <w:left w:val="none" w:sz="0" w:space="0" w:color="auto"/>
            <w:bottom w:val="none" w:sz="0" w:space="0" w:color="auto"/>
            <w:right w:val="none" w:sz="0" w:space="0" w:color="auto"/>
          </w:divBdr>
          <w:divsChild>
            <w:div w:id="672490429">
              <w:marLeft w:val="0"/>
              <w:marRight w:val="0"/>
              <w:marTop w:val="0"/>
              <w:marBottom w:val="0"/>
              <w:divBdr>
                <w:top w:val="none" w:sz="0" w:space="0" w:color="auto"/>
                <w:left w:val="none" w:sz="0" w:space="0" w:color="auto"/>
                <w:bottom w:val="none" w:sz="0" w:space="0" w:color="auto"/>
                <w:right w:val="none" w:sz="0" w:space="0" w:color="auto"/>
              </w:divBdr>
              <w:divsChild>
                <w:div w:id="2067557775">
                  <w:marLeft w:val="0"/>
                  <w:marRight w:val="0"/>
                  <w:marTop w:val="0"/>
                  <w:marBottom w:val="0"/>
                  <w:divBdr>
                    <w:top w:val="none" w:sz="0" w:space="0" w:color="auto"/>
                    <w:left w:val="none" w:sz="0" w:space="0" w:color="auto"/>
                    <w:bottom w:val="none" w:sz="0" w:space="0" w:color="auto"/>
                    <w:right w:val="none" w:sz="0" w:space="0" w:color="auto"/>
                  </w:divBdr>
                  <w:divsChild>
                    <w:div w:id="12532670">
                      <w:marLeft w:val="0"/>
                      <w:marRight w:val="0"/>
                      <w:marTop w:val="0"/>
                      <w:marBottom w:val="300"/>
                      <w:divBdr>
                        <w:top w:val="none" w:sz="0" w:space="0" w:color="auto"/>
                        <w:left w:val="none" w:sz="0" w:space="0" w:color="auto"/>
                        <w:bottom w:val="none" w:sz="0" w:space="0" w:color="auto"/>
                        <w:right w:val="none" w:sz="0" w:space="0" w:color="auto"/>
                      </w:divBdr>
                      <w:divsChild>
                        <w:div w:id="207105567">
                          <w:marLeft w:val="0"/>
                          <w:marRight w:val="0"/>
                          <w:marTop w:val="0"/>
                          <w:marBottom w:val="225"/>
                          <w:divBdr>
                            <w:top w:val="single" w:sz="6" w:space="11" w:color="E5E5E5"/>
                            <w:left w:val="single" w:sz="6" w:space="11" w:color="E5E5E5"/>
                            <w:bottom w:val="single" w:sz="6" w:space="1" w:color="E5E5E5"/>
                            <w:right w:val="single" w:sz="6" w:space="11" w:color="E5E5E5"/>
                          </w:divBdr>
                        </w:div>
                      </w:divsChild>
                    </w:div>
                  </w:divsChild>
                </w:div>
              </w:divsChild>
            </w:div>
          </w:divsChild>
        </w:div>
      </w:divsChild>
    </w:div>
    <w:div w:id="665744943">
      <w:bodyDiv w:val="1"/>
      <w:marLeft w:val="0"/>
      <w:marRight w:val="0"/>
      <w:marTop w:val="0"/>
      <w:marBottom w:val="0"/>
      <w:divBdr>
        <w:top w:val="none" w:sz="0" w:space="0" w:color="auto"/>
        <w:left w:val="none" w:sz="0" w:space="0" w:color="auto"/>
        <w:bottom w:val="none" w:sz="0" w:space="0" w:color="auto"/>
        <w:right w:val="none" w:sz="0" w:space="0" w:color="auto"/>
      </w:divBdr>
      <w:divsChild>
        <w:div w:id="835413327">
          <w:marLeft w:val="0"/>
          <w:marRight w:val="0"/>
          <w:marTop w:val="0"/>
          <w:marBottom w:val="0"/>
          <w:divBdr>
            <w:top w:val="none" w:sz="0" w:space="0" w:color="auto"/>
            <w:left w:val="none" w:sz="0" w:space="0" w:color="auto"/>
            <w:bottom w:val="none" w:sz="0" w:space="0" w:color="auto"/>
            <w:right w:val="none" w:sz="0" w:space="0" w:color="auto"/>
          </w:divBdr>
        </w:div>
      </w:divsChild>
    </w:div>
    <w:div w:id="665978081">
      <w:bodyDiv w:val="1"/>
      <w:marLeft w:val="0"/>
      <w:marRight w:val="0"/>
      <w:marTop w:val="0"/>
      <w:marBottom w:val="0"/>
      <w:divBdr>
        <w:top w:val="none" w:sz="0" w:space="0" w:color="auto"/>
        <w:left w:val="none" w:sz="0" w:space="0" w:color="auto"/>
        <w:bottom w:val="none" w:sz="0" w:space="0" w:color="auto"/>
        <w:right w:val="none" w:sz="0" w:space="0" w:color="auto"/>
      </w:divBdr>
      <w:divsChild>
        <w:div w:id="793136428">
          <w:marLeft w:val="0"/>
          <w:marRight w:val="0"/>
          <w:marTop w:val="0"/>
          <w:marBottom w:val="0"/>
          <w:divBdr>
            <w:top w:val="single" w:sz="6" w:space="0" w:color="999999"/>
            <w:left w:val="single" w:sz="6" w:space="0" w:color="999999"/>
            <w:bottom w:val="single" w:sz="6" w:space="0" w:color="999999"/>
            <w:right w:val="single" w:sz="6" w:space="0" w:color="999999"/>
          </w:divBdr>
          <w:divsChild>
            <w:div w:id="1261838850">
              <w:marLeft w:val="0"/>
              <w:marRight w:val="0"/>
              <w:marTop w:val="225"/>
              <w:marBottom w:val="0"/>
              <w:divBdr>
                <w:top w:val="single" w:sz="6" w:space="0" w:color="FFFFFF"/>
                <w:left w:val="none" w:sz="0" w:space="0" w:color="auto"/>
                <w:bottom w:val="none" w:sz="0" w:space="0" w:color="auto"/>
                <w:right w:val="none" w:sz="0" w:space="0" w:color="auto"/>
              </w:divBdr>
              <w:divsChild>
                <w:div w:id="2072265354">
                  <w:marLeft w:val="0"/>
                  <w:marRight w:val="0"/>
                  <w:marTop w:val="0"/>
                  <w:marBottom w:val="0"/>
                  <w:divBdr>
                    <w:top w:val="none" w:sz="0" w:space="0" w:color="auto"/>
                    <w:left w:val="none" w:sz="0" w:space="0" w:color="auto"/>
                    <w:bottom w:val="none" w:sz="0" w:space="0" w:color="auto"/>
                    <w:right w:val="none" w:sz="0" w:space="0" w:color="auto"/>
                  </w:divBdr>
                  <w:divsChild>
                    <w:div w:id="1247765721">
                      <w:marLeft w:val="0"/>
                      <w:marRight w:val="15"/>
                      <w:marTop w:val="0"/>
                      <w:marBottom w:val="0"/>
                      <w:divBdr>
                        <w:top w:val="none" w:sz="0" w:space="0" w:color="auto"/>
                        <w:left w:val="none" w:sz="0" w:space="0" w:color="auto"/>
                        <w:bottom w:val="none" w:sz="0" w:space="0" w:color="auto"/>
                        <w:right w:val="none" w:sz="0" w:space="0" w:color="auto"/>
                      </w:divBdr>
                      <w:divsChild>
                        <w:div w:id="476190457">
                          <w:marLeft w:val="0"/>
                          <w:marRight w:val="0"/>
                          <w:marTop w:val="0"/>
                          <w:marBottom w:val="0"/>
                          <w:divBdr>
                            <w:top w:val="none" w:sz="0" w:space="0" w:color="auto"/>
                            <w:left w:val="none" w:sz="0" w:space="0" w:color="auto"/>
                            <w:bottom w:val="none" w:sz="0" w:space="0" w:color="auto"/>
                            <w:right w:val="none" w:sz="0" w:space="0" w:color="auto"/>
                          </w:divBdr>
                          <w:divsChild>
                            <w:div w:id="628241259">
                              <w:marLeft w:val="150"/>
                              <w:marRight w:val="105"/>
                              <w:marTop w:val="0"/>
                              <w:marBottom w:val="180"/>
                              <w:divBdr>
                                <w:top w:val="none" w:sz="0" w:space="0" w:color="auto"/>
                                <w:left w:val="none" w:sz="0" w:space="0" w:color="auto"/>
                                <w:bottom w:val="none" w:sz="0" w:space="0" w:color="auto"/>
                                <w:right w:val="none" w:sz="0" w:space="0" w:color="auto"/>
                              </w:divBdr>
                              <w:divsChild>
                                <w:div w:id="82597310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055647">
      <w:bodyDiv w:val="1"/>
      <w:marLeft w:val="0"/>
      <w:marRight w:val="0"/>
      <w:marTop w:val="0"/>
      <w:marBottom w:val="0"/>
      <w:divBdr>
        <w:top w:val="none" w:sz="0" w:space="0" w:color="auto"/>
        <w:left w:val="none" w:sz="0" w:space="0" w:color="auto"/>
        <w:bottom w:val="none" w:sz="0" w:space="0" w:color="auto"/>
        <w:right w:val="none" w:sz="0" w:space="0" w:color="auto"/>
      </w:divBdr>
      <w:divsChild>
        <w:div w:id="1317370299">
          <w:marLeft w:val="0"/>
          <w:marRight w:val="0"/>
          <w:marTop w:val="0"/>
          <w:marBottom w:val="0"/>
          <w:divBdr>
            <w:top w:val="none" w:sz="0" w:space="0" w:color="auto"/>
            <w:left w:val="none" w:sz="0" w:space="0" w:color="auto"/>
            <w:bottom w:val="none" w:sz="0" w:space="0" w:color="auto"/>
            <w:right w:val="none" w:sz="0" w:space="0" w:color="auto"/>
          </w:divBdr>
          <w:divsChild>
            <w:div w:id="2082288669">
              <w:marLeft w:val="0"/>
              <w:marRight w:val="0"/>
              <w:marTop w:val="0"/>
              <w:marBottom w:val="0"/>
              <w:divBdr>
                <w:top w:val="none" w:sz="0" w:space="0" w:color="auto"/>
                <w:left w:val="none" w:sz="0" w:space="0" w:color="auto"/>
                <w:bottom w:val="none" w:sz="0" w:space="0" w:color="auto"/>
                <w:right w:val="none" w:sz="0" w:space="0" w:color="auto"/>
              </w:divBdr>
              <w:divsChild>
                <w:div w:id="1122655455">
                  <w:marLeft w:val="0"/>
                  <w:marRight w:val="0"/>
                  <w:marTop w:val="0"/>
                  <w:marBottom w:val="0"/>
                  <w:divBdr>
                    <w:top w:val="none" w:sz="0" w:space="0" w:color="auto"/>
                    <w:left w:val="none" w:sz="0" w:space="0" w:color="auto"/>
                    <w:bottom w:val="none" w:sz="0" w:space="0" w:color="auto"/>
                    <w:right w:val="none" w:sz="0" w:space="0" w:color="auto"/>
                  </w:divBdr>
                  <w:divsChild>
                    <w:div w:id="1096902425">
                      <w:marLeft w:val="0"/>
                      <w:marRight w:val="0"/>
                      <w:marTop w:val="0"/>
                      <w:marBottom w:val="0"/>
                      <w:divBdr>
                        <w:top w:val="none" w:sz="0" w:space="0" w:color="auto"/>
                        <w:left w:val="none" w:sz="0" w:space="0" w:color="auto"/>
                        <w:bottom w:val="none" w:sz="0" w:space="0" w:color="auto"/>
                        <w:right w:val="none" w:sz="0" w:space="0" w:color="auto"/>
                      </w:divBdr>
                      <w:divsChild>
                        <w:div w:id="1481461480">
                          <w:marLeft w:val="0"/>
                          <w:marRight w:val="0"/>
                          <w:marTop w:val="0"/>
                          <w:marBottom w:val="0"/>
                          <w:divBdr>
                            <w:top w:val="none" w:sz="0" w:space="0" w:color="auto"/>
                            <w:left w:val="none" w:sz="0" w:space="0" w:color="auto"/>
                            <w:bottom w:val="none" w:sz="0" w:space="0" w:color="auto"/>
                            <w:right w:val="none" w:sz="0" w:space="0" w:color="auto"/>
                          </w:divBdr>
                          <w:divsChild>
                            <w:div w:id="1086345671">
                              <w:marLeft w:val="0"/>
                              <w:marRight w:val="0"/>
                              <w:marTop w:val="0"/>
                              <w:marBottom w:val="0"/>
                              <w:divBdr>
                                <w:top w:val="none" w:sz="0" w:space="0" w:color="auto"/>
                                <w:left w:val="none" w:sz="0" w:space="0" w:color="auto"/>
                                <w:bottom w:val="none" w:sz="0" w:space="0" w:color="auto"/>
                                <w:right w:val="none" w:sz="0" w:space="0" w:color="auto"/>
                              </w:divBdr>
                              <w:divsChild>
                                <w:div w:id="1998071078">
                                  <w:marLeft w:val="0"/>
                                  <w:marRight w:val="0"/>
                                  <w:marTop w:val="0"/>
                                  <w:marBottom w:val="0"/>
                                  <w:divBdr>
                                    <w:top w:val="none" w:sz="0" w:space="0" w:color="auto"/>
                                    <w:left w:val="none" w:sz="0" w:space="0" w:color="auto"/>
                                    <w:bottom w:val="none" w:sz="0" w:space="0" w:color="auto"/>
                                    <w:right w:val="none" w:sz="0" w:space="0" w:color="auto"/>
                                  </w:divBdr>
                                  <w:divsChild>
                                    <w:div w:id="741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445615">
      <w:bodyDiv w:val="1"/>
      <w:marLeft w:val="0"/>
      <w:marRight w:val="0"/>
      <w:marTop w:val="0"/>
      <w:marBottom w:val="0"/>
      <w:divBdr>
        <w:top w:val="none" w:sz="0" w:space="0" w:color="auto"/>
        <w:left w:val="none" w:sz="0" w:space="0" w:color="auto"/>
        <w:bottom w:val="none" w:sz="0" w:space="0" w:color="auto"/>
        <w:right w:val="none" w:sz="0" w:space="0" w:color="auto"/>
      </w:divBdr>
      <w:divsChild>
        <w:div w:id="752821278">
          <w:marLeft w:val="0"/>
          <w:marRight w:val="0"/>
          <w:marTop w:val="0"/>
          <w:marBottom w:val="0"/>
          <w:divBdr>
            <w:top w:val="none" w:sz="0" w:space="0" w:color="auto"/>
            <w:left w:val="none" w:sz="0" w:space="0" w:color="auto"/>
            <w:bottom w:val="none" w:sz="0" w:space="0" w:color="auto"/>
            <w:right w:val="none" w:sz="0" w:space="0" w:color="auto"/>
          </w:divBdr>
        </w:div>
      </w:divsChild>
    </w:div>
    <w:div w:id="666521695">
      <w:bodyDiv w:val="1"/>
      <w:marLeft w:val="0"/>
      <w:marRight w:val="0"/>
      <w:marTop w:val="0"/>
      <w:marBottom w:val="0"/>
      <w:divBdr>
        <w:top w:val="none" w:sz="0" w:space="0" w:color="auto"/>
        <w:left w:val="none" w:sz="0" w:space="0" w:color="auto"/>
        <w:bottom w:val="none" w:sz="0" w:space="0" w:color="auto"/>
        <w:right w:val="none" w:sz="0" w:space="0" w:color="auto"/>
      </w:divBdr>
    </w:div>
    <w:div w:id="666829883">
      <w:bodyDiv w:val="1"/>
      <w:marLeft w:val="0"/>
      <w:marRight w:val="0"/>
      <w:marTop w:val="0"/>
      <w:marBottom w:val="0"/>
      <w:divBdr>
        <w:top w:val="none" w:sz="0" w:space="0" w:color="auto"/>
        <w:left w:val="none" w:sz="0" w:space="0" w:color="auto"/>
        <w:bottom w:val="none" w:sz="0" w:space="0" w:color="auto"/>
        <w:right w:val="none" w:sz="0" w:space="0" w:color="auto"/>
      </w:divBdr>
      <w:divsChild>
        <w:div w:id="1105613851">
          <w:marLeft w:val="0"/>
          <w:marRight w:val="0"/>
          <w:marTop w:val="0"/>
          <w:marBottom w:val="0"/>
          <w:divBdr>
            <w:top w:val="none" w:sz="0" w:space="0" w:color="auto"/>
            <w:left w:val="none" w:sz="0" w:space="0" w:color="auto"/>
            <w:bottom w:val="dotted" w:sz="6" w:space="4" w:color="DDDDDD"/>
            <w:right w:val="none" w:sz="0" w:space="0" w:color="auto"/>
          </w:divBdr>
          <w:divsChild>
            <w:div w:id="14475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62924">
      <w:bodyDiv w:val="1"/>
      <w:marLeft w:val="0"/>
      <w:marRight w:val="0"/>
      <w:marTop w:val="0"/>
      <w:marBottom w:val="0"/>
      <w:divBdr>
        <w:top w:val="none" w:sz="0" w:space="0" w:color="auto"/>
        <w:left w:val="none" w:sz="0" w:space="0" w:color="auto"/>
        <w:bottom w:val="none" w:sz="0" w:space="0" w:color="auto"/>
        <w:right w:val="none" w:sz="0" w:space="0" w:color="auto"/>
      </w:divBdr>
    </w:div>
    <w:div w:id="667636880">
      <w:bodyDiv w:val="1"/>
      <w:marLeft w:val="0"/>
      <w:marRight w:val="0"/>
      <w:marTop w:val="0"/>
      <w:marBottom w:val="0"/>
      <w:divBdr>
        <w:top w:val="none" w:sz="0" w:space="0" w:color="auto"/>
        <w:left w:val="none" w:sz="0" w:space="0" w:color="auto"/>
        <w:bottom w:val="none" w:sz="0" w:space="0" w:color="auto"/>
        <w:right w:val="none" w:sz="0" w:space="0" w:color="auto"/>
      </w:divBdr>
      <w:divsChild>
        <w:div w:id="1586298998">
          <w:marLeft w:val="0"/>
          <w:marRight w:val="0"/>
          <w:marTop w:val="0"/>
          <w:marBottom w:val="0"/>
          <w:divBdr>
            <w:top w:val="none" w:sz="0" w:space="0" w:color="auto"/>
            <w:left w:val="none" w:sz="0" w:space="0" w:color="auto"/>
            <w:bottom w:val="none" w:sz="0" w:space="0" w:color="auto"/>
            <w:right w:val="none" w:sz="0" w:space="0" w:color="auto"/>
          </w:divBdr>
          <w:divsChild>
            <w:div w:id="1002396714">
              <w:marLeft w:val="0"/>
              <w:marRight w:val="0"/>
              <w:marTop w:val="0"/>
              <w:marBottom w:val="0"/>
              <w:divBdr>
                <w:top w:val="none" w:sz="0" w:space="0" w:color="auto"/>
                <w:left w:val="none" w:sz="0" w:space="0" w:color="auto"/>
                <w:bottom w:val="none" w:sz="0" w:space="0" w:color="auto"/>
                <w:right w:val="none" w:sz="0" w:space="0" w:color="auto"/>
              </w:divBdr>
              <w:divsChild>
                <w:div w:id="8428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7716">
      <w:bodyDiv w:val="1"/>
      <w:marLeft w:val="0"/>
      <w:marRight w:val="0"/>
      <w:marTop w:val="0"/>
      <w:marBottom w:val="0"/>
      <w:divBdr>
        <w:top w:val="none" w:sz="0" w:space="0" w:color="auto"/>
        <w:left w:val="none" w:sz="0" w:space="0" w:color="auto"/>
        <w:bottom w:val="none" w:sz="0" w:space="0" w:color="auto"/>
        <w:right w:val="none" w:sz="0" w:space="0" w:color="auto"/>
      </w:divBdr>
      <w:divsChild>
        <w:div w:id="1764373999">
          <w:marLeft w:val="0"/>
          <w:marRight w:val="0"/>
          <w:marTop w:val="0"/>
          <w:marBottom w:val="0"/>
          <w:divBdr>
            <w:top w:val="none" w:sz="0" w:space="0" w:color="auto"/>
            <w:left w:val="none" w:sz="0" w:space="0" w:color="auto"/>
            <w:bottom w:val="dotted" w:sz="6" w:space="4" w:color="DDDDDD"/>
            <w:right w:val="none" w:sz="0" w:space="0" w:color="auto"/>
          </w:divBdr>
          <w:divsChild>
            <w:div w:id="5777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2774">
      <w:bodyDiv w:val="1"/>
      <w:marLeft w:val="0"/>
      <w:marRight w:val="0"/>
      <w:marTop w:val="0"/>
      <w:marBottom w:val="0"/>
      <w:divBdr>
        <w:top w:val="none" w:sz="0" w:space="0" w:color="auto"/>
        <w:left w:val="none" w:sz="0" w:space="0" w:color="auto"/>
        <w:bottom w:val="none" w:sz="0" w:space="0" w:color="auto"/>
        <w:right w:val="none" w:sz="0" w:space="0" w:color="auto"/>
      </w:divBdr>
      <w:divsChild>
        <w:div w:id="1645041161">
          <w:marLeft w:val="0"/>
          <w:marRight w:val="0"/>
          <w:marTop w:val="0"/>
          <w:marBottom w:val="0"/>
          <w:divBdr>
            <w:top w:val="none" w:sz="0" w:space="0" w:color="auto"/>
            <w:left w:val="none" w:sz="0" w:space="0" w:color="auto"/>
            <w:bottom w:val="dotted" w:sz="6" w:space="4" w:color="DDDDDD"/>
            <w:right w:val="none" w:sz="0" w:space="0" w:color="auto"/>
          </w:divBdr>
          <w:divsChild>
            <w:div w:id="271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93054">
      <w:bodyDiv w:val="1"/>
      <w:marLeft w:val="0"/>
      <w:marRight w:val="0"/>
      <w:marTop w:val="0"/>
      <w:marBottom w:val="0"/>
      <w:divBdr>
        <w:top w:val="none" w:sz="0" w:space="0" w:color="auto"/>
        <w:left w:val="none" w:sz="0" w:space="0" w:color="auto"/>
        <w:bottom w:val="none" w:sz="0" w:space="0" w:color="auto"/>
        <w:right w:val="none" w:sz="0" w:space="0" w:color="auto"/>
      </w:divBdr>
      <w:divsChild>
        <w:div w:id="2089184014">
          <w:marLeft w:val="0"/>
          <w:marRight w:val="0"/>
          <w:marTop w:val="0"/>
          <w:marBottom w:val="0"/>
          <w:divBdr>
            <w:top w:val="none" w:sz="0" w:space="0" w:color="auto"/>
            <w:left w:val="none" w:sz="0" w:space="0" w:color="auto"/>
            <w:bottom w:val="none" w:sz="0" w:space="0" w:color="auto"/>
            <w:right w:val="none" w:sz="0" w:space="0" w:color="auto"/>
          </w:divBdr>
        </w:div>
      </w:divsChild>
    </w:div>
    <w:div w:id="668564167">
      <w:bodyDiv w:val="1"/>
      <w:marLeft w:val="0"/>
      <w:marRight w:val="0"/>
      <w:marTop w:val="0"/>
      <w:marBottom w:val="0"/>
      <w:divBdr>
        <w:top w:val="none" w:sz="0" w:space="0" w:color="auto"/>
        <w:left w:val="none" w:sz="0" w:space="0" w:color="auto"/>
        <w:bottom w:val="none" w:sz="0" w:space="0" w:color="auto"/>
        <w:right w:val="none" w:sz="0" w:space="0" w:color="auto"/>
      </w:divBdr>
      <w:divsChild>
        <w:div w:id="727875266">
          <w:marLeft w:val="0"/>
          <w:marRight w:val="0"/>
          <w:marTop w:val="0"/>
          <w:marBottom w:val="150"/>
          <w:divBdr>
            <w:top w:val="none" w:sz="0" w:space="0" w:color="auto"/>
            <w:left w:val="none" w:sz="0" w:space="0" w:color="auto"/>
            <w:bottom w:val="none" w:sz="0" w:space="0" w:color="auto"/>
            <w:right w:val="none" w:sz="0" w:space="0" w:color="auto"/>
          </w:divBdr>
          <w:divsChild>
            <w:div w:id="1652323921">
              <w:marLeft w:val="0"/>
              <w:marRight w:val="0"/>
              <w:marTop w:val="0"/>
              <w:marBottom w:val="0"/>
              <w:divBdr>
                <w:top w:val="none" w:sz="0" w:space="0" w:color="auto"/>
                <w:left w:val="none" w:sz="0" w:space="0" w:color="auto"/>
                <w:bottom w:val="none" w:sz="0" w:space="0" w:color="auto"/>
                <w:right w:val="none" w:sz="0" w:space="0" w:color="auto"/>
              </w:divBdr>
            </w:div>
          </w:divsChild>
        </w:div>
        <w:div w:id="83840270">
          <w:marLeft w:val="0"/>
          <w:marRight w:val="0"/>
          <w:marTop w:val="0"/>
          <w:marBottom w:val="0"/>
          <w:divBdr>
            <w:top w:val="none" w:sz="0" w:space="0" w:color="auto"/>
            <w:left w:val="none" w:sz="0" w:space="0" w:color="auto"/>
            <w:bottom w:val="none" w:sz="0" w:space="0" w:color="auto"/>
            <w:right w:val="none" w:sz="0" w:space="0" w:color="auto"/>
          </w:divBdr>
          <w:divsChild>
            <w:div w:id="2109034005">
              <w:marLeft w:val="0"/>
              <w:marRight w:val="0"/>
              <w:marTop w:val="0"/>
              <w:marBottom w:val="150"/>
              <w:divBdr>
                <w:top w:val="none" w:sz="0" w:space="0" w:color="auto"/>
                <w:left w:val="none" w:sz="0" w:space="0" w:color="auto"/>
                <w:bottom w:val="none" w:sz="0" w:space="0" w:color="auto"/>
                <w:right w:val="none" w:sz="0" w:space="0" w:color="auto"/>
              </w:divBdr>
            </w:div>
            <w:div w:id="1838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98683">
      <w:bodyDiv w:val="1"/>
      <w:marLeft w:val="0"/>
      <w:marRight w:val="0"/>
      <w:marTop w:val="0"/>
      <w:marBottom w:val="0"/>
      <w:divBdr>
        <w:top w:val="none" w:sz="0" w:space="0" w:color="auto"/>
        <w:left w:val="none" w:sz="0" w:space="0" w:color="auto"/>
        <w:bottom w:val="none" w:sz="0" w:space="0" w:color="auto"/>
        <w:right w:val="none" w:sz="0" w:space="0" w:color="auto"/>
      </w:divBdr>
    </w:div>
    <w:div w:id="669790458">
      <w:bodyDiv w:val="1"/>
      <w:marLeft w:val="0"/>
      <w:marRight w:val="0"/>
      <w:marTop w:val="0"/>
      <w:marBottom w:val="0"/>
      <w:divBdr>
        <w:top w:val="none" w:sz="0" w:space="0" w:color="auto"/>
        <w:left w:val="none" w:sz="0" w:space="0" w:color="auto"/>
        <w:bottom w:val="none" w:sz="0" w:space="0" w:color="auto"/>
        <w:right w:val="none" w:sz="0" w:space="0" w:color="auto"/>
      </w:divBdr>
      <w:divsChild>
        <w:div w:id="633676443">
          <w:marLeft w:val="0"/>
          <w:marRight w:val="0"/>
          <w:marTop w:val="0"/>
          <w:marBottom w:val="0"/>
          <w:divBdr>
            <w:top w:val="none" w:sz="0" w:space="0" w:color="auto"/>
            <w:left w:val="none" w:sz="0" w:space="0" w:color="auto"/>
            <w:bottom w:val="dotted" w:sz="6" w:space="4" w:color="DDDDDD"/>
            <w:right w:val="none" w:sz="0" w:space="0" w:color="auto"/>
          </w:divBdr>
          <w:divsChild>
            <w:div w:id="7871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9235">
      <w:bodyDiv w:val="1"/>
      <w:marLeft w:val="0"/>
      <w:marRight w:val="0"/>
      <w:marTop w:val="0"/>
      <w:marBottom w:val="0"/>
      <w:divBdr>
        <w:top w:val="none" w:sz="0" w:space="0" w:color="auto"/>
        <w:left w:val="none" w:sz="0" w:space="0" w:color="auto"/>
        <w:bottom w:val="none" w:sz="0" w:space="0" w:color="auto"/>
        <w:right w:val="none" w:sz="0" w:space="0" w:color="auto"/>
      </w:divBdr>
      <w:divsChild>
        <w:div w:id="1394424614">
          <w:marLeft w:val="0"/>
          <w:marRight w:val="0"/>
          <w:marTop w:val="0"/>
          <w:marBottom w:val="0"/>
          <w:divBdr>
            <w:top w:val="none" w:sz="0" w:space="0" w:color="auto"/>
            <w:left w:val="none" w:sz="0" w:space="0" w:color="auto"/>
            <w:bottom w:val="dotted" w:sz="6" w:space="4" w:color="DDDDDD"/>
            <w:right w:val="none" w:sz="0" w:space="0" w:color="auto"/>
          </w:divBdr>
        </w:div>
      </w:divsChild>
    </w:div>
    <w:div w:id="669872306">
      <w:bodyDiv w:val="1"/>
      <w:marLeft w:val="0"/>
      <w:marRight w:val="0"/>
      <w:marTop w:val="0"/>
      <w:marBottom w:val="0"/>
      <w:divBdr>
        <w:top w:val="none" w:sz="0" w:space="0" w:color="auto"/>
        <w:left w:val="none" w:sz="0" w:space="0" w:color="auto"/>
        <w:bottom w:val="none" w:sz="0" w:space="0" w:color="auto"/>
        <w:right w:val="none" w:sz="0" w:space="0" w:color="auto"/>
      </w:divBdr>
      <w:divsChild>
        <w:div w:id="1923442930">
          <w:marLeft w:val="0"/>
          <w:marRight w:val="0"/>
          <w:marTop w:val="0"/>
          <w:marBottom w:val="150"/>
          <w:divBdr>
            <w:top w:val="none" w:sz="0" w:space="0" w:color="auto"/>
            <w:left w:val="none" w:sz="0" w:space="0" w:color="auto"/>
            <w:bottom w:val="none" w:sz="0" w:space="0" w:color="auto"/>
            <w:right w:val="none" w:sz="0" w:space="0" w:color="auto"/>
          </w:divBdr>
        </w:div>
      </w:divsChild>
    </w:div>
    <w:div w:id="671176333">
      <w:bodyDiv w:val="1"/>
      <w:marLeft w:val="0"/>
      <w:marRight w:val="0"/>
      <w:marTop w:val="0"/>
      <w:marBottom w:val="0"/>
      <w:divBdr>
        <w:top w:val="none" w:sz="0" w:space="0" w:color="auto"/>
        <w:left w:val="none" w:sz="0" w:space="0" w:color="auto"/>
        <w:bottom w:val="none" w:sz="0" w:space="0" w:color="auto"/>
        <w:right w:val="none" w:sz="0" w:space="0" w:color="auto"/>
      </w:divBdr>
      <w:divsChild>
        <w:div w:id="403449746">
          <w:marLeft w:val="0"/>
          <w:marRight w:val="0"/>
          <w:marTop w:val="0"/>
          <w:marBottom w:val="0"/>
          <w:divBdr>
            <w:top w:val="none" w:sz="0" w:space="0" w:color="auto"/>
            <w:left w:val="none" w:sz="0" w:space="0" w:color="auto"/>
            <w:bottom w:val="dotted" w:sz="6" w:space="4" w:color="DDDDDD"/>
            <w:right w:val="none" w:sz="0" w:space="0" w:color="auto"/>
          </w:divBdr>
          <w:divsChild>
            <w:div w:id="11239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4645">
      <w:bodyDiv w:val="1"/>
      <w:marLeft w:val="0"/>
      <w:marRight w:val="0"/>
      <w:marTop w:val="0"/>
      <w:marBottom w:val="0"/>
      <w:divBdr>
        <w:top w:val="none" w:sz="0" w:space="0" w:color="auto"/>
        <w:left w:val="none" w:sz="0" w:space="0" w:color="auto"/>
        <w:bottom w:val="none" w:sz="0" w:space="0" w:color="auto"/>
        <w:right w:val="none" w:sz="0" w:space="0" w:color="auto"/>
      </w:divBdr>
      <w:divsChild>
        <w:div w:id="1014771363">
          <w:marLeft w:val="0"/>
          <w:marRight w:val="0"/>
          <w:marTop w:val="0"/>
          <w:marBottom w:val="150"/>
          <w:divBdr>
            <w:top w:val="none" w:sz="0" w:space="0" w:color="auto"/>
            <w:left w:val="none" w:sz="0" w:space="0" w:color="auto"/>
            <w:bottom w:val="none" w:sz="0" w:space="0" w:color="auto"/>
            <w:right w:val="none" w:sz="0" w:space="0" w:color="auto"/>
          </w:divBdr>
          <w:divsChild>
            <w:div w:id="2129624194">
              <w:marLeft w:val="0"/>
              <w:marRight w:val="0"/>
              <w:marTop w:val="0"/>
              <w:marBottom w:val="0"/>
              <w:divBdr>
                <w:top w:val="none" w:sz="0" w:space="0" w:color="auto"/>
                <w:left w:val="none" w:sz="0" w:space="0" w:color="auto"/>
                <w:bottom w:val="none" w:sz="0" w:space="0" w:color="auto"/>
                <w:right w:val="none" w:sz="0" w:space="0" w:color="auto"/>
              </w:divBdr>
            </w:div>
          </w:divsChild>
        </w:div>
        <w:div w:id="1923446810">
          <w:marLeft w:val="0"/>
          <w:marRight w:val="0"/>
          <w:marTop w:val="0"/>
          <w:marBottom w:val="0"/>
          <w:divBdr>
            <w:top w:val="none" w:sz="0" w:space="0" w:color="auto"/>
            <w:left w:val="none" w:sz="0" w:space="0" w:color="auto"/>
            <w:bottom w:val="none" w:sz="0" w:space="0" w:color="auto"/>
            <w:right w:val="none" w:sz="0" w:space="0" w:color="auto"/>
          </w:divBdr>
          <w:divsChild>
            <w:div w:id="971785724">
              <w:marLeft w:val="0"/>
              <w:marRight w:val="0"/>
              <w:marTop w:val="0"/>
              <w:marBottom w:val="150"/>
              <w:divBdr>
                <w:top w:val="none" w:sz="0" w:space="0" w:color="auto"/>
                <w:left w:val="none" w:sz="0" w:space="0" w:color="auto"/>
                <w:bottom w:val="none" w:sz="0" w:space="0" w:color="auto"/>
                <w:right w:val="none" w:sz="0" w:space="0" w:color="auto"/>
              </w:divBdr>
            </w:div>
            <w:div w:id="4401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1936">
      <w:bodyDiv w:val="1"/>
      <w:marLeft w:val="0"/>
      <w:marRight w:val="0"/>
      <w:marTop w:val="0"/>
      <w:marBottom w:val="0"/>
      <w:divBdr>
        <w:top w:val="none" w:sz="0" w:space="0" w:color="auto"/>
        <w:left w:val="none" w:sz="0" w:space="0" w:color="auto"/>
        <w:bottom w:val="none" w:sz="0" w:space="0" w:color="auto"/>
        <w:right w:val="none" w:sz="0" w:space="0" w:color="auto"/>
      </w:divBdr>
      <w:divsChild>
        <w:div w:id="776142983">
          <w:marLeft w:val="0"/>
          <w:marRight w:val="0"/>
          <w:marTop w:val="0"/>
          <w:marBottom w:val="150"/>
          <w:divBdr>
            <w:top w:val="none" w:sz="0" w:space="0" w:color="auto"/>
            <w:left w:val="none" w:sz="0" w:space="0" w:color="auto"/>
            <w:bottom w:val="none" w:sz="0" w:space="0" w:color="auto"/>
            <w:right w:val="none" w:sz="0" w:space="0" w:color="auto"/>
          </w:divBdr>
          <w:divsChild>
            <w:div w:id="1116172244">
              <w:marLeft w:val="0"/>
              <w:marRight w:val="0"/>
              <w:marTop w:val="0"/>
              <w:marBottom w:val="0"/>
              <w:divBdr>
                <w:top w:val="none" w:sz="0" w:space="0" w:color="auto"/>
                <w:left w:val="none" w:sz="0" w:space="0" w:color="auto"/>
                <w:bottom w:val="none" w:sz="0" w:space="0" w:color="auto"/>
                <w:right w:val="none" w:sz="0" w:space="0" w:color="auto"/>
              </w:divBdr>
            </w:div>
          </w:divsChild>
        </w:div>
        <w:div w:id="908075512">
          <w:marLeft w:val="0"/>
          <w:marRight w:val="0"/>
          <w:marTop w:val="0"/>
          <w:marBottom w:val="150"/>
          <w:divBdr>
            <w:top w:val="none" w:sz="0" w:space="0" w:color="auto"/>
            <w:left w:val="none" w:sz="0" w:space="0" w:color="auto"/>
            <w:bottom w:val="none" w:sz="0" w:space="0" w:color="auto"/>
            <w:right w:val="none" w:sz="0" w:space="0" w:color="auto"/>
          </w:divBdr>
        </w:div>
        <w:div w:id="1319723082">
          <w:marLeft w:val="0"/>
          <w:marRight w:val="0"/>
          <w:marTop w:val="0"/>
          <w:marBottom w:val="0"/>
          <w:divBdr>
            <w:top w:val="none" w:sz="0" w:space="0" w:color="auto"/>
            <w:left w:val="none" w:sz="0" w:space="0" w:color="auto"/>
            <w:bottom w:val="none" w:sz="0" w:space="0" w:color="auto"/>
            <w:right w:val="none" w:sz="0" w:space="0" w:color="auto"/>
          </w:divBdr>
          <w:divsChild>
            <w:div w:id="3753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70163">
      <w:bodyDiv w:val="1"/>
      <w:marLeft w:val="0"/>
      <w:marRight w:val="0"/>
      <w:marTop w:val="0"/>
      <w:marBottom w:val="0"/>
      <w:divBdr>
        <w:top w:val="none" w:sz="0" w:space="0" w:color="auto"/>
        <w:left w:val="none" w:sz="0" w:space="0" w:color="auto"/>
        <w:bottom w:val="none" w:sz="0" w:space="0" w:color="auto"/>
        <w:right w:val="none" w:sz="0" w:space="0" w:color="auto"/>
      </w:divBdr>
    </w:div>
    <w:div w:id="672680018">
      <w:bodyDiv w:val="1"/>
      <w:marLeft w:val="0"/>
      <w:marRight w:val="0"/>
      <w:marTop w:val="0"/>
      <w:marBottom w:val="0"/>
      <w:divBdr>
        <w:top w:val="none" w:sz="0" w:space="0" w:color="auto"/>
        <w:left w:val="none" w:sz="0" w:space="0" w:color="auto"/>
        <w:bottom w:val="none" w:sz="0" w:space="0" w:color="auto"/>
        <w:right w:val="none" w:sz="0" w:space="0" w:color="auto"/>
      </w:divBdr>
    </w:div>
    <w:div w:id="672730410">
      <w:bodyDiv w:val="1"/>
      <w:marLeft w:val="0"/>
      <w:marRight w:val="0"/>
      <w:marTop w:val="0"/>
      <w:marBottom w:val="0"/>
      <w:divBdr>
        <w:top w:val="none" w:sz="0" w:space="0" w:color="auto"/>
        <w:left w:val="none" w:sz="0" w:space="0" w:color="auto"/>
        <w:bottom w:val="none" w:sz="0" w:space="0" w:color="auto"/>
        <w:right w:val="none" w:sz="0" w:space="0" w:color="auto"/>
      </w:divBdr>
      <w:divsChild>
        <w:div w:id="897395236">
          <w:marLeft w:val="0"/>
          <w:marRight w:val="0"/>
          <w:marTop w:val="0"/>
          <w:marBottom w:val="150"/>
          <w:divBdr>
            <w:top w:val="none" w:sz="0" w:space="0" w:color="auto"/>
            <w:left w:val="none" w:sz="0" w:space="0" w:color="auto"/>
            <w:bottom w:val="none" w:sz="0" w:space="0" w:color="auto"/>
            <w:right w:val="none" w:sz="0" w:space="0" w:color="auto"/>
          </w:divBdr>
        </w:div>
        <w:div w:id="693457109">
          <w:marLeft w:val="0"/>
          <w:marRight w:val="0"/>
          <w:marTop w:val="0"/>
          <w:marBottom w:val="0"/>
          <w:divBdr>
            <w:top w:val="none" w:sz="0" w:space="0" w:color="auto"/>
            <w:left w:val="none" w:sz="0" w:space="0" w:color="auto"/>
            <w:bottom w:val="none" w:sz="0" w:space="0" w:color="auto"/>
            <w:right w:val="none" w:sz="0" w:space="0" w:color="auto"/>
          </w:divBdr>
        </w:div>
      </w:divsChild>
    </w:div>
    <w:div w:id="673218076">
      <w:bodyDiv w:val="1"/>
      <w:marLeft w:val="0"/>
      <w:marRight w:val="0"/>
      <w:marTop w:val="0"/>
      <w:marBottom w:val="0"/>
      <w:divBdr>
        <w:top w:val="none" w:sz="0" w:space="0" w:color="auto"/>
        <w:left w:val="none" w:sz="0" w:space="0" w:color="auto"/>
        <w:bottom w:val="none" w:sz="0" w:space="0" w:color="auto"/>
        <w:right w:val="none" w:sz="0" w:space="0" w:color="auto"/>
      </w:divBdr>
    </w:div>
    <w:div w:id="673915622">
      <w:bodyDiv w:val="1"/>
      <w:marLeft w:val="0"/>
      <w:marRight w:val="0"/>
      <w:marTop w:val="0"/>
      <w:marBottom w:val="0"/>
      <w:divBdr>
        <w:top w:val="none" w:sz="0" w:space="0" w:color="auto"/>
        <w:left w:val="none" w:sz="0" w:space="0" w:color="auto"/>
        <w:bottom w:val="none" w:sz="0" w:space="0" w:color="auto"/>
        <w:right w:val="none" w:sz="0" w:space="0" w:color="auto"/>
      </w:divBdr>
      <w:divsChild>
        <w:div w:id="561797474">
          <w:marLeft w:val="0"/>
          <w:marRight w:val="0"/>
          <w:marTop w:val="0"/>
          <w:marBottom w:val="0"/>
          <w:divBdr>
            <w:top w:val="none" w:sz="0" w:space="0" w:color="auto"/>
            <w:left w:val="none" w:sz="0" w:space="0" w:color="auto"/>
            <w:bottom w:val="none" w:sz="0" w:space="0" w:color="auto"/>
            <w:right w:val="none" w:sz="0" w:space="0" w:color="auto"/>
          </w:divBdr>
          <w:divsChild>
            <w:div w:id="116458417">
              <w:marLeft w:val="0"/>
              <w:marRight w:val="0"/>
              <w:marTop w:val="0"/>
              <w:marBottom w:val="0"/>
              <w:divBdr>
                <w:top w:val="none" w:sz="0" w:space="0" w:color="auto"/>
                <w:left w:val="none" w:sz="0" w:space="0" w:color="auto"/>
                <w:bottom w:val="none" w:sz="0" w:space="0" w:color="auto"/>
                <w:right w:val="none" w:sz="0" w:space="0" w:color="auto"/>
              </w:divBdr>
              <w:divsChild>
                <w:div w:id="362172478">
                  <w:marLeft w:val="0"/>
                  <w:marRight w:val="0"/>
                  <w:marTop w:val="0"/>
                  <w:marBottom w:val="0"/>
                  <w:divBdr>
                    <w:top w:val="none" w:sz="0" w:space="0" w:color="auto"/>
                    <w:left w:val="none" w:sz="0" w:space="0" w:color="auto"/>
                    <w:bottom w:val="none" w:sz="0" w:space="0" w:color="auto"/>
                    <w:right w:val="none" w:sz="0" w:space="0" w:color="auto"/>
                  </w:divBdr>
                  <w:divsChild>
                    <w:div w:id="888154809">
                      <w:marLeft w:val="0"/>
                      <w:marRight w:val="0"/>
                      <w:marTop w:val="0"/>
                      <w:marBottom w:val="0"/>
                      <w:divBdr>
                        <w:top w:val="none" w:sz="0" w:space="0" w:color="auto"/>
                        <w:left w:val="none" w:sz="0" w:space="0" w:color="auto"/>
                        <w:bottom w:val="none" w:sz="0" w:space="0" w:color="auto"/>
                        <w:right w:val="none" w:sz="0" w:space="0" w:color="auto"/>
                      </w:divBdr>
                      <w:divsChild>
                        <w:div w:id="1717193224">
                          <w:marLeft w:val="0"/>
                          <w:marRight w:val="0"/>
                          <w:marTop w:val="0"/>
                          <w:marBottom w:val="0"/>
                          <w:divBdr>
                            <w:top w:val="none" w:sz="0" w:space="0" w:color="auto"/>
                            <w:left w:val="none" w:sz="0" w:space="0" w:color="auto"/>
                            <w:bottom w:val="none" w:sz="0" w:space="0" w:color="auto"/>
                            <w:right w:val="none" w:sz="0" w:space="0" w:color="auto"/>
                          </w:divBdr>
                          <w:divsChild>
                            <w:div w:id="1717847434">
                              <w:marLeft w:val="0"/>
                              <w:marRight w:val="0"/>
                              <w:marTop w:val="0"/>
                              <w:marBottom w:val="0"/>
                              <w:divBdr>
                                <w:top w:val="none" w:sz="0" w:space="0" w:color="auto"/>
                                <w:left w:val="none" w:sz="0" w:space="0" w:color="auto"/>
                                <w:bottom w:val="none" w:sz="0" w:space="0" w:color="auto"/>
                                <w:right w:val="none" w:sz="0" w:space="0" w:color="auto"/>
                              </w:divBdr>
                              <w:divsChild>
                                <w:div w:id="1496411410">
                                  <w:marLeft w:val="0"/>
                                  <w:marRight w:val="0"/>
                                  <w:marTop w:val="0"/>
                                  <w:marBottom w:val="0"/>
                                  <w:divBdr>
                                    <w:top w:val="none" w:sz="0" w:space="0" w:color="auto"/>
                                    <w:left w:val="none" w:sz="0" w:space="0" w:color="auto"/>
                                    <w:bottom w:val="none" w:sz="0" w:space="0" w:color="auto"/>
                                    <w:right w:val="none" w:sz="0" w:space="0" w:color="auto"/>
                                  </w:divBdr>
                                  <w:divsChild>
                                    <w:div w:id="1857383400">
                                      <w:marLeft w:val="0"/>
                                      <w:marRight w:val="0"/>
                                      <w:marTop w:val="0"/>
                                      <w:marBottom w:val="0"/>
                                      <w:divBdr>
                                        <w:top w:val="none" w:sz="0" w:space="0" w:color="auto"/>
                                        <w:left w:val="none" w:sz="0" w:space="0" w:color="auto"/>
                                        <w:bottom w:val="none" w:sz="0" w:space="0" w:color="auto"/>
                                        <w:right w:val="none" w:sz="0" w:space="0" w:color="auto"/>
                                      </w:divBdr>
                                      <w:divsChild>
                                        <w:div w:id="4568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113730">
      <w:bodyDiv w:val="1"/>
      <w:marLeft w:val="0"/>
      <w:marRight w:val="0"/>
      <w:marTop w:val="0"/>
      <w:marBottom w:val="0"/>
      <w:divBdr>
        <w:top w:val="none" w:sz="0" w:space="0" w:color="auto"/>
        <w:left w:val="none" w:sz="0" w:space="0" w:color="auto"/>
        <w:bottom w:val="none" w:sz="0" w:space="0" w:color="auto"/>
        <w:right w:val="none" w:sz="0" w:space="0" w:color="auto"/>
      </w:divBdr>
      <w:divsChild>
        <w:div w:id="693001037">
          <w:marLeft w:val="0"/>
          <w:marRight w:val="0"/>
          <w:marTop w:val="0"/>
          <w:marBottom w:val="150"/>
          <w:divBdr>
            <w:top w:val="none" w:sz="0" w:space="0" w:color="auto"/>
            <w:left w:val="none" w:sz="0" w:space="0" w:color="auto"/>
            <w:bottom w:val="none" w:sz="0" w:space="0" w:color="auto"/>
            <w:right w:val="none" w:sz="0" w:space="0" w:color="auto"/>
          </w:divBdr>
        </w:div>
      </w:divsChild>
    </w:div>
    <w:div w:id="674115435">
      <w:bodyDiv w:val="1"/>
      <w:marLeft w:val="0"/>
      <w:marRight w:val="0"/>
      <w:marTop w:val="0"/>
      <w:marBottom w:val="0"/>
      <w:divBdr>
        <w:top w:val="none" w:sz="0" w:space="0" w:color="auto"/>
        <w:left w:val="none" w:sz="0" w:space="0" w:color="auto"/>
        <w:bottom w:val="none" w:sz="0" w:space="0" w:color="auto"/>
        <w:right w:val="none" w:sz="0" w:space="0" w:color="auto"/>
      </w:divBdr>
      <w:divsChild>
        <w:div w:id="169569565">
          <w:marLeft w:val="0"/>
          <w:marRight w:val="0"/>
          <w:marTop w:val="0"/>
          <w:marBottom w:val="0"/>
          <w:divBdr>
            <w:top w:val="none" w:sz="0" w:space="0" w:color="auto"/>
            <w:left w:val="none" w:sz="0" w:space="0" w:color="auto"/>
            <w:bottom w:val="none" w:sz="0" w:space="0" w:color="auto"/>
            <w:right w:val="none" w:sz="0" w:space="0" w:color="auto"/>
          </w:divBdr>
          <w:divsChild>
            <w:div w:id="2004308267">
              <w:marLeft w:val="0"/>
              <w:marRight w:val="0"/>
              <w:marTop w:val="0"/>
              <w:marBottom w:val="0"/>
              <w:divBdr>
                <w:top w:val="none" w:sz="0" w:space="0" w:color="auto"/>
                <w:left w:val="none" w:sz="0" w:space="0" w:color="auto"/>
                <w:bottom w:val="none" w:sz="0" w:space="0" w:color="auto"/>
                <w:right w:val="none" w:sz="0" w:space="0" w:color="auto"/>
              </w:divBdr>
              <w:divsChild>
                <w:div w:id="714895301">
                  <w:marLeft w:val="0"/>
                  <w:marRight w:val="0"/>
                  <w:marTop w:val="0"/>
                  <w:marBottom w:val="0"/>
                  <w:divBdr>
                    <w:top w:val="none" w:sz="0" w:space="0" w:color="auto"/>
                    <w:left w:val="none" w:sz="0" w:space="0" w:color="auto"/>
                    <w:bottom w:val="none" w:sz="0" w:space="0" w:color="auto"/>
                    <w:right w:val="none" w:sz="0" w:space="0" w:color="auto"/>
                  </w:divBdr>
                  <w:divsChild>
                    <w:div w:id="713847323">
                      <w:marLeft w:val="0"/>
                      <w:marRight w:val="0"/>
                      <w:marTop w:val="0"/>
                      <w:marBottom w:val="0"/>
                      <w:divBdr>
                        <w:top w:val="none" w:sz="0" w:space="0" w:color="auto"/>
                        <w:left w:val="none" w:sz="0" w:space="0" w:color="auto"/>
                        <w:bottom w:val="none" w:sz="0" w:space="0" w:color="auto"/>
                        <w:right w:val="none" w:sz="0" w:space="0" w:color="auto"/>
                      </w:divBdr>
                      <w:divsChild>
                        <w:div w:id="1837187024">
                          <w:marLeft w:val="0"/>
                          <w:marRight w:val="0"/>
                          <w:marTop w:val="0"/>
                          <w:marBottom w:val="0"/>
                          <w:divBdr>
                            <w:top w:val="none" w:sz="0" w:space="0" w:color="auto"/>
                            <w:left w:val="none" w:sz="0" w:space="0" w:color="auto"/>
                            <w:bottom w:val="none" w:sz="0" w:space="0" w:color="auto"/>
                            <w:right w:val="none" w:sz="0" w:space="0" w:color="auto"/>
                          </w:divBdr>
                          <w:divsChild>
                            <w:div w:id="552733966">
                              <w:marLeft w:val="0"/>
                              <w:marRight w:val="0"/>
                              <w:marTop w:val="0"/>
                              <w:marBottom w:val="0"/>
                              <w:divBdr>
                                <w:top w:val="none" w:sz="0" w:space="0" w:color="auto"/>
                                <w:left w:val="none" w:sz="0" w:space="0" w:color="auto"/>
                                <w:bottom w:val="none" w:sz="0" w:space="0" w:color="auto"/>
                                <w:right w:val="none" w:sz="0" w:space="0" w:color="auto"/>
                              </w:divBdr>
                              <w:divsChild>
                                <w:div w:id="10369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188928">
      <w:bodyDiv w:val="1"/>
      <w:marLeft w:val="0"/>
      <w:marRight w:val="0"/>
      <w:marTop w:val="0"/>
      <w:marBottom w:val="0"/>
      <w:divBdr>
        <w:top w:val="none" w:sz="0" w:space="0" w:color="auto"/>
        <w:left w:val="none" w:sz="0" w:space="0" w:color="auto"/>
        <w:bottom w:val="none" w:sz="0" w:space="0" w:color="auto"/>
        <w:right w:val="none" w:sz="0" w:space="0" w:color="auto"/>
      </w:divBdr>
      <w:divsChild>
        <w:div w:id="235285601">
          <w:marLeft w:val="0"/>
          <w:marRight w:val="0"/>
          <w:marTop w:val="0"/>
          <w:marBottom w:val="0"/>
          <w:divBdr>
            <w:top w:val="none" w:sz="0" w:space="0" w:color="auto"/>
            <w:left w:val="none" w:sz="0" w:space="0" w:color="auto"/>
            <w:bottom w:val="none" w:sz="0" w:space="0" w:color="auto"/>
            <w:right w:val="none" w:sz="0" w:space="0" w:color="auto"/>
          </w:divBdr>
          <w:divsChild>
            <w:div w:id="1513908565">
              <w:marLeft w:val="0"/>
              <w:marRight w:val="0"/>
              <w:marTop w:val="0"/>
              <w:marBottom w:val="0"/>
              <w:divBdr>
                <w:top w:val="none" w:sz="0" w:space="0" w:color="auto"/>
                <w:left w:val="none" w:sz="0" w:space="0" w:color="auto"/>
                <w:bottom w:val="none" w:sz="0" w:space="0" w:color="auto"/>
                <w:right w:val="none" w:sz="0" w:space="0" w:color="auto"/>
              </w:divBdr>
            </w:div>
          </w:divsChild>
        </w:div>
        <w:div w:id="691683462">
          <w:marLeft w:val="0"/>
          <w:marRight w:val="0"/>
          <w:marTop w:val="0"/>
          <w:marBottom w:val="150"/>
          <w:divBdr>
            <w:top w:val="none" w:sz="0" w:space="0" w:color="auto"/>
            <w:left w:val="none" w:sz="0" w:space="0" w:color="auto"/>
            <w:bottom w:val="none" w:sz="0" w:space="0" w:color="auto"/>
            <w:right w:val="none" w:sz="0" w:space="0" w:color="auto"/>
          </w:divBdr>
          <w:divsChild>
            <w:div w:id="1471173425">
              <w:marLeft w:val="0"/>
              <w:marRight w:val="0"/>
              <w:marTop w:val="0"/>
              <w:marBottom w:val="0"/>
              <w:divBdr>
                <w:top w:val="none" w:sz="0" w:space="0" w:color="auto"/>
                <w:left w:val="none" w:sz="0" w:space="0" w:color="auto"/>
                <w:bottom w:val="none" w:sz="0" w:space="0" w:color="auto"/>
                <w:right w:val="none" w:sz="0" w:space="0" w:color="auto"/>
              </w:divBdr>
            </w:div>
          </w:divsChild>
        </w:div>
        <w:div w:id="1811630430">
          <w:marLeft w:val="0"/>
          <w:marRight w:val="0"/>
          <w:marTop w:val="0"/>
          <w:marBottom w:val="150"/>
          <w:divBdr>
            <w:top w:val="none" w:sz="0" w:space="0" w:color="auto"/>
            <w:left w:val="none" w:sz="0" w:space="0" w:color="auto"/>
            <w:bottom w:val="none" w:sz="0" w:space="0" w:color="auto"/>
            <w:right w:val="none" w:sz="0" w:space="0" w:color="auto"/>
          </w:divBdr>
        </w:div>
      </w:divsChild>
    </w:div>
    <w:div w:id="674304169">
      <w:bodyDiv w:val="1"/>
      <w:marLeft w:val="0"/>
      <w:marRight w:val="0"/>
      <w:marTop w:val="0"/>
      <w:marBottom w:val="0"/>
      <w:divBdr>
        <w:top w:val="none" w:sz="0" w:space="0" w:color="auto"/>
        <w:left w:val="none" w:sz="0" w:space="0" w:color="auto"/>
        <w:bottom w:val="none" w:sz="0" w:space="0" w:color="auto"/>
        <w:right w:val="none" w:sz="0" w:space="0" w:color="auto"/>
      </w:divBdr>
      <w:divsChild>
        <w:div w:id="1341932883">
          <w:marLeft w:val="0"/>
          <w:marRight w:val="0"/>
          <w:marTop w:val="0"/>
          <w:marBottom w:val="0"/>
          <w:divBdr>
            <w:top w:val="none" w:sz="0" w:space="0" w:color="auto"/>
            <w:left w:val="none" w:sz="0" w:space="0" w:color="auto"/>
            <w:bottom w:val="dotted" w:sz="6" w:space="4" w:color="DDDDDD"/>
            <w:right w:val="none" w:sz="0" w:space="0" w:color="auto"/>
          </w:divBdr>
        </w:div>
      </w:divsChild>
    </w:div>
    <w:div w:id="674771370">
      <w:bodyDiv w:val="1"/>
      <w:marLeft w:val="0"/>
      <w:marRight w:val="0"/>
      <w:marTop w:val="0"/>
      <w:marBottom w:val="0"/>
      <w:divBdr>
        <w:top w:val="none" w:sz="0" w:space="0" w:color="auto"/>
        <w:left w:val="none" w:sz="0" w:space="0" w:color="auto"/>
        <w:bottom w:val="none" w:sz="0" w:space="0" w:color="auto"/>
        <w:right w:val="none" w:sz="0" w:space="0" w:color="auto"/>
      </w:divBdr>
      <w:divsChild>
        <w:div w:id="640159986">
          <w:marLeft w:val="0"/>
          <w:marRight w:val="0"/>
          <w:marTop w:val="0"/>
          <w:marBottom w:val="0"/>
          <w:divBdr>
            <w:top w:val="none" w:sz="0" w:space="0" w:color="auto"/>
            <w:left w:val="none" w:sz="0" w:space="0" w:color="auto"/>
            <w:bottom w:val="dotted" w:sz="6" w:space="4" w:color="DDDDDD"/>
            <w:right w:val="none" w:sz="0" w:space="0" w:color="auto"/>
          </w:divBdr>
        </w:div>
      </w:divsChild>
    </w:div>
    <w:div w:id="675570387">
      <w:bodyDiv w:val="1"/>
      <w:marLeft w:val="0"/>
      <w:marRight w:val="0"/>
      <w:marTop w:val="0"/>
      <w:marBottom w:val="0"/>
      <w:divBdr>
        <w:top w:val="none" w:sz="0" w:space="0" w:color="auto"/>
        <w:left w:val="none" w:sz="0" w:space="0" w:color="auto"/>
        <w:bottom w:val="none" w:sz="0" w:space="0" w:color="auto"/>
        <w:right w:val="none" w:sz="0" w:space="0" w:color="auto"/>
      </w:divBdr>
    </w:div>
    <w:div w:id="676004326">
      <w:bodyDiv w:val="1"/>
      <w:marLeft w:val="0"/>
      <w:marRight w:val="0"/>
      <w:marTop w:val="0"/>
      <w:marBottom w:val="0"/>
      <w:divBdr>
        <w:top w:val="none" w:sz="0" w:space="0" w:color="auto"/>
        <w:left w:val="none" w:sz="0" w:space="0" w:color="auto"/>
        <w:bottom w:val="none" w:sz="0" w:space="0" w:color="auto"/>
        <w:right w:val="none" w:sz="0" w:space="0" w:color="auto"/>
      </w:divBdr>
      <w:divsChild>
        <w:div w:id="171842896">
          <w:marLeft w:val="0"/>
          <w:marRight w:val="0"/>
          <w:marTop w:val="0"/>
          <w:marBottom w:val="0"/>
          <w:divBdr>
            <w:top w:val="none" w:sz="0" w:space="0" w:color="auto"/>
            <w:left w:val="none" w:sz="0" w:space="0" w:color="auto"/>
            <w:bottom w:val="none" w:sz="0" w:space="0" w:color="auto"/>
            <w:right w:val="none" w:sz="0" w:space="0" w:color="auto"/>
          </w:divBdr>
          <w:divsChild>
            <w:div w:id="273951700">
              <w:marLeft w:val="0"/>
              <w:marRight w:val="0"/>
              <w:marTop w:val="0"/>
              <w:marBottom w:val="0"/>
              <w:divBdr>
                <w:top w:val="none" w:sz="0" w:space="0" w:color="auto"/>
                <w:left w:val="none" w:sz="0" w:space="0" w:color="auto"/>
                <w:bottom w:val="none" w:sz="0" w:space="0" w:color="auto"/>
                <w:right w:val="none" w:sz="0" w:space="0" w:color="auto"/>
              </w:divBdr>
              <w:divsChild>
                <w:div w:id="210848373">
                  <w:marLeft w:val="0"/>
                  <w:marRight w:val="0"/>
                  <w:marTop w:val="0"/>
                  <w:marBottom w:val="0"/>
                  <w:divBdr>
                    <w:top w:val="none" w:sz="0" w:space="0" w:color="auto"/>
                    <w:left w:val="none" w:sz="0" w:space="0" w:color="auto"/>
                    <w:bottom w:val="none" w:sz="0" w:space="0" w:color="auto"/>
                    <w:right w:val="none" w:sz="0" w:space="0" w:color="auto"/>
                  </w:divBdr>
                  <w:divsChild>
                    <w:div w:id="1391998366">
                      <w:marLeft w:val="0"/>
                      <w:marRight w:val="0"/>
                      <w:marTop w:val="0"/>
                      <w:marBottom w:val="0"/>
                      <w:divBdr>
                        <w:top w:val="none" w:sz="0" w:space="0" w:color="auto"/>
                        <w:left w:val="none" w:sz="0" w:space="0" w:color="auto"/>
                        <w:bottom w:val="none" w:sz="0" w:space="0" w:color="auto"/>
                        <w:right w:val="none" w:sz="0" w:space="0" w:color="auto"/>
                      </w:divBdr>
                      <w:divsChild>
                        <w:div w:id="1226338174">
                          <w:marLeft w:val="0"/>
                          <w:marRight w:val="0"/>
                          <w:marTop w:val="225"/>
                          <w:marBottom w:val="150"/>
                          <w:divBdr>
                            <w:top w:val="none" w:sz="0" w:space="4" w:color="auto"/>
                            <w:left w:val="none" w:sz="0" w:space="0" w:color="auto"/>
                            <w:bottom w:val="single" w:sz="6" w:space="4" w:color="CECECE"/>
                            <w:right w:val="none" w:sz="0" w:space="0" w:color="auto"/>
                          </w:divBdr>
                          <w:divsChild>
                            <w:div w:id="255140114">
                              <w:marLeft w:val="0"/>
                              <w:marRight w:val="0"/>
                              <w:marTop w:val="75"/>
                              <w:marBottom w:val="75"/>
                              <w:divBdr>
                                <w:top w:val="none" w:sz="0" w:space="0" w:color="auto"/>
                                <w:left w:val="none" w:sz="0" w:space="0" w:color="auto"/>
                                <w:bottom w:val="none" w:sz="0" w:space="0" w:color="auto"/>
                                <w:right w:val="none" w:sz="0" w:space="0" w:color="auto"/>
                              </w:divBdr>
                              <w:divsChild>
                                <w:div w:id="233589899">
                                  <w:marLeft w:val="0"/>
                                  <w:marRight w:val="0"/>
                                  <w:marTop w:val="45"/>
                                  <w:marBottom w:val="0"/>
                                  <w:divBdr>
                                    <w:top w:val="none" w:sz="0" w:space="0" w:color="auto"/>
                                    <w:left w:val="none" w:sz="0" w:space="0" w:color="auto"/>
                                    <w:bottom w:val="none" w:sz="0" w:space="0" w:color="auto"/>
                                    <w:right w:val="none" w:sz="0" w:space="0" w:color="auto"/>
                                  </w:divBdr>
                                </w:div>
                                <w:div w:id="266086767">
                                  <w:marLeft w:val="0"/>
                                  <w:marRight w:val="135"/>
                                  <w:marTop w:val="0"/>
                                  <w:marBottom w:val="0"/>
                                  <w:divBdr>
                                    <w:top w:val="none" w:sz="0" w:space="0" w:color="auto"/>
                                    <w:left w:val="none" w:sz="0" w:space="0" w:color="auto"/>
                                    <w:bottom w:val="none" w:sz="0" w:space="0" w:color="auto"/>
                                    <w:right w:val="none" w:sz="0" w:space="0" w:color="auto"/>
                                  </w:divBdr>
                                </w:div>
                              </w:divsChild>
                            </w:div>
                            <w:div w:id="1429883509">
                              <w:marLeft w:val="0"/>
                              <w:marRight w:val="0"/>
                              <w:marTop w:val="75"/>
                              <w:marBottom w:val="75"/>
                              <w:divBdr>
                                <w:top w:val="none" w:sz="0" w:space="0" w:color="auto"/>
                                <w:left w:val="none" w:sz="0" w:space="0" w:color="auto"/>
                                <w:bottom w:val="none" w:sz="0" w:space="0" w:color="auto"/>
                                <w:right w:val="none" w:sz="0" w:space="0" w:color="auto"/>
                              </w:divBdr>
                              <w:divsChild>
                                <w:div w:id="387804513">
                                  <w:marLeft w:val="0"/>
                                  <w:marRight w:val="0"/>
                                  <w:marTop w:val="45"/>
                                  <w:marBottom w:val="0"/>
                                  <w:divBdr>
                                    <w:top w:val="none" w:sz="0" w:space="0" w:color="auto"/>
                                    <w:left w:val="none" w:sz="0" w:space="0" w:color="auto"/>
                                    <w:bottom w:val="none" w:sz="0" w:space="0" w:color="auto"/>
                                    <w:right w:val="none" w:sz="0" w:space="0" w:color="auto"/>
                                  </w:divBdr>
                                </w:div>
                                <w:div w:id="758672208">
                                  <w:marLeft w:val="0"/>
                                  <w:marRight w:val="135"/>
                                  <w:marTop w:val="0"/>
                                  <w:marBottom w:val="0"/>
                                  <w:divBdr>
                                    <w:top w:val="none" w:sz="0" w:space="0" w:color="auto"/>
                                    <w:left w:val="none" w:sz="0" w:space="0" w:color="auto"/>
                                    <w:bottom w:val="none" w:sz="0" w:space="0" w:color="auto"/>
                                    <w:right w:val="none" w:sz="0" w:space="0" w:color="auto"/>
                                  </w:divBdr>
                                </w:div>
                              </w:divsChild>
                            </w:div>
                            <w:div w:id="14638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26928">
              <w:marLeft w:val="0"/>
              <w:marRight w:val="0"/>
              <w:marTop w:val="0"/>
              <w:marBottom w:val="0"/>
              <w:divBdr>
                <w:top w:val="none" w:sz="0" w:space="0" w:color="auto"/>
                <w:left w:val="none" w:sz="0" w:space="0" w:color="auto"/>
                <w:bottom w:val="none" w:sz="0" w:space="0" w:color="auto"/>
                <w:right w:val="none" w:sz="0" w:space="0" w:color="auto"/>
              </w:divBdr>
            </w:div>
          </w:divsChild>
        </w:div>
        <w:div w:id="304512308">
          <w:marLeft w:val="0"/>
          <w:marRight w:val="0"/>
          <w:marTop w:val="150"/>
          <w:marBottom w:val="0"/>
          <w:divBdr>
            <w:top w:val="none" w:sz="0" w:space="0" w:color="auto"/>
            <w:left w:val="none" w:sz="0" w:space="0" w:color="auto"/>
            <w:bottom w:val="none" w:sz="0" w:space="0" w:color="auto"/>
            <w:right w:val="none" w:sz="0" w:space="0" w:color="auto"/>
          </w:divBdr>
          <w:divsChild>
            <w:div w:id="1207794567">
              <w:marLeft w:val="0"/>
              <w:marRight w:val="0"/>
              <w:marTop w:val="0"/>
              <w:marBottom w:val="0"/>
              <w:divBdr>
                <w:top w:val="none" w:sz="0" w:space="0" w:color="auto"/>
                <w:left w:val="none" w:sz="0" w:space="0" w:color="auto"/>
                <w:bottom w:val="none" w:sz="0" w:space="0" w:color="auto"/>
                <w:right w:val="none" w:sz="0" w:space="0" w:color="auto"/>
              </w:divBdr>
              <w:divsChild>
                <w:div w:id="21313928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76604">
      <w:bodyDiv w:val="1"/>
      <w:marLeft w:val="0"/>
      <w:marRight w:val="0"/>
      <w:marTop w:val="0"/>
      <w:marBottom w:val="0"/>
      <w:divBdr>
        <w:top w:val="none" w:sz="0" w:space="0" w:color="auto"/>
        <w:left w:val="none" w:sz="0" w:space="0" w:color="auto"/>
        <w:bottom w:val="none" w:sz="0" w:space="0" w:color="auto"/>
        <w:right w:val="none" w:sz="0" w:space="0" w:color="auto"/>
      </w:divBdr>
      <w:divsChild>
        <w:div w:id="880483468">
          <w:marLeft w:val="0"/>
          <w:marRight w:val="0"/>
          <w:marTop w:val="0"/>
          <w:marBottom w:val="0"/>
          <w:divBdr>
            <w:top w:val="none" w:sz="0" w:space="0" w:color="auto"/>
            <w:left w:val="none" w:sz="0" w:space="0" w:color="auto"/>
            <w:bottom w:val="dotted" w:sz="6" w:space="4" w:color="DDDDDD"/>
            <w:right w:val="none" w:sz="0" w:space="0" w:color="auto"/>
          </w:divBdr>
        </w:div>
      </w:divsChild>
    </w:div>
    <w:div w:id="676081897">
      <w:bodyDiv w:val="1"/>
      <w:marLeft w:val="0"/>
      <w:marRight w:val="0"/>
      <w:marTop w:val="0"/>
      <w:marBottom w:val="0"/>
      <w:divBdr>
        <w:top w:val="none" w:sz="0" w:space="0" w:color="auto"/>
        <w:left w:val="none" w:sz="0" w:space="0" w:color="auto"/>
        <w:bottom w:val="none" w:sz="0" w:space="0" w:color="auto"/>
        <w:right w:val="none" w:sz="0" w:space="0" w:color="auto"/>
      </w:divBdr>
      <w:divsChild>
        <w:div w:id="1394886135">
          <w:marLeft w:val="0"/>
          <w:marRight w:val="0"/>
          <w:marTop w:val="0"/>
          <w:marBottom w:val="150"/>
          <w:divBdr>
            <w:top w:val="none" w:sz="0" w:space="0" w:color="auto"/>
            <w:left w:val="none" w:sz="0" w:space="0" w:color="auto"/>
            <w:bottom w:val="none" w:sz="0" w:space="0" w:color="auto"/>
            <w:right w:val="none" w:sz="0" w:space="0" w:color="auto"/>
          </w:divBdr>
        </w:div>
        <w:div w:id="1647588236">
          <w:marLeft w:val="0"/>
          <w:marRight w:val="0"/>
          <w:marTop w:val="0"/>
          <w:marBottom w:val="0"/>
          <w:divBdr>
            <w:top w:val="none" w:sz="0" w:space="0" w:color="auto"/>
            <w:left w:val="none" w:sz="0" w:space="0" w:color="auto"/>
            <w:bottom w:val="none" w:sz="0" w:space="0" w:color="auto"/>
            <w:right w:val="none" w:sz="0" w:space="0" w:color="auto"/>
          </w:divBdr>
        </w:div>
      </w:divsChild>
    </w:div>
    <w:div w:id="676276148">
      <w:bodyDiv w:val="1"/>
      <w:marLeft w:val="0"/>
      <w:marRight w:val="0"/>
      <w:marTop w:val="0"/>
      <w:marBottom w:val="0"/>
      <w:divBdr>
        <w:top w:val="none" w:sz="0" w:space="0" w:color="auto"/>
        <w:left w:val="none" w:sz="0" w:space="0" w:color="auto"/>
        <w:bottom w:val="none" w:sz="0" w:space="0" w:color="auto"/>
        <w:right w:val="none" w:sz="0" w:space="0" w:color="auto"/>
      </w:divBdr>
      <w:divsChild>
        <w:div w:id="1560556065">
          <w:marLeft w:val="0"/>
          <w:marRight w:val="0"/>
          <w:marTop w:val="0"/>
          <w:marBottom w:val="0"/>
          <w:divBdr>
            <w:top w:val="none" w:sz="0" w:space="0" w:color="auto"/>
            <w:left w:val="none" w:sz="0" w:space="0" w:color="auto"/>
            <w:bottom w:val="dotted" w:sz="6" w:space="4" w:color="DDDDDD"/>
            <w:right w:val="none" w:sz="0" w:space="0" w:color="auto"/>
          </w:divBdr>
          <w:divsChild>
            <w:div w:id="836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5122">
      <w:bodyDiv w:val="1"/>
      <w:marLeft w:val="0"/>
      <w:marRight w:val="0"/>
      <w:marTop w:val="0"/>
      <w:marBottom w:val="0"/>
      <w:divBdr>
        <w:top w:val="none" w:sz="0" w:space="0" w:color="auto"/>
        <w:left w:val="none" w:sz="0" w:space="0" w:color="auto"/>
        <w:bottom w:val="none" w:sz="0" w:space="0" w:color="auto"/>
        <w:right w:val="none" w:sz="0" w:space="0" w:color="auto"/>
      </w:divBdr>
      <w:divsChild>
        <w:div w:id="667975596">
          <w:marLeft w:val="0"/>
          <w:marRight w:val="0"/>
          <w:marTop w:val="0"/>
          <w:marBottom w:val="0"/>
          <w:divBdr>
            <w:top w:val="none" w:sz="0" w:space="0" w:color="auto"/>
            <w:left w:val="none" w:sz="0" w:space="0" w:color="auto"/>
            <w:bottom w:val="dotted" w:sz="6" w:space="4" w:color="DDDDDD"/>
            <w:right w:val="none" w:sz="0" w:space="0" w:color="auto"/>
          </w:divBdr>
          <w:divsChild>
            <w:div w:id="21291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5177">
      <w:bodyDiv w:val="1"/>
      <w:marLeft w:val="0"/>
      <w:marRight w:val="0"/>
      <w:marTop w:val="0"/>
      <w:marBottom w:val="0"/>
      <w:divBdr>
        <w:top w:val="none" w:sz="0" w:space="0" w:color="auto"/>
        <w:left w:val="none" w:sz="0" w:space="0" w:color="auto"/>
        <w:bottom w:val="none" w:sz="0" w:space="0" w:color="auto"/>
        <w:right w:val="none" w:sz="0" w:space="0" w:color="auto"/>
      </w:divBdr>
      <w:divsChild>
        <w:div w:id="387338343">
          <w:marLeft w:val="0"/>
          <w:marRight w:val="0"/>
          <w:marTop w:val="0"/>
          <w:marBottom w:val="0"/>
          <w:divBdr>
            <w:top w:val="none" w:sz="0" w:space="0" w:color="auto"/>
            <w:left w:val="none" w:sz="0" w:space="0" w:color="auto"/>
            <w:bottom w:val="dotted" w:sz="6" w:space="4" w:color="DDDDDD"/>
            <w:right w:val="none" w:sz="0" w:space="0" w:color="auto"/>
          </w:divBdr>
          <w:divsChild>
            <w:div w:id="16733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9662">
      <w:bodyDiv w:val="1"/>
      <w:marLeft w:val="0"/>
      <w:marRight w:val="0"/>
      <w:marTop w:val="0"/>
      <w:marBottom w:val="0"/>
      <w:divBdr>
        <w:top w:val="none" w:sz="0" w:space="0" w:color="auto"/>
        <w:left w:val="none" w:sz="0" w:space="0" w:color="auto"/>
        <w:bottom w:val="none" w:sz="0" w:space="0" w:color="auto"/>
        <w:right w:val="none" w:sz="0" w:space="0" w:color="auto"/>
      </w:divBdr>
      <w:divsChild>
        <w:div w:id="32579757">
          <w:marLeft w:val="0"/>
          <w:marRight w:val="0"/>
          <w:marTop w:val="0"/>
          <w:marBottom w:val="0"/>
          <w:divBdr>
            <w:top w:val="none" w:sz="0" w:space="0" w:color="auto"/>
            <w:left w:val="none" w:sz="0" w:space="0" w:color="auto"/>
            <w:bottom w:val="none" w:sz="0" w:space="0" w:color="auto"/>
            <w:right w:val="none" w:sz="0" w:space="0" w:color="auto"/>
          </w:divBdr>
          <w:divsChild>
            <w:div w:id="263657400">
              <w:marLeft w:val="0"/>
              <w:marRight w:val="0"/>
              <w:marTop w:val="0"/>
              <w:marBottom w:val="0"/>
              <w:divBdr>
                <w:top w:val="none" w:sz="0" w:space="0" w:color="auto"/>
                <w:left w:val="none" w:sz="0" w:space="0" w:color="auto"/>
                <w:bottom w:val="none" w:sz="0" w:space="0" w:color="auto"/>
                <w:right w:val="none" w:sz="0" w:space="0" w:color="auto"/>
              </w:divBdr>
              <w:divsChild>
                <w:div w:id="707413414">
                  <w:marLeft w:val="0"/>
                  <w:marRight w:val="0"/>
                  <w:marTop w:val="0"/>
                  <w:marBottom w:val="0"/>
                  <w:divBdr>
                    <w:top w:val="none" w:sz="0" w:space="0" w:color="auto"/>
                    <w:left w:val="none" w:sz="0" w:space="0" w:color="auto"/>
                    <w:bottom w:val="none" w:sz="0" w:space="0" w:color="auto"/>
                    <w:right w:val="none" w:sz="0" w:space="0" w:color="auto"/>
                  </w:divBdr>
                  <w:divsChild>
                    <w:div w:id="211893113">
                      <w:marLeft w:val="0"/>
                      <w:marRight w:val="0"/>
                      <w:marTop w:val="0"/>
                      <w:marBottom w:val="0"/>
                      <w:divBdr>
                        <w:top w:val="none" w:sz="0" w:space="0" w:color="auto"/>
                        <w:left w:val="none" w:sz="0" w:space="0" w:color="auto"/>
                        <w:bottom w:val="none" w:sz="0" w:space="0" w:color="auto"/>
                        <w:right w:val="none" w:sz="0" w:space="0" w:color="auto"/>
                      </w:divBdr>
                      <w:divsChild>
                        <w:div w:id="1544827734">
                          <w:marLeft w:val="0"/>
                          <w:marRight w:val="0"/>
                          <w:marTop w:val="0"/>
                          <w:marBottom w:val="0"/>
                          <w:divBdr>
                            <w:top w:val="none" w:sz="0" w:space="0" w:color="auto"/>
                            <w:left w:val="none" w:sz="0" w:space="0" w:color="auto"/>
                            <w:bottom w:val="none" w:sz="0" w:space="0" w:color="auto"/>
                            <w:right w:val="none" w:sz="0" w:space="0" w:color="auto"/>
                          </w:divBdr>
                          <w:divsChild>
                            <w:div w:id="671106836">
                              <w:marLeft w:val="0"/>
                              <w:marRight w:val="0"/>
                              <w:marTop w:val="0"/>
                              <w:marBottom w:val="0"/>
                              <w:divBdr>
                                <w:top w:val="none" w:sz="0" w:space="0" w:color="auto"/>
                                <w:left w:val="none" w:sz="0" w:space="0" w:color="auto"/>
                                <w:bottom w:val="none" w:sz="0" w:space="0" w:color="auto"/>
                                <w:right w:val="none" w:sz="0" w:space="0" w:color="auto"/>
                              </w:divBdr>
                              <w:divsChild>
                                <w:div w:id="2560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690096">
      <w:bodyDiv w:val="1"/>
      <w:marLeft w:val="0"/>
      <w:marRight w:val="0"/>
      <w:marTop w:val="0"/>
      <w:marBottom w:val="0"/>
      <w:divBdr>
        <w:top w:val="none" w:sz="0" w:space="0" w:color="auto"/>
        <w:left w:val="none" w:sz="0" w:space="0" w:color="auto"/>
        <w:bottom w:val="none" w:sz="0" w:space="0" w:color="auto"/>
        <w:right w:val="none" w:sz="0" w:space="0" w:color="auto"/>
      </w:divBdr>
    </w:div>
    <w:div w:id="676999240">
      <w:bodyDiv w:val="1"/>
      <w:marLeft w:val="0"/>
      <w:marRight w:val="0"/>
      <w:marTop w:val="0"/>
      <w:marBottom w:val="0"/>
      <w:divBdr>
        <w:top w:val="none" w:sz="0" w:space="0" w:color="auto"/>
        <w:left w:val="none" w:sz="0" w:space="0" w:color="auto"/>
        <w:bottom w:val="none" w:sz="0" w:space="0" w:color="auto"/>
        <w:right w:val="none" w:sz="0" w:space="0" w:color="auto"/>
      </w:divBdr>
    </w:div>
    <w:div w:id="677585301">
      <w:bodyDiv w:val="1"/>
      <w:marLeft w:val="0"/>
      <w:marRight w:val="0"/>
      <w:marTop w:val="0"/>
      <w:marBottom w:val="0"/>
      <w:divBdr>
        <w:top w:val="none" w:sz="0" w:space="0" w:color="auto"/>
        <w:left w:val="none" w:sz="0" w:space="0" w:color="auto"/>
        <w:bottom w:val="none" w:sz="0" w:space="0" w:color="auto"/>
        <w:right w:val="none" w:sz="0" w:space="0" w:color="auto"/>
      </w:divBdr>
      <w:divsChild>
        <w:div w:id="1727138917">
          <w:marLeft w:val="0"/>
          <w:marRight w:val="0"/>
          <w:marTop w:val="0"/>
          <w:marBottom w:val="150"/>
          <w:divBdr>
            <w:top w:val="none" w:sz="0" w:space="0" w:color="auto"/>
            <w:left w:val="none" w:sz="0" w:space="0" w:color="auto"/>
            <w:bottom w:val="none" w:sz="0" w:space="0" w:color="auto"/>
            <w:right w:val="none" w:sz="0" w:space="0" w:color="auto"/>
          </w:divBdr>
        </w:div>
        <w:div w:id="2066946528">
          <w:marLeft w:val="0"/>
          <w:marRight w:val="0"/>
          <w:marTop w:val="0"/>
          <w:marBottom w:val="0"/>
          <w:divBdr>
            <w:top w:val="none" w:sz="0" w:space="0" w:color="auto"/>
            <w:left w:val="none" w:sz="0" w:space="0" w:color="auto"/>
            <w:bottom w:val="none" w:sz="0" w:space="0" w:color="auto"/>
            <w:right w:val="none" w:sz="0" w:space="0" w:color="auto"/>
          </w:divBdr>
        </w:div>
      </w:divsChild>
    </w:div>
    <w:div w:id="677658672">
      <w:bodyDiv w:val="1"/>
      <w:marLeft w:val="0"/>
      <w:marRight w:val="0"/>
      <w:marTop w:val="0"/>
      <w:marBottom w:val="0"/>
      <w:divBdr>
        <w:top w:val="none" w:sz="0" w:space="0" w:color="auto"/>
        <w:left w:val="none" w:sz="0" w:space="0" w:color="auto"/>
        <w:bottom w:val="none" w:sz="0" w:space="0" w:color="auto"/>
        <w:right w:val="none" w:sz="0" w:space="0" w:color="auto"/>
      </w:divBdr>
      <w:divsChild>
        <w:div w:id="1750612035">
          <w:marLeft w:val="0"/>
          <w:marRight w:val="0"/>
          <w:marTop w:val="150"/>
          <w:marBottom w:val="0"/>
          <w:divBdr>
            <w:top w:val="none" w:sz="0" w:space="0" w:color="auto"/>
            <w:left w:val="none" w:sz="0" w:space="0" w:color="auto"/>
            <w:bottom w:val="none" w:sz="0" w:space="0" w:color="auto"/>
            <w:right w:val="none" w:sz="0" w:space="0" w:color="auto"/>
          </w:divBdr>
          <w:divsChild>
            <w:div w:id="841704067">
              <w:marLeft w:val="0"/>
              <w:marRight w:val="0"/>
              <w:marTop w:val="0"/>
              <w:marBottom w:val="0"/>
              <w:divBdr>
                <w:top w:val="none" w:sz="0" w:space="0" w:color="auto"/>
                <w:left w:val="none" w:sz="0" w:space="0" w:color="auto"/>
                <w:bottom w:val="single" w:sz="6" w:space="0" w:color="EFEFEF"/>
                <w:right w:val="none" w:sz="0" w:space="0" w:color="auto"/>
              </w:divBdr>
              <w:divsChild>
                <w:div w:id="740174335">
                  <w:marLeft w:val="0"/>
                  <w:marRight w:val="0"/>
                  <w:marTop w:val="0"/>
                  <w:marBottom w:val="0"/>
                  <w:divBdr>
                    <w:top w:val="none" w:sz="0" w:space="0" w:color="auto"/>
                    <w:left w:val="none" w:sz="0" w:space="0" w:color="auto"/>
                    <w:bottom w:val="none" w:sz="0" w:space="0" w:color="auto"/>
                    <w:right w:val="none" w:sz="0" w:space="0" w:color="auto"/>
                  </w:divBdr>
                </w:div>
                <w:div w:id="5899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293">
          <w:marLeft w:val="0"/>
          <w:marRight w:val="0"/>
          <w:marTop w:val="300"/>
          <w:marBottom w:val="0"/>
          <w:divBdr>
            <w:top w:val="none" w:sz="0" w:space="0" w:color="auto"/>
            <w:left w:val="none" w:sz="0" w:space="0" w:color="auto"/>
            <w:bottom w:val="none" w:sz="0" w:space="0" w:color="auto"/>
            <w:right w:val="none" w:sz="0" w:space="0" w:color="auto"/>
          </w:divBdr>
          <w:divsChild>
            <w:div w:id="504832067">
              <w:marLeft w:val="-1350"/>
              <w:marRight w:val="0"/>
              <w:marTop w:val="0"/>
              <w:marBottom w:val="0"/>
              <w:divBdr>
                <w:top w:val="none" w:sz="0" w:space="0" w:color="auto"/>
                <w:left w:val="none" w:sz="0" w:space="0" w:color="auto"/>
                <w:bottom w:val="none" w:sz="0" w:space="0" w:color="auto"/>
                <w:right w:val="none" w:sz="0" w:space="0" w:color="auto"/>
              </w:divBdr>
              <w:divsChild>
                <w:div w:id="1803039408">
                  <w:marLeft w:val="0"/>
                  <w:marRight w:val="0"/>
                  <w:marTop w:val="0"/>
                  <w:marBottom w:val="0"/>
                  <w:divBdr>
                    <w:top w:val="none" w:sz="0" w:space="0" w:color="auto"/>
                    <w:left w:val="none" w:sz="0" w:space="0" w:color="auto"/>
                    <w:bottom w:val="none" w:sz="0" w:space="0" w:color="auto"/>
                    <w:right w:val="none" w:sz="0" w:space="0" w:color="auto"/>
                  </w:divBdr>
                  <w:divsChild>
                    <w:div w:id="327366599">
                      <w:marLeft w:val="0"/>
                      <w:marRight w:val="0"/>
                      <w:marTop w:val="0"/>
                      <w:marBottom w:val="0"/>
                      <w:divBdr>
                        <w:top w:val="none" w:sz="0" w:space="0" w:color="auto"/>
                        <w:left w:val="none" w:sz="0" w:space="0" w:color="auto"/>
                        <w:bottom w:val="none" w:sz="0" w:space="0" w:color="auto"/>
                        <w:right w:val="none" w:sz="0" w:space="0" w:color="auto"/>
                      </w:divBdr>
                      <w:divsChild>
                        <w:div w:id="871111175">
                          <w:marLeft w:val="0"/>
                          <w:marRight w:val="0"/>
                          <w:marTop w:val="0"/>
                          <w:marBottom w:val="0"/>
                          <w:divBdr>
                            <w:top w:val="single" w:sz="6" w:space="0" w:color="C7C7C7"/>
                            <w:left w:val="single" w:sz="6" w:space="0" w:color="C7C7C7"/>
                            <w:bottom w:val="single" w:sz="6" w:space="0" w:color="C7C7C7"/>
                            <w:right w:val="single" w:sz="6" w:space="0" w:color="C7C7C7"/>
                          </w:divBdr>
                          <w:divsChild>
                            <w:div w:id="182473449">
                              <w:marLeft w:val="0"/>
                              <w:marRight w:val="0"/>
                              <w:marTop w:val="100"/>
                              <w:marBottom w:val="100"/>
                              <w:divBdr>
                                <w:top w:val="none" w:sz="0" w:space="11" w:color="auto"/>
                                <w:left w:val="none" w:sz="0" w:space="0" w:color="auto"/>
                                <w:bottom w:val="single" w:sz="6" w:space="11" w:color="C7C7C7"/>
                                <w:right w:val="none" w:sz="0" w:space="0" w:color="auto"/>
                              </w:divBdr>
                            </w:div>
                            <w:div w:id="1111976373">
                              <w:marLeft w:val="0"/>
                              <w:marRight w:val="0"/>
                              <w:marTop w:val="100"/>
                              <w:marBottom w:val="100"/>
                              <w:divBdr>
                                <w:top w:val="none" w:sz="0" w:space="11" w:color="auto"/>
                                <w:left w:val="none" w:sz="0" w:space="0" w:color="auto"/>
                                <w:bottom w:val="single" w:sz="6" w:space="11" w:color="C7C7C7"/>
                                <w:right w:val="none" w:sz="0" w:space="0" w:color="auto"/>
                              </w:divBdr>
                            </w:div>
                            <w:div w:id="1821775632">
                              <w:marLeft w:val="0"/>
                              <w:marRight w:val="0"/>
                              <w:marTop w:val="100"/>
                              <w:marBottom w:val="100"/>
                              <w:divBdr>
                                <w:top w:val="none" w:sz="0" w:space="11" w:color="auto"/>
                                <w:left w:val="none" w:sz="0" w:space="0" w:color="auto"/>
                                <w:bottom w:val="single" w:sz="6" w:space="11" w:color="C7C7C7"/>
                                <w:right w:val="none" w:sz="0" w:space="0" w:color="auto"/>
                              </w:divBdr>
                            </w:div>
                            <w:div w:id="14790331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4338638">
              <w:marLeft w:val="0"/>
              <w:marRight w:val="0"/>
              <w:marTop w:val="0"/>
              <w:marBottom w:val="0"/>
              <w:divBdr>
                <w:top w:val="none" w:sz="0" w:space="0" w:color="auto"/>
                <w:left w:val="none" w:sz="0" w:space="0" w:color="auto"/>
                <w:bottom w:val="none" w:sz="0" w:space="0" w:color="auto"/>
                <w:right w:val="none" w:sz="0" w:space="0" w:color="auto"/>
              </w:divBdr>
              <w:divsChild>
                <w:div w:id="1075474842">
                  <w:marLeft w:val="0"/>
                  <w:marRight w:val="0"/>
                  <w:marTop w:val="150"/>
                  <w:marBottom w:val="0"/>
                  <w:divBdr>
                    <w:top w:val="none" w:sz="0" w:space="0" w:color="auto"/>
                    <w:left w:val="none" w:sz="0" w:space="0" w:color="auto"/>
                    <w:bottom w:val="none" w:sz="0" w:space="0" w:color="auto"/>
                    <w:right w:val="none" w:sz="0" w:space="0" w:color="auto"/>
                  </w:divBdr>
                  <w:divsChild>
                    <w:div w:id="229191451">
                      <w:marLeft w:val="0"/>
                      <w:marRight w:val="0"/>
                      <w:marTop w:val="0"/>
                      <w:marBottom w:val="0"/>
                      <w:divBdr>
                        <w:top w:val="none" w:sz="0" w:space="0" w:color="auto"/>
                        <w:left w:val="none" w:sz="0" w:space="0" w:color="auto"/>
                        <w:bottom w:val="none" w:sz="0" w:space="0" w:color="auto"/>
                        <w:right w:val="none" w:sz="0" w:space="0" w:color="auto"/>
                      </w:divBdr>
                      <w:divsChild>
                        <w:div w:id="12944795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16076988">
                  <w:marLeft w:val="0"/>
                  <w:marRight w:val="0"/>
                  <w:marTop w:val="0"/>
                  <w:marBottom w:val="0"/>
                  <w:divBdr>
                    <w:top w:val="none" w:sz="0" w:space="0" w:color="auto"/>
                    <w:left w:val="none" w:sz="0" w:space="0" w:color="auto"/>
                    <w:bottom w:val="none" w:sz="0" w:space="0" w:color="auto"/>
                    <w:right w:val="none" w:sz="0" w:space="0" w:color="auto"/>
                  </w:divBdr>
                  <w:divsChild>
                    <w:div w:id="1014956425">
                      <w:marLeft w:val="0"/>
                      <w:marRight w:val="0"/>
                      <w:marTop w:val="0"/>
                      <w:marBottom w:val="0"/>
                      <w:divBdr>
                        <w:top w:val="none" w:sz="0" w:space="0" w:color="auto"/>
                        <w:left w:val="none" w:sz="0" w:space="0" w:color="auto"/>
                        <w:bottom w:val="none" w:sz="0" w:space="0" w:color="auto"/>
                        <w:right w:val="none" w:sz="0" w:space="0" w:color="auto"/>
                      </w:divBdr>
                    </w:div>
                    <w:div w:id="333457713">
                      <w:marLeft w:val="0"/>
                      <w:marRight w:val="0"/>
                      <w:marTop w:val="0"/>
                      <w:marBottom w:val="0"/>
                      <w:divBdr>
                        <w:top w:val="none" w:sz="0" w:space="0" w:color="auto"/>
                        <w:left w:val="none" w:sz="0" w:space="0" w:color="auto"/>
                        <w:bottom w:val="none" w:sz="0" w:space="0" w:color="auto"/>
                        <w:right w:val="none" w:sz="0" w:space="0" w:color="auto"/>
                      </w:divBdr>
                    </w:div>
                    <w:div w:id="5912560">
                      <w:marLeft w:val="0"/>
                      <w:marRight w:val="0"/>
                      <w:marTop w:val="0"/>
                      <w:marBottom w:val="0"/>
                      <w:divBdr>
                        <w:top w:val="none" w:sz="0" w:space="0" w:color="auto"/>
                        <w:left w:val="none" w:sz="0" w:space="0" w:color="auto"/>
                        <w:bottom w:val="none" w:sz="0" w:space="0" w:color="auto"/>
                        <w:right w:val="none" w:sz="0" w:space="0" w:color="auto"/>
                      </w:divBdr>
                      <w:divsChild>
                        <w:div w:id="456534306">
                          <w:marLeft w:val="0"/>
                          <w:marRight w:val="0"/>
                          <w:marTop w:val="0"/>
                          <w:marBottom w:val="0"/>
                          <w:divBdr>
                            <w:top w:val="none" w:sz="0" w:space="0" w:color="auto"/>
                            <w:left w:val="none" w:sz="0" w:space="0" w:color="auto"/>
                            <w:bottom w:val="none" w:sz="0" w:space="0" w:color="auto"/>
                            <w:right w:val="none" w:sz="0" w:space="0" w:color="auto"/>
                          </w:divBdr>
                          <w:divsChild>
                            <w:div w:id="1416245862">
                              <w:marLeft w:val="0"/>
                              <w:marRight w:val="0"/>
                              <w:marTop w:val="0"/>
                              <w:marBottom w:val="0"/>
                              <w:divBdr>
                                <w:top w:val="single" w:sz="6" w:space="8" w:color="DEDEDE"/>
                                <w:left w:val="single" w:sz="6" w:space="8" w:color="DEDEDE"/>
                                <w:bottom w:val="single" w:sz="6" w:space="8" w:color="DEDEDE"/>
                                <w:right w:val="single" w:sz="6" w:space="8" w:color="DEDEDE"/>
                              </w:divBdr>
                              <w:divsChild>
                                <w:div w:id="2106263191">
                                  <w:marLeft w:val="0"/>
                                  <w:marRight w:val="0"/>
                                  <w:marTop w:val="0"/>
                                  <w:marBottom w:val="0"/>
                                  <w:divBdr>
                                    <w:top w:val="none" w:sz="0" w:space="0" w:color="auto"/>
                                    <w:left w:val="none" w:sz="0" w:space="0" w:color="auto"/>
                                    <w:bottom w:val="none" w:sz="0" w:space="0" w:color="auto"/>
                                    <w:right w:val="none" w:sz="0" w:space="0" w:color="auto"/>
                                  </w:divBdr>
                                  <w:divsChild>
                                    <w:div w:id="5052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240854">
      <w:bodyDiv w:val="1"/>
      <w:marLeft w:val="0"/>
      <w:marRight w:val="0"/>
      <w:marTop w:val="0"/>
      <w:marBottom w:val="0"/>
      <w:divBdr>
        <w:top w:val="none" w:sz="0" w:space="0" w:color="auto"/>
        <w:left w:val="none" w:sz="0" w:space="0" w:color="auto"/>
        <w:bottom w:val="none" w:sz="0" w:space="0" w:color="auto"/>
        <w:right w:val="none" w:sz="0" w:space="0" w:color="auto"/>
      </w:divBdr>
      <w:divsChild>
        <w:div w:id="421145614">
          <w:marLeft w:val="0"/>
          <w:marRight w:val="0"/>
          <w:marTop w:val="0"/>
          <w:marBottom w:val="0"/>
          <w:divBdr>
            <w:top w:val="none" w:sz="0" w:space="0" w:color="auto"/>
            <w:left w:val="none" w:sz="0" w:space="0" w:color="auto"/>
            <w:bottom w:val="none" w:sz="0" w:space="0" w:color="auto"/>
            <w:right w:val="none" w:sz="0" w:space="0" w:color="auto"/>
          </w:divBdr>
          <w:divsChild>
            <w:div w:id="1219240636">
              <w:marLeft w:val="0"/>
              <w:marRight w:val="0"/>
              <w:marTop w:val="0"/>
              <w:marBottom w:val="0"/>
              <w:divBdr>
                <w:top w:val="none" w:sz="0" w:space="0" w:color="auto"/>
                <w:left w:val="none" w:sz="0" w:space="0" w:color="auto"/>
                <w:bottom w:val="none" w:sz="0" w:space="0" w:color="auto"/>
                <w:right w:val="none" w:sz="0" w:space="0" w:color="auto"/>
              </w:divBdr>
              <w:divsChild>
                <w:div w:id="1233933563">
                  <w:marLeft w:val="0"/>
                  <w:marRight w:val="0"/>
                  <w:marTop w:val="0"/>
                  <w:marBottom w:val="0"/>
                  <w:divBdr>
                    <w:top w:val="none" w:sz="0" w:space="0" w:color="auto"/>
                    <w:left w:val="none" w:sz="0" w:space="0" w:color="auto"/>
                    <w:bottom w:val="none" w:sz="0" w:space="0" w:color="auto"/>
                    <w:right w:val="none" w:sz="0" w:space="0" w:color="auto"/>
                  </w:divBdr>
                  <w:divsChild>
                    <w:div w:id="1523931101">
                      <w:marLeft w:val="0"/>
                      <w:marRight w:val="0"/>
                      <w:marTop w:val="0"/>
                      <w:marBottom w:val="0"/>
                      <w:divBdr>
                        <w:top w:val="none" w:sz="0" w:space="0" w:color="auto"/>
                        <w:left w:val="none" w:sz="0" w:space="0" w:color="auto"/>
                        <w:bottom w:val="none" w:sz="0" w:space="0" w:color="auto"/>
                        <w:right w:val="none" w:sz="0" w:space="0" w:color="auto"/>
                      </w:divBdr>
                      <w:divsChild>
                        <w:div w:id="1914468569">
                          <w:marLeft w:val="0"/>
                          <w:marRight w:val="0"/>
                          <w:marTop w:val="0"/>
                          <w:marBottom w:val="0"/>
                          <w:divBdr>
                            <w:top w:val="none" w:sz="0" w:space="0" w:color="auto"/>
                            <w:left w:val="none" w:sz="0" w:space="0" w:color="auto"/>
                            <w:bottom w:val="none" w:sz="0" w:space="0" w:color="auto"/>
                            <w:right w:val="none" w:sz="0" w:space="0" w:color="auto"/>
                          </w:divBdr>
                          <w:divsChild>
                            <w:div w:id="352078252">
                              <w:marLeft w:val="0"/>
                              <w:marRight w:val="0"/>
                              <w:marTop w:val="0"/>
                              <w:marBottom w:val="0"/>
                              <w:divBdr>
                                <w:top w:val="none" w:sz="0" w:space="0" w:color="auto"/>
                                <w:left w:val="none" w:sz="0" w:space="0" w:color="auto"/>
                                <w:bottom w:val="none" w:sz="0" w:space="0" w:color="auto"/>
                                <w:right w:val="none" w:sz="0" w:space="0" w:color="auto"/>
                              </w:divBdr>
                              <w:divsChild>
                                <w:div w:id="353961648">
                                  <w:marLeft w:val="0"/>
                                  <w:marRight w:val="0"/>
                                  <w:marTop w:val="0"/>
                                  <w:marBottom w:val="0"/>
                                  <w:divBdr>
                                    <w:top w:val="none" w:sz="0" w:space="0" w:color="auto"/>
                                    <w:left w:val="none" w:sz="0" w:space="0" w:color="auto"/>
                                    <w:bottom w:val="none" w:sz="0" w:space="0" w:color="auto"/>
                                    <w:right w:val="none" w:sz="0" w:space="0" w:color="auto"/>
                                  </w:divBdr>
                                  <w:divsChild>
                                    <w:div w:id="678387242">
                                      <w:marLeft w:val="0"/>
                                      <w:marRight w:val="0"/>
                                      <w:marTop w:val="0"/>
                                      <w:marBottom w:val="0"/>
                                      <w:divBdr>
                                        <w:top w:val="none" w:sz="0" w:space="0" w:color="auto"/>
                                        <w:left w:val="none" w:sz="0" w:space="0" w:color="auto"/>
                                        <w:bottom w:val="none" w:sz="0" w:space="0" w:color="auto"/>
                                        <w:right w:val="none" w:sz="0" w:space="0" w:color="auto"/>
                                      </w:divBdr>
                                      <w:divsChild>
                                        <w:div w:id="10006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046066">
      <w:bodyDiv w:val="1"/>
      <w:marLeft w:val="0"/>
      <w:marRight w:val="0"/>
      <w:marTop w:val="0"/>
      <w:marBottom w:val="0"/>
      <w:divBdr>
        <w:top w:val="none" w:sz="0" w:space="0" w:color="auto"/>
        <w:left w:val="none" w:sz="0" w:space="0" w:color="auto"/>
        <w:bottom w:val="none" w:sz="0" w:space="0" w:color="auto"/>
        <w:right w:val="none" w:sz="0" w:space="0" w:color="auto"/>
      </w:divBdr>
      <w:divsChild>
        <w:div w:id="1298953492">
          <w:marLeft w:val="0"/>
          <w:marRight w:val="0"/>
          <w:marTop w:val="0"/>
          <w:marBottom w:val="0"/>
          <w:divBdr>
            <w:top w:val="none" w:sz="0" w:space="0" w:color="auto"/>
            <w:left w:val="none" w:sz="0" w:space="0" w:color="auto"/>
            <w:bottom w:val="none" w:sz="0" w:space="0" w:color="auto"/>
            <w:right w:val="none" w:sz="0" w:space="0" w:color="auto"/>
          </w:divBdr>
          <w:divsChild>
            <w:div w:id="807819359">
              <w:marLeft w:val="0"/>
              <w:marRight w:val="0"/>
              <w:marTop w:val="0"/>
              <w:marBottom w:val="0"/>
              <w:divBdr>
                <w:top w:val="none" w:sz="0" w:space="0" w:color="auto"/>
                <w:left w:val="none" w:sz="0" w:space="0" w:color="auto"/>
                <w:bottom w:val="none" w:sz="0" w:space="0" w:color="auto"/>
                <w:right w:val="none" w:sz="0" w:space="0" w:color="auto"/>
              </w:divBdr>
              <w:divsChild>
                <w:div w:id="393965977">
                  <w:marLeft w:val="0"/>
                  <w:marRight w:val="0"/>
                  <w:marTop w:val="0"/>
                  <w:marBottom w:val="0"/>
                  <w:divBdr>
                    <w:top w:val="none" w:sz="0" w:space="0" w:color="auto"/>
                    <w:left w:val="none" w:sz="0" w:space="0" w:color="auto"/>
                    <w:bottom w:val="none" w:sz="0" w:space="0" w:color="auto"/>
                    <w:right w:val="none" w:sz="0" w:space="0" w:color="auto"/>
                  </w:divBdr>
                  <w:divsChild>
                    <w:div w:id="1625193675">
                      <w:marLeft w:val="0"/>
                      <w:marRight w:val="0"/>
                      <w:marTop w:val="0"/>
                      <w:marBottom w:val="0"/>
                      <w:divBdr>
                        <w:top w:val="none" w:sz="0" w:space="0" w:color="auto"/>
                        <w:left w:val="none" w:sz="0" w:space="0" w:color="auto"/>
                        <w:bottom w:val="none" w:sz="0" w:space="0" w:color="auto"/>
                        <w:right w:val="none" w:sz="0" w:space="0" w:color="auto"/>
                      </w:divBdr>
                      <w:divsChild>
                        <w:div w:id="1241983769">
                          <w:marLeft w:val="0"/>
                          <w:marRight w:val="0"/>
                          <w:marTop w:val="0"/>
                          <w:marBottom w:val="0"/>
                          <w:divBdr>
                            <w:top w:val="none" w:sz="0" w:space="0" w:color="auto"/>
                            <w:left w:val="none" w:sz="0" w:space="0" w:color="auto"/>
                            <w:bottom w:val="none" w:sz="0" w:space="0" w:color="auto"/>
                            <w:right w:val="none" w:sz="0" w:space="0" w:color="auto"/>
                          </w:divBdr>
                          <w:divsChild>
                            <w:div w:id="64766469">
                              <w:marLeft w:val="0"/>
                              <w:marRight w:val="0"/>
                              <w:marTop w:val="0"/>
                              <w:marBottom w:val="0"/>
                              <w:divBdr>
                                <w:top w:val="none" w:sz="0" w:space="0" w:color="auto"/>
                                <w:left w:val="none" w:sz="0" w:space="0" w:color="auto"/>
                                <w:bottom w:val="none" w:sz="0" w:space="0" w:color="auto"/>
                                <w:right w:val="none" w:sz="0" w:space="0" w:color="auto"/>
                              </w:divBdr>
                              <w:divsChild>
                                <w:div w:id="489176495">
                                  <w:marLeft w:val="0"/>
                                  <w:marRight w:val="0"/>
                                  <w:marTop w:val="0"/>
                                  <w:marBottom w:val="0"/>
                                  <w:divBdr>
                                    <w:top w:val="none" w:sz="0" w:space="0" w:color="auto"/>
                                    <w:left w:val="none" w:sz="0" w:space="0" w:color="auto"/>
                                    <w:bottom w:val="none" w:sz="0" w:space="0" w:color="auto"/>
                                    <w:right w:val="none" w:sz="0" w:space="0" w:color="auto"/>
                                  </w:divBdr>
                                  <w:divsChild>
                                    <w:div w:id="344090482">
                                      <w:marLeft w:val="0"/>
                                      <w:marRight w:val="0"/>
                                      <w:marTop w:val="0"/>
                                      <w:marBottom w:val="0"/>
                                      <w:divBdr>
                                        <w:top w:val="none" w:sz="0" w:space="0" w:color="auto"/>
                                        <w:left w:val="none" w:sz="0" w:space="0" w:color="auto"/>
                                        <w:bottom w:val="none" w:sz="0" w:space="0" w:color="auto"/>
                                        <w:right w:val="none" w:sz="0" w:space="0" w:color="auto"/>
                                      </w:divBdr>
                                      <w:divsChild>
                                        <w:div w:id="8724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816534">
      <w:bodyDiv w:val="1"/>
      <w:marLeft w:val="0"/>
      <w:marRight w:val="0"/>
      <w:marTop w:val="0"/>
      <w:marBottom w:val="0"/>
      <w:divBdr>
        <w:top w:val="none" w:sz="0" w:space="0" w:color="auto"/>
        <w:left w:val="none" w:sz="0" w:space="0" w:color="auto"/>
        <w:bottom w:val="none" w:sz="0" w:space="0" w:color="auto"/>
        <w:right w:val="none" w:sz="0" w:space="0" w:color="auto"/>
      </w:divBdr>
      <w:divsChild>
        <w:div w:id="279798658">
          <w:marLeft w:val="0"/>
          <w:marRight w:val="0"/>
          <w:marTop w:val="0"/>
          <w:marBottom w:val="0"/>
          <w:divBdr>
            <w:top w:val="none" w:sz="0" w:space="0" w:color="auto"/>
            <w:left w:val="none" w:sz="0" w:space="0" w:color="auto"/>
            <w:bottom w:val="none" w:sz="0" w:space="0" w:color="auto"/>
            <w:right w:val="none" w:sz="0" w:space="0" w:color="auto"/>
          </w:divBdr>
          <w:divsChild>
            <w:div w:id="1317997736">
              <w:marLeft w:val="0"/>
              <w:marRight w:val="0"/>
              <w:marTop w:val="0"/>
              <w:marBottom w:val="0"/>
              <w:divBdr>
                <w:top w:val="none" w:sz="0" w:space="0" w:color="auto"/>
                <w:left w:val="none" w:sz="0" w:space="0" w:color="auto"/>
                <w:bottom w:val="none" w:sz="0" w:space="0" w:color="auto"/>
                <w:right w:val="none" w:sz="0" w:space="0" w:color="auto"/>
              </w:divBdr>
              <w:divsChild>
                <w:div w:id="569195239">
                  <w:marLeft w:val="0"/>
                  <w:marRight w:val="0"/>
                  <w:marTop w:val="0"/>
                  <w:marBottom w:val="0"/>
                  <w:divBdr>
                    <w:top w:val="none" w:sz="0" w:space="0" w:color="auto"/>
                    <w:left w:val="none" w:sz="0" w:space="0" w:color="auto"/>
                    <w:bottom w:val="none" w:sz="0" w:space="0" w:color="auto"/>
                    <w:right w:val="none" w:sz="0" w:space="0" w:color="auto"/>
                  </w:divBdr>
                  <w:divsChild>
                    <w:div w:id="182784813">
                      <w:marLeft w:val="0"/>
                      <w:marRight w:val="0"/>
                      <w:marTop w:val="0"/>
                      <w:marBottom w:val="0"/>
                      <w:divBdr>
                        <w:top w:val="none" w:sz="0" w:space="0" w:color="auto"/>
                        <w:left w:val="none" w:sz="0" w:space="0" w:color="auto"/>
                        <w:bottom w:val="none" w:sz="0" w:space="0" w:color="auto"/>
                        <w:right w:val="none" w:sz="0" w:space="0" w:color="auto"/>
                      </w:divBdr>
                      <w:divsChild>
                        <w:div w:id="1633903229">
                          <w:marLeft w:val="0"/>
                          <w:marRight w:val="0"/>
                          <w:marTop w:val="0"/>
                          <w:marBottom w:val="0"/>
                          <w:divBdr>
                            <w:top w:val="none" w:sz="0" w:space="0" w:color="auto"/>
                            <w:left w:val="none" w:sz="0" w:space="0" w:color="auto"/>
                            <w:bottom w:val="none" w:sz="0" w:space="0" w:color="auto"/>
                            <w:right w:val="none" w:sz="0" w:space="0" w:color="auto"/>
                          </w:divBdr>
                          <w:divsChild>
                            <w:div w:id="8839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132923">
      <w:bodyDiv w:val="1"/>
      <w:marLeft w:val="0"/>
      <w:marRight w:val="0"/>
      <w:marTop w:val="0"/>
      <w:marBottom w:val="0"/>
      <w:divBdr>
        <w:top w:val="none" w:sz="0" w:space="0" w:color="auto"/>
        <w:left w:val="none" w:sz="0" w:space="0" w:color="auto"/>
        <w:bottom w:val="none" w:sz="0" w:space="0" w:color="auto"/>
        <w:right w:val="none" w:sz="0" w:space="0" w:color="auto"/>
      </w:divBdr>
      <w:divsChild>
        <w:div w:id="1414476908">
          <w:marLeft w:val="0"/>
          <w:marRight w:val="0"/>
          <w:marTop w:val="0"/>
          <w:marBottom w:val="0"/>
          <w:divBdr>
            <w:top w:val="none" w:sz="0" w:space="0" w:color="auto"/>
            <w:left w:val="none" w:sz="0" w:space="0" w:color="auto"/>
            <w:bottom w:val="dotted" w:sz="6" w:space="4" w:color="DDDDDD"/>
            <w:right w:val="none" w:sz="0" w:space="0" w:color="auto"/>
          </w:divBdr>
          <w:divsChild>
            <w:div w:id="2552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5846">
      <w:bodyDiv w:val="1"/>
      <w:marLeft w:val="0"/>
      <w:marRight w:val="0"/>
      <w:marTop w:val="0"/>
      <w:marBottom w:val="0"/>
      <w:divBdr>
        <w:top w:val="none" w:sz="0" w:space="0" w:color="auto"/>
        <w:left w:val="none" w:sz="0" w:space="0" w:color="auto"/>
        <w:bottom w:val="none" w:sz="0" w:space="0" w:color="auto"/>
        <w:right w:val="none" w:sz="0" w:space="0" w:color="auto"/>
      </w:divBdr>
      <w:divsChild>
        <w:div w:id="1861624044">
          <w:marLeft w:val="0"/>
          <w:marRight w:val="0"/>
          <w:marTop w:val="0"/>
          <w:marBottom w:val="150"/>
          <w:divBdr>
            <w:top w:val="none" w:sz="0" w:space="0" w:color="auto"/>
            <w:left w:val="none" w:sz="0" w:space="0" w:color="auto"/>
            <w:bottom w:val="none" w:sz="0" w:space="0" w:color="auto"/>
            <w:right w:val="none" w:sz="0" w:space="0" w:color="auto"/>
          </w:divBdr>
        </w:div>
      </w:divsChild>
    </w:div>
    <w:div w:id="681399248">
      <w:bodyDiv w:val="1"/>
      <w:marLeft w:val="0"/>
      <w:marRight w:val="0"/>
      <w:marTop w:val="0"/>
      <w:marBottom w:val="0"/>
      <w:divBdr>
        <w:top w:val="none" w:sz="0" w:space="0" w:color="auto"/>
        <w:left w:val="none" w:sz="0" w:space="0" w:color="auto"/>
        <w:bottom w:val="none" w:sz="0" w:space="0" w:color="auto"/>
        <w:right w:val="none" w:sz="0" w:space="0" w:color="auto"/>
      </w:divBdr>
    </w:div>
    <w:div w:id="681510018">
      <w:bodyDiv w:val="1"/>
      <w:marLeft w:val="0"/>
      <w:marRight w:val="0"/>
      <w:marTop w:val="0"/>
      <w:marBottom w:val="0"/>
      <w:divBdr>
        <w:top w:val="none" w:sz="0" w:space="0" w:color="auto"/>
        <w:left w:val="none" w:sz="0" w:space="0" w:color="auto"/>
        <w:bottom w:val="none" w:sz="0" w:space="0" w:color="auto"/>
        <w:right w:val="none" w:sz="0" w:space="0" w:color="auto"/>
      </w:divBdr>
    </w:div>
    <w:div w:id="682823670">
      <w:bodyDiv w:val="1"/>
      <w:marLeft w:val="0"/>
      <w:marRight w:val="0"/>
      <w:marTop w:val="0"/>
      <w:marBottom w:val="0"/>
      <w:divBdr>
        <w:top w:val="none" w:sz="0" w:space="0" w:color="auto"/>
        <w:left w:val="none" w:sz="0" w:space="0" w:color="auto"/>
        <w:bottom w:val="none" w:sz="0" w:space="0" w:color="auto"/>
        <w:right w:val="none" w:sz="0" w:space="0" w:color="auto"/>
      </w:divBdr>
    </w:div>
    <w:div w:id="683090784">
      <w:bodyDiv w:val="1"/>
      <w:marLeft w:val="0"/>
      <w:marRight w:val="0"/>
      <w:marTop w:val="0"/>
      <w:marBottom w:val="0"/>
      <w:divBdr>
        <w:top w:val="none" w:sz="0" w:space="0" w:color="auto"/>
        <w:left w:val="none" w:sz="0" w:space="0" w:color="auto"/>
        <w:bottom w:val="none" w:sz="0" w:space="0" w:color="auto"/>
        <w:right w:val="none" w:sz="0" w:space="0" w:color="auto"/>
      </w:divBdr>
      <w:divsChild>
        <w:div w:id="1730613954">
          <w:marLeft w:val="0"/>
          <w:marRight w:val="0"/>
          <w:marTop w:val="0"/>
          <w:marBottom w:val="150"/>
          <w:divBdr>
            <w:top w:val="none" w:sz="0" w:space="0" w:color="auto"/>
            <w:left w:val="none" w:sz="0" w:space="0" w:color="auto"/>
            <w:bottom w:val="none" w:sz="0" w:space="0" w:color="auto"/>
            <w:right w:val="none" w:sz="0" w:space="0" w:color="auto"/>
          </w:divBdr>
        </w:div>
      </w:divsChild>
    </w:div>
    <w:div w:id="683360637">
      <w:bodyDiv w:val="1"/>
      <w:marLeft w:val="0"/>
      <w:marRight w:val="0"/>
      <w:marTop w:val="0"/>
      <w:marBottom w:val="0"/>
      <w:divBdr>
        <w:top w:val="none" w:sz="0" w:space="0" w:color="auto"/>
        <w:left w:val="none" w:sz="0" w:space="0" w:color="auto"/>
        <w:bottom w:val="none" w:sz="0" w:space="0" w:color="auto"/>
        <w:right w:val="none" w:sz="0" w:space="0" w:color="auto"/>
      </w:divBdr>
    </w:div>
    <w:div w:id="683868404">
      <w:bodyDiv w:val="1"/>
      <w:marLeft w:val="0"/>
      <w:marRight w:val="0"/>
      <w:marTop w:val="0"/>
      <w:marBottom w:val="0"/>
      <w:divBdr>
        <w:top w:val="none" w:sz="0" w:space="0" w:color="auto"/>
        <w:left w:val="none" w:sz="0" w:space="0" w:color="auto"/>
        <w:bottom w:val="none" w:sz="0" w:space="0" w:color="auto"/>
        <w:right w:val="none" w:sz="0" w:space="0" w:color="auto"/>
      </w:divBdr>
    </w:div>
    <w:div w:id="684138052">
      <w:bodyDiv w:val="1"/>
      <w:marLeft w:val="0"/>
      <w:marRight w:val="0"/>
      <w:marTop w:val="0"/>
      <w:marBottom w:val="0"/>
      <w:divBdr>
        <w:top w:val="none" w:sz="0" w:space="0" w:color="auto"/>
        <w:left w:val="none" w:sz="0" w:space="0" w:color="auto"/>
        <w:bottom w:val="none" w:sz="0" w:space="0" w:color="auto"/>
        <w:right w:val="none" w:sz="0" w:space="0" w:color="auto"/>
      </w:divBdr>
      <w:divsChild>
        <w:div w:id="1175147924">
          <w:marLeft w:val="0"/>
          <w:marRight w:val="0"/>
          <w:marTop w:val="0"/>
          <w:marBottom w:val="0"/>
          <w:divBdr>
            <w:top w:val="none" w:sz="0" w:space="0" w:color="auto"/>
            <w:left w:val="none" w:sz="0" w:space="0" w:color="auto"/>
            <w:bottom w:val="none" w:sz="0" w:space="0" w:color="auto"/>
            <w:right w:val="none" w:sz="0" w:space="0" w:color="auto"/>
          </w:divBdr>
          <w:divsChild>
            <w:div w:id="1885366948">
              <w:marLeft w:val="0"/>
              <w:marRight w:val="0"/>
              <w:marTop w:val="0"/>
              <w:marBottom w:val="0"/>
              <w:divBdr>
                <w:top w:val="none" w:sz="0" w:space="0" w:color="auto"/>
                <w:left w:val="none" w:sz="0" w:space="0" w:color="auto"/>
                <w:bottom w:val="none" w:sz="0" w:space="0" w:color="auto"/>
                <w:right w:val="none" w:sz="0" w:space="0" w:color="auto"/>
              </w:divBdr>
              <w:divsChild>
                <w:div w:id="1276401883">
                  <w:marLeft w:val="0"/>
                  <w:marRight w:val="0"/>
                  <w:marTop w:val="0"/>
                  <w:marBottom w:val="0"/>
                  <w:divBdr>
                    <w:top w:val="none" w:sz="0" w:space="0" w:color="auto"/>
                    <w:left w:val="none" w:sz="0" w:space="0" w:color="auto"/>
                    <w:bottom w:val="none" w:sz="0" w:space="0" w:color="auto"/>
                    <w:right w:val="none" w:sz="0" w:space="0" w:color="auto"/>
                  </w:divBdr>
                  <w:divsChild>
                    <w:div w:id="822357267">
                      <w:marLeft w:val="0"/>
                      <w:marRight w:val="0"/>
                      <w:marTop w:val="0"/>
                      <w:marBottom w:val="0"/>
                      <w:divBdr>
                        <w:top w:val="none" w:sz="0" w:space="0" w:color="auto"/>
                        <w:left w:val="none" w:sz="0" w:space="0" w:color="auto"/>
                        <w:bottom w:val="none" w:sz="0" w:space="0" w:color="auto"/>
                        <w:right w:val="none" w:sz="0" w:space="0" w:color="auto"/>
                      </w:divBdr>
                      <w:divsChild>
                        <w:div w:id="736128089">
                          <w:marLeft w:val="0"/>
                          <w:marRight w:val="0"/>
                          <w:marTop w:val="0"/>
                          <w:marBottom w:val="0"/>
                          <w:divBdr>
                            <w:top w:val="none" w:sz="0" w:space="0" w:color="auto"/>
                            <w:left w:val="none" w:sz="0" w:space="0" w:color="auto"/>
                            <w:bottom w:val="none" w:sz="0" w:space="0" w:color="auto"/>
                            <w:right w:val="none" w:sz="0" w:space="0" w:color="auto"/>
                          </w:divBdr>
                          <w:divsChild>
                            <w:div w:id="242766054">
                              <w:marLeft w:val="0"/>
                              <w:marRight w:val="0"/>
                              <w:marTop w:val="0"/>
                              <w:marBottom w:val="0"/>
                              <w:divBdr>
                                <w:top w:val="none" w:sz="0" w:space="0" w:color="auto"/>
                                <w:left w:val="none" w:sz="0" w:space="0" w:color="auto"/>
                                <w:bottom w:val="none" w:sz="0" w:space="0" w:color="auto"/>
                                <w:right w:val="none" w:sz="0" w:space="0" w:color="auto"/>
                              </w:divBdr>
                              <w:divsChild>
                                <w:div w:id="1810897869">
                                  <w:marLeft w:val="0"/>
                                  <w:marRight w:val="0"/>
                                  <w:marTop w:val="0"/>
                                  <w:marBottom w:val="0"/>
                                  <w:divBdr>
                                    <w:top w:val="none" w:sz="0" w:space="0" w:color="auto"/>
                                    <w:left w:val="none" w:sz="0" w:space="0" w:color="auto"/>
                                    <w:bottom w:val="none" w:sz="0" w:space="0" w:color="auto"/>
                                    <w:right w:val="none" w:sz="0" w:space="0" w:color="auto"/>
                                  </w:divBdr>
                                  <w:divsChild>
                                    <w:div w:id="17597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24039">
      <w:bodyDiv w:val="1"/>
      <w:marLeft w:val="0"/>
      <w:marRight w:val="0"/>
      <w:marTop w:val="0"/>
      <w:marBottom w:val="0"/>
      <w:divBdr>
        <w:top w:val="none" w:sz="0" w:space="0" w:color="auto"/>
        <w:left w:val="none" w:sz="0" w:space="0" w:color="auto"/>
        <w:bottom w:val="none" w:sz="0" w:space="0" w:color="auto"/>
        <w:right w:val="none" w:sz="0" w:space="0" w:color="auto"/>
      </w:divBdr>
    </w:div>
    <w:div w:id="684675036">
      <w:bodyDiv w:val="1"/>
      <w:marLeft w:val="0"/>
      <w:marRight w:val="0"/>
      <w:marTop w:val="0"/>
      <w:marBottom w:val="0"/>
      <w:divBdr>
        <w:top w:val="none" w:sz="0" w:space="0" w:color="auto"/>
        <w:left w:val="none" w:sz="0" w:space="0" w:color="auto"/>
        <w:bottom w:val="none" w:sz="0" w:space="0" w:color="auto"/>
        <w:right w:val="none" w:sz="0" w:space="0" w:color="auto"/>
      </w:divBdr>
      <w:divsChild>
        <w:div w:id="1526751691">
          <w:marLeft w:val="0"/>
          <w:marRight w:val="0"/>
          <w:marTop w:val="0"/>
          <w:marBottom w:val="150"/>
          <w:divBdr>
            <w:top w:val="none" w:sz="0" w:space="0" w:color="auto"/>
            <w:left w:val="none" w:sz="0" w:space="0" w:color="auto"/>
            <w:bottom w:val="none" w:sz="0" w:space="0" w:color="auto"/>
            <w:right w:val="none" w:sz="0" w:space="0" w:color="auto"/>
          </w:divBdr>
        </w:div>
      </w:divsChild>
    </w:div>
    <w:div w:id="684794921">
      <w:bodyDiv w:val="1"/>
      <w:marLeft w:val="0"/>
      <w:marRight w:val="0"/>
      <w:marTop w:val="0"/>
      <w:marBottom w:val="0"/>
      <w:divBdr>
        <w:top w:val="none" w:sz="0" w:space="0" w:color="auto"/>
        <w:left w:val="none" w:sz="0" w:space="0" w:color="auto"/>
        <w:bottom w:val="none" w:sz="0" w:space="0" w:color="auto"/>
        <w:right w:val="none" w:sz="0" w:space="0" w:color="auto"/>
      </w:divBdr>
    </w:div>
    <w:div w:id="685406999">
      <w:bodyDiv w:val="1"/>
      <w:marLeft w:val="0"/>
      <w:marRight w:val="0"/>
      <w:marTop w:val="0"/>
      <w:marBottom w:val="0"/>
      <w:divBdr>
        <w:top w:val="none" w:sz="0" w:space="0" w:color="auto"/>
        <w:left w:val="none" w:sz="0" w:space="0" w:color="auto"/>
        <w:bottom w:val="none" w:sz="0" w:space="0" w:color="auto"/>
        <w:right w:val="none" w:sz="0" w:space="0" w:color="auto"/>
      </w:divBdr>
      <w:divsChild>
        <w:div w:id="60371959">
          <w:marLeft w:val="0"/>
          <w:marRight w:val="0"/>
          <w:marTop w:val="0"/>
          <w:marBottom w:val="0"/>
          <w:divBdr>
            <w:top w:val="none" w:sz="0" w:space="0" w:color="auto"/>
            <w:left w:val="none" w:sz="0" w:space="0" w:color="auto"/>
            <w:bottom w:val="none" w:sz="0" w:space="0" w:color="auto"/>
            <w:right w:val="none" w:sz="0" w:space="0" w:color="auto"/>
          </w:divBdr>
          <w:divsChild>
            <w:div w:id="1279797961">
              <w:marLeft w:val="0"/>
              <w:marRight w:val="0"/>
              <w:marTop w:val="0"/>
              <w:marBottom w:val="0"/>
              <w:divBdr>
                <w:top w:val="none" w:sz="0" w:space="0" w:color="auto"/>
                <w:left w:val="none" w:sz="0" w:space="0" w:color="auto"/>
                <w:bottom w:val="none" w:sz="0" w:space="0" w:color="auto"/>
                <w:right w:val="none" w:sz="0" w:space="0" w:color="auto"/>
              </w:divBdr>
              <w:divsChild>
                <w:div w:id="81146725">
                  <w:marLeft w:val="0"/>
                  <w:marRight w:val="0"/>
                  <w:marTop w:val="0"/>
                  <w:marBottom w:val="0"/>
                  <w:divBdr>
                    <w:top w:val="none" w:sz="0" w:space="0" w:color="auto"/>
                    <w:left w:val="none" w:sz="0" w:space="0" w:color="auto"/>
                    <w:bottom w:val="none" w:sz="0" w:space="0" w:color="auto"/>
                    <w:right w:val="none" w:sz="0" w:space="0" w:color="auto"/>
                  </w:divBdr>
                  <w:divsChild>
                    <w:div w:id="773674721">
                      <w:marLeft w:val="0"/>
                      <w:marRight w:val="0"/>
                      <w:marTop w:val="0"/>
                      <w:marBottom w:val="0"/>
                      <w:divBdr>
                        <w:top w:val="none" w:sz="0" w:space="0" w:color="auto"/>
                        <w:left w:val="none" w:sz="0" w:space="0" w:color="auto"/>
                        <w:bottom w:val="none" w:sz="0" w:space="0" w:color="auto"/>
                        <w:right w:val="none" w:sz="0" w:space="0" w:color="auto"/>
                      </w:divBdr>
                      <w:divsChild>
                        <w:div w:id="1255477187">
                          <w:marLeft w:val="0"/>
                          <w:marRight w:val="0"/>
                          <w:marTop w:val="0"/>
                          <w:marBottom w:val="0"/>
                          <w:divBdr>
                            <w:top w:val="none" w:sz="0" w:space="0" w:color="auto"/>
                            <w:left w:val="none" w:sz="0" w:space="0" w:color="auto"/>
                            <w:bottom w:val="none" w:sz="0" w:space="0" w:color="auto"/>
                            <w:right w:val="none" w:sz="0" w:space="0" w:color="auto"/>
                          </w:divBdr>
                          <w:divsChild>
                            <w:div w:id="16735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521316">
      <w:bodyDiv w:val="1"/>
      <w:marLeft w:val="0"/>
      <w:marRight w:val="0"/>
      <w:marTop w:val="0"/>
      <w:marBottom w:val="0"/>
      <w:divBdr>
        <w:top w:val="none" w:sz="0" w:space="0" w:color="auto"/>
        <w:left w:val="none" w:sz="0" w:space="0" w:color="auto"/>
        <w:bottom w:val="none" w:sz="0" w:space="0" w:color="auto"/>
        <w:right w:val="none" w:sz="0" w:space="0" w:color="auto"/>
      </w:divBdr>
      <w:divsChild>
        <w:div w:id="1697658204">
          <w:marLeft w:val="0"/>
          <w:marRight w:val="0"/>
          <w:marTop w:val="0"/>
          <w:marBottom w:val="0"/>
          <w:divBdr>
            <w:top w:val="none" w:sz="0" w:space="0" w:color="auto"/>
            <w:left w:val="none" w:sz="0" w:space="0" w:color="auto"/>
            <w:bottom w:val="none" w:sz="0" w:space="0" w:color="auto"/>
            <w:right w:val="none" w:sz="0" w:space="0" w:color="auto"/>
          </w:divBdr>
          <w:divsChild>
            <w:div w:id="1787844663">
              <w:marLeft w:val="0"/>
              <w:marRight w:val="0"/>
              <w:marTop w:val="0"/>
              <w:marBottom w:val="0"/>
              <w:divBdr>
                <w:top w:val="none" w:sz="0" w:space="0" w:color="auto"/>
                <w:left w:val="none" w:sz="0" w:space="0" w:color="auto"/>
                <w:bottom w:val="none" w:sz="0" w:space="0" w:color="auto"/>
                <w:right w:val="none" w:sz="0" w:space="0" w:color="auto"/>
              </w:divBdr>
              <w:divsChild>
                <w:div w:id="1685548950">
                  <w:marLeft w:val="0"/>
                  <w:marRight w:val="0"/>
                  <w:marTop w:val="0"/>
                  <w:marBottom w:val="0"/>
                  <w:divBdr>
                    <w:top w:val="none" w:sz="0" w:space="0" w:color="auto"/>
                    <w:left w:val="none" w:sz="0" w:space="0" w:color="auto"/>
                    <w:bottom w:val="none" w:sz="0" w:space="0" w:color="auto"/>
                    <w:right w:val="none" w:sz="0" w:space="0" w:color="auto"/>
                  </w:divBdr>
                  <w:divsChild>
                    <w:div w:id="1786386887">
                      <w:marLeft w:val="0"/>
                      <w:marRight w:val="0"/>
                      <w:marTop w:val="0"/>
                      <w:marBottom w:val="0"/>
                      <w:divBdr>
                        <w:top w:val="none" w:sz="0" w:space="0" w:color="auto"/>
                        <w:left w:val="none" w:sz="0" w:space="0" w:color="auto"/>
                        <w:bottom w:val="none" w:sz="0" w:space="0" w:color="auto"/>
                        <w:right w:val="none" w:sz="0" w:space="0" w:color="auto"/>
                      </w:divBdr>
                      <w:divsChild>
                        <w:div w:id="878208246">
                          <w:marLeft w:val="0"/>
                          <w:marRight w:val="0"/>
                          <w:marTop w:val="0"/>
                          <w:marBottom w:val="0"/>
                          <w:divBdr>
                            <w:top w:val="none" w:sz="0" w:space="0" w:color="auto"/>
                            <w:left w:val="none" w:sz="0" w:space="0" w:color="auto"/>
                            <w:bottom w:val="none" w:sz="0" w:space="0" w:color="auto"/>
                            <w:right w:val="none" w:sz="0" w:space="0" w:color="auto"/>
                          </w:divBdr>
                          <w:divsChild>
                            <w:div w:id="1559777007">
                              <w:marLeft w:val="0"/>
                              <w:marRight w:val="0"/>
                              <w:marTop w:val="0"/>
                              <w:marBottom w:val="0"/>
                              <w:divBdr>
                                <w:top w:val="none" w:sz="0" w:space="0" w:color="auto"/>
                                <w:left w:val="none" w:sz="0" w:space="0" w:color="auto"/>
                                <w:bottom w:val="none" w:sz="0" w:space="0" w:color="auto"/>
                                <w:right w:val="none" w:sz="0" w:space="0" w:color="auto"/>
                              </w:divBdr>
                              <w:divsChild>
                                <w:div w:id="2049840262">
                                  <w:marLeft w:val="0"/>
                                  <w:marRight w:val="0"/>
                                  <w:marTop w:val="0"/>
                                  <w:marBottom w:val="75"/>
                                  <w:divBdr>
                                    <w:top w:val="none" w:sz="0" w:space="0" w:color="auto"/>
                                    <w:left w:val="none" w:sz="0" w:space="0" w:color="auto"/>
                                    <w:bottom w:val="none" w:sz="0" w:space="0" w:color="auto"/>
                                    <w:right w:val="none" w:sz="0" w:space="0" w:color="auto"/>
                                  </w:divBdr>
                                  <w:divsChild>
                                    <w:div w:id="1082413889">
                                      <w:marLeft w:val="0"/>
                                      <w:marRight w:val="0"/>
                                      <w:marTop w:val="0"/>
                                      <w:marBottom w:val="0"/>
                                      <w:divBdr>
                                        <w:top w:val="none" w:sz="0" w:space="0" w:color="auto"/>
                                        <w:left w:val="none" w:sz="0" w:space="0" w:color="auto"/>
                                        <w:bottom w:val="none" w:sz="0" w:space="0" w:color="auto"/>
                                        <w:right w:val="none" w:sz="0" w:space="0" w:color="auto"/>
                                      </w:divBdr>
                                      <w:divsChild>
                                        <w:div w:id="216286705">
                                          <w:marLeft w:val="0"/>
                                          <w:marRight w:val="0"/>
                                          <w:marTop w:val="0"/>
                                          <w:marBottom w:val="0"/>
                                          <w:divBdr>
                                            <w:top w:val="none" w:sz="0" w:space="0" w:color="auto"/>
                                            <w:left w:val="none" w:sz="0" w:space="0" w:color="auto"/>
                                            <w:bottom w:val="none" w:sz="0" w:space="0" w:color="auto"/>
                                            <w:right w:val="none" w:sz="0" w:space="0" w:color="auto"/>
                                          </w:divBdr>
                                          <w:divsChild>
                                            <w:div w:id="839851414">
                                              <w:marLeft w:val="0"/>
                                              <w:marRight w:val="0"/>
                                              <w:marTop w:val="0"/>
                                              <w:marBottom w:val="0"/>
                                              <w:divBdr>
                                                <w:top w:val="none" w:sz="0" w:space="0" w:color="auto"/>
                                                <w:left w:val="none" w:sz="0" w:space="0" w:color="auto"/>
                                                <w:bottom w:val="none" w:sz="0" w:space="0" w:color="auto"/>
                                                <w:right w:val="none" w:sz="0" w:space="0" w:color="auto"/>
                                              </w:divBdr>
                                              <w:divsChild>
                                                <w:div w:id="75690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712842">
      <w:bodyDiv w:val="1"/>
      <w:marLeft w:val="0"/>
      <w:marRight w:val="0"/>
      <w:marTop w:val="0"/>
      <w:marBottom w:val="0"/>
      <w:divBdr>
        <w:top w:val="none" w:sz="0" w:space="0" w:color="auto"/>
        <w:left w:val="none" w:sz="0" w:space="0" w:color="auto"/>
        <w:bottom w:val="none" w:sz="0" w:space="0" w:color="auto"/>
        <w:right w:val="none" w:sz="0" w:space="0" w:color="auto"/>
      </w:divBdr>
      <w:divsChild>
        <w:div w:id="1055861527">
          <w:marLeft w:val="0"/>
          <w:marRight w:val="0"/>
          <w:marTop w:val="0"/>
          <w:marBottom w:val="150"/>
          <w:divBdr>
            <w:top w:val="none" w:sz="0" w:space="0" w:color="auto"/>
            <w:left w:val="none" w:sz="0" w:space="0" w:color="auto"/>
            <w:bottom w:val="none" w:sz="0" w:space="0" w:color="auto"/>
            <w:right w:val="none" w:sz="0" w:space="0" w:color="auto"/>
          </w:divBdr>
        </w:div>
      </w:divsChild>
    </w:div>
    <w:div w:id="686058075">
      <w:bodyDiv w:val="1"/>
      <w:marLeft w:val="0"/>
      <w:marRight w:val="0"/>
      <w:marTop w:val="0"/>
      <w:marBottom w:val="0"/>
      <w:divBdr>
        <w:top w:val="none" w:sz="0" w:space="0" w:color="auto"/>
        <w:left w:val="none" w:sz="0" w:space="0" w:color="auto"/>
        <w:bottom w:val="none" w:sz="0" w:space="0" w:color="auto"/>
        <w:right w:val="none" w:sz="0" w:space="0" w:color="auto"/>
      </w:divBdr>
      <w:divsChild>
        <w:div w:id="1445075731">
          <w:marLeft w:val="0"/>
          <w:marRight w:val="0"/>
          <w:marTop w:val="0"/>
          <w:marBottom w:val="0"/>
          <w:divBdr>
            <w:top w:val="none" w:sz="0" w:space="0" w:color="auto"/>
            <w:left w:val="none" w:sz="0" w:space="0" w:color="auto"/>
            <w:bottom w:val="none" w:sz="0" w:space="0" w:color="auto"/>
            <w:right w:val="none" w:sz="0" w:space="0" w:color="auto"/>
          </w:divBdr>
        </w:div>
      </w:divsChild>
    </w:div>
    <w:div w:id="686104294">
      <w:bodyDiv w:val="1"/>
      <w:marLeft w:val="0"/>
      <w:marRight w:val="0"/>
      <w:marTop w:val="0"/>
      <w:marBottom w:val="0"/>
      <w:divBdr>
        <w:top w:val="none" w:sz="0" w:space="0" w:color="auto"/>
        <w:left w:val="none" w:sz="0" w:space="0" w:color="auto"/>
        <w:bottom w:val="none" w:sz="0" w:space="0" w:color="auto"/>
        <w:right w:val="none" w:sz="0" w:space="0" w:color="auto"/>
      </w:divBdr>
      <w:divsChild>
        <w:div w:id="299697813">
          <w:marLeft w:val="0"/>
          <w:marRight w:val="0"/>
          <w:marTop w:val="150"/>
          <w:marBottom w:val="0"/>
          <w:divBdr>
            <w:top w:val="none" w:sz="0" w:space="0" w:color="auto"/>
            <w:left w:val="none" w:sz="0" w:space="0" w:color="auto"/>
            <w:bottom w:val="none" w:sz="0" w:space="0" w:color="auto"/>
            <w:right w:val="none" w:sz="0" w:space="0" w:color="auto"/>
          </w:divBdr>
          <w:divsChild>
            <w:div w:id="216012765">
              <w:marLeft w:val="0"/>
              <w:marRight w:val="0"/>
              <w:marTop w:val="0"/>
              <w:marBottom w:val="0"/>
              <w:divBdr>
                <w:top w:val="none" w:sz="0" w:space="0" w:color="auto"/>
                <w:left w:val="none" w:sz="0" w:space="0" w:color="auto"/>
                <w:bottom w:val="none" w:sz="0" w:space="0" w:color="auto"/>
                <w:right w:val="none" w:sz="0" w:space="0" w:color="auto"/>
              </w:divBdr>
              <w:divsChild>
                <w:div w:id="11252726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72370700">
          <w:marLeft w:val="0"/>
          <w:marRight w:val="0"/>
          <w:marTop w:val="0"/>
          <w:marBottom w:val="0"/>
          <w:divBdr>
            <w:top w:val="none" w:sz="0" w:space="0" w:color="auto"/>
            <w:left w:val="none" w:sz="0" w:space="0" w:color="auto"/>
            <w:bottom w:val="none" w:sz="0" w:space="0" w:color="auto"/>
            <w:right w:val="none" w:sz="0" w:space="0" w:color="auto"/>
          </w:divBdr>
          <w:divsChild>
            <w:div w:id="2271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63961">
      <w:bodyDiv w:val="1"/>
      <w:marLeft w:val="0"/>
      <w:marRight w:val="0"/>
      <w:marTop w:val="0"/>
      <w:marBottom w:val="0"/>
      <w:divBdr>
        <w:top w:val="none" w:sz="0" w:space="0" w:color="auto"/>
        <w:left w:val="none" w:sz="0" w:space="0" w:color="auto"/>
        <w:bottom w:val="none" w:sz="0" w:space="0" w:color="auto"/>
        <w:right w:val="none" w:sz="0" w:space="0" w:color="auto"/>
      </w:divBdr>
      <w:divsChild>
        <w:div w:id="55711755">
          <w:marLeft w:val="0"/>
          <w:marRight w:val="0"/>
          <w:marTop w:val="0"/>
          <w:marBottom w:val="150"/>
          <w:divBdr>
            <w:top w:val="none" w:sz="0" w:space="0" w:color="auto"/>
            <w:left w:val="none" w:sz="0" w:space="0" w:color="auto"/>
            <w:bottom w:val="none" w:sz="0" w:space="0" w:color="auto"/>
            <w:right w:val="none" w:sz="0" w:space="0" w:color="auto"/>
          </w:divBdr>
        </w:div>
      </w:divsChild>
    </w:div>
    <w:div w:id="687021225">
      <w:bodyDiv w:val="1"/>
      <w:marLeft w:val="0"/>
      <w:marRight w:val="0"/>
      <w:marTop w:val="0"/>
      <w:marBottom w:val="0"/>
      <w:divBdr>
        <w:top w:val="none" w:sz="0" w:space="0" w:color="auto"/>
        <w:left w:val="none" w:sz="0" w:space="0" w:color="auto"/>
        <w:bottom w:val="none" w:sz="0" w:space="0" w:color="auto"/>
        <w:right w:val="none" w:sz="0" w:space="0" w:color="auto"/>
      </w:divBdr>
      <w:divsChild>
        <w:div w:id="1609701293">
          <w:marLeft w:val="0"/>
          <w:marRight w:val="0"/>
          <w:marTop w:val="0"/>
          <w:marBottom w:val="150"/>
          <w:divBdr>
            <w:top w:val="none" w:sz="0" w:space="0" w:color="auto"/>
            <w:left w:val="none" w:sz="0" w:space="0" w:color="auto"/>
            <w:bottom w:val="none" w:sz="0" w:space="0" w:color="auto"/>
            <w:right w:val="none" w:sz="0" w:space="0" w:color="auto"/>
          </w:divBdr>
          <w:divsChild>
            <w:div w:id="2080864801">
              <w:marLeft w:val="0"/>
              <w:marRight w:val="0"/>
              <w:marTop w:val="0"/>
              <w:marBottom w:val="0"/>
              <w:divBdr>
                <w:top w:val="none" w:sz="0" w:space="0" w:color="auto"/>
                <w:left w:val="none" w:sz="0" w:space="0" w:color="auto"/>
                <w:bottom w:val="none" w:sz="0" w:space="0" w:color="auto"/>
                <w:right w:val="none" w:sz="0" w:space="0" w:color="auto"/>
              </w:divBdr>
              <w:divsChild>
                <w:div w:id="17521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3184">
          <w:marLeft w:val="0"/>
          <w:marRight w:val="0"/>
          <w:marTop w:val="0"/>
          <w:marBottom w:val="150"/>
          <w:divBdr>
            <w:top w:val="none" w:sz="0" w:space="0" w:color="auto"/>
            <w:left w:val="none" w:sz="0" w:space="0" w:color="auto"/>
            <w:bottom w:val="none" w:sz="0" w:space="0" w:color="auto"/>
            <w:right w:val="none" w:sz="0" w:space="0" w:color="auto"/>
          </w:divBdr>
        </w:div>
      </w:divsChild>
    </w:div>
    <w:div w:id="687215814">
      <w:bodyDiv w:val="1"/>
      <w:marLeft w:val="0"/>
      <w:marRight w:val="0"/>
      <w:marTop w:val="0"/>
      <w:marBottom w:val="0"/>
      <w:divBdr>
        <w:top w:val="none" w:sz="0" w:space="0" w:color="auto"/>
        <w:left w:val="none" w:sz="0" w:space="0" w:color="auto"/>
        <w:bottom w:val="none" w:sz="0" w:space="0" w:color="auto"/>
        <w:right w:val="none" w:sz="0" w:space="0" w:color="auto"/>
      </w:divBdr>
      <w:divsChild>
        <w:div w:id="1341547968">
          <w:marLeft w:val="0"/>
          <w:marRight w:val="0"/>
          <w:marTop w:val="150"/>
          <w:marBottom w:val="0"/>
          <w:divBdr>
            <w:top w:val="none" w:sz="0" w:space="0" w:color="auto"/>
            <w:left w:val="none" w:sz="0" w:space="0" w:color="auto"/>
            <w:bottom w:val="none" w:sz="0" w:space="0" w:color="auto"/>
            <w:right w:val="none" w:sz="0" w:space="0" w:color="auto"/>
          </w:divBdr>
          <w:divsChild>
            <w:div w:id="902566885">
              <w:marLeft w:val="0"/>
              <w:marRight w:val="0"/>
              <w:marTop w:val="0"/>
              <w:marBottom w:val="0"/>
              <w:divBdr>
                <w:top w:val="none" w:sz="0" w:space="0" w:color="auto"/>
                <w:left w:val="none" w:sz="0" w:space="0" w:color="auto"/>
                <w:bottom w:val="none" w:sz="0" w:space="0" w:color="auto"/>
                <w:right w:val="none" w:sz="0" w:space="0" w:color="auto"/>
              </w:divBdr>
              <w:divsChild>
                <w:div w:id="30142657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71821465">
          <w:marLeft w:val="0"/>
          <w:marRight w:val="0"/>
          <w:marTop w:val="0"/>
          <w:marBottom w:val="0"/>
          <w:divBdr>
            <w:top w:val="none" w:sz="0" w:space="0" w:color="auto"/>
            <w:left w:val="none" w:sz="0" w:space="0" w:color="auto"/>
            <w:bottom w:val="none" w:sz="0" w:space="0" w:color="auto"/>
            <w:right w:val="none" w:sz="0" w:space="0" w:color="auto"/>
          </w:divBdr>
          <w:divsChild>
            <w:div w:id="1857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3971">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7">
          <w:marLeft w:val="0"/>
          <w:marRight w:val="0"/>
          <w:marTop w:val="0"/>
          <w:marBottom w:val="150"/>
          <w:divBdr>
            <w:top w:val="none" w:sz="0" w:space="0" w:color="auto"/>
            <w:left w:val="none" w:sz="0" w:space="0" w:color="auto"/>
            <w:bottom w:val="none" w:sz="0" w:space="0" w:color="auto"/>
            <w:right w:val="none" w:sz="0" w:space="0" w:color="auto"/>
          </w:divBdr>
        </w:div>
      </w:divsChild>
    </w:div>
    <w:div w:id="687487794">
      <w:bodyDiv w:val="1"/>
      <w:marLeft w:val="0"/>
      <w:marRight w:val="0"/>
      <w:marTop w:val="0"/>
      <w:marBottom w:val="0"/>
      <w:divBdr>
        <w:top w:val="none" w:sz="0" w:space="0" w:color="auto"/>
        <w:left w:val="none" w:sz="0" w:space="0" w:color="auto"/>
        <w:bottom w:val="none" w:sz="0" w:space="0" w:color="auto"/>
        <w:right w:val="none" w:sz="0" w:space="0" w:color="auto"/>
      </w:divBdr>
      <w:divsChild>
        <w:div w:id="795493074">
          <w:marLeft w:val="0"/>
          <w:marRight w:val="0"/>
          <w:marTop w:val="0"/>
          <w:marBottom w:val="150"/>
          <w:divBdr>
            <w:top w:val="none" w:sz="0" w:space="0" w:color="auto"/>
            <w:left w:val="none" w:sz="0" w:space="0" w:color="auto"/>
            <w:bottom w:val="none" w:sz="0" w:space="0" w:color="auto"/>
            <w:right w:val="none" w:sz="0" w:space="0" w:color="auto"/>
          </w:divBdr>
        </w:div>
        <w:div w:id="1574198543">
          <w:marLeft w:val="0"/>
          <w:marRight w:val="0"/>
          <w:marTop w:val="0"/>
          <w:marBottom w:val="0"/>
          <w:divBdr>
            <w:top w:val="none" w:sz="0" w:space="0" w:color="auto"/>
            <w:left w:val="none" w:sz="0" w:space="0" w:color="auto"/>
            <w:bottom w:val="none" w:sz="0" w:space="0" w:color="auto"/>
            <w:right w:val="none" w:sz="0" w:space="0" w:color="auto"/>
          </w:divBdr>
        </w:div>
      </w:divsChild>
    </w:div>
    <w:div w:id="688221411">
      <w:bodyDiv w:val="1"/>
      <w:marLeft w:val="0"/>
      <w:marRight w:val="0"/>
      <w:marTop w:val="0"/>
      <w:marBottom w:val="0"/>
      <w:divBdr>
        <w:top w:val="none" w:sz="0" w:space="0" w:color="auto"/>
        <w:left w:val="none" w:sz="0" w:space="0" w:color="auto"/>
        <w:bottom w:val="none" w:sz="0" w:space="0" w:color="auto"/>
        <w:right w:val="none" w:sz="0" w:space="0" w:color="auto"/>
      </w:divBdr>
      <w:divsChild>
        <w:div w:id="669408707">
          <w:marLeft w:val="0"/>
          <w:marRight w:val="0"/>
          <w:marTop w:val="0"/>
          <w:marBottom w:val="0"/>
          <w:divBdr>
            <w:top w:val="none" w:sz="0" w:space="0" w:color="auto"/>
            <w:left w:val="none" w:sz="0" w:space="0" w:color="auto"/>
            <w:bottom w:val="dotted" w:sz="6" w:space="4" w:color="DDDDDD"/>
            <w:right w:val="none" w:sz="0" w:space="0" w:color="auto"/>
          </w:divBdr>
          <w:divsChild>
            <w:div w:id="1083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59798">
      <w:bodyDiv w:val="1"/>
      <w:marLeft w:val="0"/>
      <w:marRight w:val="0"/>
      <w:marTop w:val="0"/>
      <w:marBottom w:val="0"/>
      <w:divBdr>
        <w:top w:val="none" w:sz="0" w:space="0" w:color="auto"/>
        <w:left w:val="none" w:sz="0" w:space="0" w:color="auto"/>
        <w:bottom w:val="none" w:sz="0" w:space="0" w:color="auto"/>
        <w:right w:val="none" w:sz="0" w:space="0" w:color="auto"/>
      </w:divBdr>
    </w:div>
    <w:div w:id="688525720">
      <w:bodyDiv w:val="1"/>
      <w:marLeft w:val="0"/>
      <w:marRight w:val="0"/>
      <w:marTop w:val="0"/>
      <w:marBottom w:val="0"/>
      <w:divBdr>
        <w:top w:val="none" w:sz="0" w:space="0" w:color="auto"/>
        <w:left w:val="none" w:sz="0" w:space="0" w:color="auto"/>
        <w:bottom w:val="none" w:sz="0" w:space="0" w:color="auto"/>
        <w:right w:val="none" w:sz="0" w:space="0" w:color="auto"/>
      </w:divBdr>
      <w:divsChild>
        <w:div w:id="615329396">
          <w:marLeft w:val="0"/>
          <w:marRight w:val="0"/>
          <w:marTop w:val="0"/>
          <w:marBottom w:val="0"/>
          <w:divBdr>
            <w:top w:val="none" w:sz="0" w:space="0" w:color="auto"/>
            <w:left w:val="none" w:sz="0" w:space="0" w:color="auto"/>
            <w:bottom w:val="none" w:sz="0" w:space="0" w:color="auto"/>
            <w:right w:val="none" w:sz="0" w:space="0" w:color="auto"/>
          </w:divBdr>
          <w:divsChild>
            <w:div w:id="1514757751">
              <w:marLeft w:val="0"/>
              <w:marRight w:val="0"/>
              <w:marTop w:val="0"/>
              <w:marBottom w:val="0"/>
              <w:divBdr>
                <w:top w:val="none" w:sz="0" w:space="0" w:color="auto"/>
                <w:left w:val="none" w:sz="0" w:space="0" w:color="auto"/>
                <w:bottom w:val="none" w:sz="0" w:space="0" w:color="auto"/>
                <w:right w:val="none" w:sz="0" w:space="0" w:color="auto"/>
              </w:divBdr>
              <w:divsChild>
                <w:div w:id="440493342">
                  <w:marLeft w:val="0"/>
                  <w:marRight w:val="0"/>
                  <w:marTop w:val="0"/>
                  <w:marBottom w:val="0"/>
                  <w:divBdr>
                    <w:top w:val="none" w:sz="0" w:space="0" w:color="auto"/>
                    <w:left w:val="none" w:sz="0" w:space="0" w:color="auto"/>
                    <w:bottom w:val="none" w:sz="0" w:space="0" w:color="auto"/>
                    <w:right w:val="none" w:sz="0" w:space="0" w:color="auto"/>
                  </w:divBdr>
                  <w:divsChild>
                    <w:div w:id="2004043928">
                      <w:marLeft w:val="0"/>
                      <w:marRight w:val="0"/>
                      <w:marTop w:val="0"/>
                      <w:marBottom w:val="0"/>
                      <w:divBdr>
                        <w:top w:val="none" w:sz="0" w:space="0" w:color="auto"/>
                        <w:left w:val="none" w:sz="0" w:space="0" w:color="auto"/>
                        <w:bottom w:val="none" w:sz="0" w:space="0" w:color="auto"/>
                        <w:right w:val="none" w:sz="0" w:space="0" w:color="auto"/>
                      </w:divBdr>
                      <w:divsChild>
                        <w:div w:id="1071736765">
                          <w:marLeft w:val="0"/>
                          <w:marRight w:val="0"/>
                          <w:marTop w:val="0"/>
                          <w:marBottom w:val="0"/>
                          <w:divBdr>
                            <w:top w:val="none" w:sz="0" w:space="0" w:color="auto"/>
                            <w:left w:val="none" w:sz="0" w:space="0" w:color="auto"/>
                            <w:bottom w:val="none" w:sz="0" w:space="0" w:color="auto"/>
                            <w:right w:val="none" w:sz="0" w:space="0" w:color="auto"/>
                          </w:divBdr>
                          <w:divsChild>
                            <w:div w:id="804617196">
                              <w:marLeft w:val="0"/>
                              <w:marRight w:val="0"/>
                              <w:marTop w:val="0"/>
                              <w:marBottom w:val="0"/>
                              <w:divBdr>
                                <w:top w:val="none" w:sz="0" w:space="0" w:color="auto"/>
                                <w:left w:val="none" w:sz="0" w:space="0" w:color="auto"/>
                                <w:bottom w:val="none" w:sz="0" w:space="0" w:color="auto"/>
                                <w:right w:val="none" w:sz="0" w:space="0" w:color="auto"/>
                              </w:divBdr>
                              <w:divsChild>
                                <w:div w:id="169956783">
                                  <w:marLeft w:val="0"/>
                                  <w:marRight w:val="0"/>
                                  <w:marTop w:val="0"/>
                                  <w:marBottom w:val="0"/>
                                  <w:divBdr>
                                    <w:top w:val="none" w:sz="0" w:space="0" w:color="auto"/>
                                    <w:left w:val="none" w:sz="0" w:space="0" w:color="auto"/>
                                    <w:bottom w:val="none" w:sz="0" w:space="0" w:color="auto"/>
                                    <w:right w:val="none" w:sz="0" w:space="0" w:color="auto"/>
                                  </w:divBdr>
                                  <w:divsChild>
                                    <w:div w:id="605232614">
                                      <w:marLeft w:val="0"/>
                                      <w:marRight w:val="0"/>
                                      <w:marTop w:val="0"/>
                                      <w:marBottom w:val="0"/>
                                      <w:divBdr>
                                        <w:top w:val="none" w:sz="0" w:space="0" w:color="auto"/>
                                        <w:left w:val="none" w:sz="0" w:space="0" w:color="auto"/>
                                        <w:bottom w:val="none" w:sz="0" w:space="0" w:color="auto"/>
                                        <w:right w:val="none" w:sz="0" w:space="0" w:color="auto"/>
                                      </w:divBdr>
                                      <w:divsChild>
                                        <w:div w:id="10390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604408">
      <w:bodyDiv w:val="1"/>
      <w:marLeft w:val="0"/>
      <w:marRight w:val="0"/>
      <w:marTop w:val="0"/>
      <w:marBottom w:val="0"/>
      <w:divBdr>
        <w:top w:val="none" w:sz="0" w:space="0" w:color="auto"/>
        <w:left w:val="none" w:sz="0" w:space="0" w:color="auto"/>
        <w:bottom w:val="none" w:sz="0" w:space="0" w:color="auto"/>
        <w:right w:val="none" w:sz="0" w:space="0" w:color="auto"/>
      </w:divBdr>
      <w:divsChild>
        <w:div w:id="1414811728">
          <w:marLeft w:val="0"/>
          <w:marRight w:val="0"/>
          <w:marTop w:val="0"/>
          <w:marBottom w:val="0"/>
          <w:divBdr>
            <w:top w:val="none" w:sz="0" w:space="0" w:color="auto"/>
            <w:left w:val="none" w:sz="0" w:space="0" w:color="auto"/>
            <w:bottom w:val="none" w:sz="0" w:space="0" w:color="auto"/>
            <w:right w:val="none" w:sz="0" w:space="0" w:color="auto"/>
          </w:divBdr>
          <w:divsChild>
            <w:div w:id="2437296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8726824">
      <w:bodyDiv w:val="1"/>
      <w:marLeft w:val="0"/>
      <w:marRight w:val="0"/>
      <w:marTop w:val="0"/>
      <w:marBottom w:val="0"/>
      <w:divBdr>
        <w:top w:val="none" w:sz="0" w:space="0" w:color="auto"/>
        <w:left w:val="none" w:sz="0" w:space="0" w:color="auto"/>
        <w:bottom w:val="none" w:sz="0" w:space="0" w:color="auto"/>
        <w:right w:val="none" w:sz="0" w:space="0" w:color="auto"/>
      </w:divBdr>
      <w:divsChild>
        <w:div w:id="1384790128">
          <w:marLeft w:val="0"/>
          <w:marRight w:val="0"/>
          <w:marTop w:val="0"/>
          <w:marBottom w:val="0"/>
          <w:divBdr>
            <w:top w:val="none" w:sz="0" w:space="0" w:color="auto"/>
            <w:left w:val="none" w:sz="0" w:space="0" w:color="auto"/>
            <w:bottom w:val="none" w:sz="0" w:space="0" w:color="auto"/>
            <w:right w:val="none" w:sz="0" w:space="0" w:color="auto"/>
          </w:divBdr>
          <w:divsChild>
            <w:div w:id="195629893">
              <w:marLeft w:val="0"/>
              <w:marRight w:val="0"/>
              <w:marTop w:val="0"/>
              <w:marBottom w:val="0"/>
              <w:divBdr>
                <w:top w:val="none" w:sz="0" w:space="0" w:color="auto"/>
                <w:left w:val="none" w:sz="0" w:space="0" w:color="auto"/>
                <w:bottom w:val="none" w:sz="0" w:space="0" w:color="auto"/>
                <w:right w:val="none" w:sz="0" w:space="0" w:color="auto"/>
              </w:divBdr>
              <w:divsChild>
                <w:div w:id="1339582255">
                  <w:marLeft w:val="0"/>
                  <w:marRight w:val="0"/>
                  <w:marTop w:val="0"/>
                  <w:marBottom w:val="0"/>
                  <w:divBdr>
                    <w:top w:val="none" w:sz="0" w:space="0" w:color="auto"/>
                    <w:left w:val="none" w:sz="0" w:space="0" w:color="auto"/>
                    <w:bottom w:val="none" w:sz="0" w:space="0" w:color="auto"/>
                    <w:right w:val="none" w:sz="0" w:space="0" w:color="auto"/>
                  </w:divBdr>
                  <w:divsChild>
                    <w:div w:id="1909265021">
                      <w:marLeft w:val="0"/>
                      <w:marRight w:val="0"/>
                      <w:marTop w:val="0"/>
                      <w:marBottom w:val="0"/>
                      <w:divBdr>
                        <w:top w:val="none" w:sz="0" w:space="0" w:color="auto"/>
                        <w:left w:val="none" w:sz="0" w:space="0" w:color="auto"/>
                        <w:bottom w:val="none" w:sz="0" w:space="0" w:color="auto"/>
                        <w:right w:val="none" w:sz="0" w:space="0" w:color="auto"/>
                      </w:divBdr>
                      <w:divsChild>
                        <w:div w:id="184640982">
                          <w:marLeft w:val="0"/>
                          <w:marRight w:val="0"/>
                          <w:marTop w:val="0"/>
                          <w:marBottom w:val="0"/>
                          <w:divBdr>
                            <w:top w:val="none" w:sz="0" w:space="0" w:color="auto"/>
                            <w:left w:val="none" w:sz="0" w:space="0" w:color="auto"/>
                            <w:bottom w:val="none" w:sz="0" w:space="0" w:color="auto"/>
                            <w:right w:val="none" w:sz="0" w:space="0" w:color="auto"/>
                          </w:divBdr>
                          <w:divsChild>
                            <w:div w:id="1951668743">
                              <w:marLeft w:val="0"/>
                              <w:marRight w:val="0"/>
                              <w:marTop w:val="0"/>
                              <w:marBottom w:val="0"/>
                              <w:divBdr>
                                <w:top w:val="none" w:sz="0" w:space="0" w:color="auto"/>
                                <w:left w:val="none" w:sz="0" w:space="0" w:color="auto"/>
                                <w:bottom w:val="none" w:sz="0" w:space="0" w:color="auto"/>
                                <w:right w:val="none" w:sz="0" w:space="0" w:color="auto"/>
                              </w:divBdr>
                              <w:divsChild>
                                <w:div w:id="1026322776">
                                  <w:marLeft w:val="0"/>
                                  <w:marRight w:val="0"/>
                                  <w:marTop w:val="0"/>
                                  <w:marBottom w:val="0"/>
                                  <w:divBdr>
                                    <w:top w:val="none" w:sz="0" w:space="0" w:color="auto"/>
                                    <w:left w:val="none" w:sz="0" w:space="0" w:color="auto"/>
                                    <w:bottom w:val="none" w:sz="0" w:space="0" w:color="auto"/>
                                    <w:right w:val="none" w:sz="0" w:space="0" w:color="auto"/>
                                  </w:divBdr>
                                  <w:divsChild>
                                    <w:div w:id="1082025826">
                                      <w:marLeft w:val="0"/>
                                      <w:marRight w:val="0"/>
                                      <w:marTop w:val="0"/>
                                      <w:marBottom w:val="0"/>
                                      <w:divBdr>
                                        <w:top w:val="none" w:sz="0" w:space="0" w:color="auto"/>
                                        <w:left w:val="none" w:sz="0" w:space="0" w:color="auto"/>
                                        <w:bottom w:val="none" w:sz="0" w:space="0" w:color="auto"/>
                                        <w:right w:val="none" w:sz="0" w:space="0" w:color="auto"/>
                                      </w:divBdr>
                                      <w:divsChild>
                                        <w:div w:id="159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9181019">
      <w:bodyDiv w:val="1"/>
      <w:marLeft w:val="0"/>
      <w:marRight w:val="0"/>
      <w:marTop w:val="0"/>
      <w:marBottom w:val="0"/>
      <w:divBdr>
        <w:top w:val="none" w:sz="0" w:space="0" w:color="auto"/>
        <w:left w:val="none" w:sz="0" w:space="0" w:color="auto"/>
        <w:bottom w:val="none" w:sz="0" w:space="0" w:color="auto"/>
        <w:right w:val="none" w:sz="0" w:space="0" w:color="auto"/>
      </w:divBdr>
      <w:divsChild>
        <w:div w:id="1547911664">
          <w:marLeft w:val="0"/>
          <w:marRight w:val="0"/>
          <w:marTop w:val="0"/>
          <w:marBottom w:val="0"/>
          <w:divBdr>
            <w:top w:val="none" w:sz="0" w:space="0" w:color="auto"/>
            <w:left w:val="none" w:sz="0" w:space="0" w:color="auto"/>
            <w:bottom w:val="none" w:sz="0" w:space="0" w:color="auto"/>
            <w:right w:val="none" w:sz="0" w:space="0" w:color="auto"/>
          </w:divBdr>
        </w:div>
      </w:divsChild>
    </w:div>
    <w:div w:id="690187251">
      <w:bodyDiv w:val="1"/>
      <w:marLeft w:val="0"/>
      <w:marRight w:val="0"/>
      <w:marTop w:val="0"/>
      <w:marBottom w:val="0"/>
      <w:divBdr>
        <w:top w:val="none" w:sz="0" w:space="0" w:color="auto"/>
        <w:left w:val="none" w:sz="0" w:space="0" w:color="auto"/>
        <w:bottom w:val="none" w:sz="0" w:space="0" w:color="auto"/>
        <w:right w:val="none" w:sz="0" w:space="0" w:color="auto"/>
      </w:divBdr>
      <w:divsChild>
        <w:div w:id="1066610795">
          <w:marLeft w:val="0"/>
          <w:marRight w:val="0"/>
          <w:marTop w:val="0"/>
          <w:marBottom w:val="150"/>
          <w:divBdr>
            <w:top w:val="none" w:sz="0" w:space="0" w:color="auto"/>
            <w:left w:val="none" w:sz="0" w:space="0" w:color="auto"/>
            <w:bottom w:val="none" w:sz="0" w:space="0" w:color="auto"/>
            <w:right w:val="none" w:sz="0" w:space="0" w:color="auto"/>
          </w:divBdr>
          <w:divsChild>
            <w:div w:id="2244567">
              <w:marLeft w:val="0"/>
              <w:marRight w:val="0"/>
              <w:marTop w:val="0"/>
              <w:marBottom w:val="0"/>
              <w:divBdr>
                <w:top w:val="none" w:sz="0" w:space="0" w:color="auto"/>
                <w:left w:val="none" w:sz="0" w:space="0" w:color="auto"/>
                <w:bottom w:val="none" w:sz="0" w:space="0" w:color="auto"/>
                <w:right w:val="none" w:sz="0" w:space="0" w:color="auto"/>
              </w:divBdr>
            </w:div>
          </w:divsChild>
        </w:div>
        <w:div w:id="3675035">
          <w:marLeft w:val="0"/>
          <w:marRight w:val="0"/>
          <w:marTop w:val="0"/>
          <w:marBottom w:val="150"/>
          <w:divBdr>
            <w:top w:val="none" w:sz="0" w:space="0" w:color="auto"/>
            <w:left w:val="none" w:sz="0" w:space="0" w:color="auto"/>
            <w:bottom w:val="none" w:sz="0" w:space="0" w:color="auto"/>
            <w:right w:val="none" w:sz="0" w:space="0" w:color="auto"/>
          </w:divBdr>
        </w:div>
      </w:divsChild>
    </w:div>
    <w:div w:id="690298151">
      <w:bodyDiv w:val="1"/>
      <w:marLeft w:val="0"/>
      <w:marRight w:val="0"/>
      <w:marTop w:val="0"/>
      <w:marBottom w:val="0"/>
      <w:divBdr>
        <w:top w:val="none" w:sz="0" w:space="0" w:color="auto"/>
        <w:left w:val="none" w:sz="0" w:space="0" w:color="auto"/>
        <w:bottom w:val="none" w:sz="0" w:space="0" w:color="auto"/>
        <w:right w:val="none" w:sz="0" w:space="0" w:color="auto"/>
      </w:divBdr>
      <w:divsChild>
        <w:div w:id="1393507356">
          <w:marLeft w:val="0"/>
          <w:marRight w:val="0"/>
          <w:marTop w:val="0"/>
          <w:marBottom w:val="150"/>
          <w:divBdr>
            <w:top w:val="none" w:sz="0" w:space="0" w:color="auto"/>
            <w:left w:val="none" w:sz="0" w:space="0" w:color="auto"/>
            <w:bottom w:val="none" w:sz="0" w:space="0" w:color="auto"/>
            <w:right w:val="none" w:sz="0" w:space="0" w:color="auto"/>
          </w:divBdr>
          <w:divsChild>
            <w:div w:id="781611248">
              <w:marLeft w:val="0"/>
              <w:marRight w:val="0"/>
              <w:marTop w:val="0"/>
              <w:marBottom w:val="0"/>
              <w:divBdr>
                <w:top w:val="none" w:sz="0" w:space="0" w:color="auto"/>
                <w:left w:val="none" w:sz="0" w:space="0" w:color="auto"/>
                <w:bottom w:val="none" w:sz="0" w:space="0" w:color="auto"/>
                <w:right w:val="none" w:sz="0" w:space="0" w:color="auto"/>
              </w:divBdr>
            </w:div>
          </w:divsChild>
        </w:div>
        <w:div w:id="159587807">
          <w:marLeft w:val="0"/>
          <w:marRight w:val="0"/>
          <w:marTop w:val="0"/>
          <w:marBottom w:val="150"/>
          <w:divBdr>
            <w:top w:val="none" w:sz="0" w:space="0" w:color="auto"/>
            <w:left w:val="none" w:sz="0" w:space="0" w:color="auto"/>
            <w:bottom w:val="none" w:sz="0" w:space="0" w:color="auto"/>
            <w:right w:val="none" w:sz="0" w:space="0" w:color="auto"/>
          </w:divBdr>
        </w:div>
        <w:div w:id="962687255">
          <w:marLeft w:val="0"/>
          <w:marRight w:val="0"/>
          <w:marTop w:val="0"/>
          <w:marBottom w:val="0"/>
          <w:divBdr>
            <w:top w:val="none" w:sz="0" w:space="0" w:color="auto"/>
            <w:left w:val="none" w:sz="0" w:space="0" w:color="auto"/>
            <w:bottom w:val="none" w:sz="0" w:space="0" w:color="auto"/>
            <w:right w:val="none" w:sz="0" w:space="0" w:color="auto"/>
          </w:divBdr>
          <w:divsChild>
            <w:div w:id="2990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98156">
      <w:bodyDiv w:val="1"/>
      <w:marLeft w:val="0"/>
      <w:marRight w:val="0"/>
      <w:marTop w:val="0"/>
      <w:marBottom w:val="0"/>
      <w:divBdr>
        <w:top w:val="none" w:sz="0" w:space="0" w:color="auto"/>
        <w:left w:val="none" w:sz="0" w:space="0" w:color="auto"/>
        <w:bottom w:val="none" w:sz="0" w:space="0" w:color="auto"/>
        <w:right w:val="none" w:sz="0" w:space="0" w:color="auto"/>
      </w:divBdr>
    </w:div>
    <w:div w:id="690299898">
      <w:bodyDiv w:val="1"/>
      <w:marLeft w:val="0"/>
      <w:marRight w:val="0"/>
      <w:marTop w:val="0"/>
      <w:marBottom w:val="0"/>
      <w:divBdr>
        <w:top w:val="none" w:sz="0" w:space="0" w:color="auto"/>
        <w:left w:val="none" w:sz="0" w:space="0" w:color="auto"/>
        <w:bottom w:val="none" w:sz="0" w:space="0" w:color="auto"/>
        <w:right w:val="none" w:sz="0" w:space="0" w:color="auto"/>
      </w:divBdr>
    </w:div>
    <w:div w:id="690300574">
      <w:bodyDiv w:val="1"/>
      <w:marLeft w:val="0"/>
      <w:marRight w:val="0"/>
      <w:marTop w:val="0"/>
      <w:marBottom w:val="0"/>
      <w:divBdr>
        <w:top w:val="none" w:sz="0" w:space="0" w:color="auto"/>
        <w:left w:val="none" w:sz="0" w:space="0" w:color="auto"/>
        <w:bottom w:val="none" w:sz="0" w:space="0" w:color="auto"/>
        <w:right w:val="none" w:sz="0" w:space="0" w:color="auto"/>
      </w:divBdr>
      <w:divsChild>
        <w:div w:id="1152714904">
          <w:marLeft w:val="0"/>
          <w:marRight w:val="0"/>
          <w:marTop w:val="0"/>
          <w:marBottom w:val="0"/>
          <w:divBdr>
            <w:top w:val="none" w:sz="0" w:space="0" w:color="auto"/>
            <w:left w:val="none" w:sz="0" w:space="0" w:color="auto"/>
            <w:bottom w:val="dotted" w:sz="6" w:space="4" w:color="DDDDDD"/>
            <w:right w:val="none" w:sz="0" w:space="0" w:color="auto"/>
          </w:divBdr>
          <w:divsChild>
            <w:div w:id="2779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80616">
      <w:bodyDiv w:val="1"/>
      <w:marLeft w:val="0"/>
      <w:marRight w:val="0"/>
      <w:marTop w:val="0"/>
      <w:marBottom w:val="0"/>
      <w:divBdr>
        <w:top w:val="none" w:sz="0" w:space="0" w:color="auto"/>
        <w:left w:val="none" w:sz="0" w:space="0" w:color="auto"/>
        <w:bottom w:val="none" w:sz="0" w:space="0" w:color="auto"/>
        <w:right w:val="none" w:sz="0" w:space="0" w:color="auto"/>
      </w:divBdr>
    </w:div>
    <w:div w:id="691031010">
      <w:bodyDiv w:val="1"/>
      <w:marLeft w:val="0"/>
      <w:marRight w:val="0"/>
      <w:marTop w:val="0"/>
      <w:marBottom w:val="0"/>
      <w:divBdr>
        <w:top w:val="none" w:sz="0" w:space="0" w:color="auto"/>
        <w:left w:val="none" w:sz="0" w:space="0" w:color="auto"/>
        <w:bottom w:val="none" w:sz="0" w:space="0" w:color="auto"/>
        <w:right w:val="none" w:sz="0" w:space="0" w:color="auto"/>
      </w:divBdr>
      <w:divsChild>
        <w:div w:id="375742400">
          <w:marLeft w:val="0"/>
          <w:marRight w:val="0"/>
          <w:marTop w:val="0"/>
          <w:marBottom w:val="150"/>
          <w:divBdr>
            <w:top w:val="none" w:sz="0" w:space="0" w:color="auto"/>
            <w:left w:val="none" w:sz="0" w:space="0" w:color="auto"/>
            <w:bottom w:val="none" w:sz="0" w:space="0" w:color="auto"/>
            <w:right w:val="none" w:sz="0" w:space="0" w:color="auto"/>
          </w:divBdr>
          <w:divsChild>
            <w:div w:id="499859211">
              <w:marLeft w:val="0"/>
              <w:marRight w:val="0"/>
              <w:marTop w:val="0"/>
              <w:marBottom w:val="0"/>
              <w:divBdr>
                <w:top w:val="none" w:sz="0" w:space="0" w:color="auto"/>
                <w:left w:val="none" w:sz="0" w:space="0" w:color="auto"/>
                <w:bottom w:val="none" w:sz="0" w:space="0" w:color="auto"/>
                <w:right w:val="none" w:sz="0" w:space="0" w:color="auto"/>
              </w:divBdr>
              <w:divsChild>
                <w:div w:id="191419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5631">
          <w:marLeft w:val="0"/>
          <w:marRight w:val="0"/>
          <w:marTop w:val="0"/>
          <w:marBottom w:val="150"/>
          <w:divBdr>
            <w:top w:val="none" w:sz="0" w:space="0" w:color="auto"/>
            <w:left w:val="none" w:sz="0" w:space="0" w:color="auto"/>
            <w:bottom w:val="none" w:sz="0" w:space="0" w:color="auto"/>
            <w:right w:val="none" w:sz="0" w:space="0" w:color="auto"/>
          </w:divBdr>
        </w:div>
        <w:div w:id="482236920">
          <w:marLeft w:val="0"/>
          <w:marRight w:val="0"/>
          <w:marTop w:val="0"/>
          <w:marBottom w:val="0"/>
          <w:divBdr>
            <w:top w:val="none" w:sz="0" w:space="0" w:color="auto"/>
            <w:left w:val="none" w:sz="0" w:space="0" w:color="auto"/>
            <w:bottom w:val="none" w:sz="0" w:space="0" w:color="auto"/>
            <w:right w:val="none" w:sz="0" w:space="0" w:color="auto"/>
          </w:divBdr>
          <w:divsChild>
            <w:div w:id="2392132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91078415">
      <w:bodyDiv w:val="1"/>
      <w:marLeft w:val="0"/>
      <w:marRight w:val="0"/>
      <w:marTop w:val="0"/>
      <w:marBottom w:val="0"/>
      <w:divBdr>
        <w:top w:val="none" w:sz="0" w:space="0" w:color="auto"/>
        <w:left w:val="none" w:sz="0" w:space="0" w:color="auto"/>
        <w:bottom w:val="none" w:sz="0" w:space="0" w:color="auto"/>
        <w:right w:val="none" w:sz="0" w:space="0" w:color="auto"/>
      </w:divBdr>
      <w:divsChild>
        <w:div w:id="1090587343">
          <w:marLeft w:val="0"/>
          <w:marRight w:val="0"/>
          <w:marTop w:val="0"/>
          <w:marBottom w:val="0"/>
          <w:divBdr>
            <w:top w:val="none" w:sz="0" w:space="0" w:color="auto"/>
            <w:left w:val="none" w:sz="0" w:space="0" w:color="auto"/>
            <w:bottom w:val="none" w:sz="0" w:space="0" w:color="auto"/>
            <w:right w:val="none" w:sz="0" w:space="0" w:color="auto"/>
          </w:divBdr>
          <w:divsChild>
            <w:div w:id="402798377">
              <w:marLeft w:val="0"/>
              <w:marRight w:val="0"/>
              <w:marTop w:val="0"/>
              <w:marBottom w:val="0"/>
              <w:divBdr>
                <w:top w:val="none" w:sz="0" w:space="0" w:color="auto"/>
                <w:left w:val="none" w:sz="0" w:space="0" w:color="auto"/>
                <w:bottom w:val="none" w:sz="0" w:space="0" w:color="auto"/>
                <w:right w:val="none" w:sz="0" w:space="0" w:color="auto"/>
              </w:divBdr>
              <w:divsChild>
                <w:div w:id="803542538">
                  <w:marLeft w:val="0"/>
                  <w:marRight w:val="0"/>
                  <w:marTop w:val="0"/>
                  <w:marBottom w:val="0"/>
                  <w:divBdr>
                    <w:top w:val="none" w:sz="0" w:space="0" w:color="auto"/>
                    <w:left w:val="none" w:sz="0" w:space="0" w:color="auto"/>
                    <w:bottom w:val="none" w:sz="0" w:space="0" w:color="auto"/>
                    <w:right w:val="none" w:sz="0" w:space="0" w:color="auto"/>
                  </w:divBdr>
                  <w:divsChild>
                    <w:div w:id="623117931">
                      <w:marLeft w:val="0"/>
                      <w:marRight w:val="0"/>
                      <w:marTop w:val="0"/>
                      <w:marBottom w:val="0"/>
                      <w:divBdr>
                        <w:top w:val="none" w:sz="0" w:space="0" w:color="auto"/>
                        <w:left w:val="none" w:sz="0" w:space="0" w:color="auto"/>
                        <w:bottom w:val="none" w:sz="0" w:space="0" w:color="auto"/>
                        <w:right w:val="none" w:sz="0" w:space="0" w:color="auto"/>
                      </w:divBdr>
                      <w:divsChild>
                        <w:div w:id="2001691232">
                          <w:marLeft w:val="0"/>
                          <w:marRight w:val="0"/>
                          <w:marTop w:val="0"/>
                          <w:marBottom w:val="0"/>
                          <w:divBdr>
                            <w:top w:val="none" w:sz="0" w:space="0" w:color="auto"/>
                            <w:left w:val="none" w:sz="0" w:space="0" w:color="auto"/>
                            <w:bottom w:val="none" w:sz="0" w:space="0" w:color="auto"/>
                            <w:right w:val="none" w:sz="0" w:space="0" w:color="auto"/>
                          </w:divBdr>
                          <w:divsChild>
                            <w:div w:id="17775526">
                              <w:marLeft w:val="0"/>
                              <w:marRight w:val="0"/>
                              <w:marTop w:val="0"/>
                              <w:marBottom w:val="0"/>
                              <w:divBdr>
                                <w:top w:val="none" w:sz="0" w:space="0" w:color="auto"/>
                                <w:left w:val="none" w:sz="0" w:space="0" w:color="auto"/>
                                <w:bottom w:val="none" w:sz="0" w:space="0" w:color="auto"/>
                                <w:right w:val="none" w:sz="0" w:space="0" w:color="auto"/>
                              </w:divBdr>
                              <w:divsChild>
                                <w:div w:id="721368955">
                                  <w:marLeft w:val="0"/>
                                  <w:marRight w:val="0"/>
                                  <w:marTop w:val="0"/>
                                  <w:marBottom w:val="0"/>
                                  <w:divBdr>
                                    <w:top w:val="none" w:sz="0" w:space="0" w:color="auto"/>
                                    <w:left w:val="none" w:sz="0" w:space="0" w:color="auto"/>
                                    <w:bottom w:val="none" w:sz="0" w:space="0" w:color="auto"/>
                                    <w:right w:val="none" w:sz="0" w:space="0" w:color="auto"/>
                                  </w:divBdr>
                                  <w:divsChild>
                                    <w:div w:id="1878928515">
                                      <w:marLeft w:val="0"/>
                                      <w:marRight w:val="0"/>
                                      <w:marTop w:val="0"/>
                                      <w:marBottom w:val="0"/>
                                      <w:divBdr>
                                        <w:top w:val="none" w:sz="0" w:space="0" w:color="auto"/>
                                        <w:left w:val="none" w:sz="0" w:space="0" w:color="auto"/>
                                        <w:bottom w:val="none" w:sz="0" w:space="0" w:color="auto"/>
                                        <w:right w:val="none" w:sz="0" w:space="0" w:color="auto"/>
                                      </w:divBdr>
                                      <w:divsChild>
                                        <w:div w:id="7017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343280">
      <w:bodyDiv w:val="1"/>
      <w:marLeft w:val="0"/>
      <w:marRight w:val="0"/>
      <w:marTop w:val="0"/>
      <w:marBottom w:val="0"/>
      <w:divBdr>
        <w:top w:val="none" w:sz="0" w:space="0" w:color="auto"/>
        <w:left w:val="none" w:sz="0" w:space="0" w:color="auto"/>
        <w:bottom w:val="none" w:sz="0" w:space="0" w:color="auto"/>
        <w:right w:val="none" w:sz="0" w:space="0" w:color="auto"/>
      </w:divBdr>
    </w:div>
    <w:div w:id="691953655">
      <w:bodyDiv w:val="1"/>
      <w:marLeft w:val="0"/>
      <w:marRight w:val="0"/>
      <w:marTop w:val="0"/>
      <w:marBottom w:val="0"/>
      <w:divBdr>
        <w:top w:val="none" w:sz="0" w:space="0" w:color="auto"/>
        <w:left w:val="none" w:sz="0" w:space="0" w:color="auto"/>
        <w:bottom w:val="none" w:sz="0" w:space="0" w:color="auto"/>
        <w:right w:val="none" w:sz="0" w:space="0" w:color="auto"/>
      </w:divBdr>
      <w:divsChild>
        <w:div w:id="40445069">
          <w:marLeft w:val="0"/>
          <w:marRight w:val="0"/>
          <w:marTop w:val="0"/>
          <w:marBottom w:val="150"/>
          <w:divBdr>
            <w:top w:val="none" w:sz="0" w:space="0" w:color="auto"/>
            <w:left w:val="none" w:sz="0" w:space="0" w:color="auto"/>
            <w:bottom w:val="none" w:sz="0" w:space="0" w:color="auto"/>
            <w:right w:val="none" w:sz="0" w:space="0" w:color="auto"/>
          </w:divBdr>
          <w:divsChild>
            <w:div w:id="1692293850">
              <w:marLeft w:val="0"/>
              <w:marRight w:val="0"/>
              <w:marTop w:val="0"/>
              <w:marBottom w:val="0"/>
              <w:divBdr>
                <w:top w:val="none" w:sz="0" w:space="0" w:color="auto"/>
                <w:left w:val="none" w:sz="0" w:space="0" w:color="auto"/>
                <w:bottom w:val="none" w:sz="0" w:space="0" w:color="auto"/>
                <w:right w:val="none" w:sz="0" w:space="0" w:color="auto"/>
              </w:divBdr>
              <w:divsChild>
                <w:div w:id="4476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84057">
          <w:marLeft w:val="0"/>
          <w:marRight w:val="0"/>
          <w:marTop w:val="0"/>
          <w:marBottom w:val="150"/>
          <w:divBdr>
            <w:top w:val="none" w:sz="0" w:space="0" w:color="auto"/>
            <w:left w:val="none" w:sz="0" w:space="0" w:color="auto"/>
            <w:bottom w:val="none" w:sz="0" w:space="0" w:color="auto"/>
            <w:right w:val="none" w:sz="0" w:space="0" w:color="auto"/>
          </w:divBdr>
        </w:div>
      </w:divsChild>
    </w:div>
    <w:div w:id="691958877">
      <w:bodyDiv w:val="1"/>
      <w:marLeft w:val="0"/>
      <w:marRight w:val="0"/>
      <w:marTop w:val="0"/>
      <w:marBottom w:val="0"/>
      <w:divBdr>
        <w:top w:val="none" w:sz="0" w:space="0" w:color="auto"/>
        <w:left w:val="none" w:sz="0" w:space="0" w:color="auto"/>
        <w:bottom w:val="none" w:sz="0" w:space="0" w:color="auto"/>
        <w:right w:val="none" w:sz="0" w:space="0" w:color="auto"/>
      </w:divBdr>
      <w:divsChild>
        <w:div w:id="1754625640">
          <w:marLeft w:val="0"/>
          <w:marRight w:val="0"/>
          <w:marTop w:val="0"/>
          <w:marBottom w:val="0"/>
          <w:divBdr>
            <w:top w:val="none" w:sz="0" w:space="0" w:color="auto"/>
            <w:left w:val="none" w:sz="0" w:space="0" w:color="auto"/>
            <w:bottom w:val="dotted" w:sz="6" w:space="4" w:color="DDDDDD"/>
            <w:right w:val="none" w:sz="0" w:space="0" w:color="auto"/>
          </w:divBdr>
          <w:divsChild>
            <w:div w:id="20229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8082">
      <w:bodyDiv w:val="1"/>
      <w:marLeft w:val="0"/>
      <w:marRight w:val="0"/>
      <w:marTop w:val="0"/>
      <w:marBottom w:val="0"/>
      <w:divBdr>
        <w:top w:val="none" w:sz="0" w:space="0" w:color="auto"/>
        <w:left w:val="none" w:sz="0" w:space="0" w:color="auto"/>
        <w:bottom w:val="none" w:sz="0" w:space="0" w:color="auto"/>
        <w:right w:val="none" w:sz="0" w:space="0" w:color="auto"/>
      </w:divBdr>
      <w:divsChild>
        <w:div w:id="1939680257">
          <w:marLeft w:val="0"/>
          <w:marRight w:val="0"/>
          <w:marTop w:val="0"/>
          <w:marBottom w:val="0"/>
          <w:divBdr>
            <w:top w:val="none" w:sz="0" w:space="0" w:color="auto"/>
            <w:left w:val="none" w:sz="0" w:space="0" w:color="auto"/>
            <w:bottom w:val="dotted" w:sz="6" w:space="4" w:color="DDDDDD"/>
            <w:right w:val="none" w:sz="0" w:space="0" w:color="auto"/>
          </w:divBdr>
          <w:divsChild>
            <w:div w:id="10225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0312">
      <w:bodyDiv w:val="1"/>
      <w:marLeft w:val="0"/>
      <w:marRight w:val="0"/>
      <w:marTop w:val="0"/>
      <w:marBottom w:val="0"/>
      <w:divBdr>
        <w:top w:val="none" w:sz="0" w:space="0" w:color="auto"/>
        <w:left w:val="none" w:sz="0" w:space="0" w:color="auto"/>
        <w:bottom w:val="none" w:sz="0" w:space="0" w:color="auto"/>
        <w:right w:val="none" w:sz="0" w:space="0" w:color="auto"/>
      </w:divBdr>
      <w:divsChild>
        <w:div w:id="1527282851">
          <w:marLeft w:val="0"/>
          <w:marRight w:val="0"/>
          <w:marTop w:val="0"/>
          <w:marBottom w:val="0"/>
          <w:divBdr>
            <w:top w:val="none" w:sz="0" w:space="0" w:color="auto"/>
            <w:left w:val="none" w:sz="0" w:space="0" w:color="auto"/>
            <w:bottom w:val="none" w:sz="0" w:space="0" w:color="auto"/>
            <w:right w:val="none" w:sz="0" w:space="0" w:color="auto"/>
          </w:divBdr>
          <w:divsChild>
            <w:div w:id="1929729182">
              <w:marLeft w:val="0"/>
              <w:marRight w:val="0"/>
              <w:marTop w:val="0"/>
              <w:marBottom w:val="0"/>
              <w:divBdr>
                <w:top w:val="none" w:sz="0" w:space="0" w:color="auto"/>
                <w:left w:val="none" w:sz="0" w:space="0" w:color="auto"/>
                <w:bottom w:val="none" w:sz="0" w:space="0" w:color="auto"/>
                <w:right w:val="none" w:sz="0" w:space="0" w:color="auto"/>
              </w:divBdr>
              <w:divsChild>
                <w:div w:id="791826040">
                  <w:marLeft w:val="0"/>
                  <w:marRight w:val="0"/>
                  <w:marTop w:val="0"/>
                  <w:marBottom w:val="0"/>
                  <w:divBdr>
                    <w:top w:val="none" w:sz="0" w:space="0" w:color="auto"/>
                    <w:left w:val="none" w:sz="0" w:space="0" w:color="auto"/>
                    <w:bottom w:val="none" w:sz="0" w:space="0" w:color="auto"/>
                    <w:right w:val="none" w:sz="0" w:space="0" w:color="auto"/>
                  </w:divBdr>
                  <w:divsChild>
                    <w:div w:id="545026858">
                      <w:marLeft w:val="0"/>
                      <w:marRight w:val="0"/>
                      <w:marTop w:val="0"/>
                      <w:marBottom w:val="0"/>
                      <w:divBdr>
                        <w:top w:val="none" w:sz="0" w:space="0" w:color="auto"/>
                        <w:left w:val="none" w:sz="0" w:space="0" w:color="auto"/>
                        <w:bottom w:val="none" w:sz="0" w:space="0" w:color="auto"/>
                        <w:right w:val="none" w:sz="0" w:space="0" w:color="auto"/>
                      </w:divBdr>
                      <w:divsChild>
                        <w:div w:id="2062636479">
                          <w:marLeft w:val="0"/>
                          <w:marRight w:val="0"/>
                          <w:marTop w:val="0"/>
                          <w:marBottom w:val="0"/>
                          <w:divBdr>
                            <w:top w:val="none" w:sz="0" w:space="0" w:color="auto"/>
                            <w:left w:val="none" w:sz="0" w:space="0" w:color="auto"/>
                            <w:bottom w:val="none" w:sz="0" w:space="0" w:color="auto"/>
                            <w:right w:val="none" w:sz="0" w:space="0" w:color="auto"/>
                          </w:divBdr>
                          <w:divsChild>
                            <w:div w:id="1993436955">
                              <w:marLeft w:val="0"/>
                              <w:marRight w:val="0"/>
                              <w:marTop w:val="0"/>
                              <w:marBottom w:val="0"/>
                              <w:divBdr>
                                <w:top w:val="none" w:sz="0" w:space="0" w:color="auto"/>
                                <w:left w:val="none" w:sz="0" w:space="0" w:color="auto"/>
                                <w:bottom w:val="none" w:sz="0" w:space="0" w:color="auto"/>
                                <w:right w:val="none" w:sz="0" w:space="0" w:color="auto"/>
                              </w:divBdr>
                              <w:divsChild>
                                <w:div w:id="1323309711">
                                  <w:marLeft w:val="0"/>
                                  <w:marRight w:val="0"/>
                                  <w:marTop w:val="0"/>
                                  <w:marBottom w:val="0"/>
                                  <w:divBdr>
                                    <w:top w:val="none" w:sz="0" w:space="0" w:color="auto"/>
                                    <w:left w:val="none" w:sz="0" w:space="0" w:color="auto"/>
                                    <w:bottom w:val="none" w:sz="0" w:space="0" w:color="auto"/>
                                    <w:right w:val="none" w:sz="0" w:space="0" w:color="auto"/>
                                  </w:divBdr>
                                  <w:divsChild>
                                    <w:div w:id="647823909">
                                      <w:marLeft w:val="0"/>
                                      <w:marRight w:val="0"/>
                                      <w:marTop w:val="0"/>
                                      <w:marBottom w:val="0"/>
                                      <w:divBdr>
                                        <w:top w:val="none" w:sz="0" w:space="0" w:color="auto"/>
                                        <w:left w:val="none" w:sz="0" w:space="0" w:color="auto"/>
                                        <w:bottom w:val="none" w:sz="0" w:space="0" w:color="auto"/>
                                        <w:right w:val="none" w:sz="0" w:space="0" w:color="auto"/>
                                      </w:divBdr>
                                      <w:divsChild>
                                        <w:div w:id="69042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153353">
      <w:bodyDiv w:val="1"/>
      <w:marLeft w:val="0"/>
      <w:marRight w:val="0"/>
      <w:marTop w:val="0"/>
      <w:marBottom w:val="0"/>
      <w:divBdr>
        <w:top w:val="none" w:sz="0" w:space="0" w:color="auto"/>
        <w:left w:val="none" w:sz="0" w:space="0" w:color="auto"/>
        <w:bottom w:val="none" w:sz="0" w:space="0" w:color="auto"/>
        <w:right w:val="none" w:sz="0" w:space="0" w:color="auto"/>
      </w:divBdr>
    </w:div>
    <w:div w:id="692612524">
      <w:bodyDiv w:val="1"/>
      <w:marLeft w:val="0"/>
      <w:marRight w:val="0"/>
      <w:marTop w:val="0"/>
      <w:marBottom w:val="0"/>
      <w:divBdr>
        <w:top w:val="none" w:sz="0" w:space="0" w:color="auto"/>
        <w:left w:val="none" w:sz="0" w:space="0" w:color="auto"/>
        <w:bottom w:val="none" w:sz="0" w:space="0" w:color="auto"/>
        <w:right w:val="none" w:sz="0" w:space="0" w:color="auto"/>
      </w:divBdr>
      <w:divsChild>
        <w:div w:id="574707145">
          <w:marLeft w:val="0"/>
          <w:marRight w:val="0"/>
          <w:marTop w:val="0"/>
          <w:marBottom w:val="0"/>
          <w:divBdr>
            <w:top w:val="none" w:sz="0" w:space="0" w:color="auto"/>
            <w:left w:val="none" w:sz="0" w:space="0" w:color="auto"/>
            <w:bottom w:val="dotted" w:sz="6" w:space="4" w:color="DDDDDD"/>
            <w:right w:val="none" w:sz="0" w:space="0" w:color="auto"/>
          </w:divBdr>
        </w:div>
      </w:divsChild>
    </w:div>
    <w:div w:id="692612976">
      <w:bodyDiv w:val="1"/>
      <w:marLeft w:val="0"/>
      <w:marRight w:val="0"/>
      <w:marTop w:val="0"/>
      <w:marBottom w:val="0"/>
      <w:divBdr>
        <w:top w:val="none" w:sz="0" w:space="0" w:color="auto"/>
        <w:left w:val="none" w:sz="0" w:space="0" w:color="auto"/>
        <w:bottom w:val="none" w:sz="0" w:space="0" w:color="auto"/>
        <w:right w:val="none" w:sz="0" w:space="0" w:color="auto"/>
      </w:divBdr>
    </w:div>
    <w:div w:id="692725422">
      <w:bodyDiv w:val="1"/>
      <w:marLeft w:val="0"/>
      <w:marRight w:val="0"/>
      <w:marTop w:val="0"/>
      <w:marBottom w:val="0"/>
      <w:divBdr>
        <w:top w:val="none" w:sz="0" w:space="0" w:color="auto"/>
        <w:left w:val="none" w:sz="0" w:space="0" w:color="auto"/>
        <w:bottom w:val="none" w:sz="0" w:space="0" w:color="auto"/>
        <w:right w:val="none" w:sz="0" w:space="0" w:color="auto"/>
      </w:divBdr>
      <w:divsChild>
        <w:div w:id="1378699560">
          <w:marLeft w:val="0"/>
          <w:marRight w:val="0"/>
          <w:marTop w:val="0"/>
          <w:marBottom w:val="0"/>
          <w:divBdr>
            <w:top w:val="none" w:sz="0" w:space="0" w:color="auto"/>
            <w:left w:val="none" w:sz="0" w:space="0" w:color="auto"/>
            <w:bottom w:val="none" w:sz="0" w:space="0" w:color="auto"/>
            <w:right w:val="none" w:sz="0" w:space="0" w:color="auto"/>
          </w:divBdr>
        </w:div>
      </w:divsChild>
    </w:div>
    <w:div w:id="692803810">
      <w:bodyDiv w:val="1"/>
      <w:marLeft w:val="0"/>
      <w:marRight w:val="0"/>
      <w:marTop w:val="0"/>
      <w:marBottom w:val="0"/>
      <w:divBdr>
        <w:top w:val="none" w:sz="0" w:space="0" w:color="auto"/>
        <w:left w:val="none" w:sz="0" w:space="0" w:color="auto"/>
        <w:bottom w:val="none" w:sz="0" w:space="0" w:color="auto"/>
        <w:right w:val="none" w:sz="0" w:space="0" w:color="auto"/>
      </w:divBdr>
      <w:divsChild>
        <w:div w:id="1491942732">
          <w:marLeft w:val="0"/>
          <w:marRight w:val="0"/>
          <w:marTop w:val="0"/>
          <w:marBottom w:val="0"/>
          <w:divBdr>
            <w:top w:val="none" w:sz="0" w:space="0" w:color="auto"/>
            <w:left w:val="none" w:sz="0" w:space="0" w:color="auto"/>
            <w:bottom w:val="none" w:sz="0" w:space="0" w:color="auto"/>
            <w:right w:val="none" w:sz="0" w:space="0" w:color="auto"/>
          </w:divBdr>
        </w:div>
      </w:divsChild>
    </w:div>
    <w:div w:id="692877546">
      <w:bodyDiv w:val="1"/>
      <w:marLeft w:val="0"/>
      <w:marRight w:val="0"/>
      <w:marTop w:val="0"/>
      <w:marBottom w:val="0"/>
      <w:divBdr>
        <w:top w:val="none" w:sz="0" w:space="0" w:color="auto"/>
        <w:left w:val="none" w:sz="0" w:space="0" w:color="auto"/>
        <w:bottom w:val="none" w:sz="0" w:space="0" w:color="auto"/>
        <w:right w:val="none" w:sz="0" w:space="0" w:color="auto"/>
      </w:divBdr>
      <w:divsChild>
        <w:div w:id="276063413">
          <w:marLeft w:val="0"/>
          <w:marRight w:val="0"/>
          <w:marTop w:val="0"/>
          <w:marBottom w:val="225"/>
          <w:divBdr>
            <w:top w:val="none" w:sz="0" w:space="0" w:color="auto"/>
            <w:left w:val="none" w:sz="0" w:space="0" w:color="auto"/>
            <w:bottom w:val="none" w:sz="0" w:space="0" w:color="auto"/>
            <w:right w:val="none" w:sz="0" w:space="0" w:color="auto"/>
          </w:divBdr>
        </w:div>
        <w:div w:id="1863476932">
          <w:marLeft w:val="0"/>
          <w:marRight w:val="0"/>
          <w:marTop w:val="0"/>
          <w:marBottom w:val="225"/>
          <w:divBdr>
            <w:top w:val="none" w:sz="0" w:space="0" w:color="auto"/>
            <w:left w:val="none" w:sz="0" w:space="0" w:color="auto"/>
            <w:bottom w:val="none" w:sz="0" w:space="0" w:color="auto"/>
            <w:right w:val="none" w:sz="0" w:space="0" w:color="auto"/>
          </w:divBdr>
        </w:div>
      </w:divsChild>
    </w:div>
    <w:div w:id="692994798">
      <w:bodyDiv w:val="1"/>
      <w:marLeft w:val="0"/>
      <w:marRight w:val="0"/>
      <w:marTop w:val="0"/>
      <w:marBottom w:val="0"/>
      <w:divBdr>
        <w:top w:val="none" w:sz="0" w:space="0" w:color="auto"/>
        <w:left w:val="none" w:sz="0" w:space="0" w:color="auto"/>
        <w:bottom w:val="none" w:sz="0" w:space="0" w:color="auto"/>
        <w:right w:val="none" w:sz="0" w:space="0" w:color="auto"/>
      </w:divBdr>
      <w:divsChild>
        <w:div w:id="191573899">
          <w:marLeft w:val="0"/>
          <w:marRight w:val="0"/>
          <w:marTop w:val="0"/>
          <w:marBottom w:val="0"/>
          <w:divBdr>
            <w:top w:val="none" w:sz="0" w:space="0" w:color="auto"/>
            <w:left w:val="none" w:sz="0" w:space="0" w:color="auto"/>
            <w:bottom w:val="none" w:sz="0" w:space="0" w:color="auto"/>
            <w:right w:val="none" w:sz="0" w:space="0" w:color="auto"/>
          </w:divBdr>
        </w:div>
        <w:div w:id="1628318496">
          <w:marLeft w:val="0"/>
          <w:marRight w:val="0"/>
          <w:marTop w:val="0"/>
          <w:marBottom w:val="150"/>
          <w:divBdr>
            <w:top w:val="none" w:sz="0" w:space="0" w:color="auto"/>
            <w:left w:val="none" w:sz="0" w:space="0" w:color="auto"/>
            <w:bottom w:val="none" w:sz="0" w:space="0" w:color="auto"/>
            <w:right w:val="none" w:sz="0" w:space="0" w:color="auto"/>
          </w:divBdr>
        </w:div>
      </w:divsChild>
    </w:div>
    <w:div w:id="693000885">
      <w:bodyDiv w:val="1"/>
      <w:marLeft w:val="0"/>
      <w:marRight w:val="0"/>
      <w:marTop w:val="0"/>
      <w:marBottom w:val="0"/>
      <w:divBdr>
        <w:top w:val="none" w:sz="0" w:space="0" w:color="auto"/>
        <w:left w:val="none" w:sz="0" w:space="0" w:color="auto"/>
        <w:bottom w:val="none" w:sz="0" w:space="0" w:color="auto"/>
        <w:right w:val="none" w:sz="0" w:space="0" w:color="auto"/>
      </w:divBdr>
      <w:divsChild>
        <w:div w:id="295068533">
          <w:marLeft w:val="0"/>
          <w:marRight w:val="0"/>
          <w:marTop w:val="0"/>
          <w:marBottom w:val="150"/>
          <w:divBdr>
            <w:top w:val="none" w:sz="0" w:space="0" w:color="auto"/>
            <w:left w:val="none" w:sz="0" w:space="0" w:color="auto"/>
            <w:bottom w:val="none" w:sz="0" w:space="0" w:color="auto"/>
            <w:right w:val="none" w:sz="0" w:space="0" w:color="auto"/>
          </w:divBdr>
        </w:div>
      </w:divsChild>
    </w:div>
    <w:div w:id="693507108">
      <w:bodyDiv w:val="1"/>
      <w:marLeft w:val="0"/>
      <w:marRight w:val="0"/>
      <w:marTop w:val="0"/>
      <w:marBottom w:val="0"/>
      <w:divBdr>
        <w:top w:val="none" w:sz="0" w:space="0" w:color="auto"/>
        <w:left w:val="none" w:sz="0" w:space="0" w:color="auto"/>
        <w:bottom w:val="none" w:sz="0" w:space="0" w:color="auto"/>
        <w:right w:val="none" w:sz="0" w:space="0" w:color="auto"/>
      </w:divBdr>
    </w:div>
    <w:div w:id="693507124">
      <w:bodyDiv w:val="1"/>
      <w:marLeft w:val="0"/>
      <w:marRight w:val="0"/>
      <w:marTop w:val="0"/>
      <w:marBottom w:val="0"/>
      <w:divBdr>
        <w:top w:val="none" w:sz="0" w:space="0" w:color="auto"/>
        <w:left w:val="none" w:sz="0" w:space="0" w:color="auto"/>
        <w:bottom w:val="none" w:sz="0" w:space="0" w:color="auto"/>
        <w:right w:val="none" w:sz="0" w:space="0" w:color="auto"/>
      </w:divBdr>
      <w:divsChild>
        <w:div w:id="1387266222">
          <w:marLeft w:val="0"/>
          <w:marRight w:val="0"/>
          <w:marTop w:val="0"/>
          <w:marBottom w:val="0"/>
          <w:divBdr>
            <w:top w:val="none" w:sz="0" w:space="0" w:color="auto"/>
            <w:left w:val="none" w:sz="0" w:space="0" w:color="auto"/>
            <w:bottom w:val="none" w:sz="0" w:space="0" w:color="auto"/>
            <w:right w:val="none" w:sz="0" w:space="0" w:color="auto"/>
          </w:divBdr>
          <w:divsChild>
            <w:div w:id="75053946">
              <w:marLeft w:val="0"/>
              <w:marRight w:val="0"/>
              <w:marTop w:val="0"/>
              <w:marBottom w:val="0"/>
              <w:divBdr>
                <w:top w:val="none" w:sz="0" w:space="0" w:color="auto"/>
                <w:left w:val="none" w:sz="0" w:space="0" w:color="auto"/>
                <w:bottom w:val="none" w:sz="0" w:space="0" w:color="auto"/>
                <w:right w:val="none" w:sz="0" w:space="0" w:color="auto"/>
              </w:divBdr>
            </w:div>
          </w:divsChild>
        </w:div>
        <w:div w:id="1863779418">
          <w:marLeft w:val="0"/>
          <w:marRight w:val="0"/>
          <w:marTop w:val="0"/>
          <w:marBottom w:val="150"/>
          <w:divBdr>
            <w:top w:val="none" w:sz="0" w:space="0" w:color="auto"/>
            <w:left w:val="none" w:sz="0" w:space="0" w:color="auto"/>
            <w:bottom w:val="none" w:sz="0" w:space="0" w:color="auto"/>
            <w:right w:val="none" w:sz="0" w:space="0" w:color="auto"/>
          </w:divBdr>
        </w:div>
        <w:div w:id="1899053143">
          <w:marLeft w:val="0"/>
          <w:marRight w:val="0"/>
          <w:marTop w:val="0"/>
          <w:marBottom w:val="150"/>
          <w:divBdr>
            <w:top w:val="none" w:sz="0" w:space="0" w:color="auto"/>
            <w:left w:val="none" w:sz="0" w:space="0" w:color="auto"/>
            <w:bottom w:val="none" w:sz="0" w:space="0" w:color="auto"/>
            <w:right w:val="none" w:sz="0" w:space="0" w:color="auto"/>
          </w:divBdr>
          <w:divsChild>
            <w:div w:id="3882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6546">
      <w:bodyDiv w:val="1"/>
      <w:marLeft w:val="0"/>
      <w:marRight w:val="0"/>
      <w:marTop w:val="0"/>
      <w:marBottom w:val="0"/>
      <w:divBdr>
        <w:top w:val="none" w:sz="0" w:space="0" w:color="auto"/>
        <w:left w:val="none" w:sz="0" w:space="0" w:color="auto"/>
        <w:bottom w:val="none" w:sz="0" w:space="0" w:color="auto"/>
        <w:right w:val="none" w:sz="0" w:space="0" w:color="auto"/>
      </w:divBdr>
      <w:divsChild>
        <w:div w:id="1648048380">
          <w:marLeft w:val="0"/>
          <w:marRight w:val="0"/>
          <w:marTop w:val="0"/>
          <w:marBottom w:val="0"/>
          <w:divBdr>
            <w:top w:val="none" w:sz="0" w:space="0" w:color="auto"/>
            <w:left w:val="none" w:sz="0" w:space="0" w:color="auto"/>
            <w:bottom w:val="none" w:sz="0" w:space="0" w:color="auto"/>
            <w:right w:val="none" w:sz="0" w:space="0" w:color="auto"/>
          </w:divBdr>
          <w:divsChild>
            <w:div w:id="452789271">
              <w:marLeft w:val="2700"/>
              <w:marRight w:val="0"/>
              <w:marTop w:val="0"/>
              <w:marBottom w:val="0"/>
              <w:divBdr>
                <w:top w:val="none" w:sz="0" w:space="0" w:color="auto"/>
                <w:left w:val="none" w:sz="0" w:space="0" w:color="auto"/>
                <w:bottom w:val="none" w:sz="0" w:space="0" w:color="auto"/>
                <w:right w:val="none" w:sz="0" w:space="0" w:color="auto"/>
              </w:divBdr>
              <w:divsChild>
                <w:div w:id="14682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652214">
      <w:bodyDiv w:val="1"/>
      <w:marLeft w:val="0"/>
      <w:marRight w:val="0"/>
      <w:marTop w:val="0"/>
      <w:marBottom w:val="0"/>
      <w:divBdr>
        <w:top w:val="none" w:sz="0" w:space="0" w:color="auto"/>
        <w:left w:val="none" w:sz="0" w:space="0" w:color="auto"/>
        <w:bottom w:val="none" w:sz="0" w:space="0" w:color="auto"/>
        <w:right w:val="none" w:sz="0" w:space="0" w:color="auto"/>
      </w:divBdr>
    </w:div>
    <w:div w:id="693922888">
      <w:bodyDiv w:val="1"/>
      <w:marLeft w:val="0"/>
      <w:marRight w:val="0"/>
      <w:marTop w:val="0"/>
      <w:marBottom w:val="0"/>
      <w:divBdr>
        <w:top w:val="none" w:sz="0" w:space="0" w:color="auto"/>
        <w:left w:val="none" w:sz="0" w:space="0" w:color="auto"/>
        <w:bottom w:val="none" w:sz="0" w:space="0" w:color="auto"/>
        <w:right w:val="none" w:sz="0" w:space="0" w:color="auto"/>
      </w:divBdr>
    </w:div>
    <w:div w:id="694162820">
      <w:bodyDiv w:val="1"/>
      <w:marLeft w:val="0"/>
      <w:marRight w:val="0"/>
      <w:marTop w:val="0"/>
      <w:marBottom w:val="0"/>
      <w:divBdr>
        <w:top w:val="none" w:sz="0" w:space="0" w:color="auto"/>
        <w:left w:val="none" w:sz="0" w:space="0" w:color="auto"/>
        <w:bottom w:val="none" w:sz="0" w:space="0" w:color="auto"/>
        <w:right w:val="none" w:sz="0" w:space="0" w:color="auto"/>
      </w:divBdr>
      <w:divsChild>
        <w:div w:id="129445563">
          <w:marLeft w:val="0"/>
          <w:marRight w:val="0"/>
          <w:marTop w:val="0"/>
          <w:marBottom w:val="0"/>
          <w:divBdr>
            <w:top w:val="none" w:sz="0" w:space="8" w:color="auto"/>
            <w:left w:val="none" w:sz="0" w:space="2" w:color="auto"/>
            <w:bottom w:val="single" w:sz="6" w:space="8" w:color="DDDDDD"/>
            <w:right w:val="none" w:sz="0" w:space="0" w:color="auto"/>
          </w:divBdr>
        </w:div>
        <w:div w:id="274560106">
          <w:marLeft w:val="0"/>
          <w:marRight w:val="0"/>
          <w:marTop w:val="150"/>
          <w:marBottom w:val="0"/>
          <w:divBdr>
            <w:top w:val="none" w:sz="0" w:space="0" w:color="auto"/>
            <w:left w:val="none" w:sz="0" w:space="0" w:color="auto"/>
            <w:bottom w:val="none" w:sz="0" w:space="0" w:color="auto"/>
            <w:right w:val="none" w:sz="0" w:space="0" w:color="auto"/>
          </w:divBdr>
          <w:divsChild>
            <w:div w:id="12501881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94775526">
      <w:bodyDiv w:val="1"/>
      <w:marLeft w:val="0"/>
      <w:marRight w:val="0"/>
      <w:marTop w:val="0"/>
      <w:marBottom w:val="0"/>
      <w:divBdr>
        <w:top w:val="none" w:sz="0" w:space="0" w:color="auto"/>
        <w:left w:val="none" w:sz="0" w:space="0" w:color="auto"/>
        <w:bottom w:val="none" w:sz="0" w:space="0" w:color="auto"/>
        <w:right w:val="none" w:sz="0" w:space="0" w:color="auto"/>
      </w:divBdr>
      <w:divsChild>
        <w:div w:id="862784217">
          <w:marLeft w:val="0"/>
          <w:marRight w:val="0"/>
          <w:marTop w:val="0"/>
          <w:marBottom w:val="0"/>
          <w:divBdr>
            <w:top w:val="none" w:sz="0" w:space="0" w:color="auto"/>
            <w:left w:val="none" w:sz="0" w:space="0" w:color="auto"/>
            <w:bottom w:val="dotted" w:sz="6" w:space="4" w:color="DDDDDD"/>
            <w:right w:val="none" w:sz="0" w:space="0" w:color="auto"/>
          </w:divBdr>
          <w:divsChild>
            <w:div w:id="10151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67064">
      <w:bodyDiv w:val="1"/>
      <w:marLeft w:val="0"/>
      <w:marRight w:val="0"/>
      <w:marTop w:val="0"/>
      <w:marBottom w:val="0"/>
      <w:divBdr>
        <w:top w:val="none" w:sz="0" w:space="0" w:color="auto"/>
        <w:left w:val="none" w:sz="0" w:space="0" w:color="auto"/>
        <w:bottom w:val="none" w:sz="0" w:space="0" w:color="auto"/>
        <w:right w:val="none" w:sz="0" w:space="0" w:color="auto"/>
      </w:divBdr>
    </w:div>
    <w:div w:id="695230301">
      <w:bodyDiv w:val="1"/>
      <w:marLeft w:val="0"/>
      <w:marRight w:val="0"/>
      <w:marTop w:val="0"/>
      <w:marBottom w:val="0"/>
      <w:divBdr>
        <w:top w:val="none" w:sz="0" w:space="0" w:color="auto"/>
        <w:left w:val="none" w:sz="0" w:space="0" w:color="auto"/>
        <w:bottom w:val="none" w:sz="0" w:space="0" w:color="auto"/>
        <w:right w:val="none" w:sz="0" w:space="0" w:color="auto"/>
      </w:divBdr>
      <w:divsChild>
        <w:div w:id="47847657">
          <w:marLeft w:val="0"/>
          <w:marRight w:val="0"/>
          <w:marTop w:val="0"/>
          <w:marBottom w:val="0"/>
          <w:divBdr>
            <w:top w:val="none" w:sz="0" w:space="0" w:color="auto"/>
            <w:left w:val="none" w:sz="0" w:space="0" w:color="auto"/>
            <w:bottom w:val="none" w:sz="0" w:space="0" w:color="auto"/>
            <w:right w:val="none" w:sz="0" w:space="0" w:color="auto"/>
          </w:divBdr>
          <w:divsChild>
            <w:div w:id="420638104">
              <w:marLeft w:val="0"/>
              <w:marRight w:val="0"/>
              <w:marTop w:val="0"/>
              <w:marBottom w:val="0"/>
              <w:divBdr>
                <w:top w:val="none" w:sz="0" w:space="0" w:color="auto"/>
                <w:left w:val="none" w:sz="0" w:space="0" w:color="auto"/>
                <w:bottom w:val="none" w:sz="0" w:space="0" w:color="auto"/>
                <w:right w:val="none" w:sz="0" w:space="0" w:color="auto"/>
              </w:divBdr>
              <w:divsChild>
                <w:div w:id="645351967">
                  <w:marLeft w:val="0"/>
                  <w:marRight w:val="0"/>
                  <w:marTop w:val="0"/>
                  <w:marBottom w:val="0"/>
                  <w:divBdr>
                    <w:top w:val="none" w:sz="0" w:space="0" w:color="auto"/>
                    <w:left w:val="none" w:sz="0" w:space="0" w:color="auto"/>
                    <w:bottom w:val="none" w:sz="0" w:space="0" w:color="auto"/>
                    <w:right w:val="none" w:sz="0" w:space="0" w:color="auto"/>
                  </w:divBdr>
                  <w:divsChild>
                    <w:div w:id="152183781">
                      <w:marLeft w:val="0"/>
                      <w:marRight w:val="0"/>
                      <w:marTop w:val="0"/>
                      <w:marBottom w:val="0"/>
                      <w:divBdr>
                        <w:top w:val="none" w:sz="0" w:space="0" w:color="auto"/>
                        <w:left w:val="none" w:sz="0" w:space="0" w:color="auto"/>
                        <w:bottom w:val="none" w:sz="0" w:space="0" w:color="auto"/>
                        <w:right w:val="none" w:sz="0" w:space="0" w:color="auto"/>
                      </w:divBdr>
                      <w:divsChild>
                        <w:div w:id="351882265">
                          <w:marLeft w:val="0"/>
                          <w:marRight w:val="0"/>
                          <w:marTop w:val="0"/>
                          <w:marBottom w:val="0"/>
                          <w:divBdr>
                            <w:top w:val="none" w:sz="0" w:space="0" w:color="auto"/>
                            <w:left w:val="none" w:sz="0" w:space="0" w:color="auto"/>
                            <w:bottom w:val="none" w:sz="0" w:space="0" w:color="auto"/>
                            <w:right w:val="none" w:sz="0" w:space="0" w:color="auto"/>
                          </w:divBdr>
                          <w:divsChild>
                            <w:div w:id="1030103490">
                              <w:marLeft w:val="0"/>
                              <w:marRight w:val="0"/>
                              <w:marTop w:val="0"/>
                              <w:marBottom w:val="0"/>
                              <w:divBdr>
                                <w:top w:val="none" w:sz="0" w:space="0" w:color="auto"/>
                                <w:left w:val="none" w:sz="0" w:space="0" w:color="auto"/>
                                <w:bottom w:val="none" w:sz="0" w:space="0" w:color="auto"/>
                                <w:right w:val="none" w:sz="0" w:space="0" w:color="auto"/>
                              </w:divBdr>
                              <w:divsChild>
                                <w:div w:id="1503545651">
                                  <w:marLeft w:val="0"/>
                                  <w:marRight w:val="0"/>
                                  <w:marTop w:val="0"/>
                                  <w:marBottom w:val="0"/>
                                  <w:divBdr>
                                    <w:top w:val="none" w:sz="0" w:space="0" w:color="auto"/>
                                    <w:left w:val="none" w:sz="0" w:space="0" w:color="auto"/>
                                    <w:bottom w:val="none" w:sz="0" w:space="0" w:color="auto"/>
                                    <w:right w:val="none" w:sz="0" w:space="0" w:color="auto"/>
                                  </w:divBdr>
                                  <w:divsChild>
                                    <w:div w:id="10739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275485">
      <w:bodyDiv w:val="1"/>
      <w:marLeft w:val="0"/>
      <w:marRight w:val="0"/>
      <w:marTop w:val="0"/>
      <w:marBottom w:val="0"/>
      <w:divBdr>
        <w:top w:val="none" w:sz="0" w:space="0" w:color="auto"/>
        <w:left w:val="none" w:sz="0" w:space="0" w:color="auto"/>
        <w:bottom w:val="none" w:sz="0" w:space="0" w:color="auto"/>
        <w:right w:val="none" w:sz="0" w:space="0" w:color="auto"/>
      </w:divBdr>
      <w:divsChild>
        <w:div w:id="620766608">
          <w:marLeft w:val="0"/>
          <w:marRight w:val="0"/>
          <w:marTop w:val="0"/>
          <w:marBottom w:val="0"/>
          <w:divBdr>
            <w:top w:val="none" w:sz="0" w:space="0" w:color="auto"/>
            <w:left w:val="none" w:sz="0" w:space="0" w:color="auto"/>
            <w:bottom w:val="dotted" w:sz="6" w:space="4" w:color="DDDDDD"/>
            <w:right w:val="none" w:sz="0" w:space="0" w:color="auto"/>
          </w:divBdr>
          <w:divsChild>
            <w:div w:id="18316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3812">
      <w:bodyDiv w:val="1"/>
      <w:marLeft w:val="0"/>
      <w:marRight w:val="0"/>
      <w:marTop w:val="0"/>
      <w:marBottom w:val="0"/>
      <w:divBdr>
        <w:top w:val="none" w:sz="0" w:space="0" w:color="auto"/>
        <w:left w:val="none" w:sz="0" w:space="0" w:color="auto"/>
        <w:bottom w:val="none" w:sz="0" w:space="0" w:color="auto"/>
        <w:right w:val="none" w:sz="0" w:space="0" w:color="auto"/>
      </w:divBdr>
      <w:divsChild>
        <w:div w:id="763501487">
          <w:marLeft w:val="0"/>
          <w:marRight w:val="0"/>
          <w:marTop w:val="0"/>
          <w:marBottom w:val="150"/>
          <w:divBdr>
            <w:top w:val="none" w:sz="0" w:space="0" w:color="auto"/>
            <w:left w:val="none" w:sz="0" w:space="0" w:color="auto"/>
            <w:bottom w:val="none" w:sz="0" w:space="0" w:color="auto"/>
            <w:right w:val="none" w:sz="0" w:space="0" w:color="auto"/>
          </w:divBdr>
        </w:div>
      </w:divsChild>
    </w:div>
    <w:div w:id="695814025">
      <w:bodyDiv w:val="1"/>
      <w:marLeft w:val="0"/>
      <w:marRight w:val="0"/>
      <w:marTop w:val="0"/>
      <w:marBottom w:val="0"/>
      <w:divBdr>
        <w:top w:val="none" w:sz="0" w:space="0" w:color="auto"/>
        <w:left w:val="none" w:sz="0" w:space="0" w:color="auto"/>
        <w:bottom w:val="none" w:sz="0" w:space="0" w:color="auto"/>
        <w:right w:val="none" w:sz="0" w:space="0" w:color="auto"/>
      </w:divBdr>
      <w:divsChild>
        <w:div w:id="834537405">
          <w:marLeft w:val="0"/>
          <w:marRight w:val="0"/>
          <w:marTop w:val="0"/>
          <w:marBottom w:val="225"/>
          <w:divBdr>
            <w:top w:val="none" w:sz="0" w:space="0" w:color="auto"/>
            <w:left w:val="none" w:sz="0" w:space="0" w:color="auto"/>
            <w:bottom w:val="single" w:sz="6" w:space="0" w:color="CCCCCC"/>
            <w:right w:val="none" w:sz="0" w:space="0" w:color="auto"/>
          </w:divBdr>
        </w:div>
        <w:div w:id="1741632803">
          <w:marLeft w:val="0"/>
          <w:marRight w:val="0"/>
          <w:marTop w:val="0"/>
          <w:marBottom w:val="0"/>
          <w:divBdr>
            <w:top w:val="none" w:sz="0" w:space="0" w:color="auto"/>
            <w:left w:val="none" w:sz="0" w:space="0" w:color="auto"/>
            <w:bottom w:val="none" w:sz="0" w:space="0" w:color="auto"/>
            <w:right w:val="none" w:sz="0" w:space="0" w:color="auto"/>
          </w:divBdr>
          <w:divsChild>
            <w:div w:id="2003124594">
              <w:marLeft w:val="0"/>
              <w:marRight w:val="0"/>
              <w:marTop w:val="0"/>
              <w:marBottom w:val="225"/>
              <w:divBdr>
                <w:top w:val="none" w:sz="0" w:space="0" w:color="auto"/>
                <w:left w:val="none" w:sz="0" w:space="0" w:color="auto"/>
                <w:bottom w:val="none" w:sz="0" w:space="0" w:color="auto"/>
                <w:right w:val="none" w:sz="0" w:space="0" w:color="auto"/>
              </w:divBdr>
            </w:div>
            <w:div w:id="516432044">
              <w:marLeft w:val="0"/>
              <w:marRight w:val="0"/>
              <w:marTop w:val="0"/>
              <w:marBottom w:val="225"/>
              <w:divBdr>
                <w:top w:val="none" w:sz="0" w:space="0" w:color="auto"/>
                <w:left w:val="none" w:sz="0" w:space="0" w:color="auto"/>
                <w:bottom w:val="none" w:sz="0" w:space="0" w:color="auto"/>
                <w:right w:val="none" w:sz="0" w:space="0" w:color="auto"/>
              </w:divBdr>
              <w:divsChild>
                <w:div w:id="1622689951">
                  <w:marLeft w:val="0"/>
                  <w:marRight w:val="0"/>
                  <w:marTop w:val="0"/>
                  <w:marBottom w:val="0"/>
                  <w:divBdr>
                    <w:top w:val="none" w:sz="0" w:space="0" w:color="auto"/>
                    <w:left w:val="none" w:sz="0" w:space="0" w:color="auto"/>
                    <w:bottom w:val="none" w:sz="0" w:space="0" w:color="auto"/>
                    <w:right w:val="none" w:sz="0" w:space="0" w:color="auto"/>
                  </w:divBdr>
                  <w:divsChild>
                    <w:div w:id="14619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1818">
      <w:bodyDiv w:val="1"/>
      <w:marLeft w:val="0"/>
      <w:marRight w:val="0"/>
      <w:marTop w:val="0"/>
      <w:marBottom w:val="0"/>
      <w:divBdr>
        <w:top w:val="none" w:sz="0" w:space="0" w:color="auto"/>
        <w:left w:val="none" w:sz="0" w:space="0" w:color="auto"/>
        <w:bottom w:val="none" w:sz="0" w:space="0" w:color="auto"/>
        <w:right w:val="none" w:sz="0" w:space="0" w:color="auto"/>
      </w:divBdr>
    </w:div>
    <w:div w:id="696080878">
      <w:bodyDiv w:val="1"/>
      <w:marLeft w:val="0"/>
      <w:marRight w:val="0"/>
      <w:marTop w:val="0"/>
      <w:marBottom w:val="0"/>
      <w:divBdr>
        <w:top w:val="none" w:sz="0" w:space="0" w:color="auto"/>
        <w:left w:val="none" w:sz="0" w:space="0" w:color="auto"/>
        <w:bottom w:val="none" w:sz="0" w:space="0" w:color="auto"/>
        <w:right w:val="none" w:sz="0" w:space="0" w:color="auto"/>
      </w:divBdr>
      <w:divsChild>
        <w:div w:id="1796607013">
          <w:marLeft w:val="0"/>
          <w:marRight w:val="0"/>
          <w:marTop w:val="0"/>
          <w:marBottom w:val="0"/>
          <w:divBdr>
            <w:top w:val="none" w:sz="0" w:space="0" w:color="auto"/>
            <w:left w:val="none" w:sz="0" w:space="0" w:color="auto"/>
            <w:bottom w:val="none" w:sz="0" w:space="0" w:color="auto"/>
            <w:right w:val="none" w:sz="0" w:space="0" w:color="auto"/>
          </w:divBdr>
          <w:divsChild>
            <w:div w:id="1232816419">
              <w:marLeft w:val="0"/>
              <w:marRight w:val="0"/>
              <w:marTop w:val="0"/>
              <w:marBottom w:val="0"/>
              <w:divBdr>
                <w:top w:val="single" w:sz="8" w:space="3" w:color="E1E1E1"/>
                <w:left w:val="none" w:sz="0" w:space="0" w:color="auto"/>
                <w:bottom w:val="none" w:sz="0" w:space="0" w:color="auto"/>
                <w:right w:val="none" w:sz="0" w:space="0" w:color="auto"/>
              </w:divBdr>
            </w:div>
          </w:divsChild>
        </w:div>
        <w:div w:id="2137529671">
          <w:marLeft w:val="0"/>
          <w:marRight w:val="0"/>
          <w:marTop w:val="0"/>
          <w:marBottom w:val="0"/>
          <w:divBdr>
            <w:top w:val="none" w:sz="0" w:space="0" w:color="auto"/>
            <w:left w:val="none" w:sz="0" w:space="0" w:color="auto"/>
            <w:bottom w:val="none" w:sz="0" w:space="0" w:color="auto"/>
            <w:right w:val="none" w:sz="0" w:space="0" w:color="auto"/>
          </w:divBdr>
        </w:div>
        <w:div w:id="1105424387">
          <w:marLeft w:val="0"/>
          <w:marRight w:val="0"/>
          <w:marTop w:val="0"/>
          <w:marBottom w:val="0"/>
          <w:divBdr>
            <w:top w:val="none" w:sz="0" w:space="0" w:color="auto"/>
            <w:left w:val="none" w:sz="0" w:space="0" w:color="auto"/>
            <w:bottom w:val="none" w:sz="0" w:space="0" w:color="auto"/>
            <w:right w:val="none" w:sz="0" w:space="0" w:color="auto"/>
          </w:divBdr>
        </w:div>
        <w:div w:id="1003167224">
          <w:marLeft w:val="0"/>
          <w:marRight w:val="0"/>
          <w:marTop w:val="0"/>
          <w:marBottom w:val="0"/>
          <w:divBdr>
            <w:top w:val="none" w:sz="0" w:space="0" w:color="auto"/>
            <w:left w:val="none" w:sz="0" w:space="0" w:color="auto"/>
            <w:bottom w:val="none" w:sz="0" w:space="0" w:color="auto"/>
            <w:right w:val="none" w:sz="0" w:space="0" w:color="auto"/>
          </w:divBdr>
        </w:div>
        <w:div w:id="911357098">
          <w:marLeft w:val="0"/>
          <w:marRight w:val="0"/>
          <w:marTop w:val="0"/>
          <w:marBottom w:val="0"/>
          <w:divBdr>
            <w:top w:val="none" w:sz="0" w:space="0" w:color="auto"/>
            <w:left w:val="none" w:sz="0" w:space="0" w:color="auto"/>
            <w:bottom w:val="none" w:sz="0" w:space="0" w:color="auto"/>
            <w:right w:val="none" w:sz="0" w:space="0" w:color="auto"/>
          </w:divBdr>
        </w:div>
        <w:div w:id="1763993640">
          <w:marLeft w:val="0"/>
          <w:marRight w:val="0"/>
          <w:marTop w:val="0"/>
          <w:marBottom w:val="0"/>
          <w:divBdr>
            <w:top w:val="none" w:sz="0" w:space="0" w:color="auto"/>
            <w:left w:val="none" w:sz="0" w:space="0" w:color="auto"/>
            <w:bottom w:val="none" w:sz="0" w:space="0" w:color="auto"/>
            <w:right w:val="none" w:sz="0" w:space="0" w:color="auto"/>
          </w:divBdr>
        </w:div>
        <w:div w:id="1438138508">
          <w:marLeft w:val="0"/>
          <w:marRight w:val="0"/>
          <w:marTop w:val="0"/>
          <w:marBottom w:val="0"/>
          <w:divBdr>
            <w:top w:val="none" w:sz="0" w:space="0" w:color="auto"/>
            <w:left w:val="none" w:sz="0" w:space="0" w:color="auto"/>
            <w:bottom w:val="none" w:sz="0" w:space="0" w:color="auto"/>
            <w:right w:val="none" w:sz="0" w:space="0" w:color="auto"/>
          </w:divBdr>
          <w:divsChild>
            <w:div w:id="15080549">
              <w:marLeft w:val="0"/>
              <w:marRight w:val="0"/>
              <w:marTop w:val="0"/>
              <w:marBottom w:val="0"/>
              <w:divBdr>
                <w:top w:val="none" w:sz="0" w:space="0" w:color="auto"/>
                <w:left w:val="none" w:sz="0" w:space="0" w:color="auto"/>
                <w:bottom w:val="none" w:sz="0" w:space="0" w:color="auto"/>
                <w:right w:val="none" w:sz="0" w:space="0" w:color="auto"/>
              </w:divBdr>
              <w:divsChild>
                <w:div w:id="20807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0149">
          <w:marLeft w:val="0"/>
          <w:marRight w:val="0"/>
          <w:marTop w:val="0"/>
          <w:marBottom w:val="0"/>
          <w:divBdr>
            <w:top w:val="none" w:sz="0" w:space="0" w:color="auto"/>
            <w:left w:val="none" w:sz="0" w:space="0" w:color="auto"/>
            <w:bottom w:val="none" w:sz="0" w:space="0" w:color="auto"/>
            <w:right w:val="none" w:sz="0" w:space="0" w:color="auto"/>
          </w:divBdr>
          <w:divsChild>
            <w:div w:id="20023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07038">
      <w:bodyDiv w:val="1"/>
      <w:marLeft w:val="0"/>
      <w:marRight w:val="0"/>
      <w:marTop w:val="0"/>
      <w:marBottom w:val="0"/>
      <w:divBdr>
        <w:top w:val="none" w:sz="0" w:space="0" w:color="auto"/>
        <w:left w:val="none" w:sz="0" w:space="0" w:color="auto"/>
        <w:bottom w:val="none" w:sz="0" w:space="0" w:color="auto"/>
        <w:right w:val="none" w:sz="0" w:space="0" w:color="auto"/>
      </w:divBdr>
      <w:divsChild>
        <w:div w:id="795293551">
          <w:marLeft w:val="0"/>
          <w:marRight w:val="0"/>
          <w:marTop w:val="0"/>
          <w:marBottom w:val="0"/>
          <w:divBdr>
            <w:top w:val="none" w:sz="0" w:space="0" w:color="auto"/>
            <w:left w:val="none" w:sz="0" w:space="0" w:color="auto"/>
            <w:bottom w:val="none" w:sz="0" w:space="0" w:color="auto"/>
            <w:right w:val="none" w:sz="0" w:space="0" w:color="auto"/>
          </w:divBdr>
          <w:divsChild>
            <w:div w:id="1087536795">
              <w:marLeft w:val="0"/>
              <w:marRight w:val="0"/>
              <w:marTop w:val="0"/>
              <w:marBottom w:val="0"/>
              <w:divBdr>
                <w:top w:val="none" w:sz="0" w:space="0" w:color="auto"/>
                <w:left w:val="none" w:sz="0" w:space="0" w:color="auto"/>
                <w:bottom w:val="none" w:sz="0" w:space="0" w:color="auto"/>
                <w:right w:val="none" w:sz="0" w:space="0" w:color="auto"/>
              </w:divBdr>
              <w:divsChild>
                <w:div w:id="1732313680">
                  <w:marLeft w:val="0"/>
                  <w:marRight w:val="0"/>
                  <w:marTop w:val="0"/>
                  <w:marBottom w:val="150"/>
                  <w:divBdr>
                    <w:top w:val="none" w:sz="0" w:space="0" w:color="auto"/>
                    <w:left w:val="none" w:sz="0" w:space="0" w:color="auto"/>
                    <w:bottom w:val="none" w:sz="0" w:space="0" w:color="auto"/>
                    <w:right w:val="none" w:sz="0" w:space="0" w:color="auto"/>
                  </w:divBdr>
                  <w:divsChild>
                    <w:div w:id="668485873">
                      <w:marLeft w:val="0"/>
                      <w:marRight w:val="0"/>
                      <w:marTop w:val="0"/>
                      <w:marBottom w:val="0"/>
                      <w:divBdr>
                        <w:top w:val="none" w:sz="0" w:space="0" w:color="auto"/>
                        <w:left w:val="none" w:sz="0" w:space="0" w:color="auto"/>
                        <w:bottom w:val="none" w:sz="0" w:space="0" w:color="auto"/>
                        <w:right w:val="none" w:sz="0" w:space="0" w:color="auto"/>
                      </w:divBdr>
                      <w:divsChild>
                        <w:div w:id="322514638">
                          <w:marLeft w:val="0"/>
                          <w:marRight w:val="0"/>
                          <w:marTop w:val="0"/>
                          <w:marBottom w:val="0"/>
                          <w:divBdr>
                            <w:top w:val="none" w:sz="0" w:space="0" w:color="auto"/>
                            <w:left w:val="none" w:sz="0" w:space="0" w:color="auto"/>
                            <w:bottom w:val="none" w:sz="0" w:space="0" w:color="auto"/>
                            <w:right w:val="none" w:sz="0" w:space="0" w:color="auto"/>
                          </w:divBdr>
                          <w:divsChild>
                            <w:div w:id="915632049">
                              <w:marLeft w:val="0"/>
                              <w:marRight w:val="0"/>
                              <w:marTop w:val="0"/>
                              <w:marBottom w:val="0"/>
                              <w:divBdr>
                                <w:top w:val="none" w:sz="0" w:space="0" w:color="auto"/>
                                <w:left w:val="none" w:sz="0" w:space="0" w:color="auto"/>
                                <w:bottom w:val="none" w:sz="0" w:space="0" w:color="auto"/>
                                <w:right w:val="none" w:sz="0" w:space="0" w:color="auto"/>
                              </w:divBdr>
                              <w:divsChild>
                                <w:div w:id="329793105">
                                  <w:marLeft w:val="0"/>
                                  <w:marRight w:val="0"/>
                                  <w:marTop w:val="0"/>
                                  <w:marBottom w:val="0"/>
                                  <w:divBdr>
                                    <w:top w:val="none" w:sz="0" w:space="0" w:color="auto"/>
                                    <w:left w:val="none" w:sz="0" w:space="0" w:color="auto"/>
                                    <w:bottom w:val="none" w:sz="0" w:space="0" w:color="auto"/>
                                    <w:right w:val="none" w:sz="0" w:space="0" w:color="auto"/>
                                  </w:divBdr>
                                  <w:divsChild>
                                    <w:div w:id="1869876495">
                                      <w:marLeft w:val="0"/>
                                      <w:marRight w:val="0"/>
                                      <w:marTop w:val="0"/>
                                      <w:marBottom w:val="0"/>
                                      <w:divBdr>
                                        <w:top w:val="none" w:sz="0" w:space="0" w:color="auto"/>
                                        <w:left w:val="none" w:sz="0" w:space="0" w:color="auto"/>
                                        <w:bottom w:val="none" w:sz="0" w:space="0" w:color="auto"/>
                                        <w:right w:val="none" w:sz="0" w:space="0" w:color="auto"/>
                                      </w:divBdr>
                                      <w:divsChild>
                                        <w:div w:id="1159616784">
                                          <w:marLeft w:val="0"/>
                                          <w:marRight w:val="0"/>
                                          <w:marTop w:val="0"/>
                                          <w:marBottom w:val="0"/>
                                          <w:divBdr>
                                            <w:top w:val="none" w:sz="0" w:space="0" w:color="auto"/>
                                            <w:left w:val="none" w:sz="0" w:space="0" w:color="auto"/>
                                            <w:bottom w:val="none" w:sz="0" w:space="0" w:color="auto"/>
                                            <w:right w:val="none" w:sz="0" w:space="0" w:color="auto"/>
                                          </w:divBdr>
                                          <w:divsChild>
                                            <w:div w:id="1622686252">
                                              <w:marLeft w:val="0"/>
                                              <w:marRight w:val="0"/>
                                              <w:marTop w:val="0"/>
                                              <w:marBottom w:val="0"/>
                                              <w:divBdr>
                                                <w:top w:val="none" w:sz="0" w:space="0" w:color="auto"/>
                                                <w:left w:val="none" w:sz="0" w:space="0" w:color="auto"/>
                                                <w:bottom w:val="none" w:sz="0" w:space="0" w:color="auto"/>
                                                <w:right w:val="none" w:sz="0" w:space="0" w:color="auto"/>
                                              </w:divBdr>
                                              <w:divsChild>
                                                <w:div w:id="8901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859160">
      <w:bodyDiv w:val="1"/>
      <w:marLeft w:val="0"/>
      <w:marRight w:val="0"/>
      <w:marTop w:val="0"/>
      <w:marBottom w:val="0"/>
      <w:divBdr>
        <w:top w:val="none" w:sz="0" w:space="0" w:color="auto"/>
        <w:left w:val="none" w:sz="0" w:space="0" w:color="auto"/>
        <w:bottom w:val="none" w:sz="0" w:space="0" w:color="auto"/>
        <w:right w:val="none" w:sz="0" w:space="0" w:color="auto"/>
      </w:divBdr>
      <w:divsChild>
        <w:div w:id="834415123">
          <w:marLeft w:val="0"/>
          <w:marRight w:val="0"/>
          <w:marTop w:val="0"/>
          <w:marBottom w:val="0"/>
          <w:divBdr>
            <w:top w:val="none" w:sz="0" w:space="0" w:color="auto"/>
            <w:left w:val="none" w:sz="0" w:space="0" w:color="auto"/>
            <w:bottom w:val="none" w:sz="0" w:space="0" w:color="auto"/>
            <w:right w:val="none" w:sz="0" w:space="0" w:color="auto"/>
          </w:divBdr>
          <w:divsChild>
            <w:div w:id="2132942654">
              <w:marLeft w:val="0"/>
              <w:marRight w:val="0"/>
              <w:marTop w:val="0"/>
              <w:marBottom w:val="0"/>
              <w:divBdr>
                <w:top w:val="none" w:sz="0" w:space="0" w:color="auto"/>
                <w:left w:val="none" w:sz="0" w:space="0" w:color="auto"/>
                <w:bottom w:val="none" w:sz="0" w:space="0" w:color="auto"/>
                <w:right w:val="none" w:sz="0" w:space="0" w:color="auto"/>
              </w:divBdr>
              <w:divsChild>
                <w:div w:id="1639874309">
                  <w:marLeft w:val="0"/>
                  <w:marRight w:val="0"/>
                  <w:marTop w:val="0"/>
                  <w:marBottom w:val="0"/>
                  <w:divBdr>
                    <w:top w:val="none" w:sz="0" w:space="0" w:color="auto"/>
                    <w:left w:val="none" w:sz="0" w:space="0" w:color="auto"/>
                    <w:bottom w:val="none" w:sz="0" w:space="0" w:color="auto"/>
                    <w:right w:val="none" w:sz="0" w:space="0" w:color="auto"/>
                  </w:divBdr>
                  <w:divsChild>
                    <w:div w:id="847597346">
                      <w:marLeft w:val="0"/>
                      <w:marRight w:val="0"/>
                      <w:marTop w:val="0"/>
                      <w:marBottom w:val="0"/>
                      <w:divBdr>
                        <w:top w:val="none" w:sz="0" w:space="0" w:color="auto"/>
                        <w:left w:val="none" w:sz="0" w:space="0" w:color="auto"/>
                        <w:bottom w:val="none" w:sz="0" w:space="0" w:color="auto"/>
                        <w:right w:val="none" w:sz="0" w:space="0" w:color="auto"/>
                      </w:divBdr>
                      <w:divsChild>
                        <w:div w:id="1555848477">
                          <w:marLeft w:val="0"/>
                          <w:marRight w:val="0"/>
                          <w:marTop w:val="0"/>
                          <w:marBottom w:val="0"/>
                          <w:divBdr>
                            <w:top w:val="none" w:sz="0" w:space="0" w:color="auto"/>
                            <w:left w:val="none" w:sz="0" w:space="0" w:color="auto"/>
                            <w:bottom w:val="none" w:sz="0" w:space="0" w:color="auto"/>
                            <w:right w:val="none" w:sz="0" w:space="0" w:color="auto"/>
                          </w:divBdr>
                          <w:divsChild>
                            <w:div w:id="406420841">
                              <w:marLeft w:val="0"/>
                              <w:marRight w:val="0"/>
                              <w:marTop w:val="0"/>
                              <w:marBottom w:val="0"/>
                              <w:divBdr>
                                <w:top w:val="none" w:sz="0" w:space="0" w:color="auto"/>
                                <w:left w:val="none" w:sz="0" w:space="0" w:color="auto"/>
                                <w:bottom w:val="none" w:sz="0" w:space="0" w:color="auto"/>
                                <w:right w:val="none" w:sz="0" w:space="0" w:color="auto"/>
                              </w:divBdr>
                              <w:divsChild>
                                <w:div w:id="1470828686">
                                  <w:marLeft w:val="0"/>
                                  <w:marRight w:val="0"/>
                                  <w:marTop w:val="0"/>
                                  <w:marBottom w:val="0"/>
                                  <w:divBdr>
                                    <w:top w:val="none" w:sz="0" w:space="0" w:color="auto"/>
                                    <w:left w:val="none" w:sz="0" w:space="0" w:color="auto"/>
                                    <w:bottom w:val="none" w:sz="0" w:space="0" w:color="auto"/>
                                    <w:right w:val="none" w:sz="0" w:space="0" w:color="auto"/>
                                  </w:divBdr>
                                  <w:divsChild>
                                    <w:div w:id="755324853">
                                      <w:marLeft w:val="0"/>
                                      <w:marRight w:val="0"/>
                                      <w:marTop w:val="0"/>
                                      <w:marBottom w:val="0"/>
                                      <w:divBdr>
                                        <w:top w:val="none" w:sz="0" w:space="0" w:color="auto"/>
                                        <w:left w:val="none" w:sz="0" w:space="0" w:color="auto"/>
                                        <w:bottom w:val="none" w:sz="0" w:space="0" w:color="auto"/>
                                        <w:right w:val="none" w:sz="0" w:space="0" w:color="auto"/>
                                      </w:divBdr>
                                      <w:divsChild>
                                        <w:div w:id="10022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91485">
      <w:bodyDiv w:val="1"/>
      <w:marLeft w:val="0"/>
      <w:marRight w:val="0"/>
      <w:marTop w:val="0"/>
      <w:marBottom w:val="0"/>
      <w:divBdr>
        <w:top w:val="none" w:sz="0" w:space="0" w:color="auto"/>
        <w:left w:val="none" w:sz="0" w:space="0" w:color="auto"/>
        <w:bottom w:val="none" w:sz="0" w:space="0" w:color="auto"/>
        <w:right w:val="none" w:sz="0" w:space="0" w:color="auto"/>
      </w:divBdr>
      <w:divsChild>
        <w:div w:id="1587957483">
          <w:marLeft w:val="0"/>
          <w:marRight w:val="0"/>
          <w:marTop w:val="0"/>
          <w:marBottom w:val="0"/>
          <w:divBdr>
            <w:top w:val="none" w:sz="0" w:space="0" w:color="auto"/>
            <w:left w:val="none" w:sz="0" w:space="0" w:color="auto"/>
            <w:bottom w:val="none" w:sz="0" w:space="0" w:color="auto"/>
            <w:right w:val="none" w:sz="0" w:space="0" w:color="auto"/>
          </w:divBdr>
        </w:div>
      </w:divsChild>
    </w:div>
    <w:div w:id="697434339">
      <w:bodyDiv w:val="1"/>
      <w:marLeft w:val="0"/>
      <w:marRight w:val="0"/>
      <w:marTop w:val="0"/>
      <w:marBottom w:val="0"/>
      <w:divBdr>
        <w:top w:val="none" w:sz="0" w:space="0" w:color="auto"/>
        <w:left w:val="none" w:sz="0" w:space="0" w:color="auto"/>
        <w:bottom w:val="none" w:sz="0" w:space="0" w:color="auto"/>
        <w:right w:val="none" w:sz="0" w:space="0" w:color="auto"/>
      </w:divBdr>
      <w:divsChild>
        <w:div w:id="1170482970">
          <w:marLeft w:val="0"/>
          <w:marRight w:val="0"/>
          <w:marTop w:val="0"/>
          <w:marBottom w:val="0"/>
          <w:divBdr>
            <w:top w:val="none" w:sz="0" w:space="0" w:color="auto"/>
            <w:left w:val="none" w:sz="0" w:space="0" w:color="auto"/>
            <w:bottom w:val="none" w:sz="0" w:space="0" w:color="auto"/>
            <w:right w:val="none" w:sz="0" w:space="0" w:color="auto"/>
          </w:divBdr>
          <w:divsChild>
            <w:div w:id="630285834">
              <w:marLeft w:val="0"/>
              <w:marRight w:val="0"/>
              <w:marTop w:val="0"/>
              <w:marBottom w:val="0"/>
              <w:divBdr>
                <w:top w:val="none" w:sz="0" w:space="0" w:color="auto"/>
                <w:left w:val="none" w:sz="0" w:space="0" w:color="auto"/>
                <w:bottom w:val="none" w:sz="0" w:space="0" w:color="auto"/>
                <w:right w:val="none" w:sz="0" w:space="0" w:color="auto"/>
              </w:divBdr>
              <w:divsChild>
                <w:div w:id="830297952">
                  <w:marLeft w:val="0"/>
                  <w:marRight w:val="0"/>
                  <w:marTop w:val="0"/>
                  <w:marBottom w:val="0"/>
                  <w:divBdr>
                    <w:top w:val="none" w:sz="0" w:space="0" w:color="auto"/>
                    <w:left w:val="none" w:sz="0" w:space="0" w:color="auto"/>
                    <w:bottom w:val="none" w:sz="0" w:space="0" w:color="auto"/>
                    <w:right w:val="none" w:sz="0" w:space="0" w:color="auto"/>
                  </w:divBdr>
                  <w:divsChild>
                    <w:div w:id="1088506533">
                      <w:marLeft w:val="0"/>
                      <w:marRight w:val="0"/>
                      <w:marTop w:val="0"/>
                      <w:marBottom w:val="0"/>
                      <w:divBdr>
                        <w:top w:val="none" w:sz="0" w:space="0" w:color="auto"/>
                        <w:left w:val="none" w:sz="0" w:space="0" w:color="auto"/>
                        <w:bottom w:val="none" w:sz="0" w:space="0" w:color="auto"/>
                        <w:right w:val="none" w:sz="0" w:space="0" w:color="auto"/>
                      </w:divBdr>
                      <w:divsChild>
                        <w:div w:id="114718443">
                          <w:marLeft w:val="0"/>
                          <w:marRight w:val="0"/>
                          <w:marTop w:val="0"/>
                          <w:marBottom w:val="0"/>
                          <w:divBdr>
                            <w:top w:val="none" w:sz="0" w:space="0" w:color="auto"/>
                            <w:left w:val="none" w:sz="0" w:space="0" w:color="auto"/>
                            <w:bottom w:val="none" w:sz="0" w:space="0" w:color="auto"/>
                            <w:right w:val="none" w:sz="0" w:space="0" w:color="auto"/>
                          </w:divBdr>
                          <w:divsChild>
                            <w:div w:id="958490831">
                              <w:marLeft w:val="0"/>
                              <w:marRight w:val="0"/>
                              <w:marTop w:val="0"/>
                              <w:marBottom w:val="0"/>
                              <w:divBdr>
                                <w:top w:val="none" w:sz="0" w:space="0" w:color="auto"/>
                                <w:left w:val="none" w:sz="0" w:space="0" w:color="auto"/>
                                <w:bottom w:val="none" w:sz="0" w:space="0" w:color="auto"/>
                                <w:right w:val="none" w:sz="0" w:space="0" w:color="auto"/>
                              </w:divBdr>
                              <w:divsChild>
                                <w:div w:id="643001233">
                                  <w:marLeft w:val="0"/>
                                  <w:marRight w:val="0"/>
                                  <w:marTop w:val="0"/>
                                  <w:marBottom w:val="0"/>
                                  <w:divBdr>
                                    <w:top w:val="none" w:sz="0" w:space="0" w:color="auto"/>
                                    <w:left w:val="none" w:sz="0" w:space="0" w:color="auto"/>
                                    <w:bottom w:val="none" w:sz="0" w:space="0" w:color="auto"/>
                                    <w:right w:val="none" w:sz="0" w:space="0" w:color="auto"/>
                                  </w:divBdr>
                                  <w:divsChild>
                                    <w:div w:id="207870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662166">
      <w:bodyDiv w:val="1"/>
      <w:marLeft w:val="0"/>
      <w:marRight w:val="0"/>
      <w:marTop w:val="0"/>
      <w:marBottom w:val="0"/>
      <w:divBdr>
        <w:top w:val="none" w:sz="0" w:space="0" w:color="auto"/>
        <w:left w:val="none" w:sz="0" w:space="0" w:color="auto"/>
        <w:bottom w:val="none" w:sz="0" w:space="0" w:color="auto"/>
        <w:right w:val="none" w:sz="0" w:space="0" w:color="auto"/>
      </w:divBdr>
    </w:div>
    <w:div w:id="697849206">
      <w:bodyDiv w:val="1"/>
      <w:marLeft w:val="0"/>
      <w:marRight w:val="0"/>
      <w:marTop w:val="0"/>
      <w:marBottom w:val="0"/>
      <w:divBdr>
        <w:top w:val="none" w:sz="0" w:space="0" w:color="auto"/>
        <w:left w:val="none" w:sz="0" w:space="0" w:color="auto"/>
        <w:bottom w:val="none" w:sz="0" w:space="0" w:color="auto"/>
        <w:right w:val="none" w:sz="0" w:space="0" w:color="auto"/>
      </w:divBdr>
      <w:divsChild>
        <w:div w:id="400719698">
          <w:marLeft w:val="0"/>
          <w:marRight w:val="0"/>
          <w:marTop w:val="0"/>
          <w:marBottom w:val="0"/>
          <w:divBdr>
            <w:top w:val="none" w:sz="0" w:space="0" w:color="auto"/>
            <w:left w:val="none" w:sz="0" w:space="0" w:color="auto"/>
            <w:bottom w:val="none" w:sz="0" w:space="0" w:color="auto"/>
            <w:right w:val="none" w:sz="0" w:space="0" w:color="auto"/>
          </w:divBdr>
          <w:divsChild>
            <w:div w:id="951016678">
              <w:marLeft w:val="0"/>
              <w:marRight w:val="0"/>
              <w:marTop w:val="0"/>
              <w:marBottom w:val="0"/>
              <w:divBdr>
                <w:top w:val="none" w:sz="0" w:space="0" w:color="auto"/>
                <w:left w:val="none" w:sz="0" w:space="0" w:color="auto"/>
                <w:bottom w:val="none" w:sz="0" w:space="0" w:color="auto"/>
                <w:right w:val="none" w:sz="0" w:space="0" w:color="auto"/>
              </w:divBdr>
              <w:divsChild>
                <w:div w:id="276719825">
                  <w:marLeft w:val="0"/>
                  <w:marRight w:val="0"/>
                  <w:marTop w:val="0"/>
                  <w:marBottom w:val="120"/>
                  <w:divBdr>
                    <w:top w:val="none" w:sz="0" w:space="0" w:color="auto"/>
                    <w:left w:val="none" w:sz="0" w:space="0" w:color="auto"/>
                    <w:bottom w:val="none" w:sz="0" w:space="0" w:color="auto"/>
                    <w:right w:val="none" w:sz="0" w:space="0" w:color="auto"/>
                  </w:divBdr>
                  <w:divsChild>
                    <w:div w:id="440074504">
                      <w:marLeft w:val="150"/>
                      <w:marRight w:val="0"/>
                      <w:marTop w:val="0"/>
                      <w:marBottom w:val="0"/>
                      <w:divBdr>
                        <w:top w:val="none" w:sz="0" w:space="0" w:color="auto"/>
                        <w:left w:val="none" w:sz="0" w:space="0" w:color="auto"/>
                        <w:bottom w:val="none" w:sz="0" w:space="0" w:color="auto"/>
                        <w:right w:val="none" w:sz="0" w:space="0" w:color="auto"/>
                      </w:divBdr>
                      <w:divsChild>
                        <w:div w:id="1714385465">
                          <w:marLeft w:val="0"/>
                          <w:marRight w:val="0"/>
                          <w:marTop w:val="0"/>
                          <w:marBottom w:val="0"/>
                          <w:divBdr>
                            <w:top w:val="none" w:sz="0" w:space="0" w:color="auto"/>
                            <w:left w:val="none" w:sz="0" w:space="0" w:color="auto"/>
                            <w:bottom w:val="none" w:sz="0" w:space="0" w:color="auto"/>
                            <w:right w:val="none" w:sz="0" w:space="0" w:color="auto"/>
                          </w:divBdr>
                          <w:divsChild>
                            <w:div w:id="226652627">
                              <w:marLeft w:val="0"/>
                              <w:marRight w:val="0"/>
                              <w:marTop w:val="0"/>
                              <w:marBottom w:val="0"/>
                              <w:divBdr>
                                <w:top w:val="none" w:sz="0" w:space="0" w:color="auto"/>
                                <w:left w:val="none" w:sz="0" w:space="0" w:color="auto"/>
                                <w:bottom w:val="none" w:sz="0" w:space="0" w:color="auto"/>
                                <w:right w:val="none" w:sz="0" w:space="0" w:color="auto"/>
                              </w:divBdr>
                              <w:divsChild>
                                <w:div w:id="1242761090">
                                  <w:marLeft w:val="0"/>
                                  <w:marRight w:val="0"/>
                                  <w:marTop w:val="0"/>
                                  <w:marBottom w:val="0"/>
                                  <w:divBdr>
                                    <w:top w:val="none" w:sz="0" w:space="0" w:color="auto"/>
                                    <w:left w:val="none" w:sz="0" w:space="0" w:color="auto"/>
                                    <w:bottom w:val="none" w:sz="0" w:space="0" w:color="auto"/>
                                    <w:right w:val="none" w:sz="0" w:space="0" w:color="auto"/>
                                  </w:divBdr>
                                  <w:divsChild>
                                    <w:div w:id="1808743166">
                                      <w:marLeft w:val="0"/>
                                      <w:marRight w:val="0"/>
                                      <w:marTop w:val="0"/>
                                      <w:marBottom w:val="360"/>
                                      <w:divBdr>
                                        <w:top w:val="none" w:sz="0" w:space="0" w:color="auto"/>
                                        <w:left w:val="none" w:sz="0" w:space="0" w:color="auto"/>
                                        <w:bottom w:val="none" w:sz="0" w:space="0" w:color="auto"/>
                                        <w:right w:val="none" w:sz="0" w:space="0" w:color="auto"/>
                                      </w:divBdr>
                                      <w:divsChild>
                                        <w:div w:id="1687562703">
                                          <w:marLeft w:val="0"/>
                                          <w:marRight w:val="0"/>
                                          <w:marTop w:val="0"/>
                                          <w:marBottom w:val="0"/>
                                          <w:divBdr>
                                            <w:top w:val="none" w:sz="0" w:space="0" w:color="auto"/>
                                            <w:left w:val="none" w:sz="0" w:space="0" w:color="auto"/>
                                            <w:bottom w:val="none" w:sz="0" w:space="0" w:color="auto"/>
                                            <w:right w:val="none" w:sz="0" w:space="0" w:color="auto"/>
                                          </w:divBdr>
                                          <w:divsChild>
                                            <w:div w:id="387847973">
                                              <w:marLeft w:val="0"/>
                                              <w:marRight w:val="0"/>
                                              <w:marTop w:val="0"/>
                                              <w:marBottom w:val="0"/>
                                              <w:divBdr>
                                                <w:top w:val="none" w:sz="0" w:space="0" w:color="auto"/>
                                                <w:left w:val="none" w:sz="0" w:space="0" w:color="auto"/>
                                                <w:bottom w:val="none" w:sz="0" w:space="0" w:color="auto"/>
                                                <w:right w:val="none" w:sz="0" w:space="0" w:color="auto"/>
                                              </w:divBdr>
                                              <w:divsChild>
                                                <w:div w:id="2094281515">
                                                  <w:marLeft w:val="0"/>
                                                  <w:marRight w:val="0"/>
                                                  <w:marTop w:val="0"/>
                                                  <w:marBottom w:val="0"/>
                                                  <w:divBdr>
                                                    <w:top w:val="none" w:sz="0" w:space="0" w:color="auto"/>
                                                    <w:left w:val="none" w:sz="0" w:space="0" w:color="auto"/>
                                                    <w:bottom w:val="none" w:sz="0" w:space="0" w:color="auto"/>
                                                    <w:right w:val="none" w:sz="0" w:space="0" w:color="auto"/>
                                                  </w:divBdr>
                                                  <w:divsChild>
                                                    <w:div w:id="395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967179">
      <w:bodyDiv w:val="1"/>
      <w:marLeft w:val="0"/>
      <w:marRight w:val="0"/>
      <w:marTop w:val="0"/>
      <w:marBottom w:val="0"/>
      <w:divBdr>
        <w:top w:val="none" w:sz="0" w:space="0" w:color="auto"/>
        <w:left w:val="none" w:sz="0" w:space="0" w:color="auto"/>
        <w:bottom w:val="none" w:sz="0" w:space="0" w:color="auto"/>
        <w:right w:val="none" w:sz="0" w:space="0" w:color="auto"/>
      </w:divBdr>
      <w:divsChild>
        <w:div w:id="1633831056">
          <w:marLeft w:val="0"/>
          <w:marRight w:val="0"/>
          <w:marTop w:val="0"/>
          <w:marBottom w:val="0"/>
          <w:divBdr>
            <w:top w:val="single" w:sz="6" w:space="0" w:color="E5E5E5"/>
            <w:left w:val="none" w:sz="0" w:space="0" w:color="auto"/>
            <w:bottom w:val="single" w:sz="18" w:space="0" w:color="000000"/>
            <w:right w:val="none" w:sz="0" w:space="0" w:color="auto"/>
          </w:divBdr>
          <w:divsChild>
            <w:div w:id="692999987">
              <w:marLeft w:val="0"/>
              <w:marRight w:val="0"/>
              <w:marTop w:val="0"/>
              <w:marBottom w:val="0"/>
              <w:divBdr>
                <w:top w:val="none" w:sz="0" w:space="0" w:color="auto"/>
                <w:left w:val="none" w:sz="0" w:space="0" w:color="auto"/>
                <w:bottom w:val="none" w:sz="0" w:space="0" w:color="auto"/>
                <w:right w:val="none" w:sz="0" w:space="0" w:color="auto"/>
              </w:divBdr>
              <w:divsChild>
                <w:div w:id="182434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00124">
          <w:marLeft w:val="0"/>
          <w:marRight w:val="0"/>
          <w:marTop w:val="0"/>
          <w:marBottom w:val="0"/>
          <w:divBdr>
            <w:top w:val="none" w:sz="0" w:space="0" w:color="auto"/>
            <w:left w:val="none" w:sz="0" w:space="0" w:color="auto"/>
            <w:bottom w:val="none" w:sz="0" w:space="0" w:color="auto"/>
            <w:right w:val="none" w:sz="0" w:space="0" w:color="auto"/>
          </w:divBdr>
          <w:divsChild>
            <w:div w:id="425468021">
              <w:marLeft w:val="0"/>
              <w:marRight w:val="0"/>
              <w:marTop w:val="0"/>
              <w:marBottom w:val="0"/>
              <w:divBdr>
                <w:top w:val="none" w:sz="0" w:space="0" w:color="auto"/>
                <w:left w:val="none" w:sz="0" w:space="0" w:color="auto"/>
                <w:bottom w:val="none" w:sz="0" w:space="0" w:color="auto"/>
                <w:right w:val="none" w:sz="0" w:space="0" w:color="auto"/>
              </w:divBdr>
              <w:divsChild>
                <w:div w:id="795177022">
                  <w:marLeft w:val="0"/>
                  <w:marRight w:val="0"/>
                  <w:marTop w:val="0"/>
                  <w:marBottom w:val="0"/>
                  <w:divBdr>
                    <w:top w:val="none" w:sz="0" w:space="0" w:color="auto"/>
                    <w:left w:val="none" w:sz="0" w:space="0" w:color="auto"/>
                    <w:bottom w:val="none" w:sz="0" w:space="0" w:color="auto"/>
                    <w:right w:val="none" w:sz="0" w:space="0" w:color="auto"/>
                  </w:divBdr>
                  <w:divsChild>
                    <w:div w:id="1216114657">
                      <w:marLeft w:val="0"/>
                      <w:marRight w:val="0"/>
                      <w:marTop w:val="0"/>
                      <w:marBottom w:val="300"/>
                      <w:divBdr>
                        <w:top w:val="none" w:sz="0" w:space="0" w:color="auto"/>
                        <w:left w:val="none" w:sz="0" w:space="0" w:color="auto"/>
                        <w:bottom w:val="none" w:sz="0" w:space="0" w:color="auto"/>
                        <w:right w:val="none" w:sz="0" w:space="0" w:color="auto"/>
                      </w:divBdr>
                      <w:divsChild>
                        <w:div w:id="346979265">
                          <w:marLeft w:val="0"/>
                          <w:marRight w:val="0"/>
                          <w:marTop w:val="0"/>
                          <w:marBottom w:val="225"/>
                          <w:divBdr>
                            <w:top w:val="single" w:sz="6" w:space="11" w:color="E5E5E5"/>
                            <w:left w:val="single" w:sz="6" w:space="11" w:color="E5E5E5"/>
                            <w:bottom w:val="single" w:sz="6" w:space="1" w:color="E5E5E5"/>
                            <w:right w:val="single" w:sz="6" w:space="11" w:color="E5E5E5"/>
                          </w:divBdr>
                          <w:divsChild>
                            <w:div w:id="1471246458">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697970175">
      <w:bodyDiv w:val="1"/>
      <w:marLeft w:val="0"/>
      <w:marRight w:val="0"/>
      <w:marTop w:val="0"/>
      <w:marBottom w:val="0"/>
      <w:divBdr>
        <w:top w:val="none" w:sz="0" w:space="0" w:color="auto"/>
        <w:left w:val="none" w:sz="0" w:space="0" w:color="auto"/>
        <w:bottom w:val="none" w:sz="0" w:space="0" w:color="auto"/>
        <w:right w:val="none" w:sz="0" w:space="0" w:color="auto"/>
      </w:divBdr>
    </w:div>
    <w:div w:id="698042503">
      <w:bodyDiv w:val="1"/>
      <w:marLeft w:val="0"/>
      <w:marRight w:val="0"/>
      <w:marTop w:val="0"/>
      <w:marBottom w:val="0"/>
      <w:divBdr>
        <w:top w:val="none" w:sz="0" w:space="0" w:color="auto"/>
        <w:left w:val="none" w:sz="0" w:space="0" w:color="auto"/>
        <w:bottom w:val="none" w:sz="0" w:space="0" w:color="auto"/>
        <w:right w:val="none" w:sz="0" w:space="0" w:color="auto"/>
      </w:divBdr>
      <w:divsChild>
        <w:div w:id="991569420">
          <w:marLeft w:val="0"/>
          <w:marRight w:val="0"/>
          <w:marTop w:val="0"/>
          <w:marBottom w:val="0"/>
          <w:divBdr>
            <w:top w:val="none" w:sz="0" w:space="0" w:color="auto"/>
            <w:left w:val="none" w:sz="0" w:space="0" w:color="auto"/>
            <w:bottom w:val="dotted" w:sz="6" w:space="4" w:color="DDDDDD"/>
            <w:right w:val="none" w:sz="0" w:space="0" w:color="auto"/>
          </w:divBdr>
        </w:div>
      </w:divsChild>
    </w:div>
    <w:div w:id="698162060">
      <w:bodyDiv w:val="1"/>
      <w:marLeft w:val="0"/>
      <w:marRight w:val="0"/>
      <w:marTop w:val="0"/>
      <w:marBottom w:val="0"/>
      <w:divBdr>
        <w:top w:val="none" w:sz="0" w:space="0" w:color="auto"/>
        <w:left w:val="none" w:sz="0" w:space="0" w:color="auto"/>
        <w:bottom w:val="none" w:sz="0" w:space="0" w:color="auto"/>
        <w:right w:val="none" w:sz="0" w:space="0" w:color="auto"/>
      </w:divBdr>
      <w:divsChild>
        <w:div w:id="1149328218">
          <w:marLeft w:val="0"/>
          <w:marRight w:val="0"/>
          <w:marTop w:val="0"/>
          <w:marBottom w:val="0"/>
          <w:divBdr>
            <w:top w:val="none" w:sz="0" w:space="0" w:color="auto"/>
            <w:left w:val="none" w:sz="0" w:space="0" w:color="auto"/>
            <w:bottom w:val="dotted" w:sz="6" w:space="4" w:color="DDDDDD"/>
            <w:right w:val="none" w:sz="0" w:space="0" w:color="auto"/>
          </w:divBdr>
          <w:divsChild>
            <w:div w:id="5867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42813">
      <w:bodyDiv w:val="1"/>
      <w:marLeft w:val="0"/>
      <w:marRight w:val="0"/>
      <w:marTop w:val="0"/>
      <w:marBottom w:val="0"/>
      <w:divBdr>
        <w:top w:val="none" w:sz="0" w:space="0" w:color="auto"/>
        <w:left w:val="none" w:sz="0" w:space="0" w:color="auto"/>
        <w:bottom w:val="none" w:sz="0" w:space="0" w:color="auto"/>
        <w:right w:val="none" w:sz="0" w:space="0" w:color="auto"/>
      </w:divBdr>
      <w:divsChild>
        <w:div w:id="804783999">
          <w:marLeft w:val="0"/>
          <w:marRight w:val="0"/>
          <w:marTop w:val="0"/>
          <w:marBottom w:val="150"/>
          <w:divBdr>
            <w:top w:val="none" w:sz="0" w:space="0" w:color="auto"/>
            <w:left w:val="none" w:sz="0" w:space="0" w:color="auto"/>
            <w:bottom w:val="none" w:sz="0" w:space="0" w:color="auto"/>
            <w:right w:val="none" w:sz="0" w:space="0" w:color="auto"/>
          </w:divBdr>
        </w:div>
      </w:divsChild>
    </w:div>
    <w:div w:id="699013413">
      <w:bodyDiv w:val="1"/>
      <w:marLeft w:val="0"/>
      <w:marRight w:val="0"/>
      <w:marTop w:val="0"/>
      <w:marBottom w:val="0"/>
      <w:divBdr>
        <w:top w:val="none" w:sz="0" w:space="0" w:color="auto"/>
        <w:left w:val="none" w:sz="0" w:space="0" w:color="auto"/>
        <w:bottom w:val="none" w:sz="0" w:space="0" w:color="auto"/>
        <w:right w:val="none" w:sz="0" w:space="0" w:color="auto"/>
      </w:divBdr>
      <w:divsChild>
        <w:div w:id="1366099239">
          <w:marLeft w:val="0"/>
          <w:marRight w:val="0"/>
          <w:marTop w:val="0"/>
          <w:marBottom w:val="0"/>
          <w:divBdr>
            <w:top w:val="none" w:sz="0" w:space="0" w:color="auto"/>
            <w:left w:val="none" w:sz="0" w:space="0" w:color="auto"/>
            <w:bottom w:val="dotted" w:sz="6" w:space="4" w:color="DDDDDD"/>
            <w:right w:val="none" w:sz="0" w:space="0" w:color="auto"/>
          </w:divBdr>
        </w:div>
      </w:divsChild>
    </w:div>
    <w:div w:id="699401030">
      <w:bodyDiv w:val="1"/>
      <w:marLeft w:val="0"/>
      <w:marRight w:val="0"/>
      <w:marTop w:val="0"/>
      <w:marBottom w:val="0"/>
      <w:divBdr>
        <w:top w:val="none" w:sz="0" w:space="0" w:color="auto"/>
        <w:left w:val="none" w:sz="0" w:space="0" w:color="auto"/>
        <w:bottom w:val="none" w:sz="0" w:space="0" w:color="auto"/>
        <w:right w:val="none" w:sz="0" w:space="0" w:color="auto"/>
      </w:divBdr>
      <w:divsChild>
        <w:div w:id="1106117600">
          <w:marLeft w:val="0"/>
          <w:marRight w:val="0"/>
          <w:marTop w:val="0"/>
          <w:marBottom w:val="0"/>
          <w:divBdr>
            <w:top w:val="none" w:sz="0" w:space="0" w:color="auto"/>
            <w:left w:val="none" w:sz="0" w:space="0" w:color="auto"/>
            <w:bottom w:val="none" w:sz="0" w:space="0" w:color="auto"/>
            <w:right w:val="none" w:sz="0" w:space="0" w:color="auto"/>
          </w:divBdr>
        </w:div>
      </w:divsChild>
    </w:div>
    <w:div w:id="699479891">
      <w:bodyDiv w:val="1"/>
      <w:marLeft w:val="0"/>
      <w:marRight w:val="0"/>
      <w:marTop w:val="0"/>
      <w:marBottom w:val="0"/>
      <w:divBdr>
        <w:top w:val="none" w:sz="0" w:space="0" w:color="auto"/>
        <w:left w:val="none" w:sz="0" w:space="0" w:color="auto"/>
        <w:bottom w:val="none" w:sz="0" w:space="0" w:color="auto"/>
        <w:right w:val="none" w:sz="0" w:space="0" w:color="auto"/>
      </w:divBdr>
    </w:div>
    <w:div w:id="699667555">
      <w:bodyDiv w:val="1"/>
      <w:marLeft w:val="0"/>
      <w:marRight w:val="0"/>
      <w:marTop w:val="0"/>
      <w:marBottom w:val="0"/>
      <w:divBdr>
        <w:top w:val="none" w:sz="0" w:space="0" w:color="auto"/>
        <w:left w:val="none" w:sz="0" w:space="0" w:color="auto"/>
        <w:bottom w:val="none" w:sz="0" w:space="0" w:color="auto"/>
        <w:right w:val="none" w:sz="0" w:space="0" w:color="auto"/>
      </w:divBdr>
    </w:div>
    <w:div w:id="699667767">
      <w:bodyDiv w:val="1"/>
      <w:marLeft w:val="0"/>
      <w:marRight w:val="0"/>
      <w:marTop w:val="0"/>
      <w:marBottom w:val="0"/>
      <w:divBdr>
        <w:top w:val="none" w:sz="0" w:space="0" w:color="auto"/>
        <w:left w:val="none" w:sz="0" w:space="0" w:color="auto"/>
        <w:bottom w:val="none" w:sz="0" w:space="0" w:color="auto"/>
        <w:right w:val="none" w:sz="0" w:space="0" w:color="auto"/>
      </w:divBdr>
      <w:divsChild>
        <w:div w:id="454639948">
          <w:marLeft w:val="0"/>
          <w:marRight w:val="0"/>
          <w:marTop w:val="0"/>
          <w:marBottom w:val="0"/>
          <w:divBdr>
            <w:top w:val="none" w:sz="0" w:space="0" w:color="auto"/>
            <w:left w:val="none" w:sz="0" w:space="0" w:color="auto"/>
            <w:bottom w:val="dotted" w:sz="6" w:space="4" w:color="DDDDDD"/>
            <w:right w:val="none" w:sz="0" w:space="0" w:color="auto"/>
          </w:divBdr>
        </w:div>
      </w:divsChild>
    </w:div>
    <w:div w:id="701594947">
      <w:bodyDiv w:val="1"/>
      <w:marLeft w:val="0"/>
      <w:marRight w:val="0"/>
      <w:marTop w:val="0"/>
      <w:marBottom w:val="0"/>
      <w:divBdr>
        <w:top w:val="none" w:sz="0" w:space="0" w:color="auto"/>
        <w:left w:val="none" w:sz="0" w:space="0" w:color="auto"/>
        <w:bottom w:val="none" w:sz="0" w:space="0" w:color="auto"/>
        <w:right w:val="none" w:sz="0" w:space="0" w:color="auto"/>
      </w:divBdr>
      <w:divsChild>
        <w:div w:id="1824002173">
          <w:marLeft w:val="0"/>
          <w:marRight w:val="0"/>
          <w:marTop w:val="0"/>
          <w:marBottom w:val="150"/>
          <w:divBdr>
            <w:top w:val="none" w:sz="0" w:space="0" w:color="auto"/>
            <w:left w:val="none" w:sz="0" w:space="0" w:color="auto"/>
            <w:bottom w:val="none" w:sz="0" w:space="0" w:color="auto"/>
            <w:right w:val="none" w:sz="0" w:space="0" w:color="auto"/>
          </w:divBdr>
        </w:div>
      </w:divsChild>
    </w:div>
    <w:div w:id="701629695">
      <w:bodyDiv w:val="1"/>
      <w:marLeft w:val="0"/>
      <w:marRight w:val="0"/>
      <w:marTop w:val="0"/>
      <w:marBottom w:val="0"/>
      <w:divBdr>
        <w:top w:val="none" w:sz="0" w:space="0" w:color="auto"/>
        <w:left w:val="none" w:sz="0" w:space="0" w:color="auto"/>
        <w:bottom w:val="none" w:sz="0" w:space="0" w:color="auto"/>
        <w:right w:val="none" w:sz="0" w:space="0" w:color="auto"/>
      </w:divBdr>
      <w:divsChild>
        <w:div w:id="1132870471">
          <w:marLeft w:val="0"/>
          <w:marRight w:val="0"/>
          <w:marTop w:val="0"/>
          <w:marBottom w:val="300"/>
          <w:divBdr>
            <w:top w:val="none" w:sz="0" w:space="0" w:color="auto"/>
            <w:left w:val="none" w:sz="0" w:space="0" w:color="auto"/>
            <w:bottom w:val="none" w:sz="0" w:space="0" w:color="auto"/>
            <w:right w:val="none" w:sz="0" w:space="0" w:color="auto"/>
          </w:divBdr>
          <w:divsChild>
            <w:div w:id="1848444333">
              <w:marLeft w:val="0"/>
              <w:marRight w:val="0"/>
              <w:marTop w:val="0"/>
              <w:marBottom w:val="0"/>
              <w:divBdr>
                <w:top w:val="none" w:sz="0" w:space="0" w:color="auto"/>
                <w:left w:val="none" w:sz="0" w:space="0" w:color="auto"/>
                <w:bottom w:val="none" w:sz="0" w:space="0" w:color="auto"/>
                <w:right w:val="none" w:sz="0" w:space="0" w:color="auto"/>
              </w:divBdr>
              <w:divsChild>
                <w:div w:id="1071152820">
                  <w:marLeft w:val="0"/>
                  <w:marRight w:val="0"/>
                  <w:marTop w:val="0"/>
                  <w:marBottom w:val="0"/>
                  <w:divBdr>
                    <w:top w:val="none" w:sz="0" w:space="0" w:color="auto"/>
                    <w:left w:val="none" w:sz="0" w:space="0" w:color="auto"/>
                    <w:bottom w:val="none" w:sz="0" w:space="0" w:color="auto"/>
                    <w:right w:val="none" w:sz="0" w:space="0" w:color="auto"/>
                  </w:divBdr>
                  <w:divsChild>
                    <w:div w:id="176774045">
                      <w:marLeft w:val="0"/>
                      <w:marRight w:val="0"/>
                      <w:marTop w:val="0"/>
                      <w:marBottom w:val="225"/>
                      <w:divBdr>
                        <w:top w:val="none" w:sz="0" w:space="0" w:color="2D2D2D"/>
                        <w:left w:val="none" w:sz="0" w:space="0" w:color="2D2D2D"/>
                        <w:bottom w:val="none" w:sz="0" w:space="0" w:color="2D2D2D"/>
                        <w:right w:val="none" w:sz="0" w:space="0" w:color="2D2D2D"/>
                      </w:divBdr>
                      <w:divsChild>
                        <w:div w:id="579951826">
                          <w:marLeft w:val="0"/>
                          <w:marRight w:val="0"/>
                          <w:marTop w:val="0"/>
                          <w:marBottom w:val="0"/>
                          <w:divBdr>
                            <w:top w:val="none" w:sz="0" w:space="0" w:color="auto"/>
                            <w:left w:val="none" w:sz="0" w:space="0" w:color="auto"/>
                            <w:bottom w:val="none" w:sz="0" w:space="0" w:color="auto"/>
                            <w:right w:val="none" w:sz="0" w:space="0" w:color="auto"/>
                          </w:divBdr>
                          <w:divsChild>
                            <w:div w:id="159088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5452">
      <w:bodyDiv w:val="1"/>
      <w:marLeft w:val="0"/>
      <w:marRight w:val="0"/>
      <w:marTop w:val="0"/>
      <w:marBottom w:val="0"/>
      <w:divBdr>
        <w:top w:val="none" w:sz="0" w:space="0" w:color="auto"/>
        <w:left w:val="none" w:sz="0" w:space="0" w:color="auto"/>
        <w:bottom w:val="none" w:sz="0" w:space="0" w:color="auto"/>
        <w:right w:val="none" w:sz="0" w:space="0" w:color="auto"/>
      </w:divBdr>
      <w:divsChild>
        <w:div w:id="962003449">
          <w:marLeft w:val="0"/>
          <w:marRight w:val="0"/>
          <w:marTop w:val="0"/>
          <w:marBottom w:val="0"/>
          <w:divBdr>
            <w:top w:val="none" w:sz="0" w:space="0" w:color="auto"/>
            <w:left w:val="none" w:sz="0" w:space="0" w:color="auto"/>
            <w:bottom w:val="dotted" w:sz="6" w:space="4" w:color="DDDDDD"/>
            <w:right w:val="none" w:sz="0" w:space="0" w:color="auto"/>
          </w:divBdr>
          <w:divsChild>
            <w:div w:id="16673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85277">
      <w:bodyDiv w:val="1"/>
      <w:marLeft w:val="0"/>
      <w:marRight w:val="0"/>
      <w:marTop w:val="0"/>
      <w:marBottom w:val="0"/>
      <w:divBdr>
        <w:top w:val="none" w:sz="0" w:space="0" w:color="auto"/>
        <w:left w:val="none" w:sz="0" w:space="0" w:color="auto"/>
        <w:bottom w:val="none" w:sz="0" w:space="0" w:color="auto"/>
        <w:right w:val="none" w:sz="0" w:space="0" w:color="auto"/>
      </w:divBdr>
      <w:divsChild>
        <w:div w:id="336082465">
          <w:marLeft w:val="0"/>
          <w:marRight w:val="0"/>
          <w:marTop w:val="0"/>
          <w:marBottom w:val="0"/>
          <w:divBdr>
            <w:top w:val="none" w:sz="0" w:space="0" w:color="auto"/>
            <w:left w:val="none" w:sz="0" w:space="0" w:color="auto"/>
            <w:bottom w:val="none" w:sz="0" w:space="0" w:color="auto"/>
            <w:right w:val="none" w:sz="0" w:space="0" w:color="auto"/>
          </w:divBdr>
        </w:div>
      </w:divsChild>
    </w:div>
    <w:div w:id="702167367">
      <w:bodyDiv w:val="1"/>
      <w:marLeft w:val="0"/>
      <w:marRight w:val="0"/>
      <w:marTop w:val="0"/>
      <w:marBottom w:val="0"/>
      <w:divBdr>
        <w:top w:val="none" w:sz="0" w:space="0" w:color="auto"/>
        <w:left w:val="none" w:sz="0" w:space="0" w:color="auto"/>
        <w:bottom w:val="none" w:sz="0" w:space="0" w:color="auto"/>
        <w:right w:val="none" w:sz="0" w:space="0" w:color="auto"/>
      </w:divBdr>
      <w:divsChild>
        <w:div w:id="1661233984">
          <w:marLeft w:val="0"/>
          <w:marRight w:val="0"/>
          <w:marTop w:val="0"/>
          <w:marBottom w:val="0"/>
          <w:divBdr>
            <w:top w:val="none" w:sz="0" w:space="0" w:color="auto"/>
            <w:left w:val="none" w:sz="0" w:space="0" w:color="auto"/>
            <w:bottom w:val="dotted" w:sz="6" w:space="4" w:color="DDDDDD"/>
            <w:right w:val="none" w:sz="0" w:space="0" w:color="auto"/>
          </w:divBdr>
          <w:divsChild>
            <w:div w:id="16012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8712">
      <w:bodyDiv w:val="1"/>
      <w:marLeft w:val="0"/>
      <w:marRight w:val="0"/>
      <w:marTop w:val="0"/>
      <w:marBottom w:val="0"/>
      <w:divBdr>
        <w:top w:val="none" w:sz="0" w:space="0" w:color="auto"/>
        <w:left w:val="none" w:sz="0" w:space="0" w:color="auto"/>
        <w:bottom w:val="none" w:sz="0" w:space="0" w:color="auto"/>
        <w:right w:val="none" w:sz="0" w:space="0" w:color="auto"/>
      </w:divBdr>
      <w:divsChild>
        <w:div w:id="1397164521">
          <w:marLeft w:val="0"/>
          <w:marRight w:val="0"/>
          <w:marTop w:val="0"/>
          <w:marBottom w:val="0"/>
          <w:divBdr>
            <w:top w:val="none" w:sz="0" w:space="0" w:color="auto"/>
            <w:left w:val="none" w:sz="0" w:space="0" w:color="auto"/>
            <w:bottom w:val="dotted" w:sz="6" w:space="4" w:color="DDDDDD"/>
            <w:right w:val="none" w:sz="0" w:space="0" w:color="auto"/>
          </w:divBdr>
        </w:div>
      </w:divsChild>
    </w:div>
    <w:div w:id="702629719">
      <w:bodyDiv w:val="1"/>
      <w:marLeft w:val="0"/>
      <w:marRight w:val="0"/>
      <w:marTop w:val="0"/>
      <w:marBottom w:val="0"/>
      <w:divBdr>
        <w:top w:val="none" w:sz="0" w:space="0" w:color="auto"/>
        <w:left w:val="none" w:sz="0" w:space="0" w:color="auto"/>
        <w:bottom w:val="none" w:sz="0" w:space="0" w:color="auto"/>
        <w:right w:val="none" w:sz="0" w:space="0" w:color="auto"/>
      </w:divBdr>
      <w:divsChild>
        <w:div w:id="1618297917">
          <w:marLeft w:val="0"/>
          <w:marRight w:val="0"/>
          <w:marTop w:val="0"/>
          <w:marBottom w:val="150"/>
          <w:divBdr>
            <w:top w:val="none" w:sz="0" w:space="0" w:color="auto"/>
            <w:left w:val="none" w:sz="0" w:space="0" w:color="auto"/>
            <w:bottom w:val="none" w:sz="0" w:space="0" w:color="auto"/>
            <w:right w:val="none" w:sz="0" w:space="0" w:color="auto"/>
          </w:divBdr>
          <w:divsChild>
            <w:div w:id="514803399">
              <w:marLeft w:val="0"/>
              <w:marRight w:val="0"/>
              <w:marTop w:val="0"/>
              <w:marBottom w:val="0"/>
              <w:divBdr>
                <w:top w:val="none" w:sz="0" w:space="0" w:color="auto"/>
                <w:left w:val="none" w:sz="0" w:space="0" w:color="auto"/>
                <w:bottom w:val="none" w:sz="0" w:space="0" w:color="auto"/>
                <w:right w:val="none" w:sz="0" w:space="0" w:color="auto"/>
              </w:divBdr>
            </w:div>
          </w:divsChild>
        </w:div>
        <w:div w:id="26612368">
          <w:marLeft w:val="0"/>
          <w:marRight w:val="0"/>
          <w:marTop w:val="0"/>
          <w:marBottom w:val="150"/>
          <w:divBdr>
            <w:top w:val="none" w:sz="0" w:space="0" w:color="auto"/>
            <w:left w:val="none" w:sz="0" w:space="0" w:color="auto"/>
            <w:bottom w:val="none" w:sz="0" w:space="0" w:color="auto"/>
            <w:right w:val="none" w:sz="0" w:space="0" w:color="auto"/>
          </w:divBdr>
        </w:div>
        <w:div w:id="803617554">
          <w:marLeft w:val="0"/>
          <w:marRight w:val="0"/>
          <w:marTop w:val="0"/>
          <w:marBottom w:val="0"/>
          <w:divBdr>
            <w:top w:val="none" w:sz="0" w:space="0" w:color="auto"/>
            <w:left w:val="none" w:sz="0" w:space="0" w:color="auto"/>
            <w:bottom w:val="none" w:sz="0" w:space="0" w:color="auto"/>
            <w:right w:val="none" w:sz="0" w:space="0" w:color="auto"/>
          </w:divBdr>
          <w:divsChild>
            <w:div w:id="16256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8426">
      <w:bodyDiv w:val="1"/>
      <w:marLeft w:val="0"/>
      <w:marRight w:val="0"/>
      <w:marTop w:val="0"/>
      <w:marBottom w:val="0"/>
      <w:divBdr>
        <w:top w:val="none" w:sz="0" w:space="0" w:color="auto"/>
        <w:left w:val="none" w:sz="0" w:space="0" w:color="auto"/>
        <w:bottom w:val="none" w:sz="0" w:space="0" w:color="auto"/>
        <w:right w:val="none" w:sz="0" w:space="0" w:color="auto"/>
      </w:divBdr>
      <w:divsChild>
        <w:div w:id="178617951">
          <w:marLeft w:val="0"/>
          <w:marRight w:val="0"/>
          <w:marTop w:val="0"/>
          <w:marBottom w:val="0"/>
          <w:divBdr>
            <w:top w:val="none" w:sz="0" w:space="0" w:color="auto"/>
            <w:left w:val="none" w:sz="0" w:space="0" w:color="auto"/>
            <w:bottom w:val="none" w:sz="0" w:space="0" w:color="auto"/>
            <w:right w:val="none" w:sz="0" w:space="0" w:color="auto"/>
          </w:divBdr>
        </w:div>
      </w:divsChild>
    </w:div>
    <w:div w:id="702706356">
      <w:bodyDiv w:val="1"/>
      <w:marLeft w:val="0"/>
      <w:marRight w:val="0"/>
      <w:marTop w:val="0"/>
      <w:marBottom w:val="0"/>
      <w:divBdr>
        <w:top w:val="none" w:sz="0" w:space="0" w:color="auto"/>
        <w:left w:val="none" w:sz="0" w:space="0" w:color="auto"/>
        <w:bottom w:val="none" w:sz="0" w:space="0" w:color="auto"/>
        <w:right w:val="none" w:sz="0" w:space="0" w:color="auto"/>
      </w:divBdr>
      <w:divsChild>
        <w:div w:id="967246048">
          <w:marLeft w:val="0"/>
          <w:marRight w:val="0"/>
          <w:marTop w:val="0"/>
          <w:marBottom w:val="0"/>
          <w:divBdr>
            <w:top w:val="none" w:sz="0" w:space="0" w:color="auto"/>
            <w:left w:val="none" w:sz="0" w:space="0" w:color="auto"/>
            <w:bottom w:val="none" w:sz="0" w:space="0" w:color="auto"/>
            <w:right w:val="none" w:sz="0" w:space="0" w:color="auto"/>
          </w:divBdr>
          <w:divsChild>
            <w:div w:id="1282347638">
              <w:marLeft w:val="0"/>
              <w:marRight w:val="0"/>
              <w:marTop w:val="0"/>
              <w:marBottom w:val="225"/>
              <w:divBdr>
                <w:top w:val="none" w:sz="0" w:space="0" w:color="auto"/>
                <w:left w:val="none" w:sz="0" w:space="0" w:color="auto"/>
                <w:bottom w:val="none" w:sz="0" w:space="0" w:color="auto"/>
                <w:right w:val="none" w:sz="0" w:space="0" w:color="auto"/>
              </w:divBdr>
              <w:divsChild>
                <w:div w:id="1988783904">
                  <w:marLeft w:val="0"/>
                  <w:marRight w:val="0"/>
                  <w:marTop w:val="0"/>
                  <w:marBottom w:val="150"/>
                  <w:divBdr>
                    <w:top w:val="none" w:sz="0" w:space="0" w:color="auto"/>
                    <w:left w:val="none" w:sz="0" w:space="0" w:color="auto"/>
                    <w:bottom w:val="none" w:sz="0" w:space="0" w:color="auto"/>
                    <w:right w:val="none" w:sz="0" w:space="0" w:color="auto"/>
                  </w:divBdr>
                  <w:divsChild>
                    <w:div w:id="14653">
                      <w:marLeft w:val="0"/>
                      <w:marRight w:val="0"/>
                      <w:marTop w:val="0"/>
                      <w:marBottom w:val="150"/>
                      <w:divBdr>
                        <w:top w:val="none" w:sz="0" w:space="0" w:color="auto"/>
                        <w:left w:val="none" w:sz="0" w:space="0" w:color="auto"/>
                        <w:bottom w:val="none" w:sz="0" w:space="0" w:color="auto"/>
                        <w:right w:val="none" w:sz="0" w:space="0" w:color="auto"/>
                      </w:divBdr>
                    </w:div>
                    <w:div w:id="292368650">
                      <w:marLeft w:val="0"/>
                      <w:marRight w:val="0"/>
                      <w:marTop w:val="0"/>
                      <w:marBottom w:val="150"/>
                      <w:divBdr>
                        <w:top w:val="none" w:sz="0" w:space="0" w:color="auto"/>
                        <w:left w:val="none" w:sz="0" w:space="0" w:color="auto"/>
                        <w:bottom w:val="none" w:sz="0" w:space="0" w:color="auto"/>
                        <w:right w:val="none" w:sz="0" w:space="0" w:color="auto"/>
                      </w:divBdr>
                    </w:div>
                    <w:div w:id="499849551">
                      <w:marLeft w:val="0"/>
                      <w:marRight w:val="0"/>
                      <w:marTop w:val="0"/>
                      <w:marBottom w:val="150"/>
                      <w:divBdr>
                        <w:top w:val="none" w:sz="0" w:space="0" w:color="auto"/>
                        <w:left w:val="none" w:sz="0" w:space="0" w:color="auto"/>
                        <w:bottom w:val="none" w:sz="0" w:space="0" w:color="auto"/>
                        <w:right w:val="none" w:sz="0" w:space="0" w:color="auto"/>
                      </w:divBdr>
                    </w:div>
                    <w:div w:id="656498840">
                      <w:marLeft w:val="0"/>
                      <w:marRight w:val="0"/>
                      <w:marTop w:val="0"/>
                      <w:marBottom w:val="150"/>
                      <w:divBdr>
                        <w:top w:val="none" w:sz="0" w:space="0" w:color="auto"/>
                        <w:left w:val="none" w:sz="0" w:space="0" w:color="auto"/>
                        <w:bottom w:val="none" w:sz="0" w:space="0" w:color="auto"/>
                        <w:right w:val="none" w:sz="0" w:space="0" w:color="auto"/>
                      </w:divBdr>
                    </w:div>
                    <w:div w:id="879054937">
                      <w:marLeft w:val="0"/>
                      <w:marRight w:val="0"/>
                      <w:marTop w:val="0"/>
                      <w:marBottom w:val="150"/>
                      <w:divBdr>
                        <w:top w:val="none" w:sz="0" w:space="0" w:color="auto"/>
                        <w:left w:val="none" w:sz="0" w:space="0" w:color="auto"/>
                        <w:bottom w:val="none" w:sz="0" w:space="0" w:color="auto"/>
                        <w:right w:val="none" w:sz="0" w:space="0" w:color="auto"/>
                      </w:divBdr>
                    </w:div>
                    <w:div w:id="1298415249">
                      <w:marLeft w:val="0"/>
                      <w:marRight w:val="0"/>
                      <w:marTop w:val="0"/>
                      <w:marBottom w:val="150"/>
                      <w:divBdr>
                        <w:top w:val="none" w:sz="0" w:space="0" w:color="auto"/>
                        <w:left w:val="none" w:sz="0" w:space="0" w:color="auto"/>
                        <w:bottom w:val="none" w:sz="0" w:space="0" w:color="auto"/>
                        <w:right w:val="none" w:sz="0" w:space="0" w:color="auto"/>
                      </w:divBdr>
                    </w:div>
                    <w:div w:id="1475223068">
                      <w:marLeft w:val="0"/>
                      <w:marRight w:val="0"/>
                      <w:marTop w:val="0"/>
                      <w:marBottom w:val="150"/>
                      <w:divBdr>
                        <w:top w:val="none" w:sz="0" w:space="0" w:color="auto"/>
                        <w:left w:val="none" w:sz="0" w:space="0" w:color="auto"/>
                        <w:bottom w:val="none" w:sz="0" w:space="0" w:color="auto"/>
                        <w:right w:val="none" w:sz="0" w:space="0" w:color="auto"/>
                      </w:divBdr>
                    </w:div>
                    <w:div w:id="1620067126">
                      <w:marLeft w:val="0"/>
                      <w:marRight w:val="0"/>
                      <w:marTop w:val="0"/>
                      <w:marBottom w:val="150"/>
                      <w:divBdr>
                        <w:top w:val="none" w:sz="0" w:space="0" w:color="auto"/>
                        <w:left w:val="none" w:sz="0" w:space="0" w:color="auto"/>
                        <w:bottom w:val="none" w:sz="0" w:space="0" w:color="auto"/>
                        <w:right w:val="none" w:sz="0" w:space="0" w:color="auto"/>
                      </w:divBdr>
                    </w:div>
                    <w:div w:id="2009556266">
                      <w:marLeft w:val="0"/>
                      <w:marRight w:val="0"/>
                      <w:marTop w:val="0"/>
                      <w:marBottom w:val="150"/>
                      <w:divBdr>
                        <w:top w:val="none" w:sz="0" w:space="0" w:color="auto"/>
                        <w:left w:val="none" w:sz="0" w:space="0" w:color="auto"/>
                        <w:bottom w:val="none" w:sz="0" w:space="0" w:color="auto"/>
                        <w:right w:val="none" w:sz="0" w:space="0" w:color="auto"/>
                      </w:divBdr>
                    </w:div>
                    <w:div w:id="21261457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8856551">
              <w:marLeft w:val="0"/>
              <w:marRight w:val="0"/>
              <w:marTop w:val="0"/>
              <w:marBottom w:val="375"/>
              <w:divBdr>
                <w:top w:val="none" w:sz="0" w:space="0" w:color="auto"/>
                <w:left w:val="none" w:sz="0" w:space="0" w:color="auto"/>
                <w:bottom w:val="none" w:sz="0" w:space="0" w:color="auto"/>
                <w:right w:val="none" w:sz="0" w:space="0" w:color="auto"/>
              </w:divBdr>
            </w:div>
          </w:divsChild>
        </w:div>
        <w:div w:id="1522931253">
          <w:marLeft w:val="0"/>
          <w:marRight w:val="0"/>
          <w:marTop w:val="0"/>
          <w:marBottom w:val="150"/>
          <w:divBdr>
            <w:top w:val="none" w:sz="0" w:space="0" w:color="auto"/>
            <w:left w:val="none" w:sz="0" w:space="0" w:color="auto"/>
            <w:bottom w:val="none" w:sz="0" w:space="0" w:color="auto"/>
            <w:right w:val="none" w:sz="0" w:space="0" w:color="auto"/>
          </w:divBdr>
        </w:div>
      </w:divsChild>
    </w:div>
    <w:div w:id="702706764">
      <w:bodyDiv w:val="1"/>
      <w:marLeft w:val="0"/>
      <w:marRight w:val="0"/>
      <w:marTop w:val="0"/>
      <w:marBottom w:val="0"/>
      <w:divBdr>
        <w:top w:val="none" w:sz="0" w:space="0" w:color="auto"/>
        <w:left w:val="none" w:sz="0" w:space="0" w:color="auto"/>
        <w:bottom w:val="none" w:sz="0" w:space="0" w:color="auto"/>
        <w:right w:val="none" w:sz="0" w:space="0" w:color="auto"/>
      </w:divBdr>
    </w:div>
    <w:div w:id="703141152">
      <w:bodyDiv w:val="1"/>
      <w:marLeft w:val="0"/>
      <w:marRight w:val="0"/>
      <w:marTop w:val="0"/>
      <w:marBottom w:val="0"/>
      <w:divBdr>
        <w:top w:val="none" w:sz="0" w:space="0" w:color="auto"/>
        <w:left w:val="none" w:sz="0" w:space="0" w:color="auto"/>
        <w:bottom w:val="none" w:sz="0" w:space="0" w:color="auto"/>
        <w:right w:val="none" w:sz="0" w:space="0" w:color="auto"/>
      </w:divBdr>
    </w:div>
    <w:div w:id="703335992">
      <w:bodyDiv w:val="1"/>
      <w:marLeft w:val="0"/>
      <w:marRight w:val="0"/>
      <w:marTop w:val="0"/>
      <w:marBottom w:val="0"/>
      <w:divBdr>
        <w:top w:val="none" w:sz="0" w:space="0" w:color="auto"/>
        <w:left w:val="none" w:sz="0" w:space="0" w:color="auto"/>
        <w:bottom w:val="none" w:sz="0" w:space="0" w:color="auto"/>
        <w:right w:val="none" w:sz="0" w:space="0" w:color="auto"/>
      </w:divBdr>
      <w:divsChild>
        <w:div w:id="1108888325">
          <w:marLeft w:val="0"/>
          <w:marRight w:val="0"/>
          <w:marTop w:val="0"/>
          <w:marBottom w:val="0"/>
          <w:divBdr>
            <w:top w:val="none" w:sz="0" w:space="0" w:color="auto"/>
            <w:left w:val="none" w:sz="0" w:space="0" w:color="auto"/>
            <w:bottom w:val="dotted" w:sz="6" w:space="4" w:color="DDDDDD"/>
            <w:right w:val="none" w:sz="0" w:space="0" w:color="auto"/>
          </w:divBdr>
          <w:divsChild>
            <w:div w:id="3554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90318">
      <w:bodyDiv w:val="1"/>
      <w:marLeft w:val="0"/>
      <w:marRight w:val="0"/>
      <w:marTop w:val="0"/>
      <w:marBottom w:val="0"/>
      <w:divBdr>
        <w:top w:val="none" w:sz="0" w:space="0" w:color="auto"/>
        <w:left w:val="none" w:sz="0" w:space="0" w:color="auto"/>
        <w:bottom w:val="none" w:sz="0" w:space="0" w:color="auto"/>
        <w:right w:val="none" w:sz="0" w:space="0" w:color="auto"/>
      </w:divBdr>
    </w:div>
    <w:div w:id="704063809">
      <w:bodyDiv w:val="1"/>
      <w:marLeft w:val="0"/>
      <w:marRight w:val="0"/>
      <w:marTop w:val="0"/>
      <w:marBottom w:val="0"/>
      <w:divBdr>
        <w:top w:val="none" w:sz="0" w:space="0" w:color="auto"/>
        <w:left w:val="none" w:sz="0" w:space="0" w:color="auto"/>
        <w:bottom w:val="none" w:sz="0" w:space="0" w:color="auto"/>
        <w:right w:val="none" w:sz="0" w:space="0" w:color="auto"/>
      </w:divBdr>
    </w:div>
    <w:div w:id="704644770">
      <w:bodyDiv w:val="1"/>
      <w:marLeft w:val="0"/>
      <w:marRight w:val="0"/>
      <w:marTop w:val="0"/>
      <w:marBottom w:val="0"/>
      <w:divBdr>
        <w:top w:val="none" w:sz="0" w:space="0" w:color="auto"/>
        <w:left w:val="none" w:sz="0" w:space="0" w:color="auto"/>
        <w:bottom w:val="none" w:sz="0" w:space="0" w:color="auto"/>
        <w:right w:val="none" w:sz="0" w:space="0" w:color="auto"/>
      </w:divBdr>
      <w:divsChild>
        <w:div w:id="108018113">
          <w:marLeft w:val="0"/>
          <w:marRight w:val="0"/>
          <w:marTop w:val="0"/>
          <w:marBottom w:val="0"/>
          <w:divBdr>
            <w:top w:val="none" w:sz="0" w:space="0" w:color="auto"/>
            <w:left w:val="none" w:sz="0" w:space="0" w:color="auto"/>
            <w:bottom w:val="dotted" w:sz="6" w:space="4" w:color="DDDDDD"/>
            <w:right w:val="none" w:sz="0" w:space="0" w:color="auto"/>
          </w:divBdr>
        </w:div>
      </w:divsChild>
    </w:div>
    <w:div w:id="704644780">
      <w:bodyDiv w:val="1"/>
      <w:marLeft w:val="0"/>
      <w:marRight w:val="0"/>
      <w:marTop w:val="0"/>
      <w:marBottom w:val="0"/>
      <w:divBdr>
        <w:top w:val="none" w:sz="0" w:space="0" w:color="auto"/>
        <w:left w:val="none" w:sz="0" w:space="0" w:color="auto"/>
        <w:bottom w:val="none" w:sz="0" w:space="0" w:color="auto"/>
        <w:right w:val="none" w:sz="0" w:space="0" w:color="auto"/>
      </w:divBdr>
      <w:divsChild>
        <w:div w:id="561864505">
          <w:marLeft w:val="0"/>
          <w:marRight w:val="0"/>
          <w:marTop w:val="0"/>
          <w:marBottom w:val="0"/>
          <w:divBdr>
            <w:top w:val="none" w:sz="0" w:space="0" w:color="auto"/>
            <w:left w:val="none" w:sz="0" w:space="0" w:color="auto"/>
            <w:bottom w:val="none" w:sz="0" w:space="0" w:color="auto"/>
            <w:right w:val="none" w:sz="0" w:space="0" w:color="auto"/>
          </w:divBdr>
          <w:divsChild>
            <w:div w:id="1163549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5063177">
      <w:bodyDiv w:val="1"/>
      <w:marLeft w:val="0"/>
      <w:marRight w:val="0"/>
      <w:marTop w:val="0"/>
      <w:marBottom w:val="0"/>
      <w:divBdr>
        <w:top w:val="none" w:sz="0" w:space="0" w:color="auto"/>
        <w:left w:val="none" w:sz="0" w:space="0" w:color="auto"/>
        <w:bottom w:val="none" w:sz="0" w:space="0" w:color="auto"/>
        <w:right w:val="none" w:sz="0" w:space="0" w:color="auto"/>
      </w:divBdr>
    </w:div>
    <w:div w:id="705108851">
      <w:bodyDiv w:val="1"/>
      <w:marLeft w:val="0"/>
      <w:marRight w:val="0"/>
      <w:marTop w:val="0"/>
      <w:marBottom w:val="0"/>
      <w:divBdr>
        <w:top w:val="none" w:sz="0" w:space="0" w:color="auto"/>
        <w:left w:val="none" w:sz="0" w:space="0" w:color="auto"/>
        <w:bottom w:val="none" w:sz="0" w:space="0" w:color="auto"/>
        <w:right w:val="none" w:sz="0" w:space="0" w:color="auto"/>
      </w:divBdr>
      <w:divsChild>
        <w:div w:id="1254124596">
          <w:marLeft w:val="0"/>
          <w:marRight w:val="0"/>
          <w:marTop w:val="0"/>
          <w:marBottom w:val="0"/>
          <w:divBdr>
            <w:top w:val="none" w:sz="0" w:space="0" w:color="auto"/>
            <w:left w:val="none" w:sz="0" w:space="0" w:color="auto"/>
            <w:bottom w:val="none" w:sz="0" w:space="0" w:color="auto"/>
            <w:right w:val="none" w:sz="0" w:space="0" w:color="auto"/>
          </w:divBdr>
          <w:divsChild>
            <w:div w:id="15146815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5368980">
      <w:bodyDiv w:val="1"/>
      <w:marLeft w:val="0"/>
      <w:marRight w:val="0"/>
      <w:marTop w:val="0"/>
      <w:marBottom w:val="0"/>
      <w:divBdr>
        <w:top w:val="none" w:sz="0" w:space="0" w:color="auto"/>
        <w:left w:val="none" w:sz="0" w:space="0" w:color="auto"/>
        <w:bottom w:val="none" w:sz="0" w:space="0" w:color="auto"/>
        <w:right w:val="none" w:sz="0" w:space="0" w:color="auto"/>
      </w:divBdr>
      <w:divsChild>
        <w:div w:id="920526558">
          <w:marLeft w:val="0"/>
          <w:marRight w:val="0"/>
          <w:marTop w:val="0"/>
          <w:marBottom w:val="0"/>
          <w:divBdr>
            <w:top w:val="none" w:sz="0" w:space="0" w:color="auto"/>
            <w:left w:val="none" w:sz="0" w:space="0" w:color="auto"/>
            <w:bottom w:val="dotted" w:sz="6" w:space="4" w:color="DDDDDD"/>
            <w:right w:val="none" w:sz="0" w:space="0" w:color="auto"/>
          </w:divBdr>
          <w:divsChild>
            <w:div w:id="7550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3781">
      <w:bodyDiv w:val="1"/>
      <w:marLeft w:val="0"/>
      <w:marRight w:val="0"/>
      <w:marTop w:val="0"/>
      <w:marBottom w:val="0"/>
      <w:divBdr>
        <w:top w:val="none" w:sz="0" w:space="0" w:color="auto"/>
        <w:left w:val="none" w:sz="0" w:space="0" w:color="auto"/>
        <w:bottom w:val="none" w:sz="0" w:space="0" w:color="auto"/>
        <w:right w:val="none" w:sz="0" w:space="0" w:color="auto"/>
      </w:divBdr>
      <w:divsChild>
        <w:div w:id="561058725">
          <w:marLeft w:val="0"/>
          <w:marRight w:val="0"/>
          <w:marTop w:val="0"/>
          <w:marBottom w:val="0"/>
          <w:divBdr>
            <w:top w:val="none" w:sz="0" w:space="0" w:color="auto"/>
            <w:left w:val="none" w:sz="0" w:space="0" w:color="auto"/>
            <w:bottom w:val="none" w:sz="0" w:space="0" w:color="auto"/>
            <w:right w:val="none" w:sz="0" w:space="0" w:color="auto"/>
          </w:divBdr>
          <w:divsChild>
            <w:div w:id="515385925">
              <w:marLeft w:val="0"/>
              <w:marRight w:val="0"/>
              <w:marTop w:val="0"/>
              <w:marBottom w:val="0"/>
              <w:divBdr>
                <w:top w:val="none" w:sz="0" w:space="0" w:color="auto"/>
                <w:left w:val="none" w:sz="0" w:space="0" w:color="auto"/>
                <w:bottom w:val="none" w:sz="0" w:space="0" w:color="auto"/>
                <w:right w:val="none" w:sz="0" w:space="0" w:color="auto"/>
              </w:divBdr>
              <w:divsChild>
                <w:div w:id="914433444">
                  <w:marLeft w:val="0"/>
                  <w:marRight w:val="0"/>
                  <w:marTop w:val="0"/>
                  <w:marBottom w:val="0"/>
                  <w:divBdr>
                    <w:top w:val="none" w:sz="0" w:space="0" w:color="auto"/>
                    <w:left w:val="none" w:sz="0" w:space="0" w:color="auto"/>
                    <w:bottom w:val="none" w:sz="0" w:space="0" w:color="auto"/>
                    <w:right w:val="none" w:sz="0" w:space="0" w:color="auto"/>
                  </w:divBdr>
                  <w:divsChild>
                    <w:div w:id="1851065579">
                      <w:marLeft w:val="0"/>
                      <w:marRight w:val="0"/>
                      <w:marTop w:val="0"/>
                      <w:marBottom w:val="0"/>
                      <w:divBdr>
                        <w:top w:val="none" w:sz="0" w:space="0" w:color="auto"/>
                        <w:left w:val="none" w:sz="0" w:space="0" w:color="auto"/>
                        <w:bottom w:val="none" w:sz="0" w:space="0" w:color="auto"/>
                        <w:right w:val="none" w:sz="0" w:space="0" w:color="auto"/>
                      </w:divBdr>
                      <w:divsChild>
                        <w:div w:id="1681005396">
                          <w:marLeft w:val="0"/>
                          <w:marRight w:val="0"/>
                          <w:marTop w:val="0"/>
                          <w:marBottom w:val="0"/>
                          <w:divBdr>
                            <w:top w:val="none" w:sz="0" w:space="0" w:color="auto"/>
                            <w:left w:val="none" w:sz="0" w:space="0" w:color="auto"/>
                            <w:bottom w:val="none" w:sz="0" w:space="0" w:color="auto"/>
                            <w:right w:val="none" w:sz="0" w:space="0" w:color="auto"/>
                          </w:divBdr>
                          <w:divsChild>
                            <w:div w:id="727916512">
                              <w:marLeft w:val="0"/>
                              <w:marRight w:val="0"/>
                              <w:marTop w:val="0"/>
                              <w:marBottom w:val="0"/>
                              <w:divBdr>
                                <w:top w:val="none" w:sz="0" w:space="0" w:color="auto"/>
                                <w:left w:val="none" w:sz="0" w:space="0" w:color="auto"/>
                                <w:bottom w:val="none" w:sz="0" w:space="0" w:color="auto"/>
                                <w:right w:val="none" w:sz="0" w:space="0" w:color="auto"/>
                              </w:divBdr>
                              <w:divsChild>
                                <w:div w:id="1084840727">
                                  <w:marLeft w:val="0"/>
                                  <w:marRight w:val="0"/>
                                  <w:marTop w:val="0"/>
                                  <w:marBottom w:val="0"/>
                                  <w:divBdr>
                                    <w:top w:val="none" w:sz="0" w:space="0" w:color="auto"/>
                                    <w:left w:val="none" w:sz="0" w:space="0" w:color="auto"/>
                                    <w:bottom w:val="none" w:sz="0" w:space="0" w:color="auto"/>
                                    <w:right w:val="none" w:sz="0" w:space="0" w:color="auto"/>
                                  </w:divBdr>
                                  <w:divsChild>
                                    <w:div w:id="41104342">
                                      <w:marLeft w:val="0"/>
                                      <w:marRight w:val="0"/>
                                      <w:marTop w:val="0"/>
                                      <w:marBottom w:val="0"/>
                                      <w:divBdr>
                                        <w:top w:val="none" w:sz="0" w:space="0" w:color="auto"/>
                                        <w:left w:val="none" w:sz="0" w:space="0" w:color="auto"/>
                                        <w:bottom w:val="none" w:sz="0" w:space="0" w:color="auto"/>
                                        <w:right w:val="none" w:sz="0" w:space="0" w:color="auto"/>
                                      </w:divBdr>
                                      <w:divsChild>
                                        <w:div w:id="15201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955051">
      <w:bodyDiv w:val="1"/>
      <w:marLeft w:val="0"/>
      <w:marRight w:val="0"/>
      <w:marTop w:val="0"/>
      <w:marBottom w:val="0"/>
      <w:divBdr>
        <w:top w:val="none" w:sz="0" w:space="0" w:color="auto"/>
        <w:left w:val="none" w:sz="0" w:space="0" w:color="auto"/>
        <w:bottom w:val="none" w:sz="0" w:space="0" w:color="auto"/>
        <w:right w:val="none" w:sz="0" w:space="0" w:color="auto"/>
      </w:divBdr>
    </w:div>
    <w:div w:id="706030003">
      <w:bodyDiv w:val="1"/>
      <w:marLeft w:val="0"/>
      <w:marRight w:val="0"/>
      <w:marTop w:val="0"/>
      <w:marBottom w:val="0"/>
      <w:divBdr>
        <w:top w:val="none" w:sz="0" w:space="0" w:color="auto"/>
        <w:left w:val="none" w:sz="0" w:space="0" w:color="auto"/>
        <w:bottom w:val="none" w:sz="0" w:space="0" w:color="auto"/>
        <w:right w:val="none" w:sz="0" w:space="0" w:color="auto"/>
      </w:divBdr>
    </w:div>
    <w:div w:id="706570031">
      <w:bodyDiv w:val="1"/>
      <w:marLeft w:val="0"/>
      <w:marRight w:val="0"/>
      <w:marTop w:val="0"/>
      <w:marBottom w:val="0"/>
      <w:divBdr>
        <w:top w:val="none" w:sz="0" w:space="0" w:color="auto"/>
        <w:left w:val="none" w:sz="0" w:space="0" w:color="auto"/>
        <w:bottom w:val="none" w:sz="0" w:space="0" w:color="auto"/>
        <w:right w:val="none" w:sz="0" w:space="0" w:color="auto"/>
      </w:divBdr>
      <w:divsChild>
        <w:div w:id="1047804042">
          <w:marLeft w:val="0"/>
          <w:marRight w:val="0"/>
          <w:marTop w:val="0"/>
          <w:marBottom w:val="0"/>
          <w:divBdr>
            <w:top w:val="none" w:sz="0" w:space="0" w:color="auto"/>
            <w:left w:val="none" w:sz="0" w:space="0" w:color="auto"/>
            <w:bottom w:val="none" w:sz="0" w:space="0" w:color="auto"/>
            <w:right w:val="none" w:sz="0" w:space="0" w:color="auto"/>
          </w:divBdr>
          <w:divsChild>
            <w:div w:id="6548006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6639715">
      <w:bodyDiv w:val="1"/>
      <w:marLeft w:val="0"/>
      <w:marRight w:val="0"/>
      <w:marTop w:val="0"/>
      <w:marBottom w:val="0"/>
      <w:divBdr>
        <w:top w:val="none" w:sz="0" w:space="0" w:color="auto"/>
        <w:left w:val="none" w:sz="0" w:space="0" w:color="auto"/>
        <w:bottom w:val="none" w:sz="0" w:space="0" w:color="auto"/>
        <w:right w:val="none" w:sz="0" w:space="0" w:color="auto"/>
      </w:divBdr>
      <w:divsChild>
        <w:div w:id="574627386">
          <w:marLeft w:val="0"/>
          <w:marRight w:val="0"/>
          <w:marTop w:val="300"/>
          <w:marBottom w:val="0"/>
          <w:divBdr>
            <w:top w:val="none" w:sz="0" w:space="0" w:color="auto"/>
            <w:left w:val="none" w:sz="0" w:space="0" w:color="auto"/>
            <w:bottom w:val="none" w:sz="0" w:space="0" w:color="auto"/>
            <w:right w:val="none" w:sz="0" w:space="0" w:color="auto"/>
          </w:divBdr>
        </w:div>
      </w:divsChild>
    </w:div>
    <w:div w:id="707029209">
      <w:bodyDiv w:val="1"/>
      <w:marLeft w:val="0"/>
      <w:marRight w:val="0"/>
      <w:marTop w:val="0"/>
      <w:marBottom w:val="0"/>
      <w:divBdr>
        <w:top w:val="none" w:sz="0" w:space="0" w:color="auto"/>
        <w:left w:val="none" w:sz="0" w:space="0" w:color="auto"/>
        <w:bottom w:val="none" w:sz="0" w:space="0" w:color="auto"/>
        <w:right w:val="none" w:sz="0" w:space="0" w:color="auto"/>
      </w:divBdr>
      <w:divsChild>
        <w:div w:id="1674990362">
          <w:marLeft w:val="0"/>
          <w:marRight w:val="0"/>
          <w:marTop w:val="0"/>
          <w:marBottom w:val="0"/>
          <w:divBdr>
            <w:top w:val="none" w:sz="0" w:space="0" w:color="auto"/>
            <w:left w:val="none" w:sz="0" w:space="0" w:color="auto"/>
            <w:bottom w:val="none" w:sz="0" w:space="0" w:color="auto"/>
            <w:right w:val="none" w:sz="0" w:space="0" w:color="auto"/>
          </w:divBdr>
          <w:divsChild>
            <w:div w:id="775946523">
              <w:marLeft w:val="0"/>
              <w:marRight w:val="0"/>
              <w:marTop w:val="0"/>
              <w:marBottom w:val="0"/>
              <w:divBdr>
                <w:top w:val="none" w:sz="0" w:space="0" w:color="auto"/>
                <w:left w:val="none" w:sz="0" w:space="0" w:color="auto"/>
                <w:bottom w:val="none" w:sz="0" w:space="0" w:color="auto"/>
                <w:right w:val="none" w:sz="0" w:space="0" w:color="auto"/>
              </w:divBdr>
              <w:divsChild>
                <w:div w:id="1688481773">
                  <w:marLeft w:val="0"/>
                  <w:marRight w:val="0"/>
                  <w:marTop w:val="0"/>
                  <w:marBottom w:val="150"/>
                  <w:divBdr>
                    <w:top w:val="none" w:sz="0" w:space="0" w:color="auto"/>
                    <w:left w:val="none" w:sz="0" w:space="0" w:color="auto"/>
                    <w:bottom w:val="none" w:sz="0" w:space="0" w:color="auto"/>
                    <w:right w:val="none" w:sz="0" w:space="0" w:color="auto"/>
                  </w:divBdr>
                  <w:divsChild>
                    <w:div w:id="1547837758">
                      <w:marLeft w:val="0"/>
                      <w:marRight w:val="0"/>
                      <w:marTop w:val="0"/>
                      <w:marBottom w:val="0"/>
                      <w:divBdr>
                        <w:top w:val="none" w:sz="0" w:space="0" w:color="auto"/>
                        <w:left w:val="none" w:sz="0" w:space="0" w:color="auto"/>
                        <w:bottom w:val="none" w:sz="0" w:space="0" w:color="auto"/>
                        <w:right w:val="none" w:sz="0" w:space="0" w:color="auto"/>
                      </w:divBdr>
                      <w:divsChild>
                        <w:div w:id="1916235216">
                          <w:marLeft w:val="0"/>
                          <w:marRight w:val="0"/>
                          <w:marTop w:val="0"/>
                          <w:marBottom w:val="0"/>
                          <w:divBdr>
                            <w:top w:val="none" w:sz="0" w:space="0" w:color="auto"/>
                            <w:left w:val="none" w:sz="0" w:space="0" w:color="auto"/>
                            <w:bottom w:val="none" w:sz="0" w:space="0" w:color="auto"/>
                            <w:right w:val="none" w:sz="0" w:space="0" w:color="auto"/>
                          </w:divBdr>
                          <w:divsChild>
                            <w:div w:id="976647523">
                              <w:marLeft w:val="0"/>
                              <w:marRight w:val="0"/>
                              <w:marTop w:val="0"/>
                              <w:marBottom w:val="0"/>
                              <w:divBdr>
                                <w:top w:val="none" w:sz="0" w:space="0" w:color="auto"/>
                                <w:left w:val="none" w:sz="0" w:space="0" w:color="auto"/>
                                <w:bottom w:val="none" w:sz="0" w:space="0" w:color="auto"/>
                                <w:right w:val="none" w:sz="0" w:space="0" w:color="auto"/>
                              </w:divBdr>
                              <w:divsChild>
                                <w:div w:id="1801413183">
                                  <w:marLeft w:val="0"/>
                                  <w:marRight w:val="0"/>
                                  <w:marTop w:val="0"/>
                                  <w:marBottom w:val="0"/>
                                  <w:divBdr>
                                    <w:top w:val="none" w:sz="0" w:space="0" w:color="auto"/>
                                    <w:left w:val="none" w:sz="0" w:space="0" w:color="auto"/>
                                    <w:bottom w:val="none" w:sz="0" w:space="0" w:color="auto"/>
                                    <w:right w:val="none" w:sz="0" w:space="0" w:color="auto"/>
                                  </w:divBdr>
                                  <w:divsChild>
                                    <w:div w:id="13000677">
                                      <w:marLeft w:val="0"/>
                                      <w:marRight w:val="0"/>
                                      <w:marTop w:val="0"/>
                                      <w:marBottom w:val="0"/>
                                      <w:divBdr>
                                        <w:top w:val="none" w:sz="0" w:space="0" w:color="auto"/>
                                        <w:left w:val="none" w:sz="0" w:space="0" w:color="auto"/>
                                        <w:bottom w:val="none" w:sz="0" w:space="0" w:color="auto"/>
                                        <w:right w:val="none" w:sz="0" w:space="0" w:color="auto"/>
                                      </w:divBdr>
                                      <w:divsChild>
                                        <w:div w:id="376667335">
                                          <w:marLeft w:val="0"/>
                                          <w:marRight w:val="0"/>
                                          <w:marTop w:val="0"/>
                                          <w:marBottom w:val="0"/>
                                          <w:divBdr>
                                            <w:top w:val="none" w:sz="0" w:space="0" w:color="auto"/>
                                            <w:left w:val="none" w:sz="0" w:space="0" w:color="auto"/>
                                            <w:bottom w:val="none" w:sz="0" w:space="0" w:color="auto"/>
                                            <w:right w:val="none" w:sz="0" w:space="0" w:color="auto"/>
                                          </w:divBdr>
                                          <w:divsChild>
                                            <w:div w:id="1906447145">
                                              <w:marLeft w:val="0"/>
                                              <w:marRight w:val="0"/>
                                              <w:marTop w:val="0"/>
                                              <w:marBottom w:val="0"/>
                                              <w:divBdr>
                                                <w:top w:val="none" w:sz="0" w:space="0" w:color="auto"/>
                                                <w:left w:val="none" w:sz="0" w:space="0" w:color="auto"/>
                                                <w:bottom w:val="none" w:sz="0" w:space="0" w:color="auto"/>
                                                <w:right w:val="none" w:sz="0" w:space="0" w:color="auto"/>
                                              </w:divBdr>
                                              <w:divsChild>
                                                <w:div w:id="172991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069751">
      <w:bodyDiv w:val="1"/>
      <w:marLeft w:val="0"/>
      <w:marRight w:val="0"/>
      <w:marTop w:val="0"/>
      <w:marBottom w:val="0"/>
      <w:divBdr>
        <w:top w:val="none" w:sz="0" w:space="0" w:color="auto"/>
        <w:left w:val="none" w:sz="0" w:space="0" w:color="auto"/>
        <w:bottom w:val="none" w:sz="0" w:space="0" w:color="auto"/>
        <w:right w:val="none" w:sz="0" w:space="0" w:color="auto"/>
      </w:divBdr>
      <w:divsChild>
        <w:div w:id="593437042">
          <w:marLeft w:val="0"/>
          <w:marRight w:val="0"/>
          <w:marTop w:val="0"/>
          <w:marBottom w:val="0"/>
          <w:divBdr>
            <w:top w:val="none" w:sz="0" w:space="0" w:color="auto"/>
            <w:left w:val="none" w:sz="0" w:space="0" w:color="auto"/>
            <w:bottom w:val="dotted" w:sz="6" w:space="4" w:color="DDDDDD"/>
            <w:right w:val="none" w:sz="0" w:space="0" w:color="auto"/>
          </w:divBdr>
        </w:div>
      </w:divsChild>
    </w:div>
    <w:div w:id="707148348">
      <w:bodyDiv w:val="1"/>
      <w:marLeft w:val="0"/>
      <w:marRight w:val="0"/>
      <w:marTop w:val="0"/>
      <w:marBottom w:val="0"/>
      <w:divBdr>
        <w:top w:val="none" w:sz="0" w:space="0" w:color="auto"/>
        <w:left w:val="none" w:sz="0" w:space="0" w:color="auto"/>
        <w:bottom w:val="none" w:sz="0" w:space="0" w:color="auto"/>
        <w:right w:val="none" w:sz="0" w:space="0" w:color="auto"/>
      </w:divBdr>
    </w:div>
    <w:div w:id="707223895">
      <w:bodyDiv w:val="1"/>
      <w:marLeft w:val="0"/>
      <w:marRight w:val="0"/>
      <w:marTop w:val="0"/>
      <w:marBottom w:val="0"/>
      <w:divBdr>
        <w:top w:val="none" w:sz="0" w:space="0" w:color="auto"/>
        <w:left w:val="none" w:sz="0" w:space="0" w:color="auto"/>
        <w:bottom w:val="none" w:sz="0" w:space="0" w:color="auto"/>
        <w:right w:val="none" w:sz="0" w:space="0" w:color="auto"/>
      </w:divBdr>
    </w:div>
    <w:div w:id="708800803">
      <w:bodyDiv w:val="1"/>
      <w:marLeft w:val="0"/>
      <w:marRight w:val="0"/>
      <w:marTop w:val="0"/>
      <w:marBottom w:val="0"/>
      <w:divBdr>
        <w:top w:val="none" w:sz="0" w:space="0" w:color="auto"/>
        <w:left w:val="none" w:sz="0" w:space="0" w:color="auto"/>
        <w:bottom w:val="none" w:sz="0" w:space="0" w:color="auto"/>
        <w:right w:val="none" w:sz="0" w:space="0" w:color="auto"/>
      </w:divBdr>
      <w:divsChild>
        <w:div w:id="791899690">
          <w:marLeft w:val="0"/>
          <w:marRight w:val="0"/>
          <w:marTop w:val="0"/>
          <w:marBottom w:val="0"/>
          <w:divBdr>
            <w:top w:val="single" w:sz="6" w:space="0" w:color="E5E5E5"/>
            <w:left w:val="none" w:sz="0" w:space="0" w:color="auto"/>
            <w:bottom w:val="single" w:sz="18" w:space="0" w:color="000000"/>
            <w:right w:val="none" w:sz="0" w:space="0" w:color="auto"/>
          </w:divBdr>
          <w:divsChild>
            <w:div w:id="1791391086">
              <w:marLeft w:val="0"/>
              <w:marRight w:val="0"/>
              <w:marTop w:val="0"/>
              <w:marBottom w:val="0"/>
              <w:divBdr>
                <w:top w:val="none" w:sz="0" w:space="0" w:color="auto"/>
                <w:left w:val="none" w:sz="0" w:space="0" w:color="auto"/>
                <w:bottom w:val="none" w:sz="0" w:space="0" w:color="auto"/>
                <w:right w:val="none" w:sz="0" w:space="0" w:color="auto"/>
              </w:divBdr>
              <w:divsChild>
                <w:div w:id="5623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2150">
          <w:marLeft w:val="0"/>
          <w:marRight w:val="0"/>
          <w:marTop w:val="0"/>
          <w:marBottom w:val="0"/>
          <w:divBdr>
            <w:top w:val="none" w:sz="0" w:space="0" w:color="auto"/>
            <w:left w:val="none" w:sz="0" w:space="0" w:color="auto"/>
            <w:bottom w:val="none" w:sz="0" w:space="0" w:color="auto"/>
            <w:right w:val="none" w:sz="0" w:space="0" w:color="auto"/>
          </w:divBdr>
          <w:divsChild>
            <w:div w:id="1655453890">
              <w:marLeft w:val="0"/>
              <w:marRight w:val="0"/>
              <w:marTop w:val="0"/>
              <w:marBottom w:val="0"/>
              <w:divBdr>
                <w:top w:val="none" w:sz="0" w:space="0" w:color="auto"/>
                <w:left w:val="none" w:sz="0" w:space="0" w:color="auto"/>
                <w:bottom w:val="none" w:sz="0" w:space="0" w:color="auto"/>
                <w:right w:val="none" w:sz="0" w:space="0" w:color="auto"/>
              </w:divBdr>
              <w:divsChild>
                <w:div w:id="1124420239">
                  <w:marLeft w:val="0"/>
                  <w:marRight w:val="0"/>
                  <w:marTop w:val="0"/>
                  <w:marBottom w:val="0"/>
                  <w:divBdr>
                    <w:top w:val="none" w:sz="0" w:space="0" w:color="auto"/>
                    <w:left w:val="none" w:sz="0" w:space="0" w:color="auto"/>
                    <w:bottom w:val="none" w:sz="0" w:space="0" w:color="auto"/>
                    <w:right w:val="none" w:sz="0" w:space="0" w:color="auto"/>
                  </w:divBdr>
                  <w:divsChild>
                    <w:div w:id="2079281523">
                      <w:marLeft w:val="0"/>
                      <w:marRight w:val="0"/>
                      <w:marTop w:val="0"/>
                      <w:marBottom w:val="300"/>
                      <w:divBdr>
                        <w:top w:val="none" w:sz="0" w:space="0" w:color="auto"/>
                        <w:left w:val="none" w:sz="0" w:space="0" w:color="auto"/>
                        <w:bottom w:val="none" w:sz="0" w:space="0" w:color="auto"/>
                        <w:right w:val="none" w:sz="0" w:space="0" w:color="auto"/>
                      </w:divBdr>
                      <w:divsChild>
                        <w:div w:id="1637686941">
                          <w:marLeft w:val="0"/>
                          <w:marRight w:val="0"/>
                          <w:marTop w:val="0"/>
                          <w:marBottom w:val="225"/>
                          <w:divBdr>
                            <w:top w:val="single" w:sz="6" w:space="11" w:color="E5E5E5"/>
                            <w:left w:val="single" w:sz="6" w:space="11" w:color="E5E5E5"/>
                            <w:bottom w:val="single" w:sz="6" w:space="1" w:color="E5E5E5"/>
                            <w:right w:val="single" w:sz="6" w:space="11" w:color="E5E5E5"/>
                          </w:divBdr>
                          <w:divsChild>
                            <w:div w:id="194361264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709035581">
      <w:bodyDiv w:val="1"/>
      <w:marLeft w:val="0"/>
      <w:marRight w:val="0"/>
      <w:marTop w:val="0"/>
      <w:marBottom w:val="0"/>
      <w:divBdr>
        <w:top w:val="none" w:sz="0" w:space="0" w:color="auto"/>
        <w:left w:val="none" w:sz="0" w:space="0" w:color="auto"/>
        <w:bottom w:val="none" w:sz="0" w:space="0" w:color="auto"/>
        <w:right w:val="none" w:sz="0" w:space="0" w:color="auto"/>
      </w:divBdr>
      <w:divsChild>
        <w:div w:id="525097734">
          <w:marLeft w:val="0"/>
          <w:marRight w:val="0"/>
          <w:marTop w:val="0"/>
          <w:marBottom w:val="0"/>
          <w:divBdr>
            <w:top w:val="none" w:sz="0" w:space="0" w:color="auto"/>
            <w:left w:val="none" w:sz="0" w:space="0" w:color="auto"/>
            <w:bottom w:val="dotted" w:sz="6" w:space="4" w:color="DDDDDD"/>
            <w:right w:val="none" w:sz="0" w:space="0" w:color="auto"/>
          </w:divBdr>
          <w:divsChild>
            <w:div w:id="17639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5497">
      <w:bodyDiv w:val="1"/>
      <w:marLeft w:val="0"/>
      <w:marRight w:val="0"/>
      <w:marTop w:val="0"/>
      <w:marBottom w:val="0"/>
      <w:divBdr>
        <w:top w:val="none" w:sz="0" w:space="0" w:color="auto"/>
        <w:left w:val="none" w:sz="0" w:space="0" w:color="auto"/>
        <w:bottom w:val="none" w:sz="0" w:space="0" w:color="auto"/>
        <w:right w:val="none" w:sz="0" w:space="0" w:color="auto"/>
      </w:divBdr>
    </w:div>
    <w:div w:id="709259528">
      <w:bodyDiv w:val="1"/>
      <w:marLeft w:val="0"/>
      <w:marRight w:val="0"/>
      <w:marTop w:val="0"/>
      <w:marBottom w:val="0"/>
      <w:divBdr>
        <w:top w:val="none" w:sz="0" w:space="0" w:color="auto"/>
        <w:left w:val="none" w:sz="0" w:space="0" w:color="auto"/>
        <w:bottom w:val="none" w:sz="0" w:space="0" w:color="auto"/>
        <w:right w:val="none" w:sz="0" w:space="0" w:color="auto"/>
      </w:divBdr>
      <w:divsChild>
        <w:div w:id="307824024">
          <w:marLeft w:val="0"/>
          <w:marRight w:val="0"/>
          <w:marTop w:val="0"/>
          <w:marBottom w:val="150"/>
          <w:divBdr>
            <w:top w:val="none" w:sz="0" w:space="0" w:color="auto"/>
            <w:left w:val="none" w:sz="0" w:space="0" w:color="auto"/>
            <w:bottom w:val="none" w:sz="0" w:space="0" w:color="auto"/>
            <w:right w:val="none" w:sz="0" w:space="0" w:color="auto"/>
          </w:divBdr>
          <w:divsChild>
            <w:div w:id="814564117">
              <w:marLeft w:val="0"/>
              <w:marRight w:val="0"/>
              <w:marTop w:val="0"/>
              <w:marBottom w:val="0"/>
              <w:divBdr>
                <w:top w:val="none" w:sz="0" w:space="0" w:color="auto"/>
                <w:left w:val="none" w:sz="0" w:space="0" w:color="auto"/>
                <w:bottom w:val="none" w:sz="0" w:space="0" w:color="auto"/>
                <w:right w:val="none" w:sz="0" w:space="0" w:color="auto"/>
              </w:divBdr>
              <w:divsChild>
                <w:div w:id="8852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97289">
          <w:marLeft w:val="0"/>
          <w:marRight w:val="0"/>
          <w:marTop w:val="0"/>
          <w:marBottom w:val="150"/>
          <w:divBdr>
            <w:top w:val="none" w:sz="0" w:space="0" w:color="auto"/>
            <w:left w:val="none" w:sz="0" w:space="0" w:color="auto"/>
            <w:bottom w:val="none" w:sz="0" w:space="0" w:color="auto"/>
            <w:right w:val="none" w:sz="0" w:space="0" w:color="auto"/>
          </w:divBdr>
        </w:div>
      </w:divsChild>
    </w:div>
    <w:div w:id="709300509">
      <w:bodyDiv w:val="1"/>
      <w:marLeft w:val="0"/>
      <w:marRight w:val="0"/>
      <w:marTop w:val="0"/>
      <w:marBottom w:val="0"/>
      <w:divBdr>
        <w:top w:val="none" w:sz="0" w:space="0" w:color="auto"/>
        <w:left w:val="none" w:sz="0" w:space="0" w:color="auto"/>
        <w:bottom w:val="none" w:sz="0" w:space="0" w:color="auto"/>
        <w:right w:val="none" w:sz="0" w:space="0" w:color="auto"/>
      </w:divBdr>
      <w:divsChild>
        <w:div w:id="702364041">
          <w:marLeft w:val="0"/>
          <w:marRight w:val="0"/>
          <w:marTop w:val="0"/>
          <w:marBottom w:val="0"/>
          <w:divBdr>
            <w:top w:val="none" w:sz="0" w:space="0" w:color="auto"/>
            <w:left w:val="none" w:sz="0" w:space="0" w:color="auto"/>
            <w:bottom w:val="none" w:sz="0" w:space="0" w:color="auto"/>
            <w:right w:val="none" w:sz="0" w:space="0" w:color="auto"/>
          </w:divBdr>
          <w:divsChild>
            <w:div w:id="1812283017">
              <w:marLeft w:val="0"/>
              <w:marRight w:val="0"/>
              <w:marTop w:val="0"/>
              <w:marBottom w:val="0"/>
              <w:divBdr>
                <w:top w:val="none" w:sz="0" w:space="0" w:color="auto"/>
                <w:left w:val="none" w:sz="0" w:space="0" w:color="auto"/>
                <w:bottom w:val="none" w:sz="0" w:space="0" w:color="auto"/>
                <w:right w:val="none" w:sz="0" w:space="0" w:color="auto"/>
              </w:divBdr>
              <w:divsChild>
                <w:div w:id="27690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3589">
          <w:marLeft w:val="0"/>
          <w:marRight w:val="0"/>
          <w:marTop w:val="0"/>
          <w:marBottom w:val="75"/>
          <w:divBdr>
            <w:top w:val="none" w:sz="0" w:space="0" w:color="auto"/>
            <w:left w:val="none" w:sz="0" w:space="0" w:color="auto"/>
            <w:bottom w:val="none" w:sz="0" w:space="0" w:color="auto"/>
            <w:right w:val="none" w:sz="0" w:space="0" w:color="auto"/>
          </w:divBdr>
        </w:div>
        <w:div w:id="578951115">
          <w:marLeft w:val="0"/>
          <w:marRight w:val="0"/>
          <w:marTop w:val="0"/>
          <w:marBottom w:val="300"/>
          <w:divBdr>
            <w:top w:val="none" w:sz="0" w:space="0" w:color="auto"/>
            <w:left w:val="none" w:sz="0" w:space="0" w:color="auto"/>
            <w:bottom w:val="none" w:sz="0" w:space="0" w:color="auto"/>
            <w:right w:val="none" w:sz="0" w:space="0" w:color="auto"/>
          </w:divBdr>
          <w:divsChild>
            <w:div w:id="1638223028">
              <w:marLeft w:val="0"/>
              <w:marRight w:val="0"/>
              <w:marTop w:val="0"/>
              <w:marBottom w:val="0"/>
              <w:divBdr>
                <w:top w:val="none" w:sz="0" w:space="0" w:color="auto"/>
                <w:left w:val="none" w:sz="0" w:space="0" w:color="auto"/>
                <w:bottom w:val="none" w:sz="0" w:space="0" w:color="auto"/>
                <w:right w:val="none" w:sz="0" w:space="0" w:color="auto"/>
              </w:divBdr>
            </w:div>
          </w:divsChild>
        </w:div>
        <w:div w:id="1373848218">
          <w:marLeft w:val="0"/>
          <w:marRight w:val="0"/>
          <w:marTop w:val="0"/>
          <w:marBottom w:val="0"/>
          <w:divBdr>
            <w:top w:val="none" w:sz="0" w:space="0" w:color="auto"/>
            <w:left w:val="none" w:sz="0" w:space="0" w:color="auto"/>
            <w:bottom w:val="none" w:sz="0" w:space="0" w:color="auto"/>
            <w:right w:val="none" w:sz="0" w:space="0" w:color="auto"/>
          </w:divBdr>
        </w:div>
      </w:divsChild>
    </w:div>
    <w:div w:id="709577204">
      <w:bodyDiv w:val="1"/>
      <w:marLeft w:val="0"/>
      <w:marRight w:val="0"/>
      <w:marTop w:val="0"/>
      <w:marBottom w:val="0"/>
      <w:divBdr>
        <w:top w:val="none" w:sz="0" w:space="0" w:color="auto"/>
        <w:left w:val="none" w:sz="0" w:space="0" w:color="auto"/>
        <w:bottom w:val="none" w:sz="0" w:space="0" w:color="auto"/>
        <w:right w:val="none" w:sz="0" w:space="0" w:color="auto"/>
      </w:divBdr>
    </w:div>
    <w:div w:id="709763139">
      <w:bodyDiv w:val="1"/>
      <w:marLeft w:val="0"/>
      <w:marRight w:val="0"/>
      <w:marTop w:val="0"/>
      <w:marBottom w:val="0"/>
      <w:divBdr>
        <w:top w:val="none" w:sz="0" w:space="0" w:color="auto"/>
        <w:left w:val="none" w:sz="0" w:space="0" w:color="auto"/>
        <w:bottom w:val="none" w:sz="0" w:space="0" w:color="auto"/>
        <w:right w:val="none" w:sz="0" w:space="0" w:color="auto"/>
      </w:divBdr>
    </w:div>
    <w:div w:id="710809533">
      <w:bodyDiv w:val="1"/>
      <w:marLeft w:val="0"/>
      <w:marRight w:val="0"/>
      <w:marTop w:val="0"/>
      <w:marBottom w:val="0"/>
      <w:divBdr>
        <w:top w:val="none" w:sz="0" w:space="0" w:color="auto"/>
        <w:left w:val="none" w:sz="0" w:space="0" w:color="auto"/>
        <w:bottom w:val="none" w:sz="0" w:space="0" w:color="auto"/>
        <w:right w:val="none" w:sz="0" w:space="0" w:color="auto"/>
      </w:divBdr>
      <w:divsChild>
        <w:div w:id="202405060">
          <w:marLeft w:val="0"/>
          <w:marRight w:val="0"/>
          <w:marTop w:val="0"/>
          <w:marBottom w:val="0"/>
          <w:divBdr>
            <w:top w:val="none" w:sz="0" w:space="0" w:color="auto"/>
            <w:left w:val="none" w:sz="0" w:space="0" w:color="auto"/>
            <w:bottom w:val="none" w:sz="0" w:space="0" w:color="auto"/>
            <w:right w:val="none" w:sz="0" w:space="0" w:color="auto"/>
          </w:divBdr>
        </w:div>
      </w:divsChild>
    </w:div>
    <w:div w:id="712117103">
      <w:bodyDiv w:val="1"/>
      <w:marLeft w:val="0"/>
      <w:marRight w:val="0"/>
      <w:marTop w:val="0"/>
      <w:marBottom w:val="0"/>
      <w:divBdr>
        <w:top w:val="none" w:sz="0" w:space="0" w:color="auto"/>
        <w:left w:val="none" w:sz="0" w:space="0" w:color="auto"/>
        <w:bottom w:val="none" w:sz="0" w:space="0" w:color="auto"/>
        <w:right w:val="none" w:sz="0" w:space="0" w:color="auto"/>
      </w:divBdr>
      <w:divsChild>
        <w:div w:id="66072762">
          <w:marLeft w:val="0"/>
          <w:marRight w:val="0"/>
          <w:marTop w:val="0"/>
          <w:marBottom w:val="150"/>
          <w:divBdr>
            <w:top w:val="none" w:sz="0" w:space="0" w:color="auto"/>
            <w:left w:val="none" w:sz="0" w:space="0" w:color="auto"/>
            <w:bottom w:val="none" w:sz="0" w:space="0" w:color="auto"/>
            <w:right w:val="none" w:sz="0" w:space="0" w:color="auto"/>
          </w:divBdr>
          <w:divsChild>
            <w:div w:id="2094428411">
              <w:marLeft w:val="0"/>
              <w:marRight w:val="0"/>
              <w:marTop w:val="0"/>
              <w:marBottom w:val="0"/>
              <w:divBdr>
                <w:top w:val="none" w:sz="0" w:space="0" w:color="auto"/>
                <w:left w:val="none" w:sz="0" w:space="0" w:color="auto"/>
                <w:bottom w:val="none" w:sz="0" w:space="0" w:color="auto"/>
                <w:right w:val="none" w:sz="0" w:space="0" w:color="auto"/>
              </w:divBdr>
            </w:div>
          </w:divsChild>
        </w:div>
        <w:div w:id="1960841325">
          <w:marLeft w:val="0"/>
          <w:marRight w:val="0"/>
          <w:marTop w:val="0"/>
          <w:marBottom w:val="150"/>
          <w:divBdr>
            <w:top w:val="none" w:sz="0" w:space="0" w:color="auto"/>
            <w:left w:val="none" w:sz="0" w:space="0" w:color="auto"/>
            <w:bottom w:val="none" w:sz="0" w:space="0" w:color="auto"/>
            <w:right w:val="none" w:sz="0" w:space="0" w:color="auto"/>
          </w:divBdr>
        </w:div>
        <w:div w:id="372537150">
          <w:marLeft w:val="0"/>
          <w:marRight w:val="0"/>
          <w:marTop w:val="0"/>
          <w:marBottom w:val="0"/>
          <w:divBdr>
            <w:top w:val="none" w:sz="0" w:space="0" w:color="auto"/>
            <w:left w:val="none" w:sz="0" w:space="0" w:color="auto"/>
            <w:bottom w:val="none" w:sz="0" w:space="0" w:color="auto"/>
            <w:right w:val="none" w:sz="0" w:space="0" w:color="auto"/>
          </w:divBdr>
          <w:divsChild>
            <w:div w:id="646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17274">
      <w:bodyDiv w:val="1"/>
      <w:marLeft w:val="0"/>
      <w:marRight w:val="0"/>
      <w:marTop w:val="0"/>
      <w:marBottom w:val="0"/>
      <w:divBdr>
        <w:top w:val="none" w:sz="0" w:space="0" w:color="auto"/>
        <w:left w:val="none" w:sz="0" w:space="0" w:color="auto"/>
        <w:bottom w:val="none" w:sz="0" w:space="0" w:color="auto"/>
        <w:right w:val="none" w:sz="0" w:space="0" w:color="auto"/>
      </w:divBdr>
      <w:divsChild>
        <w:div w:id="1044520466">
          <w:marLeft w:val="0"/>
          <w:marRight w:val="0"/>
          <w:marTop w:val="0"/>
          <w:marBottom w:val="150"/>
          <w:divBdr>
            <w:top w:val="none" w:sz="0" w:space="0" w:color="auto"/>
            <w:left w:val="none" w:sz="0" w:space="0" w:color="auto"/>
            <w:bottom w:val="none" w:sz="0" w:space="0" w:color="auto"/>
            <w:right w:val="none" w:sz="0" w:space="0" w:color="auto"/>
          </w:divBdr>
        </w:div>
      </w:divsChild>
    </w:div>
    <w:div w:id="712660786">
      <w:bodyDiv w:val="1"/>
      <w:marLeft w:val="0"/>
      <w:marRight w:val="0"/>
      <w:marTop w:val="0"/>
      <w:marBottom w:val="0"/>
      <w:divBdr>
        <w:top w:val="none" w:sz="0" w:space="0" w:color="auto"/>
        <w:left w:val="none" w:sz="0" w:space="0" w:color="auto"/>
        <w:bottom w:val="none" w:sz="0" w:space="0" w:color="auto"/>
        <w:right w:val="none" w:sz="0" w:space="0" w:color="auto"/>
      </w:divBdr>
      <w:divsChild>
        <w:div w:id="1195271987">
          <w:marLeft w:val="0"/>
          <w:marRight w:val="0"/>
          <w:marTop w:val="0"/>
          <w:marBottom w:val="0"/>
          <w:divBdr>
            <w:top w:val="none" w:sz="0" w:space="0" w:color="auto"/>
            <w:left w:val="none" w:sz="0" w:space="0" w:color="auto"/>
            <w:bottom w:val="dotted" w:sz="6" w:space="4" w:color="DDDDDD"/>
            <w:right w:val="none" w:sz="0" w:space="0" w:color="auto"/>
          </w:divBdr>
        </w:div>
      </w:divsChild>
    </w:div>
    <w:div w:id="715280103">
      <w:bodyDiv w:val="1"/>
      <w:marLeft w:val="0"/>
      <w:marRight w:val="0"/>
      <w:marTop w:val="0"/>
      <w:marBottom w:val="0"/>
      <w:divBdr>
        <w:top w:val="none" w:sz="0" w:space="0" w:color="auto"/>
        <w:left w:val="none" w:sz="0" w:space="0" w:color="auto"/>
        <w:bottom w:val="none" w:sz="0" w:space="0" w:color="auto"/>
        <w:right w:val="none" w:sz="0" w:space="0" w:color="auto"/>
      </w:divBdr>
      <w:divsChild>
        <w:div w:id="130248062">
          <w:marLeft w:val="0"/>
          <w:marRight w:val="0"/>
          <w:marTop w:val="0"/>
          <w:marBottom w:val="0"/>
          <w:divBdr>
            <w:top w:val="none" w:sz="0" w:space="0" w:color="auto"/>
            <w:left w:val="none" w:sz="0" w:space="0" w:color="auto"/>
            <w:bottom w:val="none" w:sz="0" w:space="0" w:color="auto"/>
            <w:right w:val="none" w:sz="0" w:space="0" w:color="auto"/>
          </w:divBdr>
        </w:div>
      </w:divsChild>
    </w:div>
    <w:div w:id="715398201">
      <w:bodyDiv w:val="1"/>
      <w:marLeft w:val="0"/>
      <w:marRight w:val="0"/>
      <w:marTop w:val="0"/>
      <w:marBottom w:val="0"/>
      <w:divBdr>
        <w:top w:val="none" w:sz="0" w:space="0" w:color="auto"/>
        <w:left w:val="none" w:sz="0" w:space="0" w:color="auto"/>
        <w:bottom w:val="none" w:sz="0" w:space="0" w:color="auto"/>
        <w:right w:val="none" w:sz="0" w:space="0" w:color="auto"/>
      </w:divBdr>
      <w:divsChild>
        <w:div w:id="601914898">
          <w:marLeft w:val="0"/>
          <w:marRight w:val="0"/>
          <w:marTop w:val="0"/>
          <w:marBottom w:val="150"/>
          <w:divBdr>
            <w:top w:val="none" w:sz="0" w:space="0" w:color="auto"/>
            <w:left w:val="none" w:sz="0" w:space="0" w:color="auto"/>
            <w:bottom w:val="none" w:sz="0" w:space="0" w:color="auto"/>
            <w:right w:val="none" w:sz="0" w:space="0" w:color="auto"/>
          </w:divBdr>
          <w:divsChild>
            <w:div w:id="1789423972">
              <w:marLeft w:val="0"/>
              <w:marRight w:val="0"/>
              <w:marTop w:val="0"/>
              <w:marBottom w:val="0"/>
              <w:divBdr>
                <w:top w:val="none" w:sz="0" w:space="0" w:color="auto"/>
                <w:left w:val="none" w:sz="0" w:space="0" w:color="auto"/>
                <w:bottom w:val="none" w:sz="0" w:space="0" w:color="auto"/>
                <w:right w:val="none" w:sz="0" w:space="0" w:color="auto"/>
              </w:divBdr>
            </w:div>
          </w:divsChild>
        </w:div>
        <w:div w:id="613437497">
          <w:marLeft w:val="0"/>
          <w:marRight w:val="0"/>
          <w:marTop w:val="0"/>
          <w:marBottom w:val="150"/>
          <w:divBdr>
            <w:top w:val="none" w:sz="0" w:space="0" w:color="auto"/>
            <w:left w:val="none" w:sz="0" w:space="0" w:color="auto"/>
            <w:bottom w:val="none" w:sz="0" w:space="0" w:color="auto"/>
            <w:right w:val="none" w:sz="0" w:space="0" w:color="auto"/>
          </w:divBdr>
        </w:div>
      </w:divsChild>
    </w:div>
    <w:div w:id="715666917">
      <w:bodyDiv w:val="1"/>
      <w:marLeft w:val="0"/>
      <w:marRight w:val="0"/>
      <w:marTop w:val="0"/>
      <w:marBottom w:val="0"/>
      <w:divBdr>
        <w:top w:val="none" w:sz="0" w:space="0" w:color="auto"/>
        <w:left w:val="none" w:sz="0" w:space="0" w:color="auto"/>
        <w:bottom w:val="none" w:sz="0" w:space="0" w:color="auto"/>
        <w:right w:val="none" w:sz="0" w:space="0" w:color="auto"/>
      </w:divBdr>
      <w:divsChild>
        <w:div w:id="636642133">
          <w:marLeft w:val="0"/>
          <w:marRight w:val="0"/>
          <w:marTop w:val="0"/>
          <w:marBottom w:val="150"/>
          <w:divBdr>
            <w:top w:val="none" w:sz="0" w:space="0" w:color="auto"/>
            <w:left w:val="none" w:sz="0" w:space="0" w:color="auto"/>
            <w:bottom w:val="none" w:sz="0" w:space="0" w:color="auto"/>
            <w:right w:val="none" w:sz="0" w:space="0" w:color="auto"/>
          </w:divBdr>
          <w:divsChild>
            <w:div w:id="828792352">
              <w:marLeft w:val="0"/>
              <w:marRight w:val="0"/>
              <w:marTop w:val="0"/>
              <w:marBottom w:val="0"/>
              <w:divBdr>
                <w:top w:val="none" w:sz="0" w:space="0" w:color="auto"/>
                <w:left w:val="none" w:sz="0" w:space="0" w:color="auto"/>
                <w:bottom w:val="none" w:sz="0" w:space="0" w:color="auto"/>
                <w:right w:val="none" w:sz="0" w:space="0" w:color="auto"/>
              </w:divBdr>
              <w:divsChild>
                <w:div w:id="1920406834">
                  <w:marLeft w:val="0"/>
                  <w:marRight w:val="0"/>
                  <w:marTop w:val="0"/>
                  <w:marBottom w:val="0"/>
                  <w:divBdr>
                    <w:top w:val="none" w:sz="0" w:space="0" w:color="auto"/>
                    <w:left w:val="none" w:sz="0" w:space="0" w:color="auto"/>
                    <w:bottom w:val="none" w:sz="0" w:space="0" w:color="auto"/>
                    <w:right w:val="none" w:sz="0" w:space="0" w:color="auto"/>
                  </w:divBdr>
                  <w:divsChild>
                    <w:div w:id="1902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49455">
          <w:marLeft w:val="0"/>
          <w:marRight w:val="0"/>
          <w:marTop w:val="0"/>
          <w:marBottom w:val="0"/>
          <w:divBdr>
            <w:top w:val="none" w:sz="0" w:space="0" w:color="auto"/>
            <w:left w:val="none" w:sz="0" w:space="0" w:color="auto"/>
            <w:bottom w:val="none" w:sz="0" w:space="0" w:color="auto"/>
            <w:right w:val="none" w:sz="0" w:space="0" w:color="auto"/>
          </w:divBdr>
        </w:div>
      </w:divsChild>
    </w:div>
    <w:div w:id="716046491">
      <w:bodyDiv w:val="1"/>
      <w:marLeft w:val="0"/>
      <w:marRight w:val="0"/>
      <w:marTop w:val="0"/>
      <w:marBottom w:val="0"/>
      <w:divBdr>
        <w:top w:val="none" w:sz="0" w:space="0" w:color="auto"/>
        <w:left w:val="none" w:sz="0" w:space="0" w:color="auto"/>
        <w:bottom w:val="none" w:sz="0" w:space="0" w:color="auto"/>
        <w:right w:val="none" w:sz="0" w:space="0" w:color="auto"/>
      </w:divBdr>
    </w:div>
    <w:div w:id="716666468">
      <w:bodyDiv w:val="1"/>
      <w:marLeft w:val="0"/>
      <w:marRight w:val="0"/>
      <w:marTop w:val="0"/>
      <w:marBottom w:val="0"/>
      <w:divBdr>
        <w:top w:val="none" w:sz="0" w:space="0" w:color="auto"/>
        <w:left w:val="none" w:sz="0" w:space="0" w:color="auto"/>
        <w:bottom w:val="none" w:sz="0" w:space="0" w:color="auto"/>
        <w:right w:val="none" w:sz="0" w:space="0" w:color="auto"/>
      </w:divBdr>
      <w:divsChild>
        <w:div w:id="147863931">
          <w:marLeft w:val="0"/>
          <w:marRight w:val="0"/>
          <w:marTop w:val="0"/>
          <w:marBottom w:val="0"/>
          <w:divBdr>
            <w:top w:val="none" w:sz="0" w:space="0" w:color="auto"/>
            <w:left w:val="none" w:sz="0" w:space="0" w:color="auto"/>
            <w:bottom w:val="none" w:sz="0" w:space="0" w:color="auto"/>
            <w:right w:val="none" w:sz="0" w:space="0" w:color="auto"/>
          </w:divBdr>
          <w:divsChild>
            <w:div w:id="3535754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7164099">
      <w:bodyDiv w:val="1"/>
      <w:marLeft w:val="0"/>
      <w:marRight w:val="0"/>
      <w:marTop w:val="0"/>
      <w:marBottom w:val="0"/>
      <w:divBdr>
        <w:top w:val="none" w:sz="0" w:space="0" w:color="auto"/>
        <w:left w:val="none" w:sz="0" w:space="0" w:color="auto"/>
        <w:bottom w:val="none" w:sz="0" w:space="0" w:color="auto"/>
        <w:right w:val="none" w:sz="0" w:space="0" w:color="auto"/>
      </w:divBdr>
    </w:div>
    <w:div w:id="717515930">
      <w:bodyDiv w:val="1"/>
      <w:marLeft w:val="0"/>
      <w:marRight w:val="0"/>
      <w:marTop w:val="0"/>
      <w:marBottom w:val="0"/>
      <w:divBdr>
        <w:top w:val="none" w:sz="0" w:space="0" w:color="auto"/>
        <w:left w:val="none" w:sz="0" w:space="0" w:color="auto"/>
        <w:bottom w:val="none" w:sz="0" w:space="0" w:color="auto"/>
        <w:right w:val="none" w:sz="0" w:space="0" w:color="auto"/>
      </w:divBdr>
      <w:divsChild>
        <w:div w:id="995642755">
          <w:marLeft w:val="0"/>
          <w:marRight w:val="0"/>
          <w:marTop w:val="0"/>
          <w:marBottom w:val="0"/>
          <w:divBdr>
            <w:top w:val="none" w:sz="0" w:space="0" w:color="auto"/>
            <w:left w:val="none" w:sz="0" w:space="0" w:color="auto"/>
            <w:bottom w:val="none" w:sz="0" w:space="0" w:color="auto"/>
            <w:right w:val="none" w:sz="0" w:space="0" w:color="auto"/>
          </w:divBdr>
          <w:divsChild>
            <w:div w:id="895506623">
              <w:marLeft w:val="0"/>
              <w:marRight w:val="0"/>
              <w:marTop w:val="0"/>
              <w:marBottom w:val="0"/>
              <w:divBdr>
                <w:top w:val="none" w:sz="0" w:space="0" w:color="auto"/>
                <w:left w:val="none" w:sz="0" w:space="0" w:color="auto"/>
                <w:bottom w:val="none" w:sz="0" w:space="0" w:color="auto"/>
                <w:right w:val="none" w:sz="0" w:space="0" w:color="auto"/>
              </w:divBdr>
              <w:divsChild>
                <w:div w:id="170148056">
                  <w:marLeft w:val="0"/>
                  <w:marRight w:val="0"/>
                  <w:marTop w:val="0"/>
                  <w:marBottom w:val="0"/>
                  <w:divBdr>
                    <w:top w:val="none" w:sz="0" w:space="0" w:color="auto"/>
                    <w:left w:val="none" w:sz="0" w:space="0" w:color="auto"/>
                    <w:bottom w:val="none" w:sz="0" w:space="0" w:color="auto"/>
                    <w:right w:val="none" w:sz="0" w:space="0" w:color="auto"/>
                  </w:divBdr>
                  <w:divsChild>
                    <w:div w:id="1720788845">
                      <w:marLeft w:val="0"/>
                      <w:marRight w:val="0"/>
                      <w:marTop w:val="0"/>
                      <w:marBottom w:val="0"/>
                      <w:divBdr>
                        <w:top w:val="none" w:sz="0" w:space="0" w:color="auto"/>
                        <w:left w:val="none" w:sz="0" w:space="0" w:color="auto"/>
                        <w:bottom w:val="none" w:sz="0" w:space="0" w:color="auto"/>
                        <w:right w:val="none" w:sz="0" w:space="0" w:color="auto"/>
                      </w:divBdr>
                      <w:divsChild>
                        <w:div w:id="1853178313">
                          <w:marLeft w:val="0"/>
                          <w:marRight w:val="0"/>
                          <w:marTop w:val="0"/>
                          <w:marBottom w:val="0"/>
                          <w:divBdr>
                            <w:top w:val="none" w:sz="0" w:space="0" w:color="auto"/>
                            <w:left w:val="none" w:sz="0" w:space="0" w:color="auto"/>
                            <w:bottom w:val="none" w:sz="0" w:space="0" w:color="auto"/>
                            <w:right w:val="none" w:sz="0" w:space="0" w:color="auto"/>
                          </w:divBdr>
                          <w:divsChild>
                            <w:div w:id="1960990942">
                              <w:marLeft w:val="0"/>
                              <w:marRight w:val="0"/>
                              <w:marTop w:val="0"/>
                              <w:marBottom w:val="0"/>
                              <w:divBdr>
                                <w:top w:val="none" w:sz="0" w:space="0" w:color="auto"/>
                                <w:left w:val="none" w:sz="0" w:space="0" w:color="auto"/>
                                <w:bottom w:val="none" w:sz="0" w:space="0" w:color="auto"/>
                                <w:right w:val="none" w:sz="0" w:space="0" w:color="auto"/>
                              </w:divBdr>
                              <w:divsChild>
                                <w:div w:id="548147391">
                                  <w:marLeft w:val="0"/>
                                  <w:marRight w:val="0"/>
                                  <w:marTop w:val="0"/>
                                  <w:marBottom w:val="0"/>
                                  <w:divBdr>
                                    <w:top w:val="none" w:sz="0" w:space="0" w:color="auto"/>
                                    <w:left w:val="none" w:sz="0" w:space="0" w:color="auto"/>
                                    <w:bottom w:val="none" w:sz="0" w:space="0" w:color="auto"/>
                                    <w:right w:val="none" w:sz="0" w:space="0" w:color="auto"/>
                                  </w:divBdr>
                                  <w:divsChild>
                                    <w:div w:id="1817144725">
                                      <w:marLeft w:val="0"/>
                                      <w:marRight w:val="0"/>
                                      <w:marTop w:val="0"/>
                                      <w:marBottom w:val="0"/>
                                      <w:divBdr>
                                        <w:top w:val="none" w:sz="0" w:space="0" w:color="auto"/>
                                        <w:left w:val="none" w:sz="0" w:space="0" w:color="auto"/>
                                        <w:bottom w:val="none" w:sz="0" w:space="0" w:color="auto"/>
                                        <w:right w:val="none" w:sz="0" w:space="0" w:color="auto"/>
                                      </w:divBdr>
                                      <w:divsChild>
                                        <w:div w:id="140772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405988">
      <w:bodyDiv w:val="1"/>
      <w:marLeft w:val="0"/>
      <w:marRight w:val="0"/>
      <w:marTop w:val="0"/>
      <w:marBottom w:val="0"/>
      <w:divBdr>
        <w:top w:val="none" w:sz="0" w:space="0" w:color="auto"/>
        <w:left w:val="none" w:sz="0" w:space="0" w:color="auto"/>
        <w:bottom w:val="none" w:sz="0" w:space="0" w:color="auto"/>
        <w:right w:val="none" w:sz="0" w:space="0" w:color="auto"/>
      </w:divBdr>
      <w:divsChild>
        <w:div w:id="602959110">
          <w:marLeft w:val="0"/>
          <w:marRight w:val="0"/>
          <w:marTop w:val="0"/>
          <w:marBottom w:val="0"/>
          <w:divBdr>
            <w:top w:val="none" w:sz="0" w:space="0" w:color="auto"/>
            <w:left w:val="none" w:sz="0" w:space="0" w:color="auto"/>
            <w:bottom w:val="dotted" w:sz="6" w:space="4" w:color="DDDDDD"/>
            <w:right w:val="none" w:sz="0" w:space="0" w:color="auto"/>
          </w:divBdr>
        </w:div>
      </w:divsChild>
    </w:div>
    <w:div w:id="718745624">
      <w:bodyDiv w:val="1"/>
      <w:marLeft w:val="0"/>
      <w:marRight w:val="0"/>
      <w:marTop w:val="0"/>
      <w:marBottom w:val="0"/>
      <w:divBdr>
        <w:top w:val="none" w:sz="0" w:space="0" w:color="auto"/>
        <w:left w:val="none" w:sz="0" w:space="0" w:color="auto"/>
        <w:bottom w:val="none" w:sz="0" w:space="0" w:color="auto"/>
        <w:right w:val="none" w:sz="0" w:space="0" w:color="auto"/>
      </w:divBdr>
      <w:divsChild>
        <w:div w:id="380448562">
          <w:marLeft w:val="0"/>
          <w:marRight w:val="0"/>
          <w:marTop w:val="0"/>
          <w:marBottom w:val="0"/>
          <w:divBdr>
            <w:top w:val="none" w:sz="0" w:space="0" w:color="auto"/>
            <w:left w:val="none" w:sz="0" w:space="0" w:color="auto"/>
            <w:bottom w:val="dotted" w:sz="6" w:space="4" w:color="DDDDDD"/>
            <w:right w:val="none" w:sz="0" w:space="0" w:color="auto"/>
          </w:divBdr>
          <w:divsChild>
            <w:div w:id="18779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0546">
      <w:bodyDiv w:val="1"/>
      <w:marLeft w:val="0"/>
      <w:marRight w:val="0"/>
      <w:marTop w:val="0"/>
      <w:marBottom w:val="0"/>
      <w:divBdr>
        <w:top w:val="none" w:sz="0" w:space="0" w:color="auto"/>
        <w:left w:val="none" w:sz="0" w:space="0" w:color="auto"/>
        <w:bottom w:val="none" w:sz="0" w:space="0" w:color="auto"/>
        <w:right w:val="none" w:sz="0" w:space="0" w:color="auto"/>
      </w:divBdr>
    </w:div>
    <w:div w:id="719478678">
      <w:bodyDiv w:val="1"/>
      <w:marLeft w:val="0"/>
      <w:marRight w:val="0"/>
      <w:marTop w:val="0"/>
      <w:marBottom w:val="0"/>
      <w:divBdr>
        <w:top w:val="none" w:sz="0" w:space="0" w:color="auto"/>
        <w:left w:val="none" w:sz="0" w:space="0" w:color="auto"/>
        <w:bottom w:val="none" w:sz="0" w:space="0" w:color="auto"/>
        <w:right w:val="none" w:sz="0" w:space="0" w:color="auto"/>
      </w:divBdr>
    </w:div>
    <w:div w:id="719594196">
      <w:bodyDiv w:val="1"/>
      <w:marLeft w:val="0"/>
      <w:marRight w:val="0"/>
      <w:marTop w:val="0"/>
      <w:marBottom w:val="0"/>
      <w:divBdr>
        <w:top w:val="none" w:sz="0" w:space="0" w:color="auto"/>
        <w:left w:val="none" w:sz="0" w:space="0" w:color="auto"/>
        <w:bottom w:val="none" w:sz="0" w:space="0" w:color="auto"/>
        <w:right w:val="none" w:sz="0" w:space="0" w:color="auto"/>
      </w:divBdr>
      <w:divsChild>
        <w:div w:id="1310092507">
          <w:marLeft w:val="0"/>
          <w:marRight w:val="0"/>
          <w:marTop w:val="0"/>
          <w:marBottom w:val="0"/>
          <w:divBdr>
            <w:top w:val="none" w:sz="0" w:space="0" w:color="auto"/>
            <w:left w:val="none" w:sz="0" w:space="0" w:color="auto"/>
            <w:bottom w:val="none" w:sz="0" w:space="0" w:color="auto"/>
            <w:right w:val="none" w:sz="0" w:space="0" w:color="auto"/>
          </w:divBdr>
        </w:div>
      </w:divsChild>
    </w:div>
    <w:div w:id="719599342">
      <w:bodyDiv w:val="1"/>
      <w:marLeft w:val="0"/>
      <w:marRight w:val="0"/>
      <w:marTop w:val="0"/>
      <w:marBottom w:val="0"/>
      <w:divBdr>
        <w:top w:val="none" w:sz="0" w:space="0" w:color="auto"/>
        <w:left w:val="none" w:sz="0" w:space="0" w:color="auto"/>
        <w:bottom w:val="none" w:sz="0" w:space="0" w:color="auto"/>
        <w:right w:val="none" w:sz="0" w:space="0" w:color="auto"/>
      </w:divBdr>
    </w:div>
    <w:div w:id="719673573">
      <w:bodyDiv w:val="1"/>
      <w:marLeft w:val="0"/>
      <w:marRight w:val="0"/>
      <w:marTop w:val="0"/>
      <w:marBottom w:val="0"/>
      <w:divBdr>
        <w:top w:val="none" w:sz="0" w:space="0" w:color="auto"/>
        <w:left w:val="none" w:sz="0" w:space="0" w:color="auto"/>
        <w:bottom w:val="none" w:sz="0" w:space="0" w:color="auto"/>
        <w:right w:val="none" w:sz="0" w:space="0" w:color="auto"/>
      </w:divBdr>
    </w:div>
    <w:div w:id="720052785">
      <w:bodyDiv w:val="1"/>
      <w:marLeft w:val="0"/>
      <w:marRight w:val="0"/>
      <w:marTop w:val="0"/>
      <w:marBottom w:val="0"/>
      <w:divBdr>
        <w:top w:val="none" w:sz="0" w:space="0" w:color="auto"/>
        <w:left w:val="none" w:sz="0" w:space="0" w:color="auto"/>
        <w:bottom w:val="none" w:sz="0" w:space="0" w:color="auto"/>
        <w:right w:val="none" w:sz="0" w:space="0" w:color="auto"/>
      </w:divBdr>
      <w:divsChild>
        <w:div w:id="1206017309">
          <w:marLeft w:val="0"/>
          <w:marRight w:val="0"/>
          <w:marTop w:val="0"/>
          <w:marBottom w:val="150"/>
          <w:divBdr>
            <w:top w:val="none" w:sz="0" w:space="0" w:color="auto"/>
            <w:left w:val="none" w:sz="0" w:space="0" w:color="auto"/>
            <w:bottom w:val="none" w:sz="0" w:space="0" w:color="auto"/>
            <w:right w:val="none" w:sz="0" w:space="0" w:color="auto"/>
          </w:divBdr>
          <w:divsChild>
            <w:div w:id="275409102">
              <w:marLeft w:val="0"/>
              <w:marRight w:val="0"/>
              <w:marTop w:val="0"/>
              <w:marBottom w:val="0"/>
              <w:divBdr>
                <w:top w:val="none" w:sz="0" w:space="0" w:color="auto"/>
                <w:left w:val="none" w:sz="0" w:space="0" w:color="auto"/>
                <w:bottom w:val="none" w:sz="0" w:space="0" w:color="auto"/>
                <w:right w:val="none" w:sz="0" w:space="0" w:color="auto"/>
              </w:divBdr>
              <w:divsChild>
                <w:div w:id="20088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98598">
          <w:marLeft w:val="0"/>
          <w:marRight w:val="0"/>
          <w:marTop w:val="0"/>
          <w:marBottom w:val="0"/>
          <w:divBdr>
            <w:top w:val="none" w:sz="0" w:space="0" w:color="auto"/>
            <w:left w:val="none" w:sz="0" w:space="0" w:color="auto"/>
            <w:bottom w:val="none" w:sz="0" w:space="0" w:color="auto"/>
            <w:right w:val="none" w:sz="0" w:space="0" w:color="auto"/>
          </w:divBdr>
          <w:divsChild>
            <w:div w:id="1233346607">
              <w:marLeft w:val="0"/>
              <w:marRight w:val="0"/>
              <w:marTop w:val="0"/>
              <w:marBottom w:val="150"/>
              <w:divBdr>
                <w:top w:val="none" w:sz="0" w:space="0" w:color="auto"/>
                <w:left w:val="none" w:sz="0" w:space="0" w:color="auto"/>
                <w:bottom w:val="none" w:sz="0" w:space="0" w:color="auto"/>
                <w:right w:val="none" w:sz="0" w:space="0" w:color="auto"/>
              </w:divBdr>
            </w:div>
            <w:div w:id="1380015952">
              <w:marLeft w:val="0"/>
              <w:marRight w:val="0"/>
              <w:marTop w:val="0"/>
              <w:marBottom w:val="0"/>
              <w:divBdr>
                <w:top w:val="none" w:sz="0" w:space="0" w:color="auto"/>
                <w:left w:val="none" w:sz="0" w:space="0" w:color="auto"/>
                <w:bottom w:val="none" w:sz="0" w:space="0" w:color="auto"/>
                <w:right w:val="none" w:sz="0" w:space="0" w:color="auto"/>
              </w:divBdr>
              <w:divsChild>
                <w:div w:id="84432755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720129586">
      <w:bodyDiv w:val="1"/>
      <w:marLeft w:val="0"/>
      <w:marRight w:val="0"/>
      <w:marTop w:val="0"/>
      <w:marBottom w:val="0"/>
      <w:divBdr>
        <w:top w:val="none" w:sz="0" w:space="0" w:color="auto"/>
        <w:left w:val="none" w:sz="0" w:space="0" w:color="auto"/>
        <w:bottom w:val="none" w:sz="0" w:space="0" w:color="auto"/>
        <w:right w:val="none" w:sz="0" w:space="0" w:color="auto"/>
      </w:divBdr>
      <w:divsChild>
        <w:div w:id="381250866">
          <w:marLeft w:val="0"/>
          <w:marRight w:val="0"/>
          <w:marTop w:val="0"/>
          <w:marBottom w:val="0"/>
          <w:divBdr>
            <w:top w:val="none" w:sz="0" w:space="0" w:color="auto"/>
            <w:left w:val="none" w:sz="0" w:space="0" w:color="auto"/>
            <w:bottom w:val="none" w:sz="0" w:space="0" w:color="auto"/>
            <w:right w:val="none" w:sz="0" w:space="0" w:color="auto"/>
          </w:divBdr>
          <w:divsChild>
            <w:div w:id="1299607287">
              <w:marLeft w:val="0"/>
              <w:marRight w:val="0"/>
              <w:marTop w:val="0"/>
              <w:marBottom w:val="0"/>
              <w:divBdr>
                <w:top w:val="none" w:sz="0" w:space="0" w:color="auto"/>
                <w:left w:val="none" w:sz="0" w:space="0" w:color="auto"/>
                <w:bottom w:val="none" w:sz="0" w:space="0" w:color="auto"/>
                <w:right w:val="none" w:sz="0" w:space="0" w:color="auto"/>
              </w:divBdr>
              <w:divsChild>
                <w:div w:id="2140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5323">
          <w:marLeft w:val="0"/>
          <w:marRight w:val="0"/>
          <w:marTop w:val="0"/>
          <w:marBottom w:val="75"/>
          <w:divBdr>
            <w:top w:val="none" w:sz="0" w:space="0" w:color="auto"/>
            <w:left w:val="none" w:sz="0" w:space="0" w:color="auto"/>
            <w:bottom w:val="none" w:sz="0" w:space="0" w:color="auto"/>
            <w:right w:val="none" w:sz="0" w:space="0" w:color="auto"/>
          </w:divBdr>
        </w:div>
        <w:div w:id="1679968048">
          <w:marLeft w:val="0"/>
          <w:marRight w:val="0"/>
          <w:marTop w:val="0"/>
          <w:marBottom w:val="300"/>
          <w:divBdr>
            <w:top w:val="none" w:sz="0" w:space="0" w:color="auto"/>
            <w:left w:val="none" w:sz="0" w:space="0" w:color="auto"/>
            <w:bottom w:val="none" w:sz="0" w:space="0" w:color="auto"/>
            <w:right w:val="none" w:sz="0" w:space="0" w:color="auto"/>
          </w:divBdr>
          <w:divsChild>
            <w:div w:id="542133676">
              <w:marLeft w:val="0"/>
              <w:marRight w:val="0"/>
              <w:marTop w:val="0"/>
              <w:marBottom w:val="0"/>
              <w:divBdr>
                <w:top w:val="none" w:sz="0" w:space="0" w:color="auto"/>
                <w:left w:val="none" w:sz="0" w:space="0" w:color="auto"/>
                <w:bottom w:val="none" w:sz="0" w:space="0" w:color="auto"/>
                <w:right w:val="none" w:sz="0" w:space="0" w:color="auto"/>
              </w:divBdr>
            </w:div>
          </w:divsChild>
        </w:div>
        <w:div w:id="295962052">
          <w:marLeft w:val="0"/>
          <w:marRight w:val="0"/>
          <w:marTop w:val="0"/>
          <w:marBottom w:val="0"/>
          <w:divBdr>
            <w:top w:val="none" w:sz="0" w:space="0" w:color="auto"/>
            <w:left w:val="none" w:sz="0" w:space="0" w:color="auto"/>
            <w:bottom w:val="none" w:sz="0" w:space="0" w:color="auto"/>
            <w:right w:val="none" w:sz="0" w:space="0" w:color="auto"/>
          </w:divBdr>
        </w:div>
      </w:divsChild>
    </w:div>
    <w:div w:id="720134070">
      <w:bodyDiv w:val="1"/>
      <w:marLeft w:val="0"/>
      <w:marRight w:val="0"/>
      <w:marTop w:val="0"/>
      <w:marBottom w:val="0"/>
      <w:divBdr>
        <w:top w:val="none" w:sz="0" w:space="0" w:color="auto"/>
        <w:left w:val="none" w:sz="0" w:space="0" w:color="auto"/>
        <w:bottom w:val="none" w:sz="0" w:space="0" w:color="auto"/>
        <w:right w:val="none" w:sz="0" w:space="0" w:color="auto"/>
      </w:divBdr>
      <w:divsChild>
        <w:div w:id="57824406">
          <w:marLeft w:val="0"/>
          <w:marRight w:val="0"/>
          <w:marTop w:val="0"/>
          <w:marBottom w:val="150"/>
          <w:divBdr>
            <w:top w:val="none" w:sz="0" w:space="0" w:color="auto"/>
            <w:left w:val="none" w:sz="0" w:space="0" w:color="auto"/>
            <w:bottom w:val="none" w:sz="0" w:space="0" w:color="auto"/>
            <w:right w:val="none" w:sz="0" w:space="0" w:color="auto"/>
          </w:divBdr>
        </w:div>
        <w:div w:id="186603966">
          <w:marLeft w:val="0"/>
          <w:marRight w:val="0"/>
          <w:marTop w:val="0"/>
          <w:marBottom w:val="150"/>
          <w:divBdr>
            <w:top w:val="none" w:sz="0" w:space="0" w:color="auto"/>
            <w:left w:val="none" w:sz="0" w:space="0" w:color="auto"/>
            <w:bottom w:val="none" w:sz="0" w:space="0" w:color="auto"/>
            <w:right w:val="none" w:sz="0" w:space="0" w:color="auto"/>
          </w:divBdr>
          <w:divsChild>
            <w:div w:id="62812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0521">
      <w:bodyDiv w:val="1"/>
      <w:marLeft w:val="0"/>
      <w:marRight w:val="0"/>
      <w:marTop w:val="0"/>
      <w:marBottom w:val="0"/>
      <w:divBdr>
        <w:top w:val="none" w:sz="0" w:space="0" w:color="auto"/>
        <w:left w:val="none" w:sz="0" w:space="0" w:color="auto"/>
        <w:bottom w:val="none" w:sz="0" w:space="0" w:color="auto"/>
        <w:right w:val="none" w:sz="0" w:space="0" w:color="auto"/>
      </w:divBdr>
      <w:divsChild>
        <w:div w:id="1735659809">
          <w:marLeft w:val="0"/>
          <w:marRight w:val="0"/>
          <w:marTop w:val="0"/>
          <w:marBottom w:val="150"/>
          <w:divBdr>
            <w:top w:val="none" w:sz="0" w:space="0" w:color="auto"/>
            <w:left w:val="none" w:sz="0" w:space="0" w:color="auto"/>
            <w:bottom w:val="none" w:sz="0" w:space="0" w:color="auto"/>
            <w:right w:val="none" w:sz="0" w:space="0" w:color="auto"/>
          </w:divBdr>
        </w:div>
      </w:divsChild>
    </w:div>
    <w:div w:id="720712266">
      <w:bodyDiv w:val="1"/>
      <w:marLeft w:val="0"/>
      <w:marRight w:val="0"/>
      <w:marTop w:val="0"/>
      <w:marBottom w:val="0"/>
      <w:divBdr>
        <w:top w:val="none" w:sz="0" w:space="0" w:color="auto"/>
        <w:left w:val="none" w:sz="0" w:space="0" w:color="auto"/>
        <w:bottom w:val="none" w:sz="0" w:space="0" w:color="auto"/>
        <w:right w:val="none" w:sz="0" w:space="0" w:color="auto"/>
      </w:divBdr>
    </w:div>
    <w:div w:id="721178887">
      <w:bodyDiv w:val="1"/>
      <w:marLeft w:val="0"/>
      <w:marRight w:val="0"/>
      <w:marTop w:val="0"/>
      <w:marBottom w:val="0"/>
      <w:divBdr>
        <w:top w:val="none" w:sz="0" w:space="0" w:color="auto"/>
        <w:left w:val="none" w:sz="0" w:space="0" w:color="auto"/>
        <w:bottom w:val="none" w:sz="0" w:space="0" w:color="auto"/>
        <w:right w:val="none" w:sz="0" w:space="0" w:color="auto"/>
      </w:divBdr>
      <w:divsChild>
        <w:div w:id="528563643">
          <w:marLeft w:val="0"/>
          <w:marRight w:val="0"/>
          <w:marTop w:val="0"/>
          <w:marBottom w:val="150"/>
          <w:divBdr>
            <w:top w:val="none" w:sz="0" w:space="0" w:color="auto"/>
            <w:left w:val="none" w:sz="0" w:space="0" w:color="auto"/>
            <w:bottom w:val="none" w:sz="0" w:space="0" w:color="auto"/>
            <w:right w:val="none" w:sz="0" w:space="0" w:color="auto"/>
          </w:divBdr>
          <w:divsChild>
            <w:div w:id="716785419">
              <w:marLeft w:val="0"/>
              <w:marRight w:val="0"/>
              <w:marTop w:val="0"/>
              <w:marBottom w:val="0"/>
              <w:divBdr>
                <w:top w:val="none" w:sz="0" w:space="0" w:color="auto"/>
                <w:left w:val="none" w:sz="0" w:space="0" w:color="auto"/>
                <w:bottom w:val="none" w:sz="0" w:space="0" w:color="auto"/>
                <w:right w:val="none" w:sz="0" w:space="0" w:color="auto"/>
              </w:divBdr>
              <w:divsChild>
                <w:div w:id="7211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12478">
          <w:marLeft w:val="0"/>
          <w:marRight w:val="0"/>
          <w:marTop w:val="0"/>
          <w:marBottom w:val="150"/>
          <w:divBdr>
            <w:top w:val="none" w:sz="0" w:space="0" w:color="auto"/>
            <w:left w:val="none" w:sz="0" w:space="0" w:color="auto"/>
            <w:bottom w:val="none" w:sz="0" w:space="0" w:color="auto"/>
            <w:right w:val="none" w:sz="0" w:space="0" w:color="auto"/>
          </w:divBdr>
        </w:div>
        <w:div w:id="1298950376">
          <w:marLeft w:val="0"/>
          <w:marRight w:val="0"/>
          <w:marTop w:val="0"/>
          <w:marBottom w:val="0"/>
          <w:divBdr>
            <w:top w:val="none" w:sz="0" w:space="0" w:color="auto"/>
            <w:left w:val="none" w:sz="0" w:space="0" w:color="auto"/>
            <w:bottom w:val="none" w:sz="0" w:space="0" w:color="auto"/>
            <w:right w:val="none" w:sz="0" w:space="0" w:color="auto"/>
          </w:divBdr>
          <w:divsChild>
            <w:div w:id="7076085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21297053">
      <w:bodyDiv w:val="1"/>
      <w:marLeft w:val="0"/>
      <w:marRight w:val="0"/>
      <w:marTop w:val="0"/>
      <w:marBottom w:val="0"/>
      <w:divBdr>
        <w:top w:val="none" w:sz="0" w:space="0" w:color="auto"/>
        <w:left w:val="none" w:sz="0" w:space="0" w:color="auto"/>
        <w:bottom w:val="none" w:sz="0" w:space="0" w:color="auto"/>
        <w:right w:val="none" w:sz="0" w:space="0" w:color="auto"/>
      </w:divBdr>
      <w:divsChild>
        <w:div w:id="1489401935">
          <w:marLeft w:val="0"/>
          <w:marRight w:val="0"/>
          <w:marTop w:val="0"/>
          <w:marBottom w:val="0"/>
          <w:divBdr>
            <w:top w:val="none" w:sz="0" w:space="0" w:color="auto"/>
            <w:left w:val="none" w:sz="0" w:space="0" w:color="auto"/>
            <w:bottom w:val="none" w:sz="0" w:space="0" w:color="auto"/>
            <w:right w:val="none" w:sz="0" w:space="0" w:color="auto"/>
          </w:divBdr>
          <w:divsChild>
            <w:div w:id="167260718">
              <w:marLeft w:val="0"/>
              <w:marRight w:val="0"/>
              <w:marTop w:val="0"/>
              <w:marBottom w:val="0"/>
              <w:divBdr>
                <w:top w:val="none" w:sz="0" w:space="0" w:color="auto"/>
                <w:left w:val="none" w:sz="0" w:space="0" w:color="auto"/>
                <w:bottom w:val="none" w:sz="0" w:space="0" w:color="auto"/>
                <w:right w:val="none" w:sz="0" w:space="0" w:color="auto"/>
              </w:divBdr>
            </w:div>
            <w:div w:id="174198437">
              <w:marLeft w:val="0"/>
              <w:marRight w:val="0"/>
              <w:marTop w:val="0"/>
              <w:marBottom w:val="0"/>
              <w:divBdr>
                <w:top w:val="none" w:sz="0" w:space="0" w:color="auto"/>
                <w:left w:val="none" w:sz="0" w:space="0" w:color="auto"/>
                <w:bottom w:val="none" w:sz="0" w:space="0" w:color="auto"/>
                <w:right w:val="none" w:sz="0" w:space="0" w:color="auto"/>
              </w:divBdr>
            </w:div>
            <w:div w:id="609628846">
              <w:marLeft w:val="0"/>
              <w:marRight w:val="0"/>
              <w:marTop w:val="0"/>
              <w:marBottom w:val="0"/>
              <w:divBdr>
                <w:top w:val="none" w:sz="0" w:space="0" w:color="auto"/>
                <w:left w:val="none" w:sz="0" w:space="0" w:color="auto"/>
                <w:bottom w:val="none" w:sz="0" w:space="0" w:color="auto"/>
                <w:right w:val="none" w:sz="0" w:space="0" w:color="auto"/>
              </w:divBdr>
            </w:div>
            <w:div w:id="654605484">
              <w:marLeft w:val="0"/>
              <w:marRight w:val="0"/>
              <w:marTop w:val="0"/>
              <w:marBottom w:val="0"/>
              <w:divBdr>
                <w:top w:val="none" w:sz="0" w:space="0" w:color="auto"/>
                <w:left w:val="none" w:sz="0" w:space="0" w:color="auto"/>
                <w:bottom w:val="none" w:sz="0" w:space="0" w:color="auto"/>
                <w:right w:val="none" w:sz="0" w:space="0" w:color="auto"/>
              </w:divBdr>
            </w:div>
            <w:div w:id="682172497">
              <w:marLeft w:val="0"/>
              <w:marRight w:val="0"/>
              <w:marTop w:val="0"/>
              <w:marBottom w:val="0"/>
              <w:divBdr>
                <w:top w:val="none" w:sz="0" w:space="0" w:color="auto"/>
                <w:left w:val="none" w:sz="0" w:space="0" w:color="auto"/>
                <w:bottom w:val="none" w:sz="0" w:space="0" w:color="auto"/>
                <w:right w:val="none" w:sz="0" w:space="0" w:color="auto"/>
              </w:divBdr>
            </w:div>
            <w:div w:id="956060222">
              <w:marLeft w:val="0"/>
              <w:marRight w:val="0"/>
              <w:marTop w:val="0"/>
              <w:marBottom w:val="0"/>
              <w:divBdr>
                <w:top w:val="none" w:sz="0" w:space="0" w:color="auto"/>
                <w:left w:val="none" w:sz="0" w:space="0" w:color="auto"/>
                <w:bottom w:val="none" w:sz="0" w:space="0" w:color="auto"/>
                <w:right w:val="none" w:sz="0" w:space="0" w:color="auto"/>
              </w:divBdr>
            </w:div>
            <w:div w:id="980885939">
              <w:marLeft w:val="0"/>
              <w:marRight w:val="0"/>
              <w:marTop w:val="0"/>
              <w:marBottom w:val="0"/>
              <w:divBdr>
                <w:top w:val="none" w:sz="0" w:space="0" w:color="auto"/>
                <w:left w:val="none" w:sz="0" w:space="0" w:color="auto"/>
                <w:bottom w:val="none" w:sz="0" w:space="0" w:color="auto"/>
                <w:right w:val="none" w:sz="0" w:space="0" w:color="auto"/>
              </w:divBdr>
            </w:div>
            <w:div w:id="1025642878">
              <w:marLeft w:val="0"/>
              <w:marRight w:val="0"/>
              <w:marTop w:val="0"/>
              <w:marBottom w:val="0"/>
              <w:divBdr>
                <w:top w:val="none" w:sz="0" w:space="0" w:color="auto"/>
                <w:left w:val="none" w:sz="0" w:space="0" w:color="auto"/>
                <w:bottom w:val="none" w:sz="0" w:space="0" w:color="auto"/>
                <w:right w:val="none" w:sz="0" w:space="0" w:color="auto"/>
              </w:divBdr>
            </w:div>
            <w:div w:id="1139034633">
              <w:marLeft w:val="0"/>
              <w:marRight w:val="0"/>
              <w:marTop w:val="0"/>
              <w:marBottom w:val="0"/>
              <w:divBdr>
                <w:top w:val="none" w:sz="0" w:space="0" w:color="auto"/>
                <w:left w:val="none" w:sz="0" w:space="0" w:color="auto"/>
                <w:bottom w:val="none" w:sz="0" w:space="0" w:color="auto"/>
                <w:right w:val="none" w:sz="0" w:space="0" w:color="auto"/>
              </w:divBdr>
            </w:div>
            <w:div w:id="1150749789">
              <w:marLeft w:val="0"/>
              <w:marRight w:val="0"/>
              <w:marTop w:val="0"/>
              <w:marBottom w:val="0"/>
              <w:divBdr>
                <w:top w:val="none" w:sz="0" w:space="0" w:color="auto"/>
                <w:left w:val="none" w:sz="0" w:space="0" w:color="auto"/>
                <w:bottom w:val="none" w:sz="0" w:space="0" w:color="auto"/>
                <w:right w:val="none" w:sz="0" w:space="0" w:color="auto"/>
              </w:divBdr>
            </w:div>
            <w:div w:id="1220901908">
              <w:marLeft w:val="0"/>
              <w:marRight w:val="0"/>
              <w:marTop w:val="0"/>
              <w:marBottom w:val="0"/>
              <w:divBdr>
                <w:top w:val="none" w:sz="0" w:space="0" w:color="auto"/>
                <w:left w:val="none" w:sz="0" w:space="0" w:color="auto"/>
                <w:bottom w:val="none" w:sz="0" w:space="0" w:color="auto"/>
                <w:right w:val="none" w:sz="0" w:space="0" w:color="auto"/>
              </w:divBdr>
            </w:div>
            <w:div w:id="1269464935">
              <w:marLeft w:val="0"/>
              <w:marRight w:val="0"/>
              <w:marTop w:val="0"/>
              <w:marBottom w:val="0"/>
              <w:divBdr>
                <w:top w:val="none" w:sz="0" w:space="0" w:color="auto"/>
                <w:left w:val="none" w:sz="0" w:space="0" w:color="auto"/>
                <w:bottom w:val="none" w:sz="0" w:space="0" w:color="auto"/>
                <w:right w:val="none" w:sz="0" w:space="0" w:color="auto"/>
              </w:divBdr>
            </w:div>
            <w:div w:id="1378966929">
              <w:marLeft w:val="0"/>
              <w:marRight w:val="0"/>
              <w:marTop w:val="0"/>
              <w:marBottom w:val="0"/>
              <w:divBdr>
                <w:top w:val="none" w:sz="0" w:space="0" w:color="auto"/>
                <w:left w:val="none" w:sz="0" w:space="0" w:color="auto"/>
                <w:bottom w:val="none" w:sz="0" w:space="0" w:color="auto"/>
                <w:right w:val="none" w:sz="0" w:space="0" w:color="auto"/>
              </w:divBdr>
            </w:div>
            <w:div w:id="1435516469">
              <w:marLeft w:val="0"/>
              <w:marRight w:val="0"/>
              <w:marTop w:val="0"/>
              <w:marBottom w:val="0"/>
              <w:divBdr>
                <w:top w:val="none" w:sz="0" w:space="0" w:color="auto"/>
                <w:left w:val="none" w:sz="0" w:space="0" w:color="auto"/>
                <w:bottom w:val="none" w:sz="0" w:space="0" w:color="auto"/>
                <w:right w:val="none" w:sz="0" w:space="0" w:color="auto"/>
              </w:divBdr>
            </w:div>
            <w:div w:id="1496989097">
              <w:marLeft w:val="0"/>
              <w:marRight w:val="0"/>
              <w:marTop w:val="0"/>
              <w:marBottom w:val="0"/>
              <w:divBdr>
                <w:top w:val="none" w:sz="0" w:space="0" w:color="auto"/>
                <w:left w:val="none" w:sz="0" w:space="0" w:color="auto"/>
                <w:bottom w:val="none" w:sz="0" w:space="0" w:color="auto"/>
                <w:right w:val="none" w:sz="0" w:space="0" w:color="auto"/>
              </w:divBdr>
            </w:div>
            <w:div w:id="1614749724">
              <w:marLeft w:val="0"/>
              <w:marRight w:val="0"/>
              <w:marTop w:val="0"/>
              <w:marBottom w:val="0"/>
              <w:divBdr>
                <w:top w:val="none" w:sz="0" w:space="0" w:color="auto"/>
                <w:left w:val="none" w:sz="0" w:space="0" w:color="auto"/>
                <w:bottom w:val="none" w:sz="0" w:space="0" w:color="auto"/>
                <w:right w:val="none" w:sz="0" w:space="0" w:color="auto"/>
              </w:divBdr>
            </w:div>
            <w:div w:id="1806582572">
              <w:marLeft w:val="0"/>
              <w:marRight w:val="0"/>
              <w:marTop w:val="0"/>
              <w:marBottom w:val="0"/>
              <w:divBdr>
                <w:top w:val="none" w:sz="0" w:space="0" w:color="auto"/>
                <w:left w:val="none" w:sz="0" w:space="0" w:color="auto"/>
                <w:bottom w:val="none" w:sz="0" w:space="0" w:color="auto"/>
                <w:right w:val="none" w:sz="0" w:space="0" w:color="auto"/>
              </w:divBdr>
            </w:div>
            <w:div w:id="1870021635">
              <w:marLeft w:val="0"/>
              <w:marRight w:val="0"/>
              <w:marTop w:val="0"/>
              <w:marBottom w:val="0"/>
              <w:divBdr>
                <w:top w:val="none" w:sz="0" w:space="0" w:color="auto"/>
                <w:left w:val="none" w:sz="0" w:space="0" w:color="auto"/>
                <w:bottom w:val="none" w:sz="0" w:space="0" w:color="auto"/>
                <w:right w:val="none" w:sz="0" w:space="0" w:color="auto"/>
              </w:divBdr>
            </w:div>
            <w:div w:id="214672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4839">
      <w:bodyDiv w:val="1"/>
      <w:marLeft w:val="0"/>
      <w:marRight w:val="0"/>
      <w:marTop w:val="0"/>
      <w:marBottom w:val="0"/>
      <w:divBdr>
        <w:top w:val="none" w:sz="0" w:space="0" w:color="auto"/>
        <w:left w:val="none" w:sz="0" w:space="0" w:color="auto"/>
        <w:bottom w:val="none" w:sz="0" w:space="0" w:color="auto"/>
        <w:right w:val="none" w:sz="0" w:space="0" w:color="auto"/>
      </w:divBdr>
    </w:div>
    <w:div w:id="721827606">
      <w:bodyDiv w:val="1"/>
      <w:marLeft w:val="0"/>
      <w:marRight w:val="0"/>
      <w:marTop w:val="0"/>
      <w:marBottom w:val="0"/>
      <w:divBdr>
        <w:top w:val="none" w:sz="0" w:space="0" w:color="auto"/>
        <w:left w:val="none" w:sz="0" w:space="0" w:color="auto"/>
        <w:bottom w:val="none" w:sz="0" w:space="0" w:color="auto"/>
        <w:right w:val="none" w:sz="0" w:space="0" w:color="auto"/>
      </w:divBdr>
    </w:div>
    <w:div w:id="721834093">
      <w:bodyDiv w:val="1"/>
      <w:marLeft w:val="0"/>
      <w:marRight w:val="0"/>
      <w:marTop w:val="0"/>
      <w:marBottom w:val="0"/>
      <w:divBdr>
        <w:top w:val="none" w:sz="0" w:space="0" w:color="auto"/>
        <w:left w:val="none" w:sz="0" w:space="0" w:color="auto"/>
        <w:bottom w:val="none" w:sz="0" w:space="0" w:color="auto"/>
        <w:right w:val="none" w:sz="0" w:space="0" w:color="auto"/>
      </w:divBdr>
      <w:divsChild>
        <w:div w:id="1397976870">
          <w:marLeft w:val="0"/>
          <w:marRight w:val="0"/>
          <w:marTop w:val="0"/>
          <w:marBottom w:val="150"/>
          <w:divBdr>
            <w:top w:val="none" w:sz="0" w:space="0" w:color="auto"/>
            <w:left w:val="none" w:sz="0" w:space="0" w:color="auto"/>
            <w:bottom w:val="none" w:sz="0" w:space="0" w:color="auto"/>
            <w:right w:val="none" w:sz="0" w:space="0" w:color="auto"/>
          </w:divBdr>
        </w:div>
      </w:divsChild>
    </w:div>
    <w:div w:id="722098331">
      <w:bodyDiv w:val="1"/>
      <w:marLeft w:val="0"/>
      <w:marRight w:val="0"/>
      <w:marTop w:val="0"/>
      <w:marBottom w:val="0"/>
      <w:divBdr>
        <w:top w:val="none" w:sz="0" w:space="0" w:color="auto"/>
        <w:left w:val="none" w:sz="0" w:space="0" w:color="auto"/>
        <w:bottom w:val="none" w:sz="0" w:space="0" w:color="auto"/>
        <w:right w:val="none" w:sz="0" w:space="0" w:color="auto"/>
      </w:divBdr>
    </w:div>
    <w:div w:id="722604451">
      <w:bodyDiv w:val="1"/>
      <w:marLeft w:val="0"/>
      <w:marRight w:val="0"/>
      <w:marTop w:val="0"/>
      <w:marBottom w:val="0"/>
      <w:divBdr>
        <w:top w:val="none" w:sz="0" w:space="0" w:color="auto"/>
        <w:left w:val="none" w:sz="0" w:space="0" w:color="auto"/>
        <w:bottom w:val="none" w:sz="0" w:space="0" w:color="auto"/>
        <w:right w:val="none" w:sz="0" w:space="0" w:color="auto"/>
      </w:divBdr>
      <w:divsChild>
        <w:div w:id="439616470">
          <w:marLeft w:val="0"/>
          <w:marRight w:val="0"/>
          <w:marTop w:val="0"/>
          <w:marBottom w:val="150"/>
          <w:divBdr>
            <w:top w:val="none" w:sz="0" w:space="0" w:color="auto"/>
            <w:left w:val="none" w:sz="0" w:space="0" w:color="auto"/>
            <w:bottom w:val="none" w:sz="0" w:space="0" w:color="auto"/>
            <w:right w:val="none" w:sz="0" w:space="0" w:color="auto"/>
          </w:divBdr>
        </w:div>
      </w:divsChild>
    </w:div>
    <w:div w:id="722945615">
      <w:bodyDiv w:val="1"/>
      <w:marLeft w:val="0"/>
      <w:marRight w:val="0"/>
      <w:marTop w:val="0"/>
      <w:marBottom w:val="0"/>
      <w:divBdr>
        <w:top w:val="none" w:sz="0" w:space="0" w:color="auto"/>
        <w:left w:val="none" w:sz="0" w:space="0" w:color="auto"/>
        <w:bottom w:val="none" w:sz="0" w:space="0" w:color="auto"/>
        <w:right w:val="none" w:sz="0" w:space="0" w:color="auto"/>
      </w:divBdr>
    </w:div>
    <w:div w:id="723139980">
      <w:bodyDiv w:val="1"/>
      <w:marLeft w:val="0"/>
      <w:marRight w:val="0"/>
      <w:marTop w:val="0"/>
      <w:marBottom w:val="0"/>
      <w:divBdr>
        <w:top w:val="none" w:sz="0" w:space="0" w:color="auto"/>
        <w:left w:val="none" w:sz="0" w:space="0" w:color="auto"/>
        <w:bottom w:val="none" w:sz="0" w:space="0" w:color="auto"/>
        <w:right w:val="none" w:sz="0" w:space="0" w:color="auto"/>
      </w:divBdr>
      <w:divsChild>
        <w:div w:id="391656406">
          <w:marLeft w:val="0"/>
          <w:marRight w:val="0"/>
          <w:marTop w:val="0"/>
          <w:marBottom w:val="0"/>
          <w:divBdr>
            <w:top w:val="none" w:sz="0" w:space="0" w:color="auto"/>
            <w:left w:val="none" w:sz="0" w:space="0" w:color="auto"/>
            <w:bottom w:val="dotted" w:sz="6" w:space="4" w:color="DDDDDD"/>
            <w:right w:val="none" w:sz="0" w:space="0" w:color="auto"/>
          </w:divBdr>
        </w:div>
      </w:divsChild>
    </w:div>
    <w:div w:id="723531573">
      <w:bodyDiv w:val="1"/>
      <w:marLeft w:val="0"/>
      <w:marRight w:val="0"/>
      <w:marTop w:val="0"/>
      <w:marBottom w:val="0"/>
      <w:divBdr>
        <w:top w:val="none" w:sz="0" w:space="0" w:color="auto"/>
        <w:left w:val="none" w:sz="0" w:space="0" w:color="auto"/>
        <w:bottom w:val="none" w:sz="0" w:space="0" w:color="auto"/>
        <w:right w:val="none" w:sz="0" w:space="0" w:color="auto"/>
      </w:divBdr>
    </w:div>
    <w:div w:id="724329387">
      <w:bodyDiv w:val="1"/>
      <w:marLeft w:val="0"/>
      <w:marRight w:val="0"/>
      <w:marTop w:val="0"/>
      <w:marBottom w:val="0"/>
      <w:divBdr>
        <w:top w:val="none" w:sz="0" w:space="0" w:color="auto"/>
        <w:left w:val="none" w:sz="0" w:space="0" w:color="auto"/>
        <w:bottom w:val="none" w:sz="0" w:space="0" w:color="auto"/>
        <w:right w:val="none" w:sz="0" w:space="0" w:color="auto"/>
      </w:divBdr>
    </w:div>
    <w:div w:id="724376928">
      <w:bodyDiv w:val="1"/>
      <w:marLeft w:val="0"/>
      <w:marRight w:val="0"/>
      <w:marTop w:val="0"/>
      <w:marBottom w:val="0"/>
      <w:divBdr>
        <w:top w:val="none" w:sz="0" w:space="0" w:color="auto"/>
        <w:left w:val="none" w:sz="0" w:space="0" w:color="auto"/>
        <w:bottom w:val="none" w:sz="0" w:space="0" w:color="auto"/>
        <w:right w:val="none" w:sz="0" w:space="0" w:color="auto"/>
      </w:divBdr>
      <w:divsChild>
        <w:div w:id="1890727616">
          <w:marLeft w:val="0"/>
          <w:marRight w:val="0"/>
          <w:marTop w:val="0"/>
          <w:marBottom w:val="0"/>
          <w:divBdr>
            <w:top w:val="none" w:sz="0" w:space="0" w:color="auto"/>
            <w:left w:val="none" w:sz="0" w:space="0" w:color="auto"/>
            <w:bottom w:val="none" w:sz="0" w:space="0" w:color="auto"/>
            <w:right w:val="none" w:sz="0" w:space="0" w:color="auto"/>
          </w:divBdr>
          <w:divsChild>
            <w:div w:id="2025744237">
              <w:marLeft w:val="0"/>
              <w:marRight w:val="0"/>
              <w:marTop w:val="0"/>
              <w:marBottom w:val="0"/>
              <w:divBdr>
                <w:top w:val="none" w:sz="0" w:space="0" w:color="auto"/>
                <w:left w:val="none" w:sz="0" w:space="0" w:color="auto"/>
                <w:bottom w:val="none" w:sz="0" w:space="0" w:color="auto"/>
                <w:right w:val="none" w:sz="0" w:space="0" w:color="auto"/>
              </w:divBdr>
              <w:divsChild>
                <w:div w:id="4885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8375">
          <w:marLeft w:val="0"/>
          <w:marRight w:val="0"/>
          <w:marTop w:val="0"/>
          <w:marBottom w:val="75"/>
          <w:divBdr>
            <w:top w:val="none" w:sz="0" w:space="0" w:color="auto"/>
            <w:left w:val="none" w:sz="0" w:space="0" w:color="auto"/>
            <w:bottom w:val="none" w:sz="0" w:space="0" w:color="auto"/>
            <w:right w:val="none" w:sz="0" w:space="0" w:color="auto"/>
          </w:divBdr>
        </w:div>
        <w:div w:id="1951820351">
          <w:marLeft w:val="0"/>
          <w:marRight w:val="0"/>
          <w:marTop w:val="0"/>
          <w:marBottom w:val="0"/>
          <w:divBdr>
            <w:top w:val="none" w:sz="0" w:space="0" w:color="auto"/>
            <w:left w:val="none" w:sz="0" w:space="0" w:color="auto"/>
            <w:bottom w:val="none" w:sz="0" w:space="0" w:color="auto"/>
            <w:right w:val="none" w:sz="0" w:space="0" w:color="auto"/>
          </w:divBdr>
          <w:divsChild>
            <w:div w:id="513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2268">
      <w:bodyDiv w:val="1"/>
      <w:marLeft w:val="0"/>
      <w:marRight w:val="0"/>
      <w:marTop w:val="0"/>
      <w:marBottom w:val="0"/>
      <w:divBdr>
        <w:top w:val="none" w:sz="0" w:space="0" w:color="auto"/>
        <w:left w:val="none" w:sz="0" w:space="0" w:color="auto"/>
        <w:bottom w:val="none" w:sz="0" w:space="0" w:color="auto"/>
        <w:right w:val="none" w:sz="0" w:space="0" w:color="auto"/>
      </w:divBdr>
      <w:divsChild>
        <w:div w:id="791554777">
          <w:marLeft w:val="0"/>
          <w:marRight w:val="0"/>
          <w:marTop w:val="0"/>
          <w:marBottom w:val="150"/>
          <w:divBdr>
            <w:top w:val="none" w:sz="0" w:space="0" w:color="auto"/>
            <w:left w:val="none" w:sz="0" w:space="0" w:color="auto"/>
            <w:bottom w:val="none" w:sz="0" w:space="0" w:color="auto"/>
            <w:right w:val="none" w:sz="0" w:space="0" w:color="auto"/>
          </w:divBdr>
          <w:divsChild>
            <w:div w:id="609624017">
              <w:marLeft w:val="0"/>
              <w:marRight w:val="0"/>
              <w:marTop w:val="0"/>
              <w:marBottom w:val="0"/>
              <w:divBdr>
                <w:top w:val="none" w:sz="0" w:space="0" w:color="auto"/>
                <w:left w:val="none" w:sz="0" w:space="0" w:color="auto"/>
                <w:bottom w:val="none" w:sz="0" w:space="0" w:color="auto"/>
                <w:right w:val="none" w:sz="0" w:space="0" w:color="auto"/>
              </w:divBdr>
              <w:divsChild>
                <w:div w:id="72313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1626">
          <w:marLeft w:val="0"/>
          <w:marRight w:val="0"/>
          <w:marTop w:val="0"/>
          <w:marBottom w:val="150"/>
          <w:divBdr>
            <w:top w:val="none" w:sz="0" w:space="0" w:color="auto"/>
            <w:left w:val="none" w:sz="0" w:space="0" w:color="auto"/>
            <w:bottom w:val="none" w:sz="0" w:space="0" w:color="auto"/>
            <w:right w:val="none" w:sz="0" w:space="0" w:color="auto"/>
          </w:divBdr>
        </w:div>
        <w:div w:id="378820231">
          <w:marLeft w:val="0"/>
          <w:marRight w:val="0"/>
          <w:marTop w:val="0"/>
          <w:marBottom w:val="0"/>
          <w:divBdr>
            <w:top w:val="none" w:sz="0" w:space="0" w:color="auto"/>
            <w:left w:val="none" w:sz="0" w:space="0" w:color="auto"/>
            <w:bottom w:val="none" w:sz="0" w:space="0" w:color="auto"/>
            <w:right w:val="none" w:sz="0" w:space="0" w:color="auto"/>
          </w:divBdr>
          <w:divsChild>
            <w:div w:id="5035910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26033294">
      <w:bodyDiv w:val="1"/>
      <w:marLeft w:val="0"/>
      <w:marRight w:val="0"/>
      <w:marTop w:val="0"/>
      <w:marBottom w:val="0"/>
      <w:divBdr>
        <w:top w:val="none" w:sz="0" w:space="0" w:color="auto"/>
        <w:left w:val="none" w:sz="0" w:space="0" w:color="auto"/>
        <w:bottom w:val="none" w:sz="0" w:space="0" w:color="auto"/>
        <w:right w:val="none" w:sz="0" w:space="0" w:color="auto"/>
      </w:divBdr>
      <w:divsChild>
        <w:div w:id="156387941">
          <w:marLeft w:val="0"/>
          <w:marRight w:val="0"/>
          <w:marTop w:val="0"/>
          <w:marBottom w:val="0"/>
          <w:divBdr>
            <w:top w:val="none" w:sz="0" w:space="0" w:color="auto"/>
            <w:left w:val="none" w:sz="0" w:space="0" w:color="auto"/>
            <w:bottom w:val="none" w:sz="0" w:space="0" w:color="auto"/>
            <w:right w:val="none" w:sz="0" w:space="0" w:color="auto"/>
          </w:divBdr>
          <w:divsChild>
            <w:div w:id="377779592">
              <w:marLeft w:val="0"/>
              <w:marRight w:val="0"/>
              <w:marTop w:val="0"/>
              <w:marBottom w:val="0"/>
              <w:divBdr>
                <w:top w:val="none" w:sz="0" w:space="0" w:color="auto"/>
                <w:left w:val="none" w:sz="0" w:space="0" w:color="auto"/>
                <w:bottom w:val="none" w:sz="0" w:space="0" w:color="auto"/>
                <w:right w:val="none" w:sz="0" w:space="0" w:color="auto"/>
              </w:divBdr>
              <w:divsChild>
                <w:div w:id="1237397374">
                  <w:marLeft w:val="0"/>
                  <w:marRight w:val="0"/>
                  <w:marTop w:val="0"/>
                  <w:marBottom w:val="0"/>
                  <w:divBdr>
                    <w:top w:val="none" w:sz="0" w:space="0" w:color="auto"/>
                    <w:left w:val="none" w:sz="0" w:space="0" w:color="auto"/>
                    <w:bottom w:val="none" w:sz="0" w:space="0" w:color="auto"/>
                    <w:right w:val="none" w:sz="0" w:space="0" w:color="auto"/>
                  </w:divBdr>
                  <w:divsChild>
                    <w:div w:id="1020739367">
                      <w:marLeft w:val="0"/>
                      <w:marRight w:val="0"/>
                      <w:marTop w:val="0"/>
                      <w:marBottom w:val="0"/>
                      <w:divBdr>
                        <w:top w:val="none" w:sz="0" w:space="0" w:color="auto"/>
                        <w:left w:val="none" w:sz="0" w:space="0" w:color="auto"/>
                        <w:bottom w:val="none" w:sz="0" w:space="0" w:color="auto"/>
                        <w:right w:val="none" w:sz="0" w:space="0" w:color="auto"/>
                      </w:divBdr>
                      <w:divsChild>
                        <w:div w:id="308824197">
                          <w:marLeft w:val="0"/>
                          <w:marRight w:val="0"/>
                          <w:marTop w:val="0"/>
                          <w:marBottom w:val="0"/>
                          <w:divBdr>
                            <w:top w:val="none" w:sz="0" w:space="0" w:color="auto"/>
                            <w:left w:val="none" w:sz="0" w:space="0" w:color="auto"/>
                            <w:bottom w:val="none" w:sz="0" w:space="0" w:color="auto"/>
                            <w:right w:val="none" w:sz="0" w:space="0" w:color="auto"/>
                          </w:divBdr>
                          <w:divsChild>
                            <w:div w:id="1997226449">
                              <w:marLeft w:val="0"/>
                              <w:marRight w:val="0"/>
                              <w:marTop w:val="0"/>
                              <w:marBottom w:val="0"/>
                              <w:divBdr>
                                <w:top w:val="none" w:sz="0" w:space="0" w:color="auto"/>
                                <w:left w:val="none" w:sz="0" w:space="0" w:color="auto"/>
                                <w:bottom w:val="none" w:sz="0" w:space="0" w:color="auto"/>
                                <w:right w:val="none" w:sz="0" w:space="0" w:color="auto"/>
                              </w:divBdr>
                              <w:divsChild>
                                <w:div w:id="1151601344">
                                  <w:marLeft w:val="0"/>
                                  <w:marRight w:val="0"/>
                                  <w:marTop w:val="0"/>
                                  <w:marBottom w:val="0"/>
                                  <w:divBdr>
                                    <w:top w:val="none" w:sz="0" w:space="0" w:color="auto"/>
                                    <w:left w:val="none" w:sz="0" w:space="0" w:color="auto"/>
                                    <w:bottom w:val="none" w:sz="0" w:space="0" w:color="auto"/>
                                    <w:right w:val="none" w:sz="0" w:space="0" w:color="auto"/>
                                  </w:divBdr>
                                  <w:divsChild>
                                    <w:div w:id="1093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340149">
      <w:bodyDiv w:val="1"/>
      <w:marLeft w:val="0"/>
      <w:marRight w:val="0"/>
      <w:marTop w:val="0"/>
      <w:marBottom w:val="0"/>
      <w:divBdr>
        <w:top w:val="none" w:sz="0" w:space="0" w:color="auto"/>
        <w:left w:val="none" w:sz="0" w:space="0" w:color="auto"/>
        <w:bottom w:val="none" w:sz="0" w:space="0" w:color="auto"/>
        <w:right w:val="none" w:sz="0" w:space="0" w:color="auto"/>
      </w:divBdr>
      <w:divsChild>
        <w:div w:id="135994901">
          <w:marLeft w:val="0"/>
          <w:marRight w:val="0"/>
          <w:marTop w:val="0"/>
          <w:marBottom w:val="0"/>
          <w:divBdr>
            <w:top w:val="none" w:sz="0" w:space="0" w:color="auto"/>
            <w:left w:val="none" w:sz="0" w:space="0" w:color="auto"/>
            <w:bottom w:val="dotted" w:sz="6" w:space="4" w:color="DDDDDD"/>
            <w:right w:val="none" w:sz="0" w:space="0" w:color="auto"/>
          </w:divBdr>
        </w:div>
      </w:divsChild>
    </w:div>
    <w:div w:id="726951401">
      <w:bodyDiv w:val="1"/>
      <w:marLeft w:val="0"/>
      <w:marRight w:val="0"/>
      <w:marTop w:val="0"/>
      <w:marBottom w:val="0"/>
      <w:divBdr>
        <w:top w:val="none" w:sz="0" w:space="0" w:color="auto"/>
        <w:left w:val="none" w:sz="0" w:space="0" w:color="auto"/>
        <w:bottom w:val="none" w:sz="0" w:space="0" w:color="auto"/>
        <w:right w:val="none" w:sz="0" w:space="0" w:color="auto"/>
      </w:divBdr>
      <w:divsChild>
        <w:div w:id="788201522">
          <w:marLeft w:val="0"/>
          <w:marRight w:val="0"/>
          <w:marTop w:val="0"/>
          <w:marBottom w:val="300"/>
          <w:divBdr>
            <w:top w:val="none" w:sz="0" w:space="0" w:color="auto"/>
            <w:left w:val="none" w:sz="0" w:space="0" w:color="auto"/>
            <w:bottom w:val="none" w:sz="0" w:space="0" w:color="auto"/>
            <w:right w:val="none" w:sz="0" w:space="0" w:color="auto"/>
          </w:divBdr>
          <w:divsChild>
            <w:div w:id="735127389">
              <w:marLeft w:val="0"/>
              <w:marRight w:val="0"/>
              <w:marTop w:val="0"/>
              <w:marBottom w:val="0"/>
              <w:divBdr>
                <w:top w:val="none" w:sz="0" w:space="0" w:color="auto"/>
                <w:left w:val="none" w:sz="0" w:space="0" w:color="auto"/>
                <w:bottom w:val="none" w:sz="0" w:space="0" w:color="auto"/>
                <w:right w:val="none" w:sz="0" w:space="0" w:color="auto"/>
              </w:divBdr>
            </w:div>
          </w:divsChild>
        </w:div>
        <w:div w:id="1597665743">
          <w:marLeft w:val="0"/>
          <w:marRight w:val="0"/>
          <w:marTop w:val="0"/>
          <w:marBottom w:val="75"/>
          <w:divBdr>
            <w:top w:val="none" w:sz="0" w:space="0" w:color="auto"/>
            <w:left w:val="none" w:sz="0" w:space="0" w:color="auto"/>
            <w:bottom w:val="none" w:sz="0" w:space="0" w:color="auto"/>
            <w:right w:val="none" w:sz="0" w:space="0" w:color="auto"/>
          </w:divBdr>
        </w:div>
        <w:div w:id="1960140571">
          <w:marLeft w:val="0"/>
          <w:marRight w:val="0"/>
          <w:marTop w:val="0"/>
          <w:marBottom w:val="0"/>
          <w:divBdr>
            <w:top w:val="none" w:sz="0" w:space="0" w:color="auto"/>
            <w:left w:val="none" w:sz="0" w:space="0" w:color="auto"/>
            <w:bottom w:val="none" w:sz="0" w:space="0" w:color="auto"/>
            <w:right w:val="none" w:sz="0" w:space="0" w:color="auto"/>
          </w:divBdr>
        </w:div>
        <w:div w:id="2043818323">
          <w:marLeft w:val="0"/>
          <w:marRight w:val="0"/>
          <w:marTop w:val="0"/>
          <w:marBottom w:val="0"/>
          <w:divBdr>
            <w:top w:val="none" w:sz="0" w:space="0" w:color="auto"/>
            <w:left w:val="none" w:sz="0" w:space="0" w:color="auto"/>
            <w:bottom w:val="none" w:sz="0" w:space="0" w:color="auto"/>
            <w:right w:val="none" w:sz="0" w:space="0" w:color="auto"/>
          </w:divBdr>
          <w:divsChild>
            <w:div w:id="279261454">
              <w:marLeft w:val="0"/>
              <w:marRight w:val="0"/>
              <w:marTop w:val="0"/>
              <w:marBottom w:val="0"/>
              <w:divBdr>
                <w:top w:val="none" w:sz="0" w:space="0" w:color="auto"/>
                <w:left w:val="none" w:sz="0" w:space="0" w:color="auto"/>
                <w:bottom w:val="none" w:sz="0" w:space="0" w:color="auto"/>
                <w:right w:val="none" w:sz="0" w:space="0" w:color="auto"/>
              </w:divBdr>
              <w:divsChild>
                <w:div w:id="12078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3704">
      <w:bodyDiv w:val="1"/>
      <w:marLeft w:val="0"/>
      <w:marRight w:val="0"/>
      <w:marTop w:val="0"/>
      <w:marBottom w:val="0"/>
      <w:divBdr>
        <w:top w:val="none" w:sz="0" w:space="0" w:color="auto"/>
        <w:left w:val="none" w:sz="0" w:space="0" w:color="auto"/>
        <w:bottom w:val="none" w:sz="0" w:space="0" w:color="auto"/>
        <w:right w:val="none" w:sz="0" w:space="0" w:color="auto"/>
      </w:divBdr>
      <w:divsChild>
        <w:div w:id="14432368">
          <w:marLeft w:val="0"/>
          <w:marRight w:val="0"/>
          <w:marTop w:val="0"/>
          <w:marBottom w:val="0"/>
          <w:divBdr>
            <w:top w:val="none" w:sz="0" w:space="0" w:color="auto"/>
            <w:left w:val="none" w:sz="0" w:space="0" w:color="auto"/>
            <w:bottom w:val="none" w:sz="0" w:space="0" w:color="auto"/>
            <w:right w:val="none" w:sz="0" w:space="0" w:color="auto"/>
          </w:divBdr>
          <w:divsChild>
            <w:div w:id="1941526944">
              <w:marLeft w:val="0"/>
              <w:marRight w:val="0"/>
              <w:marTop w:val="0"/>
              <w:marBottom w:val="0"/>
              <w:divBdr>
                <w:top w:val="none" w:sz="0" w:space="0" w:color="auto"/>
                <w:left w:val="none" w:sz="0" w:space="0" w:color="auto"/>
                <w:bottom w:val="none" w:sz="0" w:space="0" w:color="auto"/>
                <w:right w:val="none" w:sz="0" w:space="0" w:color="auto"/>
              </w:divBdr>
              <w:divsChild>
                <w:div w:id="521748487">
                  <w:marLeft w:val="0"/>
                  <w:marRight w:val="0"/>
                  <w:marTop w:val="0"/>
                  <w:marBottom w:val="0"/>
                  <w:divBdr>
                    <w:top w:val="none" w:sz="0" w:space="0" w:color="auto"/>
                    <w:left w:val="none" w:sz="0" w:space="0" w:color="auto"/>
                    <w:bottom w:val="none" w:sz="0" w:space="0" w:color="auto"/>
                    <w:right w:val="none" w:sz="0" w:space="0" w:color="auto"/>
                  </w:divBdr>
                  <w:divsChild>
                    <w:div w:id="1225600374">
                      <w:marLeft w:val="0"/>
                      <w:marRight w:val="0"/>
                      <w:marTop w:val="0"/>
                      <w:marBottom w:val="0"/>
                      <w:divBdr>
                        <w:top w:val="none" w:sz="0" w:space="0" w:color="auto"/>
                        <w:left w:val="none" w:sz="0" w:space="0" w:color="auto"/>
                        <w:bottom w:val="none" w:sz="0" w:space="0" w:color="auto"/>
                        <w:right w:val="none" w:sz="0" w:space="0" w:color="auto"/>
                      </w:divBdr>
                      <w:divsChild>
                        <w:div w:id="132601180">
                          <w:marLeft w:val="0"/>
                          <w:marRight w:val="0"/>
                          <w:marTop w:val="0"/>
                          <w:marBottom w:val="0"/>
                          <w:divBdr>
                            <w:top w:val="none" w:sz="0" w:space="0" w:color="auto"/>
                            <w:left w:val="none" w:sz="0" w:space="0" w:color="auto"/>
                            <w:bottom w:val="none" w:sz="0" w:space="0" w:color="auto"/>
                            <w:right w:val="none" w:sz="0" w:space="0" w:color="auto"/>
                          </w:divBdr>
                          <w:divsChild>
                            <w:div w:id="1443693995">
                              <w:marLeft w:val="0"/>
                              <w:marRight w:val="0"/>
                              <w:marTop w:val="0"/>
                              <w:marBottom w:val="0"/>
                              <w:divBdr>
                                <w:top w:val="none" w:sz="0" w:space="0" w:color="auto"/>
                                <w:left w:val="none" w:sz="0" w:space="0" w:color="auto"/>
                                <w:bottom w:val="none" w:sz="0" w:space="0" w:color="auto"/>
                                <w:right w:val="none" w:sz="0" w:space="0" w:color="auto"/>
                              </w:divBdr>
                              <w:divsChild>
                                <w:div w:id="1967540932">
                                  <w:marLeft w:val="0"/>
                                  <w:marRight w:val="0"/>
                                  <w:marTop w:val="0"/>
                                  <w:marBottom w:val="0"/>
                                  <w:divBdr>
                                    <w:top w:val="none" w:sz="0" w:space="0" w:color="auto"/>
                                    <w:left w:val="none" w:sz="0" w:space="0" w:color="auto"/>
                                    <w:bottom w:val="none" w:sz="0" w:space="0" w:color="auto"/>
                                    <w:right w:val="none" w:sz="0" w:space="0" w:color="auto"/>
                                  </w:divBdr>
                                  <w:divsChild>
                                    <w:div w:id="9519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151738">
      <w:bodyDiv w:val="1"/>
      <w:marLeft w:val="0"/>
      <w:marRight w:val="0"/>
      <w:marTop w:val="0"/>
      <w:marBottom w:val="0"/>
      <w:divBdr>
        <w:top w:val="none" w:sz="0" w:space="0" w:color="auto"/>
        <w:left w:val="none" w:sz="0" w:space="0" w:color="auto"/>
        <w:bottom w:val="none" w:sz="0" w:space="0" w:color="auto"/>
        <w:right w:val="none" w:sz="0" w:space="0" w:color="auto"/>
      </w:divBdr>
      <w:divsChild>
        <w:div w:id="82726778">
          <w:marLeft w:val="0"/>
          <w:marRight w:val="0"/>
          <w:marTop w:val="0"/>
          <w:marBottom w:val="0"/>
          <w:divBdr>
            <w:top w:val="none" w:sz="0" w:space="0" w:color="auto"/>
            <w:left w:val="none" w:sz="0" w:space="0" w:color="auto"/>
            <w:bottom w:val="dotted" w:sz="6" w:space="4" w:color="DDDDDD"/>
            <w:right w:val="none" w:sz="0" w:space="0" w:color="auto"/>
          </w:divBdr>
          <w:divsChild>
            <w:div w:id="40515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827">
      <w:bodyDiv w:val="1"/>
      <w:marLeft w:val="0"/>
      <w:marRight w:val="0"/>
      <w:marTop w:val="0"/>
      <w:marBottom w:val="0"/>
      <w:divBdr>
        <w:top w:val="none" w:sz="0" w:space="0" w:color="auto"/>
        <w:left w:val="none" w:sz="0" w:space="0" w:color="auto"/>
        <w:bottom w:val="none" w:sz="0" w:space="0" w:color="auto"/>
        <w:right w:val="none" w:sz="0" w:space="0" w:color="auto"/>
      </w:divBdr>
      <w:divsChild>
        <w:div w:id="1146244673">
          <w:marLeft w:val="0"/>
          <w:marRight w:val="0"/>
          <w:marTop w:val="0"/>
          <w:marBottom w:val="0"/>
          <w:divBdr>
            <w:top w:val="none" w:sz="0" w:space="0" w:color="auto"/>
            <w:left w:val="none" w:sz="0" w:space="0" w:color="auto"/>
            <w:bottom w:val="none" w:sz="0" w:space="0" w:color="auto"/>
            <w:right w:val="none" w:sz="0" w:space="0" w:color="auto"/>
          </w:divBdr>
          <w:divsChild>
            <w:div w:id="88746442">
              <w:marLeft w:val="0"/>
              <w:marRight w:val="0"/>
              <w:marTop w:val="0"/>
              <w:marBottom w:val="150"/>
              <w:divBdr>
                <w:top w:val="none" w:sz="0" w:space="0" w:color="auto"/>
                <w:left w:val="none" w:sz="0" w:space="0" w:color="auto"/>
                <w:bottom w:val="none" w:sz="0" w:space="0" w:color="auto"/>
                <w:right w:val="none" w:sz="0" w:space="0" w:color="auto"/>
              </w:divBdr>
            </w:div>
            <w:div w:id="10777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4323">
      <w:bodyDiv w:val="1"/>
      <w:marLeft w:val="0"/>
      <w:marRight w:val="0"/>
      <w:marTop w:val="0"/>
      <w:marBottom w:val="0"/>
      <w:divBdr>
        <w:top w:val="none" w:sz="0" w:space="0" w:color="auto"/>
        <w:left w:val="none" w:sz="0" w:space="0" w:color="auto"/>
        <w:bottom w:val="none" w:sz="0" w:space="0" w:color="auto"/>
        <w:right w:val="none" w:sz="0" w:space="0" w:color="auto"/>
      </w:divBdr>
    </w:div>
    <w:div w:id="728722341">
      <w:bodyDiv w:val="1"/>
      <w:marLeft w:val="0"/>
      <w:marRight w:val="0"/>
      <w:marTop w:val="0"/>
      <w:marBottom w:val="0"/>
      <w:divBdr>
        <w:top w:val="none" w:sz="0" w:space="0" w:color="auto"/>
        <w:left w:val="none" w:sz="0" w:space="0" w:color="auto"/>
        <w:bottom w:val="none" w:sz="0" w:space="0" w:color="auto"/>
        <w:right w:val="none" w:sz="0" w:space="0" w:color="auto"/>
      </w:divBdr>
      <w:divsChild>
        <w:div w:id="170531006">
          <w:marLeft w:val="0"/>
          <w:marRight w:val="0"/>
          <w:marTop w:val="0"/>
          <w:marBottom w:val="150"/>
          <w:divBdr>
            <w:top w:val="none" w:sz="0" w:space="0" w:color="auto"/>
            <w:left w:val="none" w:sz="0" w:space="0" w:color="auto"/>
            <w:bottom w:val="none" w:sz="0" w:space="0" w:color="auto"/>
            <w:right w:val="none" w:sz="0" w:space="0" w:color="auto"/>
          </w:divBdr>
          <w:divsChild>
            <w:div w:id="139886324">
              <w:marLeft w:val="0"/>
              <w:marRight w:val="0"/>
              <w:marTop w:val="0"/>
              <w:marBottom w:val="0"/>
              <w:divBdr>
                <w:top w:val="none" w:sz="0" w:space="0" w:color="auto"/>
                <w:left w:val="none" w:sz="0" w:space="0" w:color="auto"/>
                <w:bottom w:val="none" w:sz="0" w:space="0" w:color="auto"/>
                <w:right w:val="none" w:sz="0" w:space="0" w:color="auto"/>
              </w:divBdr>
            </w:div>
          </w:divsChild>
        </w:div>
        <w:div w:id="123350457">
          <w:marLeft w:val="0"/>
          <w:marRight w:val="0"/>
          <w:marTop w:val="0"/>
          <w:marBottom w:val="0"/>
          <w:divBdr>
            <w:top w:val="none" w:sz="0" w:space="0" w:color="auto"/>
            <w:left w:val="none" w:sz="0" w:space="0" w:color="auto"/>
            <w:bottom w:val="none" w:sz="0" w:space="0" w:color="auto"/>
            <w:right w:val="none" w:sz="0" w:space="0" w:color="auto"/>
          </w:divBdr>
          <w:divsChild>
            <w:div w:id="1123816064">
              <w:marLeft w:val="0"/>
              <w:marRight w:val="0"/>
              <w:marTop w:val="0"/>
              <w:marBottom w:val="150"/>
              <w:divBdr>
                <w:top w:val="none" w:sz="0" w:space="0" w:color="auto"/>
                <w:left w:val="none" w:sz="0" w:space="0" w:color="auto"/>
                <w:bottom w:val="none" w:sz="0" w:space="0" w:color="auto"/>
                <w:right w:val="none" w:sz="0" w:space="0" w:color="auto"/>
              </w:divBdr>
            </w:div>
            <w:div w:id="15472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5440">
      <w:bodyDiv w:val="1"/>
      <w:marLeft w:val="0"/>
      <w:marRight w:val="0"/>
      <w:marTop w:val="0"/>
      <w:marBottom w:val="0"/>
      <w:divBdr>
        <w:top w:val="none" w:sz="0" w:space="0" w:color="auto"/>
        <w:left w:val="none" w:sz="0" w:space="0" w:color="auto"/>
        <w:bottom w:val="none" w:sz="0" w:space="0" w:color="auto"/>
        <w:right w:val="none" w:sz="0" w:space="0" w:color="auto"/>
      </w:divBdr>
      <w:divsChild>
        <w:div w:id="1603606437">
          <w:marLeft w:val="0"/>
          <w:marRight w:val="0"/>
          <w:marTop w:val="0"/>
          <w:marBottom w:val="0"/>
          <w:divBdr>
            <w:top w:val="none" w:sz="0" w:space="0" w:color="auto"/>
            <w:left w:val="none" w:sz="0" w:space="0" w:color="auto"/>
            <w:bottom w:val="none" w:sz="0" w:space="0" w:color="auto"/>
            <w:right w:val="none" w:sz="0" w:space="0" w:color="auto"/>
          </w:divBdr>
          <w:divsChild>
            <w:div w:id="1049257433">
              <w:marLeft w:val="0"/>
              <w:marRight w:val="0"/>
              <w:marTop w:val="0"/>
              <w:marBottom w:val="0"/>
              <w:divBdr>
                <w:top w:val="none" w:sz="0" w:space="0" w:color="auto"/>
                <w:left w:val="none" w:sz="0" w:space="0" w:color="auto"/>
                <w:bottom w:val="none" w:sz="0" w:space="0" w:color="auto"/>
                <w:right w:val="none" w:sz="0" w:space="0" w:color="auto"/>
              </w:divBdr>
              <w:divsChild>
                <w:div w:id="1140155177">
                  <w:marLeft w:val="0"/>
                  <w:marRight w:val="0"/>
                  <w:marTop w:val="0"/>
                  <w:marBottom w:val="0"/>
                  <w:divBdr>
                    <w:top w:val="none" w:sz="0" w:space="0" w:color="auto"/>
                    <w:left w:val="none" w:sz="0" w:space="0" w:color="auto"/>
                    <w:bottom w:val="none" w:sz="0" w:space="0" w:color="auto"/>
                    <w:right w:val="none" w:sz="0" w:space="0" w:color="auto"/>
                  </w:divBdr>
                  <w:divsChild>
                    <w:div w:id="1618023534">
                      <w:marLeft w:val="0"/>
                      <w:marRight w:val="0"/>
                      <w:marTop w:val="0"/>
                      <w:marBottom w:val="0"/>
                      <w:divBdr>
                        <w:top w:val="none" w:sz="0" w:space="0" w:color="auto"/>
                        <w:left w:val="none" w:sz="0" w:space="0" w:color="auto"/>
                        <w:bottom w:val="none" w:sz="0" w:space="0" w:color="auto"/>
                        <w:right w:val="none" w:sz="0" w:space="0" w:color="auto"/>
                      </w:divBdr>
                      <w:divsChild>
                        <w:div w:id="801072531">
                          <w:marLeft w:val="0"/>
                          <w:marRight w:val="0"/>
                          <w:marTop w:val="0"/>
                          <w:marBottom w:val="0"/>
                          <w:divBdr>
                            <w:top w:val="none" w:sz="0" w:space="0" w:color="auto"/>
                            <w:left w:val="none" w:sz="0" w:space="0" w:color="auto"/>
                            <w:bottom w:val="none" w:sz="0" w:space="0" w:color="auto"/>
                            <w:right w:val="none" w:sz="0" w:space="0" w:color="auto"/>
                          </w:divBdr>
                          <w:divsChild>
                            <w:div w:id="2077849526">
                              <w:marLeft w:val="0"/>
                              <w:marRight w:val="0"/>
                              <w:marTop w:val="0"/>
                              <w:marBottom w:val="0"/>
                              <w:divBdr>
                                <w:top w:val="none" w:sz="0" w:space="0" w:color="auto"/>
                                <w:left w:val="none" w:sz="0" w:space="0" w:color="auto"/>
                                <w:bottom w:val="none" w:sz="0" w:space="0" w:color="auto"/>
                                <w:right w:val="none" w:sz="0" w:space="0" w:color="auto"/>
                              </w:divBdr>
                              <w:divsChild>
                                <w:div w:id="590430182">
                                  <w:marLeft w:val="0"/>
                                  <w:marRight w:val="0"/>
                                  <w:marTop w:val="0"/>
                                  <w:marBottom w:val="0"/>
                                  <w:divBdr>
                                    <w:top w:val="none" w:sz="0" w:space="0" w:color="auto"/>
                                    <w:left w:val="none" w:sz="0" w:space="0" w:color="auto"/>
                                    <w:bottom w:val="none" w:sz="0" w:space="0" w:color="auto"/>
                                    <w:right w:val="none" w:sz="0" w:space="0" w:color="auto"/>
                                  </w:divBdr>
                                  <w:divsChild>
                                    <w:div w:id="147286745">
                                      <w:marLeft w:val="0"/>
                                      <w:marRight w:val="0"/>
                                      <w:marTop w:val="0"/>
                                      <w:marBottom w:val="0"/>
                                      <w:divBdr>
                                        <w:top w:val="none" w:sz="0" w:space="0" w:color="auto"/>
                                        <w:left w:val="none" w:sz="0" w:space="0" w:color="auto"/>
                                        <w:bottom w:val="none" w:sz="0" w:space="0" w:color="auto"/>
                                        <w:right w:val="none" w:sz="0" w:space="0" w:color="auto"/>
                                      </w:divBdr>
                                      <w:divsChild>
                                        <w:div w:id="18496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159770">
      <w:bodyDiv w:val="1"/>
      <w:marLeft w:val="0"/>
      <w:marRight w:val="0"/>
      <w:marTop w:val="0"/>
      <w:marBottom w:val="0"/>
      <w:divBdr>
        <w:top w:val="none" w:sz="0" w:space="0" w:color="auto"/>
        <w:left w:val="none" w:sz="0" w:space="0" w:color="auto"/>
        <w:bottom w:val="none" w:sz="0" w:space="0" w:color="auto"/>
        <w:right w:val="none" w:sz="0" w:space="0" w:color="auto"/>
      </w:divBdr>
      <w:divsChild>
        <w:div w:id="66389157">
          <w:marLeft w:val="0"/>
          <w:marRight w:val="0"/>
          <w:marTop w:val="0"/>
          <w:marBottom w:val="0"/>
          <w:divBdr>
            <w:top w:val="none" w:sz="0" w:space="0" w:color="auto"/>
            <w:left w:val="none" w:sz="0" w:space="0" w:color="auto"/>
            <w:bottom w:val="dotted" w:sz="6" w:space="4" w:color="DDDDDD"/>
            <w:right w:val="none" w:sz="0" w:space="0" w:color="auto"/>
          </w:divBdr>
        </w:div>
      </w:divsChild>
    </w:div>
    <w:div w:id="729571707">
      <w:bodyDiv w:val="1"/>
      <w:marLeft w:val="0"/>
      <w:marRight w:val="0"/>
      <w:marTop w:val="0"/>
      <w:marBottom w:val="0"/>
      <w:divBdr>
        <w:top w:val="none" w:sz="0" w:space="0" w:color="auto"/>
        <w:left w:val="none" w:sz="0" w:space="0" w:color="auto"/>
        <w:bottom w:val="none" w:sz="0" w:space="0" w:color="auto"/>
        <w:right w:val="none" w:sz="0" w:space="0" w:color="auto"/>
      </w:divBdr>
    </w:div>
    <w:div w:id="729621277">
      <w:bodyDiv w:val="1"/>
      <w:marLeft w:val="0"/>
      <w:marRight w:val="0"/>
      <w:marTop w:val="0"/>
      <w:marBottom w:val="0"/>
      <w:divBdr>
        <w:top w:val="none" w:sz="0" w:space="0" w:color="auto"/>
        <w:left w:val="none" w:sz="0" w:space="0" w:color="auto"/>
        <w:bottom w:val="none" w:sz="0" w:space="0" w:color="auto"/>
        <w:right w:val="none" w:sz="0" w:space="0" w:color="auto"/>
      </w:divBdr>
      <w:divsChild>
        <w:div w:id="176311019">
          <w:marLeft w:val="0"/>
          <w:marRight w:val="0"/>
          <w:marTop w:val="0"/>
          <w:marBottom w:val="0"/>
          <w:divBdr>
            <w:top w:val="none" w:sz="0" w:space="0" w:color="auto"/>
            <w:left w:val="none" w:sz="0" w:space="0" w:color="auto"/>
            <w:bottom w:val="none" w:sz="0" w:space="0" w:color="auto"/>
            <w:right w:val="none" w:sz="0" w:space="0" w:color="auto"/>
          </w:divBdr>
          <w:divsChild>
            <w:div w:id="2099592870">
              <w:marLeft w:val="0"/>
              <w:marRight w:val="0"/>
              <w:marTop w:val="0"/>
              <w:marBottom w:val="0"/>
              <w:divBdr>
                <w:top w:val="none" w:sz="0" w:space="0" w:color="auto"/>
                <w:left w:val="none" w:sz="0" w:space="0" w:color="auto"/>
                <w:bottom w:val="none" w:sz="0" w:space="0" w:color="auto"/>
                <w:right w:val="none" w:sz="0" w:space="0" w:color="auto"/>
              </w:divBdr>
              <w:divsChild>
                <w:div w:id="1359237469">
                  <w:marLeft w:val="0"/>
                  <w:marRight w:val="0"/>
                  <w:marTop w:val="0"/>
                  <w:marBottom w:val="0"/>
                  <w:divBdr>
                    <w:top w:val="none" w:sz="0" w:space="0" w:color="auto"/>
                    <w:left w:val="none" w:sz="0" w:space="0" w:color="auto"/>
                    <w:bottom w:val="none" w:sz="0" w:space="0" w:color="auto"/>
                    <w:right w:val="none" w:sz="0" w:space="0" w:color="auto"/>
                  </w:divBdr>
                  <w:divsChild>
                    <w:div w:id="1196037590">
                      <w:marLeft w:val="0"/>
                      <w:marRight w:val="0"/>
                      <w:marTop w:val="0"/>
                      <w:marBottom w:val="0"/>
                      <w:divBdr>
                        <w:top w:val="none" w:sz="0" w:space="0" w:color="auto"/>
                        <w:left w:val="none" w:sz="0" w:space="0" w:color="auto"/>
                        <w:bottom w:val="none" w:sz="0" w:space="0" w:color="auto"/>
                        <w:right w:val="none" w:sz="0" w:space="0" w:color="auto"/>
                      </w:divBdr>
                      <w:divsChild>
                        <w:div w:id="1728213639">
                          <w:marLeft w:val="0"/>
                          <w:marRight w:val="0"/>
                          <w:marTop w:val="0"/>
                          <w:marBottom w:val="0"/>
                          <w:divBdr>
                            <w:top w:val="none" w:sz="0" w:space="0" w:color="auto"/>
                            <w:left w:val="none" w:sz="0" w:space="0" w:color="auto"/>
                            <w:bottom w:val="none" w:sz="0" w:space="0" w:color="auto"/>
                            <w:right w:val="none" w:sz="0" w:space="0" w:color="auto"/>
                          </w:divBdr>
                          <w:divsChild>
                            <w:div w:id="761224251">
                              <w:marLeft w:val="0"/>
                              <w:marRight w:val="0"/>
                              <w:marTop w:val="0"/>
                              <w:marBottom w:val="0"/>
                              <w:divBdr>
                                <w:top w:val="none" w:sz="0" w:space="0" w:color="auto"/>
                                <w:left w:val="none" w:sz="0" w:space="0" w:color="auto"/>
                                <w:bottom w:val="none" w:sz="0" w:space="0" w:color="auto"/>
                                <w:right w:val="none" w:sz="0" w:space="0" w:color="auto"/>
                              </w:divBdr>
                              <w:divsChild>
                                <w:div w:id="20859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814540">
      <w:bodyDiv w:val="1"/>
      <w:marLeft w:val="0"/>
      <w:marRight w:val="0"/>
      <w:marTop w:val="0"/>
      <w:marBottom w:val="0"/>
      <w:divBdr>
        <w:top w:val="none" w:sz="0" w:space="0" w:color="auto"/>
        <w:left w:val="none" w:sz="0" w:space="0" w:color="auto"/>
        <w:bottom w:val="none" w:sz="0" w:space="0" w:color="auto"/>
        <w:right w:val="none" w:sz="0" w:space="0" w:color="auto"/>
      </w:divBdr>
      <w:divsChild>
        <w:div w:id="1341542657">
          <w:marLeft w:val="0"/>
          <w:marRight w:val="0"/>
          <w:marTop w:val="0"/>
          <w:marBottom w:val="180"/>
          <w:divBdr>
            <w:top w:val="none" w:sz="0" w:space="0" w:color="auto"/>
            <w:left w:val="none" w:sz="0" w:space="0" w:color="auto"/>
            <w:bottom w:val="none" w:sz="0" w:space="0" w:color="auto"/>
            <w:right w:val="none" w:sz="0" w:space="0" w:color="auto"/>
          </w:divBdr>
        </w:div>
      </w:divsChild>
    </w:div>
    <w:div w:id="730924795">
      <w:bodyDiv w:val="1"/>
      <w:marLeft w:val="0"/>
      <w:marRight w:val="0"/>
      <w:marTop w:val="0"/>
      <w:marBottom w:val="0"/>
      <w:divBdr>
        <w:top w:val="none" w:sz="0" w:space="0" w:color="auto"/>
        <w:left w:val="none" w:sz="0" w:space="0" w:color="auto"/>
        <w:bottom w:val="none" w:sz="0" w:space="0" w:color="auto"/>
        <w:right w:val="none" w:sz="0" w:space="0" w:color="auto"/>
      </w:divBdr>
      <w:divsChild>
        <w:div w:id="1315256191">
          <w:marLeft w:val="0"/>
          <w:marRight w:val="0"/>
          <w:marTop w:val="0"/>
          <w:marBottom w:val="0"/>
          <w:divBdr>
            <w:top w:val="none" w:sz="0" w:space="0" w:color="auto"/>
            <w:left w:val="none" w:sz="0" w:space="0" w:color="auto"/>
            <w:bottom w:val="none" w:sz="0" w:space="0" w:color="auto"/>
            <w:right w:val="none" w:sz="0" w:space="0" w:color="auto"/>
          </w:divBdr>
          <w:divsChild>
            <w:div w:id="393509672">
              <w:marLeft w:val="0"/>
              <w:marRight w:val="0"/>
              <w:marTop w:val="0"/>
              <w:marBottom w:val="0"/>
              <w:divBdr>
                <w:top w:val="none" w:sz="0" w:space="0" w:color="auto"/>
                <w:left w:val="none" w:sz="0" w:space="0" w:color="auto"/>
                <w:bottom w:val="none" w:sz="0" w:space="0" w:color="auto"/>
                <w:right w:val="none" w:sz="0" w:space="0" w:color="auto"/>
              </w:divBdr>
              <w:divsChild>
                <w:div w:id="1622147803">
                  <w:marLeft w:val="0"/>
                  <w:marRight w:val="0"/>
                  <w:marTop w:val="0"/>
                  <w:marBottom w:val="0"/>
                  <w:divBdr>
                    <w:top w:val="none" w:sz="0" w:space="0" w:color="auto"/>
                    <w:left w:val="none" w:sz="0" w:space="0" w:color="auto"/>
                    <w:bottom w:val="none" w:sz="0" w:space="0" w:color="auto"/>
                    <w:right w:val="none" w:sz="0" w:space="0" w:color="auto"/>
                  </w:divBdr>
                  <w:divsChild>
                    <w:div w:id="954217535">
                      <w:marLeft w:val="0"/>
                      <w:marRight w:val="0"/>
                      <w:marTop w:val="0"/>
                      <w:marBottom w:val="0"/>
                      <w:divBdr>
                        <w:top w:val="none" w:sz="0" w:space="0" w:color="auto"/>
                        <w:left w:val="none" w:sz="0" w:space="0" w:color="auto"/>
                        <w:bottom w:val="none" w:sz="0" w:space="0" w:color="auto"/>
                        <w:right w:val="none" w:sz="0" w:space="0" w:color="auto"/>
                      </w:divBdr>
                      <w:divsChild>
                        <w:div w:id="1205561062">
                          <w:marLeft w:val="0"/>
                          <w:marRight w:val="0"/>
                          <w:marTop w:val="0"/>
                          <w:marBottom w:val="0"/>
                          <w:divBdr>
                            <w:top w:val="none" w:sz="0" w:space="0" w:color="auto"/>
                            <w:left w:val="none" w:sz="0" w:space="0" w:color="auto"/>
                            <w:bottom w:val="none" w:sz="0" w:space="0" w:color="auto"/>
                            <w:right w:val="none" w:sz="0" w:space="0" w:color="auto"/>
                          </w:divBdr>
                          <w:divsChild>
                            <w:div w:id="1866209454">
                              <w:marLeft w:val="0"/>
                              <w:marRight w:val="0"/>
                              <w:marTop w:val="0"/>
                              <w:marBottom w:val="0"/>
                              <w:divBdr>
                                <w:top w:val="none" w:sz="0" w:space="0" w:color="auto"/>
                                <w:left w:val="none" w:sz="0" w:space="0" w:color="auto"/>
                                <w:bottom w:val="none" w:sz="0" w:space="0" w:color="auto"/>
                                <w:right w:val="none" w:sz="0" w:space="0" w:color="auto"/>
                              </w:divBdr>
                              <w:divsChild>
                                <w:div w:id="19426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48661">
      <w:bodyDiv w:val="1"/>
      <w:marLeft w:val="0"/>
      <w:marRight w:val="0"/>
      <w:marTop w:val="0"/>
      <w:marBottom w:val="0"/>
      <w:divBdr>
        <w:top w:val="none" w:sz="0" w:space="0" w:color="auto"/>
        <w:left w:val="none" w:sz="0" w:space="0" w:color="auto"/>
        <w:bottom w:val="none" w:sz="0" w:space="0" w:color="auto"/>
        <w:right w:val="none" w:sz="0" w:space="0" w:color="auto"/>
      </w:divBdr>
      <w:divsChild>
        <w:div w:id="550270522">
          <w:marLeft w:val="0"/>
          <w:marRight w:val="0"/>
          <w:marTop w:val="0"/>
          <w:marBottom w:val="0"/>
          <w:divBdr>
            <w:top w:val="none" w:sz="0" w:space="0" w:color="auto"/>
            <w:left w:val="none" w:sz="0" w:space="0" w:color="auto"/>
            <w:bottom w:val="none" w:sz="0" w:space="0" w:color="auto"/>
            <w:right w:val="none" w:sz="0" w:space="0" w:color="auto"/>
          </w:divBdr>
          <w:divsChild>
            <w:div w:id="41681087">
              <w:marLeft w:val="0"/>
              <w:marRight w:val="0"/>
              <w:marTop w:val="0"/>
              <w:marBottom w:val="0"/>
              <w:divBdr>
                <w:top w:val="none" w:sz="0" w:space="0" w:color="auto"/>
                <w:left w:val="none" w:sz="0" w:space="0" w:color="auto"/>
                <w:bottom w:val="none" w:sz="0" w:space="0" w:color="auto"/>
                <w:right w:val="none" w:sz="0" w:space="0" w:color="auto"/>
              </w:divBdr>
              <w:divsChild>
                <w:div w:id="968173357">
                  <w:marLeft w:val="0"/>
                  <w:marRight w:val="0"/>
                  <w:marTop w:val="0"/>
                  <w:marBottom w:val="0"/>
                  <w:divBdr>
                    <w:top w:val="none" w:sz="0" w:space="0" w:color="auto"/>
                    <w:left w:val="none" w:sz="0" w:space="0" w:color="auto"/>
                    <w:bottom w:val="none" w:sz="0" w:space="0" w:color="auto"/>
                    <w:right w:val="none" w:sz="0" w:space="0" w:color="auto"/>
                  </w:divBdr>
                  <w:divsChild>
                    <w:div w:id="1288851476">
                      <w:marLeft w:val="0"/>
                      <w:marRight w:val="0"/>
                      <w:marTop w:val="0"/>
                      <w:marBottom w:val="0"/>
                      <w:divBdr>
                        <w:top w:val="none" w:sz="0" w:space="0" w:color="auto"/>
                        <w:left w:val="none" w:sz="0" w:space="0" w:color="auto"/>
                        <w:bottom w:val="none" w:sz="0" w:space="0" w:color="auto"/>
                        <w:right w:val="none" w:sz="0" w:space="0" w:color="auto"/>
                      </w:divBdr>
                      <w:divsChild>
                        <w:div w:id="706216652">
                          <w:marLeft w:val="0"/>
                          <w:marRight w:val="0"/>
                          <w:marTop w:val="0"/>
                          <w:marBottom w:val="0"/>
                          <w:divBdr>
                            <w:top w:val="none" w:sz="0" w:space="0" w:color="auto"/>
                            <w:left w:val="none" w:sz="0" w:space="0" w:color="auto"/>
                            <w:bottom w:val="none" w:sz="0" w:space="0" w:color="auto"/>
                            <w:right w:val="none" w:sz="0" w:space="0" w:color="auto"/>
                          </w:divBdr>
                          <w:divsChild>
                            <w:div w:id="1706982793">
                              <w:marLeft w:val="0"/>
                              <w:marRight w:val="0"/>
                              <w:marTop w:val="0"/>
                              <w:marBottom w:val="0"/>
                              <w:divBdr>
                                <w:top w:val="none" w:sz="0" w:space="0" w:color="auto"/>
                                <w:left w:val="none" w:sz="0" w:space="0" w:color="auto"/>
                                <w:bottom w:val="none" w:sz="0" w:space="0" w:color="auto"/>
                                <w:right w:val="none" w:sz="0" w:space="0" w:color="auto"/>
                              </w:divBdr>
                              <w:divsChild>
                                <w:div w:id="2113937336">
                                  <w:marLeft w:val="0"/>
                                  <w:marRight w:val="0"/>
                                  <w:marTop w:val="0"/>
                                  <w:marBottom w:val="0"/>
                                  <w:divBdr>
                                    <w:top w:val="none" w:sz="0" w:space="0" w:color="auto"/>
                                    <w:left w:val="none" w:sz="0" w:space="0" w:color="auto"/>
                                    <w:bottom w:val="none" w:sz="0" w:space="0" w:color="auto"/>
                                    <w:right w:val="none" w:sz="0" w:space="0" w:color="auto"/>
                                  </w:divBdr>
                                  <w:divsChild>
                                    <w:div w:id="248925767">
                                      <w:marLeft w:val="0"/>
                                      <w:marRight w:val="0"/>
                                      <w:marTop w:val="0"/>
                                      <w:marBottom w:val="0"/>
                                      <w:divBdr>
                                        <w:top w:val="none" w:sz="0" w:space="0" w:color="auto"/>
                                        <w:left w:val="none" w:sz="0" w:space="0" w:color="auto"/>
                                        <w:bottom w:val="none" w:sz="0" w:space="0" w:color="auto"/>
                                        <w:right w:val="none" w:sz="0" w:space="0" w:color="auto"/>
                                      </w:divBdr>
                                      <w:divsChild>
                                        <w:div w:id="8340638">
                                          <w:marLeft w:val="0"/>
                                          <w:marRight w:val="0"/>
                                          <w:marTop w:val="0"/>
                                          <w:marBottom w:val="0"/>
                                          <w:divBdr>
                                            <w:top w:val="none" w:sz="0" w:space="0" w:color="auto"/>
                                            <w:left w:val="none" w:sz="0" w:space="0" w:color="auto"/>
                                            <w:bottom w:val="none" w:sz="0" w:space="0" w:color="auto"/>
                                            <w:right w:val="none" w:sz="0" w:space="0" w:color="auto"/>
                                          </w:divBdr>
                                        </w:div>
                                        <w:div w:id="1863980904">
                                          <w:marLeft w:val="0"/>
                                          <w:marRight w:val="0"/>
                                          <w:marTop w:val="0"/>
                                          <w:marBottom w:val="0"/>
                                          <w:divBdr>
                                            <w:top w:val="none" w:sz="0" w:space="0" w:color="auto"/>
                                            <w:left w:val="none" w:sz="0" w:space="0" w:color="auto"/>
                                            <w:bottom w:val="none" w:sz="0" w:space="0" w:color="auto"/>
                                            <w:right w:val="none" w:sz="0" w:space="0" w:color="auto"/>
                                          </w:divBdr>
                                        </w:div>
                                      </w:divsChild>
                                    </w:div>
                                    <w:div w:id="2074308592">
                                      <w:marLeft w:val="0"/>
                                      <w:marRight w:val="0"/>
                                      <w:marTop w:val="0"/>
                                      <w:marBottom w:val="0"/>
                                      <w:divBdr>
                                        <w:top w:val="none" w:sz="0" w:space="0" w:color="auto"/>
                                        <w:left w:val="none" w:sz="0" w:space="0" w:color="auto"/>
                                        <w:bottom w:val="none" w:sz="0" w:space="0" w:color="auto"/>
                                        <w:right w:val="none" w:sz="0" w:space="0" w:color="auto"/>
                                      </w:divBdr>
                                      <w:divsChild>
                                        <w:div w:id="707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1655261">
      <w:bodyDiv w:val="1"/>
      <w:marLeft w:val="0"/>
      <w:marRight w:val="0"/>
      <w:marTop w:val="0"/>
      <w:marBottom w:val="0"/>
      <w:divBdr>
        <w:top w:val="none" w:sz="0" w:space="0" w:color="auto"/>
        <w:left w:val="none" w:sz="0" w:space="0" w:color="auto"/>
        <w:bottom w:val="none" w:sz="0" w:space="0" w:color="auto"/>
        <w:right w:val="none" w:sz="0" w:space="0" w:color="auto"/>
      </w:divBdr>
      <w:divsChild>
        <w:div w:id="375009668">
          <w:marLeft w:val="0"/>
          <w:marRight w:val="0"/>
          <w:marTop w:val="0"/>
          <w:marBottom w:val="0"/>
          <w:divBdr>
            <w:top w:val="none" w:sz="0" w:space="0" w:color="auto"/>
            <w:left w:val="none" w:sz="0" w:space="0" w:color="auto"/>
            <w:bottom w:val="none" w:sz="0" w:space="0" w:color="auto"/>
            <w:right w:val="none" w:sz="0" w:space="0" w:color="auto"/>
          </w:divBdr>
          <w:divsChild>
            <w:div w:id="572935307">
              <w:marLeft w:val="0"/>
              <w:marRight w:val="0"/>
              <w:marTop w:val="0"/>
              <w:marBottom w:val="225"/>
              <w:divBdr>
                <w:top w:val="none" w:sz="0" w:space="0" w:color="auto"/>
                <w:left w:val="none" w:sz="0" w:space="0" w:color="auto"/>
                <w:bottom w:val="none" w:sz="0" w:space="0" w:color="auto"/>
                <w:right w:val="none" w:sz="0" w:space="0" w:color="auto"/>
              </w:divBdr>
              <w:divsChild>
                <w:div w:id="121762436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56862">
      <w:bodyDiv w:val="1"/>
      <w:marLeft w:val="0"/>
      <w:marRight w:val="0"/>
      <w:marTop w:val="0"/>
      <w:marBottom w:val="0"/>
      <w:divBdr>
        <w:top w:val="none" w:sz="0" w:space="0" w:color="auto"/>
        <w:left w:val="none" w:sz="0" w:space="0" w:color="auto"/>
        <w:bottom w:val="none" w:sz="0" w:space="0" w:color="auto"/>
        <w:right w:val="none" w:sz="0" w:space="0" w:color="auto"/>
      </w:divBdr>
      <w:divsChild>
        <w:div w:id="1829588778">
          <w:marLeft w:val="0"/>
          <w:marRight w:val="0"/>
          <w:marTop w:val="0"/>
          <w:marBottom w:val="150"/>
          <w:divBdr>
            <w:top w:val="none" w:sz="0" w:space="0" w:color="auto"/>
            <w:left w:val="none" w:sz="0" w:space="0" w:color="auto"/>
            <w:bottom w:val="none" w:sz="0" w:space="0" w:color="auto"/>
            <w:right w:val="none" w:sz="0" w:space="0" w:color="auto"/>
          </w:divBdr>
        </w:div>
      </w:divsChild>
    </w:div>
    <w:div w:id="731730233">
      <w:bodyDiv w:val="1"/>
      <w:marLeft w:val="0"/>
      <w:marRight w:val="0"/>
      <w:marTop w:val="0"/>
      <w:marBottom w:val="0"/>
      <w:divBdr>
        <w:top w:val="none" w:sz="0" w:space="0" w:color="auto"/>
        <w:left w:val="none" w:sz="0" w:space="0" w:color="auto"/>
        <w:bottom w:val="none" w:sz="0" w:space="0" w:color="auto"/>
        <w:right w:val="none" w:sz="0" w:space="0" w:color="auto"/>
      </w:divBdr>
      <w:divsChild>
        <w:div w:id="151336027">
          <w:marLeft w:val="0"/>
          <w:marRight w:val="0"/>
          <w:marTop w:val="0"/>
          <w:marBottom w:val="150"/>
          <w:divBdr>
            <w:top w:val="none" w:sz="0" w:space="0" w:color="auto"/>
            <w:left w:val="none" w:sz="0" w:space="0" w:color="auto"/>
            <w:bottom w:val="none" w:sz="0" w:space="0" w:color="auto"/>
            <w:right w:val="none" w:sz="0" w:space="0" w:color="auto"/>
          </w:divBdr>
          <w:divsChild>
            <w:div w:id="68818409">
              <w:marLeft w:val="0"/>
              <w:marRight w:val="0"/>
              <w:marTop w:val="0"/>
              <w:marBottom w:val="0"/>
              <w:divBdr>
                <w:top w:val="none" w:sz="0" w:space="0" w:color="auto"/>
                <w:left w:val="none" w:sz="0" w:space="0" w:color="auto"/>
                <w:bottom w:val="none" w:sz="0" w:space="0" w:color="auto"/>
                <w:right w:val="none" w:sz="0" w:space="0" w:color="auto"/>
              </w:divBdr>
              <w:divsChild>
                <w:div w:id="1385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42494">
          <w:marLeft w:val="0"/>
          <w:marRight w:val="0"/>
          <w:marTop w:val="0"/>
          <w:marBottom w:val="150"/>
          <w:divBdr>
            <w:top w:val="none" w:sz="0" w:space="0" w:color="auto"/>
            <w:left w:val="none" w:sz="0" w:space="0" w:color="auto"/>
            <w:bottom w:val="none" w:sz="0" w:space="0" w:color="auto"/>
            <w:right w:val="none" w:sz="0" w:space="0" w:color="auto"/>
          </w:divBdr>
        </w:div>
        <w:div w:id="1538275433">
          <w:marLeft w:val="0"/>
          <w:marRight w:val="0"/>
          <w:marTop w:val="0"/>
          <w:marBottom w:val="0"/>
          <w:divBdr>
            <w:top w:val="none" w:sz="0" w:space="0" w:color="auto"/>
            <w:left w:val="none" w:sz="0" w:space="0" w:color="auto"/>
            <w:bottom w:val="none" w:sz="0" w:space="0" w:color="auto"/>
            <w:right w:val="none" w:sz="0" w:space="0" w:color="auto"/>
          </w:divBdr>
          <w:divsChild>
            <w:div w:id="126970354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31733133">
      <w:bodyDiv w:val="1"/>
      <w:marLeft w:val="0"/>
      <w:marRight w:val="0"/>
      <w:marTop w:val="0"/>
      <w:marBottom w:val="0"/>
      <w:divBdr>
        <w:top w:val="none" w:sz="0" w:space="0" w:color="auto"/>
        <w:left w:val="none" w:sz="0" w:space="0" w:color="auto"/>
        <w:bottom w:val="none" w:sz="0" w:space="0" w:color="auto"/>
        <w:right w:val="none" w:sz="0" w:space="0" w:color="auto"/>
      </w:divBdr>
      <w:divsChild>
        <w:div w:id="1849518929">
          <w:marLeft w:val="0"/>
          <w:marRight w:val="0"/>
          <w:marTop w:val="0"/>
          <w:marBottom w:val="150"/>
          <w:divBdr>
            <w:top w:val="none" w:sz="0" w:space="0" w:color="auto"/>
            <w:left w:val="none" w:sz="0" w:space="0" w:color="auto"/>
            <w:bottom w:val="none" w:sz="0" w:space="0" w:color="auto"/>
            <w:right w:val="none" w:sz="0" w:space="0" w:color="auto"/>
          </w:divBdr>
        </w:div>
      </w:divsChild>
    </w:div>
    <w:div w:id="731736095">
      <w:bodyDiv w:val="1"/>
      <w:marLeft w:val="0"/>
      <w:marRight w:val="0"/>
      <w:marTop w:val="0"/>
      <w:marBottom w:val="0"/>
      <w:divBdr>
        <w:top w:val="none" w:sz="0" w:space="0" w:color="auto"/>
        <w:left w:val="none" w:sz="0" w:space="0" w:color="auto"/>
        <w:bottom w:val="none" w:sz="0" w:space="0" w:color="auto"/>
        <w:right w:val="none" w:sz="0" w:space="0" w:color="auto"/>
      </w:divBdr>
      <w:divsChild>
        <w:div w:id="1607498194">
          <w:marLeft w:val="0"/>
          <w:marRight w:val="0"/>
          <w:marTop w:val="0"/>
          <w:marBottom w:val="0"/>
          <w:divBdr>
            <w:top w:val="none" w:sz="0" w:space="0" w:color="auto"/>
            <w:left w:val="none" w:sz="0" w:space="0" w:color="auto"/>
            <w:bottom w:val="dotted" w:sz="6" w:space="4" w:color="DDDDDD"/>
            <w:right w:val="none" w:sz="0" w:space="0" w:color="auto"/>
          </w:divBdr>
        </w:div>
      </w:divsChild>
    </w:div>
    <w:div w:id="731736779">
      <w:bodyDiv w:val="1"/>
      <w:marLeft w:val="0"/>
      <w:marRight w:val="0"/>
      <w:marTop w:val="0"/>
      <w:marBottom w:val="0"/>
      <w:divBdr>
        <w:top w:val="none" w:sz="0" w:space="0" w:color="auto"/>
        <w:left w:val="none" w:sz="0" w:space="0" w:color="auto"/>
        <w:bottom w:val="none" w:sz="0" w:space="0" w:color="auto"/>
        <w:right w:val="none" w:sz="0" w:space="0" w:color="auto"/>
      </w:divBdr>
    </w:div>
    <w:div w:id="732123133">
      <w:bodyDiv w:val="1"/>
      <w:marLeft w:val="0"/>
      <w:marRight w:val="0"/>
      <w:marTop w:val="0"/>
      <w:marBottom w:val="0"/>
      <w:divBdr>
        <w:top w:val="none" w:sz="0" w:space="0" w:color="auto"/>
        <w:left w:val="none" w:sz="0" w:space="0" w:color="auto"/>
        <w:bottom w:val="none" w:sz="0" w:space="0" w:color="auto"/>
        <w:right w:val="none" w:sz="0" w:space="0" w:color="auto"/>
      </w:divBdr>
    </w:div>
    <w:div w:id="732854392">
      <w:bodyDiv w:val="1"/>
      <w:marLeft w:val="0"/>
      <w:marRight w:val="0"/>
      <w:marTop w:val="0"/>
      <w:marBottom w:val="0"/>
      <w:divBdr>
        <w:top w:val="none" w:sz="0" w:space="0" w:color="auto"/>
        <w:left w:val="none" w:sz="0" w:space="0" w:color="auto"/>
        <w:bottom w:val="none" w:sz="0" w:space="0" w:color="auto"/>
        <w:right w:val="none" w:sz="0" w:space="0" w:color="auto"/>
      </w:divBdr>
      <w:divsChild>
        <w:div w:id="718479447">
          <w:marLeft w:val="0"/>
          <w:marRight w:val="0"/>
          <w:marTop w:val="0"/>
          <w:marBottom w:val="0"/>
          <w:divBdr>
            <w:top w:val="none" w:sz="0" w:space="0" w:color="auto"/>
            <w:left w:val="none" w:sz="0" w:space="0" w:color="auto"/>
            <w:bottom w:val="none" w:sz="0" w:space="0" w:color="auto"/>
            <w:right w:val="none" w:sz="0" w:space="0" w:color="auto"/>
          </w:divBdr>
        </w:div>
      </w:divsChild>
    </w:div>
    <w:div w:id="733166505">
      <w:bodyDiv w:val="1"/>
      <w:marLeft w:val="0"/>
      <w:marRight w:val="0"/>
      <w:marTop w:val="0"/>
      <w:marBottom w:val="0"/>
      <w:divBdr>
        <w:top w:val="none" w:sz="0" w:space="0" w:color="auto"/>
        <w:left w:val="none" w:sz="0" w:space="0" w:color="auto"/>
        <w:bottom w:val="none" w:sz="0" w:space="0" w:color="auto"/>
        <w:right w:val="none" w:sz="0" w:space="0" w:color="auto"/>
      </w:divBdr>
      <w:divsChild>
        <w:div w:id="1566602260">
          <w:marLeft w:val="0"/>
          <w:marRight w:val="0"/>
          <w:marTop w:val="0"/>
          <w:marBottom w:val="0"/>
          <w:divBdr>
            <w:top w:val="none" w:sz="0" w:space="0" w:color="auto"/>
            <w:left w:val="none" w:sz="0" w:space="0" w:color="auto"/>
            <w:bottom w:val="none" w:sz="0" w:space="0" w:color="auto"/>
            <w:right w:val="none" w:sz="0" w:space="0" w:color="auto"/>
          </w:divBdr>
        </w:div>
      </w:divsChild>
    </w:div>
    <w:div w:id="733433807">
      <w:bodyDiv w:val="1"/>
      <w:marLeft w:val="0"/>
      <w:marRight w:val="0"/>
      <w:marTop w:val="0"/>
      <w:marBottom w:val="0"/>
      <w:divBdr>
        <w:top w:val="none" w:sz="0" w:space="0" w:color="auto"/>
        <w:left w:val="none" w:sz="0" w:space="0" w:color="auto"/>
        <w:bottom w:val="none" w:sz="0" w:space="0" w:color="auto"/>
        <w:right w:val="none" w:sz="0" w:space="0" w:color="auto"/>
      </w:divBdr>
      <w:divsChild>
        <w:div w:id="448857193">
          <w:marLeft w:val="0"/>
          <w:marRight w:val="0"/>
          <w:marTop w:val="0"/>
          <w:marBottom w:val="0"/>
          <w:divBdr>
            <w:top w:val="none" w:sz="0" w:space="0" w:color="auto"/>
            <w:left w:val="none" w:sz="0" w:space="0" w:color="auto"/>
            <w:bottom w:val="none" w:sz="0" w:space="0" w:color="auto"/>
            <w:right w:val="none" w:sz="0" w:space="0" w:color="auto"/>
          </w:divBdr>
        </w:div>
      </w:divsChild>
    </w:div>
    <w:div w:id="733435133">
      <w:bodyDiv w:val="1"/>
      <w:marLeft w:val="0"/>
      <w:marRight w:val="0"/>
      <w:marTop w:val="0"/>
      <w:marBottom w:val="0"/>
      <w:divBdr>
        <w:top w:val="none" w:sz="0" w:space="0" w:color="auto"/>
        <w:left w:val="none" w:sz="0" w:space="0" w:color="auto"/>
        <w:bottom w:val="none" w:sz="0" w:space="0" w:color="auto"/>
        <w:right w:val="none" w:sz="0" w:space="0" w:color="auto"/>
      </w:divBdr>
      <w:divsChild>
        <w:div w:id="301427841">
          <w:marLeft w:val="0"/>
          <w:marRight w:val="0"/>
          <w:marTop w:val="0"/>
          <w:marBottom w:val="150"/>
          <w:divBdr>
            <w:top w:val="none" w:sz="0" w:space="0" w:color="auto"/>
            <w:left w:val="none" w:sz="0" w:space="0" w:color="auto"/>
            <w:bottom w:val="none" w:sz="0" w:space="0" w:color="auto"/>
            <w:right w:val="none" w:sz="0" w:space="0" w:color="auto"/>
          </w:divBdr>
        </w:div>
        <w:div w:id="1816144283">
          <w:marLeft w:val="0"/>
          <w:marRight w:val="0"/>
          <w:marTop w:val="0"/>
          <w:marBottom w:val="0"/>
          <w:divBdr>
            <w:top w:val="none" w:sz="0" w:space="0" w:color="auto"/>
            <w:left w:val="none" w:sz="0" w:space="0" w:color="auto"/>
            <w:bottom w:val="none" w:sz="0" w:space="0" w:color="auto"/>
            <w:right w:val="none" w:sz="0" w:space="0" w:color="auto"/>
          </w:divBdr>
          <w:divsChild>
            <w:div w:id="11030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9818">
      <w:bodyDiv w:val="1"/>
      <w:marLeft w:val="0"/>
      <w:marRight w:val="0"/>
      <w:marTop w:val="0"/>
      <w:marBottom w:val="0"/>
      <w:divBdr>
        <w:top w:val="none" w:sz="0" w:space="0" w:color="auto"/>
        <w:left w:val="none" w:sz="0" w:space="0" w:color="auto"/>
        <w:bottom w:val="none" w:sz="0" w:space="0" w:color="auto"/>
        <w:right w:val="none" w:sz="0" w:space="0" w:color="auto"/>
      </w:divBdr>
    </w:div>
    <w:div w:id="733742456">
      <w:bodyDiv w:val="1"/>
      <w:marLeft w:val="0"/>
      <w:marRight w:val="0"/>
      <w:marTop w:val="0"/>
      <w:marBottom w:val="0"/>
      <w:divBdr>
        <w:top w:val="none" w:sz="0" w:space="0" w:color="auto"/>
        <w:left w:val="none" w:sz="0" w:space="0" w:color="auto"/>
        <w:bottom w:val="none" w:sz="0" w:space="0" w:color="auto"/>
        <w:right w:val="none" w:sz="0" w:space="0" w:color="auto"/>
      </w:divBdr>
      <w:divsChild>
        <w:div w:id="449591448">
          <w:marLeft w:val="0"/>
          <w:marRight w:val="0"/>
          <w:marTop w:val="0"/>
          <w:marBottom w:val="0"/>
          <w:divBdr>
            <w:top w:val="none" w:sz="0" w:space="0" w:color="auto"/>
            <w:left w:val="none" w:sz="0" w:space="0" w:color="auto"/>
            <w:bottom w:val="none" w:sz="0" w:space="0" w:color="auto"/>
            <w:right w:val="none" w:sz="0" w:space="0" w:color="auto"/>
          </w:divBdr>
        </w:div>
      </w:divsChild>
    </w:div>
    <w:div w:id="733892547">
      <w:bodyDiv w:val="1"/>
      <w:marLeft w:val="0"/>
      <w:marRight w:val="0"/>
      <w:marTop w:val="0"/>
      <w:marBottom w:val="0"/>
      <w:divBdr>
        <w:top w:val="none" w:sz="0" w:space="0" w:color="auto"/>
        <w:left w:val="none" w:sz="0" w:space="0" w:color="auto"/>
        <w:bottom w:val="none" w:sz="0" w:space="0" w:color="auto"/>
        <w:right w:val="none" w:sz="0" w:space="0" w:color="auto"/>
      </w:divBdr>
    </w:div>
    <w:div w:id="733939448">
      <w:bodyDiv w:val="1"/>
      <w:marLeft w:val="0"/>
      <w:marRight w:val="0"/>
      <w:marTop w:val="0"/>
      <w:marBottom w:val="0"/>
      <w:divBdr>
        <w:top w:val="none" w:sz="0" w:space="0" w:color="auto"/>
        <w:left w:val="none" w:sz="0" w:space="0" w:color="auto"/>
        <w:bottom w:val="none" w:sz="0" w:space="0" w:color="auto"/>
        <w:right w:val="none" w:sz="0" w:space="0" w:color="auto"/>
      </w:divBdr>
      <w:divsChild>
        <w:div w:id="1631126686">
          <w:marLeft w:val="0"/>
          <w:marRight w:val="0"/>
          <w:marTop w:val="0"/>
          <w:marBottom w:val="0"/>
          <w:divBdr>
            <w:top w:val="none" w:sz="0" w:space="0" w:color="auto"/>
            <w:left w:val="none" w:sz="0" w:space="0" w:color="auto"/>
            <w:bottom w:val="dotted" w:sz="6" w:space="4" w:color="DDDDDD"/>
            <w:right w:val="none" w:sz="0" w:space="0" w:color="auto"/>
          </w:divBdr>
        </w:div>
      </w:divsChild>
    </w:div>
    <w:div w:id="734396898">
      <w:bodyDiv w:val="1"/>
      <w:marLeft w:val="0"/>
      <w:marRight w:val="0"/>
      <w:marTop w:val="0"/>
      <w:marBottom w:val="0"/>
      <w:divBdr>
        <w:top w:val="none" w:sz="0" w:space="0" w:color="auto"/>
        <w:left w:val="none" w:sz="0" w:space="0" w:color="auto"/>
        <w:bottom w:val="none" w:sz="0" w:space="0" w:color="auto"/>
        <w:right w:val="none" w:sz="0" w:space="0" w:color="auto"/>
      </w:divBdr>
      <w:divsChild>
        <w:div w:id="1388410262">
          <w:marLeft w:val="0"/>
          <w:marRight w:val="0"/>
          <w:marTop w:val="0"/>
          <w:marBottom w:val="0"/>
          <w:divBdr>
            <w:top w:val="none" w:sz="0" w:space="0" w:color="auto"/>
            <w:left w:val="none" w:sz="0" w:space="0" w:color="auto"/>
            <w:bottom w:val="none" w:sz="0" w:space="0" w:color="auto"/>
            <w:right w:val="none" w:sz="0" w:space="0" w:color="auto"/>
          </w:divBdr>
          <w:divsChild>
            <w:div w:id="1639067507">
              <w:marLeft w:val="0"/>
              <w:marRight w:val="0"/>
              <w:marTop w:val="0"/>
              <w:marBottom w:val="0"/>
              <w:divBdr>
                <w:top w:val="none" w:sz="0" w:space="0" w:color="auto"/>
                <w:left w:val="none" w:sz="0" w:space="0" w:color="auto"/>
                <w:bottom w:val="none" w:sz="0" w:space="0" w:color="auto"/>
                <w:right w:val="none" w:sz="0" w:space="0" w:color="auto"/>
              </w:divBdr>
              <w:divsChild>
                <w:div w:id="23530336">
                  <w:marLeft w:val="0"/>
                  <w:marRight w:val="0"/>
                  <w:marTop w:val="0"/>
                  <w:marBottom w:val="0"/>
                  <w:divBdr>
                    <w:top w:val="none" w:sz="0" w:space="0" w:color="auto"/>
                    <w:left w:val="none" w:sz="0" w:space="0" w:color="auto"/>
                    <w:bottom w:val="none" w:sz="0" w:space="0" w:color="auto"/>
                    <w:right w:val="none" w:sz="0" w:space="0" w:color="auto"/>
                  </w:divBdr>
                  <w:divsChild>
                    <w:div w:id="1941061423">
                      <w:marLeft w:val="0"/>
                      <w:marRight w:val="0"/>
                      <w:marTop w:val="0"/>
                      <w:marBottom w:val="0"/>
                      <w:divBdr>
                        <w:top w:val="none" w:sz="0" w:space="0" w:color="auto"/>
                        <w:left w:val="none" w:sz="0" w:space="0" w:color="auto"/>
                        <w:bottom w:val="none" w:sz="0" w:space="0" w:color="auto"/>
                        <w:right w:val="none" w:sz="0" w:space="0" w:color="auto"/>
                      </w:divBdr>
                      <w:divsChild>
                        <w:div w:id="1807701578">
                          <w:marLeft w:val="0"/>
                          <w:marRight w:val="0"/>
                          <w:marTop w:val="0"/>
                          <w:marBottom w:val="0"/>
                          <w:divBdr>
                            <w:top w:val="none" w:sz="0" w:space="0" w:color="auto"/>
                            <w:left w:val="none" w:sz="0" w:space="0" w:color="auto"/>
                            <w:bottom w:val="none" w:sz="0" w:space="0" w:color="auto"/>
                            <w:right w:val="none" w:sz="0" w:space="0" w:color="auto"/>
                          </w:divBdr>
                          <w:divsChild>
                            <w:div w:id="56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013502">
      <w:bodyDiv w:val="1"/>
      <w:marLeft w:val="0"/>
      <w:marRight w:val="0"/>
      <w:marTop w:val="0"/>
      <w:marBottom w:val="0"/>
      <w:divBdr>
        <w:top w:val="none" w:sz="0" w:space="0" w:color="auto"/>
        <w:left w:val="none" w:sz="0" w:space="0" w:color="auto"/>
        <w:bottom w:val="none" w:sz="0" w:space="0" w:color="auto"/>
        <w:right w:val="none" w:sz="0" w:space="0" w:color="auto"/>
      </w:divBdr>
      <w:divsChild>
        <w:div w:id="978153007">
          <w:marLeft w:val="0"/>
          <w:marRight w:val="0"/>
          <w:marTop w:val="0"/>
          <w:marBottom w:val="0"/>
          <w:divBdr>
            <w:top w:val="none" w:sz="0" w:space="0" w:color="auto"/>
            <w:left w:val="none" w:sz="0" w:space="0" w:color="auto"/>
            <w:bottom w:val="none" w:sz="0" w:space="0" w:color="auto"/>
            <w:right w:val="none" w:sz="0" w:space="0" w:color="auto"/>
          </w:divBdr>
          <w:divsChild>
            <w:div w:id="910192252">
              <w:marLeft w:val="0"/>
              <w:marRight w:val="0"/>
              <w:marTop w:val="0"/>
              <w:marBottom w:val="0"/>
              <w:divBdr>
                <w:top w:val="none" w:sz="0" w:space="0" w:color="auto"/>
                <w:left w:val="none" w:sz="0" w:space="0" w:color="auto"/>
                <w:bottom w:val="none" w:sz="0" w:space="0" w:color="auto"/>
                <w:right w:val="none" w:sz="0" w:space="0" w:color="auto"/>
              </w:divBdr>
              <w:divsChild>
                <w:div w:id="7568694">
                  <w:marLeft w:val="0"/>
                  <w:marRight w:val="0"/>
                  <w:marTop w:val="0"/>
                  <w:marBottom w:val="0"/>
                  <w:divBdr>
                    <w:top w:val="none" w:sz="0" w:space="0" w:color="auto"/>
                    <w:left w:val="none" w:sz="0" w:space="0" w:color="auto"/>
                    <w:bottom w:val="none" w:sz="0" w:space="0" w:color="auto"/>
                    <w:right w:val="none" w:sz="0" w:space="0" w:color="auto"/>
                  </w:divBdr>
                  <w:divsChild>
                    <w:div w:id="1922986108">
                      <w:marLeft w:val="0"/>
                      <w:marRight w:val="0"/>
                      <w:marTop w:val="0"/>
                      <w:marBottom w:val="0"/>
                      <w:divBdr>
                        <w:top w:val="none" w:sz="0" w:space="0" w:color="auto"/>
                        <w:left w:val="none" w:sz="0" w:space="0" w:color="auto"/>
                        <w:bottom w:val="none" w:sz="0" w:space="0" w:color="auto"/>
                        <w:right w:val="none" w:sz="0" w:space="0" w:color="auto"/>
                      </w:divBdr>
                      <w:divsChild>
                        <w:div w:id="233515638">
                          <w:marLeft w:val="0"/>
                          <w:marRight w:val="0"/>
                          <w:marTop w:val="0"/>
                          <w:marBottom w:val="0"/>
                          <w:divBdr>
                            <w:top w:val="none" w:sz="0" w:space="0" w:color="auto"/>
                            <w:left w:val="none" w:sz="0" w:space="0" w:color="auto"/>
                            <w:bottom w:val="none" w:sz="0" w:space="0" w:color="auto"/>
                            <w:right w:val="none" w:sz="0" w:space="0" w:color="auto"/>
                          </w:divBdr>
                          <w:divsChild>
                            <w:div w:id="1543975049">
                              <w:marLeft w:val="0"/>
                              <w:marRight w:val="0"/>
                              <w:marTop w:val="0"/>
                              <w:marBottom w:val="0"/>
                              <w:divBdr>
                                <w:top w:val="none" w:sz="0" w:space="0" w:color="auto"/>
                                <w:left w:val="none" w:sz="0" w:space="0" w:color="auto"/>
                                <w:bottom w:val="none" w:sz="0" w:space="0" w:color="auto"/>
                                <w:right w:val="none" w:sz="0" w:space="0" w:color="auto"/>
                              </w:divBdr>
                              <w:divsChild>
                                <w:div w:id="2142377698">
                                  <w:marLeft w:val="0"/>
                                  <w:marRight w:val="0"/>
                                  <w:marTop w:val="0"/>
                                  <w:marBottom w:val="0"/>
                                  <w:divBdr>
                                    <w:top w:val="none" w:sz="0" w:space="0" w:color="auto"/>
                                    <w:left w:val="none" w:sz="0" w:space="0" w:color="auto"/>
                                    <w:bottom w:val="none" w:sz="0" w:space="0" w:color="auto"/>
                                    <w:right w:val="none" w:sz="0" w:space="0" w:color="auto"/>
                                  </w:divBdr>
                                  <w:divsChild>
                                    <w:div w:id="2856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00809">
      <w:bodyDiv w:val="1"/>
      <w:marLeft w:val="0"/>
      <w:marRight w:val="0"/>
      <w:marTop w:val="0"/>
      <w:marBottom w:val="0"/>
      <w:divBdr>
        <w:top w:val="none" w:sz="0" w:space="0" w:color="auto"/>
        <w:left w:val="none" w:sz="0" w:space="0" w:color="auto"/>
        <w:bottom w:val="none" w:sz="0" w:space="0" w:color="auto"/>
        <w:right w:val="none" w:sz="0" w:space="0" w:color="auto"/>
      </w:divBdr>
      <w:divsChild>
        <w:div w:id="1606766045">
          <w:marLeft w:val="0"/>
          <w:marRight w:val="0"/>
          <w:marTop w:val="0"/>
          <w:marBottom w:val="0"/>
          <w:divBdr>
            <w:top w:val="none" w:sz="0" w:space="0" w:color="auto"/>
            <w:left w:val="none" w:sz="0" w:space="0" w:color="auto"/>
            <w:bottom w:val="none" w:sz="0" w:space="0" w:color="auto"/>
            <w:right w:val="none" w:sz="0" w:space="0" w:color="auto"/>
          </w:divBdr>
          <w:divsChild>
            <w:div w:id="766852983">
              <w:marLeft w:val="0"/>
              <w:marRight w:val="0"/>
              <w:marTop w:val="0"/>
              <w:marBottom w:val="0"/>
              <w:divBdr>
                <w:top w:val="none" w:sz="0" w:space="0" w:color="auto"/>
                <w:left w:val="none" w:sz="0" w:space="0" w:color="auto"/>
                <w:bottom w:val="none" w:sz="0" w:space="0" w:color="auto"/>
                <w:right w:val="none" w:sz="0" w:space="0" w:color="auto"/>
              </w:divBdr>
              <w:divsChild>
                <w:div w:id="762385194">
                  <w:marLeft w:val="0"/>
                  <w:marRight w:val="0"/>
                  <w:marTop w:val="0"/>
                  <w:marBottom w:val="0"/>
                  <w:divBdr>
                    <w:top w:val="none" w:sz="0" w:space="0" w:color="auto"/>
                    <w:left w:val="none" w:sz="0" w:space="0" w:color="auto"/>
                    <w:bottom w:val="none" w:sz="0" w:space="0" w:color="auto"/>
                    <w:right w:val="none" w:sz="0" w:space="0" w:color="auto"/>
                  </w:divBdr>
                  <w:divsChild>
                    <w:div w:id="363672481">
                      <w:marLeft w:val="0"/>
                      <w:marRight w:val="0"/>
                      <w:marTop w:val="0"/>
                      <w:marBottom w:val="0"/>
                      <w:divBdr>
                        <w:top w:val="none" w:sz="0" w:space="0" w:color="auto"/>
                        <w:left w:val="none" w:sz="0" w:space="0" w:color="auto"/>
                        <w:bottom w:val="none" w:sz="0" w:space="0" w:color="auto"/>
                        <w:right w:val="none" w:sz="0" w:space="0" w:color="auto"/>
                      </w:divBdr>
                      <w:divsChild>
                        <w:div w:id="1641811072">
                          <w:marLeft w:val="0"/>
                          <w:marRight w:val="0"/>
                          <w:marTop w:val="0"/>
                          <w:marBottom w:val="0"/>
                          <w:divBdr>
                            <w:top w:val="none" w:sz="0" w:space="0" w:color="auto"/>
                            <w:left w:val="none" w:sz="0" w:space="0" w:color="auto"/>
                            <w:bottom w:val="none" w:sz="0" w:space="0" w:color="auto"/>
                            <w:right w:val="none" w:sz="0" w:space="0" w:color="auto"/>
                          </w:divBdr>
                          <w:divsChild>
                            <w:div w:id="92629602">
                              <w:marLeft w:val="0"/>
                              <w:marRight w:val="0"/>
                              <w:marTop w:val="0"/>
                              <w:marBottom w:val="0"/>
                              <w:divBdr>
                                <w:top w:val="none" w:sz="0" w:space="0" w:color="auto"/>
                                <w:left w:val="none" w:sz="0" w:space="0" w:color="auto"/>
                                <w:bottom w:val="none" w:sz="0" w:space="0" w:color="auto"/>
                                <w:right w:val="none" w:sz="0" w:space="0" w:color="auto"/>
                              </w:divBdr>
                              <w:divsChild>
                                <w:div w:id="1203325430">
                                  <w:marLeft w:val="0"/>
                                  <w:marRight w:val="0"/>
                                  <w:marTop w:val="0"/>
                                  <w:marBottom w:val="0"/>
                                  <w:divBdr>
                                    <w:top w:val="none" w:sz="0" w:space="0" w:color="auto"/>
                                    <w:left w:val="none" w:sz="0" w:space="0" w:color="auto"/>
                                    <w:bottom w:val="none" w:sz="0" w:space="0" w:color="auto"/>
                                    <w:right w:val="none" w:sz="0" w:space="0" w:color="auto"/>
                                  </w:divBdr>
                                  <w:divsChild>
                                    <w:div w:id="14250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906609">
      <w:bodyDiv w:val="1"/>
      <w:marLeft w:val="0"/>
      <w:marRight w:val="0"/>
      <w:marTop w:val="0"/>
      <w:marBottom w:val="0"/>
      <w:divBdr>
        <w:top w:val="none" w:sz="0" w:space="0" w:color="auto"/>
        <w:left w:val="none" w:sz="0" w:space="0" w:color="auto"/>
        <w:bottom w:val="none" w:sz="0" w:space="0" w:color="auto"/>
        <w:right w:val="none" w:sz="0" w:space="0" w:color="auto"/>
      </w:divBdr>
      <w:divsChild>
        <w:div w:id="267667235">
          <w:marLeft w:val="0"/>
          <w:marRight w:val="0"/>
          <w:marTop w:val="0"/>
          <w:marBottom w:val="0"/>
          <w:divBdr>
            <w:top w:val="none" w:sz="0" w:space="0" w:color="auto"/>
            <w:left w:val="none" w:sz="0" w:space="0" w:color="auto"/>
            <w:bottom w:val="none" w:sz="0" w:space="0" w:color="auto"/>
            <w:right w:val="none" w:sz="0" w:space="0" w:color="auto"/>
          </w:divBdr>
        </w:div>
        <w:div w:id="821851424">
          <w:marLeft w:val="0"/>
          <w:marRight w:val="0"/>
          <w:marTop w:val="0"/>
          <w:marBottom w:val="0"/>
          <w:divBdr>
            <w:top w:val="none" w:sz="0" w:space="0" w:color="auto"/>
            <w:left w:val="none" w:sz="0" w:space="0" w:color="auto"/>
            <w:bottom w:val="none" w:sz="0" w:space="0" w:color="auto"/>
            <w:right w:val="none" w:sz="0" w:space="0" w:color="auto"/>
          </w:divBdr>
          <w:divsChild>
            <w:div w:id="815296267">
              <w:marLeft w:val="0"/>
              <w:marRight w:val="0"/>
              <w:marTop w:val="0"/>
              <w:marBottom w:val="0"/>
              <w:divBdr>
                <w:top w:val="none" w:sz="0" w:space="0" w:color="auto"/>
                <w:left w:val="none" w:sz="0" w:space="0" w:color="auto"/>
                <w:bottom w:val="none" w:sz="0" w:space="0" w:color="auto"/>
                <w:right w:val="none" w:sz="0" w:space="0" w:color="auto"/>
              </w:divBdr>
            </w:div>
          </w:divsChild>
        </w:div>
        <w:div w:id="1872188059">
          <w:marLeft w:val="0"/>
          <w:marRight w:val="0"/>
          <w:marTop w:val="0"/>
          <w:marBottom w:val="0"/>
          <w:divBdr>
            <w:top w:val="none" w:sz="0" w:space="0" w:color="auto"/>
            <w:left w:val="none" w:sz="0" w:space="0" w:color="auto"/>
            <w:bottom w:val="none" w:sz="0" w:space="0" w:color="auto"/>
            <w:right w:val="none" w:sz="0" w:space="0" w:color="auto"/>
          </w:divBdr>
        </w:div>
      </w:divsChild>
    </w:div>
    <w:div w:id="735976436">
      <w:bodyDiv w:val="1"/>
      <w:marLeft w:val="0"/>
      <w:marRight w:val="0"/>
      <w:marTop w:val="0"/>
      <w:marBottom w:val="0"/>
      <w:divBdr>
        <w:top w:val="none" w:sz="0" w:space="0" w:color="auto"/>
        <w:left w:val="none" w:sz="0" w:space="0" w:color="auto"/>
        <w:bottom w:val="none" w:sz="0" w:space="0" w:color="auto"/>
        <w:right w:val="none" w:sz="0" w:space="0" w:color="auto"/>
      </w:divBdr>
      <w:divsChild>
        <w:div w:id="367801035">
          <w:marLeft w:val="0"/>
          <w:marRight w:val="0"/>
          <w:marTop w:val="0"/>
          <w:marBottom w:val="0"/>
          <w:divBdr>
            <w:top w:val="none" w:sz="0" w:space="0" w:color="auto"/>
            <w:left w:val="none" w:sz="0" w:space="0" w:color="auto"/>
            <w:bottom w:val="dotted" w:sz="6" w:space="4" w:color="DDDDDD"/>
            <w:right w:val="none" w:sz="0" w:space="0" w:color="auto"/>
          </w:divBdr>
          <w:divsChild>
            <w:div w:id="5437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28746">
      <w:bodyDiv w:val="1"/>
      <w:marLeft w:val="0"/>
      <w:marRight w:val="0"/>
      <w:marTop w:val="0"/>
      <w:marBottom w:val="0"/>
      <w:divBdr>
        <w:top w:val="none" w:sz="0" w:space="0" w:color="auto"/>
        <w:left w:val="none" w:sz="0" w:space="0" w:color="auto"/>
        <w:bottom w:val="none" w:sz="0" w:space="0" w:color="auto"/>
        <w:right w:val="none" w:sz="0" w:space="0" w:color="auto"/>
      </w:divBdr>
      <w:divsChild>
        <w:div w:id="274407731">
          <w:marLeft w:val="0"/>
          <w:marRight w:val="225"/>
          <w:marTop w:val="0"/>
          <w:marBottom w:val="75"/>
          <w:divBdr>
            <w:top w:val="none" w:sz="0" w:space="0" w:color="auto"/>
            <w:left w:val="none" w:sz="0" w:space="0" w:color="auto"/>
            <w:bottom w:val="none" w:sz="0" w:space="0" w:color="auto"/>
            <w:right w:val="none" w:sz="0" w:space="0" w:color="auto"/>
          </w:divBdr>
          <w:divsChild>
            <w:div w:id="338237762">
              <w:marLeft w:val="0"/>
              <w:marRight w:val="0"/>
              <w:marTop w:val="0"/>
              <w:marBottom w:val="0"/>
              <w:divBdr>
                <w:top w:val="none" w:sz="0" w:space="0" w:color="auto"/>
                <w:left w:val="none" w:sz="0" w:space="0" w:color="auto"/>
                <w:bottom w:val="none" w:sz="0" w:space="0" w:color="auto"/>
                <w:right w:val="none" w:sz="0" w:space="0" w:color="auto"/>
              </w:divBdr>
            </w:div>
          </w:divsChild>
        </w:div>
        <w:div w:id="2070377063">
          <w:marLeft w:val="0"/>
          <w:marRight w:val="0"/>
          <w:marTop w:val="0"/>
          <w:marBottom w:val="0"/>
          <w:divBdr>
            <w:top w:val="none" w:sz="0" w:space="0" w:color="auto"/>
            <w:left w:val="none" w:sz="0" w:space="0" w:color="auto"/>
            <w:bottom w:val="dotted" w:sz="6" w:space="4" w:color="DDDDDD"/>
            <w:right w:val="none" w:sz="0" w:space="0" w:color="auto"/>
          </w:divBdr>
        </w:div>
      </w:divsChild>
    </w:div>
    <w:div w:id="736438857">
      <w:bodyDiv w:val="1"/>
      <w:marLeft w:val="0"/>
      <w:marRight w:val="0"/>
      <w:marTop w:val="0"/>
      <w:marBottom w:val="0"/>
      <w:divBdr>
        <w:top w:val="none" w:sz="0" w:space="0" w:color="auto"/>
        <w:left w:val="none" w:sz="0" w:space="0" w:color="auto"/>
        <w:bottom w:val="none" w:sz="0" w:space="0" w:color="auto"/>
        <w:right w:val="none" w:sz="0" w:space="0" w:color="auto"/>
      </w:divBdr>
      <w:divsChild>
        <w:div w:id="77682245">
          <w:marLeft w:val="0"/>
          <w:marRight w:val="0"/>
          <w:marTop w:val="0"/>
          <w:marBottom w:val="0"/>
          <w:divBdr>
            <w:top w:val="none" w:sz="0" w:space="0" w:color="auto"/>
            <w:left w:val="none" w:sz="0" w:space="0" w:color="auto"/>
            <w:bottom w:val="none" w:sz="0" w:space="0" w:color="auto"/>
            <w:right w:val="none" w:sz="0" w:space="0" w:color="auto"/>
          </w:divBdr>
        </w:div>
        <w:div w:id="984818690">
          <w:marLeft w:val="0"/>
          <w:marRight w:val="0"/>
          <w:marTop w:val="0"/>
          <w:marBottom w:val="150"/>
          <w:divBdr>
            <w:top w:val="none" w:sz="0" w:space="0" w:color="auto"/>
            <w:left w:val="none" w:sz="0" w:space="0" w:color="auto"/>
            <w:bottom w:val="none" w:sz="0" w:space="0" w:color="auto"/>
            <w:right w:val="none" w:sz="0" w:space="0" w:color="auto"/>
          </w:divBdr>
        </w:div>
      </w:divsChild>
    </w:div>
    <w:div w:id="736787207">
      <w:bodyDiv w:val="1"/>
      <w:marLeft w:val="0"/>
      <w:marRight w:val="0"/>
      <w:marTop w:val="0"/>
      <w:marBottom w:val="0"/>
      <w:divBdr>
        <w:top w:val="none" w:sz="0" w:space="0" w:color="auto"/>
        <w:left w:val="none" w:sz="0" w:space="0" w:color="auto"/>
        <w:bottom w:val="none" w:sz="0" w:space="0" w:color="auto"/>
        <w:right w:val="none" w:sz="0" w:space="0" w:color="auto"/>
      </w:divBdr>
      <w:divsChild>
        <w:div w:id="641353761">
          <w:marLeft w:val="0"/>
          <w:marRight w:val="0"/>
          <w:marTop w:val="0"/>
          <w:marBottom w:val="0"/>
          <w:divBdr>
            <w:top w:val="none" w:sz="0" w:space="0" w:color="auto"/>
            <w:left w:val="none" w:sz="0" w:space="0" w:color="auto"/>
            <w:bottom w:val="none" w:sz="0" w:space="0" w:color="auto"/>
            <w:right w:val="none" w:sz="0" w:space="0" w:color="auto"/>
          </w:divBdr>
          <w:divsChild>
            <w:div w:id="593825323">
              <w:marLeft w:val="0"/>
              <w:marRight w:val="0"/>
              <w:marTop w:val="0"/>
              <w:marBottom w:val="0"/>
              <w:divBdr>
                <w:top w:val="none" w:sz="0" w:space="0" w:color="auto"/>
                <w:left w:val="none" w:sz="0" w:space="0" w:color="auto"/>
                <w:bottom w:val="none" w:sz="0" w:space="0" w:color="auto"/>
                <w:right w:val="none" w:sz="0" w:space="0" w:color="auto"/>
              </w:divBdr>
              <w:divsChild>
                <w:div w:id="617227464">
                  <w:marLeft w:val="0"/>
                  <w:marRight w:val="0"/>
                  <w:marTop w:val="0"/>
                  <w:marBottom w:val="0"/>
                  <w:divBdr>
                    <w:top w:val="none" w:sz="0" w:space="0" w:color="auto"/>
                    <w:left w:val="none" w:sz="0" w:space="0" w:color="auto"/>
                    <w:bottom w:val="none" w:sz="0" w:space="0" w:color="auto"/>
                    <w:right w:val="none" w:sz="0" w:space="0" w:color="auto"/>
                  </w:divBdr>
                  <w:divsChild>
                    <w:div w:id="1247769275">
                      <w:marLeft w:val="0"/>
                      <w:marRight w:val="0"/>
                      <w:marTop w:val="0"/>
                      <w:marBottom w:val="0"/>
                      <w:divBdr>
                        <w:top w:val="none" w:sz="0" w:space="0" w:color="auto"/>
                        <w:left w:val="none" w:sz="0" w:space="0" w:color="auto"/>
                        <w:bottom w:val="none" w:sz="0" w:space="0" w:color="auto"/>
                        <w:right w:val="none" w:sz="0" w:space="0" w:color="auto"/>
                      </w:divBdr>
                      <w:divsChild>
                        <w:div w:id="237441407">
                          <w:marLeft w:val="0"/>
                          <w:marRight w:val="0"/>
                          <w:marTop w:val="0"/>
                          <w:marBottom w:val="0"/>
                          <w:divBdr>
                            <w:top w:val="none" w:sz="0" w:space="0" w:color="auto"/>
                            <w:left w:val="none" w:sz="0" w:space="0" w:color="auto"/>
                            <w:bottom w:val="none" w:sz="0" w:space="0" w:color="auto"/>
                            <w:right w:val="none" w:sz="0" w:space="0" w:color="auto"/>
                          </w:divBdr>
                          <w:divsChild>
                            <w:div w:id="1274433255">
                              <w:marLeft w:val="0"/>
                              <w:marRight w:val="0"/>
                              <w:marTop w:val="0"/>
                              <w:marBottom w:val="0"/>
                              <w:divBdr>
                                <w:top w:val="none" w:sz="0" w:space="0" w:color="auto"/>
                                <w:left w:val="none" w:sz="0" w:space="0" w:color="auto"/>
                                <w:bottom w:val="none" w:sz="0" w:space="0" w:color="auto"/>
                                <w:right w:val="none" w:sz="0" w:space="0" w:color="auto"/>
                              </w:divBdr>
                              <w:divsChild>
                                <w:div w:id="540243338">
                                  <w:marLeft w:val="0"/>
                                  <w:marRight w:val="0"/>
                                  <w:marTop w:val="0"/>
                                  <w:marBottom w:val="0"/>
                                  <w:divBdr>
                                    <w:top w:val="none" w:sz="0" w:space="0" w:color="auto"/>
                                    <w:left w:val="none" w:sz="0" w:space="0" w:color="auto"/>
                                    <w:bottom w:val="none" w:sz="0" w:space="0" w:color="auto"/>
                                    <w:right w:val="none" w:sz="0" w:space="0" w:color="auto"/>
                                  </w:divBdr>
                                  <w:divsChild>
                                    <w:div w:id="10464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366047">
      <w:bodyDiv w:val="1"/>
      <w:marLeft w:val="0"/>
      <w:marRight w:val="0"/>
      <w:marTop w:val="0"/>
      <w:marBottom w:val="0"/>
      <w:divBdr>
        <w:top w:val="none" w:sz="0" w:space="0" w:color="auto"/>
        <w:left w:val="none" w:sz="0" w:space="0" w:color="auto"/>
        <w:bottom w:val="none" w:sz="0" w:space="0" w:color="auto"/>
        <w:right w:val="none" w:sz="0" w:space="0" w:color="auto"/>
      </w:divBdr>
    </w:div>
    <w:div w:id="737896965">
      <w:bodyDiv w:val="1"/>
      <w:marLeft w:val="0"/>
      <w:marRight w:val="0"/>
      <w:marTop w:val="0"/>
      <w:marBottom w:val="0"/>
      <w:divBdr>
        <w:top w:val="none" w:sz="0" w:space="0" w:color="auto"/>
        <w:left w:val="none" w:sz="0" w:space="0" w:color="auto"/>
        <w:bottom w:val="none" w:sz="0" w:space="0" w:color="auto"/>
        <w:right w:val="none" w:sz="0" w:space="0" w:color="auto"/>
      </w:divBdr>
      <w:divsChild>
        <w:div w:id="1216815354">
          <w:marLeft w:val="0"/>
          <w:marRight w:val="0"/>
          <w:marTop w:val="0"/>
          <w:marBottom w:val="0"/>
          <w:divBdr>
            <w:top w:val="none" w:sz="0" w:space="0" w:color="auto"/>
            <w:left w:val="none" w:sz="0" w:space="0" w:color="auto"/>
            <w:bottom w:val="dotted" w:sz="6" w:space="4" w:color="DDDDDD"/>
            <w:right w:val="none" w:sz="0" w:space="0" w:color="auto"/>
          </w:divBdr>
          <w:divsChild>
            <w:div w:id="15418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8068">
      <w:bodyDiv w:val="1"/>
      <w:marLeft w:val="0"/>
      <w:marRight w:val="0"/>
      <w:marTop w:val="0"/>
      <w:marBottom w:val="0"/>
      <w:divBdr>
        <w:top w:val="none" w:sz="0" w:space="0" w:color="auto"/>
        <w:left w:val="none" w:sz="0" w:space="0" w:color="auto"/>
        <w:bottom w:val="none" w:sz="0" w:space="0" w:color="auto"/>
        <w:right w:val="none" w:sz="0" w:space="0" w:color="auto"/>
      </w:divBdr>
      <w:divsChild>
        <w:div w:id="793987295">
          <w:marLeft w:val="0"/>
          <w:marRight w:val="0"/>
          <w:marTop w:val="0"/>
          <w:marBottom w:val="0"/>
          <w:divBdr>
            <w:top w:val="none" w:sz="0" w:space="0" w:color="auto"/>
            <w:left w:val="none" w:sz="0" w:space="0" w:color="auto"/>
            <w:bottom w:val="none" w:sz="0" w:space="0" w:color="auto"/>
            <w:right w:val="none" w:sz="0" w:space="0" w:color="auto"/>
          </w:divBdr>
          <w:divsChild>
            <w:div w:id="104429505">
              <w:marLeft w:val="0"/>
              <w:marRight w:val="0"/>
              <w:marTop w:val="0"/>
              <w:marBottom w:val="0"/>
              <w:divBdr>
                <w:top w:val="none" w:sz="0" w:space="0" w:color="auto"/>
                <w:left w:val="none" w:sz="0" w:space="0" w:color="auto"/>
                <w:bottom w:val="none" w:sz="0" w:space="0" w:color="auto"/>
                <w:right w:val="none" w:sz="0" w:space="0" w:color="auto"/>
              </w:divBdr>
            </w:div>
            <w:div w:id="114443603">
              <w:marLeft w:val="0"/>
              <w:marRight w:val="0"/>
              <w:marTop w:val="0"/>
              <w:marBottom w:val="0"/>
              <w:divBdr>
                <w:top w:val="none" w:sz="0" w:space="0" w:color="auto"/>
                <w:left w:val="none" w:sz="0" w:space="0" w:color="auto"/>
                <w:bottom w:val="none" w:sz="0" w:space="0" w:color="auto"/>
                <w:right w:val="none" w:sz="0" w:space="0" w:color="auto"/>
              </w:divBdr>
            </w:div>
            <w:div w:id="345525524">
              <w:marLeft w:val="0"/>
              <w:marRight w:val="0"/>
              <w:marTop w:val="0"/>
              <w:marBottom w:val="0"/>
              <w:divBdr>
                <w:top w:val="none" w:sz="0" w:space="0" w:color="auto"/>
                <w:left w:val="none" w:sz="0" w:space="0" w:color="auto"/>
                <w:bottom w:val="none" w:sz="0" w:space="0" w:color="auto"/>
                <w:right w:val="none" w:sz="0" w:space="0" w:color="auto"/>
              </w:divBdr>
            </w:div>
            <w:div w:id="355817719">
              <w:marLeft w:val="0"/>
              <w:marRight w:val="0"/>
              <w:marTop w:val="0"/>
              <w:marBottom w:val="0"/>
              <w:divBdr>
                <w:top w:val="none" w:sz="0" w:space="0" w:color="auto"/>
                <w:left w:val="none" w:sz="0" w:space="0" w:color="auto"/>
                <w:bottom w:val="none" w:sz="0" w:space="0" w:color="auto"/>
                <w:right w:val="none" w:sz="0" w:space="0" w:color="auto"/>
              </w:divBdr>
            </w:div>
            <w:div w:id="426998120">
              <w:marLeft w:val="0"/>
              <w:marRight w:val="0"/>
              <w:marTop w:val="0"/>
              <w:marBottom w:val="0"/>
              <w:divBdr>
                <w:top w:val="none" w:sz="0" w:space="0" w:color="auto"/>
                <w:left w:val="none" w:sz="0" w:space="0" w:color="auto"/>
                <w:bottom w:val="none" w:sz="0" w:space="0" w:color="auto"/>
                <w:right w:val="none" w:sz="0" w:space="0" w:color="auto"/>
              </w:divBdr>
            </w:div>
            <w:div w:id="438913084">
              <w:marLeft w:val="0"/>
              <w:marRight w:val="0"/>
              <w:marTop w:val="0"/>
              <w:marBottom w:val="0"/>
              <w:divBdr>
                <w:top w:val="none" w:sz="0" w:space="0" w:color="auto"/>
                <w:left w:val="none" w:sz="0" w:space="0" w:color="auto"/>
                <w:bottom w:val="none" w:sz="0" w:space="0" w:color="auto"/>
                <w:right w:val="none" w:sz="0" w:space="0" w:color="auto"/>
              </w:divBdr>
            </w:div>
            <w:div w:id="586115727">
              <w:marLeft w:val="0"/>
              <w:marRight w:val="0"/>
              <w:marTop w:val="0"/>
              <w:marBottom w:val="0"/>
              <w:divBdr>
                <w:top w:val="none" w:sz="0" w:space="0" w:color="auto"/>
                <w:left w:val="none" w:sz="0" w:space="0" w:color="auto"/>
                <w:bottom w:val="none" w:sz="0" w:space="0" w:color="auto"/>
                <w:right w:val="none" w:sz="0" w:space="0" w:color="auto"/>
              </w:divBdr>
            </w:div>
            <w:div w:id="603922938">
              <w:marLeft w:val="0"/>
              <w:marRight w:val="0"/>
              <w:marTop w:val="0"/>
              <w:marBottom w:val="0"/>
              <w:divBdr>
                <w:top w:val="none" w:sz="0" w:space="0" w:color="auto"/>
                <w:left w:val="none" w:sz="0" w:space="0" w:color="auto"/>
                <w:bottom w:val="none" w:sz="0" w:space="0" w:color="auto"/>
                <w:right w:val="none" w:sz="0" w:space="0" w:color="auto"/>
              </w:divBdr>
            </w:div>
            <w:div w:id="773673784">
              <w:marLeft w:val="0"/>
              <w:marRight w:val="0"/>
              <w:marTop w:val="0"/>
              <w:marBottom w:val="0"/>
              <w:divBdr>
                <w:top w:val="none" w:sz="0" w:space="0" w:color="auto"/>
                <w:left w:val="none" w:sz="0" w:space="0" w:color="auto"/>
                <w:bottom w:val="none" w:sz="0" w:space="0" w:color="auto"/>
                <w:right w:val="none" w:sz="0" w:space="0" w:color="auto"/>
              </w:divBdr>
            </w:div>
            <w:div w:id="784353487">
              <w:marLeft w:val="0"/>
              <w:marRight w:val="0"/>
              <w:marTop w:val="0"/>
              <w:marBottom w:val="0"/>
              <w:divBdr>
                <w:top w:val="none" w:sz="0" w:space="0" w:color="auto"/>
                <w:left w:val="none" w:sz="0" w:space="0" w:color="auto"/>
                <w:bottom w:val="none" w:sz="0" w:space="0" w:color="auto"/>
                <w:right w:val="none" w:sz="0" w:space="0" w:color="auto"/>
              </w:divBdr>
            </w:div>
            <w:div w:id="933633182">
              <w:marLeft w:val="0"/>
              <w:marRight w:val="0"/>
              <w:marTop w:val="0"/>
              <w:marBottom w:val="0"/>
              <w:divBdr>
                <w:top w:val="none" w:sz="0" w:space="0" w:color="auto"/>
                <w:left w:val="none" w:sz="0" w:space="0" w:color="auto"/>
                <w:bottom w:val="none" w:sz="0" w:space="0" w:color="auto"/>
                <w:right w:val="none" w:sz="0" w:space="0" w:color="auto"/>
              </w:divBdr>
            </w:div>
            <w:div w:id="1012756562">
              <w:marLeft w:val="0"/>
              <w:marRight w:val="0"/>
              <w:marTop w:val="0"/>
              <w:marBottom w:val="0"/>
              <w:divBdr>
                <w:top w:val="none" w:sz="0" w:space="0" w:color="auto"/>
                <w:left w:val="none" w:sz="0" w:space="0" w:color="auto"/>
                <w:bottom w:val="none" w:sz="0" w:space="0" w:color="auto"/>
                <w:right w:val="none" w:sz="0" w:space="0" w:color="auto"/>
              </w:divBdr>
            </w:div>
            <w:div w:id="1026175637">
              <w:marLeft w:val="0"/>
              <w:marRight w:val="0"/>
              <w:marTop w:val="0"/>
              <w:marBottom w:val="0"/>
              <w:divBdr>
                <w:top w:val="none" w:sz="0" w:space="0" w:color="auto"/>
                <w:left w:val="none" w:sz="0" w:space="0" w:color="auto"/>
                <w:bottom w:val="none" w:sz="0" w:space="0" w:color="auto"/>
                <w:right w:val="none" w:sz="0" w:space="0" w:color="auto"/>
              </w:divBdr>
            </w:div>
            <w:div w:id="1028063679">
              <w:marLeft w:val="0"/>
              <w:marRight w:val="0"/>
              <w:marTop w:val="0"/>
              <w:marBottom w:val="0"/>
              <w:divBdr>
                <w:top w:val="none" w:sz="0" w:space="0" w:color="auto"/>
                <w:left w:val="none" w:sz="0" w:space="0" w:color="auto"/>
                <w:bottom w:val="none" w:sz="0" w:space="0" w:color="auto"/>
                <w:right w:val="none" w:sz="0" w:space="0" w:color="auto"/>
              </w:divBdr>
            </w:div>
            <w:div w:id="1531265487">
              <w:marLeft w:val="0"/>
              <w:marRight w:val="0"/>
              <w:marTop w:val="0"/>
              <w:marBottom w:val="0"/>
              <w:divBdr>
                <w:top w:val="none" w:sz="0" w:space="0" w:color="auto"/>
                <w:left w:val="none" w:sz="0" w:space="0" w:color="auto"/>
                <w:bottom w:val="none" w:sz="0" w:space="0" w:color="auto"/>
                <w:right w:val="none" w:sz="0" w:space="0" w:color="auto"/>
              </w:divBdr>
            </w:div>
            <w:div w:id="1783377540">
              <w:marLeft w:val="0"/>
              <w:marRight w:val="0"/>
              <w:marTop w:val="0"/>
              <w:marBottom w:val="0"/>
              <w:divBdr>
                <w:top w:val="none" w:sz="0" w:space="0" w:color="auto"/>
                <w:left w:val="none" w:sz="0" w:space="0" w:color="auto"/>
                <w:bottom w:val="none" w:sz="0" w:space="0" w:color="auto"/>
                <w:right w:val="none" w:sz="0" w:space="0" w:color="auto"/>
              </w:divBdr>
            </w:div>
            <w:div w:id="21391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4092">
      <w:bodyDiv w:val="1"/>
      <w:marLeft w:val="0"/>
      <w:marRight w:val="0"/>
      <w:marTop w:val="0"/>
      <w:marBottom w:val="0"/>
      <w:divBdr>
        <w:top w:val="none" w:sz="0" w:space="0" w:color="auto"/>
        <w:left w:val="none" w:sz="0" w:space="0" w:color="auto"/>
        <w:bottom w:val="none" w:sz="0" w:space="0" w:color="auto"/>
        <w:right w:val="none" w:sz="0" w:space="0" w:color="auto"/>
      </w:divBdr>
    </w:div>
    <w:div w:id="738290098">
      <w:bodyDiv w:val="1"/>
      <w:marLeft w:val="0"/>
      <w:marRight w:val="0"/>
      <w:marTop w:val="0"/>
      <w:marBottom w:val="0"/>
      <w:divBdr>
        <w:top w:val="none" w:sz="0" w:space="0" w:color="auto"/>
        <w:left w:val="none" w:sz="0" w:space="0" w:color="auto"/>
        <w:bottom w:val="none" w:sz="0" w:space="0" w:color="auto"/>
        <w:right w:val="none" w:sz="0" w:space="0" w:color="auto"/>
      </w:divBdr>
      <w:divsChild>
        <w:div w:id="622006678">
          <w:marLeft w:val="0"/>
          <w:marRight w:val="0"/>
          <w:marTop w:val="0"/>
          <w:marBottom w:val="0"/>
          <w:divBdr>
            <w:top w:val="none" w:sz="0" w:space="0" w:color="auto"/>
            <w:left w:val="none" w:sz="0" w:space="0" w:color="auto"/>
            <w:bottom w:val="none" w:sz="0" w:space="0" w:color="auto"/>
            <w:right w:val="none" w:sz="0" w:space="0" w:color="auto"/>
          </w:divBdr>
        </w:div>
      </w:divsChild>
    </w:div>
    <w:div w:id="738407117">
      <w:bodyDiv w:val="1"/>
      <w:marLeft w:val="0"/>
      <w:marRight w:val="0"/>
      <w:marTop w:val="0"/>
      <w:marBottom w:val="0"/>
      <w:divBdr>
        <w:top w:val="none" w:sz="0" w:space="0" w:color="auto"/>
        <w:left w:val="none" w:sz="0" w:space="0" w:color="auto"/>
        <w:bottom w:val="none" w:sz="0" w:space="0" w:color="auto"/>
        <w:right w:val="none" w:sz="0" w:space="0" w:color="auto"/>
      </w:divBdr>
      <w:divsChild>
        <w:div w:id="1653096904">
          <w:marLeft w:val="0"/>
          <w:marRight w:val="0"/>
          <w:marTop w:val="0"/>
          <w:marBottom w:val="0"/>
          <w:divBdr>
            <w:top w:val="none" w:sz="0" w:space="0" w:color="auto"/>
            <w:left w:val="none" w:sz="0" w:space="0" w:color="auto"/>
            <w:bottom w:val="none" w:sz="0" w:space="0" w:color="auto"/>
            <w:right w:val="none" w:sz="0" w:space="0" w:color="auto"/>
          </w:divBdr>
          <w:divsChild>
            <w:div w:id="791169235">
              <w:marLeft w:val="0"/>
              <w:marRight w:val="0"/>
              <w:marTop w:val="0"/>
              <w:marBottom w:val="0"/>
              <w:divBdr>
                <w:top w:val="none" w:sz="0" w:space="0" w:color="auto"/>
                <w:left w:val="none" w:sz="0" w:space="0" w:color="auto"/>
                <w:bottom w:val="none" w:sz="0" w:space="0" w:color="auto"/>
                <w:right w:val="none" w:sz="0" w:space="0" w:color="auto"/>
              </w:divBdr>
              <w:divsChild>
                <w:div w:id="632755136">
                  <w:marLeft w:val="0"/>
                  <w:marRight w:val="0"/>
                  <w:marTop w:val="0"/>
                  <w:marBottom w:val="0"/>
                  <w:divBdr>
                    <w:top w:val="none" w:sz="0" w:space="0" w:color="auto"/>
                    <w:left w:val="none" w:sz="0" w:space="0" w:color="auto"/>
                    <w:bottom w:val="none" w:sz="0" w:space="0" w:color="auto"/>
                    <w:right w:val="none" w:sz="0" w:space="0" w:color="auto"/>
                  </w:divBdr>
                  <w:divsChild>
                    <w:div w:id="1507020102">
                      <w:marLeft w:val="0"/>
                      <w:marRight w:val="0"/>
                      <w:marTop w:val="0"/>
                      <w:marBottom w:val="0"/>
                      <w:divBdr>
                        <w:top w:val="none" w:sz="0" w:space="0" w:color="auto"/>
                        <w:left w:val="none" w:sz="0" w:space="0" w:color="auto"/>
                        <w:bottom w:val="none" w:sz="0" w:space="0" w:color="auto"/>
                        <w:right w:val="none" w:sz="0" w:space="0" w:color="auto"/>
                      </w:divBdr>
                      <w:divsChild>
                        <w:div w:id="1572276017">
                          <w:marLeft w:val="0"/>
                          <w:marRight w:val="0"/>
                          <w:marTop w:val="0"/>
                          <w:marBottom w:val="0"/>
                          <w:divBdr>
                            <w:top w:val="none" w:sz="0" w:space="0" w:color="auto"/>
                            <w:left w:val="none" w:sz="0" w:space="0" w:color="auto"/>
                            <w:bottom w:val="none" w:sz="0" w:space="0" w:color="auto"/>
                            <w:right w:val="none" w:sz="0" w:space="0" w:color="auto"/>
                          </w:divBdr>
                          <w:divsChild>
                            <w:div w:id="462891704">
                              <w:marLeft w:val="0"/>
                              <w:marRight w:val="0"/>
                              <w:marTop w:val="0"/>
                              <w:marBottom w:val="0"/>
                              <w:divBdr>
                                <w:top w:val="none" w:sz="0" w:space="0" w:color="auto"/>
                                <w:left w:val="none" w:sz="0" w:space="0" w:color="auto"/>
                                <w:bottom w:val="none" w:sz="0" w:space="0" w:color="auto"/>
                                <w:right w:val="none" w:sz="0" w:space="0" w:color="auto"/>
                              </w:divBdr>
                              <w:divsChild>
                                <w:div w:id="158587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064026">
      <w:bodyDiv w:val="1"/>
      <w:marLeft w:val="0"/>
      <w:marRight w:val="0"/>
      <w:marTop w:val="0"/>
      <w:marBottom w:val="0"/>
      <w:divBdr>
        <w:top w:val="none" w:sz="0" w:space="0" w:color="auto"/>
        <w:left w:val="none" w:sz="0" w:space="0" w:color="auto"/>
        <w:bottom w:val="none" w:sz="0" w:space="0" w:color="auto"/>
        <w:right w:val="none" w:sz="0" w:space="0" w:color="auto"/>
      </w:divBdr>
      <w:divsChild>
        <w:div w:id="1668752405">
          <w:marLeft w:val="0"/>
          <w:marRight w:val="0"/>
          <w:marTop w:val="0"/>
          <w:marBottom w:val="150"/>
          <w:divBdr>
            <w:top w:val="none" w:sz="0" w:space="0" w:color="auto"/>
            <w:left w:val="none" w:sz="0" w:space="0" w:color="auto"/>
            <w:bottom w:val="none" w:sz="0" w:space="0" w:color="auto"/>
            <w:right w:val="none" w:sz="0" w:space="0" w:color="auto"/>
          </w:divBdr>
          <w:divsChild>
            <w:div w:id="1491172720">
              <w:marLeft w:val="0"/>
              <w:marRight w:val="0"/>
              <w:marTop w:val="0"/>
              <w:marBottom w:val="0"/>
              <w:divBdr>
                <w:top w:val="none" w:sz="0" w:space="0" w:color="auto"/>
                <w:left w:val="none" w:sz="0" w:space="0" w:color="auto"/>
                <w:bottom w:val="none" w:sz="0" w:space="0" w:color="auto"/>
                <w:right w:val="none" w:sz="0" w:space="0" w:color="auto"/>
              </w:divBdr>
            </w:div>
          </w:divsChild>
        </w:div>
        <w:div w:id="1363818445">
          <w:marLeft w:val="0"/>
          <w:marRight w:val="0"/>
          <w:marTop w:val="0"/>
          <w:marBottom w:val="150"/>
          <w:divBdr>
            <w:top w:val="none" w:sz="0" w:space="0" w:color="auto"/>
            <w:left w:val="none" w:sz="0" w:space="0" w:color="auto"/>
            <w:bottom w:val="none" w:sz="0" w:space="0" w:color="auto"/>
            <w:right w:val="none" w:sz="0" w:space="0" w:color="auto"/>
          </w:divBdr>
        </w:div>
        <w:div w:id="1758095165">
          <w:marLeft w:val="0"/>
          <w:marRight w:val="0"/>
          <w:marTop w:val="0"/>
          <w:marBottom w:val="0"/>
          <w:divBdr>
            <w:top w:val="none" w:sz="0" w:space="0" w:color="auto"/>
            <w:left w:val="none" w:sz="0" w:space="0" w:color="auto"/>
            <w:bottom w:val="none" w:sz="0" w:space="0" w:color="auto"/>
            <w:right w:val="none" w:sz="0" w:space="0" w:color="auto"/>
          </w:divBdr>
          <w:divsChild>
            <w:div w:id="10958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49911">
      <w:bodyDiv w:val="1"/>
      <w:marLeft w:val="0"/>
      <w:marRight w:val="0"/>
      <w:marTop w:val="0"/>
      <w:marBottom w:val="0"/>
      <w:divBdr>
        <w:top w:val="none" w:sz="0" w:space="0" w:color="auto"/>
        <w:left w:val="none" w:sz="0" w:space="0" w:color="auto"/>
        <w:bottom w:val="none" w:sz="0" w:space="0" w:color="auto"/>
        <w:right w:val="none" w:sz="0" w:space="0" w:color="auto"/>
      </w:divBdr>
      <w:divsChild>
        <w:div w:id="835070069">
          <w:marLeft w:val="0"/>
          <w:marRight w:val="0"/>
          <w:marTop w:val="0"/>
          <w:marBottom w:val="0"/>
          <w:divBdr>
            <w:top w:val="none" w:sz="0" w:space="0" w:color="auto"/>
            <w:left w:val="none" w:sz="0" w:space="0" w:color="auto"/>
            <w:bottom w:val="none" w:sz="0" w:space="0" w:color="auto"/>
            <w:right w:val="none" w:sz="0" w:space="0" w:color="auto"/>
          </w:divBdr>
          <w:divsChild>
            <w:div w:id="8785193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0255398">
      <w:bodyDiv w:val="1"/>
      <w:marLeft w:val="0"/>
      <w:marRight w:val="0"/>
      <w:marTop w:val="0"/>
      <w:marBottom w:val="0"/>
      <w:divBdr>
        <w:top w:val="none" w:sz="0" w:space="0" w:color="auto"/>
        <w:left w:val="none" w:sz="0" w:space="0" w:color="auto"/>
        <w:bottom w:val="none" w:sz="0" w:space="0" w:color="auto"/>
        <w:right w:val="none" w:sz="0" w:space="0" w:color="auto"/>
      </w:divBdr>
      <w:divsChild>
        <w:div w:id="2124956451">
          <w:marLeft w:val="0"/>
          <w:marRight w:val="0"/>
          <w:marTop w:val="0"/>
          <w:marBottom w:val="0"/>
          <w:divBdr>
            <w:top w:val="none" w:sz="0" w:space="0" w:color="auto"/>
            <w:left w:val="none" w:sz="0" w:space="0" w:color="auto"/>
            <w:bottom w:val="none" w:sz="0" w:space="0" w:color="auto"/>
            <w:right w:val="none" w:sz="0" w:space="0" w:color="auto"/>
          </w:divBdr>
        </w:div>
      </w:divsChild>
    </w:div>
    <w:div w:id="740448915">
      <w:bodyDiv w:val="1"/>
      <w:marLeft w:val="0"/>
      <w:marRight w:val="0"/>
      <w:marTop w:val="0"/>
      <w:marBottom w:val="0"/>
      <w:divBdr>
        <w:top w:val="none" w:sz="0" w:space="0" w:color="auto"/>
        <w:left w:val="none" w:sz="0" w:space="0" w:color="auto"/>
        <w:bottom w:val="none" w:sz="0" w:space="0" w:color="auto"/>
        <w:right w:val="none" w:sz="0" w:space="0" w:color="auto"/>
      </w:divBdr>
      <w:divsChild>
        <w:div w:id="828056416">
          <w:marLeft w:val="0"/>
          <w:marRight w:val="0"/>
          <w:marTop w:val="0"/>
          <w:marBottom w:val="0"/>
          <w:divBdr>
            <w:top w:val="none" w:sz="0" w:space="0" w:color="auto"/>
            <w:left w:val="none" w:sz="0" w:space="0" w:color="auto"/>
            <w:bottom w:val="none" w:sz="0" w:space="0" w:color="auto"/>
            <w:right w:val="none" w:sz="0" w:space="0" w:color="auto"/>
          </w:divBdr>
          <w:divsChild>
            <w:div w:id="739409103">
              <w:marLeft w:val="0"/>
              <w:marRight w:val="0"/>
              <w:marTop w:val="0"/>
              <w:marBottom w:val="0"/>
              <w:divBdr>
                <w:top w:val="none" w:sz="0" w:space="0" w:color="auto"/>
                <w:left w:val="none" w:sz="0" w:space="0" w:color="auto"/>
                <w:bottom w:val="none" w:sz="0" w:space="0" w:color="auto"/>
                <w:right w:val="none" w:sz="0" w:space="0" w:color="auto"/>
              </w:divBdr>
              <w:divsChild>
                <w:div w:id="1186213042">
                  <w:marLeft w:val="0"/>
                  <w:marRight w:val="0"/>
                  <w:marTop w:val="0"/>
                  <w:marBottom w:val="0"/>
                  <w:divBdr>
                    <w:top w:val="none" w:sz="0" w:space="0" w:color="auto"/>
                    <w:left w:val="none" w:sz="0" w:space="0" w:color="auto"/>
                    <w:bottom w:val="none" w:sz="0" w:space="0" w:color="auto"/>
                    <w:right w:val="none" w:sz="0" w:space="0" w:color="auto"/>
                  </w:divBdr>
                  <w:divsChild>
                    <w:div w:id="1490366162">
                      <w:marLeft w:val="0"/>
                      <w:marRight w:val="0"/>
                      <w:marTop w:val="0"/>
                      <w:marBottom w:val="0"/>
                      <w:divBdr>
                        <w:top w:val="none" w:sz="0" w:space="0" w:color="auto"/>
                        <w:left w:val="none" w:sz="0" w:space="0" w:color="auto"/>
                        <w:bottom w:val="none" w:sz="0" w:space="0" w:color="auto"/>
                        <w:right w:val="none" w:sz="0" w:space="0" w:color="auto"/>
                      </w:divBdr>
                      <w:divsChild>
                        <w:div w:id="951128574">
                          <w:marLeft w:val="0"/>
                          <w:marRight w:val="0"/>
                          <w:marTop w:val="0"/>
                          <w:marBottom w:val="0"/>
                          <w:divBdr>
                            <w:top w:val="none" w:sz="0" w:space="0" w:color="auto"/>
                            <w:left w:val="none" w:sz="0" w:space="0" w:color="auto"/>
                            <w:bottom w:val="none" w:sz="0" w:space="0" w:color="auto"/>
                            <w:right w:val="none" w:sz="0" w:space="0" w:color="auto"/>
                          </w:divBdr>
                          <w:divsChild>
                            <w:div w:id="327447818">
                              <w:marLeft w:val="0"/>
                              <w:marRight w:val="0"/>
                              <w:marTop w:val="0"/>
                              <w:marBottom w:val="0"/>
                              <w:divBdr>
                                <w:top w:val="none" w:sz="0" w:space="0" w:color="auto"/>
                                <w:left w:val="none" w:sz="0" w:space="0" w:color="auto"/>
                                <w:bottom w:val="none" w:sz="0" w:space="0" w:color="auto"/>
                                <w:right w:val="none" w:sz="0" w:space="0" w:color="auto"/>
                              </w:divBdr>
                              <w:divsChild>
                                <w:div w:id="1580747568">
                                  <w:marLeft w:val="0"/>
                                  <w:marRight w:val="0"/>
                                  <w:marTop w:val="0"/>
                                  <w:marBottom w:val="0"/>
                                  <w:divBdr>
                                    <w:top w:val="none" w:sz="0" w:space="0" w:color="auto"/>
                                    <w:left w:val="none" w:sz="0" w:space="0" w:color="auto"/>
                                    <w:bottom w:val="none" w:sz="0" w:space="0" w:color="auto"/>
                                    <w:right w:val="none" w:sz="0" w:space="0" w:color="auto"/>
                                  </w:divBdr>
                                  <w:divsChild>
                                    <w:div w:id="5064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567490">
      <w:bodyDiv w:val="1"/>
      <w:marLeft w:val="0"/>
      <w:marRight w:val="0"/>
      <w:marTop w:val="0"/>
      <w:marBottom w:val="0"/>
      <w:divBdr>
        <w:top w:val="none" w:sz="0" w:space="0" w:color="auto"/>
        <w:left w:val="none" w:sz="0" w:space="0" w:color="auto"/>
        <w:bottom w:val="none" w:sz="0" w:space="0" w:color="auto"/>
        <w:right w:val="none" w:sz="0" w:space="0" w:color="auto"/>
      </w:divBdr>
    </w:div>
    <w:div w:id="740828409">
      <w:bodyDiv w:val="1"/>
      <w:marLeft w:val="0"/>
      <w:marRight w:val="0"/>
      <w:marTop w:val="0"/>
      <w:marBottom w:val="0"/>
      <w:divBdr>
        <w:top w:val="none" w:sz="0" w:space="0" w:color="auto"/>
        <w:left w:val="none" w:sz="0" w:space="0" w:color="auto"/>
        <w:bottom w:val="none" w:sz="0" w:space="0" w:color="auto"/>
        <w:right w:val="none" w:sz="0" w:space="0" w:color="auto"/>
      </w:divBdr>
      <w:divsChild>
        <w:div w:id="2031292648">
          <w:marLeft w:val="0"/>
          <w:marRight w:val="0"/>
          <w:marTop w:val="0"/>
          <w:marBottom w:val="0"/>
          <w:divBdr>
            <w:top w:val="none" w:sz="0" w:space="0" w:color="auto"/>
            <w:left w:val="none" w:sz="0" w:space="0" w:color="auto"/>
            <w:bottom w:val="dotted" w:sz="6" w:space="4" w:color="DDDDDD"/>
            <w:right w:val="none" w:sz="0" w:space="0" w:color="auto"/>
          </w:divBdr>
        </w:div>
      </w:divsChild>
    </w:div>
    <w:div w:id="740835906">
      <w:bodyDiv w:val="1"/>
      <w:marLeft w:val="0"/>
      <w:marRight w:val="0"/>
      <w:marTop w:val="0"/>
      <w:marBottom w:val="0"/>
      <w:divBdr>
        <w:top w:val="none" w:sz="0" w:space="0" w:color="auto"/>
        <w:left w:val="none" w:sz="0" w:space="0" w:color="auto"/>
        <w:bottom w:val="none" w:sz="0" w:space="0" w:color="auto"/>
        <w:right w:val="none" w:sz="0" w:space="0" w:color="auto"/>
      </w:divBdr>
      <w:divsChild>
        <w:div w:id="421100984">
          <w:marLeft w:val="0"/>
          <w:marRight w:val="0"/>
          <w:marTop w:val="300"/>
          <w:marBottom w:val="0"/>
          <w:divBdr>
            <w:top w:val="none" w:sz="0" w:space="0" w:color="auto"/>
            <w:left w:val="none" w:sz="0" w:space="0" w:color="auto"/>
            <w:bottom w:val="none" w:sz="0" w:space="0" w:color="auto"/>
            <w:right w:val="none" w:sz="0" w:space="0" w:color="auto"/>
          </w:divBdr>
          <w:divsChild>
            <w:div w:id="270941692">
              <w:marLeft w:val="-1350"/>
              <w:marRight w:val="0"/>
              <w:marTop w:val="0"/>
              <w:marBottom w:val="0"/>
              <w:divBdr>
                <w:top w:val="none" w:sz="0" w:space="0" w:color="auto"/>
                <w:left w:val="none" w:sz="0" w:space="0" w:color="auto"/>
                <w:bottom w:val="none" w:sz="0" w:space="0" w:color="auto"/>
                <w:right w:val="none" w:sz="0" w:space="0" w:color="auto"/>
              </w:divBdr>
              <w:divsChild>
                <w:div w:id="465437710">
                  <w:marLeft w:val="0"/>
                  <w:marRight w:val="0"/>
                  <w:marTop w:val="0"/>
                  <w:marBottom w:val="0"/>
                  <w:divBdr>
                    <w:top w:val="none" w:sz="0" w:space="0" w:color="auto"/>
                    <w:left w:val="none" w:sz="0" w:space="0" w:color="auto"/>
                    <w:bottom w:val="none" w:sz="0" w:space="0" w:color="auto"/>
                    <w:right w:val="none" w:sz="0" w:space="0" w:color="auto"/>
                  </w:divBdr>
                  <w:divsChild>
                    <w:div w:id="726998679">
                      <w:marLeft w:val="0"/>
                      <w:marRight w:val="0"/>
                      <w:marTop w:val="0"/>
                      <w:marBottom w:val="0"/>
                      <w:divBdr>
                        <w:top w:val="none" w:sz="0" w:space="0" w:color="auto"/>
                        <w:left w:val="none" w:sz="0" w:space="0" w:color="auto"/>
                        <w:bottom w:val="none" w:sz="0" w:space="0" w:color="auto"/>
                        <w:right w:val="none" w:sz="0" w:space="0" w:color="auto"/>
                      </w:divBdr>
                      <w:divsChild>
                        <w:div w:id="443887764">
                          <w:marLeft w:val="0"/>
                          <w:marRight w:val="0"/>
                          <w:marTop w:val="0"/>
                          <w:marBottom w:val="0"/>
                          <w:divBdr>
                            <w:top w:val="single" w:sz="6" w:space="0" w:color="C7C7C7"/>
                            <w:left w:val="single" w:sz="6" w:space="0" w:color="C7C7C7"/>
                            <w:bottom w:val="single" w:sz="6" w:space="0" w:color="C7C7C7"/>
                            <w:right w:val="single" w:sz="6" w:space="0" w:color="C7C7C7"/>
                          </w:divBdr>
                          <w:divsChild>
                            <w:div w:id="93018674">
                              <w:marLeft w:val="0"/>
                              <w:marRight w:val="0"/>
                              <w:marTop w:val="100"/>
                              <w:marBottom w:val="100"/>
                              <w:divBdr>
                                <w:top w:val="none" w:sz="0" w:space="11" w:color="auto"/>
                                <w:left w:val="none" w:sz="0" w:space="0" w:color="auto"/>
                                <w:bottom w:val="single" w:sz="6" w:space="11" w:color="C7C7C7"/>
                                <w:right w:val="none" w:sz="0" w:space="0" w:color="auto"/>
                              </w:divBdr>
                            </w:div>
                            <w:div w:id="306518128">
                              <w:marLeft w:val="0"/>
                              <w:marRight w:val="0"/>
                              <w:marTop w:val="100"/>
                              <w:marBottom w:val="100"/>
                              <w:divBdr>
                                <w:top w:val="none" w:sz="0" w:space="0" w:color="auto"/>
                                <w:left w:val="none" w:sz="0" w:space="0" w:color="auto"/>
                                <w:bottom w:val="none" w:sz="0" w:space="0" w:color="auto"/>
                                <w:right w:val="none" w:sz="0" w:space="0" w:color="auto"/>
                              </w:divBdr>
                            </w:div>
                            <w:div w:id="1041441718">
                              <w:marLeft w:val="0"/>
                              <w:marRight w:val="0"/>
                              <w:marTop w:val="100"/>
                              <w:marBottom w:val="100"/>
                              <w:divBdr>
                                <w:top w:val="none" w:sz="0" w:space="11" w:color="auto"/>
                                <w:left w:val="none" w:sz="0" w:space="0" w:color="auto"/>
                                <w:bottom w:val="single" w:sz="6" w:space="11" w:color="C7C7C7"/>
                                <w:right w:val="none" w:sz="0" w:space="0" w:color="auto"/>
                              </w:divBdr>
                            </w:div>
                            <w:div w:id="1580362321">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 w:id="1223176623">
              <w:marLeft w:val="0"/>
              <w:marRight w:val="0"/>
              <w:marTop w:val="0"/>
              <w:marBottom w:val="0"/>
              <w:divBdr>
                <w:top w:val="none" w:sz="0" w:space="0" w:color="auto"/>
                <w:left w:val="none" w:sz="0" w:space="0" w:color="auto"/>
                <w:bottom w:val="none" w:sz="0" w:space="0" w:color="auto"/>
                <w:right w:val="none" w:sz="0" w:space="0" w:color="auto"/>
              </w:divBdr>
              <w:divsChild>
                <w:div w:id="1993019358">
                  <w:marLeft w:val="0"/>
                  <w:marRight w:val="0"/>
                  <w:marTop w:val="0"/>
                  <w:marBottom w:val="0"/>
                  <w:divBdr>
                    <w:top w:val="none" w:sz="0" w:space="0" w:color="auto"/>
                    <w:left w:val="none" w:sz="0" w:space="0" w:color="auto"/>
                    <w:bottom w:val="none" w:sz="0" w:space="0" w:color="auto"/>
                    <w:right w:val="none" w:sz="0" w:space="0" w:color="auto"/>
                  </w:divBdr>
                  <w:divsChild>
                    <w:div w:id="80489161">
                      <w:marLeft w:val="0"/>
                      <w:marRight w:val="0"/>
                      <w:marTop w:val="0"/>
                      <w:marBottom w:val="0"/>
                      <w:divBdr>
                        <w:top w:val="none" w:sz="0" w:space="0" w:color="auto"/>
                        <w:left w:val="none" w:sz="0" w:space="0" w:color="auto"/>
                        <w:bottom w:val="none" w:sz="0" w:space="0" w:color="auto"/>
                        <w:right w:val="none" w:sz="0" w:space="0" w:color="auto"/>
                      </w:divBdr>
                    </w:div>
                  </w:divsChild>
                </w:div>
                <w:div w:id="2087801495">
                  <w:marLeft w:val="0"/>
                  <w:marRight w:val="0"/>
                  <w:marTop w:val="150"/>
                  <w:marBottom w:val="0"/>
                  <w:divBdr>
                    <w:top w:val="none" w:sz="0" w:space="0" w:color="auto"/>
                    <w:left w:val="none" w:sz="0" w:space="0" w:color="auto"/>
                    <w:bottom w:val="none" w:sz="0" w:space="0" w:color="auto"/>
                    <w:right w:val="none" w:sz="0" w:space="0" w:color="auto"/>
                  </w:divBdr>
                  <w:divsChild>
                    <w:div w:id="1122966763">
                      <w:marLeft w:val="0"/>
                      <w:marRight w:val="0"/>
                      <w:marTop w:val="0"/>
                      <w:marBottom w:val="0"/>
                      <w:divBdr>
                        <w:top w:val="none" w:sz="0" w:space="0" w:color="auto"/>
                        <w:left w:val="none" w:sz="0" w:space="0" w:color="auto"/>
                        <w:bottom w:val="none" w:sz="0" w:space="0" w:color="auto"/>
                        <w:right w:val="none" w:sz="0" w:space="0" w:color="auto"/>
                      </w:divBdr>
                      <w:divsChild>
                        <w:div w:id="210530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61856">
          <w:marLeft w:val="0"/>
          <w:marRight w:val="0"/>
          <w:marTop w:val="150"/>
          <w:marBottom w:val="0"/>
          <w:divBdr>
            <w:top w:val="none" w:sz="0" w:space="0" w:color="auto"/>
            <w:left w:val="none" w:sz="0" w:space="0" w:color="auto"/>
            <w:bottom w:val="none" w:sz="0" w:space="0" w:color="auto"/>
            <w:right w:val="none" w:sz="0" w:space="0" w:color="auto"/>
          </w:divBdr>
          <w:divsChild>
            <w:div w:id="1235777506">
              <w:marLeft w:val="0"/>
              <w:marRight w:val="0"/>
              <w:marTop w:val="0"/>
              <w:marBottom w:val="0"/>
              <w:divBdr>
                <w:top w:val="none" w:sz="0" w:space="0" w:color="auto"/>
                <w:left w:val="none" w:sz="0" w:space="0" w:color="auto"/>
                <w:bottom w:val="single" w:sz="6" w:space="0" w:color="EFEFEF"/>
                <w:right w:val="none" w:sz="0" w:space="0" w:color="auto"/>
              </w:divBdr>
              <w:divsChild>
                <w:div w:id="1539273331">
                  <w:marLeft w:val="0"/>
                  <w:marRight w:val="0"/>
                  <w:marTop w:val="0"/>
                  <w:marBottom w:val="0"/>
                  <w:divBdr>
                    <w:top w:val="none" w:sz="0" w:space="0" w:color="auto"/>
                    <w:left w:val="none" w:sz="0" w:space="0" w:color="auto"/>
                    <w:bottom w:val="none" w:sz="0" w:space="0" w:color="auto"/>
                    <w:right w:val="none" w:sz="0" w:space="0" w:color="auto"/>
                  </w:divBdr>
                </w:div>
                <w:div w:id="21054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8466">
      <w:bodyDiv w:val="1"/>
      <w:marLeft w:val="0"/>
      <w:marRight w:val="0"/>
      <w:marTop w:val="0"/>
      <w:marBottom w:val="0"/>
      <w:divBdr>
        <w:top w:val="none" w:sz="0" w:space="0" w:color="auto"/>
        <w:left w:val="none" w:sz="0" w:space="0" w:color="auto"/>
        <w:bottom w:val="none" w:sz="0" w:space="0" w:color="auto"/>
        <w:right w:val="none" w:sz="0" w:space="0" w:color="auto"/>
      </w:divBdr>
      <w:divsChild>
        <w:div w:id="914389795">
          <w:marLeft w:val="0"/>
          <w:marRight w:val="0"/>
          <w:marTop w:val="0"/>
          <w:marBottom w:val="180"/>
          <w:divBdr>
            <w:top w:val="none" w:sz="0" w:space="0" w:color="auto"/>
            <w:left w:val="none" w:sz="0" w:space="0" w:color="auto"/>
            <w:bottom w:val="none" w:sz="0" w:space="0" w:color="auto"/>
            <w:right w:val="none" w:sz="0" w:space="0" w:color="auto"/>
          </w:divBdr>
        </w:div>
      </w:divsChild>
    </w:div>
    <w:div w:id="741030755">
      <w:bodyDiv w:val="1"/>
      <w:marLeft w:val="0"/>
      <w:marRight w:val="0"/>
      <w:marTop w:val="0"/>
      <w:marBottom w:val="0"/>
      <w:divBdr>
        <w:top w:val="none" w:sz="0" w:space="0" w:color="auto"/>
        <w:left w:val="none" w:sz="0" w:space="0" w:color="auto"/>
        <w:bottom w:val="none" w:sz="0" w:space="0" w:color="auto"/>
        <w:right w:val="none" w:sz="0" w:space="0" w:color="auto"/>
      </w:divBdr>
      <w:divsChild>
        <w:div w:id="201214463">
          <w:marLeft w:val="0"/>
          <w:marRight w:val="0"/>
          <w:marTop w:val="0"/>
          <w:marBottom w:val="0"/>
          <w:divBdr>
            <w:top w:val="none" w:sz="0" w:space="0" w:color="auto"/>
            <w:left w:val="none" w:sz="0" w:space="0" w:color="auto"/>
            <w:bottom w:val="none" w:sz="0" w:space="0" w:color="auto"/>
            <w:right w:val="none" w:sz="0" w:space="0" w:color="auto"/>
          </w:divBdr>
        </w:div>
        <w:div w:id="314339622">
          <w:marLeft w:val="0"/>
          <w:marRight w:val="150"/>
          <w:marTop w:val="0"/>
          <w:marBottom w:val="0"/>
          <w:divBdr>
            <w:top w:val="none" w:sz="0" w:space="0" w:color="auto"/>
            <w:left w:val="none" w:sz="0" w:space="0" w:color="auto"/>
            <w:bottom w:val="none" w:sz="0" w:space="0" w:color="auto"/>
            <w:right w:val="none" w:sz="0" w:space="0" w:color="auto"/>
          </w:divBdr>
        </w:div>
        <w:div w:id="1965766228">
          <w:marLeft w:val="0"/>
          <w:marRight w:val="0"/>
          <w:marTop w:val="0"/>
          <w:marBottom w:val="0"/>
          <w:divBdr>
            <w:top w:val="none" w:sz="0" w:space="0" w:color="auto"/>
            <w:left w:val="none" w:sz="0" w:space="0" w:color="auto"/>
            <w:bottom w:val="none" w:sz="0" w:space="0" w:color="auto"/>
            <w:right w:val="none" w:sz="0" w:space="0" w:color="auto"/>
          </w:divBdr>
        </w:div>
      </w:divsChild>
    </w:div>
    <w:div w:id="741679710">
      <w:bodyDiv w:val="1"/>
      <w:marLeft w:val="0"/>
      <w:marRight w:val="0"/>
      <w:marTop w:val="0"/>
      <w:marBottom w:val="0"/>
      <w:divBdr>
        <w:top w:val="none" w:sz="0" w:space="0" w:color="auto"/>
        <w:left w:val="none" w:sz="0" w:space="0" w:color="auto"/>
        <w:bottom w:val="none" w:sz="0" w:space="0" w:color="auto"/>
        <w:right w:val="none" w:sz="0" w:space="0" w:color="auto"/>
      </w:divBdr>
      <w:divsChild>
        <w:div w:id="1815566370">
          <w:marLeft w:val="0"/>
          <w:marRight w:val="0"/>
          <w:marTop w:val="0"/>
          <w:marBottom w:val="0"/>
          <w:divBdr>
            <w:top w:val="none" w:sz="0" w:space="0" w:color="auto"/>
            <w:left w:val="none" w:sz="0" w:space="0" w:color="auto"/>
            <w:bottom w:val="dotted" w:sz="6" w:space="4" w:color="DDDDDD"/>
            <w:right w:val="none" w:sz="0" w:space="0" w:color="auto"/>
          </w:divBdr>
          <w:divsChild>
            <w:div w:id="20480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8323">
      <w:bodyDiv w:val="1"/>
      <w:marLeft w:val="0"/>
      <w:marRight w:val="0"/>
      <w:marTop w:val="0"/>
      <w:marBottom w:val="0"/>
      <w:divBdr>
        <w:top w:val="none" w:sz="0" w:space="0" w:color="auto"/>
        <w:left w:val="none" w:sz="0" w:space="0" w:color="auto"/>
        <w:bottom w:val="none" w:sz="0" w:space="0" w:color="auto"/>
        <w:right w:val="none" w:sz="0" w:space="0" w:color="auto"/>
      </w:divBdr>
      <w:divsChild>
        <w:div w:id="248972243">
          <w:marLeft w:val="0"/>
          <w:marRight w:val="0"/>
          <w:marTop w:val="0"/>
          <w:marBottom w:val="0"/>
          <w:divBdr>
            <w:top w:val="none" w:sz="0" w:space="0" w:color="auto"/>
            <w:left w:val="none" w:sz="0" w:space="0" w:color="auto"/>
            <w:bottom w:val="none" w:sz="0" w:space="0" w:color="auto"/>
            <w:right w:val="none" w:sz="0" w:space="0" w:color="auto"/>
          </w:divBdr>
        </w:div>
      </w:divsChild>
    </w:div>
    <w:div w:id="74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30624936">
          <w:marLeft w:val="0"/>
          <w:marRight w:val="0"/>
          <w:marTop w:val="0"/>
          <w:marBottom w:val="0"/>
          <w:divBdr>
            <w:top w:val="none" w:sz="0" w:space="0" w:color="auto"/>
            <w:left w:val="none" w:sz="0" w:space="0" w:color="auto"/>
            <w:bottom w:val="dotted" w:sz="6" w:space="4" w:color="DDDDDD"/>
            <w:right w:val="none" w:sz="0" w:space="0" w:color="auto"/>
          </w:divBdr>
        </w:div>
      </w:divsChild>
    </w:div>
    <w:div w:id="742604643">
      <w:bodyDiv w:val="1"/>
      <w:marLeft w:val="0"/>
      <w:marRight w:val="0"/>
      <w:marTop w:val="0"/>
      <w:marBottom w:val="0"/>
      <w:divBdr>
        <w:top w:val="none" w:sz="0" w:space="0" w:color="auto"/>
        <w:left w:val="none" w:sz="0" w:space="0" w:color="auto"/>
        <w:bottom w:val="none" w:sz="0" w:space="0" w:color="auto"/>
        <w:right w:val="none" w:sz="0" w:space="0" w:color="auto"/>
      </w:divBdr>
      <w:divsChild>
        <w:div w:id="664013372">
          <w:marLeft w:val="0"/>
          <w:marRight w:val="0"/>
          <w:marTop w:val="0"/>
          <w:marBottom w:val="150"/>
          <w:divBdr>
            <w:top w:val="none" w:sz="0" w:space="0" w:color="auto"/>
            <w:left w:val="none" w:sz="0" w:space="0" w:color="auto"/>
            <w:bottom w:val="none" w:sz="0" w:space="0" w:color="auto"/>
            <w:right w:val="none" w:sz="0" w:space="0" w:color="auto"/>
          </w:divBdr>
        </w:div>
      </w:divsChild>
    </w:div>
    <w:div w:id="742681123">
      <w:bodyDiv w:val="1"/>
      <w:marLeft w:val="0"/>
      <w:marRight w:val="0"/>
      <w:marTop w:val="0"/>
      <w:marBottom w:val="0"/>
      <w:divBdr>
        <w:top w:val="none" w:sz="0" w:space="0" w:color="auto"/>
        <w:left w:val="none" w:sz="0" w:space="0" w:color="auto"/>
        <w:bottom w:val="none" w:sz="0" w:space="0" w:color="auto"/>
        <w:right w:val="none" w:sz="0" w:space="0" w:color="auto"/>
      </w:divBdr>
      <w:divsChild>
        <w:div w:id="1889685037">
          <w:marLeft w:val="0"/>
          <w:marRight w:val="0"/>
          <w:marTop w:val="0"/>
          <w:marBottom w:val="150"/>
          <w:divBdr>
            <w:top w:val="none" w:sz="0" w:space="0" w:color="auto"/>
            <w:left w:val="none" w:sz="0" w:space="0" w:color="auto"/>
            <w:bottom w:val="none" w:sz="0" w:space="0" w:color="auto"/>
            <w:right w:val="none" w:sz="0" w:space="0" w:color="auto"/>
          </w:divBdr>
        </w:div>
      </w:divsChild>
    </w:div>
    <w:div w:id="742920944">
      <w:bodyDiv w:val="1"/>
      <w:marLeft w:val="0"/>
      <w:marRight w:val="0"/>
      <w:marTop w:val="0"/>
      <w:marBottom w:val="0"/>
      <w:divBdr>
        <w:top w:val="none" w:sz="0" w:space="0" w:color="auto"/>
        <w:left w:val="none" w:sz="0" w:space="0" w:color="auto"/>
        <w:bottom w:val="none" w:sz="0" w:space="0" w:color="auto"/>
        <w:right w:val="none" w:sz="0" w:space="0" w:color="auto"/>
      </w:divBdr>
      <w:divsChild>
        <w:div w:id="1971548176">
          <w:marLeft w:val="0"/>
          <w:marRight w:val="0"/>
          <w:marTop w:val="0"/>
          <w:marBottom w:val="150"/>
          <w:divBdr>
            <w:top w:val="none" w:sz="0" w:space="0" w:color="auto"/>
            <w:left w:val="none" w:sz="0" w:space="0" w:color="auto"/>
            <w:bottom w:val="none" w:sz="0" w:space="0" w:color="auto"/>
            <w:right w:val="none" w:sz="0" w:space="0" w:color="auto"/>
          </w:divBdr>
        </w:div>
      </w:divsChild>
    </w:div>
    <w:div w:id="743258030">
      <w:bodyDiv w:val="1"/>
      <w:marLeft w:val="0"/>
      <w:marRight w:val="0"/>
      <w:marTop w:val="0"/>
      <w:marBottom w:val="0"/>
      <w:divBdr>
        <w:top w:val="none" w:sz="0" w:space="0" w:color="auto"/>
        <w:left w:val="none" w:sz="0" w:space="0" w:color="auto"/>
        <w:bottom w:val="none" w:sz="0" w:space="0" w:color="auto"/>
        <w:right w:val="none" w:sz="0" w:space="0" w:color="auto"/>
      </w:divBdr>
    </w:div>
    <w:div w:id="743720054">
      <w:bodyDiv w:val="1"/>
      <w:marLeft w:val="0"/>
      <w:marRight w:val="0"/>
      <w:marTop w:val="0"/>
      <w:marBottom w:val="0"/>
      <w:divBdr>
        <w:top w:val="none" w:sz="0" w:space="0" w:color="auto"/>
        <w:left w:val="none" w:sz="0" w:space="0" w:color="auto"/>
        <w:bottom w:val="none" w:sz="0" w:space="0" w:color="auto"/>
        <w:right w:val="none" w:sz="0" w:space="0" w:color="auto"/>
      </w:divBdr>
      <w:divsChild>
        <w:div w:id="516582509">
          <w:marLeft w:val="0"/>
          <w:marRight w:val="0"/>
          <w:marTop w:val="0"/>
          <w:marBottom w:val="0"/>
          <w:divBdr>
            <w:top w:val="none" w:sz="0" w:space="0" w:color="auto"/>
            <w:left w:val="none" w:sz="0" w:space="0" w:color="auto"/>
            <w:bottom w:val="none" w:sz="0" w:space="0" w:color="auto"/>
            <w:right w:val="none" w:sz="0" w:space="0" w:color="auto"/>
          </w:divBdr>
          <w:divsChild>
            <w:div w:id="1996717352">
              <w:marLeft w:val="0"/>
              <w:marRight w:val="0"/>
              <w:marTop w:val="0"/>
              <w:marBottom w:val="0"/>
              <w:divBdr>
                <w:top w:val="none" w:sz="0" w:space="0" w:color="auto"/>
                <w:left w:val="none" w:sz="0" w:space="0" w:color="auto"/>
                <w:bottom w:val="none" w:sz="0" w:space="0" w:color="auto"/>
                <w:right w:val="none" w:sz="0" w:space="0" w:color="auto"/>
              </w:divBdr>
              <w:divsChild>
                <w:div w:id="552811657">
                  <w:marLeft w:val="0"/>
                  <w:marRight w:val="0"/>
                  <w:marTop w:val="0"/>
                  <w:marBottom w:val="0"/>
                  <w:divBdr>
                    <w:top w:val="none" w:sz="0" w:space="0" w:color="auto"/>
                    <w:left w:val="none" w:sz="0" w:space="0" w:color="auto"/>
                    <w:bottom w:val="none" w:sz="0" w:space="0" w:color="auto"/>
                    <w:right w:val="none" w:sz="0" w:space="0" w:color="auto"/>
                  </w:divBdr>
                  <w:divsChild>
                    <w:div w:id="53771924">
                      <w:marLeft w:val="0"/>
                      <w:marRight w:val="0"/>
                      <w:marTop w:val="0"/>
                      <w:marBottom w:val="0"/>
                      <w:divBdr>
                        <w:top w:val="none" w:sz="0" w:space="0" w:color="auto"/>
                        <w:left w:val="none" w:sz="0" w:space="0" w:color="auto"/>
                        <w:bottom w:val="none" w:sz="0" w:space="0" w:color="auto"/>
                        <w:right w:val="none" w:sz="0" w:space="0" w:color="auto"/>
                      </w:divBdr>
                      <w:divsChild>
                        <w:div w:id="1788114048">
                          <w:marLeft w:val="0"/>
                          <w:marRight w:val="0"/>
                          <w:marTop w:val="0"/>
                          <w:marBottom w:val="0"/>
                          <w:divBdr>
                            <w:top w:val="none" w:sz="0" w:space="0" w:color="auto"/>
                            <w:left w:val="none" w:sz="0" w:space="0" w:color="auto"/>
                            <w:bottom w:val="none" w:sz="0" w:space="0" w:color="auto"/>
                            <w:right w:val="none" w:sz="0" w:space="0" w:color="auto"/>
                          </w:divBdr>
                          <w:divsChild>
                            <w:div w:id="555625334">
                              <w:marLeft w:val="0"/>
                              <w:marRight w:val="0"/>
                              <w:marTop w:val="0"/>
                              <w:marBottom w:val="0"/>
                              <w:divBdr>
                                <w:top w:val="none" w:sz="0" w:space="0" w:color="auto"/>
                                <w:left w:val="none" w:sz="0" w:space="0" w:color="auto"/>
                                <w:bottom w:val="none" w:sz="0" w:space="0" w:color="auto"/>
                                <w:right w:val="none" w:sz="0" w:space="0" w:color="auto"/>
                              </w:divBdr>
                              <w:divsChild>
                                <w:div w:id="950552068">
                                  <w:marLeft w:val="0"/>
                                  <w:marRight w:val="0"/>
                                  <w:marTop w:val="0"/>
                                  <w:marBottom w:val="0"/>
                                  <w:divBdr>
                                    <w:top w:val="none" w:sz="0" w:space="0" w:color="auto"/>
                                    <w:left w:val="none" w:sz="0" w:space="0" w:color="auto"/>
                                    <w:bottom w:val="none" w:sz="0" w:space="0" w:color="auto"/>
                                    <w:right w:val="none" w:sz="0" w:space="0" w:color="auto"/>
                                  </w:divBdr>
                                  <w:divsChild>
                                    <w:div w:id="368802806">
                                      <w:marLeft w:val="0"/>
                                      <w:marRight w:val="0"/>
                                      <w:marTop w:val="0"/>
                                      <w:marBottom w:val="0"/>
                                      <w:divBdr>
                                        <w:top w:val="none" w:sz="0" w:space="0" w:color="auto"/>
                                        <w:left w:val="none" w:sz="0" w:space="0" w:color="auto"/>
                                        <w:bottom w:val="none" w:sz="0" w:space="0" w:color="auto"/>
                                        <w:right w:val="none" w:sz="0" w:space="0" w:color="auto"/>
                                      </w:divBdr>
                                      <w:divsChild>
                                        <w:div w:id="13302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794592">
      <w:bodyDiv w:val="1"/>
      <w:marLeft w:val="0"/>
      <w:marRight w:val="0"/>
      <w:marTop w:val="0"/>
      <w:marBottom w:val="0"/>
      <w:divBdr>
        <w:top w:val="none" w:sz="0" w:space="0" w:color="auto"/>
        <w:left w:val="none" w:sz="0" w:space="0" w:color="auto"/>
        <w:bottom w:val="none" w:sz="0" w:space="0" w:color="auto"/>
        <w:right w:val="none" w:sz="0" w:space="0" w:color="auto"/>
      </w:divBdr>
      <w:divsChild>
        <w:div w:id="2117407636">
          <w:marLeft w:val="0"/>
          <w:marRight w:val="0"/>
          <w:marTop w:val="0"/>
          <w:marBottom w:val="0"/>
          <w:divBdr>
            <w:top w:val="none" w:sz="0" w:space="0" w:color="auto"/>
            <w:left w:val="none" w:sz="0" w:space="0" w:color="auto"/>
            <w:bottom w:val="none" w:sz="0" w:space="0" w:color="auto"/>
            <w:right w:val="none" w:sz="0" w:space="0" w:color="auto"/>
          </w:divBdr>
        </w:div>
      </w:divsChild>
    </w:div>
    <w:div w:id="744568585">
      <w:bodyDiv w:val="1"/>
      <w:marLeft w:val="0"/>
      <w:marRight w:val="0"/>
      <w:marTop w:val="0"/>
      <w:marBottom w:val="0"/>
      <w:divBdr>
        <w:top w:val="none" w:sz="0" w:space="0" w:color="auto"/>
        <w:left w:val="none" w:sz="0" w:space="0" w:color="auto"/>
        <w:bottom w:val="none" w:sz="0" w:space="0" w:color="auto"/>
        <w:right w:val="none" w:sz="0" w:space="0" w:color="auto"/>
      </w:divBdr>
      <w:divsChild>
        <w:div w:id="1623657060">
          <w:marLeft w:val="0"/>
          <w:marRight w:val="0"/>
          <w:marTop w:val="0"/>
          <w:marBottom w:val="0"/>
          <w:divBdr>
            <w:top w:val="none" w:sz="0" w:space="0" w:color="auto"/>
            <w:left w:val="none" w:sz="0" w:space="0" w:color="auto"/>
            <w:bottom w:val="dotted" w:sz="6" w:space="4" w:color="DDDDDD"/>
            <w:right w:val="none" w:sz="0" w:space="0" w:color="auto"/>
          </w:divBdr>
          <w:divsChild>
            <w:div w:id="2532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3771">
      <w:bodyDiv w:val="1"/>
      <w:marLeft w:val="0"/>
      <w:marRight w:val="0"/>
      <w:marTop w:val="0"/>
      <w:marBottom w:val="0"/>
      <w:divBdr>
        <w:top w:val="none" w:sz="0" w:space="0" w:color="auto"/>
        <w:left w:val="none" w:sz="0" w:space="0" w:color="auto"/>
        <w:bottom w:val="none" w:sz="0" w:space="0" w:color="auto"/>
        <w:right w:val="none" w:sz="0" w:space="0" w:color="auto"/>
      </w:divBdr>
    </w:div>
    <w:div w:id="745496118">
      <w:bodyDiv w:val="1"/>
      <w:marLeft w:val="0"/>
      <w:marRight w:val="0"/>
      <w:marTop w:val="0"/>
      <w:marBottom w:val="0"/>
      <w:divBdr>
        <w:top w:val="none" w:sz="0" w:space="0" w:color="auto"/>
        <w:left w:val="none" w:sz="0" w:space="0" w:color="auto"/>
        <w:bottom w:val="none" w:sz="0" w:space="0" w:color="auto"/>
        <w:right w:val="none" w:sz="0" w:space="0" w:color="auto"/>
      </w:divBdr>
      <w:divsChild>
        <w:div w:id="159657905">
          <w:marLeft w:val="0"/>
          <w:marRight w:val="0"/>
          <w:marTop w:val="0"/>
          <w:marBottom w:val="0"/>
          <w:divBdr>
            <w:top w:val="none" w:sz="0" w:space="0" w:color="auto"/>
            <w:left w:val="none" w:sz="0" w:space="0" w:color="auto"/>
            <w:bottom w:val="dotted" w:sz="6" w:space="4" w:color="DDDDDD"/>
            <w:right w:val="none" w:sz="0" w:space="0" w:color="auto"/>
          </w:divBdr>
          <w:divsChild>
            <w:div w:id="2295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08150">
      <w:bodyDiv w:val="1"/>
      <w:marLeft w:val="0"/>
      <w:marRight w:val="0"/>
      <w:marTop w:val="0"/>
      <w:marBottom w:val="0"/>
      <w:divBdr>
        <w:top w:val="none" w:sz="0" w:space="0" w:color="auto"/>
        <w:left w:val="none" w:sz="0" w:space="0" w:color="auto"/>
        <w:bottom w:val="none" w:sz="0" w:space="0" w:color="auto"/>
        <w:right w:val="none" w:sz="0" w:space="0" w:color="auto"/>
      </w:divBdr>
      <w:divsChild>
        <w:div w:id="940071107">
          <w:marLeft w:val="0"/>
          <w:marRight w:val="0"/>
          <w:marTop w:val="150"/>
          <w:marBottom w:val="0"/>
          <w:divBdr>
            <w:top w:val="none" w:sz="0" w:space="0" w:color="auto"/>
            <w:left w:val="none" w:sz="0" w:space="0" w:color="auto"/>
            <w:bottom w:val="none" w:sz="0" w:space="0" w:color="auto"/>
            <w:right w:val="none" w:sz="0" w:space="0" w:color="auto"/>
          </w:divBdr>
          <w:divsChild>
            <w:div w:id="1643577555">
              <w:marLeft w:val="0"/>
              <w:marRight w:val="0"/>
              <w:marTop w:val="0"/>
              <w:marBottom w:val="0"/>
              <w:divBdr>
                <w:top w:val="none" w:sz="0" w:space="0" w:color="auto"/>
                <w:left w:val="none" w:sz="0" w:space="0" w:color="auto"/>
                <w:bottom w:val="single" w:sz="6" w:space="0" w:color="EFEFEF"/>
                <w:right w:val="none" w:sz="0" w:space="0" w:color="auto"/>
              </w:divBdr>
              <w:divsChild>
                <w:div w:id="1479615873">
                  <w:marLeft w:val="0"/>
                  <w:marRight w:val="0"/>
                  <w:marTop w:val="0"/>
                  <w:marBottom w:val="0"/>
                  <w:divBdr>
                    <w:top w:val="none" w:sz="0" w:space="0" w:color="auto"/>
                    <w:left w:val="none" w:sz="0" w:space="0" w:color="auto"/>
                    <w:bottom w:val="none" w:sz="0" w:space="0" w:color="auto"/>
                    <w:right w:val="none" w:sz="0" w:space="0" w:color="auto"/>
                  </w:divBdr>
                </w:div>
                <w:div w:id="16949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234522">
          <w:marLeft w:val="0"/>
          <w:marRight w:val="0"/>
          <w:marTop w:val="300"/>
          <w:marBottom w:val="0"/>
          <w:divBdr>
            <w:top w:val="none" w:sz="0" w:space="0" w:color="auto"/>
            <w:left w:val="none" w:sz="0" w:space="0" w:color="auto"/>
            <w:bottom w:val="none" w:sz="0" w:space="0" w:color="auto"/>
            <w:right w:val="none" w:sz="0" w:space="0" w:color="auto"/>
          </w:divBdr>
          <w:divsChild>
            <w:div w:id="461926297">
              <w:marLeft w:val="-1350"/>
              <w:marRight w:val="0"/>
              <w:marTop w:val="0"/>
              <w:marBottom w:val="0"/>
              <w:divBdr>
                <w:top w:val="none" w:sz="0" w:space="0" w:color="auto"/>
                <w:left w:val="none" w:sz="0" w:space="0" w:color="auto"/>
                <w:bottom w:val="none" w:sz="0" w:space="0" w:color="auto"/>
                <w:right w:val="none" w:sz="0" w:space="0" w:color="auto"/>
              </w:divBdr>
              <w:divsChild>
                <w:div w:id="1844128982">
                  <w:marLeft w:val="0"/>
                  <w:marRight w:val="0"/>
                  <w:marTop w:val="0"/>
                  <w:marBottom w:val="0"/>
                  <w:divBdr>
                    <w:top w:val="none" w:sz="0" w:space="0" w:color="auto"/>
                    <w:left w:val="none" w:sz="0" w:space="0" w:color="auto"/>
                    <w:bottom w:val="none" w:sz="0" w:space="0" w:color="auto"/>
                    <w:right w:val="none" w:sz="0" w:space="0" w:color="auto"/>
                  </w:divBdr>
                  <w:divsChild>
                    <w:div w:id="363791827">
                      <w:marLeft w:val="0"/>
                      <w:marRight w:val="0"/>
                      <w:marTop w:val="0"/>
                      <w:marBottom w:val="0"/>
                      <w:divBdr>
                        <w:top w:val="none" w:sz="0" w:space="0" w:color="auto"/>
                        <w:left w:val="none" w:sz="0" w:space="0" w:color="auto"/>
                        <w:bottom w:val="none" w:sz="0" w:space="0" w:color="auto"/>
                        <w:right w:val="none" w:sz="0" w:space="0" w:color="auto"/>
                      </w:divBdr>
                      <w:divsChild>
                        <w:div w:id="1870490585">
                          <w:marLeft w:val="0"/>
                          <w:marRight w:val="0"/>
                          <w:marTop w:val="0"/>
                          <w:marBottom w:val="0"/>
                          <w:divBdr>
                            <w:top w:val="single" w:sz="6" w:space="0" w:color="C7C7C7"/>
                            <w:left w:val="single" w:sz="6" w:space="0" w:color="C7C7C7"/>
                            <w:bottom w:val="single" w:sz="6" w:space="0" w:color="C7C7C7"/>
                            <w:right w:val="single" w:sz="6" w:space="0" w:color="C7C7C7"/>
                          </w:divBdr>
                          <w:divsChild>
                            <w:div w:id="1226918674">
                              <w:marLeft w:val="0"/>
                              <w:marRight w:val="0"/>
                              <w:marTop w:val="100"/>
                              <w:marBottom w:val="100"/>
                              <w:divBdr>
                                <w:top w:val="none" w:sz="0" w:space="11" w:color="auto"/>
                                <w:left w:val="none" w:sz="0" w:space="0" w:color="auto"/>
                                <w:bottom w:val="single" w:sz="6" w:space="11" w:color="C7C7C7"/>
                                <w:right w:val="none" w:sz="0" w:space="0" w:color="auto"/>
                              </w:divBdr>
                            </w:div>
                            <w:div w:id="99032428">
                              <w:marLeft w:val="0"/>
                              <w:marRight w:val="0"/>
                              <w:marTop w:val="100"/>
                              <w:marBottom w:val="100"/>
                              <w:divBdr>
                                <w:top w:val="none" w:sz="0" w:space="11" w:color="auto"/>
                                <w:left w:val="none" w:sz="0" w:space="0" w:color="auto"/>
                                <w:bottom w:val="single" w:sz="6" w:space="11" w:color="C7C7C7"/>
                                <w:right w:val="none" w:sz="0" w:space="0" w:color="auto"/>
                              </w:divBdr>
                            </w:div>
                            <w:div w:id="1327515753">
                              <w:marLeft w:val="0"/>
                              <w:marRight w:val="0"/>
                              <w:marTop w:val="100"/>
                              <w:marBottom w:val="100"/>
                              <w:divBdr>
                                <w:top w:val="none" w:sz="0" w:space="11" w:color="auto"/>
                                <w:left w:val="none" w:sz="0" w:space="0" w:color="auto"/>
                                <w:bottom w:val="single" w:sz="6" w:space="11" w:color="C7C7C7"/>
                                <w:right w:val="none" w:sz="0" w:space="0" w:color="auto"/>
                              </w:divBdr>
                            </w:div>
                            <w:div w:id="19378574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93401674">
              <w:marLeft w:val="0"/>
              <w:marRight w:val="0"/>
              <w:marTop w:val="0"/>
              <w:marBottom w:val="0"/>
              <w:divBdr>
                <w:top w:val="none" w:sz="0" w:space="0" w:color="auto"/>
                <w:left w:val="none" w:sz="0" w:space="0" w:color="auto"/>
                <w:bottom w:val="none" w:sz="0" w:space="0" w:color="auto"/>
                <w:right w:val="none" w:sz="0" w:space="0" w:color="auto"/>
              </w:divBdr>
              <w:divsChild>
                <w:div w:id="631062808">
                  <w:marLeft w:val="0"/>
                  <w:marRight w:val="0"/>
                  <w:marTop w:val="150"/>
                  <w:marBottom w:val="0"/>
                  <w:divBdr>
                    <w:top w:val="none" w:sz="0" w:space="0" w:color="auto"/>
                    <w:left w:val="none" w:sz="0" w:space="0" w:color="auto"/>
                    <w:bottom w:val="none" w:sz="0" w:space="0" w:color="auto"/>
                    <w:right w:val="none" w:sz="0" w:space="0" w:color="auto"/>
                  </w:divBdr>
                  <w:divsChild>
                    <w:div w:id="225073373">
                      <w:marLeft w:val="0"/>
                      <w:marRight w:val="0"/>
                      <w:marTop w:val="0"/>
                      <w:marBottom w:val="0"/>
                      <w:divBdr>
                        <w:top w:val="none" w:sz="0" w:space="0" w:color="auto"/>
                        <w:left w:val="none" w:sz="0" w:space="0" w:color="auto"/>
                        <w:bottom w:val="none" w:sz="0" w:space="0" w:color="auto"/>
                        <w:right w:val="none" w:sz="0" w:space="0" w:color="auto"/>
                      </w:divBdr>
                      <w:divsChild>
                        <w:div w:id="1853255469">
                          <w:marLeft w:val="0"/>
                          <w:marRight w:val="0"/>
                          <w:marTop w:val="0"/>
                          <w:marBottom w:val="0"/>
                          <w:divBdr>
                            <w:top w:val="none" w:sz="0" w:space="0" w:color="auto"/>
                            <w:left w:val="none" w:sz="0" w:space="0" w:color="auto"/>
                            <w:bottom w:val="none" w:sz="0" w:space="0" w:color="auto"/>
                            <w:right w:val="none" w:sz="0" w:space="0" w:color="auto"/>
                          </w:divBdr>
                        </w:div>
                        <w:div w:id="11885677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08278323">
                  <w:marLeft w:val="0"/>
                  <w:marRight w:val="0"/>
                  <w:marTop w:val="0"/>
                  <w:marBottom w:val="0"/>
                  <w:divBdr>
                    <w:top w:val="none" w:sz="0" w:space="0" w:color="auto"/>
                    <w:left w:val="none" w:sz="0" w:space="0" w:color="auto"/>
                    <w:bottom w:val="none" w:sz="0" w:space="0" w:color="auto"/>
                    <w:right w:val="none" w:sz="0" w:space="0" w:color="auto"/>
                  </w:divBdr>
                  <w:divsChild>
                    <w:div w:id="11168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04600">
      <w:bodyDiv w:val="1"/>
      <w:marLeft w:val="0"/>
      <w:marRight w:val="0"/>
      <w:marTop w:val="0"/>
      <w:marBottom w:val="0"/>
      <w:divBdr>
        <w:top w:val="none" w:sz="0" w:space="0" w:color="auto"/>
        <w:left w:val="none" w:sz="0" w:space="0" w:color="auto"/>
        <w:bottom w:val="none" w:sz="0" w:space="0" w:color="auto"/>
        <w:right w:val="none" w:sz="0" w:space="0" w:color="auto"/>
      </w:divBdr>
    </w:div>
    <w:div w:id="745954749">
      <w:bodyDiv w:val="1"/>
      <w:marLeft w:val="0"/>
      <w:marRight w:val="0"/>
      <w:marTop w:val="0"/>
      <w:marBottom w:val="0"/>
      <w:divBdr>
        <w:top w:val="none" w:sz="0" w:space="0" w:color="auto"/>
        <w:left w:val="none" w:sz="0" w:space="0" w:color="auto"/>
        <w:bottom w:val="none" w:sz="0" w:space="0" w:color="auto"/>
        <w:right w:val="none" w:sz="0" w:space="0" w:color="auto"/>
      </w:divBdr>
      <w:divsChild>
        <w:div w:id="951939872">
          <w:marLeft w:val="0"/>
          <w:marRight w:val="0"/>
          <w:marTop w:val="0"/>
          <w:marBottom w:val="0"/>
          <w:divBdr>
            <w:top w:val="none" w:sz="0" w:space="0" w:color="auto"/>
            <w:left w:val="none" w:sz="0" w:space="0" w:color="auto"/>
            <w:bottom w:val="none" w:sz="0" w:space="0" w:color="auto"/>
            <w:right w:val="none" w:sz="0" w:space="0" w:color="auto"/>
          </w:divBdr>
        </w:div>
      </w:divsChild>
    </w:div>
    <w:div w:id="746727210">
      <w:bodyDiv w:val="1"/>
      <w:marLeft w:val="0"/>
      <w:marRight w:val="0"/>
      <w:marTop w:val="0"/>
      <w:marBottom w:val="0"/>
      <w:divBdr>
        <w:top w:val="none" w:sz="0" w:space="0" w:color="auto"/>
        <w:left w:val="none" w:sz="0" w:space="0" w:color="auto"/>
        <w:bottom w:val="none" w:sz="0" w:space="0" w:color="auto"/>
        <w:right w:val="none" w:sz="0" w:space="0" w:color="auto"/>
      </w:divBdr>
    </w:div>
    <w:div w:id="746849704">
      <w:bodyDiv w:val="1"/>
      <w:marLeft w:val="0"/>
      <w:marRight w:val="0"/>
      <w:marTop w:val="0"/>
      <w:marBottom w:val="0"/>
      <w:divBdr>
        <w:top w:val="none" w:sz="0" w:space="0" w:color="auto"/>
        <w:left w:val="none" w:sz="0" w:space="0" w:color="auto"/>
        <w:bottom w:val="none" w:sz="0" w:space="0" w:color="auto"/>
        <w:right w:val="none" w:sz="0" w:space="0" w:color="auto"/>
      </w:divBdr>
      <w:divsChild>
        <w:div w:id="1481193005">
          <w:marLeft w:val="0"/>
          <w:marRight w:val="0"/>
          <w:marTop w:val="0"/>
          <w:marBottom w:val="150"/>
          <w:divBdr>
            <w:top w:val="none" w:sz="0" w:space="0" w:color="auto"/>
            <w:left w:val="none" w:sz="0" w:space="0" w:color="auto"/>
            <w:bottom w:val="none" w:sz="0" w:space="0" w:color="auto"/>
            <w:right w:val="none" w:sz="0" w:space="0" w:color="auto"/>
          </w:divBdr>
          <w:divsChild>
            <w:div w:id="1138500573">
              <w:marLeft w:val="0"/>
              <w:marRight w:val="0"/>
              <w:marTop w:val="0"/>
              <w:marBottom w:val="0"/>
              <w:divBdr>
                <w:top w:val="none" w:sz="0" w:space="0" w:color="auto"/>
                <w:left w:val="none" w:sz="0" w:space="0" w:color="auto"/>
                <w:bottom w:val="none" w:sz="0" w:space="0" w:color="auto"/>
                <w:right w:val="none" w:sz="0" w:space="0" w:color="auto"/>
              </w:divBdr>
            </w:div>
          </w:divsChild>
        </w:div>
        <w:div w:id="813765284">
          <w:marLeft w:val="0"/>
          <w:marRight w:val="0"/>
          <w:marTop w:val="0"/>
          <w:marBottom w:val="0"/>
          <w:divBdr>
            <w:top w:val="none" w:sz="0" w:space="0" w:color="auto"/>
            <w:left w:val="none" w:sz="0" w:space="0" w:color="auto"/>
            <w:bottom w:val="none" w:sz="0" w:space="0" w:color="auto"/>
            <w:right w:val="none" w:sz="0" w:space="0" w:color="auto"/>
          </w:divBdr>
          <w:divsChild>
            <w:div w:id="41830613">
              <w:marLeft w:val="0"/>
              <w:marRight w:val="0"/>
              <w:marTop w:val="0"/>
              <w:marBottom w:val="150"/>
              <w:divBdr>
                <w:top w:val="none" w:sz="0" w:space="0" w:color="auto"/>
                <w:left w:val="none" w:sz="0" w:space="0" w:color="auto"/>
                <w:bottom w:val="none" w:sz="0" w:space="0" w:color="auto"/>
                <w:right w:val="none" w:sz="0" w:space="0" w:color="auto"/>
              </w:divBdr>
            </w:div>
            <w:div w:id="19343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3028">
      <w:bodyDiv w:val="1"/>
      <w:marLeft w:val="0"/>
      <w:marRight w:val="0"/>
      <w:marTop w:val="0"/>
      <w:marBottom w:val="0"/>
      <w:divBdr>
        <w:top w:val="none" w:sz="0" w:space="0" w:color="auto"/>
        <w:left w:val="none" w:sz="0" w:space="0" w:color="auto"/>
        <w:bottom w:val="none" w:sz="0" w:space="0" w:color="auto"/>
        <w:right w:val="none" w:sz="0" w:space="0" w:color="auto"/>
      </w:divBdr>
      <w:divsChild>
        <w:div w:id="856961347">
          <w:marLeft w:val="0"/>
          <w:marRight w:val="0"/>
          <w:marTop w:val="0"/>
          <w:marBottom w:val="150"/>
          <w:divBdr>
            <w:top w:val="none" w:sz="0" w:space="0" w:color="auto"/>
            <w:left w:val="none" w:sz="0" w:space="0" w:color="auto"/>
            <w:bottom w:val="none" w:sz="0" w:space="0" w:color="auto"/>
            <w:right w:val="none" w:sz="0" w:space="0" w:color="auto"/>
          </w:divBdr>
          <w:divsChild>
            <w:div w:id="1219780209">
              <w:marLeft w:val="0"/>
              <w:marRight w:val="0"/>
              <w:marTop w:val="0"/>
              <w:marBottom w:val="0"/>
              <w:divBdr>
                <w:top w:val="none" w:sz="0" w:space="0" w:color="auto"/>
                <w:left w:val="none" w:sz="0" w:space="0" w:color="auto"/>
                <w:bottom w:val="none" w:sz="0" w:space="0" w:color="auto"/>
                <w:right w:val="none" w:sz="0" w:space="0" w:color="auto"/>
              </w:divBdr>
              <w:divsChild>
                <w:div w:id="17385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06924">
          <w:marLeft w:val="0"/>
          <w:marRight w:val="0"/>
          <w:marTop w:val="0"/>
          <w:marBottom w:val="150"/>
          <w:divBdr>
            <w:top w:val="none" w:sz="0" w:space="0" w:color="auto"/>
            <w:left w:val="none" w:sz="0" w:space="0" w:color="auto"/>
            <w:bottom w:val="none" w:sz="0" w:space="0" w:color="auto"/>
            <w:right w:val="none" w:sz="0" w:space="0" w:color="auto"/>
          </w:divBdr>
        </w:div>
        <w:div w:id="891692850">
          <w:marLeft w:val="0"/>
          <w:marRight w:val="0"/>
          <w:marTop w:val="0"/>
          <w:marBottom w:val="0"/>
          <w:divBdr>
            <w:top w:val="none" w:sz="0" w:space="0" w:color="auto"/>
            <w:left w:val="none" w:sz="0" w:space="0" w:color="auto"/>
            <w:bottom w:val="none" w:sz="0" w:space="0" w:color="auto"/>
            <w:right w:val="none" w:sz="0" w:space="0" w:color="auto"/>
          </w:divBdr>
          <w:divsChild>
            <w:div w:id="18729171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47381341">
      <w:bodyDiv w:val="1"/>
      <w:marLeft w:val="0"/>
      <w:marRight w:val="0"/>
      <w:marTop w:val="0"/>
      <w:marBottom w:val="0"/>
      <w:divBdr>
        <w:top w:val="none" w:sz="0" w:space="0" w:color="auto"/>
        <w:left w:val="none" w:sz="0" w:space="0" w:color="auto"/>
        <w:bottom w:val="none" w:sz="0" w:space="0" w:color="auto"/>
        <w:right w:val="none" w:sz="0" w:space="0" w:color="auto"/>
      </w:divBdr>
      <w:divsChild>
        <w:div w:id="1039427976">
          <w:marLeft w:val="0"/>
          <w:marRight w:val="0"/>
          <w:marTop w:val="0"/>
          <w:marBottom w:val="0"/>
          <w:divBdr>
            <w:top w:val="none" w:sz="0" w:space="0" w:color="auto"/>
            <w:left w:val="none" w:sz="0" w:space="0" w:color="auto"/>
            <w:bottom w:val="dotted" w:sz="6" w:space="4" w:color="DDDDDD"/>
            <w:right w:val="none" w:sz="0" w:space="0" w:color="auto"/>
          </w:divBdr>
          <w:divsChild>
            <w:div w:id="130712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58210">
      <w:bodyDiv w:val="1"/>
      <w:marLeft w:val="0"/>
      <w:marRight w:val="0"/>
      <w:marTop w:val="0"/>
      <w:marBottom w:val="0"/>
      <w:divBdr>
        <w:top w:val="none" w:sz="0" w:space="0" w:color="auto"/>
        <w:left w:val="none" w:sz="0" w:space="0" w:color="auto"/>
        <w:bottom w:val="none" w:sz="0" w:space="0" w:color="auto"/>
        <w:right w:val="none" w:sz="0" w:space="0" w:color="auto"/>
      </w:divBdr>
    </w:div>
    <w:div w:id="747578666">
      <w:bodyDiv w:val="1"/>
      <w:marLeft w:val="0"/>
      <w:marRight w:val="0"/>
      <w:marTop w:val="0"/>
      <w:marBottom w:val="0"/>
      <w:divBdr>
        <w:top w:val="none" w:sz="0" w:space="0" w:color="auto"/>
        <w:left w:val="none" w:sz="0" w:space="0" w:color="auto"/>
        <w:bottom w:val="none" w:sz="0" w:space="0" w:color="auto"/>
        <w:right w:val="none" w:sz="0" w:space="0" w:color="auto"/>
      </w:divBdr>
      <w:divsChild>
        <w:div w:id="12001586">
          <w:marLeft w:val="-9765"/>
          <w:marRight w:val="0"/>
          <w:marTop w:val="0"/>
          <w:marBottom w:val="0"/>
          <w:divBdr>
            <w:top w:val="none" w:sz="0" w:space="0" w:color="auto"/>
            <w:left w:val="none" w:sz="0" w:space="0" w:color="auto"/>
            <w:bottom w:val="none" w:sz="0" w:space="0" w:color="auto"/>
            <w:right w:val="none" w:sz="0" w:space="0" w:color="auto"/>
          </w:divBdr>
        </w:div>
        <w:div w:id="1036470388">
          <w:marLeft w:val="0"/>
          <w:marRight w:val="0"/>
          <w:marTop w:val="0"/>
          <w:marBottom w:val="0"/>
          <w:divBdr>
            <w:top w:val="none" w:sz="0" w:space="0" w:color="auto"/>
            <w:left w:val="none" w:sz="0" w:space="0" w:color="auto"/>
            <w:bottom w:val="none" w:sz="0" w:space="0" w:color="auto"/>
            <w:right w:val="none" w:sz="0" w:space="0" w:color="auto"/>
          </w:divBdr>
          <w:divsChild>
            <w:div w:id="49691003">
              <w:marLeft w:val="0"/>
              <w:marRight w:val="0"/>
              <w:marTop w:val="0"/>
              <w:marBottom w:val="225"/>
              <w:divBdr>
                <w:top w:val="none" w:sz="0" w:space="0" w:color="auto"/>
                <w:left w:val="none" w:sz="0" w:space="0" w:color="auto"/>
                <w:bottom w:val="none" w:sz="0" w:space="0" w:color="auto"/>
                <w:right w:val="none" w:sz="0" w:space="0" w:color="auto"/>
              </w:divBdr>
              <w:divsChild>
                <w:div w:id="3169949">
                  <w:marLeft w:val="0"/>
                  <w:marRight w:val="0"/>
                  <w:marTop w:val="0"/>
                  <w:marBottom w:val="150"/>
                  <w:divBdr>
                    <w:top w:val="none" w:sz="0" w:space="0" w:color="auto"/>
                    <w:left w:val="none" w:sz="0" w:space="0" w:color="auto"/>
                    <w:bottom w:val="none" w:sz="0" w:space="0" w:color="auto"/>
                    <w:right w:val="none" w:sz="0" w:space="0" w:color="auto"/>
                  </w:divBdr>
                </w:div>
                <w:div w:id="932280956">
                  <w:marLeft w:val="0"/>
                  <w:marRight w:val="0"/>
                  <w:marTop w:val="0"/>
                  <w:marBottom w:val="150"/>
                  <w:divBdr>
                    <w:top w:val="none" w:sz="0" w:space="0" w:color="auto"/>
                    <w:left w:val="none" w:sz="0" w:space="0" w:color="auto"/>
                    <w:bottom w:val="none" w:sz="0" w:space="0" w:color="auto"/>
                    <w:right w:val="none" w:sz="0" w:space="0" w:color="auto"/>
                  </w:divBdr>
                </w:div>
                <w:div w:id="1053820063">
                  <w:marLeft w:val="0"/>
                  <w:marRight w:val="0"/>
                  <w:marTop w:val="0"/>
                  <w:marBottom w:val="150"/>
                  <w:divBdr>
                    <w:top w:val="none" w:sz="0" w:space="0" w:color="auto"/>
                    <w:left w:val="none" w:sz="0" w:space="0" w:color="auto"/>
                    <w:bottom w:val="none" w:sz="0" w:space="0" w:color="auto"/>
                    <w:right w:val="none" w:sz="0" w:space="0" w:color="auto"/>
                  </w:divBdr>
                  <w:divsChild>
                    <w:div w:id="161092711">
                      <w:marLeft w:val="0"/>
                      <w:marRight w:val="0"/>
                      <w:marTop w:val="0"/>
                      <w:marBottom w:val="150"/>
                      <w:divBdr>
                        <w:top w:val="none" w:sz="0" w:space="0" w:color="auto"/>
                        <w:left w:val="none" w:sz="0" w:space="0" w:color="auto"/>
                        <w:bottom w:val="none" w:sz="0" w:space="0" w:color="auto"/>
                        <w:right w:val="none" w:sz="0" w:space="0" w:color="auto"/>
                      </w:divBdr>
                      <w:divsChild>
                        <w:div w:id="7237177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89430664">
                  <w:marLeft w:val="0"/>
                  <w:marRight w:val="0"/>
                  <w:marTop w:val="0"/>
                  <w:marBottom w:val="150"/>
                  <w:divBdr>
                    <w:top w:val="none" w:sz="0" w:space="0" w:color="auto"/>
                    <w:left w:val="none" w:sz="0" w:space="0" w:color="auto"/>
                    <w:bottom w:val="none" w:sz="0" w:space="0" w:color="auto"/>
                    <w:right w:val="none" w:sz="0" w:space="0" w:color="auto"/>
                  </w:divBdr>
                </w:div>
                <w:div w:id="1340693229">
                  <w:marLeft w:val="0"/>
                  <w:marRight w:val="0"/>
                  <w:marTop w:val="0"/>
                  <w:marBottom w:val="150"/>
                  <w:divBdr>
                    <w:top w:val="none" w:sz="0" w:space="0" w:color="auto"/>
                    <w:left w:val="none" w:sz="0" w:space="0" w:color="auto"/>
                    <w:bottom w:val="none" w:sz="0" w:space="0" w:color="auto"/>
                    <w:right w:val="none" w:sz="0" w:space="0" w:color="auto"/>
                  </w:divBdr>
                </w:div>
                <w:div w:id="17083340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947169">
          <w:marLeft w:val="0"/>
          <w:marRight w:val="0"/>
          <w:marTop w:val="0"/>
          <w:marBottom w:val="150"/>
          <w:divBdr>
            <w:top w:val="none" w:sz="0" w:space="0" w:color="auto"/>
            <w:left w:val="none" w:sz="0" w:space="0" w:color="auto"/>
            <w:bottom w:val="none" w:sz="0" w:space="0" w:color="auto"/>
            <w:right w:val="none" w:sz="0" w:space="0" w:color="auto"/>
          </w:divBdr>
        </w:div>
      </w:divsChild>
    </w:div>
    <w:div w:id="748189192">
      <w:bodyDiv w:val="1"/>
      <w:marLeft w:val="0"/>
      <w:marRight w:val="0"/>
      <w:marTop w:val="0"/>
      <w:marBottom w:val="0"/>
      <w:divBdr>
        <w:top w:val="none" w:sz="0" w:space="0" w:color="auto"/>
        <w:left w:val="none" w:sz="0" w:space="0" w:color="auto"/>
        <w:bottom w:val="none" w:sz="0" w:space="0" w:color="auto"/>
        <w:right w:val="none" w:sz="0" w:space="0" w:color="auto"/>
      </w:divBdr>
    </w:div>
    <w:div w:id="748386675">
      <w:bodyDiv w:val="1"/>
      <w:marLeft w:val="0"/>
      <w:marRight w:val="0"/>
      <w:marTop w:val="0"/>
      <w:marBottom w:val="0"/>
      <w:divBdr>
        <w:top w:val="none" w:sz="0" w:space="0" w:color="auto"/>
        <w:left w:val="none" w:sz="0" w:space="0" w:color="auto"/>
        <w:bottom w:val="none" w:sz="0" w:space="0" w:color="auto"/>
        <w:right w:val="none" w:sz="0" w:space="0" w:color="auto"/>
      </w:divBdr>
      <w:divsChild>
        <w:div w:id="1152677647">
          <w:marLeft w:val="0"/>
          <w:marRight w:val="0"/>
          <w:marTop w:val="0"/>
          <w:marBottom w:val="150"/>
          <w:divBdr>
            <w:top w:val="none" w:sz="0" w:space="0" w:color="auto"/>
            <w:left w:val="none" w:sz="0" w:space="0" w:color="auto"/>
            <w:bottom w:val="none" w:sz="0" w:space="0" w:color="auto"/>
            <w:right w:val="none" w:sz="0" w:space="0" w:color="auto"/>
          </w:divBdr>
        </w:div>
      </w:divsChild>
    </w:div>
    <w:div w:id="748618042">
      <w:bodyDiv w:val="1"/>
      <w:marLeft w:val="0"/>
      <w:marRight w:val="0"/>
      <w:marTop w:val="0"/>
      <w:marBottom w:val="0"/>
      <w:divBdr>
        <w:top w:val="none" w:sz="0" w:space="0" w:color="auto"/>
        <w:left w:val="none" w:sz="0" w:space="0" w:color="auto"/>
        <w:bottom w:val="none" w:sz="0" w:space="0" w:color="auto"/>
        <w:right w:val="none" w:sz="0" w:space="0" w:color="auto"/>
      </w:divBdr>
      <w:divsChild>
        <w:div w:id="237254219">
          <w:marLeft w:val="0"/>
          <w:marRight w:val="0"/>
          <w:marTop w:val="0"/>
          <w:marBottom w:val="150"/>
          <w:divBdr>
            <w:top w:val="none" w:sz="0" w:space="0" w:color="auto"/>
            <w:left w:val="none" w:sz="0" w:space="0" w:color="auto"/>
            <w:bottom w:val="none" w:sz="0" w:space="0" w:color="auto"/>
            <w:right w:val="none" w:sz="0" w:space="0" w:color="auto"/>
          </w:divBdr>
          <w:divsChild>
            <w:div w:id="314531336">
              <w:marLeft w:val="0"/>
              <w:marRight w:val="0"/>
              <w:marTop w:val="0"/>
              <w:marBottom w:val="0"/>
              <w:divBdr>
                <w:top w:val="none" w:sz="0" w:space="0" w:color="auto"/>
                <w:left w:val="none" w:sz="0" w:space="0" w:color="auto"/>
                <w:bottom w:val="none" w:sz="0" w:space="0" w:color="auto"/>
                <w:right w:val="none" w:sz="0" w:space="0" w:color="auto"/>
              </w:divBdr>
            </w:div>
          </w:divsChild>
        </w:div>
        <w:div w:id="2029138277">
          <w:marLeft w:val="0"/>
          <w:marRight w:val="0"/>
          <w:marTop w:val="0"/>
          <w:marBottom w:val="150"/>
          <w:divBdr>
            <w:top w:val="none" w:sz="0" w:space="0" w:color="auto"/>
            <w:left w:val="none" w:sz="0" w:space="0" w:color="auto"/>
            <w:bottom w:val="none" w:sz="0" w:space="0" w:color="auto"/>
            <w:right w:val="none" w:sz="0" w:space="0" w:color="auto"/>
          </w:divBdr>
        </w:div>
        <w:div w:id="2102800505">
          <w:marLeft w:val="0"/>
          <w:marRight w:val="0"/>
          <w:marTop w:val="0"/>
          <w:marBottom w:val="0"/>
          <w:divBdr>
            <w:top w:val="none" w:sz="0" w:space="0" w:color="auto"/>
            <w:left w:val="none" w:sz="0" w:space="0" w:color="auto"/>
            <w:bottom w:val="none" w:sz="0" w:space="0" w:color="auto"/>
            <w:right w:val="none" w:sz="0" w:space="0" w:color="auto"/>
          </w:divBdr>
          <w:divsChild>
            <w:div w:id="14427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75574">
      <w:bodyDiv w:val="1"/>
      <w:marLeft w:val="0"/>
      <w:marRight w:val="0"/>
      <w:marTop w:val="0"/>
      <w:marBottom w:val="0"/>
      <w:divBdr>
        <w:top w:val="none" w:sz="0" w:space="0" w:color="auto"/>
        <w:left w:val="none" w:sz="0" w:space="0" w:color="auto"/>
        <w:bottom w:val="none" w:sz="0" w:space="0" w:color="auto"/>
        <w:right w:val="none" w:sz="0" w:space="0" w:color="auto"/>
      </w:divBdr>
      <w:divsChild>
        <w:div w:id="1177230319">
          <w:marLeft w:val="0"/>
          <w:marRight w:val="0"/>
          <w:marTop w:val="0"/>
          <w:marBottom w:val="0"/>
          <w:divBdr>
            <w:top w:val="none" w:sz="0" w:space="0" w:color="auto"/>
            <w:left w:val="none" w:sz="0" w:space="0" w:color="auto"/>
            <w:bottom w:val="none" w:sz="0" w:space="0" w:color="auto"/>
            <w:right w:val="none" w:sz="0" w:space="0" w:color="auto"/>
          </w:divBdr>
        </w:div>
      </w:divsChild>
    </w:div>
    <w:div w:id="748962779">
      <w:bodyDiv w:val="1"/>
      <w:marLeft w:val="0"/>
      <w:marRight w:val="0"/>
      <w:marTop w:val="0"/>
      <w:marBottom w:val="0"/>
      <w:divBdr>
        <w:top w:val="none" w:sz="0" w:space="0" w:color="auto"/>
        <w:left w:val="none" w:sz="0" w:space="0" w:color="auto"/>
        <w:bottom w:val="none" w:sz="0" w:space="0" w:color="auto"/>
        <w:right w:val="none" w:sz="0" w:space="0" w:color="auto"/>
      </w:divBdr>
      <w:divsChild>
        <w:div w:id="1807091048">
          <w:marLeft w:val="0"/>
          <w:marRight w:val="0"/>
          <w:marTop w:val="0"/>
          <w:marBottom w:val="150"/>
          <w:divBdr>
            <w:top w:val="none" w:sz="0" w:space="0" w:color="auto"/>
            <w:left w:val="none" w:sz="0" w:space="0" w:color="auto"/>
            <w:bottom w:val="none" w:sz="0" w:space="0" w:color="auto"/>
            <w:right w:val="none" w:sz="0" w:space="0" w:color="auto"/>
          </w:divBdr>
          <w:divsChild>
            <w:div w:id="1905068486">
              <w:marLeft w:val="0"/>
              <w:marRight w:val="0"/>
              <w:marTop w:val="0"/>
              <w:marBottom w:val="0"/>
              <w:divBdr>
                <w:top w:val="none" w:sz="0" w:space="0" w:color="auto"/>
                <w:left w:val="none" w:sz="0" w:space="0" w:color="auto"/>
                <w:bottom w:val="none" w:sz="0" w:space="0" w:color="auto"/>
                <w:right w:val="none" w:sz="0" w:space="0" w:color="auto"/>
              </w:divBdr>
            </w:div>
          </w:divsChild>
        </w:div>
        <w:div w:id="1821074015">
          <w:marLeft w:val="0"/>
          <w:marRight w:val="0"/>
          <w:marTop w:val="0"/>
          <w:marBottom w:val="150"/>
          <w:divBdr>
            <w:top w:val="none" w:sz="0" w:space="0" w:color="auto"/>
            <w:left w:val="none" w:sz="0" w:space="0" w:color="auto"/>
            <w:bottom w:val="none" w:sz="0" w:space="0" w:color="auto"/>
            <w:right w:val="none" w:sz="0" w:space="0" w:color="auto"/>
          </w:divBdr>
        </w:div>
        <w:div w:id="221404641">
          <w:marLeft w:val="0"/>
          <w:marRight w:val="0"/>
          <w:marTop w:val="0"/>
          <w:marBottom w:val="0"/>
          <w:divBdr>
            <w:top w:val="none" w:sz="0" w:space="0" w:color="auto"/>
            <w:left w:val="none" w:sz="0" w:space="0" w:color="auto"/>
            <w:bottom w:val="none" w:sz="0" w:space="0" w:color="auto"/>
            <w:right w:val="none" w:sz="0" w:space="0" w:color="auto"/>
          </w:divBdr>
          <w:divsChild>
            <w:div w:id="2431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178">
      <w:bodyDiv w:val="1"/>
      <w:marLeft w:val="0"/>
      <w:marRight w:val="0"/>
      <w:marTop w:val="0"/>
      <w:marBottom w:val="0"/>
      <w:divBdr>
        <w:top w:val="none" w:sz="0" w:space="0" w:color="auto"/>
        <w:left w:val="none" w:sz="0" w:space="0" w:color="auto"/>
        <w:bottom w:val="none" w:sz="0" w:space="0" w:color="auto"/>
        <w:right w:val="none" w:sz="0" w:space="0" w:color="auto"/>
      </w:divBdr>
      <w:divsChild>
        <w:div w:id="2043437132">
          <w:marLeft w:val="0"/>
          <w:marRight w:val="0"/>
          <w:marTop w:val="0"/>
          <w:marBottom w:val="150"/>
          <w:divBdr>
            <w:top w:val="none" w:sz="0" w:space="0" w:color="auto"/>
            <w:left w:val="none" w:sz="0" w:space="0" w:color="auto"/>
            <w:bottom w:val="none" w:sz="0" w:space="0" w:color="auto"/>
            <w:right w:val="none" w:sz="0" w:space="0" w:color="auto"/>
          </w:divBdr>
          <w:divsChild>
            <w:div w:id="947927851">
              <w:marLeft w:val="0"/>
              <w:marRight w:val="0"/>
              <w:marTop w:val="0"/>
              <w:marBottom w:val="0"/>
              <w:divBdr>
                <w:top w:val="none" w:sz="0" w:space="0" w:color="auto"/>
                <w:left w:val="none" w:sz="0" w:space="0" w:color="auto"/>
                <w:bottom w:val="none" w:sz="0" w:space="0" w:color="auto"/>
                <w:right w:val="none" w:sz="0" w:space="0" w:color="auto"/>
              </w:divBdr>
            </w:div>
          </w:divsChild>
        </w:div>
        <w:div w:id="1536652508">
          <w:marLeft w:val="0"/>
          <w:marRight w:val="0"/>
          <w:marTop w:val="0"/>
          <w:marBottom w:val="150"/>
          <w:divBdr>
            <w:top w:val="none" w:sz="0" w:space="0" w:color="auto"/>
            <w:left w:val="none" w:sz="0" w:space="0" w:color="auto"/>
            <w:bottom w:val="none" w:sz="0" w:space="0" w:color="auto"/>
            <w:right w:val="none" w:sz="0" w:space="0" w:color="auto"/>
          </w:divBdr>
        </w:div>
        <w:div w:id="1727947737">
          <w:marLeft w:val="0"/>
          <w:marRight w:val="0"/>
          <w:marTop w:val="0"/>
          <w:marBottom w:val="0"/>
          <w:divBdr>
            <w:top w:val="none" w:sz="0" w:space="0" w:color="auto"/>
            <w:left w:val="none" w:sz="0" w:space="0" w:color="auto"/>
            <w:bottom w:val="none" w:sz="0" w:space="0" w:color="auto"/>
            <w:right w:val="none" w:sz="0" w:space="0" w:color="auto"/>
          </w:divBdr>
          <w:divsChild>
            <w:div w:id="6678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6959">
      <w:bodyDiv w:val="1"/>
      <w:marLeft w:val="0"/>
      <w:marRight w:val="0"/>
      <w:marTop w:val="0"/>
      <w:marBottom w:val="0"/>
      <w:divBdr>
        <w:top w:val="none" w:sz="0" w:space="0" w:color="auto"/>
        <w:left w:val="none" w:sz="0" w:space="0" w:color="auto"/>
        <w:bottom w:val="none" w:sz="0" w:space="0" w:color="auto"/>
        <w:right w:val="none" w:sz="0" w:space="0" w:color="auto"/>
      </w:divBdr>
      <w:divsChild>
        <w:div w:id="1639145890">
          <w:marLeft w:val="0"/>
          <w:marRight w:val="0"/>
          <w:marTop w:val="0"/>
          <w:marBottom w:val="0"/>
          <w:divBdr>
            <w:top w:val="none" w:sz="0" w:space="0" w:color="auto"/>
            <w:left w:val="none" w:sz="0" w:space="0" w:color="auto"/>
            <w:bottom w:val="dotted" w:sz="6" w:space="4" w:color="DDDDDD"/>
            <w:right w:val="none" w:sz="0" w:space="0" w:color="auto"/>
          </w:divBdr>
          <w:divsChild>
            <w:div w:id="19246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4209">
      <w:bodyDiv w:val="1"/>
      <w:marLeft w:val="0"/>
      <w:marRight w:val="0"/>
      <w:marTop w:val="0"/>
      <w:marBottom w:val="0"/>
      <w:divBdr>
        <w:top w:val="none" w:sz="0" w:space="0" w:color="auto"/>
        <w:left w:val="none" w:sz="0" w:space="0" w:color="auto"/>
        <w:bottom w:val="none" w:sz="0" w:space="0" w:color="auto"/>
        <w:right w:val="none" w:sz="0" w:space="0" w:color="auto"/>
      </w:divBdr>
      <w:divsChild>
        <w:div w:id="404229644">
          <w:marLeft w:val="0"/>
          <w:marRight w:val="0"/>
          <w:marTop w:val="0"/>
          <w:marBottom w:val="150"/>
          <w:divBdr>
            <w:top w:val="none" w:sz="0" w:space="0" w:color="auto"/>
            <w:left w:val="none" w:sz="0" w:space="0" w:color="auto"/>
            <w:bottom w:val="none" w:sz="0" w:space="0" w:color="auto"/>
            <w:right w:val="none" w:sz="0" w:space="0" w:color="auto"/>
          </w:divBdr>
          <w:divsChild>
            <w:div w:id="1268192772">
              <w:marLeft w:val="0"/>
              <w:marRight w:val="0"/>
              <w:marTop w:val="0"/>
              <w:marBottom w:val="0"/>
              <w:divBdr>
                <w:top w:val="none" w:sz="0" w:space="0" w:color="auto"/>
                <w:left w:val="none" w:sz="0" w:space="0" w:color="auto"/>
                <w:bottom w:val="none" w:sz="0" w:space="0" w:color="auto"/>
                <w:right w:val="none" w:sz="0" w:space="0" w:color="auto"/>
              </w:divBdr>
              <w:divsChild>
                <w:div w:id="16392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41634">
          <w:marLeft w:val="0"/>
          <w:marRight w:val="0"/>
          <w:marTop w:val="0"/>
          <w:marBottom w:val="150"/>
          <w:divBdr>
            <w:top w:val="none" w:sz="0" w:space="0" w:color="auto"/>
            <w:left w:val="none" w:sz="0" w:space="0" w:color="auto"/>
            <w:bottom w:val="none" w:sz="0" w:space="0" w:color="auto"/>
            <w:right w:val="none" w:sz="0" w:space="0" w:color="auto"/>
          </w:divBdr>
        </w:div>
        <w:div w:id="203060410">
          <w:marLeft w:val="0"/>
          <w:marRight w:val="0"/>
          <w:marTop w:val="0"/>
          <w:marBottom w:val="0"/>
          <w:divBdr>
            <w:top w:val="none" w:sz="0" w:space="0" w:color="auto"/>
            <w:left w:val="none" w:sz="0" w:space="0" w:color="auto"/>
            <w:bottom w:val="none" w:sz="0" w:space="0" w:color="auto"/>
            <w:right w:val="none" w:sz="0" w:space="0" w:color="auto"/>
          </w:divBdr>
          <w:divsChild>
            <w:div w:id="6646419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52094851">
      <w:bodyDiv w:val="1"/>
      <w:marLeft w:val="0"/>
      <w:marRight w:val="0"/>
      <w:marTop w:val="0"/>
      <w:marBottom w:val="0"/>
      <w:divBdr>
        <w:top w:val="none" w:sz="0" w:space="0" w:color="auto"/>
        <w:left w:val="none" w:sz="0" w:space="0" w:color="auto"/>
        <w:bottom w:val="none" w:sz="0" w:space="0" w:color="auto"/>
        <w:right w:val="none" w:sz="0" w:space="0" w:color="auto"/>
      </w:divBdr>
    </w:div>
    <w:div w:id="752319215">
      <w:bodyDiv w:val="1"/>
      <w:marLeft w:val="0"/>
      <w:marRight w:val="0"/>
      <w:marTop w:val="0"/>
      <w:marBottom w:val="0"/>
      <w:divBdr>
        <w:top w:val="none" w:sz="0" w:space="0" w:color="auto"/>
        <w:left w:val="none" w:sz="0" w:space="0" w:color="auto"/>
        <w:bottom w:val="none" w:sz="0" w:space="0" w:color="auto"/>
        <w:right w:val="none" w:sz="0" w:space="0" w:color="auto"/>
      </w:divBdr>
      <w:divsChild>
        <w:div w:id="1594317309">
          <w:marLeft w:val="0"/>
          <w:marRight w:val="0"/>
          <w:marTop w:val="0"/>
          <w:marBottom w:val="150"/>
          <w:divBdr>
            <w:top w:val="none" w:sz="0" w:space="0" w:color="auto"/>
            <w:left w:val="none" w:sz="0" w:space="0" w:color="auto"/>
            <w:bottom w:val="none" w:sz="0" w:space="0" w:color="auto"/>
            <w:right w:val="none" w:sz="0" w:space="0" w:color="auto"/>
          </w:divBdr>
        </w:div>
        <w:div w:id="1598126176">
          <w:marLeft w:val="0"/>
          <w:marRight w:val="0"/>
          <w:marTop w:val="0"/>
          <w:marBottom w:val="0"/>
          <w:divBdr>
            <w:top w:val="none" w:sz="0" w:space="0" w:color="auto"/>
            <w:left w:val="none" w:sz="0" w:space="0" w:color="auto"/>
            <w:bottom w:val="none" w:sz="0" w:space="0" w:color="auto"/>
            <w:right w:val="none" w:sz="0" w:space="0" w:color="auto"/>
          </w:divBdr>
        </w:div>
      </w:divsChild>
    </w:div>
    <w:div w:id="752355863">
      <w:bodyDiv w:val="1"/>
      <w:marLeft w:val="0"/>
      <w:marRight w:val="0"/>
      <w:marTop w:val="0"/>
      <w:marBottom w:val="0"/>
      <w:divBdr>
        <w:top w:val="none" w:sz="0" w:space="0" w:color="auto"/>
        <w:left w:val="none" w:sz="0" w:space="0" w:color="auto"/>
        <w:bottom w:val="none" w:sz="0" w:space="0" w:color="auto"/>
        <w:right w:val="none" w:sz="0" w:space="0" w:color="auto"/>
      </w:divBdr>
    </w:div>
    <w:div w:id="752746558">
      <w:bodyDiv w:val="1"/>
      <w:marLeft w:val="0"/>
      <w:marRight w:val="0"/>
      <w:marTop w:val="0"/>
      <w:marBottom w:val="0"/>
      <w:divBdr>
        <w:top w:val="none" w:sz="0" w:space="0" w:color="auto"/>
        <w:left w:val="none" w:sz="0" w:space="0" w:color="auto"/>
        <w:bottom w:val="none" w:sz="0" w:space="0" w:color="auto"/>
        <w:right w:val="none" w:sz="0" w:space="0" w:color="auto"/>
      </w:divBdr>
      <w:divsChild>
        <w:div w:id="325671413">
          <w:marLeft w:val="0"/>
          <w:marRight w:val="0"/>
          <w:marTop w:val="0"/>
          <w:marBottom w:val="150"/>
          <w:divBdr>
            <w:top w:val="none" w:sz="0" w:space="0" w:color="auto"/>
            <w:left w:val="none" w:sz="0" w:space="0" w:color="auto"/>
            <w:bottom w:val="none" w:sz="0" w:space="0" w:color="auto"/>
            <w:right w:val="none" w:sz="0" w:space="0" w:color="auto"/>
          </w:divBdr>
        </w:div>
      </w:divsChild>
    </w:div>
    <w:div w:id="752816761">
      <w:bodyDiv w:val="1"/>
      <w:marLeft w:val="0"/>
      <w:marRight w:val="0"/>
      <w:marTop w:val="0"/>
      <w:marBottom w:val="0"/>
      <w:divBdr>
        <w:top w:val="none" w:sz="0" w:space="0" w:color="auto"/>
        <w:left w:val="none" w:sz="0" w:space="0" w:color="auto"/>
        <w:bottom w:val="none" w:sz="0" w:space="0" w:color="auto"/>
        <w:right w:val="none" w:sz="0" w:space="0" w:color="auto"/>
      </w:divBdr>
      <w:divsChild>
        <w:div w:id="2008626711">
          <w:marLeft w:val="0"/>
          <w:marRight w:val="0"/>
          <w:marTop w:val="0"/>
          <w:marBottom w:val="0"/>
          <w:divBdr>
            <w:top w:val="none" w:sz="0" w:space="0" w:color="auto"/>
            <w:left w:val="none" w:sz="0" w:space="0" w:color="auto"/>
            <w:bottom w:val="none" w:sz="0" w:space="0" w:color="auto"/>
            <w:right w:val="none" w:sz="0" w:space="0" w:color="auto"/>
          </w:divBdr>
          <w:divsChild>
            <w:div w:id="1720736884">
              <w:marLeft w:val="0"/>
              <w:marRight w:val="0"/>
              <w:marTop w:val="0"/>
              <w:marBottom w:val="0"/>
              <w:divBdr>
                <w:top w:val="none" w:sz="0" w:space="0" w:color="auto"/>
                <w:left w:val="none" w:sz="0" w:space="0" w:color="auto"/>
                <w:bottom w:val="none" w:sz="0" w:space="0" w:color="auto"/>
                <w:right w:val="none" w:sz="0" w:space="0" w:color="auto"/>
              </w:divBdr>
              <w:divsChild>
                <w:div w:id="1102846553">
                  <w:marLeft w:val="0"/>
                  <w:marRight w:val="0"/>
                  <w:marTop w:val="0"/>
                  <w:marBottom w:val="0"/>
                  <w:divBdr>
                    <w:top w:val="none" w:sz="0" w:space="0" w:color="auto"/>
                    <w:left w:val="none" w:sz="0" w:space="0" w:color="auto"/>
                    <w:bottom w:val="none" w:sz="0" w:space="0" w:color="auto"/>
                    <w:right w:val="none" w:sz="0" w:space="0" w:color="auto"/>
                  </w:divBdr>
                  <w:divsChild>
                    <w:div w:id="661813635">
                      <w:marLeft w:val="0"/>
                      <w:marRight w:val="0"/>
                      <w:marTop w:val="0"/>
                      <w:marBottom w:val="0"/>
                      <w:divBdr>
                        <w:top w:val="none" w:sz="0" w:space="0" w:color="auto"/>
                        <w:left w:val="none" w:sz="0" w:space="0" w:color="auto"/>
                        <w:bottom w:val="none" w:sz="0" w:space="0" w:color="auto"/>
                        <w:right w:val="none" w:sz="0" w:space="0" w:color="auto"/>
                      </w:divBdr>
                      <w:divsChild>
                        <w:div w:id="139419409">
                          <w:marLeft w:val="0"/>
                          <w:marRight w:val="0"/>
                          <w:marTop w:val="0"/>
                          <w:marBottom w:val="0"/>
                          <w:divBdr>
                            <w:top w:val="none" w:sz="0" w:space="0" w:color="auto"/>
                            <w:left w:val="none" w:sz="0" w:space="0" w:color="auto"/>
                            <w:bottom w:val="none" w:sz="0" w:space="0" w:color="auto"/>
                            <w:right w:val="none" w:sz="0" w:space="0" w:color="auto"/>
                          </w:divBdr>
                          <w:divsChild>
                            <w:div w:id="1980960135">
                              <w:marLeft w:val="0"/>
                              <w:marRight w:val="0"/>
                              <w:marTop w:val="0"/>
                              <w:marBottom w:val="0"/>
                              <w:divBdr>
                                <w:top w:val="none" w:sz="0" w:space="0" w:color="auto"/>
                                <w:left w:val="none" w:sz="0" w:space="0" w:color="auto"/>
                                <w:bottom w:val="none" w:sz="0" w:space="0" w:color="auto"/>
                                <w:right w:val="none" w:sz="0" w:space="0" w:color="auto"/>
                              </w:divBdr>
                              <w:divsChild>
                                <w:div w:id="1318143107">
                                  <w:marLeft w:val="0"/>
                                  <w:marRight w:val="0"/>
                                  <w:marTop w:val="0"/>
                                  <w:marBottom w:val="0"/>
                                  <w:divBdr>
                                    <w:top w:val="none" w:sz="0" w:space="0" w:color="auto"/>
                                    <w:left w:val="none" w:sz="0" w:space="0" w:color="auto"/>
                                    <w:bottom w:val="none" w:sz="0" w:space="0" w:color="auto"/>
                                    <w:right w:val="none" w:sz="0" w:space="0" w:color="auto"/>
                                  </w:divBdr>
                                  <w:divsChild>
                                    <w:div w:id="755516733">
                                      <w:marLeft w:val="0"/>
                                      <w:marRight w:val="0"/>
                                      <w:marTop w:val="0"/>
                                      <w:marBottom w:val="0"/>
                                      <w:divBdr>
                                        <w:top w:val="none" w:sz="0" w:space="0" w:color="auto"/>
                                        <w:left w:val="none" w:sz="0" w:space="0" w:color="auto"/>
                                        <w:bottom w:val="none" w:sz="0" w:space="0" w:color="auto"/>
                                        <w:right w:val="none" w:sz="0" w:space="0" w:color="auto"/>
                                      </w:divBdr>
                                      <w:divsChild>
                                        <w:div w:id="8735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085230">
      <w:bodyDiv w:val="1"/>
      <w:marLeft w:val="0"/>
      <w:marRight w:val="0"/>
      <w:marTop w:val="0"/>
      <w:marBottom w:val="0"/>
      <w:divBdr>
        <w:top w:val="none" w:sz="0" w:space="0" w:color="auto"/>
        <w:left w:val="none" w:sz="0" w:space="0" w:color="auto"/>
        <w:bottom w:val="none" w:sz="0" w:space="0" w:color="auto"/>
        <w:right w:val="none" w:sz="0" w:space="0" w:color="auto"/>
      </w:divBdr>
      <w:divsChild>
        <w:div w:id="1996106933">
          <w:marLeft w:val="0"/>
          <w:marRight w:val="0"/>
          <w:marTop w:val="0"/>
          <w:marBottom w:val="0"/>
          <w:divBdr>
            <w:top w:val="none" w:sz="0" w:space="0" w:color="auto"/>
            <w:left w:val="none" w:sz="0" w:space="0" w:color="auto"/>
            <w:bottom w:val="dotted" w:sz="6" w:space="4" w:color="DDDDDD"/>
            <w:right w:val="none" w:sz="0" w:space="0" w:color="auto"/>
          </w:divBdr>
          <w:divsChild>
            <w:div w:id="17690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91039">
      <w:bodyDiv w:val="1"/>
      <w:marLeft w:val="0"/>
      <w:marRight w:val="0"/>
      <w:marTop w:val="0"/>
      <w:marBottom w:val="0"/>
      <w:divBdr>
        <w:top w:val="none" w:sz="0" w:space="0" w:color="auto"/>
        <w:left w:val="none" w:sz="0" w:space="0" w:color="auto"/>
        <w:bottom w:val="none" w:sz="0" w:space="0" w:color="auto"/>
        <w:right w:val="none" w:sz="0" w:space="0" w:color="auto"/>
      </w:divBdr>
    </w:div>
    <w:div w:id="753161412">
      <w:bodyDiv w:val="1"/>
      <w:marLeft w:val="0"/>
      <w:marRight w:val="0"/>
      <w:marTop w:val="0"/>
      <w:marBottom w:val="0"/>
      <w:divBdr>
        <w:top w:val="none" w:sz="0" w:space="0" w:color="auto"/>
        <w:left w:val="none" w:sz="0" w:space="0" w:color="auto"/>
        <w:bottom w:val="none" w:sz="0" w:space="0" w:color="auto"/>
        <w:right w:val="none" w:sz="0" w:space="0" w:color="auto"/>
      </w:divBdr>
      <w:divsChild>
        <w:div w:id="1624723659">
          <w:marLeft w:val="0"/>
          <w:marRight w:val="0"/>
          <w:marTop w:val="0"/>
          <w:marBottom w:val="0"/>
          <w:divBdr>
            <w:top w:val="none" w:sz="0" w:space="0" w:color="auto"/>
            <w:left w:val="none" w:sz="0" w:space="0" w:color="auto"/>
            <w:bottom w:val="none" w:sz="0" w:space="0" w:color="auto"/>
            <w:right w:val="none" w:sz="0" w:space="0" w:color="auto"/>
          </w:divBdr>
        </w:div>
      </w:divsChild>
    </w:div>
    <w:div w:id="753235674">
      <w:bodyDiv w:val="1"/>
      <w:marLeft w:val="0"/>
      <w:marRight w:val="0"/>
      <w:marTop w:val="0"/>
      <w:marBottom w:val="0"/>
      <w:divBdr>
        <w:top w:val="none" w:sz="0" w:space="0" w:color="auto"/>
        <w:left w:val="none" w:sz="0" w:space="0" w:color="auto"/>
        <w:bottom w:val="none" w:sz="0" w:space="0" w:color="auto"/>
        <w:right w:val="none" w:sz="0" w:space="0" w:color="auto"/>
      </w:divBdr>
      <w:divsChild>
        <w:div w:id="1525821791">
          <w:marLeft w:val="0"/>
          <w:marRight w:val="0"/>
          <w:marTop w:val="0"/>
          <w:marBottom w:val="0"/>
          <w:divBdr>
            <w:top w:val="none" w:sz="0" w:space="0" w:color="auto"/>
            <w:left w:val="none" w:sz="0" w:space="0" w:color="auto"/>
            <w:bottom w:val="none" w:sz="0" w:space="0" w:color="auto"/>
            <w:right w:val="none" w:sz="0" w:space="0" w:color="auto"/>
          </w:divBdr>
          <w:divsChild>
            <w:div w:id="1012876692">
              <w:marLeft w:val="0"/>
              <w:marRight w:val="0"/>
              <w:marTop w:val="0"/>
              <w:marBottom w:val="0"/>
              <w:divBdr>
                <w:top w:val="none" w:sz="0" w:space="0" w:color="auto"/>
                <w:left w:val="none" w:sz="0" w:space="0" w:color="auto"/>
                <w:bottom w:val="none" w:sz="0" w:space="0" w:color="auto"/>
                <w:right w:val="none" w:sz="0" w:space="0" w:color="auto"/>
              </w:divBdr>
              <w:divsChild>
                <w:div w:id="168913632">
                  <w:marLeft w:val="0"/>
                  <w:marRight w:val="0"/>
                  <w:marTop w:val="0"/>
                  <w:marBottom w:val="0"/>
                  <w:divBdr>
                    <w:top w:val="none" w:sz="0" w:space="0" w:color="auto"/>
                    <w:left w:val="none" w:sz="0" w:space="0" w:color="auto"/>
                    <w:bottom w:val="none" w:sz="0" w:space="0" w:color="auto"/>
                    <w:right w:val="none" w:sz="0" w:space="0" w:color="auto"/>
                  </w:divBdr>
                  <w:divsChild>
                    <w:div w:id="192425177">
                      <w:marLeft w:val="0"/>
                      <w:marRight w:val="0"/>
                      <w:marTop w:val="0"/>
                      <w:marBottom w:val="0"/>
                      <w:divBdr>
                        <w:top w:val="none" w:sz="0" w:space="0" w:color="auto"/>
                        <w:left w:val="none" w:sz="0" w:space="0" w:color="auto"/>
                        <w:bottom w:val="none" w:sz="0" w:space="0" w:color="auto"/>
                        <w:right w:val="none" w:sz="0" w:space="0" w:color="auto"/>
                      </w:divBdr>
                      <w:divsChild>
                        <w:div w:id="2134709523">
                          <w:marLeft w:val="0"/>
                          <w:marRight w:val="0"/>
                          <w:marTop w:val="0"/>
                          <w:marBottom w:val="0"/>
                          <w:divBdr>
                            <w:top w:val="none" w:sz="0" w:space="0" w:color="auto"/>
                            <w:left w:val="none" w:sz="0" w:space="0" w:color="auto"/>
                            <w:bottom w:val="none" w:sz="0" w:space="0" w:color="auto"/>
                            <w:right w:val="none" w:sz="0" w:space="0" w:color="auto"/>
                          </w:divBdr>
                          <w:divsChild>
                            <w:div w:id="1185292203">
                              <w:marLeft w:val="0"/>
                              <w:marRight w:val="0"/>
                              <w:marTop w:val="0"/>
                              <w:marBottom w:val="0"/>
                              <w:divBdr>
                                <w:top w:val="none" w:sz="0" w:space="0" w:color="auto"/>
                                <w:left w:val="none" w:sz="0" w:space="0" w:color="auto"/>
                                <w:bottom w:val="none" w:sz="0" w:space="0" w:color="auto"/>
                                <w:right w:val="none" w:sz="0" w:space="0" w:color="auto"/>
                              </w:divBdr>
                              <w:divsChild>
                                <w:div w:id="341933020">
                                  <w:marLeft w:val="0"/>
                                  <w:marRight w:val="0"/>
                                  <w:marTop w:val="0"/>
                                  <w:marBottom w:val="0"/>
                                  <w:divBdr>
                                    <w:top w:val="none" w:sz="0" w:space="0" w:color="auto"/>
                                    <w:left w:val="none" w:sz="0" w:space="0" w:color="auto"/>
                                    <w:bottom w:val="none" w:sz="0" w:space="0" w:color="auto"/>
                                    <w:right w:val="none" w:sz="0" w:space="0" w:color="auto"/>
                                  </w:divBdr>
                                  <w:divsChild>
                                    <w:div w:id="1570270493">
                                      <w:marLeft w:val="0"/>
                                      <w:marRight w:val="0"/>
                                      <w:marTop w:val="0"/>
                                      <w:marBottom w:val="0"/>
                                      <w:divBdr>
                                        <w:top w:val="none" w:sz="0" w:space="0" w:color="auto"/>
                                        <w:left w:val="none" w:sz="0" w:space="0" w:color="auto"/>
                                        <w:bottom w:val="none" w:sz="0" w:space="0" w:color="auto"/>
                                        <w:right w:val="none" w:sz="0" w:space="0" w:color="auto"/>
                                      </w:divBdr>
                                      <w:divsChild>
                                        <w:div w:id="18559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431009">
      <w:bodyDiv w:val="1"/>
      <w:marLeft w:val="0"/>
      <w:marRight w:val="0"/>
      <w:marTop w:val="0"/>
      <w:marBottom w:val="0"/>
      <w:divBdr>
        <w:top w:val="none" w:sz="0" w:space="0" w:color="auto"/>
        <w:left w:val="none" w:sz="0" w:space="0" w:color="auto"/>
        <w:bottom w:val="none" w:sz="0" w:space="0" w:color="auto"/>
        <w:right w:val="none" w:sz="0" w:space="0" w:color="auto"/>
      </w:divBdr>
    </w:div>
    <w:div w:id="753748873">
      <w:bodyDiv w:val="1"/>
      <w:marLeft w:val="0"/>
      <w:marRight w:val="0"/>
      <w:marTop w:val="0"/>
      <w:marBottom w:val="0"/>
      <w:divBdr>
        <w:top w:val="none" w:sz="0" w:space="0" w:color="auto"/>
        <w:left w:val="none" w:sz="0" w:space="0" w:color="auto"/>
        <w:bottom w:val="none" w:sz="0" w:space="0" w:color="auto"/>
        <w:right w:val="none" w:sz="0" w:space="0" w:color="auto"/>
      </w:divBdr>
    </w:div>
    <w:div w:id="753867129">
      <w:bodyDiv w:val="1"/>
      <w:marLeft w:val="0"/>
      <w:marRight w:val="0"/>
      <w:marTop w:val="0"/>
      <w:marBottom w:val="0"/>
      <w:divBdr>
        <w:top w:val="none" w:sz="0" w:space="0" w:color="auto"/>
        <w:left w:val="none" w:sz="0" w:space="0" w:color="auto"/>
        <w:bottom w:val="none" w:sz="0" w:space="0" w:color="auto"/>
        <w:right w:val="none" w:sz="0" w:space="0" w:color="auto"/>
      </w:divBdr>
      <w:divsChild>
        <w:div w:id="2140220941">
          <w:marLeft w:val="0"/>
          <w:marRight w:val="0"/>
          <w:marTop w:val="0"/>
          <w:marBottom w:val="150"/>
          <w:divBdr>
            <w:top w:val="none" w:sz="0" w:space="0" w:color="auto"/>
            <w:left w:val="none" w:sz="0" w:space="0" w:color="auto"/>
            <w:bottom w:val="none" w:sz="0" w:space="0" w:color="auto"/>
            <w:right w:val="none" w:sz="0" w:space="0" w:color="auto"/>
          </w:divBdr>
        </w:div>
      </w:divsChild>
    </w:div>
    <w:div w:id="754205598">
      <w:bodyDiv w:val="1"/>
      <w:marLeft w:val="0"/>
      <w:marRight w:val="0"/>
      <w:marTop w:val="0"/>
      <w:marBottom w:val="0"/>
      <w:divBdr>
        <w:top w:val="none" w:sz="0" w:space="0" w:color="auto"/>
        <w:left w:val="none" w:sz="0" w:space="0" w:color="auto"/>
        <w:bottom w:val="none" w:sz="0" w:space="0" w:color="auto"/>
        <w:right w:val="none" w:sz="0" w:space="0" w:color="auto"/>
      </w:divBdr>
    </w:div>
    <w:div w:id="754328079">
      <w:bodyDiv w:val="1"/>
      <w:marLeft w:val="0"/>
      <w:marRight w:val="0"/>
      <w:marTop w:val="0"/>
      <w:marBottom w:val="0"/>
      <w:divBdr>
        <w:top w:val="none" w:sz="0" w:space="0" w:color="auto"/>
        <w:left w:val="none" w:sz="0" w:space="0" w:color="auto"/>
        <w:bottom w:val="none" w:sz="0" w:space="0" w:color="auto"/>
        <w:right w:val="none" w:sz="0" w:space="0" w:color="auto"/>
      </w:divBdr>
      <w:divsChild>
        <w:div w:id="1233732844">
          <w:marLeft w:val="0"/>
          <w:marRight w:val="0"/>
          <w:marTop w:val="0"/>
          <w:marBottom w:val="0"/>
          <w:divBdr>
            <w:top w:val="none" w:sz="0" w:space="0" w:color="auto"/>
            <w:left w:val="none" w:sz="0" w:space="0" w:color="auto"/>
            <w:bottom w:val="dotted" w:sz="6" w:space="4" w:color="DDDDDD"/>
            <w:right w:val="none" w:sz="0" w:space="0" w:color="auto"/>
          </w:divBdr>
        </w:div>
      </w:divsChild>
    </w:div>
    <w:div w:id="754866417">
      <w:bodyDiv w:val="1"/>
      <w:marLeft w:val="0"/>
      <w:marRight w:val="0"/>
      <w:marTop w:val="0"/>
      <w:marBottom w:val="0"/>
      <w:divBdr>
        <w:top w:val="none" w:sz="0" w:space="0" w:color="auto"/>
        <w:left w:val="none" w:sz="0" w:space="0" w:color="auto"/>
        <w:bottom w:val="none" w:sz="0" w:space="0" w:color="auto"/>
        <w:right w:val="none" w:sz="0" w:space="0" w:color="auto"/>
      </w:divBdr>
      <w:divsChild>
        <w:div w:id="931084700">
          <w:marLeft w:val="0"/>
          <w:marRight w:val="0"/>
          <w:marTop w:val="0"/>
          <w:marBottom w:val="0"/>
          <w:divBdr>
            <w:top w:val="none" w:sz="0" w:space="0" w:color="auto"/>
            <w:left w:val="none" w:sz="0" w:space="0" w:color="auto"/>
            <w:bottom w:val="none" w:sz="0" w:space="0" w:color="auto"/>
            <w:right w:val="none" w:sz="0" w:space="0" w:color="auto"/>
          </w:divBdr>
          <w:divsChild>
            <w:div w:id="1727098852">
              <w:marLeft w:val="0"/>
              <w:marRight w:val="0"/>
              <w:marTop w:val="0"/>
              <w:marBottom w:val="0"/>
              <w:divBdr>
                <w:top w:val="none" w:sz="0" w:space="0" w:color="auto"/>
                <w:left w:val="none" w:sz="0" w:space="0" w:color="auto"/>
                <w:bottom w:val="none" w:sz="0" w:space="0" w:color="auto"/>
                <w:right w:val="none" w:sz="0" w:space="0" w:color="auto"/>
              </w:divBdr>
              <w:divsChild>
                <w:div w:id="456024961">
                  <w:marLeft w:val="0"/>
                  <w:marRight w:val="0"/>
                  <w:marTop w:val="0"/>
                  <w:marBottom w:val="0"/>
                  <w:divBdr>
                    <w:top w:val="none" w:sz="0" w:space="0" w:color="auto"/>
                    <w:left w:val="none" w:sz="0" w:space="0" w:color="auto"/>
                    <w:bottom w:val="none" w:sz="0" w:space="0" w:color="auto"/>
                    <w:right w:val="none" w:sz="0" w:space="0" w:color="auto"/>
                  </w:divBdr>
                  <w:divsChild>
                    <w:div w:id="2129623966">
                      <w:marLeft w:val="0"/>
                      <w:marRight w:val="0"/>
                      <w:marTop w:val="0"/>
                      <w:marBottom w:val="0"/>
                      <w:divBdr>
                        <w:top w:val="none" w:sz="0" w:space="0" w:color="auto"/>
                        <w:left w:val="none" w:sz="0" w:space="0" w:color="auto"/>
                        <w:bottom w:val="none" w:sz="0" w:space="0" w:color="auto"/>
                        <w:right w:val="none" w:sz="0" w:space="0" w:color="auto"/>
                      </w:divBdr>
                      <w:divsChild>
                        <w:div w:id="168909463">
                          <w:marLeft w:val="0"/>
                          <w:marRight w:val="0"/>
                          <w:marTop w:val="0"/>
                          <w:marBottom w:val="0"/>
                          <w:divBdr>
                            <w:top w:val="none" w:sz="0" w:space="0" w:color="auto"/>
                            <w:left w:val="none" w:sz="0" w:space="0" w:color="auto"/>
                            <w:bottom w:val="none" w:sz="0" w:space="0" w:color="auto"/>
                            <w:right w:val="none" w:sz="0" w:space="0" w:color="auto"/>
                          </w:divBdr>
                          <w:divsChild>
                            <w:div w:id="1097094634">
                              <w:marLeft w:val="0"/>
                              <w:marRight w:val="0"/>
                              <w:marTop w:val="0"/>
                              <w:marBottom w:val="0"/>
                              <w:divBdr>
                                <w:top w:val="none" w:sz="0" w:space="0" w:color="auto"/>
                                <w:left w:val="none" w:sz="0" w:space="0" w:color="auto"/>
                                <w:bottom w:val="none" w:sz="0" w:space="0" w:color="auto"/>
                                <w:right w:val="none" w:sz="0" w:space="0" w:color="auto"/>
                              </w:divBdr>
                              <w:divsChild>
                                <w:div w:id="1969118299">
                                  <w:marLeft w:val="0"/>
                                  <w:marRight w:val="0"/>
                                  <w:marTop w:val="0"/>
                                  <w:marBottom w:val="0"/>
                                  <w:divBdr>
                                    <w:top w:val="none" w:sz="0" w:space="0" w:color="auto"/>
                                    <w:left w:val="none" w:sz="0" w:space="0" w:color="auto"/>
                                    <w:bottom w:val="none" w:sz="0" w:space="0" w:color="auto"/>
                                    <w:right w:val="none" w:sz="0" w:space="0" w:color="auto"/>
                                  </w:divBdr>
                                  <w:divsChild>
                                    <w:div w:id="148223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517953">
      <w:bodyDiv w:val="1"/>
      <w:marLeft w:val="0"/>
      <w:marRight w:val="0"/>
      <w:marTop w:val="0"/>
      <w:marBottom w:val="0"/>
      <w:divBdr>
        <w:top w:val="none" w:sz="0" w:space="0" w:color="auto"/>
        <w:left w:val="none" w:sz="0" w:space="0" w:color="auto"/>
        <w:bottom w:val="none" w:sz="0" w:space="0" w:color="auto"/>
        <w:right w:val="none" w:sz="0" w:space="0" w:color="auto"/>
      </w:divBdr>
    </w:div>
    <w:div w:id="755630566">
      <w:bodyDiv w:val="1"/>
      <w:marLeft w:val="0"/>
      <w:marRight w:val="0"/>
      <w:marTop w:val="0"/>
      <w:marBottom w:val="0"/>
      <w:divBdr>
        <w:top w:val="none" w:sz="0" w:space="0" w:color="auto"/>
        <w:left w:val="none" w:sz="0" w:space="0" w:color="auto"/>
        <w:bottom w:val="none" w:sz="0" w:space="0" w:color="auto"/>
        <w:right w:val="none" w:sz="0" w:space="0" w:color="auto"/>
      </w:divBdr>
      <w:divsChild>
        <w:div w:id="277369513">
          <w:marLeft w:val="0"/>
          <w:marRight w:val="0"/>
          <w:marTop w:val="0"/>
          <w:marBottom w:val="0"/>
          <w:divBdr>
            <w:top w:val="none" w:sz="0" w:space="0" w:color="auto"/>
            <w:left w:val="none" w:sz="0" w:space="0" w:color="auto"/>
            <w:bottom w:val="none" w:sz="0" w:space="0" w:color="auto"/>
            <w:right w:val="none" w:sz="0" w:space="0" w:color="auto"/>
          </w:divBdr>
          <w:divsChild>
            <w:div w:id="14608738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55978731">
      <w:bodyDiv w:val="1"/>
      <w:marLeft w:val="0"/>
      <w:marRight w:val="0"/>
      <w:marTop w:val="0"/>
      <w:marBottom w:val="0"/>
      <w:divBdr>
        <w:top w:val="none" w:sz="0" w:space="0" w:color="auto"/>
        <w:left w:val="none" w:sz="0" w:space="0" w:color="auto"/>
        <w:bottom w:val="none" w:sz="0" w:space="0" w:color="auto"/>
        <w:right w:val="none" w:sz="0" w:space="0" w:color="auto"/>
      </w:divBdr>
    </w:div>
    <w:div w:id="756439752">
      <w:bodyDiv w:val="1"/>
      <w:marLeft w:val="0"/>
      <w:marRight w:val="0"/>
      <w:marTop w:val="0"/>
      <w:marBottom w:val="0"/>
      <w:divBdr>
        <w:top w:val="none" w:sz="0" w:space="0" w:color="auto"/>
        <w:left w:val="none" w:sz="0" w:space="0" w:color="auto"/>
        <w:bottom w:val="none" w:sz="0" w:space="0" w:color="auto"/>
        <w:right w:val="none" w:sz="0" w:space="0" w:color="auto"/>
      </w:divBdr>
      <w:divsChild>
        <w:div w:id="243806517">
          <w:marLeft w:val="0"/>
          <w:marRight w:val="0"/>
          <w:marTop w:val="150"/>
          <w:marBottom w:val="0"/>
          <w:divBdr>
            <w:top w:val="none" w:sz="0" w:space="0" w:color="auto"/>
            <w:left w:val="none" w:sz="0" w:space="0" w:color="auto"/>
            <w:bottom w:val="none" w:sz="0" w:space="0" w:color="auto"/>
            <w:right w:val="none" w:sz="0" w:space="0" w:color="auto"/>
          </w:divBdr>
          <w:divsChild>
            <w:div w:id="640231791">
              <w:marLeft w:val="0"/>
              <w:marRight w:val="0"/>
              <w:marTop w:val="0"/>
              <w:marBottom w:val="0"/>
              <w:divBdr>
                <w:top w:val="none" w:sz="0" w:space="0" w:color="auto"/>
                <w:left w:val="none" w:sz="0" w:space="0" w:color="auto"/>
                <w:bottom w:val="single" w:sz="6" w:space="0" w:color="EFEFEF"/>
                <w:right w:val="none" w:sz="0" w:space="0" w:color="auto"/>
              </w:divBdr>
              <w:divsChild>
                <w:div w:id="1215965458">
                  <w:marLeft w:val="0"/>
                  <w:marRight w:val="0"/>
                  <w:marTop w:val="0"/>
                  <w:marBottom w:val="0"/>
                  <w:divBdr>
                    <w:top w:val="none" w:sz="0" w:space="0" w:color="auto"/>
                    <w:left w:val="none" w:sz="0" w:space="0" w:color="auto"/>
                    <w:bottom w:val="none" w:sz="0" w:space="0" w:color="auto"/>
                    <w:right w:val="none" w:sz="0" w:space="0" w:color="auto"/>
                  </w:divBdr>
                </w:div>
                <w:div w:id="5708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6231">
          <w:marLeft w:val="0"/>
          <w:marRight w:val="0"/>
          <w:marTop w:val="300"/>
          <w:marBottom w:val="0"/>
          <w:divBdr>
            <w:top w:val="none" w:sz="0" w:space="0" w:color="auto"/>
            <w:left w:val="none" w:sz="0" w:space="0" w:color="auto"/>
            <w:bottom w:val="none" w:sz="0" w:space="0" w:color="auto"/>
            <w:right w:val="none" w:sz="0" w:space="0" w:color="auto"/>
          </w:divBdr>
          <w:divsChild>
            <w:div w:id="97793448">
              <w:marLeft w:val="-1350"/>
              <w:marRight w:val="0"/>
              <w:marTop w:val="0"/>
              <w:marBottom w:val="0"/>
              <w:divBdr>
                <w:top w:val="none" w:sz="0" w:space="0" w:color="auto"/>
                <w:left w:val="none" w:sz="0" w:space="0" w:color="auto"/>
                <w:bottom w:val="none" w:sz="0" w:space="0" w:color="auto"/>
                <w:right w:val="none" w:sz="0" w:space="0" w:color="auto"/>
              </w:divBdr>
              <w:divsChild>
                <w:div w:id="518929289">
                  <w:marLeft w:val="0"/>
                  <w:marRight w:val="0"/>
                  <w:marTop w:val="0"/>
                  <w:marBottom w:val="0"/>
                  <w:divBdr>
                    <w:top w:val="none" w:sz="0" w:space="0" w:color="auto"/>
                    <w:left w:val="none" w:sz="0" w:space="0" w:color="auto"/>
                    <w:bottom w:val="none" w:sz="0" w:space="0" w:color="auto"/>
                    <w:right w:val="none" w:sz="0" w:space="0" w:color="auto"/>
                  </w:divBdr>
                  <w:divsChild>
                    <w:div w:id="1503930231">
                      <w:marLeft w:val="0"/>
                      <w:marRight w:val="0"/>
                      <w:marTop w:val="0"/>
                      <w:marBottom w:val="0"/>
                      <w:divBdr>
                        <w:top w:val="none" w:sz="0" w:space="0" w:color="auto"/>
                        <w:left w:val="none" w:sz="0" w:space="0" w:color="auto"/>
                        <w:bottom w:val="none" w:sz="0" w:space="0" w:color="auto"/>
                        <w:right w:val="none" w:sz="0" w:space="0" w:color="auto"/>
                      </w:divBdr>
                      <w:divsChild>
                        <w:div w:id="884222608">
                          <w:marLeft w:val="0"/>
                          <w:marRight w:val="0"/>
                          <w:marTop w:val="0"/>
                          <w:marBottom w:val="0"/>
                          <w:divBdr>
                            <w:top w:val="single" w:sz="6" w:space="0" w:color="C7C7C7"/>
                            <w:left w:val="single" w:sz="6" w:space="0" w:color="C7C7C7"/>
                            <w:bottom w:val="single" w:sz="6" w:space="0" w:color="C7C7C7"/>
                            <w:right w:val="single" w:sz="6" w:space="0" w:color="C7C7C7"/>
                          </w:divBdr>
                          <w:divsChild>
                            <w:div w:id="1199395219">
                              <w:marLeft w:val="0"/>
                              <w:marRight w:val="0"/>
                              <w:marTop w:val="100"/>
                              <w:marBottom w:val="100"/>
                              <w:divBdr>
                                <w:top w:val="none" w:sz="0" w:space="11" w:color="auto"/>
                                <w:left w:val="none" w:sz="0" w:space="0" w:color="auto"/>
                                <w:bottom w:val="single" w:sz="6" w:space="11" w:color="C7C7C7"/>
                                <w:right w:val="none" w:sz="0" w:space="0" w:color="auto"/>
                              </w:divBdr>
                            </w:div>
                            <w:div w:id="74477731">
                              <w:marLeft w:val="0"/>
                              <w:marRight w:val="0"/>
                              <w:marTop w:val="100"/>
                              <w:marBottom w:val="100"/>
                              <w:divBdr>
                                <w:top w:val="none" w:sz="0" w:space="11" w:color="auto"/>
                                <w:left w:val="none" w:sz="0" w:space="0" w:color="auto"/>
                                <w:bottom w:val="single" w:sz="6" w:space="11" w:color="C7C7C7"/>
                                <w:right w:val="none" w:sz="0" w:space="0" w:color="auto"/>
                              </w:divBdr>
                            </w:div>
                            <w:div w:id="1297494678">
                              <w:marLeft w:val="0"/>
                              <w:marRight w:val="0"/>
                              <w:marTop w:val="100"/>
                              <w:marBottom w:val="100"/>
                              <w:divBdr>
                                <w:top w:val="none" w:sz="0" w:space="11" w:color="auto"/>
                                <w:left w:val="none" w:sz="0" w:space="0" w:color="auto"/>
                                <w:bottom w:val="single" w:sz="6" w:space="11" w:color="C7C7C7"/>
                                <w:right w:val="none" w:sz="0" w:space="0" w:color="auto"/>
                              </w:divBdr>
                            </w:div>
                            <w:div w:id="6971973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03608667">
              <w:marLeft w:val="0"/>
              <w:marRight w:val="0"/>
              <w:marTop w:val="0"/>
              <w:marBottom w:val="0"/>
              <w:divBdr>
                <w:top w:val="none" w:sz="0" w:space="0" w:color="auto"/>
                <w:left w:val="none" w:sz="0" w:space="0" w:color="auto"/>
                <w:bottom w:val="none" w:sz="0" w:space="0" w:color="auto"/>
                <w:right w:val="none" w:sz="0" w:space="0" w:color="auto"/>
              </w:divBdr>
              <w:divsChild>
                <w:div w:id="1463692636">
                  <w:marLeft w:val="0"/>
                  <w:marRight w:val="0"/>
                  <w:marTop w:val="150"/>
                  <w:marBottom w:val="0"/>
                  <w:divBdr>
                    <w:top w:val="none" w:sz="0" w:space="0" w:color="auto"/>
                    <w:left w:val="none" w:sz="0" w:space="0" w:color="auto"/>
                    <w:bottom w:val="none" w:sz="0" w:space="0" w:color="auto"/>
                    <w:right w:val="none" w:sz="0" w:space="0" w:color="auto"/>
                  </w:divBdr>
                  <w:divsChild>
                    <w:div w:id="1032264885">
                      <w:marLeft w:val="0"/>
                      <w:marRight w:val="0"/>
                      <w:marTop w:val="0"/>
                      <w:marBottom w:val="0"/>
                      <w:divBdr>
                        <w:top w:val="none" w:sz="0" w:space="0" w:color="auto"/>
                        <w:left w:val="none" w:sz="0" w:space="0" w:color="auto"/>
                        <w:bottom w:val="none" w:sz="0" w:space="0" w:color="auto"/>
                        <w:right w:val="none" w:sz="0" w:space="0" w:color="auto"/>
                      </w:divBdr>
                      <w:divsChild>
                        <w:div w:id="47460626">
                          <w:marLeft w:val="0"/>
                          <w:marRight w:val="0"/>
                          <w:marTop w:val="0"/>
                          <w:marBottom w:val="0"/>
                          <w:divBdr>
                            <w:top w:val="none" w:sz="0" w:space="0" w:color="auto"/>
                            <w:left w:val="none" w:sz="0" w:space="0" w:color="auto"/>
                            <w:bottom w:val="none" w:sz="0" w:space="0" w:color="auto"/>
                            <w:right w:val="none" w:sz="0" w:space="0" w:color="auto"/>
                          </w:divBdr>
                        </w:div>
                        <w:div w:id="6206970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63005805">
                  <w:marLeft w:val="0"/>
                  <w:marRight w:val="0"/>
                  <w:marTop w:val="0"/>
                  <w:marBottom w:val="0"/>
                  <w:divBdr>
                    <w:top w:val="none" w:sz="0" w:space="0" w:color="auto"/>
                    <w:left w:val="none" w:sz="0" w:space="0" w:color="auto"/>
                    <w:bottom w:val="none" w:sz="0" w:space="0" w:color="auto"/>
                    <w:right w:val="none" w:sz="0" w:space="0" w:color="auto"/>
                  </w:divBdr>
                  <w:divsChild>
                    <w:div w:id="8467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18287">
      <w:bodyDiv w:val="1"/>
      <w:marLeft w:val="0"/>
      <w:marRight w:val="0"/>
      <w:marTop w:val="0"/>
      <w:marBottom w:val="0"/>
      <w:divBdr>
        <w:top w:val="none" w:sz="0" w:space="0" w:color="auto"/>
        <w:left w:val="none" w:sz="0" w:space="0" w:color="auto"/>
        <w:bottom w:val="none" w:sz="0" w:space="0" w:color="auto"/>
        <w:right w:val="none" w:sz="0" w:space="0" w:color="auto"/>
      </w:divBdr>
      <w:divsChild>
        <w:div w:id="257950338">
          <w:marLeft w:val="0"/>
          <w:marRight w:val="0"/>
          <w:marTop w:val="0"/>
          <w:marBottom w:val="0"/>
          <w:divBdr>
            <w:top w:val="none" w:sz="0" w:space="0" w:color="auto"/>
            <w:left w:val="none" w:sz="0" w:space="0" w:color="auto"/>
            <w:bottom w:val="dotted" w:sz="6" w:space="4" w:color="DDDDDD"/>
            <w:right w:val="none" w:sz="0" w:space="0" w:color="auto"/>
          </w:divBdr>
        </w:div>
      </w:divsChild>
    </w:div>
    <w:div w:id="757288659">
      <w:bodyDiv w:val="1"/>
      <w:marLeft w:val="0"/>
      <w:marRight w:val="0"/>
      <w:marTop w:val="0"/>
      <w:marBottom w:val="0"/>
      <w:divBdr>
        <w:top w:val="none" w:sz="0" w:space="0" w:color="auto"/>
        <w:left w:val="none" w:sz="0" w:space="0" w:color="auto"/>
        <w:bottom w:val="none" w:sz="0" w:space="0" w:color="auto"/>
        <w:right w:val="none" w:sz="0" w:space="0" w:color="auto"/>
      </w:divBdr>
      <w:divsChild>
        <w:div w:id="2064987478">
          <w:marLeft w:val="0"/>
          <w:marRight w:val="0"/>
          <w:marTop w:val="0"/>
          <w:marBottom w:val="0"/>
          <w:divBdr>
            <w:top w:val="none" w:sz="0" w:space="0" w:color="auto"/>
            <w:left w:val="none" w:sz="0" w:space="0" w:color="auto"/>
            <w:bottom w:val="none" w:sz="0" w:space="0" w:color="auto"/>
            <w:right w:val="none" w:sz="0" w:space="0" w:color="auto"/>
          </w:divBdr>
        </w:div>
      </w:divsChild>
    </w:div>
    <w:div w:id="757599132">
      <w:bodyDiv w:val="1"/>
      <w:marLeft w:val="0"/>
      <w:marRight w:val="0"/>
      <w:marTop w:val="0"/>
      <w:marBottom w:val="0"/>
      <w:divBdr>
        <w:top w:val="none" w:sz="0" w:space="0" w:color="auto"/>
        <w:left w:val="none" w:sz="0" w:space="0" w:color="auto"/>
        <w:bottom w:val="none" w:sz="0" w:space="0" w:color="auto"/>
        <w:right w:val="none" w:sz="0" w:space="0" w:color="auto"/>
      </w:divBdr>
    </w:div>
    <w:div w:id="757797118">
      <w:bodyDiv w:val="1"/>
      <w:marLeft w:val="0"/>
      <w:marRight w:val="0"/>
      <w:marTop w:val="0"/>
      <w:marBottom w:val="0"/>
      <w:divBdr>
        <w:top w:val="none" w:sz="0" w:space="0" w:color="auto"/>
        <w:left w:val="none" w:sz="0" w:space="0" w:color="auto"/>
        <w:bottom w:val="none" w:sz="0" w:space="0" w:color="auto"/>
        <w:right w:val="none" w:sz="0" w:space="0" w:color="auto"/>
      </w:divBdr>
    </w:div>
    <w:div w:id="757868641">
      <w:bodyDiv w:val="1"/>
      <w:marLeft w:val="0"/>
      <w:marRight w:val="0"/>
      <w:marTop w:val="0"/>
      <w:marBottom w:val="0"/>
      <w:divBdr>
        <w:top w:val="none" w:sz="0" w:space="0" w:color="auto"/>
        <w:left w:val="none" w:sz="0" w:space="0" w:color="auto"/>
        <w:bottom w:val="none" w:sz="0" w:space="0" w:color="auto"/>
        <w:right w:val="none" w:sz="0" w:space="0" w:color="auto"/>
      </w:divBdr>
    </w:div>
    <w:div w:id="757946823">
      <w:bodyDiv w:val="1"/>
      <w:marLeft w:val="0"/>
      <w:marRight w:val="0"/>
      <w:marTop w:val="0"/>
      <w:marBottom w:val="0"/>
      <w:divBdr>
        <w:top w:val="none" w:sz="0" w:space="0" w:color="auto"/>
        <w:left w:val="none" w:sz="0" w:space="0" w:color="auto"/>
        <w:bottom w:val="none" w:sz="0" w:space="0" w:color="auto"/>
        <w:right w:val="none" w:sz="0" w:space="0" w:color="auto"/>
      </w:divBdr>
      <w:divsChild>
        <w:div w:id="986325502">
          <w:marLeft w:val="0"/>
          <w:marRight w:val="0"/>
          <w:marTop w:val="0"/>
          <w:marBottom w:val="300"/>
          <w:divBdr>
            <w:top w:val="none" w:sz="0" w:space="0" w:color="auto"/>
            <w:left w:val="none" w:sz="0" w:space="0" w:color="auto"/>
            <w:bottom w:val="none" w:sz="0" w:space="0" w:color="auto"/>
            <w:right w:val="none" w:sz="0" w:space="0" w:color="auto"/>
          </w:divBdr>
          <w:divsChild>
            <w:div w:id="887033308">
              <w:marLeft w:val="0"/>
              <w:marRight w:val="0"/>
              <w:marTop w:val="0"/>
              <w:marBottom w:val="0"/>
              <w:divBdr>
                <w:top w:val="none" w:sz="0" w:space="0" w:color="auto"/>
                <w:left w:val="none" w:sz="0" w:space="0" w:color="auto"/>
                <w:bottom w:val="none" w:sz="0" w:space="0" w:color="auto"/>
                <w:right w:val="none" w:sz="0" w:space="0" w:color="auto"/>
              </w:divBdr>
              <w:divsChild>
                <w:div w:id="131603613">
                  <w:marLeft w:val="0"/>
                  <w:marRight w:val="0"/>
                  <w:marTop w:val="0"/>
                  <w:marBottom w:val="0"/>
                  <w:divBdr>
                    <w:top w:val="none" w:sz="0" w:space="0" w:color="auto"/>
                    <w:left w:val="none" w:sz="0" w:space="0" w:color="auto"/>
                    <w:bottom w:val="none" w:sz="0" w:space="0" w:color="auto"/>
                    <w:right w:val="none" w:sz="0" w:space="0" w:color="auto"/>
                  </w:divBdr>
                  <w:divsChild>
                    <w:div w:id="1293244959">
                      <w:marLeft w:val="0"/>
                      <w:marRight w:val="0"/>
                      <w:marTop w:val="0"/>
                      <w:marBottom w:val="225"/>
                      <w:divBdr>
                        <w:top w:val="none" w:sz="0" w:space="0" w:color="2D2D2D"/>
                        <w:left w:val="none" w:sz="0" w:space="0" w:color="2D2D2D"/>
                        <w:bottom w:val="none" w:sz="0" w:space="0" w:color="2D2D2D"/>
                        <w:right w:val="none" w:sz="0" w:space="0" w:color="2D2D2D"/>
                      </w:divBdr>
                      <w:divsChild>
                        <w:div w:id="115686311">
                          <w:marLeft w:val="0"/>
                          <w:marRight w:val="0"/>
                          <w:marTop w:val="0"/>
                          <w:marBottom w:val="0"/>
                          <w:divBdr>
                            <w:top w:val="none" w:sz="0" w:space="0" w:color="auto"/>
                            <w:left w:val="none" w:sz="0" w:space="0" w:color="auto"/>
                            <w:bottom w:val="none" w:sz="0" w:space="0" w:color="auto"/>
                            <w:right w:val="none" w:sz="0" w:space="0" w:color="auto"/>
                          </w:divBdr>
                        </w:div>
                        <w:div w:id="441611579">
                          <w:marLeft w:val="0"/>
                          <w:marRight w:val="0"/>
                          <w:marTop w:val="0"/>
                          <w:marBottom w:val="0"/>
                          <w:divBdr>
                            <w:top w:val="none" w:sz="0" w:space="0" w:color="auto"/>
                            <w:left w:val="none" w:sz="0" w:space="0" w:color="auto"/>
                            <w:bottom w:val="none" w:sz="0" w:space="0" w:color="auto"/>
                            <w:right w:val="none" w:sz="0" w:space="0" w:color="auto"/>
                          </w:divBdr>
                          <w:divsChild>
                            <w:div w:id="522329561">
                              <w:marLeft w:val="0"/>
                              <w:marRight w:val="0"/>
                              <w:marTop w:val="0"/>
                              <w:marBottom w:val="0"/>
                              <w:divBdr>
                                <w:top w:val="none" w:sz="0" w:space="0" w:color="auto"/>
                                <w:left w:val="none" w:sz="0" w:space="0" w:color="auto"/>
                                <w:bottom w:val="none" w:sz="0" w:space="0" w:color="auto"/>
                                <w:right w:val="none" w:sz="0" w:space="0" w:color="auto"/>
                              </w:divBdr>
                              <w:divsChild>
                                <w:div w:id="1147093234">
                                  <w:marLeft w:val="0"/>
                                  <w:marRight w:val="0"/>
                                  <w:marTop w:val="0"/>
                                  <w:marBottom w:val="0"/>
                                  <w:divBdr>
                                    <w:top w:val="none" w:sz="0" w:space="0" w:color="auto"/>
                                    <w:left w:val="none" w:sz="0" w:space="0" w:color="auto"/>
                                    <w:bottom w:val="none" w:sz="0" w:space="0" w:color="auto"/>
                                    <w:right w:val="none" w:sz="0" w:space="0" w:color="auto"/>
                                  </w:divBdr>
                                </w:div>
                              </w:divsChild>
                            </w:div>
                            <w:div w:id="1304503337">
                              <w:marLeft w:val="0"/>
                              <w:marRight w:val="0"/>
                              <w:marTop w:val="0"/>
                              <w:marBottom w:val="0"/>
                              <w:divBdr>
                                <w:top w:val="none" w:sz="0" w:space="0" w:color="auto"/>
                                <w:left w:val="none" w:sz="0" w:space="0" w:color="auto"/>
                                <w:bottom w:val="none" w:sz="0" w:space="0" w:color="auto"/>
                                <w:right w:val="none" w:sz="0" w:space="0" w:color="auto"/>
                              </w:divBdr>
                            </w:div>
                          </w:divsChild>
                        </w:div>
                        <w:div w:id="659240235">
                          <w:marLeft w:val="0"/>
                          <w:marRight w:val="0"/>
                          <w:marTop w:val="0"/>
                          <w:marBottom w:val="0"/>
                          <w:divBdr>
                            <w:top w:val="none" w:sz="0" w:space="0" w:color="auto"/>
                            <w:left w:val="none" w:sz="0" w:space="0" w:color="auto"/>
                            <w:bottom w:val="none" w:sz="0" w:space="0" w:color="auto"/>
                            <w:right w:val="none" w:sz="0" w:space="0" w:color="auto"/>
                          </w:divBdr>
                        </w:div>
                        <w:div w:id="1000036689">
                          <w:marLeft w:val="0"/>
                          <w:marRight w:val="0"/>
                          <w:marTop w:val="0"/>
                          <w:marBottom w:val="0"/>
                          <w:divBdr>
                            <w:top w:val="none" w:sz="0" w:space="0" w:color="auto"/>
                            <w:left w:val="none" w:sz="0" w:space="0" w:color="auto"/>
                            <w:bottom w:val="none" w:sz="0" w:space="0" w:color="auto"/>
                            <w:right w:val="none" w:sz="0" w:space="0" w:color="auto"/>
                          </w:divBdr>
                          <w:divsChild>
                            <w:div w:id="1561358522">
                              <w:marLeft w:val="0"/>
                              <w:marRight w:val="0"/>
                              <w:marTop w:val="0"/>
                              <w:marBottom w:val="0"/>
                              <w:divBdr>
                                <w:top w:val="none" w:sz="0" w:space="0" w:color="auto"/>
                                <w:left w:val="none" w:sz="0" w:space="0" w:color="auto"/>
                                <w:bottom w:val="none" w:sz="0" w:space="0" w:color="auto"/>
                                <w:right w:val="none" w:sz="0" w:space="0" w:color="auto"/>
                              </w:divBdr>
                            </w:div>
                          </w:divsChild>
                        </w:div>
                        <w:div w:id="1290167910">
                          <w:marLeft w:val="0"/>
                          <w:marRight w:val="0"/>
                          <w:marTop w:val="0"/>
                          <w:marBottom w:val="0"/>
                          <w:divBdr>
                            <w:top w:val="single" w:sz="6" w:space="4" w:color="EEEEEE"/>
                            <w:left w:val="single" w:sz="6" w:space="8" w:color="EEEEEE"/>
                            <w:bottom w:val="none" w:sz="0" w:space="0" w:color="auto"/>
                            <w:right w:val="single" w:sz="6" w:space="8" w:color="EEEEEE"/>
                          </w:divBdr>
                        </w:div>
                        <w:div w:id="1741709261">
                          <w:marLeft w:val="0"/>
                          <w:marRight w:val="0"/>
                          <w:marTop w:val="0"/>
                          <w:marBottom w:val="0"/>
                          <w:divBdr>
                            <w:top w:val="none" w:sz="0" w:space="0" w:color="auto"/>
                            <w:left w:val="none" w:sz="0" w:space="0" w:color="auto"/>
                            <w:bottom w:val="none" w:sz="0" w:space="0" w:color="auto"/>
                            <w:right w:val="none" w:sz="0" w:space="0" w:color="auto"/>
                          </w:divBdr>
                          <w:divsChild>
                            <w:div w:id="1641764412">
                              <w:marLeft w:val="0"/>
                              <w:marRight w:val="0"/>
                              <w:marTop w:val="75"/>
                              <w:marBottom w:val="0"/>
                              <w:divBdr>
                                <w:top w:val="none" w:sz="0" w:space="0" w:color="auto"/>
                                <w:left w:val="none" w:sz="0" w:space="0" w:color="auto"/>
                                <w:bottom w:val="none" w:sz="0" w:space="0" w:color="auto"/>
                                <w:right w:val="none" w:sz="0" w:space="0" w:color="auto"/>
                              </w:divBdr>
                            </w:div>
                            <w:div w:id="1813716540">
                              <w:marLeft w:val="0"/>
                              <w:marRight w:val="0"/>
                              <w:marTop w:val="0"/>
                              <w:marBottom w:val="0"/>
                              <w:divBdr>
                                <w:top w:val="none" w:sz="0" w:space="0" w:color="auto"/>
                                <w:left w:val="none" w:sz="0" w:space="0" w:color="auto"/>
                                <w:bottom w:val="none" w:sz="0" w:space="0" w:color="auto"/>
                                <w:right w:val="none" w:sz="0" w:space="0" w:color="auto"/>
                              </w:divBdr>
                            </w:div>
                          </w:divsChild>
                        </w:div>
                        <w:div w:id="1775396206">
                          <w:marLeft w:val="0"/>
                          <w:marRight w:val="0"/>
                          <w:marTop w:val="0"/>
                          <w:marBottom w:val="300"/>
                          <w:divBdr>
                            <w:top w:val="none" w:sz="0" w:space="0" w:color="auto"/>
                            <w:left w:val="none" w:sz="0" w:space="0" w:color="auto"/>
                            <w:bottom w:val="none" w:sz="0" w:space="0" w:color="auto"/>
                            <w:right w:val="none" w:sz="0" w:space="0" w:color="auto"/>
                          </w:divBdr>
                          <w:divsChild>
                            <w:div w:id="64037212">
                              <w:marLeft w:val="0"/>
                              <w:marRight w:val="0"/>
                              <w:marTop w:val="0"/>
                              <w:marBottom w:val="0"/>
                              <w:divBdr>
                                <w:top w:val="none" w:sz="0" w:space="0" w:color="auto"/>
                                <w:left w:val="none" w:sz="0" w:space="0" w:color="auto"/>
                                <w:bottom w:val="none" w:sz="0" w:space="0" w:color="auto"/>
                                <w:right w:val="none" w:sz="0" w:space="0" w:color="auto"/>
                              </w:divBdr>
                              <w:divsChild>
                                <w:div w:id="744884828">
                                  <w:marLeft w:val="0"/>
                                  <w:marRight w:val="0"/>
                                  <w:marTop w:val="0"/>
                                  <w:marBottom w:val="0"/>
                                  <w:divBdr>
                                    <w:top w:val="none" w:sz="0" w:space="0" w:color="auto"/>
                                    <w:left w:val="none" w:sz="0" w:space="0" w:color="auto"/>
                                    <w:bottom w:val="none" w:sz="0" w:space="0" w:color="auto"/>
                                    <w:right w:val="none" w:sz="0" w:space="0" w:color="auto"/>
                                  </w:divBdr>
                                  <w:divsChild>
                                    <w:div w:id="281503072">
                                      <w:marLeft w:val="0"/>
                                      <w:marRight w:val="0"/>
                                      <w:marTop w:val="0"/>
                                      <w:marBottom w:val="0"/>
                                      <w:divBdr>
                                        <w:top w:val="none" w:sz="0" w:space="0" w:color="auto"/>
                                        <w:left w:val="none" w:sz="0" w:space="0" w:color="auto"/>
                                        <w:bottom w:val="none" w:sz="0" w:space="0" w:color="auto"/>
                                        <w:right w:val="none" w:sz="0" w:space="0" w:color="auto"/>
                                      </w:divBdr>
                                      <w:divsChild>
                                        <w:div w:id="670379278">
                                          <w:marLeft w:val="0"/>
                                          <w:marRight w:val="0"/>
                                          <w:marTop w:val="0"/>
                                          <w:marBottom w:val="0"/>
                                          <w:divBdr>
                                            <w:top w:val="single" w:sz="6" w:space="0" w:color="CCCCCC"/>
                                            <w:left w:val="single" w:sz="6" w:space="0" w:color="CCCCCC"/>
                                            <w:bottom w:val="single" w:sz="6" w:space="0" w:color="CCCCCC"/>
                                            <w:right w:val="single" w:sz="6" w:space="0" w:color="CCCCCC"/>
                                          </w:divBdr>
                                          <w:divsChild>
                                            <w:div w:id="1080178983">
                                              <w:marLeft w:val="0"/>
                                              <w:marRight w:val="0"/>
                                              <w:marTop w:val="0"/>
                                              <w:marBottom w:val="0"/>
                                              <w:divBdr>
                                                <w:top w:val="none" w:sz="0" w:space="0" w:color="auto"/>
                                                <w:left w:val="none" w:sz="0" w:space="0" w:color="auto"/>
                                                <w:bottom w:val="none" w:sz="0" w:space="0" w:color="auto"/>
                                                <w:right w:val="none" w:sz="0" w:space="0" w:color="auto"/>
                                              </w:divBdr>
                                              <w:divsChild>
                                                <w:div w:id="1177692184">
                                                  <w:marLeft w:val="150"/>
                                                  <w:marRight w:val="0"/>
                                                  <w:marTop w:val="0"/>
                                                  <w:marBottom w:val="0"/>
                                                  <w:divBdr>
                                                    <w:top w:val="none" w:sz="0" w:space="0" w:color="auto"/>
                                                    <w:left w:val="none" w:sz="0" w:space="0" w:color="auto"/>
                                                    <w:bottom w:val="none" w:sz="0" w:space="0" w:color="auto"/>
                                                    <w:right w:val="none" w:sz="0" w:space="0" w:color="auto"/>
                                                  </w:divBdr>
                                                  <w:divsChild>
                                                    <w:div w:id="1960410946">
                                                      <w:marLeft w:val="2205"/>
                                                      <w:marRight w:val="0"/>
                                                      <w:marTop w:val="0"/>
                                                      <w:marBottom w:val="0"/>
                                                      <w:divBdr>
                                                        <w:top w:val="none" w:sz="0" w:space="0" w:color="auto"/>
                                                        <w:left w:val="none" w:sz="0" w:space="0" w:color="auto"/>
                                                        <w:bottom w:val="none" w:sz="0" w:space="0" w:color="auto"/>
                                                        <w:right w:val="none" w:sz="0" w:space="0" w:color="auto"/>
                                                      </w:divBdr>
                                                      <w:divsChild>
                                                        <w:div w:id="910313765">
                                                          <w:marLeft w:val="0"/>
                                                          <w:marRight w:val="0"/>
                                                          <w:marTop w:val="0"/>
                                                          <w:marBottom w:val="0"/>
                                                          <w:divBdr>
                                                            <w:top w:val="none" w:sz="0" w:space="0" w:color="auto"/>
                                                            <w:left w:val="none" w:sz="0" w:space="0" w:color="auto"/>
                                                            <w:bottom w:val="none" w:sz="0" w:space="0" w:color="auto"/>
                                                            <w:right w:val="none" w:sz="0" w:space="0" w:color="auto"/>
                                                          </w:divBdr>
                                                        </w:div>
                                                        <w:div w:id="9482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8717">
                                                  <w:marLeft w:val="0"/>
                                                  <w:marRight w:val="0"/>
                                                  <w:marTop w:val="0"/>
                                                  <w:marBottom w:val="0"/>
                                                  <w:divBdr>
                                                    <w:top w:val="none" w:sz="0" w:space="0" w:color="auto"/>
                                                    <w:left w:val="none" w:sz="0" w:space="0" w:color="auto"/>
                                                    <w:bottom w:val="none" w:sz="0" w:space="0" w:color="auto"/>
                                                    <w:right w:val="none" w:sz="0" w:space="0" w:color="auto"/>
                                                  </w:divBdr>
                                                  <w:divsChild>
                                                    <w:div w:id="955991905">
                                                      <w:marLeft w:val="2205"/>
                                                      <w:marRight w:val="0"/>
                                                      <w:marTop w:val="0"/>
                                                      <w:marBottom w:val="0"/>
                                                      <w:divBdr>
                                                        <w:top w:val="none" w:sz="0" w:space="0" w:color="auto"/>
                                                        <w:left w:val="none" w:sz="0" w:space="0" w:color="auto"/>
                                                        <w:bottom w:val="none" w:sz="0" w:space="0" w:color="auto"/>
                                                        <w:right w:val="none" w:sz="0" w:space="0" w:color="auto"/>
                                                      </w:divBdr>
                                                      <w:divsChild>
                                                        <w:div w:id="946936021">
                                                          <w:marLeft w:val="0"/>
                                                          <w:marRight w:val="0"/>
                                                          <w:marTop w:val="0"/>
                                                          <w:marBottom w:val="0"/>
                                                          <w:divBdr>
                                                            <w:top w:val="none" w:sz="0" w:space="0" w:color="auto"/>
                                                            <w:left w:val="none" w:sz="0" w:space="0" w:color="auto"/>
                                                            <w:bottom w:val="none" w:sz="0" w:space="0" w:color="auto"/>
                                                            <w:right w:val="none" w:sz="0" w:space="0" w:color="auto"/>
                                                          </w:divBdr>
                                                        </w:div>
                                                        <w:div w:id="1408959586">
                                                          <w:marLeft w:val="0"/>
                                                          <w:marRight w:val="0"/>
                                                          <w:marTop w:val="0"/>
                                                          <w:marBottom w:val="0"/>
                                                          <w:divBdr>
                                                            <w:top w:val="none" w:sz="0" w:space="0" w:color="auto"/>
                                                            <w:left w:val="none" w:sz="0" w:space="0" w:color="auto"/>
                                                            <w:bottom w:val="none" w:sz="0" w:space="0" w:color="auto"/>
                                                            <w:right w:val="none" w:sz="0" w:space="0" w:color="auto"/>
                                                          </w:divBdr>
                                                        </w:div>
                                                      </w:divsChild>
                                                    </w:div>
                                                    <w:div w:id="1880193982">
                                                      <w:marLeft w:val="0"/>
                                                      <w:marRight w:val="0"/>
                                                      <w:marTop w:val="0"/>
                                                      <w:marBottom w:val="0"/>
                                                      <w:divBdr>
                                                        <w:top w:val="none" w:sz="0" w:space="0" w:color="auto"/>
                                                        <w:left w:val="none" w:sz="0" w:space="0" w:color="auto"/>
                                                        <w:bottom w:val="none" w:sz="0" w:space="0" w:color="auto"/>
                                                        <w:right w:val="none" w:sz="0" w:space="0" w:color="auto"/>
                                                      </w:divBdr>
                                                    </w:div>
                                                  </w:divsChild>
                                                </w:div>
                                                <w:div w:id="2022003543">
                                                  <w:marLeft w:val="150"/>
                                                  <w:marRight w:val="0"/>
                                                  <w:marTop w:val="0"/>
                                                  <w:marBottom w:val="0"/>
                                                  <w:divBdr>
                                                    <w:top w:val="none" w:sz="0" w:space="0" w:color="auto"/>
                                                    <w:left w:val="none" w:sz="0" w:space="0" w:color="auto"/>
                                                    <w:bottom w:val="none" w:sz="0" w:space="0" w:color="auto"/>
                                                    <w:right w:val="none" w:sz="0" w:space="0" w:color="auto"/>
                                                  </w:divBdr>
                                                  <w:divsChild>
                                                    <w:div w:id="709304419">
                                                      <w:marLeft w:val="2205"/>
                                                      <w:marRight w:val="0"/>
                                                      <w:marTop w:val="0"/>
                                                      <w:marBottom w:val="0"/>
                                                      <w:divBdr>
                                                        <w:top w:val="none" w:sz="0" w:space="0" w:color="auto"/>
                                                        <w:left w:val="none" w:sz="0" w:space="0" w:color="auto"/>
                                                        <w:bottom w:val="none" w:sz="0" w:space="0" w:color="auto"/>
                                                        <w:right w:val="none" w:sz="0" w:space="0" w:color="auto"/>
                                                      </w:divBdr>
                                                      <w:divsChild>
                                                        <w:div w:id="773206328">
                                                          <w:marLeft w:val="0"/>
                                                          <w:marRight w:val="0"/>
                                                          <w:marTop w:val="0"/>
                                                          <w:marBottom w:val="0"/>
                                                          <w:divBdr>
                                                            <w:top w:val="none" w:sz="0" w:space="0" w:color="auto"/>
                                                            <w:left w:val="none" w:sz="0" w:space="0" w:color="auto"/>
                                                            <w:bottom w:val="none" w:sz="0" w:space="0" w:color="auto"/>
                                                            <w:right w:val="none" w:sz="0" w:space="0" w:color="auto"/>
                                                          </w:divBdr>
                                                        </w:div>
                                                        <w:div w:id="954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28596">
                                      <w:marLeft w:val="0"/>
                                      <w:marRight w:val="0"/>
                                      <w:marTop w:val="0"/>
                                      <w:marBottom w:val="0"/>
                                      <w:divBdr>
                                        <w:top w:val="single" w:sz="2" w:space="0" w:color="auto"/>
                                        <w:left w:val="single" w:sz="2" w:space="0" w:color="auto"/>
                                        <w:bottom w:val="single" w:sz="2" w:space="0" w:color="auto"/>
                                        <w:right w:val="single" w:sz="2" w:space="0" w:color="auto"/>
                                      </w:divBdr>
                                      <w:divsChild>
                                        <w:div w:id="917204739">
                                          <w:marLeft w:val="0"/>
                                          <w:marRight w:val="0"/>
                                          <w:marTop w:val="0"/>
                                          <w:marBottom w:val="0"/>
                                          <w:divBdr>
                                            <w:top w:val="none" w:sz="0" w:space="0" w:color="auto"/>
                                            <w:left w:val="none" w:sz="0" w:space="0" w:color="auto"/>
                                            <w:bottom w:val="none" w:sz="0" w:space="0" w:color="auto"/>
                                            <w:right w:val="none" w:sz="0" w:space="0" w:color="auto"/>
                                          </w:divBdr>
                                          <w:divsChild>
                                            <w:div w:id="319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064801">
      <w:bodyDiv w:val="1"/>
      <w:marLeft w:val="0"/>
      <w:marRight w:val="0"/>
      <w:marTop w:val="0"/>
      <w:marBottom w:val="0"/>
      <w:divBdr>
        <w:top w:val="none" w:sz="0" w:space="0" w:color="auto"/>
        <w:left w:val="none" w:sz="0" w:space="0" w:color="auto"/>
        <w:bottom w:val="none" w:sz="0" w:space="0" w:color="auto"/>
        <w:right w:val="none" w:sz="0" w:space="0" w:color="auto"/>
      </w:divBdr>
      <w:divsChild>
        <w:div w:id="1289511650">
          <w:marLeft w:val="0"/>
          <w:marRight w:val="0"/>
          <w:marTop w:val="0"/>
          <w:marBottom w:val="0"/>
          <w:divBdr>
            <w:top w:val="none" w:sz="0" w:space="0" w:color="auto"/>
            <w:left w:val="none" w:sz="0" w:space="0" w:color="auto"/>
            <w:bottom w:val="none" w:sz="0" w:space="0" w:color="auto"/>
            <w:right w:val="none" w:sz="0" w:space="0" w:color="auto"/>
          </w:divBdr>
          <w:divsChild>
            <w:div w:id="1676346163">
              <w:marLeft w:val="0"/>
              <w:marRight w:val="0"/>
              <w:marTop w:val="0"/>
              <w:marBottom w:val="0"/>
              <w:divBdr>
                <w:top w:val="none" w:sz="0" w:space="0" w:color="auto"/>
                <w:left w:val="none" w:sz="0" w:space="0" w:color="auto"/>
                <w:bottom w:val="none" w:sz="0" w:space="0" w:color="auto"/>
                <w:right w:val="none" w:sz="0" w:space="0" w:color="auto"/>
              </w:divBdr>
              <w:divsChild>
                <w:div w:id="2064676374">
                  <w:marLeft w:val="0"/>
                  <w:marRight w:val="0"/>
                  <w:marTop w:val="0"/>
                  <w:marBottom w:val="0"/>
                  <w:divBdr>
                    <w:top w:val="none" w:sz="0" w:space="0" w:color="auto"/>
                    <w:left w:val="none" w:sz="0" w:space="0" w:color="auto"/>
                    <w:bottom w:val="none" w:sz="0" w:space="0" w:color="auto"/>
                    <w:right w:val="none" w:sz="0" w:space="0" w:color="auto"/>
                  </w:divBdr>
                  <w:divsChild>
                    <w:div w:id="1384914472">
                      <w:marLeft w:val="0"/>
                      <w:marRight w:val="0"/>
                      <w:marTop w:val="0"/>
                      <w:marBottom w:val="0"/>
                      <w:divBdr>
                        <w:top w:val="none" w:sz="0" w:space="0" w:color="auto"/>
                        <w:left w:val="none" w:sz="0" w:space="0" w:color="auto"/>
                        <w:bottom w:val="none" w:sz="0" w:space="0" w:color="auto"/>
                        <w:right w:val="none" w:sz="0" w:space="0" w:color="auto"/>
                      </w:divBdr>
                      <w:divsChild>
                        <w:div w:id="1258757845">
                          <w:marLeft w:val="0"/>
                          <w:marRight w:val="0"/>
                          <w:marTop w:val="0"/>
                          <w:marBottom w:val="0"/>
                          <w:divBdr>
                            <w:top w:val="none" w:sz="0" w:space="0" w:color="auto"/>
                            <w:left w:val="none" w:sz="0" w:space="0" w:color="auto"/>
                            <w:bottom w:val="none" w:sz="0" w:space="0" w:color="auto"/>
                            <w:right w:val="none" w:sz="0" w:space="0" w:color="auto"/>
                          </w:divBdr>
                          <w:divsChild>
                            <w:div w:id="3959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064913">
      <w:bodyDiv w:val="1"/>
      <w:marLeft w:val="0"/>
      <w:marRight w:val="0"/>
      <w:marTop w:val="0"/>
      <w:marBottom w:val="0"/>
      <w:divBdr>
        <w:top w:val="none" w:sz="0" w:space="0" w:color="auto"/>
        <w:left w:val="none" w:sz="0" w:space="0" w:color="auto"/>
        <w:bottom w:val="none" w:sz="0" w:space="0" w:color="auto"/>
        <w:right w:val="none" w:sz="0" w:space="0" w:color="auto"/>
      </w:divBdr>
    </w:div>
    <w:div w:id="758259573">
      <w:bodyDiv w:val="1"/>
      <w:marLeft w:val="0"/>
      <w:marRight w:val="0"/>
      <w:marTop w:val="0"/>
      <w:marBottom w:val="0"/>
      <w:divBdr>
        <w:top w:val="none" w:sz="0" w:space="0" w:color="auto"/>
        <w:left w:val="none" w:sz="0" w:space="0" w:color="auto"/>
        <w:bottom w:val="none" w:sz="0" w:space="0" w:color="auto"/>
        <w:right w:val="none" w:sz="0" w:space="0" w:color="auto"/>
      </w:divBdr>
      <w:divsChild>
        <w:div w:id="1560242741">
          <w:marLeft w:val="0"/>
          <w:marRight w:val="0"/>
          <w:marTop w:val="0"/>
          <w:marBottom w:val="150"/>
          <w:divBdr>
            <w:top w:val="none" w:sz="0" w:space="0" w:color="auto"/>
            <w:left w:val="none" w:sz="0" w:space="0" w:color="auto"/>
            <w:bottom w:val="none" w:sz="0" w:space="0" w:color="auto"/>
            <w:right w:val="none" w:sz="0" w:space="0" w:color="auto"/>
          </w:divBdr>
        </w:div>
      </w:divsChild>
    </w:div>
    <w:div w:id="758674773">
      <w:bodyDiv w:val="1"/>
      <w:marLeft w:val="0"/>
      <w:marRight w:val="0"/>
      <w:marTop w:val="0"/>
      <w:marBottom w:val="0"/>
      <w:divBdr>
        <w:top w:val="none" w:sz="0" w:space="0" w:color="auto"/>
        <w:left w:val="none" w:sz="0" w:space="0" w:color="auto"/>
        <w:bottom w:val="none" w:sz="0" w:space="0" w:color="auto"/>
        <w:right w:val="none" w:sz="0" w:space="0" w:color="auto"/>
      </w:divBdr>
      <w:divsChild>
        <w:div w:id="1708755">
          <w:marLeft w:val="0"/>
          <w:marRight w:val="0"/>
          <w:marTop w:val="0"/>
          <w:marBottom w:val="0"/>
          <w:divBdr>
            <w:top w:val="none" w:sz="0" w:space="0" w:color="auto"/>
            <w:left w:val="none" w:sz="0" w:space="0" w:color="auto"/>
            <w:bottom w:val="dotted" w:sz="6" w:space="4" w:color="DDDDDD"/>
            <w:right w:val="none" w:sz="0" w:space="0" w:color="auto"/>
          </w:divBdr>
          <w:divsChild>
            <w:div w:id="6161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1855">
      <w:bodyDiv w:val="1"/>
      <w:marLeft w:val="0"/>
      <w:marRight w:val="0"/>
      <w:marTop w:val="0"/>
      <w:marBottom w:val="0"/>
      <w:divBdr>
        <w:top w:val="none" w:sz="0" w:space="0" w:color="auto"/>
        <w:left w:val="none" w:sz="0" w:space="0" w:color="auto"/>
        <w:bottom w:val="none" w:sz="0" w:space="0" w:color="auto"/>
        <w:right w:val="none" w:sz="0" w:space="0" w:color="auto"/>
      </w:divBdr>
    </w:div>
    <w:div w:id="759181431">
      <w:bodyDiv w:val="1"/>
      <w:marLeft w:val="0"/>
      <w:marRight w:val="0"/>
      <w:marTop w:val="0"/>
      <w:marBottom w:val="0"/>
      <w:divBdr>
        <w:top w:val="none" w:sz="0" w:space="0" w:color="auto"/>
        <w:left w:val="none" w:sz="0" w:space="0" w:color="auto"/>
        <w:bottom w:val="none" w:sz="0" w:space="0" w:color="auto"/>
        <w:right w:val="none" w:sz="0" w:space="0" w:color="auto"/>
      </w:divBdr>
      <w:divsChild>
        <w:div w:id="2103913866">
          <w:marLeft w:val="0"/>
          <w:marRight w:val="0"/>
          <w:marTop w:val="0"/>
          <w:marBottom w:val="0"/>
          <w:divBdr>
            <w:top w:val="none" w:sz="0" w:space="0" w:color="auto"/>
            <w:left w:val="none" w:sz="0" w:space="0" w:color="auto"/>
            <w:bottom w:val="dotted" w:sz="6" w:space="4" w:color="DDDDDD"/>
            <w:right w:val="none" w:sz="0" w:space="0" w:color="auto"/>
          </w:divBdr>
        </w:div>
      </w:divsChild>
    </w:div>
    <w:div w:id="759327904">
      <w:bodyDiv w:val="1"/>
      <w:marLeft w:val="0"/>
      <w:marRight w:val="0"/>
      <w:marTop w:val="0"/>
      <w:marBottom w:val="0"/>
      <w:divBdr>
        <w:top w:val="none" w:sz="0" w:space="0" w:color="auto"/>
        <w:left w:val="none" w:sz="0" w:space="0" w:color="auto"/>
        <w:bottom w:val="none" w:sz="0" w:space="0" w:color="auto"/>
        <w:right w:val="none" w:sz="0" w:space="0" w:color="auto"/>
      </w:divBdr>
    </w:div>
    <w:div w:id="759371987">
      <w:bodyDiv w:val="1"/>
      <w:marLeft w:val="0"/>
      <w:marRight w:val="0"/>
      <w:marTop w:val="0"/>
      <w:marBottom w:val="0"/>
      <w:divBdr>
        <w:top w:val="none" w:sz="0" w:space="0" w:color="auto"/>
        <w:left w:val="none" w:sz="0" w:space="0" w:color="auto"/>
        <w:bottom w:val="none" w:sz="0" w:space="0" w:color="auto"/>
        <w:right w:val="none" w:sz="0" w:space="0" w:color="auto"/>
      </w:divBdr>
      <w:divsChild>
        <w:div w:id="219177854">
          <w:marLeft w:val="0"/>
          <w:marRight w:val="0"/>
          <w:marTop w:val="0"/>
          <w:marBottom w:val="150"/>
          <w:divBdr>
            <w:top w:val="none" w:sz="0" w:space="0" w:color="auto"/>
            <w:left w:val="none" w:sz="0" w:space="0" w:color="auto"/>
            <w:bottom w:val="none" w:sz="0" w:space="0" w:color="auto"/>
            <w:right w:val="none" w:sz="0" w:space="0" w:color="auto"/>
          </w:divBdr>
          <w:divsChild>
            <w:div w:id="1345935113">
              <w:marLeft w:val="0"/>
              <w:marRight w:val="0"/>
              <w:marTop w:val="0"/>
              <w:marBottom w:val="0"/>
              <w:divBdr>
                <w:top w:val="none" w:sz="0" w:space="0" w:color="auto"/>
                <w:left w:val="none" w:sz="0" w:space="0" w:color="auto"/>
                <w:bottom w:val="none" w:sz="0" w:space="0" w:color="auto"/>
                <w:right w:val="none" w:sz="0" w:space="0" w:color="auto"/>
              </w:divBdr>
            </w:div>
          </w:divsChild>
        </w:div>
        <w:div w:id="191650877">
          <w:marLeft w:val="0"/>
          <w:marRight w:val="0"/>
          <w:marTop w:val="0"/>
          <w:marBottom w:val="150"/>
          <w:divBdr>
            <w:top w:val="none" w:sz="0" w:space="0" w:color="auto"/>
            <w:left w:val="none" w:sz="0" w:space="0" w:color="auto"/>
            <w:bottom w:val="none" w:sz="0" w:space="0" w:color="auto"/>
            <w:right w:val="none" w:sz="0" w:space="0" w:color="auto"/>
          </w:divBdr>
        </w:div>
        <w:div w:id="1726176440">
          <w:marLeft w:val="0"/>
          <w:marRight w:val="0"/>
          <w:marTop w:val="0"/>
          <w:marBottom w:val="0"/>
          <w:divBdr>
            <w:top w:val="none" w:sz="0" w:space="0" w:color="auto"/>
            <w:left w:val="none" w:sz="0" w:space="0" w:color="auto"/>
            <w:bottom w:val="none" w:sz="0" w:space="0" w:color="auto"/>
            <w:right w:val="none" w:sz="0" w:space="0" w:color="auto"/>
          </w:divBdr>
          <w:divsChild>
            <w:div w:id="3570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4479">
      <w:bodyDiv w:val="1"/>
      <w:marLeft w:val="0"/>
      <w:marRight w:val="0"/>
      <w:marTop w:val="0"/>
      <w:marBottom w:val="0"/>
      <w:divBdr>
        <w:top w:val="none" w:sz="0" w:space="0" w:color="auto"/>
        <w:left w:val="none" w:sz="0" w:space="0" w:color="auto"/>
        <w:bottom w:val="none" w:sz="0" w:space="0" w:color="auto"/>
        <w:right w:val="none" w:sz="0" w:space="0" w:color="auto"/>
      </w:divBdr>
      <w:divsChild>
        <w:div w:id="509640037">
          <w:marLeft w:val="0"/>
          <w:marRight w:val="0"/>
          <w:marTop w:val="0"/>
          <w:marBottom w:val="0"/>
          <w:divBdr>
            <w:top w:val="none" w:sz="0" w:space="0" w:color="auto"/>
            <w:left w:val="none" w:sz="0" w:space="0" w:color="auto"/>
            <w:bottom w:val="dotted" w:sz="6" w:space="4" w:color="DDDDDD"/>
            <w:right w:val="none" w:sz="0" w:space="0" w:color="auto"/>
          </w:divBdr>
        </w:div>
      </w:divsChild>
    </w:div>
    <w:div w:id="759834401">
      <w:bodyDiv w:val="1"/>
      <w:marLeft w:val="0"/>
      <w:marRight w:val="0"/>
      <w:marTop w:val="0"/>
      <w:marBottom w:val="0"/>
      <w:divBdr>
        <w:top w:val="none" w:sz="0" w:space="0" w:color="auto"/>
        <w:left w:val="none" w:sz="0" w:space="0" w:color="auto"/>
        <w:bottom w:val="none" w:sz="0" w:space="0" w:color="auto"/>
        <w:right w:val="none" w:sz="0" w:space="0" w:color="auto"/>
      </w:divBdr>
      <w:divsChild>
        <w:div w:id="457184456">
          <w:marLeft w:val="0"/>
          <w:marRight w:val="0"/>
          <w:marTop w:val="0"/>
          <w:marBottom w:val="150"/>
          <w:divBdr>
            <w:top w:val="none" w:sz="0" w:space="0" w:color="auto"/>
            <w:left w:val="none" w:sz="0" w:space="0" w:color="auto"/>
            <w:bottom w:val="none" w:sz="0" w:space="0" w:color="auto"/>
            <w:right w:val="none" w:sz="0" w:space="0" w:color="auto"/>
          </w:divBdr>
        </w:div>
      </w:divsChild>
    </w:div>
    <w:div w:id="760563711">
      <w:bodyDiv w:val="1"/>
      <w:marLeft w:val="0"/>
      <w:marRight w:val="0"/>
      <w:marTop w:val="0"/>
      <w:marBottom w:val="0"/>
      <w:divBdr>
        <w:top w:val="none" w:sz="0" w:space="0" w:color="auto"/>
        <w:left w:val="none" w:sz="0" w:space="0" w:color="auto"/>
        <w:bottom w:val="none" w:sz="0" w:space="0" w:color="auto"/>
        <w:right w:val="none" w:sz="0" w:space="0" w:color="auto"/>
      </w:divBdr>
      <w:divsChild>
        <w:div w:id="578289732">
          <w:marLeft w:val="0"/>
          <w:marRight w:val="0"/>
          <w:marTop w:val="0"/>
          <w:marBottom w:val="0"/>
          <w:divBdr>
            <w:top w:val="none" w:sz="0" w:space="0" w:color="auto"/>
            <w:left w:val="none" w:sz="0" w:space="0" w:color="auto"/>
            <w:bottom w:val="none" w:sz="0" w:space="0" w:color="auto"/>
            <w:right w:val="none" w:sz="0" w:space="0" w:color="auto"/>
          </w:divBdr>
        </w:div>
        <w:div w:id="1172986971">
          <w:marLeft w:val="0"/>
          <w:marRight w:val="0"/>
          <w:marTop w:val="0"/>
          <w:marBottom w:val="150"/>
          <w:divBdr>
            <w:top w:val="none" w:sz="0" w:space="0" w:color="auto"/>
            <w:left w:val="none" w:sz="0" w:space="0" w:color="auto"/>
            <w:bottom w:val="none" w:sz="0" w:space="0" w:color="auto"/>
            <w:right w:val="none" w:sz="0" w:space="0" w:color="auto"/>
          </w:divBdr>
        </w:div>
      </w:divsChild>
    </w:div>
    <w:div w:id="760683430">
      <w:bodyDiv w:val="1"/>
      <w:marLeft w:val="0"/>
      <w:marRight w:val="0"/>
      <w:marTop w:val="0"/>
      <w:marBottom w:val="0"/>
      <w:divBdr>
        <w:top w:val="none" w:sz="0" w:space="0" w:color="auto"/>
        <w:left w:val="none" w:sz="0" w:space="0" w:color="auto"/>
        <w:bottom w:val="none" w:sz="0" w:space="0" w:color="auto"/>
        <w:right w:val="none" w:sz="0" w:space="0" w:color="auto"/>
      </w:divBdr>
      <w:divsChild>
        <w:div w:id="912354891">
          <w:marLeft w:val="0"/>
          <w:marRight w:val="0"/>
          <w:marTop w:val="0"/>
          <w:marBottom w:val="150"/>
          <w:divBdr>
            <w:top w:val="none" w:sz="0" w:space="0" w:color="auto"/>
            <w:left w:val="none" w:sz="0" w:space="0" w:color="auto"/>
            <w:bottom w:val="none" w:sz="0" w:space="0" w:color="auto"/>
            <w:right w:val="none" w:sz="0" w:space="0" w:color="auto"/>
          </w:divBdr>
          <w:divsChild>
            <w:div w:id="265037361">
              <w:marLeft w:val="0"/>
              <w:marRight w:val="0"/>
              <w:marTop w:val="0"/>
              <w:marBottom w:val="0"/>
              <w:divBdr>
                <w:top w:val="none" w:sz="0" w:space="0" w:color="auto"/>
                <w:left w:val="none" w:sz="0" w:space="0" w:color="auto"/>
                <w:bottom w:val="none" w:sz="0" w:space="0" w:color="auto"/>
                <w:right w:val="none" w:sz="0" w:space="0" w:color="auto"/>
              </w:divBdr>
            </w:div>
          </w:divsChild>
        </w:div>
        <w:div w:id="1732843814">
          <w:marLeft w:val="0"/>
          <w:marRight w:val="0"/>
          <w:marTop w:val="0"/>
          <w:marBottom w:val="150"/>
          <w:divBdr>
            <w:top w:val="none" w:sz="0" w:space="0" w:color="auto"/>
            <w:left w:val="none" w:sz="0" w:space="0" w:color="auto"/>
            <w:bottom w:val="none" w:sz="0" w:space="0" w:color="auto"/>
            <w:right w:val="none" w:sz="0" w:space="0" w:color="auto"/>
          </w:divBdr>
        </w:div>
        <w:div w:id="961887347">
          <w:marLeft w:val="0"/>
          <w:marRight w:val="0"/>
          <w:marTop w:val="0"/>
          <w:marBottom w:val="0"/>
          <w:divBdr>
            <w:top w:val="none" w:sz="0" w:space="0" w:color="auto"/>
            <w:left w:val="none" w:sz="0" w:space="0" w:color="auto"/>
            <w:bottom w:val="none" w:sz="0" w:space="0" w:color="auto"/>
            <w:right w:val="none" w:sz="0" w:space="0" w:color="auto"/>
          </w:divBdr>
          <w:divsChild>
            <w:div w:id="9090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4819">
      <w:bodyDiv w:val="1"/>
      <w:marLeft w:val="0"/>
      <w:marRight w:val="0"/>
      <w:marTop w:val="0"/>
      <w:marBottom w:val="0"/>
      <w:divBdr>
        <w:top w:val="none" w:sz="0" w:space="0" w:color="auto"/>
        <w:left w:val="none" w:sz="0" w:space="0" w:color="auto"/>
        <w:bottom w:val="none" w:sz="0" w:space="0" w:color="auto"/>
        <w:right w:val="none" w:sz="0" w:space="0" w:color="auto"/>
      </w:divBdr>
    </w:div>
    <w:div w:id="761536024">
      <w:bodyDiv w:val="1"/>
      <w:marLeft w:val="0"/>
      <w:marRight w:val="0"/>
      <w:marTop w:val="0"/>
      <w:marBottom w:val="0"/>
      <w:divBdr>
        <w:top w:val="none" w:sz="0" w:space="0" w:color="auto"/>
        <w:left w:val="none" w:sz="0" w:space="0" w:color="auto"/>
        <w:bottom w:val="none" w:sz="0" w:space="0" w:color="auto"/>
        <w:right w:val="none" w:sz="0" w:space="0" w:color="auto"/>
      </w:divBdr>
      <w:divsChild>
        <w:div w:id="1387685616">
          <w:marLeft w:val="0"/>
          <w:marRight w:val="0"/>
          <w:marTop w:val="0"/>
          <w:marBottom w:val="0"/>
          <w:divBdr>
            <w:top w:val="none" w:sz="0" w:space="0" w:color="auto"/>
            <w:left w:val="none" w:sz="0" w:space="0" w:color="auto"/>
            <w:bottom w:val="dotted" w:sz="6" w:space="4" w:color="DDDDDD"/>
            <w:right w:val="none" w:sz="0" w:space="0" w:color="auto"/>
          </w:divBdr>
          <w:divsChild>
            <w:div w:id="15797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2951">
      <w:bodyDiv w:val="1"/>
      <w:marLeft w:val="0"/>
      <w:marRight w:val="0"/>
      <w:marTop w:val="0"/>
      <w:marBottom w:val="0"/>
      <w:divBdr>
        <w:top w:val="none" w:sz="0" w:space="0" w:color="auto"/>
        <w:left w:val="none" w:sz="0" w:space="0" w:color="auto"/>
        <w:bottom w:val="none" w:sz="0" w:space="0" w:color="auto"/>
        <w:right w:val="none" w:sz="0" w:space="0" w:color="auto"/>
      </w:divBdr>
      <w:divsChild>
        <w:div w:id="854808566">
          <w:marLeft w:val="0"/>
          <w:marRight w:val="0"/>
          <w:marTop w:val="0"/>
          <w:marBottom w:val="0"/>
          <w:divBdr>
            <w:top w:val="none" w:sz="0" w:space="0" w:color="auto"/>
            <w:left w:val="none" w:sz="0" w:space="0" w:color="auto"/>
            <w:bottom w:val="none" w:sz="0" w:space="0" w:color="auto"/>
            <w:right w:val="none" w:sz="0" w:space="0" w:color="auto"/>
          </w:divBdr>
        </w:div>
      </w:divsChild>
    </w:div>
    <w:div w:id="762337834">
      <w:bodyDiv w:val="1"/>
      <w:marLeft w:val="0"/>
      <w:marRight w:val="0"/>
      <w:marTop w:val="0"/>
      <w:marBottom w:val="0"/>
      <w:divBdr>
        <w:top w:val="none" w:sz="0" w:space="0" w:color="auto"/>
        <w:left w:val="none" w:sz="0" w:space="0" w:color="auto"/>
        <w:bottom w:val="none" w:sz="0" w:space="0" w:color="auto"/>
        <w:right w:val="none" w:sz="0" w:space="0" w:color="auto"/>
      </w:divBdr>
      <w:divsChild>
        <w:div w:id="324821978">
          <w:marLeft w:val="0"/>
          <w:marRight w:val="0"/>
          <w:marTop w:val="150"/>
          <w:marBottom w:val="0"/>
          <w:divBdr>
            <w:top w:val="none" w:sz="0" w:space="0" w:color="auto"/>
            <w:left w:val="none" w:sz="0" w:space="0" w:color="auto"/>
            <w:bottom w:val="none" w:sz="0" w:space="0" w:color="auto"/>
            <w:right w:val="none" w:sz="0" w:space="0" w:color="auto"/>
          </w:divBdr>
          <w:divsChild>
            <w:div w:id="364991491">
              <w:marLeft w:val="0"/>
              <w:marRight w:val="0"/>
              <w:marTop w:val="0"/>
              <w:marBottom w:val="0"/>
              <w:divBdr>
                <w:top w:val="none" w:sz="0" w:space="0" w:color="auto"/>
                <w:left w:val="none" w:sz="0" w:space="0" w:color="auto"/>
                <w:bottom w:val="none" w:sz="0" w:space="0" w:color="auto"/>
                <w:right w:val="none" w:sz="0" w:space="0" w:color="auto"/>
              </w:divBdr>
              <w:divsChild>
                <w:div w:id="25445407">
                  <w:marLeft w:val="0"/>
                  <w:marRight w:val="0"/>
                  <w:marTop w:val="0"/>
                  <w:marBottom w:val="0"/>
                  <w:divBdr>
                    <w:top w:val="none" w:sz="0" w:space="0" w:color="auto"/>
                    <w:left w:val="none" w:sz="0" w:space="0" w:color="auto"/>
                    <w:bottom w:val="none" w:sz="0" w:space="0" w:color="auto"/>
                    <w:right w:val="none" w:sz="0" w:space="0" w:color="auto"/>
                  </w:divBdr>
                </w:div>
                <w:div w:id="201700280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87614434">
          <w:marLeft w:val="0"/>
          <w:marRight w:val="0"/>
          <w:marTop w:val="0"/>
          <w:marBottom w:val="0"/>
          <w:divBdr>
            <w:top w:val="none" w:sz="0" w:space="0" w:color="auto"/>
            <w:left w:val="none" w:sz="0" w:space="0" w:color="auto"/>
            <w:bottom w:val="none" w:sz="0" w:space="0" w:color="auto"/>
            <w:right w:val="none" w:sz="0" w:space="0" w:color="auto"/>
          </w:divBdr>
          <w:divsChild>
            <w:div w:id="13527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0677">
      <w:bodyDiv w:val="1"/>
      <w:marLeft w:val="0"/>
      <w:marRight w:val="0"/>
      <w:marTop w:val="0"/>
      <w:marBottom w:val="0"/>
      <w:divBdr>
        <w:top w:val="none" w:sz="0" w:space="0" w:color="auto"/>
        <w:left w:val="none" w:sz="0" w:space="0" w:color="auto"/>
        <w:bottom w:val="none" w:sz="0" w:space="0" w:color="auto"/>
        <w:right w:val="none" w:sz="0" w:space="0" w:color="auto"/>
      </w:divBdr>
      <w:divsChild>
        <w:div w:id="1012952707">
          <w:marLeft w:val="0"/>
          <w:marRight w:val="0"/>
          <w:marTop w:val="0"/>
          <w:marBottom w:val="150"/>
          <w:divBdr>
            <w:top w:val="none" w:sz="0" w:space="0" w:color="auto"/>
            <w:left w:val="none" w:sz="0" w:space="0" w:color="auto"/>
            <w:bottom w:val="none" w:sz="0" w:space="0" w:color="auto"/>
            <w:right w:val="none" w:sz="0" w:space="0" w:color="auto"/>
          </w:divBdr>
          <w:divsChild>
            <w:div w:id="1331131612">
              <w:marLeft w:val="0"/>
              <w:marRight w:val="0"/>
              <w:marTop w:val="0"/>
              <w:marBottom w:val="0"/>
              <w:divBdr>
                <w:top w:val="none" w:sz="0" w:space="0" w:color="auto"/>
                <w:left w:val="none" w:sz="0" w:space="0" w:color="auto"/>
                <w:bottom w:val="none" w:sz="0" w:space="0" w:color="auto"/>
                <w:right w:val="none" w:sz="0" w:space="0" w:color="auto"/>
              </w:divBdr>
            </w:div>
          </w:divsChild>
        </w:div>
        <w:div w:id="530383032">
          <w:marLeft w:val="0"/>
          <w:marRight w:val="0"/>
          <w:marTop w:val="0"/>
          <w:marBottom w:val="0"/>
          <w:divBdr>
            <w:top w:val="none" w:sz="0" w:space="0" w:color="auto"/>
            <w:left w:val="none" w:sz="0" w:space="0" w:color="auto"/>
            <w:bottom w:val="none" w:sz="0" w:space="0" w:color="auto"/>
            <w:right w:val="none" w:sz="0" w:space="0" w:color="auto"/>
          </w:divBdr>
          <w:divsChild>
            <w:div w:id="956109532">
              <w:marLeft w:val="0"/>
              <w:marRight w:val="0"/>
              <w:marTop w:val="0"/>
              <w:marBottom w:val="150"/>
              <w:divBdr>
                <w:top w:val="none" w:sz="0" w:space="0" w:color="auto"/>
                <w:left w:val="none" w:sz="0" w:space="0" w:color="auto"/>
                <w:bottom w:val="none" w:sz="0" w:space="0" w:color="auto"/>
                <w:right w:val="none" w:sz="0" w:space="0" w:color="auto"/>
              </w:divBdr>
            </w:div>
            <w:div w:id="213032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7705">
      <w:bodyDiv w:val="1"/>
      <w:marLeft w:val="0"/>
      <w:marRight w:val="0"/>
      <w:marTop w:val="0"/>
      <w:marBottom w:val="0"/>
      <w:divBdr>
        <w:top w:val="none" w:sz="0" w:space="0" w:color="auto"/>
        <w:left w:val="none" w:sz="0" w:space="0" w:color="auto"/>
        <w:bottom w:val="none" w:sz="0" w:space="0" w:color="auto"/>
        <w:right w:val="none" w:sz="0" w:space="0" w:color="auto"/>
      </w:divBdr>
      <w:divsChild>
        <w:div w:id="1190725920">
          <w:marLeft w:val="0"/>
          <w:marRight w:val="0"/>
          <w:marTop w:val="0"/>
          <w:marBottom w:val="0"/>
          <w:divBdr>
            <w:top w:val="none" w:sz="0" w:space="0" w:color="auto"/>
            <w:left w:val="none" w:sz="0" w:space="0" w:color="auto"/>
            <w:bottom w:val="dotted" w:sz="6" w:space="4" w:color="DDDDDD"/>
            <w:right w:val="none" w:sz="0" w:space="0" w:color="auto"/>
          </w:divBdr>
        </w:div>
      </w:divsChild>
    </w:div>
    <w:div w:id="764350693">
      <w:bodyDiv w:val="1"/>
      <w:marLeft w:val="0"/>
      <w:marRight w:val="0"/>
      <w:marTop w:val="0"/>
      <w:marBottom w:val="0"/>
      <w:divBdr>
        <w:top w:val="none" w:sz="0" w:space="0" w:color="auto"/>
        <w:left w:val="none" w:sz="0" w:space="0" w:color="auto"/>
        <w:bottom w:val="none" w:sz="0" w:space="0" w:color="auto"/>
        <w:right w:val="none" w:sz="0" w:space="0" w:color="auto"/>
      </w:divBdr>
    </w:div>
    <w:div w:id="764378954">
      <w:bodyDiv w:val="1"/>
      <w:marLeft w:val="0"/>
      <w:marRight w:val="0"/>
      <w:marTop w:val="0"/>
      <w:marBottom w:val="0"/>
      <w:divBdr>
        <w:top w:val="none" w:sz="0" w:space="0" w:color="auto"/>
        <w:left w:val="none" w:sz="0" w:space="0" w:color="auto"/>
        <w:bottom w:val="none" w:sz="0" w:space="0" w:color="auto"/>
        <w:right w:val="none" w:sz="0" w:space="0" w:color="auto"/>
      </w:divBdr>
      <w:divsChild>
        <w:div w:id="773936346">
          <w:marLeft w:val="0"/>
          <w:marRight w:val="0"/>
          <w:marTop w:val="0"/>
          <w:marBottom w:val="150"/>
          <w:divBdr>
            <w:top w:val="none" w:sz="0" w:space="0" w:color="auto"/>
            <w:left w:val="none" w:sz="0" w:space="0" w:color="auto"/>
            <w:bottom w:val="none" w:sz="0" w:space="0" w:color="auto"/>
            <w:right w:val="none" w:sz="0" w:space="0" w:color="auto"/>
          </w:divBdr>
          <w:divsChild>
            <w:div w:id="1677264891">
              <w:marLeft w:val="0"/>
              <w:marRight w:val="0"/>
              <w:marTop w:val="0"/>
              <w:marBottom w:val="0"/>
              <w:divBdr>
                <w:top w:val="none" w:sz="0" w:space="0" w:color="auto"/>
                <w:left w:val="none" w:sz="0" w:space="0" w:color="auto"/>
                <w:bottom w:val="none" w:sz="0" w:space="0" w:color="auto"/>
                <w:right w:val="none" w:sz="0" w:space="0" w:color="auto"/>
              </w:divBdr>
            </w:div>
          </w:divsChild>
        </w:div>
        <w:div w:id="1158157813">
          <w:marLeft w:val="0"/>
          <w:marRight w:val="0"/>
          <w:marTop w:val="0"/>
          <w:marBottom w:val="150"/>
          <w:divBdr>
            <w:top w:val="none" w:sz="0" w:space="0" w:color="auto"/>
            <w:left w:val="none" w:sz="0" w:space="0" w:color="auto"/>
            <w:bottom w:val="none" w:sz="0" w:space="0" w:color="auto"/>
            <w:right w:val="none" w:sz="0" w:space="0" w:color="auto"/>
          </w:divBdr>
        </w:div>
        <w:div w:id="330527566">
          <w:marLeft w:val="0"/>
          <w:marRight w:val="0"/>
          <w:marTop w:val="0"/>
          <w:marBottom w:val="0"/>
          <w:divBdr>
            <w:top w:val="none" w:sz="0" w:space="0" w:color="auto"/>
            <w:left w:val="none" w:sz="0" w:space="0" w:color="auto"/>
            <w:bottom w:val="none" w:sz="0" w:space="0" w:color="auto"/>
            <w:right w:val="none" w:sz="0" w:space="0" w:color="auto"/>
          </w:divBdr>
          <w:divsChild>
            <w:div w:id="18114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5149">
      <w:bodyDiv w:val="1"/>
      <w:marLeft w:val="0"/>
      <w:marRight w:val="0"/>
      <w:marTop w:val="0"/>
      <w:marBottom w:val="0"/>
      <w:divBdr>
        <w:top w:val="none" w:sz="0" w:space="0" w:color="auto"/>
        <w:left w:val="none" w:sz="0" w:space="0" w:color="auto"/>
        <w:bottom w:val="none" w:sz="0" w:space="0" w:color="auto"/>
        <w:right w:val="none" w:sz="0" w:space="0" w:color="auto"/>
      </w:divBdr>
      <w:divsChild>
        <w:div w:id="855769197">
          <w:marLeft w:val="0"/>
          <w:marRight w:val="0"/>
          <w:marTop w:val="0"/>
          <w:marBottom w:val="150"/>
          <w:divBdr>
            <w:top w:val="none" w:sz="0" w:space="0" w:color="auto"/>
            <w:left w:val="none" w:sz="0" w:space="0" w:color="auto"/>
            <w:bottom w:val="none" w:sz="0" w:space="0" w:color="auto"/>
            <w:right w:val="none" w:sz="0" w:space="0" w:color="auto"/>
          </w:divBdr>
          <w:divsChild>
            <w:div w:id="914976120">
              <w:marLeft w:val="0"/>
              <w:marRight w:val="0"/>
              <w:marTop w:val="0"/>
              <w:marBottom w:val="0"/>
              <w:divBdr>
                <w:top w:val="none" w:sz="0" w:space="0" w:color="auto"/>
                <w:left w:val="none" w:sz="0" w:space="0" w:color="auto"/>
                <w:bottom w:val="none" w:sz="0" w:space="0" w:color="auto"/>
                <w:right w:val="none" w:sz="0" w:space="0" w:color="auto"/>
              </w:divBdr>
              <w:divsChild>
                <w:div w:id="17283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2781">
          <w:marLeft w:val="0"/>
          <w:marRight w:val="0"/>
          <w:marTop w:val="0"/>
          <w:marBottom w:val="0"/>
          <w:divBdr>
            <w:top w:val="none" w:sz="0" w:space="0" w:color="auto"/>
            <w:left w:val="none" w:sz="0" w:space="0" w:color="auto"/>
            <w:bottom w:val="none" w:sz="0" w:space="0" w:color="auto"/>
            <w:right w:val="none" w:sz="0" w:space="0" w:color="auto"/>
          </w:divBdr>
          <w:divsChild>
            <w:div w:id="1881626254">
              <w:marLeft w:val="0"/>
              <w:marRight w:val="0"/>
              <w:marTop w:val="0"/>
              <w:marBottom w:val="150"/>
              <w:divBdr>
                <w:top w:val="none" w:sz="0" w:space="0" w:color="auto"/>
                <w:left w:val="none" w:sz="0" w:space="0" w:color="auto"/>
                <w:bottom w:val="none" w:sz="0" w:space="0" w:color="auto"/>
                <w:right w:val="none" w:sz="0" w:space="0" w:color="auto"/>
              </w:divBdr>
            </w:div>
            <w:div w:id="816216857">
              <w:marLeft w:val="0"/>
              <w:marRight w:val="0"/>
              <w:marTop w:val="0"/>
              <w:marBottom w:val="0"/>
              <w:divBdr>
                <w:top w:val="none" w:sz="0" w:space="0" w:color="auto"/>
                <w:left w:val="none" w:sz="0" w:space="0" w:color="auto"/>
                <w:bottom w:val="none" w:sz="0" w:space="0" w:color="auto"/>
                <w:right w:val="none" w:sz="0" w:space="0" w:color="auto"/>
              </w:divBdr>
              <w:divsChild>
                <w:div w:id="13634351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765073142">
      <w:bodyDiv w:val="1"/>
      <w:marLeft w:val="0"/>
      <w:marRight w:val="0"/>
      <w:marTop w:val="0"/>
      <w:marBottom w:val="0"/>
      <w:divBdr>
        <w:top w:val="none" w:sz="0" w:space="0" w:color="auto"/>
        <w:left w:val="none" w:sz="0" w:space="0" w:color="auto"/>
        <w:bottom w:val="none" w:sz="0" w:space="0" w:color="auto"/>
        <w:right w:val="none" w:sz="0" w:space="0" w:color="auto"/>
      </w:divBdr>
    </w:div>
    <w:div w:id="765079495">
      <w:bodyDiv w:val="1"/>
      <w:marLeft w:val="0"/>
      <w:marRight w:val="0"/>
      <w:marTop w:val="0"/>
      <w:marBottom w:val="0"/>
      <w:divBdr>
        <w:top w:val="none" w:sz="0" w:space="0" w:color="auto"/>
        <w:left w:val="none" w:sz="0" w:space="0" w:color="auto"/>
        <w:bottom w:val="none" w:sz="0" w:space="0" w:color="auto"/>
        <w:right w:val="none" w:sz="0" w:space="0" w:color="auto"/>
      </w:divBdr>
    </w:div>
    <w:div w:id="765686039">
      <w:bodyDiv w:val="1"/>
      <w:marLeft w:val="0"/>
      <w:marRight w:val="0"/>
      <w:marTop w:val="0"/>
      <w:marBottom w:val="0"/>
      <w:divBdr>
        <w:top w:val="none" w:sz="0" w:space="0" w:color="auto"/>
        <w:left w:val="none" w:sz="0" w:space="0" w:color="auto"/>
        <w:bottom w:val="none" w:sz="0" w:space="0" w:color="auto"/>
        <w:right w:val="none" w:sz="0" w:space="0" w:color="auto"/>
      </w:divBdr>
      <w:divsChild>
        <w:div w:id="227958341">
          <w:marLeft w:val="0"/>
          <w:marRight w:val="0"/>
          <w:marTop w:val="0"/>
          <w:marBottom w:val="0"/>
          <w:divBdr>
            <w:top w:val="none" w:sz="0" w:space="0" w:color="auto"/>
            <w:left w:val="none" w:sz="0" w:space="0" w:color="auto"/>
            <w:bottom w:val="none" w:sz="0" w:space="0" w:color="auto"/>
            <w:right w:val="none" w:sz="0" w:space="0" w:color="auto"/>
          </w:divBdr>
          <w:divsChild>
            <w:div w:id="657539887">
              <w:marLeft w:val="0"/>
              <w:marRight w:val="0"/>
              <w:marTop w:val="0"/>
              <w:marBottom w:val="0"/>
              <w:divBdr>
                <w:top w:val="none" w:sz="0" w:space="0" w:color="auto"/>
                <w:left w:val="none" w:sz="0" w:space="0" w:color="auto"/>
                <w:bottom w:val="none" w:sz="0" w:space="0" w:color="auto"/>
                <w:right w:val="none" w:sz="0" w:space="0" w:color="auto"/>
              </w:divBdr>
              <w:divsChild>
                <w:div w:id="2103455718">
                  <w:marLeft w:val="0"/>
                  <w:marRight w:val="0"/>
                  <w:marTop w:val="0"/>
                  <w:marBottom w:val="0"/>
                  <w:divBdr>
                    <w:top w:val="none" w:sz="0" w:space="0" w:color="auto"/>
                    <w:left w:val="none" w:sz="0" w:space="0" w:color="auto"/>
                    <w:bottom w:val="none" w:sz="0" w:space="0" w:color="auto"/>
                    <w:right w:val="none" w:sz="0" w:space="0" w:color="auto"/>
                  </w:divBdr>
                  <w:divsChild>
                    <w:div w:id="88353718">
                      <w:marLeft w:val="0"/>
                      <w:marRight w:val="0"/>
                      <w:marTop w:val="0"/>
                      <w:marBottom w:val="0"/>
                      <w:divBdr>
                        <w:top w:val="none" w:sz="0" w:space="0" w:color="auto"/>
                        <w:left w:val="none" w:sz="0" w:space="0" w:color="auto"/>
                        <w:bottom w:val="none" w:sz="0" w:space="0" w:color="auto"/>
                        <w:right w:val="none" w:sz="0" w:space="0" w:color="auto"/>
                      </w:divBdr>
                      <w:divsChild>
                        <w:div w:id="551622708">
                          <w:marLeft w:val="0"/>
                          <w:marRight w:val="0"/>
                          <w:marTop w:val="0"/>
                          <w:marBottom w:val="0"/>
                          <w:divBdr>
                            <w:top w:val="none" w:sz="0" w:space="0" w:color="auto"/>
                            <w:left w:val="none" w:sz="0" w:space="0" w:color="auto"/>
                            <w:bottom w:val="none" w:sz="0" w:space="0" w:color="auto"/>
                            <w:right w:val="none" w:sz="0" w:space="0" w:color="auto"/>
                          </w:divBdr>
                          <w:divsChild>
                            <w:div w:id="1232152289">
                              <w:marLeft w:val="0"/>
                              <w:marRight w:val="0"/>
                              <w:marTop w:val="0"/>
                              <w:marBottom w:val="0"/>
                              <w:divBdr>
                                <w:top w:val="none" w:sz="0" w:space="0" w:color="auto"/>
                                <w:left w:val="none" w:sz="0" w:space="0" w:color="auto"/>
                                <w:bottom w:val="none" w:sz="0" w:space="0" w:color="auto"/>
                                <w:right w:val="none" w:sz="0" w:space="0" w:color="auto"/>
                              </w:divBdr>
                              <w:divsChild>
                                <w:div w:id="1528134393">
                                  <w:marLeft w:val="0"/>
                                  <w:marRight w:val="0"/>
                                  <w:marTop w:val="0"/>
                                  <w:marBottom w:val="0"/>
                                  <w:divBdr>
                                    <w:top w:val="none" w:sz="0" w:space="0" w:color="auto"/>
                                    <w:left w:val="none" w:sz="0" w:space="0" w:color="auto"/>
                                    <w:bottom w:val="none" w:sz="0" w:space="0" w:color="auto"/>
                                    <w:right w:val="none" w:sz="0" w:space="0" w:color="auto"/>
                                  </w:divBdr>
                                  <w:divsChild>
                                    <w:div w:id="10828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6080984">
      <w:bodyDiv w:val="1"/>
      <w:marLeft w:val="0"/>
      <w:marRight w:val="0"/>
      <w:marTop w:val="0"/>
      <w:marBottom w:val="0"/>
      <w:divBdr>
        <w:top w:val="none" w:sz="0" w:space="0" w:color="auto"/>
        <w:left w:val="none" w:sz="0" w:space="0" w:color="auto"/>
        <w:bottom w:val="none" w:sz="0" w:space="0" w:color="auto"/>
        <w:right w:val="none" w:sz="0" w:space="0" w:color="auto"/>
      </w:divBdr>
      <w:divsChild>
        <w:div w:id="1596597705">
          <w:marLeft w:val="0"/>
          <w:marRight w:val="0"/>
          <w:marTop w:val="0"/>
          <w:marBottom w:val="150"/>
          <w:divBdr>
            <w:top w:val="none" w:sz="0" w:space="0" w:color="auto"/>
            <w:left w:val="none" w:sz="0" w:space="0" w:color="auto"/>
            <w:bottom w:val="none" w:sz="0" w:space="0" w:color="auto"/>
            <w:right w:val="none" w:sz="0" w:space="0" w:color="auto"/>
          </w:divBdr>
        </w:div>
      </w:divsChild>
    </w:div>
    <w:div w:id="766122532">
      <w:bodyDiv w:val="1"/>
      <w:marLeft w:val="0"/>
      <w:marRight w:val="0"/>
      <w:marTop w:val="0"/>
      <w:marBottom w:val="0"/>
      <w:divBdr>
        <w:top w:val="none" w:sz="0" w:space="0" w:color="auto"/>
        <w:left w:val="none" w:sz="0" w:space="0" w:color="auto"/>
        <w:bottom w:val="none" w:sz="0" w:space="0" w:color="auto"/>
        <w:right w:val="none" w:sz="0" w:space="0" w:color="auto"/>
      </w:divBdr>
      <w:divsChild>
        <w:div w:id="1299804341">
          <w:marLeft w:val="0"/>
          <w:marRight w:val="0"/>
          <w:marTop w:val="0"/>
          <w:marBottom w:val="150"/>
          <w:divBdr>
            <w:top w:val="none" w:sz="0" w:space="0" w:color="auto"/>
            <w:left w:val="none" w:sz="0" w:space="0" w:color="auto"/>
            <w:bottom w:val="none" w:sz="0" w:space="0" w:color="auto"/>
            <w:right w:val="none" w:sz="0" w:space="0" w:color="auto"/>
          </w:divBdr>
          <w:divsChild>
            <w:div w:id="883832995">
              <w:marLeft w:val="0"/>
              <w:marRight w:val="0"/>
              <w:marTop w:val="0"/>
              <w:marBottom w:val="0"/>
              <w:divBdr>
                <w:top w:val="none" w:sz="0" w:space="0" w:color="auto"/>
                <w:left w:val="none" w:sz="0" w:space="0" w:color="auto"/>
                <w:bottom w:val="none" w:sz="0" w:space="0" w:color="auto"/>
                <w:right w:val="none" w:sz="0" w:space="0" w:color="auto"/>
              </w:divBdr>
              <w:divsChild>
                <w:div w:id="708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00755">
          <w:marLeft w:val="0"/>
          <w:marRight w:val="0"/>
          <w:marTop w:val="0"/>
          <w:marBottom w:val="0"/>
          <w:divBdr>
            <w:top w:val="none" w:sz="0" w:space="0" w:color="auto"/>
            <w:left w:val="none" w:sz="0" w:space="0" w:color="auto"/>
            <w:bottom w:val="none" w:sz="0" w:space="0" w:color="auto"/>
            <w:right w:val="none" w:sz="0" w:space="0" w:color="auto"/>
          </w:divBdr>
          <w:divsChild>
            <w:div w:id="37239415">
              <w:marLeft w:val="0"/>
              <w:marRight w:val="0"/>
              <w:marTop w:val="0"/>
              <w:marBottom w:val="150"/>
              <w:divBdr>
                <w:top w:val="none" w:sz="0" w:space="0" w:color="auto"/>
                <w:left w:val="none" w:sz="0" w:space="0" w:color="auto"/>
                <w:bottom w:val="none" w:sz="0" w:space="0" w:color="auto"/>
                <w:right w:val="none" w:sz="0" w:space="0" w:color="auto"/>
              </w:divBdr>
            </w:div>
            <w:div w:id="309597216">
              <w:marLeft w:val="0"/>
              <w:marRight w:val="0"/>
              <w:marTop w:val="0"/>
              <w:marBottom w:val="0"/>
              <w:divBdr>
                <w:top w:val="none" w:sz="0" w:space="0" w:color="auto"/>
                <w:left w:val="none" w:sz="0" w:space="0" w:color="auto"/>
                <w:bottom w:val="none" w:sz="0" w:space="0" w:color="auto"/>
                <w:right w:val="none" w:sz="0" w:space="0" w:color="auto"/>
              </w:divBdr>
              <w:divsChild>
                <w:div w:id="13115176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766123286">
      <w:bodyDiv w:val="1"/>
      <w:marLeft w:val="0"/>
      <w:marRight w:val="0"/>
      <w:marTop w:val="0"/>
      <w:marBottom w:val="0"/>
      <w:divBdr>
        <w:top w:val="none" w:sz="0" w:space="0" w:color="auto"/>
        <w:left w:val="none" w:sz="0" w:space="0" w:color="auto"/>
        <w:bottom w:val="none" w:sz="0" w:space="0" w:color="auto"/>
        <w:right w:val="none" w:sz="0" w:space="0" w:color="auto"/>
      </w:divBdr>
    </w:div>
    <w:div w:id="766848747">
      <w:bodyDiv w:val="1"/>
      <w:marLeft w:val="0"/>
      <w:marRight w:val="0"/>
      <w:marTop w:val="0"/>
      <w:marBottom w:val="0"/>
      <w:divBdr>
        <w:top w:val="none" w:sz="0" w:space="0" w:color="auto"/>
        <w:left w:val="none" w:sz="0" w:space="0" w:color="auto"/>
        <w:bottom w:val="none" w:sz="0" w:space="0" w:color="auto"/>
        <w:right w:val="none" w:sz="0" w:space="0" w:color="auto"/>
      </w:divBdr>
      <w:divsChild>
        <w:div w:id="2007243289">
          <w:marLeft w:val="0"/>
          <w:marRight w:val="0"/>
          <w:marTop w:val="0"/>
          <w:marBottom w:val="0"/>
          <w:divBdr>
            <w:top w:val="none" w:sz="0" w:space="0" w:color="auto"/>
            <w:left w:val="none" w:sz="0" w:space="0" w:color="auto"/>
            <w:bottom w:val="none" w:sz="0" w:space="0" w:color="auto"/>
            <w:right w:val="none" w:sz="0" w:space="0" w:color="auto"/>
          </w:divBdr>
        </w:div>
      </w:divsChild>
    </w:div>
    <w:div w:id="766969625">
      <w:bodyDiv w:val="1"/>
      <w:marLeft w:val="0"/>
      <w:marRight w:val="0"/>
      <w:marTop w:val="0"/>
      <w:marBottom w:val="0"/>
      <w:divBdr>
        <w:top w:val="none" w:sz="0" w:space="0" w:color="auto"/>
        <w:left w:val="none" w:sz="0" w:space="0" w:color="auto"/>
        <w:bottom w:val="none" w:sz="0" w:space="0" w:color="auto"/>
        <w:right w:val="none" w:sz="0" w:space="0" w:color="auto"/>
      </w:divBdr>
    </w:div>
    <w:div w:id="766996333">
      <w:bodyDiv w:val="1"/>
      <w:marLeft w:val="0"/>
      <w:marRight w:val="0"/>
      <w:marTop w:val="0"/>
      <w:marBottom w:val="0"/>
      <w:divBdr>
        <w:top w:val="none" w:sz="0" w:space="0" w:color="auto"/>
        <w:left w:val="none" w:sz="0" w:space="0" w:color="auto"/>
        <w:bottom w:val="none" w:sz="0" w:space="0" w:color="auto"/>
        <w:right w:val="none" w:sz="0" w:space="0" w:color="auto"/>
      </w:divBdr>
      <w:divsChild>
        <w:div w:id="1699351224">
          <w:marLeft w:val="0"/>
          <w:marRight w:val="0"/>
          <w:marTop w:val="0"/>
          <w:marBottom w:val="0"/>
          <w:divBdr>
            <w:top w:val="none" w:sz="0" w:space="0" w:color="auto"/>
            <w:left w:val="none" w:sz="0" w:space="0" w:color="auto"/>
            <w:bottom w:val="none" w:sz="0" w:space="0" w:color="auto"/>
            <w:right w:val="none" w:sz="0" w:space="0" w:color="auto"/>
          </w:divBdr>
          <w:divsChild>
            <w:div w:id="89785413">
              <w:marLeft w:val="0"/>
              <w:marRight w:val="0"/>
              <w:marTop w:val="0"/>
              <w:marBottom w:val="0"/>
              <w:divBdr>
                <w:top w:val="none" w:sz="0" w:space="0" w:color="auto"/>
                <w:left w:val="none" w:sz="0" w:space="0" w:color="auto"/>
                <w:bottom w:val="none" w:sz="0" w:space="0" w:color="auto"/>
                <w:right w:val="none" w:sz="0" w:space="0" w:color="auto"/>
              </w:divBdr>
            </w:div>
            <w:div w:id="4786942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6996621">
      <w:bodyDiv w:val="1"/>
      <w:marLeft w:val="0"/>
      <w:marRight w:val="0"/>
      <w:marTop w:val="0"/>
      <w:marBottom w:val="0"/>
      <w:divBdr>
        <w:top w:val="none" w:sz="0" w:space="0" w:color="auto"/>
        <w:left w:val="none" w:sz="0" w:space="0" w:color="auto"/>
        <w:bottom w:val="none" w:sz="0" w:space="0" w:color="auto"/>
        <w:right w:val="none" w:sz="0" w:space="0" w:color="auto"/>
      </w:divBdr>
      <w:divsChild>
        <w:div w:id="1326393321">
          <w:marLeft w:val="0"/>
          <w:marRight w:val="0"/>
          <w:marTop w:val="0"/>
          <w:marBottom w:val="0"/>
          <w:divBdr>
            <w:top w:val="none" w:sz="0" w:space="0" w:color="auto"/>
            <w:left w:val="none" w:sz="0" w:space="0" w:color="auto"/>
            <w:bottom w:val="dotted" w:sz="6" w:space="4" w:color="DDDDDD"/>
            <w:right w:val="none" w:sz="0" w:space="0" w:color="auto"/>
          </w:divBdr>
          <w:divsChild>
            <w:div w:id="19358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5380">
      <w:bodyDiv w:val="1"/>
      <w:marLeft w:val="0"/>
      <w:marRight w:val="0"/>
      <w:marTop w:val="0"/>
      <w:marBottom w:val="0"/>
      <w:divBdr>
        <w:top w:val="none" w:sz="0" w:space="0" w:color="auto"/>
        <w:left w:val="none" w:sz="0" w:space="0" w:color="auto"/>
        <w:bottom w:val="none" w:sz="0" w:space="0" w:color="auto"/>
        <w:right w:val="none" w:sz="0" w:space="0" w:color="auto"/>
      </w:divBdr>
      <w:divsChild>
        <w:div w:id="807746071">
          <w:marLeft w:val="0"/>
          <w:marRight w:val="0"/>
          <w:marTop w:val="0"/>
          <w:marBottom w:val="0"/>
          <w:divBdr>
            <w:top w:val="none" w:sz="0" w:space="0" w:color="auto"/>
            <w:left w:val="none" w:sz="0" w:space="0" w:color="auto"/>
            <w:bottom w:val="dotted" w:sz="6" w:space="4" w:color="DDDDDD"/>
            <w:right w:val="none" w:sz="0" w:space="0" w:color="auto"/>
          </w:divBdr>
          <w:divsChild>
            <w:div w:id="13156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1314">
      <w:bodyDiv w:val="1"/>
      <w:marLeft w:val="0"/>
      <w:marRight w:val="0"/>
      <w:marTop w:val="0"/>
      <w:marBottom w:val="0"/>
      <w:divBdr>
        <w:top w:val="none" w:sz="0" w:space="0" w:color="auto"/>
        <w:left w:val="none" w:sz="0" w:space="0" w:color="auto"/>
        <w:bottom w:val="none" w:sz="0" w:space="0" w:color="auto"/>
        <w:right w:val="none" w:sz="0" w:space="0" w:color="auto"/>
      </w:divBdr>
    </w:div>
    <w:div w:id="767624181">
      <w:bodyDiv w:val="1"/>
      <w:marLeft w:val="0"/>
      <w:marRight w:val="0"/>
      <w:marTop w:val="0"/>
      <w:marBottom w:val="0"/>
      <w:divBdr>
        <w:top w:val="none" w:sz="0" w:space="0" w:color="auto"/>
        <w:left w:val="none" w:sz="0" w:space="0" w:color="auto"/>
        <w:bottom w:val="none" w:sz="0" w:space="0" w:color="auto"/>
        <w:right w:val="none" w:sz="0" w:space="0" w:color="auto"/>
      </w:divBdr>
      <w:divsChild>
        <w:div w:id="222329511">
          <w:marLeft w:val="0"/>
          <w:marRight w:val="0"/>
          <w:marTop w:val="0"/>
          <w:marBottom w:val="150"/>
          <w:divBdr>
            <w:top w:val="none" w:sz="0" w:space="0" w:color="auto"/>
            <w:left w:val="none" w:sz="0" w:space="0" w:color="auto"/>
            <w:bottom w:val="none" w:sz="0" w:space="0" w:color="auto"/>
            <w:right w:val="none" w:sz="0" w:space="0" w:color="auto"/>
          </w:divBdr>
          <w:divsChild>
            <w:div w:id="1330253115">
              <w:marLeft w:val="0"/>
              <w:marRight w:val="0"/>
              <w:marTop w:val="0"/>
              <w:marBottom w:val="0"/>
              <w:divBdr>
                <w:top w:val="none" w:sz="0" w:space="0" w:color="auto"/>
                <w:left w:val="none" w:sz="0" w:space="0" w:color="auto"/>
                <w:bottom w:val="none" w:sz="0" w:space="0" w:color="auto"/>
                <w:right w:val="none" w:sz="0" w:space="0" w:color="auto"/>
              </w:divBdr>
              <w:divsChild>
                <w:div w:id="4630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9906">
          <w:marLeft w:val="0"/>
          <w:marRight w:val="0"/>
          <w:marTop w:val="0"/>
          <w:marBottom w:val="150"/>
          <w:divBdr>
            <w:top w:val="none" w:sz="0" w:space="0" w:color="auto"/>
            <w:left w:val="none" w:sz="0" w:space="0" w:color="auto"/>
            <w:bottom w:val="none" w:sz="0" w:space="0" w:color="auto"/>
            <w:right w:val="none" w:sz="0" w:space="0" w:color="auto"/>
          </w:divBdr>
        </w:div>
        <w:div w:id="203060467">
          <w:marLeft w:val="0"/>
          <w:marRight w:val="0"/>
          <w:marTop w:val="0"/>
          <w:marBottom w:val="0"/>
          <w:divBdr>
            <w:top w:val="none" w:sz="0" w:space="0" w:color="auto"/>
            <w:left w:val="none" w:sz="0" w:space="0" w:color="auto"/>
            <w:bottom w:val="none" w:sz="0" w:space="0" w:color="auto"/>
            <w:right w:val="none" w:sz="0" w:space="0" w:color="auto"/>
          </w:divBdr>
          <w:divsChild>
            <w:div w:id="13009607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68936334">
      <w:bodyDiv w:val="1"/>
      <w:marLeft w:val="0"/>
      <w:marRight w:val="0"/>
      <w:marTop w:val="0"/>
      <w:marBottom w:val="0"/>
      <w:divBdr>
        <w:top w:val="none" w:sz="0" w:space="0" w:color="auto"/>
        <w:left w:val="none" w:sz="0" w:space="0" w:color="auto"/>
        <w:bottom w:val="none" w:sz="0" w:space="0" w:color="auto"/>
        <w:right w:val="none" w:sz="0" w:space="0" w:color="auto"/>
      </w:divBdr>
      <w:divsChild>
        <w:div w:id="831141293">
          <w:marLeft w:val="0"/>
          <w:marRight w:val="0"/>
          <w:marTop w:val="0"/>
          <w:marBottom w:val="0"/>
          <w:divBdr>
            <w:top w:val="single" w:sz="6" w:space="0" w:color="E5E5E5"/>
            <w:left w:val="none" w:sz="0" w:space="0" w:color="auto"/>
            <w:bottom w:val="single" w:sz="18" w:space="0" w:color="000000"/>
            <w:right w:val="none" w:sz="0" w:space="0" w:color="auto"/>
          </w:divBdr>
          <w:divsChild>
            <w:div w:id="1544244130">
              <w:marLeft w:val="0"/>
              <w:marRight w:val="0"/>
              <w:marTop w:val="0"/>
              <w:marBottom w:val="0"/>
              <w:divBdr>
                <w:top w:val="none" w:sz="0" w:space="0" w:color="auto"/>
                <w:left w:val="none" w:sz="0" w:space="0" w:color="auto"/>
                <w:bottom w:val="none" w:sz="0" w:space="0" w:color="auto"/>
                <w:right w:val="none" w:sz="0" w:space="0" w:color="auto"/>
              </w:divBdr>
              <w:divsChild>
                <w:div w:id="575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4498">
          <w:marLeft w:val="0"/>
          <w:marRight w:val="0"/>
          <w:marTop w:val="0"/>
          <w:marBottom w:val="0"/>
          <w:divBdr>
            <w:top w:val="none" w:sz="0" w:space="0" w:color="auto"/>
            <w:left w:val="none" w:sz="0" w:space="0" w:color="auto"/>
            <w:bottom w:val="none" w:sz="0" w:space="0" w:color="auto"/>
            <w:right w:val="none" w:sz="0" w:space="0" w:color="auto"/>
          </w:divBdr>
          <w:divsChild>
            <w:div w:id="1304582191">
              <w:marLeft w:val="0"/>
              <w:marRight w:val="0"/>
              <w:marTop w:val="0"/>
              <w:marBottom w:val="0"/>
              <w:divBdr>
                <w:top w:val="none" w:sz="0" w:space="0" w:color="auto"/>
                <w:left w:val="none" w:sz="0" w:space="0" w:color="auto"/>
                <w:bottom w:val="none" w:sz="0" w:space="0" w:color="auto"/>
                <w:right w:val="none" w:sz="0" w:space="0" w:color="auto"/>
              </w:divBdr>
              <w:divsChild>
                <w:div w:id="435711055">
                  <w:marLeft w:val="0"/>
                  <w:marRight w:val="0"/>
                  <w:marTop w:val="0"/>
                  <w:marBottom w:val="0"/>
                  <w:divBdr>
                    <w:top w:val="none" w:sz="0" w:space="0" w:color="auto"/>
                    <w:left w:val="none" w:sz="0" w:space="0" w:color="auto"/>
                    <w:bottom w:val="none" w:sz="0" w:space="0" w:color="auto"/>
                    <w:right w:val="none" w:sz="0" w:space="0" w:color="auto"/>
                  </w:divBdr>
                  <w:divsChild>
                    <w:div w:id="187181923">
                      <w:marLeft w:val="0"/>
                      <w:marRight w:val="0"/>
                      <w:marTop w:val="0"/>
                      <w:marBottom w:val="300"/>
                      <w:divBdr>
                        <w:top w:val="none" w:sz="0" w:space="0" w:color="auto"/>
                        <w:left w:val="none" w:sz="0" w:space="0" w:color="auto"/>
                        <w:bottom w:val="none" w:sz="0" w:space="0" w:color="auto"/>
                        <w:right w:val="none" w:sz="0" w:space="0" w:color="auto"/>
                      </w:divBdr>
                      <w:divsChild>
                        <w:div w:id="127288722">
                          <w:marLeft w:val="0"/>
                          <w:marRight w:val="0"/>
                          <w:marTop w:val="0"/>
                          <w:marBottom w:val="225"/>
                          <w:divBdr>
                            <w:top w:val="single" w:sz="6" w:space="11" w:color="E5E5E5"/>
                            <w:left w:val="single" w:sz="6" w:space="11" w:color="E5E5E5"/>
                            <w:bottom w:val="single" w:sz="6" w:space="1" w:color="E5E5E5"/>
                            <w:right w:val="single" w:sz="6" w:space="11" w:color="E5E5E5"/>
                          </w:divBdr>
                          <w:divsChild>
                            <w:div w:id="142052231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770272784">
      <w:bodyDiv w:val="1"/>
      <w:marLeft w:val="0"/>
      <w:marRight w:val="0"/>
      <w:marTop w:val="0"/>
      <w:marBottom w:val="0"/>
      <w:divBdr>
        <w:top w:val="none" w:sz="0" w:space="0" w:color="auto"/>
        <w:left w:val="none" w:sz="0" w:space="0" w:color="auto"/>
        <w:bottom w:val="none" w:sz="0" w:space="0" w:color="auto"/>
        <w:right w:val="none" w:sz="0" w:space="0" w:color="auto"/>
      </w:divBdr>
      <w:divsChild>
        <w:div w:id="1487090556">
          <w:marLeft w:val="0"/>
          <w:marRight w:val="0"/>
          <w:marTop w:val="0"/>
          <w:marBottom w:val="0"/>
          <w:divBdr>
            <w:top w:val="none" w:sz="0" w:space="0" w:color="auto"/>
            <w:left w:val="none" w:sz="0" w:space="0" w:color="auto"/>
            <w:bottom w:val="none" w:sz="0" w:space="0" w:color="auto"/>
            <w:right w:val="none" w:sz="0" w:space="0" w:color="auto"/>
          </w:divBdr>
          <w:divsChild>
            <w:div w:id="10099847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0393761">
      <w:bodyDiv w:val="1"/>
      <w:marLeft w:val="0"/>
      <w:marRight w:val="0"/>
      <w:marTop w:val="0"/>
      <w:marBottom w:val="0"/>
      <w:divBdr>
        <w:top w:val="none" w:sz="0" w:space="0" w:color="auto"/>
        <w:left w:val="none" w:sz="0" w:space="0" w:color="auto"/>
        <w:bottom w:val="none" w:sz="0" w:space="0" w:color="auto"/>
        <w:right w:val="none" w:sz="0" w:space="0" w:color="auto"/>
      </w:divBdr>
    </w:div>
    <w:div w:id="770394451">
      <w:bodyDiv w:val="1"/>
      <w:marLeft w:val="0"/>
      <w:marRight w:val="0"/>
      <w:marTop w:val="0"/>
      <w:marBottom w:val="0"/>
      <w:divBdr>
        <w:top w:val="none" w:sz="0" w:space="0" w:color="auto"/>
        <w:left w:val="none" w:sz="0" w:space="0" w:color="auto"/>
        <w:bottom w:val="none" w:sz="0" w:space="0" w:color="auto"/>
        <w:right w:val="none" w:sz="0" w:space="0" w:color="auto"/>
      </w:divBdr>
    </w:div>
    <w:div w:id="770583716">
      <w:bodyDiv w:val="1"/>
      <w:marLeft w:val="0"/>
      <w:marRight w:val="0"/>
      <w:marTop w:val="0"/>
      <w:marBottom w:val="0"/>
      <w:divBdr>
        <w:top w:val="none" w:sz="0" w:space="0" w:color="auto"/>
        <w:left w:val="none" w:sz="0" w:space="0" w:color="auto"/>
        <w:bottom w:val="none" w:sz="0" w:space="0" w:color="auto"/>
        <w:right w:val="none" w:sz="0" w:space="0" w:color="auto"/>
      </w:divBdr>
    </w:div>
    <w:div w:id="770663848">
      <w:bodyDiv w:val="1"/>
      <w:marLeft w:val="0"/>
      <w:marRight w:val="0"/>
      <w:marTop w:val="0"/>
      <w:marBottom w:val="0"/>
      <w:divBdr>
        <w:top w:val="none" w:sz="0" w:space="0" w:color="auto"/>
        <w:left w:val="none" w:sz="0" w:space="0" w:color="auto"/>
        <w:bottom w:val="none" w:sz="0" w:space="0" w:color="auto"/>
        <w:right w:val="none" w:sz="0" w:space="0" w:color="auto"/>
      </w:divBdr>
      <w:divsChild>
        <w:div w:id="1625691687">
          <w:marLeft w:val="0"/>
          <w:marRight w:val="0"/>
          <w:marTop w:val="0"/>
          <w:marBottom w:val="0"/>
          <w:divBdr>
            <w:top w:val="none" w:sz="0" w:space="0" w:color="auto"/>
            <w:left w:val="none" w:sz="0" w:space="0" w:color="auto"/>
            <w:bottom w:val="none" w:sz="0" w:space="0" w:color="auto"/>
            <w:right w:val="none" w:sz="0" w:space="0" w:color="auto"/>
          </w:divBdr>
          <w:divsChild>
            <w:div w:id="1896425747">
              <w:marLeft w:val="0"/>
              <w:marRight w:val="0"/>
              <w:marTop w:val="0"/>
              <w:marBottom w:val="0"/>
              <w:divBdr>
                <w:top w:val="none" w:sz="0" w:space="0" w:color="auto"/>
                <w:left w:val="none" w:sz="0" w:space="0" w:color="auto"/>
                <w:bottom w:val="none" w:sz="0" w:space="0" w:color="auto"/>
                <w:right w:val="none" w:sz="0" w:space="0" w:color="auto"/>
              </w:divBdr>
              <w:divsChild>
                <w:div w:id="47835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3490">
          <w:marLeft w:val="0"/>
          <w:marRight w:val="0"/>
          <w:marTop w:val="0"/>
          <w:marBottom w:val="75"/>
          <w:divBdr>
            <w:top w:val="none" w:sz="0" w:space="0" w:color="auto"/>
            <w:left w:val="none" w:sz="0" w:space="0" w:color="auto"/>
            <w:bottom w:val="none" w:sz="0" w:space="0" w:color="auto"/>
            <w:right w:val="none" w:sz="0" w:space="0" w:color="auto"/>
          </w:divBdr>
        </w:div>
        <w:div w:id="1983072166">
          <w:marLeft w:val="0"/>
          <w:marRight w:val="0"/>
          <w:marTop w:val="0"/>
          <w:marBottom w:val="300"/>
          <w:divBdr>
            <w:top w:val="none" w:sz="0" w:space="0" w:color="auto"/>
            <w:left w:val="none" w:sz="0" w:space="0" w:color="auto"/>
            <w:bottom w:val="none" w:sz="0" w:space="0" w:color="auto"/>
            <w:right w:val="none" w:sz="0" w:space="0" w:color="auto"/>
          </w:divBdr>
          <w:divsChild>
            <w:div w:id="2113821832">
              <w:marLeft w:val="0"/>
              <w:marRight w:val="0"/>
              <w:marTop w:val="0"/>
              <w:marBottom w:val="0"/>
              <w:divBdr>
                <w:top w:val="none" w:sz="0" w:space="0" w:color="auto"/>
                <w:left w:val="none" w:sz="0" w:space="0" w:color="auto"/>
                <w:bottom w:val="none" w:sz="0" w:space="0" w:color="auto"/>
                <w:right w:val="none" w:sz="0" w:space="0" w:color="auto"/>
              </w:divBdr>
            </w:div>
          </w:divsChild>
        </w:div>
        <w:div w:id="967050211">
          <w:marLeft w:val="0"/>
          <w:marRight w:val="0"/>
          <w:marTop w:val="0"/>
          <w:marBottom w:val="0"/>
          <w:divBdr>
            <w:top w:val="none" w:sz="0" w:space="0" w:color="auto"/>
            <w:left w:val="none" w:sz="0" w:space="0" w:color="auto"/>
            <w:bottom w:val="none" w:sz="0" w:space="0" w:color="auto"/>
            <w:right w:val="none" w:sz="0" w:space="0" w:color="auto"/>
          </w:divBdr>
        </w:div>
      </w:divsChild>
    </w:div>
    <w:div w:id="771168056">
      <w:bodyDiv w:val="1"/>
      <w:marLeft w:val="0"/>
      <w:marRight w:val="0"/>
      <w:marTop w:val="0"/>
      <w:marBottom w:val="0"/>
      <w:divBdr>
        <w:top w:val="none" w:sz="0" w:space="0" w:color="auto"/>
        <w:left w:val="none" w:sz="0" w:space="0" w:color="auto"/>
        <w:bottom w:val="none" w:sz="0" w:space="0" w:color="auto"/>
        <w:right w:val="none" w:sz="0" w:space="0" w:color="auto"/>
      </w:divBdr>
      <w:divsChild>
        <w:div w:id="1032536023">
          <w:marLeft w:val="0"/>
          <w:marRight w:val="0"/>
          <w:marTop w:val="0"/>
          <w:marBottom w:val="0"/>
          <w:divBdr>
            <w:top w:val="none" w:sz="0" w:space="0" w:color="auto"/>
            <w:left w:val="none" w:sz="0" w:space="0" w:color="auto"/>
            <w:bottom w:val="dotted" w:sz="6" w:space="4" w:color="DDDDDD"/>
            <w:right w:val="none" w:sz="0" w:space="0" w:color="auto"/>
          </w:divBdr>
          <w:divsChild>
            <w:div w:id="6000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8174">
      <w:bodyDiv w:val="1"/>
      <w:marLeft w:val="0"/>
      <w:marRight w:val="0"/>
      <w:marTop w:val="0"/>
      <w:marBottom w:val="0"/>
      <w:divBdr>
        <w:top w:val="none" w:sz="0" w:space="0" w:color="auto"/>
        <w:left w:val="none" w:sz="0" w:space="0" w:color="auto"/>
        <w:bottom w:val="none" w:sz="0" w:space="0" w:color="auto"/>
        <w:right w:val="none" w:sz="0" w:space="0" w:color="auto"/>
      </w:divBdr>
      <w:divsChild>
        <w:div w:id="1612400722">
          <w:marLeft w:val="0"/>
          <w:marRight w:val="0"/>
          <w:marTop w:val="0"/>
          <w:marBottom w:val="0"/>
          <w:divBdr>
            <w:top w:val="none" w:sz="0" w:space="0" w:color="auto"/>
            <w:left w:val="none" w:sz="0" w:space="0" w:color="auto"/>
            <w:bottom w:val="none" w:sz="0" w:space="0" w:color="auto"/>
            <w:right w:val="none" w:sz="0" w:space="0" w:color="auto"/>
          </w:divBdr>
        </w:div>
        <w:div w:id="550651665">
          <w:marLeft w:val="0"/>
          <w:marRight w:val="0"/>
          <w:marTop w:val="0"/>
          <w:marBottom w:val="0"/>
          <w:divBdr>
            <w:top w:val="none" w:sz="0" w:space="0" w:color="auto"/>
            <w:left w:val="none" w:sz="0" w:space="0" w:color="auto"/>
            <w:bottom w:val="none" w:sz="0" w:space="0" w:color="auto"/>
            <w:right w:val="none" w:sz="0" w:space="0" w:color="auto"/>
          </w:divBdr>
          <w:divsChild>
            <w:div w:id="400178851">
              <w:marLeft w:val="0"/>
              <w:marRight w:val="0"/>
              <w:marTop w:val="0"/>
              <w:marBottom w:val="0"/>
              <w:divBdr>
                <w:top w:val="none" w:sz="0" w:space="0" w:color="auto"/>
                <w:left w:val="none" w:sz="0" w:space="0" w:color="auto"/>
                <w:bottom w:val="single" w:sz="6" w:space="11" w:color="EBEBEB"/>
                <w:right w:val="none" w:sz="0" w:space="0" w:color="auto"/>
              </w:divBdr>
              <w:divsChild>
                <w:div w:id="371225021">
                  <w:marLeft w:val="0"/>
                  <w:marRight w:val="225"/>
                  <w:marTop w:val="0"/>
                  <w:marBottom w:val="0"/>
                  <w:divBdr>
                    <w:top w:val="none" w:sz="0" w:space="0" w:color="auto"/>
                    <w:left w:val="none" w:sz="0" w:space="0" w:color="auto"/>
                    <w:bottom w:val="none" w:sz="0" w:space="0" w:color="auto"/>
                    <w:right w:val="none" w:sz="0" w:space="0" w:color="auto"/>
                  </w:divBdr>
                </w:div>
                <w:div w:id="56126045">
                  <w:marLeft w:val="0"/>
                  <w:marRight w:val="0"/>
                  <w:marTop w:val="0"/>
                  <w:marBottom w:val="0"/>
                  <w:divBdr>
                    <w:top w:val="none" w:sz="0" w:space="0" w:color="auto"/>
                    <w:left w:val="none" w:sz="0" w:space="0" w:color="auto"/>
                    <w:bottom w:val="none" w:sz="0" w:space="0" w:color="auto"/>
                    <w:right w:val="none" w:sz="0" w:space="0" w:color="auto"/>
                  </w:divBdr>
                  <w:divsChild>
                    <w:div w:id="19235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57205">
          <w:marLeft w:val="0"/>
          <w:marRight w:val="0"/>
          <w:marTop w:val="450"/>
          <w:marBottom w:val="600"/>
          <w:divBdr>
            <w:top w:val="none" w:sz="0" w:space="0" w:color="auto"/>
            <w:left w:val="none" w:sz="0" w:space="0" w:color="auto"/>
            <w:bottom w:val="none" w:sz="0" w:space="0" w:color="auto"/>
            <w:right w:val="none" w:sz="0" w:space="0" w:color="auto"/>
          </w:divBdr>
          <w:divsChild>
            <w:div w:id="89159333">
              <w:marLeft w:val="0"/>
              <w:marRight w:val="0"/>
              <w:marTop w:val="0"/>
              <w:marBottom w:val="0"/>
              <w:divBdr>
                <w:top w:val="none" w:sz="0" w:space="0" w:color="auto"/>
                <w:left w:val="none" w:sz="0" w:space="0" w:color="auto"/>
                <w:bottom w:val="none" w:sz="0" w:space="0" w:color="auto"/>
                <w:right w:val="none" w:sz="0" w:space="0" w:color="auto"/>
              </w:divBdr>
            </w:div>
            <w:div w:id="1912155082">
              <w:marLeft w:val="0"/>
              <w:marRight w:val="0"/>
              <w:marTop w:val="0"/>
              <w:marBottom w:val="0"/>
              <w:divBdr>
                <w:top w:val="none" w:sz="0" w:space="0" w:color="auto"/>
                <w:left w:val="none" w:sz="0" w:space="0" w:color="auto"/>
                <w:bottom w:val="none" w:sz="0" w:space="0" w:color="auto"/>
                <w:right w:val="none" w:sz="0" w:space="0" w:color="auto"/>
              </w:divBdr>
              <w:divsChild>
                <w:div w:id="13644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902978">
      <w:bodyDiv w:val="1"/>
      <w:marLeft w:val="0"/>
      <w:marRight w:val="0"/>
      <w:marTop w:val="0"/>
      <w:marBottom w:val="0"/>
      <w:divBdr>
        <w:top w:val="none" w:sz="0" w:space="0" w:color="auto"/>
        <w:left w:val="none" w:sz="0" w:space="0" w:color="auto"/>
        <w:bottom w:val="none" w:sz="0" w:space="0" w:color="auto"/>
        <w:right w:val="none" w:sz="0" w:space="0" w:color="auto"/>
      </w:divBdr>
      <w:divsChild>
        <w:div w:id="358164090">
          <w:marLeft w:val="0"/>
          <w:marRight w:val="0"/>
          <w:marTop w:val="0"/>
          <w:marBottom w:val="150"/>
          <w:divBdr>
            <w:top w:val="none" w:sz="0" w:space="0" w:color="auto"/>
            <w:left w:val="none" w:sz="0" w:space="0" w:color="auto"/>
            <w:bottom w:val="none" w:sz="0" w:space="0" w:color="auto"/>
            <w:right w:val="none" w:sz="0" w:space="0" w:color="auto"/>
          </w:divBdr>
        </w:div>
        <w:div w:id="1000545884">
          <w:marLeft w:val="0"/>
          <w:marRight w:val="0"/>
          <w:marTop w:val="0"/>
          <w:marBottom w:val="0"/>
          <w:divBdr>
            <w:top w:val="none" w:sz="0" w:space="0" w:color="auto"/>
            <w:left w:val="none" w:sz="0" w:space="0" w:color="auto"/>
            <w:bottom w:val="none" w:sz="0" w:space="0" w:color="auto"/>
            <w:right w:val="none" w:sz="0" w:space="0" w:color="auto"/>
          </w:divBdr>
          <w:divsChild>
            <w:div w:id="1689603040">
              <w:marLeft w:val="0"/>
              <w:marRight w:val="0"/>
              <w:marTop w:val="0"/>
              <w:marBottom w:val="225"/>
              <w:divBdr>
                <w:top w:val="none" w:sz="0" w:space="0" w:color="auto"/>
                <w:left w:val="none" w:sz="0" w:space="0" w:color="auto"/>
                <w:bottom w:val="none" w:sz="0" w:space="0" w:color="auto"/>
                <w:right w:val="none" w:sz="0" w:space="0" w:color="auto"/>
              </w:divBdr>
              <w:divsChild>
                <w:div w:id="480080213">
                  <w:marLeft w:val="0"/>
                  <w:marRight w:val="0"/>
                  <w:marTop w:val="0"/>
                  <w:marBottom w:val="225"/>
                  <w:divBdr>
                    <w:top w:val="none" w:sz="0" w:space="0" w:color="auto"/>
                    <w:left w:val="none" w:sz="0" w:space="0" w:color="auto"/>
                    <w:bottom w:val="none" w:sz="0" w:space="0" w:color="auto"/>
                    <w:right w:val="none" w:sz="0" w:space="0" w:color="auto"/>
                  </w:divBdr>
                </w:div>
              </w:divsChild>
            </w:div>
            <w:div w:id="18004943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2241518">
      <w:bodyDiv w:val="1"/>
      <w:marLeft w:val="0"/>
      <w:marRight w:val="0"/>
      <w:marTop w:val="0"/>
      <w:marBottom w:val="0"/>
      <w:divBdr>
        <w:top w:val="none" w:sz="0" w:space="0" w:color="auto"/>
        <w:left w:val="none" w:sz="0" w:space="0" w:color="auto"/>
        <w:bottom w:val="none" w:sz="0" w:space="0" w:color="auto"/>
        <w:right w:val="none" w:sz="0" w:space="0" w:color="auto"/>
      </w:divBdr>
    </w:div>
    <w:div w:id="772633233">
      <w:bodyDiv w:val="1"/>
      <w:marLeft w:val="0"/>
      <w:marRight w:val="0"/>
      <w:marTop w:val="0"/>
      <w:marBottom w:val="0"/>
      <w:divBdr>
        <w:top w:val="none" w:sz="0" w:space="0" w:color="auto"/>
        <w:left w:val="none" w:sz="0" w:space="0" w:color="auto"/>
        <w:bottom w:val="none" w:sz="0" w:space="0" w:color="auto"/>
        <w:right w:val="none" w:sz="0" w:space="0" w:color="auto"/>
      </w:divBdr>
      <w:divsChild>
        <w:div w:id="662898099">
          <w:marLeft w:val="0"/>
          <w:marRight w:val="0"/>
          <w:marTop w:val="0"/>
          <w:marBottom w:val="150"/>
          <w:divBdr>
            <w:top w:val="none" w:sz="0" w:space="0" w:color="auto"/>
            <w:left w:val="none" w:sz="0" w:space="0" w:color="auto"/>
            <w:bottom w:val="none" w:sz="0" w:space="0" w:color="auto"/>
            <w:right w:val="none" w:sz="0" w:space="0" w:color="auto"/>
          </w:divBdr>
        </w:div>
      </w:divsChild>
    </w:div>
    <w:div w:id="772671015">
      <w:bodyDiv w:val="1"/>
      <w:marLeft w:val="0"/>
      <w:marRight w:val="0"/>
      <w:marTop w:val="0"/>
      <w:marBottom w:val="0"/>
      <w:divBdr>
        <w:top w:val="none" w:sz="0" w:space="0" w:color="auto"/>
        <w:left w:val="none" w:sz="0" w:space="0" w:color="auto"/>
        <w:bottom w:val="none" w:sz="0" w:space="0" w:color="auto"/>
        <w:right w:val="none" w:sz="0" w:space="0" w:color="auto"/>
      </w:divBdr>
    </w:div>
    <w:div w:id="773398072">
      <w:bodyDiv w:val="1"/>
      <w:marLeft w:val="0"/>
      <w:marRight w:val="0"/>
      <w:marTop w:val="0"/>
      <w:marBottom w:val="0"/>
      <w:divBdr>
        <w:top w:val="none" w:sz="0" w:space="0" w:color="auto"/>
        <w:left w:val="none" w:sz="0" w:space="0" w:color="auto"/>
        <w:bottom w:val="none" w:sz="0" w:space="0" w:color="auto"/>
        <w:right w:val="none" w:sz="0" w:space="0" w:color="auto"/>
      </w:divBdr>
    </w:div>
    <w:div w:id="773673079">
      <w:bodyDiv w:val="1"/>
      <w:marLeft w:val="0"/>
      <w:marRight w:val="0"/>
      <w:marTop w:val="0"/>
      <w:marBottom w:val="0"/>
      <w:divBdr>
        <w:top w:val="none" w:sz="0" w:space="0" w:color="auto"/>
        <w:left w:val="none" w:sz="0" w:space="0" w:color="auto"/>
        <w:bottom w:val="none" w:sz="0" w:space="0" w:color="auto"/>
        <w:right w:val="none" w:sz="0" w:space="0" w:color="auto"/>
      </w:divBdr>
      <w:divsChild>
        <w:div w:id="1772045252">
          <w:marLeft w:val="0"/>
          <w:marRight w:val="0"/>
          <w:marTop w:val="0"/>
          <w:marBottom w:val="150"/>
          <w:divBdr>
            <w:top w:val="none" w:sz="0" w:space="0" w:color="auto"/>
            <w:left w:val="none" w:sz="0" w:space="0" w:color="auto"/>
            <w:bottom w:val="none" w:sz="0" w:space="0" w:color="auto"/>
            <w:right w:val="none" w:sz="0" w:space="0" w:color="auto"/>
          </w:divBdr>
        </w:div>
      </w:divsChild>
    </w:div>
    <w:div w:id="773787606">
      <w:bodyDiv w:val="1"/>
      <w:marLeft w:val="0"/>
      <w:marRight w:val="0"/>
      <w:marTop w:val="0"/>
      <w:marBottom w:val="0"/>
      <w:divBdr>
        <w:top w:val="none" w:sz="0" w:space="0" w:color="auto"/>
        <w:left w:val="none" w:sz="0" w:space="0" w:color="auto"/>
        <w:bottom w:val="none" w:sz="0" w:space="0" w:color="auto"/>
        <w:right w:val="none" w:sz="0" w:space="0" w:color="auto"/>
      </w:divBdr>
      <w:divsChild>
        <w:div w:id="342246473">
          <w:marLeft w:val="0"/>
          <w:marRight w:val="0"/>
          <w:marTop w:val="0"/>
          <w:marBottom w:val="150"/>
          <w:divBdr>
            <w:top w:val="none" w:sz="0" w:space="0" w:color="auto"/>
            <w:left w:val="none" w:sz="0" w:space="0" w:color="auto"/>
            <w:bottom w:val="none" w:sz="0" w:space="0" w:color="auto"/>
            <w:right w:val="none" w:sz="0" w:space="0" w:color="auto"/>
          </w:divBdr>
        </w:div>
      </w:divsChild>
    </w:div>
    <w:div w:id="774133689">
      <w:bodyDiv w:val="1"/>
      <w:marLeft w:val="0"/>
      <w:marRight w:val="0"/>
      <w:marTop w:val="0"/>
      <w:marBottom w:val="0"/>
      <w:divBdr>
        <w:top w:val="none" w:sz="0" w:space="0" w:color="auto"/>
        <w:left w:val="none" w:sz="0" w:space="0" w:color="auto"/>
        <w:bottom w:val="none" w:sz="0" w:space="0" w:color="auto"/>
        <w:right w:val="none" w:sz="0" w:space="0" w:color="auto"/>
      </w:divBdr>
    </w:div>
    <w:div w:id="774635909">
      <w:bodyDiv w:val="1"/>
      <w:marLeft w:val="0"/>
      <w:marRight w:val="0"/>
      <w:marTop w:val="0"/>
      <w:marBottom w:val="0"/>
      <w:divBdr>
        <w:top w:val="none" w:sz="0" w:space="0" w:color="auto"/>
        <w:left w:val="none" w:sz="0" w:space="0" w:color="auto"/>
        <w:bottom w:val="none" w:sz="0" w:space="0" w:color="auto"/>
        <w:right w:val="none" w:sz="0" w:space="0" w:color="auto"/>
      </w:divBdr>
    </w:div>
    <w:div w:id="774667652">
      <w:bodyDiv w:val="1"/>
      <w:marLeft w:val="0"/>
      <w:marRight w:val="0"/>
      <w:marTop w:val="0"/>
      <w:marBottom w:val="0"/>
      <w:divBdr>
        <w:top w:val="none" w:sz="0" w:space="0" w:color="auto"/>
        <w:left w:val="none" w:sz="0" w:space="0" w:color="auto"/>
        <w:bottom w:val="none" w:sz="0" w:space="0" w:color="auto"/>
        <w:right w:val="none" w:sz="0" w:space="0" w:color="auto"/>
      </w:divBdr>
      <w:divsChild>
        <w:div w:id="96608626">
          <w:marLeft w:val="0"/>
          <w:marRight w:val="0"/>
          <w:marTop w:val="0"/>
          <w:marBottom w:val="0"/>
          <w:divBdr>
            <w:top w:val="none" w:sz="0" w:space="0" w:color="auto"/>
            <w:left w:val="none" w:sz="0" w:space="0" w:color="auto"/>
            <w:bottom w:val="none" w:sz="0" w:space="0" w:color="auto"/>
            <w:right w:val="none" w:sz="0" w:space="0" w:color="auto"/>
          </w:divBdr>
          <w:divsChild>
            <w:div w:id="587814908">
              <w:marLeft w:val="0"/>
              <w:marRight w:val="0"/>
              <w:marTop w:val="0"/>
              <w:marBottom w:val="0"/>
              <w:divBdr>
                <w:top w:val="none" w:sz="0" w:space="0" w:color="auto"/>
                <w:left w:val="none" w:sz="0" w:space="0" w:color="auto"/>
                <w:bottom w:val="none" w:sz="0" w:space="0" w:color="auto"/>
                <w:right w:val="none" w:sz="0" w:space="0" w:color="auto"/>
              </w:divBdr>
              <w:divsChild>
                <w:div w:id="1389062819">
                  <w:marLeft w:val="0"/>
                  <w:marRight w:val="0"/>
                  <w:marTop w:val="0"/>
                  <w:marBottom w:val="0"/>
                  <w:divBdr>
                    <w:top w:val="none" w:sz="0" w:space="0" w:color="auto"/>
                    <w:left w:val="none" w:sz="0" w:space="0" w:color="auto"/>
                    <w:bottom w:val="none" w:sz="0" w:space="0" w:color="auto"/>
                    <w:right w:val="none" w:sz="0" w:space="0" w:color="auto"/>
                  </w:divBdr>
                  <w:divsChild>
                    <w:div w:id="778329470">
                      <w:marLeft w:val="0"/>
                      <w:marRight w:val="0"/>
                      <w:marTop w:val="0"/>
                      <w:marBottom w:val="0"/>
                      <w:divBdr>
                        <w:top w:val="none" w:sz="0" w:space="0" w:color="auto"/>
                        <w:left w:val="none" w:sz="0" w:space="0" w:color="auto"/>
                        <w:bottom w:val="none" w:sz="0" w:space="0" w:color="auto"/>
                        <w:right w:val="none" w:sz="0" w:space="0" w:color="auto"/>
                      </w:divBdr>
                      <w:divsChild>
                        <w:div w:id="665130724">
                          <w:marLeft w:val="0"/>
                          <w:marRight w:val="0"/>
                          <w:marTop w:val="0"/>
                          <w:marBottom w:val="0"/>
                          <w:divBdr>
                            <w:top w:val="none" w:sz="0" w:space="0" w:color="auto"/>
                            <w:left w:val="none" w:sz="0" w:space="0" w:color="auto"/>
                            <w:bottom w:val="none" w:sz="0" w:space="0" w:color="auto"/>
                            <w:right w:val="none" w:sz="0" w:space="0" w:color="auto"/>
                          </w:divBdr>
                          <w:divsChild>
                            <w:div w:id="1803424000">
                              <w:marLeft w:val="0"/>
                              <w:marRight w:val="0"/>
                              <w:marTop w:val="0"/>
                              <w:marBottom w:val="0"/>
                              <w:divBdr>
                                <w:top w:val="none" w:sz="0" w:space="0" w:color="auto"/>
                                <w:left w:val="none" w:sz="0" w:space="0" w:color="auto"/>
                                <w:bottom w:val="none" w:sz="0" w:space="0" w:color="auto"/>
                                <w:right w:val="none" w:sz="0" w:space="0" w:color="auto"/>
                              </w:divBdr>
                              <w:divsChild>
                                <w:div w:id="761295549">
                                  <w:marLeft w:val="0"/>
                                  <w:marRight w:val="0"/>
                                  <w:marTop w:val="0"/>
                                  <w:marBottom w:val="0"/>
                                  <w:divBdr>
                                    <w:top w:val="none" w:sz="0" w:space="0" w:color="auto"/>
                                    <w:left w:val="none" w:sz="0" w:space="0" w:color="auto"/>
                                    <w:bottom w:val="none" w:sz="0" w:space="0" w:color="auto"/>
                                    <w:right w:val="none" w:sz="0" w:space="0" w:color="auto"/>
                                  </w:divBdr>
                                  <w:divsChild>
                                    <w:div w:id="678041943">
                                      <w:marLeft w:val="0"/>
                                      <w:marRight w:val="0"/>
                                      <w:marTop w:val="0"/>
                                      <w:marBottom w:val="0"/>
                                      <w:divBdr>
                                        <w:top w:val="none" w:sz="0" w:space="0" w:color="auto"/>
                                        <w:left w:val="none" w:sz="0" w:space="0" w:color="auto"/>
                                        <w:bottom w:val="none" w:sz="0" w:space="0" w:color="auto"/>
                                        <w:right w:val="none" w:sz="0" w:space="0" w:color="auto"/>
                                      </w:divBdr>
                                      <w:divsChild>
                                        <w:div w:id="5593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91348">
      <w:bodyDiv w:val="1"/>
      <w:marLeft w:val="0"/>
      <w:marRight w:val="0"/>
      <w:marTop w:val="0"/>
      <w:marBottom w:val="0"/>
      <w:divBdr>
        <w:top w:val="none" w:sz="0" w:space="0" w:color="auto"/>
        <w:left w:val="none" w:sz="0" w:space="0" w:color="auto"/>
        <w:bottom w:val="none" w:sz="0" w:space="0" w:color="auto"/>
        <w:right w:val="none" w:sz="0" w:space="0" w:color="auto"/>
      </w:divBdr>
      <w:divsChild>
        <w:div w:id="1916545738">
          <w:marLeft w:val="0"/>
          <w:marRight w:val="0"/>
          <w:marTop w:val="0"/>
          <w:marBottom w:val="0"/>
          <w:divBdr>
            <w:top w:val="none" w:sz="0" w:space="0" w:color="auto"/>
            <w:left w:val="none" w:sz="0" w:space="0" w:color="auto"/>
            <w:bottom w:val="none" w:sz="0" w:space="0" w:color="auto"/>
            <w:right w:val="none" w:sz="0" w:space="0" w:color="auto"/>
          </w:divBdr>
        </w:div>
      </w:divsChild>
    </w:div>
    <w:div w:id="775561327">
      <w:bodyDiv w:val="1"/>
      <w:marLeft w:val="0"/>
      <w:marRight w:val="0"/>
      <w:marTop w:val="0"/>
      <w:marBottom w:val="0"/>
      <w:divBdr>
        <w:top w:val="none" w:sz="0" w:space="0" w:color="auto"/>
        <w:left w:val="none" w:sz="0" w:space="0" w:color="auto"/>
        <w:bottom w:val="none" w:sz="0" w:space="0" w:color="auto"/>
        <w:right w:val="none" w:sz="0" w:space="0" w:color="auto"/>
      </w:divBdr>
      <w:divsChild>
        <w:div w:id="1811746791">
          <w:marLeft w:val="0"/>
          <w:marRight w:val="0"/>
          <w:marTop w:val="0"/>
          <w:marBottom w:val="0"/>
          <w:divBdr>
            <w:top w:val="none" w:sz="0" w:space="0" w:color="auto"/>
            <w:left w:val="none" w:sz="0" w:space="0" w:color="auto"/>
            <w:bottom w:val="none" w:sz="0" w:space="0" w:color="auto"/>
            <w:right w:val="none" w:sz="0" w:space="0" w:color="auto"/>
          </w:divBdr>
          <w:divsChild>
            <w:div w:id="944536701">
              <w:marLeft w:val="0"/>
              <w:marRight w:val="0"/>
              <w:marTop w:val="0"/>
              <w:marBottom w:val="0"/>
              <w:divBdr>
                <w:top w:val="none" w:sz="0" w:space="0" w:color="auto"/>
                <w:left w:val="none" w:sz="0" w:space="0" w:color="auto"/>
                <w:bottom w:val="none" w:sz="0" w:space="0" w:color="auto"/>
                <w:right w:val="none" w:sz="0" w:space="0" w:color="auto"/>
              </w:divBdr>
            </w:div>
            <w:div w:id="1398090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6830068">
      <w:bodyDiv w:val="1"/>
      <w:marLeft w:val="0"/>
      <w:marRight w:val="0"/>
      <w:marTop w:val="0"/>
      <w:marBottom w:val="0"/>
      <w:divBdr>
        <w:top w:val="none" w:sz="0" w:space="0" w:color="auto"/>
        <w:left w:val="none" w:sz="0" w:space="0" w:color="auto"/>
        <w:bottom w:val="none" w:sz="0" w:space="0" w:color="auto"/>
        <w:right w:val="none" w:sz="0" w:space="0" w:color="auto"/>
      </w:divBdr>
    </w:div>
    <w:div w:id="777603422">
      <w:bodyDiv w:val="1"/>
      <w:marLeft w:val="0"/>
      <w:marRight w:val="0"/>
      <w:marTop w:val="0"/>
      <w:marBottom w:val="0"/>
      <w:divBdr>
        <w:top w:val="none" w:sz="0" w:space="0" w:color="auto"/>
        <w:left w:val="none" w:sz="0" w:space="0" w:color="auto"/>
        <w:bottom w:val="none" w:sz="0" w:space="0" w:color="auto"/>
        <w:right w:val="none" w:sz="0" w:space="0" w:color="auto"/>
      </w:divBdr>
    </w:div>
    <w:div w:id="777680086">
      <w:bodyDiv w:val="1"/>
      <w:marLeft w:val="0"/>
      <w:marRight w:val="0"/>
      <w:marTop w:val="0"/>
      <w:marBottom w:val="0"/>
      <w:divBdr>
        <w:top w:val="none" w:sz="0" w:space="0" w:color="auto"/>
        <w:left w:val="none" w:sz="0" w:space="0" w:color="auto"/>
        <w:bottom w:val="none" w:sz="0" w:space="0" w:color="auto"/>
        <w:right w:val="none" w:sz="0" w:space="0" w:color="auto"/>
      </w:divBdr>
    </w:div>
    <w:div w:id="778138957">
      <w:bodyDiv w:val="1"/>
      <w:marLeft w:val="0"/>
      <w:marRight w:val="0"/>
      <w:marTop w:val="0"/>
      <w:marBottom w:val="0"/>
      <w:divBdr>
        <w:top w:val="none" w:sz="0" w:space="0" w:color="auto"/>
        <w:left w:val="none" w:sz="0" w:space="0" w:color="auto"/>
        <w:bottom w:val="none" w:sz="0" w:space="0" w:color="auto"/>
        <w:right w:val="none" w:sz="0" w:space="0" w:color="auto"/>
      </w:divBdr>
      <w:divsChild>
        <w:div w:id="707607334">
          <w:marLeft w:val="0"/>
          <w:marRight w:val="0"/>
          <w:marTop w:val="0"/>
          <w:marBottom w:val="0"/>
          <w:divBdr>
            <w:top w:val="none" w:sz="0" w:space="0" w:color="auto"/>
            <w:left w:val="none" w:sz="0" w:space="0" w:color="auto"/>
            <w:bottom w:val="dotted" w:sz="6" w:space="4" w:color="DDDDDD"/>
            <w:right w:val="none" w:sz="0" w:space="0" w:color="auto"/>
          </w:divBdr>
        </w:div>
      </w:divsChild>
    </w:div>
    <w:div w:id="778381185">
      <w:bodyDiv w:val="1"/>
      <w:marLeft w:val="0"/>
      <w:marRight w:val="0"/>
      <w:marTop w:val="0"/>
      <w:marBottom w:val="0"/>
      <w:divBdr>
        <w:top w:val="none" w:sz="0" w:space="0" w:color="auto"/>
        <w:left w:val="none" w:sz="0" w:space="0" w:color="auto"/>
        <w:bottom w:val="none" w:sz="0" w:space="0" w:color="auto"/>
        <w:right w:val="none" w:sz="0" w:space="0" w:color="auto"/>
      </w:divBdr>
      <w:divsChild>
        <w:div w:id="1608732719">
          <w:marLeft w:val="0"/>
          <w:marRight w:val="0"/>
          <w:marTop w:val="0"/>
          <w:marBottom w:val="0"/>
          <w:divBdr>
            <w:top w:val="none" w:sz="0" w:space="0" w:color="auto"/>
            <w:left w:val="none" w:sz="0" w:space="0" w:color="auto"/>
            <w:bottom w:val="dotted" w:sz="6" w:space="4" w:color="DDDDDD"/>
            <w:right w:val="none" w:sz="0" w:space="0" w:color="auto"/>
          </w:divBdr>
        </w:div>
      </w:divsChild>
    </w:div>
    <w:div w:id="778455929">
      <w:bodyDiv w:val="1"/>
      <w:marLeft w:val="0"/>
      <w:marRight w:val="0"/>
      <w:marTop w:val="0"/>
      <w:marBottom w:val="0"/>
      <w:divBdr>
        <w:top w:val="none" w:sz="0" w:space="0" w:color="auto"/>
        <w:left w:val="none" w:sz="0" w:space="0" w:color="auto"/>
        <w:bottom w:val="none" w:sz="0" w:space="0" w:color="auto"/>
        <w:right w:val="none" w:sz="0" w:space="0" w:color="auto"/>
      </w:divBdr>
      <w:divsChild>
        <w:div w:id="662315992">
          <w:marLeft w:val="0"/>
          <w:marRight w:val="0"/>
          <w:marTop w:val="0"/>
          <w:marBottom w:val="0"/>
          <w:divBdr>
            <w:top w:val="none" w:sz="0" w:space="0" w:color="auto"/>
            <w:left w:val="none" w:sz="0" w:space="0" w:color="auto"/>
            <w:bottom w:val="none" w:sz="0" w:space="0" w:color="auto"/>
            <w:right w:val="none" w:sz="0" w:space="0" w:color="auto"/>
          </w:divBdr>
          <w:divsChild>
            <w:div w:id="1626229896">
              <w:marLeft w:val="0"/>
              <w:marRight w:val="0"/>
              <w:marTop w:val="0"/>
              <w:marBottom w:val="0"/>
              <w:divBdr>
                <w:top w:val="none" w:sz="0" w:space="0" w:color="auto"/>
                <w:left w:val="none" w:sz="0" w:space="0" w:color="auto"/>
                <w:bottom w:val="none" w:sz="0" w:space="0" w:color="auto"/>
                <w:right w:val="none" w:sz="0" w:space="0" w:color="auto"/>
              </w:divBdr>
              <w:divsChild>
                <w:div w:id="1353843451">
                  <w:marLeft w:val="0"/>
                  <w:marRight w:val="0"/>
                  <w:marTop w:val="0"/>
                  <w:marBottom w:val="0"/>
                  <w:divBdr>
                    <w:top w:val="none" w:sz="0" w:space="0" w:color="auto"/>
                    <w:left w:val="none" w:sz="0" w:space="0" w:color="auto"/>
                    <w:bottom w:val="none" w:sz="0" w:space="0" w:color="auto"/>
                    <w:right w:val="none" w:sz="0" w:space="0" w:color="auto"/>
                  </w:divBdr>
                  <w:divsChild>
                    <w:div w:id="179976391">
                      <w:marLeft w:val="0"/>
                      <w:marRight w:val="0"/>
                      <w:marTop w:val="0"/>
                      <w:marBottom w:val="0"/>
                      <w:divBdr>
                        <w:top w:val="none" w:sz="0" w:space="0" w:color="auto"/>
                        <w:left w:val="none" w:sz="0" w:space="0" w:color="auto"/>
                        <w:bottom w:val="none" w:sz="0" w:space="0" w:color="auto"/>
                        <w:right w:val="none" w:sz="0" w:space="0" w:color="auto"/>
                      </w:divBdr>
                      <w:divsChild>
                        <w:div w:id="1680040834">
                          <w:marLeft w:val="0"/>
                          <w:marRight w:val="0"/>
                          <w:marTop w:val="0"/>
                          <w:marBottom w:val="0"/>
                          <w:divBdr>
                            <w:top w:val="none" w:sz="0" w:space="0" w:color="auto"/>
                            <w:left w:val="none" w:sz="0" w:space="0" w:color="auto"/>
                            <w:bottom w:val="none" w:sz="0" w:space="0" w:color="auto"/>
                            <w:right w:val="none" w:sz="0" w:space="0" w:color="auto"/>
                          </w:divBdr>
                          <w:divsChild>
                            <w:div w:id="367726362">
                              <w:marLeft w:val="0"/>
                              <w:marRight w:val="0"/>
                              <w:marTop w:val="0"/>
                              <w:marBottom w:val="0"/>
                              <w:divBdr>
                                <w:top w:val="none" w:sz="0" w:space="0" w:color="auto"/>
                                <w:left w:val="none" w:sz="0" w:space="0" w:color="auto"/>
                                <w:bottom w:val="none" w:sz="0" w:space="0" w:color="auto"/>
                                <w:right w:val="none" w:sz="0" w:space="0" w:color="auto"/>
                              </w:divBdr>
                              <w:divsChild>
                                <w:div w:id="7950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836362">
      <w:bodyDiv w:val="1"/>
      <w:marLeft w:val="0"/>
      <w:marRight w:val="0"/>
      <w:marTop w:val="0"/>
      <w:marBottom w:val="0"/>
      <w:divBdr>
        <w:top w:val="none" w:sz="0" w:space="0" w:color="auto"/>
        <w:left w:val="none" w:sz="0" w:space="0" w:color="auto"/>
        <w:bottom w:val="none" w:sz="0" w:space="0" w:color="auto"/>
        <w:right w:val="none" w:sz="0" w:space="0" w:color="auto"/>
      </w:divBdr>
      <w:divsChild>
        <w:div w:id="604268636">
          <w:marLeft w:val="0"/>
          <w:marRight w:val="0"/>
          <w:marTop w:val="0"/>
          <w:marBottom w:val="0"/>
          <w:divBdr>
            <w:top w:val="none" w:sz="0" w:space="0" w:color="auto"/>
            <w:left w:val="none" w:sz="0" w:space="0" w:color="auto"/>
            <w:bottom w:val="dotted" w:sz="6" w:space="4" w:color="DDDDDD"/>
            <w:right w:val="none" w:sz="0" w:space="0" w:color="auto"/>
          </w:divBdr>
          <w:divsChild>
            <w:div w:id="20222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7880">
      <w:bodyDiv w:val="1"/>
      <w:marLeft w:val="0"/>
      <w:marRight w:val="0"/>
      <w:marTop w:val="0"/>
      <w:marBottom w:val="0"/>
      <w:divBdr>
        <w:top w:val="none" w:sz="0" w:space="0" w:color="auto"/>
        <w:left w:val="none" w:sz="0" w:space="0" w:color="auto"/>
        <w:bottom w:val="none" w:sz="0" w:space="0" w:color="auto"/>
        <w:right w:val="none" w:sz="0" w:space="0" w:color="auto"/>
      </w:divBdr>
      <w:divsChild>
        <w:div w:id="865673249">
          <w:marLeft w:val="0"/>
          <w:marRight w:val="0"/>
          <w:marTop w:val="0"/>
          <w:marBottom w:val="0"/>
          <w:divBdr>
            <w:top w:val="none" w:sz="0" w:space="0" w:color="auto"/>
            <w:left w:val="none" w:sz="0" w:space="0" w:color="auto"/>
            <w:bottom w:val="dotted" w:sz="6" w:space="4" w:color="DDDDDD"/>
            <w:right w:val="none" w:sz="0" w:space="0" w:color="auto"/>
          </w:divBdr>
        </w:div>
      </w:divsChild>
    </w:div>
    <w:div w:id="781268483">
      <w:bodyDiv w:val="1"/>
      <w:marLeft w:val="0"/>
      <w:marRight w:val="0"/>
      <w:marTop w:val="0"/>
      <w:marBottom w:val="0"/>
      <w:divBdr>
        <w:top w:val="none" w:sz="0" w:space="0" w:color="auto"/>
        <w:left w:val="none" w:sz="0" w:space="0" w:color="auto"/>
        <w:bottom w:val="none" w:sz="0" w:space="0" w:color="auto"/>
        <w:right w:val="none" w:sz="0" w:space="0" w:color="auto"/>
      </w:divBdr>
      <w:divsChild>
        <w:div w:id="1243492410">
          <w:marLeft w:val="0"/>
          <w:marRight w:val="0"/>
          <w:marTop w:val="0"/>
          <w:marBottom w:val="0"/>
          <w:divBdr>
            <w:top w:val="none" w:sz="0" w:space="0" w:color="auto"/>
            <w:left w:val="none" w:sz="0" w:space="0" w:color="auto"/>
            <w:bottom w:val="none" w:sz="0" w:space="0" w:color="auto"/>
            <w:right w:val="none" w:sz="0" w:space="0" w:color="auto"/>
          </w:divBdr>
          <w:divsChild>
            <w:div w:id="958877013">
              <w:marLeft w:val="0"/>
              <w:marRight w:val="0"/>
              <w:marTop w:val="0"/>
              <w:marBottom w:val="0"/>
              <w:divBdr>
                <w:top w:val="none" w:sz="0" w:space="0" w:color="auto"/>
                <w:left w:val="none" w:sz="0" w:space="0" w:color="auto"/>
                <w:bottom w:val="none" w:sz="0" w:space="0" w:color="auto"/>
                <w:right w:val="none" w:sz="0" w:space="0" w:color="auto"/>
              </w:divBdr>
              <w:divsChild>
                <w:div w:id="741100230">
                  <w:marLeft w:val="0"/>
                  <w:marRight w:val="0"/>
                  <w:marTop w:val="0"/>
                  <w:marBottom w:val="0"/>
                  <w:divBdr>
                    <w:top w:val="none" w:sz="0" w:space="0" w:color="auto"/>
                    <w:left w:val="none" w:sz="0" w:space="0" w:color="auto"/>
                    <w:bottom w:val="none" w:sz="0" w:space="0" w:color="auto"/>
                    <w:right w:val="none" w:sz="0" w:space="0" w:color="auto"/>
                  </w:divBdr>
                  <w:divsChild>
                    <w:div w:id="363212704">
                      <w:marLeft w:val="0"/>
                      <w:marRight w:val="0"/>
                      <w:marTop w:val="0"/>
                      <w:marBottom w:val="0"/>
                      <w:divBdr>
                        <w:top w:val="none" w:sz="0" w:space="0" w:color="auto"/>
                        <w:left w:val="none" w:sz="0" w:space="0" w:color="auto"/>
                        <w:bottom w:val="none" w:sz="0" w:space="0" w:color="auto"/>
                        <w:right w:val="none" w:sz="0" w:space="0" w:color="auto"/>
                      </w:divBdr>
                      <w:divsChild>
                        <w:div w:id="718432400">
                          <w:marLeft w:val="0"/>
                          <w:marRight w:val="0"/>
                          <w:marTop w:val="0"/>
                          <w:marBottom w:val="0"/>
                          <w:divBdr>
                            <w:top w:val="none" w:sz="0" w:space="0" w:color="auto"/>
                            <w:left w:val="none" w:sz="0" w:space="0" w:color="auto"/>
                            <w:bottom w:val="none" w:sz="0" w:space="0" w:color="auto"/>
                            <w:right w:val="none" w:sz="0" w:space="0" w:color="auto"/>
                          </w:divBdr>
                          <w:divsChild>
                            <w:div w:id="1399202876">
                              <w:marLeft w:val="0"/>
                              <w:marRight w:val="0"/>
                              <w:marTop w:val="0"/>
                              <w:marBottom w:val="0"/>
                              <w:divBdr>
                                <w:top w:val="none" w:sz="0" w:space="0" w:color="auto"/>
                                <w:left w:val="none" w:sz="0" w:space="0" w:color="auto"/>
                                <w:bottom w:val="none" w:sz="0" w:space="0" w:color="auto"/>
                                <w:right w:val="none" w:sz="0" w:space="0" w:color="auto"/>
                              </w:divBdr>
                              <w:divsChild>
                                <w:div w:id="659969846">
                                  <w:marLeft w:val="0"/>
                                  <w:marRight w:val="0"/>
                                  <w:marTop w:val="0"/>
                                  <w:marBottom w:val="0"/>
                                  <w:divBdr>
                                    <w:top w:val="none" w:sz="0" w:space="0" w:color="auto"/>
                                    <w:left w:val="none" w:sz="0" w:space="0" w:color="auto"/>
                                    <w:bottom w:val="none" w:sz="0" w:space="0" w:color="auto"/>
                                    <w:right w:val="none" w:sz="0" w:space="0" w:color="auto"/>
                                  </w:divBdr>
                                  <w:divsChild>
                                    <w:div w:id="19158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337136">
      <w:bodyDiv w:val="1"/>
      <w:marLeft w:val="0"/>
      <w:marRight w:val="0"/>
      <w:marTop w:val="0"/>
      <w:marBottom w:val="0"/>
      <w:divBdr>
        <w:top w:val="none" w:sz="0" w:space="0" w:color="auto"/>
        <w:left w:val="none" w:sz="0" w:space="0" w:color="auto"/>
        <w:bottom w:val="none" w:sz="0" w:space="0" w:color="auto"/>
        <w:right w:val="none" w:sz="0" w:space="0" w:color="auto"/>
      </w:divBdr>
      <w:divsChild>
        <w:div w:id="723603323">
          <w:marLeft w:val="0"/>
          <w:marRight w:val="0"/>
          <w:marTop w:val="0"/>
          <w:marBottom w:val="0"/>
          <w:divBdr>
            <w:top w:val="none" w:sz="0" w:space="0" w:color="auto"/>
            <w:left w:val="none" w:sz="0" w:space="0" w:color="auto"/>
            <w:bottom w:val="dotted" w:sz="6" w:space="4" w:color="DDDDDD"/>
            <w:right w:val="none" w:sz="0" w:space="0" w:color="auto"/>
          </w:divBdr>
        </w:div>
      </w:divsChild>
    </w:div>
    <w:div w:id="781649684">
      <w:bodyDiv w:val="1"/>
      <w:marLeft w:val="0"/>
      <w:marRight w:val="0"/>
      <w:marTop w:val="0"/>
      <w:marBottom w:val="0"/>
      <w:divBdr>
        <w:top w:val="none" w:sz="0" w:space="0" w:color="auto"/>
        <w:left w:val="none" w:sz="0" w:space="0" w:color="auto"/>
        <w:bottom w:val="none" w:sz="0" w:space="0" w:color="auto"/>
        <w:right w:val="none" w:sz="0" w:space="0" w:color="auto"/>
      </w:divBdr>
      <w:divsChild>
        <w:div w:id="1493447755">
          <w:marLeft w:val="0"/>
          <w:marRight w:val="0"/>
          <w:marTop w:val="0"/>
          <w:marBottom w:val="0"/>
          <w:divBdr>
            <w:top w:val="none" w:sz="0" w:space="0" w:color="auto"/>
            <w:left w:val="none" w:sz="0" w:space="0" w:color="auto"/>
            <w:bottom w:val="none" w:sz="0" w:space="0" w:color="auto"/>
            <w:right w:val="none" w:sz="0" w:space="0" w:color="auto"/>
          </w:divBdr>
          <w:divsChild>
            <w:div w:id="136798504">
              <w:marLeft w:val="0"/>
              <w:marRight w:val="0"/>
              <w:marTop w:val="0"/>
              <w:marBottom w:val="0"/>
              <w:divBdr>
                <w:top w:val="none" w:sz="0" w:space="0" w:color="auto"/>
                <w:left w:val="none" w:sz="0" w:space="0" w:color="auto"/>
                <w:bottom w:val="none" w:sz="0" w:space="0" w:color="auto"/>
                <w:right w:val="none" w:sz="0" w:space="0" w:color="auto"/>
              </w:divBdr>
              <w:divsChild>
                <w:div w:id="760175536">
                  <w:marLeft w:val="0"/>
                  <w:marRight w:val="0"/>
                  <w:marTop w:val="0"/>
                  <w:marBottom w:val="0"/>
                  <w:divBdr>
                    <w:top w:val="none" w:sz="0" w:space="0" w:color="auto"/>
                    <w:left w:val="none" w:sz="0" w:space="0" w:color="auto"/>
                    <w:bottom w:val="none" w:sz="0" w:space="0" w:color="auto"/>
                    <w:right w:val="none" w:sz="0" w:space="0" w:color="auto"/>
                  </w:divBdr>
                  <w:divsChild>
                    <w:div w:id="1586958365">
                      <w:marLeft w:val="0"/>
                      <w:marRight w:val="0"/>
                      <w:marTop w:val="0"/>
                      <w:marBottom w:val="0"/>
                      <w:divBdr>
                        <w:top w:val="none" w:sz="0" w:space="0" w:color="auto"/>
                        <w:left w:val="none" w:sz="0" w:space="0" w:color="auto"/>
                        <w:bottom w:val="none" w:sz="0" w:space="0" w:color="auto"/>
                        <w:right w:val="none" w:sz="0" w:space="0" w:color="auto"/>
                      </w:divBdr>
                      <w:divsChild>
                        <w:div w:id="877208704">
                          <w:marLeft w:val="0"/>
                          <w:marRight w:val="0"/>
                          <w:marTop w:val="0"/>
                          <w:marBottom w:val="0"/>
                          <w:divBdr>
                            <w:top w:val="none" w:sz="0" w:space="0" w:color="auto"/>
                            <w:left w:val="none" w:sz="0" w:space="0" w:color="auto"/>
                            <w:bottom w:val="none" w:sz="0" w:space="0" w:color="auto"/>
                            <w:right w:val="none" w:sz="0" w:space="0" w:color="auto"/>
                          </w:divBdr>
                          <w:divsChild>
                            <w:div w:id="1065493187">
                              <w:marLeft w:val="0"/>
                              <w:marRight w:val="0"/>
                              <w:marTop w:val="0"/>
                              <w:marBottom w:val="0"/>
                              <w:divBdr>
                                <w:top w:val="none" w:sz="0" w:space="0" w:color="auto"/>
                                <w:left w:val="none" w:sz="0" w:space="0" w:color="auto"/>
                                <w:bottom w:val="none" w:sz="0" w:space="0" w:color="auto"/>
                                <w:right w:val="none" w:sz="0" w:space="0" w:color="auto"/>
                              </w:divBdr>
                              <w:divsChild>
                                <w:div w:id="1959725161">
                                  <w:marLeft w:val="0"/>
                                  <w:marRight w:val="0"/>
                                  <w:marTop w:val="0"/>
                                  <w:marBottom w:val="0"/>
                                  <w:divBdr>
                                    <w:top w:val="none" w:sz="0" w:space="0" w:color="auto"/>
                                    <w:left w:val="none" w:sz="0" w:space="0" w:color="auto"/>
                                    <w:bottom w:val="none" w:sz="0" w:space="0" w:color="auto"/>
                                    <w:right w:val="none" w:sz="0" w:space="0" w:color="auto"/>
                                  </w:divBdr>
                                  <w:divsChild>
                                    <w:div w:id="19314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305107">
      <w:bodyDiv w:val="1"/>
      <w:marLeft w:val="0"/>
      <w:marRight w:val="0"/>
      <w:marTop w:val="0"/>
      <w:marBottom w:val="0"/>
      <w:divBdr>
        <w:top w:val="none" w:sz="0" w:space="0" w:color="auto"/>
        <w:left w:val="none" w:sz="0" w:space="0" w:color="auto"/>
        <w:bottom w:val="none" w:sz="0" w:space="0" w:color="auto"/>
        <w:right w:val="none" w:sz="0" w:space="0" w:color="auto"/>
      </w:divBdr>
      <w:divsChild>
        <w:div w:id="135533959">
          <w:marLeft w:val="0"/>
          <w:marRight w:val="0"/>
          <w:marTop w:val="0"/>
          <w:marBottom w:val="150"/>
          <w:divBdr>
            <w:top w:val="none" w:sz="0" w:space="0" w:color="auto"/>
            <w:left w:val="none" w:sz="0" w:space="0" w:color="auto"/>
            <w:bottom w:val="none" w:sz="0" w:space="0" w:color="auto"/>
            <w:right w:val="none" w:sz="0" w:space="0" w:color="auto"/>
          </w:divBdr>
        </w:div>
        <w:div w:id="1258178545">
          <w:marLeft w:val="0"/>
          <w:marRight w:val="0"/>
          <w:marTop w:val="0"/>
          <w:marBottom w:val="150"/>
          <w:divBdr>
            <w:top w:val="none" w:sz="0" w:space="0" w:color="auto"/>
            <w:left w:val="none" w:sz="0" w:space="0" w:color="auto"/>
            <w:bottom w:val="none" w:sz="0" w:space="0" w:color="auto"/>
            <w:right w:val="none" w:sz="0" w:space="0" w:color="auto"/>
          </w:divBdr>
          <w:divsChild>
            <w:div w:id="1814903263">
              <w:marLeft w:val="0"/>
              <w:marRight w:val="0"/>
              <w:marTop w:val="0"/>
              <w:marBottom w:val="0"/>
              <w:divBdr>
                <w:top w:val="none" w:sz="0" w:space="0" w:color="auto"/>
                <w:left w:val="none" w:sz="0" w:space="0" w:color="auto"/>
                <w:bottom w:val="none" w:sz="0" w:space="0" w:color="auto"/>
                <w:right w:val="none" w:sz="0" w:space="0" w:color="auto"/>
              </w:divBdr>
            </w:div>
          </w:divsChild>
        </w:div>
        <w:div w:id="2083409106">
          <w:marLeft w:val="0"/>
          <w:marRight w:val="0"/>
          <w:marTop w:val="0"/>
          <w:marBottom w:val="0"/>
          <w:divBdr>
            <w:top w:val="none" w:sz="0" w:space="0" w:color="auto"/>
            <w:left w:val="none" w:sz="0" w:space="0" w:color="auto"/>
            <w:bottom w:val="none" w:sz="0" w:space="0" w:color="auto"/>
            <w:right w:val="none" w:sz="0" w:space="0" w:color="auto"/>
          </w:divBdr>
          <w:divsChild>
            <w:div w:id="17429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4162">
      <w:bodyDiv w:val="1"/>
      <w:marLeft w:val="0"/>
      <w:marRight w:val="0"/>
      <w:marTop w:val="0"/>
      <w:marBottom w:val="0"/>
      <w:divBdr>
        <w:top w:val="none" w:sz="0" w:space="0" w:color="auto"/>
        <w:left w:val="none" w:sz="0" w:space="0" w:color="auto"/>
        <w:bottom w:val="none" w:sz="0" w:space="0" w:color="auto"/>
        <w:right w:val="none" w:sz="0" w:space="0" w:color="auto"/>
      </w:divBdr>
      <w:divsChild>
        <w:div w:id="2066834760">
          <w:marLeft w:val="0"/>
          <w:marRight w:val="0"/>
          <w:marTop w:val="0"/>
          <w:marBottom w:val="0"/>
          <w:divBdr>
            <w:top w:val="none" w:sz="0" w:space="0" w:color="auto"/>
            <w:left w:val="none" w:sz="0" w:space="0" w:color="auto"/>
            <w:bottom w:val="dotted" w:sz="6" w:space="4" w:color="DDDDDD"/>
            <w:right w:val="none" w:sz="0" w:space="0" w:color="auto"/>
          </w:divBdr>
          <w:divsChild>
            <w:div w:id="3998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236834">
      <w:bodyDiv w:val="1"/>
      <w:marLeft w:val="0"/>
      <w:marRight w:val="0"/>
      <w:marTop w:val="0"/>
      <w:marBottom w:val="0"/>
      <w:divBdr>
        <w:top w:val="none" w:sz="0" w:space="0" w:color="auto"/>
        <w:left w:val="none" w:sz="0" w:space="0" w:color="auto"/>
        <w:bottom w:val="none" w:sz="0" w:space="0" w:color="auto"/>
        <w:right w:val="none" w:sz="0" w:space="0" w:color="auto"/>
      </w:divBdr>
      <w:divsChild>
        <w:div w:id="339695353">
          <w:marLeft w:val="0"/>
          <w:marRight w:val="0"/>
          <w:marTop w:val="0"/>
          <w:marBottom w:val="0"/>
          <w:divBdr>
            <w:top w:val="none" w:sz="0" w:space="0" w:color="auto"/>
            <w:left w:val="none" w:sz="0" w:space="0" w:color="auto"/>
            <w:bottom w:val="none" w:sz="0" w:space="0" w:color="auto"/>
            <w:right w:val="none" w:sz="0" w:space="0" w:color="auto"/>
          </w:divBdr>
        </w:div>
        <w:div w:id="1057126292">
          <w:marLeft w:val="0"/>
          <w:marRight w:val="0"/>
          <w:marTop w:val="0"/>
          <w:marBottom w:val="150"/>
          <w:divBdr>
            <w:top w:val="none" w:sz="0" w:space="0" w:color="auto"/>
            <w:left w:val="none" w:sz="0" w:space="0" w:color="auto"/>
            <w:bottom w:val="none" w:sz="0" w:space="0" w:color="auto"/>
            <w:right w:val="none" w:sz="0" w:space="0" w:color="auto"/>
          </w:divBdr>
        </w:div>
      </w:divsChild>
    </w:div>
    <w:div w:id="783960288">
      <w:bodyDiv w:val="1"/>
      <w:marLeft w:val="0"/>
      <w:marRight w:val="0"/>
      <w:marTop w:val="0"/>
      <w:marBottom w:val="0"/>
      <w:divBdr>
        <w:top w:val="none" w:sz="0" w:space="0" w:color="auto"/>
        <w:left w:val="none" w:sz="0" w:space="0" w:color="auto"/>
        <w:bottom w:val="none" w:sz="0" w:space="0" w:color="auto"/>
        <w:right w:val="none" w:sz="0" w:space="0" w:color="auto"/>
      </w:divBdr>
    </w:div>
    <w:div w:id="783965514">
      <w:bodyDiv w:val="1"/>
      <w:marLeft w:val="0"/>
      <w:marRight w:val="0"/>
      <w:marTop w:val="0"/>
      <w:marBottom w:val="0"/>
      <w:divBdr>
        <w:top w:val="none" w:sz="0" w:space="0" w:color="auto"/>
        <w:left w:val="none" w:sz="0" w:space="0" w:color="auto"/>
        <w:bottom w:val="none" w:sz="0" w:space="0" w:color="auto"/>
        <w:right w:val="none" w:sz="0" w:space="0" w:color="auto"/>
      </w:divBdr>
      <w:divsChild>
        <w:div w:id="952394947">
          <w:marLeft w:val="0"/>
          <w:marRight w:val="0"/>
          <w:marTop w:val="0"/>
          <w:marBottom w:val="0"/>
          <w:divBdr>
            <w:top w:val="none" w:sz="0" w:space="0" w:color="auto"/>
            <w:left w:val="none" w:sz="0" w:space="0" w:color="auto"/>
            <w:bottom w:val="none" w:sz="0" w:space="0" w:color="auto"/>
            <w:right w:val="none" w:sz="0" w:space="0" w:color="auto"/>
          </w:divBdr>
        </w:div>
      </w:divsChild>
    </w:div>
    <w:div w:id="784235827">
      <w:bodyDiv w:val="1"/>
      <w:marLeft w:val="0"/>
      <w:marRight w:val="0"/>
      <w:marTop w:val="0"/>
      <w:marBottom w:val="0"/>
      <w:divBdr>
        <w:top w:val="none" w:sz="0" w:space="0" w:color="auto"/>
        <w:left w:val="none" w:sz="0" w:space="0" w:color="auto"/>
        <w:bottom w:val="none" w:sz="0" w:space="0" w:color="auto"/>
        <w:right w:val="none" w:sz="0" w:space="0" w:color="auto"/>
      </w:divBdr>
      <w:divsChild>
        <w:div w:id="310210859">
          <w:marLeft w:val="0"/>
          <w:marRight w:val="0"/>
          <w:marTop w:val="0"/>
          <w:marBottom w:val="0"/>
          <w:divBdr>
            <w:top w:val="none" w:sz="0" w:space="0" w:color="auto"/>
            <w:left w:val="none" w:sz="0" w:space="0" w:color="auto"/>
            <w:bottom w:val="dotted" w:sz="6" w:space="4" w:color="DDDDDD"/>
            <w:right w:val="none" w:sz="0" w:space="0" w:color="auto"/>
          </w:divBdr>
        </w:div>
      </w:divsChild>
    </w:div>
    <w:div w:id="784546654">
      <w:bodyDiv w:val="1"/>
      <w:marLeft w:val="0"/>
      <w:marRight w:val="0"/>
      <w:marTop w:val="0"/>
      <w:marBottom w:val="0"/>
      <w:divBdr>
        <w:top w:val="none" w:sz="0" w:space="0" w:color="auto"/>
        <w:left w:val="none" w:sz="0" w:space="0" w:color="auto"/>
        <w:bottom w:val="none" w:sz="0" w:space="0" w:color="auto"/>
        <w:right w:val="none" w:sz="0" w:space="0" w:color="auto"/>
      </w:divBdr>
    </w:div>
    <w:div w:id="784695073">
      <w:bodyDiv w:val="1"/>
      <w:marLeft w:val="0"/>
      <w:marRight w:val="0"/>
      <w:marTop w:val="0"/>
      <w:marBottom w:val="0"/>
      <w:divBdr>
        <w:top w:val="none" w:sz="0" w:space="0" w:color="auto"/>
        <w:left w:val="none" w:sz="0" w:space="0" w:color="auto"/>
        <w:bottom w:val="none" w:sz="0" w:space="0" w:color="auto"/>
        <w:right w:val="none" w:sz="0" w:space="0" w:color="auto"/>
      </w:divBdr>
    </w:div>
    <w:div w:id="785001955">
      <w:bodyDiv w:val="1"/>
      <w:marLeft w:val="0"/>
      <w:marRight w:val="0"/>
      <w:marTop w:val="0"/>
      <w:marBottom w:val="0"/>
      <w:divBdr>
        <w:top w:val="none" w:sz="0" w:space="0" w:color="auto"/>
        <w:left w:val="none" w:sz="0" w:space="0" w:color="auto"/>
        <w:bottom w:val="none" w:sz="0" w:space="0" w:color="auto"/>
        <w:right w:val="none" w:sz="0" w:space="0" w:color="auto"/>
      </w:divBdr>
      <w:divsChild>
        <w:div w:id="254823097">
          <w:marLeft w:val="0"/>
          <w:marRight w:val="0"/>
          <w:marTop w:val="0"/>
          <w:marBottom w:val="0"/>
          <w:divBdr>
            <w:top w:val="none" w:sz="0" w:space="0" w:color="auto"/>
            <w:left w:val="none" w:sz="0" w:space="0" w:color="auto"/>
            <w:bottom w:val="dotted" w:sz="6" w:space="4" w:color="DDDDDD"/>
            <w:right w:val="none" w:sz="0" w:space="0" w:color="auto"/>
          </w:divBdr>
          <w:divsChild>
            <w:div w:id="9234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8565">
      <w:bodyDiv w:val="1"/>
      <w:marLeft w:val="0"/>
      <w:marRight w:val="0"/>
      <w:marTop w:val="0"/>
      <w:marBottom w:val="0"/>
      <w:divBdr>
        <w:top w:val="none" w:sz="0" w:space="0" w:color="auto"/>
        <w:left w:val="none" w:sz="0" w:space="0" w:color="auto"/>
        <w:bottom w:val="none" w:sz="0" w:space="0" w:color="auto"/>
        <w:right w:val="none" w:sz="0" w:space="0" w:color="auto"/>
      </w:divBdr>
      <w:divsChild>
        <w:div w:id="1163475486">
          <w:marLeft w:val="0"/>
          <w:marRight w:val="0"/>
          <w:marTop w:val="0"/>
          <w:marBottom w:val="150"/>
          <w:divBdr>
            <w:top w:val="none" w:sz="0" w:space="0" w:color="auto"/>
            <w:left w:val="none" w:sz="0" w:space="0" w:color="auto"/>
            <w:bottom w:val="none" w:sz="0" w:space="0" w:color="auto"/>
            <w:right w:val="none" w:sz="0" w:space="0" w:color="auto"/>
          </w:divBdr>
          <w:divsChild>
            <w:div w:id="68305743">
              <w:marLeft w:val="0"/>
              <w:marRight w:val="0"/>
              <w:marTop w:val="0"/>
              <w:marBottom w:val="0"/>
              <w:divBdr>
                <w:top w:val="none" w:sz="0" w:space="0" w:color="auto"/>
                <w:left w:val="none" w:sz="0" w:space="0" w:color="auto"/>
                <w:bottom w:val="none" w:sz="0" w:space="0" w:color="auto"/>
                <w:right w:val="none" w:sz="0" w:space="0" w:color="auto"/>
              </w:divBdr>
              <w:divsChild>
                <w:div w:id="17443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19763">
          <w:marLeft w:val="0"/>
          <w:marRight w:val="0"/>
          <w:marTop w:val="0"/>
          <w:marBottom w:val="150"/>
          <w:divBdr>
            <w:top w:val="none" w:sz="0" w:space="0" w:color="auto"/>
            <w:left w:val="none" w:sz="0" w:space="0" w:color="auto"/>
            <w:bottom w:val="none" w:sz="0" w:space="0" w:color="auto"/>
            <w:right w:val="none" w:sz="0" w:space="0" w:color="auto"/>
          </w:divBdr>
        </w:div>
        <w:div w:id="663749089">
          <w:marLeft w:val="0"/>
          <w:marRight w:val="0"/>
          <w:marTop w:val="0"/>
          <w:marBottom w:val="0"/>
          <w:divBdr>
            <w:top w:val="none" w:sz="0" w:space="0" w:color="auto"/>
            <w:left w:val="none" w:sz="0" w:space="0" w:color="auto"/>
            <w:bottom w:val="none" w:sz="0" w:space="0" w:color="auto"/>
            <w:right w:val="none" w:sz="0" w:space="0" w:color="auto"/>
          </w:divBdr>
          <w:divsChild>
            <w:div w:id="4245748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85387105">
      <w:bodyDiv w:val="1"/>
      <w:marLeft w:val="0"/>
      <w:marRight w:val="0"/>
      <w:marTop w:val="439"/>
      <w:marBottom w:val="0"/>
      <w:divBdr>
        <w:top w:val="none" w:sz="0" w:space="0" w:color="auto"/>
        <w:left w:val="none" w:sz="0" w:space="0" w:color="auto"/>
        <w:bottom w:val="none" w:sz="0" w:space="0" w:color="auto"/>
        <w:right w:val="none" w:sz="0" w:space="0" w:color="auto"/>
      </w:divBdr>
      <w:divsChild>
        <w:div w:id="326369338">
          <w:marLeft w:val="0"/>
          <w:marRight w:val="0"/>
          <w:marTop w:val="0"/>
          <w:marBottom w:val="0"/>
          <w:divBdr>
            <w:top w:val="none" w:sz="0" w:space="0" w:color="auto"/>
            <w:left w:val="single" w:sz="6" w:space="0" w:color="ECECEC"/>
            <w:bottom w:val="none" w:sz="0" w:space="0" w:color="auto"/>
            <w:right w:val="single" w:sz="6" w:space="0" w:color="ECECEC"/>
          </w:divBdr>
          <w:divsChild>
            <w:div w:id="2140762824">
              <w:marLeft w:val="0"/>
              <w:marRight w:val="0"/>
              <w:marTop w:val="0"/>
              <w:marBottom w:val="0"/>
              <w:divBdr>
                <w:top w:val="none" w:sz="0" w:space="0" w:color="auto"/>
                <w:left w:val="none" w:sz="0" w:space="0" w:color="auto"/>
                <w:bottom w:val="none" w:sz="0" w:space="0" w:color="auto"/>
                <w:right w:val="none" w:sz="0" w:space="0" w:color="auto"/>
              </w:divBdr>
              <w:divsChild>
                <w:div w:id="1716393191">
                  <w:marLeft w:val="0"/>
                  <w:marRight w:val="0"/>
                  <w:marTop w:val="0"/>
                  <w:marBottom w:val="0"/>
                  <w:divBdr>
                    <w:top w:val="none" w:sz="0" w:space="0" w:color="auto"/>
                    <w:left w:val="none" w:sz="0" w:space="0" w:color="auto"/>
                    <w:bottom w:val="none" w:sz="0" w:space="0" w:color="auto"/>
                    <w:right w:val="none" w:sz="0" w:space="0" w:color="auto"/>
                  </w:divBdr>
                  <w:divsChild>
                    <w:div w:id="992369453">
                      <w:marLeft w:val="0"/>
                      <w:marRight w:val="0"/>
                      <w:marTop w:val="0"/>
                      <w:marBottom w:val="0"/>
                      <w:divBdr>
                        <w:top w:val="none" w:sz="0" w:space="0" w:color="auto"/>
                        <w:left w:val="none" w:sz="0" w:space="0" w:color="auto"/>
                        <w:bottom w:val="none" w:sz="0" w:space="0" w:color="auto"/>
                        <w:right w:val="none" w:sz="0" w:space="0" w:color="auto"/>
                      </w:divBdr>
                      <w:divsChild>
                        <w:div w:id="53819481">
                          <w:marLeft w:val="0"/>
                          <w:marRight w:val="0"/>
                          <w:marTop w:val="0"/>
                          <w:marBottom w:val="0"/>
                          <w:divBdr>
                            <w:top w:val="none" w:sz="0" w:space="0" w:color="auto"/>
                            <w:left w:val="none" w:sz="0" w:space="0" w:color="auto"/>
                            <w:bottom w:val="none" w:sz="0" w:space="0" w:color="auto"/>
                            <w:right w:val="none" w:sz="0" w:space="0" w:color="auto"/>
                          </w:divBdr>
                          <w:divsChild>
                            <w:div w:id="1775326507">
                              <w:marLeft w:val="0"/>
                              <w:marRight w:val="0"/>
                              <w:marTop w:val="0"/>
                              <w:marBottom w:val="0"/>
                              <w:divBdr>
                                <w:top w:val="none" w:sz="0" w:space="0" w:color="auto"/>
                                <w:left w:val="none" w:sz="0" w:space="0" w:color="auto"/>
                                <w:bottom w:val="none" w:sz="0" w:space="0" w:color="auto"/>
                                <w:right w:val="none" w:sz="0" w:space="0" w:color="auto"/>
                              </w:divBdr>
                              <w:divsChild>
                                <w:div w:id="8871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394833">
      <w:bodyDiv w:val="1"/>
      <w:marLeft w:val="0"/>
      <w:marRight w:val="0"/>
      <w:marTop w:val="0"/>
      <w:marBottom w:val="0"/>
      <w:divBdr>
        <w:top w:val="none" w:sz="0" w:space="0" w:color="auto"/>
        <w:left w:val="none" w:sz="0" w:space="0" w:color="auto"/>
        <w:bottom w:val="none" w:sz="0" w:space="0" w:color="auto"/>
        <w:right w:val="none" w:sz="0" w:space="0" w:color="auto"/>
      </w:divBdr>
    </w:div>
    <w:div w:id="786318808">
      <w:bodyDiv w:val="1"/>
      <w:marLeft w:val="0"/>
      <w:marRight w:val="0"/>
      <w:marTop w:val="0"/>
      <w:marBottom w:val="0"/>
      <w:divBdr>
        <w:top w:val="none" w:sz="0" w:space="0" w:color="auto"/>
        <w:left w:val="none" w:sz="0" w:space="0" w:color="auto"/>
        <w:bottom w:val="none" w:sz="0" w:space="0" w:color="auto"/>
        <w:right w:val="none" w:sz="0" w:space="0" w:color="auto"/>
      </w:divBdr>
    </w:div>
    <w:div w:id="786463472">
      <w:bodyDiv w:val="1"/>
      <w:marLeft w:val="0"/>
      <w:marRight w:val="0"/>
      <w:marTop w:val="0"/>
      <w:marBottom w:val="0"/>
      <w:divBdr>
        <w:top w:val="none" w:sz="0" w:space="0" w:color="auto"/>
        <w:left w:val="none" w:sz="0" w:space="0" w:color="auto"/>
        <w:bottom w:val="none" w:sz="0" w:space="0" w:color="auto"/>
        <w:right w:val="none" w:sz="0" w:space="0" w:color="auto"/>
      </w:divBdr>
      <w:divsChild>
        <w:div w:id="1044451510">
          <w:marLeft w:val="0"/>
          <w:marRight w:val="0"/>
          <w:marTop w:val="0"/>
          <w:marBottom w:val="0"/>
          <w:divBdr>
            <w:top w:val="none" w:sz="0" w:space="0" w:color="auto"/>
            <w:left w:val="none" w:sz="0" w:space="0" w:color="auto"/>
            <w:bottom w:val="none" w:sz="0" w:space="0" w:color="auto"/>
            <w:right w:val="none" w:sz="0" w:space="0" w:color="auto"/>
          </w:divBdr>
          <w:divsChild>
            <w:div w:id="266352976">
              <w:marLeft w:val="0"/>
              <w:marRight w:val="0"/>
              <w:marTop w:val="0"/>
              <w:marBottom w:val="0"/>
              <w:divBdr>
                <w:top w:val="none" w:sz="0" w:space="0" w:color="auto"/>
                <w:left w:val="none" w:sz="0" w:space="0" w:color="auto"/>
                <w:bottom w:val="none" w:sz="0" w:space="0" w:color="auto"/>
                <w:right w:val="none" w:sz="0" w:space="0" w:color="auto"/>
              </w:divBdr>
            </w:div>
            <w:div w:id="1545562952">
              <w:marLeft w:val="0"/>
              <w:marRight w:val="0"/>
              <w:marTop w:val="0"/>
              <w:marBottom w:val="0"/>
              <w:divBdr>
                <w:top w:val="none" w:sz="0" w:space="0" w:color="auto"/>
                <w:left w:val="none" w:sz="0" w:space="0" w:color="auto"/>
                <w:bottom w:val="none" w:sz="0" w:space="0" w:color="auto"/>
                <w:right w:val="none" w:sz="0" w:space="0" w:color="auto"/>
              </w:divBdr>
            </w:div>
            <w:div w:id="1469784836">
              <w:marLeft w:val="0"/>
              <w:marRight w:val="0"/>
              <w:marTop w:val="0"/>
              <w:marBottom w:val="0"/>
              <w:divBdr>
                <w:top w:val="none" w:sz="0" w:space="0" w:color="auto"/>
                <w:left w:val="none" w:sz="0" w:space="0" w:color="auto"/>
                <w:bottom w:val="none" w:sz="0" w:space="0" w:color="auto"/>
                <w:right w:val="none" w:sz="0" w:space="0" w:color="auto"/>
              </w:divBdr>
            </w:div>
            <w:div w:id="1669289045">
              <w:marLeft w:val="0"/>
              <w:marRight w:val="0"/>
              <w:marTop w:val="0"/>
              <w:marBottom w:val="0"/>
              <w:divBdr>
                <w:top w:val="none" w:sz="0" w:space="0" w:color="auto"/>
                <w:left w:val="none" w:sz="0" w:space="0" w:color="auto"/>
                <w:bottom w:val="none" w:sz="0" w:space="0" w:color="auto"/>
                <w:right w:val="none" w:sz="0" w:space="0" w:color="auto"/>
              </w:divBdr>
            </w:div>
            <w:div w:id="1646735221">
              <w:marLeft w:val="0"/>
              <w:marRight w:val="0"/>
              <w:marTop w:val="0"/>
              <w:marBottom w:val="0"/>
              <w:divBdr>
                <w:top w:val="none" w:sz="0" w:space="0" w:color="auto"/>
                <w:left w:val="none" w:sz="0" w:space="0" w:color="auto"/>
                <w:bottom w:val="none" w:sz="0" w:space="0" w:color="auto"/>
                <w:right w:val="none" w:sz="0" w:space="0" w:color="auto"/>
              </w:divBdr>
            </w:div>
            <w:div w:id="1035540424">
              <w:marLeft w:val="0"/>
              <w:marRight w:val="0"/>
              <w:marTop w:val="0"/>
              <w:marBottom w:val="0"/>
              <w:divBdr>
                <w:top w:val="none" w:sz="0" w:space="0" w:color="auto"/>
                <w:left w:val="none" w:sz="0" w:space="0" w:color="auto"/>
                <w:bottom w:val="none" w:sz="0" w:space="0" w:color="auto"/>
                <w:right w:val="none" w:sz="0" w:space="0" w:color="auto"/>
              </w:divBdr>
            </w:div>
            <w:div w:id="1595477828">
              <w:marLeft w:val="0"/>
              <w:marRight w:val="0"/>
              <w:marTop w:val="0"/>
              <w:marBottom w:val="0"/>
              <w:divBdr>
                <w:top w:val="none" w:sz="0" w:space="0" w:color="auto"/>
                <w:left w:val="none" w:sz="0" w:space="0" w:color="auto"/>
                <w:bottom w:val="none" w:sz="0" w:space="0" w:color="auto"/>
                <w:right w:val="none" w:sz="0" w:space="0" w:color="auto"/>
              </w:divBdr>
            </w:div>
            <w:div w:id="769399288">
              <w:marLeft w:val="0"/>
              <w:marRight w:val="0"/>
              <w:marTop w:val="0"/>
              <w:marBottom w:val="0"/>
              <w:divBdr>
                <w:top w:val="none" w:sz="0" w:space="0" w:color="auto"/>
                <w:left w:val="none" w:sz="0" w:space="0" w:color="auto"/>
                <w:bottom w:val="none" w:sz="0" w:space="0" w:color="auto"/>
                <w:right w:val="none" w:sz="0" w:space="0" w:color="auto"/>
              </w:divBdr>
            </w:div>
            <w:div w:id="1092897016">
              <w:marLeft w:val="0"/>
              <w:marRight w:val="0"/>
              <w:marTop w:val="0"/>
              <w:marBottom w:val="0"/>
              <w:divBdr>
                <w:top w:val="none" w:sz="0" w:space="0" w:color="auto"/>
                <w:left w:val="none" w:sz="0" w:space="0" w:color="auto"/>
                <w:bottom w:val="none" w:sz="0" w:space="0" w:color="auto"/>
                <w:right w:val="none" w:sz="0" w:space="0" w:color="auto"/>
              </w:divBdr>
            </w:div>
            <w:div w:id="2063677711">
              <w:marLeft w:val="0"/>
              <w:marRight w:val="0"/>
              <w:marTop w:val="0"/>
              <w:marBottom w:val="0"/>
              <w:divBdr>
                <w:top w:val="none" w:sz="0" w:space="0" w:color="auto"/>
                <w:left w:val="none" w:sz="0" w:space="0" w:color="auto"/>
                <w:bottom w:val="none" w:sz="0" w:space="0" w:color="auto"/>
                <w:right w:val="none" w:sz="0" w:space="0" w:color="auto"/>
              </w:divBdr>
            </w:div>
            <w:div w:id="1880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1003">
      <w:bodyDiv w:val="1"/>
      <w:marLeft w:val="0"/>
      <w:marRight w:val="0"/>
      <w:marTop w:val="0"/>
      <w:marBottom w:val="0"/>
      <w:divBdr>
        <w:top w:val="none" w:sz="0" w:space="0" w:color="auto"/>
        <w:left w:val="none" w:sz="0" w:space="0" w:color="auto"/>
        <w:bottom w:val="none" w:sz="0" w:space="0" w:color="auto"/>
        <w:right w:val="none" w:sz="0" w:space="0" w:color="auto"/>
      </w:divBdr>
      <w:divsChild>
        <w:div w:id="714234514">
          <w:marLeft w:val="0"/>
          <w:marRight w:val="0"/>
          <w:marTop w:val="0"/>
          <w:marBottom w:val="0"/>
          <w:divBdr>
            <w:top w:val="none" w:sz="0" w:space="0" w:color="auto"/>
            <w:left w:val="none" w:sz="0" w:space="0" w:color="auto"/>
            <w:bottom w:val="none" w:sz="0" w:space="0" w:color="auto"/>
            <w:right w:val="none" w:sz="0" w:space="0" w:color="auto"/>
          </w:divBdr>
        </w:div>
        <w:div w:id="1360937910">
          <w:marLeft w:val="0"/>
          <w:marRight w:val="0"/>
          <w:marTop w:val="0"/>
          <w:marBottom w:val="150"/>
          <w:divBdr>
            <w:top w:val="none" w:sz="0" w:space="0" w:color="auto"/>
            <w:left w:val="none" w:sz="0" w:space="0" w:color="auto"/>
            <w:bottom w:val="none" w:sz="0" w:space="0" w:color="auto"/>
            <w:right w:val="none" w:sz="0" w:space="0" w:color="auto"/>
          </w:divBdr>
        </w:div>
      </w:divsChild>
    </w:div>
    <w:div w:id="787090420">
      <w:bodyDiv w:val="1"/>
      <w:marLeft w:val="0"/>
      <w:marRight w:val="0"/>
      <w:marTop w:val="0"/>
      <w:marBottom w:val="0"/>
      <w:divBdr>
        <w:top w:val="none" w:sz="0" w:space="0" w:color="auto"/>
        <w:left w:val="none" w:sz="0" w:space="0" w:color="auto"/>
        <w:bottom w:val="none" w:sz="0" w:space="0" w:color="auto"/>
        <w:right w:val="none" w:sz="0" w:space="0" w:color="auto"/>
      </w:divBdr>
    </w:div>
    <w:div w:id="787090905">
      <w:bodyDiv w:val="1"/>
      <w:marLeft w:val="0"/>
      <w:marRight w:val="0"/>
      <w:marTop w:val="0"/>
      <w:marBottom w:val="0"/>
      <w:divBdr>
        <w:top w:val="none" w:sz="0" w:space="0" w:color="auto"/>
        <w:left w:val="none" w:sz="0" w:space="0" w:color="auto"/>
        <w:bottom w:val="none" w:sz="0" w:space="0" w:color="auto"/>
        <w:right w:val="none" w:sz="0" w:space="0" w:color="auto"/>
      </w:divBdr>
      <w:divsChild>
        <w:div w:id="394471838">
          <w:marLeft w:val="0"/>
          <w:marRight w:val="0"/>
          <w:marTop w:val="0"/>
          <w:marBottom w:val="0"/>
          <w:divBdr>
            <w:top w:val="none" w:sz="0" w:space="0" w:color="auto"/>
            <w:left w:val="none" w:sz="0" w:space="0" w:color="auto"/>
            <w:bottom w:val="none" w:sz="0" w:space="0" w:color="auto"/>
            <w:right w:val="none" w:sz="0" w:space="0" w:color="auto"/>
          </w:divBdr>
          <w:divsChild>
            <w:div w:id="224872380">
              <w:marLeft w:val="0"/>
              <w:marRight w:val="0"/>
              <w:marTop w:val="0"/>
              <w:marBottom w:val="0"/>
              <w:divBdr>
                <w:top w:val="none" w:sz="0" w:space="0" w:color="auto"/>
                <w:left w:val="none" w:sz="0" w:space="0" w:color="auto"/>
                <w:bottom w:val="none" w:sz="0" w:space="0" w:color="auto"/>
                <w:right w:val="none" w:sz="0" w:space="0" w:color="auto"/>
              </w:divBdr>
            </w:div>
          </w:divsChild>
        </w:div>
        <w:div w:id="600069185">
          <w:marLeft w:val="0"/>
          <w:marRight w:val="0"/>
          <w:marTop w:val="0"/>
          <w:marBottom w:val="150"/>
          <w:divBdr>
            <w:top w:val="none" w:sz="0" w:space="0" w:color="auto"/>
            <w:left w:val="none" w:sz="0" w:space="0" w:color="auto"/>
            <w:bottom w:val="none" w:sz="0" w:space="0" w:color="auto"/>
            <w:right w:val="none" w:sz="0" w:space="0" w:color="auto"/>
          </w:divBdr>
        </w:div>
        <w:div w:id="1235748975">
          <w:marLeft w:val="0"/>
          <w:marRight w:val="0"/>
          <w:marTop w:val="0"/>
          <w:marBottom w:val="150"/>
          <w:divBdr>
            <w:top w:val="none" w:sz="0" w:space="0" w:color="auto"/>
            <w:left w:val="none" w:sz="0" w:space="0" w:color="auto"/>
            <w:bottom w:val="none" w:sz="0" w:space="0" w:color="auto"/>
            <w:right w:val="none" w:sz="0" w:space="0" w:color="auto"/>
          </w:divBdr>
          <w:divsChild>
            <w:div w:id="139192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4310">
      <w:bodyDiv w:val="1"/>
      <w:marLeft w:val="0"/>
      <w:marRight w:val="0"/>
      <w:marTop w:val="0"/>
      <w:marBottom w:val="0"/>
      <w:divBdr>
        <w:top w:val="none" w:sz="0" w:space="0" w:color="auto"/>
        <w:left w:val="none" w:sz="0" w:space="0" w:color="auto"/>
        <w:bottom w:val="none" w:sz="0" w:space="0" w:color="auto"/>
        <w:right w:val="none" w:sz="0" w:space="0" w:color="auto"/>
      </w:divBdr>
    </w:div>
    <w:div w:id="787698358">
      <w:bodyDiv w:val="1"/>
      <w:marLeft w:val="0"/>
      <w:marRight w:val="0"/>
      <w:marTop w:val="0"/>
      <w:marBottom w:val="0"/>
      <w:divBdr>
        <w:top w:val="none" w:sz="0" w:space="0" w:color="auto"/>
        <w:left w:val="none" w:sz="0" w:space="0" w:color="auto"/>
        <w:bottom w:val="none" w:sz="0" w:space="0" w:color="auto"/>
        <w:right w:val="none" w:sz="0" w:space="0" w:color="auto"/>
      </w:divBdr>
      <w:divsChild>
        <w:div w:id="1595940677">
          <w:marLeft w:val="0"/>
          <w:marRight w:val="0"/>
          <w:marTop w:val="0"/>
          <w:marBottom w:val="0"/>
          <w:divBdr>
            <w:top w:val="none" w:sz="0" w:space="0" w:color="auto"/>
            <w:left w:val="none" w:sz="0" w:space="0" w:color="auto"/>
            <w:bottom w:val="none" w:sz="0" w:space="0" w:color="auto"/>
            <w:right w:val="none" w:sz="0" w:space="0" w:color="auto"/>
          </w:divBdr>
          <w:divsChild>
            <w:div w:id="1710491117">
              <w:marLeft w:val="0"/>
              <w:marRight w:val="0"/>
              <w:marTop w:val="0"/>
              <w:marBottom w:val="0"/>
              <w:divBdr>
                <w:top w:val="none" w:sz="0" w:space="0" w:color="auto"/>
                <w:left w:val="none" w:sz="0" w:space="0" w:color="auto"/>
                <w:bottom w:val="none" w:sz="0" w:space="0" w:color="auto"/>
                <w:right w:val="none" w:sz="0" w:space="0" w:color="auto"/>
              </w:divBdr>
              <w:divsChild>
                <w:div w:id="1154487243">
                  <w:marLeft w:val="0"/>
                  <w:marRight w:val="0"/>
                  <w:marTop w:val="0"/>
                  <w:marBottom w:val="0"/>
                  <w:divBdr>
                    <w:top w:val="none" w:sz="0" w:space="0" w:color="auto"/>
                    <w:left w:val="none" w:sz="0" w:space="0" w:color="auto"/>
                    <w:bottom w:val="none" w:sz="0" w:space="0" w:color="auto"/>
                    <w:right w:val="none" w:sz="0" w:space="0" w:color="auto"/>
                  </w:divBdr>
                  <w:divsChild>
                    <w:div w:id="1983195541">
                      <w:marLeft w:val="0"/>
                      <w:marRight w:val="0"/>
                      <w:marTop w:val="0"/>
                      <w:marBottom w:val="0"/>
                      <w:divBdr>
                        <w:top w:val="none" w:sz="0" w:space="0" w:color="auto"/>
                        <w:left w:val="none" w:sz="0" w:space="0" w:color="auto"/>
                        <w:bottom w:val="none" w:sz="0" w:space="0" w:color="auto"/>
                        <w:right w:val="none" w:sz="0" w:space="0" w:color="auto"/>
                      </w:divBdr>
                      <w:divsChild>
                        <w:div w:id="16536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472383">
      <w:bodyDiv w:val="1"/>
      <w:marLeft w:val="0"/>
      <w:marRight w:val="0"/>
      <w:marTop w:val="0"/>
      <w:marBottom w:val="0"/>
      <w:divBdr>
        <w:top w:val="none" w:sz="0" w:space="0" w:color="auto"/>
        <w:left w:val="none" w:sz="0" w:space="0" w:color="auto"/>
        <w:bottom w:val="none" w:sz="0" w:space="0" w:color="auto"/>
        <w:right w:val="none" w:sz="0" w:space="0" w:color="auto"/>
      </w:divBdr>
    </w:div>
    <w:div w:id="788548288">
      <w:bodyDiv w:val="1"/>
      <w:marLeft w:val="0"/>
      <w:marRight w:val="0"/>
      <w:marTop w:val="0"/>
      <w:marBottom w:val="0"/>
      <w:divBdr>
        <w:top w:val="none" w:sz="0" w:space="0" w:color="auto"/>
        <w:left w:val="none" w:sz="0" w:space="0" w:color="auto"/>
        <w:bottom w:val="none" w:sz="0" w:space="0" w:color="auto"/>
        <w:right w:val="none" w:sz="0" w:space="0" w:color="auto"/>
      </w:divBdr>
      <w:divsChild>
        <w:div w:id="300353591">
          <w:marLeft w:val="0"/>
          <w:marRight w:val="0"/>
          <w:marTop w:val="0"/>
          <w:marBottom w:val="150"/>
          <w:divBdr>
            <w:top w:val="none" w:sz="0" w:space="0" w:color="auto"/>
            <w:left w:val="none" w:sz="0" w:space="0" w:color="auto"/>
            <w:bottom w:val="none" w:sz="0" w:space="0" w:color="auto"/>
            <w:right w:val="none" w:sz="0" w:space="0" w:color="auto"/>
          </w:divBdr>
        </w:div>
      </w:divsChild>
    </w:div>
    <w:div w:id="788627431">
      <w:bodyDiv w:val="1"/>
      <w:marLeft w:val="0"/>
      <w:marRight w:val="0"/>
      <w:marTop w:val="0"/>
      <w:marBottom w:val="0"/>
      <w:divBdr>
        <w:top w:val="none" w:sz="0" w:space="0" w:color="auto"/>
        <w:left w:val="none" w:sz="0" w:space="0" w:color="auto"/>
        <w:bottom w:val="none" w:sz="0" w:space="0" w:color="auto"/>
        <w:right w:val="none" w:sz="0" w:space="0" w:color="auto"/>
      </w:divBdr>
    </w:div>
    <w:div w:id="789277492">
      <w:bodyDiv w:val="1"/>
      <w:marLeft w:val="0"/>
      <w:marRight w:val="0"/>
      <w:marTop w:val="0"/>
      <w:marBottom w:val="0"/>
      <w:divBdr>
        <w:top w:val="none" w:sz="0" w:space="0" w:color="auto"/>
        <w:left w:val="none" w:sz="0" w:space="0" w:color="auto"/>
        <w:bottom w:val="none" w:sz="0" w:space="0" w:color="auto"/>
        <w:right w:val="none" w:sz="0" w:space="0" w:color="auto"/>
      </w:divBdr>
      <w:divsChild>
        <w:div w:id="830488084">
          <w:marLeft w:val="0"/>
          <w:marRight w:val="0"/>
          <w:marTop w:val="0"/>
          <w:marBottom w:val="0"/>
          <w:divBdr>
            <w:top w:val="none" w:sz="0" w:space="0" w:color="auto"/>
            <w:left w:val="none" w:sz="0" w:space="0" w:color="auto"/>
            <w:bottom w:val="dotted" w:sz="6" w:space="4" w:color="DDDDDD"/>
            <w:right w:val="none" w:sz="0" w:space="0" w:color="auto"/>
          </w:divBdr>
          <w:divsChild>
            <w:div w:id="1099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8145">
      <w:bodyDiv w:val="1"/>
      <w:marLeft w:val="0"/>
      <w:marRight w:val="0"/>
      <w:marTop w:val="0"/>
      <w:marBottom w:val="0"/>
      <w:divBdr>
        <w:top w:val="none" w:sz="0" w:space="0" w:color="auto"/>
        <w:left w:val="none" w:sz="0" w:space="0" w:color="auto"/>
        <w:bottom w:val="none" w:sz="0" w:space="0" w:color="auto"/>
        <w:right w:val="none" w:sz="0" w:space="0" w:color="auto"/>
      </w:divBdr>
      <w:divsChild>
        <w:div w:id="641933145">
          <w:marLeft w:val="0"/>
          <w:marRight w:val="0"/>
          <w:marTop w:val="0"/>
          <w:marBottom w:val="0"/>
          <w:divBdr>
            <w:top w:val="none" w:sz="0" w:space="0" w:color="auto"/>
            <w:left w:val="none" w:sz="0" w:space="0" w:color="auto"/>
            <w:bottom w:val="none" w:sz="0" w:space="0" w:color="auto"/>
            <w:right w:val="none" w:sz="0" w:space="0" w:color="auto"/>
          </w:divBdr>
          <w:divsChild>
            <w:div w:id="2095473448">
              <w:marLeft w:val="0"/>
              <w:marRight w:val="0"/>
              <w:marTop w:val="0"/>
              <w:marBottom w:val="0"/>
              <w:divBdr>
                <w:top w:val="none" w:sz="0" w:space="0" w:color="auto"/>
                <w:left w:val="none" w:sz="0" w:space="0" w:color="auto"/>
                <w:bottom w:val="none" w:sz="0" w:space="0" w:color="auto"/>
                <w:right w:val="none" w:sz="0" w:space="0" w:color="auto"/>
              </w:divBdr>
              <w:divsChild>
                <w:div w:id="151144076">
                  <w:marLeft w:val="0"/>
                  <w:marRight w:val="0"/>
                  <w:marTop w:val="0"/>
                  <w:marBottom w:val="0"/>
                  <w:divBdr>
                    <w:top w:val="none" w:sz="0" w:space="0" w:color="auto"/>
                    <w:left w:val="none" w:sz="0" w:space="0" w:color="auto"/>
                    <w:bottom w:val="none" w:sz="0" w:space="0" w:color="auto"/>
                    <w:right w:val="none" w:sz="0" w:space="0" w:color="auto"/>
                  </w:divBdr>
                  <w:divsChild>
                    <w:div w:id="1508405703">
                      <w:marLeft w:val="0"/>
                      <w:marRight w:val="0"/>
                      <w:marTop w:val="0"/>
                      <w:marBottom w:val="0"/>
                      <w:divBdr>
                        <w:top w:val="none" w:sz="0" w:space="0" w:color="auto"/>
                        <w:left w:val="none" w:sz="0" w:space="0" w:color="auto"/>
                        <w:bottom w:val="none" w:sz="0" w:space="0" w:color="auto"/>
                        <w:right w:val="none" w:sz="0" w:space="0" w:color="auto"/>
                      </w:divBdr>
                      <w:divsChild>
                        <w:div w:id="1874607067">
                          <w:marLeft w:val="0"/>
                          <w:marRight w:val="0"/>
                          <w:marTop w:val="0"/>
                          <w:marBottom w:val="0"/>
                          <w:divBdr>
                            <w:top w:val="none" w:sz="0" w:space="0" w:color="auto"/>
                            <w:left w:val="none" w:sz="0" w:space="0" w:color="auto"/>
                            <w:bottom w:val="none" w:sz="0" w:space="0" w:color="auto"/>
                            <w:right w:val="none" w:sz="0" w:space="0" w:color="auto"/>
                          </w:divBdr>
                          <w:divsChild>
                            <w:div w:id="544565298">
                              <w:marLeft w:val="0"/>
                              <w:marRight w:val="0"/>
                              <w:marTop w:val="0"/>
                              <w:marBottom w:val="0"/>
                              <w:divBdr>
                                <w:top w:val="none" w:sz="0" w:space="0" w:color="auto"/>
                                <w:left w:val="none" w:sz="0" w:space="0" w:color="auto"/>
                                <w:bottom w:val="none" w:sz="0" w:space="0" w:color="auto"/>
                                <w:right w:val="none" w:sz="0" w:space="0" w:color="auto"/>
                              </w:divBdr>
                              <w:divsChild>
                                <w:div w:id="1435051221">
                                  <w:marLeft w:val="0"/>
                                  <w:marRight w:val="0"/>
                                  <w:marTop w:val="0"/>
                                  <w:marBottom w:val="0"/>
                                  <w:divBdr>
                                    <w:top w:val="none" w:sz="0" w:space="0" w:color="auto"/>
                                    <w:left w:val="none" w:sz="0" w:space="0" w:color="auto"/>
                                    <w:bottom w:val="none" w:sz="0" w:space="0" w:color="auto"/>
                                    <w:right w:val="none" w:sz="0" w:space="0" w:color="auto"/>
                                  </w:divBdr>
                                  <w:divsChild>
                                    <w:div w:id="11565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20784">
      <w:bodyDiv w:val="1"/>
      <w:marLeft w:val="0"/>
      <w:marRight w:val="0"/>
      <w:marTop w:val="0"/>
      <w:marBottom w:val="0"/>
      <w:divBdr>
        <w:top w:val="none" w:sz="0" w:space="0" w:color="auto"/>
        <w:left w:val="none" w:sz="0" w:space="0" w:color="auto"/>
        <w:bottom w:val="none" w:sz="0" w:space="0" w:color="auto"/>
        <w:right w:val="none" w:sz="0" w:space="0" w:color="auto"/>
      </w:divBdr>
      <w:divsChild>
        <w:div w:id="538318310">
          <w:marLeft w:val="0"/>
          <w:marRight w:val="0"/>
          <w:marTop w:val="0"/>
          <w:marBottom w:val="0"/>
          <w:divBdr>
            <w:top w:val="none" w:sz="0" w:space="0" w:color="auto"/>
            <w:left w:val="none" w:sz="0" w:space="0" w:color="auto"/>
            <w:bottom w:val="dotted" w:sz="6" w:space="4" w:color="DDDDDD"/>
            <w:right w:val="none" w:sz="0" w:space="0" w:color="auto"/>
          </w:divBdr>
          <w:divsChild>
            <w:div w:id="4148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3279">
      <w:bodyDiv w:val="1"/>
      <w:marLeft w:val="0"/>
      <w:marRight w:val="0"/>
      <w:marTop w:val="0"/>
      <w:marBottom w:val="0"/>
      <w:divBdr>
        <w:top w:val="none" w:sz="0" w:space="0" w:color="auto"/>
        <w:left w:val="none" w:sz="0" w:space="0" w:color="auto"/>
        <w:bottom w:val="none" w:sz="0" w:space="0" w:color="auto"/>
        <w:right w:val="none" w:sz="0" w:space="0" w:color="auto"/>
      </w:divBdr>
      <w:divsChild>
        <w:div w:id="1695880955">
          <w:marLeft w:val="0"/>
          <w:marRight w:val="0"/>
          <w:marTop w:val="0"/>
          <w:marBottom w:val="150"/>
          <w:divBdr>
            <w:top w:val="none" w:sz="0" w:space="0" w:color="auto"/>
            <w:left w:val="none" w:sz="0" w:space="0" w:color="auto"/>
            <w:bottom w:val="none" w:sz="0" w:space="0" w:color="auto"/>
            <w:right w:val="none" w:sz="0" w:space="0" w:color="auto"/>
          </w:divBdr>
        </w:div>
      </w:divsChild>
    </w:div>
    <w:div w:id="790828175">
      <w:bodyDiv w:val="1"/>
      <w:marLeft w:val="0"/>
      <w:marRight w:val="0"/>
      <w:marTop w:val="0"/>
      <w:marBottom w:val="0"/>
      <w:divBdr>
        <w:top w:val="none" w:sz="0" w:space="0" w:color="auto"/>
        <w:left w:val="none" w:sz="0" w:space="0" w:color="auto"/>
        <w:bottom w:val="none" w:sz="0" w:space="0" w:color="auto"/>
        <w:right w:val="none" w:sz="0" w:space="0" w:color="auto"/>
      </w:divBdr>
      <w:divsChild>
        <w:div w:id="1638949853">
          <w:marLeft w:val="0"/>
          <w:marRight w:val="0"/>
          <w:marTop w:val="0"/>
          <w:marBottom w:val="0"/>
          <w:divBdr>
            <w:top w:val="none" w:sz="0" w:space="0" w:color="auto"/>
            <w:left w:val="none" w:sz="0" w:space="0" w:color="auto"/>
            <w:bottom w:val="none" w:sz="0" w:space="0" w:color="auto"/>
            <w:right w:val="none" w:sz="0" w:space="0" w:color="auto"/>
          </w:divBdr>
          <w:divsChild>
            <w:div w:id="1632902220">
              <w:marLeft w:val="0"/>
              <w:marRight w:val="0"/>
              <w:marTop w:val="0"/>
              <w:marBottom w:val="150"/>
              <w:divBdr>
                <w:top w:val="none" w:sz="0" w:space="0" w:color="auto"/>
                <w:left w:val="none" w:sz="0" w:space="0" w:color="auto"/>
                <w:bottom w:val="none" w:sz="0" w:space="0" w:color="auto"/>
                <w:right w:val="none" w:sz="0" w:space="0" w:color="auto"/>
              </w:divBdr>
            </w:div>
            <w:div w:id="8681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02174">
      <w:bodyDiv w:val="1"/>
      <w:marLeft w:val="0"/>
      <w:marRight w:val="0"/>
      <w:marTop w:val="0"/>
      <w:marBottom w:val="0"/>
      <w:divBdr>
        <w:top w:val="none" w:sz="0" w:space="0" w:color="auto"/>
        <w:left w:val="none" w:sz="0" w:space="0" w:color="auto"/>
        <w:bottom w:val="none" w:sz="0" w:space="0" w:color="auto"/>
        <w:right w:val="none" w:sz="0" w:space="0" w:color="auto"/>
      </w:divBdr>
    </w:div>
    <w:div w:id="790906610">
      <w:bodyDiv w:val="1"/>
      <w:marLeft w:val="0"/>
      <w:marRight w:val="0"/>
      <w:marTop w:val="0"/>
      <w:marBottom w:val="0"/>
      <w:divBdr>
        <w:top w:val="none" w:sz="0" w:space="0" w:color="auto"/>
        <w:left w:val="none" w:sz="0" w:space="0" w:color="auto"/>
        <w:bottom w:val="none" w:sz="0" w:space="0" w:color="auto"/>
        <w:right w:val="none" w:sz="0" w:space="0" w:color="auto"/>
      </w:divBdr>
      <w:divsChild>
        <w:div w:id="952058556">
          <w:marLeft w:val="0"/>
          <w:marRight w:val="0"/>
          <w:marTop w:val="0"/>
          <w:marBottom w:val="0"/>
          <w:divBdr>
            <w:top w:val="none" w:sz="0" w:space="0" w:color="auto"/>
            <w:left w:val="none" w:sz="0" w:space="0" w:color="auto"/>
            <w:bottom w:val="none" w:sz="0" w:space="0" w:color="auto"/>
            <w:right w:val="none" w:sz="0" w:space="0" w:color="auto"/>
          </w:divBdr>
          <w:divsChild>
            <w:div w:id="2104374978">
              <w:marLeft w:val="0"/>
              <w:marRight w:val="0"/>
              <w:marTop w:val="0"/>
              <w:marBottom w:val="0"/>
              <w:divBdr>
                <w:top w:val="none" w:sz="0" w:space="0" w:color="auto"/>
                <w:left w:val="none" w:sz="0" w:space="0" w:color="auto"/>
                <w:bottom w:val="none" w:sz="0" w:space="0" w:color="auto"/>
                <w:right w:val="none" w:sz="0" w:space="0" w:color="auto"/>
              </w:divBdr>
              <w:divsChild>
                <w:div w:id="140315899">
                  <w:marLeft w:val="0"/>
                  <w:marRight w:val="0"/>
                  <w:marTop w:val="0"/>
                  <w:marBottom w:val="0"/>
                  <w:divBdr>
                    <w:top w:val="none" w:sz="0" w:space="0" w:color="auto"/>
                    <w:left w:val="none" w:sz="0" w:space="0" w:color="auto"/>
                    <w:bottom w:val="none" w:sz="0" w:space="0" w:color="auto"/>
                    <w:right w:val="none" w:sz="0" w:space="0" w:color="auto"/>
                  </w:divBdr>
                  <w:divsChild>
                    <w:div w:id="714348706">
                      <w:marLeft w:val="0"/>
                      <w:marRight w:val="0"/>
                      <w:marTop w:val="0"/>
                      <w:marBottom w:val="0"/>
                      <w:divBdr>
                        <w:top w:val="none" w:sz="0" w:space="0" w:color="auto"/>
                        <w:left w:val="none" w:sz="0" w:space="0" w:color="auto"/>
                        <w:bottom w:val="none" w:sz="0" w:space="0" w:color="auto"/>
                        <w:right w:val="none" w:sz="0" w:space="0" w:color="auto"/>
                      </w:divBdr>
                      <w:divsChild>
                        <w:div w:id="1920097377">
                          <w:marLeft w:val="0"/>
                          <w:marRight w:val="0"/>
                          <w:marTop w:val="0"/>
                          <w:marBottom w:val="0"/>
                          <w:divBdr>
                            <w:top w:val="none" w:sz="0" w:space="0" w:color="auto"/>
                            <w:left w:val="none" w:sz="0" w:space="0" w:color="auto"/>
                            <w:bottom w:val="none" w:sz="0" w:space="0" w:color="auto"/>
                            <w:right w:val="none" w:sz="0" w:space="0" w:color="auto"/>
                          </w:divBdr>
                          <w:divsChild>
                            <w:div w:id="108842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020397">
      <w:bodyDiv w:val="1"/>
      <w:marLeft w:val="0"/>
      <w:marRight w:val="0"/>
      <w:marTop w:val="0"/>
      <w:marBottom w:val="0"/>
      <w:divBdr>
        <w:top w:val="none" w:sz="0" w:space="0" w:color="auto"/>
        <w:left w:val="none" w:sz="0" w:space="0" w:color="auto"/>
        <w:bottom w:val="none" w:sz="0" w:space="0" w:color="auto"/>
        <w:right w:val="none" w:sz="0" w:space="0" w:color="auto"/>
      </w:divBdr>
      <w:divsChild>
        <w:div w:id="453520389">
          <w:marLeft w:val="0"/>
          <w:marRight w:val="0"/>
          <w:marTop w:val="0"/>
          <w:marBottom w:val="750"/>
          <w:divBdr>
            <w:top w:val="none" w:sz="0" w:space="0" w:color="auto"/>
            <w:left w:val="none" w:sz="0" w:space="0" w:color="auto"/>
            <w:bottom w:val="none" w:sz="0" w:space="0" w:color="auto"/>
            <w:right w:val="none" w:sz="0" w:space="0" w:color="auto"/>
          </w:divBdr>
          <w:divsChild>
            <w:div w:id="343215096">
              <w:marLeft w:val="1380"/>
              <w:marRight w:val="1380"/>
              <w:marTop w:val="375"/>
              <w:marBottom w:val="375"/>
              <w:divBdr>
                <w:top w:val="none" w:sz="0" w:space="0" w:color="auto"/>
                <w:left w:val="none" w:sz="0" w:space="0" w:color="auto"/>
                <w:bottom w:val="none" w:sz="0" w:space="0" w:color="auto"/>
                <w:right w:val="none" w:sz="0" w:space="0" w:color="auto"/>
              </w:divBdr>
            </w:div>
            <w:div w:id="1647203862">
              <w:marLeft w:val="0"/>
              <w:marRight w:val="0"/>
              <w:marTop w:val="0"/>
              <w:marBottom w:val="0"/>
              <w:divBdr>
                <w:top w:val="single" w:sz="6" w:space="11" w:color="E1E1E1"/>
                <w:left w:val="none" w:sz="0" w:space="0" w:color="auto"/>
                <w:bottom w:val="none" w:sz="0" w:space="0" w:color="auto"/>
                <w:right w:val="none" w:sz="0" w:space="0" w:color="auto"/>
              </w:divBdr>
              <w:divsChild>
                <w:div w:id="9087320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00343764">
          <w:marLeft w:val="0"/>
          <w:marRight w:val="0"/>
          <w:marTop w:val="0"/>
          <w:marBottom w:val="0"/>
          <w:divBdr>
            <w:top w:val="none" w:sz="0" w:space="0" w:color="auto"/>
            <w:left w:val="none" w:sz="0" w:space="0" w:color="auto"/>
            <w:bottom w:val="none" w:sz="0" w:space="0" w:color="auto"/>
            <w:right w:val="none" w:sz="0" w:space="0" w:color="auto"/>
          </w:divBdr>
          <w:divsChild>
            <w:div w:id="187256306">
              <w:marLeft w:val="0"/>
              <w:marRight w:val="0"/>
              <w:marTop w:val="0"/>
              <w:marBottom w:val="0"/>
              <w:divBdr>
                <w:top w:val="none" w:sz="0" w:space="0" w:color="auto"/>
                <w:left w:val="none" w:sz="0" w:space="0" w:color="auto"/>
                <w:bottom w:val="none" w:sz="0" w:space="0" w:color="auto"/>
                <w:right w:val="none" w:sz="0" w:space="0" w:color="auto"/>
              </w:divBdr>
              <w:divsChild>
                <w:div w:id="1271202713">
                  <w:marLeft w:val="0"/>
                  <w:marRight w:val="0"/>
                  <w:marTop w:val="0"/>
                  <w:marBottom w:val="750"/>
                  <w:divBdr>
                    <w:top w:val="none" w:sz="0" w:space="0" w:color="auto"/>
                    <w:left w:val="none" w:sz="0" w:space="0" w:color="auto"/>
                    <w:bottom w:val="none" w:sz="0" w:space="0" w:color="auto"/>
                    <w:right w:val="none" w:sz="0" w:space="0" w:color="auto"/>
                  </w:divBdr>
                  <w:divsChild>
                    <w:div w:id="1183278583">
                      <w:marLeft w:val="0"/>
                      <w:marRight w:val="0"/>
                      <w:marTop w:val="0"/>
                      <w:marBottom w:val="0"/>
                      <w:divBdr>
                        <w:top w:val="none" w:sz="0" w:space="0" w:color="auto"/>
                        <w:left w:val="none" w:sz="0" w:space="0" w:color="auto"/>
                        <w:bottom w:val="none" w:sz="0" w:space="0" w:color="auto"/>
                        <w:right w:val="none" w:sz="0" w:space="0" w:color="auto"/>
                      </w:divBdr>
                      <w:divsChild>
                        <w:div w:id="4963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216309">
      <w:bodyDiv w:val="1"/>
      <w:marLeft w:val="0"/>
      <w:marRight w:val="0"/>
      <w:marTop w:val="0"/>
      <w:marBottom w:val="0"/>
      <w:divBdr>
        <w:top w:val="none" w:sz="0" w:space="0" w:color="auto"/>
        <w:left w:val="none" w:sz="0" w:space="0" w:color="auto"/>
        <w:bottom w:val="none" w:sz="0" w:space="0" w:color="auto"/>
        <w:right w:val="none" w:sz="0" w:space="0" w:color="auto"/>
      </w:divBdr>
    </w:div>
    <w:div w:id="791553844">
      <w:bodyDiv w:val="1"/>
      <w:marLeft w:val="0"/>
      <w:marRight w:val="0"/>
      <w:marTop w:val="0"/>
      <w:marBottom w:val="0"/>
      <w:divBdr>
        <w:top w:val="none" w:sz="0" w:space="0" w:color="auto"/>
        <w:left w:val="none" w:sz="0" w:space="0" w:color="auto"/>
        <w:bottom w:val="none" w:sz="0" w:space="0" w:color="auto"/>
        <w:right w:val="none" w:sz="0" w:space="0" w:color="auto"/>
      </w:divBdr>
      <w:divsChild>
        <w:div w:id="1097562127">
          <w:marLeft w:val="0"/>
          <w:marRight w:val="0"/>
          <w:marTop w:val="150"/>
          <w:marBottom w:val="0"/>
          <w:divBdr>
            <w:top w:val="none" w:sz="0" w:space="0" w:color="auto"/>
            <w:left w:val="none" w:sz="0" w:space="0" w:color="auto"/>
            <w:bottom w:val="none" w:sz="0" w:space="0" w:color="auto"/>
            <w:right w:val="none" w:sz="0" w:space="0" w:color="auto"/>
          </w:divBdr>
          <w:divsChild>
            <w:div w:id="172228780">
              <w:marLeft w:val="0"/>
              <w:marRight w:val="0"/>
              <w:marTop w:val="0"/>
              <w:marBottom w:val="0"/>
              <w:divBdr>
                <w:top w:val="none" w:sz="0" w:space="0" w:color="auto"/>
                <w:left w:val="none" w:sz="0" w:space="0" w:color="auto"/>
                <w:bottom w:val="none" w:sz="0" w:space="0" w:color="auto"/>
                <w:right w:val="none" w:sz="0" w:space="0" w:color="auto"/>
              </w:divBdr>
              <w:divsChild>
                <w:div w:id="434906534">
                  <w:marLeft w:val="0"/>
                  <w:marRight w:val="0"/>
                  <w:marTop w:val="0"/>
                  <w:marBottom w:val="0"/>
                  <w:divBdr>
                    <w:top w:val="none" w:sz="0" w:space="0" w:color="auto"/>
                    <w:left w:val="none" w:sz="0" w:space="0" w:color="auto"/>
                    <w:bottom w:val="none" w:sz="0" w:space="0" w:color="auto"/>
                    <w:right w:val="none" w:sz="0" w:space="0" w:color="auto"/>
                  </w:divBdr>
                </w:div>
                <w:div w:id="17017854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11424285">
          <w:marLeft w:val="0"/>
          <w:marRight w:val="0"/>
          <w:marTop w:val="0"/>
          <w:marBottom w:val="0"/>
          <w:divBdr>
            <w:top w:val="none" w:sz="0" w:space="0" w:color="auto"/>
            <w:left w:val="none" w:sz="0" w:space="0" w:color="auto"/>
            <w:bottom w:val="none" w:sz="0" w:space="0" w:color="auto"/>
            <w:right w:val="none" w:sz="0" w:space="0" w:color="auto"/>
          </w:divBdr>
          <w:divsChild>
            <w:div w:id="2662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2713">
      <w:bodyDiv w:val="1"/>
      <w:marLeft w:val="0"/>
      <w:marRight w:val="0"/>
      <w:marTop w:val="0"/>
      <w:marBottom w:val="0"/>
      <w:divBdr>
        <w:top w:val="none" w:sz="0" w:space="0" w:color="auto"/>
        <w:left w:val="none" w:sz="0" w:space="0" w:color="auto"/>
        <w:bottom w:val="none" w:sz="0" w:space="0" w:color="auto"/>
        <w:right w:val="none" w:sz="0" w:space="0" w:color="auto"/>
      </w:divBdr>
      <w:divsChild>
        <w:div w:id="368409550">
          <w:marLeft w:val="0"/>
          <w:marRight w:val="0"/>
          <w:marTop w:val="0"/>
          <w:marBottom w:val="0"/>
          <w:divBdr>
            <w:top w:val="none" w:sz="0" w:space="0" w:color="auto"/>
            <w:left w:val="none" w:sz="0" w:space="0" w:color="auto"/>
            <w:bottom w:val="dotted" w:sz="6" w:space="4" w:color="DDDDDD"/>
            <w:right w:val="none" w:sz="0" w:space="0" w:color="auto"/>
          </w:divBdr>
        </w:div>
      </w:divsChild>
    </w:div>
    <w:div w:id="791755225">
      <w:bodyDiv w:val="1"/>
      <w:marLeft w:val="0"/>
      <w:marRight w:val="0"/>
      <w:marTop w:val="0"/>
      <w:marBottom w:val="0"/>
      <w:divBdr>
        <w:top w:val="none" w:sz="0" w:space="0" w:color="auto"/>
        <w:left w:val="none" w:sz="0" w:space="0" w:color="auto"/>
        <w:bottom w:val="none" w:sz="0" w:space="0" w:color="auto"/>
        <w:right w:val="none" w:sz="0" w:space="0" w:color="auto"/>
      </w:divBdr>
      <w:divsChild>
        <w:div w:id="1931696476">
          <w:marLeft w:val="0"/>
          <w:marRight w:val="0"/>
          <w:marTop w:val="0"/>
          <w:marBottom w:val="150"/>
          <w:divBdr>
            <w:top w:val="none" w:sz="0" w:space="0" w:color="auto"/>
            <w:left w:val="none" w:sz="0" w:space="0" w:color="auto"/>
            <w:bottom w:val="none" w:sz="0" w:space="0" w:color="auto"/>
            <w:right w:val="none" w:sz="0" w:space="0" w:color="auto"/>
          </w:divBdr>
        </w:div>
      </w:divsChild>
    </w:div>
    <w:div w:id="791871573">
      <w:bodyDiv w:val="1"/>
      <w:marLeft w:val="0"/>
      <w:marRight w:val="0"/>
      <w:marTop w:val="0"/>
      <w:marBottom w:val="0"/>
      <w:divBdr>
        <w:top w:val="none" w:sz="0" w:space="0" w:color="auto"/>
        <w:left w:val="none" w:sz="0" w:space="0" w:color="auto"/>
        <w:bottom w:val="none" w:sz="0" w:space="0" w:color="auto"/>
        <w:right w:val="none" w:sz="0" w:space="0" w:color="auto"/>
      </w:divBdr>
    </w:div>
    <w:div w:id="792138031">
      <w:bodyDiv w:val="1"/>
      <w:marLeft w:val="0"/>
      <w:marRight w:val="0"/>
      <w:marTop w:val="0"/>
      <w:marBottom w:val="0"/>
      <w:divBdr>
        <w:top w:val="none" w:sz="0" w:space="0" w:color="auto"/>
        <w:left w:val="none" w:sz="0" w:space="0" w:color="auto"/>
        <w:bottom w:val="none" w:sz="0" w:space="0" w:color="auto"/>
        <w:right w:val="none" w:sz="0" w:space="0" w:color="auto"/>
      </w:divBdr>
      <w:divsChild>
        <w:div w:id="362900742">
          <w:marLeft w:val="0"/>
          <w:marRight w:val="0"/>
          <w:marTop w:val="0"/>
          <w:marBottom w:val="0"/>
          <w:divBdr>
            <w:top w:val="none" w:sz="0" w:space="0" w:color="auto"/>
            <w:left w:val="none" w:sz="0" w:space="0" w:color="auto"/>
            <w:bottom w:val="none" w:sz="0" w:space="0" w:color="auto"/>
            <w:right w:val="none" w:sz="0" w:space="0" w:color="auto"/>
          </w:divBdr>
          <w:divsChild>
            <w:div w:id="2064283744">
              <w:marLeft w:val="0"/>
              <w:marRight w:val="0"/>
              <w:marTop w:val="0"/>
              <w:marBottom w:val="0"/>
              <w:divBdr>
                <w:top w:val="none" w:sz="0" w:space="0" w:color="auto"/>
                <w:left w:val="none" w:sz="0" w:space="0" w:color="auto"/>
                <w:bottom w:val="none" w:sz="0" w:space="0" w:color="auto"/>
                <w:right w:val="none" w:sz="0" w:space="0" w:color="auto"/>
              </w:divBdr>
              <w:divsChild>
                <w:div w:id="856307542">
                  <w:marLeft w:val="0"/>
                  <w:marRight w:val="0"/>
                  <w:marTop w:val="0"/>
                  <w:marBottom w:val="0"/>
                  <w:divBdr>
                    <w:top w:val="none" w:sz="0" w:space="0" w:color="auto"/>
                    <w:left w:val="none" w:sz="0" w:space="0" w:color="auto"/>
                    <w:bottom w:val="none" w:sz="0" w:space="0" w:color="auto"/>
                    <w:right w:val="none" w:sz="0" w:space="0" w:color="auto"/>
                  </w:divBdr>
                  <w:divsChild>
                    <w:div w:id="1720862282">
                      <w:marLeft w:val="0"/>
                      <w:marRight w:val="0"/>
                      <w:marTop w:val="0"/>
                      <w:marBottom w:val="0"/>
                      <w:divBdr>
                        <w:top w:val="none" w:sz="0" w:space="0" w:color="auto"/>
                        <w:left w:val="none" w:sz="0" w:space="0" w:color="auto"/>
                        <w:bottom w:val="none" w:sz="0" w:space="0" w:color="auto"/>
                        <w:right w:val="none" w:sz="0" w:space="0" w:color="auto"/>
                      </w:divBdr>
                      <w:divsChild>
                        <w:div w:id="628246766">
                          <w:marLeft w:val="0"/>
                          <w:marRight w:val="0"/>
                          <w:marTop w:val="0"/>
                          <w:marBottom w:val="0"/>
                          <w:divBdr>
                            <w:top w:val="none" w:sz="0" w:space="0" w:color="auto"/>
                            <w:left w:val="none" w:sz="0" w:space="0" w:color="auto"/>
                            <w:bottom w:val="none" w:sz="0" w:space="0" w:color="auto"/>
                            <w:right w:val="none" w:sz="0" w:space="0" w:color="auto"/>
                          </w:divBdr>
                          <w:divsChild>
                            <w:div w:id="728571777">
                              <w:marLeft w:val="0"/>
                              <w:marRight w:val="0"/>
                              <w:marTop w:val="0"/>
                              <w:marBottom w:val="0"/>
                              <w:divBdr>
                                <w:top w:val="none" w:sz="0" w:space="0" w:color="auto"/>
                                <w:left w:val="none" w:sz="0" w:space="0" w:color="auto"/>
                                <w:bottom w:val="none" w:sz="0" w:space="0" w:color="auto"/>
                                <w:right w:val="none" w:sz="0" w:space="0" w:color="auto"/>
                              </w:divBdr>
                              <w:divsChild>
                                <w:div w:id="2134201918">
                                  <w:marLeft w:val="0"/>
                                  <w:marRight w:val="0"/>
                                  <w:marTop w:val="0"/>
                                  <w:marBottom w:val="0"/>
                                  <w:divBdr>
                                    <w:top w:val="none" w:sz="0" w:space="0" w:color="auto"/>
                                    <w:left w:val="none" w:sz="0" w:space="0" w:color="auto"/>
                                    <w:bottom w:val="none" w:sz="0" w:space="0" w:color="auto"/>
                                    <w:right w:val="none" w:sz="0" w:space="0" w:color="auto"/>
                                  </w:divBdr>
                                  <w:divsChild>
                                    <w:div w:id="14528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216647">
      <w:bodyDiv w:val="1"/>
      <w:marLeft w:val="0"/>
      <w:marRight w:val="0"/>
      <w:marTop w:val="0"/>
      <w:marBottom w:val="0"/>
      <w:divBdr>
        <w:top w:val="none" w:sz="0" w:space="0" w:color="auto"/>
        <w:left w:val="none" w:sz="0" w:space="0" w:color="auto"/>
        <w:bottom w:val="none" w:sz="0" w:space="0" w:color="auto"/>
        <w:right w:val="none" w:sz="0" w:space="0" w:color="auto"/>
      </w:divBdr>
      <w:divsChild>
        <w:div w:id="1955674601">
          <w:marLeft w:val="0"/>
          <w:marRight w:val="0"/>
          <w:marTop w:val="0"/>
          <w:marBottom w:val="0"/>
          <w:divBdr>
            <w:top w:val="none" w:sz="0" w:space="0" w:color="auto"/>
            <w:left w:val="none" w:sz="0" w:space="0" w:color="auto"/>
            <w:bottom w:val="dotted" w:sz="6" w:space="4" w:color="DDDDDD"/>
            <w:right w:val="none" w:sz="0" w:space="0" w:color="auto"/>
          </w:divBdr>
        </w:div>
      </w:divsChild>
    </w:div>
    <w:div w:id="792792828">
      <w:bodyDiv w:val="1"/>
      <w:marLeft w:val="0"/>
      <w:marRight w:val="0"/>
      <w:marTop w:val="0"/>
      <w:marBottom w:val="0"/>
      <w:divBdr>
        <w:top w:val="none" w:sz="0" w:space="0" w:color="auto"/>
        <w:left w:val="none" w:sz="0" w:space="0" w:color="auto"/>
        <w:bottom w:val="none" w:sz="0" w:space="0" w:color="auto"/>
        <w:right w:val="none" w:sz="0" w:space="0" w:color="auto"/>
      </w:divBdr>
      <w:divsChild>
        <w:div w:id="264584044">
          <w:marLeft w:val="0"/>
          <w:marRight w:val="0"/>
          <w:marTop w:val="0"/>
          <w:marBottom w:val="150"/>
          <w:divBdr>
            <w:top w:val="none" w:sz="0" w:space="0" w:color="auto"/>
            <w:left w:val="none" w:sz="0" w:space="0" w:color="auto"/>
            <w:bottom w:val="none" w:sz="0" w:space="0" w:color="auto"/>
            <w:right w:val="none" w:sz="0" w:space="0" w:color="auto"/>
          </w:divBdr>
          <w:divsChild>
            <w:div w:id="366226522">
              <w:marLeft w:val="0"/>
              <w:marRight w:val="0"/>
              <w:marTop w:val="0"/>
              <w:marBottom w:val="0"/>
              <w:divBdr>
                <w:top w:val="none" w:sz="0" w:space="0" w:color="auto"/>
                <w:left w:val="none" w:sz="0" w:space="0" w:color="auto"/>
                <w:bottom w:val="none" w:sz="0" w:space="0" w:color="auto"/>
                <w:right w:val="none" w:sz="0" w:space="0" w:color="auto"/>
              </w:divBdr>
            </w:div>
          </w:divsChild>
        </w:div>
        <w:div w:id="645931946">
          <w:marLeft w:val="0"/>
          <w:marRight w:val="0"/>
          <w:marTop w:val="0"/>
          <w:marBottom w:val="150"/>
          <w:divBdr>
            <w:top w:val="none" w:sz="0" w:space="0" w:color="auto"/>
            <w:left w:val="none" w:sz="0" w:space="0" w:color="auto"/>
            <w:bottom w:val="none" w:sz="0" w:space="0" w:color="auto"/>
            <w:right w:val="none" w:sz="0" w:space="0" w:color="auto"/>
          </w:divBdr>
        </w:div>
        <w:div w:id="1932275973">
          <w:marLeft w:val="0"/>
          <w:marRight w:val="0"/>
          <w:marTop w:val="0"/>
          <w:marBottom w:val="0"/>
          <w:divBdr>
            <w:top w:val="none" w:sz="0" w:space="0" w:color="auto"/>
            <w:left w:val="none" w:sz="0" w:space="0" w:color="auto"/>
            <w:bottom w:val="none" w:sz="0" w:space="0" w:color="auto"/>
            <w:right w:val="none" w:sz="0" w:space="0" w:color="auto"/>
          </w:divBdr>
          <w:divsChild>
            <w:div w:id="5424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71033">
      <w:bodyDiv w:val="1"/>
      <w:marLeft w:val="0"/>
      <w:marRight w:val="0"/>
      <w:marTop w:val="0"/>
      <w:marBottom w:val="0"/>
      <w:divBdr>
        <w:top w:val="none" w:sz="0" w:space="0" w:color="auto"/>
        <w:left w:val="none" w:sz="0" w:space="0" w:color="auto"/>
        <w:bottom w:val="none" w:sz="0" w:space="0" w:color="auto"/>
        <w:right w:val="none" w:sz="0" w:space="0" w:color="auto"/>
      </w:divBdr>
    </w:div>
    <w:div w:id="793330387">
      <w:bodyDiv w:val="1"/>
      <w:marLeft w:val="0"/>
      <w:marRight w:val="0"/>
      <w:marTop w:val="0"/>
      <w:marBottom w:val="0"/>
      <w:divBdr>
        <w:top w:val="none" w:sz="0" w:space="0" w:color="auto"/>
        <w:left w:val="none" w:sz="0" w:space="0" w:color="auto"/>
        <w:bottom w:val="none" w:sz="0" w:space="0" w:color="auto"/>
        <w:right w:val="none" w:sz="0" w:space="0" w:color="auto"/>
      </w:divBdr>
    </w:div>
    <w:div w:id="793332373">
      <w:bodyDiv w:val="1"/>
      <w:marLeft w:val="0"/>
      <w:marRight w:val="0"/>
      <w:marTop w:val="0"/>
      <w:marBottom w:val="0"/>
      <w:divBdr>
        <w:top w:val="none" w:sz="0" w:space="0" w:color="auto"/>
        <w:left w:val="none" w:sz="0" w:space="0" w:color="auto"/>
        <w:bottom w:val="none" w:sz="0" w:space="0" w:color="auto"/>
        <w:right w:val="none" w:sz="0" w:space="0" w:color="auto"/>
      </w:divBdr>
      <w:divsChild>
        <w:div w:id="1173422778">
          <w:marLeft w:val="0"/>
          <w:marRight w:val="0"/>
          <w:marTop w:val="0"/>
          <w:marBottom w:val="225"/>
          <w:divBdr>
            <w:top w:val="none" w:sz="0" w:space="0" w:color="auto"/>
            <w:left w:val="none" w:sz="0" w:space="0" w:color="auto"/>
            <w:bottom w:val="none" w:sz="0" w:space="0" w:color="auto"/>
            <w:right w:val="none" w:sz="0" w:space="0" w:color="auto"/>
          </w:divBdr>
        </w:div>
      </w:divsChild>
    </w:div>
    <w:div w:id="793670525">
      <w:bodyDiv w:val="1"/>
      <w:marLeft w:val="0"/>
      <w:marRight w:val="0"/>
      <w:marTop w:val="0"/>
      <w:marBottom w:val="0"/>
      <w:divBdr>
        <w:top w:val="none" w:sz="0" w:space="0" w:color="auto"/>
        <w:left w:val="none" w:sz="0" w:space="0" w:color="auto"/>
        <w:bottom w:val="none" w:sz="0" w:space="0" w:color="auto"/>
        <w:right w:val="none" w:sz="0" w:space="0" w:color="auto"/>
      </w:divBdr>
      <w:divsChild>
        <w:div w:id="840511336">
          <w:marLeft w:val="0"/>
          <w:marRight w:val="0"/>
          <w:marTop w:val="0"/>
          <w:marBottom w:val="0"/>
          <w:divBdr>
            <w:top w:val="none" w:sz="0" w:space="0" w:color="auto"/>
            <w:left w:val="none" w:sz="0" w:space="0" w:color="auto"/>
            <w:bottom w:val="dotted" w:sz="6" w:space="4" w:color="DDDDDD"/>
            <w:right w:val="none" w:sz="0" w:space="0" w:color="auto"/>
          </w:divBdr>
          <w:divsChild>
            <w:div w:id="7046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8783">
      <w:bodyDiv w:val="1"/>
      <w:marLeft w:val="0"/>
      <w:marRight w:val="0"/>
      <w:marTop w:val="0"/>
      <w:marBottom w:val="0"/>
      <w:divBdr>
        <w:top w:val="none" w:sz="0" w:space="0" w:color="auto"/>
        <w:left w:val="none" w:sz="0" w:space="0" w:color="auto"/>
        <w:bottom w:val="none" w:sz="0" w:space="0" w:color="auto"/>
        <w:right w:val="none" w:sz="0" w:space="0" w:color="auto"/>
      </w:divBdr>
      <w:divsChild>
        <w:div w:id="1250844446">
          <w:marLeft w:val="0"/>
          <w:marRight w:val="0"/>
          <w:marTop w:val="0"/>
          <w:marBottom w:val="0"/>
          <w:divBdr>
            <w:top w:val="none" w:sz="0" w:space="0" w:color="auto"/>
            <w:left w:val="none" w:sz="0" w:space="0" w:color="auto"/>
            <w:bottom w:val="dotted" w:sz="6" w:space="4" w:color="DDDDDD"/>
            <w:right w:val="none" w:sz="0" w:space="0" w:color="auto"/>
          </w:divBdr>
        </w:div>
      </w:divsChild>
    </w:div>
    <w:div w:id="794444394">
      <w:bodyDiv w:val="1"/>
      <w:marLeft w:val="0"/>
      <w:marRight w:val="0"/>
      <w:marTop w:val="0"/>
      <w:marBottom w:val="0"/>
      <w:divBdr>
        <w:top w:val="none" w:sz="0" w:space="0" w:color="auto"/>
        <w:left w:val="none" w:sz="0" w:space="0" w:color="auto"/>
        <w:bottom w:val="none" w:sz="0" w:space="0" w:color="auto"/>
        <w:right w:val="none" w:sz="0" w:space="0" w:color="auto"/>
      </w:divBdr>
      <w:divsChild>
        <w:div w:id="1028028726">
          <w:marLeft w:val="0"/>
          <w:marRight w:val="0"/>
          <w:marTop w:val="0"/>
          <w:marBottom w:val="150"/>
          <w:divBdr>
            <w:top w:val="none" w:sz="0" w:space="0" w:color="auto"/>
            <w:left w:val="none" w:sz="0" w:space="0" w:color="auto"/>
            <w:bottom w:val="none" w:sz="0" w:space="0" w:color="auto"/>
            <w:right w:val="none" w:sz="0" w:space="0" w:color="auto"/>
          </w:divBdr>
        </w:div>
        <w:div w:id="1959486960">
          <w:marLeft w:val="0"/>
          <w:marRight w:val="0"/>
          <w:marTop w:val="0"/>
          <w:marBottom w:val="150"/>
          <w:divBdr>
            <w:top w:val="none" w:sz="0" w:space="0" w:color="auto"/>
            <w:left w:val="none" w:sz="0" w:space="0" w:color="auto"/>
            <w:bottom w:val="none" w:sz="0" w:space="0" w:color="auto"/>
            <w:right w:val="none" w:sz="0" w:space="0" w:color="auto"/>
          </w:divBdr>
          <w:divsChild>
            <w:div w:id="325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59974">
      <w:bodyDiv w:val="1"/>
      <w:marLeft w:val="0"/>
      <w:marRight w:val="0"/>
      <w:marTop w:val="0"/>
      <w:marBottom w:val="0"/>
      <w:divBdr>
        <w:top w:val="none" w:sz="0" w:space="0" w:color="auto"/>
        <w:left w:val="none" w:sz="0" w:space="0" w:color="auto"/>
        <w:bottom w:val="none" w:sz="0" w:space="0" w:color="auto"/>
        <w:right w:val="none" w:sz="0" w:space="0" w:color="auto"/>
      </w:divBdr>
      <w:divsChild>
        <w:div w:id="1508135836">
          <w:marLeft w:val="0"/>
          <w:marRight w:val="0"/>
          <w:marTop w:val="0"/>
          <w:marBottom w:val="150"/>
          <w:divBdr>
            <w:top w:val="none" w:sz="0" w:space="0" w:color="auto"/>
            <w:left w:val="none" w:sz="0" w:space="0" w:color="auto"/>
            <w:bottom w:val="none" w:sz="0" w:space="0" w:color="auto"/>
            <w:right w:val="none" w:sz="0" w:space="0" w:color="auto"/>
          </w:divBdr>
          <w:divsChild>
            <w:div w:id="1316639982">
              <w:marLeft w:val="0"/>
              <w:marRight w:val="0"/>
              <w:marTop w:val="0"/>
              <w:marBottom w:val="0"/>
              <w:divBdr>
                <w:top w:val="none" w:sz="0" w:space="0" w:color="auto"/>
                <w:left w:val="none" w:sz="0" w:space="0" w:color="auto"/>
                <w:bottom w:val="none" w:sz="0" w:space="0" w:color="auto"/>
                <w:right w:val="none" w:sz="0" w:space="0" w:color="auto"/>
              </w:divBdr>
            </w:div>
          </w:divsChild>
        </w:div>
        <w:div w:id="638613603">
          <w:marLeft w:val="0"/>
          <w:marRight w:val="0"/>
          <w:marTop w:val="0"/>
          <w:marBottom w:val="150"/>
          <w:divBdr>
            <w:top w:val="none" w:sz="0" w:space="0" w:color="auto"/>
            <w:left w:val="none" w:sz="0" w:space="0" w:color="auto"/>
            <w:bottom w:val="none" w:sz="0" w:space="0" w:color="auto"/>
            <w:right w:val="none" w:sz="0" w:space="0" w:color="auto"/>
          </w:divBdr>
        </w:div>
        <w:div w:id="1334145600">
          <w:marLeft w:val="0"/>
          <w:marRight w:val="0"/>
          <w:marTop w:val="0"/>
          <w:marBottom w:val="0"/>
          <w:divBdr>
            <w:top w:val="none" w:sz="0" w:space="0" w:color="auto"/>
            <w:left w:val="none" w:sz="0" w:space="0" w:color="auto"/>
            <w:bottom w:val="none" w:sz="0" w:space="0" w:color="auto"/>
            <w:right w:val="none" w:sz="0" w:space="0" w:color="auto"/>
          </w:divBdr>
          <w:divsChild>
            <w:div w:id="16536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2833">
      <w:bodyDiv w:val="1"/>
      <w:marLeft w:val="0"/>
      <w:marRight w:val="0"/>
      <w:marTop w:val="0"/>
      <w:marBottom w:val="0"/>
      <w:divBdr>
        <w:top w:val="none" w:sz="0" w:space="0" w:color="auto"/>
        <w:left w:val="none" w:sz="0" w:space="0" w:color="auto"/>
        <w:bottom w:val="none" w:sz="0" w:space="0" w:color="auto"/>
        <w:right w:val="none" w:sz="0" w:space="0" w:color="auto"/>
      </w:divBdr>
      <w:divsChild>
        <w:div w:id="1823620468">
          <w:marLeft w:val="0"/>
          <w:marRight w:val="0"/>
          <w:marTop w:val="0"/>
          <w:marBottom w:val="0"/>
          <w:divBdr>
            <w:top w:val="none" w:sz="0" w:space="0" w:color="auto"/>
            <w:left w:val="none" w:sz="0" w:space="0" w:color="auto"/>
            <w:bottom w:val="dotted" w:sz="6" w:space="4" w:color="DDDDDD"/>
            <w:right w:val="none" w:sz="0" w:space="0" w:color="auto"/>
          </w:divBdr>
          <w:divsChild>
            <w:div w:id="818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80118">
      <w:bodyDiv w:val="1"/>
      <w:marLeft w:val="0"/>
      <w:marRight w:val="0"/>
      <w:marTop w:val="0"/>
      <w:marBottom w:val="0"/>
      <w:divBdr>
        <w:top w:val="none" w:sz="0" w:space="0" w:color="auto"/>
        <w:left w:val="none" w:sz="0" w:space="0" w:color="auto"/>
        <w:bottom w:val="none" w:sz="0" w:space="0" w:color="auto"/>
        <w:right w:val="none" w:sz="0" w:space="0" w:color="auto"/>
      </w:divBdr>
      <w:divsChild>
        <w:div w:id="59905907">
          <w:marLeft w:val="0"/>
          <w:marRight w:val="0"/>
          <w:marTop w:val="0"/>
          <w:marBottom w:val="0"/>
          <w:divBdr>
            <w:top w:val="none" w:sz="0" w:space="0" w:color="auto"/>
            <w:left w:val="none" w:sz="0" w:space="0" w:color="auto"/>
            <w:bottom w:val="none" w:sz="0" w:space="0" w:color="auto"/>
            <w:right w:val="none" w:sz="0" w:space="0" w:color="auto"/>
          </w:divBdr>
          <w:divsChild>
            <w:div w:id="1551116764">
              <w:marLeft w:val="0"/>
              <w:marRight w:val="0"/>
              <w:marTop w:val="0"/>
              <w:marBottom w:val="0"/>
              <w:divBdr>
                <w:top w:val="none" w:sz="0" w:space="0" w:color="auto"/>
                <w:left w:val="none" w:sz="0" w:space="0" w:color="auto"/>
                <w:bottom w:val="none" w:sz="0" w:space="0" w:color="auto"/>
                <w:right w:val="none" w:sz="0" w:space="0" w:color="auto"/>
              </w:divBdr>
              <w:divsChild>
                <w:div w:id="996106049">
                  <w:marLeft w:val="0"/>
                  <w:marRight w:val="0"/>
                  <w:marTop w:val="0"/>
                  <w:marBottom w:val="0"/>
                  <w:divBdr>
                    <w:top w:val="none" w:sz="0" w:space="0" w:color="auto"/>
                    <w:left w:val="none" w:sz="0" w:space="0" w:color="auto"/>
                    <w:bottom w:val="none" w:sz="0" w:space="0" w:color="auto"/>
                    <w:right w:val="none" w:sz="0" w:space="0" w:color="auto"/>
                  </w:divBdr>
                  <w:divsChild>
                    <w:div w:id="1810512541">
                      <w:marLeft w:val="0"/>
                      <w:marRight w:val="0"/>
                      <w:marTop w:val="0"/>
                      <w:marBottom w:val="0"/>
                      <w:divBdr>
                        <w:top w:val="none" w:sz="0" w:space="0" w:color="auto"/>
                        <w:left w:val="none" w:sz="0" w:space="0" w:color="auto"/>
                        <w:bottom w:val="none" w:sz="0" w:space="0" w:color="auto"/>
                        <w:right w:val="none" w:sz="0" w:space="0" w:color="auto"/>
                      </w:divBdr>
                      <w:divsChild>
                        <w:div w:id="278340920">
                          <w:marLeft w:val="0"/>
                          <w:marRight w:val="0"/>
                          <w:marTop w:val="0"/>
                          <w:marBottom w:val="0"/>
                          <w:divBdr>
                            <w:top w:val="none" w:sz="0" w:space="0" w:color="auto"/>
                            <w:left w:val="none" w:sz="0" w:space="0" w:color="auto"/>
                            <w:bottom w:val="none" w:sz="0" w:space="0" w:color="auto"/>
                            <w:right w:val="none" w:sz="0" w:space="0" w:color="auto"/>
                          </w:divBdr>
                          <w:divsChild>
                            <w:div w:id="1218663073">
                              <w:marLeft w:val="0"/>
                              <w:marRight w:val="0"/>
                              <w:marTop w:val="0"/>
                              <w:marBottom w:val="0"/>
                              <w:divBdr>
                                <w:top w:val="none" w:sz="0" w:space="0" w:color="auto"/>
                                <w:left w:val="none" w:sz="0" w:space="0" w:color="auto"/>
                                <w:bottom w:val="none" w:sz="0" w:space="0" w:color="auto"/>
                                <w:right w:val="none" w:sz="0" w:space="0" w:color="auto"/>
                              </w:divBdr>
                              <w:divsChild>
                                <w:div w:id="1996491949">
                                  <w:marLeft w:val="0"/>
                                  <w:marRight w:val="0"/>
                                  <w:marTop w:val="0"/>
                                  <w:marBottom w:val="0"/>
                                  <w:divBdr>
                                    <w:top w:val="none" w:sz="0" w:space="0" w:color="auto"/>
                                    <w:left w:val="none" w:sz="0" w:space="0" w:color="auto"/>
                                    <w:bottom w:val="none" w:sz="0" w:space="0" w:color="auto"/>
                                    <w:right w:val="none" w:sz="0" w:space="0" w:color="auto"/>
                                  </w:divBdr>
                                  <w:divsChild>
                                    <w:div w:id="10205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372371">
      <w:bodyDiv w:val="1"/>
      <w:marLeft w:val="0"/>
      <w:marRight w:val="0"/>
      <w:marTop w:val="0"/>
      <w:marBottom w:val="0"/>
      <w:divBdr>
        <w:top w:val="none" w:sz="0" w:space="0" w:color="auto"/>
        <w:left w:val="none" w:sz="0" w:space="0" w:color="auto"/>
        <w:bottom w:val="none" w:sz="0" w:space="0" w:color="auto"/>
        <w:right w:val="none" w:sz="0" w:space="0" w:color="auto"/>
      </w:divBdr>
    </w:div>
    <w:div w:id="795758809">
      <w:bodyDiv w:val="1"/>
      <w:marLeft w:val="0"/>
      <w:marRight w:val="0"/>
      <w:marTop w:val="0"/>
      <w:marBottom w:val="0"/>
      <w:divBdr>
        <w:top w:val="none" w:sz="0" w:space="0" w:color="auto"/>
        <w:left w:val="none" w:sz="0" w:space="0" w:color="auto"/>
        <w:bottom w:val="none" w:sz="0" w:space="0" w:color="auto"/>
        <w:right w:val="none" w:sz="0" w:space="0" w:color="auto"/>
      </w:divBdr>
      <w:divsChild>
        <w:div w:id="1941601837">
          <w:marLeft w:val="0"/>
          <w:marRight w:val="0"/>
          <w:marTop w:val="0"/>
          <w:marBottom w:val="0"/>
          <w:divBdr>
            <w:top w:val="none" w:sz="0" w:space="0" w:color="auto"/>
            <w:left w:val="none" w:sz="0" w:space="0" w:color="auto"/>
            <w:bottom w:val="dotted" w:sz="6" w:space="4" w:color="DDDDDD"/>
            <w:right w:val="none" w:sz="0" w:space="0" w:color="auto"/>
          </w:divBdr>
        </w:div>
      </w:divsChild>
    </w:div>
    <w:div w:id="796142116">
      <w:bodyDiv w:val="1"/>
      <w:marLeft w:val="0"/>
      <w:marRight w:val="0"/>
      <w:marTop w:val="0"/>
      <w:marBottom w:val="0"/>
      <w:divBdr>
        <w:top w:val="none" w:sz="0" w:space="0" w:color="auto"/>
        <w:left w:val="none" w:sz="0" w:space="0" w:color="auto"/>
        <w:bottom w:val="none" w:sz="0" w:space="0" w:color="auto"/>
        <w:right w:val="none" w:sz="0" w:space="0" w:color="auto"/>
      </w:divBdr>
      <w:divsChild>
        <w:div w:id="1860780520">
          <w:marLeft w:val="0"/>
          <w:marRight w:val="0"/>
          <w:marTop w:val="0"/>
          <w:marBottom w:val="150"/>
          <w:divBdr>
            <w:top w:val="none" w:sz="0" w:space="0" w:color="auto"/>
            <w:left w:val="none" w:sz="0" w:space="0" w:color="auto"/>
            <w:bottom w:val="none" w:sz="0" w:space="0" w:color="auto"/>
            <w:right w:val="none" w:sz="0" w:space="0" w:color="auto"/>
          </w:divBdr>
        </w:div>
        <w:div w:id="1259755721">
          <w:marLeft w:val="0"/>
          <w:marRight w:val="0"/>
          <w:marTop w:val="0"/>
          <w:marBottom w:val="0"/>
          <w:divBdr>
            <w:top w:val="none" w:sz="0" w:space="0" w:color="auto"/>
            <w:left w:val="none" w:sz="0" w:space="0" w:color="auto"/>
            <w:bottom w:val="none" w:sz="0" w:space="0" w:color="auto"/>
            <w:right w:val="none" w:sz="0" w:space="0" w:color="auto"/>
          </w:divBdr>
        </w:div>
      </w:divsChild>
    </w:div>
    <w:div w:id="796262701">
      <w:bodyDiv w:val="1"/>
      <w:marLeft w:val="0"/>
      <w:marRight w:val="0"/>
      <w:marTop w:val="0"/>
      <w:marBottom w:val="0"/>
      <w:divBdr>
        <w:top w:val="none" w:sz="0" w:space="0" w:color="auto"/>
        <w:left w:val="none" w:sz="0" w:space="0" w:color="auto"/>
        <w:bottom w:val="none" w:sz="0" w:space="0" w:color="auto"/>
        <w:right w:val="none" w:sz="0" w:space="0" w:color="auto"/>
      </w:divBdr>
      <w:divsChild>
        <w:div w:id="143350623">
          <w:marLeft w:val="0"/>
          <w:marRight w:val="0"/>
          <w:marTop w:val="0"/>
          <w:marBottom w:val="0"/>
          <w:divBdr>
            <w:top w:val="none" w:sz="0" w:space="0" w:color="auto"/>
            <w:left w:val="none" w:sz="0" w:space="0" w:color="auto"/>
            <w:bottom w:val="none" w:sz="0" w:space="0" w:color="auto"/>
            <w:right w:val="none" w:sz="0" w:space="0" w:color="auto"/>
          </w:divBdr>
          <w:divsChild>
            <w:div w:id="357975088">
              <w:marLeft w:val="0"/>
              <w:marRight w:val="0"/>
              <w:marTop w:val="0"/>
              <w:marBottom w:val="150"/>
              <w:divBdr>
                <w:top w:val="none" w:sz="0" w:space="0" w:color="auto"/>
                <w:left w:val="none" w:sz="0" w:space="0" w:color="auto"/>
                <w:bottom w:val="none" w:sz="0" w:space="0" w:color="auto"/>
                <w:right w:val="none" w:sz="0" w:space="0" w:color="auto"/>
              </w:divBdr>
              <w:divsChild>
                <w:div w:id="16335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06867">
          <w:marLeft w:val="0"/>
          <w:marRight w:val="225"/>
          <w:marTop w:val="0"/>
          <w:marBottom w:val="0"/>
          <w:divBdr>
            <w:top w:val="none" w:sz="0" w:space="0" w:color="auto"/>
            <w:left w:val="none" w:sz="0" w:space="0" w:color="auto"/>
            <w:bottom w:val="none" w:sz="0" w:space="0" w:color="auto"/>
            <w:right w:val="none" w:sz="0" w:space="0" w:color="auto"/>
          </w:divBdr>
          <w:divsChild>
            <w:div w:id="770781206">
              <w:marLeft w:val="0"/>
              <w:marRight w:val="0"/>
              <w:marTop w:val="225"/>
              <w:marBottom w:val="0"/>
              <w:divBdr>
                <w:top w:val="none" w:sz="0" w:space="0" w:color="auto"/>
                <w:left w:val="none" w:sz="0" w:space="0" w:color="auto"/>
                <w:bottom w:val="none" w:sz="0" w:space="0" w:color="auto"/>
                <w:right w:val="none" w:sz="0" w:space="0" w:color="auto"/>
              </w:divBdr>
              <w:divsChild>
                <w:div w:id="200281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87751">
      <w:bodyDiv w:val="1"/>
      <w:marLeft w:val="0"/>
      <w:marRight w:val="0"/>
      <w:marTop w:val="0"/>
      <w:marBottom w:val="0"/>
      <w:divBdr>
        <w:top w:val="none" w:sz="0" w:space="0" w:color="auto"/>
        <w:left w:val="none" w:sz="0" w:space="0" w:color="auto"/>
        <w:bottom w:val="none" w:sz="0" w:space="0" w:color="auto"/>
        <w:right w:val="none" w:sz="0" w:space="0" w:color="auto"/>
      </w:divBdr>
      <w:divsChild>
        <w:div w:id="1855529264">
          <w:marLeft w:val="0"/>
          <w:marRight w:val="0"/>
          <w:marTop w:val="0"/>
          <w:marBottom w:val="0"/>
          <w:divBdr>
            <w:top w:val="none" w:sz="0" w:space="0" w:color="auto"/>
            <w:left w:val="none" w:sz="0" w:space="0" w:color="auto"/>
            <w:bottom w:val="dotted" w:sz="6" w:space="4" w:color="DDDDDD"/>
            <w:right w:val="none" w:sz="0" w:space="0" w:color="auto"/>
          </w:divBdr>
          <w:divsChild>
            <w:div w:id="11554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88468">
      <w:bodyDiv w:val="1"/>
      <w:marLeft w:val="0"/>
      <w:marRight w:val="0"/>
      <w:marTop w:val="0"/>
      <w:marBottom w:val="0"/>
      <w:divBdr>
        <w:top w:val="none" w:sz="0" w:space="0" w:color="auto"/>
        <w:left w:val="none" w:sz="0" w:space="0" w:color="auto"/>
        <w:bottom w:val="none" w:sz="0" w:space="0" w:color="auto"/>
        <w:right w:val="none" w:sz="0" w:space="0" w:color="auto"/>
      </w:divBdr>
      <w:divsChild>
        <w:div w:id="300237903">
          <w:marLeft w:val="0"/>
          <w:marRight w:val="0"/>
          <w:marTop w:val="0"/>
          <w:marBottom w:val="0"/>
          <w:divBdr>
            <w:top w:val="none" w:sz="0" w:space="0" w:color="auto"/>
            <w:left w:val="none" w:sz="0" w:space="0" w:color="auto"/>
            <w:bottom w:val="none" w:sz="0" w:space="0" w:color="auto"/>
            <w:right w:val="none" w:sz="0" w:space="0" w:color="auto"/>
          </w:divBdr>
          <w:divsChild>
            <w:div w:id="2099861013">
              <w:marLeft w:val="0"/>
              <w:marRight w:val="0"/>
              <w:marTop w:val="0"/>
              <w:marBottom w:val="0"/>
              <w:divBdr>
                <w:top w:val="none" w:sz="0" w:space="0" w:color="auto"/>
                <w:left w:val="none" w:sz="0" w:space="0" w:color="auto"/>
                <w:bottom w:val="none" w:sz="0" w:space="0" w:color="auto"/>
                <w:right w:val="none" w:sz="0" w:space="0" w:color="auto"/>
              </w:divBdr>
              <w:divsChild>
                <w:div w:id="1434477318">
                  <w:marLeft w:val="0"/>
                  <w:marRight w:val="0"/>
                  <w:marTop w:val="0"/>
                  <w:marBottom w:val="0"/>
                  <w:divBdr>
                    <w:top w:val="none" w:sz="0" w:space="0" w:color="auto"/>
                    <w:left w:val="none" w:sz="0" w:space="0" w:color="auto"/>
                    <w:bottom w:val="none" w:sz="0" w:space="0" w:color="auto"/>
                    <w:right w:val="none" w:sz="0" w:space="0" w:color="auto"/>
                  </w:divBdr>
                  <w:divsChild>
                    <w:div w:id="1210611429">
                      <w:marLeft w:val="0"/>
                      <w:marRight w:val="0"/>
                      <w:marTop w:val="0"/>
                      <w:marBottom w:val="0"/>
                      <w:divBdr>
                        <w:top w:val="none" w:sz="0" w:space="0" w:color="auto"/>
                        <w:left w:val="none" w:sz="0" w:space="0" w:color="auto"/>
                        <w:bottom w:val="none" w:sz="0" w:space="0" w:color="auto"/>
                        <w:right w:val="none" w:sz="0" w:space="0" w:color="auto"/>
                      </w:divBdr>
                      <w:divsChild>
                        <w:div w:id="275255769">
                          <w:marLeft w:val="0"/>
                          <w:marRight w:val="0"/>
                          <w:marTop w:val="0"/>
                          <w:marBottom w:val="0"/>
                          <w:divBdr>
                            <w:top w:val="none" w:sz="0" w:space="0" w:color="auto"/>
                            <w:left w:val="none" w:sz="0" w:space="0" w:color="auto"/>
                            <w:bottom w:val="none" w:sz="0" w:space="0" w:color="auto"/>
                            <w:right w:val="none" w:sz="0" w:space="0" w:color="auto"/>
                          </w:divBdr>
                          <w:divsChild>
                            <w:div w:id="842739185">
                              <w:marLeft w:val="0"/>
                              <w:marRight w:val="0"/>
                              <w:marTop w:val="0"/>
                              <w:marBottom w:val="0"/>
                              <w:divBdr>
                                <w:top w:val="none" w:sz="0" w:space="0" w:color="auto"/>
                                <w:left w:val="none" w:sz="0" w:space="0" w:color="auto"/>
                                <w:bottom w:val="none" w:sz="0" w:space="0" w:color="auto"/>
                                <w:right w:val="none" w:sz="0" w:space="0" w:color="auto"/>
                              </w:divBdr>
                              <w:divsChild>
                                <w:div w:id="893467944">
                                  <w:marLeft w:val="0"/>
                                  <w:marRight w:val="0"/>
                                  <w:marTop w:val="0"/>
                                  <w:marBottom w:val="0"/>
                                  <w:divBdr>
                                    <w:top w:val="none" w:sz="0" w:space="0" w:color="auto"/>
                                    <w:left w:val="none" w:sz="0" w:space="0" w:color="auto"/>
                                    <w:bottom w:val="none" w:sz="0" w:space="0" w:color="auto"/>
                                    <w:right w:val="none" w:sz="0" w:space="0" w:color="auto"/>
                                  </w:divBdr>
                                  <w:divsChild>
                                    <w:div w:id="1628853492">
                                      <w:marLeft w:val="0"/>
                                      <w:marRight w:val="0"/>
                                      <w:marTop w:val="0"/>
                                      <w:marBottom w:val="0"/>
                                      <w:divBdr>
                                        <w:top w:val="none" w:sz="0" w:space="0" w:color="auto"/>
                                        <w:left w:val="none" w:sz="0" w:space="0" w:color="auto"/>
                                        <w:bottom w:val="none" w:sz="0" w:space="0" w:color="auto"/>
                                        <w:right w:val="none" w:sz="0" w:space="0" w:color="auto"/>
                                      </w:divBdr>
                                      <w:divsChild>
                                        <w:div w:id="4739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069752">
      <w:bodyDiv w:val="1"/>
      <w:marLeft w:val="0"/>
      <w:marRight w:val="0"/>
      <w:marTop w:val="0"/>
      <w:marBottom w:val="0"/>
      <w:divBdr>
        <w:top w:val="none" w:sz="0" w:space="0" w:color="auto"/>
        <w:left w:val="none" w:sz="0" w:space="0" w:color="auto"/>
        <w:bottom w:val="none" w:sz="0" w:space="0" w:color="auto"/>
        <w:right w:val="none" w:sz="0" w:space="0" w:color="auto"/>
      </w:divBdr>
    </w:div>
    <w:div w:id="797337125">
      <w:bodyDiv w:val="1"/>
      <w:marLeft w:val="0"/>
      <w:marRight w:val="0"/>
      <w:marTop w:val="0"/>
      <w:marBottom w:val="0"/>
      <w:divBdr>
        <w:top w:val="none" w:sz="0" w:space="0" w:color="auto"/>
        <w:left w:val="none" w:sz="0" w:space="0" w:color="auto"/>
        <w:bottom w:val="none" w:sz="0" w:space="0" w:color="auto"/>
        <w:right w:val="none" w:sz="0" w:space="0" w:color="auto"/>
      </w:divBdr>
      <w:divsChild>
        <w:div w:id="807433722">
          <w:marLeft w:val="0"/>
          <w:marRight w:val="0"/>
          <w:marTop w:val="0"/>
          <w:marBottom w:val="0"/>
          <w:divBdr>
            <w:top w:val="none" w:sz="0" w:space="0" w:color="auto"/>
            <w:left w:val="none" w:sz="0" w:space="0" w:color="auto"/>
            <w:bottom w:val="dotted" w:sz="6" w:space="4" w:color="DDDDDD"/>
            <w:right w:val="none" w:sz="0" w:space="0" w:color="auto"/>
          </w:divBdr>
          <w:divsChild>
            <w:div w:id="16493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79569">
      <w:bodyDiv w:val="1"/>
      <w:marLeft w:val="0"/>
      <w:marRight w:val="0"/>
      <w:marTop w:val="0"/>
      <w:marBottom w:val="0"/>
      <w:divBdr>
        <w:top w:val="none" w:sz="0" w:space="0" w:color="auto"/>
        <w:left w:val="none" w:sz="0" w:space="0" w:color="auto"/>
        <w:bottom w:val="none" w:sz="0" w:space="0" w:color="auto"/>
        <w:right w:val="none" w:sz="0" w:space="0" w:color="auto"/>
      </w:divBdr>
      <w:divsChild>
        <w:div w:id="131216245">
          <w:marLeft w:val="0"/>
          <w:marRight w:val="0"/>
          <w:marTop w:val="0"/>
          <w:marBottom w:val="150"/>
          <w:divBdr>
            <w:top w:val="none" w:sz="0" w:space="0" w:color="auto"/>
            <w:left w:val="none" w:sz="0" w:space="0" w:color="auto"/>
            <w:bottom w:val="none" w:sz="0" w:space="0" w:color="auto"/>
            <w:right w:val="none" w:sz="0" w:space="0" w:color="auto"/>
          </w:divBdr>
        </w:div>
      </w:divsChild>
    </w:div>
    <w:div w:id="797382076">
      <w:bodyDiv w:val="1"/>
      <w:marLeft w:val="0"/>
      <w:marRight w:val="0"/>
      <w:marTop w:val="0"/>
      <w:marBottom w:val="0"/>
      <w:divBdr>
        <w:top w:val="none" w:sz="0" w:space="0" w:color="auto"/>
        <w:left w:val="none" w:sz="0" w:space="0" w:color="auto"/>
        <w:bottom w:val="none" w:sz="0" w:space="0" w:color="auto"/>
        <w:right w:val="none" w:sz="0" w:space="0" w:color="auto"/>
      </w:divBdr>
    </w:div>
    <w:div w:id="797839912">
      <w:bodyDiv w:val="1"/>
      <w:marLeft w:val="0"/>
      <w:marRight w:val="0"/>
      <w:marTop w:val="0"/>
      <w:marBottom w:val="0"/>
      <w:divBdr>
        <w:top w:val="none" w:sz="0" w:space="0" w:color="auto"/>
        <w:left w:val="none" w:sz="0" w:space="0" w:color="auto"/>
        <w:bottom w:val="none" w:sz="0" w:space="0" w:color="auto"/>
        <w:right w:val="none" w:sz="0" w:space="0" w:color="auto"/>
      </w:divBdr>
      <w:divsChild>
        <w:div w:id="305739984">
          <w:marLeft w:val="0"/>
          <w:marRight w:val="0"/>
          <w:marTop w:val="0"/>
          <w:marBottom w:val="0"/>
          <w:divBdr>
            <w:top w:val="none" w:sz="0" w:space="0" w:color="auto"/>
            <w:left w:val="none" w:sz="0" w:space="0" w:color="auto"/>
            <w:bottom w:val="none" w:sz="0" w:space="0" w:color="auto"/>
            <w:right w:val="none" w:sz="0" w:space="0" w:color="auto"/>
          </w:divBdr>
          <w:divsChild>
            <w:div w:id="110364120">
              <w:marLeft w:val="0"/>
              <w:marRight w:val="0"/>
              <w:marTop w:val="0"/>
              <w:marBottom w:val="150"/>
              <w:divBdr>
                <w:top w:val="none" w:sz="0" w:space="0" w:color="auto"/>
                <w:left w:val="none" w:sz="0" w:space="0" w:color="auto"/>
                <w:bottom w:val="none" w:sz="0" w:space="0" w:color="auto"/>
                <w:right w:val="none" w:sz="0" w:space="0" w:color="auto"/>
              </w:divBdr>
            </w:div>
            <w:div w:id="603997244">
              <w:marLeft w:val="0"/>
              <w:marRight w:val="0"/>
              <w:marTop w:val="0"/>
              <w:marBottom w:val="150"/>
              <w:divBdr>
                <w:top w:val="none" w:sz="0" w:space="0" w:color="auto"/>
                <w:left w:val="none" w:sz="0" w:space="0" w:color="auto"/>
                <w:bottom w:val="none" w:sz="0" w:space="0" w:color="auto"/>
                <w:right w:val="none" w:sz="0" w:space="0" w:color="auto"/>
              </w:divBdr>
            </w:div>
            <w:div w:id="698970996">
              <w:marLeft w:val="0"/>
              <w:marRight w:val="0"/>
              <w:marTop w:val="0"/>
              <w:marBottom w:val="150"/>
              <w:divBdr>
                <w:top w:val="none" w:sz="0" w:space="0" w:color="auto"/>
                <w:left w:val="none" w:sz="0" w:space="0" w:color="auto"/>
                <w:bottom w:val="none" w:sz="0" w:space="0" w:color="auto"/>
                <w:right w:val="none" w:sz="0" w:space="0" w:color="auto"/>
              </w:divBdr>
            </w:div>
            <w:div w:id="801773380">
              <w:marLeft w:val="0"/>
              <w:marRight w:val="0"/>
              <w:marTop w:val="0"/>
              <w:marBottom w:val="150"/>
              <w:divBdr>
                <w:top w:val="none" w:sz="0" w:space="0" w:color="auto"/>
                <w:left w:val="none" w:sz="0" w:space="0" w:color="auto"/>
                <w:bottom w:val="none" w:sz="0" w:space="0" w:color="auto"/>
                <w:right w:val="none" w:sz="0" w:space="0" w:color="auto"/>
              </w:divBdr>
            </w:div>
            <w:div w:id="1064639581">
              <w:marLeft w:val="0"/>
              <w:marRight w:val="0"/>
              <w:marTop w:val="0"/>
              <w:marBottom w:val="150"/>
              <w:divBdr>
                <w:top w:val="none" w:sz="0" w:space="0" w:color="auto"/>
                <w:left w:val="none" w:sz="0" w:space="0" w:color="auto"/>
                <w:bottom w:val="none" w:sz="0" w:space="0" w:color="auto"/>
                <w:right w:val="none" w:sz="0" w:space="0" w:color="auto"/>
              </w:divBdr>
            </w:div>
          </w:divsChild>
        </w:div>
        <w:div w:id="1071660004">
          <w:marLeft w:val="0"/>
          <w:marRight w:val="0"/>
          <w:marTop w:val="0"/>
          <w:marBottom w:val="0"/>
          <w:divBdr>
            <w:top w:val="none" w:sz="0" w:space="0" w:color="auto"/>
            <w:left w:val="none" w:sz="0" w:space="0" w:color="auto"/>
            <w:bottom w:val="none" w:sz="0" w:space="0" w:color="auto"/>
            <w:right w:val="none" w:sz="0" w:space="0" w:color="auto"/>
          </w:divBdr>
          <w:divsChild>
            <w:div w:id="972835570">
              <w:marLeft w:val="0"/>
              <w:marRight w:val="0"/>
              <w:marTop w:val="0"/>
              <w:marBottom w:val="150"/>
              <w:divBdr>
                <w:top w:val="none" w:sz="0" w:space="0" w:color="auto"/>
                <w:left w:val="none" w:sz="0" w:space="0" w:color="auto"/>
                <w:bottom w:val="none" w:sz="0" w:space="0" w:color="auto"/>
                <w:right w:val="none" w:sz="0" w:space="0" w:color="auto"/>
              </w:divBdr>
              <w:divsChild>
                <w:div w:id="458845859">
                  <w:marLeft w:val="0"/>
                  <w:marRight w:val="0"/>
                  <w:marTop w:val="0"/>
                  <w:marBottom w:val="0"/>
                  <w:divBdr>
                    <w:top w:val="none" w:sz="0" w:space="0" w:color="auto"/>
                    <w:left w:val="none" w:sz="0" w:space="0" w:color="auto"/>
                    <w:bottom w:val="none" w:sz="0" w:space="0" w:color="auto"/>
                    <w:right w:val="none" w:sz="0" w:space="0" w:color="auto"/>
                  </w:divBdr>
                  <w:divsChild>
                    <w:div w:id="1622494414">
                      <w:marLeft w:val="0"/>
                      <w:marRight w:val="0"/>
                      <w:marTop w:val="0"/>
                      <w:marBottom w:val="0"/>
                      <w:divBdr>
                        <w:top w:val="none" w:sz="0" w:space="0" w:color="auto"/>
                        <w:left w:val="none" w:sz="0" w:space="0" w:color="auto"/>
                        <w:bottom w:val="none" w:sz="0" w:space="0" w:color="auto"/>
                        <w:right w:val="none" w:sz="0" w:space="0" w:color="auto"/>
                      </w:divBdr>
                      <w:divsChild>
                        <w:div w:id="1442066835">
                          <w:marLeft w:val="0"/>
                          <w:marRight w:val="0"/>
                          <w:marTop w:val="0"/>
                          <w:marBottom w:val="0"/>
                          <w:divBdr>
                            <w:top w:val="none" w:sz="0" w:space="0" w:color="auto"/>
                            <w:left w:val="none" w:sz="0" w:space="0" w:color="auto"/>
                            <w:bottom w:val="none" w:sz="0" w:space="0" w:color="auto"/>
                            <w:right w:val="none" w:sz="0" w:space="0" w:color="auto"/>
                          </w:divBdr>
                          <w:divsChild>
                            <w:div w:id="748885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0869432">
                  <w:marLeft w:val="75"/>
                  <w:marRight w:val="0"/>
                  <w:marTop w:val="0"/>
                  <w:marBottom w:val="0"/>
                  <w:divBdr>
                    <w:top w:val="none" w:sz="0" w:space="0" w:color="auto"/>
                    <w:left w:val="none" w:sz="0" w:space="0" w:color="auto"/>
                    <w:bottom w:val="none" w:sz="0" w:space="0" w:color="auto"/>
                    <w:right w:val="none" w:sz="0" w:space="0" w:color="auto"/>
                  </w:divBdr>
                  <w:divsChild>
                    <w:div w:id="15272908">
                      <w:marLeft w:val="0"/>
                      <w:marRight w:val="0"/>
                      <w:marTop w:val="0"/>
                      <w:marBottom w:val="0"/>
                      <w:divBdr>
                        <w:top w:val="none" w:sz="0" w:space="0" w:color="auto"/>
                        <w:left w:val="none" w:sz="0" w:space="0" w:color="auto"/>
                        <w:bottom w:val="none" w:sz="0" w:space="0" w:color="auto"/>
                        <w:right w:val="none" w:sz="0" w:space="0" w:color="auto"/>
                      </w:divBdr>
                    </w:div>
                  </w:divsChild>
                </w:div>
                <w:div w:id="1693452196">
                  <w:marLeft w:val="75"/>
                  <w:marRight w:val="0"/>
                  <w:marTop w:val="0"/>
                  <w:marBottom w:val="0"/>
                  <w:divBdr>
                    <w:top w:val="none" w:sz="0" w:space="0" w:color="auto"/>
                    <w:left w:val="none" w:sz="0" w:space="0" w:color="auto"/>
                    <w:bottom w:val="none" w:sz="0" w:space="0" w:color="auto"/>
                    <w:right w:val="none" w:sz="0" w:space="0" w:color="auto"/>
                  </w:divBdr>
                  <w:divsChild>
                    <w:div w:id="307900245">
                      <w:marLeft w:val="0"/>
                      <w:marRight w:val="0"/>
                      <w:marTop w:val="0"/>
                      <w:marBottom w:val="0"/>
                      <w:divBdr>
                        <w:top w:val="none" w:sz="0" w:space="0" w:color="auto"/>
                        <w:left w:val="none" w:sz="0" w:space="0" w:color="auto"/>
                        <w:bottom w:val="none" w:sz="0" w:space="0" w:color="auto"/>
                        <w:right w:val="none" w:sz="0" w:space="0" w:color="auto"/>
                      </w:divBdr>
                    </w:div>
                  </w:divsChild>
                </w:div>
                <w:div w:id="1934438038">
                  <w:marLeft w:val="75"/>
                  <w:marRight w:val="0"/>
                  <w:marTop w:val="0"/>
                  <w:marBottom w:val="0"/>
                  <w:divBdr>
                    <w:top w:val="none" w:sz="0" w:space="0" w:color="auto"/>
                    <w:left w:val="none" w:sz="0" w:space="0" w:color="auto"/>
                    <w:bottom w:val="none" w:sz="0" w:space="0" w:color="auto"/>
                    <w:right w:val="none" w:sz="0" w:space="0" w:color="auto"/>
                  </w:divBdr>
                  <w:divsChild>
                    <w:div w:id="599216900">
                      <w:marLeft w:val="0"/>
                      <w:marRight w:val="73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42966">
      <w:bodyDiv w:val="1"/>
      <w:marLeft w:val="0"/>
      <w:marRight w:val="0"/>
      <w:marTop w:val="0"/>
      <w:marBottom w:val="0"/>
      <w:divBdr>
        <w:top w:val="none" w:sz="0" w:space="0" w:color="auto"/>
        <w:left w:val="none" w:sz="0" w:space="0" w:color="auto"/>
        <w:bottom w:val="none" w:sz="0" w:space="0" w:color="auto"/>
        <w:right w:val="none" w:sz="0" w:space="0" w:color="auto"/>
      </w:divBdr>
      <w:divsChild>
        <w:div w:id="118233609">
          <w:marLeft w:val="0"/>
          <w:marRight w:val="0"/>
          <w:marTop w:val="0"/>
          <w:marBottom w:val="150"/>
          <w:divBdr>
            <w:top w:val="none" w:sz="0" w:space="0" w:color="auto"/>
            <w:left w:val="none" w:sz="0" w:space="0" w:color="auto"/>
            <w:bottom w:val="none" w:sz="0" w:space="0" w:color="auto"/>
            <w:right w:val="none" w:sz="0" w:space="0" w:color="auto"/>
          </w:divBdr>
          <w:divsChild>
            <w:div w:id="1097559001">
              <w:marLeft w:val="0"/>
              <w:marRight w:val="0"/>
              <w:marTop w:val="0"/>
              <w:marBottom w:val="0"/>
              <w:divBdr>
                <w:top w:val="none" w:sz="0" w:space="0" w:color="auto"/>
                <w:left w:val="none" w:sz="0" w:space="0" w:color="auto"/>
                <w:bottom w:val="none" w:sz="0" w:space="0" w:color="auto"/>
                <w:right w:val="none" w:sz="0" w:space="0" w:color="auto"/>
              </w:divBdr>
            </w:div>
          </w:divsChild>
        </w:div>
        <w:div w:id="1636132427">
          <w:marLeft w:val="0"/>
          <w:marRight w:val="0"/>
          <w:marTop w:val="0"/>
          <w:marBottom w:val="150"/>
          <w:divBdr>
            <w:top w:val="none" w:sz="0" w:space="0" w:color="auto"/>
            <w:left w:val="none" w:sz="0" w:space="0" w:color="auto"/>
            <w:bottom w:val="none" w:sz="0" w:space="0" w:color="auto"/>
            <w:right w:val="none" w:sz="0" w:space="0" w:color="auto"/>
          </w:divBdr>
        </w:div>
        <w:div w:id="1742751293">
          <w:marLeft w:val="0"/>
          <w:marRight w:val="0"/>
          <w:marTop w:val="0"/>
          <w:marBottom w:val="0"/>
          <w:divBdr>
            <w:top w:val="none" w:sz="0" w:space="0" w:color="auto"/>
            <w:left w:val="none" w:sz="0" w:space="0" w:color="auto"/>
            <w:bottom w:val="none" w:sz="0" w:space="0" w:color="auto"/>
            <w:right w:val="none" w:sz="0" w:space="0" w:color="auto"/>
          </w:divBdr>
          <w:divsChild>
            <w:div w:id="9984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20508">
      <w:bodyDiv w:val="1"/>
      <w:marLeft w:val="0"/>
      <w:marRight w:val="0"/>
      <w:marTop w:val="0"/>
      <w:marBottom w:val="0"/>
      <w:divBdr>
        <w:top w:val="none" w:sz="0" w:space="0" w:color="auto"/>
        <w:left w:val="none" w:sz="0" w:space="0" w:color="auto"/>
        <w:bottom w:val="none" w:sz="0" w:space="0" w:color="auto"/>
        <w:right w:val="none" w:sz="0" w:space="0" w:color="auto"/>
      </w:divBdr>
      <w:divsChild>
        <w:div w:id="803432106">
          <w:marLeft w:val="0"/>
          <w:marRight w:val="0"/>
          <w:marTop w:val="0"/>
          <w:marBottom w:val="0"/>
          <w:divBdr>
            <w:top w:val="none" w:sz="0" w:space="0" w:color="auto"/>
            <w:left w:val="none" w:sz="0" w:space="0" w:color="auto"/>
            <w:bottom w:val="none" w:sz="0" w:space="0" w:color="auto"/>
            <w:right w:val="none" w:sz="0" w:space="0" w:color="auto"/>
          </w:divBdr>
          <w:divsChild>
            <w:div w:id="31654306">
              <w:marLeft w:val="0"/>
              <w:marRight w:val="0"/>
              <w:marTop w:val="0"/>
              <w:marBottom w:val="0"/>
              <w:divBdr>
                <w:top w:val="none" w:sz="0" w:space="0" w:color="auto"/>
                <w:left w:val="none" w:sz="0" w:space="0" w:color="auto"/>
                <w:bottom w:val="none" w:sz="0" w:space="0" w:color="auto"/>
                <w:right w:val="none" w:sz="0" w:space="0" w:color="auto"/>
              </w:divBdr>
              <w:divsChild>
                <w:div w:id="2122530410">
                  <w:marLeft w:val="0"/>
                  <w:marRight w:val="0"/>
                  <w:marTop w:val="0"/>
                  <w:marBottom w:val="0"/>
                  <w:divBdr>
                    <w:top w:val="none" w:sz="0" w:space="0" w:color="auto"/>
                    <w:left w:val="none" w:sz="0" w:space="0" w:color="auto"/>
                    <w:bottom w:val="none" w:sz="0" w:space="0" w:color="auto"/>
                    <w:right w:val="none" w:sz="0" w:space="0" w:color="auto"/>
                  </w:divBdr>
                  <w:divsChild>
                    <w:div w:id="1025793941">
                      <w:marLeft w:val="0"/>
                      <w:marRight w:val="0"/>
                      <w:marTop w:val="0"/>
                      <w:marBottom w:val="0"/>
                      <w:divBdr>
                        <w:top w:val="none" w:sz="0" w:space="0" w:color="auto"/>
                        <w:left w:val="none" w:sz="0" w:space="0" w:color="auto"/>
                        <w:bottom w:val="none" w:sz="0" w:space="0" w:color="auto"/>
                        <w:right w:val="none" w:sz="0" w:space="0" w:color="auto"/>
                      </w:divBdr>
                      <w:divsChild>
                        <w:div w:id="857425626">
                          <w:marLeft w:val="0"/>
                          <w:marRight w:val="0"/>
                          <w:marTop w:val="0"/>
                          <w:marBottom w:val="0"/>
                          <w:divBdr>
                            <w:top w:val="none" w:sz="0" w:space="0" w:color="auto"/>
                            <w:left w:val="none" w:sz="0" w:space="0" w:color="auto"/>
                            <w:bottom w:val="none" w:sz="0" w:space="0" w:color="auto"/>
                            <w:right w:val="none" w:sz="0" w:space="0" w:color="auto"/>
                          </w:divBdr>
                          <w:divsChild>
                            <w:div w:id="1891915923">
                              <w:marLeft w:val="0"/>
                              <w:marRight w:val="0"/>
                              <w:marTop w:val="0"/>
                              <w:marBottom w:val="0"/>
                              <w:divBdr>
                                <w:top w:val="none" w:sz="0" w:space="0" w:color="auto"/>
                                <w:left w:val="none" w:sz="0" w:space="0" w:color="auto"/>
                                <w:bottom w:val="none" w:sz="0" w:space="0" w:color="auto"/>
                                <w:right w:val="none" w:sz="0" w:space="0" w:color="auto"/>
                              </w:divBdr>
                              <w:divsChild>
                                <w:div w:id="1533685526">
                                  <w:marLeft w:val="0"/>
                                  <w:marRight w:val="0"/>
                                  <w:marTop w:val="0"/>
                                  <w:marBottom w:val="0"/>
                                  <w:divBdr>
                                    <w:top w:val="none" w:sz="0" w:space="0" w:color="auto"/>
                                    <w:left w:val="none" w:sz="0" w:space="0" w:color="auto"/>
                                    <w:bottom w:val="none" w:sz="0" w:space="0" w:color="auto"/>
                                    <w:right w:val="none" w:sz="0" w:space="0" w:color="auto"/>
                                  </w:divBdr>
                                  <w:divsChild>
                                    <w:div w:id="770392595">
                                      <w:marLeft w:val="0"/>
                                      <w:marRight w:val="0"/>
                                      <w:marTop w:val="0"/>
                                      <w:marBottom w:val="0"/>
                                      <w:divBdr>
                                        <w:top w:val="none" w:sz="0" w:space="0" w:color="auto"/>
                                        <w:left w:val="none" w:sz="0" w:space="0" w:color="auto"/>
                                        <w:bottom w:val="none" w:sz="0" w:space="0" w:color="auto"/>
                                        <w:right w:val="none" w:sz="0" w:space="0" w:color="auto"/>
                                      </w:divBdr>
                                      <w:divsChild>
                                        <w:div w:id="650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5731">
      <w:bodyDiv w:val="1"/>
      <w:marLeft w:val="0"/>
      <w:marRight w:val="0"/>
      <w:marTop w:val="0"/>
      <w:marBottom w:val="0"/>
      <w:divBdr>
        <w:top w:val="none" w:sz="0" w:space="0" w:color="auto"/>
        <w:left w:val="none" w:sz="0" w:space="0" w:color="auto"/>
        <w:bottom w:val="none" w:sz="0" w:space="0" w:color="auto"/>
        <w:right w:val="none" w:sz="0" w:space="0" w:color="auto"/>
      </w:divBdr>
      <w:divsChild>
        <w:div w:id="223415192">
          <w:marLeft w:val="0"/>
          <w:marRight w:val="0"/>
          <w:marTop w:val="0"/>
          <w:marBottom w:val="150"/>
          <w:divBdr>
            <w:top w:val="none" w:sz="0" w:space="0" w:color="auto"/>
            <w:left w:val="none" w:sz="0" w:space="0" w:color="auto"/>
            <w:bottom w:val="none" w:sz="0" w:space="0" w:color="auto"/>
            <w:right w:val="none" w:sz="0" w:space="0" w:color="auto"/>
          </w:divBdr>
          <w:divsChild>
            <w:div w:id="747770228">
              <w:marLeft w:val="0"/>
              <w:marRight w:val="0"/>
              <w:marTop w:val="0"/>
              <w:marBottom w:val="0"/>
              <w:divBdr>
                <w:top w:val="none" w:sz="0" w:space="0" w:color="auto"/>
                <w:left w:val="none" w:sz="0" w:space="0" w:color="auto"/>
                <w:bottom w:val="none" w:sz="0" w:space="0" w:color="auto"/>
                <w:right w:val="none" w:sz="0" w:space="0" w:color="auto"/>
              </w:divBdr>
            </w:div>
          </w:divsChild>
        </w:div>
        <w:div w:id="1239439692">
          <w:marLeft w:val="0"/>
          <w:marRight w:val="0"/>
          <w:marTop w:val="0"/>
          <w:marBottom w:val="150"/>
          <w:divBdr>
            <w:top w:val="none" w:sz="0" w:space="0" w:color="auto"/>
            <w:left w:val="none" w:sz="0" w:space="0" w:color="auto"/>
            <w:bottom w:val="none" w:sz="0" w:space="0" w:color="auto"/>
            <w:right w:val="none" w:sz="0" w:space="0" w:color="auto"/>
          </w:divBdr>
        </w:div>
        <w:div w:id="1942032376">
          <w:marLeft w:val="0"/>
          <w:marRight w:val="0"/>
          <w:marTop w:val="0"/>
          <w:marBottom w:val="0"/>
          <w:divBdr>
            <w:top w:val="none" w:sz="0" w:space="0" w:color="auto"/>
            <w:left w:val="none" w:sz="0" w:space="0" w:color="auto"/>
            <w:bottom w:val="none" w:sz="0" w:space="0" w:color="auto"/>
            <w:right w:val="none" w:sz="0" w:space="0" w:color="auto"/>
          </w:divBdr>
          <w:divsChild>
            <w:div w:id="16343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5480">
      <w:bodyDiv w:val="1"/>
      <w:marLeft w:val="0"/>
      <w:marRight w:val="0"/>
      <w:marTop w:val="0"/>
      <w:marBottom w:val="0"/>
      <w:divBdr>
        <w:top w:val="none" w:sz="0" w:space="0" w:color="auto"/>
        <w:left w:val="none" w:sz="0" w:space="0" w:color="auto"/>
        <w:bottom w:val="none" w:sz="0" w:space="0" w:color="auto"/>
        <w:right w:val="none" w:sz="0" w:space="0" w:color="auto"/>
      </w:divBdr>
      <w:divsChild>
        <w:div w:id="1474103041">
          <w:marLeft w:val="0"/>
          <w:marRight w:val="0"/>
          <w:marTop w:val="0"/>
          <w:marBottom w:val="0"/>
          <w:divBdr>
            <w:top w:val="none" w:sz="0" w:space="0" w:color="auto"/>
            <w:left w:val="none" w:sz="0" w:space="0" w:color="auto"/>
            <w:bottom w:val="dotted" w:sz="6" w:space="4" w:color="DDDDDD"/>
            <w:right w:val="none" w:sz="0" w:space="0" w:color="auto"/>
          </w:divBdr>
        </w:div>
      </w:divsChild>
    </w:div>
    <w:div w:id="799224822">
      <w:bodyDiv w:val="1"/>
      <w:marLeft w:val="0"/>
      <w:marRight w:val="0"/>
      <w:marTop w:val="0"/>
      <w:marBottom w:val="0"/>
      <w:divBdr>
        <w:top w:val="none" w:sz="0" w:space="0" w:color="auto"/>
        <w:left w:val="none" w:sz="0" w:space="0" w:color="auto"/>
        <w:bottom w:val="none" w:sz="0" w:space="0" w:color="auto"/>
        <w:right w:val="none" w:sz="0" w:space="0" w:color="auto"/>
      </w:divBdr>
      <w:divsChild>
        <w:div w:id="18162511">
          <w:marLeft w:val="0"/>
          <w:marRight w:val="0"/>
          <w:marTop w:val="0"/>
          <w:marBottom w:val="0"/>
          <w:divBdr>
            <w:top w:val="none" w:sz="0" w:space="0" w:color="auto"/>
            <w:left w:val="none" w:sz="0" w:space="0" w:color="auto"/>
            <w:bottom w:val="none" w:sz="0" w:space="0" w:color="auto"/>
            <w:right w:val="none" w:sz="0" w:space="0" w:color="auto"/>
          </w:divBdr>
          <w:divsChild>
            <w:div w:id="28723857">
              <w:marLeft w:val="0"/>
              <w:marRight w:val="0"/>
              <w:marTop w:val="0"/>
              <w:marBottom w:val="0"/>
              <w:divBdr>
                <w:top w:val="none" w:sz="0" w:space="0" w:color="auto"/>
                <w:left w:val="none" w:sz="0" w:space="0" w:color="auto"/>
                <w:bottom w:val="none" w:sz="0" w:space="0" w:color="auto"/>
                <w:right w:val="none" w:sz="0" w:space="0" w:color="auto"/>
              </w:divBdr>
            </w:div>
            <w:div w:id="358749544">
              <w:marLeft w:val="0"/>
              <w:marRight w:val="0"/>
              <w:marTop w:val="0"/>
              <w:marBottom w:val="0"/>
              <w:divBdr>
                <w:top w:val="none" w:sz="0" w:space="0" w:color="auto"/>
                <w:left w:val="none" w:sz="0" w:space="0" w:color="auto"/>
                <w:bottom w:val="none" w:sz="0" w:space="0" w:color="auto"/>
                <w:right w:val="none" w:sz="0" w:space="0" w:color="auto"/>
              </w:divBdr>
            </w:div>
            <w:div w:id="471991849">
              <w:marLeft w:val="0"/>
              <w:marRight w:val="0"/>
              <w:marTop w:val="0"/>
              <w:marBottom w:val="0"/>
              <w:divBdr>
                <w:top w:val="none" w:sz="0" w:space="0" w:color="auto"/>
                <w:left w:val="none" w:sz="0" w:space="0" w:color="auto"/>
                <w:bottom w:val="none" w:sz="0" w:space="0" w:color="auto"/>
                <w:right w:val="none" w:sz="0" w:space="0" w:color="auto"/>
              </w:divBdr>
            </w:div>
            <w:div w:id="577011060">
              <w:marLeft w:val="0"/>
              <w:marRight w:val="0"/>
              <w:marTop w:val="0"/>
              <w:marBottom w:val="0"/>
              <w:divBdr>
                <w:top w:val="none" w:sz="0" w:space="0" w:color="auto"/>
                <w:left w:val="none" w:sz="0" w:space="0" w:color="auto"/>
                <w:bottom w:val="none" w:sz="0" w:space="0" w:color="auto"/>
                <w:right w:val="none" w:sz="0" w:space="0" w:color="auto"/>
              </w:divBdr>
            </w:div>
            <w:div w:id="862860220">
              <w:marLeft w:val="0"/>
              <w:marRight w:val="0"/>
              <w:marTop w:val="0"/>
              <w:marBottom w:val="0"/>
              <w:divBdr>
                <w:top w:val="none" w:sz="0" w:space="0" w:color="auto"/>
                <w:left w:val="none" w:sz="0" w:space="0" w:color="auto"/>
                <w:bottom w:val="none" w:sz="0" w:space="0" w:color="auto"/>
                <w:right w:val="none" w:sz="0" w:space="0" w:color="auto"/>
              </w:divBdr>
            </w:div>
            <w:div w:id="962999565">
              <w:marLeft w:val="0"/>
              <w:marRight w:val="0"/>
              <w:marTop w:val="0"/>
              <w:marBottom w:val="0"/>
              <w:divBdr>
                <w:top w:val="none" w:sz="0" w:space="0" w:color="auto"/>
                <w:left w:val="none" w:sz="0" w:space="0" w:color="auto"/>
                <w:bottom w:val="none" w:sz="0" w:space="0" w:color="auto"/>
                <w:right w:val="none" w:sz="0" w:space="0" w:color="auto"/>
              </w:divBdr>
            </w:div>
            <w:div w:id="1097363334">
              <w:marLeft w:val="0"/>
              <w:marRight w:val="0"/>
              <w:marTop w:val="0"/>
              <w:marBottom w:val="0"/>
              <w:divBdr>
                <w:top w:val="none" w:sz="0" w:space="0" w:color="auto"/>
                <w:left w:val="none" w:sz="0" w:space="0" w:color="auto"/>
                <w:bottom w:val="none" w:sz="0" w:space="0" w:color="auto"/>
                <w:right w:val="none" w:sz="0" w:space="0" w:color="auto"/>
              </w:divBdr>
            </w:div>
            <w:div w:id="1200556577">
              <w:marLeft w:val="0"/>
              <w:marRight w:val="0"/>
              <w:marTop w:val="0"/>
              <w:marBottom w:val="0"/>
              <w:divBdr>
                <w:top w:val="none" w:sz="0" w:space="0" w:color="auto"/>
                <w:left w:val="none" w:sz="0" w:space="0" w:color="auto"/>
                <w:bottom w:val="none" w:sz="0" w:space="0" w:color="auto"/>
                <w:right w:val="none" w:sz="0" w:space="0" w:color="auto"/>
              </w:divBdr>
            </w:div>
            <w:div w:id="1221478324">
              <w:marLeft w:val="0"/>
              <w:marRight w:val="0"/>
              <w:marTop w:val="0"/>
              <w:marBottom w:val="0"/>
              <w:divBdr>
                <w:top w:val="none" w:sz="0" w:space="0" w:color="auto"/>
                <w:left w:val="none" w:sz="0" w:space="0" w:color="auto"/>
                <w:bottom w:val="none" w:sz="0" w:space="0" w:color="auto"/>
                <w:right w:val="none" w:sz="0" w:space="0" w:color="auto"/>
              </w:divBdr>
            </w:div>
            <w:div w:id="1300844830">
              <w:marLeft w:val="0"/>
              <w:marRight w:val="0"/>
              <w:marTop w:val="0"/>
              <w:marBottom w:val="0"/>
              <w:divBdr>
                <w:top w:val="none" w:sz="0" w:space="0" w:color="auto"/>
                <w:left w:val="none" w:sz="0" w:space="0" w:color="auto"/>
                <w:bottom w:val="none" w:sz="0" w:space="0" w:color="auto"/>
                <w:right w:val="none" w:sz="0" w:space="0" w:color="auto"/>
              </w:divBdr>
            </w:div>
            <w:div w:id="1584947808">
              <w:marLeft w:val="0"/>
              <w:marRight w:val="0"/>
              <w:marTop w:val="0"/>
              <w:marBottom w:val="0"/>
              <w:divBdr>
                <w:top w:val="none" w:sz="0" w:space="0" w:color="auto"/>
                <w:left w:val="none" w:sz="0" w:space="0" w:color="auto"/>
                <w:bottom w:val="none" w:sz="0" w:space="0" w:color="auto"/>
                <w:right w:val="none" w:sz="0" w:space="0" w:color="auto"/>
              </w:divBdr>
            </w:div>
            <w:div w:id="17506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31869">
      <w:bodyDiv w:val="1"/>
      <w:marLeft w:val="0"/>
      <w:marRight w:val="0"/>
      <w:marTop w:val="0"/>
      <w:marBottom w:val="0"/>
      <w:divBdr>
        <w:top w:val="none" w:sz="0" w:space="0" w:color="auto"/>
        <w:left w:val="none" w:sz="0" w:space="0" w:color="auto"/>
        <w:bottom w:val="none" w:sz="0" w:space="0" w:color="auto"/>
        <w:right w:val="none" w:sz="0" w:space="0" w:color="auto"/>
      </w:divBdr>
      <w:divsChild>
        <w:div w:id="768083910">
          <w:marLeft w:val="0"/>
          <w:marRight w:val="0"/>
          <w:marTop w:val="0"/>
          <w:marBottom w:val="0"/>
          <w:divBdr>
            <w:top w:val="none" w:sz="0" w:space="0" w:color="auto"/>
            <w:left w:val="none" w:sz="0" w:space="0" w:color="auto"/>
            <w:bottom w:val="none" w:sz="0" w:space="0" w:color="auto"/>
            <w:right w:val="none" w:sz="0" w:space="0" w:color="auto"/>
          </w:divBdr>
          <w:divsChild>
            <w:div w:id="1859150282">
              <w:marLeft w:val="0"/>
              <w:marRight w:val="0"/>
              <w:marTop w:val="0"/>
              <w:marBottom w:val="0"/>
              <w:divBdr>
                <w:top w:val="none" w:sz="0" w:space="0" w:color="auto"/>
                <w:left w:val="none" w:sz="0" w:space="0" w:color="auto"/>
                <w:bottom w:val="none" w:sz="0" w:space="0" w:color="auto"/>
                <w:right w:val="none" w:sz="0" w:space="0" w:color="auto"/>
              </w:divBdr>
              <w:divsChild>
                <w:div w:id="2062753897">
                  <w:marLeft w:val="0"/>
                  <w:marRight w:val="0"/>
                  <w:marTop w:val="0"/>
                  <w:marBottom w:val="0"/>
                  <w:divBdr>
                    <w:top w:val="none" w:sz="0" w:space="0" w:color="auto"/>
                    <w:left w:val="none" w:sz="0" w:space="0" w:color="auto"/>
                    <w:bottom w:val="none" w:sz="0" w:space="0" w:color="auto"/>
                    <w:right w:val="none" w:sz="0" w:space="0" w:color="auto"/>
                  </w:divBdr>
                  <w:divsChild>
                    <w:div w:id="1846162165">
                      <w:marLeft w:val="0"/>
                      <w:marRight w:val="0"/>
                      <w:marTop w:val="0"/>
                      <w:marBottom w:val="0"/>
                      <w:divBdr>
                        <w:top w:val="none" w:sz="0" w:space="0" w:color="auto"/>
                        <w:left w:val="none" w:sz="0" w:space="0" w:color="auto"/>
                        <w:bottom w:val="none" w:sz="0" w:space="0" w:color="auto"/>
                        <w:right w:val="none" w:sz="0" w:space="0" w:color="auto"/>
                      </w:divBdr>
                      <w:divsChild>
                        <w:div w:id="1912616880">
                          <w:marLeft w:val="0"/>
                          <w:marRight w:val="0"/>
                          <w:marTop w:val="0"/>
                          <w:marBottom w:val="0"/>
                          <w:divBdr>
                            <w:top w:val="none" w:sz="0" w:space="0" w:color="auto"/>
                            <w:left w:val="none" w:sz="0" w:space="0" w:color="auto"/>
                            <w:bottom w:val="none" w:sz="0" w:space="0" w:color="auto"/>
                            <w:right w:val="none" w:sz="0" w:space="0" w:color="auto"/>
                          </w:divBdr>
                          <w:divsChild>
                            <w:div w:id="1480223704">
                              <w:marLeft w:val="0"/>
                              <w:marRight w:val="0"/>
                              <w:marTop w:val="0"/>
                              <w:marBottom w:val="0"/>
                              <w:divBdr>
                                <w:top w:val="none" w:sz="0" w:space="0" w:color="auto"/>
                                <w:left w:val="none" w:sz="0" w:space="0" w:color="auto"/>
                                <w:bottom w:val="none" w:sz="0" w:space="0" w:color="auto"/>
                                <w:right w:val="none" w:sz="0" w:space="0" w:color="auto"/>
                              </w:divBdr>
                              <w:divsChild>
                                <w:div w:id="1625966205">
                                  <w:marLeft w:val="0"/>
                                  <w:marRight w:val="0"/>
                                  <w:marTop w:val="0"/>
                                  <w:marBottom w:val="0"/>
                                  <w:divBdr>
                                    <w:top w:val="none" w:sz="0" w:space="0" w:color="auto"/>
                                    <w:left w:val="none" w:sz="0" w:space="0" w:color="auto"/>
                                    <w:bottom w:val="none" w:sz="0" w:space="0" w:color="auto"/>
                                    <w:right w:val="none" w:sz="0" w:space="0" w:color="auto"/>
                                  </w:divBdr>
                                  <w:divsChild>
                                    <w:div w:id="13160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494992">
      <w:bodyDiv w:val="1"/>
      <w:marLeft w:val="0"/>
      <w:marRight w:val="0"/>
      <w:marTop w:val="0"/>
      <w:marBottom w:val="0"/>
      <w:divBdr>
        <w:top w:val="none" w:sz="0" w:space="0" w:color="auto"/>
        <w:left w:val="none" w:sz="0" w:space="0" w:color="auto"/>
        <w:bottom w:val="none" w:sz="0" w:space="0" w:color="auto"/>
        <w:right w:val="none" w:sz="0" w:space="0" w:color="auto"/>
      </w:divBdr>
      <w:divsChild>
        <w:div w:id="814300741">
          <w:marLeft w:val="0"/>
          <w:marRight w:val="0"/>
          <w:marTop w:val="0"/>
          <w:marBottom w:val="150"/>
          <w:divBdr>
            <w:top w:val="none" w:sz="0" w:space="0" w:color="auto"/>
            <w:left w:val="none" w:sz="0" w:space="0" w:color="auto"/>
            <w:bottom w:val="none" w:sz="0" w:space="0" w:color="auto"/>
            <w:right w:val="none" w:sz="0" w:space="0" w:color="auto"/>
          </w:divBdr>
          <w:divsChild>
            <w:div w:id="1078481777">
              <w:marLeft w:val="0"/>
              <w:marRight w:val="0"/>
              <w:marTop w:val="0"/>
              <w:marBottom w:val="0"/>
              <w:divBdr>
                <w:top w:val="none" w:sz="0" w:space="0" w:color="auto"/>
                <w:left w:val="none" w:sz="0" w:space="0" w:color="auto"/>
                <w:bottom w:val="none" w:sz="0" w:space="0" w:color="auto"/>
                <w:right w:val="none" w:sz="0" w:space="0" w:color="auto"/>
              </w:divBdr>
            </w:div>
          </w:divsChild>
        </w:div>
        <w:div w:id="142744377">
          <w:marLeft w:val="0"/>
          <w:marRight w:val="0"/>
          <w:marTop w:val="0"/>
          <w:marBottom w:val="150"/>
          <w:divBdr>
            <w:top w:val="none" w:sz="0" w:space="0" w:color="auto"/>
            <w:left w:val="none" w:sz="0" w:space="0" w:color="auto"/>
            <w:bottom w:val="none" w:sz="0" w:space="0" w:color="auto"/>
            <w:right w:val="none" w:sz="0" w:space="0" w:color="auto"/>
          </w:divBdr>
        </w:div>
        <w:div w:id="1244336380">
          <w:marLeft w:val="0"/>
          <w:marRight w:val="0"/>
          <w:marTop w:val="0"/>
          <w:marBottom w:val="0"/>
          <w:divBdr>
            <w:top w:val="none" w:sz="0" w:space="0" w:color="auto"/>
            <w:left w:val="none" w:sz="0" w:space="0" w:color="auto"/>
            <w:bottom w:val="none" w:sz="0" w:space="0" w:color="auto"/>
            <w:right w:val="none" w:sz="0" w:space="0" w:color="auto"/>
          </w:divBdr>
          <w:divsChild>
            <w:div w:id="13054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6897">
      <w:bodyDiv w:val="1"/>
      <w:marLeft w:val="0"/>
      <w:marRight w:val="0"/>
      <w:marTop w:val="0"/>
      <w:marBottom w:val="0"/>
      <w:divBdr>
        <w:top w:val="none" w:sz="0" w:space="0" w:color="auto"/>
        <w:left w:val="none" w:sz="0" w:space="0" w:color="auto"/>
        <w:bottom w:val="none" w:sz="0" w:space="0" w:color="auto"/>
        <w:right w:val="none" w:sz="0" w:space="0" w:color="auto"/>
      </w:divBdr>
      <w:divsChild>
        <w:div w:id="551310793">
          <w:marLeft w:val="0"/>
          <w:marRight w:val="0"/>
          <w:marTop w:val="0"/>
          <w:marBottom w:val="0"/>
          <w:divBdr>
            <w:top w:val="none" w:sz="0" w:space="0" w:color="auto"/>
            <w:left w:val="none" w:sz="0" w:space="0" w:color="auto"/>
            <w:bottom w:val="dotted" w:sz="6" w:space="4" w:color="DDDDDD"/>
            <w:right w:val="none" w:sz="0" w:space="0" w:color="auto"/>
          </w:divBdr>
        </w:div>
      </w:divsChild>
    </w:div>
    <w:div w:id="800150202">
      <w:bodyDiv w:val="1"/>
      <w:marLeft w:val="0"/>
      <w:marRight w:val="0"/>
      <w:marTop w:val="0"/>
      <w:marBottom w:val="0"/>
      <w:divBdr>
        <w:top w:val="none" w:sz="0" w:space="0" w:color="auto"/>
        <w:left w:val="none" w:sz="0" w:space="0" w:color="auto"/>
        <w:bottom w:val="none" w:sz="0" w:space="0" w:color="auto"/>
        <w:right w:val="none" w:sz="0" w:space="0" w:color="auto"/>
      </w:divBdr>
      <w:divsChild>
        <w:div w:id="540555132">
          <w:marLeft w:val="0"/>
          <w:marRight w:val="0"/>
          <w:marTop w:val="0"/>
          <w:marBottom w:val="0"/>
          <w:divBdr>
            <w:top w:val="none" w:sz="0" w:space="0" w:color="auto"/>
            <w:left w:val="none" w:sz="0" w:space="0" w:color="auto"/>
            <w:bottom w:val="none" w:sz="0" w:space="0" w:color="auto"/>
            <w:right w:val="none" w:sz="0" w:space="0" w:color="auto"/>
          </w:divBdr>
          <w:divsChild>
            <w:div w:id="209418599">
              <w:marLeft w:val="0"/>
              <w:marRight w:val="0"/>
              <w:marTop w:val="0"/>
              <w:marBottom w:val="0"/>
              <w:divBdr>
                <w:top w:val="none" w:sz="0" w:space="0" w:color="auto"/>
                <w:left w:val="none" w:sz="0" w:space="0" w:color="auto"/>
                <w:bottom w:val="none" w:sz="0" w:space="0" w:color="auto"/>
                <w:right w:val="none" w:sz="0" w:space="0" w:color="auto"/>
              </w:divBdr>
              <w:divsChild>
                <w:div w:id="11815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88917">
          <w:marLeft w:val="0"/>
          <w:marRight w:val="0"/>
          <w:marTop w:val="0"/>
          <w:marBottom w:val="75"/>
          <w:divBdr>
            <w:top w:val="none" w:sz="0" w:space="0" w:color="auto"/>
            <w:left w:val="none" w:sz="0" w:space="0" w:color="auto"/>
            <w:bottom w:val="none" w:sz="0" w:space="0" w:color="auto"/>
            <w:right w:val="none" w:sz="0" w:space="0" w:color="auto"/>
          </w:divBdr>
        </w:div>
      </w:divsChild>
    </w:div>
    <w:div w:id="800222927">
      <w:bodyDiv w:val="1"/>
      <w:marLeft w:val="0"/>
      <w:marRight w:val="0"/>
      <w:marTop w:val="0"/>
      <w:marBottom w:val="0"/>
      <w:divBdr>
        <w:top w:val="none" w:sz="0" w:space="0" w:color="auto"/>
        <w:left w:val="none" w:sz="0" w:space="0" w:color="auto"/>
        <w:bottom w:val="none" w:sz="0" w:space="0" w:color="auto"/>
        <w:right w:val="none" w:sz="0" w:space="0" w:color="auto"/>
      </w:divBdr>
      <w:divsChild>
        <w:div w:id="1355956757">
          <w:marLeft w:val="0"/>
          <w:marRight w:val="0"/>
          <w:marTop w:val="0"/>
          <w:marBottom w:val="0"/>
          <w:divBdr>
            <w:top w:val="none" w:sz="0" w:space="0" w:color="auto"/>
            <w:left w:val="none" w:sz="0" w:space="0" w:color="auto"/>
            <w:bottom w:val="none" w:sz="0" w:space="0" w:color="auto"/>
            <w:right w:val="none" w:sz="0" w:space="0" w:color="auto"/>
          </w:divBdr>
          <w:divsChild>
            <w:div w:id="6438536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0536745">
      <w:bodyDiv w:val="1"/>
      <w:marLeft w:val="0"/>
      <w:marRight w:val="0"/>
      <w:marTop w:val="0"/>
      <w:marBottom w:val="0"/>
      <w:divBdr>
        <w:top w:val="none" w:sz="0" w:space="0" w:color="auto"/>
        <w:left w:val="none" w:sz="0" w:space="0" w:color="auto"/>
        <w:bottom w:val="none" w:sz="0" w:space="0" w:color="auto"/>
        <w:right w:val="none" w:sz="0" w:space="0" w:color="auto"/>
      </w:divBdr>
      <w:divsChild>
        <w:div w:id="1461533324">
          <w:marLeft w:val="0"/>
          <w:marRight w:val="0"/>
          <w:marTop w:val="0"/>
          <w:marBottom w:val="0"/>
          <w:divBdr>
            <w:top w:val="none" w:sz="0" w:space="0" w:color="auto"/>
            <w:left w:val="none" w:sz="0" w:space="0" w:color="auto"/>
            <w:bottom w:val="none" w:sz="0" w:space="0" w:color="auto"/>
            <w:right w:val="none" w:sz="0" w:space="0" w:color="auto"/>
          </w:divBdr>
          <w:divsChild>
            <w:div w:id="377439009">
              <w:marLeft w:val="0"/>
              <w:marRight w:val="0"/>
              <w:marTop w:val="0"/>
              <w:marBottom w:val="0"/>
              <w:divBdr>
                <w:top w:val="none" w:sz="0" w:space="0" w:color="auto"/>
                <w:left w:val="none" w:sz="0" w:space="0" w:color="auto"/>
                <w:bottom w:val="none" w:sz="0" w:space="0" w:color="auto"/>
                <w:right w:val="none" w:sz="0" w:space="0" w:color="auto"/>
              </w:divBdr>
              <w:divsChild>
                <w:div w:id="280842586">
                  <w:marLeft w:val="0"/>
                  <w:marRight w:val="0"/>
                  <w:marTop w:val="0"/>
                  <w:marBottom w:val="0"/>
                  <w:divBdr>
                    <w:top w:val="none" w:sz="0" w:space="0" w:color="auto"/>
                    <w:left w:val="none" w:sz="0" w:space="0" w:color="auto"/>
                    <w:bottom w:val="none" w:sz="0" w:space="0" w:color="auto"/>
                    <w:right w:val="none" w:sz="0" w:space="0" w:color="auto"/>
                  </w:divBdr>
                  <w:divsChild>
                    <w:div w:id="1706053521">
                      <w:marLeft w:val="0"/>
                      <w:marRight w:val="0"/>
                      <w:marTop w:val="0"/>
                      <w:marBottom w:val="0"/>
                      <w:divBdr>
                        <w:top w:val="none" w:sz="0" w:space="0" w:color="auto"/>
                        <w:left w:val="none" w:sz="0" w:space="0" w:color="auto"/>
                        <w:bottom w:val="none" w:sz="0" w:space="0" w:color="auto"/>
                        <w:right w:val="none" w:sz="0" w:space="0" w:color="auto"/>
                      </w:divBdr>
                      <w:divsChild>
                        <w:div w:id="269821230">
                          <w:marLeft w:val="0"/>
                          <w:marRight w:val="0"/>
                          <w:marTop w:val="0"/>
                          <w:marBottom w:val="0"/>
                          <w:divBdr>
                            <w:top w:val="none" w:sz="0" w:space="0" w:color="auto"/>
                            <w:left w:val="none" w:sz="0" w:space="0" w:color="auto"/>
                            <w:bottom w:val="none" w:sz="0" w:space="0" w:color="auto"/>
                            <w:right w:val="none" w:sz="0" w:space="0" w:color="auto"/>
                          </w:divBdr>
                          <w:divsChild>
                            <w:div w:id="1416364629">
                              <w:marLeft w:val="0"/>
                              <w:marRight w:val="0"/>
                              <w:marTop w:val="0"/>
                              <w:marBottom w:val="0"/>
                              <w:divBdr>
                                <w:top w:val="none" w:sz="0" w:space="0" w:color="auto"/>
                                <w:left w:val="none" w:sz="0" w:space="0" w:color="auto"/>
                                <w:bottom w:val="none" w:sz="0" w:space="0" w:color="auto"/>
                                <w:right w:val="none" w:sz="0" w:space="0" w:color="auto"/>
                              </w:divBdr>
                              <w:divsChild>
                                <w:div w:id="129859195">
                                  <w:marLeft w:val="0"/>
                                  <w:marRight w:val="0"/>
                                  <w:marTop w:val="0"/>
                                  <w:marBottom w:val="0"/>
                                  <w:divBdr>
                                    <w:top w:val="none" w:sz="0" w:space="0" w:color="auto"/>
                                    <w:left w:val="none" w:sz="0" w:space="0" w:color="auto"/>
                                    <w:bottom w:val="none" w:sz="0" w:space="0" w:color="auto"/>
                                    <w:right w:val="none" w:sz="0" w:space="0" w:color="auto"/>
                                  </w:divBdr>
                                  <w:divsChild>
                                    <w:div w:id="2324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608090">
      <w:bodyDiv w:val="1"/>
      <w:marLeft w:val="0"/>
      <w:marRight w:val="0"/>
      <w:marTop w:val="0"/>
      <w:marBottom w:val="0"/>
      <w:divBdr>
        <w:top w:val="none" w:sz="0" w:space="0" w:color="auto"/>
        <w:left w:val="none" w:sz="0" w:space="0" w:color="auto"/>
        <w:bottom w:val="none" w:sz="0" w:space="0" w:color="auto"/>
        <w:right w:val="none" w:sz="0" w:space="0" w:color="auto"/>
      </w:divBdr>
      <w:divsChild>
        <w:div w:id="705523287">
          <w:marLeft w:val="0"/>
          <w:marRight w:val="0"/>
          <w:marTop w:val="0"/>
          <w:marBottom w:val="0"/>
          <w:divBdr>
            <w:top w:val="none" w:sz="0" w:space="0" w:color="auto"/>
            <w:left w:val="none" w:sz="0" w:space="0" w:color="auto"/>
            <w:bottom w:val="none" w:sz="0" w:space="0" w:color="auto"/>
            <w:right w:val="none" w:sz="0" w:space="0" w:color="auto"/>
          </w:divBdr>
          <w:divsChild>
            <w:div w:id="488327594">
              <w:marLeft w:val="0"/>
              <w:marRight w:val="0"/>
              <w:marTop w:val="0"/>
              <w:marBottom w:val="0"/>
              <w:divBdr>
                <w:top w:val="none" w:sz="0" w:space="0" w:color="auto"/>
                <w:left w:val="none" w:sz="0" w:space="0" w:color="auto"/>
                <w:bottom w:val="none" w:sz="0" w:space="0" w:color="auto"/>
                <w:right w:val="none" w:sz="0" w:space="0" w:color="auto"/>
              </w:divBdr>
              <w:divsChild>
                <w:div w:id="957416155">
                  <w:marLeft w:val="0"/>
                  <w:marRight w:val="0"/>
                  <w:marTop w:val="0"/>
                  <w:marBottom w:val="0"/>
                  <w:divBdr>
                    <w:top w:val="none" w:sz="0" w:space="0" w:color="auto"/>
                    <w:left w:val="none" w:sz="0" w:space="0" w:color="auto"/>
                    <w:bottom w:val="none" w:sz="0" w:space="0" w:color="auto"/>
                    <w:right w:val="none" w:sz="0" w:space="0" w:color="auto"/>
                  </w:divBdr>
                  <w:divsChild>
                    <w:div w:id="1941600116">
                      <w:marLeft w:val="0"/>
                      <w:marRight w:val="0"/>
                      <w:marTop w:val="0"/>
                      <w:marBottom w:val="0"/>
                      <w:divBdr>
                        <w:top w:val="none" w:sz="0" w:space="0" w:color="auto"/>
                        <w:left w:val="none" w:sz="0" w:space="0" w:color="auto"/>
                        <w:bottom w:val="none" w:sz="0" w:space="0" w:color="auto"/>
                        <w:right w:val="none" w:sz="0" w:space="0" w:color="auto"/>
                      </w:divBdr>
                      <w:divsChild>
                        <w:div w:id="631711456">
                          <w:marLeft w:val="0"/>
                          <w:marRight w:val="0"/>
                          <w:marTop w:val="0"/>
                          <w:marBottom w:val="0"/>
                          <w:divBdr>
                            <w:top w:val="none" w:sz="0" w:space="0" w:color="auto"/>
                            <w:left w:val="none" w:sz="0" w:space="0" w:color="auto"/>
                            <w:bottom w:val="none" w:sz="0" w:space="0" w:color="auto"/>
                            <w:right w:val="none" w:sz="0" w:space="0" w:color="auto"/>
                          </w:divBdr>
                          <w:divsChild>
                            <w:div w:id="1924291041">
                              <w:marLeft w:val="0"/>
                              <w:marRight w:val="0"/>
                              <w:marTop w:val="0"/>
                              <w:marBottom w:val="0"/>
                              <w:divBdr>
                                <w:top w:val="none" w:sz="0" w:space="0" w:color="auto"/>
                                <w:left w:val="none" w:sz="0" w:space="0" w:color="auto"/>
                                <w:bottom w:val="none" w:sz="0" w:space="0" w:color="auto"/>
                                <w:right w:val="none" w:sz="0" w:space="0" w:color="auto"/>
                              </w:divBdr>
                              <w:divsChild>
                                <w:div w:id="241724880">
                                  <w:marLeft w:val="0"/>
                                  <w:marRight w:val="0"/>
                                  <w:marTop w:val="0"/>
                                  <w:marBottom w:val="0"/>
                                  <w:divBdr>
                                    <w:top w:val="none" w:sz="0" w:space="0" w:color="auto"/>
                                    <w:left w:val="none" w:sz="0" w:space="0" w:color="auto"/>
                                    <w:bottom w:val="none" w:sz="0" w:space="0" w:color="auto"/>
                                    <w:right w:val="none" w:sz="0" w:space="0" w:color="auto"/>
                                  </w:divBdr>
                                  <w:divsChild>
                                    <w:div w:id="1862889824">
                                      <w:marLeft w:val="0"/>
                                      <w:marRight w:val="0"/>
                                      <w:marTop w:val="0"/>
                                      <w:marBottom w:val="0"/>
                                      <w:divBdr>
                                        <w:top w:val="none" w:sz="0" w:space="0" w:color="auto"/>
                                        <w:left w:val="none" w:sz="0" w:space="0" w:color="auto"/>
                                        <w:bottom w:val="none" w:sz="0" w:space="0" w:color="auto"/>
                                        <w:right w:val="none" w:sz="0" w:space="0" w:color="auto"/>
                                      </w:divBdr>
                                      <w:divsChild>
                                        <w:div w:id="3999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882171">
      <w:bodyDiv w:val="1"/>
      <w:marLeft w:val="0"/>
      <w:marRight w:val="0"/>
      <w:marTop w:val="0"/>
      <w:marBottom w:val="0"/>
      <w:divBdr>
        <w:top w:val="none" w:sz="0" w:space="0" w:color="auto"/>
        <w:left w:val="none" w:sz="0" w:space="0" w:color="auto"/>
        <w:bottom w:val="none" w:sz="0" w:space="0" w:color="auto"/>
        <w:right w:val="none" w:sz="0" w:space="0" w:color="auto"/>
      </w:divBdr>
      <w:divsChild>
        <w:div w:id="574239285">
          <w:marLeft w:val="0"/>
          <w:marRight w:val="0"/>
          <w:marTop w:val="0"/>
          <w:marBottom w:val="0"/>
          <w:divBdr>
            <w:top w:val="none" w:sz="0" w:space="0" w:color="auto"/>
            <w:left w:val="none" w:sz="0" w:space="0" w:color="auto"/>
            <w:bottom w:val="none" w:sz="0" w:space="0" w:color="auto"/>
            <w:right w:val="none" w:sz="0" w:space="0" w:color="auto"/>
          </w:divBdr>
          <w:divsChild>
            <w:div w:id="1091700691">
              <w:marLeft w:val="0"/>
              <w:marRight w:val="0"/>
              <w:marTop w:val="0"/>
              <w:marBottom w:val="0"/>
              <w:divBdr>
                <w:top w:val="none" w:sz="0" w:space="0" w:color="auto"/>
                <w:left w:val="none" w:sz="0" w:space="0" w:color="auto"/>
                <w:bottom w:val="none" w:sz="0" w:space="0" w:color="auto"/>
                <w:right w:val="none" w:sz="0" w:space="0" w:color="auto"/>
              </w:divBdr>
              <w:divsChild>
                <w:div w:id="1352562728">
                  <w:marLeft w:val="0"/>
                  <w:marRight w:val="0"/>
                  <w:marTop w:val="0"/>
                  <w:marBottom w:val="0"/>
                  <w:divBdr>
                    <w:top w:val="none" w:sz="0" w:space="0" w:color="auto"/>
                    <w:left w:val="none" w:sz="0" w:space="0" w:color="auto"/>
                    <w:bottom w:val="none" w:sz="0" w:space="0" w:color="auto"/>
                    <w:right w:val="none" w:sz="0" w:space="0" w:color="auto"/>
                  </w:divBdr>
                  <w:divsChild>
                    <w:div w:id="1347437128">
                      <w:marLeft w:val="0"/>
                      <w:marRight w:val="0"/>
                      <w:marTop w:val="0"/>
                      <w:marBottom w:val="0"/>
                      <w:divBdr>
                        <w:top w:val="none" w:sz="0" w:space="0" w:color="auto"/>
                        <w:left w:val="none" w:sz="0" w:space="0" w:color="auto"/>
                        <w:bottom w:val="none" w:sz="0" w:space="0" w:color="auto"/>
                        <w:right w:val="none" w:sz="0" w:space="0" w:color="auto"/>
                      </w:divBdr>
                      <w:divsChild>
                        <w:div w:id="1487896197">
                          <w:marLeft w:val="0"/>
                          <w:marRight w:val="0"/>
                          <w:marTop w:val="0"/>
                          <w:marBottom w:val="0"/>
                          <w:divBdr>
                            <w:top w:val="none" w:sz="0" w:space="0" w:color="auto"/>
                            <w:left w:val="none" w:sz="0" w:space="0" w:color="auto"/>
                            <w:bottom w:val="none" w:sz="0" w:space="0" w:color="auto"/>
                            <w:right w:val="none" w:sz="0" w:space="0" w:color="auto"/>
                          </w:divBdr>
                          <w:divsChild>
                            <w:div w:id="276258258">
                              <w:marLeft w:val="0"/>
                              <w:marRight w:val="0"/>
                              <w:marTop w:val="0"/>
                              <w:marBottom w:val="0"/>
                              <w:divBdr>
                                <w:top w:val="none" w:sz="0" w:space="0" w:color="auto"/>
                                <w:left w:val="none" w:sz="0" w:space="0" w:color="auto"/>
                                <w:bottom w:val="none" w:sz="0" w:space="0" w:color="auto"/>
                                <w:right w:val="none" w:sz="0" w:space="0" w:color="auto"/>
                              </w:divBdr>
                              <w:divsChild>
                                <w:div w:id="1964996593">
                                  <w:marLeft w:val="0"/>
                                  <w:marRight w:val="0"/>
                                  <w:marTop w:val="0"/>
                                  <w:marBottom w:val="0"/>
                                  <w:divBdr>
                                    <w:top w:val="none" w:sz="0" w:space="0" w:color="auto"/>
                                    <w:left w:val="none" w:sz="0" w:space="0" w:color="auto"/>
                                    <w:bottom w:val="none" w:sz="0" w:space="0" w:color="auto"/>
                                    <w:right w:val="none" w:sz="0" w:space="0" w:color="auto"/>
                                  </w:divBdr>
                                  <w:divsChild>
                                    <w:div w:id="501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919904">
      <w:bodyDiv w:val="1"/>
      <w:marLeft w:val="0"/>
      <w:marRight w:val="0"/>
      <w:marTop w:val="0"/>
      <w:marBottom w:val="0"/>
      <w:divBdr>
        <w:top w:val="none" w:sz="0" w:space="0" w:color="auto"/>
        <w:left w:val="none" w:sz="0" w:space="0" w:color="auto"/>
        <w:bottom w:val="none" w:sz="0" w:space="0" w:color="auto"/>
        <w:right w:val="none" w:sz="0" w:space="0" w:color="auto"/>
      </w:divBdr>
      <w:divsChild>
        <w:div w:id="616831319">
          <w:marLeft w:val="0"/>
          <w:marRight w:val="0"/>
          <w:marTop w:val="0"/>
          <w:marBottom w:val="0"/>
          <w:divBdr>
            <w:top w:val="none" w:sz="0" w:space="0" w:color="auto"/>
            <w:left w:val="none" w:sz="0" w:space="0" w:color="auto"/>
            <w:bottom w:val="dotted" w:sz="6" w:space="4" w:color="DDDDDD"/>
            <w:right w:val="none" w:sz="0" w:space="0" w:color="auto"/>
          </w:divBdr>
        </w:div>
      </w:divsChild>
    </w:div>
    <w:div w:id="800925637">
      <w:bodyDiv w:val="1"/>
      <w:marLeft w:val="0"/>
      <w:marRight w:val="0"/>
      <w:marTop w:val="0"/>
      <w:marBottom w:val="0"/>
      <w:divBdr>
        <w:top w:val="none" w:sz="0" w:space="0" w:color="auto"/>
        <w:left w:val="none" w:sz="0" w:space="0" w:color="auto"/>
        <w:bottom w:val="none" w:sz="0" w:space="0" w:color="auto"/>
        <w:right w:val="none" w:sz="0" w:space="0" w:color="auto"/>
      </w:divBdr>
      <w:divsChild>
        <w:div w:id="437257948">
          <w:marLeft w:val="0"/>
          <w:marRight w:val="0"/>
          <w:marTop w:val="0"/>
          <w:marBottom w:val="0"/>
          <w:divBdr>
            <w:top w:val="none" w:sz="0" w:space="0" w:color="auto"/>
            <w:left w:val="none" w:sz="0" w:space="0" w:color="auto"/>
            <w:bottom w:val="none" w:sz="0" w:space="0" w:color="auto"/>
            <w:right w:val="none" w:sz="0" w:space="0" w:color="auto"/>
          </w:divBdr>
        </w:div>
      </w:divsChild>
    </w:div>
    <w:div w:id="801114422">
      <w:bodyDiv w:val="1"/>
      <w:marLeft w:val="0"/>
      <w:marRight w:val="0"/>
      <w:marTop w:val="0"/>
      <w:marBottom w:val="0"/>
      <w:divBdr>
        <w:top w:val="none" w:sz="0" w:space="0" w:color="auto"/>
        <w:left w:val="none" w:sz="0" w:space="0" w:color="auto"/>
        <w:bottom w:val="none" w:sz="0" w:space="0" w:color="auto"/>
        <w:right w:val="none" w:sz="0" w:space="0" w:color="auto"/>
      </w:divBdr>
      <w:divsChild>
        <w:div w:id="1035155698">
          <w:marLeft w:val="0"/>
          <w:marRight w:val="0"/>
          <w:marTop w:val="0"/>
          <w:marBottom w:val="0"/>
          <w:divBdr>
            <w:top w:val="none" w:sz="0" w:space="0" w:color="auto"/>
            <w:left w:val="none" w:sz="0" w:space="0" w:color="auto"/>
            <w:bottom w:val="dotted" w:sz="6" w:space="4" w:color="DDDDDD"/>
            <w:right w:val="none" w:sz="0" w:space="0" w:color="auto"/>
          </w:divBdr>
          <w:divsChild>
            <w:div w:id="1660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12898">
      <w:bodyDiv w:val="1"/>
      <w:marLeft w:val="0"/>
      <w:marRight w:val="0"/>
      <w:marTop w:val="0"/>
      <w:marBottom w:val="0"/>
      <w:divBdr>
        <w:top w:val="none" w:sz="0" w:space="0" w:color="auto"/>
        <w:left w:val="none" w:sz="0" w:space="0" w:color="auto"/>
        <w:bottom w:val="none" w:sz="0" w:space="0" w:color="auto"/>
        <w:right w:val="none" w:sz="0" w:space="0" w:color="auto"/>
      </w:divBdr>
    </w:div>
    <w:div w:id="801577899">
      <w:bodyDiv w:val="1"/>
      <w:marLeft w:val="0"/>
      <w:marRight w:val="0"/>
      <w:marTop w:val="0"/>
      <w:marBottom w:val="0"/>
      <w:divBdr>
        <w:top w:val="none" w:sz="0" w:space="0" w:color="auto"/>
        <w:left w:val="none" w:sz="0" w:space="0" w:color="auto"/>
        <w:bottom w:val="none" w:sz="0" w:space="0" w:color="auto"/>
        <w:right w:val="none" w:sz="0" w:space="0" w:color="auto"/>
      </w:divBdr>
      <w:divsChild>
        <w:div w:id="1349714331">
          <w:marLeft w:val="0"/>
          <w:marRight w:val="0"/>
          <w:marTop w:val="0"/>
          <w:marBottom w:val="0"/>
          <w:divBdr>
            <w:top w:val="none" w:sz="0" w:space="0" w:color="auto"/>
            <w:left w:val="none" w:sz="0" w:space="0" w:color="auto"/>
            <w:bottom w:val="dotted" w:sz="6" w:space="4" w:color="DDDDDD"/>
            <w:right w:val="none" w:sz="0" w:space="0" w:color="auto"/>
          </w:divBdr>
        </w:div>
      </w:divsChild>
    </w:div>
    <w:div w:id="802038741">
      <w:bodyDiv w:val="1"/>
      <w:marLeft w:val="0"/>
      <w:marRight w:val="0"/>
      <w:marTop w:val="0"/>
      <w:marBottom w:val="0"/>
      <w:divBdr>
        <w:top w:val="none" w:sz="0" w:space="0" w:color="auto"/>
        <w:left w:val="none" w:sz="0" w:space="0" w:color="auto"/>
        <w:bottom w:val="none" w:sz="0" w:space="0" w:color="auto"/>
        <w:right w:val="none" w:sz="0" w:space="0" w:color="auto"/>
      </w:divBdr>
      <w:divsChild>
        <w:div w:id="1747603680">
          <w:marLeft w:val="0"/>
          <w:marRight w:val="0"/>
          <w:marTop w:val="0"/>
          <w:marBottom w:val="0"/>
          <w:divBdr>
            <w:top w:val="none" w:sz="0" w:space="0" w:color="auto"/>
            <w:left w:val="none" w:sz="0" w:space="0" w:color="auto"/>
            <w:bottom w:val="dotted" w:sz="6" w:space="4" w:color="DDDDDD"/>
            <w:right w:val="none" w:sz="0" w:space="0" w:color="auto"/>
          </w:divBdr>
          <w:divsChild>
            <w:div w:id="11938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3737">
      <w:bodyDiv w:val="1"/>
      <w:marLeft w:val="0"/>
      <w:marRight w:val="0"/>
      <w:marTop w:val="0"/>
      <w:marBottom w:val="0"/>
      <w:divBdr>
        <w:top w:val="none" w:sz="0" w:space="0" w:color="auto"/>
        <w:left w:val="none" w:sz="0" w:space="0" w:color="auto"/>
        <w:bottom w:val="none" w:sz="0" w:space="0" w:color="auto"/>
        <w:right w:val="none" w:sz="0" w:space="0" w:color="auto"/>
      </w:divBdr>
      <w:divsChild>
        <w:div w:id="354580079">
          <w:marLeft w:val="0"/>
          <w:marRight w:val="0"/>
          <w:marTop w:val="0"/>
          <w:marBottom w:val="300"/>
          <w:divBdr>
            <w:top w:val="none" w:sz="0" w:space="0" w:color="auto"/>
            <w:left w:val="none" w:sz="0" w:space="0" w:color="auto"/>
            <w:bottom w:val="none" w:sz="0" w:space="0" w:color="auto"/>
            <w:right w:val="none" w:sz="0" w:space="0" w:color="auto"/>
          </w:divBdr>
          <w:divsChild>
            <w:div w:id="735668705">
              <w:marLeft w:val="0"/>
              <w:marRight w:val="0"/>
              <w:marTop w:val="0"/>
              <w:marBottom w:val="0"/>
              <w:divBdr>
                <w:top w:val="none" w:sz="0" w:space="0" w:color="auto"/>
                <w:left w:val="none" w:sz="0" w:space="0" w:color="auto"/>
                <w:bottom w:val="none" w:sz="0" w:space="0" w:color="auto"/>
                <w:right w:val="none" w:sz="0" w:space="0" w:color="auto"/>
              </w:divBdr>
            </w:div>
          </w:divsChild>
        </w:div>
        <w:div w:id="531502323">
          <w:marLeft w:val="0"/>
          <w:marRight w:val="0"/>
          <w:marTop w:val="0"/>
          <w:marBottom w:val="75"/>
          <w:divBdr>
            <w:top w:val="none" w:sz="0" w:space="0" w:color="auto"/>
            <w:left w:val="none" w:sz="0" w:space="0" w:color="auto"/>
            <w:bottom w:val="none" w:sz="0" w:space="0" w:color="auto"/>
            <w:right w:val="none" w:sz="0" w:space="0" w:color="auto"/>
          </w:divBdr>
        </w:div>
        <w:div w:id="558980110">
          <w:marLeft w:val="0"/>
          <w:marRight w:val="0"/>
          <w:marTop w:val="0"/>
          <w:marBottom w:val="0"/>
          <w:divBdr>
            <w:top w:val="none" w:sz="0" w:space="0" w:color="auto"/>
            <w:left w:val="none" w:sz="0" w:space="0" w:color="auto"/>
            <w:bottom w:val="none" w:sz="0" w:space="0" w:color="auto"/>
            <w:right w:val="none" w:sz="0" w:space="0" w:color="auto"/>
          </w:divBdr>
        </w:div>
        <w:div w:id="2025861958">
          <w:marLeft w:val="0"/>
          <w:marRight w:val="0"/>
          <w:marTop w:val="0"/>
          <w:marBottom w:val="0"/>
          <w:divBdr>
            <w:top w:val="none" w:sz="0" w:space="0" w:color="auto"/>
            <w:left w:val="none" w:sz="0" w:space="0" w:color="auto"/>
            <w:bottom w:val="none" w:sz="0" w:space="0" w:color="auto"/>
            <w:right w:val="none" w:sz="0" w:space="0" w:color="auto"/>
          </w:divBdr>
          <w:divsChild>
            <w:div w:id="1683429474">
              <w:marLeft w:val="0"/>
              <w:marRight w:val="0"/>
              <w:marTop w:val="0"/>
              <w:marBottom w:val="0"/>
              <w:divBdr>
                <w:top w:val="none" w:sz="0" w:space="0" w:color="auto"/>
                <w:left w:val="none" w:sz="0" w:space="0" w:color="auto"/>
                <w:bottom w:val="none" w:sz="0" w:space="0" w:color="auto"/>
                <w:right w:val="none" w:sz="0" w:space="0" w:color="auto"/>
              </w:divBdr>
              <w:divsChild>
                <w:div w:id="3005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8570">
      <w:bodyDiv w:val="1"/>
      <w:marLeft w:val="0"/>
      <w:marRight w:val="0"/>
      <w:marTop w:val="0"/>
      <w:marBottom w:val="0"/>
      <w:divBdr>
        <w:top w:val="none" w:sz="0" w:space="0" w:color="auto"/>
        <w:left w:val="none" w:sz="0" w:space="0" w:color="auto"/>
        <w:bottom w:val="none" w:sz="0" w:space="0" w:color="auto"/>
        <w:right w:val="none" w:sz="0" w:space="0" w:color="auto"/>
      </w:divBdr>
      <w:divsChild>
        <w:div w:id="1647124910">
          <w:marLeft w:val="0"/>
          <w:marRight w:val="0"/>
          <w:marTop w:val="0"/>
          <w:marBottom w:val="0"/>
          <w:divBdr>
            <w:top w:val="none" w:sz="0" w:space="0" w:color="auto"/>
            <w:left w:val="none" w:sz="0" w:space="0" w:color="auto"/>
            <w:bottom w:val="none" w:sz="0" w:space="0" w:color="auto"/>
            <w:right w:val="none" w:sz="0" w:space="0" w:color="auto"/>
          </w:divBdr>
          <w:divsChild>
            <w:div w:id="19497725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2774119">
      <w:bodyDiv w:val="1"/>
      <w:marLeft w:val="0"/>
      <w:marRight w:val="0"/>
      <w:marTop w:val="0"/>
      <w:marBottom w:val="0"/>
      <w:divBdr>
        <w:top w:val="none" w:sz="0" w:space="0" w:color="auto"/>
        <w:left w:val="none" w:sz="0" w:space="0" w:color="auto"/>
        <w:bottom w:val="none" w:sz="0" w:space="0" w:color="auto"/>
        <w:right w:val="none" w:sz="0" w:space="0" w:color="auto"/>
      </w:divBdr>
      <w:divsChild>
        <w:div w:id="580140748">
          <w:marLeft w:val="0"/>
          <w:marRight w:val="0"/>
          <w:marTop w:val="0"/>
          <w:marBottom w:val="0"/>
          <w:divBdr>
            <w:top w:val="none" w:sz="0" w:space="0" w:color="auto"/>
            <w:left w:val="none" w:sz="0" w:space="0" w:color="auto"/>
            <w:bottom w:val="dotted" w:sz="6" w:space="4" w:color="DDDDDD"/>
            <w:right w:val="none" w:sz="0" w:space="0" w:color="auto"/>
          </w:divBdr>
          <w:divsChild>
            <w:div w:id="16372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0959">
      <w:bodyDiv w:val="1"/>
      <w:marLeft w:val="0"/>
      <w:marRight w:val="0"/>
      <w:marTop w:val="0"/>
      <w:marBottom w:val="0"/>
      <w:divBdr>
        <w:top w:val="none" w:sz="0" w:space="0" w:color="auto"/>
        <w:left w:val="none" w:sz="0" w:space="0" w:color="auto"/>
        <w:bottom w:val="none" w:sz="0" w:space="0" w:color="auto"/>
        <w:right w:val="none" w:sz="0" w:space="0" w:color="auto"/>
      </w:divBdr>
      <w:divsChild>
        <w:div w:id="1404990180">
          <w:marLeft w:val="0"/>
          <w:marRight w:val="0"/>
          <w:marTop w:val="0"/>
          <w:marBottom w:val="150"/>
          <w:divBdr>
            <w:top w:val="none" w:sz="0" w:space="0" w:color="auto"/>
            <w:left w:val="none" w:sz="0" w:space="0" w:color="auto"/>
            <w:bottom w:val="none" w:sz="0" w:space="0" w:color="auto"/>
            <w:right w:val="none" w:sz="0" w:space="0" w:color="auto"/>
          </w:divBdr>
          <w:divsChild>
            <w:div w:id="206258660">
              <w:marLeft w:val="0"/>
              <w:marRight w:val="0"/>
              <w:marTop w:val="0"/>
              <w:marBottom w:val="0"/>
              <w:divBdr>
                <w:top w:val="none" w:sz="0" w:space="0" w:color="auto"/>
                <w:left w:val="none" w:sz="0" w:space="0" w:color="auto"/>
                <w:bottom w:val="none" w:sz="0" w:space="0" w:color="auto"/>
                <w:right w:val="none" w:sz="0" w:space="0" w:color="auto"/>
              </w:divBdr>
              <w:divsChild>
                <w:div w:id="19607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8036">
          <w:marLeft w:val="0"/>
          <w:marRight w:val="0"/>
          <w:marTop w:val="0"/>
          <w:marBottom w:val="150"/>
          <w:divBdr>
            <w:top w:val="none" w:sz="0" w:space="0" w:color="auto"/>
            <w:left w:val="none" w:sz="0" w:space="0" w:color="auto"/>
            <w:bottom w:val="none" w:sz="0" w:space="0" w:color="auto"/>
            <w:right w:val="none" w:sz="0" w:space="0" w:color="auto"/>
          </w:divBdr>
        </w:div>
        <w:div w:id="1163472103">
          <w:marLeft w:val="0"/>
          <w:marRight w:val="0"/>
          <w:marTop w:val="0"/>
          <w:marBottom w:val="0"/>
          <w:divBdr>
            <w:top w:val="none" w:sz="0" w:space="0" w:color="auto"/>
            <w:left w:val="none" w:sz="0" w:space="0" w:color="auto"/>
            <w:bottom w:val="none" w:sz="0" w:space="0" w:color="auto"/>
            <w:right w:val="none" w:sz="0" w:space="0" w:color="auto"/>
          </w:divBdr>
          <w:divsChild>
            <w:div w:id="158256468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03350966">
      <w:bodyDiv w:val="1"/>
      <w:marLeft w:val="0"/>
      <w:marRight w:val="0"/>
      <w:marTop w:val="0"/>
      <w:marBottom w:val="0"/>
      <w:divBdr>
        <w:top w:val="none" w:sz="0" w:space="0" w:color="auto"/>
        <w:left w:val="none" w:sz="0" w:space="0" w:color="auto"/>
        <w:bottom w:val="none" w:sz="0" w:space="0" w:color="auto"/>
        <w:right w:val="none" w:sz="0" w:space="0" w:color="auto"/>
      </w:divBdr>
      <w:divsChild>
        <w:div w:id="658967434">
          <w:marLeft w:val="0"/>
          <w:marRight w:val="0"/>
          <w:marTop w:val="0"/>
          <w:marBottom w:val="0"/>
          <w:divBdr>
            <w:top w:val="none" w:sz="0" w:space="0" w:color="auto"/>
            <w:left w:val="none" w:sz="0" w:space="0" w:color="auto"/>
            <w:bottom w:val="dotted" w:sz="6" w:space="4" w:color="DDDDDD"/>
            <w:right w:val="none" w:sz="0" w:space="0" w:color="auto"/>
          </w:divBdr>
        </w:div>
      </w:divsChild>
    </w:div>
    <w:div w:id="803542028">
      <w:bodyDiv w:val="1"/>
      <w:marLeft w:val="0"/>
      <w:marRight w:val="0"/>
      <w:marTop w:val="0"/>
      <w:marBottom w:val="0"/>
      <w:divBdr>
        <w:top w:val="none" w:sz="0" w:space="0" w:color="auto"/>
        <w:left w:val="none" w:sz="0" w:space="0" w:color="auto"/>
        <w:bottom w:val="none" w:sz="0" w:space="0" w:color="auto"/>
        <w:right w:val="none" w:sz="0" w:space="0" w:color="auto"/>
      </w:divBdr>
      <w:divsChild>
        <w:div w:id="964312960">
          <w:marLeft w:val="0"/>
          <w:marRight w:val="0"/>
          <w:marTop w:val="0"/>
          <w:marBottom w:val="150"/>
          <w:divBdr>
            <w:top w:val="none" w:sz="0" w:space="0" w:color="auto"/>
            <w:left w:val="none" w:sz="0" w:space="0" w:color="auto"/>
            <w:bottom w:val="none" w:sz="0" w:space="0" w:color="auto"/>
            <w:right w:val="none" w:sz="0" w:space="0" w:color="auto"/>
          </w:divBdr>
        </w:div>
      </w:divsChild>
    </w:div>
    <w:div w:id="803813018">
      <w:bodyDiv w:val="1"/>
      <w:marLeft w:val="0"/>
      <w:marRight w:val="0"/>
      <w:marTop w:val="0"/>
      <w:marBottom w:val="0"/>
      <w:divBdr>
        <w:top w:val="none" w:sz="0" w:space="0" w:color="auto"/>
        <w:left w:val="none" w:sz="0" w:space="0" w:color="auto"/>
        <w:bottom w:val="none" w:sz="0" w:space="0" w:color="auto"/>
        <w:right w:val="none" w:sz="0" w:space="0" w:color="auto"/>
      </w:divBdr>
      <w:divsChild>
        <w:div w:id="310060032">
          <w:marLeft w:val="0"/>
          <w:marRight w:val="0"/>
          <w:marTop w:val="0"/>
          <w:marBottom w:val="0"/>
          <w:divBdr>
            <w:top w:val="none" w:sz="0" w:space="0" w:color="auto"/>
            <w:left w:val="none" w:sz="0" w:space="0" w:color="auto"/>
            <w:bottom w:val="none" w:sz="0" w:space="0" w:color="auto"/>
            <w:right w:val="none" w:sz="0" w:space="0" w:color="auto"/>
          </w:divBdr>
          <w:divsChild>
            <w:div w:id="52461547">
              <w:marLeft w:val="0"/>
              <w:marRight w:val="0"/>
              <w:marTop w:val="0"/>
              <w:marBottom w:val="0"/>
              <w:divBdr>
                <w:top w:val="none" w:sz="0" w:space="0" w:color="auto"/>
                <w:left w:val="none" w:sz="0" w:space="0" w:color="auto"/>
                <w:bottom w:val="none" w:sz="0" w:space="0" w:color="auto"/>
                <w:right w:val="none" w:sz="0" w:space="0" w:color="auto"/>
              </w:divBdr>
              <w:divsChild>
                <w:div w:id="1060176492">
                  <w:marLeft w:val="0"/>
                  <w:marRight w:val="0"/>
                  <w:marTop w:val="0"/>
                  <w:marBottom w:val="0"/>
                  <w:divBdr>
                    <w:top w:val="none" w:sz="0" w:space="0" w:color="auto"/>
                    <w:left w:val="none" w:sz="0" w:space="0" w:color="auto"/>
                    <w:bottom w:val="none" w:sz="0" w:space="0" w:color="auto"/>
                    <w:right w:val="none" w:sz="0" w:space="0" w:color="auto"/>
                  </w:divBdr>
                  <w:divsChild>
                    <w:div w:id="217134465">
                      <w:marLeft w:val="0"/>
                      <w:marRight w:val="0"/>
                      <w:marTop w:val="0"/>
                      <w:marBottom w:val="0"/>
                      <w:divBdr>
                        <w:top w:val="none" w:sz="0" w:space="0" w:color="auto"/>
                        <w:left w:val="none" w:sz="0" w:space="0" w:color="auto"/>
                        <w:bottom w:val="none" w:sz="0" w:space="0" w:color="auto"/>
                        <w:right w:val="none" w:sz="0" w:space="0" w:color="auto"/>
                      </w:divBdr>
                      <w:divsChild>
                        <w:div w:id="1486124944">
                          <w:marLeft w:val="0"/>
                          <w:marRight w:val="0"/>
                          <w:marTop w:val="0"/>
                          <w:marBottom w:val="0"/>
                          <w:divBdr>
                            <w:top w:val="none" w:sz="0" w:space="0" w:color="auto"/>
                            <w:left w:val="none" w:sz="0" w:space="0" w:color="auto"/>
                            <w:bottom w:val="none" w:sz="0" w:space="0" w:color="auto"/>
                            <w:right w:val="none" w:sz="0" w:space="0" w:color="auto"/>
                          </w:divBdr>
                          <w:divsChild>
                            <w:div w:id="838422753">
                              <w:marLeft w:val="0"/>
                              <w:marRight w:val="0"/>
                              <w:marTop w:val="0"/>
                              <w:marBottom w:val="0"/>
                              <w:divBdr>
                                <w:top w:val="none" w:sz="0" w:space="0" w:color="auto"/>
                                <w:left w:val="none" w:sz="0" w:space="0" w:color="auto"/>
                                <w:bottom w:val="none" w:sz="0" w:space="0" w:color="auto"/>
                                <w:right w:val="none" w:sz="0" w:space="0" w:color="auto"/>
                              </w:divBdr>
                              <w:divsChild>
                                <w:div w:id="799998704">
                                  <w:marLeft w:val="0"/>
                                  <w:marRight w:val="0"/>
                                  <w:marTop w:val="0"/>
                                  <w:marBottom w:val="0"/>
                                  <w:divBdr>
                                    <w:top w:val="none" w:sz="0" w:space="0" w:color="auto"/>
                                    <w:left w:val="none" w:sz="0" w:space="0" w:color="auto"/>
                                    <w:bottom w:val="none" w:sz="0" w:space="0" w:color="auto"/>
                                    <w:right w:val="none" w:sz="0" w:space="0" w:color="auto"/>
                                  </w:divBdr>
                                  <w:divsChild>
                                    <w:div w:id="13948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816437">
      <w:bodyDiv w:val="1"/>
      <w:marLeft w:val="0"/>
      <w:marRight w:val="0"/>
      <w:marTop w:val="0"/>
      <w:marBottom w:val="0"/>
      <w:divBdr>
        <w:top w:val="none" w:sz="0" w:space="0" w:color="auto"/>
        <w:left w:val="none" w:sz="0" w:space="0" w:color="auto"/>
        <w:bottom w:val="none" w:sz="0" w:space="0" w:color="auto"/>
        <w:right w:val="none" w:sz="0" w:space="0" w:color="auto"/>
      </w:divBdr>
      <w:divsChild>
        <w:div w:id="220485829">
          <w:marLeft w:val="0"/>
          <w:marRight w:val="0"/>
          <w:marTop w:val="0"/>
          <w:marBottom w:val="0"/>
          <w:divBdr>
            <w:top w:val="none" w:sz="0" w:space="0" w:color="auto"/>
            <w:left w:val="none" w:sz="0" w:space="0" w:color="auto"/>
            <w:bottom w:val="dotted" w:sz="6" w:space="4" w:color="DDDDDD"/>
            <w:right w:val="none" w:sz="0" w:space="0" w:color="auto"/>
          </w:divBdr>
          <w:divsChild>
            <w:div w:id="20269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6562">
      <w:bodyDiv w:val="1"/>
      <w:marLeft w:val="0"/>
      <w:marRight w:val="0"/>
      <w:marTop w:val="0"/>
      <w:marBottom w:val="0"/>
      <w:divBdr>
        <w:top w:val="none" w:sz="0" w:space="0" w:color="auto"/>
        <w:left w:val="none" w:sz="0" w:space="0" w:color="auto"/>
        <w:bottom w:val="none" w:sz="0" w:space="0" w:color="auto"/>
        <w:right w:val="none" w:sz="0" w:space="0" w:color="auto"/>
      </w:divBdr>
    </w:div>
    <w:div w:id="804397629">
      <w:bodyDiv w:val="1"/>
      <w:marLeft w:val="0"/>
      <w:marRight w:val="0"/>
      <w:marTop w:val="0"/>
      <w:marBottom w:val="0"/>
      <w:divBdr>
        <w:top w:val="none" w:sz="0" w:space="0" w:color="auto"/>
        <w:left w:val="none" w:sz="0" w:space="0" w:color="auto"/>
        <w:bottom w:val="none" w:sz="0" w:space="0" w:color="auto"/>
        <w:right w:val="none" w:sz="0" w:space="0" w:color="auto"/>
      </w:divBdr>
    </w:div>
    <w:div w:id="804466549">
      <w:bodyDiv w:val="1"/>
      <w:marLeft w:val="0"/>
      <w:marRight w:val="0"/>
      <w:marTop w:val="0"/>
      <w:marBottom w:val="0"/>
      <w:divBdr>
        <w:top w:val="none" w:sz="0" w:space="0" w:color="auto"/>
        <w:left w:val="none" w:sz="0" w:space="0" w:color="auto"/>
        <w:bottom w:val="none" w:sz="0" w:space="0" w:color="auto"/>
        <w:right w:val="none" w:sz="0" w:space="0" w:color="auto"/>
      </w:divBdr>
      <w:divsChild>
        <w:div w:id="669404997">
          <w:marLeft w:val="0"/>
          <w:marRight w:val="0"/>
          <w:marTop w:val="0"/>
          <w:marBottom w:val="0"/>
          <w:divBdr>
            <w:top w:val="none" w:sz="0" w:space="0" w:color="auto"/>
            <w:left w:val="none" w:sz="0" w:space="0" w:color="auto"/>
            <w:bottom w:val="none" w:sz="0" w:space="0" w:color="auto"/>
            <w:right w:val="none" w:sz="0" w:space="0" w:color="auto"/>
          </w:divBdr>
          <w:divsChild>
            <w:div w:id="1366753301">
              <w:marLeft w:val="0"/>
              <w:marRight w:val="0"/>
              <w:marTop w:val="0"/>
              <w:marBottom w:val="0"/>
              <w:divBdr>
                <w:top w:val="none" w:sz="0" w:space="0" w:color="auto"/>
                <w:left w:val="none" w:sz="0" w:space="0" w:color="auto"/>
                <w:bottom w:val="none" w:sz="0" w:space="0" w:color="auto"/>
                <w:right w:val="none" w:sz="0" w:space="0" w:color="auto"/>
              </w:divBdr>
              <w:divsChild>
                <w:div w:id="565264587">
                  <w:marLeft w:val="0"/>
                  <w:marRight w:val="0"/>
                  <w:marTop w:val="0"/>
                  <w:marBottom w:val="0"/>
                  <w:divBdr>
                    <w:top w:val="none" w:sz="0" w:space="0" w:color="auto"/>
                    <w:left w:val="none" w:sz="0" w:space="0" w:color="auto"/>
                    <w:bottom w:val="none" w:sz="0" w:space="0" w:color="auto"/>
                    <w:right w:val="none" w:sz="0" w:space="0" w:color="auto"/>
                  </w:divBdr>
                  <w:divsChild>
                    <w:div w:id="640233603">
                      <w:marLeft w:val="0"/>
                      <w:marRight w:val="0"/>
                      <w:marTop w:val="0"/>
                      <w:marBottom w:val="0"/>
                      <w:divBdr>
                        <w:top w:val="none" w:sz="0" w:space="0" w:color="auto"/>
                        <w:left w:val="none" w:sz="0" w:space="0" w:color="auto"/>
                        <w:bottom w:val="none" w:sz="0" w:space="0" w:color="auto"/>
                        <w:right w:val="none" w:sz="0" w:space="0" w:color="auto"/>
                      </w:divBdr>
                      <w:divsChild>
                        <w:div w:id="1520580086">
                          <w:marLeft w:val="0"/>
                          <w:marRight w:val="0"/>
                          <w:marTop w:val="0"/>
                          <w:marBottom w:val="0"/>
                          <w:divBdr>
                            <w:top w:val="none" w:sz="0" w:space="0" w:color="auto"/>
                            <w:left w:val="none" w:sz="0" w:space="0" w:color="auto"/>
                            <w:bottom w:val="none" w:sz="0" w:space="0" w:color="auto"/>
                            <w:right w:val="none" w:sz="0" w:space="0" w:color="auto"/>
                          </w:divBdr>
                          <w:divsChild>
                            <w:div w:id="823739382">
                              <w:marLeft w:val="0"/>
                              <w:marRight w:val="0"/>
                              <w:marTop w:val="0"/>
                              <w:marBottom w:val="0"/>
                              <w:divBdr>
                                <w:top w:val="none" w:sz="0" w:space="0" w:color="auto"/>
                                <w:left w:val="none" w:sz="0" w:space="0" w:color="auto"/>
                                <w:bottom w:val="none" w:sz="0" w:space="0" w:color="auto"/>
                                <w:right w:val="none" w:sz="0" w:space="0" w:color="auto"/>
                              </w:divBdr>
                              <w:divsChild>
                                <w:div w:id="1275986819">
                                  <w:marLeft w:val="0"/>
                                  <w:marRight w:val="0"/>
                                  <w:marTop w:val="0"/>
                                  <w:marBottom w:val="0"/>
                                  <w:divBdr>
                                    <w:top w:val="none" w:sz="0" w:space="0" w:color="auto"/>
                                    <w:left w:val="none" w:sz="0" w:space="0" w:color="auto"/>
                                    <w:bottom w:val="none" w:sz="0" w:space="0" w:color="auto"/>
                                    <w:right w:val="none" w:sz="0" w:space="0" w:color="auto"/>
                                  </w:divBdr>
                                  <w:divsChild>
                                    <w:div w:id="691490660">
                                      <w:marLeft w:val="0"/>
                                      <w:marRight w:val="0"/>
                                      <w:marTop w:val="0"/>
                                      <w:marBottom w:val="0"/>
                                      <w:divBdr>
                                        <w:top w:val="none" w:sz="0" w:space="0" w:color="auto"/>
                                        <w:left w:val="none" w:sz="0" w:space="0" w:color="auto"/>
                                        <w:bottom w:val="none" w:sz="0" w:space="0" w:color="auto"/>
                                        <w:right w:val="none" w:sz="0" w:space="0" w:color="auto"/>
                                      </w:divBdr>
                                      <w:divsChild>
                                        <w:div w:id="20071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665367">
      <w:bodyDiv w:val="1"/>
      <w:marLeft w:val="0"/>
      <w:marRight w:val="0"/>
      <w:marTop w:val="0"/>
      <w:marBottom w:val="0"/>
      <w:divBdr>
        <w:top w:val="none" w:sz="0" w:space="0" w:color="auto"/>
        <w:left w:val="none" w:sz="0" w:space="0" w:color="auto"/>
        <w:bottom w:val="none" w:sz="0" w:space="0" w:color="auto"/>
        <w:right w:val="none" w:sz="0" w:space="0" w:color="auto"/>
      </w:divBdr>
      <w:divsChild>
        <w:div w:id="419647638">
          <w:marLeft w:val="0"/>
          <w:marRight w:val="0"/>
          <w:marTop w:val="0"/>
          <w:marBottom w:val="0"/>
          <w:divBdr>
            <w:top w:val="none" w:sz="0" w:space="0" w:color="auto"/>
            <w:left w:val="none" w:sz="0" w:space="0" w:color="auto"/>
            <w:bottom w:val="none" w:sz="0" w:space="0" w:color="auto"/>
            <w:right w:val="none" w:sz="0" w:space="0" w:color="auto"/>
          </w:divBdr>
        </w:div>
      </w:divsChild>
    </w:div>
    <w:div w:id="804784092">
      <w:bodyDiv w:val="1"/>
      <w:marLeft w:val="0"/>
      <w:marRight w:val="0"/>
      <w:marTop w:val="0"/>
      <w:marBottom w:val="0"/>
      <w:divBdr>
        <w:top w:val="none" w:sz="0" w:space="0" w:color="auto"/>
        <w:left w:val="none" w:sz="0" w:space="0" w:color="auto"/>
        <w:bottom w:val="none" w:sz="0" w:space="0" w:color="auto"/>
        <w:right w:val="none" w:sz="0" w:space="0" w:color="auto"/>
      </w:divBdr>
      <w:divsChild>
        <w:div w:id="232129591">
          <w:marLeft w:val="0"/>
          <w:marRight w:val="0"/>
          <w:marTop w:val="0"/>
          <w:marBottom w:val="150"/>
          <w:divBdr>
            <w:top w:val="none" w:sz="0" w:space="0" w:color="auto"/>
            <w:left w:val="none" w:sz="0" w:space="0" w:color="auto"/>
            <w:bottom w:val="none" w:sz="0" w:space="0" w:color="auto"/>
            <w:right w:val="none" w:sz="0" w:space="0" w:color="auto"/>
          </w:divBdr>
        </w:div>
      </w:divsChild>
    </w:div>
    <w:div w:id="804931436">
      <w:bodyDiv w:val="1"/>
      <w:marLeft w:val="0"/>
      <w:marRight w:val="0"/>
      <w:marTop w:val="0"/>
      <w:marBottom w:val="0"/>
      <w:divBdr>
        <w:top w:val="none" w:sz="0" w:space="0" w:color="auto"/>
        <w:left w:val="none" w:sz="0" w:space="0" w:color="auto"/>
        <w:bottom w:val="none" w:sz="0" w:space="0" w:color="auto"/>
        <w:right w:val="none" w:sz="0" w:space="0" w:color="auto"/>
      </w:divBdr>
      <w:divsChild>
        <w:div w:id="1415006324">
          <w:marLeft w:val="0"/>
          <w:marRight w:val="0"/>
          <w:marTop w:val="0"/>
          <w:marBottom w:val="0"/>
          <w:divBdr>
            <w:top w:val="none" w:sz="0" w:space="0" w:color="auto"/>
            <w:left w:val="none" w:sz="0" w:space="0" w:color="auto"/>
            <w:bottom w:val="none" w:sz="0" w:space="0" w:color="auto"/>
            <w:right w:val="none" w:sz="0" w:space="0" w:color="auto"/>
          </w:divBdr>
        </w:div>
      </w:divsChild>
    </w:div>
    <w:div w:id="805703659">
      <w:bodyDiv w:val="1"/>
      <w:marLeft w:val="0"/>
      <w:marRight w:val="0"/>
      <w:marTop w:val="0"/>
      <w:marBottom w:val="0"/>
      <w:divBdr>
        <w:top w:val="none" w:sz="0" w:space="0" w:color="auto"/>
        <w:left w:val="none" w:sz="0" w:space="0" w:color="auto"/>
        <w:bottom w:val="none" w:sz="0" w:space="0" w:color="auto"/>
        <w:right w:val="none" w:sz="0" w:space="0" w:color="auto"/>
      </w:divBdr>
      <w:divsChild>
        <w:div w:id="1993869961">
          <w:marLeft w:val="0"/>
          <w:marRight w:val="0"/>
          <w:marTop w:val="0"/>
          <w:marBottom w:val="0"/>
          <w:divBdr>
            <w:top w:val="none" w:sz="0" w:space="0" w:color="auto"/>
            <w:left w:val="none" w:sz="0" w:space="0" w:color="auto"/>
            <w:bottom w:val="none" w:sz="0" w:space="0" w:color="auto"/>
            <w:right w:val="none" w:sz="0" w:space="0" w:color="auto"/>
          </w:divBdr>
        </w:div>
      </w:divsChild>
    </w:div>
    <w:div w:id="805709257">
      <w:bodyDiv w:val="1"/>
      <w:marLeft w:val="0"/>
      <w:marRight w:val="0"/>
      <w:marTop w:val="0"/>
      <w:marBottom w:val="0"/>
      <w:divBdr>
        <w:top w:val="none" w:sz="0" w:space="0" w:color="auto"/>
        <w:left w:val="none" w:sz="0" w:space="0" w:color="auto"/>
        <w:bottom w:val="none" w:sz="0" w:space="0" w:color="auto"/>
        <w:right w:val="none" w:sz="0" w:space="0" w:color="auto"/>
      </w:divBdr>
      <w:divsChild>
        <w:div w:id="939336814">
          <w:marLeft w:val="0"/>
          <w:marRight w:val="0"/>
          <w:marTop w:val="0"/>
          <w:marBottom w:val="150"/>
          <w:divBdr>
            <w:top w:val="none" w:sz="0" w:space="0" w:color="auto"/>
            <w:left w:val="none" w:sz="0" w:space="0" w:color="auto"/>
            <w:bottom w:val="none" w:sz="0" w:space="0" w:color="auto"/>
            <w:right w:val="none" w:sz="0" w:space="0" w:color="auto"/>
          </w:divBdr>
        </w:div>
      </w:divsChild>
    </w:div>
    <w:div w:id="805900756">
      <w:bodyDiv w:val="1"/>
      <w:marLeft w:val="0"/>
      <w:marRight w:val="0"/>
      <w:marTop w:val="0"/>
      <w:marBottom w:val="0"/>
      <w:divBdr>
        <w:top w:val="none" w:sz="0" w:space="0" w:color="auto"/>
        <w:left w:val="none" w:sz="0" w:space="0" w:color="auto"/>
        <w:bottom w:val="none" w:sz="0" w:space="0" w:color="auto"/>
        <w:right w:val="none" w:sz="0" w:space="0" w:color="auto"/>
      </w:divBdr>
      <w:divsChild>
        <w:div w:id="865363771">
          <w:marLeft w:val="0"/>
          <w:marRight w:val="0"/>
          <w:marTop w:val="0"/>
          <w:marBottom w:val="150"/>
          <w:divBdr>
            <w:top w:val="none" w:sz="0" w:space="0" w:color="auto"/>
            <w:left w:val="none" w:sz="0" w:space="0" w:color="auto"/>
            <w:bottom w:val="none" w:sz="0" w:space="0" w:color="auto"/>
            <w:right w:val="none" w:sz="0" w:space="0" w:color="auto"/>
          </w:divBdr>
          <w:divsChild>
            <w:div w:id="1131942925">
              <w:marLeft w:val="0"/>
              <w:marRight w:val="0"/>
              <w:marTop w:val="0"/>
              <w:marBottom w:val="0"/>
              <w:divBdr>
                <w:top w:val="none" w:sz="0" w:space="0" w:color="auto"/>
                <w:left w:val="none" w:sz="0" w:space="0" w:color="auto"/>
                <w:bottom w:val="none" w:sz="0" w:space="0" w:color="auto"/>
                <w:right w:val="none" w:sz="0" w:space="0" w:color="auto"/>
              </w:divBdr>
            </w:div>
          </w:divsChild>
        </w:div>
        <w:div w:id="1731340309">
          <w:marLeft w:val="0"/>
          <w:marRight w:val="0"/>
          <w:marTop w:val="0"/>
          <w:marBottom w:val="150"/>
          <w:divBdr>
            <w:top w:val="none" w:sz="0" w:space="0" w:color="auto"/>
            <w:left w:val="none" w:sz="0" w:space="0" w:color="auto"/>
            <w:bottom w:val="none" w:sz="0" w:space="0" w:color="auto"/>
            <w:right w:val="none" w:sz="0" w:space="0" w:color="auto"/>
          </w:divBdr>
        </w:div>
        <w:div w:id="645400027">
          <w:marLeft w:val="0"/>
          <w:marRight w:val="0"/>
          <w:marTop w:val="0"/>
          <w:marBottom w:val="0"/>
          <w:divBdr>
            <w:top w:val="none" w:sz="0" w:space="0" w:color="auto"/>
            <w:left w:val="none" w:sz="0" w:space="0" w:color="auto"/>
            <w:bottom w:val="none" w:sz="0" w:space="0" w:color="auto"/>
            <w:right w:val="none" w:sz="0" w:space="0" w:color="auto"/>
          </w:divBdr>
          <w:divsChild>
            <w:div w:id="15370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52178">
      <w:bodyDiv w:val="1"/>
      <w:marLeft w:val="0"/>
      <w:marRight w:val="0"/>
      <w:marTop w:val="0"/>
      <w:marBottom w:val="0"/>
      <w:divBdr>
        <w:top w:val="none" w:sz="0" w:space="0" w:color="auto"/>
        <w:left w:val="none" w:sz="0" w:space="0" w:color="auto"/>
        <w:bottom w:val="none" w:sz="0" w:space="0" w:color="auto"/>
        <w:right w:val="none" w:sz="0" w:space="0" w:color="auto"/>
      </w:divBdr>
      <w:divsChild>
        <w:div w:id="1296373686">
          <w:marLeft w:val="0"/>
          <w:marRight w:val="0"/>
          <w:marTop w:val="0"/>
          <w:marBottom w:val="225"/>
          <w:divBdr>
            <w:top w:val="single" w:sz="6" w:space="11" w:color="E5E5E5"/>
            <w:left w:val="single" w:sz="6" w:space="11" w:color="E5E5E5"/>
            <w:bottom w:val="single" w:sz="6" w:space="1" w:color="E5E5E5"/>
            <w:right w:val="single" w:sz="6" w:space="11" w:color="E5E5E5"/>
          </w:divBdr>
          <w:divsChild>
            <w:div w:id="445543275">
              <w:marLeft w:val="0"/>
              <w:marRight w:val="0"/>
              <w:marTop w:val="0"/>
              <w:marBottom w:val="0"/>
              <w:divBdr>
                <w:top w:val="none" w:sz="0" w:space="0" w:color="auto"/>
                <w:left w:val="none" w:sz="0" w:space="0" w:color="auto"/>
                <w:bottom w:val="dotted" w:sz="6" w:space="4" w:color="DDDDDD"/>
                <w:right w:val="none" w:sz="0" w:space="0" w:color="auto"/>
              </w:divBdr>
            </w:div>
            <w:div w:id="15930902">
              <w:marLeft w:val="0"/>
              <w:marRight w:val="0"/>
              <w:marTop w:val="0"/>
              <w:marBottom w:val="0"/>
              <w:divBdr>
                <w:top w:val="none" w:sz="0" w:space="0" w:color="auto"/>
                <w:left w:val="none" w:sz="0" w:space="0" w:color="auto"/>
                <w:bottom w:val="none" w:sz="0" w:space="0" w:color="auto"/>
                <w:right w:val="none" w:sz="0" w:space="0" w:color="auto"/>
              </w:divBdr>
              <w:divsChild>
                <w:div w:id="185502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61332">
      <w:bodyDiv w:val="1"/>
      <w:marLeft w:val="0"/>
      <w:marRight w:val="0"/>
      <w:marTop w:val="0"/>
      <w:marBottom w:val="0"/>
      <w:divBdr>
        <w:top w:val="none" w:sz="0" w:space="0" w:color="auto"/>
        <w:left w:val="none" w:sz="0" w:space="0" w:color="auto"/>
        <w:bottom w:val="none" w:sz="0" w:space="0" w:color="auto"/>
        <w:right w:val="none" w:sz="0" w:space="0" w:color="auto"/>
      </w:divBdr>
      <w:divsChild>
        <w:div w:id="167789961">
          <w:marLeft w:val="0"/>
          <w:marRight w:val="0"/>
          <w:marTop w:val="0"/>
          <w:marBottom w:val="150"/>
          <w:divBdr>
            <w:top w:val="none" w:sz="0" w:space="0" w:color="auto"/>
            <w:left w:val="none" w:sz="0" w:space="0" w:color="auto"/>
            <w:bottom w:val="none" w:sz="0" w:space="0" w:color="auto"/>
            <w:right w:val="none" w:sz="0" w:space="0" w:color="auto"/>
          </w:divBdr>
        </w:div>
      </w:divsChild>
    </w:div>
    <w:div w:id="806630462">
      <w:bodyDiv w:val="1"/>
      <w:marLeft w:val="0"/>
      <w:marRight w:val="0"/>
      <w:marTop w:val="0"/>
      <w:marBottom w:val="0"/>
      <w:divBdr>
        <w:top w:val="none" w:sz="0" w:space="0" w:color="auto"/>
        <w:left w:val="none" w:sz="0" w:space="0" w:color="auto"/>
        <w:bottom w:val="none" w:sz="0" w:space="0" w:color="auto"/>
        <w:right w:val="none" w:sz="0" w:space="0" w:color="auto"/>
      </w:divBdr>
      <w:divsChild>
        <w:div w:id="254637075">
          <w:marLeft w:val="0"/>
          <w:marRight w:val="0"/>
          <w:marTop w:val="0"/>
          <w:marBottom w:val="150"/>
          <w:divBdr>
            <w:top w:val="none" w:sz="0" w:space="0" w:color="auto"/>
            <w:left w:val="none" w:sz="0" w:space="0" w:color="auto"/>
            <w:bottom w:val="none" w:sz="0" w:space="0" w:color="auto"/>
            <w:right w:val="none" w:sz="0" w:space="0" w:color="auto"/>
          </w:divBdr>
        </w:div>
      </w:divsChild>
    </w:div>
    <w:div w:id="806820788">
      <w:bodyDiv w:val="1"/>
      <w:marLeft w:val="0"/>
      <w:marRight w:val="0"/>
      <w:marTop w:val="0"/>
      <w:marBottom w:val="0"/>
      <w:divBdr>
        <w:top w:val="none" w:sz="0" w:space="0" w:color="auto"/>
        <w:left w:val="none" w:sz="0" w:space="0" w:color="auto"/>
        <w:bottom w:val="none" w:sz="0" w:space="0" w:color="auto"/>
        <w:right w:val="none" w:sz="0" w:space="0" w:color="auto"/>
      </w:divBdr>
      <w:divsChild>
        <w:div w:id="1715082329">
          <w:marLeft w:val="0"/>
          <w:marRight w:val="0"/>
          <w:marTop w:val="0"/>
          <w:marBottom w:val="0"/>
          <w:divBdr>
            <w:top w:val="none" w:sz="0" w:space="0" w:color="auto"/>
            <w:left w:val="none" w:sz="0" w:space="0" w:color="auto"/>
            <w:bottom w:val="none" w:sz="0" w:space="0" w:color="auto"/>
            <w:right w:val="none" w:sz="0" w:space="0" w:color="auto"/>
          </w:divBdr>
          <w:divsChild>
            <w:div w:id="1016076983">
              <w:marLeft w:val="0"/>
              <w:marRight w:val="0"/>
              <w:marTop w:val="0"/>
              <w:marBottom w:val="0"/>
              <w:divBdr>
                <w:top w:val="none" w:sz="0" w:space="0" w:color="auto"/>
                <w:left w:val="none" w:sz="0" w:space="0" w:color="auto"/>
                <w:bottom w:val="none" w:sz="0" w:space="0" w:color="auto"/>
                <w:right w:val="none" w:sz="0" w:space="0" w:color="auto"/>
              </w:divBdr>
              <w:divsChild>
                <w:div w:id="381295352">
                  <w:marLeft w:val="0"/>
                  <w:marRight w:val="0"/>
                  <w:marTop w:val="0"/>
                  <w:marBottom w:val="0"/>
                  <w:divBdr>
                    <w:top w:val="none" w:sz="0" w:space="0" w:color="auto"/>
                    <w:left w:val="none" w:sz="0" w:space="0" w:color="auto"/>
                    <w:bottom w:val="none" w:sz="0" w:space="0" w:color="auto"/>
                    <w:right w:val="none" w:sz="0" w:space="0" w:color="auto"/>
                  </w:divBdr>
                  <w:divsChild>
                    <w:div w:id="1312950914">
                      <w:marLeft w:val="0"/>
                      <w:marRight w:val="0"/>
                      <w:marTop w:val="0"/>
                      <w:marBottom w:val="0"/>
                      <w:divBdr>
                        <w:top w:val="none" w:sz="0" w:space="0" w:color="auto"/>
                        <w:left w:val="none" w:sz="0" w:space="0" w:color="auto"/>
                        <w:bottom w:val="none" w:sz="0" w:space="0" w:color="auto"/>
                        <w:right w:val="none" w:sz="0" w:space="0" w:color="auto"/>
                      </w:divBdr>
                      <w:divsChild>
                        <w:div w:id="238293806">
                          <w:marLeft w:val="0"/>
                          <w:marRight w:val="0"/>
                          <w:marTop w:val="0"/>
                          <w:marBottom w:val="0"/>
                          <w:divBdr>
                            <w:top w:val="none" w:sz="0" w:space="0" w:color="auto"/>
                            <w:left w:val="none" w:sz="0" w:space="0" w:color="auto"/>
                            <w:bottom w:val="none" w:sz="0" w:space="0" w:color="auto"/>
                            <w:right w:val="none" w:sz="0" w:space="0" w:color="auto"/>
                          </w:divBdr>
                          <w:divsChild>
                            <w:div w:id="2071423284">
                              <w:marLeft w:val="0"/>
                              <w:marRight w:val="0"/>
                              <w:marTop w:val="0"/>
                              <w:marBottom w:val="0"/>
                              <w:divBdr>
                                <w:top w:val="none" w:sz="0" w:space="0" w:color="auto"/>
                                <w:left w:val="none" w:sz="0" w:space="0" w:color="auto"/>
                                <w:bottom w:val="none" w:sz="0" w:space="0" w:color="auto"/>
                                <w:right w:val="none" w:sz="0" w:space="0" w:color="auto"/>
                              </w:divBdr>
                              <w:divsChild>
                                <w:div w:id="2081295240">
                                  <w:marLeft w:val="0"/>
                                  <w:marRight w:val="0"/>
                                  <w:marTop w:val="0"/>
                                  <w:marBottom w:val="0"/>
                                  <w:divBdr>
                                    <w:top w:val="none" w:sz="0" w:space="0" w:color="auto"/>
                                    <w:left w:val="none" w:sz="0" w:space="0" w:color="auto"/>
                                    <w:bottom w:val="none" w:sz="0" w:space="0" w:color="auto"/>
                                    <w:right w:val="none" w:sz="0" w:space="0" w:color="auto"/>
                                  </w:divBdr>
                                  <w:divsChild>
                                    <w:div w:id="582304919">
                                      <w:marLeft w:val="0"/>
                                      <w:marRight w:val="0"/>
                                      <w:marTop w:val="0"/>
                                      <w:marBottom w:val="0"/>
                                      <w:divBdr>
                                        <w:top w:val="none" w:sz="0" w:space="0" w:color="auto"/>
                                        <w:left w:val="none" w:sz="0" w:space="0" w:color="auto"/>
                                        <w:bottom w:val="none" w:sz="0" w:space="0" w:color="auto"/>
                                        <w:right w:val="none" w:sz="0" w:space="0" w:color="auto"/>
                                      </w:divBdr>
                                      <w:divsChild>
                                        <w:div w:id="19671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6901076">
      <w:bodyDiv w:val="1"/>
      <w:marLeft w:val="0"/>
      <w:marRight w:val="0"/>
      <w:marTop w:val="0"/>
      <w:marBottom w:val="0"/>
      <w:divBdr>
        <w:top w:val="none" w:sz="0" w:space="0" w:color="auto"/>
        <w:left w:val="none" w:sz="0" w:space="0" w:color="auto"/>
        <w:bottom w:val="none" w:sz="0" w:space="0" w:color="auto"/>
        <w:right w:val="none" w:sz="0" w:space="0" w:color="auto"/>
      </w:divBdr>
    </w:div>
    <w:div w:id="807094986">
      <w:bodyDiv w:val="1"/>
      <w:marLeft w:val="0"/>
      <w:marRight w:val="0"/>
      <w:marTop w:val="0"/>
      <w:marBottom w:val="0"/>
      <w:divBdr>
        <w:top w:val="none" w:sz="0" w:space="0" w:color="auto"/>
        <w:left w:val="none" w:sz="0" w:space="0" w:color="auto"/>
        <w:bottom w:val="none" w:sz="0" w:space="0" w:color="auto"/>
        <w:right w:val="none" w:sz="0" w:space="0" w:color="auto"/>
      </w:divBdr>
      <w:divsChild>
        <w:div w:id="1153982409">
          <w:marLeft w:val="0"/>
          <w:marRight w:val="0"/>
          <w:marTop w:val="0"/>
          <w:marBottom w:val="150"/>
          <w:divBdr>
            <w:top w:val="none" w:sz="0" w:space="0" w:color="auto"/>
            <w:left w:val="none" w:sz="0" w:space="0" w:color="auto"/>
            <w:bottom w:val="none" w:sz="0" w:space="0" w:color="auto"/>
            <w:right w:val="none" w:sz="0" w:space="0" w:color="auto"/>
          </w:divBdr>
          <w:divsChild>
            <w:div w:id="960499451">
              <w:marLeft w:val="0"/>
              <w:marRight w:val="0"/>
              <w:marTop w:val="0"/>
              <w:marBottom w:val="0"/>
              <w:divBdr>
                <w:top w:val="none" w:sz="0" w:space="0" w:color="auto"/>
                <w:left w:val="none" w:sz="0" w:space="0" w:color="auto"/>
                <w:bottom w:val="none" w:sz="0" w:space="0" w:color="auto"/>
                <w:right w:val="none" w:sz="0" w:space="0" w:color="auto"/>
              </w:divBdr>
            </w:div>
          </w:divsChild>
        </w:div>
        <w:div w:id="1226141048">
          <w:marLeft w:val="0"/>
          <w:marRight w:val="0"/>
          <w:marTop w:val="0"/>
          <w:marBottom w:val="150"/>
          <w:divBdr>
            <w:top w:val="none" w:sz="0" w:space="0" w:color="auto"/>
            <w:left w:val="none" w:sz="0" w:space="0" w:color="auto"/>
            <w:bottom w:val="none" w:sz="0" w:space="0" w:color="auto"/>
            <w:right w:val="none" w:sz="0" w:space="0" w:color="auto"/>
          </w:divBdr>
        </w:div>
      </w:divsChild>
    </w:div>
    <w:div w:id="807209116">
      <w:bodyDiv w:val="1"/>
      <w:marLeft w:val="0"/>
      <w:marRight w:val="0"/>
      <w:marTop w:val="0"/>
      <w:marBottom w:val="0"/>
      <w:divBdr>
        <w:top w:val="none" w:sz="0" w:space="0" w:color="auto"/>
        <w:left w:val="none" w:sz="0" w:space="0" w:color="auto"/>
        <w:bottom w:val="none" w:sz="0" w:space="0" w:color="auto"/>
        <w:right w:val="none" w:sz="0" w:space="0" w:color="auto"/>
      </w:divBdr>
    </w:div>
    <w:div w:id="807893957">
      <w:bodyDiv w:val="1"/>
      <w:marLeft w:val="0"/>
      <w:marRight w:val="0"/>
      <w:marTop w:val="0"/>
      <w:marBottom w:val="0"/>
      <w:divBdr>
        <w:top w:val="none" w:sz="0" w:space="0" w:color="auto"/>
        <w:left w:val="none" w:sz="0" w:space="0" w:color="auto"/>
        <w:bottom w:val="none" w:sz="0" w:space="0" w:color="auto"/>
        <w:right w:val="none" w:sz="0" w:space="0" w:color="auto"/>
      </w:divBdr>
    </w:div>
    <w:div w:id="807934045">
      <w:bodyDiv w:val="1"/>
      <w:marLeft w:val="0"/>
      <w:marRight w:val="0"/>
      <w:marTop w:val="0"/>
      <w:marBottom w:val="0"/>
      <w:divBdr>
        <w:top w:val="none" w:sz="0" w:space="0" w:color="auto"/>
        <w:left w:val="none" w:sz="0" w:space="0" w:color="auto"/>
        <w:bottom w:val="none" w:sz="0" w:space="0" w:color="auto"/>
        <w:right w:val="none" w:sz="0" w:space="0" w:color="auto"/>
      </w:divBdr>
      <w:divsChild>
        <w:div w:id="1524511418">
          <w:marLeft w:val="0"/>
          <w:marRight w:val="0"/>
          <w:marTop w:val="0"/>
          <w:marBottom w:val="150"/>
          <w:divBdr>
            <w:top w:val="none" w:sz="0" w:space="0" w:color="auto"/>
            <w:left w:val="none" w:sz="0" w:space="0" w:color="auto"/>
            <w:bottom w:val="none" w:sz="0" w:space="0" w:color="auto"/>
            <w:right w:val="none" w:sz="0" w:space="0" w:color="auto"/>
          </w:divBdr>
          <w:divsChild>
            <w:div w:id="1673290294">
              <w:marLeft w:val="0"/>
              <w:marRight w:val="0"/>
              <w:marTop w:val="0"/>
              <w:marBottom w:val="0"/>
              <w:divBdr>
                <w:top w:val="none" w:sz="0" w:space="0" w:color="auto"/>
                <w:left w:val="none" w:sz="0" w:space="0" w:color="auto"/>
                <w:bottom w:val="none" w:sz="0" w:space="0" w:color="auto"/>
                <w:right w:val="none" w:sz="0" w:space="0" w:color="auto"/>
              </w:divBdr>
            </w:div>
          </w:divsChild>
        </w:div>
        <w:div w:id="620183183">
          <w:marLeft w:val="0"/>
          <w:marRight w:val="0"/>
          <w:marTop w:val="0"/>
          <w:marBottom w:val="150"/>
          <w:divBdr>
            <w:top w:val="none" w:sz="0" w:space="0" w:color="auto"/>
            <w:left w:val="none" w:sz="0" w:space="0" w:color="auto"/>
            <w:bottom w:val="none" w:sz="0" w:space="0" w:color="auto"/>
            <w:right w:val="none" w:sz="0" w:space="0" w:color="auto"/>
          </w:divBdr>
        </w:div>
        <w:div w:id="1258437958">
          <w:marLeft w:val="0"/>
          <w:marRight w:val="0"/>
          <w:marTop w:val="0"/>
          <w:marBottom w:val="0"/>
          <w:divBdr>
            <w:top w:val="none" w:sz="0" w:space="0" w:color="auto"/>
            <w:left w:val="none" w:sz="0" w:space="0" w:color="auto"/>
            <w:bottom w:val="none" w:sz="0" w:space="0" w:color="auto"/>
            <w:right w:val="none" w:sz="0" w:space="0" w:color="auto"/>
          </w:divBdr>
          <w:divsChild>
            <w:div w:id="9409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04540">
      <w:bodyDiv w:val="1"/>
      <w:marLeft w:val="0"/>
      <w:marRight w:val="0"/>
      <w:marTop w:val="0"/>
      <w:marBottom w:val="0"/>
      <w:divBdr>
        <w:top w:val="none" w:sz="0" w:space="0" w:color="auto"/>
        <w:left w:val="none" w:sz="0" w:space="0" w:color="auto"/>
        <w:bottom w:val="none" w:sz="0" w:space="0" w:color="auto"/>
        <w:right w:val="none" w:sz="0" w:space="0" w:color="auto"/>
      </w:divBdr>
      <w:divsChild>
        <w:div w:id="175773729">
          <w:marLeft w:val="0"/>
          <w:marRight w:val="0"/>
          <w:marTop w:val="0"/>
          <w:marBottom w:val="0"/>
          <w:divBdr>
            <w:top w:val="none" w:sz="0" w:space="0" w:color="auto"/>
            <w:left w:val="none" w:sz="0" w:space="0" w:color="auto"/>
            <w:bottom w:val="none" w:sz="0" w:space="0" w:color="auto"/>
            <w:right w:val="none" w:sz="0" w:space="0" w:color="auto"/>
          </w:divBdr>
        </w:div>
      </w:divsChild>
    </w:div>
    <w:div w:id="808282587">
      <w:bodyDiv w:val="1"/>
      <w:marLeft w:val="0"/>
      <w:marRight w:val="0"/>
      <w:marTop w:val="0"/>
      <w:marBottom w:val="0"/>
      <w:divBdr>
        <w:top w:val="none" w:sz="0" w:space="0" w:color="auto"/>
        <w:left w:val="none" w:sz="0" w:space="0" w:color="auto"/>
        <w:bottom w:val="none" w:sz="0" w:space="0" w:color="auto"/>
        <w:right w:val="none" w:sz="0" w:space="0" w:color="auto"/>
      </w:divBdr>
      <w:divsChild>
        <w:div w:id="1208182339">
          <w:marLeft w:val="0"/>
          <w:marRight w:val="0"/>
          <w:marTop w:val="0"/>
          <w:marBottom w:val="0"/>
          <w:divBdr>
            <w:top w:val="none" w:sz="0" w:space="0" w:color="auto"/>
            <w:left w:val="none" w:sz="0" w:space="0" w:color="auto"/>
            <w:bottom w:val="none" w:sz="0" w:space="0" w:color="auto"/>
            <w:right w:val="none" w:sz="0" w:space="0" w:color="auto"/>
          </w:divBdr>
          <w:divsChild>
            <w:div w:id="89548999">
              <w:marLeft w:val="0"/>
              <w:marRight w:val="0"/>
              <w:marTop w:val="0"/>
              <w:marBottom w:val="0"/>
              <w:divBdr>
                <w:top w:val="none" w:sz="0" w:space="0" w:color="auto"/>
                <w:left w:val="none" w:sz="0" w:space="0" w:color="auto"/>
                <w:bottom w:val="none" w:sz="0" w:space="0" w:color="auto"/>
                <w:right w:val="none" w:sz="0" w:space="0" w:color="auto"/>
              </w:divBdr>
              <w:divsChild>
                <w:div w:id="1219710771">
                  <w:marLeft w:val="0"/>
                  <w:marRight w:val="0"/>
                  <w:marTop w:val="0"/>
                  <w:marBottom w:val="0"/>
                  <w:divBdr>
                    <w:top w:val="none" w:sz="0" w:space="0" w:color="auto"/>
                    <w:left w:val="none" w:sz="0" w:space="0" w:color="auto"/>
                    <w:bottom w:val="none" w:sz="0" w:space="0" w:color="auto"/>
                    <w:right w:val="none" w:sz="0" w:space="0" w:color="auto"/>
                  </w:divBdr>
                  <w:divsChild>
                    <w:div w:id="1879975687">
                      <w:marLeft w:val="0"/>
                      <w:marRight w:val="0"/>
                      <w:marTop w:val="0"/>
                      <w:marBottom w:val="0"/>
                      <w:divBdr>
                        <w:top w:val="none" w:sz="0" w:space="0" w:color="auto"/>
                        <w:left w:val="none" w:sz="0" w:space="0" w:color="auto"/>
                        <w:bottom w:val="none" w:sz="0" w:space="0" w:color="auto"/>
                        <w:right w:val="none" w:sz="0" w:space="0" w:color="auto"/>
                      </w:divBdr>
                      <w:divsChild>
                        <w:div w:id="170874926">
                          <w:marLeft w:val="0"/>
                          <w:marRight w:val="0"/>
                          <w:marTop w:val="0"/>
                          <w:marBottom w:val="0"/>
                          <w:divBdr>
                            <w:top w:val="none" w:sz="0" w:space="0" w:color="auto"/>
                            <w:left w:val="none" w:sz="0" w:space="0" w:color="auto"/>
                            <w:bottom w:val="none" w:sz="0" w:space="0" w:color="auto"/>
                            <w:right w:val="none" w:sz="0" w:space="0" w:color="auto"/>
                          </w:divBdr>
                          <w:divsChild>
                            <w:div w:id="1494830923">
                              <w:marLeft w:val="0"/>
                              <w:marRight w:val="0"/>
                              <w:marTop w:val="0"/>
                              <w:marBottom w:val="0"/>
                              <w:divBdr>
                                <w:top w:val="none" w:sz="0" w:space="0" w:color="auto"/>
                                <w:left w:val="none" w:sz="0" w:space="0" w:color="auto"/>
                                <w:bottom w:val="none" w:sz="0" w:space="0" w:color="auto"/>
                                <w:right w:val="none" w:sz="0" w:space="0" w:color="auto"/>
                              </w:divBdr>
                              <w:divsChild>
                                <w:div w:id="1769618639">
                                  <w:marLeft w:val="0"/>
                                  <w:marRight w:val="0"/>
                                  <w:marTop w:val="0"/>
                                  <w:marBottom w:val="75"/>
                                  <w:divBdr>
                                    <w:top w:val="none" w:sz="0" w:space="0" w:color="auto"/>
                                    <w:left w:val="none" w:sz="0" w:space="0" w:color="auto"/>
                                    <w:bottom w:val="none" w:sz="0" w:space="0" w:color="auto"/>
                                    <w:right w:val="none" w:sz="0" w:space="0" w:color="auto"/>
                                  </w:divBdr>
                                  <w:divsChild>
                                    <w:div w:id="870845046">
                                      <w:marLeft w:val="0"/>
                                      <w:marRight w:val="0"/>
                                      <w:marTop w:val="0"/>
                                      <w:marBottom w:val="0"/>
                                      <w:divBdr>
                                        <w:top w:val="none" w:sz="0" w:space="0" w:color="auto"/>
                                        <w:left w:val="none" w:sz="0" w:space="0" w:color="auto"/>
                                        <w:bottom w:val="none" w:sz="0" w:space="0" w:color="auto"/>
                                        <w:right w:val="none" w:sz="0" w:space="0" w:color="auto"/>
                                      </w:divBdr>
                                      <w:divsChild>
                                        <w:div w:id="602884896">
                                          <w:marLeft w:val="0"/>
                                          <w:marRight w:val="0"/>
                                          <w:marTop w:val="0"/>
                                          <w:marBottom w:val="0"/>
                                          <w:divBdr>
                                            <w:top w:val="none" w:sz="0" w:space="0" w:color="auto"/>
                                            <w:left w:val="none" w:sz="0" w:space="0" w:color="auto"/>
                                            <w:bottom w:val="none" w:sz="0" w:space="0" w:color="auto"/>
                                            <w:right w:val="none" w:sz="0" w:space="0" w:color="auto"/>
                                          </w:divBdr>
                                          <w:divsChild>
                                            <w:div w:id="1791775454">
                                              <w:marLeft w:val="0"/>
                                              <w:marRight w:val="0"/>
                                              <w:marTop w:val="0"/>
                                              <w:marBottom w:val="0"/>
                                              <w:divBdr>
                                                <w:top w:val="none" w:sz="0" w:space="0" w:color="auto"/>
                                                <w:left w:val="none" w:sz="0" w:space="0" w:color="auto"/>
                                                <w:bottom w:val="none" w:sz="0" w:space="0" w:color="auto"/>
                                                <w:right w:val="none" w:sz="0" w:space="0" w:color="auto"/>
                                              </w:divBdr>
                                              <w:divsChild>
                                                <w:div w:id="156378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283651">
      <w:bodyDiv w:val="1"/>
      <w:marLeft w:val="0"/>
      <w:marRight w:val="0"/>
      <w:marTop w:val="0"/>
      <w:marBottom w:val="0"/>
      <w:divBdr>
        <w:top w:val="none" w:sz="0" w:space="0" w:color="auto"/>
        <w:left w:val="none" w:sz="0" w:space="0" w:color="auto"/>
        <w:bottom w:val="none" w:sz="0" w:space="0" w:color="auto"/>
        <w:right w:val="none" w:sz="0" w:space="0" w:color="auto"/>
      </w:divBdr>
      <w:divsChild>
        <w:div w:id="1871993660">
          <w:marLeft w:val="0"/>
          <w:marRight w:val="0"/>
          <w:marTop w:val="0"/>
          <w:marBottom w:val="0"/>
          <w:divBdr>
            <w:top w:val="none" w:sz="0" w:space="0" w:color="auto"/>
            <w:left w:val="none" w:sz="0" w:space="0" w:color="auto"/>
            <w:bottom w:val="none" w:sz="0" w:space="0" w:color="auto"/>
            <w:right w:val="none" w:sz="0" w:space="0" w:color="auto"/>
          </w:divBdr>
        </w:div>
      </w:divsChild>
    </w:div>
    <w:div w:id="808328683">
      <w:bodyDiv w:val="1"/>
      <w:marLeft w:val="0"/>
      <w:marRight w:val="0"/>
      <w:marTop w:val="0"/>
      <w:marBottom w:val="0"/>
      <w:divBdr>
        <w:top w:val="none" w:sz="0" w:space="0" w:color="auto"/>
        <w:left w:val="none" w:sz="0" w:space="0" w:color="auto"/>
        <w:bottom w:val="none" w:sz="0" w:space="0" w:color="auto"/>
        <w:right w:val="none" w:sz="0" w:space="0" w:color="auto"/>
      </w:divBdr>
    </w:div>
    <w:div w:id="808665742">
      <w:bodyDiv w:val="1"/>
      <w:marLeft w:val="0"/>
      <w:marRight w:val="0"/>
      <w:marTop w:val="0"/>
      <w:marBottom w:val="0"/>
      <w:divBdr>
        <w:top w:val="none" w:sz="0" w:space="0" w:color="auto"/>
        <w:left w:val="none" w:sz="0" w:space="0" w:color="auto"/>
        <w:bottom w:val="none" w:sz="0" w:space="0" w:color="auto"/>
        <w:right w:val="none" w:sz="0" w:space="0" w:color="auto"/>
      </w:divBdr>
    </w:div>
    <w:div w:id="808783446">
      <w:bodyDiv w:val="1"/>
      <w:marLeft w:val="0"/>
      <w:marRight w:val="0"/>
      <w:marTop w:val="0"/>
      <w:marBottom w:val="0"/>
      <w:divBdr>
        <w:top w:val="none" w:sz="0" w:space="0" w:color="auto"/>
        <w:left w:val="none" w:sz="0" w:space="0" w:color="auto"/>
        <w:bottom w:val="none" w:sz="0" w:space="0" w:color="auto"/>
        <w:right w:val="none" w:sz="0" w:space="0" w:color="auto"/>
      </w:divBdr>
      <w:divsChild>
        <w:div w:id="1308172041">
          <w:marLeft w:val="0"/>
          <w:marRight w:val="0"/>
          <w:marTop w:val="0"/>
          <w:marBottom w:val="0"/>
          <w:divBdr>
            <w:top w:val="none" w:sz="0" w:space="0" w:color="auto"/>
            <w:left w:val="none" w:sz="0" w:space="0" w:color="auto"/>
            <w:bottom w:val="none" w:sz="0" w:space="0" w:color="auto"/>
            <w:right w:val="none" w:sz="0" w:space="0" w:color="auto"/>
          </w:divBdr>
        </w:div>
        <w:div w:id="2025592248">
          <w:marLeft w:val="0"/>
          <w:marRight w:val="0"/>
          <w:marTop w:val="0"/>
          <w:marBottom w:val="150"/>
          <w:divBdr>
            <w:top w:val="none" w:sz="0" w:space="0" w:color="auto"/>
            <w:left w:val="none" w:sz="0" w:space="0" w:color="auto"/>
            <w:bottom w:val="none" w:sz="0" w:space="0" w:color="auto"/>
            <w:right w:val="none" w:sz="0" w:space="0" w:color="auto"/>
          </w:divBdr>
        </w:div>
      </w:divsChild>
    </w:div>
    <w:div w:id="809782810">
      <w:bodyDiv w:val="1"/>
      <w:marLeft w:val="0"/>
      <w:marRight w:val="0"/>
      <w:marTop w:val="0"/>
      <w:marBottom w:val="0"/>
      <w:divBdr>
        <w:top w:val="none" w:sz="0" w:space="0" w:color="auto"/>
        <w:left w:val="none" w:sz="0" w:space="0" w:color="auto"/>
        <w:bottom w:val="none" w:sz="0" w:space="0" w:color="auto"/>
        <w:right w:val="none" w:sz="0" w:space="0" w:color="auto"/>
      </w:divBdr>
      <w:divsChild>
        <w:div w:id="636568211">
          <w:marLeft w:val="0"/>
          <w:marRight w:val="0"/>
          <w:marTop w:val="0"/>
          <w:marBottom w:val="0"/>
          <w:divBdr>
            <w:top w:val="none" w:sz="0" w:space="0" w:color="auto"/>
            <w:left w:val="none" w:sz="0" w:space="0" w:color="auto"/>
            <w:bottom w:val="none" w:sz="0" w:space="0" w:color="auto"/>
            <w:right w:val="none" w:sz="0" w:space="0" w:color="auto"/>
          </w:divBdr>
        </w:div>
      </w:divsChild>
    </w:div>
    <w:div w:id="810975009">
      <w:bodyDiv w:val="1"/>
      <w:marLeft w:val="0"/>
      <w:marRight w:val="0"/>
      <w:marTop w:val="0"/>
      <w:marBottom w:val="0"/>
      <w:divBdr>
        <w:top w:val="none" w:sz="0" w:space="0" w:color="auto"/>
        <w:left w:val="none" w:sz="0" w:space="0" w:color="auto"/>
        <w:bottom w:val="none" w:sz="0" w:space="0" w:color="auto"/>
        <w:right w:val="none" w:sz="0" w:space="0" w:color="auto"/>
      </w:divBdr>
      <w:divsChild>
        <w:div w:id="354577710">
          <w:marLeft w:val="0"/>
          <w:marRight w:val="0"/>
          <w:marTop w:val="0"/>
          <w:marBottom w:val="150"/>
          <w:divBdr>
            <w:top w:val="none" w:sz="0" w:space="0" w:color="auto"/>
            <w:left w:val="none" w:sz="0" w:space="0" w:color="auto"/>
            <w:bottom w:val="none" w:sz="0" w:space="0" w:color="auto"/>
            <w:right w:val="none" w:sz="0" w:space="0" w:color="auto"/>
          </w:divBdr>
        </w:div>
      </w:divsChild>
    </w:div>
    <w:div w:id="811217398">
      <w:bodyDiv w:val="1"/>
      <w:marLeft w:val="0"/>
      <w:marRight w:val="0"/>
      <w:marTop w:val="0"/>
      <w:marBottom w:val="0"/>
      <w:divBdr>
        <w:top w:val="none" w:sz="0" w:space="0" w:color="auto"/>
        <w:left w:val="none" w:sz="0" w:space="0" w:color="auto"/>
        <w:bottom w:val="none" w:sz="0" w:space="0" w:color="auto"/>
        <w:right w:val="none" w:sz="0" w:space="0" w:color="auto"/>
      </w:divBdr>
      <w:divsChild>
        <w:div w:id="345864605">
          <w:marLeft w:val="0"/>
          <w:marRight w:val="0"/>
          <w:marTop w:val="0"/>
          <w:marBottom w:val="0"/>
          <w:divBdr>
            <w:top w:val="none" w:sz="0" w:space="0" w:color="auto"/>
            <w:left w:val="none" w:sz="0" w:space="0" w:color="auto"/>
            <w:bottom w:val="none" w:sz="0" w:space="0" w:color="auto"/>
            <w:right w:val="none" w:sz="0" w:space="0" w:color="auto"/>
          </w:divBdr>
          <w:divsChild>
            <w:div w:id="2033526233">
              <w:marLeft w:val="0"/>
              <w:marRight w:val="0"/>
              <w:marTop w:val="0"/>
              <w:marBottom w:val="0"/>
              <w:divBdr>
                <w:top w:val="none" w:sz="0" w:space="0" w:color="auto"/>
                <w:left w:val="none" w:sz="0" w:space="0" w:color="auto"/>
                <w:bottom w:val="none" w:sz="0" w:space="0" w:color="auto"/>
                <w:right w:val="none" w:sz="0" w:space="0" w:color="auto"/>
              </w:divBdr>
              <w:divsChild>
                <w:div w:id="1386173793">
                  <w:marLeft w:val="0"/>
                  <w:marRight w:val="0"/>
                  <w:marTop w:val="0"/>
                  <w:marBottom w:val="0"/>
                  <w:divBdr>
                    <w:top w:val="none" w:sz="0" w:space="0" w:color="auto"/>
                    <w:left w:val="none" w:sz="0" w:space="0" w:color="auto"/>
                    <w:bottom w:val="none" w:sz="0" w:space="0" w:color="auto"/>
                    <w:right w:val="none" w:sz="0" w:space="0" w:color="auto"/>
                  </w:divBdr>
                  <w:divsChild>
                    <w:div w:id="302345272">
                      <w:marLeft w:val="0"/>
                      <w:marRight w:val="0"/>
                      <w:marTop w:val="0"/>
                      <w:marBottom w:val="0"/>
                      <w:divBdr>
                        <w:top w:val="none" w:sz="0" w:space="0" w:color="auto"/>
                        <w:left w:val="none" w:sz="0" w:space="0" w:color="auto"/>
                        <w:bottom w:val="none" w:sz="0" w:space="0" w:color="auto"/>
                        <w:right w:val="none" w:sz="0" w:space="0" w:color="auto"/>
                      </w:divBdr>
                      <w:divsChild>
                        <w:div w:id="241063732">
                          <w:marLeft w:val="0"/>
                          <w:marRight w:val="0"/>
                          <w:marTop w:val="0"/>
                          <w:marBottom w:val="0"/>
                          <w:divBdr>
                            <w:top w:val="none" w:sz="0" w:space="0" w:color="auto"/>
                            <w:left w:val="none" w:sz="0" w:space="0" w:color="auto"/>
                            <w:bottom w:val="none" w:sz="0" w:space="0" w:color="auto"/>
                            <w:right w:val="none" w:sz="0" w:space="0" w:color="auto"/>
                          </w:divBdr>
                          <w:divsChild>
                            <w:div w:id="1489861094">
                              <w:marLeft w:val="0"/>
                              <w:marRight w:val="0"/>
                              <w:marTop w:val="0"/>
                              <w:marBottom w:val="0"/>
                              <w:divBdr>
                                <w:top w:val="none" w:sz="0" w:space="0" w:color="auto"/>
                                <w:left w:val="none" w:sz="0" w:space="0" w:color="auto"/>
                                <w:bottom w:val="none" w:sz="0" w:space="0" w:color="auto"/>
                                <w:right w:val="none" w:sz="0" w:space="0" w:color="auto"/>
                              </w:divBdr>
                              <w:divsChild>
                                <w:div w:id="2029410599">
                                  <w:marLeft w:val="0"/>
                                  <w:marRight w:val="0"/>
                                  <w:marTop w:val="0"/>
                                  <w:marBottom w:val="0"/>
                                  <w:divBdr>
                                    <w:top w:val="none" w:sz="0" w:space="0" w:color="auto"/>
                                    <w:left w:val="none" w:sz="0" w:space="0" w:color="auto"/>
                                    <w:bottom w:val="none" w:sz="0" w:space="0" w:color="auto"/>
                                    <w:right w:val="none" w:sz="0" w:space="0" w:color="auto"/>
                                  </w:divBdr>
                                  <w:divsChild>
                                    <w:div w:id="798956365">
                                      <w:marLeft w:val="0"/>
                                      <w:marRight w:val="0"/>
                                      <w:marTop w:val="0"/>
                                      <w:marBottom w:val="0"/>
                                      <w:divBdr>
                                        <w:top w:val="none" w:sz="0" w:space="0" w:color="auto"/>
                                        <w:left w:val="none" w:sz="0" w:space="0" w:color="auto"/>
                                        <w:bottom w:val="none" w:sz="0" w:space="0" w:color="auto"/>
                                        <w:right w:val="none" w:sz="0" w:space="0" w:color="auto"/>
                                      </w:divBdr>
                                      <w:divsChild>
                                        <w:div w:id="19333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563202">
      <w:bodyDiv w:val="1"/>
      <w:marLeft w:val="0"/>
      <w:marRight w:val="0"/>
      <w:marTop w:val="0"/>
      <w:marBottom w:val="0"/>
      <w:divBdr>
        <w:top w:val="none" w:sz="0" w:space="0" w:color="auto"/>
        <w:left w:val="none" w:sz="0" w:space="0" w:color="auto"/>
        <w:bottom w:val="none" w:sz="0" w:space="0" w:color="auto"/>
        <w:right w:val="none" w:sz="0" w:space="0" w:color="auto"/>
      </w:divBdr>
    </w:div>
    <w:div w:id="811797550">
      <w:bodyDiv w:val="1"/>
      <w:marLeft w:val="0"/>
      <w:marRight w:val="0"/>
      <w:marTop w:val="0"/>
      <w:marBottom w:val="0"/>
      <w:divBdr>
        <w:top w:val="none" w:sz="0" w:space="0" w:color="auto"/>
        <w:left w:val="none" w:sz="0" w:space="0" w:color="auto"/>
        <w:bottom w:val="none" w:sz="0" w:space="0" w:color="auto"/>
        <w:right w:val="none" w:sz="0" w:space="0" w:color="auto"/>
      </w:divBdr>
      <w:divsChild>
        <w:div w:id="1564292564">
          <w:marLeft w:val="0"/>
          <w:marRight w:val="0"/>
          <w:marTop w:val="0"/>
          <w:marBottom w:val="0"/>
          <w:divBdr>
            <w:top w:val="none" w:sz="0" w:space="0" w:color="auto"/>
            <w:left w:val="none" w:sz="0" w:space="0" w:color="auto"/>
            <w:bottom w:val="dotted" w:sz="6" w:space="4" w:color="DDDDDD"/>
            <w:right w:val="none" w:sz="0" w:space="0" w:color="auto"/>
          </w:divBdr>
          <w:divsChild>
            <w:div w:id="7815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16963">
      <w:bodyDiv w:val="1"/>
      <w:marLeft w:val="0"/>
      <w:marRight w:val="0"/>
      <w:marTop w:val="0"/>
      <w:marBottom w:val="0"/>
      <w:divBdr>
        <w:top w:val="none" w:sz="0" w:space="0" w:color="auto"/>
        <w:left w:val="none" w:sz="0" w:space="0" w:color="auto"/>
        <w:bottom w:val="none" w:sz="0" w:space="0" w:color="auto"/>
        <w:right w:val="none" w:sz="0" w:space="0" w:color="auto"/>
      </w:divBdr>
      <w:divsChild>
        <w:div w:id="397291678">
          <w:marLeft w:val="0"/>
          <w:marRight w:val="0"/>
          <w:marTop w:val="0"/>
          <w:marBottom w:val="150"/>
          <w:divBdr>
            <w:top w:val="none" w:sz="0" w:space="0" w:color="auto"/>
            <w:left w:val="none" w:sz="0" w:space="0" w:color="auto"/>
            <w:bottom w:val="none" w:sz="0" w:space="0" w:color="auto"/>
            <w:right w:val="none" w:sz="0" w:space="0" w:color="auto"/>
          </w:divBdr>
        </w:div>
      </w:divsChild>
    </w:div>
    <w:div w:id="812404804">
      <w:bodyDiv w:val="1"/>
      <w:marLeft w:val="0"/>
      <w:marRight w:val="0"/>
      <w:marTop w:val="0"/>
      <w:marBottom w:val="0"/>
      <w:divBdr>
        <w:top w:val="none" w:sz="0" w:space="0" w:color="auto"/>
        <w:left w:val="none" w:sz="0" w:space="0" w:color="auto"/>
        <w:bottom w:val="none" w:sz="0" w:space="0" w:color="auto"/>
        <w:right w:val="none" w:sz="0" w:space="0" w:color="auto"/>
      </w:divBdr>
      <w:divsChild>
        <w:div w:id="1450003514">
          <w:marLeft w:val="0"/>
          <w:marRight w:val="0"/>
          <w:marTop w:val="0"/>
          <w:marBottom w:val="225"/>
          <w:divBdr>
            <w:top w:val="none" w:sz="0" w:space="0" w:color="auto"/>
            <w:left w:val="none" w:sz="0" w:space="0" w:color="auto"/>
            <w:bottom w:val="none" w:sz="0" w:space="0" w:color="auto"/>
            <w:right w:val="none" w:sz="0" w:space="0" w:color="auto"/>
          </w:divBdr>
          <w:divsChild>
            <w:div w:id="114448972">
              <w:marLeft w:val="0"/>
              <w:marRight w:val="0"/>
              <w:marTop w:val="0"/>
              <w:marBottom w:val="150"/>
              <w:divBdr>
                <w:top w:val="none" w:sz="0" w:space="0" w:color="auto"/>
                <w:left w:val="none" w:sz="0" w:space="0" w:color="auto"/>
                <w:bottom w:val="none" w:sz="0" w:space="0" w:color="auto"/>
                <w:right w:val="none" w:sz="0" w:space="0" w:color="auto"/>
              </w:divBdr>
            </w:div>
            <w:div w:id="344671602">
              <w:marLeft w:val="0"/>
              <w:marRight w:val="0"/>
              <w:marTop w:val="0"/>
              <w:marBottom w:val="150"/>
              <w:divBdr>
                <w:top w:val="none" w:sz="0" w:space="0" w:color="auto"/>
                <w:left w:val="none" w:sz="0" w:space="0" w:color="auto"/>
                <w:bottom w:val="none" w:sz="0" w:space="0" w:color="auto"/>
                <w:right w:val="none" w:sz="0" w:space="0" w:color="auto"/>
              </w:divBdr>
            </w:div>
            <w:div w:id="450977165">
              <w:marLeft w:val="0"/>
              <w:marRight w:val="0"/>
              <w:marTop w:val="0"/>
              <w:marBottom w:val="150"/>
              <w:divBdr>
                <w:top w:val="none" w:sz="0" w:space="0" w:color="auto"/>
                <w:left w:val="none" w:sz="0" w:space="0" w:color="auto"/>
                <w:bottom w:val="none" w:sz="0" w:space="0" w:color="auto"/>
                <w:right w:val="none" w:sz="0" w:space="0" w:color="auto"/>
              </w:divBdr>
            </w:div>
            <w:div w:id="779689800">
              <w:marLeft w:val="0"/>
              <w:marRight w:val="0"/>
              <w:marTop w:val="0"/>
              <w:marBottom w:val="150"/>
              <w:divBdr>
                <w:top w:val="none" w:sz="0" w:space="0" w:color="auto"/>
                <w:left w:val="none" w:sz="0" w:space="0" w:color="auto"/>
                <w:bottom w:val="none" w:sz="0" w:space="0" w:color="auto"/>
                <w:right w:val="none" w:sz="0" w:space="0" w:color="auto"/>
              </w:divBdr>
            </w:div>
            <w:div w:id="814564971">
              <w:marLeft w:val="0"/>
              <w:marRight w:val="0"/>
              <w:marTop w:val="0"/>
              <w:marBottom w:val="150"/>
              <w:divBdr>
                <w:top w:val="none" w:sz="0" w:space="0" w:color="auto"/>
                <w:left w:val="none" w:sz="0" w:space="0" w:color="auto"/>
                <w:bottom w:val="none" w:sz="0" w:space="0" w:color="auto"/>
                <w:right w:val="none" w:sz="0" w:space="0" w:color="auto"/>
              </w:divBdr>
            </w:div>
            <w:div w:id="867838884">
              <w:marLeft w:val="0"/>
              <w:marRight w:val="0"/>
              <w:marTop w:val="0"/>
              <w:marBottom w:val="150"/>
              <w:divBdr>
                <w:top w:val="none" w:sz="0" w:space="0" w:color="auto"/>
                <w:left w:val="none" w:sz="0" w:space="0" w:color="auto"/>
                <w:bottom w:val="none" w:sz="0" w:space="0" w:color="auto"/>
                <w:right w:val="none" w:sz="0" w:space="0" w:color="auto"/>
              </w:divBdr>
            </w:div>
            <w:div w:id="1011449193">
              <w:marLeft w:val="0"/>
              <w:marRight w:val="0"/>
              <w:marTop w:val="0"/>
              <w:marBottom w:val="150"/>
              <w:divBdr>
                <w:top w:val="none" w:sz="0" w:space="0" w:color="auto"/>
                <w:left w:val="none" w:sz="0" w:space="0" w:color="auto"/>
                <w:bottom w:val="none" w:sz="0" w:space="0" w:color="auto"/>
                <w:right w:val="none" w:sz="0" w:space="0" w:color="auto"/>
              </w:divBdr>
            </w:div>
            <w:div w:id="1150169555">
              <w:marLeft w:val="0"/>
              <w:marRight w:val="0"/>
              <w:marTop w:val="0"/>
              <w:marBottom w:val="150"/>
              <w:divBdr>
                <w:top w:val="none" w:sz="0" w:space="0" w:color="auto"/>
                <w:left w:val="none" w:sz="0" w:space="0" w:color="auto"/>
                <w:bottom w:val="none" w:sz="0" w:space="0" w:color="auto"/>
                <w:right w:val="none" w:sz="0" w:space="0" w:color="auto"/>
              </w:divBdr>
            </w:div>
            <w:div w:id="18708784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2723198">
      <w:bodyDiv w:val="1"/>
      <w:marLeft w:val="0"/>
      <w:marRight w:val="0"/>
      <w:marTop w:val="0"/>
      <w:marBottom w:val="0"/>
      <w:divBdr>
        <w:top w:val="none" w:sz="0" w:space="0" w:color="auto"/>
        <w:left w:val="none" w:sz="0" w:space="0" w:color="auto"/>
        <w:bottom w:val="none" w:sz="0" w:space="0" w:color="auto"/>
        <w:right w:val="none" w:sz="0" w:space="0" w:color="auto"/>
      </w:divBdr>
    </w:div>
    <w:div w:id="812723949">
      <w:bodyDiv w:val="1"/>
      <w:marLeft w:val="0"/>
      <w:marRight w:val="0"/>
      <w:marTop w:val="0"/>
      <w:marBottom w:val="0"/>
      <w:divBdr>
        <w:top w:val="none" w:sz="0" w:space="0" w:color="auto"/>
        <w:left w:val="none" w:sz="0" w:space="0" w:color="auto"/>
        <w:bottom w:val="none" w:sz="0" w:space="0" w:color="auto"/>
        <w:right w:val="none" w:sz="0" w:space="0" w:color="auto"/>
      </w:divBdr>
      <w:divsChild>
        <w:div w:id="2145731043">
          <w:marLeft w:val="0"/>
          <w:marRight w:val="0"/>
          <w:marTop w:val="0"/>
          <w:marBottom w:val="0"/>
          <w:divBdr>
            <w:top w:val="none" w:sz="0" w:space="0" w:color="auto"/>
            <w:left w:val="none" w:sz="0" w:space="0" w:color="auto"/>
            <w:bottom w:val="none" w:sz="0" w:space="0" w:color="auto"/>
            <w:right w:val="none" w:sz="0" w:space="0" w:color="auto"/>
          </w:divBdr>
        </w:div>
      </w:divsChild>
    </w:div>
    <w:div w:id="813371931">
      <w:bodyDiv w:val="1"/>
      <w:marLeft w:val="0"/>
      <w:marRight w:val="0"/>
      <w:marTop w:val="0"/>
      <w:marBottom w:val="0"/>
      <w:divBdr>
        <w:top w:val="none" w:sz="0" w:space="0" w:color="auto"/>
        <w:left w:val="none" w:sz="0" w:space="0" w:color="auto"/>
        <w:bottom w:val="none" w:sz="0" w:space="0" w:color="auto"/>
        <w:right w:val="none" w:sz="0" w:space="0" w:color="auto"/>
      </w:divBdr>
    </w:div>
    <w:div w:id="813647126">
      <w:bodyDiv w:val="1"/>
      <w:marLeft w:val="0"/>
      <w:marRight w:val="0"/>
      <w:marTop w:val="0"/>
      <w:marBottom w:val="0"/>
      <w:divBdr>
        <w:top w:val="none" w:sz="0" w:space="0" w:color="auto"/>
        <w:left w:val="none" w:sz="0" w:space="0" w:color="auto"/>
        <w:bottom w:val="none" w:sz="0" w:space="0" w:color="auto"/>
        <w:right w:val="none" w:sz="0" w:space="0" w:color="auto"/>
      </w:divBdr>
      <w:divsChild>
        <w:div w:id="1415778783">
          <w:marLeft w:val="0"/>
          <w:marRight w:val="0"/>
          <w:marTop w:val="0"/>
          <w:marBottom w:val="0"/>
          <w:divBdr>
            <w:top w:val="none" w:sz="0" w:space="0" w:color="auto"/>
            <w:left w:val="none" w:sz="0" w:space="0" w:color="auto"/>
            <w:bottom w:val="none" w:sz="0" w:space="0" w:color="auto"/>
            <w:right w:val="none" w:sz="0" w:space="0" w:color="auto"/>
          </w:divBdr>
          <w:divsChild>
            <w:div w:id="276720947">
              <w:marLeft w:val="0"/>
              <w:marRight w:val="0"/>
              <w:marTop w:val="0"/>
              <w:marBottom w:val="0"/>
              <w:divBdr>
                <w:top w:val="none" w:sz="0" w:space="0" w:color="auto"/>
                <w:left w:val="none" w:sz="0" w:space="0" w:color="auto"/>
                <w:bottom w:val="none" w:sz="0" w:space="0" w:color="auto"/>
                <w:right w:val="none" w:sz="0" w:space="0" w:color="auto"/>
              </w:divBdr>
              <w:divsChild>
                <w:div w:id="551355630">
                  <w:marLeft w:val="0"/>
                  <w:marRight w:val="0"/>
                  <w:marTop w:val="0"/>
                  <w:marBottom w:val="300"/>
                  <w:divBdr>
                    <w:top w:val="single" w:sz="6" w:space="0" w:color="E5E5E5"/>
                    <w:left w:val="single" w:sz="6" w:space="0" w:color="E5E5E5"/>
                    <w:bottom w:val="single" w:sz="6" w:space="0" w:color="E5E5E5"/>
                    <w:right w:val="single" w:sz="6" w:space="0" w:color="E5E5E5"/>
                  </w:divBdr>
                  <w:divsChild>
                    <w:div w:id="198710988">
                      <w:marLeft w:val="0"/>
                      <w:marRight w:val="0"/>
                      <w:marTop w:val="0"/>
                      <w:marBottom w:val="0"/>
                      <w:divBdr>
                        <w:top w:val="none" w:sz="0" w:space="0" w:color="auto"/>
                        <w:left w:val="none" w:sz="0" w:space="0" w:color="auto"/>
                        <w:bottom w:val="none" w:sz="0" w:space="0" w:color="auto"/>
                        <w:right w:val="none" w:sz="0" w:space="0" w:color="auto"/>
                      </w:divBdr>
                    </w:div>
                  </w:divsChild>
                </w:div>
                <w:div w:id="598955492">
                  <w:marLeft w:val="0"/>
                  <w:marRight w:val="0"/>
                  <w:marTop w:val="0"/>
                  <w:marBottom w:val="300"/>
                  <w:divBdr>
                    <w:top w:val="single" w:sz="6" w:space="0" w:color="E5E5E5"/>
                    <w:left w:val="single" w:sz="6" w:space="0" w:color="E5E5E5"/>
                    <w:bottom w:val="single" w:sz="6" w:space="0" w:color="E5E5E5"/>
                    <w:right w:val="single" w:sz="6" w:space="0" w:color="E5E5E5"/>
                  </w:divBdr>
                  <w:divsChild>
                    <w:div w:id="1427847069">
                      <w:marLeft w:val="0"/>
                      <w:marRight w:val="0"/>
                      <w:marTop w:val="0"/>
                      <w:marBottom w:val="0"/>
                      <w:divBdr>
                        <w:top w:val="none" w:sz="0" w:space="0" w:color="auto"/>
                        <w:left w:val="none" w:sz="0" w:space="0" w:color="auto"/>
                        <w:bottom w:val="none" w:sz="0" w:space="0" w:color="auto"/>
                        <w:right w:val="none" w:sz="0" w:space="0" w:color="auto"/>
                      </w:divBdr>
                      <w:divsChild>
                        <w:div w:id="371079327">
                          <w:marLeft w:val="0"/>
                          <w:marRight w:val="0"/>
                          <w:marTop w:val="0"/>
                          <w:marBottom w:val="0"/>
                          <w:divBdr>
                            <w:top w:val="none" w:sz="0" w:space="0" w:color="auto"/>
                            <w:left w:val="none" w:sz="0" w:space="0" w:color="auto"/>
                            <w:bottom w:val="none" w:sz="0" w:space="0" w:color="auto"/>
                            <w:right w:val="none" w:sz="0" w:space="0" w:color="auto"/>
                          </w:divBdr>
                          <w:divsChild>
                            <w:div w:id="75901838">
                              <w:marLeft w:val="0"/>
                              <w:marRight w:val="0"/>
                              <w:marTop w:val="0"/>
                              <w:marBottom w:val="0"/>
                              <w:divBdr>
                                <w:top w:val="none" w:sz="0" w:space="0" w:color="auto"/>
                                <w:left w:val="none" w:sz="0" w:space="0" w:color="auto"/>
                                <w:bottom w:val="none" w:sz="0" w:space="0" w:color="auto"/>
                                <w:right w:val="none" w:sz="0" w:space="0" w:color="auto"/>
                              </w:divBdr>
                            </w:div>
                            <w:div w:id="202909247">
                              <w:marLeft w:val="0"/>
                              <w:marRight w:val="0"/>
                              <w:marTop w:val="0"/>
                              <w:marBottom w:val="0"/>
                              <w:divBdr>
                                <w:top w:val="none" w:sz="0" w:space="0" w:color="auto"/>
                                <w:left w:val="none" w:sz="0" w:space="0" w:color="auto"/>
                                <w:bottom w:val="none" w:sz="0" w:space="0" w:color="auto"/>
                                <w:right w:val="none" w:sz="0" w:space="0" w:color="auto"/>
                              </w:divBdr>
                            </w:div>
                            <w:div w:id="421730713">
                              <w:marLeft w:val="0"/>
                              <w:marRight w:val="0"/>
                              <w:marTop w:val="0"/>
                              <w:marBottom w:val="0"/>
                              <w:divBdr>
                                <w:top w:val="none" w:sz="0" w:space="0" w:color="auto"/>
                                <w:left w:val="none" w:sz="0" w:space="0" w:color="auto"/>
                                <w:bottom w:val="none" w:sz="0" w:space="0" w:color="auto"/>
                                <w:right w:val="none" w:sz="0" w:space="0" w:color="auto"/>
                              </w:divBdr>
                            </w:div>
                            <w:div w:id="505560255">
                              <w:marLeft w:val="0"/>
                              <w:marRight w:val="0"/>
                              <w:marTop w:val="0"/>
                              <w:marBottom w:val="0"/>
                              <w:divBdr>
                                <w:top w:val="none" w:sz="0" w:space="0" w:color="auto"/>
                                <w:left w:val="none" w:sz="0" w:space="0" w:color="auto"/>
                                <w:bottom w:val="none" w:sz="0" w:space="0" w:color="auto"/>
                                <w:right w:val="none" w:sz="0" w:space="0" w:color="auto"/>
                              </w:divBdr>
                            </w:div>
                            <w:div w:id="518081969">
                              <w:marLeft w:val="0"/>
                              <w:marRight w:val="0"/>
                              <w:marTop w:val="0"/>
                              <w:marBottom w:val="0"/>
                              <w:divBdr>
                                <w:top w:val="none" w:sz="0" w:space="0" w:color="auto"/>
                                <w:left w:val="none" w:sz="0" w:space="0" w:color="auto"/>
                                <w:bottom w:val="none" w:sz="0" w:space="0" w:color="auto"/>
                                <w:right w:val="none" w:sz="0" w:space="0" w:color="auto"/>
                              </w:divBdr>
                            </w:div>
                            <w:div w:id="1284728870">
                              <w:marLeft w:val="0"/>
                              <w:marRight w:val="0"/>
                              <w:marTop w:val="0"/>
                              <w:marBottom w:val="0"/>
                              <w:divBdr>
                                <w:top w:val="none" w:sz="0" w:space="0" w:color="auto"/>
                                <w:left w:val="none" w:sz="0" w:space="0" w:color="auto"/>
                                <w:bottom w:val="none" w:sz="0" w:space="0" w:color="auto"/>
                                <w:right w:val="none" w:sz="0" w:space="0" w:color="auto"/>
                              </w:divBdr>
                            </w:div>
                            <w:div w:id="1771046039">
                              <w:marLeft w:val="0"/>
                              <w:marRight w:val="0"/>
                              <w:marTop w:val="0"/>
                              <w:marBottom w:val="0"/>
                              <w:divBdr>
                                <w:top w:val="none" w:sz="0" w:space="0" w:color="auto"/>
                                <w:left w:val="none" w:sz="0" w:space="0" w:color="auto"/>
                                <w:bottom w:val="none" w:sz="0" w:space="0" w:color="auto"/>
                                <w:right w:val="none" w:sz="0" w:space="0" w:color="auto"/>
                              </w:divBdr>
                            </w:div>
                            <w:div w:id="19070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73745">
                  <w:marLeft w:val="0"/>
                  <w:marRight w:val="0"/>
                  <w:marTop w:val="0"/>
                  <w:marBottom w:val="300"/>
                  <w:divBdr>
                    <w:top w:val="single" w:sz="6" w:space="0" w:color="E5E5E5"/>
                    <w:left w:val="single" w:sz="6" w:space="0" w:color="E5E5E5"/>
                    <w:bottom w:val="single" w:sz="6" w:space="0" w:color="E5E5E5"/>
                    <w:right w:val="single" w:sz="6" w:space="0" w:color="E5E5E5"/>
                  </w:divBdr>
                  <w:divsChild>
                    <w:div w:id="1888376513">
                      <w:marLeft w:val="0"/>
                      <w:marRight w:val="0"/>
                      <w:marTop w:val="0"/>
                      <w:marBottom w:val="0"/>
                      <w:divBdr>
                        <w:top w:val="none" w:sz="0" w:space="0" w:color="auto"/>
                        <w:left w:val="none" w:sz="0" w:space="0" w:color="auto"/>
                        <w:bottom w:val="none" w:sz="0" w:space="0" w:color="auto"/>
                        <w:right w:val="none" w:sz="0" w:space="0" w:color="auto"/>
                      </w:divBdr>
                      <w:divsChild>
                        <w:div w:id="7691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0538">
                  <w:marLeft w:val="0"/>
                  <w:marRight w:val="0"/>
                  <w:marTop w:val="0"/>
                  <w:marBottom w:val="300"/>
                  <w:divBdr>
                    <w:top w:val="single" w:sz="6" w:space="0" w:color="E5E5E5"/>
                    <w:left w:val="single" w:sz="6" w:space="0" w:color="E5E5E5"/>
                    <w:bottom w:val="single" w:sz="6" w:space="0" w:color="E5E5E5"/>
                    <w:right w:val="single" w:sz="6" w:space="0" w:color="E5E5E5"/>
                  </w:divBdr>
                  <w:divsChild>
                    <w:div w:id="17107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26115">
          <w:marLeft w:val="0"/>
          <w:marRight w:val="0"/>
          <w:marTop w:val="0"/>
          <w:marBottom w:val="0"/>
          <w:divBdr>
            <w:top w:val="none" w:sz="0" w:space="0" w:color="auto"/>
            <w:left w:val="none" w:sz="0" w:space="0" w:color="auto"/>
            <w:bottom w:val="none" w:sz="0" w:space="0" w:color="auto"/>
            <w:right w:val="none" w:sz="0" w:space="0" w:color="auto"/>
          </w:divBdr>
          <w:divsChild>
            <w:div w:id="662468238">
              <w:marLeft w:val="0"/>
              <w:marRight w:val="0"/>
              <w:marTop w:val="0"/>
              <w:marBottom w:val="0"/>
              <w:divBdr>
                <w:top w:val="none" w:sz="0" w:space="0" w:color="auto"/>
                <w:left w:val="none" w:sz="0" w:space="0" w:color="auto"/>
                <w:bottom w:val="none" w:sz="0" w:space="0" w:color="auto"/>
                <w:right w:val="none" w:sz="0" w:space="0" w:color="auto"/>
              </w:divBdr>
              <w:divsChild>
                <w:div w:id="197940731">
                  <w:marLeft w:val="0"/>
                  <w:marRight w:val="0"/>
                  <w:marTop w:val="0"/>
                  <w:marBottom w:val="0"/>
                  <w:divBdr>
                    <w:top w:val="none" w:sz="0" w:space="0" w:color="auto"/>
                    <w:left w:val="none" w:sz="0" w:space="0" w:color="auto"/>
                    <w:bottom w:val="none" w:sz="0" w:space="0" w:color="auto"/>
                    <w:right w:val="none" w:sz="0" w:space="0" w:color="auto"/>
                  </w:divBdr>
                  <w:divsChild>
                    <w:div w:id="178734939">
                      <w:marLeft w:val="0"/>
                      <w:marRight w:val="0"/>
                      <w:marTop w:val="0"/>
                      <w:marBottom w:val="0"/>
                      <w:divBdr>
                        <w:top w:val="none" w:sz="0" w:space="0" w:color="auto"/>
                        <w:left w:val="none" w:sz="0" w:space="0" w:color="auto"/>
                        <w:bottom w:val="none" w:sz="0" w:space="0" w:color="auto"/>
                        <w:right w:val="none" w:sz="0" w:space="0" w:color="auto"/>
                      </w:divBdr>
                    </w:div>
                    <w:div w:id="883441108">
                      <w:marLeft w:val="0"/>
                      <w:marRight w:val="0"/>
                      <w:marTop w:val="0"/>
                      <w:marBottom w:val="300"/>
                      <w:divBdr>
                        <w:top w:val="none" w:sz="0" w:space="0" w:color="auto"/>
                        <w:left w:val="none" w:sz="0" w:space="0" w:color="auto"/>
                        <w:bottom w:val="none" w:sz="0" w:space="0" w:color="auto"/>
                        <w:right w:val="none" w:sz="0" w:space="0" w:color="auto"/>
                      </w:divBdr>
                      <w:divsChild>
                        <w:div w:id="642275986">
                          <w:marLeft w:val="0"/>
                          <w:marRight w:val="0"/>
                          <w:marTop w:val="0"/>
                          <w:marBottom w:val="225"/>
                          <w:divBdr>
                            <w:top w:val="single" w:sz="6" w:space="11" w:color="E5E5E5"/>
                            <w:left w:val="single" w:sz="6" w:space="11" w:color="E5E5E5"/>
                            <w:bottom w:val="single" w:sz="6" w:space="1" w:color="E5E5E5"/>
                            <w:right w:val="single" w:sz="6" w:space="11" w:color="E5E5E5"/>
                          </w:divBdr>
                          <w:divsChild>
                            <w:div w:id="1265310244">
                              <w:marLeft w:val="0"/>
                              <w:marRight w:val="0"/>
                              <w:marTop w:val="0"/>
                              <w:marBottom w:val="0"/>
                              <w:divBdr>
                                <w:top w:val="none" w:sz="0" w:space="0" w:color="auto"/>
                                <w:left w:val="none" w:sz="0" w:space="0" w:color="auto"/>
                                <w:bottom w:val="dotted" w:sz="6" w:space="4" w:color="DDDDDD"/>
                                <w:right w:val="none" w:sz="0" w:space="0" w:color="auto"/>
                              </w:divBdr>
                              <w:divsChild>
                                <w:div w:id="876045971">
                                  <w:marLeft w:val="0"/>
                                  <w:marRight w:val="0"/>
                                  <w:marTop w:val="0"/>
                                  <w:marBottom w:val="0"/>
                                  <w:divBdr>
                                    <w:top w:val="none" w:sz="0" w:space="0" w:color="auto"/>
                                    <w:left w:val="none" w:sz="0" w:space="0" w:color="auto"/>
                                    <w:bottom w:val="none" w:sz="0" w:space="0" w:color="auto"/>
                                    <w:right w:val="none" w:sz="0" w:space="0" w:color="auto"/>
                                  </w:divBdr>
                                </w:div>
                              </w:divsChild>
                            </w:div>
                            <w:div w:id="1799449512">
                              <w:marLeft w:val="0"/>
                              <w:marRight w:val="0"/>
                              <w:marTop w:val="0"/>
                              <w:marBottom w:val="0"/>
                              <w:divBdr>
                                <w:top w:val="none" w:sz="0" w:space="0" w:color="auto"/>
                                <w:left w:val="none" w:sz="0" w:space="0" w:color="auto"/>
                                <w:bottom w:val="none" w:sz="0" w:space="0" w:color="auto"/>
                                <w:right w:val="none" w:sz="0" w:space="0" w:color="auto"/>
                              </w:divBdr>
                            </w:div>
                            <w:div w:id="2124569376">
                              <w:marLeft w:val="0"/>
                              <w:marRight w:val="0"/>
                              <w:marTop w:val="0"/>
                              <w:marBottom w:val="0"/>
                              <w:divBdr>
                                <w:top w:val="none" w:sz="0" w:space="0" w:color="auto"/>
                                <w:left w:val="none" w:sz="0" w:space="0" w:color="auto"/>
                                <w:bottom w:val="none" w:sz="0" w:space="0" w:color="auto"/>
                                <w:right w:val="none" w:sz="0" w:space="0" w:color="auto"/>
                              </w:divBdr>
                              <w:divsChild>
                                <w:div w:id="14049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223596">
      <w:bodyDiv w:val="1"/>
      <w:marLeft w:val="0"/>
      <w:marRight w:val="0"/>
      <w:marTop w:val="0"/>
      <w:marBottom w:val="0"/>
      <w:divBdr>
        <w:top w:val="none" w:sz="0" w:space="0" w:color="auto"/>
        <w:left w:val="none" w:sz="0" w:space="0" w:color="auto"/>
        <w:bottom w:val="none" w:sz="0" w:space="0" w:color="auto"/>
        <w:right w:val="none" w:sz="0" w:space="0" w:color="auto"/>
      </w:divBdr>
      <w:divsChild>
        <w:div w:id="1435398607">
          <w:marLeft w:val="0"/>
          <w:marRight w:val="0"/>
          <w:marTop w:val="0"/>
          <w:marBottom w:val="0"/>
          <w:divBdr>
            <w:top w:val="none" w:sz="0" w:space="0" w:color="auto"/>
            <w:left w:val="none" w:sz="0" w:space="0" w:color="auto"/>
            <w:bottom w:val="none" w:sz="0" w:space="0" w:color="auto"/>
            <w:right w:val="none" w:sz="0" w:space="0" w:color="auto"/>
          </w:divBdr>
          <w:divsChild>
            <w:div w:id="176698901">
              <w:marLeft w:val="0"/>
              <w:marRight w:val="0"/>
              <w:marTop w:val="0"/>
              <w:marBottom w:val="0"/>
              <w:divBdr>
                <w:top w:val="none" w:sz="0" w:space="0" w:color="auto"/>
                <w:left w:val="none" w:sz="0" w:space="0" w:color="auto"/>
                <w:bottom w:val="none" w:sz="0" w:space="0" w:color="auto"/>
                <w:right w:val="none" w:sz="0" w:space="0" w:color="auto"/>
              </w:divBdr>
              <w:divsChild>
                <w:div w:id="439185906">
                  <w:marLeft w:val="0"/>
                  <w:marRight w:val="0"/>
                  <w:marTop w:val="0"/>
                  <w:marBottom w:val="0"/>
                  <w:divBdr>
                    <w:top w:val="none" w:sz="0" w:space="0" w:color="auto"/>
                    <w:left w:val="none" w:sz="0" w:space="0" w:color="auto"/>
                    <w:bottom w:val="none" w:sz="0" w:space="0" w:color="auto"/>
                    <w:right w:val="none" w:sz="0" w:space="0" w:color="auto"/>
                  </w:divBdr>
                  <w:divsChild>
                    <w:div w:id="1353914447">
                      <w:marLeft w:val="0"/>
                      <w:marRight w:val="0"/>
                      <w:marTop w:val="0"/>
                      <w:marBottom w:val="0"/>
                      <w:divBdr>
                        <w:top w:val="none" w:sz="0" w:space="0" w:color="auto"/>
                        <w:left w:val="none" w:sz="0" w:space="0" w:color="auto"/>
                        <w:bottom w:val="none" w:sz="0" w:space="0" w:color="auto"/>
                        <w:right w:val="none" w:sz="0" w:space="0" w:color="auto"/>
                      </w:divBdr>
                      <w:divsChild>
                        <w:div w:id="1671370732">
                          <w:marLeft w:val="0"/>
                          <w:marRight w:val="0"/>
                          <w:marTop w:val="0"/>
                          <w:marBottom w:val="0"/>
                          <w:divBdr>
                            <w:top w:val="none" w:sz="0" w:space="0" w:color="auto"/>
                            <w:left w:val="none" w:sz="0" w:space="0" w:color="auto"/>
                            <w:bottom w:val="none" w:sz="0" w:space="0" w:color="auto"/>
                            <w:right w:val="none" w:sz="0" w:space="0" w:color="auto"/>
                          </w:divBdr>
                          <w:divsChild>
                            <w:div w:id="325399288">
                              <w:marLeft w:val="0"/>
                              <w:marRight w:val="0"/>
                              <w:marTop w:val="0"/>
                              <w:marBottom w:val="0"/>
                              <w:divBdr>
                                <w:top w:val="none" w:sz="0" w:space="0" w:color="auto"/>
                                <w:left w:val="none" w:sz="0" w:space="0" w:color="auto"/>
                                <w:bottom w:val="none" w:sz="0" w:space="0" w:color="auto"/>
                                <w:right w:val="none" w:sz="0" w:space="0" w:color="auto"/>
                              </w:divBdr>
                              <w:divsChild>
                                <w:div w:id="1420637188">
                                  <w:marLeft w:val="0"/>
                                  <w:marRight w:val="0"/>
                                  <w:marTop w:val="0"/>
                                  <w:marBottom w:val="0"/>
                                  <w:divBdr>
                                    <w:top w:val="none" w:sz="0" w:space="0" w:color="auto"/>
                                    <w:left w:val="none" w:sz="0" w:space="0" w:color="auto"/>
                                    <w:bottom w:val="none" w:sz="0" w:space="0" w:color="auto"/>
                                    <w:right w:val="none" w:sz="0" w:space="0" w:color="auto"/>
                                  </w:divBdr>
                                  <w:divsChild>
                                    <w:div w:id="11440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570471">
      <w:bodyDiv w:val="1"/>
      <w:marLeft w:val="0"/>
      <w:marRight w:val="0"/>
      <w:marTop w:val="0"/>
      <w:marBottom w:val="0"/>
      <w:divBdr>
        <w:top w:val="none" w:sz="0" w:space="0" w:color="auto"/>
        <w:left w:val="none" w:sz="0" w:space="0" w:color="auto"/>
        <w:bottom w:val="none" w:sz="0" w:space="0" w:color="auto"/>
        <w:right w:val="none" w:sz="0" w:space="0" w:color="auto"/>
      </w:divBdr>
    </w:div>
    <w:div w:id="814835913">
      <w:bodyDiv w:val="1"/>
      <w:marLeft w:val="0"/>
      <w:marRight w:val="0"/>
      <w:marTop w:val="0"/>
      <w:marBottom w:val="0"/>
      <w:divBdr>
        <w:top w:val="none" w:sz="0" w:space="0" w:color="auto"/>
        <w:left w:val="none" w:sz="0" w:space="0" w:color="auto"/>
        <w:bottom w:val="none" w:sz="0" w:space="0" w:color="auto"/>
        <w:right w:val="none" w:sz="0" w:space="0" w:color="auto"/>
      </w:divBdr>
    </w:div>
    <w:div w:id="814954488">
      <w:bodyDiv w:val="1"/>
      <w:marLeft w:val="0"/>
      <w:marRight w:val="0"/>
      <w:marTop w:val="0"/>
      <w:marBottom w:val="0"/>
      <w:divBdr>
        <w:top w:val="none" w:sz="0" w:space="0" w:color="auto"/>
        <w:left w:val="none" w:sz="0" w:space="0" w:color="auto"/>
        <w:bottom w:val="none" w:sz="0" w:space="0" w:color="auto"/>
        <w:right w:val="none" w:sz="0" w:space="0" w:color="auto"/>
      </w:divBdr>
      <w:divsChild>
        <w:div w:id="304703973">
          <w:marLeft w:val="0"/>
          <w:marRight w:val="0"/>
          <w:marTop w:val="0"/>
          <w:marBottom w:val="0"/>
          <w:divBdr>
            <w:top w:val="none" w:sz="0" w:space="0" w:color="auto"/>
            <w:left w:val="none" w:sz="0" w:space="0" w:color="auto"/>
            <w:bottom w:val="none" w:sz="0" w:space="0" w:color="auto"/>
            <w:right w:val="none" w:sz="0" w:space="0" w:color="auto"/>
          </w:divBdr>
          <w:divsChild>
            <w:div w:id="634915814">
              <w:marLeft w:val="0"/>
              <w:marRight w:val="0"/>
              <w:marTop w:val="0"/>
              <w:marBottom w:val="0"/>
              <w:divBdr>
                <w:top w:val="single" w:sz="8" w:space="3" w:color="E1E1E1"/>
                <w:left w:val="none" w:sz="0" w:space="0" w:color="auto"/>
                <w:bottom w:val="none" w:sz="0" w:space="0" w:color="auto"/>
                <w:right w:val="none" w:sz="0" w:space="0" w:color="auto"/>
              </w:divBdr>
            </w:div>
          </w:divsChild>
        </w:div>
        <w:div w:id="343433583">
          <w:marLeft w:val="0"/>
          <w:marRight w:val="0"/>
          <w:marTop w:val="0"/>
          <w:marBottom w:val="0"/>
          <w:divBdr>
            <w:top w:val="none" w:sz="0" w:space="0" w:color="auto"/>
            <w:left w:val="none" w:sz="0" w:space="0" w:color="auto"/>
            <w:bottom w:val="none" w:sz="0" w:space="0" w:color="auto"/>
            <w:right w:val="none" w:sz="0" w:space="0" w:color="auto"/>
          </w:divBdr>
        </w:div>
        <w:div w:id="153570574">
          <w:marLeft w:val="0"/>
          <w:marRight w:val="0"/>
          <w:marTop w:val="0"/>
          <w:marBottom w:val="0"/>
          <w:divBdr>
            <w:top w:val="none" w:sz="0" w:space="0" w:color="auto"/>
            <w:left w:val="none" w:sz="0" w:space="0" w:color="auto"/>
            <w:bottom w:val="none" w:sz="0" w:space="0" w:color="auto"/>
            <w:right w:val="none" w:sz="0" w:space="0" w:color="auto"/>
          </w:divBdr>
        </w:div>
        <w:div w:id="586811418">
          <w:marLeft w:val="0"/>
          <w:marRight w:val="0"/>
          <w:marTop w:val="0"/>
          <w:marBottom w:val="0"/>
          <w:divBdr>
            <w:top w:val="none" w:sz="0" w:space="0" w:color="auto"/>
            <w:left w:val="none" w:sz="0" w:space="0" w:color="auto"/>
            <w:bottom w:val="none" w:sz="0" w:space="0" w:color="auto"/>
            <w:right w:val="none" w:sz="0" w:space="0" w:color="auto"/>
          </w:divBdr>
        </w:div>
        <w:div w:id="1693023101">
          <w:marLeft w:val="0"/>
          <w:marRight w:val="0"/>
          <w:marTop w:val="0"/>
          <w:marBottom w:val="0"/>
          <w:divBdr>
            <w:top w:val="none" w:sz="0" w:space="0" w:color="auto"/>
            <w:left w:val="none" w:sz="0" w:space="0" w:color="auto"/>
            <w:bottom w:val="none" w:sz="0" w:space="0" w:color="auto"/>
            <w:right w:val="none" w:sz="0" w:space="0" w:color="auto"/>
          </w:divBdr>
        </w:div>
        <w:div w:id="449516382">
          <w:marLeft w:val="0"/>
          <w:marRight w:val="0"/>
          <w:marTop w:val="0"/>
          <w:marBottom w:val="0"/>
          <w:divBdr>
            <w:top w:val="none" w:sz="0" w:space="0" w:color="auto"/>
            <w:left w:val="none" w:sz="0" w:space="0" w:color="auto"/>
            <w:bottom w:val="none" w:sz="0" w:space="0" w:color="auto"/>
            <w:right w:val="none" w:sz="0" w:space="0" w:color="auto"/>
          </w:divBdr>
        </w:div>
        <w:div w:id="88934639">
          <w:marLeft w:val="0"/>
          <w:marRight w:val="0"/>
          <w:marTop w:val="0"/>
          <w:marBottom w:val="0"/>
          <w:divBdr>
            <w:top w:val="none" w:sz="0" w:space="0" w:color="auto"/>
            <w:left w:val="none" w:sz="0" w:space="0" w:color="auto"/>
            <w:bottom w:val="none" w:sz="0" w:space="0" w:color="auto"/>
            <w:right w:val="none" w:sz="0" w:space="0" w:color="auto"/>
          </w:divBdr>
        </w:div>
        <w:div w:id="651102066">
          <w:marLeft w:val="0"/>
          <w:marRight w:val="0"/>
          <w:marTop w:val="0"/>
          <w:marBottom w:val="0"/>
          <w:divBdr>
            <w:top w:val="none" w:sz="0" w:space="0" w:color="auto"/>
            <w:left w:val="none" w:sz="0" w:space="0" w:color="auto"/>
            <w:bottom w:val="none" w:sz="0" w:space="0" w:color="auto"/>
            <w:right w:val="none" w:sz="0" w:space="0" w:color="auto"/>
          </w:divBdr>
          <w:divsChild>
            <w:div w:id="1408724646">
              <w:marLeft w:val="0"/>
              <w:marRight w:val="0"/>
              <w:marTop w:val="0"/>
              <w:marBottom w:val="0"/>
              <w:divBdr>
                <w:top w:val="none" w:sz="0" w:space="0" w:color="auto"/>
                <w:left w:val="none" w:sz="0" w:space="0" w:color="auto"/>
                <w:bottom w:val="none" w:sz="0" w:space="0" w:color="auto"/>
                <w:right w:val="none" w:sz="0" w:space="0" w:color="auto"/>
              </w:divBdr>
            </w:div>
            <w:div w:id="98188877">
              <w:marLeft w:val="0"/>
              <w:marRight w:val="0"/>
              <w:marTop w:val="0"/>
              <w:marBottom w:val="0"/>
              <w:divBdr>
                <w:top w:val="none" w:sz="0" w:space="0" w:color="auto"/>
                <w:left w:val="none" w:sz="0" w:space="0" w:color="auto"/>
                <w:bottom w:val="none" w:sz="0" w:space="0" w:color="auto"/>
                <w:right w:val="none" w:sz="0" w:space="0" w:color="auto"/>
              </w:divBdr>
              <w:divsChild>
                <w:div w:id="205607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429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54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727">
      <w:bodyDiv w:val="1"/>
      <w:marLeft w:val="0"/>
      <w:marRight w:val="0"/>
      <w:marTop w:val="0"/>
      <w:marBottom w:val="0"/>
      <w:divBdr>
        <w:top w:val="none" w:sz="0" w:space="0" w:color="auto"/>
        <w:left w:val="none" w:sz="0" w:space="0" w:color="auto"/>
        <w:bottom w:val="none" w:sz="0" w:space="0" w:color="auto"/>
        <w:right w:val="none" w:sz="0" w:space="0" w:color="auto"/>
      </w:divBdr>
      <w:divsChild>
        <w:div w:id="1160270747">
          <w:marLeft w:val="0"/>
          <w:marRight w:val="0"/>
          <w:marTop w:val="0"/>
          <w:marBottom w:val="150"/>
          <w:divBdr>
            <w:top w:val="none" w:sz="0" w:space="0" w:color="auto"/>
            <w:left w:val="none" w:sz="0" w:space="0" w:color="auto"/>
            <w:bottom w:val="none" w:sz="0" w:space="0" w:color="auto"/>
            <w:right w:val="none" w:sz="0" w:space="0" w:color="auto"/>
          </w:divBdr>
          <w:divsChild>
            <w:div w:id="650869420">
              <w:marLeft w:val="0"/>
              <w:marRight w:val="0"/>
              <w:marTop w:val="0"/>
              <w:marBottom w:val="0"/>
              <w:divBdr>
                <w:top w:val="none" w:sz="0" w:space="0" w:color="auto"/>
                <w:left w:val="none" w:sz="0" w:space="0" w:color="auto"/>
                <w:bottom w:val="none" w:sz="0" w:space="0" w:color="auto"/>
                <w:right w:val="none" w:sz="0" w:space="0" w:color="auto"/>
              </w:divBdr>
              <w:divsChild>
                <w:div w:id="10959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4697">
          <w:marLeft w:val="0"/>
          <w:marRight w:val="0"/>
          <w:marTop w:val="0"/>
          <w:marBottom w:val="150"/>
          <w:divBdr>
            <w:top w:val="none" w:sz="0" w:space="0" w:color="auto"/>
            <w:left w:val="none" w:sz="0" w:space="0" w:color="auto"/>
            <w:bottom w:val="none" w:sz="0" w:space="0" w:color="auto"/>
            <w:right w:val="none" w:sz="0" w:space="0" w:color="auto"/>
          </w:divBdr>
        </w:div>
        <w:div w:id="1234468567">
          <w:marLeft w:val="0"/>
          <w:marRight w:val="0"/>
          <w:marTop w:val="0"/>
          <w:marBottom w:val="0"/>
          <w:divBdr>
            <w:top w:val="none" w:sz="0" w:space="0" w:color="auto"/>
            <w:left w:val="none" w:sz="0" w:space="0" w:color="auto"/>
            <w:bottom w:val="none" w:sz="0" w:space="0" w:color="auto"/>
            <w:right w:val="none" w:sz="0" w:space="0" w:color="auto"/>
          </w:divBdr>
          <w:divsChild>
            <w:div w:id="3498448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15293498">
      <w:bodyDiv w:val="1"/>
      <w:marLeft w:val="0"/>
      <w:marRight w:val="0"/>
      <w:marTop w:val="0"/>
      <w:marBottom w:val="0"/>
      <w:divBdr>
        <w:top w:val="none" w:sz="0" w:space="0" w:color="auto"/>
        <w:left w:val="none" w:sz="0" w:space="0" w:color="auto"/>
        <w:bottom w:val="none" w:sz="0" w:space="0" w:color="auto"/>
        <w:right w:val="none" w:sz="0" w:space="0" w:color="auto"/>
      </w:divBdr>
      <w:divsChild>
        <w:div w:id="499735543">
          <w:marLeft w:val="0"/>
          <w:marRight w:val="0"/>
          <w:marTop w:val="0"/>
          <w:marBottom w:val="0"/>
          <w:divBdr>
            <w:top w:val="none" w:sz="0" w:space="0" w:color="auto"/>
            <w:left w:val="none" w:sz="0" w:space="0" w:color="auto"/>
            <w:bottom w:val="none" w:sz="0" w:space="0" w:color="auto"/>
            <w:right w:val="none" w:sz="0" w:space="0" w:color="auto"/>
          </w:divBdr>
          <w:divsChild>
            <w:div w:id="15677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4204">
      <w:bodyDiv w:val="1"/>
      <w:marLeft w:val="0"/>
      <w:marRight w:val="0"/>
      <w:marTop w:val="0"/>
      <w:marBottom w:val="0"/>
      <w:divBdr>
        <w:top w:val="none" w:sz="0" w:space="0" w:color="auto"/>
        <w:left w:val="none" w:sz="0" w:space="0" w:color="auto"/>
        <w:bottom w:val="none" w:sz="0" w:space="0" w:color="auto"/>
        <w:right w:val="none" w:sz="0" w:space="0" w:color="auto"/>
      </w:divBdr>
      <w:divsChild>
        <w:div w:id="1149245766">
          <w:marLeft w:val="0"/>
          <w:marRight w:val="0"/>
          <w:marTop w:val="0"/>
          <w:marBottom w:val="0"/>
          <w:divBdr>
            <w:top w:val="none" w:sz="0" w:space="0" w:color="auto"/>
            <w:left w:val="none" w:sz="0" w:space="0" w:color="auto"/>
            <w:bottom w:val="dotted" w:sz="6" w:space="4" w:color="DDDDDD"/>
            <w:right w:val="none" w:sz="0" w:space="0" w:color="auto"/>
          </w:divBdr>
        </w:div>
      </w:divsChild>
    </w:div>
    <w:div w:id="815757205">
      <w:bodyDiv w:val="1"/>
      <w:marLeft w:val="0"/>
      <w:marRight w:val="0"/>
      <w:marTop w:val="0"/>
      <w:marBottom w:val="0"/>
      <w:divBdr>
        <w:top w:val="none" w:sz="0" w:space="0" w:color="auto"/>
        <w:left w:val="none" w:sz="0" w:space="0" w:color="auto"/>
        <w:bottom w:val="none" w:sz="0" w:space="0" w:color="auto"/>
        <w:right w:val="none" w:sz="0" w:space="0" w:color="auto"/>
      </w:divBdr>
      <w:divsChild>
        <w:div w:id="65539227">
          <w:marLeft w:val="0"/>
          <w:marRight w:val="0"/>
          <w:marTop w:val="0"/>
          <w:marBottom w:val="0"/>
          <w:divBdr>
            <w:top w:val="none" w:sz="0" w:space="0" w:color="auto"/>
            <w:left w:val="none" w:sz="0" w:space="0" w:color="auto"/>
            <w:bottom w:val="none" w:sz="0" w:space="0" w:color="auto"/>
            <w:right w:val="none" w:sz="0" w:space="0" w:color="auto"/>
          </w:divBdr>
          <w:divsChild>
            <w:div w:id="383718094">
              <w:marLeft w:val="0"/>
              <w:marRight w:val="0"/>
              <w:marTop w:val="0"/>
              <w:marBottom w:val="0"/>
              <w:divBdr>
                <w:top w:val="none" w:sz="0" w:space="0" w:color="auto"/>
                <w:left w:val="none" w:sz="0" w:space="0" w:color="auto"/>
                <w:bottom w:val="none" w:sz="0" w:space="0" w:color="auto"/>
                <w:right w:val="none" w:sz="0" w:space="0" w:color="auto"/>
              </w:divBdr>
              <w:divsChild>
                <w:div w:id="1564678713">
                  <w:marLeft w:val="0"/>
                  <w:marRight w:val="0"/>
                  <w:marTop w:val="0"/>
                  <w:marBottom w:val="150"/>
                  <w:divBdr>
                    <w:top w:val="none" w:sz="0" w:space="0" w:color="auto"/>
                    <w:left w:val="none" w:sz="0" w:space="0" w:color="auto"/>
                    <w:bottom w:val="none" w:sz="0" w:space="0" w:color="auto"/>
                    <w:right w:val="none" w:sz="0" w:space="0" w:color="auto"/>
                  </w:divBdr>
                  <w:divsChild>
                    <w:div w:id="1683240676">
                      <w:marLeft w:val="0"/>
                      <w:marRight w:val="0"/>
                      <w:marTop w:val="0"/>
                      <w:marBottom w:val="0"/>
                      <w:divBdr>
                        <w:top w:val="none" w:sz="0" w:space="0" w:color="auto"/>
                        <w:left w:val="none" w:sz="0" w:space="0" w:color="auto"/>
                        <w:bottom w:val="none" w:sz="0" w:space="0" w:color="auto"/>
                        <w:right w:val="none" w:sz="0" w:space="0" w:color="auto"/>
                      </w:divBdr>
                      <w:divsChild>
                        <w:div w:id="1866477270">
                          <w:marLeft w:val="0"/>
                          <w:marRight w:val="0"/>
                          <w:marTop w:val="0"/>
                          <w:marBottom w:val="0"/>
                          <w:divBdr>
                            <w:top w:val="none" w:sz="0" w:space="0" w:color="auto"/>
                            <w:left w:val="none" w:sz="0" w:space="0" w:color="auto"/>
                            <w:bottom w:val="none" w:sz="0" w:space="0" w:color="auto"/>
                            <w:right w:val="none" w:sz="0" w:space="0" w:color="auto"/>
                          </w:divBdr>
                          <w:divsChild>
                            <w:div w:id="1704669721">
                              <w:marLeft w:val="0"/>
                              <w:marRight w:val="0"/>
                              <w:marTop w:val="0"/>
                              <w:marBottom w:val="0"/>
                              <w:divBdr>
                                <w:top w:val="none" w:sz="0" w:space="0" w:color="auto"/>
                                <w:left w:val="none" w:sz="0" w:space="0" w:color="auto"/>
                                <w:bottom w:val="none" w:sz="0" w:space="0" w:color="auto"/>
                                <w:right w:val="none" w:sz="0" w:space="0" w:color="auto"/>
                              </w:divBdr>
                              <w:divsChild>
                                <w:div w:id="1781294176">
                                  <w:marLeft w:val="0"/>
                                  <w:marRight w:val="0"/>
                                  <w:marTop w:val="0"/>
                                  <w:marBottom w:val="0"/>
                                  <w:divBdr>
                                    <w:top w:val="none" w:sz="0" w:space="0" w:color="auto"/>
                                    <w:left w:val="none" w:sz="0" w:space="0" w:color="auto"/>
                                    <w:bottom w:val="none" w:sz="0" w:space="0" w:color="auto"/>
                                    <w:right w:val="none" w:sz="0" w:space="0" w:color="auto"/>
                                  </w:divBdr>
                                  <w:divsChild>
                                    <w:div w:id="1604221136">
                                      <w:marLeft w:val="0"/>
                                      <w:marRight w:val="0"/>
                                      <w:marTop w:val="0"/>
                                      <w:marBottom w:val="0"/>
                                      <w:divBdr>
                                        <w:top w:val="none" w:sz="0" w:space="0" w:color="auto"/>
                                        <w:left w:val="none" w:sz="0" w:space="0" w:color="auto"/>
                                        <w:bottom w:val="none" w:sz="0" w:space="0" w:color="auto"/>
                                        <w:right w:val="none" w:sz="0" w:space="0" w:color="auto"/>
                                      </w:divBdr>
                                      <w:divsChild>
                                        <w:div w:id="246307538">
                                          <w:marLeft w:val="0"/>
                                          <w:marRight w:val="0"/>
                                          <w:marTop w:val="0"/>
                                          <w:marBottom w:val="0"/>
                                          <w:divBdr>
                                            <w:top w:val="none" w:sz="0" w:space="0" w:color="auto"/>
                                            <w:left w:val="none" w:sz="0" w:space="0" w:color="auto"/>
                                            <w:bottom w:val="none" w:sz="0" w:space="0" w:color="auto"/>
                                            <w:right w:val="none" w:sz="0" w:space="0" w:color="auto"/>
                                          </w:divBdr>
                                          <w:divsChild>
                                            <w:div w:id="750859852">
                                              <w:marLeft w:val="0"/>
                                              <w:marRight w:val="0"/>
                                              <w:marTop w:val="0"/>
                                              <w:marBottom w:val="0"/>
                                              <w:divBdr>
                                                <w:top w:val="none" w:sz="0" w:space="0" w:color="auto"/>
                                                <w:left w:val="none" w:sz="0" w:space="0" w:color="auto"/>
                                                <w:bottom w:val="none" w:sz="0" w:space="0" w:color="auto"/>
                                                <w:right w:val="none" w:sz="0" w:space="0" w:color="auto"/>
                                              </w:divBdr>
                                              <w:divsChild>
                                                <w:div w:id="3081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146663">
      <w:bodyDiv w:val="1"/>
      <w:marLeft w:val="0"/>
      <w:marRight w:val="0"/>
      <w:marTop w:val="0"/>
      <w:marBottom w:val="0"/>
      <w:divBdr>
        <w:top w:val="none" w:sz="0" w:space="0" w:color="auto"/>
        <w:left w:val="none" w:sz="0" w:space="0" w:color="auto"/>
        <w:bottom w:val="none" w:sz="0" w:space="0" w:color="auto"/>
        <w:right w:val="none" w:sz="0" w:space="0" w:color="auto"/>
      </w:divBdr>
    </w:div>
    <w:div w:id="817454317">
      <w:bodyDiv w:val="1"/>
      <w:marLeft w:val="0"/>
      <w:marRight w:val="0"/>
      <w:marTop w:val="0"/>
      <w:marBottom w:val="0"/>
      <w:divBdr>
        <w:top w:val="none" w:sz="0" w:space="0" w:color="auto"/>
        <w:left w:val="none" w:sz="0" w:space="0" w:color="auto"/>
        <w:bottom w:val="none" w:sz="0" w:space="0" w:color="auto"/>
        <w:right w:val="none" w:sz="0" w:space="0" w:color="auto"/>
      </w:divBdr>
    </w:div>
    <w:div w:id="817500379">
      <w:bodyDiv w:val="1"/>
      <w:marLeft w:val="0"/>
      <w:marRight w:val="0"/>
      <w:marTop w:val="0"/>
      <w:marBottom w:val="0"/>
      <w:divBdr>
        <w:top w:val="none" w:sz="0" w:space="0" w:color="auto"/>
        <w:left w:val="none" w:sz="0" w:space="0" w:color="auto"/>
        <w:bottom w:val="none" w:sz="0" w:space="0" w:color="auto"/>
        <w:right w:val="none" w:sz="0" w:space="0" w:color="auto"/>
      </w:divBdr>
      <w:divsChild>
        <w:div w:id="1548486841">
          <w:marLeft w:val="0"/>
          <w:marRight w:val="0"/>
          <w:marTop w:val="0"/>
          <w:marBottom w:val="0"/>
          <w:divBdr>
            <w:top w:val="none" w:sz="0" w:space="0" w:color="auto"/>
            <w:left w:val="none" w:sz="0" w:space="0" w:color="auto"/>
            <w:bottom w:val="dotted" w:sz="6" w:space="4" w:color="DDDDDD"/>
            <w:right w:val="none" w:sz="0" w:space="0" w:color="auto"/>
          </w:divBdr>
        </w:div>
      </w:divsChild>
    </w:div>
    <w:div w:id="817646798">
      <w:bodyDiv w:val="1"/>
      <w:marLeft w:val="0"/>
      <w:marRight w:val="0"/>
      <w:marTop w:val="0"/>
      <w:marBottom w:val="0"/>
      <w:divBdr>
        <w:top w:val="none" w:sz="0" w:space="0" w:color="auto"/>
        <w:left w:val="none" w:sz="0" w:space="0" w:color="auto"/>
        <w:bottom w:val="none" w:sz="0" w:space="0" w:color="auto"/>
        <w:right w:val="none" w:sz="0" w:space="0" w:color="auto"/>
      </w:divBdr>
      <w:divsChild>
        <w:div w:id="348414672">
          <w:marLeft w:val="0"/>
          <w:marRight w:val="0"/>
          <w:marTop w:val="0"/>
          <w:marBottom w:val="150"/>
          <w:divBdr>
            <w:top w:val="none" w:sz="0" w:space="0" w:color="auto"/>
            <w:left w:val="none" w:sz="0" w:space="0" w:color="auto"/>
            <w:bottom w:val="none" w:sz="0" w:space="0" w:color="auto"/>
            <w:right w:val="none" w:sz="0" w:space="0" w:color="auto"/>
          </w:divBdr>
          <w:divsChild>
            <w:div w:id="1133211916">
              <w:marLeft w:val="0"/>
              <w:marRight w:val="0"/>
              <w:marTop w:val="0"/>
              <w:marBottom w:val="0"/>
              <w:divBdr>
                <w:top w:val="none" w:sz="0" w:space="0" w:color="auto"/>
                <w:left w:val="none" w:sz="0" w:space="0" w:color="auto"/>
                <w:bottom w:val="none" w:sz="0" w:space="0" w:color="auto"/>
                <w:right w:val="none" w:sz="0" w:space="0" w:color="auto"/>
              </w:divBdr>
              <w:divsChild>
                <w:div w:id="19136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31984">
          <w:marLeft w:val="0"/>
          <w:marRight w:val="0"/>
          <w:marTop w:val="0"/>
          <w:marBottom w:val="150"/>
          <w:divBdr>
            <w:top w:val="none" w:sz="0" w:space="0" w:color="auto"/>
            <w:left w:val="none" w:sz="0" w:space="0" w:color="auto"/>
            <w:bottom w:val="none" w:sz="0" w:space="0" w:color="auto"/>
            <w:right w:val="none" w:sz="0" w:space="0" w:color="auto"/>
          </w:divBdr>
        </w:div>
        <w:div w:id="139228319">
          <w:marLeft w:val="0"/>
          <w:marRight w:val="0"/>
          <w:marTop w:val="0"/>
          <w:marBottom w:val="0"/>
          <w:divBdr>
            <w:top w:val="none" w:sz="0" w:space="0" w:color="auto"/>
            <w:left w:val="none" w:sz="0" w:space="0" w:color="auto"/>
            <w:bottom w:val="none" w:sz="0" w:space="0" w:color="auto"/>
            <w:right w:val="none" w:sz="0" w:space="0" w:color="auto"/>
          </w:divBdr>
          <w:divsChild>
            <w:div w:id="17739334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18111123">
      <w:bodyDiv w:val="1"/>
      <w:marLeft w:val="0"/>
      <w:marRight w:val="0"/>
      <w:marTop w:val="0"/>
      <w:marBottom w:val="0"/>
      <w:divBdr>
        <w:top w:val="none" w:sz="0" w:space="0" w:color="auto"/>
        <w:left w:val="none" w:sz="0" w:space="0" w:color="auto"/>
        <w:bottom w:val="none" w:sz="0" w:space="0" w:color="auto"/>
        <w:right w:val="none" w:sz="0" w:space="0" w:color="auto"/>
      </w:divBdr>
      <w:divsChild>
        <w:div w:id="1637640391">
          <w:marLeft w:val="0"/>
          <w:marRight w:val="0"/>
          <w:marTop w:val="0"/>
          <w:marBottom w:val="225"/>
          <w:divBdr>
            <w:top w:val="none" w:sz="0" w:space="0" w:color="auto"/>
            <w:left w:val="none" w:sz="0" w:space="0" w:color="auto"/>
            <w:bottom w:val="none" w:sz="0" w:space="0" w:color="auto"/>
            <w:right w:val="none" w:sz="0" w:space="0" w:color="auto"/>
          </w:divBdr>
        </w:div>
        <w:div w:id="295109980">
          <w:marLeft w:val="0"/>
          <w:marRight w:val="0"/>
          <w:marTop w:val="0"/>
          <w:marBottom w:val="225"/>
          <w:divBdr>
            <w:top w:val="none" w:sz="0" w:space="0" w:color="auto"/>
            <w:left w:val="none" w:sz="0" w:space="0" w:color="auto"/>
            <w:bottom w:val="none" w:sz="0" w:space="0" w:color="auto"/>
            <w:right w:val="none" w:sz="0" w:space="0" w:color="auto"/>
          </w:divBdr>
          <w:divsChild>
            <w:div w:id="125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1623">
      <w:bodyDiv w:val="1"/>
      <w:marLeft w:val="0"/>
      <w:marRight w:val="0"/>
      <w:marTop w:val="0"/>
      <w:marBottom w:val="0"/>
      <w:divBdr>
        <w:top w:val="none" w:sz="0" w:space="0" w:color="auto"/>
        <w:left w:val="none" w:sz="0" w:space="0" w:color="auto"/>
        <w:bottom w:val="none" w:sz="0" w:space="0" w:color="auto"/>
        <w:right w:val="none" w:sz="0" w:space="0" w:color="auto"/>
      </w:divBdr>
      <w:divsChild>
        <w:div w:id="1135754018">
          <w:marLeft w:val="0"/>
          <w:marRight w:val="0"/>
          <w:marTop w:val="0"/>
          <w:marBottom w:val="0"/>
          <w:divBdr>
            <w:top w:val="none" w:sz="0" w:space="0" w:color="auto"/>
            <w:left w:val="none" w:sz="0" w:space="0" w:color="auto"/>
            <w:bottom w:val="none" w:sz="0" w:space="0" w:color="auto"/>
            <w:right w:val="none" w:sz="0" w:space="0" w:color="auto"/>
          </w:divBdr>
          <w:divsChild>
            <w:div w:id="876699650">
              <w:marLeft w:val="0"/>
              <w:marRight w:val="0"/>
              <w:marTop w:val="0"/>
              <w:marBottom w:val="0"/>
              <w:divBdr>
                <w:top w:val="none" w:sz="0" w:space="0" w:color="auto"/>
                <w:left w:val="none" w:sz="0" w:space="0" w:color="auto"/>
                <w:bottom w:val="none" w:sz="0" w:space="0" w:color="auto"/>
                <w:right w:val="none" w:sz="0" w:space="0" w:color="auto"/>
              </w:divBdr>
              <w:divsChild>
                <w:div w:id="1832940366">
                  <w:marLeft w:val="0"/>
                  <w:marRight w:val="0"/>
                  <w:marTop w:val="0"/>
                  <w:marBottom w:val="0"/>
                  <w:divBdr>
                    <w:top w:val="none" w:sz="0" w:space="0" w:color="auto"/>
                    <w:left w:val="none" w:sz="0" w:space="0" w:color="auto"/>
                    <w:bottom w:val="none" w:sz="0" w:space="0" w:color="auto"/>
                    <w:right w:val="none" w:sz="0" w:space="0" w:color="auto"/>
                  </w:divBdr>
                  <w:divsChild>
                    <w:div w:id="958217630">
                      <w:marLeft w:val="0"/>
                      <w:marRight w:val="0"/>
                      <w:marTop w:val="225"/>
                      <w:marBottom w:val="150"/>
                      <w:divBdr>
                        <w:top w:val="none" w:sz="0" w:space="4" w:color="auto"/>
                        <w:left w:val="none" w:sz="0" w:space="0" w:color="auto"/>
                        <w:bottom w:val="single" w:sz="6" w:space="4" w:color="CECECE"/>
                        <w:right w:val="none" w:sz="0" w:space="0" w:color="auto"/>
                      </w:divBdr>
                      <w:divsChild>
                        <w:div w:id="1438675000">
                          <w:marLeft w:val="0"/>
                          <w:marRight w:val="0"/>
                          <w:marTop w:val="75"/>
                          <w:marBottom w:val="75"/>
                          <w:divBdr>
                            <w:top w:val="none" w:sz="0" w:space="0" w:color="auto"/>
                            <w:left w:val="none" w:sz="0" w:space="0" w:color="auto"/>
                            <w:bottom w:val="none" w:sz="0" w:space="0" w:color="auto"/>
                            <w:right w:val="none" w:sz="0" w:space="0" w:color="auto"/>
                          </w:divBdr>
                          <w:divsChild>
                            <w:div w:id="1689287752">
                              <w:marLeft w:val="0"/>
                              <w:marRight w:val="135"/>
                              <w:marTop w:val="0"/>
                              <w:marBottom w:val="0"/>
                              <w:divBdr>
                                <w:top w:val="none" w:sz="0" w:space="0" w:color="auto"/>
                                <w:left w:val="none" w:sz="0" w:space="0" w:color="auto"/>
                                <w:bottom w:val="none" w:sz="0" w:space="0" w:color="auto"/>
                                <w:right w:val="none" w:sz="0" w:space="0" w:color="auto"/>
                              </w:divBdr>
                            </w:div>
                            <w:div w:id="1981493023">
                              <w:marLeft w:val="0"/>
                              <w:marRight w:val="0"/>
                              <w:marTop w:val="45"/>
                              <w:marBottom w:val="0"/>
                              <w:divBdr>
                                <w:top w:val="none" w:sz="0" w:space="0" w:color="auto"/>
                                <w:left w:val="none" w:sz="0" w:space="0" w:color="auto"/>
                                <w:bottom w:val="none" w:sz="0" w:space="0" w:color="auto"/>
                                <w:right w:val="none" w:sz="0" w:space="0" w:color="auto"/>
                              </w:divBdr>
                            </w:div>
                          </w:divsChild>
                        </w:div>
                        <w:div w:id="19940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13350">
      <w:bodyDiv w:val="1"/>
      <w:marLeft w:val="0"/>
      <w:marRight w:val="0"/>
      <w:marTop w:val="0"/>
      <w:marBottom w:val="0"/>
      <w:divBdr>
        <w:top w:val="none" w:sz="0" w:space="0" w:color="auto"/>
        <w:left w:val="none" w:sz="0" w:space="0" w:color="auto"/>
        <w:bottom w:val="none" w:sz="0" w:space="0" w:color="auto"/>
        <w:right w:val="none" w:sz="0" w:space="0" w:color="auto"/>
      </w:divBdr>
      <w:divsChild>
        <w:div w:id="609554388">
          <w:marLeft w:val="0"/>
          <w:marRight w:val="0"/>
          <w:marTop w:val="0"/>
          <w:marBottom w:val="0"/>
          <w:divBdr>
            <w:top w:val="none" w:sz="0" w:space="0" w:color="auto"/>
            <w:left w:val="none" w:sz="0" w:space="0" w:color="auto"/>
            <w:bottom w:val="none" w:sz="0" w:space="0" w:color="auto"/>
            <w:right w:val="none" w:sz="0" w:space="0" w:color="auto"/>
          </w:divBdr>
        </w:div>
        <w:div w:id="2058239592">
          <w:marLeft w:val="0"/>
          <w:marRight w:val="0"/>
          <w:marTop w:val="0"/>
          <w:marBottom w:val="0"/>
          <w:divBdr>
            <w:top w:val="none" w:sz="0" w:space="0" w:color="auto"/>
            <w:left w:val="none" w:sz="0" w:space="0" w:color="auto"/>
            <w:bottom w:val="none" w:sz="0" w:space="0" w:color="auto"/>
            <w:right w:val="none" w:sz="0" w:space="0" w:color="auto"/>
          </w:divBdr>
          <w:divsChild>
            <w:div w:id="78648111">
              <w:marLeft w:val="0"/>
              <w:marRight w:val="150"/>
              <w:marTop w:val="0"/>
              <w:marBottom w:val="0"/>
              <w:divBdr>
                <w:top w:val="none" w:sz="0" w:space="0" w:color="auto"/>
                <w:left w:val="none" w:sz="0" w:space="0" w:color="auto"/>
                <w:bottom w:val="none" w:sz="0" w:space="0" w:color="auto"/>
                <w:right w:val="none" w:sz="0" w:space="0" w:color="auto"/>
              </w:divBdr>
            </w:div>
            <w:div w:id="11189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20461">
      <w:bodyDiv w:val="1"/>
      <w:marLeft w:val="0"/>
      <w:marRight w:val="0"/>
      <w:marTop w:val="0"/>
      <w:marBottom w:val="0"/>
      <w:divBdr>
        <w:top w:val="none" w:sz="0" w:space="0" w:color="auto"/>
        <w:left w:val="none" w:sz="0" w:space="0" w:color="auto"/>
        <w:bottom w:val="none" w:sz="0" w:space="0" w:color="auto"/>
        <w:right w:val="none" w:sz="0" w:space="0" w:color="auto"/>
      </w:divBdr>
    </w:div>
    <w:div w:id="818766992">
      <w:bodyDiv w:val="1"/>
      <w:marLeft w:val="0"/>
      <w:marRight w:val="0"/>
      <w:marTop w:val="0"/>
      <w:marBottom w:val="0"/>
      <w:divBdr>
        <w:top w:val="none" w:sz="0" w:space="0" w:color="auto"/>
        <w:left w:val="none" w:sz="0" w:space="0" w:color="auto"/>
        <w:bottom w:val="none" w:sz="0" w:space="0" w:color="auto"/>
        <w:right w:val="none" w:sz="0" w:space="0" w:color="auto"/>
      </w:divBdr>
    </w:div>
    <w:div w:id="819349423">
      <w:bodyDiv w:val="1"/>
      <w:marLeft w:val="0"/>
      <w:marRight w:val="0"/>
      <w:marTop w:val="0"/>
      <w:marBottom w:val="0"/>
      <w:divBdr>
        <w:top w:val="none" w:sz="0" w:space="0" w:color="auto"/>
        <w:left w:val="none" w:sz="0" w:space="0" w:color="auto"/>
        <w:bottom w:val="none" w:sz="0" w:space="0" w:color="auto"/>
        <w:right w:val="none" w:sz="0" w:space="0" w:color="auto"/>
      </w:divBdr>
    </w:div>
    <w:div w:id="819691032">
      <w:bodyDiv w:val="1"/>
      <w:marLeft w:val="0"/>
      <w:marRight w:val="0"/>
      <w:marTop w:val="0"/>
      <w:marBottom w:val="0"/>
      <w:divBdr>
        <w:top w:val="none" w:sz="0" w:space="0" w:color="auto"/>
        <w:left w:val="none" w:sz="0" w:space="0" w:color="auto"/>
        <w:bottom w:val="none" w:sz="0" w:space="0" w:color="auto"/>
        <w:right w:val="none" w:sz="0" w:space="0" w:color="auto"/>
      </w:divBdr>
      <w:divsChild>
        <w:div w:id="1310402741">
          <w:marLeft w:val="0"/>
          <w:marRight w:val="0"/>
          <w:marTop w:val="0"/>
          <w:marBottom w:val="0"/>
          <w:divBdr>
            <w:top w:val="none" w:sz="0" w:space="0" w:color="auto"/>
            <w:left w:val="none" w:sz="0" w:space="0" w:color="auto"/>
            <w:bottom w:val="none" w:sz="0" w:space="0" w:color="auto"/>
            <w:right w:val="none" w:sz="0" w:space="0" w:color="auto"/>
          </w:divBdr>
        </w:div>
      </w:divsChild>
    </w:div>
    <w:div w:id="820006981">
      <w:bodyDiv w:val="1"/>
      <w:marLeft w:val="0"/>
      <w:marRight w:val="0"/>
      <w:marTop w:val="0"/>
      <w:marBottom w:val="0"/>
      <w:divBdr>
        <w:top w:val="none" w:sz="0" w:space="0" w:color="auto"/>
        <w:left w:val="none" w:sz="0" w:space="0" w:color="auto"/>
        <w:bottom w:val="none" w:sz="0" w:space="0" w:color="auto"/>
        <w:right w:val="none" w:sz="0" w:space="0" w:color="auto"/>
      </w:divBdr>
    </w:div>
    <w:div w:id="820074117">
      <w:bodyDiv w:val="1"/>
      <w:marLeft w:val="0"/>
      <w:marRight w:val="0"/>
      <w:marTop w:val="0"/>
      <w:marBottom w:val="0"/>
      <w:divBdr>
        <w:top w:val="none" w:sz="0" w:space="0" w:color="auto"/>
        <w:left w:val="none" w:sz="0" w:space="0" w:color="auto"/>
        <w:bottom w:val="none" w:sz="0" w:space="0" w:color="auto"/>
        <w:right w:val="none" w:sz="0" w:space="0" w:color="auto"/>
      </w:divBdr>
      <w:divsChild>
        <w:div w:id="863399286">
          <w:marLeft w:val="0"/>
          <w:marRight w:val="0"/>
          <w:marTop w:val="0"/>
          <w:marBottom w:val="0"/>
          <w:divBdr>
            <w:top w:val="none" w:sz="0" w:space="0" w:color="auto"/>
            <w:left w:val="none" w:sz="0" w:space="0" w:color="auto"/>
            <w:bottom w:val="none" w:sz="0" w:space="0" w:color="auto"/>
            <w:right w:val="none" w:sz="0" w:space="0" w:color="auto"/>
          </w:divBdr>
        </w:div>
        <w:div w:id="1732384732">
          <w:marLeft w:val="0"/>
          <w:marRight w:val="0"/>
          <w:marTop w:val="0"/>
          <w:marBottom w:val="0"/>
          <w:divBdr>
            <w:top w:val="none" w:sz="0" w:space="0" w:color="auto"/>
            <w:left w:val="none" w:sz="0" w:space="0" w:color="auto"/>
            <w:bottom w:val="none" w:sz="0" w:space="0" w:color="auto"/>
            <w:right w:val="none" w:sz="0" w:space="0" w:color="auto"/>
          </w:divBdr>
        </w:div>
        <w:div w:id="1665010749">
          <w:marLeft w:val="0"/>
          <w:marRight w:val="0"/>
          <w:marTop w:val="0"/>
          <w:marBottom w:val="0"/>
          <w:divBdr>
            <w:top w:val="none" w:sz="0" w:space="0" w:color="auto"/>
            <w:left w:val="none" w:sz="0" w:space="0" w:color="auto"/>
            <w:bottom w:val="none" w:sz="0" w:space="0" w:color="auto"/>
            <w:right w:val="none" w:sz="0" w:space="0" w:color="auto"/>
          </w:divBdr>
        </w:div>
        <w:div w:id="232933848">
          <w:marLeft w:val="0"/>
          <w:marRight w:val="0"/>
          <w:marTop w:val="0"/>
          <w:marBottom w:val="0"/>
          <w:divBdr>
            <w:top w:val="none" w:sz="0" w:space="0" w:color="auto"/>
            <w:left w:val="none" w:sz="0" w:space="0" w:color="auto"/>
            <w:bottom w:val="none" w:sz="0" w:space="0" w:color="auto"/>
            <w:right w:val="none" w:sz="0" w:space="0" w:color="auto"/>
          </w:divBdr>
        </w:div>
        <w:div w:id="147599745">
          <w:marLeft w:val="0"/>
          <w:marRight w:val="0"/>
          <w:marTop w:val="0"/>
          <w:marBottom w:val="0"/>
          <w:divBdr>
            <w:top w:val="none" w:sz="0" w:space="0" w:color="auto"/>
            <w:left w:val="none" w:sz="0" w:space="0" w:color="auto"/>
            <w:bottom w:val="none" w:sz="0" w:space="0" w:color="auto"/>
            <w:right w:val="none" w:sz="0" w:space="0" w:color="auto"/>
          </w:divBdr>
        </w:div>
        <w:div w:id="776755467">
          <w:marLeft w:val="0"/>
          <w:marRight w:val="0"/>
          <w:marTop w:val="0"/>
          <w:marBottom w:val="0"/>
          <w:divBdr>
            <w:top w:val="none" w:sz="0" w:space="0" w:color="auto"/>
            <w:left w:val="none" w:sz="0" w:space="0" w:color="auto"/>
            <w:bottom w:val="none" w:sz="0" w:space="0" w:color="auto"/>
            <w:right w:val="none" w:sz="0" w:space="0" w:color="auto"/>
          </w:divBdr>
        </w:div>
        <w:div w:id="225379081">
          <w:marLeft w:val="0"/>
          <w:marRight w:val="0"/>
          <w:marTop w:val="0"/>
          <w:marBottom w:val="0"/>
          <w:divBdr>
            <w:top w:val="none" w:sz="0" w:space="0" w:color="auto"/>
            <w:left w:val="none" w:sz="0" w:space="0" w:color="auto"/>
            <w:bottom w:val="none" w:sz="0" w:space="0" w:color="auto"/>
            <w:right w:val="none" w:sz="0" w:space="0" w:color="auto"/>
          </w:divBdr>
        </w:div>
        <w:div w:id="21320576">
          <w:marLeft w:val="0"/>
          <w:marRight w:val="0"/>
          <w:marTop w:val="0"/>
          <w:marBottom w:val="0"/>
          <w:divBdr>
            <w:top w:val="none" w:sz="0" w:space="0" w:color="auto"/>
            <w:left w:val="none" w:sz="0" w:space="0" w:color="auto"/>
            <w:bottom w:val="none" w:sz="0" w:space="0" w:color="auto"/>
            <w:right w:val="none" w:sz="0" w:space="0" w:color="auto"/>
          </w:divBdr>
        </w:div>
        <w:div w:id="1905338705">
          <w:marLeft w:val="0"/>
          <w:marRight w:val="0"/>
          <w:marTop w:val="0"/>
          <w:marBottom w:val="0"/>
          <w:divBdr>
            <w:top w:val="none" w:sz="0" w:space="0" w:color="auto"/>
            <w:left w:val="none" w:sz="0" w:space="0" w:color="auto"/>
            <w:bottom w:val="none" w:sz="0" w:space="0" w:color="auto"/>
            <w:right w:val="none" w:sz="0" w:space="0" w:color="auto"/>
          </w:divBdr>
        </w:div>
        <w:div w:id="243611182">
          <w:marLeft w:val="0"/>
          <w:marRight w:val="0"/>
          <w:marTop w:val="0"/>
          <w:marBottom w:val="0"/>
          <w:divBdr>
            <w:top w:val="none" w:sz="0" w:space="0" w:color="auto"/>
            <w:left w:val="none" w:sz="0" w:space="0" w:color="auto"/>
            <w:bottom w:val="none" w:sz="0" w:space="0" w:color="auto"/>
            <w:right w:val="none" w:sz="0" w:space="0" w:color="auto"/>
          </w:divBdr>
        </w:div>
        <w:div w:id="210650697">
          <w:marLeft w:val="0"/>
          <w:marRight w:val="0"/>
          <w:marTop w:val="0"/>
          <w:marBottom w:val="0"/>
          <w:divBdr>
            <w:top w:val="none" w:sz="0" w:space="0" w:color="auto"/>
            <w:left w:val="none" w:sz="0" w:space="0" w:color="auto"/>
            <w:bottom w:val="none" w:sz="0" w:space="0" w:color="auto"/>
            <w:right w:val="none" w:sz="0" w:space="0" w:color="auto"/>
          </w:divBdr>
        </w:div>
        <w:div w:id="2057657921">
          <w:marLeft w:val="0"/>
          <w:marRight w:val="0"/>
          <w:marTop w:val="0"/>
          <w:marBottom w:val="0"/>
          <w:divBdr>
            <w:top w:val="none" w:sz="0" w:space="0" w:color="auto"/>
            <w:left w:val="none" w:sz="0" w:space="0" w:color="auto"/>
            <w:bottom w:val="none" w:sz="0" w:space="0" w:color="auto"/>
            <w:right w:val="none" w:sz="0" w:space="0" w:color="auto"/>
          </w:divBdr>
        </w:div>
        <w:div w:id="2110806685">
          <w:marLeft w:val="0"/>
          <w:marRight w:val="0"/>
          <w:marTop w:val="0"/>
          <w:marBottom w:val="0"/>
          <w:divBdr>
            <w:top w:val="none" w:sz="0" w:space="0" w:color="auto"/>
            <w:left w:val="none" w:sz="0" w:space="0" w:color="auto"/>
            <w:bottom w:val="none" w:sz="0" w:space="0" w:color="auto"/>
            <w:right w:val="none" w:sz="0" w:space="0" w:color="auto"/>
          </w:divBdr>
        </w:div>
        <w:div w:id="1375429046">
          <w:marLeft w:val="0"/>
          <w:marRight w:val="0"/>
          <w:marTop w:val="0"/>
          <w:marBottom w:val="0"/>
          <w:divBdr>
            <w:top w:val="none" w:sz="0" w:space="0" w:color="auto"/>
            <w:left w:val="none" w:sz="0" w:space="0" w:color="auto"/>
            <w:bottom w:val="none" w:sz="0" w:space="0" w:color="auto"/>
            <w:right w:val="none" w:sz="0" w:space="0" w:color="auto"/>
          </w:divBdr>
        </w:div>
        <w:div w:id="958798681">
          <w:marLeft w:val="0"/>
          <w:marRight w:val="0"/>
          <w:marTop w:val="0"/>
          <w:marBottom w:val="0"/>
          <w:divBdr>
            <w:top w:val="none" w:sz="0" w:space="0" w:color="auto"/>
            <w:left w:val="none" w:sz="0" w:space="0" w:color="auto"/>
            <w:bottom w:val="none" w:sz="0" w:space="0" w:color="auto"/>
            <w:right w:val="none" w:sz="0" w:space="0" w:color="auto"/>
          </w:divBdr>
        </w:div>
        <w:div w:id="608007696">
          <w:marLeft w:val="0"/>
          <w:marRight w:val="0"/>
          <w:marTop w:val="0"/>
          <w:marBottom w:val="0"/>
          <w:divBdr>
            <w:top w:val="none" w:sz="0" w:space="0" w:color="auto"/>
            <w:left w:val="none" w:sz="0" w:space="0" w:color="auto"/>
            <w:bottom w:val="none" w:sz="0" w:space="0" w:color="auto"/>
            <w:right w:val="none" w:sz="0" w:space="0" w:color="auto"/>
          </w:divBdr>
        </w:div>
        <w:div w:id="2132745005">
          <w:marLeft w:val="0"/>
          <w:marRight w:val="0"/>
          <w:marTop w:val="0"/>
          <w:marBottom w:val="0"/>
          <w:divBdr>
            <w:top w:val="none" w:sz="0" w:space="0" w:color="auto"/>
            <w:left w:val="none" w:sz="0" w:space="0" w:color="auto"/>
            <w:bottom w:val="none" w:sz="0" w:space="0" w:color="auto"/>
            <w:right w:val="none" w:sz="0" w:space="0" w:color="auto"/>
          </w:divBdr>
        </w:div>
        <w:div w:id="407776938">
          <w:marLeft w:val="0"/>
          <w:marRight w:val="0"/>
          <w:marTop w:val="0"/>
          <w:marBottom w:val="0"/>
          <w:divBdr>
            <w:top w:val="none" w:sz="0" w:space="0" w:color="auto"/>
            <w:left w:val="none" w:sz="0" w:space="0" w:color="auto"/>
            <w:bottom w:val="none" w:sz="0" w:space="0" w:color="auto"/>
            <w:right w:val="none" w:sz="0" w:space="0" w:color="auto"/>
          </w:divBdr>
        </w:div>
        <w:div w:id="943919449">
          <w:marLeft w:val="0"/>
          <w:marRight w:val="0"/>
          <w:marTop w:val="0"/>
          <w:marBottom w:val="0"/>
          <w:divBdr>
            <w:top w:val="none" w:sz="0" w:space="0" w:color="auto"/>
            <w:left w:val="none" w:sz="0" w:space="0" w:color="auto"/>
            <w:bottom w:val="none" w:sz="0" w:space="0" w:color="auto"/>
            <w:right w:val="none" w:sz="0" w:space="0" w:color="auto"/>
          </w:divBdr>
        </w:div>
        <w:div w:id="21102596">
          <w:marLeft w:val="0"/>
          <w:marRight w:val="0"/>
          <w:marTop w:val="0"/>
          <w:marBottom w:val="0"/>
          <w:divBdr>
            <w:top w:val="none" w:sz="0" w:space="0" w:color="auto"/>
            <w:left w:val="none" w:sz="0" w:space="0" w:color="auto"/>
            <w:bottom w:val="none" w:sz="0" w:space="0" w:color="auto"/>
            <w:right w:val="none" w:sz="0" w:space="0" w:color="auto"/>
          </w:divBdr>
        </w:div>
        <w:div w:id="407701912">
          <w:marLeft w:val="0"/>
          <w:marRight w:val="0"/>
          <w:marTop w:val="0"/>
          <w:marBottom w:val="0"/>
          <w:divBdr>
            <w:top w:val="none" w:sz="0" w:space="0" w:color="auto"/>
            <w:left w:val="none" w:sz="0" w:space="0" w:color="auto"/>
            <w:bottom w:val="none" w:sz="0" w:space="0" w:color="auto"/>
            <w:right w:val="none" w:sz="0" w:space="0" w:color="auto"/>
          </w:divBdr>
        </w:div>
        <w:div w:id="233248895">
          <w:marLeft w:val="0"/>
          <w:marRight w:val="0"/>
          <w:marTop w:val="0"/>
          <w:marBottom w:val="0"/>
          <w:divBdr>
            <w:top w:val="none" w:sz="0" w:space="0" w:color="auto"/>
            <w:left w:val="none" w:sz="0" w:space="0" w:color="auto"/>
            <w:bottom w:val="none" w:sz="0" w:space="0" w:color="auto"/>
            <w:right w:val="none" w:sz="0" w:space="0" w:color="auto"/>
          </w:divBdr>
        </w:div>
        <w:div w:id="1223717569">
          <w:marLeft w:val="0"/>
          <w:marRight w:val="0"/>
          <w:marTop w:val="0"/>
          <w:marBottom w:val="0"/>
          <w:divBdr>
            <w:top w:val="none" w:sz="0" w:space="0" w:color="auto"/>
            <w:left w:val="none" w:sz="0" w:space="0" w:color="auto"/>
            <w:bottom w:val="none" w:sz="0" w:space="0" w:color="auto"/>
            <w:right w:val="none" w:sz="0" w:space="0" w:color="auto"/>
          </w:divBdr>
        </w:div>
        <w:div w:id="1867330208">
          <w:marLeft w:val="0"/>
          <w:marRight w:val="0"/>
          <w:marTop w:val="0"/>
          <w:marBottom w:val="0"/>
          <w:divBdr>
            <w:top w:val="none" w:sz="0" w:space="0" w:color="auto"/>
            <w:left w:val="none" w:sz="0" w:space="0" w:color="auto"/>
            <w:bottom w:val="none" w:sz="0" w:space="0" w:color="auto"/>
            <w:right w:val="none" w:sz="0" w:space="0" w:color="auto"/>
          </w:divBdr>
        </w:div>
        <w:div w:id="1076829494">
          <w:marLeft w:val="0"/>
          <w:marRight w:val="0"/>
          <w:marTop w:val="0"/>
          <w:marBottom w:val="0"/>
          <w:divBdr>
            <w:top w:val="none" w:sz="0" w:space="0" w:color="auto"/>
            <w:left w:val="none" w:sz="0" w:space="0" w:color="auto"/>
            <w:bottom w:val="none" w:sz="0" w:space="0" w:color="auto"/>
            <w:right w:val="none" w:sz="0" w:space="0" w:color="auto"/>
          </w:divBdr>
        </w:div>
        <w:div w:id="729305516">
          <w:marLeft w:val="0"/>
          <w:marRight w:val="0"/>
          <w:marTop w:val="0"/>
          <w:marBottom w:val="0"/>
          <w:divBdr>
            <w:top w:val="none" w:sz="0" w:space="0" w:color="auto"/>
            <w:left w:val="none" w:sz="0" w:space="0" w:color="auto"/>
            <w:bottom w:val="none" w:sz="0" w:space="0" w:color="auto"/>
            <w:right w:val="none" w:sz="0" w:space="0" w:color="auto"/>
          </w:divBdr>
        </w:div>
        <w:div w:id="1674340315">
          <w:marLeft w:val="0"/>
          <w:marRight w:val="0"/>
          <w:marTop w:val="0"/>
          <w:marBottom w:val="0"/>
          <w:divBdr>
            <w:top w:val="none" w:sz="0" w:space="0" w:color="auto"/>
            <w:left w:val="none" w:sz="0" w:space="0" w:color="auto"/>
            <w:bottom w:val="none" w:sz="0" w:space="0" w:color="auto"/>
            <w:right w:val="none" w:sz="0" w:space="0" w:color="auto"/>
          </w:divBdr>
        </w:div>
        <w:div w:id="1614365488">
          <w:marLeft w:val="0"/>
          <w:marRight w:val="0"/>
          <w:marTop w:val="0"/>
          <w:marBottom w:val="0"/>
          <w:divBdr>
            <w:top w:val="none" w:sz="0" w:space="0" w:color="auto"/>
            <w:left w:val="none" w:sz="0" w:space="0" w:color="auto"/>
            <w:bottom w:val="none" w:sz="0" w:space="0" w:color="auto"/>
            <w:right w:val="none" w:sz="0" w:space="0" w:color="auto"/>
          </w:divBdr>
        </w:div>
        <w:div w:id="614294409">
          <w:marLeft w:val="0"/>
          <w:marRight w:val="0"/>
          <w:marTop w:val="0"/>
          <w:marBottom w:val="0"/>
          <w:divBdr>
            <w:top w:val="none" w:sz="0" w:space="0" w:color="auto"/>
            <w:left w:val="none" w:sz="0" w:space="0" w:color="auto"/>
            <w:bottom w:val="none" w:sz="0" w:space="0" w:color="auto"/>
            <w:right w:val="none" w:sz="0" w:space="0" w:color="auto"/>
          </w:divBdr>
        </w:div>
        <w:div w:id="582105600">
          <w:marLeft w:val="0"/>
          <w:marRight w:val="0"/>
          <w:marTop w:val="0"/>
          <w:marBottom w:val="0"/>
          <w:divBdr>
            <w:top w:val="none" w:sz="0" w:space="0" w:color="auto"/>
            <w:left w:val="none" w:sz="0" w:space="0" w:color="auto"/>
            <w:bottom w:val="none" w:sz="0" w:space="0" w:color="auto"/>
            <w:right w:val="none" w:sz="0" w:space="0" w:color="auto"/>
          </w:divBdr>
        </w:div>
        <w:div w:id="471949023">
          <w:marLeft w:val="0"/>
          <w:marRight w:val="0"/>
          <w:marTop w:val="0"/>
          <w:marBottom w:val="0"/>
          <w:divBdr>
            <w:top w:val="none" w:sz="0" w:space="0" w:color="auto"/>
            <w:left w:val="none" w:sz="0" w:space="0" w:color="auto"/>
            <w:bottom w:val="none" w:sz="0" w:space="0" w:color="auto"/>
            <w:right w:val="none" w:sz="0" w:space="0" w:color="auto"/>
          </w:divBdr>
        </w:div>
        <w:div w:id="850220392">
          <w:marLeft w:val="0"/>
          <w:marRight w:val="0"/>
          <w:marTop w:val="0"/>
          <w:marBottom w:val="0"/>
          <w:divBdr>
            <w:top w:val="none" w:sz="0" w:space="0" w:color="auto"/>
            <w:left w:val="none" w:sz="0" w:space="0" w:color="auto"/>
            <w:bottom w:val="none" w:sz="0" w:space="0" w:color="auto"/>
            <w:right w:val="none" w:sz="0" w:space="0" w:color="auto"/>
          </w:divBdr>
        </w:div>
        <w:div w:id="238180752">
          <w:marLeft w:val="0"/>
          <w:marRight w:val="0"/>
          <w:marTop w:val="0"/>
          <w:marBottom w:val="0"/>
          <w:divBdr>
            <w:top w:val="none" w:sz="0" w:space="0" w:color="auto"/>
            <w:left w:val="none" w:sz="0" w:space="0" w:color="auto"/>
            <w:bottom w:val="none" w:sz="0" w:space="0" w:color="auto"/>
            <w:right w:val="none" w:sz="0" w:space="0" w:color="auto"/>
          </w:divBdr>
        </w:div>
        <w:div w:id="304360151">
          <w:marLeft w:val="0"/>
          <w:marRight w:val="0"/>
          <w:marTop w:val="0"/>
          <w:marBottom w:val="0"/>
          <w:divBdr>
            <w:top w:val="none" w:sz="0" w:space="0" w:color="auto"/>
            <w:left w:val="none" w:sz="0" w:space="0" w:color="auto"/>
            <w:bottom w:val="none" w:sz="0" w:space="0" w:color="auto"/>
            <w:right w:val="none" w:sz="0" w:space="0" w:color="auto"/>
          </w:divBdr>
        </w:div>
        <w:div w:id="390740306">
          <w:marLeft w:val="0"/>
          <w:marRight w:val="0"/>
          <w:marTop w:val="0"/>
          <w:marBottom w:val="0"/>
          <w:divBdr>
            <w:top w:val="none" w:sz="0" w:space="0" w:color="auto"/>
            <w:left w:val="none" w:sz="0" w:space="0" w:color="auto"/>
            <w:bottom w:val="none" w:sz="0" w:space="0" w:color="auto"/>
            <w:right w:val="none" w:sz="0" w:space="0" w:color="auto"/>
          </w:divBdr>
        </w:div>
        <w:div w:id="93987595">
          <w:marLeft w:val="0"/>
          <w:marRight w:val="0"/>
          <w:marTop w:val="0"/>
          <w:marBottom w:val="0"/>
          <w:divBdr>
            <w:top w:val="none" w:sz="0" w:space="0" w:color="auto"/>
            <w:left w:val="none" w:sz="0" w:space="0" w:color="auto"/>
            <w:bottom w:val="none" w:sz="0" w:space="0" w:color="auto"/>
            <w:right w:val="none" w:sz="0" w:space="0" w:color="auto"/>
          </w:divBdr>
        </w:div>
        <w:div w:id="1639341064">
          <w:marLeft w:val="360"/>
          <w:marRight w:val="0"/>
          <w:marTop w:val="0"/>
          <w:marBottom w:val="0"/>
          <w:divBdr>
            <w:top w:val="none" w:sz="0" w:space="0" w:color="auto"/>
            <w:left w:val="none" w:sz="0" w:space="0" w:color="auto"/>
            <w:bottom w:val="none" w:sz="0" w:space="0" w:color="auto"/>
            <w:right w:val="none" w:sz="0" w:space="0" w:color="auto"/>
          </w:divBdr>
        </w:div>
        <w:div w:id="857039587">
          <w:marLeft w:val="360"/>
          <w:marRight w:val="0"/>
          <w:marTop w:val="0"/>
          <w:marBottom w:val="0"/>
          <w:divBdr>
            <w:top w:val="none" w:sz="0" w:space="0" w:color="auto"/>
            <w:left w:val="none" w:sz="0" w:space="0" w:color="auto"/>
            <w:bottom w:val="none" w:sz="0" w:space="0" w:color="auto"/>
            <w:right w:val="none" w:sz="0" w:space="0" w:color="auto"/>
          </w:divBdr>
        </w:div>
        <w:div w:id="1377121260">
          <w:marLeft w:val="360"/>
          <w:marRight w:val="0"/>
          <w:marTop w:val="0"/>
          <w:marBottom w:val="0"/>
          <w:divBdr>
            <w:top w:val="none" w:sz="0" w:space="0" w:color="auto"/>
            <w:left w:val="none" w:sz="0" w:space="0" w:color="auto"/>
            <w:bottom w:val="none" w:sz="0" w:space="0" w:color="auto"/>
            <w:right w:val="none" w:sz="0" w:space="0" w:color="auto"/>
          </w:divBdr>
        </w:div>
        <w:div w:id="139739558">
          <w:marLeft w:val="360"/>
          <w:marRight w:val="0"/>
          <w:marTop w:val="0"/>
          <w:marBottom w:val="0"/>
          <w:divBdr>
            <w:top w:val="none" w:sz="0" w:space="0" w:color="auto"/>
            <w:left w:val="none" w:sz="0" w:space="0" w:color="auto"/>
            <w:bottom w:val="none" w:sz="0" w:space="0" w:color="auto"/>
            <w:right w:val="none" w:sz="0" w:space="0" w:color="auto"/>
          </w:divBdr>
        </w:div>
        <w:div w:id="445778164">
          <w:marLeft w:val="360"/>
          <w:marRight w:val="0"/>
          <w:marTop w:val="0"/>
          <w:marBottom w:val="0"/>
          <w:divBdr>
            <w:top w:val="none" w:sz="0" w:space="0" w:color="auto"/>
            <w:left w:val="none" w:sz="0" w:space="0" w:color="auto"/>
            <w:bottom w:val="none" w:sz="0" w:space="0" w:color="auto"/>
            <w:right w:val="none" w:sz="0" w:space="0" w:color="auto"/>
          </w:divBdr>
        </w:div>
        <w:div w:id="18237951">
          <w:marLeft w:val="360"/>
          <w:marRight w:val="0"/>
          <w:marTop w:val="0"/>
          <w:marBottom w:val="0"/>
          <w:divBdr>
            <w:top w:val="none" w:sz="0" w:space="0" w:color="auto"/>
            <w:left w:val="none" w:sz="0" w:space="0" w:color="auto"/>
            <w:bottom w:val="none" w:sz="0" w:space="0" w:color="auto"/>
            <w:right w:val="none" w:sz="0" w:space="0" w:color="auto"/>
          </w:divBdr>
        </w:div>
        <w:div w:id="1300376431">
          <w:marLeft w:val="0"/>
          <w:marRight w:val="0"/>
          <w:marTop w:val="0"/>
          <w:marBottom w:val="0"/>
          <w:divBdr>
            <w:top w:val="none" w:sz="0" w:space="0" w:color="auto"/>
            <w:left w:val="none" w:sz="0" w:space="0" w:color="auto"/>
            <w:bottom w:val="none" w:sz="0" w:space="0" w:color="auto"/>
            <w:right w:val="none" w:sz="0" w:space="0" w:color="auto"/>
          </w:divBdr>
        </w:div>
        <w:div w:id="1375959278">
          <w:marLeft w:val="0"/>
          <w:marRight w:val="0"/>
          <w:marTop w:val="0"/>
          <w:marBottom w:val="0"/>
          <w:divBdr>
            <w:top w:val="none" w:sz="0" w:space="0" w:color="auto"/>
            <w:left w:val="none" w:sz="0" w:space="0" w:color="auto"/>
            <w:bottom w:val="none" w:sz="0" w:space="0" w:color="auto"/>
            <w:right w:val="none" w:sz="0" w:space="0" w:color="auto"/>
          </w:divBdr>
        </w:div>
        <w:div w:id="1940941973">
          <w:marLeft w:val="0"/>
          <w:marRight w:val="0"/>
          <w:marTop w:val="0"/>
          <w:marBottom w:val="0"/>
          <w:divBdr>
            <w:top w:val="none" w:sz="0" w:space="0" w:color="auto"/>
            <w:left w:val="none" w:sz="0" w:space="0" w:color="auto"/>
            <w:bottom w:val="none" w:sz="0" w:space="0" w:color="auto"/>
            <w:right w:val="none" w:sz="0" w:space="0" w:color="auto"/>
          </w:divBdr>
        </w:div>
        <w:div w:id="947542169">
          <w:marLeft w:val="0"/>
          <w:marRight w:val="0"/>
          <w:marTop w:val="0"/>
          <w:marBottom w:val="0"/>
          <w:divBdr>
            <w:top w:val="none" w:sz="0" w:space="0" w:color="auto"/>
            <w:left w:val="none" w:sz="0" w:space="0" w:color="auto"/>
            <w:bottom w:val="none" w:sz="0" w:space="0" w:color="auto"/>
            <w:right w:val="none" w:sz="0" w:space="0" w:color="auto"/>
          </w:divBdr>
        </w:div>
        <w:div w:id="338895778">
          <w:marLeft w:val="0"/>
          <w:marRight w:val="0"/>
          <w:marTop w:val="0"/>
          <w:marBottom w:val="0"/>
          <w:divBdr>
            <w:top w:val="none" w:sz="0" w:space="0" w:color="auto"/>
            <w:left w:val="none" w:sz="0" w:space="0" w:color="auto"/>
            <w:bottom w:val="none" w:sz="0" w:space="0" w:color="auto"/>
            <w:right w:val="none" w:sz="0" w:space="0" w:color="auto"/>
          </w:divBdr>
        </w:div>
        <w:div w:id="2105220128">
          <w:marLeft w:val="0"/>
          <w:marRight w:val="0"/>
          <w:marTop w:val="0"/>
          <w:marBottom w:val="0"/>
          <w:divBdr>
            <w:top w:val="none" w:sz="0" w:space="0" w:color="auto"/>
            <w:left w:val="none" w:sz="0" w:space="0" w:color="auto"/>
            <w:bottom w:val="none" w:sz="0" w:space="0" w:color="auto"/>
            <w:right w:val="none" w:sz="0" w:space="0" w:color="auto"/>
          </w:divBdr>
        </w:div>
        <w:div w:id="64181729">
          <w:marLeft w:val="0"/>
          <w:marRight w:val="0"/>
          <w:marTop w:val="0"/>
          <w:marBottom w:val="0"/>
          <w:divBdr>
            <w:top w:val="none" w:sz="0" w:space="0" w:color="auto"/>
            <w:left w:val="none" w:sz="0" w:space="0" w:color="auto"/>
            <w:bottom w:val="none" w:sz="0" w:space="0" w:color="auto"/>
            <w:right w:val="none" w:sz="0" w:space="0" w:color="auto"/>
          </w:divBdr>
        </w:div>
        <w:div w:id="1264073054">
          <w:marLeft w:val="0"/>
          <w:marRight w:val="0"/>
          <w:marTop w:val="0"/>
          <w:marBottom w:val="0"/>
          <w:divBdr>
            <w:top w:val="none" w:sz="0" w:space="0" w:color="auto"/>
            <w:left w:val="none" w:sz="0" w:space="0" w:color="auto"/>
            <w:bottom w:val="none" w:sz="0" w:space="0" w:color="auto"/>
            <w:right w:val="none" w:sz="0" w:space="0" w:color="auto"/>
          </w:divBdr>
        </w:div>
        <w:div w:id="1380548494">
          <w:marLeft w:val="0"/>
          <w:marRight w:val="0"/>
          <w:marTop w:val="0"/>
          <w:marBottom w:val="0"/>
          <w:divBdr>
            <w:top w:val="none" w:sz="0" w:space="0" w:color="auto"/>
            <w:left w:val="none" w:sz="0" w:space="0" w:color="auto"/>
            <w:bottom w:val="none" w:sz="0" w:space="0" w:color="auto"/>
            <w:right w:val="none" w:sz="0" w:space="0" w:color="auto"/>
          </w:divBdr>
        </w:div>
        <w:div w:id="318510161">
          <w:marLeft w:val="0"/>
          <w:marRight w:val="0"/>
          <w:marTop w:val="0"/>
          <w:marBottom w:val="0"/>
          <w:divBdr>
            <w:top w:val="none" w:sz="0" w:space="0" w:color="auto"/>
            <w:left w:val="none" w:sz="0" w:space="0" w:color="auto"/>
            <w:bottom w:val="none" w:sz="0" w:space="0" w:color="auto"/>
            <w:right w:val="none" w:sz="0" w:space="0" w:color="auto"/>
          </w:divBdr>
        </w:div>
        <w:div w:id="1654990546">
          <w:marLeft w:val="0"/>
          <w:marRight w:val="0"/>
          <w:marTop w:val="0"/>
          <w:marBottom w:val="0"/>
          <w:divBdr>
            <w:top w:val="none" w:sz="0" w:space="0" w:color="auto"/>
            <w:left w:val="none" w:sz="0" w:space="0" w:color="auto"/>
            <w:bottom w:val="none" w:sz="0" w:space="0" w:color="auto"/>
            <w:right w:val="none" w:sz="0" w:space="0" w:color="auto"/>
          </w:divBdr>
        </w:div>
        <w:div w:id="1383360534">
          <w:marLeft w:val="0"/>
          <w:marRight w:val="0"/>
          <w:marTop w:val="0"/>
          <w:marBottom w:val="0"/>
          <w:divBdr>
            <w:top w:val="none" w:sz="0" w:space="0" w:color="auto"/>
            <w:left w:val="none" w:sz="0" w:space="0" w:color="auto"/>
            <w:bottom w:val="none" w:sz="0" w:space="0" w:color="auto"/>
            <w:right w:val="none" w:sz="0" w:space="0" w:color="auto"/>
          </w:divBdr>
        </w:div>
        <w:div w:id="805976359">
          <w:marLeft w:val="0"/>
          <w:marRight w:val="0"/>
          <w:marTop w:val="0"/>
          <w:marBottom w:val="0"/>
          <w:divBdr>
            <w:top w:val="none" w:sz="0" w:space="0" w:color="auto"/>
            <w:left w:val="none" w:sz="0" w:space="0" w:color="auto"/>
            <w:bottom w:val="none" w:sz="0" w:space="0" w:color="auto"/>
            <w:right w:val="none" w:sz="0" w:space="0" w:color="auto"/>
          </w:divBdr>
        </w:div>
        <w:div w:id="847446492">
          <w:marLeft w:val="0"/>
          <w:marRight w:val="0"/>
          <w:marTop w:val="0"/>
          <w:marBottom w:val="0"/>
          <w:divBdr>
            <w:top w:val="none" w:sz="0" w:space="0" w:color="auto"/>
            <w:left w:val="none" w:sz="0" w:space="0" w:color="auto"/>
            <w:bottom w:val="none" w:sz="0" w:space="0" w:color="auto"/>
            <w:right w:val="none" w:sz="0" w:space="0" w:color="auto"/>
          </w:divBdr>
        </w:div>
        <w:div w:id="1245071244">
          <w:marLeft w:val="0"/>
          <w:marRight w:val="0"/>
          <w:marTop w:val="0"/>
          <w:marBottom w:val="0"/>
          <w:divBdr>
            <w:top w:val="none" w:sz="0" w:space="0" w:color="auto"/>
            <w:left w:val="none" w:sz="0" w:space="0" w:color="auto"/>
            <w:bottom w:val="none" w:sz="0" w:space="0" w:color="auto"/>
            <w:right w:val="none" w:sz="0" w:space="0" w:color="auto"/>
          </w:divBdr>
        </w:div>
        <w:div w:id="1558589504">
          <w:marLeft w:val="0"/>
          <w:marRight w:val="0"/>
          <w:marTop w:val="0"/>
          <w:marBottom w:val="0"/>
          <w:divBdr>
            <w:top w:val="none" w:sz="0" w:space="0" w:color="auto"/>
            <w:left w:val="none" w:sz="0" w:space="0" w:color="auto"/>
            <w:bottom w:val="none" w:sz="0" w:space="0" w:color="auto"/>
            <w:right w:val="none" w:sz="0" w:space="0" w:color="auto"/>
          </w:divBdr>
        </w:div>
        <w:div w:id="399448417">
          <w:marLeft w:val="0"/>
          <w:marRight w:val="0"/>
          <w:marTop w:val="0"/>
          <w:marBottom w:val="0"/>
          <w:divBdr>
            <w:top w:val="none" w:sz="0" w:space="0" w:color="auto"/>
            <w:left w:val="none" w:sz="0" w:space="0" w:color="auto"/>
            <w:bottom w:val="none" w:sz="0" w:space="0" w:color="auto"/>
            <w:right w:val="none" w:sz="0" w:space="0" w:color="auto"/>
          </w:divBdr>
        </w:div>
      </w:divsChild>
    </w:div>
    <w:div w:id="820460529">
      <w:bodyDiv w:val="1"/>
      <w:marLeft w:val="0"/>
      <w:marRight w:val="0"/>
      <w:marTop w:val="0"/>
      <w:marBottom w:val="0"/>
      <w:divBdr>
        <w:top w:val="none" w:sz="0" w:space="0" w:color="auto"/>
        <w:left w:val="none" w:sz="0" w:space="0" w:color="auto"/>
        <w:bottom w:val="none" w:sz="0" w:space="0" w:color="auto"/>
        <w:right w:val="none" w:sz="0" w:space="0" w:color="auto"/>
      </w:divBdr>
    </w:div>
    <w:div w:id="820777490">
      <w:bodyDiv w:val="1"/>
      <w:marLeft w:val="0"/>
      <w:marRight w:val="0"/>
      <w:marTop w:val="0"/>
      <w:marBottom w:val="0"/>
      <w:divBdr>
        <w:top w:val="none" w:sz="0" w:space="0" w:color="auto"/>
        <w:left w:val="none" w:sz="0" w:space="0" w:color="auto"/>
        <w:bottom w:val="none" w:sz="0" w:space="0" w:color="auto"/>
        <w:right w:val="none" w:sz="0" w:space="0" w:color="auto"/>
      </w:divBdr>
      <w:divsChild>
        <w:div w:id="1426416905">
          <w:marLeft w:val="0"/>
          <w:marRight w:val="0"/>
          <w:marTop w:val="0"/>
          <w:marBottom w:val="0"/>
          <w:divBdr>
            <w:top w:val="none" w:sz="0" w:space="0" w:color="auto"/>
            <w:left w:val="none" w:sz="0" w:space="0" w:color="auto"/>
            <w:bottom w:val="none" w:sz="0" w:space="0" w:color="auto"/>
            <w:right w:val="none" w:sz="0" w:space="0" w:color="auto"/>
          </w:divBdr>
        </w:div>
      </w:divsChild>
    </w:div>
    <w:div w:id="821576962">
      <w:bodyDiv w:val="1"/>
      <w:marLeft w:val="0"/>
      <w:marRight w:val="0"/>
      <w:marTop w:val="0"/>
      <w:marBottom w:val="0"/>
      <w:divBdr>
        <w:top w:val="none" w:sz="0" w:space="0" w:color="auto"/>
        <w:left w:val="none" w:sz="0" w:space="0" w:color="auto"/>
        <w:bottom w:val="none" w:sz="0" w:space="0" w:color="auto"/>
        <w:right w:val="none" w:sz="0" w:space="0" w:color="auto"/>
      </w:divBdr>
    </w:div>
    <w:div w:id="821581936">
      <w:bodyDiv w:val="1"/>
      <w:marLeft w:val="0"/>
      <w:marRight w:val="0"/>
      <w:marTop w:val="0"/>
      <w:marBottom w:val="0"/>
      <w:divBdr>
        <w:top w:val="none" w:sz="0" w:space="0" w:color="auto"/>
        <w:left w:val="none" w:sz="0" w:space="0" w:color="auto"/>
        <w:bottom w:val="none" w:sz="0" w:space="0" w:color="auto"/>
        <w:right w:val="none" w:sz="0" w:space="0" w:color="auto"/>
      </w:divBdr>
      <w:divsChild>
        <w:div w:id="814221601">
          <w:marLeft w:val="0"/>
          <w:marRight w:val="0"/>
          <w:marTop w:val="0"/>
          <w:marBottom w:val="180"/>
          <w:divBdr>
            <w:top w:val="none" w:sz="0" w:space="0" w:color="auto"/>
            <w:left w:val="none" w:sz="0" w:space="0" w:color="auto"/>
            <w:bottom w:val="none" w:sz="0" w:space="0" w:color="auto"/>
            <w:right w:val="none" w:sz="0" w:space="0" w:color="auto"/>
          </w:divBdr>
        </w:div>
      </w:divsChild>
    </w:div>
    <w:div w:id="821964280">
      <w:bodyDiv w:val="1"/>
      <w:marLeft w:val="0"/>
      <w:marRight w:val="0"/>
      <w:marTop w:val="0"/>
      <w:marBottom w:val="0"/>
      <w:divBdr>
        <w:top w:val="none" w:sz="0" w:space="0" w:color="auto"/>
        <w:left w:val="none" w:sz="0" w:space="0" w:color="auto"/>
        <w:bottom w:val="none" w:sz="0" w:space="0" w:color="auto"/>
        <w:right w:val="none" w:sz="0" w:space="0" w:color="auto"/>
      </w:divBdr>
      <w:divsChild>
        <w:div w:id="869563702">
          <w:marLeft w:val="0"/>
          <w:marRight w:val="0"/>
          <w:marTop w:val="0"/>
          <w:marBottom w:val="0"/>
          <w:divBdr>
            <w:top w:val="none" w:sz="0" w:space="0" w:color="auto"/>
            <w:left w:val="none" w:sz="0" w:space="0" w:color="auto"/>
            <w:bottom w:val="none" w:sz="0" w:space="0" w:color="auto"/>
            <w:right w:val="none" w:sz="0" w:space="0" w:color="auto"/>
          </w:divBdr>
        </w:div>
      </w:divsChild>
    </w:div>
    <w:div w:id="822309050">
      <w:bodyDiv w:val="1"/>
      <w:marLeft w:val="0"/>
      <w:marRight w:val="0"/>
      <w:marTop w:val="0"/>
      <w:marBottom w:val="0"/>
      <w:divBdr>
        <w:top w:val="none" w:sz="0" w:space="0" w:color="auto"/>
        <w:left w:val="none" w:sz="0" w:space="0" w:color="auto"/>
        <w:bottom w:val="none" w:sz="0" w:space="0" w:color="auto"/>
        <w:right w:val="none" w:sz="0" w:space="0" w:color="auto"/>
      </w:divBdr>
    </w:div>
    <w:div w:id="822426343">
      <w:bodyDiv w:val="1"/>
      <w:marLeft w:val="0"/>
      <w:marRight w:val="0"/>
      <w:marTop w:val="0"/>
      <w:marBottom w:val="0"/>
      <w:divBdr>
        <w:top w:val="none" w:sz="0" w:space="0" w:color="auto"/>
        <w:left w:val="none" w:sz="0" w:space="0" w:color="auto"/>
        <w:bottom w:val="none" w:sz="0" w:space="0" w:color="auto"/>
        <w:right w:val="none" w:sz="0" w:space="0" w:color="auto"/>
      </w:divBdr>
    </w:div>
    <w:div w:id="822429001">
      <w:bodyDiv w:val="1"/>
      <w:marLeft w:val="0"/>
      <w:marRight w:val="0"/>
      <w:marTop w:val="0"/>
      <w:marBottom w:val="0"/>
      <w:divBdr>
        <w:top w:val="none" w:sz="0" w:space="0" w:color="auto"/>
        <w:left w:val="none" w:sz="0" w:space="0" w:color="auto"/>
        <w:bottom w:val="none" w:sz="0" w:space="0" w:color="auto"/>
        <w:right w:val="none" w:sz="0" w:space="0" w:color="auto"/>
      </w:divBdr>
      <w:divsChild>
        <w:div w:id="301270805">
          <w:marLeft w:val="0"/>
          <w:marRight w:val="0"/>
          <w:marTop w:val="0"/>
          <w:marBottom w:val="150"/>
          <w:divBdr>
            <w:top w:val="none" w:sz="0" w:space="0" w:color="auto"/>
            <w:left w:val="none" w:sz="0" w:space="0" w:color="auto"/>
            <w:bottom w:val="none" w:sz="0" w:space="0" w:color="auto"/>
            <w:right w:val="none" w:sz="0" w:space="0" w:color="auto"/>
          </w:divBdr>
        </w:div>
      </w:divsChild>
    </w:div>
    <w:div w:id="822625045">
      <w:bodyDiv w:val="1"/>
      <w:marLeft w:val="0"/>
      <w:marRight w:val="0"/>
      <w:marTop w:val="0"/>
      <w:marBottom w:val="0"/>
      <w:divBdr>
        <w:top w:val="none" w:sz="0" w:space="0" w:color="auto"/>
        <w:left w:val="none" w:sz="0" w:space="0" w:color="auto"/>
        <w:bottom w:val="none" w:sz="0" w:space="0" w:color="auto"/>
        <w:right w:val="none" w:sz="0" w:space="0" w:color="auto"/>
      </w:divBdr>
    </w:div>
    <w:div w:id="822962726">
      <w:bodyDiv w:val="1"/>
      <w:marLeft w:val="0"/>
      <w:marRight w:val="0"/>
      <w:marTop w:val="0"/>
      <w:marBottom w:val="0"/>
      <w:divBdr>
        <w:top w:val="none" w:sz="0" w:space="0" w:color="auto"/>
        <w:left w:val="none" w:sz="0" w:space="0" w:color="auto"/>
        <w:bottom w:val="none" w:sz="0" w:space="0" w:color="auto"/>
        <w:right w:val="none" w:sz="0" w:space="0" w:color="auto"/>
      </w:divBdr>
      <w:divsChild>
        <w:div w:id="1681657558">
          <w:marLeft w:val="0"/>
          <w:marRight w:val="0"/>
          <w:marTop w:val="0"/>
          <w:marBottom w:val="0"/>
          <w:divBdr>
            <w:top w:val="none" w:sz="0" w:space="0" w:color="auto"/>
            <w:left w:val="none" w:sz="0" w:space="0" w:color="auto"/>
            <w:bottom w:val="none" w:sz="0" w:space="0" w:color="auto"/>
            <w:right w:val="none" w:sz="0" w:space="0" w:color="auto"/>
          </w:divBdr>
        </w:div>
      </w:divsChild>
    </w:div>
    <w:div w:id="823623675">
      <w:bodyDiv w:val="1"/>
      <w:marLeft w:val="0"/>
      <w:marRight w:val="0"/>
      <w:marTop w:val="0"/>
      <w:marBottom w:val="0"/>
      <w:divBdr>
        <w:top w:val="none" w:sz="0" w:space="0" w:color="auto"/>
        <w:left w:val="none" w:sz="0" w:space="0" w:color="auto"/>
        <w:bottom w:val="none" w:sz="0" w:space="0" w:color="auto"/>
        <w:right w:val="none" w:sz="0" w:space="0" w:color="auto"/>
      </w:divBdr>
      <w:divsChild>
        <w:div w:id="634335143">
          <w:marLeft w:val="0"/>
          <w:marRight w:val="0"/>
          <w:marTop w:val="0"/>
          <w:marBottom w:val="0"/>
          <w:divBdr>
            <w:top w:val="none" w:sz="0" w:space="0" w:color="auto"/>
            <w:left w:val="none" w:sz="0" w:space="0" w:color="auto"/>
            <w:bottom w:val="none" w:sz="0" w:space="0" w:color="auto"/>
            <w:right w:val="none" w:sz="0" w:space="0" w:color="auto"/>
          </w:divBdr>
          <w:divsChild>
            <w:div w:id="1295718035">
              <w:marLeft w:val="0"/>
              <w:marRight w:val="0"/>
              <w:marTop w:val="0"/>
              <w:marBottom w:val="0"/>
              <w:divBdr>
                <w:top w:val="none" w:sz="0" w:space="0" w:color="auto"/>
                <w:left w:val="none" w:sz="0" w:space="0" w:color="auto"/>
                <w:bottom w:val="none" w:sz="0" w:space="0" w:color="auto"/>
                <w:right w:val="none" w:sz="0" w:space="0" w:color="auto"/>
              </w:divBdr>
              <w:divsChild>
                <w:div w:id="2086297532">
                  <w:marLeft w:val="0"/>
                  <w:marRight w:val="0"/>
                  <w:marTop w:val="0"/>
                  <w:marBottom w:val="0"/>
                  <w:divBdr>
                    <w:top w:val="none" w:sz="0" w:space="0" w:color="auto"/>
                    <w:left w:val="none" w:sz="0" w:space="0" w:color="auto"/>
                    <w:bottom w:val="none" w:sz="0" w:space="0" w:color="auto"/>
                    <w:right w:val="none" w:sz="0" w:space="0" w:color="auto"/>
                  </w:divBdr>
                  <w:divsChild>
                    <w:div w:id="1690184483">
                      <w:marLeft w:val="0"/>
                      <w:marRight w:val="0"/>
                      <w:marTop w:val="0"/>
                      <w:marBottom w:val="0"/>
                      <w:divBdr>
                        <w:top w:val="none" w:sz="0" w:space="0" w:color="auto"/>
                        <w:left w:val="none" w:sz="0" w:space="0" w:color="auto"/>
                        <w:bottom w:val="none" w:sz="0" w:space="0" w:color="auto"/>
                        <w:right w:val="none" w:sz="0" w:space="0" w:color="auto"/>
                      </w:divBdr>
                      <w:divsChild>
                        <w:div w:id="676663126">
                          <w:marLeft w:val="0"/>
                          <w:marRight w:val="0"/>
                          <w:marTop w:val="0"/>
                          <w:marBottom w:val="0"/>
                          <w:divBdr>
                            <w:top w:val="none" w:sz="0" w:space="0" w:color="auto"/>
                            <w:left w:val="none" w:sz="0" w:space="0" w:color="auto"/>
                            <w:bottom w:val="none" w:sz="0" w:space="0" w:color="auto"/>
                            <w:right w:val="none" w:sz="0" w:space="0" w:color="auto"/>
                          </w:divBdr>
                          <w:divsChild>
                            <w:div w:id="605312958">
                              <w:marLeft w:val="0"/>
                              <w:marRight w:val="0"/>
                              <w:marTop w:val="0"/>
                              <w:marBottom w:val="0"/>
                              <w:divBdr>
                                <w:top w:val="none" w:sz="0" w:space="0" w:color="auto"/>
                                <w:left w:val="none" w:sz="0" w:space="0" w:color="auto"/>
                                <w:bottom w:val="none" w:sz="0" w:space="0" w:color="auto"/>
                                <w:right w:val="none" w:sz="0" w:space="0" w:color="auto"/>
                              </w:divBdr>
                              <w:divsChild>
                                <w:div w:id="23098871">
                                  <w:marLeft w:val="0"/>
                                  <w:marRight w:val="0"/>
                                  <w:marTop w:val="0"/>
                                  <w:marBottom w:val="0"/>
                                  <w:divBdr>
                                    <w:top w:val="none" w:sz="0" w:space="0" w:color="auto"/>
                                    <w:left w:val="none" w:sz="0" w:space="0" w:color="auto"/>
                                    <w:bottom w:val="none" w:sz="0" w:space="0" w:color="auto"/>
                                    <w:right w:val="none" w:sz="0" w:space="0" w:color="auto"/>
                                  </w:divBdr>
                                  <w:divsChild>
                                    <w:div w:id="901328586">
                                      <w:marLeft w:val="0"/>
                                      <w:marRight w:val="0"/>
                                      <w:marTop w:val="0"/>
                                      <w:marBottom w:val="0"/>
                                      <w:divBdr>
                                        <w:top w:val="none" w:sz="0" w:space="0" w:color="auto"/>
                                        <w:left w:val="none" w:sz="0" w:space="0" w:color="auto"/>
                                        <w:bottom w:val="none" w:sz="0" w:space="0" w:color="auto"/>
                                        <w:right w:val="none" w:sz="0" w:space="0" w:color="auto"/>
                                      </w:divBdr>
                                      <w:divsChild>
                                        <w:div w:id="12621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79815">
      <w:bodyDiv w:val="1"/>
      <w:marLeft w:val="0"/>
      <w:marRight w:val="0"/>
      <w:marTop w:val="0"/>
      <w:marBottom w:val="0"/>
      <w:divBdr>
        <w:top w:val="none" w:sz="0" w:space="0" w:color="auto"/>
        <w:left w:val="none" w:sz="0" w:space="0" w:color="auto"/>
        <w:bottom w:val="none" w:sz="0" w:space="0" w:color="auto"/>
        <w:right w:val="none" w:sz="0" w:space="0" w:color="auto"/>
      </w:divBdr>
      <w:divsChild>
        <w:div w:id="2045668328">
          <w:marLeft w:val="0"/>
          <w:marRight w:val="0"/>
          <w:marTop w:val="0"/>
          <w:marBottom w:val="150"/>
          <w:divBdr>
            <w:top w:val="none" w:sz="0" w:space="0" w:color="auto"/>
            <w:left w:val="none" w:sz="0" w:space="0" w:color="auto"/>
            <w:bottom w:val="none" w:sz="0" w:space="0" w:color="auto"/>
            <w:right w:val="none" w:sz="0" w:space="0" w:color="auto"/>
          </w:divBdr>
          <w:divsChild>
            <w:div w:id="804474085">
              <w:marLeft w:val="0"/>
              <w:marRight w:val="0"/>
              <w:marTop w:val="0"/>
              <w:marBottom w:val="0"/>
              <w:divBdr>
                <w:top w:val="none" w:sz="0" w:space="0" w:color="auto"/>
                <w:left w:val="none" w:sz="0" w:space="0" w:color="auto"/>
                <w:bottom w:val="none" w:sz="0" w:space="0" w:color="auto"/>
                <w:right w:val="none" w:sz="0" w:space="0" w:color="auto"/>
              </w:divBdr>
            </w:div>
          </w:divsChild>
        </w:div>
        <w:div w:id="1568495877">
          <w:marLeft w:val="0"/>
          <w:marRight w:val="0"/>
          <w:marTop w:val="0"/>
          <w:marBottom w:val="150"/>
          <w:divBdr>
            <w:top w:val="none" w:sz="0" w:space="0" w:color="auto"/>
            <w:left w:val="none" w:sz="0" w:space="0" w:color="auto"/>
            <w:bottom w:val="none" w:sz="0" w:space="0" w:color="auto"/>
            <w:right w:val="none" w:sz="0" w:space="0" w:color="auto"/>
          </w:divBdr>
        </w:div>
        <w:div w:id="1386877824">
          <w:marLeft w:val="0"/>
          <w:marRight w:val="0"/>
          <w:marTop w:val="0"/>
          <w:marBottom w:val="0"/>
          <w:divBdr>
            <w:top w:val="none" w:sz="0" w:space="0" w:color="auto"/>
            <w:left w:val="none" w:sz="0" w:space="0" w:color="auto"/>
            <w:bottom w:val="none" w:sz="0" w:space="0" w:color="auto"/>
            <w:right w:val="none" w:sz="0" w:space="0" w:color="auto"/>
          </w:divBdr>
          <w:divsChild>
            <w:div w:id="93856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0384">
      <w:bodyDiv w:val="1"/>
      <w:marLeft w:val="0"/>
      <w:marRight w:val="0"/>
      <w:marTop w:val="0"/>
      <w:marBottom w:val="0"/>
      <w:divBdr>
        <w:top w:val="none" w:sz="0" w:space="0" w:color="auto"/>
        <w:left w:val="none" w:sz="0" w:space="0" w:color="auto"/>
        <w:bottom w:val="none" w:sz="0" w:space="0" w:color="auto"/>
        <w:right w:val="none" w:sz="0" w:space="0" w:color="auto"/>
      </w:divBdr>
    </w:div>
    <w:div w:id="824323175">
      <w:bodyDiv w:val="1"/>
      <w:marLeft w:val="0"/>
      <w:marRight w:val="0"/>
      <w:marTop w:val="0"/>
      <w:marBottom w:val="0"/>
      <w:divBdr>
        <w:top w:val="none" w:sz="0" w:space="0" w:color="auto"/>
        <w:left w:val="none" w:sz="0" w:space="0" w:color="auto"/>
        <w:bottom w:val="none" w:sz="0" w:space="0" w:color="auto"/>
        <w:right w:val="none" w:sz="0" w:space="0" w:color="auto"/>
      </w:divBdr>
      <w:divsChild>
        <w:div w:id="259487030">
          <w:marLeft w:val="0"/>
          <w:marRight w:val="0"/>
          <w:marTop w:val="0"/>
          <w:marBottom w:val="150"/>
          <w:divBdr>
            <w:top w:val="none" w:sz="0" w:space="0" w:color="auto"/>
            <w:left w:val="none" w:sz="0" w:space="0" w:color="auto"/>
            <w:bottom w:val="none" w:sz="0" w:space="0" w:color="auto"/>
            <w:right w:val="none" w:sz="0" w:space="0" w:color="auto"/>
          </w:divBdr>
        </w:div>
      </w:divsChild>
    </w:div>
    <w:div w:id="824513491">
      <w:bodyDiv w:val="1"/>
      <w:marLeft w:val="0"/>
      <w:marRight w:val="0"/>
      <w:marTop w:val="0"/>
      <w:marBottom w:val="0"/>
      <w:divBdr>
        <w:top w:val="none" w:sz="0" w:space="0" w:color="auto"/>
        <w:left w:val="none" w:sz="0" w:space="0" w:color="auto"/>
        <w:bottom w:val="none" w:sz="0" w:space="0" w:color="auto"/>
        <w:right w:val="none" w:sz="0" w:space="0" w:color="auto"/>
      </w:divBdr>
      <w:divsChild>
        <w:div w:id="1897157319">
          <w:marLeft w:val="0"/>
          <w:marRight w:val="0"/>
          <w:marTop w:val="0"/>
          <w:marBottom w:val="0"/>
          <w:divBdr>
            <w:top w:val="none" w:sz="0" w:space="0" w:color="auto"/>
            <w:left w:val="none" w:sz="0" w:space="0" w:color="auto"/>
            <w:bottom w:val="dotted" w:sz="6" w:space="4" w:color="DDDDDD"/>
            <w:right w:val="none" w:sz="0" w:space="0" w:color="auto"/>
          </w:divBdr>
        </w:div>
      </w:divsChild>
    </w:div>
    <w:div w:id="824786531">
      <w:bodyDiv w:val="1"/>
      <w:marLeft w:val="0"/>
      <w:marRight w:val="0"/>
      <w:marTop w:val="0"/>
      <w:marBottom w:val="0"/>
      <w:divBdr>
        <w:top w:val="none" w:sz="0" w:space="0" w:color="auto"/>
        <w:left w:val="none" w:sz="0" w:space="0" w:color="auto"/>
        <w:bottom w:val="none" w:sz="0" w:space="0" w:color="auto"/>
        <w:right w:val="none" w:sz="0" w:space="0" w:color="auto"/>
      </w:divBdr>
    </w:div>
    <w:div w:id="824972574">
      <w:bodyDiv w:val="1"/>
      <w:marLeft w:val="0"/>
      <w:marRight w:val="0"/>
      <w:marTop w:val="0"/>
      <w:marBottom w:val="0"/>
      <w:divBdr>
        <w:top w:val="none" w:sz="0" w:space="0" w:color="auto"/>
        <w:left w:val="none" w:sz="0" w:space="0" w:color="auto"/>
        <w:bottom w:val="none" w:sz="0" w:space="0" w:color="auto"/>
        <w:right w:val="none" w:sz="0" w:space="0" w:color="auto"/>
      </w:divBdr>
      <w:divsChild>
        <w:div w:id="1498036619">
          <w:marLeft w:val="0"/>
          <w:marRight w:val="0"/>
          <w:marTop w:val="0"/>
          <w:marBottom w:val="0"/>
          <w:divBdr>
            <w:top w:val="none" w:sz="0" w:space="0" w:color="auto"/>
            <w:left w:val="none" w:sz="0" w:space="0" w:color="auto"/>
            <w:bottom w:val="none" w:sz="0" w:space="0" w:color="auto"/>
            <w:right w:val="none" w:sz="0" w:space="0" w:color="auto"/>
          </w:divBdr>
          <w:divsChild>
            <w:div w:id="20394247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5165296">
      <w:bodyDiv w:val="1"/>
      <w:marLeft w:val="0"/>
      <w:marRight w:val="0"/>
      <w:marTop w:val="0"/>
      <w:marBottom w:val="0"/>
      <w:divBdr>
        <w:top w:val="none" w:sz="0" w:space="0" w:color="auto"/>
        <w:left w:val="none" w:sz="0" w:space="0" w:color="auto"/>
        <w:bottom w:val="none" w:sz="0" w:space="0" w:color="auto"/>
        <w:right w:val="none" w:sz="0" w:space="0" w:color="auto"/>
      </w:divBdr>
      <w:divsChild>
        <w:div w:id="511727460">
          <w:marLeft w:val="0"/>
          <w:marRight w:val="0"/>
          <w:marTop w:val="0"/>
          <w:marBottom w:val="0"/>
          <w:divBdr>
            <w:top w:val="none" w:sz="0" w:space="0" w:color="auto"/>
            <w:left w:val="none" w:sz="0" w:space="0" w:color="auto"/>
            <w:bottom w:val="dotted" w:sz="6" w:space="4" w:color="DDDDDD"/>
            <w:right w:val="none" w:sz="0" w:space="0" w:color="auto"/>
          </w:divBdr>
          <w:divsChild>
            <w:div w:id="657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2043">
      <w:bodyDiv w:val="1"/>
      <w:marLeft w:val="0"/>
      <w:marRight w:val="0"/>
      <w:marTop w:val="0"/>
      <w:marBottom w:val="0"/>
      <w:divBdr>
        <w:top w:val="none" w:sz="0" w:space="0" w:color="auto"/>
        <w:left w:val="none" w:sz="0" w:space="0" w:color="auto"/>
        <w:bottom w:val="none" w:sz="0" w:space="0" w:color="auto"/>
        <w:right w:val="none" w:sz="0" w:space="0" w:color="auto"/>
      </w:divBdr>
      <w:divsChild>
        <w:div w:id="1151943102">
          <w:marLeft w:val="0"/>
          <w:marRight w:val="0"/>
          <w:marTop w:val="0"/>
          <w:marBottom w:val="0"/>
          <w:divBdr>
            <w:top w:val="none" w:sz="0" w:space="0" w:color="auto"/>
            <w:left w:val="none" w:sz="0" w:space="0" w:color="auto"/>
            <w:bottom w:val="none" w:sz="0" w:space="0" w:color="auto"/>
            <w:right w:val="none" w:sz="0" w:space="0" w:color="auto"/>
          </w:divBdr>
        </w:div>
      </w:divsChild>
    </w:div>
    <w:div w:id="826752357">
      <w:bodyDiv w:val="1"/>
      <w:marLeft w:val="0"/>
      <w:marRight w:val="0"/>
      <w:marTop w:val="0"/>
      <w:marBottom w:val="0"/>
      <w:divBdr>
        <w:top w:val="none" w:sz="0" w:space="0" w:color="auto"/>
        <w:left w:val="none" w:sz="0" w:space="0" w:color="auto"/>
        <w:bottom w:val="none" w:sz="0" w:space="0" w:color="auto"/>
        <w:right w:val="none" w:sz="0" w:space="0" w:color="auto"/>
      </w:divBdr>
      <w:divsChild>
        <w:div w:id="614798258">
          <w:marLeft w:val="0"/>
          <w:marRight w:val="0"/>
          <w:marTop w:val="150"/>
          <w:marBottom w:val="0"/>
          <w:divBdr>
            <w:top w:val="none" w:sz="0" w:space="0" w:color="auto"/>
            <w:left w:val="none" w:sz="0" w:space="0" w:color="auto"/>
            <w:bottom w:val="none" w:sz="0" w:space="0" w:color="auto"/>
            <w:right w:val="none" w:sz="0" w:space="0" w:color="auto"/>
          </w:divBdr>
          <w:divsChild>
            <w:div w:id="1489319464">
              <w:marLeft w:val="0"/>
              <w:marRight w:val="150"/>
              <w:marTop w:val="0"/>
              <w:marBottom w:val="0"/>
              <w:divBdr>
                <w:top w:val="none" w:sz="0" w:space="0" w:color="auto"/>
                <w:left w:val="none" w:sz="0" w:space="0" w:color="auto"/>
                <w:bottom w:val="none" w:sz="0" w:space="0" w:color="auto"/>
                <w:right w:val="none" w:sz="0" w:space="0" w:color="auto"/>
              </w:divBdr>
            </w:div>
          </w:divsChild>
        </w:div>
        <w:div w:id="2031956424">
          <w:marLeft w:val="0"/>
          <w:marRight w:val="0"/>
          <w:marTop w:val="0"/>
          <w:marBottom w:val="0"/>
          <w:divBdr>
            <w:top w:val="none" w:sz="0" w:space="8" w:color="auto"/>
            <w:left w:val="none" w:sz="0" w:space="2" w:color="auto"/>
            <w:bottom w:val="single" w:sz="6" w:space="8" w:color="DDDDDD"/>
            <w:right w:val="none" w:sz="0" w:space="0" w:color="auto"/>
          </w:divBdr>
        </w:div>
      </w:divsChild>
    </w:div>
    <w:div w:id="826938494">
      <w:bodyDiv w:val="1"/>
      <w:marLeft w:val="0"/>
      <w:marRight w:val="0"/>
      <w:marTop w:val="0"/>
      <w:marBottom w:val="0"/>
      <w:divBdr>
        <w:top w:val="none" w:sz="0" w:space="0" w:color="auto"/>
        <w:left w:val="none" w:sz="0" w:space="0" w:color="auto"/>
        <w:bottom w:val="none" w:sz="0" w:space="0" w:color="auto"/>
        <w:right w:val="none" w:sz="0" w:space="0" w:color="auto"/>
      </w:divBdr>
      <w:divsChild>
        <w:div w:id="1824619183">
          <w:marLeft w:val="0"/>
          <w:marRight w:val="0"/>
          <w:marTop w:val="0"/>
          <w:marBottom w:val="150"/>
          <w:divBdr>
            <w:top w:val="none" w:sz="0" w:space="0" w:color="auto"/>
            <w:left w:val="none" w:sz="0" w:space="0" w:color="auto"/>
            <w:bottom w:val="none" w:sz="0" w:space="0" w:color="auto"/>
            <w:right w:val="none" w:sz="0" w:space="0" w:color="auto"/>
          </w:divBdr>
        </w:div>
      </w:divsChild>
    </w:div>
    <w:div w:id="827013270">
      <w:bodyDiv w:val="1"/>
      <w:marLeft w:val="0"/>
      <w:marRight w:val="0"/>
      <w:marTop w:val="0"/>
      <w:marBottom w:val="0"/>
      <w:divBdr>
        <w:top w:val="none" w:sz="0" w:space="0" w:color="auto"/>
        <w:left w:val="none" w:sz="0" w:space="0" w:color="auto"/>
        <w:bottom w:val="none" w:sz="0" w:space="0" w:color="auto"/>
        <w:right w:val="none" w:sz="0" w:space="0" w:color="auto"/>
      </w:divBdr>
      <w:divsChild>
        <w:div w:id="503740696">
          <w:marLeft w:val="0"/>
          <w:marRight w:val="0"/>
          <w:marTop w:val="0"/>
          <w:marBottom w:val="0"/>
          <w:divBdr>
            <w:top w:val="none" w:sz="0" w:space="0" w:color="auto"/>
            <w:left w:val="none" w:sz="0" w:space="0" w:color="auto"/>
            <w:bottom w:val="none" w:sz="0" w:space="0" w:color="auto"/>
            <w:right w:val="none" w:sz="0" w:space="0" w:color="auto"/>
          </w:divBdr>
        </w:div>
        <w:div w:id="813522735">
          <w:marLeft w:val="0"/>
          <w:marRight w:val="0"/>
          <w:marTop w:val="0"/>
          <w:marBottom w:val="0"/>
          <w:divBdr>
            <w:top w:val="none" w:sz="0" w:space="0" w:color="auto"/>
            <w:left w:val="none" w:sz="0" w:space="0" w:color="auto"/>
            <w:bottom w:val="none" w:sz="0" w:space="0" w:color="auto"/>
            <w:right w:val="none" w:sz="0" w:space="0" w:color="auto"/>
          </w:divBdr>
        </w:div>
      </w:divsChild>
    </w:div>
    <w:div w:id="827407340">
      <w:bodyDiv w:val="1"/>
      <w:marLeft w:val="0"/>
      <w:marRight w:val="0"/>
      <w:marTop w:val="0"/>
      <w:marBottom w:val="0"/>
      <w:divBdr>
        <w:top w:val="none" w:sz="0" w:space="0" w:color="auto"/>
        <w:left w:val="none" w:sz="0" w:space="0" w:color="auto"/>
        <w:bottom w:val="none" w:sz="0" w:space="0" w:color="auto"/>
        <w:right w:val="none" w:sz="0" w:space="0" w:color="auto"/>
      </w:divBdr>
      <w:divsChild>
        <w:div w:id="502548216">
          <w:marLeft w:val="0"/>
          <w:marRight w:val="0"/>
          <w:marTop w:val="0"/>
          <w:marBottom w:val="0"/>
          <w:divBdr>
            <w:top w:val="none" w:sz="0" w:space="0" w:color="auto"/>
            <w:left w:val="none" w:sz="0" w:space="0" w:color="auto"/>
            <w:bottom w:val="dotted" w:sz="6" w:space="4" w:color="DDDDDD"/>
            <w:right w:val="none" w:sz="0" w:space="0" w:color="auto"/>
          </w:divBdr>
        </w:div>
      </w:divsChild>
    </w:div>
    <w:div w:id="827481522">
      <w:bodyDiv w:val="1"/>
      <w:marLeft w:val="0"/>
      <w:marRight w:val="0"/>
      <w:marTop w:val="0"/>
      <w:marBottom w:val="0"/>
      <w:divBdr>
        <w:top w:val="none" w:sz="0" w:space="0" w:color="auto"/>
        <w:left w:val="none" w:sz="0" w:space="0" w:color="auto"/>
        <w:bottom w:val="none" w:sz="0" w:space="0" w:color="auto"/>
        <w:right w:val="none" w:sz="0" w:space="0" w:color="auto"/>
      </w:divBdr>
    </w:div>
    <w:div w:id="827868099">
      <w:bodyDiv w:val="1"/>
      <w:marLeft w:val="0"/>
      <w:marRight w:val="0"/>
      <w:marTop w:val="0"/>
      <w:marBottom w:val="0"/>
      <w:divBdr>
        <w:top w:val="none" w:sz="0" w:space="0" w:color="auto"/>
        <w:left w:val="none" w:sz="0" w:space="0" w:color="auto"/>
        <w:bottom w:val="none" w:sz="0" w:space="0" w:color="auto"/>
        <w:right w:val="none" w:sz="0" w:space="0" w:color="auto"/>
      </w:divBdr>
      <w:divsChild>
        <w:div w:id="1893037462">
          <w:marLeft w:val="0"/>
          <w:marRight w:val="0"/>
          <w:marTop w:val="0"/>
          <w:marBottom w:val="0"/>
          <w:divBdr>
            <w:top w:val="none" w:sz="0" w:space="0" w:color="auto"/>
            <w:left w:val="none" w:sz="0" w:space="0" w:color="auto"/>
            <w:bottom w:val="dotted" w:sz="6" w:space="4" w:color="DDDDDD"/>
            <w:right w:val="none" w:sz="0" w:space="0" w:color="auto"/>
          </w:divBdr>
          <w:divsChild>
            <w:div w:id="205600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38432">
      <w:bodyDiv w:val="1"/>
      <w:marLeft w:val="0"/>
      <w:marRight w:val="0"/>
      <w:marTop w:val="0"/>
      <w:marBottom w:val="0"/>
      <w:divBdr>
        <w:top w:val="none" w:sz="0" w:space="0" w:color="auto"/>
        <w:left w:val="none" w:sz="0" w:space="0" w:color="auto"/>
        <w:bottom w:val="none" w:sz="0" w:space="0" w:color="auto"/>
        <w:right w:val="none" w:sz="0" w:space="0" w:color="auto"/>
      </w:divBdr>
      <w:divsChild>
        <w:div w:id="1199388934">
          <w:marLeft w:val="0"/>
          <w:marRight w:val="0"/>
          <w:marTop w:val="0"/>
          <w:marBottom w:val="0"/>
          <w:divBdr>
            <w:top w:val="none" w:sz="0" w:space="0" w:color="auto"/>
            <w:left w:val="none" w:sz="0" w:space="0" w:color="auto"/>
            <w:bottom w:val="none" w:sz="0" w:space="0" w:color="auto"/>
            <w:right w:val="none" w:sz="0" w:space="0" w:color="auto"/>
          </w:divBdr>
          <w:divsChild>
            <w:div w:id="64494944">
              <w:marLeft w:val="0"/>
              <w:marRight w:val="0"/>
              <w:marTop w:val="0"/>
              <w:marBottom w:val="0"/>
              <w:divBdr>
                <w:top w:val="none" w:sz="0" w:space="0" w:color="auto"/>
                <w:left w:val="none" w:sz="0" w:space="0" w:color="auto"/>
                <w:bottom w:val="none" w:sz="0" w:space="0" w:color="auto"/>
                <w:right w:val="none" w:sz="0" w:space="0" w:color="auto"/>
              </w:divBdr>
            </w:div>
            <w:div w:id="70734118">
              <w:marLeft w:val="0"/>
              <w:marRight w:val="0"/>
              <w:marTop w:val="0"/>
              <w:marBottom w:val="0"/>
              <w:divBdr>
                <w:top w:val="none" w:sz="0" w:space="0" w:color="auto"/>
                <w:left w:val="none" w:sz="0" w:space="0" w:color="auto"/>
                <w:bottom w:val="none" w:sz="0" w:space="0" w:color="auto"/>
                <w:right w:val="none" w:sz="0" w:space="0" w:color="auto"/>
              </w:divBdr>
            </w:div>
            <w:div w:id="100957166">
              <w:marLeft w:val="0"/>
              <w:marRight w:val="0"/>
              <w:marTop w:val="0"/>
              <w:marBottom w:val="0"/>
              <w:divBdr>
                <w:top w:val="none" w:sz="0" w:space="0" w:color="auto"/>
                <w:left w:val="none" w:sz="0" w:space="0" w:color="auto"/>
                <w:bottom w:val="none" w:sz="0" w:space="0" w:color="auto"/>
                <w:right w:val="none" w:sz="0" w:space="0" w:color="auto"/>
              </w:divBdr>
            </w:div>
            <w:div w:id="115149241">
              <w:marLeft w:val="0"/>
              <w:marRight w:val="0"/>
              <w:marTop w:val="0"/>
              <w:marBottom w:val="0"/>
              <w:divBdr>
                <w:top w:val="none" w:sz="0" w:space="0" w:color="auto"/>
                <w:left w:val="none" w:sz="0" w:space="0" w:color="auto"/>
                <w:bottom w:val="none" w:sz="0" w:space="0" w:color="auto"/>
                <w:right w:val="none" w:sz="0" w:space="0" w:color="auto"/>
              </w:divBdr>
            </w:div>
            <w:div w:id="310406081">
              <w:marLeft w:val="0"/>
              <w:marRight w:val="0"/>
              <w:marTop w:val="0"/>
              <w:marBottom w:val="0"/>
              <w:divBdr>
                <w:top w:val="none" w:sz="0" w:space="0" w:color="auto"/>
                <w:left w:val="none" w:sz="0" w:space="0" w:color="auto"/>
                <w:bottom w:val="none" w:sz="0" w:space="0" w:color="auto"/>
                <w:right w:val="none" w:sz="0" w:space="0" w:color="auto"/>
              </w:divBdr>
            </w:div>
            <w:div w:id="372196298">
              <w:marLeft w:val="0"/>
              <w:marRight w:val="0"/>
              <w:marTop w:val="0"/>
              <w:marBottom w:val="0"/>
              <w:divBdr>
                <w:top w:val="none" w:sz="0" w:space="0" w:color="auto"/>
                <w:left w:val="none" w:sz="0" w:space="0" w:color="auto"/>
                <w:bottom w:val="none" w:sz="0" w:space="0" w:color="auto"/>
                <w:right w:val="none" w:sz="0" w:space="0" w:color="auto"/>
              </w:divBdr>
            </w:div>
            <w:div w:id="441462145">
              <w:marLeft w:val="0"/>
              <w:marRight w:val="0"/>
              <w:marTop w:val="0"/>
              <w:marBottom w:val="0"/>
              <w:divBdr>
                <w:top w:val="none" w:sz="0" w:space="0" w:color="auto"/>
                <w:left w:val="none" w:sz="0" w:space="0" w:color="auto"/>
                <w:bottom w:val="none" w:sz="0" w:space="0" w:color="auto"/>
                <w:right w:val="none" w:sz="0" w:space="0" w:color="auto"/>
              </w:divBdr>
            </w:div>
            <w:div w:id="613636540">
              <w:marLeft w:val="0"/>
              <w:marRight w:val="0"/>
              <w:marTop w:val="0"/>
              <w:marBottom w:val="0"/>
              <w:divBdr>
                <w:top w:val="none" w:sz="0" w:space="0" w:color="auto"/>
                <w:left w:val="none" w:sz="0" w:space="0" w:color="auto"/>
                <w:bottom w:val="none" w:sz="0" w:space="0" w:color="auto"/>
                <w:right w:val="none" w:sz="0" w:space="0" w:color="auto"/>
              </w:divBdr>
            </w:div>
            <w:div w:id="641928646">
              <w:marLeft w:val="0"/>
              <w:marRight w:val="0"/>
              <w:marTop w:val="0"/>
              <w:marBottom w:val="0"/>
              <w:divBdr>
                <w:top w:val="none" w:sz="0" w:space="0" w:color="auto"/>
                <w:left w:val="none" w:sz="0" w:space="0" w:color="auto"/>
                <w:bottom w:val="none" w:sz="0" w:space="0" w:color="auto"/>
                <w:right w:val="none" w:sz="0" w:space="0" w:color="auto"/>
              </w:divBdr>
            </w:div>
            <w:div w:id="736709909">
              <w:marLeft w:val="0"/>
              <w:marRight w:val="0"/>
              <w:marTop w:val="0"/>
              <w:marBottom w:val="0"/>
              <w:divBdr>
                <w:top w:val="none" w:sz="0" w:space="0" w:color="auto"/>
                <w:left w:val="none" w:sz="0" w:space="0" w:color="auto"/>
                <w:bottom w:val="none" w:sz="0" w:space="0" w:color="auto"/>
                <w:right w:val="none" w:sz="0" w:space="0" w:color="auto"/>
              </w:divBdr>
            </w:div>
            <w:div w:id="812453521">
              <w:marLeft w:val="0"/>
              <w:marRight w:val="0"/>
              <w:marTop w:val="0"/>
              <w:marBottom w:val="0"/>
              <w:divBdr>
                <w:top w:val="none" w:sz="0" w:space="0" w:color="auto"/>
                <w:left w:val="none" w:sz="0" w:space="0" w:color="auto"/>
                <w:bottom w:val="none" w:sz="0" w:space="0" w:color="auto"/>
                <w:right w:val="none" w:sz="0" w:space="0" w:color="auto"/>
              </w:divBdr>
            </w:div>
            <w:div w:id="908686526">
              <w:marLeft w:val="0"/>
              <w:marRight w:val="0"/>
              <w:marTop w:val="0"/>
              <w:marBottom w:val="0"/>
              <w:divBdr>
                <w:top w:val="none" w:sz="0" w:space="0" w:color="auto"/>
                <w:left w:val="none" w:sz="0" w:space="0" w:color="auto"/>
                <w:bottom w:val="none" w:sz="0" w:space="0" w:color="auto"/>
                <w:right w:val="none" w:sz="0" w:space="0" w:color="auto"/>
              </w:divBdr>
            </w:div>
            <w:div w:id="967927888">
              <w:marLeft w:val="0"/>
              <w:marRight w:val="0"/>
              <w:marTop w:val="0"/>
              <w:marBottom w:val="0"/>
              <w:divBdr>
                <w:top w:val="none" w:sz="0" w:space="0" w:color="auto"/>
                <w:left w:val="none" w:sz="0" w:space="0" w:color="auto"/>
                <w:bottom w:val="none" w:sz="0" w:space="0" w:color="auto"/>
                <w:right w:val="none" w:sz="0" w:space="0" w:color="auto"/>
              </w:divBdr>
            </w:div>
            <w:div w:id="999116198">
              <w:marLeft w:val="0"/>
              <w:marRight w:val="0"/>
              <w:marTop w:val="0"/>
              <w:marBottom w:val="0"/>
              <w:divBdr>
                <w:top w:val="none" w:sz="0" w:space="0" w:color="auto"/>
                <w:left w:val="none" w:sz="0" w:space="0" w:color="auto"/>
                <w:bottom w:val="none" w:sz="0" w:space="0" w:color="auto"/>
                <w:right w:val="none" w:sz="0" w:space="0" w:color="auto"/>
              </w:divBdr>
            </w:div>
            <w:div w:id="1036852665">
              <w:marLeft w:val="0"/>
              <w:marRight w:val="0"/>
              <w:marTop w:val="0"/>
              <w:marBottom w:val="0"/>
              <w:divBdr>
                <w:top w:val="none" w:sz="0" w:space="0" w:color="auto"/>
                <w:left w:val="none" w:sz="0" w:space="0" w:color="auto"/>
                <w:bottom w:val="none" w:sz="0" w:space="0" w:color="auto"/>
                <w:right w:val="none" w:sz="0" w:space="0" w:color="auto"/>
              </w:divBdr>
            </w:div>
            <w:div w:id="1137650352">
              <w:marLeft w:val="0"/>
              <w:marRight w:val="0"/>
              <w:marTop w:val="0"/>
              <w:marBottom w:val="0"/>
              <w:divBdr>
                <w:top w:val="none" w:sz="0" w:space="0" w:color="auto"/>
                <w:left w:val="none" w:sz="0" w:space="0" w:color="auto"/>
                <w:bottom w:val="none" w:sz="0" w:space="0" w:color="auto"/>
                <w:right w:val="none" w:sz="0" w:space="0" w:color="auto"/>
              </w:divBdr>
            </w:div>
            <w:div w:id="1197234178">
              <w:marLeft w:val="0"/>
              <w:marRight w:val="0"/>
              <w:marTop w:val="0"/>
              <w:marBottom w:val="0"/>
              <w:divBdr>
                <w:top w:val="none" w:sz="0" w:space="0" w:color="auto"/>
                <w:left w:val="none" w:sz="0" w:space="0" w:color="auto"/>
                <w:bottom w:val="none" w:sz="0" w:space="0" w:color="auto"/>
                <w:right w:val="none" w:sz="0" w:space="0" w:color="auto"/>
              </w:divBdr>
            </w:div>
            <w:div w:id="1219825549">
              <w:marLeft w:val="0"/>
              <w:marRight w:val="0"/>
              <w:marTop w:val="0"/>
              <w:marBottom w:val="0"/>
              <w:divBdr>
                <w:top w:val="none" w:sz="0" w:space="0" w:color="auto"/>
                <w:left w:val="none" w:sz="0" w:space="0" w:color="auto"/>
                <w:bottom w:val="none" w:sz="0" w:space="0" w:color="auto"/>
                <w:right w:val="none" w:sz="0" w:space="0" w:color="auto"/>
              </w:divBdr>
            </w:div>
            <w:div w:id="1288470205">
              <w:marLeft w:val="0"/>
              <w:marRight w:val="0"/>
              <w:marTop w:val="0"/>
              <w:marBottom w:val="0"/>
              <w:divBdr>
                <w:top w:val="none" w:sz="0" w:space="0" w:color="auto"/>
                <w:left w:val="none" w:sz="0" w:space="0" w:color="auto"/>
                <w:bottom w:val="none" w:sz="0" w:space="0" w:color="auto"/>
                <w:right w:val="none" w:sz="0" w:space="0" w:color="auto"/>
              </w:divBdr>
            </w:div>
            <w:div w:id="1308436384">
              <w:marLeft w:val="0"/>
              <w:marRight w:val="0"/>
              <w:marTop w:val="0"/>
              <w:marBottom w:val="0"/>
              <w:divBdr>
                <w:top w:val="none" w:sz="0" w:space="0" w:color="auto"/>
                <w:left w:val="none" w:sz="0" w:space="0" w:color="auto"/>
                <w:bottom w:val="none" w:sz="0" w:space="0" w:color="auto"/>
                <w:right w:val="none" w:sz="0" w:space="0" w:color="auto"/>
              </w:divBdr>
            </w:div>
            <w:div w:id="1324237507">
              <w:marLeft w:val="0"/>
              <w:marRight w:val="0"/>
              <w:marTop w:val="0"/>
              <w:marBottom w:val="0"/>
              <w:divBdr>
                <w:top w:val="none" w:sz="0" w:space="0" w:color="auto"/>
                <w:left w:val="none" w:sz="0" w:space="0" w:color="auto"/>
                <w:bottom w:val="none" w:sz="0" w:space="0" w:color="auto"/>
                <w:right w:val="none" w:sz="0" w:space="0" w:color="auto"/>
              </w:divBdr>
            </w:div>
            <w:div w:id="1444766189">
              <w:marLeft w:val="0"/>
              <w:marRight w:val="0"/>
              <w:marTop w:val="0"/>
              <w:marBottom w:val="0"/>
              <w:divBdr>
                <w:top w:val="none" w:sz="0" w:space="0" w:color="auto"/>
                <w:left w:val="none" w:sz="0" w:space="0" w:color="auto"/>
                <w:bottom w:val="none" w:sz="0" w:space="0" w:color="auto"/>
                <w:right w:val="none" w:sz="0" w:space="0" w:color="auto"/>
              </w:divBdr>
            </w:div>
            <w:div w:id="1578855626">
              <w:marLeft w:val="0"/>
              <w:marRight w:val="0"/>
              <w:marTop w:val="0"/>
              <w:marBottom w:val="0"/>
              <w:divBdr>
                <w:top w:val="none" w:sz="0" w:space="0" w:color="auto"/>
                <w:left w:val="none" w:sz="0" w:space="0" w:color="auto"/>
                <w:bottom w:val="none" w:sz="0" w:space="0" w:color="auto"/>
                <w:right w:val="none" w:sz="0" w:space="0" w:color="auto"/>
              </w:divBdr>
            </w:div>
            <w:div w:id="1618675650">
              <w:marLeft w:val="0"/>
              <w:marRight w:val="0"/>
              <w:marTop w:val="0"/>
              <w:marBottom w:val="0"/>
              <w:divBdr>
                <w:top w:val="none" w:sz="0" w:space="0" w:color="auto"/>
                <w:left w:val="none" w:sz="0" w:space="0" w:color="auto"/>
                <w:bottom w:val="none" w:sz="0" w:space="0" w:color="auto"/>
                <w:right w:val="none" w:sz="0" w:space="0" w:color="auto"/>
              </w:divBdr>
            </w:div>
            <w:div w:id="1727954544">
              <w:marLeft w:val="0"/>
              <w:marRight w:val="0"/>
              <w:marTop w:val="0"/>
              <w:marBottom w:val="0"/>
              <w:divBdr>
                <w:top w:val="none" w:sz="0" w:space="0" w:color="auto"/>
                <w:left w:val="none" w:sz="0" w:space="0" w:color="auto"/>
                <w:bottom w:val="none" w:sz="0" w:space="0" w:color="auto"/>
                <w:right w:val="none" w:sz="0" w:space="0" w:color="auto"/>
              </w:divBdr>
            </w:div>
            <w:div w:id="1995185041">
              <w:marLeft w:val="0"/>
              <w:marRight w:val="0"/>
              <w:marTop w:val="0"/>
              <w:marBottom w:val="0"/>
              <w:divBdr>
                <w:top w:val="none" w:sz="0" w:space="0" w:color="auto"/>
                <w:left w:val="none" w:sz="0" w:space="0" w:color="auto"/>
                <w:bottom w:val="none" w:sz="0" w:space="0" w:color="auto"/>
                <w:right w:val="none" w:sz="0" w:space="0" w:color="auto"/>
              </w:divBdr>
            </w:div>
            <w:div w:id="2004968315">
              <w:marLeft w:val="0"/>
              <w:marRight w:val="0"/>
              <w:marTop w:val="0"/>
              <w:marBottom w:val="0"/>
              <w:divBdr>
                <w:top w:val="none" w:sz="0" w:space="0" w:color="auto"/>
                <w:left w:val="none" w:sz="0" w:space="0" w:color="auto"/>
                <w:bottom w:val="none" w:sz="0" w:space="0" w:color="auto"/>
                <w:right w:val="none" w:sz="0" w:space="0" w:color="auto"/>
              </w:divBdr>
            </w:div>
            <w:div w:id="2025401083">
              <w:marLeft w:val="0"/>
              <w:marRight w:val="0"/>
              <w:marTop w:val="0"/>
              <w:marBottom w:val="0"/>
              <w:divBdr>
                <w:top w:val="none" w:sz="0" w:space="0" w:color="auto"/>
                <w:left w:val="none" w:sz="0" w:space="0" w:color="auto"/>
                <w:bottom w:val="none" w:sz="0" w:space="0" w:color="auto"/>
                <w:right w:val="none" w:sz="0" w:space="0" w:color="auto"/>
              </w:divBdr>
            </w:div>
            <w:div w:id="2033409781">
              <w:marLeft w:val="0"/>
              <w:marRight w:val="0"/>
              <w:marTop w:val="0"/>
              <w:marBottom w:val="0"/>
              <w:divBdr>
                <w:top w:val="none" w:sz="0" w:space="0" w:color="auto"/>
                <w:left w:val="none" w:sz="0" w:space="0" w:color="auto"/>
                <w:bottom w:val="none" w:sz="0" w:space="0" w:color="auto"/>
                <w:right w:val="none" w:sz="0" w:space="0" w:color="auto"/>
              </w:divBdr>
            </w:div>
            <w:div w:id="2080931780">
              <w:marLeft w:val="0"/>
              <w:marRight w:val="0"/>
              <w:marTop w:val="0"/>
              <w:marBottom w:val="0"/>
              <w:divBdr>
                <w:top w:val="none" w:sz="0" w:space="0" w:color="auto"/>
                <w:left w:val="none" w:sz="0" w:space="0" w:color="auto"/>
                <w:bottom w:val="none" w:sz="0" w:space="0" w:color="auto"/>
                <w:right w:val="none" w:sz="0" w:space="0" w:color="auto"/>
              </w:divBdr>
            </w:div>
            <w:div w:id="212068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7991">
      <w:bodyDiv w:val="1"/>
      <w:marLeft w:val="0"/>
      <w:marRight w:val="0"/>
      <w:marTop w:val="0"/>
      <w:marBottom w:val="0"/>
      <w:divBdr>
        <w:top w:val="none" w:sz="0" w:space="0" w:color="auto"/>
        <w:left w:val="none" w:sz="0" w:space="0" w:color="auto"/>
        <w:bottom w:val="none" w:sz="0" w:space="0" w:color="auto"/>
        <w:right w:val="none" w:sz="0" w:space="0" w:color="auto"/>
      </w:divBdr>
    </w:div>
    <w:div w:id="829247198">
      <w:bodyDiv w:val="1"/>
      <w:marLeft w:val="0"/>
      <w:marRight w:val="0"/>
      <w:marTop w:val="0"/>
      <w:marBottom w:val="0"/>
      <w:divBdr>
        <w:top w:val="none" w:sz="0" w:space="0" w:color="auto"/>
        <w:left w:val="none" w:sz="0" w:space="0" w:color="auto"/>
        <w:bottom w:val="none" w:sz="0" w:space="0" w:color="auto"/>
        <w:right w:val="none" w:sz="0" w:space="0" w:color="auto"/>
      </w:divBdr>
      <w:divsChild>
        <w:div w:id="1564095973">
          <w:marLeft w:val="0"/>
          <w:marRight w:val="0"/>
          <w:marTop w:val="0"/>
          <w:marBottom w:val="0"/>
          <w:divBdr>
            <w:top w:val="none" w:sz="0" w:space="0" w:color="auto"/>
            <w:left w:val="none" w:sz="0" w:space="0" w:color="auto"/>
            <w:bottom w:val="dotted" w:sz="6" w:space="4" w:color="DDDDDD"/>
            <w:right w:val="none" w:sz="0" w:space="0" w:color="auto"/>
          </w:divBdr>
          <w:divsChild>
            <w:div w:id="616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29685">
      <w:bodyDiv w:val="1"/>
      <w:marLeft w:val="0"/>
      <w:marRight w:val="0"/>
      <w:marTop w:val="0"/>
      <w:marBottom w:val="0"/>
      <w:divBdr>
        <w:top w:val="none" w:sz="0" w:space="0" w:color="auto"/>
        <w:left w:val="none" w:sz="0" w:space="0" w:color="auto"/>
        <w:bottom w:val="none" w:sz="0" w:space="0" w:color="auto"/>
        <w:right w:val="none" w:sz="0" w:space="0" w:color="auto"/>
      </w:divBdr>
    </w:div>
    <w:div w:id="829905995">
      <w:bodyDiv w:val="1"/>
      <w:marLeft w:val="0"/>
      <w:marRight w:val="0"/>
      <w:marTop w:val="0"/>
      <w:marBottom w:val="0"/>
      <w:divBdr>
        <w:top w:val="none" w:sz="0" w:space="0" w:color="auto"/>
        <w:left w:val="none" w:sz="0" w:space="0" w:color="auto"/>
        <w:bottom w:val="none" w:sz="0" w:space="0" w:color="auto"/>
        <w:right w:val="none" w:sz="0" w:space="0" w:color="auto"/>
      </w:divBdr>
    </w:div>
    <w:div w:id="831528031">
      <w:bodyDiv w:val="1"/>
      <w:marLeft w:val="0"/>
      <w:marRight w:val="0"/>
      <w:marTop w:val="0"/>
      <w:marBottom w:val="0"/>
      <w:divBdr>
        <w:top w:val="none" w:sz="0" w:space="0" w:color="auto"/>
        <w:left w:val="none" w:sz="0" w:space="0" w:color="auto"/>
        <w:bottom w:val="none" w:sz="0" w:space="0" w:color="auto"/>
        <w:right w:val="none" w:sz="0" w:space="0" w:color="auto"/>
      </w:divBdr>
      <w:divsChild>
        <w:div w:id="144250342">
          <w:marLeft w:val="0"/>
          <w:marRight w:val="0"/>
          <w:marTop w:val="0"/>
          <w:marBottom w:val="0"/>
          <w:divBdr>
            <w:top w:val="none" w:sz="0" w:space="0" w:color="auto"/>
            <w:left w:val="none" w:sz="0" w:space="0" w:color="auto"/>
            <w:bottom w:val="dotted" w:sz="6" w:space="4" w:color="DDDDDD"/>
            <w:right w:val="none" w:sz="0" w:space="0" w:color="auto"/>
          </w:divBdr>
        </w:div>
      </w:divsChild>
    </w:div>
    <w:div w:id="832140012">
      <w:bodyDiv w:val="1"/>
      <w:marLeft w:val="0"/>
      <w:marRight w:val="0"/>
      <w:marTop w:val="0"/>
      <w:marBottom w:val="0"/>
      <w:divBdr>
        <w:top w:val="none" w:sz="0" w:space="0" w:color="auto"/>
        <w:left w:val="none" w:sz="0" w:space="0" w:color="auto"/>
        <w:bottom w:val="none" w:sz="0" w:space="0" w:color="auto"/>
        <w:right w:val="none" w:sz="0" w:space="0" w:color="auto"/>
      </w:divBdr>
      <w:divsChild>
        <w:div w:id="506092965">
          <w:marLeft w:val="0"/>
          <w:marRight w:val="0"/>
          <w:marTop w:val="0"/>
          <w:marBottom w:val="0"/>
          <w:divBdr>
            <w:top w:val="none" w:sz="0" w:space="0" w:color="auto"/>
            <w:left w:val="none" w:sz="0" w:space="0" w:color="auto"/>
            <w:bottom w:val="dotted" w:sz="6" w:space="4" w:color="DDDDDD"/>
            <w:right w:val="none" w:sz="0" w:space="0" w:color="auto"/>
          </w:divBdr>
          <w:divsChild>
            <w:div w:id="70248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0447">
      <w:bodyDiv w:val="1"/>
      <w:marLeft w:val="0"/>
      <w:marRight w:val="0"/>
      <w:marTop w:val="0"/>
      <w:marBottom w:val="0"/>
      <w:divBdr>
        <w:top w:val="none" w:sz="0" w:space="0" w:color="auto"/>
        <w:left w:val="none" w:sz="0" w:space="0" w:color="auto"/>
        <w:bottom w:val="none" w:sz="0" w:space="0" w:color="auto"/>
        <w:right w:val="none" w:sz="0" w:space="0" w:color="auto"/>
      </w:divBdr>
    </w:div>
    <w:div w:id="833910589">
      <w:bodyDiv w:val="1"/>
      <w:marLeft w:val="0"/>
      <w:marRight w:val="0"/>
      <w:marTop w:val="0"/>
      <w:marBottom w:val="0"/>
      <w:divBdr>
        <w:top w:val="none" w:sz="0" w:space="0" w:color="auto"/>
        <w:left w:val="none" w:sz="0" w:space="0" w:color="auto"/>
        <w:bottom w:val="none" w:sz="0" w:space="0" w:color="auto"/>
        <w:right w:val="none" w:sz="0" w:space="0" w:color="auto"/>
      </w:divBdr>
    </w:div>
    <w:div w:id="833912816">
      <w:bodyDiv w:val="1"/>
      <w:marLeft w:val="0"/>
      <w:marRight w:val="0"/>
      <w:marTop w:val="0"/>
      <w:marBottom w:val="0"/>
      <w:divBdr>
        <w:top w:val="none" w:sz="0" w:space="0" w:color="auto"/>
        <w:left w:val="none" w:sz="0" w:space="0" w:color="auto"/>
        <w:bottom w:val="none" w:sz="0" w:space="0" w:color="auto"/>
        <w:right w:val="none" w:sz="0" w:space="0" w:color="auto"/>
      </w:divBdr>
    </w:div>
    <w:div w:id="834103692">
      <w:bodyDiv w:val="1"/>
      <w:marLeft w:val="0"/>
      <w:marRight w:val="0"/>
      <w:marTop w:val="0"/>
      <w:marBottom w:val="0"/>
      <w:divBdr>
        <w:top w:val="none" w:sz="0" w:space="0" w:color="auto"/>
        <w:left w:val="none" w:sz="0" w:space="0" w:color="auto"/>
        <w:bottom w:val="none" w:sz="0" w:space="0" w:color="auto"/>
        <w:right w:val="none" w:sz="0" w:space="0" w:color="auto"/>
      </w:divBdr>
      <w:divsChild>
        <w:div w:id="133715859">
          <w:marLeft w:val="0"/>
          <w:marRight w:val="0"/>
          <w:marTop w:val="0"/>
          <w:marBottom w:val="0"/>
          <w:divBdr>
            <w:top w:val="none" w:sz="0" w:space="0" w:color="auto"/>
            <w:left w:val="none" w:sz="0" w:space="0" w:color="auto"/>
            <w:bottom w:val="none" w:sz="0" w:space="0" w:color="auto"/>
            <w:right w:val="none" w:sz="0" w:space="0" w:color="auto"/>
          </w:divBdr>
          <w:divsChild>
            <w:div w:id="335889049">
              <w:marLeft w:val="0"/>
              <w:marRight w:val="0"/>
              <w:marTop w:val="0"/>
              <w:marBottom w:val="0"/>
              <w:divBdr>
                <w:top w:val="none" w:sz="0" w:space="0" w:color="auto"/>
                <w:left w:val="none" w:sz="0" w:space="0" w:color="auto"/>
                <w:bottom w:val="none" w:sz="0" w:space="0" w:color="auto"/>
                <w:right w:val="none" w:sz="0" w:space="0" w:color="auto"/>
              </w:divBdr>
              <w:divsChild>
                <w:div w:id="565989309">
                  <w:marLeft w:val="0"/>
                  <w:marRight w:val="0"/>
                  <w:marTop w:val="0"/>
                  <w:marBottom w:val="0"/>
                  <w:divBdr>
                    <w:top w:val="none" w:sz="0" w:space="0" w:color="auto"/>
                    <w:left w:val="none" w:sz="0" w:space="0" w:color="auto"/>
                    <w:bottom w:val="none" w:sz="0" w:space="0" w:color="auto"/>
                    <w:right w:val="none" w:sz="0" w:space="0" w:color="auto"/>
                  </w:divBdr>
                  <w:divsChild>
                    <w:div w:id="401147989">
                      <w:marLeft w:val="0"/>
                      <w:marRight w:val="0"/>
                      <w:marTop w:val="0"/>
                      <w:marBottom w:val="0"/>
                      <w:divBdr>
                        <w:top w:val="none" w:sz="0" w:space="0" w:color="auto"/>
                        <w:left w:val="none" w:sz="0" w:space="0" w:color="auto"/>
                        <w:bottom w:val="none" w:sz="0" w:space="0" w:color="auto"/>
                        <w:right w:val="none" w:sz="0" w:space="0" w:color="auto"/>
                      </w:divBdr>
                      <w:divsChild>
                        <w:div w:id="1607888354">
                          <w:marLeft w:val="0"/>
                          <w:marRight w:val="0"/>
                          <w:marTop w:val="0"/>
                          <w:marBottom w:val="0"/>
                          <w:divBdr>
                            <w:top w:val="none" w:sz="0" w:space="0" w:color="auto"/>
                            <w:left w:val="none" w:sz="0" w:space="0" w:color="auto"/>
                            <w:bottom w:val="none" w:sz="0" w:space="0" w:color="auto"/>
                            <w:right w:val="none" w:sz="0" w:space="0" w:color="auto"/>
                          </w:divBdr>
                          <w:divsChild>
                            <w:div w:id="2049141129">
                              <w:marLeft w:val="0"/>
                              <w:marRight w:val="0"/>
                              <w:marTop w:val="0"/>
                              <w:marBottom w:val="0"/>
                              <w:divBdr>
                                <w:top w:val="none" w:sz="0" w:space="0" w:color="auto"/>
                                <w:left w:val="none" w:sz="0" w:space="0" w:color="auto"/>
                                <w:bottom w:val="none" w:sz="0" w:space="0" w:color="auto"/>
                                <w:right w:val="none" w:sz="0" w:space="0" w:color="auto"/>
                              </w:divBdr>
                              <w:divsChild>
                                <w:div w:id="1136875549">
                                  <w:marLeft w:val="0"/>
                                  <w:marRight w:val="0"/>
                                  <w:marTop w:val="0"/>
                                  <w:marBottom w:val="0"/>
                                  <w:divBdr>
                                    <w:top w:val="none" w:sz="0" w:space="0" w:color="auto"/>
                                    <w:left w:val="none" w:sz="0" w:space="0" w:color="auto"/>
                                    <w:bottom w:val="none" w:sz="0" w:space="0" w:color="auto"/>
                                    <w:right w:val="none" w:sz="0" w:space="0" w:color="auto"/>
                                  </w:divBdr>
                                  <w:divsChild>
                                    <w:div w:id="1488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490942">
      <w:bodyDiv w:val="1"/>
      <w:marLeft w:val="0"/>
      <w:marRight w:val="0"/>
      <w:marTop w:val="0"/>
      <w:marBottom w:val="0"/>
      <w:divBdr>
        <w:top w:val="none" w:sz="0" w:space="0" w:color="auto"/>
        <w:left w:val="none" w:sz="0" w:space="0" w:color="auto"/>
        <w:bottom w:val="none" w:sz="0" w:space="0" w:color="auto"/>
        <w:right w:val="none" w:sz="0" w:space="0" w:color="auto"/>
      </w:divBdr>
      <w:divsChild>
        <w:div w:id="1154839411">
          <w:marLeft w:val="0"/>
          <w:marRight w:val="0"/>
          <w:marTop w:val="0"/>
          <w:marBottom w:val="150"/>
          <w:divBdr>
            <w:top w:val="none" w:sz="0" w:space="0" w:color="auto"/>
            <w:left w:val="none" w:sz="0" w:space="0" w:color="auto"/>
            <w:bottom w:val="none" w:sz="0" w:space="0" w:color="auto"/>
            <w:right w:val="none" w:sz="0" w:space="0" w:color="auto"/>
          </w:divBdr>
        </w:div>
      </w:divsChild>
    </w:div>
    <w:div w:id="835800935">
      <w:bodyDiv w:val="1"/>
      <w:marLeft w:val="0"/>
      <w:marRight w:val="0"/>
      <w:marTop w:val="0"/>
      <w:marBottom w:val="0"/>
      <w:divBdr>
        <w:top w:val="none" w:sz="0" w:space="0" w:color="auto"/>
        <w:left w:val="none" w:sz="0" w:space="0" w:color="auto"/>
        <w:bottom w:val="none" w:sz="0" w:space="0" w:color="auto"/>
        <w:right w:val="none" w:sz="0" w:space="0" w:color="auto"/>
      </w:divBdr>
      <w:divsChild>
        <w:div w:id="1308973856">
          <w:marLeft w:val="0"/>
          <w:marRight w:val="0"/>
          <w:marTop w:val="0"/>
          <w:marBottom w:val="0"/>
          <w:divBdr>
            <w:top w:val="none" w:sz="0" w:space="0" w:color="auto"/>
            <w:left w:val="none" w:sz="0" w:space="0" w:color="auto"/>
            <w:bottom w:val="none" w:sz="0" w:space="0" w:color="auto"/>
            <w:right w:val="none" w:sz="0" w:space="0" w:color="auto"/>
          </w:divBdr>
          <w:divsChild>
            <w:div w:id="921990648">
              <w:marLeft w:val="0"/>
              <w:marRight w:val="0"/>
              <w:marTop w:val="0"/>
              <w:marBottom w:val="0"/>
              <w:divBdr>
                <w:top w:val="none" w:sz="0" w:space="0" w:color="auto"/>
                <w:left w:val="none" w:sz="0" w:space="0" w:color="auto"/>
                <w:bottom w:val="none" w:sz="0" w:space="0" w:color="auto"/>
                <w:right w:val="none" w:sz="0" w:space="0" w:color="auto"/>
              </w:divBdr>
              <w:divsChild>
                <w:div w:id="8810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81968">
          <w:marLeft w:val="0"/>
          <w:marRight w:val="0"/>
          <w:marTop w:val="0"/>
          <w:marBottom w:val="75"/>
          <w:divBdr>
            <w:top w:val="none" w:sz="0" w:space="0" w:color="auto"/>
            <w:left w:val="none" w:sz="0" w:space="0" w:color="auto"/>
            <w:bottom w:val="none" w:sz="0" w:space="0" w:color="auto"/>
            <w:right w:val="none" w:sz="0" w:space="0" w:color="auto"/>
          </w:divBdr>
        </w:div>
        <w:div w:id="530263294">
          <w:marLeft w:val="0"/>
          <w:marRight w:val="0"/>
          <w:marTop w:val="0"/>
          <w:marBottom w:val="0"/>
          <w:divBdr>
            <w:top w:val="none" w:sz="0" w:space="0" w:color="auto"/>
            <w:left w:val="none" w:sz="0" w:space="0" w:color="auto"/>
            <w:bottom w:val="none" w:sz="0" w:space="0" w:color="auto"/>
            <w:right w:val="none" w:sz="0" w:space="0" w:color="auto"/>
          </w:divBdr>
          <w:divsChild>
            <w:div w:id="1901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6901">
      <w:bodyDiv w:val="1"/>
      <w:marLeft w:val="0"/>
      <w:marRight w:val="0"/>
      <w:marTop w:val="0"/>
      <w:marBottom w:val="0"/>
      <w:divBdr>
        <w:top w:val="none" w:sz="0" w:space="0" w:color="auto"/>
        <w:left w:val="none" w:sz="0" w:space="0" w:color="auto"/>
        <w:bottom w:val="none" w:sz="0" w:space="0" w:color="auto"/>
        <w:right w:val="none" w:sz="0" w:space="0" w:color="auto"/>
      </w:divBdr>
      <w:divsChild>
        <w:div w:id="1068112402">
          <w:marLeft w:val="0"/>
          <w:marRight w:val="225"/>
          <w:marTop w:val="0"/>
          <w:marBottom w:val="75"/>
          <w:divBdr>
            <w:top w:val="none" w:sz="0" w:space="0" w:color="auto"/>
            <w:left w:val="none" w:sz="0" w:space="0" w:color="auto"/>
            <w:bottom w:val="none" w:sz="0" w:space="0" w:color="auto"/>
            <w:right w:val="none" w:sz="0" w:space="0" w:color="auto"/>
          </w:divBdr>
          <w:divsChild>
            <w:div w:id="824514490">
              <w:marLeft w:val="0"/>
              <w:marRight w:val="0"/>
              <w:marTop w:val="0"/>
              <w:marBottom w:val="0"/>
              <w:divBdr>
                <w:top w:val="none" w:sz="0" w:space="0" w:color="auto"/>
                <w:left w:val="none" w:sz="0" w:space="0" w:color="auto"/>
                <w:bottom w:val="none" w:sz="0" w:space="0" w:color="auto"/>
                <w:right w:val="none" w:sz="0" w:space="0" w:color="auto"/>
              </w:divBdr>
            </w:div>
          </w:divsChild>
        </w:div>
        <w:div w:id="1594631679">
          <w:marLeft w:val="0"/>
          <w:marRight w:val="0"/>
          <w:marTop w:val="0"/>
          <w:marBottom w:val="0"/>
          <w:divBdr>
            <w:top w:val="none" w:sz="0" w:space="0" w:color="auto"/>
            <w:left w:val="none" w:sz="0" w:space="0" w:color="auto"/>
            <w:bottom w:val="dotted" w:sz="6" w:space="4" w:color="DDDDDD"/>
            <w:right w:val="none" w:sz="0" w:space="0" w:color="auto"/>
          </w:divBdr>
        </w:div>
      </w:divsChild>
    </w:div>
    <w:div w:id="836069229">
      <w:bodyDiv w:val="1"/>
      <w:marLeft w:val="0"/>
      <w:marRight w:val="0"/>
      <w:marTop w:val="0"/>
      <w:marBottom w:val="0"/>
      <w:divBdr>
        <w:top w:val="none" w:sz="0" w:space="0" w:color="auto"/>
        <w:left w:val="none" w:sz="0" w:space="0" w:color="auto"/>
        <w:bottom w:val="none" w:sz="0" w:space="0" w:color="auto"/>
        <w:right w:val="none" w:sz="0" w:space="0" w:color="auto"/>
      </w:divBdr>
    </w:div>
    <w:div w:id="836530677">
      <w:bodyDiv w:val="1"/>
      <w:marLeft w:val="0"/>
      <w:marRight w:val="0"/>
      <w:marTop w:val="0"/>
      <w:marBottom w:val="0"/>
      <w:divBdr>
        <w:top w:val="none" w:sz="0" w:space="0" w:color="auto"/>
        <w:left w:val="none" w:sz="0" w:space="0" w:color="auto"/>
        <w:bottom w:val="none" w:sz="0" w:space="0" w:color="auto"/>
        <w:right w:val="none" w:sz="0" w:space="0" w:color="auto"/>
      </w:divBdr>
      <w:divsChild>
        <w:div w:id="996110068">
          <w:marLeft w:val="0"/>
          <w:marRight w:val="0"/>
          <w:marTop w:val="0"/>
          <w:marBottom w:val="0"/>
          <w:divBdr>
            <w:top w:val="none" w:sz="0" w:space="0" w:color="auto"/>
            <w:left w:val="none" w:sz="0" w:space="0" w:color="auto"/>
            <w:bottom w:val="dotted" w:sz="6" w:space="4" w:color="DDDDDD"/>
            <w:right w:val="none" w:sz="0" w:space="0" w:color="auto"/>
          </w:divBdr>
          <w:divsChild>
            <w:div w:id="73678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33429">
      <w:bodyDiv w:val="1"/>
      <w:marLeft w:val="0"/>
      <w:marRight w:val="0"/>
      <w:marTop w:val="0"/>
      <w:marBottom w:val="0"/>
      <w:divBdr>
        <w:top w:val="none" w:sz="0" w:space="0" w:color="auto"/>
        <w:left w:val="none" w:sz="0" w:space="0" w:color="auto"/>
        <w:bottom w:val="none" w:sz="0" w:space="0" w:color="auto"/>
        <w:right w:val="none" w:sz="0" w:space="0" w:color="auto"/>
      </w:divBdr>
      <w:divsChild>
        <w:div w:id="1681665589">
          <w:marLeft w:val="0"/>
          <w:marRight w:val="0"/>
          <w:marTop w:val="0"/>
          <w:marBottom w:val="0"/>
          <w:divBdr>
            <w:top w:val="none" w:sz="0" w:space="0" w:color="auto"/>
            <w:left w:val="none" w:sz="0" w:space="0" w:color="auto"/>
            <w:bottom w:val="dotted" w:sz="6" w:space="4" w:color="DDDDDD"/>
            <w:right w:val="none" w:sz="0" w:space="0" w:color="auto"/>
          </w:divBdr>
        </w:div>
      </w:divsChild>
    </w:div>
    <w:div w:id="836767438">
      <w:bodyDiv w:val="1"/>
      <w:marLeft w:val="0"/>
      <w:marRight w:val="0"/>
      <w:marTop w:val="0"/>
      <w:marBottom w:val="0"/>
      <w:divBdr>
        <w:top w:val="none" w:sz="0" w:space="0" w:color="auto"/>
        <w:left w:val="none" w:sz="0" w:space="0" w:color="auto"/>
        <w:bottom w:val="none" w:sz="0" w:space="0" w:color="auto"/>
        <w:right w:val="none" w:sz="0" w:space="0" w:color="auto"/>
      </w:divBdr>
      <w:divsChild>
        <w:div w:id="528028461">
          <w:marLeft w:val="0"/>
          <w:marRight w:val="0"/>
          <w:marTop w:val="0"/>
          <w:marBottom w:val="150"/>
          <w:divBdr>
            <w:top w:val="none" w:sz="0" w:space="0" w:color="auto"/>
            <w:left w:val="none" w:sz="0" w:space="0" w:color="auto"/>
            <w:bottom w:val="none" w:sz="0" w:space="0" w:color="auto"/>
            <w:right w:val="none" w:sz="0" w:space="0" w:color="auto"/>
          </w:divBdr>
        </w:div>
      </w:divsChild>
    </w:div>
    <w:div w:id="836768131">
      <w:bodyDiv w:val="1"/>
      <w:marLeft w:val="0"/>
      <w:marRight w:val="0"/>
      <w:marTop w:val="0"/>
      <w:marBottom w:val="0"/>
      <w:divBdr>
        <w:top w:val="none" w:sz="0" w:space="0" w:color="auto"/>
        <w:left w:val="none" w:sz="0" w:space="0" w:color="auto"/>
        <w:bottom w:val="none" w:sz="0" w:space="0" w:color="auto"/>
        <w:right w:val="none" w:sz="0" w:space="0" w:color="auto"/>
      </w:divBdr>
      <w:divsChild>
        <w:div w:id="1125923175">
          <w:marLeft w:val="0"/>
          <w:marRight w:val="0"/>
          <w:marTop w:val="0"/>
          <w:marBottom w:val="0"/>
          <w:divBdr>
            <w:top w:val="none" w:sz="0" w:space="0" w:color="auto"/>
            <w:left w:val="none" w:sz="0" w:space="0" w:color="auto"/>
            <w:bottom w:val="none" w:sz="0" w:space="0" w:color="auto"/>
            <w:right w:val="none" w:sz="0" w:space="0" w:color="auto"/>
          </w:divBdr>
        </w:div>
      </w:divsChild>
    </w:div>
    <w:div w:id="836965179">
      <w:bodyDiv w:val="1"/>
      <w:marLeft w:val="0"/>
      <w:marRight w:val="0"/>
      <w:marTop w:val="0"/>
      <w:marBottom w:val="0"/>
      <w:divBdr>
        <w:top w:val="none" w:sz="0" w:space="0" w:color="auto"/>
        <w:left w:val="none" w:sz="0" w:space="0" w:color="auto"/>
        <w:bottom w:val="none" w:sz="0" w:space="0" w:color="auto"/>
        <w:right w:val="none" w:sz="0" w:space="0" w:color="auto"/>
      </w:divBdr>
      <w:divsChild>
        <w:div w:id="908882967">
          <w:marLeft w:val="0"/>
          <w:marRight w:val="0"/>
          <w:marTop w:val="0"/>
          <w:marBottom w:val="0"/>
          <w:divBdr>
            <w:top w:val="none" w:sz="0" w:space="0" w:color="auto"/>
            <w:left w:val="none" w:sz="0" w:space="0" w:color="auto"/>
            <w:bottom w:val="none" w:sz="0" w:space="0" w:color="auto"/>
            <w:right w:val="none" w:sz="0" w:space="0" w:color="auto"/>
          </w:divBdr>
          <w:divsChild>
            <w:div w:id="867331691">
              <w:marLeft w:val="0"/>
              <w:marRight w:val="0"/>
              <w:marTop w:val="0"/>
              <w:marBottom w:val="0"/>
              <w:divBdr>
                <w:top w:val="none" w:sz="0" w:space="0" w:color="auto"/>
                <w:left w:val="none" w:sz="0" w:space="0" w:color="auto"/>
                <w:bottom w:val="none" w:sz="0" w:space="0" w:color="auto"/>
                <w:right w:val="none" w:sz="0" w:space="0" w:color="auto"/>
              </w:divBdr>
              <w:divsChild>
                <w:div w:id="1579166434">
                  <w:marLeft w:val="0"/>
                  <w:marRight w:val="0"/>
                  <w:marTop w:val="0"/>
                  <w:marBottom w:val="0"/>
                  <w:divBdr>
                    <w:top w:val="none" w:sz="0" w:space="0" w:color="auto"/>
                    <w:left w:val="none" w:sz="0" w:space="0" w:color="auto"/>
                    <w:bottom w:val="none" w:sz="0" w:space="0" w:color="auto"/>
                    <w:right w:val="none" w:sz="0" w:space="0" w:color="auto"/>
                  </w:divBdr>
                  <w:divsChild>
                    <w:div w:id="1816752522">
                      <w:marLeft w:val="0"/>
                      <w:marRight w:val="0"/>
                      <w:marTop w:val="0"/>
                      <w:marBottom w:val="0"/>
                      <w:divBdr>
                        <w:top w:val="none" w:sz="0" w:space="0" w:color="auto"/>
                        <w:left w:val="none" w:sz="0" w:space="0" w:color="auto"/>
                        <w:bottom w:val="none" w:sz="0" w:space="0" w:color="auto"/>
                        <w:right w:val="none" w:sz="0" w:space="0" w:color="auto"/>
                      </w:divBdr>
                      <w:divsChild>
                        <w:div w:id="1898856822">
                          <w:marLeft w:val="0"/>
                          <w:marRight w:val="0"/>
                          <w:marTop w:val="0"/>
                          <w:marBottom w:val="0"/>
                          <w:divBdr>
                            <w:top w:val="none" w:sz="0" w:space="0" w:color="auto"/>
                            <w:left w:val="none" w:sz="0" w:space="0" w:color="auto"/>
                            <w:bottom w:val="none" w:sz="0" w:space="0" w:color="auto"/>
                            <w:right w:val="none" w:sz="0" w:space="0" w:color="auto"/>
                          </w:divBdr>
                          <w:divsChild>
                            <w:div w:id="1892571849">
                              <w:marLeft w:val="0"/>
                              <w:marRight w:val="0"/>
                              <w:marTop w:val="0"/>
                              <w:marBottom w:val="0"/>
                              <w:divBdr>
                                <w:top w:val="none" w:sz="0" w:space="0" w:color="auto"/>
                                <w:left w:val="none" w:sz="0" w:space="0" w:color="auto"/>
                                <w:bottom w:val="none" w:sz="0" w:space="0" w:color="auto"/>
                                <w:right w:val="none" w:sz="0" w:space="0" w:color="auto"/>
                              </w:divBdr>
                              <w:divsChild>
                                <w:div w:id="669217426">
                                  <w:marLeft w:val="0"/>
                                  <w:marRight w:val="0"/>
                                  <w:marTop w:val="0"/>
                                  <w:marBottom w:val="0"/>
                                  <w:divBdr>
                                    <w:top w:val="none" w:sz="0" w:space="0" w:color="auto"/>
                                    <w:left w:val="none" w:sz="0" w:space="0" w:color="auto"/>
                                    <w:bottom w:val="none" w:sz="0" w:space="0" w:color="auto"/>
                                    <w:right w:val="none" w:sz="0" w:space="0" w:color="auto"/>
                                  </w:divBdr>
                                  <w:divsChild>
                                    <w:div w:id="1659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039590">
      <w:bodyDiv w:val="1"/>
      <w:marLeft w:val="0"/>
      <w:marRight w:val="0"/>
      <w:marTop w:val="0"/>
      <w:marBottom w:val="0"/>
      <w:divBdr>
        <w:top w:val="none" w:sz="0" w:space="0" w:color="auto"/>
        <w:left w:val="none" w:sz="0" w:space="0" w:color="auto"/>
        <w:bottom w:val="none" w:sz="0" w:space="0" w:color="auto"/>
        <w:right w:val="none" w:sz="0" w:space="0" w:color="auto"/>
      </w:divBdr>
    </w:div>
    <w:div w:id="837160610">
      <w:bodyDiv w:val="1"/>
      <w:marLeft w:val="0"/>
      <w:marRight w:val="0"/>
      <w:marTop w:val="0"/>
      <w:marBottom w:val="0"/>
      <w:divBdr>
        <w:top w:val="none" w:sz="0" w:space="0" w:color="auto"/>
        <w:left w:val="none" w:sz="0" w:space="0" w:color="auto"/>
        <w:bottom w:val="none" w:sz="0" w:space="0" w:color="auto"/>
        <w:right w:val="none" w:sz="0" w:space="0" w:color="auto"/>
      </w:divBdr>
    </w:div>
    <w:div w:id="837497714">
      <w:bodyDiv w:val="1"/>
      <w:marLeft w:val="0"/>
      <w:marRight w:val="0"/>
      <w:marTop w:val="0"/>
      <w:marBottom w:val="0"/>
      <w:divBdr>
        <w:top w:val="none" w:sz="0" w:space="0" w:color="auto"/>
        <w:left w:val="none" w:sz="0" w:space="0" w:color="auto"/>
        <w:bottom w:val="none" w:sz="0" w:space="0" w:color="auto"/>
        <w:right w:val="none" w:sz="0" w:space="0" w:color="auto"/>
      </w:divBdr>
      <w:divsChild>
        <w:div w:id="519704835">
          <w:marLeft w:val="0"/>
          <w:marRight w:val="0"/>
          <w:marTop w:val="0"/>
          <w:marBottom w:val="0"/>
          <w:divBdr>
            <w:top w:val="none" w:sz="0" w:space="0" w:color="auto"/>
            <w:left w:val="none" w:sz="0" w:space="0" w:color="auto"/>
            <w:bottom w:val="none" w:sz="0" w:space="0" w:color="auto"/>
            <w:right w:val="none" w:sz="0" w:space="0" w:color="auto"/>
          </w:divBdr>
          <w:divsChild>
            <w:div w:id="10907364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8160319">
      <w:bodyDiv w:val="1"/>
      <w:marLeft w:val="0"/>
      <w:marRight w:val="0"/>
      <w:marTop w:val="0"/>
      <w:marBottom w:val="0"/>
      <w:divBdr>
        <w:top w:val="none" w:sz="0" w:space="0" w:color="auto"/>
        <w:left w:val="none" w:sz="0" w:space="0" w:color="auto"/>
        <w:bottom w:val="none" w:sz="0" w:space="0" w:color="auto"/>
        <w:right w:val="none" w:sz="0" w:space="0" w:color="auto"/>
      </w:divBdr>
    </w:div>
    <w:div w:id="838807967">
      <w:bodyDiv w:val="1"/>
      <w:marLeft w:val="0"/>
      <w:marRight w:val="0"/>
      <w:marTop w:val="0"/>
      <w:marBottom w:val="0"/>
      <w:divBdr>
        <w:top w:val="none" w:sz="0" w:space="0" w:color="auto"/>
        <w:left w:val="none" w:sz="0" w:space="0" w:color="auto"/>
        <w:bottom w:val="none" w:sz="0" w:space="0" w:color="auto"/>
        <w:right w:val="none" w:sz="0" w:space="0" w:color="auto"/>
      </w:divBdr>
    </w:div>
    <w:div w:id="839155303">
      <w:bodyDiv w:val="1"/>
      <w:marLeft w:val="0"/>
      <w:marRight w:val="0"/>
      <w:marTop w:val="0"/>
      <w:marBottom w:val="0"/>
      <w:divBdr>
        <w:top w:val="none" w:sz="0" w:space="0" w:color="auto"/>
        <w:left w:val="none" w:sz="0" w:space="0" w:color="auto"/>
        <w:bottom w:val="none" w:sz="0" w:space="0" w:color="auto"/>
        <w:right w:val="none" w:sz="0" w:space="0" w:color="auto"/>
      </w:divBdr>
    </w:div>
    <w:div w:id="839537709">
      <w:bodyDiv w:val="1"/>
      <w:marLeft w:val="0"/>
      <w:marRight w:val="0"/>
      <w:marTop w:val="0"/>
      <w:marBottom w:val="0"/>
      <w:divBdr>
        <w:top w:val="none" w:sz="0" w:space="0" w:color="auto"/>
        <w:left w:val="none" w:sz="0" w:space="0" w:color="auto"/>
        <w:bottom w:val="none" w:sz="0" w:space="0" w:color="auto"/>
        <w:right w:val="none" w:sz="0" w:space="0" w:color="auto"/>
      </w:divBdr>
      <w:divsChild>
        <w:div w:id="368650266">
          <w:marLeft w:val="0"/>
          <w:marRight w:val="0"/>
          <w:marTop w:val="0"/>
          <w:marBottom w:val="150"/>
          <w:divBdr>
            <w:top w:val="none" w:sz="0" w:space="0" w:color="auto"/>
            <w:left w:val="none" w:sz="0" w:space="0" w:color="auto"/>
            <w:bottom w:val="none" w:sz="0" w:space="0" w:color="auto"/>
            <w:right w:val="none" w:sz="0" w:space="0" w:color="auto"/>
          </w:divBdr>
          <w:divsChild>
            <w:div w:id="1157378459">
              <w:marLeft w:val="0"/>
              <w:marRight w:val="0"/>
              <w:marTop w:val="0"/>
              <w:marBottom w:val="0"/>
              <w:divBdr>
                <w:top w:val="none" w:sz="0" w:space="0" w:color="auto"/>
                <w:left w:val="none" w:sz="0" w:space="0" w:color="auto"/>
                <w:bottom w:val="none" w:sz="0" w:space="0" w:color="auto"/>
                <w:right w:val="none" w:sz="0" w:space="0" w:color="auto"/>
              </w:divBdr>
            </w:div>
          </w:divsChild>
        </w:div>
        <w:div w:id="2050295689">
          <w:marLeft w:val="0"/>
          <w:marRight w:val="0"/>
          <w:marTop w:val="0"/>
          <w:marBottom w:val="150"/>
          <w:divBdr>
            <w:top w:val="none" w:sz="0" w:space="0" w:color="auto"/>
            <w:left w:val="none" w:sz="0" w:space="0" w:color="auto"/>
            <w:bottom w:val="none" w:sz="0" w:space="0" w:color="auto"/>
            <w:right w:val="none" w:sz="0" w:space="0" w:color="auto"/>
          </w:divBdr>
        </w:div>
        <w:div w:id="564605506">
          <w:marLeft w:val="0"/>
          <w:marRight w:val="0"/>
          <w:marTop w:val="0"/>
          <w:marBottom w:val="0"/>
          <w:divBdr>
            <w:top w:val="none" w:sz="0" w:space="0" w:color="auto"/>
            <w:left w:val="none" w:sz="0" w:space="0" w:color="auto"/>
            <w:bottom w:val="none" w:sz="0" w:space="0" w:color="auto"/>
            <w:right w:val="none" w:sz="0" w:space="0" w:color="auto"/>
          </w:divBdr>
          <w:divsChild>
            <w:div w:id="2180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60154">
      <w:bodyDiv w:val="1"/>
      <w:marLeft w:val="0"/>
      <w:marRight w:val="0"/>
      <w:marTop w:val="0"/>
      <w:marBottom w:val="0"/>
      <w:divBdr>
        <w:top w:val="none" w:sz="0" w:space="0" w:color="auto"/>
        <w:left w:val="none" w:sz="0" w:space="0" w:color="auto"/>
        <w:bottom w:val="none" w:sz="0" w:space="0" w:color="auto"/>
        <w:right w:val="none" w:sz="0" w:space="0" w:color="auto"/>
      </w:divBdr>
      <w:divsChild>
        <w:div w:id="1637954034">
          <w:marLeft w:val="0"/>
          <w:marRight w:val="0"/>
          <w:marTop w:val="0"/>
          <w:marBottom w:val="0"/>
          <w:divBdr>
            <w:top w:val="none" w:sz="0" w:space="0" w:color="auto"/>
            <w:left w:val="none" w:sz="0" w:space="0" w:color="auto"/>
            <w:bottom w:val="none" w:sz="0" w:space="0" w:color="auto"/>
            <w:right w:val="none" w:sz="0" w:space="0" w:color="auto"/>
          </w:divBdr>
          <w:divsChild>
            <w:div w:id="1345015462">
              <w:marLeft w:val="0"/>
              <w:marRight w:val="0"/>
              <w:marTop w:val="0"/>
              <w:marBottom w:val="0"/>
              <w:divBdr>
                <w:top w:val="none" w:sz="0" w:space="0" w:color="auto"/>
                <w:left w:val="none" w:sz="0" w:space="0" w:color="auto"/>
                <w:bottom w:val="none" w:sz="0" w:space="0" w:color="auto"/>
                <w:right w:val="none" w:sz="0" w:space="0" w:color="auto"/>
              </w:divBdr>
              <w:divsChild>
                <w:div w:id="1517427699">
                  <w:marLeft w:val="0"/>
                  <w:marRight w:val="0"/>
                  <w:marTop w:val="0"/>
                  <w:marBottom w:val="0"/>
                  <w:divBdr>
                    <w:top w:val="none" w:sz="0" w:space="0" w:color="auto"/>
                    <w:left w:val="none" w:sz="0" w:space="0" w:color="auto"/>
                    <w:bottom w:val="none" w:sz="0" w:space="0" w:color="auto"/>
                    <w:right w:val="none" w:sz="0" w:space="0" w:color="auto"/>
                  </w:divBdr>
                  <w:divsChild>
                    <w:div w:id="145519129">
                      <w:marLeft w:val="0"/>
                      <w:marRight w:val="0"/>
                      <w:marTop w:val="0"/>
                      <w:marBottom w:val="0"/>
                      <w:divBdr>
                        <w:top w:val="none" w:sz="0" w:space="0" w:color="auto"/>
                        <w:left w:val="none" w:sz="0" w:space="0" w:color="auto"/>
                        <w:bottom w:val="none" w:sz="0" w:space="0" w:color="auto"/>
                        <w:right w:val="none" w:sz="0" w:space="0" w:color="auto"/>
                      </w:divBdr>
                      <w:divsChild>
                        <w:div w:id="844515006">
                          <w:marLeft w:val="0"/>
                          <w:marRight w:val="0"/>
                          <w:marTop w:val="0"/>
                          <w:marBottom w:val="0"/>
                          <w:divBdr>
                            <w:top w:val="none" w:sz="0" w:space="0" w:color="auto"/>
                            <w:left w:val="none" w:sz="0" w:space="0" w:color="auto"/>
                            <w:bottom w:val="none" w:sz="0" w:space="0" w:color="auto"/>
                            <w:right w:val="none" w:sz="0" w:space="0" w:color="auto"/>
                          </w:divBdr>
                          <w:divsChild>
                            <w:div w:id="1726173951">
                              <w:marLeft w:val="0"/>
                              <w:marRight w:val="0"/>
                              <w:marTop w:val="0"/>
                              <w:marBottom w:val="0"/>
                              <w:divBdr>
                                <w:top w:val="none" w:sz="0" w:space="0" w:color="auto"/>
                                <w:left w:val="none" w:sz="0" w:space="0" w:color="auto"/>
                                <w:bottom w:val="none" w:sz="0" w:space="0" w:color="auto"/>
                                <w:right w:val="none" w:sz="0" w:space="0" w:color="auto"/>
                              </w:divBdr>
                              <w:divsChild>
                                <w:div w:id="843475474">
                                  <w:marLeft w:val="0"/>
                                  <w:marRight w:val="0"/>
                                  <w:marTop w:val="0"/>
                                  <w:marBottom w:val="0"/>
                                  <w:divBdr>
                                    <w:top w:val="none" w:sz="0" w:space="0" w:color="auto"/>
                                    <w:left w:val="none" w:sz="0" w:space="0" w:color="auto"/>
                                    <w:bottom w:val="none" w:sz="0" w:space="0" w:color="auto"/>
                                    <w:right w:val="none" w:sz="0" w:space="0" w:color="auto"/>
                                  </w:divBdr>
                                  <w:divsChild>
                                    <w:div w:id="19470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048989">
      <w:bodyDiv w:val="1"/>
      <w:marLeft w:val="0"/>
      <w:marRight w:val="0"/>
      <w:marTop w:val="0"/>
      <w:marBottom w:val="0"/>
      <w:divBdr>
        <w:top w:val="none" w:sz="0" w:space="0" w:color="auto"/>
        <w:left w:val="none" w:sz="0" w:space="0" w:color="auto"/>
        <w:bottom w:val="none" w:sz="0" w:space="0" w:color="auto"/>
        <w:right w:val="none" w:sz="0" w:space="0" w:color="auto"/>
      </w:divBdr>
      <w:divsChild>
        <w:div w:id="403988958">
          <w:marLeft w:val="0"/>
          <w:marRight w:val="0"/>
          <w:marTop w:val="0"/>
          <w:marBottom w:val="0"/>
          <w:divBdr>
            <w:top w:val="none" w:sz="0" w:space="0" w:color="auto"/>
            <w:left w:val="none" w:sz="0" w:space="0" w:color="auto"/>
            <w:bottom w:val="dotted" w:sz="6" w:space="4" w:color="DDDDDD"/>
            <w:right w:val="none" w:sz="0" w:space="0" w:color="auto"/>
          </w:divBdr>
          <w:divsChild>
            <w:div w:id="18227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8158">
      <w:bodyDiv w:val="1"/>
      <w:marLeft w:val="0"/>
      <w:marRight w:val="0"/>
      <w:marTop w:val="0"/>
      <w:marBottom w:val="0"/>
      <w:divBdr>
        <w:top w:val="none" w:sz="0" w:space="0" w:color="auto"/>
        <w:left w:val="none" w:sz="0" w:space="0" w:color="auto"/>
        <w:bottom w:val="none" w:sz="0" w:space="0" w:color="auto"/>
        <w:right w:val="none" w:sz="0" w:space="0" w:color="auto"/>
      </w:divBdr>
      <w:divsChild>
        <w:div w:id="1852984330">
          <w:marLeft w:val="0"/>
          <w:marRight w:val="0"/>
          <w:marTop w:val="0"/>
          <w:marBottom w:val="0"/>
          <w:divBdr>
            <w:top w:val="none" w:sz="0" w:space="0" w:color="auto"/>
            <w:left w:val="none" w:sz="0" w:space="0" w:color="auto"/>
            <w:bottom w:val="none" w:sz="0" w:space="0" w:color="auto"/>
            <w:right w:val="none" w:sz="0" w:space="0" w:color="auto"/>
          </w:divBdr>
        </w:div>
      </w:divsChild>
    </w:div>
    <w:div w:id="840508020">
      <w:bodyDiv w:val="1"/>
      <w:marLeft w:val="0"/>
      <w:marRight w:val="0"/>
      <w:marTop w:val="0"/>
      <w:marBottom w:val="0"/>
      <w:divBdr>
        <w:top w:val="none" w:sz="0" w:space="0" w:color="auto"/>
        <w:left w:val="none" w:sz="0" w:space="0" w:color="auto"/>
        <w:bottom w:val="none" w:sz="0" w:space="0" w:color="auto"/>
        <w:right w:val="none" w:sz="0" w:space="0" w:color="auto"/>
      </w:divBdr>
    </w:div>
    <w:div w:id="840701549">
      <w:bodyDiv w:val="1"/>
      <w:marLeft w:val="0"/>
      <w:marRight w:val="0"/>
      <w:marTop w:val="0"/>
      <w:marBottom w:val="0"/>
      <w:divBdr>
        <w:top w:val="none" w:sz="0" w:space="0" w:color="auto"/>
        <w:left w:val="none" w:sz="0" w:space="0" w:color="auto"/>
        <w:bottom w:val="none" w:sz="0" w:space="0" w:color="auto"/>
        <w:right w:val="none" w:sz="0" w:space="0" w:color="auto"/>
      </w:divBdr>
    </w:div>
    <w:div w:id="840703677">
      <w:bodyDiv w:val="1"/>
      <w:marLeft w:val="0"/>
      <w:marRight w:val="0"/>
      <w:marTop w:val="0"/>
      <w:marBottom w:val="0"/>
      <w:divBdr>
        <w:top w:val="none" w:sz="0" w:space="0" w:color="auto"/>
        <w:left w:val="none" w:sz="0" w:space="0" w:color="auto"/>
        <w:bottom w:val="none" w:sz="0" w:space="0" w:color="auto"/>
        <w:right w:val="none" w:sz="0" w:space="0" w:color="auto"/>
      </w:divBdr>
    </w:div>
    <w:div w:id="841356966">
      <w:bodyDiv w:val="1"/>
      <w:marLeft w:val="0"/>
      <w:marRight w:val="0"/>
      <w:marTop w:val="0"/>
      <w:marBottom w:val="0"/>
      <w:divBdr>
        <w:top w:val="none" w:sz="0" w:space="0" w:color="auto"/>
        <w:left w:val="none" w:sz="0" w:space="0" w:color="auto"/>
        <w:bottom w:val="none" w:sz="0" w:space="0" w:color="auto"/>
        <w:right w:val="none" w:sz="0" w:space="0" w:color="auto"/>
      </w:divBdr>
      <w:divsChild>
        <w:div w:id="777027134">
          <w:marLeft w:val="0"/>
          <w:marRight w:val="0"/>
          <w:marTop w:val="0"/>
          <w:marBottom w:val="0"/>
          <w:divBdr>
            <w:top w:val="none" w:sz="0" w:space="0" w:color="auto"/>
            <w:left w:val="none" w:sz="0" w:space="0" w:color="auto"/>
            <w:bottom w:val="dotted" w:sz="6" w:space="4" w:color="DDDDDD"/>
            <w:right w:val="none" w:sz="0" w:space="0" w:color="auto"/>
          </w:divBdr>
          <w:divsChild>
            <w:div w:id="17452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3343">
      <w:bodyDiv w:val="1"/>
      <w:marLeft w:val="0"/>
      <w:marRight w:val="0"/>
      <w:marTop w:val="0"/>
      <w:marBottom w:val="0"/>
      <w:divBdr>
        <w:top w:val="none" w:sz="0" w:space="0" w:color="auto"/>
        <w:left w:val="none" w:sz="0" w:space="0" w:color="auto"/>
        <w:bottom w:val="none" w:sz="0" w:space="0" w:color="auto"/>
        <w:right w:val="none" w:sz="0" w:space="0" w:color="auto"/>
      </w:divBdr>
    </w:div>
    <w:div w:id="842431905">
      <w:bodyDiv w:val="1"/>
      <w:marLeft w:val="0"/>
      <w:marRight w:val="0"/>
      <w:marTop w:val="0"/>
      <w:marBottom w:val="0"/>
      <w:divBdr>
        <w:top w:val="none" w:sz="0" w:space="0" w:color="auto"/>
        <w:left w:val="none" w:sz="0" w:space="0" w:color="auto"/>
        <w:bottom w:val="none" w:sz="0" w:space="0" w:color="auto"/>
        <w:right w:val="none" w:sz="0" w:space="0" w:color="auto"/>
      </w:divBdr>
      <w:divsChild>
        <w:div w:id="1758483139">
          <w:marLeft w:val="0"/>
          <w:marRight w:val="0"/>
          <w:marTop w:val="0"/>
          <w:marBottom w:val="0"/>
          <w:divBdr>
            <w:top w:val="none" w:sz="0" w:space="0" w:color="auto"/>
            <w:left w:val="none" w:sz="0" w:space="0" w:color="auto"/>
            <w:bottom w:val="dotted" w:sz="6" w:space="4" w:color="DDDDDD"/>
            <w:right w:val="none" w:sz="0" w:space="0" w:color="auto"/>
          </w:divBdr>
          <w:divsChild>
            <w:div w:id="19894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7943">
      <w:bodyDiv w:val="1"/>
      <w:marLeft w:val="0"/>
      <w:marRight w:val="0"/>
      <w:marTop w:val="0"/>
      <w:marBottom w:val="0"/>
      <w:divBdr>
        <w:top w:val="none" w:sz="0" w:space="0" w:color="auto"/>
        <w:left w:val="none" w:sz="0" w:space="0" w:color="auto"/>
        <w:bottom w:val="none" w:sz="0" w:space="0" w:color="auto"/>
        <w:right w:val="none" w:sz="0" w:space="0" w:color="auto"/>
      </w:divBdr>
      <w:divsChild>
        <w:div w:id="1709841988">
          <w:marLeft w:val="0"/>
          <w:marRight w:val="0"/>
          <w:marTop w:val="0"/>
          <w:marBottom w:val="0"/>
          <w:divBdr>
            <w:top w:val="none" w:sz="0" w:space="0" w:color="auto"/>
            <w:left w:val="none" w:sz="0" w:space="0" w:color="auto"/>
            <w:bottom w:val="dotted" w:sz="6" w:space="4" w:color="DDDDDD"/>
            <w:right w:val="none" w:sz="0" w:space="0" w:color="auto"/>
          </w:divBdr>
        </w:div>
      </w:divsChild>
    </w:div>
    <w:div w:id="842932740">
      <w:bodyDiv w:val="1"/>
      <w:marLeft w:val="0"/>
      <w:marRight w:val="0"/>
      <w:marTop w:val="0"/>
      <w:marBottom w:val="0"/>
      <w:divBdr>
        <w:top w:val="none" w:sz="0" w:space="0" w:color="auto"/>
        <w:left w:val="none" w:sz="0" w:space="0" w:color="auto"/>
        <w:bottom w:val="none" w:sz="0" w:space="0" w:color="auto"/>
        <w:right w:val="none" w:sz="0" w:space="0" w:color="auto"/>
      </w:divBdr>
      <w:divsChild>
        <w:div w:id="2105420918">
          <w:marLeft w:val="0"/>
          <w:marRight w:val="0"/>
          <w:marTop w:val="0"/>
          <w:marBottom w:val="0"/>
          <w:divBdr>
            <w:top w:val="none" w:sz="0" w:space="0" w:color="auto"/>
            <w:left w:val="none" w:sz="0" w:space="0" w:color="auto"/>
            <w:bottom w:val="none" w:sz="0" w:space="0" w:color="auto"/>
            <w:right w:val="none" w:sz="0" w:space="0" w:color="auto"/>
          </w:divBdr>
        </w:div>
        <w:div w:id="1002046078">
          <w:marLeft w:val="0"/>
          <w:marRight w:val="0"/>
          <w:marTop w:val="0"/>
          <w:marBottom w:val="0"/>
          <w:divBdr>
            <w:top w:val="none" w:sz="0" w:space="0" w:color="auto"/>
            <w:left w:val="none" w:sz="0" w:space="0" w:color="auto"/>
            <w:bottom w:val="none" w:sz="0" w:space="0" w:color="auto"/>
            <w:right w:val="none" w:sz="0" w:space="0" w:color="auto"/>
          </w:divBdr>
        </w:div>
        <w:div w:id="833305173">
          <w:marLeft w:val="0"/>
          <w:marRight w:val="0"/>
          <w:marTop w:val="0"/>
          <w:marBottom w:val="0"/>
          <w:divBdr>
            <w:top w:val="none" w:sz="0" w:space="0" w:color="auto"/>
            <w:left w:val="none" w:sz="0" w:space="0" w:color="auto"/>
            <w:bottom w:val="none" w:sz="0" w:space="0" w:color="auto"/>
            <w:right w:val="none" w:sz="0" w:space="0" w:color="auto"/>
          </w:divBdr>
        </w:div>
        <w:div w:id="695082274">
          <w:marLeft w:val="0"/>
          <w:marRight w:val="0"/>
          <w:marTop w:val="0"/>
          <w:marBottom w:val="0"/>
          <w:divBdr>
            <w:top w:val="none" w:sz="0" w:space="0" w:color="auto"/>
            <w:left w:val="none" w:sz="0" w:space="0" w:color="auto"/>
            <w:bottom w:val="none" w:sz="0" w:space="0" w:color="auto"/>
            <w:right w:val="none" w:sz="0" w:space="0" w:color="auto"/>
          </w:divBdr>
        </w:div>
      </w:divsChild>
    </w:div>
    <w:div w:id="843011375">
      <w:bodyDiv w:val="1"/>
      <w:marLeft w:val="0"/>
      <w:marRight w:val="0"/>
      <w:marTop w:val="0"/>
      <w:marBottom w:val="0"/>
      <w:divBdr>
        <w:top w:val="none" w:sz="0" w:space="0" w:color="auto"/>
        <w:left w:val="none" w:sz="0" w:space="0" w:color="auto"/>
        <w:bottom w:val="none" w:sz="0" w:space="0" w:color="auto"/>
        <w:right w:val="none" w:sz="0" w:space="0" w:color="auto"/>
      </w:divBdr>
    </w:div>
    <w:div w:id="843742770">
      <w:bodyDiv w:val="1"/>
      <w:marLeft w:val="0"/>
      <w:marRight w:val="0"/>
      <w:marTop w:val="0"/>
      <w:marBottom w:val="0"/>
      <w:divBdr>
        <w:top w:val="none" w:sz="0" w:space="0" w:color="auto"/>
        <w:left w:val="none" w:sz="0" w:space="0" w:color="auto"/>
        <w:bottom w:val="none" w:sz="0" w:space="0" w:color="auto"/>
        <w:right w:val="none" w:sz="0" w:space="0" w:color="auto"/>
      </w:divBdr>
      <w:divsChild>
        <w:div w:id="1685009587">
          <w:marLeft w:val="0"/>
          <w:marRight w:val="0"/>
          <w:marTop w:val="150"/>
          <w:marBottom w:val="0"/>
          <w:divBdr>
            <w:top w:val="none" w:sz="0" w:space="0" w:color="auto"/>
            <w:left w:val="none" w:sz="0" w:space="0" w:color="auto"/>
            <w:bottom w:val="none" w:sz="0" w:space="0" w:color="auto"/>
            <w:right w:val="none" w:sz="0" w:space="0" w:color="auto"/>
          </w:divBdr>
          <w:divsChild>
            <w:div w:id="1410494247">
              <w:marLeft w:val="0"/>
              <w:marRight w:val="0"/>
              <w:marTop w:val="0"/>
              <w:marBottom w:val="0"/>
              <w:divBdr>
                <w:top w:val="none" w:sz="0" w:space="0" w:color="auto"/>
                <w:left w:val="none" w:sz="0" w:space="0" w:color="auto"/>
                <w:bottom w:val="none" w:sz="0" w:space="0" w:color="auto"/>
                <w:right w:val="none" w:sz="0" w:space="0" w:color="auto"/>
              </w:divBdr>
              <w:divsChild>
                <w:div w:id="394428393">
                  <w:marLeft w:val="0"/>
                  <w:marRight w:val="0"/>
                  <w:marTop w:val="0"/>
                  <w:marBottom w:val="0"/>
                  <w:divBdr>
                    <w:top w:val="none" w:sz="0" w:space="0" w:color="auto"/>
                    <w:left w:val="none" w:sz="0" w:space="0" w:color="auto"/>
                    <w:bottom w:val="none" w:sz="0" w:space="0" w:color="auto"/>
                    <w:right w:val="none" w:sz="0" w:space="0" w:color="auto"/>
                  </w:divBdr>
                </w:div>
                <w:div w:id="8221142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29579589">
          <w:marLeft w:val="0"/>
          <w:marRight w:val="0"/>
          <w:marTop w:val="0"/>
          <w:marBottom w:val="0"/>
          <w:divBdr>
            <w:top w:val="none" w:sz="0" w:space="0" w:color="auto"/>
            <w:left w:val="none" w:sz="0" w:space="0" w:color="auto"/>
            <w:bottom w:val="none" w:sz="0" w:space="0" w:color="auto"/>
            <w:right w:val="none" w:sz="0" w:space="0" w:color="auto"/>
          </w:divBdr>
          <w:divsChild>
            <w:div w:id="14255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7909">
      <w:bodyDiv w:val="1"/>
      <w:marLeft w:val="0"/>
      <w:marRight w:val="0"/>
      <w:marTop w:val="0"/>
      <w:marBottom w:val="0"/>
      <w:divBdr>
        <w:top w:val="none" w:sz="0" w:space="0" w:color="auto"/>
        <w:left w:val="none" w:sz="0" w:space="0" w:color="auto"/>
        <w:bottom w:val="none" w:sz="0" w:space="0" w:color="auto"/>
        <w:right w:val="none" w:sz="0" w:space="0" w:color="auto"/>
      </w:divBdr>
      <w:divsChild>
        <w:div w:id="345063226">
          <w:marLeft w:val="0"/>
          <w:marRight w:val="0"/>
          <w:marTop w:val="0"/>
          <w:marBottom w:val="150"/>
          <w:divBdr>
            <w:top w:val="none" w:sz="0" w:space="0" w:color="auto"/>
            <w:left w:val="none" w:sz="0" w:space="0" w:color="auto"/>
            <w:bottom w:val="none" w:sz="0" w:space="0" w:color="auto"/>
            <w:right w:val="none" w:sz="0" w:space="0" w:color="auto"/>
          </w:divBdr>
        </w:div>
      </w:divsChild>
    </w:div>
    <w:div w:id="844396951">
      <w:bodyDiv w:val="1"/>
      <w:marLeft w:val="0"/>
      <w:marRight w:val="0"/>
      <w:marTop w:val="0"/>
      <w:marBottom w:val="0"/>
      <w:divBdr>
        <w:top w:val="none" w:sz="0" w:space="0" w:color="auto"/>
        <w:left w:val="none" w:sz="0" w:space="0" w:color="auto"/>
        <w:bottom w:val="none" w:sz="0" w:space="0" w:color="auto"/>
        <w:right w:val="none" w:sz="0" w:space="0" w:color="auto"/>
      </w:divBdr>
    </w:div>
    <w:div w:id="844831310">
      <w:bodyDiv w:val="1"/>
      <w:marLeft w:val="0"/>
      <w:marRight w:val="0"/>
      <w:marTop w:val="0"/>
      <w:marBottom w:val="0"/>
      <w:divBdr>
        <w:top w:val="none" w:sz="0" w:space="0" w:color="auto"/>
        <w:left w:val="none" w:sz="0" w:space="0" w:color="auto"/>
        <w:bottom w:val="none" w:sz="0" w:space="0" w:color="auto"/>
        <w:right w:val="none" w:sz="0" w:space="0" w:color="auto"/>
      </w:divBdr>
    </w:div>
    <w:div w:id="845025067">
      <w:bodyDiv w:val="1"/>
      <w:marLeft w:val="0"/>
      <w:marRight w:val="0"/>
      <w:marTop w:val="0"/>
      <w:marBottom w:val="0"/>
      <w:divBdr>
        <w:top w:val="none" w:sz="0" w:space="0" w:color="auto"/>
        <w:left w:val="none" w:sz="0" w:space="0" w:color="auto"/>
        <w:bottom w:val="none" w:sz="0" w:space="0" w:color="auto"/>
        <w:right w:val="none" w:sz="0" w:space="0" w:color="auto"/>
      </w:divBdr>
    </w:div>
    <w:div w:id="845094426">
      <w:bodyDiv w:val="1"/>
      <w:marLeft w:val="0"/>
      <w:marRight w:val="0"/>
      <w:marTop w:val="0"/>
      <w:marBottom w:val="0"/>
      <w:divBdr>
        <w:top w:val="none" w:sz="0" w:space="0" w:color="auto"/>
        <w:left w:val="none" w:sz="0" w:space="0" w:color="auto"/>
        <w:bottom w:val="none" w:sz="0" w:space="0" w:color="auto"/>
        <w:right w:val="none" w:sz="0" w:space="0" w:color="auto"/>
      </w:divBdr>
      <w:divsChild>
        <w:div w:id="1016349548">
          <w:marLeft w:val="0"/>
          <w:marRight w:val="0"/>
          <w:marTop w:val="0"/>
          <w:marBottom w:val="0"/>
          <w:divBdr>
            <w:top w:val="none" w:sz="0" w:space="0" w:color="auto"/>
            <w:left w:val="none" w:sz="0" w:space="0" w:color="auto"/>
            <w:bottom w:val="none" w:sz="0" w:space="0" w:color="auto"/>
            <w:right w:val="none" w:sz="0" w:space="0" w:color="auto"/>
          </w:divBdr>
          <w:divsChild>
            <w:div w:id="6935759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45512430">
      <w:bodyDiv w:val="1"/>
      <w:marLeft w:val="0"/>
      <w:marRight w:val="0"/>
      <w:marTop w:val="0"/>
      <w:marBottom w:val="0"/>
      <w:divBdr>
        <w:top w:val="none" w:sz="0" w:space="0" w:color="auto"/>
        <w:left w:val="none" w:sz="0" w:space="0" w:color="auto"/>
        <w:bottom w:val="none" w:sz="0" w:space="0" w:color="auto"/>
        <w:right w:val="none" w:sz="0" w:space="0" w:color="auto"/>
      </w:divBdr>
    </w:div>
    <w:div w:id="845638088">
      <w:bodyDiv w:val="1"/>
      <w:marLeft w:val="0"/>
      <w:marRight w:val="0"/>
      <w:marTop w:val="0"/>
      <w:marBottom w:val="0"/>
      <w:divBdr>
        <w:top w:val="none" w:sz="0" w:space="0" w:color="auto"/>
        <w:left w:val="none" w:sz="0" w:space="0" w:color="auto"/>
        <w:bottom w:val="none" w:sz="0" w:space="0" w:color="auto"/>
        <w:right w:val="none" w:sz="0" w:space="0" w:color="auto"/>
      </w:divBdr>
      <w:divsChild>
        <w:div w:id="474763398">
          <w:marLeft w:val="0"/>
          <w:marRight w:val="0"/>
          <w:marTop w:val="0"/>
          <w:marBottom w:val="150"/>
          <w:divBdr>
            <w:top w:val="none" w:sz="0" w:space="0" w:color="auto"/>
            <w:left w:val="none" w:sz="0" w:space="0" w:color="auto"/>
            <w:bottom w:val="none" w:sz="0" w:space="0" w:color="auto"/>
            <w:right w:val="none" w:sz="0" w:space="0" w:color="auto"/>
          </w:divBdr>
        </w:div>
      </w:divsChild>
    </w:div>
    <w:div w:id="846140610">
      <w:bodyDiv w:val="1"/>
      <w:marLeft w:val="0"/>
      <w:marRight w:val="0"/>
      <w:marTop w:val="0"/>
      <w:marBottom w:val="0"/>
      <w:divBdr>
        <w:top w:val="none" w:sz="0" w:space="0" w:color="auto"/>
        <w:left w:val="none" w:sz="0" w:space="0" w:color="auto"/>
        <w:bottom w:val="none" w:sz="0" w:space="0" w:color="auto"/>
        <w:right w:val="none" w:sz="0" w:space="0" w:color="auto"/>
      </w:divBdr>
      <w:divsChild>
        <w:div w:id="1827285246">
          <w:marLeft w:val="0"/>
          <w:marRight w:val="0"/>
          <w:marTop w:val="0"/>
          <w:marBottom w:val="0"/>
          <w:divBdr>
            <w:top w:val="none" w:sz="0" w:space="0" w:color="auto"/>
            <w:left w:val="none" w:sz="0" w:space="0" w:color="auto"/>
            <w:bottom w:val="none" w:sz="0" w:space="0" w:color="auto"/>
            <w:right w:val="none" w:sz="0" w:space="0" w:color="auto"/>
          </w:divBdr>
          <w:divsChild>
            <w:div w:id="506407441">
              <w:marLeft w:val="0"/>
              <w:marRight w:val="0"/>
              <w:marTop w:val="0"/>
              <w:marBottom w:val="0"/>
              <w:divBdr>
                <w:top w:val="none" w:sz="0" w:space="0" w:color="auto"/>
                <w:left w:val="none" w:sz="0" w:space="0" w:color="auto"/>
                <w:bottom w:val="none" w:sz="0" w:space="0" w:color="auto"/>
                <w:right w:val="none" w:sz="0" w:space="0" w:color="auto"/>
              </w:divBdr>
              <w:divsChild>
                <w:div w:id="1019695534">
                  <w:marLeft w:val="0"/>
                  <w:marRight w:val="0"/>
                  <w:marTop w:val="0"/>
                  <w:marBottom w:val="0"/>
                  <w:divBdr>
                    <w:top w:val="none" w:sz="0" w:space="0" w:color="auto"/>
                    <w:left w:val="none" w:sz="0" w:space="0" w:color="auto"/>
                    <w:bottom w:val="none" w:sz="0" w:space="0" w:color="auto"/>
                    <w:right w:val="none" w:sz="0" w:space="0" w:color="auto"/>
                  </w:divBdr>
                  <w:divsChild>
                    <w:div w:id="195852992">
                      <w:marLeft w:val="0"/>
                      <w:marRight w:val="0"/>
                      <w:marTop w:val="0"/>
                      <w:marBottom w:val="0"/>
                      <w:divBdr>
                        <w:top w:val="none" w:sz="0" w:space="0" w:color="auto"/>
                        <w:left w:val="none" w:sz="0" w:space="0" w:color="auto"/>
                        <w:bottom w:val="none" w:sz="0" w:space="0" w:color="auto"/>
                        <w:right w:val="none" w:sz="0" w:space="0" w:color="auto"/>
                      </w:divBdr>
                      <w:divsChild>
                        <w:div w:id="1987204609">
                          <w:marLeft w:val="0"/>
                          <w:marRight w:val="0"/>
                          <w:marTop w:val="0"/>
                          <w:marBottom w:val="0"/>
                          <w:divBdr>
                            <w:top w:val="none" w:sz="0" w:space="0" w:color="auto"/>
                            <w:left w:val="none" w:sz="0" w:space="0" w:color="auto"/>
                            <w:bottom w:val="none" w:sz="0" w:space="0" w:color="auto"/>
                            <w:right w:val="none" w:sz="0" w:space="0" w:color="auto"/>
                          </w:divBdr>
                          <w:divsChild>
                            <w:div w:id="632516102">
                              <w:marLeft w:val="0"/>
                              <w:marRight w:val="0"/>
                              <w:marTop w:val="0"/>
                              <w:marBottom w:val="0"/>
                              <w:divBdr>
                                <w:top w:val="none" w:sz="0" w:space="0" w:color="auto"/>
                                <w:left w:val="none" w:sz="0" w:space="0" w:color="auto"/>
                                <w:bottom w:val="none" w:sz="0" w:space="0" w:color="auto"/>
                                <w:right w:val="none" w:sz="0" w:space="0" w:color="auto"/>
                              </w:divBdr>
                              <w:divsChild>
                                <w:div w:id="1425415801">
                                  <w:marLeft w:val="0"/>
                                  <w:marRight w:val="0"/>
                                  <w:marTop w:val="0"/>
                                  <w:marBottom w:val="0"/>
                                  <w:divBdr>
                                    <w:top w:val="none" w:sz="0" w:space="0" w:color="auto"/>
                                    <w:left w:val="none" w:sz="0" w:space="0" w:color="auto"/>
                                    <w:bottom w:val="none" w:sz="0" w:space="0" w:color="auto"/>
                                    <w:right w:val="none" w:sz="0" w:space="0" w:color="auto"/>
                                  </w:divBdr>
                                  <w:divsChild>
                                    <w:div w:id="70903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11782">
      <w:bodyDiv w:val="1"/>
      <w:marLeft w:val="0"/>
      <w:marRight w:val="0"/>
      <w:marTop w:val="0"/>
      <w:marBottom w:val="0"/>
      <w:divBdr>
        <w:top w:val="none" w:sz="0" w:space="0" w:color="auto"/>
        <w:left w:val="none" w:sz="0" w:space="0" w:color="auto"/>
        <w:bottom w:val="none" w:sz="0" w:space="0" w:color="auto"/>
        <w:right w:val="none" w:sz="0" w:space="0" w:color="auto"/>
      </w:divBdr>
      <w:divsChild>
        <w:div w:id="1595629075">
          <w:marLeft w:val="0"/>
          <w:marRight w:val="0"/>
          <w:marTop w:val="0"/>
          <w:marBottom w:val="180"/>
          <w:divBdr>
            <w:top w:val="none" w:sz="0" w:space="0" w:color="auto"/>
            <w:left w:val="none" w:sz="0" w:space="0" w:color="auto"/>
            <w:bottom w:val="none" w:sz="0" w:space="0" w:color="auto"/>
            <w:right w:val="none" w:sz="0" w:space="0" w:color="auto"/>
          </w:divBdr>
        </w:div>
      </w:divsChild>
    </w:div>
    <w:div w:id="846360627">
      <w:bodyDiv w:val="1"/>
      <w:marLeft w:val="0"/>
      <w:marRight w:val="0"/>
      <w:marTop w:val="0"/>
      <w:marBottom w:val="0"/>
      <w:divBdr>
        <w:top w:val="none" w:sz="0" w:space="0" w:color="auto"/>
        <w:left w:val="none" w:sz="0" w:space="0" w:color="auto"/>
        <w:bottom w:val="none" w:sz="0" w:space="0" w:color="auto"/>
        <w:right w:val="none" w:sz="0" w:space="0" w:color="auto"/>
      </w:divBdr>
    </w:div>
    <w:div w:id="846674356">
      <w:bodyDiv w:val="1"/>
      <w:marLeft w:val="0"/>
      <w:marRight w:val="0"/>
      <w:marTop w:val="0"/>
      <w:marBottom w:val="0"/>
      <w:divBdr>
        <w:top w:val="none" w:sz="0" w:space="0" w:color="auto"/>
        <w:left w:val="none" w:sz="0" w:space="0" w:color="auto"/>
        <w:bottom w:val="none" w:sz="0" w:space="0" w:color="auto"/>
        <w:right w:val="none" w:sz="0" w:space="0" w:color="auto"/>
      </w:divBdr>
      <w:divsChild>
        <w:div w:id="1631327038">
          <w:marLeft w:val="0"/>
          <w:marRight w:val="0"/>
          <w:marTop w:val="0"/>
          <w:marBottom w:val="0"/>
          <w:divBdr>
            <w:top w:val="none" w:sz="0" w:space="0" w:color="auto"/>
            <w:left w:val="none" w:sz="0" w:space="0" w:color="auto"/>
            <w:bottom w:val="dotted" w:sz="6" w:space="4" w:color="DDDDDD"/>
            <w:right w:val="none" w:sz="0" w:space="0" w:color="auto"/>
          </w:divBdr>
          <w:divsChild>
            <w:div w:id="20942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40919">
      <w:bodyDiv w:val="1"/>
      <w:marLeft w:val="0"/>
      <w:marRight w:val="0"/>
      <w:marTop w:val="0"/>
      <w:marBottom w:val="0"/>
      <w:divBdr>
        <w:top w:val="none" w:sz="0" w:space="0" w:color="auto"/>
        <w:left w:val="none" w:sz="0" w:space="0" w:color="auto"/>
        <w:bottom w:val="none" w:sz="0" w:space="0" w:color="auto"/>
        <w:right w:val="none" w:sz="0" w:space="0" w:color="auto"/>
      </w:divBdr>
      <w:divsChild>
        <w:div w:id="2108579821">
          <w:marLeft w:val="0"/>
          <w:marRight w:val="0"/>
          <w:marTop w:val="0"/>
          <w:marBottom w:val="0"/>
          <w:divBdr>
            <w:top w:val="none" w:sz="0" w:space="0" w:color="auto"/>
            <w:left w:val="none" w:sz="0" w:space="0" w:color="auto"/>
            <w:bottom w:val="none" w:sz="0" w:space="0" w:color="auto"/>
            <w:right w:val="none" w:sz="0" w:space="0" w:color="auto"/>
          </w:divBdr>
          <w:divsChild>
            <w:div w:id="383527018">
              <w:marLeft w:val="0"/>
              <w:marRight w:val="0"/>
              <w:marTop w:val="0"/>
              <w:marBottom w:val="0"/>
              <w:divBdr>
                <w:top w:val="none" w:sz="0" w:space="0" w:color="auto"/>
                <w:left w:val="none" w:sz="0" w:space="0" w:color="auto"/>
                <w:bottom w:val="none" w:sz="0" w:space="0" w:color="auto"/>
                <w:right w:val="none" w:sz="0" w:space="0" w:color="auto"/>
              </w:divBdr>
              <w:divsChild>
                <w:div w:id="1407727517">
                  <w:marLeft w:val="0"/>
                  <w:marRight w:val="0"/>
                  <w:marTop w:val="0"/>
                  <w:marBottom w:val="0"/>
                  <w:divBdr>
                    <w:top w:val="none" w:sz="0" w:space="0" w:color="auto"/>
                    <w:left w:val="none" w:sz="0" w:space="0" w:color="auto"/>
                    <w:bottom w:val="none" w:sz="0" w:space="0" w:color="auto"/>
                    <w:right w:val="none" w:sz="0" w:space="0" w:color="auto"/>
                  </w:divBdr>
                  <w:divsChild>
                    <w:div w:id="365834212">
                      <w:marLeft w:val="0"/>
                      <w:marRight w:val="0"/>
                      <w:marTop w:val="0"/>
                      <w:marBottom w:val="0"/>
                      <w:divBdr>
                        <w:top w:val="none" w:sz="0" w:space="0" w:color="auto"/>
                        <w:left w:val="none" w:sz="0" w:space="0" w:color="auto"/>
                        <w:bottom w:val="none" w:sz="0" w:space="0" w:color="auto"/>
                        <w:right w:val="none" w:sz="0" w:space="0" w:color="auto"/>
                      </w:divBdr>
                      <w:divsChild>
                        <w:div w:id="1653868865">
                          <w:marLeft w:val="0"/>
                          <w:marRight w:val="0"/>
                          <w:marTop w:val="0"/>
                          <w:marBottom w:val="0"/>
                          <w:divBdr>
                            <w:top w:val="none" w:sz="0" w:space="0" w:color="auto"/>
                            <w:left w:val="none" w:sz="0" w:space="0" w:color="auto"/>
                            <w:bottom w:val="none" w:sz="0" w:space="0" w:color="auto"/>
                            <w:right w:val="none" w:sz="0" w:space="0" w:color="auto"/>
                          </w:divBdr>
                          <w:divsChild>
                            <w:div w:id="280188723">
                              <w:marLeft w:val="0"/>
                              <w:marRight w:val="0"/>
                              <w:marTop w:val="0"/>
                              <w:marBottom w:val="0"/>
                              <w:divBdr>
                                <w:top w:val="none" w:sz="0" w:space="0" w:color="auto"/>
                                <w:left w:val="none" w:sz="0" w:space="0" w:color="auto"/>
                                <w:bottom w:val="none" w:sz="0" w:space="0" w:color="auto"/>
                                <w:right w:val="none" w:sz="0" w:space="0" w:color="auto"/>
                              </w:divBdr>
                              <w:divsChild>
                                <w:div w:id="9194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452097">
      <w:bodyDiv w:val="1"/>
      <w:marLeft w:val="0"/>
      <w:marRight w:val="0"/>
      <w:marTop w:val="0"/>
      <w:marBottom w:val="0"/>
      <w:divBdr>
        <w:top w:val="none" w:sz="0" w:space="0" w:color="auto"/>
        <w:left w:val="none" w:sz="0" w:space="0" w:color="auto"/>
        <w:bottom w:val="none" w:sz="0" w:space="0" w:color="auto"/>
        <w:right w:val="none" w:sz="0" w:space="0" w:color="auto"/>
      </w:divBdr>
    </w:div>
    <w:div w:id="847527556">
      <w:bodyDiv w:val="1"/>
      <w:marLeft w:val="0"/>
      <w:marRight w:val="0"/>
      <w:marTop w:val="0"/>
      <w:marBottom w:val="0"/>
      <w:divBdr>
        <w:top w:val="none" w:sz="0" w:space="0" w:color="auto"/>
        <w:left w:val="none" w:sz="0" w:space="0" w:color="auto"/>
        <w:bottom w:val="none" w:sz="0" w:space="0" w:color="auto"/>
        <w:right w:val="none" w:sz="0" w:space="0" w:color="auto"/>
      </w:divBdr>
      <w:divsChild>
        <w:div w:id="471141658">
          <w:marLeft w:val="0"/>
          <w:marRight w:val="0"/>
          <w:marTop w:val="0"/>
          <w:marBottom w:val="0"/>
          <w:divBdr>
            <w:top w:val="none" w:sz="0" w:space="0" w:color="auto"/>
            <w:left w:val="none" w:sz="0" w:space="0" w:color="auto"/>
            <w:bottom w:val="dotted" w:sz="6" w:space="4" w:color="DDDDDD"/>
            <w:right w:val="none" w:sz="0" w:space="0" w:color="auto"/>
          </w:divBdr>
          <w:divsChild>
            <w:div w:id="16487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97110">
      <w:bodyDiv w:val="1"/>
      <w:marLeft w:val="0"/>
      <w:marRight w:val="0"/>
      <w:marTop w:val="0"/>
      <w:marBottom w:val="0"/>
      <w:divBdr>
        <w:top w:val="none" w:sz="0" w:space="0" w:color="auto"/>
        <w:left w:val="none" w:sz="0" w:space="0" w:color="auto"/>
        <w:bottom w:val="none" w:sz="0" w:space="0" w:color="auto"/>
        <w:right w:val="none" w:sz="0" w:space="0" w:color="auto"/>
      </w:divBdr>
    </w:div>
    <w:div w:id="847643865">
      <w:bodyDiv w:val="1"/>
      <w:marLeft w:val="0"/>
      <w:marRight w:val="0"/>
      <w:marTop w:val="0"/>
      <w:marBottom w:val="0"/>
      <w:divBdr>
        <w:top w:val="none" w:sz="0" w:space="0" w:color="auto"/>
        <w:left w:val="none" w:sz="0" w:space="0" w:color="auto"/>
        <w:bottom w:val="none" w:sz="0" w:space="0" w:color="auto"/>
        <w:right w:val="none" w:sz="0" w:space="0" w:color="auto"/>
      </w:divBdr>
      <w:divsChild>
        <w:div w:id="302346831">
          <w:marLeft w:val="0"/>
          <w:marRight w:val="0"/>
          <w:marTop w:val="0"/>
          <w:marBottom w:val="150"/>
          <w:divBdr>
            <w:top w:val="none" w:sz="0" w:space="0" w:color="auto"/>
            <w:left w:val="none" w:sz="0" w:space="0" w:color="auto"/>
            <w:bottom w:val="none" w:sz="0" w:space="0" w:color="auto"/>
            <w:right w:val="none" w:sz="0" w:space="0" w:color="auto"/>
          </w:divBdr>
        </w:div>
      </w:divsChild>
    </w:div>
    <w:div w:id="847669808">
      <w:bodyDiv w:val="1"/>
      <w:marLeft w:val="0"/>
      <w:marRight w:val="0"/>
      <w:marTop w:val="0"/>
      <w:marBottom w:val="0"/>
      <w:divBdr>
        <w:top w:val="none" w:sz="0" w:space="0" w:color="auto"/>
        <w:left w:val="none" w:sz="0" w:space="0" w:color="auto"/>
        <w:bottom w:val="none" w:sz="0" w:space="0" w:color="auto"/>
        <w:right w:val="none" w:sz="0" w:space="0" w:color="auto"/>
      </w:divBdr>
      <w:divsChild>
        <w:div w:id="596443201">
          <w:marLeft w:val="0"/>
          <w:marRight w:val="0"/>
          <w:marTop w:val="150"/>
          <w:marBottom w:val="0"/>
          <w:divBdr>
            <w:top w:val="none" w:sz="0" w:space="0" w:color="auto"/>
            <w:left w:val="none" w:sz="0" w:space="0" w:color="auto"/>
            <w:bottom w:val="none" w:sz="0" w:space="0" w:color="auto"/>
            <w:right w:val="none" w:sz="0" w:space="0" w:color="auto"/>
          </w:divBdr>
          <w:divsChild>
            <w:div w:id="1437554224">
              <w:marLeft w:val="0"/>
              <w:marRight w:val="0"/>
              <w:marTop w:val="0"/>
              <w:marBottom w:val="0"/>
              <w:divBdr>
                <w:top w:val="none" w:sz="0" w:space="0" w:color="auto"/>
                <w:left w:val="none" w:sz="0" w:space="0" w:color="auto"/>
                <w:bottom w:val="none" w:sz="0" w:space="0" w:color="auto"/>
                <w:right w:val="none" w:sz="0" w:space="0" w:color="auto"/>
              </w:divBdr>
              <w:divsChild>
                <w:div w:id="200673986">
                  <w:marLeft w:val="0"/>
                  <w:marRight w:val="0"/>
                  <w:marTop w:val="0"/>
                  <w:marBottom w:val="0"/>
                  <w:divBdr>
                    <w:top w:val="none" w:sz="0" w:space="0" w:color="auto"/>
                    <w:left w:val="none" w:sz="0" w:space="0" w:color="auto"/>
                    <w:bottom w:val="none" w:sz="0" w:space="0" w:color="auto"/>
                    <w:right w:val="none" w:sz="0" w:space="0" w:color="auto"/>
                  </w:divBdr>
                </w:div>
                <w:div w:id="12189730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86577598">
          <w:marLeft w:val="0"/>
          <w:marRight w:val="0"/>
          <w:marTop w:val="0"/>
          <w:marBottom w:val="0"/>
          <w:divBdr>
            <w:top w:val="none" w:sz="0" w:space="0" w:color="auto"/>
            <w:left w:val="none" w:sz="0" w:space="0" w:color="auto"/>
            <w:bottom w:val="none" w:sz="0" w:space="0" w:color="auto"/>
            <w:right w:val="none" w:sz="0" w:space="0" w:color="auto"/>
          </w:divBdr>
          <w:divsChild>
            <w:div w:id="11129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88123">
      <w:bodyDiv w:val="1"/>
      <w:marLeft w:val="0"/>
      <w:marRight w:val="0"/>
      <w:marTop w:val="0"/>
      <w:marBottom w:val="0"/>
      <w:divBdr>
        <w:top w:val="none" w:sz="0" w:space="0" w:color="auto"/>
        <w:left w:val="none" w:sz="0" w:space="0" w:color="auto"/>
        <w:bottom w:val="none" w:sz="0" w:space="0" w:color="auto"/>
        <w:right w:val="none" w:sz="0" w:space="0" w:color="auto"/>
      </w:divBdr>
      <w:divsChild>
        <w:div w:id="700088250">
          <w:marLeft w:val="0"/>
          <w:marRight w:val="0"/>
          <w:marTop w:val="0"/>
          <w:marBottom w:val="150"/>
          <w:divBdr>
            <w:top w:val="none" w:sz="0" w:space="0" w:color="auto"/>
            <w:left w:val="none" w:sz="0" w:space="0" w:color="auto"/>
            <w:bottom w:val="none" w:sz="0" w:space="0" w:color="auto"/>
            <w:right w:val="none" w:sz="0" w:space="0" w:color="auto"/>
          </w:divBdr>
        </w:div>
      </w:divsChild>
    </w:div>
    <w:div w:id="848178615">
      <w:bodyDiv w:val="1"/>
      <w:marLeft w:val="0"/>
      <w:marRight w:val="0"/>
      <w:marTop w:val="0"/>
      <w:marBottom w:val="0"/>
      <w:divBdr>
        <w:top w:val="none" w:sz="0" w:space="0" w:color="auto"/>
        <w:left w:val="none" w:sz="0" w:space="0" w:color="auto"/>
        <w:bottom w:val="none" w:sz="0" w:space="0" w:color="auto"/>
        <w:right w:val="none" w:sz="0" w:space="0" w:color="auto"/>
      </w:divBdr>
      <w:divsChild>
        <w:div w:id="1921717421">
          <w:marLeft w:val="0"/>
          <w:marRight w:val="0"/>
          <w:marTop w:val="0"/>
          <w:marBottom w:val="0"/>
          <w:divBdr>
            <w:top w:val="none" w:sz="0" w:space="0" w:color="auto"/>
            <w:left w:val="none" w:sz="0" w:space="0" w:color="auto"/>
            <w:bottom w:val="none" w:sz="0" w:space="0" w:color="auto"/>
            <w:right w:val="none" w:sz="0" w:space="0" w:color="auto"/>
          </w:divBdr>
          <w:divsChild>
            <w:div w:id="1071730189">
              <w:marLeft w:val="0"/>
              <w:marRight w:val="0"/>
              <w:marTop w:val="0"/>
              <w:marBottom w:val="0"/>
              <w:divBdr>
                <w:top w:val="none" w:sz="0" w:space="0" w:color="auto"/>
                <w:left w:val="none" w:sz="0" w:space="0" w:color="auto"/>
                <w:bottom w:val="none" w:sz="0" w:space="0" w:color="auto"/>
                <w:right w:val="none" w:sz="0" w:space="0" w:color="auto"/>
              </w:divBdr>
              <w:divsChild>
                <w:div w:id="832916850">
                  <w:marLeft w:val="0"/>
                  <w:marRight w:val="0"/>
                  <w:marTop w:val="0"/>
                  <w:marBottom w:val="0"/>
                  <w:divBdr>
                    <w:top w:val="none" w:sz="0" w:space="0" w:color="auto"/>
                    <w:left w:val="none" w:sz="0" w:space="0" w:color="auto"/>
                    <w:bottom w:val="none" w:sz="0" w:space="0" w:color="auto"/>
                    <w:right w:val="none" w:sz="0" w:space="0" w:color="auto"/>
                  </w:divBdr>
                  <w:divsChild>
                    <w:div w:id="801114591">
                      <w:marLeft w:val="0"/>
                      <w:marRight w:val="0"/>
                      <w:marTop w:val="0"/>
                      <w:marBottom w:val="0"/>
                      <w:divBdr>
                        <w:top w:val="none" w:sz="0" w:space="0" w:color="auto"/>
                        <w:left w:val="none" w:sz="0" w:space="0" w:color="auto"/>
                        <w:bottom w:val="none" w:sz="0" w:space="0" w:color="auto"/>
                        <w:right w:val="none" w:sz="0" w:space="0" w:color="auto"/>
                      </w:divBdr>
                      <w:divsChild>
                        <w:div w:id="1075512942">
                          <w:marLeft w:val="0"/>
                          <w:marRight w:val="0"/>
                          <w:marTop w:val="0"/>
                          <w:marBottom w:val="0"/>
                          <w:divBdr>
                            <w:top w:val="none" w:sz="0" w:space="0" w:color="auto"/>
                            <w:left w:val="none" w:sz="0" w:space="0" w:color="auto"/>
                            <w:bottom w:val="none" w:sz="0" w:space="0" w:color="auto"/>
                            <w:right w:val="none" w:sz="0" w:space="0" w:color="auto"/>
                          </w:divBdr>
                          <w:divsChild>
                            <w:div w:id="2561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180244">
      <w:bodyDiv w:val="1"/>
      <w:marLeft w:val="0"/>
      <w:marRight w:val="0"/>
      <w:marTop w:val="0"/>
      <w:marBottom w:val="0"/>
      <w:divBdr>
        <w:top w:val="none" w:sz="0" w:space="0" w:color="auto"/>
        <w:left w:val="none" w:sz="0" w:space="0" w:color="auto"/>
        <w:bottom w:val="none" w:sz="0" w:space="0" w:color="auto"/>
        <w:right w:val="none" w:sz="0" w:space="0" w:color="auto"/>
      </w:divBdr>
      <w:divsChild>
        <w:div w:id="669530678">
          <w:marLeft w:val="0"/>
          <w:marRight w:val="0"/>
          <w:marTop w:val="0"/>
          <w:marBottom w:val="0"/>
          <w:divBdr>
            <w:top w:val="none" w:sz="0" w:space="0" w:color="auto"/>
            <w:left w:val="none" w:sz="0" w:space="0" w:color="auto"/>
            <w:bottom w:val="none" w:sz="0" w:space="0" w:color="auto"/>
            <w:right w:val="none" w:sz="0" w:space="0" w:color="auto"/>
          </w:divBdr>
          <w:divsChild>
            <w:div w:id="12255257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48451173">
      <w:bodyDiv w:val="1"/>
      <w:marLeft w:val="0"/>
      <w:marRight w:val="0"/>
      <w:marTop w:val="0"/>
      <w:marBottom w:val="0"/>
      <w:divBdr>
        <w:top w:val="none" w:sz="0" w:space="0" w:color="auto"/>
        <w:left w:val="none" w:sz="0" w:space="0" w:color="auto"/>
        <w:bottom w:val="none" w:sz="0" w:space="0" w:color="auto"/>
        <w:right w:val="none" w:sz="0" w:space="0" w:color="auto"/>
      </w:divBdr>
      <w:divsChild>
        <w:div w:id="1542202635">
          <w:marLeft w:val="0"/>
          <w:marRight w:val="0"/>
          <w:marTop w:val="0"/>
          <w:marBottom w:val="0"/>
          <w:divBdr>
            <w:top w:val="none" w:sz="0" w:space="0" w:color="auto"/>
            <w:left w:val="none" w:sz="0" w:space="0" w:color="auto"/>
            <w:bottom w:val="none" w:sz="0" w:space="0" w:color="auto"/>
            <w:right w:val="none" w:sz="0" w:space="0" w:color="auto"/>
          </w:divBdr>
        </w:div>
      </w:divsChild>
    </w:div>
    <w:div w:id="848566595">
      <w:bodyDiv w:val="1"/>
      <w:marLeft w:val="0"/>
      <w:marRight w:val="0"/>
      <w:marTop w:val="0"/>
      <w:marBottom w:val="0"/>
      <w:divBdr>
        <w:top w:val="none" w:sz="0" w:space="0" w:color="auto"/>
        <w:left w:val="none" w:sz="0" w:space="0" w:color="auto"/>
        <w:bottom w:val="none" w:sz="0" w:space="0" w:color="auto"/>
        <w:right w:val="none" w:sz="0" w:space="0" w:color="auto"/>
      </w:divBdr>
      <w:divsChild>
        <w:div w:id="634680403">
          <w:marLeft w:val="0"/>
          <w:marRight w:val="0"/>
          <w:marTop w:val="0"/>
          <w:marBottom w:val="0"/>
          <w:divBdr>
            <w:top w:val="none" w:sz="0" w:space="0" w:color="auto"/>
            <w:left w:val="none" w:sz="0" w:space="0" w:color="auto"/>
            <w:bottom w:val="none" w:sz="0" w:space="0" w:color="auto"/>
            <w:right w:val="none" w:sz="0" w:space="0" w:color="auto"/>
          </w:divBdr>
        </w:div>
      </w:divsChild>
    </w:div>
    <w:div w:id="848830041">
      <w:bodyDiv w:val="1"/>
      <w:marLeft w:val="0"/>
      <w:marRight w:val="0"/>
      <w:marTop w:val="0"/>
      <w:marBottom w:val="0"/>
      <w:divBdr>
        <w:top w:val="none" w:sz="0" w:space="0" w:color="auto"/>
        <w:left w:val="none" w:sz="0" w:space="0" w:color="auto"/>
        <w:bottom w:val="none" w:sz="0" w:space="0" w:color="auto"/>
        <w:right w:val="none" w:sz="0" w:space="0" w:color="auto"/>
      </w:divBdr>
    </w:div>
    <w:div w:id="849637437">
      <w:bodyDiv w:val="1"/>
      <w:marLeft w:val="0"/>
      <w:marRight w:val="0"/>
      <w:marTop w:val="0"/>
      <w:marBottom w:val="0"/>
      <w:divBdr>
        <w:top w:val="none" w:sz="0" w:space="0" w:color="auto"/>
        <w:left w:val="none" w:sz="0" w:space="0" w:color="auto"/>
        <w:bottom w:val="none" w:sz="0" w:space="0" w:color="auto"/>
        <w:right w:val="none" w:sz="0" w:space="0" w:color="auto"/>
      </w:divBdr>
      <w:divsChild>
        <w:div w:id="1846508607">
          <w:marLeft w:val="0"/>
          <w:marRight w:val="0"/>
          <w:marTop w:val="0"/>
          <w:marBottom w:val="0"/>
          <w:divBdr>
            <w:top w:val="none" w:sz="0" w:space="0" w:color="auto"/>
            <w:left w:val="none" w:sz="0" w:space="0" w:color="auto"/>
            <w:bottom w:val="none" w:sz="0" w:space="0" w:color="auto"/>
            <w:right w:val="none" w:sz="0" w:space="0" w:color="auto"/>
          </w:divBdr>
          <w:divsChild>
            <w:div w:id="1863930415">
              <w:marLeft w:val="0"/>
              <w:marRight w:val="0"/>
              <w:marTop w:val="0"/>
              <w:marBottom w:val="0"/>
              <w:divBdr>
                <w:top w:val="none" w:sz="0" w:space="0" w:color="auto"/>
                <w:left w:val="none" w:sz="0" w:space="0" w:color="auto"/>
                <w:bottom w:val="none" w:sz="0" w:space="0" w:color="auto"/>
                <w:right w:val="none" w:sz="0" w:space="0" w:color="auto"/>
              </w:divBdr>
              <w:divsChild>
                <w:div w:id="363795867">
                  <w:marLeft w:val="0"/>
                  <w:marRight w:val="0"/>
                  <w:marTop w:val="0"/>
                  <w:marBottom w:val="0"/>
                  <w:divBdr>
                    <w:top w:val="none" w:sz="0" w:space="0" w:color="auto"/>
                    <w:left w:val="none" w:sz="0" w:space="0" w:color="auto"/>
                    <w:bottom w:val="none" w:sz="0" w:space="0" w:color="auto"/>
                    <w:right w:val="none" w:sz="0" w:space="0" w:color="auto"/>
                  </w:divBdr>
                  <w:divsChild>
                    <w:div w:id="1512454952">
                      <w:marLeft w:val="0"/>
                      <w:marRight w:val="0"/>
                      <w:marTop w:val="0"/>
                      <w:marBottom w:val="0"/>
                      <w:divBdr>
                        <w:top w:val="none" w:sz="0" w:space="0" w:color="auto"/>
                        <w:left w:val="none" w:sz="0" w:space="0" w:color="auto"/>
                        <w:bottom w:val="none" w:sz="0" w:space="0" w:color="auto"/>
                        <w:right w:val="none" w:sz="0" w:space="0" w:color="auto"/>
                      </w:divBdr>
                      <w:divsChild>
                        <w:div w:id="790169216">
                          <w:marLeft w:val="0"/>
                          <w:marRight w:val="0"/>
                          <w:marTop w:val="0"/>
                          <w:marBottom w:val="0"/>
                          <w:divBdr>
                            <w:top w:val="none" w:sz="0" w:space="0" w:color="auto"/>
                            <w:left w:val="none" w:sz="0" w:space="0" w:color="auto"/>
                            <w:bottom w:val="none" w:sz="0" w:space="0" w:color="auto"/>
                            <w:right w:val="none" w:sz="0" w:space="0" w:color="auto"/>
                          </w:divBdr>
                          <w:divsChild>
                            <w:div w:id="23390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829279">
      <w:bodyDiv w:val="1"/>
      <w:marLeft w:val="0"/>
      <w:marRight w:val="0"/>
      <w:marTop w:val="0"/>
      <w:marBottom w:val="0"/>
      <w:divBdr>
        <w:top w:val="none" w:sz="0" w:space="0" w:color="auto"/>
        <w:left w:val="none" w:sz="0" w:space="0" w:color="auto"/>
        <w:bottom w:val="none" w:sz="0" w:space="0" w:color="auto"/>
        <w:right w:val="none" w:sz="0" w:space="0" w:color="auto"/>
      </w:divBdr>
      <w:divsChild>
        <w:div w:id="1340887220">
          <w:marLeft w:val="0"/>
          <w:marRight w:val="0"/>
          <w:marTop w:val="0"/>
          <w:marBottom w:val="0"/>
          <w:divBdr>
            <w:top w:val="none" w:sz="0" w:space="0" w:color="auto"/>
            <w:left w:val="none" w:sz="0" w:space="0" w:color="auto"/>
            <w:bottom w:val="dotted" w:sz="6" w:space="4" w:color="DDDDDD"/>
            <w:right w:val="none" w:sz="0" w:space="0" w:color="auto"/>
          </w:divBdr>
        </w:div>
      </w:divsChild>
    </w:div>
    <w:div w:id="849874028">
      <w:bodyDiv w:val="1"/>
      <w:marLeft w:val="0"/>
      <w:marRight w:val="0"/>
      <w:marTop w:val="0"/>
      <w:marBottom w:val="0"/>
      <w:divBdr>
        <w:top w:val="none" w:sz="0" w:space="0" w:color="auto"/>
        <w:left w:val="none" w:sz="0" w:space="0" w:color="auto"/>
        <w:bottom w:val="none" w:sz="0" w:space="0" w:color="auto"/>
        <w:right w:val="none" w:sz="0" w:space="0" w:color="auto"/>
      </w:divBdr>
      <w:divsChild>
        <w:div w:id="1285229525">
          <w:marLeft w:val="0"/>
          <w:marRight w:val="0"/>
          <w:marTop w:val="0"/>
          <w:marBottom w:val="150"/>
          <w:divBdr>
            <w:top w:val="none" w:sz="0" w:space="0" w:color="auto"/>
            <w:left w:val="none" w:sz="0" w:space="0" w:color="auto"/>
            <w:bottom w:val="none" w:sz="0" w:space="0" w:color="auto"/>
            <w:right w:val="none" w:sz="0" w:space="0" w:color="auto"/>
          </w:divBdr>
          <w:divsChild>
            <w:div w:id="700013396">
              <w:marLeft w:val="0"/>
              <w:marRight w:val="0"/>
              <w:marTop w:val="0"/>
              <w:marBottom w:val="0"/>
              <w:divBdr>
                <w:top w:val="none" w:sz="0" w:space="0" w:color="auto"/>
                <w:left w:val="none" w:sz="0" w:space="0" w:color="auto"/>
                <w:bottom w:val="none" w:sz="0" w:space="0" w:color="auto"/>
                <w:right w:val="none" w:sz="0" w:space="0" w:color="auto"/>
              </w:divBdr>
              <w:divsChild>
                <w:div w:id="8786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2030">
          <w:marLeft w:val="0"/>
          <w:marRight w:val="0"/>
          <w:marTop w:val="0"/>
          <w:marBottom w:val="150"/>
          <w:divBdr>
            <w:top w:val="none" w:sz="0" w:space="0" w:color="auto"/>
            <w:left w:val="none" w:sz="0" w:space="0" w:color="auto"/>
            <w:bottom w:val="none" w:sz="0" w:space="0" w:color="auto"/>
            <w:right w:val="none" w:sz="0" w:space="0" w:color="auto"/>
          </w:divBdr>
        </w:div>
        <w:div w:id="1214387663">
          <w:marLeft w:val="0"/>
          <w:marRight w:val="0"/>
          <w:marTop w:val="0"/>
          <w:marBottom w:val="0"/>
          <w:divBdr>
            <w:top w:val="none" w:sz="0" w:space="0" w:color="auto"/>
            <w:left w:val="none" w:sz="0" w:space="0" w:color="auto"/>
            <w:bottom w:val="none" w:sz="0" w:space="0" w:color="auto"/>
            <w:right w:val="none" w:sz="0" w:space="0" w:color="auto"/>
          </w:divBdr>
          <w:divsChild>
            <w:div w:id="3641412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50224451">
      <w:bodyDiv w:val="1"/>
      <w:marLeft w:val="0"/>
      <w:marRight w:val="0"/>
      <w:marTop w:val="0"/>
      <w:marBottom w:val="0"/>
      <w:divBdr>
        <w:top w:val="none" w:sz="0" w:space="0" w:color="auto"/>
        <w:left w:val="none" w:sz="0" w:space="0" w:color="auto"/>
        <w:bottom w:val="none" w:sz="0" w:space="0" w:color="auto"/>
        <w:right w:val="none" w:sz="0" w:space="0" w:color="auto"/>
      </w:divBdr>
      <w:divsChild>
        <w:div w:id="1090656532">
          <w:marLeft w:val="0"/>
          <w:marRight w:val="0"/>
          <w:marTop w:val="0"/>
          <w:marBottom w:val="0"/>
          <w:divBdr>
            <w:top w:val="none" w:sz="0" w:space="0" w:color="auto"/>
            <w:left w:val="none" w:sz="0" w:space="0" w:color="auto"/>
            <w:bottom w:val="none" w:sz="0" w:space="0" w:color="auto"/>
            <w:right w:val="none" w:sz="0" w:space="0" w:color="auto"/>
          </w:divBdr>
        </w:div>
      </w:divsChild>
    </w:div>
    <w:div w:id="850418100">
      <w:bodyDiv w:val="1"/>
      <w:marLeft w:val="0"/>
      <w:marRight w:val="0"/>
      <w:marTop w:val="0"/>
      <w:marBottom w:val="0"/>
      <w:divBdr>
        <w:top w:val="none" w:sz="0" w:space="0" w:color="auto"/>
        <w:left w:val="none" w:sz="0" w:space="0" w:color="auto"/>
        <w:bottom w:val="none" w:sz="0" w:space="0" w:color="auto"/>
        <w:right w:val="none" w:sz="0" w:space="0" w:color="auto"/>
      </w:divBdr>
    </w:div>
    <w:div w:id="850727744">
      <w:bodyDiv w:val="1"/>
      <w:marLeft w:val="0"/>
      <w:marRight w:val="0"/>
      <w:marTop w:val="0"/>
      <w:marBottom w:val="0"/>
      <w:divBdr>
        <w:top w:val="none" w:sz="0" w:space="0" w:color="auto"/>
        <w:left w:val="none" w:sz="0" w:space="0" w:color="auto"/>
        <w:bottom w:val="none" w:sz="0" w:space="0" w:color="auto"/>
        <w:right w:val="none" w:sz="0" w:space="0" w:color="auto"/>
      </w:divBdr>
      <w:divsChild>
        <w:div w:id="816413789">
          <w:marLeft w:val="0"/>
          <w:marRight w:val="0"/>
          <w:marTop w:val="0"/>
          <w:marBottom w:val="0"/>
          <w:divBdr>
            <w:top w:val="none" w:sz="0" w:space="0" w:color="auto"/>
            <w:left w:val="none" w:sz="0" w:space="0" w:color="auto"/>
            <w:bottom w:val="dotted" w:sz="6" w:space="4" w:color="DDDDDD"/>
            <w:right w:val="none" w:sz="0" w:space="0" w:color="auto"/>
          </w:divBdr>
        </w:div>
      </w:divsChild>
    </w:div>
    <w:div w:id="850947378">
      <w:bodyDiv w:val="1"/>
      <w:marLeft w:val="0"/>
      <w:marRight w:val="0"/>
      <w:marTop w:val="0"/>
      <w:marBottom w:val="0"/>
      <w:divBdr>
        <w:top w:val="none" w:sz="0" w:space="0" w:color="auto"/>
        <w:left w:val="none" w:sz="0" w:space="0" w:color="auto"/>
        <w:bottom w:val="none" w:sz="0" w:space="0" w:color="auto"/>
        <w:right w:val="none" w:sz="0" w:space="0" w:color="auto"/>
      </w:divBdr>
      <w:divsChild>
        <w:div w:id="1363435938">
          <w:marLeft w:val="0"/>
          <w:marRight w:val="0"/>
          <w:marTop w:val="0"/>
          <w:marBottom w:val="0"/>
          <w:divBdr>
            <w:top w:val="none" w:sz="0" w:space="0" w:color="auto"/>
            <w:left w:val="none" w:sz="0" w:space="0" w:color="auto"/>
            <w:bottom w:val="dotted" w:sz="6" w:space="4" w:color="DDDDDD"/>
            <w:right w:val="none" w:sz="0" w:space="0" w:color="auto"/>
          </w:divBdr>
          <w:divsChild>
            <w:div w:id="5252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65215">
      <w:bodyDiv w:val="1"/>
      <w:marLeft w:val="0"/>
      <w:marRight w:val="0"/>
      <w:marTop w:val="0"/>
      <w:marBottom w:val="0"/>
      <w:divBdr>
        <w:top w:val="none" w:sz="0" w:space="0" w:color="auto"/>
        <w:left w:val="none" w:sz="0" w:space="0" w:color="auto"/>
        <w:bottom w:val="none" w:sz="0" w:space="0" w:color="auto"/>
        <w:right w:val="none" w:sz="0" w:space="0" w:color="auto"/>
      </w:divBdr>
      <w:divsChild>
        <w:div w:id="133181354">
          <w:marLeft w:val="0"/>
          <w:marRight w:val="0"/>
          <w:marTop w:val="0"/>
          <w:marBottom w:val="0"/>
          <w:divBdr>
            <w:top w:val="none" w:sz="0" w:space="0" w:color="auto"/>
            <w:left w:val="none" w:sz="0" w:space="0" w:color="auto"/>
            <w:bottom w:val="dotted" w:sz="6" w:space="4" w:color="DDDDDD"/>
            <w:right w:val="none" w:sz="0" w:space="0" w:color="auto"/>
          </w:divBdr>
          <w:divsChild>
            <w:div w:id="2370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3658">
      <w:bodyDiv w:val="1"/>
      <w:marLeft w:val="0"/>
      <w:marRight w:val="0"/>
      <w:marTop w:val="0"/>
      <w:marBottom w:val="0"/>
      <w:divBdr>
        <w:top w:val="none" w:sz="0" w:space="0" w:color="auto"/>
        <w:left w:val="none" w:sz="0" w:space="0" w:color="auto"/>
        <w:bottom w:val="none" w:sz="0" w:space="0" w:color="auto"/>
        <w:right w:val="none" w:sz="0" w:space="0" w:color="auto"/>
      </w:divBdr>
      <w:divsChild>
        <w:div w:id="213742104">
          <w:marLeft w:val="0"/>
          <w:marRight w:val="0"/>
          <w:marTop w:val="0"/>
          <w:marBottom w:val="0"/>
          <w:divBdr>
            <w:top w:val="none" w:sz="0" w:space="0" w:color="auto"/>
            <w:left w:val="none" w:sz="0" w:space="0" w:color="auto"/>
            <w:bottom w:val="none" w:sz="0" w:space="0" w:color="auto"/>
            <w:right w:val="none" w:sz="0" w:space="0" w:color="auto"/>
          </w:divBdr>
          <w:divsChild>
            <w:div w:id="788089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2458541">
      <w:bodyDiv w:val="1"/>
      <w:marLeft w:val="0"/>
      <w:marRight w:val="0"/>
      <w:marTop w:val="0"/>
      <w:marBottom w:val="0"/>
      <w:divBdr>
        <w:top w:val="none" w:sz="0" w:space="0" w:color="auto"/>
        <w:left w:val="none" w:sz="0" w:space="0" w:color="auto"/>
        <w:bottom w:val="none" w:sz="0" w:space="0" w:color="auto"/>
        <w:right w:val="none" w:sz="0" w:space="0" w:color="auto"/>
      </w:divBdr>
      <w:divsChild>
        <w:div w:id="1676105779">
          <w:marLeft w:val="0"/>
          <w:marRight w:val="0"/>
          <w:marTop w:val="0"/>
          <w:marBottom w:val="0"/>
          <w:divBdr>
            <w:top w:val="none" w:sz="0" w:space="0" w:color="auto"/>
            <w:left w:val="none" w:sz="0" w:space="0" w:color="auto"/>
            <w:bottom w:val="dotted" w:sz="6" w:space="4" w:color="DDDDDD"/>
            <w:right w:val="none" w:sz="0" w:space="0" w:color="auto"/>
          </w:divBdr>
          <w:divsChild>
            <w:div w:id="10235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36435">
      <w:bodyDiv w:val="1"/>
      <w:marLeft w:val="0"/>
      <w:marRight w:val="0"/>
      <w:marTop w:val="0"/>
      <w:marBottom w:val="0"/>
      <w:divBdr>
        <w:top w:val="none" w:sz="0" w:space="0" w:color="auto"/>
        <w:left w:val="none" w:sz="0" w:space="0" w:color="auto"/>
        <w:bottom w:val="none" w:sz="0" w:space="0" w:color="auto"/>
        <w:right w:val="none" w:sz="0" w:space="0" w:color="auto"/>
      </w:divBdr>
      <w:divsChild>
        <w:div w:id="392970662">
          <w:marLeft w:val="0"/>
          <w:marRight w:val="0"/>
          <w:marTop w:val="0"/>
          <w:marBottom w:val="0"/>
          <w:divBdr>
            <w:top w:val="none" w:sz="0" w:space="8" w:color="auto"/>
            <w:left w:val="none" w:sz="0" w:space="2" w:color="auto"/>
            <w:bottom w:val="single" w:sz="6" w:space="8" w:color="DDDDDD"/>
            <w:right w:val="none" w:sz="0" w:space="0" w:color="auto"/>
          </w:divBdr>
        </w:div>
        <w:div w:id="941763875">
          <w:marLeft w:val="0"/>
          <w:marRight w:val="0"/>
          <w:marTop w:val="150"/>
          <w:marBottom w:val="0"/>
          <w:divBdr>
            <w:top w:val="none" w:sz="0" w:space="0" w:color="auto"/>
            <w:left w:val="none" w:sz="0" w:space="0" w:color="auto"/>
            <w:bottom w:val="none" w:sz="0" w:space="0" w:color="auto"/>
            <w:right w:val="none" w:sz="0" w:space="0" w:color="auto"/>
          </w:divBdr>
          <w:divsChild>
            <w:div w:id="5840719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52963384">
      <w:bodyDiv w:val="1"/>
      <w:marLeft w:val="0"/>
      <w:marRight w:val="0"/>
      <w:marTop w:val="0"/>
      <w:marBottom w:val="0"/>
      <w:divBdr>
        <w:top w:val="none" w:sz="0" w:space="0" w:color="auto"/>
        <w:left w:val="none" w:sz="0" w:space="0" w:color="auto"/>
        <w:bottom w:val="none" w:sz="0" w:space="0" w:color="auto"/>
        <w:right w:val="none" w:sz="0" w:space="0" w:color="auto"/>
      </w:divBdr>
      <w:divsChild>
        <w:div w:id="683820121">
          <w:marLeft w:val="0"/>
          <w:marRight w:val="0"/>
          <w:marTop w:val="0"/>
          <w:marBottom w:val="0"/>
          <w:divBdr>
            <w:top w:val="none" w:sz="0" w:space="0" w:color="auto"/>
            <w:left w:val="none" w:sz="0" w:space="0" w:color="auto"/>
            <w:bottom w:val="dotted" w:sz="6" w:space="4" w:color="DDDDDD"/>
            <w:right w:val="none" w:sz="0" w:space="0" w:color="auto"/>
          </w:divBdr>
          <w:divsChild>
            <w:div w:id="19363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47896">
      <w:bodyDiv w:val="1"/>
      <w:marLeft w:val="0"/>
      <w:marRight w:val="0"/>
      <w:marTop w:val="0"/>
      <w:marBottom w:val="0"/>
      <w:divBdr>
        <w:top w:val="none" w:sz="0" w:space="0" w:color="auto"/>
        <w:left w:val="none" w:sz="0" w:space="0" w:color="auto"/>
        <w:bottom w:val="none" w:sz="0" w:space="0" w:color="auto"/>
        <w:right w:val="none" w:sz="0" w:space="0" w:color="auto"/>
      </w:divBdr>
      <w:divsChild>
        <w:div w:id="574052703">
          <w:marLeft w:val="0"/>
          <w:marRight w:val="0"/>
          <w:marTop w:val="0"/>
          <w:marBottom w:val="150"/>
          <w:divBdr>
            <w:top w:val="none" w:sz="0" w:space="0" w:color="auto"/>
            <w:left w:val="none" w:sz="0" w:space="0" w:color="auto"/>
            <w:bottom w:val="none" w:sz="0" w:space="0" w:color="auto"/>
            <w:right w:val="none" w:sz="0" w:space="0" w:color="auto"/>
          </w:divBdr>
        </w:div>
      </w:divsChild>
    </w:div>
    <w:div w:id="853303214">
      <w:bodyDiv w:val="1"/>
      <w:marLeft w:val="0"/>
      <w:marRight w:val="0"/>
      <w:marTop w:val="0"/>
      <w:marBottom w:val="0"/>
      <w:divBdr>
        <w:top w:val="none" w:sz="0" w:space="0" w:color="auto"/>
        <w:left w:val="none" w:sz="0" w:space="0" w:color="auto"/>
        <w:bottom w:val="none" w:sz="0" w:space="0" w:color="auto"/>
        <w:right w:val="none" w:sz="0" w:space="0" w:color="auto"/>
      </w:divBdr>
    </w:div>
    <w:div w:id="853416812">
      <w:bodyDiv w:val="1"/>
      <w:marLeft w:val="0"/>
      <w:marRight w:val="0"/>
      <w:marTop w:val="0"/>
      <w:marBottom w:val="0"/>
      <w:divBdr>
        <w:top w:val="none" w:sz="0" w:space="0" w:color="auto"/>
        <w:left w:val="none" w:sz="0" w:space="0" w:color="auto"/>
        <w:bottom w:val="none" w:sz="0" w:space="0" w:color="auto"/>
        <w:right w:val="none" w:sz="0" w:space="0" w:color="auto"/>
      </w:divBdr>
      <w:divsChild>
        <w:div w:id="1483279288">
          <w:marLeft w:val="0"/>
          <w:marRight w:val="0"/>
          <w:marTop w:val="0"/>
          <w:marBottom w:val="150"/>
          <w:divBdr>
            <w:top w:val="none" w:sz="0" w:space="0" w:color="auto"/>
            <w:left w:val="none" w:sz="0" w:space="0" w:color="auto"/>
            <w:bottom w:val="none" w:sz="0" w:space="0" w:color="auto"/>
            <w:right w:val="none" w:sz="0" w:space="0" w:color="auto"/>
          </w:divBdr>
          <w:divsChild>
            <w:div w:id="1670210082">
              <w:marLeft w:val="0"/>
              <w:marRight w:val="0"/>
              <w:marTop w:val="0"/>
              <w:marBottom w:val="0"/>
              <w:divBdr>
                <w:top w:val="none" w:sz="0" w:space="0" w:color="auto"/>
                <w:left w:val="none" w:sz="0" w:space="0" w:color="auto"/>
                <w:bottom w:val="none" w:sz="0" w:space="0" w:color="auto"/>
                <w:right w:val="none" w:sz="0" w:space="0" w:color="auto"/>
              </w:divBdr>
            </w:div>
          </w:divsChild>
        </w:div>
        <w:div w:id="212664403">
          <w:marLeft w:val="0"/>
          <w:marRight w:val="0"/>
          <w:marTop w:val="0"/>
          <w:marBottom w:val="150"/>
          <w:divBdr>
            <w:top w:val="none" w:sz="0" w:space="0" w:color="auto"/>
            <w:left w:val="none" w:sz="0" w:space="0" w:color="auto"/>
            <w:bottom w:val="none" w:sz="0" w:space="0" w:color="auto"/>
            <w:right w:val="none" w:sz="0" w:space="0" w:color="auto"/>
          </w:divBdr>
        </w:div>
        <w:div w:id="120929609">
          <w:marLeft w:val="0"/>
          <w:marRight w:val="0"/>
          <w:marTop w:val="0"/>
          <w:marBottom w:val="0"/>
          <w:divBdr>
            <w:top w:val="none" w:sz="0" w:space="0" w:color="auto"/>
            <w:left w:val="none" w:sz="0" w:space="0" w:color="auto"/>
            <w:bottom w:val="none" w:sz="0" w:space="0" w:color="auto"/>
            <w:right w:val="none" w:sz="0" w:space="0" w:color="auto"/>
          </w:divBdr>
          <w:divsChild>
            <w:div w:id="20017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3696">
      <w:bodyDiv w:val="1"/>
      <w:marLeft w:val="0"/>
      <w:marRight w:val="0"/>
      <w:marTop w:val="0"/>
      <w:marBottom w:val="0"/>
      <w:divBdr>
        <w:top w:val="none" w:sz="0" w:space="0" w:color="auto"/>
        <w:left w:val="none" w:sz="0" w:space="0" w:color="auto"/>
        <w:bottom w:val="none" w:sz="0" w:space="0" w:color="auto"/>
        <w:right w:val="none" w:sz="0" w:space="0" w:color="auto"/>
      </w:divBdr>
      <w:divsChild>
        <w:div w:id="2094620056">
          <w:marLeft w:val="0"/>
          <w:marRight w:val="0"/>
          <w:marTop w:val="0"/>
          <w:marBottom w:val="0"/>
          <w:divBdr>
            <w:top w:val="none" w:sz="0" w:space="0" w:color="auto"/>
            <w:left w:val="none" w:sz="0" w:space="0" w:color="auto"/>
            <w:bottom w:val="none" w:sz="0" w:space="0" w:color="auto"/>
            <w:right w:val="none" w:sz="0" w:space="0" w:color="auto"/>
          </w:divBdr>
          <w:divsChild>
            <w:div w:id="989479704">
              <w:marLeft w:val="0"/>
              <w:marRight w:val="0"/>
              <w:marTop w:val="0"/>
              <w:marBottom w:val="0"/>
              <w:divBdr>
                <w:top w:val="none" w:sz="0" w:space="0" w:color="auto"/>
                <w:left w:val="none" w:sz="0" w:space="0" w:color="auto"/>
                <w:bottom w:val="none" w:sz="0" w:space="0" w:color="auto"/>
                <w:right w:val="none" w:sz="0" w:space="0" w:color="auto"/>
              </w:divBdr>
              <w:divsChild>
                <w:div w:id="405342637">
                  <w:marLeft w:val="0"/>
                  <w:marRight w:val="0"/>
                  <w:marTop w:val="0"/>
                  <w:marBottom w:val="0"/>
                  <w:divBdr>
                    <w:top w:val="none" w:sz="0" w:space="0" w:color="auto"/>
                    <w:left w:val="none" w:sz="0" w:space="0" w:color="auto"/>
                    <w:bottom w:val="none" w:sz="0" w:space="0" w:color="auto"/>
                    <w:right w:val="none" w:sz="0" w:space="0" w:color="auto"/>
                  </w:divBdr>
                  <w:divsChild>
                    <w:div w:id="8261193">
                      <w:marLeft w:val="0"/>
                      <w:marRight w:val="0"/>
                      <w:marTop w:val="0"/>
                      <w:marBottom w:val="0"/>
                      <w:divBdr>
                        <w:top w:val="none" w:sz="0" w:space="0" w:color="auto"/>
                        <w:left w:val="none" w:sz="0" w:space="0" w:color="auto"/>
                        <w:bottom w:val="none" w:sz="0" w:space="0" w:color="auto"/>
                        <w:right w:val="none" w:sz="0" w:space="0" w:color="auto"/>
                      </w:divBdr>
                      <w:divsChild>
                        <w:div w:id="2092583210">
                          <w:marLeft w:val="0"/>
                          <w:marRight w:val="0"/>
                          <w:marTop w:val="0"/>
                          <w:marBottom w:val="0"/>
                          <w:divBdr>
                            <w:top w:val="none" w:sz="0" w:space="0" w:color="auto"/>
                            <w:left w:val="none" w:sz="0" w:space="0" w:color="auto"/>
                            <w:bottom w:val="none" w:sz="0" w:space="0" w:color="auto"/>
                            <w:right w:val="none" w:sz="0" w:space="0" w:color="auto"/>
                          </w:divBdr>
                          <w:divsChild>
                            <w:div w:id="1874028131">
                              <w:marLeft w:val="0"/>
                              <w:marRight w:val="0"/>
                              <w:marTop w:val="0"/>
                              <w:marBottom w:val="0"/>
                              <w:divBdr>
                                <w:top w:val="none" w:sz="0" w:space="0" w:color="auto"/>
                                <w:left w:val="none" w:sz="0" w:space="0" w:color="auto"/>
                                <w:bottom w:val="none" w:sz="0" w:space="0" w:color="auto"/>
                                <w:right w:val="none" w:sz="0" w:space="0" w:color="auto"/>
                              </w:divBdr>
                              <w:divsChild>
                                <w:div w:id="137456891">
                                  <w:marLeft w:val="0"/>
                                  <w:marRight w:val="0"/>
                                  <w:marTop w:val="0"/>
                                  <w:marBottom w:val="0"/>
                                  <w:divBdr>
                                    <w:top w:val="none" w:sz="0" w:space="0" w:color="auto"/>
                                    <w:left w:val="none" w:sz="0" w:space="0" w:color="auto"/>
                                    <w:bottom w:val="none" w:sz="0" w:space="0" w:color="auto"/>
                                    <w:right w:val="none" w:sz="0" w:space="0" w:color="auto"/>
                                  </w:divBdr>
                                  <w:divsChild>
                                    <w:div w:id="683089402">
                                      <w:marLeft w:val="0"/>
                                      <w:marRight w:val="0"/>
                                      <w:marTop w:val="0"/>
                                      <w:marBottom w:val="0"/>
                                      <w:divBdr>
                                        <w:top w:val="none" w:sz="0" w:space="0" w:color="auto"/>
                                        <w:left w:val="none" w:sz="0" w:space="0" w:color="auto"/>
                                        <w:bottom w:val="none" w:sz="0" w:space="0" w:color="auto"/>
                                        <w:right w:val="none" w:sz="0" w:space="0" w:color="auto"/>
                                      </w:divBdr>
                                      <w:divsChild>
                                        <w:div w:id="16260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883902">
      <w:bodyDiv w:val="1"/>
      <w:marLeft w:val="0"/>
      <w:marRight w:val="0"/>
      <w:marTop w:val="0"/>
      <w:marBottom w:val="0"/>
      <w:divBdr>
        <w:top w:val="none" w:sz="0" w:space="0" w:color="auto"/>
        <w:left w:val="none" w:sz="0" w:space="0" w:color="auto"/>
        <w:bottom w:val="none" w:sz="0" w:space="0" w:color="auto"/>
        <w:right w:val="none" w:sz="0" w:space="0" w:color="auto"/>
      </w:divBdr>
      <w:divsChild>
        <w:div w:id="1232540534">
          <w:marLeft w:val="0"/>
          <w:marRight w:val="0"/>
          <w:marTop w:val="120"/>
          <w:marBottom w:val="0"/>
          <w:divBdr>
            <w:top w:val="none" w:sz="0" w:space="0" w:color="auto"/>
            <w:left w:val="none" w:sz="0" w:space="0" w:color="auto"/>
            <w:bottom w:val="none" w:sz="0" w:space="0" w:color="auto"/>
            <w:right w:val="none" w:sz="0" w:space="0" w:color="auto"/>
          </w:divBdr>
        </w:div>
      </w:divsChild>
    </w:div>
    <w:div w:id="854001661">
      <w:bodyDiv w:val="1"/>
      <w:marLeft w:val="0"/>
      <w:marRight w:val="0"/>
      <w:marTop w:val="0"/>
      <w:marBottom w:val="0"/>
      <w:divBdr>
        <w:top w:val="none" w:sz="0" w:space="0" w:color="auto"/>
        <w:left w:val="none" w:sz="0" w:space="0" w:color="auto"/>
        <w:bottom w:val="none" w:sz="0" w:space="0" w:color="auto"/>
        <w:right w:val="none" w:sz="0" w:space="0" w:color="auto"/>
      </w:divBdr>
      <w:divsChild>
        <w:div w:id="1685085425">
          <w:marLeft w:val="0"/>
          <w:marRight w:val="0"/>
          <w:marTop w:val="0"/>
          <w:marBottom w:val="0"/>
          <w:divBdr>
            <w:top w:val="none" w:sz="0" w:space="0" w:color="auto"/>
            <w:left w:val="none" w:sz="0" w:space="0" w:color="auto"/>
            <w:bottom w:val="none" w:sz="0" w:space="0" w:color="auto"/>
            <w:right w:val="none" w:sz="0" w:space="0" w:color="auto"/>
          </w:divBdr>
        </w:div>
      </w:divsChild>
    </w:div>
    <w:div w:id="854267926">
      <w:bodyDiv w:val="1"/>
      <w:marLeft w:val="0"/>
      <w:marRight w:val="0"/>
      <w:marTop w:val="0"/>
      <w:marBottom w:val="0"/>
      <w:divBdr>
        <w:top w:val="none" w:sz="0" w:space="0" w:color="auto"/>
        <w:left w:val="none" w:sz="0" w:space="0" w:color="auto"/>
        <w:bottom w:val="none" w:sz="0" w:space="0" w:color="auto"/>
        <w:right w:val="none" w:sz="0" w:space="0" w:color="auto"/>
      </w:divBdr>
      <w:divsChild>
        <w:div w:id="1879733770">
          <w:marLeft w:val="0"/>
          <w:marRight w:val="0"/>
          <w:marTop w:val="150"/>
          <w:marBottom w:val="0"/>
          <w:divBdr>
            <w:top w:val="none" w:sz="0" w:space="0" w:color="auto"/>
            <w:left w:val="none" w:sz="0" w:space="0" w:color="auto"/>
            <w:bottom w:val="none" w:sz="0" w:space="0" w:color="auto"/>
            <w:right w:val="none" w:sz="0" w:space="0" w:color="auto"/>
          </w:divBdr>
          <w:divsChild>
            <w:div w:id="1787115150">
              <w:marLeft w:val="0"/>
              <w:marRight w:val="0"/>
              <w:marTop w:val="0"/>
              <w:marBottom w:val="0"/>
              <w:divBdr>
                <w:top w:val="none" w:sz="0" w:space="0" w:color="auto"/>
                <w:left w:val="none" w:sz="0" w:space="0" w:color="auto"/>
                <w:bottom w:val="none" w:sz="0" w:space="0" w:color="auto"/>
                <w:right w:val="none" w:sz="0" w:space="0" w:color="auto"/>
              </w:divBdr>
              <w:divsChild>
                <w:div w:id="2023822690">
                  <w:marLeft w:val="0"/>
                  <w:marRight w:val="0"/>
                  <w:marTop w:val="0"/>
                  <w:marBottom w:val="0"/>
                  <w:divBdr>
                    <w:top w:val="none" w:sz="0" w:space="0" w:color="auto"/>
                    <w:left w:val="none" w:sz="0" w:space="0" w:color="auto"/>
                    <w:bottom w:val="none" w:sz="0" w:space="0" w:color="auto"/>
                    <w:right w:val="none" w:sz="0" w:space="0" w:color="auto"/>
                  </w:divBdr>
                </w:div>
                <w:div w:id="146284519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14248920">
          <w:marLeft w:val="0"/>
          <w:marRight w:val="0"/>
          <w:marTop w:val="0"/>
          <w:marBottom w:val="0"/>
          <w:divBdr>
            <w:top w:val="none" w:sz="0" w:space="0" w:color="auto"/>
            <w:left w:val="none" w:sz="0" w:space="0" w:color="auto"/>
            <w:bottom w:val="none" w:sz="0" w:space="0" w:color="auto"/>
            <w:right w:val="none" w:sz="0" w:space="0" w:color="auto"/>
          </w:divBdr>
          <w:divsChild>
            <w:div w:id="4669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77433">
      <w:bodyDiv w:val="1"/>
      <w:marLeft w:val="0"/>
      <w:marRight w:val="0"/>
      <w:marTop w:val="0"/>
      <w:marBottom w:val="0"/>
      <w:divBdr>
        <w:top w:val="none" w:sz="0" w:space="0" w:color="auto"/>
        <w:left w:val="none" w:sz="0" w:space="0" w:color="auto"/>
        <w:bottom w:val="none" w:sz="0" w:space="0" w:color="auto"/>
        <w:right w:val="none" w:sz="0" w:space="0" w:color="auto"/>
      </w:divBdr>
      <w:divsChild>
        <w:div w:id="1021709931">
          <w:marLeft w:val="0"/>
          <w:marRight w:val="0"/>
          <w:marTop w:val="0"/>
          <w:marBottom w:val="0"/>
          <w:divBdr>
            <w:top w:val="none" w:sz="0" w:space="0" w:color="auto"/>
            <w:left w:val="none" w:sz="0" w:space="0" w:color="auto"/>
            <w:bottom w:val="dotted" w:sz="6" w:space="4" w:color="DDDDDD"/>
            <w:right w:val="none" w:sz="0" w:space="0" w:color="auto"/>
          </w:divBdr>
          <w:divsChild>
            <w:div w:id="1437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8950">
      <w:bodyDiv w:val="1"/>
      <w:marLeft w:val="0"/>
      <w:marRight w:val="0"/>
      <w:marTop w:val="0"/>
      <w:marBottom w:val="0"/>
      <w:divBdr>
        <w:top w:val="none" w:sz="0" w:space="0" w:color="auto"/>
        <w:left w:val="none" w:sz="0" w:space="0" w:color="auto"/>
        <w:bottom w:val="none" w:sz="0" w:space="0" w:color="auto"/>
        <w:right w:val="none" w:sz="0" w:space="0" w:color="auto"/>
      </w:divBdr>
    </w:div>
    <w:div w:id="855730829">
      <w:bodyDiv w:val="1"/>
      <w:marLeft w:val="0"/>
      <w:marRight w:val="0"/>
      <w:marTop w:val="0"/>
      <w:marBottom w:val="0"/>
      <w:divBdr>
        <w:top w:val="none" w:sz="0" w:space="0" w:color="auto"/>
        <w:left w:val="none" w:sz="0" w:space="0" w:color="auto"/>
        <w:bottom w:val="none" w:sz="0" w:space="0" w:color="auto"/>
        <w:right w:val="none" w:sz="0" w:space="0" w:color="auto"/>
      </w:divBdr>
      <w:divsChild>
        <w:div w:id="1892035212">
          <w:marLeft w:val="0"/>
          <w:marRight w:val="0"/>
          <w:marTop w:val="0"/>
          <w:marBottom w:val="150"/>
          <w:divBdr>
            <w:top w:val="none" w:sz="0" w:space="0" w:color="auto"/>
            <w:left w:val="none" w:sz="0" w:space="0" w:color="auto"/>
            <w:bottom w:val="none" w:sz="0" w:space="0" w:color="auto"/>
            <w:right w:val="none" w:sz="0" w:space="0" w:color="auto"/>
          </w:divBdr>
          <w:divsChild>
            <w:div w:id="21246038">
              <w:marLeft w:val="0"/>
              <w:marRight w:val="0"/>
              <w:marTop w:val="0"/>
              <w:marBottom w:val="0"/>
              <w:divBdr>
                <w:top w:val="none" w:sz="0" w:space="0" w:color="auto"/>
                <w:left w:val="none" w:sz="0" w:space="0" w:color="auto"/>
                <w:bottom w:val="none" w:sz="0" w:space="0" w:color="auto"/>
                <w:right w:val="none" w:sz="0" w:space="0" w:color="auto"/>
              </w:divBdr>
            </w:div>
          </w:divsChild>
        </w:div>
        <w:div w:id="1446384316">
          <w:marLeft w:val="0"/>
          <w:marRight w:val="0"/>
          <w:marTop w:val="0"/>
          <w:marBottom w:val="150"/>
          <w:divBdr>
            <w:top w:val="none" w:sz="0" w:space="0" w:color="auto"/>
            <w:left w:val="none" w:sz="0" w:space="0" w:color="auto"/>
            <w:bottom w:val="none" w:sz="0" w:space="0" w:color="auto"/>
            <w:right w:val="none" w:sz="0" w:space="0" w:color="auto"/>
          </w:divBdr>
        </w:div>
        <w:div w:id="197475887">
          <w:marLeft w:val="0"/>
          <w:marRight w:val="0"/>
          <w:marTop w:val="0"/>
          <w:marBottom w:val="0"/>
          <w:divBdr>
            <w:top w:val="none" w:sz="0" w:space="0" w:color="auto"/>
            <w:left w:val="none" w:sz="0" w:space="0" w:color="auto"/>
            <w:bottom w:val="none" w:sz="0" w:space="0" w:color="auto"/>
            <w:right w:val="none" w:sz="0" w:space="0" w:color="auto"/>
          </w:divBdr>
          <w:divsChild>
            <w:div w:id="1161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51599">
      <w:bodyDiv w:val="1"/>
      <w:marLeft w:val="0"/>
      <w:marRight w:val="0"/>
      <w:marTop w:val="0"/>
      <w:marBottom w:val="0"/>
      <w:divBdr>
        <w:top w:val="none" w:sz="0" w:space="0" w:color="auto"/>
        <w:left w:val="none" w:sz="0" w:space="0" w:color="auto"/>
        <w:bottom w:val="none" w:sz="0" w:space="0" w:color="auto"/>
        <w:right w:val="none" w:sz="0" w:space="0" w:color="auto"/>
      </w:divBdr>
      <w:divsChild>
        <w:div w:id="1695879320">
          <w:marLeft w:val="0"/>
          <w:marRight w:val="0"/>
          <w:marTop w:val="0"/>
          <w:marBottom w:val="0"/>
          <w:divBdr>
            <w:top w:val="none" w:sz="0" w:space="0" w:color="auto"/>
            <w:left w:val="none" w:sz="0" w:space="0" w:color="auto"/>
            <w:bottom w:val="dotted" w:sz="6" w:space="4" w:color="DDDDDD"/>
            <w:right w:val="none" w:sz="0" w:space="0" w:color="auto"/>
          </w:divBdr>
          <w:divsChild>
            <w:div w:id="148211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20762">
      <w:bodyDiv w:val="1"/>
      <w:marLeft w:val="0"/>
      <w:marRight w:val="0"/>
      <w:marTop w:val="0"/>
      <w:marBottom w:val="0"/>
      <w:divBdr>
        <w:top w:val="none" w:sz="0" w:space="0" w:color="auto"/>
        <w:left w:val="none" w:sz="0" w:space="0" w:color="auto"/>
        <w:bottom w:val="none" w:sz="0" w:space="0" w:color="auto"/>
        <w:right w:val="none" w:sz="0" w:space="0" w:color="auto"/>
      </w:divBdr>
      <w:divsChild>
        <w:div w:id="989938264">
          <w:marLeft w:val="0"/>
          <w:marRight w:val="0"/>
          <w:marTop w:val="0"/>
          <w:marBottom w:val="0"/>
          <w:divBdr>
            <w:top w:val="none" w:sz="0" w:space="0" w:color="auto"/>
            <w:left w:val="none" w:sz="0" w:space="0" w:color="auto"/>
            <w:bottom w:val="none" w:sz="0" w:space="0" w:color="auto"/>
            <w:right w:val="none" w:sz="0" w:space="0" w:color="auto"/>
          </w:divBdr>
        </w:div>
      </w:divsChild>
    </w:div>
    <w:div w:id="856581487">
      <w:bodyDiv w:val="1"/>
      <w:marLeft w:val="0"/>
      <w:marRight w:val="0"/>
      <w:marTop w:val="0"/>
      <w:marBottom w:val="0"/>
      <w:divBdr>
        <w:top w:val="none" w:sz="0" w:space="0" w:color="auto"/>
        <w:left w:val="none" w:sz="0" w:space="0" w:color="auto"/>
        <w:bottom w:val="none" w:sz="0" w:space="0" w:color="auto"/>
        <w:right w:val="none" w:sz="0" w:space="0" w:color="auto"/>
      </w:divBdr>
    </w:div>
    <w:div w:id="856892389">
      <w:bodyDiv w:val="1"/>
      <w:marLeft w:val="0"/>
      <w:marRight w:val="0"/>
      <w:marTop w:val="0"/>
      <w:marBottom w:val="0"/>
      <w:divBdr>
        <w:top w:val="none" w:sz="0" w:space="0" w:color="auto"/>
        <w:left w:val="none" w:sz="0" w:space="0" w:color="auto"/>
        <w:bottom w:val="none" w:sz="0" w:space="0" w:color="auto"/>
        <w:right w:val="none" w:sz="0" w:space="0" w:color="auto"/>
      </w:divBdr>
      <w:divsChild>
        <w:div w:id="1611663215">
          <w:marLeft w:val="0"/>
          <w:marRight w:val="0"/>
          <w:marTop w:val="0"/>
          <w:marBottom w:val="150"/>
          <w:divBdr>
            <w:top w:val="none" w:sz="0" w:space="0" w:color="auto"/>
            <w:left w:val="none" w:sz="0" w:space="0" w:color="auto"/>
            <w:bottom w:val="none" w:sz="0" w:space="0" w:color="auto"/>
            <w:right w:val="none" w:sz="0" w:space="0" w:color="auto"/>
          </w:divBdr>
          <w:divsChild>
            <w:div w:id="455371632">
              <w:marLeft w:val="0"/>
              <w:marRight w:val="0"/>
              <w:marTop w:val="0"/>
              <w:marBottom w:val="0"/>
              <w:divBdr>
                <w:top w:val="none" w:sz="0" w:space="0" w:color="auto"/>
                <w:left w:val="none" w:sz="0" w:space="0" w:color="auto"/>
                <w:bottom w:val="none" w:sz="0" w:space="0" w:color="auto"/>
                <w:right w:val="none" w:sz="0" w:space="0" w:color="auto"/>
              </w:divBdr>
            </w:div>
          </w:divsChild>
        </w:div>
        <w:div w:id="2144351073">
          <w:marLeft w:val="0"/>
          <w:marRight w:val="0"/>
          <w:marTop w:val="0"/>
          <w:marBottom w:val="0"/>
          <w:divBdr>
            <w:top w:val="none" w:sz="0" w:space="0" w:color="auto"/>
            <w:left w:val="none" w:sz="0" w:space="0" w:color="auto"/>
            <w:bottom w:val="none" w:sz="0" w:space="0" w:color="auto"/>
            <w:right w:val="none" w:sz="0" w:space="0" w:color="auto"/>
          </w:divBdr>
          <w:divsChild>
            <w:div w:id="864364125">
              <w:marLeft w:val="0"/>
              <w:marRight w:val="0"/>
              <w:marTop w:val="0"/>
              <w:marBottom w:val="150"/>
              <w:divBdr>
                <w:top w:val="none" w:sz="0" w:space="0" w:color="auto"/>
                <w:left w:val="none" w:sz="0" w:space="0" w:color="auto"/>
                <w:bottom w:val="none" w:sz="0" w:space="0" w:color="auto"/>
                <w:right w:val="none" w:sz="0" w:space="0" w:color="auto"/>
              </w:divBdr>
            </w:div>
            <w:div w:id="11489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5904">
      <w:bodyDiv w:val="1"/>
      <w:marLeft w:val="0"/>
      <w:marRight w:val="0"/>
      <w:marTop w:val="0"/>
      <w:marBottom w:val="0"/>
      <w:divBdr>
        <w:top w:val="none" w:sz="0" w:space="0" w:color="auto"/>
        <w:left w:val="none" w:sz="0" w:space="0" w:color="auto"/>
        <w:bottom w:val="none" w:sz="0" w:space="0" w:color="auto"/>
        <w:right w:val="none" w:sz="0" w:space="0" w:color="auto"/>
      </w:divBdr>
      <w:divsChild>
        <w:div w:id="1995521723">
          <w:marLeft w:val="0"/>
          <w:marRight w:val="0"/>
          <w:marTop w:val="150"/>
          <w:marBottom w:val="0"/>
          <w:divBdr>
            <w:top w:val="none" w:sz="0" w:space="0" w:color="auto"/>
            <w:left w:val="none" w:sz="0" w:space="0" w:color="auto"/>
            <w:bottom w:val="none" w:sz="0" w:space="0" w:color="auto"/>
            <w:right w:val="none" w:sz="0" w:space="0" w:color="auto"/>
          </w:divBdr>
          <w:divsChild>
            <w:div w:id="880291453">
              <w:marLeft w:val="0"/>
              <w:marRight w:val="150"/>
              <w:marTop w:val="0"/>
              <w:marBottom w:val="0"/>
              <w:divBdr>
                <w:top w:val="none" w:sz="0" w:space="0" w:color="auto"/>
                <w:left w:val="none" w:sz="0" w:space="0" w:color="auto"/>
                <w:bottom w:val="none" w:sz="0" w:space="0" w:color="auto"/>
                <w:right w:val="none" w:sz="0" w:space="0" w:color="auto"/>
              </w:divBdr>
              <w:divsChild>
                <w:div w:id="54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50565">
          <w:marLeft w:val="0"/>
          <w:marRight w:val="0"/>
          <w:marTop w:val="0"/>
          <w:marBottom w:val="0"/>
          <w:divBdr>
            <w:top w:val="none" w:sz="0" w:space="8" w:color="auto"/>
            <w:left w:val="none" w:sz="0" w:space="2" w:color="auto"/>
            <w:bottom w:val="single" w:sz="6" w:space="8" w:color="DDDDDD"/>
            <w:right w:val="none" w:sz="0" w:space="0" w:color="auto"/>
          </w:divBdr>
        </w:div>
      </w:divsChild>
    </w:div>
    <w:div w:id="857351989">
      <w:bodyDiv w:val="1"/>
      <w:marLeft w:val="0"/>
      <w:marRight w:val="0"/>
      <w:marTop w:val="0"/>
      <w:marBottom w:val="0"/>
      <w:divBdr>
        <w:top w:val="none" w:sz="0" w:space="0" w:color="auto"/>
        <w:left w:val="none" w:sz="0" w:space="0" w:color="auto"/>
        <w:bottom w:val="none" w:sz="0" w:space="0" w:color="auto"/>
        <w:right w:val="none" w:sz="0" w:space="0" w:color="auto"/>
      </w:divBdr>
    </w:div>
    <w:div w:id="857743343">
      <w:bodyDiv w:val="1"/>
      <w:marLeft w:val="0"/>
      <w:marRight w:val="0"/>
      <w:marTop w:val="0"/>
      <w:marBottom w:val="0"/>
      <w:divBdr>
        <w:top w:val="none" w:sz="0" w:space="0" w:color="auto"/>
        <w:left w:val="none" w:sz="0" w:space="0" w:color="auto"/>
        <w:bottom w:val="none" w:sz="0" w:space="0" w:color="auto"/>
        <w:right w:val="none" w:sz="0" w:space="0" w:color="auto"/>
      </w:divBdr>
      <w:divsChild>
        <w:div w:id="323357051">
          <w:marLeft w:val="0"/>
          <w:marRight w:val="0"/>
          <w:marTop w:val="0"/>
          <w:marBottom w:val="150"/>
          <w:divBdr>
            <w:top w:val="none" w:sz="0" w:space="0" w:color="auto"/>
            <w:left w:val="none" w:sz="0" w:space="0" w:color="auto"/>
            <w:bottom w:val="none" w:sz="0" w:space="0" w:color="auto"/>
            <w:right w:val="none" w:sz="0" w:space="0" w:color="auto"/>
          </w:divBdr>
          <w:divsChild>
            <w:div w:id="5064633">
              <w:marLeft w:val="0"/>
              <w:marRight w:val="0"/>
              <w:marTop w:val="0"/>
              <w:marBottom w:val="0"/>
              <w:divBdr>
                <w:top w:val="none" w:sz="0" w:space="0" w:color="auto"/>
                <w:left w:val="none" w:sz="0" w:space="0" w:color="auto"/>
                <w:bottom w:val="none" w:sz="0" w:space="0" w:color="auto"/>
                <w:right w:val="none" w:sz="0" w:space="0" w:color="auto"/>
              </w:divBdr>
            </w:div>
          </w:divsChild>
        </w:div>
        <w:div w:id="686639207">
          <w:marLeft w:val="0"/>
          <w:marRight w:val="0"/>
          <w:marTop w:val="0"/>
          <w:marBottom w:val="0"/>
          <w:divBdr>
            <w:top w:val="none" w:sz="0" w:space="0" w:color="auto"/>
            <w:left w:val="none" w:sz="0" w:space="0" w:color="auto"/>
            <w:bottom w:val="none" w:sz="0" w:space="0" w:color="auto"/>
            <w:right w:val="none" w:sz="0" w:space="0" w:color="auto"/>
          </w:divBdr>
          <w:divsChild>
            <w:div w:id="21907622">
              <w:marLeft w:val="0"/>
              <w:marRight w:val="0"/>
              <w:marTop w:val="0"/>
              <w:marBottom w:val="0"/>
              <w:divBdr>
                <w:top w:val="none" w:sz="0" w:space="0" w:color="auto"/>
                <w:left w:val="none" w:sz="0" w:space="0" w:color="auto"/>
                <w:bottom w:val="none" w:sz="0" w:space="0" w:color="auto"/>
                <w:right w:val="none" w:sz="0" w:space="0" w:color="auto"/>
              </w:divBdr>
            </w:div>
            <w:div w:id="12068717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8011996">
      <w:bodyDiv w:val="1"/>
      <w:marLeft w:val="0"/>
      <w:marRight w:val="0"/>
      <w:marTop w:val="0"/>
      <w:marBottom w:val="0"/>
      <w:divBdr>
        <w:top w:val="none" w:sz="0" w:space="0" w:color="auto"/>
        <w:left w:val="none" w:sz="0" w:space="0" w:color="auto"/>
        <w:bottom w:val="none" w:sz="0" w:space="0" w:color="auto"/>
        <w:right w:val="none" w:sz="0" w:space="0" w:color="auto"/>
      </w:divBdr>
    </w:div>
    <w:div w:id="858399112">
      <w:bodyDiv w:val="1"/>
      <w:marLeft w:val="0"/>
      <w:marRight w:val="0"/>
      <w:marTop w:val="0"/>
      <w:marBottom w:val="0"/>
      <w:divBdr>
        <w:top w:val="none" w:sz="0" w:space="0" w:color="auto"/>
        <w:left w:val="none" w:sz="0" w:space="0" w:color="auto"/>
        <w:bottom w:val="none" w:sz="0" w:space="0" w:color="auto"/>
        <w:right w:val="none" w:sz="0" w:space="0" w:color="auto"/>
      </w:divBdr>
      <w:divsChild>
        <w:div w:id="313067115">
          <w:marLeft w:val="0"/>
          <w:marRight w:val="0"/>
          <w:marTop w:val="0"/>
          <w:marBottom w:val="0"/>
          <w:divBdr>
            <w:top w:val="none" w:sz="0" w:space="0" w:color="auto"/>
            <w:left w:val="none" w:sz="0" w:space="0" w:color="auto"/>
            <w:bottom w:val="none" w:sz="0" w:space="0" w:color="auto"/>
            <w:right w:val="none" w:sz="0" w:space="0" w:color="auto"/>
          </w:divBdr>
        </w:div>
      </w:divsChild>
    </w:div>
    <w:div w:id="858741094">
      <w:bodyDiv w:val="1"/>
      <w:marLeft w:val="0"/>
      <w:marRight w:val="0"/>
      <w:marTop w:val="0"/>
      <w:marBottom w:val="0"/>
      <w:divBdr>
        <w:top w:val="none" w:sz="0" w:space="0" w:color="auto"/>
        <w:left w:val="none" w:sz="0" w:space="0" w:color="auto"/>
        <w:bottom w:val="none" w:sz="0" w:space="0" w:color="auto"/>
        <w:right w:val="none" w:sz="0" w:space="0" w:color="auto"/>
      </w:divBdr>
    </w:div>
    <w:div w:id="858852436">
      <w:bodyDiv w:val="1"/>
      <w:marLeft w:val="0"/>
      <w:marRight w:val="0"/>
      <w:marTop w:val="0"/>
      <w:marBottom w:val="0"/>
      <w:divBdr>
        <w:top w:val="none" w:sz="0" w:space="0" w:color="auto"/>
        <w:left w:val="none" w:sz="0" w:space="0" w:color="auto"/>
        <w:bottom w:val="none" w:sz="0" w:space="0" w:color="auto"/>
        <w:right w:val="none" w:sz="0" w:space="0" w:color="auto"/>
      </w:divBdr>
    </w:div>
    <w:div w:id="858855012">
      <w:bodyDiv w:val="1"/>
      <w:marLeft w:val="0"/>
      <w:marRight w:val="0"/>
      <w:marTop w:val="0"/>
      <w:marBottom w:val="0"/>
      <w:divBdr>
        <w:top w:val="none" w:sz="0" w:space="0" w:color="auto"/>
        <w:left w:val="none" w:sz="0" w:space="0" w:color="auto"/>
        <w:bottom w:val="none" w:sz="0" w:space="0" w:color="auto"/>
        <w:right w:val="none" w:sz="0" w:space="0" w:color="auto"/>
      </w:divBdr>
    </w:div>
    <w:div w:id="859122696">
      <w:bodyDiv w:val="1"/>
      <w:marLeft w:val="0"/>
      <w:marRight w:val="0"/>
      <w:marTop w:val="0"/>
      <w:marBottom w:val="0"/>
      <w:divBdr>
        <w:top w:val="none" w:sz="0" w:space="0" w:color="auto"/>
        <w:left w:val="none" w:sz="0" w:space="0" w:color="auto"/>
        <w:bottom w:val="none" w:sz="0" w:space="0" w:color="auto"/>
        <w:right w:val="none" w:sz="0" w:space="0" w:color="auto"/>
      </w:divBdr>
      <w:divsChild>
        <w:div w:id="903177538">
          <w:marLeft w:val="0"/>
          <w:marRight w:val="0"/>
          <w:marTop w:val="0"/>
          <w:marBottom w:val="150"/>
          <w:divBdr>
            <w:top w:val="none" w:sz="0" w:space="0" w:color="auto"/>
            <w:left w:val="none" w:sz="0" w:space="0" w:color="auto"/>
            <w:bottom w:val="none" w:sz="0" w:space="0" w:color="auto"/>
            <w:right w:val="none" w:sz="0" w:space="0" w:color="auto"/>
          </w:divBdr>
        </w:div>
      </w:divsChild>
    </w:div>
    <w:div w:id="859783689">
      <w:bodyDiv w:val="1"/>
      <w:marLeft w:val="0"/>
      <w:marRight w:val="0"/>
      <w:marTop w:val="0"/>
      <w:marBottom w:val="0"/>
      <w:divBdr>
        <w:top w:val="none" w:sz="0" w:space="0" w:color="auto"/>
        <w:left w:val="none" w:sz="0" w:space="0" w:color="auto"/>
        <w:bottom w:val="none" w:sz="0" w:space="0" w:color="auto"/>
        <w:right w:val="none" w:sz="0" w:space="0" w:color="auto"/>
      </w:divBdr>
    </w:div>
    <w:div w:id="859857895">
      <w:bodyDiv w:val="1"/>
      <w:marLeft w:val="0"/>
      <w:marRight w:val="0"/>
      <w:marTop w:val="0"/>
      <w:marBottom w:val="0"/>
      <w:divBdr>
        <w:top w:val="none" w:sz="0" w:space="0" w:color="auto"/>
        <w:left w:val="none" w:sz="0" w:space="0" w:color="auto"/>
        <w:bottom w:val="none" w:sz="0" w:space="0" w:color="auto"/>
        <w:right w:val="none" w:sz="0" w:space="0" w:color="auto"/>
      </w:divBdr>
      <w:divsChild>
        <w:div w:id="1169060153">
          <w:marLeft w:val="0"/>
          <w:marRight w:val="0"/>
          <w:marTop w:val="0"/>
          <w:marBottom w:val="0"/>
          <w:divBdr>
            <w:top w:val="none" w:sz="0" w:space="0" w:color="auto"/>
            <w:left w:val="none" w:sz="0" w:space="0" w:color="auto"/>
            <w:bottom w:val="none" w:sz="0" w:space="0" w:color="auto"/>
            <w:right w:val="none" w:sz="0" w:space="0" w:color="auto"/>
          </w:divBdr>
          <w:divsChild>
            <w:div w:id="1144349705">
              <w:marLeft w:val="0"/>
              <w:marRight w:val="0"/>
              <w:marTop w:val="0"/>
              <w:marBottom w:val="0"/>
              <w:divBdr>
                <w:top w:val="none" w:sz="0" w:space="0" w:color="auto"/>
                <w:left w:val="none" w:sz="0" w:space="0" w:color="auto"/>
                <w:bottom w:val="none" w:sz="0" w:space="0" w:color="auto"/>
                <w:right w:val="none" w:sz="0" w:space="0" w:color="auto"/>
              </w:divBdr>
              <w:divsChild>
                <w:div w:id="72439642">
                  <w:marLeft w:val="0"/>
                  <w:marRight w:val="0"/>
                  <w:marTop w:val="0"/>
                  <w:marBottom w:val="0"/>
                  <w:divBdr>
                    <w:top w:val="none" w:sz="0" w:space="0" w:color="auto"/>
                    <w:left w:val="none" w:sz="0" w:space="0" w:color="auto"/>
                    <w:bottom w:val="none" w:sz="0" w:space="0" w:color="auto"/>
                    <w:right w:val="none" w:sz="0" w:space="0" w:color="auto"/>
                  </w:divBdr>
                  <w:divsChild>
                    <w:div w:id="2085452075">
                      <w:marLeft w:val="0"/>
                      <w:marRight w:val="0"/>
                      <w:marTop w:val="0"/>
                      <w:marBottom w:val="0"/>
                      <w:divBdr>
                        <w:top w:val="none" w:sz="0" w:space="0" w:color="auto"/>
                        <w:left w:val="none" w:sz="0" w:space="0" w:color="auto"/>
                        <w:bottom w:val="none" w:sz="0" w:space="0" w:color="auto"/>
                        <w:right w:val="none" w:sz="0" w:space="0" w:color="auto"/>
                      </w:divBdr>
                      <w:divsChild>
                        <w:div w:id="1151409884">
                          <w:marLeft w:val="0"/>
                          <w:marRight w:val="0"/>
                          <w:marTop w:val="0"/>
                          <w:marBottom w:val="0"/>
                          <w:divBdr>
                            <w:top w:val="none" w:sz="0" w:space="0" w:color="auto"/>
                            <w:left w:val="none" w:sz="0" w:space="0" w:color="auto"/>
                            <w:bottom w:val="none" w:sz="0" w:space="0" w:color="auto"/>
                            <w:right w:val="none" w:sz="0" w:space="0" w:color="auto"/>
                          </w:divBdr>
                          <w:divsChild>
                            <w:div w:id="194930654">
                              <w:marLeft w:val="0"/>
                              <w:marRight w:val="0"/>
                              <w:marTop w:val="0"/>
                              <w:marBottom w:val="0"/>
                              <w:divBdr>
                                <w:top w:val="none" w:sz="0" w:space="0" w:color="auto"/>
                                <w:left w:val="none" w:sz="0" w:space="0" w:color="auto"/>
                                <w:bottom w:val="none" w:sz="0" w:space="0" w:color="auto"/>
                                <w:right w:val="none" w:sz="0" w:space="0" w:color="auto"/>
                              </w:divBdr>
                              <w:divsChild>
                                <w:div w:id="207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860674">
      <w:bodyDiv w:val="1"/>
      <w:marLeft w:val="0"/>
      <w:marRight w:val="0"/>
      <w:marTop w:val="0"/>
      <w:marBottom w:val="0"/>
      <w:divBdr>
        <w:top w:val="none" w:sz="0" w:space="0" w:color="auto"/>
        <w:left w:val="none" w:sz="0" w:space="0" w:color="auto"/>
        <w:bottom w:val="none" w:sz="0" w:space="0" w:color="auto"/>
        <w:right w:val="none" w:sz="0" w:space="0" w:color="auto"/>
      </w:divBdr>
    </w:div>
    <w:div w:id="860047834">
      <w:bodyDiv w:val="1"/>
      <w:marLeft w:val="0"/>
      <w:marRight w:val="0"/>
      <w:marTop w:val="0"/>
      <w:marBottom w:val="0"/>
      <w:divBdr>
        <w:top w:val="none" w:sz="0" w:space="0" w:color="auto"/>
        <w:left w:val="none" w:sz="0" w:space="0" w:color="auto"/>
        <w:bottom w:val="none" w:sz="0" w:space="0" w:color="auto"/>
        <w:right w:val="none" w:sz="0" w:space="0" w:color="auto"/>
      </w:divBdr>
      <w:divsChild>
        <w:div w:id="845632069">
          <w:marLeft w:val="0"/>
          <w:marRight w:val="0"/>
          <w:marTop w:val="0"/>
          <w:marBottom w:val="0"/>
          <w:divBdr>
            <w:top w:val="none" w:sz="0" w:space="0" w:color="auto"/>
            <w:left w:val="none" w:sz="0" w:space="0" w:color="auto"/>
            <w:bottom w:val="none" w:sz="0" w:space="0" w:color="auto"/>
            <w:right w:val="none" w:sz="0" w:space="0" w:color="auto"/>
          </w:divBdr>
          <w:divsChild>
            <w:div w:id="1921137713">
              <w:marLeft w:val="0"/>
              <w:marRight w:val="0"/>
              <w:marTop w:val="0"/>
              <w:marBottom w:val="0"/>
              <w:divBdr>
                <w:top w:val="none" w:sz="0" w:space="0" w:color="auto"/>
                <w:left w:val="none" w:sz="0" w:space="0" w:color="auto"/>
                <w:bottom w:val="none" w:sz="0" w:space="0" w:color="auto"/>
                <w:right w:val="none" w:sz="0" w:space="0" w:color="auto"/>
              </w:divBdr>
              <w:divsChild>
                <w:div w:id="1934557550">
                  <w:marLeft w:val="0"/>
                  <w:marRight w:val="0"/>
                  <w:marTop w:val="0"/>
                  <w:marBottom w:val="0"/>
                  <w:divBdr>
                    <w:top w:val="none" w:sz="0" w:space="0" w:color="auto"/>
                    <w:left w:val="none" w:sz="0" w:space="0" w:color="auto"/>
                    <w:bottom w:val="none" w:sz="0" w:space="0" w:color="auto"/>
                    <w:right w:val="none" w:sz="0" w:space="0" w:color="auto"/>
                  </w:divBdr>
                  <w:divsChild>
                    <w:div w:id="9138911">
                      <w:marLeft w:val="0"/>
                      <w:marRight w:val="0"/>
                      <w:marTop w:val="0"/>
                      <w:marBottom w:val="0"/>
                      <w:divBdr>
                        <w:top w:val="none" w:sz="0" w:space="0" w:color="auto"/>
                        <w:left w:val="none" w:sz="0" w:space="0" w:color="auto"/>
                        <w:bottom w:val="none" w:sz="0" w:space="0" w:color="auto"/>
                        <w:right w:val="none" w:sz="0" w:space="0" w:color="auto"/>
                      </w:divBdr>
                      <w:divsChild>
                        <w:div w:id="768624431">
                          <w:marLeft w:val="0"/>
                          <w:marRight w:val="0"/>
                          <w:marTop w:val="0"/>
                          <w:marBottom w:val="0"/>
                          <w:divBdr>
                            <w:top w:val="none" w:sz="0" w:space="0" w:color="auto"/>
                            <w:left w:val="none" w:sz="0" w:space="0" w:color="auto"/>
                            <w:bottom w:val="none" w:sz="0" w:space="0" w:color="auto"/>
                            <w:right w:val="none" w:sz="0" w:space="0" w:color="auto"/>
                          </w:divBdr>
                          <w:divsChild>
                            <w:div w:id="1463964642">
                              <w:marLeft w:val="0"/>
                              <w:marRight w:val="0"/>
                              <w:marTop w:val="0"/>
                              <w:marBottom w:val="0"/>
                              <w:divBdr>
                                <w:top w:val="none" w:sz="0" w:space="0" w:color="auto"/>
                                <w:left w:val="none" w:sz="0" w:space="0" w:color="auto"/>
                                <w:bottom w:val="none" w:sz="0" w:space="0" w:color="auto"/>
                                <w:right w:val="none" w:sz="0" w:space="0" w:color="auto"/>
                              </w:divBdr>
                              <w:divsChild>
                                <w:div w:id="2039967093">
                                  <w:marLeft w:val="0"/>
                                  <w:marRight w:val="0"/>
                                  <w:marTop w:val="0"/>
                                  <w:marBottom w:val="0"/>
                                  <w:divBdr>
                                    <w:top w:val="none" w:sz="0" w:space="0" w:color="auto"/>
                                    <w:left w:val="none" w:sz="0" w:space="0" w:color="auto"/>
                                    <w:bottom w:val="none" w:sz="0" w:space="0" w:color="auto"/>
                                    <w:right w:val="none" w:sz="0" w:space="0" w:color="auto"/>
                                  </w:divBdr>
                                  <w:divsChild>
                                    <w:div w:id="17366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120565">
      <w:bodyDiv w:val="1"/>
      <w:marLeft w:val="0"/>
      <w:marRight w:val="0"/>
      <w:marTop w:val="0"/>
      <w:marBottom w:val="0"/>
      <w:divBdr>
        <w:top w:val="none" w:sz="0" w:space="0" w:color="auto"/>
        <w:left w:val="none" w:sz="0" w:space="0" w:color="auto"/>
        <w:bottom w:val="none" w:sz="0" w:space="0" w:color="auto"/>
        <w:right w:val="none" w:sz="0" w:space="0" w:color="auto"/>
      </w:divBdr>
      <w:divsChild>
        <w:div w:id="1372999591">
          <w:marLeft w:val="0"/>
          <w:marRight w:val="0"/>
          <w:marTop w:val="0"/>
          <w:marBottom w:val="150"/>
          <w:divBdr>
            <w:top w:val="none" w:sz="0" w:space="0" w:color="auto"/>
            <w:left w:val="none" w:sz="0" w:space="0" w:color="auto"/>
            <w:bottom w:val="none" w:sz="0" w:space="0" w:color="auto"/>
            <w:right w:val="none" w:sz="0" w:space="0" w:color="auto"/>
          </w:divBdr>
          <w:divsChild>
            <w:div w:id="1060520980">
              <w:marLeft w:val="0"/>
              <w:marRight w:val="0"/>
              <w:marTop w:val="0"/>
              <w:marBottom w:val="0"/>
              <w:divBdr>
                <w:top w:val="none" w:sz="0" w:space="0" w:color="auto"/>
                <w:left w:val="none" w:sz="0" w:space="0" w:color="auto"/>
                <w:bottom w:val="none" w:sz="0" w:space="0" w:color="auto"/>
                <w:right w:val="none" w:sz="0" w:space="0" w:color="auto"/>
              </w:divBdr>
              <w:divsChild>
                <w:div w:id="18560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10914">
          <w:marLeft w:val="0"/>
          <w:marRight w:val="0"/>
          <w:marTop w:val="0"/>
          <w:marBottom w:val="150"/>
          <w:divBdr>
            <w:top w:val="none" w:sz="0" w:space="0" w:color="auto"/>
            <w:left w:val="none" w:sz="0" w:space="0" w:color="auto"/>
            <w:bottom w:val="none" w:sz="0" w:space="0" w:color="auto"/>
            <w:right w:val="none" w:sz="0" w:space="0" w:color="auto"/>
          </w:divBdr>
        </w:div>
        <w:div w:id="1156455354">
          <w:marLeft w:val="0"/>
          <w:marRight w:val="0"/>
          <w:marTop w:val="0"/>
          <w:marBottom w:val="0"/>
          <w:divBdr>
            <w:top w:val="none" w:sz="0" w:space="0" w:color="auto"/>
            <w:left w:val="none" w:sz="0" w:space="0" w:color="auto"/>
            <w:bottom w:val="none" w:sz="0" w:space="0" w:color="auto"/>
            <w:right w:val="none" w:sz="0" w:space="0" w:color="auto"/>
          </w:divBdr>
          <w:divsChild>
            <w:div w:id="22172044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60439047">
      <w:bodyDiv w:val="1"/>
      <w:marLeft w:val="0"/>
      <w:marRight w:val="0"/>
      <w:marTop w:val="0"/>
      <w:marBottom w:val="0"/>
      <w:divBdr>
        <w:top w:val="none" w:sz="0" w:space="0" w:color="auto"/>
        <w:left w:val="none" w:sz="0" w:space="0" w:color="auto"/>
        <w:bottom w:val="none" w:sz="0" w:space="0" w:color="auto"/>
        <w:right w:val="none" w:sz="0" w:space="0" w:color="auto"/>
      </w:divBdr>
      <w:divsChild>
        <w:div w:id="88090925">
          <w:marLeft w:val="0"/>
          <w:marRight w:val="0"/>
          <w:marTop w:val="0"/>
          <w:marBottom w:val="0"/>
          <w:divBdr>
            <w:top w:val="none" w:sz="0" w:space="0" w:color="auto"/>
            <w:left w:val="none" w:sz="0" w:space="0" w:color="auto"/>
            <w:bottom w:val="none" w:sz="0" w:space="0" w:color="auto"/>
            <w:right w:val="none" w:sz="0" w:space="0" w:color="auto"/>
          </w:divBdr>
        </w:div>
      </w:divsChild>
    </w:div>
    <w:div w:id="860977487">
      <w:bodyDiv w:val="1"/>
      <w:marLeft w:val="0"/>
      <w:marRight w:val="0"/>
      <w:marTop w:val="0"/>
      <w:marBottom w:val="0"/>
      <w:divBdr>
        <w:top w:val="none" w:sz="0" w:space="0" w:color="auto"/>
        <w:left w:val="none" w:sz="0" w:space="0" w:color="auto"/>
        <w:bottom w:val="none" w:sz="0" w:space="0" w:color="auto"/>
        <w:right w:val="none" w:sz="0" w:space="0" w:color="auto"/>
      </w:divBdr>
      <w:divsChild>
        <w:div w:id="150368996">
          <w:marLeft w:val="0"/>
          <w:marRight w:val="0"/>
          <w:marTop w:val="0"/>
          <w:marBottom w:val="150"/>
          <w:divBdr>
            <w:top w:val="none" w:sz="0" w:space="0" w:color="auto"/>
            <w:left w:val="none" w:sz="0" w:space="0" w:color="auto"/>
            <w:bottom w:val="none" w:sz="0" w:space="0" w:color="auto"/>
            <w:right w:val="none" w:sz="0" w:space="0" w:color="auto"/>
          </w:divBdr>
        </w:div>
      </w:divsChild>
    </w:div>
    <w:div w:id="861479118">
      <w:bodyDiv w:val="1"/>
      <w:marLeft w:val="0"/>
      <w:marRight w:val="0"/>
      <w:marTop w:val="0"/>
      <w:marBottom w:val="0"/>
      <w:divBdr>
        <w:top w:val="none" w:sz="0" w:space="0" w:color="auto"/>
        <w:left w:val="none" w:sz="0" w:space="0" w:color="auto"/>
        <w:bottom w:val="none" w:sz="0" w:space="0" w:color="auto"/>
        <w:right w:val="none" w:sz="0" w:space="0" w:color="auto"/>
      </w:divBdr>
      <w:divsChild>
        <w:div w:id="1188638968">
          <w:marLeft w:val="0"/>
          <w:marRight w:val="0"/>
          <w:marTop w:val="0"/>
          <w:marBottom w:val="0"/>
          <w:divBdr>
            <w:top w:val="none" w:sz="0" w:space="0" w:color="auto"/>
            <w:left w:val="none" w:sz="0" w:space="0" w:color="auto"/>
            <w:bottom w:val="dotted" w:sz="6" w:space="4" w:color="DDDDDD"/>
            <w:right w:val="none" w:sz="0" w:space="0" w:color="auto"/>
          </w:divBdr>
          <w:divsChild>
            <w:div w:id="9346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8161">
      <w:bodyDiv w:val="1"/>
      <w:marLeft w:val="0"/>
      <w:marRight w:val="0"/>
      <w:marTop w:val="0"/>
      <w:marBottom w:val="0"/>
      <w:divBdr>
        <w:top w:val="none" w:sz="0" w:space="0" w:color="auto"/>
        <w:left w:val="none" w:sz="0" w:space="0" w:color="auto"/>
        <w:bottom w:val="none" w:sz="0" w:space="0" w:color="auto"/>
        <w:right w:val="none" w:sz="0" w:space="0" w:color="auto"/>
      </w:divBdr>
    </w:div>
    <w:div w:id="862522112">
      <w:bodyDiv w:val="1"/>
      <w:marLeft w:val="0"/>
      <w:marRight w:val="0"/>
      <w:marTop w:val="0"/>
      <w:marBottom w:val="0"/>
      <w:divBdr>
        <w:top w:val="none" w:sz="0" w:space="0" w:color="auto"/>
        <w:left w:val="none" w:sz="0" w:space="0" w:color="auto"/>
        <w:bottom w:val="none" w:sz="0" w:space="0" w:color="auto"/>
        <w:right w:val="none" w:sz="0" w:space="0" w:color="auto"/>
      </w:divBdr>
      <w:divsChild>
        <w:div w:id="101657534">
          <w:marLeft w:val="0"/>
          <w:marRight w:val="0"/>
          <w:marTop w:val="0"/>
          <w:marBottom w:val="0"/>
          <w:divBdr>
            <w:top w:val="none" w:sz="0" w:space="0" w:color="auto"/>
            <w:left w:val="none" w:sz="0" w:space="0" w:color="auto"/>
            <w:bottom w:val="dotted" w:sz="6" w:space="4" w:color="DDDDDD"/>
            <w:right w:val="none" w:sz="0" w:space="0" w:color="auto"/>
          </w:divBdr>
          <w:divsChild>
            <w:div w:id="14032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7292">
      <w:bodyDiv w:val="1"/>
      <w:marLeft w:val="0"/>
      <w:marRight w:val="0"/>
      <w:marTop w:val="0"/>
      <w:marBottom w:val="0"/>
      <w:divBdr>
        <w:top w:val="none" w:sz="0" w:space="0" w:color="auto"/>
        <w:left w:val="none" w:sz="0" w:space="0" w:color="auto"/>
        <w:bottom w:val="none" w:sz="0" w:space="0" w:color="auto"/>
        <w:right w:val="none" w:sz="0" w:space="0" w:color="auto"/>
      </w:divBdr>
      <w:divsChild>
        <w:div w:id="762649460">
          <w:marLeft w:val="0"/>
          <w:marRight w:val="0"/>
          <w:marTop w:val="0"/>
          <w:marBottom w:val="0"/>
          <w:divBdr>
            <w:top w:val="none" w:sz="0" w:space="0" w:color="auto"/>
            <w:left w:val="none" w:sz="0" w:space="0" w:color="auto"/>
            <w:bottom w:val="none" w:sz="0" w:space="0" w:color="auto"/>
            <w:right w:val="none" w:sz="0" w:space="0" w:color="auto"/>
          </w:divBdr>
          <w:divsChild>
            <w:div w:id="2584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72505">
      <w:bodyDiv w:val="1"/>
      <w:marLeft w:val="0"/>
      <w:marRight w:val="0"/>
      <w:marTop w:val="0"/>
      <w:marBottom w:val="0"/>
      <w:divBdr>
        <w:top w:val="none" w:sz="0" w:space="0" w:color="auto"/>
        <w:left w:val="none" w:sz="0" w:space="0" w:color="auto"/>
        <w:bottom w:val="none" w:sz="0" w:space="0" w:color="auto"/>
        <w:right w:val="none" w:sz="0" w:space="0" w:color="auto"/>
      </w:divBdr>
    </w:div>
    <w:div w:id="863322957">
      <w:bodyDiv w:val="1"/>
      <w:marLeft w:val="0"/>
      <w:marRight w:val="0"/>
      <w:marTop w:val="0"/>
      <w:marBottom w:val="0"/>
      <w:divBdr>
        <w:top w:val="none" w:sz="0" w:space="0" w:color="auto"/>
        <w:left w:val="none" w:sz="0" w:space="0" w:color="auto"/>
        <w:bottom w:val="none" w:sz="0" w:space="0" w:color="auto"/>
        <w:right w:val="none" w:sz="0" w:space="0" w:color="auto"/>
      </w:divBdr>
    </w:div>
    <w:div w:id="863590287">
      <w:bodyDiv w:val="1"/>
      <w:marLeft w:val="0"/>
      <w:marRight w:val="0"/>
      <w:marTop w:val="0"/>
      <w:marBottom w:val="0"/>
      <w:divBdr>
        <w:top w:val="none" w:sz="0" w:space="0" w:color="auto"/>
        <w:left w:val="none" w:sz="0" w:space="0" w:color="auto"/>
        <w:bottom w:val="none" w:sz="0" w:space="0" w:color="auto"/>
        <w:right w:val="none" w:sz="0" w:space="0" w:color="auto"/>
      </w:divBdr>
      <w:divsChild>
        <w:div w:id="1993288884">
          <w:marLeft w:val="0"/>
          <w:marRight w:val="0"/>
          <w:marTop w:val="0"/>
          <w:marBottom w:val="0"/>
          <w:divBdr>
            <w:top w:val="none" w:sz="0" w:space="0" w:color="auto"/>
            <w:left w:val="none" w:sz="0" w:space="0" w:color="auto"/>
            <w:bottom w:val="none" w:sz="0" w:space="0" w:color="auto"/>
            <w:right w:val="none" w:sz="0" w:space="0" w:color="auto"/>
          </w:divBdr>
        </w:div>
        <w:div w:id="1995254354">
          <w:marLeft w:val="0"/>
          <w:marRight w:val="0"/>
          <w:marTop w:val="0"/>
          <w:marBottom w:val="0"/>
          <w:divBdr>
            <w:top w:val="none" w:sz="0" w:space="0" w:color="auto"/>
            <w:left w:val="none" w:sz="0" w:space="0" w:color="auto"/>
            <w:bottom w:val="none" w:sz="0" w:space="0" w:color="auto"/>
            <w:right w:val="none" w:sz="0" w:space="0" w:color="auto"/>
          </w:divBdr>
          <w:divsChild>
            <w:div w:id="752436809">
              <w:marLeft w:val="-225"/>
              <w:marRight w:val="-225"/>
              <w:marTop w:val="0"/>
              <w:marBottom w:val="0"/>
              <w:divBdr>
                <w:top w:val="none" w:sz="0" w:space="0" w:color="auto"/>
                <w:left w:val="none" w:sz="0" w:space="0" w:color="auto"/>
                <w:bottom w:val="none" w:sz="0" w:space="0" w:color="auto"/>
                <w:right w:val="none" w:sz="0" w:space="0" w:color="auto"/>
              </w:divBdr>
              <w:divsChild>
                <w:div w:id="21058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9834">
      <w:bodyDiv w:val="1"/>
      <w:marLeft w:val="0"/>
      <w:marRight w:val="0"/>
      <w:marTop w:val="0"/>
      <w:marBottom w:val="0"/>
      <w:divBdr>
        <w:top w:val="none" w:sz="0" w:space="0" w:color="auto"/>
        <w:left w:val="none" w:sz="0" w:space="0" w:color="auto"/>
        <w:bottom w:val="none" w:sz="0" w:space="0" w:color="auto"/>
        <w:right w:val="none" w:sz="0" w:space="0" w:color="auto"/>
      </w:divBdr>
      <w:divsChild>
        <w:div w:id="1948657388">
          <w:marLeft w:val="0"/>
          <w:marRight w:val="0"/>
          <w:marTop w:val="0"/>
          <w:marBottom w:val="0"/>
          <w:divBdr>
            <w:top w:val="none" w:sz="0" w:space="0" w:color="auto"/>
            <w:left w:val="none" w:sz="0" w:space="0" w:color="auto"/>
            <w:bottom w:val="none" w:sz="0" w:space="0" w:color="auto"/>
            <w:right w:val="none" w:sz="0" w:space="0" w:color="auto"/>
          </w:divBdr>
        </w:div>
      </w:divsChild>
    </w:div>
    <w:div w:id="863983755">
      <w:bodyDiv w:val="1"/>
      <w:marLeft w:val="0"/>
      <w:marRight w:val="0"/>
      <w:marTop w:val="0"/>
      <w:marBottom w:val="0"/>
      <w:divBdr>
        <w:top w:val="none" w:sz="0" w:space="0" w:color="auto"/>
        <w:left w:val="none" w:sz="0" w:space="0" w:color="auto"/>
        <w:bottom w:val="none" w:sz="0" w:space="0" w:color="auto"/>
        <w:right w:val="none" w:sz="0" w:space="0" w:color="auto"/>
      </w:divBdr>
      <w:divsChild>
        <w:div w:id="1968733541">
          <w:marLeft w:val="0"/>
          <w:marRight w:val="0"/>
          <w:marTop w:val="0"/>
          <w:marBottom w:val="0"/>
          <w:divBdr>
            <w:top w:val="none" w:sz="0" w:space="0" w:color="auto"/>
            <w:left w:val="none" w:sz="0" w:space="0" w:color="auto"/>
            <w:bottom w:val="dotted" w:sz="6" w:space="4" w:color="DDDDDD"/>
            <w:right w:val="none" w:sz="0" w:space="0" w:color="auto"/>
          </w:divBdr>
        </w:div>
      </w:divsChild>
    </w:div>
    <w:div w:id="864251465">
      <w:bodyDiv w:val="1"/>
      <w:marLeft w:val="0"/>
      <w:marRight w:val="0"/>
      <w:marTop w:val="0"/>
      <w:marBottom w:val="0"/>
      <w:divBdr>
        <w:top w:val="none" w:sz="0" w:space="0" w:color="auto"/>
        <w:left w:val="none" w:sz="0" w:space="0" w:color="auto"/>
        <w:bottom w:val="none" w:sz="0" w:space="0" w:color="auto"/>
        <w:right w:val="none" w:sz="0" w:space="0" w:color="auto"/>
      </w:divBdr>
    </w:div>
    <w:div w:id="864633327">
      <w:bodyDiv w:val="1"/>
      <w:marLeft w:val="0"/>
      <w:marRight w:val="0"/>
      <w:marTop w:val="0"/>
      <w:marBottom w:val="0"/>
      <w:divBdr>
        <w:top w:val="none" w:sz="0" w:space="0" w:color="auto"/>
        <w:left w:val="none" w:sz="0" w:space="0" w:color="auto"/>
        <w:bottom w:val="none" w:sz="0" w:space="0" w:color="auto"/>
        <w:right w:val="none" w:sz="0" w:space="0" w:color="auto"/>
      </w:divBdr>
    </w:div>
    <w:div w:id="864908320">
      <w:bodyDiv w:val="1"/>
      <w:marLeft w:val="0"/>
      <w:marRight w:val="0"/>
      <w:marTop w:val="0"/>
      <w:marBottom w:val="0"/>
      <w:divBdr>
        <w:top w:val="none" w:sz="0" w:space="0" w:color="auto"/>
        <w:left w:val="none" w:sz="0" w:space="0" w:color="auto"/>
        <w:bottom w:val="none" w:sz="0" w:space="0" w:color="auto"/>
        <w:right w:val="none" w:sz="0" w:space="0" w:color="auto"/>
      </w:divBdr>
    </w:div>
    <w:div w:id="865022347">
      <w:bodyDiv w:val="1"/>
      <w:marLeft w:val="0"/>
      <w:marRight w:val="0"/>
      <w:marTop w:val="0"/>
      <w:marBottom w:val="0"/>
      <w:divBdr>
        <w:top w:val="none" w:sz="0" w:space="0" w:color="auto"/>
        <w:left w:val="none" w:sz="0" w:space="0" w:color="auto"/>
        <w:bottom w:val="none" w:sz="0" w:space="0" w:color="auto"/>
        <w:right w:val="none" w:sz="0" w:space="0" w:color="auto"/>
      </w:divBdr>
      <w:divsChild>
        <w:div w:id="704987622">
          <w:marLeft w:val="0"/>
          <w:marRight w:val="0"/>
          <w:marTop w:val="0"/>
          <w:marBottom w:val="150"/>
          <w:divBdr>
            <w:top w:val="none" w:sz="0" w:space="0" w:color="auto"/>
            <w:left w:val="none" w:sz="0" w:space="0" w:color="auto"/>
            <w:bottom w:val="none" w:sz="0" w:space="0" w:color="auto"/>
            <w:right w:val="none" w:sz="0" w:space="0" w:color="auto"/>
          </w:divBdr>
        </w:div>
        <w:div w:id="1901090182">
          <w:marLeft w:val="0"/>
          <w:marRight w:val="0"/>
          <w:marTop w:val="0"/>
          <w:marBottom w:val="150"/>
          <w:divBdr>
            <w:top w:val="none" w:sz="0" w:space="0" w:color="auto"/>
            <w:left w:val="none" w:sz="0" w:space="0" w:color="auto"/>
            <w:bottom w:val="none" w:sz="0" w:space="0" w:color="auto"/>
            <w:right w:val="none" w:sz="0" w:space="0" w:color="auto"/>
          </w:divBdr>
          <w:divsChild>
            <w:div w:id="4220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5399">
      <w:bodyDiv w:val="1"/>
      <w:marLeft w:val="0"/>
      <w:marRight w:val="0"/>
      <w:marTop w:val="0"/>
      <w:marBottom w:val="0"/>
      <w:divBdr>
        <w:top w:val="none" w:sz="0" w:space="0" w:color="auto"/>
        <w:left w:val="none" w:sz="0" w:space="0" w:color="auto"/>
        <w:bottom w:val="none" w:sz="0" w:space="0" w:color="auto"/>
        <w:right w:val="none" w:sz="0" w:space="0" w:color="auto"/>
      </w:divBdr>
      <w:divsChild>
        <w:div w:id="213351023">
          <w:marLeft w:val="0"/>
          <w:marRight w:val="0"/>
          <w:marTop w:val="0"/>
          <w:marBottom w:val="0"/>
          <w:divBdr>
            <w:top w:val="none" w:sz="0" w:space="0" w:color="auto"/>
            <w:left w:val="none" w:sz="0" w:space="0" w:color="auto"/>
            <w:bottom w:val="none" w:sz="0" w:space="0" w:color="auto"/>
            <w:right w:val="none" w:sz="0" w:space="0" w:color="auto"/>
          </w:divBdr>
          <w:divsChild>
            <w:div w:id="345209063">
              <w:marLeft w:val="0"/>
              <w:marRight w:val="0"/>
              <w:marTop w:val="0"/>
              <w:marBottom w:val="150"/>
              <w:divBdr>
                <w:top w:val="none" w:sz="0" w:space="0" w:color="auto"/>
                <w:left w:val="none" w:sz="0" w:space="0" w:color="auto"/>
                <w:bottom w:val="none" w:sz="0" w:space="0" w:color="auto"/>
                <w:right w:val="none" w:sz="0" w:space="0" w:color="auto"/>
              </w:divBdr>
            </w:div>
            <w:div w:id="15203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93319">
      <w:bodyDiv w:val="1"/>
      <w:marLeft w:val="0"/>
      <w:marRight w:val="0"/>
      <w:marTop w:val="0"/>
      <w:marBottom w:val="0"/>
      <w:divBdr>
        <w:top w:val="none" w:sz="0" w:space="0" w:color="auto"/>
        <w:left w:val="none" w:sz="0" w:space="0" w:color="auto"/>
        <w:bottom w:val="none" w:sz="0" w:space="0" w:color="auto"/>
        <w:right w:val="none" w:sz="0" w:space="0" w:color="auto"/>
      </w:divBdr>
    </w:div>
    <w:div w:id="866212535">
      <w:bodyDiv w:val="1"/>
      <w:marLeft w:val="0"/>
      <w:marRight w:val="0"/>
      <w:marTop w:val="0"/>
      <w:marBottom w:val="0"/>
      <w:divBdr>
        <w:top w:val="none" w:sz="0" w:space="0" w:color="auto"/>
        <w:left w:val="none" w:sz="0" w:space="0" w:color="auto"/>
        <w:bottom w:val="none" w:sz="0" w:space="0" w:color="auto"/>
        <w:right w:val="none" w:sz="0" w:space="0" w:color="auto"/>
      </w:divBdr>
      <w:divsChild>
        <w:div w:id="1471947199">
          <w:marLeft w:val="0"/>
          <w:marRight w:val="0"/>
          <w:marTop w:val="0"/>
          <w:marBottom w:val="0"/>
          <w:divBdr>
            <w:top w:val="none" w:sz="0" w:space="0" w:color="auto"/>
            <w:left w:val="none" w:sz="0" w:space="0" w:color="auto"/>
            <w:bottom w:val="dotted" w:sz="6" w:space="4" w:color="DDDDDD"/>
            <w:right w:val="none" w:sz="0" w:space="0" w:color="auto"/>
          </w:divBdr>
        </w:div>
      </w:divsChild>
    </w:div>
    <w:div w:id="866526145">
      <w:bodyDiv w:val="1"/>
      <w:marLeft w:val="0"/>
      <w:marRight w:val="0"/>
      <w:marTop w:val="0"/>
      <w:marBottom w:val="0"/>
      <w:divBdr>
        <w:top w:val="none" w:sz="0" w:space="0" w:color="auto"/>
        <w:left w:val="none" w:sz="0" w:space="0" w:color="auto"/>
        <w:bottom w:val="none" w:sz="0" w:space="0" w:color="auto"/>
        <w:right w:val="none" w:sz="0" w:space="0" w:color="auto"/>
      </w:divBdr>
      <w:divsChild>
        <w:div w:id="751708568">
          <w:marLeft w:val="0"/>
          <w:marRight w:val="0"/>
          <w:marTop w:val="0"/>
          <w:marBottom w:val="0"/>
          <w:divBdr>
            <w:top w:val="none" w:sz="0" w:space="0" w:color="auto"/>
            <w:left w:val="none" w:sz="0" w:space="0" w:color="auto"/>
            <w:bottom w:val="dotted" w:sz="6" w:space="4" w:color="DDDDDD"/>
            <w:right w:val="none" w:sz="0" w:space="0" w:color="auto"/>
          </w:divBdr>
          <w:divsChild>
            <w:div w:id="78893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28191">
      <w:bodyDiv w:val="1"/>
      <w:marLeft w:val="0"/>
      <w:marRight w:val="0"/>
      <w:marTop w:val="0"/>
      <w:marBottom w:val="0"/>
      <w:divBdr>
        <w:top w:val="none" w:sz="0" w:space="0" w:color="auto"/>
        <w:left w:val="none" w:sz="0" w:space="0" w:color="auto"/>
        <w:bottom w:val="none" w:sz="0" w:space="0" w:color="auto"/>
        <w:right w:val="none" w:sz="0" w:space="0" w:color="auto"/>
      </w:divBdr>
      <w:divsChild>
        <w:div w:id="672991283">
          <w:marLeft w:val="0"/>
          <w:marRight w:val="0"/>
          <w:marTop w:val="0"/>
          <w:marBottom w:val="0"/>
          <w:divBdr>
            <w:top w:val="none" w:sz="0" w:space="0" w:color="auto"/>
            <w:left w:val="none" w:sz="0" w:space="0" w:color="auto"/>
            <w:bottom w:val="none" w:sz="0" w:space="0" w:color="auto"/>
            <w:right w:val="none" w:sz="0" w:space="0" w:color="auto"/>
          </w:divBdr>
          <w:divsChild>
            <w:div w:id="244267870">
              <w:marLeft w:val="0"/>
              <w:marRight w:val="0"/>
              <w:marTop w:val="0"/>
              <w:marBottom w:val="0"/>
              <w:divBdr>
                <w:top w:val="none" w:sz="0" w:space="0" w:color="auto"/>
                <w:left w:val="none" w:sz="0" w:space="0" w:color="auto"/>
                <w:bottom w:val="none" w:sz="0" w:space="0" w:color="auto"/>
                <w:right w:val="none" w:sz="0" w:space="0" w:color="auto"/>
              </w:divBdr>
              <w:divsChild>
                <w:div w:id="7234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31366">
          <w:marLeft w:val="0"/>
          <w:marRight w:val="0"/>
          <w:marTop w:val="0"/>
          <w:marBottom w:val="75"/>
          <w:divBdr>
            <w:top w:val="none" w:sz="0" w:space="0" w:color="auto"/>
            <w:left w:val="none" w:sz="0" w:space="0" w:color="auto"/>
            <w:bottom w:val="none" w:sz="0" w:space="0" w:color="auto"/>
            <w:right w:val="none" w:sz="0" w:space="0" w:color="auto"/>
          </w:divBdr>
        </w:div>
        <w:div w:id="156112155">
          <w:marLeft w:val="0"/>
          <w:marRight w:val="0"/>
          <w:marTop w:val="0"/>
          <w:marBottom w:val="300"/>
          <w:divBdr>
            <w:top w:val="none" w:sz="0" w:space="0" w:color="auto"/>
            <w:left w:val="none" w:sz="0" w:space="0" w:color="auto"/>
            <w:bottom w:val="none" w:sz="0" w:space="0" w:color="auto"/>
            <w:right w:val="none" w:sz="0" w:space="0" w:color="auto"/>
          </w:divBdr>
          <w:divsChild>
            <w:div w:id="1870989253">
              <w:marLeft w:val="0"/>
              <w:marRight w:val="0"/>
              <w:marTop w:val="0"/>
              <w:marBottom w:val="0"/>
              <w:divBdr>
                <w:top w:val="none" w:sz="0" w:space="0" w:color="auto"/>
                <w:left w:val="none" w:sz="0" w:space="0" w:color="auto"/>
                <w:bottom w:val="none" w:sz="0" w:space="0" w:color="auto"/>
                <w:right w:val="none" w:sz="0" w:space="0" w:color="auto"/>
              </w:divBdr>
            </w:div>
          </w:divsChild>
        </w:div>
        <w:div w:id="911741000">
          <w:marLeft w:val="0"/>
          <w:marRight w:val="0"/>
          <w:marTop w:val="0"/>
          <w:marBottom w:val="0"/>
          <w:divBdr>
            <w:top w:val="none" w:sz="0" w:space="0" w:color="auto"/>
            <w:left w:val="none" w:sz="0" w:space="0" w:color="auto"/>
            <w:bottom w:val="none" w:sz="0" w:space="0" w:color="auto"/>
            <w:right w:val="none" w:sz="0" w:space="0" w:color="auto"/>
          </w:divBdr>
        </w:div>
      </w:divsChild>
    </w:div>
    <w:div w:id="866676691">
      <w:bodyDiv w:val="1"/>
      <w:marLeft w:val="0"/>
      <w:marRight w:val="0"/>
      <w:marTop w:val="0"/>
      <w:marBottom w:val="0"/>
      <w:divBdr>
        <w:top w:val="none" w:sz="0" w:space="0" w:color="auto"/>
        <w:left w:val="none" w:sz="0" w:space="0" w:color="auto"/>
        <w:bottom w:val="none" w:sz="0" w:space="0" w:color="auto"/>
        <w:right w:val="none" w:sz="0" w:space="0" w:color="auto"/>
      </w:divBdr>
    </w:div>
    <w:div w:id="866676696">
      <w:bodyDiv w:val="1"/>
      <w:marLeft w:val="0"/>
      <w:marRight w:val="0"/>
      <w:marTop w:val="0"/>
      <w:marBottom w:val="0"/>
      <w:divBdr>
        <w:top w:val="none" w:sz="0" w:space="0" w:color="auto"/>
        <w:left w:val="none" w:sz="0" w:space="0" w:color="auto"/>
        <w:bottom w:val="none" w:sz="0" w:space="0" w:color="auto"/>
        <w:right w:val="none" w:sz="0" w:space="0" w:color="auto"/>
      </w:divBdr>
    </w:div>
    <w:div w:id="866679294">
      <w:bodyDiv w:val="1"/>
      <w:marLeft w:val="0"/>
      <w:marRight w:val="0"/>
      <w:marTop w:val="0"/>
      <w:marBottom w:val="0"/>
      <w:divBdr>
        <w:top w:val="none" w:sz="0" w:space="0" w:color="auto"/>
        <w:left w:val="none" w:sz="0" w:space="0" w:color="auto"/>
        <w:bottom w:val="none" w:sz="0" w:space="0" w:color="auto"/>
        <w:right w:val="none" w:sz="0" w:space="0" w:color="auto"/>
      </w:divBdr>
      <w:divsChild>
        <w:div w:id="1845629537">
          <w:marLeft w:val="0"/>
          <w:marRight w:val="0"/>
          <w:marTop w:val="0"/>
          <w:marBottom w:val="0"/>
          <w:divBdr>
            <w:top w:val="none" w:sz="0" w:space="0" w:color="auto"/>
            <w:left w:val="none" w:sz="0" w:space="0" w:color="auto"/>
            <w:bottom w:val="none" w:sz="0" w:space="0" w:color="auto"/>
            <w:right w:val="none" w:sz="0" w:space="0" w:color="auto"/>
          </w:divBdr>
          <w:divsChild>
            <w:div w:id="473454314">
              <w:marLeft w:val="0"/>
              <w:marRight w:val="0"/>
              <w:marTop w:val="0"/>
              <w:marBottom w:val="0"/>
              <w:divBdr>
                <w:top w:val="none" w:sz="0" w:space="0" w:color="auto"/>
                <w:left w:val="none" w:sz="0" w:space="0" w:color="auto"/>
                <w:bottom w:val="none" w:sz="0" w:space="0" w:color="auto"/>
                <w:right w:val="none" w:sz="0" w:space="0" w:color="auto"/>
              </w:divBdr>
              <w:divsChild>
                <w:div w:id="1588539376">
                  <w:marLeft w:val="0"/>
                  <w:marRight w:val="0"/>
                  <w:marTop w:val="0"/>
                  <w:marBottom w:val="0"/>
                  <w:divBdr>
                    <w:top w:val="none" w:sz="0" w:space="0" w:color="auto"/>
                    <w:left w:val="none" w:sz="0" w:space="0" w:color="auto"/>
                    <w:bottom w:val="none" w:sz="0" w:space="0" w:color="auto"/>
                    <w:right w:val="none" w:sz="0" w:space="0" w:color="auto"/>
                  </w:divBdr>
                  <w:divsChild>
                    <w:div w:id="58947328">
                      <w:marLeft w:val="0"/>
                      <w:marRight w:val="0"/>
                      <w:marTop w:val="0"/>
                      <w:marBottom w:val="0"/>
                      <w:divBdr>
                        <w:top w:val="none" w:sz="0" w:space="0" w:color="auto"/>
                        <w:left w:val="none" w:sz="0" w:space="0" w:color="auto"/>
                        <w:bottom w:val="none" w:sz="0" w:space="0" w:color="auto"/>
                        <w:right w:val="none" w:sz="0" w:space="0" w:color="auto"/>
                      </w:divBdr>
                      <w:divsChild>
                        <w:div w:id="1509830706">
                          <w:marLeft w:val="0"/>
                          <w:marRight w:val="0"/>
                          <w:marTop w:val="0"/>
                          <w:marBottom w:val="0"/>
                          <w:divBdr>
                            <w:top w:val="none" w:sz="0" w:space="0" w:color="auto"/>
                            <w:left w:val="none" w:sz="0" w:space="0" w:color="auto"/>
                            <w:bottom w:val="none" w:sz="0" w:space="0" w:color="auto"/>
                            <w:right w:val="none" w:sz="0" w:space="0" w:color="auto"/>
                          </w:divBdr>
                          <w:divsChild>
                            <w:div w:id="167062697">
                              <w:marLeft w:val="0"/>
                              <w:marRight w:val="0"/>
                              <w:marTop w:val="0"/>
                              <w:marBottom w:val="0"/>
                              <w:divBdr>
                                <w:top w:val="none" w:sz="0" w:space="0" w:color="auto"/>
                                <w:left w:val="none" w:sz="0" w:space="0" w:color="auto"/>
                                <w:bottom w:val="none" w:sz="0" w:space="0" w:color="auto"/>
                                <w:right w:val="none" w:sz="0" w:space="0" w:color="auto"/>
                              </w:divBdr>
                              <w:divsChild>
                                <w:div w:id="1102191014">
                                  <w:marLeft w:val="0"/>
                                  <w:marRight w:val="0"/>
                                  <w:marTop w:val="0"/>
                                  <w:marBottom w:val="0"/>
                                  <w:divBdr>
                                    <w:top w:val="none" w:sz="0" w:space="0" w:color="auto"/>
                                    <w:left w:val="none" w:sz="0" w:space="0" w:color="auto"/>
                                    <w:bottom w:val="none" w:sz="0" w:space="0" w:color="auto"/>
                                    <w:right w:val="none" w:sz="0" w:space="0" w:color="auto"/>
                                  </w:divBdr>
                                  <w:divsChild>
                                    <w:div w:id="289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869560">
      <w:bodyDiv w:val="1"/>
      <w:marLeft w:val="0"/>
      <w:marRight w:val="0"/>
      <w:marTop w:val="0"/>
      <w:marBottom w:val="0"/>
      <w:divBdr>
        <w:top w:val="none" w:sz="0" w:space="0" w:color="auto"/>
        <w:left w:val="none" w:sz="0" w:space="0" w:color="auto"/>
        <w:bottom w:val="none" w:sz="0" w:space="0" w:color="auto"/>
        <w:right w:val="none" w:sz="0" w:space="0" w:color="auto"/>
      </w:divBdr>
      <w:divsChild>
        <w:div w:id="57559540">
          <w:marLeft w:val="0"/>
          <w:marRight w:val="0"/>
          <w:marTop w:val="0"/>
          <w:marBottom w:val="0"/>
          <w:divBdr>
            <w:top w:val="none" w:sz="0" w:space="0" w:color="auto"/>
            <w:left w:val="none" w:sz="0" w:space="0" w:color="auto"/>
            <w:bottom w:val="dotted" w:sz="6" w:space="4" w:color="DDDDDD"/>
            <w:right w:val="none" w:sz="0" w:space="0" w:color="auto"/>
          </w:divBdr>
        </w:div>
      </w:divsChild>
    </w:div>
    <w:div w:id="866912885">
      <w:bodyDiv w:val="1"/>
      <w:marLeft w:val="0"/>
      <w:marRight w:val="0"/>
      <w:marTop w:val="0"/>
      <w:marBottom w:val="0"/>
      <w:divBdr>
        <w:top w:val="none" w:sz="0" w:space="0" w:color="auto"/>
        <w:left w:val="none" w:sz="0" w:space="0" w:color="auto"/>
        <w:bottom w:val="none" w:sz="0" w:space="0" w:color="auto"/>
        <w:right w:val="none" w:sz="0" w:space="0" w:color="auto"/>
      </w:divBdr>
      <w:divsChild>
        <w:div w:id="887912614">
          <w:marLeft w:val="0"/>
          <w:marRight w:val="0"/>
          <w:marTop w:val="0"/>
          <w:marBottom w:val="0"/>
          <w:divBdr>
            <w:top w:val="none" w:sz="0" w:space="0" w:color="auto"/>
            <w:left w:val="none" w:sz="0" w:space="0" w:color="auto"/>
            <w:bottom w:val="none" w:sz="0" w:space="0" w:color="auto"/>
            <w:right w:val="none" w:sz="0" w:space="0" w:color="auto"/>
          </w:divBdr>
          <w:divsChild>
            <w:div w:id="7561698">
              <w:marLeft w:val="0"/>
              <w:marRight w:val="0"/>
              <w:marTop w:val="0"/>
              <w:marBottom w:val="0"/>
              <w:divBdr>
                <w:top w:val="none" w:sz="0" w:space="0" w:color="auto"/>
                <w:left w:val="none" w:sz="0" w:space="0" w:color="auto"/>
                <w:bottom w:val="none" w:sz="0" w:space="0" w:color="auto"/>
                <w:right w:val="none" w:sz="0" w:space="0" w:color="auto"/>
              </w:divBdr>
              <w:divsChild>
                <w:div w:id="2067796002">
                  <w:marLeft w:val="0"/>
                  <w:marRight w:val="0"/>
                  <w:marTop w:val="0"/>
                  <w:marBottom w:val="0"/>
                  <w:divBdr>
                    <w:top w:val="none" w:sz="0" w:space="0" w:color="auto"/>
                    <w:left w:val="none" w:sz="0" w:space="0" w:color="auto"/>
                    <w:bottom w:val="none" w:sz="0" w:space="0" w:color="auto"/>
                    <w:right w:val="none" w:sz="0" w:space="0" w:color="auto"/>
                  </w:divBdr>
                  <w:divsChild>
                    <w:div w:id="1736856645">
                      <w:marLeft w:val="0"/>
                      <w:marRight w:val="0"/>
                      <w:marTop w:val="0"/>
                      <w:marBottom w:val="0"/>
                      <w:divBdr>
                        <w:top w:val="none" w:sz="0" w:space="0" w:color="auto"/>
                        <w:left w:val="none" w:sz="0" w:space="0" w:color="auto"/>
                        <w:bottom w:val="none" w:sz="0" w:space="0" w:color="auto"/>
                        <w:right w:val="none" w:sz="0" w:space="0" w:color="auto"/>
                      </w:divBdr>
                      <w:divsChild>
                        <w:div w:id="172572032">
                          <w:marLeft w:val="0"/>
                          <w:marRight w:val="0"/>
                          <w:marTop w:val="0"/>
                          <w:marBottom w:val="0"/>
                          <w:divBdr>
                            <w:top w:val="none" w:sz="0" w:space="0" w:color="auto"/>
                            <w:left w:val="none" w:sz="0" w:space="0" w:color="auto"/>
                            <w:bottom w:val="none" w:sz="0" w:space="0" w:color="auto"/>
                            <w:right w:val="none" w:sz="0" w:space="0" w:color="auto"/>
                          </w:divBdr>
                          <w:divsChild>
                            <w:div w:id="898399624">
                              <w:marLeft w:val="0"/>
                              <w:marRight w:val="0"/>
                              <w:marTop w:val="0"/>
                              <w:marBottom w:val="0"/>
                              <w:divBdr>
                                <w:top w:val="none" w:sz="0" w:space="0" w:color="auto"/>
                                <w:left w:val="none" w:sz="0" w:space="0" w:color="auto"/>
                                <w:bottom w:val="none" w:sz="0" w:space="0" w:color="auto"/>
                                <w:right w:val="none" w:sz="0" w:space="0" w:color="auto"/>
                              </w:divBdr>
                              <w:divsChild>
                                <w:div w:id="16368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179880">
      <w:bodyDiv w:val="1"/>
      <w:marLeft w:val="0"/>
      <w:marRight w:val="0"/>
      <w:marTop w:val="0"/>
      <w:marBottom w:val="0"/>
      <w:divBdr>
        <w:top w:val="none" w:sz="0" w:space="0" w:color="auto"/>
        <w:left w:val="none" w:sz="0" w:space="0" w:color="auto"/>
        <w:bottom w:val="none" w:sz="0" w:space="0" w:color="auto"/>
        <w:right w:val="none" w:sz="0" w:space="0" w:color="auto"/>
      </w:divBdr>
    </w:div>
    <w:div w:id="867304384">
      <w:bodyDiv w:val="1"/>
      <w:marLeft w:val="0"/>
      <w:marRight w:val="0"/>
      <w:marTop w:val="0"/>
      <w:marBottom w:val="0"/>
      <w:divBdr>
        <w:top w:val="none" w:sz="0" w:space="0" w:color="auto"/>
        <w:left w:val="none" w:sz="0" w:space="0" w:color="auto"/>
        <w:bottom w:val="none" w:sz="0" w:space="0" w:color="auto"/>
        <w:right w:val="none" w:sz="0" w:space="0" w:color="auto"/>
      </w:divBdr>
    </w:div>
    <w:div w:id="867723519">
      <w:bodyDiv w:val="1"/>
      <w:marLeft w:val="0"/>
      <w:marRight w:val="0"/>
      <w:marTop w:val="0"/>
      <w:marBottom w:val="0"/>
      <w:divBdr>
        <w:top w:val="none" w:sz="0" w:space="0" w:color="auto"/>
        <w:left w:val="none" w:sz="0" w:space="0" w:color="auto"/>
        <w:bottom w:val="none" w:sz="0" w:space="0" w:color="auto"/>
        <w:right w:val="none" w:sz="0" w:space="0" w:color="auto"/>
      </w:divBdr>
      <w:divsChild>
        <w:div w:id="1412701938">
          <w:marLeft w:val="0"/>
          <w:marRight w:val="0"/>
          <w:marTop w:val="0"/>
          <w:marBottom w:val="0"/>
          <w:divBdr>
            <w:top w:val="none" w:sz="0" w:space="0" w:color="auto"/>
            <w:left w:val="none" w:sz="0" w:space="0" w:color="auto"/>
            <w:bottom w:val="none" w:sz="0" w:space="0" w:color="auto"/>
            <w:right w:val="none" w:sz="0" w:space="0" w:color="auto"/>
          </w:divBdr>
          <w:divsChild>
            <w:div w:id="739405817">
              <w:marLeft w:val="0"/>
              <w:marRight w:val="0"/>
              <w:marTop w:val="0"/>
              <w:marBottom w:val="0"/>
              <w:divBdr>
                <w:top w:val="none" w:sz="0" w:space="0" w:color="auto"/>
                <w:left w:val="none" w:sz="0" w:space="0" w:color="auto"/>
                <w:bottom w:val="none" w:sz="0" w:space="0" w:color="auto"/>
                <w:right w:val="none" w:sz="0" w:space="0" w:color="auto"/>
              </w:divBdr>
              <w:divsChild>
                <w:div w:id="1275090317">
                  <w:marLeft w:val="0"/>
                  <w:marRight w:val="0"/>
                  <w:marTop w:val="0"/>
                  <w:marBottom w:val="0"/>
                  <w:divBdr>
                    <w:top w:val="none" w:sz="0" w:space="0" w:color="auto"/>
                    <w:left w:val="none" w:sz="0" w:space="0" w:color="auto"/>
                    <w:bottom w:val="none" w:sz="0" w:space="0" w:color="auto"/>
                    <w:right w:val="none" w:sz="0" w:space="0" w:color="auto"/>
                  </w:divBdr>
                  <w:divsChild>
                    <w:div w:id="2116704020">
                      <w:marLeft w:val="0"/>
                      <w:marRight w:val="0"/>
                      <w:marTop w:val="0"/>
                      <w:marBottom w:val="0"/>
                      <w:divBdr>
                        <w:top w:val="none" w:sz="0" w:space="0" w:color="auto"/>
                        <w:left w:val="none" w:sz="0" w:space="0" w:color="auto"/>
                        <w:bottom w:val="none" w:sz="0" w:space="0" w:color="auto"/>
                        <w:right w:val="none" w:sz="0" w:space="0" w:color="auto"/>
                      </w:divBdr>
                      <w:divsChild>
                        <w:div w:id="1749379776">
                          <w:marLeft w:val="0"/>
                          <w:marRight w:val="0"/>
                          <w:marTop w:val="0"/>
                          <w:marBottom w:val="0"/>
                          <w:divBdr>
                            <w:top w:val="none" w:sz="0" w:space="0" w:color="auto"/>
                            <w:left w:val="none" w:sz="0" w:space="0" w:color="auto"/>
                            <w:bottom w:val="none" w:sz="0" w:space="0" w:color="auto"/>
                            <w:right w:val="none" w:sz="0" w:space="0" w:color="auto"/>
                          </w:divBdr>
                          <w:divsChild>
                            <w:div w:id="1879514480">
                              <w:marLeft w:val="0"/>
                              <w:marRight w:val="0"/>
                              <w:marTop w:val="0"/>
                              <w:marBottom w:val="0"/>
                              <w:divBdr>
                                <w:top w:val="none" w:sz="0" w:space="0" w:color="auto"/>
                                <w:left w:val="none" w:sz="0" w:space="0" w:color="auto"/>
                                <w:bottom w:val="none" w:sz="0" w:space="0" w:color="auto"/>
                                <w:right w:val="none" w:sz="0" w:space="0" w:color="auto"/>
                              </w:divBdr>
                              <w:divsChild>
                                <w:div w:id="1229607945">
                                  <w:marLeft w:val="0"/>
                                  <w:marRight w:val="0"/>
                                  <w:marTop w:val="0"/>
                                  <w:marBottom w:val="0"/>
                                  <w:divBdr>
                                    <w:top w:val="none" w:sz="0" w:space="0" w:color="auto"/>
                                    <w:left w:val="none" w:sz="0" w:space="0" w:color="auto"/>
                                    <w:bottom w:val="none" w:sz="0" w:space="0" w:color="auto"/>
                                    <w:right w:val="none" w:sz="0" w:space="0" w:color="auto"/>
                                  </w:divBdr>
                                  <w:divsChild>
                                    <w:div w:id="677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298671">
      <w:bodyDiv w:val="1"/>
      <w:marLeft w:val="0"/>
      <w:marRight w:val="0"/>
      <w:marTop w:val="0"/>
      <w:marBottom w:val="0"/>
      <w:divBdr>
        <w:top w:val="none" w:sz="0" w:space="0" w:color="auto"/>
        <w:left w:val="none" w:sz="0" w:space="0" w:color="auto"/>
        <w:bottom w:val="none" w:sz="0" w:space="0" w:color="auto"/>
        <w:right w:val="none" w:sz="0" w:space="0" w:color="auto"/>
      </w:divBdr>
      <w:divsChild>
        <w:div w:id="1951350099">
          <w:marLeft w:val="0"/>
          <w:marRight w:val="0"/>
          <w:marTop w:val="0"/>
          <w:marBottom w:val="150"/>
          <w:divBdr>
            <w:top w:val="none" w:sz="0" w:space="0" w:color="auto"/>
            <w:left w:val="none" w:sz="0" w:space="0" w:color="auto"/>
            <w:bottom w:val="none" w:sz="0" w:space="0" w:color="auto"/>
            <w:right w:val="none" w:sz="0" w:space="0" w:color="auto"/>
          </w:divBdr>
        </w:div>
      </w:divsChild>
    </w:div>
    <w:div w:id="869298869">
      <w:bodyDiv w:val="1"/>
      <w:marLeft w:val="0"/>
      <w:marRight w:val="0"/>
      <w:marTop w:val="0"/>
      <w:marBottom w:val="0"/>
      <w:divBdr>
        <w:top w:val="none" w:sz="0" w:space="0" w:color="auto"/>
        <w:left w:val="none" w:sz="0" w:space="0" w:color="auto"/>
        <w:bottom w:val="none" w:sz="0" w:space="0" w:color="auto"/>
        <w:right w:val="none" w:sz="0" w:space="0" w:color="auto"/>
      </w:divBdr>
    </w:div>
    <w:div w:id="870264374">
      <w:bodyDiv w:val="1"/>
      <w:marLeft w:val="0"/>
      <w:marRight w:val="0"/>
      <w:marTop w:val="0"/>
      <w:marBottom w:val="0"/>
      <w:divBdr>
        <w:top w:val="none" w:sz="0" w:space="0" w:color="auto"/>
        <w:left w:val="none" w:sz="0" w:space="0" w:color="auto"/>
        <w:bottom w:val="none" w:sz="0" w:space="0" w:color="auto"/>
        <w:right w:val="none" w:sz="0" w:space="0" w:color="auto"/>
      </w:divBdr>
      <w:divsChild>
        <w:div w:id="1010790696">
          <w:marLeft w:val="0"/>
          <w:marRight w:val="0"/>
          <w:marTop w:val="0"/>
          <w:marBottom w:val="0"/>
          <w:divBdr>
            <w:top w:val="none" w:sz="0" w:space="0" w:color="auto"/>
            <w:left w:val="none" w:sz="0" w:space="0" w:color="auto"/>
            <w:bottom w:val="none" w:sz="0" w:space="0" w:color="auto"/>
            <w:right w:val="none" w:sz="0" w:space="0" w:color="auto"/>
          </w:divBdr>
          <w:divsChild>
            <w:div w:id="2146192294">
              <w:marLeft w:val="0"/>
              <w:marRight w:val="0"/>
              <w:marTop w:val="0"/>
              <w:marBottom w:val="0"/>
              <w:divBdr>
                <w:top w:val="none" w:sz="0" w:space="0" w:color="auto"/>
                <w:left w:val="none" w:sz="0" w:space="0" w:color="auto"/>
                <w:bottom w:val="none" w:sz="0" w:space="0" w:color="auto"/>
                <w:right w:val="none" w:sz="0" w:space="0" w:color="auto"/>
              </w:divBdr>
              <w:divsChild>
                <w:div w:id="1294022583">
                  <w:marLeft w:val="0"/>
                  <w:marRight w:val="0"/>
                  <w:marTop w:val="0"/>
                  <w:marBottom w:val="0"/>
                  <w:divBdr>
                    <w:top w:val="none" w:sz="0" w:space="0" w:color="auto"/>
                    <w:left w:val="none" w:sz="0" w:space="0" w:color="auto"/>
                    <w:bottom w:val="none" w:sz="0" w:space="0" w:color="auto"/>
                    <w:right w:val="none" w:sz="0" w:space="0" w:color="auto"/>
                  </w:divBdr>
                  <w:divsChild>
                    <w:div w:id="1133672718">
                      <w:marLeft w:val="0"/>
                      <w:marRight w:val="0"/>
                      <w:marTop w:val="0"/>
                      <w:marBottom w:val="0"/>
                      <w:divBdr>
                        <w:top w:val="none" w:sz="0" w:space="0" w:color="auto"/>
                        <w:left w:val="none" w:sz="0" w:space="0" w:color="auto"/>
                        <w:bottom w:val="none" w:sz="0" w:space="0" w:color="auto"/>
                        <w:right w:val="none" w:sz="0" w:space="0" w:color="auto"/>
                      </w:divBdr>
                      <w:divsChild>
                        <w:div w:id="441917784">
                          <w:marLeft w:val="0"/>
                          <w:marRight w:val="0"/>
                          <w:marTop w:val="0"/>
                          <w:marBottom w:val="0"/>
                          <w:divBdr>
                            <w:top w:val="none" w:sz="0" w:space="0" w:color="auto"/>
                            <w:left w:val="none" w:sz="0" w:space="0" w:color="auto"/>
                            <w:bottom w:val="none" w:sz="0" w:space="0" w:color="auto"/>
                            <w:right w:val="none" w:sz="0" w:space="0" w:color="auto"/>
                          </w:divBdr>
                          <w:divsChild>
                            <w:div w:id="2136636332">
                              <w:marLeft w:val="0"/>
                              <w:marRight w:val="0"/>
                              <w:marTop w:val="0"/>
                              <w:marBottom w:val="0"/>
                              <w:divBdr>
                                <w:top w:val="none" w:sz="0" w:space="0" w:color="auto"/>
                                <w:left w:val="none" w:sz="0" w:space="0" w:color="auto"/>
                                <w:bottom w:val="none" w:sz="0" w:space="0" w:color="auto"/>
                                <w:right w:val="none" w:sz="0" w:space="0" w:color="auto"/>
                              </w:divBdr>
                              <w:divsChild>
                                <w:div w:id="1310863553">
                                  <w:marLeft w:val="0"/>
                                  <w:marRight w:val="0"/>
                                  <w:marTop w:val="0"/>
                                  <w:marBottom w:val="0"/>
                                  <w:divBdr>
                                    <w:top w:val="none" w:sz="0" w:space="0" w:color="auto"/>
                                    <w:left w:val="none" w:sz="0" w:space="0" w:color="auto"/>
                                    <w:bottom w:val="none" w:sz="0" w:space="0" w:color="auto"/>
                                    <w:right w:val="none" w:sz="0" w:space="0" w:color="auto"/>
                                  </w:divBdr>
                                  <w:divsChild>
                                    <w:div w:id="20957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922223">
      <w:bodyDiv w:val="1"/>
      <w:marLeft w:val="0"/>
      <w:marRight w:val="0"/>
      <w:marTop w:val="439"/>
      <w:marBottom w:val="0"/>
      <w:divBdr>
        <w:top w:val="none" w:sz="0" w:space="0" w:color="auto"/>
        <w:left w:val="none" w:sz="0" w:space="0" w:color="auto"/>
        <w:bottom w:val="none" w:sz="0" w:space="0" w:color="auto"/>
        <w:right w:val="none" w:sz="0" w:space="0" w:color="auto"/>
      </w:divBdr>
      <w:divsChild>
        <w:div w:id="808743728">
          <w:marLeft w:val="0"/>
          <w:marRight w:val="0"/>
          <w:marTop w:val="0"/>
          <w:marBottom w:val="0"/>
          <w:divBdr>
            <w:top w:val="none" w:sz="0" w:space="0" w:color="auto"/>
            <w:left w:val="single" w:sz="6" w:space="0" w:color="ECECEC"/>
            <w:bottom w:val="none" w:sz="0" w:space="0" w:color="auto"/>
            <w:right w:val="single" w:sz="6" w:space="0" w:color="ECECEC"/>
          </w:divBdr>
          <w:divsChild>
            <w:div w:id="1318878488">
              <w:marLeft w:val="0"/>
              <w:marRight w:val="0"/>
              <w:marTop w:val="0"/>
              <w:marBottom w:val="0"/>
              <w:divBdr>
                <w:top w:val="none" w:sz="0" w:space="0" w:color="auto"/>
                <w:left w:val="none" w:sz="0" w:space="0" w:color="auto"/>
                <w:bottom w:val="none" w:sz="0" w:space="0" w:color="auto"/>
                <w:right w:val="none" w:sz="0" w:space="0" w:color="auto"/>
              </w:divBdr>
              <w:divsChild>
                <w:div w:id="1608662276">
                  <w:marLeft w:val="0"/>
                  <w:marRight w:val="0"/>
                  <w:marTop w:val="0"/>
                  <w:marBottom w:val="0"/>
                  <w:divBdr>
                    <w:top w:val="none" w:sz="0" w:space="0" w:color="auto"/>
                    <w:left w:val="none" w:sz="0" w:space="0" w:color="auto"/>
                    <w:bottom w:val="none" w:sz="0" w:space="0" w:color="auto"/>
                    <w:right w:val="none" w:sz="0" w:space="0" w:color="auto"/>
                  </w:divBdr>
                  <w:divsChild>
                    <w:div w:id="1982885992">
                      <w:marLeft w:val="0"/>
                      <w:marRight w:val="0"/>
                      <w:marTop w:val="0"/>
                      <w:marBottom w:val="0"/>
                      <w:divBdr>
                        <w:top w:val="none" w:sz="0" w:space="0" w:color="auto"/>
                        <w:left w:val="none" w:sz="0" w:space="0" w:color="auto"/>
                        <w:bottom w:val="none" w:sz="0" w:space="0" w:color="auto"/>
                        <w:right w:val="none" w:sz="0" w:space="0" w:color="auto"/>
                      </w:divBdr>
                      <w:divsChild>
                        <w:div w:id="1287545833">
                          <w:marLeft w:val="0"/>
                          <w:marRight w:val="0"/>
                          <w:marTop w:val="0"/>
                          <w:marBottom w:val="0"/>
                          <w:divBdr>
                            <w:top w:val="none" w:sz="0" w:space="0" w:color="auto"/>
                            <w:left w:val="none" w:sz="0" w:space="0" w:color="auto"/>
                            <w:bottom w:val="none" w:sz="0" w:space="0" w:color="auto"/>
                            <w:right w:val="none" w:sz="0" w:space="0" w:color="auto"/>
                          </w:divBdr>
                          <w:divsChild>
                            <w:div w:id="852380546">
                              <w:marLeft w:val="0"/>
                              <w:marRight w:val="0"/>
                              <w:marTop w:val="0"/>
                              <w:marBottom w:val="0"/>
                              <w:divBdr>
                                <w:top w:val="none" w:sz="0" w:space="0" w:color="auto"/>
                                <w:left w:val="none" w:sz="0" w:space="0" w:color="auto"/>
                                <w:bottom w:val="none" w:sz="0" w:space="0" w:color="auto"/>
                                <w:right w:val="none" w:sz="0" w:space="0" w:color="auto"/>
                              </w:divBdr>
                              <w:divsChild>
                                <w:div w:id="20644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924037">
      <w:bodyDiv w:val="1"/>
      <w:marLeft w:val="0"/>
      <w:marRight w:val="0"/>
      <w:marTop w:val="0"/>
      <w:marBottom w:val="0"/>
      <w:divBdr>
        <w:top w:val="none" w:sz="0" w:space="0" w:color="auto"/>
        <w:left w:val="none" w:sz="0" w:space="0" w:color="auto"/>
        <w:bottom w:val="none" w:sz="0" w:space="0" w:color="auto"/>
        <w:right w:val="none" w:sz="0" w:space="0" w:color="auto"/>
      </w:divBdr>
      <w:divsChild>
        <w:div w:id="557939402">
          <w:marLeft w:val="0"/>
          <w:marRight w:val="0"/>
          <w:marTop w:val="0"/>
          <w:marBottom w:val="0"/>
          <w:divBdr>
            <w:top w:val="none" w:sz="0" w:space="0" w:color="auto"/>
            <w:left w:val="none" w:sz="0" w:space="0" w:color="auto"/>
            <w:bottom w:val="dotted" w:sz="6" w:space="4" w:color="DDDDDD"/>
            <w:right w:val="none" w:sz="0" w:space="0" w:color="auto"/>
          </w:divBdr>
        </w:div>
      </w:divsChild>
    </w:div>
    <w:div w:id="871265528">
      <w:bodyDiv w:val="1"/>
      <w:marLeft w:val="0"/>
      <w:marRight w:val="0"/>
      <w:marTop w:val="0"/>
      <w:marBottom w:val="0"/>
      <w:divBdr>
        <w:top w:val="none" w:sz="0" w:space="0" w:color="auto"/>
        <w:left w:val="none" w:sz="0" w:space="0" w:color="auto"/>
        <w:bottom w:val="none" w:sz="0" w:space="0" w:color="auto"/>
        <w:right w:val="none" w:sz="0" w:space="0" w:color="auto"/>
      </w:divBdr>
      <w:divsChild>
        <w:div w:id="1372652893">
          <w:marLeft w:val="0"/>
          <w:marRight w:val="0"/>
          <w:marTop w:val="0"/>
          <w:marBottom w:val="150"/>
          <w:divBdr>
            <w:top w:val="none" w:sz="0" w:space="0" w:color="auto"/>
            <w:left w:val="none" w:sz="0" w:space="0" w:color="auto"/>
            <w:bottom w:val="none" w:sz="0" w:space="0" w:color="auto"/>
            <w:right w:val="none" w:sz="0" w:space="0" w:color="auto"/>
          </w:divBdr>
          <w:divsChild>
            <w:div w:id="1152914616">
              <w:marLeft w:val="0"/>
              <w:marRight w:val="0"/>
              <w:marTop w:val="0"/>
              <w:marBottom w:val="0"/>
              <w:divBdr>
                <w:top w:val="none" w:sz="0" w:space="0" w:color="auto"/>
                <w:left w:val="none" w:sz="0" w:space="0" w:color="auto"/>
                <w:bottom w:val="none" w:sz="0" w:space="0" w:color="auto"/>
                <w:right w:val="none" w:sz="0" w:space="0" w:color="auto"/>
              </w:divBdr>
              <w:divsChild>
                <w:div w:id="156004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74287">
          <w:marLeft w:val="0"/>
          <w:marRight w:val="0"/>
          <w:marTop w:val="0"/>
          <w:marBottom w:val="150"/>
          <w:divBdr>
            <w:top w:val="none" w:sz="0" w:space="0" w:color="auto"/>
            <w:left w:val="none" w:sz="0" w:space="0" w:color="auto"/>
            <w:bottom w:val="none" w:sz="0" w:space="0" w:color="auto"/>
            <w:right w:val="none" w:sz="0" w:space="0" w:color="auto"/>
          </w:divBdr>
        </w:div>
        <w:div w:id="754087111">
          <w:marLeft w:val="0"/>
          <w:marRight w:val="0"/>
          <w:marTop w:val="0"/>
          <w:marBottom w:val="0"/>
          <w:divBdr>
            <w:top w:val="none" w:sz="0" w:space="0" w:color="auto"/>
            <w:left w:val="none" w:sz="0" w:space="0" w:color="auto"/>
            <w:bottom w:val="none" w:sz="0" w:space="0" w:color="auto"/>
            <w:right w:val="none" w:sz="0" w:space="0" w:color="auto"/>
          </w:divBdr>
          <w:divsChild>
            <w:div w:id="179760608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71385686">
      <w:bodyDiv w:val="1"/>
      <w:marLeft w:val="0"/>
      <w:marRight w:val="0"/>
      <w:marTop w:val="0"/>
      <w:marBottom w:val="0"/>
      <w:divBdr>
        <w:top w:val="none" w:sz="0" w:space="0" w:color="auto"/>
        <w:left w:val="none" w:sz="0" w:space="0" w:color="auto"/>
        <w:bottom w:val="none" w:sz="0" w:space="0" w:color="auto"/>
        <w:right w:val="none" w:sz="0" w:space="0" w:color="auto"/>
      </w:divBdr>
      <w:divsChild>
        <w:div w:id="1181698064">
          <w:marLeft w:val="0"/>
          <w:marRight w:val="0"/>
          <w:marTop w:val="0"/>
          <w:marBottom w:val="0"/>
          <w:divBdr>
            <w:top w:val="none" w:sz="0" w:space="0" w:color="auto"/>
            <w:left w:val="none" w:sz="0" w:space="0" w:color="auto"/>
            <w:bottom w:val="none" w:sz="0" w:space="0" w:color="auto"/>
            <w:right w:val="none" w:sz="0" w:space="0" w:color="auto"/>
          </w:divBdr>
          <w:divsChild>
            <w:div w:id="1784689737">
              <w:marLeft w:val="0"/>
              <w:marRight w:val="0"/>
              <w:marTop w:val="0"/>
              <w:marBottom w:val="150"/>
              <w:divBdr>
                <w:top w:val="none" w:sz="0" w:space="0" w:color="auto"/>
                <w:left w:val="none" w:sz="0" w:space="0" w:color="auto"/>
                <w:bottom w:val="none" w:sz="0" w:space="0" w:color="auto"/>
                <w:right w:val="none" w:sz="0" w:space="0" w:color="auto"/>
              </w:divBdr>
            </w:div>
            <w:div w:id="20592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15389">
      <w:bodyDiv w:val="1"/>
      <w:marLeft w:val="0"/>
      <w:marRight w:val="0"/>
      <w:marTop w:val="0"/>
      <w:marBottom w:val="0"/>
      <w:divBdr>
        <w:top w:val="none" w:sz="0" w:space="0" w:color="auto"/>
        <w:left w:val="none" w:sz="0" w:space="0" w:color="auto"/>
        <w:bottom w:val="none" w:sz="0" w:space="0" w:color="auto"/>
        <w:right w:val="none" w:sz="0" w:space="0" w:color="auto"/>
      </w:divBdr>
      <w:divsChild>
        <w:div w:id="129594347">
          <w:marLeft w:val="0"/>
          <w:marRight w:val="0"/>
          <w:marTop w:val="0"/>
          <w:marBottom w:val="0"/>
          <w:divBdr>
            <w:top w:val="none" w:sz="0" w:space="0" w:color="auto"/>
            <w:left w:val="none" w:sz="0" w:space="0" w:color="auto"/>
            <w:bottom w:val="none" w:sz="0" w:space="0" w:color="auto"/>
            <w:right w:val="none" w:sz="0" w:space="0" w:color="auto"/>
          </w:divBdr>
        </w:div>
      </w:divsChild>
    </w:div>
    <w:div w:id="872185600">
      <w:bodyDiv w:val="1"/>
      <w:marLeft w:val="0"/>
      <w:marRight w:val="0"/>
      <w:marTop w:val="0"/>
      <w:marBottom w:val="0"/>
      <w:divBdr>
        <w:top w:val="none" w:sz="0" w:space="0" w:color="auto"/>
        <w:left w:val="none" w:sz="0" w:space="0" w:color="auto"/>
        <w:bottom w:val="none" w:sz="0" w:space="0" w:color="auto"/>
        <w:right w:val="none" w:sz="0" w:space="0" w:color="auto"/>
      </w:divBdr>
    </w:div>
    <w:div w:id="872302092">
      <w:bodyDiv w:val="1"/>
      <w:marLeft w:val="0"/>
      <w:marRight w:val="0"/>
      <w:marTop w:val="0"/>
      <w:marBottom w:val="0"/>
      <w:divBdr>
        <w:top w:val="none" w:sz="0" w:space="0" w:color="auto"/>
        <w:left w:val="none" w:sz="0" w:space="0" w:color="auto"/>
        <w:bottom w:val="none" w:sz="0" w:space="0" w:color="auto"/>
        <w:right w:val="none" w:sz="0" w:space="0" w:color="auto"/>
      </w:divBdr>
      <w:divsChild>
        <w:div w:id="1140532124">
          <w:marLeft w:val="0"/>
          <w:marRight w:val="0"/>
          <w:marTop w:val="0"/>
          <w:marBottom w:val="0"/>
          <w:divBdr>
            <w:top w:val="none" w:sz="0" w:space="0" w:color="auto"/>
            <w:left w:val="none" w:sz="0" w:space="0" w:color="auto"/>
            <w:bottom w:val="none" w:sz="0" w:space="0" w:color="auto"/>
            <w:right w:val="none" w:sz="0" w:space="0" w:color="auto"/>
          </w:divBdr>
          <w:divsChild>
            <w:div w:id="2141027418">
              <w:marLeft w:val="0"/>
              <w:marRight w:val="0"/>
              <w:marTop w:val="0"/>
              <w:marBottom w:val="0"/>
              <w:divBdr>
                <w:top w:val="none" w:sz="0" w:space="0" w:color="auto"/>
                <w:left w:val="none" w:sz="0" w:space="0" w:color="auto"/>
                <w:bottom w:val="none" w:sz="0" w:space="0" w:color="auto"/>
                <w:right w:val="none" w:sz="0" w:space="0" w:color="auto"/>
              </w:divBdr>
              <w:divsChild>
                <w:div w:id="942809881">
                  <w:marLeft w:val="0"/>
                  <w:marRight w:val="0"/>
                  <w:marTop w:val="0"/>
                  <w:marBottom w:val="0"/>
                  <w:divBdr>
                    <w:top w:val="none" w:sz="0" w:space="0" w:color="auto"/>
                    <w:left w:val="none" w:sz="0" w:space="0" w:color="auto"/>
                    <w:bottom w:val="none" w:sz="0" w:space="0" w:color="auto"/>
                    <w:right w:val="none" w:sz="0" w:space="0" w:color="auto"/>
                  </w:divBdr>
                  <w:divsChild>
                    <w:div w:id="1477648017">
                      <w:marLeft w:val="0"/>
                      <w:marRight w:val="0"/>
                      <w:marTop w:val="0"/>
                      <w:marBottom w:val="0"/>
                      <w:divBdr>
                        <w:top w:val="none" w:sz="0" w:space="0" w:color="auto"/>
                        <w:left w:val="none" w:sz="0" w:space="0" w:color="auto"/>
                        <w:bottom w:val="none" w:sz="0" w:space="0" w:color="auto"/>
                        <w:right w:val="none" w:sz="0" w:space="0" w:color="auto"/>
                      </w:divBdr>
                      <w:divsChild>
                        <w:div w:id="1362627927">
                          <w:marLeft w:val="0"/>
                          <w:marRight w:val="0"/>
                          <w:marTop w:val="0"/>
                          <w:marBottom w:val="0"/>
                          <w:divBdr>
                            <w:top w:val="none" w:sz="0" w:space="0" w:color="auto"/>
                            <w:left w:val="none" w:sz="0" w:space="0" w:color="auto"/>
                            <w:bottom w:val="none" w:sz="0" w:space="0" w:color="auto"/>
                            <w:right w:val="none" w:sz="0" w:space="0" w:color="auto"/>
                          </w:divBdr>
                          <w:divsChild>
                            <w:div w:id="566762286">
                              <w:marLeft w:val="0"/>
                              <w:marRight w:val="0"/>
                              <w:marTop w:val="0"/>
                              <w:marBottom w:val="0"/>
                              <w:divBdr>
                                <w:top w:val="none" w:sz="0" w:space="0" w:color="auto"/>
                                <w:left w:val="none" w:sz="0" w:space="0" w:color="auto"/>
                                <w:bottom w:val="none" w:sz="0" w:space="0" w:color="auto"/>
                                <w:right w:val="none" w:sz="0" w:space="0" w:color="auto"/>
                              </w:divBdr>
                              <w:divsChild>
                                <w:div w:id="339167094">
                                  <w:marLeft w:val="0"/>
                                  <w:marRight w:val="0"/>
                                  <w:marTop w:val="0"/>
                                  <w:marBottom w:val="0"/>
                                  <w:divBdr>
                                    <w:top w:val="none" w:sz="0" w:space="0" w:color="auto"/>
                                    <w:left w:val="none" w:sz="0" w:space="0" w:color="auto"/>
                                    <w:bottom w:val="none" w:sz="0" w:space="0" w:color="auto"/>
                                    <w:right w:val="none" w:sz="0" w:space="0" w:color="auto"/>
                                  </w:divBdr>
                                  <w:divsChild>
                                    <w:div w:id="1286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426671">
      <w:bodyDiv w:val="1"/>
      <w:marLeft w:val="0"/>
      <w:marRight w:val="0"/>
      <w:marTop w:val="0"/>
      <w:marBottom w:val="0"/>
      <w:divBdr>
        <w:top w:val="none" w:sz="0" w:space="0" w:color="auto"/>
        <w:left w:val="none" w:sz="0" w:space="0" w:color="auto"/>
        <w:bottom w:val="none" w:sz="0" w:space="0" w:color="auto"/>
        <w:right w:val="none" w:sz="0" w:space="0" w:color="auto"/>
      </w:divBdr>
      <w:divsChild>
        <w:div w:id="774208138">
          <w:marLeft w:val="0"/>
          <w:marRight w:val="0"/>
          <w:marTop w:val="0"/>
          <w:marBottom w:val="0"/>
          <w:divBdr>
            <w:top w:val="none" w:sz="0" w:space="0" w:color="auto"/>
            <w:left w:val="none" w:sz="0" w:space="0" w:color="auto"/>
            <w:bottom w:val="none" w:sz="0" w:space="0" w:color="auto"/>
            <w:right w:val="none" w:sz="0" w:space="0" w:color="auto"/>
          </w:divBdr>
          <w:divsChild>
            <w:div w:id="922958206">
              <w:marLeft w:val="0"/>
              <w:marRight w:val="0"/>
              <w:marTop w:val="0"/>
              <w:marBottom w:val="0"/>
              <w:divBdr>
                <w:top w:val="none" w:sz="0" w:space="0" w:color="auto"/>
                <w:left w:val="none" w:sz="0" w:space="0" w:color="auto"/>
                <w:bottom w:val="none" w:sz="0" w:space="0" w:color="auto"/>
                <w:right w:val="none" w:sz="0" w:space="0" w:color="auto"/>
              </w:divBdr>
              <w:divsChild>
                <w:div w:id="1373774918">
                  <w:marLeft w:val="0"/>
                  <w:marRight w:val="0"/>
                  <w:marTop w:val="0"/>
                  <w:marBottom w:val="150"/>
                  <w:divBdr>
                    <w:top w:val="none" w:sz="0" w:space="0" w:color="auto"/>
                    <w:left w:val="none" w:sz="0" w:space="0" w:color="auto"/>
                    <w:bottom w:val="none" w:sz="0" w:space="0" w:color="auto"/>
                    <w:right w:val="none" w:sz="0" w:space="0" w:color="auto"/>
                  </w:divBdr>
                  <w:divsChild>
                    <w:div w:id="258947248">
                      <w:marLeft w:val="0"/>
                      <w:marRight w:val="0"/>
                      <w:marTop w:val="0"/>
                      <w:marBottom w:val="0"/>
                      <w:divBdr>
                        <w:top w:val="none" w:sz="0" w:space="0" w:color="auto"/>
                        <w:left w:val="none" w:sz="0" w:space="0" w:color="auto"/>
                        <w:bottom w:val="none" w:sz="0" w:space="0" w:color="auto"/>
                        <w:right w:val="none" w:sz="0" w:space="0" w:color="auto"/>
                      </w:divBdr>
                      <w:divsChild>
                        <w:div w:id="937952847">
                          <w:marLeft w:val="0"/>
                          <w:marRight w:val="0"/>
                          <w:marTop w:val="0"/>
                          <w:marBottom w:val="0"/>
                          <w:divBdr>
                            <w:top w:val="none" w:sz="0" w:space="0" w:color="auto"/>
                            <w:left w:val="none" w:sz="0" w:space="0" w:color="auto"/>
                            <w:bottom w:val="none" w:sz="0" w:space="0" w:color="auto"/>
                            <w:right w:val="none" w:sz="0" w:space="0" w:color="auto"/>
                          </w:divBdr>
                          <w:divsChild>
                            <w:div w:id="1233665390">
                              <w:marLeft w:val="0"/>
                              <w:marRight w:val="0"/>
                              <w:marTop w:val="0"/>
                              <w:marBottom w:val="0"/>
                              <w:divBdr>
                                <w:top w:val="none" w:sz="0" w:space="0" w:color="auto"/>
                                <w:left w:val="none" w:sz="0" w:space="0" w:color="auto"/>
                                <w:bottom w:val="none" w:sz="0" w:space="0" w:color="auto"/>
                                <w:right w:val="none" w:sz="0" w:space="0" w:color="auto"/>
                              </w:divBdr>
                              <w:divsChild>
                                <w:div w:id="1832329173">
                                  <w:marLeft w:val="0"/>
                                  <w:marRight w:val="0"/>
                                  <w:marTop w:val="0"/>
                                  <w:marBottom w:val="0"/>
                                  <w:divBdr>
                                    <w:top w:val="none" w:sz="0" w:space="0" w:color="auto"/>
                                    <w:left w:val="none" w:sz="0" w:space="0" w:color="auto"/>
                                    <w:bottom w:val="none" w:sz="0" w:space="0" w:color="auto"/>
                                    <w:right w:val="none" w:sz="0" w:space="0" w:color="auto"/>
                                  </w:divBdr>
                                  <w:divsChild>
                                    <w:div w:id="1790666025">
                                      <w:marLeft w:val="0"/>
                                      <w:marRight w:val="0"/>
                                      <w:marTop w:val="0"/>
                                      <w:marBottom w:val="0"/>
                                      <w:divBdr>
                                        <w:top w:val="none" w:sz="0" w:space="0" w:color="auto"/>
                                        <w:left w:val="none" w:sz="0" w:space="0" w:color="auto"/>
                                        <w:bottom w:val="none" w:sz="0" w:space="0" w:color="auto"/>
                                        <w:right w:val="none" w:sz="0" w:space="0" w:color="auto"/>
                                      </w:divBdr>
                                      <w:divsChild>
                                        <w:div w:id="1647540776">
                                          <w:marLeft w:val="0"/>
                                          <w:marRight w:val="0"/>
                                          <w:marTop w:val="0"/>
                                          <w:marBottom w:val="0"/>
                                          <w:divBdr>
                                            <w:top w:val="none" w:sz="0" w:space="0" w:color="auto"/>
                                            <w:left w:val="none" w:sz="0" w:space="0" w:color="auto"/>
                                            <w:bottom w:val="none" w:sz="0" w:space="0" w:color="auto"/>
                                            <w:right w:val="none" w:sz="0" w:space="0" w:color="auto"/>
                                          </w:divBdr>
                                          <w:divsChild>
                                            <w:div w:id="206454244">
                                              <w:marLeft w:val="0"/>
                                              <w:marRight w:val="0"/>
                                              <w:marTop w:val="0"/>
                                              <w:marBottom w:val="0"/>
                                              <w:divBdr>
                                                <w:top w:val="none" w:sz="0" w:space="0" w:color="auto"/>
                                                <w:left w:val="none" w:sz="0" w:space="0" w:color="auto"/>
                                                <w:bottom w:val="none" w:sz="0" w:space="0" w:color="auto"/>
                                                <w:right w:val="none" w:sz="0" w:space="0" w:color="auto"/>
                                              </w:divBdr>
                                              <w:divsChild>
                                                <w:div w:id="18124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3730899">
      <w:bodyDiv w:val="1"/>
      <w:marLeft w:val="0"/>
      <w:marRight w:val="0"/>
      <w:marTop w:val="0"/>
      <w:marBottom w:val="0"/>
      <w:divBdr>
        <w:top w:val="none" w:sz="0" w:space="0" w:color="auto"/>
        <w:left w:val="none" w:sz="0" w:space="0" w:color="auto"/>
        <w:bottom w:val="none" w:sz="0" w:space="0" w:color="auto"/>
        <w:right w:val="none" w:sz="0" w:space="0" w:color="auto"/>
      </w:divBdr>
      <w:divsChild>
        <w:div w:id="1612276352">
          <w:marLeft w:val="0"/>
          <w:marRight w:val="0"/>
          <w:marTop w:val="0"/>
          <w:marBottom w:val="150"/>
          <w:divBdr>
            <w:top w:val="none" w:sz="0" w:space="0" w:color="auto"/>
            <w:left w:val="none" w:sz="0" w:space="0" w:color="auto"/>
            <w:bottom w:val="none" w:sz="0" w:space="0" w:color="auto"/>
            <w:right w:val="none" w:sz="0" w:space="0" w:color="auto"/>
          </w:divBdr>
          <w:divsChild>
            <w:div w:id="877544672">
              <w:marLeft w:val="0"/>
              <w:marRight w:val="0"/>
              <w:marTop w:val="0"/>
              <w:marBottom w:val="0"/>
              <w:divBdr>
                <w:top w:val="none" w:sz="0" w:space="0" w:color="auto"/>
                <w:left w:val="none" w:sz="0" w:space="0" w:color="auto"/>
                <w:bottom w:val="none" w:sz="0" w:space="0" w:color="auto"/>
                <w:right w:val="none" w:sz="0" w:space="0" w:color="auto"/>
              </w:divBdr>
            </w:div>
          </w:divsChild>
        </w:div>
        <w:div w:id="1689672583">
          <w:marLeft w:val="0"/>
          <w:marRight w:val="0"/>
          <w:marTop w:val="0"/>
          <w:marBottom w:val="150"/>
          <w:divBdr>
            <w:top w:val="none" w:sz="0" w:space="0" w:color="auto"/>
            <w:left w:val="none" w:sz="0" w:space="0" w:color="auto"/>
            <w:bottom w:val="none" w:sz="0" w:space="0" w:color="auto"/>
            <w:right w:val="none" w:sz="0" w:space="0" w:color="auto"/>
          </w:divBdr>
        </w:div>
        <w:div w:id="483548411">
          <w:marLeft w:val="0"/>
          <w:marRight w:val="0"/>
          <w:marTop w:val="0"/>
          <w:marBottom w:val="0"/>
          <w:divBdr>
            <w:top w:val="none" w:sz="0" w:space="0" w:color="auto"/>
            <w:left w:val="none" w:sz="0" w:space="0" w:color="auto"/>
            <w:bottom w:val="none" w:sz="0" w:space="0" w:color="auto"/>
            <w:right w:val="none" w:sz="0" w:space="0" w:color="auto"/>
          </w:divBdr>
          <w:divsChild>
            <w:div w:id="10657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8909">
      <w:bodyDiv w:val="1"/>
      <w:marLeft w:val="0"/>
      <w:marRight w:val="0"/>
      <w:marTop w:val="0"/>
      <w:marBottom w:val="0"/>
      <w:divBdr>
        <w:top w:val="none" w:sz="0" w:space="0" w:color="auto"/>
        <w:left w:val="none" w:sz="0" w:space="0" w:color="auto"/>
        <w:bottom w:val="none" w:sz="0" w:space="0" w:color="auto"/>
        <w:right w:val="none" w:sz="0" w:space="0" w:color="auto"/>
      </w:divBdr>
    </w:div>
    <w:div w:id="873931501">
      <w:bodyDiv w:val="1"/>
      <w:marLeft w:val="0"/>
      <w:marRight w:val="0"/>
      <w:marTop w:val="0"/>
      <w:marBottom w:val="0"/>
      <w:divBdr>
        <w:top w:val="none" w:sz="0" w:space="0" w:color="auto"/>
        <w:left w:val="none" w:sz="0" w:space="0" w:color="auto"/>
        <w:bottom w:val="none" w:sz="0" w:space="0" w:color="auto"/>
        <w:right w:val="none" w:sz="0" w:space="0" w:color="auto"/>
      </w:divBdr>
      <w:divsChild>
        <w:div w:id="1152328066">
          <w:marLeft w:val="0"/>
          <w:marRight w:val="0"/>
          <w:marTop w:val="300"/>
          <w:marBottom w:val="0"/>
          <w:divBdr>
            <w:top w:val="none" w:sz="0" w:space="0" w:color="auto"/>
            <w:left w:val="none" w:sz="0" w:space="0" w:color="auto"/>
            <w:bottom w:val="none" w:sz="0" w:space="0" w:color="auto"/>
            <w:right w:val="none" w:sz="0" w:space="0" w:color="auto"/>
          </w:divBdr>
          <w:divsChild>
            <w:div w:id="1331248417">
              <w:marLeft w:val="0"/>
              <w:marRight w:val="0"/>
              <w:marTop w:val="0"/>
              <w:marBottom w:val="0"/>
              <w:divBdr>
                <w:top w:val="none" w:sz="0" w:space="0" w:color="auto"/>
                <w:left w:val="none" w:sz="0" w:space="0" w:color="auto"/>
                <w:bottom w:val="none" w:sz="0" w:space="0" w:color="auto"/>
                <w:right w:val="none" w:sz="0" w:space="0" w:color="auto"/>
              </w:divBdr>
              <w:divsChild>
                <w:div w:id="1303779192">
                  <w:marLeft w:val="0"/>
                  <w:marRight w:val="0"/>
                  <w:marTop w:val="150"/>
                  <w:marBottom w:val="0"/>
                  <w:divBdr>
                    <w:top w:val="none" w:sz="0" w:space="0" w:color="auto"/>
                    <w:left w:val="none" w:sz="0" w:space="0" w:color="auto"/>
                    <w:bottom w:val="none" w:sz="0" w:space="0" w:color="auto"/>
                    <w:right w:val="none" w:sz="0" w:space="0" w:color="auto"/>
                  </w:divBdr>
                  <w:divsChild>
                    <w:div w:id="387455393">
                      <w:marLeft w:val="0"/>
                      <w:marRight w:val="0"/>
                      <w:marTop w:val="0"/>
                      <w:marBottom w:val="0"/>
                      <w:divBdr>
                        <w:top w:val="none" w:sz="0" w:space="0" w:color="auto"/>
                        <w:left w:val="none" w:sz="0" w:space="0" w:color="auto"/>
                        <w:bottom w:val="none" w:sz="0" w:space="0" w:color="auto"/>
                        <w:right w:val="none" w:sz="0" w:space="0" w:color="auto"/>
                      </w:divBdr>
                      <w:divsChild>
                        <w:div w:id="1606957688">
                          <w:marLeft w:val="0"/>
                          <w:marRight w:val="0"/>
                          <w:marTop w:val="0"/>
                          <w:marBottom w:val="0"/>
                          <w:divBdr>
                            <w:top w:val="none" w:sz="0" w:space="0" w:color="auto"/>
                            <w:left w:val="none" w:sz="0" w:space="0" w:color="auto"/>
                            <w:bottom w:val="none" w:sz="0" w:space="0" w:color="auto"/>
                            <w:right w:val="none" w:sz="0" w:space="0" w:color="auto"/>
                          </w:divBdr>
                        </w:div>
                        <w:div w:id="3905408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456490">
                  <w:marLeft w:val="0"/>
                  <w:marRight w:val="0"/>
                  <w:marTop w:val="0"/>
                  <w:marBottom w:val="0"/>
                  <w:divBdr>
                    <w:top w:val="none" w:sz="0" w:space="0" w:color="auto"/>
                    <w:left w:val="none" w:sz="0" w:space="0" w:color="auto"/>
                    <w:bottom w:val="none" w:sz="0" w:space="0" w:color="auto"/>
                    <w:right w:val="none" w:sz="0" w:space="0" w:color="auto"/>
                  </w:divBdr>
                  <w:divsChild>
                    <w:div w:id="1729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931841">
      <w:bodyDiv w:val="1"/>
      <w:marLeft w:val="0"/>
      <w:marRight w:val="0"/>
      <w:marTop w:val="0"/>
      <w:marBottom w:val="0"/>
      <w:divBdr>
        <w:top w:val="none" w:sz="0" w:space="0" w:color="auto"/>
        <w:left w:val="none" w:sz="0" w:space="0" w:color="auto"/>
        <w:bottom w:val="none" w:sz="0" w:space="0" w:color="auto"/>
        <w:right w:val="none" w:sz="0" w:space="0" w:color="auto"/>
      </w:divBdr>
      <w:divsChild>
        <w:div w:id="284115538">
          <w:marLeft w:val="0"/>
          <w:marRight w:val="0"/>
          <w:marTop w:val="0"/>
          <w:marBottom w:val="0"/>
          <w:divBdr>
            <w:top w:val="none" w:sz="0" w:space="0" w:color="auto"/>
            <w:left w:val="none" w:sz="0" w:space="0" w:color="auto"/>
            <w:bottom w:val="none" w:sz="0" w:space="0" w:color="auto"/>
            <w:right w:val="none" w:sz="0" w:space="0" w:color="auto"/>
          </w:divBdr>
        </w:div>
        <w:div w:id="1409570296">
          <w:marLeft w:val="0"/>
          <w:marRight w:val="0"/>
          <w:marTop w:val="0"/>
          <w:marBottom w:val="0"/>
          <w:divBdr>
            <w:top w:val="none" w:sz="0" w:space="0" w:color="auto"/>
            <w:left w:val="none" w:sz="0" w:space="0" w:color="auto"/>
            <w:bottom w:val="none" w:sz="0" w:space="0" w:color="auto"/>
            <w:right w:val="none" w:sz="0" w:space="0" w:color="auto"/>
          </w:divBdr>
          <w:divsChild>
            <w:div w:id="1033652458">
              <w:marLeft w:val="0"/>
              <w:marRight w:val="0"/>
              <w:marTop w:val="0"/>
              <w:marBottom w:val="0"/>
              <w:divBdr>
                <w:top w:val="none" w:sz="0" w:space="0" w:color="auto"/>
                <w:left w:val="none" w:sz="0" w:space="0" w:color="auto"/>
                <w:bottom w:val="single" w:sz="6" w:space="11" w:color="EBEBEB"/>
                <w:right w:val="none" w:sz="0" w:space="0" w:color="auto"/>
              </w:divBdr>
              <w:divsChild>
                <w:div w:id="1899122005">
                  <w:marLeft w:val="0"/>
                  <w:marRight w:val="225"/>
                  <w:marTop w:val="0"/>
                  <w:marBottom w:val="0"/>
                  <w:divBdr>
                    <w:top w:val="none" w:sz="0" w:space="0" w:color="auto"/>
                    <w:left w:val="none" w:sz="0" w:space="0" w:color="auto"/>
                    <w:bottom w:val="none" w:sz="0" w:space="0" w:color="auto"/>
                    <w:right w:val="none" w:sz="0" w:space="0" w:color="auto"/>
                  </w:divBdr>
                </w:div>
                <w:div w:id="1456632114">
                  <w:marLeft w:val="0"/>
                  <w:marRight w:val="0"/>
                  <w:marTop w:val="0"/>
                  <w:marBottom w:val="0"/>
                  <w:divBdr>
                    <w:top w:val="none" w:sz="0" w:space="0" w:color="auto"/>
                    <w:left w:val="none" w:sz="0" w:space="0" w:color="auto"/>
                    <w:bottom w:val="none" w:sz="0" w:space="0" w:color="auto"/>
                    <w:right w:val="none" w:sz="0" w:space="0" w:color="auto"/>
                  </w:divBdr>
                  <w:divsChild>
                    <w:div w:id="5534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9593">
          <w:marLeft w:val="0"/>
          <w:marRight w:val="0"/>
          <w:marTop w:val="450"/>
          <w:marBottom w:val="600"/>
          <w:divBdr>
            <w:top w:val="none" w:sz="0" w:space="0" w:color="auto"/>
            <w:left w:val="none" w:sz="0" w:space="0" w:color="auto"/>
            <w:bottom w:val="none" w:sz="0" w:space="0" w:color="auto"/>
            <w:right w:val="none" w:sz="0" w:space="0" w:color="auto"/>
          </w:divBdr>
          <w:divsChild>
            <w:div w:id="896165032">
              <w:marLeft w:val="0"/>
              <w:marRight w:val="0"/>
              <w:marTop w:val="0"/>
              <w:marBottom w:val="0"/>
              <w:divBdr>
                <w:top w:val="none" w:sz="0" w:space="0" w:color="auto"/>
                <w:left w:val="none" w:sz="0" w:space="0" w:color="auto"/>
                <w:bottom w:val="none" w:sz="0" w:space="0" w:color="auto"/>
                <w:right w:val="none" w:sz="0" w:space="0" w:color="auto"/>
              </w:divBdr>
            </w:div>
            <w:div w:id="721832621">
              <w:marLeft w:val="0"/>
              <w:marRight w:val="0"/>
              <w:marTop w:val="0"/>
              <w:marBottom w:val="0"/>
              <w:divBdr>
                <w:top w:val="none" w:sz="0" w:space="0" w:color="auto"/>
                <w:left w:val="none" w:sz="0" w:space="0" w:color="auto"/>
                <w:bottom w:val="none" w:sz="0" w:space="0" w:color="auto"/>
                <w:right w:val="none" w:sz="0" w:space="0" w:color="auto"/>
              </w:divBdr>
              <w:divsChild>
                <w:div w:id="3798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77784">
      <w:bodyDiv w:val="1"/>
      <w:marLeft w:val="0"/>
      <w:marRight w:val="0"/>
      <w:marTop w:val="0"/>
      <w:marBottom w:val="0"/>
      <w:divBdr>
        <w:top w:val="none" w:sz="0" w:space="0" w:color="auto"/>
        <w:left w:val="none" w:sz="0" w:space="0" w:color="auto"/>
        <w:bottom w:val="none" w:sz="0" w:space="0" w:color="auto"/>
        <w:right w:val="none" w:sz="0" w:space="0" w:color="auto"/>
      </w:divBdr>
      <w:divsChild>
        <w:div w:id="1704280750">
          <w:marLeft w:val="0"/>
          <w:marRight w:val="0"/>
          <w:marTop w:val="0"/>
          <w:marBottom w:val="0"/>
          <w:divBdr>
            <w:top w:val="none" w:sz="0" w:space="0" w:color="auto"/>
            <w:left w:val="none" w:sz="0" w:space="0" w:color="auto"/>
            <w:bottom w:val="none" w:sz="0" w:space="0" w:color="auto"/>
            <w:right w:val="none" w:sz="0" w:space="0" w:color="auto"/>
          </w:divBdr>
          <w:divsChild>
            <w:div w:id="1190217218">
              <w:marLeft w:val="0"/>
              <w:marRight w:val="0"/>
              <w:marTop w:val="0"/>
              <w:marBottom w:val="0"/>
              <w:divBdr>
                <w:top w:val="none" w:sz="0" w:space="0" w:color="auto"/>
                <w:left w:val="none" w:sz="0" w:space="0" w:color="auto"/>
                <w:bottom w:val="none" w:sz="0" w:space="0" w:color="auto"/>
                <w:right w:val="none" w:sz="0" w:space="0" w:color="auto"/>
              </w:divBdr>
              <w:divsChild>
                <w:div w:id="996110476">
                  <w:marLeft w:val="0"/>
                  <w:marRight w:val="0"/>
                  <w:marTop w:val="0"/>
                  <w:marBottom w:val="0"/>
                  <w:divBdr>
                    <w:top w:val="none" w:sz="0" w:space="0" w:color="auto"/>
                    <w:left w:val="none" w:sz="0" w:space="0" w:color="auto"/>
                    <w:bottom w:val="none" w:sz="0" w:space="0" w:color="auto"/>
                    <w:right w:val="none" w:sz="0" w:space="0" w:color="auto"/>
                  </w:divBdr>
                  <w:divsChild>
                    <w:div w:id="599947144">
                      <w:marLeft w:val="0"/>
                      <w:marRight w:val="0"/>
                      <w:marTop w:val="0"/>
                      <w:marBottom w:val="0"/>
                      <w:divBdr>
                        <w:top w:val="none" w:sz="0" w:space="0" w:color="auto"/>
                        <w:left w:val="none" w:sz="0" w:space="0" w:color="auto"/>
                        <w:bottom w:val="none" w:sz="0" w:space="0" w:color="auto"/>
                        <w:right w:val="none" w:sz="0" w:space="0" w:color="auto"/>
                      </w:divBdr>
                      <w:divsChild>
                        <w:div w:id="937178407">
                          <w:marLeft w:val="0"/>
                          <w:marRight w:val="0"/>
                          <w:marTop w:val="0"/>
                          <w:marBottom w:val="0"/>
                          <w:divBdr>
                            <w:top w:val="none" w:sz="0" w:space="0" w:color="auto"/>
                            <w:left w:val="none" w:sz="0" w:space="0" w:color="auto"/>
                            <w:bottom w:val="none" w:sz="0" w:space="0" w:color="auto"/>
                            <w:right w:val="none" w:sz="0" w:space="0" w:color="auto"/>
                          </w:divBdr>
                          <w:divsChild>
                            <w:div w:id="253320243">
                              <w:marLeft w:val="0"/>
                              <w:marRight w:val="0"/>
                              <w:marTop w:val="0"/>
                              <w:marBottom w:val="0"/>
                              <w:divBdr>
                                <w:top w:val="none" w:sz="0" w:space="0" w:color="auto"/>
                                <w:left w:val="none" w:sz="0" w:space="0" w:color="auto"/>
                                <w:bottom w:val="none" w:sz="0" w:space="0" w:color="auto"/>
                                <w:right w:val="none" w:sz="0" w:space="0" w:color="auto"/>
                              </w:divBdr>
                              <w:divsChild>
                                <w:div w:id="1717511157">
                                  <w:marLeft w:val="0"/>
                                  <w:marRight w:val="0"/>
                                  <w:marTop w:val="0"/>
                                  <w:marBottom w:val="0"/>
                                  <w:divBdr>
                                    <w:top w:val="none" w:sz="0" w:space="0" w:color="auto"/>
                                    <w:left w:val="none" w:sz="0" w:space="0" w:color="auto"/>
                                    <w:bottom w:val="none" w:sz="0" w:space="0" w:color="auto"/>
                                    <w:right w:val="none" w:sz="0" w:space="0" w:color="auto"/>
                                  </w:divBdr>
                                  <w:divsChild>
                                    <w:div w:id="20210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4469730">
      <w:bodyDiv w:val="1"/>
      <w:marLeft w:val="0"/>
      <w:marRight w:val="0"/>
      <w:marTop w:val="0"/>
      <w:marBottom w:val="0"/>
      <w:divBdr>
        <w:top w:val="none" w:sz="0" w:space="0" w:color="auto"/>
        <w:left w:val="none" w:sz="0" w:space="0" w:color="auto"/>
        <w:bottom w:val="none" w:sz="0" w:space="0" w:color="auto"/>
        <w:right w:val="none" w:sz="0" w:space="0" w:color="auto"/>
      </w:divBdr>
      <w:divsChild>
        <w:div w:id="1060444567">
          <w:marLeft w:val="0"/>
          <w:marRight w:val="0"/>
          <w:marTop w:val="0"/>
          <w:marBottom w:val="0"/>
          <w:divBdr>
            <w:top w:val="none" w:sz="0" w:space="0" w:color="auto"/>
            <w:left w:val="none" w:sz="0" w:space="0" w:color="auto"/>
            <w:bottom w:val="dotted" w:sz="6" w:space="4" w:color="DDDDDD"/>
            <w:right w:val="none" w:sz="0" w:space="0" w:color="auto"/>
          </w:divBdr>
          <w:divsChild>
            <w:div w:id="232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6983">
      <w:bodyDiv w:val="1"/>
      <w:marLeft w:val="0"/>
      <w:marRight w:val="0"/>
      <w:marTop w:val="0"/>
      <w:marBottom w:val="0"/>
      <w:divBdr>
        <w:top w:val="none" w:sz="0" w:space="0" w:color="auto"/>
        <w:left w:val="none" w:sz="0" w:space="0" w:color="auto"/>
        <w:bottom w:val="none" w:sz="0" w:space="0" w:color="auto"/>
        <w:right w:val="none" w:sz="0" w:space="0" w:color="auto"/>
      </w:divBdr>
      <w:divsChild>
        <w:div w:id="1252273984">
          <w:marLeft w:val="0"/>
          <w:marRight w:val="0"/>
          <w:marTop w:val="0"/>
          <w:marBottom w:val="0"/>
          <w:divBdr>
            <w:top w:val="none" w:sz="0" w:space="0" w:color="auto"/>
            <w:left w:val="none" w:sz="0" w:space="0" w:color="auto"/>
            <w:bottom w:val="dotted" w:sz="6" w:space="4" w:color="DDDDDD"/>
            <w:right w:val="none" w:sz="0" w:space="0" w:color="auto"/>
          </w:divBdr>
          <w:divsChild>
            <w:div w:id="17519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45000">
      <w:bodyDiv w:val="1"/>
      <w:marLeft w:val="0"/>
      <w:marRight w:val="0"/>
      <w:marTop w:val="0"/>
      <w:marBottom w:val="0"/>
      <w:divBdr>
        <w:top w:val="none" w:sz="0" w:space="0" w:color="auto"/>
        <w:left w:val="none" w:sz="0" w:space="0" w:color="auto"/>
        <w:bottom w:val="none" w:sz="0" w:space="0" w:color="auto"/>
        <w:right w:val="none" w:sz="0" w:space="0" w:color="auto"/>
      </w:divBdr>
    </w:div>
    <w:div w:id="874580688">
      <w:bodyDiv w:val="1"/>
      <w:marLeft w:val="0"/>
      <w:marRight w:val="0"/>
      <w:marTop w:val="0"/>
      <w:marBottom w:val="0"/>
      <w:divBdr>
        <w:top w:val="none" w:sz="0" w:space="0" w:color="auto"/>
        <w:left w:val="none" w:sz="0" w:space="0" w:color="auto"/>
        <w:bottom w:val="none" w:sz="0" w:space="0" w:color="auto"/>
        <w:right w:val="none" w:sz="0" w:space="0" w:color="auto"/>
      </w:divBdr>
      <w:divsChild>
        <w:div w:id="1654798792">
          <w:marLeft w:val="0"/>
          <w:marRight w:val="0"/>
          <w:marTop w:val="0"/>
          <w:marBottom w:val="0"/>
          <w:divBdr>
            <w:top w:val="none" w:sz="0" w:space="0" w:color="auto"/>
            <w:left w:val="none" w:sz="0" w:space="0" w:color="auto"/>
            <w:bottom w:val="none" w:sz="0" w:space="0" w:color="auto"/>
            <w:right w:val="none" w:sz="0" w:space="0" w:color="auto"/>
          </w:divBdr>
        </w:div>
      </w:divsChild>
    </w:div>
    <w:div w:id="874582519">
      <w:bodyDiv w:val="1"/>
      <w:marLeft w:val="0"/>
      <w:marRight w:val="0"/>
      <w:marTop w:val="0"/>
      <w:marBottom w:val="0"/>
      <w:divBdr>
        <w:top w:val="none" w:sz="0" w:space="0" w:color="auto"/>
        <w:left w:val="none" w:sz="0" w:space="0" w:color="auto"/>
        <w:bottom w:val="none" w:sz="0" w:space="0" w:color="auto"/>
        <w:right w:val="none" w:sz="0" w:space="0" w:color="auto"/>
      </w:divBdr>
      <w:divsChild>
        <w:div w:id="282082040">
          <w:marLeft w:val="0"/>
          <w:marRight w:val="0"/>
          <w:marTop w:val="0"/>
          <w:marBottom w:val="150"/>
          <w:divBdr>
            <w:top w:val="none" w:sz="0" w:space="0" w:color="auto"/>
            <w:left w:val="none" w:sz="0" w:space="0" w:color="auto"/>
            <w:bottom w:val="none" w:sz="0" w:space="0" w:color="auto"/>
            <w:right w:val="none" w:sz="0" w:space="0" w:color="auto"/>
          </w:divBdr>
          <w:divsChild>
            <w:div w:id="660813795">
              <w:marLeft w:val="0"/>
              <w:marRight w:val="0"/>
              <w:marTop w:val="0"/>
              <w:marBottom w:val="0"/>
              <w:divBdr>
                <w:top w:val="none" w:sz="0" w:space="0" w:color="auto"/>
                <w:left w:val="none" w:sz="0" w:space="0" w:color="auto"/>
                <w:bottom w:val="none" w:sz="0" w:space="0" w:color="auto"/>
                <w:right w:val="none" w:sz="0" w:space="0" w:color="auto"/>
              </w:divBdr>
              <w:divsChild>
                <w:div w:id="154705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4162">
          <w:marLeft w:val="0"/>
          <w:marRight w:val="0"/>
          <w:marTop w:val="0"/>
          <w:marBottom w:val="150"/>
          <w:divBdr>
            <w:top w:val="none" w:sz="0" w:space="0" w:color="auto"/>
            <w:left w:val="none" w:sz="0" w:space="0" w:color="auto"/>
            <w:bottom w:val="none" w:sz="0" w:space="0" w:color="auto"/>
            <w:right w:val="none" w:sz="0" w:space="0" w:color="auto"/>
          </w:divBdr>
        </w:div>
        <w:div w:id="92286634">
          <w:marLeft w:val="0"/>
          <w:marRight w:val="0"/>
          <w:marTop w:val="0"/>
          <w:marBottom w:val="0"/>
          <w:divBdr>
            <w:top w:val="none" w:sz="0" w:space="0" w:color="auto"/>
            <w:left w:val="none" w:sz="0" w:space="0" w:color="auto"/>
            <w:bottom w:val="none" w:sz="0" w:space="0" w:color="auto"/>
            <w:right w:val="none" w:sz="0" w:space="0" w:color="auto"/>
          </w:divBdr>
          <w:divsChild>
            <w:div w:id="159181033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74658450">
      <w:bodyDiv w:val="1"/>
      <w:marLeft w:val="0"/>
      <w:marRight w:val="0"/>
      <w:marTop w:val="0"/>
      <w:marBottom w:val="0"/>
      <w:divBdr>
        <w:top w:val="none" w:sz="0" w:space="0" w:color="auto"/>
        <w:left w:val="none" w:sz="0" w:space="0" w:color="auto"/>
        <w:bottom w:val="none" w:sz="0" w:space="0" w:color="auto"/>
        <w:right w:val="none" w:sz="0" w:space="0" w:color="auto"/>
      </w:divBdr>
      <w:divsChild>
        <w:div w:id="967470967">
          <w:marLeft w:val="0"/>
          <w:marRight w:val="0"/>
          <w:marTop w:val="0"/>
          <w:marBottom w:val="150"/>
          <w:divBdr>
            <w:top w:val="none" w:sz="0" w:space="0" w:color="auto"/>
            <w:left w:val="none" w:sz="0" w:space="0" w:color="auto"/>
            <w:bottom w:val="none" w:sz="0" w:space="0" w:color="auto"/>
            <w:right w:val="none" w:sz="0" w:space="0" w:color="auto"/>
          </w:divBdr>
          <w:divsChild>
            <w:div w:id="1856797886">
              <w:marLeft w:val="0"/>
              <w:marRight w:val="0"/>
              <w:marTop w:val="0"/>
              <w:marBottom w:val="0"/>
              <w:divBdr>
                <w:top w:val="none" w:sz="0" w:space="0" w:color="auto"/>
                <w:left w:val="none" w:sz="0" w:space="0" w:color="auto"/>
                <w:bottom w:val="none" w:sz="0" w:space="0" w:color="auto"/>
                <w:right w:val="none" w:sz="0" w:space="0" w:color="auto"/>
              </w:divBdr>
            </w:div>
          </w:divsChild>
        </w:div>
        <w:div w:id="1401368183">
          <w:marLeft w:val="0"/>
          <w:marRight w:val="0"/>
          <w:marTop w:val="0"/>
          <w:marBottom w:val="150"/>
          <w:divBdr>
            <w:top w:val="none" w:sz="0" w:space="0" w:color="auto"/>
            <w:left w:val="none" w:sz="0" w:space="0" w:color="auto"/>
            <w:bottom w:val="none" w:sz="0" w:space="0" w:color="auto"/>
            <w:right w:val="none" w:sz="0" w:space="0" w:color="auto"/>
          </w:divBdr>
        </w:div>
        <w:div w:id="243229387">
          <w:marLeft w:val="0"/>
          <w:marRight w:val="0"/>
          <w:marTop w:val="0"/>
          <w:marBottom w:val="0"/>
          <w:divBdr>
            <w:top w:val="none" w:sz="0" w:space="0" w:color="auto"/>
            <w:left w:val="none" w:sz="0" w:space="0" w:color="auto"/>
            <w:bottom w:val="none" w:sz="0" w:space="0" w:color="auto"/>
            <w:right w:val="none" w:sz="0" w:space="0" w:color="auto"/>
          </w:divBdr>
          <w:divsChild>
            <w:div w:id="8442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1638">
      <w:bodyDiv w:val="1"/>
      <w:marLeft w:val="0"/>
      <w:marRight w:val="0"/>
      <w:marTop w:val="0"/>
      <w:marBottom w:val="0"/>
      <w:divBdr>
        <w:top w:val="none" w:sz="0" w:space="0" w:color="auto"/>
        <w:left w:val="none" w:sz="0" w:space="0" w:color="auto"/>
        <w:bottom w:val="none" w:sz="0" w:space="0" w:color="auto"/>
        <w:right w:val="none" w:sz="0" w:space="0" w:color="auto"/>
      </w:divBdr>
      <w:divsChild>
        <w:div w:id="1592858022">
          <w:marLeft w:val="0"/>
          <w:marRight w:val="0"/>
          <w:marTop w:val="0"/>
          <w:marBottom w:val="0"/>
          <w:divBdr>
            <w:top w:val="none" w:sz="0" w:space="0" w:color="auto"/>
            <w:left w:val="none" w:sz="0" w:space="0" w:color="auto"/>
            <w:bottom w:val="none" w:sz="0" w:space="0" w:color="auto"/>
            <w:right w:val="none" w:sz="0" w:space="0" w:color="auto"/>
          </w:divBdr>
        </w:div>
        <w:div w:id="420639310">
          <w:marLeft w:val="0"/>
          <w:marRight w:val="0"/>
          <w:marTop w:val="0"/>
          <w:marBottom w:val="0"/>
          <w:divBdr>
            <w:top w:val="none" w:sz="0" w:space="0" w:color="auto"/>
            <w:left w:val="none" w:sz="0" w:space="0" w:color="auto"/>
            <w:bottom w:val="none" w:sz="0" w:space="0" w:color="auto"/>
            <w:right w:val="none" w:sz="0" w:space="0" w:color="auto"/>
          </w:divBdr>
        </w:div>
      </w:divsChild>
    </w:div>
    <w:div w:id="875434201">
      <w:bodyDiv w:val="1"/>
      <w:marLeft w:val="0"/>
      <w:marRight w:val="0"/>
      <w:marTop w:val="0"/>
      <w:marBottom w:val="0"/>
      <w:divBdr>
        <w:top w:val="none" w:sz="0" w:space="0" w:color="auto"/>
        <w:left w:val="none" w:sz="0" w:space="0" w:color="auto"/>
        <w:bottom w:val="none" w:sz="0" w:space="0" w:color="auto"/>
        <w:right w:val="none" w:sz="0" w:space="0" w:color="auto"/>
      </w:divBdr>
      <w:divsChild>
        <w:div w:id="1440370581">
          <w:marLeft w:val="0"/>
          <w:marRight w:val="0"/>
          <w:marTop w:val="0"/>
          <w:marBottom w:val="0"/>
          <w:divBdr>
            <w:top w:val="none" w:sz="0" w:space="0" w:color="auto"/>
            <w:left w:val="none" w:sz="0" w:space="0" w:color="auto"/>
            <w:bottom w:val="none" w:sz="0" w:space="0" w:color="auto"/>
            <w:right w:val="none" w:sz="0" w:space="0" w:color="auto"/>
          </w:divBdr>
          <w:divsChild>
            <w:div w:id="849948747">
              <w:marLeft w:val="0"/>
              <w:marRight w:val="0"/>
              <w:marTop w:val="0"/>
              <w:marBottom w:val="0"/>
              <w:divBdr>
                <w:top w:val="none" w:sz="0" w:space="0" w:color="auto"/>
                <w:left w:val="none" w:sz="0" w:space="0" w:color="auto"/>
                <w:bottom w:val="none" w:sz="0" w:space="0" w:color="auto"/>
                <w:right w:val="none" w:sz="0" w:space="0" w:color="auto"/>
              </w:divBdr>
              <w:divsChild>
                <w:div w:id="1684087692">
                  <w:marLeft w:val="0"/>
                  <w:marRight w:val="0"/>
                  <w:marTop w:val="0"/>
                  <w:marBottom w:val="0"/>
                  <w:divBdr>
                    <w:top w:val="none" w:sz="0" w:space="0" w:color="auto"/>
                    <w:left w:val="none" w:sz="0" w:space="0" w:color="auto"/>
                    <w:bottom w:val="none" w:sz="0" w:space="0" w:color="auto"/>
                    <w:right w:val="none" w:sz="0" w:space="0" w:color="auto"/>
                  </w:divBdr>
                  <w:divsChild>
                    <w:div w:id="1162745400">
                      <w:marLeft w:val="0"/>
                      <w:marRight w:val="0"/>
                      <w:marTop w:val="0"/>
                      <w:marBottom w:val="0"/>
                      <w:divBdr>
                        <w:top w:val="none" w:sz="0" w:space="0" w:color="auto"/>
                        <w:left w:val="none" w:sz="0" w:space="0" w:color="auto"/>
                        <w:bottom w:val="none" w:sz="0" w:space="0" w:color="auto"/>
                        <w:right w:val="none" w:sz="0" w:space="0" w:color="auto"/>
                      </w:divBdr>
                      <w:divsChild>
                        <w:div w:id="696931149">
                          <w:marLeft w:val="0"/>
                          <w:marRight w:val="0"/>
                          <w:marTop w:val="0"/>
                          <w:marBottom w:val="0"/>
                          <w:divBdr>
                            <w:top w:val="none" w:sz="0" w:space="0" w:color="auto"/>
                            <w:left w:val="none" w:sz="0" w:space="0" w:color="auto"/>
                            <w:bottom w:val="none" w:sz="0" w:space="0" w:color="auto"/>
                            <w:right w:val="none" w:sz="0" w:space="0" w:color="auto"/>
                          </w:divBdr>
                          <w:divsChild>
                            <w:div w:id="1524516006">
                              <w:marLeft w:val="0"/>
                              <w:marRight w:val="0"/>
                              <w:marTop w:val="0"/>
                              <w:marBottom w:val="0"/>
                              <w:divBdr>
                                <w:top w:val="none" w:sz="0" w:space="0" w:color="auto"/>
                                <w:left w:val="none" w:sz="0" w:space="0" w:color="auto"/>
                                <w:bottom w:val="none" w:sz="0" w:space="0" w:color="auto"/>
                                <w:right w:val="none" w:sz="0" w:space="0" w:color="auto"/>
                              </w:divBdr>
                              <w:divsChild>
                                <w:div w:id="24957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511642">
      <w:bodyDiv w:val="1"/>
      <w:marLeft w:val="0"/>
      <w:marRight w:val="0"/>
      <w:marTop w:val="0"/>
      <w:marBottom w:val="0"/>
      <w:divBdr>
        <w:top w:val="none" w:sz="0" w:space="0" w:color="auto"/>
        <w:left w:val="none" w:sz="0" w:space="0" w:color="auto"/>
        <w:bottom w:val="none" w:sz="0" w:space="0" w:color="auto"/>
        <w:right w:val="none" w:sz="0" w:space="0" w:color="auto"/>
      </w:divBdr>
      <w:divsChild>
        <w:div w:id="1638220766">
          <w:marLeft w:val="0"/>
          <w:marRight w:val="0"/>
          <w:marTop w:val="0"/>
          <w:marBottom w:val="0"/>
          <w:divBdr>
            <w:top w:val="none" w:sz="0" w:space="0" w:color="auto"/>
            <w:left w:val="none" w:sz="0" w:space="0" w:color="auto"/>
            <w:bottom w:val="none" w:sz="0" w:space="0" w:color="auto"/>
            <w:right w:val="none" w:sz="0" w:space="0" w:color="auto"/>
          </w:divBdr>
        </w:div>
      </w:divsChild>
    </w:div>
    <w:div w:id="876164241">
      <w:bodyDiv w:val="1"/>
      <w:marLeft w:val="0"/>
      <w:marRight w:val="0"/>
      <w:marTop w:val="0"/>
      <w:marBottom w:val="0"/>
      <w:divBdr>
        <w:top w:val="none" w:sz="0" w:space="0" w:color="auto"/>
        <w:left w:val="none" w:sz="0" w:space="0" w:color="auto"/>
        <w:bottom w:val="none" w:sz="0" w:space="0" w:color="auto"/>
        <w:right w:val="none" w:sz="0" w:space="0" w:color="auto"/>
      </w:divBdr>
      <w:divsChild>
        <w:div w:id="1508640213">
          <w:marLeft w:val="0"/>
          <w:marRight w:val="0"/>
          <w:marTop w:val="0"/>
          <w:marBottom w:val="0"/>
          <w:divBdr>
            <w:top w:val="none" w:sz="0" w:space="0" w:color="auto"/>
            <w:left w:val="none" w:sz="0" w:space="0" w:color="auto"/>
            <w:bottom w:val="dotted" w:sz="6" w:space="4" w:color="DDDDDD"/>
            <w:right w:val="none" w:sz="0" w:space="0" w:color="auto"/>
          </w:divBdr>
          <w:divsChild>
            <w:div w:id="12678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97091">
      <w:bodyDiv w:val="1"/>
      <w:marLeft w:val="0"/>
      <w:marRight w:val="0"/>
      <w:marTop w:val="0"/>
      <w:marBottom w:val="0"/>
      <w:divBdr>
        <w:top w:val="none" w:sz="0" w:space="0" w:color="auto"/>
        <w:left w:val="none" w:sz="0" w:space="0" w:color="auto"/>
        <w:bottom w:val="none" w:sz="0" w:space="0" w:color="auto"/>
        <w:right w:val="none" w:sz="0" w:space="0" w:color="auto"/>
      </w:divBdr>
    </w:div>
    <w:div w:id="877165802">
      <w:bodyDiv w:val="1"/>
      <w:marLeft w:val="0"/>
      <w:marRight w:val="0"/>
      <w:marTop w:val="0"/>
      <w:marBottom w:val="0"/>
      <w:divBdr>
        <w:top w:val="none" w:sz="0" w:space="0" w:color="auto"/>
        <w:left w:val="none" w:sz="0" w:space="0" w:color="auto"/>
        <w:bottom w:val="none" w:sz="0" w:space="0" w:color="auto"/>
        <w:right w:val="none" w:sz="0" w:space="0" w:color="auto"/>
      </w:divBdr>
      <w:divsChild>
        <w:div w:id="1428698384">
          <w:marLeft w:val="0"/>
          <w:marRight w:val="0"/>
          <w:marTop w:val="0"/>
          <w:marBottom w:val="0"/>
          <w:divBdr>
            <w:top w:val="none" w:sz="0" w:space="0" w:color="auto"/>
            <w:left w:val="none" w:sz="0" w:space="0" w:color="auto"/>
            <w:bottom w:val="none" w:sz="0" w:space="0" w:color="auto"/>
            <w:right w:val="none" w:sz="0" w:space="0" w:color="auto"/>
          </w:divBdr>
        </w:div>
      </w:divsChild>
    </w:div>
    <w:div w:id="877204007">
      <w:bodyDiv w:val="1"/>
      <w:marLeft w:val="0"/>
      <w:marRight w:val="0"/>
      <w:marTop w:val="0"/>
      <w:marBottom w:val="0"/>
      <w:divBdr>
        <w:top w:val="none" w:sz="0" w:space="0" w:color="auto"/>
        <w:left w:val="none" w:sz="0" w:space="0" w:color="auto"/>
        <w:bottom w:val="none" w:sz="0" w:space="0" w:color="auto"/>
        <w:right w:val="none" w:sz="0" w:space="0" w:color="auto"/>
      </w:divBdr>
      <w:divsChild>
        <w:div w:id="1376270361">
          <w:marLeft w:val="0"/>
          <w:marRight w:val="0"/>
          <w:marTop w:val="0"/>
          <w:marBottom w:val="0"/>
          <w:divBdr>
            <w:top w:val="none" w:sz="0" w:space="0" w:color="auto"/>
            <w:left w:val="none" w:sz="0" w:space="0" w:color="auto"/>
            <w:bottom w:val="none" w:sz="0" w:space="0" w:color="auto"/>
            <w:right w:val="none" w:sz="0" w:space="0" w:color="auto"/>
          </w:divBdr>
          <w:divsChild>
            <w:div w:id="611009910">
              <w:marLeft w:val="0"/>
              <w:marRight w:val="0"/>
              <w:marTop w:val="0"/>
              <w:marBottom w:val="0"/>
              <w:divBdr>
                <w:top w:val="none" w:sz="0" w:space="0" w:color="auto"/>
                <w:left w:val="none" w:sz="0" w:space="0" w:color="auto"/>
                <w:bottom w:val="none" w:sz="0" w:space="0" w:color="auto"/>
                <w:right w:val="none" w:sz="0" w:space="0" w:color="auto"/>
              </w:divBdr>
              <w:divsChild>
                <w:div w:id="1802379804">
                  <w:marLeft w:val="0"/>
                  <w:marRight w:val="0"/>
                  <w:marTop w:val="0"/>
                  <w:marBottom w:val="0"/>
                  <w:divBdr>
                    <w:top w:val="none" w:sz="0" w:space="0" w:color="auto"/>
                    <w:left w:val="none" w:sz="0" w:space="0" w:color="auto"/>
                    <w:bottom w:val="none" w:sz="0" w:space="0" w:color="auto"/>
                    <w:right w:val="none" w:sz="0" w:space="0" w:color="auto"/>
                  </w:divBdr>
                  <w:divsChild>
                    <w:div w:id="866210327">
                      <w:marLeft w:val="0"/>
                      <w:marRight w:val="0"/>
                      <w:marTop w:val="0"/>
                      <w:marBottom w:val="0"/>
                      <w:divBdr>
                        <w:top w:val="none" w:sz="0" w:space="0" w:color="auto"/>
                        <w:left w:val="none" w:sz="0" w:space="0" w:color="auto"/>
                        <w:bottom w:val="none" w:sz="0" w:space="0" w:color="auto"/>
                        <w:right w:val="none" w:sz="0" w:space="0" w:color="auto"/>
                      </w:divBdr>
                      <w:divsChild>
                        <w:div w:id="1173645350">
                          <w:marLeft w:val="0"/>
                          <w:marRight w:val="0"/>
                          <w:marTop w:val="0"/>
                          <w:marBottom w:val="0"/>
                          <w:divBdr>
                            <w:top w:val="none" w:sz="0" w:space="0" w:color="auto"/>
                            <w:left w:val="none" w:sz="0" w:space="0" w:color="auto"/>
                            <w:bottom w:val="none" w:sz="0" w:space="0" w:color="auto"/>
                            <w:right w:val="none" w:sz="0" w:space="0" w:color="auto"/>
                          </w:divBdr>
                          <w:divsChild>
                            <w:div w:id="120928559">
                              <w:marLeft w:val="0"/>
                              <w:marRight w:val="0"/>
                              <w:marTop w:val="0"/>
                              <w:marBottom w:val="0"/>
                              <w:divBdr>
                                <w:top w:val="none" w:sz="0" w:space="0" w:color="auto"/>
                                <w:left w:val="none" w:sz="0" w:space="0" w:color="auto"/>
                                <w:bottom w:val="none" w:sz="0" w:space="0" w:color="auto"/>
                                <w:right w:val="none" w:sz="0" w:space="0" w:color="auto"/>
                              </w:divBdr>
                              <w:divsChild>
                                <w:div w:id="1889607989">
                                  <w:marLeft w:val="0"/>
                                  <w:marRight w:val="0"/>
                                  <w:marTop w:val="0"/>
                                  <w:marBottom w:val="0"/>
                                  <w:divBdr>
                                    <w:top w:val="none" w:sz="0" w:space="0" w:color="auto"/>
                                    <w:left w:val="none" w:sz="0" w:space="0" w:color="auto"/>
                                    <w:bottom w:val="none" w:sz="0" w:space="0" w:color="auto"/>
                                    <w:right w:val="none" w:sz="0" w:space="0" w:color="auto"/>
                                  </w:divBdr>
                                  <w:divsChild>
                                    <w:div w:id="286204940">
                                      <w:marLeft w:val="0"/>
                                      <w:marRight w:val="0"/>
                                      <w:marTop w:val="0"/>
                                      <w:marBottom w:val="0"/>
                                      <w:divBdr>
                                        <w:top w:val="none" w:sz="0" w:space="0" w:color="auto"/>
                                        <w:left w:val="none" w:sz="0" w:space="0" w:color="auto"/>
                                        <w:bottom w:val="none" w:sz="0" w:space="0" w:color="auto"/>
                                        <w:right w:val="none" w:sz="0" w:space="0" w:color="auto"/>
                                      </w:divBdr>
                                      <w:divsChild>
                                        <w:div w:id="3968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740751">
      <w:bodyDiv w:val="1"/>
      <w:marLeft w:val="0"/>
      <w:marRight w:val="0"/>
      <w:marTop w:val="0"/>
      <w:marBottom w:val="0"/>
      <w:divBdr>
        <w:top w:val="none" w:sz="0" w:space="0" w:color="auto"/>
        <w:left w:val="none" w:sz="0" w:space="0" w:color="auto"/>
        <w:bottom w:val="none" w:sz="0" w:space="0" w:color="auto"/>
        <w:right w:val="none" w:sz="0" w:space="0" w:color="auto"/>
      </w:divBdr>
      <w:divsChild>
        <w:div w:id="1398934459">
          <w:marLeft w:val="0"/>
          <w:marRight w:val="0"/>
          <w:marTop w:val="150"/>
          <w:marBottom w:val="0"/>
          <w:divBdr>
            <w:top w:val="none" w:sz="0" w:space="0" w:color="auto"/>
            <w:left w:val="none" w:sz="0" w:space="0" w:color="auto"/>
            <w:bottom w:val="none" w:sz="0" w:space="0" w:color="auto"/>
            <w:right w:val="none" w:sz="0" w:space="0" w:color="auto"/>
          </w:divBdr>
          <w:divsChild>
            <w:div w:id="116486971">
              <w:marLeft w:val="0"/>
              <w:marRight w:val="0"/>
              <w:marTop w:val="0"/>
              <w:marBottom w:val="0"/>
              <w:divBdr>
                <w:top w:val="none" w:sz="0" w:space="0" w:color="auto"/>
                <w:left w:val="none" w:sz="0" w:space="0" w:color="auto"/>
                <w:bottom w:val="none" w:sz="0" w:space="0" w:color="auto"/>
                <w:right w:val="none" w:sz="0" w:space="0" w:color="auto"/>
              </w:divBdr>
              <w:divsChild>
                <w:div w:id="1466966325">
                  <w:marLeft w:val="0"/>
                  <w:marRight w:val="0"/>
                  <w:marTop w:val="0"/>
                  <w:marBottom w:val="0"/>
                  <w:divBdr>
                    <w:top w:val="none" w:sz="0" w:space="0" w:color="auto"/>
                    <w:left w:val="none" w:sz="0" w:space="0" w:color="auto"/>
                    <w:bottom w:val="none" w:sz="0" w:space="0" w:color="auto"/>
                    <w:right w:val="none" w:sz="0" w:space="0" w:color="auto"/>
                  </w:divBdr>
                </w:div>
                <w:div w:id="7964313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0976669">
          <w:marLeft w:val="0"/>
          <w:marRight w:val="0"/>
          <w:marTop w:val="0"/>
          <w:marBottom w:val="0"/>
          <w:divBdr>
            <w:top w:val="none" w:sz="0" w:space="0" w:color="auto"/>
            <w:left w:val="none" w:sz="0" w:space="0" w:color="auto"/>
            <w:bottom w:val="none" w:sz="0" w:space="0" w:color="auto"/>
            <w:right w:val="none" w:sz="0" w:space="0" w:color="auto"/>
          </w:divBdr>
          <w:divsChild>
            <w:div w:id="2733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3264">
      <w:bodyDiv w:val="1"/>
      <w:marLeft w:val="0"/>
      <w:marRight w:val="0"/>
      <w:marTop w:val="0"/>
      <w:marBottom w:val="0"/>
      <w:divBdr>
        <w:top w:val="none" w:sz="0" w:space="0" w:color="auto"/>
        <w:left w:val="none" w:sz="0" w:space="0" w:color="auto"/>
        <w:bottom w:val="none" w:sz="0" w:space="0" w:color="auto"/>
        <w:right w:val="none" w:sz="0" w:space="0" w:color="auto"/>
      </w:divBdr>
      <w:divsChild>
        <w:div w:id="598223976">
          <w:marLeft w:val="0"/>
          <w:marRight w:val="0"/>
          <w:marTop w:val="0"/>
          <w:marBottom w:val="0"/>
          <w:divBdr>
            <w:top w:val="none" w:sz="0" w:space="0" w:color="auto"/>
            <w:left w:val="none" w:sz="0" w:space="0" w:color="auto"/>
            <w:bottom w:val="none" w:sz="0" w:space="0" w:color="auto"/>
            <w:right w:val="none" w:sz="0" w:space="0" w:color="auto"/>
          </w:divBdr>
        </w:div>
      </w:divsChild>
    </w:div>
    <w:div w:id="878322621">
      <w:bodyDiv w:val="1"/>
      <w:marLeft w:val="0"/>
      <w:marRight w:val="0"/>
      <w:marTop w:val="0"/>
      <w:marBottom w:val="0"/>
      <w:divBdr>
        <w:top w:val="none" w:sz="0" w:space="0" w:color="auto"/>
        <w:left w:val="none" w:sz="0" w:space="0" w:color="auto"/>
        <w:bottom w:val="none" w:sz="0" w:space="0" w:color="auto"/>
        <w:right w:val="none" w:sz="0" w:space="0" w:color="auto"/>
      </w:divBdr>
      <w:divsChild>
        <w:div w:id="1181316557">
          <w:marLeft w:val="0"/>
          <w:marRight w:val="0"/>
          <w:marTop w:val="0"/>
          <w:marBottom w:val="150"/>
          <w:divBdr>
            <w:top w:val="none" w:sz="0" w:space="0" w:color="auto"/>
            <w:left w:val="none" w:sz="0" w:space="0" w:color="auto"/>
            <w:bottom w:val="none" w:sz="0" w:space="0" w:color="auto"/>
            <w:right w:val="none" w:sz="0" w:space="0" w:color="auto"/>
          </w:divBdr>
        </w:div>
        <w:div w:id="1996831813">
          <w:marLeft w:val="0"/>
          <w:marRight w:val="0"/>
          <w:marTop w:val="0"/>
          <w:marBottom w:val="0"/>
          <w:divBdr>
            <w:top w:val="none" w:sz="0" w:space="0" w:color="auto"/>
            <w:left w:val="none" w:sz="0" w:space="0" w:color="auto"/>
            <w:bottom w:val="none" w:sz="0" w:space="0" w:color="auto"/>
            <w:right w:val="none" w:sz="0" w:space="0" w:color="auto"/>
          </w:divBdr>
        </w:div>
      </w:divsChild>
    </w:div>
    <w:div w:id="878400446">
      <w:bodyDiv w:val="1"/>
      <w:marLeft w:val="0"/>
      <w:marRight w:val="0"/>
      <w:marTop w:val="0"/>
      <w:marBottom w:val="0"/>
      <w:divBdr>
        <w:top w:val="none" w:sz="0" w:space="0" w:color="auto"/>
        <w:left w:val="none" w:sz="0" w:space="0" w:color="auto"/>
        <w:bottom w:val="none" w:sz="0" w:space="0" w:color="auto"/>
        <w:right w:val="none" w:sz="0" w:space="0" w:color="auto"/>
      </w:divBdr>
    </w:div>
    <w:div w:id="878855792">
      <w:bodyDiv w:val="1"/>
      <w:marLeft w:val="0"/>
      <w:marRight w:val="0"/>
      <w:marTop w:val="0"/>
      <w:marBottom w:val="0"/>
      <w:divBdr>
        <w:top w:val="none" w:sz="0" w:space="0" w:color="auto"/>
        <w:left w:val="none" w:sz="0" w:space="0" w:color="auto"/>
        <w:bottom w:val="none" w:sz="0" w:space="0" w:color="auto"/>
        <w:right w:val="none" w:sz="0" w:space="0" w:color="auto"/>
      </w:divBdr>
      <w:divsChild>
        <w:div w:id="801657771">
          <w:marLeft w:val="0"/>
          <w:marRight w:val="0"/>
          <w:marTop w:val="0"/>
          <w:marBottom w:val="150"/>
          <w:divBdr>
            <w:top w:val="none" w:sz="0" w:space="0" w:color="auto"/>
            <w:left w:val="none" w:sz="0" w:space="0" w:color="auto"/>
            <w:bottom w:val="none" w:sz="0" w:space="0" w:color="auto"/>
            <w:right w:val="none" w:sz="0" w:space="0" w:color="auto"/>
          </w:divBdr>
          <w:divsChild>
            <w:div w:id="86123764">
              <w:marLeft w:val="0"/>
              <w:marRight w:val="0"/>
              <w:marTop w:val="0"/>
              <w:marBottom w:val="0"/>
              <w:divBdr>
                <w:top w:val="none" w:sz="0" w:space="0" w:color="auto"/>
                <w:left w:val="none" w:sz="0" w:space="0" w:color="auto"/>
                <w:bottom w:val="none" w:sz="0" w:space="0" w:color="auto"/>
                <w:right w:val="none" w:sz="0" w:space="0" w:color="auto"/>
              </w:divBdr>
            </w:div>
          </w:divsChild>
        </w:div>
        <w:div w:id="1589534097">
          <w:marLeft w:val="0"/>
          <w:marRight w:val="0"/>
          <w:marTop w:val="0"/>
          <w:marBottom w:val="0"/>
          <w:divBdr>
            <w:top w:val="none" w:sz="0" w:space="0" w:color="auto"/>
            <w:left w:val="none" w:sz="0" w:space="0" w:color="auto"/>
            <w:bottom w:val="none" w:sz="0" w:space="0" w:color="auto"/>
            <w:right w:val="none" w:sz="0" w:space="0" w:color="auto"/>
          </w:divBdr>
          <w:divsChild>
            <w:div w:id="897935400">
              <w:marLeft w:val="0"/>
              <w:marRight w:val="0"/>
              <w:marTop w:val="0"/>
              <w:marBottom w:val="0"/>
              <w:divBdr>
                <w:top w:val="none" w:sz="0" w:space="0" w:color="auto"/>
                <w:left w:val="none" w:sz="0" w:space="0" w:color="auto"/>
                <w:bottom w:val="none" w:sz="0" w:space="0" w:color="auto"/>
                <w:right w:val="none" w:sz="0" w:space="0" w:color="auto"/>
              </w:divBdr>
            </w:div>
            <w:div w:id="1972901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8979162">
      <w:bodyDiv w:val="1"/>
      <w:marLeft w:val="0"/>
      <w:marRight w:val="0"/>
      <w:marTop w:val="0"/>
      <w:marBottom w:val="0"/>
      <w:divBdr>
        <w:top w:val="none" w:sz="0" w:space="0" w:color="auto"/>
        <w:left w:val="none" w:sz="0" w:space="0" w:color="auto"/>
        <w:bottom w:val="none" w:sz="0" w:space="0" w:color="auto"/>
        <w:right w:val="none" w:sz="0" w:space="0" w:color="auto"/>
      </w:divBdr>
    </w:div>
    <w:div w:id="879197823">
      <w:bodyDiv w:val="1"/>
      <w:marLeft w:val="0"/>
      <w:marRight w:val="0"/>
      <w:marTop w:val="0"/>
      <w:marBottom w:val="0"/>
      <w:divBdr>
        <w:top w:val="none" w:sz="0" w:space="0" w:color="auto"/>
        <w:left w:val="none" w:sz="0" w:space="0" w:color="auto"/>
        <w:bottom w:val="none" w:sz="0" w:space="0" w:color="auto"/>
        <w:right w:val="none" w:sz="0" w:space="0" w:color="auto"/>
      </w:divBdr>
      <w:divsChild>
        <w:div w:id="1687563035">
          <w:marLeft w:val="0"/>
          <w:marRight w:val="0"/>
          <w:marTop w:val="0"/>
          <w:marBottom w:val="0"/>
          <w:divBdr>
            <w:top w:val="none" w:sz="0" w:space="0" w:color="auto"/>
            <w:left w:val="none" w:sz="0" w:space="0" w:color="auto"/>
            <w:bottom w:val="dotted" w:sz="6" w:space="4" w:color="DDDDDD"/>
            <w:right w:val="none" w:sz="0" w:space="0" w:color="auto"/>
          </w:divBdr>
        </w:div>
      </w:divsChild>
    </w:div>
    <w:div w:id="879391126">
      <w:bodyDiv w:val="1"/>
      <w:marLeft w:val="0"/>
      <w:marRight w:val="0"/>
      <w:marTop w:val="0"/>
      <w:marBottom w:val="0"/>
      <w:divBdr>
        <w:top w:val="none" w:sz="0" w:space="0" w:color="auto"/>
        <w:left w:val="none" w:sz="0" w:space="0" w:color="auto"/>
        <w:bottom w:val="none" w:sz="0" w:space="0" w:color="auto"/>
        <w:right w:val="none" w:sz="0" w:space="0" w:color="auto"/>
      </w:divBdr>
      <w:divsChild>
        <w:div w:id="1602687356">
          <w:marLeft w:val="0"/>
          <w:marRight w:val="0"/>
          <w:marTop w:val="0"/>
          <w:marBottom w:val="150"/>
          <w:divBdr>
            <w:top w:val="none" w:sz="0" w:space="0" w:color="auto"/>
            <w:left w:val="none" w:sz="0" w:space="0" w:color="auto"/>
            <w:bottom w:val="none" w:sz="0" w:space="0" w:color="auto"/>
            <w:right w:val="none" w:sz="0" w:space="0" w:color="auto"/>
          </w:divBdr>
        </w:div>
      </w:divsChild>
    </w:div>
    <w:div w:id="879510079">
      <w:bodyDiv w:val="1"/>
      <w:marLeft w:val="0"/>
      <w:marRight w:val="0"/>
      <w:marTop w:val="0"/>
      <w:marBottom w:val="0"/>
      <w:divBdr>
        <w:top w:val="none" w:sz="0" w:space="0" w:color="auto"/>
        <w:left w:val="none" w:sz="0" w:space="0" w:color="auto"/>
        <w:bottom w:val="none" w:sz="0" w:space="0" w:color="auto"/>
        <w:right w:val="none" w:sz="0" w:space="0" w:color="auto"/>
      </w:divBdr>
      <w:divsChild>
        <w:div w:id="1756854969">
          <w:marLeft w:val="0"/>
          <w:marRight w:val="0"/>
          <w:marTop w:val="0"/>
          <w:marBottom w:val="0"/>
          <w:divBdr>
            <w:top w:val="none" w:sz="0" w:space="0" w:color="auto"/>
            <w:left w:val="none" w:sz="0" w:space="0" w:color="auto"/>
            <w:bottom w:val="dotted" w:sz="6" w:space="4" w:color="DDDDDD"/>
            <w:right w:val="none" w:sz="0" w:space="0" w:color="auto"/>
          </w:divBdr>
        </w:div>
      </w:divsChild>
    </w:div>
    <w:div w:id="879782635">
      <w:bodyDiv w:val="1"/>
      <w:marLeft w:val="0"/>
      <w:marRight w:val="0"/>
      <w:marTop w:val="0"/>
      <w:marBottom w:val="0"/>
      <w:divBdr>
        <w:top w:val="none" w:sz="0" w:space="0" w:color="auto"/>
        <w:left w:val="none" w:sz="0" w:space="0" w:color="auto"/>
        <w:bottom w:val="none" w:sz="0" w:space="0" w:color="auto"/>
        <w:right w:val="none" w:sz="0" w:space="0" w:color="auto"/>
      </w:divBdr>
      <w:divsChild>
        <w:div w:id="1868131217">
          <w:marLeft w:val="0"/>
          <w:marRight w:val="0"/>
          <w:marTop w:val="0"/>
          <w:marBottom w:val="0"/>
          <w:divBdr>
            <w:top w:val="none" w:sz="0" w:space="0" w:color="auto"/>
            <w:left w:val="none" w:sz="0" w:space="0" w:color="auto"/>
            <w:bottom w:val="dotted" w:sz="6" w:space="4" w:color="DDDDDD"/>
            <w:right w:val="none" w:sz="0" w:space="0" w:color="auto"/>
          </w:divBdr>
          <w:divsChild>
            <w:div w:id="2242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9931">
      <w:bodyDiv w:val="1"/>
      <w:marLeft w:val="0"/>
      <w:marRight w:val="0"/>
      <w:marTop w:val="0"/>
      <w:marBottom w:val="0"/>
      <w:divBdr>
        <w:top w:val="none" w:sz="0" w:space="0" w:color="auto"/>
        <w:left w:val="none" w:sz="0" w:space="0" w:color="auto"/>
        <w:bottom w:val="none" w:sz="0" w:space="0" w:color="auto"/>
        <w:right w:val="none" w:sz="0" w:space="0" w:color="auto"/>
      </w:divBdr>
      <w:divsChild>
        <w:div w:id="820511088">
          <w:marLeft w:val="0"/>
          <w:marRight w:val="0"/>
          <w:marTop w:val="0"/>
          <w:marBottom w:val="0"/>
          <w:divBdr>
            <w:top w:val="none" w:sz="0" w:space="0" w:color="auto"/>
            <w:left w:val="none" w:sz="0" w:space="0" w:color="auto"/>
            <w:bottom w:val="dotted" w:sz="6" w:space="4" w:color="DDDDDD"/>
            <w:right w:val="none" w:sz="0" w:space="0" w:color="auto"/>
          </w:divBdr>
        </w:div>
      </w:divsChild>
    </w:div>
    <w:div w:id="880243138">
      <w:bodyDiv w:val="1"/>
      <w:marLeft w:val="0"/>
      <w:marRight w:val="0"/>
      <w:marTop w:val="0"/>
      <w:marBottom w:val="0"/>
      <w:divBdr>
        <w:top w:val="none" w:sz="0" w:space="0" w:color="auto"/>
        <w:left w:val="none" w:sz="0" w:space="0" w:color="auto"/>
        <w:bottom w:val="none" w:sz="0" w:space="0" w:color="auto"/>
        <w:right w:val="none" w:sz="0" w:space="0" w:color="auto"/>
      </w:divBdr>
      <w:divsChild>
        <w:div w:id="283462626">
          <w:marLeft w:val="0"/>
          <w:marRight w:val="0"/>
          <w:marTop w:val="0"/>
          <w:marBottom w:val="0"/>
          <w:divBdr>
            <w:top w:val="none" w:sz="0" w:space="0" w:color="auto"/>
            <w:left w:val="none" w:sz="0" w:space="0" w:color="auto"/>
            <w:bottom w:val="none" w:sz="0" w:space="0" w:color="auto"/>
            <w:right w:val="none" w:sz="0" w:space="0" w:color="auto"/>
          </w:divBdr>
          <w:divsChild>
            <w:div w:id="1149907074">
              <w:marLeft w:val="0"/>
              <w:marRight w:val="0"/>
              <w:marTop w:val="0"/>
              <w:marBottom w:val="0"/>
              <w:divBdr>
                <w:top w:val="none" w:sz="0" w:space="0" w:color="auto"/>
                <w:left w:val="none" w:sz="0" w:space="0" w:color="auto"/>
                <w:bottom w:val="none" w:sz="0" w:space="0" w:color="auto"/>
                <w:right w:val="none" w:sz="0" w:space="0" w:color="auto"/>
              </w:divBdr>
              <w:divsChild>
                <w:div w:id="528757301">
                  <w:marLeft w:val="0"/>
                  <w:marRight w:val="0"/>
                  <w:marTop w:val="0"/>
                  <w:marBottom w:val="0"/>
                  <w:divBdr>
                    <w:top w:val="none" w:sz="0" w:space="0" w:color="auto"/>
                    <w:left w:val="none" w:sz="0" w:space="0" w:color="auto"/>
                    <w:bottom w:val="none" w:sz="0" w:space="0" w:color="auto"/>
                    <w:right w:val="none" w:sz="0" w:space="0" w:color="auto"/>
                  </w:divBdr>
                  <w:divsChild>
                    <w:div w:id="1903908541">
                      <w:marLeft w:val="0"/>
                      <w:marRight w:val="0"/>
                      <w:marTop w:val="0"/>
                      <w:marBottom w:val="0"/>
                      <w:divBdr>
                        <w:top w:val="none" w:sz="0" w:space="0" w:color="auto"/>
                        <w:left w:val="none" w:sz="0" w:space="0" w:color="auto"/>
                        <w:bottom w:val="none" w:sz="0" w:space="0" w:color="auto"/>
                        <w:right w:val="none" w:sz="0" w:space="0" w:color="auto"/>
                      </w:divBdr>
                      <w:divsChild>
                        <w:div w:id="1663697463">
                          <w:marLeft w:val="0"/>
                          <w:marRight w:val="0"/>
                          <w:marTop w:val="0"/>
                          <w:marBottom w:val="0"/>
                          <w:divBdr>
                            <w:top w:val="none" w:sz="0" w:space="0" w:color="auto"/>
                            <w:left w:val="none" w:sz="0" w:space="0" w:color="auto"/>
                            <w:bottom w:val="none" w:sz="0" w:space="0" w:color="auto"/>
                            <w:right w:val="none" w:sz="0" w:space="0" w:color="auto"/>
                          </w:divBdr>
                          <w:divsChild>
                            <w:div w:id="600186561">
                              <w:marLeft w:val="0"/>
                              <w:marRight w:val="0"/>
                              <w:marTop w:val="0"/>
                              <w:marBottom w:val="0"/>
                              <w:divBdr>
                                <w:top w:val="none" w:sz="0" w:space="0" w:color="auto"/>
                                <w:left w:val="none" w:sz="0" w:space="0" w:color="auto"/>
                                <w:bottom w:val="none" w:sz="0" w:space="0" w:color="auto"/>
                                <w:right w:val="none" w:sz="0" w:space="0" w:color="auto"/>
                              </w:divBdr>
                              <w:divsChild>
                                <w:div w:id="968978834">
                                  <w:marLeft w:val="0"/>
                                  <w:marRight w:val="0"/>
                                  <w:marTop w:val="0"/>
                                  <w:marBottom w:val="0"/>
                                  <w:divBdr>
                                    <w:top w:val="none" w:sz="0" w:space="0" w:color="auto"/>
                                    <w:left w:val="none" w:sz="0" w:space="0" w:color="auto"/>
                                    <w:bottom w:val="none" w:sz="0" w:space="0" w:color="auto"/>
                                    <w:right w:val="none" w:sz="0" w:space="0" w:color="auto"/>
                                  </w:divBdr>
                                  <w:divsChild>
                                    <w:div w:id="322125139">
                                      <w:marLeft w:val="0"/>
                                      <w:marRight w:val="0"/>
                                      <w:marTop w:val="0"/>
                                      <w:marBottom w:val="0"/>
                                      <w:divBdr>
                                        <w:top w:val="none" w:sz="0" w:space="0" w:color="auto"/>
                                        <w:left w:val="none" w:sz="0" w:space="0" w:color="auto"/>
                                        <w:bottom w:val="none" w:sz="0" w:space="0" w:color="auto"/>
                                        <w:right w:val="none" w:sz="0" w:space="0" w:color="auto"/>
                                      </w:divBdr>
                                      <w:divsChild>
                                        <w:div w:id="8671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286124">
      <w:bodyDiv w:val="1"/>
      <w:marLeft w:val="0"/>
      <w:marRight w:val="0"/>
      <w:marTop w:val="0"/>
      <w:marBottom w:val="0"/>
      <w:divBdr>
        <w:top w:val="none" w:sz="0" w:space="0" w:color="auto"/>
        <w:left w:val="none" w:sz="0" w:space="0" w:color="auto"/>
        <w:bottom w:val="none" w:sz="0" w:space="0" w:color="auto"/>
        <w:right w:val="none" w:sz="0" w:space="0" w:color="auto"/>
      </w:divBdr>
      <w:divsChild>
        <w:div w:id="1543595954">
          <w:marLeft w:val="0"/>
          <w:marRight w:val="0"/>
          <w:marTop w:val="0"/>
          <w:marBottom w:val="0"/>
          <w:divBdr>
            <w:top w:val="none" w:sz="0" w:space="0" w:color="auto"/>
            <w:left w:val="none" w:sz="0" w:space="0" w:color="auto"/>
            <w:bottom w:val="dotted" w:sz="6" w:space="4" w:color="DDDDDD"/>
            <w:right w:val="none" w:sz="0" w:space="0" w:color="auto"/>
          </w:divBdr>
        </w:div>
      </w:divsChild>
    </w:div>
    <w:div w:id="881551903">
      <w:bodyDiv w:val="1"/>
      <w:marLeft w:val="0"/>
      <w:marRight w:val="0"/>
      <w:marTop w:val="0"/>
      <w:marBottom w:val="0"/>
      <w:divBdr>
        <w:top w:val="none" w:sz="0" w:space="0" w:color="auto"/>
        <w:left w:val="none" w:sz="0" w:space="0" w:color="auto"/>
        <w:bottom w:val="none" w:sz="0" w:space="0" w:color="auto"/>
        <w:right w:val="none" w:sz="0" w:space="0" w:color="auto"/>
      </w:divBdr>
      <w:divsChild>
        <w:div w:id="695889282">
          <w:marLeft w:val="0"/>
          <w:marRight w:val="0"/>
          <w:marTop w:val="0"/>
          <w:marBottom w:val="0"/>
          <w:divBdr>
            <w:top w:val="none" w:sz="0" w:space="0" w:color="auto"/>
            <w:left w:val="none" w:sz="0" w:space="0" w:color="auto"/>
            <w:bottom w:val="dotted" w:sz="6" w:space="4" w:color="DDDDDD"/>
            <w:right w:val="none" w:sz="0" w:space="0" w:color="auto"/>
          </w:divBdr>
          <w:divsChild>
            <w:div w:id="8964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80592">
      <w:bodyDiv w:val="1"/>
      <w:marLeft w:val="0"/>
      <w:marRight w:val="0"/>
      <w:marTop w:val="0"/>
      <w:marBottom w:val="0"/>
      <w:divBdr>
        <w:top w:val="none" w:sz="0" w:space="0" w:color="auto"/>
        <w:left w:val="none" w:sz="0" w:space="0" w:color="auto"/>
        <w:bottom w:val="none" w:sz="0" w:space="0" w:color="auto"/>
        <w:right w:val="none" w:sz="0" w:space="0" w:color="auto"/>
      </w:divBdr>
    </w:div>
    <w:div w:id="882594076">
      <w:bodyDiv w:val="1"/>
      <w:marLeft w:val="0"/>
      <w:marRight w:val="0"/>
      <w:marTop w:val="0"/>
      <w:marBottom w:val="0"/>
      <w:divBdr>
        <w:top w:val="none" w:sz="0" w:space="0" w:color="auto"/>
        <w:left w:val="none" w:sz="0" w:space="0" w:color="auto"/>
        <w:bottom w:val="none" w:sz="0" w:space="0" w:color="auto"/>
        <w:right w:val="none" w:sz="0" w:space="0" w:color="auto"/>
      </w:divBdr>
    </w:div>
    <w:div w:id="882979799">
      <w:bodyDiv w:val="1"/>
      <w:marLeft w:val="0"/>
      <w:marRight w:val="0"/>
      <w:marTop w:val="0"/>
      <w:marBottom w:val="0"/>
      <w:divBdr>
        <w:top w:val="none" w:sz="0" w:space="0" w:color="auto"/>
        <w:left w:val="none" w:sz="0" w:space="0" w:color="auto"/>
        <w:bottom w:val="none" w:sz="0" w:space="0" w:color="auto"/>
        <w:right w:val="none" w:sz="0" w:space="0" w:color="auto"/>
      </w:divBdr>
      <w:divsChild>
        <w:div w:id="1741901908">
          <w:marLeft w:val="0"/>
          <w:marRight w:val="0"/>
          <w:marTop w:val="0"/>
          <w:marBottom w:val="180"/>
          <w:divBdr>
            <w:top w:val="none" w:sz="0" w:space="0" w:color="auto"/>
            <w:left w:val="none" w:sz="0" w:space="0" w:color="auto"/>
            <w:bottom w:val="none" w:sz="0" w:space="0" w:color="auto"/>
            <w:right w:val="none" w:sz="0" w:space="0" w:color="auto"/>
          </w:divBdr>
        </w:div>
      </w:divsChild>
    </w:div>
    <w:div w:id="882983186">
      <w:bodyDiv w:val="1"/>
      <w:marLeft w:val="0"/>
      <w:marRight w:val="0"/>
      <w:marTop w:val="0"/>
      <w:marBottom w:val="0"/>
      <w:divBdr>
        <w:top w:val="none" w:sz="0" w:space="0" w:color="auto"/>
        <w:left w:val="none" w:sz="0" w:space="0" w:color="auto"/>
        <w:bottom w:val="none" w:sz="0" w:space="0" w:color="auto"/>
        <w:right w:val="none" w:sz="0" w:space="0" w:color="auto"/>
      </w:divBdr>
      <w:divsChild>
        <w:div w:id="714160848">
          <w:marLeft w:val="0"/>
          <w:marRight w:val="0"/>
          <w:marTop w:val="0"/>
          <w:marBottom w:val="150"/>
          <w:divBdr>
            <w:top w:val="none" w:sz="0" w:space="0" w:color="auto"/>
            <w:left w:val="none" w:sz="0" w:space="0" w:color="auto"/>
            <w:bottom w:val="none" w:sz="0" w:space="0" w:color="auto"/>
            <w:right w:val="none" w:sz="0" w:space="0" w:color="auto"/>
          </w:divBdr>
        </w:div>
      </w:divsChild>
    </w:div>
    <w:div w:id="883372511">
      <w:bodyDiv w:val="1"/>
      <w:marLeft w:val="0"/>
      <w:marRight w:val="0"/>
      <w:marTop w:val="0"/>
      <w:marBottom w:val="0"/>
      <w:divBdr>
        <w:top w:val="none" w:sz="0" w:space="0" w:color="auto"/>
        <w:left w:val="none" w:sz="0" w:space="0" w:color="auto"/>
        <w:bottom w:val="none" w:sz="0" w:space="0" w:color="auto"/>
        <w:right w:val="none" w:sz="0" w:space="0" w:color="auto"/>
      </w:divBdr>
    </w:div>
    <w:div w:id="883491739">
      <w:bodyDiv w:val="1"/>
      <w:marLeft w:val="0"/>
      <w:marRight w:val="0"/>
      <w:marTop w:val="0"/>
      <w:marBottom w:val="0"/>
      <w:divBdr>
        <w:top w:val="none" w:sz="0" w:space="0" w:color="auto"/>
        <w:left w:val="none" w:sz="0" w:space="0" w:color="auto"/>
        <w:bottom w:val="none" w:sz="0" w:space="0" w:color="auto"/>
        <w:right w:val="none" w:sz="0" w:space="0" w:color="auto"/>
      </w:divBdr>
      <w:divsChild>
        <w:div w:id="1839496305">
          <w:marLeft w:val="0"/>
          <w:marRight w:val="0"/>
          <w:marTop w:val="0"/>
          <w:marBottom w:val="0"/>
          <w:divBdr>
            <w:top w:val="none" w:sz="0" w:space="0" w:color="auto"/>
            <w:left w:val="none" w:sz="0" w:space="0" w:color="auto"/>
            <w:bottom w:val="none" w:sz="0" w:space="0" w:color="auto"/>
            <w:right w:val="none" w:sz="0" w:space="0" w:color="auto"/>
          </w:divBdr>
        </w:div>
      </w:divsChild>
    </w:div>
    <w:div w:id="883636217">
      <w:bodyDiv w:val="1"/>
      <w:marLeft w:val="0"/>
      <w:marRight w:val="0"/>
      <w:marTop w:val="0"/>
      <w:marBottom w:val="0"/>
      <w:divBdr>
        <w:top w:val="none" w:sz="0" w:space="0" w:color="auto"/>
        <w:left w:val="none" w:sz="0" w:space="0" w:color="auto"/>
        <w:bottom w:val="none" w:sz="0" w:space="0" w:color="auto"/>
        <w:right w:val="none" w:sz="0" w:space="0" w:color="auto"/>
      </w:divBdr>
      <w:divsChild>
        <w:div w:id="887229095">
          <w:marLeft w:val="0"/>
          <w:marRight w:val="0"/>
          <w:marTop w:val="0"/>
          <w:marBottom w:val="0"/>
          <w:divBdr>
            <w:top w:val="none" w:sz="0" w:space="0" w:color="auto"/>
            <w:left w:val="none" w:sz="0" w:space="0" w:color="auto"/>
            <w:bottom w:val="dotted" w:sz="6" w:space="4" w:color="DDDDDD"/>
            <w:right w:val="none" w:sz="0" w:space="0" w:color="auto"/>
          </w:divBdr>
          <w:divsChild>
            <w:div w:id="1364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80055">
      <w:bodyDiv w:val="1"/>
      <w:marLeft w:val="0"/>
      <w:marRight w:val="0"/>
      <w:marTop w:val="0"/>
      <w:marBottom w:val="0"/>
      <w:divBdr>
        <w:top w:val="none" w:sz="0" w:space="0" w:color="auto"/>
        <w:left w:val="none" w:sz="0" w:space="0" w:color="auto"/>
        <w:bottom w:val="none" w:sz="0" w:space="0" w:color="auto"/>
        <w:right w:val="none" w:sz="0" w:space="0" w:color="auto"/>
      </w:divBdr>
      <w:divsChild>
        <w:div w:id="263928747">
          <w:marLeft w:val="0"/>
          <w:marRight w:val="0"/>
          <w:marTop w:val="0"/>
          <w:marBottom w:val="0"/>
          <w:divBdr>
            <w:top w:val="none" w:sz="0" w:space="0" w:color="auto"/>
            <w:left w:val="none" w:sz="0" w:space="0" w:color="auto"/>
            <w:bottom w:val="dotted" w:sz="6" w:space="4" w:color="DDDDDD"/>
            <w:right w:val="none" w:sz="0" w:space="0" w:color="auto"/>
          </w:divBdr>
          <w:divsChild>
            <w:div w:id="18953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4186">
      <w:bodyDiv w:val="1"/>
      <w:marLeft w:val="0"/>
      <w:marRight w:val="0"/>
      <w:marTop w:val="0"/>
      <w:marBottom w:val="0"/>
      <w:divBdr>
        <w:top w:val="none" w:sz="0" w:space="0" w:color="auto"/>
        <w:left w:val="none" w:sz="0" w:space="0" w:color="auto"/>
        <w:bottom w:val="none" w:sz="0" w:space="0" w:color="auto"/>
        <w:right w:val="none" w:sz="0" w:space="0" w:color="auto"/>
      </w:divBdr>
      <w:divsChild>
        <w:div w:id="1951234732">
          <w:marLeft w:val="0"/>
          <w:marRight w:val="0"/>
          <w:marTop w:val="0"/>
          <w:marBottom w:val="0"/>
          <w:divBdr>
            <w:top w:val="none" w:sz="0" w:space="0" w:color="auto"/>
            <w:left w:val="none" w:sz="0" w:space="0" w:color="auto"/>
            <w:bottom w:val="dotted" w:sz="6" w:space="4" w:color="DDDDDD"/>
            <w:right w:val="none" w:sz="0" w:space="0" w:color="auto"/>
          </w:divBdr>
          <w:divsChild>
            <w:div w:id="12960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8429">
      <w:bodyDiv w:val="1"/>
      <w:marLeft w:val="0"/>
      <w:marRight w:val="0"/>
      <w:marTop w:val="0"/>
      <w:marBottom w:val="0"/>
      <w:divBdr>
        <w:top w:val="none" w:sz="0" w:space="0" w:color="auto"/>
        <w:left w:val="none" w:sz="0" w:space="0" w:color="auto"/>
        <w:bottom w:val="none" w:sz="0" w:space="0" w:color="auto"/>
        <w:right w:val="none" w:sz="0" w:space="0" w:color="auto"/>
      </w:divBdr>
      <w:divsChild>
        <w:div w:id="1937905680">
          <w:marLeft w:val="0"/>
          <w:marRight w:val="0"/>
          <w:marTop w:val="0"/>
          <w:marBottom w:val="0"/>
          <w:divBdr>
            <w:top w:val="none" w:sz="0" w:space="0" w:color="auto"/>
            <w:left w:val="none" w:sz="0" w:space="0" w:color="auto"/>
            <w:bottom w:val="dotted" w:sz="6" w:space="4" w:color="DDDDDD"/>
            <w:right w:val="none" w:sz="0" w:space="0" w:color="auto"/>
          </w:divBdr>
          <w:divsChild>
            <w:div w:id="17081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3261">
      <w:bodyDiv w:val="1"/>
      <w:marLeft w:val="0"/>
      <w:marRight w:val="0"/>
      <w:marTop w:val="0"/>
      <w:marBottom w:val="0"/>
      <w:divBdr>
        <w:top w:val="none" w:sz="0" w:space="0" w:color="auto"/>
        <w:left w:val="none" w:sz="0" w:space="0" w:color="auto"/>
        <w:bottom w:val="none" w:sz="0" w:space="0" w:color="auto"/>
        <w:right w:val="none" w:sz="0" w:space="0" w:color="auto"/>
      </w:divBdr>
      <w:divsChild>
        <w:div w:id="1845852225">
          <w:marLeft w:val="0"/>
          <w:marRight w:val="0"/>
          <w:marTop w:val="0"/>
          <w:marBottom w:val="150"/>
          <w:divBdr>
            <w:top w:val="none" w:sz="0" w:space="0" w:color="auto"/>
            <w:left w:val="none" w:sz="0" w:space="0" w:color="auto"/>
            <w:bottom w:val="none" w:sz="0" w:space="0" w:color="auto"/>
            <w:right w:val="none" w:sz="0" w:space="0" w:color="auto"/>
          </w:divBdr>
          <w:divsChild>
            <w:div w:id="1820147743">
              <w:marLeft w:val="0"/>
              <w:marRight w:val="0"/>
              <w:marTop w:val="0"/>
              <w:marBottom w:val="0"/>
              <w:divBdr>
                <w:top w:val="none" w:sz="0" w:space="0" w:color="auto"/>
                <w:left w:val="none" w:sz="0" w:space="0" w:color="auto"/>
                <w:bottom w:val="none" w:sz="0" w:space="0" w:color="auto"/>
                <w:right w:val="none" w:sz="0" w:space="0" w:color="auto"/>
              </w:divBdr>
            </w:div>
          </w:divsChild>
        </w:div>
        <w:div w:id="339162886">
          <w:marLeft w:val="0"/>
          <w:marRight w:val="0"/>
          <w:marTop w:val="0"/>
          <w:marBottom w:val="150"/>
          <w:divBdr>
            <w:top w:val="none" w:sz="0" w:space="0" w:color="auto"/>
            <w:left w:val="none" w:sz="0" w:space="0" w:color="auto"/>
            <w:bottom w:val="none" w:sz="0" w:space="0" w:color="auto"/>
            <w:right w:val="none" w:sz="0" w:space="0" w:color="auto"/>
          </w:divBdr>
        </w:div>
        <w:div w:id="293564735">
          <w:marLeft w:val="0"/>
          <w:marRight w:val="0"/>
          <w:marTop w:val="0"/>
          <w:marBottom w:val="0"/>
          <w:divBdr>
            <w:top w:val="none" w:sz="0" w:space="0" w:color="auto"/>
            <w:left w:val="none" w:sz="0" w:space="0" w:color="auto"/>
            <w:bottom w:val="none" w:sz="0" w:space="0" w:color="auto"/>
            <w:right w:val="none" w:sz="0" w:space="0" w:color="auto"/>
          </w:divBdr>
          <w:divsChild>
            <w:div w:id="7458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02007">
      <w:bodyDiv w:val="1"/>
      <w:marLeft w:val="0"/>
      <w:marRight w:val="0"/>
      <w:marTop w:val="0"/>
      <w:marBottom w:val="0"/>
      <w:divBdr>
        <w:top w:val="none" w:sz="0" w:space="0" w:color="auto"/>
        <w:left w:val="none" w:sz="0" w:space="0" w:color="auto"/>
        <w:bottom w:val="none" w:sz="0" w:space="0" w:color="auto"/>
        <w:right w:val="none" w:sz="0" w:space="0" w:color="auto"/>
      </w:divBdr>
      <w:divsChild>
        <w:div w:id="1754159335">
          <w:marLeft w:val="0"/>
          <w:marRight w:val="0"/>
          <w:marTop w:val="0"/>
          <w:marBottom w:val="0"/>
          <w:divBdr>
            <w:top w:val="none" w:sz="0" w:space="0" w:color="auto"/>
            <w:left w:val="none" w:sz="0" w:space="0" w:color="auto"/>
            <w:bottom w:val="dotted" w:sz="6" w:space="4" w:color="DDDDDD"/>
            <w:right w:val="none" w:sz="0" w:space="0" w:color="auto"/>
          </w:divBdr>
          <w:divsChild>
            <w:div w:id="3657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51598">
      <w:bodyDiv w:val="1"/>
      <w:marLeft w:val="0"/>
      <w:marRight w:val="0"/>
      <w:marTop w:val="0"/>
      <w:marBottom w:val="0"/>
      <w:divBdr>
        <w:top w:val="none" w:sz="0" w:space="0" w:color="auto"/>
        <w:left w:val="none" w:sz="0" w:space="0" w:color="auto"/>
        <w:bottom w:val="none" w:sz="0" w:space="0" w:color="auto"/>
        <w:right w:val="none" w:sz="0" w:space="0" w:color="auto"/>
      </w:divBdr>
      <w:divsChild>
        <w:div w:id="2142111222">
          <w:marLeft w:val="0"/>
          <w:marRight w:val="0"/>
          <w:marTop w:val="0"/>
          <w:marBottom w:val="0"/>
          <w:divBdr>
            <w:top w:val="none" w:sz="0" w:space="0" w:color="auto"/>
            <w:left w:val="none" w:sz="0" w:space="0" w:color="auto"/>
            <w:bottom w:val="none" w:sz="0" w:space="0" w:color="auto"/>
            <w:right w:val="none" w:sz="0" w:space="0" w:color="auto"/>
          </w:divBdr>
          <w:divsChild>
            <w:div w:id="1340304391">
              <w:marLeft w:val="0"/>
              <w:marRight w:val="0"/>
              <w:marTop w:val="0"/>
              <w:marBottom w:val="0"/>
              <w:divBdr>
                <w:top w:val="none" w:sz="0" w:space="0" w:color="auto"/>
                <w:left w:val="none" w:sz="0" w:space="0" w:color="auto"/>
                <w:bottom w:val="none" w:sz="0" w:space="0" w:color="auto"/>
                <w:right w:val="none" w:sz="0" w:space="0" w:color="auto"/>
              </w:divBdr>
              <w:divsChild>
                <w:div w:id="859466621">
                  <w:marLeft w:val="0"/>
                  <w:marRight w:val="0"/>
                  <w:marTop w:val="0"/>
                  <w:marBottom w:val="0"/>
                  <w:divBdr>
                    <w:top w:val="none" w:sz="0" w:space="0" w:color="auto"/>
                    <w:left w:val="none" w:sz="0" w:space="0" w:color="auto"/>
                    <w:bottom w:val="none" w:sz="0" w:space="0" w:color="auto"/>
                    <w:right w:val="none" w:sz="0" w:space="0" w:color="auto"/>
                  </w:divBdr>
                  <w:divsChild>
                    <w:div w:id="126168042">
                      <w:marLeft w:val="0"/>
                      <w:marRight w:val="0"/>
                      <w:marTop w:val="0"/>
                      <w:marBottom w:val="0"/>
                      <w:divBdr>
                        <w:top w:val="none" w:sz="0" w:space="0" w:color="auto"/>
                        <w:left w:val="none" w:sz="0" w:space="0" w:color="auto"/>
                        <w:bottom w:val="none" w:sz="0" w:space="0" w:color="auto"/>
                        <w:right w:val="none" w:sz="0" w:space="0" w:color="auto"/>
                      </w:divBdr>
                      <w:divsChild>
                        <w:div w:id="1616400326">
                          <w:marLeft w:val="0"/>
                          <w:marRight w:val="0"/>
                          <w:marTop w:val="0"/>
                          <w:marBottom w:val="0"/>
                          <w:divBdr>
                            <w:top w:val="none" w:sz="0" w:space="0" w:color="auto"/>
                            <w:left w:val="none" w:sz="0" w:space="0" w:color="auto"/>
                            <w:bottom w:val="none" w:sz="0" w:space="0" w:color="auto"/>
                            <w:right w:val="none" w:sz="0" w:space="0" w:color="auto"/>
                          </w:divBdr>
                          <w:divsChild>
                            <w:div w:id="1549299846">
                              <w:marLeft w:val="0"/>
                              <w:marRight w:val="0"/>
                              <w:marTop w:val="0"/>
                              <w:marBottom w:val="0"/>
                              <w:divBdr>
                                <w:top w:val="none" w:sz="0" w:space="0" w:color="auto"/>
                                <w:left w:val="none" w:sz="0" w:space="0" w:color="auto"/>
                                <w:bottom w:val="none" w:sz="0" w:space="0" w:color="auto"/>
                                <w:right w:val="none" w:sz="0" w:space="0" w:color="auto"/>
                              </w:divBdr>
                              <w:divsChild>
                                <w:div w:id="121459907">
                                  <w:marLeft w:val="0"/>
                                  <w:marRight w:val="0"/>
                                  <w:marTop w:val="0"/>
                                  <w:marBottom w:val="0"/>
                                  <w:divBdr>
                                    <w:top w:val="none" w:sz="0" w:space="0" w:color="auto"/>
                                    <w:left w:val="none" w:sz="0" w:space="0" w:color="auto"/>
                                    <w:bottom w:val="none" w:sz="0" w:space="0" w:color="auto"/>
                                    <w:right w:val="none" w:sz="0" w:space="0" w:color="auto"/>
                                  </w:divBdr>
                                  <w:divsChild>
                                    <w:div w:id="11828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607992">
      <w:bodyDiv w:val="1"/>
      <w:marLeft w:val="0"/>
      <w:marRight w:val="0"/>
      <w:marTop w:val="0"/>
      <w:marBottom w:val="0"/>
      <w:divBdr>
        <w:top w:val="none" w:sz="0" w:space="0" w:color="auto"/>
        <w:left w:val="none" w:sz="0" w:space="0" w:color="auto"/>
        <w:bottom w:val="none" w:sz="0" w:space="0" w:color="auto"/>
        <w:right w:val="none" w:sz="0" w:space="0" w:color="auto"/>
      </w:divBdr>
    </w:div>
    <w:div w:id="885795736">
      <w:bodyDiv w:val="1"/>
      <w:marLeft w:val="0"/>
      <w:marRight w:val="0"/>
      <w:marTop w:val="0"/>
      <w:marBottom w:val="0"/>
      <w:divBdr>
        <w:top w:val="none" w:sz="0" w:space="0" w:color="auto"/>
        <w:left w:val="none" w:sz="0" w:space="0" w:color="auto"/>
        <w:bottom w:val="none" w:sz="0" w:space="0" w:color="auto"/>
        <w:right w:val="none" w:sz="0" w:space="0" w:color="auto"/>
      </w:divBdr>
      <w:divsChild>
        <w:div w:id="434179374">
          <w:marLeft w:val="0"/>
          <w:marRight w:val="0"/>
          <w:marTop w:val="0"/>
          <w:marBottom w:val="0"/>
          <w:divBdr>
            <w:top w:val="none" w:sz="0" w:space="0" w:color="auto"/>
            <w:left w:val="none" w:sz="0" w:space="0" w:color="auto"/>
            <w:bottom w:val="none" w:sz="0" w:space="0" w:color="auto"/>
            <w:right w:val="none" w:sz="0" w:space="0" w:color="auto"/>
          </w:divBdr>
        </w:div>
      </w:divsChild>
    </w:div>
    <w:div w:id="885987506">
      <w:bodyDiv w:val="1"/>
      <w:marLeft w:val="0"/>
      <w:marRight w:val="0"/>
      <w:marTop w:val="0"/>
      <w:marBottom w:val="0"/>
      <w:divBdr>
        <w:top w:val="none" w:sz="0" w:space="0" w:color="auto"/>
        <w:left w:val="none" w:sz="0" w:space="0" w:color="auto"/>
        <w:bottom w:val="none" w:sz="0" w:space="0" w:color="auto"/>
        <w:right w:val="none" w:sz="0" w:space="0" w:color="auto"/>
      </w:divBdr>
    </w:div>
    <w:div w:id="886457535">
      <w:bodyDiv w:val="1"/>
      <w:marLeft w:val="0"/>
      <w:marRight w:val="0"/>
      <w:marTop w:val="0"/>
      <w:marBottom w:val="0"/>
      <w:divBdr>
        <w:top w:val="none" w:sz="0" w:space="0" w:color="auto"/>
        <w:left w:val="none" w:sz="0" w:space="0" w:color="auto"/>
        <w:bottom w:val="none" w:sz="0" w:space="0" w:color="auto"/>
        <w:right w:val="none" w:sz="0" w:space="0" w:color="auto"/>
      </w:divBdr>
      <w:divsChild>
        <w:div w:id="982806597">
          <w:marLeft w:val="0"/>
          <w:marRight w:val="0"/>
          <w:marTop w:val="0"/>
          <w:marBottom w:val="0"/>
          <w:divBdr>
            <w:top w:val="none" w:sz="0" w:space="0" w:color="auto"/>
            <w:left w:val="none" w:sz="0" w:space="0" w:color="auto"/>
            <w:bottom w:val="dotted" w:sz="6" w:space="4" w:color="DDDDDD"/>
            <w:right w:val="none" w:sz="0" w:space="0" w:color="auto"/>
          </w:divBdr>
          <w:divsChild>
            <w:div w:id="16455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8747">
      <w:bodyDiv w:val="1"/>
      <w:marLeft w:val="0"/>
      <w:marRight w:val="0"/>
      <w:marTop w:val="0"/>
      <w:marBottom w:val="0"/>
      <w:divBdr>
        <w:top w:val="none" w:sz="0" w:space="0" w:color="auto"/>
        <w:left w:val="none" w:sz="0" w:space="0" w:color="auto"/>
        <w:bottom w:val="none" w:sz="0" w:space="0" w:color="auto"/>
        <w:right w:val="none" w:sz="0" w:space="0" w:color="auto"/>
      </w:divBdr>
    </w:div>
    <w:div w:id="887035735">
      <w:bodyDiv w:val="1"/>
      <w:marLeft w:val="0"/>
      <w:marRight w:val="0"/>
      <w:marTop w:val="0"/>
      <w:marBottom w:val="0"/>
      <w:divBdr>
        <w:top w:val="none" w:sz="0" w:space="0" w:color="auto"/>
        <w:left w:val="none" w:sz="0" w:space="0" w:color="auto"/>
        <w:bottom w:val="none" w:sz="0" w:space="0" w:color="auto"/>
        <w:right w:val="none" w:sz="0" w:space="0" w:color="auto"/>
      </w:divBdr>
      <w:divsChild>
        <w:div w:id="27723601">
          <w:marLeft w:val="0"/>
          <w:marRight w:val="0"/>
          <w:marTop w:val="0"/>
          <w:marBottom w:val="0"/>
          <w:divBdr>
            <w:top w:val="none" w:sz="0" w:space="0" w:color="auto"/>
            <w:left w:val="none" w:sz="0" w:space="0" w:color="auto"/>
            <w:bottom w:val="none" w:sz="0" w:space="0" w:color="auto"/>
            <w:right w:val="none" w:sz="0" w:space="0" w:color="auto"/>
          </w:divBdr>
          <w:divsChild>
            <w:div w:id="3952476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87377334">
      <w:bodyDiv w:val="1"/>
      <w:marLeft w:val="0"/>
      <w:marRight w:val="0"/>
      <w:marTop w:val="0"/>
      <w:marBottom w:val="0"/>
      <w:divBdr>
        <w:top w:val="none" w:sz="0" w:space="0" w:color="auto"/>
        <w:left w:val="none" w:sz="0" w:space="0" w:color="auto"/>
        <w:bottom w:val="none" w:sz="0" w:space="0" w:color="auto"/>
        <w:right w:val="none" w:sz="0" w:space="0" w:color="auto"/>
      </w:divBdr>
      <w:divsChild>
        <w:div w:id="470097032">
          <w:marLeft w:val="0"/>
          <w:marRight w:val="0"/>
          <w:marTop w:val="0"/>
          <w:marBottom w:val="150"/>
          <w:divBdr>
            <w:top w:val="none" w:sz="0" w:space="0" w:color="auto"/>
            <w:left w:val="none" w:sz="0" w:space="0" w:color="auto"/>
            <w:bottom w:val="none" w:sz="0" w:space="0" w:color="auto"/>
            <w:right w:val="none" w:sz="0" w:space="0" w:color="auto"/>
          </w:divBdr>
          <w:divsChild>
            <w:div w:id="698236409">
              <w:marLeft w:val="0"/>
              <w:marRight w:val="0"/>
              <w:marTop w:val="0"/>
              <w:marBottom w:val="0"/>
              <w:divBdr>
                <w:top w:val="none" w:sz="0" w:space="0" w:color="auto"/>
                <w:left w:val="none" w:sz="0" w:space="0" w:color="auto"/>
                <w:bottom w:val="none" w:sz="0" w:space="0" w:color="auto"/>
                <w:right w:val="none" w:sz="0" w:space="0" w:color="auto"/>
              </w:divBdr>
              <w:divsChild>
                <w:div w:id="7393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43106">
          <w:marLeft w:val="0"/>
          <w:marRight w:val="0"/>
          <w:marTop w:val="0"/>
          <w:marBottom w:val="150"/>
          <w:divBdr>
            <w:top w:val="none" w:sz="0" w:space="0" w:color="auto"/>
            <w:left w:val="none" w:sz="0" w:space="0" w:color="auto"/>
            <w:bottom w:val="none" w:sz="0" w:space="0" w:color="auto"/>
            <w:right w:val="none" w:sz="0" w:space="0" w:color="auto"/>
          </w:divBdr>
        </w:div>
        <w:div w:id="94982888">
          <w:marLeft w:val="0"/>
          <w:marRight w:val="0"/>
          <w:marTop w:val="0"/>
          <w:marBottom w:val="0"/>
          <w:divBdr>
            <w:top w:val="none" w:sz="0" w:space="0" w:color="auto"/>
            <w:left w:val="none" w:sz="0" w:space="0" w:color="auto"/>
            <w:bottom w:val="none" w:sz="0" w:space="0" w:color="auto"/>
            <w:right w:val="none" w:sz="0" w:space="0" w:color="auto"/>
          </w:divBdr>
          <w:divsChild>
            <w:div w:id="156791028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87380413">
      <w:bodyDiv w:val="1"/>
      <w:marLeft w:val="0"/>
      <w:marRight w:val="0"/>
      <w:marTop w:val="0"/>
      <w:marBottom w:val="0"/>
      <w:divBdr>
        <w:top w:val="none" w:sz="0" w:space="0" w:color="auto"/>
        <w:left w:val="none" w:sz="0" w:space="0" w:color="auto"/>
        <w:bottom w:val="none" w:sz="0" w:space="0" w:color="auto"/>
        <w:right w:val="none" w:sz="0" w:space="0" w:color="auto"/>
      </w:divBdr>
    </w:div>
    <w:div w:id="887913491">
      <w:bodyDiv w:val="1"/>
      <w:marLeft w:val="0"/>
      <w:marRight w:val="0"/>
      <w:marTop w:val="0"/>
      <w:marBottom w:val="0"/>
      <w:divBdr>
        <w:top w:val="none" w:sz="0" w:space="0" w:color="auto"/>
        <w:left w:val="none" w:sz="0" w:space="0" w:color="auto"/>
        <w:bottom w:val="none" w:sz="0" w:space="0" w:color="auto"/>
        <w:right w:val="none" w:sz="0" w:space="0" w:color="auto"/>
      </w:divBdr>
      <w:divsChild>
        <w:div w:id="1968314518">
          <w:marLeft w:val="0"/>
          <w:marRight w:val="0"/>
          <w:marTop w:val="0"/>
          <w:marBottom w:val="240"/>
          <w:divBdr>
            <w:top w:val="none" w:sz="0" w:space="0" w:color="auto"/>
            <w:left w:val="none" w:sz="0" w:space="0" w:color="auto"/>
            <w:bottom w:val="none" w:sz="0" w:space="0" w:color="auto"/>
            <w:right w:val="none" w:sz="0" w:space="0" w:color="auto"/>
          </w:divBdr>
        </w:div>
      </w:divsChild>
    </w:div>
    <w:div w:id="888106888">
      <w:bodyDiv w:val="1"/>
      <w:marLeft w:val="0"/>
      <w:marRight w:val="0"/>
      <w:marTop w:val="0"/>
      <w:marBottom w:val="0"/>
      <w:divBdr>
        <w:top w:val="none" w:sz="0" w:space="0" w:color="auto"/>
        <w:left w:val="none" w:sz="0" w:space="0" w:color="auto"/>
        <w:bottom w:val="none" w:sz="0" w:space="0" w:color="auto"/>
        <w:right w:val="none" w:sz="0" w:space="0" w:color="auto"/>
      </w:divBdr>
    </w:div>
    <w:div w:id="888107389">
      <w:bodyDiv w:val="1"/>
      <w:marLeft w:val="0"/>
      <w:marRight w:val="0"/>
      <w:marTop w:val="0"/>
      <w:marBottom w:val="0"/>
      <w:divBdr>
        <w:top w:val="none" w:sz="0" w:space="0" w:color="auto"/>
        <w:left w:val="none" w:sz="0" w:space="0" w:color="auto"/>
        <w:bottom w:val="none" w:sz="0" w:space="0" w:color="auto"/>
        <w:right w:val="none" w:sz="0" w:space="0" w:color="auto"/>
      </w:divBdr>
      <w:divsChild>
        <w:div w:id="398212948">
          <w:marLeft w:val="0"/>
          <w:marRight w:val="0"/>
          <w:marTop w:val="135"/>
          <w:marBottom w:val="0"/>
          <w:divBdr>
            <w:top w:val="none" w:sz="0" w:space="0" w:color="auto"/>
            <w:left w:val="none" w:sz="0" w:space="0" w:color="auto"/>
            <w:bottom w:val="none" w:sz="0" w:space="0" w:color="auto"/>
            <w:right w:val="none" w:sz="0" w:space="0" w:color="auto"/>
          </w:divBdr>
          <w:divsChild>
            <w:div w:id="70008376">
              <w:marLeft w:val="0"/>
              <w:marRight w:val="0"/>
              <w:marTop w:val="45"/>
              <w:marBottom w:val="0"/>
              <w:divBdr>
                <w:top w:val="none" w:sz="0" w:space="0" w:color="auto"/>
                <w:left w:val="none" w:sz="0" w:space="0" w:color="auto"/>
                <w:bottom w:val="none" w:sz="0" w:space="0" w:color="auto"/>
                <w:right w:val="none" w:sz="0" w:space="0" w:color="auto"/>
              </w:divBdr>
            </w:div>
          </w:divsChild>
        </w:div>
        <w:div w:id="1255281964">
          <w:marLeft w:val="0"/>
          <w:marRight w:val="0"/>
          <w:marTop w:val="300"/>
          <w:marBottom w:val="0"/>
          <w:divBdr>
            <w:top w:val="none" w:sz="0" w:space="0" w:color="auto"/>
            <w:left w:val="none" w:sz="0" w:space="0" w:color="auto"/>
            <w:bottom w:val="none" w:sz="0" w:space="0" w:color="auto"/>
            <w:right w:val="none" w:sz="0" w:space="0" w:color="auto"/>
          </w:divBdr>
          <w:divsChild>
            <w:div w:id="4325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45509">
      <w:bodyDiv w:val="1"/>
      <w:marLeft w:val="0"/>
      <w:marRight w:val="0"/>
      <w:marTop w:val="0"/>
      <w:marBottom w:val="0"/>
      <w:divBdr>
        <w:top w:val="none" w:sz="0" w:space="0" w:color="auto"/>
        <w:left w:val="none" w:sz="0" w:space="0" w:color="auto"/>
        <w:bottom w:val="none" w:sz="0" w:space="0" w:color="auto"/>
        <w:right w:val="none" w:sz="0" w:space="0" w:color="auto"/>
      </w:divBdr>
      <w:divsChild>
        <w:div w:id="1312710420">
          <w:marLeft w:val="0"/>
          <w:marRight w:val="0"/>
          <w:marTop w:val="0"/>
          <w:marBottom w:val="0"/>
          <w:divBdr>
            <w:top w:val="none" w:sz="0" w:space="0" w:color="auto"/>
            <w:left w:val="none" w:sz="0" w:space="0" w:color="auto"/>
            <w:bottom w:val="none" w:sz="0" w:space="0" w:color="auto"/>
            <w:right w:val="none" w:sz="0" w:space="0" w:color="auto"/>
          </w:divBdr>
          <w:divsChild>
            <w:div w:id="796145606">
              <w:marLeft w:val="0"/>
              <w:marRight w:val="0"/>
              <w:marTop w:val="0"/>
              <w:marBottom w:val="0"/>
              <w:divBdr>
                <w:top w:val="none" w:sz="0" w:space="0" w:color="auto"/>
                <w:left w:val="none" w:sz="0" w:space="0" w:color="auto"/>
                <w:bottom w:val="none" w:sz="0" w:space="0" w:color="auto"/>
                <w:right w:val="none" w:sz="0" w:space="0" w:color="auto"/>
              </w:divBdr>
              <w:divsChild>
                <w:div w:id="176115222">
                  <w:marLeft w:val="0"/>
                  <w:marRight w:val="0"/>
                  <w:marTop w:val="0"/>
                  <w:marBottom w:val="0"/>
                  <w:divBdr>
                    <w:top w:val="none" w:sz="0" w:space="0" w:color="auto"/>
                    <w:left w:val="none" w:sz="0" w:space="0" w:color="auto"/>
                    <w:bottom w:val="none" w:sz="0" w:space="0" w:color="auto"/>
                    <w:right w:val="none" w:sz="0" w:space="0" w:color="auto"/>
                  </w:divBdr>
                  <w:divsChild>
                    <w:div w:id="2123912962">
                      <w:marLeft w:val="0"/>
                      <w:marRight w:val="0"/>
                      <w:marTop w:val="0"/>
                      <w:marBottom w:val="0"/>
                      <w:divBdr>
                        <w:top w:val="none" w:sz="0" w:space="0" w:color="auto"/>
                        <w:left w:val="none" w:sz="0" w:space="0" w:color="auto"/>
                        <w:bottom w:val="none" w:sz="0" w:space="0" w:color="auto"/>
                        <w:right w:val="none" w:sz="0" w:space="0" w:color="auto"/>
                      </w:divBdr>
                      <w:divsChild>
                        <w:div w:id="978606383">
                          <w:marLeft w:val="0"/>
                          <w:marRight w:val="0"/>
                          <w:marTop w:val="0"/>
                          <w:marBottom w:val="0"/>
                          <w:divBdr>
                            <w:top w:val="none" w:sz="0" w:space="0" w:color="auto"/>
                            <w:left w:val="none" w:sz="0" w:space="0" w:color="auto"/>
                            <w:bottom w:val="none" w:sz="0" w:space="0" w:color="auto"/>
                            <w:right w:val="none" w:sz="0" w:space="0" w:color="auto"/>
                          </w:divBdr>
                          <w:divsChild>
                            <w:div w:id="913703294">
                              <w:marLeft w:val="0"/>
                              <w:marRight w:val="0"/>
                              <w:marTop w:val="0"/>
                              <w:marBottom w:val="0"/>
                              <w:divBdr>
                                <w:top w:val="none" w:sz="0" w:space="0" w:color="auto"/>
                                <w:left w:val="none" w:sz="0" w:space="0" w:color="auto"/>
                                <w:bottom w:val="none" w:sz="0" w:space="0" w:color="auto"/>
                                <w:right w:val="none" w:sz="0" w:space="0" w:color="auto"/>
                              </w:divBdr>
                              <w:divsChild>
                                <w:div w:id="1175725854">
                                  <w:marLeft w:val="0"/>
                                  <w:marRight w:val="0"/>
                                  <w:marTop w:val="0"/>
                                  <w:marBottom w:val="75"/>
                                  <w:divBdr>
                                    <w:top w:val="none" w:sz="0" w:space="0" w:color="auto"/>
                                    <w:left w:val="none" w:sz="0" w:space="0" w:color="auto"/>
                                    <w:bottom w:val="none" w:sz="0" w:space="0" w:color="auto"/>
                                    <w:right w:val="none" w:sz="0" w:space="0" w:color="auto"/>
                                  </w:divBdr>
                                  <w:divsChild>
                                    <w:div w:id="584074163">
                                      <w:marLeft w:val="0"/>
                                      <w:marRight w:val="0"/>
                                      <w:marTop w:val="0"/>
                                      <w:marBottom w:val="0"/>
                                      <w:divBdr>
                                        <w:top w:val="none" w:sz="0" w:space="0" w:color="auto"/>
                                        <w:left w:val="none" w:sz="0" w:space="0" w:color="auto"/>
                                        <w:bottom w:val="none" w:sz="0" w:space="0" w:color="auto"/>
                                        <w:right w:val="none" w:sz="0" w:space="0" w:color="auto"/>
                                      </w:divBdr>
                                      <w:divsChild>
                                        <w:div w:id="474495474">
                                          <w:marLeft w:val="0"/>
                                          <w:marRight w:val="0"/>
                                          <w:marTop w:val="0"/>
                                          <w:marBottom w:val="0"/>
                                          <w:divBdr>
                                            <w:top w:val="none" w:sz="0" w:space="0" w:color="auto"/>
                                            <w:left w:val="none" w:sz="0" w:space="0" w:color="auto"/>
                                            <w:bottom w:val="none" w:sz="0" w:space="0" w:color="auto"/>
                                            <w:right w:val="none" w:sz="0" w:space="0" w:color="auto"/>
                                          </w:divBdr>
                                          <w:divsChild>
                                            <w:div w:id="302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688373">
      <w:bodyDiv w:val="1"/>
      <w:marLeft w:val="0"/>
      <w:marRight w:val="0"/>
      <w:marTop w:val="0"/>
      <w:marBottom w:val="0"/>
      <w:divBdr>
        <w:top w:val="none" w:sz="0" w:space="0" w:color="auto"/>
        <w:left w:val="none" w:sz="0" w:space="0" w:color="auto"/>
        <w:bottom w:val="none" w:sz="0" w:space="0" w:color="auto"/>
        <w:right w:val="none" w:sz="0" w:space="0" w:color="auto"/>
      </w:divBdr>
      <w:divsChild>
        <w:div w:id="1340422449">
          <w:marLeft w:val="0"/>
          <w:marRight w:val="0"/>
          <w:marTop w:val="0"/>
          <w:marBottom w:val="0"/>
          <w:divBdr>
            <w:top w:val="none" w:sz="0" w:space="0" w:color="auto"/>
            <w:left w:val="none" w:sz="0" w:space="0" w:color="auto"/>
            <w:bottom w:val="none" w:sz="0" w:space="0" w:color="auto"/>
            <w:right w:val="none" w:sz="0" w:space="0" w:color="auto"/>
          </w:divBdr>
        </w:div>
      </w:divsChild>
    </w:div>
    <w:div w:id="889078251">
      <w:bodyDiv w:val="1"/>
      <w:marLeft w:val="0"/>
      <w:marRight w:val="0"/>
      <w:marTop w:val="0"/>
      <w:marBottom w:val="0"/>
      <w:divBdr>
        <w:top w:val="none" w:sz="0" w:space="0" w:color="auto"/>
        <w:left w:val="none" w:sz="0" w:space="0" w:color="auto"/>
        <w:bottom w:val="none" w:sz="0" w:space="0" w:color="auto"/>
        <w:right w:val="none" w:sz="0" w:space="0" w:color="auto"/>
      </w:divBdr>
      <w:divsChild>
        <w:div w:id="2032412332">
          <w:marLeft w:val="0"/>
          <w:marRight w:val="0"/>
          <w:marTop w:val="0"/>
          <w:marBottom w:val="0"/>
          <w:divBdr>
            <w:top w:val="none" w:sz="0" w:space="0" w:color="auto"/>
            <w:left w:val="none" w:sz="0" w:space="0" w:color="auto"/>
            <w:bottom w:val="dotted" w:sz="6" w:space="4" w:color="DDDDDD"/>
            <w:right w:val="none" w:sz="0" w:space="0" w:color="auto"/>
          </w:divBdr>
          <w:divsChild>
            <w:div w:id="17223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18827">
      <w:bodyDiv w:val="1"/>
      <w:marLeft w:val="0"/>
      <w:marRight w:val="0"/>
      <w:marTop w:val="0"/>
      <w:marBottom w:val="0"/>
      <w:divBdr>
        <w:top w:val="none" w:sz="0" w:space="0" w:color="auto"/>
        <w:left w:val="none" w:sz="0" w:space="0" w:color="auto"/>
        <w:bottom w:val="none" w:sz="0" w:space="0" w:color="auto"/>
        <w:right w:val="none" w:sz="0" w:space="0" w:color="auto"/>
      </w:divBdr>
      <w:divsChild>
        <w:div w:id="1754544023">
          <w:marLeft w:val="0"/>
          <w:marRight w:val="0"/>
          <w:marTop w:val="0"/>
          <w:marBottom w:val="0"/>
          <w:divBdr>
            <w:top w:val="none" w:sz="0" w:space="0" w:color="auto"/>
            <w:left w:val="none" w:sz="0" w:space="0" w:color="auto"/>
            <w:bottom w:val="dotted" w:sz="6" w:space="4" w:color="DDDDDD"/>
            <w:right w:val="none" w:sz="0" w:space="0" w:color="auto"/>
          </w:divBdr>
        </w:div>
      </w:divsChild>
    </w:div>
    <w:div w:id="889683609">
      <w:bodyDiv w:val="1"/>
      <w:marLeft w:val="0"/>
      <w:marRight w:val="0"/>
      <w:marTop w:val="0"/>
      <w:marBottom w:val="0"/>
      <w:divBdr>
        <w:top w:val="none" w:sz="0" w:space="0" w:color="auto"/>
        <w:left w:val="none" w:sz="0" w:space="0" w:color="auto"/>
        <w:bottom w:val="none" w:sz="0" w:space="0" w:color="auto"/>
        <w:right w:val="none" w:sz="0" w:space="0" w:color="auto"/>
      </w:divBdr>
    </w:div>
    <w:div w:id="889999495">
      <w:bodyDiv w:val="1"/>
      <w:marLeft w:val="0"/>
      <w:marRight w:val="0"/>
      <w:marTop w:val="0"/>
      <w:marBottom w:val="0"/>
      <w:divBdr>
        <w:top w:val="none" w:sz="0" w:space="0" w:color="auto"/>
        <w:left w:val="none" w:sz="0" w:space="0" w:color="auto"/>
        <w:bottom w:val="none" w:sz="0" w:space="0" w:color="auto"/>
        <w:right w:val="none" w:sz="0" w:space="0" w:color="auto"/>
      </w:divBdr>
    </w:div>
    <w:div w:id="890649656">
      <w:bodyDiv w:val="1"/>
      <w:marLeft w:val="0"/>
      <w:marRight w:val="0"/>
      <w:marTop w:val="0"/>
      <w:marBottom w:val="0"/>
      <w:divBdr>
        <w:top w:val="none" w:sz="0" w:space="0" w:color="auto"/>
        <w:left w:val="none" w:sz="0" w:space="0" w:color="auto"/>
        <w:bottom w:val="none" w:sz="0" w:space="0" w:color="auto"/>
        <w:right w:val="none" w:sz="0" w:space="0" w:color="auto"/>
      </w:divBdr>
    </w:div>
    <w:div w:id="891312682">
      <w:bodyDiv w:val="1"/>
      <w:marLeft w:val="0"/>
      <w:marRight w:val="0"/>
      <w:marTop w:val="0"/>
      <w:marBottom w:val="0"/>
      <w:divBdr>
        <w:top w:val="none" w:sz="0" w:space="0" w:color="auto"/>
        <w:left w:val="none" w:sz="0" w:space="0" w:color="auto"/>
        <w:bottom w:val="none" w:sz="0" w:space="0" w:color="auto"/>
        <w:right w:val="none" w:sz="0" w:space="0" w:color="auto"/>
      </w:divBdr>
      <w:divsChild>
        <w:div w:id="557478578">
          <w:marLeft w:val="0"/>
          <w:marRight w:val="0"/>
          <w:marTop w:val="0"/>
          <w:marBottom w:val="0"/>
          <w:divBdr>
            <w:top w:val="none" w:sz="0" w:space="0" w:color="auto"/>
            <w:left w:val="none" w:sz="0" w:space="0" w:color="auto"/>
            <w:bottom w:val="dotted" w:sz="6" w:space="4" w:color="DDDDDD"/>
            <w:right w:val="none" w:sz="0" w:space="0" w:color="auto"/>
          </w:divBdr>
          <w:divsChild>
            <w:div w:id="18400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2157">
      <w:bodyDiv w:val="1"/>
      <w:marLeft w:val="0"/>
      <w:marRight w:val="0"/>
      <w:marTop w:val="0"/>
      <w:marBottom w:val="0"/>
      <w:divBdr>
        <w:top w:val="none" w:sz="0" w:space="0" w:color="auto"/>
        <w:left w:val="none" w:sz="0" w:space="0" w:color="auto"/>
        <w:bottom w:val="none" w:sz="0" w:space="0" w:color="auto"/>
        <w:right w:val="none" w:sz="0" w:space="0" w:color="auto"/>
      </w:divBdr>
    </w:div>
    <w:div w:id="891382559">
      <w:bodyDiv w:val="1"/>
      <w:marLeft w:val="0"/>
      <w:marRight w:val="0"/>
      <w:marTop w:val="0"/>
      <w:marBottom w:val="0"/>
      <w:divBdr>
        <w:top w:val="none" w:sz="0" w:space="0" w:color="auto"/>
        <w:left w:val="none" w:sz="0" w:space="0" w:color="auto"/>
        <w:bottom w:val="none" w:sz="0" w:space="0" w:color="auto"/>
        <w:right w:val="none" w:sz="0" w:space="0" w:color="auto"/>
      </w:divBdr>
      <w:divsChild>
        <w:div w:id="283464220">
          <w:marLeft w:val="0"/>
          <w:marRight w:val="0"/>
          <w:marTop w:val="150"/>
          <w:marBottom w:val="0"/>
          <w:divBdr>
            <w:top w:val="none" w:sz="0" w:space="0" w:color="auto"/>
            <w:left w:val="none" w:sz="0" w:space="0" w:color="auto"/>
            <w:bottom w:val="none" w:sz="0" w:space="0" w:color="auto"/>
            <w:right w:val="none" w:sz="0" w:space="0" w:color="auto"/>
          </w:divBdr>
          <w:divsChild>
            <w:div w:id="62408729">
              <w:marLeft w:val="0"/>
              <w:marRight w:val="0"/>
              <w:marTop w:val="0"/>
              <w:marBottom w:val="0"/>
              <w:divBdr>
                <w:top w:val="none" w:sz="0" w:space="0" w:color="auto"/>
                <w:left w:val="none" w:sz="0" w:space="0" w:color="auto"/>
                <w:bottom w:val="none" w:sz="0" w:space="0" w:color="auto"/>
                <w:right w:val="none" w:sz="0" w:space="0" w:color="auto"/>
              </w:divBdr>
              <w:divsChild>
                <w:div w:id="4578461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06520821">
          <w:marLeft w:val="0"/>
          <w:marRight w:val="0"/>
          <w:marTop w:val="0"/>
          <w:marBottom w:val="0"/>
          <w:divBdr>
            <w:top w:val="none" w:sz="0" w:space="0" w:color="auto"/>
            <w:left w:val="none" w:sz="0" w:space="0" w:color="auto"/>
            <w:bottom w:val="none" w:sz="0" w:space="0" w:color="auto"/>
            <w:right w:val="none" w:sz="0" w:space="0" w:color="auto"/>
          </w:divBdr>
          <w:divsChild>
            <w:div w:id="3287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0805">
      <w:bodyDiv w:val="1"/>
      <w:marLeft w:val="0"/>
      <w:marRight w:val="0"/>
      <w:marTop w:val="0"/>
      <w:marBottom w:val="0"/>
      <w:divBdr>
        <w:top w:val="none" w:sz="0" w:space="0" w:color="auto"/>
        <w:left w:val="none" w:sz="0" w:space="0" w:color="auto"/>
        <w:bottom w:val="none" w:sz="0" w:space="0" w:color="auto"/>
        <w:right w:val="none" w:sz="0" w:space="0" w:color="auto"/>
      </w:divBdr>
      <w:divsChild>
        <w:div w:id="1488856788">
          <w:marLeft w:val="0"/>
          <w:marRight w:val="0"/>
          <w:marTop w:val="0"/>
          <w:marBottom w:val="0"/>
          <w:divBdr>
            <w:top w:val="none" w:sz="0" w:space="0" w:color="auto"/>
            <w:left w:val="none" w:sz="0" w:space="0" w:color="auto"/>
            <w:bottom w:val="none" w:sz="0" w:space="0" w:color="auto"/>
            <w:right w:val="none" w:sz="0" w:space="0" w:color="auto"/>
          </w:divBdr>
          <w:divsChild>
            <w:div w:id="183441552">
              <w:marLeft w:val="0"/>
              <w:marRight w:val="0"/>
              <w:marTop w:val="0"/>
              <w:marBottom w:val="0"/>
              <w:divBdr>
                <w:top w:val="none" w:sz="0" w:space="0" w:color="auto"/>
                <w:left w:val="none" w:sz="0" w:space="0" w:color="auto"/>
                <w:bottom w:val="none" w:sz="0" w:space="0" w:color="auto"/>
                <w:right w:val="none" w:sz="0" w:space="0" w:color="auto"/>
              </w:divBdr>
              <w:divsChild>
                <w:div w:id="524559840">
                  <w:marLeft w:val="0"/>
                  <w:marRight w:val="0"/>
                  <w:marTop w:val="0"/>
                  <w:marBottom w:val="0"/>
                  <w:divBdr>
                    <w:top w:val="none" w:sz="0" w:space="0" w:color="auto"/>
                    <w:left w:val="none" w:sz="0" w:space="0" w:color="auto"/>
                    <w:bottom w:val="none" w:sz="0" w:space="0" w:color="auto"/>
                    <w:right w:val="none" w:sz="0" w:space="0" w:color="auto"/>
                  </w:divBdr>
                  <w:divsChild>
                    <w:div w:id="1626278823">
                      <w:marLeft w:val="0"/>
                      <w:marRight w:val="0"/>
                      <w:marTop w:val="0"/>
                      <w:marBottom w:val="0"/>
                      <w:divBdr>
                        <w:top w:val="none" w:sz="0" w:space="0" w:color="auto"/>
                        <w:left w:val="none" w:sz="0" w:space="0" w:color="auto"/>
                        <w:bottom w:val="none" w:sz="0" w:space="0" w:color="auto"/>
                        <w:right w:val="none" w:sz="0" w:space="0" w:color="auto"/>
                      </w:divBdr>
                      <w:divsChild>
                        <w:div w:id="1611618676">
                          <w:marLeft w:val="0"/>
                          <w:marRight w:val="0"/>
                          <w:marTop w:val="0"/>
                          <w:marBottom w:val="0"/>
                          <w:divBdr>
                            <w:top w:val="none" w:sz="0" w:space="0" w:color="auto"/>
                            <w:left w:val="none" w:sz="0" w:space="0" w:color="auto"/>
                            <w:bottom w:val="none" w:sz="0" w:space="0" w:color="auto"/>
                            <w:right w:val="none" w:sz="0" w:space="0" w:color="auto"/>
                          </w:divBdr>
                          <w:divsChild>
                            <w:div w:id="2017689234">
                              <w:marLeft w:val="0"/>
                              <w:marRight w:val="0"/>
                              <w:marTop w:val="0"/>
                              <w:marBottom w:val="0"/>
                              <w:divBdr>
                                <w:top w:val="none" w:sz="0" w:space="0" w:color="auto"/>
                                <w:left w:val="none" w:sz="0" w:space="0" w:color="auto"/>
                                <w:bottom w:val="none" w:sz="0" w:space="0" w:color="auto"/>
                                <w:right w:val="none" w:sz="0" w:space="0" w:color="auto"/>
                              </w:divBdr>
                              <w:divsChild>
                                <w:div w:id="472529860">
                                  <w:marLeft w:val="0"/>
                                  <w:marRight w:val="0"/>
                                  <w:marTop w:val="0"/>
                                  <w:marBottom w:val="0"/>
                                  <w:divBdr>
                                    <w:top w:val="none" w:sz="0" w:space="0" w:color="auto"/>
                                    <w:left w:val="none" w:sz="0" w:space="0" w:color="auto"/>
                                    <w:bottom w:val="none" w:sz="0" w:space="0" w:color="auto"/>
                                    <w:right w:val="none" w:sz="0" w:space="0" w:color="auto"/>
                                  </w:divBdr>
                                  <w:divsChild>
                                    <w:div w:id="104182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038649">
      <w:bodyDiv w:val="1"/>
      <w:marLeft w:val="0"/>
      <w:marRight w:val="0"/>
      <w:marTop w:val="0"/>
      <w:marBottom w:val="0"/>
      <w:divBdr>
        <w:top w:val="none" w:sz="0" w:space="0" w:color="auto"/>
        <w:left w:val="none" w:sz="0" w:space="0" w:color="auto"/>
        <w:bottom w:val="none" w:sz="0" w:space="0" w:color="auto"/>
        <w:right w:val="none" w:sz="0" w:space="0" w:color="auto"/>
      </w:divBdr>
      <w:divsChild>
        <w:div w:id="1774978722">
          <w:marLeft w:val="0"/>
          <w:marRight w:val="0"/>
          <w:marTop w:val="0"/>
          <w:marBottom w:val="150"/>
          <w:divBdr>
            <w:top w:val="none" w:sz="0" w:space="0" w:color="auto"/>
            <w:left w:val="none" w:sz="0" w:space="0" w:color="auto"/>
            <w:bottom w:val="none" w:sz="0" w:space="0" w:color="auto"/>
            <w:right w:val="none" w:sz="0" w:space="0" w:color="auto"/>
          </w:divBdr>
          <w:divsChild>
            <w:div w:id="1454136746">
              <w:marLeft w:val="0"/>
              <w:marRight w:val="0"/>
              <w:marTop w:val="0"/>
              <w:marBottom w:val="0"/>
              <w:divBdr>
                <w:top w:val="none" w:sz="0" w:space="0" w:color="auto"/>
                <w:left w:val="none" w:sz="0" w:space="0" w:color="auto"/>
                <w:bottom w:val="none" w:sz="0" w:space="0" w:color="auto"/>
                <w:right w:val="none" w:sz="0" w:space="0" w:color="auto"/>
              </w:divBdr>
              <w:divsChild>
                <w:div w:id="13131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39471">
          <w:marLeft w:val="0"/>
          <w:marRight w:val="0"/>
          <w:marTop w:val="0"/>
          <w:marBottom w:val="150"/>
          <w:divBdr>
            <w:top w:val="none" w:sz="0" w:space="0" w:color="auto"/>
            <w:left w:val="none" w:sz="0" w:space="0" w:color="auto"/>
            <w:bottom w:val="none" w:sz="0" w:space="0" w:color="auto"/>
            <w:right w:val="none" w:sz="0" w:space="0" w:color="auto"/>
          </w:divBdr>
        </w:div>
        <w:div w:id="1043604334">
          <w:marLeft w:val="0"/>
          <w:marRight w:val="0"/>
          <w:marTop w:val="0"/>
          <w:marBottom w:val="0"/>
          <w:divBdr>
            <w:top w:val="none" w:sz="0" w:space="0" w:color="auto"/>
            <w:left w:val="none" w:sz="0" w:space="0" w:color="auto"/>
            <w:bottom w:val="none" w:sz="0" w:space="0" w:color="auto"/>
            <w:right w:val="none" w:sz="0" w:space="0" w:color="auto"/>
          </w:divBdr>
          <w:divsChild>
            <w:div w:id="873109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92159827">
      <w:bodyDiv w:val="1"/>
      <w:marLeft w:val="0"/>
      <w:marRight w:val="0"/>
      <w:marTop w:val="0"/>
      <w:marBottom w:val="0"/>
      <w:divBdr>
        <w:top w:val="none" w:sz="0" w:space="0" w:color="auto"/>
        <w:left w:val="none" w:sz="0" w:space="0" w:color="auto"/>
        <w:bottom w:val="none" w:sz="0" w:space="0" w:color="auto"/>
        <w:right w:val="none" w:sz="0" w:space="0" w:color="auto"/>
      </w:divBdr>
    </w:div>
    <w:div w:id="892348655">
      <w:bodyDiv w:val="1"/>
      <w:marLeft w:val="0"/>
      <w:marRight w:val="0"/>
      <w:marTop w:val="0"/>
      <w:marBottom w:val="0"/>
      <w:divBdr>
        <w:top w:val="none" w:sz="0" w:space="0" w:color="auto"/>
        <w:left w:val="none" w:sz="0" w:space="0" w:color="auto"/>
        <w:bottom w:val="none" w:sz="0" w:space="0" w:color="auto"/>
        <w:right w:val="none" w:sz="0" w:space="0" w:color="auto"/>
      </w:divBdr>
      <w:divsChild>
        <w:div w:id="582492177">
          <w:marLeft w:val="0"/>
          <w:marRight w:val="0"/>
          <w:marTop w:val="0"/>
          <w:marBottom w:val="0"/>
          <w:divBdr>
            <w:top w:val="none" w:sz="0" w:space="0" w:color="auto"/>
            <w:left w:val="none" w:sz="0" w:space="0" w:color="auto"/>
            <w:bottom w:val="dotted" w:sz="6" w:space="4" w:color="DDDDDD"/>
            <w:right w:val="none" w:sz="0" w:space="0" w:color="auto"/>
          </w:divBdr>
          <w:divsChild>
            <w:div w:id="13121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55030">
      <w:bodyDiv w:val="1"/>
      <w:marLeft w:val="0"/>
      <w:marRight w:val="0"/>
      <w:marTop w:val="0"/>
      <w:marBottom w:val="0"/>
      <w:divBdr>
        <w:top w:val="none" w:sz="0" w:space="0" w:color="auto"/>
        <w:left w:val="none" w:sz="0" w:space="0" w:color="auto"/>
        <w:bottom w:val="none" w:sz="0" w:space="0" w:color="auto"/>
        <w:right w:val="none" w:sz="0" w:space="0" w:color="auto"/>
      </w:divBdr>
    </w:div>
    <w:div w:id="892735975">
      <w:bodyDiv w:val="1"/>
      <w:marLeft w:val="0"/>
      <w:marRight w:val="0"/>
      <w:marTop w:val="0"/>
      <w:marBottom w:val="0"/>
      <w:divBdr>
        <w:top w:val="none" w:sz="0" w:space="0" w:color="auto"/>
        <w:left w:val="none" w:sz="0" w:space="0" w:color="auto"/>
        <w:bottom w:val="none" w:sz="0" w:space="0" w:color="auto"/>
        <w:right w:val="none" w:sz="0" w:space="0" w:color="auto"/>
      </w:divBdr>
      <w:divsChild>
        <w:div w:id="1477379918">
          <w:marLeft w:val="0"/>
          <w:marRight w:val="0"/>
          <w:marTop w:val="0"/>
          <w:marBottom w:val="0"/>
          <w:divBdr>
            <w:top w:val="none" w:sz="0" w:space="0" w:color="auto"/>
            <w:left w:val="none" w:sz="0" w:space="0" w:color="auto"/>
            <w:bottom w:val="dotted" w:sz="6" w:space="4" w:color="DDDDDD"/>
            <w:right w:val="none" w:sz="0" w:space="0" w:color="auto"/>
          </w:divBdr>
        </w:div>
      </w:divsChild>
    </w:div>
    <w:div w:id="893351701">
      <w:bodyDiv w:val="1"/>
      <w:marLeft w:val="0"/>
      <w:marRight w:val="0"/>
      <w:marTop w:val="0"/>
      <w:marBottom w:val="0"/>
      <w:divBdr>
        <w:top w:val="none" w:sz="0" w:space="0" w:color="auto"/>
        <w:left w:val="none" w:sz="0" w:space="0" w:color="auto"/>
        <w:bottom w:val="none" w:sz="0" w:space="0" w:color="auto"/>
        <w:right w:val="none" w:sz="0" w:space="0" w:color="auto"/>
      </w:divBdr>
      <w:divsChild>
        <w:div w:id="771820975">
          <w:marLeft w:val="0"/>
          <w:marRight w:val="0"/>
          <w:marTop w:val="0"/>
          <w:marBottom w:val="150"/>
          <w:divBdr>
            <w:top w:val="none" w:sz="0" w:space="0" w:color="auto"/>
            <w:left w:val="none" w:sz="0" w:space="0" w:color="auto"/>
            <w:bottom w:val="none" w:sz="0" w:space="0" w:color="auto"/>
            <w:right w:val="none" w:sz="0" w:space="0" w:color="auto"/>
          </w:divBdr>
        </w:div>
      </w:divsChild>
    </w:div>
    <w:div w:id="894195034">
      <w:bodyDiv w:val="1"/>
      <w:marLeft w:val="0"/>
      <w:marRight w:val="0"/>
      <w:marTop w:val="0"/>
      <w:marBottom w:val="0"/>
      <w:divBdr>
        <w:top w:val="none" w:sz="0" w:space="0" w:color="auto"/>
        <w:left w:val="none" w:sz="0" w:space="0" w:color="auto"/>
        <w:bottom w:val="none" w:sz="0" w:space="0" w:color="auto"/>
        <w:right w:val="none" w:sz="0" w:space="0" w:color="auto"/>
      </w:divBdr>
    </w:div>
    <w:div w:id="894271360">
      <w:bodyDiv w:val="1"/>
      <w:marLeft w:val="0"/>
      <w:marRight w:val="0"/>
      <w:marTop w:val="0"/>
      <w:marBottom w:val="0"/>
      <w:divBdr>
        <w:top w:val="none" w:sz="0" w:space="0" w:color="auto"/>
        <w:left w:val="none" w:sz="0" w:space="0" w:color="auto"/>
        <w:bottom w:val="none" w:sz="0" w:space="0" w:color="auto"/>
        <w:right w:val="none" w:sz="0" w:space="0" w:color="auto"/>
      </w:divBdr>
    </w:div>
    <w:div w:id="894587382">
      <w:bodyDiv w:val="1"/>
      <w:marLeft w:val="0"/>
      <w:marRight w:val="0"/>
      <w:marTop w:val="0"/>
      <w:marBottom w:val="0"/>
      <w:divBdr>
        <w:top w:val="none" w:sz="0" w:space="0" w:color="auto"/>
        <w:left w:val="none" w:sz="0" w:space="0" w:color="auto"/>
        <w:bottom w:val="none" w:sz="0" w:space="0" w:color="auto"/>
        <w:right w:val="none" w:sz="0" w:space="0" w:color="auto"/>
      </w:divBdr>
      <w:divsChild>
        <w:div w:id="1286082375">
          <w:marLeft w:val="0"/>
          <w:marRight w:val="0"/>
          <w:marTop w:val="0"/>
          <w:marBottom w:val="0"/>
          <w:divBdr>
            <w:top w:val="none" w:sz="0" w:space="0" w:color="auto"/>
            <w:left w:val="none" w:sz="0" w:space="0" w:color="auto"/>
            <w:bottom w:val="none" w:sz="0" w:space="0" w:color="auto"/>
            <w:right w:val="none" w:sz="0" w:space="0" w:color="auto"/>
          </w:divBdr>
          <w:divsChild>
            <w:div w:id="1162309448">
              <w:marLeft w:val="0"/>
              <w:marRight w:val="0"/>
              <w:marTop w:val="0"/>
              <w:marBottom w:val="150"/>
              <w:divBdr>
                <w:top w:val="none" w:sz="0" w:space="0" w:color="auto"/>
                <w:left w:val="none" w:sz="0" w:space="0" w:color="auto"/>
                <w:bottom w:val="none" w:sz="0" w:space="0" w:color="auto"/>
                <w:right w:val="none" w:sz="0" w:space="0" w:color="auto"/>
              </w:divBdr>
            </w:div>
            <w:div w:id="13127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07751">
      <w:bodyDiv w:val="1"/>
      <w:marLeft w:val="0"/>
      <w:marRight w:val="0"/>
      <w:marTop w:val="0"/>
      <w:marBottom w:val="0"/>
      <w:divBdr>
        <w:top w:val="none" w:sz="0" w:space="0" w:color="auto"/>
        <w:left w:val="none" w:sz="0" w:space="0" w:color="auto"/>
        <w:bottom w:val="none" w:sz="0" w:space="0" w:color="auto"/>
        <w:right w:val="none" w:sz="0" w:space="0" w:color="auto"/>
      </w:divBdr>
      <w:divsChild>
        <w:div w:id="810296085">
          <w:marLeft w:val="0"/>
          <w:marRight w:val="0"/>
          <w:marTop w:val="0"/>
          <w:marBottom w:val="150"/>
          <w:divBdr>
            <w:top w:val="none" w:sz="0" w:space="0" w:color="auto"/>
            <w:left w:val="none" w:sz="0" w:space="0" w:color="auto"/>
            <w:bottom w:val="none" w:sz="0" w:space="0" w:color="auto"/>
            <w:right w:val="none" w:sz="0" w:space="0" w:color="auto"/>
          </w:divBdr>
          <w:divsChild>
            <w:div w:id="1888879073">
              <w:marLeft w:val="0"/>
              <w:marRight w:val="0"/>
              <w:marTop w:val="0"/>
              <w:marBottom w:val="0"/>
              <w:divBdr>
                <w:top w:val="none" w:sz="0" w:space="0" w:color="auto"/>
                <w:left w:val="none" w:sz="0" w:space="0" w:color="auto"/>
                <w:bottom w:val="none" w:sz="0" w:space="0" w:color="auto"/>
                <w:right w:val="none" w:sz="0" w:space="0" w:color="auto"/>
              </w:divBdr>
            </w:div>
          </w:divsChild>
        </w:div>
        <w:div w:id="964853250">
          <w:marLeft w:val="0"/>
          <w:marRight w:val="0"/>
          <w:marTop w:val="0"/>
          <w:marBottom w:val="0"/>
          <w:divBdr>
            <w:top w:val="none" w:sz="0" w:space="0" w:color="auto"/>
            <w:left w:val="none" w:sz="0" w:space="0" w:color="auto"/>
            <w:bottom w:val="none" w:sz="0" w:space="0" w:color="auto"/>
            <w:right w:val="none" w:sz="0" w:space="0" w:color="auto"/>
          </w:divBdr>
          <w:divsChild>
            <w:div w:id="2054959306">
              <w:marLeft w:val="0"/>
              <w:marRight w:val="0"/>
              <w:marTop w:val="0"/>
              <w:marBottom w:val="0"/>
              <w:divBdr>
                <w:top w:val="none" w:sz="0" w:space="0" w:color="auto"/>
                <w:left w:val="none" w:sz="0" w:space="0" w:color="auto"/>
                <w:bottom w:val="none" w:sz="0" w:space="0" w:color="auto"/>
                <w:right w:val="none" w:sz="0" w:space="0" w:color="auto"/>
              </w:divBdr>
            </w:div>
          </w:divsChild>
        </w:div>
        <w:div w:id="1927380347">
          <w:marLeft w:val="0"/>
          <w:marRight w:val="0"/>
          <w:marTop w:val="0"/>
          <w:marBottom w:val="150"/>
          <w:divBdr>
            <w:top w:val="none" w:sz="0" w:space="0" w:color="auto"/>
            <w:left w:val="none" w:sz="0" w:space="0" w:color="auto"/>
            <w:bottom w:val="none" w:sz="0" w:space="0" w:color="auto"/>
            <w:right w:val="none" w:sz="0" w:space="0" w:color="auto"/>
          </w:divBdr>
        </w:div>
      </w:divsChild>
    </w:div>
    <w:div w:id="894967374">
      <w:bodyDiv w:val="1"/>
      <w:marLeft w:val="0"/>
      <w:marRight w:val="0"/>
      <w:marTop w:val="0"/>
      <w:marBottom w:val="0"/>
      <w:divBdr>
        <w:top w:val="none" w:sz="0" w:space="0" w:color="auto"/>
        <w:left w:val="none" w:sz="0" w:space="0" w:color="auto"/>
        <w:bottom w:val="none" w:sz="0" w:space="0" w:color="auto"/>
        <w:right w:val="none" w:sz="0" w:space="0" w:color="auto"/>
      </w:divBdr>
    </w:div>
    <w:div w:id="895626487">
      <w:bodyDiv w:val="1"/>
      <w:marLeft w:val="0"/>
      <w:marRight w:val="0"/>
      <w:marTop w:val="0"/>
      <w:marBottom w:val="0"/>
      <w:divBdr>
        <w:top w:val="none" w:sz="0" w:space="0" w:color="auto"/>
        <w:left w:val="none" w:sz="0" w:space="0" w:color="auto"/>
        <w:bottom w:val="none" w:sz="0" w:space="0" w:color="auto"/>
        <w:right w:val="none" w:sz="0" w:space="0" w:color="auto"/>
      </w:divBdr>
    </w:div>
    <w:div w:id="896285605">
      <w:bodyDiv w:val="1"/>
      <w:marLeft w:val="0"/>
      <w:marRight w:val="0"/>
      <w:marTop w:val="0"/>
      <w:marBottom w:val="0"/>
      <w:divBdr>
        <w:top w:val="none" w:sz="0" w:space="0" w:color="auto"/>
        <w:left w:val="none" w:sz="0" w:space="0" w:color="auto"/>
        <w:bottom w:val="none" w:sz="0" w:space="0" w:color="auto"/>
        <w:right w:val="none" w:sz="0" w:space="0" w:color="auto"/>
      </w:divBdr>
    </w:div>
    <w:div w:id="896473151">
      <w:bodyDiv w:val="1"/>
      <w:marLeft w:val="0"/>
      <w:marRight w:val="0"/>
      <w:marTop w:val="0"/>
      <w:marBottom w:val="0"/>
      <w:divBdr>
        <w:top w:val="none" w:sz="0" w:space="0" w:color="auto"/>
        <w:left w:val="none" w:sz="0" w:space="0" w:color="auto"/>
        <w:bottom w:val="none" w:sz="0" w:space="0" w:color="auto"/>
        <w:right w:val="none" w:sz="0" w:space="0" w:color="auto"/>
      </w:divBdr>
    </w:div>
    <w:div w:id="896555787">
      <w:bodyDiv w:val="1"/>
      <w:marLeft w:val="0"/>
      <w:marRight w:val="0"/>
      <w:marTop w:val="0"/>
      <w:marBottom w:val="0"/>
      <w:divBdr>
        <w:top w:val="none" w:sz="0" w:space="0" w:color="auto"/>
        <w:left w:val="none" w:sz="0" w:space="0" w:color="auto"/>
        <w:bottom w:val="none" w:sz="0" w:space="0" w:color="auto"/>
        <w:right w:val="none" w:sz="0" w:space="0" w:color="auto"/>
      </w:divBdr>
      <w:divsChild>
        <w:div w:id="237834418">
          <w:marLeft w:val="0"/>
          <w:marRight w:val="0"/>
          <w:marTop w:val="0"/>
          <w:marBottom w:val="150"/>
          <w:divBdr>
            <w:top w:val="none" w:sz="0" w:space="0" w:color="auto"/>
            <w:left w:val="none" w:sz="0" w:space="0" w:color="auto"/>
            <w:bottom w:val="none" w:sz="0" w:space="0" w:color="auto"/>
            <w:right w:val="none" w:sz="0" w:space="0" w:color="auto"/>
          </w:divBdr>
          <w:divsChild>
            <w:div w:id="2026397880">
              <w:marLeft w:val="0"/>
              <w:marRight w:val="0"/>
              <w:marTop w:val="0"/>
              <w:marBottom w:val="0"/>
              <w:divBdr>
                <w:top w:val="none" w:sz="0" w:space="0" w:color="auto"/>
                <w:left w:val="none" w:sz="0" w:space="0" w:color="auto"/>
                <w:bottom w:val="none" w:sz="0" w:space="0" w:color="auto"/>
                <w:right w:val="none" w:sz="0" w:space="0" w:color="auto"/>
              </w:divBdr>
            </w:div>
          </w:divsChild>
        </w:div>
        <w:div w:id="457801407">
          <w:marLeft w:val="0"/>
          <w:marRight w:val="0"/>
          <w:marTop w:val="0"/>
          <w:marBottom w:val="150"/>
          <w:divBdr>
            <w:top w:val="none" w:sz="0" w:space="0" w:color="auto"/>
            <w:left w:val="none" w:sz="0" w:space="0" w:color="auto"/>
            <w:bottom w:val="none" w:sz="0" w:space="0" w:color="auto"/>
            <w:right w:val="none" w:sz="0" w:space="0" w:color="auto"/>
          </w:divBdr>
        </w:div>
        <w:div w:id="1702315368">
          <w:marLeft w:val="0"/>
          <w:marRight w:val="0"/>
          <w:marTop w:val="0"/>
          <w:marBottom w:val="0"/>
          <w:divBdr>
            <w:top w:val="none" w:sz="0" w:space="0" w:color="auto"/>
            <w:left w:val="none" w:sz="0" w:space="0" w:color="auto"/>
            <w:bottom w:val="none" w:sz="0" w:space="0" w:color="auto"/>
            <w:right w:val="none" w:sz="0" w:space="0" w:color="auto"/>
          </w:divBdr>
          <w:divsChild>
            <w:div w:id="20693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90712">
      <w:bodyDiv w:val="1"/>
      <w:marLeft w:val="0"/>
      <w:marRight w:val="0"/>
      <w:marTop w:val="0"/>
      <w:marBottom w:val="0"/>
      <w:divBdr>
        <w:top w:val="none" w:sz="0" w:space="0" w:color="auto"/>
        <w:left w:val="none" w:sz="0" w:space="0" w:color="auto"/>
        <w:bottom w:val="none" w:sz="0" w:space="0" w:color="auto"/>
        <w:right w:val="none" w:sz="0" w:space="0" w:color="auto"/>
      </w:divBdr>
      <w:divsChild>
        <w:div w:id="1243879897">
          <w:marLeft w:val="0"/>
          <w:marRight w:val="0"/>
          <w:marTop w:val="0"/>
          <w:marBottom w:val="0"/>
          <w:divBdr>
            <w:top w:val="none" w:sz="0" w:space="0" w:color="auto"/>
            <w:left w:val="none" w:sz="0" w:space="0" w:color="auto"/>
            <w:bottom w:val="none" w:sz="0" w:space="0" w:color="auto"/>
            <w:right w:val="none" w:sz="0" w:space="0" w:color="auto"/>
          </w:divBdr>
          <w:divsChild>
            <w:div w:id="14688902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6934192">
      <w:bodyDiv w:val="1"/>
      <w:marLeft w:val="0"/>
      <w:marRight w:val="0"/>
      <w:marTop w:val="0"/>
      <w:marBottom w:val="0"/>
      <w:divBdr>
        <w:top w:val="none" w:sz="0" w:space="0" w:color="auto"/>
        <w:left w:val="none" w:sz="0" w:space="0" w:color="auto"/>
        <w:bottom w:val="none" w:sz="0" w:space="0" w:color="auto"/>
        <w:right w:val="none" w:sz="0" w:space="0" w:color="auto"/>
      </w:divBdr>
      <w:divsChild>
        <w:div w:id="1042940783">
          <w:marLeft w:val="0"/>
          <w:marRight w:val="0"/>
          <w:marTop w:val="0"/>
          <w:marBottom w:val="150"/>
          <w:divBdr>
            <w:top w:val="none" w:sz="0" w:space="0" w:color="auto"/>
            <w:left w:val="none" w:sz="0" w:space="0" w:color="auto"/>
            <w:bottom w:val="none" w:sz="0" w:space="0" w:color="auto"/>
            <w:right w:val="none" w:sz="0" w:space="0" w:color="auto"/>
          </w:divBdr>
          <w:divsChild>
            <w:div w:id="2063208858">
              <w:marLeft w:val="0"/>
              <w:marRight w:val="0"/>
              <w:marTop w:val="0"/>
              <w:marBottom w:val="0"/>
              <w:divBdr>
                <w:top w:val="none" w:sz="0" w:space="0" w:color="auto"/>
                <w:left w:val="none" w:sz="0" w:space="0" w:color="auto"/>
                <w:bottom w:val="none" w:sz="0" w:space="0" w:color="auto"/>
                <w:right w:val="none" w:sz="0" w:space="0" w:color="auto"/>
              </w:divBdr>
              <w:divsChild>
                <w:div w:id="10668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9029">
          <w:marLeft w:val="0"/>
          <w:marRight w:val="0"/>
          <w:marTop w:val="0"/>
          <w:marBottom w:val="0"/>
          <w:divBdr>
            <w:top w:val="none" w:sz="0" w:space="0" w:color="auto"/>
            <w:left w:val="none" w:sz="0" w:space="0" w:color="auto"/>
            <w:bottom w:val="none" w:sz="0" w:space="0" w:color="auto"/>
            <w:right w:val="none" w:sz="0" w:space="0" w:color="auto"/>
          </w:divBdr>
          <w:divsChild>
            <w:div w:id="1414667404">
              <w:marLeft w:val="0"/>
              <w:marRight w:val="0"/>
              <w:marTop w:val="0"/>
              <w:marBottom w:val="150"/>
              <w:divBdr>
                <w:top w:val="none" w:sz="0" w:space="0" w:color="auto"/>
                <w:left w:val="none" w:sz="0" w:space="0" w:color="auto"/>
                <w:bottom w:val="none" w:sz="0" w:space="0" w:color="auto"/>
                <w:right w:val="none" w:sz="0" w:space="0" w:color="auto"/>
              </w:divBdr>
            </w:div>
            <w:div w:id="440955597">
              <w:marLeft w:val="0"/>
              <w:marRight w:val="0"/>
              <w:marTop w:val="0"/>
              <w:marBottom w:val="0"/>
              <w:divBdr>
                <w:top w:val="none" w:sz="0" w:space="0" w:color="auto"/>
                <w:left w:val="none" w:sz="0" w:space="0" w:color="auto"/>
                <w:bottom w:val="none" w:sz="0" w:space="0" w:color="auto"/>
                <w:right w:val="none" w:sz="0" w:space="0" w:color="auto"/>
              </w:divBdr>
              <w:divsChild>
                <w:div w:id="1450667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897667799">
      <w:bodyDiv w:val="1"/>
      <w:marLeft w:val="0"/>
      <w:marRight w:val="0"/>
      <w:marTop w:val="0"/>
      <w:marBottom w:val="0"/>
      <w:divBdr>
        <w:top w:val="none" w:sz="0" w:space="0" w:color="auto"/>
        <w:left w:val="none" w:sz="0" w:space="0" w:color="auto"/>
        <w:bottom w:val="none" w:sz="0" w:space="0" w:color="auto"/>
        <w:right w:val="none" w:sz="0" w:space="0" w:color="auto"/>
      </w:divBdr>
    </w:div>
    <w:div w:id="897712539">
      <w:bodyDiv w:val="1"/>
      <w:marLeft w:val="0"/>
      <w:marRight w:val="0"/>
      <w:marTop w:val="0"/>
      <w:marBottom w:val="0"/>
      <w:divBdr>
        <w:top w:val="none" w:sz="0" w:space="0" w:color="auto"/>
        <w:left w:val="none" w:sz="0" w:space="0" w:color="auto"/>
        <w:bottom w:val="none" w:sz="0" w:space="0" w:color="auto"/>
        <w:right w:val="none" w:sz="0" w:space="0" w:color="auto"/>
      </w:divBdr>
    </w:div>
    <w:div w:id="898126539">
      <w:bodyDiv w:val="1"/>
      <w:marLeft w:val="0"/>
      <w:marRight w:val="0"/>
      <w:marTop w:val="0"/>
      <w:marBottom w:val="0"/>
      <w:divBdr>
        <w:top w:val="none" w:sz="0" w:space="0" w:color="auto"/>
        <w:left w:val="none" w:sz="0" w:space="0" w:color="auto"/>
        <w:bottom w:val="none" w:sz="0" w:space="0" w:color="auto"/>
        <w:right w:val="none" w:sz="0" w:space="0" w:color="auto"/>
      </w:divBdr>
      <w:divsChild>
        <w:div w:id="1001814666">
          <w:marLeft w:val="0"/>
          <w:marRight w:val="0"/>
          <w:marTop w:val="0"/>
          <w:marBottom w:val="0"/>
          <w:divBdr>
            <w:top w:val="none" w:sz="0" w:space="0" w:color="auto"/>
            <w:left w:val="none" w:sz="0" w:space="0" w:color="auto"/>
            <w:bottom w:val="none" w:sz="0" w:space="0" w:color="auto"/>
            <w:right w:val="none" w:sz="0" w:space="0" w:color="auto"/>
          </w:divBdr>
          <w:divsChild>
            <w:div w:id="87386017">
              <w:marLeft w:val="0"/>
              <w:marRight w:val="0"/>
              <w:marTop w:val="0"/>
              <w:marBottom w:val="0"/>
              <w:divBdr>
                <w:top w:val="none" w:sz="0" w:space="0" w:color="auto"/>
                <w:left w:val="none" w:sz="0" w:space="0" w:color="auto"/>
                <w:bottom w:val="none" w:sz="0" w:space="0" w:color="auto"/>
                <w:right w:val="none" w:sz="0" w:space="0" w:color="auto"/>
              </w:divBdr>
              <w:divsChild>
                <w:div w:id="1715958572">
                  <w:marLeft w:val="0"/>
                  <w:marRight w:val="0"/>
                  <w:marTop w:val="0"/>
                  <w:marBottom w:val="0"/>
                  <w:divBdr>
                    <w:top w:val="none" w:sz="0" w:space="0" w:color="auto"/>
                    <w:left w:val="none" w:sz="0" w:space="0" w:color="auto"/>
                    <w:bottom w:val="none" w:sz="0" w:space="0" w:color="auto"/>
                    <w:right w:val="none" w:sz="0" w:space="0" w:color="auto"/>
                  </w:divBdr>
                  <w:divsChild>
                    <w:div w:id="1702973225">
                      <w:marLeft w:val="0"/>
                      <w:marRight w:val="0"/>
                      <w:marTop w:val="0"/>
                      <w:marBottom w:val="0"/>
                      <w:divBdr>
                        <w:top w:val="none" w:sz="0" w:space="0" w:color="auto"/>
                        <w:left w:val="none" w:sz="0" w:space="0" w:color="auto"/>
                        <w:bottom w:val="none" w:sz="0" w:space="0" w:color="auto"/>
                        <w:right w:val="none" w:sz="0" w:space="0" w:color="auto"/>
                      </w:divBdr>
                      <w:divsChild>
                        <w:div w:id="874928177">
                          <w:marLeft w:val="0"/>
                          <w:marRight w:val="0"/>
                          <w:marTop w:val="0"/>
                          <w:marBottom w:val="0"/>
                          <w:divBdr>
                            <w:top w:val="none" w:sz="0" w:space="0" w:color="auto"/>
                            <w:left w:val="none" w:sz="0" w:space="0" w:color="auto"/>
                            <w:bottom w:val="none" w:sz="0" w:space="0" w:color="auto"/>
                            <w:right w:val="none" w:sz="0" w:space="0" w:color="auto"/>
                          </w:divBdr>
                          <w:divsChild>
                            <w:div w:id="815147836">
                              <w:marLeft w:val="0"/>
                              <w:marRight w:val="0"/>
                              <w:marTop w:val="0"/>
                              <w:marBottom w:val="0"/>
                              <w:divBdr>
                                <w:top w:val="none" w:sz="0" w:space="0" w:color="auto"/>
                                <w:left w:val="none" w:sz="0" w:space="0" w:color="auto"/>
                                <w:bottom w:val="none" w:sz="0" w:space="0" w:color="auto"/>
                                <w:right w:val="none" w:sz="0" w:space="0" w:color="auto"/>
                              </w:divBdr>
                              <w:divsChild>
                                <w:div w:id="1306549629">
                                  <w:marLeft w:val="0"/>
                                  <w:marRight w:val="0"/>
                                  <w:marTop w:val="0"/>
                                  <w:marBottom w:val="0"/>
                                  <w:divBdr>
                                    <w:top w:val="none" w:sz="0" w:space="0" w:color="auto"/>
                                    <w:left w:val="none" w:sz="0" w:space="0" w:color="auto"/>
                                    <w:bottom w:val="none" w:sz="0" w:space="0" w:color="auto"/>
                                    <w:right w:val="none" w:sz="0" w:space="0" w:color="auto"/>
                                  </w:divBdr>
                                  <w:divsChild>
                                    <w:div w:id="148519909">
                                      <w:marLeft w:val="0"/>
                                      <w:marRight w:val="0"/>
                                      <w:marTop w:val="0"/>
                                      <w:marBottom w:val="0"/>
                                      <w:divBdr>
                                        <w:top w:val="none" w:sz="0" w:space="0" w:color="auto"/>
                                        <w:left w:val="none" w:sz="0" w:space="0" w:color="auto"/>
                                        <w:bottom w:val="none" w:sz="0" w:space="0" w:color="auto"/>
                                        <w:right w:val="none" w:sz="0" w:space="0" w:color="auto"/>
                                      </w:divBdr>
                                      <w:divsChild>
                                        <w:div w:id="2072195332">
                                          <w:marLeft w:val="0"/>
                                          <w:marRight w:val="0"/>
                                          <w:marTop w:val="0"/>
                                          <w:marBottom w:val="0"/>
                                          <w:divBdr>
                                            <w:top w:val="none" w:sz="0" w:space="0" w:color="auto"/>
                                            <w:left w:val="none" w:sz="0" w:space="0" w:color="auto"/>
                                            <w:bottom w:val="none" w:sz="0" w:space="0" w:color="auto"/>
                                            <w:right w:val="none" w:sz="0" w:space="0" w:color="auto"/>
                                          </w:divBdr>
                                          <w:divsChild>
                                            <w:div w:id="532575152">
                                              <w:marLeft w:val="0"/>
                                              <w:marRight w:val="0"/>
                                              <w:marTop w:val="0"/>
                                              <w:marBottom w:val="0"/>
                                              <w:divBdr>
                                                <w:top w:val="none" w:sz="0" w:space="0" w:color="auto"/>
                                                <w:left w:val="none" w:sz="0" w:space="0" w:color="auto"/>
                                                <w:bottom w:val="none" w:sz="0" w:space="0" w:color="auto"/>
                                                <w:right w:val="none" w:sz="0" w:space="0" w:color="auto"/>
                                              </w:divBdr>
                                            </w:div>
                                            <w:div w:id="672488205">
                                              <w:marLeft w:val="0"/>
                                              <w:marRight w:val="0"/>
                                              <w:marTop w:val="0"/>
                                              <w:marBottom w:val="0"/>
                                              <w:divBdr>
                                                <w:top w:val="none" w:sz="0" w:space="0" w:color="auto"/>
                                                <w:left w:val="none" w:sz="0" w:space="0" w:color="auto"/>
                                                <w:bottom w:val="none" w:sz="0" w:space="0" w:color="auto"/>
                                                <w:right w:val="none" w:sz="0" w:space="0" w:color="auto"/>
                                              </w:divBdr>
                                            </w:div>
                                            <w:div w:id="862741504">
                                              <w:marLeft w:val="0"/>
                                              <w:marRight w:val="0"/>
                                              <w:marTop w:val="0"/>
                                              <w:marBottom w:val="0"/>
                                              <w:divBdr>
                                                <w:top w:val="none" w:sz="0" w:space="0" w:color="auto"/>
                                                <w:left w:val="none" w:sz="0" w:space="0" w:color="auto"/>
                                                <w:bottom w:val="none" w:sz="0" w:space="0" w:color="auto"/>
                                                <w:right w:val="none" w:sz="0" w:space="0" w:color="auto"/>
                                              </w:divBdr>
                                            </w:div>
                                            <w:div w:id="1349522001">
                                              <w:marLeft w:val="0"/>
                                              <w:marRight w:val="0"/>
                                              <w:marTop w:val="0"/>
                                              <w:marBottom w:val="0"/>
                                              <w:divBdr>
                                                <w:top w:val="none" w:sz="0" w:space="0" w:color="auto"/>
                                                <w:left w:val="none" w:sz="0" w:space="0" w:color="auto"/>
                                                <w:bottom w:val="none" w:sz="0" w:space="0" w:color="auto"/>
                                                <w:right w:val="none" w:sz="0" w:space="0" w:color="auto"/>
                                              </w:divBdr>
                                            </w:div>
                                            <w:div w:id="178719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133588">
      <w:bodyDiv w:val="1"/>
      <w:marLeft w:val="0"/>
      <w:marRight w:val="0"/>
      <w:marTop w:val="0"/>
      <w:marBottom w:val="0"/>
      <w:divBdr>
        <w:top w:val="none" w:sz="0" w:space="0" w:color="auto"/>
        <w:left w:val="none" w:sz="0" w:space="0" w:color="auto"/>
        <w:bottom w:val="none" w:sz="0" w:space="0" w:color="auto"/>
        <w:right w:val="none" w:sz="0" w:space="0" w:color="auto"/>
      </w:divBdr>
      <w:divsChild>
        <w:div w:id="830485736">
          <w:marLeft w:val="0"/>
          <w:marRight w:val="0"/>
          <w:marTop w:val="0"/>
          <w:marBottom w:val="0"/>
          <w:divBdr>
            <w:top w:val="none" w:sz="0" w:space="0" w:color="auto"/>
            <w:left w:val="none" w:sz="0" w:space="0" w:color="auto"/>
            <w:bottom w:val="dotted" w:sz="6" w:space="4" w:color="DDDDDD"/>
            <w:right w:val="none" w:sz="0" w:space="0" w:color="auto"/>
          </w:divBdr>
        </w:div>
      </w:divsChild>
    </w:div>
    <w:div w:id="898252767">
      <w:bodyDiv w:val="1"/>
      <w:marLeft w:val="0"/>
      <w:marRight w:val="0"/>
      <w:marTop w:val="0"/>
      <w:marBottom w:val="0"/>
      <w:divBdr>
        <w:top w:val="none" w:sz="0" w:space="0" w:color="auto"/>
        <w:left w:val="none" w:sz="0" w:space="0" w:color="auto"/>
        <w:bottom w:val="none" w:sz="0" w:space="0" w:color="auto"/>
        <w:right w:val="none" w:sz="0" w:space="0" w:color="auto"/>
      </w:divBdr>
      <w:divsChild>
        <w:div w:id="1667437898">
          <w:marLeft w:val="0"/>
          <w:marRight w:val="0"/>
          <w:marTop w:val="0"/>
          <w:marBottom w:val="0"/>
          <w:divBdr>
            <w:top w:val="none" w:sz="0" w:space="0" w:color="auto"/>
            <w:left w:val="none" w:sz="0" w:space="0" w:color="auto"/>
            <w:bottom w:val="dotted" w:sz="6" w:space="4" w:color="DDDDDD"/>
            <w:right w:val="none" w:sz="0" w:space="0" w:color="auto"/>
          </w:divBdr>
        </w:div>
      </w:divsChild>
    </w:div>
    <w:div w:id="898396544">
      <w:bodyDiv w:val="1"/>
      <w:marLeft w:val="0"/>
      <w:marRight w:val="0"/>
      <w:marTop w:val="0"/>
      <w:marBottom w:val="0"/>
      <w:divBdr>
        <w:top w:val="none" w:sz="0" w:space="0" w:color="auto"/>
        <w:left w:val="none" w:sz="0" w:space="0" w:color="auto"/>
        <w:bottom w:val="none" w:sz="0" w:space="0" w:color="auto"/>
        <w:right w:val="none" w:sz="0" w:space="0" w:color="auto"/>
      </w:divBdr>
    </w:div>
    <w:div w:id="898438317">
      <w:bodyDiv w:val="1"/>
      <w:marLeft w:val="0"/>
      <w:marRight w:val="0"/>
      <w:marTop w:val="0"/>
      <w:marBottom w:val="0"/>
      <w:divBdr>
        <w:top w:val="none" w:sz="0" w:space="0" w:color="auto"/>
        <w:left w:val="none" w:sz="0" w:space="0" w:color="auto"/>
        <w:bottom w:val="none" w:sz="0" w:space="0" w:color="auto"/>
        <w:right w:val="none" w:sz="0" w:space="0" w:color="auto"/>
      </w:divBdr>
      <w:divsChild>
        <w:div w:id="35014025">
          <w:marLeft w:val="0"/>
          <w:marRight w:val="0"/>
          <w:marTop w:val="0"/>
          <w:marBottom w:val="150"/>
          <w:divBdr>
            <w:top w:val="none" w:sz="0" w:space="0" w:color="auto"/>
            <w:left w:val="none" w:sz="0" w:space="0" w:color="auto"/>
            <w:bottom w:val="none" w:sz="0" w:space="0" w:color="auto"/>
            <w:right w:val="none" w:sz="0" w:space="0" w:color="auto"/>
          </w:divBdr>
        </w:div>
      </w:divsChild>
    </w:div>
    <w:div w:id="898596156">
      <w:bodyDiv w:val="1"/>
      <w:marLeft w:val="0"/>
      <w:marRight w:val="0"/>
      <w:marTop w:val="0"/>
      <w:marBottom w:val="0"/>
      <w:divBdr>
        <w:top w:val="none" w:sz="0" w:space="0" w:color="auto"/>
        <w:left w:val="none" w:sz="0" w:space="0" w:color="auto"/>
        <w:bottom w:val="none" w:sz="0" w:space="0" w:color="auto"/>
        <w:right w:val="none" w:sz="0" w:space="0" w:color="auto"/>
      </w:divBdr>
    </w:div>
    <w:div w:id="898636660">
      <w:bodyDiv w:val="1"/>
      <w:marLeft w:val="0"/>
      <w:marRight w:val="0"/>
      <w:marTop w:val="0"/>
      <w:marBottom w:val="0"/>
      <w:divBdr>
        <w:top w:val="none" w:sz="0" w:space="0" w:color="auto"/>
        <w:left w:val="none" w:sz="0" w:space="0" w:color="auto"/>
        <w:bottom w:val="none" w:sz="0" w:space="0" w:color="auto"/>
        <w:right w:val="none" w:sz="0" w:space="0" w:color="auto"/>
      </w:divBdr>
      <w:divsChild>
        <w:div w:id="1802460968">
          <w:marLeft w:val="0"/>
          <w:marRight w:val="0"/>
          <w:marTop w:val="0"/>
          <w:marBottom w:val="0"/>
          <w:divBdr>
            <w:top w:val="none" w:sz="0" w:space="0" w:color="auto"/>
            <w:left w:val="none" w:sz="0" w:space="0" w:color="auto"/>
            <w:bottom w:val="none" w:sz="0" w:space="0" w:color="auto"/>
            <w:right w:val="none" w:sz="0" w:space="0" w:color="auto"/>
          </w:divBdr>
          <w:divsChild>
            <w:div w:id="1156603860">
              <w:marLeft w:val="0"/>
              <w:marRight w:val="150"/>
              <w:marTop w:val="0"/>
              <w:marBottom w:val="0"/>
              <w:divBdr>
                <w:top w:val="none" w:sz="0" w:space="0" w:color="auto"/>
                <w:left w:val="none" w:sz="0" w:space="0" w:color="auto"/>
                <w:bottom w:val="none" w:sz="0" w:space="0" w:color="auto"/>
                <w:right w:val="none" w:sz="0" w:space="0" w:color="auto"/>
              </w:divBdr>
            </w:div>
            <w:div w:id="1426799508">
              <w:marLeft w:val="0"/>
              <w:marRight w:val="0"/>
              <w:marTop w:val="0"/>
              <w:marBottom w:val="0"/>
              <w:divBdr>
                <w:top w:val="none" w:sz="0" w:space="0" w:color="auto"/>
                <w:left w:val="none" w:sz="0" w:space="0" w:color="auto"/>
                <w:bottom w:val="none" w:sz="0" w:space="0" w:color="auto"/>
                <w:right w:val="none" w:sz="0" w:space="0" w:color="auto"/>
              </w:divBdr>
            </w:div>
          </w:divsChild>
        </w:div>
        <w:div w:id="1965845580">
          <w:marLeft w:val="0"/>
          <w:marRight w:val="0"/>
          <w:marTop w:val="0"/>
          <w:marBottom w:val="0"/>
          <w:divBdr>
            <w:top w:val="none" w:sz="0" w:space="0" w:color="auto"/>
            <w:left w:val="none" w:sz="0" w:space="0" w:color="auto"/>
            <w:bottom w:val="none" w:sz="0" w:space="0" w:color="auto"/>
            <w:right w:val="none" w:sz="0" w:space="0" w:color="auto"/>
          </w:divBdr>
        </w:div>
      </w:divsChild>
    </w:div>
    <w:div w:id="899049199">
      <w:bodyDiv w:val="1"/>
      <w:marLeft w:val="0"/>
      <w:marRight w:val="0"/>
      <w:marTop w:val="0"/>
      <w:marBottom w:val="0"/>
      <w:divBdr>
        <w:top w:val="none" w:sz="0" w:space="0" w:color="auto"/>
        <w:left w:val="none" w:sz="0" w:space="0" w:color="auto"/>
        <w:bottom w:val="none" w:sz="0" w:space="0" w:color="auto"/>
        <w:right w:val="none" w:sz="0" w:space="0" w:color="auto"/>
      </w:divBdr>
      <w:divsChild>
        <w:div w:id="1822230807">
          <w:marLeft w:val="0"/>
          <w:marRight w:val="0"/>
          <w:marTop w:val="0"/>
          <w:marBottom w:val="0"/>
          <w:divBdr>
            <w:top w:val="none" w:sz="0" w:space="0" w:color="auto"/>
            <w:left w:val="none" w:sz="0" w:space="0" w:color="auto"/>
            <w:bottom w:val="dotted" w:sz="6" w:space="4" w:color="DDDDDD"/>
            <w:right w:val="none" w:sz="0" w:space="0" w:color="auto"/>
          </w:divBdr>
        </w:div>
      </w:divsChild>
    </w:div>
    <w:div w:id="899175045">
      <w:bodyDiv w:val="1"/>
      <w:marLeft w:val="0"/>
      <w:marRight w:val="0"/>
      <w:marTop w:val="0"/>
      <w:marBottom w:val="0"/>
      <w:divBdr>
        <w:top w:val="none" w:sz="0" w:space="0" w:color="auto"/>
        <w:left w:val="none" w:sz="0" w:space="0" w:color="auto"/>
        <w:bottom w:val="none" w:sz="0" w:space="0" w:color="auto"/>
        <w:right w:val="none" w:sz="0" w:space="0" w:color="auto"/>
      </w:divBdr>
    </w:div>
    <w:div w:id="899555115">
      <w:bodyDiv w:val="1"/>
      <w:marLeft w:val="0"/>
      <w:marRight w:val="0"/>
      <w:marTop w:val="0"/>
      <w:marBottom w:val="0"/>
      <w:divBdr>
        <w:top w:val="none" w:sz="0" w:space="0" w:color="auto"/>
        <w:left w:val="none" w:sz="0" w:space="0" w:color="auto"/>
        <w:bottom w:val="none" w:sz="0" w:space="0" w:color="auto"/>
        <w:right w:val="none" w:sz="0" w:space="0" w:color="auto"/>
      </w:divBdr>
    </w:div>
    <w:div w:id="899751061">
      <w:bodyDiv w:val="1"/>
      <w:marLeft w:val="0"/>
      <w:marRight w:val="0"/>
      <w:marTop w:val="0"/>
      <w:marBottom w:val="0"/>
      <w:divBdr>
        <w:top w:val="none" w:sz="0" w:space="0" w:color="auto"/>
        <w:left w:val="none" w:sz="0" w:space="0" w:color="auto"/>
        <w:bottom w:val="none" w:sz="0" w:space="0" w:color="auto"/>
        <w:right w:val="none" w:sz="0" w:space="0" w:color="auto"/>
      </w:divBdr>
      <w:divsChild>
        <w:div w:id="495923945">
          <w:marLeft w:val="0"/>
          <w:marRight w:val="0"/>
          <w:marTop w:val="0"/>
          <w:marBottom w:val="0"/>
          <w:divBdr>
            <w:top w:val="none" w:sz="0" w:space="0" w:color="auto"/>
            <w:left w:val="none" w:sz="0" w:space="0" w:color="auto"/>
            <w:bottom w:val="none" w:sz="0" w:space="0" w:color="auto"/>
            <w:right w:val="none" w:sz="0" w:space="0" w:color="auto"/>
          </w:divBdr>
          <w:divsChild>
            <w:div w:id="602500014">
              <w:marLeft w:val="0"/>
              <w:marRight w:val="0"/>
              <w:marTop w:val="0"/>
              <w:marBottom w:val="0"/>
              <w:divBdr>
                <w:top w:val="none" w:sz="0" w:space="0" w:color="auto"/>
                <w:left w:val="none" w:sz="0" w:space="0" w:color="auto"/>
                <w:bottom w:val="none" w:sz="0" w:space="0" w:color="auto"/>
                <w:right w:val="none" w:sz="0" w:space="0" w:color="auto"/>
              </w:divBdr>
              <w:divsChild>
                <w:div w:id="521164847">
                  <w:marLeft w:val="0"/>
                  <w:marRight w:val="0"/>
                  <w:marTop w:val="0"/>
                  <w:marBottom w:val="0"/>
                  <w:divBdr>
                    <w:top w:val="none" w:sz="0" w:space="0" w:color="auto"/>
                    <w:left w:val="none" w:sz="0" w:space="0" w:color="auto"/>
                    <w:bottom w:val="none" w:sz="0" w:space="0" w:color="auto"/>
                    <w:right w:val="none" w:sz="0" w:space="0" w:color="auto"/>
                  </w:divBdr>
                  <w:divsChild>
                    <w:div w:id="128286473">
                      <w:marLeft w:val="0"/>
                      <w:marRight w:val="0"/>
                      <w:marTop w:val="0"/>
                      <w:marBottom w:val="0"/>
                      <w:divBdr>
                        <w:top w:val="none" w:sz="0" w:space="0" w:color="auto"/>
                        <w:left w:val="none" w:sz="0" w:space="0" w:color="auto"/>
                        <w:bottom w:val="none" w:sz="0" w:space="0" w:color="auto"/>
                        <w:right w:val="none" w:sz="0" w:space="0" w:color="auto"/>
                      </w:divBdr>
                      <w:divsChild>
                        <w:div w:id="768620635">
                          <w:marLeft w:val="0"/>
                          <w:marRight w:val="0"/>
                          <w:marTop w:val="0"/>
                          <w:marBottom w:val="0"/>
                          <w:divBdr>
                            <w:top w:val="none" w:sz="0" w:space="0" w:color="auto"/>
                            <w:left w:val="none" w:sz="0" w:space="0" w:color="auto"/>
                            <w:bottom w:val="none" w:sz="0" w:space="0" w:color="auto"/>
                            <w:right w:val="none" w:sz="0" w:space="0" w:color="auto"/>
                          </w:divBdr>
                          <w:divsChild>
                            <w:div w:id="1562864572">
                              <w:marLeft w:val="0"/>
                              <w:marRight w:val="0"/>
                              <w:marTop w:val="0"/>
                              <w:marBottom w:val="0"/>
                              <w:divBdr>
                                <w:top w:val="none" w:sz="0" w:space="0" w:color="auto"/>
                                <w:left w:val="none" w:sz="0" w:space="0" w:color="auto"/>
                                <w:bottom w:val="none" w:sz="0" w:space="0" w:color="auto"/>
                                <w:right w:val="none" w:sz="0" w:space="0" w:color="auto"/>
                              </w:divBdr>
                              <w:divsChild>
                                <w:div w:id="1648582838">
                                  <w:marLeft w:val="0"/>
                                  <w:marRight w:val="0"/>
                                  <w:marTop w:val="0"/>
                                  <w:marBottom w:val="0"/>
                                  <w:divBdr>
                                    <w:top w:val="none" w:sz="0" w:space="0" w:color="auto"/>
                                    <w:left w:val="none" w:sz="0" w:space="0" w:color="auto"/>
                                    <w:bottom w:val="none" w:sz="0" w:space="0" w:color="auto"/>
                                    <w:right w:val="none" w:sz="0" w:space="0" w:color="auto"/>
                                  </w:divBdr>
                                  <w:divsChild>
                                    <w:div w:id="2104184963">
                                      <w:marLeft w:val="0"/>
                                      <w:marRight w:val="0"/>
                                      <w:marTop w:val="0"/>
                                      <w:marBottom w:val="0"/>
                                      <w:divBdr>
                                        <w:top w:val="none" w:sz="0" w:space="0" w:color="auto"/>
                                        <w:left w:val="none" w:sz="0" w:space="0" w:color="auto"/>
                                        <w:bottom w:val="none" w:sz="0" w:space="0" w:color="auto"/>
                                        <w:right w:val="none" w:sz="0" w:space="0" w:color="auto"/>
                                      </w:divBdr>
                                      <w:divsChild>
                                        <w:div w:id="12883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822572">
      <w:bodyDiv w:val="1"/>
      <w:marLeft w:val="0"/>
      <w:marRight w:val="0"/>
      <w:marTop w:val="0"/>
      <w:marBottom w:val="0"/>
      <w:divBdr>
        <w:top w:val="none" w:sz="0" w:space="0" w:color="auto"/>
        <w:left w:val="none" w:sz="0" w:space="0" w:color="auto"/>
        <w:bottom w:val="none" w:sz="0" w:space="0" w:color="auto"/>
        <w:right w:val="none" w:sz="0" w:space="0" w:color="auto"/>
      </w:divBdr>
      <w:divsChild>
        <w:div w:id="1346593290">
          <w:marLeft w:val="0"/>
          <w:marRight w:val="0"/>
          <w:marTop w:val="225"/>
          <w:marBottom w:val="225"/>
          <w:divBdr>
            <w:top w:val="none" w:sz="0" w:space="0" w:color="auto"/>
            <w:left w:val="none" w:sz="0" w:space="0" w:color="auto"/>
            <w:bottom w:val="none" w:sz="0" w:space="0" w:color="auto"/>
            <w:right w:val="none" w:sz="0" w:space="0" w:color="auto"/>
          </w:divBdr>
        </w:div>
      </w:divsChild>
    </w:div>
    <w:div w:id="899942359">
      <w:bodyDiv w:val="1"/>
      <w:marLeft w:val="0"/>
      <w:marRight w:val="0"/>
      <w:marTop w:val="0"/>
      <w:marBottom w:val="0"/>
      <w:divBdr>
        <w:top w:val="none" w:sz="0" w:space="0" w:color="auto"/>
        <w:left w:val="none" w:sz="0" w:space="0" w:color="auto"/>
        <w:bottom w:val="none" w:sz="0" w:space="0" w:color="auto"/>
        <w:right w:val="none" w:sz="0" w:space="0" w:color="auto"/>
      </w:divBdr>
      <w:divsChild>
        <w:div w:id="1719014976">
          <w:marLeft w:val="0"/>
          <w:marRight w:val="0"/>
          <w:marTop w:val="0"/>
          <w:marBottom w:val="0"/>
          <w:divBdr>
            <w:top w:val="none" w:sz="0" w:space="0" w:color="auto"/>
            <w:left w:val="none" w:sz="0" w:space="0" w:color="auto"/>
            <w:bottom w:val="none" w:sz="0" w:space="0" w:color="auto"/>
            <w:right w:val="none" w:sz="0" w:space="0" w:color="auto"/>
          </w:divBdr>
          <w:divsChild>
            <w:div w:id="1412505942">
              <w:marLeft w:val="0"/>
              <w:marRight w:val="0"/>
              <w:marTop w:val="0"/>
              <w:marBottom w:val="0"/>
              <w:divBdr>
                <w:top w:val="none" w:sz="0" w:space="0" w:color="auto"/>
                <w:left w:val="none" w:sz="0" w:space="0" w:color="auto"/>
                <w:bottom w:val="none" w:sz="0" w:space="0" w:color="auto"/>
                <w:right w:val="none" w:sz="0" w:space="0" w:color="auto"/>
              </w:divBdr>
              <w:divsChild>
                <w:div w:id="47009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8478">
          <w:marLeft w:val="0"/>
          <w:marRight w:val="0"/>
          <w:marTop w:val="0"/>
          <w:marBottom w:val="75"/>
          <w:divBdr>
            <w:top w:val="none" w:sz="0" w:space="0" w:color="auto"/>
            <w:left w:val="none" w:sz="0" w:space="0" w:color="auto"/>
            <w:bottom w:val="none" w:sz="0" w:space="0" w:color="auto"/>
            <w:right w:val="none" w:sz="0" w:space="0" w:color="auto"/>
          </w:divBdr>
        </w:div>
        <w:div w:id="2107071710">
          <w:marLeft w:val="0"/>
          <w:marRight w:val="0"/>
          <w:marTop w:val="0"/>
          <w:marBottom w:val="300"/>
          <w:divBdr>
            <w:top w:val="none" w:sz="0" w:space="0" w:color="auto"/>
            <w:left w:val="none" w:sz="0" w:space="0" w:color="auto"/>
            <w:bottom w:val="none" w:sz="0" w:space="0" w:color="auto"/>
            <w:right w:val="none" w:sz="0" w:space="0" w:color="auto"/>
          </w:divBdr>
          <w:divsChild>
            <w:div w:id="738334214">
              <w:marLeft w:val="0"/>
              <w:marRight w:val="0"/>
              <w:marTop w:val="0"/>
              <w:marBottom w:val="0"/>
              <w:divBdr>
                <w:top w:val="none" w:sz="0" w:space="0" w:color="auto"/>
                <w:left w:val="none" w:sz="0" w:space="0" w:color="auto"/>
                <w:bottom w:val="none" w:sz="0" w:space="0" w:color="auto"/>
                <w:right w:val="none" w:sz="0" w:space="0" w:color="auto"/>
              </w:divBdr>
            </w:div>
          </w:divsChild>
        </w:div>
        <w:div w:id="1198008771">
          <w:marLeft w:val="0"/>
          <w:marRight w:val="0"/>
          <w:marTop w:val="0"/>
          <w:marBottom w:val="0"/>
          <w:divBdr>
            <w:top w:val="none" w:sz="0" w:space="0" w:color="auto"/>
            <w:left w:val="none" w:sz="0" w:space="0" w:color="auto"/>
            <w:bottom w:val="none" w:sz="0" w:space="0" w:color="auto"/>
            <w:right w:val="none" w:sz="0" w:space="0" w:color="auto"/>
          </w:divBdr>
        </w:div>
      </w:divsChild>
    </w:div>
    <w:div w:id="899942918">
      <w:bodyDiv w:val="1"/>
      <w:marLeft w:val="0"/>
      <w:marRight w:val="0"/>
      <w:marTop w:val="0"/>
      <w:marBottom w:val="0"/>
      <w:divBdr>
        <w:top w:val="none" w:sz="0" w:space="0" w:color="auto"/>
        <w:left w:val="none" w:sz="0" w:space="0" w:color="auto"/>
        <w:bottom w:val="none" w:sz="0" w:space="0" w:color="auto"/>
        <w:right w:val="none" w:sz="0" w:space="0" w:color="auto"/>
      </w:divBdr>
    </w:div>
    <w:div w:id="900404563">
      <w:bodyDiv w:val="1"/>
      <w:marLeft w:val="0"/>
      <w:marRight w:val="0"/>
      <w:marTop w:val="0"/>
      <w:marBottom w:val="0"/>
      <w:divBdr>
        <w:top w:val="none" w:sz="0" w:space="0" w:color="auto"/>
        <w:left w:val="none" w:sz="0" w:space="0" w:color="auto"/>
        <w:bottom w:val="none" w:sz="0" w:space="0" w:color="auto"/>
        <w:right w:val="none" w:sz="0" w:space="0" w:color="auto"/>
      </w:divBdr>
      <w:divsChild>
        <w:div w:id="424958910">
          <w:marLeft w:val="0"/>
          <w:marRight w:val="0"/>
          <w:marTop w:val="0"/>
          <w:marBottom w:val="0"/>
          <w:divBdr>
            <w:top w:val="none" w:sz="0" w:space="0" w:color="auto"/>
            <w:left w:val="none" w:sz="0" w:space="0" w:color="auto"/>
            <w:bottom w:val="none" w:sz="0" w:space="0" w:color="auto"/>
            <w:right w:val="none" w:sz="0" w:space="0" w:color="auto"/>
          </w:divBdr>
          <w:divsChild>
            <w:div w:id="1494682198">
              <w:marLeft w:val="0"/>
              <w:marRight w:val="0"/>
              <w:marTop w:val="0"/>
              <w:marBottom w:val="0"/>
              <w:divBdr>
                <w:top w:val="none" w:sz="0" w:space="0" w:color="auto"/>
                <w:left w:val="none" w:sz="0" w:space="0" w:color="auto"/>
                <w:bottom w:val="none" w:sz="0" w:space="0" w:color="auto"/>
                <w:right w:val="none" w:sz="0" w:space="0" w:color="auto"/>
              </w:divBdr>
            </w:div>
          </w:divsChild>
        </w:div>
        <w:div w:id="1578782124">
          <w:marLeft w:val="0"/>
          <w:marRight w:val="0"/>
          <w:marTop w:val="0"/>
          <w:marBottom w:val="150"/>
          <w:divBdr>
            <w:top w:val="none" w:sz="0" w:space="0" w:color="auto"/>
            <w:left w:val="none" w:sz="0" w:space="0" w:color="auto"/>
            <w:bottom w:val="none" w:sz="0" w:space="0" w:color="auto"/>
            <w:right w:val="none" w:sz="0" w:space="0" w:color="auto"/>
          </w:divBdr>
        </w:div>
        <w:div w:id="1944149251">
          <w:marLeft w:val="0"/>
          <w:marRight w:val="0"/>
          <w:marTop w:val="0"/>
          <w:marBottom w:val="150"/>
          <w:divBdr>
            <w:top w:val="none" w:sz="0" w:space="0" w:color="auto"/>
            <w:left w:val="none" w:sz="0" w:space="0" w:color="auto"/>
            <w:bottom w:val="none" w:sz="0" w:space="0" w:color="auto"/>
            <w:right w:val="none" w:sz="0" w:space="0" w:color="auto"/>
          </w:divBdr>
          <w:divsChild>
            <w:div w:id="1822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1570">
      <w:bodyDiv w:val="1"/>
      <w:marLeft w:val="0"/>
      <w:marRight w:val="0"/>
      <w:marTop w:val="0"/>
      <w:marBottom w:val="0"/>
      <w:divBdr>
        <w:top w:val="none" w:sz="0" w:space="0" w:color="auto"/>
        <w:left w:val="none" w:sz="0" w:space="0" w:color="auto"/>
        <w:bottom w:val="none" w:sz="0" w:space="0" w:color="auto"/>
        <w:right w:val="none" w:sz="0" w:space="0" w:color="auto"/>
      </w:divBdr>
      <w:divsChild>
        <w:div w:id="448670554">
          <w:marLeft w:val="0"/>
          <w:marRight w:val="0"/>
          <w:marTop w:val="0"/>
          <w:marBottom w:val="0"/>
          <w:divBdr>
            <w:top w:val="none" w:sz="0" w:space="0" w:color="auto"/>
            <w:left w:val="none" w:sz="0" w:space="0" w:color="auto"/>
            <w:bottom w:val="none" w:sz="0" w:space="0" w:color="auto"/>
            <w:right w:val="none" w:sz="0" w:space="0" w:color="auto"/>
          </w:divBdr>
        </w:div>
      </w:divsChild>
    </w:div>
    <w:div w:id="900749958">
      <w:bodyDiv w:val="1"/>
      <w:marLeft w:val="0"/>
      <w:marRight w:val="0"/>
      <w:marTop w:val="0"/>
      <w:marBottom w:val="0"/>
      <w:divBdr>
        <w:top w:val="none" w:sz="0" w:space="0" w:color="auto"/>
        <w:left w:val="none" w:sz="0" w:space="0" w:color="auto"/>
        <w:bottom w:val="none" w:sz="0" w:space="0" w:color="auto"/>
        <w:right w:val="none" w:sz="0" w:space="0" w:color="auto"/>
      </w:divBdr>
      <w:divsChild>
        <w:div w:id="439104540">
          <w:marLeft w:val="0"/>
          <w:marRight w:val="0"/>
          <w:marTop w:val="0"/>
          <w:marBottom w:val="0"/>
          <w:divBdr>
            <w:top w:val="none" w:sz="0" w:space="0" w:color="auto"/>
            <w:left w:val="none" w:sz="0" w:space="0" w:color="auto"/>
            <w:bottom w:val="none" w:sz="0" w:space="0" w:color="auto"/>
            <w:right w:val="none" w:sz="0" w:space="0" w:color="auto"/>
          </w:divBdr>
          <w:divsChild>
            <w:div w:id="948009323">
              <w:marLeft w:val="0"/>
              <w:marRight w:val="0"/>
              <w:marTop w:val="0"/>
              <w:marBottom w:val="0"/>
              <w:divBdr>
                <w:top w:val="none" w:sz="0" w:space="0" w:color="auto"/>
                <w:left w:val="none" w:sz="0" w:space="0" w:color="auto"/>
                <w:bottom w:val="none" w:sz="0" w:space="0" w:color="auto"/>
                <w:right w:val="none" w:sz="0" w:space="0" w:color="auto"/>
              </w:divBdr>
              <w:divsChild>
                <w:div w:id="1701320237">
                  <w:marLeft w:val="0"/>
                  <w:marRight w:val="0"/>
                  <w:marTop w:val="0"/>
                  <w:marBottom w:val="0"/>
                  <w:divBdr>
                    <w:top w:val="none" w:sz="0" w:space="0" w:color="auto"/>
                    <w:left w:val="none" w:sz="0" w:space="0" w:color="auto"/>
                    <w:bottom w:val="none" w:sz="0" w:space="0" w:color="auto"/>
                    <w:right w:val="none" w:sz="0" w:space="0" w:color="auto"/>
                  </w:divBdr>
                  <w:divsChild>
                    <w:div w:id="695814635">
                      <w:marLeft w:val="0"/>
                      <w:marRight w:val="0"/>
                      <w:marTop w:val="0"/>
                      <w:marBottom w:val="0"/>
                      <w:divBdr>
                        <w:top w:val="none" w:sz="0" w:space="0" w:color="auto"/>
                        <w:left w:val="none" w:sz="0" w:space="0" w:color="auto"/>
                        <w:bottom w:val="none" w:sz="0" w:space="0" w:color="auto"/>
                        <w:right w:val="none" w:sz="0" w:space="0" w:color="auto"/>
                      </w:divBdr>
                      <w:divsChild>
                        <w:div w:id="1365323283">
                          <w:marLeft w:val="0"/>
                          <w:marRight w:val="0"/>
                          <w:marTop w:val="0"/>
                          <w:marBottom w:val="0"/>
                          <w:divBdr>
                            <w:top w:val="none" w:sz="0" w:space="0" w:color="auto"/>
                            <w:left w:val="none" w:sz="0" w:space="0" w:color="auto"/>
                            <w:bottom w:val="none" w:sz="0" w:space="0" w:color="auto"/>
                            <w:right w:val="none" w:sz="0" w:space="0" w:color="auto"/>
                          </w:divBdr>
                          <w:divsChild>
                            <w:div w:id="45419840">
                              <w:marLeft w:val="0"/>
                              <w:marRight w:val="0"/>
                              <w:marTop w:val="0"/>
                              <w:marBottom w:val="0"/>
                              <w:divBdr>
                                <w:top w:val="none" w:sz="0" w:space="0" w:color="auto"/>
                                <w:left w:val="none" w:sz="0" w:space="0" w:color="auto"/>
                                <w:bottom w:val="none" w:sz="0" w:space="0" w:color="auto"/>
                                <w:right w:val="none" w:sz="0" w:space="0" w:color="auto"/>
                              </w:divBdr>
                              <w:divsChild>
                                <w:div w:id="1148783834">
                                  <w:marLeft w:val="0"/>
                                  <w:marRight w:val="0"/>
                                  <w:marTop w:val="0"/>
                                  <w:marBottom w:val="0"/>
                                  <w:divBdr>
                                    <w:top w:val="none" w:sz="0" w:space="0" w:color="auto"/>
                                    <w:left w:val="none" w:sz="0" w:space="0" w:color="auto"/>
                                    <w:bottom w:val="none" w:sz="0" w:space="0" w:color="auto"/>
                                    <w:right w:val="none" w:sz="0" w:space="0" w:color="auto"/>
                                  </w:divBdr>
                                  <w:divsChild>
                                    <w:div w:id="5848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754630">
      <w:bodyDiv w:val="1"/>
      <w:marLeft w:val="0"/>
      <w:marRight w:val="0"/>
      <w:marTop w:val="0"/>
      <w:marBottom w:val="0"/>
      <w:divBdr>
        <w:top w:val="none" w:sz="0" w:space="0" w:color="auto"/>
        <w:left w:val="none" w:sz="0" w:space="0" w:color="auto"/>
        <w:bottom w:val="none" w:sz="0" w:space="0" w:color="auto"/>
        <w:right w:val="none" w:sz="0" w:space="0" w:color="auto"/>
      </w:divBdr>
      <w:divsChild>
        <w:div w:id="281114153">
          <w:marLeft w:val="0"/>
          <w:marRight w:val="0"/>
          <w:marTop w:val="0"/>
          <w:marBottom w:val="180"/>
          <w:divBdr>
            <w:top w:val="none" w:sz="0" w:space="0" w:color="auto"/>
            <w:left w:val="none" w:sz="0" w:space="0" w:color="auto"/>
            <w:bottom w:val="none" w:sz="0" w:space="0" w:color="auto"/>
            <w:right w:val="none" w:sz="0" w:space="0" w:color="auto"/>
          </w:divBdr>
        </w:div>
      </w:divsChild>
    </w:div>
    <w:div w:id="901017990">
      <w:bodyDiv w:val="1"/>
      <w:marLeft w:val="0"/>
      <w:marRight w:val="0"/>
      <w:marTop w:val="0"/>
      <w:marBottom w:val="0"/>
      <w:divBdr>
        <w:top w:val="none" w:sz="0" w:space="0" w:color="auto"/>
        <w:left w:val="none" w:sz="0" w:space="0" w:color="auto"/>
        <w:bottom w:val="none" w:sz="0" w:space="0" w:color="auto"/>
        <w:right w:val="none" w:sz="0" w:space="0" w:color="auto"/>
      </w:divBdr>
    </w:div>
    <w:div w:id="901061084">
      <w:bodyDiv w:val="1"/>
      <w:marLeft w:val="0"/>
      <w:marRight w:val="0"/>
      <w:marTop w:val="0"/>
      <w:marBottom w:val="0"/>
      <w:divBdr>
        <w:top w:val="none" w:sz="0" w:space="0" w:color="auto"/>
        <w:left w:val="none" w:sz="0" w:space="0" w:color="auto"/>
        <w:bottom w:val="none" w:sz="0" w:space="0" w:color="auto"/>
        <w:right w:val="none" w:sz="0" w:space="0" w:color="auto"/>
      </w:divBdr>
    </w:div>
    <w:div w:id="901713156">
      <w:bodyDiv w:val="1"/>
      <w:marLeft w:val="0"/>
      <w:marRight w:val="0"/>
      <w:marTop w:val="0"/>
      <w:marBottom w:val="0"/>
      <w:divBdr>
        <w:top w:val="none" w:sz="0" w:space="0" w:color="auto"/>
        <w:left w:val="none" w:sz="0" w:space="0" w:color="auto"/>
        <w:bottom w:val="none" w:sz="0" w:space="0" w:color="auto"/>
        <w:right w:val="none" w:sz="0" w:space="0" w:color="auto"/>
      </w:divBdr>
      <w:divsChild>
        <w:div w:id="1881933412">
          <w:marLeft w:val="0"/>
          <w:marRight w:val="0"/>
          <w:marTop w:val="0"/>
          <w:marBottom w:val="0"/>
          <w:divBdr>
            <w:top w:val="none" w:sz="0" w:space="0" w:color="auto"/>
            <w:left w:val="none" w:sz="0" w:space="0" w:color="auto"/>
            <w:bottom w:val="none" w:sz="0" w:space="0" w:color="auto"/>
            <w:right w:val="none" w:sz="0" w:space="0" w:color="auto"/>
          </w:divBdr>
        </w:div>
        <w:div w:id="1972200211">
          <w:marLeft w:val="0"/>
          <w:marRight w:val="0"/>
          <w:marTop w:val="0"/>
          <w:marBottom w:val="0"/>
          <w:divBdr>
            <w:top w:val="none" w:sz="0" w:space="0" w:color="auto"/>
            <w:left w:val="none" w:sz="0" w:space="0" w:color="auto"/>
            <w:bottom w:val="dotted" w:sz="6" w:space="4" w:color="DDDDDD"/>
            <w:right w:val="none" w:sz="0" w:space="0" w:color="auto"/>
          </w:divBdr>
        </w:div>
      </w:divsChild>
    </w:div>
    <w:div w:id="902255171">
      <w:bodyDiv w:val="1"/>
      <w:marLeft w:val="0"/>
      <w:marRight w:val="0"/>
      <w:marTop w:val="0"/>
      <w:marBottom w:val="0"/>
      <w:divBdr>
        <w:top w:val="none" w:sz="0" w:space="0" w:color="auto"/>
        <w:left w:val="none" w:sz="0" w:space="0" w:color="auto"/>
        <w:bottom w:val="none" w:sz="0" w:space="0" w:color="auto"/>
        <w:right w:val="none" w:sz="0" w:space="0" w:color="auto"/>
      </w:divBdr>
    </w:div>
    <w:div w:id="903176434">
      <w:bodyDiv w:val="1"/>
      <w:marLeft w:val="0"/>
      <w:marRight w:val="0"/>
      <w:marTop w:val="0"/>
      <w:marBottom w:val="0"/>
      <w:divBdr>
        <w:top w:val="none" w:sz="0" w:space="0" w:color="auto"/>
        <w:left w:val="none" w:sz="0" w:space="0" w:color="auto"/>
        <w:bottom w:val="none" w:sz="0" w:space="0" w:color="auto"/>
        <w:right w:val="none" w:sz="0" w:space="0" w:color="auto"/>
      </w:divBdr>
      <w:divsChild>
        <w:div w:id="2097437657">
          <w:marLeft w:val="0"/>
          <w:marRight w:val="0"/>
          <w:marTop w:val="0"/>
          <w:marBottom w:val="0"/>
          <w:divBdr>
            <w:top w:val="none" w:sz="0" w:space="0" w:color="auto"/>
            <w:left w:val="none" w:sz="0" w:space="0" w:color="auto"/>
            <w:bottom w:val="dotted" w:sz="6" w:space="4" w:color="DDDDDD"/>
            <w:right w:val="none" w:sz="0" w:space="0" w:color="auto"/>
          </w:divBdr>
          <w:divsChild>
            <w:div w:id="7171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8030">
      <w:bodyDiv w:val="1"/>
      <w:marLeft w:val="0"/>
      <w:marRight w:val="0"/>
      <w:marTop w:val="0"/>
      <w:marBottom w:val="0"/>
      <w:divBdr>
        <w:top w:val="none" w:sz="0" w:space="0" w:color="auto"/>
        <w:left w:val="none" w:sz="0" w:space="0" w:color="auto"/>
        <w:bottom w:val="none" w:sz="0" w:space="0" w:color="auto"/>
        <w:right w:val="none" w:sz="0" w:space="0" w:color="auto"/>
      </w:divBdr>
      <w:divsChild>
        <w:div w:id="899052673">
          <w:marLeft w:val="0"/>
          <w:marRight w:val="0"/>
          <w:marTop w:val="0"/>
          <w:marBottom w:val="0"/>
          <w:divBdr>
            <w:top w:val="none" w:sz="0" w:space="0" w:color="auto"/>
            <w:left w:val="none" w:sz="0" w:space="0" w:color="auto"/>
            <w:bottom w:val="none" w:sz="0" w:space="0" w:color="auto"/>
            <w:right w:val="none" w:sz="0" w:space="0" w:color="auto"/>
          </w:divBdr>
          <w:divsChild>
            <w:div w:id="847406859">
              <w:marLeft w:val="0"/>
              <w:marRight w:val="0"/>
              <w:marTop w:val="0"/>
              <w:marBottom w:val="0"/>
              <w:divBdr>
                <w:top w:val="none" w:sz="0" w:space="0" w:color="auto"/>
                <w:left w:val="none" w:sz="0" w:space="0" w:color="auto"/>
                <w:bottom w:val="none" w:sz="0" w:space="0" w:color="auto"/>
                <w:right w:val="none" w:sz="0" w:space="0" w:color="auto"/>
              </w:divBdr>
              <w:divsChild>
                <w:div w:id="275141859">
                  <w:marLeft w:val="0"/>
                  <w:marRight w:val="0"/>
                  <w:marTop w:val="0"/>
                  <w:marBottom w:val="0"/>
                  <w:divBdr>
                    <w:top w:val="none" w:sz="0" w:space="0" w:color="auto"/>
                    <w:left w:val="none" w:sz="0" w:space="0" w:color="auto"/>
                    <w:bottom w:val="none" w:sz="0" w:space="0" w:color="auto"/>
                    <w:right w:val="none" w:sz="0" w:space="0" w:color="auto"/>
                  </w:divBdr>
                  <w:divsChild>
                    <w:div w:id="2030984155">
                      <w:marLeft w:val="0"/>
                      <w:marRight w:val="0"/>
                      <w:marTop w:val="0"/>
                      <w:marBottom w:val="0"/>
                      <w:divBdr>
                        <w:top w:val="none" w:sz="0" w:space="0" w:color="auto"/>
                        <w:left w:val="none" w:sz="0" w:space="0" w:color="auto"/>
                        <w:bottom w:val="none" w:sz="0" w:space="0" w:color="auto"/>
                        <w:right w:val="none" w:sz="0" w:space="0" w:color="auto"/>
                      </w:divBdr>
                      <w:divsChild>
                        <w:div w:id="122774181">
                          <w:marLeft w:val="0"/>
                          <w:marRight w:val="0"/>
                          <w:marTop w:val="0"/>
                          <w:marBottom w:val="0"/>
                          <w:divBdr>
                            <w:top w:val="none" w:sz="0" w:space="0" w:color="auto"/>
                            <w:left w:val="none" w:sz="0" w:space="0" w:color="auto"/>
                            <w:bottom w:val="none" w:sz="0" w:space="0" w:color="auto"/>
                            <w:right w:val="none" w:sz="0" w:space="0" w:color="auto"/>
                          </w:divBdr>
                          <w:divsChild>
                            <w:div w:id="1721586961">
                              <w:marLeft w:val="0"/>
                              <w:marRight w:val="0"/>
                              <w:marTop w:val="0"/>
                              <w:marBottom w:val="0"/>
                              <w:divBdr>
                                <w:top w:val="none" w:sz="0" w:space="0" w:color="auto"/>
                                <w:left w:val="none" w:sz="0" w:space="0" w:color="auto"/>
                                <w:bottom w:val="none" w:sz="0" w:space="0" w:color="auto"/>
                                <w:right w:val="none" w:sz="0" w:space="0" w:color="auto"/>
                              </w:divBdr>
                              <w:divsChild>
                                <w:div w:id="529605700">
                                  <w:marLeft w:val="0"/>
                                  <w:marRight w:val="0"/>
                                  <w:marTop w:val="0"/>
                                  <w:marBottom w:val="0"/>
                                  <w:divBdr>
                                    <w:top w:val="none" w:sz="0" w:space="0" w:color="auto"/>
                                    <w:left w:val="none" w:sz="0" w:space="0" w:color="auto"/>
                                    <w:bottom w:val="none" w:sz="0" w:space="0" w:color="auto"/>
                                    <w:right w:val="none" w:sz="0" w:space="0" w:color="auto"/>
                                  </w:divBdr>
                                  <w:divsChild>
                                    <w:div w:id="7205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0002">
      <w:bodyDiv w:val="1"/>
      <w:marLeft w:val="0"/>
      <w:marRight w:val="0"/>
      <w:marTop w:val="0"/>
      <w:marBottom w:val="0"/>
      <w:divBdr>
        <w:top w:val="none" w:sz="0" w:space="0" w:color="auto"/>
        <w:left w:val="none" w:sz="0" w:space="0" w:color="auto"/>
        <w:bottom w:val="none" w:sz="0" w:space="0" w:color="auto"/>
        <w:right w:val="none" w:sz="0" w:space="0" w:color="auto"/>
      </w:divBdr>
      <w:divsChild>
        <w:div w:id="938299289">
          <w:marLeft w:val="0"/>
          <w:marRight w:val="0"/>
          <w:marTop w:val="0"/>
          <w:marBottom w:val="0"/>
          <w:divBdr>
            <w:top w:val="none" w:sz="0" w:space="0" w:color="auto"/>
            <w:left w:val="none" w:sz="0" w:space="0" w:color="auto"/>
            <w:bottom w:val="dotted" w:sz="6" w:space="4" w:color="DDDDDD"/>
            <w:right w:val="none" w:sz="0" w:space="0" w:color="auto"/>
          </w:divBdr>
          <w:divsChild>
            <w:div w:id="1491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4849">
      <w:bodyDiv w:val="1"/>
      <w:marLeft w:val="0"/>
      <w:marRight w:val="0"/>
      <w:marTop w:val="0"/>
      <w:marBottom w:val="0"/>
      <w:divBdr>
        <w:top w:val="none" w:sz="0" w:space="0" w:color="auto"/>
        <w:left w:val="none" w:sz="0" w:space="0" w:color="auto"/>
        <w:bottom w:val="none" w:sz="0" w:space="0" w:color="auto"/>
        <w:right w:val="none" w:sz="0" w:space="0" w:color="auto"/>
      </w:divBdr>
      <w:divsChild>
        <w:div w:id="654995822">
          <w:marLeft w:val="0"/>
          <w:marRight w:val="0"/>
          <w:marTop w:val="0"/>
          <w:marBottom w:val="0"/>
          <w:divBdr>
            <w:top w:val="none" w:sz="0" w:space="0" w:color="auto"/>
            <w:left w:val="none" w:sz="0" w:space="0" w:color="auto"/>
            <w:bottom w:val="dotted" w:sz="6" w:space="4" w:color="DDDDDD"/>
            <w:right w:val="none" w:sz="0" w:space="0" w:color="auto"/>
          </w:divBdr>
          <w:divsChild>
            <w:div w:id="1383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22555">
      <w:bodyDiv w:val="1"/>
      <w:marLeft w:val="0"/>
      <w:marRight w:val="0"/>
      <w:marTop w:val="0"/>
      <w:marBottom w:val="0"/>
      <w:divBdr>
        <w:top w:val="none" w:sz="0" w:space="0" w:color="auto"/>
        <w:left w:val="none" w:sz="0" w:space="0" w:color="auto"/>
        <w:bottom w:val="none" w:sz="0" w:space="0" w:color="auto"/>
        <w:right w:val="none" w:sz="0" w:space="0" w:color="auto"/>
      </w:divBdr>
    </w:div>
    <w:div w:id="904875019">
      <w:bodyDiv w:val="1"/>
      <w:marLeft w:val="0"/>
      <w:marRight w:val="0"/>
      <w:marTop w:val="0"/>
      <w:marBottom w:val="0"/>
      <w:divBdr>
        <w:top w:val="none" w:sz="0" w:space="0" w:color="auto"/>
        <w:left w:val="none" w:sz="0" w:space="0" w:color="auto"/>
        <w:bottom w:val="none" w:sz="0" w:space="0" w:color="auto"/>
        <w:right w:val="none" w:sz="0" w:space="0" w:color="auto"/>
      </w:divBdr>
    </w:div>
    <w:div w:id="904878651">
      <w:bodyDiv w:val="1"/>
      <w:marLeft w:val="0"/>
      <w:marRight w:val="0"/>
      <w:marTop w:val="0"/>
      <w:marBottom w:val="0"/>
      <w:divBdr>
        <w:top w:val="none" w:sz="0" w:space="0" w:color="auto"/>
        <w:left w:val="none" w:sz="0" w:space="0" w:color="auto"/>
        <w:bottom w:val="none" w:sz="0" w:space="0" w:color="auto"/>
        <w:right w:val="none" w:sz="0" w:space="0" w:color="auto"/>
      </w:divBdr>
    </w:div>
    <w:div w:id="905187648">
      <w:bodyDiv w:val="1"/>
      <w:marLeft w:val="0"/>
      <w:marRight w:val="0"/>
      <w:marTop w:val="0"/>
      <w:marBottom w:val="0"/>
      <w:divBdr>
        <w:top w:val="none" w:sz="0" w:space="0" w:color="auto"/>
        <w:left w:val="none" w:sz="0" w:space="0" w:color="auto"/>
        <w:bottom w:val="none" w:sz="0" w:space="0" w:color="auto"/>
        <w:right w:val="none" w:sz="0" w:space="0" w:color="auto"/>
      </w:divBdr>
      <w:divsChild>
        <w:div w:id="392628962">
          <w:marLeft w:val="0"/>
          <w:marRight w:val="0"/>
          <w:marTop w:val="0"/>
          <w:marBottom w:val="150"/>
          <w:divBdr>
            <w:top w:val="none" w:sz="0" w:space="0" w:color="auto"/>
            <w:left w:val="none" w:sz="0" w:space="0" w:color="auto"/>
            <w:bottom w:val="none" w:sz="0" w:space="0" w:color="auto"/>
            <w:right w:val="none" w:sz="0" w:space="0" w:color="auto"/>
          </w:divBdr>
          <w:divsChild>
            <w:div w:id="298805359">
              <w:marLeft w:val="0"/>
              <w:marRight w:val="0"/>
              <w:marTop w:val="0"/>
              <w:marBottom w:val="0"/>
              <w:divBdr>
                <w:top w:val="none" w:sz="0" w:space="0" w:color="auto"/>
                <w:left w:val="none" w:sz="0" w:space="0" w:color="auto"/>
                <w:bottom w:val="none" w:sz="0" w:space="0" w:color="auto"/>
                <w:right w:val="none" w:sz="0" w:space="0" w:color="auto"/>
              </w:divBdr>
            </w:div>
          </w:divsChild>
        </w:div>
        <w:div w:id="430584400">
          <w:marLeft w:val="0"/>
          <w:marRight w:val="0"/>
          <w:marTop w:val="0"/>
          <w:marBottom w:val="150"/>
          <w:divBdr>
            <w:top w:val="none" w:sz="0" w:space="0" w:color="auto"/>
            <w:left w:val="none" w:sz="0" w:space="0" w:color="auto"/>
            <w:bottom w:val="none" w:sz="0" w:space="0" w:color="auto"/>
            <w:right w:val="none" w:sz="0" w:space="0" w:color="auto"/>
          </w:divBdr>
        </w:div>
        <w:div w:id="856117185">
          <w:marLeft w:val="0"/>
          <w:marRight w:val="0"/>
          <w:marTop w:val="0"/>
          <w:marBottom w:val="0"/>
          <w:divBdr>
            <w:top w:val="none" w:sz="0" w:space="0" w:color="auto"/>
            <w:left w:val="none" w:sz="0" w:space="0" w:color="auto"/>
            <w:bottom w:val="none" w:sz="0" w:space="0" w:color="auto"/>
            <w:right w:val="none" w:sz="0" w:space="0" w:color="auto"/>
          </w:divBdr>
          <w:divsChild>
            <w:div w:id="4556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48035">
      <w:bodyDiv w:val="1"/>
      <w:marLeft w:val="0"/>
      <w:marRight w:val="0"/>
      <w:marTop w:val="0"/>
      <w:marBottom w:val="0"/>
      <w:divBdr>
        <w:top w:val="none" w:sz="0" w:space="0" w:color="auto"/>
        <w:left w:val="none" w:sz="0" w:space="0" w:color="auto"/>
        <w:bottom w:val="none" w:sz="0" w:space="0" w:color="auto"/>
        <w:right w:val="none" w:sz="0" w:space="0" w:color="auto"/>
      </w:divBdr>
      <w:divsChild>
        <w:div w:id="513495908">
          <w:marLeft w:val="0"/>
          <w:marRight w:val="0"/>
          <w:marTop w:val="0"/>
          <w:marBottom w:val="0"/>
          <w:divBdr>
            <w:top w:val="none" w:sz="0" w:space="0" w:color="auto"/>
            <w:left w:val="none" w:sz="0" w:space="0" w:color="auto"/>
            <w:bottom w:val="none" w:sz="0" w:space="0" w:color="auto"/>
            <w:right w:val="none" w:sz="0" w:space="0" w:color="auto"/>
          </w:divBdr>
        </w:div>
      </w:divsChild>
    </w:div>
    <w:div w:id="905989200">
      <w:bodyDiv w:val="1"/>
      <w:marLeft w:val="0"/>
      <w:marRight w:val="0"/>
      <w:marTop w:val="0"/>
      <w:marBottom w:val="0"/>
      <w:divBdr>
        <w:top w:val="none" w:sz="0" w:space="0" w:color="auto"/>
        <w:left w:val="none" w:sz="0" w:space="0" w:color="auto"/>
        <w:bottom w:val="none" w:sz="0" w:space="0" w:color="auto"/>
        <w:right w:val="none" w:sz="0" w:space="0" w:color="auto"/>
      </w:divBdr>
      <w:divsChild>
        <w:div w:id="490216441">
          <w:marLeft w:val="0"/>
          <w:marRight w:val="0"/>
          <w:marTop w:val="0"/>
          <w:marBottom w:val="150"/>
          <w:divBdr>
            <w:top w:val="none" w:sz="0" w:space="0" w:color="auto"/>
            <w:left w:val="none" w:sz="0" w:space="0" w:color="auto"/>
            <w:bottom w:val="none" w:sz="0" w:space="0" w:color="auto"/>
            <w:right w:val="none" w:sz="0" w:space="0" w:color="auto"/>
          </w:divBdr>
        </w:div>
      </w:divsChild>
    </w:div>
    <w:div w:id="906067300">
      <w:bodyDiv w:val="1"/>
      <w:marLeft w:val="0"/>
      <w:marRight w:val="0"/>
      <w:marTop w:val="0"/>
      <w:marBottom w:val="0"/>
      <w:divBdr>
        <w:top w:val="none" w:sz="0" w:space="0" w:color="auto"/>
        <w:left w:val="none" w:sz="0" w:space="0" w:color="auto"/>
        <w:bottom w:val="none" w:sz="0" w:space="0" w:color="auto"/>
        <w:right w:val="none" w:sz="0" w:space="0" w:color="auto"/>
      </w:divBdr>
    </w:div>
    <w:div w:id="906263414">
      <w:bodyDiv w:val="1"/>
      <w:marLeft w:val="0"/>
      <w:marRight w:val="0"/>
      <w:marTop w:val="0"/>
      <w:marBottom w:val="0"/>
      <w:divBdr>
        <w:top w:val="none" w:sz="0" w:space="0" w:color="auto"/>
        <w:left w:val="none" w:sz="0" w:space="0" w:color="auto"/>
        <w:bottom w:val="none" w:sz="0" w:space="0" w:color="auto"/>
        <w:right w:val="none" w:sz="0" w:space="0" w:color="auto"/>
      </w:divBdr>
      <w:divsChild>
        <w:div w:id="1595355614">
          <w:marLeft w:val="0"/>
          <w:marRight w:val="0"/>
          <w:marTop w:val="0"/>
          <w:marBottom w:val="0"/>
          <w:divBdr>
            <w:top w:val="none" w:sz="0" w:space="0" w:color="auto"/>
            <w:left w:val="none" w:sz="0" w:space="0" w:color="auto"/>
            <w:bottom w:val="dotted" w:sz="6" w:space="4" w:color="DDDDDD"/>
            <w:right w:val="none" w:sz="0" w:space="0" w:color="auto"/>
          </w:divBdr>
        </w:div>
      </w:divsChild>
    </w:div>
    <w:div w:id="906377867">
      <w:bodyDiv w:val="1"/>
      <w:marLeft w:val="0"/>
      <w:marRight w:val="0"/>
      <w:marTop w:val="0"/>
      <w:marBottom w:val="0"/>
      <w:divBdr>
        <w:top w:val="none" w:sz="0" w:space="0" w:color="auto"/>
        <w:left w:val="none" w:sz="0" w:space="0" w:color="auto"/>
        <w:bottom w:val="none" w:sz="0" w:space="0" w:color="auto"/>
        <w:right w:val="none" w:sz="0" w:space="0" w:color="auto"/>
      </w:divBdr>
      <w:divsChild>
        <w:div w:id="1907757679">
          <w:marLeft w:val="0"/>
          <w:marRight w:val="0"/>
          <w:marTop w:val="0"/>
          <w:marBottom w:val="150"/>
          <w:divBdr>
            <w:top w:val="none" w:sz="0" w:space="0" w:color="auto"/>
            <w:left w:val="none" w:sz="0" w:space="0" w:color="auto"/>
            <w:bottom w:val="none" w:sz="0" w:space="0" w:color="auto"/>
            <w:right w:val="none" w:sz="0" w:space="0" w:color="auto"/>
          </w:divBdr>
          <w:divsChild>
            <w:div w:id="544174414">
              <w:marLeft w:val="0"/>
              <w:marRight w:val="0"/>
              <w:marTop w:val="0"/>
              <w:marBottom w:val="0"/>
              <w:divBdr>
                <w:top w:val="none" w:sz="0" w:space="0" w:color="auto"/>
                <w:left w:val="none" w:sz="0" w:space="0" w:color="auto"/>
                <w:bottom w:val="none" w:sz="0" w:space="0" w:color="auto"/>
                <w:right w:val="none" w:sz="0" w:space="0" w:color="auto"/>
              </w:divBdr>
            </w:div>
          </w:divsChild>
        </w:div>
        <w:div w:id="862288218">
          <w:marLeft w:val="0"/>
          <w:marRight w:val="0"/>
          <w:marTop w:val="0"/>
          <w:marBottom w:val="150"/>
          <w:divBdr>
            <w:top w:val="none" w:sz="0" w:space="0" w:color="auto"/>
            <w:left w:val="none" w:sz="0" w:space="0" w:color="auto"/>
            <w:bottom w:val="none" w:sz="0" w:space="0" w:color="auto"/>
            <w:right w:val="none" w:sz="0" w:space="0" w:color="auto"/>
          </w:divBdr>
        </w:div>
        <w:div w:id="949094712">
          <w:marLeft w:val="0"/>
          <w:marRight w:val="0"/>
          <w:marTop w:val="0"/>
          <w:marBottom w:val="0"/>
          <w:divBdr>
            <w:top w:val="none" w:sz="0" w:space="0" w:color="auto"/>
            <w:left w:val="none" w:sz="0" w:space="0" w:color="auto"/>
            <w:bottom w:val="none" w:sz="0" w:space="0" w:color="auto"/>
            <w:right w:val="none" w:sz="0" w:space="0" w:color="auto"/>
          </w:divBdr>
          <w:divsChild>
            <w:div w:id="20403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4018">
      <w:bodyDiv w:val="1"/>
      <w:marLeft w:val="0"/>
      <w:marRight w:val="0"/>
      <w:marTop w:val="0"/>
      <w:marBottom w:val="0"/>
      <w:divBdr>
        <w:top w:val="none" w:sz="0" w:space="0" w:color="auto"/>
        <w:left w:val="none" w:sz="0" w:space="0" w:color="auto"/>
        <w:bottom w:val="none" w:sz="0" w:space="0" w:color="auto"/>
        <w:right w:val="none" w:sz="0" w:space="0" w:color="auto"/>
      </w:divBdr>
      <w:divsChild>
        <w:div w:id="858741909">
          <w:marLeft w:val="0"/>
          <w:marRight w:val="0"/>
          <w:marTop w:val="0"/>
          <w:marBottom w:val="150"/>
          <w:divBdr>
            <w:top w:val="none" w:sz="0" w:space="0" w:color="auto"/>
            <w:left w:val="none" w:sz="0" w:space="0" w:color="auto"/>
            <w:bottom w:val="none" w:sz="0" w:space="0" w:color="auto"/>
            <w:right w:val="none" w:sz="0" w:space="0" w:color="auto"/>
          </w:divBdr>
          <w:divsChild>
            <w:div w:id="305932879">
              <w:marLeft w:val="0"/>
              <w:marRight w:val="0"/>
              <w:marTop w:val="0"/>
              <w:marBottom w:val="0"/>
              <w:divBdr>
                <w:top w:val="none" w:sz="0" w:space="0" w:color="auto"/>
                <w:left w:val="none" w:sz="0" w:space="0" w:color="auto"/>
                <w:bottom w:val="none" w:sz="0" w:space="0" w:color="auto"/>
                <w:right w:val="none" w:sz="0" w:space="0" w:color="auto"/>
              </w:divBdr>
              <w:divsChild>
                <w:div w:id="17158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98818">
          <w:marLeft w:val="0"/>
          <w:marRight w:val="0"/>
          <w:marTop w:val="0"/>
          <w:marBottom w:val="150"/>
          <w:divBdr>
            <w:top w:val="none" w:sz="0" w:space="0" w:color="auto"/>
            <w:left w:val="none" w:sz="0" w:space="0" w:color="auto"/>
            <w:bottom w:val="none" w:sz="0" w:space="0" w:color="auto"/>
            <w:right w:val="none" w:sz="0" w:space="0" w:color="auto"/>
          </w:divBdr>
        </w:div>
        <w:div w:id="1997027527">
          <w:marLeft w:val="0"/>
          <w:marRight w:val="0"/>
          <w:marTop w:val="0"/>
          <w:marBottom w:val="0"/>
          <w:divBdr>
            <w:top w:val="none" w:sz="0" w:space="0" w:color="auto"/>
            <w:left w:val="none" w:sz="0" w:space="0" w:color="auto"/>
            <w:bottom w:val="none" w:sz="0" w:space="0" w:color="auto"/>
            <w:right w:val="none" w:sz="0" w:space="0" w:color="auto"/>
          </w:divBdr>
          <w:divsChild>
            <w:div w:id="19868611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06955332">
      <w:bodyDiv w:val="1"/>
      <w:marLeft w:val="0"/>
      <w:marRight w:val="0"/>
      <w:marTop w:val="0"/>
      <w:marBottom w:val="0"/>
      <w:divBdr>
        <w:top w:val="none" w:sz="0" w:space="0" w:color="auto"/>
        <w:left w:val="none" w:sz="0" w:space="0" w:color="auto"/>
        <w:bottom w:val="none" w:sz="0" w:space="0" w:color="auto"/>
        <w:right w:val="none" w:sz="0" w:space="0" w:color="auto"/>
      </w:divBdr>
      <w:divsChild>
        <w:div w:id="1891384739">
          <w:marLeft w:val="0"/>
          <w:marRight w:val="0"/>
          <w:marTop w:val="0"/>
          <w:marBottom w:val="0"/>
          <w:divBdr>
            <w:top w:val="none" w:sz="0" w:space="0" w:color="auto"/>
            <w:left w:val="none" w:sz="0" w:space="0" w:color="auto"/>
            <w:bottom w:val="none" w:sz="0" w:space="0" w:color="auto"/>
            <w:right w:val="none" w:sz="0" w:space="0" w:color="auto"/>
          </w:divBdr>
        </w:div>
      </w:divsChild>
    </w:div>
    <w:div w:id="906961915">
      <w:bodyDiv w:val="1"/>
      <w:marLeft w:val="0"/>
      <w:marRight w:val="0"/>
      <w:marTop w:val="0"/>
      <w:marBottom w:val="0"/>
      <w:divBdr>
        <w:top w:val="none" w:sz="0" w:space="0" w:color="auto"/>
        <w:left w:val="none" w:sz="0" w:space="0" w:color="auto"/>
        <w:bottom w:val="none" w:sz="0" w:space="0" w:color="auto"/>
        <w:right w:val="none" w:sz="0" w:space="0" w:color="auto"/>
      </w:divBdr>
    </w:div>
    <w:div w:id="907113396">
      <w:bodyDiv w:val="1"/>
      <w:marLeft w:val="0"/>
      <w:marRight w:val="0"/>
      <w:marTop w:val="0"/>
      <w:marBottom w:val="0"/>
      <w:divBdr>
        <w:top w:val="none" w:sz="0" w:space="0" w:color="auto"/>
        <w:left w:val="none" w:sz="0" w:space="0" w:color="auto"/>
        <w:bottom w:val="none" w:sz="0" w:space="0" w:color="auto"/>
        <w:right w:val="none" w:sz="0" w:space="0" w:color="auto"/>
      </w:divBdr>
    </w:div>
    <w:div w:id="907570608">
      <w:bodyDiv w:val="1"/>
      <w:marLeft w:val="0"/>
      <w:marRight w:val="0"/>
      <w:marTop w:val="0"/>
      <w:marBottom w:val="0"/>
      <w:divBdr>
        <w:top w:val="none" w:sz="0" w:space="0" w:color="auto"/>
        <w:left w:val="none" w:sz="0" w:space="0" w:color="auto"/>
        <w:bottom w:val="none" w:sz="0" w:space="0" w:color="auto"/>
        <w:right w:val="none" w:sz="0" w:space="0" w:color="auto"/>
      </w:divBdr>
      <w:divsChild>
        <w:div w:id="1393888445">
          <w:marLeft w:val="0"/>
          <w:marRight w:val="0"/>
          <w:marTop w:val="0"/>
          <w:marBottom w:val="0"/>
          <w:divBdr>
            <w:top w:val="none" w:sz="0" w:space="0" w:color="auto"/>
            <w:left w:val="none" w:sz="0" w:space="0" w:color="auto"/>
            <w:bottom w:val="dotted" w:sz="6" w:space="4" w:color="DDDDDD"/>
            <w:right w:val="none" w:sz="0" w:space="0" w:color="auto"/>
          </w:divBdr>
        </w:div>
      </w:divsChild>
    </w:div>
    <w:div w:id="907687945">
      <w:bodyDiv w:val="1"/>
      <w:marLeft w:val="0"/>
      <w:marRight w:val="0"/>
      <w:marTop w:val="0"/>
      <w:marBottom w:val="0"/>
      <w:divBdr>
        <w:top w:val="none" w:sz="0" w:space="0" w:color="auto"/>
        <w:left w:val="none" w:sz="0" w:space="0" w:color="auto"/>
        <w:bottom w:val="none" w:sz="0" w:space="0" w:color="auto"/>
        <w:right w:val="none" w:sz="0" w:space="0" w:color="auto"/>
      </w:divBdr>
    </w:div>
    <w:div w:id="908273946">
      <w:bodyDiv w:val="1"/>
      <w:marLeft w:val="0"/>
      <w:marRight w:val="0"/>
      <w:marTop w:val="0"/>
      <w:marBottom w:val="0"/>
      <w:divBdr>
        <w:top w:val="none" w:sz="0" w:space="0" w:color="auto"/>
        <w:left w:val="none" w:sz="0" w:space="0" w:color="auto"/>
        <w:bottom w:val="none" w:sz="0" w:space="0" w:color="auto"/>
        <w:right w:val="none" w:sz="0" w:space="0" w:color="auto"/>
      </w:divBdr>
      <w:divsChild>
        <w:div w:id="1558784778">
          <w:marLeft w:val="0"/>
          <w:marRight w:val="0"/>
          <w:marTop w:val="0"/>
          <w:marBottom w:val="225"/>
          <w:divBdr>
            <w:top w:val="none" w:sz="0" w:space="0" w:color="auto"/>
            <w:left w:val="none" w:sz="0" w:space="0" w:color="auto"/>
            <w:bottom w:val="none" w:sz="0" w:space="0" w:color="auto"/>
            <w:right w:val="none" w:sz="0" w:space="0" w:color="auto"/>
          </w:divBdr>
        </w:div>
      </w:divsChild>
    </w:div>
    <w:div w:id="908343266">
      <w:bodyDiv w:val="1"/>
      <w:marLeft w:val="0"/>
      <w:marRight w:val="0"/>
      <w:marTop w:val="0"/>
      <w:marBottom w:val="0"/>
      <w:divBdr>
        <w:top w:val="none" w:sz="0" w:space="0" w:color="auto"/>
        <w:left w:val="none" w:sz="0" w:space="0" w:color="auto"/>
        <w:bottom w:val="none" w:sz="0" w:space="0" w:color="auto"/>
        <w:right w:val="none" w:sz="0" w:space="0" w:color="auto"/>
      </w:divBdr>
      <w:divsChild>
        <w:div w:id="81803943">
          <w:marLeft w:val="0"/>
          <w:marRight w:val="0"/>
          <w:marTop w:val="0"/>
          <w:marBottom w:val="0"/>
          <w:divBdr>
            <w:top w:val="none" w:sz="0" w:space="0" w:color="auto"/>
            <w:left w:val="none" w:sz="0" w:space="0" w:color="auto"/>
            <w:bottom w:val="none" w:sz="0" w:space="0" w:color="auto"/>
            <w:right w:val="none" w:sz="0" w:space="0" w:color="auto"/>
          </w:divBdr>
          <w:divsChild>
            <w:div w:id="6688700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8463236">
      <w:bodyDiv w:val="1"/>
      <w:marLeft w:val="0"/>
      <w:marRight w:val="0"/>
      <w:marTop w:val="0"/>
      <w:marBottom w:val="0"/>
      <w:divBdr>
        <w:top w:val="none" w:sz="0" w:space="0" w:color="auto"/>
        <w:left w:val="none" w:sz="0" w:space="0" w:color="auto"/>
        <w:bottom w:val="none" w:sz="0" w:space="0" w:color="auto"/>
        <w:right w:val="none" w:sz="0" w:space="0" w:color="auto"/>
      </w:divBdr>
      <w:divsChild>
        <w:div w:id="304168622">
          <w:marLeft w:val="0"/>
          <w:marRight w:val="0"/>
          <w:marTop w:val="0"/>
          <w:marBottom w:val="0"/>
          <w:divBdr>
            <w:top w:val="none" w:sz="0" w:space="0" w:color="auto"/>
            <w:left w:val="none" w:sz="0" w:space="0" w:color="auto"/>
            <w:bottom w:val="none" w:sz="0" w:space="0" w:color="auto"/>
            <w:right w:val="none" w:sz="0" w:space="0" w:color="auto"/>
          </w:divBdr>
          <w:divsChild>
            <w:div w:id="344140423">
              <w:marLeft w:val="0"/>
              <w:marRight w:val="0"/>
              <w:marTop w:val="0"/>
              <w:marBottom w:val="0"/>
              <w:divBdr>
                <w:top w:val="none" w:sz="0" w:space="0" w:color="auto"/>
                <w:left w:val="none" w:sz="0" w:space="0" w:color="auto"/>
                <w:bottom w:val="none" w:sz="0" w:space="0" w:color="auto"/>
                <w:right w:val="none" w:sz="0" w:space="0" w:color="auto"/>
              </w:divBdr>
              <w:divsChild>
                <w:div w:id="1274047569">
                  <w:marLeft w:val="0"/>
                  <w:marRight w:val="0"/>
                  <w:marTop w:val="0"/>
                  <w:marBottom w:val="0"/>
                  <w:divBdr>
                    <w:top w:val="none" w:sz="0" w:space="0" w:color="auto"/>
                    <w:left w:val="none" w:sz="0" w:space="0" w:color="auto"/>
                    <w:bottom w:val="none" w:sz="0" w:space="0" w:color="auto"/>
                    <w:right w:val="none" w:sz="0" w:space="0" w:color="auto"/>
                  </w:divBdr>
                  <w:divsChild>
                    <w:div w:id="453527369">
                      <w:marLeft w:val="0"/>
                      <w:marRight w:val="0"/>
                      <w:marTop w:val="0"/>
                      <w:marBottom w:val="0"/>
                      <w:divBdr>
                        <w:top w:val="none" w:sz="0" w:space="0" w:color="auto"/>
                        <w:left w:val="none" w:sz="0" w:space="0" w:color="auto"/>
                        <w:bottom w:val="none" w:sz="0" w:space="0" w:color="auto"/>
                        <w:right w:val="none" w:sz="0" w:space="0" w:color="auto"/>
                      </w:divBdr>
                      <w:divsChild>
                        <w:div w:id="1114666997">
                          <w:marLeft w:val="0"/>
                          <w:marRight w:val="0"/>
                          <w:marTop w:val="0"/>
                          <w:marBottom w:val="0"/>
                          <w:divBdr>
                            <w:top w:val="none" w:sz="0" w:space="0" w:color="auto"/>
                            <w:left w:val="none" w:sz="0" w:space="0" w:color="auto"/>
                            <w:bottom w:val="none" w:sz="0" w:space="0" w:color="auto"/>
                            <w:right w:val="none" w:sz="0" w:space="0" w:color="auto"/>
                          </w:divBdr>
                          <w:divsChild>
                            <w:div w:id="528299193">
                              <w:marLeft w:val="0"/>
                              <w:marRight w:val="0"/>
                              <w:marTop w:val="0"/>
                              <w:marBottom w:val="0"/>
                              <w:divBdr>
                                <w:top w:val="none" w:sz="0" w:space="0" w:color="auto"/>
                                <w:left w:val="none" w:sz="0" w:space="0" w:color="auto"/>
                                <w:bottom w:val="none" w:sz="0" w:space="0" w:color="auto"/>
                                <w:right w:val="none" w:sz="0" w:space="0" w:color="auto"/>
                              </w:divBdr>
                              <w:divsChild>
                                <w:div w:id="1159426040">
                                  <w:marLeft w:val="0"/>
                                  <w:marRight w:val="0"/>
                                  <w:marTop w:val="0"/>
                                  <w:marBottom w:val="0"/>
                                  <w:divBdr>
                                    <w:top w:val="none" w:sz="0" w:space="0" w:color="auto"/>
                                    <w:left w:val="none" w:sz="0" w:space="0" w:color="auto"/>
                                    <w:bottom w:val="none" w:sz="0" w:space="0" w:color="auto"/>
                                    <w:right w:val="none" w:sz="0" w:space="0" w:color="auto"/>
                                  </w:divBdr>
                                  <w:divsChild>
                                    <w:div w:id="1016804514">
                                      <w:marLeft w:val="0"/>
                                      <w:marRight w:val="0"/>
                                      <w:marTop w:val="0"/>
                                      <w:marBottom w:val="0"/>
                                      <w:divBdr>
                                        <w:top w:val="none" w:sz="0" w:space="0" w:color="auto"/>
                                        <w:left w:val="none" w:sz="0" w:space="0" w:color="auto"/>
                                        <w:bottom w:val="none" w:sz="0" w:space="0" w:color="auto"/>
                                        <w:right w:val="none" w:sz="0" w:space="0" w:color="auto"/>
                                      </w:divBdr>
                                      <w:divsChild>
                                        <w:div w:id="12644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0896111">
      <w:bodyDiv w:val="1"/>
      <w:marLeft w:val="0"/>
      <w:marRight w:val="0"/>
      <w:marTop w:val="0"/>
      <w:marBottom w:val="0"/>
      <w:divBdr>
        <w:top w:val="none" w:sz="0" w:space="0" w:color="auto"/>
        <w:left w:val="none" w:sz="0" w:space="0" w:color="auto"/>
        <w:bottom w:val="none" w:sz="0" w:space="0" w:color="auto"/>
        <w:right w:val="none" w:sz="0" w:space="0" w:color="auto"/>
      </w:divBdr>
      <w:divsChild>
        <w:div w:id="137302482">
          <w:marLeft w:val="0"/>
          <w:marRight w:val="0"/>
          <w:marTop w:val="0"/>
          <w:marBottom w:val="0"/>
          <w:divBdr>
            <w:top w:val="none" w:sz="0" w:space="0" w:color="auto"/>
            <w:left w:val="none" w:sz="0" w:space="0" w:color="auto"/>
            <w:bottom w:val="none" w:sz="0" w:space="0" w:color="auto"/>
            <w:right w:val="none" w:sz="0" w:space="0" w:color="auto"/>
          </w:divBdr>
        </w:div>
      </w:divsChild>
    </w:div>
    <w:div w:id="911547288">
      <w:bodyDiv w:val="1"/>
      <w:marLeft w:val="0"/>
      <w:marRight w:val="0"/>
      <w:marTop w:val="0"/>
      <w:marBottom w:val="0"/>
      <w:divBdr>
        <w:top w:val="none" w:sz="0" w:space="0" w:color="auto"/>
        <w:left w:val="none" w:sz="0" w:space="0" w:color="auto"/>
        <w:bottom w:val="none" w:sz="0" w:space="0" w:color="auto"/>
        <w:right w:val="none" w:sz="0" w:space="0" w:color="auto"/>
      </w:divBdr>
      <w:divsChild>
        <w:div w:id="421070002">
          <w:marLeft w:val="0"/>
          <w:marRight w:val="0"/>
          <w:marTop w:val="0"/>
          <w:marBottom w:val="150"/>
          <w:divBdr>
            <w:top w:val="none" w:sz="0" w:space="0" w:color="auto"/>
            <w:left w:val="none" w:sz="0" w:space="0" w:color="auto"/>
            <w:bottom w:val="none" w:sz="0" w:space="0" w:color="auto"/>
            <w:right w:val="none" w:sz="0" w:space="0" w:color="auto"/>
          </w:divBdr>
          <w:divsChild>
            <w:div w:id="1686709882">
              <w:marLeft w:val="0"/>
              <w:marRight w:val="0"/>
              <w:marTop w:val="0"/>
              <w:marBottom w:val="0"/>
              <w:divBdr>
                <w:top w:val="none" w:sz="0" w:space="0" w:color="auto"/>
                <w:left w:val="none" w:sz="0" w:space="0" w:color="auto"/>
                <w:bottom w:val="none" w:sz="0" w:space="0" w:color="auto"/>
                <w:right w:val="none" w:sz="0" w:space="0" w:color="auto"/>
              </w:divBdr>
            </w:div>
          </w:divsChild>
        </w:div>
        <w:div w:id="746147399">
          <w:marLeft w:val="0"/>
          <w:marRight w:val="0"/>
          <w:marTop w:val="0"/>
          <w:marBottom w:val="150"/>
          <w:divBdr>
            <w:top w:val="none" w:sz="0" w:space="0" w:color="auto"/>
            <w:left w:val="none" w:sz="0" w:space="0" w:color="auto"/>
            <w:bottom w:val="none" w:sz="0" w:space="0" w:color="auto"/>
            <w:right w:val="none" w:sz="0" w:space="0" w:color="auto"/>
          </w:divBdr>
        </w:div>
        <w:div w:id="1178276830">
          <w:marLeft w:val="0"/>
          <w:marRight w:val="0"/>
          <w:marTop w:val="0"/>
          <w:marBottom w:val="0"/>
          <w:divBdr>
            <w:top w:val="none" w:sz="0" w:space="0" w:color="auto"/>
            <w:left w:val="none" w:sz="0" w:space="0" w:color="auto"/>
            <w:bottom w:val="none" w:sz="0" w:space="0" w:color="auto"/>
            <w:right w:val="none" w:sz="0" w:space="0" w:color="auto"/>
          </w:divBdr>
          <w:divsChild>
            <w:div w:id="4575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5320">
      <w:bodyDiv w:val="1"/>
      <w:marLeft w:val="0"/>
      <w:marRight w:val="0"/>
      <w:marTop w:val="0"/>
      <w:marBottom w:val="0"/>
      <w:divBdr>
        <w:top w:val="none" w:sz="0" w:space="0" w:color="auto"/>
        <w:left w:val="none" w:sz="0" w:space="0" w:color="auto"/>
        <w:bottom w:val="none" w:sz="0" w:space="0" w:color="auto"/>
        <w:right w:val="none" w:sz="0" w:space="0" w:color="auto"/>
      </w:divBdr>
      <w:divsChild>
        <w:div w:id="1267352316">
          <w:marLeft w:val="0"/>
          <w:marRight w:val="0"/>
          <w:marTop w:val="0"/>
          <w:marBottom w:val="150"/>
          <w:divBdr>
            <w:top w:val="none" w:sz="0" w:space="0" w:color="auto"/>
            <w:left w:val="none" w:sz="0" w:space="0" w:color="auto"/>
            <w:bottom w:val="none" w:sz="0" w:space="0" w:color="auto"/>
            <w:right w:val="none" w:sz="0" w:space="0" w:color="auto"/>
          </w:divBdr>
          <w:divsChild>
            <w:div w:id="768887812">
              <w:marLeft w:val="0"/>
              <w:marRight w:val="0"/>
              <w:marTop w:val="0"/>
              <w:marBottom w:val="0"/>
              <w:divBdr>
                <w:top w:val="none" w:sz="0" w:space="0" w:color="auto"/>
                <w:left w:val="none" w:sz="0" w:space="0" w:color="auto"/>
                <w:bottom w:val="none" w:sz="0" w:space="0" w:color="auto"/>
                <w:right w:val="none" w:sz="0" w:space="0" w:color="auto"/>
              </w:divBdr>
            </w:div>
          </w:divsChild>
        </w:div>
        <w:div w:id="1378579260">
          <w:marLeft w:val="0"/>
          <w:marRight w:val="0"/>
          <w:marTop w:val="0"/>
          <w:marBottom w:val="150"/>
          <w:divBdr>
            <w:top w:val="none" w:sz="0" w:space="0" w:color="auto"/>
            <w:left w:val="none" w:sz="0" w:space="0" w:color="auto"/>
            <w:bottom w:val="none" w:sz="0" w:space="0" w:color="auto"/>
            <w:right w:val="none" w:sz="0" w:space="0" w:color="auto"/>
          </w:divBdr>
        </w:div>
        <w:div w:id="453989780">
          <w:marLeft w:val="0"/>
          <w:marRight w:val="0"/>
          <w:marTop w:val="0"/>
          <w:marBottom w:val="0"/>
          <w:divBdr>
            <w:top w:val="none" w:sz="0" w:space="0" w:color="auto"/>
            <w:left w:val="none" w:sz="0" w:space="0" w:color="auto"/>
            <w:bottom w:val="none" w:sz="0" w:space="0" w:color="auto"/>
            <w:right w:val="none" w:sz="0" w:space="0" w:color="auto"/>
          </w:divBdr>
          <w:divsChild>
            <w:div w:id="1253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5236">
      <w:bodyDiv w:val="1"/>
      <w:marLeft w:val="0"/>
      <w:marRight w:val="0"/>
      <w:marTop w:val="0"/>
      <w:marBottom w:val="0"/>
      <w:divBdr>
        <w:top w:val="none" w:sz="0" w:space="0" w:color="auto"/>
        <w:left w:val="none" w:sz="0" w:space="0" w:color="auto"/>
        <w:bottom w:val="none" w:sz="0" w:space="0" w:color="auto"/>
        <w:right w:val="none" w:sz="0" w:space="0" w:color="auto"/>
      </w:divBdr>
    </w:div>
    <w:div w:id="912616694">
      <w:bodyDiv w:val="1"/>
      <w:marLeft w:val="0"/>
      <w:marRight w:val="0"/>
      <w:marTop w:val="0"/>
      <w:marBottom w:val="0"/>
      <w:divBdr>
        <w:top w:val="none" w:sz="0" w:space="0" w:color="auto"/>
        <w:left w:val="none" w:sz="0" w:space="0" w:color="auto"/>
        <w:bottom w:val="none" w:sz="0" w:space="0" w:color="auto"/>
        <w:right w:val="none" w:sz="0" w:space="0" w:color="auto"/>
      </w:divBdr>
    </w:div>
    <w:div w:id="913048314">
      <w:bodyDiv w:val="1"/>
      <w:marLeft w:val="0"/>
      <w:marRight w:val="0"/>
      <w:marTop w:val="0"/>
      <w:marBottom w:val="0"/>
      <w:divBdr>
        <w:top w:val="none" w:sz="0" w:space="0" w:color="auto"/>
        <w:left w:val="none" w:sz="0" w:space="0" w:color="auto"/>
        <w:bottom w:val="none" w:sz="0" w:space="0" w:color="auto"/>
        <w:right w:val="none" w:sz="0" w:space="0" w:color="auto"/>
      </w:divBdr>
      <w:divsChild>
        <w:div w:id="1289820473">
          <w:marLeft w:val="0"/>
          <w:marRight w:val="0"/>
          <w:marTop w:val="0"/>
          <w:marBottom w:val="0"/>
          <w:divBdr>
            <w:top w:val="none" w:sz="0" w:space="0" w:color="auto"/>
            <w:left w:val="none" w:sz="0" w:space="0" w:color="auto"/>
            <w:bottom w:val="none" w:sz="0" w:space="0" w:color="auto"/>
            <w:right w:val="none" w:sz="0" w:space="0" w:color="auto"/>
          </w:divBdr>
          <w:divsChild>
            <w:div w:id="16457011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3396670">
      <w:bodyDiv w:val="1"/>
      <w:marLeft w:val="0"/>
      <w:marRight w:val="0"/>
      <w:marTop w:val="0"/>
      <w:marBottom w:val="0"/>
      <w:divBdr>
        <w:top w:val="none" w:sz="0" w:space="0" w:color="auto"/>
        <w:left w:val="none" w:sz="0" w:space="0" w:color="auto"/>
        <w:bottom w:val="none" w:sz="0" w:space="0" w:color="auto"/>
        <w:right w:val="none" w:sz="0" w:space="0" w:color="auto"/>
      </w:divBdr>
      <w:divsChild>
        <w:div w:id="1747845155">
          <w:marLeft w:val="0"/>
          <w:marRight w:val="0"/>
          <w:marTop w:val="0"/>
          <w:marBottom w:val="0"/>
          <w:divBdr>
            <w:top w:val="none" w:sz="0" w:space="0" w:color="auto"/>
            <w:left w:val="none" w:sz="0" w:space="0" w:color="auto"/>
            <w:bottom w:val="none" w:sz="0" w:space="0" w:color="auto"/>
            <w:right w:val="none" w:sz="0" w:space="0" w:color="auto"/>
          </w:divBdr>
        </w:div>
      </w:divsChild>
    </w:div>
    <w:div w:id="913507775">
      <w:bodyDiv w:val="1"/>
      <w:marLeft w:val="0"/>
      <w:marRight w:val="0"/>
      <w:marTop w:val="0"/>
      <w:marBottom w:val="0"/>
      <w:divBdr>
        <w:top w:val="none" w:sz="0" w:space="0" w:color="auto"/>
        <w:left w:val="none" w:sz="0" w:space="0" w:color="auto"/>
        <w:bottom w:val="none" w:sz="0" w:space="0" w:color="auto"/>
        <w:right w:val="none" w:sz="0" w:space="0" w:color="auto"/>
      </w:divBdr>
      <w:divsChild>
        <w:div w:id="1485393810">
          <w:marLeft w:val="0"/>
          <w:marRight w:val="0"/>
          <w:marTop w:val="0"/>
          <w:marBottom w:val="0"/>
          <w:divBdr>
            <w:top w:val="none" w:sz="0" w:space="0" w:color="auto"/>
            <w:left w:val="none" w:sz="0" w:space="0" w:color="auto"/>
            <w:bottom w:val="none" w:sz="0" w:space="0" w:color="auto"/>
            <w:right w:val="none" w:sz="0" w:space="0" w:color="auto"/>
          </w:divBdr>
          <w:divsChild>
            <w:div w:id="2482783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3508417">
      <w:bodyDiv w:val="1"/>
      <w:marLeft w:val="0"/>
      <w:marRight w:val="0"/>
      <w:marTop w:val="0"/>
      <w:marBottom w:val="0"/>
      <w:divBdr>
        <w:top w:val="none" w:sz="0" w:space="0" w:color="auto"/>
        <w:left w:val="none" w:sz="0" w:space="0" w:color="auto"/>
        <w:bottom w:val="none" w:sz="0" w:space="0" w:color="auto"/>
        <w:right w:val="none" w:sz="0" w:space="0" w:color="auto"/>
      </w:divBdr>
      <w:divsChild>
        <w:div w:id="393049451">
          <w:marLeft w:val="0"/>
          <w:marRight w:val="0"/>
          <w:marTop w:val="0"/>
          <w:marBottom w:val="0"/>
          <w:divBdr>
            <w:top w:val="none" w:sz="0" w:space="0" w:color="auto"/>
            <w:left w:val="none" w:sz="0" w:space="0" w:color="auto"/>
            <w:bottom w:val="none" w:sz="0" w:space="0" w:color="auto"/>
            <w:right w:val="none" w:sz="0" w:space="0" w:color="auto"/>
          </w:divBdr>
        </w:div>
      </w:divsChild>
    </w:div>
    <w:div w:id="913779564">
      <w:bodyDiv w:val="1"/>
      <w:marLeft w:val="0"/>
      <w:marRight w:val="0"/>
      <w:marTop w:val="0"/>
      <w:marBottom w:val="0"/>
      <w:divBdr>
        <w:top w:val="none" w:sz="0" w:space="0" w:color="auto"/>
        <w:left w:val="none" w:sz="0" w:space="0" w:color="auto"/>
        <w:bottom w:val="none" w:sz="0" w:space="0" w:color="auto"/>
        <w:right w:val="none" w:sz="0" w:space="0" w:color="auto"/>
      </w:divBdr>
      <w:divsChild>
        <w:div w:id="279533445">
          <w:marLeft w:val="0"/>
          <w:marRight w:val="0"/>
          <w:marTop w:val="0"/>
          <w:marBottom w:val="0"/>
          <w:divBdr>
            <w:top w:val="none" w:sz="0" w:space="0" w:color="auto"/>
            <w:left w:val="none" w:sz="0" w:space="0" w:color="auto"/>
            <w:bottom w:val="none" w:sz="0" w:space="0" w:color="auto"/>
            <w:right w:val="none" w:sz="0" w:space="0" w:color="auto"/>
          </w:divBdr>
        </w:div>
      </w:divsChild>
    </w:div>
    <w:div w:id="914247833">
      <w:bodyDiv w:val="1"/>
      <w:marLeft w:val="0"/>
      <w:marRight w:val="0"/>
      <w:marTop w:val="0"/>
      <w:marBottom w:val="0"/>
      <w:divBdr>
        <w:top w:val="none" w:sz="0" w:space="0" w:color="auto"/>
        <w:left w:val="none" w:sz="0" w:space="0" w:color="auto"/>
        <w:bottom w:val="none" w:sz="0" w:space="0" w:color="auto"/>
        <w:right w:val="none" w:sz="0" w:space="0" w:color="auto"/>
      </w:divBdr>
      <w:divsChild>
        <w:div w:id="37358257">
          <w:marLeft w:val="0"/>
          <w:marRight w:val="0"/>
          <w:marTop w:val="0"/>
          <w:marBottom w:val="150"/>
          <w:divBdr>
            <w:top w:val="none" w:sz="0" w:space="0" w:color="auto"/>
            <w:left w:val="none" w:sz="0" w:space="0" w:color="auto"/>
            <w:bottom w:val="none" w:sz="0" w:space="0" w:color="auto"/>
            <w:right w:val="none" w:sz="0" w:space="0" w:color="auto"/>
          </w:divBdr>
        </w:div>
        <w:div w:id="1012491597">
          <w:marLeft w:val="0"/>
          <w:marRight w:val="0"/>
          <w:marTop w:val="0"/>
          <w:marBottom w:val="150"/>
          <w:divBdr>
            <w:top w:val="none" w:sz="0" w:space="0" w:color="auto"/>
            <w:left w:val="none" w:sz="0" w:space="0" w:color="auto"/>
            <w:bottom w:val="none" w:sz="0" w:space="0" w:color="auto"/>
            <w:right w:val="none" w:sz="0" w:space="0" w:color="auto"/>
          </w:divBdr>
        </w:div>
        <w:div w:id="1349453970">
          <w:marLeft w:val="0"/>
          <w:marRight w:val="0"/>
          <w:marTop w:val="0"/>
          <w:marBottom w:val="150"/>
          <w:divBdr>
            <w:top w:val="none" w:sz="0" w:space="0" w:color="auto"/>
            <w:left w:val="none" w:sz="0" w:space="0" w:color="auto"/>
            <w:bottom w:val="none" w:sz="0" w:space="0" w:color="auto"/>
            <w:right w:val="none" w:sz="0" w:space="0" w:color="auto"/>
          </w:divBdr>
        </w:div>
        <w:div w:id="1421098181">
          <w:marLeft w:val="0"/>
          <w:marRight w:val="0"/>
          <w:marTop w:val="0"/>
          <w:marBottom w:val="150"/>
          <w:divBdr>
            <w:top w:val="none" w:sz="0" w:space="0" w:color="auto"/>
            <w:left w:val="none" w:sz="0" w:space="0" w:color="auto"/>
            <w:bottom w:val="none" w:sz="0" w:space="0" w:color="auto"/>
            <w:right w:val="none" w:sz="0" w:space="0" w:color="auto"/>
          </w:divBdr>
        </w:div>
        <w:div w:id="1934168849">
          <w:marLeft w:val="0"/>
          <w:marRight w:val="0"/>
          <w:marTop w:val="0"/>
          <w:marBottom w:val="150"/>
          <w:divBdr>
            <w:top w:val="none" w:sz="0" w:space="0" w:color="auto"/>
            <w:left w:val="none" w:sz="0" w:space="0" w:color="auto"/>
            <w:bottom w:val="none" w:sz="0" w:space="0" w:color="auto"/>
            <w:right w:val="none" w:sz="0" w:space="0" w:color="auto"/>
          </w:divBdr>
        </w:div>
      </w:divsChild>
    </w:div>
    <w:div w:id="914970606">
      <w:bodyDiv w:val="1"/>
      <w:marLeft w:val="0"/>
      <w:marRight w:val="0"/>
      <w:marTop w:val="0"/>
      <w:marBottom w:val="0"/>
      <w:divBdr>
        <w:top w:val="none" w:sz="0" w:space="0" w:color="auto"/>
        <w:left w:val="none" w:sz="0" w:space="0" w:color="auto"/>
        <w:bottom w:val="none" w:sz="0" w:space="0" w:color="auto"/>
        <w:right w:val="none" w:sz="0" w:space="0" w:color="auto"/>
      </w:divBdr>
      <w:divsChild>
        <w:div w:id="1758211156">
          <w:marLeft w:val="0"/>
          <w:marRight w:val="0"/>
          <w:marTop w:val="0"/>
          <w:marBottom w:val="0"/>
          <w:divBdr>
            <w:top w:val="none" w:sz="0" w:space="0" w:color="auto"/>
            <w:left w:val="none" w:sz="0" w:space="0" w:color="auto"/>
            <w:bottom w:val="dotted" w:sz="6" w:space="4" w:color="DDDDDD"/>
            <w:right w:val="none" w:sz="0" w:space="0" w:color="auto"/>
          </w:divBdr>
        </w:div>
      </w:divsChild>
    </w:div>
    <w:div w:id="914972084">
      <w:bodyDiv w:val="1"/>
      <w:marLeft w:val="0"/>
      <w:marRight w:val="0"/>
      <w:marTop w:val="0"/>
      <w:marBottom w:val="0"/>
      <w:divBdr>
        <w:top w:val="none" w:sz="0" w:space="0" w:color="auto"/>
        <w:left w:val="none" w:sz="0" w:space="0" w:color="auto"/>
        <w:bottom w:val="none" w:sz="0" w:space="0" w:color="auto"/>
        <w:right w:val="none" w:sz="0" w:space="0" w:color="auto"/>
      </w:divBdr>
      <w:divsChild>
        <w:div w:id="1813937953">
          <w:marLeft w:val="0"/>
          <w:marRight w:val="0"/>
          <w:marTop w:val="0"/>
          <w:marBottom w:val="0"/>
          <w:divBdr>
            <w:top w:val="none" w:sz="0" w:space="0" w:color="auto"/>
            <w:left w:val="none" w:sz="0" w:space="0" w:color="auto"/>
            <w:bottom w:val="dotted" w:sz="6" w:space="4" w:color="DDDDDD"/>
            <w:right w:val="none" w:sz="0" w:space="0" w:color="auto"/>
          </w:divBdr>
          <w:divsChild>
            <w:div w:id="20836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11786">
      <w:bodyDiv w:val="1"/>
      <w:marLeft w:val="0"/>
      <w:marRight w:val="0"/>
      <w:marTop w:val="0"/>
      <w:marBottom w:val="0"/>
      <w:divBdr>
        <w:top w:val="none" w:sz="0" w:space="0" w:color="auto"/>
        <w:left w:val="none" w:sz="0" w:space="0" w:color="auto"/>
        <w:bottom w:val="none" w:sz="0" w:space="0" w:color="auto"/>
        <w:right w:val="none" w:sz="0" w:space="0" w:color="auto"/>
      </w:divBdr>
    </w:div>
    <w:div w:id="915549646">
      <w:bodyDiv w:val="1"/>
      <w:marLeft w:val="0"/>
      <w:marRight w:val="0"/>
      <w:marTop w:val="0"/>
      <w:marBottom w:val="0"/>
      <w:divBdr>
        <w:top w:val="none" w:sz="0" w:space="0" w:color="auto"/>
        <w:left w:val="none" w:sz="0" w:space="0" w:color="auto"/>
        <w:bottom w:val="none" w:sz="0" w:space="0" w:color="auto"/>
        <w:right w:val="none" w:sz="0" w:space="0" w:color="auto"/>
      </w:divBdr>
      <w:divsChild>
        <w:div w:id="1996253349">
          <w:marLeft w:val="0"/>
          <w:marRight w:val="0"/>
          <w:marTop w:val="0"/>
          <w:marBottom w:val="0"/>
          <w:divBdr>
            <w:top w:val="none" w:sz="0" w:space="0" w:color="auto"/>
            <w:left w:val="none" w:sz="0" w:space="0" w:color="auto"/>
            <w:bottom w:val="dotted" w:sz="6" w:space="4" w:color="DDDDDD"/>
            <w:right w:val="none" w:sz="0" w:space="0" w:color="auto"/>
          </w:divBdr>
          <w:divsChild>
            <w:div w:id="18866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23230">
      <w:bodyDiv w:val="1"/>
      <w:marLeft w:val="0"/>
      <w:marRight w:val="0"/>
      <w:marTop w:val="0"/>
      <w:marBottom w:val="0"/>
      <w:divBdr>
        <w:top w:val="none" w:sz="0" w:space="0" w:color="auto"/>
        <w:left w:val="none" w:sz="0" w:space="0" w:color="auto"/>
        <w:bottom w:val="none" w:sz="0" w:space="0" w:color="auto"/>
        <w:right w:val="none" w:sz="0" w:space="0" w:color="auto"/>
      </w:divBdr>
    </w:div>
    <w:div w:id="916674127">
      <w:bodyDiv w:val="1"/>
      <w:marLeft w:val="0"/>
      <w:marRight w:val="0"/>
      <w:marTop w:val="0"/>
      <w:marBottom w:val="0"/>
      <w:divBdr>
        <w:top w:val="none" w:sz="0" w:space="0" w:color="auto"/>
        <w:left w:val="none" w:sz="0" w:space="0" w:color="auto"/>
        <w:bottom w:val="none" w:sz="0" w:space="0" w:color="auto"/>
        <w:right w:val="none" w:sz="0" w:space="0" w:color="auto"/>
      </w:divBdr>
    </w:div>
    <w:div w:id="916985069">
      <w:bodyDiv w:val="1"/>
      <w:marLeft w:val="0"/>
      <w:marRight w:val="0"/>
      <w:marTop w:val="0"/>
      <w:marBottom w:val="0"/>
      <w:divBdr>
        <w:top w:val="none" w:sz="0" w:space="0" w:color="auto"/>
        <w:left w:val="none" w:sz="0" w:space="0" w:color="auto"/>
        <w:bottom w:val="none" w:sz="0" w:space="0" w:color="auto"/>
        <w:right w:val="none" w:sz="0" w:space="0" w:color="auto"/>
      </w:divBdr>
      <w:divsChild>
        <w:div w:id="338967614">
          <w:marLeft w:val="0"/>
          <w:marRight w:val="0"/>
          <w:marTop w:val="0"/>
          <w:marBottom w:val="0"/>
          <w:divBdr>
            <w:top w:val="none" w:sz="0" w:space="0" w:color="auto"/>
            <w:left w:val="none" w:sz="0" w:space="0" w:color="auto"/>
            <w:bottom w:val="none" w:sz="0" w:space="0" w:color="auto"/>
            <w:right w:val="none" w:sz="0" w:space="0" w:color="auto"/>
          </w:divBdr>
          <w:divsChild>
            <w:div w:id="189992501">
              <w:marLeft w:val="0"/>
              <w:marRight w:val="0"/>
              <w:marTop w:val="0"/>
              <w:marBottom w:val="0"/>
              <w:divBdr>
                <w:top w:val="none" w:sz="0" w:space="0" w:color="auto"/>
                <w:left w:val="none" w:sz="0" w:space="0" w:color="auto"/>
                <w:bottom w:val="none" w:sz="0" w:space="0" w:color="auto"/>
                <w:right w:val="none" w:sz="0" w:space="0" w:color="auto"/>
              </w:divBdr>
              <w:divsChild>
                <w:div w:id="1147741437">
                  <w:marLeft w:val="0"/>
                  <w:marRight w:val="0"/>
                  <w:marTop w:val="0"/>
                  <w:marBottom w:val="0"/>
                  <w:divBdr>
                    <w:top w:val="none" w:sz="0" w:space="0" w:color="auto"/>
                    <w:left w:val="none" w:sz="0" w:space="0" w:color="auto"/>
                    <w:bottom w:val="none" w:sz="0" w:space="0" w:color="auto"/>
                    <w:right w:val="none" w:sz="0" w:space="0" w:color="auto"/>
                  </w:divBdr>
                  <w:divsChild>
                    <w:div w:id="807667267">
                      <w:marLeft w:val="0"/>
                      <w:marRight w:val="0"/>
                      <w:marTop w:val="0"/>
                      <w:marBottom w:val="0"/>
                      <w:divBdr>
                        <w:top w:val="none" w:sz="0" w:space="0" w:color="auto"/>
                        <w:left w:val="none" w:sz="0" w:space="0" w:color="auto"/>
                        <w:bottom w:val="none" w:sz="0" w:space="0" w:color="auto"/>
                        <w:right w:val="none" w:sz="0" w:space="0" w:color="auto"/>
                      </w:divBdr>
                      <w:divsChild>
                        <w:div w:id="1942302568">
                          <w:marLeft w:val="0"/>
                          <w:marRight w:val="0"/>
                          <w:marTop w:val="0"/>
                          <w:marBottom w:val="0"/>
                          <w:divBdr>
                            <w:top w:val="none" w:sz="0" w:space="0" w:color="auto"/>
                            <w:left w:val="none" w:sz="0" w:space="0" w:color="auto"/>
                            <w:bottom w:val="none" w:sz="0" w:space="0" w:color="auto"/>
                            <w:right w:val="none" w:sz="0" w:space="0" w:color="auto"/>
                          </w:divBdr>
                          <w:divsChild>
                            <w:div w:id="749011324">
                              <w:marLeft w:val="0"/>
                              <w:marRight w:val="0"/>
                              <w:marTop w:val="0"/>
                              <w:marBottom w:val="0"/>
                              <w:divBdr>
                                <w:top w:val="none" w:sz="0" w:space="0" w:color="auto"/>
                                <w:left w:val="none" w:sz="0" w:space="0" w:color="auto"/>
                                <w:bottom w:val="none" w:sz="0" w:space="0" w:color="auto"/>
                                <w:right w:val="none" w:sz="0" w:space="0" w:color="auto"/>
                              </w:divBdr>
                              <w:divsChild>
                                <w:div w:id="20942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859402">
      <w:bodyDiv w:val="1"/>
      <w:marLeft w:val="0"/>
      <w:marRight w:val="0"/>
      <w:marTop w:val="0"/>
      <w:marBottom w:val="0"/>
      <w:divBdr>
        <w:top w:val="none" w:sz="0" w:space="0" w:color="auto"/>
        <w:left w:val="none" w:sz="0" w:space="0" w:color="auto"/>
        <w:bottom w:val="none" w:sz="0" w:space="0" w:color="auto"/>
        <w:right w:val="none" w:sz="0" w:space="0" w:color="auto"/>
      </w:divBdr>
      <w:divsChild>
        <w:div w:id="2080520781">
          <w:marLeft w:val="0"/>
          <w:marRight w:val="0"/>
          <w:marTop w:val="0"/>
          <w:marBottom w:val="0"/>
          <w:divBdr>
            <w:top w:val="none" w:sz="0" w:space="0" w:color="auto"/>
            <w:left w:val="none" w:sz="0" w:space="0" w:color="auto"/>
            <w:bottom w:val="none" w:sz="0" w:space="0" w:color="auto"/>
            <w:right w:val="none" w:sz="0" w:space="0" w:color="auto"/>
          </w:divBdr>
        </w:div>
      </w:divsChild>
    </w:div>
    <w:div w:id="918369435">
      <w:bodyDiv w:val="1"/>
      <w:marLeft w:val="0"/>
      <w:marRight w:val="0"/>
      <w:marTop w:val="0"/>
      <w:marBottom w:val="0"/>
      <w:divBdr>
        <w:top w:val="none" w:sz="0" w:space="0" w:color="auto"/>
        <w:left w:val="none" w:sz="0" w:space="0" w:color="auto"/>
        <w:bottom w:val="none" w:sz="0" w:space="0" w:color="auto"/>
        <w:right w:val="none" w:sz="0" w:space="0" w:color="auto"/>
      </w:divBdr>
      <w:divsChild>
        <w:div w:id="1999532455">
          <w:marLeft w:val="0"/>
          <w:marRight w:val="0"/>
          <w:marTop w:val="0"/>
          <w:marBottom w:val="0"/>
          <w:divBdr>
            <w:top w:val="none" w:sz="0" w:space="0" w:color="auto"/>
            <w:left w:val="none" w:sz="0" w:space="0" w:color="auto"/>
            <w:bottom w:val="dotted" w:sz="6" w:space="4" w:color="DDDDDD"/>
            <w:right w:val="none" w:sz="0" w:space="0" w:color="auto"/>
          </w:divBdr>
        </w:div>
      </w:divsChild>
    </w:div>
    <w:div w:id="918758463">
      <w:bodyDiv w:val="1"/>
      <w:marLeft w:val="0"/>
      <w:marRight w:val="0"/>
      <w:marTop w:val="0"/>
      <w:marBottom w:val="0"/>
      <w:divBdr>
        <w:top w:val="none" w:sz="0" w:space="0" w:color="auto"/>
        <w:left w:val="none" w:sz="0" w:space="0" w:color="auto"/>
        <w:bottom w:val="none" w:sz="0" w:space="0" w:color="auto"/>
        <w:right w:val="none" w:sz="0" w:space="0" w:color="auto"/>
      </w:divBdr>
      <w:divsChild>
        <w:div w:id="43721178">
          <w:marLeft w:val="0"/>
          <w:marRight w:val="0"/>
          <w:marTop w:val="0"/>
          <w:marBottom w:val="0"/>
          <w:divBdr>
            <w:top w:val="none" w:sz="0" w:space="0" w:color="auto"/>
            <w:left w:val="none" w:sz="0" w:space="0" w:color="auto"/>
            <w:bottom w:val="dotted" w:sz="6" w:space="4" w:color="DDDDDD"/>
            <w:right w:val="none" w:sz="0" w:space="0" w:color="auto"/>
          </w:divBdr>
          <w:divsChild>
            <w:div w:id="3087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0966">
      <w:bodyDiv w:val="1"/>
      <w:marLeft w:val="0"/>
      <w:marRight w:val="0"/>
      <w:marTop w:val="0"/>
      <w:marBottom w:val="0"/>
      <w:divBdr>
        <w:top w:val="none" w:sz="0" w:space="0" w:color="auto"/>
        <w:left w:val="none" w:sz="0" w:space="0" w:color="auto"/>
        <w:bottom w:val="none" w:sz="0" w:space="0" w:color="auto"/>
        <w:right w:val="none" w:sz="0" w:space="0" w:color="auto"/>
      </w:divBdr>
    </w:div>
    <w:div w:id="9192172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453">
          <w:marLeft w:val="0"/>
          <w:marRight w:val="0"/>
          <w:marTop w:val="0"/>
          <w:marBottom w:val="0"/>
          <w:divBdr>
            <w:top w:val="none" w:sz="0" w:space="0" w:color="auto"/>
            <w:left w:val="none" w:sz="0" w:space="0" w:color="auto"/>
            <w:bottom w:val="dotted" w:sz="6" w:space="4" w:color="DDDDDD"/>
            <w:right w:val="none" w:sz="0" w:space="0" w:color="auto"/>
          </w:divBdr>
        </w:div>
      </w:divsChild>
    </w:div>
    <w:div w:id="919406655">
      <w:bodyDiv w:val="1"/>
      <w:marLeft w:val="0"/>
      <w:marRight w:val="0"/>
      <w:marTop w:val="0"/>
      <w:marBottom w:val="0"/>
      <w:divBdr>
        <w:top w:val="none" w:sz="0" w:space="0" w:color="auto"/>
        <w:left w:val="none" w:sz="0" w:space="0" w:color="auto"/>
        <w:bottom w:val="none" w:sz="0" w:space="0" w:color="auto"/>
        <w:right w:val="none" w:sz="0" w:space="0" w:color="auto"/>
      </w:divBdr>
      <w:divsChild>
        <w:div w:id="1690981493">
          <w:marLeft w:val="0"/>
          <w:marRight w:val="0"/>
          <w:marTop w:val="0"/>
          <w:marBottom w:val="0"/>
          <w:divBdr>
            <w:top w:val="none" w:sz="0" w:space="0" w:color="auto"/>
            <w:left w:val="none" w:sz="0" w:space="0" w:color="auto"/>
            <w:bottom w:val="none" w:sz="0" w:space="0" w:color="auto"/>
            <w:right w:val="none" w:sz="0" w:space="0" w:color="auto"/>
          </w:divBdr>
          <w:divsChild>
            <w:div w:id="208035235">
              <w:marLeft w:val="0"/>
              <w:marRight w:val="0"/>
              <w:marTop w:val="0"/>
              <w:marBottom w:val="0"/>
              <w:divBdr>
                <w:top w:val="none" w:sz="0" w:space="0" w:color="auto"/>
                <w:left w:val="none" w:sz="0" w:space="0" w:color="auto"/>
                <w:bottom w:val="none" w:sz="0" w:space="0" w:color="auto"/>
                <w:right w:val="none" w:sz="0" w:space="0" w:color="auto"/>
              </w:divBdr>
              <w:divsChild>
                <w:div w:id="45305401">
                  <w:marLeft w:val="0"/>
                  <w:marRight w:val="0"/>
                  <w:marTop w:val="0"/>
                  <w:marBottom w:val="150"/>
                  <w:divBdr>
                    <w:top w:val="none" w:sz="0" w:space="0" w:color="auto"/>
                    <w:left w:val="none" w:sz="0" w:space="0" w:color="auto"/>
                    <w:bottom w:val="none" w:sz="0" w:space="0" w:color="auto"/>
                    <w:right w:val="none" w:sz="0" w:space="0" w:color="auto"/>
                  </w:divBdr>
                  <w:divsChild>
                    <w:div w:id="1671524326">
                      <w:marLeft w:val="0"/>
                      <w:marRight w:val="0"/>
                      <w:marTop w:val="0"/>
                      <w:marBottom w:val="0"/>
                      <w:divBdr>
                        <w:top w:val="none" w:sz="0" w:space="0" w:color="auto"/>
                        <w:left w:val="none" w:sz="0" w:space="0" w:color="auto"/>
                        <w:bottom w:val="none" w:sz="0" w:space="0" w:color="auto"/>
                        <w:right w:val="none" w:sz="0" w:space="0" w:color="auto"/>
                      </w:divBdr>
                      <w:divsChild>
                        <w:div w:id="1024863988">
                          <w:marLeft w:val="0"/>
                          <w:marRight w:val="0"/>
                          <w:marTop w:val="0"/>
                          <w:marBottom w:val="0"/>
                          <w:divBdr>
                            <w:top w:val="none" w:sz="0" w:space="0" w:color="auto"/>
                            <w:left w:val="none" w:sz="0" w:space="0" w:color="auto"/>
                            <w:bottom w:val="none" w:sz="0" w:space="0" w:color="auto"/>
                            <w:right w:val="none" w:sz="0" w:space="0" w:color="auto"/>
                          </w:divBdr>
                          <w:divsChild>
                            <w:div w:id="94520153">
                              <w:marLeft w:val="0"/>
                              <w:marRight w:val="0"/>
                              <w:marTop w:val="0"/>
                              <w:marBottom w:val="0"/>
                              <w:divBdr>
                                <w:top w:val="none" w:sz="0" w:space="0" w:color="auto"/>
                                <w:left w:val="none" w:sz="0" w:space="0" w:color="auto"/>
                                <w:bottom w:val="none" w:sz="0" w:space="0" w:color="auto"/>
                                <w:right w:val="none" w:sz="0" w:space="0" w:color="auto"/>
                              </w:divBdr>
                              <w:divsChild>
                                <w:div w:id="1507017209">
                                  <w:marLeft w:val="0"/>
                                  <w:marRight w:val="0"/>
                                  <w:marTop w:val="0"/>
                                  <w:marBottom w:val="0"/>
                                  <w:divBdr>
                                    <w:top w:val="none" w:sz="0" w:space="0" w:color="auto"/>
                                    <w:left w:val="none" w:sz="0" w:space="0" w:color="auto"/>
                                    <w:bottom w:val="none" w:sz="0" w:space="0" w:color="auto"/>
                                    <w:right w:val="none" w:sz="0" w:space="0" w:color="auto"/>
                                  </w:divBdr>
                                  <w:divsChild>
                                    <w:div w:id="1805997748">
                                      <w:marLeft w:val="0"/>
                                      <w:marRight w:val="0"/>
                                      <w:marTop w:val="0"/>
                                      <w:marBottom w:val="0"/>
                                      <w:divBdr>
                                        <w:top w:val="none" w:sz="0" w:space="0" w:color="auto"/>
                                        <w:left w:val="none" w:sz="0" w:space="0" w:color="auto"/>
                                        <w:bottom w:val="none" w:sz="0" w:space="0" w:color="auto"/>
                                        <w:right w:val="none" w:sz="0" w:space="0" w:color="auto"/>
                                      </w:divBdr>
                                      <w:divsChild>
                                        <w:div w:id="1416396221">
                                          <w:marLeft w:val="0"/>
                                          <w:marRight w:val="0"/>
                                          <w:marTop w:val="0"/>
                                          <w:marBottom w:val="0"/>
                                          <w:divBdr>
                                            <w:top w:val="none" w:sz="0" w:space="0" w:color="auto"/>
                                            <w:left w:val="none" w:sz="0" w:space="0" w:color="auto"/>
                                            <w:bottom w:val="none" w:sz="0" w:space="0" w:color="auto"/>
                                            <w:right w:val="none" w:sz="0" w:space="0" w:color="auto"/>
                                          </w:divBdr>
                                          <w:divsChild>
                                            <w:div w:id="1876234567">
                                              <w:marLeft w:val="0"/>
                                              <w:marRight w:val="0"/>
                                              <w:marTop w:val="0"/>
                                              <w:marBottom w:val="0"/>
                                              <w:divBdr>
                                                <w:top w:val="none" w:sz="0" w:space="0" w:color="auto"/>
                                                <w:left w:val="none" w:sz="0" w:space="0" w:color="auto"/>
                                                <w:bottom w:val="none" w:sz="0" w:space="0" w:color="auto"/>
                                                <w:right w:val="none" w:sz="0" w:space="0" w:color="auto"/>
                                              </w:divBdr>
                                              <w:divsChild>
                                                <w:div w:id="21332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9412138">
      <w:bodyDiv w:val="1"/>
      <w:marLeft w:val="0"/>
      <w:marRight w:val="0"/>
      <w:marTop w:val="0"/>
      <w:marBottom w:val="0"/>
      <w:divBdr>
        <w:top w:val="none" w:sz="0" w:space="0" w:color="auto"/>
        <w:left w:val="none" w:sz="0" w:space="0" w:color="auto"/>
        <w:bottom w:val="none" w:sz="0" w:space="0" w:color="auto"/>
        <w:right w:val="none" w:sz="0" w:space="0" w:color="auto"/>
      </w:divBdr>
    </w:div>
    <w:div w:id="919872945">
      <w:bodyDiv w:val="1"/>
      <w:marLeft w:val="0"/>
      <w:marRight w:val="0"/>
      <w:marTop w:val="0"/>
      <w:marBottom w:val="0"/>
      <w:divBdr>
        <w:top w:val="none" w:sz="0" w:space="0" w:color="auto"/>
        <w:left w:val="none" w:sz="0" w:space="0" w:color="auto"/>
        <w:bottom w:val="none" w:sz="0" w:space="0" w:color="auto"/>
        <w:right w:val="none" w:sz="0" w:space="0" w:color="auto"/>
      </w:divBdr>
      <w:divsChild>
        <w:div w:id="1022897316">
          <w:marLeft w:val="0"/>
          <w:marRight w:val="0"/>
          <w:marTop w:val="0"/>
          <w:marBottom w:val="0"/>
          <w:divBdr>
            <w:top w:val="none" w:sz="0" w:space="0" w:color="auto"/>
            <w:left w:val="none" w:sz="0" w:space="0" w:color="auto"/>
            <w:bottom w:val="none" w:sz="0" w:space="0" w:color="auto"/>
            <w:right w:val="none" w:sz="0" w:space="0" w:color="auto"/>
          </w:divBdr>
          <w:divsChild>
            <w:div w:id="18626282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0329391">
      <w:bodyDiv w:val="1"/>
      <w:marLeft w:val="0"/>
      <w:marRight w:val="0"/>
      <w:marTop w:val="0"/>
      <w:marBottom w:val="0"/>
      <w:divBdr>
        <w:top w:val="none" w:sz="0" w:space="0" w:color="auto"/>
        <w:left w:val="none" w:sz="0" w:space="0" w:color="auto"/>
        <w:bottom w:val="none" w:sz="0" w:space="0" w:color="auto"/>
        <w:right w:val="none" w:sz="0" w:space="0" w:color="auto"/>
      </w:divBdr>
    </w:div>
    <w:div w:id="920602256">
      <w:bodyDiv w:val="1"/>
      <w:marLeft w:val="0"/>
      <w:marRight w:val="0"/>
      <w:marTop w:val="0"/>
      <w:marBottom w:val="0"/>
      <w:divBdr>
        <w:top w:val="none" w:sz="0" w:space="0" w:color="auto"/>
        <w:left w:val="none" w:sz="0" w:space="0" w:color="auto"/>
        <w:bottom w:val="none" w:sz="0" w:space="0" w:color="auto"/>
        <w:right w:val="none" w:sz="0" w:space="0" w:color="auto"/>
      </w:divBdr>
      <w:divsChild>
        <w:div w:id="2048292977">
          <w:marLeft w:val="0"/>
          <w:marRight w:val="0"/>
          <w:marTop w:val="0"/>
          <w:marBottom w:val="150"/>
          <w:divBdr>
            <w:top w:val="none" w:sz="0" w:space="0" w:color="auto"/>
            <w:left w:val="none" w:sz="0" w:space="0" w:color="auto"/>
            <w:bottom w:val="none" w:sz="0" w:space="0" w:color="auto"/>
            <w:right w:val="none" w:sz="0" w:space="0" w:color="auto"/>
          </w:divBdr>
        </w:div>
      </w:divsChild>
    </w:div>
    <w:div w:id="921334716">
      <w:bodyDiv w:val="1"/>
      <w:marLeft w:val="0"/>
      <w:marRight w:val="0"/>
      <w:marTop w:val="0"/>
      <w:marBottom w:val="0"/>
      <w:divBdr>
        <w:top w:val="none" w:sz="0" w:space="0" w:color="auto"/>
        <w:left w:val="none" w:sz="0" w:space="0" w:color="auto"/>
        <w:bottom w:val="none" w:sz="0" w:space="0" w:color="auto"/>
        <w:right w:val="none" w:sz="0" w:space="0" w:color="auto"/>
      </w:divBdr>
      <w:divsChild>
        <w:div w:id="1746949524">
          <w:marLeft w:val="0"/>
          <w:marRight w:val="0"/>
          <w:marTop w:val="150"/>
          <w:marBottom w:val="0"/>
          <w:divBdr>
            <w:top w:val="none" w:sz="0" w:space="0" w:color="auto"/>
            <w:left w:val="none" w:sz="0" w:space="0" w:color="auto"/>
            <w:bottom w:val="none" w:sz="0" w:space="0" w:color="auto"/>
            <w:right w:val="none" w:sz="0" w:space="0" w:color="auto"/>
          </w:divBdr>
          <w:divsChild>
            <w:div w:id="1650938655">
              <w:marLeft w:val="0"/>
              <w:marRight w:val="0"/>
              <w:marTop w:val="0"/>
              <w:marBottom w:val="0"/>
              <w:divBdr>
                <w:top w:val="none" w:sz="0" w:space="0" w:color="auto"/>
                <w:left w:val="none" w:sz="0" w:space="0" w:color="auto"/>
                <w:bottom w:val="none" w:sz="0" w:space="0" w:color="auto"/>
                <w:right w:val="none" w:sz="0" w:space="0" w:color="auto"/>
              </w:divBdr>
              <w:divsChild>
                <w:div w:id="11091983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64925003">
          <w:marLeft w:val="0"/>
          <w:marRight w:val="0"/>
          <w:marTop w:val="0"/>
          <w:marBottom w:val="0"/>
          <w:divBdr>
            <w:top w:val="none" w:sz="0" w:space="0" w:color="auto"/>
            <w:left w:val="none" w:sz="0" w:space="0" w:color="auto"/>
            <w:bottom w:val="none" w:sz="0" w:space="0" w:color="auto"/>
            <w:right w:val="none" w:sz="0" w:space="0" w:color="auto"/>
          </w:divBdr>
          <w:divsChild>
            <w:div w:id="1010764693">
              <w:marLeft w:val="0"/>
              <w:marRight w:val="0"/>
              <w:marTop w:val="0"/>
              <w:marBottom w:val="0"/>
              <w:divBdr>
                <w:top w:val="none" w:sz="0" w:space="0" w:color="auto"/>
                <w:left w:val="none" w:sz="0" w:space="0" w:color="auto"/>
                <w:bottom w:val="none" w:sz="0" w:space="0" w:color="auto"/>
                <w:right w:val="none" w:sz="0" w:space="0" w:color="auto"/>
              </w:divBdr>
            </w:div>
            <w:div w:id="1353535917">
              <w:marLeft w:val="0"/>
              <w:marRight w:val="0"/>
              <w:marTop w:val="0"/>
              <w:marBottom w:val="0"/>
              <w:divBdr>
                <w:top w:val="none" w:sz="0" w:space="0" w:color="auto"/>
                <w:left w:val="none" w:sz="0" w:space="0" w:color="auto"/>
                <w:bottom w:val="none" w:sz="0" w:space="0" w:color="auto"/>
                <w:right w:val="none" w:sz="0" w:space="0" w:color="auto"/>
              </w:divBdr>
            </w:div>
            <w:div w:id="552235844">
              <w:marLeft w:val="0"/>
              <w:marRight w:val="0"/>
              <w:marTop w:val="0"/>
              <w:marBottom w:val="0"/>
              <w:divBdr>
                <w:top w:val="none" w:sz="0" w:space="0" w:color="auto"/>
                <w:left w:val="none" w:sz="0" w:space="0" w:color="auto"/>
                <w:bottom w:val="none" w:sz="0" w:space="0" w:color="auto"/>
                <w:right w:val="none" w:sz="0" w:space="0" w:color="auto"/>
              </w:divBdr>
              <w:divsChild>
                <w:div w:id="499198723">
                  <w:marLeft w:val="0"/>
                  <w:marRight w:val="0"/>
                  <w:marTop w:val="0"/>
                  <w:marBottom w:val="0"/>
                  <w:divBdr>
                    <w:top w:val="none" w:sz="0" w:space="0" w:color="auto"/>
                    <w:left w:val="none" w:sz="0" w:space="0" w:color="auto"/>
                    <w:bottom w:val="none" w:sz="0" w:space="0" w:color="auto"/>
                    <w:right w:val="none" w:sz="0" w:space="0" w:color="auto"/>
                  </w:divBdr>
                  <w:divsChild>
                    <w:div w:id="1870143423">
                      <w:marLeft w:val="0"/>
                      <w:marRight w:val="0"/>
                      <w:marTop w:val="0"/>
                      <w:marBottom w:val="0"/>
                      <w:divBdr>
                        <w:top w:val="none" w:sz="0" w:space="0" w:color="auto"/>
                        <w:left w:val="none" w:sz="0" w:space="0" w:color="auto"/>
                        <w:bottom w:val="none" w:sz="0" w:space="0" w:color="auto"/>
                        <w:right w:val="none" w:sz="0" w:space="0" w:color="auto"/>
                      </w:divBdr>
                    </w:div>
                    <w:div w:id="134758592">
                      <w:marLeft w:val="0"/>
                      <w:marRight w:val="0"/>
                      <w:marTop w:val="0"/>
                      <w:marBottom w:val="0"/>
                      <w:divBdr>
                        <w:top w:val="none" w:sz="0" w:space="0" w:color="auto"/>
                        <w:left w:val="none" w:sz="0" w:space="0" w:color="auto"/>
                        <w:bottom w:val="none" w:sz="0" w:space="0" w:color="auto"/>
                        <w:right w:val="none" w:sz="0" w:space="0" w:color="auto"/>
                      </w:divBdr>
                      <w:divsChild>
                        <w:div w:id="1714037489">
                          <w:marLeft w:val="0"/>
                          <w:marRight w:val="0"/>
                          <w:marTop w:val="0"/>
                          <w:marBottom w:val="0"/>
                          <w:divBdr>
                            <w:top w:val="none" w:sz="0" w:space="0" w:color="auto"/>
                            <w:left w:val="none" w:sz="0" w:space="0" w:color="auto"/>
                            <w:bottom w:val="none" w:sz="0" w:space="0" w:color="auto"/>
                            <w:right w:val="none" w:sz="0" w:space="0" w:color="auto"/>
                          </w:divBdr>
                          <w:divsChild>
                            <w:div w:id="190317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454213">
      <w:bodyDiv w:val="1"/>
      <w:marLeft w:val="0"/>
      <w:marRight w:val="0"/>
      <w:marTop w:val="0"/>
      <w:marBottom w:val="0"/>
      <w:divBdr>
        <w:top w:val="none" w:sz="0" w:space="0" w:color="auto"/>
        <w:left w:val="none" w:sz="0" w:space="0" w:color="auto"/>
        <w:bottom w:val="none" w:sz="0" w:space="0" w:color="auto"/>
        <w:right w:val="none" w:sz="0" w:space="0" w:color="auto"/>
      </w:divBdr>
      <w:divsChild>
        <w:div w:id="1224485522">
          <w:marLeft w:val="0"/>
          <w:marRight w:val="0"/>
          <w:marTop w:val="0"/>
          <w:marBottom w:val="0"/>
          <w:divBdr>
            <w:top w:val="none" w:sz="0" w:space="0" w:color="auto"/>
            <w:left w:val="none" w:sz="0" w:space="0" w:color="auto"/>
            <w:bottom w:val="dotted" w:sz="6" w:space="4" w:color="DDDDDD"/>
            <w:right w:val="none" w:sz="0" w:space="0" w:color="auto"/>
          </w:divBdr>
          <w:divsChild>
            <w:div w:id="8607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39953">
      <w:bodyDiv w:val="1"/>
      <w:marLeft w:val="0"/>
      <w:marRight w:val="0"/>
      <w:marTop w:val="0"/>
      <w:marBottom w:val="0"/>
      <w:divBdr>
        <w:top w:val="none" w:sz="0" w:space="0" w:color="auto"/>
        <w:left w:val="none" w:sz="0" w:space="0" w:color="auto"/>
        <w:bottom w:val="none" w:sz="0" w:space="0" w:color="auto"/>
        <w:right w:val="none" w:sz="0" w:space="0" w:color="auto"/>
      </w:divBdr>
      <w:divsChild>
        <w:div w:id="1740400432">
          <w:marLeft w:val="0"/>
          <w:marRight w:val="0"/>
          <w:marTop w:val="0"/>
          <w:marBottom w:val="0"/>
          <w:divBdr>
            <w:top w:val="none" w:sz="0" w:space="0" w:color="auto"/>
            <w:left w:val="none" w:sz="0" w:space="0" w:color="auto"/>
            <w:bottom w:val="dotted" w:sz="6" w:space="4" w:color="DDDDDD"/>
            <w:right w:val="none" w:sz="0" w:space="0" w:color="auto"/>
          </w:divBdr>
          <w:divsChild>
            <w:div w:id="20757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19813">
      <w:bodyDiv w:val="1"/>
      <w:marLeft w:val="0"/>
      <w:marRight w:val="0"/>
      <w:marTop w:val="0"/>
      <w:marBottom w:val="0"/>
      <w:divBdr>
        <w:top w:val="none" w:sz="0" w:space="0" w:color="auto"/>
        <w:left w:val="none" w:sz="0" w:space="0" w:color="auto"/>
        <w:bottom w:val="none" w:sz="0" w:space="0" w:color="auto"/>
        <w:right w:val="none" w:sz="0" w:space="0" w:color="auto"/>
      </w:divBdr>
      <w:divsChild>
        <w:div w:id="1763060844">
          <w:marLeft w:val="0"/>
          <w:marRight w:val="0"/>
          <w:marTop w:val="0"/>
          <w:marBottom w:val="450"/>
          <w:divBdr>
            <w:top w:val="none" w:sz="0" w:space="0" w:color="auto"/>
            <w:left w:val="none" w:sz="0" w:space="0" w:color="auto"/>
            <w:bottom w:val="none" w:sz="0" w:space="0" w:color="auto"/>
            <w:right w:val="none" w:sz="0" w:space="0" w:color="auto"/>
          </w:divBdr>
        </w:div>
        <w:div w:id="2034183154">
          <w:marLeft w:val="0"/>
          <w:marRight w:val="0"/>
          <w:marTop w:val="0"/>
          <w:marBottom w:val="450"/>
          <w:divBdr>
            <w:top w:val="none" w:sz="0" w:space="0" w:color="auto"/>
            <w:left w:val="none" w:sz="0" w:space="0" w:color="auto"/>
            <w:bottom w:val="none" w:sz="0" w:space="0" w:color="auto"/>
            <w:right w:val="none" w:sz="0" w:space="0" w:color="auto"/>
          </w:divBdr>
          <w:divsChild>
            <w:div w:id="1721201842">
              <w:marLeft w:val="0"/>
              <w:marRight w:val="0"/>
              <w:marTop w:val="0"/>
              <w:marBottom w:val="0"/>
              <w:divBdr>
                <w:top w:val="none" w:sz="0" w:space="0" w:color="auto"/>
                <w:left w:val="none" w:sz="0" w:space="0" w:color="auto"/>
                <w:bottom w:val="none" w:sz="0" w:space="0" w:color="auto"/>
                <w:right w:val="none" w:sz="0" w:space="0" w:color="auto"/>
              </w:divBdr>
              <w:divsChild>
                <w:div w:id="369885517">
                  <w:marLeft w:val="0"/>
                  <w:marRight w:val="0"/>
                  <w:marTop w:val="0"/>
                  <w:marBottom w:val="0"/>
                  <w:divBdr>
                    <w:top w:val="none" w:sz="0" w:space="0" w:color="auto"/>
                    <w:left w:val="none" w:sz="0" w:space="0" w:color="auto"/>
                    <w:bottom w:val="none" w:sz="0" w:space="0" w:color="auto"/>
                    <w:right w:val="none" w:sz="0" w:space="0" w:color="auto"/>
                  </w:divBdr>
                  <w:divsChild>
                    <w:div w:id="14754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91102">
      <w:bodyDiv w:val="1"/>
      <w:marLeft w:val="0"/>
      <w:marRight w:val="0"/>
      <w:marTop w:val="0"/>
      <w:marBottom w:val="0"/>
      <w:divBdr>
        <w:top w:val="none" w:sz="0" w:space="0" w:color="auto"/>
        <w:left w:val="none" w:sz="0" w:space="0" w:color="auto"/>
        <w:bottom w:val="none" w:sz="0" w:space="0" w:color="auto"/>
        <w:right w:val="none" w:sz="0" w:space="0" w:color="auto"/>
      </w:divBdr>
      <w:divsChild>
        <w:div w:id="172182371">
          <w:marLeft w:val="0"/>
          <w:marRight w:val="0"/>
          <w:marTop w:val="0"/>
          <w:marBottom w:val="150"/>
          <w:divBdr>
            <w:top w:val="none" w:sz="0" w:space="0" w:color="auto"/>
            <w:left w:val="none" w:sz="0" w:space="0" w:color="auto"/>
            <w:bottom w:val="none" w:sz="0" w:space="0" w:color="auto"/>
            <w:right w:val="none" w:sz="0" w:space="0" w:color="auto"/>
          </w:divBdr>
          <w:divsChild>
            <w:div w:id="461769989">
              <w:marLeft w:val="0"/>
              <w:marRight w:val="0"/>
              <w:marTop w:val="0"/>
              <w:marBottom w:val="0"/>
              <w:divBdr>
                <w:top w:val="none" w:sz="0" w:space="0" w:color="auto"/>
                <w:left w:val="none" w:sz="0" w:space="0" w:color="auto"/>
                <w:bottom w:val="none" w:sz="0" w:space="0" w:color="auto"/>
                <w:right w:val="none" w:sz="0" w:space="0" w:color="auto"/>
              </w:divBdr>
            </w:div>
          </w:divsChild>
        </w:div>
        <w:div w:id="825173904">
          <w:marLeft w:val="0"/>
          <w:marRight w:val="0"/>
          <w:marTop w:val="0"/>
          <w:marBottom w:val="150"/>
          <w:divBdr>
            <w:top w:val="none" w:sz="0" w:space="0" w:color="auto"/>
            <w:left w:val="none" w:sz="0" w:space="0" w:color="auto"/>
            <w:bottom w:val="none" w:sz="0" w:space="0" w:color="auto"/>
            <w:right w:val="none" w:sz="0" w:space="0" w:color="auto"/>
          </w:divBdr>
        </w:div>
        <w:div w:id="61147101">
          <w:marLeft w:val="0"/>
          <w:marRight w:val="0"/>
          <w:marTop w:val="0"/>
          <w:marBottom w:val="0"/>
          <w:divBdr>
            <w:top w:val="none" w:sz="0" w:space="0" w:color="auto"/>
            <w:left w:val="none" w:sz="0" w:space="0" w:color="auto"/>
            <w:bottom w:val="none" w:sz="0" w:space="0" w:color="auto"/>
            <w:right w:val="none" w:sz="0" w:space="0" w:color="auto"/>
          </w:divBdr>
          <w:divsChild>
            <w:div w:id="14935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7769">
      <w:bodyDiv w:val="1"/>
      <w:marLeft w:val="0"/>
      <w:marRight w:val="0"/>
      <w:marTop w:val="0"/>
      <w:marBottom w:val="0"/>
      <w:divBdr>
        <w:top w:val="none" w:sz="0" w:space="0" w:color="auto"/>
        <w:left w:val="none" w:sz="0" w:space="0" w:color="auto"/>
        <w:bottom w:val="none" w:sz="0" w:space="0" w:color="auto"/>
        <w:right w:val="none" w:sz="0" w:space="0" w:color="auto"/>
      </w:divBdr>
      <w:divsChild>
        <w:div w:id="701711256">
          <w:marLeft w:val="0"/>
          <w:marRight w:val="0"/>
          <w:marTop w:val="0"/>
          <w:marBottom w:val="0"/>
          <w:divBdr>
            <w:top w:val="none" w:sz="0" w:space="0" w:color="auto"/>
            <w:left w:val="none" w:sz="0" w:space="0" w:color="auto"/>
            <w:bottom w:val="none" w:sz="0" w:space="0" w:color="auto"/>
            <w:right w:val="none" w:sz="0" w:space="0" w:color="auto"/>
          </w:divBdr>
          <w:divsChild>
            <w:div w:id="177432214">
              <w:marLeft w:val="0"/>
              <w:marRight w:val="0"/>
              <w:marTop w:val="0"/>
              <w:marBottom w:val="150"/>
              <w:divBdr>
                <w:top w:val="none" w:sz="0" w:space="0" w:color="auto"/>
                <w:left w:val="none" w:sz="0" w:space="0" w:color="auto"/>
                <w:bottom w:val="none" w:sz="0" w:space="0" w:color="auto"/>
                <w:right w:val="none" w:sz="0" w:space="0" w:color="auto"/>
              </w:divBdr>
            </w:div>
            <w:div w:id="5015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5374">
      <w:bodyDiv w:val="1"/>
      <w:marLeft w:val="0"/>
      <w:marRight w:val="0"/>
      <w:marTop w:val="0"/>
      <w:marBottom w:val="0"/>
      <w:divBdr>
        <w:top w:val="none" w:sz="0" w:space="0" w:color="auto"/>
        <w:left w:val="none" w:sz="0" w:space="0" w:color="auto"/>
        <w:bottom w:val="none" w:sz="0" w:space="0" w:color="auto"/>
        <w:right w:val="none" w:sz="0" w:space="0" w:color="auto"/>
      </w:divBdr>
    </w:div>
    <w:div w:id="923028333">
      <w:bodyDiv w:val="1"/>
      <w:marLeft w:val="0"/>
      <w:marRight w:val="0"/>
      <w:marTop w:val="0"/>
      <w:marBottom w:val="0"/>
      <w:divBdr>
        <w:top w:val="none" w:sz="0" w:space="0" w:color="auto"/>
        <w:left w:val="none" w:sz="0" w:space="0" w:color="auto"/>
        <w:bottom w:val="none" w:sz="0" w:space="0" w:color="auto"/>
        <w:right w:val="none" w:sz="0" w:space="0" w:color="auto"/>
      </w:divBdr>
    </w:div>
    <w:div w:id="923802119">
      <w:bodyDiv w:val="1"/>
      <w:marLeft w:val="0"/>
      <w:marRight w:val="0"/>
      <w:marTop w:val="0"/>
      <w:marBottom w:val="0"/>
      <w:divBdr>
        <w:top w:val="none" w:sz="0" w:space="0" w:color="auto"/>
        <w:left w:val="none" w:sz="0" w:space="0" w:color="auto"/>
        <w:bottom w:val="none" w:sz="0" w:space="0" w:color="auto"/>
        <w:right w:val="none" w:sz="0" w:space="0" w:color="auto"/>
      </w:divBdr>
      <w:divsChild>
        <w:div w:id="604003759">
          <w:marLeft w:val="0"/>
          <w:marRight w:val="0"/>
          <w:marTop w:val="0"/>
          <w:marBottom w:val="0"/>
          <w:divBdr>
            <w:top w:val="none" w:sz="0" w:space="0" w:color="auto"/>
            <w:left w:val="none" w:sz="0" w:space="0" w:color="auto"/>
            <w:bottom w:val="none" w:sz="0" w:space="0" w:color="auto"/>
            <w:right w:val="none" w:sz="0" w:space="0" w:color="auto"/>
          </w:divBdr>
          <w:divsChild>
            <w:div w:id="2103212505">
              <w:marLeft w:val="0"/>
              <w:marRight w:val="0"/>
              <w:marTop w:val="0"/>
              <w:marBottom w:val="0"/>
              <w:divBdr>
                <w:top w:val="none" w:sz="0" w:space="0" w:color="auto"/>
                <w:left w:val="none" w:sz="0" w:space="0" w:color="auto"/>
                <w:bottom w:val="none" w:sz="0" w:space="0" w:color="auto"/>
                <w:right w:val="none" w:sz="0" w:space="0" w:color="auto"/>
              </w:divBdr>
              <w:divsChild>
                <w:div w:id="1731920305">
                  <w:marLeft w:val="0"/>
                  <w:marRight w:val="0"/>
                  <w:marTop w:val="0"/>
                  <w:marBottom w:val="0"/>
                  <w:divBdr>
                    <w:top w:val="none" w:sz="0" w:space="0" w:color="auto"/>
                    <w:left w:val="none" w:sz="0" w:space="0" w:color="auto"/>
                    <w:bottom w:val="none" w:sz="0" w:space="0" w:color="auto"/>
                    <w:right w:val="none" w:sz="0" w:space="0" w:color="auto"/>
                  </w:divBdr>
                  <w:divsChild>
                    <w:div w:id="555239348">
                      <w:marLeft w:val="0"/>
                      <w:marRight w:val="0"/>
                      <w:marTop w:val="0"/>
                      <w:marBottom w:val="0"/>
                      <w:divBdr>
                        <w:top w:val="none" w:sz="0" w:space="0" w:color="auto"/>
                        <w:left w:val="none" w:sz="0" w:space="0" w:color="auto"/>
                        <w:bottom w:val="none" w:sz="0" w:space="0" w:color="auto"/>
                        <w:right w:val="none" w:sz="0" w:space="0" w:color="auto"/>
                      </w:divBdr>
                      <w:divsChild>
                        <w:div w:id="1573614341">
                          <w:marLeft w:val="0"/>
                          <w:marRight w:val="0"/>
                          <w:marTop w:val="0"/>
                          <w:marBottom w:val="0"/>
                          <w:divBdr>
                            <w:top w:val="none" w:sz="0" w:space="0" w:color="auto"/>
                            <w:left w:val="none" w:sz="0" w:space="0" w:color="auto"/>
                            <w:bottom w:val="none" w:sz="0" w:space="0" w:color="auto"/>
                            <w:right w:val="none" w:sz="0" w:space="0" w:color="auto"/>
                          </w:divBdr>
                          <w:divsChild>
                            <w:div w:id="835724683">
                              <w:marLeft w:val="0"/>
                              <w:marRight w:val="0"/>
                              <w:marTop w:val="0"/>
                              <w:marBottom w:val="0"/>
                              <w:divBdr>
                                <w:top w:val="none" w:sz="0" w:space="0" w:color="auto"/>
                                <w:left w:val="none" w:sz="0" w:space="0" w:color="auto"/>
                                <w:bottom w:val="none" w:sz="0" w:space="0" w:color="auto"/>
                                <w:right w:val="none" w:sz="0" w:space="0" w:color="auto"/>
                              </w:divBdr>
                              <w:divsChild>
                                <w:div w:id="8758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881748">
      <w:bodyDiv w:val="1"/>
      <w:marLeft w:val="0"/>
      <w:marRight w:val="0"/>
      <w:marTop w:val="0"/>
      <w:marBottom w:val="0"/>
      <w:divBdr>
        <w:top w:val="none" w:sz="0" w:space="0" w:color="auto"/>
        <w:left w:val="none" w:sz="0" w:space="0" w:color="auto"/>
        <w:bottom w:val="none" w:sz="0" w:space="0" w:color="auto"/>
        <w:right w:val="none" w:sz="0" w:space="0" w:color="auto"/>
      </w:divBdr>
      <w:divsChild>
        <w:div w:id="299698054">
          <w:marLeft w:val="0"/>
          <w:marRight w:val="0"/>
          <w:marTop w:val="0"/>
          <w:marBottom w:val="0"/>
          <w:divBdr>
            <w:top w:val="none" w:sz="0" w:space="0" w:color="auto"/>
            <w:left w:val="none" w:sz="0" w:space="0" w:color="auto"/>
            <w:bottom w:val="none" w:sz="0" w:space="0" w:color="auto"/>
            <w:right w:val="none" w:sz="0" w:space="0" w:color="auto"/>
          </w:divBdr>
          <w:divsChild>
            <w:div w:id="1438676634">
              <w:marLeft w:val="0"/>
              <w:marRight w:val="0"/>
              <w:marTop w:val="0"/>
              <w:marBottom w:val="0"/>
              <w:divBdr>
                <w:top w:val="none" w:sz="0" w:space="0" w:color="auto"/>
                <w:left w:val="none" w:sz="0" w:space="0" w:color="auto"/>
                <w:bottom w:val="none" w:sz="0" w:space="0" w:color="auto"/>
                <w:right w:val="none" w:sz="0" w:space="0" w:color="auto"/>
              </w:divBdr>
              <w:divsChild>
                <w:div w:id="1547259832">
                  <w:marLeft w:val="0"/>
                  <w:marRight w:val="0"/>
                  <w:marTop w:val="0"/>
                  <w:marBottom w:val="0"/>
                  <w:divBdr>
                    <w:top w:val="none" w:sz="0" w:space="0" w:color="auto"/>
                    <w:left w:val="none" w:sz="0" w:space="0" w:color="auto"/>
                    <w:bottom w:val="none" w:sz="0" w:space="0" w:color="auto"/>
                    <w:right w:val="none" w:sz="0" w:space="0" w:color="auto"/>
                  </w:divBdr>
                  <w:divsChild>
                    <w:div w:id="887914390">
                      <w:marLeft w:val="0"/>
                      <w:marRight w:val="0"/>
                      <w:marTop w:val="0"/>
                      <w:marBottom w:val="0"/>
                      <w:divBdr>
                        <w:top w:val="none" w:sz="0" w:space="0" w:color="auto"/>
                        <w:left w:val="none" w:sz="0" w:space="0" w:color="auto"/>
                        <w:bottom w:val="none" w:sz="0" w:space="0" w:color="auto"/>
                        <w:right w:val="none" w:sz="0" w:space="0" w:color="auto"/>
                      </w:divBdr>
                      <w:divsChild>
                        <w:div w:id="102309378">
                          <w:marLeft w:val="0"/>
                          <w:marRight w:val="0"/>
                          <w:marTop w:val="0"/>
                          <w:marBottom w:val="0"/>
                          <w:divBdr>
                            <w:top w:val="none" w:sz="0" w:space="0" w:color="auto"/>
                            <w:left w:val="none" w:sz="0" w:space="0" w:color="auto"/>
                            <w:bottom w:val="none" w:sz="0" w:space="0" w:color="auto"/>
                            <w:right w:val="none" w:sz="0" w:space="0" w:color="auto"/>
                          </w:divBdr>
                          <w:divsChild>
                            <w:div w:id="263610181">
                              <w:marLeft w:val="0"/>
                              <w:marRight w:val="0"/>
                              <w:marTop w:val="0"/>
                              <w:marBottom w:val="0"/>
                              <w:divBdr>
                                <w:top w:val="none" w:sz="0" w:space="0" w:color="auto"/>
                                <w:left w:val="none" w:sz="0" w:space="0" w:color="auto"/>
                                <w:bottom w:val="none" w:sz="0" w:space="0" w:color="auto"/>
                                <w:right w:val="none" w:sz="0" w:space="0" w:color="auto"/>
                              </w:divBdr>
                              <w:divsChild>
                                <w:div w:id="258760694">
                                  <w:marLeft w:val="0"/>
                                  <w:marRight w:val="0"/>
                                  <w:marTop w:val="0"/>
                                  <w:marBottom w:val="0"/>
                                  <w:divBdr>
                                    <w:top w:val="none" w:sz="0" w:space="0" w:color="auto"/>
                                    <w:left w:val="none" w:sz="0" w:space="0" w:color="auto"/>
                                    <w:bottom w:val="none" w:sz="0" w:space="0" w:color="auto"/>
                                    <w:right w:val="none" w:sz="0" w:space="0" w:color="auto"/>
                                  </w:divBdr>
                                  <w:divsChild>
                                    <w:div w:id="1394235368">
                                      <w:marLeft w:val="0"/>
                                      <w:marRight w:val="0"/>
                                      <w:marTop w:val="0"/>
                                      <w:marBottom w:val="0"/>
                                      <w:divBdr>
                                        <w:top w:val="none" w:sz="0" w:space="0" w:color="auto"/>
                                        <w:left w:val="none" w:sz="0" w:space="0" w:color="auto"/>
                                        <w:bottom w:val="none" w:sz="0" w:space="0" w:color="auto"/>
                                        <w:right w:val="none" w:sz="0" w:space="0" w:color="auto"/>
                                      </w:divBdr>
                                      <w:divsChild>
                                        <w:div w:id="17480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999433">
      <w:bodyDiv w:val="1"/>
      <w:marLeft w:val="0"/>
      <w:marRight w:val="0"/>
      <w:marTop w:val="0"/>
      <w:marBottom w:val="0"/>
      <w:divBdr>
        <w:top w:val="none" w:sz="0" w:space="0" w:color="auto"/>
        <w:left w:val="none" w:sz="0" w:space="0" w:color="auto"/>
        <w:bottom w:val="none" w:sz="0" w:space="0" w:color="auto"/>
        <w:right w:val="none" w:sz="0" w:space="0" w:color="auto"/>
      </w:divBdr>
      <w:divsChild>
        <w:div w:id="2001231963">
          <w:marLeft w:val="0"/>
          <w:marRight w:val="0"/>
          <w:marTop w:val="0"/>
          <w:marBottom w:val="0"/>
          <w:divBdr>
            <w:top w:val="none" w:sz="0" w:space="0" w:color="auto"/>
            <w:left w:val="none" w:sz="0" w:space="0" w:color="auto"/>
            <w:bottom w:val="dotted" w:sz="6" w:space="4" w:color="DDDDDD"/>
            <w:right w:val="none" w:sz="0" w:space="0" w:color="auto"/>
          </w:divBdr>
        </w:div>
      </w:divsChild>
    </w:div>
    <w:div w:id="924923799">
      <w:bodyDiv w:val="1"/>
      <w:marLeft w:val="0"/>
      <w:marRight w:val="0"/>
      <w:marTop w:val="0"/>
      <w:marBottom w:val="0"/>
      <w:divBdr>
        <w:top w:val="none" w:sz="0" w:space="0" w:color="auto"/>
        <w:left w:val="none" w:sz="0" w:space="0" w:color="auto"/>
        <w:bottom w:val="none" w:sz="0" w:space="0" w:color="auto"/>
        <w:right w:val="none" w:sz="0" w:space="0" w:color="auto"/>
      </w:divBdr>
      <w:divsChild>
        <w:div w:id="1396508927">
          <w:marLeft w:val="0"/>
          <w:marRight w:val="0"/>
          <w:marTop w:val="0"/>
          <w:marBottom w:val="0"/>
          <w:divBdr>
            <w:top w:val="none" w:sz="0" w:space="0" w:color="auto"/>
            <w:left w:val="none" w:sz="0" w:space="0" w:color="auto"/>
            <w:bottom w:val="none" w:sz="0" w:space="0" w:color="auto"/>
            <w:right w:val="none" w:sz="0" w:space="0" w:color="auto"/>
          </w:divBdr>
          <w:divsChild>
            <w:div w:id="62220271">
              <w:marLeft w:val="0"/>
              <w:marRight w:val="0"/>
              <w:marTop w:val="0"/>
              <w:marBottom w:val="0"/>
              <w:divBdr>
                <w:top w:val="none" w:sz="0" w:space="0" w:color="auto"/>
                <w:left w:val="none" w:sz="0" w:space="0" w:color="auto"/>
                <w:bottom w:val="none" w:sz="0" w:space="0" w:color="auto"/>
                <w:right w:val="none" w:sz="0" w:space="0" w:color="auto"/>
              </w:divBdr>
            </w:div>
            <w:div w:id="686447569">
              <w:marLeft w:val="0"/>
              <w:marRight w:val="0"/>
              <w:marTop w:val="0"/>
              <w:marBottom w:val="0"/>
              <w:divBdr>
                <w:top w:val="none" w:sz="0" w:space="0" w:color="auto"/>
                <w:left w:val="none" w:sz="0" w:space="0" w:color="auto"/>
                <w:bottom w:val="none" w:sz="0" w:space="0" w:color="auto"/>
                <w:right w:val="none" w:sz="0" w:space="0" w:color="auto"/>
              </w:divBdr>
            </w:div>
            <w:div w:id="815685987">
              <w:marLeft w:val="0"/>
              <w:marRight w:val="0"/>
              <w:marTop w:val="0"/>
              <w:marBottom w:val="0"/>
              <w:divBdr>
                <w:top w:val="none" w:sz="0" w:space="0" w:color="auto"/>
                <w:left w:val="none" w:sz="0" w:space="0" w:color="auto"/>
                <w:bottom w:val="none" w:sz="0" w:space="0" w:color="auto"/>
                <w:right w:val="none" w:sz="0" w:space="0" w:color="auto"/>
              </w:divBdr>
            </w:div>
            <w:div w:id="1475294211">
              <w:marLeft w:val="0"/>
              <w:marRight w:val="0"/>
              <w:marTop w:val="0"/>
              <w:marBottom w:val="0"/>
              <w:divBdr>
                <w:top w:val="none" w:sz="0" w:space="0" w:color="auto"/>
                <w:left w:val="none" w:sz="0" w:space="0" w:color="auto"/>
                <w:bottom w:val="none" w:sz="0" w:space="0" w:color="auto"/>
                <w:right w:val="none" w:sz="0" w:space="0" w:color="auto"/>
              </w:divBdr>
            </w:div>
            <w:div w:id="1634944121">
              <w:marLeft w:val="0"/>
              <w:marRight w:val="0"/>
              <w:marTop w:val="0"/>
              <w:marBottom w:val="0"/>
              <w:divBdr>
                <w:top w:val="none" w:sz="0" w:space="0" w:color="auto"/>
                <w:left w:val="none" w:sz="0" w:space="0" w:color="auto"/>
                <w:bottom w:val="none" w:sz="0" w:space="0" w:color="auto"/>
                <w:right w:val="none" w:sz="0" w:space="0" w:color="auto"/>
              </w:divBdr>
            </w:div>
            <w:div w:id="1831555936">
              <w:marLeft w:val="0"/>
              <w:marRight w:val="0"/>
              <w:marTop w:val="0"/>
              <w:marBottom w:val="0"/>
              <w:divBdr>
                <w:top w:val="none" w:sz="0" w:space="0" w:color="auto"/>
                <w:left w:val="none" w:sz="0" w:space="0" w:color="auto"/>
                <w:bottom w:val="none" w:sz="0" w:space="0" w:color="auto"/>
                <w:right w:val="none" w:sz="0" w:space="0" w:color="auto"/>
              </w:divBdr>
            </w:div>
            <w:div w:id="1902325572">
              <w:marLeft w:val="0"/>
              <w:marRight w:val="0"/>
              <w:marTop w:val="0"/>
              <w:marBottom w:val="0"/>
              <w:divBdr>
                <w:top w:val="none" w:sz="0" w:space="0" w:color="auto"/>
                <w:left w:val="none" w:sz="0" w:space="0" w:color="auto"/>
                <w:bottom w:val="none" w:sz="0" w:space="0" w:color="auto"/>
                <w:right w:val="none" w:sz="0" w:space="0" w:color="auto"/>
              </w:divBdr>
            </w:div>
            <w:div w:id="21320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4111">
      <w:bodyDiv w:val="1"/>
      <w:marLeft w:val="0"/>
      <w:marRight w:val="0"/>
      <w:marTop w:val="0"/>
      <w:marBottom w:val="0"/>
      <w:divBdr>
        <w:top w:val="none" w:sz="0" w:space="0" w:color="auto"/>
        <w:left w:val="none" w:sz="0" w:space="0" w:color="auto"/>
        <w:bottom w:val="none" w:sz="0" w:space="0" w:color="auto"/>
        <w:right w:val="none" w:sz="0" w:space="0" w:color="auto"/>
      </w:divBdr>
    </w:div>
    <w:div w:id="925069524">
      <w:bodyDiv w:val="1"/>
      <w:marLeft w:val="0"/>
      <w:marRight w:val="0"/>
      <w:marTop w:val="0"/>
      <w:marBottom w:val="0"/>
      <w:divBdr>
        <w:top w:val="none" w:sz="0" w:space="0" w:color="auto"/>
        <w:left w:val="none" w:sz="0" w:space="0" w:color="auto"/>
        <w:bottom w:val="none" w:sz="0" w:space="0" w:color="auto"/>
        <w:right w:val="none" w:sz="0" w:space="0" w:color="auto"/>
      </w:divBdr>
      <w:divsChild>
        <w:div w:id="1137989686">
          <w:marLeft w:val="0"/>
          <w:marRight w:val="0"/>
          <w:marTop w:val="0"/>
          <w:marBottom w:val="0"/>
          <w:divBdr>
            <w:top w:val="none" w:sz="0" w:space="0" w:color="auto"/>
            <w:left w:val="none" w:sz="0" w:space="0" w:color="auto"/>
            <w:bottom w:val="none" w:sz="0" w:space="0" w:color="auto"/>
            <w:right w:val="none" w:sz="0" w:space="0" w:color="auto"/>
          </w:divBdr>
        </w:div>
      </w:divsChild>
    </w:div>
    <w:div w:id="925769924">
      <w:bodyDiv w:val="1"/>
      <w:marLeft w:val="0"/>
      <w:marRight w:val="0"/>
      <w:marTop w:val="0"/>
      <w:marBottom w:val="0"/>
      <w:divBdr>
        <w:top w:val="none" w:sz="0" w:space="0" w:color="auto"/>
        <w:left w:val="none" w:sz="0" w:space="0" w:color="auto"/>
        <w:bottom w:val="none" w:sz="0" w:space="0" w:color="auto"/>
        <w:right w:val="none" w:sz="0" w:space="0" w:color="auto"/>
      </w:divBdr>
    </w:div>
    <w:div w:id="925845594">
      <w:bodyDiv w:val="1"/>
      <w:marLeft w:val="0"/>
      <w:marRight w:val="0"/>
      <w:marTop w:val="0"/>
      <w:marBottom w:val="0"/>
      <w:divBdr>
        <w:top w:val="none" w:sz="0" w:space="0" w:color="auto"/>
        <w:left w:val="none" w:sz="0" w:space="0" w:color="auto"/>
        <w:bottom w:val="none" w:sz="0" w:space="0" w:color="auto"/>
        <w:right w:val="none" w:sz="0" w:space="0" w:color="auto"/>
      </w:divBdr>
      <w:divsChild>
        <w:div w:id="27336511">
          <w:marLeft w:val="0"/>
          <w:marRight w:val="0"/>
          <w:marTop w:val="0"/>
          <w:marBottom w:val="0"/>
          <w:divBdr>
            <w:top w:val="none" w:sz="0" w:space="0" w:color="auto"/>
            <w:left w:val="none" w:sz="0" w:space="0" w:color="auto"/>
            <w:bottom w:val="none" w:sz="0" w:space="0" w:color="auto"/>
            <w:right w:val="none" w:sz="0" w:space="0" w:color="auto"/>
          </w:divBdr>
          <w:divsChild>
            <w:div w:id="184949175">
              <w:marLeft w:val="0"/>
              <w:marRight w:val="0"/>
              <w:marTop w:val="0"/>
              <w:marBottom w:val="150"/>
              <w:divBdr>
                <w:top w:val="none" w:sz="0" w:space="0" w:color="auto"/>
                <w:left w:val="none" w:sz="0" w:space="0" w:color="auto"/>
                <w:bottom w:val="none" w:sz="0" w:space="0" w:color="auto"/>
                <w:right w:val="none" w:sz="0" w:space="0" w:color="auto"/>
              </w:divBdr>
            </w:div>
            <w:div w:id="21404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136">
      <w:bodyDiv w:val="1"/>
      <w:marLeft w:val="0"/>
      <w:marRight w:val="0"/>
      <w:marTop w:val="0"/>
      <w:marBottom w:val="0"/>
      <w:divBdr>
        <w:top w:val="none" w:sz="0" w:space="0" w:color="auto"/>
        <w:left w:val="none" w:sz="0" w:space="0" w:color="auto"/>
        <w:bottom w:val="none" w:sz="0" w:space="0" w:color="auto"/>
        <w:right w:val="none" w:sz="0" w:space="0" w:color="auto"/>
      </w:divBdr>
      <w:divsChild>
        <w:div w:id="964458362">
          <w:marLeft w:val="0"/>
          <w:marRight w:val="0"/>
          <w:marTop w:val="0"/>
          <w:marBottom w:val="150"/>
          <w:divBdr>
            <w:top w:val="none" w:sz="0" w:space="0" w:color="auto"/>
            <w:left w:val="none" w:sz="0" w:space="0" w:color="auto"/>
            <w:bottom w:val="none" w:sz="0" w:space="0" w:color="auto"/>
            <w:right w:val="none" w:sz="0" w:space="0" w:color="auto"/>
          </w:divBdr>
        </w:div>
      </w:divsChild>
    </w:div>
    <w:div w:id="926503829">
      <w:bodyDiv w:val="1"/>
      <w:marLeft w:val="0"/>
      <w:marRight w:val="0"/>
      <w:marTop w:val="0"/>
      <w:marBottom w:val="0"/>
      <w:divBdr>
        <w:top w:val="none" w:sz="0" w:space="0" w:color="auto"/>
        <w:left w:val="none" w:sz="0" w:space="0" w:color="auto"/>
        <w:bottom w:val="none" w:sz="0" w:space="0" w:color="auto"/>
        <w:right w:val="none" w:sz="0" w:space="0" w:color="auto"/>
      </w:divBdr>
      <w:divsChild>
        <w:div w:id="1353606032">
          <w:marLeft w:val="0"/>
          <w:marRight w:val="0"/>
          <w:marTop w:val="0"/>
          <w:marBottom w:val="0"/>
          <w:divBdr>
            <w:top w:val="none" w:sz="0" w:space="0" w:color="auto"/>
            <w:left w:val="none" w:sz="0" w:space="0" w:color="auto"/>
            <w:bottom w:val="none" w:sz="0" w:space="0" w:color="auto"/>
            <w:right w:val="none" w:sz="0" w:space="0" w:color="auto"/>
          </w:divBdr>
          <w:divsChild>
            <w:div w:id="17690343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6839812">
      <w:bodyDiv w:val="1"/>
      <w:marLeft w:val="0"/>
      <w:marRight w:val="0"/>
      <w:marTop w:val="0"/>
      <w:marBottom w:val="0"/>
      <w:divBdr>
        <w:top w:val="none" w:sz="0" w:space="0" w:color="auto"/>
        <w:left w:val="none" w:sz="0" w:space="0" w:color="auto"/>
        <w:bottom w:val="none" w:sz="0" w:space="0" w:color="auto"/>
        <w:right w:val="none" w:sz="0" w:space="0" w:color="auto"/>
      </w:divBdr>
      <w:divsChild>
        <w:div w:id="1262226748">
          <w:marLeft w:val="0"/>
          <w:marRight w:val="0"/>
          <w:marTop w:val="0"/>
          <w:marBottom w:val="0"/>
          <w:divBdr>
            <w:top w:val="none" w:sz="0" w:space="0" w:color="auto"/>
            <w:left w:val="none" w:sz="0" w:space="0" w:color="auto"/>
            <w:bottom w:val="dotted" w:sz="6" w:space="4" w:color="DDDDDD"/>
            <w:right w:val="none" w:sz="0" w:space="0" w:color="auto"/>
          </w:divBdr>
        </w:div>
      </w:divsChild>
    </w:div>
    <w:div w:id="926840443">
      <w:bodyDiv w:val="1"/>
      <w:marLeft w:val="0"/>
      <w:marRight w:val="0"/>
      <w:marTop w:val="0"/>
      <w:marBottom w:val="0"/>
      <w:divBdr>
        <w:top w:val="none" w:sz="0" w:space="0" w:color="auto"/>
        <w:left w:val="none" w:sz="0" w:space="0" w:color="auto"/>
        <w:bottom w:val="none" w:sz="0" w:space="0" w:color="auto"/>
        <w:right w:val="none" w:sz="0" w:space="0" w:color="auto"/>
      </w:divBdr>
    </w:div>
    <w:div w:id="926964983">
      <w:bodyDiv w:val="1"/>
      <w:marLeft w:val="0"/>
      <w:marRight w:val="0"/>
      <w:marTop w:val="0"/>
      <w:marBottom w:val="0"/>
      <w:divBdr>
        <w:top w:val="none" w:sz="0" w:space="0" w:color="auto"/>
        <w:left w:val="none" w:sz="0" w:space="0" w:color="auto"/>
        <w:bottom w:val="none" w:sz="0" w:space="0" w:color="auto"/>
        <w:right w:val="none" w:sz="0" w:space="0" w:color="auto"/>
      </w:divBdr>
      <w:divsChild>
        <w:div w:id="1269773093">
          <w:marLeft w:val="0"/>
          <w:marRight w:val="0"/>
          <w:marTop w:val="0"/>
          <w:marBottom w:val="0"/>
          <w:divBdr>
            <w:top w:val="none" w:sz="0" w:space="0" w:color="auto"/>
            <w:left w:val="none" w:sz="0" w:space="0" w:color="auto"/>
            <w:bottom w:val="dotted" w:sz="6" w:space="4" w:color="DDDDDD"/>
            <w:right w:val="none" w:sz="0" w:space="0" w:color="auto"/>
          </w:divBdr>
          <w:divsChild>
            <w:div w:id="9783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81734">
      <w:bodyDiv w:val="1"/>
      <w:marLeft w:val="0"/>
      <w:marRight w:val="0"/>
      <w:marTop w:val="0"/>
      <w:marBottom w:val="0"/>
      <w:divBdr>
        <w:top w:val="none" w:sz="0" w:space="0" w:color="auto"/>
        <w:left w:val="none" w:sz="0" w:space="0" w:color="auto"/>
        <w:bottom w:val="none" w:sz="0" w:space="0" w:color="auto"/>
        <w:right w:val="none" w:sz="0" w:space="0" w:color="auto"/>
      </w:divBdr>
      <w:divsChild>
        <w:div w:id="1040670595">
          <w:marLeft w:val="0"/>
          <w:marRight w:val="0"/>
          <w:marTop w:val="0"/>
          <w:marBottom w:val="0"/>
          <w:divBdr>
            <w:top w:val="none" w:sz="0" w:space="0" w:color="auto"/>
            <w:left w:val="none" w:sz="0" w:space="0" w:color="auto"/>
            <w:bottom w:val="dotted" w:sz="6" w:space="4" w:color="DDDDDD"/>
            <w:right w:val="none" w:sz="0" w:space="0" w:color="auto"/>
          </w:divBdr>
        </w:div>
      </w:divsChild>
    </w:div>
    <w:div w:id="927276549">
      <w:bodyDiv w:val="1"/>
      <w:marLeft w:val="0"/>
      <w:marRight w:val="0"/>
      <w:marTop w:val="0"/>
      <w:marBottom w:val="0"/>
      <w:divBdr>
        <w:top w:val="none" w:sz="0" w:space="0" w:color="auto"/>
        <w:left w:val="none" w:sz="0" w:space="0" w:color="auto"/>
        <w:bottom w:val="none" w:sz="0" w:space="0" w:color="auto"/>
        <w:right w:val="none" w:sz="0" w:space="0" w:color="auto"/>
      </w:divBdr>
      <w:divsChild>
        <w:div w:id="373502472">
          <w:marLeft w:val="0"/>
          <w:marRight w:val="0"/>
          <w:marTop w:val="0"/>
          <w:marBottom w:val="150"/>
          <w:divBdr>
            <w:top w:val="none" w:sz="0" w:space="0" w:color="auto"/>
            <w:left w:val="none" w:sz="0" w:space="0" w:color="auto"/>
            <w:bottom w:val="none" w:sz="0" w:space="0" w:color="auto"/>
            <w:right w:val="none" w:sz="0" w:space="0" w:color="auto"/>
          </w:divBdr>
          <w:divsChild>
            <w:div w:id="1758285453">
              <w:marLeft w:val="0"/>
              <w:marRight w:val="0"/>
              <w:marTop w:val="0"/>
              <w:marBottom w:val="0"/>
              <w:divBdr>
                <w:top w:val="none" w:sz="0" w:space="0" w:color="auto"/>
                <w:left w:val="none" w:sz="0" w:space="0" w:color="auto"/>
                <w:bottom w:val="none" w:sz="0" w:space="0" w:color="auto"/>
                <w:right w:val="none" w:sz="0" w:space="0" w:color="auto"/>
              </w:divBdr>
              <w:divsChild>
                <w:div w:id="2867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0439">
          <w:marLeft w:val="0"/>
          <w:marRight w:val="0"/>
          <w:marTop w:val="0"/>
          <w:marBottom w:val="15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199984013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27419486">
      <w:bodyDiv w:val="1"/>
      <w:marLeft w:val="0"/>
      <w:marRight w:val="0"/>
      <w:marTop w:val="0"/>
      <w:marBottom w:val="0"/>
      <w:divBdr>
        <w:top w:val="none" w:sz="0" w:space="0" w:color="auto"/>
        <w:left w:val="none" w:sz="0" w:space="0" w:color="auto"/>
        <w:bottom w:val="none" w:sz="0" w:space="0" w:color="auto"/>
        <w:right w:val="none" w:sz="0" w:space="0" w:color="auto"/>
      </w:divBdr>
      <w:divsChild>
        <w:div w:id="1266353397">
          <w:marLeft w:val="0"/>
          <w:marRight w:val="0"/>
          <w:marTop w:val="0"/>
          <w:marBottom w:val="0"/>
          <w:divBdr>
            <w:top w:val="none" w:sz="0" w:space="0" w:color="auto"/>
            <w:left w:val="none" w:sz="0" w:space="0" w:color="auto"/>
            <w:bottom w:val="none" w:sz="0" w:space="0" w:color="auto"/>
            <w:right w:val="none" w:sz="0" w:space="0" w:color="auto"/>
          </w:divBdr>
          <w:divsChild>
            <w:div w:id="2126728970">
              <w:marLeft w:val="0"/>
              <w:marRight w:val="0"/>
              <w:marTop w:val="0"/>
              <w:marBottom w:val="0"/>
              <w:divBdr>
                <w:top w:val="none" w:sz="0" w:space="0" w:color="auto"/>
                <w:left w:val="none" w:sz="0" w:space="0" w:color="auto"/>
                <w:bottom w:val="none" w:sz="0" w:space="0" w:color="auto"/>
                <w:right w:val="none" w:sz="0" w:space="0" w:color="auto"/>
              </w:divBdr>
              <w:divsChild>
                <w:div w:id="917397827">
                  <w:marLeft w:val="0"/>
                  <w:marRight w:val="0"/>
                  <w:marTop w:val="0"/>
                  <w:marBottom w:val="0"/>
                  <w:divBdr>
                    <w:top w:val="none" w:sz="0" w:space="0" w:color="auto"/>
                    <w:left w:val="none" w:sz="0" w:space="0" w:color="auto"/>
                    <w:bottom w:val="none" w:sz="0" w:space="0" w:color="auto"/>
                    <w:right w:val="none" w:sz="0" w:space="0" w:color="auto"/>
                  </w:divBdr>
                  <w:divsChild>
                    <w:div w:id="1453357413">
                      <w:marLeft w:val="0"/>
                      <w:marRight w:val="0"/>
                      <w:marTop w:val="0"/>
                      <w:marBottom w:val="0"/>
                      <w:divBdr>
                        <w:top w:val="none" w:sz="0" w:space="0" w:color="auto"/>
                        <w:left w:val="none" w:sz="0" w:space="0" w:color="auto"/>
                        <w:bottom w:val="none" w:sz="0" w:space="0" w:color="auto"/>
                        <w:right w:val="none" w:sz="0" w:space="0" w:color="auto"/>
                      </w:divBdr>
                      <w:divsChild>
                        <w:div w:id="1194346440">
                          <w:marLeft w:val="0"/>
                          <w:marRight w:val="0"/>
                          <w:marTop w:val="0"/>
                          <w:marBottom w:val="0"/>
                          <w:divBdr>
                            <w:top w:val="none" w:sz="0" w:space="0" w:color="auto"/>
                            <w:left w:val="none" w:sz="0" w:space="0" w:color="auto"/>
                            <w:bottom w:val="none" w:sz="0" w:space="0" w:color="auto"/>
                            <w:right w:val="none" w:sz="0" w:space="0" w:color="auto"/>
                          </w:divBdr>
                          <w:divsChild>
                            <w:div w:id="690299101">
                              <w:marLeft w:val="0"/>
                              <w:marRight w:val="0"/>
                              <w:marTop w:val="0"/>
                              <w:marBottom w:val="0"/>
                              <w:divBdr>
                                <w:top w:val="none" w:sz="0" w:space="0" w:color="auto"/>
                                <w:left w:val="none" w:sz="0" w:space="0" w:color="auto"/>
                                <w:bottom w:val="none" w:sz="0" w:space="0" w:color="auto"/>
                                <w:right w:val="none" w:sz="0" w:space="0" w:color="auto"/>
                              </w:divBdr>
                              <w:divsChild>
                                <w:div w:id="37540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2711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36">
          <w:marLeft w:val="0"/>
          <w:marRight w:val="0"/>
          <w:marTop w:val="0"/>
          <w:marBottom w:val="150"/>
          <w:divBdr>
            <w:top w:val="none" w:sz="0" w:space="0" w:color="auto"/>
            <w:left w:val="none" w:sz="0" w:space="0" w:color="auto"/>
            <w:bottom w:val="none" w:sz="0" w:space="0" w:color="auto"/>
            <w:right w:val="none" w:sz="0" w:space="0" w:color="auto"/>
          </w:divBdr>
          <w:divsChild>
            <w:div w:id="1087851401">
              <w:marLeft w:val="0"/>
              <w:marRight w:val="0"/>
              <w:marTop w:val="0"/>
              <w:marBottom w:val="0"/>
              <w:divBdr>
                <w:top w:val="none" w:sz="0" w:space="0" w:color="auto"/>
                <w:left w:val="none" w:sz="0" w:space="0" w:color="auto"/>
                <w:bottom w:val="none" w:sz="0" w:space="0" w:color="auto"/>
                <w:right w:val="none" w:sz="0" w:space="0" w:color="auto"/>
              </w:divBdr>
              <w:divsChild>
                <w:div w:id="7661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25232">
          <w:marLeft w:val="0"/>
          <w:marRight w:val="0"/>
          <w:marTop w:val="0"/>
          <w:marBottom w:val="0"/>
          <w:divBdr>
            <w:top w:val="none" w:sz="0" w:space="0" w:color="auto"/>
            <w:left w:val="none" w:sz="0" w:space="0" w:color="auto"/>
            <w:bottom w:val="none" w:sz="0" w:space="0" w:color="auto"/>
            <w:right w:val="none" w:sz="0" w:space="0" w:color="auto"/>
          </w:divBdr>
          <w:divsChild>
            <w:div w:id="1898204822">
              <w:marLeft w:val="0"/>
              <w:marRight w:val="0"/>
              <w:marTop w:val="0"/>
              <w:marBottom w:val="150"/>
              <w:divBdr>
                <w:top w:val="none" w:sz="0" w:space="0" w:color="auto"/>
                <w:left w:val="none" w:sz="0" w:space="0" w:color="auto"/>
                <w:bottom w:val="none" w:sz="0" w:space="0" w:color="auto"/>
                <w:right w:val="none" w:sz="0" w:space="0" w:color="auto"/>
              </w:divBdr>
            </w:div>
            <w:div w:id="421800571">
              <w:marLeft w:val="0"/>
              <w:marRight w:val="0"/>
              <w:marTop w:val="0"/>
              <w:marBottom w:val="0"/>
              <w:divBdr>
                <w:top w:val="none" w:sz="0" w:space="0" w:color="auto"/>
                <w:left w:val="none" w:sz="0" w:space="0" w:color="auto"/>
                <w:bottom w:val="none" w:sz="0" w:space="0" w:color="auto"/>
                <w:right w:val="none" w:sz="0" w:space="0" w:color="auto"/>
              </w:divBdr>
              <w:divsChild>
                <w:div w:id="21058070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928387888">
      <w:bodyDiv w:val="1"/>
      <w:marLeft w:val="0"/>
      <w:marRight w:val="0"/>
      <w:marTop w:val="0"/>
      <w:marBottom w:val="0"/>
      <w:divBdr>
        <w:top w:val="none" w:sz="0" w:space="0" w:color="auto"/>
        <w:left w:val="none" w:sz="0" w:space="0" w:color="auto"/>
        <w:bottom w:val="none" w:sz="0" w:space="0" w:color="auto"/>
        <w:right w:val="none" w:sz="0" w:space="0" w:color="auto"/>
      </w:divBdr>
      <w:divsChild>
        <w:div w:id="1155758864">
          <w:marLeft w:val="0"/>
          <w:marRight w:val="0"/>
          <w:marTop w:val="0"/>
          <w:marBottom w:val="0"/>
          <w:divBdr>
            <w:top w:val="none" w:sz="0" w:space="0" w:color="auto"/>
            <w:left w:val="none" w:sz="0" w:space="0" w:color="auto"/>
            <w:bottom w:val="none" w:sz="0" w:space="0" w:color="auto"/>
            <w:right w:val="none" w:sz="0" w:space="0" w:color="auto"/>
          </w:divBdr>
        </w:div>
      </w:divsChild>
    </w:div>
    <w:div w:id="928468449">
      <w:bodyDiv w:val="1"/>
      <w:marLeft w:val="0"/>
      <w:marRight w:val="0"/>
      <w:marTop w:val="0"/>
      <w:marBottom w:val="0"/>
      <w:divBdr>
        <w:top w:val="none" w:sz="0" w:space="0" w:color="auto"/>
        <w:left w:val="none" w:sz="0" w:space="0" w:color="auto"/>
        <w:bottom w:val="none" w:sz="0" w:space="0" w:color="auto"/>
        <w:right w:val="none" w:sz="0" w:space="0" w:color="auto"/>
      </w:divBdr>
      <w:divsChild>
        <w:div w:id="425228885">
          <w:marLeft w:val="0"/>
          <w:marRight w:val="0"/>
          <w:marTop w:val="0"/>
          <w:marBottom w:val="0"/>
          <w:divBdr>
            <w:top w:val="none" w:sz="0" w:space="0" w:color="auto"/>
            <w:left w:val="none" w:sz="0" w:space="0" w:color="auto"/>
            <w:bottom w:val="none" w:sz="0" w:space="0" w:color="auto"/>
            <w:right w:val="none" w:sz="0" w:space="0" w:color="auto"/>
          </w:divBdr>
          <w:divsChild>
            <w:div w:id="786198146">
              <w:marLeft w:val="0"/>
              <w:marRight w:val="0"/>
              <w:marTop w:val="0"/>
              <w:marBottom w:val="0"/>
              <w:divBdr>
                <w:top w:val="none" w:sz="0" w:space="0" w:color="auto"/>
                <w:left w:val="none" w:sz="0" w:space="0" w:color="auto"/>
                <w:bottom w:val="none" w:sz="0" w:space="0" w:color="auto"/>
                <w:right w:val="none" w:sz="0" w:space="0" w:color="auto"/>
              </w:divBdr>
              <w:divsChild>
                <w:div w:id="1745369617">
                  <w:marLeft w:val="0"/>
                  <w:marRight w:val="0"/>
                  <w:marTop w:val="0"/>
                  <w:marBottom w:val="0"/>
                  <w:divBdr>
                    <w:top w:val="none" w:sz="0" w:space="0" w:color="auto"/>
                    <w:left w:val="none" w:sz="0" w:space="0" w:color="auto"/>
                    <w:bottom w:val="none" w:sz="0" w:space="0" w:color="auto"/>
                    <w:right w:val="none" w:sz="0" w:space="0" w:color="auto"/>
                  </w:divBdr>
                  <w:divsChild>
                    <w:div w:id="156456021">
                      <w:marLeft w:val="0"/>
                      <w:marRight w:val="0"/>
                      <w:marTop w:val="0"/>
                      <w:marBottom w:val="0"/>
                      <w:divBdr>
                        <w:top w:val="none" w:sz="0" w:space="0" w:color="auto"/>
                        <w:left w:val="none" w:sz="0" w:space="0" w:color="auto"/>
                        <w:bottom w:val="none" w:sz="0" w:space="0" w:color="auto"/>
                        <w:right w:val="none" w:sz="0" w:space="0" w:color="auto"/>
                      </w:divBdr>
                      <w:divsChild>
                        <w:div w:id="174416986">
                          <w:marLeft w:val="0"/>
                          <w:marRight w:val="0"/>
                          <w:marTop w:val="0"/>
                          <w:marBottom w:val="0"/>
                          <w:divBdr>
                            <w:top w:val="none" w:sz="0" w:space="0" w:color="auto"/>
                            <w:left w:val="none" w:sz="0" w:space="0" w:color="auto"/>
                            <w:bottom w:val="none" w:sz="0" w:space="0" w:color="auto"/>
                            <w:right w:val="none" w:sz="0" w:space="0" w:color="auto"/>
                          </w:divBdr>
                          <w:divsChild>
                            <w:div w:id="1462530990">
                              <w:marLeft w:val="0"/>
                              <w:marRight w:val="0"/>
                              <w:marTop w:val="0"/>
                              <w:marBottom w:val="0"/>
                              <w:divBdr>
                                <w:top w:val="none" w:sz="0" w:space="0" w:color="auto"/>
                                <w:left w:val="none" w:sz="0" w:space="0" w:color="auto"/>
                                <w:bottom w:val="none" w:sz="0" w:space="0" w:color="auto"/>
                                <w:right w:val="none" w:sz="0" w:space="0" w:color="auto"/>
                              </w:divBdr>
                              <w:divsChild>
                                <w:div w:id="117533262">
                                  <w:marLeft w:val="0"/>
                                  <w:marRight w:val="0"/>
                                  <w:marTop w:val="0"/>
                                  <w:marBottom w:val="0"/>
                                  <w:divBdr>
                                    <w:top w:val="none" w:sz="0" w:space="0" w:color="auto"/>
                                    <w:left w:val="none" w:sz="0" w:space="0" w:color="auto"/>
                                    <w:bottom w:val="none" w:sz="0" w:space="0" w:color="auto"/>
                                    <w:right w:val="none" w:sz="0" w:space="0" w:color="auto"/>
                                  </w:divBdr>
                                  <w:divsChild>
                                    <w:div w:id="2141722068">
                                      <w:marLeft w:val="0"/>
                                      <w:marRight w:val="0"/>
                                      <w:marTop w:val="0"/>
                                      <w:marBottom w:val="0"/>
                                      <w:divBdr>
                                        <w:top w:val="none" w:sz="0" w:space="0" w:color="auto"/>
                                        <w:left w:val="none" w:sz="0" w:space="0" w:color="auto"/>
                                        <w:bottom w:val="none" w:sz="0" w:space="0" w:color="auto"/>
                                        <w:right w:val="none" w:sz="0" w:space="0" w:color="auto"/>
                                      </w:divBdr>
                                      <w:divsChild>
                                        <w:div w:id="8896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193523">
      <w:bodyDiv w:val="1"/>
      <w:marLeft w:val="0"/>
      <w:marRight w:val="0"/>
      <w:marTop w:val="0"/>
      <w:marBottom w:val="0"/>
      <w:divBdr>
        <w:top w:val="none" w:sz="0" w:space="0" w:color="auto"/>
        <w:left w:val="none" w:sz="0" w:space="0" w:color="auto"/>
        <w:bottom w:val="none" w:sz="0" w:space="0" w:color="auto"/>
        <w:right w:val="none" w:sz="0" w:space="0" w:color="auto"/>
      </w:divBdr>
      <w:divsChild>
        <w:div w:id="1359314857">
          <w:marLeft w:val="0"/>
          <w:marRight w:val="0"/>
          <w:marTop w:val="0"/>
          <w:marBottom w:val="0"/>
          <w:divBdr>
            <w:top w:val="none" w:sz="0" w:space="0" w:color="auto"/>
            <w:left w:val="none" w:sz="0" w:space="0" w:color="auto"/>
            <w:bottom w:val="none" w:sz="0" w:space="0" w:color="auto"/>
            <w:right w:val="none" w:sz="0" w:space="0" w:color="auto"/>
          </w:divBdr>
          <w:divsChild>
            <w:div w:id="1980568619">
              <w:marLeft w:val="0"/>
              <w:marRight w:val="0"/>
              <w:marTop w:val="0"/>
              <w:marBottom w:val="0"/>
              <w:divBdr>
                <w:top w:val="none" w:sz="0" w:space="0" w:color="auto"/>
                <w:left w:val="none" w:sz="0" w:space="0" w:color="auto"/>
                <w:bottom w:val="none" w:sz="0" w:space="0" w:color="auto"/>
                <w:right w:val="none" w:sz="0" w:space="0" w:color="auto"/>
              </w:divBdr>
              <w:divsChild>
                <w:div w:id="486939089">
                  <w:marLeft w:val="0"/>
                  <w:marRight w:val="0"/>
                  <w:marTop w:val="0"/>
                  <w:marBottom w:val="0"/>
                  <w:divBdr>
                    <w:top w:val="none" w:sz="0" w:space="0" w:color="auto"/>
                    <w:left w:val="none" w:sz="0" w:space="0" w:color="auto"/>
                    <w:bottom w:val="none" w:sz="0" w:space="0" w:color="auto"/>
                    <w:right w:val="none" w:sz="0" w:space="0" w:color="auto"/>
                  </w:divBdr>
                  <w:divsChild>
                    <w:div w:id="1925337701">
                      <w:marLeft w:val="0"/>
                      <w:marRight w:val="0"/>
                      <w:marTop w:val="0"/>
                      <w:marBottom w:val="0"/>
                      <w:divBdr>
                        <w:top w:val="none" w:sz="0" w:space="0" w:color="auto"/>
                        <w:left w:val="none" w:sz="0" w:space="0" w:color="auto"/>
                        <w:bottom w:val="none" w:sz="0" w:space="0" w:color="auto"/>
                        <w:right w:val="none" w:sz="0" w:space="0" w:color="auto"/>
                      </w:divBdr>
                      <w:divsChild>
                        <w:div w:id="1641037484">
                          <w:marLeft w:val="0"/>
                          <w:marRight w:val="0"/>
                          <w:marTop w:val="0"/>
                          <w:marBottom w:val="0"/>
                          <w:divBdr>
                            <w:top w:val="none" w:sz="0" w:space="0" w:color="auto"/>
                            <w:left w:val="none" w:sz="0" w:space="0" w:color="auto"/>
                            <w:bottom w:val="none" w:sz="0" w:space="0" w:color="auto"/>
                            <w:right w:val="none" w:sz="0" w:space="0" w:color="auto"/>
                          </w:divBdr>
                          <w:divsChild>
                            <w:div w:id="12499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4151">
      <w:bodyDiv w:val="1"/>
      <w:marLeft w:val="0"/>
      <w:marRight w:val="0"/>
      <w:marTop w:val="0"/>
      <w:marBottom w:val="0"/>
      <w:divBdr>
        <w:top w:val="none" w:sz="0" w:space="0" w:color="auto"/>
        <w:left w:val="none" w:sz="0" w:space="0" w:color="auto"/>
        <w:bottom w:val="none" w:sz="0" w:space="0" w:color="auto"/>
        <w:right w:val="none" w:sz="0" w:space="0" w:color="auto"/>
      </w:divBdr>
      <w:divsChild>
        <w:div w:id="177503265">
          <w:marLeft w:val="0"/>
          <w:marRight w:val="0"/>
          <w:marTop w:val="0"/>
          <w:marBottom w:val="0"/>
          <w:divBdr>
            <w:top w:val="none" w:sz="0" w:space="0" w:color="auto"/>
            <w:left w:val="none" w:sz="0" w:space="0" w:color="auto"/>
            <w:bottom w:val="none" w:sz="0" w:space="0" w:color="auto"/>
            <w:right w:val="none" w:sz="0" w:space="0" w:color="auto"/>
          </w:divBdr>
          <w:divsChild>
            <w:div w:id="1619527928">
              <w:marLeft w:val="0"/>
              <w:marRight w:val="0"/>
              <w:marTop w:val="0"/>
              <w:marBottom w:val="0"/>
              <w:divBdr>
                <w:top w:val="none" w:sz="0" w:space="0" w:color="auto"/>
                <w:left w:val="none" w:sz="0" w:space="0" w:color="auto"/>
                <w:bottom w:val="none" w:sz="0" w:space="0" w:color="auto"/>
                <w:right w:val="none" w:sz="0" w:space="0" w:color="auto"/>
              </w:divBdr>
              <w:divsChild>
                <w:div w:id="204567025">
                  <w:marLeft w:val="0"/>
                  <w:marRight w:val="0"/>
                  <w:marTop w:val="0"/>
                  <w:marBottom w:val="0"/>
                  <w:divBdr>
                    <w:top w:val="none" w:sz="0" w:space="0" w:color="auto"/>
                    <w:left w:val="none" w:sz="0" w:space="0" w:color="auto"/>
                    <w:bottom w:val="none" w:sz="0" w:space="0" w:color="auto"/>
                    <w:right w:val="none" w:sz="0" w:space="0" w:color="auto"/>
                  </w:divBdr>
                  <w:divsChild>
                    <w:div w:id="1507284194">
                      <w:marLeft w:val="0"/>
                      <w:marRight w:val="0"/>
                      <w:marTop w:val="0"/>
                      <w:marBottom w:val="0"/>
                      <w:divBdr>
                        <w:top w:val="none" w:sz="0" w:space="0" w:color="auto"/>
                        <w:left w:val="none" w:sz="0" w:space="0" w:color="auto"/>
                        <w:bottom w:val="none" w:sz="0" w:space="0" w:color="auto"/>
                        <w:right w:val="none" w:sz="0" w:space="0" w:color="auto"/>
                      </w:divBdr>
                      <w:divsChild>
                        <w:div w:id="1853765581">
                          <w:marLeft w:val="0"/>
                          <w:marRight w:val="0"/>
                          <w:marTop w:val="0"/>
                          <w:marBottom w:val="0"/>
                          <w:divBdr>
                            <w:top w:val="none" w:sz="0" w:space="0" w:color="auto"/>
                            <w:left w:val="none" w:sz="0" w:space="0" w:color="auto"/>
                            <w:bottom w:val="none" w:sz="0" w:space="0" w:color="auto"/>
                            <w:right w:val="none" w:sz="0" w:space="0" w:color="auto"/>
                          </w:divBdr>
                          <w:divsChild>
                            <w:div w:id="786243102">
                              <w:marLeft w:val="0"/>
                              <w:marRight w:val="0"/>
                              <w:marTop w:val="0"/>
                              <w:marBottom w:val="0"/>
                              <w:divBdr>
                                <w:top w:val="none" w:sz="0" w:space="0" w:color="auto"/>
                                <w:left w:val="none" w:sz="0" w:space="0" w:color="auto"/>
                                <w:bottom w:val="none" w:sz="0" w:space="0" w:color="auto"/>
                                <w:right w:val="none" w:sz="0" w:space="0" w:color="auto"/>
                              </w:divBdr>
                              <w:divsChild>
                                <w:div w:id="3073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966254">
      <w:bodyDiv w:val="1"/>
      <w:marLeft w:val="0"/>
      <w:marRight w:val="0"/>
      <w:marTop w:val="0"/>
      <w:marBottom w:val="0"/>
      <w:divBdr>
        <w:top w:val="none" w:sz="0" w:space="0" w:color="auto"/>
        <w:left w:val="none" w:sz="0" w:space="0" w:color="auto"/>
        <w:bottom w:val="none" w:sz="0" w:space="0" w:color="auto"/>
        <w:right w:val="none" w:sz="0" w:space="0" w:color="auto"/>
      </w:divBdr>
    </w:div>
    <w:div w:id="930699343">
      <w:bodyDiv w:val="1"/>
      <w:marLeft w:val="0"/>
      <w:marRight w:val="0"/>
      <w:marTop w:val="0"/>
      <w:marBottom w:val="0"/>
      <w:divBdr>
        <w:top w:val="none" w:sz="0" w:space="0" w:color="auto"/>
        <w:left w:val="none" w:sz="0" w:space="0" w:color="auto"/>
        <w:bottom w:val="none" w:sz="0" w:space="0" w:color="auto"/>
        <w:right w:val="none" w:sz="0" w:space="0" w:color="auto"/>
      </w:divBdr>
      <w:divsChild>
        <w:div w:id="1798450524">
          <w:marLeft w:val="0"/>
          <w:marRight w:val="0"/>
          <w:marTop w:val="0"/>
          <w:marBottom w:val="0"/>
          <w:divBdr>
            <w:top w:val="none" w:sz="0" w:space="0" w:color="auto"/>
            <w:left w:val="none" w:sz="0" w:space="0" w:color="auto"/>
            <w:bottom w:val="dotted" w:sz="6" w:space="4" w:color="DDDDDD"/>
            <w:right w:val="none" w:sz="0" w:space="0" w:color="auto"/>
          </w:divBdr>
          <w:divsChild>
            <w:div w:id="2501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89816">
      <w:bodyDiv w:val="1"/>
      <w:marLeft w:val="0"/>
      <w:marRight w:val="0"/>
      <w:marTop w:val="0"/>
      <w:marBottom w:val="0"/>
      <w:divBdr>
        <w:top w:val="none" w:sz="0" w:space="0" w:color="auto"/>
        <w:left w:val="none" w:sz="0" w:space="0" w:color="auto"/>
        <w:bottom w:val="none" w:sz="0" w:space="0" w:color="auto"/>
        <w:right w:val="none" w:sz="0" w:space="0" w:color="auto"/>
      </w:divBdr>
      <w:divsChild>
        <w:div w:id="1307784891">
          <w:marLeft w:val="0"/>
          <w:marRight w:val="0"/>
          <w:marTop w:val="0"/>
          <w:marBottom w:val="0"/>
          <w:divBdr>
            <w:top w:val="none" w:sz="0" w:space="0" w:color="auto"/>
            <w:left w:val="none" w:sz="0" w:space="0" w:color="auto"/>
            <w:bottom w:val="none" w:sz="0" w:space="0" w:color="auto"/>
            <w:right w:val="none" w:sz="0" w:space="0" w:color="auto"/>
          </w:divBdr>
          <w:divsChild>
            <w:div w:id="71661431">
              <w:marLeft w:val="0"/>
              <w:marRight w:val="0"/>
              <w:marTop w:val="0"/>
              <w:marBottom w:val="0"/>
              <w:divBdr>
                <w:top w:val="none" w:sz="0" w:space="0" w:color="auto"/>
                <w:left w:val="none" w:sz="0" w:space="0" w:color="auto"/>
                <w:bottom w:val="none" w:sz="0" w:space="0" w:color="auto"/>
                <w:right w:val="none" w:sz="0" w:space="0" w:color="auto"/>
              </w:divBdr>
              <w:divsChild>
                <w:div w:id="10300389">
                  <w:marLeft w:val="0"/>
                  <w:marRight w:val="0"/>
                  <w:marTop w:val="0"/>
                  <w:marBottom w:val="0"/>
                  <w:divBdr>
                    <w:top w:val="none" w:sz="0" w:space="0" w:color="auto"/>
                    <w:left w:val="none" w:sz="0" w:space="0" w:color="auto"/>
                    <w:bottom w:val="none" w:sz="0" w:space="0" w:color="auto"/>
                    <w:right w:val="none" w:sz="0" w:space="0" w:color="auto"/>
                  </w:divBdr>
                  <w:divsChild>
                    <w:div w:id="1197305330">
                      <w:marLeft w:val="0"/>
                      <w:marRight w:val="0"/>
                      <w:marTop w:val="0"/>
                      <w:marBottom w:val="0"/>
                      <w:divBdr>
                        <w:top w:val="none" w:sz="0" w:space="0" w:color="auto"/>
                        <w:left w:val="none" w:sz="0" w:space="0" w:color="auto"/>
                        <w:bottom w:val="none" w:sz="0" w:space="0" w:color="auto"/>
                        <w:right w:val="none" w:sz="0" w:space="0" w:color="auto"/>
                      </w:divBdr>
                      <w:divsChild>
                        <w:div w:id="909271159">
                          <w:marLeft w:val="0"/>
                          <w:marRight w:val="0"/>
                          <w:marTop w:val="0"/>
                          <w:marBottom w:val="0"/>
                          <w:divBdr>
                            <w:top w:val="none" w:sz="0" w:space="0" w:color="auto"/>
                            <w:left w:val="none" w:sz="0" w:space="0" w:color="auto"/>
                            <w:bottom w:val="none" w:sz="0" w:space="0" w:color="auto"/>
                            <w:right w:val="none" w:sz="0" w:space="0" w:color="auto"/>
                          </w:divBdr>
                          <w:divsChild>
                            <w:div w:id="357119578">
                              <w:marLeft w:val="0"/>
                              <w:marRight w:val="0"/>
                              <w:marTop w:val="0"/>
                              <w:marBottom w:val="0"/>
                              <w:divBdr>
                                <w:top w:val="none" w:sz="0" w:space="0" w:color="auto"/>
                                <w:left w:val="none" w:sz="0" w:space="0" w:color="auto"/>
                                <w:bottom w:val="none" w:sz="0" w:space="0" w:color="auto"/>
                                <w:right w:val="none" w:sz="0" w:space="0" w:color="auto"/>
                              </w:divBdr>
                              <w:divsChild>
                                <w:div w:id="968167115">
                                  <w:marLeft w:val="0"/>
                                  <w:marRight w:val="0"/>
                                  <w:marTop w:val="0"/>
                                  <w:marBottom w:val="0"/>
                                  <w:divBdr>
                                    <w:top w:val="none" w:sz="0" w:space="0" w:color="auto"/>
                                    <w:left w:val="none" w:sz="0" w:space="0" w:color="auto"/>
                                    <w:bottom w:val="none" w:sz="0" w:space="0" w:color="auto"/>
                                    <w:right w:val="none" w:sz="0" w:space="0" w:color="auto"/>
                                  </w:divBdr>
                                  <w:divsChild>
                                    <w:div w:id="9078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940465">
      <w:bodyDiv w:val="1"/>
      <w:marLeft w:val="0"/>
      <w:marRight w:val="0"/>
      <w:marTop w:val="0"/>
      <w:marBottom w:val="0"/>
      <w:divBdr>
        <w:top w:val="none" w:sz="0" w:space="0" w:color="auto"/>
        <w:left w:val="none" w:sz="0" w:space="0" w:color="auto"/>
        <w:bottom w:val="none" w:sz="0" w:space="0" w:color="auto"/>
        <w:right w:val="none" w:sz="0" w:space="0" w:color="auto"/>
      </w:divBdr>
    </w:div>
    <w:div w:id="931015713">
      <w:bodyDiv w:val="1"/>
      <w:marLeft w:val="0"/>
      <w:marRight w:val="0"/>
      <w:marTop w:val="0"/>
      <w:marBottom w:val="0"/>
      <w:divBdr>
        <w:top w:val="none" w:sz="0" w:space="0" w:color="auto"/>
        <w:left w:val="none" w:sz="0" w:space="0" w:color="auto"/>
        <w:bottom w:val="none" w:sz="0" w:space="0" w:color="auto"/>
        <w:right w:val="none" w:sz="0" w:space="0" w:color="auto"/>
      </w:divBdr>
      <w:divsChild>
        <w:div w:id="1126974280">
          <w:marLeft w:val="0"/>
          <w:marRight w:val="0"/>
          <w:marTop w:val="0"/>
          <w:marBottom w:val="0"/>
          <w:divBdr>
            <w:top w:val="none" w:sz="0" w:space="0" w:color="auto"/>
            <w:left w:val="none" w:sz="0" w:space="0" w:color="auto"/>
            <w:bottom w:val="dotted" w:sz="6" w:space="4" w:color="DDDDDD"/>
            <w:right w:val="none" w:sz="0" w:space="0" w:color="auto"/>
          </w:divBdr>
          <w:divsChild>
            <w:div w:id="5174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1204">
      <w:bodyDiv w:val="1"/>
      <w:marLeft w:val="0"/>
      <w:marRight w:val="0"/>
      <w:marTop w:val="0"/>
      <w:marBottom w:val="0"/>
      <w:divBdr>
        <w:top w:val="none" w:sz="0" w:space="0" w:color="auto"/>
        <w:left w:val="none" w:sz="0" w:space="0" w:color="auto"/>
        <w:bottom w:val="none" w:sz="0" w:space="0" w:color="auto"/>
        <w:right w:val="none" w:sz="0" w:space="0" w:color="auto"/>
      </w:divBdr>
    </w:div>
    <w:div w:id="931202050">
      <w:bodyDiv w:val="1"/>
      <w:marLeft w:val="0"/>
      <w:marRight w:val="0"/>
      <w:marTop w:val="0"/>
      <w:marBottom w:val="0"/>
      <w:divBdr>
        <w:top w:val="none" w:sz="0" w:space="0" w:color="auto"/>
        <w:left w:val="none" w:sz="0" w:space="0" w:color="auto"/>
        <w:bottom w:val="none" w:sz="0" w:space="0" w:color="auto"/>
        <w:right w:val="none" w:sz="0" w:space="0" w:color="auto"/>
      </w:divBdr>
    </w:div>
    <w:div w:id="931549080">
      <w:bodyDiv w:val="1"/>
      <w:marLeft w:val="0"/>
      <w:marRight w:val="0"/>
      <w:marTop w:val="0"/>
      <w:marBottom w:val="0"/>
      <w:divBdr>
        <w:top w:val="none" w:sz="0" w:space="0" w:color="auto"/>
        <w:left w:val="none" w:sz="0" w:space="0" w:color="auto"/>
        <w:bottom w:val="none" w:sz="0" w:space="0" w:color="auto"/>
        <w:right w:val="none" w:sz="0" w:space="0" w:color="auto"/>
      </w:divBdr>
      <w:divsChild>
        <w:div w:id="1603954346">
          <w:marLeft w:val="0"/>
          <w:marRight w:val="0"/>
          <w:marTop w:val="0"/>
          <w:marBottom w:val="0"/>
          <w:divBdr>
            <w:top w:val="none" w:sz="0" w:space="0" w:color="auto"/>
            <w:left w:val="none" w:sz="0" w:space="0" w:color="auto"/>
            <w:bottom w:val="none" w:sz="0" w:space="0" w:color="auto"/>
            <w:right w:val="none" w:sz="0" w:space="0" w:color="auto"/>
          </w:divBdr>
          <w:divsChild>
            <w:div w:id="1883446290">
              <w:marLeft w:val="0"/>
              <w:marRight w:val="0"/>
              <w:marTop w:val="0"/>
              <w:marBottom w:val="0"/>
              <w:divBdr>
                <w:top w:val="none" w:sz="0" w:space="0" w:color="auto"/>
                <w:left w:val="none" w:sz="0" w:space="0" w:color="auto"/>
                <w:bottom w:val="none" w:sz="0" w:space="0" w:color="auto"/>
                <w:right w:val="none" w:sz="0" w:space="0" w:color="auto"/>
              </w:divBdr>
              <w:divsChild>
                <w:div w:id="1425491479">
                  <w:marLeft w:val="0"/>
                  <w:marRight w:val="0"/>
                  <w:marTop w:val="0"/>
                  <w:marBottom w:val="0"/>
                  <w:divBdr>
                    <w:top w:val="none" w:sz="0" w:space="0" w:color="auto"/>
                    <w:left w:val="none" w:sz="0" w:space="0" w:color="auto"/>
                    <w:bottom w:val="none" w:sz="0" w:space="0" w:color="auto"/>
                    <w:right w:val="none" w:sz="0" w:space="0" w:color="auto"/>
                  </w:divBdr>
                  <w:divsChild>
                    <w:div w:id="212039657">
                      <w:marLeft w:val="0"/>
                      <w:marRight w:val="0"/>
                      <w:marTop w:val="0"/>
                      <w:marBottom w:val="0"/>
                      <w:divBdr>
                        <w:top w:val="none" w:sz="0" w:space="0" w:color="auto"/>
                        <w:left w:val="none" w:sz="0" w:space="0" w:color="auto"/>
                        <w:bottom w:val="none" w:sz="0" w:space="0" w:color="auto"/>
                        <w:right w:val="none" w:sz="0" w:space="0" w:color="auto"/>
                      </w:divBdr>
                      <w:divsChild>
                        <w:div w:id="1565331507">
                          <w:marLeft w:val="0"/>
                          <w:marRight w:val="0"/>
                          <w:marTop w:val="0"/>
                          <w:marBottom w:val="0"/>
                          <w:divBdr>
                            <w:top w:val="none" w:sz="0" w:space="0" w:color="auto"/>
                            <w:left w:val="none" w:sz="0" w:space="0" w:color="auto"/>
                            <w:bottom w:val="none" w:sz="0" w:space="0" w:color="auto"/>
                            <w:right w:val="none" w:sz="0" w:space="0" w:color="auto"/>
                          </w:divBdr>
                          <w:divsChild>
                            <w:div w:id="1746535470">
                              <w:marLeft w:val="0"/>
                              <w:marRight w:val="0"/>
                              <w:marTop w:val="0"/>
                              <w:marBottom w:val="0"/>
                              <w:divBdr>
                                <w:top w:val="none" w:sz="0" w:space="0" w:color="auto"/>
                                <w:left w:val="none" w:sz="0" w:space="0" w:color="auto"/>
                                <w:bottom w:val="none" w:sz="0" w:space="0" w:color="auto"/>
                                <w:right w:val="none" w:sz="0" w:space="0" w:color="auto"/>
                              </w:divBdr>
                              <w:divsChild>
                                <w:div w:id="317922188">
                                  <w:marLeft w:val="0"/>
                                  <w:marRight w:val="0"/>
                                  <w:marTop w:val="0"/>
                                  <w:marBottom w:val="0"/>
                                  <w:divBdr>
                                    <w:top w:val="none" w:sz="0" w:space="0" w:color="auto"/>
                                    <w:left w:val="none" w:sz="0" w:space="0" w:color="auto"/>
                                    <w:bottom w:val="none" w:sz="0" w:space="0" w:color="auto"/>
                                    <w:right w:val="none" w:sz="0" w:space="0" w:color="auto"/>
                                  </w:divBdr>
                                  <w:divsChild>
                                    <w:div w:id="12813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00731">
      <w:bodyDiv w:val="1"/>
      <w:marLeft w:val="0"/>
      <w:marRight w:val="0"/>
      <w:marTop w:val="0"/>
      <w:marBottom w:val="0"/>
      <w:divBdr>
        <w:top w:val="none" w:sz="0" w:space="0" w:color="auto"/>
        <w:left w:val="none" w:sz="0" w:space="0" w:color="auto"/>
        <w:bottom w:val="none" w:sz="0" w:space="0" w:color="auto"/>
        <w:right w:val="none" w:sz="0" w:space="0" w:color="auto"/>
      </w:divBdr>
      <w:divsChild>
        <w:div w:id="97679255">
          <w:marLeft w:val="0"/>
          <w:marRight w:val="0"/>
          <w:marTop w:val="0"/>
          <w:marBottom w:val="150"/>
          <w:divBdr>
            <w:top w:val="none" w:sz="0" w:space="0" w:color="auto"/>
            <w:left w:val="none" w:sz="0" w:space="0" w:color="auto"/>
            <w:bottom w:val="none" w:sz="0" w:space="0" w:color="auto"/>
            <w:right w:val="none" w:sz="0" w:space="0" w:color="auto"/>
          </w:divBdr>
          <w:divsChild>
            <w:div w:id="1203398964">
              <w:marLeft w:val="0"/>
              <w:marRight w:val="0"/>
              <w:marTop w:val="0"/>
              <w:marBottom w:val="0"/>
              <w:divBdr>
                <w:top w:val="none" w:sz="0" w:space="0" w:color="auto"/>
                <w:left w:val="none" w:sz="0" w:space="0" w:color="auto"/>
                <w:bottom w:val="none" w:sz="0" w:space="0" w:color="auto"/>
                <w:right w:val="none" w:sz="0" w:space="0" w:color="auto"/>
              </w:divBdr>
            </w:div>
          </w:divsChild>
        </w:div>
        <w:div w:id="427625509">
          <w:marLeft w:val="0"/>
          <w:marRight w:val="0"/>
          <w:marTop w:val="0"/>
          <w:marBottom w:val="150"/>
          <w:divBdr>
            <w:top w:val="none" w:sz="0" w:space="0" w:color="auto"/>
            <w:left w:val="none" w:sz="0" w:space="0" w:color="auto"/>
            <w:bottom w:val="none" w:sz="0" w:space="0" w:color="auto"/>
            <w:right w:val="none" w:sz="0" w:space="0" w:color="auto"/>
          </w:divBdr>
        </w:div>
        <w:div w:id="1053626123">
          <w:marLeft w:val="0"/>
          <w:marRight w:val="0"/>
          <w:marTop w:val="0"/>
          <w:marBottom w:val="0"/>
          <w:divBdr>
            <w:top w:val="none" w:sz="0" w:space="0" w:color="auto"/>
            <w:left w:val="none" w:sz="0" w:space="0" w:color="auto"/>
            <w:bottom w:val="none" w:sz="0" w:space="0" w:color="auto"/>
            <w:right w:val="none" w:sz="0" w:space="0" w:color="auto"/>
          </w:divBdr>
          <w:divsChild>
            <w:div w:id="6239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5799">
      <w:bodyDiv w:val="1"/>
      <w:marLeft w:val="0"/>
      <w:marRight w:val="0"/>
      <w:marTop w:val="0"/>
      <w:marBottom w:val="0"/>
      <w:divBdr>
        <w:top w:val="none" w:sz="0" w:space="0" w:color="auto"/>
        <w:left w:val="none" w:sz="0" w:space="0" w:color="auto"/>
        <w:bottom w:val="none" w:sz="0" w:space="0" w:color="auto"/>
        <w:right w:val="none" w:sz="0" w:space="0" w:color="auto"/>
      </w:divBdr>
      <w:divsChild>
        <w:div w:id="474570930">
          <w:marLeft w:val="0"/>
          <w:marRight w:val="0"/>
          <w:marTop w:val="0"/>
          <w:marBottom w:val="0"/>
          <w:divBdr>
            <w:top w:val="none" w:sz="0" w:space="0" w:color="auto"/>
            <w:left w:val="none" w:sz="0" w:space="0" w:color="auto"/>
            <w:bottom w:val="dotted" w:sz="6" w:space="4" w:color="DDDDDD"/>
            <w:right w:val="none" w:sz="0" w:space="0" w:color="auto"/>
          </w:divBdr>
          <w:divsChild>
            <w:div w:id="18801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8521">
      <w:bodyDiv w:val="1"/>
      <w:marLeft w:val="0"/>
      <w:marRight w:val="0"/>
      <w:marTop w:val="0"/>
      <w:marBottom w:val="0"/>
      <w:divBdr>
        <w:top w:val="none" w:sz="0" w:space="0" w:color="auto"/>
        <w:left w:val="none" w:sz="0" w:space="0" w:color="auto"/>
        <w:bottom w:val="none" w:sz="0" w:space="0" w:color="auto"/>
        <w:right w:val="none" w:sz="0" w:space="0" w:color="auto"/>
      </w:divBdr>
    </w:div>
    <w:div w:id="932906706">
      <w:bodyDiv w:val="1"/>
      <w:marLeft w:val="0"/>
      <w:marRight w:val="0"/>
      <w:marTop w:val="0"/>
      <w:marBottom w:val="0"/>
      <w:divBdr>
        <w:top w:val="none" w:sz="0" w:space="0" w:color="auto"/>
        <w:left w:val="none" w:sz="0" w:space="0" w:color="auto"/>
        <w:bottom w:val="none" w:sz="0" w:space="0" w:color="auto"/>
        <w:right w:val="none" w:sz="0" w:space="0" w:color="auto"/>
      </w:divBdr>
      <w:divsChild>
        <w:div w:id="1330249866">
          <w:marLeft w:val="0"/>
          <w:marRight w:val="0"/>
          <w:marTop w:val="0"/>
          <w:marBottom w:val="0"/>
          <w:divBdr>
            <w:top w:val="none" w:sz="0" w:space="0" w:color="auto"/>
            <w:left w:val="none" w:sz="0" w:space="0" w:color="auto"/>
            <w:bottom w:val="dotted" w:sz="6" w:space="4" w:color="DDDDDD"/>
            <w:right w:val="none" w:sz="0" w:space="0" w:color="auto"/>
          </w:divBdr>
          <w:divsChild>
            <w:div w:id="20997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2328">
      <w:bodyDiv w:val="1"/>
      <w:marLeft w:val="0"/>
      <w:marRight w:val="0"/>
      <w:marTop w:val="0"/>
      <w:marBottom w:val="0"/>
      <w:divBdr>
        <w:top w:val="none" w:sz="0" w:space="0" w:color="auto"/>
        <w:left w:val="none" w:sz="0" w:space="0" w:color="auto"/>
        <w:bottom w:val="none" w:sz="0" w:space="0" w:color="auto"/>
        <w:right w:val="none" w:sz="0" w:space="0" w:color="auto"/>
      </w:divBdr>
    </w:div>
    <w:div w:id="933435656">
      <w:bodyDiv w:val="1"/>
      <w:marLeft w:val="0"/>
      <w:marRight w:val="0"/>
      <w:marTop w:val="0"/>
      <w:marBottom w:val="0"/>
      <w:divBdr>
        <w:top w:val="none" w:sz="0" w:space="0" w:color="auto"/>
        <w:left w:val="none" w:sz="0" w:space="0" w:color="auto"/>
        <w:bottom w:val="none" w:sz="0" w:space="0" w:color="auto"/>
        <w:right w:val="none" w:sz="0" w:space="0" w:color="auto"/>
      </w:divBdr>
      <w:divsChild>
        <w:div w:id="764036486">
          <w:marLeft w:val="0"/>
          <w:marRight w:val="0"/>
          <w:marTop w:val="0"/>
          <w:marBottom w:val="0"/>
          <w:divBdr>
            <w:top w:val="none" w:sz="0" w:space="0" w:color="auto"/>
            <w:left w:val="none" w:sz="0" w:space="0" w:color="auto"/>
            <w:bottom w:val="none" w:sz="0" w:space="0" w:color="auto"/>
            <w:right w:val="none" w:sz="0" w:space="0" w:color="auto"/>
          </w:divBdr>
          <w:divsChild>
            <w:div w:id="1108545652">
              <w:marLeft w:val="0"/>
              <w:marRight w:val="0"/>
              <w:marTop w:val="0"/>
              <w:marBottom w:val="0"/>
              <w:divBdr>
                <w:top w:val="none" w:sz="0" w:space="0" w:color="auto"/>
                <w:left w:val="none" w:sz="0" w:space="0" w:color="auto"/>
                <w:bottom w:val="none" w:sz="0" w:space="0" w:color="auto"/>
                <w:right w:val="none" w:sz="0" w:space="0" w:color="auto"/>
              </w:divBdr>
              <w:divsChild>
                <w:div w:id="744493843">
                  <w:marLeft w:val="0"/>
                  <w:marRight w:val="0"/>
                  <w:marTop w:val="0"/>
                  <w:marBottom w:val="0"/>
                  <w:divBdr>
                    <w:top w:val="none" w:sz="0" w:space="0" w:color="auto"/>
                    <w:left w:val="none" w:sz="0" w:space="0" w:color="auto"/>
                    <w:bottom w:val="none" w:sz="0" w:space="0" w:color="auto"/>
                    <w:right w:val="none" w:sz="0" w:space="0" w:color="auto"/>
                  </w:divBdr>
                  <w:divsChild>
                    <w:div w:id="1230195154">
                      <w:marLeft w:val="0"/>
                      <w:marRight w:val="0"/>
                      <w:marTop w:val="0"/>
                      <w:marBottom w:val="0"/>
                      <w:divBdr>
                        <w:top w:val="none" w:sz="0" w:space="0" w:color="auto"/>
                        <w:left w:val="none" w:sz="0" w:space="0" w:color="auto"/>
                        <w:bottom w:val="none" w:sz="0" w:space="0" w:color="auto"/>
                        <w:right w:val="none" w:sz="0" w:space="0" w:color="auto"/>
                      </w:divBdr>
                      <w:divsChild>
                        <w:div w:id="1976636699">
                          <w:marLeft w:val="0"/>
                          <w:marRight w:val="0"/>
                          <w:marTop w:val="0"/>
                          <w:marBottom w:val="0"/>
                          <w:divBdr>
                            <w:top w:val="none" w:sz="0" w:space="0" w:color="auto"/>
                            <w:left w:val="none" w:sz="0" w:space="0" w:color="auto"/>
                            <w:bottom w:val="none" w:sz="0" w:space="0" w:color="auto"/>
                            <w:right w:val="none" w:sz="0" w:space="0" w:color="auto"/>
                          </w:divBdr>
                          <w:divsChild>
                            <w:div w:id="1210873180">
                              <w:marLeft w:val="0"/>
                              <w:marRight w:val="0"/>
                              <w:marTop w:val="0"/>
                              <w:marBottom w:val="0"/>
                              <w:divBdr>
                                <w:top w:val="none" w:sz="0" w:space="0" w:color="auto"/>
                                <w:left w:val="none" w:sz="0" w:space="0" w:color="auto"/>
                                <w:bottom w:val="none" w:sz="0" w:space="0" w:color="auto"/>
                                <w:right w:val="none" w:sz="0" w:space="0" w:color="auto"/>
                              </w:divBdr>
                              <w:divsChild>
                                <w:div w:id="2103642738">
                                  <w:marLeft w:val="0"/>
                                  <w:marRight w:val="0"/>
                                  <w:marTop w:val="0"/>
                                  <w:marBottom w:val="0"/>
                                  <w:divBdr>
                                    <w:top w:val="none" w:sz="0" w:space="0" w:color="auto"/>
                                    <w:left w:val="none" w:sz="0" w:space="0" w:color="auto"/>
                                    <w:bottom w:val="none" w:sz="0" w:space="0" w:color="auto"/>
                                    <w:right w:val="none" w:sz="0" w:space="0" w:color="auto"/>
                                  </w:divBdr>
                                  <w:divsChild>
                                    <w:div w:id="1694070185">
                                      <w:marLeft w:val="0"/>
                                      <w:marRight w:val="0"/>
                                      <w:marTop w:val="0"/>
                                      <w:marBottom w:val="0"/>
                                      <w:divBdr>
                                        <w:top w:val="none" w:sz="0" w:space="0" w:color="auto"/>
                                        <w:left w:val="none" w:sz="0" w:space="0" w:color="auto"/>
                                        <w:bottom w:val="none" w:sz="0" w:space="0" w:color="auto"/>
                                        <w:right w:val="none" w:sz="0" w:space="0" w:color="auto"/>
                                      </w:divBdr>
                                      <w:divsChild>
                                        <w:div w:id="13644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3900433">
      <w:bodyDiv w:val="1"/>
      <w:marLeft w:val="0"/>
      <w:marRight w:val="0"/>
      <w:marTop w:val="0"/>
      <w:marBottom w:val="0"/>
      <w:divBdr>
        <w:top w:val="none" w:sz="0" w:space="0" w:color="auto"/>
        <w:left w:val="none" w:sz="0" w:space="0" w:color="auto"/>
        <w:bottom w:val="none" w:sz="0" w:space="0" w:color="auto"/>
        <w:right w:val="none" w:sz="0" w:space="0" w:color="auto"/>
      </w:divBdr>
      <w:divsChild>
        <w:div w:id="516847325">
          <w:marLeft w:val="0"/>
          <w:marRight w:val="0"/>
          <w:marTop w:val="0"/>
          <w:marBottom w:val="0"/>
          <w:divBdr>
            <w:top w:val="none" w:sz="0" w:space="0" w:color="auto"/>
            <w:left w:val="none" w:sz="0" w:space="0" w:color="auto"/>
            <w:bottom w:val="dotted" w:sz="6" w:space="4" w:color="DDDDDD"/>
            <w:right w:val="none" w:sz="0" w:space="0" w:color="auto"/>
          </w:divBdr>
        </w:div>
      </w:divsChild>
    </w:div>
    <w:div w:id="934363537">
      <w:bodyDiv w:val="1"/>
      <w:marLeft w:val="0"/>
      <w:marRight w:val="0"/>
      <w:marTop w:val="0"/>
      <w:marBottom w:val="0"/>
      <w:divBdr>
        <w:top w:val="none" w:sz="0" w:space="0" w:color="auto"/>
        <w:left w:val="none" w:sz="0" w:space="0" w:color="auto"/>
        <w:bottom w:val="none" w:sz="0" w:space="0" w:color="auto"/>
        <w:right w:val="none" w:sz="0" w:space="0" w:color="auto"/>
      </w:divBdr>
      <w:divsChild>
        <w:div w:id="1580289181">
          <w:marLeft w:val="0"/>
          <w:marRight w:val="0"/>
          <w:marTop w:val="0"/>
          <w:marBottom w:val="150"/>
          <w:divBdr>
            <w:top w:val="none" w:sz="0" w:space="0" w:color="auto"/>
            <w:left w:val="none" w:sz="0" w:space="0" w:color="auto"/>
            <w:bottom w:val="none" w:sz="0" w:space="0" w:color="auto"/>
            <w:right w:val="none" w:sz="0" w:space="0" w:color="auto"/>
          </w:divBdr>
          <w:divsChild>
            <w:div w:id="134489593">
              <w:marLeft w:val="0"/>
              <w:marRight w:val="0"/>
              <w:marTop w:val="0"/>
              <w:marBottom w:val="0"/>
              <w:divBdr>
                <w:top w:val="none" w:sz="0" w:space="0" w:color="auto"/>
                <w:left w:val="none" w:sz="0" w:space="0" w:color="auto"/>
                <w:bottom w:val="none" w:sz="0" w:space="0" w:color="auto"/>
                <w:right w:val="none" w:sz="0" w:space="0" w:color="auto"/>
              </w:divBdr>
              <w:divsChild>
                <w:div w:id="20913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3731">
          <w:marLeft w:val="0"/>
          <w:marRight w:val="0"/>
          <w:marTop w:val="0"/>
          <w:marBottom w:val="150"/>
          <w:divBdr>
            <w:top w:val="none" w:sz="0" w:space="0" w:color="auto"/>
            <w:left w:val="none" w:sz="0" w:space="0" w:color="auto"/>
            <w:bottom w:val="none" w:sz="0" w:space="0" w:color="auto"/>
            <w:right w:val="none" w:sz="0" w:space="0" w:color="auto"/>
          </w:divBdr>
        </w:div>
        <w:div w:id="482507959">
          <w:marLeft w:val="0"/>
          <w:marRight w:val="0"/>
          <w:marTop w:val="0"/>
          <w:marBottom w:val="0"/>
          <w:divBdr>
            <w:top w:val="none" w:sz="0" w:space="0" w:color="auto"/>
            <w:left w:val="none" w:sz="0" w:space="0" w:color="auto"/>
            <w:bottom w:val="none" w:sz="0" w:space="0" w:color="auto"/>
            <w:right w:val="none" w:sz="0" w:space="0" w:color="auto"/>
          </w:divBdr>
          <w:divsChild>
            <w:div w:id="3018107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35284409">
      <w:bodyDiv w:val="1"/>
      <w:marLeft w:val="0"/>
      <w:marRight w:val="0"/>
      <w:marTop w:val="0"/>
      <w:marBottom w:val="0"/>
      <w:divBdr>
        <w:top w:val="none" w:sz="0" w:space="0" w:color="auto"/>
        <w:left w:val="none" w:sz="0" w:space="0" w:color="auto"/>
        <w:bottom w:val="none" w:sz="0" w:space="0" w:color="auto"/>
        <w:right w:val="none" w:sz="0" w:space="0" w:color="auto"/>
      </w:divBdr>
      <w:divsChild>
        <w:div w:id="1091775089">
          <w:marLeft w:val="0"/>
          <w:marRight w:val="0"/>
          <w:marTop w:val="0"/>
          <w:marBottom w:val="0"/>
          <w:divBdr>
            <w:top w:val="none" w:sz="0" w:space="0" w:color="auto"/>
            <w:left w:val="none" w:sz="0" w:space="0" w:color="auto"/>
            <w:bottom w:val="none" w:sz="0" w:space="0" w:color="auto"/>
            <w:right w:val="none" w:sz="0" w:space="0" w:color="auto"/>
          </w:divBdr>
          <w:divsChild>
            <w:div w:id="571935082">
              <w:marLeft w:val="0"/>
              <w:marRight w:val="0"/>
              <w:marTop w:val="0"/>
              <w:marBottom w:val="0"/>
              <w:divBdr>
                <w:top w:val="none" w:sz="0" w:space="0" w:color="auto"/>
                <w:left w:val="none" w:sz="0" w:space="0" w:color="auto"/>
                <w:bottom w:val="none" w:sz="0" w:space="0" w:color="auto"/>
                <w:right w:val="none" w:sz="0" w:space="0" w:color="auto"/>
              </w:divBdr>
              <w:divsChild>
                <w:div w:id="715008894">
                  <w:marLeft w:val="0"/>
                  <w:marRight w:val="0"/>
                  <w:marTop w:val="0"/>
                  <w:marBottom w:val="0"/>
                  <w:divBdr>
                    <w:top w:val="none" w:sz="0" w:space="0" w:color="auto"/>
                    <w:left w:val="none" w:sz="0" w:space="0" w:color="auto"/>
                    <w:bottom w:val="none" w:sz="0" w:space="0" w:color="auto"/>
                    <w:right w:val="none" w:sz="0" w:space="0" w:color="auto"/>
                  </w:divBdr>
                  <w:divsChild>
                    <w:div w:id="1020427581">
                      <w:marLeft w:val="0"/>
                      <w:marRight w:val="0"/>
                      <w:marTop w:val="0"/>
                      <w:marBottom w:val="0"/>
                      <w:divBdr>
                        <w:top w:val="none" w:sz="0" w:space="0" w:color="auto"/>
                        <w:left w:val="none" w:sz="0" w:space="0" w:color="auto"/>
                        <w:bottom w:val="none" w:sz="0" w:space="0" w:color="auto"/>
                        <w:right w:val="none" w:sz="0" w:space="0" w:color="auto"/>
                      </w:divBdr>
                      <w:divsChild>
                        <w:div w:id="542136237">
                          <w:marLeft w:val="0"/>
                          <w:marRight w:val="0"/>
                          <w:marTop w:val="0"/>
                          <w:marBottom w:val="0"/>
                          <w:divBdr>
                            <w:top w:val="none" w:sz="0" w:space="0" w:color="auto"/>
                            <w:left w:val="none" w:sz="0" w:space="0" w:color="auto"/>
                            <w:bottom w:val="none" w:sz="0" w:space="0" w:color="auto"/>
                            <w:right w:val="none" w:sz="0" w:space="0" w:color="auto"/>
                          </w:divBdr>
                          <w:divsChild>
                            <w:div w:id="1026440217">
                              <w:marLeft w:val="0"/>
                              <w:marRight w:val="0"/>
                              <w:marTop w:val="0"/>
                              <w:marBottom w:val="0"/>
                              <w:divBdr>
                                <w:top w:val="none" w:sz="0" w:space="0" w:color="auto"/>
                                <w:left w:val="none" w:sz="0" w:space="0" w:color="auto"/>
                                <w:bottom w:val="none" w:sz="0" w:space="0" w:color="auto"/>
                                <w:right w:val="none" w:sz="0" w:space="0" w:color="auto"/>
                              </w:divBdr>
                              <w:divsChild>
                                <w:div w:id="1627269698">
                                  <w:marLeft w:val="0"/>
                                  <w:marRight w:val="0"/>
                                  <w:marTop w:val="0"/>
                                  <w:marBottom w:val="0"/>
                                  <w:divBdr>
                                    <w:top w:val="none" w:sz="0" w:space="0" w:color="auto"/>
                                    <w:left w:val="none" w:sz="0" w:space="0" w:color="auto"/>
                                    <w:bottom w:val="none" w:sz="0" w:space="0" w:color="auto"/>
                                    <w:right w:val="none" w:sz="0" w:space="0" w:color="auto"/>
                                  </w:divBdr>
                                  <w:divsChild>
                                    <w:div w:id="96655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402254">
      <w:bodyDiv w:val="1"/>
      <w:marLeft w:val="0"/>
      <w:marRight w:val="0"/>
      <w:marTop w:val="0"/>
      <w:marBottom w:val="0"/>
      <w:divBdr>
        <w:top w:val="none" w:sz="0" w:space="0" w:color="auto"/>
        <w:left w:val="none" w:sz="0" w:space="0" w:color="auto"/>
        <w:bottom w:val="none" w:sz="0" w:space="0" w:color="auto"/>
        <w:right w:val="none" w:sz="0" w:space="0" w:color="auto"/>
      </w:divBdr>
    </w:div>
    <w:div w:id="935558157">
      <w:bodyDiv w:val="1"/>
      <w:marLeft w:val="0"/>
      <w:marRight w:val="0"/>
      <w:marTop w:val="0"/>
      <w:marBottom w:val="0"/>
      <w:divBdr>
        <w:top w:val="none" w:sz="0" w:space="0" w:color="auto"/>
        <w:left w:val="none" w:sz="0" w:space="0" w:color="auto"/>
        <w:bottom w:val="none" w:sz="0" w:space="0" w:color="auto"/>
        <w:right w:val="none" w:sz="0" w:space="0" w:color="auto"/>
      </w:divBdr>
      <w:divsChild>
        <w:div w:id="1868719376">
          <w:marLeft w:val="0"/>
          <w:marRight w:val="0"/>
          <w:marTop w:val="0"/>
          <w:marBottom w:val="150"/>
          <w:divBdr>
            <w:top w:val="none" w:sz="0" w:space="0" w:color="auto"/>
            <w:left w:val="none" w:sz="0" w:space="0" w:color="auto"/>
            <w:bottom w:val="none" w:sz="0" w:space="0" w:color="auto"/>
            <w:right w:val="none" w:sz="0" w:space="0" w:color="auto"/>
          </w:divBdr>
        </w:div>
      </w:divsChild>
    </w:div>
    <w:div w:id="935670254">
      <w:bodyDiv w:val="1"/>
      <w:marLeft w:val="0"/>
      <w:marRight w:val="0"/>
      <w:marTop w:val="0"/>
      <w:marBottom w:val="0"/>
      <w:divBdr>
        <w:top w:val="none" w:sz="0" w:space="0" w:color="auto"/>
        <w:left w:val="none" w:sz="0" w:space="0" w:color="auto"/>
        <w:bottom w:val="none" w:sz="0" w:space="0" w:color="auto"/>
        <w:right w:val="none" w:sz="0" w:space="0" w:color="auto"/>
      </w:divBdr>
      <w:divsChild>
        <w:div w:id="2076781042">
          <w:marLeft w:val="0"/>
          <w:marRight w:val="0"/>
          <w:marTop w:val="0"/>
          <w:marBottom w:val="0"/>
          <w:divBdr>
            <w:top w:val="none" w:sz="0" w:space="0" w:color="auto"/>
            <w:left w:val="none" w:sz="0" w:space="0" w:color="auto"/>
            <w:bottom w:val="dotted" w:sz="6" w:space="4" w:color="DDDDDD"/>
            <w:right w:val="none" w:sz="0" w:space="0" w:color="auto"/>
          </w:divBdr>
          <w:divsChild>
            <w:div w:id="14833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4177">
      <w:bodyDiv w:val="1"/>
      <w:marLeft w:val="0"/>
      <w:marRight w:val="0"/>
      <w:marTop w:val="0"/>
      <w:marBottom w:val="0"/>
      <w:divBdr>
        <w:top w:val="none" w:sz="0" w:space="0" w:color="auto"/>
        <w:left w:val="none" w:sz="0" w:space="0" w:color="auto"/>
        <w:bottom w:val="none" w:sz="0" w:space="0" w:color="auto"/>
        <w:right w:val="none" w:sz="0" w:space="0" w:color="auto"/>
      </w:divBdr>
      <w:divsChild>
        <w:div w:id="1379621392">
          <w:marLeft w:val="0"/>
          <w:marRight w:val="0"/>
          <w:marTop w:val="150"/>
          <w:marBottom w:val="0"/>
          <w:divBdr>
            <w:top w:val="none" w:sz="0" w:space="0" w:color="auto"/>
            <w:left w:val="none" w:sz="0" w:space="0" w:color="auto"/>
            <w:bottom w:val="none" w:sz="0" w:space="0" w:color="auto"/>
            <w:right w:val="none" w:sz="0" w:space="0" w:color="auto"/>
          </w:divBdr>
          <w:divsChild>
            <w:div w:id="2089035531">
              <w:marLeft w:val="0"/>
              <w:marRight w:val="0"/>
              <w:marTop w:val="0"/>
              <w:marBottom w:val="0"/>
              <w:divBdr>
                <w:top w:val="none" w:sz="0" w:space="0" w:color="auto"/>
                <w:left w:val="none" w:sz="0" w:space="0" w:color="auto"/>
                <w:bottom w:val="single" w:sz="6" w:space="0" w:color="EFEFEF"/>
                <w:right w:val="none" w:sz="0" w:space="0" w:color="auto"/>
              </w:divBdr>
              <w:divsChild>
                <w:div w:id="234046572">
                  <w:marLeft w:val="0"/>
                  <w:marRight w:val="0"/>
                  <w:marTop w:val="0"/>
                  <w:marBottom w:val="0"/>
                  <w:divBdr>
                    <w:top w:val="none" w:sz="0" w:space="0" w:color="auto"/>
                    <w:left w:val="none" w:sz="0" w:space="0" w:color="auto"/>
                    <w:bottom w:val="none" w:sz="0" w:space="0" w:color="auto"/>
                    <w:right w:val="none" w:sz="0" w:space="0" w:color="auto"/>
                  </w:divBdr>
                </w:div>
                <w:div w:id="190109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3450">
          <w:marLeft w:val="0"/>
          <w:marRight w:val="0"/>
          <w:marTop w:val="300"/>
          <w:marBottom w:val="0"/>
          <w:divBdr>
            <w:top w:val="none" w:sz="0" w:space="0" w:color="auto"/>
            <w:left w:val="none" w:sz="0" w:space="0" w:color="auto"/>
            <w:bottom w:val="none" w:sz="0" w:space="0" w:color="auto"/>
            <w:right w:val="none" w:sz="0" w:space="0" w:color="auto"/>
          </w:divBdr>
          <w:divsChild>
            <w:div w:id="884876548">
              <w:marLeft w:val="-1350"/>
              <w:marRight w:val="0"/>
              <w:marTop w:val="0"/>
              <w:marBottom w:val="0"/>
              <w:divBdr>
                <w:top w:val="none" w:sz="0" w:space="0" w:color="auto"/>
                <w:left w:val="none" w:sz="0" w:space="0" w:color="auto"/>
                <w:bottom w:val="none" w:sz="0" w:space="0" w:color="auto"/>
                <w:right w:val="none" w:sz="0" w:space="0" w:color="auto"/>
              </w:divBdr>
              <w:divsChild>
                <w:div w:id="232661262">
                  <w:marLeft w:val="0"/>
                  <w:marRight w:val="0"/>
                  <w:marTop w:val="0"/>
                  <w:marBottom w:val="0"/>
                  <w:divBdr>
                    <w:top w:val="none" w:sz="0" w:space="0" w:color="auto"/>
                    <w:left w:val="none" w:sz="0" w:space="0" w:color="auto"/>
                    <w:bottom w:val="none" w:sz="0" w:space="0" w:color="auto"/>
                    <w:right w:val="none" w:sz="0" w:space="0" w:color="auto"/>
                  </w:divBdr>
                  <w:divsChild>
                    <w:div w:id="1915240833">
                      <w:marLeft w:val="0"/>
                      <w:marRight w:val="0"/>
                      <w:marTop w:val="0"/>
                      <w:marBottom w:val="0"/>
                      <w:divBdr>
                        <w:top w:val="none" w:sz="0" w:space="0" w:color="auto"/>
                        <w:left w:val="none" w:sz="0" w:space="0" w:color="auto"/>
                        <w:bottom w:val="none" w:sz="0" w:space="0" w:color="auto"/>
                        <w:right w:val="none" w:sz="0" w:space="0" w:color="auto"/>
                      </w:divBdr>
                      <w:divsChild>
                        <w:div w:id="1008404120">
                          <w:marLeft w:val="0"/>
                          <w:marRight w:val="0"/>
                          <w:marTop w:val="0"/>
                          <w:marBottom w:val="0"/>
                          <w:divBdr>
                            <w:top w:val="single" w:sz="6" w:space="0" w:color="C7C7C7"/>
                            <w:left w:val="single" w:sz="6" w:space="0" w:color="C7C7C7"/>
                            <w:bottom w:val="single" w:sz="6" w:space="0" w:color="C7C7C7"/>
                            <w:right w:val="single" w:sz="6" w:space="0" w:color="C7C7C7"/>
                          </w:divBdr>
                          <w:divsChild>
                            <w:div w:id="1101148718">
                              <w:marLeft w:val="0"/>
                              <w:marRight w:val="0"/>
                              <w:marTop w:val="100"/>
                              <w:marBottom w:val="100"/>
                              <w:divBdr>
                                <w:top w:val="none" w:sz="0" w:space="11" w:color="auto"/>
                                <w:left w:val="none" w:sz="0" w:space="0" w:color="auto"/>
                                <w:bottom w:val="single" w:sz="6" w:space="11" w:color="C7C7C7"/>
                                <w:right w:val="none" w:sz="0" w:space="0" w:color="auto"/>
                              </w:divBdr>
                            </w:div>
                            <w:div w:id="744107976">
                              <w:marLeft w:val="0"/>
                              <w:marRight w:val="0"/>
                              <w:marTop w:val="100"/>
                              <w:marBottom w:val="100"/>
                              <w:divBdr>
                                <w:top w:val="none" w:sz="0" w:space="11" w:color="auto"/>
                                <w:left w:val="none" w:sz="0" w:space="0" w:color="auto"/>
                                <w:bottom w:val="single" w:sz="6" w:space="11" w:color="C7C7C7"/>
                                <w:right w:val="none" w:sz="0" w:space="0" w:color="auto"/>
                              </w:divBdr>
                            </w:div>
                            <w:div w:id="338318501">
                              <w:marLeft w:val="0"/>
                              <w:marRight w:val="0"/>
                              <w:marTop w:val="100"/>
                              <w:marBottom w:val="100"/>
                              <w:divBdr>
                                <w:top w:val="none" w:sz="0" w:space="11" w:color="auto"/>
                                <w:left w:val="none" w:sz="0" w:space="0" w:color="auto"/>
                                <w:bottom w:val="single" w:sz="6" w:space="11" w:color="C7C7C7"/>
                                <w:right w:val="none" w:sz="0" w:space="0" w:color="auto"/>
                              </w:divBdr>
                            </w:div>
                            <w:div w:id="16589246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51406265">
              <w:marLeft w:val="0"/>
              <w:marRight w:val="0"/>
              <w:marTop w:val="0"/>
              <w:marBottom w:val="0"/>
              <w:divBdr>
                <w:top w:val="none" w:sz="0" w:space="0" w:color="auto"/>
                <w:left w:val="none" w:sz="0" w:space="0" w:color="auto"/>
                <w:bottom w:val="none" w:sz="0" w:space="0" w:color="auto"/>
                <w:right w:val="none" w:sz="0" w:space="0" w:color="auto"/>
              </w:divBdr>
              <w:divsChild>
                <w:div w:id="1557274971">
                  <w:marLeft w:val="0"/>
                  <w:marRight w:val="0"/>
                  <w:marTop w:val="150"/>
                  <w:marBottom w:val="0"/>
                  <w:divBdr>
                    <w:top w:val="none" w:sz="0" w:space="0" w:color="auto"/>
                    <w:left w:val="none" w:sz="0" w:space="0" w:color="auto"/>
                    <w:bottom w:val="none" w:sz="0" w:space="0" w:color="auto"/>
                    <w:right w:val="none" w:sz="0" w:space="0" w:color="auto"/>
                  </w:divBdr>
                  <w:divsChild>
                    <w:div w:id="322201850">
                      <w:marLeft w:val="0"/>
                      <w:marRight w:val="0"/>
                      <w:marTop w:val="0"/>
                      <w:marBottom w:val="0"/>
                      <w:divBdr>
                        <w:top w:val="none" w:sz="0" w:space="0" w:color="auto"/>
                        <w:left w:val="none" w:sz="0" w:space="0" w:color="auto"/>
                        <w:bottom w:val="none" w:sz="0" w:space="0" w:color="auto"/>
                        <w:right w:val="none" w:sz="0" w:space="0" w:color="auto"/>
                      </w:divBdr>
                      <w:divsChild>
                        <w:div w:id="7882819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48522625">
                  <w:marLeft w:val="0"/>
                  <w:marRight w:val="0"/>
                  <w:marTop w:val="0"/>
                  <w:marBottom w:val="0"/>
                  <w:divBdr>
                    <w:top w:val="none" w:sz="0" w:space="0" w:color="auto"/>
                    <w:left w:val="none" w:sz="0" w:space="0" w:color="auto"/>
                    <w:bottom w:val="none" w:sz="0" w:space="0" w:color="auto"/>
                    <w:right w:val="none" w:sz="0" w:space="0" w:color="auto"/>
                  </w:divBdr>
                  <w:divsChild>
                    <w:div w:id="9633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90118">
      <w:bodyDiv w:val="1"/>
      <w:marLeft w:val="0"/>
      <w:marRight w:val="0"/>
      <w:marTop w:val="0"/>
      <w:marBottom w:val="0"/>
      <w:divBdr>
        <w:top w:val="none" w:sz="0" w:space="0" w:color="auto"/>
        <w:left w:val="none" w:sz="0" w:space="0" w:color="auto"/>
        <w:bottom w:val="none" w:sz="0" w:space="0" w:color="auto"/>
        <w:right w:val="none" w:sz="0" w:space="0" w:color="auto"/>
      </w:divBdr>
    </w:div>
    <w:div w:id="937061305">
      <w:bodyDiv w:val="1"/>
      <w:marLeft w:val="0"/>
      <w:marRight w:val="0"/>
      <w:marTop w:val="0"/>
      <w:marBottom w:val="0"/>
      <w:divBdr>
        <w:top w:val="none" w:sz="0" w:space="0" w:color="auto"/>
        <w:left w:val="none" w:sz="0" w:space="0" w:color="auto"/>
        <w:bottom w:val="none" w:sz="0" w:space="0" w:color="auto"/>
        <w:right w:val="none" w:sz="0" w:space="0" w:color="auto"/>
      </w:divBdr>
      <w:divsChild>
        <w:div w:id="956107695">
          <w:marLeft w:val="0"/>
          <w:marRight w:val="0"/>
          <w:marTop w:val="0"/>
          <w:marBottom w:val="0"/>
          <w:divBdr>
            <w:top w:val="none" w:sz="0" w:space="0" w:color="auto"/>
            <w:left w:val="none" w:sz="0" w:space="0" w:color="auto"/>
            <w:bottom w:val="none" w:sz="0" w:space="0" w:color="auto"/>
            <w:right w:val="none" w:sz="0" w:space="0" w:color="auto"/>
          </w:divBdr>
        </w:div>
      </w:divsChild>
    </w:div>
    <w:div w:id="937249334">
      <w:bodyDiv w:val="1"/>
      <w:marLeft w:val="0"/>
      <w:marRight w:val="0"/>
      <w:marTop w:val="0"/>
      <w:marBottom w:val="0"/>
      <w:divBdr>
        <w:top w:val="none" w:sz="0" w:space="0" w:color="auto"/>
        <w:left w:val="none" w:sz="0" w:space="0" w:color="auto"/>
        <w:bottom w:val="none" w:sz="0" w:space="0" w:color="auto"/>
        <w:right w:val="none" w:sz="0" w:space="0" w:color="auto"/>
      </w:divBdr>
    </w:div>
    <w:div w:id="937323687">
      <w:bodyDiv w:val="1"/>
      <w:marLeft w:val="0"/>
      <w:marRight w:val="0"/>
      <w:marTop w:val="0"/>
      <w:marBottom w:val="0"/>
      <w:divBdr>
        <w:top w:val="none" w:sz="0" w:space="0" w:color="auto"/>
        <w:left w:val="none" w:sz="0" w:space="0" w:color="auto"/>
        <w:bottom w:val="none" w:sz="0" w:space="0" w:color="auto"/>
        <w:right w:val="none" w:sz="0" w:space="0" w:color="auto"/>
      </w:divBdr>
      <w:divsChild>
        <w:div w:id="171989927">
          <w:marLeft w:val="0"/>
          <w:marRight w:val="0"/>
          <w:marTop w:val="0"/>
          <w:marBottom w:val="0"/>
          <w:divBdr>
            <w:top w:val="none" w:sz="0" w:space="0" w:color="auto"/>
            <w:left w:val="none" w:sz="0" w:space="0" w:color="auto"/>
            <w:bottom w:val="none" w:sz="0" w:space="0" w:color="auto"/>
            <w:right w:val="none" w:sz="0" w:space="0" w:color="auto"/>
          </w:divBdr>
          <w:divsChild>
            <w:div w:id="1499538448">
              <w:marLeft w:val="0"/>
              <w:marRight w:val="0"/>
              <w:marTop w:val="0"/>
              <w:marBottom w:val="0"/>
              <w:divBdr>
                <w:top w:val="none" w:sz="0" w:space="0" w:color="auto"/>
                <w:left w:val="none" w:sz="0" w:space="0" w:color="auto"/>
                <w:bottom w:val="none" w:sz="0" w:space="0" w:color="auto"/>
                <w:right w:val="none" w:sz="0" w:space="0" w:color="auto"/>
              </w:divBdr>
              <w:divsChild>
                <w:div w:id="816260167">
                  <w:marLeft w:val="0"/>
                  <w:marRight w:val="0"/>
                  <w:marTop w:val="0"/>
                  <w:marBottom w:val="0"/>
                  <w:divBdr>
                    <w:top w:val="none" w:sz="0" w:space="0" w:color="auto"/>
                    <w:left w:val="none" w:sz="0" w:space="0" w:color="auto"/>
                    <w:bottom w:val="none" w:sz="0" w:space="0" w:color="auto"/>
                    <w:right w:val="none" w:sz="0" w:space="0" w:color="auto"/>
                  </w:divBdr>
                  <w:divsChild>
                    <w:div w:id="2109307860">
                      <w:marLeft w:val="0"/>
                      <w:marRight w:val="0"/>
                      <w:marTop w:val="0"/>
                      <w:marBottom w:val="0"/>
                      <w:divBdr>
                        <w:top w:val="none" w:sz="0" w:space="0" w:color="auto"/>
                        <w:left w:val="none" w:sz="0" w:space="0" w:color="auto"/>
                        <w:bottom w:val="none" w:sz="0" w:space="0" w:color="auto"/>
                        <w:right w:val="none" w:sz="0" w:space="0" w:color="auto"/>
                      </w:divBdr>
                      <w:divsChild>
                        <w:div w:id="600719898">
                          <w:marLeft w:val="0"/>
                          <w:marRight w:val="0"/>
                          <w:marTop w:val="0"/>
                          <w:marBottom w:val="0"/>
                          <w:divBdr>
                            <w:top w:val="none" w:sz="0" w:space="0" w:color="auto"/>
                            <w:left w:val="none" w:sz="0" w:space="0" w:color="auto"/>
                            <w:bottom w:val="none" w:sz="0" w:space="0" w:color="auto"/>
                            <w:right w:val="none" w:sz="0" w:space="0" w:color="auto"/>
                          </w:divBdr>
                          <w:divsChild>
                            <w:div w:id="829908196">
                              <w:marLeft w:val="0"/>
                              <w:marRight w:val="0"/>
                              <w:marTop w:val="0"/>
                              <w:marBottom w:val="0"/>
                              <w:divBdr>
                                <w:top w:val="none" w:sz="0" w:space="0" w:color="auto"/>
                                <w:left w:val="none" w:sz="0" w:space="0" w:color="auto"/>
                                <w:bottom w:val="none" w:sz="0" w:space="0" w:color="auto"/>
                                <w:right w:val="none" w:sz="0" w:space="0" w:color="auto"/>
                              </w:divBdr>
                              <w:divsChild>
                                <w:div w:id="1701466649">
                                  <w:marLeft w:val="0"/>
                                  <w:marRight w:val="0"/>
                                  <w:marTop w:val="0"/>
                                  <w:marBottom w:val="0"/>
                                  <w:divBdr>
                                    <w:top w:val="none" w:sz="0" w:space="0" w:color="auto"/>
                                    <w:left w:val="none" w:sz="0" w:space="0" w:color="auto"/>
                                    <w:bottom w:val="none" w:sz="0" w:space="0" w:color="auto"/>
                                    <w:right w:val="none" w:sz="0" w:space="0" w:color="auto"/>
                                  </w:divBdr>
                                  <w:divsChild>
                                    <w:div w:id="19759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371177">
      <w:bodyDiv w:val="1"/>
      <w:marLeft w:val="0"/>
      <w:marRight w:val="0"/>
      <w:marTop w:val="0"/>
      <w:marBottom w:val="0"/>
      <w:divBdr>
        <w:top w:val="none" w:sz="0" w:space="0" w:color="auto"/>
        <w:left w:val="none" w:sz="0" w:space="0" w:color="auto"/>
        <w:bottom w:val="none" w:sz="0" w:space="0" w:color="auto"/>
        <w:right w:val="none" w:sz="0" w:space="0" w:color="auto"/>
      </w:divBdr>
      <w:divsChild>
        <w:div w:id="326907052">
          <w:marLeft w:val="0"/>
          <w:marRight w:val="0"/>
          <w:marTop w:val="0"/>
          <w:marBottom w:val="0"/>
          <w:divBdr>
            <w:top w:val="none" w:sz="0" w:space="0" w:color="auto"/>
            <w:left w:val="none" w:sz="0" w:space="0" w:color="auto"/>
            <w:bottom w:val="none" w:sz="0" w:space="0" w:color="auto"/>
            <w:right w:val="none" w:sz="0" w:space="0" w:color="auto"/>
          </w:divBdr>
          <w:divsChild>
            <w:div w:id="750808689">
              <w:marLeft w:val="0"/>
              <w:marRight w:val="0"/>
              <w:marTop w:val="0"/>
              <w:marBottom w:val="0"/>
              <w:divBdr>
                <w:top w:val="none" w:sz="0" w:space="0" w:color="auto"/>
                <w:left w:val="none" w:sz="0" w:space="0" w:color="auto"/>
                <w:bottom w:val="none" w:sz="0" w:space="0" w:color="auto"/>
                <w:right w:val="none" w:sz="0" w:space="0" w:color="auto"/>
              </w:divBdr>
              <w:divsChild>
                <w:div w:id="1947805436">
                  <w:marLeft w:val="0"/>
                  <w:marRight w:val="0"/>
                  <w:marTop w:val="0"/>
                  <w:marBottom w:val="0"/>
                  <w:divBdr>
                    <w:top w:val="none" w:sz="0" w:space="0" w:color="auto"/>
                    <w:left w:val="none" w:sz="0" w:space="0" w:color="auto"/>
                    <w:bottom w:val="none" w:sz="0" w:space="0" w:color="auto"/>
                    <w:right w:val="none" w:sz="0" w:space="0" w:color="auto"/>
                  </w:divBdr>
                  <w:divsChild>
                    <w:div w:id="13117199">
                      <w:marLeft w:val="0"/>
                      <w:marRight w:val="0"/>
                      <w:marTop w:val="0"/>
                      <w:marBottom w:val="0"/>
                      <w:divBdr>
                        <w:top w:val="none" w:sz="0" w:space="0" w:color="auto"/>
                        <w:left w:val="none" w:sz="0" w:space="0" w:color="auto"/>
                        <w:bottom w:val="none" w:sz="0" w:space="0" w:color="auto"/>
                        <w:right w:val="none" w:sz="0" w:space="0" w:color="auto"/>
                      </w:divBdr>
                      <w:divsChild>
                        <w:div w:id="104813994">
                          <w:marLeft w:val="0"/>
                          <w:marRight w:val="0"/>
                          <w:marTop w:val="0"/>
                          <w:marBottom w:val="0"/>
                          <w:divBdr>
                            <w:top w:val="none" w:sz="0" w:space="0" w:color="auto"/>
                            <w:left w:val="none" w:sz="0" w:space="0" w:color="auto"/>
                            <w:bottom w:val="none" w:sz="0" w:space="0" w:color="auto"/>
                            <w:right w:val="none" w:sz="0" w:space="0" w:color="auto"/>
                          </w:divBdr>
                          <w:divsChild>
                            <w:div w:id="1573813847">
                              <w:marLeft w:val="0"/>
                              <w:marRight w:val="0"/>
                              <w:marTop w:val="0"/>
                              <w:marBottom w:val="0"/>
                              <w:divBdr>
                                <w:top w:val="none" w:sz="0" w:space="0" w:color="auto"/>
                                <w:left w:val="none" w:sz="0" w:space="0" w:color="auto"/>
                                <w:bottom w:val="none" w:sz="0" w:space="0" w:color="auto"/>
                                <w:right w:val="none" w:sz="0" w:space="0" w:color="auto"/>
                              </w:divBdr>
                              <w:divsChild>
                                <w:div w:id="79837133">
                                  <w:marLeft w:val="0"/>
                                  <w:marRight w:val="0"/>
                                  <w:marTop w:val="0"/>
                                  <w:marBottom w:val="0"/>
                                  <w:divBdr>
                                    <w:top w:val="none" w:sz="0" w:space="0" w:color="auto"/>
                                    <w:left w:val="none" w:sz="0" w:space="0" w:color="auto"/>
                                    <w:bottom w:val="none" w:sz="0" w:space="0" w:color="auto"/>
                                    <w:right w:val="none" w:sz="0" w:space="0" w:color="auto"/>
                                  </w:divBdr>
                                  <w:divsChild>
                                    <w:div w:id="17588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561671">
      <w:bodyDiv w:val="1"/>
      <w:marLeft w:val="0"/>
      <w:marRight w:val="0"/>
      <w:marTop w:val="0"/>
      <w:marBottom w:val="0"/>
      <w:divBdr>
        <w:top w:val="none" w:sz="0" w:space="0" w:color="auto"/>
        <w:left w:val="none" w:sz="0" w:space="0" w:color="auto"/>
        <w:bottom w:val="none" w:sz="0" w:space="0" w:color="auto"/>
        <w:right w:val="none" w:sz="0" w:space="0" w:color="auto"/>
      </w:divBdr>
      <w:divsChild>
        <w:div w:id="54285870">
          <w:marLeft w:val="0"/>
          <w:marRight w:val="0"/>
          <w:marTop w:val="0"/>
          <w:marBottom w:val="0"/>
          <w:divBdr>
            <w:top w:val="none" w:sz="0" w:space="0" w:color="auto"/>
            <w:left w:val="none" w:sz="0" w:space="0" w:color="auto"/>
            <w:bottom w:val="none" w:sz="0" w:space="0" w:color="auto"/>
            <w:right w:val="none" w:sz="0" w:space="0" w:color="auto"/>
          </w:divBdr>
        </w:div>
        <w:div w:id="1272854544">
          <w:marLeft w:val="0"/>
          <w:marRight w:val="0"/>
          <w:marTop w:val="0"/>
          <w:marBottom w:val="0"/>
          <w:divBdr>
            <w:top w:val="none" w:sz="0" w:space="0" w:color="auto"/>
            <w:left w:val="none" w:sz="0" w:space="0" w:color="auto"/>
            <w:bottom w:val="none" w:sz="0" w:space="0" w:color="auto"/>
            <w:right w:val="none" w:sz="0" w:space="0" w:color="auto"/>
          </w:divBdr>
        </w:div>
        <w:div w:id="1486045277">
          <w:marLeft w:val="0"/>
          <w:marRight w:val="0"/>
          <w:marTop w:val="0"/>
          <w:marBottom w:val="0"/>
          <w:divBdr>
            <w:top w:val="none" w:sz="0" w:space="0" w:color="auto"/>
            <w:left w:val="none" w:sz="0" w:space="0" w:color="auto"/>
            <w:bottom w:val="none" w:sz="0" w:space="0" w:color="auto"/>
            <w:right w:val="none" w:sz="0" w:space="0" w:color="auto"/>
          </w:divBdr>
        </w:div>
      </w:divsChild>
    </w:div>
    <w:div w:id="938098231">
      <w:bodyDiv w:val="1"/>
      <w:marLeft w:val="0"/>
      <w:marRight w:val="0"/>
      <w:marTop w:val="0"/>
      <w:marBottom w:val="0"/>
      <w:divBdr>
        <w:top w:val="none" w:sz="0" w:space="0" w:color="auto"/>
        <w:left w:val="none" w:sz="0" w:space="0" w:color="auto"/>
        <w:bottom w:val="none" w:sz="0" w:space="0" w:color="auto"/>
        <w:right w:val="none" w:sz="0" w:space="0" w:color="auto"/>
      </w:divBdr>
    </w:div>
    <w:div w:id="938216482">
      <w:bodyDiv w:val="1"/>
      <w:marLeft w:val="0"/>
      <w:marRight w:val="0"/>
      <w:marTop w:val="0"/>
      <w:marBottom w:val="0"/>
      <w:divBdr>
        <w:top w:val="none" w:sz="0" w:space="0" w:color="auto"/>
        <w:left w:val="none" w:sz="0" w:space="0" w:color="auto"/>
        <w:bottom w:val="none" w:sz="0" w:space="0" w:color="auto"/>
        <w:right w:val="none" w:sz="0" w:space="0" w:color="auto"/>
      </w:divBdr>
      <w:divsChild>
        <w:div w:id="1134565142">
          <w:marLeft w:val="0"/>
          <w:marRight w:val="0"/>
          <w:marTop w:val="0"/>
          <w:marBottom w:val="0"/>
          <w:divBdr>
            <w:top w:val="none" w:sz="0" w:space="0" w:color="auto"/>
            <w:left w:val="none" w:sz="0" w:space="0" w:color="auto"/>
            <w:bottom w:val="dotted" w:sz="6" w:space="4" w:color="DDDDDD"/>
            <w:right w:val="none" w:sz="0" w:space="0" w:color="auto"/>
          </w:divBdr>
          <w:divsChild>
            <w:div w:id="1992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4888">
      <w:bodyDiv w:val="1"/>
      <w:marLeft w:val="0"/>
      <w:marRight w:val="0"/>
      <w:marTop w:val="0"/>
      <w:marBottom w:val="0"/>
      <w:divBdr>
        <w:top w:val="none" w:sz="0" w:space="0" w:color="auto"/>
        <w:left w:val="none" w:sz="0" w:space="0" w:color="auto"/>
        <w:bottom w:val="none" w:sz="0" w:space="0" w:color="auto"/>
        <w:right w:val="none" w:sz="0" w:space="0" w:color="auto"/>
      </w:divBdr>
      <w:divsChild>
        <w:div w:id="1966427473">
          <w:marLeft w:val="0"/>
          <w:marRight w:val="0"/>
          <w:marTop w:val="0"/>
          <w:marBottom w:val="0"/>
          <w:divBdr>
            <w:top w:val="none" w:sz="0" w:space="0" w:color="auto"/>
            <w:left w:val="none" w:sz="0" w:space="0" w:color="auto"/>
            <w:bottom w:val="none" w:sz="0" w:space="0" w:color="auto"/>
            <w:right w:val="none" w:sz="0" w:space="0" w:color="auto"/>
          </w:divBdr>
          <w:divsChild>
            <w:div w:id="1791240318">
              <w:marLeft w:val="0"/>
              <w:marRight w:val="0"/>
              <w:marTop w:val="0"/>
              <w:marBottom w:val="0"/>
              <w:divBdr>
                <w:top w:val="none" w:sz="0" w:space="0" w:color="auto"/>
                <w:left w:val="none" w:sz="0" w:space="0" w:color="auto"/>
                <w:bottom w:val="none" w:sz="0" w:space="0" w:color="auto"/>
                <w:right w:val="none" w:sz="0" w:space="0" w:color="auto"/>
              </w:divBdr>
              <w:divsChild>
                <w:div w:id="1588726924">
                  <w:marLeft w:val="0"/>
                  <w:marRight w:val="0"/>
                  <w:marTop w:val="0"/>
                  <w:marBottom w:val="0"/>
                  <w:divBdr>
                    <w:top w:val="none" w:sz="0" w:space="0" w:color="auto"/>
                    <w:left w:val="none" w:sz="0" w:space="0" w:color="auto"/>
                    <w:bottom w:val="none" w:sz="0" w:space="0" w:color="auto"/>
                    <w:right w:val="none" w:sz="0" w:space="0" w:color="auto"/>
                  </w:divBdr>
                  <w:divsChild>
                    <w:div w:id="956332823">
                      <w:marLeft w:val="0"/>
                      <w:marRight w:val="0"/>
                      <w:marTop w:val="0"/>
                      <w:marBottom w:val="0"/>
                      <w:divBdr>
                        <w:top w:val="none" w:sz="0" w:space="0" w:color="auto"/>
                        <w:left w:val="none" w:sz="0" w:space="0" w:color="auto"/>
                        <w:bottom w:val="none" w:sz="0" w:space="0" w:color="auto"/>
                        <w:right w:val="none" w:sz="0" w:space="0" w:color="auto"/>
                      </w:divBdr>
                      <w:divsChild>
                        <w:div w:id="1975942531">
                          <w:marLeft w:val="0"/>
                          <w:marRight w:val="0"/>
                          <w:marTop w:val="0"/>
                          <w:marBottom w:val="0"/>
                          <w:divBdr>
                            <w:top w:val="none" w:sz="0" w:space="0" w:color="auto"/>
                            <w:left w:val="none" w:sz="0" w:space="0" w:color="auto"/>
                            <w:bottom w:val="none" w:sz="0" w:space="0" w:color="auto"/>
                            <w:right w:val="none" w:sz="0" w:space="0" w:color="auto"/>
                          </w:divBdr>
                          <w:divsChild>
                            <w:div w:id="1281032518">
                              <w:marLeft w:val="0"/>
                              <w:marRight w:val="0"/>
                              <w:marTop w:val="0"/>
                              <w:marBottom w:val="0"/>
                              <w:divBdr>
                                <w:top w:val="none" w:sz="0" w:space="0" w:color="auto"/>
                                <w:left w:val="none" w:sz="0" w:space="0" w:color="auto"/>
                                <w:bottom w:val="none" w:sz="0" w:space="0" w:color="auto"/>
                                <w:right w:val="none" w:sz="0" w:space="0" w:color="auto"/>
                              </w:divBdr>
                              <w:divsChild>
                                <w:div w:id="82798654">
                                  <w:marLeft w:val="0"/>
                                  <w:marRight w:val="0"/>
                                  <w:marTop w:val="0"/>
                                  <w:marBottom w:val="0"/>
                                  <w:divBdr>
                                    <w:top w:val="none" w:sz="0" w:space="0" w:color="auto"/>
                                    <w:left w:val="none" w:sz="0" w:space="0" w:color="auto"/>
                                    <w:bottom w:val="none" w:sz="0" w:space="0" w:color="auto"/>
                                    <w:right w:val="none" w:sz="0" w:space="0" w:color="auto"/>
                                  </w:divBdr>
                                  <w:divsChild>
                                    <w:div w:id="98311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757285">
      <w:bodyDiv w:val="1"/>
      <w:marLeft w:val="0"/>
      <w:marRight w:val="0"/>
      <w:marTop w:val="0"/>
      <w:marBottom w:val="0"/>
      <w:divBdr>
        <w:top w:val="none" w:sz="0" w:space="0" w:color="auto"/>
        <w:left w:val="none" w:sz="0" w:space="0" w:color="auto"/>
        <w:bottom w:val="none" w:sz="0" w:space="0" w:color="auto"/>
        <w:right w:val="none" w:sz="0" w:space="0" w:color="auto"/>
      </w:divBdr>
    </w:div>
    <w:div w:id="938803822">
      <w:bodyDiv w:val="1"/>
      <w:marLeft w:val="0"/>
      <w:marRight w:val="0"/>
      <w:marTop w:val="0"/>
      <w:marBottom w:val="0"/>
      <w:divBdr>
        <w:top w:val="none" w:sz="0" w:space="0" w:color="auto"/>
        <w:left w:val="none" w:sz="0" w:space="0" w:color="auto"/>
        <w:bottom w:val="none" w:sz="0" w:space="0" w:color="auto"/>
        <w:right w:val="none" w:sz="0" w:space="0" w:color="auto"/>
      </w:divBdr>
      <w:divsChild>
        <w:div w:id="1435711029">
          <w:marLeft w:val="0"/>
          <w:marRight w:val="0"/>
          <w:marTop w:val="0"/>
          <w:marBottom w:val="0"/>
          <w:divBdr>
            <w:top w:val="none" w:sz="0" w:space="0" w:color="auto"/>
            <w:left w:val="none" w:sz="0" w:space="0" w:color="auto"/>
            <w:bottom w:val="none" w:sz="0" w:space="0" w:color="auto"/>
            <w:right w:val="none" w:sz="0" w:space="0" w:color="auto"/>
          </w:divBdr>
          <w:divsChild>
            <w:div w:id="1288972950">
              <w:marLeft w:val="0"/>
              <w:marRight w:val="0"/>
              <w:marTop w:val="0"/>
              <w:marBottom w:val="0"/>
              <w:divBdr>
                <w:top w:val="none" w:sz="0" w:space="0" w:color="auto"/>
                <w:left w:val="none" w:sz="0" w:space="0" w:color="auto"/>
                <w:bottom w:val="none" w:sz="0" w:space="0" w:color="auto"/>
                <w:right w:val="none" w:sz="0" w:space="0" w:color="auto"/>
              </w:divBdr>
              <w:divsChild>
                <w:div w:id="363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143350">
      <w:bodyDiv w:val="1"/>
      <w:marLeft w:val="0"/>
      <w:marRight w:val="0"/>
      <w:marTop w:val="0"/>
      <w:marBottom w:val="0"/>
      <w:divBdr>
        <w:top w:val="none" w:sz="0" w:space="0" w:color="auto"/>
        <w:left w:val="none" w:sz="0" w:space="0" w:color="auto"/>
        <w:bottom w:val="none" w:sz="0" w:space="0" w:color="auto"/>
        <w:right w:val="none" w:sz="0" w:space="0" w:color="auto"/>
      </w:divBdr>
      <w:divsChild>
        <w:div w:id="1437290436">
          <w:marLeft w:val="0"/>
          <w:marRight w:val="0"/>
          <w:marTop w:val="0"/>
          <w:marBottom w:val="0"/>
          <w:divBdr>
            <w:top w:val="none" w:sz="0" w:space="0" w:color="auto"/>
            <w:left w:val="none" w:sz="0" w:space="0" w:color="auto"/>
            <w:bottom w:val="dotted" w:sz="6" w:space="4" w:color="DDDDDD"/>
            <w:right w:val="none" w:sz="0" w:space="0" w:color="auto"/>
          </w:divBdr>
          <w:divsChild>
            <w:div w:id="12729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4409">
      <w:bodyDiv w:val="1"/>
      <w:marLeft w:val="0"/>
      <w:marRight w:val="0"/>
      <w:marTop w:val="0"/>
      <w:marBottom w:val="0"/>
      <w:divBdr>
        <w:top w:val="none" w:sz="0" w:space="0" w:color="auto"/>
        <w:left w:val="none" w:sz="0" w:space="0" w:color="auto"/>
        <w:bottom w:val="none" w:sz="0" w:space="0" w:color="auto"/>
        <w:right w:val="none" w:sz="0" w:space="0" w:color="auto"/>
      </w:divBdr>
    </w:div>
    <w:div w:id="939409486">
      <w:bodyDiv w:val="1"/>
      <w:marLeft w:val="0"/>
      <w:marRight w:val="0"/>
      <w:marTop w:val="0"/>
      <w:marBottom w:val="0"/>
      <w:divBdr>
        <w:top w:val="none" w:sz="0" w:space="0" w:color="auto"/>
        <w:left w:val="none" w:sz="0" w:space="0" w:color="auto"/>
        <w:bottom w:val="none" w:sz="0" w:space="0" w:color="auto"/>
        <w:right w:val="none" w:sz="0" w:space="0" w:color="auto"/>
      </w:divBdr>
      <w:divsChild>
        <w:div w:id="1907914972">
          <w:marLeft w:val="0"/>
          <w:marRight w:val="0"/>
          <w:marTop w:val="0"/>
          <w:marBottom w:val="150"/>
          <w:divBdr>
            <w:top w:val="none" w:sz="0" w:space="0" w:color="auto"/>
            <w:left w:val="none" w:sz="0" w:space="0" w:color="auto"/>
            <w:bottom w:val="none" w:sz="0" w:space="0" w:color="auto"/>
            <w:right w:val="none" w:sz="0" w:space="0" w:color="auto"/>
          </w:divBdr>
          <w:divsChild>
            <w:div w:id="1450971764">
              <w:marLeft w:val="0"/>
              <w:marRight w:val="0"/>
              <w:marTop w:val="0"/>
              <w:marBottom w:val="0"/>
              <w:divBdr>
                <w:top w:val="none" w:sz="0" w:space="0" w:color="auto"/>
                <w:left w:val="none" w:sz="0" w:space="0" w:color="auto"/>
                <w:bottom w:val="none" w:sz="0" w:space="0" w:color="auto"/>
                <w:right w:val="none" w:sz="0" w:space="0" w:color="auto"/>
              </w:divBdr>
            </w:div>
          </w:divsChild>
        </w:div>
        <w:div w:id="1120757882">
          <w:marLeft w:val="0"/>
          <w:marRight w:val="0"/>
          <w:marTop w:val="0"/>
          <w:marBottom w:val="0"/>
          <w:divBdr>
            <w:top w:val="none" w:sz="0" w:space="0" w:color="auto"/>
            <w:left w:val="none" w:sz="0" w:space="0" w:color="auto"/>
            <w:bottom w:val="none" w:sz="0" w:space="0" w:color="auto"/>
            <w:right w:val="none" w:sz="0" w:space="0" w:color="auto"/>
          </w:divBdr>
        </w:div>
      </w:divsChild>
    </w:div>
    <w:div w:id="941110116">
      <w:bodyDiv w:val="1"/>
      <w:marLeft w:val="0"/>
      <w:marRight w:val="0"/>
      <w:marTop w:val="0"/>
      <w:marBottom w:val="0"/>
      <w:divBdr>
        <w:top w:val="none" w:sz="0" w:space="0" w:color="auto"/>
        <w:left w:val="none" w:sz="0" w:space="0" w:color="auto"/>
        <w:bottom w:val="none" w:sz="0" w:space="0" w:color="auto"/>
        <w:right w:val="none" w:sz="0" w:space="0" w:color="auto"/>
      </w:divBdr>
    </w:div>
    <w:div w:id="941188810">
      <w:bodyDiv w:val="1"/>
      <w:marLeft w:val="0"/>
      <w:marRight w:val="0"/>
      <w:marTop w:val="0"/>
      <w:marBottom w:val="0"/>
      <w:divBdr>
        <w:top w:val="none" w:sz="0" w:space="0" w:color="auto"/>
        <w:left w:val="none" w:sz="0" w:space="0" w:color="auto"/>
        <w:bottom w:val="none" w:sz="0" w:space="0" w:color="auto"/>
        <w:right w:val="none" w:sz="0" w:space="0" w:color="auto"/>
      </w:divBdr>
      <w:divsChild>
        <w:div w:id="660162520">
          <w:marLeft w:val="0"/>
          <w:marRight w:val="0"/>
          <w:marTop w:val="0"/>
          <w:marBottom w:val="0"/>
          <w:divBdr>
            <w:top w:val="none" w:sz="0" w:space="0" w:color="auto"/>
            <w:left w:val="none" w:sz="0" w:space="0" w:color="auto"/>
            <w:bottom w:val="dotted" w:sz="6" w:space="4" w:color="DDDDDD"/>
            <w:right w:val="none" w:sz="0" w:space="0" w:color="auto"/>
          </w:divBdr>
          <w:divsChild>
            <w:div w:id="18521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6850">
      <w:bodyDiv w:val="1"/>
      <w:marLeft w:val="0"/>
      <w:marRight w:val="0"/>
      <w:marTop w:val="0"/>
      <w:marBottom w:val="0"/>
      <w:divBdr>
        <w:top w:val="none" w:sz="0" w:space="0" w:color="auto"/>
        <w:left w:val="none" w:sz="0" w:space="0" w:color="auto"/>
        <w:bottom w:val="none" w:sz="0" w:space="0" w:color="auto"/>
        <w:right w:val="none" w:sz="0" w:space="0" w:color="auto"/>
      </w:divBdr>
      <w:divsChild>
        <w:div w:id="1637955516">
          <w:marLeft w:val="0"/>
          <w:marRight w:val="0"/>
          <w:marTop w:val="0"/>
          <w:marBottom w:val="0"/>
          <w:divBdr>
            <w:top w:val="none" w:sz="0" w:space="0" w:color="auto"/>
            <w:left w:val="none" w:sz="0" w:space="0" w:color="auto"/>
            <w:bottom w:val="none" w:sz="0" w:space="0" w:color="auto"/>
            <w:right w:val="none" w:sz="0" w:space="0" w:color="auto"/>
          </w:divBdr>
          <w:divsChild>
            <w:div w:id="1697195503">
              <w:marLeft w:val="0"/>
              <w:marRight w:val="0"/>
              <w:marTop w:val="0"/>
              <w:marBottom w:val="0"/>
              <w:divBdr>
                <w:top w:val="none" w:sz="0" w:space="0" w:color="auto"/>
                <w:left w:val="none" w:sz="0" w:space="0" w:color="auto"/>
                <w:bottom w:val="none" w:sz="0" w:space="0" w:color="auto"/>
                <w:right w:val="none" w:sz="0" w:space="0" w:color="auto"/>
              </w:divBdr>
              <w:divsChild>
                <w:div w:id="1403797408">
                  <w:marLeft w:val="0"/>
                  <w:marRight w:val="0"/>
                  <w:marTop w:val="0"/>
                  <w:marBottom w:val="0"/>
                  <w:divBdr>
                    <w:top w:val="none" w:sz="0" w:space="0" w:color="auto"/>
                    <w:left w:val="none" w:sz="0" w:space="0" w:color="auto"/>
                    <w:bottom w:val="none" w:sz="0" w:space="0" w:color="auto"/>
                    <w:right w:val="none" w:sz="0" w:space="0" w:color="auto"/>
                  </w:divBdr>
                  <w:divsChild>
                    <w:div w:id="599532275">
                      <w:marLeft w:val="0"/>
                      <w:marRight w:val="0"/>
                      <w:marTop w:val="0"/>
                      <w:marBottom w:val="0"/>
                      <w:divBdr>
                        <w:top w:val="none" w:sz="0" w:space="0" w:color="auto"/>
                        <w:left w:val="none" w:sz="0" w:space="0" w:color="auto"/>
                        <w:bottom w:val="none" w:sz="0" w:space="0" w:color="auto"/>
                        <w:right w:val="none" w:sz="0" w:space="0" w:color="auto"/>
                      </w:divBdr>
                      <w:divsChild>
                        <w:div w:id="1295869026">
                          <w:marLeft w:val="0"/>
                          <w:marRight w:val="0"/>
                          <w:marTop w:val="0"/>
                          <w:marBottom w:val="0"/>
                          <w:divBdr>
                            <w:top w:val="none" w:sz="0" w:space="0" w:color="auto"/>
                            <w:left w:val="none" w:sz="0" w:space="0" w:color="auto"/>
                            <w:bottom w:val="none" w:sz="0" w:space="0" w:color="auto"/>
                            <w:right w:val="none" w:sz="0" w:space="0" w:color="auto"/>
                          </w:divBdr>
                          <w:divsChild>
                            <w:div w:id="2091340945">
                              <w:marLeft w:val="0"/>
                              <w:marRight w:val="0"/>
                              <w:marTop w:val="0"/>
                              <w:marBottom w:val="0"/>
                              <w:divBdr>
                                <w:top w:val="none" w:sz="0" w:space="0" w:color="auto"/>
                                <w:left w:val="none" w:sz="0" w:space="0" w:color="auto"/>
                                <w:bottom w:val="none" w:sz="0" w:space="0" w:color="auto"/>
                                <w:right w:val="none" w:sz="0" w:space="0" w:color="auto"/>
                              </w:divBdr>
                              <w:divsChild>
                                <w:div w:id="517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643111">
      <w:bodyDiv w:val="1"/>
      <w:marLeft w:val="0"/>
      <w:marRight w:val="0"/>
      <w:marTop w:val="0"/>
      <w:marBottom w:val="0"/>
      <w:divBdr>
        <w:top w:val="none" w:sz="0" w:space="0" w:color="auto"/>
        <w:left w:val="none" w:sz="0" w:space="0" w:color="auto"/>
        <w:bottom w:val="none" w:sz="0" w:space="0" w:color="auto"/>
        <w:right w:val="none" w:sz="0" w:space="0" w:color="auto"/>
      </w:divBdr>
      <w:divsChild>
        <w:div w:id="162279012">
          <w:marLeft w:val="0"/>
          <w:marRight w:val="0"/>
          <w:marTop w:val="0"/>
          <w:marBottom w:val="150"/>
          <w:divBdr>
            <w:top w:val="none" w:sz="0" w:space="0" w:color="auto"/>
            <w:left w:val="none" w:sz="0" w:space="0" w:color="auto"/>
            <w:bottom w:val="none" w:sz="0" w:space="0" w:color="auto"/>
            <w:right w:val="none" w:sz="0" w:space="0" w:color="auto"/>
          </w:divBdr>
        </w:div>
      </w:divsChild>
    </w:div>
    <w:div w:id="942030150">
      <w:bodyDiv w:val="1"/>
      <w:marLeft w:val="0"/>
      <w:marRight w:val="0"/>
      <w:marTop w:val="0"/>
      <w:marBottom w:val="0"/>
      <w:divBdr>
        <w:top w:val="none" w:sz="0" w:space="0" w:color="auto"/>
        <w:left w:val="none" w:sz="0" w:space="0" w:color="auto"/>
        <w:bottom w:val="none" w:sz="0" w:space="0" w:color="auto"/>
        <w:right w:val="none" w:sz="0" w:space="0" w:color="auto"/>
      </w:divBdr>
      <w:divsChild>
        <w:div w:id="901721860">
          <w:marLeft w:val="0"/>
          <w:marRight w:val="0"/>
          <w:marTop w:val="0"/>
          <w:marBottom w:val="0"/>
          <w:divBdr>
            <w:top w:val="none" w:sz="0" w:space="0" w:color="auto"/>
            <w:left w:val="none" w:sz="0" w:space="0" w:color="auto"/>
            <w:bottom w:val="none" w:sz="0" w:space="0" w:color="auto"/>
            <w:right w:val="none" w:sz="0" w:space="0" w:color="auto"/>
          </w:divBdr>
          <w:divsChild>
            <w:div w:id="1670517189">
              <w:marLeft w:val="0"/>
              <w:marRight w:val="0"/>
              <w:marTop w:val="0"/>
              <w:marBottom w:val="0"/>
              <w:divBdr>
                <w:top w:val="none" w:sz="0" w:space="0" w:color="auto"/>
                <w:left w:val="none" w:sz="0" w:space="0" w:color="auto"/>
                <w:bottom w:val="none" w:sz="0" w:space="0" w:color="auto"/>
                <w:right w:val="none" w:sz="0" w:space="0" w:color="auto"/>
              </w:divBdr>
              <w:divsChild>
                <w:div w:id="2086877224">
                  <w:marLeft w:val="0"/>
                  <w:marRight w:val="0"/>
                  <w:marTop w:val="0"/>
                  <w:marBottom w:val="176"/>
                  <w:divBdr>
                    <w:top w:val="none" w:sz="0" w:space="0" w:color="auto"/>
                    <w:left w:val="none" w:sz="0" w:space="0" w:color="auto"/>
                    <w:bottom w:val="none" w:sz="0" w:space="0" w:color="auto"/>
                    <w:right w:val="none" w:sz="0" w:space="0" w:color="auto"/>
                  </w:divBdr>
                  <w:divsChild>
                    <w:div w:id="693581661">
                      <w:marLeft w:val="0"/>
                      <w:marRight w:val="0"/>
                      <w:marTop w:val="0"/>
                      <w:marBottom w:val="0"/>
                      <w:divBdr>
                        <w:top w:val="none" w:sz="0" w:space="0" w:color="auto"/>
                        <w:left w:val="none" w:sz="0" w:space="0" w:color="auto"/>
                        <w:bottom w:val="none" w:sz="0" w:space="0" w:color="auto"/>
                        <w:right w:val="none" w:sz="0" w:space="0" w:color="auto"/>
                      </w:divBdr>
                      <w:divsChild>
                        <w:div w:id="1673725803">
                          <w:marLeft w:val="0"/>
                          <w:marRight w:val="0"/>
                          <w:marTop w:val="0"/>
                          <w:marBottom w:val="0"/>
                          <w:divBdr>
                            <w:top w:val="none" w:sz="0" w:space="0" w:color="auto"/>
                            <w:left w:val="none" w:sz="0" w:space="0" w:color="auto"/>
                            <w:bottom w:val="none" w:sz="0" w:space="0" w:color="auto"/>
                            <w:right w:val="none" w:sz="0" w:space="0" w:color="auto"/>
                          </w:divBdr>
                          <w:divsChild>
                            <w:div w:id="285351090">
                              <w:marLeft w:val="0"/>
                              <w:marRight w:val="0"/>
                              <w:marTop w:val="0"/>
                              <w:marBottom w:val="0"/>
                              <w:divBdr>
                                <w:top w:val="none" w:sz="0" w:space="0" w:color="auto"/>
                                <w:left w:val="none" w:sz="0" w:space="0" w:color="auto"/>
                                <w:bottom w:val="none" w:sz="0" w:space="0" w:color="auto"/>
                                <w:right w:val="none" w:sz="0" w:space="0" w:color="auto"/>
                              </w:divBdr>
                              <w:divsChild>
                                <w:div w:id="1605304971">
                                  <w:marLeft w:val="0"/>
                                  <w:marRight w:val="0"/>
                                  <w:marTop w:val="0"/>
                                  <w:marBottom w:val="0"/>
                                  <w:divBdr>
                                    <w:top w:val="none" w:sz="0" w:space="0" w:color="auto"/>
                                    <w:left w:val="none" w:sz="0" w:space="0" w:color="auto"/>
                                    <w:bottom w:val="none" w:sz="0" w:space="0" w:color="auto"/>
                                    <w:right w:val="none" w:sz="0" w:space="0" w:color="auto"/>
                                  </w:divBdr>
                                  <w:divsChild>
                                    <w:div w:id="1222131842">
                                      <w:marLeft w:val="0"/>
                                      <w:marRight w:val="0"/>
                                      <w:marTop w:val="0"/>
                                      <w:marBottom w:val="0"/>
                                      <w:divBdr>
                                        <w:top w:val="none" w:sz="0" w:space="0" w:color="auto"/>
                                        <w:left w:val="none" w:sz="0" w:space="0" w:color="auto"/>
                                        <w:bottom w:val="none" w:sz="0" w:space="0" w:color="auto"/>
                                        <w:right w:val="none" w:sz="0" w:space="0" w:color="auto"/>
                                      </w:divBdr>
                                      <w:divsChild>
                                        <w:div w:id="867259640">
                                          <w:marLeft w:val="0"/>
                                          <w:marRight w:val="0"/>
                                          <w:marTop w:val="0"/>
                                          <w:marBottom w:val="0"/>
                                          <w:divBdr>
                                            <w:top w:val="none" w:sz="0" w:space="0" w:color="auto"/>
                                            <w:left w:val="none" w:sz="0" w:space="0" w:color="auto"/>
                                            <w:bottom w:val="none" w:sz="0" w:space="0" w:color="auto"/>
                                            <w:right w:val="none" w:sz="0" w:space="0" w:color="auto"/>
                                          </w:divBdr>
                                          <w:divsChild>
                                            <w:div w:id="1660377496">
                                              <w:marLeft w:val="0"/>
                                              <w:marRight w:val="0"/>
                                              <w:marTop w:val="0"/>
                                              <w:marBottom w:val="0"/>
                                              <w:divBdr>
                                                <w:top w:val="none" w:sz="0" w:space="0" w:color="auto"/>
                                                <w:left w:val="none" w:sz="0" w:space="0" w:color="auto"/>
                                                <w:bottom w:val="none" w:sz="0" w:space="0" w:color="auto"/>
                                                <w:right w:val="none" w:sz="0" w:space="0" w:color="auto"/>
                                              </w:divBdr>
                                              <w:divsChild>
                                                <w:div w:id="12468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030474">
      <w:bodyDiv w:val="1"/>
      <w:marLeft w:val="0"/>
      <w:marRight w:val="0"/>
      <w:marTop w:val="0"/>
      <w:marBottom w:val="0"/>
      <w:divBdr>
        <w:top w:val="none" w:sz="0" w:space="0" w:color="auto"/>
        <w:left w:val="none" w:sz="0" w:space="0" w:color="auto"/>
        <w:bottom w:val="none" w:sz="0" w:space="0" w:color="auto"/>
        <w:right w:val="none" w:sz="0" w:space="0" w:color="auto"/>
      </w:divBdr>
      <w:divsChild>
        <w:div w:id="156191831">
          <w:marLeft w:val="0"/>
          <w:marRight w:val="0"/>
          <w:marTop w:val="0"/>
          <w:marBottom w:val="0"/>
          <w:divBdr>
            <w:top w:val="none" w:sz="0" w:space="0" w:color="auto"/>
            <w:left w:val="none" w:sz="0" w:space="0" w:color="auto"/>
            <w:bottom w:val="dotted" w:sz="6" w:space="4" w:color="DDDDDD"/>
            <w:right w:val="none" w:sz="0" w:space="0" w:color="auto"/>
          </w:divBdr>
          <w:divsChild>
            <w:div w:id="14054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72455">
      <w:bodyDiv w:val="1"/>
      <w:marLeft w:val="0"/>
      <w:marRight w:val="0"/>
      <w:marTop w:val="0"/>
      <w:marBottom w:val="0"/>
      <w:divBdr>
        <w:top w:val="none" w:sz="0" w:space="0" w:color="auto"/>
        <w:left w:val="none" w:sz="0" w:space="0" w:color="auto"/>
        <w:bottom w:val="none" w:sz="0" w:space="0" w:color="auto"/>
        <w:right w:val="none" w:sz="0" w:space="0" w:color="auto"/>
      </w:divBdr>
      <w:divsChild>
        <w:div w:id="106195380">
          <w:marLeft w:val="0"/>
          <w:marRight w:val="0"/>
          <w:marTop w:val="0"/>
          <w:marBottom w:val="0"/>
          <w:divBdr>
            <w:top w:val="none" w:sz="0" w:space="0" w:color="auto"/>
            <w:left w:val="none" w:sz="0" w:space="0" w:color="auto"/>
            <w:bottom w:val="dotted" w:sz="6" w:space="4" w:color="DDDDDD"/>
            <w:right w:val="none" w:sz="0" w:space="0" w:color="auto"/>
          </w:divBdr>
          <w:divsChild>
            <w:div w:id="13798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811">
      <w:bodyDiv w:val="1"/>
      <w:marLeft w:val="0"/>
      <w:marRight w:val="0"/>
      <w:marTop w:val="0"/>
      <w:marBottom w:val="0"/>
      <w:divBdr>
        <w:top w:val="none" w:sz="0" w:space="0" w:color="auto"/>
        <w:left w:val="none" w:sz="0" w:space="0" w:color="auto"/>
        <w:bottom w:val="none" w:sz="0" w:space="0" w:color="auto"/>
        <w:right w:val="none" w:sz="0" w:space="0" w:color="auto"/>
      </w:divBdr>
    </w:div>
    <w:div w:id="942762922">
      <w:bodyDiv w:val="1"/>
      <w:marLeft w:val="0"/>
      <w:marRight w:val="0"/>
      <w:marTop w:val="0"/>
      <w:marBottom w:val="0"/>
      <w:divBdr>
        <w:top w:val="none" w:sz="0" w:space="0" w:color="auto"/>
        <w:left w:val="none" w:sz="0" w:space="0" w:color="auto"/>
        <w:bottom w:val="none" w:sz="0" w:space="0" w:color="auto"/>
        <w:right w:val="none" w:sz="0" w:space="0" w:color="auto"/>
      </w:divBdr>
    </w:div>
    <w:div w:id="942764196">
      <w:bodyDiv w:val="1"/>
      <w:marLeft w:val="0"/>
      <w:marRight w:val="0"/>
      <w:marTop w:val="0"/>
      <w:marBottom w:val="0"/>
      <w:divBdr>
        <w:top w:val="none" w:sz="0" w:space="0" w:color="auto"/>
        <w:left w:val="none" w:sz="0" w:space="0" w:color="auto"/>
        <w:bottom w:val="none" w:sz="0" w:space="0" w:color="auto"/>
        <w:right w:val="none" w:sz="0" w:space="0" w:color="auto"/>
      </w:divBdr>
      <w:divsChild>
        <w:div w:id="1420524651">
          <w:marLeft w:val="0"/>
          <w:marRight w:val="0"/>
          <w:marTop w:val="0"/>
          <w:marBottom w:val="0"/>
          <w:divBdr>
            <w:top w:val="none" w:sz="0" w:space="0" w:color="auto"/>
            <w:left w:val="none" w:sz="0" w:space="0" w:color="auto"/>
            <w:bottom w:val="none" w:sz="0" w:space="0" w:color="auto"/>
            <w:right w:val="none" w:sz="0" w:space="0" w:color="auto"/>
          </w:divBdr>
          <w:divsChild>
            <w:div w:id="1326976747">
              <w:marLeft w:val="0"/>
              <w:marRight w:val="0"/>
              <w:marTop w:val="0"/>
              <w:marBottom w:val="0"/>
              <w:divBdr>
                <w:top w:val="none" w:sz="0" w:space="0" w:color="auto"/>
                <w:left w:val="none" w:sz="0" w:space="0" w:color="auto"/>
                <w:bottom w:val="none" w:sz="0" w:space="0" w:color="auto"/>
                <w:right w:val="none" w:sz="0" w:space="0" w:color="auto"/>
              </w:divBdr>
              <w:divsChild>
                <w:div w:id="114951877">
                  <w:marLeft w:val="0"/>
                  <w:marRight w:val="0"/>
                  <w:marTop w:val="0"/>
                  <w:marBottom w:val="0"/>
                  <w:divBdr>
                    <w:top w:val="none" w:sz="0" w:space="0" w:color="auto"/>
                    <w:left w:val="none" w:sz="0" w:space="0" w:color="auto"/>
                    <w:bottom w:val="none" w:sz="0" w:space="0" w:color="auto"/>
                    <w:right w:val="none" w:sz="0" w:space="0" w:color="auto"/>
                  </w:divBdr>
                  <w:divsChild>
                    <w:div w:id="2023969701">
                      <w:marLeft w:val="0"/>
                      <w:marRight w:val="0"/>
                      <w:marTop w:val="0"/>
                      <w:marBottom w:val="0"/>
                      <w:divBdr>
                        <w:top w:val="none" w:sz="0" w:space="0" w:color="auto"/>
                        <w:left w:val="none" w:sz="0" w:space="0" w:color="auto"/>
                        <w:bottom w:val="none" w:sz="0" w:space="0" w:color="auto"/>
                        <w:right w:val="none" w:sz="0" w:space="0" w:color="auto"/>
                      </w:divBdr>
                      <w:divsChild>
                        <w:div w:id="1286229294">
                          <w:marLeft w:val="0"/>
                          <w:marRight w:val="0"/>
                          <w:marTop w:val="0"/>
                          <w:marBottom w:val="0"/>
                          <w:divBdr>
                            <w:top w:val="none" w:sz="0" w:space="0" w:color="auto"/>
                            <w:left w:val="none" w:sz="0" w:space="0" w:color="auto"/>
                            <w:bottom w:val="none" w:sz="0" w:space="0" w:color="auto"/>
                            <w:right w:val="none" w:sz="0" w:space="0" w:color="auto"/>
                          </w:divBdr>
                          <w:divsChild>
                            <w:div w:id="1978223113">
                              <w:marLeft w:val="0"/>
                              <w:marRight w:val="0"/>
                              <w:marTop w:val="0"/>
                              <w:marBottom w:val="0"/>
                              <w:divBdr>
                                <w:top w:val="none" w:sz="0" w:space="0" w:color="auto"/>
                                <w:left w:val="none" w:sz="0" w:space="0" w:color="auto"/>
                                <w:bottom w:val="none" w:sz="0" w:space="0" w:color="auto"/>
                                <w:right w:val="none" w:sz="0" w:space="0" w:color="auto"/>
                              </w:divBdr>
                              <w:divsChild>
                                <w:div w:id="2112511619">
                                  <w:marLeft w:val="0"/>
                                  <w:marRight w:val="0"/>
                                  <w:marTop w:val="0"/>
                                  <w:marBottom w:val="0"/>
                                  <w:divBdr>
                                    <w:top w:val="none" w:sz="0" w:space="0" w:color="auto"/>
                                    <w:left w:val="none" w:sz="0" w:space="0" w:color="auto"/>
                                    <w:bottom w:val="none" w:sz="0" w:space="0" w:color="auto"/>
                                    <w:right w:val="none" w:sz="0" w:space="0" w:color="auto"/>
                                  </w:divBdr>
                                  <w:divsChild>
                                    <w:div w:id="1986007081">
                                      <w:marLeft w:val="0"/>
                                      <w:marRight w:val="0"/>
                                      <w:marTop w:val="0"/>
                                      <w:marBottom w:val="0"/>
                                      <w:divBdr>
                                        <w:top w:val="none" w:sz="0" w:space="0" w:color="auto"/>
                                        <w:left w:val="none" w:sz="0" w:space="0" w:color="auto"/>
                                        <w:bottom w:val="none" w:sz="0" w:space="0" w:color="auto"/>
                                        <w:right w:val="none" w:sz="0" w:space="0" w:color="auto"/>
                                      </w:divBdr>
                                      <w:divsChild>
                                        <w:div w:id="204698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999553">
      <w:bodyDiv w:val="1"/>
      <w:marLeft w:val="0"/>
      <w:marRight w:val="0"/>
      <w:marTop w:val="0"/>
      <w:marBottom w:val="0"/>
      <w:divBdr>
        <w:top w:val="none" w:sz="0" w:space="0" w:color="auto"/>
        <w:left w:val="none" w:sz="0" w:space="0" w:color="auto"/>
        <w:bottom w:val="none" w:sz="0" w:space="0" w:color="auto"/>
        <w:right w:val="none" w:sz="0" w:space="0" w:color="auto"/>
      </w:divBdr>
    </w:div>
    <w:div w:id="943070463">
      <w:bodyDiv w:val="1"/>
      <w:marLeft w:val="0"/>
      <w:marRight w:val="0"/>
      <w:marTop w:val="0"/>
      <w:marBottom w:val="0"/>
      <w:divBdr>
        <w:top w:val="none" w:sz="0" w:space="0" w:color="auto"/>
        <w:left w:val="none" w:sz="0" w:space="0" w:color="auto"/>
        <w:bottom w:val="none" w:sz="0" w:space="0" w:color="auto"/>
        <w:right w:val="none" w:sz="0" w:space="0" w:color="auto"/>
      </w:divBdr>
    </w:div>
    <w:div w:id="944458937">
      <w:bodyDiv w:val="1"/>
      <w:marLeft w:val="0"/>
      <w:marRight w:val="0"/>
      <w:marTop w:val="0"/>
      <w:marBottom w:val="0"/>
      <w:divBdr>
        <w:top w:val="none" w:sz="0" w:space="0" w:color="auto"/>
        <w:left w:val="none" w:sz="0" w:space="0" w:color="auto"/>
        <w:bottom w:val="none" w:sz="0" w:space="0" w:color="auto"/>
        <w:right w:val="none" w:sz="0" w:space="0" w:color="auto"/>
      </w:divBdr>
    </w:div>
    <w:div w:id="944968877">
      <w:bodyDiv w:val="1"/>
      <w:marLeft w:val="0"/>
      <w:marRight w:val="0"/>
      <w:marTop w:val="0"/>
      <w:marBottom w:val="0"/>
      <w:divBdr>
        <w:top w:val="none" w:sz="0" w:space="0" w:color="auto"/>
        <w:left w:val="none" w:sz="0" w:space="0" w:color="auto"/>
        <w:bottom w:val="none" w:sz="0" w:space="0" w:color="auto"/>
        <w:right w:val="none" w:sz="0" w:space="0" w:color="auto"/>
      </w:divBdr>
      <w:divsChild>
        <w:div w:id="284119942">
          <w:marLeft w:val="0"/>
          <w:marRight w:val="0"/>
          <w:marTop w:val="0"/>
          <w:marBottom w:val="150"/>
          <w:divBdr>
            <w:top w:val="none" w:sz="0" w:space="0" w:color="auto"/>
            <w:left w:val="none" w:sz="0" w:space="0" w:color="auto"/>
            <w:bottom w:val="none" w:sz="0" w:space="0" w:color="auto"/>
            <w:right w:val="none" w:sz="0" w:space="0" w:color="auto"/>
          </w:divBdr>
        </w:div>
        <w:div w:id="942106193">
          <w:marLeft w:val="0"/>
          <w:marRight w:val="0"/>
          <w:marTop w:val="0"/>
          <w:marBottom w:val="150"/>
          <w:divBdr>
            <w:top w:val="none" w:sz="0" w:space="0" w:color="auto"/>
            <w:left w:val="none" w:sz="0" w:space="0" w:color="auto"/>
            <w:bottom w:val="none" w:sz="0" w:space="0" w:color="auto"/>
            <w:right w:val="none" w:sz="0" w:space="0" w:color="auto"/>
          </w:divBdr>
        </w:div>
        <w:div w:id="1140731969">
          <w:marLeft w:val="0"/>
          <w:marRight w:val="0"/>
          <w:marTop w:val="0"/>
          <w:marBottom w:val="150"/>
          <w:divBdr>
            <w:top w:val="none" w:sz="0" w:space="0" w:color="auto"/>
            <w:left w:val="none" w:sz="0" w:space="0" w:color="auto"/>
            <w:bottom w:val="none" w:sz="0" w:space="0" w:color="auto"/>
            <w:right w:val="none" w:sz="0" w:space="0" w:color="auto"/>
          </w:divBdr>
        </w:div>
        <w:div w:id="1261987795">
          <w:marLeft w:val="0"/>
          <w:marRight w:val="0"/>
          <w:marTop w:val="0"/>
          <w:marBottom w:val="150"/>
          <w:divBdr>
            <w:top w:val="none" w:sz="0" w:space="0" w:color="auto"/>
            <w:left w:val="none" w:sz="0" w:space="0" w:color="auto"/>
            <w:bottom w:val="none" w:sz="0" w:space="0" w:color="auto"/>
            <w:right w:val="none" w:sz="0" w:space="0" w:color="auto"/>
          </w:divBdr>
        </w:div>
        <w:div w:id="1443695206">
          <w:marLeft w:val="0"/>
          <w:marRight w:val="0"/>
          <w:marTop w:val="0"/>
          <w:marBottom w:val="150"/>
          <w:divBdr>
            <w:top w:val="none" w:sz="0" w:space="0" w:color="auto"/>
            <w:left w:val="none" w:sz="0" w:space="0" w:color="auto"/>
            <w:bottom w:val="none" w:sz="0" w:space="0" w:color="auto"/>
            <w:right w:val="none" w:sz="0" w:space="0" w:color="auto"/>
          </w:divBdr>
        </w:div>
        <w:div w:id="1709715836">
          <w:marLeft w:val="0"/>
          <w:marRight w:val="0"/>
          <w:marTop w:val="0"/>
          <w:marBottom w:val="150"/>
          <w:divBdr>
            <w:top w:val="none" w:sz="0" w:space="0" w:color="auto"/>
            <w:left w:val="none" w:sz="0" w:space="0" w:color="auto"/>
            <w:bottom w:val="none" w:sz="0" w:space="0" w:color="auto"/>
            <w:right w:val="none" w:sz="0" w:space="0" w:color="auto"/>
          </w:divBdr>
        </w:div>
        <w:div w:id="1868249775">
          <w:marLeft w:val="0"/>
          <w:marRight w:val="0"/>
          <w:marTop w:val="0"/>
          <w:marBottom w:val="150"/>
          <w:divBdr>
            <w:top w:val="none" w:sz="0" w:space="0" w:color="auto"/>
            <w:left w:val="none" w:sz="0" w:space="0" w:color="auto"/>
            <w:bottom w:val="none" w:sz="0" w:space="0" w:color="auto"/>
            <w:right w:val="none" w:sz="0" w:space="0" w:color="auto"/>
          </w:divBdr>
        </w:div>
        <w:div w:id="1910845785">
          <w:marLeft w:val="0"/>
          <w:marRight w:val="0"/>
          <w:marTop w:val="0"/>
          <w:marBottom w:val="150"/>
          <w:divBdr>
            <w:top w:val="none" w:sz="0" w:space="0" w:color="auto"/>
            <w:left w:val="none" w:sz="0" w:space="0" w:color="auto"/>
            <w:bottom w:val="none" w:sz="0" w:space="0" w:color="auto"/>
            <w:right w:val="none" w:sz="0" w:space="0" w:color="auto"/>
          </w:divBdr>
        </w:div>
        <w:div w:id="1969966866">
          <w:marLeft w:val="0"/>
          <w:marRight w:val="0"/>
          <w:marTop w:val="0"/>
          <w:marBottom w:val="150"/>
          <w:divBdr>
            <w:top w:val="none" w:sz="0" w:space="0" w:color="auto"/>
            <w:left w:val="none" w:sz="0" w:space="0" w:color="auto"/>
            <w:bottom w:val="none" w:sz="0" w:space="0" w:color="auto"/>
            <w:right w:val="none" w:sz="0" w:space="0" w:color="auto"/>
          </w:divBdr>
        </w:div>
        <w:div w:id="2079860537">
          <w:marLeft w:val="0"/>
          <w:marRight w:val="0"/>
          <w:marTop w:val="0"/>
          <w:marBottom w:val="150"/>
          <w:divBdr>
            <w:top w:val="none" w:sz="0" w:space="0" w:color="auto"/>
            <w:left w:val="none" w:sz="0" w:space="0" w:color="auto"/>
            <w:bottom w:val="none" w:sz="0" w:space="0" w:color="auto"/>
            <w:right w:val="none" w:sz="0" w:space="0" w:color="auto"/>
          </w:divBdr>
        </w:div>
        <w:div w:id="2127191173">
          <w:marLeft w:val="0"/>
          <w:marRight w:val="0"/>
          <w:marTop w:val="0"/>
          <w:marBottom w:val="150"/>
          <w:divBdr>
            <w:top w:val="none" w:sz="0" w:space="0" w:color="auto"/>
            <w:left w:val="none" w:sz="0" w:space="0" w:color="auto"/>
            <w:bottom w:val="none" w:sz="0" w:space="0" w:color="auto"/>
            <w:right w:val="none" w:sz="0" w:space="0" w:color="auto"/>
          </w:divBdr>
        </w:div>
      </w:divsChild>
    </w:div>
    <w:div w:id="944994062">
      <w:bodyDiv w:val="1"/>
      <w:marLeft w:val="0"/>
      <w:marRight w:val="0"/>
      <w:marTop w:val="0"/>
      <w:marBottom w:val="0"/>
      <w:divBdr>
        <w:top w:val="none" w:sz="0" w:space="0" w:color="auto"/>
        <w:left w:val="none" w:sz="0" w:space="0" w:color="auto"/>
        <w:bottom w:val="none" w:sz="0" w:space="0" w:color="auto"/>
        <w:right w:val="none" w:sz="0" w:space="0" w:color="auto"/>
      </w:divBdr>
    </w:div>
    <w:div w:id="945232774">
      <w:bodyDiv w:val="1"/>
      <w:marLeft w:val="0"/>
      <w:marRight w:val="0"/>
      <w:marTop w:val="0"/>
      <w:marBottom w:val="0"/>
      <w:divBdr>
        <w:top w:val="none" w:sz="0" w:space="0" w:color="auto"/>
        <w:left w:val="none" w:sz="0" w:space="0" w:color="auto"/>
        <w:bottom w:val="none" w:sz="0" w:space="0" w:color="auto"/>
        <w:right w:val="none" w:sz="0" w:space="0" w:color="auto"/>
      </w:divBdr>
      <w:divsChild>
        <w:div w:id="1246838917">
          <w:marLeft w:val="0"/>
          <w:marRight w:val="0"/>
          <w:marTop w:val="0"/>
          <w:marBottom w:val="150"/>
          <w:divBdr>
            <w:top w:val="none" w:sz="0" w:space="0" w:color="auto"/>
            <w:left w:val="none" w:sz="0" w:space="0" w:color="auto"/>
            <w:bottom w:val="none" w:sz="0" w:space="0" w:color="auto"/>
            <w:right w:val="none" w:sz="0" w:space="0" w:color="auto"/>
          </w:divBdr>
          <w:divsChild>
            <w:div w:id="1798334840">
              <w:marLeft w:val="0"/>
              <w:marRight w:val="0"/>
              <w:marTop w:val="0"/>
              <w:marBottom w:val="0"/>
              <w:divBdr>
                <w:top w:val="none" w:sz="0" w:space="0" w:color="auto"/>
                <w:left w:val="none" w:sz="0" w:space="0" w:color="auto"/>
                <w:bottom w:val="none" w:sz="0" w:space="0" w:color="auto"/>
                <w:right w:val="none" w:sz="0" w:space="0" w:color="auto"/>
              </w:divBdr>
              <w:divsChild>
                <w:div w:id="7661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303">
          <w:marLeft w:val="0"/>
          <w:marRight w:val="0"/>
          <w:marTop w:val="0"/>
          <w:marBottom w:val="150"/>
          <w:divBdr>
            <w:top w:val="none" w:sz="0" w:space="0" w:color="auto"/>
            <w:left w:val="none" w:sz="0" w:space="0" w:color="auto"/>
            <w:bottom w:val="none" w:sz="0" w:space="0" w:color="auto"/>
            <w:right w:val="none" w:sz="0" w:space="0" w:color="auto"/>
          </w:divBdr>
        </w:div>
        <w:div w:id="1086345503">
          <w:marLeft w:val="0"/>
          <w:marRight w:val="0"/>
          <w:marTop w:val="0"/>
          <w:marBottom w:val="0"/>
          <w:divBdr>
            <w:top w:val="none" w:sz="0" w:space="0" w:color="auto"/>
            <w:left w:val="none" w:sz="0" w:space="0" w:color="auto"/>
            <w:bottom w:val="none" w:sz="0" w:space="0" w:color="auto"/>
            <w:right w:val="none" w:sz="0" w:space="0" w:color="auto"/>
          </w:divBdr>
          <w:divsChild>
            <w:div w:id="161189057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45573827">
      <w:bodyDiv w:val="1"/>
      <w:marLeft w:val="0"/>
      <w:marRight w:val="0"/>
      <w:marTop w:val="0"/>
      <w:marBottom w:val="0"/>
      <w:divBdr>
        <w:top w:val="none" w:sz="0" w:space="0" w:color="auto"/>
        <w:left w:val="none" w:sz="0" w:space="0" w:color="auto"/>
        <w:bottom w:val="none" w:sz="0" w:space="0" w:color="auto"/>
        <w:right w:val="none" w:sz="0" w:space="0" w:color="auto"/>
      </w:divBdr>
      <w:divsChild>
        <w:div w:id="1318412920">
          <w:marLeft w:val="0"/>
          <w:marRight w:val="0"/>
          <w:marTop w:val="0"/>
          <w:marBottom w:val="150"/>
          <w:divBdr>
            <w:top w:val="none" w:sz="0" w:space="0" w:color="auto"/>
            <w:left w:val="none" w:sz="0" w:space="0" w:color="auto"/>
            <w:bottom w:val="none" w:sz="0" w:space="0" w:color="auto"/>
            <w:right w:val="none" w:sz="0" w:space="0" w:color="auto"/>
          </w:divBdr>
        </w:div>
      </w:divsChild>
    </w:div>
    <w:div w:id="945579090">
      <w:bodyDiv w:val="1"/>
      <w:marLeft w:val="0"/>
      <w:marRight w:val="0"/>
      <w:marTop w:val="0"/>
      <w:marBottom w:val="0"/>
      <w:divBdr>
        <w:top w:val="none" w:sz="0" w:space="0" w:color="auto"/>
        <w:left w:val="none" w:sz="0" w:space="0" w:color="auto"/>
        <w:bottom w:val="none" w:sz="0" w:space="0" w:color="auto"/>
        <w:right w:val="none" w:sz="0" w:space="0" w:color="auto"/>
      </w:divBdr>
      <w:divsChild>
        <w:div w:id="884222431">
          <w:marLeft w:val="0"/>
          <w:marRight w:val="0"/>
          <w:marTop w:val="0"/>
          <w:marBottom w:val="150"/>
          <w:divBdr>
            <w:top w:val="none" w:sz="0" w:space="0" w:color="auto"/>
            <w:left w:val="none" w:sz="0" w:space="0" w:color="auto"/>
            <w:bottom w:val="none" w:sz="0" w:space="0" w:color="auto"/>
            <w:right w:val="none" w:sz="0" w:space="0" w:color="auto"/>
          </w:divBdr>
          <w:divsChild>
            <w:div w:id="1317101062">
              <w:marLeft w:val="0"/>
              <w:marRight w:val="0"/>
              <w:marTop w:val="0"/>
              <w:marBottom w:val="0"/>
              <w:divBdr>
                <w:top w:val="none" w:sz="0" w:space="0" w:color="auto"/>
                <w:left w:val="none" w:sz="0" w:space="0" w:color="auto"/>
                <w:bottom w:val="none" w:sz="0" w:space="0" w:color="auto"/>
                <w:right w:val="none" w:sz="0" w:space="0" w:color="auto"/>
              </w:divBdr>
            </w:div>
          </w:divsChild>
        </w:div>
        <w:div w:id="1590966191">
          <w:marLeft w:val="0"/>
          <w:marRight w:val="0"/>
          <w:marTop w:val="0"/>
          <w:marBottom w:val="150"/>
          <w:divBdr>
            <w:top w:val="none" w:sz="0" w:space="0" w:color="auto"/>
            <w:left w:val="none" w:sz="0" w:space="0" w:color="auto"/>
            <w:bottom w:val="none" w:sz="0" w:space="0" w:color="auto"/>
            <w:right w:val="none" w:sz="0" w:space="0" w:color="auto"/>
          </w:divBdr>
        </w:div>
        <w:div w:id="2062750306">
          <w:marLeft w:val="0"/>
          <w:marRight w:val="0"/>
          <w:marTop w:val="0"/>
          <w:marBottom w:val="0"/>
          <w:divBdr>
            <w:top w:val="none" w:sz="0" w:space="0" w:color="auto"/>
            <w:left w:val="none" w:sz="0" w:space="0" w:color="auto"/>
            <w:bottom w:val="none" w:sz="0" w:space="0" w:color="auto"/>
            <w:right w:val="none" w:sz="0" w:space="0" w:color="auto"/>
          </w:divBdr>
          <w:divsChild>
            <w:div w:id="6507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1094">
      <w:bodyDiv w:val="1"/>
      <w:marLeft w:val="0"/>
      <w:marRight w:val="0"/>
      <w:marTop w:val="0"/>
      <w:marBottom w:val="0"/>
      <w:divBdr>
        <w:top w:val="none" w:sz="0" w:space="0" w:color="auto"/>
        <w:left w:val="none" w:sz="0" w:space="0" w:color="auto"/>
        <w:bottom w:val="none" w:sz="0" w:space="0" w:color="auto"/>
        <w:right w:val="none" w:sz="0" w:space="0" w:color="auto"/>
      </w:divBdr>
      <w:divsChild>
        <w:div w:id="719279805">
          <w:marLeft w:val="0"/>
          <w:marRight w:val="0"/>
          <w:marTop w:val="0"/>
          <w:marBottom w:val="0"/>
          <w:divBdr>
            <w:top w:val="none" w:sz="0" w:space="0" w:color="auto"/>
            <w:left w:val="none" w:sz="0" w:space="0" w:color="auto"/>
            <w:bottom w:val="none" w:sz="0" w:space="0" w:color="auto"/>
            <w:right w:val="none" w:sz="0" w:space="0" w:color="auto"/>
          </w:divBdr>
          <w:divsChild>
            <w:div w:id="1664314747">
              <w:marLeft w:val="0"/>
              <w:marRight w:val="0"/>
              <w:marTop w:val="0"/>
              <w:marBottom w:val="0"/>
              <w:divBdr>
                <w:top w:val="none" w:sz="0" w:space="0" w:color="auto"/>
                <w:left w:val="none" w:sz="0" w:space="0" w:color="auto"/>
                <w:bottom w:val="none" w:sz="0" w:space="0" w:color="auto"/>
                <w:right w:val="none" w:sz="0" w:space="0" w:color="auto"/>
              </w:divBdr>
              <w:divsChild>
                <w:div w:id="1130199785">
                  <w:marLeft w:val="0"/>
                  <w:marRight w:val="0"/>
                  <w:marTop w:val="0"/>
                  <w:marBottom w:val="0"/>
                  <w:divBdr>
                    <w:top w:val="none" w:sz="0" w:space="0" w:color="auto"/>
                    <w:left w:val="none" w:sz="0" w:space="0" w:color="auto"/>
                    <w:bottom w:val="none" w:sz="0" w:space="0" w:color="auto"/>
                    <w:right w:val="none" w:sz="0" w:space="0" w:color="auto"/>
                  </w:divBdr>
                  <w:divsChild>
                    <w:div w:id="1868133993">
                      <w:marLeft w:val="0"/>
                      <w:marRight w:val="0"/>
                      <w:marTop w:val="0"/>
                      <w:marBottom w:val="0"/>
                      <w:divBdr>
                        <w:top w:val="none" w:sz="0" w:space="0" w:color="auto"/>
                        <w:left w:val="none" w:sz="0" w:space="0" w:color="auto"/>
                        <w:bottom w:val="none" w:sz="0" w:space="0" w:color="auto"/>
                        <w:right w:val="none" w:sz="0" w:space="0" w:color="auto"/>
                      </w:divBdr>
                      <w:divsChild>
                        <w:div w:id="242565878">
                          <w:marLeft w:val="0"/>
                          <w:marRight w:val="0"/>
                          <w:marTop w:val="0"/>
                          <w:marBottom w:val="0"/>
                          <w:divBdr>
                            <w:top w:val="none" w:sz="0" w:space="0" w:color="auto"/>
                            <w:left w:val="none" w:sz="0" w:space="0" w:color="auto"/>
                            <w:bottom w:val="none" w:sz="0" w:space="0" w:color="auto"/>
                            <w:right w:val="none" w:sz="0" w:space="0" w:color="auto"/>
                          </w:divBdr>
                          <w:divsChild>
                            <w:div w:id="274673027">
                              <w:marLeft w:val="0"/>
                              <w:marRight w:val="0"/>
                              <w:marTop w:val="0"/>
                              <w:marBottom w:val="0"/>
                              <w:divBdr>
                                <w:top w:val="none" w:sz="0" w:space="0" w:color="auto"/>
                                <w:left w:val="none" w:sz="0" w:space="0" w:color="auto"/>
                                <w:bottom w:val="none" w:sz="0" w:space="0" w:color="auto"/>
                                <w:right w:val="none" w:sz="0" w:space="0" w:color="auto"/>
                              </w:divBdr>
                              <w:divsChild>
                                <w:div w:id="209733417">
                                  <w:marLeft w:val="0"/>
                                  <w:marRight w:val="0"/>
                                  <w:marTop w:val="0"/>
                                  <w:marBottom w:val="0"/>
                                  <w:divBdr>
                                    <w:top w:val="none" w:sz="0" w:space="0" w:color="auto"/>
                                    <w:left w:val="none" w:sz="0" w:space="0" w:color="auto"/>
                                    <w:bottom w:val="none" w:sz="0" w:space="0" w:color="auto"/>
                                    <w:right w:val="none" w:sz="0" w:space="0" w:color="auto"/>
                                  </w:divBdr>
                                  <w:divsChild>
                                    <w:div w:id="10803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887994">
      <w:bodyDiv w:val="1"/>
      <w:marLeft w:val="0"/>
      <w:marRight w:val="0"/>
      <w:marTop w:val="0"/>
      <w:marBottom w:val="0"/>
      <w:divBdr>
        <w:top w:val="none" w:sz="0" w:space="0" w:color="auto"/>
        <w:left w:val="none" w:sz="0" w:space="0" w:color="auto"/>
        <w:bottom w:val="none" w:sz="0" w:space="0" w:color="auto"/>
        <w:right w:val="none" w:sz="0" w:space="0" w:color="auto"/>
      </w:divBdr>
      <w:divsChild>
        <w:div w:id="1733773489">
          <w:marLeft w:val="0"/>
          <w:marRight w:val="0"/>
          <w:marTop w:val="0"/>
          <w:marBottom w:val="0"/>
          <w:divBdr>
            <w:top w:val="none" w:sz="0" w:space="0" w:color="auto"/>
            <w:left w:val="none" w:sz="0" w:space="0" w:color="auto"/>
            <w:bottom w:val="none" w:sz="0" w:space="0" w:color="auto"/>
            <w:right w:val="none" w:sz="0" w:space="0" w:color="auto"/>
          </w:divBdr>
          <w:divsChild>
            <w:div w:id="1413503185">
              <w:marLeft w:val="0"/>
              <w:marRight w:val="0"/>
              <w:marTop w:val="0"/>
              <w:marBottom w:val="0"/>
              <w:divBdr>
                <w:top w:val="none" w:sz="0" w:space="0" w:color="auto"/>
                <w:left w:val="none" w:sz="0" w:space="0" w:color="auto"/>
                <w:bottom w:val="none" w:sz="0" w:space="0" w:color="auto"/>
                <w:right w:val="none" w:sz="0" w:space="0" w:color="auto"/>
              </w:divBdr>
            </w:div>
          </w:divsChild>
        </w:div>
        <w:div w:id="81420690">
          <w:marLeft w:val="0"/>
          <w:marRight w:val="0"/>
          <w:marTop w:val="0"/>
          <w:marBottom w:val="0"/>
          <w:divBdr>
            <w:top w:val="none" w:sz="0" w:space="0" w:color="auto"/>
            <w:left w:val="none" w:sz="0" w:space="0" w:color="auto"/>
            <w:bottom w:val="none" w:sz="0" w:space="0" w:color="auto"/>
            <w:right w:val="none" w:sz="0" w:space="0" w:color="auto"/>
          </w:divBdr>
          <w:divsChild>
            <w:div w:id="65303990">
              <w:marLeft w:val="0"/>
              <w:marRight w:val="0"/>
              <w:marTop w:val="0"/>
              <w:marBottom w:val="0"/>
              <w:divBdr>
                <w:top w:val="none" w:sz="0" w:space="0" w:color="auto"/>
                <w:left w:val="none" w:sz="0" w:space="0" w:color="auto"/>
                <w:bottom w:val="none" w:sz="0" w:space="0" w:color="auto"/>
                <w:right w:val="none" w:sz="0" w:space="0" w:color="auto"/>
              </w:divBdr>
              <w:divsChild>
                <w:div w:id="859470654">
                  <w:marLeft w:val="0"/>
                  <w:marRight w:val="0"/>
                  <w:marTop w:val="0"/>
                  <w:marBottom w:val="0"/>
                  <w:divBdr>
                    <w:top w:val="none" w:sz="0" w:space="0" w:color="auto"/>
                    <w:left w:val="none" w:sz="0" w:space="0" w:color="auto"/>
                    <w:bottom w:val="none" w:sz="0" w:space="0" w:color="auto"/>
                    <w:right w:val="none" w:sz="0" w:space="0" w:color="auto"/>
                  </w:divBdr>
                  <w:divsChild>
                    <w:div w:id="1683820106">
                      <w:marLeft w:val="0"/>
                      <w:marRight w:val="0"/>
                      <w:marTop w:val="0"/>
                      <w:marBottom w:val="300"/>
                      <w:divBdr>
                        <w:top w:val="none" w:sz="0" w:space="0" w:color="auto"/>
                        <w:left w:val="none" w:sz="0" w:space="0" w:color="auto"/>
                        <w:bottom w:val="none" w:sz="0" w:space="0" w:color="auto"/>
                        <w:right w:val="none" w:sz="0" w:space="0" w:color="auto"/>
                      </w:divBdr>
                      <w:divsChild>
                        <w:div w:id="1114522255">
                          <w:marLeft w:val="0"/>
                          <w:marRight w:val="0"/>
                          <w:marTop w:val="0"/>
                          <w:marBottom w:val="120"/>
                          <w:divBdr>
                            <w:top w:val="none" w:sz="0" w:space="0" w:color="auto"/>
                            <w:left w:val="none" w:sz="0" w:space="0" w:color="auto"/>
                            <w:bottom w:val="single" w:sz="12" w:space="6" w:color="BBDEFE"/>
                            <w:right w:val="none" w:sz="0" w:space="0" w:color="auto"/>
                          </w:divBdr>
                        </w:div>
                        <w:div w:id="1000695434">
                          <w:marLeft w:val="0"/>
                          <w:marRight w:val="0"/>
                          <w:marTop w:val="0"/>
                          <w:marBottom w:val="0"/>
                          <w:divBdr>
                            <w:top w:val="none" w:sz="0" w:space="0" w:color="auto"/>
                            <w:left w:val="none" w:sz="0" w:space="0" w:color="auto"/>
                            <w:bottom w:val="none" w:sz="0" w:space="0" w:color="auto"/>
                            <w:right w:val="none" w:sz="0" w:space="0" w:color="auto"/>
                          </w:divBdr>
                          <w:divsChild>
                            <w:div w:id="1872036085">
                              <w:marLeft w:val="0"/>
                              <w:marRight w:val="0"/>
                              <w:marTop w:val="0"/>
                              <w:marBottom w:val="0"/>
                              <w:divBdr>
                                <w:top w:val="none" w:sz="0" w:space="0" w:color="auto"/>
                                <w:left w:val="none" w:sz="0" w:space="0" w:color="auto"/>
                                <w:bottom w:val="none" w:sz="0" w:space="0" w:color="auto"/>
                                <w:right w:val="none" w:sz="0" w:space="0" w:color="auto"/>
                              </w:divBdr>
                              <w:divsChild>
                                <w:div w:id="54283025">
                                  <w:marLeft w:val="0"/>
                                  <w:marRight w:val="600"/>
                                  <w:marTop w:val="0"/>
                                  <w:marBottom w:val="0"/>
                                  <w:divBdr>
                                    <w:top w:val="none" w:sz="0" w:space="0" w:color="auto"/>
                                    <w:left w:val="none" w:sz="0" w:space="0" w:color="auto"/>
                                    <w:bottom w:val="none" w:sz="0" w:space="0" w:color="auto"/>
                                    <w:right w:val="none" w:sz="0" w:space="0" w:color="auto"/>
                                  </w:divBdr>
                                  <w:divsChild>
                                    <w:div w:id="861355853">
                                      <w:marLeft w:val="0"/>
                                      <w:marRight w:val="0"/>
                                      <w:marTop w:val="0"/>
                                      <w:marBottom w:val="120"/>
                                      <w:divBdr>
                                        <w:top w:val="none" w:sz="0" w:space="0" w:color="auto"/>
                                        <w:left w:val="none" w:sz="0" w:space="0" w:color="auto"/>
                                        <w:bottom w:val="single" w:sz="6" w:space="6" w:color="EEEEEE"/>
                                        <w:right w:val="none" w:sz="0" w:space="0" w:color="auto"/>
                                      </w:divBdr>
                                      <w:divsChild>
                                        <w:div w:id="1938707984">
                                          <w:marLeft w:val="0"/>
                                          <w:marRight w:val="0"/>
                                          <w:marTop w:val="0"/>
                                          <w:marBottom w:val="0"/>
                                          <w:divBdr>
                                            <w:top w:val="none" w:sz="0" w:space="0" w:color="auto"/>
                                            <w:left w:val="none" w:sz="0" w:space="0" w:color="auto"/>
                                            <w:bottom w:val="none" w:sz="0" w:space="0" w:color="auto"/>
                                            <w:right w:val="none" w:sz="0" w:space="0" w:color="auto"/>
                                          </w:divBdr>
                                        </w:div>
                                      </w:divsChild>
                                    </w:div>
                                    <w:div w:id="2027559824">
                                      <w:marLeft w:val="0"/>
                                      <w:marRight w:val="0"/>
                                      <w:marTop w:val="0"/>
                                      <w:marBottom w:val="120"/>
                                      <w:divBdr>
                                        <w:top w:val="none" w:sz="0" w:space="0" w:color="auto"/>
                                        <w:left w:val="none" w:sz="0" w:space="0" w:color="auto"/>
                                        <w:bottom w:val="single" w:sz="6" w:space="6" w:color="EEEEEE"/>
                                        <w:right w:val="none" w:sz="0" w:space="0" w:color="auto"/>
                                      </w:divBdr>
                                      <w:divsChild>
                                        <w:div w:id="401830696">
                                          <w:marLeft w:val="0"/>
                                          <w:marRight w:val="0"/>
                                          <w:marTop w:val="0"/>
                                          <w:marBottom w:val="0"/>
                                          <w:divBdr>
                                            <w:top w:val="none" w:sz="0" w:space="0" w:color="auto"/>
                                            <w:left w:val="none" w:sz="0" w:space="0" w:color="auto"/>
                                            <w:bottom w:val="none" w:sz="0" w:space="0" w:color="auto"/>
                                            <w:right w:val="none" w:sz="0" w:space="0" w:color="auto"/>
                                          </w:divBdr>
                                        </w:div>
                                      </w:divsChild>
                                    </w:div>
                                    <w:div w:id="2035500979">
                                      <w:marLeft w:val="0"/>
                                      <w:marRight w:val="0"/>
                                      <w:marTop w:val="0"/>
                                      <w:marBottom w:val="120"/>
                                      <w:divBdr>
                                        <w:top w:val="none" w:sz="0" w:space="0" w:color="auto"/>
                                        <w:left w:val="none" w:sz="0" w:space="0" w:color="auto"/>
                                        <w:bottom w:val="single" w:sz="6" w:space="6" w:color="EEEEEE"/>
                                        <w:right w:val="none" w:sz="0" w:space="0" w:color="auto"/>
                                      </w:divBdr>
                                      <w:divsChild>
                                        <w:div w:id="1956281686">
                                          <w:marLeft w:val="0"/>
                                          <w:marRight w:val="0"/>
                                          <w:marTop w:val="0"/>
                                          <w:marBottom w:val="0"/>
                                          <w:divBdr>
                                            <w:top w:val="none" w:sz="0" w:space="0" w:color="auto"/>
                                            <w:left w:val="none" w:sz="0" w:space="0" w:color="auto"/>
                                            <w:bottom w:val="none" w:sz="0" w:space="0" w:color="auto"/>
                                            <w:right w:val="none" w:sz="0" w:space="0" w:color="auto"/>
                                          </w:divBdr>
                                        </w:div>
                                      </w:divsChild>
                                    </w:div>
                                    <w:div w:id="1115438888">
                                      <w:marLeft w:val="0"/>
                                      <w:marRight w:val="0"/>
                                      <w:marTop w:val="0"/>
                                      <w:marBottom w:val="120"/>
                                      <w:divBdr>
                                        <w:top w:val="none" w:sz="0" w:space="0" w:color="auto"/>
                                        <w:left w:val="none" w:sz="0" w:space="0" w:color="auto"/>
                                        <w:bottom w:val="single" w:sz="6" w:space="6" w:color="EEEEEE"/>
                                        <w:right w:val="none" w:sz="0" w:space="0" w:color="auto"/>
                                      </w:divBdr>
                                      <w:divsChild>
                                        <w:div w:id="1087652230">
                                          <w:marLeft w:val="0"/>
                                          <w:marRight w:val="0"/>
                                          <w:marTop w:val="0"/>
                                          <w:marBottom w:val="0"/>
                                          <w:divBdr>
                                            <w:top w:val="none" w:sz="0" w:space="0" w:color="auto"/>
                                            <w:left w:val="none" w:sz="0" w:space="0" w:color="auto"/>
                                            <w:bottom w:val="none" w:sz="0" w:space="0" w:color="auto"/>
                                            <w:right w:val="none" w:sz="0" w:space="0" w:color="auto"/>
                                          </w:divBdr>
                                        </w:div>
                                      </w:divsChild>
                                    </w:div>
                                    <w:div w:id="1531333264">
                                      <w:marLeft w:val="0"/>
                                      <w:marRight w:val="0"/>
                                      <w:marTop w:val="0"/>
                                      <w:marBottom w:val="120"/>
                                      <w:divBdr>
                                        <w:top w:val="none" w:sz="0" w:space="0" w:color="auto"/>
                                        <w:left w:val="none" w:sz="0" w:space="0" w:color="auto"/>
                                        <w:bottom w:val="none" w:sz="0" w:space="0" w:color="auto"/>
                                        <w:right w:val="none" w:sz="0" w:space="0" w:color="auto"/>
                                      </w:divBdr>
                                      <w:divsChild>
                                        <w:div w:id="18977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2018">
                                  <w:marLeft w:val="0"/>
                                  <w:marRight w:val="600"/>
                                  <w:marTop w:val="0"/>
                                  <w:marBottom w:val="0"/>
                                  <w:divBdr>
                                    <w:top w:val="none" w:sz="0" w:space="0" w:color="auto"/>
                                    <w:left w:val="none" w:sz="0" w:space="0" w:color="auto"/>
                                    <w:bottom w:val="none" w:sz="0" w:space="0" w:color="auto"/>
                                    <w:right w:val="none" w:sz="0" w:space="0" w:color="auto"/>
                                  </w:divBdr>
                                  <w:divsChild>
                                    <w:div w:id="1380396326">
                                      <w:marLeft w:val="0"/>
                                      <w:marRight w:val="0"/>
                                      <w:marTop w:val="0"/>
                                      <w:marBottom w:val="120"/>
                                      <w:divBdr>
                                        <w:top w:val="none" w:sz="0" w:space="0" w:color="auto"/>
                                        <w:left w:val="none" w:sz="0" w:space="0" w:color="auto"/>
                                        <w:bottom w:val="single" w:sz="6" w:space="6" w:color="EEEEEE"/>
                                        <w:right w:val="none" w:sz="0" w:space="0" w:color="auto"/>
                                      </w:divBdr>
                                      <w:divsChild>
                                        <w:div w:id="1755780500">
                                          <w:marLeft w:val="0"/>
                                          <w:marRight w:val="0"/>
                                          <w:marTop w:val="0"/>
                                          <w:marBottom w:val="0"/>
                                          <w:divBdr>
                                            <w:top w:val="none" w:sz="0" w:space="0" w:color="auto"/>
                                            <w:left w:val="none" w:sz="0" w:space="0" w:color="auto"/>
                                            <w:bottom w:val="none" w:sz="0" w:space="0" w:color="auto"/>
                                            <w:right w:val="none" w:sz="0" w:space="0" w:color="auto"/>
                                          </w:divBdr>
                                        </w:div>
                                      </w:divsChild>
                                    </w:div>
                                    <w:div w:id="1361083098">
                                      <w:marLeft w:val="0"/>
                                      <w:marRight w:val="0"/>
                                      <w:marTop w:val="0"/>
                                      <w:marBottom w:val="120"/>
                                      <w:divBdr>
                                        <w:top w:val="none" w:sz="0" w:space="0" w:color="auto"/>
                                        <w:left w:val="none" w:sz="0" w:space="0" w:color="auto"/>
                                        <w:bottom w:val="single" w:sz="6" w:space="6" w:color="EEEEEE"/>
                                        <w:right w:val="none" w:sz="0" w:space="0" w:color="auto"/>
                                      </w:divBdr>
                                      <w:divsChild>
                                        <w:div w:id="765266183">
                                          <w:marLeft w:val="0"/>
                                          <w:marRight w:val="0"/>
                                          <w:marTop w:val="0"/>
                                          <w:marBottom w:val="0"/>
                                          <w:divBdr>
                                            <w:top w:val="none" w:sz="0" w:space="0" w:color="auto"/>
                                            <w:left w:val="none" w:sz="0" w:space="0" w:color="auto"/>
                                            <w:bottom w:val="none" w:sz="0" w:space="0" w:color="auto"/>
                                            <w:right w:val="none" w:sz="0" w:space="0" w:color="auto"/>
                                          </w:divBdr>
                                        </w:div>
                                      </w:divsChild>
                                    </w:div>
                                    <w:div w:id="1152868708">
                                      <w:marLeft w:val="0"/>
                                      <w:marRight w:val="0"/>
                                      <w:marTop w:val="0"/>
                                      <w:marBottom w:val="120"/>
                                      <w:divBdr>
                                        <w:top w:val="none" w:sz="0" w:space="0" w:color="auto"/>
                                        <w:left w:val="none" w:sz="0" w:space="0" w:color="auto"/>
                                        <w:bottom w:val="single" w:sz="6" w:space="6" w:color="EEEEEE"/>
                                        <w:right w:val="none" w:sz="0" w:space="0" w:color="auto"/>
                                      </w:divBdr>
                                      <w:divsChild>
                                        <w:div w:id="1001587674">
                                          <w:marLeft w:val="0"/>
                                          <w:marRight w:val="0"/>
                                          <w:marTop w:val="0"/>
                                          <w:marBottom w:val="0"/>
                                          <w:divBdr>
                                            <w:top w:val="none" w:sz="0" w:space="0" w:color="auto"/>
                                            <w:left w:val="none" w:sz="0" w:space="0" w:color="auto"/>
                                            <w:bottom w:val="none" w:sz="0" w:space="0" w:color="auto"/>
                                            <w:right w:val="none" w:sz="0" w:space="0" w:color="auto"/>
                                          </w:divBdr>
                                        </w:div>
                                      </w:divsChild>
                                    </w:div>
                                    <w:div w:id="499271274">
                                      <w:marLeft w:val="0"/>
                                      <w:marRight w:val="0"/>
                                      <w:marTop w:val="0"/>
                                      <w:marBottom w:val="120"/>
                                      <w:divBdr>
                                        <w:top w:val="none" w:sz="0" w:space="0" w:color="auto"/>
                                        <w:left w:val="none" w:sz="0" w:space="0" w:color="auto"/>
                                        <w:bottom w:val="single" w:sz="6" w:space="6" w:color="EEEEEE"/>
                                        <w:right w:val="none" w:sz="0" w:space="0" w:color="auto"/>
                                      </w:divBdr>
                                      <w:divsChild>
                                        <w:div w:id="1599095400">
                                          <w:marLeft w:val="0"/>
                                          <w:marRight w:val="0"/>
                                          <w:marTop w:val="0"/>
                                          <w:marBottom w:val="0"/>
                                          <w:divBdr>
                                            <w:top w:val="none" w:sz="0" w:space="0" w:color="auto"/>
                                            <w:left w:val="none" w:sz="0" w:space="0" w:color="auto"/>
                                            <w:bottom w:val="none" w:sz="0" w:space="0" w:color="auto"/>
                                            <w:right w:val="none" w:sz="0" w:space="0" w:color="auto"/>
                                          </w:divBdr>
                                        </w:div>
                                      </w:divsChild>
                                    </w:div>
                                    <w:div w:id="1822573812">
                                      <w:marLeft w:val="0"/>
                                      <w:marRight w:val="0"/>
                                      <w:marTop w:val="0"/>
                                      <w:marBottom w:val="120"/>
                                      <w:divBdr>
                                        <w:top w:val="none" w:sz="0" w:space="0" w:color="auto"/>
                                        <w:left w:val="none" w:sz="0" w:space="0" w:color="auto"/>
                                        <w:bottom w:val="none" w:sz="0" w:space="0" w:color="auto"/>
                                        <w:right w:val="none" w:sz="0" w:space="0" w:color="auto"/>
                                      </w:divBdr>
                                      <w:divsChild>
                                        <w:div w:id="20808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123343">
                      <w:marLeft w:val="0"/>
                      <w:marRight w:val="0"/>
                      <w:marTop w:val="0"/>
                      <w:marBottom w:val="300"/>
                      <w:divBdr>
                        <w:top w:val="none" w:sz="0" w:space="0" w:color="auto"/>
                        <w:left w:val="none" w:sz="0" w:space="0" w:color="auto"/>
                        <w:bottom w:val="none" w:sz="0" w:space="0" w:color="auto"/>
                        <w:right w:val="none" w:sz="0" w:space="0" w:color="auto"/>
                      </w:divBdr>
                      <w:divsChild>
                        <w:div w:id="1527408280">
                          <w:marLeft w:val="0"/>
                          <w:marRight w:val="0"/>
                          <w:marTop w:val="0"/>
                          <w:marBottom w:val="0"/>
                          <w:divBdr>
                            <w:top w:val="none" w:sz="0" w:space="0" w:color="auto"/>
                            <w:left w:val="none" w:sz="0" w:space="0" w:color="auto"/>
                            <w:bottom w:val="none" w:sz="0" w:space="0" w:color="auto"/>
                            <w:right w:val="none" w:sz="0" w:space="0" w:color="auto"/>
                          </w:divBdr>
                          <w:divsChild>
                            <w:div w:id="82339799">
                              <w:marLeft w:val="0"/>
                              <w:marRight w:val="0"/>
                              <w:marTop w:val="0"/>
                              <w:marBottom w:val="0"/>
                              <w:divBdr>
                                <w:top w:val="none" w:sz="0" w:space="0" w:color="auto"/>
                                <w:left w:val="none" w:sz="0" w:space="0" w:color="auto"/>
                                <w:bottom w:val="none" w:sz="0" w:space="0" w:color="auto"/>
                                <w:right w:val="none" w:sz="0" w:space="0" w:color="auto"/>
                              </w:divBdr>
                              <w:divsChild>
                                <w:div w:id="425616848">
                                  <w:marLeft w:val="0"/>
                                  <w:marRight w:val="0"/>
                                  <w:marTop w:val="0"/>
                                  <w:marBottom w:val="0"/>
                                  <w:divBdr>
                                    <w:top w:val="single" w:sz="2" w:space="0" w:color="DFDFDF"/>
                                    <w:left w:val="single" w:sz="2" w:space="0" w:color="DFDFDF"/>
                                    <w:bottom w:val="single" w:sz="2" w:space="0" w:color="DFDFDF"/>
                                    <w:right w:val="single" w:sz="2" w:space="0" w:color="DFDFDF"/>
                                  </w:divBdr>
                                  <w:divsChild>
                                    <w:div w:id="2040467214">
                                      <w:marLeft w:val="0"/>
                                      <w:marRight w:val="0"/>
                                      <w:marTop w:val="0"/>
                                      <w:marBottom w:val="270"/>
                                      <w:divBdr>
                                        <w:top w:val="none" w:sz="0" w:space="0" w:color="auto"/>
                                        <w:left w:val="none" w:sz="0" w:space="0" w:color="auto"/>
                                        <w:bottom w:val="single" w:sz="12" w:space="5" w:color="DADADA"/>
                                        <w:right w:val="none" w:sz="0" w:space="0" w:color="auto"/>
                                      </w:divBdr>
                                      <w:divsChild>
                                        <w:div w:id="1106854313">
                                          <w:marLeft w:val="0"/>
                                          <w:marRight w:val="0"/>
                                          <w:marTop w:val="0"/>
                                          <w:marBottom w:val="0"/>
                                          <w:divBdr>
                                            <w:top w:val="none" w:sz="0" w:space="0" w:color="auto"/>
                                            <w:left w:val="none" w:sz="0" w:space="0" w:color="auto"/>
                                            <w:bottom w:val="none" w:sz="0" w:space="0" w:color="auto"/>
                                            <w:right w:val="none" w:sz="0" w:space="0" w:color="auto"/>
                                          </w:divBdr>
                                        </w:div>
                                      </w:divsChild>
                                    </w:div>
                                    <w:div w:id="1814130383">
                                      <w:marLeft w:val="-90"/>
                                      <w:marRight w:val="0"/>
                                      <w:marTop w:val="0"/>
                                      <w:marBottom w:val="0"/>
                                      <w:divBdr>
                                        <w:top w:val="none" w:sz="0" w:space="0" w:color="auto"/>
                                        <w:left w:val="none" w:sz="0" w:space="0" w:color="auto"/>
                                        <w:bottom w:val="none" w:sz="0" w:space="0" w:color="auto"/>
                                        <w:right w:val="none" w:sz="0" w:space="0" w:color="auto"/>
                                      </w:divBdr>
                                      <w:divsChild>
                                        <w:div w:id="647786917">
                                          <w:marLeft w:val="0"/>
                                          <w:marRight w:val="0"/>
                                          <w:marTop w:val="0"/>
                                          <w:marBottom w:val="45"/>
                                          <w:divBdr>
                                            <w:top w:val="single" w:sz="2" w:space="0" w:color="A9A9A9"/>
                                            <w:left w:val="single" w:sz="2" w:space="0" w:color="A9A9A9"/>
                                            <w:bottom w:val="single" w:sz="2" w:space="0" w:color="A9A9A9"/>
                                            <w:right w:val="single" w:sz="2" w:space="0" w:color="A9A9A9"/>
                                          </w:divBdr>
                                          <w:divsChild>
                                            <w:div w:id="1649899432">
                                              <w:marLeft w:val="0"/>
                                              <w:marRight w:val="0"/>
                                              <w:marTop w:val="0"/>
                                              <w:marBottom w:val="0"/>
                                              <w:divBdr>
                                                <w:top w:val="none" w:sz="0" w:space="0" w:color="auto"/>
                                                <w:left w:val="none" w:sz="0" w:space="0" w:color="auto"/>
                                                <w:bottom w:val="none" w:sz="0" w:space="0" w:color="auto"/>
                                                <w:right w:val="none" w:sz="0" w:space="0" w:color="auto"/>
                                              </w:divBdr>
                                              <w:divsChild>
                                                <w:div w:id="181302048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05425834">
                          <w:marLeft w:val="0"/>
                          <w:marRight w:val="0"/>
                          <w:marTop w:val="0"/>
                          <w:marBottom w:val="0"/>
                          <w:divBdr>
                            <w:top w:val="none" w:sz="0" w:space="0" w:color="auto"/>
                            <w:left w:val="none" w:sz="0" w:space="0" w:color="auto"/>
                            <w:bottom w:val="none" w:sz="0" w:space="0" w:color="auto"/>
                            <w:right w:val="none" w:sz="0" w:space="0" w:color="auto"/>
                          </w:divBdr>
                          <w:divsChild>
                            <w:div w:id="1977832723">
                              <w:marLeft w:val="0"/>
                              <w:marRight w:val="0"/>
                              <w:marTop w:val="0"/>
                              <w:marBottom w:val="0"/>
                              <w:divBdr>
                                <w:top w:val="none" w:sz="0" w:space="0" w:color="auto"/>
                                <w:left w:val="none" w:sz="0" w:space="0" w:color="auto"/>
                                <w:bottom w:val="none" w:sz="0" w:space="0" w:color="auto"/>
                                <w:right w:val="none" w:sz="0" w:space="0" w:color="auto"/>
                              </w:divBdr>
                              <w:divsChild>
                                <w:div w:id="2114207595">
                                  <w:marLeft w:val="0"/>
                                  <w:marRight w:val="0"/>
                                  <w:marTop w:val="0"/>
                                  <w:marBottom w:val="0"/>
                                  <w:divBdr>
                                    <w:top w:val="single" w:sz="2" w:space="0" w:color="DFDFDF"/>
                                    <w:left w:val="single" w:sz="2" w:space="0" w:color="DFDFDF"/>
                                    <w:bottom w:val="single" w:sz="2" w:space="0" w:color="DFDFDF"/>
                                    <w:right w:val="single" w:sz="2" w:space="0" w:color="DFDFDF"/>
                                  </w:divBdr>
                                  <w:divsChild>
                                    <w:div w:id="1724058161">
                                      <w:marLeft w:val="-90"/>
                                      <w:marRight w:val="0"/>
                                      <w:marTop w:val="0"/>
                                      <w:marBottom w:val="0"/>
                                      <w:divBdr>
                                        <w:top w:val="none" w:sz="0" w:space="0" w:color="auto"/>
                                        <w:left w:val="none" w:sz="0" w:space="0" w:color="auto"/>
                                        <w:bottom w:val="none" w:sz="0" w:space="0" w:color="auto"/>
                                        <w:right w:val="none" w:sz="0" w:space="0" w:color="auto"/>
                                      </w:divBdr>
                                      <w:divsChild>
                                        <w:div w:id="282807484">
                                          <w:marLeft w:val="0"/>
                                          <w:marRight w:val="0"/>
                                          <w:marTop w:val="0"/>
                                          <w:marBottom w:val="45"/>
                                          <w:divBdr>
                                            <w:top w:val="single" w:sz="2" w:space="0" w:color="A9A9A9"/>
                                            <w:left w:val="single" w:sz="2" w:space="0" w:color="A9A9A9"/>
                                            <w:bottom w:val="single" w:sz="2" w:space="0" w:color="A9A9A9"/>
                                            <w:right w:val="single" w:sz="2" w:space="0" w:color="A9A9A9"/>
                                          </w:divBdr>
                                          <w:divsChild>
                                            <w:div w:id="1425151652">
                                              <w:marLeft w:val="0"/>
                                              <w:marRight w:val="0"/>
                                              <w:marTop w:val="0"/>
                                              <w:marBottom w:val="0"/>
                                              <w:divBdr>
                                                <w:top w:val="none" w:sz="0" w:space="0" w:color="auto"/>
                                                <w:left w:val="none" w:sz="0" w:space="0" w:color="auto"/>
                                                <w:bottom w:val="none" w:sz="0" w:space="0" w:color="auto"/>
                                                <w:right w:val="none" w:sz="0" w:space="0" w:color="auto"/>
                                              </w:divBdr>
                                              <w:divsChild>
                                                <w:div w:id="156463972">
                                                  <w:marLeft w:val="92"/>
                                                  <w:marRight w:val="0"/>
                                                  <w:marTop w:val="0"/>
                                                  <w:marBottom w:val="150"/>
                                                  <w:divBdr>
                                                    <w:top w:val="single" w:sz="2" w:space="0" w:color="E4E4E4"/>
                                                    <w:left w:val="single" w:sz="2" w:space="0" w:color="E4E4E4"/>
                                                    <w:bottom w:val="single" w:sz="2" w:space="0" w:color="E4E4E4"/>
                                                    <w:right w:val="single" w:sz="2" w:space="0" w:color="E4E4E4"/>
                                                  </w:divBdr>
                                                </w:div>
                                                <w:div w:id="814221348">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537282265">
                  <w:marLeft w:val="0"/>
                  <w:marRight w:val="0"/>
                  <w:marTop w:val="0"/>
                  <w:marBottom w:val="0"/>
                  <w:divBdr>
                    <w:top w:val="none" w:sz="0" w:space="0" w:color="auto"/>
                    <w:left w:val="none" w:sz="0" w:space="0" w:color="auto"/>
                    <w:bottom w:val="none" w:sz="0" w:space="0" w:color="auto"/>
                    <w:right w:val="none" w:sz="0" w:space="0" w:color="auto"/>
                  </w:divBdr>
                  <w:divsChild>
                    <w:div w:id="1682118995">
                      <w:marLeft w:val="0"/>
                      <w:marRight w:val="0"/>
                      <w:marTop w:val="0"/>
                      <w:marBottom w:val="0"/>
                      <w:divBdr>
                        <w:top w:val="none" w:sz="0" w:space="0" w:color="auto"/>
                        <w:left w:val="none" w:sz="0" w:space="0" w:color="auto"/>
                        <w:bottom w:val="none" w:sz="0" w:space="0" w:color="auto"/>
                        <w:right w:val="none" w:sz="0" w:space="0" w:color="auto"/>
                      </w:divBdr>
                      <w:divsChild>
                        <w:div w:id="45565022">
                          <w:marLeft w:val="0"/>
                          <w:marRight w:val="0"/>
                          <w:marTop w:val="0"/>
                          <w:marBottom w:val="0"/>
                          <w:divBdr>
                            <w:top w:val="none" w:sz="0" w:space="0" w:color="auto"/>
                            <w:left w:val="none" w:sz="0" w:space="0" w:color="auto"/>
                            <w:bottom w:val="none" w:sz="0" w:space="0" w:color="auto"/>
                            <w:right w:val="none" w:sz="0" w:space="0" w:color="auto"/>
                          </w:divBdr>
                          <w:divsChild>
                            <w:div w:id="8689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6042">
                      <w:marLeft w:val="0"/>
                      <w:marRight w:val="0"/>
                      <w:marTop w:val="0"/>
                      <w:marBottom w:val="75"/>
                      <w:divBdr>
                        <w:top w:val="none" w:sz="0" w:space="0" w:color="auto"/>
                        <w:left w:val="none" w:sz="0" w:space="0" w:color="auto"/>
                        <w:bottom w:val="none" w:sz="0" w:space="0" w:color="auto"/>
                        <w:right w:val="none" w:sz="0" w:space="0" w:color="auto"/>
                      </w:divBdr>
                    </w:div>
                    <w:div w:id="1936399234">
                      <w:marLeft w:val="0"/>
                      <w:marRight w:val="0"/>
                      <w:marTop w:val="0"/>
                      <w:marBottom w:val="300"/>
                      <w:divBdr>
                        <w:top w:val="none" w:sz="0" w:space="0" w:color="auto"/>
                        <w:left w:val="none" w:sz="0" w:space="0" w:color="auto"/>
                        <w:bottom w:val="none" w:sz="0" w:space="0" w:color="auto"/>
                        <w:right w:val="none" w:sz="0" w:space="0" w:color="auto"/>
                      </w:divBdr>
                      <w:divsChild>
                        <w:div w:id="2002077007">
                          <w:marLeft w:val="0"/>
                          <w:marRight w:val="0"/>
                          <w:marTop w:val="0"/>
                          <w:marBottom w:val="0"/>
                          <w:divBdr>
                            <w:top w:val="none" w:sz="0" w:space="0" w:color="auto"/>
                            <w:left w:val="none" w:sz="0" w:space="0" w:color="auto"/>
                            <w:bottom w:val="none" w:sz="0" w:space="0" w:color="auto"/>
                            <w:right w:val="none" w:sz="0" w:space="0" w:color="auto"/>
                          </w:divBdr>
                        </w:div>
                      </w:divsChild>
                    </w:div>
                    <w:div w:id="16724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86928">
      <w:bodyDiv w:val="1"/>
      <w:marLeft w:val="0"/>
      <w:marRight w:val="0"/>
      <w:marTop w:val="0"/>
      <w:marBottom w:val="0"/>
      <w:divBdr>
        <w:top w:val="none" w:sz="0" w:space="0" w:color="auto"/>
        <w:left w:val="none" w:sz="0" w:space="0" w:color="auto"/>
        <w:bottom w:val="none" w:sz="0" w:space="0" w:color="auto"/>
        <w:right w:val="none" w:sz="0" w:space="0" w:color="auto"/>
      </w:divBdr>
      <w:divsChild>
        <w:div w:id="1858277739">
          <w:marLeft w:val="0"/>
          <w:marRight w:val="0"/>
          <w:marTop w:val="0"/>
          <w:marBottom w:val="0"/>
          <w:divBdr>
            <w:top w:val="none" w:sz="0" w:space="0" w:color="auto"/>
            <w:left w:val="none" w:sz="0" w:space="0" w:color="auto"/>
            <w:bottom w:val="dotted" w:sz="6" w:space="4" w:color="DDDDDD"/>
            <w:right w:val="none" w:sz="0" w:space="0" w:color="auto"/>
          </w:divBdr>
          <w:divsChild>
            <w:div w:id="2344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4474">
      <w:bodyDiv w:val="1"/>
      <w:marLeft w:val="0"/>
      <w:marRight w:val="0"/>
      <w:marTop w:val="0"/>
      <w:marBottom w:val="0"/>
      <w:divBdr>
        <w:top w:val="none" w:sz="0" w:space="0" w:color="auto"/>
        <w:left w:val="none" w:sz="0" w:space="0" w:color="auto"/>
        <w:bottom w:val="none" w:sz="0" w:space="0" w:color="auto"/>
        <w:right w:val="none" w:sz="0" w:space="0" w:color="auto"/>
      </w:divBdr>
      <w:divsChild>
        <w:div w:id="941960288">
          <w:marLeft w:val="0"/>
          <w:marRight w:val="0"/>
          <w:marTop w:val="0"/>
          <w:marBottom w:val="0"/>
          <w:divBdr>
            <w:top w:val="none" w:sz="0" w:space="0" w:color="auto"/>
            <w:left w:val="none" w:sz="0" w:space="0" w:color="auto"/>
            <w:bottom w:val="none" w:sz="0" w:space="0" w:color="auto"/>
            <w:right w:val="none" w:sz="0" w:space="0" w:color="auto"/>
          </w:divBdr>
          <w:divsChild>
            <w:div w:id="682782262">
              <w:marLeft w:val="0"/>
              <w:marRight w:val="0"/>
              <w:marTop w:val="0"/>
              <w:marBottom w:val="300"/>
              <w:divBdr>
                <w:top w:val="none" w:sz="0" w:space="0" w:color="auto"/>
                <w:left w:val="none" w:sz="0" w:space="0" w:color="auto"/>
                <w:bottom w:val="single" w:sz="6" w:space="0" w:color="F1F1F1"/>
                <w:right w:val="none" w:sz="0" w:space="0" w:color="auto"/>
              </w:divBdr>
              <w:divsChild>
                <w:div w:id="1938636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21914076">
          <w:marLeft w:val="0"/>
          <w:marRight w:val="0"/>
          <w:marTop w:val="0"/>
          <w:marBottom w:val="0"/>
          <w:divBdr>
            <w:top w:val="none" w:sz="0" w:space="0" w:color="auto"/>
            <w:left w:val="none" w:sz="0" w:space="0" w:color="auto"/>
            <w:bottom w:val="none" w:sz="0" w:space="0" w:color="auto"/>
            <w:right w:val="none" w:sz="0" w:space="0" w:color="auto"/>
          </w:divBdr>
          <w:divsChild>
            <w:div w:id="826945925">
              <w:marLeft w:val="0"/>
              <w:marRight w:val="0"/>
              <w:marTop w:val="0"/>
              <w:marBottom w:val="0"/>
              <w:divBdr>
                <w:top w:val="none" w:sz="0" w:space="0" w:color="auto"/>
                <w:left w:val="none" w:sz="0" w:space="0" w:color="auto"/>
                <w:bottom w:val="none" w:sz="0" w:space="0" w:color="auto"/>
                <w:right w:val="none" w:sz="0" w:space="0" w:color="auto"/>
              </w:divBdr>
              <w:divsChild>
                <w:div w:id="451678617">
                  <w:marLeft w:val="0"/>
                  <w:marRight w:val="0"/>
                  <w:marTop w:val="0"/>
                  <w:marBottom w:val="0"/>
                  <w:divBdr>
                    <w:top w:val="none" w:sz="0" w:space="0" w:color="auto"/>
                    <w:left w:val="none" w:sz="0" w:space="0" w:color="auto"/>
                    <w:bottom w:val="none" w:sz="0" w:space="0" w:color="auto"/>
                    <w:right w:val="none" w:sz="0" w:space="0" w:color="auto"/>
                  </w:divBdr>
                  <w:divsChild>
                    <w:div w:id="841819373">
                      <w:marLeft w:val="0"/>
                      <w:marRight w:val="0"/>
                      <w:marTop w:val="0"/>
                      <w:marBottom w:val="300"/>
                      <w:divBdr>
                        <w:top w:val="none" w:sz="0" w:space="0" w:color="auto"/>
                        <w:left w:val="none" w:sz="0" w:space="0" w:color="auto"/>
                        <w:bottom w:val="none" w:sz="0" w:space="0" w:color="auto"/>
                        <w:right w:val="none" w:sz="0" w:space="0" w:color="auto"/>
                      </w:divBdr>
                      <w:divsChild>
                        <w:div w:id="1925604824">
                          <w:marLeft w:val="0"/>
                          <w:marRight w:val="0"/>
                          <w:marTop w:val="0"/>
                          <w:marBottom w:val="0"/>
                          <w:divBdr>
                            <w:top w:val="none" w:sz="0" w:space="0" w:color="auto"/>
                            <w:left w:val="none" w:sz="0" w:space="0" w:color="auto"/>
                            <w:bottom w:val="none" w:sz="0" w:space="0" w:color="auto"/>
                            <w:right w:val="none" w:sz="0" w:space="0" w:color="auto"/>
                          </w:divBdr>
                        </w:div>
                      </w:divsChild>
                    </w:div>
                    <w:div w:id="920530730">
                      <w:marLeft w:val="0"/>
                      <w:marRight w:val="0"/>
                      <w:marTop w:val="0"/>
                      <w:marBottom w:val="75"/>
                      <w:divBdr>
                        <w:top w:val="none" w:sz="0" w:space="0" w:color="auto"/>
                        <w:left w:val="none" w:sz="0" w:space="0" w:color="auto"/>
                        <w:bottom w:val="none" w:sz="0" w:space="0" w:color="auto"/>
                        <w:right w:val="none" w:sz="0" w:space="0" w:color="auto"/>
                      </w:divBdr>
                    </w:div>
                    <w:div w:id="956984485">
                      <w:marLeft w:val="0"/>
                      <w:marRight w:val="0"/>
                      <w:marTop w:val="0"/>
                      <w:marBottom w:val="0"/>
                      <w:divBdr>
                        <w:top w:val="none" w:sz="0" w:space="0" w:color="auto"/>
                        <w:left w:val="none" w:sz="0" w:space="0" w:color="auto"/>
                        <w:bottom w:val="none" w:sz="0" w:space="0" w:color="auto"/>
                        <w:right w:val="none" w:sz="0" w:space="0" w:color="auto"/>
                      </w:divBdr>
                    </w:div>
                    <w:div w:id="1602100771">
                      <w:marLeft w:val="0"/>
                      <w:marRight w:val="0"/>
                      <w:marTop w:val="0"/>
                      <w:marBottom w:val="0"/>
                      <w:divBdr>
                        <w:top w:val="none" w:sz="0" w:space="0" w:color="auto"/>
                        <w:left w:val="none" w:sz="0" w:space="0" w:color="auto"/>
                        <w:bottom w:val="none" w:sz="0" w:space="0" w:color="auto"/>
                        <w:right w:val="none" w:sz="0" w:space="0" w:color="auto"/>
                      </w:divBdr>
                      <w:divsChild>
                        <w:div w:id="1204749805">
                          <w:marLeft w:val="0"/>
                          <w:marRight w:val="0"/>
                          <w:marTop w:val="0"/>
                          <w:marBottom w:val="0"/>
                          <w:divBdr>
                            <w:top w:val="none" w:sz="0" w:space="0" w:color="auto"/>
                            <w:left w:val="none" w:sz="0" w:space="0" w:color="auto"/>
                            <w:bottom w:val="none" w:sz="0" w:space="0" w:color="auto"/>
                            <w:right w:val="none" w:sz="0" w:space="0" w:color="auto"/>
                          </w:divBdr>
                          <w:divsChild>
                            <w:div w:id="16629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204391">
      <w:bodyDiv w:val="1"/>
      <w:marLeft w:val="0"/>
      <w:marRight w:val="0"/>
      <w:marTop w:val="0"/>
      <w:marBottom w:val="0"/>
      <w:divBdr>
        <w:top w:val="none" w:sz="0" w:space="0" w:color="auto"/>
        <w:left w:val="none" w:sz="0" w:space="0" w:color="auto"/>
        <w:bottom w:val="none" w:sz="0" w:space="0" w:color="auto"/>
        <w:right w:val="none" w:sz="0" w:space="0" w:color="auto"/>
      </w:divBdr>
      <w:divsChild>
        <w:div w:id="636305154">
          <w:marLeft w:val="0"/>
          <w:marRight w:val="0"/>
          <w:marTop w:val="0"/>
          <w:marBottom w:val="0"/>
          <w:divBdr>
            <w:top w:val="none" w:sz="0" w:space="0" w:color="auto"/>
            <w:left w:val="none" w:sz="0" w:space="0" w:color="auto"/>
            <w:bottom w:val="dotted" w:sz="6" w:space="4" w:color="DDDDDD"/>
            <w:right w:val="none" w:sz="0" w:space="0" w:color="auto"/>
          </w:divBdr>
          <w:divsChild>
            <w:div w:id="8002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6857">
      <w:bodyDiv w:val="1"/>
      <w:marLeft w:val="0"/>
      <w:marRight w:val="0"/>
      <w:marTop w:val="0"/>
      <w:marBottom w:val="0"/>
      <w:divBdr>
        <w:top w:val="none" w:sz="0" w:space="0" w:color="auto"/>
        <w:left w:val="none" w:sz="0" w:space="0" w:color="auto"/>
        <w:bottom w:val="none" w:sz="0" w:space="0" w:color="auto"/>
        <w:right w:val="none" w:sz="0" w:space="0" w:color="auto"/>
      </w:divBdr>
      <w:divsChild>
        <w:div w:id="1490245419">
          <w:marLeft w:val="0"/>
          <w:marRight w:val="0"/>
          <w:marTop w:val="0"/>
          <w:marBottom w:val="150"/>
          <w:divBdr>
            <w:top w:val="none" w:sz="0" w:space="0" w:color="auto"/>
            <w:left w:val="none" w:sz="0" w:space="0" w:color="auto"/>
            <w:bottom w:val="none" w:sz="0" w:space="0" w:color="auto"/>
            <w:right w:val="none" w:sz="0" w:space="0" w:color="auto"/>
          </w:divBdr>
          <w:divsChild>
            <w:div w:id="2085174515">
              <w:marLeft w:val="0"/>
              <w:marRight w:val="0"/>
              <w:marTop w:val="0"/>
              <w:marBottom w:val="0"/>
              <w:divBdr>
                <w:top w:val="none" w:sz="0" w:space="0" w:color="auto"/>
                <w:left w:val="none" w:sz="0" w:space="0" w:color="auto"/>
                <w:bottom w:val="none" w:sz="0" w:space="0" w:color="auto"/>
                <w:right w:val="none" w:sz="0" w:space="0" w:color="auto"/>
              </w:divBdr>
              <w:divsChild>
                <w:div w:id="16465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18072">
          <w:marLeft w:val="0"/>
          <w:marRight w:val="0"/>
          <w:marTop w:val="0"/>
          <w:marBottom w:val="150"/>
          <w:divBdr>
            <w:top w:val="none" w:sz="0" w:space="0" w:color="auto"/>
            <w:left w:val="none" w:sz="0" w:space="0" w:color="auto"/>
            <w:bottom w:val="none" w:sz="0" w:space="0" w:color="auto"/>
            <w:right w:val="none" w:sz="0" w:space="0" w:color="auto"/>
          </w:divBdr>
        </w:div>
      </w:divsChild>
    </w:div>
    <w:div w:id="948049098">
      <w:bodyDiv w:val="1"/>
      <w:marLeft w:val="0"/>
      <w:marRight w:val="0"/>
      <w:marTop w:val="0"/>
      <w:marBottom w:val="0"/>
      <w:divBdr>
        <w:top w:val="none" w:sz="0" w:space="0" w:color="auto"/>
        <w:left w:val="none" w:sz="0" w:space="0" w:color="auto"/>
        <w:bottom w:val="none" w:sz="0" w:space="0" w:color="auto"/>
        <w:right w:val="none" w:sz="0" w:space="0" w:color="auto"/>
      </w:divBdr>
      <w:divsChild>
        <w:div w:id="1744063445">
          <w:marLeft w:val="0"/>
          <w:marRight w:val="0"/>
          <w:marTop w:val="0"/>
          <w:marBottom w:val="0"/>
          <w:divBdr>
            <w:top w:val="none" w:sz="0" w:space="0" w:color="auto"/>
            <w:left w:val="none" w:sz="0" w:space="0" w:color="auto"/>
            <w:bottom w:val="none" w:sz="0" w:space="0" w:color="auto"/>
            <w:right w:val="none" w:sz="0" w:space="0" w:color="auto"/>
          </w:divBdr>
          <w:divsChild>
            <w:div w:id="2328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4516">
      <w:bodyDiv w:val="1"/>
      <w:marLeft w:val="0"/>
      <w:marRight w:val="0"/>
      <w:marTop w:val="0"/>
      <w:marBottom w:val="0"/>
      <w:divBdr>
        <w:top w:val="none" w:sz="0" w:space="0" w:color="auto"/>
        <w:left w:val="none" w:sz="0" w:space="0" w:color="auto"/>
        <w:bottom w:val="none" w:sz="0" w:space="0" w:color="auto"/>
        <w:right w:val="none" w:sz="0" w:space="0" w:color="auto"/>
      </w:divBdr>
      <w:divsChild>
        <w:div w:id="1531919958">
          <w:marLeft w:val="0"/>
          <w:marRight w:val="0"/>
          <w:marTop w:val="0"/>
          <w:marBottom w:val="150"/>
          <w:divBdr>
            <w:top w:val="none" w:sz="0" w:space="0" w:color="auto"/>
            <w:left w:val="none" w:sz="0" w:space="0" w:color="auto"/>
            <w:bottom w:val="none" w:sz="0" w:space="0" w:color="auto"/>
            <w:right w:val="none" w:sz="0" w:space="0" w:color="auto"/>
          </w:divBdr>
          <w:divsChild>
            <w:div w:id="759525680">
              <w:marLeft w:val="0"/>
              <w:marRight w:val="0"/>
              <w:marTop w:val="0"/>
              <w:marBottom w:val="0"/>
              <w:divBdr>
                <w:top w:val="none" w:sz="0" w:space="0" w:color="auto"/>
                <w:left w:val="none" w:sz="0" w:space="0" w:color="auto"/>
                <w:bottom w:val="none" w:sz="0" w:space="0" w:color="auto"/>
                <w:right w:val="none" w:sz="0" w:space="0" w:color="auto"/>
              </w:divBdr>
              <w:divsChild>
                <w:div w:id="2305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176">
          <w:marLeft w:val="0"/>
          <w:marRight w:val="0"/>
          <w:marTop w:val="0"/>
          <w:marBottom w:val="0"/>
          <w:divBdr>
            <w:top w:val="none" w:sz="0" w:space="0" w:color="auto"/>
            <w:left w:val="none" w:sz="0" w:space="0" w:color="auto"/>
            <w:bottom w:val="none" w:sz="0" w:space="0" w:color="auto"/>
            <w:right w:val="none" w:sz="0" w:space="0" w:color="auto"/>
          </w:divBdr>
          <w:divsChild>
            <w:div w:id="251278570">
              <w:marLeft w:val="0"/>
              <w:marRight w:val="0"/>
              <w:marTop w:val="0"/>
              <w:marBottom w:val="150"/>
              <w:divBdr>
                <w:top w:val="none" w:sz="0" w:space="0" w:color="auto"/>
                <w:left w:val="none" w:sz="0" w:space="0" w:color="auto"/>
                <w:bottom w:val="none" w:sz="0" w:space="0" w:color="auto"/>
                <w:right w:val="none" w:sz="0" w:space="0" w:color="auto"/>
              </w:divBdr>
            </w:div>
            <w:div w:id="685864138">
              <w:marLeft w:val="0"/>
              <w:marRight w:val="0"/>
              <w:marTop w:val="0"/>
              <w:marBottom w:val="0"/>
              <w:divBdr>
                <w:top w:val="none" w:sz="0" w:space="0" w:color="auto"/>
                <w:left w:val="none" w:sz="0" w:space="0" w:color="auto"/>
                <w:bottom w:val="none" w:sz="0" w:space="0" w:color="auto"/>
                <w:right w:val="none" w:sz="0" w:space="0" w:color="auto"/>
              </w:divBdr>
              <w:divsChild>
                <w:div w:id="75166239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948663510">
      <w:bodyDiv w:val="1"/>
      <w:marLeft w:val="0"/>
      <w:marRight w:val="0"/>
      <w:marTop w:val="0"/>
      <w:marBottom w:val="0"/>
      <w:divBdr>
        <w:top w:val="none" w:sz="0" w:space="0" w:color="auto"/>
        <w:left w:val="none" w:sz="0" w:space="0" w:color="auto"/>
        <w:bottom w:val="none" w:sz="0" w:space="0" w:color="auto"/>
        <w:right w:val="none" w:sz="0" w:space="0" w:color="auto"/>
      </w:divBdr>
    </w:div>
    <w:div w:id="948699148">
      <w:bodyDiv w:val="1"/>
      <w:marLeft w:val="0"/>
      <w:marRight w:val="0"/>
      <w:marTop w:val="0"/>
      <w:marBottom w:val="0"/>
      <w:divBdr>
        <w:top w:val="none" w:sz="0" w:space="0" w:color="auto"/>
        <w:left w:val="none" w:sz="0" w:space="0" w:color="auto"/>
        <w:bottom w:val="none" w:sz="0" w:space="0" w:color="auto"/>
        <w:right w:val="none" w:sz="0" w:space="0" w:color="auto"/>
      </w:divBdr>
      <w:divsChild>
        <w:div w:id="832334175">
          <w:marLeft w:val="0"/>
          <w:marRight w:val="0"/>
          <w:marTop w:val="0"/>
          <w:marBottom w:val="150"/>
          <w:divBdr>
            <w:top w:val="none" w:sz="0" w:space="0" w:color="auto"/>
            <w:left w:val="none" w:sz="0" w:space="0" w:color="auto"/>
            <w:bottom w:val="none" w:sz="0" w:space="0" w:color="auto"/>
            <w:right w:val="none" w:sz="0" w:space="0" w:color="auto"/>
          </w:divBdr>
          <w:divsChild>
            <w:div w:id="249391736">
              <w:marLeft w:val="0"/>
              <w:marRight w:val="0"/>
              <w:marTop w:val="0"/>
              <w:marBottom w:val="0"/>
              <w:divBdr>
                <w:top w:val="none" w:sz="0" w:space="0" w:color="auto"/>
                <w:left w:val="none" w:sz="0" w:space="0" w:color="auto"/>
                <w:bottom w:val="none" w:sz="0" w:space="0" w:color="auto"/>
                <w:right w:val="none" w:sz="0" w:space="0" w:color="auto"/>
              </w:divBdr>
              <w:divsChild>
                <w:div w:id="19079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25818">
          <w:marLeft w:val="0"/>
          <w:marRight w:val="0"/>
          <w:marTop w:val="0"/>
          <w:marBottom w:val="0"/>
          <w:divBdr>
            <w:top w:val="none" w:sz="0" w:space="0" w:color="auto"/>
            <w:left w:val="none" w:sz="0" w:space="0" w:color="auto"/>
            <w:bottom w:val="none" w:sz="0" w:space="0" w:color="auto"/>
            <w:right w:val="none" w:sz="0" w:space="0" w:color="auto"/>
          </w:divBdr>
          <w:divsChild>
            <w:div w:id="301350551">
              <w:marLeft w:val="0"/>
              <w:marRight w:val="0"/>
              <w:marTop w:val="0"/>
              <w:marBottom w:val="150"/>
              <w:divBdr>
                <w:top w:val="none" w:sz="0" w:space="0" w:color="auto"/>
                <w:left w:val="none" w:sz="0" w:space="0" w:color="auto"/>
                <w:bottom w:val="none" w:sz="0" w:space="0" w:color="auto"/>
                <w:right w:val="none" w:sz="0" w:space="0" w:color="auto"/>
              </w:divBdr>
            </w:div>
            <w:div w:id="1632587823">
              <w:marLeft w:val="0"/>
              <w:marRight w:val="0"/>
              <w:marTop w:val="0"/>
              <w:marBottom w:val="0"/>
              <w:divBdr>
                <w:top w:val="none" w:sz="0" w:space="0" w:color="auto"/>
                <w:left w:val="none" w:sz="0" w:space="0" w:color="auto"/>
                <w:bottom w:val="none" w:sz="0" w:space="0" w:color="auto"/>
                <w:right w:val="none" w:sz="0" w:space="0" w:color="auto"/>
              </w:divBdr>
              <w:divsChild>
                <w:div w:id="6226173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949243643">
      <w:bodyDiv w:val="1"/>
      <w:marLeft w:val="0"/>
      <w:marRight w:val="0"/>
      <w:marTop w:val="0"/>
      <w:marBottom w:val="0"/>
      <w:divBdr>
        <w:top w:val="none" w:sz="0" w:space="0" w:color="auto"/>
        <w:left w:val="none" w:sz="0" w:space="0" w:color="auto"/>
        <w:bottom w:val="none" w:sz="0" w:space="0" w:color="auto"/>
        <w:right w:val="none" w:sz="0" w:space="0" w:color="auto"/>
      </w:divBdr>
      <w:divsChild>
        <w:div w:id="781189564">
          <w:marLeft w:val="0"/>
          <w:marRight w:val="0"/>
          <w:marTop w:val="0"/>
          <w:marBottom w:val="150"/>
          <w:divBdr>
            <w:top w:val="none" w:sz="0" w:space="0" w:color="auto"/>
            <w:left w:val="none" w:sz="0" w:space="0" w:color="auto"/>
            <w:bottom w:val="none" w:sz="0" w:space="0" w:color="auto"/>
            <w:right w:val="none" w:sz="0" w:space="0" w:color="auto"/>
          </w:divBdr>
          <w:divsChild>
            <w:div w:id="163591403">
              <w:marLeft w:val="0"/>
              <w:marRight w:val="0"/>
              <w:marTop w:val="0"/>
              <w:marBottom w:val="0"/>
              <w:divBdr>
                <w:top w:val="none" w:sz="0" w:space="0" w:color="auto"/>
                <w:left w:val="none" w:sz="0" w:space="0" w:color="auto"/>
                <w:bottom w:val="none" w:sz="0" w:space="0" w:color="auto"/>
                <w:right w:val="none" w:sz="0" w:space="0" w:color="auto"/>
              </w:divBdr>
            </w:div>
          </w:divsChild>
        </w:div>
        <w:div w:id="313145076">
          <w:marLeft w:val="0"/>
          <w:marRight w:val="0"/>
          <w:marTop w:val="0"/>
          <w:marBottom w:val="150"/>
          <w:divBdr>
            <w:top w:val="none" w:sz="0" w:space="0" w:color="auto"/>
            <w:left w:val="none" w:sz="0" w:space="0" w:color="auto"/>
            <w:bottom w:val="none" w:sz="0" w:space="0" w:color="auto"/>
            <w:right w:val="none" w:sz="0" w:space="0" w:color="auto"/>
          </w:divBdr>
        </w:div>
        <w:div w:id="1433359567">
          <w:marLeft w:val="0"/>
          <w:marRight w:val="0"/>
          <w:marTop w:val="0"/>
          <w:marBottom w:val="0"/>
          <w:divBdr>
            <w:top w:val="none" w:sz="0" w:space="0" w:color="auto"/>
            <w:left w:val="none" w:sz="0" w:space="0" w:color="auto"/>
            <w:bottom w:val="none" w:sz="0" w:space="0" w:color="auto"/>
            <w:right w:val="none" w:sz="0" w:space="0" w:color="auto"/>
          </w:divBdr>
          <w:divsChild>
            <w:div w:id="7422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7863">
      <w:bodyDiv w:val="1"/>
      <w:marLeft w:val="0"/>
      <w:marRight w:val="0"/>
      <w:marTop w:val="0"/>
      <w:marBottom w:val="0"/>
      <w:divBdr>
        <w:top w:val="none" w:sz="0" w:space="0" w:color="auto"/>
        <w:left w:val="none" w:sz="0" w:space="0" w:color="auto"/>
        <w:bottom w:val="none" w:sz="0" w:space="0" w:color="auto"/>
        <w:right w:val="none" w:sz="0" w:space="0" w:color="auto"/>
      </w:divBdr>
      <w:divsChild>
        <w:div w:id="1678770488">
          <w:marLeft w:val="0"/>
          <w:marRight w:val="0"/>
          <w:marTop w:val="0"/>
          <w:marBottom w:val="0"/>
          <w:divBdr>
            <w:top w:val="none" w:sz="0" w:space="0" w:color="auto"/>
            <w:left w:val="none" w:sz="0" w:space="0" w:color="auto"/>
            <w:bottom w:val="none" w:sz="0" w:space="0" w:color="auto"/>
            <w:right w:val="none" w:sz="0" w:space="0" w:color="auto"/>
          </w:divBdr>
          <w:divsChild>
            <w:div w:id="1536115769">
              <w:marLeft w:val="0"/>
              <w:marRight w:val="0"/>
              <w:marTop w:val="0"/>
              <w:marBottom w:val="0"/>
              <w:divBdr>
                <w:top w:val="none" w:sz="0" w:space="0" w:color="auto"/>
                <w:left w:val="none" w:sz="0" w:space="0" w:color="auto"/>
                <w:bottom w:val="none" w:sz="0" w:space="0" w:color="auto"/>
                <w:right w:val="none" w:sz="0" w:space="0" w:color="auto"/>
              </w:divBdr>
              <w:divsChild>
                <w:div w:id="1103568644">
                  <w:marLeft w:val="0"/>
                  <w:marRight w:val="0"/>
                  <w:marTop w:val="0"/>
                  <w:marBottom w:val="0"/>
                  <w:divBdr>
                    <w:top w:val="none" w:sz="0" w:space="0" w:color="auto"/>
                    <w:left w:val="none" w:sz="0" w:space="0" w:color="auto"/>
                    <w:bottom w:val="none" w:sz="0" w:space="0" w:color="auto"/>
                    <w:right w:val="none" w:sz="0" w:space="0" w:color="auto"/>
                  </w:divBdr>
                  <w:divsChild>
                    <w:div w:id="83848038">
                      <w:marLeft w:val="0"/>
                      <w:marRight w:val="0"/>
                      <w:marTop w:val="0"/>
                      <w:marBottom w:val="0"/>
                      <w:divBdr>
                        <w:top w:val="none" w:sz="0" w:space="0" w:color="auto"/>
                        <w:left w:val="none" w:sz="0" w:space="0" w:color="auto"/>
                        <w:bottom w:val="none" w:sz="0" w:space="0" w:color="auto"/>
                        <w:right w:val="none" w:sz="0" w:space="0" w:color="auto"/>
                      </w:divBdr>
                      <w:divsChild>
                        <w:div w:id="21054012">
                          <w:marLeft w:val="0"/>
                          <w:marRight w:val="0"/>
                          <w:marTop w:val="0"/>
                          <w:marBottom w:val="0"/>
                          <w:divBdr>
                            <w:top w:val="none" w:sz="0" w:space="0" w:color="auto"/>
                            <w:left w:val="none" w:sz="0" w:space="0" w:color="auto"/>
                            <w:bottom w:val="none" w:sz="0" w:space="0" w:color="auto"/>
                            <w:right w:val="none" w:sz="0" w:space="0" w:color="auto"/>
                          </w:divBdr>
                          <w:divsChild>
                            <w:div w:id="1241021999">
                              <w:marLeft w:val="0"/>
                              <w:marRight w:val="0"/>
                              <w:marTop w:val="0"/>
                              <w:marBottom w:val="0"/>
                              <w:divBdr>
                                <w:top w:val="none" w:sz="0" w:space="0" w:color="auto"/>
                                <w:left w:val="none" w:sz="0" w:space="0" w:color="auto"/>
                                <w:bottom w:val="none" w:sz="0" w:space="0" w:color="auto"/>
                                <w:right w:val="none" w:sz="0" w:space="0" w:color="auto"/>
                              </w:divBdr>
                              <w:divsChild>
                                <w:div w:id="1982877747">
                                  <w:marLeft w:val="0"/>
                                  <w:marRight w:val="0"/>
                                  <w:marTop w:val="0"/>
                                  <w:marBottom w:val="0"/>
                                  <w:divBdr>
                                    <w:top w:val="none" w:sz="0" w:space="0" w:color="auto"/>
                                    <w:left w:val="none" w:sz="0" w:space="0" w:color="auto"/>
                                    <w:bottom w:val="none" w:sz="0" w:space="0" w:color="auto"/>
                                    <w:right w:val="none" w:sz="0" w:space="0" w:color="auto"/>
                                  </w:divBdr>
                                  <w:divsChild>
                                    <w:div w:id="15495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086459">
      <w:bodyDiv w:val="1"/>
      <w:marLeft w:val="0"/>
      <w:marRight w:val="0"/>
      <w:marTop w:val="0"/>
      <w:marBottom w:val="0"/>
      <w:divBdr>
        <w:top w:val="none" w:sz="0" w:space="0" w:color="auto"/>
        <w:left w:val="none" w:sz="0" w:space="0" w:color="auto"/>
        <w:bottom w:val="none" w:sz="0" w:space="0" w:color="auto"/>
        <w:right w:val="none" w:sz="0" w:space="0" w:color="auto"/>
      </w:divBdr>
      <w:divsChild>
        <w:div w:id="349574131">
          <w:marLeft w:val="0"/>
          <w:marRight w:val="0"/>
          <w:marTop w:val="0"/>
          <w:marBottom w:val="150"/>
          <w:divBdr>
            <w:top w:val="none" w:sz="0" w:space="0" w:color="auto"/>
            <w:left w:val="none" w:sz="0" w:space="0" w:color="auto"/>
            <w:bottom w:val="none" w:sz="0" w:space="0" w:color="auto"/>
            <w:right w:val="none" w:sz="0" w:space="0" w:color="auto"/>
          </w:divBdr>
          <w:divsChild>
            <w:div w:id="1198083074">
              <w:marLeft w:val="0"/>
              <w:marRight w:val="0"/>
              <w:marTop w:val="0"/>
              <w:marBottom w:val="0"/>
              <w:divBdr>
                <w:top w:val="none" w:sz="0" w:space="0" w:color="auto"/>
                <w:left w:val="none" w:sz="0" w:space="0" w:color="auto"/>
                <w:bottom w:val="none" w:sz="0" w:space="0" w:color="auto"/>
                <w:right w:val="none" w:sz="0" w:space="0" w:color="auto"/>
              </w:divBdr>
            </w:div>
          </w:divsChild>
        </w:div>
        <w:div w:id="1727030330">
          <w:marLeft w:val="0"/>
          <w:marRight w:val="0"/>
          <w:marTop w:val="0"/>
          <w:marBottom w:val="150"/>
          <w:divBdr>
            <w:top w:val="none" w:sz="0" w:space="0" w:color="auto"/>
            <w:left w:val="none" w:sz="0" w:space="0" w:color="auto"/>
            <w:bottom w:val="none" w:sz="0" w:space="0" w:color="auto"/>
            <w:right w:val="none" w:sz="0" w:space="0" w:color="auto"/>
          </w:divBdr>
        </w:div>
        <w:div w:id="1832984726">
          <w:marLeft w:val="0"/>
          <w:marRight w:val="0"/>
          <w:marTop w:val="0"/>
          <w:marBottom w:val="0"/>
          <w:divBdr>
            <w:top w:val="none" w:sz="0" w:space="0" w:color="auto"/>
            <w:left w:val="none" w:sz="0" w:space="0" w:color="auto"/>
            <w:bottom w:val="none" w:sz="0" w:space="0" w:color="auto"/>
            <w:right w:val="none" w:sz="0" w:space="0" w:color="auto"/>
          </w:divBdr>
          <w:divsChild>
            <w:div w:id="16091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3138">
      <w:bodyDiv w:val="1"/>
      <w:marLeft w:val="0"/>
      <w:marRight w:val="0"/>
      <w:marTop w:val="0"/>
      <w:marBottom w:val="0"/>
      <w:divBdr>
        <w:top w:val="none" w:sz="0" w:space="0" w:color="auto"/>
        <w:left w:val="none" w:sz="0" w:space="0" w:color="auto"/>
        <w:bottom w:val="none" w:sz="0" w:space="0" w:color="auto"/>
        <w:right w:val="none" w:sz="0" w:space="0" w:color="auto"/>
      </w:divBdr>
    </w:div>
    <w:div w:id="951202402">
      <w:bodyDiv w:val="1"/>
      <w:marLeft w:val="0"/>
      <w:marRight w:val="0"/>
      <w:marTop w:val="0"/>
      <w:marBottom w:val="0"/>
      <w:divBdr>
        <w:top w:val="none" w:sz="0" w:space="0" w:color="auto"/>
        <w:left w:val="none" w:sz="0" w:space="0" w:color="auto"/>
        <w:bottom w:val="none" w:sz="0" w:space="0" w:color="auto"/>
        <w:right w:val="none" w:sz="0" w:space="0" w:color="auto"/>
      </w:divBdr>
      <w:divsChild>
        <w:div w:id="1823695450">
          <w:marLeft w:val="0"/>
          <w:marRight w:val="0"/>
          <w:marTop w:val="0"/>
          <w:marBottom w:val="0"/>
          <w:divBdr>
            <w:top w:val="none" w:sz="0" w:space="0" w:color="auto"/>
            <w:left w:val="none" w:sz="0" w:space="0" w:color="auto"/>
            <w:bottom w:val="none" w:sz="0" w:space="0" w:color="auto"/>
            <w:right w:val="none" w:sz="0" w:space="0" w:color="auto"/>
          </w:divBdr>
          <w:divsChild>
            <w:div w:id="84421807">
              <w:marLeft w:val="0"/>
              <w:marRight w:val="0"/>
              <w:marTop w:val="0"/>
              <w:marBottom w:val="0"/>
              <w:divBdr>
                <w:top w:val="none" w:sz="0" w:space="0" w:color="auto"/>
                <w:left w:val="none" w:sz="0" w:space="0" w:color="auto"/>
                <w:bottom w:val="none" w:sz="0" w:space="0" w:color="auto"/>
                <w:right w:val="none" w:sz="0" w:space="0" w:color="auto"/>
              </w:divBdr>
            </w:div>
            <w:div w:id="277877467">
              <w:marLeft w:val="0"/>
              <w:marRight w:val="0"/>
              <w:marTop w:val="0"/>
              <w:marBottom w:val="0"/>
              <w:divBdr>
                <w:top w:val="none" w:sz="0" w:space="0" w:color="auto"/>
                <w:left w:val="none" w:sz="0" w:space="0" w:color="auto"/>
                <w:bottom w:val="none" w:sz="0" w:space="0" w:color="auto"/>
                <w:right w:val="none" w:sz="0" w:space="0" w:color="auto"/>
              </w:divBdr>
            </w:div>
            <w:div w:id="576011985">
              <w:marLeft w:val="0"/>
              <w:marRight w:val="0"/>
              <w:marTop w:val="0"/>
              <w:marBottom w:val="0"/>
              <w:divBdr>
                <w:top w:val="none" w:sz="0" w:space="0" w:color="auto"/>
                <w:left w:val="none" w:sz="0" w:space="0" w:color="auto"/>
                <w:bottom w:val="none" w:sz="0" w:space="0" w:color="auto"/>
                <w:right w:val="none" w:sz="0" w:space="0" w:color="auto"/>
              </w:divBdr>
            </w:div>
            <w:div w:id="856695023">
              <w:marLeft w:val="0"/>
              <w:marRight w:val="0"/>
              <w:marTop w:val="0"/>
              <w:marBottom w:val="0"/>
              <w:divBdr>
                <w:top w:val="none" w:sz="0" w:space="0" w:color="auto"/>
                <w:left w:val="none" w:sz="0" w:space="0" w:color="auto"/>
                <w:bottom w:val="none" w:sz="0" w:space="0" w:color="auto"/>
                <w:right w:val="none" w:sz="0" w:space="0" w:color="auto"/>
              </w:divBdr>
            </w:div>
            <w:div w:id="955479411">
              <w:marLeft w:val="0"/>
              <w:marRight w:val="0"/>
              <w:marTop w:val="0"/>
              <w:marBottom w:val="0"/>
              <w:divBdr>
                <w:top w:val="none" w:sz="0" w:space="0" w:color="auto"/>
                <w:left w:val="none" w:sz="0" w:space="0" w:color="auto"/>
                <w:bottom w:val="none" w:sz="0" w:space="0" w:color="auto"/>
                <w:right w:val="none" w:sz="0" w:space="0" w:color="auto"/>
              </w:divBdr>
            </w:div>
            <w:div w:id="1179269726">
              <w:marLeft w:val="0"/>
              <w:marRight w:val="0"/>
              <w:marTop w:val="0"/>
              <w:marBottom w:val="0"/>
              <w:divBdr>
                <w:top w:val="none" w:sz="0" w:space="0" w:color="auto"/>
                <w:left w:val="none" w:sz="0" w:space="0" w:color="auto"/>
                <w:bottom w:val="none" w:sz="0" w:space="0" w:color="auto"/>
                <w:right w:val="none" w:sz="0" w:space="0" w:color="auto"/>
              </w:divBdr>
            </w:div>
            <w:div w:id="1196504776">
              <w:marLeft w:val="0"/>
              <w:marRight w:val="0"/>
              <w:marTop w:val="0"/>
              <w:marBottom w:val="0"/>
              <w:divBdr>
                <w:top w:val="none" w:sz="0" w:space="0" w:color="auto"/>
                <w:left w:val="none" w:sz="0" w:space="0" w:color="auto"/>
                <w:bottom w:val="none" w:sz="0" w:space="0" w:color="auto"/>
                <w:right w:val="none" w:sz="0" w:space="0" w:color="auto"/>
              </w:divBdr>
            </w:div>
            <w:div w:id="1313410927">
              <w:marLeft w:val="0"/>
              <w:marRight w:val="0"/>
              <w:marTop w:val="0"/>
              <w:marBottom w:val="0"/>
              <w:divBdr>
                <w:top w:val="none" w:sz="0" w:space="0" w:color="auto"/>
                <w:left w:val="none" w:sz="0" w:space="0" w:color="auto"/>
                <w:bottom w:val="none" w:sz="0" w:space="0" w:color="auto"/>
                <w:right w:val="none" w:sz="0" w:space="0" w:color="auto"/>
              </w:divBdr>
            </w:div>
            <w:div w:id="1800613436">
              <w:marLeft w:val="0"/>
              <w:marRight w:val="0"/>
              <w:marTop w:val="0"/>
              <w:marBottom w:val="0"/>
              <w:divBdr>
                <w:top w:val="none" w:sz="0" w:space="0" w:color="auto"/>
                <w:left w:val="none" w:sz="0" w:space="0" w:color="auto"/>
                <w:bottom w:val="none" w:sz="0" w:space="0" w:color="auto"/>
                <w:right w:val="none" w:sz="0" w:space="0" w:color="auto"/>
              </w:divBdr>
            </w:div>
            <w:div w:id="1956715223">
              <w:marLeft w:val="0"/>
              <w:marRight w:val="0"/>
              <w:marTop w:val="0"/>
              <w:marBottom w:val="0"/>
              <w:divBdr>
                <w:top w:val="none" w:sz="0" w:space="0" w:color="auto"/>
                <w:left w:val="none" w:sz="0" w:space="0" w:color="auto"/>
                <w:bottom w:val="none" w:sz="0" w:space="0" w:color="auto"/>
                <w:right w:val="none" w:sz="0" w:space="0" w:color="auto"/>
              </w:divBdr>
            </w:div>
            <w:div w:id="19892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65241">
      <w:bodyDiv w:val="1"/>
      <w:marLeft w:val="0"/>
      <w:marRight w:val="0"/>
      <w:marTop w:val="0"/>
      <w:marBottom w:val="0"/>
      <w:divBdr>
        <w:top w:val="none" w:sz="0" w:space="0" w:color="auto"/>
        <w:left w:val="none" w:sz="0" w:space="0" w:color="auto"/>
        <w:bottom w:val="none" w:sz="0" w:space="0" w:color="auto"/>
        <w:right w:val="none" w:sz="0" w:space="0" w:color="auto"/>
      </w:divBdr>
      <w:divsChild>
        <w:div w:id="184834850">
          <w:marLeft w:val="0"/>
          <w:marRight w:val="0"/>
          <w:marTop w:val="0"/>
          <w:marBottom w:val="0"/>
          <w:divBdr>
            <w:top w:val="none" w:sz="0" w:space="0" w:color="auto"/>
            <w:left w:val="none" w:sz="0" w:space="0" w:color="auto"/>
            <w:bottom w:val="none" w:sz="0" w:space="0" w:color="auto"/>
            <w:right w:val="none" w:sz="0" w:space="0" w:color="auto"/>
          </w:divBdr>
          <w:divsChild>
            <w:div w:id="1497721533">
              <w:marLeft w:val="0"/>
              <w:marRight w:val="0"/>
              <w:marTop w:val="0"/>
              <w:marBottom w:val="0"/>
              <w:divBdr>
                <w:top w:val="none" w:sz="0" w:space="0" w:color="auto"/>
                <w:left w:val="none" w:sz="0" w:space="0" w:color="auto"/>
                <w:bottom w:val="none" w:sz="0" w:space="0" w:color="auto"/>
                <w:right w:val="none" w:sz="0" w:space="0" w:color="auto"/>
              </w:divBdr>
              <w:divsChild>
                <w:div w:id="1678850448">
                  <w:marLeft w:val="0"/>
                  <w:marRight w:val="0"/>
                  <w:marTop w:val="0"/>
                  <w:marBottom w:val="0"/>
                  <w:divBdr>
                    <w:top w:val="none" w:sz="0" w:space="0" w:color="auto"/>
                    <w:left w:val="none" w:sz="0" w:space="0" w:color="auto"/>
                    <w:bottom w:val="none" w:sz="0" w:space="0" w:color="auto"/>
                    <w:right w:val="none" w:sz="0" w:space="0" w:color="auto"/>
                  </w:divBdr>
                  <w:divsChild>
                    <w:div w:id="1237590631">
                      <w:marLeft w:val="0"/>
                      <w:marRight w:val="0"/>
                      <w:marTop w:val="0"/>
                      <w:marBottom w:val="0"/>
                      <w:divBdr>
                        <w:top w:val="none" w:sz="0" w:space="0" w:color="auto"/>
                        <w:left w:val="none" w:sz="0" w:space="0" w:color="auto"/>
                        <w:bottom w:val="none" w:sz="0" w:space="0" w:color="auto"/>
                        <w:right w:val="none" w:sz="0" w:space="0" w:color="auto"/>
                      </w:divBdr>
                      <w:divsChild>
                        <w:div w:id="123622414">
                          <w:marLeft w:val="0"/>
                          <w:marRight w:val="0"/>
                          <w:marTop w:val="0"/>
                          <w:marBottom w:val="0"/>
                          <w:divBdr>
                            <w:top w:val="none" w:sz="0" w:space="0" w:color="auto"/>
                            <w:left w:val="none" w:sz="0" w:space="0" w:color="auto"/>
                            <w:bottom w:val="none" w:sz="0" w:space="0" w:color="auto"/>
                            <w:right w:val="none" w:sz="0" w:space="0" w:color="auto"/>
                          </w:divBdr>
                          <w:divsChild>
                            <w:div w:id="1481270453">
                              <w:marLeft w:val="0"/>
                              <w:marRight w:val="0"/>
                              <w:marTop w:val="0"/>
                              <w:marBottom w:val="0"/>
                              <w:divBdr>
                                <w:top w:val="none" w:sz="0" w:space="0" w:color="auto"/>
                                <w:left w:val="none" w:sz="0" w:space="0" w:color="auto"/>
                                <w:bottom w:val="none" w:sz="0" w:space="0" w:color="auto"/>
                                <w:right w:val="none" w:sz="0" w:space="0" w:color="auto"/>
                              </w:divBdr>
                              <w:divsChild>
                                <w:div w:id="758141133">
                                  <w:marLeft w:val="0"/>
                                  <w:marRight w:val="0"/>
                                  <w:marTop w:val="0"/>
                                  <w:marBottom w:val="0"/>
                                  <w:divBdr>
                                    <w:top w:val="none" w:sz="0" w:space="0" w:color="auto"/>
                                    <w:left w:val="none" w:sz="0" w:space="0" w:color="auto"/>
                                    <w:bottom w:val="none" w:sz="0" w:space="0" w:color="auto"/>
                                    <w:right w:val="none" w:sz="0" w:space="0" w:color="auto"/>
                                  </w:divBdr>
                                  <w:divsChild>
                                    <w:div w:id="16818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096461">
      <w:bodyDiv w:val="1"/>
      <w:marLeft w:val="0"/>
      <w:marRight w:val="0"/>
      <w:marTop w:val="0"/>
      <w:marBottom w:val="0"/>
      <w:divBdr>
        <w:top w:val="none" w:sz="0" w:space="0" w:color="auto"/>
        <w:left w:val="none" w:sz="0" w:space="0" w:color="auto"/>
        <w:bottom w:val="none" w:sz="0" w:space="0" w:color="auto"/>
        <w:right w:val="none" w:sz="0" w:space="0" w:color="auto"/>
      </w:divBdr>
    </w:div>
    <w:div w:id="953488802">
      <w:bodyDiv w:val="1"/>
      <w:marLeft w:val="0"/>
      <w:marRight w:val="0"/>
      <w:marTop w:val="0"/>
      <w:marBottom w:val="0"/>
      <w:divBdr>
        <w:top w:val="none" w:sz="0" w:space="0" w:color="auto"/>
        <w:left w:val="none" w:sz="0" w:space="0" w:color="auto"/>
        <w:bottom w:val="none" w:sz="0" w:space="0" w:color="auto"/>
        <w:right w:val="none" w:sz="0" w:space="0" w:color="auto"/>
      </w:divBdr>
      <w:divsChild>
        <w:div w:id="318078737">
          <w:marLeft w:val="0"/>
          <w:marRight w:val="0"/>
          <w:marTop w:val="0"/>
          <w:marBottom w:val="75"/>
          <w:divBdr>
            <w:top w:val="none" w:sz="0" w:space="0" w:color="auto"/>
            <w:left w:val="none" w:sz="0" w:space="0" w:color="auto"/>
            <w:bottom w:val="none" w:sz="0" w:space="0" w:color="auto"/>
            <w:right w:val="none" w:sz="0" w:space="0" w:color="auto"/>
          </w:divBdr>
        </w:div>
        <w:div w:id="1289167435">
          <w:marLeft w:val="0"/>
          <w:marRight w:val="0"/>
          <w:marTop w:val="600"/>
          <w:marBottom w:val="450"/>
          <w:divBdr>
            <w:top w:val="none" w:sz="0" w:space="0" w:color="auto"/>
            <w:left w:val="none" w:sz="0" w:space="0" w:color="auto"/>
            <w:bottom w:val="single" w:sz="6" w:space="15" w:color="D7D7D7"/>
            <w:right w:val="none" w:sz="0" w:space="0" w:color="auto"/>
          </w:divBdr>
        </w:div>
        <w:div w:id="1768503833">
          <w:marLeft w:val="0"/>
          <w:marRight w:val="0"/>
          <w:marTop w:val="0"/>
          <w:marBottom w:val="0"/>
          <w:divBdr>
            <w:top w:val="none" w:sz="0" w:space="0" w:color="auto"/>
            <w:left w:val="none" w:sz="0" w:space="0" w:color="auto"/>
            <w:bottom w:val="none" w:sz="0" w:space="0" w:color="auto"/>
            <w:right w:val="none" w:sz="0" w:space="0" w:color="auto"/>
          </w:divBdr>
        </w:div>
        <w:div w:id="2027902303">
          <w:marLeft w:val="0"/>
          <w:marRight w:val="0"/>
          <w:marTop w:val="300"/>
          <w:marBottom w:val="0"/>
          <w:divBdr>
            <w:top w:val="none" w:sz="0" w:space="0" w:color="auto"/>
            <w:left w:val="none" w:sz="0" w:space="0" w:color="auto"/>
            <w:bottom w:val="none" w:sz="0" w:space="0" w:color="auto"/>
            <w:right w:val="none" w:sz="0" w:space="0" w:color="auto"/>
          </w:divBdr>
        </w:div>
      </w:divsChild>
    </w:div>
    <w:div w:id="953634040">
      <w:bodyDiv w:val="1"/>
      <w:marLeft w:val="0"/>
      <w:marRight w:val="0"/>
      <w:marTop w:val="0"/>
      <w:marBottom w:val="0"/>
      <w:divBdr>
        <w:top w:val="none" w:sz="0" w:space="0" w:color="auto"/>
        <w:left w:val="none" w:sz="0" w:space="0" w:color="auto"/>
        <w:bottom w:val="none" w:sz="0" w:space="0" w:color="auto"/>
        <w:right w:val="none" w:sz="0" w:space="0" w:color="auto"/>
      </w:divBdr>
      <w:divsChild>
        <w:div w:id="1649163019">
          <w:marLeft w:val="0"/>
          <w:marRight w:val="0"/>
          <w:marTop w:val="0"/>
          <w:marBottom w:val="0"/>
          <w:divBdr>
            <w:top w:val="none" w:sz="0" w:space="0" w:color="auto"/>
            <w:left w:val="none" w:sz="0" w:space="0" w:color="auto"/>
            <w:bottom w:val="dotted" w:sz="6" w:space="4" w:color="DDDDDD"/>
            <w:right w:val="none" w:sz="0" w:space="0" w:color="auto"/>
          </w:divBdr>
        </w:div>
      </w:divsChild>
    </w:div>
    <w:div w:id="953827500">
      <w:bodyDiv w:val="1"/>
      <w:marLeft w:val="0"/>
      <w:marRight w:val="0"/>
      <w:marTop w:val="0"/>
      <w:marBottom w:val="0"/>
      <w:divBdr>
        <w:top w:val="none" w:sz="0" w:space="0" w:color="auto"/>
        <w:left w:val="none" w:sz="0" w:space="0" w:color="auto"/>
        <w:bottom w:val="none" w:sz="0" w:space="0" w:color="auto"/>
        <w:right w:val="none" w:sz="0" w:space="0" w:color="auto"/>
      </w:divBdr>
      <w:divsChild>
        <w:div w:id="603076176">
          <w:marLeft w:val="0"/>
          <w:marRight w:val="0"/>
          <w:marTop w:val="0"/>
          <w:marBottom w:val="0"/>
          <w:divBdr>
            <w:top w:val="none" w:sz="0" w:space="0" w:color="auto"/>
            <w:left w:val="none" w:sz="0" w:space="0" w:color="auto"/>
            <w:bottom w:val="none" w:sz="0" w:space="0" w:color="auto"/>
            <w:right w:val="none" w:sz="0" w:space="0" w:color="auto"/>
          </w:divBdr>
          <w:divsChild>
            <w:div w:id="1512258492">
              <w:marLeft w:val="0"/>
              <w:marRight w:val="0"/>
              <w:marTop w:val="0"/>
              <w:marBottom w:val="0"/>
              <w:divBdr>
                <w:top w:val="none" w:sz="0" w:space="0" w:color="auto"/>
                <w:left w:val="none" w:sz="0" w:space="0" w:color="auto"/>
                <w:bottom w:val="none" w:sz="0" w:space="0" w:color="auto"/>
                <w:right w:val="none" w:sz="0" w:space="0" w:color="auto"/>
              </w:divBdr>
              <w:divsChild>
                <w:div w:id="1603495305">
                  <w:marLeft w:val="0"/>
                  <w:marRight w:val="0"/>
                  <w:marTop w:val="0"/>
                  <w:marBottom w:val="0"/>
                  <w:divBdr>
                    <w:top w:val="none" w:sz="0" w:space="0" w:color="auto"/>
                    <w:left w:val="none" w:sz="0" w:space="0" w:color="auto"/>
                    <w:bottom w:val="none" w:sz="0" w:space="0" w:color="auto"/>
                    <w:right w:val="none" w:sz="0" w:space="0" w:color="auto"/>
                  </w:divBdr>
                  <w:divsChild>
                    <w:div w:id="310908762">
                      <w:marLeft w:val="0"/>
                      <w:marRight w:val="0"/>
                      <w:marTop w:val="0"/>
                      <w:marBottom w:val="0"/>
                      <w:divBdr>
                        <w:top w:val="none" w:sz="0" w:space="0" w:color="auto"/>
                        <w:left w:val="none" w:sz="0" w:space="0" w:color="auto"/>
                        <w:bottom w:val="none" w:sz="0" w:space="0" w:color="auto"/>
                        <w:right w:val="none" w:sz="0" w:space="0" w:color="auto"/>
                      </w:divBdr>
                      <w:divsChild>
                        <w:div w:id="1129470092">
                          <w:marLeft w:val="0"/>
                          <w:marRight w:val="0"/>
                          <w:marTop w:val="0"/>
                          <w:marBottom w:val="0"/>
                          <w:divBdr>
                            <w:top w:val="none" w:sz="0" w:space="0" w:color="auto"/>
                            <w:left w:val="none" w:sz="0" w:space="0" w:color="auto"/>
                            <w:bottom w:val="none" w:sz="0" w:space="0" w:color="auto"/>
                            <w:right w:val="none" w:sz="0" w:space="0" w:color="auto"/>
                          </w:divBdr>
                          <w:divsChild>
                            <w:div w:id="20404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90211">
      <w:bodyDiv w:val="1"/>
      <w:marLeft w:val="0"/>
      <w:marRight w:val="0"/>
      <w:marTop w:val="0"/>
      <w:marBottom w:val="0"/>
      <w:divBdr>
        <w:top w:val="none" w:sz="0" w:space="0" w:color="auto"/>
        <w:left w:val="none" w:sz="0" w:space="0" w:color="auto"/>
        <w:bottom w:val="none" w:sz="0" w:space="0" w:color="auto"/>
        <w:right w:val="none" w:sz="0" w:space="0" w:color="auto"/>
      </w:divBdr>
      <w:divsChild>
        <w:div w:id="1437289598">
          <w:marLeft w:val="0"/>
          <w:marRight w:val="0"/>
          <w:marTop w:val="150"/>
          <w:marBottom w:val="0"/>
          <w:divBdr>
            <w:top w:val="none" w:sz="0" w:space="0" w:color="auto"/>
            <w:left w:val="none" w:sz="0" w:space="0" w:color="auto"/>
            <w:bottom w:val="none" w:sz="0" w:space="0" w:color="auto"/>
            <w:right w:val="none" w:sz="0" w:space="0" w:color="auto"/>
          </w:divBdr>
          <w:divsChild>
            <w:div w:id="1924416562">
              <w:marLeft w:val="0"/>
              <w:marRight w:val="0"/>
              <w:marTop w:val="0"/>
              <w:marBottom w:val="0"/>
              <w:divBdr>
                <w:top w:val="none" w:sz="0" w:space="0" w:color="auto"/>
                <w:left w:val="none" w:sz="0" w:space="0" w:color="auto"/>
                <w:bottom w:val="none" w:sz="0" w:space="0" w:color="auto"/>
                <w:right w:val="none" w:sz="0" w:space="0" w:color="auto"/>
              </w:divBdr>
              <w:divsChild>
                <w:div w:id="39211147">
                  <w:marLeft w:val="0"/>
                  <w:marRight w:val="0"/>
                  <w:marTop w:val="0"/>
                  <w:marBottom w:val="0"/>
                  <w:divBdr>
                    <w:top w:val="none" w:sz="0" w:space="0" w:color="auto"/>
                    <w:left w:val="none" w:sz="0" w:space="0" w:color="auto"/>
                    <w:bottom w:val="none" w:sz="0" w:space="0" w:color="auto"/>
                    <w:right w:val="none" w:sz="0" w:space="0" w:color="auto"/>
                  </w:divBdr>
                </w:div>
                <w:div w:id="422212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53710500">
          <w:marLeft w:val="0"/>
          <w:marRight w:val="0"/>
          <w:marTop w:val="0"/>
          <w:marBottom w:val="0"/>
          <w:divBdr>
            <w:top w:val="none" w:sz="0" w:space="0" w:color="auto"/>
            <w:left w:val="none" w:sz="0" w:space="0" w:color="auto"/>
            <w:bottom w:val="none" w:sz="0" w:space="0" w:color="auto"/>
            <w:right w:val="none" w:sz="0" w:space="0" w:color="auto"/>
          </w:divBdr>
          <w:divsChild>
            <w:div w:id="6642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92841">
      <w:bodyDiv w:val="1"/>
      <w:marLeft w:val="0"/>
      <w:marRight w:val="0"/>
      <w:marTop w:val="0"/>
      <w:marBottom w:val="0"/>
      <w:divBdr>
        <w:top w:val="none" w:sz="0" w:space="0" w:color="auto"/>
        <w:left w:val="none" w:sz="0" w:space="0" w:color="auto"/>
        <w:bottom w:val="none" w:sz="0" w:space="0" w:color="auto"/>
        <w:right w:val="none" w:sz="0" w:space="0" w:color="auto"/>
      </w:divBdr>
    </w:div>
    <w:div w:id="954363213">
      <w:bodyDiv w:val="1"/>
      <w:marLeft w:val="0"/>
      <w:marRight w:val="0"/>
      <w:marTop w:val="0"/>
      <w:marBottom w:val="0"/>
      <w:divBdr>
        <w:top w:val="none" w:sz="0" w:space="0" w:color="auto"/>
        <w:left w:val="none" w:sz="0" w:space="0" w:color="auto"/>
        <w:bottom w:val="none" w:sz="0" w:space="0" w:color="auto"/>
        <w:right w:val="none" w:sz="0" w:space="0" w:color="auto"/>
      </w:divBdr>
      <w:divsChild>
        <w:div w:id="1904289242">
          <w:marLeft w:val="0"/>
          <w:marRight w:val="0"/>
          <w:marTop w:val="0"/>
          <w:marBottom w:val="0"/>
          <w:divBdr>
            <w:top w:val="none" w:sz="0" w:space="0" w:color="auto"/>
            <w:left w:val="none" w:sz="0" w:space="0" w:color="auto"/>
            <w:bottom w:val="none" w:sz="0" w:space="0" w:color="auto"/>
            <w:right w:val="none" w:sz="0" w:space="0" w:color="auto"/>
          </w:divBdr>
          <w:divsChild>
            <w:div w:id="1277054444">
              <w:marLeft w:val="0"/>
              <w:marRight w:val="0"/>
              <w:marTop w:val="0"/>
              <w:marBottom w:val="0"/>
              <w:divBdr>
                <w:top w:val="none" w:sz="0" w:space="0" w:color="auto"/>
                <w:left w:val="none" w:sz="0" w:space="0" w:color="auto"/>
                <w:bottom w:val="none" w:sz="0" w:space="0" w:color="auto"/>
                <w:right w:val="none" w:sz="0" w:space="0" w:color="auto"/>
              </w:divBdr>
              <w:divsChild>
                <w:div w:id="1173182632">
                  <w:marLeft w:val="0"/>
                  <w:marRight w:val="0"/>
                  <w:marTop w:val="0"/>
                  <w:marBottom w:val="0"/>
                  <w:divBdr>
                    <w:top w:val="none" w:sz="0" w:space="0" w:color="auto"/>
                    <w:left w:val="none" w:sz="0" w:space="0" w:color="auto"/>
                    <w:bottom w:val="none" w:sz="0" w:space="0" w:color="auto"/>
                    <w:right w:val="none" w:sz="0" w:space="0" w:color="auto"/>
                  </w:divBdr>
                  <w:divsChild>
                    <w:div w:id="1695616113">
                      <w:marLeft w:val="0"/>
                      <w:marRight w:val="0"/>
                      <w:marTop w:val="0"/>
                      <w:marBottom w:val="0"/>
                      <w:divBdr>
                        <w:top w:val="none" w:sz="0" w:space="0" w:color="auto"/>
                        <w:left w:val="none" w:sz="0" w:space="0" w:color="auto"/>
                        <w:bottom w:val="none" w:sz="0" w:space="0" w:color="auto"/>
                        <w:right w:val="none" w:sz="0" w:space="0" w:color="auto"/>
                      </w:divBdr>
                      <w:divsChild>
                        <w:div w:id="182667055">
                          <w:marLeft w:val="0"/>
                          <w:marRight w:val="0"/>
                          <w:marTop w:val="0"/>
                          <w:marBottom w:val="0"/>
                          <w:divBdr>
                            <w:top w:val="none" w:sz="0" w:space="0" w:color="auto"/>
                            <w:left w:val="none" w:sz="0" w:space="0" w:color="auto"/>
                            <w:bottom w:val="none" w:sz="0" w:space="0" w:color="auto"/>
                            <w:right w:val="none" w:sz="0" w:space="0" w:color="auto"/>
                          </w:divBdr>
                          <w:divsChild>
                            <w:div w:id="1930776418">
                              <w:marLeft w:val="0"/>
                              <w:marRight w:val="0"/>
                              <w:marTop w:val="0"/>
                              <w:marBottom w:val="0"/>
                              <w:divBdr>
                                <w:top w:val="none" w:sz="0" w:space="0" w:color="auto"/>
                                <w:left w:val="none" w:sz="0" w:space="0" w:color="auto"/>
                                <w:bottom w:val="none" w:sz="0" w:space="0" w:color="auto"/>
                                <w:right w:val="none" w:sz="0" w:space="0" w:color="auto"/>
                              </w:divBdr>
                              <w:divsChild>
                                <w:div w:id="1867215042">
                                  <w:marLeft w:val="0"/>
                                  <w:marRight w:val="0"/>
                                  <w:marTop w:val="0"/>
                                  <w:marBottom w:val="0"/>
                                  <w:divBdr>
                                    <w:top w:val="none" w:sz="0" w:space="0" w:color="auto"/>
                                    <w:left w:val="none" w:sz="0" w:space="0" w:color="auto"/>
                                    <w:bottom w:val="none" w:sz="0" w:space="0" w:color="auto"/>
                                    <w:right w:val="none" w:sz="0" w:space="0" w:color="auto"/>
                                  </w:divBdr>
                                  <w:divsChild>
                                    <w:div w:id="132928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754695">
      <w:bodyDiv w:val="1"/>
      <w:marLeft w:val="0"/>
      <w:marRight w:val="0"/>
      <w:marTop w:val="0"/>
      <w:marBottom w:val="0"/>
      <w:divBdr>
        <w:top w:val="none" w:sz="0" w:space="0" w:color="auto"/>
        <w:left w:val="none" w:sz="0" w:space="0" w:color="auto"/>
        <w:bottom w:val="none" w:sz="0" w:space="0" w:color="auto"/>
        <w:right w:val="none" w:sz="0" w:space="0" w:color="auto"/>
      </w:divBdr>
    </w:div>
    <w:div w:id="954871000">
      <w:bodyDiv w:val="1"/>
      <w:marLeft w:val="0"/>
      <w:marRight w:val="0"/>
      <w:marTop w:val="0"/>
      <w:marBottom w:val="0"/>
      <w:divBdr>
        <w:top w:val="none" w:sz="0" w:space="0" w:color="auto"/>
        <w:left w:val="none" w:sz="0" w:space="0" w:color="auto"/>
        <w:bottom w:val="none" w:sz="0" w:space="0" w:color="auto"/>
        <w:right w:val="none" w:sz="0" w:space="0" w:color="auto"/>
      </w:divBdr>
      <w:divsChild>
        <w:div w:id="145559467">
          <w:marLeft w:val="0"/>
          <w:marRight w:val="0"/>
          <w:marTop w:val="0"/>
          <w:marBottom w:val="150"/>
          <w:divBdr>
            <w:top w:val="none" w:sz="0" w:space="0" w:color="auto"/>
            <w:left w:val="none" w:sz="0" w:space="0" w:color="auto"/>
            <w:bottom w:val="none" w:sz="0" w:space="0" w:color="auto"/>
            <w:right w:val="none" w:sz="0" w:space="0" w:color="auto"/>
          </w:divBdr>
          <w:divsChild>
            <w:div w:id="425151523">
              <w:marLeft w:val="0"/>
              <w:marRight w:val="0"/>
              <w:marTop w:val="0"/>
              <w:marBottom w:val="0"/>
              <w:divBdr>
                <w:top w:val="none" w:sz="0" w:space="0" w:color="auto"/>
                <w:left w:val="none" w:sz="0" w:space="0" w:color="auto"/>
                <w:bottom w:val="none" w:sz="0" w:space="0" w:color="auto"/>
                <w:right w:val="none" w:sz="0" w:space="0" w:color="auto"/>
              </w:divBdr>
            </w:div>
          </w:divsChild>
        </w:div>
        <w:div w:id="784421607">
          <w:marLeft w:val="0"/>
          <w:marRight w:val="0"/>
          <w:marTop w:val="0"/>
          <w:marBottom w:val="150"/>
          <w:divBdr>
            <w:top w:val="none" w:sz="0" w:space="0" w:color="auto"/>
            <w:left w:val="none" w:sz="0" w:space="0" w:color="auto"/>
            <w:bottom w:val="none" w:sz="0" w:space="0" w:color="auto"/>
            <w:right w:val="none" w:sz="0" w:space="0" w:color="auto"/>
          </w:divBdr>
        </w:div>
        <w:div w:id="721712324">
          <w:marLeft w:val="0"/>
          <w:marRight w:val="0"/>
          <w:marTop w:val="0"/>
          <w:marBottom w:val="0"/>
          <w:divBdr>
            <w:top w:val="none" w:sz="0" w:space="0" w:color="auto"/>
            <w:left w:val="none" w:sz="0" w:space="0" w:color="auto"/>
            <w:bottom w:val="none" w:sz="0" w:space="0" w:color="auto"/>
            <w:right w:val="none" w:sz="0" w:space="0" w:color="auto"/>
          </w:divBdr>
          <w:divsChild>
            <w:div w:id="16695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2748">
      <w:bodyDiv w:val="1"/>
      <w:marLeft w:val="0"/>
      <w:marRight w:val="0"/>
      <w:marTop w:val="0"/>
      <w:marBottom w:val="0"/>
      <w:divBdr>
        <w:top w:val="none" w:sz="0" w:space="0" w:color="auto"/>
        <w:left w:val="none" w:sz="0" w:space="0" w:color="auto"/>
        <w:bottom w:val="none" w:sz="0" w:space="0" w:color="auto"/>
        <w:right w:val="none" w:sz="0" w:space="0" w:color="auto"/>
      </w:divBdr>
    </w:div>
    <w:div w:id="955015674">
      <w:bodyDiv w:val="1"/>
      <w:marLeft w:val="0"/>
      <w:marRight w:val="0"/>
      <w:marTop w:val="0"/>
      <w:marBottom w:val="0"/>
      <w:divBdr>
        <w:top w:val="none" w:sz="0" w:space="0" w:color="auto"/>
        <w:left w:val="none" w:sz="0" w:space="0" w:color="auto"/>
        <w:bottom w:val="none" w:sz="0" w:space="0" w:color="auto"/>
        <w:right w:val="none" w:sz="0" w:space="0" w:color="auto"/>
      </w:divBdr>
      <w:divsChild>
        <w:div w:id="1807770122">
          <w:marLeft w:val="0"/>
          <w:marRight w:val="0"/>
          <w:marTop w:val="0"/>
          <w:marBottom w:val="0"/>
          <w:divBdr>
            <w:top w:val="none" w:sz="0" w:space="0" w:color="auto"/>
            <w:left w:val="none" w:sz="0" w:space="0" w:color="auto"/>
            <w:bottom w:val="none" w:sz="0" w:space="0" w:color="auto"/>
            <w:right w:val="none" w:sz="0" w:space="0" w:color="auto"/>
          </w:divBdr>
          <w:divsChild>
            <w:div w:id="458374912">
              <w:marLeft w:val="0"/>
              <w:marRight w:val="0"/>
              <w:marTop w:val="0"/>
              <w:marBottom w:val="0"/>
              <w:divBdr>
                <w:top w:val="none" w:sz="0" w:space="0" w:color="auto"/>
                <w:left w:val="none" w:sz="0" w:space="0" w:color="auto"/>
                <w:bottom w:val="none" w:sz="0" w:space="0" w:color="auto"/>
                <w:right w:val="none" w:sz="0" w:space="0" w:color="auto"/>
              </w:divBdr>
              <w:divsChild>
                <w:div w:id="2011173570">
                  <w:marLeft w:val="0"/>
                  <w:marRight w:val="0"/>
                  <w:marTop w:val="0"/>
                  <w:marBottom w:val="0"/>
                  <w:divBdr>
                    <w:top w:val="none" w:sz="0" w:space="0" w:color="auto"/>
                    <w:left w:val="none" w:sz="0" w:space="0" w:color="auto"/>
                    <w:bottom w:val="none" w:sz="0" w:space="0" w:color="auto"/>
                    <w:right w:val="none" w:sz="0" w:space="0" w:color="auto"/>
                  </w:divBdr>
                  <w:divsChild>
                    <w:div w:id="1621303154">
                      <w:marLeft w:val="0"/>
                      <w:marRight w:val="0"/>
                      <w:marTop w:val="0"/>
                      <w:marBottom w:val="0"/>
                      <w:divBdr>
                        <w:top w:val="none" w:sz="0" w:space="0" w:color="auto"/>
                        <w:left w:val="none" w:sz="0" w:space="0" w:color="auto"/>
                        <w:bottom w:val="none" w:sz="0" w:space="0" w:color="auto"/>
                        <w:right w:val="none" w:sz="0" w:space="0" w:color="auto"/>
                      </w:divBdr>
                      <w:divsChild>
                        <w:div w:id="2135177826">
                          <w:marLeft w:val="0"/>
                          <w:marRight w:val="0"/>
                          <w:marTop w:val="0"/>
                          <w:marBottom w:val="0"/>
                          <w:divBdr>
                            <w:top w:val="none" w:sz="0" w:space="0" w:color="auto"/>
                            <w:left w:val="none" w:sz="0" w:space="0" w:color="auto"/>
                            <w:bottom w:val="none" w:sz="0" w:space="0" w:color="auto"/>
                            <w:right w:val="none" w:sz="0" w:space="0" w:color="auto"/>
                          </w:divBdr>
                          <w:divsChild>
                            <w:div w:id="1456172833">
                              <w:marLeft w:val="0"/>
                              <w:marRight w:val="0"/>
                              <w:marTop w:val="0"/>
                              <w:marBottom w:val="0"/>
                              <w:divBdr>
                                <w:top w:val="none" w:sz="0" w:space="0" w:color="auto"/>
                                <w:left w:val="none" w:sz="0" w:space="0" w:color="auto"/>
                                <w:bottom w:val="none" w:sz="0" w:space="0" w:color="auto"/>
                                <w:right w:val="none" w:sz="0" w:space="0" w:color="auto"/>
                              </w:divBdr>
                              <w:divsChild>
                                <w:div w:id="686371966">
                                  <w:marLeft w:val="0"/>
                                  <w:marRight w:val="0"/>
                                  <w:marTop w:val="0"/>
                                  <w:marBottom w:val="0"/>
                                  <w:divBdr>
                                    <w:top w:val="none" w:sz="0" w:space="0" w:color="auto"/>
                                    <w:left w:val="none" w:sz="0" w:space="0" w:color="auto"/>
                                    <w:bottom w:val="none" w:sz="0" w:space="0" w:color="auto"/>
                                    <w:right w:val="none" w:sz="0" w:space="0" w:color="auto"/>
                                  </w:divBdr>
                                  <w:divsChild>
                                    <w:div w:id="17859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59030">
      <w:bodyDiv w:val="1"/>
      <w:marLeft w:val="0"/>
      <w:marRight w:val="0"/>
      <w:marTop w:val="0"/>
      <w:marBottom w:val="0"/>
      <w:divBdr>
        <w:top w:val="none" w:sz="0" w:space="0" w:color="auto"/>
        <w:left w:val="none" w:sz="0" w:space="0" w:color="auto"/>
        <w:bottom w:val="none" w:sz="0" w:space="0" w:color="auto"/>
        <w:right w:val="none" w:sz="0" w:space="0" w:color="auto"/>
      </w:divBdr>
      <w:divsChild>
        <w:div w:id="1673482297">
          <w:marLeft w:val="0"/>
          <w:marRight w:val="0"/>
          <w:marTop w:val="0"/>
          <w:marBottom w:val="0"/>
          <w:divBdr>
            <w:top w:val="none" w:sz="0" w:space="0" w:color="auto"/>
            <w:left w:val="none" w:sz="0" w:space="0" w:color="auto"/>
            <w:bottom w:val="none" w:sz="0" w:space="0" w:color="auto"/>
            <w:right w:val="none" w:sz="0" w:space="0" w:color="auto"/>
          </w:divBdr>
          <w:divsChild>
            <w:div w:id="2053378038">
              <w:marLeft w:val="0"/>
              <w:marRight w:val="0"/>
              <w:marTop w:val="0"/>
              <w:marBottom w:val="0"/>
              <w:divBdr>
                <w:top w:val="none" w:sz="0" w:space="0" w:color="auto"/>
                <w:left w:val="none" w:sz="0" w:space="0" w:color="auto"/>
                <w:bottom w:val="none" w:sz="0" w:space="0" w:color="auto"/>
                <w:right w:val="none" w:sz="0" w:space="0" w:color="auto"/>
              </w:divBdr>
              <w:divsChild>
                <w:div w:id="136845257">
                  <w:marLeft w:val="0"/>
                  <w:marRight w:val="0"/>
                  <w:marTop w:val="0"/>
                  <w:marBottom w:val="0"/>
                  <w:divBdr>
                    <w:top w:val="none" w:sz="0" w:space="0" w:color="auto"/>
                    <w:left w:val="none" w:sz="0" w:space="0" w:color="auto"/>
                    <w:bottom w:val="none" w:sz="0" w:space="0" w:color="auto"/>
                    <w:right w:val="none" w:sz="0" w:space="0" w:color="auto"/>
                  </w:divBdr>
                  <w:divsChild>
                    <w:div w:id="322972432">
                      <w:marLeft w:val="0"/>
                      <w:marRight w:val="0"/>
                      <w:marTop w:val="0"/>
                      <w:marBottom w:val="0"/>
                      <w:divBdr>
                        <w:top w:val="none" w:sz="0" w:space="0" w:color="auto"/>
                        <w:left w:val="none" w:sz="0" w:space="0" w:color="auto"/>
                        <w:bottom w:val="none" w:sz="0" w:space="0" w:color="auto"/>
                        <w:right w:val="none" w:sz="0" w:space="0" w:color="auto"/>
                      </w:divBdr>
                      <w:divsChild>
                        <w:div w:id="1657104902">
                          <w:marLeft w:val="0"/>
                          <w:marRight w:val="0"/>
                          <w:marTop w:val="0"/>
                          <w:marBottom w:val="0"/>
                          <w:divBdr>
                            <w:top w:val="none" w:sz="0" w:space="0" w:color="auto"/>
                            <w:left w:val="none" w:sz="0" w:space="0" w:color="auto"/>
                            <w:bottom w:val="none" w:sz="0" w:space="0" w:color="auto"/>
                            <w:right w:val="none" w:sz="0" w:space="0" w:color="auto"/>
                          </w:divBdr>
                          <w:divsChild>
                            <w:div w:id="1616012728">
                              <w:marLeft w:val="0"/>
                              <w:marRight w:val="0"/>
                              <w:marTop w:val="0"/>
                              <w:marBottom w:val="0"/>
                              <w:divBdr>
                                <w:top w:val="none" w:sz="0" w:space="0" w:color="auto"/>
                                <w:left w:val="none" w:sz="0" w:space="0" w:color="auto"/>
                                <w:bottom w:val="none" w:sz="0" w:space="0" w:color="auto"/>
                                <w:right w:val="none" w:sz="0" w:space="0" w:color="auto"/>
                              </w:divBdr>
                              <w:divsChild>
                                <w:div w:id="163321673">
                                  <w:marLeft w:val="0"/>
                                  <w:marRight w:val="0"/>
                                  <w:marTop w:val="0"/>
                                  <w:marBottom w:val="0"/>
                                  <w:divBdr>
                                    <w:top w:val="none" w:sz="0" w:space="0" w:color="auto"/>
                                    <w:left w:val="none" w:sz="0" w:space="0" w:color="auto"/>
                                    <w:bottom w:val="none" w:sz="0" w:space="0" w:color="auto"/>
                                    <w:right w:val="none" w:sz="0" w:space="0" w:color="auto"/>
                                  </w:divBdr>
                                  <w:divsChild>
                                    <w:div w:id="1016033301">
                                      <w:marLeft w:val="0"/>
                                      <w:marRight w:val="0"/>
                                      <w:marTop w:val="0"/>
                                      <w:marBottom w:val="0"/>
                                      <w:divBdr>
                                        <w:top w:val="none" w:sz="0" w:space="0" w:color="auto"/>
                                        <w:left w:val="none" w:sz="0" w:space="0" w:color="auto"/>
                                        <w:bottom w:val="none" w:sz="0" w:space="0" w:color="auto"/>
                                        <w:right w:val="none" w:sz="0" w:space="0" w:color="auto"/>
                                      </w:divBdr>
                                      <w:divsChild>
                                        <w:div w:id="18386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259567">
      <w:bodyDiv w:val="1"/>
      <w:marLeft w:val="0"/>
      <w:marRight w:val="0"/>
      <w:marTop w:val="0"/>
      <w:marBottom w:val="0"/>
      <w:divBdr>
        <w:top w:val="none" w:sz="0" w:space="0" w:color="auto"/>
        <w:left w:val="none" w:sz="0" w:space="0" w:color="auto"/>
        <w:bottom w:val="none" w:sz="0" w:space="0" w:color="auto"/>
        <w:right w:val="none" w:sz="0" w:space="0" w:color="auto"/>
      </w:divBdr>
      <w:divsChild>
        <w:div w:id="405686322">
          <w:marLeft w:val="0"/>
          <w:marRight w:val="0"/>
          <w:marTop w:val="0"/>
          <w:marBottom w:val="450"/>
          <w:divBdr>
            <w:top w:val="none" w:sz="0" w:space="0" w:color="auto"/>
            <w:left w:val="none" w:sz="0" w:space="0" w:color="auto"/>
            <w:bottom w:val="none" w:sz="0" w:space="0" w:color="auto"/>
            <w:right w:val="none" w:sz="0" w:space="0" w:color="auto"/>
          </w:divBdr>
          <w:divsChild>
            <w:div w:id="612979222">
              <w:marLeft w:val="0"/>
              <w:marRight w:val="0"/>
              <w:marTop w:val="0"/>
              <w:marBottom w:val="150"/>
              <w:divBdr>
                <w:top w:val="none" w:sz="0" w:space="0" w:color="auto"/>
                <w:left w:val="none" w:sz="0" w:space="0" w:color="auto"/>
                <w:bottom w:val="none" w:sz="0" w:space="0" w:color="auto"/>
                <w:right w:val="none" w:sz="0" w:space="0" w:color="auto"/>
              </w:divBdr>
              <w:divsChild>
                <w:div w:id="1803691432">
                  <w:marLeft w:val="0"/>
                  <w:marRight w:val="0"/>
                  <w:marTop w:val="0"/>
                  <w:marBottom w:val="0"/>
                  <w:divBdr>
                    <w:top w:val="none" w:sz="0" w:space="0" w:color="auto"/>
                    <w:left w:val="none" w:sz="0" w:space="0" w:color="auto"/>
                    <w:bottom w:val="none" w:sz="0" w:space="0" w:color="auto"/>
                    <w:right w:val="none" w:sz="0" w:space="0" w:color="auto"/>
                  </w:divBdr>
                </w:div>
              </w:divsChild>
            </w:div>
            <w:div w:id="1813518215">
              <w:marLeft w:val="0"/>
              <w:marRight w:val="0"/>
              <w:marTop w:val="0"/>
              <w:marBottom w:val="0"/>
              <w:divBdr>
                <w:top w:val="none" w:sz="0" w:space="0" w:color="auto"/>
                <w:left w:val="none" w:sz="0" w:space="0" w:color="auto"/>
                <w:bottom w:val="none" w:sz="0" w:space="0" w:color="auto"/>
                <w:right w:val="none" w:sz="0" w:space="0" w:color="auto"/>
              </w:divBdr>
              <w:divsChild>
                <w:div w:id="1222715780">
                  <w:marLeft w:val="0"/>
                  <w:marRight w:val="0"/>
                  <w:marTop w:val="0"/>
                  <w:marBottom w:val="150"/>
                  <w:divBdr>
                    <w:top w:val="none" w:sz="0" w:space="0" w:color="auto"/>
                    <w:left w:val="none" w:sz="0" w:space="0" w:color="auto"/>
                    <w:bottom w:val="none" w:sz="0" w:space="0" w:color="auto"/>
                    <w:right w:val="none" w:sz="0" w:space="0" w:color="auto"/>
                  </w:divBdr>
                </w:div>
                <w:div w:id="1227300188">
                  <w:marLeft w:val="0"/>
                  <w:marRight w:val="0"/>
                  <w:marTop w:val="0"/>
                  <w:marBottom w:val="0"/>
                  <w:divBdr>
                    <w:top w:val="none" w:sz="0" w:space="0" w:color="auto"/>
                    <w:left w:val="none" w:sz="0" w:space="0" w:color="auto"/>
                    <w:bottom w:val="none" w:sz="0" w:space="0" w:color="auto"/>
                    <w:right w:val="none" w:sz="0" w:space="0" w:color="auto"/>
                  </w:divBdr>
                  <w:divsChild>
                    <w:div w:id="12881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55896">
          <w:marLeft w:val="0"/>
          <w:marRight w:val="0"/>
          <w:marTop w:val="0"/>
          <w:marBottom w:val="450"/>
          <w:divBdr>
            <w:top w:val="none" w:sz="0" w:space="0" w:color="auto"/>
            <w:left w:val="none" w:sz="0" w:space="0" w:color="auto"/>
            <w:bottom w:val="none" w:sz="0" w:space="0" w:color="auto"/>
            <w:right w:val="none" w:sz="0" w:space="0" w:color="auto"/>
          </w:divBdr>
        </w:div>
      </w:divsChild>
    </w:div>
    <w:div w:id="955332764">
      <w:bodyDiv w:val="1"/>
      <w:marLeft w:val="0"/>
      <w:marRight w:val="0"/>
      <w:marTop w:val="0"/>
      <w:marBottom w:val="0"/>
      <w:divBdr>
        <w:top w:val="none" w:sz="0" w:space="0" w:color="auto"/>
        <w:left w:val="none" w:sz="0" w:space="0" w:color="auto"/>
        <w:bottom w:val="none" w:sz="0" w:space="0" w:color="auto"/>
        <w:right w:val="none" w:sz="0" w:space="0" w:color="auto"/>
      </w:divBdr>
      <w:divsChild>
        <w:div w:id="1176455595">
          <w:marLeft w:val="0"/>
          <w:marRight w:val="0"/>
          <w:marTop w:val="0"/>
          <w:marBottom w:val="150"/>
          <w:divBdr>
            <w:top w:val="none" w:sz="0" w:space="0" w:color="auto"/>
            <w:left w:val="none" w:sz="0" w:space="0" w:color="auto"/>
            <w:bottom w:val="none" w:sz="0" w:space="0" w:color="auto"/>
            <w:right w:val="none" w:sz="0" w:space="0" w:color="auto"/>
          </w:divBdr>
        </w:div>
      </w:divsChild>
    </w:div>
    <w:div w:id="955677756">
      <w:bodyDiv w:val="1"/>
      <w:marLeft w:val="0"/>
      <w:marRight w:val="0"/>
      <w:marTop w:val="0"/>
      <w:marBottom w:val="0"/>
      <w:divBdr>
        <w:top w:val="none" w:sz="0" w:space="0" w:color="auto"/>
        <w:left w:val="none" w:sz="0" w:space="0" w:color="auto"/>
        <w:bottom w:val="none" w:sz="0" w:space="0" w:color="auto"/>
        <w:right w:val="none" w:sz="0" w:space="0" w:color="auto"/>
      </w:divBdr>
      <w:divsChild>
        <w:div w:id="1377969990">
          <w:marLeft w:val="0"/>
          <w:marRight w:val="0"/>
          <w:marTop w:val="0"/>
          <w:marBottom w:val="0"/>
          <w:divBdr>
            <w:top w:val="none" w:sz="0" w:space="0" w:color="auto"/>
            <w:left w:val="none" w:sz="0" w:space="0" w:color="auto"/>
            <w:bottom w:val="dotted" w:sz="6" w:space="4" w:color="DDDDDD"/>
            <w:right w:val="none" w:sz="0" w:space="0" w:color="auto"/>
          </w:divBdr>
        </w:div>
      </w:divsChild>
    </w:div>
    <w:div w:id="955797680">
      <w:bodyDiv w:val="1"/>
      <w:marLeft w:val="0"/>
      <w:marRight w:val="0"/>
      <w:marTop w:val="0"/>
      <w:marBottom w:val="0"/>
      <w:divBdr>
        <w:top w:val="none" w:sz="0" w:space="0" w:color="auto"/>
        <w:left w:val="none" w:sz="0" w:space="0" w:color="auto"/>
        <w:bottom w:val="none" w:sz="0" w:space="0" w:color="auto"/>
        <w:right w:val="none" w:sz="0" w:space="0" w:color="auto"/>
      </w:divBdr>
    </w:div>
    <w:div w:id="956066633">
      <w:bodyDiv w:val="1"/>
      <w:marLeft w:val="0"/>
      <w:marRight w:val="0"/>
      <w:marTop w:val="0"/>
      <w:marBottom w:val="0"/>
      <w:divBdr>
        <w:top w:val="none" w:sz="0" w:space="0" w:color="auto"/>
        <w:left w:val="none" w:sz="0" w:space="0" w:color="auto"/>
        <w:bottom w:val="none" w:sz="0" w:space="0" w:color="auto"/>
        <w:right w:val="none" w:sz="0" w:space="0" w:color="auto"/>
      </w:divBdr>
    </w:div>
    <w:div w:id="956571085">
      <w:bodyDiv w:val="1"/>
      <w:marLeft w:val="0"/>
      <w:marRight w:val="0"/>
      <w:marTop w:val="0"/>
      <w:marBottom w:val="0"/>
      <w:divBdr>
        <w:top w:val="none" w:sz="0" w:space="0" w:color="auto"/>
        <w:left w:val="none" w:sz="0" w:space="0" w:color="auto"/>
        <w:bottom w:val="none" w:sz="0" w:space="0" w:color="auto"/>
        <w:right w:val="none" w:sz="0" w:space="0" w:color="auto"/>
      </w:divBdr>
    </w:div>
    <w:div w:id="956984107">
      <w:bodyDiv w:val="1"/>
      <w:marLeft w:val="0"/>
      <w:marRight w:val="0"/>
      <w:marTop w:val="0"/>
      <w:marBottom w:val="0"/>
      <w:divBdr>
        <w:top w:val="none" w:sz="0" w:space="0" w:color="auto"/>
        <w:left w:val="none" w:sz="0" w:space="0" w:color="auto"/>
        <w:bottom w:val="none" w:sz="0" w:space="0" w:color="auto"/>
        <w:right w:val="none" w:sz="0" w:space="0" w:color="auto"/>
      </w:divBdr>
    </w:div>
    <w:div w:id="957568414">
      <w:bodyDiv w:val="1"/>
      <w:marLeft w:val="0"/>
      <w:marRight w:val="0"/>
      <w:marTop w:val="0"/>
      <w:marBottom w:val="0"/>
      <w:divBdr>
        <w:top w:val="none" w:sz="0" w:space="0" w:color="auto"/>
        <w:left w:val="none" w:sz="0" w:space="0" w:color="auto"/>
        <w:bottom w:val="none" w:sz="0" w:space="0" w:color="auto"/>
        <w:right w:val="none" w:sz="0" w:space="0" w:color="auto"/>
      </w:divBdr>
      <w:divsChild>
        <w:div w:id="1342509579">
          <w:marLeft w:val="0"/>
          <w:marRight w:val="0"/>
          <w:marTop w:val="0"/>
          <w:marBottom w:val="0"/>
          <w:divBdr>
            <w:top w:val="none" w:sz="0" w:space="0" w:color="auto"/>
            <w:left w:val="none" w:sz="0" w:space="0" w:color="auto"/>
            <w:bottom w:val="none" w:sz="0" w:space="0" w:color="auto"/>
            <w:right w:val="none" w:sz="0" w:space="0" w:color="auto"/>
          </w:divBdr>
          <w:divsChild>
            <w:div w:id="1630435969">
              <w:marLeft w:val="0"/>
              <w:marRight w:val="0"/>
              <w:marTop w:val="0"/>
              <w:marBottom w:val="0"/>
              <w:divBdr>
                <w:top w:val="none" w:sz="0" w:space="0" w:color="auto"/>
                <w:left w:val="none" w:sz="0" w:space="0" w:color="auto"/>
                <w:bottom w:val="none" w:sz="0" w:space="0" w:color="auto"/>
                <w:right w:val="none" w:sz="0" w:space="0" w:color="auto"/>
              </w:divBdr>
              <w:divsChild>
                <w:div w:id="137500866">
                  <w:marLeft w:val="0"/>
                  <w:marRight w:val="0"/>
                  <w:marTop w:val="0"/>
                  <w:marBottom w:val="0"/>
                  <w:divBdr>
                    <w:top w:val="none" w:sz="0" w:space="0" w:color="auto"/>
                    <w:left w:val="none" w:sz="0" w:space="0" w:color="auto"/>
                    <w:bottom w:val="none" w:sz="0" w:space="0" w:color="auto"/>
                    <w:right w:val="none" w:sz="0" w:space="0" w:color="auto"/>
                  </w:divBdr>
                  <w:divsChild>
                    <w:div w:id="141125616">
                      <w:marLeft w:val="0"/>
                      <w:marRight w:val="0"/>
                      <w:marTop w:val="0"/>
                      <w:marBottom w:val="0"/>
                      <w:divBdr>
                        <w:top w:val="none" w:sz="0" w:space="0" w:color="auto"/>
                        <w:left w:val="none" w:sz="0" w:space="0" w:color="auto"/>
                        <w:bottom w:val="none" w:sz="0" w:space="0" w:color="auto"/>
                        <w:right w:val="none" w:sz="0" w:space="0" w:color="auto"/>
                      </w:divBdr>
                      <w:divsChild>
                        <w:div w:id="2085488234">
                          <w:marLeft w:val="0"/>
                          <w:marRight w:val="0"/>
                          <w:marTop w:val="0"/>
                          <w:marBottom w:val="0"/>
                          <w:divBdr>
                            <w:top w:val="none" w:sz="0" w:space="0" w:color="auto"/>
                            <w:left w:val="none" w:sz="0" w:space="0" w:color="auto"/>
                            <w:bottom w:val="none" w:sz="0" w:space="0" w:color="auto"/>
                            <w:right w:val="none" w:sz="0" w:space="0" w:color="auto"/>
                          </w:divBdr>
                          <w:divsChild>
                            <w:div w:id="20826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755468">
      <w:bodyDiv w:val="1"/>
      <w:marLeft w:val="0"/>
      <w:marRight w:val="0"/>
      <w:marTop w:val="0"/>
      <w:marBottom w:val="0"/>
      <w:divBdr>
        <w:top w:val="none" w:sz="0" w:space="0" w:color="auto"/>
        <w:left w:val="none" w:sz="0" w:space="0" w:color="auto"/>
        <w:bottom w:val="none" w:sz="0" w:space="0" w:color="auto"/>
        <w:right w:val="none" w:sz="0" w:space="0" w:color="auto"/>
      </w:divBdr>
      <w:divsChild>
        <w:div w:id="663584188">
          <w:marLeft w:val="0"/>
          <w:marRight w:val="0"/>
          <w:marTop w:val="0"/>
          <w:marBottom w:val="0"/>
          <w:divBdr>
            <w:top w:val="none" w:sz="0" w:space="0" w:color="auto"/>
            <w:left w:val="none" w:sz="0" w:space="0" w:color="auto"/>
            <w:bottom w:val="none" w:sz="0" w:space="0" w:color="auto"/>
            <w:right w:val="none" w:sz="0" w:space="0" w:color="auto"/>
          </w:divBdr>
        </w:div>
      </w:divsChild>
    </w:div>
    <w:div w:id="957878407">
      <w:bodyDiv w:val="1"/>
      <w:marLeft w:val="0"/>
      <w:marRight w:val="0"/>
      <w:marTop w:val="0"/>
      <w:marBottom w:val="0"/>
      <w:divBdr>
        <w:top w:val="none" w:sz="0" w:space="0" w:color="auto"/>
        <w:left w:val="none" w:sz="0" w:space="0" w:color="auto"/>
        <w:bottom w:val="none" w:sz="0" w:space="0" w:color="auto"/>
        <w:right w:val="none" w:sz="0" w:space="0" w:color="auto"/>
      </w:divBdr>
      <w:divsChild>
        <w:div w:id="1174760637">
          <w:marLeft w:val="0"/>
          <w:marRight w:val="0"/>
          <w:marTop w:val="150"/>
          <w:marBottom w:val="0"/>
          <w:divBdr>
            <w:top w:val="none" w:sz="0" w:space="0" w:color="auto"/>
            <w:left w:val="none" w:sz="0" w:space="0" w:color="auto"/>
            <w:bottom w:val="none" w:sz="0" w:space="0" w:color="auto"/>
            <w:right w:val="none" w:sz="0" w:space="0" w:color="auto"/>
          </w:divBdr>
          <w:divsChild>
            <w:div w:id="1542522752">
              <w:marLeft w:val="0"/>
              <w:marRight w:val="0"/>
              <w:marTop w:val="0"/>
              <w:marBottom w:val="0"/>
              <w:divBdr>
                <w:top w:val="none" w:sz="0" w:space="0" w:color="auto"/>
                <w:left w:val="none" w:sz="0" w:space="0" w:color="auto"/>
                <w:bottom w:val="single" w:sz="6" w:space="0" w:color="EFEFEF"/>
                <w:right w:val="none" w:sz="0" w:space="0" w:color="auto"/>
              </w:divBdr>
              <w:divsChild>
                <w:div w:id="1326402322">
                  <w:marLeft w:val="0"/>
                  <w:marRight w:val="0"/>
                  <w:marTop w:val="0"/>
                  <w:marBottom w:val="0"/>
                  <w:divBdr>
                    <w:top w:val="none" w:sz="0" w:space="0" w:color="auto"/>
                    <w:left w:val="none" w:sz="0" w:space="0" w:color="auto"/>
                    <w:bottom w:val="none" w:sz="0" w:space="0" w:color="auto"/>
                    <w:right w:val="none" w:sz="0" w:space="0" w:color="auto"/>
                  </w:divBdr>
                </w:div>
                <w:div w:id="40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62025">
          <w:marLeft w:val="0"/>
          <w:marRight w:val="0"/>
          <w:marTop w:val="300"/>
          <w:marBottom w:val="0"/>
          <w:divBdr>
            <w:top w:val="none" w:sz="0" w:space="0" w:color="auto"/>
            <w:left w:val="none" w:sz="0" w:space="0" w:color="auto"/>
            <w:bottom w:val="none" w:sz="0" w:space="0" w:color="auto"/>
            <w:right w:val="none" w:sz="0" w:space="0" w:color="auto"/>
          </w:divBdr>
          <w:divsChild>
            <w:div w:id="2027977586">
              <w:marLeft w:val="-1350"/>
              <w:marRight w:val="0"/>
              <w:marTop w:val="0"/>
              <w:marBottom w:val="0"/>
              <w:divBdr>
                <w:top w:val="none" w:sz="0" w:space="0" w:color="auto"/>
                <w:left w:val="none" w:sz="0" w:space="0" w:color="auto"/>
                <w:bottom w:val="none" w:sz="0" w:space="0" w:color="auto"/>
                <w:right w:val="none" w:sz="0" w:space="0" w:color="auto"/>
              </w:divBdr>
              <w:divsChild>
                <w:div w:id="224727805">
                  <w:marLeft w:val="0"/>
                  <w:marRight w:val="0"/>
                  <w:marTop w:val="0"/>
                  <w:marBottom w:val="0"/>
                  <w:divBdr>
                    <w:top w:val="none" w:sz="0" w:space="0" w:color="auto"/>
                    <w:left w:val="none" w:sz="0" w:space="0" w:color="auto"/>
                    <w:bottom w:val="none" w:sz="0" w:space="0" w:color="auto"/>
                    <w:right w:val="none" w:sz="0" w:space="0" w:color="auto"/>
                  </w:divBdr>
                  <w:divsChild>
                    <w:div w:id="61173391">
                      <w:marLeft w:val="0"/>
                      <w:marRight w:val="0"/>
                      <w:marTop w:val="0"/>
                      <w:marBottom w:val="0"/>
                      <w:divBdr>
                        <w:top w:val="none" w:sz="0" w:space="0" w:color="auto"/>
                        <w:left w:val="none" w:sz="0" w:space="0" w:color="auto"/>
                        <w:bottom w:val="none" w:sz="0" w:space="0" w:color="auto"/>
                        <w:right w:val="none" w:sz="0" w:space="0" w:color="auto"/>
                      </w:divBdr>
                      <w:divsChild>
                        <w:div w:id="1664702480">
                          <w:marLeft w:val="0"/>
                          <w:marRight w:val="0"/>
                          <w:marTop w:val="0"/>
                          <w:marBottom w:val="0"/>
                          <w:divBdr>
                            <w:top w:val="single" w:sz="6" w:space="0" w:color="C7C7C7"/>
                            <w:left w:val="single" w:sz="6" w:space="0" w:color="C7C7C7"/>
                            <w:bottom w:val="single" w:sz="6" w:space="0" w:color="C7C7C7"/>
                            <w:right w:val="single" w:sz="6" w:space="0" w:color="C7C7C7"/>
                          </w:divBdr>
                          <w:divsChild>
                            <w:div w:id="1231690343">
                              <w:marLeft w:val="0"/>
                              <w:marRight w:val="0"/>
                              <w:marTop w:val="100"/>
                              <w:marBottom w:val="100"/>
                              <w:divBdr>
                                <w:top w:val="none" w:sz="0" w:space="11" w:color="auto"/>
                                <w:left w:val="none" w:sz="0" w:space="0" w:color="auto"/>
                                <w:bottom w:val="single" w:sz="6" w:space="11" w:color="C7C7C7"/>
                                <w:right w:val="none" w:sz="0" w:space="0" w:color="auto"/>
                              </w:divBdr>
                            </w:div>
                            <w:div w:id="1597251768">
                              <w:marLeft w:val="0"/>
                              <w:marRight w:val="0"/>
                              <w:marTop w:val="100"/>
                              <w:marBottom w:val="100"/>
                              <w:divBdr>
                                <w:top w:val="none" w:sz="0" w:space="11" w:color="auto"/>
                                <w:left w:val="none" w:sz="0" w:space="0" w:color="auto"/>
                                <w:bottom w:val="single" w:sz="6" w:space="11" w:color="C7C7C7"/>
                                <w:right w:val="none" w:sz="0" w:space="0" w:color="auto"/>
                              </w:divBdr>
                            </w:div>
                            <w:div w:id="1233005315">
                              <w:marLeft w:val="0"/>
                              <w:marRight w:val="0"/>
                              <w:marTop w:val="100"/>
                              <w:marBottom w:val="100"/>
                              <w:divBdr>
                                <w:top w:val="none" w:sz="0" w:space="11" w:color="auto"/>
                                <w:left w:val="none" w:sz="0" w:space="0" w:color="auto"/>
                                <w:bottom w:val="single" w:sz="6" w:space="11" w:color="C7C7C7"/>
                                <w:right w:val="none" w:sz="0" w:space="0" w:color="auto"/>
                              </w:divBdr>
                            </w:div>
                            <w:div w:id="9706686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1456115">
              <w:marLeft w:val="0"/>
              <w:marRight w:val="0"/>
              <w:marTop w:val="0"/>
              <w:marBottom w:val="0"/>
              <w:divBdr>
                <w:top w:val="none" w:sz="0" w:space="0" w:color="auto"/>
                <w:left w:val="none" w:sz="0" w:space="0" w:color="auto"/>
                <w:bottom w:val="none" w:sz="0" w:space="0" w:color="auto"/>
                <w:right w:val="none" w:sz="0" w:space="0" w:color="auto"/>
              </w:divBdr>
              <w:divsChild>
                <w:div w:id="550962885">
                  <w:marLeft w:val="0"/>
                  <w:marRight w:val="0"/>
                  <w:marTop w:val="150"/>
                  <w:marBottom w:val="0"/>
                  <w:divBdr>
                    <w:top w:val="none" w:sz="0" w:space="0" w:color="auto"/>
                    <w:left w:val="none" w:sz="0" w:space="0" w:color="auto"/>
                    <w:bottom w:val="none" w:sz="0" w:space="0" w:color="auto"/>
                    <w:right w:val="none" w:sz="0" w:space="0" w:color="auto"/>
                  </w:divBdr>
                  <w:divsChild>
                    <w:div w:id="1629313852">
                      <w:marLeft w:val="0"/>
                      <w:marRight w:val="0"/>
                      <w:marTop w:val="0"/>
                      <w:marBottom w:val="0"/>
                      <w:divBdr>
                        <w:top w:val="none" w:sz="0" w:space="0" w:color="auto"/>
                        <w:left w:val="none" w:sz="0" w:space="0" w:color="auto"/>
                        <w:bottom w:val="none" w:sz="0" w:space="0" w:color="auto"/>
                        <w:right w:val="none" w:sz="0" w:space="0" w:color="auto"/>
                      </w:divBdr>
                      <w:divsChild>
                        <w:div w:id="16273484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04844853">
                  <w:marLeft w:val="0"/>
                  <w:marRight w:val="0"/>
                  <w:marTop w:val="0"/>
                  <w:marBottom w:val="0"/>
                  <w:divBdr>
                    <w:top w:val="none" w:sz="0" w:space="0" w:color="auto"/>
                    <w:left w:val="none" w:sz="0" w:space="0" w:color="auto"/>
                    <w:bottom w:val="none" w:sz="0" w:space="0" w:color="auto"/>
                    <w:right w:val="none" w:sz="0" w:space="0" w:color="auto"/>
                  </w:divBdr>
                  <w:divsChild>
                    <w:div w:id="11844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268826">
      <w:bodyDiv w:val="1"/>
      <w:marLeft w:val="0"/>
      <w:marRight w:val="0"/>
      <w:marTop w:val="0"/>
      <w:marBottom w:val="0"/>
      <w:divBdr>
        <w:top w:val="none" w:sz="0" w:space="0" w:color="auto"/>
        <w:left w:val="none" w:sz="0" w:space="0" w:color="auto"/>
        <w:bottom w:val="none" w:sz="0" w:space="0" w:color="auto"/>
        <w:right w:val="none" w:sz="0" w:space="0" w:color="auto"/>
      </w:divBdr>
      <w:divsChild>
        <w:div w:id="1643074960">
          <w:marLeft w:val="0"/>
          <w:marRight w:val="0"/>
          <w:marTop w:val="0"/>
          <w:marBottom w:val="0"/>
          <w:divBdr>
            <w:top w:val="none" w:sz="0" w:space="0" w:color="auto"/>
            <w:left w:val="none" w:sz="0" w:space="0" w:color="auto"/>
            <w:bottom w:val="none" w:sz="0" w:space="0" w:color="auto"/>
            <w:right w:val="none" w:sz="0" w:space="0" w:color="auto"/>
          </w:divBdr>
        </w:div>
        <w:div w:id="1986351885">
          <w:marLeft w:val="0"/>
          <w:marRight w:val="0"/>
          <w:marTop w:val="0"/>
          <w:marBottom w:val="0"/>
          <w:divBdr>
            <w:top w:val="none" w:sz="0" w:space="0" w:color="auto"/>
            <w:left w:val="none" w:sz="0" w:space="0" w:color="auto"/>
            <w:bottom w:val="none" w:sz="0" w:space="0" w:color="auto"/>
            <w:right w:val="none" w:sz="0" w:space="0" w:color="auto"/>
          </w:divBdr>
          <w:divsChild>
            <w:div w:id="323818608">
              <w:marLeft w:val="0"/>
              <w:marRight w:val="0"/>
              <w:marTop w:val="0"/>
              <w:marBottom w:val="0"/>
              <w:divBdr>
                <w:top w:val="none" w:sz="0" w:space="0" w:color="auto"/>
                <w:left w:val="none" w:sz="0" w:space="0" w:color="auto"/>
                <w:bottom w:val="none" w:sz="0" w:space="0" w:color="auto"/>
                <w:right w:val="none" w:sz="0" w:space="0" w:color="auto"/>
              </w:divBdr>
            </w:div>
            <w:div w:id="3679927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58609420">
      <w:bodyDiv w:val="1"/>
      <w:marLeft w:val="0"/>
      <w:marRight w:val="0"/>
      <w:marTop w:val="0"/>
      <w:marBottom w:val="0"/>
      <w:divBdr>
        <w:top w:val="none" w:sz="0" w:space="0" w:color="auto"/>
        <w:left w:val="none" w:sz="0" w:space="0" w:color="auto"/>
        <w:bottom w:val="none" w:sz="0" w:space="0" w:color="auto"/>
        <w:right w:val="none" w:sz="0" w:space="0" w:color="auto"/>
      </w:divBdr>
      <w:divsChild>
        <w:div w:id="455638980">
          <w:marLeft w:val="0"/>
          <w:marRight w:val="0"/>
          <w:marTop w:val="0"/>
          <w:marBottom w:val="0"/>
          <w:divBdr>
            <w:top w:val="none" w:sz="0" w:space="0" w:color="auto"/>
            <w:left w:val="none" w:sz="0" w:space="0" w:color="auto"/>
            <w:bottom w:val="dotted" w:sz="6" w:space="4" w:color="DDDDDD"/>
            <w:right w:val="none" w:sz="0" w:space="0" w:color="auto"/>
          </w:divBdr>
          <w:divsChild>
            <w:div w:id="2706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4590">
      <w:bodyDiv w:val="1"/>
      <w:marLeft w:val="0"/>
      <w:marRight w:val="0"/>
      <w:marTop w:val="0"/>
      <w:marBottom w:val="0"/>
      <w:divBdr>
        <w:top w:val="none" w:sz="0" w:space="0" w:color="auto"/>
        <w:left w:val="none" w:sz="0" w:space="0" w:color="auto"/>
        <w:bottom w:val="none" w:sz="0" w:space="0" w:color="auto"/>
        <w:right w:val="none" w:sz="0" w:space="0" w:color="auto"/>
      </w:divBdr>
    </w:div>
    <w:div w:id="958991065">
      <w:bodyDiv w:val="1"/>
      <w:marLeft w:val="0"/>
      <w:marRight w:val="0"/>
      <w:marTop w:val="0"/>
      <w:marBottom w:val="0"/>
      <w:divBdr>
        <w:top w:val="none" w:sz="0" w:space="0" w:color="auto"/>
        <w:left w:val="none" w:sz="0" w:space="0" w:color="auto"/>
        <w:bottom w:val="none" w:sz="0" w:space="0" w:color="auto"/>
        <w:right w:val="none" w:sz="0" w:space="0" w:color="auto"/>
      </w:divBdr>
      <w:divsChild>
        <w:div w:id="1010136631">
          <w:marLeft w:val="0"/>
          <w:marRight w:val="0"/>
          <w:marTop w:val="0"/>
          <w:marBottom w:val="0"/>
          <w:divBdr>
            <w:top w:val="none" w:sz="0" w:space="0" w:color="auto"/>
            <w:left w:val="none" w:sz="0" w:space="0" w:color="auto"/>
            <w:bottom w:val="dotted" w:sz="6" w:space="4" w:color="DDDDDD"/>
            <w:right w:val="none" w:sz="0" w:space="0" w:color="auto"/>
          </w:divBdr>
        </w:div>
      </w:divsChild>
    </w:div>
    <w:div w:id="959602557">
      <w:bodyDiv w:val="1"/>
      <w:marLeft w:val="0"/>
      <w:marRight w:val="0"/>
      <w:marTop w:val="0"/>
      <w:marBottom w:val="0"/>
      <w:divBdr>
        <w:top w:val="none" w:sz="0" w:space="0" w:color="auto"/>
        <w:left w:val="none" w:sz="0" w:space="0" w:color="auto"/>
        <w:bottom w:val="none" w:sz="0" w:space="0" w:color="auto"/>
        <w:right w:val="none" w:sz="0" w:space="0" w:color="auto"/>
      </w:divBdr>
    </w:div>
    <w:div w:id="959610800">
      <w:bodyDiv w:val="1"/>
      <w:marLeft w:val="0"/>
      <w:marRight w:val="0"/>
      <w:marTop w:val="0"/>
      <w:marBottom w:val="0"/>
      <w:divBdr>
        <w:top w:val="none" w:sz="0" w:space="0" w:color="auto"/>
        <w:left w:val="none" w:sz="0" w:space="0" w:color="auto"/>
        <w:bottom w:val="none" w:sz="0" w:space="0" w:color="auto"/>
        <w:right w:val="none" w:sz="0" w:space="0" w:color="auto"/>
      </w:divBdr>
      <w:divsChild>
        <w:div w:id="2032338182">
          <w:marLeft w:val="0"/>
          <w:marRight w:val="0"/>
          <w:marTop w:val="0"/>
          <w:marBottom w:val="0"/>
          <w:divBdr>
            <w:top w:val="none" w:sz="0" w:space="0" w:color="auto"/>
            <w:left w:val="none" w:sz="0" w:space="0" w:color="auto"/>
            <w:bottom w:val="dotted" w:sz="6" w:space="4" w:color="DDDDDD"/>
            <w:right w:val="none" w:sz="0" w:space="0" w:color="auto"/>
          </w:divBdr>
        </w:div>
      </w:divsChild>
    </w:div>
    <w:div w:id="959799437">
      <w:bodyDiv w:val="1"/>
      <w:marLeft w:val="0"/>
      <w:marRight w:val="0"/>
      <w:marTop w:val="0"/>
      <w:marBottom w:val="0"/>
      <w:divBdr>
        <w:top w:val="none" w:sz="0" w:space="0" w:color="auto"/>
        <w:left w:val="none" w:sz="0" w:space="0" w:color="auto"/>
        <w:bottom w:val="none" w:sz="0" w:space="0" w:color="auto"/>
        <w:right w:val="none" w:sz="0" w:space="0" w:color="auto"/>
      </w:divBdr>
      <w:divsChild>
        <w:div w:id="532771282">
          <w:marLeft w:val="0"/>
          <w:marRight w:val="0"/>
          <w:marTop w:val="0"/>
          <w:marBottom w:val="0"/>
          <w:divBdr>
            <w:top w:val="none" w:sz="0" w:space="0" w:color="auto"/>
            <w:left w:val="none" w:sz="0" w:space="0" w:color="auto"/>
            <w:bottom w:val="none" w:sz="0" w:space="0" w:color="auto"/>
            <w:right w:val="none" w:sz="0" w:space="0" w:color="auto"/>
          </w:divBdr>
          <w:divsChild>
            <w:div w:id="2073044468">
              <w:marLeft w:val="0"/>
              <w:marRight w:val="0"/>
              <w:marTop w:val="0"/>
              <w:marBottom w:val="0"/>
              <w:divBdr>
                <w:top w:val="none" w:sz="0" w:space="0" w:color="auto"/>
                <w:left w:val="none" w:sz="0" w:space="0" w:color="auto"/>
                <w:bottom w:val="none" w:sz="0" w:space="0" w:color="auto"/>
                <w:right w:val="none" w:sz="0" w:space="0" w:color="auto"/>
              </w:divBdr>
              <w:divsChild>
                <w:div w:id="1126582914">
                  <w:marLeft w:val="0"/>
                  <w:marRight w:val="0"/>
                  <w:marTop w:val="0"/>
                  <w:marBottom w:val="0"/>
                  <w:divBdr>
                    <w:top w:val="none" w:sz="0" w:space="0" w:color="auto"/>
                    <w:left w:val="none" w:sz="0" w:space="0" w:color="auto"/>
                    <w:bottom w:val="none" w:sz="0" w:space="0" w:color="auto"/>
                    <w:right w:val="none" w:sz="0" w:space="0" w:color="auto"/>
                  </w:divBdr>
                  <w:divsChild>
                    <w:div w:id="1822502884">
                      <w:marLeft w:val="0"/>
                      <w:marRight w:val="0"/>
                      <w:marTop w:val="0"/>
                      <w:marBottom w:val="0"/>
                      <w:divBdr>
                        <w:top w:val="none" w:sz="0" w:space="0" w:color="auto"/>
                        <w:left w:val="none" w:sz="0" w:space="0" w:color="auto"/>
                        <w:bottom w:val="none" w:sz="0" w:space="0" w:color="auto"/>
                        <w:right w:val="none" w:sz="0" w:space="0" w:color="auto"/>
                      </w:divBdr>
                      <w:divsChild>
                        <w:div w:id="1920673334">
                          <w:marLeft w:val="0"/>
                          <w:marRight w:val="0"/>
                          <w:marTop w:val="0"/>
                          <w:marBottom w:val="0"/>
                          <w:divBdr>
                            <w:top w:val="none" w:sz="0" w:space="0" w:color="auto"/>
                            <w:left w:val="none" w:sz="0" w:space="0" w:color="auto"/>
                            <w:bottom w:val="none" w:sz="0" w:space="0" w:color="auto"/>
                            <w:right w:val="none" w:sz="0" w:space="0" w:color="auto"/>
                          </w:divBdr>
                          <w:divsChild>
                            <w:div w:id="50464378">
                              <w:marLeft w:val="0"/>
                              <w:marRight w:val="0"/>
                              <w:marTop w:val="0"/>
                              <w:marBottom w:val="0"/>
                              <w:divBdr>
                                <w:top w:val="none" w:sz="0" w:space="0" w:color="auto"/>
                                <w:left w:val="none" w:sz="0" w:space="0" w:color="auto"/>
                                <w:bottom w:val="none" w:sz="0" w:space="0" w:color="auto"/>
                                <w:right w:val="none" w:sz="0" w:space="0" w:color="auto"/>
                              </w:divBdr>
                              <w:divsChild>
                                <w:div w:id="949359757">
                                  <w:marLeft w:val="0"/>
                                  <w:marRight w:val="0"/>
                                  <w:marTop w:val="0"/>
                                  <w:marBottom w:val="0"/>
                                  <w:divBdr>
                                    <w:top w:val="none" w:sz="0" w:space="0" w:color="auto"/>
                                    <w:left w:val="none" w:sz="0" w:space="0" w:color="auto"/>
                                    <w:bottom w:val="none" w:sz="0" w:space="0" w:color="auto"/>
                                    <w:right w:val="none" w:sz="0" w:space="0" w:color="auto"/>
                                  </w:divBdr>
                                  <w:divsChild>
                                    <w:div w:id="945962046">
                                      <w:marLeft w:val="0"/>
                                      <w:marRight w:val="0"/>
                                      <w:marTop w:val="0"/>
                                      <w:marBottom w:val="0"/>
                                      <w:divBdr>
                                        <w:top w:val="none" w:sz="0" w:space="0" w:color="auto"/>
                                        <w:left w:val="none" w:sz="0" w:space="0" w:color="auto"/>
                                        <w:bottom w:val="none" w:sz="0" w:space="0" w:color="auto"/>
                                        <w:right w:val="none" w:sz="0" w:space="0" w:color="auto"/>
                                      </w:divBdr>
                                      <w:divsChild>
                                        <w:div w:id="19942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301007">
      <w:bodyDiv w:val="1"/>
      <w:marLeft w:val="0"/>
      <w:marRight w:val="0"/>
      <w:marTop w:val="0"/>
      <w:marBottom w:val="0"/>
      <w:divBdr>
        <w:top w:val="none" w:sz="0" w:space="0" w:color="auto"/>
        <w:left w:val="none" w:sz="0" w:space="0" w:color="auto"/>
        <w:bottom w:val="none" w:sz="0" w:space="0" w:color="auto"/>
        <w:right w:val="none" w:sz="0" w:space="0" w:color="auto"/>
      </w:divBdr>
      <w:divsChild>
        <w:div w:id="40180673">
          <w:marLeft w:val="0"/>
          <w:marRight w:val="0"/>
          <w:marTop w:val="0"/>
          <w:marBottom w:val="150"/>
          <w:divBdr>
            <w:top w:val="none" w:sz="0" w:space="0" w:color="auto"/>
            <w:left w:val="none" w:sz="0" w:space="0" w:color="auto"/>
            <w:bottom w:val="none" w:sz="0" w:space="0" w:color="auto"/>
            <w:right w:val="none" w:sz="0" w:space="0" w:color="auto"/>
          </w:divBdr>
        </w:div>
        <w:div w:id="1229076605">
          <w:marLeft w:val="0"/>
          <w:marRight w:val="0"/>
          <w:marTop w:val="0"/>
          <w:marBottom w:val="0"/>
          <w:divBdr>
            <w:top w:val="none" w:sz="0" w:space="0" w:color="auto"/>
            <w:left w:val="none" w:sz="0" w:space="0" w:color="auto"/>
            <w:bottom w:val="none" w:sz="0" w:space="0" w:color="auto"/>
            <w:right w:val="none" w:sz="0" w:space="0" w:color="auto"/>
          </w:divBdr>
        </w:div>
      </w:divsChild>
    </w:div>
    <w:div w:id="960307946">
      <w:bodyDiv w:val="1"/>
      <w:marLeft w:val="0"/>
      <w:marRight w:val="0"/>
      <w:marTop w:val="0"/>
      <w:marBottom w:val="0"/>
      <w:divBdr>
        <w:top w:val="none" w:sz="0" w:space="0" w:color="auto"/>
        <w:left w:val="none" w:sz="0" w:space="0" w:color="auto"/>
        <w:bottom w:val="none" w:sz="0" w:space="0" w:color="auto"/>
        <w:right w:val="none" w:sz="0" w:space="0" w:color="auto"/>
      </w:divBdr>
      <w:divsChild>
        <w:div w:id="1574654967">
          <w:marLeft w:val="0"/>
          <w:marRight w:val="0"/>
          <w:marTop w:val="0"/>
          <w:marBottom w:val="0"/>
          <w:divBdr>
            <w:top w:val="none" w:sz="0" w:space="0" w:color="auto"/>
            <w:left w:val="none" w:sz="0" w:space="0" w:color="auto"/>
            <w:bottom w:val="none" w:sz="0" w:space="0" w:color="auto"/>
            <w:right w:val="none" w:sz="0" w:space="0" w:color="auto"/>
          </w:divBdr>
          <w:divsChild>
            <w:div w:id="1183740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60451306">
      <w:bodyDiv w:val="1"/>
      <w:marLeft w:val="0"/>
      <w:marRight w:val="0"/>
      <w:marTop w:val="0"/>
      <w:marBottom w:val="0"/>
      <w:divBdr>
        <w:top w:val="none" w:sz="0" w:space="0" w:color="auto"/>
        <w:left w:val="none" w:sz="0" w:space="0" w:color="auto"/>
        <w:bottom w:val="none" w:sz="0" w:space="0" w:color="auto"/>
        <w:right w:val="none" w:sz="0" w:space="0" w:color="auto"/>
      </w:divBdr>
    </w:div>
    <w:div w:id="960451890">
      <w:bodyDiv w:val="1"/>
      <w:marLeft w:val="0"/>
      <w:marRight w:val="0"/>
      <w:marTop w:val="0"/>
      <w:marBottom w:val="0"/>
      <w:divBdr>
        <w:top w:val="none" w:sz="0" w:space="0" w:color="auto"/>
        <w:left w:val="none" w:sz="0" w:space="0" w:color="auto"/>
        <w:bottom w:val="none" w:sz="0" w:space="0" w:color="auto"/>
        <w:right w:val="none" w:sz="0" w:space="0" w:color="auto"/>
      </w:divBdr>
      <w:divsChild>
        <w:div w:id="1113860984">
          <w:marLeft w:val="0"/>
          <w:marRight w:val="0"/>
          <w:marTop w:val="0"/>
          <w:marBottom w:val="0"/>
          <w:divBdr>
            <w:top w:val="none" w:sz="0" w:space="0" w:color="auto"/>
            <w:left w:val="none" w:sz="0" w:space="0" w:color="auto"/>
            <w:bottom w:val="dotted" w:sz="6" w:space="4" w:color="DDDDDD"/>
            <w:right w:val="none" w:sz="0" w:space="0" w:color="auto"/>
          </w:divBdr>
        </w:div>
      </w:divsChild>
    </w:div>
    <w:div w:id="960460645">
      <w:bodyDiv w:val="1"/>
      <w:marLeft w:val="0"/>
      <w:marRight w:val="0"/>
      <w:marTop w:val="0"/>
      <w:marBottom w:val="0"/>
      <w:divBdr>
        <w:top w:val="none" w:sz="0" w:space="0" w:color="auto"/>
        <w:left w:val="none" w:sz="0" w:space="0" w:color="auto"/>
        <w:bottom w:val="none" w:sz="0" w:space="0" w:color="auto"/>
        <w:right w:val="none" w:sz="0" w:space="0" w:color="auto"/>
      </w:divBdr>
      <w:divsChild>
        <w:div w:id="1690255656">
          <w:marLeft w:val="0"/>
          <w:marRight w:val="0"/>
          <w:marTop w:val="0"/>
          <w:marBottom w:val="0"/>
          <w:divBdr>
            <w:top w:val="none" w:sz="0" w:space="0" w:color="auto"/>
            <w:left w:val="none" w:sz="0" w:space="0" w:color="auto"/>
            <w:bottom w:val="dotted" w:sz="6" w:space="4" w:color="DDDDDD"/>
            <w:right w:val="none" w:sz="0" w:space="0" w:color="auto"/>
          </w:divBdr>
        </w:div>
      </w:divsChild>
    </w:div>
    <w:div w:id="960501410">
      <w:bodyDiv w:val="1"/>
      <w:marLeft w:val="0"/>
      <w:marRight w:val="0"/>
      <w:marTop w:val="0"/>
      <w:marBottom w:val="0"/>
      <w:divBdr>
        <w:top w:val="none" w:sz="0" w:space="0" w:color="auto"/>
        <w:left w:val="none" w:sz="0" w:space="0" w:color="auto"/>
        <w:bottom w:val="none" w:sz="0" w:space="0" w:color="auto"/>
        <w:right w:val="none" w:sz="0" w:space="0" w:color="auto"/>
      </w:divBdr>
      <w:divsChild>
        <w:div w:id="1104108672">
          <w:marLeft w:val="0"/>
          <w:marRight w:val="0"/>
          <w:marTop w:val="0"/>
          <w:marBottom w:val="0"/>
          <w:divBdr>
            <w:top w:val="none" w:sz="0" w:space="0" w:color="auto"/>
            <w:left w:val="none" w:sz="0" w:space="0" w:color="auto"/>
            <w:bottom w:val="none" w:sz="0" w:space="0" w:color="auto"/>
            <w:right w:val="none" w:sz="0" w:space="0" w:color="auto"/>
          </w:divBdr>
          <w:divsChild>
            <w:div w:id="1771117665">
              <w:marLeft w:val="0"/>
              <w:marRight w:val="0"/>
              <w:marTop w:val="0"/>
              <w:marBottom w:val="0"/>
              <w:divBdr>
                <w:top w:val="none" w:sz="0" w:space="0" w:color="auto"/>
                <w:left w:val="none" w:sz="0" w:space="0" w:color="auto"/>
                <w:bottom w:val="none" w:sz="0" w:space="0" w:color="auto"/>
                <w:right w:val="none" w:sz="0" w:space="0" w:color="auto"/>
              </w:divBdr>
              <w:divsChild>
                <w:div w:id="1723629356">
                  <w:marLeft w:val="0"/>
                  <w:marRight w:val="0"/>
                  <w:marTop w:val="0"/>
                  <w:marBottom w:val="0"/>
                  <w:divBdr>
                    <w:top w:val="none" w:sz="0" w:space="0" w:color="auto"/>
                    <w:left w:val="none" w:sz="0" w:space="0" w:color="auto"/>
                    <w:bottom w:val="none" w:sz="0" w:space="0" w:color="auto"/>
                    <w:right w:val="none" w:sz="0" w:space="0" w:color="auto"/>
                  </w:divBdr>
                  <w:divsChild>
                    <w:div w:id="363292892">
                      <w:marLeft w:val="0"/>
                      <w:marRight w:val="0"/>
                      <w:marTop w:val="0"/>
                      <w:marBottom w:val="0"/>
                      <w:divBdr>
                        <w:top w:val="none" w:sz="0" w:space="0" w:color="auto"/>
                        <w:left w:val="none" w:sz="0" w:space="0" w:color="auto"/>
                        <w:bottom w:val="none" w:sz="0" w:space="0" w:color="auto"/>
                        <w:right w:val="none" w:sz="0" w:space="0" w:color="auto"/>
                      </w:divBdr>
                      <w:divsChild>
                        <w:div w:id="2143838889">
                          <w:marLeft w:val="0"/>
                          <w:marRight w:val="0"/>
                          <w:marTop w:val="0"/>
                          <w:marBottom w:val="0"/>
                          <w:divBdr>
                            <w:top w:val="none" w:sz="0" w:space="0" w:color="auto"/>
                            <w:left w:val="none" w:sz="0" w:space="0" w:color="auto"/>
                            <w:bottom w:val="none" w:sz="0" w:space="0" w:color="auto"/>
                            <w:right w:val="none" w:sz="0" w:space="0" w:color="auto"/>
                          </w:divBdr>
                          <w:divsChild>
                            <w:div w:id="1294748957">
                              <w:marLeft w:val="0"/>
                              <w:marRight w:val="0"/>
                              <w:marTop w:val="0"/>
                              <w:marBottom w:val="0"/>
                              <w:divBdr>
                                <w:top w:val="none" w:sz="0" w:space="0" w:color="auto"/>
                                <w:left w:val="none" w:sz="0" w:space="0" w:color="auto"/>
                                <w:bottom w:val="none" w:sz="0" w:space="0" w:color="auto"/>
                                <w:right w:val="none" w:sz="0" w:space="0" w:color="auto"/>
                              </w:divBdr>
                              <w:divsChild>
                                <w:div w:id="107204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646980">
      <w:bodyDiv w:val="1"/>
      <w:marLeft w:val="0"/>
      <w:marRight w:val="0"/>
      <w:marTop w:val="0"/>
      <w:marBottom w:val="0"/>
      <w:divBdr>
        <w:top w:val="none" w:sz="0" w:space="0" w:color="auto"/>
        <w:left w:val="none" w:sz="0" w:space="0" w:color="auto"/>
        <w:bottom w:val="none" w:sz="0" w:space="0" w:color="auto"/>
        <w:right w:val="none" w:sz="0" w:space="0" w:color="auto"/>
      </w:divBdr>
      <w:divsChild>
        <w:div w:id="1262029996">
          <w:marLeft w:val="0"/>
          <w:marRight w:val="0"/>
          <w:marTop w:val="0"/>
          <w:marBottom w:val="0"/>
          <w:divBdr>
            <w:top w:val="none" w:sz="0" w:space="0" w:color="auto"/>
            <w:left w:val="none" w:sz="0" w:space="0" w:color="auto"/>
            <w:bottom w:val="none" w:sz="0" w:space="0" w:color="auto"/>
            <w:right w:val="none" w:sz="0" w:space="0" w:color="auto"/>
          </w:divBdr>
          <w:divsChild>
            <w:div w:id="537401878">
              <w:marLeft w:val="0"/>
              <w:marRight w:val="0"/>
              <w:marTop w:val="0"/>
              <w:marBottom w:val="0"/>
              <w:divBdr>
                <w:top w:val="none" w:sz="0" w:space="0" w:color="auto"/>
                <w:left w:val="none" w:sz="0" w:space="0" w:color="auto"/>
                <w:bottom w:val="none" w:sz="0" w:space="0" w:color="auto"/>
                <w:right w:val="none" w:sz="0" w:space="0" w:color="auto"/>
              </w:divBdr>
              <w:divsChild>
                <w:div w:id="776288054">
                  <w:marLeft w:val="0"/>
                  <w:marRight w:val="0"/>
                  <w:marTop w:val="0"/>
                  <w:marBottom w:val="0"/>
                  <w:divBdr>
                    <w:top w:val="none" w:sz="0" w:space="0" w:color="auto"/>
                    <w:left w:val="none" w:sz="0" w:space="0" w:color="auto"/>
                    <w:bottom w:val="none" w:sz="0" w:space="0" w:color="auto"/>
                    <w:right w:val="none" w:sz="0" w:space="0" w:color="auto"/>
                  </w:divBdr>
                  <w:divsChild>
                    <w:div w:id="2125725994">
                      <w:marLeft w:val="0"/>
                      <w:marRight w:val="0"/>
                      <w:marTop w:val="0"/>
                      <w:marBottom w:val="0"/>
                      <w:divBdr>
                        <w:top w:val="none" w:sz="0" w:space="0" w:color="auto"/>
                        <w:left w:val="none" w:sz="0" w:space="0" w:color="auto"/>
                        <w:bottom w:val="none" w:sz="0" w:space="0" w:color="auto"/>
                        <w:right w:val="none" w:sz="0" w:space="0" w:color="auto"/>
                      </w:divBdr>
                      <w:divsChild>
                        <w:div w:id="2073889102">
                          <w:marLeft w:val="0"/>
                          <w:marRight w:val="0"/>
                          <w:marTop w:val="0"/>
                          <w:marBottom w:val="0"/>
                          <w:divBdr>
                            <w:top w:val="none" w:sz="0" w:space="0" w:color="auto"/>
                            <w:left w:val="none" w:sz="0" w:space="0" w:color="auto"/>
                            <w:bottom w:val="none" w:sz="0" w:space="0" w:color="auto"/>
                            <w:right w:val="none" w:sz="0" w:space="0" w:color="auto"/>
                          </w:divBdr>
                          <w:divsChild>
                            <w:div w:id="1731221737">
                              <w:marLeft w:val="0"/>
                              <w:marRight w:val="0"/>
                              <w:marTop w:val="0"/>
                              <w:marBottom w:val="0"/>
                              <w:divBdr>
                                <w:top w:val="none" w:sz="0" w:space="0" w:color="auto"/>
                                <w:left w:val="none" w:sz="0" w:space="0" w:color="auto"/>
                                <w:bottom w:val="none" w:sz="0" w:space="0" w:color="auto"/>
                                <w:right w:val="none" w:sz="0" w:space="0" w:color="auto"/>
                              </w:divBdr>
                              <w:divsChild>
                                <w:div w:id="1662656810">
                                  <w:marLeft w:val="0"/>
                                  <w:marRight w:val="0"/>
                                  <w:marTop w:val="0"/>
                                  <w:marBottom w:val="0"/>
                                  <w:divBdr>
                                    <w:top w:val="none" w:sz="0" w:space="0" w:color="auto"/>
                                    <w:left w:val="none" w:sz="0" w:space="0" w:color="auto"/>
                                    <w:bottom w:val="none" w:sz="0" w:space="0" w:color="auto"/>
                                    <w:right w:val="none" w:sz="0" w:space="0" w:color="auto"/>
                                  </w:divBdr>
                                  <w:divsChild>
                                    <w:div w:id="15847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917661">
      <w:bodyDiv w:val="1"/>
      <w:marLeft w:val="0"/>
      <w:marRight w:val="0"/>
      <w:marTop w:val="0"/>
      <w:marBottom w:val="0"/>
      <w:divBdr>
        <w:top w:val="none" w:sz="0" w:space="0" w:color="auto"/>
        <w:left w:val="none" w:sz="0" w:space="0" w:color="auto"/>
        <w:bottom w:val="none" w:sz="0" w:space="0" w:color="auto"/>
        <w:right w:val="none" w:sz="0" w:space="0" w:color="auto"/>
      </w:divBdr>
    </w:div>
    <w:div w:id="961570473">
      <w:bodyDiv w:val="1"/>
      <w:marLeft w:val="0"/>
      <w:marRight w:val="0"/>
      <w:marTop w:val="0"/>
      <w:marBottom w:val="0"/>
      <w:divBdr>
        <w:top w:val="none" w:sz="0" w:space="0" w:color="auto"/>
        <w:left w:val="none" w:sz="0" w:space="0" w:color="auto"/>
        <w:bottom w:val="none" w:sz="0" w:space="0" w:color="auto"/>
        <w:right w:val="none" w:sz="0" w:space="0" w:color="auto"/>
      </w:divBdr>
      <w:divsChild>
        <w:div w:id="1599866605">
          <w:marLeft w:val="0"/>
          <w:marRight w:val="0"/>
          <w:marTop w:val="0"/>
          <w:marBottom w:val="0"/>
          <w:divBdr>
            <w:top w:val="none" w:sz="0" w:space="0" w:color="auto"/>
            <w:left w:val="none" w:sz="0" w:space="0" w:color="auto"/>
            <w:bottom w:val="none" w:sz="0" w:space="0" w:color="auto"/>
            <w:right w:val="none" w:sz="0" w:space="0" w:color="auto"/>
          </w:divBdr>
          <w:divsChild>
            <w:div w:id="1273972203">
              <w:marLeft w:val="0"/>
              <w:marRight w:val="0"/>
              <w:marTop w:val="0"/>
              <w:marBottom w:val="0"/>
              <w:divBdr>
                <w:top w:val="none" w:sz="0" w:space="0" w:color="auto"/>
                <w:left w:val="none" w:sz="0" w:space="0" w:color="auto"/>
                <w:bottom w:val="none" w:sz="0" w:space="0" w:color="auto"/>
                <w:right w:val="none" w:sz="0" w:space="0" w:color="auto"/>
              </w:divBdr>
              <w:divsChild>
                <w:div w:id="1449394792">
                  <w:marLeft w:val="0"/>
                  <w:marRight w:val="0"/>
                  <w:marTop w:val="0"/>
                  <w:marBottom w:val="0"/>
                  <w:divBdr>
                    <w:top w:val="none" w:sz="0" w:space="0" w:color="auto"/>
                    <w:left w:val="none" w:sz="0" w:space="0" w:color="auto"/>
                    <w:bottom w:val="none" w:sz="0" w:space="0" w:color="auto"/>
                    <w:right w:val="none" w:sz="0" w:space="0" w:color="auto"/>
                  </w:divBdr>
                  <w:divsChild>
                    <w:div w:id="1289896770">
                      <w:marLeft w:val="0"/>
                      <w:marRight w:val="0"/>
                      <w:marTop w:val="0"/>
                      <w:marBottom w:val="0"/>
                      <w:divBdr>
                        <w:top w:val="none" w:sz="0" w:space="0" w:color="auto"/>
                        <w:left w:val="none" w:sz="0" w:space="0" w:color="auto"/>
                        <w:bottom w:val="none" w:sz="0" w:space="0" w:color="auto"/>
                        <w:right w:val="none" w:sz="0" w:space="0" w:color="auto"/>
                      </w:divBdr>
                      <w:divsChild>
                        <w:div w:id="828056871">
                          <w:marLeft w:val="0"/>
                          <w:marRight w:val="0"/>
                          <w:marTop w:val="0"/>
                          <w:marBottom w:val="0"/>
                          <w:divBdr>
                            <w:top w:val="none" w:sz="0" w:space="0" w:color="auto"/>
                            <w:left w:val="none" w:sz="0" w:space="0" w:color="auto"/>
                            <w:bottom w:val="none" w:sz="0" w:space="0" w:color="auto"/>
                            <w:right w:val="none" w:sz="0" w:space="0" w:color="auto"/>
                          </w:divBdr>
                          <w:divsChild>
                            <w:div w:id="12013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955011">
      <w:bodyDiv w:val="1"/>
      <w:marLeft w:val="0"/>
      <w:marRight w:val="0"/>
      <w:marTop w:val="0"/>
      <w:marBottom w:val="0"/>
      <w:divBdr>
        <w:top w:val="none" w:sz="0" w:space="0" w:color="auto"/>
        <w:left w:val="none" w:sz="0" w:space="0" w:color="auto"/>
        <w:bottom w:val="none" w:sz="0" w:space="0" w:color="auto"/>
        <w:right w:val="none" w:sz="0" w:space="0" w:color="auto"/>
      </w:divBdr>
      <w:divsChild>
        <w:div w:id="1556768837">
          <w:marLeft w:val="0"/>
          <w:marRight w:val="0"/>
          <w:marTop w:val="0"/>
          <w:marBottom w:val="150"/>
          <w:divBdr>
            <w:top w:val="none" w:sz="0" w:space="0" w:color="auto"/>
            <w:left w:val="none" w:sz="0" w:space="0" w:color="auto"/>
            <w:bottom w:val="none" w:sz="0" w:space="0" w:color="auto"/>
            <w:right w:val="none" w:sz="0" w:space="0" w:color="auto"/>
          </w:divBdr>
        </w:div>
      </w:divsChild>
    </w:div>
    <w:div w:id="962425327">
      <w:bodyDiv w:val="1"/>
      <w:marLeft w:val="0"/>
      <w:marRight w:val="0"/>
      <w:marTop w:val="0"/>
      <w:marBottom w:val="0"/>
      <w:divBdr>
        <w:top w:val="none" w:sz="0" w:space="0" w:color="auto"/>
        <w:left w:val="none" w:sz="0" w:space="0" w:color="auto"/>
        <w:bottom w:val="none" w:sz="0" w:space="0" w:color="auto"/>
        <w:right w:val="none" w:sz="0" w:space="0" w:color="auto"/>
      </w:divBdr>
      <w:divsChild>
        <w:div w:id="1086223266">
          <w:marLeft w:val="0"/>
          <w:marRight w:val="0"/>
          <w:marTop w:val="0"/>
          <w:marBottom w:val="150"/>
          <w:divBdr>
            <w:top w:val="none" w:sz="0" w:space="0" w:color="auto"/>
            <w:left w:val="none" w:sz="0" w:space="0" w:color="auto"/>
            <w:bottom w:val="none" w:sz="0" w:space="0" w:color="auto"/>
            <w:right w:val="none" w:sz="0" w:space="0" w:color="auto"/>
          </w:divBdr>
        </w:div>
      </w:divsChild>
    </w:div>
    <w:div w:id="963075471">
      <w:bodyDiv w:val="1"/>
      <w:marLeft w:val="0"/>
      <w:marRight w:val="0"/>
      <w:marTop w:val="0"/>
      <w:marBottom w:val="0"/>
      <w:divBdr>
        <w:top w:val="none" w:sz="0" w:space="0" w:color="auto"/>
        <w:left w:val="none" w:sz="0" w:space="0" w:color="auto"/>
        <w:bottom w:val="none" w:sz="0" w:space="0" w:color="auto"/>
        <w:right w:val="none" w:sz="0" w:space="0" w:color="auto"/>
      </w:divBdr>
    </w:div>
    <w:div w:id="963464252">
      <w:bodyDiv w:val="1"/>
      <w:marLeft w:val="0"/>
      <w:marRight w:val="0"/>
      <w:marTop w:val="0"/>
      <w:marBottom w:val="0"/>
      <w:divBdr>
        <w:top w:val="none" w:sz="0" w:space="0" w:color="auto"/>
        <w:left w:val="none" w:sz="0" w:space="0" w:color="auto"/>
        <w:bottom w:val="none" w:sz="0" w:space="0" w:color="auto"/>
        <w:right w:val="none" w:sz="0" w:space="0" w:color="auto"/>
      </w:divBdr>
      <w:divsChild>
        <w:div w:id="19204802">
          <w:marLeft w:val="0"/>
          <w:marRight w:val="0"/>
          <w:marTop w:val="0"/>
          <w:marBottom w:val="0"/>
          <w:divBdr>
            <w:top w:val="none" w:sz="0" w:space="0" w:color="auto"/>
            <w:left w:val="none" w:sz="0" w:space="0" w:color="auto"/>
            <w:bottom w:val="none" w:sz="0" w:space="0" w:color="auto"/>
            <w:right w:val="none" w:sz="0" w:space="0" w:color="auto"/>
          </w:divBdr>
          <w:divsChild>
            <w:div w:id="19019493">
              <w:marLeft w:val="0"/>
              <w:marRight w:val="0"/>
              <w:marTop w:val="0"/>
              <w:marBottom w:val="0"/>
              <w:divBdr>
                <w:top w:val="none" w:sz="0" w:space="0" w:color="auto"/>
                <w:left w:val="none" w:sz="0" w:space="0" w:color="auto"/>
                <w:bottom w:val="none" w:sz="0" w:space="0" w:color="auto"/>
                <w:right w:val="none" w:sz="0" w:space="0" w:color="auto"/>
              </w:divBdr>
              <w:divsChild>
                <w:div w:id="1473328005">
                  <w:marLeft w:val="0"/>
                  <w:marRight w:val="0"/>
                  <w:marTop w:val="0"/>
                  <w:marBottom w:val="0"/>
                  <w:divBdr>
                    <w:top w:val="none" w:sz="0" w:space="0" w:color="auto"/>
                    <w:left w:val="none" w:sz="0" w:space="0" w:color="auto"/>
                    <w:bottom w:val="none" w:sz="0" w:space="0" w:color="auto"/>
                    <w:right w:val="none" w:sz="0" w:space="0" w:color="auto"/>
                  </w:divBdr>
                  <w:divsChild>
                    <w:div w:id="1231383025">
                      <w:marLeft w:val="0"/>
                      <w:marRight w:val="0"/>
                      <w:marTop w:val="0"/>
                      <w:marBottom w:val="0"/>
                      <w:divBdr>
                        <w:top w:val="none" w:sz="0" w:space="0" w:color="auto"/>
                        <w:left w:val="none" w:sz="0" w:space="0" w:color="auto"/>
                        <w:bottom w:val="none" w:sz="0" w:space="0" w:color="auto"/>
                        <w:right w:val="none" w:sz="0" w:space="0" w:color="auto"/>
                      </w:divBdr>
                      <w:divsChild>
                        <w:div w:id="970787295">
                          <w:marLeft w:val="0"/>
                          <w:marRight w:val="0"/>
                          <w:marTop w:val="0"/>
                          <w:marBottom w:val="0"/>
                          <w:divBdr>
                            <w:top w:val="none" w:sz="0" w:space="0" w:color="auto"/>
                            <w:left w:val="none" w:sz="0" w:space="0" w:color="auto"/>
                            <w:bottom w:val="none" w:sz="0" w:space="0" w:color="auto"/>
                            <w:right w:val="none" w:sz="0" w:space="0" w:color="auto"/>
                          </w:divBdr>
                          <w:divsChild>
                            <w:div w:id="1813791667">
                              <w:marLeft w:val="0"/>
                              <w:marRight w:val="0"/>
                              <w:marTop w:val="0"/>
                              <w:marBottom w:val="0"/>
                              <w:divBdr>
                                <w:top w:val="none" w:sz="0" w:space="0" w:color="auto"/>
                                <w:left w:val="none" w:sz="0" w:space="0" w:color="auto"/>
                                <w:bottom w:val="none" w:sz="0" w:space="0" w:color="auto"/>
                                <w:right w:val="none" w:sz="0" w:space="0" w:color="auto"/>
                              </w:divBdr>
                              <w:divsChild>
                                <w:div w:id="1612780705">
                                  <w:marLeft w:val="0"/>
                                  <w:marRight w:val="0"/>
                                  <w:marTop w:val="0"/>
                                  <w:marBottom w:val="0"/>
                                  <w:divBdr>
                                    <w:top w:val="none" w:sz="0" w:space="0" w:color="auto"/>
                                    <w:left w:val="none" w:sz="0" w:space="0" w:color="auto"/>
                                    <w:bottom w:val="none" w:sz="0" w:space="0" w:color="auto"/>
                                    <w:right w:val="none" w:sz="0" w:space="0" w:color="auto"/>
                                  </w:divBdr>
                                  <w:divsChild>
                                    <w:div w:id="6719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996120">
      <w:bodyDiv w:val="1"/>
      <w:marLeft w:val="0"/>
      <w:marRight w:val="0"/>
      <w:marTop w:val="0"/>
      <w:marBottom w:val="0"/>
      <w:divBdr>
        <w:top w:val="none" w:sz="0" w:space="0" w:color="auto"/>
        <w:left w:val="none" w:sz="0" w:space="0" w:color="auto"/>
        <w:bottom w:val="none" w:sz="0" w:space="0" w:color="auto"/>
        <w:right w:val="none" w:sz="0" w:space="0" w:color="auto"/>
      </w:divBdr>
      <w:divsChild>
        <w:div w:id="349991715">
          <w:marLeft w:val="0"/>
          <w:marRight w:val="0"/>
          <w:marTop w:val="0"/>
          <w:marBottom w:val="0"/>
          <w:divBdr>
            <w:top w:val="none" w:sz="0" w:space="0" w:color="auto"/>
            <w:left w:val="none" w:sz="0" w:space="0" w:color="auto"/>
            <w:bottom w:val="dotted" w:sz="6" w:space="4" w:color="DDDDDD"/>
            <w:right w:val="none" w:sz="0" w:space="0" w:color="auto"/>
          </w:divBdr>
        </w:div>
      </w:divsChild>
    </w:div>
    <w:div w:id="964387191">
      <w:bodyDiv w:val="1"/>
      <w:marLeft w:val="0"/>
      <w:marRight w:val="0"/>
      <w:marTop w:val="0"/>
      <w:marBottom w:val="0"/>
      <w:divBdr>
        <w:top w:val="none" w:sz="0" w:space="0" w:color="auto"/>
        <w:left w:val="none" w:sz="0" w:space="0" w:color="auto"/>
        <w:bottom w:val="none" w:sz="0" w:space="0" w:color="auto"/>
        <w:right w:val="none" w:sz="0" w:space="0" w:color="auto"/>
      </w:divBdr>
      <w:divsChild>
        <w:div w:id="1665359544">
          <w:marLeft w:val="0"/>
          <w:marRight w:val="0"/>
          <w:marTop w:val="0"/>
          <w:marBottom w:val="0"/>
          <w:divBdr>
            <w:top w:val="single" w:sz="6" w:space="7" w:color="CFE3EA"/>
            <w:left w:val="single" w:sz="6" w:space="11" w:color="CFE3EA"/>
            <w:bottom w:val="single" w:sz="6" w:space="7" w:color="CFE3EA"/>
            <w:right w:val="single" w:sz="6" w:space="11" w:color="CFE3EA"/>
          </w:divBdr>
        </w:div>
        <w:div w:id="1025639713">
          <w:marLeft w:val="0"/>
          <w:marRight w:val="0"/>
          <w:marTop w:val="300"/>
          <w:marBottom w:val="0"/>
          <w:divBdr>
            <w:top w:val="none" w:sz="0" w:space="0" w:color="auto"/>
            <w:left w:val="none" w:sz="0" w:space="0" w:color="auto"/>
            <w:bottom w:val="none" w:sz="0" w:space="0" w:color="auto"/>
            <w:right w:val="none" w:sz="0" w:space="0" w:color="auto"/>
          </w:divBdr>
          <w:divsChild>
            <w:div w:id="339892068">
              <w:marLeft w:val="0"/>
              <w:marRight w:val="0"/>
              <w:marTop w:val="135"/>
              <w:marBottom w:val="0"/>
              <w:divBdr>
                <w:top w:val="none" w:sz="0" w:space="0" w:color="auto"/>
                <w:left w:val="none" w:sz="0" w:space="0" w:color="auto"/>
                <w:bottom w:val="none" w:sz="0" w:space="0" w:color="auto"/>
                <w:right w:val="none" w:sz="0" w:space="0" w:color="auto"/>
              </w:divBdr>
              <w:divsChild>
                <w:div w:id="1491409025">
                  <w:marLeft w:val="0"/>
                  <w:marRight w:val="0"/>
                  <w:marTop w:val="45"/>
                  <w:marBottom w:val="0"/>
                  <w:divBdr>
                    <w:top w:val="none" w:sz="0" w:space="0" w:color="auto"/>
                    <w:left w:val="none" w:sz="0" w:space="0" w:color="auto"/>
                    <w:bottom w:val="none" w:sz="0" w:space="0" w:color="auto"/>
                    <w:right w:val="none" w:sz="0" w:space="0" w:color="auto"/>
                  </w:divBdr>
                </w:div>
              </w:divsChild>
            </w:div>
            <w:div w:id="435371567">
              <w:marLeft w:val="0"/>
              <w:marRight w:val="0"/>
              <w:marTop w:val="300"/>
              <w:marBottom w:val="0"/>
              <w:divBdr>
                <w:top w:val="none" w:sz="0" w:space="0" w:color="auto"/>
                <w:left w:val="none" w:sz="0" w:space="0" w:color="auto"/>
                <w:bottom w:val="none" w:sz="0" w:space="0" w:color="auto"/>
                <w:right w:val="none" w:sz="0" w:space="0" w:color="auto"/>
              </w:divBdr>
              <w:divsChild>
                <w:div w:id="1207983585">
                  <w:marLeft w:val="0"/>
                  <w:marRight w:val="0"/>
                  <w:marTop w:val="0"/>
                  <w:marBottom w:val="0"/>
                  <w:divBdr>
                    <w:top w:val="none" w:sz="0" w:space="0" w:color="auto"/>
                    <w:left w:val="none" w:sz="0" w:space="0" w:color="auto"/>
                    <w:bottom w:val="none" w:sz="0" w:space="0" w:color="auto"/>
                    <w:right w:val="none" w:sz="0" w:space="0" w:color="auto"/>
                  </w:divBdr>
                  <w:divsChild>
                    <w:div w:id="9450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972409">
      <w:bodyDiv w:val="1"/>
      <w:marLeft w:val="0"/>
      <w:marRight w:val="0"/>
      <w:marTop w:val="0"/>
      <w:marBottom w:val="0"/>
      <w:divBdr>
        <w:top w:val="none" w:sz="0" w:space="0" w:color="auto"/>
        <w:left w:val="none" w:sz="0" w:space="0" w:color="auto"/>
        <w:bottom w:val="none" w:sz="0" w:space="0" w:color="auto"/>
        <w:right w:val="none" w:sz="0" w:space="0" w:color="auto"/>
      </w:divBdr>
      <w:divsChild>
        <w:div w:id="1531986637">
          <w:marLeft w:val="0"/>
          <w:marRight w:val="0"/>
          <w:marTop w:val="150"/>
          <w:marBottom w:val="0"/>
          <w:divBdr>
            <w:top w:val="none" w:sz="0" w:space="0" w:color="auto"/>
            <w:left w:val="none" w:sz="0" w:space="0" w:color="auto"/>
            <w:bottom w:val="none" w:sz="0" w:space="0" w:color="auto"/>
            <w:right w:val="none" w:sz="0" w:space="0" w:color="auto"/>
          </w:divBdr>
          <w:divsChild>
            <w:div w:id="349262719">
              <w:marLeft w:val="0"/>
              <w:marRight w:val="0"/>
              <w:marTop w:val="0"/>
              <w:marBottom w:val="0"/>
              <w:divBdr>
                <w:top w:val="none" w:sz="0" w:space="0" w:color="auto"/>
                <w:left w:val="none" w:sz="0" w:space="0" w:color="auto"/>
                <w:bottom w:val="none" w:sz="0" w:space="0" w:color="auto"/>
                <w:right w:val="none" w:sz="0" w:space="0" w:color="auto"/>
              </w:divBdr>
              <w:divsChild>
                <w:div w:id="22051774">
                  <w:marLeft w:val="0"/>
                  <w:marRight w:val="0"/>
                  <w:marTop w:val="0"/>
                  <w:marBottom w:val="0"/>
                  <w:divBdr>
                    <w:top w:val="none" w:sz="0" w:space="0" w:color="auto"/>
                    <w:left w:val="none" w:sz="0" w:space="0" w:color="auto"/>
                    <w:bottom w:val="none" w:sz="0" w:space="0" w:color="auto"/>
                    <w:right w:val="none" w:sz="0" w:space="0" w:color="auto"/>
                  </w:divBdr>
                </w:div>
                <w:div w:id="11518260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62632274">
          <w:marLeft w:val="0"/>
          <w:marRight w:val="0"/>
          <w:marTop w:val="0"/>
          <w:marBottom w:val="0"/>
          <w:divBdr>
            <w:top w:val="none" w:sz="0" w:space="0" w:color="auto"/>
            <w:left w:val="none" w:sz="0" w:space="0" w:color="auto"/>
            <w:bottom w:val="none" w:sz="0" w:space="0" w:color="auto"/>
            <w:right w:val="none" w:sz="0" w:space="0" w:color="auto"/>
          </w:divBdr>
          <w:divsChild>
            <w:div w:id="11259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5812">
      <w:bodyDiv w:val="1"/>
      <w:marLeft w:val="0"/>
      <w:marRight w:val="0"/>
      <w:marTop w:val="0"/>
      <w:marBottom w:val="0"/>
      <w:divBdr>
        <w:top w:val="none" w:sz="0" w:space="0" w:color="auto"/>
        <w:left w:val="none" w:sz="0" w:space="0" w:color="auto"/>
        <w:bottom w:val="none" w:sz="0" w:space="0" w:color="auto"/>
        <w:right w:val="none" w:sz="0" w:space="0" w:color="auto"/>
      </w:divBdr>
      <w:divsChild>
        <w:div w:id="1817331630">
          <w:marLeft w:val="0"/>
          <w:marRight w:val="0"/>
          <w:marTop w:val="0"/>
          <w:marBottom w:val="0"/>
          <w:divBdr>
            <w:top w:val="none" w:sz="0" w:space="0" w:color="auto"/>
            <w:left w:val="none" w:sz="0" w:space="0" w:color="auto"/>
            <w:bottom w:val="none" w:sz="0" w:space="0" w:color="auto"/>
            <w:right w:val="none" w:sz="0" w:space="0" w:color="auto"/>
          </w:divBdr>
          <w:divsChild>
            <w:div w:id="2112233924">
              <w:marLeft w:val="0"/>
              <w:marRight w:val="0"/>
              <w:marTop w:val="0"/>
              <w:marBottom w:val="240"/>
              <w:divBdr>
                <w:top w:val="none" w:sz="0" w:space="0" w:color="auto"/>
                <w:left w:val="none" w:sz="0" w:space="0" w:color="auto"/>
                <w:bottom w:val="none" w:sz="0" w:space="0" w:color="auto"/>
                <w:right w:val="none" w:sz="0" w:space="0" w:color="auto"/>
              </w:divBdr>
              <w:divsChild>
                <w:div w:id="28221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86935250">
          <w:marLeft w:val="0"/>
          <w:marRight w:val="0"/>
          <w:marTop w:val="315"/>
          <w:marBottom w:val="0"/>
          <w:divBdr>
            <w:top w:val="none" w:sz="0" w:space="0" w:color="auto"/>
            <w:left w:val="none" w:sz="0" w:space="0" w:color="auto"/>
            <w:bottom w:val="none" w:sz="0" w:space="0" w:color="auto"/>
            <w:right w:val="none" w:sz="0" w:space="0" w:color="auto"/>
          </w:divBdr>
        </w:div>
      </w:divsChild>
    </w:div>
    <w:div w:id="965502281">
      <w:bodyDiv w:val="1"/>
      <w:marLeft w:val="0"/>
      <w:marRight w:val="0"/>
      <w:marTop w:val="0"/>
      <w:marBottom w:val="0"/>
      <w:divBdr>
        <w:top w:val="none" w:sz="0" w:space="0" w:color="auto"/>
        <w:left w:val="none" w:sz="0" w:space="0" w:color="auto"/>
        <w:bottom w:val="none" w:sz="0" w:space="0" w:color="auto"/>
        <w:right w:val="none" w:sz="0" w:space="0" w:color="auto"/>
      </w:divBdr>
    </w:div>
    <w:div w:id="966469008">
      <w:bodyDiv w:val="1"/>
      <w:marLeft w:val="0"/>
      <w:marRight w:val="0"/>
      <w:marTop w:val="0"/>
      <w:marBottom w:val="0"/>
      <w:divBdr>
        <w:top w:val="none" w:sz="0" w:space="0" w:color="auto"/>
        <w:left w:val="none" w:sz="0" w:space="0" w:color="auto"/>
        <w:bottom w:val="none" w:sz="0" w:space="0" w:color="auto"/>
        <w:right w:val="none" w:sz="0" w:space="0" w:color="auto"/>
      </w:divBdr>
      <w:divsChild>
        <w:div w:id="505243730">
          <w:marLeft w:val="0"/>
          <w:marRight w:val="0"/>
          <w:marTop w:val="0"/>
          <w:marBottom w:val="0"/>
          <w:divBdr>
            <w:top w:val="none" w:sz="0" w:space="0" w:color="auto"/>
            <w:left w:val="none" w:sz="0" w:space="0" w:color="auto"/>
            <w:bottom w:val="none" w:sz="0" w:space="0" w:color="auto"/>
            <w:right w:val="none" w:sz="0" w:space="0" w:color="auto"/>
          </w:divBdr>
          <w:divsChild>
            <w:div w:id="1989436170">
              <w:marLeft w:val="0"/>
              <w:marRight w:val="0"/>
              <w:marTop w:val="0"/>
              <w:marBottom w:val="0"/>
              <w:divBdr>
                <w:top w:val="none" w:sz="0" w:space="0" w:color="auto"/>
                <w:left w:val="none" w:sz="0" w:space="0" w:color="auto"/>
                <w:bottom w:val="none" w:sz="0" w:space="0" w:color="auto"/>
                <w:right w:val="none" w:sz="0" w:space="0" w:color="auto"/>
              </w:divBdr>
              <w:divsChild>
                <w:div w:id="1660843246">
                  <w:marLeft w:val="0"/>
                  <w:marRight w:val="0"/>
                  <w:marTop w:val="0"/>
                  <w:marBottom w:val="0"/>
                  <w:divBdr>
                    <w:top w:val="none" w:sz="0" w:space="0" w:color="auto"/>
                    <w:left w:val="none" w:sz="0" w:space="0" w:color="auto"/>
                    <w:bottom w:val="none" w:sz="0" w:space="0" w:color="auto"/>
                    <w:right w:val="none" w:sz="0" w:space="0" w:color="auto"/>
                  </w:divBdr>
                  <w:divsChild>
                    <w:div w:id="1370491270">
                      <w:marLeft w:val="0"/>
                      <w:marRight w:val="0"/>
                      <w:marTop w:val="0"/>
                      <w:marBottom w:val="0"/>
                      <w:divBdr>
                        <w:top w:val="none" w:sz="0" w:space="0" w:color="auto"/>
                        <w:left w:val="none" w:sz="0" w:space="0" w:color="auto"/>
                        <w:bottom w:val="none" w:sz="0" w:space="0" w:color="auto"/>
                        <w:right w:val="none" w:sz="0" w:space="0" w:color="auto"/>
                      </w:divBdr>
                      <w:divsChild>
                        <w:div w:id="1171994363">
                          <w:marLeft w:val="0"/>
                          <w:marRight w:val="0"/>
                          <w:marTop w:val="0"/>
                          <w:marBottom w:val="0"/>
                          <w:divBdr>
                            <w:top w:val="none" w:sz="0" w:space="0" w:color="auto"/>
                            <w:left w:val="none" w:sz="0" w:space="0" w:color="auto"/>
                            <w:bottom w:val="none" w:sz="0" w:space="0" w:color="auto"/>
                            <w:right w:val="none" w:sz="0" w:space="0" w:color="auto"/>
                          </w:divBdr>
                          <w:divsChild>
                            <w:div w:id="1767338024">
                              <w:marLeft w:val="0"/>
                              <w:marRight w:val="0"/>
                              <w:marTop w:val="0"/>
                              <w:marBottom w:val="0"/>
                              <w:divBdr>
                                <w:top w:val="none" w:sz="0" w:space="0" w:color="auto"/>
                                <w:left w:val="none" w:sz="0" w:space="0" w:color="auto"/>
                                <w:bottom w:val="none" w:sz="0" w:space="0" w:color="auto"/>
                                <w:right w:val="none" w:sz="0" w:space="0" w:color="auto"/>
                              </w:divBdr>
                              <w:divsChild>
                                <w:div w:id="274140464">
                                  <w:marLeft w:val="0"/>
                                  <w:marRight w:val="0"/>
                                  <w:marTop w:val="0"/>
                                  <w:marBottom w:val="83"/>
                                  <w:divBdr>
                                    <w:top w:val="none" w:sz="0" w:space="0" w:color="auto"/>
                                    <w:left w:val="none" w:sz="0" w:space="0" w:color="auto"/>
                                    <w:bottom w:val="none" w:sz="0" w:space="0" w:color="auto"/>
                                    <w:right w:val="none" w:sz="0" w:space="0" w:color="auto"/>
                                  </w:divBdr>
                                  <w:divsChild>
                                    <w:div w:id="386028013">
                                      <w:marLeft w:val="0"/>
                                      <w:marRight w:val="0"/>
                                      <w:marTop w:val="0"/>
                                      <w:marBottom w:val="0"/>
                                      <w:divBdr>
                                        <w:top w:val="none" w:sz="0" w:space="0" w:color="auto"/>
                                        <w:left w:val="none" w:sz="0" w:space="0" w:color="auto"/>
                                        <w:bottom w:val="none" w:sz="0" w:space="0" w:color="auto"/>
                                        <w:right w:val="none" w:sz="0" w:space="0" w:color="auto"/>
                                      </w:divBdr>
                                      <w:divsChild>
                                        <w:div w:id="883829670">
                                          <w:marLeft w:val="0"/>
                                          <w:marRight w:val="0"/>
                                          <w:marTop w:val="0"/>
                                          <w:marBottom w:val="0"/>
                                          <w:divBdr>
                                            <w:top w:val="none" w:sz="0" w:space="0" w:color="auto"/>
                                            <w:left w:val="none" w:sz="0" w:space="0" w:color="auto"/>
                                            <w:bottom w:val="none" w:sz="0" w:space="0" w:color="auto"/>
                                            <w:right w:val="none" w:sz="0" w:space="0" w:color="auto"/>
                                          </w:divBdr>
                                          <w:divsChild>
                                            <w:div w:id="1805073250">
                                              <w:marLeft w:val="0"/>
                                              <w:marRight w:val="0"/>
                                              <w:marTop w:val="0"/>
                                              <w:marBottom w:val="0"/>
                                              <w:divBdr>
                                                <w:top w:val="none" w:sz="0" w:space="0" w:color="auto"/>
                                                <w:left w:val="none" w:sz="0" w:space="0" w:color="auto"/>
                                                <w:bottom w:val="none" w:sz="0" w:space="0" w:color="auto"/>
                                                <w:right w:val="none" w:sz="0" w:space="0" w:color="auto"/>
                                              </w:divBdr>
                                              <w:divsChild>
                                                <w:div w:id="11593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248881">
      <w:bodyDiv w:val="1"/>
      <w:marLeft w:val="0"/>
      <w:marRight w:val="0"/>
      <w:marTop w:val="0"/>
      <w:marBottom w:val="0"/>
      <w:divBdr>
        <w:top w:val="none" w:sz="0" w:space="0" w:color="auto"/>
        <w:left w:val="none" w:sz="0" w:space="0" w:color="auto"/>
        <w:bottom w:val="none" w:sz="0" w:space="0" w:color="auto"/>
        <w:right w:val="none" w:sz="0" w:space="0" w:color="auto"/>
      </w:divBdr>
      <w:divsChild>
        <w:div w:id="1545825092">
          <w:marLeft w:val="0"/>
          <w:marRight w:val="0"/>
          <w:marTop w:val="0"/>
          <w:marBottom w:val="150"/>
          <w:divBdr>
            <w:top w:val="none" w:sz="0" w:space="0" w:color="auto"/>
            <w:left w:val="none" w:sz="0" w:space="0" w:color="auto"/>
            <w:bottom w:val="none" w:sz="0" w:space="0" w:color="auto"/>
            <w:right w:val="none" w:sz="0" w:space="0" w:color="auto"/>
          </w:divBdr>
        </w:div>
      </w:divsChild>
    </w:div>
    <w:div w:id="967777637">
      <w:bodyDiv w:val="1"/>
      <w:marLeft w:val="0"/>
      <w:marRight w:val="0"/>
      <w:marTop w:val="0"/>
      <w:marBottom w:val="0"/>
      <w:divBdr>
        <w:top w:val="none" w:sz="0" w:space="0" w:color="auto"/>
        <w:left w:val="none" w:sz="0" w:space="0" w:color="auto"/>
        <w:bottom w:val="none" w:sz="0" w:space="0" w:color="auto"/>
        <w:right w:val="none" w:sz="0" w:space="0" w:color="auto"/>
      </w:divBdr>
    </w:div>
    <w:div w:id="967978099">
      <w:bodyDiv w:val="1"/>
      <w:marLeft w:val="0"/>
      <w:marRight w:val="0"/>
      <w:marTop w:val="0"/>
      <w:marBottom w:val="0"/>
      <w:divBdr>
        <w:top w:val="none" w:sz="0" w:space="0" w:color="auto"/>
        <w:left w:val="none" w:sz="0" w:space="0" w:color="auto"/>
        <w:bottom w:val="none" w:sz="0" w:space="0" w:color="auto"/>
        <w:right w:val="none" w:sz="0" w:space="0" w:color="auto"/>
      </w:divBdr>
    </w:div>
    <w:div w:id="968510462">
      <w:bodyDiv w:val="1"/>
      <w:marLeft w:val="0"/>
      <w:marRight w:val="0"/>
      <w:marTop w:val="0"/>
      <w:marBottom w:val="0"/>
      <w:divBdr>
        <w:top w:val="none" w:sz="0" w:space="0" w:color="auto"/>
        <w:left w:val="none" w:sz="0" w:space="0" w:color="auto"/>
        <w:bottom w:val="none" w:sz="0" w:space="0" w:color="auto"/>
        <w:right w:val="none" w:sz="0" w:space="0" w:color="auto"/>
      </w:divBdr>
      <w:divsChild>
        <w:div w:id="1971550852">
          <w:marLeft w:val="0"/>
          <w:marRight w:val="0"/>
          <w:marTop w:val="0"/>
          <w:marBottom w:val="0"/>
          <w:divBdr>
            <w:top w:val="none" w:sz="0" w:space="0" w:color="auto"/>
            <w:left w:val="none" w:sz="0" w:space="0" w:color="auto"/>
            <w:bottom w:val="dotted" w:sz="6" w:space="4" w:color="DDDDDD"/>
            <w:right w:val="none" w:sz="0" w:space="0" w:color="auto"/>
          </w:divBdr>
        </w:div>
      </w:divsChild>
    </w:div>
    <w:div w:id="968588758">
      <w:bodyDiv w:val="1"/>
      <w:marLeft w:val="0"/>
      <w:marRight w:val="0"/>
      <w:marTop w:val="0"/>
      <w:marBottom w:val="0"/>
      <w:divBdr>
        <w:top w:val="none" w:sz="0" w:space="0" w:color="auto"/>
        <w:left w:val="none" w:sz="0" w:space="0" w:color="auto"/>
        <w:bottom w:val="none" w:sz="0" w:space="0" w:color="auto"/>
        <w:right w:val="none" w:sz="0" w:space="0" w:color="auto"/>
      </w:divBdr>
      <w:divsChild>
        <w:div w:id="1416516402">
          <w:marLeft w:val="0"/>
          <w:marRight w:val="0"/>
          <w:marTop w:val="0"/>
          <w:marBottom w:val="0"/>
          <w:divBdr>
            <w:top w:val="none" w:sz="0" w:space="0" w:color="auto"/>
            <w:left w:val="none" w:sz="0" w:space="0" w:color="auto"/>
            <w:bottom w:val="none" w:sz="0" w:space="0" w:color="auto"/>
            <w:right w:val="none" w:sz="0" w:space="0" w:color="auto"/>
          </w:divBdr>
        </w:div>
      </w:divsChild>
    </w:div>
    <w:div w:id="968634515">
      <w:bodyDiv w:val="1"/>
      <w:marLeft w:val="0"/>
      <w:marRight w:val="0"/>
      <w:marTop w:val="0"/>
      <w:marBottom w:val="0"/>
      <w:divBdr>
        <w:top w:val="none" w:sz="0" w:space="0" w:color="auto"/>
        <w:left w:val="none" w:sz="0" w:space="0" w:color="auto"/>
        <w:bottom w:val="none" w:sz="0" w:space="0" w:color="auto"/>
        <w:right w:val="none" w:sz="0" w:space="0" w:color="auto"/>
      </w:divBdr>
      <w:divsChild>
        <w:div w:id="256209839">
          <w:marLeft w:val="0"/>
          <w:marRight w:val="0"/>
          <w:marTop w:val="0"/>
          <w:marBottom w:val="0"/>
          <w:divBdr>
            <w:top w:val="none" w:sz="0" w:space="0" w:color="auto"/>
            <w:left w:val="none" w:sz="0" w:space="0" w:color="auto"/>
            <w:bottom w:val="none" w:sz="0" w:space="0" w:color="auto"/>
            <w:right w:val="none" w:sz="0" w:space="0" w:color="auto"/>
          </w:divBdr>
          <w:divsChild>
            <w:div w:id="1257440036">
              <w:marLeft w:val="0"/>
              <w:marRight w:val="0"/>
              <w:marTop w:val="0"/>
              <w:marBottom w:val="0"/>
              <w:divBdr>
                <w:top w:val="none" w:sz="0" w:space="0" w:color="auto"/>
                <w:left w:val="none" w:sz="0" w:space="0" w:color="auto"/>
                <w:bottom w:val="none" w:sz="0" w:space="0" w:color="auto"/>
                <w:right w:val="none" w:sz="0" w:space="0" w:color="auto"/>
              </w:divBdr>
              <w:divsChild>
                <w:div w:id="42743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7561">
      <w:bodyDiv w:val="1"/>
      <w:marLeft w:val="0"/>
      <w:marRight w:val="0"/>
      <w:marTop w:val="0"/>
      <w:marBottom w:val="0"/>
      <w:divBdr>
        <w:top w:val="none" w:sz="0" w:space="0" w:color="auto"/>
        <w:left w:val="none" w:sz="0" w:space="0" w:color="auto"/>
        <w:bottom w:val="none" w:sz="0" w:space="0" w:color="auto"/>
        <w:right w:val="none" w:sz="0" w:space="0" w:color="auto"/>
      </w:divBdr>
    </w:div>
    <w:div w:id="968900674">
      <w:bodyDiv w:val="1"/>
      <w:marLeft w:val="0"/>
      <w:marRight w:val="0"/>
      <w:marTop w:val="0"/>
      <w:marBottom w:val="0"/>
      <w:divBdr>
        <w:top w:val="none" w:sz="0" w:space="0" w:color="auto"/>
        <w:left w:val="none" w:sz="0" w:space="0" w:color="auto"/>
        <w:bottom w:val="none" w:sz="0" w:space="0" w:color="auto"/>
        <w:right w:val="none" w:sz="0" w:space="0" w:color="auto"/>
      </w:divBdr>
    </w:div>
    <w:div w:id="968972196">
      <w:bodyDiv w:val="1"/>
      <w:marLeft w:val="0"/>
      <w:marRight w:val="0"/>
      <w:marTop w:val="0"/>
      <w:marBottom w:val="0"/>
      <w:divBdr>
        <w:top w:val="none" w:sz="0" w:space="0" w:color="auto"/>
        <w:left w:val="none" w:sz="0" w:space="0" w:color="auto"/>
        <w:bottom w:val="none" w:sz="0" w:space="0" w:color="auto"/>
        <w:right w:val="none" w:sz="0" w:space="0" w:color="auto"/>
      </w:divBdr>
      <w:divsChild>
        <w:div w:id="1683433780">
          <w:marLeft w:val="0"/>
          <w:marRight w:val="0"/>
          <w:marTop w:val="0"/>
          <w:marBottom w:val="0"/>
          <w:divBdr>
            <w:top w:val="none" w:sz="0" w:space="0" w:color="auto"/>
            <w:left w:val="none" w:sz="0" w:space="0" w:color="auto"/>
            <w:bottom w:val="dotted" w:sz="6" w:space="4" w:color="DDDDDD"/>
            <w:right w:val="none" w:sz="0" w:space="0" w:color="auto"/>
          </w:divBdr>
          <w:divsChild>
            <w:div w:id="16555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45731">
      <w:bodyDiv w:val="1"/>
      <w:marLeft w:val="0"/>
      <w:marRight w:val="0"/>
      <w:marTop w:val="0"/>
      <w:marBottom w:val="0"/>
      <w:divBdr>
        <w:top w:val="none" w:sz="0" w:space="0" w:color="auto"/>
        <w:left w:val="none" w:sz="0" w:space="0" w:color="auto"/>
        <w:bottom w:val="none" w:sz="0" w:space="0" w:color="auto"/>
        <w:right w:val="none" w:sz="0" w:space="0" w:color="auto"/>
      </w:divBdr>
      <w:divsChild>
        <w:div w:id="9331987">
          <w:marLeft w:val="0"/>
          <w:marRight w:val="0"/>
          <w:marTop w:val="0"/>
          <w:marBottom w:val="0"/>
          <w:divBdr>
            <w:top w:val="none" w:sz="0" w:space="0" w:color="auto"/>
            <w:left w:val="none" w:sz="0" w:space="0" w:color="auto"/>
            <w:bottom w:val="none" w:sz="0" w:space="0" w:color="auto"/>
            <w:right w:val="none" w:sz="0" w:space="0" w:color="auto"/>
          </w:divBdr>
          <w:divsChild>
            <w:div w:id="977537742">
              <w:marLeft w:val="0"/>
              <w:marRight w:val="0"/>
              <w:marTop w:val="0"/>
              <w:marBottom w:val="0"/>
              <w:divBdr>
                <w:top w:val="none" w:sz="0" w:space="0" w:color="auto"/>
                <w:left w:val="none" w:sz="0" w:space="0" w:color="auto"/>
                <w:bottom w:val="none" w:sz="0" w:space="0" w:color="auto"/>
                <w:right w:val="none" w:sz="0" w:space="0" w:color="auto"/>
              </w:divBdr>
              <w:divsChild>
                <w:div w:id="1924144675">
                  <w:marLeft w:val="0"/>
                  <w:marRight w:val="0"/>
                  <w:marTop w:val="0"/>
                  <w:marBottom w:val="0"/>
                  <w:divBdr>
                    <w:top w:val="none" w:sz="0" w:space="0" w:color="auto"/>
                    <w:left w:val="none" w:sz="0" w:space="0" w:color="auto"/>
                    <w:bottom w:val="none" w:sz="0" w:space="0" w:color="auto"/>
                    <w:right w:val="none" w:sz="0" w:space="0" w:color="auto"/>
                  </w:divBdr>
                  <w:divsChild>
                    <w:div w:id="823009152">
                      <w:marLeft w:val="0"/>
                      <w:marRight w:val="0"/>
                      <w:marTop w:val="0"/>
                      <w:marBottom w:val="0"/>
                      <w:divBdr>
                        <w:top w:val="none" w:sz="0" w:space="0" w:color="auto"/>
                        <w:left w:val="none" w:sz="0" w:space="0" w:color="auto"/>
                        <w:bottom w:val="none" w:sz="0" w:space="0" w:color="auto"/>
                        <w:right w:val="none" w:sz="0" w:space="0" w:color="auto"/>
                      </w:divBdr>
                      <w:divsChild>
                        <w:div w:id="430392569">
                          <w:marLeft w:val="0"/>
                          <w:marRight w:val="0"/>
                          <w:marTop w:val="0"/>
                          <w:marBottom w:val="0"/>
                          <w:divBdr>
                            <w:top w:val="none" w:sz="0" w:space="0" w:color="auto"/>
                            <w:left w:val="none" w:sz="0" w:space="0" w:color="auto"/>
                            <w:bottom w:val="none" w:sz="0" w:space="0" w:color="auto"/>
                            <w:right w:val="none" w:sz="0" w:space="0" w:color="auto"/>
                          </w:divBdr>
                          <w:divsChild>
                            <w:div w:id="1992055952">
                              <w:marLeft w:val="0"/>
                              <w:marRight w:val="0"/>
                              <w:marTop w:val="0"/>
                              <w:marBottom w:val="0"/>
                              <w:divBdr>
                                <w:top w:val="none" w:sz="0" w:space="0" w:color="auto"/>
                                <w:left w:val="none" w:sz="0" w:space="0" w:color="auto"/>
                                <w:bottom w:val="none" w:sz="0" w:space="0" w:color="auto"/>
                                <w:right w:val="none" w:sz="0" w:space="0" w:color="auto"/>
                              </w:divBdr>
                              <w:divsChild>
                                <w:div w:id="568737206">
                                  <w:marLeft w:val="0"/>
                                  <w:marRight w:val="0"/>
                                  <w:marTop w:val="0"/>
                                  <w:marBottom w:val="0"/>
                                  <w:divBdr>
                                    <w:top w:val="none" w:sz="0" w:space="0" w:color="auto"/>
                                    <w:left w:val="none" w:sz="0" w:space="0" w:color="auto"/>
                                    <w:bottom w:val="none" w:sz="0" w:space="0" w:color="auto"/>
                                    <w:right w:val="none" w:sz="0" w:space="0" w:color="auto"/>
                                  </w:divBdr>
                                  <w:divsChild>
                                    <w:div w:id="4472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088754">
      <w:bodyDiv w:val="1"/>
      <w:marLeft w:val="0"/>
      <w:marRight w:val="0"/>
      <w:marTop w:val="0"/>
      <w:marBottom w:val="0"/>
      <w:divBdr>
        <w:top w:val="none" w:sz="0" w:space="0" w:color="auto"/>
        <w:left w:val="none" w:sz="0" w:space="0" w:color="auto"/>
        <w:bottom w:val="none" w:sz="0" w:space="0" w:color="auto"/>
        <w:right w:val="none" w:sz="0" w:space="0" w:color="auto"/>
      </w:divBdr>
      <w:divsChild>
        <w:div w:id="1844316838">
          <w:marLeft w:val="0"/>
          <w:marRight w:val="0"/>
          <w:marTop w:val="0"/>
          <w:marBottom w:val="150"/>
          <w:divBdr>
            <w:top w:val="none" w:sz="0" w:space="0" w:color="auto"/>
            <w:left w:val="none" w:sz="0" w:space="0" w:color="auto"/>
            <w:bottom w:val="none" w:sz="0" w:space="0" w:color="auto"/>
            <w:right w:val="none" w:sz="0" w:space="0" w:color="auto"/>
          </w:divBdr>
          <w:divsChild>
            <w:div w:id="24603064">
              <w:marLeft w:val="0"/>
              <w:marRight w:val="0"/>
              <w:marTop w:val="0"/>
              <w:marBottom w:val="0"/>
              <w:divBdr>
                <w:top w:val="none" w:sz="0" w:space="0" w:color="auto"/>
                <w:left w:val="none" w:sz="0" w:space="0" w:color="auto"/>
                <w:bottom w:val="none" w:sz="0" w:space="0" w:color="auto"/>
                <w:right w:val="none" w:sz="0" w:space="0" w:color="auto"/>
              </w:divBdr>
              <w:divsChild>
                <w:div w:id="19497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8251">
          <w:marLeft w:val="0"/>
          <w:marRight w:val="0"/>
          <w:marTop w:val="0"/>
          <w:marBottom w:val="150"/>
          <w:divBdr>
            <w:top w:val="none" w:sz="0" w:space="0" w:color="auto"/>
            <w:left w:val="none" w:sz="0" w:space="0" w:color="auto"/>
            <w:bottom w:val="none" w:sz="0" w:space="0" w:color="auto"/>
            <w:right w:val="none" w:sz="0" w:space="0" w:color="auto"/>
          </w:divBdr>
        </w:div>
        <w:div w:id="1380546820">
          <w:marLeft w:val="0"/>
          <w:marRight w:val="0"/>
          <w:marTop w:val="0"/>
          <w:marBottom w:val="0"/>
          <w:divBdr>
            <w:top w:val="none" w:sz="0" w:space="0" w:color="auto"/>
            <w:left w:val="none" w:sz="0" w:space="0" w:color="auto"/>
            <w:bottom w:val="none" w:sz="0" w:space="0" w:color="auto"/>
            <w:right w:val="none" w:sz="0" w:space="0" w:color="auto"/>
          </w:divBdr>
          <w:divsChild>
            <w:div w:id="8655563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69554731">
      <w:bodyDiv w:val="1"/>
      <w:marLeft w:val="0"/>
      <w:marRight w:val="0"/>
      <w:marTop w:val="0"/>
      <w:marBottom w:val="0"/>
      <w:divBdr>
        <w:top w:val="none" w:sz="0" w:space="0" w:color="auto"/>
        <w:left w:val="none" w:sz="0" w:space="0" w:color="auto"/>
        <w:bottom w:val="none" w:sz="0" w:space="0" w:color="auto"/>
        <w:right w:val="none" w:sz="0" w:space="0" w:color="auto"/>
      </w:divBdr>
    </w:div>
    <w:div w:id="969559061">
      <w:bodyDiv w:val="1"/>
      <w:marLeft w:val="0"/>
      <w:marRight w:val="0"/>
      <w:marTop w:val="0"/>
      <w:marBottom w:val="0"/>
      <w:divBdr>
        <w:top w:val="none" w:sz="0" w:space="0" w:color="auto"/>
        <w:left w:val="none" w:sz="0" w:space="0" w:color="auto"/>
        <w:bottom w:val="none" w:sz="0" w:space="0" w:color="auto"/>
        <w:right w:val="none" w:sz="0" w:space="0" w:color="auto"/>
      </w:divBdr>
    </w:div>
    <w:div w:id="969632900">
      <w:bodyDiv w:val="1"/>
      <w:marLeft w:val="0"/>
      <w:marRight w:val="0"/>
      <w:marTop w:val="0"/>
      <w:marBottom w:val="0"/>
      <w:divBdr>
        <w:top w:val="none" w:sz="0" w:space="0" w:color="auto"/>
        <w:left w:val="none" w:sz="0" w:space="0" w:color="auto"/>
        <w:bottom w:val="none" w:sz="0" w:space="0" w:color="auto"/>
        <w:right w:val="none" w:sz="0" w:space="0" w:color="auto"/>
      </w:divBdr>
      <w:divsChild>
        <w:div w:id="77678999">
          <w:marLeft w:val="0"/>
          <w:marRight w:val="0"/>
          <w:marTop w:val="0"/>
          <w:marBottom w:val="0"/>
          <w:divBdr>
            <w:top w:val="none" w:sz="0" w:space="0" w:color="auto"/>
            <w:left w:val="none" w:sz="0" w:space="0" w:color="auto"/>
            <w:bottom w:val="dotted" w:sz="6" w:space="4" w:color="DDDDDD"/>
            <w:right w:val="none" w:sz="0" w:space="0" w:color="auto"/>
          </w:divBdr>
          <w:divsChild>
            <w:div w:id="13223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6902">
      <w:bodyDiv w:val="1"/>
      <w:marLeft w:val="0"/>
      <w:marRight w:val="0"/>
      <w:marTop w:val="0"/>
      <w:marBottom w:val="0"/>
      <w:divBdr>
        <w:top w:val="none" w:sz="0" w:space="0" w:color="auto"/>
        <w:left w:val="none" w:sz="0" w:space="0" w:color="auto"/>
        <w:bottom w:val="none" w:sz="0" w:space="0" w:color="auto"/>
        <w:right w:val="none" w:sz="0" w:space="0" w:color="auto"/>
      </w:divBdr>
    </w:div>
    <w:div w:id="970089237">
      <w:bodyDiv w:val="1"/>
      <w:marLeft w:val="0"/>
      <w:marRight w:val="0"/>
      <w:marTop w:val="0"/>
      <w:marBottom w:val="0"/>
      <w:divBdr>
        <w:top w:val="none" w:sz="0" w:space="0" w:color="auto"/>
        <w:left w:val="none" w:sz="0" w:space="0" w:color="auto"/>
        <w:bottom w:val="none" w:sz="0" w:space="0" w:color="auto"/>
        <w:right w:val="none" w:sz="0" w:space="0" w:color="auto"/>
      </w:divBdr>
      <w:divsChild>
        <w:div w:id="1671181962">
          <w:marLeft w:val="0"/>
          <w:marRight w:val="0"/>
          <w:marTop w:val="0"/>
          <w:marBottom w:val="150"/>
          <w:divBdr>
            <w:top w:val="none" w:sz="0" w:space="0" w:color="auto"/>
            <w:left w:val="none" w:sz="0" w:space="0" w:color="auto"/>
            <w:bottom w:val="none" w:sz="0" w:space="0" w:color="auto"/>
            <w:right w:val="none" w:sz="0" w:space="0" w:color="auto"/>
          </w:divBdr>
          <w:divsChild>
            <w:div w:id="1342077900">
              <w:marLeft w:val="0"/>
              <w:marRight w:val="0"/>
              <w:marTop w:val="0"/>
              <w:marBottom w:val="0"/>
              <w:divBdr>
                <w:top w:val="none" w:sz="0" w:space="0" w:color="auto"/>
                <w:left w:val="none" w:sz="0" w:space="0" w:color="auto"/>
                <w:bottom w:val="none" w:sz="0" w:space="0" w:color="auto"/>
                <w:right w:val="none" w:sz="0" w:space="0" w:color="auto"/>
              </w:divBdr>
              <w:divsChild>
                <w:div w:id="20353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8281">
          <w:marLeft w:val="0"/>
          <w:marRight w:val="0"/>
          <w:marTop w:val="0"/>
          <w:marBottom w:val="150"/>
          <w:divBdr>
            <w:top w:val="none" w:sz="0" w:space="0" w:color="auto"/>
            <w:left w:val="none" w:sz="0" w:space="0" w:color="auto"/>
            <w:bottom w:val="none" w:sz="0" w:space="0" w:color="auto"/>
            <w:right w:val="none" w:sz="0" w:space="0" w:color="auto"/>
          </w:divBdr>
        </w:div>
      </w:divsChild>
    </w:div>
    <w:div w:id="970598084">
      <w:bodyDiv w:val="1"/>
      <w:marLeft w:val="0"/>
      <w:marRight w:val="0"/>
      <w:marTop w:val="0"/>
      <w:marBottom w:val="0"/>
      <w:divBdr>
        <w:top w:val="none" w:sz="0" w:space="0" w:color="auto"/>
        <w:left w:val="none" w:sz="0" w:space="0" w:color="auto"/>
        <w:bottom w:val="none" w:sz="0" w:space="0" w:color="auto"/>
        <w:right w:val="none" w:sz="0" w:space="0" w:color="auto"/>
      </w:divBdr>
      <w:divsChild>
        <w:div w:id="1420515688">
          <w:marLeft w:val="0"/>
          <w:marRight w:val="0"/>
          <w:marTop w:val="0"/>
          <w:marBottom w:val="150"/>
          <w:divBdr>
            <w:top w:val="none" w:sz="0" w:space="0" w:color="auto"/>
            <w:left w:val="none" w:sz="0" w:space="0" w:color="auto"/>
            <w:bottom w:val="none" w:sz="0" w:space="0" w:color="auto"/>
            <w:right w:val="none" w:sz="0" w:space="0" w:color="auto"/>
          </w:divBdr>
          <w:divsChild>
            <w:div w:id="288783921">
              <w:marLeft w:val="0"/>
              <w:marRight w:val="0"/>
              <w:marTop w:val="0"/>
              <w:marBottom w:val="0"/>
              <w:divBdr>
                <w:top w:val="none" w:sz="0" w:space="0" w:color="auto"/>
                <w:left w:val="none" w:sz="0" w:space="0" w:color="auto"/>
                <w:bottom w:val="none" w:sz="0" w:space="0" w:color="auto"/>
                <w:right w:val="none" w:sz="0" w:space="0" w:color="auto"/>
              </w:divBdr>
              <w:divsChild>
                <w:div w:id="834027318">
                  <w:marLeft w:val="0"/>
                  <w:marRight w:val="0"/>
                  <w:marTop w:val="0"/>
                  <w:marBottom w:val="0"/>
                  <w:divBdr>
                    <w:top w:val="none" w:sz="0" w:space="0" w:color="auto"/>
                    <w:left w:val="none" w:sz="0" w:space="0" w:color="auto"/>
                    <w:bottom w:val="none" w:sz="0" w:space="0" w:color="auto"/>
                    <w:right w:val="none" w:sz="0" w:space="0" w:color="auto"/>
                  </w:divBdr>
                  <w:divsChild>
                    <w:div w:id="16951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93885">
          <w:marLeft w:val="0"/>
          <w:marRight w:val="0"/>
          <w:marTop w:val="0"/>
          <w:marBottom w:val="0"/>
          <w:divBdr>
            <w:top w:val="none" w:sz="0" w:space="0" w:color="auto"/>
            <w:left w:val="none" w:sz="0" w:space="0" w:color="auto"/>
            <w:bottom w:val="none" w:sz="0" w:space="0" w:color="auto"/>
            <w:right w:val="none" w:sz="0" w:space="0" w:color="auto"/>
          </w:divBdr>
        </w:div>
      </w:divsChild>
    </w:div>
    <w:div w:id="970861752">
      <w:bodyDiv w:val="1"/>
      <w:marLeft w:val="0"/>
      <w:marRight w:val="0"/>
      <w:marTop w:val="0"/>
      <w:marBottom w:val="0"/>
      <w:divBdr>
        <w:top w:val="none" w:sz="0" w:space="0" w:color="auto"/>
        <w:left w:val="none" w:sz="0" w:space="0" w:color="auto"/>
        <w:bottom w:val="none" w:sz="0" w:space="0" w:color="auto"/>
        <w:right w:val="none" w:sz="0" w:space="0" w:color="auto"/>
      </w:divBdr>
      <w:divsChild>
        <w:div w:id="1234699593">
          <w:marLeft w:val="0"/>
          <w:marRight w:val="0"/>
          <w:marTop w:val="0"/>
          <w:marBottom w:val="0"/>
          <w:divBdr>
            <w:top w:val="none" w:sz="0" w:space="0" w:color="auto"/>
            <w:left w:val="none" w:sz="0" w:space="0" w:color="auto"/>
            <w:bottom w:val="none" w:sz="0" w:space="0" w:color="auto"/>
            <w:right w:val="none" w:sz="0" w:space="0" w:color="auto"/>
          </w:divBdr>
          <w:divsChild>
            <w:div w:id="936183096">
              <w:marLeft w:val="0"/>
              <w:marRight w:val="0"/>
              <w:marTop w:val="0"/>
              <w:marBottom w:val="0"/>
              <w:divBdr>
                <w:top w:val="none" w:sz="0" w:space="0" w:color="auto"/>
                <w:left w:val="none" w:sz="0" w:space="0" w:color="auto"/>
                <w:bottom w:val="none" w:sz="0" w:space="0" w:color="auto"/>
                <w:right w:val="none" w:sz="0" w:space="0" w:color="auto"/>
              </w:divBdr>
              <w:divsChild>
                <w:div w:id="1641156587">
                  <w:marLeft w:val="0"/>
                  <w:marRight w:val="0"/>
                  <w:marTop w:val="0"/>
                  <w:marBottom w:val="0"/>
                  <w:divBdr>
                    <w:top w:val="none" w:sz="0" w:space="0" w:color="auto"/>
                    <w:left w:val="none" w:sz="0" w:space="0" w:color="auto"/>
                    <w:bottom w:val="none" w:sz="0" w:space="0" w:color="auto"/>
                    <w:right w:val="none" w:sz="0" w:space="0" w:color="auto"/>
                  </w:divBdr>
                  <w:divsChild>
                    <w:div w:id="159321839">
                      <w:marLeft w:val="0"/>
                      <w:marRight w:val="0"/>
                      <w:marTop w:val="0"/>
                      <w:marBottom w:val="0"/>
                      <w:divBdr>
                        <w:top w:val="none" w:sz="0" w:space="0" w:color="auto"/>
                        <w:left w:val="none" w:sz="0" w:space="0" w:color="auto"/>
                        <w:bottom w:val="none" w:sz="0" w:space="0" w:color="auto"/>
                        <w:right w:val="none" w:sz="0" w:space="0" w:color="auto"/>
                      </w:divBdr>
                      <w:divsChild>
                        <w:div w:id="241448814">
                          <w:marLeft w:val="0"/>
                          <w:marRight w:val="0"/>
                          <w:marTop w:val="0"/>
                          <w:marBottom w:val="0"/>
                          <w:divBdr>
                            <w:top w:val="none" w:sz="0" w:space="0" w:color="auto"/>
                            <w:left w:val="none" w:sz="0" w:space="0" w:color="auto"/>
                            <w:bottom w:val="none" w:sz="0" w:space="0" w:color="auto"/>
                            <w:right w:val="none" w:sz="0" w:space="0" w:color="auto"/>
                          </w:divBdr>
                          <w:divsChild>
                            <w:div w:id="151407004">
                              <w:marLeft w:val="0"/>
                              <w:marRight w:val="0"/>
                              <w:marTop w:val="0"/>
                              <w:marBottom w:val="0"/>
                              <w:divBdr>
                                <w:top w:val="none" w:sz="0" w:space="0" w:color="auto"/>
                                <w:left w:val="none" w:sz="0" w:space="0" w:color="auto"/>
                                <w:bottom w:val="none" w:sz="0" w:space="0" w:color="auto"/>
                                <w:right w:val="none" w:sz="0" w:space="0" w:color="auto"/>
                              </w:divBdr>
                              <w:divsChild>
                                <w:div w:id="1704669281">
                                  <w:marLeft w:val="0"/>
                                  <w:marRight w:val="0"/>
                                  <w:marTop w:val="0"/>
                                  <w:marBottom w:val="0"/>
                                  <w:divBdr>
                                    <w:top w:val="none" w:sz="0" w:space="0" w:color="auto"/>
                                    <w:left w:val="none" w:sz="0" w:space="0" w:color="auto"/>
                                    <w:bottom w:val="none" w:sz="0" w:space="0" w:color="auto"/>
                                    <w:right w:val="none" w:sz="0" w:space="0" w:color="auto"/>
                                  </w:divBdr>
                                  <w:divsChild>
                                    <w:div w:id="50790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254149">
      <w:bodyDiv w:val="1"/>
      <w:marLeft w:val="0"/>
      <w:marRight w:val="0"/>
      <w:marTop w:val="0"/>
      <w:marBottom w:val="0"/>
      <w:divBdr>
        <w:top w:val="none" w:sz="0" w:space="0" w:color="auto"/>
        <w:left w:val="none" w:sz="0" w:space="0" w:color="auto"/>
        <w:bottom w:val="none" w:sz="0" w:space="0" w:color="auto"/>
        <w:right w:val="none" w:sz="0" w:space="0" w:color="auto"/>
      </w:divBdr>
    </w:div>
    <w:div w:id="971668492">
      <w:bodyDiv w:val="1"/>
      <w:marLeft w:val="0"/>
      <w:marRight w:val="0"/>
      <w:marTop w:val="0"/>
      <w:marBottom w:val="0"/>
      <w:divBdr>
        <w:top w:val="none" w:sz="0" w:space="0" w:color="auto"/>
        <w:left w:val="none" w:sz="0" w:space="0" w:color="auto"/>
        <w:bottom w:val="none" w:sz="0" w:space="0" w:color="auto"/>
        <w:right w:val="none" w:sz="0" w:space="0" w:color="auto"/>
      </w:divBdr>
      <w:divsChild>
        <w:div w:id="1008606738">
          <w:marLeft w:val="0"/>
          <w:marRight w:val="0"/>
          <w:marTop w:val="0"/>
          <w:marBottom w:val="0"/>
          <w:divBdr>
            <w:top w:val="none" w:sz="0" w:space="0" w:color="auto"/>
            <w:left w:val="none" w:sz="0" w:space="0" w:color="auto"/>
            <w:bottom w:val="dotted" w:sz="6" w:space="4" w:color="DDDDDD"/>
            <w:right w:val="none" w:sz="0" w:space="0" w:color="auto"/>
          </w:divBdr>
        </w:div>
      </w:divsChild>
    </w:div>
    <w:div w:id="971982117">
      <w:bodyDiv w:val="1"/>
      <w:marLeft w:val="0"/>
      <w:marRight w:val="0"/>
      <w:marTop w:val="0"/>
      <w:marBottom w:val="0"/>
      <w:divBdr>
        <w:top w:val="none" w:sz="0" w:space="0" w:color="auto"/>
        <w:left w:val="none" w:sz="0" w:space="0" w:color="auto"/>
        <w:bottom w:val="none" w:sz="0" w:space="0" w:color="auto"/>
        <w:right w:val="none" w:sz="0" w:space="0" w:color="auto"/>
      </w:divBdr>
      <w:divsChild>
        <w:div w:id="1762096186">
          <w:marLeft w:val="0"/>
          <w:marRight w:val="0"/>
          <w:marTop w:val="300"/>
          <w:marBottom w:val="0"/>
          <w:divBdr>
            <w:top w:val="none" w:sz="0" w:space="0" w:color="auto"/>
            <w:left w:val="none" w:sz="0" w:space="0" w:color="auto"/>
            <w:bottom w:val="none" w:sz="0" w:space="0" w:color="auto"/>
            <w:right w:val="none" w:sz="0" w:space="0" w:color="auto"/>
          </w:divBdr>
        </w:div>
      </w:divsChild>
    </w:div>
    <w:div w:id="972368990">
      <w:bodyDiv w:val="1"/>
      <w:marLeft w:val="0"/>
      <w:marRight w:val="0"/>
      <w:marTop w:val="0"/>
      <w:marBottom w:val="0"/>
      <w:divBdr>
        <w:top w:val="none" w:sz="0" w:space="0" w:color="auto"/>
        <w:left w:val="none" w:sz="0" w:space="0" w:color="auto"/>
        <w:bottom w:val="none" w:sz="0" w:space="0" w:color="auto"/>
        <w:right w:val="none" w:sz="0" w:space="0" w:color="auto"/>
      </w:divBdr>
      <w:divsChild>
        <w:div w:id="1609660743">
          <w:marLeft w:val="0"/>
          <w:marRight w:val="0"/>
          <w:marTop w:val="0"/>
          <w:marBottom w:val="150"/>
          <w:divBdr>
            <w:top w:val="none" w:sz="0" w:space="0" w:color="auto"/>
            <w:left w:val="none" w:sz="0" w:space="0" w:color="auto"/>
            <w:bottom w:val="none" w:sz="0" w:space="0" w:color="auto"/>
            <w:right w:val="none" w:sz="0" w:space="0" w:color="auto"/>
          </w:divBdr>
        </w:div>
      </w:divsChild>
    </w:div>
    <w:div w:id="972638791">
      <w:bodyDiv w:val="1"/>
      <w:marLeft w:val="0"/>
      <w:marRight w:val="0"/>
      <w:marTop w:val="0"/>
      <w:marBottom w:val="0"/>
      <w:divBdr>
        <w:top w:val="none" w:sz="0" w:space="0" w:color="auto"/>
        <w:left w:val="none" w:sz="0" w:space="0" w:color="auto"/>
        <w:bottom w:val="none" w:sz="0" w:space="0" w:color="auto"/>
        <w:right w:val="none" w:sz="0" w:space="0" w:color="auto"/>
      </w:divBdr>
    </w:div>
    <w:div w:id="973144848">
      <w:bodyDiv w:val="1"/>
      <w:marLeft w:val="0"/>
      <w:marRight w:val="0"/>
      <w:marTop w:val="0"/>
      <w:marBottom w:val="0"/>
      <w:divBdr>
        <w:top w:val="none" w:sz="0" w:space="0" w:color="auto"/>
        <w:left w:val="none" w:sz="0" w:space="0" w:color="auto"/>
        <w:bottom w:val="none" w:sz="0" w:space="0" w:color="auto"/>
        <w:right w:val="none" w:sz="0" w:space="0" w:color="auto"/>
      </w:divBdr>
      <w:divsChild>
        <w:div w:id="655957883">
          <w:marLeft w:val="0"/>
          <w:marRight w:val="0"/>
          <w:marTop w:val="0"/>
          <w:marBottom w:val="150"/>
          <w:divBdr>
            <w:top w:val="none" w:sz="0" w:space="0" w:color="auto"/>
            <w:left w:val="none" w:sz="0" w:space="0" w:color="auto"/>
            <w:bottom w:val="none" w:sz="0" w:space="0" w:color="auto"/>
            <w:right w:val="none" w:sz="0" w:space="0" w:color="auto"/>
          </w:divBdr>
        </w:div>
      </w:divsChild>
    </w:div>
    <w:div w:id="973217707">
      <w:bodyDiv w:val="1"/>
      <w:marLeft w:val="0"/>
      <w:marRight w:val="0"/>
      <w:marTop w:val="0"/>
      <w:marBottom w:val="0"/>
      <w:divBdr>
        <w:top w:val="none" w:sz="0" w:space="0" w:color="auto"/>
        <w:left w:val="none" w:sz="0" w:space="0" w:color="auto"/>
        <w:bottom w:val="none" w:sz="0" w:space="0" w:color="auto"/>
        <w:right w:val="none" w:sz="0" w:space="0" w:color="auto"/>
      </w:divBdr>
      <w:divsChild>
        <w:div w:id="263001625">
          <w:marLeft w:val="0"/>
          <w:marRight w:val="0"/>
          <w:marTop w:val="0"/>
          <w:marBottom w:val="0"/>
          <w:divBdr>
            <w:top w:val="none" w:sz="0" w:space="0" w:color="auto"/>
            <w:left w:val="none" w:sz="0" w:space="0" w:color="auto"/>
            <w:bottom w:val="dotted" w:sz="6" w:space="4" w:color="DDDDDD"/>
            <w:right w:val="none" w:sz="0" w:space="0" w:color="auto"/>
          </w:divBdr>
          <w:divsChild>
            <w:div w:id="10424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56688">
      <w:bodyDiv w:val="1"/>
      <w:marLeft w:val="0"/>
      <w:marRight w:val="0"/>
      <w:marTop w:val="0"/>
      <w:marBottom w:val="0"/>
      <w:divBdr>
        <w:top w:val="none" w:sz="0" w:space="0" w:color="auto"/>
        <w:left w:val="none" w:sz="0" w:space="0" w:color="auto"/>
        <w:bottom w:val="none" w:sz="0" w:space="0" w:color="auto"/>
        <w:right w:val="none" w:sz="0" w:space="0" w:color="auto"/>
      </w:divBdr>
    </w:div>
    <w:div w:id="974145584">
      <w:bodyDiv w:val="1"/>
      <w:marLeft w:val="0"/>
      <w:marRight w:val="0"/>
      <w:marTop w:val="0"/>
      <w:marBottom w:val="0"/>
      <w:divBdr>
        <w:top w:val="none" w:sz="0" w:space="0" w:color="auto"/>
        <w:left w:val="none" w:sz="0" w:space="0" w:color="auto"/>
        <w:bottom w:val="none" w:sz="0" w:space="0" w:color="auto"/>
        <w:right w:val="none" w:sz="0" w:space="0" w:color="auto"/>
      </w:divBdr>
      <w:divsChild>
        <w:div w:id="1607929151">
          <w:marLeft w:val="0"/>
          <w:marRight w:val="0"/>
          <w:marTop w:val="0"/>
          <w:marBottom w:val="0"/>
          <w:divBdr>
            <w:top w:val="none" w:sz="0" w:space="0" w:color="auto"/>
            <w:left w:val="none" w:sz="0" w:space="0" w:color="auto"/>
            <w:bottom w:val="none" w:sz="0" w:space="0" w:color="auto"/>
            <w:right w:val="none" w:sz="0" w:space="0" w:color="auto"/>
          </w:divBdr>
        </w:div>
      </w:divsChild>
    </w:div>
    <w:div w:id="974797466">
      <w:bodyDiv w:val="1"/>
      <w:marLeft w:val="0"/>
      <w:marRight w:val="0"/>
      <w:marTop w:val="0"/>
      <w:marBottom w:val="0"/>
      <w:divBdr>
        <w:top w:val="none" w:sz="0" w:space="0" w:color="auto"/>
        <w:left w:val="none" w:sz="0" w:space="0" w:color="auto"/>
        <w:bottom w:val="none" w:sz="0" w:space="0" w:color="auto"/>
        <w:right w:val="none" w:sz="0" w:space="0" w:color="auto"/>
      </w:divBdr>
      <w:divsChild>
        <w:div w:id="1418478605">
          <w:marLeft w:val="0"/>
          <w:marRight w:val="0"/>
          <w:marTop w:val="0"/>
          <w:marBottom w:val="0"/>
          <w:divBdr>
            <w:top w:val="none" w:sz="0" w:space="0" w:color="auto"/>
            <w:left w:val="none" w:sz="0" w:space="0" w:color="auto"/>
            <w:bottom w:val="dotted" w:sz="6" w:space="4" w:color="DDDDDD"/>
            <w:right w:val="none" w:sz="0" w:space="0" w:color="auto"/>
          </w:divBdr>
          <w:divsChild>
            <w:div w:id="21373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8425">
      <w:bodyDiv w:val="1"/>
      <w:marLeft w:val="0"/>
      <w:marRight w:val="0"/>
      <w:marTop w:val="0"/>
      <w:marBottom w:val="0"/>
      <w:divBdr>
        <w:top w:val="none" w:sz="0" w:space="0" w:color="auto"/>
        <w:left w:val="none" w:sz="0" w:space="0" w:color="auto"/>
        <w:bottom w:val="none" w:sz="0" w:space="0" w:color="auto"/>
        <w:right w:val="none" w:sz="0" w:space="0" w:color="auto"/>
      </w:divBdr>
      <w:divsChild>
        <w:div w:id="132069071">
          <w:marLeft w:val="0"/>
          <w:marRight w:val="0"/>
          <w:marTop w:val="0"/>
          <w:marBottom w:val="150"/>
          <w:divBdr>
            <w:top w:val="none" w:sz="0" w:space="0" w:color="auto"/>
            <w:left w:val="none" w:sz="0" w:space="0" w:color="auto"/>
            <w:bottom w:val="none" w:sz="0" w:space="0" w:color="auto"/>
            <w:right w:val="none" w:sz="0" w:space="0" w:color="auto"/>
          </w:divBdr>
          <w:divsChild>
            <w:div w:id="78412385">
              <w:marLeft w:val="0"/>
              <w:marRight w:val="0"/>
              <w:marTop w:val="0"/>
              <w:marBottom w:val="0"/>
              <w:divBdr>
                <w:top w:val="none" w:sz="0" w:space="0" w:color="auto"/>
                <w:left w:val="none" w:sz="0" w:space="0" w:color="auto"/>
                <w:bottom w:val="none" w:sz="0" w:space="0" w:color="auto"/>
                <w:right w:val="none" w:sz="0" w:space="0" w:color="auto"/>
              </w:divBdr>
            </w:div>
          </w:divsChild>
        </w:div>
        <w:div w:id="777138031">
          <w:marLeft w:val="0"/>
          <w:marRight w:val="0"/>
          <w:marTop w:val="0"/>
          <w:marBottom w:val="150"/>
          <w:divBdr>
            <w:top w:val="none" w:sz="0" w:space="0" w:color="auto"/>
            <w:left w:val="none" w:sz="0" w:space="0" w:color="auto"/>
            <w:bottom w:val="none" w:sz="0" w:space="0" w:color="auto"/>
            <w:right w:val="none" w:sz="0" w:space="0" w:color="auto"/>
          </w:divBdr>
        </w:div>
      </w:divsChild>
    </w:div>
    <w:div w:id="975404658">
      <w:bodyDiv w:val="1"/>
      <w:marLeft w:val="0"/>
      <w:marRight w:val="0"/>
      <w:marTop w:val="0"/>
      <w:marBottom w:val="0"/>
      <w:divBdr>
        <w:top w:val="none" w:sz="0" w:space="0" w:color="auto"/>
        <w:left w:val="none" w:sz="0" w:space="0" w:color="auto"/>
        <w:bottom w:val="none" w:sz="0" w:space="0" w:color="auto"/>
        <w:right w:val="none" w:sz="0" w:space="0" w:color="auto"/>
      </w:divBdr>
      <w:divsChild>
        <w:div w:id="899365303">
          <w:marLeft w:val="0"/>
          <w:marRight w:val="0"/>
          <w:marTop w:val="0"/>
          <w:marBottom w:val="0"/>
          <w:divBdr>
            <w:top w:val="none" w:sz="0" w:space="0" w:color="auto"/>
            <w:left w:val="none" w:sz="0" w:space="0" w:color="auto"/>
            <w:bottom w:val="none" w:sz="0" w:space="0" w:color="auto"/>
            <w:right w:val="none" w:sz="0" w:space="0" w:color="auto"/>
          </w:divBdr>
          <w:divsChild>
            <w:div w:id="279649143">
              <w:marLeft w:val="0"/>
              <w:marRight w:val="0"/>
              <w:marTop w:val="0"/>
              <w:marBottom w:val="0"/>
              <w:divBdr>
                <w:top w:val="none" w:sz="0" w:space="0" w:color="auto"/>
                <w:left w:val="none" w:sz="0" w:space="0" w:color="auto"/>
                <w:bottom w:val="none" w:sz="0" w:space="0" w:color="auto"/>
                <w:right w:val="none" w:sz="0" w:space="0" w:color="auto"/>
              </w:divBdr>
              <w:divsChild>
                <w:div w:id="1146698490">
                  <w:marLeft w:val="0"/>
                  <w:marRight w:val="0"/>
                  <w:marTop w:val="0"/>
                  <w:marBottom w:val="0"/>
                  <w:divBdr>
                    <w:top w:val="none" w:sz="0" w:space="0" w:color="auto"/>
                    <w:left w:val="none" w:sz="0" w:space="0" w:color="auto"/>
                    <w:bottom w:val="none" w:sz="0" w:space="0" w:color="auto"/>
                    <w:right w:val="none" w:sz="0" w:space="0" w:color="auto"/>
                  </w:divBdr>
                  <w:divsChild>
                    <w:div w:id="833764078">
                      <w:marLeft w:val="0"/>
                      <w:marRight w:val="0"/>
                      <w:marTop w:val="0"/>
                      <w:marBottom w:val="0"/>
                      <w:divBdr>
                        <w:top w:val="none" w:sz="0" w:space="0" w:color="auto"/>
                        <w:left w:val="none" w:sz="0" w:space="0" w:color="auto"/>
                        <w:bottom w:val="none" w:sz="0" w:space="0" w:color="auto"/>
                        <w:right w:val="none" w:sz="0" w:space="0" w:color="auto"/>
                      </w:divBdr>
                      <w:divsChild>
                        <w:div w:id="1778062128">
                          <w:marLeft w:val="0"/>
                          <w:marRight w:val="0"/>
                          <w:marTop w:val="0"/>
                          <w:marBottom w:val="0"/>
                          <w:divBdr>
                            <w:top w:val="none" w:sz="0" w:space="0" w:color="auto"/>
                            <w:left w:val="none" w:sz="0" w:space="0" w:color="auto"/>
                            <w:bottom w:val="none" w:sz="0" w:space="0" w:color="auto"/>
                            <w:right w:val="none" w:sz="0" w:space="0" w:color="auto"/>
                          </w:divBdr>
                          <w:divsChild>
                            <w:div w:id="2050258241">
                              <w:marLeft w:val="0"/>
                              <w:marRight w:val="0"/>
                              <w:marTop w:val="0"/>
                              <w:marBottom w:val="0"/>
                              <w:divBdr>
                                <w:top w:val="none" w:sz="0" w:space="0" w:color="auto"/>
                                <w:left w:val="none" w:sz="0" w:space="0" w:color="auto"/>
                                <w:bottom w:val="none" w:sz="0" w:space="0" w:color="auto"/>
                                <w:right w:val="none" w:sz="0" w:space="0" w:color="auto"/>
                              </w:divBdr>
                              <w:divsChild>
                                <w:div w:id="309481017">
                                  <w:marLeft w:val="0"/>
                                  <w:marRight w:val="0"/>
                                  <w:marTop w:val="0"/>
                                  <w:marBottom w:val="0"/>
                                  <w:divBdr>
                                    <w:top w:val="none" w:sz="0" w:space="0" w:color="auto"/>
                                    <w:left w:val="none" w:sz="0" w:space="0" w:color="auto"/>
                                    <w:bottom w:val="none" w:sz="0" w:space="0" w:color="auto"/>
                                    <w:right w:val="none" w:sz="0" w:space="0" w:color="auto"/>
                                  </w:divBdr>
                                  <w:divsChild>
                                    <w:div w:id="7868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724922">
      <w:bodyDiv w:val="1"/>
      <w:marLeft w:val="0"/>
      <w:marRight w:val="0"/>
      <w:marTop w:val="0"/>
      <w:marBottom w:val="0"/>
      <w:divBdr>
        <w:top w:val="none" w:sz="0" w:space="0" w:color="auto"/>
        <w:left w:val="none" w:sz="0" w:space="0" w:color="auto"/>
        <w:bottom w:val="none" w:sz="0" w:space="0" w:color="auto"/>
        <w:right w:val="none" w:sz="0" w:space="0" w:color="auto"/>
      </w:divBdr>
    </w:div>
    <w:div w:id="976105035">
      <w:bodyDiv w:val="1"/>
      <w:marLeft w:val="0"/>
      <w:marRight w:val="0"/>
      <w:marTop w:val="0"/>
      <w:marBottom w:val="0"/>
      <w:divBdr>
        <w:top w:val="none" w:sz="0" w:space="0" w:color="auto"/>
        <w:left w:val="none" w:sz="0" w:space="0" w:color="auto"/>
        <w:bottom w:val="none" w:sz="0" w:space="0" w:color="auto"/>
        <w:right w:val="none" w:sz="0" w:space="0" w:color="auto"/>
      </w:divBdr>
    </w:div>
    <w:div w:id="976224602">
      <w:bodyDiv w:val="1"/>
      <w:marLeft w:val="0"/>
      <w:marRight w:val="0"/>
      <w:marTop w:val="0"/>
      <w:marBottom w:val="0"/>
      <w:divBdr>
        <w:top w:val="none" w:sz="0" w:space="0" w:color="auto"/>
        <w:left w:val="none" w:sz="0" w:space="0" w:color="auto"/>
        <w:bottom w:val="none" w:sz="0" w:space="0" w:color="auto"/>
        <w:right w:val="none" w:sz="0" w:space="0" w:color="auto"/>
      </w:divBdr>
    </w:div>
    <w:div w:id="976373819">
      <w:bodyDiv w:val="1"/>
      <w:marLeft w:val="0"/>
      <w:marRight w:val="0"/>
      <w:marTop w:val="0"/>
      <w:marBottom w:val="0"/>
      <w:divBdr>
        <w:top w:val="none" w:sz="0" w:space="0" w:color="auto"/>
        <w:left w:val="none" w:sz="0" w:space="0" w:color="auto"/>
        <w:bottom w:val="none" w:sz="0" w:space="0" w:color="auto"/>
        <w:right w:val="none" w:sz="0" w:space="0" w:color="auto"/>
      </w:divBdr>
      <w:divsChild>
        <w:div w:id="1541286386">
          <w:marLeft w:val="0"/>
          <w:marRight w:val="0"/>
          <w:marTop w:val="0"/>
          <w:marBottom w:val="0"/>
          <w:divBdr>
            <w:top w:val="none" w:sz="0" w:space="0" w:color="auto"/>
            <w:left w:val="none" w:sz="0" w:space="0" w:color="auto"/>
            <w:bottom w:val="dotted" w:sz="6" w:space="4" w:color="DDDDDD"/>
            <w:right w:val="none" w:sz="0" w:space="0" w:color="auto"/>
          </w:divBdr>
        </w:div>
      </w:divsChild>
    </w:div>
    <w:div w:id="976453604">
      <w:bodyDiv w:val="1"/>
      <w:marLeft w:val="0"/>
      <w:marRight w:val="0"/>
      <w:marTop w:val="0"/>
      <w:marBottom w:val="0"/>
      <w:divBdr>
        <w:top w:val="none" w:sz="0" w:space="0" w:color="auto"/>
        <w:left w:val="none" w:sz="0" w:space="0" w:color="auto"/>
        <w:bottom w:val="none" w:sz="0" w:space="0" w:color="auto"/>
        <w:right w:val="none" w:sz="0" w:space="0" w:color="auto"/>
      </w:divBdr>
      <w:divsChild>
        <w:div w:id="868181908">
          <w:marLeft w:val="0"/>
          <w:marRight w:val="0"/>
          <w:marTop w:val="0"/>
          <w:marBottom w:val="0"/>
          <w:divBdr>
            <w:top w:val="none" w:sz="0" w:space="0" w:color="auto"/>
            <w:left w:val="none" w:sz="0" w:space="0" w:color="auto"/>
            <w:bottom w:val="none" w:sz="0" w:space="0" w:color="auto"/>
            <w:right w:val="none" w:sz="0" w:space="0" w:color="auto"/>
          </w:divBdr>
          <w:divsChild>
            <w:div w:id="1270161983">
              <w:marLeft w:val="0"/>
              <w:marRight w:val="0"/>
              <w:marTop w:val="0"/>
              <w:marBottom w:val="0"/>
              <w:divBdr>
                <w:top w:val="none" w:sz="0" w:space="0" w:color="auto"/>
                <w:left w:val="none" w:sz="0" w:space="0" w:color="auto"/>
                <w:bottom w:val="none" w:sz="0" w:space="0" w:color="auto"/>
                <w:right w:val="none" w:sz="0" w:space="0" w:color="auto"/>
              </w:divBdr>
            </w:div>
            <w:div w:id="1609043616">
              <w:marLeft w:val="0"/>
              <w:marRight w:val="0"/>
              <w:marTop w:val="0"/>
              <w:marBottom w:val="0"/>
              <w:divBdr>
                <w:top w:val="none" w:sz="0" w:space="0" w:color="auto"/>
                <w:left w:val="none" w:sz="0" w:space="0" w:color="auto"/>
                <w:bottom w:val="none" w:sz="0" w:space="0" w:color="auto"/>
                <w:right w:val="none" w:sz="0" w:space="0" w:color="auto"/>
              </w:divBdr>
            </w:div>
            <w:div w:id="519659257">
              <w:marLeft w:val="0"/>
              <w:marRight w:val="0"/>
              <w:marTop w:val="0"/>
              <w:marBottom w:val="0"/>
              <w:divBdr>
                <w:top w:val="none" w:sz="0" w:space="0" w:color="auto"/>
                <w:left w:val="none" w:sz="0" w:space="0" w:color="auto"/>
                <w:bottom w:val="none" w:sz="0" w:space="0" w:color="auto"/>
                <w:right w:val="none" w:sz="0" w:space="0" w:color="auto"/>
              </w:divBdr>
            </w:div>
            <w:div w:id="223874896">
              <w:marLeft w:val="0"/>
              <w:marRight w:val="0"/>
              <w:marTop w:val="0"/>
              <w:marBottom w:val="0"/>
              <w:divBdr>
                <w:top w:val="none" w:sz="0" w:space="0" w:color="auto"/>
                <w:left w:val="none" w:sz="0" w:space="0" w:color="auto"/>
                <w:bottom w:val="none" w:sz="0" w:space="0" w:color="auto"/>
                <w:right w:val="none" w:sz="0" w:space="0" w:color="auto"/>
              </w:divBdr>
            </w:div>
            <w:div w:id="2068674813">
              <w:marLeft w:val="0"/>
              <w:marRight w:val="0"/>
              <w:marTop w:val="0"/>
              <w:marBottom w:val="0"/>
              <w:divBdr>
                <w:top w:val="none" w:sz="0" w:space="0" w:color="auto"/>
                <w:left w:val="none" w:sz="0" w:space="0" w:color="auto"/>
                <w:bottom w:val="none" w:sz="0" w:space="0" w:color="auto"/>
                <w:right w:val="none" w:sz="0" w:space="0" w:color="auto"/>
              </w:divBdr>
              <w:divsChild>
                <w:div w:id="21027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88617">
      <w:bodyDiv w:val="1"/>
      <w:marLeft w:val="0"/>
      <w:marRight w:val="0"/>
      <w:marTop w:val="0"/>
      <w:marBottom w:val="0"/>
      <w:divBdr>
        <w:top w:val="none" w:sz="0" w:space="0" w:color="auto"/>
        <w:left w:val="none" w:sz="0" w:space="0" w:color="auto"/>
        <w:bottom w:val="none" w:sz="0" w:space="0" w:color="auto"/>
        <w:right w:val="none" w:sz="0" w:space="0" w:color="auto"/>
      </w:divBdr>
      <w:divsChild>
        <w:div w:id="1297419303">
          <w:marLeft w:val="0"/>
          <w:marRight w:val="0"/>
          <w:marTop w:val="0"/>
          <w:marBottom w:val="0"/>
          <w:divBdr>
            <w:top w:val="none" w:sz="0" w:space="0" w:color="auto"/>
            <w:left w:val="none" w:sz="0" w:space="0" w:color="auto"/>
            <w:bottom w:val="none" w:sz="0" w:space="0" w:color="auto"/>
            <w:right w:val="none" w:sz="0" w:space="0" w:color="auto"/>
          </w:divBdr>
        </w:div>
      </w:divsChild>
    </w:div>
    <w:div w:id="976952169">
      <w:bodyDiv w:val="1"/>
      <w:marLeft w:val="0"/>
      <w:marRight w:val="0"/>
      <w:marTop w:val="0"/>
      <w:marBottom w:val="0"/>
      <w:divBdr>
        <w:top w:val="none" w:sz="0" w:space="0" w:color="auto"/>
        <w:left w:val="none" w:sz="0" w:space="0" w:color="auto"/>
        <w:bottom w:val="none" w:sz="0" w:space="0" w:color="auto"/>
        <w:right w:val="none" w:sz="0" w:space="0" w:color="auto"/>
      </w:divBdr>
      <w:divsChild>
        <w:div w:id="1812551574">
          <w:marLeft w:val="0"/>
          <w:marRight w:val="0"/>
          <w:marTop w:val="0"/>
          <w:marBottom w:val="0"/>
          <w:divBdr>
            <w:top w:val="none" w:sz="0" w:space="0" w:color="auto"/>
            <w:left w:val="none" w:sz="0" w:space="0" w:color="auto"/>
            <w:bottom w:val="none" w:sz="0" w:space="0" w:color="auto"/>
            <w:right w:val="none" w:sz="0" w:space="0" w:color="auto"/>
          </w:divBdr>
          <w:divsChild>
            <w:div w:id="2080710224">
              <w:marLeft w:val="0"/>
              <w:marRight w:val="0"/>
              <w:marTop w:val="0"/>
              <w:marBottom w:val="0"/>
              <w:divBdr>
                <w:top w:val="none" w:sz="0" w:space="0" w:color="auto"/>
                <w:left w:val="none" w:sz="0" w:space="0" w:color="auto"/>
                <w:bottom w:val="none" w:sz="0" w:space="0" w:color="auto"/>
                <w:right w:val="none" w:sz="0" w:space="0" w:color="auto"/>
              </w:divBdr>
              <w:divsChild>
                <w:div w:id="1548571156">
                  <w:marLeft w:val="0"/>
                  <w:marRight w:val="0"/>
                  <w:marTop w:val="0"/>
                  <w:marBottom w:val="0"/>
                  <w:divBdr>
                    <w:top w:val="none" w:sz="0" w:space="0" w:color="auto"/>
                    <w:left w:val="none" w:sz="0" w:space="0" w:color="auto"/>
                    <w:bottom w:val="none" w:sz="0" w:space="0" w:color="auto"/>
                    <w:right w:val="none" w:sz="0" w:space="0" w:color="auto"/>
                  </w:divBdr>
                  <w:divsChild>
                    <w:div w:id="1952736495">
                      <w:marLeft w:val="0"/>
                      <w:marRight w:val="0"/>
                      <w:marTop w:val="0"/>
                      <w:marBottom w:val="0"/>
                      <w:divBdr>
                        <w:top w:val="none" w:sz="0" w:space="0" w:color="auto"/>
                        <w:left w:val="none" w:sz="0" w:space="0" w:color="auto"/>
                        <w:bottom w:val="none" w:sz="0" w:space="0" w:color="auto"/>
                        <w:right w:val="none" w:sz="0" w:space="0" w:color="auto"/>
                      </w:divBdr>
                      <w:divsChild>
                        <w:div w:id="707603118">
                          <w:marLeft w:val="0"/>
                          <w:marRight w:val="0"/>
                          <w:marTop w:val="0"/>
                          <w:marBottom w:val="0"/>
                          <w:divBdr>
                            <w:top w:val="none" w:sz="0" w:space="0" w:color="auto"/>
                            <w:left w:val="none" w:sz="0" w:space="0" w:color="auto"/>
                            <w:bottom w:val="none" w:sz="0" w:space="0" w:color="auto"/>
                            <w:right w:val="none" w:sz="0" w:space="0" w:color="auto"/>
                          </w:divBdr>
                          <w:divsChild>
                            <w:div w:id="724988740">
                              <w:marLeft w:val="0"/>
                              <w:marRight w:val="0"/>
                              <w:marTop w:val="0"/>
                              <w:marBottom w:val="0"/>
                              <w:divBdr>
                                <w:top w:val="none" w:sz="0" w:space="0" w:color="auto"/>
                                <w:left w:val="none" w:sz="0" w:space="0" w:color="auto"/>
                                <w:bottom w:val="none" w:sz="0" w:space="0" w:color="auto"/>
                                <w:right w:val="none" w:sz="0" w:space="0" w:color="auto"/>
                              </w:divBdr>
                              <w:divsChild>
                                <w:div w:id="20714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51277">
      <w:bodyDiv w:val="1"/>
      <w:marLeft w:val="0"/>
      <w:marRight w:val="0"/>
      <w:marTop w:val="0"/>
      <w:marBottom w:val="0"/>
      <w:divBdr>
        <w:top w:val="none" w:sz="0" w:space="0" w:color="auto"/>
        <w:left w:val="none" w:sz="0" w:space="0" w:color="auto"/>
        <w:bottom w:val="none" w:sz="0" w:space="0" w:color="auto"/>
        <w:right w:val="none" w:sz="0" w:space="0" w:color="auto"/>
      </w:divBdr>
    </w:div>
    <w:div w:id="977955443">
      <w:bodyDiv w:val="1"/>
      <w:marLeft w:val="0"/>
      <w:marRight w:val="0"/>
      <w:marTop w:val="0"/>
      <w:marBottom w:val="0"/>
      <w:divBdr>
        <w:top w:val="none" w:sz="0" w:space="0" w:color="auto"/>
        <w:left w:val="none" w:sz="0" w:space="0" w:color="auto"/>
        <w:bottom w:val="none" w:sz="0" w:space="0" w:color="auto"/>
        <w:right w:val="none" w:sz="0" w:space="0" w:color="auto"/>
      </w:divBdr>
    </w:div>
    <w:div w:id="978144069">
      <w:bodyDiv w:val="1"/>
      <w:marLeft w:val="0"/>
      <w:marRight w:val="0"/>
      <w:marTop w:val="0"/>
      <w:marBottom w:val="0"/>
      <w:divBdr>
        <w:top w:val="none" w:sz="0" w:space="0" w:color="auto"/>
        <w:left w:val="none" w:sz="0" w:space="0" w:color="auto"/>
        <w:bottom w:val="none" w:sz="0" w:space="0" w:color="auto"/>
        <w:right w:val="none" w:sz="0" w:space="0" w:color="auto"/>
      </w:divBdr>
    </w:div>
    <w:div w:id="978191074">
      <w:bodyDiv w:val="1"/>
      <w:marLeft w:val="0"/>
      <w:marRight w:val="0"/>
      <w:marTop w:val="0"/>
      <w:marBottom w:val="0"/>
      <w:divBdr>
        <w:top w:val="none" w:sz="0" w:space="0" w:color="auto"/>
        <w:left w:val="none" w:sz="0" w:space="0" w:color="auto"/>
        <w:bottom w:val="none" w:sz="0" w:space="0" w:color="auto"/>
        <w:right w:val="none" w:sz="0" w:space="0" w:color="auto"/>
      </w:divBdr>
      <w:divsChild>
        <w:div w:id="235673703">
          <w:marLeft w:val="0"/>
          <w:marRight w:val="0"/>
          <w:marTop w:val="0"/>
          <w:marBottom w:val="0"/>
          <w:divBdr>
            <w:top w:val="none" w:sz="0" w:space="0" w:color="auto"/>
            <w:left w:val="none" w:sz="0" w:space="0" w:color="auto"/>
            <w:bottom w:val="dotted" w:sz="6" w:space="4" w:color="DDDDDD"/>
            <w:right w:val="none" w:sz="0" w:space="0" w:color="auto"/>
          </w:divBdr>
          <w:divsChild>
            <w:div w:id="18894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9167">
      <w:bodyDiv w:val="1"/>
      <w:marLeft w:val="0"/>
      <w:marRight w:val="0"/>
      <w:marTop w:val="0"/>
      <w:marBottom w:val="0"/>
      <w:divBdr>
        <w:top w:val="none" w:sz="0" w:space="0" w:color="auto"/>
        <w:left w:val="none" w:sz="0" w:space="0" w:color="auto"/>
        <w:bottom w:val="none" w:sz="0" w:space="0" w:color="auto"/>
        <w:right w:val="none" w:sz="0" w:space="0" w:color="auto"/>
      </w:divBdr>
      <w:divsChild>
        <w:div w:id="154683255">
          <w:marLeft w:val="0"/>
          <w:marRight w:val="0"/>
          <w:marTop w:val="0"/>
          <w:marBottom w:val="0"/>
          <w:divBdr>
            <w:top w:val="none" w:sz="0" w:space="0" w:color="auto"/>
            <w:left w:val="none" w:sz="0" w:space="0" w:color="auto"/>
            <w:bottom w:val="dotted" w:sz="6" w:space="4" w:color="DDDDDD"/>
            <w:right w:val="none" w:sz="0" w:space="0" w:color="auto"/>
          </w:divBdr>
          <w:divsChild>
            <w:div w:id="18501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3547">
      <w:bodyDiv w:val="1"/>
      <w:marLeft w:val="0"/>
      <w:marRight w:val="0"/>
      <w:marTop w:val="0"/>
      <w:marBottom w:val="0"/>
      <w:divBdr>
        <w:top w:val="none" w:sz="0" w:space="0" w:color="auto"/>
        <w:left w:val="none" w:sz="0" w:space="0" w:color="auto"/>
        <w:bottom w:val="none" w:sz="0" w:space="0" w:color="auto"/>
        <w:right w:val="none" w:sz="0" w:space="0" w:color="auto"/>
      </w:divBdr>
      <w:divsChild>
        <w:div w:id="1535462278">
          <w:marLeft w:val="0"/>
          <w:marRight w:val="0"/>
          <w:marTop w:val="0"/>
          <w:marBottom w:val="0"/>
          <w:divBdr>
            <w:top w:val="none" w:sz="0" w:space="0" w:color="auto"/>
            <w:left w:val="none" w:sz="0" w:space="0" w:color="auto"/>
            <w:bottom w:val="none" w:sz="0" w:space="0" w:color="auto"/>
            <w:right w:val="none" w:sz="0" w:space="0" w:color="auto"/>
          </w:divBdr>
          <w:divsChild>
            <w:div w:id="1895699763">
              <w:marLeft w:val="0"/>
              <w:marRight w:val="0"/>
              <w:marTop w:val="0"/>
              <w:marBottom w:val="0"/>
              <w:divBdr>
                <w:top w:val="none" w:sz="0" w:space="0" w:color="auto"/>
                <w:left w:val="none" w:sz="0" w:space="0" w:color="auto"/>
                <w:bottom w:val="none" w:sz="0" w:space="0" w:color="auto"/>
                <w:right w:val="none" w:sz="0" w:space="0" w:color="auto"/>
              </w:divBdr>
              <w:divsChild>
                <w:div w:id="15089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016">
          <w:marLeft w:val="0"/>
          <w:marRight w:val="0"/>
          <w:marTop w:val="0"/>
          <w:marBottom w:val="75"/>
          <w:divBdr>
            <w:top w:val="none" w:sz="0" w:space="0" w:color="auto"/>
            <w:left w:val="none" w:sz="0" w:space="0" w:color="auto"/>
            <w:bottom w:val="none" w:sz="0" w:space="0" w:color="auto"/>
            <w:right w:val="none" w:sz="0" w:space="0" w:color="auto"/>
          </w:divBdr>
        </w:div>
        <w:div w:id="1939437885">
          <w:marLeft w:val="0"/>
          <w:marRight w:val="0"/>
          <w:marTop w:val="0"/>
          <w:marBottom w:val="300"/>
          <w:divBdr>
            <w:top w:val="none" w:sz="0" w:space="0" w:color="auto"/>
            <w:left w:val="none" w:sz="0" w:space="0" w:color="auto"/>
            <w:bottom w:val="none" w:sz="0" w:space="0" w:color="auto"/>
            <w:right w:val="none" w:sz="0" w:space="0" w:color="auto"/>
          </w:divBdr>
          <w:divsChild>
            <w:div w:id="2006662672">
              <w:marLeft w:val="0"/>
              <w:marRight w:val="0"/>
              <w:marTop w:val="0"/>
              <w:marBottom w:val="0"/>
              <w:divBdr>
                <w:top w:val="none" w:sz="0" w:space="0" w:color="auto"/>
                <w:left w:val="none" w:sz="0" w:space="0" w:color="auto"/>
                <w:bottom w:val="none" w:sz="0" w:space="0" w:color="auto"/>
                <w:right w:val="none" w:sz="0" w:space="0" w:color="auto"/>
              </w:divBdr>
            </w:div>
          </w:divsChild>
        </w:div>
        <w:div w:id="1261985797">
          <w:marLeft w:val="0"/>
          <w:marRight w:val="0"/>
          <w:marTop w:val="0"/>
          <w:marBottom w:val="0"/>
          <w:divBdr>
            <w:top w:val="none" w:sz="0" w:space="0" w:color="auto"/>
            <w:left w:val="none" w:sz="0" w:space="0" w:color="auto"/>
            <w:bottom w:val="none" w:sz="0" w:space="0" w:color="auto"/>
            <w:right w:val="none" w:sz="0" w:space="0" w:color="auto"/>
          </w:divBdr>
        </w:div>
      </w:divsChild>
    </w:div>
    <w:div w:id="979847045">
      <w:bodyDiv w:val="1"/>
      <w:marLeft w:val="0"/>
      <w:marRight w:val="0"/>
      <w:marTop w:val="0"/>
      <w:marBottom w:val="0"/>
      <w:divBdr>
        <w:top w:val="none" w:sz="0" w:space="0" w:color="auto"/>
        <w:left w:val="none" w:sz="0" w:space="0" w:color="auto"/>
        <w:bottom w:val="none" w:sz="0" w:space="0" w:color="auto"/>
        <w:right w:val="none" w:sz="0" w:space="0" w:color="auto"/>
      </w:divBdr>
    </w:div>
    <w:div w:id="980228106">
      <w:bodyDiv w:val="1"/>
      <w:marLeft w:val="0"/>
      <w:marRight w:val="0"/>
      <w:marTop w:val="0"/>
      <w:marBottom w:val="0"/>
      <w:divBdr>
        <w:top w:val="none" w:sz="0" w:space="0" w:color="auto"/>
        <w:left w:val="none" w:sz="0" w:space="0" w:color="auto"/>
        <w:bottom w:val="none" w:sz="0" w:space="0" w:color="auto"/>
        <w:right w:val="none" w:sz="0" w:space="0" w:color="auto"/>
      </w:divBdr>
      <w:divsChild>
        <w:div w:id="342588253">
          <w:marLeft w:val="0"/>
          <w:marRight w:val="0"/>
          <w:marTop w:val="0"/>
          <w:marBottom w:val="0"/>
          <w:divBdr>
            <w:top w:val="none" w:sz="0" w:space="0" w:color="auto"/>
            <w:left w:val="none" w:sz="0" w:space="0" w:color="auto"/>
            <w:bottom w:val="dotted" w:sz="6" w:space="4" w:color="DDDDDD"/>
            <w:right w:val="none" w:sz="0" w:space="0" w:color="auto"/>
          </w:divBdr>
          <w:divsChild>
            <w:div w:id="5372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0433">
      <w:bodyDiv w:val="1"/>
      <w:marLeft w:val="0"/>
      <w:marRight w:val="0"/>
      <w:marTop w:val="0"/>
      <w:marBottom w:val="0"/>
      <w:divBdr>
        <w:top w:val="none" w:sz="0" w:space="0" w:color="auto"/>
        <w:left w:val="none" w:sz="0" w:space="0" w:color="auto"/>
        <w:bottom w:val="none" w:sz="0" w:space="0" w:color="auto"/>
        <w:right w:val="none" w:sz="0" w:space="0" w:color="auto"/>
      </w:divBdr>
    </w:div>
    <w:div w:id="981158950">
      <w:bodyDiv w:val="1"/>
      <w:marLeft w:val="0"/>
      <w:marRight w:val="0"/>
      <w:marTop w:val="0"/>
      <w:marBottom w:val="0"/>
      <w:divBdr>
        <w:top w:val="none" w:sz="0" w:space="0" w:color="auto"/>
        <w:left w:val="none" w:sz="0" w:space="0" w:color="auto"/>
        <w:bottom w:val="none" w:sz="0" w:space="0" w:color="auto"/>
        <w:right w:val="none" w:sz="0" w:space="0" w:color="auto"/>
      </w:divBdr>
      <w:divsChild>
        <w:div w:id="1685814826">
          <w:marLeft w:val="0"/>
          <w:marRight w:val="0"/>
          <w:marTop w:val="0"/>
          <w:marBottom w:val="0"/>
          <w:divBdr>
            <w:top w:val="none" w:sz="0" w:space="0" w:color="auto"/>
            <w:left w:val="none" w:sz="0" w:space="0" w:color="auto"/>
            <w:bottom w:val="dotted" w:sz="6" w:space="4" w:color="DDDDDD"/>
            <w:right w:val="none" w:sz="0" w:space="0" w:color="auto"/>
          </w:divBdr>
        </w:div>
      </w:divsChild>
    </w:div>
    <w:div w:id="981812625">
      <w:bodyDiv w:val="1"/>
      <w:marLeft w:val="0"/>
      <w:marRight w:val="0"/>
      <w:marTop w:val="0"/>
      <w:marBottom w:val="0"/>
      <w:divBdr>
        <w:top w:val="none" w:sz="0" w:space="0" w:color="auto"/>
        <w:left w:val="none" w:sz="0" w:space="0" w:color="auto"/>
        <w:bottom w:val="none" w:sz="0" w:space="0" w:color="auto"/>
        <w:right w:val="none" w:sz="0" w:space="0" w:color="auto"/>
      </w:divBdr>
      <w:divsChild>
        <w:div w:id="467935422">
          <w:marLeft w:val="0"/>
          <w:marRight w:val="0"/>
          <w:marTop w:val="0"/>
          <w:marBottom w:val="0"/>
          <w:divBdr>
            <w:top w:val="none" w:sz="0" w:space="0" w:color="auto"/>
            <w:left w:val="none" w:sz="0" w:space="0" w:color="auto"/>
            <w:bottom w:val="dotted" w:sz="6" w:space="4" w:color="DDDDDD"/>
            <w:right w:val="none" w:sz="0" w:space="0" w:color="auto"/>
          </w:divBdr>
          <w:divsChild>
            <w:div w:id="5509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2011">
      <w:bodyDiv w:val="1"/>
      <w:marLeft w:val="0"/>
      <w:marRight w:val="0"/>
      <w:marTop w:val="0"/>
      <w:marBottom w:val="0"/>
      <w:divBdr>
        <w:top w:val="none" w:sz="0" w:space="0" w:color="auto"/>
        <w:left w:val="none" w:sz="0" w:space="0" w:color="auto"/>
        <w:bottom w:val="none" w:sz="0" w:space="0" w:color="auto"/>
        <w:right w:val="none" w:sz="0" w:space="0" w:color="auto"/>
      </w:divBdr>
      <w:divsChild>
        <w:div w:id="816263214">
          <w:marLeft w:val="0"/>
          <w:marRight w:val="0"/>
          <w:marTop w:val="0"/>
          <w:marBottom w:val="150"/>
          <w:divBdr>
            <w:top w:val="none" w:sz="0" w:space="0" w:color="auto"/>
            <w:left w:val="none" w:sz="0" w:space="0" w:color="auto"/>
            <w:bottom w:val="none" w:sz="0" w:space="0" w:color="auto"/>
            <w:right w:val="none" w:sz="0" w:space="0" w:color="auto"/>
          </w:divBdr>
        </w:div>
        <w:div w:id="1161191706">
          <w:marLeft w:val="0"/>
          <w:marRight w:val="0"/>
          <w:marTop w:val="0"/>
          <w:marBottom w:val="0"/>
          <w:divBdr>
            <w:top w:val="none" w:sz="0" w:space="0" w:color="auto"/>
            <w:left w:val="none" w:sz="0" w:space="0" w:color="auto"/>
            <w:bottom w:val="none" w:sz="0" w:space="0" w:color="auto"/>
            <w:right w:val="none" w:sz="0" w:space="0" w:color="auto"/>
          </w:divBdr>
          <w:divsChild>
            <w:div w:id="562448554">
              <w:marLeft w:val="0"/>
              <w:marRight w:val="0"/>
              <w:marTop w:val="0"/>
              <w:marBottom w:val="0"/>
              <w:divBdr>
                <w:top w:val="none" w:sz="0" w:space="0" w:color="auto"/>
                <w:left w:val="none" w:sz="0" w:space="0" w:color="auto"/>
                <w:bottom w:val="none" w:sz="0" w:space="0" w:color="auto"/>
                <w:right w:val="none" w:sz="0" w:space="0" w:color="auto"/>
              </w:divBdr>
            </w:div>
          </w:divsChild>
        </w:div>
        <w:div w:id="1466318617">
          <w:marLeft w:val="0"/>
          <w:marRight w:val="0"/>
          <w:marTop w:val="0"/>
          <w:marBottom w:val="150"/>
          <w:divBdr>
            <w:top w:val="none" w:sz="0" w:space="0" w:color="auto"/>
            <w:left w:val="none" w:sz="0" w:space="0" w:color="auto"/>
            <w:bottom w:val="none" w:sz="0" w:space="0" w:color="auto"/>
            <w:right w:val="none" w:sz="0" w:space="0" w:color="auto"/>
          </w:divBdr>
          <w:divsChild>
            <w:div w:id="13341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813">
      <w:bodyDiv w:val="1"/>
      <w:marLeft w:val="0"/>
      <w:marRight w:val="0"/>
      <w:marTop w:val="0"/>
      <w:marBottom w:val="0"/>
      <w:divBdr>
        <w:top w:val="none" w:sz="0" w:space="0" w:color="auto"/>
        <w:left w:val="none" w:sz="0" w:space="0" w:color="auto"/>
        <w:bottom w:val="none" w:sz="0" w:space="0" w:color="auto"/>
        <w:right w:val="none" w:sz="0" w:space="0" w:color="auto"/>
      </w:divBdr>
      <w:divsChild>
        <w:div w:id="1974096897">
          <w:marLeft w:val="0"/>
          <w:marRight w:val="0"/>
          <w:marTop w:val="0"/>
          <w:marBottom w:val="150"/>
          <w:divBdr>
            <w:top w:val="none" w:sz="0" w:space="0" w:color="auto"/>
            <w:left w:val="none" w:sz="0" w:space="0" w:color="auto"/>
            <w:bottom w:val="none" w:sz="0" w:space="0" w:color="auto"/>
            <w:right w:val="none" w:sz="0" w:space="0" w:color="auto"/>
          </w:divBdr>
        </w:div>
      </w:divsChild>
    </w:div>
    <w:div w:id="982084152">
      <w:bodyDiv w:val="1"/>
      <w:marLeft w:val="0"/>
      <w:marRight w:val="0"/>
      <w:marTop w:val="0"/>
      <w:marBottom w:val="0"/>
      <w:divBdr>
        <w:top w:val="none" w:sz="0" w:space="0" w:color="auto"/>
        <w:left w:val="none" w:sz="0" w:space="0" w:color="auto"/>
        <w:bottom w:val="none" w:sz="0" w:space="0" w:color="auto"/>
        <w:right w:val="none" w:sz="0" w:space="0" w:color="auto"/>
      </w:divBdr>
      <w:divsChild>
        <w:div w:id="241064481">
          <w:marLeft w:val="0"/>
          <w:marRight w:val="0"/>
          <w:marTop w:val="0"/>
          <w:marBottom w:val="0"/>
          <w:divBdr>
            <w:top w:val="none" w:sz="0" w:space="0" w:color="auto"/>
            <w:left w:val="none" w:sz="0" w:space="0" w:color="auto"/>
            <w:bottom w:val="dotted" w:sz="6" w:space="4" w:color="DDDDDD"/>
            <w:right w:val="none" w:sz="0" w:space="0" w:color="auto"/>
          </w:divBdr>
        </w:div>
      </w:divsChild>
    </w:div>
    <w:div w:id="982126200">
      <w:bodyDiv w:val="1"/>
      <w:marLeft w:val="0"/>
      <w:marRight w:val="0"/>
      <w:marTop w:val="0"/>
      <w:marBottom w:val="0"/>
      <w:divBdr>
        <w:top w:val="none" w:sz="0" w:space="0" w:color="auto"/>
        <w:left w:val="none" w:sz="0" w:space="0" w:color="auto"/>
        <w:bottom w:val="none" w:sz="0" w:space="0" w:color="auto"/>
        <w:right w:val="none" w:sz="0" w:space="0" w:color="auto"/>
      </w:divBdr>
    </w:div>
    <w:div w:id="982269822">
      <w:bodyDiv w:val="1"/>
      <w:marLeft w:val="0"/>
      <w:marRight w:val="0"/>
      <w:marTop w:val="0"/>
      <w:marBottom w:val="0"/>
      <w:divBdr>
        <w:top w:val="none" w:sz="0" w:space="0" w:color="auto"/>
        <w:left w:val="none" w:sz="0" w:space="0" w:color="auto"/>
        <w:bottom w:val="none" w:sz="0" w:space="0" w:color="auto"/>
        <w:right w:val="none" w:sz="0" w:space="0" w:color="auto"/>
      </w:divBdr>
    </w:div>
    <w:div w:id="983312442">
      <w:bodyDiv w:val="1"/>
      <w:marLeft w:val="0"/>
      <w:marRight w:val="0"/>
      <w:marTop w:val="0"/>
      <w:marBottom w:val="0"/>
      <w:divBdr>
        <w:top w:val="none" w:sz="0" w:space="0" w:color="auto"/>
        <w:left w:val="none" w:sz="0" w:space="0" w:color="auto"/>
        <w:bottom w:val="none" w:sz="0" w:space="0" w:color="auto"/>
        <w:right w:val="none" w:sz="0" w:space="0" w:color="auto"/>
      </w:divBdr>
      <w:divsChild>
        <w:div w:id="1269579306">
          <w:marLeft w:val="0"/>
          <w:marRight w:val="0"/>
          <w:marTop w:val="0"/>
          <w:marBottom w:val="150"/>
          <w:divBdr>
            <w:top w:val="none" w:sz="0" w:space="0" w:color="auto"/>
            <w:left w:val="none" w:sz="0" w:space="0" w:color="auto"/>
            <w:bottom w:val="none" w:sz="0" w:space="0" w:color="auto"/>
            <w:right w:val="none" w:sz="0" w:space="0" w:color="auto"/>
          </w:divBdr>
          <w:divsChild>
            <w:div w:id="1737193889">
              <w:marLeft w:val="0"/>
              <w:marRight w:val="0"/>
              <w:marTop w:val="0"/>
              <w:marBottom w:val="0"/>
              <w:divBdr>
                <w:top w:val="none" w:sz="0" w:space="0" w:color="auto"/>
                <w:left w:val="none" w:sz="0" w:space="0" w:color="auto"/>
                <w:bottom w:val="none" w:sz="0" w:space="0" w:color="auto"/>
                <w:right w:val="none" w:sz="0" w:space="0" w:color="auto"/>
              </w:divBdr>
            </w:div>
          </w:divsChild>
        </w:div>
        <w:div w:id="1666932471">
          <w:marLeft w:val="0"/>
          <w:marRight w:val="0"/>
          <w:marTop w:val="0"/>
          <w:marBottom w:val="150"/>
          <w:divBdr>
            <w:top w:val="none" w:sz="0" w:space="0" w:color="auto"/>
            <w:left w:val="none" w:sz="0" w:space="0" w:color="auto"/>
            <w:bottom w:val="none" w:sz="0" w:space="0" w:color="auto"/>
            <w:right w:val="none" w:sz="0" w:space="0" w:color="auto"/>
          </w:divBdr>
        </w:div>
        <w:div w:id="776171873">
          <w:marLeft w:val="0"/>
          <w:marRight w:val="0"/>
          <w:marTop w:val="0"/>
          <w:marBottom w:val="0"/>
          <w:divBdr>
            <w:top w:val="none" w:sz="0" w:space="0" w:color="auto"/>
            <w:left w:val="none" w:sz="0" w:space="0" w:color="auto"/>
            <w:bottom w:val="none" w:sz="0" w:space="0" w:color="auto"/>
            <w:right w:val="none" w:sz="0" w:space="0" w:color="auto"/>
          </w:divBdr>
          <w:divsChild>
            <w:div w:id="20550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695">
      <w:bodyDiv w:val="1"/>
      <w:marLeft w:val="0"/>
      <w:marRight w:val="0"/>
      <w:marTop w:val="0"/>
      <w:marBottom w:val="0"/>
      <w:divBdr>
        <w:top w:val="none" w:sz="0" w:space="0" w:color="auto"/>
        <w:left w:val="none" w:sz="0" w:space="0" w:color="auto"/>
        <w:bottom w:val="none" w:sz="0" w:space="0" w:color="auto"/>
        <w:right w:val="none" w:sz="0" w:space="0" w:color="auto"/>
      </w:divBdr>
      <w:divsChild>
        <w:div w:id="174226285">
          <w:marLeft w:val="0"/>
          <w:marRight w:val="0"/>
          <w:marTop w:val="0"/>
          <w:marBottom w:val="0"/>
          <w:divBdr>
            <w:top w:val="none" w:sz="0" w:space="0" w:color="auto"/>
            <w:left w:val="none" w:sz="0" w:space="0" w:color="auto"/>
            <w:bottom w:val="dotted" w:sz="6" w:space="4" w:color="DDDDDD"/>
            <w:right w:val="none" w:sz="0" w:space="0" w:color="auto"/>
          </w:divBdr>
          <w:divsChild>
            <w:div w:id="2256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545">
      <w:bodyDiv w:val="1"/>
      <w:marLeft w:val="0"/>
      <w:marRight w:val="0"/>
      <w:marTop w:val="0"/>
      <w:marBottom w:val="0"/>
      <w:divBdr>
        <w:top w:val="none" w:sz="0" w:space="0" w:color="auto"/>
        <w:left w:val="none" w:sz="0" w:space="0" w:color="auto"/>
        <w:bottom w:val="none" w:sz="0" w:space="0" w:color="auto"/>
        <w:right w:val="none" w:sz="0" w:space="0" w:color="auto"/>
      </w:divBdr>
    </w:div>
    <w:div w:id="984235424">
      <w:bodyDiv w:val="1"/>
      <w:marLeft w:val="0"/>
      <w:marRight w:val="0"/>
      <w:marTop w:val="0"/>
      <w:marBottom w:val="0"/>
      <w:divBdr>
        <w:top w:val="none" w:sz="0" w:space="0" w:color="auto"/>
        <w:left w:val="none" w:sz="0" w:space="0" w:color="auto"/>
        <w:bottom w:val="none" w:sz="0" w:space="0" w:color="auto"/>
        <w:right w:val="none" w:sz="0" w:space="0" w:color="auto"/>
      </w:divBdr>
    </w:div>
    <w:div w:id="984895896">
      <w:bodyDiv w:val="1"/>
      <w:marLeft w:val="0"/>
      <w:marRight w:val="0"/>
      <w:marTop w:val="0"/>
      <w:marBottom w:val="0"/>
      <w:divBdr>
        <w:top w:val="none" w:sz="0" w:space="0" w:color="auto"/>
        <w:left w:val="none" w:sz="0" w:space="0" w:color="auto"/>
        <w:bottom w:val="none" w:sz="0" w:space="0" w:color="auto"/>
        <w:right w:val="none" w:sz="0" w:space="0" w:color="auto"/>
      </w:divBdr>
    </w:div>
    <w:div w:id="985091693">
      <w:bodyDiv w:val="1"/>
      <w:marLeft w:val="0"/>
      <w:marRight w:val="0"/>
      <w:marTop w:val="0"/>
      <w:marBottom w:val="0"/>
      <w:divBdr>
        <w:top w:val="none" w:sz="0" w:space="0" w:color="auto"/>
        <w:left w:val="none" w:sz="0" w:space="0" w:color="auto"/>
        <w:bottom w:val="none" w:sz="0" w:space="0" w:color="auto"/>
        <w:right w:val="none" w:sz="0" w:space="0" w:color="auto"/>
      </w:divBdr>
      <w:divsChild>
        <w:div w:id="1571505108">
          <w:marLeft w:val="0"/>
          <w:marRight w:val="0"/>
          <w:marTop w:val="0"/>
          <w:marBottom w:val="0"/>
          <w:divBdr>
            <w:top w:val="none" w:sz="0" w:space="0" w:color="auto"/>
            <w:left w:val="none" w:sz="0" w:space="0" w:color="auto"/>
            <w:bottom w:val="none" w:sz="0" w:space="0" w:color="auto"/>
            <w:right w:val="none" w:sz="0" w:space="0" w:color="auto"/>
          </w:divBdr>
        </w:div>
      </w:divsChild>
    </w:div>
    <w:div w:id="985163791">
      <w:bodyDiv w:val="1"/>
      <w:marLeft w:val="0"/>
      <w:marRight w:val="0"/>
      <w:marTop w:val="0"/>
      <w:marBottom w:val="0"/>
      <w:divBdr>
        <w:top w:val="none" w:sz="0" w:space="0" w:color="auto"/>
        <w:left w:val="none" w:sz="0" w:space="0" w:color="auto"/>
        <w:bottom w:val="none" w:sz="0" w:space="0" w:color="auto"/>
        <w:right w:val="none" w:sz="0" w:space="0" w:color="auto"/>
      </w:divBdr>
      <w:divsChild>
        <w:div w:id="750391796">
          <w:marLeft w:val="0"/>
          <w:marRight w:val="0"/>
          <w:marTop w:val="0"/>
          <w:marBottom w:val="0"/>
          <w:divBdr>
            <w:top w:val="none" w:sz="0" w:space="0" w:color="auto"/>
            <w:left w:val="none" w:sz="0" w:space="0" w:color="auto"/>
            <w:bottom w:val="none" w:sz="0" w:space="0" w:color="auto"/>
            <w:right w:val="none" w:sz="0" w:space="0" w:color="auto"/>
          </w:divBdr>
          <w:divsChild>
            <w:div w:id="2098864688">
              <w:marLeft w:val="0"/>
              <w:marRight w:val="0"/>
              <w:marTop w:val="0"/>
              <w:marBottom w:val="0"/>
              <w:divBdr>
                <w:top w:val="none" w:sz="0" w:space="0" w:color="auto"/>
                <w:left w:val="none" w:sz="0" w:space="0" w:color="auto"/>
                <w:bottom w:val="none" w:sz="0" w:space="0" w:color="auto"/>
                <w:right w:val="none" w:sz="0" w:space="0" w:color="auto"/>
              </w:divBdr>
              <w:divsChild>
                <w:div w:id="1492260448">
                  <w:marLeft w:val="0"/>
                  <w:marRight w:val="0"/>
                  <w:marTop w:val="0"/>
                  <w:marBottom w:val="0"/>
                  <w:divBdr>
                    <w:top w:val="none" w:sz="0" w:space="0" w:color="auto"/>
                    <w:left w:val="none" w:sz="0" w:space="0" w:color="auto"/>
                    <w:bottom w:val="none" w:sz="0" w:space="0" w:color="auto"/>
                    <w:right w:val="none" w:sz="0" w:space="0" w:color="auto"/>
                  </w:divBdr>
                  <w:divsChild>
                    <w:div w:id="212160303">
                      <w:marLeft w:val="0"/>
                      <w:marRight w:val="0"/>
                      <w:marTop w:val="0"/>
                      <w:marBottom w:val="0"/>
                      <w:divBdr>
                        <w:top w:val="none" w:sz="0" w:space="0" w:color="auto"/>
                        <w:left w:val="none" w:sz="0" w:space="0" w:color="auto"/>
                        <w:bottom w:val="none" w:sz="0" w:space="0" w:color="auto"/>
                        <w:right w:val="none" w:sz="0" w:space="0" w:color="auto"/>
                      </w:divBdr>
                      <w:divsChild>
                        <w:div w:id="762726455">
                          <w:marLeft w:val="0"/>
                          <w:marRight w:val="0"/>
                          <w:marTop w:val="0"/>
                          <w:marBottom w:val="0"/>
                          <w:divBdr>
                            <w:top w:val="none" w:sz="0" w:space="0" w:color="auto"/>
                            <w:left w:val="none" w:sz="0" w:space="0" w:color="auto"/>
                            <w:bottom w:val="none" w:sz="0" w:space="0" w:color="auto"/>
                            <w:right w:val="none" w:sz="0" w:space="0" w:color="auto"/>
                          </w:divBdr>
                          <w:divsChild>
                            <w:div w:id="959268216">
                              <w:marLeft w:val="0"/>
                              <w:marRight w:val="0"/>
                              <w:marTop w:val="0"/>
                              <w:marBottom w:val="0"/>
                              <w:divBdr>
                                <w:top w:val="none" w:sz="0" w:space="0" w:color="auto"/>
                                <w:left w:val="none" w:sz="0" w:space="0" w:color="auto"/>
                                <w:bottom w:val="none" w:sz="0" w:space="0" w:color="auto"/>
                                <w:right w:val="none" w:sz="0" w:space="0" w:color="auto"/>
                              </w:divBdr>
                              <w:divsChild>
                                <w:div w:id="76678419">
                                  <w:marLeft w:val="0"/>
                                  <w:marRight w:val="0"/>
                                  <w:marTop w:val="0"/>
                                  <w:marBottom w:val="0"/>
                                  <w:divBdr>
                                    <w:top w:val="none" w:sz="0" w:space="0" w:color="auto"/>
                                    <w:left w:val="none" w:sz="0" w:space="0" w:color="auto"/>
                                    <w:bottom w:val="none" w:sz="0" w:space="0" w:color="auto"/>
                                    <w:right w:val="none" w:sz="0" w:space="0" w:color="auto"/>
                                  </w:divBdr>
                                  <w:divsChild>
                                    <w:div w:id="9121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276633">
      <w:bodyDiv w:val="1"/>
      <w:marLeft w:val="0"/>
      <w:marRight w:val="0"/>
      <w:marTop w:val="0"/>
      <w:marBottom w:val="0"/>
      <w:divBdr>
        <w:top w:val="none" w:sz="0" w:space="0" w:color="auto"/>
        <w:left w:val="none" w:sz="0" w:space="0" w:color="auto"/>
        <w:bottom w:val="none" w:sz="0" w:space="0" w:color="auto"/>
        <w:right w:val="none" w:sz="0" w:space="0" w:color="auto"/>
      </w:divBdr>
      <w:divsChild>
        <w:div w:id="1321301481">
          <w:marLeft w:val="0"/>
          <w:marRight w:val="0"/>
          <w:marTop w:val="0"/>
          <w:marBottom w:val="150"/>
          <w:divBdr>
            <w:top w:val="none" w:sz="0" w:space="0" w:color="auto"/>
            <w:left w:val="none" w:sz="0" w:space="0" w:color="auto"/>
            <w:bottom w:val="none" w:sz="0" w:space="0" w:color="auto"/>
            <w:right w:val="none" w:sz="0" w:space="0" w:color="auto"/>
          </w:divBdr>
          <w:divsChild>
            <w:div w:id="1199581949">
              <w:marLeft w:val="0"/>
              <w:marRight w:val="0"/>
              <w:marTop w:val="0"/>
              <w:marBottom w:val="0"/>
              <w:divBdr>
                <w:top w:val="none" w:sz="0" w:space="0" w:color="auto"/>
                <w:left w:val="none" w:sz="0" w:space="0" w:color="auto"/>
                <w:bottom w:val="none" w:sz="0" w:space="0" w:color="auto"/>
                <w:right w:val="none" w:sz="0" w:space="0" w:color="auto"/>
              </w:divBdr>
            </w:div>
          </w:divsChild>
        </w:div>
        <w:div w:id="282150321">
          <w:marLeft w:val="0"/>
          <w:marRight w:val="0"/>
          <w:marTop w:val="0"/>
          <w:marBottom w:val="150"/>
          <w:divBdr>
            <w:top w:val="none" w:sz="0" w:space="0" w:color="auto"/>
            <w:left w:val="none" w:sz="0" w:space="0" w:color="auto"/>
            <w:bottom w:val="none" w:sz="0" w:space="0" w:color="auto"/>
            <w:right w:val="none" w:sz="0" w:space="0" w:color="auto"/>
          </w:divBdr>
        </w:div>
        <w:div w:id="1717854950">
          <w:marLeft w:val="0"/>
          <w:marRight w:val="0"/>
          <w:marTop w:val="0"/>
          <w:marBottom w:val="0"/>
          <w:divBdr>
            <w:top w:val="none" w:sz="0" w:space="0" w:color="auto"/>
            <w:left w:val="none" w:sz="0" w:space="0" w:color="auto"/>
            <w:bottom w:val="none" w:sz="0" w:space="0" w:color="auto"/>
            <w:right w:val="none" w:sz="0" w:space="0" w:color="auto"/>
          </w:divBdr>
          <w:divsChild>
            <w:div w:id="4498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47413">
      <w:bodyDiv w:val="1"/>
      <w:marLeft w:val="0"/>
      <w:marRight w:val="0"/>
      <w:marTop w:val="0"/>
      <w:marBottom w:val="0"/>
      <w:divBdr>
        <w:top w:val="none" w:sz="0" w:space="0" w:color="auto"/>
        <w:left w:val="none" w:sz="0" w:space="0" w:color="auto"/>
        <w:bottom w:val="none" w:sz="0" w:space="0" w:color="auto"/>
        <w:right w:val="none" w:sz="0" w:space="0" w:color="auto"/>
      </w:divBdr>
      <w:divsChild>
        <w:div w:id="2077127169">
          <w:marLeft w:val="0"/>
          <w:marRight w:val="0"/>
          <w:marTop w:val="0"/>
          <w:marBottom w:val="0"/>
          <w:divBdr>
            <w:top w:val="none" w:sz="0" w:space="0" w:color="auto"/>
            <w:left w:val="none" w:sz="0" w:space="0" w:color="auto"/>
            <w:bottom w:val="dotted" w:sz="6" w:space="4" w:color="DDDDDD"/>
            <w:right w:val="none" w:sz="0" w:space="0" w:color="auto"/>
          </w:divBdr>
        </w:div>
      </w:divsChild>
    </w:div>
    <w:div w:id="985820646">
      <w:bodyDiv w:val="1"/>
      <w:marLeft w:val="0"/>
      <w:marRight w:val="0"/>
      <w:marTop w:val="0"/>
      <w:marBottom w:val="0"/>
      <w:divBdr>
        <w:top w:val="none" w:sz="0" w:space="0" w:color="auto"/>
        <w:left w:val="none" w:sz="0" w:space="0" w:color="auto"/>
        <w:bottom w:val="none" w:sz="0" w:space="0" w:color="auto"/>
        <w:right w:val="none" w:sz="0" w:space="0" w:color="auto"/>
      </w:divBdr>
    </w:div>
    <w:div w:id="986130166">
      <w:bodyDiv w:val="1"/>
      <w:marLeft w:val="0"/>
      <w:marRight w:val="0"/>
      <w:marTop w:val="0"/>
      <w:marBottom w:val="0"/>
      <w:divBdr>
        <w:top w:val="none" w:sz="0" w:space="0" w:color="auto"/>
        <w:left w:val="none" w:sz="0" w:space="0" w:color="auto"/>
        <w:bottom w:val="none" w:sz="0" w:space="0" w:color="auto"/>
        <w:right w:val="none" w:sz="0" w:space="0" w:color="auto"/>
      </w:divBdr>
      <w:divsChild>
        <w:div w:id="2109085068">
          <w:marLeft w:val="0"/>
          <w:marRight w:val="0"/>
          <w:marTop w:val="0"/>
          <w:marBottom w:val="0"/>
          <w:divBdr>
            <w:top w:val="none" w:sz="0" w:space="0" w:color="auto"/>
            <w:left w:val="none" w:sz="0" w:space="0" w:color="auto"/>
            <w:bottom w:val="none" w:sz="0" w:space="0" w:color="auto"/>
            <w:right w:val="none" w:sz="0" w:space="0" w:color="auto"/>
          </w:divBdr>
          <w:divsChild>
            <w:div w:id="102455969">
              <w:marLeft w:val="0"/>
              <w:marRight w:val="0"/>
              <w:marTop w:val="0"/>
              <w:marBottom w:val="0"/>
              <w:divBdr>
                <w:top w:val="none" w:sz="0" w:space="0" w:color="auto"/>
                <w:left w:val="none" w:sz="0" w:space="0" w:color="auto"/>
                <w:bottom w:val="none" w:sz="0" w:space="0" w:color="auto"/>
                <w:right w:val="none" w:sz="0" w:space="0" w:color="auto"/>
              </w:divBdr>
              <w:divsChild>
                <w:div w:id="1712996206">
                  <w:marLeft w:val="0"/>
                  <w:marRight w:val="0"/>
                  <w:marTop w:val="0"/>
                  <w:marBottom w:val="0"/>
                  <w:divBdr>
                    <w:top w:val="none" w:sz="0" w:space="0" w:color="auto"/>
                    <w:left w:val="none" w:sz="0" w:space="0" w:color="auto"/>
                    <w:bottom w:val="none" w:sz="0" w:space="0" w:color="auto"/>
                    <w:right w:val="none" w:sz="0" w:space="0" w:color="auto"/>
                  </w:divBdr>
                  <w:divsChild>
                    <w:div w:id="151989050">
                      <w:marLeft w:val="0"/>
                      <w:marRight w:val="0"/>
                      <w:marTop w:val="0"/>
                      <w:marBottom w:val="0"/>
                      <w:divBdr>
                        <w:top w:val="none" w:sz="0" w:space="0" w:color="auto"/>
                        <w:left w:val="none" w:sz="0" w:space="0" w:color="auto"/>
                        <w:bottom w:val="none" w:sz="0" w:space="0" w:color="auto"/>
                        <w:right w:val="none" w:sz="0" w:space="0" w:color="auto"/>
                      </w:divBdr>
                      <w:divsChild>
                        <w:div w:id="986200388">
                          <w:marLeft w:val="0"/>
                          <w:marRight w:val="0"/>
                          <w:marTop w:val="0"/>
                          <w:marBottom w:val="0"/>
                          <w:divBdr>
                            <w:top w:val="none" w:sz="0" w:space="0" w:color="auto"/>
                            <w:left w:val="none" w:sz="0" w:space="0" w:color="auto"/>
                            <w:bottom w:val="none" w:sz="0" w:space="0" w:color="auto"/>
                            <w:right w:val="none" w:sz="0" w:space="0" w:color="auto"/>
                          </w:divBdr>
                          <w:divsChild>
                            <w:div w:id="1414081661">
                              <w:marLeft w:val="0"/>
                              <w:marRight w:val="0"/>
                              <w:marTop w:val="0"/>
                              <w:marBottom w:val="0"/>
                              <w:divBdr>
                                <w:top w:val="none" w:sz="0" w:space="0" w:color="auto"/>
                                <w:left w:val="none" w:sz="0" w:space="0" w:color="auto"/>
                                <w:bottom w:val="none" w:sz="0" w:space="0" w:color="auto"/>
                                <w:right w:val="none" w:sz="0" w:space="0" w:color="auto"/>
                              </w:divBdr>
                              <w:divsChild>
                                <w:div w:id="64955276">
                                  <w:marLeft w:val="0"/>
                                  <w:marRight w:val="0"/>
                                  <w:marTop w:val="0"/>
                                  <w:marBottom w:val="0"/>
                                  <w:divBdr>
                                    <w:top w:val="none" w:sz="0" w:space="0" w:color="auto"/>
                                    <w:left w:val="none" w:sz="0" w:space="0" w:color="auto"/>
                                    <w:bottom w:val="none" w:sz="0" w:space="0" w:color="auto"/>
                                    <w:right w:val="none" w:sz="0" w:space="0" w:color="auto"/>
                                  </w:divBdr>
                                  <w:divsChild>
                                    <w:div w:id="733545455">
                                      <w:marLeft w:val="0"/>
                                      <w:marRight w:val="0"/>
                                      <w:marTop w:val="0"/>
                                      <w:marBottom w:val="0"/>
                                      <w:divBdr>
                                        <w:top w:val="none" w:sz="0" w:space="0" w:color="auto"/>
                                        <w:left w:val="none" w:sz="0" w:space="0" w:color="auto"/>
                                        <w:bottom w:val="none" w:sz="0" w:space="0" w:color="auto"/>
                                        <w:right w:val="none" w:sz="0" w:space="0" w:color="auto"/>
                                      </w:divBdr>
                                      <w:divsChild>
                                        <w:div w:id="5035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395202">
      <w:bodyDiv w:val="1"/>
      <w:marLeft w:val="0"/>
      <w:marRight w:val="0"/>
      <w:marTop w:val="0"/>
      <w:marBottom w:val="0"/>
      <w:divBdr>
        <w:top w:val="none" w:sz="0" w:space="0" w:color="auto"/>
        <w:left w:val="none" w:sz="0" w:space="0" w:color="auto"/>
        <w:bottom w:val="none" w:sz="0" w:space="0" w:color="auto"/>
        <w:right w:val="none" w:sz="0" w:space="0" w:color="auto"/>
      </w:divBdr>
    </w:div>
    <w:div w:id="986474543">
      <w:bodyDiv w:val="1"/>
      <w:marLeft w:val="0"/>
      <w:marRight w:val="0"/>
      <w:marTop w:val="0"/>
      <w:marBottom w:val="0"/>
      <w:divBdr>
        <w:top w:val="none" w:sz="0" w:space="0" w:color="auto"/>
        <w:left w:val="none" w:sz="0" w:space="0" w:color="auto"/>
        <w:bottom w:val="none" w:sz="0" w:space="0" w:color="auto"/>
        <w:right w:val="none" w:sz="0" w:space="0" w:color="auto"/>
      </w:divBdr>
      <w:divsChild>
        <w:div w:id="456339090">
          <w:marLeft w:val="0"/>
          <w:marRight w:val="0"/>
          <w:marTop w:val="0"/>
          <w:marBottom w:val="0"/>
          <w:divBdr>
            <w:top w:val="none" w:sz="0" w:space="0" w:color="auto"/>
            <w:left w:val="none" w:sz="0" w:space="0" w:color="auto"/>
            <w:bottom w:val="dotted" w:sz="6" w:space="4" w:color="DDDDDD"/>
            <w:right w:val="none" w:sz="0" w:space="0" w:color="auto"/>
          </w:divBdr>
          <w:divsChild>
            <w:div w:id="5456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5666">
      <w:bodyDiv w:val="1"/>
      <w:marLeft w:val="0"/>
      <w:marRight w:val="0"/>
      <w:marTop w:val="0"/>
      <w:marBottom w:val="0"/>
      <w:divBdr>
        <w:top w:val="none" w:sz="0" w:space="0" w:color="auto"/>
        <w:left w:val="none" w:sz="0" w:space="0" w:color="auto"/>
        <w:bottom w:val="none" w:sz="0" w:space="0" w:color="auto"/>
        <w:right w:val="none" w:sz="0" w:space="0" w:color="auto"/>
      </w:divBdr>
      <w:divsChild>
        <w:div w:id="1349058568">
          <w:marLeft w:val="0"/>
          <w:marRight w:val="0"/>
          <w:marTop w:val="0"/>
          <w:marBottom w:val="0"/>
          <w:divBdr>
            <w:top w:val="none" w:sz="0" w:space="0" w:color="auto"/>
            <w:left w:val="none" w:sz="0" w:space="0" w:color="auto"/>
            <w:bottom w:val="none" w:sz="0" w:space="0" w:color="auto"/>
            <w:right w:val="none" w:sz="0" w:space="0" w:color="auto"/>
          </w:divBdr>
        </w:div>
      </w:divsChild>
    </w:div>
    <w:div w:id="987317618">
      <w:bodyDiv w:val="1"/>
      <w:marLeft w:val="0"/>
      <w:marRight w:val="0"/>
      <w:marTop w:val="0"/>
      <w:marBottom w:val="0"/>
      <w:divBdr>
        <w:top w:val="none" w:sz="0" w:space="0" w:color="auto"/>
        <w:left w:val="none" w:sz="0" w:space="0" w:color="auto"/>
        <w:bottom w:val="none" w:sz="0" w:space="0" w:color="auto"/>
        <w:right w:val="none" w:sz="0" w:space="0" w:color="auto"/>
      </w:divBdr>
    </w:div>
    <w:div w:id="987443411">
      <w:bodyDiv w:val="1"/>
      <w:marLeft w:val="0"/>
      <w:marRight w:val="0"/>
      <w:marTop w:val="0"/>
      <w:marBottom w:val="0"/>
      <w:divBdr>
        <w:top w:val="none" w:sz="0" w:space="0" w:color="auto"/>
        <w:left w:val="none" w:sz="0" w:space="0" w:color="auto"/>
        <w:bottom w:val="none" w:sz="0" w:space="0" w:color="auto"/>
        <w:right w:val="none" w:sz="0" w:space="0" w:color="auto"/>
      </w:divBdr>
    </w:div>
    <w:div w:id="987562063">
      <w:bodyDiv w:val="1"/>
      <w:marLeft w:val="0"/>
      <w:marRight w:val="0"/>
      <w:marTop w:val="0"/>
      <w:marBottom w:val="0"/>
      <w:divBdr>
        <w:top w:val="none" w:sz="0" w:space="0" w:color="auto"/>
        <w:left w:val="none" w:sz="0" w:space="0" w:color="auto"/>
        <w:bottom w:val="none" w:sz="0" w:space="0" w:color="auto"/>
        <w:right w:val="none" w:sz="0" w:space="0" w:color="auto"/>
      </w:divBdr>
      <w:divsChild>
        <w:div w:id="318189617">
          <w:marLeft w:val="0"/>
          <w:marRight w:val="0"/>
          <w:marTop w:val="0"/>
          <w:marBottom w:val="0"/>
          <w:divBdr>
            <w:top w:val="none" w:sz="0" w:space="0" w:color="auto"/>
            <w:left w:val="none" w:sz="0" w:space="0" w:color="auto"/>
            <w:bottom w:val="none" w:sz="0" w:space="0" w:color="auto"/>
            <w:right w:val="none" w:sz="0" w:space="0" w:color="auto"/>
          </w:divBdr>
        </w:div>
        <w:div w:id="534196989">
          <w:marLeft w:val="0"/>
          <w:marRight w:val="0"/>
          <w:marTop w:val="0"/>
          <w:marBottom w:val="0"/>
          <w:divBdr>
            <w:top w:val="none" w:sz="0" w:space="0" w:color="auto"/>
            <w:left w:val="none" w:sz="0" w:space="0" w:color="auto"/>
            <w:bottom w:val="none" w:sz="0" w:space="0" w:color="auto"/>
            <w:right w:val="none" w:sz="0" w:space="0" w:color="auto"/>
          </w:divBdr>
          <w:divsChild>
            <w:div w:id="610287911">
              <w:marLeft w:val="0"/>
              <w:marRight w:val="0"/>
              <w:marTop w:val="0"/>
              <w:marBottom w:val="0"/>
              <w:divBdr>
                <w:top w:val="none" w:sz="0" w:space="0" w:color="auto"/>
                <w:left w:val="none" w:sz="0" w:space="0" w:color="auto"/>
                <w:bottom w:val="none" w:sz="0" w:space="0" w:color="auto"/>
                <w:right w:val="none" w:sz="0" w:space="0" w:color="auto"/>
              </w:divBdr>
              <w:divsChild>
                <w:div w:id="18840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5070">
      <w:bodyDiv w:val="1"/>
      <w:marLeft w:val="0"/>
      <w:marRight w:val="0"/>
      <w:marTop w:val="0"/>
      <w:marBottom w:val="0"/>
      <w:divBdr>
        <w:top w:val="none" w:sz="0" w:space="0" w:color="auto"/>
        <w:left w:val="none" w:sz="0" w:space="0" w:color="auto"/>
        <w:bottom w:val="none" w:sz="0" w:space="0" w:color="auto"/>
        <w:right w:val="none" w:sz="0" w:space="0" w:color="auto"/>
      </w:divBdr>
      <w:divsChild>
        <w:div w:id="1437097051">
          <w:marLeft w:val="0"/>
          <w:marRight w:val="0"/>
          <w:marTop w:val="0"/>
          <w:marBottom w:val="0"/>
          <w:divBdr>
            <w:top w:val="none" w:sz="0" w:space="0" w:color="auto"/>
            <w:left w:val="none" w:sz="0" w:space="0" w:color="auto"/>
            <w:bottom w:val="none" w:sz="0" w:space="0" w:color="auto"/>
            <w:right w:val="none" w:sz="0" w:space="0" w:color="auto"/>
          </w:divBdr>
          <w:divsChild>
            <w:div w:id="2017612521">
              <w:marLeft w:val="0"/>
              <w:marRight w:val="0"/>
              <w:marTop w:val="0"/>
              <w:marBottom w:val="0"/>
              <w:divBdr>
                <w:top w:val="none" w:sz="0" w:space="0" w:color="auto"/>
                <w:left w:val="none" w:sz="0" w:space="0" w:color="auto"/>
                <w:bottom w:val="none" w:sz="0" w:space="0" w:color="auto"/>
                <w:right w:val="none" w:sz="0" w:space="0" w:color="auto"/>
              </w:divBdr>
              <w:divsChild>
                <w:div w:id="248388052">
                  <w:marLeft w:val="0"/>
                  <w:marRight w:val="0"/>
                  <w:marTop w:val="0"/>
                  <w:marBottom w:val="0"/>
                  <w:divBdr>
                    <w:top w:val="none" w:sz="0" w:space="0" w:color="auto"/>
                    <w:left w:val="none" w:sz="0" w:space="0" w:color="auto"/>
                    <w:bottom w:val="none" w:sz="0" w:space="0" w:color="auto"/>
                    <w:right w:val="none" w:sz="0" w:space="0" w:color="auto"/>
                  </w:divBdr>
                  <w:divsChild>
                    <w:div w:id="1724254436">
                      <w:marLeft w:val="0"/>
                      <w:marRight w:val="0"/>
                      <w:marTop w:val="0"/>
                      <w:marBottom w:val="0"/>
                      <w:divBdr>
                        <w:top w:val="none" w:sz="0" w:space="0" w:color="auto"/>
                        <w:left w:val="none" w:sz="0" w:space="0" w:color="auto"/>
                        <w:bottom w:val="none" w:sz="0" w:space="0" w:color="auto"/>
                        <w:right w:val="none" w:sz="0" w:space="0" w:color="auto"/>
                      </w:divBdr>
                      <w:divsChild>
                        <w:div w:id="1370568420">
                          <w:marLeft w:val="0"/>
                          <w:marRight w:val="0"/>
                          <w:marTop w:val="0"/>
                          <w:marBottom w:val="0"/>
                          <w:divBdr>
                            <w:top w:val="none" w:sz="0" w:space="0" w:color="auto"/>
                            <w:left w:val="none" w:sz="0" w:space="0" w:color="auto"/>
                            <w:bottom w:val="none" w:sz="0" w:space="0" w:color="auto"/>
                            <w:right w:val="none" w:sz="0" w:space="0" w:color="auto"/>
                          </w:divBdr>
                          <w:divsChild>
                            <w:div w:id="358162610">
                              <w:marLeft w:val="0"/>
                              <w:marRight w:val="0"/>
                              <w:marTop w:val="0"/>
                              <w:marBottom w:val="0"/>
                              <w:divBdr>
                                <w:top w:val="none" w:sz="0" w:space="0" w:color="auto"/>
                                <w:left w:val="none" w:sz="0" w:space="0" w:color="auto"/>
                                <w:bottom w:val="none" w:sz="0" w:space="0" w:color="auto"/>
                                <w:right w:val="none" w:sz="0" w:space="0" w:color="auto"/>
                              </w:divBdr>
                              <w:divsChild>
                                <w:div w:id="565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826399">
      <w:bodyDiv w:val="1"/>
      <w:marLeft w:val="0"/>
      <w:marRight w:val="0"/>
      <w:marTop w:val="0"/>
      <w:marBottom w:val="0"/>
      <w:divBdr>
        <w:top w:val="none" w:sz="0" w:space="0" w:color="auto"/>
        <w:left w:val="none" w:sz="0" w:space="0" w:color="auto"/>
        <w:bottom w:val="none" w:sz="0" w:space="0" w:color="auto"/>
        <w:right w:val="none" w:sz="0" w:space="0" w:color="auto"/>
      </w:divBdr>
      <w:divsChild>
        <w:div w:id="1043217110">
          <w:marLeft w:val="0"/>
          <w:marRight w:val="0"/>
          <w:marTop w:val="0"/>
          <w:marBottom w:val="0"/>
          <w:divBdr>
            <w:top w:val="none" w:sz="0" w:space="0" w:color="auto"/>
            <w:left w:val="none" w:sz="0" w:space="0" w:color="auto"/>
            <w:bottom w:val="none" w:sz="0" w:space="0" w:color="auto"/>
            <w:right w:val="none" w:sz="0" w:space="0" w:color="auto"/>
          </w:divBdr>
          <w:divsChild>
            <w:div w:id="1556695400">
              <w:marLeft w:val="0"/>
              <w:marRight w:val="0"/>
              <w:marTop w:val="0"/>
              <w:marBottom w:val="0"/>
              <w:divBdr>
                <w:top w:val="none" w:sz="0" w:space="0" w:color="auto"/>
                <w:left w:val="none" w:sz="0" w:space="0" w:color="auto"/>
                <w:bottom w:val="none" w:sz="0" w:space="0" w:color="auto"/>
                <w:right w:val="none" w:sz="0" w:space="0" w:color="auto"/>
              </w:divBdr>
              <w:divsChild>
                <w:div w:id="778060934">
                  <w:marLeft w:val="0"/>
                  <w:marRight w:val="0"/>
                  <w:marTop w:val="0"/>
                  <w:marBottom w:val="0"/>
                  <w:divBdr>
                    <w:top w:val="none" w:sz="0" w:space="0" w:color="auto"/>
                    <w:left w:val="none" w:sz="0" w:space="0" w:color="auto"/>
                    <w:bottom w:val="none" w:sz="0" w:space="0" w:color="auto"/>
                    <w:right w:val="none" w:sz="0" w:space="0" w:color="auto"/>
                  </w:divBdr>
                  <w:divsChild>
                    <w:div w:id="188691604">
                      <w:marLeft w:val="0"/>
                      <w:marRight w:val="0"/>
                      <w:marTop w:val="0"/>
                      <w:marBottom w:val="0"/>
                      <w:divBdr>
                        <w:top w:val="none" w:sz="0" w:space="0" w:color="auto"/>
                        <w:left w:val="none" w:sz="0" w:space="0" w:color="auto"/>
                        <w:bottom w:val="none" w:sz="0" w:space="0" w:color="auto"/>
                        <w:right w:val="none" w:sz="0" w:space="0" w:color="auto"/>
                      </w:divBdr>
                      <w:divsChild>
                        <w:div w:id="1192261554">
                          <w:marLeft w:val="0"/>
                          <w:marRight w:val="0"/>
                          <w:marTop w:val="0"/>
                          <w:marBottom w:val="0"/>
                          <w:divBdr>
                            <w:top w:val="none" w:sz="0" w:space="0" w:color="auto"/>
                            <w:left w:val="none" w:sz="0" w:space="0" w:color="auto"/>
                            <w:bottom w:val="none" w:sz="0" w:space="0" w:color="auto"/>
                            <w:right w:val="none" w:sz="0" w:space="0" w:color="auto"/>
                          </w:divBdr>
                          <w:divsChild>
                            <w:div w:id="1350446986">
                              <w:marLeft w:val="0"/>
                              <w:marRight w:val="0"/>
                              <w:marTop w:val="0"/>
                              <w:marBottom w:val="0"/>
                              <w:divBdr>
                                <w:top w:val="none" w:sz="0" w:space="0" w:color="auto"/>
                                <w:left w:val="none" w:sz="0" w:space="0" w:color="auto"/>
                                <w:bottom w:val="none" w:sz="0" w:space="0" w:color="auto"/>
                                <w:right w:val="none" w:sz="0" w:space="0" w:color="auto"/>
                              </w:divBdr>
                              <w:divsChild>
                                <w:div w:id="1221596013">
                                  <w:marLeft w:val="0"/>
                                  <w:marRight w:val="0"/>
                                  <w:marTop w:val="0"/>
                                  <w:marBottom w:val="0"/>
                                  <w:divBdr>
                                    <w:top w:val="none" w:sz="0" w:space="0" w:color="auto"/>
                                    <w:left w:val="none" w:sz="0" w:space="0" w:color="auto"/>
                                    <w:bottom w:val="none" w:sz="0" w:space="0" w:color="auto"/>
                                    <w:right w:val="none" w:sz="0" w:space="0" w:color="auto"/>
                                  </w:divBdr>
                                  <w:divsChild>
                                    <w:div w:id="9720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096642">
      <w:bodyDiv w:val="1"/>
      <w:marLeft w:val="0"/>
      <w:marRight w:val="0"/>
      <w:marTop w:val="0"/>
      <w:marBottom w:val="0"/>
      <w:divBdr>
        <w:top w:val="none" w:sz="0" w:space="0" w:color="auto"/>
        <w:left w:val="none" w:sz="0" w:space="0" w:color="auto"/>
        <w:bottom w:val="none" w:sz="0" w:space="0" w:color="auto"/>
        <w:right w:val="none" w:sz="0" w:space="0" w:color="auto"/>
      </w:divBdr>
      <w:divsChild>
        <w:div w:id="1295058275">
          <w:marLeft w:val="0"/>
          <w:marRight w:val="0"/>
          <w:marTop w:val="0"/>
          <w:marBottom w:val="0"/>
          <w:divBdr>
            <w:top w:val="none" w:sz="0" w:space="0" w:color="auto"/>
            <w:left w:val="none" w:sz="0" w:space="0" w:color="auto"/>
            <w:bottom w:val="none" w:sz="0" w:space="0" w:color="auto"/>
            <w:right w:val="none" w:sz="0" w:space="0" w:color="auto"/>
          </w:divBdr>
        </w:div>
      </w:divsChild>
    </w:div>
    <w:div w:id="988750774">
      <w:bodyDiv w:val="1"/>
      <w:marLeft w:val="0"/>
      <w:marRight w:val="0"/>
      <w:marTop w:val="0"/>
      <w:marBottom w:val="0"/>
      <w:divBdr>
        <w:top w:val="none" w:sz="0" w:space="0" w:color="auto"/>
        <w:left w:val="none" w:sz="0" w:space="0" w:color="auto"/>
        <w:bottom w:val="none" w:sz="0" w:space="0" w:color="auto"/>
        <w:right w:val="none" w:sz="0" w:space="0" w:color="auto"/>
      </w:divBdr>
      <w:divsChild>
        <w:div w:id="1260068360">
          <w:marLeft w:val="0"/>
          <w:marRight w:val="0"/>
          <w:marTop w:val="0"/>
          <w:marBottom w:val="150"/>
          <w:divBdr>
            <w:top w:val="none" w:sz="0" w:space="0" w:color="auto"/>
            <w:left w:val="none" w:sz="0" w:space="0" w:color="auto"/>
            <w:bottom w:val="none" w:sz="0" w:space="0" w:color="auto"/>
            <w:right w:val="none" w:sz="0" w:space="0" w:color="auto"/>
          </w:divBdr>
        </w:div>
      </w:divsChild>
    </w:div>
    <w:div w:id="989095233">
      <w:bodyDiv w:val="1"/>
      <w:marLeft w:val="0"/>
      <w:marRight w:val="0"/>
      <w:marTop w:val="0"/>
      <w:marBottom w:val="0"/>
      <w:divBdr>
        <w:top w:val="none" w:sz="0" w:space="0" w:color="auto"/>
        <w:left w:val="none" w:sz="0" w:space="0" w:color="auto"/>
        <w:bottom w:val="none" w:sz="0" w:space="0" w:color="auto"/>
        <w:right w:val="none" w:sz="0" w:space="0" w:color="auto"/>
      </w:divBdr>
      <w:divsChild>
        <w:div w:id="1191842165">
          <w:marLeft w:val="0"/>
          <w:marRight w:val="0"/>
          <w:marTop w:val="0"/>
          <w:marBottom w:val="150"/>
          <w:divBdr>
            <w:top w:val="none" w:sz="0" w:space="0" w:color="auto"/>
            <w:left w:val="none" w:sz="0" w:space="0" w:color="auto"/>
            <w:bottom w:val="none" w:sz="0" w:space="0" w:color="auto"/>
            <w:right w:val="none" w:sz="0" w:space="0" w:color="auto"/>
          </w:divBdr>
        </w:div>
        <w:div w:id="1120882091">
          <w:marLeft w:val="0"/>
          <w:marRight w:val="0"/>
          <w:marTop w:val="0"/>
          <w:marBottom w:val="0"/>
          <w:divBdr>
            <w:top w:val="none" w:sz="0" w:space="0" w:color="auto"/>
            <w:left w:val="none" w:sz="0" w:space="0" w:color="auto"/>
            <w:bottom w:val="none" w:sz="0" w:space="0" w:color="auto"/>
            <w:right w:val="none" w:sz="0" w:space="0" w:color="auto"/>
          </w:divBdr>
        </w:div>
      </w:divsChild>
    </w:div>
    <w:div w:id="989136000">
      <w:bodyDiv w:val="1"/>
      <w:marLeft w:val="0"/>
      <w:marRight w:val="0"/>
      <w:marTop w:val="0"/>
      <w:marBottom w:val="0"/>
      <w:divBdr>
        <w:top w:val="none" w:sz="0" w:space="0" w:color="auto"/>
        <w:left w:val="none" w:sz="0" w:space="0" w:color="auto"/>
        <w:bottom w:val="none" w:sz="0" w:space="0" w:color="auto"/>
        <w:right w:val="none" w:sz="0" w:space="0" w:color="auto"/>
      </w:divBdr>
      <w:divsChild>
        <w:div w:id="324819826">
          <w:marLeft w:val="0"/>
          <w:marRight w:val="0"/>
          <w:marTop w:val="0"/>
          <w:marBottom w:val="0"/>
          <w:divBdr>
            <w:top w:val="none" w:sz="0" w:space="0" w:color="auto"/>
            <w:left w:val="none" w:sz="0" w:space="0" w:color="auto"/>
            <w:bottom w:val="none" w:sz="0" w:space="0" w:color="auto"/>
            <w:right w:val="none" w:sz="0" w:space="0" w:color="auto"/>
          </w:divBdr>
          <w:divsChild>
            <w:div w:id="1554267194">
              <w:marLeft w:val="0"/>
              <w:marRight w:val="0"/>
              <w:marTop w:val="0"/>
              <w:marBottom w:val="0"/>
              <w:divBdr>
                <w:top w:val="none" w:sz="0" w:space="0" w:color="auto"/>
                <w:left w:val="none" w:sz="0" w:space="0" w:color="auto"/>
                <w:bottom w:val="none" w:sz="0" w:space="0" w:color="auto"/>
                <w:right w:val="none" w:sz="0" w:space="0" w:color="auto"/>
              </w:divBdr>
              <w:divsChild>
                <w:div w:id="1723094731">
                  <w:marLeft w:val="0"/>
                  <w:marRight w:val="0"/>
                  <w:marTop w:val="0"/>
                  <w:marBottom w:val="0"/>
                  <w:divBdr>
                    <w:top w:val="none" w:sz="0" w:space="0" w:color="auto"/>
                    <w:left w:val="none" w:sz="0" w:space="0" w:color="auto"/>
                    <w:bottom w:val="none" w:sz="0" w:space="0" w:color="auto"/>
                    <w:right w:val="none" w:sz="0" w:space="0" w:color="auto"/>
                  </w:divBdr>
                  <w:divsChild>
                    <w:div w:id="2030720462">
                      <w:marLeft w:val="0"/>
                      <w:marRight w:val="0"/>
                      <w:marTop w:val="0"/>
                      <w:marBottom w:val="0"/>
                      <w:divBdr>
                        <w:top w:val="none" w:sz="0" w:space="0" w:color="auto"/>
                        <w:left w:val="none" w:sz="0" w:space="0" w:color="auto"/>
                        <w:bottom w:val="none" w:sz="0" w:space="0" w:color="auto"/>
                        <w:right w:val="none" w:sz="0" w:space="0" w:color="auto"/>
                      </w:divBdr>
                      <w:divsChild>
                        <w:div w:id="957025744">
                          <w:marLeft w:val="0"/>
                          <w:marRight w:val="0"/>
                          <w:marTop w:val="0"/>
                          <w:marBottom w:val="0"/>
                          <w:divBdr>
                            <w:top w:val="none" w:sz="0" w:space="0" w:color="auto"/>
                            <w:left w:val="none" w:sz="0" w:space="0" w:color="auto"/>
                            <w:bottom w:val="none" w:sz="0" w:space="0" w:color="auto"/>
                            <w:right w:val="none" w:sz="0" w:space="0" w:color="auto"/>
                          </w:divBdr>
                          <w:divsChild>
                            <w:div w:id="306665963">
                              <w:marLeft w:val="0"/>
                              <w:marRight w:val="0"/>
                              <w:marTop w:val="0"/>
                              <w:marBottom w:val="0"/>
                              <w:divBdr>
                                <w:top w:val="none" w:sz="0" w:space="0" w:color="auto"/>
                                <w:left w:val="none" w:sz="0" w:space="0" w:color="auto"/>
                                <w:bottom w:val="none" w:sz="0" w:space="0" w:color="auto"/>
                                <w:right w:val="none" w:sz="0" w:space="0" w:color="auto"/>
                              </w:divBdr>
                              <w:divsChild>
                                <w:div w:id="8065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871035">
      <w:bodyDiv w:val="1"/>
      <w:marLeft w:val="0"/>
      <w:marRight w:val="0"/>
      <w:marTop w:val="0"/>
      <w:marBottom w:val="0"/>
      <w:divBdr>
        <w:top w:val="none" w:sz="0" w:space="0" w:color="auto"/>
        <w:left w:val="none" w:sz="0" w:space="0" w:color="auto"/>
        <w:bottom w:val="none" w:sz="0" w:space="0" w:color="auto"/>
        <w:right w:val="none" w:sz="0" w:space="0" w:color="auto"/>
      </w:divBdr>
      <w:divsChild>
        <w:div w:id="466944592">
          <w:marLeft w:val="0"/>
          <w:marRight w:val="0"/>
          <w:marTop w:val="0"/>
          <w:marBottom w:val="150"/>
          <w:divBdr>
            <w:top w:val="none" w:sz="0" w:space="0" w:color="auto"/>
            <w:left w:val="none" w:sz="0" w:space="0" w:color="auto"/>
            <w:bottom w:val="none" w:sz="0" w:space="0" w:color="auto"/>
            <w:right w:val="none" w:sz="0" w:space="0" w:color="auto"/>
          </w:divBdr>
          <w:divsChild>
            <w:div w:id="28577760">
              <w:marLeft w:val="0"/>
              <w:marRight w:val="0"/>
              <w:marTop w:val="0"/>
              <w:marBottom w:val="0"/>
              <w:divBdr>
                <w:top w:val="none" w:sz="0" w:space="0" w:color="auto"/>
                <w:left w:val="none" w:sz="0" w:space="0" w:color="auto"/>
                <w:bottom w:val="none" w:sz="0" w:space="0" w:color="auto"/>
                <w:right w:val="none" w:sz="0" w:space="0" w:color="auto"/>
              </w:divBdr>
            </w:div>
          </w:divsChild>
        </w:div>
        <w:div w:id="958727109">
          <w:marLeft w:val="0"/>
          <w:marRight w:val="0"/>
          <w:marTop w:val="0"/>
          <w:marBottom w:val="150"/>
          <w:divBdr>
            <w:top w:val="none" w:sz="0" w:space="0" w:color="auto"/>
            <w:left w:val="none" w:sz="0" w:space="0" w:color="auto"/>
            <w:bottom w:val="none" w:sz="0" w:space="0" w:color="auto"/>
            <w:right w:val="none" w:sz="0" w:space="0" w:color="auto"/>
          </w:divBdr>
        </w:div>
        <w:div w:id="651106384">
          <w:marLeft w:val="0"/>
          <w:marRight w:val="0"/>
          <w:marTop w:val="0"/>
          <w:marBottom w:val="0"/>
          <w:divBdr>
            <w:top w:val="none" w:sz="0" w:space="0" w:color="auto"/>
            <w:left w:val="none" w:sz="0" w:space="0" w:color="auto"/>
            <w:bottom w:val="none" w:sz="0" w:space="0" w:color="auto"/>
            <w:right w:val="none" w:sz="0" w:space="0" w:color="auto"/>
          </w:divBdr>
          <w:divsChild>
            <w:div w:id="137535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38465">
      <w:bodyDiv w:val="1"/>
      <w:marLeft w:val="0"/>
      <w:marRight w:val="0"/>
      <w:marTop w:val="0"/>
      <w:marBottom w:val="0"/>
      <w:divBdr>
        <w:top w:val="none" w:sz="0" w:space="0" w:color="auto"/>
        <w:left w:val="none" w:sz="0" w:space="0" w:color="auto"/>
        <w:bottom w:val="none" w:sz="0" w:space="0" w:color="auto"/>
        <w:right w:val="none" w:sz="0" w:space="0" w:color="auto"/>
      </w:divBdr>
      <w:divsChild>
        <w:div w:id="470907540">
          <w:marLeft w:val="0"/>
          <w:marRight w:val="0"/>
          <w:marTop w:val="0"/>
          <w:marBottom w:val="0"/>
          <w:divBdr>
            <w:top w:val="none" w:sz="0" w:space="0" w:color="auto"/>
            <w:left w:val="none" w:sz="0" w:space="0" w:color="auto"/>
            <w:bottom w:val="dotted" w:sz="6" w:space="4" w:color="DDDDDD"/>
            <w:right w:val="none" w:sz="0" w:space="0" w:color="auto"/>
          </w:divBdr>
          <w:divsChild>
            <w:div w:id="16286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2575">
      <w:bodyDiv w:val="1"/>
      <w:marLeft w:val="0"/>
      <w:marRight w:val="0"/>
      <w:marTop w:val="0"/>
      <w:marBottom w:val="0"/>
      <w:divBdr>
        <w:top w:val="none" w:sz="0" w:space="0" w:color="auto"/>
        <w:left w:val="none" w:sz="0" w:space="0" w:color="auto"/>
        <w:bottom w:val="none" w:sz="0" w:space="0" w:color="auto"/>
        <w:right w:val="none" w:sz="0" w:space="0" w:color="auto"/>
      </w:divBdr>
    </w:div>
    <w:div w:id="990408534">
      <w:bodyDiv w:val="1"/>
      <w:marLeft w:val="0"/>
      <w:marRight w:val="0"/>
      <w:marTop w:val="0"/>
      <w:marBottom w:val="0"/>
      <w:divBdr>
        <w:top w:val="none" w:sz="0" w:space="0" w:color="auto"/>
        <w:left w:val="none" w:sz="0" w:space="0" w:color="auto"/>
        <w:bottom w:val="none" w:sz="0" w:space="0" w:color="auto"/>
        <w:right w:val="none" w:sz="0" w:space="0" w:color="auto"/>
      </w:divBdr>
      <w:divsChild>
        <w:div w:id="801383298">
          <w:marLeft w:val="0"/>
          <w:marRight w:val="0"/>
          <w:marTop w:val="0"/>
          <w:marBottom w:val="0"/>
          <w:divBdr>
            <w:top w:val="none" w:sz="0" w:space="0" w:color="auto"/>
            <w:left w:val="none" w:sz="0" w:space="0" w:color="auto"/>
            <w:bottom w:val="none" w:sz="0" w:space="0" w:color="auto"/>
            <w:right w:val="none" w:sz="0" w:space="0" w:color="auto"/>
          </w:divBdr>
        </w:div>
      </w:divsChild>
    </w:div>
    <w:div w:id="991103976">
      <w:bodyDiv w:val="1"/>
      <w:marLeft w:val="0"/>
      <w:marRight w:val="0"/>
      <w:marTop w:val="0"/>
      <w:marBottom w:val="0"/>
      <w:divBdr>
        <w:top w:val="none" w:sz="0" w:space="0" w:color="auto"/>
        <w:left w:val="none" w:sz="0" w:space="0" w:color="auto"/>
        <w:bottom w:val="none" w:sz="0" w:space="0" w:color="auto"/>
        <w:right w:val="none" w:sz="0" w:space="0" w:color="auto"/>
      </w:divBdr>
      <w:divsChild>
        <w:div w:id="33506364">
          <w:marLeft w:val="0"/>
          <w:marRight w:val="0"/>
          <w:marTop w:val="0"/>
          <w:marBottom w:val="150"/>
          <w:divBdr>
            <w:top w:val="none" w:sz="0" w:space="0" w:color="auto"/>
            <w:left w:val="none" w:sz="0" w:space="0" w:color="auto"/>
            <w:bottom w:val="none" w:sz="0" w:space="0" w:color="auto"/>
            <w:right w:val="none" w:sz="0" w:space="0" w:color="auto"/>
          </w:divBdr>
        </w:div>
        <w:div w:id="110899320">
          <w:marLeft w:val="0"/>
          <w:marRight w:val="0"/>
          <w:marTop w:val="0"/>
          <w:marBottom w:val="150"/>
          <w:divBdr>
            <w:top w:val="none" w:sz="0" w:space="0" w:color="auto"/>
            <w:left w:val="none" w:sz="0" w:space="0" w:color="auto"/>
            <w:bottom w:val="none" w:sz="0" w:space="0" w:color="auto"/>
            <w:right w:val="none" w:sz="0" w:space="0" w:color="auto"/>
          </w:divBdr>
        </w:div>
        <w:div w:id="262691156">
          <w:marLeft w:val="0"/>
          <w:marRight w:val="0"/>
          <w:marTop w:val="0"/>
          <w:marBottom w:val="150"/>
          <w:divBdr>
            <w:top w:val="none" w:sz="0" w:space="0" w:color="auto"/>
            <w:left w:val="none" w:sz="0" w:space="0" w:color="auto"/>
            <w:bottom w:val="none" w:sz="0" w:space="0" w:color="auto"/>
            <w:right w:val="none" w:sz="0" w:space="0" w:color="auto"/>
          </w:divBdr>
        </w:div>
        <w:div w:id="372845839">
          <w:marLeft w:val="0"/>
          <w:marRight w:val="0"/>
          <w:marTop w:val="0"/>
          <w:marBottom w:val="150"/>
          <w:divBdr>
            <w:top w:val="none" w:sz="0" w:space="0" w:color="auto"/>
            <w:left w:val="none" w:sz="0" w:space="0" w:color="auto"/>
            <w:bottom w:val="none" w:sz="0" w:space="0" w:color="auto"/>
            <w:right w:val="none" w:sz="0" w:space="0" w:color="auto"/>
          </w:divBdr>
        </w:div>
        <w:div w:id="377899640">
          <w:marLeft w:val="0"/>
          <w:marRight w:val="0"/>
          <w:marTop w:val="0"/>
          <w:marBottom w:val="150"/>
          <w:divBdr>
            <w:top w:val="none" w:sz="0" w:space="0" w:color="auto"/>
            <w:left w:val="none" w:sz="0" w:space="0" w:color="auto"/>
            <w:bottom w:val="none" w:sz="0" w:space="0" w:color="auto"/>
            <w:right w:val="none" w:sz="0" w:space="0" w:color="auto"/>
          </w:divBdr>
        </w:div>
        <w:div w:id="523831128">
          <w:marLeft w:val="0"/>
          <w:marRight w:val="0"/>
          <w:marTop w:val="0"/>
          <w:marBottom w:val="150"/>
          <w:divBdr>
            <w:top w:val="none" w:sz="0" w:space="0" w:color="auto"/>
            <w:left w:val="none" w:sz="0" w:space="0" w:color="auto"/>
            <w:bottom w:val="none" w:sz="0" w:space="0" w:color="auto"/>
            <w:right w:val="none" w:sz="0" w:space="0" w:color="auto"/>
          </w:divBdr>
        </w:div>
        <w:div w:id="601688087">
          <w:marLeft w:val="0"/>
          <w:marRight w:val="0"/>
          <w:marTop w:val="0"/>
          <w:marBottom w:val="150"/>
          <w:divBdr>
            <w:top w:val="none" w:sz="0" w:space="0" w:color="auto"/>
            <w:left w:val="none" w:sz="0" w:space="0" w:color="auto"/>
            <w:bottom w:val="none" w:sz="0" w:space="0" w:color="auto"/>
            <w:right w:val="none" w:sz="0" w:space="0" w:color="auto"/>
          </w:divBdr>
        </w:div>
        <w:div w:id="806361357">
          <w:marLeft w:val="0"/>
          <w:marRight w:val="0"/>
          <w:marTop w:val="0"/>
          <w:marBottom w:val="150"/>
          <w:divBdr>
            <w:top w:val="none" w:sz="0" w:space="0" w:color="auto"/>
            <w:left w:val="none" w:sz="0" w:space="0" w:color="auto"/>
            <w:bottom w:val="none" w:sz="0" w:space="0" w:color="auto"/>
            <w:right w:val="none" w:sz="0" w:space="0" w:color="auto"/>
          </w:divBdr>
        </w:div>
        <w:div w:id="975990029">
          <w:marLeft w:val="0"/>
          <w:marRight w:val="0"/>
          <w:marTop w:val="0"/>
          <w:marBottom w:val="150"/>
          <w:divBdr>
            <w:top w:val="none" w:sz="0" w:space="0" w:color="auto"/>
            <w:left w:val="none" w:sz="0" w:space="0" w:color="auto"/>
            <w:bottom w:val="none" w:sz="0" w:space="0" w:color="auto"/>
            <w:right w:val="none" w:sz="0" w:space="0" w:color="auto"/>
          </w:divBdr>
        </w:div>
        <w:div w:id="1013800217">
          <w:marLeft w:val="0"/>
          <w:marRight w:val="0"/>
          <w:marTop w:val="0"/>
          <w:marBottom w:val="150"/>
          <w:divBdr>
            <w:top w:val="none" w:sz="0" w:space="0" w:color="auto"/>
            <w:left w:val="none" w:sz="0" w:space="0" w:color="auto"/>
            <w:bottom w:val="none" w:sz="0" w:space="0" w:color="auto"/>
            <w:right w:val="none" w:sz="0" w:space="0" w:color="auto"/>
          </w:divBdr>
        </w:div>
        <w:div w:id="1093163896">
          <w:marLeft w:val="0"/>
          <w:marRight w:val="0"/>
          <w:marTop w:val="0"/>
          <w:marBottom w:val="150"/>
          <w:divBdr>
            <w:top w:val="none" w:sz="0" w:space="0" w:color="auto"/>
            <w:left w:val="none" w:sz="0" w:space="0" w:color="auto"/>
            <w:bottom w:val="none" w:sz="0" w:space="0" w:color="auto"/>
            <w:right w:val="none" w:sz="0" w:space="0" w:color="auto"/>
          </w:divBdr>
        </w:div>
        <w:div w:id="1103458193">
          <w:marLeft w:val="0"/>
          <w:marRight w:val="0"/>
          <w:marTop w:val="0"/>
          <w:marBottom w:val="150"/>
          <w:divBdr>
            <w:top w:val="none" w:sz="0" w:space="0" w:color="auto"/>
            <w:left w:val="none" w:sz="0" w:space="0" w:color="auto"/>
            <w:bottom w:val="none" w:sz="0" w:space="0" w:color="auto"/>
            <w:right w:val="none" w:sz="0" w:space="0" w:color="auto"/>
          </w:divBdr>
        </w:div>
        <w:div w:id="1487434878">
          <w:marLeft w:val="0"/>
          <w:marRight w:val="0"/>
          <w:marTop w:val="0"/>
          <w:marBottom w:val="150"/>
          <w:divBdr>
            <w:top w:val="none" w:sz="0" w:space="0" w:color="auto"/>
            <w:left w:val="none" w:sz="0" w:space="0" w:color="auto"/>
            <w:bottom w:val="none" w:sz="0" w:space="0" w:color="auto"/>
            <w:right w:val="none" w:sz="0" w:space="0" w:color="auto"/>
          </w:divBdr>
        </w:div>
        <w:div w:id="1570385614">
          <w:marLeft w:val="0"/>
          <w:marRight w:val="0"/>
          <w:marTop w:val="0"/>
          <w:marBottom w:val="150"/>
          <w:divBdr>
            <w:top w:val="none" w:sz="0" w:space="0" w:color="auto"/>
            <w:left w:val="none" w:sz="0" w:space="0" w:color="auto"/>
            <w:bottom w:val="none" w:sz="0" w:space="0" w:color="auto"/>
            <w:right w:val="none" w:sz="0" w:space="0" w:color="auto"/>
          </w:divBdr>
        </w:div>
        <w:div w:id="1711683188">
          <w:marLeft w:val="0"/>
          <w:marRight w:val="0"/>
          <w:marTop w:val="0"/>
          <w:marBottom w:val="150"/>
          <w:divBdr>
            <w:top w:val="none" w:sz="0" w:space="0" w:color="auto"/>
            <w:left w:val="none" w:sz="0" w:space="0" w:color="auto"/>
            <w:bottom w:val="none" w:sz="0" w:space="0" w:color="auto"/>
            <w:right w:val="none" w:sz="0" w:space="0" w:color="auto"/>
          </w:divBdr>
        </w:div>
        <w:div w:id="1791437649">
          <w:marLeft w:val="0"/>
          <w:marRight w:val="0"/>
          <w:marTop w:val="0"/>
          <w:marBottom w:val="150"/>
          <w:divBdr>
            <w:top w:val="none" w:sz="0" w:space="0" w:color="auto"/>
            <w:left w:val="none" w:sz="0" w:space="0" w:color="auto"/>
            <w:bottom w:val="none" w:sz="0" w:space="0" w:color="auto"/>
            <w:right w:val="none" w:sz="0" w:space="0" w:color="auto"/>
          </w:divBdr>
        </w:div>
        <w:div w:id="1889681398">
          <w:marLeft w:val="0"/>
          <w:marRight w:val="0"/>
          <w:marTop w:val="0"/>
          <w:marBottom w:val="150"/>
          <w:divBdr>
            <w:top w:val="none" w:sz="0" w:space="0" w:color="auto"/>
            <w:left w:val="none" w:sz="0" w:space="0" w:color="auto"/>
            <w:bottom w:val="none" w:sz="0" w:space="0" w:color="auto"/>
            <w:right w:val="none" w:sz="0" w:space="0" w:color="auto"/>
          </w:divBdr>
        </w:div>
      </w:divsChild>
    </w:div>
    <w:div w:id="991758588">
      <w:bodyDiv w:val="1"/>
      <w:marLeft w:val="0"/>
      <w:marRight w:val="0"/>
      <w:marTop w:val="0"/>
      <w:marBottom w:val="0"/>
      <w:divBdr>
        <w:top w:val="none" w:sz="0" w:space="0" w:color="auto"/>
        <w:left w:val="none" w:sz="0" w:space="0" w:color="auto"/>
        <w:bottom w:val="none" w:sz="0" w:space="0" w:color="auto"/>
        <w:right w:val="none" w:sz="0" w:space="0" w:color="auto"/>
      </w:divBdr>
      <w:divsChild>
        <w:div w:id="1300453974">
          <w:marLeft w:val="0"/>
          <w:marRight w:val="0"/>
          <w:marTop w:val="0"/>
          <w:marBottom w:val="0"/>
          <w:divBdr>
            <w:top w:val="none" w:sz="0" w:space="0" w:color="auto"/>
            <w:left w:val="none" w:sz="0" w:space="0" w:color="auto"/>
            <w:bottom w:val="none" w:sz="0" w:space="0" w:color="auto"/>
            <w:right w:val="none" w:sz="0" w:space="0" w:color="auto"/>
          </w:divBdr>
        </w:div>
        <w:div w:id="1311401070">
          <w:marLeft w:val="0"/>
          <w:marRight w:val="0"/>
          <w:marTop w:val="0"/>
          <w:marBottom w:val="150"/>
          <w:divBdr>
            <w:top w:val="none" w:sz="0" w:space="0" w:color="auto"/>
            <w:left w:val="none" w:sz="0" w:space="0" w:color="auto"/>
            <w:bottom w:val="none" w:sz="0" w:space="0" w:color="auto"/>
            <w:right w:val="none" w:sz="0" w:space="0" w:color="auto"/>
          </w:divBdr>
        </w:div>
      </w:divsChild>
    </w:div>
    <w:div w:id="992101629">
      <w:bodyDiv w:val="1"/>
      <w:marLeft w:val="0"/>
      <w:marRight w:val="0"/>
      <w:marTop w:val="0"/>
      <w:marBottom w:val="0"/>
      <w:divBdr>
        <w:top w:val="none" w:sz="0" w:space="0" w:color="auto"/>
        <w:left w:val="none" w:sz="0" w:space="0" w:color="auto"/>
        <w:bottom w:val="none" w:sz="0" w:space="0" w:color="auto"/>
        <w:right w:val="none" w:sz="0" w:space="0" w:color="auto"/>
      </w:divBdr>
      <w:divsChild>
        <w:div w:id="1417088770">
          <w:marLeft w:val="0"/>
          <w:marRight w:val="0"/>
          <w:marTop w:val="0"/>
          <w:marBottom w:val="0"/>
          <w:divBdr>
            <w:top w:val="none" w:sz="0" w:space="0" w:color="auto"/>
            <w:left w:val="none" w:sz="0" w:space="0" w:color="auto"/>
            <w:bottom w:val="dotted" w:sz="6" w:space="4" w:color="DDDDDD"/>
            <w:right w:val="none" w:sz="0" w:space="0" w:color="auto"/>
          </w:divBdr>
        </w:div>
      </w:divsChild>
    </w:div>
    <w:div w:id="992567506">
      <w:bodyDiv w:val="1"/>
      <w:marLeft w:val="0"/>
      <w:marRight w:val="0"/>
      <w:marTop w:val="0"/>
      <w:marBottom w:val="0"/>
      <w:divBdr>
        <w:top w:val="none" w:sz="0" w:space="0" w:color="auto"/>
        <w:left w:val="none" w:sz="0" w:space="0" w:color="auto"/>
        <w:bottom w:val="none" w:sz="0" w:space="0" w:color="auto"/>
        <w:right w:val="none" w:sz="0" w:space="0" w:color="auto"/>
      </w:divBdr>
      <w:divsChild>
        <w:div w:id="855534181">
          <w:marLeft w:val="0"/>
          <w:marRight w:val="0"/>
          <w:marTop w:val="0"/>
          <w:marBottom w:val="0"/>
          <w:divBdr>
            <w:top w:val="none" w:sz="0" w:space="0" w:color="auto"/>
            <w:left w:val="none" w:sz="0" w:space="0" w:color="auto"/>
            <w:bottom w:val="none" w:sz="0" w:space="0" w:color="auto"/>
            <w:right w:val="none" w:sz="0" w:space="0" w:color="auto"/>
          </w:divBdr>
          <w:divsChild>
            <w:div w:id="782649510">
              <w:marLeft w:val="0"/>
              <w:marRight w:val="0"/>
              <w:marTop w:val="0"/>
              <w:marBottom w:val="0"/>
              <w:divBdr>
                <w:top w:val="none" w:sz="0" w:space="0" w:color="auto"/>
                <w:left w:val="none" w:sz="0" w:space="0" w:color="auto"/>
                <w:bottom w:val="none" w:sz="0" w:space="0" w:color="auto"/>
                <w:right w:val="none" w:sz="0" w:space="0" w:color="auto"/>
              </w:divBdr>
              <w:divsChild>
                <w:div w:id="1341812808">
                  <w:marLeft w:val="0"/>
                  <w:marRight w:val="0"/>
                  <w:marTop w:val="0"/>
                  <w:marBottom w:val="0"/>
                  <w:divBdr>
                    <w:top w:val="none" w:sz="0" w:space="0" w:color="auto"/>
                    <w:left w:val="none" w:sz="0" w:space="0" w:color="auto"/>
                    <w:bottom w:val="none" w:sz="0" w:space="0" w:color="auto"/>
                    <w:right w:val="none" w:sz="0" w:space="0" w:color="auto"/>
                  </w:divBdr>
                  <w:divsChild>
                    <w:div w:id="2023042593">
                      <w:marLeft w:val="0"/>
                      <w:marRight w:val="0"/>
                      <w:marTop w:val="0"/>
                      <w:marBottom w:val="0"/>
                      <w:divBdr>
                        <w:top w:val="none" w:sz="0" w:space="0" w:color="auto"/>
                        <w:left w:val="none" w:sz="0" w:space="0" w:color="auto"/>
                        <w:bottom w:val="none" w:sz="0" w:space="0" w:color="auto"/>
                        <w:right w:val="none" w:sz="0" w:space="0" w:color="auto"/>
                      </w:divBdr>
                      <w:divsChild>
                        <w:div w:id="1595898611">
                          <w:marLeft w:val="0"/>
                          <w:marRight w:val="0"/>
                          <w:marTop w:val="0"/>
                          <w:marBottom w:val="0"/>
                          <w:divBdr>
                            <w:top w:val="none" w:sz="0" w:space="0" w:color="auto"/>
                            <w:left w:val="none" w:sz="0" w:space="0" w:color="auto"/>
                            <w:bottom w:val="none" w:sz="0" w:space="0" w:color="auto"/>
                            <w:right w:val="none" w:sz="0" w:space="0" w:color="auto"/>
                          </w:divBdr>
                          <w:divsChild>
                            <w:div w:id="78135223">
                              <w:marLeft w:val="0"/>
                              <w:marRight w:val="0"/>
                              <w:marTop w:val="0"/>
                              <w:marBottom w:val="0"/>
                              <w:divBdr>
                                <w:top w:val="none" w:sz="0" w:space="0" w:color="auto"/>
                                <w:left w:val="none" w:sz="0" w:space="0" w:color="auto"/>
                                <w:bottom w:val="none" w:sz="0" w:space="0" w:color="auto"/>
                                <w:right w:val="none" w:sz="0" w:space="0" w:color="auto"/>
                              </w:divBdr>
                              <w:divsChild>
                                <w:div w:id="843784284">
                                  <w:marLeft w:val="0"/>
                                  <w:marRight w:val="0"/>
                                  <w:marTop w:val="0"/>
                                  <w:marBottom w:val="0"/>
                                  <w:divBdr>
                                    <w:top w:val="none" w:sz="0" w:space="0" w:color="auto"/>
                                    <w:left w:val="none" w:sz="0" w:space="0" w:color="auto"/>
                                    <w:bottom w:val="none" w:sz="0" w:space="0" w:color="auto"/>
                                    <w:right w:val="none" w:sz="0" w:space="0" w:color="auto"/>
                                  </w:divBdr>
                                  <w:divsChild>
                                    <w:div w:id="1823306845">
                                      <w:marLeft w:val="0"/>
                                      <w:marRight w:val="0"/>
                                      <w:marTop w:val="0"/>
                                      <w:marBottom w:val="0"/>
                                      <w:divBdr>
                                        <w:top w:val="none" w:sz="0" w:space="0" w:color="auto"/>
                                        <w:left w:val="none" w:sz="0" w:space="0" w:color="auto"/>
                                        <w:bottom w:val="none" w:sz="0" w:space="0" w:color="auto"/>
                                        <w:right w:val="none" w:sz="0" w:space="0" w:color="auto"/>
                                      </w:divBdr>
                                      <w:divsChild>
                                        <w:div w:id="14917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760845">
      <w:bodyDiv w:val="1"/>
      <w:marLeft w:val="0"/>
      <w:marRight w:val="0"/>
      <w:marTop w:val="0"/>
      <w:marBottom w:val="0"/>
      <w:divBdr>
        <w:top w:val="none" w:sz="0" w:space="0" w:color="auto"/>
        <w:left w:val="none" w:sz="0" w:space="0" w:color="auto"/>
        <w:bottom w:val="none" w:sz="0" w:space="0" w:color="auto"/>
        <w:right w:val="none" w:sz="0" w:space="0" w:color="auto"/>
      </w:divBdr>
      <w:divsChild>
        <w:div w:id="1560751752">
          <w:marLeft w:val="0"/>
          <w:marRight w:val="0"/>
          <w:marTop w:val="0"/>
          <w:marBottom w:val="0"/>
          <w:divBdr>
            <w:top w:val="none" w:sz="0" w:space="0" w:color="auto"/>
            <w:left w:val="none" w:sz="0" w:space="0" w:color="auto"/>
            <w:bottom w:val="dotted" w:sz="6" w:space="4" w:color="DDDDDD"/>
            <w:right w:val="none" w:sz="0" w:space="0" w:color="auto"/>
          </w:divBdr>
          <w:divsChild>
            <w:div w:id="8557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11501">
      <w:bodyDiv w:val="1"/>
      <w:marLeft w:val="0"/>
      <w:marRight w:val="0"/>
      <w:marTop w:val="0"/>
      <w:marBottom w:val="0"/>
      <w:divBdr>
        <w:top w:val="none" w:sz="0" w:space="0" w:color="auto"/>
        <w:left w:val="none" w:sz="0" w:space="0" w:color="auto"/>
        <w:bottom w:val="none" w:sz="0" w:space="0" w:color="auto"/>
        <w:right w:val="none" w:sz="0" w:space="0" w:color="auto"/>
      </w:divBdr>
    </w:div>
    <w:div w:id="994333444">
      <w:bodyDiv w:val="1"/>
      <w:marLeft w:val="0"/>
      <w:marRight w:val="0"/>
      <w:marTop w:val="0"/>
      <w:marBottom w:val="0"/>
      <w:divBdr>
        <w:top w:val="none" w:sz="0" w:space="0" w:color="auto"/>
        <w:left w:val="none" w:sz="0" w:space="0" w:color="auto"/>
        <w:bottom w:val="none" w:sz="0" w:space="0" w:color="auto"/>
        <w:right w:val="none" w:sz="0" w:space="0" w:color="auto"/>
      </w:divBdr>
    </w:div>
    <w:div w:id="994339619">
      <w:bodyDiv w:val="1"/>
      <w:marLeft w:val="0"/>
      <w:marRight w:val="0"/>
      <w:marTop w:val="0"/>
      <w:marBottom w:val="0"/>
      <w:divBdr>
        <w:top w:val="none" w:sz="0" w:space="0" w:color="auto"/>
        <w:left w:val="none" w:sz="0" w:space="0" w:color="auto"/>
        <w:bottom w:val="none" w:sz="0" w:space="0" w:color="auto"/>
        <w:right w:val="none" w:sz="0" w:space="0" w:color="auto"/>
      </w:divBdr>
      <w:divsChild>
        <w:div w:id="1235582870">
          <w:marLeft w:val="0"/>
          <w:marRight w:val="0"/>
          <w:marTop w:val="0"/>
          <w:marBottom w:val="0"/>
          <w:divBdr>
            <w:top w:val="none" w:sz="0" w:space="0" w:color="auto"/>
            <w:left w:val="none" w:sz="0" w:space="0" w:color="auto"/>
            <w:bottom w:val="none" w:sz="0" w:space="0" w:color="auto"/>
            <w:right w:val="none" w:sz="0" w:space="0" w:color="auto"/>
          </w:divBdr>
        </w:div>
      </w:divsChild>
    </w:div>
    <w:div w:id="994651120">
      <w:bodyDiv w:val="1"/>
      <w:marLeft w:val="0"/>
      <w:marRight w:val="0"/>
      <w:marTop w:val="0"/>
      <w:marBottom w:val="0"/>
      <w:divBdr>
        <w:top w:val="none" w:sz="0" w:space="0" w:color="auto"/>
        <w:left w:val="none" w:sz="0" w:space="0" w:color="auto"/>
        <w:bottom w:val="none" w:sz="0" w:space="0" w:color="auto"/>
        <w:right w:val="none" w:sz="0" w:space="0" w:color="auto"/>
      </w:divBdr>
      <w:divsChild>
        <w:div w:id="142240285">
          <w:marLeft w:val="0"/>
          <w:marRight w:val="0"/>
          <w:marTop w:val="0"/>
          <w:marBottom w:val="150"/>
          <w:divBdr>
            <w:top w:val="none" w:sz="0" w:space="0" w:color="auto"/>
            <w:left w:val="none" w:sz="0" w:space="0" w:color="auto"/>
            <w:bottom w:val="none" w:sz="0" w:space="0" w:color="auto"/>
            <w:right w:val="none" w:sz="0" w:space="0" w:color="auto"/>
          </w:divBdr>
          <w:divsChild>
            <w:div w:id="77144744">
              <w:marLeft w:val="0"/>
              <w:marRight w:val="0"/>
              <w:marTop w:val="0"/>
              <w:marBottom w:val="0"/>
              <w:divBdr>
                <w:top w:val="none" w:sz="0" w:space="0" w:color="auto"/>
                <w:left w:val="none" w:sz="0" w:space="0" w:color="auto"/>
                <w:bottom w:val="none" w:sz="0" w:space="0" w:color="auto"/>
                <w:right w:val="none" w:sz="0" w:space="0" w:color="auto"/>
              </w:divBdr>
            </w:div>
          </w:divsChild>
        </w:div>
        <w:div w:id="1651789851">
          <w:marLeft w:val="0"/>
          <w:marRight w:val="0"/>
          <w:marTop w:val="0"/>
          <w:marBottom w:val="0"/>
          <w:divBdr>
            <w:top w:val="none" w:sz="0" w:space="0" w:color="auto"/>
            <w:left w:val="none" w:sz="0" w:space="0" w:color="auto"/>
            <w:bottom w:val="none" w:sz="0" w:space="0" w:color="auto"/>
            <w:right w:val="none" w:sz="0" w:space="0" w:color="auto"/>
          </w:divBdr>
          <w:divsChild>
            <w:div w:id="2055734629">
              <w:marLeft w:val="0"/>
              <w:marRight w:val="0"/>
              <w:marTop w:val="0"/>
              <w:marBottom w:val="150"/>
              <w:divBdr>
                <w:top w:val="none" w:sz="0" w:space="0" w:color="auto"/>
                <w:left w:val="none" w:sz="0" w:space="0" w:color="auto"/>
                <w:bottom w:val="none" w:sz="0" w:space="0" w:color="auto"/>
                <w:right w:val="none" w:sz="0" w:space="0" w:color="auto"/>
              </w:divBdr>
            </w:div>
            <w:div w:id="64049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3865">
      <w:bodyDiv w:val="1"/>
      <w:marLeft w:val="0"/>
      <w:marRight w:val="0"/>
      <w:marTop w:val="0"/>
      <w:marBottom w:val="0"/>
      <w:divBdr>
        <w:top w:val="none" w:sz="0" w:space="0" w:color="auto"/>
        <w:left w:val="none" w:sz="0" w:space="0" w:color="auto"/>
        <w:bottom w:val="none" w:sz="0" w:space="0" w:color="auto"/>
        <w:right w:val="none" w:sz="0" w:space="0" w:color="auto"/>
      </w:divBdr>
    </w:div>
    <w:div w:id="994993952">
      <w:bodyDiv w:val="1"/>
      <w:marLeft w:val="0"/>
      <w:marRight w:val="0"/>
      <w:marTop w:val="0"/>
      <w:marBottom w:val="0"/>
      <w:divBdr>
        <w:top w:val="none" w:sz="0" w:space="0" w:color="auto"/>
        <w:left w:val="none" w:sz="0" w:space="0" w:color="auto"/>
        <w:bottom w:val="none" w:sz="0" w:space="0" w:color="auto"/>
        <w:right w:val="none" w:sz="0" w:space="0" w:color="auto"/>
      </w:divBdr>
      <w:divsChild>
        <w:div w:id="364791157">
          <w:marLeft w:val="0"/>
          <w:marRight w:val="0"/>
          <w:marTop w:val="0"/>
          <w:marBottom w:val="150"/>
          <w:divBdr>
            <w:top w:val="none" w:sz="0" w:space="0" w:color="auto"/>
            <w:left w:val="none" w:sz="0" w:space="0" w:color="auto"/>
            <w:bottom w:val="none" w:sz="0" w:space="0" w:color="auto"/>
            <w:right w:val="none" w:sz="0" w:space="0" w:color="auto"/>
          </w:divBdr>
          <w:divsChild>
            <w:div w:id="2085569521">
              <w:marLeft w:val="0"/>
              <w:marRight w:val="0"/>
              <w:marTop w:val="0"/>
              <w:marBottom w:val="0"/>
              <w:divBdr>
                <w:top w:val="none" w:sz="0" w:space="0" w:color="auto"/>
                <w:left w:val="none" w:sz="0" w:space="0" w:color="auto"/>
                <w:bottom w:val="none" w:sz="0" w:space="0" w:color="auto"/>
                <w:right w:val="none" w:sz="0" w:space="0" w:color="auto"/>
              </w:divBdr>
            </w:div>
          </w:divsChild>
        </w:div>
        <w:div w:id="372579268">
          <w:marLeft w:val="0"/>
          <w:marRight w:val="0"/>
          <w:marTop w:val="0"/>
          <w:marBottom w:val="0"/>
          <w:divBdr>
            <w:top w:val="none" w:sz="0" w:space="0" w:color="auto"/>
            <w:left w:val="none" w:sz="0" w:space="0" w:color="auto"/>
            <w:bottom w:val="none" w:sz="0" w:space="0" w:color="auto"/>
            <w:right w:val="none" w:sz="0" w:space="0" w:color="auto"/>
          </w:divBdr>
          <w:divsChild>
            <w:div w:id="1030884894">
              <w:marLeft w:val="0"/>
              <w:marRight w:val="0"/>
              <w:marTop w:val="0"/>
              <w:marBottom w:val="0"/>
              <w:divBdr>
                <w:top w:val="none" w:sz="0" w:space="0" w:color="auto"/>
                <w:left w:val="none" w:sz="0" w:space="0" w:color="auto"/>
                <w:bottom w:val="none" w:sz="0" w:space="0" w:color="auto"/>
                <w:right w:val="none" w:sz="0" w:space="0" w:color="auto"/>
              </w:divBdr>
            </w:div>
          </w:divsChild>
        </w:div>
        <w:div w:id="631448287">
          <w:marLeft w:val="0"/>
          <w:marRight w:val="0"/>
          <w:marTop w:val="0"/>
          <w:marBottom w:val="150"/>
          <w:divBdr>
            <w:top w:val="none" w:sz="0" w:space="0" w:color="auto"/>
            <w:left w:val="none" w:sz="0" w:space="0" w:color="auto"/>
            <w:bottom w:val="none" w:sz="0" w:space="0" w:color="auto"/>
            <w:right w:val="none" w:sz="0" w:space="0" w:color="auto"/>
          </w:divBdr>
        </w:div>
      </w:divsChild>
    </w:div>
    <w:div w:id="994995845">
      <w:bodyDiv w:val="1"/>
      <w:marLeft w:val="0"/>
      <w:marRight w:val="0"/>
      <w:marTop w:val="0"/>
      <w:marBottom w:val="0"/>
      <w:divBdr>
        <w:top w:val="none" w:sz="0" w:space="0" w:color="auto"/>
        <w:left w:val="none" w:sz="0" w:space="0" w:color="auto"/>
        <w:bottom w:val="none" w:sz="0" w:space="0" w:color="auto"/>
        <w:right w:val="none" w:sz="0" w:space="0" w:color="auto"/>
      </w:divBdr>
      <w:divsChild>
        <w:div w:id="86078984">
          <w:marLeft w:val="0"/>
          <w:marRight w:val="0"/>
          <w:marTop w:val="0"/>
          <w:marBottom w:val="0"/>
          <w:divBdr>
            <w:top w:val="none" w:sz="0" w:space="0" w:color="auto"/>
            <w:left w:val="none" w:sz="0" w:space="0" w:color="auto"/>
            <w:bottom w:val="dotted" w:sz="6" w:space="4" w:color="DDDDDD"/>
            <w:right w:val="none" w:sz="0" w:space="0" w:color="auto"/>
          </w:divBdr>
          <w:divsChild>
            <w:div w:id="3498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6700">
      <w:bodyDiv w:val="1"/>
      <w:marLeft w:val="0"/>
      <w:marRight w:val="0"/>
      <w:marTop w:val="0"/>
      <w:marBottom w:val="0"/>
      <w:divBdr>
        <w:top w:val="none" w:sz="0" w:space="0" w:color="auto"/>
        <w:left w:val="none" w:sz="0" w:space="0" w:color="auto"/>
        <w:bottom w:val="none" w:sz="0" w:space="0" w:color="auto"/>
        <w:right w:val="none" w:sz="0" w:space="0" w:color="auto"/>
      </w:divBdr>
      <w:divsChild>
        <w:div w:id="1169979398">
          <w:marLeft w:val="0"/>
          <w:marRight w:val="0"/>
          <w:marTop w:val="0"/>
          <w:marBottom w:val="150"/>
          <w:divBdr>
            <w:top w:val="none" w:sz="0" w:space="0" w:color="auto"/>
            <w:left w:val="none" w:sz="0" w:space="0" w:color="auto"/>
            <w:bottom w:val="none" w:sz="0" w:space="0" w:color="auto"/>
            <w:right w:val="none" w:sz="0" w:space="0" w:color="auto"/>
          </w:divBdr>
          <w:divsChild>
            <w:div w:id="1880316272">
              <w:marLeft w:val="0"/>
              <w:marRight w:val="0"/>
              <w:marTop w:val="0"/>
              <w:marBottom w:val="0"/>
              <w:divBdr>
                <w:top w:val="none" w:sz="0" w:space="0" w:color="auto"/>
                <w:left w:val="none" w:sz="0" w:space="0" w:color="auto"/>
                <w:bottom w:val="none" w:sz="0" w:space="0" w:color="auto"/>
                <w:right w:val="none" w:sz="0" w:space="0" w:color="auto"/>
              </w:divBdr>
              <w:divsChild>
                <w:div w:id="5817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48326">
          <w:marLeft w:val="0"/>
          <w:marRight w:val="0"/>
          <w:marTop w:val="0"/>
          <w:marBottom w:val="150"/>
          <w:divBdr>
            <w:top w:val="none" w:sz="0" w:space="0" w:color="auto"/>
            <w:left w:val="none" w:sz="0" w:space="0" w:color="auto"/>
            <w:bottom w:val="none" w:sz="0" w:space="0" w:color="auto"/>
            <w:right w:val="none" w:sz="0" w:space="0" w:color="auto"/>
          </w:divBdr>
        </w:div>
        <w:div w:id="1314136822">
          <w:marLeft w:val="0"/>
          <w:marRight w:val="0"/>
          <w:marTop w:val="0"/>
          <w:marBottom w:val="0"/>
          <w:divBdr>
            <w:top w:val="none" w:sz="0" w:space="0" w:color="auto"/>
            <w:left w:val="none" w:sz="0" w:space="0" w:color="auto"/>
            <w:bottom w:val="none" w:sz="0" w:space="0" w:color="auto"/>
            <w:right w:val="none" w:sz="0" w:space="0" w:color="auto"/>
          </w:divBdr>
          <w:divsChild>
            <w:div w:id="5088758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95570850">
      <w:bodyDiv w:val="1"/>
      <w:marLeft w:val="0"/>
      <w:marRight w:val="0"/>
      <w:marTop w:val="0"/>
      <w:marBottom w:val="0"/>
      <w:divBdr>
        <w:top w:val="none" w:sz="0" w:space="0" w:color="auto"/>
        <w:left w:val="none" w:sz="0" w:space="0" w:color="auto"/>
        <w:bottom w:val="none" w:sz="0" w:space="0" w:color="auto"/>
        <w:right w:val="none" w:sz="0" w:space="0" w:color="auto"/>
      </w:divBdr>
      <w:divsChild>
        <w:div w:id="577398059">
          <w:marLeft w:val="0"/>
          <w:marRight w:val="0"/>
          <w:marTop w:val="0"/>
          <w:marBottom w:val="0"/>
          <w:divBdr>
            <w:top w:val="none" w:sz="0" w:space="0" w:color="auto"/>
            <w:left w:val="none" w:sz="0" w:space="0" w:color="auto"/>
            <w:bottom w:val="none" w:sz="0" w:space="0" w:color="auto"/>
            <w:right w:val="none" w:sz="0" w:space="0" w:color="auto"/>
          </w:divBdr>
          <w:divsChild>
            <w:div w:id="2098861832">
              <w:marLeft w:val="0"/>
              <w:marRight w:val="0"/>
              <w:marTop w:val="0"/>
              <w:marBottom w:val="0"/>
              <w:divBdr>
                <w:top w:val="none" w:sz="0" w:space="0" w:color="auto"/>
                <w:left w:val="none" w:sz="0" w:space="0" w:color="auto"/>
                <w:bottom w:val="none" w:sz="0" w:space="0" w:color="auto"/>
                <w:right w:val="none" w:sz="0" w:space="0" w:color="auto"/>
              </w:divBdr>
              <w:divsChild>
                <w:div w:id="1231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70744">
          <w:marLeft w:val="0"/>
          <w:marRight w:val="0"/>
          <w:marTop w:val="0"/>
          <w:marBottom w:val="75"/>
          <w:divBdr>
            <w:top w:val="none" w:sz="0" w:space="0" w:color="auto"/>
            <w:left w:val="none" w:sz="0" w:space="0" w:color="auto"/>
            <w:bottom w:val="none" w:sz="0" w:space="0" w:color="auto"/>
            <w:right w:val="none" w:sz="0" w:space="0" w:color="auto"/>
          </w:divBdr>
        </w:div>
        <w:div w:id="323313752">
          <w:marLeft w:val="0"/>
          <w:marRight w:val="0"/>
          <w:marTop w:val="0"/>
          <w:marBottom w:val="300"/>
          <w:divBdr>
            <w:top w:val="none" w:sz="0" w:space="0" w:color="auto"/>
            <w:left w:val="none" w:sz="0" w:space="0" w:color="auto"/>
            <w:bottom w:val="none" w:sz="0" w:space="0" w:color="auto"/>
            <w:right w:val="none" w:sz="0" w:space="0" w:color="auto"/>
          </w:divBdr>
          <w:divsChild>
            <w:div w:id="196626437">
              <w:marLeft w:val="0"/>
              <w:marRight w:val="0"/>
              <w:marTop w:val="0"/>
              <w:marBottom w:val="0"/>
              <w:divBdr>
                <w:top w:val="none" w:sz="0" w:space="0" w:color="auto"/>
                <w:left w:val="none" w:sz="0" w:space="0" w:color="auto"/>
                <w:bottom w:val="none" w:sz="0" w:space="0" w:color="auto"/>
                <w:right w:val="none" w:sz="0" w:space="0" w:color="auto"/>
              </w:divBdr>
            </w:div>
          </w:divsChild>
        </w:div>
        <w:div w:id="1097170144">
          <w:marLeft w:val="0"/>
          <w:marRight w:val="0"/>
          <w:marTop w:val="0"/>
          <w:marBottom w:val="0"/>
          <w:divBdr>
            <w:top w:val="none" w:sz="0" w:space="0" w:color="auto"/>
            <w:left w:val="none" w:sz="0" w:space="0" w:color="auto"/>
            <w:bottom w:val="none" w:sz="0" w:space="0" w:color="auto"/>
            <w:right w:val="none" w:sz="0" w:space="0" w:color="auto"/>
          </w:divBdr>
        </w:div>
      </w:divsChild>
    </w:div>
    <w:div w:id="995914134">
      <w:bodyDiv w:val="1"/>
      <w:marLeft w:val="0"/>
      <w:marRight w:val="0"/>
      <w:marTop w:val="0"/>
      <w:marBottom w:val="0"/>
      <w:divBdr>
        <w:top w:val="none" w:sz="0" w:space="0" w:color="auto"/>
        <w:left w:val="none" w:sz="0" w:space="0" w:color="auto"/>
        <w:bottom w:val="none" w:sz="0" w:space="0" w:color="auto"/>
        <w:right w:val="none" w:sz="0" w:space="0" w:color="auto"/>
      </w:divBdr>
      <w:divsChild>
        <w:div w:id="102502032">
          <w:marLeft w:val="0"/>
          <w:marRight w:val="0"/>
          <w:marTop w:val="0"/>
          <w:marBottom w:val="0"/>
          <w:divBdr>
            <w:top w:val="none" w:sz="0" w:space="0" w:color="auto"/>
            <w:left w:val="none" w:sz="0" w:space="0" w:color="auto"/>
            <w:bottom w:val="none" w:sz="0" w:space="0" w:color="auto"/>
            <w:right w:val="none" w:sz="0" w:space="0" w:color="auto"/>
          </w:divBdr>
          <w:divsChild>
            <w:div w:id="30957425">
              <w:marLeft w:val="0"/>
              <w:marRight w:val="0"/>
              <w:marTop w:val="0"/>
              <w:marBottom w:val="0"/>
              <w:divBdr>
                <w:top w:val="none" w:sz="0" w:space="0" w:color="auto"/>
                <w:left w:val="none" w:sz="0" w:space="0" w:color="auto"/>
                <w:bottom w:val="none" w:sz="0" w:space="0" w:color="auto"/>
                <w:right w:val="none" w:sz="0" w:space="0" w:color="auto"/>
              </w:divBdr>
              <w:divsChild>
                <w:div w:id="118841324">
                  <w:marLeft w:val="0"/>
                  <w:marRight w:val="0"/>
                  <w:marTop w:val="0"/>
                  <w:marBottom w:val="0"/>
                  <w:divBdr>
                    <w:top w:val="none" w:sz="0" w:space="0" w:color="auto"/>
                    <w:left w:val="none" w:sz="0" w:space="0" w:color="auto"/>
                    <w:bottom w:val="none" w:sz="0" w:space="0" w:color="auto"/>
                    <w:right w:val="none" w:sz="0" w:space="0" w:color="auto"/>
                  </w:divBdr>
                  <w:divsChild>
                    <w:div w:id="714353087">
                      <w:marLeft w:val="0"/>
                      <w:marRight w:val="0"/>
                      <w:marTop w:val="0"/>
                      <w:marBottom w:val="0"/>
                      <w:divBdr>
                        <w:top w:val="none" w:sz="0" w:space="0" w:color="auto"/>
                        <w:left w:val="none" w:sz="0" w:space="0" w:color="auto"/>
                        <w:bottom w:val="none" w:sz="0" w:space="0" w:color="auto"/>
                        <w:right w:val="none" w:sz="0" w:space="0" w:color="auto"/>
                      </w:divBdr>
                      <w:divsChild>
                        <w:div w:id="842890707">
                          <w:marLeft w:val="0"/>
                          <w:marRight w:val="0"/>
                          <w:marTop w:val="0"/>
                          <w:marBottom w:val="0"/>
                          <w:divBdr>
                            <w:top w:val="none" w:sz="0" w:space="0" w:color="auto"/>
                            <w:left w:val="none" w:sz="0" w:space="0" w:color="auto"/>
                            <w:bottom w:val="none" w:sz="0" w:space="0" w:color="auto"/>
                            <w:right w:val="none" w:sz="0" w:space="0" w:color="auto"/>
                          </w:divBdr>
                          <w:divsChild>
                            <w:div w:id="68893404">
                              <w:marLeft w:val="0"/>
                              <w:marRight w:val="0"/>
                              <w:marTop w:val="0"/>
                              <w:marBottom w:val="0"/>
                              <w:divBdr>
                                <w:top w:val="none" w:sz="0" w:space="0" w:color="auto"/>
                                <w:left w:val="none" w:sz="0" w:space="0" w:color="auto"/>
                                <w:bottom w:val="none" w:sz="0" w:space="0" w:color="auto"/>
                                <w:right w:val="none" w:sz="0" w:space="0" w:color="auto"/>
                              </w:divBdr>
                              <w:divsChild>
                                <w:div w:id="1027750849">
                                  <w:marLeft w:val="0"/>
                                  <w:marRight w:val="0"/>
                                  <w:marTop w:val="0"/>
                                  <w:marBottom w:val="0"/>
                                  <w:divBdr>
                                    <w:top w:val="none" w:sz="0" w:space="0" w:color="auto"/>
                                    <w:left w:val="none" w:sz="0" w:space="0" w:color="auto"/>
                                    <w:bottom w:val="none" w:sz="0" w:space="0" w:color="auto"/>
                                    <w:right w:val="none" w:sz="0" w:space="0" w:color="auto"/>
                                  </w:divBdr>
                                  <w:divsChild>
                                    <w:div w:id="649018570">
                                      <w:marLeft w:val="0"/>
                                      <w:marRight w:val="0"/>
                                      <w:marTop w:val="0"/>
                                      <w:marBottom w:val="0"/>
                                      <w:divBdr>
                                        <w:top w:val="none" w:sz="0" w:space="0" w:color="auto"/>
                                        <w:left w:val="none" w:sz="0" w:space="0" w:color="auto"/>
                                        <w:bottom w:val="none" w:sz="0" w:space="0" w:color="auto"/>
                                        <w:right w:val="none" w:sz="0" w:space="0" w:color="auto"/>
                                      </w:divBdr>
                                      <w:divsChild>
                                        <w:div w:id="208837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956804">
      <w:bodyDiv w:val="1"/>
      <w:marLeft w:val="0"/>
      <w:marRight w:val="0"/>
      <w:marTop w:val="0"/>
      <w:marBottom w:val="0"/>
      <w:divBdr>
        <w:top w:val="none" w:sz="0" w:space="0" w:color="auto"/>
        <w:left w:val="none" w:sz="0" w:space="0" w:color="auto"/>
        <w:bottom w:val="none" w:sz="0" w:space="0" w:color="auto"/>
        <w:right w:val="none" w:sz="0" w:space="0" w:color="auto"/>
      </w:divBdr>
      <w:divsChild>
        <w:div w:id="1455322051">
          <w:marLeft w:val="0"/>
          <w:marRight w:val="0"/>
          <w:marTop w:val="0"/>
          <w:marBottom w:val="150"/>
          <w:divBdr>
            <w:top w:val="none" w:sz="0" w:space="0" w:color="auto"/>
            <w:left w:val="none" w:sz="0" w:space="0" w:color="auto"/>
            <w:bottom w:val="none" w:sz="0" w:space="0" w:color="auto"/>
            <w:right w:val="none" w:sz="0" w:space="0" w:color="auto"/>
          </w:divBdr>
        </w:div>
      </w:divsChild>
    </w:div>
    <w:div w:id="996299827">
      <w:bodyDiv w:val="1"/>
      <w:marLeft w:val="0"/>
      <w:marRight w:val="0"/>
      <w:marTop w:val="0"/>
      <w:marBottom w:val="0"/>
      <w:divBdr>
        <w:top w:val="none" w:sz="0" w:space="0" w:color="auto"/>
        <w:left w:val="none" w:sz="0" w:space="0" w:color="auto"/>
        <w:bottom w:val="none" w:sz="0" w:space="0" w:color="auto"/>
        <w:right w:val="none" w:sz="0" w:space="0" w:color="auto"/>
      </w:divBdr>
      <w:divsChild>
        <w:div w:id="2049839589">
          <w:marLeft w:val="0"/>
          <w:marRight w:val="0"/>
          <w:marTop w:val="0"/>
          <w:marBottom w:val="150"/>
          <w:divBdr>
            <w:top w:val="none" w:sz="0" w:space="0" w:color="auto"/>
            <w:left w:val="none" w:sz="0" w:space="0" w:color="auto"/>
            <w:bottom w:val="none" w:sz="0" w:space="0" w:color="auto"/>
            <w:right w:val="none" w:sz="0" w:space="0" w:color="auto"/>
          </w:divBdr>
          <w:divsChild>
            <w:div w:id="136261515">
              <w:marLeft w:val="0"/>
              <w:marRight w:val="0"/>
              <w:marTop w:val="0"/>
              <w:marBottom w:val="0"/>
              <w:divBdr>
                <w:top w:val="none" w:sz="0" w:space="0" w:color="auto"/>
                <w:left w:val="none" w:sz="0" w:space="0" w:color="auto"/>
                <w:bottom w:val="none" w:sz="0" w:space="0" w:color="auto"/>
                <w:right w:val="none" w:sz="0" w:space="0" w:color="auto"/>
              </w:divBdr>
              <w:divsChild>
                <w:div w:id="14498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2306">
          <w:marLeft w:val="0"/>
          <w:marRight w:val="0"/>
          <w:marTop w:val="0"/>
          <w:marBottom w:val="150"/>
          <w:divBdr>
            <w:top w:val="none" w:sz="0" w:space="0" w:color="auto"/>
            <w:left w:val="none" w:sz="0" w:space="0" w:color="auto"/>
            <w:bottom w:val="none" w:sz="0" w:space="0" w:color="auto"/>
            <w:right w:val="none" w:sz="0" w:space="0" w:color="auto"/>
          </w:divBdr>
        </w:div>
        <w:div w:id="1010331864">
          <w:marLeft w:val="0"/>
          <w:marRight w:val="0"/>
          <w:marTop w:val="0"/>
          <w:marBottom w:val="0"/>
          <w:divBdr>
            <w:top w:val="none" w:sz="0" w:space="0" w:color="auto"/>
            <w:left w:val="none" w:sz="0" w:space="0" w:color="auto"/>
            <w:bottom w:val="none" w:sz="0" w:space="0" w:color="auto"/>
            <w:right w:val="none" w:sz="0" w:space="0" w:color="auto"/>
          </w:divBdr>
          <w:divsChild>
            <w:div w:id="13523365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96496044">
      <w:bodyDiv w:val="1"/>
      <w:marLeft w:val="0"/>
      <w:marRight w:val="0"/>
      <w:marTop w:val="0"/>
      <w:marBottom w:val="0"/>
      <w:divBdr>
        <w:top w:val="none" w:sz="0" w:space="0" w:color="auto"/>
        <w:left w:val="none" w:sz="0" w:space="0" w:color="auto"/>
        <w:bottom w:val="none" w:sz="0" w:space="0" w:color="auto"/>
        <w:right w:val="none" w:sz="0" w:space="0" w:color="auto"/>
      </w:divBdr>
      <w:divsChild>
        <w:div w:id="645234381">
          <w:marLeft w:val="0"/>
          <w:marRight w:val="0"/>
          <w:marTop w:val="0"/>
          <w:marBottom w:val="0"/>
          <w:divBdr>
            <w:top w:val="none" w:sz="0" w:space="0" w:color="auto"/>
            <w:left w:val="none" w:sz="0" w:space="0" w:color="auto"/>
            <w:bottom w:val="dotted" w:sz="6" w:space="4" w:color="DDDDDD"/>
            <w:right w:val="none" w:sz="0" w:space="0" w:color="auto"/>
          </w:divBdr>
        </w:div>
      </w:divsChild>
    </w:div>
    <w:div w:id="996766857">
      <w:bodyDiv w:val="1"/>
      <w:marLeft w:val="0"/>
      <w:marRight w:val="0"/>
      <w:marTop w:val="0"/>
      <w:marBottom w:val="0"/>
      <w:divBdr>
        <w:top w:val="none" w:sz="0" w:space="0" w:color="auto"/>
        <w:left w:val="none" w:sz="0" w:space="0" w:color="auto"/>
        <w:bottom w:val="none" w:sz="0" w:space="0" w:color="auto"/>
        <w:right w:val="none" w:sz="0" w:space="0" w:color="auto"/>
      </w:divBdr>
      <w:divsChild>
        <w:div w:id="63142205">
          <w:marLeft w:val="0"/>
          <w:marRight w:val="0"/>
          <w:marTop w:val="0"/>
          <w:marBottom w:val="0"/>
          <w:divBdr>
            <w:top w:val="none" w:sz="0" w:space="0" w:color="auto"/>
            <w:left w:val="none" w:sz="0" w:space="0" w:color="auto"/>
            <w:bottom w:val="dotted" w:sz="6" w:space="4" w:color="DDDDDD"/>
            <w:right w:val="none" w:sz="0" w:space="0" w:color="auto"/>
          </w:divBdr>
          <w:divsChild>
            <w:div w:id="14311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4812">
      <w:bodyDiv w:val="1"/>
      <w:marLeft w:val="0"/>
      <w:marRight w:val="0"/>
      <w:marTop w:val="0"/>
      <w:marBottom w:val="0"/>
      <w:divBdr>
        <w:top w:val="none" w:sz="0" w:space="0" w:color="auto"/>
        <w:left w:val="none" w:sz="0" w:space="0" w:color="auto"/>
        <w:bottom w:val="none" w:sz="0" w:space="0" w:color="auto"/>
        <w:right w:val="none" w:sz="0" w:space="0" w:color="auto"/>
      </w:divBdr>
      <w:divsChild>
        <w:div w:id="563025336">
          <w:marLeft w:val="0"/>
          <w:marRight w:val="0"/>
          <w:marTop w:val="0"/>
          <w:marBottom w:val="0"/>
          <w:divBdr>
            <w:top w:val="none" w:sz="0" w:space="0" w:color="auto"/>
            <w:left w:val="none" w:sz="0" w:space="0" w:color="auto"/>
            <w:bottom w:val="none" w:sz="0" w:space="0" w:color="auto"/>
            <w:right w:val="none" w:sz="0" w:space="0" w:color="auto"/>
          </w:divBdr>
          <w:divsChild>
            <w:div w:id="1457800157">
              <w:marLeft w:val="0"/>
              <w:marRight w:val="0"/>
              <w:marTop w:val="0"/>
              <w:marBottom w:val="0"/>
              <w:divBdr>
                <w:top w:val="none" w:sz="0" w:space="0" w:color="auto"/>
                <w:left w:val="none" w:sz="0" w:space="0" w:color="auto"/>
                <w:bottom w:val="none" w:sz="0" w:space="0" w:color="auto"/>
                <w:right w:val="none" w:sz="0" w:space="0" w:color="auto"/>
              </w:divBdr>
              <w:divsChild>
                <w:div w:id="1031149105">
                  <w:marLeft w:val="0"/>
                  <w:marRight w:val="0"/>
                  <w:marTop w:val="0"/>
                  <w:marBottom w:val="0"/>
                  <w:divBdr>
                    <w:top w:val="none" w:sz="0" w:space="0" w:color="auto"/>
                    <w:left w:val="none" w:sz="0" w:space="0" w:color="auto"/>
                    <w:bottom w:val="none" w:sz="0" w:space="0" w:color="auto"/>
                    <w:right w:val="none" w:sz="0" w:space="0" w:color="auto"/>
                  </w:divBdr>
                  <w:divsChild>
                    <w:div w:id="1438721922">
                      <w:marLeft w:val="0"/>
                      <w:marRight w:val="0"/>
                      <w:marTop w:val="0"/>
                      <w:marBottom w:val="0"/>
                      <w:divBdr>
                        <w:top w:val="none" w:sz="0" w:space="0" w:color="auto"/>
                        <w:left w:val="none" w:sz="0" w:space="0" w:color="auto"/>
                        <w:bottom w:val="none" w:sz="0" w:space="0" w:color="auto"/>
                        <w:right w:val="none" w:sz="0" w:space="0" w:color="auto"/>
                      </w:divBdr>
                      <w:divsChild>
                        <w:div w:id="246039208">
                          <w:marLeft w:val="0"/>
                          <w:marRight w:val="0"/>
                          <w:marTop w:val="0"/>
                          <w:marBottom w:val="0"/>
                          <w:divBdr>
                            <w:top w:val="none" w:sz="0" w:space="0" w:color="auto"/>
                            <w:left w:val="none" w:sz="0" w:space="0" w:color="auto"/>
                            <w:bottom w:val="none" w:sz="0" w:space="0" w:color="auto"/>
                            <w:right w:val="none" w:sz="0" w:space="0" w:color="auto"/>
                          </w:divBdr>
                          <w:divsChild>
                            <w:div w:id="9527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7492">
      <w:bodyDiv w:val="1"/>
      <w:marLeft w:val="0"/>
      <w:marRight w:val="0"/>
      <w:marTop w:val="0"/>
      <w:marBottom w:val="0"/>
      <w:divBdr>
        <w:top w:val="none" w:sz="0" w:space="0" w:color="auto"/>
        <w:left w:val="none" w:sz="0" w:space="0" w:color="auto"/>
        <w:bottom w:val="none" w:sz="0" w:space="0" w:color="auto"/>
        <w:right w:val="none" w:sz="0" w:space="0" w:color="auto"/>
      </w:divBdr>
      <w:divsChild>
        <w:div w:id="627861885">
          <w:marLeft w:val="0"/>
          <w:marRight w:val="0"/>
          <w:marTop w:val="0"/>
          <w:marBottom w:val="150"/>
          <w:divBdr>
            <w:top w:val="none" w:sz="0" w:space="0" w:color="auto"/>
            <w:left w:val="none" w:sz="0" w:space="0" w:color="auto"/>
            <w:bottom w:val="none" w:sz="0" w:space="0" w:color="auto"/>
            <w:right w:val="none" w:sz="0" w:space="0" w:color="auto"/>
          </w:divBdr>
          <w:divsChild>
            <w:div w:id="903489520">
              <w:marLeft w:val="0"/>
              <w:marRight w:val="0"/>
              <w:marTop w:val="0"/>
              <w:marBottom w:val="0"/>
              <w:divBdr>
                <w:top w:val="none" w:sz="0" w:space="0" w:color="auto"/>
                <w:left w:val="none" w:sz="0" w:space="0" w:color="auto"/>
                <w:bottom w:val="none" w:sz="0" w:space="0" w:color="auto"/>
                <w:right w:val="none" w:sz="0" w:space="0" w:color="auto"/>
              </w:divBdr>
            </w:div>
          </w:divsChild>
        </w:div>
        <w:div w:id="198981005">
          <w:marLeft w:val="0"/>
          <w:marRight w:val="0"/>
          <w:marTop w:val="0"/>
          <w:marBottom w:val="150"/>
          <w:divBdr>
            <w:top w:val="none" w:sz="0" w:space="0" w:color="auto"/>
            <w:left w:val="none" w:sz="0" w:space="0" w:color="auto"/>
            <w:bottom w:val="none" w:sz="0" w:space="0" w:color="auto"/>
            <w:right w:val="none" w:sz="0" w:space="0" w:color="auto"/>
          </w:divBdr>
        </w:div>
        <w:div w:id="80758230">
          <w:marLeft w:val="0"/>
          <w:marRight w:val="0"/>
          <w:marTop w:val="0"/>
          <w:marBottom w:val="0"/>
          <w:divBdr>
            <w:top w:val="none" w:sz="0" w:space="0" w:color="auto"/>
            <w:left w:val="none" w:sz="0" w:space="0" w:color="auto"/>
            <w:bottom w:val="none" w:sz="0" w:space="0" w:color="auto"/>
            <w:right w:val="none" w:sz="0" w:space="0" w:color="auto"/>
          </w:divBdr>
          <w:divsChild>
            <w:div w:id="10569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0582">
      <w:bodyDiv w:val="1"/>
      <w:marLeft w:val="0"/>
      <w:marRight w:val="0"/>
      <w:marTop w:val="0"/>
      <w:marBottom w:val="0"/>
      <w:divBdr>
        <w:top w:val="none" w:sz="0" w:space="0" w:color="auto"/>
        <w:left w:val="none" w:sz="0" w:space="0" w:color="auto"/>
        <w:bottom w:val="none" w:sz="0" w:space="0" w:color="auto"/>
        <w:right w:val="none" w:sz="0" w:space="0" w:color="auto"/>
      </w:divBdr>
    </w:div>
    <w:div w:id="997879233">
      <w:bodyDiv w:val="1"/>
      <w:marLeft w:val="0"/>
      <w:marRight w:val="0"/>
      <w:marTop w:val="0"/>
      <w:marBottom w:val="0"/>
      <w:divBdr>
        <w:top w:val="none" w:sz="0" w:space="0" w:color="auto"/>
        <w:left w:val="none" w:sz="0" w:space="0" w:color="auto"/>
        <w:bottom w:val="none" w:sz="0" w:space="0" w:color="auto"/>
        <w:right w:val="none" w:sz="0" w:space="0" w:color="auto"/>
      </w:divBdr>
    </w:div>
    <w:div w:id="998113788">
      <w:bodyDiv w:val="1"/>
      <w:marLeft w:val="0"/>
      <w:marRight w:val="0"/>
      <w:marTop w:val="0"/>
      <w:marBottom w:val="0"/>
      <w:divBdr>
        <w:top w:val="none" w:sz="0" w:space="0" w:color="auto"/>
        <w:left w:val="none" w:sz="0" w:space="0" w:color="auto"/>
        <w:bottom w:val="none" w:sz="0" w:space="0" w:color="auto"/>
        <w:right w:val="none" w:sz="0" w:space="0" w:color="auto"/>
      </w:divBdr>
      <w:divsChild>
        <w:div w:id="857162615">
          <w:marLeft w:val="0"/>
          <w:marRight w:val="0"/>
          <w:marTop w:val="0"/>
          <w:marBottom w:val="0"/>
          <w:divBdr>
            <w:top w:val="none" w:sz="0" w:space="0" w:color="auto"/>
            <w:left w:val="none" w:sz="0" w:space="0" w:color="auto"/>
            <w:bottom w:val="none" w:sz="0" w:space="0" w:color="auto"/>
            <w:right w:val="none" w:sz="0" w:space="0" w:color="auto"/>
          </w:divBdr>
          <w:divsChild>
            <w:div w:id="1395667112">
              <w:marLeft w:val="0"/>
              <w:marRight w:val="0"/>
              <w:marTop w:val="0"/>
              <w:marBottom w:val="0"/>
              <w:divBdr>
                <w:top w:val="none" w:sz="0" w:space="0" w:color="auto"/>
                <w:left w:val="none" w:sz="0" w:space="0" w:color="auto"/>
                <w:bottom w:val="none" w:sz="0" w:space="0" w:color="auto"/>
                <w:right w:val="none" w:sz="0" w:space="0" w:color="auto"/>
              </w:divBdr>
              <w:divsChild>
                <w:div w:id="1206795701">
                  <w:marLeft w:val="0"/>
                  <w:marRight w:val="0"/>
                  <w:marTop w:val="0"/>
                  <w:marBottom w:val="0"/>
                  <w:divBdr>
                    <w:top w:val="none" w:sz="0" w:space="0" w:color="auto"/>
                    <w:left w:val="none" w:sz="0" w:space="0" w:color="auto"/>
                    <w:bottom w:val="none" w:sz="0" w:space="0" w:color="auto"/>
                    <w:right w:val="none" w:sz="0" w:space="0" w:color="auto"/>
                  </w:divBdr>
                  <w:divsChild>
                    <w:div w:id="961032711">
                      <w:marLeft w:val="0"/>
                      <w:marRight w:val="0"/>
                      <w:marTop w:val="0"/>
                      <w:marBottom w:val="0"/>
                      <w:divBdr>
                        <w:top w:val="none" w:sz="0" w:space="0" w:color="auto"/>
                        <w:left w:val="none" w:sz="0" w:space="0" w:color="auto"/>
                        <w:bottom w:val="none" w:sz="0" w:space="0" w:color="auto"/>
                        <w:right w:val="none" w:sz="0" w:space="0" w:color="auto"/>
                      </w:divBdr>
                      <w:divsChild>
                        <w:div w:id="552737712">
                          <w:marLeft w:val="0"/>
                          <w:marRight w:val="0"/>
                          <w:marTop w:val="0"/>
                          <w:marBottom w:val="0"/>
                          <w:divBdr>
                            <w:top w:val="none" w:sz="0" w:space="0" w:color="auto"/>
                            <w:left w:val="none" w:sz="0" w:space="0" w:color="auto"/>
                            <w:bottom w:val="none" w:sz="0" w:space="0" w:color="auto"/>
                            <w:right w:val="none" w:sz="0" w:space="0" w:color="auto"/>
                          </w:divBdr>
                          <w:divsChild>
                            <w:div w:id="8817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263732">
      <w:bodyDiv w:val="1"/>
      <w:marLeft w:val="0"/>
      <w:marRight w:val="0"/>
      <w:marTop w:val="0"/>
      <w:marBottom w:val="0"/>
      <w:divBdr>
        <w:top w:val="none" w:sz="0" w:space="0" w:color="auto"/>
        <w:left w:val="none" w:sz="0" w:space="0" w:color="auto"/>
        <w:bottom w:val="none" w:sz="0" w:space="0" w:color="auto"/>
        <w:right w:val="none" w:sz="0" w:space="0" w:color="auto"/>
      </w:divBdr>
      <w:divsChild>
        <w:div w:id="463278322">
          <w:marLeft w:val="0"/>
          <w:marRight w:val="0"/>
          <w:marTop w:val="0"/>
          <w:marBottom w:val="0"/>
          <w:divBdr>
            <w:top w:val="single" w:sz="6" w:space="0" w:color="B3B3B3"/>
            <w:left w:val="none" w:sz="0" w:space="0" w:color="auto"/>
            <w:bottom w:val="single" w:sz="6" w:space="0" w:color="B3B3B3"/>
            <w:right w:val="none" w:sz="0" w:space="0" w:color="auto"/>
          </w:divBdr>
          <w:divsChild>
            <w:div w:id="380402342">
              <w:marLeft w:val="0"/>
              <w:marRight w:val="0"/>
              <w:marTop w:val="0"/>
              <w:marBottom w:val="0"/>
              <w:divBdr>
                <w:top w:val="none" w:sz="0" w:space="0" w:color="auto"/>
                <w:left w:val="none" w:sz="0" w:space="0" w:color="auto"/>
                <w:bottom w:val="none" w:sz="0" w:space="0" w:color="auto"/>
                <w:right w:val="none" w:sz="0" w:space="0" w:color="auto"/>
              </w:divBdr>
            </w:div>
            <w:div w:id="1869634310">
              <w:marLeft w:val="0"/>
              <w:marRight w:val="0"/>
              <w:marTop w:val="0"/>
              <w:marBottom w:val="0"/>
              <w:divBdr>
                <w:top w:val="none" w:sz="0" w:space="0" w:color="auto"/>
                <w:left w:val="none" w:sz="0" w:space="0" w:color="auto"/>
                <w:bottom w:val="none" w:sz="0" w:space="0" w:color="auto"/>
                <w:right w:val="none" w:sz="0" w:space="0" w:color="auto"/>
              </w:divBdr>
            </w:div>
          </w:divsChild>
        </w:div>
        <w:div w:id="871571780">
          <w:marLeft w:val="0"/>
          <w:marRight w:val="0"/>
          <w:marTop w:val="0"/>
          <w:marBottom w:val="0"/>
          <w:divBdr>
            <w:top w:val="none" w:sz="0" w:space="0" w:color="auto"/>
            <w:left w:val="none" w:sz="0" w:space="0" w:color="auto"/>
            <w:bottom w:val="none" w:sz="0" w:space="0" w:color="auto"/>
            <w:right w:val="none" w:sz="0" w:space="0" w:color="auto"/>
          </w:divBdr>
          <w:divsChild>
            <w:div w:id="72246023">
              <w:marLeft w:val="0"/>
              <w:marRight w:val="0"/>
              <w:marTop w:val="0"/>
              <w:marBottom w:val="0"/>
              <w:divBdr>
                <w:top w:val="single" w:sz="6" w:space="0" w:color="B3B3B3"/>
                <w:left w:val="none" w:sz="0" w:space="0" w:color="auto"/>
                <w:bottom w:val="single" w:sz="6" w:space="0" w:color="B3B3B3"/>
                <w:right w:val="none" w:sz="0" w:space="0" w:color="auto"/>
              </w:divBdr>
              <w:divsChild>
                <w:div w:id="74015000">
                  <w:marLeft w:val="0"/>
                  <w:marRight w:val="0"/>
                  <w:marTop w:val="0"/>
                  <w:marBottom w:val="0"/>
                  <w:divBdr>
                    <w:top w:val="none" w:sz="0" w:space="0" w:color="auto"/>
                    <w:left w:val="none" w:sz="0" w:space="0" w:color="auto"/>
                    <w:bottom w:val="none" w:sz="0" w:space="0" w:color="auto"/>
                    <w:right w:val="none" w:sz="0" w:space="0" w:color="auto"/>
                  </w:divBdr>
                </w:div>
                <w:div w:id="5492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38259">
      <w:bodyDiv w:val="1"/>
      <w:marLeft w:val="0"/>
      <w:marRight w:val="0"/>
      <w:marTop w:val="0"/>
      <w:marBottom w:val="0"/>
      <w:divBdr>
        <w:top w:val="none" w:sz="0" w:space="0" w:color="auto"/>
        <w:left w:val="none" w:sz="0" w:space="0" w:color="auto"/>
        <w:bottom w:val="none" w:sz="0" w:space="0" w:color="auto"/>
        <w:right w:val="none" w:sz="0" w:space="0" w:color="auto"/>
      </w:divBdr>
      <w:divsChild>
        <w:div w:id="799496006">
          <w:marLeft w:val="0"/>
          <w:marRight w:val="0"/>
          <w:marTop w:val="0"/>
          <w:marBottom w:val="0"/>
          <w:divBdr>
            <w:top w:val="none" w:sz="0" w:space="0" w:color="auto"/>
            <w:left w:val="none" w:sz="0" w:space="0" w:color="auto"/>
            <w:bottom w:val="none" w:sz="0" w:space="0" w:color="auto"/>
            <w:right w:val="none" w:sz="0" w:space="0" w:color="auto"/>
          </w:divBdr>
        </w:div>
      </w:divsChild>
    </w:div>
    <w:div w:id="998657866">
      <w:bodyDiv w:val="1"/>
      <w:marLeft w:val="0"/>
      <w:marRight w:val="0"/>
      <w:marTop w:val="0"/>
      <w:marBottom w:val="0"/>
      <w:divBdr>
        <w:top w:val="none" w:sz="0" w:space="0" w:color="auto"/>
        <w:left w:val="none" w:sz="0" w:space="0" w:color="auto"/>
        <w:bottom w:val="none" w:sz="0" w:space="0" w:color="auto"/>
        <w:right w:val="none" w:sz="0" w:space="0" w:color="auto"/>
      </w:divBdr>
      <w:divsChild>
        <w:div w:id="420761677">
          <w:marLeft w:val="0"/>
          <w:marRight w:val="0"/>
          <w:marTop w:val="0"/>
          <w:marBottom w:val="0"/>
          <w:divBdr>
            <w:top w:val="none" w:sz="0" w:space="0" w:color="auto"/>
            <w:left w:val="none" w:sz="0" w:space="0" w:color="auto"/>
            <w:bottom w:val="dotted" w:sz="6" w:space="4" w:color="DDDDDD"/>
            <w:right w:val="none" w:sz="0" w:space="0" w:color="auto"/>
          </w:divBdr>
          <w:divsChild>
            <w:div w:id="163703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4093">
      <w:bodyDiv w:val="1"/>
      <w:marLeft w:val="0"/>
      <w:marRight w:val="0"/>
      <w:marTop w:val="0"/>
      <w:marBottom w:val="0"/>
      <w:divBdr>
        <w:top w:val="none" w:sz="0" w:space="0" w:color="auto"/>
        <w:left w:val="none" w:sz="0" w:space="0" w:color="auto"/>
        <w:bottom w:val="none" w:sz="0" w:space="0" w:color="auto"/>
        <w:right w:val="none" w:sz="0" w:space="0" w:color="auto"/>
      </w:divBdr>
      <w:divsChild>
        <w:div w:id="935089016">
          <w:marLeft w:val="0"/>
          <w:marRight w:val="0"/>
          <w:marTop w:val="0"/>
          <w:marBottom w:val="150"/>
          <w:divBdr>
            <w:top w:val="none" w:sz="0" w:space="0" w:color="auto"/>
            <w:left w:val="none" w:sz="0" w:space="0" w:color="auto"/>
            <w:bottom w:val="none" w:sz="0" w:space="0" w:color="auto"/>
            <w:right w:val="none" w:sz="0" w:space="0" w:color="auto"/>
          </w:divBdr>
        </w:div>
        <w:div w:id="1286694844">
          <w:marLeft w:val="0"/>
          <w:marRight w:val="0"/>
          <w:marTop w:val="0"/>
          <w:marBottom w:val="150"/>
          <w:divBdr>
            <w:top w:val="none" w:sz="0" w:space="0" w:color="auto"/>
            <w:left w:val="none" w:sz="0" w:space="0" w:color="auto"/>
            <w:bottom w:val="none" w:sz="0" w:space="0" w:color="auto"/>
            <w:right w:val="none" w:sz="0" w:space="0" w:color="auto"/>
          </w:divBdr>
          <w:divsChild>
            <w:div w:id="3322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38260">
      <w:bodyDiv w:val="1"/>
      <w:marLeft w:val="0"/>
      <w:marRight w:val="0"/>
      <w:marTop w:val="0"/>
      <w:marBottom w:val="0"/>
      <w:divBdr>
        <w:top w:val="none" w:sz="0" w:space="0" w:color="auto"/>
        <w:left w:val="none" w:sz="0" w:space="0" w:color="auto"/>
        <w:bottom w:val="none" w:sz="0" w:space="0" w:color="auto"/>
        <w:right w:val="none" w:sz="0" w:space="0" w:color="auto"/>
      </w:divBdr>
      <w:divsChild>
        <w:div w:id="1328753388">
          <w:marLeft w:val="0"/>
          <w:marRight w:val="0"/>
          <w:marTop w:val="0"/>
          <w:marBottom w:val="150"/>
          <w:divBdr>
            <w:top w:val="none" w:sz="0" w:space="0" w:color="auto"/>
            <w:left w:val="none" w:sz="0" w:space="0" w:color="auto"/>
            <w:bottom w:val="none" w:sz="0" w:space="0" w:color="auto"/>
            <w:right w:val="none" w:sz="0" w:space="0" w:color="auto"/>
          </w:divBdr>
          <w:divsChild>
            <w:div w:id="217592043">
              <w:marLeft w:val="0"/>
              <w:marRight w:val="0"/>
              <w:marTop w:val="0"/>
              <w:marBottom w:val="0"/>
              <w:divBdr>
                <w:top w:val="none" w:sz="0" w:space="0" w:color="auto"/>
                <w:left w:val="none" w:sz="0" w:space="0" w:color="auto"/>
                <w:bottom w:val="none" w:sz="0" w:space="0" w:color="auto"/>
                <w:right w:val="none" w:sz="0" w:space="0" w:color="auto"/>
              </w:divBdr>
            </w:div>
          </w:divsChild>
        </w:div>
        <w:div w:id="968391679">
          <w:marLeft w:val="0"/>
          <w:marRight w:val="0"/>
          <w:marTop w:val="0"/>
          <w:marBottom w:val="150"/>
          <w:divBdr>
            <w:top w:val="none" w:sz="0" w:space="0" w:color="auto"/>
            <w:left w:val="none" w:sz="0" w:space="0" w:color="auto"/>
            <w:bottom w:val="none" w:sz="0" w:space="0" w:color="auto"/>
            <w:right w:val="none" w:sz="0" w:space="0" w:color="auto"/>
          </w:divBdr>
        </w:div>
        <w:div w:id="1372880429">
          <w:marLeft w:val="0"/>
          <w:marRight w:val="0"/>
          <w:marTop w:val="0"/>
          <w:marBottom w:val="0"/>
          <w:divBdr>
            <w:top w:val="none" w:sz="0" w:space="0" w:color="auto"/>
            <w:left w:val="none" w:sz="0" w:space="0" w:color="auto"/>
            <w:bottom w:val="none" w:sz="0" w:space="0" w:color="auto"/>
            <w:right w:val="none" w:sz="0" w:space="0" w:color="auto"/>
          </w:divBdr>
          <w:divsChild>
            <w:div w:id="1367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21387">
      <w:bodyDiv w:val="1"/>
      <w:marLeft w:val="0"/>
      <w:marRight w:val="0"/>
      <w:marTop w:val="0"/>
      <w:marBottom w:val="0"/>
      <w:divBdr>
        <w:top w:val="none" w:sz="0" w:space="0" w:color="auto"/>
        <w:left w:val="none" w:sz="0" w:space="0" w:color="auto"/>
        <w:bottom w:val="none" w:sz="0" w:space="0" w:color="auto"/>
        <w:right w:val="none" w:sz="0" w:space="0" w:color="auto"/>
      </w:divBdr>
      <w:divsChild>
        <w:div w:id="1656639839">
          <w:marLeft w:val="0"/>
          <w:marRight w:val="0"/>
          <w:marTop w:val="0"/>
          <w:marBottom w:val="0"/>
          <w:divBdr>
            <w:top w:val="none" w:sz="0" w:space="0" w:color="auto"/>
            <w:left w:val="none" w:sz="0" w:space="0" w:color="auto"/>
            <w:bottom w:val="none" w:sz="0" w:space="0" w:color="auto"/>
            <w:right w:val="none" w:sz="0" w:space="0" w:color="auto"/>
          </w:divBdr>
          <w:divsChild>
            <w:div w:id="1008868917">
              <w:marLeft w:val="0"/>
              <w:marRight w:val="0"/>
              <w:marTop w:val="0"/>
              <w:marBottom w:val="0"/>
              <w:divBdr>
                <w:top w:val="none" w:sz="0" w:space="0" w:color="auto"/>
                <w:left w:val="none" w:sz="0" w:space="0" w:color="auto"/>
                <w:bottom w:val="none" w:sz="0" w:space="0" w:color="auto"/>
                <w:right w:val="none" w:sz="0" w:space="0" w:color="auto"/>
              </w:divBdr>
              <w:divsChild>
                <w:div w:id="988020784">
                  <w:marLeft w:val="0"/>
                  <w:marRight w:val="0"/>
                  <w:marTop w:val="0"/>
                  <w:marBottom w:val="0"/>
                  <w:divBdr>
                    <w:top w:val="none" w:sz="0" w:space="0" w:color="auto"/>
                    <w:left w:val="none" w:sz="0" w:space="0" w:color="auto"/>
                    <w:bottom w:val="none" w:sz="0" w:space="0" w:color="auto"/>
                    <w:right w:val="none" w:sz="0" w:space="0" w:color="auto"/>
                  </w:divBdr>
                  <w:divsChild>
                    <w:div w:id="1987739175">
                      <w:marLeft w:val="0"/>
                      <w:marRight w:val="0"/>
                      <w:marTop w:val="0"/>
                      <w:marBottom w:val="0"/>
                      <w:divBdr>
                        <w:top w:val="none" w:sz="0" w:space="0" w:color="auto"/>
                        <w:left w:val="none" w:sz="0" w:space="0" w:color="auto"/>
                        <w:bottom w:val="none" w:sz="0" w:space="0" w:color="auto"/>
                        <w:right w:val="none" w:sz="0" w:space="0" w:color="auto"/>
                      </w:divBdr>
                      <w:divsChild>
                        <w:div w:id="360593778">
                          <w:marLeft w:val="0"/>
                          <w:marRight w:val="0"/>
                          <w:marTop w:val="0"/>
                          <w:marBottom w:val="0"/>
                          <w:divBdr>
                            <w:top w:val="none" w:sz="0" w:space="0" w:color="auto"/>
                            <w:left w:val="none" w:sz="0" w:space="0" w:color="auto"/>
                            <w:bottom w:val="none" w:sz="0" w:space="0" w:color="auto"/>
                            <w:right w:val="none" w:sz="0" w:space="0" w:color="auto"/>
                          </w:divBdr>
                          <w:divsChild>
                            <w:div w:id="929895392">
                              <w:marLeft w:val="0"/>
                              <w:marRight w:val="0"/>
                              <w:marTop w:val="0"/>
                              <w:marBottom w:val="0"/>
                              <w:divBdr>
                                <w:top w:val="none" w:sz="0" w:space="0" w:color="auto"/>
                                <w:left w:val="none" w:sz="0" w:space="0" w:color="auto"/>
                                <w:bottom w:val="none" w:sz="0" w:space="0" w:color="auto"/>
                                <w:right w:val="none" w:sz="0" w:space="0" w:color="auto"/>
                              </w:divBdr>
                              <w:divsChild>
                                <w:div w:id="996156276">
                                  <w:marLeft w:val="0"/>
                                  <w:marRight w:val="0"/>
                                  <w:marTop w:val="0"/>
                                  <w:marBottom w:val="0"/>
                                  <w:divBdr>
                                    <w:top w:val="none" w:sz="0" w:space="0" w:color="auto"/>
                                    <w:left w:val="none" w:sz="0" w:space="0" w:color="auto"/>
                                    <w:bottom w:val="none" w:sz="0" w:space="0" w:color="auto"/>
                                    <w:right w:val="none" w:sz="0" w:space="0" w:color="auto"/>
                                  </w:divBdr>
                                  <w:divsChild>
                                    <w:div w:id="17186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887675">
      <w:bodyDiv w:val="1"/>
      <w:marLeft w:val="0"/>
      <w:marRight w:val="0"/>
      <w:marTop w:val="0"/>
      <w:marBottom w:val="0"/>
      <w:divBdr>
        <w:top w:val="none" w:sz="0" w:space="0" w:color="auto"/>
        <w:left w:val="none" w:sz="0" w:space="0" w:color="auto"/>
        <w:bottom w:val="none" w:sz="0" w:space="0" w:color="auto"/>
        <w:right w:val="none" w:sz="0" w:space="0" w:color="auto"/>
      </w:divBdr>
      <w:divsChild>
        <w:div w:id="1914926537">
          <w:marLeft w:val="0"/>
          <w:marRight w:val="0"/>
          <w:marTop w:val="0"/>
          <w:marBottom w:val="0"/>
          <w:divBdr>
            <w:top w:val="none" w:sz="0" w:space="0" w:color="auto"/>
            <w:left w:val="none" w:sz="0" w:space="0" w:color="auto"/>
            <w:bottom w:val="none" w:sz="0" w:space="0" w:color="auto"/>
            <w:right w:val="none" w:sz="0" w:space="0" w:color="auto"/>
          </w:divBdr>
        </w:div>
      </w:divsChild>
    </w:div>
    <w:div w:id="999965507">
      <w:bodyDiv w:val="1"/>
      <w:marLeft w:val="0"/>
      <w:marRight w:val="0"/>
      <w:marTop w:val="0"/>
      <w:marBottom w:val="0"/>
      <w:divBdr>
        <w:top w:val="none" w:sz="0" w:space="0" w:color="auto"/>
        <w:left w:val="none" w:sz="0" w:space="0" w:color="auto"/>
        <w:bottom w:val="none" w:sz="0" w:space="0" w:color="auto"/>
        <w:right w:val="none" w:sz="0" w:space="0" w:color="auto"/>
      </w:divBdr>
      <w:divsChild>
        <w:div w:id="1374042560">
          <w:marLeft w:val="0"/>
          <w:marRight w:val="0"/>
          <w:marTop w:val="0"/>
          <w:marBottom w:val="150"/>
          <w:divBdr>
            <w:top w:val="none" w:sz="0" w:space="0" w:color="auto"/>
            <w:left w:val="none" w:sz="0" w:space="0" w:color="auto"/>
            <w:bottom w:val="none" w:sz="0" w:space="0" w:color="auto"/>
            <w:right w:val="none" w:sz="0" w:space="0" w:color="auto"/>
          </w:divBdr>
          <w:divsChild>
            <w:div w:id="1439331088">
              <w:marLeft w:val="0"/>
              <w:marRight w:val="0"/>
              <w:marTop w:val="0"/>
              <w:marBottom w:val="0"/>
              <w:divBdr>
                <w:top w:val="none" w:sz="0" w:space="0" w:color="auto"/>
                <w:left w:val="none" w:sz="0" w:space="0" w:color="auto"/>
                <w:bottom w:val="none" w:sz="0" w:space="0" w:color="auto"/>
                <w:right w:val="none" w:sz="0" w:space="0" w:color="auto"/>
              </w:divBdr>
              <w:divsChild>
                <w:div w:id="21096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3545">
          <w:marLeft w:val="0"/>
          <w:marRight w:val="0"/>
          <w:marTop w:val="0"/>
          <w:marBottom w:val="150"/>
          <w:divBdr>
            <w:top w:val="none" w:sz="0" w:space="0" w:color="auto"/>
            <w:left w:val="none" w:sz="0" w:space="0" w:color="auto"/>
            <w:bottom w:val="none" w:sz="0" w:space="0" w:color="auto"/>
            <w:right w:val="none" w:sz="0" w:space="0" w:color="auto"/>
          </w:divBdr>
        </w:div>
        <w:div w:id="1636180272">
          <w:marLeft w:val="0"/>
          <w:marRight w:val="0"/>
          <w:marTop w:val="0"/>
          <w:marBottom w:val="0"/>
          <w:divBdr>
            <w:top w:val="none" w:sz="0" w:space="0" w:color="auto"/>
            <w:left w:val="none" w:sz="0" w:space="0" w:color="auto"/>
            <w:bottom w:val="none" w:sz="0" w:space="0" w:color="auto"/>
            <w:right w:val="none" w:sz="0" w:space="0" w:color="auto"/>
          </w:divBdr>
          <w:divsChild>
            <w:div w:id="72398989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00430154">
      <w:bodyDiv w:val="1"/>
      <w:marLeft w:val="0"/>
      <w:marRight w:val="0"/>
      <w:marTop w:val="0"/>
      <w:marBottom w:val="0"/>
      <w:divBdr>
        <w:top w:val="none" w:sz="0" w:space="0" w:color="auto"/>
        <w:left w:val="none" w:sz="0" w:space="0" w:color="auto"/>
        <w:bottom w:val="none" w:sz="0" w:space="0" w:color="auto"/>
        <w:right w:val="none" w:sz="0" w:space="0" w:color="auto"/>
      </w:divBdr>
      <w:divsChild>
        <w:div w:id="588268616">
          <w:marLeft w:val="0"/>
          <w:marRight w:val="0"/>
          <w:marTop w:val="0"/>
          <w:marBottom w:val="150"/>
          <w:divBdr>
            <w:top w:val="none" w:sz="0" w:space="0" w:color="auto"/>
            <w:left w:val="none" w:sz="0" w:space="0" w:color="auto"/>
            <w:bottom w:val="none" w:sz="0" w:space="0" w:color="auto"/>
            <w:right w:val="none" w:sz="0" w:space="0" w:color="auto"/>
          </w:divBdr>
        </w:div>
        <w:div w:id="691341187">
          <w:marLeft w:val="0"/>
          <w:marRight w:val="0"/>
          <w:marTop w:val="225"/>
          <w:marBottom w:val="225"/>
          <w:divBdr>
            <w:top w:val="none" w:sz="0" w:space="0" w:color="auto"/>
            <w:left w:val="none" w:sz="0" w:space="0" w:color="auto"/>
            <w:bottom w:val="none" w:sz="0" w:space="0" w:color="auto"/>
            <w:right w:val="none" w:sz="0" w:space="0" w:color="auto"/>
          </w:divBdr>
        </w:div>
      </w:divsChild>
    </w:div>
    <w:div w:id="1000430746">
      <w:bodyDiv w:val="1"/>
      <w:marLeft w:val="0"/>
      <w:marRight w:val="0"/>
      <w:marTop w:val="0"/>
      <w:marBottom w:val="0"/>
      <w:divBdr>
        <w:top w:val="none" w:sz="0" w:space="0" w:color="auto"/>
        <w:left w:val="none" w:sz="0" w:space="0" w:color="auto"/>
        <w:bottom w:val="none" w:sz="0" w:space="0" w:color="auto"/>
        <w:right w:val="none" w:sz="0" w:space="0" w:color="auto"/>
      </w:divBdr>
    </w:div>
    <w:div w:id="1001930059">
      <w:bodyDiv w:val="1"/>
      <w:marLeft w:val="0"/>
      <w:marRight w:val="0"/>
      <w:marTop w:val="0"/>
      <w:marBottom w:val="0"/>
      <w:divBdr>
        <w:top w:val="none" w:sz="0" w:space="0" w:color="auto"/>
        <w:left w:val="none" w:sz="0" w:space="0" w:color="auto"/>
        <w:bottom w:val="none" w:sz="0" w:space="0" w:color="auto"/>
        <w:right w:val="none" w:sz="0" w:space="0" w:color="auto"/>
      </w:divBdr>
      <w:divsChild>
        <w:div w:id="88090694">
          <w:marLeft w:val="0"/>
          <w:marRight w:val="0"/>
          <w:marTop w:val="0"/>
          <w:marBottom w:val="0"/>
          <w:divBdr>
            <w:top w:val="none" w:sz="0" w:space="0" w:color="auto"/>
            <w:left w:val="none" w:sz="0" w:space="0" w:color="auto"/>
            <w:bottom w:val="none" w:sz="0" w:space="0" w:color="auto"/>
            <w:right w:val="none" w:sz="0" w:space="0" w:color="auto"/>
          </w:divBdr>
          <w:divsChild>
            <w:div w:id="732237999">
              <w:marLeft w:val="0"/>
              <w:marRight w:val="0"/>
              <w:marTop w:val="0"/>
              <w:marBottom w:val="0"/>
              <w:divBdr>
                <w:top w:val="none" w:sz="0" w:space="0" w:color="auto"/>
                <w:left w:val="none" w:sz="0" w:space="0" w:color="auto"/>
                <w:bottom w:val="none" w:sz="0" w:space="0" w:color="auto"/>
                <w:right w:val="none" w:sz="0" w:space="0" w:color="auto"/>
              </w:divBdr>
              <w:divsChild>
                <w:div w:id="180716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92526">
          <w:marLeft w:val="0"/>
          <w:marRight w:val="0"/>
          <w:marTop w:val="0"/>
          <w:marBottom w:val="75"/>
          <w:divBdr>
            <w:top w:val="none" w:sz="0" w:space="0" w:color="auto"/>
            <w:left w:val="none" w:sz="0" w:space="0" w:color="auto"/>
            <w:bottom w:val="none" w:sz="0" w:space="0" w:color="auto"/>
            <w:right w:val="none" w:sz="0" w:space="0" w:color="auto"/>
          </w:divBdr>
        </w:div>
        <w:div w:id="1191724110">
          <w:marLeft w:val="0"/>
          <w:marRight w:val="0"/>
          <w:marTop w:val="0"/>
          <w:marBottom w:val="300"/>
          <w:divBdr>
            <w:top w:val="none" w:sz="0" w:space="0" w:color="auto"/>
            <w:left w:val="none" w:sz="0" w:space="0" w:color="auto"/>
            <w:bottom w:val="none" w:sz="0" w:space="0" w:color="auto"/>
            <w:right w:val="none" w:sz="0" w:space="0" w:color="auto"/>
          </w:divBdr>
          <w:divsChild>
            <w:div w:id="1720981491">
              <w:marLeft w:val="0"/>
              <w:marRight w:val="0"/>
              <w:marTop w:val="0"/>
              <w:marBottom w:val="0"/>
              <w:divBdr>
                <w:top w:val="none" w:sz="0" w:space="0" w:color="auto"/>
                <w:left w:val="none" w:sz="0" w:space="0" w:color="auto"/>
                <w:bottom w:val="none" w:sz="0" w:space="0" w:color="auto"/>
                <w:right w:val="none" w:sz="0" w:space="0" w:color="auto"/>
              </w:divBdr>
            </w:div>
          </w:divsChild>
        </w:div>
        <w:div w:id="2110274953">
          <w:marLeft w:val="0"/>
          <w:marRight w:val="0"/>
          <w:marTop w:val="0"/>
          <w:marBottom w:val="0"/>
          <w:divBdr>
            <w:top w:val="none" w:sz="0" w:space="0" w:color="auto"/>
            <w:left w:val="none" w:sz="0" w:space="0" w:color="auto"/>
            <w:bottom w:val="none" w:sz="0" w:space="0" w:color="auto"/>
            <w:right w:val="none" w:sz="0" w:space="0" w:color="auto"/>
          </w:divBdr>
        </w:div>
      </w:divsChild>
    </w:div>
    <w:div w:id="1002125719">
      <w:bodyDiv w:val="1"/>
      <w:marLeft w:val="0"/>
      <w:marRight w:val="0"/>
      <w:marTop w:val="0"/>
      <w:marBottom w:val="0"/>
      <w:divBdr>
        <w:top w:val="none" w:sz="0" w:space="0" w:color="auto"/>
        <w:left w:val="none" w:sz="0" w:space="0" w:color="auto"/>
        <w:bottom w:val="none" w:sz="0" w:space="0" w:color="auto"/>
        <w:right w:val="none" w:sz="0" w:space="0" w:color="auto"/>
      </w:divBdr>
      <w:divsChild>
        <w:div w:id="675304322">
          <w:marLeft w:val="0"/>
          <w:marRight w:val="0"/>
          <w:marTop w:val="0"/>
          <w:marBottom w:val="0"/>
          <w:divBdr>
            <w:top w:val="none" w:sz="0" w:space="0" w:color="auto"/>
            <w:left w:val="none" w:sz="0" w:space="0" w:color="auto"/>
            <w:bottom w:val="dotted" w:sz="6" w:space="4" w:color="DDDDDD"/>
            <w:right w:val="none" w:sz="0" w:space="0" w:color="auto"/>
          </w:divBdr>
          <w:divsChild>
            <w:div w:id="10713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97666">
      <w:bodyDiv w:val="1"/>
      <w:marLeft w:val="0"/>
      <w:marRight w:val="0"/>
      <w:marTop w:val="0"/>
      <w:marBottom w:val="0"/>
      <w:divBdr>
        <w:top w:val="none" w:sz="0" w:space="0" w:color="auto"/>
        <w:left w:val="none" w:sz="0" w:space="0" w:color="auto"/>
        <w:bottom w:val="none" w:sz="0" w:space="0" w:color="auto"/>
        <w:right w:val="none" w:sz="0" w:space="0" w:color="auto"/>
      </w:divBdr>
      <w:divsChild>
        <w:div w:id="54015952">
          <w:marLeft w:val="0"/>
          <w:marRight w:val="0"/>
          <w:marTop w:val="0"/>
          <w:marBottom w:val="0"/>
          <w:divBdr>
            <w:top w:val="none" w:sz="0" w:space="0" w:color="auto"/>
            <w:left w:val="none" w:sz="0" w:space="0" w:color="auto"/>
            <w:bottom w:val="none" w:sz="0" w:space="0" w:color="auto"/>
            <w:right w:val="none" w:sz="0" w:space="0" w:color="auto"/>
          </w:divBdr>
          <w:divsChild>
            <w:div w:id="1185289377">
              <w:marLeft w:val="0"/>
              <w:marRight w:val="0"/>
              <w:marTop w:val="0"/>
              <w:marBottom w:val="0"/>
              <w:divBdr>
                <w:top w:val="none" w:sz="0" w:space="0" w:color="auto"/>
                <w:left w:val="none" w:sz="0" w:space="0" w:color="auto"/>
                <w:bottom w:val="none" w:sz="0" w:space="0" w:color="auto"/>
                <w:right w:val="none" w:sz="0" w:space="0" w:color="auto"/>
              </w:divBdr>
              <w:divsChild>
                <w:div w:id="1125124856">
                  <w:marLeft w:val="0"/>
                  <w:marRight w:val="0"/>
                  <w:marTop w:val="0"/>
                  <w:marBottom w:val="0"/>
                  <w:divBdr>
                    <w:top w:val="none" w:sz="0" w:space="0" w:color="auto"/>
                    <w:left w:val="none" w:sz="0" w:space="0" w:color="auto"/>
                    <w:bottom w:val="none" w:sz="0" w:space="0" w:color="auto"/>
                    <w:right w:val="none" w:sz="0" w:space="0" w:color="auto"/>
                  </w:divBdr>
                  <w:divsChild>
                    <w:div w:id="1678658664">
                      <w:marLeft w:val="0"/>
                      <w:marRight w:val="0"/>
                      <w:marTop w:val="0"/>
                      <w:marBottom w:val="0"/>
                      <w:divBdr>
                        <w:top w:val="none" w:sz="0" w:space="0" w:color="auto"/>
                        <w:left w:val="none" w:sz="0" w:space="0" w:color="auto"/>
                        <w:bottom w:val="none" w:sz="0" w:space="0" w:color="auto"/>
                        <w:right w:val="none" w:sz="0" w:space="0" w:color="auto"/>
                      </w:divBdr>
                      <w:divsChild>
                        <w:div w:id="466434798">
                          <w:marLeft w:val="0"/>
                          <w:marRight w:val="0"/>
                          <w:marTop w:val="0"/>
                          <w:marBottom w:val="0"/>
                          <w:divBdr>
                            <w:top w:val="none" w:sz="0" w:space="0" w:color="auto"/>
                            <w:left w:val="none" w:sz="0" w:space="0" w:color="auto"/>
                            <w:bottom w:val="none" w:sz="0" w:space="0" w:color="auto"/>
                            <w:right w:val="none" w:sz="0" w:space="0" w:color="auto"/>
                          </w:divBdr>
                          <w:divsChild>
                            <w:div w:id="783966362">
                              <w:marLeft w:val="0"/>
                              <w:marRight w:val="0"/>
                              <w:marTop w:val="0"/>
                              <w:marBottom w:val="0"/>
                              <w:divBdr>
                                <w:top w:val="none" w:sz="0" w:space="0" w:color="auto"/>
                                <w:left w:val="none" w:sz="0" w:space="0" w:color="auto"/>
                                <w:bottom w:val="none" w:sz="0" w:space="0" w:color="auto"/>
                                <w:right w:val="none" w:sz="0" w:space="0" w:color="auto"/>
                              </w:divBdr>
                              <w:divsChild>
                                <w:div w:id="1369528991">
                                  <w:marLeft w:val="0"/>
                                  <w:marRight w:val="0"/>
                                  <w:marTop w:val="0"/>
                                  <w:marBottom w:val="0"/>
                                  <w:divBdr>
                                    <w:top w:val="none" w:sz="0" w:space="0" w:color="auto"/>
                                    <w:left w:val="none" w:sz="0" w:space="0" w:color="auto"/>
                                    <w:bottom w:val="none" w:sz="0" w:space="0" w:color="auto"/>
                                    <w:right w:val="none" w:sz="0" w:space="0" w:color="auto"/>
                                  </w:divBdr>
                                  <w:divsChild>
                                    <w:div w:id="19990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200680">
      <w:bodyDiv w:val="1"/>
      <w:marLeft w:val="0"/>
      <w:marRight w:val="0"/>
      <w:marTop w:val="0"/>
      <w:marBottom w:val="0"/>
      <w:divBdr>
        <w:top w:val="none" w:sz="0" w:space="0" w:color="auto"/>
        <w:left w:val="none" w:sz="0" w:space="0" w:color="auto"/>
        <w:bottom w:val="none" w:sz="0" w:space="0" w:color="auto"/>
        <w:right w:val="none" w:sz="0" w:space="0" w:color="auto"/>
      </w:divBdr>
      <w:divsChild>
        <w:div w:id="1192568540">
          <w:marLeft w:val="0"/>
          <w:marRight w:val="0"/>
          <w:marTop w:val="0"/>
          <w:marBottom w:val="150"/>
          <w:divBdr>
            <w:top w:val="none" w:sz="0" w:space="0" w:color="auto"/>
            <w:left w:val="none" w:sz="0" w:space="0" w:color="auto"/>
            <w:bottom w:val="none" w:sz="0" w:space="0" w:color="auto"/>
            <w:right w:val="none" w:sz="0" w:space="0" w:color="auto"/>
          </w:divBdr>
          <w:divsChild>
            <w:div w:id="172959735">
              <w:marLeft w:val="0"/>
              <w:marRight w:val="0"/>
              <w:marTop w:val="0"/>
              <w:marBottom w:val="0"/>
              <w:divBdr>
                <w:top w:val="none" w:sz="0" w:space="0" w:color="auto"/>
                <w:left w:val="none" w:sz="0" w:space="0" w:color="auto"/>
                <w:bottom w:val="none" w:sz="0" w:space="0" w:color="auto"/>
                <w:right w:val="none" w:sz="0" w:space="0" w:color="auto"/>
              </w:divBdr>
              <w:divsChild>
                <w:div w:id="16991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23865">
          <w:marLeft w:val="0"/>
          <w:marRight w:val="0"/>
          <w:marTop w:val="0"/>
          <w:marBottom w:val="150"/>
          <w:divBdr>
            <w:top w:val="none" w:sz="0" w:space="0" w:color="auto"/>
            <w:left w:val="none" w:sz="0" w:space="0" w:color="auto"/>
            <w:bottom w:val="none" w:sz="0" w:space="0" w:color="auto"/>
            <w:right w:val="none" w:sz="0" w:space="0" w:color="auto"/>
          </w:divBdr>
        </w:div>
        <w:div w:id="97408154">
          <w:marLeft w:val="0"/>
          <w:marRight w:val="0"/>
          <w:marTop w:val="0"/>
          <w:marBottom w:val="0"/>
          <w:divBdr>
            <w:top w:val="none" w:sz="0" w:space="0" w:color="auto"/>
            <w:left w:val="none" w:sz="0" w:space="0" w:color="auto"/>
            <w:bottom w:val="none" w:sz="0" w:space="0" w:color="auto"/>
            <w:right w:val="none" w:sz="0" w:space="0" w:color="auto"/>
          </w:divBdr>
          <w:divsChild>
            <w:div w:id="17580923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02510491">
      <w:bodyDiv w:val="1"/>
      <w:marLeft w:val="0"/>
      <w:marRight w:val="0"/>
      <w:marTop w:val="0"/>
      <w:marBottom w:val="0"/>
      <w:divBdr>
        <w:top w:val="none" w:sz="0" w:space="0" w:color="auto"/>
        <w:left w:val="none" w:sz="0" w:space="0" w:color="auto"/>
        <w:bottom w:val="none" w:sz="0" w:space="0" w:color="auto"/>
        <w:right w:val="none" w:sz="0" w:space="0" w:color="auto"/>
      </w:divBdr>
      <w:divsChild>
        <w:div w:id="1465002749">
          <w:marLeft w:val="0"/>
          <w:marRight w:val="0"/>
          <w:marTop w:val="0"/>
          <w:marBottom w:val="0"/>
          <w:divBdr>
            <w:top w:val="none" w:sz="0" w:space="0" w:color="auto"/>
            <w:left w:val="none" w:sz="0" w:space="0" w:color="auto"/>
            <w:bottom w:val="dotted" w:sz="6" w:space="4" w:color="DDDDDD"/>
            <w:right w:val="none" w:sz="0" w:space="0" w:color="auto"/>
          </w:divBdr>
          <w:divsChild>
            <w:div w:id="732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62305">
      <w:bodyDiv w:val="1"/>
      <w:marLeft w:val="0"/>
      <w:marRight w:val="0"/>
      <w:marTop w:val="0"/>
      <w:marBottom w:val="0"/>
      <w:divBdr>
        <w:top w:val="none" w:sz="0" w:space="0" w:color="auto"/>
        <w:left w:val="none" w:sz="0" w:space="0" w:color="auto"/>
        <w:bottom w:val="none" w:sz="0" w:space="0" w:color="auto"/>
        <w:right w:val="none" w:sz="0" w:space="0" w:color="auto"/>
      </w:divBdr>
      <w:divsChild>
        <w:div w:id="22366013">
          <w:marLeft w:val="0"/>
          <w:marRight w:val="0"/>
          <w:marTop w:val="0"/>
          <w:marBottom w:val="150"/>
          <w:divBdr>
            <w:top w:val="none" w:sz="0" w:space="0" w:color="auto"/>
            <w:left w:val="none" w:sz="0" w:space="0" w:color="auto"/>
            <w:bottom w:val="none" w:sz="0" w:space="0" w:color="auto"/>
            <w:right w:val="none" w:sz="0" w:space="0" w:color="auto"/>
          </w:divBdr>
          <w:divsChild>
            <w:div w:id="341050538">
              <w:marLeft w:val="0"/>
              <w:marRight w:val="0"/>
              <w:marTop w:val="0"/>
              <w:marBottom w:val="0"/>
              <w:divBdr>
                <w:top w:val="none" w:sz="0" w:space="0" w:color="auto"/>
                <w:left w:val="none" w:sz="0" w:space="0" w:color="auto"/>
                <w:bottom w:val="none" w:sz="0" w:space="0" w:color="auto"/>
                <w:right w:val="none" w:sz="0" w:space="0" w:color="auto"/>
              </w:divBdr>
            </w:div>
          </w:divsChild>
        </w:div>
        <w:div w:id="473252945">
          <w:marLeft w:val="0"/>
          <w:marRight w:val="0"/>
          <w:marTop w:val="0"/>
          <w:marBottom w:val="150"/>
          <w:divBdr>
            <w:top w:val="none" w:sz="0" w:space="0" w:color="auto"/>
            <w:left w:val="none" w:sz="0" w:space="0" w:color="auto"/>
            <w:bottom w:val="none" w:sz="0" w:space="0" w:color="auto"/>
            <w:right w:val="none" w:sz="0" w:space="0" w:color="auto"/>
          </w:divBdr>
        </w:div>
        <w:div w:id="1037512942">
          <w:marLeft w:val="0"/>
          <w:marRight w:val="0"/>
          <w:marTop w:val="0"/>
          <w:marBottom w:val="0"/>
          <w:divBdr>
            <w:top w:val="none" w:sz="0" w:space="0" w:color="auto"/>
            <w:left w:val="none" w:sz="0" w:space="0" w:color="auto"/>
            <w:bottom w:val="none" w:sz="0" w:space="0" w:color="auto"/>
            <w:right w:val="none" w:sz="0" w:space="0" w:color="auto"/>
          </w:divBdr>
          <w:divsChild>
            <w:div w:id="10971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46208">
      <w:bodyDiv w:val="1"/>
      <w:marLeft w:val="0"/>
      <w:marRight w:val="0"/>
      <w:marTop w:val="0"/>
      <w:marBottom w:val="0"/>
      <w:divBdr>
        <w:top w:val="none" w:sz="0" w:space="0" w:color="auto"/>
        <w:left w:val="none" w:sz="0" w:space="0" w:color="auto"/>
        <w:bottom w:val="none" w:sz="0" w:space="0" w:color="auto"/>
        <w:right w:val="none" w:sz="0" w:space="0" w:color="auto"/>
      </w:divBdr>
    </w:div>
    <w:div w:id="1003121752">
      <w:bodyDiv w:val="1"/>
      <w:marLeft w:val="0"/>
      <w:marRight w:val="0"/>
      <w:marTop w:val="0"/>
      <w:marBottom w:val="0"/>
      <w:divBdr>
        <w:top w:val="none" w:sz="0" w:space="0" w:color="auto"/>
        <w:left w:val="none" w:sz="0" w:space="0" w:color="auto"/>
        <w:bottom w:val="none" w:sz="0" w:space="0" w:color="auto"/>
        <w:right w:val="none" w:sz="0" w:space="0" w:color="auto"/>
      </w:divBdr>
      <w:divsChild>
        <w:div w:id="223372703">
          <w:marLeft w:val="0"/>
          <w:marRight w:val="0"/>
          <w:marTop w:val="0"/>
          <w:marBottom w:val="0"/>
          <w:divBdr>
            <w:top w:val="none" w:sz="0" w:space="0" w:color="auto"/>
            <w:left w:val="none" w:sz="0" w:space="0" w:color="auto"/>
            <w:bottom w:val="none" w:sz="0" w:space="0" w:color="auto"/>
            <w:right w:val="none" w:sz="0" w:space="0" w:color="auto"/>
          </w:divBdr>
        </w:div>
      </w:divsChild>
    </w:div>
    <w:div w:id="1003243835">
      <w:bodyDiv w:val="1"/>
      <w:marLeft w:val="0"/>
      <w:marRight w:val="0"/>
      <w:marTop w:val="0"/>
      <w:marBottom w:val="0"/>
      <w:divBdr>
        <w:top w:val="none" w:sz="0" w:space="0" w:color="auto"/>
        <w:left w:val="none" w:sz="0" w:space="0" w:color="auto"/>
        <w:bottom w:val="none" w:sz="0" w:space="0" w:color="auto"/>
        <w:right w:val="none" w:sz="0" w:space="0" w:color="auto"/>
      </w:divBdr>
      <w:divsChild>
        <w:div w:id="871499112">
          <w:marLeft w:val="0"/>
          <w:marRight w:val="0"/>
          <w:marTop w:val="0"/>
          <w:marBottom w:val="150"/>
          <w:divBdr>
            <w:top w:val="none" w:sz="0" w:space="0" w:color="auto"/>
            <w:left w:val="none" w:sz="0" w:space="0" w:color="auto"/>
            <w:bottom w:val="none" w:sz="0" w:space="0" w:color="auto"/>
            <w:right w:val="none" w:sz="0" w:space="0" w:color="auto"/>
          </w:divBdr>
          <w:divsChild>
            <w:div w:id="599679384">
              <w:marLeft w:val="0"/>
              <w:marRight w:val="0"/>
              <w:marTop w:val="0"/>
              <w:marBottom w:val="0"/>
              <w:divBdr>
                <w:top w:val="none" w:sz="0" w:space="0" w:color="auto"/>
                <w:left w:val="none" w:sz="0" w:space="0" w:color="auto"/>
                <w:bottom w:val="none" w:sz="0" w:space="0" w:color="auto"/>
                <w:right w:val="none" w:sz="0" w:space="0" w:color="auto"/>
              </w:divBdr>
            </w:div>
          </w:divsChild>
        </w:div>
        <w:div w:id="1478760765">
          <w:marLeft w:val="0"/>
          <w:marRight w:val="0"/>
          <w:marTop w:val="0"/>
          <w:marBottom w:val="0"/>
          <w:divBdr>
            <w:top w:val="none" w:sz="0" w:space="0" w:color="auto"/>
            <w:left w:val="none" w:sz="0" w:space="0" w:color="auto"/>
            <w:bottom w:val="none" w:sz="0" w:space="0" w:color="auto"/>
            <w:right w:val="none" w:sz="0" w:space="0" w:color="auto"/>
          </w:divBdr>
          <w:divsChild>
            <w:div w:id="195852552">
              <w:marLeft w:val="0"/>
              <w:marRight w:val="0"/>
              <w:marTop w:val="0"/>
              <w:marBottom w:val="0"/>
              <w:divBdr>
                <w:top w:val="none" w:sz="0" w:space="0" w:color="auto"/>
                <w:left w:val="none" w:sz="0" w:space="0" w:color="auto"/>
                <w:bottom w:val="none" w:sz="0" w:space="0" w:color="auto"/>
                <w:right w:val="none" w:sz="0" w:space="0" w:color="auto"/>
              </w:divBdr>
            </w:div>
            <w:div w:id="19401345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3893189">
      <w:bodyDiv w:val="1"/>
      <w:marLeft w:val="0"/>
      <w:marRight w:val="0"/>
      <w:marTop w:val="0"/>
      <w:marBottom w:val="0"/>
      <w:divBdr>
        <w:top w:val="none" w:sz="0" w:space="0" w:color="auto"/>
        <w:left w:val="none" w:sz="0" w:space="0" w:color="auto"/>
        <w:bottom w:val="none" w:sz="0" w:space="0" w:color="auto"/>
        <w:right w:val="none" w:sz="0" w:space="0" w:color="auto"/>
      </w:divBdr>
      <w:divsChild>
        <w:div w:id="1573389120">
          <w:marLeft w:val="0"/>
          <w:marRight w:val="0"/>
          <w:marTop w:val="0"/>
          <w:marBottom w:val="150"/>
          <w:divBdr>
            <w:top w:val="none" w:sz="0" w:space="0" w:color="auto"/>
            <w:left w:val="none" w:sz="0" w:space="0" w:color="auto"/>
            <w:bottom w:val="none" w:sz="0" w:space="0" w:color="auto"/>
            <w:right w:val="none" w:sz="0" w:space="0" w:color="auto"/>
          </w:divBdr>
        </w:div>
      </w:divsChild>
    </w:div>
    <w:div w:id="1004019428">
      <w:bodyDiv w:val="1"/>
      <w:marLeft w:val="0"/>
      <w:marRight w:val="0"/>
      <w:marTop w:val="0"/>
      <w:marBottom w:val="0"/>
      <w:divBdr>
        <w:top w:val="none" w:sz="0" w:space="0" w:color="auto"/>
        <w:left w:val="none" w:sz="0" w:space="0" w:color="auto"/>
        <w:bottom w:val="none" w:sz="0" w:space="0" w:color="auto"/>
        <w:right w:val="none" w:sz="0" w:space="0" w:color="auto"/>
      </w:divBdr>
    </w:div>
    <w:div w:id="1004476016">
      <w:bodyDiv w:val="1"/>
      <w:marLeft w:val="0"/>
      <w:marRight w:val="0"/>
      <w:marTop w:val="0"/>
      <w:marBottom w:val="0"/>
      <w:divBdr>
        <w:top w:val="none" w:sz="0" w:space="0" w:color="auto"/>
        <w:left w:val="none" w:sz="0" w:space="0" w:color="auto"/>
        <w:bottom w:val="none" w:sz="0" w:space="0" w:color="auto"/>
        <w:right w:val="none" w:sz="0" w:space="0" w:color="auto"/>
      </w:divBdr>
      <w:divsChild>
        <w:div w:id="296230448">
          <w:marLeft w:val="0"/>
          <w:marRight w:val="0"/>
          <w:marTop w:val="0"/>
          <w:marBottom w:val="0"/>
          <w:divBdr>
            <w:top w:val="none" w:sz="0" w:space="0" w:color="auto"/>
            <w:left w:val="none" w:sz="0" w:space="0" w:color="auto"/>
            <w:bottom w:val="none" w:sz="0" w:space="0" w:color="auto"/>
            <w:right w:val="none" w:sz="0" w:space="0" w:color="auto"/>
          </w:divBdr>
          <w:divsChild>
            <w:div w:id="2002855365">
              <w:marLeft w:val="0"/>
              <w:marRight w:val="0"/>
              <w:marTop w:val="0"/>
              <w:marBottom w:val="0"/>
              <w:divBdr>
                <w:top w:val="none" w:sz="0" w:space="0" w:color="auto"/>
                <w:left w:val="none" w:sz="0" w:space="0" w:color="auto"/>
                <w:bottom w:val="none" w:sz="0" w:space="0" w:color="auto"/>
                <w:right w:val="none" w:sz="0" w:space="0" w:color="auto"/>
              </w:divBdr>
            </w:div>
          </w:divsChild>
        </w:div>
        <w:div w:id="577404611">
          <w:marLeft w:val="0"/>
          <w:marRight w:val="0"/>
          <w:marTop w:val="0"/>
          <w:marBottom w:val="0"/>
          <w:divBdr>
            <w:top w:val="none" w:sz="0" w:space="0" w:color="auto"/>
            <w:left w:val="none" w:sz="0" w:space="0" w:color="auto"/>
            <w:bottom w:val="none" w:sz="0" w:space="0" w:color="auto"/>
            <w:right w:val="none" w:sz="0" w:space="0" w:color="auto"/>
          </w:divBdr>
          <w:divsChild>
            <w:div w:id="1258900122">
              <w:marLeft w:val="0"/>
              <w:marRight w:val="0"/>
              <w:marTop w:val="0"/>
              <w:marBottom w:val="0"/>
              <w:divBdr>
                <w:top w:val="none" w:sz="0" w:space="0" w:color="auto"/>
                <w:left w:val="none" w:sz="0" w:space="0" w:color="auto"/>
                <w:bottom w:val="none" w:sz="0" w:space="0" w:color="auto"/>
                <w:right w:val="none" w:sz="0" w:space="0" w:color="auto"/>
              </w:divBdr>
              <w:divsChild>
                <w:div w:id="368145596">
                  <w:marLeft w:val="0"/>
                  <w:marRight w:val="0"/>
                  <w:marTop w:val="0"/>
                  <w:marBottom w:val="0"/>
                  <w:divBdr>
                    <w:top w:val="none" w:sz="0" w:space="0" w:color="auto"/>
                    <w:left w:val="none" w:sz="0" w:space="0" w:color="auto"/>
                    <w:bottom w:val="none" w:sz="0" w:space="0" w:color="auto"/>
                    <w:right w:val="none" w:sz="0" w:space="0" w:color="auto"/>
                  </w:divBdr>
                  <w:divsChild>
                    <w:div w:id="1348797070">
                      <w:marLeft w:val="0"/>
                      <w:marRight w:val="0"/>
                      <w:marTop w:val="0"/>
                      <w:marBottom w:val="300"/>
                      <w:divBdr>
                        <w:top w:val="none" w:sz="0" w:space="0" w:color="auto"/>
                        <w:left w:val="none" w:sz="0" w:space="0" w:color="auto"/>
                        <w:bottom w:val="none" w:sz="0" w:space="0" w:color="auto"/>
                        <w:right w:val="none" w:sz="0" w:space="0" w:color="auto"/>
                      </w:divBdr>
                      <w:divsChild>
                        <w:div w:id="527565970">
                          <w:marLeft w:val="0"/>
                          <w:marRight w:val="0"/>
                          <w:marTop w:val="0"/>
                          <w:marBottom w:val="120"/>
                          <w:divBdr>
                            <w:top w:val="none" w:sz="0" w:space="0" w:color="auto"/>
                            <w:left w:val="none" w:sz="0" w:space="0" w:color="auto"/>
                            <w:bottom w:val="single" w:sz="12" w:space="6" w:color="BBDEFE"/>
                            <w:right w:val="none" w:sz="0" w:space="0" w:color="auto"/>
                          </w:divBdr>
                        </w:div>
                        <w:div w:id="1370034986">
                          <w:marLeft w:val="0"/>
                          <w:marRight w:val="0"/>
                          <w:marTop w:val="0"/>
                          <w:marBottom w:val="0"/>
                          <w:divBdr>
                            <w:top w:val="none" w:sz="0" w:space="0" w:color="auto"/>
                            <w:left w:val="none" w:sz="0" w:space="0" w:color="auto"/>
                            <w:bottom w:val="none" w:sz="0" w:space="0" w:color="auto"/>
                            <w:right w:val="none" w:sz="0" w:space="0" w:color="auto"/>
                          </w:divBdr>
                          <w:divsChild>
                            <w:div w:id="1485194340">
                              <w:marLeft w:val="0"/>
                              <w:marRight w:val="0"/>
                              <w:marTop w:val="0"/>
                              <w:marBottom w:val="0"/>
                              <w:divBdr>
                                <w:top w:val="none" w:sz="0" w:space="0" w:color="auto"/>
                                <w:left w:val="none" w:sz="0" w:space="0" w:color="auto"/>
                                <w:bottom w:val="none" w:sz="0" w:space="0" w:color="auto"/>
                                <w:right w:val="none" w:sz="0" w:space="0" w:color="auto"/>
                              </w:divBdr>
                              <w:divsChild>
                                <w:div w:id="1669166996">
                                  <w:marLeft w:val="0"/>
                                  <w:marRight w:val="600"/>
                                  <w:marTop w:val="0"/>
                                  <w:marBottom w:val="0"/>
                                  <w:divBdr>
                                    <w:top w:val="none" w:sz="0" w:space="0" w:color="auto"/>
                                    <w:left w:val="none" w:sz="0" w:space="0" w:color="auto"/>
                                    <w:bottom w:val="none" w:sz="0" w:space="0" w:color="auto"/>
                                    <w:right w:val="none" w:sz="0" w:space="0" w:color="auto"/>
                                  </w:divBdr>
                                  <w:divsChild>
                                    <w:div w:id="156649476">
                                      <w:marLeft w:val="0"/>
                                      <w:marRight w:val="0"/>
                                      <w:marTop w:val="0"/>
                                      <w:marBottom w:val="120"/>
                                      <w:divBdr>
                                        <w:top w:val="none" w:sz="0" w:space="0" w:color="auto"/>
                                        <w:left w:val="none" w:sz="0" w:space="0" w:color="auto"/>
                                        <w:bottom w:val="single" w:sz="6" w:space="6" w:color="EEEEEE"/>
                                        <w:right w:val="none" w:sz="0" w:space="0" w:color="auto"/>
                                      </w:divBdr>
                                      <w:divsChild>
                                        <w:div w:id="1764954430">
                                          <w:marLeft w:val="0"/>
                                          <w:marRight w:val="0"/>
                                          <w:marTop w:val="0"/>
                                          <w:marBottom w:val="0"/>
                                          <w:divBdr>
                                            <w:top w:val="none" w:sz="0" w:space="0" w:color="auto"/>
                                            <w:left w:val="none" w:sz="0" w:space="0" w:color="auto"/>
                                            <w:bottom w:val="none" w:sz="0" w:space="0" w:color="auto"/>
                                            <w:right w:val="none" w:sz="0" w:space="0" w:color="auto"/>
                                          </w:divBdr>
                                        </w:div>
                                      </w:divsChild>
                                    </w:div>
                                    <w:div w:id="1042293272">
                                      <w:marLeft w:val="0"/>
                                      <w:marRight w:val="0"/>
                                      <w:marTop w:val="0"/>
                                      <w:marBottom w:val="120"/>
                                      <w:divBdr>
                                        <w:top w:val="none" w:sz="0" w:space="0" w:color="auto"/>
                                        <w:left w:val="none" w:sz="0" w:space="0" w:color="auto"/>
                                        <w:bottom w:val="single" w:sz="6" w:space="6" w:color="EEEEEE"/>
                                        <w:right w:val="none" w:sz="0" w:space="0" w:color="auto"/>
                                      </w:divBdr>
                                      <w:divsChild>
                                        <w:div w:id="1313370338">
                                          <w:marLeft w:val="0"/>
                                          <w:marRight w:val="0"/>
                                          <w:marTop w:val="0"/>
                                          <w:marBottom w:val="0"/>
                                          <w:divBdr>
                                            <w:top w:val="none" w:sz="0" w:space="0" w:color="auto"/>
                                            <w:left w:val="none" w:sz="0" w:space="0" w:color="auto"/>
                                            <w:bottom w:val="none" w:sz="0" w:space="0" w:color="auto"/>
                                            <w:right w:val="none" w:sz="0" w:space="0" w:color="auto"/>
                                          </w:divBdr>
                                        </w:div>
                                      </w:divsChild>
                                    </w:div>
                                    <w:div w:id="492648462">
                                      <w:marLeft w:val="0"/>
                                      <w:marRight w:val="0"/>
                                      <w:marTop w:val="0"/>
                                      <w:marBottom w:val="120"/>
                                      <w:divBdr>
                                        <w:top w:val="none" w:sz="0" w:space="0" w:color="auto"/>
                                        <w:left w:val="none" w:sz="0" w:space="0" w:color="auto"/>
                                        <w:bottom w:val="single" w:sz="6" w:space="6" w:color="EEEEEE"/>
                                        <w:right w:val="none" w:sz="0" w:space="0" w:color="auto"/>
                                      </w:divBdr>
                                      <w:divsChild>
                                        <w:div w:id="289556389">
                                          <w:marLeft w:val="0"/>
                                          <w:marRight w:val="0"/>
                                          <w:marTop w:val="0"/>
                                          <w:marBottom w:val="0"/>
                                          <w:divBdr>
                                            <w:top w:val="none" w:sz="0" w:space="0" w:color="auto"/>
                                            <w:left w:val="none" w:sz="0" w:space="0" w:color="auto"/>
                                            <w:bottom w:val="none" w:sz="0" w:space="0" w:color="auto"/>
                                            <w:right w:val="none" w:sz="0" w:space="0" w:color="auto"/>
                                          </w:divBdr>
                                        </w:div>
                                      </w:divsChild>
                                    </w:div>
                                    <w:div w:id="610472697">
                                      <w:marLeft w:val="0"/>
                                      <w:marRight w:val="0"/>
                                      <w:marTop w:val="0"/>
                                      <w:marBottom w:val="120"/>
                                      <w:divBdr>
                                        <w:top w:val="none" w:sz="0" w:space="0" w:color="auto"/>
                                        <w:left w:val="none" w:sz="0" w:space="0" w:color="auto"/>
                                        <w:bottom w:val="single" w:sz="6" w:space="6" w:color="EEEEEE"/>
                                        <w:right w:val="none" w:sz="0" w:space="0" w:color="auto"/>
                                      </w:divBdr>
                                      <w:divsChild>
                                        <w:div w:id="334381799">
                                          <w:marLeft w:val="0"/>
                                          <w:marRight w:val="0"/>
                                          <w:marTop w:val="0"/>
                                          <w:marBottom w:val="0"/>
                                          <w:divBdr>
                                            <w:top w:val="none" w:sz="0" w:space="0" w:color="auto"/>
                                            <w:left w:val="none" w:sz="0" w:space="0" w:color="auto"/>
                                            <w:bottom w:val="none" w:sz="0" w:space="0" w:color="auto"/>
                                            <w:right w:val="none" w:sz="0" w:space="0" w:color="auto"/>
                                          </w:divBdr>
                                        </w:div>
                                      </w:divsChild>
                                    </w:div>
                                    <w:div w:id="1965966256">
                                      <w:marLeft w:val="0"/>
                                      <w:marRight w:val="0"/>
                                      <w:marTop w:val="0"/>
                                      <w:marBottom w:val="120"/>
                                      <w:divBdr>
                                        <w:top w:val="none" w:sz="0" w:space="0" w:color="auto"/>
                                        <w:left w:val="none" w:sz="0" w:space="0" w:color="auto"/>
                                        <w:bottom w:val="none" w:sz="0" w:space="0" w:color="auto"/>
                                        <w:right w:val="none" w:sz="0" w:space="0" w:color="auto"/>
                                      </w:divBdr>
                                      <w:divsChild>
                                        <w:div w:id="14890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42682">
                                  <w:marLeft w:val="0"/>
                                  <w:marRight w:val="600"/>
                                  <w:marTop w:val="0"/>
                                  <w:marBottom w:val="0"/>
                                  <w:divBdr>
                                    <w:top w:val="none" w:sz="0" w:space="0" w:color="auto"/>
                                    <w:left w:val="none" w:sz="0" w:space="0" w:color="auto"/>
                                    <w:bottom w:val="none" w:sz="0" w:space="0" w:color="auto"/>
                                    <w:right w:val="none" w:sz="0" w:space="0" w:color="auto"/>
                                  </w:divBdr>
                                  <w:divsChild>
                                    <w:div w:id="6828483">
                                      <w:marLeft w:val="0"/>
                                      <w:marRight w:val="0"/>
                                      <w:marTop w:val="0"/>
                                      <w:marBottom w:val="120"/>
                                      <w:divBdr>
                                        <w:top w:val="none" w:sz="0" w:space="0" w:color="auto"/>
                                        <w:left w:val="none" w:sz="0" w:space="0" w:color="auto"/>
                                        <w:bottom w:val="single" w:sz="6" w:space="6" w:color="EEEEEE"/>
                                        <w:right w:val="none" w:sz="0" w:space="0" w:color="auto"/>
                                      </w:divBdr>
                                      <w:divsChild>
                                        <w:div w:id="391544037">
                                          <w:marLeft w:val="0"/>
                                          <w:marRight w:val="0"/>
                                          <w:marTop w:val="0"/>
                                          <w:marBottom w:val="0"/>
                                          <w:divBdr>
                                            <w:top w:val="none" w:sz="0" w:space="0" w:color="auto"/>
                                            <w:left w:val="none" w:sz="0" w:space="0" w:color="auto"/>
                                            <w:bottom w:val="none" w:sz="0" w:space="0" w:color="auto"/>
                                            <w:right w:val="none" w:sz="0" w:space="0" w:color="auto"/>
                                          </w:divBdr>
                                        </w:div>
                                      </w:divsChild>
                                    </w:div>
                                    <w:div w:id="1663771381">
                                      <w:marLeft w:val="0"/>
                                      <w:marRight w:val="0"/>
                                      <w:marTop w:val="0"/>
                                      <w:marBottom w:val="120"/>
                                      <w:divBdr>
                                        <w:top w:val="none" w:sz="0" w:space="0" w:color="auto"/>
                                        <w:left w:val="none" w:sz="0" w:space="0" w:color="auto"/>
                                        <w:bottom w:val="single" w:sz="6" w:space="6" w:color="EEEEEE"/>
                                        <w:right w:val="none" w:sz="0" w:space="0" w:color="auto"/>
                                      </w:divBdr>
                                      <w:divsChild>
                                        <w:div w:id="787553381">
                                          <w:marLeft w:val="0"/>
                                          <w:marRight w:val="0"/>
                                          <w:marTop w:val="0"/>
                                          <w:marBottom w:val="0"/>
                                          <w:divBdr>
                                            <w:top w:val="none" w:sz="0" w:space="0" w:color="auto"/>
                                            <w:left w:val="none" w:sz="0" w:space="0" w:color="auto"/>
                                            <w:bottom w:val="none" w:sz="0" w:space="0" w:color="auto"/>
                                            <w:right w:val="none" w:sz="0" w:space="0" w:color="auto"/>
                                          </w:divBdr>
                                        </w:div>
                                      </w:divsChild>
                                    </w:div>
                                    <w:div w:id="1556771956">
                                      <w:marLeft w:val="0"/>
                                      <w:marRight w:val="0"/>
                                      <w:marTop w:val="0"/>
                                      <w:marBottom w:val="120"/>
                                      <w:divBdr>
                                        <w:top w:val="none" w:sz="0" w:space="0" w:color="auto"/>
                                        <w:left w:val="none" w:sz="0" w:space="0" w:color="auto"/>
                                        <w:bottom w:val="single" w:sz="6" w:space="6" w:color="EEEEEE"/>
                                        <w:right w:val="none" w:sz="0" w:space="0" w:color="auto"/>
                                      </w:divBdr>
                                      <w:divsChild>
                                        <w:div w:id="372580683">
                                          <w:marLeft w:val="0"/>
                                          <w:marRight w:val="0"/>
                                          <w:marTop w:val="0"/>
                                          <w:marBottom w:val="0"/>
                                          <w:divBdr>
                                            <w:top w:val="none" w:sz="0" w:space="0" w:color="auto"/>
                                            <w:left w:val="none" w:sz="0" w:space="0" w:color="auto"/>
                                            <w:bottom w:val="none" w:sz="0" w:space="0" w:color="auto"/>
                                            <w:right w:val="none" w:sz="0" w:space="0" w:color="auto"/>
                                          </w:divBdr>
                                        </w:div>
                                      </w:divsChild>
                                    </w:div>
                                    <w:div w:id="744305198">
                                      <w:marLeft w:val="0"/>
                                      <w:marRight w:val="0"/>
                                      <w:marTop w:val="0"/>
                                      <w:marBottom w:val="120"/>
                                      <w:divBdr>
                                        <w:top w:val="none" w:sz="0" w:space="0" w:color="auto"/>
                                        <w:left w:val="none" w:sz="0" w:space="0" w:color="auto"/>
                                        <w:bottom w:val="single" w:sz="6" w:space="6" w:color="EEEEEE"/>
                                        <w:right w:val="none" w:sz="0" w:space="0" w:color="auto"/>
                                      </w:divBdr>
                                      <w:divsChild>
                                        <w:div w:id="703822220">
                                          <w:marLeft w:val="0"/>
                                          <w:marRight w:val="0"/>
                                          <w:marTop w:val="0"/>
                                          <w:marBottom w:val="0"/>
                                          <w:divBdr>
                                            <w:top w:val="none" w:sz="0" w:space="0" w:color="auto"/>
                                            <w:left w:val="none" w:sz="0" w:space="0" w:color="auto"/>
                                            <w:bottom w:val="none" w:sz="0" w:space="0" w:color="auto"/>
                                            <w:right w:val="none" w:sz="0" w:space="0" w:color="auto"/>
                                          </w:divBdr>
                                        </w:div>
                                      </w:divsChild>
                                    </w:div>
                                    <w:div w:id="88502315">
                                      <w:marLeft w:val="0"/>
                                      <w:marRight w:val="0"/>
                                      <w:marTop w:val="0"/>
                                      <w:marBottom w:val="120"/>
                                      <w:divBdr>
                                        <w:top w:val="none" w:sz="0" w:space="0" w:color="auto"/>
                                        <w:left w:val="none" w:sz="0" w:space="0" w:color="auto"/>
                                        <w:bottom w:val="none" w:sz="0" w:space="0" w:color="auto"/>
                                        <w:right w:val="none" w:sz="0" w:space="0" w:color="auto"/>
                                      </w:divBdr>
                                      <w:divsChild>
                                        <w:div w:id="9351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71638">
                  <w:marLeft w:val="0"/>
                  <w:marRight w:val="0"/>
                  <w:marTop w:val="0"/>
                  <w:marBottom w:val="0"/>
                  <w:divBdr>
                    <w:top w:val="none" w:sz="0" w:space="0" w:color="auto"/>
                    <w:left w:val="none" w:sz="0" w:space="0" w:color="auto"/>
                    <w:bottom w:val="none" w:sz="0" w:space="0" w:color="auto"/>
                    <w:right w:val="none" w:sz="0" w:space="0" w:color="auto"/>
                  </w:divBdr>
                  <w:divsChild>
                    <w:div w:id="1625233669">
                      <w:marLeft w:val="0"/>
                      <w:marRight w:val="0"/>
                      <w:marTop w:val="0"/>
                      <w:marBottom w:val="0"/>
                      <w:divBdr>
                        <w:top w:val="none" w:sz="0" w:space="0" w:color="auto"/>
                        <w:left w:val="none" w:sz="0" w:space="0" w:color="auto"/>
                        <w:bottom w:val="none" w:sz="0" w:space="0" w:color="auto"/>
                        <w:right w:val="none" w:sz="0" w:space="0" w:color="auto"/>
                      </w:divBdr>
                      <w:divsChild>
                        <w:div w:id="1785424182">
                          <w:marLeft w:val="0"/>
                          <w:marRight w:val="0"/>
                          <w:marTop w:val="0"/>
                          <w:marBottom w:val="0"/>
                          <w:divBdr>
                            <w:top w:val="none" w:sz="0" w:space="0" w:color="auto"/>
                            <w:left w:val="none" w:sz="0" w:space="0" w:color="auto"/>
                            <w:bottom w:val="none" w:sz="0" w:space="0" w:color="auto"/>
                            <w:right w:val="none" w:sz="0" w:space="0" w:color="auto"/>
                          </w:divBdr>
                          <w:divsChild>
                            <w:div w:id="544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557033">
      <w:bodyDiv w:val="1"/>
      <w:marLeft w:val="0"/>
      <w:marRight w:val="0"/>
      <w:marTop w:val="0"/>
      <w:marBottom w:val="0"/>
      <w:divBdr>
        <w:top w:val="none" w:sz="0" w:space="0" w:color="auto"/>
        <w:left w:val="none" w:sz="0" w:space="0" w:color="auto"/>
        <w:bottom w:val="none" w:sz="0" w:space="0" w:color="auto"/>
        <w:right w:val="none" w:sz="0" w:space="0" w:color="auto"/>
      </w:divBdr>
    </w:div>
    <w:div w:id="1005013461">
      <w:bodyDiv w:val="1"/>
      <w:marLeft w:val="0"/>
      <w:marRight w:val="0"/>
      <w:marTop w:val="0"/>
      <w:marBottom w:val="0"/>
      <w:divBdr>
        <w:top w:val="none" w:sz="0" w:space="0" w:color="auto"/>
        <w:left w:val="none" w:sz="0" w:space="0" w:color="auto"/>
        <w:bottom w:val="none" w:sz="0" w:space="0" w:color="auto"/>
        <w:right w:val="none" w:sz="0" w:space="0" w:color="auto"/>
      </w:divBdr>
      <w:divsChild>
        <w:div w:id="598367697">
          <w:marLeft w:val="0"/>
          <w:marRight w:val="0"/>
          <w:marTop w:val="0"/>
          <w:marBottom w:val="0"/>
          <w:divBdr>
            <w:top w:val="none" w:sz="0" w:space="0" w:color="auto"/>
            <w:left w:val="none" w:sz="0" w:space="0" w:color="auto"/>
            <w:bottom w:val="dotted" w:sz="6" w:space="4" w:color="DDDDDD"/>
            <w:right w:val="none" w:sz="0" w:space="0" w:color="auto"/>
          </w:divBdr>
          <w:divsChild>
            <w:div w:id="25841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91742">
      <w:bodyDiv w:val="1"/>
      <w:marLeft w:val="0"/>
      <w:marRight w:val="0"/>
      <w:marTop w:val="0"/>
      <w:marBottom w:val="0"/>
      <w:divBdr>
        <w:top w:val="none" w:sz="0" w:space="0" w:color="auto"/>
        <w:left w:val="none" w:sz="0" w:space="0" w:color="auto"/>
        <w:bottom w:val="none" w:sz="0" w:space="0" w:color="auto"/>
        <w:right w:val="none" w:sz="0" w:space="0" w:color="auto"/>
      </w:divBdr>
      <w:divsChild>
        <w:div w:id="1148014102">
          <w:marLeft w:val="0"/>
          <w:marRight w:val="0"/>
          <w:marTop w:val="0"/>
          <w:marBottom w:val="0"/>
          <w:divBdr>
            <w:top w:val="none" w:sz="0" w:space="0" w:color="auto"/>
            <w:left w:val="none" w:sz="0" w:space="0" w:color="auto"/>
            <w:bottom w:val="dotted" w:sz="6" w:space="4" w:color="DDDDDD"/>
            <w:right w:val="none" w:sz="0" w:space="0" w:color="auto"/>
          </w:divBdr>
          <w:divsChild>
            <w:div w:id="18153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91804">
      <w:bodyDiv w:val="1"/>
      <w:marLeft w:val="0"/>
      <w:marRight w:val="0"/>
      <w:marTop w:val="0"/>
      <w:marBottom w:val="0"/>
      <w:divBdr>
        <w:top w:val="none" w:sz="0" w:space="0" w:color="auto"/>
        <w:left w:val="none" w:sz="0" w:space="0" w:color="auto"/>
        <w:bottom w:val="none" w:sz="0" w:space="0" w:color="auto"/>
        <w:right w:val="none" w:sz="0" w:space="0" w:color="auto"/>
      </w:divBdr>
      <w:divsChild>
        <w:div w:id="384183642">
          <w:marLeft w:val="0"/>
          <w:marRight w:val="0"/>
          <w:marTop w:val="0"/>
          <w:marBottom w:val="300"/>
          <w:divBdr>
            <w:top w:val="none" w:sz="0" w:space="0" w:color="auto"/>
            <w:left w:val="none" w:sz="0" w:space="0" w:color="auto"/>
            <w:bottom w:val="none" w:sz="0" w:space="0" w:color="auto"/>
            <w:right w:val="none" w:sz="0" w:space="0" w:color="auto"/>
          </w:divBdr>
          <w:divsChild>
            <w:div w:id="564952453">
              <w:marLeft w:val="0"/>
              <w:marRight w:val="0"/>
              <w:marTop w:val="0"/>
              <w:marBottom w:val="0"/>
              <w:divBdr>
                <w:top w:val="none" w:sz="0" w:space="0" w:color="auto"/>
                <w:left w:val="none" w:sz="0" w:space="0" w:color="auto"/>
                <w:bottom w:val="none" w:sz="0" w:space="0" w:color="auto"/>
                <w:right w:val="none" w:sz="0" w:space="0" w:color="auto"/>
              </w:divBdr>
            </w:div>
          </w:divsChild>
        </w:div>
        <w:div w:id="1117871325">
          <w:marLeft w:val="0"/>
          <w:marRight w:val="0"/>
          <w:marTop w:val="0"/>
          <w:marBottom w:val="75"/>
          <w:divBdr>
            <w:top w:val="none" w:sz="0" w:space="0" w:color="auto"/>
            <w:left w:val="none" w:sz="0" w:space="0" w:color="auto"/>
            <w:bottom w:val="none" w:sz="0" w:space="0" w:color="auto"/>
            <w:right w:val="none" w:sz="0" w:space="0" w:color="auto"/>
          </w:divBdr>
        </w:div>
        <w:div w:id="1857839933">
          <w:marLeft w:val="0"/>
          <w:marRight w:val="0"/>
          <w:marTop w:val="0"/>
          <w:marBottom w:val="0"/>
          <w:divBdr>
            <w:top w:val="none" w:sz="0" w:space="0" w:color="auto"/>
            <w:left w:val="none" w:sz="0" w:space="0" w:color="auto"/>
            <w:bottom w:val="none" w:sz="0" w:space="0" w:color="auto"/>
            <w:right w:val="none" w:sz="0" w:space="0" w:color="auto"/>
          </w:divBdr>
          <w:divsChild>
            <w:div w:id="1150556748">
              <w:marLeft w:val="0"/>
              <w:marRight w:val="0"/>
              <w:marTop w:val="0"/>
              <w:marBottom w:val="0"/>
              <w:divBdr>
                <w:top w:val="none" w:sz="0" w:space="0" w:color="auto"/>
                <w:left w:val="none" w:sz="0" w:space="0" w:color="auto"/>
                <w:bottom w:val="none" w:sz="0" w:space="0" w:color="auto"/>
                <w:right w:val="none" w:sz="0" w:space="0" w:color="auto"/>
              </w:divBdr>
              <w:divsChild>
                <w:div w:id="12196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3346">
          <w:marLeft w:val="0"/>
          <w:marRight w:val="0"/>
          <w:marTop w:val="0"/>
          <w:marBottom w:val="0"/>
          <w:divBdr>
            <w:top w:val="none" w:sz="0" w:space="0" w:color="auto"/>
            <w:left w:val="none" w:sz="0" w:space="0" w:color="auto"/>
            <w:bottom w:val="none" w:sz="0" w:space="0" w:color="auto"/>
            <w:right w:val="none" w:sz="0" w:space="0" w:color="auto"/>
          </w:divBdr>
        </w:div>
      </w:divsChild>
    </w:div>
    <w:div w:id="1005715685">
      <w:bodyDiv w:val="1"/>
      <w:marLeft w:val="0"/>
      <w:marRight w:val="0"/>
      <w:marTop w:val="0"/>
      <w:marBottom w:val="0"/>
      <w:divBdr>
        <w:top w:val="none" w:sz="0" w:space="0" w:color="auto"/>
        <w:left w:val="none" w:sz="0" w:space="0" w:color="auto"/>
        <w:bottom w:val="none" w:sz="0" w:space="0" w:color="auto"/>
        <w:right w:val="none" w:sz="0" w:space="0" w:color="auto"/>
      </w:divBdr>
    </w:div>
    <w:div w:id="1005785628">
      <w:bodyDiv w:val="1"/>
      <w:marLeft w:val="0"/>
      <w:marRight w:val="0"/>
      <w:marTop w:val="0"/>
      <w:marBottom w:val="0"/>
      <w:divBdr>
        <w:top w:val="none" w:sz="0" w:space="0" w:color="auto"/>
        <w:left w:val="none" w:sz="0" w:space="0" w:color="auto"/>
        <w:bottom w:val="none" w:sz="0" w:space="0" w:color="auto"/>
        <w:right w:val="none" w:sz="0" w:space="0" w:color="auto"/>
      </w:divBdr>
      <w:divsChild>
        <w:div w:id="341901527">
          <w:marLeft w:val="0"/>
          <w:marRight w:val="0"/>
          <w:marTop w:val="0"/>
          <w:marBottom w:val="0"/>
          <w:divBdr>
            <w:top w:val="none" w:sz="0" w:space="0" w:color="auto"/>
            <w:left w:val="none" w:sz="0" w:space="0" w:color="auto"/>
            <w:bottom w:val="none" w:sz="0" w:space="0" w:color="auto"/>
            <w:right w:val="none" w:sz="0" w:space="0" w:color="auto"/>
          </w:divBdr>
          <w:divsChild>
            <w:div w:id="5038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3077">
      <w:bodyDiv w:val="1"/>
      <w:marLeft w:val="0"/>
      <w:marRight w:val="0"/>
      <w:marTop w:val="0"/>
      <w:marBottom w:val="0"/>
      <w:divBdr>
        <w:top w:val="none" w:sz="0" w:space="0" w:color="auto"/>
        <w:left w:val="none" w:sz="0" w:space="0" w:color="auto"/>
        <w:bottom w:val="none" w:sz="0" w:space="0" w:color="auto"/>
        <w:right w:val="none" w:sz="0" w:space="0" w:color="auto"/>
      </w:divBdr>
      <w:divsChild>
        <w:div w:id="58066315">
          <w:marLeft w:val="0"/>
          <w:marRight w:val="0"/>
          <w:marTop w:val="0"/>
          <w:marBottom w:val="0"/>
          <w:divBdr>
            <w:top w:val="none" w:sz="0" w:space="0" w:color="auto"/>
            <w:left w:val="none" w:sz="0" w:space="0" w:color="auto"/>
            <w:bottom w:val="dotted" w:sz="6" w:space="4" w:color="DDDDDD"/>
            <w:right w:val="none" w:sz="0" w:space="0" w:color="auto"/>
          </w:divBdr>
        </w:div>
      </w:divsChild>
    </w:div>
    <w:div w:id="1006979341">
      <w:bodyDiv w:val="1"/>
      <w:marLeft w:val="0"/>
      <w:marRight w:val="0"/>
      <w:marTop w:val="0"/>
      <w:marBottom w:val="0"/>
      <w:divBdr>
        <w:top w:val="none" w:sz="0" w:space="0" w:color="auto"/>
        <w:left w:val="none" w:sz="0" w:space="0" w:color="auto"/>
        <w:bottom w:val="none" w:sz="0" w:space="0" w:color="auto"/>
        <w:right w:val="none" w:sz="0" w:space="0" w:color="auto"/>
      </w:divBdr>
    </w:div>
    <w:div w:id="1007288806">
      <w:bodyDiv w:val="1"/>
      <w:marLeft w:val="0"/>
      <w:marRight w:val="0"/>
      <w:marTop w:val="0"/>
      <w:marBottom w:val="0"/>
      <w:divBdr>
        <w:top w:val="none" w:sz="0" w:space="0" w:color="auto"/>
        <w:left w:val="none" w:sz="0" w:space="0" w:color="auto"/>
        <w:bottom w:val="none" w:sz="0" w:space="0" w:color="auto"/>
        <w:right w:val="none" w:sz="0" w:space="0" w:color="auto"/>
      </w:divBdr>
    </w:div>
    <w:div w:id="1007290413">
      <w:bodyDiv w:val="1"/>
      <w:marLeft w:val="0"/>
      <w:marRight w:val="0"/>
      <w:marTop w:val="0"/>
      <w:marBottom w:val="0"/>
      <w:divBdr>
        <w:top w:val="none" w:sz="0" w:space="0" w:color="auto"/>
        <w:left w:val="none" w:sz="0" w:space="0" w:color="auto"/>
        <w:bottom w:val="none" w:sz="0" w:space="0" w:color="auto"/>
        <w:right w:val="none" w:sz="0" w:space="0" w:color="auto"/>
      </w:divBdr>
      <w:divsChild>
        <w:div w:id="695035012">
          <w:marLeft w:val="0"/>
          <w:marRight w:val="0"/>
          <w:marTop w:val="0"/>
          <w:marBottom w:val="0"/>
          <w:divBdr>
            <w:top w:val="none" w:sz="0" w:space="0" w:color="auto"/>
            <w:left w:val="none" w:sz="0" w:space="0" w:color="auto"/>
            <w:bottom w:val="none" w:sz="0" w:space="0" w:color="auto"/>
            <w:right w:val="none" w:sz="0" w:space="0" w:color="auto"/>
          </w:divBdr>
          <w:divsChild>
            <w:div w:id="2089576790">
              <w:marLeft w:val="0"/>
              <w:marRight w:val="0"/>
              <w:marTop w:val="0"/>
              <w:marBottom w:val="0"/>
              <w:divBdr>
                <w:top w:val="none" w:sz="0" w:space="0" w:color="auto"/>
                <w:left w:val="none" w:sz="0" w:space="0" w:color="auto"/>
                <w:bottom w:val="none" w:sz="0" w:space="0" w:color="auto"/>
                <w:right w:val="none" w:sz="0" w:space="0" w:color="auto"/>
              </w:divBdr>
              <w:divsChild>
                <w:div w:id="968046315">
                  <w:marLeft w:val="0"/>
                  <w:marRight w:val="0"/>
                  <w:marTop w:val="0"/>
                  <w:marBottom w:val="0"/>
                  <w:divBdr>
                    <w:top w:val="none" w:sz="0" w:space="0" w:color="auto"/>
                    <w:left w:val="none" w:sz="0" w:space="0" w:color="auto"/>
                    <w:bottom w:val="none" w:sz="0" w:space="0" w:color="auto"/>
                    <w:right w:val="none" w:sz="0" w:space="0" w:color="auto"/>
                  </w:divBdr>
                  <w:divsChild>
                    <w:div w:id="668362817">
                      <w:marLeft w:val="0"/>
                      <w:marRight w:val="0"/>
                      <w:marTop w:val="0"/>
                      <w:marBottom w:val="0"/>
                      <w:divBdr>
                        <w:top w:val="none" w:sz="0" w:space="0" w:color="auto"/>
                        <w:left w:val="none" w:sz="0" w:space="0" w:color="auto"/>
                        <w:bottom w:val="none" w:sz="0" w:space="0" w:color="auto"/>
                        <w:right w:val="none" w:sz="0" w:space="0" w:color="auto"/>
                      </w:divBdr>
                      <w:divsChild>
                        <w:div w:id="825558231">
                          <w:marLeft w:val="0"/>
                          <w:marRight w:val="0"/>
                          <w:marTop w:val="0"/>
                          <w:marBottom w:val="0"/>
                          <w:divBdr>
                            <w:top w:val="none" w:sz="0" w:space="0" w:color="auto"/>
                            <w:left w:val="none" w:sz="0" w:space="0" w:color="auto"/>
                            <w:bottom w:val="none" w:sz="0" w:space="0" w:color="auto"/>
                            <w:right w:val="none" w:sz="0" w:space="0" w:color="auto"/>
                          </w:divBdr>
                          <w:divsChild>
                            <w:div w:id="9932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632215">
      <w:bodyDiv w:val="1"/>
      <w:marLeft w:val="0"/>
      <w:marRight w:val="0"/>
      <w:marTop w:val="0"/>
      <w:marBottom w:val="0"/>
      <w:divBdr>
        <w:top w:val="none" w:sz="0" w:space="0" w:color="auto"/>
        <w:left w:val="none" w:sz="0" w:space="0" w:color="auto"/>
        <w:bottom w:val="none" w:sz="0" w:space="0" w:color="auto"/>
        <w:right w:val="none" w:sz="0" w:space="0" w:color="auto"/>
      </w:divBdr>
      <w:divsChild>
        <w:div w:id="2104447730">
          <w:marLeft w:val="0"/>
          <w:marRight w:val="0"/>
          <w:marTop w:val="0"/>
          <w:marBottom w:val="150"/>
          <w:divBdr>
            <w:top w:val="none" w:sz="0" w:space="0" w:color="auto"/>
            <w:left w:val="none" w:sz="0" w:space="0" w:color="auto"/>
            <w:bottom w:val="none" w:sz="0" w:space="0" w:color="auto"/>
            <w:right w:val="none" w:sz="0" w:space="0" w:color="auto"/>
          </w:divBdr>
        </w:div>
      </w:divsChild>
    </w:div>
    <w:div w:id="1007755660">
      <w:bodyDiv w:val="1"/>
      <w:marLeft w:val="0"/>
      <w:marRight w:val="0"/>
      <w:marTop w:val="0"/>
      <w:marBottom w:val="0"/>
      <w:divBdr>
        <w:top w:val="none" w:sz="0" w:space="0" w:color="auto"/>
        <w:left w:val="none" w:sz="0" w:space="0" w:color="auto"/>
        <w:bottom w:val="none" w:sz="0" w:space="0" w:color="auto"/>
        <w:right w:val="none" w:sz="0" w:space="0" w:color="auto"/>
      </w:divBdr>
      <w:divsChild>
        <w:div w:id="2033143078">
          <w:marLeft w:val="0"/>
          <w:marRight w:val="0"/>
          <w:marTop w:val="0"/>
          <w:marBottom w:val="180"/>
          <w:divBdr>
            <w:top w:val="none" w:sz="0" w:space="0" w:color="auto"/>
            <w:left w:val="none" w:sz="0" w:space="0" w:color="auto"/>
            <w:bottom w:val="none" w:sz="0" w:space="0" w:color="auto"/>
            <w:right w:val="none" w:sz="0" w:space="0" w:color="auto"/>
          </w:divBdr>
        </w:div>
      </w:divsChild>
    </w:div>
    <w:div w:id="1010065104">
      <w:bodyDiv w:val="1"/>
      <w:marLeft w:val="0"/>
      <w:marRight w:val="0"/>
      <w:marTop w:val="0"/>
      <w:marBottom w:val="0"/>
      <w:divBdr>
        <w:top w:val="none" w:sz="0" w:space="0" w:color="auto"/>
        <w:left w:val="none" w:sz="0" w:space="0" w:color="auto"/>
        <w:bottom w:val="none" w:sz="0" w:space="0" w:color="auto"/>
        <w:right w:val="none" w:sz="0" w:space="0" w:color="auto"/>
      </w:divBdr>
    </w:div>
    <w:div w:id="1010260868">
      <w:bodyDiv w:val="1"/>
      <w:marLeft w:val="0"/>
      <w:marRight w:val="0"/>
      <w:marTop w:val="0"/>
      <w:marBottom w:val="0"/>
      <w:divBdr>
        <w:top w:val="none" w:sz="0" w:space="0" w:color="auto"/>
        <w:left w:val="none" w:sz="0" w:space="0" w:color="auto"/>
        <w:bottom w:val="none" w:sz="0" w:space="0" w:color="auto"/>
        <w:right w:val="none" w:sz="0" w:space="0" w:color="auto"/>
      </w:divBdr>
      <w:divsChild>
        <w:div w:id="13851105">
          <w:marLeft w:val="0"/>
          <w:marRight w:val="0"/>
          <w:marTop w:val="150"/>
          <w:marBottom w:val="0"/>
          <w:divBdr>
            <w:top w:val="none" w:sz="0" w:space="0" w:color="auto"/>
            <w:left w:val="none" w:sz="0" w:space="0" w:color="auto"/>
            <w:bottom w:val="none" w:sz="0" w:space="0" w:color="auto"/>
            <w:right w:val="none" w:sz="0" w:space="0" w:color="auto"/>
          </w:divBdr>
          <w:divsChild>
            <w:div w:id="1420324091">
              <w:marLeft w:val="0"/>
              <w:marRight w:val="150"/>
              <w:marTop w:val="0"/>
              <w:marBottom w:val="0"/>
              <w:divBdr>
                <w:top w:val="none" w:sz="0" w:space="0" w:color="auto"/>
                <w:left w:val="none" w:sz="0" w:space="0" w:color="auto"/>
                <w:bottom w:val="none" w:sz="0" w:space="0" w:color="auto"/>
                <w:right w:val="none" w:sz="0" w:space="0" w:color="auto"/>
              </w:divBdr>
            </w:div>
          </w:divsChild>
        </w:div>
        <w:div w:id="928465530">
          <w:marLeft w:val="0"/>
          <w:marRight w:val="0"/>
          <w:marTop w:val="0"/>
          <w:marBottom w:val="0"/>
          <w:divBdr>
            <w:top w:val="none" w:sz="0" w:space="8" w:color="auto"/>
            <w:left w:val="none" w:sz="0" w:space="2" w:color="auto"/>
            <w:bottom w:val="single" w:sz="6" w:space="8" w:color="DDDDDD"/>
            <w:right w:val="none" w:sz="0" w:space="0" w:color="auto"/>
          </w:divBdr>
        </w:div>
      </w:divsChild>
    </w:div>
    <w:div w:id="1010639224">
      <w:bodyDiv w:val="1"/>
      <w:marLeft w:val="0"/>
      <w:marRight w:val="0"/>
      <w:marTop w:val="0"/>
      <w:marBottom w:val="0"/>
      <w:divBdr>
        <w:top w:val="none" w:sz="0" w:space="0" w:color="auto"/>
        <w:left w:val="none" w:sz="0" w:space="0" w:color="auto"/>
        <w:bottom w:val="none" w:sz="0" w:space="0" w:color="auto"/>
        <w:right w:val="none" w:sz="0" w:space="0" w:color="auto"/>
      </w:divBdr>
    </w:div>
    <w:div w:id="1010840356">
      <w:bodyDiv w:val="1"/>
      <w:marLeft w:val="0"/>
      <w:marRight w:val="0"/>
      <w:marTop w:val="0"/>
      <w:marBottom w:val="0"/>
      <w:divBdr>
        <w:top w:val="none" w:sz="0" w:space="0" w:color="auto"/>
        <w:left w:val="none" w:sz="0" w:space="0" w:color="auto"/>
        <w:bottom w:val="none" w:sz="0" w:space="0" w:color="auto"/>
        <w:right w:val="none" w:sz="0" w:space="0" w:color="auto"/>
      </w:divBdr>
      <w:divsChild>
        <w:div w:id="1109004694">
          <w:marLeft w:val="0"/>
          <w:marRight w:val="0"/>
          <w:marTop w:val="0"/>
          <w:marBottom w:val="150"/>
          <w:divBdr>
            <w:top w:val="none" w:sz="0" w:space="0" w:color="auto"/>
            <w:left w:val="none" w:sz="0" w:space="0" w:color="auto"/>
            <w:bottom w:val="none" w:sz="0" w:space="0" w:color="auto"/>
            <w:right w:val="none" w:sz="0" w:space="0" w:color="auto"/>
          </w:divBdr>
        </w:div>
        <w:div w:id="1378353794">
          <w:marLeft w:val="0"/>
          <w:marRight w:val="0"/>
          <w:marTop w:val="0"/>
          <w:marBottom w:val="150"/>
          <w:divBdr>
            <w:top w:val="none" w:sz="0" w:space="0" w:color="auto"/>
            <w:left w:val="none" w:sz="0" w:space="0" w:color="auto"/>
            <w:bottom w:val="none" w:sz="0" w:space="0" w:color="auto"/>
            <w:right w:val="none" w:sz="0" w:space="0" w:color="auto"/>
          </w:divBdr>
          <w:divsChild>
            <w:div w:id="13337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4696">
      <w:bodyDiv w:val="1"/>
      <w:marLeft w:val="0"/>
      <w:marRight w:val="0"/>
      <w:marTop w:val="0"/>
      <w:marBottom w:val="0"/>
      <w:divBdr>
        <w:top w:val="none" w:sz="0" w:space="0" w:color="auto"/>
        <w:left w:val="none" w:sz="0" w:space="0" w:color="auto"/>
        <w:bottom w:val="none" w:sz="0" w:space="0" w:color="auto"/>
        <w:right w:val="none" w:sz="0" w:space="0" w:color="auto"/>
      </w:divBdr>
      <w:divsChild>
        <w:div w:id="17197711">
          <w:marLeft w:val="0"/>
          <w:marRight w:val="0"/>
          <w:marTop w:val="0"/>
          <w:marBottom w:val="150"/>
          <w:divBdr>
            <w:top w:val="none" w:sz="0" w:space="0" w:color="auto"/>
            <w:left w:val="none" w:sz="0" w:space="0" w:color="auto"/>
            <w:bottom w:val="none" w:sz="0" w:space="0" w:color="auto"/>
            <w:right w:val="none" w:sz="0" w:space="0" w:color="auto"/>
          </w:divBdr>
          <w:divsChild>
            <w:div w:id="1358502150">
              <w:marLeft w:val="0"/>
              <w:marRight w:val="0"/>
              <w:marTop w:val="0"/>
              <w:marBottom w:val="0"/>
              <w:divBdr>
                <w:top w:val="none" w:sz="0" w:space="0" w:color="auto"/>
                <w:left w:val="none" w:sz="0" w:space="0" w:color="auto"/>
                <w:bottom w:val="none" w:sz="0" w:space="0" w:color="auto"/>
                <w:right w:val="none" w:sz="0" w:space="0" w:color="auto"/>
              </w:divBdr>
              <w:divsChild>
                <w:div w:id="4416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2688">
          <w:marLeft w:val="0"/>
          <w:marRight w:val="0"/>
          <w:marTop w:val="0"/>
          <w:marBottom w:val="150"/>
          <w:divBdr>
            <w:top w:val="none" w:sz="0" w:space="0" w:color="auto"/>
            <w:left w:val="none" w:sz="0" w:space="0" w:color="auto"/>
            <w:bottom w:val="none" w:sz="0" w:space="0" w:color="auto"/>
            <w:right w:val="none" w:sz="0" w:space="0" w:color="auto"/>
          </w:divBdr>
        </w:div>
        <w:div w:id="1453205525">
          <w:marLeft w:val="0"/>
          <w:marRight w:val="0"/>
          <w:marTop w:val="0"/>
          <w:marBottom w:val="0"/>
          <w:divBdr>
            <w:top w:val="none" w:sz="0" w:space="0" w:color="auto"/>
            <w:left w:val="none" w:sz="0" w:space="0" w:color="auto"/>
            <w:bottom w:val="none" w:sz="0" w:space="0" w:color="auto"/>
            <w:right w:val="none" w:sz="0" w:space="0" w:color="auto"/>
          </w:divBdr>
          <w:divsChild>
            <w:div w:id="18701023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11682678">
      <w:bodyDiv w:val="1"/>
      <w:marLeft w:val="0"/>
      <w:marRight w:val="0"/>
      <w:marTop w:val="0"/>
      <w:marBottom w:val="0"/>
      <w:divBdr>
        <w:top w:val="none" w:sz="0" w:space="0" w:color="auto"/>
        <w:left w:val="none" w:sz="0" w:space="0" w:color="auto"/>
        <w:bottom w:val="none" w:sz="0" w:space="0" w:color="auto"/>
        <w:right w:val="none" w:sz="0" w:space="0" w:color="auto"/>
      </w:divBdr>
      <w:divsChild>
        <w:div w:id="1062874537">
          <w:marLeft w:val="0"/>
          <w:marRight w:val="0"/>
          <w:marTop w:val="0"/>
          <w:marBottom w:val="0"/>
          <w:divBdr>
            <w:top w:val="none" w:sz="0" w:space="0" w:color="auto"/>
            <w:left w:val="none" w:sz="0" w:space="0" w:color="auto"/>
            <w:bottom w:val="dotted" w:sz="6" w:space="4" w:color="DDDDDD"/>
            <w:right w:val="none" w:sz="0" w:space="0" w:color="auto"/>
          </w:divBdr>
        </w:div>
      </w:divsChild>
    </w:div>
    <w:div w:id="1011838102">
      <w:bodyDiv w:val="1"/>
      <w:marLeft w:val="0"/>
      <w:marRight w:val="0"/>
      <w:marTop w:val="0"/>
      <w:marBottom w:val="0"/>
      <w:divBdr>
        <w:top w:val="none" w:sz="0" w:space="0" w:color="auto"/>
        <w:left w:val="none" w:sz="0" w:space="0" w:color="auto"/>
        <w:bottom w:val="none" w:sz="0" w:space="0" w:color="auto"/>
        <w:right w:val="none" w:sz="0" w:space="0" w:color="auto"/>
      </w:divBdr>
      <w:divsChild>
        <w:div w:id="164327635">
          <w:marLeft w:val="0"/>
          <w:marRight w:val="0"/>
          <w:marTop w:val="0"/>
          <w:marBottom w:val="150"/>
          <w:divBdr>
            <w:top w:val="none" w:sz="0" w:space="0" w:color="auto"/>
            <w:left w:val="none" w:sz="0" w:space="0" w:color="auto"/>
            <w:bottom w:val="none" w:sz="0" w:space="0" w:color="auto"/>
            <w:right w:val="none" w:sz="0" w:space="0" w:color="auto"/>
          </w:divBdr>
        </w:div>
      </w:divsChild>
    </w:div>
    <w:div w:id="1012414960">
      <w:bodyDiv w:val="1"/>
      <w:marLeft w:val="0"/>
      <w:marRight w:val="0"/>
      <w:marTop w:val="0"/>
      <w:marBottom w:val="0"/>
      <w:divBdr>
        <w:top w:val="none" w:sz="0" w:space="0" w:color="auto"/>
        <w:left w:val="none" w:sz="0" w:space="0" w:color="auto"/>
        <w:bottom w:val="none" w:sz="0" w:space="0" w:color="auto"/>
        <w:right w:val="none" w:sz="0" w:space="0" w:color="auto"/>
      </w:divBdr>
      <w:divsChild>
        <w:div w:id="960767761">
          <w:marLeft w:val="0"/>
          <w:marRight w:val="0"/>
          <w:marTop w:val="0"/>
          <w:marBottom w:val="150"/>
          <w:divBdr>
            <w:top w:val="none" w:sz="0" w:space="0" w:color="auto"/>
            <w:left w:val="none" w:sz="0" w:space="0" w:color="auto"/>
            <w:bottom w:val="none" w:sz="0" w:space="0" w:color="auto"/>
            <w:right w:val="none" w:sz="0" w:space="0" w:color="auto"/>
          </w:divBdr>
        </w:div>
      </w:divsChild>
    </w:div>
    <w:div w:id="1012729286">
      <w:bodyDiv w:val="1"/>
      <w:marLeft w:val="0"/>
      <w:marRight w:val="0"/>
      <w:marTop w:val="0"/>
      <w:marBottom w:val="0"/>
      <w:divBdr>
        <w:top w:val="none" w:sz="0" w:space="0" w:color="auto"/>
        <w:left w:val="none" w:sz="0" w:space="0" w:color="auto"/>
        <w:bottom w:val="none" w:sz="0" w:space="0" w:color="auto"/>
        <w:right w:val="none" w:sz="0" w:space="0" w:color="auto"/>
      </w:divBdr>
      <w:divsChild>
        <w:div w:id="685254457">
          <w:marLeft w:val="0"/>
          <w:marRight w:val="0"/>
          <w:marTop w:val="0"/>
          <w:marBottom w:val="0"/>
          <w:divBdr>
            <w:top w:val="none" w:sz="0" w:space="0" w:color="auto"/>
            <w:left w:val="none" w:sz="0" w:space="0" w:color="auto"/>
            <w:bottom w:val="none" w:sz="0" w:space="0" w:color="auto"/>
            <w:right w:val="none" w:sz="0" w:space="0" w:color="auto"/>
          </w:divBdr>
          <w:divsChild>
            <w:div w:id="1981184039">
              <w:marLeft w:val="0"/>
              <w:marRight w:val="0"/>
              <w:marTop w:val="0"/>
              <w:marBottom w:val="0"/>
              <w:divBdr>
                <w:top w:val="none" w:sz="0" w:space="0" w:color="auto"/>
                <w:left w:val="none" w:sz="0" w:space="0" w:color="auto"/>
                <w:bottom w:val="none" w:sz="0" w:space="0" w:color="auto"/>
                <w:right w:val="none" w:sz="0" w:space="0" w:color="auto"/>
              </w:divBdr>
              <w:divsChild>
                <w:div w:id="435488842">
                  <w:marLeft w:val="0"/>
                  <w:marRight w:val="0"/>
                  <w:marTop w:val="0"/>
                  <w:marBottom w:val="0"/>
                  <w:divBdr>
                    <w:top w:val="none" w:sz="0" w:space="0" w:color="auto"/>
                    <w:left w:val="none" w:sz="0" w:space="0" w:color="auto"/>
                    <w:bottom w:val="none" w:sz="0" w:space="0" w:color="auto"/>
                    <w:right w:val="none" w:sz="0" w:space="0" w:color="auto"/>
                  </w:divBdr>
                  <w:divsChild>
                    <w:div w:id="774329344">
                      <w:marLeft w:val="0"/>
                      <w:marRight w:val="0"/>
                      <w:marTop w:val="0"/>
                      <w:marBottom w:val="0"/>
                      <w:divBdr>
                        <w:top w:val="none" w:sz="0" w:space="0" w:color="auto"/>
                        <w:left w:val="none" w:sz="0" w:space="0" w:color="auto"/>
                        <w:bottom w:val="none" w:sz="0" w:space="0" w:color="auto"/>
                        <w:right w:val="none" w:sz="0" w:space="0" w:color="auto"/>
                      </w:divBdr>
                      <w:divsChild>
                        <w:div w:id="2140756696">
                          <w:marLeft w:val="0"/>
                          <w:marRight w:val="0"/>
                          <w:marTop w:val="0"/>
                          <w:marBottom w:val="0"/>
                          <w:divBdr>
                            <w:top w:val="none" w:sz="0" w:space="0" w:color="auto"/>
                            <w:left w:val="none" w:sz="0" w:space="0" w:color="auto"/>
                            <w:bottom w:val="none" w:sz="0" w:space="0" w:color="auto"/>
                            <w:right w:val="none" w:sz="0" w:space="0" w:color="auto"/>
                          </w:divBdr>
                          <w:divsChild>
                            <w:div w:id="286476236">
                              <w:marLeft w:val="0"/>
                              <w:marRight w:val="0"/>
                              <w:marTop w:val="0"/>
                              <w:marBottom w:val="0"/>
                              <w:divBdr>
                                <w:top w:val="none" w:sz="0" w:space="0" w:color="auto"/>
                                <w:left w:val="none" w:sz="0" w:space="0" w:color="auto"/>
                                <w:bottom w:val="none" w:sz="0" w:space="0" w:color="auto"/>
                                <w:right w:val="none" w:sz="0" w:space="0" w:color="auto"/>
                              </w:divBdr>
                              <w:divsChild>
                                <w:div w:id="184177160">
                                  <w:marLeft w:val="0"/>
                                  <w:marRight w:val="0"/>
                                  <w:marTop w:val="0"/>
                                  <w:marBottom w:val="0"/>
                                  <w:divBdr>
                                    <w:top w:val="none" w:sz="0" w:space="0" w:color="auto"/>
                                    <w:left w:val="none" w:sz="0" w:space="0" w:color="auto"/>
                                    <w:bottom w:val="none" w:sz="0" w:space="0" w:color="auto"/>
                                    <w:right w:val="none" w:sz="0" w:space="0" w:color="auto"/>
                                  </w:divBdr>
                                  <w:divsChild>
                                    <w:div w:id="12399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948682">
      <w:bodyDiv w:val="1"/>
      <w:marLeft w:val="0"/>
      <w:marRight w:val="0"/>
      <w:marTop w:val="0"/>
      <w:marBottom w:val="0"/>
      <w:divBdr>
        <w:top w:val="none" w:sz="0" w:space="0" w:color="auto"/>
        <w:left w:val="none" w:sz="0" w:space="0" w:color="auto"/>
        <w:bottom w:val="none" w:sz="0" w:space="0" w:color="auto"/>
        <w:right w:val="none" w:sz="0" w:space="0" w:color="auto"/>
      </w:divBdr>
    </w:div>
    <w:div w:id="1013915205">
      <w:bodyDiv w:val="1"/>
      <w:marLeft w:val="0"/>
      <w:marRight w:val="0"/>
      <w:marTop w:val="0"/>
      <w:marBottom w:val="0"/>
      <w:divBdr>
        <w:top w:val="none" w:sz="0" w:space="0" w:color="auto"/>
        <w:left w:val="none" w:sz="0" w:space="0" w:color="auto"/>
        <w:bottom w:val="none" w:sz="0" w:space="0" w:color="auto"/>
        <w:right w:val="none" w:sz="0" w:space="0" w:color="auto"/>
      </w:divBdr>
      <w:divsChild>
        <w:div w:id="758714744">
          <w:marLeft w:val="0"/>
          <w:marRight w:val="0"/>
          <w:marTop w:val="0"/>
          <w:marBottom w:val="0"/>
          <w:divBdr>
            <w:top w:val="none" w:sz="0" w:space="0" w:color="auto"/>
            <w:left w:val="none" w:sz="0" w:space="0" w:color="auto"/>
            <w:bottom w:val="none" w:sz="0" w:space="0" w:color="auto"/>
            <w:right w:val="none" w:sz="0" w:space="0" w:color="auto"/>
          </w:divBdr>
          <w:divsChild>
            <w:div w:id="1138647909">
              <w:marLeft w:val="0"/>
              <w:marRight w:val="0"/>
              <w:marTop w:val="0"/>
              <w:marBottom w:val="0"/>
              <w:divBdr>
                <w:top w:val="none" w:sz="0" w:space="0" w:color="auto"/>
                <w:left w:val="none" w:sz="0" w:space="0" w:color="auto"/>
                <w:bottom w:val="none" w:sz="0" w:space="0" w:color="auto"/>
                <w:right w:val="none" w:sz="0" w:space="0" w:color="auto"/>
              </w:divBdr>
              <w:divsChild>
                <w:div w:id="2050185811">
                  <w:marLeft w:val="0"/>
                  <w:marRight w:val="0"/>
                  <w:marTop w:val="0"/>
                  <w:marBottom w:val="0"/>
                  <w:divBdr>
                    <w:top w:val="none" w:sz="0" w:space="0" w:color="auto"/>
                    <w:left w:val="none" w:sz="0" w:space="0" w:color="auto"/>
                    <w:bottom w:val="none" w:sz="0" w:space="0" w:color="auto"/>
                    <w:right w:val="none" w:sz="0" w:space="0" w:color="auto"/>
                  </w:divBdr>
                  <w:divsChild>
                    <w:div w:id="400491960">
                      <w:marLeft w:val="0"/>
                      <w:marRight w:val="0"/>
                      <w:marTop w:val="0"/>
                      <w:marBottom w:val="0"/>
                      <w:divBdr>
                        <w:top w:val="none" w:sz="0" w:space="0" w:color="auto"/>
                        <w:left w:val="none" w:sz="0" w:space="0" w:color="auto"/>
                        <w:bottom w:val="none" w:sz="0" w:space="0" w:color="auto"/>
                        <w:right w:val="none" w:sz="0" w:space="0" w:color="auto"/>
                      </w:divBdr>
                      <w:divsChild>
                        <w:div w:id="641081467">
                          <w:marLeft w:val="0"/>
                          <w:marRight w:val="0"/>
                          <w:marTop w:val="0"/>
                          <w:marBottom w:val="0"/>
                          <w:divBdr>
                            <w:top w:val="none" w:sz="0" w:space="0" w:color="auto"/>
                            <w:left w:val="none" w:sz="0" w:space="0" w:color="auto"/>
                            <w:bottom w:val="none" w:sz="0" w:space="0" w:color="auto"/>
                            <w:right w:val="none" w:sz="0" w:space="0" w:color="auto"/>
                          </w:divBdr>
                          <w:divsChild>
                            <w:div w:id="1398210918">
                              <w:marLeft w:val="0"/>
                              <w:marRight w:val="0"/>
                              <w:marTop w:val="0"/>
                              <w:marBottom w:val="0"/>
                              <w:divBdr>
                                <w:top w:val="none" w:sz="0" w:space="0" w:color="auto"/>
                                <w:left w:val="none" w:sz="0" w:space="0" w:color="auto"/>
                                <w:bottom w:val="none" w:sz="0" w:space="0" w:color="auto"/>
                                <w:right w:val="none" w:sz="0" w:space="0" w:color="auto"/>
                              </w:divBdr>
                              <w:divsChild>
                                <w:div w:id="174658734">
                                  <w:marLeft w:val="0"/>
                                  <w:marRight w:val="0"/>
                                  <w:marTop w:val="0"/>
                                  <w:marBottom w:val="0"/>
                                  <w:divBdr>
                                    <w:top w:val="none" w:sz="0" w:space="0" w:color="auto"/>
                                    <w:left w:val="none" w:sz="0" w:space="0" w:color="auto"/>
                                    <w:bottom w:val="none" w:sz="0" w:space="0" w:color="auto"/>
                                    <w:right w:val="none" w:sz="0" w:space="0" w:color="auto"/>
                                  </w:divBdr>
                                  <w:divsChild>
                                    <w:div w:id="202209052">
                                      <w:marLeft w:val="0"/>
                                      <w:marRight w:val="0"/>
                                      <w:marTop w:val="0"/>
                                      <w:marBottom w:val="0"/>
                                      <w:divBdr>
                                        <w:top w:val="none" w:sz="0" w:space="0" w:color="auto"/>
                                        <w:left w:val="none" w:sz="0" w:space="0" w:color="auto"/>
                                        <w:bottom w:val="none" w:sz="0" w:space="0" w:color="auto"/>
                                        <w:right w:val="none" w:sz="0" w:space="0" w:color="auto"/>
                                      </w:divBdr>
                                      <w:divsChild>
                                        <w:div w:id="17000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302906">
      <w:bodyDiv w:val="1"/>
      <w:marLeft w:val="0"/>
      <w:marRight w:val="0"/>
      <w:marTop w:val="0"/>
      <w:marBottom w:val="0"/>
      <w:divBdr>
        <w:top w:val="none" w:sz="0" w:space="0" w:color="auto"/>
        <w:left w:val="none" w:sz="0" w:space="0" w:color="auto"/>
        <w:bottom w:val="none" w:sz="0" w:space="0" w:color="auto"/>
        <w:right w:val="none" w:sz="0" w:space="0" w:color="auto"/>
      </w:divBdr>
      <w:divsChild>
        <w:div w:id="798114555">
          <w:marLeft w:val="0"/>
          <w:marRight w:val="0"/>
          <w:marTop w:val="0"/>
          <w:marBottom w:val="0"/>
          <w:divBdr>
            <w:top w:val="none" w:sz="0" w:space="0" w:color="auto"/>
            <w:left w:val="none" w:sz="0" w:space="0" w:color="auto"/>
            <w:bottom w:val="dotted" w:sz="6" w:space="4" w:color="DDDDDD"/>
            <w:right w:val="none" w:sz="0" w:space="0" w:color="auto"/>
          </w:divBdr>
          <w:divsChild>
            <w:div w:id="18603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78651">
      <w:bodyDiv w:val="1"/>
      <w:marLeft w:val="0"/>
      <w:marRight w:val="0"/>
      <w:marTop w:val="0"/>
      <w:marBottom w:val="0"/>
      <w:divBdr>
        <w:top w:val="none" w:sz="0" w:space="0" w:color="auto"/>
        <w:left w:val="none" w:sz="0" w:space="0" w:color="auto"/>
        <w:bottom w:val="none" w:sz="0" w:space="0" w:color="auto"/>
        <w:right w:val="none" w:sz="0" w:space="0" w:color="auto"/>
      </w:divBdr>
      <w:divsChild>
        <w:div w:id="2133089744">
          <w:marLeft w:val="0"/>
          <w:marRight w:val="0"/>
          <w:marTop w:val="0"/>
          <w:marBottom w:val="150"/>
          <w:divBdr>
            <w:top w:val="none" w:sz="0" w:space="0" w:color="auto"/>
            <w:left w:val="none" w:sz="0" w:space="0" w:color="auto"/>
            <w:bottom w:val="none" w:sz="0" w:space="0" w:color="auto"/>
            <w:right w:val="none" w:sz="0" w:space="0" w:color="auto"/>
          </w:divBdr>
          <w:divsChild>
            <w:div w:id="900601931">
              <w:marLeft w:val="0"/>
              <w:marRight w:val="0"/>
              <w:marTop w:val="0"/>
              <w:marBottom w:val="0"/>
              <w:divBdr>
                <w:top w:val="none" w:sz="0" w:space="0" w:color="auto"/>
                <w:left w:val="none" w:sz="0" w:space="0" w:color="auto"/>
                <w:bottom w:val="none" w:sz="0" w:space="0" w:color="auto"/>
                <w:right w:val="none" w:sz="0" w:space="0" w:color="auto"/>
              </w:divBdr>
            </w:div>
          </w:divsChild>
        </w:div>
        <w:div w:id="370764072">
          <w:marLeft w:val="0"/>
          <w:marRight w:val="0"/>
          <w:marTop w:val="0"/>
          <w:marBottom w:val="150"/>
          <w:divBdr>
            <w:top w:val="none" w:sz="0" w:space="0" w:color="auto"/>
            <w:left w:val="none" w:sz="0" w:space="0" w:color="auto"/>
            <w:bottom w:val="none" w:sz="0" w:space="0" w:color="auto"/>
            <w:right w:val="none" w:sz="0" w:space="0" w:color="auto"/>
          </w:divBdr>
        </w:div>
      </w:divsChild>
    </w:div>
    <w:div w:id="1014454798">
      <w:bodyDiv w:val="1"/>
      <w:marLeft w:val="0"/>
      <w:marRight w:val="0"/>
      <w:marTop w:val="0"/>
      <w:marBottom w:val="0"/>
      <w:divBdr>
        <w:top w:val="none" w:sz="0" w:space="0" w:color="auto"/>
        <w:left w:val="none" w:sz="0" w:space="0" w:color="auto"/>
        <w:bottom w:val="none" w:sz="0" w:space="0" w:color="auto"/>
        <w:right w:val="none" w:sz="0" w:space="0" w:color="auto"/>
      </w:divBdr>
      <w:divsChild>
        <w:div w:id="163984623">
          <w:marLeft w:val="0"/>
          <w:marRight w:val="0"/>
          <w:marTop w:val="0"/>
          <w:marBottom w:val="150"/>
          <w:divBdr>
            <w:top w:val="none" w:sz="0" w:space="0" w:color="auto"/>
            <w:left w:val="none" w:sz="0" w:space="0" w:color="auto"/>
            <w:bottom w:val="none" w:sz="0" w:space="0" w:color="auto"/>
            <w:right w:val="none" w:sz="0" w:space="0" w:color="auto"/>
          </w:divBdr>
        </w:div>
      </w:divsChild>
    </w:div>
    <w:div w:id="1015308949">
      <w:bodyDiv w:val="1"/>
      <w:marLeft w:val="0"/>
      <w:marRight w:val="0"/>
      <w:marTop w:val="0"/>
      <w:marBottom w:val="0"/>
      <w:divBdr>
        <w:top w:val="none" w:sz="0" w:space="0" w:color="auto"/>
        <w:left w:val="none" w:sz="0" w:space="0" w:color="auto"/>
        <w:bottom w:val="none" w:sz="0" w:space="0" w:color="auto"/>
        <w:right w:val="none" w:sz="0" w:space="0" w:color="auto"/>
      </w:divBdr>
      <w:divsChild>
        <w:div w:id="335815219">
          <w:marLeft w:val="0"/>
          <w:marRight w:val="0"/>
          <w:marTop w:val="0"/>
          <w:marBottom w:val="75"/>
          <w:divBdr>
            <w:top w:val="none" w:sz="0" w:space="0" w:color="auto"/>
            <w:left w:val="none" w:sz="0" w:space="0" w:color="auto"/>
            <w:bottom w:val="none" w:sz="0" w:space="0" w:color="auto"/>
            <w:right w:val="none" w:sz="0" w:space="0" w:color="auto"/>
          </w:divBdr>
        </w:div>
        <w:div w:id="1250693790">
          <w:marLeft w:val="0"/>
          <w:marRight w:val="0"/>
          <w:marTop w:val="0"/>
          <w:marBottom w:val="0"/>
          <w:divBdr>
            <w:top w:val="none" w:sz="0" w:space="0" w:color="auto"/>
            <w:left w:val="none" w:sz="0" w:space="0" w:color="auto"/>
            <w:bottom w:val="none" w:sz="0" w:space="0" w:color="auto"/>
            <w:right w:val="none" w:sz="0" w:space="0" w:color="auto"/>
          </w:divBdr>
        </w:div>
        <w:div w:id="1535535268">
          <w:marLeft w:val="0"/>
          <w:marRight w:val="0"/>
          <w:marTop w:val="0"/>
          <w:marBottom w:val="0"/>
          <w:divBdr>
            <w:top w:val="none" w:sz="0" w:space="0" w:color="auto"/>
            <w:left w:val="none" w:sz="0" w:space="0" w:color="auto"/>
            <w:bottom w:val="none" w:sz="0" w:space="0" w:color="auto"/>
            <w:right w:val="none" w:sz="0" w:space="0" w:color="auto"/>
          </w:divBdr>
          <w:divsChild>
            <w:div w:id="210189185">
              <w:marLeft w:val="0"/>
              <w:marRight w:val="0"/>
              <w:marTop w:val="0"/>
              <w:marBottom w:val="0"/>
              <w:divBdr>
                <w:top w:val="none" w:sz="0" w:space="0" w:color="auto"/>
                <w:left w:val="none" w:sz="0" w:space="0" w:color="auto"/>
                <w:bottom w:val="none" w:sz="0" w:space="0" w:color="auto"/>
                <w:right w:val="none" w:sz="0" w:space="0" w:color="auto"/>
              </w:divBdr>
              <w:divsChild>
                <w:div w:id="737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39780">
          <w:marLeft w:val="0"/>
          <w:marRight w:val="0"/>
          <w:marTop w:val="0"/>
          <w:marBottom w:val="300"/>
          <w:divBdr>
            <w:top w:val="none" w:sz="0" w:space="0" w:color="auto"/>
            <w:left w:val="none" w:sz="0" w:space="0" w:color="auto"/>
            <w:bottom w:val="none" w:sz="0" w:space="0" w:color="auto"/>
            <w:right w:val="none" w:sz="0" w:space="0" w:color="auto"/>
          </w:divBdr>
          <w:divsChild>
            <w:div w:id="2355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6561">
      <w:bodyDiv w:val="1"/>
      <w:marLeft w:val="0"/>
      <w:marRight w:val="0"/>
      <w:marTop w:val="0"/>
      <w:marBottom w:val="0"/>
      <w:divBdr>
        <w:top w:val="none" w:sz="0" w:space="0" w:color="auto"/>
        <w:left w:val="none" w:sz="0" w:space="0" w:color="auto"/>
        <w:bottom w:val="none" w:sz="0" w:space="0" w:color="auto"/>
        <w:right w:val="none" w:sz="0" w:space="0" w:color="auto"/>
      </w:divBdr>
    </w:div>
    <w:div w:id="1015884508">
      <w:bodyDiv w:val="1"/>
      <w:marLeft w:val="0"/>
      <w:marRight w:val="0"/>
      <w:marTop w:val="0"/>
      <w:marBottom w:val="0"/>
      <w:divBdr>
        <w:top w:val="none" w:sz="0" w:space="0" w:color="auto"/>
        <w:left w:val="none" w:sz="0" w:space="0" w:color="auto"/>
        <w:bottom w:val="none" w:sz="0" w:space="0" w:color="auto"/>
        <w:right w:val="none" w:sz="0" w:space="0" w:color="auto"/>
      </w:divBdr>
      <w:divsChild>
        <w:div w:id="209457778">
          <w:marLeft w:val="0"/>
          <w:marRight w:val="0"/>
          <w:marTop w:val="0"/>
          <w:marBottom w:val="0"/>
          <w:divBdr>
            <w:top w:val="none" w:sz="0" w:space="0" w:color="auto"/>
            <w:left w:val="none" w:sz="0" w:space="0" w:color="auto"/>
            <w:bottom w:val="dotted" w:sz="6" w:space="4" w:color="DDDDDD"/>
            <w:right w:val="none" w:sz="0" w:space="0" w:color="auto"/>
          </w:divBdr>
          <w:divsChild>
            <w:div w:id="198142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6802">
      <w:bodyDiv w:val="1"/>
      <w:marLeft w:val="0"/>
      <w:marRight w:val="0"/>
      <w:marTop w:val="0"/>
      <w:marBottom w:val="0"/>
      <w:divBdr>
        <w:top w:val="none" w:sz="0" w:space="0" w:color="auto"/>
        <w:left w:val="none" w:sz="0" w:space="0" w:color="auto"/>
        <w:bottom w:val="none" w:sz="0" w:space="0" w:color="auto"/>
        <w:right w:val="none" w:sz="0" w:space="0" w:color="auto"/>
      </w:divBdr>
      <w:divsChild>
        <w:div w:id="1902786172">
          <w:marLeft w:val="0"/>
          <w:marRight w:val="0"/>
          <w:marTop w:val="0"/>
          <w:marBottom w:val="0"/>
          <w:divBdr>
            <w:top w:val="none" w:sz="0" w:space="0" w:color="auto"/>
            <w:left w:val="none" w:sz="0" w:space="0" w:color="auto"/>
            <w:bottom w:val="none" w:sz="0" w:space="0" w:color="auto"/>
            <w:right w:val="none" w:sz="0" w:space="0" w:color="auto"/>
          </w:divBdr>
          <w:divsChild>
            <w:div w:id="554387994">
              <w:marLeft w:val="0"/>
              <w:marRight w:val="0"/>
              <w:marTop w:val="0"/>
              <w:marBottom w:val="150"/>
              <w:divBdr>
                <w:top w:val="none" w:sz="0" w:space="0" w:color="auto"/>
                <w:left w:val="none" w:sz="0" w:space="0" w:color="auto"/>
                <w:bottom w:val="none" w:sz="0" w:space="0" w:color="auto"/>
                <w:right w:val="none" w:sz="0" w:space="0" w:color="auto"/>
              </w:divBdr>
            </w:div>
          </w:divsChild>
        </w:div>
        <w:div w:id="408158787">
          <w:marLeft w:val="0"/>
          <w:marRight w:val="0"/>
          <w:marTop w:val="0"/>
          <w:marBottom w:val="0"/>
          <w:divBdr>
            <w:top w:val="none" w:sz="0" w:space="0" w:color="auto"/>
            <w:left w:val="none" w:sz="0" w:space="0" w:color="auto"/>
            <w:bottom w:val="none" w:sz="0" w:space="0" w:color="auto"/>
            <w:right w:val="none" w:sz="0" w:space="0" w:color="auto"/>
          </w:divBdr>
          <w:divsChild>
            <w:div w:id="1022244368">
              <w:marLeft w:val="0"/>
              <w:marRight w:val="0"/>
              <w:marTop w:val="0"/>
              <w:marBottom w:val="0"/>
              <w:divBdr>
                <w:top w:val="none" w:sz="0" w:space="0" w:color="auto"/>
                <w:left w:val="none" w:sz="0" w:space="0" w:color="auto"/>
                <w:bottom w:val="none" w:sz="0" w:space="0" w:color="auto"/>
                <w:right w:val="none" w:sz="0" w:space="0" w:color="auto"/>
              </w:divBdr>
              <w:divsChild>
                <w:div w:id="11882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69110">
      <w:bodyDiv w:val="1"/>
      <w:marLeft w:val="0"/>
      <w:marRight w:val="0"/>
      <w:marTop w:val="0"/>
      <w:marBottom w:val="0"/>
      <w:divBdr>
        <w:top w:val="none" w:sz="0" w:space="0" w:color="auto"/>
        <w:left w:val="none" w:sz="0" w:space="0" w:color="auto"/>
        <w:bottom w:val="none" w:sz="0" w:space="0" w:color="auto"/>
        <w:right w:val="none" w:sz="0" w:space="0" w:color="auto"/>
      </w:divBdr>
    </w:div>
    <w:div w:id="1016689503">
      <w:bodyDiv w:val="1"/>
      <w:marLeft w:val="0"/>
      <w:marRight w:val="0"/>
      <w:marTop w:val="0"/>
      <w:marBottom w:val="0"/>
      <w:divBdr>
        <w:top w:val="none" w:sz="0" w:space="0" w:color="auto"/>
        <w:left w:val="none" w:sz="0" w:space="0" w:color="auto"/>
        <w:bottom w:val="none" w:sz="0" w:space="0" w:color="auto"/>
        <w:right w:val="none" w:sz="0" w:space="0" w:color="auto"/>
      </w:divBdr>
      <w:divsChild>
        <w:div w:id="1734692824">
          <w:marLeft w:val="0"/>
          <w:marRight w:val="0"/>
          <w:marTop w:val="0"/>
          <w:marBottom w:val="0"/>
          <w:divBdr>
            <w:top w:val="none" w:sz="0" w:space="0" w:color="auto"/>
            <w:left w:val="none" w:sz="0" w:space="0" w:color="auto"/>
            <w:bottom w:val="none" w:sz="0" w:space="0" w:color="auto"/>
            <w:right w:val="none" w:sz="0" w:space="0" w:color="auto"/>
          </w:divBdr>
        </w:div>
      </w:divsChild>
    </w:div>
    <w:div w:id="1016880576">
      <w:bodyDiv w:val="1"/>
      <w:marLeft w:val="0"/>
      <w:marRight w:val="0"/>
      <w:marTop w:val="0"/>
      <w:marBottom w:val="0"/>
      <w:divBdr>
        <w:top w:val="none" w:sz="0" w:space="0" w:color="auto"/>
        <w:left w:val="none" w:sz="0" w:space="0" w:color="auto"/>
        <w:bottom w:val="none" w:sz="0" w:space="0" w:color="auto"/>
        <w:right w:val="none" w:sz="0" w:space="0" w:color="auto"/>
      </w:divBdr>
      <w:divsChild>
        <w:div w:id="392511478">
          <w:marLeft w:val="0"/>
          <w:marRight w:val="0"/>
          <w:marTop w:val="0"/>
          <w:marBottom w:val="0"/>
          <w:divBdr>
            <w:top w:val="none" w:sz="0" w:space="0" w:color="auto"/>
            <w:left w:val="none" w:sz="0" w:space="0" w:color="auto"/>
            <w:bottom w:val="none" w:sz="0" w:space="0" w:color="auto"/>
            <w:right w:val="none" w:sz="0" w:space="0" w:color="auto"/>
          </w:divBdr>
          <w:divsChild>
            <w:div w:id="1037047697">
              <w:marLeft w:val="0"/>
              <w:marRight w:val="0"/>
              <w:marTop w:val="0"/>
              <w:marBottom w:val="0"/>
              <w:divBdr>
                <w:top w:val="none" w:sz="0" w:space="0" w:color="auto"/>
                <w:left w:val="none" w:sz="0" w:space="0" w:color="auto"/>
                <w:bottom w:val="none" w:sz="0" w:space="0" w:color="auto"/>
                <w:right w:val="none" w:sz="0" w:space="0" w:color="auto"/>
              </w:divBdr>
              <w:divsChild>
                <w:div w:id="13864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50390">
          <w:marLeft w:val="0"/>
          <w:marRight w:val="0"/>
          <w:marTop w:val="0"/>
          <w:marBottom w:val="75"/>
          <w:divBdr>
            <w:top w:val="none" w:sz="0" w:space="0" w:color="auto"/>
            <w:left w:val="none" w:sz="0" w:space="0" w:color="auto"/>
            <w:bottom w:val="none" w:sz="0" w:space="0" w:color="auto"/>
            <w:right w:val="none" w:sz="0" w:space="0" w:color="auto"/>
          </w:divBdr>
        </w:div>
      </w:divsChild>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sChild>
        <w:div w:id="147597757">
          <w:marLeft w:val="0"/>
          <w:marRight w:val="0"/>
          <w:marTop w:val="0"/>
          <w:marBottom w:val="0"/>
          <w:divBdr>
            <w:top w:val="none" w:sz="0" w:space="0" w:color="auto"/>
            <w:left w:val="none" w:sz="0" w:space="0" w:color="auto"/>
            <w:bottom w:val="none" w:sz="0" w:space="0" w:color="auto"/>
            <w:right w:val="none" w:sz="0" w:space="0" w:color="auto"/>
          </w:divBdr>
        </w:div>
      </w:divsChild>
    </w:div>
    <w:div w:id="1017393837">
      <w:bodyDiv w:val="1"/>
      <w:marLeft w:val="0"/>
      <w:marRight w:val="0"/>
      <w:marTop w:val="0"/>
      <w:marBottom w:val="0"/>
      <w:divBdr>
        <w:top w:val="none" w:sz="0" w:space="0" w:color="auto"/>
        <w:left w:val="none" w:sz="0" w:space="0" w:color="auto"/>
        <w:bottom w:val="none" w:sz="0" w:space="0" w:color="auto"/>
        <w:right w:val="none" w:sz="0" w:space="0" w:color="auto"/>
      </w:divBdr>
      <w:divsChild>
        <w:div w:id="1464426447">
          <w:marLeft w:val="0"/>
          <w:marRight w:val="0"/>
          <w:marTop w:val="0"/>
          <w:marBottom w:val="0"/>
          <w:divBdr>
            <w:top w:val="none" w:sz="0" w:space="0" w:color="auto"/>
            <w:left w:val="none" w:sz="0" w:space="0" w:color="auto"/>
            <w:bottom w:val="dotted" w:sz="6" w:space="4" w:color="DDDDDD"/>
            <w:right w:val="none" w:sz="0" w:space="0" w:color="auto"/>
          </w:divBdr>
        </w:div>
      </w:divsChild>
    </w:div>
    <w:div w:id="1017469245">
      <w:bodyDiv w:val="1"/>
      <w:marLeft w:val="0"/>
      <w:marRight w:val="0"/>
      <w:marTop w:val="0"/>
      <w:marBottom w:val="0"/>
      <w:divBdr>
        <w:top w:val="none" w:sz="0" w:space="0" w:color="auto"/>
        <w:left w:val="none" w:sz="0" w:space="0" w:color="auto"/>
        <w:bottom w:val="none" w:sz="0" w:space="0" w:color="auto"/>
        <w:right w:val="none" w:sz="0" w:space="0" w:color="auto"/>
      </w:divBdr>
      <w:divsChild>
        <w:div w:id="566451628">
          <w:marLeft w:val="0"/>
          <w:marRight w:val="0"/>
          <w:marTop w:val="0"/>
          <w:marBottom w:val="0"/>
          <w:divBdr>
            <w:top w:val="none" w:sz="0" w:space="0" w:color="auto"/>
            <w:left w:val="none" w:sz="0" w:space="0" w:color="auto"/>
            <w:bottom w:val="dotted" w:sz="6" w:space="4" w:color="DDDDDD"/>
            <w:right w:val="none" w:sz="0" w:space="0" w:color="auto"/>
          </w:divBdr>
          <w:divsChild>
            <w:div w:id="3563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0089">
      <w:bodyDiv w:val="1"/>
      <w:marLeft w:val="0"/>
      <w:marRight w:val="0"/>
      <w:marTop w:val="0"/>
      <w:marBottom w:val="0"/>
      <w:divBdr>
        <w:top w:val="none" w:sz="0" w:space="0" w:color="auto"/>
        <w:left w:val="none" w:sz="0" w:space="0" w:color="auto"/>
        <w:bottom w:val="none" w:sz="0" w:space="0" w:color="auto"/>
        <w:right w:val="none" w:sz="0" w:space="0" w:color="auto"/>
      </w:divBdr>
      <w:divsChild>
        <w:div w:id="350497005">
          <w:marLeft w:val="0"/>
          <w:marRight w:val="0"/>
          <w:marTop w:val="0"/>
          <w:marBottom w:val="150"/>
          <w:divBdr>
            <w:top w:val="none" w:sz="0" w:space="0" w:color="auto"/>
            <w:left w:val="none" w:sz="0" w:space="0" w:color="auto"/>
            <w:bottom w:val="none" w:sz="0" w:space="0" w:color="auto"/>
            <w:right w:val="none" w:sz="0" w:space="0" w:color="auto"/>
          </w:divBdr>
          <w:divsChild>
            <w:div w:id="458884404">
              <w:marLeft w:val="0"/>
              <w:marRight w:val="0"/>
              <w:marTop w:val="0"/>
              <w:marBottom w:val="0"/>
              <w:divBdr>
                <w:top w:val="none" w:sz="0" w:space="0" w:color="auto"/>
                <w:left w:val="none" w:sz="0" w:space="0" w:color="auto"/>
                <w:bottom w:val="none" w:sz="0" w:space="0" w:color="auto"/>
                <w:right w:val="none" w:sz="0" w:space="0" w:color="auto"/>
              </w:divBdr>
            </w:div>
          </w:divsChild>
        </w:div>
        <w:div w:id="394360150">
          <w:marLeft w:val="0"/>
          <w:marRight w:val="0"/>
          <w:marTop w:val="0"/>
          <w:marBottom w:val="150"/>
          <w:divBdr>
            <w:top w:val="none" w:sz="0" w:space="0" w:color="auto"/>
            <w:left w:val="none" w:sz="0" w:space="0" w:color="auto"/>
            <w:bottom w:val="none" w:sz="0" w:space="0" w:color="auto"/>
            <w:right w:val="none" w:sz="0" w:space="0" w:color="auto"/>
          </w:divBdr>
        </w:div>
        <w:div w:id="1144545792">
          <w:marLeft w:val="0"/>
          <w:marRight w:val="0"/>
          <w:marTop w:val="0"/>
          <w:marBottom w:val="0"/>
          <w:divBdr>
            <w:top w:val="none" w:sz="0" w:space="0" w:color="auto"/>
            <w:left w:val="none" w:sz="0" w:space="0" w:color="auto"/>
            <w:bottom w:val="none" w:sz="0" w:space="0" w:color="auto"/>
            <w:right w:val="none" w:sz="0" w:space="0" w:color="auto"/>
          </w:divBdr>
          <w:divsChild>
            <w:div w:id="15701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76956">
      <w:bodyDiv w:val="1"/>
      <w:marLeft w:val="0"/>
      <w:marRight w:val="0"/>
      <w:marTop w:val="0"/>
      <w:marBottom w:val="0"/>
      <w:divBdr>
        <w:top w:val="none" w:sz="0" w:space="0" w:color="auto"/>
        <w:left w:val="none" w:sz="0" w:space="0" w:color="auto"/>
        <w:bottom w:val="none" w:sz="0" w:space="0" w:color="auto"/>
        <w:right w:val="none" w:sz="0" w:space="0" w:color="auto"/>
      </w:divBdr>
    </w:div>
    <w:div w:id="1018627330">
      <w:bodyDiv w:val="1"/>
      <w:marLeft w:val="0"/>
      <w:marRight w:val="0"/>
      <w:marTop w:val="0"/>
      <w:marBottom w:val="0"/>
      <w:divBdr>
        <w:top w:val="none" w:sz="0" w:space="0" w:color="auto"/>
        <w:left w:val="none" w:sz="0" w:space="0" w:color="auto"/>
        <w:bottom w:val="none" w:sz="0" w:space="0" w:color="auto"/>
        <w:right w:val="none" w:sz="0" w:space="0" w:color="auto"/>
      </w:divBdr>
      <w:divsChild>
        <w:div w:id="2086802001">
          <w:marLeft w:val="0"/>
          <w:marRight w:val="0"/>
          <w:marTop w:val="0"/>
          <w:marBottom w:val="0"/>
          <w:divBdr>
            <w:top w:val="none" w:sz="0" w:space="0" w:color="auto"/>
            <w:left w:val="none" w:sz="0" w:space="0" w:color="auto"/>
            <w:bottom w:val="none" w:sz="0" w:space="0" w:color="auto"/>
            <w:right w:val="none" w:sz="0" w:space="0" w:color="auto"/>
          </w:divBdr>
        </w:div>
      </w:divsChild>
    </w:div>
    <w:div w:id="1018845804">
      <w:bodyDiv w:val="1"/>
      <w:marLeft w:val="0"/>
      <w:marRight w:val="0"/>
      <w:marTop w:val="0"/>
      <w:marBottom w:val="0"/>
      <w:divBdr>
        <w:top w:val="none" w:sz="0" w:space="0" w:color="auto"/>
        <w:left w:val="none" w:sz="0" w:space="0" w:color="auto"/>
        <w:bottom w:val="none" w:sz="0" w:space="0" w:color="auto"/>
        <w:right w:val="none" w:sz="0" w:space="0" w:color="auto"/>
      </w:divBdr>
      <w:divsChild>
        <w:div w:id="1660621600">
          <w:marLeft w:val="0"/>
          <w:marRight w:val="0"/>
          <w:marTop w:val="0"/>
          <w:marBottom w:val="150"/>
          <w:divBdr>
            <w:top w:val="none" w:sz="0" w:space="0" w:color="auto"/>
            <w:left w:val="none" w:sz="0" w:space="0" w:color="auto"/>
            <w:bottom w:val="none" w:sz="0" w:space="0" w:color="auto"/>
            <w:right w:val="none" w:sz="0" w:space="0" w:color="auto"/>
          </w:divBdr>
        </w:div>
      </w:divsChild>
    </w:div>
    <w:div w:id="1018892061">
      <w:bodyDiv w:val="1"/>
      <w:marLeft w:val="0"/>
      <w:marRight w:val="0"/>
      <w:marTop w:val="0"/>
      <w:marBottom w:val="0"/>
      <w:divBdr>
        <w:top w:val="none" w:sz="0" w:space="0" w:color="auto"/>
        <w:left w:val="none" w:sz="0" w:space="0" w:color="auto"/>
        <w:bottom w:val="none" w:sz="0" w:space="0" w:color="auto"/>
        <w:right w:val="none" w:sz="0" w:space="0" w:color="auto"/>
      </w:divBdr>
      <w:divsChild>
        <w:div w:id="1627853290">
          <w:marLeft w:val="0"/>
          <w:marRight w:val="0"/>
          <w:marTop w:val="0"/>
          <w:marBottom w:val="0"/>
          <w:divBdr>
            <w:top w:val="none" w:sz="0" w:space="0" w:color="auto"/>
            <w:left w:val="none" w:sz="0" w:space="0" w:color="auto"/>
            <w:bottom w:val="dotted" w:sz="6" w:space="4" w:color="DDDDDD"/>
            <w:right w:val="none" w:sz="0" w:space="0" w:color="auto"/>
          </w:divBdr>
        </w:div>
      </w:divsChild>
    </w:div>
    <w:div w:id="1019240532">
      <w:bodyDiv w:val="1"/>
      <w:marLeft w:val="0"/>
      <w:marRight w:val="0"/>
      <w:marTop w:val="0"/>
      <w:marBottom w:val="0"/>
      <w:divBdr>
        <w:top w:val="none" w:sz="0" w:space="0" w:color="auto"/>
        <w:left w:val="none" w:sz="0" w:space="0" w:color="auto"/>
        <w:bottom w:val="none" w:sz="0" w:space="0" w:color="auto"/>
        <w:right w:val="none" w:sz="0" w:space="0" w:color="auto"/>
      </w:divBdr>
      <w:divsChild>
        <w:div w:id="1333293666">
          <w:marLeft w:val="0"/>
          <w:marRight w:val="0"/>
          <w:marTop w:val="0"/>
          <w:marBottom w:val="0"/>
          <w:divBdr>
            <w:top w:val="none" w:sz="0" w:space="0" w:color="auto"/>
            <w:left w:val="none" w:sz="0" w:space="0" w:color="auto"/>
            <w:bottom w:val="dotted" w:sz="6" w:space="4" w:color="DDDDDD"/>
            <w:right w:val="none" w:sz="0" w:space="0" w:color="auto"/>
          </w:divBdr>
        </w:div>
      </w:divsChild>
    </w:div>
    <w:div w:id="1019357192">
      <w:bodyDiv w:val="1"/>
      <w:marLeft w:val="0"/>
      <w:marRight w:val="0"/>
      <w:marTop w:val="0"/>
      <w:marBottom w:val="0"/>
      <w:divBdr>
        <w:top w:val="none" w:sz="0" w:space="0" w:color="auto"/>
        <w:left w:val="none" w:sz="0" w:space="0" w:color="auto"/>
        <w:bottom w:val="none" w:sz="0" w:space="0" w:color="auto"/>
        <w:right w:val="none" w:sz="0" w:space="0" w:color="auto"/>
      </w:divBdr>
    </w:div>
    <w:div w:id="1019426345">
      <w:bodyDiv w:val="1"/>
      <w:marLeft w:val="0"/>
      <w:marRight w:val="0"/>
      <w:marTop w:val="0"/>
      <w:marBottom w:val="0"/>
      <w:divBdr>
        <w:top w:val="none" w:sz="0" w:space="0" w:color="auto"/>
        <w:left w:val="none" w:sz="0" w:space="0" w:color="auto"/>
        <w:bottom w:val="none" w:sz="0" w:space="0" w:color="auto"/>
        <w:right w:val="none" w:sz="0" w:space="0" w:color="auto"/>
      </w:divBdr>
      <w:divsChild>
        <w:div w:id="1331443847">
          <w:marLeft w:val="0"/>
          <w:marRight w:val="0"/>
          <w:marTop w:val="0"/>
          <w:marBottom w:val="0"/>
          <w:divBdr>
            <w:top w:val="none" w:sz="0" w:space="0" w:color="auto"/>
            <w:left w:val="none" w:sz="0" w:space="0" w:color="auto"/>
            <w:bottom w:val="dotted" w:sz="6" w:space="4" w:color="DDDDDD"/>
            <w:right w:val="none" w:sz="0" w:space="0" w:color="auto"/>
          </w:divBdr>
        </w:div>
      </w:divsChild>
    </w:div>
    <w:div w:id="1019505661">
      <w:bodyDiv w:val="1"/>
      <w:marLeft w:val="0"/>
      <w:marRight w:val="0"/>
      <w:marTop w:val="0"/>
      <w:marBottom w:val="0"/>
      <w:divBdr>
        <w:top w:val="none" w:sz="0" w:space="0" w:color="auto"/>
        <w:left w:val="none" w:sz="0" w:space="0" w:color="auto"/>
        <w:bottom w:val="none" w:sz="0" w:space="0" w:color="auto"/>
        <w:right w:val="none" w:sz="0" w:space="0" w:color="auto"/>
      </w:divBdr>
      <w:divsChild>
        <w:div w:id="1210994491">
          <w:marLeft w:val="0"/>
          <w:marRight w:val="0"/>
          <w:marTop w:val="0"/>
          <w:marBottom w:val="150"/>
          <w:divBdr>
            <w:top w:val="none" w:sz="0" w:space="0" w:color="auto"/>
            <w:left w:val="none" w:sz="0" w:space="0" w:color="auto"/>
            <w:bottom w:val="none" w:sz="0" w:space="0" w:color="auto"/>
            <w:right w:val="none" w:sz="0" w:space="0" w:color="auto"/>
          </w:divBdr>
        </w:div>
      </w:divsChild>
    </w:div>
    <w:div w:id="1020014702">
      <w:bodyDiv w:val="1"/>
      <w:marLeft w:val="0"/>
      <w:marRight w:val="0"/>
      <w:marTop w:val="0"/>
      <w:marBottom w:val="0"/>
      <w:divBdr>
        <w:top w:val="none" w:sz="0" w:space="0" w:color="auto"/>
        <w:left w:val="none" w:sz="0" w:space="0" w:color="auto"/>
        <w:bottom w:val="none" w:sz="0" w:space="0" w:color="auto"/>
        <w:right w:val="none" w:sz="0" w:space="0" w:color="auto"/>
      </w:divBdr>
      <w:divsChild>
        <w:div w:id="794761696">
          <w:marLeft w:val="0"/>
          <w:marRight w:val="0"/>
          <w:marTop w:val="0"/>
          <w:marBottom w:val="0"/>
          <w:divBdr>
            <w:top w:val="none" w:sz="0" w:space="0" w:color="auto"/>
            <w:left w:val="none" w:sz="0" w:space="0" w:color="auto"/>
            <w:bottom w:val="dotted" w:sz="6" w:space="4" w:color="DDDDDD"/>
            <w:right w:val="none" w:sz="0" w:space="0" w:color="auto"/>
          </w:divBdr>
          <w:divsChild>
            <w:div w:id="20602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7271">
      <w:bodyDiv w:val="1"/>
      <w:marLeft w:val="0"/>
      <w:marRight w:val="0"/>
      <w:marTop w:val="0"/>
      <w:marBottom w:val="0"/>
      <w:divBdr>
        <w:top w:val="none" w:sz="0" w:space="0" w:color="auto"/>
        <w:left w:val="none" w:sz="0" w:space="0" w:color="auto"/>
        <w:bottom w:val="none" w:sz="0" w:space="0" w:color="auto"/>
        <w:right w:val="none" w:sz="0" w:space="0" w:color="auto"/>
      </w:divBdr>
    </w:div>
    <w:div w:id="1020355566">
      <w:bodyDiv w:val="1"/>
      <w:marLeft w:val="0"/>
      <w:marRight w:val="0"/>
      <w:marTop w:val="0"/>
      <w:marBottom w:val="0"/>
      <w:divBdr>
        <w:top w:val="none" w:sz="0" w:space="0" w:color="auto"/>
        <w:left w:val="none" w:sz="0" w:space="0" w:color="auto"/>
        <w:bottom w:val="none" w:sz="0" w:space="0" w:color="auto"/>
        <w:right w:val="none" w:sz="0" w:space="0" w:color="auto"/>
      </w:divBdr>
      <w:divsChild>
        <w:div w:id="1485127462">
          <w:marLeft w:val="0"/>
          <w:marRight w:val="0"/>
          <w:marTop w:val="0"/>
          <w:marBottom w:val="375"/>
          <w:divBdr>
            <w:top w:val="none" w:sz="0" w:space="0" w:color="auto"/>
            <w:left w:val="none" w:sz="0" w:space="0" w:color="auto"/>
            <w:bottom w:val="single" w:sz="6" w:space="0" w:color="005494"/>
            <w:right w:val="none" w:sz="0" w:space="0" w:color="auto"/>
          </w:divBdr>
        </w:div>
        <w:div w:id="622273784">
          <w:marLeft w:val="0"/>
          <w:marRight w:val="0"/>
          <w:marTop w:val="0"/>
          <w:marBottom w:val="300"/>
          <w:divBdr>
            <w:top w:val="none" w:sz="0" w:space="0" w:color="auto"/>
            <w:left w:val="none" w:sz="0" w:space="0" w:color="auto"/>
            <w:bottom w:val="single" w:sz="6" w:space="0" w:color="E4E4E4"/>
            <w:right w:val="none" w:sz="0" w:space="0" w:color="auto"/>
          </w:divBdr>
        </w:div>
        <w:div w:id="1266229709">
          <w:marLeft w:val="0"/>
          <w:marRight w:val="0"/>
          <w:marTop w:val="0"/>
          <w:marBottom w:val="0"/>
          <w:divBdr>
            <w:top w:val="none" w:sz="0" w:space="0" w:color="auto"/>
            <w:left w:val="none" w:sz="0" w:space="0" w:color="auto"/>
            <w:bottom w:val="none" w:sz="0" w:space="0" w:color="auto"/>
            <w:right w:val="none" w:sz="0" w:space="0" w:color="auto"/>
          </w:divBdr>
          <w:divsChild>
            <w:div w:id="1566640561">
              <w:marLeft w:val="0"/>
              <w:marRight w:val="0"/>
              <w:marTop w:val="0"/>
              <w:marBottom w:val="0"/>
              <w:divBdr>
                <w:top w:val="none" w:sz="0" w:space="0" w:color="auto"/>
                <w:left w:val="none" w:sz="0" w:space="0" w:color="auto"/>
                <w:bottom w:val="none" w:sz="0" w:space="0" w:color="auto"/>
                <w:right w:val="none" w:sz="0" w:space="0" w:color="auto"/>
              </w:divBdr>
              <w:divsChild>
                <w:div w:id="1295670731">
                  <w:marLeft w:val="0"/>
                  <w:marRight w:val="0"/>
                  <w:marTop w:val="0"/>
                  <w:marBottom w:val="450"/>
                  <w:divBdr>
                    <w:top w:val="none" w:sz="0" w:space="0" w:color="auto"/>
                    <w:left w:val="none" w:sz="0" w:space="0" w:color="auto"/>
                    <w:bottom w:val="none" w:sz="0" w:space="0" w:color="auto"/>
                    <w:right w:val="none" w:sz="0" w:space="0" w:color="auto"/>
                  </w:divBdr>
                  <w:divsChild>
                    <w:div w:id="462891218">
                      <w:marLeft w:val="0"/>
                      <w:marRight w:val="0"/>
                      <w:marTop w:val="0"/>
                      <w:marBottom w:val="150"/>
                      <w:divBdr>
                        <w:top w:val="none" w:sz="0" w:space="0" w:color="auto"/>
                        <w:left w:val="none" w:sz="0" w:space="0" w:color="auto"/>
                        <w:bottom w:val="none" w:sz="0" w:space="0" w:color="auto"/>
                        <w:right w:val="none" w:sz="0" w:space="0" w:color="auto"/>
                      </w:divBdr>
                      <w:divsChild>
                        <w:div w:id="1235553091">
                          <w:marLeft w:val="0"/>
                          <w:marRight w:val="0"/>
                          <w:marTop w:val="0"/>
                          <w:marBottom w:val="0"/>
                          <w:divBdr>
                            <w:top w:val="none" w:sz="0" w:space="0" w:color="auto"/>
                            <w:left w:val="none" w:sz="0" w:space="0" w:color="auto"/>
                            <w:bottom w:val="none" w:sz="0" w:space="0" w:color="auto"/>
                            <w:right w:val="none" w:sz="0" w:space="0" w:color="auto"/>
                          </w:divBdr>
                        </w:div>
                      </w:divsChild>
                    </w:div>
                    <w:div w:id="1800688654">
                      <w:marLeft w:val="0"/>
                      <w:marRight w:val="0"/>
                      <w:marTop w:val="0"/>
                      <w:marBottom w:val="0"/>
                      <w:divBdr>
                        <w:top w:val="none" w:sz="0" w:space="0" w:color="auto"/>
                        <w:left w:val="none" w:sz="0" w:space="0" w:color="auto"/>
                        <w:bottom w:val="none" w:sz="0" w:space="0" w:color="auto"/>
                        <w:right w:val="none" w:sz="0" w:space="0" w:color="auto"/>
                      </w:divBdr>
                      <w:divsChild>
                        <w:div w:id="657807894">
                          <w:marLeft w:val="0"/>
                          <w:marRight w:val="0"/>
                          <w:marTop w:val="0"/>
                          <w:marBottom w:val="150"/>
                          <w:divBdr>
                            <w:top w:val="none" w:sz="0" w:space="0" w:color="auto"/>
                            <w:left w:val="none" w:sz="0" w:space="0" w:color="auto"/>
                            <w:bottom w:val="none" w:sz="0" w:space="0" w:color="auto"/>
                            <w:right w:val="none" w:sz="0" w:space="0" w:color="auto"/>
                          </w:divBdr>
                        </w:div>
                        <w:div w:id="551886603">
                          <w:marLeft w:val="0"/>
                          <w:marRight w:val="0"/>
                          <w:marTop w:val="0"/>
                          <w:marBottom w:val="0"/>
                          <w:divBdr>
                            <w:top w:val="none" w:sz="0" w:space="0" w:color="auto"/>
                            <w:left w:val="none" w:sz="0" w:space="0" w:color="auto"/>
                            <w:bottom w:val="none" w:sz="0" w:space="0" w:color="auto"/>
                            <w:right w:val="none" w:sz="0" w:space="0" w:color="auto"/>
                          </w:divBdr>
                          <w:divsChild>
                            <w:div w:id="17559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737573">
      <w:bodyDiv w:val="1"/>
      <w:marLeft w:val="0"/>
      <w:marRight w:val="0"/>
      <w:marTop w:val="0"/>
      <w:marBottom w:val="0"/>
      <w:divBdr>
        <w:top w:val="none" w:sz="0" w:space="0" w:color="auto"/>
        <w:left w:val="none" w:sz="0" w:space="0" w:color="auto"/>
        <w:bottom w:val="none" w:sz="0" w:space="0" w:color="auto"/>
        <w:right w:val="none" w:sz="0" w:space="0" w:color="auto"/>
      </w:divBdr>
      <w:divsChild>
        <w:div w:id="1338727322">
          <w:marLeft w:val="0"/>
          <w:marRight w:val="0"/>
          <w:marTop w:val="0"/>
          <w:marBottom w:val="0"/>
          <w:divBdr>
            <w:top w:val="none" w:sz="0" w:space="0" w:color="auto"/>
            <w:left w:val="none" w:sz="0" w:space="0" w:color="auto"/>
            <w:bottom w:val="dotted" w:sz="6" w:space="4" w:color="DDDDDD"/>
            <w:right w:val="none" w:sz="0" w:space="0" w:color="auto"/>
          </w:divBdr>
        </w:div>
      </w:divsChild>
    </w:div>
    <w:div w:id="1020862988">
      <w:bodyDiv w:val="1"/>
      <w:marLeft w:val="0"/>
      <w:marRight w:val="0"/>
      <w:marTop w:val="0"/>
      <w:marBottom w:val="0"/>
      <w:divBdr>
        <w:top w:val="none" w:sz="0" w:space="0" w:color="auto"/>
        <w:left w:val="none" w:sz="0" w:space="0" w:color="auto"/>
        <w:bottom w:val="none" w:sz="0" w:space="0" w:color="auto"/>
        <w:right w:val="none" w:sz="0" w:space="0" w:color="auto"/>
      </w:divBdr>
    </w:div>
    <w:div w:id="1020937921">
      <w:bodyDiv w:val="1"/>
      <w:marLeft w:val="0"/>
      <w:marRight w:val="0"/>
      <w:marTop w:val="0"/>
      <w:marBottom w:val="0"/>
      <w:divBdr>
        <w:top w:val="none" w:sz="0" w:space="0" w:color="auto"/>
        <w:left w:val="none" w:sz="0" w:space="0" w:color="auto"/>
        <w:bottom w:val="none" w:sz="0" w:space="0" w:color="auto"/>
        <w:right w:val="none" w:sz="0" w:space="0" w:color="auto"/>
      </w:divBdr>
      <w:divsChild>
        <w:div w:id="1763599949">
          <w:marLeft w:val="0"/>
          <w:marRight w:val="0"/>
          <w:marTop w:val="0"/>
          <w:marBottom w:val="0"/>
          <w:divBdr>
            <w:top w:val="none" w:sz="0" w:space="0" w:color="auto"/>
            <w:left w:val="none" w:sz="0" w:space="0" w:color="auto"/>
            <w:bottom w:val="dotted" w:sz="6" w:space="4" w:color="DDDDDD"/>
            <w:right w:val="none" w:sz="0" w:space="0" w:color="auto"/>
          </w:divBdr>
          <w:divsChild>
            <w:div w:id="4356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6490">
      <w:bodyDiv w:val="1"/>
      <w:marLeft w:val="0"/>
      <w:marRight w:val="0"/>
      <w:marTop w:val="0"/>
      <w:marBottom w:val="0"/>
      <w:divBdr>
        <w:top w:val="none" w:sz="0" w:space="0" w:color="auto"/>
        <w:left w:val="none" w:sz="0" w:space="0" w:color="auto"/>
        <w:bottom w:val="none" w:sz="0" w:space="0" w:color="auto"/>
        <w:right w:val="none" w:sz="0" w:space="0" w:color="auto"/>
      </w:divBdr>
      <w:divsChild>
        <w:div w:id="611933379">
          <w:marLeft w:val="0"/>
          <w:marRight w:val="0"/>
          <w:marTop w:val="0"/>
          <w:marBottom w:val="0"/>
          <w:divBdr>
            <w:top w:val="none" w:sz="0" w:space="0" w:color="auto"/>
            <w:left w:val="none" w:sz="0" w:space="0" w:color="auto"/>
            <w:bottom w:val="none" w:sz="0" w:space="0" w:color="auto"/>
            <w:right w:val="none" w:sz="0" w:space="0" w:color="auto"/>
          </w:divBdr>
          <w:divsChild>
            <w:div w:id="902830826">
              <w:marLeft w:val="0"/>
              <w:marRight w:val="0"/>
              <w:marTop w:val="0"/>
              <w:marBottom w:val="300"/>
              <w:divBdr>
                <w:top w:val="none" w:sz="0" w:space="0" w:color="auto"/>
                <w:left w:val="none" w:sz="0" w:space="0" w:color="auto"/>
                <w:bottom w:val="single" w:sz="6" w:space="0" w:color="F1F1F1"/>
                <w:right w:val="none" w:sz="0" w:space="0" w:color="auto"/>
              </w:divBdr>
              <w:divsChild>
                <w:div w:id="18169466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4048368">
          <w:marLeft w:val="0"/>
          <w:marRight w:val="0"/>
          <w:marTop w:val="0"/>
          <w:marBottom w:val="0"/>
          <w:divBdr>
            <w:top w:val="none" w:sz="0" w:space="0" w:color="auto"/>
            <w:left w:val="none" w:sz="0" w:space="0" w:color="auto"/>
            <w:bottom w:val="none" w:sz="0" w:space="0" w:color="auto"/>
            <w:right w:val="none" w:sz="0" w:space="0" w:color="auto"/>
          </w:divBdr>
          <w:divsChild>
            <w:div w:id="2094351334">
              <w:marLeft w:val="0"/>
              <w:marRight w:val="0"/>
              <w:marTop w:val="0"/>
              <w:marBottom w:val="0"/>
              <w:divBdr>
                <w:top w:val="none" w:sz="0" w:space="0" w:color="auto"/>
                <w:left w:val="none" w:sz="0" w:space="0" w:color="auto"/>
                <w:bottom w:val="none" w:sz="0" w:space="0" w:color="auto"/>
                <w:right w:val="none" w:sz="0" w:space="0" w:color="auto"/>
              </w:divBdr>
              <w:divsChild>
                <w:div w:id="657415872">
                  <w:marLeft w:val="0"/>
                  <w:marRight w:val="0"/>
                  <w:marTop w:val="0"/>
                  <w:marBottom w:val="0"/>
                  <w:divBdr>
                    <w:top w:val="none" w:sz="0" w:space="0" w:color="auto"/>
                    <w:left w:val="none" w:sz="0" w:space="0" w:color="auto"/>
                    <w:bottom w:val="none" w:sz="0" w:space="0" w:color="auto"/>
                    <w:right w:val="none" w:sz="0" w:space="0" w:color="auto"/>
                  </w:divBdr>
                  <w:divsChild>
                    <w:div w:id="600770350">
                      <w:marLeft w:val="0"/>
                      <w:marRight w:val="0"/>
                      <w:marTop w:val="0"/>
                      <w:marBottom w:val="0"/>
                      <w:divBdr>
                        <w:top w:val="none" w:sz="0" w:space="0" w:color="auto"/>
                        <w:left w:val="none" w:sz="0" w:space="0" w:color="auto"/>
                        <w:bottom w:val="none" w:sz="0" w:space="0" w:color="auto"/>
                        <w:right w:val="none" w:sz="0" w:space="0" w:color="auto"/>
                      </w:divBdr>
                      <w:divsChild>
                        <w:div w:id="1786803873">
                          <w:marLeft w:val="0"/>
                          <w:marRight w:val="0"/>
                          <w:marTop w:val="0"/>
                          <w:marBottom w:val="0"/>
                          <w:divBdr>
                            <w:top w:val="none" w:sz="0" w:space="0" w:color="auto"/>
                            <w:left w:val="none" w:sz="0" w:space="0" w:color="auto"/>
                            <w:bottom w:val="none" w:sz="0" w:space="0" w:color="auto"/>
                            <w:right w:val="none" w:sz="0" w:space="0" w:color="auto"/>
                          </w:divBdr>
                          <w:divsChild>
                            <w:div w:id="12325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7936">
                      <w:marLeft w:val="0"/>
                      <w:marRight w:val="0"/>
                      <w:marTop w:val="0"/>
                      <w:marBottom w:val="0"/>
                      <w:divBdr>
                        <w:top w:val="none" w:sz="0" w:space="0" w:color="auto"/>
                        <w:left w:val="none" w:sz="0" w:space="0" w:color="auto"/>
                        <w:bottom w:val="none" w:sz="0" w:space="0" w:color="auto"/>
                        <w:right w:val="none" w:sz="0" w:space="0" w:color="auto"/>
                      </w:divBdr>
                    </w:div>
                    <w:div w:id="871264685">
                      <w:marLeft w:val="0"/>
                      <w:marRight w:val="0"/>
                      <w:marTop w:val="0"/>
                      <w:marBottom w:val="300"/>
                      <w:divBdr>
                        <w:top w:val="none" w:sz="0" w:space="0" w:color="auto"/>
                        <w:left w:val="none" w:sz="0" w:space="0" w:color="auto"/>
                        <w:bottom w:val="none" w:sz="0" w:space="0" w:color="auto"/>
                        <w:right w:val="none" w:sz="0" w:space="0" w:color="auto"/>
                      </w:divBdr>
                      <w:divsChild>
                        <w:div w:id="1601568886">
                          <w:marLeft w:val="0"/>
                          <w:marRight w:val="0"/>
                          <w:marTop w:val="0"/>
                          <w:marBottom w:val="0"/>
                          <w:divBdr>
                            <w:top w:val="none" w:sz="0" w:space="0" w:color="auto"/>
                            <w:left w:val="none" w:sz="0" w:space="0" w:color="auto"/>
                            <w:bottom w:val="none" w:sz="0" w:space="0" w:color="auto"/>
                            <w:right w:val="none" w:sz="0" w:space="0" w:color="auto"/>
                          </w:divBdr>
                        </w:div>
                      </w:divsChild>
                    </w:div>
                    <w:div w:id="18871844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21738944">
      <w:bodyDiv w:val="1"/>
      <w:marLeft w:val="0"/>
      <w:marRight w:val="0"/>
      <w:marTop w:val="0"/>
      <w:marBottom w:val="0"/>
      <w:divBdr>
        <w:top w:val="none" w:sz="0" w:space="0" w:color="auto"/>
        <w:left w:val="none" w:sz="0" w:space="0" w:color="auto"/>
        <w:bottom w:val="none" w:sz="0" w:space="0" w:color="auto"/>
        <w:right w:val="none" w:sz="0" w:space="0" w:color="auto"/>
      </w:divBdr>
    </w:div>
    <w:div w:id="1022123956">
      <w:bodyDiv w:val="1"/>
      <w:marLeft w:val="0"/>
      <w:marRight w:val="0"/>
      <w:marTop w:val="0"/>
      <w:marBottom w:val="0"/>
      <w:divBdr>
        <w:top w:val="none" w:sz="0" w:space="0" w:color="auto"/>
        <w:left w:val="none" w:sz="0" w:space="0" w:color="auto"/>
        <w:bottom w:val="none" w:sz="0" w:space="0" w:color="auto"/>
        <w:right w:val="none" w:sz="0" w:space="0" w:color="auto"/>
      </w:divBdr>
    </w:div>
    <w:div w:id="1022317081">
      <w:bodyDiv w:val="1"/>
      <w:marLeft w:val="0"/>
      <w:marRight w:val="0"/>
      <w:marTop w:val="0"/>
      <w:marBottom w:val="0"/>
      <w:divBdr>
        <w:top w:val="none" w:sz="0" w:space="0" w:color="auto"/>
        <w:left w:val="none" w:sz="0" w:space="0" w:color="auto"/>
        <w:bottom w:val="none" w:sz="0" w:space="0" w:color="auto"/>
        <w:right w:val="none" w:sz="0" w:space="0" w:color="auto"/>
      </w:divBdr>
      <w:divsChild>
        <w:div w:id="457189297">
          <w:marLeft w:val="0"/>
          <w:marRight w:val="0"/>
          <w:marTop w:val="0"/>
          <w:marBottom w:val="150"/>
          <w:divBdr>
            <w:top w:val="none" w:sz="0" w:space="0" w:color="auto"/>
            <w:left w:val="none" w:sz="0" w:space="0" w:color="auto"/>
            <w:bottom w:val="none" w:sz="0" w:space="0" w:color="auto"/>
            <w:right w:val="none" w:sz="0" w:space="0" w:color="auto"/>
          </w:divBdr>
          <w:divsChild>
            <w:div w:id="895434640">
              <w:marLeft w:val="0"/>
              <w:marRight w:val="0"/>
              <w:marTop w:val="0"/>
              <w:marBottom w:val="0"/>
              <w:divBdr>
                <w:top w:val="none" w:sz="0" w:space="0" w:color="auto"/>
                <w:left w:val="none" w:sz="0" w:space="0" w:color="auto"/>
                <w:bottom w:val="none" w:sz="0" w:space="0" w:color="auto"/>
                <w:right w:val="none" w:sz="0" w:space="0" w:color="auto"/>
              </w:divBdr>
              <w:divsChild>
                <w:div w:id="17211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63523">
          <w:marLeft w:val="0"/>
          <w:marRight w:val="0"/>
          <w:marTop w:val="0"/>
          <w:marBottom w:val="150"/>
          <w:divBdr>
            <w:top w:val="none" w:sz="0" w:space="0" w:color="auto"/>
            <w:left w:val="none" w:sz="0" w:space="0" w:color="auto"/>
            <w:bottom w:val="none" w:sz="0" w:space="0" w:color="auto"/>
            <w:right w:val="none" w:sz="0" w:space="0" w:color="auto"/>
          </w:divBdr>
        </w:div>
        <w:div w:id="617953592">
          <w:marLeft w:val="0"/>
          <w:marRight w:val="0"/>
          <w:marTop w:val="0"/>
          <w:marBottom w:val="0"/>
          <w:divBdr>
            <w:top w:val="none" w:sz="0" w:space="0" w:color="auto"/>
            <w:left w:val="none" w:sz="0" w:space="0" w:color="auto"/>
            <w:bottom w:val="none" w:sz="0" w:space="0" w:color="auto"/>
            <w:right w:val="none" w:sz="0" w:space="0" w:color="auto"/>
          </w:divBdr>
          <w:divsChild>
            <w:div w:id="100043037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22321428">
      <w:bodyDiv w:val="1"/>
      <w:marLeft w:val="0"/>
      <w:marRight w:val="0"/>
      <w:marTop w:val="0"/>
      <w:marBottom w:val="0"/>
      <w:divBdr>
        <w:top w:val="none" w:sz="0" w:space="0" w:color="auto"/>
        <w:left w:val="none" w:sz="0" w:space="0" w:color="auto"/>
        <w:bottom w:val="none" w:sz="0" w:space="0" w:color="auto"/>
        <w:right w:val="none" w:sz="0" w:space="0" w:color="auto"/>
      </w:divBdr>
    </w:div>
    <w:div w:id="1022784947">
      <w:bodyDiv w:val="1"/>
      <w:marLeft w:val="0"/>
      <w:marRight w:val="0"/>
      <w:marTop w:val="0"/>
      <w:marBottom w:val="0"/>
      <w:divBdr>
        <w:top w:val="none" w:sz="0" w:space="0" w:color="auto"/>
        <w:left w:val="none" w:sz="0" w:space="0" w:color="auto"/>
        <w:bottom w:val="none" w:sz="0" w:space="0" w:color="auto"/>
        <w:right w:val="none" w:sz="0" w:space="0" w:color="auto"/>
      </w:divBdr>
      <w:divsChild>
        <w:div w:id="1994721602">
          <w:marLeft w:val="0"/>
          <w:marRight w:val="0"/>
          <w:marTop w:val="0"/>
          <w:marBottom w:val="0"/>
          <w:divBdr>
            <w:top w:val="none" w:sz="0" w:space="0" w:color="auto"/>
            <w:left w:val="none" w:sz="0" w:space="0" w:color="auto"/>
            <w:bottom w:val="none" w:sz="0" w:space="0" w:color="auto"/>
            <w:right w:val="none" w:sz="0" w:space="0" w:color="auto"/>
          </w:divBdr>
        </w:div>
        <w:div w:id="52395592">
          <w:marLeft w:val="0"/>
          <w:marRight w:val="0"/>
          <w:marTop w:val="0"/>
          <w:marBottom w:val="0"/>
          <w:divBdr>
            <w:top w:val="none" w:sz="0" w:space="0" w:color="auto"/>
            <w:left w:val="none" w:sz="0" w:space="0" w:color="auto"/>
            <w:bottom w:val="none" w:sz="0" w:space="0" w:color="auto"/>
            <w:right w:val="none" w:sz="0" w:space="0" w:color="auto"/>
          </w:divBdr>
          <w:divsChild>
            <w:div w:id="1091706895">
              <w:marLeft w:val="0"/>
              <w:marRight w:val="0"/>
              <w:marTop w:val="0"/>
              <w:marBottom w:val="0"/>
              <w:divBdr>
                <w:top w:val="none" w:sz="0" w:space="0" w:color="auto"/>
                <w:left w:val="none" w:sz="0" w:space="0" w:color="auto"/>
                <w:bottom w:val="none" w:sz="0" w:space="0" w:color="auto"/>
                <w:right w:val="none" w:sz="0" w:space="0" w:color="auto"/>
              </w:divBdr>
              <w:divsChild>
                <w:div w:id="1634671390">
                  <w:marLeft w:val="0"/>
                  <w:marRight w:val="0"/>
                  <w:marTop w:val="0"/>
                  <w:marBottom w:val="0"/>
                  <w:divBdr>
                    <w:top w:val="none" w:sz="0" w:space="0" w:color="auto"/>
                    <w:left w:val="none" w:sz="0" w:space="0" w:color="auto"/>
                    <w:bottom w:val="none" w:sz="0" w:space="0" w:color="auto"/>
                    <w:right w:val="none" w:sz="0" w:space="0" w:color="auto"/>
                  </w:divBdr>
                </w:div>
                <w:div w:id="1696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6805">
      <w:bodyDiv w:val="1"/>
      <w:marLeft w:val="0"/>
      <w:marRight w:val="0"/>
      <w:marTop w:val="0"/>
      <w:marBottom w:val="0"/>
      <w:divBdr>
        <w:top w:val="none" w:sz="0" w:space="0" w:color="auto"/>
        <w:left w:val="none" w:sz="0" w:space="0" w:color="auto"/>
        <w:bottom w:val="none" w:sz="0" w:space="0" w:color="auto"/>
        <w:right w:val="none" w:sz="0" w:space="0" w:color="auto"/>
      </w:divBdr>
    </w:div>
    <w:div w:id="1024286034">
      <w:bodyDiv w:val="1"/>
      <w:marLeft w:val="0"/>
      <w:marRight w:val="0"/>
      <w:marTop w:val="0"/>
      <w:marBottom w:val="0"/>
      <w:divBdr>
        <w:top w:val="none" w:sz="0" w:space="0" w:color="auto"/>
        <w:left w:val="none" w:sz="0" w:space="0" w:color="auto"/>
        <w:bottom w:val="none" w:sz="0" w:space="0" w:color="auto"/>
        <w:right w:val="none" w:sz="0" w:space="0" w:color="auto"/>
      </w:divBdr>
      <w:divsChild>
        <w:div w:id="2073431166">
          <w:marLeft w:val="0"/>
          <w:marRight w:val="0"/>
          <w:marTop w:val="0"/>
          <w:marBottom w:val="0"/>
          <w:divBdr>
            <w:top w:val="none" w:sz="0" w:space="0" w:color="auto"/>
            <w:left w:val="none" w:sz="0" w:space="0" w:color="auto"/>
            <w:bottom w:val="dotted" w:sz="6" w:space="4" w:color="DDDDDD"/>
            <w:right w:val="none" w:sz="0" w:space="0" w:color="auto"/>
          </w:divBdr>
          <w:divsChild>
            <w:div w:id="14220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32010">
      <w:bodyDiv w:val="1"/>
      <w:marLeft w:val="0"/>
      <w:marRight w:val="0"/>
      <w:marTop w:val="0"/>
      <w:marBottom w:val="0"/>
      <w:divBdr>
        <w:top w:val="none" w:sz="0" w:space="0" w:color="auto"/>
        <w:left w:val="none" w:sz="0" w:space="0" w:color="auto"/>
        <w:bottom w:val="none" w:sz="0" w:space="0" w:color="auto"/>
        <w:right w:val="none" w:sz="0" w:space="0" w:color="auto"/>
      </w:divBdr>
      <w:divsChild>
        <w:div w:id="632058702">
          <w:marLeft w:val="0"/>
          <w:marRight w:val="0"/>
          <w:marTop w:val="0"/>
          <w:marBottom w:val="150"/>
          <w:divBdr>
            <w:top w:val="none" w:sz="0" w:space="0" w:color="auto"/>
            <w:left w:val="none" w:sz="0" w:space="0" w:color="auto"/>
            <w:bottom w:val="none" w:sz="0" w:space="0" w:color="auto"/>
            <w:right w:val="none" w:sz="0" w:space="0" w:color="auto"/>
          </w:divBdr>
          <w:divsChild>
            <w:div w:id="1486512749">
              <w:marLeft w:val="0"/>
              <w:marRight w:val="0"/>
              <w:marTop w:val="0"/>
              <w:marBottom w:val="0"/>
              <w:divBdr>
                <w:top w:val="none" w:sz="0" w:space="0" w:color="auto"/>
                <w:left w:val="none" w:sz="0" w:space="0" w:color="auto"/>
                <w:bottom w:val="none" w:sz="0" w:space="0" w:color="auto"/>
                <w:right w:val="none" w:sz="0" w:space="0" w:color="auto"/>
              </w:divBdr>
              <w:divsChild>
                <w:div w:id="14722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6837">
          <w:marLeft w:val="0"/>
          <w:marRight w:val="0"/>
          <w:marTop w:val="0"/>
          <w:marBottom w:val="150"/>
          <w:divBdr>
            <w:top w:val="none" w:sz="0" w:space="0" w:color="auto"/>
            <w:left w:val="none" w:sz="0" w:space="0" w:color="auto"/>
            <w:bottom w:val="none" w:sz="0" w:space="0" w:color="auto"/>
            <w:right w:val="none" w:sz="0" w:space="0" w:color="auto"/>
          </w:divBdr>
        </w:div>
        <w:div w:id="841554777">
          <w:marLeft w:val="0"/>
          <w:marRight w:val="0"/>
          <w:marTop w:val="0"/>
          <w:marBottom w:val="0"/>
          <w:divBdr>
            <w:top w:val="none" w:sz="0" w:space="0" w:color="auto"/>
            <w:left w:val="none" w:sz="0" w:space="0" w:color="auto"/>
            <w:bottom w:val="none" w:sz="0" w:space="0" w:color="auto"/>
            <w:right w:val="none" w:sz="0" w:space="0" w:color="auto"/>
          </w:divBdr>
          <w:divsChild>
            <w:div w:id="2482694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24863213">
      <w:bodyDiv w:val="1"/>
      <w:marLeft w:val="0"/>
      <w:marRight w:val="0"/>
      <w:marTop w:val="0"/>
      <w:marBottom w:val="0"/>
      <w:divBdr>
        <w:top w:val="none" w:sz="0" w:space="0" w:color="auto"/>
        <w:left w:val="none" w:sz="0" w:space="0" w:color="auto"/>
        <w:bottom w:val="none" w:sz="0" w:space="0" w:color="auto"/>
        <w:right w:val="none" w:sz="0" w:space="0" w:color="auto"/>
      </w:divBdr>
    </w:div>
    <w:div w:id="1025063611">
      <w:bodyDiv w:val="1"/>
      <w:marLeft w:val="0"/>
      <w:marRight w:val="0"/>
      <w:marTop w:val="0"/>
      <w:marBottom w:val="0"/>
      <w:divBdr>
        <w:top w:val="none" w:sz="0" w:space="0" w:color="auto"/>
        <w:left w:val="none" w:sz="0" w:space="0" w:color="auto"/>
        <w:bottom w:val="none" w:sz="0" w:space="0" w:color="auto"/>
        <w:right w:val="none" w:sz="0" w:space="0" w:color="auto"/>
      </w:divBdr>
      <w:divsChild>
        <w:div w:id="59834680">
          <w:marLeft w:val="0"/>
          <w:marRight w:val="0"/>
          <w:marTop w:val="0"/>
          <w:marBottom w:val="0"/>
          <w:divBdr>
            <w:top w:val="none" w:sz="0" w:space="0" w:color="auto"/>
            <w:left w:val="none" w:sz="0" w:space="0" w:color="auto"/>
            <w:bottom w:val="none" w:sz="0" w:space="0" w:color="auto"/>
            <w:right w:val="none" w:sz="0" w:space="0" w:color="auto"/>
          </w:divBdr>
        </w:div>
      </w:divsChild>
    </w:div>
    <w:div w:id="1025251712">
      <w:bodyDiv w:val="1"/>
      <w:marLeft w:val="0"/>
      <w:marRight w:val="0"/>
      <w:marTop w:val="0"/>
      <w:marBottom w:val="0"/>
      <w:divBdr>
        <w:top w:val="none" w:sz="0" w:space="0" w:color="auto"/>
        <w:left w:val="none" w:sz="0" w:space="0" w:color="auto"/>
        <w:bottom w:val="none" w:sz="0" w:space="0" w:color="auto"/>
        <w:right w:val="none" w:sz="0" w:space="0" w:color="auto"/>
      </w:divBdr>
    </w:div>
    <w:div w:id="1025593194">
      <w:bodyDiv w:val="1"/>
      <w:marLeft w:val="0"/>
      <w:marRight w:val="0"/>
      <w:marTop w:val="0"/>
      <w:marBottom w:val="0"/>
      <w:divBdr>
        <w:top w:val="none" w:sz="0" w:space="0" w:color="auto"/>
        <w:left w:val="none" w:sz="0" w:space="0" w:color="auto"/>
        <w:bottom w:val="none" w:sz="0" w:space="0" w:color="auto"/>
        <w:right w:val="none" w:sz="0" w:space="0" w:color="auto"/>
      </w:divBdr>
      <w:divsChild>
        <w:div w:id="298927104">
          <w:marLeft w:val="0"/>
          <w:marRight w:val="0"/>
          <w:marTop w:val="0"/>
          <w:marBottom w:val="0"/>
          <w:divBdr>
            <w:top w:val="none" w:sz="0" w:space="0" w:color="auto"/>
            <w:left w:val="none" w:sz="0" w:space="0" w:color="auto"/>
            <w:bottom w:val="none" w:sz="0" w:space="0" w:color="auto"/>
            <w:right w:val="none" w:sz="0" w:space="0" w:color="auto"/>
          </w:divBdr>
        </w:div>
      </w:divsChild>
    </w:div>
    <w:div w:id="1025785908">
      <w:bodyDiv w:val="1"/>
      <w:marLeft w:val="0"/>
      <w:marRight w:val="0"/>
      <w:marTop w:val="0"/>
      <w:marBottom w:val="0"/>
      <w:divBdr>
        <w:top w:val="none" w:sz="0" w:space="0" w:color="auto"/>
        <w:left w:val="none" w:sz="0" w:space="0" w:color="auto"/>
        <w:bottom w:val="none" w:sz="0" w:space="0" w:color="auto"/>
        <w:right w:val="none" w:sz="0" w:space="0" w:color="auto"/>
      </w:divBdr>
      <w:divsChild>
        <w:div w:id="367875149">
          <w:marLeft w:val="0"/>
          <w:marRight w:val="0"/>
          <w:marTop w:val="0"/>
          <w:marBottom w:val="150"/>
          <w:divBdr>
            <w:top w:val="none" w:sz="0" w:space="0" w:color="auto"/>
            <w:left w:val="none" w:sz="0" w:space="0" w:color="auto"/>
            <w:bottom w:val="none" w:sz="0" w:space="0" w:color="auto"/>
            <w:right w:val="none" w:sz="0" w:space="0" w:color="auto"/>
          </w:divBdr>
        </w:div>
      </w:divsChild>
    </w:div>
    <w:div w:id="1025862646">
      <w:bodyDiv w:val="1"/>
      <w:marLeft w:val="0"/>
      <w:marRight w:val="0"/>
      <w:marTop w:val="0"/>
      <w:marBottom w:val="0"/>
      <w:divBdr>
        <w:top w:val="none" w:sz="0" w:space="0" w:color="auto"/>
        <w:left w:val="none" w:sz="0" w:space="0" w:color="auto"/>
        <w:bottom w:val="none" w:sz="0" w:space="0" w:color="auto"/>
        <w:right w:val="none" w:sz="0" w:space="0" w:color="auto"/>
      </w:divBdr>
      <w:divsChild>
        <w:div w:id="674765424">
          <w:marLeft w:val="0"/>
          <w:marRight w:val="0"/>
          <w:marTop w:val="0"/>
          <w:marBottom w:val="0"/>
          <w:divBdr>
            <w:top w:val="none" w:sz="0" w:space="0" w:color="auto"/>
            <w:left w:val="none" w:sz="0" w:space="0" w:color="auto"/>
            <w:bottom w:val="none" w:sz="0" w:space="0" w:color="auto"/>
            <w:right w:val="none" w:sz="0" w:space="0" w:color="auto"/>
          </w:divBdr>
          <w:divsChild>
            <w:div w:id="782767774">
              <w:marLeft w:val="0"/>
              <w:marRight w:val="0"/>
              <w:marTop w:val="0"/>
              <w:marBottom w:val="0"/>
              <w:divBdr>
                <w:top w:val="none" w:sz="0" w:space="0" w:color="auto"/>
                <w:left w:val="none" w:sz="0" w:space="0" w:color="auto"/>
                <w:bottom w:val="none" w:sz="0" w:space="0" w:color="auto"/>
                <w:right w:val="none" w:sz="0" w:space="0" w:color="auto"/>
              </w:divBdr>
              <w:divsChild>
                <w:div w:id="1740640458">
                  <w:marLeft w:val="0"/>
                  <w:marRight w:val="0"/>
                  <w:marTop w:val="0"/>
                  <w:marBottom w:val="0"/>
                  <w:divBdr>
                    <w:top w:val="none" w:sz="0" w:space="0" w:color="auto"/>
                    <w:left w:val="none" w:sz="0" w:space="0" w:color="auto"/>
                    <w:bottom w:val="none" w:sz="0" w:space="0" w:color="auto"/>
                    <w:right w:val="none" w:sz="0" w:space="0" w:color="auto"/>
                  </w:divBdr>
                  <w:divsChild>
                    <w:div w:id="219371252">
                      <w:marLeft w:val="0"/>
                      <w:marRight w:val="0"/>
                      <w:marTop w:val="0"/>
                      <w:marBottom w:val="0"/>
                      <w:divBdr>
                        <w:top w:val="none" w:sz="0" w:space="0" w:color="auto"/>
                        <w:left w:val="none" w:sz="0" w:space="0" w:color="auto"/>
                        <w:bottom w:val="none" w:sz="0" w:space="0" w:color="auto"/>
                        <w:right w:val="none" w:sz="0" w:space="0" w:color="auto"/>
                      </w:divBdr>
                      <w:divsChild>
                        <w:div w:id="2106683003">
                          <w:marLeft w:val="0"/>
                          <w:marRight w:val="0"/>
                          <w:marTop w:val="0"/>
                          <w:marBottom w:val="0"/>
                          <w:divBdr>
                            <w:top w:val="none" w:sz="0" w:space="0" w:color="auto"/>
                            <w:left w:val="none" w:sz="0" w:space="0" w:color="auto"/>
                            <w:bottom w:val="none" w:sz="0" w:space="0" w:color="auto"/>
                            <w:right w:val="none" w:sz="0" w:space="0" w:color="auto"/>
                          </w:divBdr>
                          <w:divsChild>
                            <w:div w:id="248780464">
                              <w:marLeft w:val="0"/>
                              <w:marRight w:val="0"/>
                              <w:marTop w:val="0"/>
                              <w:marBottom w:val="0"/>
                              <w:divBdr>
                                <w:top w:val="none" w:sz="0" w:space="0" w:color="auto"/>
                                <w:left w:val="none" w:sz="0" w:space="0" w:color="auto"/>
                                <w:bottom w:val="none" w:sz="0" w:space="0" w:color="auto"/>
                                <w:right w:val="none" w:sz="0" w:space="0" w:color="auto"/>
                              </w:divBdr>
                              <w:divsChild>
                                <w:div w:id="3255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912130">
      <w:bodyDiv w:val="1"/>
      <w:marLeft w:val="0"/>
      <w:marRight w:val="0"/>
      <w:marTop w:val="0"/>
      <w:marBottom w:val="0"/>
      <w:divBdr>
        <w:top w:val="none" w:sz="0" w:space="0" w:color="auto"/>
        <w:left w:val="none" w:sz="0" w:space="0" w:color="auto"/>
        <w:bottom w:val="none" w:sz="0" w:space="0" w:color="auto"/>
        <w:right w:val="none" w:sz="0" w:space="0" w:color="auto"/>
      </w:divBdr>
      <w:divsChild>
        <w:div w:id="2089839839">
          <w:marLeft w:val="0"/>
          <w:marRight w:val="0"/>
          <w:marTop w:val="0"/>
          <w:marBottom w:val="150"/>
          <w:divBdr>
            <w:top w:val="none" w:sz="0" w:space="0" w:color="auto"/>
            <w:left w:val="none" w:sz="0" w:space="0" w:color="auto"/>
            <w:bottom w:val="none" w:sz="0" w:space="0" w:color="auto"/>
            <w:right w:val="none" w:sz="0" w:space="0" w:color="auto"/>
          </w:divBdr>
        </w:div>
      </w:divsChild>
    </w:div>
    <w:div w:id="1026446363">
      <w:bodyDiv w:val="1"/>
      <w:marLeft w:val="0"/>
      <w:marRight w:val="0"/>
      <w:marTop w:val="0"/>
      <w:marBottom w:val="0"/>
      <w:divBdr>
        <w:top w:val="none" w:sz="0" w:space="0" w:color="auto"/>
        <w:left w:val="none" w:sz="0" w:space="0" w:color="auto"/>
        <w:bottom w:val="none" w:sz="0" w:space="0" w:color="auto"/>
        <w:right w:val="none" w:sz="0" w:space="0" w:color="auto"/>
      </w:divBdr>
    </w:div>
    <w:div w:id="1026447251">
      <w:bodyDiv w:val="1"/>
      <w:marLeft w:val="0"/>
      <w:marRight w:val="0"/>
      <w:marTop w:val="0"/>
      <w:marBottom w:val="0"/>
      <w:divBdr>
        <w:top w:val="none" w:sz="0" w:space="0" w:color="auto"/>
        <w:left w:val="none" w:sz="0" w:space="0" w:color="auto"/>
        <w:bottom w:val="none" w:sz="0" w:space="0" w:color="auto"/>
        <w:right w:val="none" w:sz="0" w:space="0" w:color="auto"/>
      </w:divBdr>
    </w:div>
    <w:div w:id="1026522083">
      <w:bodyDiv w:val="1"/>
      <w:marLeft w:val="0"/>
      <w:marRight w:val="0"/>
      <w:marTop w:val="0"/>
      <w:marBottom w:val="0"/>
      <w:divBdr>
        <w:top w:val="none" w:sz="0" w:space="0" w:color="auto"/>
        <w:left w:val="none" w:sz="0" w:space="0" w:color="auto"/>
        <w:bottom w:val="none" w:sz="0" w:space="0" w:color="auto"/>
        <w:right w:val="none" w:sz="0" w:space="0" w:color="auto"/>
      </w:divBdr>
      <w:divsChild>
        <w:div w:id="250159408">
          <w:marLeft w:val="0"/>
          <w:marRight w:val="0"/>
          <w:marTop w:val="0"/>
          <w:marBottom w:val="150"/>
          <w:divBdr>
            <w:top w:val="none" w:sz="0" w:space="0" w:color="auto"/>
            <w:left w:val="none" w:sz="0" w:space="0" w:color="auto"/>
            <w:bottom w:val="none" w:sz="0" w:space="0" w:color="auto"/>
            <w:right w:val="none" w:sz="0" w:space="0" w:color="auto"/>
          </w:divBdr>
        </w:div>
      </w:divsChild>
    </w:div>
    <w:div w:id="1027146216">
      <w:bodyDiv w:val="1"/>
      <w:marLeft w:val="0"/>
      <w:marRight w:val="0"/>
      <w:marTop w:val="0"/>
      <w:marBottom w:val="0"/>
      <w:divBdr>
        <w:top w:val="none" w:sz="0" w:space="0" w:color="auto"/>
        <w:left w:val="none" w:sz="0" w:space="0" w:color="auto"/>
        <w:bottom w:val="none" w:sz="0" w:space="0" w:color="auto"/>
        <w:right w:val="none" w:sz="0" w:space="0" w:color="auto"/>
      </w:divBdr>
      <w:divsChild>
        <w:div w:id="1017386064">
          <w:marLeft w:val="0"/>
          <w:marRight w:val="0"/>
          <w:marTop w:val="0"/>
          <w:marBottom w:val="150"/>
          <w:divBdr>
            <w:top w:val="none" w:sz="0" w:space="0" w:color="auto"/>
            <w:left w:val="none" w:sz="0" w:space="0" w:color="auto"/>
            <w:bottom w:val="none" w:sz="0" w:space="0" w:color="auto"/>
            <w:right w:val="none" w:sz="0" w:space="0" w:color="auto"/>
          </w:divBdr>
        </w:div>
      </w:divsChild>
    </w:div>
    <w:div w:id="1027220408">
      <w:bodyDiv w:val="1"/>
      <w:marLeft w:val="0"/>
      <w:marRight w:val="0"/>
      <w:marTop w:val="0"/>
      <w:marBottom w:val="0"/>
      <w:divBdr>
        <w:top w:val="none" w:sz="0" w:space="0" w:color="auto"/>
        <w:left w:val="none" w:sz="0" w:space="0" w:color="auto"/>
        <w:bottom w:val="none" w:sz="0" w:space="0" w:color="auto"/>
        <w:right w:val="none" w:sz="0" w:space="0" w:color="auto"/>
      </w:divBdr>
      <w:divsChild>
        <w:div w:id="1340349267">
          <w:marLeft w:val="0"/>
          <w:marRight w:val="0"/>
          <w:marTop w:val="0"/>
          <w:marBottom w:val="0"/>
          <w:divBdr>
            <w:top w:val="none" w:sz="0" w:space="0" w:color="auto"/>
            <w:left w:val="none" w:sz="0" w:space="0" w:color="auto"/>
            <w:bottom w:val="dotted" w:sz="6" w:space="4" w:color="DDDDDD"/>
            <w:right w:val="none" w:sz="0" w:space="0" w:color="auto"/>
          </w:divBdr>
          <w:divsChild>
            <w:div w:id="6028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6435">
      <w:bodyDiv w:val="1"/>
      <w:marLeft w:val="0"/>
      <w:marRight w:val="0"/>
      <w:marTop w:val="0"/>
      <w:marBottom w:val="0"/>
      <w:divBdr>
        <w:top w:val="none" w:sz="0" w:space="0" w:color="auto"/>
        <w:left w:val="none" w:sz="0" w:space="0" w:color="auto"/>
        <w:bottom w:val="none" w:sz="0" w:space="0" w:color="auto"/>
        <w:right w:val="none" w:sz="0" w:space="0" w:color="auto"/>
      </w:divBdr>
      <w:divsChild>
        <w:div w:id="1168136330">
          <w:marLeft w:val="0"/>
          <w:marRight w:val="0"/>
          <w:marTop w:val="0"/>
          <w:marBottom w:val="0"/>
          <w:divBdr>
            <w:top w:val="none" w:sz="0" w:space="0" w:color="auto"/>
            <w:left w:val="none" w:sz="0" w:space="0" w:color="auto"/>
            <w:bottom w:val="none" w:sz="0" w:space="0" w:color="auto"/>
            <w:right w:val="none" w:sz="0" w:space="0" w:color="auto"/>
          </w:divBdr>
        </w:div>
      </w:divsChild>
    </w:div>
    <w:div w:id="1027557651">
      <w:bodyDiv w:val="1"/>
      <w:marLeft w:val="0"/>
      <w:marRight w:val="0"/>
      <w:marTop w:val="0"/>
      <w:marBottom w:val="0"/>
      <w:divBdr>
        <w:top w:val="none" w:sz="0" w:space="0" w:color="auto"/>
        <w:left w:val="none" w:sz="0" w:space="0" w:color="auto"/>
        <w:bottom w:val="none" w:sz="0" w:space="0" w:color="auto"/>
        <w:right w:val="none" w:sz="0" w:space="0" w:color="auto"/>
      </w:divBdr>
      <w:divsChild>
        <w:div w:id="614942358">
          <w:marLeft w:val="0"/>
          <w:marRight w:val="0"/>
          <w:marTop w:val="0"/>
          <w:marBottom w:val="150"/>
          <w:divBdr>
            <w:top w:val="none" w:sz="0" w:space="0" w:color="auto"/>
            <w:left w:val="none" w:sz="0" w:space="0" w:color="auto"/>
            <w:bottom w:val="none" w:sz="0" w:space="0" w:color="auto"/>
            <w:right w:val="none" w:sz="0" w:space="0" w:color="auto"/>
          </w:divBdr>
        </w:div>
        <w:div w:id="2095475113">
          <w:marLeft w:val="0"/>
          <w:marRight w:val="0"/>
          <w:marTop w:val="0"/>
          <w:marBottom w:val="150"/>
          <w:divBdr>
            <w:top w:val="none" w:sz="0" w:space="0" w:color="auto"/>
            <w:left w:val="none" w:sz="0" w:space="0" w:color="auto"/>
            <w:bottom w:val="none" w:sz="0" w:space="0" w:color="auto"/>
            <w:right w:val="none" w:sz="0" w:space="0" w:color="auto"/>
          </w:divBdr>
          <w:divsChild>
            <w:div w:id="1555777761">
              <w:marLeft w:val="0"/>
              <w:marRight w:val="0"/>
              <w:marTop w:val="0"/>
              <w:marBottom w:val="0"/>
              <w:divBdr>
                <w:top w:val="none" w:sz="0" w:space="0" w:color="auto"/>
                <w:left w:val="none" w:sz="0" w:space="0" w:color="auto"/>
                <w:bottom w:val="none" w:sz="0" w:space="0" w:color="auto"/>
                <w:right w:val="none" w:sz="0" w:space="0" w:color="auto"/>
              </w:divBdr>
            </w:div>
          </w:divsChild>
        </w:div>
        <w:div w:id="2102141669">
          <w:marLeft w:val="0"/>
          <w:marRight w:val="0"/>
          <w:marTop w:val="0"/>
          <w:marBottom w:val="0"/>
          <w:divBdr>
            <w:top w:val="none" w:sz="0" w:space="0" w:color="auto"/>
            <w:left w:val="none" w:sz="0" w:space="0" w:color="auto"/>
            <w:bottom w:val="none" w:sz="0" w:space="0" w:color="auto"/>
            <w:right w:val="none" w:sz="0" w:space="0" w:color="auto"/>
          </w:divBdr>
          <w:divsChild>
            <w:div w:id="6657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33915">
      <w:bodyDiv w:val="1"/>
      <w:marLeft w:val="0"/>
      <w:marRight w:val="0"/>
      <w:marTop w:val="0"/>
      <w:marBottom w:val="0"/>
      <w:divBdr>
        <w:top w:val="none" w:sz="0" w:space="0" w:color="auto"/>
        <w:left w:val="none" w:sz="0" w:space="0" w:color="auto"/>
        <w:bottom w:val="none" w:sz="0" w:space="0" w:color="auto"/>
        <w:right w:val="none" w:sz="0" w:space="0" w:color="auto"/>
      </w:divBdr>
      <w:divsChild>
        <w:div w:id="2019917074">
          <w:marLeft w:val="0"/>
          <w:marRight w:val="0"/>
          <w:marTop w:val="0"/>
          <w:marBottom w:val="0"/>
          <w:divBdr>
            <w:top w:val="none" w:sz="0" w:space="0" w:color="auto"/>
            <w:left w:val="none" w:sz="0" w:space="0" w:color="auto"/>
            <w:bottom w:val="none" w:sz="0" w:space="0" w:color="auto"/>
            <w:right w:val="none" w:sz="0" w:space="0" w:color="auto"/>
          </w:divBdr>
        </w:div>
      </w:divsChild>
    </w:div>
    <w:div w:id="1028020026">
      <w:bodyDiv w:val="1"/>
      <w:marLeft w:val="0"/>
      <w:marRight w:val="0"/>
      <w:marTop w:val="0"/>
      <w:marBottom w:val="0"/>
      <w:divBdr>
        <w:top w:val="none" w:sz="0" w:space="0" w:color="auto"/>
        <w:left w:val="none" w:sz="0" w:space="0" w:color="auto"/>
        <w:bottom w:val="none" w:sz="0" w:space="0" w:color="auto"/>
        <w:right w:val="none" w:sz="0" w:space="0" w:color="auto"/>
      </w:divBdr>
      <w:divsChild>
        <w:div w:id="409473982">
          <w:marLeft w:val="0"/>
          <w:marRight w:val="0"/>
          <w:marTop w:val="0"/>
          <w:marBottom w:val="150"/>
          <w:divBdr>
            <w:top w:val="none" w:sz="0" w:space="0" w:color="auto"/>
            <w:left w:val="none" w:sz="0" w:space="0" w:color="auto"/>
            <w:bottom w:val="none" w:sz="0" w:space="0" w:color="auto"/>
            <w:right w:val="none" w:sz="0" w:space="0" w:color="auto"/>
          </w:divBdr>
        </w:div>
        <w:div w:id="846094761">
          <w:marLeft w:val="0"/>
          <w:marRight w:val="0"/>
          <w:marTop w:val="0"/>
          <w:marBottom w:val="0"/>
          <w:divBdr>
            <w:top w:val="none" w:sz="0" w:space="0" w:color="auto"/>
            <w:left w:val="none" w:sz="0" w:space="0" w:color="auto"/>
            <w:bottom w:val="none" w:sz="0" w:space="0" w:color="auto"/>
            <w:right w:val="none" w:sz="0" w:space="0" w:color="auto"/>
          </w:divBdr>
          <w:divsChild>
            <w:div w:id="1047875417">
              <w:marLeft w:val="0"/>
              <w:marRight w:val="0"/>
              <w:marTop w:val="0"/>
              <w:marBottom w:val="0"/>
              <w:divBdr>
                <w:top w:val="none" w:sz="0" w:space="0" w:color="auto"/>
                <w:left w:val="none" w:sz="0" w:space="0" w:color="auto"/>
                <w:bottom w:val="none" w:sz="0" w:space="0" w:color="auto"/>
                <w:right w:val="none" w:sz="0" w:space="0" w:color="auto"/>
              </w:divBdr>
            </w:div>
          </w:divsChild>
        </w:div>
        <w:div w:id="1701467609">
          <w:marLeft w:val="0"/>
          <w:marRight w:val="0"/>
          <w:marTop w:val="0"/>
          <w:marBottom w:val="150"/>
          <w:divBdr>
            <w:top w:val="none" w:sz="0" w:space="0" w:color="auto"/>
            <w:left w:val="none" w:sz="0" w:space="0" w:color="auto"/>
            <w:bottom w:val="none" w:sz="0" w:space="0" w:color="auto"/>
            <w:right w:val="none" w:sz="0" w:space="0" w:color="auto"/>
          </w:divBdr>
          <w:divsChild>
            <w:div w:id="7037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5326">
      <w:bodyDiv w:val="1"/>
      <w:marLeft w:val="0"/>
      <w:marRight w:val="0"/>
      <w:marTop w:val="0"/>
      <w:marBottom w:val="0"/>
      <w:divBdr>
        <w:top w:val="none" w:sz="0" w:space="0" w:color="auto"/>
        <w:left w:val="none" w:sz="0" w:space="0" w:color="auto"/>
        <w:bottom w:val="none" w:sz="0" w:space="0" w:color="auto"/>
        <w:right w:val="none" w:sz="0" w:space="0" w:color="auto"/>
      </w:divBdr>
      <w:divsChild>
        <w:div w:id="1711028019">
          <w:marLeft w:val="0"/>
          <w:marRight w:val="0"/>
          <w:marTop w:val="0"/>
          <w:marBottom w:val="0"/>
          <w:divBdr>
            <w:top w:val="none" w:sz="0" w:space="0" w:color="auto"/>
            <w:left w:val="none" w:sz="0" w:space="0" w:color="auto"/>
            <w:bottom w:val="dotted" w:sz="6" w:space="4" w:color="DDDDDD"/>
            <w:right w:val="none" w:sz="0" w:space="0" w:color="auto"/>
          </w:divBdr>
          <w:divsChild>
            <w:div w:id="19774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7398">
      <w:bodyDiv w:val="1"/>
      <w:marLeft w:val="0"/>
      <w:marRight w:val="0"/>
      <w:marTop w:val="0"/>
      <w:marBottom w:val="0"/>
      <w:divBdr>
        <w:top w:val="none" w:sz="0" w:space="0" w:color="auto"/>
        <w:left w:val="none" w:sz="0" w:space="0" w:color="auto"/>
        <w:bottom w:val="none" w:sz="0" w:space="0" w:color="auto"/>
        <w:right w:val="none" w:sz="0" w:space="0" w:color="auto"/>
      </w:divBdr>
    </w:div>
    <w:div w:id="1028944813">
      <w:bodyDiv w:val="1"/>
      <w:marLeft w:val="0"/>
      <w:marRight w:val="0"/>
      <w:marTop w:val="0"/>
      <w:marBottom w:val="0"/>
      <w:divBdr>
        <w:top w:val="none" w:sz="0" w:space="0" w:color="auto"/>
        <w:left w:val="none" w:sz="0" w:space="0" w:color="auto"/>
        <w:bottom w:val="none" w:sz="0" w:space="0" w:color="auto"/>
        <w:right w:val="none" w:sz="0" w:space="0" w:color="auto"/>
      </w:divBdr>
      <w:divsChild>
        <w:div w:id="425612208">
          <w:marLeft w:val="0"/>
          <w:marRight w:val="0"/>
          <w:marTop w:val="0"/>
          <w:marBottom w:val="0"/>
          <w:divBdr>
            <w:top w:val="none" w:sz="0" w:space="0" w:color="auto"/>
            <w:left w:val="none" w:sz="0" w:space="0" w:color="auto"/>
            <w:bottom w:val="none" w:sz="0" w:space="0" w:color="auto"/>
            <w:right w:val="none" w:sz="0" w:space="0" w:color="auto"/>
          </w:divBdr>
          <w:divsChild>
            <w:div w:id="1521122633">
              <w:marLeft w:val="0"/>
              <w:marRight w:val="0"/>
              <w:marTop w:val="0"/>
              <w:marBottom w:val="0"/>
              <w:divBdr>
                <w:top w:val="none" w:sz="0" w:space="0" w:color="auto"/>
                <w:left w:val="none" w:sz="0" w:space="0" w:color="auto"/>
                <w:bottom w:val="none" w:sz="0" w:space="0" w:color="auto"/>
                <w:right w:val="none" w:sz="0" w:space="0" w:color="auto"/>
              </w:divBdr>
              <w:divsChild>
                <w:div w:id="18131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535">
          <w:marLeft w:val="0"/>
          <w:marRight w:val="0"/>
          <w:marTop w:val="0"/>
          <w:marBottom w:val="75"/>
          <w:divBdr>
            <w:top w:val="none" w:sz="0" w:space="0" w:color="auto"/>
            <w:left w:val="none" w:sz="0" w:space="0" w:color="auto"/>
            <w:bottom w:val="none" w:sz="0" w:space="0" w:color="auto"/>
            <w:right w:val="none" w:sz="0" w:space="0" w:color="auto"/>
          </w:divBdr>
        </w:div>
        <w:div w:id="1652559461">
          <w:marLeft w:val="0"/>
          <w:marRight w:val="0"/>
          <w:marTop w:val="0"/>
          <w:marBottom w:val="0"/>
          <w:divBdr>
            <w:top w:val="none" w:sz="0" w:space="0" w:color="auto"/>
            <w:left w:val="none" w:sz="0" w:space="0" w:color="auto"/>
            <w:bottom w:val="none" w:sz="0" w:space="0" w:color="auto"/>
            <w:right w:val="none" w:sz="0" w:space="0" w:color="auto"/>
          </w:divBdr>
        </w:div>
        <w:div w:id="1730687309">
          <w:marLeft w:val="0"/>
          <w:marRight w:val="0"/>
          <w:marTop w:val="0"/>
          <w:marBottom w:val="300"/>
          <w:divBdr>
            <w:top w:val="none" w:sz="0" w:space="0" w:color="auto"/>
            <w:left w:val="none" w:sz="0" w:space="0" w:color="auto"/>
            <w:bottom w:val="none" w:sz="0" w:space="0" w:color="auto"/>
            <w:right w:val="none" w:sz="0" w:space="0" w:color="auto"/>
          </w:divBdr>
          <w:divsChild>
            <w:div w:id="7321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58166">
      <w:bodyDiv w:val="1"/>
      <w:marLeft w:val="0"/>
      <w:marRight w:val="0"/>
      <w:marTop w:val="0"/>
      <w:marBottom w:val="0"/>
      <w:divBdr>
        <w:top w:val="none" w:sz="0" w:space="0" w:color="auto"/>
        <w:left w:val="none" w:sz="0" w:space="0" w:color="auto"/>
        <w:bottom w:val="none" w:sz="0" w:space="0" w:color="auto"/>
        <w:right w:val="none" w:sz="0" w:space="0" w:color="auto"/>
      </w:divBdr>
      <w:divsChild>
        <w:div w:id="1165704208">
          <w:marLeft w:val="0"/>
          <w:marRight w:val="0"/>
          <w:marTop w:val="0"/>
          <w:marBottom w:val="0"/>
          <w:divBdr>
            <w:top w:val="none" w:sz="0" w:space="0" w:color="auto"/>
            <w:left w:val="none" w:sz="0" w:space="0" w:color="auto"/>
            <w:bottom w:val="none" w:sz="0" w:space="0" w:color="auto"/>
            <w:right w:val="none" w:sz="0" w:space="0" w:color="auto"/>
          </w:divBdr>
          <w:divsChild>
            <w:div w:id="1952082873">
              <w:marLeft w:val="0"/>
              <w:marRight w:val="0"/>
              <w:marTop w:val="0"/>
              <w:marBottom w:val="0"/>
              <w:divBdr>
                <w:top w:val="none" w:sz="0" w:space="0" w:color="auto"/>
                <w:left w:val="none" w:sz="0" w:space="0" w:color="auto"/>
                <w:bottom w:val="none" w:sz="0" w:space="0" w:color="auto"/>
                <w:right w:val="none" w:sz="0" w:space="0" w:color="auto"/>
              </w:divBdr>
              <w:divsChild>
                <w:div w:id="484931302">
                  <w:marLeft w:val="0"/>
                  <w:marRight w:val="0"/>
                  <w:marTop w:val="0"/>
                  <w:marBottom w:val="0"/>
                  <w:divBdr>
                    <w:top w:val="none" w:sz="0" w:space="0" w:color="auto"/>
                    <w:left w:val="none" w:sz="0" w:space="0" w:color="auto"/>
                    <w:bottom w:val="none" w:sz="0" w:space="0" w:color="auto"/>
                    <w:right w:val="none" w:sz="0" w:space="0" w:color="auto"/>
                  </w:divBdr>
                  <w:divsChild>
                    <w:div w:id="822547641">
                      <w:marLeft w:val="0"/>
                      <w:marRight w:val="0"/>
                      <w:marTop w:val="0"/>
                      <w:marBottom w:val="0"/>
                      <w:divBdr>
                        <w:top w:val="none" w:sz="0" w:space="0" w:color="auto"/>
                        <w:left w:val="none" w:sz="0" w:space="0" w:color="auto"/>
                        <w:bottom w:val="none" w:sz="0" w:space="0" w:color="auto"/>
                        <w:right w:val="none" w:sz="0" w:space="0" w:color="auto"/>
                      </w:divBdr>
                      <w:divsChild>
                        <w:div w:id="1128817559">
                          <w:marLeft w:val="0"/>
                          <w:marRight w:val="0"/>
                          <w:marTop w:val="0"/>
                          <w:marBottom w:val="0"/>
                          <w:divBdr>
                            <w:top w:val="none" w:sz="0" w:space="0" w:color="auto"/>
                            <w:left w:val="none" w:sz="0" w:space="0" w:color="auto"/>
                            <w:bottom w:val="none" w:sz="0" w:space="0" w:color="auto"/>
                            <w:right w:val="none" w:sz="0" w:space="0" w:color="auto"/>
                          </w:divBdr>
                          <w:divsChild>
                            <w:div w:id="1815872607">
                              <w:marLeft w:val="0"/>
                              <w:marRight w:val="0"/>
                              <w:marTop w:val="0"/>
                              <w:marBottom w:val="0"/>
                              <w:divBdr>
                                <w:top w:val="none" w:sz="0" w:space="0" w:color="auto"/>
                                <w:left w:val="none" w:sz="0" w:space="0" w:color="auto"/>
                                <w:bottom w:val="none" w:sz="0" w:space="0" w:color="auto"/>
                                <w:right w:val="none" w:sz="0" w:space="0" w:color="auto"/>
                              </w:divBdr>
                              <w:divsChild>
                                <w:div w:id="11942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377087">
      <w:bodyDiv w:val="1"/>
      <w:marLeft w:val="0"/>
      <w:marRight w:val="0"/>
      <w:marTop w:val="0"/>
      <w:marBottom w:val="0"/>
      <w:divBdr>
        <w:top w:val="none" w:sz="0" w:space="0" w:color="auto"/>
        <w:left w:val="none" w:sz="0" w:space="0" w:color="auto"/>
        <w:bottom w:val="none" w:sz="0" w:space="0" w:color="auto"/>
        <w:right w:val="none" w:sz="0" w:space="0" w:color="auto"/>
      </w:divBdr>
      <w:divsChild>
        <w:div w:id="1351760304">
          <w:marLeft w:val="0"/>
          <w:marRight w:val="0"/>
          <w:marTop w:val="0"/>
          <w:marBottom w:val="0"/>
          <w:divBdr>
            <w:top w:val="none" w:sz="0" w:space="0" w:color="auto"/>
            <w:left w:val="none" w:sz="0" w:space="0" w:color="auto"/>
            <w:bottom w:val="none" w:sz="0" w:space="0" w:color="auto"/>
            <w:right w:val="none" w:sz="0" w:space="0" w:color="auto"/>
          </w:divBdr>
          <w:divsChild>
            <w:div w:id="1310747754">
              <w:marLeft w:val="0"/>
              <w:marRight w:val="0"/>
              <w:marTop w:val="0"/>
              <w:marBottom w:val="0"/>
              <w:divBdr>
                <w:top w:val="none" w:sz="0" w:space="0" w:color="auto"/>
                <w:left w:val="none" w:sz="0" w:space="0" w:color="auto"/>
                <w:bottom w:val="none" w:sz="0" w:space="0" w:color="auto"/>
                <w:right w:val="none" w:sz="0" w:space="0" w:color="auto"/>
              </w:divBdr>
              <w:divsChild>
                <w:div w:id="181944747">
                  <w:marLeft w:val="0"/>
                  <w:marRight w:val="0"/>
                  <w:marTop w:val="0"/>
                  <w:marBottom w:val="0"/>
                  <w:divBdr>
                    <w:top w:val="none" w:sz="0" w:space="0" w:color="auto"/>
                    <w:left w:val="none" w:sz="0" w:space="0" w:color="auto"/>
                    <w:bottom w:val="none" w:sz="0" w:space="0" w:color="auto"/>
                    <w:right w:val="none" w:sz="0" w:space="0" w:color="auto"/>
                  </w:divBdr>
                  <w:divsChild>
                    <w:div w:id="99690973">
                      <w:marLeft w:val="0"/>
                      <w:marRight w:val="0"/>
                      <w:marTop w:val="0"/>
                      <w:marBottom w:val="0"/>
                      <w:divBdr>
                        <w:top w:val="none" w:sz="0" w:space="0" w:color="auto"/>
                        <w:left w:val="none" w:sz="0" w:space="0" w:color="auto"/>
                        <w:bottom w:val="none" w:sz="0" w:space="0" w:color="auto"/>
                        <w:right w:val="none" w:sz="0" w:space="0" w:color="auto"/>
                      </w:divBdr>
                      <w:divsChild>
                        <w:div w:id="525826750">
                          <w:marLeft w:val="0"/>
                          <w:marRight w:val="0"/>
                          <w:marTop w:val="0"/>
                          <w:marBottom w:val="0"/>
                          <w:divBdr>
                            <w:top w:val="none" w:sz="0" w:space="0" w:color="auto"/>
                            <w:left w:val="none" w:sz="0" w:space="0" w:color="auto"/>
                            <w:bottom w:val="none" w:sz="0" w:space="0" w:color="auto"/>
                            <w:right w:val="none" w:sz="0" w:space="0" w:color="auto"/>
                          </w:divBdr>
                          <w:divsChild>
                            <w:div w:id="1872255066">
                              <w:marLeft w:val="0"/>
                              <w:marRight w:val="0"/>
                              <w:marTop w:val="0"/>
                              <w:marBottom w:val="0"/>
                              <w:divBdr>
                                <w:top w:val="none" w:sz="0" w:space="0" w:color="auto"/>
                                <w:left w:val="none" w:sz="0" w:space="0" w:color="auto"/>
                                <w:bottom w:val="none" w:sz="0" w:space="0" w:color="auto"/>
                                <w:right w:val="none" w:sz="0" w:space="0" w:color="auto"/>
                              </w:divBdr>
                              <w:divsChild>
                                <w:div w:id="395318149">
                                  <w:marLeft w:val="0"/>
                                  <w:marRight w:val="0"/>
                                  <w:marTop w:val="0"/>
                                  <w:marBottom w:val="0"/>
                                  <w:divBdr>
                                    <w:top w:val="none" w:sz="0" w:space="0" w:color="auto"/>
                                    <w:left w:val="none" w:sz="0" w:space="0" w:color="auto"/>
                                    <w:bottom w:val="none" w:sz="0" w:space="0" w:color="auto"/>
                                    <w:right w:val="none" w:sz="0" w:space="0" w:color="auto"/>
                                  </w:divBdr>
                                  <w:divsChild>
                                    <w:div w:id="16171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7780">
      <w:bodyDiv w:val="1"/>
      <w:marLeft w:val="0"/>
      <w:marRight w:val="0"/>
      <w:marTop w:val="0"/>
      <w:marBottom w:val="0"/>
      <w:divBdr>
        <w:top w:val="none" w:sz="0" w:space="0" w:color="auto"/>
        <w:left w:val="none" w:sz="0" w:space="0" w:color="auto"/>
        <w:bottom w:val="none" w:sz="0" w:space="0" w:color="auto"/>
        <w:right w:val="none" w:sz="0" w:space="0" w:color="auto"/>
      </w:divBdr>
      <w:divsChild>
        <w:div w:id="294719371">
          <w:marLeft w:val="0"/>
          <w:marRight w:val="0"/>
          <w:marTop w:val="0"/>
          <w:marBottom w:val="0"/>
          <w:divBdr>
            <w:top w:val="none" w:sz="0" w:space="0" w:color="auto"/>
            <w:left w:val="none" w:sz="0" w:space="0" w:color="auto"/>
            <w:bottom w:val="none" w:sz="0" w:space="0" w:color="auto"/>
            <w:right w:val="none" w:sz="0" w:space="0" w:color="auto"/>
          </w:divBdr>
        </w:div>
      </w:divsChild>
    </w:div>
    <w:div w:id="1029450363">
      <w:bodyDiv w:val="1"/>
      <w:marLeft w:val="0"/>
      <w:marRight w:val="0"/>
      <w:marTop w:val="0"/>
      <w:marBottom w:val="0"/>
      <w:divBdr>
        <w:top w:val="none" w:sz="0" w:space="0" w:color="auto"/>
        <w:left w:val="none" w:sz="0" w:space="0" w:color="auto"/>
        <w:bottom w:val="none" w:sz="0" w:space="0" w:color="auto"/>
        <w:right w:val="none" w:sz="0" w:space="0" w:color="auto"/>
      </w:divBdr>
      <w:divsChild>
        <w:div w:id="277421283">
          <w:marLeft w:val="0"/>
          <w:marRight w:val="0"/>
          <w:marTop w:val="0"/>
          <w:marBottom w:val="0"/>
          <w:divBdr>
            <w:top w:val="none" w:sz="0" w:space="0" w:color="auto"/>
            <w:left w:val="none" w:sz="0" w:space="0" w:color="auto"/>
            <w:bottom w:val="none" w:sz="0" w:space="0" w:color="auto"/>
            <w:right w:val="none" w:sz="0" w:space="0" w:color="auto"/>
          </w:divBdr>
          <w:divsChild>
            <w:div w:id="1147625229">
              <w:marLeft w:val="0"/>
              <w:marRight w:val="0"/>
              <w:marTop w:val="0"/>
              <w:marBottom w:val="0"/>
              <w:divBdr>
                <w:top w:val="none" w:sz="0" w:space="0" w:color="auto"/>
                <w:left w:val="none" w:sz="0" w:space="0" w:color="auto"/>
                <w:bottom w:val="none" w:sz="0" w:space="0" w:color="auto"/>
                <w:right w:val="none" w:sz="0" w:space="0" w:color="auto"/>
              </w:divBdr>
              <w:divsChild>
                <w:div w:id="19816256">
                  <w:marLeft w:val="0"/>
                  <w:marRight w:val="0"/>
                  <w:marTop w:val="0"/>
                  <w:marBottom w:val="0"/>
                  <w:divBdr>
                    <w:top w:val="none" w:sz="0" w:space="0" w:color="auto"/>
                    <w:left w:val="none" w:sz="0" w:space="0" w:color="auto"/>
                    <w:bottom w:val="none" w:sz="0" w:space="0" w:color="auto"/>
                    <w:right w:val="none" w:sz="0" w:space="0" w:color="auto"/>
                  </w:divBdr>
                  <w:divsChild>
                    <w:div w:id="414673277">
                      <w:marLeft w:val="0"/>
                      <w:marRight w:val="0"/>
                      <w:marTop w:val="0"/>
                      <w:marBottom w:val="0"/>
                      <w:divBdr>
                        <w:top w:val="none" w:sz="0" w:space="0" w:color="auto"/>
                        <w:left w:val="none" w:sz="0" w:space="0" w:color="auto"/>
                        <w:bottom w:val="none" w:sz="0" w:space="0" w:color="auto"/>
                        <w:right w:val="none" w:sz="0" w:space="0" w:color="auto"/>
                      </w:divBdr>
                      <w:divsChild>
                        <w:div w:id="2049907971">
                          <w:marLeft w:val="0"/>
                          <w:marRight w:val="0"/>
                          <w:marTop w:val="0"/>
                          <w:marBottom w:val="0"/>
                          <w:divBdr>
                            <w:top w:val="none" w:sz="0" w:space="0" w:color="auto"/>
                            <w:left w:val="none" w:sz="0" w:space="0" w:color="auto"/>
                            <w:bottom w:val="none" w:sz="0" w:space="0" w:color="auto"/>
                            <w:right w:val="none" w:sz="0" w:space="0" w:color="auto"/>
                          </w:divBdr>
                          <w:divsChild>
                            <w:div w:id="643506241">
                              <w:marLeft w:val="0"/>
                              <w:marRight w:val="0"/>
                              <w:marTop w:val="0"/>
                              <w:marBottom w:val="0"/>
                              <w:divBdr>
                                <w:top w:val="none" w:sz="0" w:space="0" w:color="auto"/>
                                <w:left w:val="none" w:sz="0" w:space="0" w:color="auto"/>
                                <w:bottom w:val="none" w:sz="0" w:space="0" w:color="auto"/>
                                <w:right w:val="none" w:sz="0" w:space="0" w:color="auto"/>
                              </w:divBdr>
                              <w:divsChild>
                                <w:div w:id="362481866">
                                  <w:marLeft w:val="0"/>
                                  <w:marRight w:val="0"/>
                                  <w:marTop w:val="0"/>
                                  <w:marBottom w:val="0"/>
                                  <w:divBdr>
                                    <w:top w:val="none" w:sz="0" w:space="0" w:color="auto"/>
                                    <w:left w:val="none" w:sz="0" w:space="0" w:color="auto"/>
                                    <w:bottom w:val="none" w:sz="0" w:space="0" w:color="auto"/>
                                    <w:right w:val="none" w:sz="0" w:space="0" w:color="auto"/>
                                  </w:divBdr>
                                  <w:divsChild>
                                    <w:div w:id="20704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53269">
      <w:bodyDiv w:val="1"/>
      <w:marLeft w:val="0"/>
      <w:marRight w:val="0"/>
      <w:marTop w:val="0"/>
      <w:marBottom w:val="0"/>
      <w:divBdr>
        <w:top w:val="none" w:sz="0" w:space="0" w:color="auto"/>
        <w:left w:val="none" w:sz="0" w:space="0" w:color="auto"/>
        <w:bottom w:val="none" w:sz="0" w:space="0" w:color="auto"/>
        <w:right w:val="none" w:sz="0" w:space="0" w:color="auto"/>
      </w:divBdr>
    </w:div>
    <w:div w:id="1029725626">
      <w:bodyDiv w:val="1"/>
      <w:marLeft w:val="0"/>
      <w:marRight w:val="0"/>
      <w:marTop w:val="0"/>
      <w:marBottom w:val="0"/>
      <w:divBdr>
        <w:top w:val="none" w:sz="0" w:space="0" w:color="auto"/>
        <w:left w:val="none" w:sz="0" w:space="0" w:color="auto"/>
        <w:bottom w:val="none" w:sz="0" w:space="0" w:color="auto"/>
        <w:right w:val="none" w:sz="0" w:space="0" w:color="auto"/>
      </w:divBdr>
    </w:div>
    <w:div w:id="1030029632">
      <w:bodyDiv w:val="1"/>
      <w:marLeft w:val="0"/>
      <w:marRight w:val="0"/>
      <w:marTop w:val="0"/>
      <w:marBottom w:val="0"/>
      <w:divBdr>
        <w:top w:val="none" w:sz="0" w:space="0" w:color="auto"/>
        <w:left w:val="none" w:sz="0" w:space="0" w:color="auto"/>
        <w:bottom w:val="none" w:sz="0" w:space="0" w:color="auto"/>
        <w:right w:val="none" w:sz="0" w:space="0" w:color="auto"/>
      </w:divBdr>
      <w:divsChild>
        <w:div w:id="743647890">
          <w:marLeft w:val="0"/>
          <w:marRight w:val="0"/>
          <w:marTop w:val="0"/>
          <w:marBottom w:val="150"/>
          <w:divBdr>
            <w:top w:val="none" w:sz="0" w:space="0" w:color="auto"/>
            <w:left w:val="none" w:sz="0" w:space="0" w:color="auto"/>
            <w:bottom w:val="none" w:sz="0" w:space="0" w:color="auto"/>
            <w:right w:val="none" w:sz="0" w:space="0" w:color="auto"/>
          </w:divBdr>
          <w:divsChild>
            <w:div w:id="580720723">
              <w:marLeft w:val="0"/>
              <w:marRight w:val="0"/>
              <w:marTop w:val="0"/>
              <w:marBottom w:val="0"/>
              <w:divBdr>
                <w:top w:val="none" w:sz="0" w:space="0" w:color="auto"/>
                <w:left w:val="none" w:sz="0" w:space="0" w:color="auto"/>
                <w:bottom w:val="none" w:sz="0" w:space="0" w:color="auto"/>
                <w:right w:val="none" w:sz="0" w:space="0" w:color="auto"/>
              </w:divBdr>
            </w:div>
          </w:divsChild>
        </w:div>
        <w:div w:id="1235509491">
          <w:marLeft w:val="0"/>
          <w:marRight w:val="0"/>
          <w:marTop w:val="0"/>
          <w:marBottom w:val="150"/>
          <w:divBdr>
            <w:top w:val="none" w:sz="0" w:space="0" w:color="auto"/>
            <w:left w:val="none" w:sz="0" w:space="0" w:color="auto"/>
            <w:bottom w:val="none" w:sz="0" w:space="0" w:color="auto"/>
            <w:right w:val="none" w:sz="0" w:space="0" w:color="auto"/>
          </w:divBdr>
        </w:div>
        <w:div w:id="1034581422">
          <w:marLeft w:val="0"/>
          <w:marRight w:val="0"/>
          <w:marTop w:val="0"/>
          <w:marBottom w:val="0"/>
          <w:divBdr>
            <w:top w:val="none" w:sz="0" w:space="0" w:color="auto"/>
            <w:left w:val="none" w:sz="0" w:space="0" w:color="auto"/>
            <w:bottom w:val="none" w:sz="0" w:space="0" w:color="auto"/>
            <w:right w:val="none" w:sz="0" w:space="0" w:color="auto"/>
          </w:divBdr>
          <w:divsChild>
            <w:div w:id="16170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2606">
      <w:bodyDiv w:val="1"/>
      <w:marLeft w:val="0"/>
      <w:marRight w:val="0"/>
      <w:marTop w:val="0"/>
      <w:marBottom w:val="0"/>
      <w:divBdr>
        <w:top w:val="none" w:sz="0" w:space="0" w:color="auto"/>
        <w:left w:val="none" w:sz="0" w:space="0" w:color="auto"/>
        <w:bottom w:val="none" w:sz="0" w:space="0" w:color="auto"/>
        <w:right w:val="none" w:sz="0" w:space="0" w:color="auto"/>
      </w:divBdr>
    </w:div>
    <w:div w:id="1030641062">
      <w:bodyDiv w:val="1"/>
      <w:marLeft w:val="0"/>
      <w:marRight w:val="0"/>
      <w:marTop w:val="0"/>
      <w:marBottom w:val="0"/>
      <w:divBdr>
        <w:top w:val="none" w:sz="0" w:space="0" w:color="auto"/>
        <w:left w:val="none" w:sz="0" w:space="0" w:color="auto"/>
        <w:bottom w:val="none" w:sz="0" w:space="0" w:color="auto"/>
        <w:right w:val="none" w:sz="0" w:space="0" w:color="auto"/>
      </w:divBdr>
      <w:divsChild>
        <w:div w:id="1909730612">
          <w:marLeft w:val="0"/>
          <w:marRight w:val="0"/>
          <w:marTop w:val="0"/>
          <w:marBottom w:val="150"/>
          <w:divBdr>
            <w:top w:val="none" w:sz="0" w:space="0" w:color="auto"/>
            <w:left w:val="none" w:sz="0" w:space="0" w:color="auto"/>
            <w:bottom w:val="none" w:sz="0" w:space="0" w:color="auto"/>
            <w:right w:val="none" w:sz="0" w:space="0" w:color="auto"/>
          </w:divBdr>
        </w:div>
      </w:divsChild>
    </w:div>
    <w:div w:id="1031229531">
      <w:bodyDiv w:val="1"/>
      <w:marLeft w:val="0"/>
      <w:marRight w:val="0"/>
      <w:marTop w:val="0"/>
      <w:marBottom w:val="0"/>
      <w:divBdr>
        <w:top w:val="none" w:sz="0" w:space="0" w:color="auto"/>
        <w:left w:val="none" w:sz="0" w:space="0" w:color="auto"/>
        <w:bottom w:val="none" w:sz="0" w:space="0" w:color="auto"/>
        <w:right w:val="none" w:sz="0" w:space="0" w:color="auto"/>
      </w:divBdr>
      <w:divsChild>
        <w:div w:id="250431261">
          <w:marLeft w:val="0"/>
          <w:marRight w:val="0"/>
          <w:marTop w:val="0"/>
          <w:marBottom w:val="0"/>
          <w:divBdr>
            <w:top w:val="none" w:sz="0" w:space="0" w:color="auto"/>
            <w:left w:val="none" w:sz="0" w:space="0" w:color="auto"/>
            <w:bottom w:val="none" w:sz="0" w:space="0" w:color="auto"/>
            <w:right w:val="none" w:sz="0" w:space="0" w:color="auto"/>
          </w:divBdr>
          <w:divsChild>
            <w:div w:id="6761922">
              <w:marLeft w:val="0"/>
              <w:marRight w:val="0"/>
              <w:marTop w:val="0"/>
              <w:marBottom w:val="0"/>
              <w:divBdr>
                <w:top w:val="none" w:sz="0" w:space="0" w:color="auto"/>
                <w:left w:val="none" w:sz="0" w:space="0" w:color="auto"/>
                <w:bottom w:val="none" w:sz="0" w:space="0" w:color="auto"/>
                <w:right w:val="none" w:sz="0" w:space="0" w:color="auto"/>
              </w:divBdr>
              <w:divsChild>
                <w:div w:id="503790443">
                  <w:marLeft w:val="0"/>
                  <w:marRight w:val="0"/>
                  <w:marTop w:val="0"/>
                  <w:marBottom w:val="0"/>
                  <w:divBdr>
                    <w:top w:val="none" w:sz="0" w:space="0" w:color="auto"/>
                    <w:left w:val="none" w:sz="0" w:space="0" w:color="auto"/>
                    <w:bottom w:val="none" w:sz="0" w:space="0" w:color="auto"/>
                    <w:right w:val="none" w:sz="0" w:space="0" w:color="auto"/>
                  </w:divBdr>
                  <w:divsChild>
                    <w:div w:id="870458878">
                      <w:marLeft w:val="0"/>
                      <w:marRight w:val="0"/>
                      <w:marTop w:val="0"/>
                      <w:marBottom w:val="0"/>
                      <w:divBdr>
                        <w:top w:val="none" w:sz="0" w:space="0" w:color="auto"/>
                        <w:left w:val="none" w:sz="0" w:space="0" w:color="auto"/>
                        <w:bottom w:val="none" w:sz="0" w:space="0" w:color="auto"/>
                        <w:right w:val="none" w:sz="0" w:space="0" w:color="auto"/>
                      </w:divBdr>
                      <w:divsChild>
                        <w:div w:id="2097356436">
                          <w:marLeft w:val="0"/>
                          <w:marRight w:val="0"/>
                          <w:marTop w:val="0"/>
                          <w:marBottom w:val="0"/>
                          <w:divBdr>
                            <w:top w:val="none" w:sz="0" w:space="0" w:color="auto"/>
                            <w:left w:val="none" w:sz="0" w:space="0" w:color="auto"/>
                            <w:bottom w:val="none" w:sz="0" w:space="0" w:color="auto"/>
                            <w:right w:val="none" w:sz="0" w:space="0" w:color="auto"/>
                          </w:divBdr>
                          <w:divsChild>
                            <w:div w:id="508059184">
                              <w:marLeft w:val="0"/>
                              <w:marRight w:val="0"/>
                              <w:marTop w:val="0"/>
                              <w:marBottom w:val="0"/>
                              <w:divBdr>
                                <w:top w:val="none" w:sz="0" w:space="0" w:color="auto"/>
                                <w:left w:val="none" w:sz="0" w:space="0" w:color="auto"/>
                                <w:bottom w:val="none" w:sz="0" w:space="0" w:color="auto"/>
                                <w:right w:val="none" w:sz="0" w:space="0" w:color="auto"/>
                              </w:divBdr>
                              <w:divsChild>
                                <w:div w:id="1111634515">
                                  <w:marLeft w:val="0"/>
                                  <w:marRight w:val="0"/>
                                  <w:marTop w:val="0"/>
                                  <w:marBottom w:val="0"/>
                                  <w:divBdr>
                                    <w:top w:val="none" w:sz="0" w:space="0" w:color="auto"/>
                                    <w:left w:val="none" w:sz="0" w:space="0" w:color="auto"/>
                                    <w:bottom w:val="none" w:sz="0" w:space="0" w:color="auto"/>
                                    <w:right w:val="none" w:sz="0" w:space="0" w:color="auto"/>
                                  </w:divBdr>
                                  <w:divsChild>
                                    <w:div w:id="17758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495979">
      <w:bodyDiv w:val="1"/>
      <w:marLeft w:val="0"/>
      <w:marRight w:val="0"/>
      <w:marTop w:val="0"/>
      <w:marBottom w:val="0"/>
      <w:divBdr>
        <w:top w:val="none" w:sz="0" w:space="0" w:color="auto"/>
        <w:left w:val="none" w:sz="0" w:space="0" w:color="auto"/>
        <w:bottom w:val="none" w:sz="0" w:space="0" w:color="auto"/>
        <w:right w:val="none" w:sz="0" w:space="0" w:color="auto"/>
      </w:divBdr>
      <w:divsChild>
        <w:div w:id="1340350067">
          <w:marLeft w:val="0"/>
          <w:marRight w:val="0"/>
          <w:marTop w:val="0"/>
          <w:marBottom w:val="0"/>
          <w:divBdr>
            <w:top w:val="none" w:sz="0" w:space="0" w:color="auto"/>
            <w:left w:val="none" w:sz="0" w:space="0" w:color="auto"/>
            <w:bottom w:val="none" w:sz="0" w:space="0" w:color="auto"/>
            <w:right w:val="none" w:sz="0" w:space="0" w:color="auto"/>
          </w:divBdr>
          <w:divsChild>
            <w:div w:id="212933472">
              <w:marLeft w:val="0"/>
              <w:marRight w:val="0"/>
              <w:marTop w:val="0"/>
              <w:marBottom w:val="0"/>
              <w:divBdr>
                <w:top w:val="none" w:sz="0" w:space="0" w:color="auto"/>
                <w:left w:val="none" w:sz="0" w:space="0" w:color="auto"/>
                <w:bottom w:val="none" w:sz="0" w:space="0" w:color="auto"/>
                <w:right w:val="none" w:sz="0" w:space="0" w:color="auto"/>
              </w:divBdr>
              <w:divsChild>
                <w:div w:id="344013381">
                  <w:marLeft w:val="0"/>
                  <w:marRight w:val="0"/>
                  <w:marTop w:val="0"/>
                  <w:marBottom w:val="0"/>
                  <w:divBdr>
                    <w:top w:val="none" w:sz="0" w:space="0" w:color="auto"/>
                    <w:left w:val="none" w:sz="0" w:space="0" w:color="auto"/>
                    <w:bottom w:val="none" w:sz="0" w:space="0" w:color="auto"/>
                    <w:right w:val="none" w:sz="0" w:space="0" w:color="auto"/>
                  </w:divBdr>
                  <w:divsChild>
                    <w:div w:id="751046581">
                      <w:marLeft w:val="0"/>
                      <w:marRight w:val="0"/>
                      <w:marTop w:val="0"/>
                      <w:marBottom w:val="0"/>
                      <w:divBdr>
                        <w:top w:val="none" w:sz="0" w:space="0" w:color="auto"/>
                        <w:left w:val="none" w:sz="0" w:space="0" w:color="auto"/>
                        <w:bottom w:val="none" w:sz="0" w:space="0" w:color="auto"/>
                        <w:right w:val="none" w:sz="0" w:space="0" w:color="auto"/>
                      </w:divBdr>
                      <w:divsChild>
                        <w:div w:id="1135292127">
                          <w:marLeft w:val="0"/>
                          <w:marRight w:val="0"/>
                          <w:marTop w:val="0"/>
                          <w:marBottom w:val="0"/>
                          <w:divBdr>
                            <w:top w:val="none" w:sz="0" w:space="0" w:color="auto"/>
                            <w:left w:val="none" w:sz="0" w:space="0" w:color="auto"/>
                            <w:bottom w:val="none" w:sz="0" w:space="0" w:color="auto"/>
                            <w:right w:val="none" w:sz="0" w:space="0" w:color="auto"/>
                          </w:divBdr>
                          <w:divsChild>
                            <w:div w:id="1472862625">
                              <w:marLeft w:val="0"/>
                              <w:marRight w:val="0"/>
                              <w:marTop w:val="0"/>
                              <w:marBottom w:val="0"/>
                              <w:divBdr>
                                <w:top w:val="none" w:sz="0" w:space="0" w:color="auto"/>
                                <w:left w:val="none" w:sz="0" w:space="0" w:color="auto"/>
                                <w:bottom w:val="none" w:sz="0" w:space="0" w:color="auto"/>
                                <w:right w:val="none" w:sz="0" w:space="0" w:color="auto"/>
                              </w:divBdr>
                              <w:divsChild>
                                <w:div w:id="384640038">
                                  <w:marLeft w:val="0"/>
                                  <w:marRight w:val="0"/>
                                  <w:marTop w:val="0"/>
                                  <w:marBottom w:val="75"/>
                                  <w:divBdr>
                                    <w:top w:val="none" w:sz="0" w:space="0" w:color="auto"/>
                                    <w:left w:val="none" w:sz="0" w:space="0" w:color="auto"/>
                                    <w:bottom w:val="none" w:sz="0" w:space="0" w:color="auto"/>
                                    <w:right w:val="none" w:sz="0" w:space="0" w:color="auto"/>
                                  </w:divBdr>
                                  <w:divsChild>
                                    <w:div w:id="405686915">
                                      <w:marLeft w:val="0"/>
                                      <w:marRight w:val="0"/>
                                      <w:marTop w:val="0"/>
                                      <w:marBottom w:val="0"/>
                                      <w:divBdr>
                                        <w:top w:val="none" w:sz="0" w:space="0" w:color="auto"/>
                                        <w:left w:val="none" w:sz="0" w:space="0" w:color="auto"/>
                                        <w:bottom w:val="none" w:sz="0" w:space="0" w:color="auto"/>
                                        <w:right w:val="none" w:sz="0" w:space="0" w:color="auto"/>
                                      </w:divBdr>
                                      <w:divsChild>
                                        <w:div w:id="1519194624">
                                          <w:marLeft w:val="0"/>
                                          <w:marRight w:val="0"/>
                                          <w:marTop w:val="0"/>
                                          <w:marBottom w:val="0"/>
                                          <w:divBdr>
                                            <w:top w:val="none" w:sz="0" w:space="0" w:color="auto"/>
                                            <w:left w:val="none" w:sz="0" w:space="0" w:color="auto"/>
                                            <w:bottom w:val="none" w:sz="0" w:space="0" w:color="auto"/>
                                            <w:right w:val="none" w:sz="0" w:space="0" w:color="auto"/>
                                          </w:divBdr>
                                          <w:divsChild>
                                            <w:div w:id="16248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763484">
      <w:bodyDiv w:val="1"/>
      <w:marLeft w:val="0"/>
      <w:marRight w:val="0"/>
      <w:marTop w:val="0"/>
      <w:marBottom w:val="0"/>
      <w:divBdr>
        <w:top w:val="none" w:sz="0" w:space="0" w:color="auto"/>
        <w:left w:val="none" w:sz="0" w:space="0" w:color="auto"/>
        <w:bottom w:val="none" w:sz="0" w:space="0" w:color="auto"/>
        <w:right w:val="none" w:sz="0" w:space="0" w:color="auto"/>
      </w:divBdr>
      <w:divsChild>
        <w:div w:id="2109084621">
          <w:marLeft w:val="0"/>
          <w:marRight w:val="0"/>
          <w:marTop w:val="0"/>
          <w:marBottom w:val="0"/>
          <w:divBdr>
            <w:top w:val="none" w:sz="0" w:space="0" w:color="auto"/>
            <w:left w:val="none" w:sz="0" w:space="0" w:color="auto"/>
            <w:bottom w:val="none" w:sz="0" w:space="0" w:color="auto"/>
            <w:right w:val="none" w:sz="0" w:space="0" w:color="auto"/>
          </w:divBdr>
          <w:divsChild>
            <w:div w:id="433283352">
              <w:marLeft w:val="0"/>
              <w:marRight w:val="0"/>
              <w:marTop w:val="0"/>
              <w:marBottom w:val="0"/>
              <w:divBdr>
                <w:top w:val="none" w:sz="0" w:space="0" w:color="auto"/>
                <w:left w:val="none" w:sz="0" w:space="0" w:color="auto"/>
                <w:bottom w:val="none" w:sz="0" w:space="0" w:color="auto"/>
                <w:right w:val="none" w:sz="0" w:space="0" w:color="auto"/>
              </w:divBdr>
              <w:divsChild>
                <w:div w:id="1718699354">
                  <w:marLeft w:val="0"/>
                  <w:marRight w:val="0"/>
                  <w:marTop w:val="0"/>
                  <w:marBottom w:val="0"/>
                  <w:divBdr>
                    <w:top w:val="none" w:sz="0" w:space="0" w:color="auto"/>
                    <w:left w:val="none" w:sz="0" w:space="0" w:color="auto"/>
                    <w:bottom w:val="none" w:sz="0" w:space="0" w:color="auto"/>
                    <w:right w:val="none" w:sz="0" w:space="0" w:color="auto"/>
                  </w:divBdr>
                  <w:divsChild>
                    <w:div w:id="1851678356">
                      <w:marLeft w:val="0"/>
                      <w:marRight w:val="0"/>
                      <w:marTop w:val="0"/>
                      <w:marBottom w:val="0"/>
                      <w:divBdr>
                        <w:top w:val="none" w:sz="0" w:space="0" w:color="auto"/>
                        <w:left w:val="none" w:sz="0" w:space="0" w:color="auto"/>
                        <w:bottom w:val="none" w:sz="0" w:space="0" w:color="auto"/>
                        <w:right w:val="none" w:sz="0" w:space="0" w:color="auto"/>
                      </w:divBdr>
                      <w:divsChild>
                        <w:div w:id="1503080981">
                          <w:marLeft w:val="0"/>
                          <w:marRight w:val="0"/>
                          <w:marTop w:val="0"/>
                          <w:marBottom w:val="0"/>
                          <w:divBdr>
                            <w:top w:val="none" w:sz="0" w:space="0" w:color="auto"/>
                            <w:left w:val="none" w:sz="0" w:space="0" w:color="auto"/>
                            <w:bottom w:val="none" w:sz="0" w:space="0" w:color="auto"/>
                            <w:right w:val="none" w:sz="0" w:space="0" w:color="auto"/>
                          </w:divBdr>
                          <w:divsChild>
                            <w:div w:id="1983461539">
                              <w:marLeft w:val="0"/>
                              <w:marRight w:val="0"/>
                              <w:marTop w:val="0"/>
                              <w:marBottom w:val="0"/>
                              <w:divBdr>
                                <w:top w:val="none" w:sz="0" w:space="0" w:color="auto"/>
                                <w:left w:val="none" w:sz="0" w:space="0" w:color="auto"/>
                                <w:bottom w:val="none" w:sz="0" w:space="0" w:color="auto"/>
                                <w:right w:val="none" w:sz="0" w:space="0" w:color="auto"/>
                              </w:divBdr>
                              <w:divsChild>
                                <w:div w:id="1047143196">
                                  <w:marLeft w:val="0"/>
                                  <w:marRight w:val="0"/>
                                  <w:marTop w:val="0"/>
                                  <w:marBottom w:val="0"/>
                                  <w:divBdr>
                                    <w:top w:val="none" w:sz="0" w:space="0" w:color="auto"/>
                                    <w:left w:val="none" w:sz="0" w:space="0" w:color="auto"/>
                                    <w:bottom w:val="none" w:sz="0" w:space="0" w:color="auto"/>
                                    <w:right w:val="none" w:sz="0" w:space="0" w:color="auto"/>
                                  </w:divBdr>
                                  <w:divsChild>
                                    <w:div w:id="1057243205">
                                      <w:marLeft w:val="0"/>
                                      <w:marRight w:val="0"/>
                                      <w:marTop w:val="0"/>
                                      <w:marBottom w:val="0"/>
                                      <w:divBdr>
                                        <w:top w:val="none" w:sz="0" w:space="0" w:color="auto"/>
                                        <w:left w:val="none" w:sz="0" w:space="0" w:color="auto"/>
                                        <w:bottom w:val="none" w:sz="0" w:space="0" w:color="auto"/>
                                        <w:right w:val="none" w:sz="0" w:space="0" w:color="auto"/>
                                      </w:divBdr>
                                      <w:divsChild>
                                        <w:div w:id="13448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195751">
      <w:bodyDiv w:val="1"/>
      <w:marLeft w:val="0"/>
      <w:marRight w:val="0"/>
      <w:marTop w:val="0"/>
      <w:marBottom w:val="0"/>
      <w:divBdr>
        <w:top w:val="none" w:sz="0" w:space="0" w:color="auto"/>
        <w:left w:val="none" w:sz="0" w:space="0" w:color="auto"/>
        <w:bottom w:val="none" w:sz="0" w:space="0" w:color="auto"/>
        <w:right w:val="none" w:sz="0" w:space="0" w:color="auto"/>
      </w:divBdr>
      <w:divsChild>
        <w:div w:id="278030962">
          <w:marLeft w:val="0"/>
          <w:marRight w:val="0"/>
          <w:marTop w:val="0"/>
          <w:marBottom w:val="0"/>
          <w:divBdr>
            <w:top w:val="none" w:sz="0" w:space="0" w:color="auto"/>
            <w:left w:val="none" w:sz="0" w:space="0" w:color="auto"/>
            <w:bottom w:val="dotted" w:sz="6" w:space="4" w:color="DDDDDD"/>
            <w:right w:val="none" w:sz="0" w:space="0" w:color="auto"/>
          </w:divBdr>
          <w:divsChild>
            <w:div w:id="88035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58349">
      <w:bodyDiv w:val="1"/>
      <w:marLeft w:val="0"/>
      <w:marRight w:val="0"/>
      <w:marTop w:val="0"/>
      <w:marBottom w:val="0"/>
      <w:divBdr>
        <w:top w:val="none" w:sz="0" w:space="0" w:color="auto"/>
        <w:left w:val="none" w:sz="0" w:space="0" w:color="auto"/>
        <w:bottom w:val="none" w:sz="0" w:space="0" w:color="auto"/>
        <w:right w:val="none" w:sz="0" w:space="0" w:color="auto"/>
      </w:divBdr>
      <w:divsChild>
        <w:div w:id="1410611373">
          <w:marLeft w:val="0"/>
          <w:marRight w:val="0"/>
          <w:marTop w:val="0"/>
          <w:marBottom w:val="150"/>
          <w:divBdr>
            <w:top w:val="none" w:sz="0" w:space="0" w:color="auto"/>
            <w:left w:val="none" w:sz="0" w:space="0" w:color="auto"/>
            <w:bottom w:val="none" w:sz="0" w:space="0" w:color="auto"/>
            <w:right w:val="none" w:sz="0" w:space="0" w:color="auto"/>
          </w:divBdr>
          <w:divsChild>
            <w:div w:id="1243375949">
              <w:marLeft w:val="0"/>
              <w:marRight w:val="0"/>
              <w:marTop w:val="0"/>
              <w:marBottom w:val="0"/>
              <w:divBdr>
                <w:top w:val="none" w:sz="0" w:space="0" w:color="auto"/>
                <w:left w:val="none" w:sz="0" w:space="0" w:color="auto"/>
                <w:bottom w:val="none" w:sz="0" w:space="0" w:color="auto"/>
                <w:right w:val="none" w:sz="0" w:space="0" w:color="auto"/>
              </w:divBdr>
              <w:divsChild>
                <w:div w:id="6317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7040">
          <w:marLeft w:val="0"/>
          <w:marRight w:val="0"/>
          <w:marTop w:val="0"/>
          <w:marBottom w:val="150"/>
          <w:divBdr>
            <w:top w:val="none" w:sz="0" w:space="0" w:color="auto"/>
            <w:left w:val="none" w:sz="0" w:space="0" w:color="auto"/>
            <w:bottom w:val="none" w:sz="0" w:space="0" w:color="auto"/>
            <w:right w:val="none" w:sz="0" w:space="0" w:color="auto"/>
          </w:divBdr>
        </w:div>
        <w:div w:id="1875000359">
          <w:marLeft w:val="0"/>
          <w:marRight w:val="0"/>
          <w:marTop w:val="0"/>
          <w:marBottom w:val="0"/>
          <w:divBdr>
            <w:top w:val="none" w:sz="0" w:space="0" w:color="auto"/>
            <w:left w:val="none" w:sz="0" w:space="0" w:color="auto"/>
            <w:bottom w:val="none" w:sz="0" w:space="0" w:color="auto"/>
            <w:right w:val="none" w:sz="0" w:space="0" w:color="auto"/>
          </w:divBdr>
          <w:divsChild>
            <w:div w:id="2681967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32849529">
      <w:bodyDiv w:val="1"/>
      <w:marLeft w:val="0"/>
      <w:marRight w:val="0"/>
      <w:marTop w:val="0"/>
      <w:marBottom w:val="0"/>
      <w:divBdr>
        <w:top w:val="none" w:sz="0" w:space="0" w:color="auto"/>
        <w:left w:val="none" w:sz="0" w:space="0" w:color="auto"/>
        <w:bottom w:val="none" w:sz="0" w:space="0" w:color="auto"/>
        <w:right w:val="none" w:sz="0" w:space="0" w:color="auto"/>
      </w:divBdr>
      <w:divsChild>
        <w:div w:id="469711187">
          <w:marLeft w:val="0"/>
          <w:marRight w:val="0"/>
          <w:marTop w:val="0"/>
          <w:marBottom w:val="0"/>
          <w:divBdr>
            <w:top w:val="single" w:sz="6" w:space="0" w:color="999999"/>
            <w:left w:val="single" w:sz="6" w:space="0" w:color="999999"/>
            <w:bottom w:val="single" w:sz="6" w:space="0" w:color="999999"/>
            <w:right w:val="single" w:sz="6" w:space="0" w:color="999999"/>
          </w:divBdr>
          <w:divsChild>
            <w:div w:id="1310205738">
              <w:marLeft w:val="0"/>
              <w:marRight w:val="0"/>
              <w:marTop w:val="225"/>
              <w:marBottom w:val="0"/>
              <w:divBdr>
                <w:top w:val="single" w:sz="6" w:space="0" w:color="FFFFFF"/>
                <w:left w:val="none" w:sz="0" w:space="0" w:color="auto"/>
                <w:bottom w:val="none" w:sz="0" w:space="0" w:color="auto"/>
                <w:right w:val="none" w:sz="0" w:space="0" w:color="auto"/>
              </w:divBdr>
              <w:divsChild>
                <w:div w:id="248933035">
                  <w:marLeft w:val="0"/>
                  <w:marRight w:val="0"/>
                  <w:marTop w:val="0"/>
                  <w:marBottom w:val="0"/>
                  <w:divBdr>
                    <w:top w:val="none" w:sz="0" w:space="0" w:color="auto"/>
                    <w:left w:val="none" w:sz="0" w:space="0" w:color="auto"/>
                    <w:bottom w:val="none" w:sz="0" w:space="0" w:color="auto"/>
                    <w:right w:val="none" w:sz="0" w:space="0" w:color="auto"/>
                  </w:divBdr>
                  <w:divsChild>
                    <w:div w:id="957296166">
                      <w:marLeft w:val="0"/>
                      <w:marRight w:val="15"/>
                      <w:marTop w:val="0"/>
                      <w:marBottom w:val="0"/>
                      <w:divBdr>
                        <w:top w:val="none" w:sz="0" w:space="0" w:color="auto"/>
                        <w:left w:val="none" w:sz="0" w:space="0" w:color="auto"/>
                        <w:bottom w:val="none" w:sz="0" w:space="0" w:color="auto"/>
                        <w:right w:val="none" w:sz="0" w:space="0" w:color="auto"/>
                      </w:divBdr>
                      <w:divsChild>
                        <w:div w:id="2015566558">
                          <w:marLeft w:val="0"/>
                          <w:marRight w:val="0"/>
                          <w:marTop w:val="0"/>
                          <w:marBottom w:val="0"/>
                          <w:divBdr>
                            <w:top w:val="none" w:sz="0" w:space="0" w:color="auto"/>
                            <w:left w:val="none" w:sz="0" w:space="0" w:color="auto"/>
                            <w:bottom w:val="none" w:sz="0" w:space="0" w:color="auto"/>
                            <w:right w:val="none" w:sz="0" w:space="0" w:color="auto"/>
                          </w:divBdr>
                          <w:divsChild>
                            <w:div w:id="728770069">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878673">
      <w:bodyDiv w:val="1"/>
      <w:marLeft w:val="0"/>
      <w:marRight w:val="0"/>
      <w:marTop w:val="0"/>
      <w:marBottom w:val="0"/>
      <w:divBdr>
        <w:top w:val="none" w:sz="0" w:space="0" w:color="auto"/>
        <w:left w:val="none" w:sz="0" w:space="0" w:color="auto"/>
        <w:bottom w:val="none" w:sz="0" w:space="0" w:color="auto"/>
        <w:right w:val="none" w:sz="0" w:space="0" w:color="auto"/>
      </w:divBdr>
    </w:div>
    <w:div w:id="1034231195">
      <w:bodyDiv w:val="1"/>
      <w:marLeft w:val="0"/>
      <w:marRight w:val="0"/>
      <w:marTop w:val="0"/>
      <w:marBottom w:val="0"/>
      <w:divBdr>
        <w:top w:val="none" w:sz="0" w:space="0" w:color="auto"/>
        <w:left w:val="none" w:sz="0" w:space="0" w:color="auto"/>
        <w:bottom w:val="none" w:sz="0" w:space="0" w:color="auto"/>
        <w:right w:val="none" w:sz="0" w:space="0" w:color="auto"/>
      </w:divBdr>
      <w:divsChild>
        <w:div w:id="906846109">
          <w:marLeft w:val="0"/>
          <w:marRight w:val="0"/>
          <w:marTop w:val="0"/>
          <w:marBottom w:val="0"/>
          <w:divBdr>
            <w:top w:val="none" w:sz="0" w:space="0" w:color="auto"/>
            <w:left w:val="none" w:sz="0" w:space="0" w:color="auto"/>
            <w:bottom w:val="dotted" w:sz="6" w:space="4" w:color="DDDDDD"/>
            <w:right w:val="none" w:sz="0" w:space="0" w:color="auto"/>
          </w:divBdr>
          <w:divsChild>
            <w:div w:id="15027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9688">
      <w:bodyDiv w:val="1"/>
      <w:marLeft w:val="0"/>
      <w:marRight w:val="0"/>
      <w:marTop w:val="0"/>
      <w:marBottom w:val="0"/>
      <w:divBdr>
        <w:top w:val="none" w:sz="0" w:space="0" w:color="auto"/>
        <w:left w:val="none" w:sz="0" w:space="0" w:color="auto"/>
        <w:bottom w:val="none" w:sz="0" w:space="0" w:color="auto"/>
        <w:right w:val="none" w:sz="0" w:space="0" w:color="auto"/>
      </w:divBdr>
      <w:divsChild>
        <w:div w:id="111367673">
          <w:marLeft w:val="0"/>
          <w:marRight w:val="0"/>
          <w:marTop w:val="0"/>
          <w:marBottom w:val="0"/>
          <w:divBdr>
            <w:top w:val="none" w:sz="0" w:space="8" w:color="auto"/>
            <w:left w:val="none" w:sz="0" w:space="2" w:color="auto"/>
            <w:bottom w:val="single" w:sz="6" w:space="8" w:color="DDDDDD"/>
            <w:right w:val="none" w:sz="0" w:space="0" w:color="auto"/>
          </w:divBdr>
        </w:div>
        <w:div w:id="942304892">
          <w:marLeft w:val="0"/>
          <w:marRight w:val="0"/>
          <w:marTop w:val="150"/>
          <w:marBottom w:val="0"/>
          <w:divBdr>
            <w:top w:val="none" w:sz="0" w:space="0" w:color="auto"/>
            <w:left w:val="none" w:sz="0" w:space="0" w:color="auto"/>
            <w:bottom w:val="none" w:sz="0" w:space="0" w:color="auto"/>
            <w:right w:val="none" w:sz="0" w:space="0" w:color="auto"/>
          </w:divBdr>
          <w:divsChild>
            <w:div w:id="470099785">
              <w:marLeft w:val="0"/>
              <w:marRight w:val="150"/>
              <w:marTop w:val="0"/>
              <w:marBottom w:val="0"/>
              <w:divBdr>
                <w:top w:val="none" w:sz="0" w:space="0" w:color="auto"/>
                <w:left w:val="none" w:sz="0" w:space="0" w:color="auto"/>
                <w:bottom w:val="none" w:sz="0" w:space="0" w:color="auto"/>
                <w:right w:val="none" w:sz="0" w:space="0" w:color="auto"/>
              </w:divBdr>
              <w:divsChild>
                <w:div w:id="506409109">
                  <w:marLeft w:val="0"/>
                  <w:marRight w:val="0"/>
                  <w:marTop w:val="0"/>
                  <w:marBottom w:val="0"/>
                  <w:divBdr>
                    <w:top w:val="none" w:sz="0" w:space="0" w:color="auto"/>
                    <w:left w:val="none" w:sz="0" w:space="0" w:color="auto"/>
                    <w:bottom w:val="none" w:sz="0" w:space="0" w:color="auto"/>
                    <w:right w:val="none" w:sz="0" w:space="0" w:color="auto"/>
                  </w:divBdr>
                </w:div>
                <w:div w:id="15270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04447">
      <w:bodyDiv w:val="1"/>
      <w:marLeft w:val="0"/>
      <w:marRight w:val="0"/>
      <w:marTop w:val="0"/>
      <w:marBottom w:val="0"/>
      <w:divBdr>
        <w:top w:val="none" w:sz="0" w:space="0" w:color="auto"/>
        <w:left w:val="none" w:sz="0" w:space="0" w:color="auto"/>
        <w:bottom w:val="none" w:sz="0" w:space="0" w:color="auto"/>
        <w:right w:val="none" w:sz="0" w:space="0" w:color="auto"/>
      </w:divBdr>
      <w:divsChild>
        <w:div w:id="1135366395">
          <w:marLeft w:val="0"/>
          <w:marRight w:val="0"/>
          <w:marTop w:val="0"/>
          <w:marBottom w:val="0"/>
          <w:divBdr>
            <w:top w:val="none" w:sz="0" w:space="0" w:color="auto"/>
            <w:left w:val="none" w:sz="0" w:space="0" w:color="auto"/>
            <w:bottom w:val="dotted" w:sz="6" w:space="4" w:color="DDDDDD"/>
            <w:right w:val="none" w:sz="0" w:space="0" w:color="auto"/>
          </w:divBdr>
          <w:divsChild>
            <w:div w:id="12476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5339">
      <w:bodyDiv w:val="1"/>
      <w:marLeft w:val="0"/>
      <w:marRight w:val="0"/>
      <w:marTop w:val="0"/>
      <w:marBottom w:val="0"/>
      <w:divBdr>
        <w:top w:val="none" w:sz="0" w:space="0" w:color="auto"/>
        <w:left w:val="none" w:sz="0" w:space="0" w:color="auto"/>
        <w:bottom w:val="none" w:sz="0" w:space="0" w:color="auto"/>
        <w:right w:val="none" w:sz="0" w:space="0" w:color="auto"/>
      </w:divBdr>
      <w:divsChild>
        <w:div w:id="325943043">
          <w:marLeft w:val="0"/>
          <w:marRight w:val="0"/>
          <w:marTop w:val="0"/>
          <w:marBottom w:val="0"/>
          <w:divBdr>
            <w:top w:val="none" w:sz="0" w:space="0" w:color="auto"/>
            <w:left w:val="none" w:sz="0" w:space="0" w:color="auto"/>
            <w:bottom w:val="none" w:sz="0" w:space="0" w:color="auto"/>
            <w:right w:val="none" w:sz="0" w:space="0" w:color="auto"/>
          </w:divBdr>
          <w:divsChild>
            <w:div w:id="1183978508">
              <w:marLeft w:val="0"/>
              <w:marRight w:val="0"/>
              <w:marTop w:val="0"/>
              <w:marBottom w:val="0"/>
              <w:divBdr>
                <w:top w:val="none" w:sz="0" w:space="0" w:color="auto"/>
                <w:left w:val="none" w:sz="0" w:space="0" w:color="auto"/>
                <w:bottom w:val="none" w:sz="0" w:space="0" w:color="auto"/>
                <w:right w:val="none" w:sz="0" w:space="0" w:color="auto"/>
              </w:divBdr>
            </w:div>
          </w:divsChild>
        </w:div>
        <w:div w:id="1513034038">
          <w:marLeft w:val="0"/>
          <w:marRight w:val="0"/>
          <w:marTop w:val="0"/>
          <w:marBottom w:val="150"/>
          <w:divBdr>
            <w:top w:val="none" w:sz="0" w:space="0" w:color="auto"/>
            <w:left w:val="none" w:sz="0" w:space="0" w:color="auto"/>
            <w:bottom w:val="none" w:sz="0" w:space="0" w:color="auto"/>
            <w:right w:val="none" w:sz="0" w:space="0" w:color="auto"/>
          </w:divBdr>
          <w:divsChild>
            <w:div w:id="401607523">
              <w:marLeft w:val="0"/>
              <w:marRight w:val="0"/>
              <w:marTop w:val="0"/>
              <w:marBottom w:val="0"/>
              <w:divBdr>
                <w:top w:val="none" w:sz="0" w:space="0" w:color="auto"/>
                <w:left w:val="none" w:sz="0" w:space="0" w:color="auto"/>
                <w:bottom w:val="none" w:sz="0" w:space="0" w:color="auto"/>
                <w:right w:val="none" w:sz="0" w:space="0" w:color="auto"/>
              </w:divBdr>
            </w:div>
          </w:divsChild>
        </w:div>
        <w:div w:id="1529292903">
          <w:marLeft w:val="0"/>
          <w:marRight w:val="0"/>
          <w:marTop w:val="0"/>
          <w:marBottom w:val="150"/>
          <w:divBdr>
            <w:top w:val="none" w:sz="0" w:space="0" w:color="auto"/>
            <w:left w:val="none" w:sz="0" w:space="0" w:color="auto"/>
            <w:bottom w:val="none" w:sz="0" w:space="0" w:color="auto"/>
            <w:right w:val="none" w:sz="0" w:space="0" w:color="auto"/>
          </w:divBdr>
        </w:div>
      </w:divsChild>
    </w:div>
    <w:div w:id="1035809063">
      <w:bodyDiv w:val="1"/>
      <w:marLeft w:val="0"/>
      <w:marRight w:val="0"/>
      <w:marTop w:val="0"/>
      <w:marBottom w:val="0"/>
      <w:divBdr>
        <w:top w:val="none" w:sz="0" w:space="0" w:color="auto"/>
        <w:left w:val="none" w:sz="0" w:space="0" w:color="auto"/>
        <w:bottom w:val="none" w:sz="0" w:space="0" w:color="auto"/>
        <w:right w:val="none" w:sz="0" w:space="0" w:color="auto"/>
      </w:divBdr>
      <w:divsChild>
        <w:div w:id="977607106">
          <w:marLeft w:val="0"/>
          <w:marRight w:val="0"/>
          <w:marTop w:val="0"/>
          <w:marBottom w:val="0"/>
          <w:divBdr>
            <w:top w:val="none" w:sz="0" w:space="0" w:color="auto"/>
            <w:left w:val="none" w:sz="0" w:space="0" w:color="auto"/>
            <w:bottom w:val="dotted" w:sz="6" w:space="4" w:color="DDDDDD"/>
            <w:right w:val="none" w:sz="0" w:space="0" w:color="auto"/>
          </w:divBdr>
          <w:divsChild>
            <w:div w:id="1092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4132">
      <w:bodyDiv w:val="1"/>
      <w:marLeft w:val="0"/>
      <w:marRight w:val="0"/>
      <w:marTop w:val="0"/>
      <w:marBottom w:val="0"/>
      <w:divBdr>
        <w:top w:val="none" w:sz="0" w:space="0" w:color="auto"/>
        <w:left w:val="none" w:sz="0" w:space="0" w:color="auto"/>
        <w:bottom w:val="none" w:sz="0" w:space="0" w:color="auto"/>
        <w:right w:val="none" w:sz="0" w:space="0" w:color="auto"/>
      </w:divBdr>
      <w:divsChild>
        <w:div w:id="117650200">
          <w:marLeft w:val="0"/>
          <w:marRight w:val="0"/>
          <w:marTop w:val="0"/>
          <w:marBottom w:val="0"/>
          <w:divBdr>
            <w:top w:val="none" w:sz="0" w:space="0" w:color="auto"/>
            <w:left w:val="none" w:sz="0" w:space="0" w:color="auto"/>
            <w:bottom w:val="none" w:sz="0" w:space="0" w:color="auto"/>
            <w:right w:val="none" w:sz="0" w:space="0" w:color="auto"/>
          </w:divBdr>
          <w:divsChild>
            <w:div w:id="489520157">
              <w:marLeft w:val="0"/>
              <w:marRight w:val="0"/>
              <w:marTop w:val="0"/>
              <w:marBottom w:val="0"/>
              <w:divBdr>
                <w:top w:val="none" w:sz="0" w:space="0" w:color="auto"/>
                <w:left w:val="none" w:sz="0" w:space="0" w:color="auto"/>
                <w:bottom w:val="none" w:sz="0" w:space="0" w:color="auto"/>
                <w:right w:val="none" w:sz="0" w:space="0" w:color="auto"/>
              </w:divBdr>
            </w:div>
          </w:divsChild>
        </w:div>
        <w:div w:id="353389865">
          <w:marLeft w:val="0"/>
          <w:marRight w:val="0"/>
          <w:marTop w:val="0"/>
          <w:marBottom w:val="150"/>
          <w:divBdr>
            <w:top w:val="none" w:sz="0" w:space="0" w:color="auto"/>
            <w:left w:val="none" w:sz="0" w:space="0" w:color="auto"/>
            <w:bottom w:val="none" w:sz="0" w:space="0" w:color="auto"/>
            <w:right w:val="none" w:sz="0" w:space="0" w:color="auto"/>
          </w:divBdr>
          <w:divsChild>
            <w:div w:id="2084138639">
              <w:marLeft w:val="0"/>
              <w:marRight w:val="0"/>
              <w:marTop w:val="0"/>
              <w:marBottom w:val="0"/>
              <w:divBdr>
                <w:top w:val="none" w:sz="0" w:space="0" w:color="auto"/>
                <w:left w:val="none" w:sz="0" w:space="0" w:color="auto"/>
                <w:bottom w:val="none" w:sz="0" w:space="0" w:color="auto"/>
                <w:right w:val="none" w:sz="0" w:space="0" w:color="auto"/>
              </w:divBdr>
            </w:div>
          </w:divsChild>
        </w:div>
        <w:div w:id="790367056">
          <w:marLeft w:val="0"/>
          <w:marRight w:val="0"/>
          <w:marTop w:val="0"/>
          <w:marBottom w:val="150"/>
          <w:divBdr>
            <w:top w:val="none" w:sz="0" w:space="0" w:color="auto"/>
            <w:left w:val="none" w:sz="0" w:space="0" w:color="auto"/>
            <w:bottom w:val="none" w:sz="0" w:space="0" w:color="auto"/>
            <w:right w:val="none" w:sz="0" w:space="0" w:color="auto"/>
          </w:divBdr>
        </w:div>
      </w:divsChild>
    </w:div>
    <w:div w:id="1036462695">
      <w:bodyDiv w:val="1"/>
      <w:marLeft w:val="0"/>
      <w:marRight w:val="0"/>
      <w:marTop w:val="0"/>
      <w:marBottom w:val="0"/>
      <w:divBdr>
        <w:top w:val="none" w:sz="0" w:space="0" w:color="auto"/>
        <w:left w:val="none" w:sz="0" w:space="0" w:color="auto"/>
        <w:bottom w:val="none" w:sz="0" w:space="0" w:color="auto"/>
        <w:right w:val="none" w:sz="0" w:space="0" w:color="auto"/>
      </w:divBdr>
      <w:divsChild>
        <w:div w:id="778179010">
          <w:marLeft w:val="0"/>
          <w:marRight w:val="0"/>
          <w:marTop w:val="0"/>
          <w:marBottom w:val="0"/>
          <w:divBdr>
            <w:top w:val="none" w:sz="0" w:space="0" w:color="auto"/>
            <w:left w:val="none" w:sz="0" w:space="0" w:color="auto"/>
            <w:bottom w:val="dotted" w:sz="6" w:space="4" w:color="DDDDDD"/>
            <w:right w:val="none" w:sz="0" w:space="0" w:color="auto"/>
          </w:divBdr>
          <w:divsChild>
            <w:div w:id="16768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2669">
      <w:bodyDiv w:val="1"/>
      <w:marLeft w:val="0"/>
      <w:marRight w:val="0"/>
      <w:marTop w:val="0"/>
      <w:marBottom w:val="0"/>
      <w:divBdr>
        <w:top w:val="none" w:sz="0" w:space="0" w:color="auto"/>
        <w:left w:val="none" w:sz="0" w:space="0" w:color="auto"/>
        <w:bottom w:val="none" w:sz="0" w:space="0" w:color="auto"/>
        <w:right w:val="none" w:sz="0" w:space="0" w:color="auto"/>
      </w:divBdr>
    </w:div>
    <w:div w:id="1037004127">
      <w:bodyDiv w:val="1"/>
      <w:marLeft w:val="0"/>
      <w:marRight w:val="0"/>
      <w:marTop w:val="0"/>
      <w:marBottom w:val="0"/>
      <w:divBdr>
        <w:top w:val="none" w:sz="0" w:space="0" w:color="auto"/>
        <w:left w:val="none" w:sz="0" w:space="0" w:color="auto"/>
        <w:bottom w:val="none" w:sz="0" w:space="0" w:color="auto"/>
        <w:right w:val="none" w:sz="0" w:space="0" w:color="auto"/>
      </w:divBdr>
      <w:divsChild>
        <w:div w:id="1268808704">
          <w:marLeft w:val="0"/>
          <w:marRight w:val="0"/>
          <w:marTop w:val="0"/>
          <w:marBottom w:val="0"/>
          <w:divBdr>
            <w:top w:val="none" w:sz="0" w:space="0" w:color="auto"/>
            <w:left w:val="none" w:sz="0" w:space="0" w:color="auto"/>
            <w:bottom w:val="none" w:sz="0" w:space="0" w:color="auto"/>
            <w:right w:val="none" w:sz="0" w:space="0" w:color="auto"/>
          </w:divBdr>
          <w:divsChild>
            <w:div w:id="1046560224">
              <w:marLeft w:val="0"/>
              <w:marRight w:val="0"/>
              <w:marTop w:val="0"/>
              <w:marBottom w:val="0"/>
              <w:divBdr>
                <w:top w:val="none" w:sz="0" w:space="0" w:color="auto"/>
                <w:left w:val="none" w:sz="0" w:space="0" w:color="auto"/>
                <w:bottom w:val="none" w:sz="0" w:space="0" w:color="auto"/>
                <w:right w:val="none" w:sz="0" w:space="0" w:color="auto"/>
              </w:divBdr>
              <w:divsChild>
                <w:div w:id="1964923145">
                  <w:marLeft w:val="0"/>
                  <w:marRight w:val="0"/>
                  <w:marTop w:val="0"/>
                  <w:marBottom w:val="0"/>
                  <w:divBdr>
                    <w:top w:val="none" w:sz="0" w:space="0" w:color="auto"/>
                    <w:left w:val="none" w:sz="0" w:space="0" w:color="auto"/>
                    <w:bottom w:val="none" w:sz="0" w:space="0" w:color="auto"/>
                    <w:right w:val="none" w:sz="0" w:space="0" w:color="auto"/>
                  </w:divBdr>
                  <w:divsChild>
                    <w:div w:id="1497846786">
                      <w:marLeft w:val="0"/>
                      <w:marRight w:val="0"/>
                      <w:marTop w:val="0"/>
                      <w:marBottom w:val="0"/>
                      <w:divBdr>
                        <w:top w:val="none" w:sz="0" w:space="0" w:color="auto"/>
                        <w:left w:val="none" w:sz="0" w:space="0" w:color="auto"/>
                        <w:bottom w:val="none" w:sz="0" w:space="0" w:color="auto"/>
                        <w:right w:val="none" w:sz="0" w:space="0" w:color="auto"/>
                      </w:divBdr>
                      <w:divsChild>
                        <w:div w:id="2073772419">
                          <w:marLeft w:val="0"/>
                          <w:marRight w:val="0"/>
                          <w:marTop w:val="0"/>
                          <w:marBottom w:val="0"/>
                          <w:divBdr>
                            <w:top w:val="none" w:sz="0" w:space="0" w:color="auto"/>
                            <w:left w:val="none" w:sz="0" w:space="0" w:color="auto"/>
                            <w:bottom w:val="none" w:sz="0" w:space="0" w:color="auto"/>
                            <w:right w:val="none" w:sz="0" w:space="0" w:color="auto"/>
                          </w:divBdr>
                          <w:divsChild>
                            <w:div w:id="1414741420">
                              <w:marLeft w:val="0"/>
                              <w:marRight w:val="0"/>
                              <w:marTop w:val="0"/>
                              <w:marBottom w:val="0"/>
                              <w:divBdr>
                                <w:top w:val="none" w:sz="0" w:space="0" w:color="auto"/>
                                <w:left w:val="none" w:sz="0" w:space="0" w:color="auto"/>
                                <w:bottom w:val="none" w:sz="0" w:space="0" w:color="auto"/>
                                <w:right w:val="none" w:sz="0" w:space="0" w:color="auto"/>
                              </w:divBdr>
                              <w:divsChild>
                                <w:div w:id="1267344635">
                                  <w:marLeft w:val="0"/>
                                  <w:marRight w:val="0"/>
                                  <w:marTop w:val="0"/>
                                  <w:marBottom w:val="0"/>
                                  <w:divBdr>
                                    <w:top w:val="none" w:sz="0" w:space="0" w:color="auto"/>
                                    <w:left w:val="none" w:sz="0" w:space="0" w:color="auto"/>
                                    <w:bottom w:val="none" w:sz="0" w:space="0" w:color="auto"/>
                                    <w:right w:val="none" w:sz="0" w:space="0" w:color="auto"/>
                                  </w:divBdr>
                                  <w:divsChild>
                                    <w:div w:id="129856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008506">
      <w:bodyDiv w:val="1"/>
      <w:marLeft w:val="0"/>
      <w:marRight w:val="0"/>
      <w:marTop w:val="0"/>
      <w:marBottom w:val="0"/>
      <w:divBdr>
        <w:top w:val="none" w:sz="0" w:space="0" w:color="auto"/>
        <w:left w:val="none" w:sz="0" w:space="0" w:color="auto"/>
        <w:bottom w:val="none" w:sz="0" w:space="0" w:color="auto"/>
        <w:right w:val="none" w:sz="0" w:space="0" w:color="auto"/>
      </w:divBdr>
      <w:divsChild>
        <w:div w:id="91440616">
          <w:marLeft w:val="0"/>
          <w:marRight w:val="0"/>
          <w:marTop w:val="150"/>
          <w:marBottom w:val="0"/>
          <w:divBdr>
            <w:top w:val="none" w:sz="0" w:space="0" w:color="auto"/>
            <w:left w:val="none" w:sz="0" w:space="0" w:color="auto"/>
            <w:bottom w:val="none" w:sz="0" w:space="0" w:color="auto"/>
            <w:right w:val="none" w:sz="0" w:space="0" w:color="auto"/>
          </w:divBdr>
          <w:divsChild>
            <w:div w:id="745228433">
              <w:marLeft w:val="0"/>
              <w:marRight w:val="0"/>
              <w:marTop w:val="0"/>
              <w:marBottom w:val="0"/>
              <w:divBdr>
                <w:top w:val="none" w:sz="0" w:space="0" w:color="auto"/>
                <w:left w:val="none" w:sz="0" w:space="0" w:color="auto"/>
                <w:bottom w:val="none" w:sz="0" w:space="0" w:color="auto"/>
                <w:right w:val="none" w:sz="0" w:space="0" w:color="auto"/>
              </w:divBdr>
              <w:divsChild>
                <w:div w:id="1693414320">
                  <w:marLeft w:val="0"/>
                  <w:marRight w:val="0"/>
                  <w:marTop w:val="0"/>
                  <w:marBottom w:val="0"/>
                  <w:divBdr>
                    <w:top w:val="none" w:sz="0" w:space="0" w:color="auto"/>
                    <w:left w:val="none" w:sz="0" w:space="0" w:color="auto"/>
                    <w:bottom w:val="none" w:sz="0" w:space="0" w:color="auto"/>
                    <w:right w:val="none" w:sz="0" w:space="0" w:color="auto"/>
                  </w:divBdr>
                </w:div>
                <w:div w:id="120174396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01966999">
          <w:marLeft w:val="0"/>
          <w:marRight w:val="0"/>
          <w:marTop w:val="0"/>
          <w:marBottom w:val="0"/>
          <w:divBdr>
            <w:top w:val="none" w:sz="0" w:space="0" w:color="auto"/>
            <w:left w:val="none" w:sz="0" w:space="0" w:color="auto"/>
            <w:bottom w:val="none" w:sz="0" w:space="0" w:color="auto"/>
            <w:right w:val="none" w:sz="0" w:space="0" w:color="auto"/>
          </w:divBdr>
          <w:divsChild>
            <w:div w:id="19436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68846">
      <w:bodyDiv w:val="1"/>
      <w:marLeft w:val="0"/>
      <w:marRight w:val="0"/>
      <w:marTop w:val="0"/>
      <w:marBottom w:val="0"/>
      <w:divBdr>
        <w:top w:val="none" w:sz="0" w:space="0" w:color="auto"/>
        <w:left w:val="none" w:sz="0" w:space="0" w:color="auto"/>
        <w:bottom w:val="none" w:sz="0" w:space="0" w:color="auto"/>
        <w:right w:val="none" w:sz="0" w:space="0" w:color="auto"/>
      </w:divBdr>
      <w:divsChild>
        <w:div w:id="1801730567">
          <w:marLeft w:val="0"/>
          <w:marRight w:val="0"/>
          <w:marTop w:val="0"/>
          <w:marBottom w:val="0"/>
          <w:divBdr>
            <w:top w:val="none" w:sz="0" w:space="0" w:color="auto"/>
            <w:left w:val="none" w:sz="0" w:space="0" w:color="auto"/>
            <w:bottom w:val="none" w:sz="0" w:space="0" w:color="auto"/>
            <w:right w:val="none" w:sz="0" w:space="0" w:color="auto"/>
          </w:divBdr>
        </w:div>
      </w:divsChild>
    </w:div>
    <w:div w:id="1038093669">
      <w:bodyDiv w:val="1"/>
      <w:marLeft w:val="0"/>
      <w:marRight w:val="0"/>
      <w:marTop w:val="0"/>
      <w:marBottom w:val="0"/>
      <w:divBdr>
        <w:top w:val="none" w:sz="0" w:space="0" w:color="auto"/>
        <w:left w:val="none" w:sz="0" w:space="0" w:color="auto"/>
        <w:bottom w:val="none" w:sz="0" w:space="0" w:color="auto"/>
        <w:right w:val="none" w:sz="0" w:space="0" w:color="auto"/>
      </w:divBdr>
      <w:divsChild>
        <w:div w:id="1753769839">
          <w:marLeft w:val="0"/>
          <w:marRight w:val="0"/>
          <w:marTop w:val="0"/>
          <w:marBottom w:val="150"/>
          <w:divBdr>
            <w:top w:val="none" w:sz="0" w:space="0" w:color="auto"/>
            <w:left w:val="none" w:sz="0" w:space="0" w:color="auto"/>
            <w:bottom w:val="none" w:sz="0" w:space="0" w:color="auto"/>
            <w:right w:val="none" w:sz="0" w:space="0" w:color="auto"/>
          </w:divBdr>
          <w:divsChild>
            <w:div w:id="1880967703">
              <w:marLeft w:val="0"/>
              <w:marRight w:val="0"/>
              <w:marTop w:val="0"/>
              <w:marBottom w:val="0"/>
              <w:divBdr>
                <w:top w:val="none" w:sz="0" w:space="0" w:color="auto"/>
                <w:left w:val="none" w:sz="0" w:space="0" w:color="auto"/>
                <w:bottom w:val="none" w:sz="0" w:space="0" w:color="auto"/>
                <w:right w:val="none" w:sz="0" w:space="0" w:color="auto"/>
              </w:divBdr>
            </w:div>
          </w:divsChild>
        </w:div>
        <w:div w:id="1186333045">
          <w:marLeft w:val="0"/>
          <w:marRight w:val="0"/>
          <w:marTop w:val="0"/>
          <w:marBottom w:val="150"/>
          <w:divBdr>
            <w:top w:val="none" w:sz="0" w:space="0" w:color="auto"/>
            <w:left w:val="none" w:sz="0" w:space="0" w:color="auto"/>
            <w:bottom w:val="none" w:sz="0" w:space="0" w:color="auto"/>
            <w:right w:val="none" w:sz="0" w:space="0" w:color="auto"/>
          </w:divBdr>
        </w:div>
        <w:div w:id="1771704810">
          <w:marLeft w:val="0"/>
          <w:marRight w:val="0"/>
          <w:marTop w:val="0"/>
          <w:marBottom w:val="0"/>
          <w:divBdr>
            <w:top w:val="none" w:sz="0" w:space="0" w:color="auto"/>
            <w:left w:val="none" w:sz="0" w:space="0" w:color="auto"/>
            <w:bottom w:val="none" w:sz="0" w:space="0" w:color="auto"/>
            <w:right w:val="none" w:sz="0" w:space="0" w:color="auto"/>
          </w:divBdr>
          <w:divsChild>
            <w:div w:id="19946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890">
      <w:bodyDiv w:val="1"/>
      <w:marLeft w:val="0"/>
      <w:marRight w:val="0"/>
      <w:marTop w:val="0"/>
      <w:marBottom w:val="0"/>
      <w:divBdr>
        <w:top w:val="none" w:sz="0" w:space="0" w:color="auto"/>
        <w:left w:val="none" w:sz="0" w:space="0" w:color="auto"/>
        <w:bottom w:val="none" w:sz="0" w:space="0" w:color="auto"/>
        <w:right w:val="none" w:sz="0" w:space="0" w:color="auto"/>
      </w:divBdr>
    </w:div>
    <w:div w:id="1039017454">
      <w:bodyDiv w:val="1"/>
      <w:marLeft w:val="0"/>
      <w:marRight w:val="0"/>
      <w:marTop w:val="0"/>
      <w:marBottom w:val="0"/>
      <w:divBdr>
        <w:top w:val="none" w:sz="0" w:space="0" w:color="auto"/>
        <w:left w:val="none" w:sz="0" w:space="0" w:color="auto"/>
        <w:bottom w:val="none" w:sz="0" w:space="0" w:color="auto"/>
        <w:right w:val="none" w:sz="0" w:space="0" w:color="auto"/>
      </w:divBdr>
      <w:divsChild>
        <w:div w:id="679045496">
          <w:marLeft w:val="0"/>
          <w:marRight w:val="0"/>
          <w:marTop w:val="0"/>
          <w:marBottom w:val="0"/>
          <w:divBdr>
            <w:top w:val="none" w:sz="0" w:space="0" w:color="auto"/>
            <w:left w:val="none" w:sz="0" w:space="0" w:color="auto"/>
            <w:bottom w:val="none" w:sz="0" w:space="0" w:color="auto"/>
            <w:right w:val="none" w:sz="0" w:space="0" w:color="auto"/>
          </w:divBdr>
        </w:div>
      </w:divsChild>
    </w:div>
    <w:div w:id="1039161200">
      <w:bodyDiv w:val="1"/>
      <w:marLeft w:val="0"/>
      <w:marRight w:val="0"/>
      <w:marTop w:val="0"/>
      <w:marBottom w:val="0"/>
      <w:divBdr>
        <w:top w:val="none" w:sz="0" w:space="0" w:color="auto"/>
        <w:left w:val="none" w:sz="0" w:space="0" w:color="auto"/>
        <w:bottom w:val="none" w:sz="0" w:space="0" w:color="auto"/>
        <w:right w:val="none" w:sz="0" w:space="0" w:color="auto"/>
      </w:divBdr>
      <w:divsChild>
        <w:div w:id="1600597891">
          <w:marLeft w:val="0"/>
          <w:marRight w:val="0"/>
          <w:marTop w:val="0"/>
          <w:marBottom w:val="150"/>
          <w:divBdr>
            <w:top w:val="none" w:sz="0" w:space="0" w:color="auto"/>
            <w:left w:val="none" w:sz="0" w:space="0" w:color="auto"/>
            <w:bottom w:val="none" w:sz="0" w:space="0" w:color="auto"/>
            <w:right w:val="none" w:sz="0" w:space="0" w:color="auto"/>
          </w:divBdr>
        </w:div>
      </w:divsChild>
    </w:div>
    <w:div w:id="1039163884">
      <w:bodyDiv w:val="1"/>
      <w:marLeft w:val="0"/>
      <w:marRight w:val="0"/>
      <w:marTop w:val="0"/>
      <w:marBottom w:val="0"/>
      <w:divBdr>
        <w:top w:val="none" w:sz="0" w:space="0" w:color="auto"/>
        <w:left w:val="none" w:sz="0" w:space="0" w:color="auto"/>
        <w:bottom w:val="none" w:sz="0" w:space="0" w:color="auto"/>
        <w:right w:val="none" w:sz="0" w:space="0" w:color="auto"/>
      </w:divBdr>
      <w:divsChild>
        <w:div w:id="757485281">
          <w:marLeft w:val="0"/>
          <w:marRight w:val="0"/>
          <w:marTop w:val="0"/>
          <w:marBottom w:val="0"/>
          <w:divBdr>
            <w:top w:val="none" w:sz="0" w:space="0" w:color="auto"/>
            <w:left w:val="none" w:sz="0" w:space="0" w:color="auto"/>
            <w:bottom w:val="none" w:sz="0" w:space="0" w:color="auto"/>
            <w:right w:val="none" w:sz="0" w:space="0" w:color="auto"/>
          </w:divBdr>
          <w:divsChild>
            <w:div w:id="317661197">
              <w:marLeft w:val="0"/>
              <w:marRight w:val="0"/>
              <w:marTop w:val="0"/>
              <w:marBottom w:val="0"/>
              <w:divBdr>
                <w:top w:val="none" w:sz="0" w:space="0" w:color="auto"/>
                <w:left w:val="none" w:sz="0" w:space="0" w:color="auto"/>
                <w:bottom w:val="none" w:sz="0" w:space="0" w:color="auto"/>
                <w:right w:val="none" w:sz="0" w:space="0" w:color="auto"/>
              </w:divBdr>
              <w:divsChild>
                <w:div w:id="623388962">
                  <w:marLeft w:val="0"/>
                  <w:marRight w:val="0"/>
                  <w:marTop w:val="0"/>
                  <w:marBottom w:val="150"/>
                  <w:divBdr>
                    <w:top w:val="none" w:sz="0" w:space="0" w:color="auto"/>
                    <w:left w:val="none" w:sz="0" w:space="0" w:color="auto"/>
                    <w:bottom w:val="none" w:sz="0" w:space="0" w:color="auto"/>
                    <w:right w:val="none" w:sz="0" w:space="0" w:color="auto"/>
                  </w:divBdr>
                  <w:divsChild>
                    <w:div w:id="1255747695">
                      <w:marLeft w:val="0"/>
                      <w:marRight w:val="0"/>
                      <w:marTop w:val="0"/>
                      <w:marBottom w:val="0"/>
                      <w:divBdr>
                        <w:top w:val="none" w:sz="0" w:space="0" w:color="auto"/>
                        <w:left w:val="none" w:sz="0" w:space="0" w:color="auto"/>
                        <w:bottom w:val="none" w:sz="0" w:space="0" w:color="auto"/>
                        <w:right w:val="none" w:sz="0" w:space="0" w:color="auto"/>
                      </w:divBdr>
                      <w:divsChild>
                        <w:div w:id="781655004">
                          <w:marLeft w:val="0"/>
                          <w:marRight w:val="0"/>
                          <w:marTop w:val="0"/>
                          <w:marBottom w:val="0"/>
                          <w:divBdr>
                            <w:top w:val="none" w:sz="0" w:space="0" w:color="auto"/>
                            <w:left w:val="none" w:sz="0" w:space="0" w:color="auto"/>
                            <w:bottom w:val="none" w:sz="0" w:space="0" w:color="auto"/>
                            <w:right w:val="none" w:sz="0" w:space="0" w:color="auto"/>
                          </w:divBdr>
                          <w:divsChild>
                            <w:div w:id="1744065753">
                              <w:marLeft w:val="0"/>
                              <w:marRight w:val="0"/>
                              <w:marTop w:val="0"/>
                              <w:marBottom w:val="0"/>
                              <w:divBdr>
                                <w:top w:val="none" w:sz="0" w:space="0" w:color="auto"/>
                                <w:left w:val="none" w:sz="0" w:space="0" w:color="auto"/>
                                <w:bottom w:val="none" w:sz="0" w:space="0" w:color="auto"/>
                                <w:right w:val="none" w:sz="0" w:space="0" w:color="auto"/>
                              </w:divBdr>
                              <w:divsChild>
                                <w:div w:id="766341861">
                                  <w:marLeft w:val="0"/>
                                  <w:marRight w:val="0"/>
                                  <w:marTop w:val="0"/>
                                  <w:marBottom w:val="0"/>
                                  <w:divBdr>
                                    <w:top w:val="none" w:sz="0" w:space="0" w:color="auto"/>
                                    <w:left w:val="none" w:sz="0" w:space="0" w:color="auto"/>
                                    <w:bottom w:val="none" w:sz="0" w:space="0" w:color="auto"/>
                                    <w:right w:val="none" w:sz="0" w:space="0" w:color="auto"/>
                                  </w:divBdr>
                                  <w:divsChild>
                                    <w:div w:id="354812352">
                                      <w:marLeft w:val="0"/>
                                      <w:marRight w:val="0"/>
                                      <w:marTop w:val="0"/>
                                      <w:marBottom w:val="0"/>
                                      <w:divBdr>
                                        <w:top w:val="none" w:sz="0" w:space="0" w:color="auto"/>
                                        <w:left w:val="none" w:sz="0" w:space="0" w:color="auto"/>
                                        <w:bottom w:val="none" w:sz="0" w:space="0" w:color="auto"/>
                                        <w:right w:val="none" w:sz="0" w:space="0" w:color="auto"/>
                                      </w:divBdr>
                                      <w:divsChild>
                                        <w:div w:id="2019770510">
                                          <w:marLeft w:val="0"/>
                                          <w:marRight w:val="0"/>
                                          <w:marTop w:val="0"/>
                                          <w:marBottom w:val="0"/>
                                          <w:divBdr>
                                            <w:top w:val="none" w:sz="0" w:space="0" w:color="auto"/>
                                            <w:left w:val="none" w:sz="0" w:space="0" w:color="auto"/>
                                            <w:bottom w:val="none" w:sz="0" w:space="0" w:color="auto"/>
                                            <w:right w:val="none" w:sz="0" w:space="0" w:color="auto"/>
                                          </w:divBdr>
                                          <w:divsChild>
                                            <w:div w:id="586305535">
                                              <w:marLeft w:val="0"/>
                                              <w:marRight w:val="0"/>
                                              <w:marTop w:val="0"/>
                                              <w:marBottom w:val="0"/>
                                              <w:divBdr>
                                                <w:top w:val="none" w:sz="0" w:space="0" w:color="auto"/>
                                                <w:left w:val="none" w:sz="0" w:space="0" w:color="auto"/>
                                                <w:bottom w:val="none" w:sz="0" w:space="0" w:color="auto"/>
                                                <w:right w:val="none" w:sz="0" w:space="0" w:color="auto"/>
                                              </w:divBdr>
                                              <w:divsChild>
                                                <w:div w:id="7732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356556">
      <w:bodyDiv w:val="1"/>
      <w:marLeft w:val="0"/>
      <w:marRight w:val="0"/>
      <w:marTop w:val="0"/>
      <w:marBottom w:val="0"/>
      <w:divBdr>
        <w:top w:val="none" w:sz="0" w:space="0" w:color="auto"/>
        <w:left w:val="none" w:sz="0" w:space="0" w:color="auto"/>
        <w:bottom w:val="none" w:sz="0" w:space="0" w:color="auto"/>
        <w:right w:val="none" w:sz="0" w:space="0" w:color="auto"/>
      </w:divBdr>
      <w:divsChild>
        <w:div w:id="1348173042">
          <w:marLeft w:val="0"/>
          <w:marRight w:val="0"/>
          <w:marTop w:val="0"/>
          <w:marBottom w:val="150"/>
          <w:divBdr>
            <w:top w:val="none" w:sz="0" w:space="0" w:color="auto"/>
            <w:left w:val="none" w:sz="0" w:space="0" w:color="auto"/>
            <w:bottom w:val="none" w:sz="0" w:space="0" w:color="auto"/>
            <w:right w:val="none" w:sz="0" w:space="0" w:color="auto"/>
          </w:divBdr>
          <w:divsChild>
            <w:div w:id="1597788047">
              <w:marLeft w:val="0"/>
              <w:marRight w:val="0"/>
              <w:marTop w:val="0"/>
              <w:marBottom w:val="0"/>
              <w:divBdr>
                <w:top w:val="none" w:sz="0" w:space="0" w:color="auto"/>
                <w:left w:val="none" w:sz="0" w:space="0" w:color="auto"/>
                <w:bottom w:val="none" w:sz="0" w:space="0" w:color="auto"/>
                <w:right w:val="none" w:sz="0" w:space="0" w:color="auto"/>
              </w:divBdr>
              <w:divsChild>
                <w:div w:id="50687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8102">
          <w:marLeft w:val="0"/>
          <w:marRight w:val="0"/>
          <w:marTop w:val="0"/>
          <w:marBottom w:val="150"/>
          <w:divBdr>
            <w:top w:val="none" w:sz="0" w:space="0" w:color="auto"/>
            <w:left w:val="none" w:sz="0" w:space="0" w:color="auto"/>
            <w:bottom w:val="none" w:sz="0" w:space="0" w:color="auto"/>
            <w:right w:val="none" w:sz="0" w:space="0" w:color="auto"/>
          </w:divBdr>
        </w:div>
        <w:div w:id="1157768079">
          <w:marLeft w:val="0"/>
          <w:marRight w:val="0"/>
          <w:marTop w:val="0"/>
          <w:marBottom w:val="0"/>
          <w:divBdr>
            <w:top w:val="none" w:sz="0" w:space="0" w:color="auto"/>
            <w:left w:val="none" w:sz="0" w:space="0" w:color="auto"/>
            <w:bottom w:val="none" w:sz="0" w:space="0" w:color="auto"/>
            <w:right w:val="none" w:sz="0" w:space="0" w:color="auto"/>
          </w:divBdr>
          <w:divsChild>
            <w:div w:id="6318333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39552490">
      <w:bodyDiv w:val="1"/>
      <w:marLeft w:val="0"/>
      <w:marRight w:val="0"/>
      <w:marTop w:val="0"/>
      <w:marBottom w:val="0"/>
      <w:divBdr>
        <w:top w:val="none" w:sz="0" w:space="0" w:color="auto"/>
        <w:left w:val="none" w:sz="0" w:space="0" w:color="auto"/>
        <w:bottom w:val="none" w:sz="0" w:space="0" w:color="auto"/>
        <w:right w:val="none" w:sz="0" w:space="0" w:color="auto"/>
      </w:divBdr>
      <w:divsChild>
        <w:div w:id="1020086552">
          <w:marLeft w:val="0"/>
          <w:marRight w:val="0"/>
          <w:marTop w:val="0"/>
          <w:marBottom w:val="0"/>
          <w:divBdr>
            <w:top w:val="none" w:sz="0" w:space="0" w:color="auto"/>
            <w:left w:val="none" w:sz="0" w:space="0" w:color="auto"/>
            <w:bottom w:val="none" w:sz="0" w:space="0" w:color="auto"/>
            <w:right w:val="none" w:sz="0" w:space="0" w:color="auto"/>
          </w:divBdr>
        </w:div>
      </w:divsChild>
    </w:div>
    <w:div w:id="1039742958">
      <w:bodyDiv w:val="1"/>
      <w:marLeft w:val="0"/>
      <w:marRight w:val="0"/>
      <w:marTop w:val="0"/>
      <w:marBottom w:val="0"/>
      <w:divBdr>
        <w:top w:val="none" w:sz="0" w:space="0" w:color="auto"/>
        <w:left w:val="none" w:sz="0" w:space="0" w:color="auto"/>
        <w:bottom w:val="none" w:sz="0" w:space="0" w:color="auto"/>
        <w:right w:val="none" w:sz="0" w:space="0" w:color="auto"/>
      </w:divBdr>
    </w:div>
    <w:div w:id="1040014839">
      <w:bodyDiv w:val="1"/>
      <w:marLeft w:val="0"/>
      <w:marRight w:val="0"/>
      <w:marTop w:val="0"/>
      <w:marBottom w:val="0"/>
      <w:divBdr>
        <w:top w:val="none" w:sz="0" w:space="0" w:color="auto"/>
        <w:left w:val="none" w:sz="0" w:space="0" w:color="auto"/>
        <w:bottom w:val="none" w:sz="0" w:space="0" w:color="auto"/>
        <w:right w:val="none" w:sz="0" w:space="0" w:color="auto"/>
      </w:divBdr>
      <w:divsChild>
        <w:div w:id="479931587">
          <w:marLeft w:val="0"/>
          <w:marRight w:val="0"/>
          <w:marTop w:val="0"/>
          <w:marBottom w:val="150"/>
          <w:divBdr>
            <w:top w:val="none" w:sz="0" w:space="0" w:color="auto"/>
            <w:left w:val="none" w:sz="0" w:space="0" w:color="auto"/>
            <w:bottom w:val="none" w:sz="0" w:space="0" w:color="auto"/>
            <w:right w:val="none" w:sz="0" w:space="0" w:color="auto"/>
          </w:divBdr>
        </w:div>
        <w:div w:id="1244290767">
          <w:marLeft w:val="0"/>
          <w:marRight w:val="0"/>
          <w:marTop w:val="0"/>
          <w:marBottom w:val="0"/>
          <w:divBdr>
            <w:top w:val="none" w:sz="0" w:space="0" w:color="auto"/>
            <w:left w:val="none" w:sz="0" w:space="0" w:color="auto"/>
            <w:bottom w:val="none" w:sz="0" w:space="0" w:color="auto"/>
            <w:right w:val="none" w:sz="0" w:space="0" w:color="auto"/>
          </w:divBdr>
        </w:div>
      </w:divsChild>
    </w:div>
    <w:div w:id="1040087432">
      <w:bodyDiv w:val="1"/>
      <w:marLeft w:val="0"/>
      <w:marRight w:val="0"/>
      <w:marTop w:val="0"/>
      <w:marBottom w:val="0"/>
      <w:divBdr>
        <w:top w:val="none" w:sz="0" w:space="0" w:color="auto"/>
        <w:left w:val="none" w:sz="0" w:space="0" w:color="auto"/>
        <w:bottom w:val="none" w:sz="0" w:space="0" w:color="auto"/>
        <w:right w:val="none" w:sz="0" w:space="0" w:color="auto"/>
      </w:divBdr>
      <w:divsChild>
        <w:div w:id="317734377">
          <w:marLeft w:val="0"/>
          <w:marRight w:val="0"/>
          <w:marTop w:val="0"/>
          <w:marBottom w:val="0"/>
          <w:divBdr>
            <w:top w:val="none" w:sz="0" w:space="0" w:color="auto"/>
            <w:left w:val="none" w:sz="0" w:space="0" w:color="auto"/>
            <w:bottom w:val="none" w:sz="0" w:space="0" w:color="auto"/>
            <w:right w:val="none" w:sz="0" w:space="0" w:color="auto"/>
          </w:divBdr>
          <w:divsChild>
            <w:div w:id="2100364158">
              <w:marLeft w:val="0"/>
              <w:marRight w:val="0"/>
              <w:marTop w:val="0"/>
              <w:marBottom w:val="0"/>
              <w:divBdr>
                <w:top w:val="none" w:sz="0" w:space="0" w:color="auto"/>
                <w:left w:val="none" w:sz="0" w:space="0" w:color="auto"/>
                <w:bottom w:val="none" w:sz="0" w:space="0" w:color="auto"/>
                <w:right w:val="none" w:sz="0" w:space="0" w:color="auto"/>
              </w:divBdr>
              <w:divsChild>
                <w:div w:id="1728381792">
                  <w:marLeft w:val="0"/>
                  <w:marRight w:val="0"/>
                  <w:marTop w:val="0"/>
                  <w:marBottom w:val="0"/>
                  <w:divBdr>
                    <w:top w:val="none" w:sz="0" w:space="0" w:color="auto"/>
                    <w:left w:val="none" w:sz="0" w:space="0" w:color="auto"/>
                    <w:bottom w:val="none" w:sz="0" w:space="0" w:color="auto"/>
                    <w:right w:val="none" w:sz="0" w:space="0" w:color="auto"/>
                  </w:divBdr>
                  <w:divsChild>
                    <w:div w:id="704866144">
                      <w:marLeft w:val="0"/>
                      <w:marRight w:val="0"/>
                      <w:marTop w:val="0"/>
                      <w:marBottom w:val="0"/>
                      <w:divBdr>
                        <w:top w:val="none" w:sz="0" w:space="0" w:color="auto"/>
                        <w:left w:val="none" w:sz="0" w:space="0" w:color="auto"/>
                        <w:bottom w:val="none" w:sz="0" w:space="0" w:color="auto"/>
                        <w:right w:val="none" w:sz="0" w:space="0" w:color="auto"/>
                      </w:divBdr>
                      <w:divsChild>
                        <w:div w:id="844324681">
                          <w:marLeft w:val="0"/>
                          <w:marRight w:val="0"/>
                          <w:marTop w:val="0"/>
                          <w:marBottom w:val="0"/>
                          <w:divBdr>
                            <w:top w:val="none" w:sz="0" w:space="0" w:color="auto"/>
                            <w:left w:val="none" w:sz="0" w:space="0" w:color="auto"/>
                            <w:bottom w:val="none" w:sz="0" w:space="0" w:color="auto"/>
                            <w:right w:val="none" w:sz="0" w:space="0" w:color="auto"/>
                          </w:divBdr>
                          <w:divsChild>
                            <w:div w:id="1611736655">
                              <w:marLeft w:val="0"/>
                              <w:marRight w:val="0"/>
                              <w:marTop w:val="0"/>
                              <w:marBottom w:val="0"/>
                              <w:divBdr>
                                <w:top w:val="none" w:sz="0" w:space="0" w:color="auto"/>
                                <w:left w:val="none" w:sz="0" w:space="0" w:color="auto"/>
                                <w:bottom w:val="none" w:sz="0" w:space="0" w:color="auto"/>
                                <w:right w:val="none" w:sz="0" w:space="0" w:color="auto"/>
                              </w:divBdr>
                              <w:divsChild>
                                <w:div w:id="1781802853">
                                  <w:marLeft w:val="0"/>
                                  <w:marRight w:val="0"/>
                                  <w:marTop w:val="0"/>
                                  <w:marBottom w:val="0"/>
                                  <w:divBdr>
                                    <w:top w:val="none" w:sz="0" w:space="0" w:color="auto"/>
                                    <w:left w:val="none" w:sz="0" w:space="0" w:color="auto"/>
                                    <w:bottom w:val="none" w:sz="0" w:space="0" w:color="auto"/>
                                    <w:right w:val="none" w:sz="0" w:space="0" w:color="auto"/>
                                  </w:divBdr>
                                  <w:divsChild>
                                    <w:div w:id="1720978899">
                                      <w:marLeft w:val="0"/>
                                      <w:marRight w:val="0"/>
                                      <w:marTop w:val="0"/>
                                      <w:marBottom w:val="0"/>
                                      <w:divBdr>
                                        <w:top w:val="none" w:sz="0" w:space="0" w:color="auto"/>
                                        <w:left w:val="none" w:sz="0" w:space="0" w:color="auto"/>
                                        <w:bottom w:val="none" w:sz="0" w:space="0" w:color="auto"/>
                                        <w:right w:val="none" w:sz="0" w:space="0" w:color="auto"/>
                                      </w:divBdr>
                                      <w:divsChild>
                                        <w:div w:id="1110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087933">
      <w:bodyDiv w:val="1"/>
      <w:marLeft w:val="0"/>
      <w:marRight w:val="0"/>
      <w:marTop w:val="0"/>
      <w:marBottom w:val="0"/>
      <w:divBdr>
        <w:top w:val="none" w:sz="0" w:space="0" w:color="auto"/>
        <w:left w:val="none" w:sz="0" w:space="0" w:color="auto"/>
        <w:bottom w:val="none" w:sz="0" w:space="0" w:color="auto"/>
        <w:right w:val="none" w:sz="0" w:space="0" w:color="auto"/>
      </w:divBdr>
      <w:divsChild>
        <w:div w:id="997995696">
          <w:marLeft w:val="0"/>
          <w:marRight w:val="0"/>
          <w:marTop w:val="0"/>
          <w:marBottom w:val="150"/>
          <w:divBdr>
            <w:top w:val="none" w:sz="0" w:space="0" w:color="auto"/>
            <w:left w:val="none" w:sz="0" w:space="0" w:color="auto"/>
            <w:bottom w:val="none" w:sz="0" w:space="0" w:color="auto"/>
            <w:right w:val="none" w:sz="0" w:space="0" w:color="auto"/>
          </w:divBdr>
          <w:divsChild>
            <w:div w:id="830483541">
              <w:marLeft w:val="0"/>
              <w:marRight w:val="0"/>
              <w:marTop w:val="0"/>
              <w:marBottom w:val="0"/>
              <w:divBdr>
                <w:top w:val="none" w:sz="0" w:space="0" w:color="auto"/>
                <w:left w:val="none" w:sz="0" w:space="0" w:color="auto"/>
                <w:bottom w:val="none" w:sz="0" w:space="0" w:color="auto"/>
                <w:right w:val="none" w:sz="0" w:space="0" w:color="auto"/>
              </w:divBdr>
            </w:div>
          </w:divsChild>
        </w:div>
        <w:div w:id="1300921977">
          <w:marLeft w:val="0"/>
          <w:marRight w:val="0"/>
          <w:marTop w:val="0"/>
          <w:marBottom w:val="150"/>
          <w:divBdr>
            <w:top w:val="none" w:sz="0" w:space="0" w:color="auto"/>
            <w:left w:val="none" w:sz="0" w:space="0" w:color="auto"/>
            <w:bottom w:val="none" w:sz="0" w:space="0" w:color="auto"/>
            <w:right w:val="none" w:sz="0" w:space="0" w:color="auto"/>
          </w:divBdr>
        </w:div>
        <w:div w:id="494224737">
          <w:marLeft w:val="0"/>
          <w:marRight w:val="0"/>
          <w:marTop w:val="0"/>
          <w:marBottom w:val="0"/>
          <w:divBdr>
            <w:top w:val="none" w:sz="0" w:space="0" w:color="auto"/>
            <w:left w:val="none" w:sz="0" w:space="0" w:color="auto"/>
            <w:bottom w:val="none" w:sz="0" w:space="0" w:color="auto"/>
            <w:right w:val="none" w:sz="0" w:space="0" w:color="auto"/>
          </w:divBdr>
          <w:divsChild>
            <w:div w:id="1448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7259">
      <w:bodyDiv w:val="1"/>
      <w:marLeft w:val="0"/>
      <w:marRight w:val="0"/>
      <w:marTop w:val="0"/>
      <w:marBottom w:val="0"/>
      <w:divBdr>
        <w:top w:val="none" w:sz="0" w:space="0" w:color="auto"/>
        <w:left w:val="none" w:sz="0" w:space="0" w:color="auto"/>
        <w:bottom w:val="none" w:sz="0" w:space="0" w:color="auto"/>
        <w:right w:val="none" w:sz="0" w:space="0" w:color="auto"/>
      </w:divBdr>
      <w:divsChild>
        <w:div w:id="612134861">
          <w:marLeft w:val="0"/>
          <w:marRight w:val="0"/>
          <w:marTop w:val="0"/>
          <w:marBottom w:val="150"/>
          <w:divBdr>
            <w:top w:val="none" w:sz="0" w:space="0" w:color="auto"/>
            <w:left w:val="none" w:sz="0" w:space="0" w:color="auto"/>
            <w:bottom w:val="none" w:sz="0" w:space="0" w:color="auto"/>
            <w:right w:val="none" w:sz="0" w:space="0" w:color="auto"/>
          </w:divBdr>
        </w:div>
      </w:divsChild>
    </w:div>
    <w:div w:id="1040856715">
      <w:bodyDiv w:val="1"/>
      <w:marLeft w:val="0"/>
      <w:marRight w:val="0"/>
      <w:marTop w:val="0"/>
      <w:marBottom w:val="0"/>
      <w:divBdr>
        <w:top w:val="none" w:sz="0" w:space="0" w:color="auto"/>
        <w:left w:val="none" w:sz="0" w:space="0" w:color="auto"/>
        <w:bottom w:val="none" w:sz="0" w:space="0" w:color="auto"/>
        <w:right w:val="none" w:sz="0" w:space="0" w:color="auto"/>
      </w:divBdr>
    </w:div>
    <w:div w:id="1041126567">
      <w:bodyDiv w:val="1"/>
      <w:marLeft w:val="0"/>
      <w:marRight w:val="0"/>
      <w:marTop w:val="0"/>
      <w:marBottom w:val="0"/>
      <w:divBdr>
        <w:top w:val="none" w:sz="0" w:space="0" w:color="auto"/>
        <w:left w:val="none" w:sz="0" w:space="0" w:color="auto"/>
        <w:bottom w:val="none" w:sz="0" w:space="0" w:color="auto"/>
        <w:right w:val="none" w:sz="0" w:space="0" w:color="auto"/>
      </w:divBdr>
    </w:div>
    <w:div w:id="1041130737">
      <w:bodyDiv w:val="1"/>
      <w:marLeft w:val="0"/>
      <w:marRight w:val="0"/>
      <w:marTop w:val="0"/>
      <w:marBottom w:val="0"/>
      <w:divBdr>
        <w:top w:val="none" w:sz="0" w:space="0" w:color="auto"/>
        <w:left w:val="none" w:sz="0" w:space="0" w:color="auto"/>
        <w:bottom w:val="none" w:sz="0" w:space="0" w:color="auto"/>
        <w:right w:val="none" w:sz="0" w:space="0" w:color="auto"/>
      </w:divBdr>
    </w:div>
    <w:div w:id="1041515749">
      <w:bodyDiv w:val="1"/>
      <w:marLeft w:val="0"/>
      <w:marRight w:val="0"/>
      <w:marTop w:val="0"/>
      <w:marBottom w:val="0"/>
      <w:divBdr>
        <w:top w:val="none" w:sz="0" w:space="0" w:color="auto"/>
        <w:left w:val="none" w:sz="0" w:space="0" w:color="auto"/>
        <w:bottom w:val="none" w:sz="0" w:space="0" w:color="auto"/>
        <w:right w:val="none" w:sz="0" w:space="0" w:color="auto"/>
      </w:divBdr>
    </w:div>
    <w:div w:id="1041636072">
      <w:bodyDiv w:val="1"/>
      <w:marLeft w:val="0"/>
      <w:marRight w:val="0"/>
      <w:marTop w:val="0"/>
      <w:marBottom w:val="0"/>
      <w:divBdr>
        <w:top w:val="none" w:sz="0" w:space="0" w:color="auto"/>
        <w:left w:val="none" w:sz="0" w:space="0" w:color="auto"/>
        <w:bottom w:val="none" w:sz="0" w:space="0" w:color="auto"/>
        <w:right w:val="none" w:sz="0" w:space="0" w:color="auto"/>
      </w:divBdr>
    </w:div>
    <w:div w:id="1042746793">
      <w:bodyDiv w:val="1"/>
      <w:marLeft w:val="0"/>
      <w:marRight w:val="0"/>
      <w:marTop w:val="0"/>
      <w:marBottom w:val="0"/>
      <w:divBdr>
        <w:top w:val="none" w:sz="0" w:space="0" w:color="auto"/>
        <w:left w:val="none" w:sz="0" w:space="0" w:color="auto"/>
        <w:bottom w:val="none" w:sz="0" w:space="0" w:color="auto"/>
        <w:right w:val="none" w:sz="0" w:space="0" w:color="auto"/>
      </w:divBdr>
    </w:div>
    <w:div w:id="1043213709">
      <w:bodyDiv w:val="1"/>
      <w:marLeft w:val="0"/>
      <w:marRight w:val="0"/>
      <w:marTop w:val="0"/>
      <w:marBottom w:val="0"/>
      <w:divBdr>
        <w:top w:val="none" w:sz="0" w:space="0" w:color="auto"/>
        <w:left w:val="none" w:sz="0" w:space="0" w:color="auto"/>
        <w:bottom w:val="none" w:sz="0" w:space="0" w:color="auto"/>
        <w:right w:val="none" w:sz="0" w:space="0" w:color="auto"/>
      </w:divBdr>
      <w:divsChild>
        <w:div w:id="645013138">
          <w:marLeft w:val="0"/>
          <w:marRight w:val="0"/>
          <w:marTop w:val="0"/>
          <w:marBottom w:val="150"/>
          <w:divBdr>
            <w:top w:val="none" w:sz="0" w:space="0" w:color="auto"/>
            <w:left w:val="none" w:sz="0" w:space="0" w:color="auto"/>
            <w:bottom w:val="none" w:sz="0" w:space="0" w:color="auto"/>
            <w:right w:val="none" w:sz="0" w:space="0" w:color="auto"/>
          </w:divBdr>
          <w:divsChild>
            <w:div w:id="312950556">
              <w:marLeft w:val="0"/>
              <w:marRight w:val="0"/>
              <w:marTop w:val="0"/>
              <w:marBottom w:val="0"/>
              <w:divBdr>
                <w:top w:val="none" w:sz="0" w:space="0" w:color="auto"/>
                <w:left w:val="none" w:sz="0" w:space="0" w:color="auto"/>
                <w:bottom w:val="none" w:sz="0" w:space="0" w:color="auto"/>
                <w:right w:val="none" w:sz="0" w:space="0" w:color="auto"/>
              </w:divBdr>
            </w:div>
          </w:divsChild>
        </w:div>
        <w:div w:id="1295213750">
          <w:marLeft w:val="0"/>
          <w:marRight w:val="0"/>
          <w:marTop w:val="0"/>
          <w:marBottom w:val="0"/>
          <w:divBdr>
            <w:top w:val="none" w:sz="0" w:space="0" w:color="auto"/>
            <w:left w:val="none" w:sz="0" w:space="0" w:color="auto"/>
            <w:bottom w:val="none" w:sz="0" w:space="0" w:color="auto"/>
            <w:right w:val="none" w:sz="0" w:space="0" w:color="auto"/>
          </w:divBdr>
          <w:divsChild>
            <w:div w:id="2122071253">
              <w:marLeft w:val="0"/>
              <w:marRight w:val="0"/>
              <w:marTop w:val="0"/>
              <w:marBottom w:val="0"/>
              <w:divBdr>
                <w:top w:val="none" w:sz="0" w:space="0" w:color="auto"/>
                <w:left w:val="none" w:sz="0" w:space="0" w:color="auto"/>
                <w:bottom w:val="none" w:sz="0" w:space="0" w:color="auto"/>
                <w:right w:val="none" w:sz="0" w:space="0" w:color="auto"/>
              </w:divBdr>
            </w:div>
          </w:divsChild>
        </w:div>
        <w:div w:id="1700155722">
          <w:marLeft w:val="0"/>
          <w:marRight w:val="0"/>
          <w:marTop w:val="0"/>
          <w:marBottom w:val="150"/>
          <w:divBdr>
            <w:top w:val="none" w:sz="0" w:space="0" w:color="auto"/>
            <w:left w:val="none" w:sz="0" w:space="0" w:color="auto"/>
            <w:bottom w:val="none" w:sz="0" w:space="0" w:color="auto"/>
            <w:right w:val="none" w:sz="0" w:space="0" w:color="auto"/>
          </w:divBdr>
        </w:div>
      </w:divsChild>
    </w:div>
    <w:div w:id="1043288796">
      <w:bodyDiv w:val="1"/>
      <w:marLeft w:val="0"/>
      <w:marRight w:val="0"/>
      <w:marTop w:val="0"/>
      <w:marBottom w:val="0"/>
      <w:divBdr>
        <w:top w:val="none" w:sz="0" w:space="0" w:color="auto"/>
        <w:left w:val="none" w:sz="0" w:space="0" w:color="auto"/>
        <w:bottom w:val="none" w:sz="0" w:space="0" w:color="auto"/>
        <w:right w:val="none" w:sz="0" w:space="0" w:color="auto"/>
      </w:divBdr>
    </w:div>
    <w:div w:id="1043290178">
      <w:bodyDiv w:val="1"/>
      <w:marLeft w:val="0"/>
      <w:marRight w:val="0"/>
      <w:marTop w:val="0"/>
      <w:marBottom w:val="0"/>
      <w:divBdr>
        <w:top w:val="none" w:sz="0" w:space="0" w:color="auto"/>
        <w:left w:val="none" w:sz="0" w:space="0" w:color="auto"/>
        <w:bottom w:val="none" w:sz="0" w:space="0" w:color="auto"/>
        <w:right w:val="none" w:sz="0" w:space="0" w:color="auto"/>
      </w:divBdr>
      <w:divsChild>
        <w:div w:id="200939891">
          <w:marLeft w:val="0"/>
          <w:marRight w:val="0"/>
          <w:marTop w:val="0"/>
          <w:marBottom w:val="150"/>
          <w:divBdr>
            <w:top w:val="none" w:sz="0" w:space="0" w:color="auto"/>
            <w:left w:val="none" w:sz="0" w:space="0" w:color="auto"/>
            <w:bottom w:val="none" w:sz="0" w:space="0" w:color="auto"/>
            <w:right w:val="none" w:sz="0" w:space="0" w:color="auto"/>
          </w:divBdr>
          <w:divsChild>
            <w:div w:id="814026183">
              <w:marLeft w:val="0"/>
              <w:marRight w:val="0"/>
              <w:marTop w:val="0"/>
              <w:marBottom w:val="0"/>
              <w:divBdr>
                <w:top w:val="none" w:sz="0" w:space="0" w:color="auto"/>
                <w:left w:val="none" w:sz="0" w:space="0" w:color="auto"/>
                <w:bottom w:val="none" w:sz="0" w:space="0" w:color="auto"/>
                <w:right w:val="none" w:sz="0" w:space="0" w:color="auto"/>
              </w:divBdr>
            </w:div>
          </w:divsChild>
        </w:div>
        <w:div w:id="1854226639">
          <w:marLeft w:val="0"/>
          <w:marRight w:val="0"/>
          <w:marTop w:val="0"/>
          <w:marBottom w:val="150"/>
          <w:divBdr>
            <w:top w:val="none" w:sz="0" w:space="0" w:color="auto"/>
            <w:left w:val="none" w:sz="0" w:space="0" w:color="auto"/>
            <w:bottom w:val="none" w:sz="0" w:space="0" w:color="auto"/>
            <w:right w:val="none" w:sz="0" w:space="0" w:color="auto"/>
          </w:divBdr>
        </w:div>
        <w:div w:id="635069886">
          <w:marLeft w:val="0"/>
          <w:marRight w:val="0"/>
          <w:marTop w:val="0"/>
          <w:marBottom w:val="0"/>
          <w:divBdr>
            <w:top w:val="none" w:sz="0" w:space="0" w:color="auto"/>
            <w:left w:val="none" w:sz="0" w:space="0" w:color="auto"/>
            <w:bottom w:val="none" w:sz="0" w:space="0" w:color="auto"/>
            <w:right w:val="none" w:sz="0" w:space="0" w:color="auto"/>
          </w:divBdr>
          <w:divsChild>
            <w:div w:id="15230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5032">
      <w:bodyDiv w:val="1"/>
      <w:marLeft w:val="0"/>
      <w:marRight w:val="0"/>
      <w:marTop w:val="0"/>
      <w:marBottom w:val="0"/>
      <w:divBdr>
        <w:top w:val="none" w:sz="0" w:space="0" w:color="auto"/>
        <w:left w:val="none" w:sz="0" w:space="0" w:color="auto"/>
        <w:bottom w:val="none" w:sz="0" w:space="0" w:color="auto"/>
        <w:right w:val="none" w:sz="0" w:space="0" w:color="auto"/>
      </w:divBdr>
      <w:divsChild>
        <w:div w:id="794564331">
          <w:marLeft w:val="0"/>
          <w:marRight w:val="0"/>
          <w:marTop w:val="0"/>
          <w:marBottom w:val="150"/>
          <w:divBdr>
            <w:top w:val="none" w:sz="0" w:space="0" w:color="auto"/>
            <w:left w:val="none" w:sz="0" w:space="0" w:color="auto"/>
            <w:bottom w:val="none" w:sz="0" w:space="0" w:color="auto"/>
            <w:right w:val="none" w:sz="0" w:space="0" w:color="auto"/>
          </w:divBdr>
          <w:divsChild>
            <w:div w:id="748119085">
              <w:marLeft w:val="0"/>
              <w:marRight w:val="0"/>
              <w:marTop w:val="0"/>
              <w:marBottom w:val="0"/>
              <w:divBdr>
                <w:top w:val="none" w:sz="0" w:space="0" w:color="auto"/>
                <w:left w:val="none" w:sz="0" w:space="0" w:color="auto"/>
                <w:bottom w:val="none" w:sz="0" w:space="0" w:color="auto"/>
                <w:right w:val="none" w:sz="0" w:space="0" w:color="auto"/>
              </w:divBdr>
              <w:divsChild>
                <w:div w:id="3557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2458">
          <w:marLeft w:val="0"/>
          <w:marRight w:val="0"/>
          <w:marTop w:val="0"/>
          <w:marBottom w:val="150"/>
          <w:divBdr>
            <w:top w:val="none" w:sz="0" w:space="0" w:color="auto"/>
            <w:left w:val="none" w:sz="0" w:space="0" w:color="auto"/>
            <w:bottom w:val="none" w:sz="0" w:space="0" w:color="auto"/>
            <w:right w:val="none" w:sz="0" w:space="0" w:color="auto"/>
          </w:divBdr>
        </w:div>
        <w:div w:id="328485925">
          <w:marLeft w:val="0"/>
          <w:marRight w:val="0"/>
          <w:marTop w:val="0"/>
          <w:marBottom w:val="0"/>
          <w:divBdr>
            <w:top w:val="none" w:sz="0" w:space="0" w:color="auto"/>
            <w:left w:val="none" w:sz="0" w:space="0" w:color="auto"/>
            <w:bottom w:val="none" w:sz="0" w:space="0" w:color="auto"/>
            <w:right w:val="none" w:sz="0" w:space="0" w:color="auto"/>
          </w:divBdr>
          <w:divsChild>
            <w:div w:id="56029027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43597614">
      <w:bodyDiv w:val="1"/>
      <w:marLeft w:val="0"/>
      <w:marRight w:val="0"/>
      <w:marTop w:val="0"/>
      <w:marBottom w:val="0"/>
      <w:divBdr>
        <w:top w:val="none" w:sz="0" w:space="0" w:color="auto"/>
        <w:left w:val="none" w:sz="0" w:space="0" w:color="auto"/>
        <w:bottom w:val="none" w:sz="0" w:space="0" w:color="auto"/>
        <w:right w:val="none" w:sz="0" w:space="0" w:color="auto"/>
      </w:divBdr>
      <w:divsChild>
        <w:div w:id="976452325">
          <w:marLeft w:val="0"/>
          <w:marRight w:val="0"/>
          <w:marTop w:val="0"/>
          <w:marBottom w:val="0"/>
          <w:divBdr>
            <w:top w:val="none" w:sz="0" w:space="0" w:color="auto"/>
            <w:left w:val="none" w:sz="0" w:space="0" w:color="auto"/>
            <w:bottom w:val="none" w:sz="0" w:space="0" w:color="auto"/>
            <w:right w:val="none" w:sz="0" w:space="0" w:color="auto"/>
          </w:divBdr>
        </w:div>
      </w:divsChild>
    </w:div>
    <w:div w:id="1043603847">
      <w:bodyDiv w:val="1"/>
      <w:marLeft w:val="0"/>
      <w:marRight w:val="0"/>
      <w:marTop w:val="0"/>
      <w:marBottom w:val="0"/>
      <w:divBdr>
        <w:top w:val="none" w:sz="0" w:space="0" w:color="auto"/>
        <w:left w:val="none" w:sz="0" w:space="0" w:color="auto"/>
        <w:bottom w:val="none" w:sz="0" w:space="0" w:color="auto"/>
        <w:right w:val="none" w:sz="0" w:space="0" w:color="auto"/>
      </w:divBdr>
      <w:divsChild>
        <w:div w:id="1241675119">
          <w:marLeft w:val="0"/>
          <w:marRight w:val="0"/>
          <w:marTop w:val="0"/>
          <w:marBottom w:val="0"/>
          <w:divBdr>
            <w:top w:val="none" w:sz="0" w:space="0" w:color="auto"/>
            <w:left w:val="none" w:sz="0" w:space="0" w:color="auto"/>
            <w:bottom w:val="none" w:sz="0" w:space="0" w:color="auto"/>
            <w:right w:val="none" w:sz="0" w:space="0" w:color="auto"/>
          </w:divBdr>
          <w:divsChild>
            <w:div w:id="583563621">
              <w:marLeft w:val="0"/>
              <w:marRight w:val="0"/>
              <w:marTop w:val="0"/>
              <w:marBottom w:val="0"/>
              <w:divBdr>
                <w:top w:val="none" w:sz="0" w:space="0" w:color="auto"/>
                <w:left w:val="none" w:sz="0" w:space="0" w:color="auto"/>
                <w:bottom w:val="none" w:sz="0" w:space="0" w:color="auto"/>
                <w:right w:val="none" w:sz="0" w:space="0" w:color="auto"/>
              </w:divBdr>
              <w:divsChild>
                <w:div w:id="1544055639">
                  <w:marLeft w:val="0"/>
                  <w:marRight w:val="0"/>
                  <w:marTop w:val="0"/>
                  <w:marBottom w:val="0"/>
                  <w:divBdr>
                    <w:top w:val="none" w:sz="0" w:space="0" w:color="auto"/>
                    <w:left w:val="none" w:sz="0" w:space="0" w:color="auto"/>
                    <w:bottom w:val="none" w:sz="0" w:space="0" w:color="auto"/>
                    <w:right w:val="none" w:sz="0" w:space="0" w:color="auto"/>
                  </w:divBdr>
                  <w:divsChild>
                    <w:div w:id="1958759168">
                      <w:marLeft w:val="0"/>
                      <w:marRight w:val="0"/>
                      <w:marTop w:val="0"/>
                      <w:marBottom w:val="0"/>
                      <w:divBdr>
                        <w:top w:val="none" w:sz="0" w:space="0" w:color="auto"/>
                        <w:left w:val="none" w:sz="0" w:space="0" w:color="auto"/>
                        <w:bottom w:val="none" w:sz="0" w:space="0" w:color="auto"/>
                        <w:right w:val="none" w:sz="0" w:space="0" w:color="auto"/>
                      </w:divBdr>
                      <w:divsChild>
                        <w:div w:id="1915436156">
                          <w:marLeft w:val="0"/>
                          <w:marRight w:val="0"/>
                          <w:marTop w:val="0"/>
                          <w:marBottom w:val="0"/>
                          <w:divBdr>
                            <w:top w:val="none" w:sz="0" w:space="0" w:color="auto"/>
                            <w:left w:val="none" w:sz="0" w:space="0" w:color="auto"/>
                            <w:bottom w:val="none" w:sz="0" w:space="0" w:color="auto"/>
                            <w:right w:val="none" w:sz="0" w:space="0" w:color="auto"/>
                          </w:divBdr>
                          <w:divsChild>
                            <w:div w:id="462577026">
                              <w:marLeft w:val="0"/>
                              <w:marRight w:val="0"/>
                              <w:marTop w:val="0"/>
                              <w:marBottom w:val="0"/>
                              <w:divBdr>
                                <w:top w:val="none" w:sz="0" w:space="0" w:color="auto"/>
                                <w:left w:val="none" w:sz="0" w:space="0" w:color="auto"/>
                                <w:bottom w:val="none" w:sz="0" w:space="0" w:color="auto"/>
                                <w:right w:val="none" w:sz="0" w:space="0" w:color="auto"/>
                              </w:divBdr>
                              <w:divsChild>
                                <w:div w:id="1077359410">
                                  <w:marLeft w:val="0"/>
                                  <w:marRight w:val="0"/>
                                  <w:marTop w:val="0"/>
                                  <w:marBottom w:val="0"/>
                                  <w:divBdr>
                                    <w:top w:val="none" w:sz="0" w:space="0" w:color="auto"/>
                                    <w:left w:val="none" w:sz="0" w:space="0" w:color="auto"/>
                                    <w:bottom w:val="none" w:sz="0" w:space="0" w:color="auto"/>
                                    <w:right w:val="none" w:sz="0" w:space="0" w:color="auto"/>
                                  </w:divBdr>
                                  <w:divsChild>
                                    <w:div w:id="278878703">
                                      <w:marLeft w:val="0"/>
                                      <w:marRight w:val="0"/>
                                      <w:marTop w:val="0"/>
                                      <w:marBottom w:val="0"/>
                                      <w:divBdr>
                                        <w:top w:val="none" w:sz="0" w:space="0" w:color="auto"/>
                                        <w:left w:val="none" w:sz="0" w:space="0" w:color="auto"/>
                                        <w:bottom w:val="none" w:sz="0" w:space="0" w:color="auto"/>
                                        <w:right w:val="none" w:sz="0" w:space="0" w:color="auto"/>
                                      </w:divBdr>
                                      <w:divsChild>
                                        <w:div w:id="1479298174">
                                          <w:marLeft w:val="0"/>
                                          <w:marRight w:val="0"/>
                                          <w:marTop w:val="0"/>
                                          <w:marBottom w:val="0"/>
                                          <w:divBdr>
                                            <w:top w:val="none" w:sz="0" w:space="0" w:color="auto"/>
                                            <w:left w:val="none" w:sz="0" w:space="0" w:color="auto"/>
                                            <w:bottom w:val="none" w:sz="0" w:space="0" w:color="auto"/>
                                            <w:right w:val="none" w:sz="0" w:space="0" w:color="auto"/>
                                          </w:divBdr>
                                          <w:divsChild>
                                            <w:div w:id="4674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864645">
      <w:bodyDiv w:val="1"/>
      <w:marLeft w:val="0"/>
      <w:marRight w:val="0"/>
      <w:marTop w:val="0"/>
      <w:marBottom w:val="0"/>
      <w:divBdr>
        <w:top w:val="none" w:sz="0" w:space="0" w:color="auto"/>
        <w:left w:val="none" w:sz="0" w:space="0" w:color="auto"/>
        <w:bottom w:val="none" w:sz="0" w:space="0" w:color="auto"/>
        <w:right w:val="none" w:sz="0" w:space="0" w:color="auto"/>
      </w:divBdr>
    </w:div>
    <w:div w:id="1043989238">
      <w:bodyDiv w:val="1"/>
      <w:marLeft w:val="0"/>
      <w:marRight w:val="0"/>
      <w:marTop w:val="0"/>
      <w:marBottom w:val="0"/>
      <w:divBdr>
        <w:top w:val="none" w:sz="0" w:space="0" w:color="auto"/>
        <w:left w:val="none" w:sz="0" w:space="0" w:color="auto"/>
        <w:bottom w:val="none" w:sz="0" w:space="0" w:color="auto"/>
        <w:right w:val="none" w:sz="0" w:space="0" w:color="auto"/>
      </w:divBdr>
      <w:divsChild>
        <w:div w:id="95365485">
          <w:marLeft w:val="0"/>
          <w:marRight w:val="0"/>
          <w:marTop w:val="0"/>
          <w:marBottom w:val="0"/>
          <w:divBdr>
            <w:top w:val="none" w:sz="0" w:space="0" w:color="auto"/>
            <w:left w:val="none" w:sz="0" w:space="0" w:color="auto"/>
            <w:bottom w:val="dotted" w:sz="6" w:space="4" w:color="DDDDDD"/>
            <w:right w:val="none" w:sz="0" w:space="0" w:color="auto"/>
          </w:divBdr>
        </w:div>
      </w:divsChild>
    </w:div>
    <w:div w:id="1044863809">
      <w:bodyDiv w:val="1"/>
      <w:marLeft w:val="0"/>
      <w:marRight w:val="0"/>
      <w:marTop w:val="0"/>
      <w:marBottom w:val="0"/>
      <w:divBdr>
        <w:top w:val="none" w:sz="0" w:space="0" w:color="auto"/>
        <w:left w:val="none" w:sz="0" w:space="0" w:color="auto"/>
        <w:bottom w:val="none" w:sz="0" w:space="0" w:color="auto"/>
        <w:right w:val="none" w:sz="0" w:space="0" w:color="auto"/>
      </w:divBdr>
      <w:divsChild>
        <w:div w:id="1434059604">
          <w:marLeft w:val="0"/>
          <w:marRight w:val="0"/>
          <w:marTop w:val="0"/>
          <w:marBottom w:val="0"/>
          <w:divBdr>
            <w:top w:val="none" w:sz="0" w:space="0" w:color="auto"/>
            <w:left w:val="none" w:sz="0" w:space="0" w:color="auto"/>
            <w:bottom w:val="none" w:sz="0" w:space="0" w:color="auto"/>
            <w:right w:val="none" w:sz="0" w:space="0" w:color="auto"/>
          </w:divBdr>
          <w:divsChild>
            <w:div w:id="1047024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5059398">
      <w:bodyDiv w:val="1"/>
      <w:marLeft w:val="0"/>
      <w:marRight w:val="0"/>
      <w:marTop w:val="0"/>
      <w:marBottom w:val="0"/>
      <w:divBdr>
        <w:top w:val="none" w:sz="0" w:space="0" w:color="auto"/>
        <w:left w:val="none" w:sz="0" w:space="0" w:color="auto"/>
        <w:bottom w:val="none" w:sz="0" w:space="0" w:color="auto"/>
        <w:right w:val="none" w:sz="0" w:space="0" w:color="auto"/>
      </w:divBdr>
      <w:divsChild>
        <w:div w:id="1441754373">
          <w:marLeft w:val="0"/>
          <w:marRight w:val="0"/>
          <w:marTop w:val="0"/>
          <w:marBottom w:val="0"/>
          <w:divBdr>
            <w:top w:val="none" w:sz="0" w:space="8" w:color="auto"/>
            <w:left w:val="none" w:sz="0" w:space="2" w:color="auto"/>
            <w:bottom w:val="single" w:sz="6" w:space="8" w:color="DDDDDD"/>
            <w:right w:val="none" w:sz="0" w:space="0" w:color="auto"/>
          </w:divBdr>
        </w:div>
        <w:div w:id="1600332464">
          <w:marLeft w:val="0"/>
          <w:marRight w:val="0"/>
          <w:marTop w:val="150"/>
          <w:marBottom w:val="0"/>
          <w:divBdr>
            <w:top w:val="none" w:sz="0" w:space="0" w:color="auto"/>
            <w:left w:val="none" w:sz="0" w:space="0" w:color="auto"/>
            <w:bottom w:val="none" w:sz="0" w:space="0" w:color="auto"/>
            <w:right w:val="none" w:sz="0" w:space="0" w:color="auto"/>
          </w:divBdr>
          <w:divsChild>
            <w:div w:id="21296614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45106606">
      <w:bodyDiv w:val="1"/>
      <w:marLeft w:val="0"/>
      <w:marRight w:val="0"/>
      <w:marTop w:val="0"/>
      <w:marBottom w:val="0"/>
      <w:divBdr>
        <w:top w:val="none" w:sz="0" w:space="0" w:color="auto"/>
        <w:left w:val="none" w:sz="0" w:space="0" w:color="auto"/>
        <w:bottom w:val="none" w:sz="0" w:space="0" w:color="auto"/>
        <w:right w:val="none" w:sz="0" w:space="0" w:color="auto"/>
      </w:divBdr>
    </w:div>
    <w:div w:id="1045369109">
      <w:bodyDiv w:val="1"/>
      <w:marLeft w:val="0"/>
      <w:marRight w:val="0"/>
      <w:marTop w:val="0"/>
      <w:marBottom w:val="0"/>
      <w:divBdr>
        <w:top w:val="none" w:sz="0" w:space="0" w:color="auto"/>
        <w:left w:val="none" w:sz="0" w:space="0" w:color="auto"/>
        <w:bottom w:val="none" w:sz="0" w:space="0" w:color="auto"/>
        <w:right w:val="none" w:sz="0" w:space="0" w:color="auto"/>
      </w:divBdr>
      <w:divsChild>
        <w:div w:id="702898135">
          <w:marLeft w:val="0"/>
          <w:marRight w:val="0"/>
          <w:marTop w:val="0"/>
          <w:marBottom w:val="150"/>
          <w:divBdr>
            <w:top w:val="none" w:sz="0" w:space="0" w:color="auto"/>
            <w:left w:val="none" w:sz="0" w:space="0" w:color="auto"/>
            <w:bottom w:val="none" w:sz="0" w:space="0" w:color="auto"/>
            <w:right w:val="none" w:sz="0" w:space="0" w:color="auto"/>
          </w:divBdr>
          <w:divsChild>
            <w:div w:id="482086434">
              <w:marLeft w:val="0"/>
              <w:marRight w:val="0"/>
              <w:marTop w:val="0"/>
              <w:marBottom w:val="0"/>
              <w:divBdr>
                <w:top w:val="none" w:sz="0" w:space="0" w:color="auto"/>
                <w:left w:val="none" w:sz="0" w:space="0" w:color="auto"/>
                <w:bottom w:val="none" w:sz="0" w:space="0" w:color="auto"/>
                <w:right w:val="none" w:sz="0" w:space="0" w:color="auto"/>
              </w:divBdr>
            </w:div>
          </w:divsChild>
        </w:div>
        <w:div w:id="1419249756">
          <w:marLeft w:val="0"/>
          <w:marRight w:val="0"/>
          <w:marTop w:val="0"/>
          <w:marBottom w:val="150"/>
          <w:divBdr>
            <w:top w:val="none" w:sz="0" w:space="0" w:color="auto"/>
            <w:left w:val="none" w:sz="0" w:space="0" w:color="auto"/>
            <w:bottom w:val="none" w:sz="0" w:space="0" w:color="auto"/>
            <w:right w:val="none" w:sz="0" w:space="0" w:color="auto"/>
          </w:divBdr>
        </w:div>
        <w:div w:id="1265379272">
          <w:marLeft w:val="0"/>
          <w:marRight w:val="0"/>
          <w:marTop w:val="0"/>
          <w:marBottom w:val="0"/>
          <w:divBdr>
            <w:top w:val="none" w:sz="0" w:space="0" w:color="auto"/>
            <w:left w:val="none" w:sz="0" w:space="0" w:color="auto"/>
            <w:bottom w:val="none" w:sz="0" w:space="0" w:color="auto"/>
            <w:right w:val="none" w:sz="0" w:space="0" w:color="auto"/>
          </w:divBdr>
          <w:divsChild>
            <w:div w:id="5300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9726">
      <w:bodyDiv w:val="1"/>
      <w:marLeft w:val="0"/>
      <w:marRight w:val="0"/>
      <w:marTop w:val="0"/>
      <w:marBottom w:val="0"/>
      <w:divBdr>
        <w:top w:val="none" w:sz="0" w:space="0" w:color="auto"/>
        <w:left w:val="none" w:sz="0" w:space="0" w:color="auto"/>
        <w:bottom w:val="none" w:sz="0" w:space="0" w:color="auto"/>
        <w:right w:val="none" w:sz="0" w:space="0" w:color="auto"/>
      </w:divBdr>
      <w:divsChild>
        <w:div w:id="323630275">
          <w:marLeft w:val="0"/>
          <w:marRight w:val="0"/>
          <w:marTop w:val="0"/>
          <w:marBottom w:val="0"/>
          <w:divBdr>
            <w:top w:val="none" w:sz="0" w:space="0" w:color="auto"/>
            <w:left w:val="none" w:sz="0" w:space="0" w:color="auto"/>
            <w:bottom w:val="dotted" w:sz="6" w:space="4" w:color="DDDDDD"/>
            <w:right w:val="none" w:sz="0" w:space="0" w:color="auto"/>
          </w:divBdr>
        </w:div>
      </w:divsChild>
    </w:div>
    <w:div w:id="1046178824">
      <w:bodyDiv w:val="1"/>
      <w:marLeft w:val="0"/>
      <w:marRight w:val="0"/>
      <w:marTop w:val="0"/>
      <w:marBottom w:val="0"/>
      <w:divBdr>
        <w:top w:val="none" w:sz="0" w:space="0" w:color="auto"/>
        <w:left w:val="none" w:sz="0" w:space="0" w:color="auto"/>
        <w:bottom w:val="none" w:sz="0" w:space="0" w:color="auto"/>
        <w:right w:val="none" w:sz="0" w:space="0" w:color="auto"/>
      </w:divBdr>
      <w:divsChild>
        <w:div w:id="2022899727">
          <w:marLeft w:val="0"/>
          <w:marRight w:val="0"/>
          <w:marTop w:val="0"/>
          <w:marBottom w:val="150"/>
          <w:divBdr>
            <w:top w:val="none" w:sz="0" w:space="0" w:color="auto"/>
            <w:left w:val="none" w:sz="0" w:space="0" w:color="auto"/>
            <w:bottom w:val="none" w:sz="0" w:space="0" w:color="auto"/>
            <w:right w:val="none" w:sz="0" w:space="0" w:color="auto"/>
          </w:divBdr>
          <w:divsChild>
            <w:div w:id="1304844701">
              <w:marLeft w:val="0"/>
              <w:marRight w:val="0"/>
              <w:marTop w:val="0"/>
              <w:marBottom w:val="0"/>
              <w:divBdr>
                <w:top w:val="none" w:sz="0" w:space="0" w:color="auto"/>
                <w:left w:val="none" w:sz="0" w:space="0" w:color="auto"/>
                <w:bottom w:val="none" w:sz="0" w:space="0" w:color="auto"/>
                <w:right w:val="none" w:sz="0" w:space="0" w:color="auto"/>
              </w:divBdr>
              <w:divsChild>
                <w:div w:id="12515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02928">
          <w:marLeft w:val="0"/>
          <w:marRight w:val="0"/>
          <w:marTop w:val="0"/>
          <w:marBottom w:val="150"/>
          <w:divBdr>
            <w:top w:val="none" w:sz="0" w:space="0" w:color="auto"/>
            <w:left w:val="none" w:sz="0" w:space="0" w:color="auto"/>
            <w:bottom w:val="none" w:sz="0" w:space="0" w:color="auto"/>
            <w:right w:val="none" w:sz="0" w:space="0" w:color="auto"/>
          </w:divBdr>
        </w:div>
        <w:div w:id="1666929898">
          <w:marLeft w:val="0"/>
          <w:marRight w:val="0"/>
          <w:marTop w:val="0"/>
          <w:marBottom w:val="0"/>
          <w:divBdr>
            <w:top w:val="none" w:sz="0" w:space="0" w:color="auto"/>
            <w:left w:val="none" w:sz="0" w:space="0" w:color="auto"/>
            <w:bottom w:val="none" w:sz="0" w:space="0" w:color="auto"/>
            <w:right w:val="none" w:sz="0" w:space="0" w:color="auto"/>
          </w:divBdr>
          <w:divsChild>
            <w:div w:id="18798534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46876281">
      <w:bodyDiv w:val="1"/>
      <w:marLeft w:val="0"/>
      <w:marRight w:val="0"/>
      <w:marTop w:val="0"/>
      <w:marBottom w:val="0"/>
      <w:divBdr>
        <w:top w:val="none" w:sz="0" w:space="0" w:color="auto"/>
        <w:left w:val="none" w:sz="0" w:space="0" w:color="auto"/>
        <w:bottom w:val="none" w:sz="0" w:space="0" w:color="auto"/>
        <w:right w:val="none" w:sz="0" w:space="0" w:color="auto"/>
      </w:divBdr>
    </w:div>
    <w:div w:id="1047141743">
      <w:bodyDiv w:val="1"/>
      <w:marLeft w:val="0"/>
      <w:marRight w:val="0"/>
      <w:marTop w:val="0"/>
      <w:marBottom w:val="0"/>
      <w:divBdr>
        <w:top w:val="none" w:sz="0" w:space="0" w:color="auto"/>
        <w:left w:val="none" w:sz="0" w:space="0" w:color="auto"/>
        <w:bottom w:val="none" w:sz="0" w:space="0" w:color="auto"/>
        <w:right w:val="none" w:sz="0" w:space="0" w:color="auto"/>
      </w:divBdr>
    </w:div>
    <w:div w:id="1047416415">
      <w:bodyDiv w:val="1"/>
      <w:marLeft w:val="0"/>
      <w:marRight w:val="0"/>
      <w:marTop w:val="0"/>
      <w:marBottom w:val="0"/>
      <w:divBdr>
        <w:top w:val="none" w:sz="0" w:space="0" w:color="auto"/>
        <w:left w:val="none" w:sz="0" w:space="0" w:color="auto"/>
        <w:bottom w:val="none" w:sz="0" w:space="0" w:color="auto"/>
        <w:right w:val="none" w:sz="0" w:space="0" w:color="auto"/>
      </w:divBdr>
      <w:divsChild>
        <w:div w:id="1582374849">
          <w:marLeft w:val="0"/>
          <w:marRight w:val="0"/>
          <w:marTop w:val="0"/>
          <w:marBottom w:val="0"/>
          <w:divBdr>
            <w:top w:val="none" w:sz="0" w:space="0" w:color="auto"/>
            <w:left w:val="none" w:sz="0" w:space="0" w:color="auto"/>
            <w:bottom w:val="dotted" w:sz="6" w:space="4" w:color="DDDDDD"/>
            <w:right w:val="none" w:sz="0" w:space="0" w:color="auto"/>
          </w:divBdr>
          <w:divsChild>
            <w:div w:id="18278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92505">
      <w:bodyDiv w:val="1"/>
      <w:marLeft w:val="0"/>
      <w:marRight w:val="0"/>
      <w:marTop w:val="0"/>
      <w:marBottom w:val="0"/>
      <w:divBdr>
        <w:top w:val="none" w:sz="0" w:space="0" w:color="auto"/>
        <w:left w:val="none" w:sz="0" w:space="0" w:color="auto"/>
        <w:bottom w:val="none" w:sz="0" w:space="0" w:color="auto"/>
        <w:right w:val="none" w:sz="0" w:space="0" w:color="auto"/>
      </w:divBdr>
    </w:div>
    <w:div w:id="1047874708">
      <w:bodyDiv w:val="1"/>
      <w:marLeft w:val="0"/>
      <w:marRight w:val="0"/>
      <w:marTop w:val="0"/>
      <w:marBottom w:val="0"/>
      <w:divBdr>
        <w:top w:val="none" w:sz="0" w:space="0" w:color="auto"/>
        <w:left w:val="none" w:sz="0" w:space="0" w:color="auto"/>
        <w:bottom w:val="none" w:sz="0" w:space="0" w:color="auto"/>
        <w:right w:val="none" w:sz="0" w:space="0" w:color="auto"/>
      </w:divBdr>
      <w:divsChild>
        <w:div w:id="24333986">
          <w:marLeft w:val="0"/>
          <w:marRight w:val="0"/>
          <w:marTop w:val="150"/>
          <w:marBottom w:val="0"/>
          <w:divBdr>
            <w:top w:val="none" w:sz="0" w:space="0" w:color="auto"/>
            <w:left w:val="none" w:sz="0" w:space="0" w:color="auto"/>
            <w:bottom w:val="none" w:sz="0" w:space="0" w:color="auto"/>
            <w:right w:val="none" w:sz="0" w:space="0" w:color="auto"/>
          </w:divBdr>
          <w:divsChild>
            <w:div w:id="580142815">
              <w:marLeft w:val="0"/>
              <w:marRight w:val="150"/>
              <w:marTop w:val="0"/>
              <w:marBottom w:val="0"/>
              <w:divBdr>
                <w:top w:val="none" w:sz="0" w:space="0" w:color="auto"/>
                <w:left w:val="none" w:sz="0" w:space="0" w:color="auto"/>
                <w:bottom w:val="none" w:sz="0" w:space="0" w:color="auto"/>
                <w:right w:val="none" w:sz="0" w:space="0" w:color="auto"/>
              </w:divBdr>
            </w:div>
          </w:divsChild>
        </w:div>
        <w:div w:id="1529878370">
          <w:marLeft w:val="0"/>
          <w:marRight w:val="0"/>
          <w:marTop w:val="0"/>
          <w:marBottom w:val="0"/>
          <w:divBdr>
            <w:top w:val="none" w:sz="0" w:space="8" w:color="auto"/>
            <w:left w:val="none" w:sz="0" w:space="2" w:color="auto"/>
            <w:bottom w:val="single" w:sz="6" w:space="8" w:color="DDDDDD"/>
            <w:right w:val="none" w:sz="0" w:space="0" w:color="auto"/>
          </w:divBdr>
        </w:div>
      </w:divsChild>
    </w:div>
    <w:div w:id="1048144441">
      <w:bodyDiv w:val="1"/>
      <w:marLeft w:val="0"/>
      <w:marRight w:val="0"/>
      <w:marTop w:val="0"/>
      <w:marBottom w:val="0"/>
      <w:divBdr>
        <w:top w:val="none" w:sz="0" w:space="0" w:color="auto"/>
        <w:left w:val="none" w:sz="0" w:space="0" w:color="auto"/>
        <w:bottom w:val="none" w:sz="0" w:space="0" w:color="auto"/>
        <w:right w:val="none" w:sz="0" w:space="0" w:color="auto"/>
      </w:divBdr>
      <w:divsChild>
        <w:div w:id="488255543">
          <w:marLeft w:val="0"/>
          <w:marRight w:val="0"/>
          <w:marTop w:val="0"/>
          <w:marBottom w:val="180"/>
          <w:divBdr>
            <w:top w:val="none" w:sz="0" w:space="0" w:color="auto"/>
            <w:left w:val="none" w:sz="0" w:space="0" w:color="auto"/>
            <w:bottom w:val="none" w:sz="0" w:space="0" w:color="auto"/>
            <w:right w:val="none" w:sz="0" w:space="0" w:color="auto"/>
          </w:divBdr>
        </w:div>
      </w:divsChild>
    </w:div>
    <w:div w:id="1048380005">
      <w:bodyDiv w:val="1"/>
      <w:marLeft w:val="0"/>
      <w:marRight w:val="0"/>
      <w:marTop w:val="0"/>
      <w:marBottom w:val="0"/>
      <w:divBdr>
        <w:top w:val="none" w:sz="0" w:space="0" w:color="auto"/>
        <w:left w:val="none" w:sz="0" w:space="0" w:color="auto"/>
        <w:bottom w:val="none" w:sz="0" w:space="0" w:color="auto"/>
        <w:right w:val="none" w:sz="0" w:space="0" w:color="auto"/>
      </w:divBdr>
      <w:divsChild>
        <w:div w:id="1652560685">
          <w:marLeft w:val="0"/>
          <w:marRight w:val="0"/>
          <w:marTop w:val="0"/>
          <w:marBottom w:val="0"/>
          <w:divBdr>
            <w:top w:val="none" w:sz="0" w:space="0" w:color="auto"/>
            <w:left w:val="none" w:sz="0" w:space="0" w:color="auto"/>
            <w:bottom w:val="none" w:sz="0" w:space="0" w:color="auto"/>
            <w:right w:val="none" w:sz="0" w:space="0" w:color="auto"/>
          </w:divBdr>
          <w:divsChild>
            <w:div w:id="1385106979">
              <w:marLeft w:val="0"/>
              <w:marRight w:val="0"/>
              <w:marTop w:val="0"/>
              <w:marBottom w:val="0"/>
              <w:divBdr>
                <w:top w:val="none" w:sz="0" w:space="0" w:color="auto"/>
                <w:left w:val="none" w:sz="0" w:space="0" w:color="auto"/>
                <w:bottom w:val="none" w:sz="0" w:space="0" w:color="auto"/>
                <w:right w:val="none" w:sz="0" w:space="0" w:color="auto"/>
              </w:divBdr>
            </w:div>
            <w:div w:id="1955483268">
              <w:marLeft w:val="0"/>
              <w:marRight w:val="0"/>
              <w:marTop w:val="0"/>
              <w:marBottom w:val="150"/>
              <w:divBdr>
                <w:top w:val="none" w:sz="0" w:space="0" w:color="auto"/>
                <w:left w:val="none" w:sz="0" w:space="0" w:color="auto"/>
                <w:bottom w:val="none" w:sz="0" w:space="0" w:color="auto"/>
                <w:right w:val="none" w:sz="0" w:space="0" w:color="auto"/>
              </w:divBdr>
            </w:div>
          </w:divsChild>
        </w:div>
        <w:div w:id="1655837190">
          <w:marLeft w:val="0"/>
          <w:marRight w:val="0"/>
          <w:marTop w:val="0"/>
          <w:marBottom w:val="150"/>
          <w:divBdr>
            <w:top w:val="none" w:sz="0" w:space="0" w:color="auto"/>
            <w:left w:val="none" w:sz="0" w:space="0" w:color="auto"/>
            <w:bottom w:val="none" w:sz="0" w:space="0" w:color="auto"/>
            <w:right w:val="none" w:sz="0" w:space="0" w:color="auto"/>
          </w:divBdr>
          <w:divsChild>
            <w:div w:id="18204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50145">
      <w:bodyDiv w:val="1"/>
      <w:marLeft w:val="0"/>
      <w:marRight w:val="0"/>
      <w:marTop w:val="0"/>
      <w:marBottom w:val="0"/>
      <w:divBdr>
        <w:top w:val="none" w:sz="0" w:space="0" w:color="auto"/>
        <w:left w:val="none" w:sz="0" w:space="0" w:color="auto"/>
        <w:bottom w:val="none" w:sz="0" w:space="0" w:color="auto"/>
        <w:right w:val="none" w:sz="0" w:space="0" w:color="auto"/>
      </w:divBdr>
      <w:divsChild>
        <w:div w:id="1573078556">
          <w:marLeft w:val="0"/>
          <w:marRight w:val="0"/>
          <w:marTop w:val="0"/>
          <w:marBottom w:val="150"/>
          <w:divBdr>
            <w:top w:val="none" w:sz="0" w:space="0" w:color="auto"/>
            <w:left w:val="none" w:sz="0" w:space="0" w:color="auto"/>
            <w:bottom w:val="none" w:sz="0" w:space="0" w:color="auto"/>
            <w:right w:val="none" w:sz="0" w:space="0" w:color="auto"/>
          </w:divBdr>
          <w:divsChild>
            <w:div w:id="342124670">
              <w:marLeft w:val="0"/>
              <w:marRight w:val="0"/>
              <w:marTop w:val="0"/>
              <w:marBottom w:val="0"/>
              <w:divBdr>
                <w:top w:val="none" w:sz="0" w:space="0" w:color="auto"/>
                <w:left w:val="none" w:sz="0" w:space="0" w:color="auto"/>
                <w:bottom w:val="none" w:sz="0" w:space="0" w:color="auto"/>
                <w:right w:val="none" w:sz="0" w:space="0" w:color="auto"/>
              </w:divBdr>
            </w:div>
          </w:divsChild>
        </w:div>
        <w:div w:id="1237664412">
          <w:marLeft w:val="0"/>
          <w:marRight w:val="0"/>
          <w:marTop w:val="0"/>
          <w:marBottom w:val="150"/>
          <w:divBdr>
            <w:top w:val="none" w:sz="0" w:space="0" w:color="auto"/>
            <w:left w:val="none" w:sz="0" w:space="0" w:color="auto"/>
            <w:bottom w:val="none" w:sz="0" w:space="0" w:color="auto"/>
            <w:right w:val="none" w:sz="0" w:space="0" w:color="auto"/>
          </w:divBdr>
        </w:div>
        <w:div w:id="2125802948">
          <w:marLeft w:val="0"/>
          <w:marRight w:val="0"/>
          <w:marTop w:val="0"/>
          <w:marBottom w:val="0"/>
          <w:divBdr>
            <w:top w:val="none" w:sz="0" w:space="0" w:color="auto"/>
            <w:left w:val="none" w:sz="0" w:space="0" w:color="auto"/>
            <w:bottom w:val="none" w:sz="0" w:space="0" w:color="auto"/>
            <w:right w:val="none" w:sz="0" w:space="0" w:color="auto"/>
          </w:divBdr>
          <w:divsChild>
            <w:div w:id="9040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5216">
      <w:bodyDiv w:val="1"/>
      <w:marLeft w:val="0"/>
      <w:marRight w:val="0"/>
      <w:marTop w:val="0"/>
      <w:marBottom w:val="0"/>
      <w:divBdr>
        <w:top w:val="none" w:sz="0" w:space="0" w:color="auto"/>
        <w:left w:val="none" w:sz="0" w:space="0" w:color="auto"/>
        <w:bottom w:val="none" w:sz="0" w:space="0" w:color="auto"/>
        <w:right w:val="none" w:sz="0" w:space="0" w:color="auto"/>
      </w:divBdr>
    </w:div>
    <w:div w:id="1050885258">
      <w:bodyDiv w:val="1"/>
      <w:marLeft w:val="0"/>
      <w:marRight w:val="0"/>
      <w:marTop w:val="0"/>
      <w:marBottom w:val="0"/>
      <w:divBdr>
        <w:top w:val="none" w:sz="0" w:space="0" w:color="auto"/>
        <w:left w:val="none" w:sz="0" w:space="0" w:color="auto"/>
        <w:bottom w:val="none" w:sz="0" w:space="0" w:color="auto"/>
        <w:right w:val="none" w:sz="0" w:space="0" w:color="auto"/>
      </w:divBdr>
      <w:divsChild>
        <w:div w:id="298808670">
          <w:marLeft w:val="0"/>
          <w:marRight w:val="0"/>
          <w:marTop w:val="0"/>
          <w:marBottom w:val="0"/>
          <w:divBdr>
            <w:top w:val="none" w:sz="0" w:space="0" w:color="auto"/>
            <w:left w:val="none" w:sz="0" w:space="0" w:color="auto"/>
            <w:bottom w:val="none" w:sz="0" w:space="0" w:color="auto"/>
            <w:right w:val="none" w:sz="0" w:space="0" w:color="auto"/>
          </w:divBdr>
          <w:divsChild>
            <w:div w:id="1762868372">
              <w:marLeft w:val="0"/>
              <w:marRight w:val="0"/>
              <w:marTop w:val="0"/>
              <w:marBottom w:val="0"/>
              <w:divBdr>
                <w:top w:val="none" w:sz="0" w:space="0" w:color="auto"/>
                <w:left w:val="none" w:sz="0" w:space="0" w:color="auto"/>
                <w:bottom w:val="none" w:sz="0" w:space="0" w:color="auto"/>
                <w:right w:val="none" w:sz="0" w:space="0" w:color="auto"/>
              </w:divBdr>
              <w:divsChild>
                <w:div w:id="1880697902">
                  <w:marLeft w:val="0"/>
                  <w:marRight w:val="0"/>
                  <w:marTop w:val="0"/>
                  <w:marBottom w:val="0"/>
                  <w:divBdr>
                    <w:top w:val="none" w:sz="0" w:space="0" w:color="auto"/>
                    <w:left w:val="none" w:sz="0" w:space="0" w:color="auto"/>
                    <w:bottom w:val="none" w:sz="0" w:space="0" w:color="auto"/>
                    <w:right w:val="none" w:sz="0" w:space="0" w:color="auto"/>
                  </w:divBdr>
                  <w:divsChild>
                    <w:div w:id="1271626433">
                      <w:marLeft w:val="0"/>
                      <w:marRight w:val="0"/>
                      <w:marTop w:val="0"/>
                      <w:marBottom w:val="0"/>
                      <w:divBdr>
                        <w:top w:val="none" w:sz="0" w:space="0" w:color="auto"/>
                        <w:left w:val="none" w:sz="0" w:space="0" w:color="auto"/>
                        <w:bottom w:val="none" w:sz="0" w:space="0" w:color="auto"/>
                        <w:right w:val="none" w:sz="0" w:space="0" w:color="auto"/>
                      </w:divBdr>
                      <w:divsChild>
                        <w:div w:id="1856456671">
                          <w:marLeft w:val="0"/>
                          <w:marRight w:val="0"/>
                          <w:marTop w:val="0"/>
                          <w:marBottom w:val="0"/>
                          <w:divBdr>
                            <w:top w:val="none" w:sz="0" w:space="0" w:color="auto"/>
                            <w:left w:val="none" w:sz="0" w:space="0" w:color="auto"/>
                            <w:bottom w:val="none" w:sz="0" w:space="0" w:color="auto"/>
                            <w:right w:val="none" w:sz="0" w:space="0" w:color="auto"/>
                          </w:divBdr>
                          <w:divsChild>
                            <w:div w:id="115294666">
                              <w:marLeft w:val="0"/>
                              <w:marRight w:val="0"/>
                              <w:marTop w:val="0"/>
                              <w:marBottom w:val="0"/>
                              <w:divBdr>
                                <w:top w:val="none" w:sz="0" w:space="0" w:color="auto"/>
                                <w:left w:val="none" w:sz="0" w:space="0" w:color="auto"/>
                                <w:bottom w:val="none" w:sz="0" w:space="0" w:color="auto"/>
                                <w:right w:val="none" w:sz="0" w:space="0" w:color="auto"/>
                              </w:divBdr>
                              <w:divsChild>
                                <w:div w:id="919489835">
                                  <w:marLeft w:val="0"/>
                                  <w:marRight w:val="0"/>
                                  <w:marTop w:val="0"/>
                                  <w:marBottom w:val="0"/>
                                  <w:divBdr>
                                    <w:top w:val="none" w:sz="0" w:space="0" w:color="auto"/>
                                    <w:left w:val="none" w:sz="0" w:space="0" w:color="auto"/>
                                    <w:bottom w:val="none" w:sz="0" w:space="0" w:color="auto"/>
                                    <w:right w:val="none" w:sz="0" w:space="0" w:color="auto"/>
                                  </w:divBdr>
                                  <w:divsChild>
                                    <w:div w:id="1887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150164">
      <w:bodyDiv w:val="1"/>
      <w:marLeft w:val="0"/>
      <w:marRight w:val="0"/>
      <w:marTop w:val="0"/>
      <w:marBottom w:val="0"/>
      <w:divBdr>
        <w:top w:val="none" w:sz="0" w:space="0" w:color="auto"/>
        <w:left w:val="none" w:sz="0" w:space="0" w:color="auto"/>
        <w:bottom w:val="none" w:sz="0" w:space="0" w:color="auto"/>
        <w:right w:val="none" w:sz="0" w:space="0" w:color="auto"/>
      </w:divBdr>
      <w:divsChild>
        <w:div w:id="1616643371">
          <w:marLeft w:val="0"/>
          <w:marRight w:val="0"/>
          <w:marTop w:val="0"/>
          <w:marBottom w:val="0"/>
          <w:divBdr>
            <w:top w:val="none" w:sz="0" w:space="0" w:color="auto"/>
            <w:left w:val="none" w:sz="0" w:space="0" w:color="auto"/>
            <w:bottom w:val="none" w:sz="0" w:space="0" w:color="auto"/>
            <w:right w:val="none" w:sz="0" w:space="0" w:color="auto"/>
          </w:divBdr>
          <w:divsChild>
            <w:div w:id="1554001859">
              <w:marLeft w:val="0"/>
              <w:marRight w:val="0"/>
              <w:marTop w:val="0"/>
              <w:marBottom w:val="0"/>
              <w:divBdr>
                <w:top w:val="none" w:sz="0" w:space="0" w:color="auto"/>
                <w:left w:val="none" w:sz="0" w:space="0" w:color="auto"/>
                <w:bottom w:val="none" w:sz="0" w:space="0" w:color="auto"/>
                <w:right w:val="none" w:sz="0" w:space="0" w:color="auto"/>
              </w:divBdr>
              <w:divsChild>
                <w:div w:id="1509248188">
                  <w:marLeft w:val="0"/>
                  <w:marRight w:val="0"/>
                  <w:marTop w:val="0"/>
                  <w:marBottom w:val="0"/>
                  <w:divBdr>
                    <w:top w:val="none" w:sz="0" w:space="0" w:color="auto"/>
                    <w:left w:val="none" w:sz="0" w:space="0" w:color="auto"/>
                    <w:bottom w:val="none" w:sz="0" w:space="0" w:color="auto"/>
                    <w:right w:val="none" w:sz="0" w:space="0" w:color="auto"/>
                  </w:divBdr>
                  <w:divsChild>
                    <w:div w:id="1294866446">
                      <w:marLeft w:val="0"/>
                      <w:marRight w:val="0"/>
                      <w:marTop w:val="0"/>
                      <w:marBottom w:val="0"/>
                      <w:divBdr>
                        <w:top w:val="none" w:sz="0" w:space="0" w:color="auto"/>
                        <w:left w:val="none" w:sz="0" w:space="0" w:color="auto"/>
                        <w:bottom w:val="none" w:sz="0" w:space="0" w:color="auto"/>
                        <w:right w:val="none" w:sz="0" w:space="0" w:color="auto"/>
                      </w:divBdr>
                      <w:divsChild>
                        <w:div w:id="880701583">
                          <w:marLeft w:val="0"/>
                          <w:marRight w:val="0"/>
                          <w:marTop w:val="0"/>
                          <w:marBottom w:val="0"/>
                          <w:divBdr>
                            <w:top w:val="none" w:sz="0" w:space="0" w:color="auto"/>
                            <w:left w:val="none" w:sz="0" w:space="0" w:color="auto"/>
                            <w:bottom w:val="none" w:sz="0" w:space="0" w:color="auto"/>
                            <w:right w:val="none" w:sz="0" w:space="0" w:color="auto"/>
                          </w:divBdr>
                          <w:divsChild>
                            <w:div w:id="231014705">
                              <w:marLeft w:val="0"/>
                              <w:marRight w:val="0"/>
                              <w:marTop w:val="0"/>
                              <w:marBottom w:val="0"/>
                              <w:divBdr>
                                <w:top w:val="none" w:sz="0" w:space="0" w:color="auto"/>
                                <w:left w:val="none" w:sz="0" w:space="0" w:color="auto"/>
                                <w:bottom w:val="none" w:sz="0" w:space="0" w:color="auto"/>
                                <w:right w:val="none" w:sz="0" w:space="0" w:color="auto"/>
                              </w:divBdr>
                              <w:divsChild>
                                <w:div w:id="2047946489">
                                  <w:marLeft w:val="0"/>
                                  <w:marRight w:val="0"/>
                                  <w:marTop w:val="0"/>
                                  <w:marBottom w:val="0"/>
                                  <w:divBdr>
                                    <w:top w:val="none" w:sz="0" w:space="0" w:color="auto"/>
                                    <w:left w:val="none" w:sz="0" w:space="0" w:color="auto"/>
                                    <w:bottom w:val="none" w:sz="0" w:space="0" w:color="auto"/>
                                    <w:right w:val="none" w:sz="0" w:space="0" w:color="auto"/>
                                  </w:divBdr>
                                  <w:divsChild>
                                    <w:div w:id="1886481842">
                                      <w:marLeft w:val="0"/>
                                      <w:marRight w:val="0"/>
                                      <w:marTop w:val="0"/>
                                      <w:marBottom w:val="0"/>
                                      <w:divBdr>
                                        <w:top w:val="none" w:sz="0" w:space="0" w:color="auto"/>
                                        <w:left w:val="none" w:sz="0" w:space="0" w:color="auto"/>
                                        <w:bottom w:val="none" w:sz="0" w:space="0" w:color="auto"/>
                                        <w:right w:val="none" w:sz="0" w:space="0" w:color="auto"/>
                                      </w:divBdr>
                                      <w:divsChild>
                                        <w:div w:id="2063670557">
                                          <w:marLeft w:val="0"/>
                                          <w:marRight w:val="0"/>
                                          <w:marTop w:val="0"/>
                                          <w:marBottom w:val="0"/>
                                          <w:divBdr>
                                            <w:top w:val="none" w:sz="0" w:space="0" w:color="auto"/>
                                            <w:left w:val="none" w:sz="0" w:space="0" w:color="auto"/>
                                            <w:bottom w:val="none" w:sz="0" w:space="0" w:color="auto"/>
                                            <w:right w:val="none" w:sz="0" w:space="0" w:color="auto"/>
                                          </w:divBdr>
                                          <w:divsChild>
                                            <w:div w:id="235363853">
                                              <w:marLeft w:val="0"/>
                                              <w:marRight w:val="0"/>
                                              <w:marTop w:val="0"/>
                                              <w:marBottom w:val="0"/>
                                              <w:divBdr>
                                                <w:top w:val="none" w:sz="0" w:space="0" w:color="auto"/>
                                                <w:left w:val="none" w:sz="0" w:space="0" w:color="auto"/>
                                                <w:bottom w:val="none" w:sz="0" w:space="0" w:color="auto"/>
                                                <w:right w:val="none" w:sz="0" w:space="0" w:color="auto"/>
                                              </w:divBdr>
                                            </w:div>
                                            <w:div w:id="623317272">
                                              <w:marLeft w:val="0"/>
                                              <w:marRight w:val="0"/>
                                              <w:marTop w:val="0"/>
                                              <w:marBottom w:val="0"/>
                                              <w:divBdr>
                                                <w:top w:val="none" w:sz="0" w:space="0" w:color="auto"/>
                                                <w:left w:val="none" w:sz="0" w:space="0" w:color="auto"/>
                                                <w:bottom w:val="none" w:sz="0" w:space="0" w:color="auto"/>
                                                <w:right w:val="none" w:sz="0" w:space="0" w:color="auto"/>
                                              </w:divBdr>
                                            </w:div>
                                            <w:div w:id="628784338">
                                              <w:marLeft w:val="0"/>
                                              <w:marRight w:val="0"/>
                                              <w:marTop w:val="0"/>
                                              <w:marBottom w:val="0"/>
                                              <w:divBdr>
                                                <w:top w:val="none" w:sz="0" w:space="0" w:color="auto"/>
                                                <w:left w:val="none" w:sz="0" w:space="0" w:color="auto"/>
                                                <w:bottom w:val="none" w:sz="0" w:space="0" w:color="auto"/>
                                                <w:right w:val="none" w:sz="0" w:space="0" w:color="auto"/>
                                              </w:divBdr>
                                            </w:div>
                                            <w:div w:id="924529691">
                                              <w:marLeft w:val="0"/>
                                              <w:marRight w:val="0"/>
                                              <w:marTop w:val="0"/>
                                              <w:marBottom w:val="0"/>
                                              <w:divBdr>
                                                <w:top w:val="none" w:sz="0" w:space="0" w:color="auto"/>
                                                <w:left w:val="none" w:sz="0" w:space="0" w:color="auto"/>
                                                <w:bottom w:val="none" w:sz="0" w:space="0" w:color="auto"/>
                                                <w:right w:val="none" w:sz="0" w:space="0" w:color="auto"/>
                                              </w:divBdr>
                                            </w:div>
                                            <w:div w:id="929391985">
                                              <w:marLeft w:val="0"/>
                                              <w:marRight w:val="0"/>
                                              <w:marTop w:val="0"/>
                                              <w:marBottom w:val="0"/>
                                              <w:divBdr>
                                                <w:top w:val="none" w:sz="0" w:space="0" w:color="auto"/>
                                                <w:left w:val="none" w:sz="0" w:space="0" w:color="auto"/>
                                                <w:bottom w:val="none" w:sz="0" w:space="0" w:color="auto"/>
                                                <w:right w:val="none" w:sz="0" w:space="0" w:color="auto"/>
                                              </w:divBdr>
                                            </w:div>
                                            <w:div w:id="1006862318">
                                              <w:marLeft w:val="0"/>
                                              <w:marRight w:val="0"/>
                                              <w:marTop w:val="0"/>
                                              <w:marBottom w:val="0"/>
                                              <w:divBdr>
                                                <w:top w:val="none" w:sz="0" w:space="0" w:color="auto"/>
                                                <w:left w:val="none" w:sz="0" w:space="0" w:color="auto"/>
                                                <w:bottom w:val="none" w:sz="0" w:space="0" w:color="auto"/>
                                                <w:right w:val="none" w:sz="0" w:space="0" w:color="auto"/>
                                              </w:divBdr>
                                            </w:div>
                                            <w:div w:id="1032220258">
                                              <w:marLeft w:val="0"/>
                                              <w:marRight w:val="0"/>
                                              <w:marTop w:val="0"/>
                                              <w:marBottom w:val="0"/>
                                              <w:divBdr>
                                                <w:top w:val="none" w:sz="0" w:space="0" w:color="auto"/>
                                                <w:left w:val="none" w:sz="0" w:space="0" w:color="auto"/>
                                                <w:bottom w:val="none" w:sz="0" w:space="0" w:color="auto"/>
                                                <w:right w:val="none" w:sz="0" w:space="0" w:color="auto"/>
                                              </w:divBdr>
                                            </w:div>
                                            <w:div w:id="1110468785">
                                              <w:marLeft w:val="0"/>
                                              <w:marRight w:val="0"/>
                                              <w:marTop w:val="0"/>
                                              <w:marBottom w:val="0"/>
                                              <w:divBdr>
                                                <w:top w:val="none" w:sz="0" w:space="0" w:color="auto"/>
                                                <w:left w:val="none" w:sz="0" w:space="0" w:color="auto"/>
                                                <w:bottom w:val="none" w:sz="0" w:space="0" w:color="auto"/>
                                                <w:right w:val="none" w:sz="0" w:space="0" w:color="auto"/>
                                              </w:divBdr>
                                            </w:div>
                                            <w:div w:id="1187401812">
                                              <w:marLeft w:val="0"/>
                                              <w:marRight w:val="0"/>
                                              <w:marTop w:val="0"/>
                                              <w:marBottom w:val="0"/>
                                              <w:divBdr>
                                                <w:top w:val="none" w:sz="0" w:space="0" w:color="auto"/>
                                                <w:left w:val="none" w:sz="0" w:space="0" w:color="auto"/>
                                                <w:bottom w:val="none" w:sz="0" w:space="0" w:color="auto"/>
                                                <w:right w:val="none" w:sz="0" w:space="0" w:color="auto"/>
                                              </w:divBdr>
                                            </w:div>
                                            <w:div w:id="1259411748">
                                              <w:marLeft w:val="0"/>
                                              <w:marRight w:val="0"/>
                                              <w:marTop w:val="0"/>
                                              <w:marBottom w:val="0"/>
                                              <w:divBdr>
                                                <w:top w:val="none" w:sz="0" w:space="0" w:color="auto"/>
                                                <w:left w:val="none" w:sz="0" w:space="0" w:color="auto"/>
                                                <w:bottom w:val="none" w:sz="0" w:space="0" w:color="auto"/>
                                                <w:right w:val="none" w:sz="0" w:space="0" w:color="auto"/>
                                              </w:divBdr>
                                            </w:div>
                                            <w:div w:id="1262108371">
                                              <w:marLeft w:val="0"/>
                                              <w:marRight w:val="0"/>
                                              <w:marTop w:val="0"/>
                                              <w:marBottom w:val="0"/>
                                              <w:divBdr>
                                                <w:top w:val="none" w:sz="0" w:space="0" w:color="auto"/>
                                                <w:left w:val="none" w:sz="0" w:space="0" w:color="auto"/>
                                                <w:bottom w:val="none" w:sz="0" w:space="0" w:color="auto"/>
                                                <w:right w:val="none" w:sz="0" w:space="0" w:color="auto"/>
                                              </w:divBdr>
                                            </w:div>
                                            <w:div w:id="1851483850">
                                              <w:marLeft w:val="0"/>
                                              <w:marRight w:val="0"/>
                                              <w:marTop w:val="0"/>
                                              <w:marBottom w:val="0"/>
                                              <w:divBdr>
                                                <w:top w:val="none" w:sz="0" w:space="0" w:color="auto"/>
                                                <w:left w:val="none" w:sz="0" w:space="0" w:color="auto"/>
                                                <w:bottom w:val="none" w:sz="0" w:space="0" w:color="auto"/>
                                                <w:right w:val="none" w:sz="0" w:space="0" w:color="auto"/>
                                              </w:divBdr>
                                            </w:div>
                                            <w:div w:id="1929149490">
                                              <w:marLeft w:val="0"/>
                                              <w:marRight w:val="0"/>
                                              <w:marTop w:val="0"/>
                                              <w:marBottom w:val="0"/>
                                              <w:divBdr>
                                                <w:top w:val="none" w:sz="0" w:space="0" w:color="auto"/>
                                                <w:left w:val="none" w:sz="0" w:space="0" w:color="auto"/>
                                                <w:bottom w:val="none" w:sz="0" w:space="0" w:color="auto"/>
                                                <w:right w:val="none" w:sz="0" w:space="0" w:color="auto"/>
                                              </w:divBdr>
                                            </w:div>
                                            <w:div w:id="19385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346950">
      <w:bodyDiv w:val="1"/>
      <w:marLeft w:val="0"/>
      <w:marRight w:val="0"/>
      <w:marTop w:val="0"/>
      <w:marBottom w:val="0"/>
      <w:divBdr>
        <w:top w:val="none" w:sz="0" w:space="0" w:color="auto"/>
        <w:left w:val="none" w:sz="0" w:space="0" w:color="auto"/>
        <w:bottom w:val="none" w:sz="0" w:space="0" w:color="auto"/>
        <w:right w:val="none" w:sz="0" w:space="0" w:color="auto"/>
      </w:divBdr>
      <w:divsChild>
        <w:div w:id="1389380684">
          <w:marLeft w:val="0"/>
          <w:marRight w:val="0"/>
          <w:marTop w:val="0"/>
          <w:marBottom w:val="0"/>
          <w:divBdr>
            <w:top w:val="none" w:sz="0" w:space="0" w:color="auto"/>
            <w:left w:val="none" w:sz="0" w:space="0" w:color="auto"/>
            <w:bottom w:val="none" w:sz="0" w:space="0" w:color="auto"/>
            <w:right w:val="none" w:sz="0" w:space="0" w:color="auto"/>
          </w:divBdr>
        </w:div>
      </w:divsChild>
    </w:div>
    <w:div w:id="1051422205">
      <w:bodyDiv w:val="1"/>
      <w:marLeft w:val="0"/>
      <w:marRight w:val="0"/>
      <w:marTop w:val="0"/>
      <w:marBottom w:val="0"/>
      <w:divBdr>
        <w:top w:val="none" w:sz="0" w:space="0" w:color="auto"/>
        <w:left w:val="none" w:sz="0" w:space="0" w:color="auto"/>
        <w:bottom w:val="none" w:sz="0" w:space="0" w:color="auto"/>
        <w:right w:val="none" w:sz="0" w:space="0" w:color="auto"/>
      </w:divBdr>
      <w:divsChild>
        <w:div w:id="757940209">
          <w:marLeft w:val="0"/>
          <w:marRight w:val="0"/>
          <w:marTop w:val="0"/>
          <w:marBottom w:val="150"/>
          <w:divBdr>
            <w:top w:val="none" w:sz="0" w:space="0" w:color="auto"/>
            <w:left w:val="none" w:sz="0" w:space="0" w:color="auto"/>
            <w:bottom w:val="none" w:sz="0" w:space="0" w:color="auto"/>
            <w:right w:val="none" w:sz="0" w:space="0" w:color="auto"/>
          </w:divBdr>
          <w:divsChild>
            <w:div w:id="948314736">
              <w:marLeft w:val="0"/>
              <w:marRight w:val="0"/>
              <w:marTop w:val="0"/>
              <w:marBottom w:val="0"/>
              <w:divBdr>
                <w:top w:val="none" w:sz="0" w:space="0" w:color="auto"/>
                <w:left w:val="none" w:sz="0" w:space="0" w:color="auto"/>
                <w:bottom w:val="none" w:sz="0" w:space="0" w:color="auto"/>
                <w:right w:val="none" w:sz="0" w:space="0" w:color="auto"/>
              </w:divBdr>
            </w:div>
          </w:divsChild>
        </w:div>
        <w:div w:id="446125198">
          <w:marLeft w:val="0"/>
          <w:marRight w:val="0"/>
          <w:marTop w:val="0"/>
          <w:marBottom w:val="150"/>
          <w:divBdr>
            <w:top w:val="none" w:sz="0" w:space="0" w:color="auto"/>
            <w:left w:val="none" w:sz="0" w:space="0" w:color="auto"/>
            <w:bottom w:val="none" w:sz="0" w:space="0" w:color="auto"/>
            <w:right w:val="none" w:sz="0" w:space="0" w:color="auto"/>
          </w:divBdr>
        </w:div>
        <w:div w:id="1954512836">
          <w:marLeft w:val="0"/>
          <w:marRight w:val="0"/>
          <w:marTop w:val="0"/>
          <w:marBottom w:val="0"/>
          <w:divBdr>
            <w:top w:val="none" w:sz="0" w:space="0" w:color="auto"/>
            <w:left w:val="none" w:sz="0" w:space="0" w:color="auto"/>
            <w:bottom w:val="none" w:sz="0" w:space="0" w:color="auto"/>
            <w:right w:val="none" w:sz="0" w:space="0" w:color="auto"/>
          </w:divBdr>
          <w:divsChild>
            <w:div w:id="3761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7470">
      <w:bodyDiv w:val="1"/>
      <w:marLeft w:val="0"/>
      <w:marRight w:val="0"/>
      <w:marTop w:val="0"/>
      <w:marBottom w:val="0"/>
      <w:divBdr>
        <w:top w:val="none" w:sz="0" w:space="0" w:color="auto"/>
        <w:left w:val="none" w:sz="0" w:space="0" w:color="auto"/>
        <w:bottom w:val="none" w:sz="0" w:space="0" w:color="auto"/>
        <w:right w:val="none" w:sz="0" w:space="0" w:color="auto"/>
      </w:divBdr>
      <w:divsChild>
        <w:div w:id="1984849395">
          <w:marLeft w:val="0"/>
          <w:marRight w:val="0"/>
          <w:marTop w:val="0"/>
          <w:marBottom w:val="150"/>
          <w:divBdr>
            <w:top w:val="none" w:sz="0" w:space="0" w:color="auto"/>
            <w:left w:val="none" w:sz="0" w:space="0" w:color="auto"/>
            <w:bottom w:val="none" w:sz="0" w:space="0" w:color="auto"/>
            <w:right w:val="none" w:sz="0" w:space="0" w:color="auto"/>
          </w:divBdr>
        </w:div>
      </w:divsChild>
    </w:div>
    <w:div w:id="1052191300">
      <w:bodyDiv w:val="1"/>
      <w:marLeft w:val="0"/>
      <w:marRight w:val="0"/>
      <w:marTop w:val="0"/>
      <w:marBottom w:val="0"/>
      <w:divBdr>
        <w:top w:val="none" w:sz="0" w:space="0" w:color="auto"/>
        <w:left w:val="none" w:sz="0" w:space="0" w:color="auto"/>
        <w:bottom w:val="none" w:sz="0" w:space="0" w:color="auto"/>
        <w:right w:val="none" w:sz="0" w:space="0" w:color="auto"/>
      </w:divBdr>
      <w:divsChild>
        <w:div w:id="114836762">
          <w:marLeft w:val="0"/>
          <w:marRight w:val="0"/>
          <w:marTop w:val="0"/>
          <w:marBottom w:val="150"/>
          <w:divBdr>
            <w:top w:val="none" w:sz="0" w:space="0" w:color="auto"/>
            <w:left w:val="none" w:sz="0" w:space="0" w:color="auto"/>
            <w:bottom w:val="none" w:sz="0" w:space="0" w:color="auto"/>
            <w:right w:val="none" w:sz="0" w:space="0" w:color="auto"/>
          </w:divBdr>
          <w:divsChild>
            <w:div w:id="2092778064">
              <w:marLeft w:val="0"/>
              <w:marRight w:val="0"/>
              <w:marTop w:val="0"/>
              <w:marBottom w:val="0"/>
              <w:divBdr>
                <w:top w:val="none" w:sz="0" w:space="0" w:color="auto"/>
                <w:left w:val="none" w:sz="0" w:space="0" w:color="auto"/>
                <w:bottom w:val="none" w:sz="0" w:space="0" w:color="auto"/>
                <w:right w:val="none" w:sz="0" w:space="0" w:color="auto"/>
              </w:divBdr>
            </w:div>
          </w:divsChild>
        </w:div>
        <w:div w:id="174348269">
          <w:marLeft w:val="0"/>
          <w:marRight w:val="0"/>
          <w:marTop w:val="0"/>
          <w:marBottom w:val="0"/>
          <w:divBdr>
            <w:top w:val="none" w:sz="0" w:space="0" w:color="auto"/>
            <w:left w:val="none" w:sz="0" w:space="0" w:color="auto"/>
            <w:bottom w:val="none" w:sz="0" w:space="0" w:color="auto"/>
            <w:right w:val="none" w:sz="0" w:space="0" w:color="auto"/>
          </w:divBdr>
          <w:divsChild>
            <w:div w:id="1944604801">
              <w:marLeft w:val="0"/>
              <w:marRight w:val="0"/>
              <w:marTop w:val="0"/>
              <w:marBottom w:val="0"/>
              <w:divBdr>
                <w:top w:val="none" w:sz="0" w:space="0" w:color="auto"/>
                <w:left w:val="none" w:sz="0" w:space="0" w:color="auto"/>
                <w:bottom w:val="none" w:sz="0" w:space="0" w:color="auto"/>
                <w:right w:val="none" w:sz="0" w:space="0" w:color="auto"/>
              </w:divBdr>
            </w:div>
          </w:divsChild>
        </w:div>
        <w:div w:id="472715446">
          <w:marLeft w:val="0"/>
          <w:marRight w:val="0"/>
          <w:marTop w:val="0"/>
          <w:marBottom w:val="150"/>
          <w:divBdr>
            <w:top w:val="none" w:sz="0" w:space="0" w:color="auto"/>
            <w:left w:val="none" w:sz="0" w:space="0" w:color="auto"/>
            <w:bottom w:val="none" w:sz="0" w:space="0" w:color="auto"/>
            <w:right w:val="none" w:sz="0" w:space="0" w:color="auto"/>
          </w:divBdr>
        </w:div>
      </w:divsChild>
    </w:div>
    <w:div w:id="1052269424">
      <w:bodyDiv w:val="1"/>
      <w:marLeft w:val="0"/>
      <w:marRight w:val="0"/>
      <w:marTop w:val="0"/>
      <w:marBottom w:val="0"/>
      <w:divBdr>
        <w:top w:val="none" w:sz="0" w:space="0" w:color="auto"/>
        <w:left w:val="none" w:sz="0" w:space="0" w:color="auto"/>
        <w:bottom w:val="none" w:sz="0" w:space="0" w:color="auto"/>
        <w:right w:val="none" w:sz="0" w:space="0" w:color="auto"/>
      </w:divBdr>
      <w:divsChild>
        <w:div w:id="1372341174">
          <w:marLeft w:val="0"/>
          <w:marRight w:val="0"/>
          <w:marTop w:val="0"/>
          <w:marBottom w:val="0"/>
          <w:divBdr>
            <w:top w:val="none" w:sz="0" w:space="0" w:color="auto"/>
            <w:left w:val="none" w:sz="0" w:space="0" w:color="auto"/>
            <w:bottom w:val="none" w:sz="0" w:space="0" w:color="auto"/>
            <w:right w:val="none" w:sz="0" w:space="0" w:color="auto"/>
          </w:divBdr>
          <w:divsChild>
            <w:div w:id="9642707">
              <w:marLeft w:val="0"/>
              <w:marRight w:val="0"/>
              <w:marTop w:val="0"/>
              <w:marBottom w:val="0"/>
              <w:divBdr>
                <w:top w:val="none" w:sz="0" w:space="0" w:color="auto"/>
                <w:left w:val="none" w:sz="0" w:space="0" w:color="auto"/>
                <w:bottom w:val="none" w:sz="0" w:space="0" w:color="auto"/>
                <w:right w:val="none" w:sz="0" w:space="0" w:color="auto"/>
              </w:divBdr>
            </w:div>
            <w:div w:id="40567991">
              <w:marLeft w:val="0"/>
              <w:marRight w:val="0"/>
              <w:marTop w:val="0"/>
              <w:marBottom w:val="0"/>
              <w:divBdr>
                <w:top w:val="none" w:sz="0" w:space="0" w:color="auto"/>
                <w:left w:val="none" w:sz="0" w:space="0" w:color="auto"/>
                <w:bottom w:val="none" w:sz="0" w:space="0" w:color="auto"/>
                <w:right w:val="none" w:sz="0" w:space="0" w:color="auto"/>
              </w:divBdr>
            </w:div>
            <w:div w:id="79761814">
              <w:marLeft w:val="0"/>
              <w:marRight w:val="0"/>
              <w:marTop w:val="0"/>
              <w:marBottom w:val="0"/>
              <w:divBdr>
                <w:top w:val="none" w:sz="0" w:space="0" w:color="auto"/>
                <w:left w:val="none" w:sz="0" w:space="0" w:color="auto"/>
                <w:bottom w:val="none" w:sz="0" w:space="0" w:color="auto"/>
                <w:right w:val="none" w:sz="0" w:space="0" w:color="auto"/>
              </w:divBdr>
            </w:div>
            <w:div w:id="120928003">
              <w:marLeft w:val="0"/>
              <w:marRight w:val="0"/>
              <w:marTop w:val="0"/>
              <w:marBottom w:val="0"/>
              <w:divBdr>
                <w:top w:val="none" w:sz="0" w:space="0" w:color="auto"/>
                <w:left w:val="none" w:sz="0" w:space="0" w:color="auto"/>
                <w:bottom w:val="none" w:sz="0" w:space="0" w:color="auto"/>
                <w:right w:val="none" w:sz="0" w:space="0" w:color="auto"/>
              </w:divBdr>
            </w:div>
            <w:div w:id="166600265">
              <w:marLeft w:val="0"/>
              <w:marRight w:val="0"/>
              <w:marTop w:val="0"/>
              <w:marBottom w:val="0"/>
              <w:divBdr>
                <w:top w:val="none" w:sz="0" w:space="0" w:color="auto"/>
                <w:left w:val="none" w:sz="0" w:space="0" w:color="auto"/>
                <w:bottom w:val="none" w:sz="0" w:space="0" w:color="auto"/>
                <w:right w:val="none" w:sz="0" w:space="0" w:color="auto"/>
              </w:divBdr>
            </w:div>
            <w:div w:id="317618838">
              <w:marLeft w:val="0"/>
              <w:marRight w:val="0"/>
              <w:marTop w:val="0"/>
              <w:marBottom w:val="0"/>
              <w:divBdr>
                <w:top w:val="none" w:sz="0" w:space="0" w:color="auto"/>
                <w:left w:val="none" w:sz="0" w:space="0" w:color="auto"/>
                <w:bottom w:val="none" w:sz="0" w:space="0" w:color="auto"/>
                <w:right w:val="none" w:sz="0" w:space="0" w:color="auto"/>
              </w:divBdr>
            </w:div>
            <w:div w:id="340397136">
              <w:marLeft w:val="0"/>
              <w:marRight w:val="0"/>
              <w:marTop w:val="0"/>
              <w:marBottom w:val="0"/>
              <w:divBdr>
                <w:top w:val="none" w:sz="0" w:space="0" w:color="auto"/>
                <w:left w:val="none" w:sz="0" w:space="0" w:color="auto"/>
                <w:bottom w:val="none" w:sz="0" w:space="0" w:color="auto"/>
                <w:right w:val="none" w:sz="0" w:space="0" w:color="auto"/>
              </w:divBdr>
            </w:div>
            <w:div w:id="406847969">
              <w:marLeft w:val="0"/>
              <w:marRight w:val="0"/>
              <w:marTop w:val="0"/>
              <w:marBottom w:val="0"/>
              <w:divBdr>
                <w:top w:val="none" w:sz="0" w:space="0" w:color="auto"/>
                <w:left w:val="none" w:sz="0" w:space="0" w:color="auto"/>
                <w:bottom w:val="none" w:sz="0" w:space="0" w:color="auto"/>
                <w:right w:val="none" w:sz="0" w:space="0" w:color="auto"/>
              </w:divBdr>
            </w:div>
            <w:div w:id="425468301">
              <w:marLeft w:val="0"/>
              <w:marRight w:val="0"/>
              <w:marTop w:val="0"/>
              <w:marBottom w:val="0"/>
              <w:divBdr>
                <w:top w:val="none" w:sz="0" w:space="0" w:color="auto"/>
                <w:left w:val="none" w:sz="0" w:space="0" w:color="auto"/>
                <w:bottom w:val="none" w:sz="0" w:space="0" w:color="auto"/>
                <w:right w:val="none" w:sz="0" w:space="0" w:color="auto"/>
              </w:divBdr>
            </w:div>
            <w:div w:id="465900228">
              <w:marLeft w:val="0"/>
              <w:marRight w:val="0"/>
              <w:marTop w:val="0"/>
              <w:marBottom w:val="0"/>
              <w:divBdr>
                <w:top w:val="none" w:sz="0" w:space="0" w:color="auto"/>
                <w:left w:val="none" w:sz="0" w:space="0" w:color="auto"/>
                <w:bottom w:val="none" w:sz="0" w:space="0" w:color="auto"/>
                <w:right w:val="none" w:sz="0" w:space="0" w:color="auto"/>
              </w:divBdr>
            </w:div>
            <w:div w:id="466122504">
              <w:marLeft w:val="0"/>
              <w:marRight w:val="0"/>
              <w:marTop w:val="0"/>
              <w:marBottom w:val="0"/>
              <w:divBdr>
                <w:top w:val="none" w:sz="0" w:space="0" w:color="auto"/>
                <w:left w:val="none" w:sz="0" w:space="0" w:color="auto"/>
                <w:bottom w:val="none" w:sz="0" w:space="0" w:color="auto"/>
                <w:right w:val="none" w:sz="0" w:space="0" w:color="auto"/>
              </w:divBdr>
            </w:div>
            <w:div w:id="606546402">
              <w:marLeft w:val="0"/>
              <w:marRight w:val="0"/>
              <w:marTop w:val="0"/>
              <w:marBottom w:val="0"/>
              <w:divBdr>
                <w:top w:val="none" w:sz="0" w:space="0" w:color="auto"/>
                <w:left w:val="none" w:sz="0" w:space="0" w:color="auto"/>
                <w:bottom w:val="none" w:sz="0" w:space="0" w:color="auto"/>
                <w:right w:val="none" w:sz="0" w:space="0" w:color="auto"/>
              </w:divBdr>
            </w:div>
            <w:div w:id="766802955">
              <w:marLeft w:val="0"/>
              <w:marRight w:val="0"/>
              <w:marTop w:val="0"/>
              <w:marBottom w:val="0"/>
              <w:divBdr>
                <w:top w:val="none" w:sz="0" w:space="0" w:color="auto"/>
                <w:left w:val="none" w:sz="0" w:space="0" w:color="auto"/>
                <w:bottom w:val="none" w:sz="0" w:space="0" w:color="auto"/>
                <w:right w:val="none" w:sz="0" w:space="0" w:color="auto"/>
              </w:divBdr>
            </w:div>
            <w:div w:id="870872656">
              <w:marLeft w:val="0"/>
              <w:marRight w:val="0"/>
              <w:marTop w:val="0"/>
              <w:marBottom w:val="0"/>
              <w:divBdr>
                <w:top w:val="none" w:sz="0" w:space="0" w:color="auto"/>
                <w:left w:val="none" w:sz="0" w:space="0" w:color="auto"/>
                <w:bottom w:val="none" w:sz="0" w:space="0" w:color="auto"/>
                <w:right w:val="none" w:sz="0" w:space="0" w:color="auto"/>
              </w:divBdr>
            </w:div>
            <w:div w:id="876311598">
              <w:marLeft w:val="0"/>
              <w:marRight w:val="0"/>
              <w:marTop w:val="0"/>
              <w:marBottom w:val="0"/>
              <w:divBdr>
                <w:top w:val="none" w:sz="0" w:space="0" w:color="auto"/>
                <w:left w:val="none" w:sz="0" w:space="0" w:color="auto"/>
                <w:bottom w:val="none" w:sz="0" w:space="0" w:color="auto"/>
                <w:right w:val="none" w:sz="0" w:space="0" w:color="auto"/>
              </w:divBdr>
            </w:div>
            <w:div w:id="914895533">
              <w:marLeft w:val="0"/>
              <w:marRight w:val="0"/>
              <w:marTop w:val="0"/>
              <w:marBottom w:val="0"/>
              <w:divBdr>
                <w:top w:val="none" w:sz="0" w:space="0" w:color="auto"/>
                <w:left w:val="none" w:sz="0" w:space="0" w:color="auto"/>
                <w:bottom w:val="none" w:sz="0" w:space="0" w:color="auto"/>
                <w:right w:val="none" w:sz="0" w:space="0" w:color="auto"/>
              </w:divBdr>
            </w:div>
            <w:div w:id="967659398">
              <w:marLeft w:val="0"/>
              <w:marRight w:val="0"/>
              <w:marTop w:val="0"/>
              <w:marBottom w:val="0"/>
              <w:divBdr>
                <w:top w:val="none" w:sz="0" w:space="0" w:color="auto"/>
                <w:left w:val="none" w:sz="0" w:space="0" w:color="auto"/>
                <w:bottom w:val="none" w:sz="0" w:space="0" w:color="auto"/>
                <w:right w:val="none" w:sz="0" w:space="0" w:color="auto"/>
              </w:divBdr>
            </w:div>
            <w:div w:id="988750830">
              <w:marLeft w:val="0"/>
              <w:marRight w:val="0"/>
              <w:marTop w:val="0"/>
              <w:marBottom w:val="0"/>
              <w:divBdr>
                <w:top w:val="none" w:sz="0" w:space="0" w:color="auto"/>
                <w:left w:val="none" w:sz="0" w:space="0" w:color="auto"/>
                <w:bottom w:val="none" w:sz="0" w:space="0" w:color="auto"/>
                <w:right w:val="none" w:sz="0" w:space="0" w:color="auto"/>
              </w:divBdr>
            </w:div>
            <w:div w:id="1010058715">
              <w:marLeft w:val="0"/>
              <w:marRight w:val="0"/>
              <w:marTop w:val="0"/>
              <w:marBottom w:val="0"/>
              <w:divBdr>
                <w:top w:val="none" w:sz="0" w:space="0" w:color="auto"/>
                <w:left w:val="none" w:sz="0" w:space="0" w:color="auto"/>
                <w:bottom w:val="none" w:sz="0" w:space="0" w:color="auto"/>
                <w:right w:val="none" w:sz="0" w:space="0" w:color="auto"/>
              </w:divBdr>
            </w:div>
            <w:div w:id="1324701759">
              <w:marLeft w:val="0"/>
              <w:marRight w:val="0"/>
              <w:marTop w:val="0"/>
              <w:marBottom w:val="0"/>
              <w:divBdr>
                <w:top w:val="none" w:sz="0" w:space="0" w:color="auto"/>
                <w:left w:val="none" w:sz="0" w:space="0" w:color="auto"/>
                <w:bottom w:val="none" w:sz="0" w:space="0" w:color="auto"/>
                <w:right w:val="none" w:sz="0" w:space="0" w:color="auto"/>
              </w:divBdr>
            </w:div>
            <w:div w:id="1385638973">
              <w:marLeft w:val="0"/>
              <w:marRight w:val="0"/>
              <w:marTop w:val="0"/>
              <w:marBottom w:val="0"/>
              <w:divBdr>
                <w:top w:val="none" w:sz="0" w:space="0" w:color="auto"/>
                <w:left w:val="none" w:sz="0" w:space="0" w:color="auto"/>
                <w:bottom w:val="none" w:sz="0" w:space="0" w:color="auto"/>
                <w:right w:val="none" w:sz="0" w:space="0" w:color="auto"/>
              </w:divBdr>
            </w:div>
            <w:div w:id="1425221919">
              <w:marLeft w:val="0"/>
              <w:marRight w:val="0"/>
              <w:marTop w:val="0"/>
              <w:marBottom w:val="0"/>
              <w:divBdr>
                <w:top w:val="none" w:sz="0" w:space="0" w:color="auto"/>
                <w:left w:val="none" w:sz="0" w:space="0" w:color="auto"/>
                <w:bottom w:val="none" w:sz="0" w:space="0" w:color="auto"/>
                <w:right w:val="none" w:sz="0" w:space="0" w:color="auto"/>
              </w:divBdr>
            </w:div>
            <w:div w:id="1446580702">
              <w:marLeft w:val="0"/>
              <w:marRight w:val="0"/>
              <w:marTop w:val="0"/>
              <w:marBottom w:val="0"/>
              <w:divBdr>
                <w:top w:val="none" w:sz="0" w:space="0" w:color="auto"/>
                <w:left w:val="none" w:sz="0" w:space="0" w:color="auto"/>
                <w:bottom w:val="none" w:sz="0" w:space="0" w:color="auto"/>
                <w:right w:val="none" w:sz="0" w:space="0" w:color="auto"/>
              </w:divBdr>
            </w:div>
            <w:div w:id="1527017268">
              <w:marLeft w:val="0"/>
              <w:marRight w:val="0"/>
              <w:marTop w:val="0"/>
              <w:marBottom w:val="0"/>
              <w:divBdr>
                <w:top w:val="none" w:sz="0" w:space="0" w:color="auto"/>
                <w:left w:val="none" w:sz="0" w:space="0" w:color="auto"/>
                <w:bottom w:val="none" w:sz="0" w:space="0" w:color="auto"/>
                <w:right w:val="none" w:sz="0" w:space="0" w:color="auto"/>
              </w:divBdr>
            </w:div>
            <w:div w:id="1618684347">
              <w:marLeft w:val="0"/>
              <w:marRight w:val="0"/>
              <w:marTop w:val="0"/>
              <w:marBottom w:val="0"/>
              <w:divBdr>
                <w:top w:val="none" w:sz="0" w:space="0" w:color="auto"/>
                <w:left w:val="none" w:sz="0" w:space="0" w:color="auto"/>
                <w:bottom w:val="none" w:sz="0" w:space="0" w:color="auto"/>
                <w:right w:val="none" w:sz="0" w:space="0" w:color="auto"/>
              </w:divBdr>
            </w:div>
            <w:div w:id="1814449088">
              <w:marLeft w:val="0"/>
              <w:marRight w:val="0"/>
              <w:marTop w:val="0"/>
              <w:marBottom w:val="0"/>
              <w:divBdr>
                <w:top w:val="none" w:sz="0" w:space="0" w:color="auto"/>
                <w:left w:val="none" w:sz="0" w:space="0" w:color="auto"/>
                <w:bottom w:val="none" w:sz="0" w:space="0" w:color="auto"/>
                <w:right w:val="none" w:sz="0" w:space="0" w:color="auto"/>
              </w:divBdr>
            </w:div>
            <w:div w:id="1846943170">
              <w:marLeft w:val="0"/>
              <w:marRight w:val="0"/>
              <w:marTop w:val="0"/>
              <w:marBottom w:val="0"/>
              <w:divBdr>
                <w:top w:val="none" w:sz="0" w:space="0" w:color="auto"/>
                <w:left w:val="none" w:sz="0" w:space="0" w:color="auto"/>
                <w:bottom w:val="none" w:sz="0" w:space="0" w:color="auto"/>
                <w:right w:val="none" w:sz="0" w:space="0" w:color="auto"/>
              </w:divBdr>
            </w:div>
            <w:div w:id="2027710784">
              <w:marLeft w:val="0"/>
              <w:marRight w:val="0"/>
              <w:marTop w:val="0"/>
              <w:marBottom w:val="0"/>
              <w:divBdr>
                <w:top w:val="none" w:sz="0" w:space="0" w:color="auto"/>
                <w:left w:val="none" w:sz="0" w:space="0" w:color="auto"/>
                <w:bottom w:val="none" w:sz="0" w:space="0" w:color="auto"/>
                <w:right w:val="none" w:sz="0" w:space="0" w:color="auto"/>
              </w:divBdr>
            </w:div>
            <w:div w:id="20982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7356">
      <w:bodyDiv w:val="1"/>
      <w:marLeft w:val="0"/>
      <w:marRight w:val="0"/>
      <w:marTop w:val="0"/>
      <w:marBottom w:val="0"/>
      <w:divBdr>
        <w:top w:val="none" w:sz="0" w:space="0" w:color="auto"/>
        <w:left w:val="none" w:sz="0" w:space="0" w:color="auto"/>
        <w:bottom w:val="none" w:sz="0" w:space="0" w:color="auto"/>
        <w:right w:val="none" w:sz="0" w:space="0" w:color="auto"/>
      </w:divBdr>
      <w:divsChild>
        <w:div w:id="226307424">
          <w:marLeft w:val="0"/>
          <w:marRight w:val="0"/>
          <w:marTop w:val="0"/>
          <w:marBottom w:val="0"/>
          <w:divBdr>
            <w:top w:val="none" w:sz="0" w:space="0" w:color="auto"/>
            <w:left w:val="none" w:sz="0" w:space="0" w:color="auto"/>
            <w:bottom w:val="none" w:sz="0" w:space="0" w:color="auto"/>
            <w:right w:val="none" w:sz="0" w:space="0" w:color="auto"/>
          </w:divBdr>
          <w:divsChild>
            <w:div w:id="642344997">
              <w:marLeft w:val="0"/>
              <w:marRight w:val="0"/>
              <w:marTop w:val="0"/>
              <w:marBottom w:val="0"/>
              <w:divBdr>
                <w:top w:val="none" w:sz="0" w:space="0" w:color="auto"/>
                <w:left w:val="none" w:sz="0" w:space="0" w:color="auto"/>
                <w:bottom w:val="none" w:sz="0" w:space="0" w:color="auto"/>
                <w:right w:val="none" w:sz="0" w:space="0" w:color="auto"/>
              </w:divBdr>
              <w:divsChild>
                <w:div w:id="1539467873">
                  <w:marLeft w:val="0"/>
                  <w:marRight w:val="0"/>
                  <w:marTop w:val="0"/>
                  <w:marBottom w:val="0"/>
                  <w:divBdr>
                    <w:top w:val="none" w:sz="0" w:space="0" w:color="auto"/>
                    <w:left w:val="none" w:sz="0" w:space="0" w:color="auto"/>
                    <w:bottom w:val="none" w:sz="0" w:space="0" w:color="auto"/>
                    <w:right w:val="none" w:sz="0" w:space="0" w:color="auto"/>
                  </w:divBdr>
                  <w:divsChild>
                    <w:div w:id="572814850">
                      <w:marLeft w:val="0"/>
                      <w:marRight w:val="0"/>
                      <w:marTop w:val="0"/>
                      <w:marBottom w:val="0"/>
                      <w:divBdr>
                        <w:top w:val="none" w:sz="0" w:space="0" w:color="auto"/>
                        <w:left w:val="none" w:sz="0" w:space="0" w:color="auto"/>
                        <w:bottom w:val="none" w:sz="0" w:space="0" w:color="auto"/>
                        <w:right w:val="none" w:sz="0" w:space="0" w:color="auto"/>
                      </w:divBdr>
                      <w:divsChild>
                        <w:div w:id="537594561">
                          <w:marLeft w:val="0"/>
                          <w:marRight w:val="0"/>
                          <w:marTop w:val="0"/>
                          <w:marBottom w:val="0"/>
                          <w:divBdr>
                            <w:top w:val="none" w:sz="0" w:space="0" w:color="auto"/>
                            <w:left w:val="none" w:sz="0" w:space="0" w:color="auto"/>
                            <w:bottom w:val="none" w:sz="0" w:space="0" w:color="auto"/>
                            <w:right w:val="none" w:sz="0" w:space="0" w:color="auto"/>
                          </w:divBdr>
                          <w:divsChild>
                            <w:div w:id="1294408573">
                              <w:marLeft w:val="0"/>
                              <w:marRight w:val="0"/>
                              <w:marTop w:val="0"/>
                              <w:marBottom w:val="0"/>
                              <w:divBdr>
                                <w:top w:val="none" w:sz="0" w:space="0" w:color="auto"/>
                                <w:left w:val="none" w:sz="0" w:space="0" w:color="auto"/>
                                <w:bottom w:val="none" w:sz="0" w:space="0" w:color="auto"/>
                                <w:right w:val="none" w:sz="0" w:space="0" w:color="auto"/>
                              </w:divBdr>
                              <w:divsChild>
                                <w:div w:id="1071585661">
                                  <w:marLeft w:val="0"/>
                                  <w:marRight w:val="0"/>
                                  <w:marTop w:val="0"/>
                                  <w:marBottom w:val="0"/>
                                  <w:divBdr>
                                    <w:top w:val="none" w:sz="0" w:space="0" w:color="auto"/>
                                    <w:left w:val="none" w:sz="0" w:space="0" w:color="auto"/>
                                    <w:bottom w:val="none" w:sz="0" w:space="0" w:color="auto"/>
                                    <w:right w:val="none" w:sz="0" w:space="0" w:color="auto"/>
                                  </w:divBdr>
                                  <w:divsChild>
                                    <w:div w:id="14060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391864">
      <w:bodyDiv w:val="1"/>
      <w:marLeft w:val="0"/>
      <w:marRight w:val="0"/>
      <w:marTop w:val="0"/>
      <w:marBottom w:val="0"/>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sChild>
            <w:div w:id="237591610">
              <w:marLeft w:val="0"/>
              <w:marRight w:val="0"/>
              <w:marTop w:val="0"/>
              <w:marBottom w:val="150"/>
              <w:divBdr>
                <w:top w:val="none" w:sz="0" w:space="0" w:color="auto"/>
                <w:left w:val="none" w:sz="0" w:space="0" w:color="auto"/>
                <w:bottom w:val="none" w:sz="0" w:space="0" w:color="auto"/>
                <w:right w:val="none" w:sz="0" w:space="0" w:color="auto"/>
              </w:divBdr>
              <w:divsChild>
                <w:div w:id="18038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42439">
          <w:marLeft w:val="0"/>
          <w:marRight w:val="225"/>
          <w:marTop w:val="0"/>
          <w:marBottom w:val="0"/>
          <w:divBdr>
            <w:top w:val="none" w:sz="0" w:space="0" w:color="auto"/>
            <w:left w:val="none" w:sz="0" w:space="0" w:color="auto"/>
            <w:bottom w:val="none" w:sz="0" w:space="0" w:color="auto"/>
            <w:right w:val="none" w:sz="0" w:space="0" w:color="auto"/>
          </w:divBdr>
          <w:divsChild>
            <w:div w:id="1165392023">
              <w:marLeft w:val="0"/>
              <w:marRight w:val="0"/>
              <w:marTop w:val="225"/>
              <w:marBottom w:val="0"/>
              <w:divBdr>
                <w:top w:val="none" w:sz="0" w:space="0" w:color="auto"/>
                <w:left w:val="none" w:sz="0" w:space="0" w:color="auto"/>
                <w:bottom w:val="none" w:sz="0" w:space="0" w:color="auto"/>
                <w:right w:val="none" w:sz="0" w:space="0" w:color="auto"/>
              </w:divBdr>
              <w:divsChild>
                <w:div w:id="6083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69308">
      <w:bodyDiv w:val="1"/>
      <w:marLeft w:val="0"/>
      <w:marRight w:val="0"/>
      <w:marTop w:val="0"/>
      <w:marBottom w:val="0"/>
      <w:divBdr>
        <w:top w:val="none" w:sz="0" w:space="0" w:color="auto"/>
        <w:left w:val="none" w:sz="0" w:space="0" w:color="auto"/>
        <w:bottom w:val="none" w:sz="0" w:space="0" w:color="auto"/>
        <w:right w:val="none" w:sz="0" w:space="0" w:color="auto"/>
      </w:divBdr>
      <w:divsChild>
        <w:div w:id="1585264348">
          <w:marLeft w:val="0"/>
          <w:marRight w:val="0"/>
          <w:marTop w:val="0"/>
          <w:marBottom w:val="0"/>
          <w:divBdr>
            <w:top w:val="none" w:sz="0" w:space="0" w:color="auto"/>
            <w:left w:val="none" w:sz="0" w:space="0" w:color="auto"/>
            <w:bottom w:val="dotted" w:sz="6" w:space="4" w:color="DDDDDD"/>
            <w:right w:val="none" w:sz="0" w:space="0" w:color="auto"/>
          </w:divBdr>
          <w:divsChild>
            <w:div w:id="19810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33250">
      <w:bodyDiv w:val="1"/>
      <w:marLeft w:val="0"/>
      <w:marRight w:val="0"/>
      <w:marTop w:val="0"/>
      <w:marBottom w:val="0"/>
      <w:divBdr>
        <w:top w:val="none" w:sz="0" w:space="0" w:color="auto"/>
        <w:left w:val="none" w:sz="0" w:space="0" w:color="auto"/>
        <w:bottom w:val="none" w:sz="0" w:space="0" w:color="auto"/>
        <w:right w:val="none" w:sz="0" w:space="0" w:color="auto"/>
      </w:divBdr>
      <w:divsChild>
        <w:div w:id="85881829">
          <w:marLeft w:val="0"/>
          <w:marRight w:val="0"/>
          <w:marTop w:val="150"/>
          <w:marBottom w:val="0"/>
          <w:divBdr>
            <w:top w:val="none" w:sz="0" w:space="0" w:color="auto"/>
            <w:left w:val="none" w:sz="0" w:space="0" w:color="auto"/>
            <w:bottom w:val="none" w:sz="0" w:space="0" w:color="auto"/>
            <w:right w:val="none" w:sz="0" w:space="0" w:color="auto"/>
          </w:divBdr>
          <w:divsChild>
            <w:div w:id="1764758009">
              <w:marLeft w:val="0"/>
              <w:marRight w:val="150"/>
              <w:marTop w:val="0"/>
              <w:marBottom w:val="0"/>
              <w:divBdr>
                <w:top w:val="none" w:sz="0" w:space="0" w:color="auto"/>
                <w:left w:val="none" w:sz="0" w:space="0" w:color="auto"/>
                <w:bottom w:val="none" w:sz="0" w:space="0" w:color="auto"/>
                <w:right w:val="none" w:sz="0" w:space="0" w:color="auto"/>
              </w:divBdr>
              <w:divsChild>
                <w:div w:id="14143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93728">
          <w:marLeft w:val="0"/>
          <w:marRight w:val="0"/>
          <w:marTop w:val="0"/>
          <w:marBottom w:val="0"/>
          <w:divBdr>
            <w:top w:val="none" w:sz="0" w:space="8" w:color="auto"/>
            <w:left w:val="none" w:sz="0" w:space="2" w:color="auto"/>
            <w:bottom w:val="single" w:sz="6" w:space="8" w:color="DDDDDD"/>
            <w:right w:val="none" w:sz="0" w:space="0" w:color="auto"/>
          </w:divBdr>
        </w:div>
      </w:divsChild>
    </w:div>
    <w:div w:id="1053508151">
      <w:bodyDiv w:val="1"/>
      <w:marLeft w:val="0"/>
      <w:marRight w:val="0"/>
      <w:marTop w:val="0"/>
      <w:marBottom w:val="0"/>
      <w:divBdr>
        <w:top w:val="none" w:sz="0" w:space="0" w:color="auto"/>
        <w:left w:val="none" w:sz="0" w:space="0" w:color="auto"/>
        <w:bottom w:val="none" w:sz="0" w:space="0" w:color="auto"/>
        <w:right w:val="none" w:sz="0" w:space="0" w:color="auto"/>
      </w:divBdr>
      <w:divsChild>
        <w:div w:id="577254883">
          <w:marLeft w:val="0"/>
          <w:marRight w:val="0"/>
          <w:marTop w:val="150"/>
          <w:marBottom w:val="0"/>
          <w:divBdr>
            <w:top w:val="none" w:sz="0" w:space="0" w:color="auto"/>
            <w:left w:val="none" w:sz="0" w:space="0" w:color="auto"/>
            <w:bottom w:val="none" w:sz="0" w:space="0" w:color="auto"/>
            <w:right w:val="none" w:sz="0" w:space="0" w:color="auto"/>
          </w:divBdr>
          <w:divsChild>
            <w:div w:id="16778071">
              <w:marLeft w:val="0"/>
              <w:marRight w:val="0"/>
              <w:marTop w:val="0"/>
              <w:marBottom w:val="0"/>
              <w:divBdr>
                <w:top w:val="none" w:sz="0" w:space="0" w:color="auto"/>
                <w:left w:val="none" w:sz="0" w:space="0" w:color="auto"/>
                <w:bottom w:val="none" w:sz="0" w:space="0" w:color="auto"/>
                <w:right w:val="none" w:sz="0" w:space="0" w:color="auto"/>
              </w:divBdr>
              <w:divsChild>
                <w:div w:id="15358027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29516369">
          <w:marLeft w:val="0"/>
          <w:marRight w:val="0"/>
          <w:marTop w:val="0"/>
          <w:marBottom w:val="0"/>
          <w:divBdr>
            <w:top w:val="none" w:sz="0" w:space="0" w:color="auto"/>
            <w:left w:val="none" w:sz="0" w:space="0" w:color="auto"/>
            <w:bottom w:val="none" w:sz="0" w:space="0" w:color="auto"/>
            <w:right w:val="none" w:sz="0" w:space="0" w:color="auto"/>
          </w:divBdr>
          <w:divsChild>
            <w:div w:id="14128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50652">
      <w:bodyDiv w:val="1"/>
      <w:marLeft w:val="0"/>
      <w:marRight w:val="0"/>
      <w:marTop w:val="0"/>
      <w:marBottom w:val="0"/>
      <w:divBdr>
        <w:top w:val="none" w:sz="0" w:space="0" w:color="auto"/>
        <w:left w:val="none" w:sz="0" w:space="0" w:color="auto"/>
        <w:bottom w:val="none" w:sz="0" w:space="0" w:color="auto"/>
        <w:right w:val="none" w:sz="0" w:space="0" w:color="auto"/>
      </w:divBdr>
    </w:div>
    <w:div w:id="1054622753">
      <w:bodyDiv w:val="1"/>
      <w:marLeft w:val="0"/>
      <w:marRight w:val="0"/>
      <w:marTop w:val="0"/>
      <w:marBottom w:val="0"/>
      <w:divBdr>
        <w:top w:val="none" w:sz="0" w:space="0" w:color="auto"/>
        <w:left w:val="none" w:sz="0" w:space="0" w:color="auto"/>
        <w:bottom w:val="none" w:sz="0" w:space="0" w:color="auto"/>
        <w:right w:val="none" w:sz="0" w:space="0" w:color="auto"/>
      </w:divBdr>
      <w:divsChild>
        <w:div w:id="174268603">
          <w:marLeft w:val="0"/>
          <w:marRight w:val="0"/>
          <w:marTop w:val="0"/>
          <w:marBottom w:val="0"/>
          <w:divBdr>
            <w:top w:val="none" w:sz="0" w:space="0" w:color="auto"/>
            <w:left w:val="none" w:sz="0" w:space="0" w:color="auto"/>
            <w:bottom w:val="none" w:sz="0" w:space="0" w:color="auto"/>
            <w:right w:val="none" w:sz="0" w:space="0" w:color="auto"/>
          </w:divBdr>
          <w:divsChild>
            <w:div w:id="992485225">
              <w:marLeft w:val="0"/>
              <w:marRight w:val="0"/>
              <w:marTop w:val="0"/>
              <w:marBottom w:val="0"/>
              <w:divBdr>
                <w:top w:val="none" w:sz="0" w:space="0" w:color="auto"/>
                <w:left w:val="none" w:sz="0" w:space="0" w:color="auto"/>
                <w:bottom w:val="none" w:sz="0" w:space="0" w:color="auto"/>
                <w:right w:val="none" w:sz="0" w:space="0" w:color="auto"/>
              </w:divBdr>
              <w:divsChild>
                <w:div w:id="12882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3066">
          <w:marLeft w:val="0"/>
          <w:marRight w:val="0"/>
          <w:marTop w:val="0"/>
          <w:marBottom w:val="75"/>
          <w:divBdr>
            <w:top w:val="none" w:sz="0" w:space="0" w:color="auto"/>
            <w:left w:val="none" w:sz="0" w:space="0" w:color="auto"/>
            <w:bottom w:val="none" w:sz="0" w:space="0" w:color="auto"/>
            <w:right w:val="none" w:sz="0" w:space="0" w:color="auto"/>
          </w:divBdr>
        </w:div>
        <w:div w:id="828793647">
          <w:marLeft w:val="0"/>
          <w:marRight w:val="0"/>
          <w:marTop w:val="0"/>
          <w:marBottom w:val="300"/>
          <w:divBdr>
            <w:top w:val="none" w:sz="0" w:space="0" w:color="auto"/>
            <w:left w:val="none" w:sz="0" w:space="0" w:color="auto"/>
            <w:bottom w:val="none" w:sz="0" w:space="0" w:color="auto"/>
            <w:right w:val="none" w:sz="0" w:space="0" w:color="auto"/>
          </w:divBdr>
          <w:divsChild>
            <w:div w:id="111825874">
              <w:marLeft w:val="0"/>
              <w:marRight w:val="0"/>
              <w:marTop w:val="0"/>
              <w:marBottom w:val="0"/>
              <w:divBdr>
                <w:top w:val="none" w:sz="0" w:space="0" w:color="auto"/>
                <w:left w:val="none" w:sz="0" w:space="0" w:color="auto"/>
                <w:bottom w:val="none" w:sz="0" w:space="0" w:color="auto"/>
                <w:right w:val="none" w:sz="0" w:space="0" w:color="auto"/>
              </w:divBdr>
            </w:div>
          </w:divsChild>
        </w:div>
        <w:div w:id="352266154">
          <w:marLeft w:val="0"/>
          <w:marRight w:val="0"/>
          <w:marTop w:val="0"/>
          <w:marBottom w:val="0"/>
          <w:divBdr>
            <w:top w:val="none" w:sz="0" w:space="0" w:color="auto"/>
            <w:left w:val="none" w:sz="0" w:space="0" w:color="auto"/>
            <w:bottom w:val="none" w:sz="0" w:space="0" w:color="auto"/>
            <w:right w:val="none" w:sz="0" w:space="0" w:color="auto"/>
          </w:divBdr>
        </w:div>
      </w:divsChild>
    </w:div>
    <w:div w:id="1054739131">
      <w:bodyDiv w:val="1"/>
      <w:marLeft w:val="0"/>
      <w:marRight w:val="0"/>
      <w:marTop w:val="0"/>
      <w:marBottom w:val="0"/>
      <w:divBdr>
        <w:top w:val="none" w:sz="0" w:space="0" w:color="auto"/>
        <w:left w:val="none" w:sz="0" w:space="0" w:color="auto"/>
        <w:bottom w:val="none" w:sz="0" w:space="0" w:color="auto"/>
        <w:right w:val="none" w:sz="0" w:space="0" w:color="auto"/>
      </w:divBdr>
      <w:divsChild>
        <w:div w:id="1930430736">
          <w:marLeft w:val="0"/>
          <w:marRight w:val="0"/>
          <w:marTop w:val="0"/>
          <w:marBottom w:val="0"/>
          <w:divBdr>
            <w:top w:val="none" w:sz="0" w:space="0" w:color="auto"/>
            <w:left w:val="none" w:sz="0" w:space="0" w:color="auto"/>
            <w:bottom w:val="none" w:sz="0" w:space="0" w:color="auto"/>
            <w:right w:val="none" w:sz="0" w:space="0" w:color="auto"/>
          </w:divBdr>
          <w:divsChild>
            <w:div w:id="2114980704">
              <w:marLeft w:val="0"/>
              <w:marRight w:val="0"/>
              <w:marTop w:val="0"/>
              <w:marBottom w:val="0"/>
              <w:divBdr>
                <w:top w:val="none" w:sz="0" w:space="0" w:color="auto"/>
                <w:left w:val="none" w:sz="0" w:space="0" w:color="auto"/>
                <w:bottom w:val="none" w:sz="0" w:space="0" w:color="auto"/>
                <w:right w:val="none" w:sz="0" w:space="0" w:color="auto"/>
              </w:divBdr>
              <w:divsChild>
                <w:div w:id="991907592">
                  <w:marLeft w:val="0"/>
                  <w:marRight w:val="0"/>
                  <w:marTop w:val="0"/>
                  <w:marBottom w:val="0"/>
                  <w:divBdr>
                    <w:top w:val="none" w:sz="0" w:space="0" w:color="auto"/>
                    <w:left w:val="none" w:sz="0" w:space="0" w:color="auto"/>
                    <w:bottom w:val="none" w:sz="0" w:space="0" w:color="auto"/>
                    <w:right w:val="none" w:sz="0" w:space="0" w:color="auto"/>
                  </w:divBdr>
                  <w:divsChild>
                    <w:div w:id="2105876180">
                      <w:marLeft w:val="0"/>
                      <w:marRight w:val="0"/>
                      <w:marTop w:val="0"/>
                      <w:marBottom w:val="0"/>
                      <w:divBdr>
                        <w:top w:val="none" w:sz="0" w:space="0" w:color="auto"/>
                        <w:left w:val="none" w:sz="0" w:space="0" w:color="auto"/>
                        <w:bottom w:val="none" w:sz="0" w:space="0" w:color="auto"/>
                        <w:right w:val="none" w:sz="0" w:space="0" w:color="auto"/>
                      </w:divBdr>
                      <w:divsChild>
                        <w:div w:id="2347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010937">
      <w:bodyDiv w:val="1"/>
      <w:marLeft w:val="0"/>
      <w:marRight w:val="0"/>
      <w:marTop w:val="0"/>
      <w:marBottom w:val="0"/>
      <w:divBdr>
        <w:top w:val="none" w:sz="0" w:space="0" w:color="auto"/>
        <w:left w:val="none" w:sz="0" w:space="0" w:color="auto"/>
        <w:bottom w:val="none" w:sz="0" w:space="0" w:color="auto"/>
        <w:right w:val="none" w:sz="0" w:space="0" w:color="auto"/>
      </w:divBdr>
    </w:div>
    <w:div w:id="1055396517">
      <w:bodyDiv w:val="1"/>
      <w:marLeft w:val="0"/>
      <w:marRight w:val="0"/>
      <w:marTop w:val="0"/>
      <w:marBottom w:val="0"/>
      <w:divBdr>
        <w:top w:val="none" w:sz="0" w:space="0" w:color="auto"/>
        <w:left w:val="none" w:sz="0" w:space="0" w:color="auto"/>
        <w:bottom w:val="none" w:sz="0" w:space="0" w:color="auto"/>
        <w:right w:val="none" w:sz="0" w:space="0" w:color="auto"/>
      </w:divBdr>
      <w:divsChild>
        <w:div w:id="103963292">
          <w:marLeft w:val="0"/>
          <w:marRight w:val="0"/>
          <w:marTop w:val="0"/>
          <w:marBottom w:val="150"/>
          <w:divBdr>
            <w:top w:val="none" w:sz="0" w:space="0" w:color="auto"/>
            <w:left w:val="none" w:sz="0" w:space="0" w:color="auto"/>
            <w:bottom w:val="none" w:sz="0" w:space="0" w:color="auto"/>
            <w:right w:val="none" w:sz="0" w:space="0" w:color="auto"/>
          </w:divBdr>
        </w:div>
        <w:div w:id="743141505">
          <w:marLeft w:val="0"/>
          <w:marRight w:val="0"/>
          <w:marTop w:val="225"/>
          <w:marBottom w:val="225"/>
          <w:divBdr>
            <w:top w:val="none" w:sz="0" w:space="0" w:color="auto"/>
            <w:left w:val="none" w:sz="0" w:space="0" w:color="auto"/>
            <w:bottom w:val="none" w:sz="0" w:space="0" w:color="auto"/>
            <w:right w:val="none" w:sz="0" w:space="0" w:color="auto"/>
          </w:divBdr>
        </w:div>
      </w:divsChild>
    </w:div>
    <w:div w:id="1055935673">
      <w:bodyDiv w:val="1"/>
      <w:marLeft w:val="0"/>
      <w:marRight w:val="0"/>
      <w:marTop w:val="0"/>
      <w:marBottom w:val="0"/>
      <w:divBdr>
        <w:top w:val="none" w:sz="0" w:space="0" w:color="auto"/>
        <w:left w:val="none" w:sz="0" w:space="0" w:color="auto"/>
        <w:bottom w:val="none" w:sz="0" w:space="0" w:color="auto"/>
        <w:right w:val="none" w:sz="0" w:space="0" w:color="auto"/>
      </w:divBdr>
    </w:div>
    <w:div w:id="1056122599">
      <w:bodyDiv w:val="1"/>
      <w:marLeft w:val="0"/>
      <w:marRight w:val="0"/>
      <w:marTop w:val="0"/>
      <w:marBottom w:val="0"/>
      <w:divBdr>
        <w:top w:val="none" w:sz="0" w:space="0" w:color="auto"/>
        <w:left w:val="none" w:sz="0" w:space="0" w:color="auto"/>
        <w:bottom w:val="none" w:sz="0" w:space="0" w:color="auto"/>
        <w:right w:val="none" w:sz="0" w:space="0" w:color="auto"/>
      </w:divBdr>
      <w:divsChild>
        <w:div w:id="666326397">
          <w:marLeft w:val="0"/>
          <w:marRight w:val="0"/>
          <w:marTop w:val="0"/>
          <w:marBottom w:val="0"/>
          <w:divBdr>
            <w:top w:val="none" w:sz="0" w:space="0" w:color="auto"/>
            <w:left w:val="none" w:sz="0" w:space="0" w:color="auto"/>
            <w:bottom w:val="dotted" w:sz="6" w:space="4" w:color="DDDDDD"/>
            <w:right w:val="none" w:sz="0" w:space="0" w:color="auto"/>
          </w:divBdr>
        </w:div>
      </w:divsChild>
    </w:div>
    <w:div w:id="1056123887">
      <w:bodyDiv w:val="1"/>
      <w:marLeft w:val="0"/>
      <w:marRight w:val="0"/>
      <w:marTop w:val="0"/>
      <w:marBottom w:val="0"/>
      <w:divBdr>
        <w:top w:val="none" w:sz="0" w:space="0" w:color="auto"/>
        <w:left w:val="none" w:sz="0" w:space="0" w:color="auto"/>
        <w:bottom w:val="none" w:sz="0" w:space="0" w:color="auto"/>
        <w:right w:val="none" w:sz="0" w:space="0" w:color="auto"/>
      </w:divBdr>
      <w:divsChild>
        <w:div w:id="515969808">
          <w:marLeft w:val="0"/>
          <w:marRight w:val="0"/>
          <w:marTop w:val="150"/>
          <w:marBottom w:val="0"/>
          <w:divBdr>
            <w:top w:val="none" w:sz="0" w:space="0" w:color="auto"/>
            <w:left w:val="none" w:sz="0" w:space="0" w:color="auto"/>
            <w:bottom w:val="none" w:sz="0" w:space="0" w:color="auto"/>
            <w:right w:val="none" w:sz="0" w:space="0" w:color="auto"/>
          </w:divBdr>
          <w:divsChild>
            <w:div w:id="125973695">
              <w:marLeft w:val="0"/>
              <w:marRight w:val="0"/>
              <w:marTop w:val="0"/>
              <w:marBottom w:val="0"/>
              <w:divBdr>
                <w:top w:val="none" w:sz="0" w:space="0" w:color="auto"/>
                <w:left w:val="none" w:sz="0" w:space="0" w:color="auto"/>
                <w:bottom w:val="single" w:sz="6" w:space="0" w:color="EFEFEF"/>
                <w:right w:val="none" w:sz="0" w:space="0" w:color="auto"/>
              </w:divBdr>
              <w:divsChild>
                <w:div w:id="2002809556">
                  <w:marLeft w:val="0"/>
                  <w:marRight w:val="0"/>
                  <w:marTop w:val="0"/>
                  <w:marBottom w:val="0"/>
                  <w:divBdr>
                    <w:top w:val="none" w:sz="0" w:space="0" w:color="auto"/>
                    <w:left w:val="none" w:sz="0" w:space="0" w:color="auto"/>
                    <w:bottom w:val="none" w:sz="0" w:space="0" w:color="auto"/>
                    <w:right w:val="none" w:sz="0" w:space="0" w:color="auto"/>
                  </w:divBdr>
                </w:div>
                <w:div w:id="16936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68927">
          <w:marLeft w:val="0"/>
          <w:marRight w:val="0"/>
          <w:marTop w:val="300"/>
          <w:marBottom w:val="0"/>
          <w:divBdr>
            <w:top w:val="none" w:sz="0" w:space="0" w:color="auto"/>
            <w:left w:val="none" w:sz="0" w:space="0" w:color="auto"/>
            <w:bottom w:val="none" w:sz="0" w:space="0" w:color="auto"/>
            <w:right w:val="none" w:sz="0" w:space="0" w:color="auto"/>
          </w:divBdr>
          <w:divsChild>
            <w:div w:id="358628488">
              <w:marLeft w:val="-1350"/>
              <w:marRight w:val="0"/>
              <w:marTop w:val="0"/>
              <w:marBottom w:val="0"/>
              <w:divBdr>
                <w:top w:val="none" w:sz="0" w:space="0" w:color="auto"/>
                <w:left w:val="none" w:sz="0" w:space="0" w:color="auto"/>
                <w:bottom w:val="none" w:sz="0" w:space="0" w:color="auto"/>
                <w:right w:val="none" w:sz="0" w:space="0" w:color="auto"/>
              </w:divBdr>
              <w:divsChild>
                <w:div w:id="1683780426">
                  <w:marLeft w:val="0"/>
                  <w:marRight w:val="0"/>
                  <w:marTop w:val="0"/>
                  <w:marBottom w:val="0"/>
                  <w:divBdr>
                    <w:top w:val="none" w:sz="0" w:space="0" w:color="auto"/>
                    <w:left w:val="none" w:sz="0" w:space="0" w:color="auto"/>
                    <w:bottom w:val="none" w:sz="0" w:space="0" w:color="auto"/>
                    <w:right w:val="none" w:sz="0" w:space="0" w:color="auto"/>
                  </w:divBdr>
                  <w:divsChild>
                    <w:div w:id="1123187616">
                      <w:marLeft w:val="0"/>
                      <w:marRight w:val="0"/>
                      <w:marTop w:val="0"/>
                      <w:marBottom w:val="0"/>
                      <w:divBdr>
                        <w:top w:val="none" w:sz="0" w:space="0" w:color="auto"/>
                        <w:left w:val="none" w:sz="0" w:space="0" w:color="auto"/>
                        <w:bottom w:val="none" w:sz="0" w:space="0" w:color="auto"/>
                        <w:right w:val="none" w:sz="0" w:space="0" w:color="auto"/>
                      </w:divBdr>
                      <w:divsChild>
                        <w:div w:id="2141267639">
                          <w:marLeft w:val="0"/>
                          <w:marRight w:val="0"/>
                          <w:marTop w:val="0"/>
                          <w:marBottom w:val="0"/>
                          <w:divBdr>
                            <w:top w:val="single" w:sz="6" w:space="0" w:color="C7C7C7"/>
                            <w:left w:val="single" w:sz="6" w:space="0" w:color="C7C7C7"/>
                            <w:bottom w:val="single" w:sz="6" w:space="0" w:color="C7C7C7"/>
                            <w:right w:val="single" w:sz="6" w:space="0" w:color="C7C7C7"/>
                          </w:divBdr>
                          <w:divsChild>
                            <w:div w:id="1406031596">
                              <w:marLeft w:val="0"/>
                              <w:marRight w:val="0"/>
                              <w:marTop w:val="100"/>
                              <w:marBottom w:val="100"/>
                              <w:divBdr>
                                <w:top w:val="none" w:sz="0" w:space="11" w:color="auto"/>
                                <w:left w:val="none" w:sz="0" w:space="0" w:color="auto"/>
                                <w:bottom w:val="single" w:sz="6" w:space="11" w:color="C7C7C7"/>
                                <w:right w:val="none" w:sz="0" w:space="0" w:color="auto"/>
                              </w:divBdr>
                            </w:div>
                            <w:div w:id="1107501474">
                              <w:marLeft w:val="0"/>
                              <w:marRight w:val="0"/>
                              <w:marTop w:val="100"/>
                              <w:marBottom w:val="100"/>
                              <w:divBdr>
                                <w:top w:val="none" w:sz="0" w:space="11" w:color="auto"/>
                                <w:left w:val="none" w:sz="0" w:space="0" w:color="auto"/>
                                <w:bottom w:val="single" w:sz="6" w:space="11" w:color="C7C7C7"/>
                                <w:right w:val="none" w:sz="0" w:space="0" w:color="auto"/>
                              </w:divBdr>
                            </w:div>
                            <w:div w:id="1483038313">
                              <w:marLeft w:val="0"/>
                              <w:marRight w:val="0"/>
                              <w:marTop w:val="100"/>
                              <w:marBottom w:val="100"/>
                              <w:divBdr>
                                <w:top w:val="none" w:sz="0" w:space="11" w:color="auto"/>
                                <w:left w:val="none" w:sz="0" w:space="0" w:color="auto"/>
                                <w:bottom w:val="single" w:sz="6" w:space="11" w:color="C7C7C7"/>
                                <w:right w:val="none" w:sz="0" w:space="0" w:color="auto"/>
                              </w:divBdr>
                            </w:div>
                            <w:div w:id="20465583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7072601">
              <w:marLeft w:val="0"/>
              <w:marRight w:val="0"/>
              <w:marTop w:val="0"/>
              <w:marBottom w:val="0"/>
              <w:divBdr>
                <w:top w:val="none" w:sz="0" w:space="0" w:color="auto"/>
                <w:left w:val="none" w:sz="0" w:space="0" w:color="auto"/>
                <w:bottom w:val="none" w:sz="0" w:space="0" w:color="auto"/>
                <w:right w:val="none" w:sz="0" w:space="0" w:color="auto"/>
              </w:divBdr>
              <w:divsChild>
                <w:div w:id="260455708">
                  <w:marLeft w:val="0"/>
                  <w:marRight w:val="0"/>
                  <w:marTop w:val="150"/>
                  <w:marBottom w:val="0"/>
                  <w:divBdr>
                    <w:top w:val="none" w:sz="0" w:space="0" w:color="auto"/>
                    <w:left w:val="none" w:sz="0" w:space="0" w:color="auto"/>
                    <w:bottom w:val="none" w:sz="0" w:space="0" w:color="auto"/>
                    <w:right w:val="none" w:sz="0" w:space="0" w:color="auto"/>
                  </w:divBdr>
                  <w:divsChild>
                    <w:div w:id="586234978">
                      <w:marLeft w:val="0"/>
                      <w:marRight w:val="0"/>
                      <w:marTop w:val="0"/>
                      <w:marBottom w:val="0"/>
                      <w:divBdr>
                        <w:top w:val="none" w:sz="0" w:space="0" w:color="auto"/>
                        <w:left w:val="none" w:sz="0" w:space="0" w:color="auto"/>
                        <w:bottom w:val="none" w:sz="0" w:space="0" w:color="auto"/>
                        <w:right w:val="none" w:sz="0" w:space="0" w:color="auto"/>
                      </w:divBdr>
                      <w:divsChild>
                        <w:div w:id="10122258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49971830">
                  <w:marLeft w:val="0"/>
                  <w:marRight w:val="0"/>
                  <w:marTop w:val="0"/>
                  <w:marBottom w:val="0"/>
                  <w:divBdr>
                    <w:top w:val="none" w:sz="0" w:space="0" w:color="auto"/>
                    <w:left w:val="none" w:sz="0" w:space="0" w:color="auto"/>
                    <w:bottom w:val="none" w:sz="0" w:space="0" w:color="auto"/>
                    <w:right w:val="none" w:sz="0" w:space="0" w:color="auto"/>
                  </w:divBdr>
                  <w:divsChild>
                    <w:div w:id="1978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198442">
      <w:bodyDiv w:val="1"/>
      <w:marLeft w:val="0"/>
      <w:marRight w:val="0"/>
      <w:marTop w:val="0"/>
      <w:marBottom w:val="0"/>
      <w:divBdr>
        <w:top w:val="none" w:sz="0" w:space="0" w:color="auto"/>
        <w:left w:val="none" w:sz="0" w:space="0" w:color="auto"/>
        <w:bottom w:val="none" w:sz="0" w:space="0" w:color="auto"/>
        <w:right w:val="none" w:sz="0" w:space="0" w:color="auto"/>
      </w:divBdr>
      <w:divsChild>
        <w:div w:id="3560445">
          <w:marLeft w:val="0"/>
          <w:marRight w:val="0"/>
          <w:marTop w:val="0"/>
          <w:marBottom w:val="0"/>
          <w:divBdr>
            <w:top w:val="none" w:sz="0" w:space="0" w:color="auto"/>
            <w:left w:val="none" w:sz="0" w:space="0" w:color="auto"/>
            <w:bottom w:val="none" w:sz="0" w:space="0" w:color="auto"/>
            <w:right w:val="none" w:sz="0" w:space="0" w:color="auto"/>
          </w:divBdr>
          <w:divsChild>
            <w:div w:id="538786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56397460">
      <w:bodyDiv w:val="1"/>
      <w:marLeft w:val="0"/>
      <w:marRight w:val="0"/>
      <w:marTop w:val="0"/>
      <w:marBottom w:val="0"/>
      <w:divBdr>
        <w:top w:val="none" w:sz="0" w:space="0" w:color="auto"/>
        <w:left w:val="none" w:sz="0" w:space="0" w:color="auto"/>
        <w:bottom w:val="none" w:sz="0" w:space="0" w:color="auto"/>
        <w:right w:val="none" w:sz="0" w:space="0" w:color="auto"/>
      </w:divBdr>
      <w:divsChild>
        <w:div w:id="413087639">
          <w:marLeft w:val="0"/>
          <w:marRight w:val="0"/>
          <w:marTop w:val="0"/>
          <w:marBottom w:val="0"/>
          <w:divBdr>
            <w:top w:val="none" w:sz="0" w:space="0" w:color="auto"/>
            <w:left w:val="none" w:sz="0" w:space="0" w:color="auto"/>
            <w:bottom w:val="none" w:sz="0" w:space="0" w:color="auto"/>
            <w:right w:val="none" w:sz="0" w:space="0" w:color="auto"/>
          </w:divBdr>
          <w:divsChild>
            <w:div w:id="1672445484">
              <w:marLeft w:val="0"/>
              <w:marRight w:val="0"/>
              <w:marTop w:val="0"/>
              <w:marBottom w:val="0"/>
              <w:divBdr>
                <w:top w:val="none" w:sz="0" w:space="0" w:color="auto"/>
                <w:left w:val="none" w:sz="0" w:space="0" w:color="auto"/>
                <w:bottom w:val="none" w:sz="0" w:space="0" w:color="auto"/>
                <w:right w:val="none" w:sz="0" w:space="0" w:color="auto"/>
              </w:divBdr>
            </w:div>
          </w:divsChild>
        </w:div>
        <w:div w:id="847864071">
          <w:marLeft w:val="0"/>
          <w:marRight w:val="0"/>
          <w:marTop w:val="0"/>
          <w:marBottom w:val="150"/>
          <w:divBdr>
            <w:top w:val="none" w:sz="0" w:space="0" w:color="auto"/>
            <w:left w:val="none" w:sz="0" w:space="0" w:color="auto"/>
            <w:bottom w:val="none" w:sz="0" w:space="0" w:color="auto"/>
            <w:right w:val="none" w:sz="0" w:space="0" w:color="auto"/>
          </w:divBdr>
        </w:div>
        <w:div w:id="1254586538">
          <w:marLeft w:val="0"/>
          <w:marRight w:val="0"/>
          <w:marTop w:val="0"/>
          <w:marBottom w:val="150"/>
          <w:divBdr>
            <w:top w:val="none" w:sz="0" w:space="0" w:color="auto"/>
            <w:left w:val="none" w:sz="0" w:space="0" w:color="auto"/>
            <w:bottom w:val="none" w:sz="0" w:space="0" w:color="auto"/>
            <w:right w:val="none" w:sz="0" w:space="0" w:color="auto"/>
          </w:divBdr>
          <w:divsChild>
            <w:div w:id="110699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162">
      <w:bodyDiv w:val="1"/>
      <w:marLeft w:val="0"/>
      <w:marRight w:val="0"/>
      <w:marTop w:val="0"/>
      <w:marBottom w:val="0"/>
      <w:divBdr>
        <w:top w:val="none" w:sz="0" w:space="0" w:color="auto"/>
        <w:left w:val="none" w:sz="0" w:space="0" w:color="auto"/>
        <w:bottom w:val="none" w:sz="0" w:space="0" w:color="auto"/>
        <w:right w:val="none" w:sz="0" w:space="0" w:color="auto"/>
      </w:divBdr>
    </w:div>
    <w:div w:id="1056780005">
      <w:bodyDiv w:val="1"/>
      <w:marLeft w:val="0"/>
      <w:marRight w:val="0"/>
      <w:marTop w:val="0"/>
      <w:marBottom w:val="0"/>
      <w:divBdr>
        <w:top w:val="none" w:sz="0" w:space="0" w:color="auto"/>
        <w:left w:val="none" w:sz="0" w:space="0" w:color="auto"/>
        <w:bottom w:val="none" w:sz="0" w:space="0" w:color="auto"/>
        <w:right w:val="none" w:sz="0" w:space="0" w:color="auto"/>
      </w:divBdr>
    </w:div>
    <w:div w:id="1057243970">
      <w:bodyDiv w:val="1"/>
      <w:marLeft w:val="0"/>
      <w:marRight w:val="0"/>
      <w:marTop w:val="0"/>
      <w:marBottom w:val="0"/>
      <w:divBdr>
        <w:top w:val="none" w:sz="0" w:space="0" w:color="auto"/>
        <w:left w:val="none" w:sz="0" w:space="0" w:color="auto"/>
        <w:bottom w:val="none" w:sz="0" w:space="0" w:color="auto"/>
        <w:right w:val="none" w:sz="0" w:space="0" w:color="auto"/>
      </w:divBdr>
      <w:divsChild>
        <w:div w:id="61951253">
          <w:marLeft w:val="0"/>
          <w:marRight w:val="0"/>
          <w:marTop w:val="0"/>
          <w:marBottom w:val="0"/>
          <w:divBdr>
            <w:top w:val="none" w:sz="0" w:space="0" w:color="auto"/>
            <w:left w:val="none" w:sz="0" w:space="0" w:color="auto"/>
            <w:bottom w:val="dotted" w:sz="6" w:space="4" w:color="DDDDDD"/>
            <w:right w:val="none" w:sz="0" w:space="0" w:color="auto"/>
          </w:divBdr>
        </w:div>
      </w:divsChild>
    </w:div>
    <w:div w:id="1057510136">
      <w:bodyDiv w:val="1"/>
      <w:marLeft w:val="0"/>
      <w:marRight w:val="0"/>
      <w:marTop w:val="0"/>
      <w:marBottom w:val="0"/>
      <w:divBdr>
        <w:top w:val="none" w:sz="0" w:space="0" w:color="auto"/>
        <w:left w:val="none" w:sz="0" w:space="0" w:color="auto"/>
        <w:bottom w:val="none" w:sz="0" w:space="0" w:color="auto"/>
        <w:right w:val="none" w:sz="0" w:space="0" w:color="auto"/>
      </w:divBdr>
      <w:divsChild>
        <w:div w:id="886794035">
          <w:marLeft w:val="0"/>
          <w:marRight w:val="0"/>
          <w:marTop w:val="0"/>
          <w:marBottom w:val="0"/>
          <w:divBdr>
            <w:top w:val="none" w:sz="0" w:space="0" w:color="auto"/>
            <w:left w:val="none" w:sz="0" w:space="0" w:color="auto"/>
            <w:bottom w:val="dotted" w:sz="6" w:space="4" w:color="DDDDDD"/>
            <w:right w:val="none" w:sz="0" w:space="0" w:color="auto"/>
          </w:divBdr>
        </w:div>
      </w:divsChild>
    </w:div>
    <w:div w:id="1057701883">
      <w:bodyDiv w:val="1"/>
      <w:marLeft w:val="0"/>
      <w:marRight w:val="0"/>
      <w:marTop w:val="0"/>
      <w:marBottom w:val="0"/>
      <w:divBdr>
        <w:top w:val="none" w:sz="0" w:space="0" w:color="auto"/>
        <w:left w:val="none" w:sz="0" w:space="0" w:color="auto"/>
        <w:bottom w:val="none" w:sz="0" w:space="0" w:color="auto"/>
        <w:right w:val="none" w:sz="0" w:space="0" w:color="auto"/>
      </w:divBdr>
      <w:divsChild>
        <w:div w:id="926768510">
          <w:marLeft w:val="0"/>
          <w:marRight w:val="0"/>
          <w:marTop w:val="0"/>
          <w:marBottom w:val="0"/>
          <w:divBdr>
            <w:top w:val="none" w:sz="0" w:space="0" w:color="auto"/>
            <w:left w:val="none" w:sz="0" w:space="0" w:color="auto"/>
            <w:bottom w:val="none" w:sz="0" w:space="0" w:color="auto"/>
            <w:right w:val="none" w:sz="0" w:space="0" w:color="auto"/>
          </w:divBdr>
          <w:divsChild>
            <w:div w:id="171453504">
              <w:marLeft w:val="0"/>
              <w:marRight w:val="0"/>
              <w:marTop w:val="0"/>
              <w:marBottom w:val="0"/>
              <w:divBdr>
                <w:top w:val="none" w:sz="0" w:space="0" w:color="auto"/>
                <w:left w:val="none" w:sz="0" w:space="0" w:color="auto"/>
                <w:bottom w:val="none" w:sz="0" w:space="0" w:color="auto"/>
                <w:right w:val="none" w:sz="0" w:space="0" w:color="auto"/>
              </w:divBdr>
              <w:divsChild>
                <w:div w:id="1344672963">
                  <w:marLeft w:val="0"/>
                  <w:marRight w:val="0"/>
                  <w:marTop w:val="0"/>
                  <w:marBottom w:val="0"/>
                  <w:divBdr>
                    <w:top w:val="none" w:sz="0" w:space="0" w:color="auto"/>
                    <w:left w:val="none" w:sz="0" w:space="0" w:color="auto"/>
                    <w:bottom w:val="none" w:sz="0" w:space="0" w:color="auto"/>
                    <w:right w:val="none" w:sz="0" w:space="0" w:color="auto"/>
                  </w:divBdr>
                  <w:divsChild>
                    <w:div w:id="1599369039">
                      <w:marLeft w:val="0"/>
                      <w:marRight w:val="0"/>
                      <w:marTop w:val="0"/>
                      <w:marBottom w:val="0"/>
                      <w:divBdr>
                        <w:top w:val="none" w:sz="0" w:space="0" w:color="auto"/>
                        <w:left w:val="none" w:sz="0" w:space="0" w:color="auto"/>
                        <w:bottom w:val="none" w:sz="0" w:space="0" w:color="auto"/>
                        <w:right w:val="none" w:sz="0" w:space="0" w:color="auto"/>
                      </w:divBdr>
                      <w:divsChild>
                        <w:div w:id="1964654399">
                          <w:marLeft w:val="0"/>
                          <w:marRight w:val="0"/>
                          <w:marTop w:val="0"/>
                          <w:marBottom w:val="0"/>
                          <w:divBdr>
                            <w:top w:val="none" w:sz="0" w:space="0" w:color="auto"/>
                            <w:left w:val="none" w:sz="0" w:space="0" w:color="auto"/>
                            <w:bottom w:val="none" w:sz="0" w:space="0" w:color="auto"/>
                            <w:right w:val="none" w:sz="0" w:space="0" w:color="auto"/>
                          </w:divBdr>
                          <w:divsChild>
                            <w:div w:id="17275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896505">
      <w:bodyDiv w:val="1"/>
      <w:marLeft w:val="0"/>
      <w:marRight w:val="0"/>
      <w:marTop w:val="0"/>
      <w:marBottom w:val="0"/>
      <w:divBdr>
        <w:top w:val="none" w:sz="0" w:space="0" w:color="auto"/>
        <w:left w:val="none" w:sz="0" w:space="0" w:color="auto"/>
        <w:bottom w:val="none" w:sz="0" w:space="0" w:color="auto"/>
        <w:right w:val="none" w:sz="0" w:space="0" w:color="auto"/>
      </w:divBdr>
      <w:divsChild>
        <w:div w:id="1349715790">
          <w:marLeft w:val="0"/>
          <w:marRight w:val="0"/>
          <w:marTop w:val="0"/>
          <w:marBottom w:val="0"/>
          <w:divBdr>
            <w:top w:val="none" w:sz="0" w:space="0" w:color="auto"/>
            <w:left w:val="none" w:sz="0" w:space="0" w:color="auto"/>
            <w:bottom w:val="none" w:sz="0" w:space="0" w:color="auto"/>
            <w:right w:val="none" w:sz="0" w:space="0" w:color="auto"/>
          </w:divBdr>
          <w:divsChild>
            <w:div w:id="1806772626">
              <w:marLeft w:val="0"/>
              <w:marRight w:val="0"/>
              <w:marTop w:val="0"/>
              <w:marBottom w:val="0"/>
              <w:divBdr>
                <w:top w:val="none" w:sz="0" w:space="0" w:color="auto"/>
                <w:left w:val="none" w:sz="0" w:space="0" w:color="auto"/>
                <w:bottom w:val="none" w:sz="0" w:space="0" w:color="auto"/>
                <w:right w:val="none" w:sz="0" w:space="0" w:color="auto"/>
              </w:divBdr>
              <w:divsChild>
                <w:div w:id="108012012">
                  <w:marLeft w:val="0"/>
                  <w:marRight w:val="0"/>
                  <w:marTop w:val="0"/>
                  <w:marBottom w:val="0"/>
                  <w:divBdr>
                    <w:top w:val="none" w:sz="0" w:space="0" w:color="auto"/>
                    <w:left w:val="none" w:sz="0" w:space="0" w:color="auto"/>
                    <w:bottom w:val="none" w:sz="0" w:space="0" w:color="auto"/>
                    <w:right w:val="none" w:sz="0" w:space="0" w:color="auto"/>
                  </w:divBdr>
                  <w:divsChild>
                    <w:div w:id="438304871">
                      <w:marLeft w:val="0"/>
                      <w:marRight w:val="0"/>
                      <w:marTop w:val="0"/>
                      <w:marBottom w:val="0"/>
                      <w:divBdr>
                        <w:top w:val="none" w:sz="0" w:space="0" w:color="auto"/>
                        <w:left w:val="none" w:sz="0" w:space="0" w:color="auto"/>
                        <w:bottom w:val="none" w:sz="0" w:space="0" w:color="auto"/>
                        <w:right w:val="none" w:sz="0" w:space="0" w:color="auto"/>
                      </w:divBdr>
                      <w:divsChild>
                        <w:div w:id="554705589">
                          <w:marLeft w:val="0"/>
                          <w:marRight w:val="0"/>
                          <w:marTop w:val="0"/>
                          <w:marBottom w:val="0"/>
                          <w:divBdr>
                            <w:top w:val="none" w:sz="0" w:space="0" w:color="auto"/>
                            <w:left w:val="none" w:sz="0" w:space="0" w:color="auto"/>
                            <w:bottom w:val="none" w:sz="0" w:space="0" w:color="auto"/>
                            <w:right w:val="none" w:sz="0" w:space="0" w:color="auto"/>
                          </w:divBdr>
                          <w:divsChild>
                            <w:div w:id="1164515581">
                              <w:marLeft w:val="0"/>
                              <w:marRight w:val="0"/>
                              <w:marTop w:val="0"/>
                              <w:marBottom w:val="0"/>
                              <w:divBdr>
                                <w:top w:val="none" w:sz="0" w:space="0" w:color="auto"/>
                                <w:left w:val="none" w:sz="0" w:space="0" w:color="auto"/>
                                <w:bottom w:val="none" w:sz="0" w:space="0" w:color="auto"/>
                                <w:right w:val="none" w:sz="0" w:space="0" w:color="auto"/>
                              </w:divBdr>
                              <w:divsChild>
                                <w:div w:id="1098520920">
                                  <w:marLeft w:val="0"/>
                                  <w:marRight w:val="0"/>
                                  <w:marTop w:val="0"/>
                                  <w:marBottom w:val="0"/>
                                  <w:divBdr>
                                    <w:top w:val="none" w:sz="0" w:space="0" w:color="auto"/>
                                    <w:left w:val="none" w:sz="0" w:space="0" w:color="auto"/>
                                    <w:bottom w:val="none" w:sz="0" w:space="0" w:color="auto"/>
                                    <w:right w:val="none" w:sz="0" w:space="0" w:color="auto"/>
                                  </w:divBdr>
                                  <w:divsChild>
                                    <w:div w:id="9732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362905">
      <w:bodyDiv w:val="1"/>
      <w:marLeft w:val="0"/>
      <w:marRight w:val="0"/>
      <w:marTop w:val="0"/>
      <w:marBottom w:val="0"/>
      <w:divBdr>
        <w:top w:val="none" w:sz="0" w:space="0" w:color="auto"/>
        <w:left w:val="none" w:sz="0" w:space="0" w:color="auto"/>
        <w:bottom w:val="none" w:sz="0" w:space="0" w:color="auto"/>
        <w:right w:val="none" w:sz="0" w:space="0" w:color="auto"/>
      </w:divBdr>
      <w:divsChild>
        <w:div w:id="1192111774">
          <w:marLeft w:val="0"/>
          <w:marRight w:val="0"/>
          <w:marTop w:val="0"/>
          <w:marBottom w:val="150"/>
          <w:divBdr>
            <w:top w:val="none" w:sz="0" w:space="0" w:color="auto"/>
            <w:left w:val="none" w:sz="0" w:space="0" w:color="auto"/>
            <w:bottom w:val="none" w:sz="0" w:space="0" w:color="auto"/>
            <w:right w:val="none" w:sz="0" w:space="0" w:color="auto"/>
          </w:divBdr>
          <w:divsChild>
            <w:div w:id="252399623">
              <w:marLeft w:val="0"/>
              <w:marRight w:val="0"/>
              <w:marTop w:val="0"/>
              <w:marBottom w:val="0"/>
              <w:divBdr>
                <w:top w:val="none" w:sz="0" w:space="0" w:color="auto"/>
                <w:left w:val="none" w:sz="0" w:space="0" w:color="auto"/>
                <w:bottom w:val="none" w:sz="0" w:space="0" w:color="auto"/>
                <w:right w:val="none" w:sz="0" w:space="0" w:color="auto"/>
              </w:divBdr>
            </w:div>
          </w:divsChild>
        </w:div>
        <w:div w:id="1952348760">
          <w:marLeft w:val="0"/>
          <w:marRight w:val="0"/>
          <w:marTop w:val="0"/>
          <w:marBottom w:val="150"/>
          <w:divBdr>
            <w:top w:val="none" w:sz="0" w:space="0" w:color="auto"/>
            <w:left w:val="none" w:sz="0" w:space="0" w:color="auto"/>
            <w:bottom w:val="none" w:sz="0" w:space="0" w:color="auto"/>
            <w:right w:val="none" w:sz="0" w:space="0" w:color="auto"/>
          </w:divBdr>
        </w:div>
        <w:div w:id="1271814245">
          <w:marLeft w:val="0"/>
          <w:marRight w:val="0"/>
          <w:marTop w:val="0"/>
          <w:marBottom w:val="0"/>
          <w:divBdr>
            <w:top w:val="none" w:sz="0" w:space="0" w:color="auto"/>
            <w:left w:val="none" w:sz="0" w:space="0" w:color="auto"/>
            <w:bottom w:val="none" w:sz="0" w:space="0" w:color="auto"/>
            <w:right w:val="none" w:sz="0" w:space="0" w:color="auto"/>
          </w:divBdr>
          <w:divsChild>
            <w:div w:id="14190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75124">
      <w:bodyDiv w:val="1"/>
      <w:marLeft w:val="0"/>
      <w:marRight w:val="0"/>
      <w:marTop w:val="0"/>
      <w:marBottom w:val="0"/>
      <w:divBdr>
        <w:top w:val="none" w:sz="0" w:space="0" w:color="auto"/>
        <w:left w:val="none" w:sz="0" w:space="0" w:color="auto"/>
        <w:bottom w:val="none" w:sz="0" w:space="0" w:color="auto"/>
        <w:right w:val="none" w:sz="0" w:space="0" w:color="auto"/>
      </w:divBdr>
    </w:div>
    <w:div w:id="1061441516">
      <w:bodyDiv w:val="1"/>
      <w:marLeft w:val="0"/>
      <w:marRight w:val="0"/>
      <w:marTop w:val="0"/>
      <w:marBottom w:val="0"/>
      <w:divBdr>
        <w:top w:val="none" w:sz="0" w:space="0" w:color="auto"/>
        <w:left w:val="none" w:sz="0" w:space="0" w:color="auto"/>
        <w:bottom w:val="none" w:sz="0" w:space="0" w:color="auto"/>
        <w:right w:val="none" w:sz="0" w:space="0" w:color="auto"/>
      </w:divBdr>
      <w:divsChild>
        <w:div w:id="583495583">
          <w:marLeft w:val="0"/>
          <w:marRight w:val="0"/>
          <w:marTop w:val="0"/>
          <w:marBottom w:val="0"/>
          <w:divBdr>
            <w:top w:val="none" w:sz="0" w:space="0" w:color="auto"/>
            <w:left w:val="none" w:sz="0" w:space="0" w:color="auto"/>
            <w:bottom w:val="none" w:sz="0" w:space="0" w:color="auto"/>
            <w:right w:val="none" w:sz="0" w:space="0" w:color="auto"/>
          </w:divBdr>
        </w:div>
      </w:divsChild>
    </w:div>
    <w:div w:id="1061715060">
      <w:bodyDiv w:val="1"/>
      <w:marLeft w:val="0"/>
      <w:marRight w:val="0"/>
      <w:marTop w:val="0"/>
      <w:marBottom w:val="0"/>
      <w:divBdr>
        <w:top w:val="none" w:sz="0" w:space="0" w:color="auto"/>
        <w:left w:val="none" w:sz="0" w:space="0" w:color="auto"/>
        <w:bottom w:val="none" w:sz="0" w:space="0" w:color="auto"/>
        <w:right w:val="none" w:sz="0" w:space="0" w:color="auto"/>
      </w:divBdr>
      <w:divsChild>
        <w:div w:id="481430337">
          <w:marLeft w:val="0"/>
          <w:marRight w:val="0"/>
          <w:marTop w:val="0"/>
          <w:marBottom w:val="225"/>
          <w:divBdr>
            <w:top w:val="none" w:sz="0" w:space="0" w:color="auto"/>
            <w:left w:val="none" w:sz="0" w:space="0" w:color="auto"/>
            <w:bottom w:val="none" w:sz="0" w:space="0" w:color="auto"/>
            <w:right w:val="none" w:sz="0" w:space="0" w:color="auto"/>
          </w:divBdr>
        </w:div>
      </w:divsChild>
    </w:div>
    <w:div w:id="1061903653">
      <w:bodyDiv w:val="1"/>
      <w:marLeft w:val="0"/>
      <w:marRight w:val="0"/>
      <w:marTop w:val="0"/>
      <w:marBottom w:val="0"/>
      <w:divBdr>
        <w:top w:val="none" w:sz="0" w:space="0" w:color="auto"/>
        <w:left w:val="none" w:sz="0" w:space="0" w:color="auto"/>
        <w:bottom w:val="none" w:sz="0" w:space="0" w:color="auto"/>
        <w:right w:val="none" w:sz="0" w:space="0" w:color="auto"/>
      </w:divBdr>
      <w:divsChild>
        <w:div w:id="489948575">
          <w:marLeft w:val="0"/>
          <w:marRight w:val="0"/>
          <w:marTop w:val="0"/>
          <w:marBottom w:val="0"/>
          <w:divBdr>
            <w:top w:val="none" w:sz="0" w:space="0" w:color="auto"/>
            <w:left w:val="none" w:sz="0" w:space="0" w:color="auto"/>
            <w:bottom w:val="dotted" w:sz="6" w:space="4" w:color="DDDDDD"/>
            <w:right w:val="none" w:sz="0" w:space="0" w:color="auto"/>
          </w:divBdr>
        </w:div>
      </w:divsChild>
    </w:div>
    <w:div w:id="1062094272">
      <w:bodyDiv w:val="1"/>
      <w:marLeft w:val="0"/>
      <w:marRight w:val="0"/>
      <w:marTop w:val="0"/>
      <w:marBottom w:val="0"/>
      <w:divBdr>
        <w:top w:val="none" w:sz="0" w:space="0" w:color="auto"/>
        <w:left w:val="none" w:sz="0" w:space="0" w:color="auto"/>
        <w:bottom w:val="none" w:sz="0" w:space="0" w:color="auto"/>
        <w:right w:val="none" w:sz="0" w:space="0" w:color="auto"/>
      </w:divBdr>
      <w:divsChild>
        <w:div w:id="2057390997">
          <w:marLeft w:val="0"/>
          <w:marRight w:val="0"/>
          <w:marTop w:val="0"/>
          <w:marBottom w:val="0"/>
          <w:divBdr>
            <w:top w:val="none" w:sz="0" w:space="0" w:color="auto"/>
            <w:left w:val="none" w:sz="0" w:space="0" w:color="auto"/>
            <w:bottom w:val="none" w:sz="0" w:space="0" w:color="auto"/>
            <w:right w:val="none" w:sz="0" w:space="0" w:color="auto"/>
          </w:divBdr>
          <w:divsChild>
            <w:div w:id="1698118820">
              <w:marLeft w:val="0"/>
              <w:marRight w:val="0"/>
              <w:marTop w:val="0"/>
              <w:marBottom w:val="0"/>
              <w:divBdr>
                <w:top w:val="none" w:sz="0" w:space="0" w:color="auto"/>
                <w:left w:val="none" w:sz="0" w:space="0" w:color="auto"/>
                <w:bottom w:val="none" w:sz="0" w:space="0" w:color="auto"/>
                <w:right w:val="none" w:sz="0" w:space="0" w:color="auto"/>
              </w:divBdr>
              <w:divsChild>
                <w:div w:id="821042838">
                  <w:marLeft w:val="0"/>
                  <w:marRight w:val="0"/>
                  <w:marTop w:val="0"/>
                  <w:marBottom w:val="0"/>
                  <w:divBdr>
                    <w:top w:val="none" w:sz="0" w:space="0" w:color="auto"/>
                    <w:left w:val="none" w:sz="0" w:space="0" w:color="auto"/>
                    <w:bottom w:val="none" w:sz="0" w:space="0" w:color="auto"/>
                    <w:right w:val="none" w:sz="0" w:space="0" w:color="auto"/>
                  </w:divBdr>
                  <w:divsChild>
                    <w:div w:id="1283999120">
                      <w:marLeft w:val="0"/>
                      <w:marRight w:val="0"/>
                      <w:marTop w:val="0"/>
                      <w:marBottom w:val="0"/>
                      <w:divBdr>
                        <w:top w:val="none" w:sz="0" w:space="0" w:color="auto"/>
                        <w:left w:val="none" w:sz="0" w:space="0" w:color="auto"/>
                        <w:bottom w:val="none" w:sz="0" w:space="0" w:color="auto"/>
                        <w:right w:val="none" w:sz="0" w:space="0" w:color="auto"/>
                      </w:divBdr>
                      <w:divsChild>
                        <w:div w:id="143208059">
                          <w:marLeft w:val="0"/>
                          <w:marRight w:val="0"/>
                          <w:marTop w:val="0"/>
                          <w:marBottom w:val="0"/>
                          <w:divBdr>
                            <w:top w:val="none" w:sz="0" w:space="0" w:color="auto"/>
                            <w:left w:val="none" w:sz="0" w:space="0" w:color="auto"/>
                            <w:bottom w:val="none" w:sz="0" w:space="0" w:color="auto"/>
                            <w:right w:val="none" w:sz="0" w:space="0" w:color="auto"/>
                          </w:divBdr>
                          <w:divsChild>
                            <w:div w:id="1260990841">
                              <w:marLeft w:val="0"/>
                              <w:marRight w:val="0"/>
                              <w:marTop w:val="0"/>
                              <w:marBottom w:val="0"/>
                              <w:divBdr>
                                <w:top w:val="none" w:sz="0" w:space="0" w:color="auto"/>
                                <w:left w:val="none" w:sz="0" w:space="0" w:color="auto"/>
                                <w:bottom w:val="none" w:sz="0" w:space="0" w:color="auto"/>
                                <w:right w:val="none" w:sz="0" w:space="0" w:color="auto"/>
                              </w:divBdr>
                              <w:divsChild>
                                <w:div w:id="131219686">
                                  <w:marLeft w:val="0"/>
                                  <w:marRight w:val="0"/>
                                  <w:marTop w:val="0"/>
                                  <w:marBottom w:val="0"/>
                                  <w:divBdr>
                                    <w:top w:val="none" w:sz="0" w:space="0" w:color="auto"/>
                                    <w:left w:val="none" w:sz="0" w:space="0" w:color="auto"/>
                                    <w:bottom w:val="none" w:sz="0" w:space="0" w:color="auto"/>
                                    <w:right w:val="none" w:sz="0" w:space="0" w:color="auto"/>
                                  </w:divBdr>
                                  <w:divsChild>
                                    <w:div w:id="2624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872277">
      <w:bodyDiv w:val="1"/>
      <w:marLeft w:val="0"/>
      <w:marRight w:val="0"/>
      <w:marTop w:val="0"/>
      <w:marBottom w:val="0"/>
      <w:divBdr>
        <w:top w:val="none" w:sz="0" w:space="0" w:color="auto"/>
        <w:left w:val="none" w:sz="0" w:space="0" w:color="auto"/>
        <w:bottom w:val="none" w:sz="0" w:space="0" w:color="auto"/>
        <w:right w:val="none" w:sz="0" w:space="0" w:color="auto"/>
      </w:divBdr>
      <w:divsChild>
        <w:div w:id="975255928">
          <w:marLeft w:val="0"/>
          <w:marRight w:val="0"/>
          <w:marTop w:val="0"/>
          <w:marBottom w:val="0"/>
          <w:divBdr>
            <w:top w:val="none" w:sz="0" w:space="0" w:color="auto"/>
            <w:left w:val="none" w:sz="0" w:space="0" w:color="auto"/>
            <w:bottom w:val="dotted" w:sz="6" w:space="4" w:color="DDDDDD"/>
            <w:right w:val="none" w:sz="0" w:space="0" w:color="auto"/>
          </w:divBdr>
          <w:divsChild>
            <w:div w:id="341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3781">
      <w:bodyDiv w:val="1"/>
      <w:marLeft w:val="0"/>
      <w:marRight w:val="0"/>
      <w:marTop w:val="0"/>
      <w:marBottom w:val="0"/>
      <w:divBdr>
        <w:top w:val="none" w:sz="0" w:space="0" w:color="auto"/>
        <w:left w:val="none" w:sz="0" w:space="0" w:color="auto"/>
        <w:bottom w:val="none" w:sz="0" w:space="0" w:color="auto"/>
        <w:right w:val="none" w:sz="0" w:space="0" w:color="auto"/>
      </w:divBdr>
      <w:divsChild>
        <w:div w:id="1893540611">
          <w:marLeft w:val="0"/>
          <w:marRight w:val="0"/>
          <w:marTop w:val="0"/>
          <w:marBottom w:val="0"/>
          <w:divBdr>
            <w:top w:val="none" w:sz="0" w:space="0" w:color="auto"/>
            <w:left w:val="none" w:sz="0" w:space="0" w:color="auto"/>
            <w:bottom w:val="dotted" w:sz="6" w:space="4" w:color="DDDDDD"/>
            <w:right w:val="none" w:sz="0" w:space="0" w:color="auto"/>
          </w:divBdr>
        </w:div>
      </w:divsChild>
    </w:div>
    <w:div w:id="1063141619">
      <w:bodyDiv w:val="1"/>
      <w:marLeft w:val="0"/>
      <w:marRight w:val="0"/>
      <w:marTop w:val="0"/>
      <w:marBottom w:val="0"/>
      <w:divBdr>
        <w:top w:val="none" w:sz="0" w:space="0" w:color="auto"/>
        <w:left w:val="none" w:sz="0" w:space="0" w:color="auto"/>
        <w:bottom w:val="none" w:sz="0" w:space="0" w:color="auto"/>
        <w:right w:val="none" w:sz="0" w:space="0" w:color="auto"/>
      </w:divBdr>
      <w:divsChild>
        <w:div w:id="1704548566">
          <w:marLeft w:val="0"/>
          <w:marRight w:val="0"/>
          <w:marTop w:val="0"/>
          <w:marBottom w:val="150"/>
          <w:divBdr>
            <w:top w:val="none" w:sz="0" w:space="0" w:color="auto"/>
            <w:left w:val="none" w:sz="0" w:space="0" w:color="auto"/>
            <w:bottom w:val="none" w:sz="0" w:space="0" w:color="auto"/>
            <w:right w:val="none" w:sz="0" w:space="0" w:color="auto"/>
          </w:divBdr>
        </w:div>
      </w:divsChild>
    </w:div>
    <w:div w:id="1063455208">
      <w:bodyDiv w:val="1"/>
      <w:marLeft w:val="0"/>
      <w:marRight w:val="0"/>
      <w:marTop w:val="0"/>
      <w:marBottom w:val="0"/>
      <w:divBdr>
        <w:top w:val="none" w:sz="0" w:space="0" w:color="auto"/>
        <w:left w:val="none" w:sz="0" w:space="0" w:color="auto"/>
        <w:bottom w:val="none" w:sz="0" w:space="0" w:color="auto"/>
        <w:right w:val="none" w:sz="0" w:space="0" w:color="auto"/>
      </w:divBdr>
      <w:divsChild>
        <w:div w:id="717897404">
          <w:marLeft w:val="0"/>
          <w:marRight w:val="0"/>
          <w:marTop w:val="0"/>
          <w:marBottom w:val="0"/>
          <w:divBdr>
            <w:top w:val="none" w:sz="0" w:space="0" w:color="auto"/>
            <w:left w:val="none" w:sz="0" w:space="0" w:color="auto"/>
            <w:bottom w:val="none" w:sz="0" w:space="0" w:color="auto"/>
            <w:right w:val="none" w:sz="0" w:space="0" w:color="auto"/>
          </w:divBdr>
        </w:div>
      </w:divsChild>
    </w:div>
    <w:div w:id="1063482715">
      <w:bodyDiv w:val="1"/>
      <w:marLeft w:val="0"/>
      <w:marRight w:val="0"/>
      <w:marTop w:val="0"/>
      <w:marBottom w:val="0"/>
      <w:divBdr>
        <w:top w:val="none" w:sz="0" w:space="0" w:color="auto"/>
        <w:left w:val="none" w:sz="0" w:space="0" w:color="auto"/>
        <w:bottom w:val="none" w:sz="0" w:space="0" w:color="auto"/>
        <w:right w:val="none" w:sz="0" w:space="0" w:color="auto"/>
      </w:divBdr>
    </w:div>
    <w:div w:id="1063599172">
      <w:bodyDiv w:val="1"/>
      <w:marLeft w:val="0"/>
      <w:marRight w:val="0"/>
      <w:marTop w:val="0"/>
      <w:marBottom w:val="0"/>
      <w:divBdr>
        <w:top w:val="none" w:sz="0" w:space="0" w:color="auto"/>
        <w:left w:val="none" w:sz="0" w:space="0" w:color="auto"/>
        <w:bottom w:val="none" w:sz="0" w:space="0" w:color="auto"/>
        <w:right w:val="none" w:sz="0" w:space="0" w:color="auto"/>
      </w:divBdr>
      <w:divsChild>
        <w:div w:id="413357420">
          <w:marLeft w:val="0"/>
          <w:marRight w:val="0"/>
          <w:marTop w:val="0"/>
          <w:marBottom w:val="225"/>
          <w:divBdr>
            <w:top w:val="none" w:sz="0" w:space="0" w:color="auto"/>
            <w:left w:val="none" w:sz="0" w:space="0" w:color="auto"/>
            <w:bottom w:val="none" w:sz="0" w:space="0" w:color="auto"/>
            <w:right w:val="none" w:sz="0" w:space="0" w:color="auto"/>
          </w:divBdr>
        </w:div>
      </w:divsChild>
    </w:div>
    <w:div w:id="1063605566">
      <w:bodyDiv w:val="1"/>
      <w:marLeft w:val="0"/>
      <w:marRight w:val="0"/>
      <w:marTop w:val="0"/>
      <w:marBottom w:val="0"/>
      <w:divBdr>
        <w:top w:val="none" w:sz="0" w:space="0" w:color="auto"/>
        <w:left w:val="none" w:sz="0" w:space="0" w:color="auto"/>
        <w:bottom w:val="none" w:sz="0" w:space="0" w:color="auto"/>
        <w:right w:val="none" w:sz="0" w:space="0" w:color="auto"/>
      </w:divBdr>
      <w:divsChild>
        <w:div w:id="1331715133">
          <w:marLeft w:val="0"/>
          <w:marRight w:val="0"/>
          <w:marTop w:val="0"/>
          <w:marBottom w:val="0"/>
          <w:divBdr>
            <w:top w:val="none" w:sz="0" w:space="0" w:color="auto"/>
            <w:left w:val="none" w:sz="0" w:space="0" w:color="auto"/>
            <w:bottom w:val="dotted" w:sz="6" w:space="4" w:color="DDDDDD"/>
            <w:right w:val="none" w:sz="0" w:space="0" w:color="auto"/>
          </w:divBdr>
        </w:div>
      </w:divsChild>
    </w:div>
    <w:div w:id="1063724066">
      <w:bodyDiv w:val="1"/>
      <w:marLeft w:val="0"/>
      <w:marRight w:val="0"/>
      <w:marTop w:val="0"/>
      <w:marBottom w:val="0"/>
      <w:divBdr>
        <w:top w:val="none" w:sz="0" w:space="0" w:color="auto"/>
        <w:left w:val="none" w:sz="0" w:space="0" w:color="auto"/>
        <w:bottom w:val="none" w:sz="0" w:space="0" w:color="auto"/>
        <w:right w:val="none" w:sz="0" w:space="0" w:color="auto"/>
      </w:divBdr>
      <w:divsChild>
        <w:div w:id="1037898064">
          <w:marLeft w:val="0"/>
          <w:marRight w:val="0"/>
          <w:marTop w:val="0"/>
          <w:marBottom w:val="0"/>
          <w:divBdr>
            <w:top w:val="none" w:sz="0" w:space="0" w:color="auto"/>
            <w:left w:val="none" w:sz="0" w:space="0" w:color="auto"/>
            <w:bottom w:val="none" w:sz="0" w:space="0" w:color="auto"/>
            <w:right w:val="none" w:sz="0" w:space="0" w:color="auto"/>
          </w:divBdr>
          <w:divsChild>
            <w:div w:id="18867905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3944092">
      <w:bodyDiv w:val="1"/>
      <w:marLeft w:val="0"/>
      <w:marRight w:val="0"/>
      <w:marTop w:val="0"/>
      <w:marBottom w:val="0"/>
      <w:divBdr>
        <w:top w:val="none" w:sz="0" w:space="0" w:color="auto"/>
        <w:left w:val="none" w:sz="0" w:space="0" w:color="auto"/>
        <w:bottom w:val="none" w:sz="0" w:space="0" w:color="auto"/>
        <w:right w:val="none" w:sz="0" w:space="0" w:color="auto"/>
      </w:divBdr>
      <w:divsChild>
        <w:div w:id="840898586">
          <w:marLeft w:val="0"/>
          <w:marRight w:val="0"/>
          <w:marTop w:val="0"/>
          <w:marBottom w:val="0"/>
          <w:divBdr>
            <w:top w:val="none" w:sz="0" w:space="0" w:color="auto"/>
            <w:left w:val="none" w:sz="0" w:space="0" w:color="auto"/>
            <w:bottom w:val="none" w:sz="0" w:space="0" w:color="auto"/>
            <w:right w:val="none" w:sz="0" w:space="0" w:color="auto"/>
          </w:divBdr>
          <w:divsChild>
            <w:div w:id="779227739">
              <w:marLeft w:val="0"/>
              <w:marRight w:val="0"/>
              <w:marTop w:val="0"/>
              <w:marBottom w:val="0"/>
              <w:divBdr>
                <w:top w:val="none" w:sz="0" w:space="0" w:color="auto"/>
                <w:left w:val="none" w:sz="0" w:space="0" w:color="auto"/>
                <w:bottom w:val="none" w:sz="0" w:space="0" w:color="auto"/>
                <w:right w:val="none" w:sz="0" w:space="0" w:color="auto"/>
              </w:divBdr>
              <w:divsChild>
                <w:div w:id="1077008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64063089">
      <w:bodyDiv w:val="1"/>
      <w:marLeft w:val="0"/>
      <w:marRight w:val="0"/>
      <w:marTop w:val="0"/>
      <w:marBottom w:val="0"/>
      <w:divBdr>
        <w:top w:val="none" w:sz="0" w:space="0" w:color="auto"/>
        <w:left w:val="none" w:sz="0" w:space="0" w:color="auto"/>
        <w:bottom w:val="none" w:sz="0" w:space="0" w:color="auto"/>
        <w:right w:val="none" w:sz="0" w:space="0" w:color="auto"/>
      </w:divBdr>
      <w:divsChild>
        <w:div w:id="856895167">
          <w:marLeft w:val="0"/>
          <w:marRight w:val="0"/>
          <w:marTop w:val="0"/>
          <w:marBottom w:val="150"/>
          <w:divBdr>
            <w:top w:val="none" w:sz="0" w:space="0" w:color="auto"/>
            <w:left w:val="none" w:sz="0" w:space="0" w:color="auto"/>
            <w:bottom w:val="none" w:sz="0" w:space="0" w:color="auto"/>
            <w:right w:val="none" w:sz="0" w:space="0" w:color="auto"/>
          </w:divBdr>
          <w:divsChild>
            <w:div w:id="154226848">
              <w:marLeft w:val="0"/>
              <w:marRight w:val="0"/>
              <w:marTop w:val="0"/>
              <w:marBottom w:val="0"/>
              <w:divBdr>
                <w:top w:val="none" w:sz="0" w:space="0" w:color="auto"/>
                <w:left w:val="none" w:sz="0" w:space="0" w:color="auto"/>
                <w:bottom w:val="none" w:sz="0" w:space="0" w:color="auto"/>
                <w:right w:val="none" w:sz="0" w:space="0" w:color="auto"/>
              </w:divBdr>
              <w:divsChild>
                <w:div w:id="18714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2124">
          <w:marLeft w:val="0"/>
          <w:marRight w:val="0"/>
          <w:marTop w:val="0"/>
          <w:marBottom w:val="150"/>
          <w:divBdr>
            <w:top w:val="none" w:sz="0" w:space="0" w:color="auto"/>
            <w:left w:val="none" w:sz="0" w:space="0" w:color="auto"/>
            <w:bottom w:val="none" w:sz="0" w:space="0" w:color="auto"/>
            <w:right w:val="none" w:sz="0" w:space="0" w:color="auto"/>
          </w:divBdr>
        </w:div>
        <w:div w:id="186990151">
          <w:marLeft w:val="0"/>
          <w:marRight w:val="0"/>
          <w:marTop w:val="0"/>
          <w:marBottom w:val="0"/>
          <w:divBdr>
            <w:top w:val="none" w:sz="0" w:space="0" w:color="auto"/>
            <w:left w:val="none" w:sz="0" w:space="0" w:color="auto"/>
            <w:bottom w:val="none" w:sz="0" w:space="0" w:color="auto"/>
            <w:right w:val="none" w:sz="0" w:space="0" w:color="auto"/>
          </w:divBdr>
          <w:divsChild>
            <w:div w:id="5191228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40654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40">
          <w:marLeft w:val="0"/>
          <w:marRight w:val="0"/>
          <w:marTop w:val="0"/>
          <w:marBottom w:val="150"/>
          <w:divBdr>
            <w:top w:val="none" w:sz="0" w:space="0" w:color="auto"/>
            <w:left w:val="none" w:sz="0" w:space="0" w:color="auto"/>
            <w:bottom w:val="none" w:sz="0" w:space="0" w:color="auto"/>
            <w:right w:val="none" w:sz="0" w:space="0" w:color="auto"/>
          </w:divBdr>
          <w:divsChild>
            <w:div w:id="294340362">
              <w:marLeft w:val="0"/>
              <w:marRight w:val="0"/>
              <w:marTop w:val="0"/>
              <w:marBottom w:val="0"/>
              <w:divBdr>
                <w:top w:val="none" w:sz="0" w:space="0" w:color="auto"/>
                <w:left w:val="none" w:sz="0" w:space="0" w:color="auto"/>
                <w:bottom w:val="none" w:sz="0" w:space="0" w:color="auto"/>
                <w:right w:val="none" w:sz="0" w:space="0" w:color="auto"/>
              </w:divBdr>
              <w:divsChild>
                <w:div w:id="7701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69742">
          <w:marLeft w:val="0"/>
          <w:marRight w:val="0"/>
          <w:marTop w:val="0"/>
          <w:marBottom w:val="150"/>
          <w:divBdr>
            <w:top w:val="none" w:sz="0" w:space="0" w:color="auto"/>
            <w:left w:val="none" w:sz="0" w:space="0" w:color="auto"/>
            <w:bottom w:val="none" w:sz="0" w:space="0" w:color="auto"/>
            <w:right w:val="none" w:sz="0" w:space="0" w:color="auto"/>
          </w:divBdr>
        </w:div>
        <w:div w:id="1445687906">
          <w:marLeft w:val="0"/>
          <w:marRight w:val="0"/>
          <w:marTop w:val="0"/>
          <w:marBottom w:val="0"/>
          <w:divBdr>
            <w:top w:val="none" w:sz="0" w:space="0" w:color="auto"/>
            <w:left w:val="none" w:sz="0" w:space="0" w:color="auto"/>
            <w:bottom w:val="none" w:sz="0" w:space="0" w:color="auto"/>
            <w:right w:val="none" w:sz="0" w:space="0" w:color="auto"/>
          </w:divBdr>
          <w:divsChild>
            <w:div w:id="11476984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4328389">
      <w:bodyDiv w:val="1"/>
      <w:marLeft w:val="0"/>
      <w:marRight w:val="0"/>
      <w:marTop w:val="0"/>
      <w:marBottom w:val="0"/>
      <w:divBdr>
        <w:top w:val="none" w:sz="0" w:space="0" w:color="auto"/>
        <w:left w:val="none" w:sz="0" w:space="0" w:color="auto"/>
        <w:bottom w:val="none" w:sz="0" w:space="0" w:color="auto"/>
        <w:right w:val="none" w:sz="0" w:space="0" w:color="auto"/>
      </w:divBdr>
      <w:divsChild>
        <w:div w:id="1939407040">
          <w:marLeft w:val="0"/>
          <w:marRight w:val="0"/>
          <w:marTop w:val="0"/>
          <w:marBottom w:val="0"/>
          <w:divBdr>
            <w:top w:val="none" w:sz="0" w:space="0" w:color="auto"/>
            <w:left w:val="none" w:sz="0" w:space="0" w:color="auto"/>
            <w:bottom w:val="none" w:sz="0" w:space="0" w:color="auto"/>
            <w:right w:val="none" w:sz="0" w:space="0" w:color="auto"/>
          </w:divBdr>
          <w:divsChild>
            <w:div w:id="2123842000">
              <w:marLeft w:val="0"/>
              <w:marRight w:val="0"/>
              <w:marTop w:val="0"/>
              <w:marBottom w:val="0"/>
              <w:divBdr>
                <w:top w:val="none" w:sz="0" w:space="0" w:color="auto"/>
                <w:left w:val="none" w:sz="0" w:space="0" w:color="auto"/>
                <w:bottom w:val="none" w:sz="0" w:space="0" w:color="auto"/>
                <w:right w:val="none" w:sz="0" w:space="0" w:color="auto"/>
              </w:divBdr>
              <w:divsChild>
                <w:div w:id="2052849784">
                  <w:marLeft w:val="0"/>
                  <w:marRight w:val="0"/>
                  <w:marTop w:val="0"/>
                  <w:marBottom w:val="0"/>
                  <w:divBdr>
                    <w:top w:val="none" w:sz="0" w:space="0" w:color="auto"/>
                    <w:left w:val="none" w:sz="0" w:space="0" w:color="auto"/>
                    <w:bottom w:val="none" w:sz="0" w:space="0" w:color="auto"/>
                    <w:right w:val="none" w:sz="0" w:space="0" w:color="auto"/>
                  </w:divBdr>
                  <w:divsChild>
                    <w:div w:id="1739473778">
                      <w:marLeft w:val="0"/>
                      <w:marRight w:val="0"/>
                      <w:marTop w:val="0"/>
                      <w:marBottom w:val="0"/>
                      <w:divBdr>
                        <w:top w:val="none" w:sz="0" w:space="0" w:color="auto"/>
                        <w:left w:val="none" w:sz="0" w:space="0" w:color="auto"/>
                        <w:bottom w:val="none" w:sz="0" w:space="0" w:color="auto"/>
                        <w:right w:val="none" w:sz="0" w:space="0" w:color="auto"/>
                      </w:divBdr>
                      <w:divsChild>
                        <w:div w:id="1345551158">
                          <w:marLeft w:val="0"/>
                          <w:marRight w:val="0"/>
                          <w:marTop w:val="0"/>
                          <w:marBottom w:val="0"/>
                          <w:divBdr>
                            <w:top w:val="none" w:sz="0" w:space="0" w:color="auto"/>
                            <w:left w:val="none" w:sz="0" w:space="0" w:color="auto"/>
                            <w:bottom w:val="none" w:sz="0" w:space="0" w:color="auto"/>
                            <w:right w:val="none" w:sz="0" w:space="0" w:color="auto"/>
                          </w:divBdr>
                          <w:divsChild>
                            <w:div w:id="1877346303">
                              <w:marLeft w:val="0"/>
                              <w:marRight w:val="0"/>
                              <w:marTop w:val="0"/>
                              <w:marBottom w:val="0"/>
                              <w:divBdr>
                                <w:top w:val="none" w:sz="0" w:space="0" w:color="auto"/>
                                <w:left w:val="none" w:sz="0" w:space="0" w:color="auto"/>
                                <w:bottom w:val="none" w:sz="0" w:space="0" w:color="auto"/>
                                <w:right w:val="none" w:sz="0" w:space="0" w:color="auto"/>
                              </w:divBdr>
                              <w:divsChild>
                                <w:div w:id="1808736671">
                                  <w:marLeft w:val="0"/>
                                  <w:marRight w:val="0"/>
                                  <w:marTop w:val="0"/>
                                  <w:marBottom w:val="0"/>
                                  <w:divBdr>
                                    <w:top w:val="none" w:sz="0" w:space="0" w:color="auto"/>
                                    <w:left w:val="none" w:sz="0" w:space="0" w:color="auto"/>
                                    <w:bottom w:val="none" w:sz="0" w:space="0" w:color="auto"/>
                                    <w:right w:val="none" w:sz="0" w:space="0" w:color="auto"/>
                                  </w:divBdr>
                                  <w:divsChild>
                                    <w:div w:id="1988196226">
                                      <w:marLeft w:val="0"/>
                                      <w:marRight w:val="0"/>
                                      <w:marTop w:val="0"/>
                                      <w:marBottom w:val="0"/>
                                      <w:divBdr>
                                        <w:top w:val="none" w:sz="0" w:space="0" w:color="auto"/>
                                        <w:left w:val="none" w:sz="0" w:space="0" w:color="auto"/>
                                        <w:bottom w:val="none" w:sz="0" w:space="0" w:color="auto"/>
                                        <w:right w:val="none" w:sz="0" w:space="0" w:color="auto"/>
                                      </w:divBdr>
                                      <w:divsChild>
                                        <w:div w:id="529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4640946">
      <w:bodyDiv w:val="1"/>
      <w:marLeft w:val="0"/>
      <w:marRight w:val="0"/>
      <w:marTop w:val="0"/>
      <w:marBottom w:val="0"/>
      <w:divBdr>
        <w:top w:val="none" w:sz="0" w:space="0" w:color="auto"/>
        <w:left w:val="none" w:sz="0" w:space="0" w:color="auto"/>
        <w:bottom w:val="none" w:sz="0" w:space="0" w:color="auto"/>
        <w:right w:val="none" w:sz="0" w:space="0" w:color="auto"/>
      </w:divBdr>
      <w:divsChild>
        <w:div w:id="694574300">
          <w:marLeft w:val="0"/>
          <w:marRight w:val="0"/>
          <w:marTop w:val="0"/>
          <w:marBottom w:val="150"/>
          <w:divBdr>
            <w:top w:val="none" w:sz="0" w:space="0" w:color="auto"/>
            <w:left w:val="none" w:sz="0" w:space="0" w:color="auto"/>
            <w:bottom w:val="none" w:sz="0" w:space="0" w:color="auto"/>
            <w:right w:val="none" w:sz="0" w:space="0" w:color="auto"/>
          </w:divBdr>
          <w:divsChild>
            <w:div w:id="2009361767">
              <w:marLeft w:val="0"/>
              <w:marRight w:val="0"/>
              <w:marTop w:val="0"/>
              <w:marBottom w:val="0"/>
              <w:divBdr>
                <w:top w:val="none" w:sz="0" w:space="0" w:color="auto"/>
                <w:left w:val="none" w:sz="0" w:space="0" w:color="auto"/>
                <w:bottom w:val="none" w:sz="0" w:space="0" w:color="auto"/>
                <w:right w:val="none" w:sz="0" w:space="0" w:color="auto"/>
              </w:divBdr>
              <w:divsChild>
                <w:div w:id="18767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2832">
          <w:marLeft w:val="0"/>
          <w:marRight w:val="0"/>
          <w:marTop w:val="0"/>
          <w:marBottom w:val="150"/>
          <w:divBdr>
            <w:top w:val="none" w:sz="0" w:space="0" w:color="auto"/>
            <w:left w:val="none" w:sz="0" w:space="0" w:color="auto"/>
            <w:bottom w:val="none" w:sz="0" w:space="0" w:color="auto"/>
            <w:right w:val="none" w:sz="0" w:space="0" w:color="auto"/>
          </w:divBdr>
        </w:div>
        <w:div w:id="638343002">
          <w:marLeft w:val="0"/>
          <w:marRight w:val="0"/>
          <w:marTop w:val="0"/>
          <w:marBottom w:val="0"/>
          <w:divBdr>
            <w:top w:val="none" w:sz="0" w:space="0" w:color="auto"/>
            <w:left w:val="none" w:sz="0" w:space="0" w:color="auto"/>
            <w:bottom w:val="none" w:sz="0" w:space="0" w:color="auto"/>
            <w:right w:val="none" w:sz="0" w:space="0" w:color="auto"/>
          </w:divBdr>
          <w:divsChild>
            <w:div w:id="9880215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4641306">
      <w:bodyDiv w:val="1"/>
      <w:marLeft w:val="0"/>
      <w:marRight w:val="0"/>
      <w:marTop w:val="0"/>
      <w:marBottom w:val="0"/>
      <w:divBdr>
        <w:top w:val="none" w:sz="0" w:space="0" w:color="auto"/>
        <w:left w:val="none" w:sz="0" w:space="0" w:color="auto"/>
        <w:bottom w:val="none" w:sz="0" w:space="0" w:color="auto"/>
        <w:right w:val="none" w:sz="0" w:space="0" w:color="auto"/>
      </w:divBdr>
      <w:divsChild>
        <w:div w:id="2081631934">
          <w:marLeft w:val="0"/>
          <w:marRight w:val="0"/>
          <w:marTop w:val="0"/>
          <w:marBottom w:val="150"/>
          <w:divBdr>
            <w:top w:val="none" w:sz="0" w:space="0" w:color="auto"/>
            <w:left w:val="none" w:sz="0" w:space="0" w:color="auto"/>
            <w:bottom w:val="none" w:sz="0" w:space="0" w:color="auto"/>
            <w:right w:val="none" w:sz="0" w:space="0" w:color="auto"/>
          </w:divBdr>
        </w:div>
      </w:divsChild>
    </w:div>
    <w:div w:id="1064982984">
      <w:bodyDiv w:val="1"/>
      <w:marLeft w:val="0"/>
      <w:marRight w:val="0"/>
      <w:marTop w:val="0"/>
      <w:marBottom w:val="0"/>
      <w:divBdr>
        <w:top w:val="none" w:sz="0" w:space="0" w:color="auto"/>
        <w:left w:val="none" w:sz="0" w:space="0" w:color="auto"/>
        <w:bottom w:val="none" w:sz="0" w:space="0" w:color="auto"/>
        <w:right w:val="none" w:sz="0" w:space="0" w:color="auto"/>
      </w:divBdr>
    </w:div>
    <w:div w:id="1065104783">
      <w:bodyDiv w:val="1"/>
      <w:marLeft w:val="0"/>
      <w:marRight w:val="0"/>
      <w:marTop w:val="0"/>
      <w:marBottom w:val="0"/>
      <w:divBdr>
        <w:top w:val="none" w:sz="0" w:space="0" w:color="auto"/>
        <w:left w:val="none" w:sz="0" w:space="0" w:color="auto"/>
        <w:bottom w:val="none" w:sz="0" w:space="0" w:color="auto"/>
        <w:right w:val="none" w:sz="0" w:space="0" w:color="auto"/>
      </w:divBdr>
      <w:divsChild>
        <w:div w:id="597835385">
          <w:marLeft w:val="0"/>
          <w:marRight w:val="0"/>
          <w:marTop w:val="0"/>
          <w:marBottom w:val="0"/>
          <w:divBdr>
            <w:top w:val="none" w:sz="0" w:space="0" w:color="auto"/>
            <w:left w:val="none" w:sz="0" w:space="0" w:color="auto"/>
            <w:bottom w:val="dotted" w:sz="6" w:space="4" w:color="DDDDDD"/>
            <w:right w:val="none" w:sz="0" w:space="0" w:color="auto"/>
          </w:divBdr>
          <w:divsChild>
            <w:div w:id="14903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6549">
      <w:bodyDiv w:val="1"/>
      <w:marLeft w:val="0"/>
      <w:marRight w:val="0"/>
      <w:marTop w:val="0"/>
      <w:marBottom w:val="0"/>
      <w:divBdr>
        <w:top w:val="none" w:sz="0" w:space="0" w:color="auto"/>
        <w:left w:val="none" w:sz="0" w:space="0" w:color="auto"/>
        <w:bottom w:val="none" w:sz="0" w:space="0" w:color="auto"/>
        <w:right w:val="none" w:sz="0" w:space="0" w:color="auto"/>
      </w:divBdr>
      <w:divsChild>
        <w:div w:id="1108429464">
          <w:marLeft w:val="0"/>
          <w:marRight w:val="0"/>
          <w:marTop w:val="0"/>
          <w:marBottom w:val="0"/>
          <w:divBdr>
            <w:top w:val="none" w:sz="0" w:space="0" w:color="auto"/>
            <w:left w:val="none" w:sz="0" w:space="0" w:color="auto"/>
            <w:bottom w:val="none" w:sz="0" w:space="0" w:color="auto"/>
            <w:right w:val="none" w:sz="0" w:space="0" w:color="auto"/>
          </w:divBdr>
          <w:divsChild>
            <w:div w:id="1347634109">
              <w:marLeft w:val="0"/>
              <w:marRight w:val="0"/>
              <w:marTop w:val="0"/>
              <w:marBottom w:val="0"/>
              <w:divBdr>
                <w:top w:val="none" w:sz="0" w:space="0" w:color="auto"/>
                <w:left w:val="none" w:sz="0" w:space="0" w:color="auto"/>
                <w:bottom w:val="none" w:sz="0" w:space="0" w:color="auto"/>
                <w:right w:val="none" w:sz="0" w:space="0" w:color="auto"/>
              </w:divBdr>
              <w:divsChild>
                <w:div w:id="1198004518">
                  <w:marLeft w:val="0"/>
                  <w:marRight w:val="0"/>
                  <w:marTop w:val="0"/>
                  <w:marBottom w:val="0"/>
                  <w:divBdr>
                    <w:top w:val="none" w:sz="0" w:space="0" w:color="auto"/>
                    <w:left w:val="none" w:sz="0" w:space="0" w:color="auto"/>
                    <w:bottom w:val="none" w:sz="0" w:space="0" w:color="auto"/>
                    <w:right w:val="none" w:sz="0" w:space="0" w:color="auto"/>
                  </w:divBdr>
                  <w:divsChild>
                    <w:div w:id="1336108675">
                      <w:marLeft w:val="0"/>
                      <w:marRight w:val="0"/>
                      <w:marTop w:val="0"/>
                      <w:marBottom w:val="0"/>
                      <w:divBdr>
                        <w:top w:val="none" w:sz="0" w:space="0" w:color="auto"/>
                        <w:left w:val="none" w:sz="0" w:space="0" w:color="auto"/>
                        <w:bottom w:val="none" w:sz="0" w:space="0" w:color="auto"/>
                        <w:right w:val="none" w:sz="0" w:space="0" w:color="auto"/>
                      </w:divBdr>
                      <w:divsChild>
                        <w:div w:id="448159476">
                          <w:marLeft w:val="0"/>
                          <w:marRight w:val="0"/>
                          <w:marTop w:val="0"/>
                          <w:marBottom w:val="0"/>
                          <w:divBdr>
                            <w:top w:val="none" w:sz="0" w:space="0" w:color="auto"/>
                            <w:left w:val="none" w:sz="0" w:space="0" w:color="auto"/>
                            <w:bottom w:val="none" w:sz="0" w:space="0" w:color="auto"/>
                            <w:right w:val="none" w:sz="0" w:space="0" w:color="auto"/>
                          </w:divBdr>
                          <w:divsChild>
                            <w:div w:id="519244698">
                              <w:marLeft w:val="0"/>
                              <w:marRight w:val="0"/>
                              <w:marTop w:val="0"/>
                              <w:marBottom w:val="0"/>
                              <w:divBdr>
                                <w:top w:val="none" w:sz="0" w:space="0" w:color="auto"/>
                                <w:left w:val="none" w:sz="0" w:space="0" w:color="auto"/>
                                <w:bottom w:val="none" w:sz="0" w:space="0" w:color="auto"/>
                                <w:right w:val="none" w:sz="0" w:space="0" w:color="auto"/>
                              </w:divBdr>
                              <w:divsChild>
                                <w:div w:id="447360271">
                                  <w:marLeft w:val="0"/>
                                  <w:marRight w:val="0"/>
                                  <w:marTop w:val="0"/>
                                  <w:marBottom w:val="0"/>
                                  <w:divBdr>
                                    <w:top w:val="none" w:sz="0" w:space="0" w:color="auto"/>
                                    <w:left w:val="none" w:sz="0" w:space="0" w:color="auto"/>
                                    <w:bottom w:val="none" w:sz="0" w:space="0" w:color="auto"/>
                                    <w:right w:val="none" w:sz="0" w:space="0" w:color="auto"/>
                                  </w:divBdr>
                                  <w:divsChild>
                                    <w:div w:id="15595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228106">
      <w:bodyDiv w:val="1"/>
      <w:marLeft w:val="0"/>
      <w:marRight w:val="0"/>
      <w:marTop w:val="0"/>
      <w:marBottom w:val="0"/>
      <w:divBdr>
        <w:top w:val="none" w:sz="0" w:space="0" w:color="auto"/>
        <w:left w:val="none" w:sz="0" w:space="0" w:color="auto"/>
        <w:bottom w:val="none" w:sz="0" w:space="0" w:color="auto"/>
        <w:right w:val="none" w:sz="0" w:space="0" w:color="auto"/>
      </w:divBdr>
      <w:divsChild>
        <w:div w:id="1800026274">
          <w:marLeft w:val="0"/>
          <w:marRight w:val="0"/>
          <w:marTop w:val="0"/>
          <w:marBottom w:val="0"/>
          <w:divBdr>
            <w:top w:val="none" w:sz="0" w:space="0" w:color="auto"/>
            <w:left w:val="none" w:sz="0" w:space="0" w:color="auto"/>
            <w:bottom w:val="none" w:sz="0" w:space="0" w:color="auto"/>
            <w:right w:val="none" w:sz="0" w:space="0" w:color="auto"/>
          </w:divBdr>
          <w:divsChild>
            <w:div w:id="1724593942">
              <w:marLeft w:val="0"/>
              <w:marRight w:val="0"/>
              <w:marTop w:val="0"/>
              <w:marBottom w:val="0"/>
              <w:divBdr>
                <w:top w:val="none" w:sz="0" w:space="0" w:color="auto"/>
                <w:left w:val="none" w:sz="0" w:space="0" w:color="auto"/>
                <w:bottom w:val="none" w:sz="0" w:space="0" w:color="auto"/>
                <w:right w:val="none" w:sz="0" w:space="0" w:color="auto"/>
              </w:divBdr>
              <w:divsChild>
                <w:div w:id="1565798242">
                  <w:marLeft w:val="0"/>
                  <w:marRight w:val="0"/>
                  <w:marTop w:val="0"/>
                  <w:marBottom w:val="0"/>
                  <w:divBdr>
                    <w:top w:val="none" w:sz="0" w:space="0" w:color="auto"/>
                    <w:left w:val="none" w:sz="0" w:space="0" w:color="auto"/>
                    <w:bottom w:val="none" w:sz="0" w:space="0" w:color="auto"/>
                    <w:right w:val="none" w:sz="0" w:space="0" w:color="auto"/>
                  </w:divBdr>
                  <w:divsChild>
                    <w:div w:id="532500151">
                      <w:marLeft w:val="0"/>
                      <w:marRight w:val="0"/>
                      <w:marTop w:val="0"/>
                      <w:marBottom w:val="0"/>
                      <w:divBdr>
                        <w:top w:val="none" w:sz="0" w:space="0" w:color="auto"/>
                        <w:left w:val="none" w:sz="0" w:space="0" w:color="auto"/>
                        <w:bottom w:val="none" w:sz="0" w:space="0" w:color="auto"/>
                        <w:right w:val="none" w:sz="0" w:space="0" w:color="auto"/>
                      </w:divBdr>
                      <w:divsChild>
                        <w:div w:id="1280382158">
                          <w:marLeft w:val="0"/>
                          <w:marRight w:val="0"/>
                          <w:marTop w:val="0"/>
                          <w:marBottom w:val="0"/>
                          <w:divBdr>
                            <w:top w:val="none" w:sz="0" w:space="0" w:color="auto"/>
                            <w:left w:val="none" w:sz="0" w:space="0" w:color="auto"/>
                            <w:bottom w:val="none" w:sz="0" w:space="0" w:color="auto"/>
                            <w:right w:val="none" w:sz="0" w:space="0" w:color="auto"/>
                          </w:divBdr>
                          <w:divsChild>
                            <w:div w:id="892692115">
                              <w:marLeft w:val="0"/>
                              <w:marRight w:val="0"/>
                              <w:marTop w:val="0"/>
                              <w:marBottom w:val="0"/>
                              <w:divBdr>
                                <w:top w:val="none" w:sz="0" w:space="0" w:color="auto"/>
                                <w:left w:val="none" w:sz="0" w:space="0" w:color="auto"/>
                                <w:bottom w:val="none" w:sz="0" w:space="0" w:color="auto"/>
                                <w:right w:val="none" w:sz="0" w:space="0" w:color="auto"/>
                              </w:divBdr>
                              <w:divsChild>
                                <w:div w:id="947856518">
                                  <w:marLeft w:val="0"/>
                                  <w:marRight w:val="0"/>
                                  <w:marTop w:val="0"/>
                                  <w:marBottom w:val="75"/>
                                  <w:divBdr>
                                    <w:top w:val="none" w:sz="0" w:space="0" w:color="auto"/>
                                    <w:left w:val="none" w:sz="0" w:space="0" w:color="auto"/>
                                    <w:bottom w:val="none" w:sz="0" w:space="0" w:color="auto"/>
                                    <w:right w:val="none" w:sz="0" w:space="0" w:color="auto"/>
                                  </w:divBdr>
                                  <w:divsChild>
                                    <w:div w:id="60254660">
                                      <w:marLeft w:val="0"/>
                                      <w:marRight w:val="0"/>
                                      <w:marTop w:val="0"/>
                                      <w:marBottom w:val="0"/>
                                      <w:divBdr>
                                        <w:top w:val="none" w:sz="0" w:space="0" w:color="auto"/>
                                        <w:left w:val="none" w:sz="0" w:space="0" w:color="auto"/>
                                        <w:bottom w:val="none" w:sz="0" w:space="0" w:color="auto"/>
                                        <w:right w:val="none" w:sz="0" w:space="0" w:color="auto"/>
                                      </w:divBdr>
                                      <w:divsChild>
                                        <w:div w:id="673917431">
                                          <w:marLeft w:val="0"/>
                                          <w:marRight w:val="0"/>
                                          <w:marTop w:val="0"/>
                                          <w:marBottom w:val="0"/>
                                          <w:divBdr>
                                            <w:top w:val="none" w:sz="0" w:space="0" w:color="auto"/>
                                            <w:left w:val="none" w:sz="0" w:space="0" w:color="auto"/>
                                            <w:bottom w:val="none" w:sz="0" w:space="0" w:color="auto"/>
                                            <w:right w:val="none" w:sz="0" w:space="0" w:color="auto"/>
                                          </w:divBdr>
                                          <w:divsChild>
                                            <w:div w:id="18471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295641">
      <w:bodyDiv w:val="1"/>
      <w:marLeft w:val="0"/>
      <w:marRight w:val="0"/>
      <w:marTop w:val="0"/>
      <w:marBottom w:val="0"/>
      <w:divBdr>
        <w:top w:val="none" w:sz="0" w:space="0" w:color="auto"/>
        <w:left w:val="none" w:sz="0" w:space="0" w:color="auto"/>
        <w:bottom w:val="none" w:sz="0" w:space="0" w:color="auto"/>
        <w:right w:val="none" w:sz="0" w:space="0" w:color="auto"/>
      </w:divBdr>
      <w:divsChild>
        <w:div w:id="260915480">
          <w:marLeft w:val="0"/>
          <w:marRight w:val="0"/>
          <w:marTop w:val="0"/>
          <w:marBottom w:val="0"/>
          <w:divBdr>
            <w:top w:val="none" w:sz="0" w:space="0" w:color="auto"/>
            <w:left w:val="none" w:sz="0" w:space="0" w:color="auto"/>
            <w:bottom w:val="none" w:sz="0" w:space="0" w:color="auto"/>
            <w:right w:val="none" w:sz="0" w:space="0" w:color="auto"/>
          </w:divBdr>
          <w:divsChild>
            <w:div w:id="663817434">
              <w:marLeft w:val="0"/>
              <w:marRight w:val="0"/>
              <w:marTop w:val="0"/>
              <w:marBottom w:val="0"/>
              <w:divBdr>
                <w:top w:val="none" w:sz="0" w:space="0" w:color="auto"/>
                <w:left w:val="none" w:sz="0" w:space="0" w:color="auto"/>
                <w:bottom w:val="none" w:sz="0" w:space="0" w:color="auto"/>
                <w:right w:val="none" w:sz="0" w:space="0" w:color="auto"/>
              </w:divBdr>
              <w:divsChild>
                <w:div w:id="227960230">
                  <w:marLeft w:val="0"/>
                  <w:marRight w:val="0"/>
                  <w:marTop w:val="0"/>
                  <w:marBottom w:val="0"/>
                  <w:divBdr>
                    <w:top w:val="none" w:sz="0" w:space="0" w:color="auto"/>
                    <w:left w:val="none" w:sz="0" w:space="0" w:color="auto"/>
                    <w:bottom w:val="none" w:sz="0" w:space="0" w:color="auto"/>
                    <w:right w:val="none" w:sz="0" w:space="0" w:color="auto"/>
                  </w:divBdr>
                  <w:divsChild>
                    <w:div w:id="1706711313">
                      <w:marLeft w:val="0"/>
                      <w:marRight w:val="0"/>
                      <w:marTop w:val="0"/>
                      <w:marBottom w:val="0"/>
                      <w:divBdr>
                        <w:top w:val="none" w:sz="0" w:space="0" w:color="auto"/>
                        <w:left w:val="none" w:sz="0" w:space="0" w:color="auto"/>
                        <w:bottom w:val="none" w:sz="0" w:space="0" w:color="auto"/>
                        <w:right w:val="none" w:sz="0" w:space="0" w:color="auto"/>
                      </w:divBdr>
                      <w:divsChild>
                        <w:div w:id="2102949585">
                          <w:marLeft w:val="0"/>
                          <w:marRight w:val="0"/>
                          <w:marTop w:val="0"/>
                          <w:marBottom w:val="0"/>
                          <w:divBdr>
                            <w:top w:val="none" w:sz="0" w:space="0" w:color="auto"/>
                            <w:left w:val="none" w:sz="0" w:space="0" w:color="auto"/>
                            <w:bottom w:val="none" w:sz="0" w:space="0" w:color="auto"/>
                            <w:right w:val="none" w:sz="0" w:space="0" w:color="auto"/>
                          </w:divBdr>
                          <w:divsChild>
                            <w:div w:id="132645284">
                              <w:marLeft w:val="0"/>
                              <w:marRight w:val="0"/>
                              <w:marTop w:val="0"/>
                              <w:marBottom w:val="0"/>
                              <w:divBdr>
                                <w:top w:val="none" w:sz="0" w:space="0" w:color="auto"/>
                                <w:left w:val="none" w:sz="0" w:space="0" w:color="auto"/>
                                <w:bottom w:val="none" w:sz="0" w:space="0" w:color="auto"/>
                                <w:right w:val="none" w:sz="0" w:space="0" w:color="auto"/>
                              </w:divBdr>
                              <w:divsChild>
                                <w:div w:id="385757721">
                                  <w:marLeft w:val="0"/>
                                  <w:marRight w:val="0"/>
                                  <w:marTop w:val="0"/>
                                  <w:marBottom w:val="0"/>
                                  <w:divBdr>
                                    <w:top w:val="none" w:sz="0" w:space="0" w:color="auto"/>
                                    <w:left w:val="none" w:sz="0" w:space="0" w:color="auto"/>
                                    <w:bottom w:val="none" w:sz="0" w:space="0" w:color="auto"/>
                                    <w:right w:val="none" w:sz="0" w:space="0" w:color="auto"/>
                                  </w:divBdr>
                                  <w:divsChild>
                                    <w:div w:id="1786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301312">
      <w:bodyDiv w:val="1"/>
      <w:marLeft w:val="0"/>
      <w:marRight w:val="0"/>
      <w:marTop w:val="0"/>
      <w:marBottom w:val="0"/>
      <w:divBdr>
        <w:top w:val="none" w:sz="0" w:space="0" w:color="auto"/>
        <w:left w:val="none" w:sz="0" w:space="0" w:color="auto"/>
        <w:bottom w:val="none" w:sz="0" w:space="0" w:color="auto"/>
        <w:right w:val="none" w:sz="0" w:space="0" w:color="auto"/>
      </w:divBdr>
      <w:divsChild>
        <w:div w:id="678695815">
          <w:marLeft w:val="0"/>
          <w:marRight w:val="0"/>
          <w:marTop w:val="0"/>
          <w:marBottom w:val="150"/>
          <w:divBdr>
            <w:top w:val="none" w:sz="0" w:space="0" w:color="auto"/>
            <w:left w:val="none" w:sz="0" w:space="0" w:color="auto"/>
            <w:bottom w:val="none" w:sz="0" w:space="0" w:color="auto"/>
            <w:right w:val="none" w:sz="0" w:space="0" w:color="auto"/>
          </w:divBdr>
        </w:div>
      </w:divsChild>
    </w:div>
    <w:div w:id="1065953470">
      <w:bodyDiv w:val="1"/>
      <w:marLeft w:val="0"/>
      <w:marRight w:val="0"/>
      <w:marTop w:val="0"/>
      <w:marBottom w:val="0"/>
      <w:divBdr>
        <w:top w:val="none" w:sz="0" w:space="0" w:color="auto"/>
        <w:left w:val="none" w:sz="0" w:space="0" w:color="auto"/>
        <w:bottom w:val="none" w:sz="0" w:space="0" w:color="auto"/>
        <w:right w:val="none" w:sz="0" w:space="0" w:color="auto"/>
      </w:divBdr>
      <w:divsChild>
        <w:div w:id="2108770097">
          <w:marLeft w:val="0"/>
          <w:marRight w:val="0"/>
          <w:marTop w:val="0"/>
          <w:marBottom w:val="0"/>
          <w:divBdr>
            <w:top w:val="none" w:sz="0" w:space="0" w:color="auto"/>
            <w:left w:val="none" w:sz="0" w:space="0" w:color="auto"/>
            <w:bottom w:val="dotted" w:sz="6" w:space="4" w:color="DDDDDD"/>
            <w:right w:val="none" w:sz="0" w:space="0" w:color="auto"/>
          </w:divBdr>
        </w:div>
      </w:divsChild>
    </w:div>
    <w:div w:id="1066342517">
      <w:bodyDiv w:val="1"/>
      <w:marLeft w:val="0"/>
      <w:marRight w:val="0"/>
      <w:marTop w:val="0"/>
      <w:marBottom w:val="0"/>
      <w:divBdr>
        <w:top w:val="none" w:sz="0" w:space="0" w:color="auto"/>
        <w:left w:val="none" w:sz="0" w:space="0" w:color="auto"/>
        <w:bottom w:val="none" w:sz="0" w:space="0" w:color="auto"/>
        <w:right w:val="none" w:sz="0" w:space="0" w:color="auto"/>
      </w:divBdr>
      <w:divsChild>
        <w:div w:id="645814857">
          <w:marLeft w:val="0"/>
          <w:marRight w:val="0"/>
          <w:marTop w:val="0"/>
          <w:marBottom w:val="0"/>
          <w:divBdr>
            <w:top w:val="none" w:sz="0" w:space="0" w:color="auto"/>
            <w:left w:val="none" w:sz="0" w:space="0" w:color="auto"/>
            <w:bottom w:val="dotted" w:sz="6" w:space="4" w:color="DDDDDD"/>
            <w:right w:val="none" w:sz="0" w:space="0" w:color="auto"/>
          </w:divBdr>
        </w:div>
      </w:divsChild>
    </w:div>
    <w:div w:id="1066418684">
      <w:bodyDiv w:val="1"/>
      <w:marLeft w:val="0"/>
      <w:marRight w:val="0"/>
      <w:marTop w:val="0"/>
      <w:marBottom w:val="0"/>
      <w:divBdr>
        <w:top w:val="none" w:sz="0" w:space="0" w:color="auto"/>
        <w:left w:val="none" w:sz="0" w:space="0" w:color="auto"/>
        <w:bottom w:val="none" w:sz="0" w:space="0" w:color="auto"/>
        <w:right w:val="none" w:sz="0" w:space="0" w:color="auto"/>
      </w:divBdr>
      <w:divsChild>
        <w:div w:id="298851335">
          <w:marLeft w:val="0"/>
          <w:marRight w:val="0"/>
          <w:marTop w:val="0"/>
          <w:marBottom w:val="0"/>
          <w:divBdr>
            <w:top w:val="none" w:sz="0" w:space="0" w:color="auto"/>
            <w:left w:val="none" w:sz="0" w:space="0" w:color="auto"/>
            <w:bottom w:val="dotted" w:sz="6" w:space="4" w:color="DDDDDD"/>
            <w:right w:val="none" w:sz="0" w:space="0" w:color="auto"/>
          </w:divBdr>
          <w:divsChild>
            <w:div w:id="18522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6279">
      <w:bodyDiv w:val="1"/>
      <w:marLeft w:val="0"/>
      <w:marRight w:val="0"/>
      <w:marTop w:val="0"/>
      <w:marBottom w:val="0"/>
      <w:divBdr>
        <w:top w:val="none" w:sz="0" w:space="0" w:color="auto"/>
        <w:left w:val="none" w:sz="0" w:space="0" w:color="auto"/>
        <w:bottom w:val="none" w:sz="0" w:space="0" w:color="auto"/>
        <w:right w:val="none" w:sz="0" w:space="0" w:color="auto"/>
      </w:divBdr>
      <w:divsChild>
        <w:div w:id="911236988">
          <w:marLeft w:val="0"/>
          <w:marRight w:val="0"/>
          <w:marTop w:val="0"/>
          <w:marBottom w:val="0"/>
          <w:divBdr>
            <w:top w:val="none" w:sz="0" w:space="0" w:color="auto"/>
            <w:left w:val="none" w:sz="0" w:space="0" w:color="auto"/>
            <w:bottom w:val="dotted" w:sz="6" w:space="4" w:color="DDDDDD"/>
            <w:right w:val="none" w:sz="0" w:space="0" w:color="auto"/>
          </w:divBdr>
          <w:divsChild>
            <w:div w:id="18435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7769">
      <w:bodyDiv w:val="1"/>
      <w:marLeft w:val="0"/>
      <w:marRight w:val="0"/>
      <w:marTop w:val="0"/>
      <w:marBottom w:val="0"/>
      <w:divBdr>
        <w:top w:val="none" w:sz="0" w:space="0" w:color="auto"/>
        <w:left w:val="none" w:sz="0" w:space="0" w:color="auto"/>
        <w:bottom w:val="none" w:sz="0" w:space="0" w:color="auto"/>
        <w:right w:val="none" w:sz="0" w:space="0" w:color="auto"/>
      </w:divBdr>
    </w:div>
    <w:div w:id="1066880074">
      <w:bodyDiv w:val="1"/>
      <w:marLeft w:val="0"/>
      <w:marRight w:val="0"/>
      <w:marTop w:val="0"/>
      <w:marBottom w:val="0"/>
      <w:divBdr>
        <w:top w:val="none" w:sz="0" w:space="0" w:color="auto"/>
        <w:left w:val="none" w:sz="0" w:space="0" w:color="auto"/>
        <w:bottom w:val="none" w:sz="0" w:space="0" w:color="auto"/>
        <w:right w:val="none" w:sz="0" w:space="0" w:color="auto"/>
      </w:divBdr>
      <w:divsChild>
        <w:div w:id="1717116518">
          <w:marLeft w:val="0"/>
          <w:marRight w:val="0"/>
          <w:marTop w:val="0"/>
          <w:marBottom w:val="0"/>
          <w:divBdr>
            <w:top w:val="none" w:sz="0" w:space="0" w:color="auto"/>
            <w:left w:val="none" w:sz="0" w:space="0" w:color="auto"/>
            <w:bottom w:val="none" w:sz="0" w:space="0" w:color="auto"/>
            <w:right w:val="none" w:sz="0" w:space="0" w:color="auto"/>
          </w:divBdr>
        </w:div>
      </w:divsChild>
    </w:div>
    <w:div w:id="1067189029">
      <w:bodyDiv w:val="1"/>
      <w:marLeft w:val="0"/>
      <w:marRight w:val="0"/>
      <w:marTop w:val="0"/>
      <w:marBottom w:val="0"/>
      <w:divBdr>
        <w:top w:val="none" w:sz="0" w:space="0" w:color="auto"/>
        <w:left w:val="none" w:sz="0" w:space="0" w:color="auto"/>
        <w:bottom w:val="none" w:sz="0" w:space="0" w:color="auto"/>
        <w:right w:val="none" w:sz="0" w:space="0" w:color="auto"/>
      </w:divBdr>
      <w:divsChild>
        <w:div w:id="1390884434">
          <w:marLeft w:val="0"/>
          <w:marRight w:val="0"/>
          <w:marTop w:val="150"/>
          <w:marBottom w:val="0"/>
          <w:divBdr>
            <w:top w:val="none" w:sz="0" w:space="0" w:color="auto"/>
            <w:left w:val="none" w:sz="0" w:space="0" w:color="auto"/>
            <w:bottom w:val="none" w:sz="0" w:space="0" w:color="auto"/>
            <w:right w:val="none" w:sz="0" w:space="0" w:color="auto"/>
          </w:divBdr>
          <w:divsChild>
            <w:div w:id="882595915">
              <w:marLeft w:val="0"/>
              <w:marRight w:val="0"/>
              <w:marTop w:val="0"/>
              <w:marBottom w:val="0"/>
              <w:divBdr>
                <w:top w:val="none" w:sz="0" w:space="0" w:color="auto"/>
                <w:left w:val="none" w:sz="0" w:space="0" w:color="auto"/>
                <w:bottom w:val="single" w:sz="6" w:space="0" w:color="EFEFEF"/>
                <w:right w:val="none" w:sz="0" w:space="0" w:color="auto"/>
              </w:divBdr>
              <w:divsChild>
                <w:div w:id="1642074685">
                  <w:marLeft w:val="0"/>
                  <w:marRight w:val="0"/>
                  <w:marTop w:val="0"/>
                  <w:marBottom w:val="0"/>
                  <w:divBdr>
                    <w:top w:val="none" w:sz="0" w:space="0" w:color="auto"/>
                    <w:left w:val="none" w:sz="0" w:space="0" w:color="auto"/>
                    <w:bottom w:val="none" w:sz="0" w:space="0" w:color="auto"/>
                    <w:right w:val="none" w:sz="0" w:space="0" w:color="auto"/>
                  </w:divBdr>
                </w:div>
                <w:div w:id="11144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5003">
          <w:marLeft w:val="0"/>
          <w:marRight w:val="0"/>
          <w:marTop w:val="300"/>
          <w:marBottom w:val="0"/>
          <w:divBdr>
            <w:top w:val="none" w:sz="0" w:space="0" w:color="auto"/>
            <w:left w:val="none" w:sz="0" w:space="0" w:color="auto"/>
            <w:bottom w:val="none" w:sz="0" w:space="0" w:color="auto"/>
            <w:right w:val="none" w:sz="0" w:space="0" w:color="auto"/>
          </w:divBdr>
          <w:divsChild>
            <w:div w:id="2010789889">
              <w:marLeft w:val="-1350"/>
              <w:marRight w:val="0"/>
              <w:marTop w:val="0"/>
              <w:marBottom w:val="0"/>
              <w:divBdr>
                <w:top w:val="none" w:sz="0" w:space="0" w:color="auto"/>
                <w:left w:val="none" w:sz="0" w:space="0" w:color="auto"/>
                <w:bottom w:val="none" w:sz="0" w:space="0" w:color="auto"/>
                <w:right w:val="none" w:sz="0" w:space="0" w:color="auto"/>
              </w:divBdr>
              <w:divsChild>
                <w:div w:id="1140876298">
                  <w:marLeft w:val="0"/>
                  <w:marRight w:val="0"/>
                  <w:marTop w:val="0"/>
                  <w:marBottom w:val="0"/>
                  <w:divBdr>
                    <w:top w:val="none" w:sz="0" w:space="0" w:color="auto"/>
                    <w:left w:val="none" w:sz="0" w:space="0" w:color="auto"/>
                    <w:bottom w:val="none" w:sz="0" w:space="0" w:color="auto"/>
                    <w:right w:val="none" w:sz="0" w:space="0" w:color="auto"/>
                  </w:divBdr>
                  <w:divsChild>
                    <w:div w:id="513961243">
                      <w:marLeft w:val="0"/>
                      <w:marRight w:val="0"/>
                      <w:marTop w:val="0"/>
                      <w:marBottom w:val="0"/>
                      <w:divBdr>
                        <w:top w:val="none" w:sz="0" w:space="0" w:color="auto"/>
                        <w:left w:val="none" w:sz="0" w:space="0" w:color="auto"/>
                        <w:bottom w:val="none" w:sz="0" w:space="0" w:color="auto"/>
                        <w:right w:val="none" w:sz="0" w:space="0" w:color="auto"/>
                      </w:divBdr>
                      <w:divsChild>
                        <w:div w:id="1496871301">
                          <w:marLeft w:val="0"/>
                          <w:marRight w:val="0"/>
                          <w:marTop w:val="0"/>
                          <w:marBottom w:val="0"/>
                          <w:divBdr>
                            <w:top w:val="single" w:sz="6" w:space="0" w:color="C7C7C7"/>
                            <w:left w:val="single" w:sz="6" w:space="0" w:color="C7C7C7"/>
                            <w:bottom w:val="single" w:sz="6" w:space="0" w:color="C7C7C7"/>
                            <w:right w:val="single" w:sz="6" w:space="0" w:color="C7C7C7"/>
                          </w:divBdr>
                          <w:divsChild>
                            <w:div w:id="1994747722">
                              <w:marLeft w:val="0"/>
                              <w:marRight w:val="0"/>
                              <w:marTop w:val="100"/>
                              <w:marBottom w:val="100"/>
                              <w:divBdr>
                                <w:top w:val="none" w:sz="0" w:space="11" w:color="auto"/>
                                <w:left w:val="none" w:sz="0" w:space="0" w:color="auto"/>
                                <w:bottom w:val="single" w:sz="6" w:space="11" w:color="C7C7C7"/>
                                <w:right w:val="none" w:sz="0" w:space="0" w:color="auto"/>
                              </w:divBdr>
                            </w:div>
                            <w:div w:id="349650877">
                              <w:marLeft w:val="0"/>
                              <w:marRight w:val="0"/>
                              <w:marTop w:val="100"/>
                              <w:marBottom w:val="100"/>
                              <w:divBdr>
                                <w:top w:val="none" w:sz="0" w:space="11" w:color="auto"/>
                                <w:left w:val="none" w:sz="0" w:space="0" w:color="auto"/>
                                <w:bottom w:val="single" w:sz="6" w:space="11" w:color="C7C7C7"/>
                                <w:right w:val="none" w:sz="0" w:space="0" w:color="auto"/>
                              </w:divBdr>
                            </w:div>
                            <w:div w:id="1054499170">
                              <w:marLeft w:val="0"/>
                              <w:marRight w:val="0"/>
                              <w:marTop w:val="100"/>
                              <w:marBottom w:val="100"/>
                              <w:divBdr>
                                <w:top w:val="none" w:sz="0" w:space="11" w:color="auto"/>
                                <w:left w:val="none" w:sz="0" w:space="0" w:color="auto"/>
                                <w:bottom w:val="single" w:sz="6" w:space="11" w:color="C7C7C7"/>
                                <w:right w:val="none" w:sz="0" w:space="0" w:color="auto"/>
                              </w:divBdr>
                            </w:div>
                            <w:div w:id="1525276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08302780">
              <w:marLeft w:val="0"/>
              <w:marRight w:val="0"/>
              <w:marTop w:val="0"/>
              <w:marBottom w:val="0"/>
              <w:divBdr>
                <w:top w:val="none" w:sz="0" w:space="0" w:color="auto"/>
                <w:left w:val="none" w:sz="0" w:space="0" w:color="auto"/>
                <w:bottom w:val="none" w:sz="0" w:space="0" w:color="auto"/>
                <w:right w:val="none" w:sz="0" w:space="0" w:color="auto"/>
              </w:divBdr>
              <w:divsChild>
                <w:div w:id="1604267989">
                  <w:marLeft w:val="0"/>
                  <w:marRight w:val="0"/>
                  <w:marTop w:val="150"/>
                  <w:marBottom w:val="0"/>
                  <w:divBdr>
                    <w:top w:val="none" w:sz="0" w:space="0" w:color="auto"/>
                    <w:left w:val="none" w:sz="0" w:space="0" w:color="auto"/>
                    <w:bottom w:val="none" w:sz="0" w:space="0" w:color="auto"/>
                    <w:right w:val="none" w:sz="0" w:space="0" w:color="auto"/>
                  </w:divBdr>
                  <w:divsChild>
                    <w:div w:id="568074435">
                      <w:marLeft w:val="0"/>
                      <w:marRight w:val="0"/>
                      <w:marTop w:val="0"/>
                      <w:marBottom w:val="0"/>
                      <w:divBdr>
                        <w:top w:val="none" w:sz="0" w:space="0" w:color="auto"/>
                        <w:left w:val="none" w:sz="0" w:space="0" w:color="auto"/>
                        <w:bottom w:val="none" w:sz="0" w:space="0" w:color="auto"/>
                        <w:right w:val="none" w:sz="0" w:space="0" w:color="auto"/>
                      </w:divBdr>
                      <w:divsChild>
                        <w:div w:id="338388881">
                          <w:marLeft w:val="0"/>
                          <w:marRight w:val="0"/>
                          <w:marTop w:val="0"/>
                          <w:marBottom w:val="0"/>
                          <w:divBdr>
                            <w:top w:val="none" w:sz="0" w:space="0" w:color="auto"/>
                            <w:left w:val="none" w:sz="0" w:space="0" w:color="auto"/>
                            <w:bottom w:val="none" w:sz="0" w:space="0" w:color="auto"/>
                            <w:right w:val="none" w:sz="0" w:space="0" w:color="auto"/>
                          </w:divBdr>
                        </w:div>
                        <w:div w:id="9858582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24553107">
                  <w:marLeft w:val="0"/>
                  <w:marRight w:val="0"/>
                  <w:marTop w:val="0"/>
                  <w:marBottom w:val="0"/>
                  <w:divBdr>
                    <w:top w:val="none" w:sz="0" w:space="0" w:color="auto"/>
                    <w:left w:val="none" w:sz="0" w:space="0" w:color="auto"/>
                    <w:bottom w:val="none" w:sz="0" w:space="0" w:color="auto"/>
                    <w:right w:val="none" w:sz="0" w:space="0" w:color="auto"/>
                  </w:divBdr>
                  <w:divsChild>
                    <w:div w:id="3138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342790">
      <w:bodyDiv w:val="1"/>
      <w:marLeft w:val="0"/>
      <w:marRight w:val="0"/>
      <w:marTop w:val="0"/>
      <w:marBottom w:val="0"/>
      <w:divBdr>
        <w:top w:val="none" w:sz="0" w:space="0" w:color="auto"/>
        <w:left w:val="none" w:sz="0" w:space="0" w:color="auto"/>
        <w:bottom w:val="none" w:sz="0" w:space="0" w:color="auto"/>
        <w:right w:val="none" w:sz="0" w:space="0" w:color="auto"/>
      </w:divBdr>
    </w:div>
    <w:div w:id="1067727449">
      <w:bodyDiv w:val="1"/>
      <w:marLeft w:val="0"/>
      <w:marRight w:val="0"/>
      <w:marTop w:val="0"/>
      <w:marBottom w:val="0"/>
      <w:divBdr>
        <w:top w:val="none" w:sz="0" w:space="0" w:color="auto"/>
        <w:left w:val="none" w:sz="0" w:space="0" w:color="auto"/>
        <w:bottom w:val="none" w:sz="0" w:space="0" w:color="auto"/>
        <w:right w:val="none" w:sz="0" w:space="0" w:color="auto"/>
      </w:divBdr>
      <w:divsChild>
        <w:div w:id="1527140421">
          <w:marLeft w:val="0"/>
          <w:marRight w:val="0"/>
          <w:marTop w:val="0"/>
          <w:marBottom w:val="150"/>
          <w:divBdr>
            <w:top w:val="none" w:sz="0" w:space="0" w:color="auto"/>
            <w:left w:val="none" w:sz="0" w:space="0" w:color="auto"/>
            <w:bottom w:val="none" w:sz="0" w:space="0" w:color="auto"/>
            <w:right w:val="none" w:sz="0" w:space="0" w:color="auto"/>
          </w:divBdr>
          <w:divsChild>
            <w:div w:id="599873858">
              <w:marLeft w:val="0"/>
              <w:marRight w:val="0"/>
              <w:marTop w:val="0"/>
              <w:marBottom w:val="0"/>
              <w:divBdr>
                <w:top w:val="none" w:sz="0" w:space="0" w:color="auto"/>
                <w:left w:val="none" w:sz="0" w:space="0" w:color="auto"/>
                <w:bottom w:val="none" w:sz="0" w:space="0" w:color="auto"/>
                <w:right w:val="none" w:sz="0" w:space="0" w:color="auto"/>
              </w:divBdr>
              <w:divsChild>
                <w:div w:id="16208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21922">
          <w:marLeft w:val="0"/>
          <w:marRight w:val="0"/>
          <w:marTop w:val="0"/>
          <w:marBottom w:val="150"/>
          <w:divBdr>
            <w:top w:val="none" w:sz="0" w:space="0" w:color="auto"/>
            <w:left w:val="none" w:sz="0" w:space="0" w:color="auto"/>
            <w:bottom w:val="none" w:sz="0" w:space="0" w:color="auto"/>
            <w:right w:val="none" w:sz="0" w:space="0" w:color="auto"/>
          </w:divBdr>
        </w:div>
        <w:div w:id="198400425">
          <w:marLeft w:val="0"/>
          <w:marRight w:val="0"/>
          <w:marTop w:val="0"/>
          <w:marBottom w:val="0"/>
          <w:divBdr>
            <w:top w:val="none" w:sz="0" w:space="0" w:color="auto"/>
            <w:left w:val="none" w:sz="0" w:space="0" w:color="auto"/>
            <w:bottom w:val="none" w:sz="0" w:space="0" w:color="auto"/>
            <w:right w:val="none" w:sz="0" w:space="0" w:color="auto"/>
          </w:divBdr>
          <w:divsChild>
            <w:div w:id="1215963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7728636">
      <w:bodyDiv w:val="1"/>
      <w:marLeft w:val="0"/>
      <w:marRight w:val="0"/>
      <w:marTop w:val="0"/>
      <w:marBottom w:val="0"/>
      <w:divBdr>
        <w:top w:val="none" w:sz="0" w:space="0" w:color="auto"/>
        <w:left w:val="none" w:sz="0" w:space="0" w:color="auto"/>
        <w:bottom w:val="none" w:sz="0" w:space="0" w:color="auto"/>
        <w:right w:val="none" w:sz="0" w:space="0" w:color="auto"/>
      </w:divBdr>
      <w:divsChild>
        <w:div w:id="145366183">
          <w:marLeft w:val="0"/>
          <w:marRight w:val="0"/>
          <w:marTop w:val="0"/>
          <w:marBottom w:val="0"/>
          <w:divBdr>
            <w:top w:val="none" w:sz="0" w:space="0" w:color="auto"/>
            <w:left w:val="none" w:sz="0" w:space="0" w:color="auto"/>
            <w:bottom w:val="none" w:sz="0" w:space="0" w:color="auto"/>
            <w:right w:val="none" w:sz="0" w:space="0" w:color="auto"/>
          </w:divBdr>
        </w:div>
        <w:div w:id="1684477353">
          <w:marLeft w:val="0"/>
          <w:marRight w:val="0"/>
          <w:marTop w:val="0"/>
          <w:marBottom w:val="150"/>
          <w:divBdr>
            <w:top w:val="none" w:sz="0" w:space="0" w:color="auto"/>
            <w:left w:val="none" w:sz="0" w:space="0" w:color="auto"/>
            <w:bottom w:val="none" w:sz="0" w:space="0" w:color="auto"/>
            <w:right w:val="none" w:sz="0" w:space="0" w:color="auto"/>
          </w:divBdr>
        </w:div>
      </w:divsChild>
    </w:div>
    <w:div w:id="1067730928">
      <w:bodyDiv w:val="1"/>
      <w:marLeft w:val="0"/>
      <w:marRight w:val="0"/>
      <w:marTop w:val="0"/>
      <w:marBottom w:val="0"/>
      <w:divBdr>
        <w:top w:val="none" w:sz="0" w:space="0" w:color="auto"/>
        <w:left w:val="none" w:sz="0" w:space="0" w:color="auto"/>
        <w:bottom w:val="none" w:sz="0" w:space="0" w:color="auto"/>
        <w:right w:val="none" w:sz="0" w:space="0" w:color="auto"/>
      </w:divBdr>
      <w:divsChild>
        <w:div w:id="2078741670">
          <w:marLeft w:val="0"/>
          <w:marRight w:val="0"/>
          <w:marTop w:val="0"/>
          <w:marBottom w:val="0"/>
          <w:divBdr>
            <w:top w:val="none" w:sz="0" w:space="0" w:color="auto"/>
            <w:left w:val="none" w:sz="0" w:space="0" w:color="auto"/>
            <w:bottom w:val="dotted" w:sz="6" w:space="4" w:color="DDDDDD"/>
            <w:right w:val="none" w:sz="0" w:space="0" w:color="auto"/>
          </w:divBdr>
          <w:divsChild>
            <w:div w:id="21394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19256">
      <w:bodyDiv w:val="1"/>
      <w:marLeft w:val="0"/>
      <w:marRight w:val="0"/>
      <w:marTop w:val="0"/>
      <w:marBottom w:val="0"/>
      <w:divBdr>
        <w:top w:val="none" w:sz="0" w:space="0" w:color="auto"/>
        <w:left w:val="none" w:sz="0" w:space="0" w:color="auto"/>
        <w:bottom w:val="none" w:sz="0" w:space="0" w:color="auto"/>
        <w:right w:val="none" w:sz="0" w:space="0" w:color="auto"/>
      </w:divBdr>
      <w:divsChild>
        <w:div w:id="1476223034">
          <w:marLeft w:val="0"/>
          <w:marRight w:val="0"/>
          <w:marTop w:val="0"/>
          <w:marBottom w:val="0"/>
          <w:divBdr>
            <w:top w:val="none" w:sz="0" w:space="0" w:color="auto"/>
            <w:left w:val="none" w:sz="0" w:space="0" w:color="auto"/>
            <w:bottom w:val="none" w:sz="0" w:space="0" w:color="auto"/>
            <w:right w:val="none" w:sz="0" w:space="0" w:color="auto"/>
          </w:divBdr>
          <w:divsChild>
            <w:div w:id="199126963">
              <w:marLeft w:val="0"/>
              <w:marRight w:val="0"/>
              <w:marTop w:val="0"/>
              <w:marBottom w:val="0"/>
              <w:divBdr>
                <w:top w:val="none" w:sz="0" w:space="0" w:color="auto"/>
                <w:left w:val="none" w:sz="0" w:space="0" w:color="auto"/>
                <w:bottom w:val="none" w:sz="0" w:space="0" w:color="auto"/>
                <w:right w:val="none" w:sz="0" w:space="0" w:color="auto"/>
              </w:divBdr>
              <w:divsChild>
                <w:div w:id="1470241057">
                  <w:marLeft w:val="0"/>
                  <w:marRight w:val="0"/>
                  <w:marTop w:val="0"/>
                  <w:marBottom w:val="0"/>
                  <w:divBdr>
                    <w:top w:val="none" w:sz="0" w:space="0" w:color="auto"/>
                    <w:left w:val="none" w:sz="0" w:space="0" w:color="auto"/>
                    <w:bottom w:val="none" w:sz="0" w:space="0" w:color="auto"/>
                    <w:right w:val="none" w:sz="0" w:space="0" w:color="auto"/>
                  </w:divBdr>
                  <w:divsChild>
                    <w:div w:id="1963002593">
                      <w:marLeft w:val="0"/>
                      <w:marRight w:val="0"/>
                      <w:marTop w:val="0"/>
                      <w:marBottom w:val="0"/>
                      <w:divBdr>
                        <w:top w:val="none" w:sz="0" w:space="0" w:color="auto"/>
                        <w:left w:val="none" w:sz="0" w:space="0" w:color="auto"/>
                        <w:bottom w:val="none" w:sz="0" w:space="0" w:color="auto"/>
                        <w:right w:val="none" w:sz="0" w:space="0" w:color="auto"/>
                      </w:divBdr>
                      <w:divsChild>
                        <w:div w:id="1387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24758">
      <w:bodyDiv w:val="1"/>
      <w:marLeft w:val="0"/>
      <w:marRight w:val="0"/>
      <w:marTop w:val="0"/>
      <w:marBottom w:val="0"/>
      <w:divBdr>
        <w:top w:val="none" w:sz="0" w:space="0" w:color="auto"/>
        <w:left w:val="none" w:sz="0" w:space="0" w:color="auto"/>
        <w:bottom w:val="none" w:sz="0" w:space="0" w:color="auto"/>
        <w:right w:val="none" w:sz="0" w:space="0" w:color="auto"/>
      </w:divBdr>
      <w:divsChild>
        <w:div w:id="1049299727">
          <w:marLeft w:val="0"/>
          <w:marRight w:val="0"/>
          <w:marTop w:val="0"/>
          <w:marBottom w:val="0"/>
          <w:divBdr>
            <w:top w:val="none" w:sz="0" w:space="0" w:color="auto"/>
            <w:left w:val="none" w:sz="0" w:space="0" w:color="auto"/>
            <w:bottom w:val="none" w:sz="0" w:space="0" w:color="auto"/>
            <w:right w:val="none" w:sz="0" w:space="0" w:color="auto"/>
          </w:divBdr>
          <w:divsChild>
            <w:div w:id="1207062305">
              <w:marLeft w:val="0"/>
              <w:marRight w:val="0"/>
              <w:marTop w:val="0"/>
              <w:marBottom w:val="0"/>
              <w:divBdr>
                <w:top w:val="none" w:sz="0" w:space="0" w:color="auto"/>
                <w:left w:val="none" w:sz="0" w:space="0" w:color="auto"/>
                <w:bottom w:val="none" w:sz="0" w:space="0" w:color="auto"/>
                <w:right w:val="none" w:sz="0" w:space="0" w:color="auto"/>
              </w:divBdr>
              <w:divsChild>
                <w:div w:id="1040938027">
                  <w:marLeft w:val="0"/>
                  <w:marRight w:val="0"/>
                  <w:marTop w:val="0"/>
                  <w:marBottom w:val="0"/>
                  <w:divBdr>
                    <w:top w:val="none" w:sz="0" w:space="0" w:color="auto"/>
                    <w:left w:val="none" w:sz="0" w:space="0" w:color="auto"/>
                    <w:bottom w:val="none" w:sz="0" w:space="0" w:color="auto"/>
                    <w:right w:val="none" w:sz="0" w:space="0" w:color="auto"/>
                  </w:divBdr>
                  <w:divsChild>
                    <w:div w:id="1246692998">
                      <w:marLeft w:val="0"/>
                      <w:marRight w:val="0"/>
                      <w:marTop w:val="0"/>
                      <w:marBottom w:val="0"/>
                      <w:divBdr>
                        <w:top w:val="none" w:sz="0" w:space="0" w:color="auto"/>
                        <w:left w:val="none" w:sz="0" w:space="0" w:color="auto"/>
                        <w:bottom w:val="none" w:sz="0" w:space="0" w:color="auto"/>
                        <w:right w:val="none" w:sz="0" w:space="0" w:color="auto"/>
                      </w:divBdr>
                      <w:divsChild>
                        <w:div w:id="1869416117">
                          <w:marLeft w:val="0"/>
                          <w:marRight w:val="0"/>
                          <w:marTop w:val="0"/>
                          <w:marBottom w:val="0"/>
                          <w:divBdr>
                            <w:top w:val="none" w:sz="0" w:space="0" w:color="auto"/>
                            <w:left w:val="none" w:sz="0" w:space="0" w:color="auto"/>
                            <w:bottom w:val="none" w:sz="0" w:space="0" w:color="auto"/>
                            <w:right w:val="none" w:sz="0" w:space="0" w:color="auto"/>
                          </w:divBdr>
                          <w:divsChild>
                            <w:div w:id="21020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187164">
      <w:bodyDiv w:val="1"/>
      <w:marLeft w:val="0"/>
      <w:marRight w:val="0"/>
      <w:marTop w:val="0"/>
      <w:marBottom w:val="0"/>
      <w:divBdr>
        <w:top w:val="none" w:sz="0" w:space="0" w:color="auto"/>
        <w:left w:val="none" w:sz="0" w:space="0" w:color="auto"/>
        <w:bottom w:val="none" w:sz="0" w:space="0" w:color="auto"/>
        <w:right w:val="none" w:sz="0" w:space="0" w:color="auto"/>
      </w:divBdr>
    </w:div>
    <w:div w:id="1069111868">
      <w:bodyDiv w:val="1"/>
      <w:marLeft w:val="0"/>
      <w:marRight w:val="0"/>
      <w:marTop w:val="0"/>
      <w:marBottom w:val="0"/>
      <w:divBdr>
        <w:top w:val="none" w:sz="0" w:space="0" w:color="auto"/>
        <w:left w:val="none" w:sz="0" w:space="0" w:color="auto"/>
        <w:bottom w:val="none" w:sz="0" w:space="0" w:color="auto"/>
        <w:right w:val="none" w:sz="0" w:space="0" w:color="auto"/>
      </w:divBdr>
      <w:divsChild>
        <w:div w:id="1846433096">
          <w:marLeft w:val="0"/>
          <w:marRight w:val="0"/>
          <w:marTop w:val="0"/>
          <w:marBottom w:val="0"/>
          <w:divBdr>
            <w:top w:val="none" w:sz="0" w:space="0" w:color="auto"/>
            <w:left w:val="none" w:sz="0" w:space="0" w:color="auto"/>
            <w:bottom w:val="none" w:sz="0" w:space="0" w:color="auto"/>
            <w:right w:val="none" w:sz="0" w:space="0" w:color="auto"/>
          </w:divBdr>
          <w:divsChild>
            <w:div w:id="640110190">
              <w:marLeft w:val="0"/>
              <w:marRight w:val="0"/>
              <w:marTop w:val="0"/>
              <w:marBottom w:val="0"/>
              <w:divBdr>
                <w:top w:val="none" w:sz="0" w:space="0" w:color="auto"/>
                <w:left w:val="none" w:sz="0" w:space="0" w:color="auto"/>
                <w:bottom w:val="none" w:sz="0" w:space="0" w:color="auto"/>
                <w:right w:val="none" w:sz="0" w:space="0" w:color="auto"/>
              </w:divBdr>
              <w:divsChild>
                <w:div w:id="2087871202">
                  <w:marLeft w:val="0"/>
                  <w:marRight w:val="0"/>
                  <w:marTop w:val="0"/>
                  <w:marBottom w:val="0"/>
                  <w:divBdr>
                    <w:top w:val="none" w:sz="0" w:space="0" w:color="auto"/>
                    <w:left w:val="none" w:sz="0" w:space="0" w:color="auto"/>
                    <w:bottom w:val="none" w:sz="0" w:space="0" w:color="auto"/>
                    <w:right w:val="none" w:sz="0" w:space="0" w:color="auto"/>
                  </w:divBdr>
                  <w:divsChild>
                    <w:div w:id="1503743692">
                      <w:marLeft w:val="0"/>
                      <w:marRight w:val="0"/>
                      <w:marTop w:val="0"/>
                      <w:marBottom w:val="0"/>
                      <w:divBdr>
                        <w:top w:val="none" w:sz="0" w:space="0" w:color="auto"/>
                        <w:left w:val="none" w:sz="0" w:space="0" w:color="auto"/>
                        <w:bottom w:val="none" w:sz="0" w:space="0" w:color="auto"/>
                        <w:right w:val="none" w:sz="0" w:space="0" w:color="auto"/>
                      </w:divBdr>
                      <w:divsChild>
                        <w:div w:id="1438255130">
                          <w:marLeft w:val="0"/>
                          <w:marRight w:val="0"/>
                          <w:marTop w:val="0"/>
                          <w:marBottom w:val="0"/>
                          <w:divBdr>
                            <w:top w:val="none" w:sz="0" w:space="0" w:color="auto"/>
                            <w:left w:val="none" w:sz="0" w:space="0" w:color="auto"/>
                            <w:bottom w:val="none" w:sz="0" w:space="0" w:color="auto"/>
                            <w:right w:val="none" w:sz="0" w:space="0" w:color="auto"/>
                          </w:divBdr>
                          <w:divsChild>
                            <w:div w:id="725027699">
                              <w:marLeft w:val="0"/>
                              <w:marRight w:val="0"/>
                              <w:marTop w:val="0"/>
                              <w:marBottom w:val="0"/>
                              <w:divBdr>
                                <w:top w:val="none" w:sz="0" w:space="0" w:color="auto"/>
                                <w:left w:val="none" w:sz="0" w:space="0" w:color="auto"/>
                                <w:bottom w:val="none" w:sz="0" w:space="0" w:color="auto"/>
                                <w:right w:val="none" w:sz="0" w:space="0" w:color="auto"/>
                              </w:divBdr>
                              <w:divsChild>
                                <w:div w:id="2140340759">
                                  <w:marLeft w:val="0"/>
                                  <w:marRight w:val="0"/>
                                  <w:marTop w:val="0"/>
                                  <w:marBottom w:val="0"/>
                                  <w:divBdr>
                                    <w:top w:val="none" w:sz="0" w:space="0" w:color="auto"/>
                                    <w:left w:val="none" w:sz="0" w:space="0" w:color="auto"/>
                                    <w:bottom w:val="none" w:sz="0" w:space="0" w:color="auto"/>
                                    <w:right w:val="none" w:sz="0" w:space="0" w:color="auto"/>
                                  </w:divBdr>
                                  <w:divsChild>
                                    <w:div w:id="170418646">
                                      <w:marLeft w:val="0"/>
                                      <w:marRight w:val="0"/>
                                      <w:marTop w:val="0"/>
                                      <w:marBottom w:val="0"/>
                                      <w:divBdr>
                                        <w:top w:val="none" w:sz="0" w:space="0" w:color="auto"/>
                                        <w:left w:val="none" w:sz="0" w:space="0" w:color="auto"/>
                                        <w:bottom w:val="none" w:sz="0" w:space="0" w:color="auto"/>
                                        <w:right w:val="none" w:sz="0" w:space="0" w:color="auto"/>
                                      </w:divBdr>
                                      <w:divsChild>
                                        <w:div w:id="366026175">
                                          <w:marLeft w:val="0"/>
                                          <w:marRight w:val="0"/>
                                          <w:marTop w:val="0"/>
                                          <w:marBottom w:val="0"/>
                                          <w:divBdr>
                                            <w:top w:val="none" w:sz="0" w:space="0" w:color="auto"/>
                                            <w:left w:val="none" w:sz="0" w:space="0" w:color="auto"/>
                                            <w:bottom w:val="none" w:sz="0" w:space="0" w:color="auto"/>
                                            <w:right w:val="none" w:sz="0" w:space="0" w:color="auto"/>
                                          </w:divBdr>
                                        </w:div>
                                        <w:div w:id="911543631">
                                          <w:marLeft w:val="0"/>
                                          <w:marRight w:val="0"/>
                                          <w:marTop w:val="0"/>
                                          <w:marBottom w:val="0"/>
                                          <w:divBdr>
                                            <w:top w:val="none" w:sz="0" w:space="0" w:color="auto"/>
                                            <w:left w:val="none" w:sz="0" w:space="0" w:color="auto"/>
                                            <w:bottom w:val="none" w:sz="0" w:space="0" w:color="auto"/>
                                            <w:right w:val="none" w:sz="0" w:space="0" w:color="auto"/>
                                          </w:divBdr>
                                        </w:div>
                                      </w:divsChild>
                                    </w:div>
                                    <w:div w:id="744231640">
                                      <w:marLeft w:val="0"/>
                                      <w:marRight w:val="0"/>
                                      <w:marTop w:val="0"/>
                                      <w:marBottom w:val="0"/>
                                      <w:divBdr>
                                        <w:top w:val="none" w:sz="0" w:space="0" w:color="auto"/>
                                        <w:left w:val="none" w:sz="0" w:space="0" w:color="auto"/>
                                        <w:bottom w:val="none" w:sz="0" w:space="0" w:color="auto"/>
                                        <w:right w:val="none" w:sz="0" w:space="0" w:color="auto"/>
                                      </w:divBdr>
                                      <w:divsChild>
                                        <w:div w:id="19175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688930">
      <w:bodyDiv w:val="1"/>
      <w:marLeft w:val="0"/>
      <w:marRight w:val="0"/>
      <w:marTop w:val="0"/>
      <w:marBottom w:val="0"/>
      <w:divBdr>
        <w:top w:val="none" w:sz="0" w:space="0" w:color="auto"/>
        <w:left w:val="none" w:sz="0" w:space="0" w:color="auto"/>
        <w:bottom w:val="none" w:sz="0" w:space="0" w:color="auto"/>
        <w:right w:val="none" w:sz="0" w:space="0" w:color="auto"/>
      </w:divBdr>
    </w:div>
    <w:div w:id="1069964853">
      <w:bodyDiv w:val="1"/>
      <w:marLeft w:val="0"/>
      <w:marRight w:val="0"/>
      <w:marTop w:val="0"/>
      <w:marBottom w:val="0"/>
      <w:divBdr>
        <w:top w:val="none" w:sz="0" w:space="0" w:color="auto"/>
        <w:left w:val="none" w:sz="0" w:space="0" w:color="auto"/>
        <w:bottom w:val="none" w:sz="0" w:space="0" w:color="auto"/>
        <w:right w:val="none" w:sz="0" w:space="0" w:color="auto"/>
      </w:divBdr>
      <w:divsChild>
        <w:div w:id="1029528393">
          <w:marLeft w:val="0"/>
          <w:marRight w:val="0"/>
          <w:marTop w:val="0"/>
          <w:marBottom w:val="150"/>
          <w:divBdr>
            <w:top w:val="none" w:sz="0" w:space="0" w:color="auto"/>
            <w:left w:val="none" w:sz="0" w:space="0" w:color="auto"/>
            <w:bottom w:val="none" w:sz="0" w:space="0" w:color="auto"/>
            <w:right w:val="none" w:sz="0" w:space="0" w:color="auto"/>
          </w:divBdr>
          <w:divsChild>
            <w:div w:id="1332221958">
              <w:marLeft w:val="0"/>
              <w:marRight w:val="0"/>
              <w:marTop w:val="0"/>
              <w:marBottom w:val="0"/>
              <w:divBdr>
                <w:top w:val="none" w:sz="0" w:space="0" w:color="auto"/>
                <w:left w:val="none" w:sz="0" w:space="0" w:color="auto"/>
                <w:bottom w:val="none" w:sz="0" w:space="0" w:color="auto"/>
                <w:right w:val="none" w:sz="0" w:space="0" w:color="auto"/>
              </w:divBdr>
              <w:divsChild>
                <w:div w:id="19542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99034">
          <w:marLeft w:val="0"/>
          <w:marRight w:val="0"/>
          <w:marTop w:val="0"/>
          <w:marBottom w:val="150"/>
          <w:divBdr>
            <w:top w:val="none" w:sz="0" w:space="0" w:color="auto"/>
            <w:left w:val="none" w:sz="0" w:space="0" w:color="auto"/>
            <w:bottom w:val="none" w:sz="0" w:space="0" w:color="auto"/>
            <w:right w:val="none" w:sz="0" w:space="0" w:color="auto"/>
          </w:divBdr>
        </w:div>
        <w:div w:id="1247761642">
          <w:marLeft w:val="0"/>
          <w:marRight w:val="0"/>
          <w:marTop w:val="0"/>
          <w:marBottom w:val="0"/>
          <w:divBdr>
            <w:top w:val="none" w:sz="0" w:space="0" w:color="auto"/>
            <w:left w:val="none" w:sz="0" w:space="0" w:color="auto"/>
            <w:bottom w:val="none" w:sz="0" w:space="0" w:color="auto"/>
            <w:right w:val="none" w:sz="0" w:space="0" w:color="auto"/>
          </w:divBdr>
          <w:divsChild>
            <w:div w:id="16238088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70158162">
      <w:bodyDiv w:val="1"/>
      <w:marLeft w:val="0"/>
      <w:marRight w:val="0"/>
      <w:marTop w:val="0"/>
      <w:marBottom w:val="0"/>
      <w:divBdr>
        <w:top w:val="none" w:sz="0" w:space="0" w:color="auto"/>
        <w:left w:val="none" w:sz="0" w:space="0" w:color="auto"/>
        <w:bottom w:val="none" w:sz="0" w:space="0" w:color="auto"/>
        <w:right w:val="none" w:sz="0" w:space="0" w:color="auto"/>
      </w:divBdr>
      <w:divsChild>
        <w:div w:id="1546798463">
          <w:marLeft w:val="0"/>
          <w:marRight w:val="0"/>
          <w:marTop w:val="0"/>
          <w:marBottom w:val="0"/>
          <w:divBdr>
            <w:top w:val="none" w:sz="0" w:space="0" w:color="auto"/>
            <w:left w:val="none" w:sz="0" w:space="0" w:color="auto"/>
            <w:bottom w:val="dotted" w:sz="6" w:space="4" w:color="DDDDDD"/>
            <w:right w:val="none" w:sz="0" w:space="0" w:color="auto"/>
          </w:divBdr>
        </w:div>
      </w:divsChild>
    </w:div>
    <w:div w:id="1070270440">
      <w:marLeft w:val="0"/>
      <w:marRight w:val="0"/>
      <w:marTop w:val="0"/>
      <w:marBottom w:val="0"/>
      <w:divBdr>
        <w:top w:val="none" w:sz="0" w:space="0" w:color="auto"/>
        <w:left w:val="none" w:sz="0" w:space="0" w:color="auto"/>
        <w:bottom w:val="none" w:sz="0" w:space="0" w:color="auto"/>
        <w:right w:val="none" w:sz="0" w:space="0" w:color="auto"/>
      </w:divBdr>
      <w:divsChild>
        <w:div w:id="178005900">
          <w:marLeft w:val="0"/>
          <w:marRight w:val="0"/>
          <w:marTop w:val="45"/>
          <w:marBottom w:val="300"/>
          <w:divBdr>
            <w:top w:val="none" w:sz="0" w:space="0" w:color="auto"/>
            <w:left w:val="none" w:sz="0" w:space="0" w:color="auto"/>
            <w:bottom w:val="none" w:sz="0" w:space="0" w:color="auto"/>
            <w:right w:val="none" w:sz="0" w:space="0" w:color="auto"/>
          </w:divBdr>
        </w:div>
        <w:div w:id="496264478">
          <w:marLeft w:val="0"/>
          <w:marRight w:val="75"/>
          <w:marTop w:val="0"/>
          <w:marBottom w:val="0"/>
          <w:divBdr>
            <w:top w:val="none" w:sz="0" w:space="0" w:color="auto"/>
            <w:left w:val="none" w:sz="0" w:space="0" w:color="auto"/>
            <w:bottom w:val="none" w:sz="0" w:space="0" w:color="auto"/>
            <w:right w:val="none" w:sz="0" w:space="0" w:color="auto"/>
          </w:divBdr>
        </w:div>
        <w:div w:id="1521163676">
          <w:marLeft w:val="0"/>
          <w:marRight w:val="0"/>
          <w:marTop w:val="45"/>
          <w:marBottom w:val="300"/>
          <w:divBdr>
            <w:top w:val="none" w:sz="0" w:space="0" w:color="auto"/>
            <w:left w:val="none" w:sz="0" w:space="0" w:color="auto"/>
            <w:bottom w:val="none" w:sz="0" w:space="0" w:color="auto"/>
            <w:right w:val="none" w:sz="0" w:space="0" w:color="auto"/>
          </w:divBdr>
        </w:div>
      </w:divsChild>
    </w:div>
    <w:div w:id="1070351899">
      <w:bodyDiv w:val="1"/>
      <w:marLeft w:val="0"/>
      <w:marRight w:val="0"/>
      <w:marTop w:val="0"/>
      <w:marBottom w:val="0"/>
      <w:divBdr>
        <w:top w:val="none" w:sz="0" w:space="0" w:color="auto"/>
        <w:left w:val="none" w:sz="0" w:space="0" w:color="auto"/>
        <w:bottom w:val="none" w:sz="0" w:space="0" w:color="auto"/>
        <w:right w:val="none" w:sz="0" w:space="0" w:color="auto"/>
      </w:divBdr>
      <w:divsChild>
        <w:div w:id="1229264856">
          <w:marLeft w:val="0"/>
          <w:marRight w:val="0"/>
          <w:marTop w:val="0"/>
          <w:marBottom w:val="0"/>
          <w:divBdr>
            <w:top w:val="none" w:sz="0" w:space="0" w:color="auto"/>
            <w:left w:val="none" w:sz="0" w:space="0" w:color="auto"/>
            <w:bottom w:val="none" w:sz="0" w:space="0" w:color="auto"/>
            <w:right w:val="none" w:sz="0" w:space="0" w:color="auto"/>
          </w:divBdr>
          <w:divsChild>
            <w:div w:id="466892719">
              <w:marLeft w:val="0"/>
              <w:marRight w:val="0"/>
              <w:marTop w:val="0"/>
              <w:marBottom w:val="0"/>
              <w:divBdr>
                <w:top w:val="none" w:sz="0" w:space="0" w:color="auto"/>
                <w:left w:val="none" w:sz="0" w:space="0" w:color="auto"/>
                <w:bottom w:val="none" w:sz="0" w:space="0" w:color="auto"/>
                <w:right w:val="none" w:sz="0" w:space="0" w:color="auto"/>
              </w:divBdr>
              <w:divsChild>
                <w:div w:id="1400976605">
                  <w:marLeft w:val="0"/>
                  <w:marRight w:val="0"/>
                  <w:marTop w:val="0"/>
                  <w:marBottom w:val="0"/>
                  <w:divBdr>
                    <w:top w:val="none" w:sz="0" w:space="0" w:color="auto"/>
                    <w:left w:val="none" w:sz="0" w:space="0" w:color="auto"/>
                    <w:bottom w:val="none" w:sz="0" w:space="0" w:color="auto"/>
                    <w:right w:val="none" w:sz="0" w:space="0" w:color="auto"/>
                  </w:divBdr>
                  <w:divsChild>
                    <w:div w:id="1705909445">
                      <w:marLeft w:val="0"/>
                      <w:marRight w:val="0"/>
                      <w:marTop w:val="0"/>
                      <w:marBottom w:val="0"/>
                      <w:divBdr>
                        <w:top w:val="none" w:sz="0" w:space="0" w:color="auto"/>
                        <w:left w:val="none" w:sz="0" w:space="0" w:color="auto"/>
                        <w:bottom w:val="none" w:sz="0" w:space="0" w:color="auto"/>
                        <w:right w:val="none" w:sz="0" w:space="0" w:color="auto"/>
                      </w:divBdr>
                      <w:divsChild>
                        <w:div w:id="542906339">
                          <w:marLeft w:val="0"/>
                          <w:marRight w:val="0"/>
                          <w:marTop w:val="0"/>
                          <w:marBottom w:val="0"/>
                          <w:divBdr>
                            <w:top w:val="none" w:sz="0" w:space="0" w:color="auto"/>
                            <w:left w:val="none" w:sz="0" w:space="0" w:color="auto"/>
                            <w:bottom w:val="none" w:sz="0" w:space="0" w:color="auto"/>
                            <w:right w:val="none" w:sz="0" w:space="0" w:color="auto"/>
                          </w:divBdr>
                          <w:divsChild>
                            <w:div w:id="915481663">
                              <w:marLeft w:val="0"/>
                              <w:marRight w:val="0"/>
                              <w:marTop w:val="0"/>
                              <w:marBottom w:val="0"/>
                              <w:divBdr>
                                <w:top w:val="none" w:sz="0" w:space="0" w:color="auto"/>
                                <w:left w:val="none" w:sz="0" w:space="0" w:color="auto"/>
                                <w:bottom w:val="none" w:sz="0" w:space="0" w:color="auto"/>
                                <w:right w:val="none" w:sz="0" w:space="0" w:color="auto"/>
                              </w:divBdr>
                              <w:divsChild>
                                <w:div w:id="6285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198039">
      <w:bodyDiv w:val="1"/>
      <w:marLeft w:val="0"/>
      <w:marRight w:val="0"/>
      <w:marTop w:val="0"/>
      <w:marBottom w:val="0"/>
      <w:divBdr>
        <w:top w:val="none" w:sz="0" w:space="0" w:color="auto"/>
        <w:left w:val="none" w:sz="0" w:space="0" w:color="auto"/>
        <w:bottom w:val="none" w:sz="0" w:space="0" w:color="auto"/>
        <w:right w:val="none" w:sz="0" w:space="0" w:color="auto"/>
      </w:divBdr>
      <w:divsChild>
        <w:div w:id="48693440">
          <w:marLeft w:val="0"/>
          <w:marRight w:val="0"/>
          <w:marTop w:val="0"/>
          <w:marBottom w:val="150"/>
          <w:divBdr>
            <w:top w:val="none" w:sz="0" w:space="0" w:color="auto"/>
            <w:left w:val="none" w:sz="0" w:space="0" w:color="auto"/>
            <w:bottom w:val="none" w:sz="0" w:space="0" w:color="auto"/>
            <w:right w:val="none" w:sz="0" w:space="0" w:color="auto"/>
          </w:divBdr>
        </w:div>
        <w:div w:id="307519022">
          <w:marLeft w:val="0"/>
          <w:marRight w:val="0"/>
          <w:marTop w:val="0"/>
          <w:marBottom w:val="150"/>
          <w:divBdr>
            <w:top w:val="none" w:sz="0" w:space="0" w:color="auto"/>
            <w:left w:val="none" w:sz="0" w:space="0" w:color="auto"/>
            <w:bottom w:val="none" w:sz="0" w:space="0" w:color="auto"/>
            <w:right w:val="none" w:sz="0" w:space="0" w:color="auto"/>
          </w:divBdr>
        </w:div>
        <w:div w:id="342635387">
          <w:marLeft w:val="0"/>
          <w:marRight w:val="0"/>
          <w:marTop w:val="0"/>
          <w:marBottom w:val="150"/>
          <w:divBdr>
            <w:top w:val="none" w:sz="0" w:space="0" w:color="auto"/>
            <w:left w:val="none" w:sz="0" w:space="0" w:color="auto"/>
            <w:bottom w:val="none" w:sz="0" w:space="0" w:color="auto"/>
            <w:right w:val="none" w:sz="0" w:space="0" w:color="auto"/>
          </w:divBdr>
        </w:div>
        <w:div w:id="432017132">
          <w:marLeft w:val="0"/>
          <w:marRight w:val="0"/>
          <w:marTop w:val="0"/>
          <w:marBottom w:val="150"/>
          <w:divBdr>
            <w:top w:val="none" w:sz="0" w:space="0" w:color="auto"/>
            <w:left w:val="none" w:sz="0" w:space="0" w:color="auto"/>
            <w:bottom w:val="none" w:sz="0" w:space="0" w:color="auto"/>
            <w:right w:val="none" w:sz="0" w:space="0" w:color="auto"/>
          </w:divBdr>
        </w:div>
        <w:div w:id="491067514">
          <w:marLeft w:val="0"/>
          <w:marRight w:val="0"/>
          <w:marTop w:val="0"/>
          <w:marBottom w:val="150"/>
          <w:divBdr>
            <w:top w:val="none" w:sz="0" w:space="0" w:color="auto"/>
            <w:left w:val="none" w:sz="0" w:space="0" w:color="auto"/>
            <w:bottom w:val="none" w:sz="0" w:space="0" w:color="auto"/>
            <w:right w:val="none" w:sz="0" w:space="0" w:color="auto"/>
          </w:divBdr>
        </w:div>
        <w:div w:id="612711253">
          <w:marLeft w:val="0"/>
          <w:marRight w:val="0"/>
          <w:marTop w:val="0"/>
          <w:marBottom w:val="150"/>
          <w:divBdr>
            <w:top w:val="none" w:sz="0" w:space="0" w:color="auto"/>
            <w:left w:val="none" w:sz="0" w:space="0" w:color="auto"/>
            <w:bottom w:val="none" w:sz="0" w:space="0" w:color="auto"/>
            <w:right w:val="none" w:sz="0" w:space="0" w:color="auto"/>
          </w:divBdr>
        </w:div>
        <w:div w:id="868294907">
          <w:marLeft w:val="0"/>
          <w:marRight w:val="0"/>
          <w:marTop w:val="0"/>
          <w:marBottom w:val="150"/>
          <w:divBdr>
            <w:top w:val="none" w:sz="0" w:space="0" w:color="auto"/>
            <w:left w:val="none" w:sz="0" w:space="0" w:color="auto"/>
            <w:bottom w:val="none" w:sz="0" w:space="0" w:color="auto"/>
            <w:right w:val="none" w:sz="0" w:space="0" w:color="auto"/>
          </w:divBdr>
        </w:div>
        <w:div w:id="979187057">
          <w:marLeft w:val="0"/>
          <w:marRight w:val="0"/>
          <w:marTop w:val="0"/>
          <w:marBottom w:val="150"/>
          <w:divBdr>
            <w:top w:val="none" w:sz="0" w:space="0" w:color="auto"/>
            <w:left w:val="none" w:sz="0" w:space="0" w:color="auto"/>
            <w:bottom w:val="none" w:sz="0" w:space="0" w:color="auto"/>
            <w:right w:val="none" w:sz="0" w:space="0" w:color="auto"/>
          </w:divBdr>
        </w:div>
        <w:div w:id="1035622775">
          <w:marLeft w:val="0"/>
          <w:marRight w:val="0"/>
          <w:marTop w:val="0"/>
          <w:marBottom w:val="150"/>
          <w:divBdr>
            <w:top w:val="none" w:sz="0" w:space="0" w:color="auto"/>
            <w:left w:val="none" w:sz="0" w:space="0" w:color="auto"/>
            <w:bottom w:val="none" w:sz="0" w:space="0" w:color="auto"/>
            <w:right w:val="none" w:sz="0" w:space="0" w:color="auto"/>
          </w:divBdr>
        </w:div>
        <w:div w:id="1274555860">
          <w:marLeft w:val="0"/>
          <w:marRight w:val="0"/>
          <w:marTop w:val="0"/>
          <w:marBottom w:val="150"/>
          <w:divBdr>
            <w:top w:val="none" w:sz="0" w:space="0" w:color="auto"/>
            <w:left w:val="none" w:sz="0" w:space="0" w:color="auto"/>
            <w:bottom w:val="none" w:sz="0" w:space="0" w:color="auto"/>
            <w:right w:val="none" w:sz="0" w:space="0" w:color="auto"/>
          </w:divBdr>
        </w:div>
        <w:div w:id="1408959100">
          <w:marLeft w:val="0"/>
          <w:marRight w:val="0"/>
          <w:marTop w:val="0"/>
          <w:marBottom w:val="150"/>
          <w:divBdr>
            <w:top w:val="none" w:sz="0" w:space="0" w:color="auto"/>
            <w:left w:val="none" w:sz="0" w:space="0" w:color="auto"/>
            <w:bottom w:val="none" w:sz="0" w:space="0" w:color="auto"/>
            <w:right w:val="none" w:sz="0" w:space="0" w:color="auto"/>
          </w:divBdr>
        </w:div>
        <w:div w:id="1433478249">
          <w:marLeft w:val="0"/>
          <w:marRight w:val="0"/>
          <w:marTop w:val="0"/>
          <w:marBottom w:val="150"/>
          <w:divBdr>
            <w:top w:val="none" w:sz="0" w:space="0" w:color="auto"/>
            <w:left w:val="none" w:sz="0" w:space="0" w:color="auto"/>
            <w:bottom w:val="none" w:sz="0" w:space="0" w:color="auto"/>
            <w:right w:val="none" w:sz="0" w:space="0" w:color="auto"/>
          </w:divBdr>
        </w:div>
        <w:div w:id="1586961067">
          <w:marLeft w:val="0"/>
          <w:marRight w:val="0"/>
          <w:marTop w:val="0"/>
          <w:marBottom w:val="150"/>
          <w:divBdr>
            <w:top w:val="none" w:sz="0" w:space="0" w:color="auto"/>
            <w:left w:val="none" w:sz="0" w:space="0" w:color="auto"/>
            <w:bottom w:val="none" w:sz="0" w:space="0" w:color="auto"/>
            <w:right w:val="none" w:sz="0" w:space="0" w:color="auto"/>
          </w:divBdr>
        </w:div>
        <w:div w:id="1876380328">
          <w:marLeft w:val="0"/>
          <w:marRight w:val="0"/>
          <w:marTop w:val="0"/>
          <w:marBottom w:val="150"/>
          <w:divBdr>
            <w:top w:val="none" w:sz="0" w:space="0" w:color="auto"/>
            <w:left w:val="none" w:sz="0" w:space="0" w:color="auto"/>
            <w:bottom w:val="none" w:sz="0" w:space="0" w:color="auto"/>
            <w:right w:val="none" w:sz="0" w:space="0" w:color="auto"/>
          </w:divBdr>
        </w:div>
        <w:div w:id="1999966479">
          <w:marLeft w:val="0"/>
          <w:marRight w:val="0"/>
          <w:marTop w:val="0"/>
          <w:marBottom w:val="150"/>
          <w:divBdr>
            <w:top w:val="none" w:sz="0" w:space="0" w:color="auto"/>
            <w:left w:val="none" w:sz="0" w:space="0" w:color="auto"/>
            <w:bottom w:val="none" w:sz="0" w:space="0" w:color="auto"/>
            <w:right w:val="none" w:sz="0" w:space="0" w:color="auto"/>
          </w:divBdr>
        </w:div>
        <w:div w:id="2049527343">
          <w:marLeft w:val="0"/>
          <w:marRight w:val="0"/>
          <w:marTop w:val="0"/>
          <w:marBottom w:val="150"/>
          <w:divBdr>
            <w:top w:val="none" w:sz="0" w:space="0" w:color="auto"/>
            <w:left w:val="none" w:sz="0" w:space="0" w:color="auto"/>
            <w:bottom w:val="none" w:sz="0" w:space="0" w:color="auto"/>
            <w:right w:val="none" w:sz="0" w:space="0" w:color="auto"/>
          </w:divBdr>
        </w:div>
      </w:divsChild>
    </w:div>
    <w:div w:id="1071584896">
      <w:bodyDiv w:val="1"/>
      <w:marLeft w:val="0"/>
      <w:marRight w:val="0"/>
      <w:marTop w:val="0"/>
      <w:marBottom w:val="0"/>
      <w:divBdr>
        <w:top w:val="none" w:sz="0" w:space="0" w:color="auto"/>
        <w:left w:val="none" w:sz="0" w:space="0" w:color="auto"/>
        <w:bottom w:val="none" w:sz="0" w:space="0" w:color="auto"/>
        <w:right w:val="none" w:sz="0" w:space="0" w:color="auto"/>
      </w:divBdr>
    </w:div>
    <w:div w:id="1072194752">
      <w:bodyDiv w:val="1"/>
      <w:marLeft w:val="0"/>
      <w:marRight w:val="0"/>
      <w:marTop w:val="0"/>
      <w:marBottom w:val="0"/>
      <w:divBdr>
        <w:top w:val="none" w:sz="0" w:space="0" w:color="auto"/>
        <w:left w:val="none" w:sz="0" w:space="0" w:color="auto"/>
        <w:bottom w:val="none" w:sz="0" w:space="0" w:color="auto"/>
        <w:right w:val="none" w:sz="0" w:space="0" w:color="auto"/>
      </w:divBdr>
      <w:divsChild>
        <w:div w:id="343820865">
          <w:marLeft w:val="0"/>
          <w:marRight w:val="0"/>
          <w:marTop w:val="0"/>
          <w:marBottom w:val="150"/>
          <w:divBdr>
            <w:top w:val="none" w:sz="0" w:space="0" w:color="auto"/>
            <w:left w:val="none" w:sz="0" w:space="0" w:color="auto"/>
            <w:bottom w:val="none" w:sz="0" w:space="0" w:color="auto"/>
            <w:right w:val="none" w:sz="0" w:space="0" w:color="auto"/>
          </w:divBdr>
          <w:divsChild>
            <w:div w:id="1920670372">
              <w:marLeft w:val="0"/>
              <w:marRight w:val="0"/>
              <w:marTop w:val="0"/>
              <w:marBottom w:val="0"/>
              <w:divBdr>
                <w:top w:val="none" w:sz="0" w:space="0" w:color="auto"/>
                <w:left w:val="none" w:sz="0" w:space="0" w:color="auto"/>
                <w:bottom w:val="none" w:sz="0" w:space="0" w:color="auto"/>
                <w:right w:val="none" w:sz="0" w:space="0" w:color="auto"/>
              </w:divBdr>
            </w:div>
          </w:divsChild>
        </w:div>
        <w:div w:id="1213342396">
          <w:marLeft w:val="0"/>
          <w:marRight w:val="0"/>
          <w:marTop w:val="0"/>
          <w:marBottom w:val="150"/>
          <w:divBdr>
            <w:top w:val="none" w:sz="0" w:space="0" w:color="auto"/>
            <w:left w:val="none" w:sz="0" w:space="0" w:color="auto"/>
            <w:bottom w:val="none" w:sz="0" w:space="0" w:color="auto"/>
            <w:right w:val="none" w:sz="0" w:space="0" w:color="auto"/>
          </w:divBdr>
        </w:div>
        <w:div w:id="1577327720">
          <w:marLeft w:val="0"/>
          <w:marRight w:val="0"/>
          <w:marTop w:val="0"/>
          <w:marBottom w:val="0"/>
          <w:divBdr>
            <w:top w:val="none" w:sz="0" w:space="0" w:color="auto"/>
            <w:left w:val="none" w:sz="0" w:space="0" w:color="auto"/>
            <w:bottom w:val="none" w:sz="0" w:space="0" w:color="auto"/>
            <w:right w:val="none" w:sz="0" w:space="0" w:color="auto"/>
          </w:divBdr>
          <w:divsChild>
            <w:div w:id="3269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1890">
      <w:bodyDiv w:val="1"/>
      <w:marLeft w:val="0"/>
      <w:marRight w:val="0"/>
      <w:marTop w:val="0"/>
      <w:marBottom w:val="0"/>
      <w:divBdr>
        <w:top w:val="none" w:sz="0" w:space="0" w:color="auto"/>
        <w:left w:val="none" w:sz="0" w:space="0" w:color="auto"/>
        <w:bottom w:val="none" w:sz="0" w:space="0" w:color="auto"/>
        <w:right w:val="none" w:sz="0" w:space="0" w:color="auto"/>
      </w:divBdr>
    </w:div>
    <w:div w:id="1072503923">
      <w:bodyDiv w:val="1"/>
      <w:marLeft w:val="0"/>
      <w:marRight w:val="0"/>
      <w:marTop w:val="0"/>
      <w:marBottom w:val="0"/>
      <w:divBdr>
        <w:top w:val="none" w:sz="0" w:space="0" w:color="auto"/>
        <w:left w:val="none" w:sz="0" w:space="0" w:color="auto"/>
        <w:bottom w:val="none" w:sz="0" w:space="0" w:color="auto"/>
        <w:right w:val="none" w:sz="0" w:space="0" w:color="auto"/>
      </w:divBdr>
      <w:divsChild>
        <w:div w:id="1541504427">
          <w:marLeft w:val="0"/>
          <w:marRight w:val="0"/>
          <w:marTop w:val="0"/>
          <w:marBottom w:val="0"/>
          <w:divBdr>
            <w:top w:val="none" w:sz="0" w:space="0" w:color="auto"/>
            <w:left w:val="none" w:sz="0" w:space="0" w:color="auto"/>
            <w:bottom w:val="none" w:sz="0" w:space="0" w:color="auto"/>
            <w:right w:val="none" w:sz="0" w:space="0" w:color="auto"/>
          </w:divBdr>
        </w:div>
      </w:divsChild>
    </w:div>
    <w:div w:id="1073503302">
      <w:bodyDiv w:val="1"/>
      <w:marLeft w:val="0"/>
      <w:marRight w:val="0"/>
      <w:marTop w:val="0"/>
      <w:marBottom w:val="0"/>
      <w:divBdr>
        <w:top w:val="none" w:sz="0" w:space="0" w:color="auto"/>
        <w:left w:val="none" w:sz="0" w:space="0" w:color="auto"/>
        <w:bottom w:val="none" w:sz="0" w:space="0" w:color="auto"/>
        <w:right w:val="none" w:sz="0" w:space="0" w:color="auto"/>
      </w:divBdr>
      <w:divsChild>
        <w:div w:id="827399792">
          <w:marLeft w:val="0"/>
          <w:marRight w:val="0"/>
          <w:marTop w:val="0"/>
          <w:marBottom w:val="0"/>
          <w:divBdr>
            <w:top w:val="none" w:sz="0" w:space="0" w:color="auto"/>
            <w:left w:val="none" w:sz="0" w:space="0" w:color="auto"/>
            <w:bottom w:val="none" w:sz="0" w:space="0" w:color="auto"/>
            <w:right w:val="none" w:sz="0" w:space="0" w:color="auto"/>
          </w:divBdr>
          <w:divsChild>
            <w:div w:id="67312973">
              <w:marLeft w:val="0"/>
              <w:marRight w:val="0"/>
              <w:marTop w:val="0"/>
              <w:marBottom w:val="0"/>
              <w:divBdr>
                <w:top w:val="none" w:sz="0" w:space="0" w:color="auto"/>
                <w:left w:val="none" w:sz="0" w:space="0" w:color="auto"/>
                <w:bottom w:val="none" w:sz="0" w:space="0" w:color="auto"/>
                <w:right w:val="none" w:sz="0" w:space="0" w:color="auto"/>
              </w:divBdr>
              <w:divsChild>
                <w:div w:id="1854564446">
                  <w:marLeft w:val="0"/>
                  <w:marRight w:val="0"/>
                  <w:marTop w:val="0"/>
                  <w:marBottom w:val="0"/>
                  <w:divBdr>
                    <w:top w:val="none" w:sz="0" w:space="0" w:color="auto"/>
                    <w:left w:val="none" w:sz="0" w:space="0" w:color="auto"/>
                    <w:bottom w:val="none" w:sz="0" w:space="0" w:color="auto"/>
                    <w:right w:val="none" w:sz="0" w:space="0" w:color="auto"/>
                  </w:divBdr>
                  <w:divsChild>
                    <w:div w:id="1331519411">
                      <w:marLeft w:val="0"/>
                      <w:marRight w:val="0"/>
                      <w:marTop w:val="0"/>
                      <w:marBottom w:val="0"/>
                      <w:divBdr>
                        <w:top w:val="none" w:sz="0" w:space="0" w:color="auto"/>
                        <w:left w:val="none" w:sz="0" w:space="0" w:color="auto"/>
                        <w:bottom w:val="none" w:sz="0" w:space="0" w:color="auto"/>
                        <w:right w:val="none" w:sz="0" w:space="0" w:color="auto"/>
                      </w:divBdr>
                      <w:divsChild>
                        <w:div w:id="990409561">
                          <w:marLeft w:val="0"/>
                          <w:marRight w:val="0"/>
                          <w:marTop w:val="0"/>
                          <w:marBottom w:val="0"/>
                          <w:divBdr>
                            <w:top w:val="none" w:sz="0" w:space="0" w:color="auto"/>
                            <w:left w:val="none" w:sz="0" w:space="0" w:color="auto"/>
                            <w:bottom w:val="none" w:sz="0" w:space="0" w:color="auto"/>
                            <w:right w:val="none" w:sz="0" w:space="0" w:color="auto"/>
                          </w:divBdr>
                          <w:divsChild>
                            <w:div w:id="106628321">
                              <w:marLeft w:val="0"/>
                              <w:marRight w:val="0"/>
                              <w:marTop w:val="0"/>
                              <w:marBottom w:val="0"/>
                              <w:divBdr>
                                <w:top w:val="none" w:sz="0" w:space="0" w:color="auto"/>
                                <w:left w:val="none" w:sz="0" w:space="0" w:color="auto"/>
                                <w:bottom w:val="none" w:sz="0" w:space="0" w:color="auto"/>
                                <w:right w:val="none" w:sz="0" w:space="0" w:color="auto"/>
                              </w:divBdr>
                              <w:divsChild>
                                <w:div w:id="333842743">
                                  <w:marLeft w:val="0"/>
                                  <w:marRight w:val="0"/>
                                  <w:marTop w:val="0"/>
                                  <w:marBottom w:val="0"/>
                                  <w:divBdr>
                                    <w:top w:val="none" w:sz="0" w:space="0" w:color="auto"/>
                                    <w:left w:val="none" w:sz="0" w:space="0" w:color="auto"/>
                                    <w:bottom w:val="none" w:sz="0" w:space="0" w:color="auto"/>
                                    <w:right w:val="none" w:sz="0" w:space="0" w:color="auto"/>
                                  </w:divBdr>
                                  <w:divsChild>
                                    <w:div w:id="17832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548022">
      <w:bodyDiv w:val="1"/>
      <w:marLeft w:val="0"/>
      <w:marRight w:val="0"/>
      <w:marTop w:val="0"/>
      <w:marBottom w:val="0"/>
      <w:divBdr>
        <w:top w:val="none" w:sz="0" w:space="0" w:color="auto"/>
        <w:left w:val="none" w:sz="0" w:space="0" w:color="auto"/>
        <w:bottom w:val="none" w:sz="0" w:space="0" w:color="auto"/>
        <w:right w:val="none" w:sz="0" w:space="0" w:color="auto"/>
      </w:divBdr>
      <w:divsChild>
        <w:div w:id="673722473">
          <w:marLeft w:val="0"/>
          <w:marRight w:val="0"/>
          <w:marTop w:val="0"/>
          <w:marBottom w:val="150"/>
          <w:divBdr>
            <w:top w:val="none" w:sz="0" w:space="0" w:color="auto"/>
            <w:left w:val="none" w:sz="0" w:space="0" w:color="auto"/>
            <w:bottom w:val="none" w:sz="0" w:space="0" w:color="auto"/>
            <w:right w:val="none" w:sz="0" w:space="0" w:color="auto"/>
          </w:divBdr>
          <w:divsChild>
            <w:div w:id="659238866">
              <w:marLeft w:val="0"/>
              <w:marRight w:val="0"/>
              <w:marTop w:val="0"/>
              <w:marBottom w:val="0"/>
              <w:divBdr>
                <w:top w:val="none" w:sz="0" w:space="0" w:color="auto"/>
                <w:left w:val="none" w:sz="0" w:space="0" w:color="auto"/>
                <w:bottom w:val="none" w:sz="0" w:space="0" w:color="auto"/>
                <w:right w:val="none" w:sz="0" w:space="0" w:color="auto"/>
              </w:divBdr>
            </w:div>
          </w:divsChild>
        </w:div>
        <w:div w:id="1022585858">
          <w:marLeft w:val="0"/>
          <w:marRight w:val="0"/>
          <w:marTop w:val="0"/>
          <w:marBottom w:val="150"/>
          <w:divBdr>
            <w:top w:val="none" w:sz="0" w:space="0" w:color="auto"/>
            <w:left w:val="none" w:sz="0" w:space="0" w:color="auto"/>
            <w:bottom w:val="none" w:sz="0" w:space="0" w:color="auto"/>
            <w:right w:val="none" w:sz="0" w:space="0" w:color="auto"/>
          </w:divBdr>
        </w:div>
        <w:div w:id="1980376585">
          <w:marLeft w:val="0"/>
          <w:marRight w:val="0"/>
          <w:marTop w:val="0"/>
          <w:marBottom w:val="0"/>
          <w:divBdr>
            <w:top w:val="none" w:sz="0" w:space="0" w:color="auto"/>
            <w:left w:val="none" w:sz="0" w:space="0" w:color="auto"/>
            <w:bottom w:val="none" w:sz="0" w:space="0" w:color="auto"/>
            <w:right w:val="none" w:sz="0" w:space="0" w:color="auto"/>
          </w:divBdr>
          <w:divsChild>
            <w:div w:id="7367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02992">
      <w:bodyDiv w:val="1"/>
      <w:marLeft w:val="0"/>
      <w:marRight w:val="0"/>
      <w:marTop w:val="0"/>
      <w:marBottom w:val="0"/>
      <w:divBdr>
        <w:top w:val="none" w:sz="0" w:space="0" w:color="auto"/>
        <w:left w:val="none" w:sz="0" w:space="0" w:color="auto"/>
        <w:bottom w:val="none" w:sz="0" w:space="0" w:color="auto"/>
        <w:right w:val="none" w:sz="0" w:space="0" w:color="auto"/>
      </w:divBdr>
      <w:divsChild>
        <w:div w:id="2019313329">
          <w:marLeft w:val="0"/>
          <w:marRight w:val="0"/>
          <w:marTop w:val="0"/>
          <w:marBottom w:val="150"/>
          <w:divBdr>
            <w:top w:val="none" w:sz="0" w:space="0" w:color="auto"/>
            <w:left w:val="none" w:sz="0" w:space="0" w:color="auto"/>
            <w:bottom w:val="none" w:sz="0" w:space="0" w:color="auto"/>
            <w:right w:val="none" w:sz="0" w:space="0" w:color="auto"/>
          </w:divBdr>
          <w:divsChild>
            <w:div w:id="94179522">
              <w:marLeft w:val="0"/>
              <w:marRight w:val="0"/>
              <w:marTop w:val="0"/>
              <w:marBottom w:val="0"/>
              <w:divBdr>
                <w:top w:val="none" w:sz="0" w:space="0" w:color="auto"/>
                <w:left w:val="none" w:sz="0" w:space="0" w:color="auto"/>
                <w:bottom w:val="none" w:sz="0" w:space="0" w:color="auto"/>
                <w:right w:val="none" w:sz="0" w:space="0" w:color="auto"/>
              </w:divBdr>
              <w:divsChild>
                <w:div w:id="6890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52775">
          <w:marLeft w:val="0"/>
          <w:marRight w:val="0"/>
          <w:marTop w:val="0"/>
          <w:marBottom w:val="150"/>
          <w:divBdr>
            <w:top w:val="none" w:sz="0" w:space="0" w:color="auto"/>
            <w:left w:val="none" w:sz="0" w:space="0" w:color="auto"/>
            <w:bottom w:val="none" w:sz="0" w:space="0" w:color="auto"/>
            <w:right w:val="none" w:sz="0" w:space="0" w:color="auto"/>
          </w:divBdr>
        </w:div>
        <w:div w:id="951547450">
          <w:marLeft w:val="0"/>
          <w:marRight w:val="0"/>
          <w:marTop w:val="0"/>
          <w:marBottom w:val="0"/>
          <w:divBdr>
            <w:top w:val="none" w:sz="0" w:space="0" w:color="auto"/>
            <w:left w:val="none" w:sz="0" w:space="0" w:color="auto"/>
            <w:bottom w:val="none" w:sz="0" w:space="0" w:color="auto"/>
            <w:right w:val="none" w:sz="0" w:space="0" w:color="auto"/>
          </w:divBdr>
          <w:divsChild>
            <w:div w:id="15586662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73822391">
      <w:bodyDiv w:val="1"/>
      <w:marLeft w:val="0"/>
      <w:marRight w:val="0"/>
      <w:marTop w:val="0"/>
      <w:marBottom w:val="0"/>
      <w:divBdr>
        <w:top w:val="none" w:sz="0" w:space="0" w:color="auto"/>
        <w:left w:val="none" w:sz="0" w:space="0" w:color="auto"/>
        <w:bottom w:val="none" w:sz="0" w:space="0" w:color="auto"/>
        <w:right w:val="none" w:sz="0" w:space="0" w:color="auto"/>
      </w:divBdr>
      <w:divsChild>
        <w:div w:id="1232229814">
          <w:marLeft w:val="0"/>
          <w:marRight w:val="0"/>
          <w:marTop w:val="0"/>
          <w:marBottom w:val="0"/>
          <w:divBdr>
            <w:top w:val="none" w:sz="0" w:space="0" w:color="auto"/>
            <w:left w:val="none" w:sz="0" w:space="0" w:color="auto"/>
            <w:bottom w:val="none" w:sz="0" w:space="0" w:color="auto"/>
            <w:right w:val="none" w:sz="0" w:space="0" w:color="auto"/>
          </w:divBdr>
          <w:divsChild>
            <w:div w:id="425157177">
              <w:marLeft w:val="0"/>
              <w:marRight w:val="0"/>
              <w:marTop w:val="0"/>
              <w:marBottom w:val="0"/>
              <w:divBdr>
                <w:top w:val="none" w:sz="0" w:space="0" w:color="auto"/>
                <w:left w:val="none" w:sz="0" w:space="0" w:color="auto"/>
                <w:bottom w:val="none" w:sz="0" w:space="0" w:color="auto"/>
                <w:right w:val="none" w:sz="0" w:space="0" w:color="auto"/>
              </w:divBdr>
              <w:divsChild>
                <w:div w:id="1867328742">
                  <w:marLeft w:val="0"/>
                  <w:marRight w:val="0"/>
                  <w:marTop w:val="0"/>
                  <w:marBottom w:val="0"/>
                  <w:divBdr>
                    <w:top w:val="none" w:sz="0" w:space="0" w:color="auto"/>
                    <w:left w:val="none" w:sz="0" w:space="0" w:color="auto"/>
                    <w:bottom w:val="none" w:sz="0" w:space="0" w:color="auto"/>
                    <w:right w:val="none" w:sz="0" w:space="0" w:color="auto"/>
                  </w:divBdr>
                  <w:divsChild>
                    <w:div w:id="590968713">
                      <w:marLeft w:val="0"/>
                      <w:marRight w:val="0"/>
                      <w:marTop w:val="0"/>
                      <w:marBottom w:val="0"/>
                      <w:divBdr>
                        <w:top w:val="none" w:sz="0" w:space="0" w:color="auto"/>
                        <w:left w:val="none" w:sz="0" w:space="0" w:color="auto"/>
                        <w:bottom w:val="none" w:sz="0" w:space="0" w:color="auto"/>
                        <w:right w:val="none" w:sz="0" w:space="0" w:color="auto"/>
                      </w:divBdr>
                      <w:divsChild>
                        <w:div w:id="1596398478">
                          <w:marLeft w:val="0"/>
                          <w:marRight w:val="0"/>
                          <w:marTop w:val="0"/>
                          <w:marBottom w:val="0"/>
                          <w:divBdr>
                            <w:top w:val="none" w:sz="0" w:space="0" w:color="auto"/>
                            <w:left w:val="none" w:sz="0" w:space="0" w:color="auto"/>
                            <w:bottom w:val="none" w:sz="0" w:space="0" w:color="auto"/>
                            <w:right w:val="none" w:sz="0" w:space="0" w:color="auto"/>
                          </w:divBdr>
                          <w:divsChild>
                            <w:div w:id="913011782">
                              <w:marLeft w:val="0"/>
                              <w:marRight w:val="0"/>
                              <w:marTop w:val="0"/>
                              <w:marBottom w:val="0"/>
                              <w:divBdr>
                                <w:top w:val="none" w:sz="0" w:space="0" w:color="auto"/>
                                <w:left w:val="none" w:sz="0" w:space="0" w:color="auto"/>
                                <w:bottom w:val="none" w:sz="0" w:space="0" w:color="auto"/>
                                <w:right w:val="none" w:sz="0" w:space="0" w:color="auto"/>
                              </w:divBdr>
                              <w:divsChild>
                                <w:div w:id="1763183531">
                                  <w:marLeft w:val="0"/>
                                  <w:marRight w:val="0"/>
                                  <w:marTop w:val="0"/>
                                  <w:marBottom w:val="0"/>
                                  <w:divBdr>
                                    <w:top w:val="none" w:sz="0" w:space="0" w:color="auto"/>
                                    <w:left w:val="none" w:sz="0" w:space="0" w:color="auto"/>
                                    <w:bottom w:val="none" w:sz="0" w:space="0" w:color="auto"/>
                                    <w:right w:val="none" w:sz="0" w:space="0" w:color="auto"/>
                                  </w:divBdr>
                                  <w:divsChild>
                                    <w:div w:id="13332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965849">
      <w:bodyDiv w:val="1"/>
      <w:marLeft w:val="0"/>
      <w:marRight w:val="0"/>
      <w:marTop w:val="0"/>
      <w:marBottom w:val="0"/>
      <w:divBdr>
        <w:top w:val="none" w:sz="0" w:space="0" w:color="auto"/>
        <w:left w:val="none" w:sz="0" w:space="0" w:color="auto"/>
        <w:bottom w:val="none" w:sz="0" w:space="0" w:color="auto"/>
        <w:right w:val="none" w:sz="0" w:space="0" w:color="auto"/>
      </w:divBdr>
      <w:divsChild>
        <w:div w:id="706685254">
          <w:marLeft w:val="0"/>
          <w:marRight w:val="0"/>
          <w:marTop w:val="0"/>
          <w:marBottom w:val="225"/>
          <w:divBdr>
            <w:top w:val="none" w:sz="0" w:space="0" w:color="auto"/>
            <w:left w:val="none" w:sz="0" w:space="0" w:color="auto"/>
            <w:bottom w:val="none" w:sz="0" w:space="0" w:color="auto"/>
            <w:right w:val="none" w:sz="0" w:space="0" w:color="auto"/>
          </w:divBdr>
        </w:div>
        <w:div w:id="1031806099">
          <w:marLeft w:val="0"/>
          <w:marRight w:val="0"/>
          <w:marTop w:val="0"/>
          <w:marBottom w:val="225"/>
          <w:divBdr>
            <w:top w:val="none" w:sz="0" w:space="0" w:color="auto"/>
            <w:left w:val="none" w:sz="0" w:space="0" w:color="auto"/>
            <w:bottom w:val="none" w:sz="0" w:space="0" w:color="auto"/>
            <w:right w:val="none" w:sz="0" w:space="0" w:color="auto"/>
          </w:divBdr>
          <w:divsChild>
            <w:div w:id="1480612101">
              <w:marLeft w:val="0"/>
              <w:marRight w:val="0"/>
              <w:marTop w:val="0"/>
              <w:marBottom w:val="0"/>
              <w:divBdr>
                <w:top w:val="none" w:sz="0" w:space="0" w:color="auto"/>
                <w:left w:val="none" w:sz="0" w:space="0" w:color="auto"/>
                <w:bottom w:val="none" w:sz="0" w:space="0" w:color="auto"/>
                <w:right w:val="none" w:sz="0" w:space="0" w:color="auto"/>
              </w:divBdr>
              <w:divsChild>
                <w:div w:id="5395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86211">
      <w:bodyDiv w:val="1"/>
      <w:marLeft w:val="0"/>
      <w:marRight w:val="0"/>
      <w:marTop w:val="0"/>
      <w:marBottom w:val="0"/>
      <w:divBdr>
        <w:top w:val="none" w:sz="0" w:space="0" w:color="auto"/>
        <w:left w:val="none" w:sz="0" w:space="0" w:color="auto"/>
        <w:bottom w:val="none" w:sz="0" w:space="0" w:color="auto"/>
        <w:right w:val="none" w:sz="0" w:space="0" w:color="auto"/>
      </w:divBdr>
      <w:divsChild>
        <w:div w:id="813715220">
          <w:marLeft w:val="0"/>
          <w:marRight w:val="0"/>
          <w:marTop w:val="150"/>
          <w:marBottom w:val="0"/>
          <w:divBdr>
            <w:top w:val="none" w:sz="0" w:space="0" w:color="auto"/>
            <w:left w:val="none" w:sz="0" w:space="0" w:color="auto"/>
            <w:bottom w:val="none" w:sz="0" w:space="0" w:color="auto"/>
            <w:right w:val="none" w:sz="0" w:space="0" w:color="auto"/>
          </w:divBdr>
          <w:divsChild>
            <w:div w:id="1569026698">
              <w:marLeft w:val="0"/>
              <w:marRight w:val="150"/>
              <w:marTop w:val="0"/>
              <w:marBottom w:val="0"/>
              <w:divBdr>
                <w:top w:val="none" w:sz="0" w:space="0" w:color="auto"/>
                <w:left w:val="none" w:sz="0" w:space="0" w:color="auto"/>
                <w:bottom w:val="none" w:sz="0" w:space="0" w:color="auto"/>
                <w:right w:val="none" w:sz="0" w:space="0" w:color="auto"/>
              </w:divBdr>
              <w:divsChild>
                <w:div w:id="934827617">
                  <w:marLeft w:val="0"/>
                  <w:marRight w:val="0"/>
                  <w:marTop w:val="0"/>
                  <w:marBottom w:val="0"/>
                  <w:divBdr>
                    <w:top w:val="none" w:sz="0" w:space="0" w:color="auto"/>
                    <w:left w:val="none" w:sz="0" w:space="0" w:color="auto"/>
                    <w:bottom w:val="none" w:sz="0" w:space="0" w:color="auto"/>
                    <w:right w:val="none" w:sz="0" w:space="0" w:color="auto"/>
                  </w:divBdr>
                </w:div>
                <w:div w:id="19754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89944">
          <w:marLeft w:val="0"/>
          <w:marRight w:val="0"/>
          <w:marTop w:val="0"/>
          <w:marBottom w:val="0"/>
          <w:divBdr>
            <w:top w:val="none" w:sz="0" w:space="8" w:color="auto"/>
            <w:left w:val="none" w:sz="0" w:space="2" w:color="auto"/>
            <w:bottom w:val="single" w:sz="6" w:space="8" w:color="DDDDDD"/>
            <w:right w:val="none" w:sz="0" w:space="0" w:color="auto"/>
          </w:divBdr>
        </w:div>
      </w:divsChild>
    </w:div>
    <w:div w:id="1074549592">
      <w:bodyDiv w:val="1"/>
      <w:marLeft w:val="0"/>
      <w:marRight w:val="0"/>
      <w:marTop w:val="0"/>
      <w:marBottom w:val="0"/>
      <w:divBdr>
        <w:top w:val="none" w:sz="0" w:space="0" w:color="auto"/>
        <w:left w:val="none" w:sz="0" w:space="0" w:color="auto"/>
        <w:bottom w:val="none" w:sz="0" w:space="0" w:color="auto"/>
        <w:right w:val="none" w:sz="0" w:space="0" w:color="auto"/>
      </w:divBdr>
      <w:divsChild>
        <w:div w:id="1518420985">
          <w:marLeft w:val="0"/>
          <w:marRight w:val="0"/>
          <w:marTop w:val="0"/>
          <w:marBottom w:val="0"/>
          <w:divBdr>
            <w:top w:val="none" w:sz="0" w:space="0" w:color="auto"/>
            <w:left w:val="none" w:sz="0" w:space="0" w:color="auto"/>
            <w:bottom w:val="none" w:sz="0" w:space="0" w:color="auto"/>
            <w:right w:val="none" w:sz="0" w:space="0" w:color="auto"/>
          </w:divBdr>
          <w:divsChild>
            <w:div w:id="994190457">
              <w:marLeft w:val="0"/>
              <w:marRight w:val="0"/>
              <w:marTop w:val="0"/>
              <w:marBottom w:val="0"/>
              <w:divBdr>
                <w:top w:val="none" w:sz="0" w:space="0" w:color="auto"/>
                <w:left w:val="none" w:sz="0" w:space="0" w:color="auto"/>
                <w:bottom w:val="none" w:sz="0" w:space="0" w:color="auto"/>
                <w:right w:val="none" w:sz="0" w:space="0" w:color="auto"/>
              </w:divBdr>
              <w:divsChild>
                <w:div w:id="1672678566">
                  <w:marLeft w:val="0"/>
                  <w:marRight w:val="0"/>
                  <w:marTop w:val="0"/>
                  <w:marBottom w:val="0"/>
                  <w:divBdr>
                    <w:top w:val="none" w:sz="0" w:space="0" w:color="auto"/>
                    <w:left w:val="none" w:sz="0" w:space="0" w:color="auto"/>
                    <w:bottom w:val="none" w:sz="0" w:space="0" w:color="auto"/>
                    <w:right w:val="none" w:sz="0" w:space="0" w:color="auto"/>
                  </w:divBdr>
                  <w:divsChild>
                    <w:div w:id="1755781448">
                      <w:marLeft w:val="0"/>
                      <w:marRight w:val="0"/>
                      <w:marTop w:val="0"/>
                      <w:marBottom w:val="0"/>
                      <w:divBdr>
                        <w:top w:val="none" w:sz="0" w:space="0" w:color="auto"/>
                        <w:left w:val="none" w:sz="0" w:space="0" w:color="auto"/>
                        <w:bottom w:val="none" w:sz="0" w:space="0" w:color="auto"/>
                        <w:right w:val="none" w:sz="0" w:space="0" w:color="auto"/>
                      </w:divBdr>
                      <w:divsChild>
                        <w:div w:id="2070763499">
                          <w:marLeft w:val="0"/>
                          <w:marRight w:val="0"/>
                          <w:marTop w:val="0"/>
                          <w:marBottom w:val="0"/>
                          <w:divBdr>
                            <w:top w:val="none" w:sz="0" w:space="0" w:color="auto"/>
                            <w:left w:val="none" w:sz="0" w:space="0" w:color="auto"/>
                            <w:bottom w:val="none" w:sz="0" w:space="0" w:color="auto"/>
                            <w:right w:val="none" w:sz="0" w:space="0" w:color="auto"/>
                          </w:divBdr>
                          <w:divsChild>
                            <w:div w:id="1961565739">
                              <w:marLeft w:val="0"/>
                              <w:marRight w:val="0"/>
                              <w:marTop w:val="0"/>
                              <w:marBottom w:val="0"/>
                              <w:divBdr>
                                <w:top w:val="none" w:sz="0" w:space="0" w:color="auto"/>
                                <w:left w:val="none" w:sz="0" w:space="0" w:color="auto"/>
                                <w:bottom w:val="none" w:sz="0" w:space="0" w:color="auto"/>
                                <w:right w:val="none" w:sz="0" w:space="0" w:color="auto"/>
                              </w:divBdr>
                              <w:divsChild>
                                <w:div w:id="757217624">
                                  <w:marLeft w:val="0"/>
                                  <w:marRight w:val="0"/>
                                  <w:marTop w:val="0"/>
                                  <w:marBottom w:val="0"/>
                                  <w:divBdr>
                                    <w:top w:val="none" w:sz="0" w:space="0" w:color="auto"/>
                                    <w:left w:val="none" w:sz="0" w:space="0" w:color="auto"/>
                                    <w:bottom w:val="none" w:sz="0" w:space="0" w:color="auto"/>
                                    <w:right w:val="none" w:sz="0" w:space="0" w:color="auto"/>
                                  </w:divBdr>
                                  <w:divsChild>
                                    <w:div w:id="7250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394201">
      <w:bodyDiv w:val="1"/>
      <w:marLeft w:val="0"/>
      <w:marRight w:val="0"/>
      <w:marTop w:val="0"/>
      <w:marBottom w:val="0"/>
      <w:divBdr>
        <w:top w:val="none" w:sz="0" w:space="0" w:color="auto"/>
        <w:left w:val="none" w:sz="0" w:space="0" w:color="auto"/>
        <w:bottom w:val="none" w:sz="0" w:space="0" w:color="auto"/>
        <w:right w:val="none" w:sz="0" w:space="0" w:color="auto"/>
      </w:divBdr>
      <w:divsChild>
        <w:div w:id="497381999">
          <w:marLeft w:val="0"/>
          <w:marRight w:val="0"/>
          <w:marTop w:val="0"/>
          <w:marBottom w:val="0"/>
          <w:divBdr>
            <w:top w:val="none" w:sz="0" w:space="0" w:color="auto"/>
            <w:left w:val="none" w:sz="0" w:space="0" w:color="auto"/>
            <w:bottom w:val="dotted" w:sz="6" w:space="4" w:color="DDDDDD"/>
            <w:right w:val="none" w:sz="0" w:space="0" w:color="auto"/>
          </w:divBdr>
          <w:divsChild>
            <w:div w:id="11350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0125">
      <w:bodyDiv w:val="1"/>
      <w:marLeft w:val="0"/>
      <w:marRight w:val="0"/>
      <w:marTop w:val="0"/>
      <w:marBottom w:val="0"/>
      <w:divBdr>
        <w:top w:val="none" w:sz="0" w:space="0" w:color="auto"/>
        <w:left w:val="none" w:sz="0" w:space="0" w:color="auto"/>
        <w:bottom w:val="none" w:sz="0" w:space="0" w:color="auto"/>
        <w:right w:val="none" w:sz="0" w:space="0" w:color="auto"/>
      </w:divBdr>
      <w:divsChild>
        <w:div w:id="1379863157">
          <w:marLeft w:val="0"/>
          <w:marRight w:val="0"/>
          <w:marTop w:val="0"/>
          <w:marBottom w:val="0"/>
          <w:divBdr>
            <w:top w:val="none" w:sz="0" w:space="0" w:color="auto"/>
            <w:left w:val="none" w:sz="0" w:space="0" w:color="auto"/>
            <w:bottom w:val="none" w:sz="0" w:space="0" w:color="auto"/>
            <w:right w:val="none" w:sz="0" w:space="0" w:color="auto"/>
          </w:divBdr>
        </w:div>
      </w:divsChild>
    </w:div>
    <w:div w:id="1076124148">
      <w:bodyDiv w:val="1"/>
      <w:marLeft w:val="0"/>
      <w:marRight w:val="0"/>
      <w:marTop w:val="0"/>
      <w:marBottom w:val="0"/>
      <w:divBdr>
        <w:top w:val="none" w:sz="0" w:space="0" w:color="auto"/>
        <w:left w:val="none" w:sz="0" w:space="0" w:color="auto"/>
        <w:bottom w:val="none" w:sz="0" w:space="0" w:color="auto"/>
        <w:right w:val="none" w:sz="0" w:space="0" w:color="auto"/>
      </w:divBdr>
    </w:div>
    <w:div w:id="1076439329">
      <w:bodyDiv w:val="1"/>
      <w:marLeft w:val="0"/>
      <w:marRight w:val="0"/>
      <w:marTop w:val="0"/>
      <w:marBottom w:val="0"/>
      <w:divBdr>
        <w:top w:val="none" w:sz="0" w:space="0" w:color="auto"/>
        <w:left w:val="none" w:sz="0" w:space="0" w:color="auto"/>
        <w:bottom w:val="none" w:sz="0" w:space="0" w:color="auto"/>
        <w:right w:val="none" w:sz="0" w:space="0" w:color="auto"/>
      </w:divBdr>
    </w:div>
    <w:div w:id="1076781936">
      <w:bodyDiv w:val="1"/>
      <w:marLeft w:val="0"/>
      <w:marRight w:val="0"/>
      <w:marTop w:val="0"/>
      <w:marBottom w:val="0"/>
      <w:divBdr>
        <w:top w:val="none" w:sz="0" w:space="0" w:color="auto"/>
        <w:left w:val="none" w:sz="0" w:space="0" w:color="auto"/>
        <w:bottom w:val="none" w:sz="0" w:space="0" w:color="auto"/>
        <w:right w:val="none" w:sz="0" w:space="0" w:color="auto"/>
      </w:divBdr>
      <w:divsChild>
        <w:div w:id="1020618511">
          <w:marLeft w:val="0"/>
          <w:marRight w:val="0"/>
          <w:marTop w:val="0"/>
          <w:marBottom w:val="150"/>
          <w:divBdr>
            <w:top w:val="none" w:sz="0" w:space="0" w:color="auto"/>
            <w:left w:val="none" w:sz="0" w:space="0" w:color="auto"/>
            <w:bottom w:val="none" w:sz="0" w:space="0" w:color="auto"/>
            <w:right w:val="none" w:sz="0" w:space="0" w:color="auto"/>
          </w:divBdr>
          <w:divsChild>
            <w:div w:id="1713074372">
              <w:marLeft w:val="0"/>
              <w:marRight w:val="0"/>
              <w:marTop w:val="0"/>
              <w:marBottom w:val="0"/>
              <w:divBdr>
                <w:top w:val="none" w:sz="0" w:space="0" w:color="auto"/>
                <w:left w:val="none" w:sz="0" w:space="0" w:color="auto"/>
                <w:bottom w:val="none" w:sz="0" w:space="0" w:color="auto"/>
                <w:right w:val="none" w:sz="0" w:space="0" w:color="auto"/>
              </w:divBdr>
            </w:div>
          </w:divsChild>
        </w:div>
        <w:div w:id="1552956349">
          <w:marLeft w:val="0"/>
          <w:marRight w:val="0"/>
          <w:marTop w:val="0"/>
          <w:marBottom w:val="150"/>
          <w:divBdr>
            <w:top w:val="none" w:sz="0" w:space="0" w:color="auto"/>
            <w:left w:val="none" w:sz="0" w:space="0" w:color="auto"/>
            <w:bottom w:val="none" w:sz="0" w:space="0" w:color="auto"/>
            <w:right w:val="none" w:sz="0" w:space="0" w:color="auto"/>
          </w:divBdr>
        </w:div>
        <w:div w:id="1297562680">
          <w:marLeft w:val="0"/>
          <w:marRight w:val="0"/>
          <w:marTop w:val="0"/>
          <w:marBottom w:val="0"/>
          <w:divBdr>
            <w:top w:val="none" w:sz="0" w:space="0" w:color="auto"/>
            <w:left w:val="none" w:sz="0" w:space="0" w:color="auto"/>
            <w:bottom w:val="none" w:sz="0" w:space="0" w:color="auto"/>
            <w:right w:val="none" w:sz="0" w:space="0" w:color="auto"/>
          </w:divBdr>
          <w:divsChild>
            <w:div w:id="14755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25325">
      <w:bodyDiv w:val="1"/>
      <w:marLeft w:val="0"/>
      <w:marRight w:val="0"/>
      <w:marTop w:val="0"/>
      <w:marBottom w:val="0"/>
      <w:divBdr>
        <w:top w:val="none" w:sz="0" w:space="0" w:color="auto"/>
        <w:left w:val="none" w:sz="0" w:space="0" w:color="auto"/>
        <w:bottom w:val="none" w:sz="0" w:space="0" w:color="auto"/>
        <w:right w:val="none" w:sz="0" w:space="0" w:color="auto"/>
      </w:divBdr>
      <w:divsChild>
        <w:div w:id="1973098099">
          <w:marLeft w:val="0"/>
          <w:marRight w:val="0"/>
          <w:marTop w:val="0"/>
          <w:marBottom w:val="0"/>
          <w:divBdr>
            <w:top w:val="none" w:sz="0" w:space="0" w:color="auto"/>
            <w:left w:val="none" w:sz="0" w:space="0" w:color="auto"/>
            <w:bottom w:val="none" w:sz="0" w:space="0" w:color="auto"/>
            <w:right w:val="none" w:sz="0" w:space="0" w:color="auto"/>
          </w:divBdr>
        </w:div>
      </w:divsChild>
    </w:div>
    <w:div w:id="1076826018">
      <w:bodyDiv w:val="1"/>
      <w:marLeft w:val="0"/>
      <w:marRight w:val="0"/>
      <w:marTop w:val="0"/>
      <w:marBottom w:val="0"/>
      <w:divBdr>
        <w:top w:val="none" w:sz="0" w:space="0" w:color="auto"/>
        <w:left w:val="none" w:sz="0" w:space="0" w:color="auto"/>
        <w:bottom w:val="none" w:sz="0" w:space="0" w:color="auto"/>
        <w:right w:val="none" w:sz="0" w:space="0" w:color="auto"/>
      </w:divBdr>
      <w:divsChild>
        <w:div w:id="618806334">
          <w:marLeft w:val="0"/>
          <w:marRight w:val="0"/>
          <w:marTop w:val="0"/>
          <w:marBottom w:val="0"/>
          <w:divBdr>
            <w:top w:val="none" w:sz="0" w:space="0" w:color="auto"/>
            <w:left w:val="none" w:sz="0" w:space="0" w:color="auto"/>
            <w:bottom w:val="none" w:sz="0" w:space="0" w:color="auto"/>
            <w:right w:val="none" w:sz="0" w:space="0" w:color="auto"/>
          </w:divBdr>
          <w:divsChild>
            <w:div w:id="114060240">
              <w:marLeft w:val="0"/>
              <w:marRight w:val="0"/>
              <w:marTop w:val="0"/>
              <w:marBottom w:val="0"/>
              <w:divBdr>
                <w:top w:val="none" w:sz="0" w:space="0" w:color="auto"/>
                <w:left w:val="none" w:sz="0" w:space="0" w:color="auto"/>
                <w:bottom w:val="none" w:sz="0" w:space="0" w:color="auto"/>
                <w:right w:val="none" w:sz="0" w:space="0" w:color="auto"/>
              </w:divBdr>
              <w:divsChild>
                <w:div w:id="377703716">
                  <w:marLeft w:val="0"/>
                  <w:marRight w:val="0"/>
                  <w:marTop w:val="0"/>
                  <w:marBottom w:val="0"/>
                  <w:divBdr>
                    <w:top w:val="none" w:sz="0" w:space="0" w:color="auto"/>
                    <w:left w:val="none" w:sz="0" w:space="0" w:color="auto"/>
                    <w:bottom w:val="none" w:sz="0" w:space="0" w:color="auto"/>
                    <w:right w:val="none" w:sz="0" w:space="0" w:color="auto"/>
                  </w:divBdr>
                  <w:divsChild>
                    <w:div w:id="410468434">
                      <w:marLeft w:val="0"/>
                      <w:marRight w:val="0"/>
                      <w:marTop w:val="0"/>
                      <w:marBottom w:val="0"/>
                      <w:divBdr>
                        <w:top w:val="none" w:sz="0" w:space="0" w:color="auto"/>
                        <w:left w:val="none" w:sz="0" w:space="0" w:color="auto"/>
                        <w:bottom w:val="none" w:sz="0" w:space="0" w:color="auto"/>
                        <w:right w:val="none" w:sz="0" w:space="0" w:color="auto"/>
                      </w:divBdr>
                      <w:divsChild>
                        <w:div w:id="608664218">
                          <w:marLeft w:val="0"/>
                          <w:marRight w:val="0"/>
                          <w:marTop w:val="0"/>
                          <w:marBottom w:val="0"/>
                          <w:divBdr>
                            <w:top w:val="none" w:sz="0" w:space="0" w:color="auto"/>
                            <w:left w:val="none" w:sz="0" w:space="0" w:color="auto"/>
                            <w:bottom w:val="none" w:sz="0" w:space="0" w:color="auto"/>
                            <w:right w:val="none" w:sz="0" w:space="0" w:color="auto"/>
                          </w:divBdr>
                          <w:divsChild>
                            <w:div w:id="789206603">
                              <w:marLeft w:val="0"/>
                              <w:marRight w:val="0"/>
                              <w:marTop w:val="0"/>
                              <w:marBottom w:val="0"/>
                              <w:divBdr>
                                <w:top w:val="none" w:sz="0" w:space="0" w:color="auto"/>
                                <w:left w:val="none" w:sz="0" w:space="0" w:color="auto"/>
                                <w:bottom w:val="none" w:sz="0" w:space="0" w:color="auto"/>
                                <w:right w:val="none" w:sz="0" w:space="0" w:color="auto"/>
                              </w:divBdr>
                              <w:divsChild>
                                <w:div w:id="1003244317">
                                  <w:marLeft w:val="0"/>
                                  <w:marRight w:val="0"/>
                                  <w:marTop w:val="0"/>
                                  <w:marBottom w:val="0"/>
                                  <w:divBdr>
                                    <w:top w:val="none" w:sz="0" w:space="0" w:color="auto"/>
                                    <w:left w:val="none" w:sz="0" w:space="0" w:color="auto"/>
                                    <w:bottom w:val="none" w:sz="0" w:space="0" w:color="auto"/>
                                    <w:right w:val="none" w:sz="0" w:space="0" w:color="auto"/>
                                  </w:divBdr>
                                  <w:divsChild>
                                    <w:div w:id="1493567463">
                                      <w:marLeft w:val="0"/>
                                      <w:marRight w:val="0"/>
                                      <w:marTop w:val="0"/>
                                      <w:marBottom w:val="0"/>
                                      <w:divBdr>
                                        <w:top w:val="none" w:sz="0" w:space="0" w:color="auto"/>
                                        <w:left w:val="none" w:sz="0" w:space="0" w:color="auto"/>
                                        <w:bottom w:val="none" w:sz="0" w:space="0" w:color="auto"/>
                                        <w:right w:val="none" w:sz="0" w:space="0" w:color="auto"/>
                                      </w:divBdr>
                                      <w:divsChild>
                                        <w:div w:id="13005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980838">
      <w:bodyDiv w:val="1"/>
      <w:marLeft w:val="0"/>
      <w:marRight w:val="0"/>
      <w:marTop w:val="0"/>
      <w:marBottom w:val="0"/>
      <w:divBdr>
        <w:top w:val="none" w:sz="0" w:space="0" w:color="auto"/>
        <w:left w:val="none" w:sz="0" w:space="0" w:color="auto"/>
        <w:bottom w:val="none" w:sz="0" w:space="0" w:color="auto"/>
        <w:right w:val="none" w:sz="0" w:space="0" w:color="auto"/>
      </w:divBdr>
      <w:divsChild>
        <w:div w:id="1603368469">
          <w:marLeft w:val="0"/>
          <w:marRight w:val="0"/>
          <w:marTop w:val="0"/>
          <w:marBottom w:val="0"/>
          <w:divBdr>
            <w:top w:val="none" w:sz="0" w:space="0" w:color="auto"/>
            <w:left w:val="none" w:sz="0" w:space="0" w:color="auto"/>
            <w:bottom w:val="none" w:sz="0" w:space="0" w:color="auto"/>
            <w:right w:val="none" w:sz="0" w:space="0" w:color="auto"/>
          </w:divBdr>
          <w:divsChild>
            <w:div w:id="356276489">
              <w:marLeft w:val="0"/>
              <w:marRight w:val="0"/>
              <w:marTop w:val="0"/>
              <w:marBottom w:val="0"/>
              <w:divBdr>
                <w:top w:val="none" w:sz="0" w:space="0" w:color="auto"/>
                <w:left w:val="none" w:sz="0" w:space="0" w:color="auto"/>
                <w:bottom w:val="none" w:sz="0" w:space="0" w:color="auto"/>
                <w:right w:val="none" w:sz="0" w:space="0" w:color="auto"/>
              </w:divBdr>
              <w:divsChild>
                <w:div w:id="1009065286">
                  <w:marLeft w:val="0"/>
                  <w:marRight w:val="0"/>
                  <w:marTop w:val="0"/>
                  <w:marBottom w:val="150"/>
                  <w:divBdr>
                    <w:top w:val="none" w:sz="0" w:space="0" w:color="auto"/>
                    <w:left w:val="none" w:sz="0" w:space="0" w:color="auto"/>
                    <w:bottom w:val="none" w:sz="0" w:space="0" w:color="auto"/>
                    <w:right w:val="none" w:sz="0" w:space="0" w:color="auto"/>
                  </w:divBdr>
                  <w:divsChild>
                    <w:div w:id="941229458">
                      <w:marLeft w:val="0"/>
                      <w:marRight w:val="0"/>
                      <w:marTop w:val="0"/>
                      <w:marBottom w:val="0"/>
                      <w:divBdr>
                        <w:top w:val="none" w:sz="0" w:space="0" w:color="auto"/>
                        <w:left w:val="none" w:sz="0" w:space="0" w:color="auto"/>
                        <w:bottom w:val="none" w:sz="0" w:space="0" w:color="auto"/>
                        <w:right w:val="none" w:sz="0" w:space="0" w:color="auto"/>
                      </w:divBdr>
                      <w:divsChild>
                        <w:div w:id="517813006">
                          <w:marLeft w:val="0"/>
                          <w:marRight w:val="0"/>
                          <w:marTop w:val="0"/>
                          <w:marBottom w:val="0"/>
                          <w:divBdr>
                            <w:top w:val="none" w:sz="0" w:space="0" w:color="auto"/>
                            <w:left w:val="none" w:sz="0" w:space="0" w:color="auto"/>
                            <w:bottom w:val="none" w:sz="0" w:space="0" w:color="auto"/>
                            <w:right w:val="none" w:sz="0" w:space="0" w:color="auto"/>
                          </w:divBdr>
                          <w:divsChild>
                            <w:div w:id="667169523">
                              <w:marLeft w:val="0"/>
                              <w:marRight w:val="0"/>
                              <w:marTop w:val="0"/>
                              <w:marBottom w:val="0"/>
                              <w:divBdr>
                                <w:top w:val="none" w:sz="0" w:space="0" w:color="auto"/>
                                <w:left w:val="none" w:sz="0" w:space="0" w:color="auto"/>
                                <w:bottom w:val="none" w:sz="0" w:space="0" w:color="auto"/>
                                <w:right w:val="none" w:sz="0" w:space="0" w:color="auto"/>
                              </w:divBdr>
                              <w:divsChild>
                                <w:div w:id="394817975">
                                  <w:marLeft w:val="0"/>
                                  <w:marRight w:val="0"/>
                                  <w:marTop w:val="0"/>
                                  <w:marBottom w:val="0"/>
                                  <w:divBdr>
                                    <w:top w:val="none" w:sz="0" w:space="0" w:color="auto"/>
                                    <w:left w:val="none" w:sz="0" w:space="0" w:color="auto"/>
                                    <w:bottom w:val="none" w:sz="0" w:space="0" w:color="auto"/>
                                    <w:right w:val="none" w:sz="0" w:space="0" w:color="auto"/>
                                  </w:divBdr>
                                  <w:divsChild>
                                    <w:div w:id="70591711">
                                      <w:marLeft w:val="0"/>
                                      <w:marRight w:val="0"/>
                                      <w:marTop w:val="0"/>
                                      <w:marBottom w:val="0"/>
                                      <w:divBdr>
                                        <w:top w:val="none" w:sz="0" w:space="0" w:color="auto"/>
                                        <w:left w:val="none" w:sz="0" w:space="0" w:color="auto"/>
                                        <w:bottom w:val="none" w:sz="0" w:space="0" w:color="auto"/>
                                        <w:right w:val="none" w:sz="0" w:space="0" w:color="auto"/>
                                      </w:divBdr>
                                      <w:divsChild>
                                        <w:div w:id="1211723357">
                                          <w:marLeft w:val="0"/>
                                          <w:marRight w:val="0"/>
                                          <w:marTop w:val="0"/>
                                          <w:marBottom w:val="0"/>
                                          <w:divBdr>
                                            <w:top w:val="none" w:sz="0" w:space="0" w:color="auto"/>
                                            <w:left w:val="none" w:sz="0" w:space="0" w:color="auto"/>
                                            <w:bottom w:val="none" w:sz="0" w:space="0" w:color="auto"/>
                                            <w:right w:val="none" w:sz="0" w:space="0" w:color="auto"/>
                                          </w:divBdr>
                                          <w:divsChild>
                                            <w:div w:id="1820608372">
                                              <w:marLeft w:val="0"/>
                                              <w:marRight w:val="0"/>
                                              <w:marTop w:val="0"/>
                                              <w:marBottom w:val="0"/>
                                              <w:divBdr>
                                                <w:top w:val="none" w:sz="0" w:space="0" w:color="auto"/>
                                                <w:left w:val="none" w:sz="0" w:space="0" w:color="auto"/>
                                                <w:bottom w:val="none" w:sz="0" w:space="0" w:color="auto"/>
                                                <w:right w:val="none" w:sz="0" w:space="0" w:color="auto"/>
                                              </w:divBdr>
                                              <w:divsChild>
                                                <w:div w:id="2207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7746105">
      <w:bodyDiv w:val="1"/>
      <w:marLeft w:val="0"/>
      <w:marRight w:val="0"/>
      <w:marTop w:val="0"/>
      <w:marBottom w:val="0"/>
      <w:divBdr>
        <w:top w:val="none" w:sz="0" w:space="0" w:color="auto"/>
        <w:left w:val="none" w:sz="0" w:space="0" w:color="auto"/>
        <w:bottom w:val="none" w:sz="0" w:space="0" w:color="auto"/>
        <w:right w:val="none" w:sz="0" w:space="0" w:color="auto"/>
      </w:divBdr>
      <w:divsChild>
        <w:div w:id="1550148383">
          <w:marLeft w:val="0"/>
          <w:marRight w:val="0"/>
          <w:marTop w:val="0"/>
          <w:marBottom w:val="0"/>
          <w:divBdr>
            <w:top w:val="none" w:sz="0" w:space="0" w:color="auto"/>
            <w:left w:val="none" w:sz="0" w:space="0" w:color="auto"/>
            <w:bottom w:val="dotted" w:sz="6" w:space="4" w:color="DDDDDD"/>
            <w:right w:val="none" w:sz="0" w:space="0" w:color="auto"/>
          </w:divBdr>
        </w:div>
      </w:divsChild>
    </w:div>
    <w:div w:id="1078164627">
      <w:bodyDiv w:val="1"/>
      <w:marLeft w:val="0"/>
      <w:marRight w:val="0"/>
      <w:marTop w:val="0"/>
      <w:marBottom w:val="0"/>
      <w:divBdr>
        <w:top w:val="none" w:sz="0" w:space="0" w:color="auto"/>
        <w:left w:val="none" w:sz="0" w:space="0" w:color="auto"/>
        <w:bottom w:val="none" w:sz="0" w:space="0" w:color="auto"/>
        <w:right w:val="none" w:sz="0" w:space="0" w:color="auto"/>
      </w:divBdr>
      <w:divsChild>
        <w:div w:id="1529371608">
          <w:marLeft w:val="0"/>
          <w:marRight w:val="0"/>
          <w:marTop w:val="0"/>
          <w:marBottom w:val="150"/>
          <w:divBdr>
            <w:top w:val="none" w:sz="0" w:space="0" w:color="auto"/>
            <w:left w:val="none" w:sz="0" w:space="0" w:color="auto"/>
            <w:bottom w:val="none" w:sz="0" w:space="0" w:color="auto"/>
            <w:right w:val="none" w:sz="0" w:space="0" w:color="auto"/>
          </w:divBdr>
          <w:divsChild>
            <w:div w:id="842739090">
              <w:marLeft w:val="0"/>
              <w:marRight w:val="0"/>
              <w:marTop w:val="0"/>
              <w:marBottom w:val="0"/>
              <w:divBdr>
                <w:top w:val="none" w:sz="0" w:space="0" w:color="auto"/>
                <w:left w:val="none" w:sz="0" w:space="0" w:color="auto"/>
                <w:bottom w:val="none" w:sz="0" w:space="0" w:color="auto"/>
                <w:right w:val="none" w:sz="0" w:space="0" w:color="auto"/>
              </w:divBdr>
            </w:div>
          </w:divsChild>
        </w:div>
        <w:div w:id="117725728">
          <w:marLeft w:val="0"/>
          <w:marRight w:val="0"/>
          <w:marTop w:val="0"/>
          <w:marBottom w:val="150"/>
          <w:divBdr>
            <w:top w:val="none" w:sz="0" w:space="0" w:color="auto"/>
            <w:left w:val="none" w:sz="0" w:space="0" w:color="auto"/>
            <w:bottom w:val="none" w:sz="0" w:space="0" w:color="auto"/>
            <w:right w:val="none" w:sz="0" w:space="0" w:color="auto"/>
          </w:divBdr>
        </w:div>
        <w:div w:id="1496990062">
          <w:marLeft w:val="0"/>
          <w:marRight w:val="0"/>
          <w:marTop w:val="0"/>
          <w:marBottom w:val="0"/>
          <w:divBdr>
            <w:top w:val="none" w:sz="0" w:space="0" w:color="auto"/>
            <w:left w:val="none" w:sz="0" w:space="0" w:color="auto"/>
            <w:bottom w:val="none" w:sz="0" w:space="0" w:color="auto"/>
            <w:right w:val="none" w:sz="0" w:space="0" w:color="auto"/>
          </w:divBdr>
          <w:divsChild>
            <w:div w:id="6068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7142">
      <w:bodyDiv w:val="1"/>
      <w:marLeft w:val="0"/>
      <w:marRight w:val="0"/>
      <w:marTop w:val="0"/>
      <w:marBottom w:val="0"/>
      <w:divBdr>
        <w:top w:val="none" w:sz="0" w:space="0" w:color="auto"/>
        <w:left w:val="none" w:sz="0" w:space="0" w:color="auto"/>
        <w:bottom w:val="none" w:sz="0" w:space="0" w:color="auto"/>
        <w:right w:val="none" w:sz="0" w:space="0" w:color="auto"/>
      </w:divBdr>
    </w:div>
    <w:div w:id="1079785435">
      <w:bodyDiv w:val="1"/>
      <w:marLeft w:val="0"/>
      <w:marRight w:val="0"/>
      <w:marTop w:val="0"/>
      <w:marBottom w:val="0"/>
      <w:divBdr>
        <w:top w:val="none" w:sz="0" w:space="0" w:color="auto"/>
        <w:left w:val="none" w:sz="0" w:space="0" w:color="auto"/>
        <w:bottom w:val="none" w:sz="0" w:space="0" w:color="auto"/>
        <w:right w:val="none" w:sz="0" w:space="0" w:color="auto"/>
      </w:divBdr>
      <w:divsChild>
        <w:div w:id="1943612224">
          <w:marLeft w:val="0"/>
          <w:marRight w:val="0"/>
          <w:marTop w:val="0"/>
          <w:marBottom w:val="0"/>
          <w:divBdr>
            <w:top w:val="none" w:sz="0" w:space="0" w:color="auto"/>
            <w:left w:val="none" w:sz="0" w:space="0" w:color="auto"/>
            <w:bottom w:val="none" w:sz="0" w:space="0" w:color="auto"/>
            <w:right w:val="none" w:sz="0" w:space="0" w:color="auto"/>
          </w:divBdr>
          <w:divsChild>
            <w:div w:id="1043746888">
              <w:marLeft w:val="0"/>
              <w:marRight w:val="0"/>
              <w:marTop w:val="0"/>
              <w:marBottom w:val="0"/>
              <w:divBdr>
                <w:top w:val="none" w:sz="0" w:space="0" w:color="auto"/>
                <w:left w:val="none" w:sz="0" w:space="0" w:color="auto"/>
                <w:bottom w:val="none" w:sz="0" w:space="0" w:color="auto"/>
                <w:right w:val="none" w:sz="0" w:space="0" w:color="auto"/>
              </w:divBdr>
              <w:divsChild>
                <w:div w:id="189727716">
                  <w:marLeft w:val="0"/>
                  <w:marRight w:val="0"/>
                  <w:marTop w:val="0"/>
                  <w:marBottom w:val="150"/>
                  <w:divBdr>
                    <w:top w:val="none" w:sz="0" w:space="0" w:color="auto"/>
                    <w:left w:val="none" w:sz="0" w:space="0" w:color="auto"/>
                    <w:bottom w:val="none" w:sz="0" w:space="0" w:color="auto"/>
                    <w:right w:val="none" w:sz="0" w:space="0" w:color="auto"/>
                  </w:divBdr>
                  <w:divsChild>
                    <w:div w:id="370767297">
                      <w:marLeft w:val="0"/>
                      <w:marRight w:val="0"/>
                      <w:marTop w:val="0"/>
                      <w:marBottom w:val="0"/>
                      <w:divBdr>
                        <w:top w:val="none" w:sz="0" w:space="0" w:color="auto"/>
                        <w:left w:val="none" w:sz="0" w:space="0" w:color="auto"/>
                        <w:bottom w:val="none" w:sz="0" w:space="0" w:color="auto"/>
                        <w:right w:val="none" w:sz="0" w:space="0" w:color="auto"/>
                      </w:divBdr>
                      <w:divsChild>
                        <w:div w:id="6909346">
                          <w:marLeft w:val="0"/>
                          <w:marRight w:val="0"/>
                          <w:marTop w:val="0"/>
                          <w:marBottom w:val="0"/>
                          <w:divBdr>
                            <w:top w:val="none" w:sz="0" w:space="0" w:color="auto"/>
                            <w:left w:val="none" w:sz="0" w:space="0" w:color="auto"/>
                            <w:bottom w:val="none" w:sz="0" w:space="0" w:color="auto"/>
                            <w:right w:val="none" w:sz="0" w:space="0" w:color="auto"/>
                          </w:divBdr>
                          <w:divsChild>
                            <w:div w:id="907568989">
                              <w:marLeft w:val="0"/>
                              <w:marRight w:val="0"/>
                              <w:marTop w:val="0"/>
                              <w:marBottom w:val="0"/>
                              <w:divBdr>
                                <w:top w:val="none" w:sz="0" w:space="0" w:color="auto"/>
                                <w:left w:val="none" w:sz="0" w:space="0" w:color="auto"/>
                                <w:bottom w:val="none" w:sz="0" w:space="0" w:color="auto"/>
                                <w:right w:val="none" w:sz="0" w:space="0" w:color="auto"/>
                              </w:divBdr>
                              <w:divsChild>
                                <w:div w:id="809975860">
                                  <w:marLeft w:val="0"/>
                                  <w:marRight w:val="0"/>
                                  <w:marTop w:val="0"/>
                                  <w:marBottom w:val="0"/>
                                  <w:divBdr>
                                    <w:top w:val="none" w:sz="0" w:space="0" w:color="auto"/>
                                    <w:left w:val="none" w:sz="0" w:space="0" w:color="auto"/>
                                    <w:bottom w:val="none" w:sz="0" w:space="0" w:color="auto"/>
                                    <w:right w:val="none" w:sz="0" w:space="0" w:color="auto"/>
                                  </w:divBdr>
                                  <w:divsChild>
                                    <w:div w:id="566916095">
                                      <w:marLeft w:val="0"/>
                                      <w:marRight w:val="0"/>
                                      <w:marTop w:val="0"/>
                                      <w:marBottom w:val="0"/>
                                      <w:divBdr>
                                        <w:top w:val="none" w:sz="0" w:space="0" w:color="auto"/>
                                        <w:left w:val="none" w:sz="0" w:space="0" w:color="auto"/>
                                        <w:bottom w:val="none" w:sz="0" w:space="0" w:color="auto"/>
                                        <w:right w:val="none" w:sz="0" w:space="0" w:color="auto"/>
                                      </w:divBdr>
                                      <w:divsChild>
                                        <w:div w:id="403795052">
                                          <w:marLeft w:val="0"/>
                                          <w:marRight w:val="0"/>
                                          <w:marTop w:val="0"/>
                                          <w:marBottom w:val="0"/>
                                          <w:divBdr>
                                            <w:top w:val="none" w:sz="0" w:space="0" w:color="auto"/>
                                            <w:left w:val="none" w:sz="0" w:space="0" w:color="auto"/>
                                            <w:bottom w:val="none" w:sz="0" w:space="0" w:color="auto"/>
                                            <w:right w:val="none" w:sz="0" w:space="0" w:color="auto"/>
                                          </w:divBdr>
                                          <w:divsChild>
                                            <w:div w:id="822239970">
                                              <w:marLeft w:val="0"/>
                                              <w:marRight w:val="0"/>
                                              <w:marTop w:val="0"/>
                                              <w:marBottom w:val="0"/>
                                              <w:divBdr>
                                                <w:top w:val="none" w:sz="0" w:space="0" w:color="auto"/>
                                                <w:left w:val="none" w:sz="0" w:space="0" w:color="auto"/>
                                                <w:bottom w:val="none" w:sz="0" w:space="0" w:color="auto"/>
                                                <w:right w:val="none" w:sz="0" w:space="0" w:color="auto"/>
                                              </w:divBdr>
                                              <w:divsChild>
                                                <w:div w:id="19932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0172917">
      <w:bodyDiv w:val="1"/>
      <w:marLeft w:val="0"/>
      <w:marRight w:val="0"/>
      <w:marTop w:val="0"/>
      <w:marBottom w:val="0"/>
      <w:divBdr>
        <w:top w:val="none" w:sz="0" w:space="0" w:color="auto"/>
        <w:left w:val="none" w:sz="0" w:space="0" w:color="auto"/>
        <w:bottom w:val="none" w:sz="0" w:space="0" w:color="auto"/>
        <w:right w:val="none" w:sz="0" w:space="0" w:color="auto"/>
      </w:divBdr>
      <w:divsChild>
        <w:div w:id="1848788540">
          <w:marLeft w:val="0"/>
          <w:marRight w:val="0"/>
          <w:marTop w:val="0"/>
          <w:marBottom w:val="150"/>
          <w:divBdr>
            <w:top w:val="none" w:sz="0" w:space="0" w:color="auto"/>
            <w:left w:val="none" w:sz="0" w:space="0" w:color="auto"/>
            <w:bottom w:val="none" w:sz="0" w:space="0" w:color="auto"/>
            <w:right w:val="none" w:sz="0" w:space="0" w:color="auto"/>
          </w:divBdr>
          <w:divsChild>
            <w:div w:id="470558278">
              <w:marLeft w:val="0"/>
              <w:marRight w:val="0"/>
              <w:marTop w:val="0"/>
              <w:marBottom w:val="0"/>
              <w:divBdr>
                <w:top w:val="none" w:sz="0" w:space="0" w:color="auto"/>
                <w:left w:val="none" w:sz="0" w:space="0" w:color="auto"/>
                <w:bottom w:val="none" w:sz="0" w:space="0" w:color="auto"/>
                <w:right w:val="none" w:sz="0" w:space="0" w:color="auto"/>
              </w:divBdr>
              <w:divsChild>
                <w:div w:id="7976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0042">
          <w:marLeft w:val="0"/>
          <w:marRight w:val="0"/>
          <w:marTop w:val="0"/>
          <w:marBottom w:val="150"/>
          <w:divBdr>
            <w:top w:val="none" w:sz="0" w:space="0" w:color="auto"/>
            <w:left w:val="none" w:sz="0" w:space="0" w:color="auto"/>
            <w:bottom w:val="none" w:sz="0" w:space="0" w:color="auto"/>
            <w:right w:val="none" w:sz="0" w:space="0" w:color="auto"/>
          </w:divBdr>
        </w:div>
        <w:div w:id="1586840112">
          <w:marLeft w:val="0"/>
          <w:marRight w:val="0"/>
          <w:marTop w:val="0"/>
          <w:marBottom w:val="0"/>
          <w:divBdr>
            <w:top w:val="none" w:sz="0" w:space="0" w:color="auto"/>
            <w:left w:val="none" w:sz="0" w:space="0" w:color="auto"/>
            <w:bottom w:val="none" w:sz="0" w:space="0" w:color="auto"/>
            <w:right w:val="none" w:sz="0" w:space="0" w:color="auto"/>
          </w:divBdr>
          <w:divsChild>
            <w:div w:id="18985905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80519513">
      <w:bodyDiv w:val="1"/>
      <w:marLeft w:val="0"/>
      <w:marRight w:val="0"/>
      <w:marTop w:val="0"/>
      <w:marBottom w:val="0"/>
      <w:divBdr>
        <w:top w:val="none" w:sz="0" w:space="0" w:color="auto"/>
        <w:left w:val="none" w:sz="0" w:space="0" w:color="auto"/>
        <w:bottom w:val="none" w:sz="0" w:space="0" w:color="auto"/>
        <w:right w:val="none" w:sz="0" w:space="0" w:color="auto"/>
      </w:divBdr>
    </w:div>
    <w:div w:id="1080562706">
      <w:bodyDiv w:val="1"/>
      <w:marLeft w:val="0"/>
      <w:marRight w:val="0"/>
      <w:marTop w:val="0"/>
      <w:marBottom w:val="0"/>
      <w:divBdr>
        <w:top w:val="none" w:sz="0" w:space="0" w:color="auto"/>
        <w:left w:val="none" w:sz="0" w:space="0" w:color="auto"/>
        <w:bottom w:val="none" w:sz="0" w:space="0" w:color="auto"/>
        <w:right w:val="none" w:sz="0" w:space="0" w:color="auto"/>
      </w:divBdr>
      <w:divsChild>
        <w:div w:id="488054561">
          <w:marLeft w:val="0"/>
          <w:marRight w:val="0"/>
          <w:marTop w:val="0"/>
          <w:marBottom w:val="0"/>
          <w:divBdr>
            <w:top w:val="none" w:sz="0" w:space="0" w:color="auto"/>
            <w:left w:val="none" w:sz="0" w:space="0" w:color="auto"/>
            <w:bottom w:val="dotted" w:sz="6" w:space="4" w:color="DDDDDD"/>
            <w:right w:val="none" w:sz="0" w:space="0" w:color="auto"/>
          </w:divBdr>
          <w:divsChild>
            <w:div w:id="16124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3976">
      <w:bodyDiv w:val="1"/>
      <w:marLeft w:val="0"/>
      <w:marRight w:val="0"/>
      <w:marTop w:val="0"/>
      <w:marBottom w:val="0"/>
      <w:divBdr>
        <w:top w:val="none" w:sz="0" w:space="0" w:color="auto"/>
        <w:left w:val="none" w:sz="0" w:space="0" w:color="auto"/>
        <w:bottom w:val="none" w:sz="0" w:space="0" w:color="auto"/>
        <w:right w:val="none" w:sz="0" w:space="0" w:color="auto"/>
      </w:divBdr>
      <w:divsChild>
        <w:div w:id="636839077">
          <w:marLeft w:val="0"/>
          <w:marRight w:val="225"/>
          <w:marTop w:val="0"/>
          <w:marBottom w:val="75"/>
          <w:divBdr>
            <w:top w:val="none" w:sz="0" w:space="0" w:color="auto"/>
            <w:left w:val="none" w:sz="0" w:space="0" w:color="auto"/>
            <w:bottom w:val="none" w:sz="0" w:space="0" w:color="auto"/>
            <w:right w:val="none" w:sz="0" w:space="0" w:color="auto"/>
          </w:divBdr>
          <w:divsChild>
            <w:div w:id="1625235729">
              <w:marLeft w:val="0"/>
              <w:marRight w:val="0"/>
              <w:marTop w:val="0"/>
              <w:marBottom w:val="0"/>
              <w:divBdr>
                <w:top w:val="none" w:sz="0" w:space="0" w:color="auto"/>
                <w:left w:val="none" w:sz="0" w:space="0" w:color="auto"/>
                <w:bottom w:val="none" w:sz="0" w:space="0" w:color="auto"/>
                <w:right w:val="none" w:sz="0" w:space="0" w:color="auto"/>
              </w:divBdr>
            </w:div>
          </w:divsChild>
        </w:div>
        <w:div w:id="718406518">
          <w:marLeft w:val="0"/>
          <w:marRight w:val="0"/>
          <w:marTop w:val="0"/>
          <w:marBottom w:val="0"/>
          <w:divBdr>
            <w:top w:val="none" w:sz="0" w:space="0" w:color="auto"/>
            <w:left w:val="none" w:sz="0" w:space="0" w:color="auto"/>
            <w:bottom w:val="dotted" w:sz="6" w:space="4" w:color="DDDDDD"/>
            <w:right w:val="none" w:sz="0" w:space="0" w:color="auto"/>
          </w:divBdr>
        </w:div>
      </w:divsChild>
    </w:div>
    <w:div w:id="1080718266">
      <w:bodyDiv w:val="1"/>
      <w:marLeft w:val="0"/>
      <w:marRight w:val="0"/>
      <w:marTop w:val="0"/>
      <w:marBottom w:val="0"/>
      <w:divBdr>
        <w:top w:val="none" w:sz="0" w:space="0" w:color="auto"/>
        <w:left w:val="none" w:sz="0" w:space="0" w:color="auto"/>
        <w:bottom w:val="none" w:sz="0" w:space="0" w:color="auto"/>
        <w:right w:val="none" w:sz="0" w:space="0" w:color="auto"/>
      </w:divBdr>
    </w:div>
    <w:div w:id="1080980754">
      <w:bodyDiv w:val="1"/>
      <w:marLeft w:val="0"/>
      <w:marRight w:val="0"/>
      <w:marTop w:val="0"/>
      <w:marBottom w:val="0"/>
      <w:divBdr>
        <w:top w:val="none" w:sz="0" w:space="0" w:color="auto"/>
        <w:left w:val="none" w:sz="0" w:space="0" w:color="auto"/>
        <w:bottom w:val="none" w:sz="0" w:space="0" w:color="auto"/>
        <w:right w:val="none" w:sz="0" w:space="0" w:color="auto"/>
      </w:divBdr>
      <w:divsChild>
        <w:div w:id="102190021">
          <w:marLeft w:val="0"/>
          <w:marRight w:val="0"/>
          <w:marTop w:val="0"/>
          <w:marBottom w:val="150"/>
          <w:divBdr>
            <w:top w:val="none" w:sz="0" w:space="0" w:color="auto"/>
            <w:left w:val="none" w:sz="0" w:space="0" w:color="auto"/>
            <w:bottom w:val="none" w:sz="0" w:space="0" w:color="auto"/>
            <w:right w:val="none" w:sz="0" w:space="0" w:color="auto"/>
          </w:divBdr>
          <w:divsChild>
            <w:div w:id="421991502">
              <w:marLeft w:val="0"/>
              <w:marRight w:val="0"/>
              <w:marTop w:val="0"/>
              <w:marBottom w:val="0"/>
              <w:divBdr>
                <w:top w:val="none" w:sz="0" w:space="0" w:color="auto"/>
                <w:left w:val="none" w:sz="0" w:space="0" w:color="auto"/>
                <w:bottom w:val="none" w:sz="0" w:space="0" w:color="auto"/>
                <w:right w:val="none" w:sz="0" w:space="0" w:color="auto"/>
              </w:divBdr>
              <w:divsChild>
                <w:div w:id="12849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54799">
          <w:marLeft w:val="0"/>
          <w:marRight w:val="0"/>
          <w:marTop w:val="0"/>
          <w:marBottom w:val="150"/>
          <w:divBdr>
            <w:top w:val="none" w:sz="0" w:space="0" w:color="auto"/>
            <w:left w:val="none" w:sz="0" w:space="0" w:color="auto"/>
            <w:bottom w:val="none" w:sz="0" w:space="0" w:color="auto"/>
            <w:right w:val="none" w:sz="0" w:space="0" w:color="auto"/>
          </w:divBdr>
        </w:div>
      </w:divsChild>
    </w:div>
    <w:div w:id="1081223580">
      <w:bodyDiv w:val="1"/>
      <w:marLeft w:val="0"/>
      <w:marRight w:val="0"/>
      <w:marTop w:val="0"/>
      <w:marBottom w:val="0"/>
      <w:divBdr>
        <w:top w:val="none" w:sz="0" w:space="0" w:color="auto"/>
        <w:left w:val="none" w:sz="0" w:space="0" w:color="auto"/>
        <w:bottom w:val="none" w:sz="0" w:space="0" w:color="auto"/>
        <w:right w:val="none" w:sz="0" w:space="0" w:color="auto"/>
      </w:divBdr>
      <w:divsChild>
        <w:div w:id="591280150">
          <w:marLeft w:val="0"/>
          <w:marRight w:val="0"/>
          <w:marTop w:val="0"/>
          <w:marBottom w:val="0"/>
          <w:divBdr>
            <w:top w:val="none" w:sz="0" w:space="0" w:color="auto"/>
            <w:left w:val="none" w:sz="0" w:space="0" w:color="auto"/>
            <w:bottom w:val="none" w:sz="0" w:space="0" w:color="auto"/>
            <w:right w:val="none" w:sz="0" w:space="0" w:color="auto"/>
          </w:divBdr>
          <w:divsChild>
            <w:div w:id="1622221530">
              <w:marLeft w:val="0"/>
              <w:marRight w:val="0"/>
              <w:marTop w:val="0"/>
              <w:marBottom w:val="0"/>
              <w:divBdr>
                <w:top w:val="none" w:sz="0" w:space="0" w:color="auto"/>
                <w:left w:val="none" w:sz="0" w:space="0" w:color="auto"/>
                <w:bottom w:val="none" w:sz="0" w:space="0" w:color="auto"/>
                <w:right w:val="none" w:sz="0" w:space="0" w:color="auto"/>
              </w:divBdr>
              <w:divsChild>
                <w:div w:id="966548399">
                  <w:marLeft w:val="0"/>
                  <w:marRight w:val="0"/>
                  <w:marTop w:val="0"/>
                  <w:marBottom w:val="0"/>
                  <w:divBdr>
                    <w:top w:val="none" w:sz="0" w:space="0" w:color="auto"/>
                    <w:left w:val="none" w:sz="0" w:space="0" w:color="auto"/>
                    <w:bottom w:val="none" w:sz="0" w:space="0" w:color="auto"/>
                    <w:right w:val="none" w:sz="0" w:space="0" w:color="auto"/>
                  </w:divBdr>
                  <w:divsChild>
                    <w:div w:id="289213149">
                      <w:marLeft w:val="0"/>
                      <w:marRight w:val="0"/>
                      <w:marTop w:val="0"/>
                      <w:marBottom w:val="0"/>
                      <w:divBdr>
                        <w:top w:val="none" w:sz="0" w:space="0" w:color="auto"/>
                        <w:left w:val="none" w:sz="0" w:space="0" w:color="auto"/>
                        <w:bottom w:val="none" w:sz="0" w:space="0" w:color="auto"/>
                        <w:right w:val="none" w:sz="0" w:space="0" w:color="auto"/>
                      </w:divBdr>
                      <w:divsChild>
                        <w:div w:id="1656184766">
                          <w:marLeft w:val="0"/>
                          <w:marRight w:val="0"/>
                          <w:marTop w:val="0"/>
                          <w:marBottom w:val="0"/>
                          <w:divBdr>
                            <w:top w:val="none" w:sz="0" w:space="0" w:color="auto"/>
                            <w:left w:val="none" w:sz="0" w:space="0" w:color="auto"/>
                            <w:bottom w:val="none" w:sz="0" w:space="0" w:color="auto"/>
                            <w:right w:val="none" w:sz="0" w:space="0" w:color="auto"/>
                          </w:divBdr>
                          <w:divsChild>
                            <w:div w:id="1742822646">
                              <w:marLeft w:val="0"/>
                              <w:marRight w:val="0"/>
                              <w:marTop w:val="0"/>
                              <w:marBottom w:val="0"/>
                              <w:divBdr>
                                <w:top w:val="none" w:sz="0" w:space="0" w:color="auto"/>
                                <w:left w:val="none" w:sz="0" w:space="0" w:color="auto"/>
                                <w:bottom w:val="none" w:sz="0" w:space="0" w:color="auto"/>
                                <w:right w:val="none" w:sz="0" w:space="0" w:color="auto"/>
                              </w:divBdr>
                              <w:divsChild>
                                <w:div w:id="1078133963">
                                  <w:marLeft w:val="0"/>
                                  <w:marRight w:val="0"/>
                                  <w:marTop w:val="0"/>
                                  <w:marBottom w:val="0"/>
                                  <w:divBdr>
                                    <w:top w:val="none" w:sz="0" w:space="0" w:color="auto"/>
                                    <w:left w:val="none" w:sz="0" w:space="0" w:color="auto"/>
                                    <w:bottom w:val="none" w:sz="0" w:space="0" w:color="auto"/>
                                    <w:right w:val="none" w:sz="0" w:space="0" w:color="auto"/>
                                  </w:divBdr>
                                  <w:divsChild>
                                    <w:div w:id="18247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145449">
      <w:bodyDiv w:val="1"/>
      <w:marLeft w:val="0"/>
      <w:marRight w:val="0"/>
      <w:marTop w:val="0"/>
      <w:marBottom w:val="0"/>
      <w:divBdr>
        <w:top w:val="none" w:sz="0" w:space="0" w:color="auto"/>
        <w:left w:val="none" w:sz="0" w:space="0" w:color="auto"/>
        <w:bottom w:val="none" w:sz="0" w:space="0" w:color="auto"/>
        <w:right w:val="none" w:sz="0" w:space="0" w:color="auto"/>
      </w:divBdr>
    </w:div>
    <w:div w:id="1082528605">
      <w:bodyDiv w:val="1"/>
      <w:marLeft w:val="0"/>
      <w:marRight w:val="0"/>
      <w:marTop w:val="0"/>
      <w:marBottom w:val="0"/>
      <w:divBdr>
        <w:top w:val="none" w:sz="0" w:space="0" w:color="auto"/>
        <w:left w:val="none" w:sz="0" w:space="0" w:color="auto"/>
        <w:bottom w:val="none" w:sz="0" w:space="0" w:color="auto"/>
        <w:right w:val="none" w:sz="0" w:space="0" w:color="auto"/>
      </w:divBdr>
      <w:divsChild>
        <w:div w:id="1736512932">
          <w:marLeft w:val="0"/>
          <w:marRight w:val="0"/>
          <w:marTop w:val="0"/>
          <w:marBottom w:val="0"/>
          <w:divBdr>
            <w:top w:val="none" w:sz="0" w:space="0" w:color="auto"/>
            <w:left w:val="none" w:sz="0" w:space="0" w:color="auto"/>
            <w:bottom w:val="dotted" w:sz="6" w:space="4" w:color="DDDDDD"/>
            <w:right w:val="none" w:sz="0" w:space="0" w:color="auto"/>
          </w:divBdr>
          <w:divsChild>
            <w:div w:id="2853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6496">
      <w:bodyDiv w:val="1"/>
      <w:marLeft w:val="0"/>
      <w:marRight w:val="0"/>
      <w:marTop w:val="0"/>
      <w:marBottom w:val="0"/>
      <w:divBdr>
        <w:top w:val="none" w:sz="0" w:space="0" w:color="auto"/>
        <w:left w:val="none" w:sz="0" w:space="0" w:color="auto"/>
        <w:bottom w:val="none" w:sz="0" w:space="0" w:color="auto"/>
        <w:right w:val="none" w:sz="0" w:space="0" w:color="auto"/>
      </w:divBdr>
      <w:divsChild>
        <w:div w:id="690960653">
          <w:marLeft w:val="0"/>
          <w:marRight w:val="0"/>
          <w:marTop w:val="0"/>
          <w:marBottom w:val="0"/>
          <w:divBdr>
            <w:top w:val="none" w:sz="0" w:space="0" w:color="auto"/>
            <w:left w:val="none" w:sz="0" w:space="0" w:color="auto"/>
            <w:bottom w:val="none" w:sz="0" w:space="0" w:color="auto"/>
            <w:right w:val="none" w:sz="0" w:space="0" w:color="auto"/>
          </w:divBdr>
          <w:divsChild>
            <w:div w:id="1986886616">
              <w:marLeft w:val="0"/>
              <w:marRight w:val="0"/>
              <w:marTop w:val="0"/>
              <w:marBottom w:val="150"/>
              <w:divBdr>
                <w:top w:val="none" w:sz="0" w:space="0" w:color="auto"/>
                <w:left w:val="none" w:sz="0" w:space="0" w:color="auto"/>
                <w:bottom w:val="none" w:sz="0" w:space="0" w:color="auto"/>
                <w:right w:val="none" w:sz="0" w:space="0" w:color="auto"/>
              </w:divBdr>
            </w:div>
            <w:div w:id="144318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51720">
      <w:bodyDiv w:val="1"/>
      <w:marLeft w:val="0"/>
      <w:marRight w:val="0"/>
      <w:marTop w:val="0"/>
      <w:marBottom w:val="0"/>
      <w:divBdr>
        <w:top w:val="none" w:sz="0" w:space="0" w:color="auto"/>
        <w:left w:val="none" w:sz="0" w:space="0" w:color="auto"/>
        <w:bottom w:val="none" w:sz="0" w:space="0" w:color="auto"/>
        <w:right w:val="none" w:sz="0" w:space="0" w:color="auto"/>
      </w:divBdr>
      <w:divsChild>
        <w:div w:id="2129663783">
          <w:marLeft w:val="0"/>
          <w:marRight w:val="0"/>
          <w:marTop w:val="0"/>
          <w:marBottom w:val="150"/>
          <w:divBdr>
            <w:top w:val="none" w:sz="0" w:space="0" w:color="auto"/>
            <w:left w:val="none" w:sz="0" w:space="0" w:color="auto"/>
            <w:bottom w:val="none" w:sz="0" w:space="0" w:color="auto"/>
            <w:right w:val="none" w:sz="0" w:space="0" w:color="auto"/>
          </w:divBdr>
        </w:div>
      </w:divsChild>
    </w:div>
    <w:div w:id="1083457384">
      <w:bodyDiv w:val="1"/>
      <w:marLeft w:val="0"/>
      <w:marRight w:val="0"/>
      <w:marTop w:val="0"/>
      <w:marBottom w:val="0"/>
      <w:divBdr>
        <w:top w:val="none" w:sz="0" w:space="0" w:color="auto"/>
        <w:left w:val="none" w:sz="0" w:space="0" w:color="auto"/>
        <w:bottom w:val="none" w:sz="0" w:space="0" w:color="auto"/>
        <w:right w:val="none" w:sz="0" w:space="0" w:color="auto"/>
      </w:divBdr>
      <w:divsChild>
        <w:div w:id="709258092">
          <w:marLeft w:val="0"/>
          <w:marRight w:val="0"/>
          <w:marTop w:val="0"/>
          <w:marBottom w:val="0"/>
          <w:divBdr>
            <w:top w:val="none" w:sz="0" w:space="0" w:color="auto"/>
            <w:left w:val="none" w:sz="0" w:space="0" w:color="auto"/>
            <w:bottom w:val="none" w:sz="0" w:space="0" w:color="auto"/>
            <w:right w:val="none" w:sz="0" w:space="0" w:color="auto"/>
          </w:divBdr>
          <w:divsChild>
            <w:div w:id="1651517177">
              <w:marLeft w:val="0"/>
              <w:marRight w:val="0"/>
              <w:marTop w:val="0"/>
              <w:marBottom w:val="0"/>
              <w:divBdr>
                <w:top w:val="none" w:sz="0" w:space="0" w:color="auto"/>
                <w:left w:val="none" w:sz="0" w:space="0" w:color="auto"/>
                <w:bottom w:val="none" w:sz="0" w:space="0" w:color="auto"/>
                <w:right w:val="none" w:sz="0" w:space="0" w:color="auto"/>
              </w:divBdr>
              <w:divsChild>
                <w:div w:id="289479044">
                  <w:marLeft w:val="0"/>
                  <w:marRight w:val="0"/>
                  <w:marTop w:val="0"/>
                  <w:marBottom w:val="0"/>
                  <w:divBdr>
                    <w:top w:val="none" w:sz="0" w:space="0" w:color="auto"/>
                    <w:left w:val="none" w:sz="0" w:space="0" w:color="auto"/>
                    <w:bottom w:val="none" w:sz="0" w:space="0" w:color="auto"/>
                    <w:right w:val="none" w:sz="0" w:space="0" w:color="auto"/>
                  </w:divBdr>
                  <w:divsChild>
                    <w:div w:id="216891335">
                      <w:marLeft w:val="0"/>
                      <w:marRight w:val="0"/>
                      <w:marTop w:val="0"/>
                      <w:marBottom w:val="0"/>
                      <w:divBdr>
                        <w:top w:val="none" w:sz="0" w:space="0" w:color="auto"/>
                        <w:left w:val="none" w:sz="0" w:space="0" w:color="auto"/>
                        <w:bottom w:val="none" w:sz="0" w:space="0" w:color="auto"/>
                        <w:right w:val="none" w:sz="0" w:space="0" w:color="auto"/>
                      </w:divBdr>
                      <w:divsChild>
                        <w:div w:id="1144733053">
                          <w:marLeft w:val="0"/>
                          <w:marRight w:val="0"/>
                          <w:marTop w:val="0"/>
                          <w:marBottom w:val="0"/>
                          <w:divBdr>
                            <w:top w:val="none" w:sz="0" w:space="0" w:color="auto"/>
                            <w:left w:val="none" w:sz="0" w:space="0" w:color="auto"/>
                            <w:bottom w:val="none" w:sz="0" w:space="0" w:color="auto"/>
                            <w:right w:val="none" w:sz="0" w:space="0" w:color="auto"/>
                          </w:divBdr>
                          <w:divsChild>
                            <w:div w:id="1855025569">
                              <w:marLeft w:val="0"/>
                              <w:marRight w:val="0"/>
                              <w:marTop w:val="0"/>
                              <w:marBottom w:val="0"/>
                              <w:divBdr>
                                <w:top w:val="none" w:sz="0" w:space="0" w:color="auto"/>
                                <w:left w:val="none" w:sz="0" w:space="0" w:color="auto"/>
                                <w:bottom w:val="none" w:sz="0" w:space="0" w:color="auto"/>
                                <w:right w:val="none" w:sz="0" w:space="0" w:color="auto"/>
                              </w:divBdr>
                              <w:divsChild>
                                <w:div w:id="2007438674">
                                  <w:marLeft w:val="0"/>
                                  <w:marRight w:val="0"/>
                                  <w:marTop w:val="0"/>
                                  <w:marBottom w:val="0"/>
                                  <w:divBdr>
                                    <w:top w:val="none" w:sz="0" w:space="0" w:color="auto"/>
                                    <w:left w:val="none" w:sz="0" w:space="0" w:color="auto"/>
                                    <w:bottom w:val="none" w:sz="0" w:space="0" w:color="auto"/>
                                    <w:right w:val="none" w:sz="0" w:space="0" w:color="auto"/>
                                  </w:divBdr>
                                  <w:divsChild>
                                    <w:div w:id="11423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837398">
      <w:bodyDiv w:val="1"/>
      <w:marLeft w:val="0"/>
      <w:marRight w:val="0"/>
      <w:marTop w:val="0"/>
      <w:marBottom w:val="0"/>
      <w:divBdr>
        <w:top w:val="none" w:sz="0" w:space="0" w:color="auto"/>
        <w:left w:val="none" w:sz="0" w:space="0" w:color="auto"/>
        <w:bottom w:val="none" w:sz="0" w:space="0" w:color="auto"/>
        <w:right w:val="none" w:sz="0" w:space="0" w:color="auto"/>
      </w:divBdr>
      <w:divsChild>
        <w:div w:id="992608428">
          <w:marLeft w:val="-9765"/>
          <w:marRight w:val="0"/>
          <w:marTop w:val="0"/>
          <w:marBottom w:val="0"/>
          <w:divBdr>
            <w:top w:val="none" w:sz="0" w:space="0" w:color="auto"/>
            <w:left w:val="none" w:sz="0" w:space="0" w:color="auto"/>
            <w:bottom w:val="none" w:sz="0" w:space="0" w:color="auto"/>
            <w:right w:val="none" w:sz="0" w:space="0" w:color="auto"/>
          </w:divBdr>
        </w:div>
      </w:divsChild>
    </w:div>
    <w:div w:id="1083837760">
      <w:bodyDiv w:val="1"/>
      <w:marLeft w:val="0"/>
      <w:marRight w:val="0"/>
      <w:marTop w:val="0"/>
      <w:marBottom w:val="0"/>
      <w:divBdr>
        <w:top w:val="none" w:sz="0" w:space="0" w:color="auto"/>
        <w:left w:val="none" w:sz="0" w:space="0" w:color="auto"/>
        <w:bottom w:val="none" w:sz="0" w:space="0" w:color="auto"/>
        <w:right w:val="none" w:sz="0" w:space="0" w:color="auto"/>
      </w:divBdr>
    </w:div>
    <w:div w:id="1084256771">
      <w:bodyDiv w:val="1"/>
      <w:marLeft w:val="0"/>
      <w:marRight w:val="0"/>
      <w:marTop w:val="0"/>
      <w:marBottom w:val="0"/>
      <w:divBdr>
        <w:top w:val="none" w:sz="0" w:space="0" w:color="auto"/>
        <w:left w:val="none" w:sz="0" w:space="0" w:color="auto"/>
        <w:bottom w:val="none" w:sz="0" w:space="0" w:color="auto"/>
        <w:right w:val="none" w:sz="0" w:space="0" w:color="auto"/>
      </w:divBdr>
    </w:div>
    <w:div w:id="10844518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264">
          <w:marLeft w:val="0"/>
          <w:marRight w:val="0"/>
          <w:marTop w:val="0"/>
          <w:marBottom w:val="0"/>
          <w:divBdr>
            <w:top w:val="none" w:sz="0" w:space="0" w:color="auto"/>
            <w:left w:val="none" w:sz="0" w:space="0" w:color="auto"/>
            <w:bottom w:val="dotted" w:sz="6" w:space="4" w:color="DDDDDD"/>
            <w:right w:val="none" w:sz="0" w:space="0" w:color="auto"/>
          </w:divBdr>
          <w:divsChild>
            <w:div w:id="17002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7835">
      <w:bodyDiv w:val="1"/>
      <w:marLeft w:val="0"/>
      <w:marRight w:val="0"/>
      <w:marTop w:val="0"/>
      <w:marBottom w:val="0"/>
      <w:divBdr>
        <w:top w:val="none" w:sz="0" w:space="0" w:color="auto"/>
        <w:left w:val="none" w:sz="0" w:space="0" w:color="auto"/>
        <w:bottom w:val="none" w:sz="0" w:space="0" w:color="auto"/>
        <w:right w:val="none" w:sz="0" w:space="0" w:color="auto"/>
      </w:divBdr>
      <w:divsChild>
        <w:div w:id="1195967386">
          <w:marLeft w:val="0"/>
          <w:marRight w:val="0"/>
          <w:marTop w:val="0"/>
          <w:marBottom w:val="0"/>
          <w:divBdr>
            <w:top w:val="none" w:sz="0" w:space="0" w:color="auto"/>
            <w:left w:val="none" w:sz="0" w:space="0" w:color="auto"/>
            <w:bottom w:val="none" w:sz="0" w:space="0" w:color="auto"/>
            <w:right w:val="none" w:sz="0" w:space="0" w:color="auto"/>
          </w:divBdr>
          <w:divsChild>
            <w:div w:id="2144762653">
              <w:marLeft w:val="0"/>
              <w:marRight w:val="0"/>
              <w:marTop w:val="0"/>
              <w:marBottom w:val="0"/>
              <w:divBdr>
                <w:top w:val="none" w:sz="0" w:space="0" w:color="auto"/>
                <w:left w:val="none" w:sz="0" w:space="0" w:color="auto"/>
                <w:bottom w:val="none" w:sz="0" w:space="0" w:color="auto"/>
                <w:right w:val="none" w:sz="0" w:space="0" w:color="auto"/>
              </w:divBdr>
              <w:divsChild>
                <w:div w:id="704987317">
                  <w:marLeft w:val="0"/>
                  <w:marRight w:val="0"/>
                  <w:marTop w:val="0"/>
                  <w:marBottom w:val="0"/>
                  <w:divBdr>
                    <w:top w:val="none" w:sz="0" w:space="0" w:color="auto"/>
                    <w:left w:val="none" w:sz="0" w:space="0" w:color="auto"/>
                    <w:bottom w:val="none" w:sz="0" w:space="0" w:color="auto"/>
                    <w:right w:val="none" w:sz="0" w:space="0" w:color="auto"/>
                  </w:divBdr>
                  <w:divsChild>
                    <w:div w:id="1187672370">
                      <w:marLeft w:val="0"/>
                      <w:marRight w:val="0"/>
                      <w:marTop w:val="0"/>
                      <w:marBottom w:val="0"/>
                      <w:divBdr>
                        <w:top w:val="none" w:sz="0" w:space="0" w:color="auto"/>
                        <w:left w:val="none" w:sz="0" w:space="0" w:color="auto"/>
                        <w:bottom w:val="none" w:sz="0" w:space="0" w:color="auto"/>
                        <w:right w:val="none" w:sz="0" w:space="0" w:color="auto"/>
                      </w:divBdr>
                      <w:divsChild>
                        <w:div w:id="1800103895">
                          <w:marLeft w:val="0"/>
                          <w:marRight w:val="0"/>
                          <w:marTop w:val="0"/>
                          <w:marBottom w:val="0"/>
                          <w:divBdr>
                            <w:top w:val="none" w:sz="0" w:space="0" w:color="auto"/>
                            <w:left w:val="none" w:sz="0" w:space="0" w:color="auto"/>
                            <w:bottom w:val="none" w:sz="0" w:space="0" w:color="auto"/>
                            <w:right w:val="none" w:sz="0" w:space="0" w:color="auto"/>
                          </w:divBdr>
                          <w:divsChild>
                            <w:div w:id="1800218269">
                              <w:marLeft w:val="0"/>
                              <w:marRight w:val="0"/>
                              <w:marTop w:val="0"/>
                              <w:marBottom w:val="0"/>
                              <w:divBdr>
                                <w:top w:val="none" w:sz="0" w:space="0" w:color="auto"/>
                                <w:left w:val="none" w:sz="0" w:space="0" w:color="auto"/>
                                <w:bottom w:val="none" w:sz="0" w:space="0" w:color="auto"/>
                                <w:right w:val="none" w:sz="0" w:space="0" w:color="auto"/>
                              </w:divBdr>
                              <w:divsChild>
                                <w:div w:id="190815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608321">
      <w:bodyDiv w:val="1"/>
      <w:marLeft w:val="0"/>
      <w:marRight w:val="0"/>
      <w:marTop w:val="0"/>
      <w:marBottom w:val="0"/>
      <w:divBdr>
        <w:top w:val="none" w:sz="0" w:space="0" w:color="auto"/>
        <w:left w:val="none" w:sz="0" w:space="0" w:color="auto"/>
        <w:bottom w:val="none" w:sz="0" w:space="0" w:color="auto"/>
        <w:right w:val="none" w:sz="0" w:space="0" w:color="auto"/>
      </w:divBdr>
      <w:divsChild>
        <w:div w:id="1154953444">
          <w:marLeft w:val="0"/>
          <w:marRight w:val="0"/>
          <w:marTop w:val="0"/>
          <w:marBottom w:val="0"/>
          <w:divBdr>
            <w:top w:val="none" w:sz="0" w:space="0" w:color="auto"/>
            <w:left w:val="none" w:sz="0" w:space="0" w:color="auto"/>
            <w:bottom w:val="dotted" w:sz="6" w:space="4" w:color="DDDDDD"/>
            <w:right w:val="none" w:sz="0" w:space="0" w:color="auto"/>
          </w:divBdr>
          <w:divsChild>
            <w:div w:id="8100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6666">
      <w:bodyDiv w:val="1"/>
      <w:marLeft w:val="0"/>
      <w:marRight w:val="0"/>
      <w:marTop w:val="0"/>
      <w:marBottom w:val="0"/>
      <w:divBdr>
        <w:top w:val="none" w:sz="0" w:space="0" w:color="auto"/>
        <w:left w:val="none" w:sz="0" w:space="0" w:color="auto"/>
        <w:bottom w:val="none" w:sz="0" w:space="0" w:color="auto"/>
        <w:right w:val="none" w:sz="0" w:space="0" w:color="auto"/>
      </w:divBdr>
      <w:divsChild>
        <w:div w:id="854687067">
          <w:marLeft w:val="0"/>
          <w:marRight w:val="0"/>
          <w:marTop w:val="0"/>
          <w:marBottom w:val="150"/>
          <w:divBdr>
            <w:top w:val="none" w:sz="0" w:space="0" w:color="auto"/>
            <w:left w:val="none" w:sz="0" w:space="0" w:color="auto"/>
            <w:bottom w:val="none" w:sz="0" w:space="0" w:color="auto"/>
            <w:right w:val="none" w:sz="0" w:space="0" w:color="auto"/>
          </w:divBdr>
        </w:div>
      </w:divsChild>
    </w:div>
    <w:div w:id="1085885379">
      <w:bodyDiv w:val="1"/>
      <w:marLeft w:val="0"/>
      <w:marRight w:val="0"/>
      <w:marTop w:val="0"/>
      <w:marBottom w:val="0"/>
      <w:divBdr>
        <w:top w:val="none" w:sz="0" w:space="0" w:color="auto"/>
        <w:left w:val="none" w:sz="0" w:space="0" w:color="auto"/>
        <w:bottom w:val="none" w:sz="0" w:space="0" w:color="auto"/>
        <w:right w:val="none" w:sz="0" w:space="0" w:color="auto"/>
      </w:divBdr>
      <w:divsChild>
        <w:div w:id="1599829209">
          <w:marLeft w:val="0"/>
          <w:marRight w:val="0"/>
          <w:marTop w:val="0"/>
          <w:marBottom w:val="0"/>
          <w:divBdr>
            <w:top w:val="none" w:sz="0" w:space="0" w:color="auto"/>
            <w:left w:val="none" w:sz="0" w:space="0" w:color="auto"/>
            <w:bottom w:val="dotted" w:sz="6" w:space="4" w:color="DDDDDD"/>
            <w:right w:val="none" w:sz="0" w:space="0" w:color="auto"/>
          </w:divBdr>
        </w:div>
      </w:divsChild>
    </w:div>
    <w:div w:id="1085958117">
      <w:bodyDiv w:val="1"/>
      <w:marLeft w:val="0"/>
      <w:marRight w:val="0"/>
      <w:marTop w:val="0"/>
      <w:marBottom w:val="0"/>
      <w:divBdr>
        <w:top w:val="none" w:sz="0" w:space="0" w:color="auto"/>
        <w:left w:val="none" w:sz="0" w:space="0" w:color="auto"/>
        <w:bottom w:val="none" w:sz="0" w:space="0" w:color="auto"/>
        <w:right w:val="none" w:sz="0" w:space="0" w:color="auto"/>
      </w:divBdr>
      <w:divsChild>
        <w:div w:id="2124224162">
          <w:marLeft w:val="0"/>
          <w:marRight w:val="0"/>
          <w:marTop w:val="0"/>
          <w:marBottom w:val="0"/>
          <w:divBdr>
            <w:top w:val="none" w:sz="0" w:space="0" w:color="auto"/>
            <w:left w:val="none" w:sz="0" w:space="0" w:color="auto"/>
            <w:bottom w:val="none" w:sz="0" w:space="0" w:color="auto"/>
            <w:right w:val="none" w:sz="0" w:space="0" w:color="auto"/>
          </w:divBdr>
        </w:div>
      </w:divsChild>
    </w:div>
    <w:div w:id="1086653926">
      <w:bodyDiv w:val="1"/>
      <w:marLeft w:val="0"/>
      <w:marRight w:val="0"/>
      <w:marTop w:val="0"/>
      <w:marBottom w:val="0"/>
      <w:divBdr>
        <w:top w:val="none" w:sz="0" w:space="0" w:color="auto"/>
        <w:left w:val="none" w:sz="0" w:space="0" w:color="auto"/>
        <w:bottom w:val="none" w:sz="0" w:space="0" w:color="auto"/>
        <w:right w:val="none" w:sz="0" w:space="0" w:color="auto"/>
      </w:divBdr>
      <w:divsChild>
        <w:div w:id="1927111432">
          <w:marLeft w:val="0"/>
          <w:marRight w:val="0"/>
          <w:marTop w:val="0"/>
          <w:marBottom w:val="0"/>
          <w:divBdr>
            <w:top w:val="none" w:sz="0" w:space="0" w:color="auto"/>
            <w:left w:val="none" w:sz="0" w:space="0" w:color="auto"/>
            <w:bottom w:val="none" w:sz="0" w:space="0" w:color="auto"/>
            <w:right w:val="none" w:sz="0" w:space="0" w:color="auto"/>
          </w:divBdr>
          <w:divsChild>
            <w:div w:id="629095831">
              <w:marLeft w:val="0"/>
              <w:marRight w:val="0"/>
              <w:marTop w:val="0"/>
              <w:marBottom w:val="0"/>
              <w:divBdr>
                <w:top w:val="none" w:sz="0" w:space="0" w:color="auto"/>
                <w:left w:val="none" w:sz="0" w:space="0" w:color="auto"/>
                <w:bottom w:val="none" w:sz="0" w:space="0" w:color="auto"/>
                <w:right w:val="none" w:sz="0" w:space="0" w:color="auto"/>
              </w:divBdr>
              <w:divsChild>
                <w:div w:id="636569379">
                  <w:marLeft w:val="0"/>
                  <w:marRight w:val="0"/>
                  <w:marTop w:val="0"/>
                  <w:marBottom w:val="0"/>
                  <w:divBdr>
                    <w:top w:val="none" w:sz="0" w:space="0" w:color="auto"/>
                    <w:left w:val="none" w:sz="0" w:space="0" w:color="auto"/>
                    <w:bottom w:val="none" w:sz="0" w:space="0" w:color="auto"/>
                    <w:right w:val="none" w:sz="0" w:space="0" w:color="auto"/>
                  </w:divBdr>
                  <w:divsChild>
                    <w:div w:id="110712092">
                      <w:marLeft w:val="0"/>
                      <w:marRight w:val="0"/>
                      <w:marTop w:val="0"/>
                      <w:marBottom w:val="0"/>
                      <w:divBdr>
                        <w:top w:val="none" w:sz="0" w:space="0" w:color="auto"/>
                        <w:left w:val="none" w:sz="0" w:space="0" w:color="auto"/>
                        <w:bottom w:val="none" w:sz="0" w:space="0" w:color="auto"/>
                        <w:right w:val="none" w:sz="0" w:space="0" w:color="auto"/>
                      </w:divBdr>
                      <w:divsChild>
                        <w:div w:id="934174787">
                          <w:marLeft w:val="0"/>
                          <w:marRight w:val="0"/>
                          <w:marTop w:val="0"/>
                          <w:marBottom w:val="0"/>
                          <w:divBdr>
                            <w:top w:val="none" w:sz="0" w:space="0" w:color="auto"/>
                            <w:left w:val="none" w:sz="0" w:space="0" w:color="auto"/>
                            <w:bottom w:val="none" w:sz="0" w:space="0" w:color="auto"/>
                            <w:right w:val="none" w:sz="0" w:space="0" w:color="auto"/>
                          </w:divBdr>
                          <w:divsChild>
                            <w:div w:id="17161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384461">
      <w:bodyDiv w:val="1"/>
      <w:marLeft w:val="0"/>
      <w:marRight w:val="0"/>
      <w:marTop w:val="0"/>
      <w:marBottom w:val="0"/>
      <w:divBdr>
        <w:top w:val="none" w:sz="0" w:space="0" w:color="auto"/>
        <w:left w:val="none" w:sz="0" w:space="0" w:color="auto"/>
        <w:bottom w:val="none" w:sz="0" w:space="0" w:color="auto"/>
        <w:right w:val="none" w:sz="0" w:space="0" w:color="auto"/>
      </w:divBdr>
      <w:divsChild>
        <w:div w:id="1931312402">
          <w:marLeft w:val="0"/>
          <w:marRight w:val="0"/>
          <w:marTop w:val="0"/>
          <w:marBottom w:val="0"/>
          <w:divBdr>
            <w:top w:val="none" w:sz="0" w:space="0" w:color="auto"/>
            <w:left w:val="none" w:sz="0" w:space="0" w:color="auto"/>
            <w:bottom w:val="none" w:sz="0" w:space="0" w:color="auto"/>
            <w:right w:val="none" w:sz="0" w:space="0" w:color="auto"/>
          </w:divBdr>
          <w:divsChild>
            <w:div w:id="1176991695">
              <w:marLeft w:val="0"/>
              <w:marRight w:val="0"/>
              <w:marTop w:val="0"/>
              <w:marBottom w:val="0"/>
              <w:divBdr>
                <w:top w:val="none" w:sz="0" w:space="0" w:color="auto"/>
                <w:left w:val="none" w:sz="0" w:space="0" w:color="auto"/>
                <w:bottom w:val="none" w:sz="0" w:space="0" w:color="auto"/>
                <w:right w:val="none" w:sz="0" w:space="0" w:color="auto"/>
              </w:divBdr>
              <w:divsChild>
                <w:div w:id="1921328873">
                  <w:marLeft w:val="0"/>
                  <w:marRight w:val="0"/>
                  <w:marTop w:val="0"/>
                  <w:marBottom w:val="0"/>
                  <w:divBdr>
                    <w:top w:val="none" w:sz="0" w:space="0" w:color="auto"/>
                    <w:left w:val="none" w:sz="0" w:space="0" w:color="auto"/>
                    <w:bottom w:val="none" w:sz="0" w:space="0" w:color="auto"/>
                    <w:right w:val="none" w:sz="0" w:space="0" w:color="auto"/>
                  </w:divBdr>
                  <w:divsChild>
                    <w:div w:id="237904371">
                      <w:marLeft w:val="0"/>
                      <w:marRight w:val="0"/>
                      <w:marTop w:val="0"/>
                      <w:marBottom w:val="0"/>
                      <w:divBdr>
                        <w:top w:val="none" w:sz="0" w:space="0" w:color="auto"/>
                        <w:left w:val="none" w:sz="0" w:space="0" w:color="auto"/>
                        <w:bottom w:val="none" w:sz="0" w:space="0" w:color="auto"/>
                        <w:right w:val="none" w:sz="0" w:space="0" w:color="auto"/>
                      </w:divBdr>
                      <w:divsChild>
                        <w:div w:id="1075399188">
                          <w:marLeft w:val="0"/>
                          <w:marRight w:val="0"/>
                          <w:marTop w:val="0"/>
                          <w:marBottom w:val="0"/>
                          <w:divBdr>
                            <w:top w:val="none" w:sz="0" w:space="0" w:color="auto"/>
                            <w:left w:val="none" w:sz="0" w:space="0" w:color="auto"/>
                            <w:bottom w:val="none" w:sz="0" w:space="0" w:color="auto"/>
                            <w:right w:val="none" w:sz="0" w:space="0" w:color="auto"/>
                          </w:divBdr>
                          <w:divsChild>
                            <w:div w:id="217131156">
                              <w:marLeft w:val="0"/>
                              <w:marRight w:val="0"/>
                              <w:marTop w:val="0"/>
                              <w:marBottom w:val="0"/>
                              <w:divBdr>
                                <w:top w:val="none" w:sz="0" w:space="0" w:color="auto"/>
                                <w:left w:val="none" w:sz="0" w:space="0" w:color="auto"/>
                                <w:bottom w:val="none" w:sz="0" w:space="0" w:color="auto"/>
                                <w:right w:val="none" w:sz="0" w:space="0" w:color="auto"/>
                              </w:divBdr>
                              <w:divsChild>
                                <w:div w:id="529732811">
                                  <w:marLeft w:val="0"/>
                                  <w:marRight w:val="0"/>
                                  <w:marTop w:val="0"/>
                                  <w:marBottom w:val="0"/>
                                  <w:divBdr>
                                    <w:top w:val="none" w:sz="0" w:space="0" w:color="auto"/>
                                    <w:left w:val="none" w:sz="0" w:space="0" w:color="auto"/>
                                    <w:bottom w:val="none" w:sz="0" w:space="0" w:color="auto"/>
                                    <w:right w:val="none" w:sz="0" w:space="0" w:color="auto"/>
                                  </w:divBdr>
                                </w:div>
                                <w:div w:id="119866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044738">
      <w:bodyDiv w:val="1"/>
      <w:marLeft w:val="0"/>
      <w:marRight w:val="0"/>
      <w:marTop w:val="0"/>
      <w:marBottom w:val="0"/>
      <w:divBdr>
        <w:top w:val="none" w:sz="0" w:space="0" w:color="auto"/>
        <w:left w:val="none" w:sz="0" w:space="0" w:color="auto"/>
        <w:bottom w:val="none" w:sz="0" w:space="0" w:color="auto"/>
        <w:right w:val="none" w:sz="0" w:space="0" w:color="auto"/>
      </w:divBdr>
    </w:div>
    <w:div w:id="1088385080">
      <w:bodyDiv w:val="1"/>
      <w:marLeft w:val="0"/>
      <w:marRight w:val="0"/>
      <w:marTop w:val="0"/>
      <w:marBottom w:val="0"/>
      <w:divBdr>
        <w:top w:val="none" w:sz="0" w:space="0" w:color="auto"/>
        <w:left w:val="none" w:sz="0" w:space="0" w:color="auto"/>
        <w:bottom w:val="none" w:sz="0" w:space="0" w:color="auto"/>
        <w:right w:val="none" w:sz="0" w:space="0" w:color="auto"/>
      </w:divBdr>
    </w:div>
    <w:div w:id="1088423188">
      <w:bodyDiv w:val="1"/>
      <w:marLeft w:val="0"/>
      <w:marRight w:val="0"/>
      <w:marTop w:val="0"/>
      <w:marBottom w:val="0"/>
      <w:divBdr>
        <w:top w:val="none" w:sz="0" w:space="0" w:color="auto"/>
        <w:left w:val="none" w:sz="0" w:space="0" w:color="auto"/>
        <w:bottom w:val="none" w:sz="0" w:space="0" w:color="auto"/>
        <w:right w:val="none" w:sz="0" w:space="0" w:color="auto"/>
      </w:divBdr>
    </w:div>
    <w:div w:id="1088816012">
      <w:bodyDiv w:val="1"/>
      <w:marLeft w:val="0"/>
      <w:marRight w:val="0"/>
      <w:marTop w:val="0"/>
      <w:marBottom w:val="0"/>
      <w:divBdr>
        <w:top w:val="none" w:sz="0" w:space="0" w:color="auto"/>
        <w:left w:val="none" w:sz="0" w:space="0" w:color="auto"/>
        <w:bottom w:val="none" w:sz="0" w:space="0" w:color="auto"/>
        <w:right w:val="none" w:sz="0" w:space="0" w:color="auto"/>
      </w:divBdr>
    </w:div>
    <w:div w:id="1089235931">
      <w:bodyDiv w:val="1"/>
      <w:marLeft w:val="0"/>
      <w:marRight w:val="0"/>
      <w:marTop w:val="0"/>
      <w:marBottom w:val="0"/>
      <w:divBdr>
        <w:top w:val="none" w:sz="0" w:space="0" w:color="auto"/>
        <w:left w:val="none" w:sz="0" w:space="0" w:color="auto"/>
        <w:bottom w:val="none" w:sz="0" w:space="0" w:color="auto"/>
        <w:right w:val="none" w:sz="0" w:space="0" w:color="auto"/>
      </w:divBdr>
      <w:divsChild>
        <w:div w:id="774058910">
          <w:marLeft w:val="0"/>
          <w:marRight w:val="0"/>
          <w:marTop w:val="0"/>
          <w:marBottom w:val="150"/>
          <w:divBdr>
            <w:top w:val="none" w:sz="0" w:space="0" w:color="auto"/>
            <w:left w:val="none" w:sz="0" w:space="0" w:color="auto"/>
            <w:bottom w:val="none" w:sz="0" w:space="0" w:color="auto"/>
            <w:right w:val="none" w:sz="0" w:space="0" w:color="auto"/>
          </w:divBdr>
        </w:div>
      </w:divsChild>
    </w:div>
    <w:div w:id="1089237175">
      <w:bodyDiv w:val="1"/>
      <w:marLeft w:val="0"/>
      <w:marRight w:val="0"/>
      <w:marTop w:val="0"/>
      <w:marBottom w:val="0"/>
      <w:divBdr>
        <w:top w:val="none" w:sz="0" w:space="0" w:color="auto"/>
        <w:left w:val="none" w:sz="0" w:space="0" w:color="auto"/>
        <w:bottom w:val="none" w:sz="0" w:space="0" w:color="auto"/>
        <w:right w:val="none" w:sz="0" w:space="0" w:color="auto"/>
      </w:divBdr>
    </w:div>
    <w:div w:id="1089346098">
      <w:bodyDiv w:val="1"/>
      <w:marLeft w:val="0"/>
      <w:marRight w:val="0"/>
      <w:marTop w:val="0"/>
      <w:marBottom w:val="0"/>
      <w:divBdr>
        <w:top w:val="none" w:sz="0" w:space="0" w:color="auto"/>
        <w:left w:val="none" w:sz="0" w:space="0" w:color="auto"/>
        <w:bottom w:val="none" w:sz="0" w:space="0" w:color="auto"/>
        <w:right w:val="none" w:sz="0" w:space="0" w:color="auto"/>
      </w:divBdr>
    </w:div>
    <w:div w:id="1089355393">
      <w:bodyDiv w:val="1"/>
      <w:marLeft w:val="0"/>
      <w:marRight w:val="0"/>
      <w:marTop w:val="0"/>
      <w:marBottom w:val="0"/>
      <w:divBdr>
        <w:top w:val="none" w:sz="0" w:space="0" w:color="auto"/>
        <w:left w:val="none" w:sz="0" w:space="0" w:color="auto"/>
        <w:bottom w:val="none" w:sz="0" w:space="0" w:color="auto"/>
        <w:right w:val="none" w:sz="0" w:space="0" w:color="auto"/>
      </w:divBdr>
      <w:divsChild>
        <w:div w:id="1048263486">
          <w:marLeft w:val="0"/>
          <w:marRight w:val="0"/>
          <w:marTop w:val="0"/>
          <w:marBottom w:val="0"/>
          <w:divBdr>
            <w:top w:val="none" w:sz="0" w:space="0" w:color="auto"/>
            <w:left w:val="none" w:sz="0" w:space="0" w:color="auto"/>
            <w:bottom w:val="none" w:sz="0" w:space="0" w:color="auto"/>
            <w:right w:val="none" w:sz="0" w:space="0" w:color="auto"/>
          </w:divBdr>
          <w:divsChild>
            <w:div w:id="693456016">
              <w:marLeft w:val="0"/>
              <w:marRight w:val="0"/>
              <w:marTop w:val="0"/>
              <w:marBottom w:val="0"/>
              <w:divBdr>
                <w:top w:val="none" w:sz="0" w:space="0" w:color="auto"/>
                <w:left w:val="none" w:sz="0" w:space="0" w:color="auto"/>
                <w:bottom w:val="none" w:sz="0" w:space="0" w:color="auto"/>
                <w:right w:val="none" w:sz="0" w:space="0" w:color="auto"/>
              </w:divBdr>
              <w:divsChild>
                <w:div w:id="1855992333">
                  <w:marLeft w:val="0"/>
                  <w:marRight w:val="0"/>
                  <w:marTop w:val="0"/>
                  <w:marBottom w:val="0"/>
                  <w:divBdr>
                    <w:top w:val="none" w:sz="0" w:space="0" w:color="auto"/>
                    <w:left w:val="none" w:sz="0" w:space="0" w:color="auto"/>
                    <w:bottom w:val="none" w:sz="0" w:space="0" w:color="auto"/>
                    <w:right w:val="none" w:sz="0" w:space="0" w:color="auto"/>
                  </w:divBdr>
                  <w:divsChild>
                    <w:div w:id="232933811">
                      <w:marLeft w:val="0"/>
                      <w:marRight w:val="0"/>
                      <w:marTop w:val="0"/>
                      <w:marBottom w:val="0"/>
                      <w:divBdr>
                        <w:top w:val="none" w:sz="0" w:space="0" w:color="auto"/>
                        <w:left w:val="none" w:sz="0" w:space="0" w:color="auto"/>
                        <w:bottom w:val="none" w:sz="0" w:space="0" w:color="auto"/>
                        <w:right w:val="none" w:sz="0" w:space="0" w:color="auto"/>
                      </w:divBdr>
                      <w:divsChild>
                        <w:div w:id="226575502">
                          <w:marLeft w:val="0"/>
                          <w:marRight w:val="0"/>
                          <w:marTop w:val="0"/>
                          <w:marBottom w:val="0"/>
                          <w:divBdr>
                            <w:top w:val="none" w:sz="0" w:space="0" w:color="auto"/>
                            <w:left w:val="none" w:sz="0" w:space="0" w:color="auto"/>
                            <w:bottom w:val="none" w:sz="0" w:space="0" w:color="auto"/>
                            <w:right w:val="none" w:sz="0" w:space="0" w:color="auto"/>
                          </w:divBdr>
                          <w:divsChild>
                            <w:div w:id="1940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2183">
      <w:bodyDiv w:val="1"/>
      <w:marLeft w:val="0"/>
      <w:marRight w:val="0"/>
      <w:marTop w:val="0"/>
      <w:marBottom w:val="0"/>
      <w:divBdr>
        <w:top w:val="none" w:sz="0" w:space="0" w:color="auto"/>
        <w:left w:val="none" w:sz="0" w:space="0" w:color="auto"/>
        <w:bottom w:val="none" w:sz="0" w:space="0" w:color="auto"/>
        <w:right w:val="none" w:sz="0" w:space="0" w:color="auto"/>
      </w:divBdr>
      <w:divsChild>
        <w:div w:id="772284157">
          <w:marLeft w:val="0"/>
          <w:marRight w:val="0"/>
          <w:marTop w:val="0"/>
          <w:marBottom w:val="0"/>
          <w:divBdr>
            <w:top w:val="none" w:sz="0" w:space="0" w:color="auto"/>
            <w:left w:val="none" w:sz="0" w:space="0" w:color="auto"/>
            <w:bottom w:val="none" w:sz="0" w:space="0" w:color="auto"/>
            <w:right w:val="none" w:sz="0" w:space="0" w:color="auto"/>
          </w:divBdr>
        </w:div>
        <w:div w:id="1728917125">
          <w:marLeft w:val="0"/>
          <w:marRight w:val="0"/>
          <w:marTop w:val="0"/>
          <w:marBottom w:val="0"/>
          <w:divBdr>
            <w:top w:val="none" w:sz="0" w:space="0" w:color="auto"/>
            <w:left w:val="none" w:sz="0" w:space="0" w:color="auto"/>
            <w:bottom w:val="none" w:sz="0" w:space="0" w:color="auto"/>
            <w:right w:val="none" w:sz="0" w:space="0" w:color="auto"/>
          </w:divBdr>
        </w:div>
      </w:divsChild>
    </w:div>
    <w:div w:id="1090156367">
      <w:bodyDiv w:val="1"/>
      <w:marLeft w:val="0"/>
      <w:marRight w:val="0"/>
      <w:marTop w:val="0"/>
      <w:marBottom w:val="0"/>
      <w:divBdr>
        <w:top w:val="none" w:sz="0" w:space="0" w:color="auto"/>
        <w:left w:val="none" w:sz="0" w:space="0" w:color="auto"/>
        <w:bottom w:val="none" w:sz="0" w:space="0" w:color="auto"/>
        <w:right w:val="none" w:sz="0" w:space="0" w:color="auto"/>
      </w:divBdr>
      <w:divsChild>
        <w:div w:id="2041977069">
          <w:marLeft w:val="0"/>
          <w:marRight w:val="0"/>
          <w:marTop w:val="0"/>
          <w:marBottom w:val="0"/>
          <w:divBdr>
            <w:top w:val="none" w:sz="0" w:space="0" w:color="auto"/>
            <w:left w:val="none" w:sz="0" w:space="0" w:color="auto"/>
            <w:bottom w:val="none" w:sz="0" w:space="0" w:color="auto"/>
            <w:right w:val="none" w:sz="0" w:space="0" w:color="auto"/>
          </w:divBdr>
          <w:divsChild>
            <w:div w:id="1805464903">
              <w:marLeft w:val="0"/>
              <w:marRight w:val="0"/>
              <w:marTop w:val="0"/>
              <w:marBottom w:val="0"/>
              <w:divBdr>
                <w:top w:val="none" w:sz="0" w:space="0" w:color="auto"/>
                <w:left w:val="none" w:sz="0" w:space="0" w:color="auto"/>
                <w:bottom w:val="none" w:sz="0" w:space="0" w:color="auto"/>
                <w:right w:val="none" w:sz="0" w:space="0" w:color="auto"/>
              </w:divBdr>
              <w:divsChild>
                <w:div w:id="893663409">
                  <w:marLeft w:val="0"/>
                  <w:marRight w:val="0"/>
                  <w:marTop w:val="0"/>
                  <w:marBottom w:val="0"/>
                  <w:divBdr>
                    <w:top w:val="none" w:sz="0" w:space="0" w:color="auto"/>
                    <w:left w:val="none" w:sz="0" w:space="0" w:color="auto"/>
                    <w:bottom w:val="none" w:sz="0" w:space="0" w:color="auto"/>
                    <w:right w:val="none" w:sz="0" w:space="0" w:color="auto"/>
                  </w:divBdr>
                  <w:divsChild>
                    <w:div w:id="1293171367">
                      <w:marLeft w:val="0"/>
                      <w:marRight w:val="0"/>
                      <w:marTop w:val="0"/>
                      <w:marBottom w:val="0"/>
                      <w:divBdr>
                        <w:top w:val="none" w:sz="0" w:space="0" w:color="auto"/>
                        <w:left w:val="none" w:sz="0" w:space="0" w:color="auto"/>
                        <w:bottom w:val="none" w:sz="0" w:space="0" w:color="auto"/>
                        <w:right w:val="none" w:sz="0" w:space="0" w:color="auto"/>
                      </w:divBdr>
                      <w:divsChild>
                        <w:div w:id="1608078234">
                          <w:marLeft w:val="0"/>
                          <w:marRight w:val="0"/>
                          <w:marTop w:val="0"/>
                          <w:marBottom w:val="0"/>
                          <w:divBdr>
                            <w:top w:val="none" w:sz="0" w:space="0" w:color="auto"/>
                            <w:left w:val="none" w:sz="0" w:space="0" w:color="auto"/>
                            <w:bottom w:val="none" w:sz="0" w:space="0" w:color="auto"/>
                            <w:right w:val="none" w:sz="0" w:space="0" w:color="auto"/>
                          </w:divBdr>
                          <w:divsChild>
                            <w:div w:id="497423671">
                              <w:marLeft w:val="0"/>
                              <w:marRight w:val="0"/>
                              <w:marTop w:val="0"/>
                              <w:marBottom w:val="0"/>
                              <w:divBdr>
                                <w:top w:val="none" w:sz="0" w:space="0" w:color="auto"/>
                                <w:left w:val="none" w:sz="0" w:space="0" w:color="auto"/>
                                <w:bottom w:val="none" w:sz="0" w:space="0" w:color="auto"/>
                                <w:right w:val="none" w:sz="0" w:space="0" w:color="auto"/>
                              </w:divBdr>
                              <w:divsChild>
                                <w:div w:id="870147116">
                                  <w:marLeft w:val="0"/>
                                  <w:marRight w:val="0"/>
                                  <w:marTop w:val="0"/>
                                  <w:marBottom w:val="0"/>
                                  <w:divBdr>
                                    <w:top w:val="none" w:sz="0" w:space="0" w:color="auto"/>
                                    <w:left w:val="none" w:sz="0" w:space="0" w:color="auto"/>
                                    <w:bottom w:val="none" w:sz="0" w:space="0" w:color="auto"/>
                                    <w:right w:val="none" w:sz="0" w:space="0" w:color="auto"/>
                                  </w:divBdr>
                                  <w:divsChild>
                                    <w:div w:id="13163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810101">
      <w:bodyDiv w:val="1"/>
      <w:marLeft w:val="0"/>
      <w:marRight w:val="0"/>
      <w:marTop w:val="0"/>
      <w:marBottom w:val="0"/>
      <w:divBdr>
        <w:top w:val="none" w:sz="0" w:space="0" w:color="auto"/>
        <w:left w:val="none" w:sz="0" w:space="0" w:color="auto"/>
        <w:bottom w:val="none" w:sz="0" w:space="0" w:color="auto"/>
        <w:right w:val="none" w:sz="0" w:space="0" w:color="auto"/>
      </w:divBdr>
      <w:divsChild>
        <w:div w:id="178201798">
          <w:marLeft w:val="0"/>
          <w:marRight w:val="0"/>
          <w:marTop w:val="0"/>
          <w:marBottom w:val="0"/>
          <w:divBdr>
            <w:top w:val="none" w:sz="0" w:space="0" w:color="auto"/>
            <w:left w:val="none" w:sz="0" w:space="0" w:color="auto"/>
            <w:bottom w:val="dotted" w:sz="6" w:space="4" w:color="DDDDDD"/>
            <w:right w:val="none" w:sz="0" w:space="0" w:color="auto"/>
          </w:divBdr>
        </w:div>
      </w:divsChild>
    </w:div>
    <w:div w:id="1091196267">
      <w:bodyDiv w:val="1"/>
      <w:marLeft w:val="0"/>
      <w:marRight w:val="0"/>
      <w:marTop w:val="0"/>
      <w:marBottom w:val="0"/>
      <w:divBdr>
        <w:top w:val="none" w:sz="0" w:space="0" w:color="auto"/>
        <w:left w:val="none" w:sz="0" w:space="0" w:color="auto"/>
        <w:bottom w:val="none" w:sz="0" w:space="0" w:color="auto"/>
        <w:right w:val="none" w:sz="0" w:space="0" w:color="auto"/>
      </w:divBdr>
      <w:divsChild>
        <w:div w:id="869948717">
          <w:marLeft w:val="0"/>
          <w:marRight w:val="0"/>
          <w:marTop w:val="0"/>
          <w:marBottom w:val="150"/>
          <w:divBdr>
            <w:top w:val="none" w:sz="0" w:space="0" w:color="auto"/>
            <w:left w:val="none" w:sz="0" w:space="0" w:color="auto"/>
            <w:bottom w:val="none" w:sz="0" w:space="0" w:color="auto"/>
            <w:right w:val="none" w:sz="0" w:space="0" w:color="auto"/>
          </w:divBdr>
          <w:divsChild>
            <w:div w:id="1449661976">
              <w:marLeft w:val="0"/>
              <w:marRight w:val="0"/>
              <w:marTop w:val="0"/>
              <w:marBottom w:val="0"/>
              <w:divBdr>
                <w:top w:val="none" w:sz="0" w:space="0" w:color="auto"/>
                <w:left w:val="none" w:sz="0" w:space="0" w:color="auto"/>
                <w:bottom w:val="none" w:sz="0" w:space="0" w:color="auto"/>
                <w:right w:val="none" w:sz="0" w:space="0" w:color="auto"/>
              </w:divBdr>
              <w:divsChild>
                <w:div w:id="13230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34366">
          <w:marLeft w:val="0"/>
          <w:marRight w:val="0"/>
          <w:marTop w:val="0"/>
          <w:marBottom w:val="150"/>
          <w:divBdr>
            <w:top w:val="none" w:sz="0" w:space="0" w:color="auto"/>
            <w:left w:val="none" w:sz="0" w:space="0" w:color="auto"/>
            <w:bottom w:val="none" w:sz="0" w:space="0" w:color="auto"/>
            <w:right w:val="none" w:sz="0" w:space="0" w:color="auto"/>
          </w:divBdr>
        </w:div>
        <w:div w:id="785777272">
          <w:marLeft w:val="0"/>
          <w:marRight w:val="0"/>
          <w:marTop w:val="0"/>
          <w:marBottom w:val="0"/>
          <w:divBdr>
            <w:top w:val="none" w:sz="0" w:space="0" w:color="auto"/>
            <w:left w:val="none" w:sz="0" w:space="0" w:color="auto"/>
            <w:bottom w:val="none" w:sz="0" w:space="0" w:color="auto"/>
            <w:right w:val="none" w:sz="0" w:space="0" w:color="auto"/>
          </w:divBdr>
          <w:divsChild>
            <w:div w:id="7851213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1317613">
      <w:bodyDiv w:val="1"/>
      <w:marLeft w:val="0"/>
      <w:marRight w:val="0"/>
      <w:marTop w:val="0"/>
      <w:marBottom w:val="0"/>
      <w:divBdr>
        <w:top w:val="none" w:sz="0" w:space="0" w:color="auto"/>
        <w:left w:val="none" w:sz="0" w:space="0" w:color="auto"/>
        <w:bottom w:val="none" w:sz="0" w:space="0" w:color="auto"/>
        <w:right w:val="none" w:sz="0" w:space="0" w:color="auto"/>
      </w:divBdr>
      <w:divsChild>
        <w:div w:id="121657248">
          <w:marLeft w:val="0"/>
          <w:marRight w:val="0"/>
          <w:marTop w:val="0"/>
          <w:marBottom w:val="0"/>
          <w:divBdr>
            <w:top w:val="none" w:sz="0" w:space="0" w:color="auto"/>
            <w:left w:val="none" w:sz="0" w:space="0" w:color="auto"/>
            <w:bottom w:val="none" w:sz="0" w:space="0" w:color="auto"/>
            <w:right w:val="none" w:sz="0" w:space="0" w:color="auto"/>
          </w:divBdr>
        </w:div>
        <w:div w:id="894664648">
          <w:marLeft w:val="0"/>
          <w:marRight w:val="0"/>
          <w:marTop w:val="0"/>
          <w:marBottom w:val="150"/>
          <w:divBdr>
            <w:top w:val="none" w:sz="0" w:space="0" w:color="auto"/>
            <w:left w:val="none" w:sz="0" w:space="0" w:color="auto"/>
            <w:bottom w:val="none" w:sz="0" w:space="0" w:color="auto"/>
            <w:right w:val="none" w:sz="0" w:space="0" w:color="auto"/>
          </w:divBdr>
        </w:div>
      </w:divsChild>
    </w:div>
    <w:div w:id="1091468232">
      <w:bodyDiv w:val="1"/>
      <w:marLeft w:val="0"/>
      <w:marRight w:val="0"/>
      <w:marTop w:val="0"/>
      <w:marBottom w:val="0"/>
      <w:divBdr>
        <w:top w:val="none" w:sz="0" w:space="0" w:color="auto"/>
        <w:left w:val="none" w:sz="0" w:space="0" w:color="auto"/>
        <w:bottom w:val="none" w:sz="0" w:space="0" w:color="auto"/>
        <w:right w:val="none" w:sz="0" w:space="0" w:color="auto"/>
      </w:divBdr>
    </w:div>
    <w:div w:id="1091664881">
      <w:bodyDiv w:val="1"/>
      <w:marLeft w:val="0"/>
      <w:marRight w:val="0"/>
      <w:marTop w:val="0"/>
      <w:marBottom w:val="0"/>
      <w:divBdr>
        <w:top w:val="none" w:sz="0" w:space="0" w:color="auto"/>
        <w:left w:val="none" w:sz="0" w:space="0" w:color="auto"/>
        <w:bottom w:val="none" w:sz="0" w:space="0" w:color="auto"/>
        <w:right w:val="none" w:sz="0" w:space="0" w:color="auto"/>
      </w:divBdr>
      <w:divsChild>
        <w:div w:id="365717454">
          <w:marLeft w:val="0"/>
          <w:marRight w:val="0"/>
          <w:marTop w:val="0"/>
          <w:marBottom w:val="150"/>
          <w:divBdr>
            <w:top w:val="none" w:sz="0" w:space="0" w:color="auto"/>
            <w:left w:val="none" w:sz="0" w:space="0" w:color="auto"/>
            <w:bottom w:val="none" w:sz="0" w:space="0" w:color="auto"/>
            <w:right w:val="none" w:sz="0" w:space="0" w:color="auto"/>
          </w:divBdr>
        </w:div>
        <w:div w:id="383525654">
          <w:marLeft w:val="0"/>
          <w:marRight w:val="0"/>
          <w:marTop w:val="0"/>
          <w:marBottom w:val="150"/>
          <w:divBdr>
            <w:top w:val="none" w:sz="0" w:space="0" w:color="auto"/>
            <w:left w:val="none" w:sz="0" w:space="0" w:color="auto"/>
            <w:bottom w:val="none" w:sz="0" w:space="0" w:color="auto"/>
            <w:right w:val="none" w:sz="0" w:space="0" w:color="auto"/>
          </w:divBdr>
          <w:divsChild>
            <w:div w:id="2048404086">
              <w:marLeft w:val="0"/>
              <w:marRight w:val="0"/>
              <w:marTop w:val="0"/>
              <w:marBottom w:val="0"/>
              <w:divBdr>
                <w:top w:val="none" w:sz="0" w:space="0" w:color="auto"/>
                <w:left w:val="none" w:sz="0" w:space="0" w:color="auto"/>
                <w:bottom w:val="none" w:sz="0" w:space="0" w:color="auto"/>
                <w:right w:val="none" w:sz="0" w:space="0" w:color="auto"/>
              </w:divBdr>
            </w:div>
          </w:divsChild>
        </w:div>
        <w:div w:id="2050256225">
          <w:marLeft w:val="0"/>
          <w:marRight w:val="0"/>
          <w:marTop w:val="0"/>
          <w:marBottom w:val="0"/>
          <w:divBdr>
            <w:top w:val="none" w:sz="0" w:space="0" w:color="auto"/>
            <w:left w:val="none" w:sz="0" w:space="0" w:color="auto"/>
            <w:bottom w:val="none" w:sz="0" w:space="0" w:color="auto"/>
            <w:right w:val="none" w:sz="0" w:space="0" w:color="auto"/>
          </w:divBdr>
          <w:divsChild>
            <w:div w:id="17968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3372">
      <w:bodyDiv w:val="1"/>
      <w:marLeft w:val="0"/>
      <w:marRight w:val="0"/>
      <w:marTop w:val="0"/>
      <w:marBottom w:val="0"/>
      <w:divBdr>
        <w:top w:val="none" w:sz="0" w:space="0" w:color="auto"/>
        <w:left w:val="none" w:sz="0" w:space="0" w:color="auto"/>
        <w:bottom w:val="none" w:sz="0" w:space="0" w:color="auto"/>
        <w:right w:val="none" w:sz="0" w:space="0" w:color="auto"/>
      </w:divBdr>
      <w:divsChild>
        <w:div w:id="203058399">
          <w:marLeft w:val="0"/>
          <w:marRight w:val="0"/>
          <w:marTop w:val="0"/>
          <w:marBottom w:val="0"/>
          <w:divBdr>
            <w:top w:val="none" w:sz="0" w:space="0" w:color="auto"/>
            <w:left w:val="none" w:sz="0" w:space="0" w:color="auto"/>
            <w:bottom w:val="none" w:sz="0" w:space="0" w:color="auto"/>
            <w:right w:val="none" w:sz="0" w:space="0" w:color="auto"/>
          </w:divBdr>
          <w:divsChild>
            <w:div w:id="167327404">
              <w:marLeft w:val="0"/>
              <w:marRight w:val="0"/>
              <w:marTop w:val="0"/>
              <w:marBottom w:val="0"/>
              <w:divBdr>
                <w:top w:val="none" w:sz="0" w:space="0" w:color="auto"/>
                <w:left w:val="none" w:sz="0" w:space="0" w:color="auto"/>
                <w:bottom w:val="none" w:sz="0" w:space="0" w:color="auto"/>
                <w:right w:val="none" w:sz="0" w:space="0" w:color="auto"/>
              </w:divBdr>
              <w:divsChild>
                <w:div w:id="1567372288">
                  <w:marLeft w:val="0"/>
                  <w:marRight w:val="0"/>
                  <w:marTop w:val="0"/>
                  <w:marBottom w:val="0"/>
                  <w:divBdr>
                    <w:top w:val="none" w:sz="0" w:space="0" w:color="auto"/>
                    <w:left w:val="none" w:sz="0" w:space="0" w:color="auto"/>
                    <w:bottom w:val="none" w:sz="0" w:space="0" w:color="auto"/>
                    <w:right w:val="none" w:sz="0" w:space="0" w:color="auto"/>
                  </w:divBdr>
                  <w:divsChild>
                    <w:div w:id="749425255">
                      <w:marLeft w:val="0"/>
                      <w:marRight w:val="0"/>
                      <w:marTop w:val="0"/>
                      <w:marBottom w:val="0"/>
                      <w:divBdr>
                        <w:top w:val="none" w:sz="0" w:space="0" w:color="auto"/>
                        <w:left w:val="none" w:sz="0" w:space="0" w:color="auto"/>
                        <w:bottom w:val="none" w:sz="0" w:space="0" w:color="auto"/>
                        <w:right w:val="none" w:sz="0" w:space="0" w:color="auto"/>
                      </w:divBdr>
                      <w:divsChild>
                        <w:div w:id="548077636">
                          <w:marLeft w:val="0"/>
                          <w:marRight w:val="0"/>
                          <w:marTop w:val="0"/>
                          <w:marBottom w:val="0"/>
                          <w:divBdr>
                            <w:top w:val="none" w:sz="0" w:space="0" w:color="auto"/>
                            <w:left w:val="none" w:sz="0" w:space="0" w:color="auto"/>
                            <w:bottom w:val="none" w:sz="0" w:space="0" w:color="auto"/>
                            <w:right w:val="none" w:sz="0" w:space="0" w:color="auto"/>
                          </w:divBdr>
                          <w:divsChild>
                            <w:div w:id="1436440613">
                              <w:marLeft w:val="0"/>
                              <w:marRight w:val="0"/>
                              <w:marTop w:val="0"/>
                              <w:marBottom w:val="0"/>
                              <w:divBdr>
                                <w:top w:val="none" w:sz="0" w:space="0" w:color="auto"/>
                                <w:left w:val="none" w:sz="0" w:space="0" w:color="auto"/>
                                <w:bottom w:val="none" w:sz="0" w:space="0" w:color="auto"/>
                                <w:right w:val="none" w:sz="0" w:space="0" w:color="auto"/>
                              </w:divBdr>
                              <w:divsChild>
                                <w:div w:id="10831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118729">
      <w:bodyDiv w:val="1"/>
      <w:marLeft w:val="0"/>
      <w:marRight w:val="0"/>
      <w:marTop w:val="0"/>
      <w:marBottom w:val="0"/>
      <w:divBdr>
        <w:top w:val="none" w:sz="0" w:space="0" w:color="auto"/>
        <w:left w:val="none" w:sz="0" w:space="0" w:color="auto"/>
        <w:bottom w:val="none" w:sz="0" w:space="0" w:color="auto"/>
        <w:right w:val="none" w:sz="0" w:space="0" w:color="auto"/>
      </w:divBdr>
      <w:divsChild>
        <w:div w:id="334115255">
          <w:marLeft w:val="0"/>
          <w:marRight w:val="0"/>
          <w:marTop w:val="0"/>
          <w:marBottom w:val="0"/>
          <w:divBdr>
            <w:top w:val="none" w:sz="0" w:space="0" w:color="auto"/>
            <w:left w:val="none" w:sz="0" w:space="0" w:color="auto"/>
            <w:bottom w:val="dotted" w:sz="6" w:space="4" w:color="DDDDDD"/>
            <w:right w:val="none" w:sz="0" w:space="0" w:color="auto"/>
          </w:divBdr>
          <w:divsChild>
            <w:div w:id="15087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1495">
      <w:bodyDiv w:val="1"/>
      <w:marLeft w:val="0"/>
      <w:marRight w:val="0"/>
      <w:marTop w:val="0"/>
      <w:marBottom w:val="0"/>
      <w:divBdr>
        <w:top w:val="none" w:sz="0" w:space="0" w:color="auto"/>
        <w:left w:val="none" w:sz="0" w:space="0" w:color="auto"/>
        <w:bottom w:val="none" w:sz="0" w:space="0" w:color="auto"/>
        <w:right w:val="none" w:sz="0" w:space="0" w:color="auto"/>
      </w:divBdr>
      <w:divsChild>
        <w:div w:id="20056149">
          <w:marLeft w:val="0"/>
          <w:marRight w:val="0"/>
          <w:marTop w:val="0"/>
          <w:marBottom w:val="150"/>
          <w:divBdr>
            <w:top w:val="none" w:sz="0" w:space="0" w:color="auto"/>
            <w:left w:val="none" w:sz="0" w:space="0" w:color="auto"/>
            <w:bottom w:val="none" w:sz="0" w:space="0" w:color="auto"/>
            <w:right w:val="none" w:sz="0" w:space="0" w:color="auto"/>
          </w:divBdr>
        </w:div>
      </w:divsChild>
    </w:div>
    <w:div w:id="1092749584">
      <w:bodyDiv w:val="1"/>
      <w:marLeft w:val="0"/>
      <w:marRight w:val="0"/>
      <w:marTop w:val="0"/>
      <w:marBottom w:val="0"/>
      <w:divBdr>
        <w:top w:val="none" w:sz="0" w:space="0" w:color="auto"/>
        <w:left w:val="none" w:sz="0" w:space="0" w:color="auto"/>
        <w:bottom w:val="none" w:sz="0" w:space="0" w:color="auto"/>
        <w:right w:val="none" w:sz="0" w:space="0" w:color="auto"/>
      </w:divBdr>
      <w:divsChild>
        <w:div w:id="306907359">
          <w:marLeft w:val="0"/>
          <w:marRight w:val="0"/>
          <w:marTop w:val="0"/>
          <w:marBottom w:val="150"/>
          <w:divBdr>
            <w:top w:val="none" w:sz="0" w:space="0" w:color="auto"/>
            <w:left w:val="none" w:sz="0" w:space="0" w:color="auto"/>
            <w:bottom w:val="none" w:sz="0" w:space="0" w:color="auto"/>
            <w:right w:val="none" w:sz="0" w:space="0" w:color="auto"/>
          </w:divBdr>
          <w:divsChild>
            <w:div w:id="1793858736">
              <w:marLeft w:val="0"/>
              <w:marRight w:val="0"/>
              <w:marTop w:val="0"/>
              <w:marBottom w:val="0"/>
              <w:divBdr>
                <w:top w:val="none" w:sz="0" w:space="0" w:color="auto"/>
                <w:left w:val="none" w:sz="0" w:space="0" w:color="auto"/>
                <w:bottom w:val="none" w:sz="0" w:space="0" w:color="auto"/>
                <w:right w:val="none" w:sz="0" w:space="0" w:color="auto"/>
              </w:divBdr>
              <w:divsChild>
                <w:div w:id="18388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6756">
          <w:marLeft w:val="0"/>
          <w:marRight w:val="0"/>
          <w:marTop w:val="0"/>
          <w:marBottom w:val="150"/>
          <w:divBdr>
            <w:top w:val="none" w:sz="0" w:space="0" w:color="auto"/>
            <w:left w:val="none" w:sz="0" w:space="0" w:color="auto"/>
            <w:bottom w:val="none" w:sz="0" w:space="0" w:color="auto"/>
            <w:right w:val="none" w:sz="0" w:space="0" w:color="auto"/>
          </w:divBdr>
        </w:div>
        <w:div w:id="1278759116">
          <w:marLeft w:val="0"/>
          <w:marRight w:val="0"/>
          <w:marTop w:val="0"/>
          <w:marBottom w:val="0"/>
          <w:divBdr>
            <w:top w:val="none" w:sz="0" w:space="0" w:color="auto"/>
            <w:left w:val="none" w:sz="0" w:space="0" w:color="auto"/>
            <w:bottom w:val="none" w:sz="0" w:space="0" w:color="auto"/>
            <w:right w:val="none" w:sz="0" w:space="0" w:color="auto"/>
          </w:divBdr>
          <w:divsChild>
            <w:div w:id="14485453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3207191">
      <w:bodyDiv w:val="1"/>
      <w:marLeft w:val="0"/>
      <w:marRight w:val="0"/>
      <w:marTop w:val="0"/>
      <w:marBottom w:val="0"/>
      <w:divBdr>
        <w:top w:val="none" w:sz="0" w:space="0" w:color="auto"/>
        <w:left w:val="none" w:sz="0" w:space="0" w:color="auto"/>
        <w:bottom w:val="none" w:sz="0" w:space="0" w:color="auto"/>
        <w:right w:val="none" w:sz="0" w:space="0" w:color="auto"/>
      </w:divBdr>
      <w:divsChild>
        <w:div w:id="182864678">
          <w:marLeft w:val="0"/>
          <w:marRight w:val="0"/>
          <w:marTop w:val="0"/>
          <w:marBottom w:val="150"/>
          <w:divBdr>
            <w:top w:val="none" w:sz="0" w:space="0" w:color="auto"/>
            <w:left w:val="none" w:sz="0" w:space="0" w:color="auto"/>
            <w:bottom w:val="none" w:sz="0" w:space="0" w:color="auto"/>
            <w:right w:val="none" w:sz="0" w:space="0" w:color="auto"/>
          </w:divBdr>
          <w:divsChild>
            <w:div w:id="1561139379">
              <w:marLeft w:val="0"/>
              <w:marRight w:val="0"/>
              <w:marTop w:val="0"/>
              <w:marBottom w:val="0"/>
              <w:divBdr>
                <w:top w:val="none" w:sz="0" w:space="0" w:color="auto"/>
                <w:left w:val="none" w:sz="0" w:space="0" w:color="auto"/>
                <w:bottom w:val="none" w:sz="0" w:space="0" w:color="auto"/>
                <w:right w:val="none" w:sz="0" w:space="0" w:color="auto"/>
              </w:divBdr>
            </w:div>
          </w:divsChild>
        </w:div>
        <w:div w:id="568273539">
          <w:marLeft w:val="0"/>
          <w:marRight w:val="0"/>
          <w:marTop w:val="0"/>
          <w:marBottom w:val="150"/>
          <w:divBdr>
            <w:top w:val="none" w:sz="0" w:space="0" w:color="auto"/>
            <w:left w:val="none" w:sz="0" w:space="0" w:color="auto"/>
            <w:bottom w:val="none" w:sz="0" w:space="0" w:color="auto"/>
            <w:right w:val="none" w:sz="0" w:space="0" w:color="auto"/>
          </w:divBdr>
        </w:div>
        <w:div w:id="1696224901">
          <w:marLeft w:val="0"/>
          <w:marRight w:val="0"/>
          <w:marTop w:val="0"/>
          <w:marBottom w:val="0"/>
          <w:divBdr>
            <w:top w:val="none" w:sz="0" w:space="0" w:color="auto"/>
            <w:left w:val="none" w:sz="0" w:space="0" w:color="auto"/>
            <w:bottom w:val="none" w:sz="0" w:space="0" w:color="auto"/>
            <w:right w:val="none" w:sz="0" w:space="0" w:color="auto"/>
          </w:divBdr>
          <w:divsChild>
            <w:div w:id="7427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9040">
      <w:bodyDiv w:val="1"/>
      <w:marLeft w:val="0"/>
      <w:marRight w:val="0"/>
      <w:marTop w:val="0"/>
      <w:marBottom w:val="0"/>
      <w:divBdr>
        <w:top w:val="none" w:sz="0" w:space="0" w:color="auto"/>
        <w:left w:val="none" w:sz="0" w:space="0" w:color="auto"/>
        <w:bottom w:val="none" w:sz="0" w:space="0" w:color="auto"/>
        <w:right w:val="none" w:sz="0" w:space="0" w:color="auto"/>
      </w:divBdr>
    </w:div>
    <w:div w:id="1093237294">
      <w:bodyDiv w:val="1"/>
      <w:marLeft w:val="0"/>
      <w:marRight w:val="0"/>
      <w:marTop w:val="0"/>
      <w:marBottom w:val="0"/>
      <w:divBdr>
        <w:top w:val="none" w:sz="0" w:space="0" w:color="auto"/>
        <w:left w:val="none" w:sz="0" w:space="0" w:color="auto"/>
        <w:bottom w:val="none" w:sz="0" w:space="0" w:color="auto"/>
        <w:right w:val="none" w:sz="0" w:space="0" w:color="auto"/>
      </w:divBdr>
    </w:div>
    <w:div w:id="1093478029">
      <w:bodyDiv w:val="1"/>
      <w:marLeft w:val="0"/>
      <w:marRight w:val="0"/>
      <w:marTop w:val="0"/>
      <w:marBottom w:val="0"/>
      <w:divBdr>
        <w:top w:val="none" w:sz="0" w:space="0" w:color="auto"/>
        <w:left w:val="none" w:sz="0" w:space="0" w:color="auto"/>
        <w:bottom w:val="none" w:sz="0" w:space="0" w:color="auto"/>
        <w:right w:val="none" w:sz="0" w:space="0" w:color="auto"/>
      </w:divBdr>
      <w:divsChild>
        <w:div w:id="822818781">
          <w:marLeft w:val="0"/>
          <w:marRight w:val="0"/>
          <w:marTop w:val="0"/>
          <w:marBottom w:val="0"/>
          <w:divBdr>
            <w:top w:val="none" w:sz="0" w:space="0" w:color="auto"/>
            <w:left w:val="none" w:sz="0" w:space="0" w:color="auto"/>
            <w:bottom w:val="none" w:sz="0" w:space="0" w:color="auto"/>
            <w:right w:val="none" w:sz="0" w:space="0" w:color="auto"/>
          </w:divBdr>
          <w:divsChild>
            <w:div w:id="233973698">
              <w:marLeft w:val="0"/>
              <w:marRight w:val="0"/>
              <w:marTop w:val="0"/>
              <w:marBottom w:val="150"/>
              <w:divBdr>
                <w:top w:val="none" w:sz="0" w:space="0" w:color="auto"/>
                <w:left w:val="none" w:sz="0" w:space="0" w:color="auto"/>
                <w:bottom w:val="none" w:sz="0" w:space="0" w:color="auto"/>
                <w:right w:val="none" w:sz="0" w:space="0" w:color="auto"/>
              </w:divBdr>
            </w:div>
            <w:div w:id="12083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19586">
      <w:bodyDiv w:val="1"/>
      <w:marLeft w:val="0"/>
      <w:marRight w:val="0"/>
      <w:marTop w:val="0"/>
      <w:marBottom w:val="0"/>
      <w:divBdr>
        <w:top w:val="none" w:sz="0" w:space="0" w:color="auto"/>
        <w:left w:val="none" w:sz="0" w:space="0" w:color="auto"/>
        <w:bottom w:val="none" w:sz="0" w:space="0" w:color="auto"/>
        <w:right w:val="none" w:sz="0" w:space="0" w:color="auto"/>
      </w:divBdr>
      <w:divsChild>
        <w:div w:id="1634091024">
          <w:marLeft w:val="0"/>
          <w:marRight w:val="0"/>
          <w:marTop w:val="0"/>
          <w:marBottom w:val="0"/>
          <w:divBdr>
            <w:top w:val="none" w:sz="0" w:space="0" w:color="auto"/>
            <w:left w:val="none" w:sz="0" w:space="0" w:color="auto"/>
            <w:bottom w:val="none" w:sz="0" w:space="0" w:color="auto"/>
            <w:right w:val="none" w:sz="0" w:space="0" w:color="auto"/>
          </w:divBdr>
          <w:divsChild>
            <w:div w:id="337510773">
              <w:marLeft w:val="0"/>
              <w:marRight w:val="0"/>
              <w:marTop w:val="0"/>
              <w:marBottom w:val="0"/>
              <w:divBdr>
                <w:top w:val="none" w:sz="0" w:space="0" w:color="auto"/>
                <w:left w:val="none" w:sz="0" w:space="0" w:color="auto"/>
                <w:bottom w:val="none" w:sz="0" w:space="0" w:color="auto"/>
                <w:right w:val="none" w:sz="0" w:space="0" w:color="auto"/>
              </w:divBdr>
              <w:divsChild>
                <w:div w:id="1432748663">
                  <w:marLeft w:val="0"/>
                  <w:marRight w:val="0"/>
                  <w:marTop w:val="0"/>
                  <w:marBottom w:val="0"/>
                  <w:divBdr>
                    <w:top w:val="none" w:sz="0" w:space="0" w:color="auto"/>
                    <w:left w:val="none" w:sz="0" w:space="0" w:color="auto"/>
                    <w:bottom w:val="none" w:sz="0" w:space="0" w:color="auto"/>
                    <w:right w:val="none" w:sz="0" w:space="0" w:color="auto"/>
                  </w:divBdr>
                  <w:divsChild>
                    <w:div w:id="529953645">
                      <w:marLeft w:val="0"/>
                      <w:marRight w:val="0"/>
                      <w:marTop w:val="0"/>
                      <w:marBottom w:val="0"/>
                      <w:divBdr>
                        <w:top w:val="none" w:sz="0" w:space="0" w:color="auto"/>
                        <w:left w:val="none" w:sz="0" w:space="0" w:color="auto"/>
                        <w:bottom w:val="none" w:sz="0" w:space="0" w:color="auto"/>
                        <w:right w:val="none" w:sz="0" w:space="0" w:color="auto"/>
                      </w:divBdr>
                      <w:divsChild>
                        <w:div w:id="1699618011">
                          <w:marLeft w:val="0"/>
                          <w:marRight w:val="0"/>
                          <w:marTop w:val="150"/>
                          <w:marBottom w:val="150"/>
                          <w:divBdr>
                            <w:top w:val="none" w:sz="0" w:space="0" w:color="auto"/>
                            <w:left w:val="none" w:sz="0" w:space="0" w:color="auto"/>
                            <w:bottom w:val="none" w:sz="0" w:space="0" w:color="auto"/>
                            <w:right w:val="none" w:sz="0" w:space="0" w:color="auto"/>
                          </w:divBdr>
                          <w:divsChild>
                            <w:div w:id="1697273568">
                              <w:marLeft w:val="150"/>
                              <w:marRight w:val="0"/>
                              <w:marTop w:val="0"/>
                              <w:marBottom w:val="0"/>
                              <w:divBdr>
                                <w:top w:val="none" w:sz="0" w:space="0" w:color="auto"/>
                                <w:left w:val="none" w:sz="0" w:space="0" w:color="auto"/>
                                <w:bottom w:val="none" w:sz="0" w:space="0" w:color="auto"/>
                                <w:right w:val="none" w:sz="0" w:space="0" w:color="auto"/>
                              </w:divBdr>
                              <w:divsChild>
                                <w:div w:id="1517963235">
                                  <w:marLeft w:val="0"/>
                                  <w:marRight w:val="0"/>
                                  <w:marTop w:val="0"/>
                                  <w:marBottom w:val="0"/>
                                  <w:divBdr>
                                    <w:top w:val="none" w:sz="0" w:space="0" w:color="auto"/>
                                    <w:left w:val="none" w:sz="0" w:space="0" w:color="auto"/>
                                    <w:bottom w:val="none" w:sz="0" w:space="0" w:color="auto"/>
                                    <w:right w:val="none" w:sz="0" w:space="0" w:color="auto"/>
                                  </w:divBdr>
                                  <w:divsChild>
                                    <w:div w:id="1841890717">
                                      <w:marLeft w:val="0"/>
                                      <w:marRight w:val="0"/>
                                      <w:marTop w:val="0"/>
                                      <w:marBottom w:val="0"/>
                                      <w:divBdr>
                                        <w:top w:val="none" w:sz="0" w:space="0" w:color="auto"/>
                                        <w:left w:val="none" w:sz="0" w:space="0" w:color="auto"/>
                                        <w:bottom w:val="none" w:sz="0" w:space="0" w:color="auto"/>
                                        <w:right w:val="none" w:sz="0" w:space="0" w:color="auto"/>
                                      </w:divBdr>
                                      <w:divsChild>
                                        <w:div w:id="381825911">
                                          <w:marLeft w:val="0"/>
                                          <w:marRight w:val="0"/>
                                          <w:marTop w:val="0"/>
                                          <w:marBottom w:val="0"/>
                                          <w:divBdr>
                                            <w:top w:val="none" w:sz="0" w:space="0" w:color="auto"/>
                                            <w:left w:val="none" w:sz="0" w:space="0" w:color="auto"/>
                                            <w:bottom w:val="none" w:sz="0" w:space="0" w:color="auto"/>
                                            <w:right w:val="none" w:sz="0" w:space="0" w:color="auto"/>
                                          </w:divBdr>
                                          <w:divsChild>
                                            <w:div w:id="1513766463">
                                              <w:marLeft w:val="0"/>
                                              <w:marRight w:val="0"/>
                                              <w:marTop w:val="0"/>
                                              <w:marBottom w:val="150"/>
                                              <w:divBdr>
                                                <w:top w:val="none" w:sz="0" w:space="0" w:color="auto"/>
                                                <w:left w:val="none" w:sz="0" w:space="0" w:color="auto"/>
                                                <w:bottom w:val="none" w:sz="0" w:space="0" w:color="auto"/>
                                                <w:right w:val="none" w:sz="0" w:space="0" w:color="auto"/>
                                              </w:divBdr>
                                              <w:divsChild>
                                                <w:div w:id="572814176">
                                                  <w:marLeft w:val="0"/>
                                                  <w:marRight w:val="0"/>
                                                  <w:marTop w:val="0"/>
                                                  <w:marBottom w:val="0"/>
                                                  <w:divBdr>
                                                    <w:top w:val="none" w:sz="0" w:space="0" w:color="auto"/>
                                                    <w:left w:val="none" w:sz="0" w:space="0" w:color="auto"/>
                                                    <w:bottom w:val="none" w:sz="0" w:space="0" w:color="auto"/>
                                                    <w:right w:val="none" w:sz="0" w:space="0" w:color="auto"/>
                                                  </w:divBdr>
                                                  <w:divsChild>
                                                    <w:div w:id="1650402818">
                                                      <w:marLeft w:val="0"/>
                                                      <w:marRight w:val="0"/>
                                                      <w:marTop w:val="0"/>
                                                      <w:marBottom w:val="0"/>
                                                      <w:divBdr>
                                                        <w:top w:val="none" w:sz="0" w:space="0" w:color="auto"/>
                                                        <w:left w:val="none" w:sz="0" w:space="0" w:color="auto"/>
                                                        <w:bottom w:val="none" w:sz="0" w:space="0" w:color="auto"/>
                                                        <w:right w:val="none" w:sz="0" w:space="0" w:color="auto"/>
                                                      </w:divBdr>
                                                      <w:divsChild>
                                                        <w:div w:id="1419712780">
                                                          <w:marLeft w:val="0"/>
                                                          <w:marRight w:val="0"/>
                                                          <w:marTop w:val="0"/>
                                                          <w:marBottom w:val="0"/>
                                                          <w:divBdr>
                                                            <w:top w:val="none" w:sz="0" w:space="0" w:color="auto"/>
                                                            <w:left w:val="none" w:sz="0" w:space="0" w:color="auto"/>
                                                            <w:bottom w:val="none" w:sz="0" w:space="0" w:color="auto"/>
                                                            <w:right w:val="none" w:sz="0" w:space="0" w:color="auto"/>
                                                          </w:divBdr>
                                                          <w:divsChild>
                                                            <w:div w:id="355666046">
                                                              <w:marLeft w:val="0"/>
                                                              <w:marRight w:val="0"/>
                                                              <w:marTop w:val="0"/>
                                                              <w:marBottom w:val="0"/>
                                                              <w:divBdr>
                                                                <w:top w:val="none" w:sz="0" w:space="0" w:color="auto"/>
                                                                <w:left w:val="none" w:sz="0" w:space="0" w:color="auto"/>
                                                                <w:bottom w:val="none" w:sz="0" w:space="0" w:color="auto"/>
                                                                <w:right w:val="none" w:sz="0" w:space="0" w:color="auto"/>
                                                              </w:divBdr>
                                                              <w:divsChild>
                                                                <w:div w:id="1647663194">
                                                                  <w:marLeft w:val="0"/>
                                                                  <w:marRight w:val="0"/>
                                                                  <w:marTop w:val="0"/>
                                                                  <w:marBottom w:val="0"/>
                                                                  <w:divBdr>
                                                                    <w:top w:val="none" w:sz="0" w:space="0" w:color="auto"/>
                                                                    <w:left w:val="none" w:sz="0" w:space="0" w:color="auto"/>
                                                                    <w:bottom w:val="none" w:sz="0" w:space="0" w:color="auto"/>
                                                                    <w:right w:val="none" w:sz="0" w:space="0" w:color="auto"/>
                                                                  </w:divBdr>
                                                                  <w:divsChild>
                                                                    <w:div w:id="711003777">
                                                                      <w:marLeft w:val="0"/>
                                                                      <w:marRight w:val="0"/>
                                                                      <w:marTop w:val="0"/>
                                                                      <w:marBottom w:val="0"/>
                                                                      <w:divBdr>
                                                                        <w:top w:val="none" w:sz="0" w:space="0" w:color="auto"/>
                                                                        <w:left w:val="none" w:sz="0" w:space="0" w:color="auto"/>
                                                                        <w:bottom w:val="none" w:sz="0" w:space="0" w:color="auto"/>
                                                                        <w:right w:val="none" w:sz="0" w:space="0" w:color="auto"/>
                                                                      </w:divBdr>
                                                                    </w:div>
                                                                    <w:div w:id="18711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5631591">
      <w:bodyDiv w:val="1"/>
      <w:marLeft w:val="0"/>
      <w:marRight w:val="0"/>
      <w:marTop w:val="0"/>
      <w:marBottom w:val="0"/>
      <w:divBdr>
        <w:top w:val="none" w:sz="0" w:space="0" w:color="auto"/>
        <w:left w:val="none" w:sz="0" w:space="0" w:color="auto"/>
        <w:bottom w:val="none" w:sz="0" w:space="0" w:color="auto"/>
        <w:right w:val="none" w:sz="0" w:space="0" w:color="auto"/>
      </w:divBdr>
      <w:divsChild>
        <w:div w:id="288627465">
          <w:marLeft w:val="0"/>
          <w:marRight w:val="0"/>
          <w:marTop w:val="0"/>
          <w:marBottom w:val="0"/>
          <w:divBdr>
            <w:top w:val="none" w:sz="0" w:space="0" w:color="auto"/>
            <w:left w:val="none" w:sz="0" w:space="0" w:color="auto"/>
            <w:bottom w:val="none" w:sz="0" w:space="0" w:color="auto"/>
            <w:right w:val="none" w:sz="0" w:space="0" w:color="auto"/>
          </w:divBdr>
          <w:divsChild>
            <w:div w:id="5138883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5828433">
      <w:bodyDiv w:val="1"/>
      <w:marLeft w:val="0"/>
      <w:marRight w:val="0"/>
      <w:marTop w:val="0"/>
      <w:marBottom w:val="0"/>
      <w:divBdr>
        <w:top w:val="none" w:sz="0" w:space="0" w:color="auto"/>
        <w:left w:val="none" w:sz="0" w:space="0" w:color="auto"/>
        <w:bottom w:val="none" w:sz="0" w:space="0" w:color="auto"/>
        <w:right w:val="none" w:sz="0" w:space="0" w:color="auto"/>
      </w:divBdr>
      <w:divsChild>
        <w:div w:id="999582080">
          <w:marLeft w:val="0"/>
          <w:marRight w:val="0"/>
          <w:marTop w:val="0"/>
          <w:marBottom w:val="225"/>
          <w:divBdr>
            <w:top w:val="none" w:sz="0" w:space="0" w:color="auto"/>
            <w:left w:val="none" w:sz="0" w:space="0" w:color="auto"/>
            <w:bottom w:val="none" w:sz="0" w:space="0" w:color="auto"/>
            <w:right w:val="none" w:sz="0" w:space="0" w:color="auto"/>
          </w:divBdr>
        </w:div>
        <w:div w:id="1111390688">
          <w:marLeft w:val="0"/>
          <w:marRight w:val="0"/>
          <w:marTop w:val="0"/>
          <w:marBottom w:val="225"/>
          <w:divBdr>
            <w:top w:val="none" w:sz="0" w:space="0" w:color="auto"/>
            <w:left w:val="none" w:sz="0" w:space="0" w:color="auto"/>
            <w:bottom w:val="none" w:sz="0" w:space="0" w:color="auto"/>
            <w:right w:val="none" w:sz="0" w:space="0" w:color="auto"/>
          </w:divBdr>
          <w:divsChild>
            <w:div w:id="1504398083">
              <w:marLeft w:val="0"/>
              <w:marRight w:val="0"/>
              <w:marTop w:val="0"/>
              <w:marBottom w:val="0"/>
              <w:divBdr>
                <w:top w:val="none" w:sz="0" w:space="0" w:color="auto"/>
                <w:left w:val="none" w:sz="0" w:space="0" w:color="auto"/>
                <w:bottom w:val="none" w:sz="0" w:space="0" w:color="auto"/>
                <w:right w:val="none" w:sz="0" w:space="0" w:color="auto"/>
              </w:divBdr>
              <w:divsChild>
                <w:div w:id="13930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50907">
      <w:bodyDiv w:val="1"/>
      <w:marLeft w:val="0"/>
      <w:marRight w:val="0"/>
      <w:marTop w:val="0"/>
      <w:marBottom w:val="0"/>
      <w:divBdr>
        <w:top w:val="none" w:sz="0" w:space="0" w:color="auto"/>
        <w:left w:val="none" w:sz="0" w:space="0" w:color="auto"/>
        <w:bottom w:val="none" w:sz="0" w:space="0" w:color="auto"/>
        <w:right w:val="none" w:sz="0" w:space="0" w:color="auto"/>
      </w:divBdr>
      <w:divsChild>
        <w:div w:id="1453934602">
          <w:marLeft w:val="0"/>
          <w:marRight w:val="0"/>
          <w:marTop w:val="0"/>
          <w:marBottom w:val="0"/>
          <w:divBdr>
            <w:top w:val="none" w:sz="0" w:space="0" w:color="auto"/>
            <w:left w:val="none" w:sz="0" w:space="0" w:color="auto"/>
            <w:bottom w:val="none" w:sz="0" w:space="0" w:color="auto"/>
            <w:right w:val="none" w:sz="0" w:space="0" w:color="auto"/>
          </w:divBdr>
          <w:divsChild>
            <w:div w:id="1888250352">
              <w:marLeft w:val="0"/>
              <w:marRight w:val="0"/>
              <w:marTop w:val="0"/>
              <w:marBottom w:val="0"/>
              <w:divBdr>
                <w:top w:val="none" w:sz="0" w:space="0" w:color="auto"/>
                <w:left w:val="none" w:sz="0" w:space="0" w:color="auto"/>
                <w:bottom w:val="none" w:sz="0" w:space="0" w:color="auto"/>
                <w:right w:val="none" w:sz="0" w:space="0" w:color="auto"/>
              </w:divBdr>
              <w:divsChild>
                <w:div w:id="1636717727">
                  <w:marLeft w:val="0"/>
                  <w:marRight w:val="0"/>
                  <w:marTop w:val="0"/>
                  <w:marBottom w:val="0"/>
                  <w:divBdr>
                    <w:top w:val="none" w:sz="0" w:space="0" w:color="auto"/>
                    <w:left w:val="none" w:sz="0" w:space="0" w:color="auto"/>
                    <w:bottom w:val="none" w:sz="0" w:space="0" w:color="auto"/>
                    <w:right w:val="none" w:sz="0" w:space="0" w:color="auto"/>
                  </w:divBdr>
                  <w:divsChild>
                    <w:div w:id="2084915474">
                      <w:marLeft w:val="0"/>
                      <w:marRight w:val="0"/>
                      <w:marTop w:val="0"/>
                      <w:marBottom w:val="0"/>
                      <w:divBdr>
                        <w:top w:val="none" w:sz="0" w:space="0" w:color="auto"/>
                        <w:left w:val="none" w:sz="0" w:space="0" w:color="auto"/>
                        <w:bottom w:val="none" w:sz="0" w:space="0" w:color="auto"/>
                        <w:right w:val="none" w:sz="0" w:space="0" w:color="auto"/>
                      </w:divBdr>
                      <w:divsChild>
                        <w:div w:id="1048576670">
                          <w:marLeft w:val="0"/>
                          <w:marRight w:val="0"/>
                          <w:marTop w:val="0"/>
                          <w:marBottom w:val="0"/>
                          <w:divBdr>
                            <w:top w:val="none" w:sz="0" w:space="0" w:color="auto"/>
                            <w:left w:val="none" w:sz="0" w:space="0" w:color="auto"/>
                            <w:bottom w:val="none" w:sz="0" w:space="0" w:color="auto"/>
                            <w:right w:val="none" w:sz="0" w:space="0" w:color="auto"/>
                          </w:divBdr>
                          <w:divsChild>
                            <w:div w:id="1428428573">
                              <w:marLeft w:val="0"/>
                              <w:marRight w:val="0"/>
                              <w:marTop w:val="0"/>
                              <w:marBottom w:val="0"/>
                              <w:divBdr>
                                <w:top w:val="none" w:sz="0" w:space="0" w:color="auto"/>
                                <w:left w:val="none" w:sz="0" w:space="0" w:color="auto"/>
                                <w:bottom w:val="none" w:sz="0" w:space="0" w:color="auto"/>
                                <w:right w:val="none" w:sz="0" w:space="0" w:color="auto"/>
                              </w:divBdr>
                              <w:divsChild>
                                <w:div w:id="1172601336">
                                  <w:marLeft w:val="0"/>
                                  <w:marRight w:val="0"/>
                                  <w:marTop w:val="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sChild>
                                        <w:div w:id="103168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443666">
      <w:bodyDiv w:val="1"/>
      <w:marLeft w:val="0"/>
      <w:marRight w:val="0"/>
      <w:marTop w:val="0"/>
      <w:marBottom w:val="0"/>
      <w:divBdr>
        <w:top w:val="none" w:sz="0" w:space="0" w:color="auto"/>
        <w:left w:val="none" w:sz="0" w:space="0" w:color="auto"/>
        <w:bottom w:val="none" w:sz="0" w:space="0" w:color="auto"/>
        <w:right w:val="none" w:sz="0" w:space="0" w:color="auto"/>
      </w:divBdr>
      <w:divsChild>
        <w:div w:id="1273974194">
          <w:marLeft w:val="0"/>
          <w:marRight w:val="0"/>
          <w:marTop w:val="0"/>
          <w:marBottom w:val="0"/>
          <w:divBdr>
            <w:top w:val="none" w:sz="0" w:space="0" w:color="auto"/>
            <w:left w:val="none" w:sz="0" w:space="0" w:color="auto"/>
            <w:bottom w:val="none" w:sz="0" w:space="0" w:color="auto"/>
            <w:right w:val="none" w:sz="0" w:space="0" w:color="auto"/>
          </w:divBdr>
          <w:divsChild>
            <w:div w:id="1342507087">
              <w:marLeft w:val="0"/>
              <w:marRight w:val="0"/>
              <w:marTop w:val="0"/>
              <w:marBottom w:val="0"/>
              <w:divBdr>
                <w:top w:val="none" w:sz="0" w:space="0" w:color="auto"/>
                <w:left w:val="none" w:sz="0" w:space="0" w:color="auto"/>
                <w:bottom w:val="none" w:sz="0" w:space="0" w:color="auto"/>
                <w:right w:val="none" w:sz="0" w:space="0" w:color="auto"/>
              </w:divBdr>
              <w:divsChild>
                <w:div w:id="1377857446">
                  <w:marLeft w:val="0"/>
                  <w:marRight w:val="0"/>
                  <w:marTop w:val="0"/>
                  <w:marBottom w:val="0"/>
                  <w:divBdr>
                    <w:top w:val="none" w:sz="0" w:space="0" w:color="auto"/>
                    <w:left w:val="none" w:sz="0" w:space="0" w:color="auto"/>
                    <w:bottom w:val="none" w:sz="0" w:space="0" w:color="auto"/>
                    <w:right w:val="none" w:sz="0" w:space="0" w:color="auto"/>
                  </w:divBdr>
                  <w:divsChild>
                    <w:div w:id="1152866619">
                      <w:marLeft w:val="0"/>
                      <w:marRight w:val="0"/>
                      <w:marTop w:val="0"/>
                      <w:marBottom w:val="0"/>
                      <w:divBdr>
                        <w:top w:val="none" w:sz="0" w:space="0" w:color="auto"/>
                        <w:left w:val="none" w:sz="0" w:space="0" w:color="auto"/>
                        <w:bottom w:val="none" w:sz="0" w:space="0" w:color="auto"/>
                        <w:right w:val="none" w:sz="0" w:space="0" w:color="auto"/>
                      </w:divBdr>
                      <w:divsChild>
                        <w:div w:id="206115009">
                          <w:marLeft w:val="0"/>
                          <w:marRight w:val="0"/>
                          <w:marTop w:val="0"/>
                          <w:marBottom w:val="0"/>
                          <w:divBdr>
                            <w:top w:val="none" w:sz="0" w:space="0" w:color="auto"/>
                            <w:left w:val="none" w:sz="0" w:space="0" w:color="auto"/>
                            <w:bottom w:val="none" w:sz="0" w:space="0" w:color="auto"/>
                            <w:right w:val="none" w:sz="0" w:space="0" w:color="auto"/>
                          </w:divBdr>
                          <w:divsChild>
                            <w:div w:id="758793611">
                              <w:marLeft w:val="0"/>
                              <w:marRight w:val="0"/>
                              <w:marTop w:val="0"/>
                              <w:marBottom w:val="0"/>
                              <w:divBdr>
                                <w:top w:val="none" w:sz="0" w:space="0" w:color="auto"/>
                                <w:left w:val="none" w:sz="0" w:space="0" w:color="auto"/>
                                <w:bottom w:val="none" w:sz="0" w:space="0" w:color="auto"/>
                                <w:right w:val="none" w:sz="0" w:space="0" w:color="auto"/>
                              </w:divBdr>
                              <w:divsChild>
                                <w:div w:id="1761874746">
                                  <w:marLeft w:val="0"/>
                                  <w:marRight w:val="0"/>
                                  <w:marTop w:val="0"/>
                                  <w:marBottom w:val="0"/>
                                  <w:divBdr>
                                    <w:top w:val="none" w:sz="0" w:space="0" w:color="auto"/>
                                    <w:left w:val="none" w:sz="0" w:space="0" w:color="auto"/>
                                    <w:bottom w:val="none" w:sz="0" w:space="0" w:color="auto"/>
                                    <w:right w:val="none" w:sz="0" w:space="0" w:color="auto"/>
                                  </w:divBdr>
                                  <w:divsChild>
                                    <w:div w:id="6522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487852">
      <w:bodyDiv w:val="1"/>
      <w:marLeft w:val="0"/>
      <w:marRight w:val="0"/>
      <w:marTop w:val="0"/>
      <w:marBottom w:val="0"/>
      <w:divBdr>
        <w:top w:val="none" w:sz="0" w:space="0" w:color="auto"/>
        <w:left w:val="none" w:sz="0" w:space="0" w:color="auto"/>
        <w:bottom w:val="none" w:sz="0" w:space="0" w:color="auto"/>
        <w:right w:val="none" w:sz="0" w:space="0" w:color="auto"/>
      </w:divBdr>
      <w:divsChild>
        <w:div w:id="1004087297">
          <w:marLeft w:val="0"/>
          <w:marRight w:val="0"/>
          <w:marTop w:val="0"/>
          <w:marBottom w:val="0"/>
          <w:divBdr>
            <w:top w:val="none" w:sz="0" w:space="0" w:color="auto"/>
            <w:left w:val="none" w:sz="0" w:space="0" w:color="auto"/>
            <w:bottom w:val="none" w:sz="0" w:space="0" w:color="auto"/>
            <w:right w:val="none" w:sz="0" w:space="0" w:color="auto"/>
          </w:divBdr>
          <w:divsChild>
            <w:div w:id="1739210451">
              <w:marLeft w:val="0"/>
              <w:marRight w:val="0"/>
              <w:marTop w:val="0"/>
              <w:marBottom w:val="0"/>
              <w:divBdr>
                <w:top w:val="none" w:sz="0" w:space="0" w:color="auto"/>
                <w:left w:val="none" w:sz="0" w:space="0" w:color="auto"/>
                <w:bottom w:val="none" w:sz="0" w:space="0" w:color="auto"/>
                <w:right w:val="none" w:sz="0" w:space="0" w:color="auto"/>
              </w:divBdr>
              <w:divsChild>
                <w:div w:id="1186553348">
                  <w:marLeft w:val="0"/>
                  <w:marRight w:val="0"/>
                  <w:marTop w:val="0"/>
                  <w:marBottom w:val="0"/>
                  <w:divBdr>
                    <w:top w:val="none" w:sz="0" w:space="0" w:color="auto"/>
                    <w:left w:val="none" w:sz="0" w:space="0" w:color="auto"/>
                    <w:bottom w:val="none" w:sz="0" w:space="0" w:color="auto"/>
                    <w:right w:val="none" w:sz="0" w:space="0" w:color="auto"/>
                  </w:divBdr>
                  <w:divsChild>
                    <w:div w:id="289669482">
                      <w:marLeft w:val="0"/>
                      <w:marRight w:val="0"/>
                      <w:marTop w:val="0"/>
                      <w:marBottom w:val="0"/>
                      <w:divBdr>
                        <w:top w:val="none" w:sz="0" w:space="0" w:color="auto"/>
                        <w:left w:val="none" w:sz="0" w:space="0" w:color="auto"/>
                        <w:bottom w:val="none" w:sz="0" w:space="0" w:color="auto"/>
                        <w:right w:val="none" w:sz="0" w:space="0" w:color="auto"/>
                      </w:divBdr>
                      <w:divsChild>
                        <w:div w:id="697510812">
                          <w:marLeft w:val="0"/>
                          <w:marRight w:val="0"/>
                          <w:marTop w:val="0"/>
                          <w:marBottom w:val="0"/>
                          <w:divBdr>
                            <w:top w:val="none" w:sz="0" w:space="0" w:color="auto"/>
                            <w:left w:val="none" w:sz="0" w:space="0" w:color="auto"/>
                            <w:bottom w:val="none" w:sz="0" w:space="0" w:color="auto"/>
                            <w:right w:val="none" w:sz="0" w:space="0" w:color="auto"/>
                          </w:divBdr>
                          <w:divsChild>
                            <w:div w:id="13270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560840">
      <w:bodyDiv w:val="1"/>
      <w:marLeft w:val="0"/>
      <w:marRight w:val="0"/>
      <w:marTop w:val="0"/>
      <w:marBottom w:val="0"/>
      <w:divBdr>
        <w:top w:val="none" w:sz="0" w:space="0" w:color="auto"/>
        <w:left w:val="none" w:sz="0" w:space="0" w:color="auto"/>
        <w:bottom w:val="none" w:sz="0" w:space="0" w:color="auto"/>
        <w:right w:val="none" w:sz="0" w:space="0" w:color="auto"/>
      </w:divBdr>
    </w:div>
    <w:div w:id="1096946714">
      <w:bodyDiv w:val="1"/>
      <w:marLeft w:val="0"/>
      <w:marRight w:val="0"/>
      <w:marTop w:val="0"/>
      <w:marBottom w:val="0"/>
      <w:divBdr>
        <w:top w:val="none" w:sz="0" w:space="0" w:color="auto"/>
        <w:left w:val="none" w:sz="0" w:space="0" w:color="auto"/>
        <w:bottom w:val="none" w:sz="0" w:space="0" w:color="auto"/>
        <w:right w:val="none" w:sz="0" w:space="0" w:color="auto"/>
      </w:divBdr>
      <w:divsChild>
        <w:div w:id="313487893">
          <w:marLeft w:val="0"/>
          <w:marRight w:val="0"/>
          <w:marTop w:val="0"/>
          <w:marBottom w:val="150"/>
          <w:divBdr>
            <w:top w:val="none" w:sz="0" w:space="0" w:color="auto"/>
            <w:left w:val="none" w:sz="0" w:space="0" w:color="auto"/>
            <w:bottom w:val="none" w:sz="0" w:space="0" w:color="auto"/>
            <w:right w:val="none" w:sz="0" w:space="0" w:color="auto"/>
          </w:divBdr>
        </w:div>
      </w:divsChild>
    </w:div>
    <w:div w:id="1097093537">
      <w:bodyDiv w:val="1"/>
      <w:marLeft w:val="0"/>
      <w:marRight w:val="0"/>
      <w:marTop w:val="0"/>
      <w:marBottom w:val="0"/>
      <w:divBdr>
        <w:top w:val="none" w:sz="0" w:space="0" w:color="auto"/>
        <w:left w:val="none" w:sz="0" w:space="0" w:color="auto"/>
        <w:bottom w:val="none" w:sz="0" w:space="0" w:color="auto"/>
        <w:right w:val="none" w:sz="0" w:space="0" w:color="auto"/>
      </w:divBdr>
      <w:divsChild>
        <w:div w:id="1473519249">
          <w:marLeft w:val="0"/>
          <w:marRight w:val="0"/>
          <w:marTop w:val="0"/>
          <w:marBottom w:val="0"/>
          <w:divBdr>
            <w:top w:val="none" w:sz="0" w:space="0" w:color="auto"/>
            <w:left w:val="none" w:sz="0" w:space="0" w:color="auto"/>
            <w:bottom w:val="dotted" w:sz="6" w:space="4" w:color="DDDDDD"/>
            <w:right w:val="none" w:sz="0" w:space="0" w:color="auto"/>
          </w:divBdr>
          <w:divsChild>
            <w:div w:id="14019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5886">
      <w:bodyDiv w:val="1"/>
      <w:marLeft w:val="0"/>
      <w:marRight w:val="0"/>
      <w:marTop w:val="0"/>
      <w:marBottom w:val="0"/>
      <w:divBdr>
        <w:top w:val="none" w:sz="0" w:space="0" w:color="auto"/>
        <w:left w:val="none" w:sz="0" w:space="0" w:color="auto"/>
        <w:bottom w:val="none" w:sz="0" w:space="0" w:color="auto"/>
        <w:right w:val="none" w:sz="0" w:space="0" w:color="auto"/>
      </w:divBdr>
      <w:divsChild>
        <w:div w:id="588084067">
          <w:marLeft w:val="0"/>
          <w:marRight w:val="0"/>
          <w:marTop w:val="0"/>
          <w:marBottom w:val="0"/>
          <w:divBdr>
            <w:top w:val="none" w:sz="0" w:space="0" w:color="auto"/>
            <w:left w:val="none" w:sz="0" w:space="0" w:color="auto"/>
            <w:bottom w:val="none" w:sz="0" w:space="0" w:color="auto"/>
            <w:right w:val="none" w:sz="0" w:space="0" w:color="auto"/>
          </w:divBdr>
          <w:divsChild>
            <w:div w:id="726344854">
              <w:marLeft w:val="0"/>
              <w:marRight w:val="0"/>
              <w:marTop w:val="0"/>
              <w:marBottom w:val="0"/>
              <w:divBdr>
                <w:top w:val="none" w:sz="0" w:space="0" w:color="auto"/>
                <w:left w:val="none" w:sz="0" w:space="0" w:color="auto"/>
                <w:bottom w:val="none" w:sz="0" w:space="0" w:color="auto"/>
                <w:right w:val="none" w:sz="0" w:space="0" w:color="auto"/>
              </w:divBdr>
              <w:divsChild>
                <w:div w:id="975838401">
                  <w:marLeft w:val="0"/>
                  <w:marRight w:val="0"/>
                  <w:marTop w:val="0"/>
                  <w:marBottom w:val="0"/>
                  <w:divBdr>
                    <w:top w:val="none" w:sz="0" w:space="0" w:color="auto"/>
                    <w:left w:val="none" w:sz="0" w:space="0" w:color="auto"/>
                    <w:bottom w:val="none" w:sz="0" w:space="0" w:color="auto"/>
                    <w:right w:val="none" w:sz="0" w:space="0" w:color="auto"/>
                  </w:divBdr>
                  <w:divsChild>
                    <w:div w:id="281157082">
                      <w:marLeft w:val="0"/>
                      <w:marRight w:val="0"/>
                      <w:marTop w:val="0"/>
                      <w:marBottom w:val="0"/>
                      <w:divBdr>
                        <w:top w:val="none" w:sz="0" w:space="0" w:color="auto"/>
                        <w:left w:val="none" w:sz="0" w:space="0" w:color="auto"/>
                        <w:bottom w:val="none" w:sz="0" w:space="0" w:color="auto"/>
                        <w:right w:val="none" w:sz="0" w:space="0" w:color="auto"/>
                      </w:divBdr>
                      <w:divsChild>
                        <w:div w:id="1122072425">
                          <w:marLeft w:val="0"/>
                          <w:marRight w:val="0"/>
                          <w:marTop w:val="0"/>
                          <w:marBottom w:val="0"/>
                          <w:divBdr>
                            <w:top w:val="none" w:sz="0" w:space="0" w:color="auto"/>
                            <w:left w:val="none" w:sz="0" w:space="0" w:color="auto"/>
                            <w:bottom w:val="none" w:sz="0" w:space="0" w:color="auto"/>
                            <w:right w:val="none" w:sz="0" w:space="0" w:color="auto"/>
                          </w:divBdr>
                          <w:divsChild>
                            <w:div w:id="321007981">
                              <w:marLeft w:val="0"/>
                              <w:marRight w:val="0"/>
                              <w:marTop w:val="0"/>
                              <w:marBottom w:val="0"/>
                              <w:divBdr>
                                <w:top w:val="none" w:sz="0" w:space="0" w:color="auto"/>
                                <w:left w:val="none" w:sz="0" w:space="0" w:color="auto"/>
                                <w:bottom w:val="none" w:sz="0" w:space="0" w:color="auto"/>
                                <w:right w:val="none" w:sz="0" w:space="0" w:color="auto"/>
                              </w:divBdr>
                              <w:divsChild>
                                <w:div w:id="849105799">
                                  <w:marLeft w:val="0"/>
                                  <w:marRight w:val="0"/>
                                  <w:marTop w:val="0"/>
                                  <w:marBottom w:val="0"/>
                                  <w:divBdr>
                                    <w:top w:val="none" w:sz="0" w:space="0" w:color="auto"/>
                                    <w:left w:val="none" w:sz="0" w:space="0" w:color="auto"/>
                                    <w:bottom w:val="none" w:sz="0" w:space="0" w:color="auto"/>
                                    <w:right w:val="none" w:sz="0" w:space="0" w:color="auto"/>
                                  </w:divBdr>
                                  <w:divsChild>
                                    <w:div w:id="13984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674988">
      <w:bodyDiv w:val="1"/>
      <w:marLeft w:val="0"/>
      <w:marRight w:val="0"/>
      <w:marTop w:val="0"/>
      <w:marBottom w:val="0"/>
      <w:divBdr>
        <w:top w:val="none" w:sz="0" w:space="0" w:color="auto"/>
        <w:left w:val="none" w:sz="0" w:space="0" w:color="auto"/>
        <w:bottom w:val="none" w:sz="0" w:space="0" w:color="auto"/>
        <w:right w:val="none" w:sz="0" w:space="0" w:color="auto"/>
      </w:divBdr>
      <w:divsChild>
        <w:div w:id="571812578">
          <w:marLeft w:val="0"/>
          <w:marRight w:val="0"/>
          <w:marTop w:val="0"/>
          <w:marBottom w:val="150"/>
          <w:divBdr>
            <w:top w:val="none" w:sz="0" w:space="0" w:color="auto"/>
            <w:left w:val="none" w:sz="0" w:space="0" w:color="auto"/>
            <w:bottom w:val="none" w:sz="0" w:space="0" w:color="auto"/>
            <w:right w:val="none" w:sz="0" w:space="0" w:color="auto"/>
          </w:divBdr>
          <w:divsChild>
            <w:div w:id="1891838523">
              <w:marLeft w:val="0"/>
              <w:marRight w:val="0"/>
              <w:marTop w:val="0"/>
              <w:marBottom w:val="0"/>
              <w:divBdr>
                <w:top w:val="none" w:sz="0" w:space="0" w:color="auto"/>
                <w:left w:val="none" w:sz="0" w:space="0" w:color="auto"/>
                <w:bottom w:val="none" w:sz="0" w:space="0" w:color="auto"/>
                <w:right w:val="none" w:sz="0" w:space="0" w:color="auto"/>
              </w:divBdr>
            </w:div>
          </w:divsChild>
        </w:div>
        <w:div w:id="701368497">
          <w:marLeft w:val="0"/>
          <w:marRight w:val="0"/>
          <w:marTop w:val="0"/>
          <w:marBottom w:val="150"/>
          <w:divBdr>
            <w:top w:val="none" w:sz="0" w:space="0" w:color="auto"/>
            <w:left w:val="none" w:sz="0" w:space="0" w:color="auto"/>
            <w:bottom w:val="none" w:sz="0" w:space="0" w:color="auto"/>
            <w:right w:val="none" w:sz="0" w:space="0" w:color="auto"/>
          </w:divBdr>
        </w:div>
        <w:div w:id="2095780637">
          <w:marLeft w:val="0"/>
          <w:marRight w:val="0"/>
          <w:marTop w:val="0"/>
          <w:marBottom w:val="0"/>
          <w:divBdr>
            <w:top w:val="none" w:sz="0" w:space="0" w:color="auto"/>
            <w:left w:val="none" w:sz="0" w:space="0" w:color="auto"/>
            <w:bottom w:val="none" w:sz="0" w:space="0" w:color="auto"/>
            <w:right w:val="none" w:sz="0" w:space="0" w:color="auto"/>
          </w:divBdr>
          <w:divsChild>
            <w:div w:id="15057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5115">
      <w:bodyDiv w:val="1"/>
      <w:marLeft w:val="0"/>
      <w:marRight w:val="0"/>
      <w:marTop w:val="0"/>
      <w:marBottom w:val="0"/>
      <w:divBdr>
        <w:top w:val="none" w:sz="0" w:space="0" w:color="auto"/>
        <w:left w:val="none" w:sz="0" w:space="0" w:color="auto"/>
        <w:bottom w:val="none" w:sz="0" w:space="0" w:color="auto"/>
        <w:right w:val="none" w:sz="0" w:space="0" w:color="auto"/>
      </w:divBdr>
      <w:divsChild>
        <w:div w:id="1379621072">
          <w:marLeft w:val="0"/>
          <w:marRight w:val="0"/>
          <w:marTop w:val="0"/>
          <w:marBottom w:val="0"/>
          <w:divBdr>
            <w:top w:val="none" w:sz="0" w:space="0" w:color="auto"/>
            <w:left w:val="none" w:sz="0" w:space="0" w:color="auto"/>
            <w:bottom w:val="none" w:sz="0" w:space="0" w:color="auto"/>
            <w:right w:val="none" w:sz="0" w:space="0" w:color="auto"/>
          </w:divBdr>
        </w:div>
      </w:divsChild>
    </w:div>
    <w:div w:id="1098256712">
      <w:bodyDiv w:val="1"/>
      <w:marLeft w:val="0"/>
      <w:marRight w:val="0"/>
      <w:marTop w:val="0"/>
      <w:marBottom w:val="0"/>
      <w:divBdr>
        <w:top w:val="none" w:sz="0" w:space="0" w:color="auto"/>
        <w:left w:val="none" w:sz="0" w:space="0" w:color="auto"/>
        <w:bottom w:val="none" w:sz="0" w:space="0" w:color="auto"/>
        <w:right w:val="none" w:sz="0" w:space="0" w:color="auto"/>
      </w:divBdr>
      <w:divsChild>
        <w:div w:id="1673070017">
          <w:marLeft w:val="0"/>
          <w:marRight w:val="0"/>
          <w:marTop w:val="0"/>
          <w:marBottom w:val="0"/>
          <w:divBdr>
            <w:top w:val="none" w:sz="0" w:space="0" w:color="auto"/>
            <w:left w:val="none" w:sz="0" w:space="0" w:color="auto"/>
            <w:bottom w:val="none" w:sz="0" w:space="0" w:color="auto"/>
            <w:right w:val="none" w:sz="0" w:space="0" w:color="auto"/>
          </w:divBdr>
          <w:divsChild>
            <w:div w:id="307326686">
              <w:marLeft w:val="0"/>
              <w:marRight w:val="0"/>
              <w:marTop w:val="0"/>
              <w:marBottom w:val="0"/>
              <w:divBdr>
                <w:top w:val="none" w:sz="0" w:space="0" w:color="auto"/>
                <w:left w:val="none" w:sz="0" w:space="0" w:color="auto"/>
                <w:bottom w:val="none" w:sz="0" w:space="0" w:color="auto"/>
                <w:right w:val="none" w:sz="0" w:space="0" w:color="auto"/>
              </w:divBdr>
              <w:divsChild>
                <w:div w:id="459232362">
                  <w:marLeft w:val="0"/>
                  <w:marRight w:val="0"/>
                  <w:marTop w:val="0"/>
                  <w:marBottom w:val="0"/>
                  <w:divBdr>
                    <w:top w:val="none" w:sz="0" w:space="0" w:color="auto"/>
                    <w:left w:val="none" w:sz="0" w:space="0" w:color="auto"/>
                    <w:bottom w:val="none" w:sz="0" w:space="0" w:color="auto"/>
                    <w:right w:val="none" w:sz="0" w:space="0" w:color="auto"/>
                  </w:divBdr>
                  <w:divsChild>
                    <w:div w:id="686443462">
                      <w:marLeft w:val="0"/>
                      <w:marRight w:val="0"/>
                      <w:marTop w:val="0"/>
                      <w:marBottom w:val="0"/>
                      <w:divBdr>
                        <w:top w:val="none" w:sz="0" w:space="0" w:color="auto"/>
                        <w:left w:val="none" w:sz="0" w:space="0" w:color="auto"/>
                        <w:bottom w:val="none" w:sz="0" w:space="0" w:color="auto"/>
                        <w:right w:val="none" w:sz="0" w:space="0" w:color="auto"/>
                      </w:divBdr>
                      <w:divsChild>
                        <w:div w:id="315496467">
                          <w:marLeft w:val="0"/>
                          <w:marRight w:val="0"/>
                          <w:marTop w:val="0"/>
                          <w:marBottom w:val="0"/>
                          <w:divBdr>
                            <w:top w:val="none" w:sz="0" w:space="0" w:color="auto"/>
                            <w:left w:val="none" w:sz="0" w:space="0" w:color="auto"/>
                            <w:bottom w:val="none" w:sz="0" w:space="0" w:color="auto"/>
                            <w:right w:val="none" w:sz="0" w:space="0" w:color="auto"/>
                          </w:divBdr>
                          <w:divsChild>
                            <w:div w:id="22874220">
                              <w:marLeft w:val="0"/>
                              <w:marRight w:val="0"/>
                              <w:marTop w:val="0"/>
                              <w:marBottom w:val="0"/>
                              <w:divBdr>
                                <w:top w:val="none" w:sz="0" w:space="0" w:color="auto"/>
                                <w:left w:val="none" w:sz="0" w:space="0" w:color="auto"/>
                                <w:bottom w:val="none" w:sz="0" w:space="0" w:color="auto"/>
                                <w:right w:val="none" w:sz="0" w:space="0" w:color="auto"/>
                              </w:divBdr>
                              <w:divsChild>
                                <w:div w:id="327102110">
                                  <w:marLeft w:val="0"/>
                                  <w:marRight w:val="0"/>
                                  <w:marTop w:val="0"/>
                                  <w:marBottom w:val="0"/>
                                  <w:divBdr>
                                    <w:top w:val="none" w:sz="0" w:space="0" w:color="auto"/>
                                    <w:left w:val="none" w:sz="0" w:space="0" w:color="auto"/>
                                    <w:bottom w:val="none" w:sz="0" w:space="0" w:color="auto"/>
                                    <w:right w:val="none" w:sz="0" w:space="0" w:color="auto"/>
                                  </w:divBdr>
                                  <w:divsChild>
                                    <w:div w:id="6855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331350">
      <w:bodyDiv w:val="1"/>
      <w:marLeft w:val="0"/>
      <w:marRight w:val="0"/>
      <w:marTop w:val="0"/>
      <w:marBottom w:val="0"/>
      <w:divBdr>
        <w:top w:val="none" w:sz="0" w:space="0" w:color="auto"/>
        <w:left w:val="none" w:sz="0" w:space="0" w:color="auto"/>
        <w:bottom w:val="none" w:sz="0" w:space="0" w:color="auto"/>
        <w:right w:val="none" w:sz="0" w:space="0" w:color="auto"/>
      </w:divBdr>
    </w:div>
    <w:div w:id="1098409888">
      <w:bodyDiv w:val="1"/>
      <w:marLeft w:val="0"/>
      <w:marRight w:val="0"/>
      <w:marTop w:val="0"/>
      <w:marBottom w:val="0"/>
      <w:divBdr>
        <w:top w:val="none" w:sz="0" w:space="0" w:color="auto"/>
        <w:left w:val="none" w:sz="0" w:space="0" w:color="auto"/>
        <w:bottom w:val="none" w:sz="0" w:space="0" w:color="auto"/>
        <w:right w:val="none" w:sz="0" w:space="0" w:color="auto"/>
      </w:divBdr>
      <w:divsChild>
        <w:div w:id="974873425">
          <w:marLeft w:val="0"/>
          <w:marRight w:val="0"/>
          <w:marTop w:val="0"/>
          <w:marBottom w:val="0"/>
          <w:divBdr>
            <w:top w:val="none" w:sz="0" w:space="0" w:color="auto"/>
            <w:left w:val="none" w:sz="0" w:space="0" w:color="auto"/>
            <w:bottom w:val="dotted" w:sz="6" w:space="4" w:color="DDDDDD"/>
            <w:right w:val="none" w:sz="0" w:space="0" w:color="auto"/>
          </w:divBdr>
          <w:divsChild>
            <w:div w:id="658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8044">
      <w:bodyDiv w:val="1"/>
      <w:marLeft w:val="0"/>
      <w:marRight w:val="0"/>
      <w:marTop w:val="0"/>
      <w:marBottom w:val="0"/>
      <w:divBdr>
        <w:top w:val="none" w:sz="0" w:space="0" w:color="auto"/>
        <w:left w:val="none" w:sz="0" w:space="0" w:color="auto"/>
        <w:bottom w:val="none" w:sz="0" w:space="0" w:color="auto"/>
        <w:right w:val="none" w:sz="0" w:space="0" w:color="auto"/>
      </w:divBdr>
      <w:divsChild>
        <w:div w:id="1677658538">
          <w:marLeft w:val="0"/>
          <w:marRight w:val="0"/>
          <w:marTop w:val="0"/>
          <w:marBottom w:val="150"/>
          <w:divBdr>
            <w:top w:val="none" w:sz="0" w:space="0" w:color="auto"/>
            <w:left w:val="none" w:sz="0" w:space="0" w:color="auto"/>
            <w:bottom w:val="none" w:sz="0" w:space="0" w:color="auto"/>
            <w:right w:val="none" w:sz="0" w:space="0" w:color="auto"/>
          </w:divBdr>
        </w:div>
      </w:divsChild>
    </w:div>
    <w:div w:id="1098981918">
      <w:bodyDiv w:val="1"/>
      <w:marLeft w:val="0"/>
      <w:marRight w:val="0"/>
      <w:marTop w:val="0"/>
      <w:marBottom w:val="0"/>
      <w:divBdr>
        <w:top w:val="none" w:sz="0" w:space="0" w:color="auto"/>
        <w:left w:val="none" w:sz="0" w:space="0" w:color="auto"/>
        <w:bottom w:val="none" w:sz="0" w:space="0" w:color="auto"/>
        <w:right w:val="none" w:sz="0" w:space="0" w:color="auto"/>
      </w:divBdr>
      <w:divsChild>
        <w:div w:id="743064726">
          <w:marLeft w:val="0"/>
          <w:marRight w:val="0"/>
          <w:marTop w:val="0"/>
          <w:marBottom w:val="0"/>
          <w:divBdr>
            <w:top w:val="none" w:sz="0" w:space="0" w:color="auto"/>
            <w:left w:val="none" w:sz="0" w:space="0" w:color="auto"/>
            <w:bottom w:val="none" w:sz="0" w:space="0" w:color="auto"/>
            <w:right w:val="none" w:sz="0" w:space="0" w:color="auto"/>
          </w:divBdr>
          <w:divsChild>
            <w:div w:id="9100390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9136782">
      <w:bodyDiv w:val="1"/>
      <w:marLeft w:val="0"/>
      <w:marRight w:val="0"/>
      <w:marTop w:val="0"/>
      <w:marBottom w:val="0"/>
      <w:divBdr>
        <w:top w:val="none" w:sz="0" w:space="0" w:color="auto"/>
        <w:left w:val="none" w:sz="0" w:space="0" w:color="auto"/>
        <w:bottom w:val="none" w:sz="0" w:space="0" w:color="auto"/>
        <w:right w:val="none" w:sz="0" w:space="0" w:color="auto"/>
      </w:divBdr>
      <w:divsChild>
        <w:div w:id="872115936">
          <w:marLeft w:val="0"/>
          <w:marRight w:val="0"/>
          <w:marTop w:val="0"/>
          <w:marBottom w:val="0"/>
          <w:divBdr>
            <w:top w:val="none" w:sz="0" w:space="0" w:color="auto"/>
            <w:left w:val="none" w:sz="0" w:space="0" w:color="auto"/>
            <w:bottom w:val="none" w:sz="0" w:space="0" w:color="auto"/>
            <w:right w:val="none" w:sz="0" w:space="0" w:color="auto"/>
          </w:divBdr>
        </w:div>
      </w:divsChild>
    </w:div>
    <w:div w:id="1099255069">
      <w:bodyDiv w:val="1"/>
      <w:marLeft w:val="0"/>
      <w:marRight w:val="0"/>
      <w:marTop w:val="0"/>
      <w:marBottom w:val="0"/>
      <w:divBdr>
        <w:top w:val="none" w:sz="0" w:space="0" w:color="auto"/>
        <w:left w:val="none" w:sz="0" w:space="0" w:color="auto"/>
        <w:bottom w:val="none" w:sz="0" w:space="0" w:color="auto"/>
        <w:right w:val="none" w:sz="0" w:space="0" w:color="auto"/>
      </w:divBdr>
      <w:divsChild>
        <w:div w:id="1802964918">
          <w:marLeft w:val="0"/>
          <w:marRight w:val="0"/>
          <w:marTop w:val="0"/>
          <w:marBottom w:val="0"/>
          <w:divBdr>
            <w:top w:val="none" w:sz="0" w:space="0" w:color="auto"/>
            <w:left w:val="none" w:sz="0" w:space="0" w:color="auto"/>
            <w:bottom w:val="none" w:sz="0" w:space="0" w:color="auto"/>
            <w:right w:val="none" w:sz="0" w:space="0" w:color="auto"/>
          </w:divBdr>
        </w:div>
      </w:divsChild>
    </w:div>
    <w:div w:id="1099257339">
      <w:bodyDiv w:val="1"/>
      <w:marLeft w:val="0"/>
      <w:marRight w:val="0"/>
      <w:marTop w:val="0"/>
      <w:marBottom w:val="0"/>
      <w:divBdr>
        <w:top w:val="none" w:sz="0" w:space="0" w:color="auto"/>
        <w:left w:val="none" w:sz="0" w:space="0" w:color="auto"/>
        <w:bottom w:val="none" w:sz="0" w:space="0" w:color="auto"/>
        <w:right w:val="none" w:sz="0" w:space="0" w:color="auto"/>
      </w:divBdr>
      <w:divsChild>
        <w:div w:id="656685893">
          <w:marLeft w:val="0"/>
          <w:marRight w:val="0"/>
          <w:marTop w:val="0"/>
          <w:marBottom w:val="150"/>
          <w:divBdr>
            <w:top w:val="none" w:sz="0" w:space="0" w:color="auto"/>
            <w:left w:val="none" w:sz="0" w:space="0" w:color="auto"/>
            <w:bottom w:val="none" w:sz="0" w:space="0" w:color="auto"/>
            <w:right w:val="none" w:sz="0" w:space="0" w:color="auto"/>
          </w:divBdr>
          <w:divsChild>
            <w:div w:id="1552376183">
              <w:marLeft w:val="0"/>
              <w:marRight w:val="0"/>
              <w:marTop w:val="0"/>
              <w:marBottom w:val="0"/>
              <w:divBdr>
                <w:top w:val="none" w:sz="0" w:space="0" w:color="auto"/>
                <w:left w:val="none" w:sz="0" w:space="0" w:color="auto"/>
                <w:bottom w:val="none" w:sz="0" w:space="0" w:color="auto"/>
                <w:right w:val="none" w:sz="0" w:space="0" w:color="auto"/>
              </w:divBdr>
              <w:divsChild>
                <w:div w:id="1582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89500">
          <w:marLeft w:val="0"/>
          <w:marRight w:val="0"/>
          <w:marTop w:val="0"/>
          <w:marBottom w:val="150"/>
          <w:divBdr>
            <w:top w:val="none" w:sz="0" w:space="0" w:color="auto"/>
            <w:left w:val="none" w:sz="0" w:space="0" w:color="auto"/>
            <w:bottom w:val="none" w:sz="0" w:space="0" w:color="auto"/>
            <w:right w:val="none" w:sz="0" w:space="0" w:color="auto"/>
          </w:divBdr>
        </w:div>
        <w:div w:id="1356421521">
          <w:marLeft w:val="0"/>
          <w:marRight w:val="0"/>
          <w:marTop w:val="0"/>
          <w:marBottom w:val="0"/>
          <w:divBdr>
            <w:top w:val="none" w:sz="0" w:space="0" w:color="auto"/>
            <w:left w:val="none" w:sz="0" w:space="0" w:color="auto"/>
            <w:bottom w:val="none" w:sz="0" w:space="0" w:color="auto"/>
            <w:right w:val="none" w:sz="0" w:space="0" w:color="auto"/>
          </w:divBdr>
          <w:divsChild>
            <w:div w:id="12649183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00371023">
      <w:bodyDiv w:val="1"/>
      <w:marLeft w:val="0"/>
      <w:marRight w:val="0"/>
      <w:marTop w:val="0"/>
      <w:marBottom w:val="0"/>
      <w:divBdr>
        <w:top w:val="none" w:sz="0" w:space="0" w:color="auto"/>
        <w:left w:val="none" w:sz="0" w:space="0" w:color="auto"/>
        <w:bottom w:val="none" w:sz="0" w:space="0" w:color="auto"/>
        <w:right w:val="none" w:sz="0" w:space="0" w:color="auto"/>
      </w:divBdr>
      <w:divsChild>
        <w:div w:id="1448739208">
          <w:marLeft w:val="0"/>
          <w:marRight w:val="0"/>
          <w:marTop w:val="0"/>
          <w:marBottom w:val="150"/>
          <w:divBdr>
            <w:top w:val="none" w:sz="0" w:space="0" w:color="auto"/>
            <w:left w:val="none" w:sz="0" w:space="0" w:color="auto"/>
            <w:bottom w:val="none" w:sz="0" w:space="0" w:color="auto"/>
            <w:right w:val="none" w:sz="0" w:space="0" w:color="auto"/>
          </w:divBdr>
        </w:div>
      </w:divsChild>
    </w:div>
    <w:div w:id="1100562038">
      <w:bodyDiv w:val="1"/>
      <w:marLeft w:val="0"/>
      <w:marRight w:val="0"/>
      <w:marTop w:val="0"/>
      <w:marBottom w:val="0"/>
      <w:divBdr>
        <w:top w:val="none" w:sz="0" w:space="0" w:color="auto"/>
        <w:left w:val="none" w:sz="0" w:space="0" w:color="auto"/>
        <w:bottom w:val="none" w:sz="0" w:space="0" w:color="auto"/>
        <w:right w:val="none" w:sz="0" w:space="0" w:color="auto"/>
      </w:divBdr>
    </w:div>
    <w:div w:id="1100680770">
      <w:bodyDiv w:val="1"/>
      <w:marLeft w:val="0"/>
      <w:marRight w:val="0"/>
      <w:marTop w:val="0"/>
      <w:marBottom w:val="0"/>
      <w:divBdr>
        <w:top w:val="none" w:sz="0" w:space="0" w:color="auto"/>
        <w:left w:val="none" w:sz="0" w:space="0" w:color="auto"/>
        <w:bottom w:val="none" w:sz="0" w:space="0" w:color="auto"/>
        <w:right w:val="none" w:sz="0" w:space="0" w:color="auto"/>
      </w:divBdr>
      <w:divsChild>
        <w:div w:id="2003969959">
          <w:marLeft w:val="0"/>
          <w:marRight w:val="0"/>
          <w:marTop w:val="0"/>
          <w:marBottom w:val="0"/>
          <w:divBdr>
            <w:top w:val="none" w:sz="0" w:space="0" w:color="auto"/>
            <w:left w:val="none" w:sz="0" w:space="0" w:color="auto"/>
            <w:bottom w:val="none" w:sz="0" w:space="0" w:color="auto"/>
            <w:right w:val="none" w:sz="0" w:space="0" w:color="auto"/>
          </w:divBdr>
          <w:divsChild>
            <w:div w:id="1054621733">
              <w:marLeft w:val="0"/>
              <w:marRight w:val="0"/>
              <w:marTop w:val="0"/>
              <w:marBottom w:val="0"/>
              <w:divBdr>
                <w:top w:val="none" w:sz="0" w:space="0" w:color="auto"/>
                <w:left w:val="none" w:sz="0" w:space="0" w:color="auto"/>
                <w:bottom w:val="none" w:sz="0" w:space="0" w:color="auto"/>
                <w:right w:val="none" w:sz="0" w:space="0" w:color="auto"/>
              </w:divBdr>
              <w:divsChild>
                <w:div w:id="963345912">
                  <w:marLeft w:val="0"/>
                  <w:marRight w:val="0"/>
                  <w:marTop w:val="0"/>
                  <w:marBottom w:val="0"/>
                  <w:divBdr>
                    <w:top w:val="none" w:sz="0" w:space="0" w:color="auto"/>
                    <w:left w:val="none" w:sz="0" w:space="0" w:color="auto"/>
                    <w:bottom w:val="none" w:sz="0" w:space="0" w:color="auto"/>
                    <w:right w:val="none" w:sz="0" w:space="0" w:color="auto"/>
                  </w:divBdr>
                  <w:divsChild>
                    <w:div w:id="675115611">
                      <w:marLeft w:val="0"/>
                      <w:marRight w:val="0"/>
                      <w:marTop w:val="0"/>
                      <w:marBottom w:val="0"/>
                      <w:divBdr>
                        <w:top w:val="none" w:sz="0" w:space="0" w:color="auto"/>
                        <w:left w:val="none" w:sz="0" w:space="0" w:color="auto"/>
                        <w:bottom w:val="none" w:sz="0" w:space="0" w:color="auto"/>
                        <w:right w:val="none" w:sz="0" w:space="0" w:color="auto"/>
                      </w:divBdr>
                      <w:divsChild>
                        <w:div w:id="1107459432">
                          <w:marLeft w:val="0"/>
                          <w:marRight w:val="0"/>
                          <w:marTop w:val="0"/>
                          <w:marBottom w:val="0"/>
                          <w:divBdr>
                            <w:top w:val="none" w:sz="0" w:space="0" w:color="auto"/>
                            <w:left w:val="none" w:sz="0" w:space="0" w:color="auto"/>
                            <w:bottom w:val="none" w:sz="0" w:space="0" w:color="auto"/>
                            <w:right w:val="none" w:sz="0" w:space="0" w:color="auto"/>
                          </w:divBdr>
                          <w:divsChild>
                            <w:div w:id="135556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880052">
      <w:bodyDiv w:val="1"/>
      <w:marLeft w:val="0"/>
      <w:marRight w:val="0"/>
      <w:marTop w:val="0"/>
      <w:marBottom w:val="0"/>
      <w:divBdr>
        <w:top w:val="none" w:sz="0" w:space="0" w:color="auto"/>
        <w:left w:val="none" w:sz="0" w:space="0" w:color="auto"/>
        <w:bottom w:val="none" w:sz="0" w:space="0" w:color="auto"/>
        <w:right w:val="none" w:sz="0" w:space="0" w:color="auto"/>
      </w:divBdr>
      <w:divsChild>
        <w:div w:id="1717658596">
          <w:marLeft w:val="0"/>
          <w:marRight w:val="0"/>
          <w:marTop w:val="0"/>
          <w:marBottom w:val="0"/>
          <w:divBdr>
            <w:top w:val="none" w:sz="0" w:space="0" w:color="auto"/>
            <w:left w:val="none" w:sz="0" w:space="0" w:color="auto"/>
            <w:bottom w:val="none" w:sz="0" w:space="0" w:color="auto"/>
            <w:right w:val="none" w:sz="0" w:space="0" w:color="auto"/>
          </w:divBdr>
          <w:divsChild>
            <w:div w:id="489559107">
              <w:marLeft w:val="0"/>
              <w:marRight w:val="0"/>
              <w:marTop w:val="0"/>
              <w:marBottom w:val="0"/>
              <w:divBdr>
                <w:top w:val="none" w:sz="0" w:space="0" w:color="auto"/>
                <w:left w:val="none" w:sz="0" w:space="0" w:color="auto"/>
                <w:bottom w:val="none" w:sz="0" w:space="0" w:color="auto"/>
                <w:right w:val="none" w:sz="0" w:space="0" w:color="auto"/>
              </w:divBdr>
              <w:divsChild>
                <w:div w:id="1722247603">
                  <w:marLeft w:val="0"/>
                  <w:marRight w:val="0"/>
                  <w:marTop w:val="0"/>
                  <w:marBottom w:val="0"/>
                  <w:divBdr>
                    <w:top w:val="none" w:sz="0" w:space="0" w:color="auto"/>
                    <w:left w:val="none" w:sz="0" w:space="0" w:color="auto"/>
                    <w:bottom w:val="none" w:sz="0" w:space="0" w:color="auto"/>
                    <w:right w:val="none" w:sz="0" w:space="0" w:color="auto"/>
                  </w:divBdr>
                  <w:divsChild>
                    <w:div w:id="1089733461">
                      <w:marLeft w:val="0"/>
                      <w:marRight w:val="0"/>
                      <w:marTop w:val="0"/>
                      <w:marBottom w:val="0"/>
                      <w:divBdr>
                        <w:top w:val="none" w:sz="0" w:space="0" w:color="auto"/>
                        <w:left w:val="none" w:sz="0" w:space="0" w:color="auto"/>
                        <w:bottom w:val="none" w:sz="0" w:space="0" w:color="auto"/>
                        <w:right w:val="none" w:sz="0" w:space="0" w:color="auto"/>
                      </w:divBdr>
                      <w:divsChild>
                        <w:div w:id="1140072198">
                          <w:marLeft w:val="0"/>
                          <w:marRight w:val="0"/>
                          <w:marTop w:val="0"/>
                          <w:marBottom w:val="0"/>
                          <w:divBdr>
                            <w:top w:val="none" w:sz="0" w:space="0" w:color="auto"/>
                            <w:left w:val="none" w:sz="0" w:space="0" w:color="auto"/>
                            <w:bottom w:val="none" w:sz="0" w:space="0" w:color="auto"/>
                            <w:right w:val="none" w:sz="0" w:space="0" w:color="auto"/>
                          </w:divBdr>
                          <w:divsChild>
                            <w:div w:id="17747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798863">
      <w:bodyDiv w:val="1"/>
      <w:marLeft w:val="0"/>
      <w:marRight w:val="0"/>
      <w:marTop w:val="0"/>
      <w:marBottom w:val="0"/>
      <w:divBdr>
        <w:top w:val="none" w:sz="0" w:space="0" w:color="auto"/>
        <w:left w:val="none" w:sz="0" w:space="0" w:color="auto"/>
        <w:bottom w:val="none" w:sz="0" w:space="0" w:color="auto"/>
        <w:right w:val="none" w:sz="0" w:space="0" w:color="auto"/>
      </w:divBdr>
      <w:divsChild>
        <w:div w:id="2009942513">
          <w:marLeft w:val="0"/>
          <w:marRight w:val="0"/>
          <w:marTop w:val="0"/>
          <w:marBottom w:val="0"/>
          <w:divBdr>
            <w:top w:val="none" w:sz="0" w:space="0" w:color="auto"/>
            <w:left w:val="none" w:sz="0" w:space="0" w:color="auto"/>
            <w:bottom w:val="none" w:sz="0" w:space="0" w:color="auto"/>
            <w:right w:val="none" w:sz="0" w:space="0" w:color="auto"/>
          </w:divBdr>
        </w:div>
      </w:divsChild>
    </w:div>
    <w:div w:id="1101872566">
      <w:bodyDiv w:val="1"/>
      <w:marLeft w:val="0"/>
      <w:marRight w:val="0"/>
      <w:marTop w:val="0"/>
      <w:marBottom w:val="0"/>
      <w:divBdr>
        <w:top w:val="none" w:sz="0" w:space="0" w:color="auto"/>
        <w:left w:val="none" w:sz="0" w:space="0" w:color="auto"/>
        <w:bottom w:val="none" w:sz="0" w:space="0" w:color="auto"/>
        <w:right w:val="none" w:sz="0" w:space="0" w:color="auto"/>
      </w:divBdr>
      <w:divsChild>
        <w:div w:id="2047900696">
          <w:marLeft w:val="0"/>
          <w:marRight w:val="0"/>
          <w:marTop w:val="0"/>
          <w:marBottom w:val="0"/>
          <w:divBdr>
            <w:top w:val="none" w:sz="0" w:space="0" w:color="auto"/>
            <w:left w:val="none" w:sz="0" w:space="0" w:color="auto"/>
            <w:bottom w:val="none" w:sz="0" w:space="0" w:color="auto"/>
            <w:right w:val="none" w:sz="0" w:space="0" w:color="auto"/>
          </w:divBdr>
          <w:divsChild>
            <w:div w:id="753285631">
              <w:marLeft w:val="0"/>
              <w:marRight w:val="0"/>
              <w:marTop w:val="0"/>
              <w:marBottom w:val="0"/>
              <w:divBdr>
                <w:top w:val="none" w:sz="0" w:space="0" w:color="auto"/>
                <w:left w:val="none" w:sz="0" w:space="0" w:color="auto"/>
                <w:bottom w:val="none" w:sz="0" w:space="0" w:color="auto"/>
                <w:right w:val="none" w:sz="0" w:space="0" w:color="auto"/>
              </w:divBdr>
              <w:divsChild>
                <w:div w:id="634335960">
                  <w:marLeft w:val="0"/>
                  <w:marRight w:val="0"/>
                  <w:marTop w:val="0"/>
                  <w:marBottom w:val="0"/>
                  <w:divBdr>
                    <w:top w:val="none" w:sz="0" w:space="0" w:color="auto"/>
                    <w:left w:val="none" w:sz="0" w:space="0" w:color="auto"/>
                    <w:bottom w:val="none" w:sz="0" w:space="0" w:color="auto"/>
                    <w:right w:val="none" w:sz="0" w:space="0" w:color="auto"/>
                  </w:divBdr>
                  <w:divsChild>
                    <w:div w:id="557396880">
                      <w:marLeft w:val="0"/>
                      <w:marRight w:val="0"/>
                      <w:marTop w:val="0"/>
                      <w:marBottom w:val="0"/>
                      <w:divBdr>
                        <w:top w:val="none" w:sz="0" w:space="0" w:color="auto"/>
                        <w:left w:val="none" w:sz="0" w:space="0" w:color="auto"/>
                        <w:bottom w:val="none" w:sz="0" w:space="0" w:color="auto"/>
                        <w:right w:val="none" w:sz="0" w:space="0" w:color="auto"/>
                      </w:divBdr>
                      <w:divsChild>
                        <w:div w:id="617957842">
                          <w:marLeft w:val="0"/>
                          <w:marRight w:val="0"/>
                          <w:marTop w:val="0"/>
                          <w:marBottom w:val="0"/>
                          <w:divBdr>
                            <w:top w:val="none" w:sz="0" w:space="0" w:color="auto"/>
                            <w:left w:val="none" w:sz="0" w:space="0" w:color="auto"/>
                            <w:bottom w:val="none" w:sz="0" w:space="0" w:color="auto"/>
                            <w:right w:val="none" w:sz="0" w:space="0" w:color="auto"/>
                          </w:divBdr>
                          <w:divsChild>
                            <w:div w:id="1344892389">
                              <w:marLeft w:val="0"/>
                              <w:marRight w:val="0"/>
                              <w:marTop w:val="0"/>
                              <w:marBottom w:val="0"/>
                              <w:divBdr>
                                <w:top w:val="none" w:sz="0" w:space="0" w:color="auto"/>
                                <w:left w:val="none" w:sz="0" w:space="0" w:color="auto"/>
                                <w:bottom w:val="none" w:sz="0" w:space="0" w:color="auto"/>
                                <w:right w:val="none" w:sz="0" w:space="0" w:color="auto"/>
                              </w:divBdr>
                              <w:divsChild>
                                <w:div w:id="192962695">
                                  <w:marLeft w:val="0"/>
                                  <w:marRight w:val="0"/>
                                  <w:marTop w:val="0"/>
                                  <w:marBottom w:val="0"/>
                                  <w:divBdr>
                                    <w:top w:val="none" w:sz="0" w:space="0" w:color="auto"/>
                                    <w:left w:val="none" w:sz="0" w:space="0" w:color="auto"/>
                                    <w:bottom w:val="none" w:sz="0" w:space="0" w:color="auto"/>
                                    <w:right w:val="none" w:sz="0" w:space="0" w:color="auto"/>
                                  </w:divBdr>
                                  <w:divsChild>
                                    <w:div w:id="475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260918">
      <w:bodyDiv w:val="1"/>
      <w:marLeft w:val="0"/>
      <w:marRight w:val="0"/>
      <w:marTop w:val="0"/>
      <w:marBottom w:val="0"/>
      <w:divBdr>
        <w:top w:val="none" w:sz="0" w:space="0" w:color="auto"/>
        <w:left w:val="none" w:sz="0" w:space="0" w:color="auto"/>
        <w:bottom w:val="none" w:sz="0" w:space="0" w:color="auto"/>
        <w:right w:val="none" w:sz="0" w:space="0" w:color="auto"/>
      </w:divBdr>
      <w:divsChild>
        <w:div w:id="140847732">
          <w:marLeft w:val="0"/>
          <w:marRight w:val="0"/>
          <w:marTop w:val="0"/>
          <w:marBottom w:val="150"/>
          <w:divBdr>
            <w:top w:val="none" w:sz="0" w:space="0" w:color="auto"/>
            <w:left w:val="none" w:sz="0" w:space="0" w:color="auto"/>
            <w:bottom w:val="none" w:sz="0" w:space="0" w:color="auto"/>
            <w:right w:val="none" w:sz="0" w:space="0" w:color="auto"/>
          </w:divBdr>
        </w:div>
      </w:divsChild>
    </w:div>
    <w:div w:id="1102797525">
      <w:bodyDiv w:val="1"/>
      <w:marLeft w:val="0"/>
      <w:marRight w:val="0"/>
      <w:marTop w:val="0"/>
      <w:marBottom w:val="0"/>
      <w:divBdr>
        <w:top w:val="none" w:sz="0" w:space="0" w:color="auto"/>
        <w:left w:val="none" w:sz="0" w:space="0" w:color="auto"/>
        <w:bottom w:val="none" w:sz="0" w:space="0" w:color="auto"/>
        <w:right w:val="none" w:sz="0" w:space="0" w:color="auto"/>
      </w:divBdr>
      <w:divsChild>
        <w:div w:id="18556049">
          <w:marLeft w:val="0"/>
          <w:marRight w:val="0"/>
          <w:marTop w:val="0"/>
          <w:marBottom w:val="0"/>
          <w:divBdr>
            <w:top w:val="none" w:sz="0" w:space="0" w:color="auto"/>
            <w:left w:val="none" w:sz="0" w:space="0" w:color="auto"/>
            <w:bottom w:val="none" w:sz="0" w:space="0" w:color="auto"/>
            <w:right w:val="none" w:sz="0" w:space="0" w:color="auto"/>
          </w:divBdr>
          <w:divsChild>
            <w:div w:id="1796950128">
              <w:marLeft w:val="0"/>
              <w:marRight w:val="0"/>
              <w:marTop w:val="0"/>
              <w:marBottom w:val="0"/>
              <w:divBdr>
                <w:top w:val="none" w:sz="0" w:space="0" w:color="auto"/>
                <w:left w:val="none" w:sz="0" w:space="0" w:color="auto"/>
                <w:bottom w:val="none" w:sz="0" w:space="0" w:color="auto"/>
                <w:right w:val="none" w:sz="0" w:space="0" w:color="auto"/>
              </w:divBdr>
              <w:divsChild>
                <w:div w:id="18166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28919">
          <w:marLeft w:val="0"/>
          <w:marRight w:val="0"/>
          <w:marTop w:val="0"/>
          <w:marBottom w:val="75"/>
          <w:divBdr>
            <w:top w:val="none" w:sz="0" w:space="0" w:color="auto"/>
            <w:left w:val="none" w:sz="0" w:space="0" w:color="auto"/>
            <w:bottom w:val="none" w:sz="0" w:space="0" w:color="auto"/>
            <w:right w:val="none" w:sz="0" w:space="0" w:color="auto"/>
          </w:divBdr>
        </w:div>
      </w:divsChild>
    </w:div>
    <w:div w:id="1103722462">
      <w:bodyDiv w:val="1"/>
      <w:marLeft w:val="0"/>
      <w:marRight w:val="0"/>
      <w:marTop w:val="0"/>
      <w:marBottom w:val="0"/>
      <w:divBdr>
        <w:top w:val="none" w:sz="0" w:space="0" w:color="auto"/>
        <w:left w:val="none" w:sz="0" w:space="0" w:color="auto"/>
        <w:bottom w:val="none" w:sz="0" w:space="0" w:color="auto"/>
        <w:right w:val="none" w:sz="0" w:space="0" w:color="auto"/>
      </w:divBdr>
      <w:divsChild>
        <w:div w:id="138304046">
          <w:marLeft w:val="0"/>
          <w:marRight w:val="0"/>
          <w:marTop w:val="0"/>
          <w:marBottom w:val="0"/>
          <w:divBdr>
            <w:top w:val="none" w:sz="0" w:space="0" w:color="auto"/>
            <w:left w:val="none" w:sz="0" w:space="0" w:color="auto"/>
            <w:bottom w:val="dotted" w:sz="6" w:space="4" w:color="DDDDDD"/>
            <w:right w:val="none" w:sz="0" w:space="0" w:color="auto"/>
          </w:divBdr>
          <w:divsChild>
            <w:div w:id="1549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88696">
      <w:bodyDiv w:val="1"/>
      <w:marLeft w:val="0"/>
      <w:marRight w:val="0"/>
      <w:marTop w:val="0"/>
      <w:marBottom w:val="0"/>
      <w:divBdr>
        <w:top w:val="none" w:sz="0" w:space="0" w:color="auto"/>
        <w:left w:val="none" w:sz="0" w:space="0" w:color="auto"/>
        <w:bottom w:val="none" w:sz="0" w:space="0" w:color="auto"/>
        <w:right w:val="none" w:sz="0" w:space="0" w:color="auto"/>
      </w:divBdr>
      <w:divsChild>
        <w:div w:id="1671369898">
          <w:marLeft w:val="0"/>
          <w:marRight w:val="0"/>
          <w:marTop w:val="0"/>
          <w:marBottom w:val="0"/>
          <w:divBdr>
            <w:top w:val="none" w:sz="0" w:space="0" w:color="auto"/>
            <w:left w:val="none" w:sz="0" w:space="0" w:color="auto"/>
            <w:bottom w:val="dotted" w:sz="6" w:space="4" w:color="DDDDDD"/>
            <w:right w:val="none" w:sz="0" w:space="0" w:color="auto"/>
          </w:divBdr>
          <w:divsChild>
            <w:div w:id="622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2986">
      <w:bodyDiv w:val="1"/>
      <w:marLeft w:val="0"/>
      <w:marRight w:val="0"/>
      <w:marTop w:val="0"/>
      <w:marBottom w:val="0"/>
      <w:divBdr>
        <w:top w:val="none" w:sz="0" w:space="0" w:color="auto"/>
        <w:left w:val="none" w:sz="0" w:space="0" w:color="auto"/>
        <w:bottom w:val="none" w:sz="0" w:space="0" w:color="auto"/>
        <w:right w:val="none" w:sz="0" w:space="0" w:color="auto"/>
      </w:divBdr>
      <w:divsChild>
        <w:div w:id="1028916082">
          <w:marLeft w:val="0"/>
          <w:marRight w:val="0"/>
          <w:marTop w:val="0"/>
          <w:marBottom w:val="0"/>
          <w:divBdr>
            <w:top w:val="none" w:sz="0" w:space="0" w:color="auto"/>
            <w:left w:val="none" w:sz="0" w:space="0" w:color="auto"/>
            <w:bottom w:val="dotted" w:sz="6" w:space="4" w:color="DDDDDD"/>
            <w:right w:val="none" w:sz="0" w:space="0" w:color="auto"/>
          </w:divBdr>
          <w:divsChild>
            <w:div w:id="3980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25836">
      <w:bodyDiv w:val="1"/>
      <w:marLeft w:val="0"/>
      <w:marRight w:val="0"/>
      <w:marTop w:val="0"/>
      <w:marBottom w:val="0"/>
      <w:divBdr>
        <w:top w:val="none" w:sz="0" w:space="0" w:color="auto"/>
        <w:left w:val="none" w:sz="0" w:space="0" w:color="auto"/>
        <w:bottom w:val="none" w:sz="0" w:space="0" w:color="auto"/>
        <w:right w:val="none" w:sz="0" w:space="0" w:color="auto"/>
      </w:divBdr>
    </w:div>
    <w:div w:id="1105341348">
      <w:bodyDiv w:val="1"/>
      <w:marLeft w:val="0"/>
      <w:marRight w:val="0"/>
      <w:marTop w:val="0"/>
      <w:marBottom w:val="0"/>
      <w:divBdr>
        <w:top w:val="none" w:sz="0" w:space="0" w:color="auto"/>
        <w:left w:val="none" w:sz="0" w:space="0" w:color="auto"/>
        <w:bottom w:val="none" w:sz="0" w:space="0" w:color="auto"/>
        <w:right w:val="none" w:sz="0" w:space="0" w:color="auto"/>
      </w:divBdr>
    </w:div>
    <w:div w:id="1105344255">
      <w:bodyDiv w:val="1"/>
      <w:marLeft w:val="0"/>
      <w:marRight w:val="0"/>
      <w:marTop w:val="0"/>
      <w:marBottom w:val="0"/>
      <w:divBdr>
        <w:top w:val="none" w:sz="0" w:space="0" w:color="auto"/>
        <w:left w:val="none" w:sz="0" w:space="0" w:color="auto"/>
        <w:bottom w:val="none" w:sz="0" w:space="0" w:color="auto"/>
        <w:right w:val="none" w:sz="0" w:space="0" w:color="auto"/>
      </w:divBdr>
    </w:div>
    <w:div w:id="1105535266">
      <w:bodyDiv w:val="1"/>
      <w:marLeft w:val="0"/>
      <w:marRight w:val="0"/>
      <w:marTop w:val="0"/>
      <w:marBottom w:val="0"/>
      <w:divBdr>
        <w:top w:val="none" w:sz="0" w:space="0" w:color="auto"/>
        <w:left w:val="none" w:sz="0" w:space="0" w:color="auto"/>
        <w:bottom w:val="none" w:sz="0" w:space="0" w:color="auto"/>
        <w:right w:val="none" w:sz="0" w:space="0" w:color="auto"/>
      </w:divBdr>
      <w:divsChild>
        <w:div w:id="1622684210">
          <w:marLeft w:val="0"/>
          <w:marRight w:val="0"/>
          <w:marTop w:val="0"/>
          <w:marBottom w:val="0"/>
          <w:divBdr>
            <w:top w:val="none" w:sz="0" w:space="0" w:color="auto"/>
            <w:left w:val="none" w:sz="0" w:space="0" w:color="auto"/>
            <w:bottom w:val="none" w:sz="0" w:space="0" w:color="auto"/>
            <w:right w:val="none" w:sz="0" w:space="0" w:color="auto"/>
          </w:divBdr>
          <w:divsChild>
            <w:div w:id="1695423879">
              <w:marLeft w:val="0"/>
              <w:marRight w:val="0"/>
              <w:marTop w:val="0"/>
              <w:marBottom w:val="0"/>
              <w:divBdr>
                <w:top w:val="none" w:sz="0" w:space="0" w:color="auto"/>
                <w:left w:val="none" w:sz="0" w:space="0" w:color="auto"/>
                <w:bottom w:val="none" w:sz="0" w:space="0" w:color="auto"/>
                <w:right w:val="none" w:sz="0" w:space="0" w:color="auto"/>
              </w:divBdr>
              <w:divsChild>
                <w:div w:id="1866019789">
                  <w:marLeft w:val="0"/>
                  <w:marRight w:val="0"/>
                  <w:marTop w:val="0"/>
                  <w:marBottom w:val="0"/>
                  <w:divBdr>
                    <w:top w:val="none" w:sz="0" w:space="0" w:color="auto"/>
                    <w:left w:val="none" w:sz="0" w:space="0" w:color="auto"/>
                    <w:bottom w:val="none" w:sz="0" w:space="0" w:color="auto"/>
                    <w:right w:val="none" w:sz="0" w:space="0" w:color="auto"/>
                  </w:divBdr>
                  <w:divsChild>
                    <w:div w:id="312418699">
                      <w:marLeft w:val="0"/>
                      <w:marRight w:val="0"/>
                      <w:marTop w:val="0"/>
                      <w:marBottom w:val="0"/>
                      <w:divBdr>
                        <w:top w:val="none" w:sz="0" w:space="0" w:color="auto"/>
                        <w:left w:val="none" w:sz="0" w:space="0" w:color="auto"/>
                        <w:bottom w:val="none" w:sz="0" w:space="0" w:color="auto"/>
                        <w:right w:val="none" w:sz="0" w:space="0" w:color="auto"/>
                      </w:divBdr>
                      <w:divsChild>
                        <w:div w:id="630210832">
                          <w:marLeft w:val="0"/>
                          <w:marRight w:val="0"/>
                          <w:marTop w:val="0"/>
                          <w:marBottom w:val="0"/>
                          <w:divBdr>
                            <w:top w:val="none" w:sz="0" w:space="0" w:color="auto"/>
                            <w:left w:val="none" w:sz="0" w:space="0" w:color="auto"/>
                            <w:bottom w:val="none" w:sz="0" w:space="0" w:color="auto"/>
                            <w:right w:val="none" w:sz="0" w:space="0" w:color="auto"/>
                          </w:divBdr>
                          <w:divsChild>
                            <w:div w:id="1394157188">
                              <w:marLeft w:val="0"/>
                              <w:marRight w:val="0"/>
                              <w:marTop w:val="0"/>
                              <w:marBottom w:val="0"/>
                              <w:divBdr>
                                <w:top w:val="none" w:sz="0" w:space="0" w:color="auto"/>
                                <w:left w:val="none" w:sz="0" w:space="0" w:color="auto"/>
                                <w:bottom w:val="none" w:sz="0" w:space="0" w:color="auto"/>
                                <w:right w:val="none" w:sz="0" w:space="0" w:color="auto"/>
                              </w:divBdr>
                              <w:divsChild>
                                <w:div w:id="1657958510">
                                  <w:marLeft w:val="0"/>
                                  <w:marRight w:val="0"/>
                                  <w:marTop w:val="0"/>
                                  <w:marBottom w:val="0"/>
                                  <w:divBdr>
                                    <w:top w:val="none" w:sz="0" w:space="0" w:color="auto"/>
                                    <w:left w:val="none" w:sz="0" w:space="0" w:color="auto"/>
                                    <w:bottom w:val="none" w:sz="0" w:space="0" w:color="auto"/>
                                    <w:right w:val="none" w:sz="0" w:space="0" w:color="auto"/>
                                  </w:divBdr>
                                  <w:divsChild>
                                    <w:div w:id="53239403">
                                      <w:marLeft w:val="0"/>
                                      <w:marRight w:val="0"/>
                                      <w:marTop w:val="0"/>
                                      <w:marBottom w:val="0"/>
                                      <w:divBdr>
                                        <w:top w:val="none" w:sz="0" w:space="0" w:color="auto"/>
                                        <w:left w:val="none" w:sz="0" w:space="0" w:color="auto"/>
                                        <w:bottom w:val="none" w:sz="0" w:space="0" w:color="auto"/>
                                        <w:right w:val="none" w:sz="0" w:space="0" w:color="auto"/>
                                      </w:divBdr>
                                      <w:divsChild>
                                        <w:div w:id="817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660156">
      <w:bodyDiv w:val="1"/>
      <w:marLeft w:val="0"/>
      <w:marRight w:val="0"/>
      <w:marTop w:val="0"/>
      <w:marBottom w:val="0"/>
      <w:divBdr>
        <w:top w:val="none" w:sz="0" w:space="0" w:color="auto"/>
        <w:left w:val="none" w:sz="0" w:space="0" w:color="auto"/>
        <w:bottom w:val="none" w:sz="0" w:space="0" w:color="auto"/>
        <w:right w:val="none" w:sz="0" w:space="0" w:color="auto"/>
      </w:divBdr>
      <w:divsChild>
        <w:div w:id="1787700155">
          <w:marLeft w:val="0"/>
          <w:marRight w:val="0"/>
          <w:marTop w:val="0"/>
          <w:marBottom w:val="0"/>
          <w:divBdr>
            <w:top w:val="none" w:sz="0" w:space="0" w:color="auto"/>
            <w:left w:val="none" w:sz="0" w:space="0" w:color="auto"/>
            <w:bottom w:val="none" w:sz="0" w:space="0" w:color="auto"/>
            <w:right w:val="none" w:sz="0" w:space="0" w:color="auto"/>
          </w:divBdr>
          <w:divsChild>
            <w:div w:id="640353877">
              <w:marLeft w:val="0"/>
              <w:marRight w:val="0"/>
              <w:marTop w:val="0"/>
              <w:marBottom w:val="0"/>
              <w:divBdr>
                <w:top w:val="none" w:sz="0" w:space="0" w:color="auto"/>
                <w:left w:val="none" w:sz="0" w:space="0" w:color="auto"/>
                <w:bottom w:val="none" w:sz="0" w:space="0" w:color="auto"/>
                <w:right w:val="none" w:sz="0" w:space="0" w:color="auto"/>
              </w:divBdr>
              <w:divsChild>
                <w:div w:id="817109628">
                  <w:marLeft w:val="0"/>
                  <w:marRight w:val="0"/>
                  <w:marTop w:val="0"/>
                  <w:marBottom w:val="0"/>
                  <w:divBdr>
                    <w:top w:val="none" w:sz="0" w:space="0" w:color="auto"/>
                    <w:left w:val="none" w:sz="0" w:space="0" w:color="auto"/>
                    <w:bottom w:val="none" w:sz="0" w:space="0" w:color="auto"/>
                    <w:right w:val="none" w:sz="0" w:space="0" w:color="auto"/>
                  </w:divBdr>
                  <w:divsChild>
                    <w:div w:id="729116574">
                      <w:marLeft w:val="0"/>
                      <w:marRight w:val="0"/>
                      <w:marTop w:val="0"/>
                      <w:marBottom w:val="0"/>
                      <w:divBdr>
                        <w:top w:val="none" w:sz="0" w:space="0" w:color="auto"/>
                        <w:left w:val="none" w:sz="0" w:space="0" w:color="auto"/>
                        <w:bottom w:val="none" w:sz="0" w:space="0" w:color="auto"/>
                        <w:right w:val="none" w:sz="0" w:space="0" w:color="auto"/>
                      </w:divBdr>
                      <w:divsChild>
                        <w:div w:id="567805496">
                          <w:marLeft w:val="0"/>
                          <w:marRight w:val="0"/>
                          <w:marTop w:val="0"/>
                          <w:marBottom w:val="0"/>
                          <w:divBdr>
                            <w:top w:val="none" w:sz="0" w:space="0" w:color="auto"/>
                            <w:left w:val="none" w:sz="0" w:space="0" w:color="auto"/>
                            <w:bottom w:val="none" w:sz="0" w:space="0" w:color="auto"/>
                            <w:right w:val="none" w:sz="0" w:space="0" w:color="auto"/>
                          </w:divBdr>
                          <w:divsChild>
                            <w:div w:id="430054626">
                              <w:marLeft w:val="0"/>
                              <w:marRight w:val="0"/>
                              <w:marTop w:val="0"/>
                              <w:marBottom w:val="0"/>
                              <w:divBdr>
                                <w:top w:val="none" w:sz="0" w:space="0" w:color="auto"/>
                                <w:left w:val="none" w:sz="0" w:space="0" w:color="auto"/>
                                <w:bottom w:val="none" w:sz="0" w:space="0" w:color="auto"/>
                                <w:right w:val="none" w:sz="0" w:space="0" w:color="auto"/>
                              </w:divBdr>
                              <w:divsChild>
                                <w:div w:id="154808878">
                                  <w:marLeft w:val="0"/>
                                  <w:marRight w:val="0"/>
                                  <w:marTop w:val="0"/>
                                  <w:marBottom w:val="0"/>
                                  <w:divBdr>
                                    <w:top w:val="none" w:sz="0" w:space="0" w:color="auto"/>
                                    <w:left w:val="none" w:sz="0" w:space="0" w:color="auto"/>
                                    <w:bottom w:val="none" w:sz="0" w:space="0" w:color="auto"/>
                                    <w:right w:val="none" w:sz="0" w:space="0" w:color="auto"/>
                                  </w:divBdr>
                                  <w:divsChild>
                                    <w:div w:id="14750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118534">
      <w:bodyDiv w:val="1"/>
      <w:marLeft w:val="0"/>
      <w:marRight w:val="0"/>
      <w:marTop w:val="0"/>
      <w:marBottom w:val="0"/>
      <w:divBdr>
        <w:top w:val="none" w:sz="0" w:space="0" w:color="auto"/>
        <w:left w:val="none" w:sz="0" w:space="0" w:color="auto"/>
        <w:bottom w:val="none" w:sz="0" w:space="0" w:color="auto"/>
        <w:right w:val="none" w:sz="0" w:space="0" w:color="auto"/>
      </w:divBdr>
      <w:divsChild>
        <w:div w:id="856388795">
          <w:marLeft w:val="0"/>
          <w:marRight w:val="0"/>
          <w:marTop w:val="0"/>
          <w:marBottom w:val="0"/>
          <w:divBdr>
            <w:top w:val="none" w:sz="0" w:space="0" w:color="auto"/>
            <w:left w:val="none" w:sz="0" w:space="0" w:color="auto"/>
            <w:bottom w:val="none" w:sz="0" w:space="0" w:color="auto"/>
            <w:right w:val="none" w:sz="0" w:space="0" w:color="auto"/>
          </w:divBdr>
          <w:divsChild>
            <w:div w:id="1534417181">
              <w:marLeft w:val="0"/>
              <w:marRight w:val="0"/>
              <w:marTop w:val="0"/>
              <w:marBottom w:val="150"/>
              <w:divBdr>
                <w:top w:val="none" w:sz="0" w:space="0" w:color="auto"/>
                <w:left w:val="none" w:sz="0" w:space="0" w:color="auto"/>
                <w:bottom w:val="none" w:sz="0" w:space="0" w:color="auto"/>
                <w:right w:val="none" w:sz="0" w:space="0" w:color="auto"/>
              </w:divBdr>
            </w:div>
            <w:div w:id="20113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22157">
      <w:bodyDiv w:val="1"/>
      <w:marLeft w:val="0"/>
      <w:marRight w:val="0"/>
      <w:marTop w:val="0"/>
      <w:marBottom w:val="0"/>
      <w:divBdr>
        <w:top w:val="none" w:sz="0" w:space="0" w:color="auto"/>
        <w:left w:val="none" w:sz="0" w:space="0" w:color="auto"/>
        <w:bottom w:val="none" w:sz="0" w:space="0" w:color="auto"/>
        <w:right w:val="none" w:sz="0" w:space="0" w:color="auto"/>
      </w:divBdr>
    </w:div>
    <w:div w:id="1106390414">
      <w:bodyDiv w:val="1"/>
      <w:marLeft w:val="0"/>
      <w:marRight w:val="0"/>
      <w:marTop w:val="0"/>
      <w:marBottom w:val="0"/>
      <w:divBdr>
        <w:top w:val="none" w:sz="0" w:space="0" w:color="auto"/>
        <w:left w:val="none" w:sz="0" w:space="0" w:color="auto"/>
        <w:bottom w:val="none" w:sz="0" w:space="0" w:color="auto"/>
        <w:right w:val="none" w:sz="0" w:space="0" w:color="auto"/>
      </w:divBdr>
      <w:divsChild>
        <w:div w:id="406611810">
          <w:marLeft w:val="0"/>
          <w:marRight w:val="0"/>
          <w:marTop w:val="0"/>
          <w:marBottom w:val="0"/>
          <w:divBdr>
            <w:top w:val="none" w:sz="0" w:space="0" w:color="auto"/>
            <w:left w:val="none" w:sz="0" w:space="0" w:color="auto"/>
            <w:bottom w:val="dotted" w:sz="6" w:space="4" w:color="DDDDDD"/>
            <w:right w:val="none" w:sz="0" w:space="0" w:color="auto"/>
          </w:divBdr>
          <w:divsChild>
            <w:div w:id="16164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6894">
      <w:bodyDiv w:val="1"/>
      <w:marLeft w:val="0"/>
      <w:marRight w:val="0"/>
      <w:marTop w:val="0"/>
      <w:marBottom w:val="0"/>
      <w:divBdr>
        <w:top w:val="none" w:sz="0" w:space="0" w:color="auto"/>
        <w:left w:val="none" w:sz="0" w:space="0" w:color="auto"/>
        <w:bottom w:val="none" w:sz="0" w:space="0" w:color="auto"/>
        <w:right w:val="none" w:sz="0" w:space="0" w:color="auto"/>
      </w:divBdr>
      <w:divsChild>
        <w:div w:id="14889942">
          <w:marLeft w:val="0"/>
          <w:marRight w:val="0"/>
          <w:marTop w:val="0"/>
          <w:marBottom w:val="0"/>
          <w:divBdr>
            <w:top w:val="none" w:sz="0" w:space="0" w:color="auto"/>
            <w:left w:val="none" w:sz="0" w:space="0" w:color="auto"/>
            <w:bottom w:val="none" w:sz="0" w:space="0" w:color="auto"/>
            <w:right w:val="none" w:sz="0" w:space="0" w:color="auto"/>
          </w:divBdr>
          <w:divsChild>
            <w:div w:id="1517960496">
              <w:marLeft w:val="0"/>
              <w:marRight w:val="0"/>
              <w:marTop w:val="0"/>
              <w:marBottom w:val="0"/>
              <w:divBdr>
                <w:top w:val="none" w:sz="0" w:space="0" w:color="auto"/>
                <w:left w:val="none" w:sz="0" w:space="0" w:color="auto"/>
                <w:bottom w:val="none" w:sz="0" w:space="0" w:color="auto"/>
                <w:right w:val="none" w:sz="0" w:space="0" w:color="auto"/>
              </w:divBdr>
              <w:divsChild>
                <w:div w:id="1487671870">
                  <w:marLeft w:val="0"/>
                  <w:marRight w:val="0"/>
                  <w:marTop w:val="0"/>
                  <w:marBottom w:val="0"/>
                  <w:divBdr>
                    <w:top w:val="none" w:sz="0" w:space="0" w:color="auto"/>
                    <w:left w:val="none" w:sz="0" w:space="0" w:color="auto"/>
                    <w:bottom w:val="none" w:sz="0" w:space="0" w:color="auto"/>
                    <w:right w:val="none" w:sz="0" w:space="0" w:color="auto"/>
                  </w:divBdr>
                  <w:divsChild>
                    <w:div w:id="1221792581">
                      <w:marLeft w:val="0"/>
                      <w:marRight w:val="0"/>
                      <w:marTop w:val="0"/>
                      <w:marBottom w:val="0"/>
                      <w:divBdr>
                        <w:top w:val="none" w:sz="0" w:space="0" w:color="auto"/>
                        <w:left w:val="none" w:sz="0" w:space="0" w:color="auto"/>
                        <w:bottom w:val="none" w:sz="0" w:space="0" w:color="auto"/>
                        <w:right w:val="none" w:sz="0" w:space="0" w:color="auto"/>
                      </w:divBdr>
                      <w:divsChild>
                        <w:div w:id="1830320081">
                          <w:marLeft w:val="0"/>
                          <w:marRight w:val="0"/>
                          <w:marTop w:val="0"/>
                          <w:marBottom w:val="0"/>
                          <w:divBdr>
                            <w:top w:val="none" w:sz="0" w:space="0" w:color="auto"/>
                            <w:left w:val="none" w:sz="0" w:space="0" w:color="auto"/>
                            <w:bottom w:val="none" w:sz="0" w:space="0" w:color="auto"/>
                            <w:right w:val="none" w:sz="0" w:space="0" w:color="auto"/>
                          </w:divBdr>
                          <w:divsChild>
                            <w:div w:id="1009332517">
                              <w:marLeft w:val="0"/>
                              <w:marRight w:val="0"/>
                              <w:marTop w:val="0"/>
                              <w:marBottom w:val="0"/>
                              <w:divBdr>
                                <w:top w:val="none" w:sz="0" w:space="0" w:color="auto"/>
                                <w:left w:val="none" w:sz="0" w:space="0" w:color="auto"/>
                                <w:bottom w:val="none" w:sz="0" w:space="0" w:color="auto"/>
                                <w:right w:val="none" w:sz="0" w:space="0" w:color="auto"/>
                              </w:divBdr>
                              <w:divsChild>
                                <w:div w:id="1551305787">
                                  <w:marLeft w:val="0"/>
                                  <w:marRight w:val="0"/>
                                  <w:marTop w:val="0"/>
                                  <w:marBottom w:val="0"/>
                                  <w:divBdr>
                                    <w:top w:val="none" w:sz="0" w:space="0" w:color="auto"/>
                                    <w:left w:val="none" w:sz="0" w:space="0" w:color="auto"/>
                                    <w:bottom w:val="none" w:sz="0" w:space="0" w:color="auto"/>
                                    <w:right w:val="none" w:sz="0" w:space="0" w:color="auto"/>
                                  </w:divBdr>
                                  <w:divsChild>
                                    <w:div w:id="4162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582566">
      <w:bodyDiv w:val="1"/>
      <w:marLeft w:val="0"/>
      <w:marRight w:val="0"/>
      <w:marTop w:val="0"/>
      <w:marBottom w:val="0"/>
      <w:divBdr>
        <w:top w:val="none" w:sz="0" w:space="0" w:color="auto"/>
        <w:left w:val="none" w:sz="0" w:space="0" w:color="auto"/>
        <w:bottom w:val="none" w:sz="0" w:space="0" w:color="auto"/>
        <w:right w:val="none" w:sz="0" w:space="0" w:color="auto"/>
      </w:divBdr>
      <w:divsChild>
        <w:div w:id="669988279">
          <w:marLeft w:val="0"/>
          <w:marRight w:val="0"/>
          <w:marTop w:val="0"/>
          <w:marBottom w:val="0"/>
          <w:divBdr>
            <w:top w:val="none" w:sz="0" w:space="0" w:color="auto"/>
            <w:left w:val="none" w:sz="0" w:space="0" w:color="auto"/>
            <w:bottom w:val="none" w:sz="0" w:space="0" w:color="auto"/>
            <w:right w:val="none" w:sz="0" w:space="0" w:color="auto"/>
          </w:divBdr>
          <w:divsChild>
            <w:div w:id="17425570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06922967">
      <w:bodyDiv w:val="1"/>
      <w:marLeft w:val="0"/>
      <w:marRight w:val="0"/>
      <w:marTop w:val="0"/>
      <w:marBottom w:val="0"/>
      <w:divBdr>
        <w:top w:val="none" w:sz="0" w:space="0" w:color="auto"/>
        <w:left w:val="none" w:sz="0" w:space="0" w:color="auto"/>
        <w:bottom w:val="none" w:sz="0" w:space="0" w:color="auto"/>
        <w:right w:val="none" w:sz="0" w:space="0" w:color="auto"/>
      </w:divBdr>
      <w:divsChild>
        <w:div w:id="2084182676">
          <w:marLeft w:val="0"/>
          <w:marRight w:val="0"/>
          <w:marTop w:val="0"/>
          <w:marBottom w:val="0"/>
          <w:divBdr>
            <w:top w:val="none" w:sz="0" w:space="0" w:color="auto"/>
            <w:left w:val="none" w:sz="0" w:space="0" w:color="auto"/>
            <w:bottom w:val="dotted" w:sz="6" w:space="4" w:color="DDDDDD"/>
            <w:right w:val="none" w:sz="0" w:space="0" w:color="auto"/>
          </w:divBdr>
          <w:divsChild>
            <w:div w:id="19242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7930">
      <w:bodyDiv w:val="1"/>
      <w:marLeft w:val="0"/>
      <w:marRight w:val="0"/>
      <w:marTop w:val="0"/>
      <w:marBottom w:val="0"/>
      <w:divBdr>
        <w:top w:val="none" w:sz="0" w:space="0" w:color="auto"/>
        <w:left w:val="none" w:sz="0" w:space="0" w:color="auto"/>
        <w:bottom w:val="none" w:sz="0" w:space="0" w:color="auto"/>
        <w:right w:val="none" w:sz="0" w:space="0" w:color="auto"/>
      </w:divBdr>
      <w:divsChild>
        <w:div w:id="2017881374">
          <w:marLeft w:val="0"/>
          <w:marRight w:val="0"/>
          <w:marTop w:val="0"/>
          <w:marBottom w:val="0"/>
          <w:divBdr>
            <w:top w:val="none" w:sz="0" w:space="0" w:color="auto"/>
            <w:left w:val="none" w:sz="0" w:space="0" w:color="auto"/>
            <w:bottom w:val="none" w:sz="0" w:space="0" w:color="auto"/>
            <w:right w:val="none" w:sz="0" w:space="0" w:color="auto"/>
          </w:divBdr>
          <w:divsChild>
            <w:div w:id="2069763347">
              <w:marLeft w:val="0"/>
              <w:marRight w:val="0"/>
              <w:marTop w:val="0"/>
              <w:marBottom w:val="0"/>
              <w:divBdr>
                <w:top w:val="none" w:sz="0" w:space="0" w:color="auto"/>
                <w:left w:val="none" w:sz="0" w:space="0" w:color="auto"/>
                <w:bottom w:val="none" w:sz="0" w:space="0" w:color="auto"/>
                <w:right w:val="none" w:sz="0" w:space="0" w:color="auto"/>
              </w:divBdr>
              <w:divsChild>
                <w:div w:id="508301249">
                  <w:marLeft w:val="0"/>
                  <w:marRight w:val="0"/>
                  <w:marTop w:val="0"/>
                  <w:marBottom w:val="0"/>
                  <w:divBdr>
                    <w:top w:val="none" w:sz="0" w:space="0" w:color="auto"/>
                    <w:left w:val="none" w:sz="0" w:space="0" w:color="auto"/>
                    <w:bottom w:val="none" w:sz="0" w:space="0" w:color="auto"/>
                    <w:right w:val="none" w:sz="0" w:space="0" w:color="auto"/>
                  </w:divBdr>
                  <w:divsChild>
                    <w:div w:id="1702242868">
                      <w:marLeft w:val="0"/>
                      <w:marRight w:val="0"/>
                      <w:marTop w:val="0"/>
                      <w:marBottom w:val="0"/>
                      <w:divBdr>
                        <w:top w:val="none" w:sz="0" w:space="0" w:color="auto"/>
                        <w:left w:val="none" w:sz="0" w:space="0" w:color="auto"/>
                        <w:bottom w:val="none" w:sz="0" w:space="0" w:color="auto"/>
                        <w:right w:val="none" w:sz="0" w:space="0" w:color="auto"/>
                      </w:divBdr>
                      <w:divsChild>
                        <w:div w:id="896864109">
                          <w:marLeft w:val="0"/>
                          <w:marRight w:val="0"/>
                          <w:marTop w:val="0"/>
                          <w:marBottom w:val="0"/>
                          <w:divBdr>
                            <w:top w:val="none" w:sz="0" w:space="0" w:color="auto"/>
                            <w:left w:val="none" w:sz="0" w:space="0" w:color="auto"/>
                            <w:bottom w:val="none" w:sz="0" w:space="0" w:color="auto"/>
                            <w:right w:val="none" w:sz="0" w:space="0" w:color="auto"/>
                          </w:divBdr>
                          <w:divsChild>
                            <w:div w:id="76289163">
                              <w:marLeft w:val="0"/>
                              <w:marRight w:val="0"/>
                              <w:marTop w:val="0"/>
                              <w:marBottom w:val="0"/>
                              <w:divBdr>
                                <w:top w:val="none" w:sz="0" w:space="0" w:color="auto"/>
                                <w:left w:val="none" w:sz="0" w:space="0" w:color="auto"/>
                                <w:bottom w:val="none" w:sz="0" w:space="0" w:color="auto"/>
                                <w:right w:val="none" w:sz="0" w:space="0" w:color="auto"/>
                              </w:divBdr>
                              <w:divsChild>
                                <w:div w:id="706682585">
                                  <w:marLeft w:val="0"/>
                                  <w:marRight w:val="0"/>
                                  <w:marTop w:val="0"/>
                                  <w:marBottom w:val="0"/>
                                  <w:divBdr>
                                    <w:top w:val="none" w:sz="0" w:space="0" w:color="auto"/>
                                    <w:left w:val="none" w:sz="0" w:space="0" w:color="auto"/>
                                    <w:bottom w:val="none" w:sz="0" w:space="0" w:color="auto"/>
                                    <w:right w:val="none" w:sz="0" w:space="0" w:color="auto"/>
                                  </w:divBdr>
                                  <w:divsChild>
                                    <w:div w:id="12963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62678">
      <w:bodyDiv w:val="1"/>
      <w:marLeft w:val="0"/>
      <w:marRight w:val="0"/>
      <w:marTop w:val="0"/>
      <w:marBottom w:val="0"/>
      <w:divBdr>
        <w:top w:val="none" w:sz="0" w:space="0" w:color="auto"/>
        <w:left w:val="none" w:sz="0" w:space="0" w:color="auto"/>
        <w:bottom w:val="none" w:sz="0" w:space="0" w:color="auto"/>
        <w:right w:val="none" w:sz="0" w:space="0" w:color="auto"/>
      </w:divBdr>
      <w:divsChild>
        <w:div w:id="4598989">
          <w:marLeft w:val="0"/>
          <w:marRight w:val="0"/>
          <w:marTop w:val="0"/>
          <w:marBottom w:val="150"/>
          <w:divBdr>
            <w:top w:val="none" w:sz="0" w:space="0" w:color="auto"/>
            <w:left w:val="none" w:sz="0" w:space="0" w:color="auto"/>
            <w:bottom w:val="none" w:sz="0" w:space="0" w:color="auto"/>
            <w:right w:val="none" w:sz="0" w:space="0" w:color="auto"/>
          </w:divBdr>
          <w:divsChild>
            <w:div w:id="809177072">
              <w:marLeft w:val="0"/>
              <w:marRight w:val="0"/>
              <w:marTop w:val="0"/>
              <w:marBottom w:val="0"/>
              <w:divBdr>
                <w:top w:val="none" w:sz="0" w:space="0" w:color="auto"/>
                <w:left w:val="none" w:sz="0" w:space="0" w:color="auto"/>
                <w:bottom w:val="none" w:sz="0" w:space="0" w:color="auto"/>
                <w:right w:val="none" w:sz="0" w:space="0" w:color="auto"/>
              </w:divBdr>
              <w:divsChild>
                <w:div w:id="3894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075">
          <w:marLeft w:val="0"/>
          <w:marRight w:val="0"/>
          <w:marTop w:val="0"/>
          <w:marBottom w:val="150"/>
          <w:divBdr>
            <w:top w:val="none" w:sz="0" w:space="0" w:color="auto"/>
            <w:left w:val="none" w:sz="0" w:space="0" w:color="auto"/>
            <w:bottom w:val="none" w:sz="0" w:space="0" w:color="auto"/>
            <w:right w:val="none" w:sz="0" w:space="0" w:color="auto"/>
          </w:divBdr>
        </w:div>
        <w:div w:id="130904140">
          <w:marLeft w:val="0"/>
          <w:marRight w:val="0"/>
          <w:marTop w:val="0"/>
          <w:marBottom w:val="0"/>
          <w:divBdr>
            <w:top w:val="none" w:sz="0" w:space="0" w:color="auto"/>
            <w:left w:val="none" w:sz="0" w:space="0" w:color="auto"/>
            <w:bottom w:val="none" w:sz="0" w:space="0" w:color="auto"/>
            <w:right w:val="none" w:sz="0" w:space="0" w:color="auto"/>
          </w:divBdr>
          <w:divsChild>
            <w:div w:id="5925449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07966156">
      <w:bodyDiv w:val="1"/>
      <w:marLeft w:val="0"/>
      <w:marRight w:val="0"/>
      <w:marTop w:val="0"/>
      <w:marBottom w:val="0"/>
      <w:divBdr>
        <w:top w:val="none" w:sz="0" w:space="0" w:color="auto"/>
        <w:left w:val="none" w:sz="0" w:space="0" w:color="auto"/>
        <w:bottom w:val="none" w:sz="0" w:space="0" w:color="auto"/>
        <w:right w:val="none" w:sz="0" w:space="0" w:color="auto"/>
      </w:divBdr>
      <w:divsChild>
        <w:div w:id="449016695">
          <w:marLeft w:val="0"/>
          <w:marRight w:val="0"/>
          <w:marTop w:val="0"/>
          <w:marBottom w:val="0"/>
          <w:divBdr>
            <w:top w:val="none" w:sz="0" w:space="0" w:color="auto"/>
            <w:left w:val="none" w:sz="0" w:space="0" w:color="auto"/>
            <w:bottom w:val="none" w:sz="0" w:space="0" w:color="auto"/>
            <w:right w:val="none" w:sz="0" w:space="0" w:color="auto"/>
          </w:divBdr>
          <w:divsChild>
            <w:div w:id="500975632">
              <w:marLeft w:val="0"/>
              <w:marRight w:val="0"/>
              <w:marTop w:val="0"/>
              <w:marBottom w:val="0"/>
              <w:divBdr>
                <w:top w:val="none" w:sz="0" w:space="0" w:color="auto"/>
                <w:left w:val="none" w:sz="0" w:space="0" w:color="auto"/>
                <w:bottom w:val="none" w:sz="0" w:space="0" w:color="auto"/>
                <w:right w:val="none" w:sz="0" w:space="0" w:color="auto"/>
              </w:divBdr>
              <w:divsChild>
                <w:div w:id="557206037">
                  <w:marLeft w:val="0"/>
                  <w:marRight w:val="0"/>
                  <w:marTop w:val="0"/>
                  <w:marBottom w:val="0"/>
                  <w:divBdr>
                    <w:top w:val="none" w:sz="0" w:space="0" w:color="auto"/>
                    <w:left w:val="none" w:sz="0" w:space="0" w:color="auto"/>
                    <w:bottom w:val="none" w:sz="0" w:space="0" w:color="auto"/>
                    <w:right w:val="none" w:sz="0" w:space="0" w:color="auto"/>
                  </w:divBdr>
                  <w:divsChild>
                    <w:div w:id="1207985020">
                      <w:marLeft w:val="0"/>
                      <w:marRight w:val="0"/>
                      <w:marTop w:val="0"/>
                      <w:marBottom w:val="0"/>
                      <w:divBdr>
                        <w:top w:val="none" w:sz="0" w:space="0" w:color="auto"/>
                        <w:left w:val="none" w:sz="0" w:space="0" w:color="auto"/>
                        <w:bottom w:val="none" w:sz="0" w:space="0" w:color="auto"/>
                        <w:right w:val="none" w:sz="0" w:space="0" w:color="auto"/>
                      </w:divBdr>
                      <w:divsChild>
                        <w:div w:id="135227081">
                          <w:marLeft w:val="0"/>
                          <w:marRight w:val="0"/>
                          <w:marTop w:val="0"/>
                          <w:marBottom w:val="0"/>
                          <w:divBdr>
                            <w:top w:val="none" w:sz="0" w:space="0" w:color="auto"/>
                            <w:left w:val="none" w:sz="0" w:space="0" w:color="auto"/>
                            <w:bottom w:val="none" w:sz="0" w:space="0" w:color="auto"/>
                            <w:right w:val="none" w:sz="0" w:space="0" w:color="auto"/>
                          </w:divBdr>
                          <w:divsChild>
                            <w:div w:id="1374845193">
                              <w:marLeft w:val="0"/>
                              <w:marRight w:val="0"/>
                              <w:marTop w:val="0"/>
                              <w:marBottom w:val="0"/>
                              <w:divBdr>
                                <w:top w:val="none" w:sz="0" w:space="0" w:color="auto"/>
                                <w:left w:val="none" w:sz="0" w:space="0" w:color="auto"/>
                                <w:bottom w:val="none" w:sz="0" w:space="0" w:color="auto"/>
                                <w:right w:val="none" w:sz="0" w:space="0" w:color="auto"/>
                              </w:divBdr>
                              <w:divsChild>
                                <w:div w:id="146434241">
                                  <w:marLeft w:val="0"/>
                                  <w:marRight w:val="0"/>
                                  <w:marTop w:val="0"/>
                                  <w:marBottom w:val="0"/>
                                  <w:divBdr>
                                    <w:top w:val="none" w:sz="0" w:space="0" w:color="auto"/>
                                    <w:left w:val="none" w:sz="0" w:space="0" w:color="auto"/>
                                    <w:bottom w:val="none" w:sz="0" w:space="0" w:color="auto"/>
                                    <w:right w:val="none" w:sz="0" w:space="0" w:color="auto"/>
                                  </w:divBdr>
                                  <w:divsChild>
                                    <w:div w:id="576482255">
                                      <w:marLeft w:val="0"/>
                                      <w:marRight w:val="0"/>
                                      <w:marTop w:val="0"/>
                                      <w:marBottom w:val="0"/>
                                      <w:divBdr>
                                        <w:top w:val="none" w:sz="0" w:space="0" w:color="auto"/>
                                        <w:left w:val="none" w:sz="0" w:space="0" w:color="auto"/>
                                        <w:bottom w:val="none" w:sz="0" w:space="0" w:color="auto"/>
                                        <w:right w:val="none" w:sz="0" w:space="0" w:color="auto"/>
                                      </w:divBdr>
                                      <w:divsChild>
                                        <w:div w:id="19226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156768">
      <w:bodyDiv w:val="1"/>
      <w:marLeft w:val="0"/>
      <w:marRight w:val="0"/>
      <w:marTop w:val="0"/>
      <w:marBottom w:val="0"/>
      <w:divBdr>
        <w:top w:val="none" w:sz="0" w:space="0" w:color="auto"/>
        <w:left w:val="none" w:sz="0" w:space="0" w:color="auto"/>
        <w:bottom w:val="none" w:sz="0" w:space="0" w:color="auto"/>
        <w:right w:val="none" w:sz="0" w:space="0" w:color="auto"/>
      </w:divBdr>
      <w:divsChild>
        <w:div w:id="712391285">
          <w:marLeft w:val="0"/>
          <w:marRight w:val="0"/>
          <w:marTop w:val="0"/>
          <w:marBottom w:val="0"/>
          <w:divBdr>
            <w:top w:val="none" w:sz="0" w:space="0" w:color="auto"/>
            <w:left w:val="none" w:sz="0" w:space="0" w:color="auto"/>
            <w:bottom w:val="none" w:sz="0" w:space="0" w:color="auto"/>
            <w:right w:val="none" w:sz="0" w:space="0" w:color="auto"/>
          </w:divBdr>
        </w:div>
        <w:div w:id="1598563865">
          <w:marLeft w:val="0"/>
          <w:marRight w:val="0"/>
          <w:marTop w:val="0"/>
          <w:marBottom w:val="150"/>
          <w:divBdr>
            <w:top w:val="none" w:sz="0" w:space="0" w:color="auto"/>
            <w:left w:val="none" w:sz="0" w:space="0" w:color="auto"/>
            <w:bottom w:val="none" w:sz="0" w:space="0" w:color="auto"/>
            <w:right w:val="none" w:sz="0" w:space="0" w:color="auto"/>
          </w:divBdr>
        </w:div>
      </w:divsChild>
    </w:div>
    <w:div w:id="1108426058">
      <w:bodyDiv w:val="1"/>
      <w:marLeft w:val="0"/>
      <w:marRight w:val="0"/>
      <w:marTop w:val="0"/>
      <w:marBottom w:val="0"/>
      <w:divBdr>
        <w:top w:val="none" w:sz="0" w:space="0" w:color="auto"/>
        <w:left w:val="none" w:sz="0" w:space="0" w:color="auto"/>
        <w:bottom w:val="none" w:sz="0" w:space="0" w:color="auto"/>
        <w:right w:val="none" w:sz="0" w:space="0" w:color="auto"/>
      </w:divBdr>
      <w:divsChild>
        <w:div w:id="1369378268">
          <w:marLeft w:val="0"/>
          <w:marRight w:val="0"/>
          <w:marTop w:val="0"/>
          <w:marBottom w:val="0"/>
          <w:divBdr>
            <w:top w:val="none" w:sz="0" w:space="0" w:color="auto"/>
            <w:left w:val="none" w:sz="0" w:space="0" w:color="auto"/>
            <w:bottom w:val="none" w:sz="0" w:space="0" w:color="auto"/>
            <w:right w:val="none" w:sz="0" w:space="0" w:color="auto"/>
          </w:divBdr>
          <w:divsChild>
            <w:div w:id="1078867589">
              <w:marLeft w:val="0"/>
              <w:marRight w:val="0"/>
              <w:marTop w:val="0"/>
              <w:marBottom w:val="150"/>
              <w:divBdr>
                <w:top w:val="none" w:sz="0" w:space="0" w:color="auto"/>
                <w:left w:val="none" w:sz="0" w:space="0" w:color="auto"/>
                <w:bottom w:val="none" w:sz="0" w:space="0" w:color="auto"/>
                <w:right w:val="none" w:sz="0" w:space="0" w:color="auto"/>
              </w:divBdr>
            </w:div>
            <w:div w:id="1123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2966">
      <w:bodyDiv w:val="1"/>
      <w:marLeft w:val="0"/>
      <w:marRight w:val="0"/>
      <w:marTop w:val="0"/>
      <w:marBottom w:val="0"/>
      <w:divBdr>
        <w:top w:val="none" w:sz="0" w:space="0" w:color="auto"/>
        <w:left w:val="none" w:sz="0" w:space="0" w:color="auto"/>
        <w:bottom w:val="none" w:sz="0" w:space="0" w:color="auto"/>
        <w:right w:val="none" w:sz="0" w:space="0" w:color="auto"/>
      </w:divBdr>
    </w:div>
    <w:div w:id="1109547044">
      <w:bodyDiv w:val="1"/>
      <w:marLeft w:val="0"/>
      <w:marRight w:val="0"/>
      <w:marTop w:val="0"/>
      <w:marBottom w:val="0"/>
      <w:divBdr>
        <w:top w:val="none" w:sz="0" w:space="0" w:color="auto"/>
        <w:left w:val="none" w:sz="0" w:space="0" w:color="auto"/>
        <w:bottom w:val="none" w:sz="0" w:space="0" w:color="auto"/>
        <w:right w:val="none" w:sz="0" w:space="0" w:color="auto"/>
      </w:divBdr>
      <w:divsChild>
        <w:div w:id="302928548">
          <w:marLeft w:val="0"/>
          <w:marRight w:val="0"/>
          <w:marTop w:val="0"/>
          <w:marBottom w:val="150"/>
          <w:divBdr>
            <w:top w:val="none" w:sz="0" w:space="0" w:color="auto"/>
            <w:left w:val="none" w:sz="0" w:space="0" w:color="auto"/>
            <w:bottom w:val="none" w:sz="0" w:space="0" w:color="auto"/>
            <w:right w:val="none" w:sz="0" w:space="0" w:color="auto"/>
          </w:divBdr>
          <w:divsChild>
            <w:div w:id="401564666">
              <w:marLeft w:val="0"/>
              <w:marRight w:val="0"/>
              <w:marTop w:val="0"/>
              <w:marBottom w:val="0"/>
              <w:divBdr>
                <w:top w:val="none" w:sz="0" w:space="0" w:color="auto"/>
                <w:left w:val="none" w:sz="0" w:space="0" w:color="auto"/>
                <w:bottom w:val="none" w:sz="0" w:space="0" w:color="auto"/>
                <w:right w:val="none" w:sz="0" w:space="0" w:color="auto"/>
              </w:divBdr>
            </w:div>
          </w:divsChild>
        </w:div>
        <w:div w:id="689188675">
          <w:marLeft w:val="0"/>
          <w:marRight w:val="0"/>
          <w:marTop w:val="0"/>
          <w:marBottom w:val="0"/>
          <w:divBdr>
            <w:top w:val="none" w:sz="0" w:space="0" w:color="auto"/>
            <w:left w:val="none" w:sz="0" w:space="0" w:color="auto"/>
            <w:bottom w:val="none" w:sz="0" w:space="0" w:color="auto"/>
            <w:right w:val="none" w:sz="0" w:space="0" w:color="auto"/>
          </w:divBdr>
          <w:divsChild>
            <w:div w:id="198323996">
              <w:marLeft w:val="0"/>
              <w:marRight w:val="0"/>
              <w:marTop w:val="0"/>
              <w:marBottom w:val="150"/>
              <w:divBdr>
                <w:top w:val="none" w:sz="0" w:space="0" w:color="auto"/>
                <w:left w:val="none" w:sz="0" w:space="0" w:color="auto"/>
                <w:bottom w:val="none" w:sz="0" w:space="0" w:color="auto"/>
                <w:right w:val="none" w:sz="0" w:space="0" w:color="auto"/>
              </w:divBdr>
            </w:div>
            <w:div w:id="7787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8527">
      <w:bodyDiv w:val="1"/>
      <w:marLeft w:val="0"/>
      <w:marRight w:val="0"/>
      <w:marTop w:val="0"/>
      <w:marBottom w:val="0"/>
      <w:divBdr>
        <w:top w:val="none" w:sz="0" w:space="0" w:color="auto"/>
        <w:left w:val="none" w:sz="0" w:space="0" w:color="auto"/>
        <w:bottom w:val="none" w:sz="0" w:space="0" w:color="auto"/>
        <w:right w:val="none" w:sz="0" w:space="0" w:color="auto"/>
      </w:divBdr>
      <w:divsChild>
        <w:div w:id="279602">
          <w:marLeft w:val="0"/>
          <w:marRight w:val="0"/>
          <w:marTop w:val="0"/>
          <w:marBottom w:val="0"/>
          <w:divBdr>
            <w:top w:val="none" w:sz="0" w:space="0" w:color="auto"/>
            <w:left w:val="none" w:sz="0" w:space="0" w:color="auto"/>
            <w:bottom w:val="dotted" w:sz="6" w:space="4" w:color="DDDDDD"/>
            <w:right w:val="none" w:sz="0" w:space="0" w:color="auto"/>
          </w:divBdr>
        </w:div>
      </w:divsChild>
    </w:div>
    <w:div w:id="1110735409">
      <w:bodyDiv w:val="1"/>
      <w:marLeft w:val="0"/>
      <w:marRight w:val="0"/>
      <w:marTop w:val="0"/>
      <w:marBottom w:val="0"/>
      <w:divBdr>
        <w:top w:val="none" w:sz="0" w:space="0" w:color="auto"/>
        <w:left w:val="none" w:sz="0" w:space="0" w:color="auto"/>
        <w:bottom w:val="none" w:sz="0" w:space="0" w:color="auto"/>
        <w:right w:val="none" w:sz="0" w:space="0" w:color="auto"/>
      </w:divBdr>
      <w:divsChild>
        <w:div w:id="1646668194">
          <w:marLeft w:val="0"/>
          <w:marRight w:val="0"/>
          <w:marTop w:val="0"/>
          <w:marBottom w:val="0"/>
          <w:divBdr>
            <w:top w:val="none" w:sz="0" w:space="0" w:color="auto"/>
            <w:left w:val="none" w:sz="0" w:space="0" w:color="auto"/>
            <w:bottom w:val="dotted" w:sz="6" w:space="4" w:color="DDDDDD"/>
            <w:right w:val="none" w:sz="0" w:space="0" w:color="auto"/>
          </w:divBdr>
        </w:div>
      </w:divsChild>
    </w:div>
    <w:div w:id="1110782444">
      <w:bodyDiv w:val="1"/>
      <w:marLeft w:val="0"/>
      <w:marRight w:val="0"/>
      <w:marTop w:val="0"/>
      <w:marBottom w:val="0"/>
      <w:divBdr>
        <w:top w:val="none" w:sz="0" w:space="0" w:color="auto"/>
        <w:left w:val="none" w:sz="0" w:space="0" w:color="auto"/>
        <w:bottom w:val="none" w:sz="0" w:space="0" w:color="auto"/>
        <w:right w:val="none" w:sz="0" w:space="0" w:color="auto"/>
      </w:divBdr>
      <w:divsChild>
        <w:div w:id="322705892">
          <w:marLeft w:val="0"/>
          <w:marRight w:val="0"/>
          <w:marTop w:val="0"/>
          <w:marBottom w:val="150"/>
          <w:divBdr>
            <w:top w:val="none" w:sz="0" w:space="0" w:color="auto"/>
            <w:left w:val="none" w:sz="0" w:space="0" w:color="auto"/>
            <w:bottom w:val="none" w:sz="0" w:space="0" w:color="auto"/>
            <w:right w:val="none" w:sz="0" w:space="0" w:color="auto"/>
          </w:divBdr>
        </w:div>
      </w:divsChild>
    </w:div>
    <w:div w:id="1110856645">
      <w:bodyDiv w:val="1"/>
      <w:marLeft w:val="0"/>
      <w:marRight w:val="0"/>
      <w:marTop w:val="0"/>
      <w:marBottom w:val="0"/>
      <w:divBdr>
        <w:top w:val="none" w:sz="0" w:space="0" w:color="auto"/>
        <w:left w:val="none" w:sz="0" w:space="0" w:color="auto"/>
        <w:bottom w:val="none" w:sz="0" w:space="0" w:color="auto"/>
        <w:right w:val="none" w:sz="0" w:space="0" w:color="auto"/>
      </w:divBdr>
      <w:divsChild>
        <w:div w:id="275333354">
          <w:marLeft w:val="0"/>
          <w:marRight w:val="0"/>
          <w:marTop w:val="0"/>
          <w:marBottom w:val="150"/>
          <w:divBdr>
            <w:top w:val="none" w:sz="0" w:space="0" w:color="auto"/>
            <w:left w:val="none" w:sz="0" w:space="0" w:color="auto"/>
            <w:bottom w:val="none" w:sz="0" w:space="0" w:color="auto"/>
            <w:right w:val="none" w:sz="0" w:space="0" w:color="auto"/>
          </w:divBdr>
          <w:divsChild>
            <w:div w:id="1078164819">
              <w:marLeft w:val="0"/>
              <w:marRight w:val="0"/>
              <w:marTop w:val="0"/>
              <w:marBottom w:val="0"/>
              <w:divBdr>
                <w:top w:val="none" w:sz="0" w:space="0" w:color="auto"/>
                <w:left w:val="none" w:sz="0" w:space="0" w:color="auto"/>
                <w:bottom w:val="none" w:sz="0" w:space="0" w:color="auto"/>
                <w:right w:val="none" w:sz="0" w:space="0" w:color="auto"/>
              </w:divBdr>
              <w:divsChild>
                <w:div w:id="607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5717">
          <w:marLeft w:val="0"/>
          <w:marRight w:val="0"/>
          <w:marTop w:val="0"/>
          <w:marBottom w:val="150"/>
          <w:divBdr>
            <w:top w:val="none" w:sz="0" w:space="0" w:color="auto"/>
            <w:left w:val="none" w:sz="0" w:space="0" w:color="auto"/>
            <w:bottom w:val="none" w:sz="0" w:space="0" w:color="auto"/>
            <w:right w:val="none" w:sz="0" w:space="0" w:color="auto"/>
          </w:divBdr>
        </w:div>
        <w:div w:id="1850171477">
          <w:marLeft w:val="0"/>
          <w:marRight w:val="0"/>
          <w:marTop w:val="0"/>
          <w:marBottom w:val="0"/>
          <w:divBdr>
            <w:top w:val="none" w:sz="0" w:space="0" w:color="auto"/>
            <w:left w:val="none" w:sz="0" w:space="0" w:color="auto"/>
            <w:bottom w:val="none" w:sz="0" w:space="0" w:color="auto"/>
            <w:right w:val="none" w:sz="0" w:space="0" w:color="auto"/>
          </w:divBdr>
          <w:divsChild>
            <w:div w:id="97171626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10860562">
      <w:bodyDiv w:val="1"/>
      <w:marLeft w:val="0"/>
      <w:marRight w:val="0"/>
      <w:marTop w:val="0"/>
      <w:marBottom w:val="0"/>
      <w:divBdr>
        <w:top w:val="none" w:sz="0" w:space="0" w:color="auto"/>
        <w:left w:val="none" w:sz="0" w:space="0" w:color="auto"/>
        <w:bottom w:val="none" w:sz="0" w:space="0" w:color="auto"/>
        <w:right w:val="none" w:sz="0" w:space="0" w:color="auto"/>
      </w:divBdr>
      <w:divsChild>
        <w:div w:id="496382281">
          <w:marLeft w:val="0"/>
          <w:marRight w:val="0"/>
          <w:marTop w:val="0"/>
          <w:marBottom w:val="0"/>
          <w:divBdr>
            <w:top w:val="none" w:sz="0" w:space="0" w:color="auto"/>
            <w:left w:val="none" w:sz="0" w:space="0" w:color="auto"/>
            <w:bottom w:val="none" w:sz="0" w:space="0" w:color="auto"/>
            <w:right w:val="none" w:sz="0" w:space="0" w:color="auto"/>
          </w:divBdr>
          <w:divsChild>
            <w:div w:id="15356507">
              <w:marLeft w:val="0"/>
              <w:marRight w:val="0"/>
              <w:marTop w:val="0"/>
              <w:marBottom w:val="0"/>
              <w:divBdr>
                <w:top w:val="none" w:sz="0" w:space="0" w:color="auto"/>
                <w:left w:val="none" w:sz="0" w:space="0" w:color="auto"/>
                <w:bottom w:val="none" w:sz="0" w:space="0" w:color="auto"/>
                <w:right w:val="none" w:sz="0" w:space="0" w:color="auto"/>
              </w:divBdr>
              <w:divsChild>
                <w:div w:id="945500036">
                  <w:marLeft w:val="0"/>
                  <w:marRight w:val="0"/>
                  <w:marTop w:val="0"/>
                  <w:marBottom w:val="0"/>
                  <w:divBdr>
                    <w:top w:val="none" w:sz="0" w:space="0" w:color="auto"/>
                    <w:left w:val="none" w:sz="0" w:space="0" w:color="auto"/>
                    <w:bottom w:val="none" w:sz="0" w:space="0" w:color="auto"/>
                    <w:right w:val="none" w:sz="0" w:space="0" w:color="auto"/>
                  </w:divBdr>
                  <w:divsChild>
                    <w:div w:id="1083574981">
                      <w:marLeft w:val="0"/>
                      <w:marRight w:val="0"/>
                      <w:marTop w:val="0"/>
                      <w:marBottom w:val="0"/>
                      <w:divBdr>
                        <w:top w:val="none" w:sz="0" w:space="0" w:color="auto"/>
                        <w:left w:val="none" w:sz="0" w:space="0" w:color="auto"/>
                        <w:bottom w:val="none" w:sz="0" w:space="0" w:color="auto"/>
                        <w:right w:val="none" w:sz="0" w:space="0" w:color="auto"/>
                      </w:divBdr>
                      <w:divsChild>
                        <w:div w:id="1559586451">
                          <w:marLeft w:val="0"/>
                          <w:marRight w:val="0"/>
                          <w:marTop w:val="0"/>
                          <w:marBottom w:val="0"/>
                          <w:divBdr>
                            <w:top w:val="none" w:sz="0" w:space="0" w:color="auto"/>
                            <w:left w:val="none" w:sz="0" w:space="0" w:color="auto"/>
                            <w:bottom w:val="none" w:sz="0" w:space="0" w:color="auto"/>
                            <w:right w:val="none" w:sz="0" w:space="0" w:color="auto"/>
                          </w:divBdr>
                          <w:divsChild>
                            <w:div w:id="1466199043">
                              <w:marLeft w:val="0"/>
                              <w:marRight w:val="0"/>
                              <w:marTop w:val="0"/>
                              <w:marBottom w:val="0"/>
                              <w:divBdr>
                                <w:top w:val="none" w:sz="0" w:space="0" w:color="auto"/>
                                <w:left w:val="none" w:sz="0" w:space="0" w:color="auto"/>
                                <w:bottom w:val="none" w:sz="0" w:space="0" w:color="auto"/>
                                <w:right w:val="none" w:sz="0" w:space="0" w:color="auto"/>
                              </w:divBdr>
                              <w:divsChild>
                                <w:div w:id="1883244447">
                                  <w:marLeft w:val="0"/>
                                  <w:marRight w:val="0"/>
                                  <w:marTop w:val="0"/>
                                  <w:marBottom w:val="0"/>
                                  <w:divBdr>
                                    <w:top w:val="none" w:sz="0" w:space="0" w:color="auto"/>
                                    <w:left w:val="none" w:sz="0" w:space="0" w:color="auto"/>
                                    <w:bottom w:val="none" w:sz="0" w:space="0" w:color="auto"/>
                                    <w:right w:val="none" w:sz="0" w:space="0" w:color="auto"/>
                                  </w:divBdr>
                                  <w:divsChild>
                                    <w:div w:id="13528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129055">
      <w:bodyDiv w:val="1"/>
      <w:marLeft w:val="0"/>
      <w:marRight w:val="0"/>
      <w:marTop w:val="0"/>
      <w:marBottom w:val="0"/>
      <w:divBdr>
        <w:top w:val="none" w:sz="0" w:space="0" w:color="auto"/>
        <w:left w:val="none" w:sz="0" w:space="0" w:color="auto"/>
        <w:bottom w:val="none" w:sz="0" w:space="0" w:color="auto"/>
        <w:right w:val="none" w:sz="0" w:space="0" w:color="auto"/>
      </w:divBdr>
      <w:divsChild>
        <w:div w:id="592905248">
          <w:marLeft w:val="0"/>
          <w:marRight w:val="0"/>
          <w:marTop w:val="0"/>
          <w:marBottom w:val="0"/>
          <w:divBdr>
            <w:top w:val="none" w:sz="0" w:space="0" w:color="auto"/>
            <w:left w:val="none" w:sz="0" w:space="0" w:color="auto"/>
            <w:bottom w:val="dotted" w:sz="6" w:space="4" w:color="DDDDDD"/>
            <w:right w:val="none" w:sz="0" w:space="0" w:color="auto"/>
          </w:divBdr>
          <w:divsChild>
            <w:div w:id="11798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22086">
      <w:bodyDiv w:val="1"/>
      <w:marLeft w:val="0"/>
      <w:marRight w:val="0"/>
      <w:marTop w:val="0"/>
      <w:marBottom w:val="0"/>
      <w:divBdr>
        <w:top w:val="none" w:sz="0" w:space="0" w:color="auto"/>
        <w:left w:val="none" w:sz="0" w:space="0" w:color="auto"/>
        <w:bottom w:val="none" w:sz="0" w:space="0" w:color="auto"/>
        <w:right w:val="none" w:sz="0" w:space="0" w:color="auto"/>
      </w:divBdr>
    </w:div>
    <w:div w:id="1111777472">
      <w:bodyDiv w:val="1"/>
      <w:marLeft w:val="0"/>
      <w:marRight w:val="0"/>
      <w:marTop w:val="0"/>
      <w:marBottom w:val="0"/>
      <w:divBdr>
        <w:top w:val="none" w:sz="0" w:space="0" w:color="auto"/>
        <w:left w:val="none" w:sz="0" w:space="0" w:color="auto"/>
        <w:bottom w:val="none" w:sz="0" w:space="0" w:color="auto"/>
        <w:right w:val="none" w:sz="0" w:space="0" w:color="auto"/>
      </w:divBdr>
      <w:divsChild>
        <w:div w:id="1538275295">
          <w:marLeft w:val="0"/>
          <w:marRight w:val="0"/>
          <w:marTop w:val="0"/>
          <w:marBottom w:val="150"/>
          <w:divBdr>
            <w:top w:val="none" w:sz="0" w:space="0" w:color="auto"/>
            <w:left w:val="none" w:sz="0" w:space="0" w:color="auto"/>
            <w:bottom w:val="none" w:sz="0" w:space="0" w:color="auto"/>
            <w:right w:val="none" w:sz="0" w:space="0" w:color="auto"/>
          </w:divBdr>
          <w:divsChild>
            <w:div w:id="963658922">
              <w:marLeft w:val="0"/>
              <w:marRight w:val="0"/>
              <w:marTop w:val="0"/>
              <w:marBottom w:val="0"/>
              <w:divBdr>
                <w:top w:val="none" w:sz="0" w:space="0" w:color="auto"/>
                <w:left w:val="none" w:sz="0" w:space="0" w:color="auto"/>
                <w:bottom w:val="none" w:sz="0" w:space="0" w:color="auto"/>
                <w:right w:val="none" w:sz="0" w:space="0" w:color="auto"/>
              </w:divBdr>
            </w:div>
          </w:divsChild>
        </w:div>
        <w:div w:id="1964579045">
          <w:marLeft w:val="0"/>
          <w:marRight w:val="0"/>
          <w:marTop w:val="0"/>
          <w:marBottom w:val="150"/>
          <w:divBdr>
            <w:top w:val="none" w:sz="0" w:space="0" w:color="auto"/>
            <w:left w:val="none" w:sz="0" w:space="0" w:color="auto"/>
            <w:bottom w:val="none" w:sz="0" w:space="0" w:color="auto"/>
            <w:right w:val="none" w:sz="0" w:space="0" w:color="auto"/>
          </w:divBdr>
        </w:div>
        <w:div w:id="487672058">
          <w:marLeft w:val="0"/>
          <w:marRight w:val="0"/>
          <w:marTop w:val="0"/>
          <w:marBottom w:val="0"/>
          <w:divBdr>
            <w:top w:val="none" w:sz="0" w:space="0" w:color="auto"/>
            <w:left w:val="none" w:sz="0" w:space="0" w:color="auto"/>
            <w:bottom w:val="none" w:sz="0" w:space="0" w:color="auto"/>
            <w:right w:val="none" w:sz="0" w:space="0" w:color="auto"/>
          </w:divBdr>
          <w:divsChild>
            <w:div w:id="174845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82983">
      <w:bodyDiv w:val="1"/>
      <w:marLeft w:val="0"/>
      <w:marRight w:val="0"/>
      <w:marTop w:val="0"/>
      <w:marBottom w:val="0"/>
      <w:divBdr>
        <w:top w:val="none" w:sz="0" w:space="0" w:color="auto"/>
        <w:left w:val="none" w:sz="0" w:space="0" w:color="auto"/>
        <w:bottom w:val="none" w:sz="0" w:space="0" w:color="auto"/>
        <w:right w:val="none" w:sz="0" w:space="0" w:color="auto"/>
      </w:divBdr>
    </w:div>
    <w:div w:id="1112361066">
      <w:bodyDiv w:val="1"/>
      <w:marLeft w:val="0"/>
      <w:marRight w:val="0"/>
      <w:marTop w:val="0"/>
      <w:marBottom w:val="0"/>
      <w:divBdr>
        <w:top w:val="none" w:sz="0" w:space="0" w:color="auto"/>
        <w:left w:val="none" w:sz="0" w:space="0" w:color="auto"/>
        <w:bottom w:val="none" w:sz="0" w:space="0" w:color="auto"/>
        <w:right w:val="none" w:sz="0" w:space="0" w:color="auto"/>
      </w:divBdr>
      <w:divsChild>
        <w:div w:id="817112245">
          <w:marLeft w:val="0"/>
          <w:marRight w:val="0"/>
          <w:marTop w:val="0"/>
          <w:marBottom w:val="0"/>
          <w:divBdr>
            <w:top w:val="none" w:sz="0" w:space="0" w:color="auto"/>
            <w:left w:val="none" w:sz="0" w:space="0" w:color="auto"/>
            <w:bottom w:val="none" w:sz="0" w:space="0" w:color="auto"/>
            <w:right w:val="none" w:sz="0" w:space="0" w:color="auto"/>
          </w:divBdr>
          <w:divsChild>
            <w:div w:id="2089888832">
              <w:marLeft w:val="0"/>
              <w:marRight w:val="0"/>
              <w:marTop w:val="0"/>
              <w:marBottom w:val="0"/>
              <w:divBdr>
                <w:top w:val="none" w:sz="0" w:space="0" w:color="auto"/>
                <w:left w:val="none" w:sz="0" w:space="0" w:color="auto"/>
                <w:bottom w:val="none" w:sz="0" w:space="0" w:color="auto"/>
                <w:right w:val="none" w:sz="0" w:space="0" w:color="auto"/>
              </w:divBdr>
              <w:divsChild>
                <w:div w:id="1091778680">
                  <w:marLeft w:val="0"/>
                  <w:marRight w:val="0"/>
                  <w:marTop w:val="0"/>
                  <w:marBottom w:val="0"/>
                  <w:divBdr>
                    <w:top w:val="none" w:sz="0" w:space="0" w:color="auto"/>
                    <w:left w:val="none" w:sz="0" w:space="0" w:color="auto"/>
                    <w:bottom w:val="none" w:sz="0" w:space="0" w:color="auto"/>
                    <w:right w:val="none" w:sz="0" w:space="0" w:color="auto"/>
                  </w:divBdr>
                  <w:divsChild>
                    <w:div w:id="560869574">
                      <w:marLeft w:val="0"/>
                      <w:marRight w:val="0"/>
                      <w:marTop w:val="0"/>
                      <w:marBottom w:val="0"/>
                      <w:divBdr>
                        <w:top w:val="none" w:sz="0" w:space="0" w:color="auto"/>
                        <w:left w:val="none" w:sz="0" w:space="0" w:color="auto"/>
                        <w:bottom w:val="none" w:sz="0" w:space="0" w:color="auto"/>
                        <w:right w:val="none" w:sz="0" w:space="0" w:color="auto"/>
                      </w:divBdr>
                      <w:divsChild>
                        <w:div w:id="1318262720">
                          <w:marLeft w:val="0"/>
                          <w:marRight w:val="0"/>
                          <w:marTop w:val="0"/>
                          <w:marBottom w:val="0"/>
                          <w:divBdr>
                            <w:top w:val="none" w:sz="0" w:space="0" w:color="auto"/>
                            <w:left w:val="none" w:sz="0" w:space="0" w:color="auto"/>
                            <w:bottom w:val="none" w:sz="0" w:space="0" w:color="auto"/>
                            <w:right w:val="none" w:sz="0" w:space="0" w:color="auto"/>
                          </w:divBdr>
                          <w:divsChild>
                            <w:div w:id="1885290799">
                              <w:marLeft w:val="0"/>
                              <w:marRight w:val="0"/>
                              <w:marTop w:val="0"/>
                              <w:marBottom w:val="0"/>
                              <w:divBdr>
                                <w:top w:val="none" w:sz="0" w:space="0" w:color="auto"/>
                                <w:left w:val="none" w:sz="0" w:space="0" w:color="auto"/>
                                <w:bottom w:val="none" w:sz="0" w:space="0" w:color="auto"/>
                                <w:right w:val="none" w:sz="0" w:space="0" w:color="auto"/>
                              </w:divBdr>
                              <w:divsChild>
                                <w:div w:id="1156847123">
                                  <w:marLeft w:val="0"/>
                                  <w:marRight w:val="0"/>
                                  <w:marTop w:val="0"/>
                                  <w:marBottom w:val="0"/>
                                  <w:divBdr>
                                    <w:top w:val="none" w:sz="0" w:space="0" w:color="auto"/>
                                    <w:left w:val="none" w:sz="0" w:space="0" w:color="auto"/>
                                    <w:bottom w:val="none" w:sz="0" w:space="0" w:color="auto"/>
                                    <w:right w:val="none" w:sz="0" w:space="0" w:color="auto"/>
                                  </w:divBdr>
                                  <w:divsChild>
                                    <w:div w:id="6549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556029">
      <w:bodyDiv w:val="1"/>
      <w:marLeft w:val="0"/>
      <w:marRight w:val="0"/>
      <w:marTop w:val="0"/>
      <w:marBottom w:val="0"/>
      <w:divBdr>
        <w:top w:val="none" w:sz="0" w:space="0" w:color="auto"/>
        <w:left w:val="none" w:sz="0" w:space="0" w:color="auto"/>
        <w:bottom w:val="none" w:sz="0" w:space="0" w:color="auto"/>
        <w:right w:val="none" w:sz="0" w:space="0" w:color="auto"/>
      </w:divBdr>
    </w:div>
    <w:div w:id="1112894328">
      <w:bodyDiv w:val="1"/>
      <w:marLeft w:val="0"/>
      <w:marRight w:val="0"/>
      <w:marTop w:val="0"/>
      <w:marBottom w:val="0"/>
      <w:divBdr>
        <w:top w:val="none" w:sz="0" w:space="0" w:color="auto"/>
        <w:left w:val="none" w:sz="0" w:space="0" w:color="auto"/>
        <w:bottom w:val="none" w:sz="0" w:space="0" w:color="auto"/>
        <w:right w:val="none" w:sz="0" w:space="0" w:color="auto"/>
      </w:divBdr>
      <w:divsChild>
        <w:div w:id="1289245343">
          <w:marLeft w:val="0"/>
          <w:marRight w:val="0"/>
          <w:marTop w:val="0"/>
          <w:marBottom w:val="150"/>
          <w:divBdr>
            <w:top w:val="none" w:sz="0" w:space="0" w:color="auto"/>
            <w:left w:val="none" w:sz="0" w:space="0" w:color="auto"/>
            <w:bottom w:val="none" w:sz="0" w:space="0" w:color="auto"/>
            <w:right w:val="none" w:sz="0" w:space="0" w:color="auto"/>
          </w:divBdr>
        </w:div>
      </w:divsChild>
    </w:div>
    <w:div w:id="1112938449">
      <w:bodyDiv w:val="1"/>
      <w:marLeft w:val="0"/>
      <w:marRight w:val="0"/>
      <w:marTop w:val="0"/>
      <w:marBottom w:val="0"/>
      <w:divBdr>
        <w:top w:val="none" w:sz="0" w:space="0" w:color="auto"/>
        <w:left w:val="none" w:sz="0" w:space="0" w:color="auto"/>
        <w:bottom w:val="none" w:sz="0" w:space="0" w:color="auto"/>
        <w:right w:val="none" w:sz="0" w:space="0" w:color="auto"/>
      </w:divBdr>
      <w:divsChild>
        <w:div w:id="190388554">
          <w:marLeft w:val="0"/>
          <w:marRight w:val="0"/>
          <w:marTop w:val="0"/>
          <w:marBottom w:val="0"/>
          <w:divBdr>
            <w:top w:val="none" w:sz="0" w:space="0" w:color="auto"/>
            <w:left w:val="none" w:sz="0" w:space="0" w:color="auto"/>
            <w:bottom w:val="dotted" w:sz="6" w:space="4" w:color="DDDDDD"/>
            <w:right w:val="none" w:sz="0" w:space="0" w:color="auto"/>
          </w:divBdr>
        </w:div>
      </w:divsChild>
    </w:div>
    <w:div w:id="1113014767">
      <w:bodyDiv w:val="1"/>
      <w:marLeft w:val="0"/>
      <w:marRight w:val="0"/>
      <w:marTop w:val="0"/>
      <w:marBottom w:val="0"/>
      <w:divBdr>
        <w:top w:val="none" w:sz="0" w:space="0" w:color="auto"/>
        <w:left w:val="none" w:sz="0" w:space="0" w:color="auto"/>
        <w:bottom w:val="none" w:sz="0" w:space="0" w:color="auto"/>
        <w:right w:val="none" w:sz="0" w:space="0" w:color="auto"/>
      </w:divBdr>
      <w:divsChild>
        <w:div w:id="1902130348">
          <w:marLeft w:val="0"/>
          <w:marRight w:val="0"/>
          <w:marTop w:val="0"/>
          <w:marBottom w:val="0"/>
          <w:divBdr>
            <w:top w:val="none" w:sz="0" w:space="0" w:color="auto"/>
            <w:left w:val="none" w:sz="0" w:space="0" w:color="auto"/>
            <w:bottom w:val="dotted" w:sz="6" w:space="4" w:color="DDDDDD"/>
            <w:right w:val="none" w:sz="0" w:space="0" w:color="auto"/>
          </w:divBdr>
          <w:divsChild>
            <w:div w:id="2234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7892">
      <w:bodyDiv w:val="1"/>
      <w:marLeft w:val="0"/>
      <w:marRight w:val="0"/>
      <w:marTop w:val="0"/>
      <w:marBottom w:val="0"/>
      <w:divBdr>
        <w:top w:val="none" w:sz="0" w:space="0" w:color="auto"/>
        <w:left w:val="none" w:sz="0" w:space="0" w:color="auto"/>
        <w:bottom w:val="none" w:sz="0" w:space="0" w:color="auto"/>
        <w:right w:val="none" w:sz="0" w:space="0" w:color="auto"/>
      </w:divBdr>
    </w:div>
    <w:div w:id="1113476772">
      <w:bodyDiv w:val="1"/>
      <w:marLeft w:val="0"/>
      <w:marRight w:val="0"/>
      <w:marTop w:val="0"/>
      <w:marBottom w:val="0"/>
      <w:divBdr>
        <w:top w:val="none" w:sz="0" w:space="0" w:color="auto"/>
        <w:left w:val="none" w:sz="0" w:space="0" w:color="auto"/>
        <w:bottom w:val="none" w:sz="0" w:space="0" w:color="auto"/>
        <w:right w:val="none" w:sz="0" w:space="0" w:color="auto"/>
      </w:divBdr>
      <w:divsChild>
        <w:div w:id="685254941">
          <w:marLeft w:val="0"/>
          <w:marRight w:val="0"/>
          <w:marTop w:val="120"/>
          <w:marBottom w:val="0"/>
          <w:divBdr>
            <w:top w:val="none" w:sz="0" w:space="0" w:color="auto"/>
            <w:left w:val="none" w:sz="0" w:space="0" w:color="auto"/>
            <w:bottom w:val="none" w:sz="0" w:space="0" w:color="auto"/>
            <w:right w:val="none" w:sz="0" w:space="0" w:color="auto"/>
          </w:divBdr>
        </w:div>
      </w:divsChild>
    </w:div>
    <w:div w:id="1113596250">
      <w:bodyDiv w:val="1"/>
      <w:marLeft w:val="0"/>
      <w:marRight w:val="0"/>
      <w:marTop w:val="0"/>
      <w:marBottom w:val="0"/>
      <w:divBdr>
        <w:top w:val="none" w:sz="0" w:space="0" w:color="auto"/>
        <w:left w:val="none" w:sz="0" w:space="0" w:color="auto"/>
        <w:bottom w:val="none" w:sz="0" w:space="0" w:color="auto"/>
        <w:right w:val="none" w:sz="0" w:space="0" w:color="auto"/>
      </w:divBdr>
      <w:divsChild>
        <w:div w:id="206190110">
          <w:marLeft w:val="0"/>
          <w:marRight w:val="0"/>
          <w:marTop w:val="0"/>
          <w:marBottom w:val="0"/>
          <w:divBdr>
            <w:top w:val="none" w:sz="0" w:space="0" w:color="auto"/>
            <w:left w:val="none" w:sz="0" w:space="0" w:color="auto"/>
            <w:bottom w:val="none" w:sz="0" w:space="0" w:color="auto"/>
            <w:right w:val="none" w:sz="0" w:space="0" w:color="auto"/>
          </w:divBdr>
          <w:divsChild>
            <w:div w:id="241180337">
              <w:marLeft w:val="0"/>
              <w:marRight w:val="0"/>
              <w:marTop w:val="0"/>
              <w:marBottom w:val="0"/>
              <w:divBdr>
                <w:top w:val="none" w:sz="0" w:space="0" w:color="auto"/>
                <w:left w:val="none" w:sz="0" w:space="0" w:color="auto"/>
                <w:bottom w:val="none" w:sz="0" w:space="0" w:color="auto"/>
                <w:right w:val="none" w:sz="0" w:space="0" w:color="auto"/>
              </w:divBdr>
              <w:divsChild>
                <w:div w:id="488013336">
                  <w:marLeft w:val="0"/>
                  <w:marRight w:val="0"/>
                  <w:marTop w:val="0"/>
                  <w:marBottom w:val="0"/>
                  <w:divBdr>
                    <w:top w:val="none" w:sz="0" w:space="0" w:color="auto"/>
                    <w:left w:val="none" w:sz="0" w:space="0" w:color="auto"/>
                    <w:bottom w:val="none" w:sz="0" w:space="0" w:color="auto"/>
                    <w:right w:val="none" w:sz="0" w:space="0" w:color="auto"/>
                  </w:divBdr>
                  <w:divsChild>
                    <w:div w:id="543981321">
                      <w:marLeft w:val="0"/>
                      <w:marRight w:val="0"/>
                      <w:marTop w:val="0"/>
                      <w:marBottom w:val="0"/>
                      <w:divBdr>
                        <w:top w:val="none" w:sz="0" w:space="0" w:color="auto"/>
                        <w:left w:val="none" w:sz="0" w:space="0" w:color="auto"/>
                        <w:bottom w:val="none" w:sz="0" w:space="0" w:color="auto"/>
                        <w:right w:val="none" w:sz="0" w:space="0" w:color="auto"/>
                      </w:divBdr>
                      <w:divsChild>
                        <w:div w:id="1636527182">
                          <w:marLeft w:val="0"/>
                          <w:marRight w:val="0"/>
                          <w:marTop w:val="0"/>
                          <w:marBottom w:val="0"/>
                          <w:divBdr>
                            <w:top w:val="none" w:sz="0" w:space="0" w:color="auto"/>
                            <w:left w:val="none" w:sz="0" w:space="0" w:color="auto"/>
                            <w:bottom w:val="none" w:sz="0" w:space="0" w:color="auto"/>
                            <w:right w:val="none" w:sz="0" w:space="0" w:color="auto"/>
                          </w:divBdr>
                          <w:divsChild>
                            <w:div w:id="596868945">
                              <w:marLeft w:val="0"/>
                              <w:marRight w:val="0"/>
                              <w:marTop w:val="0"/>
                              <w:marBottom w:val="0"/>
                              <w:divBdr>
                                <w:top w:val="none" w:sz="0" w:space="0" w:color="auto"/>
                                <w:left w:val="none" w:sz="0" w:space="0" w:color="auto"/>
                                <w:bottom w:val="none" w:sz="0" w:space="0" w:color="auto"/>
                                <w:right w:val="none" w:sz="0" w:space="0" w:color="auto"/>
                              </w:divBdr>
                              <w:divsChild>
                                <w:div w:id="839589024">
                                  <w:marLeft w:val="0"/>
                                  <w:marRight w:val="0"/>
                                  <w:marTop w:val="0"/>
                                  <w:marBottom w:val="0"/>
                                  <w:divBdr>
                                    <w:top w:val="none" w:sz="0" w:space="0" w:color="auto"/>
                                    <w:left w:val="none" w:sz="0" w:space="0" w:color="auto"/>
                                    <w:bottom w:val="none" w:sz="0" w:space="0" w:color="auto"/>
                                    <w:right w:val="none" w:sz="0" w:space="0" w:color="auto"/>
                                  </w:divBdr>
                                  <w:divsChild>
                                    <w:div w:id="106295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253467">
      <w:bodyDiv w:val="1"/>
      <w:marLeft w:val="0"/>
      <w:marRight w:val="0"/>
      <w:marTop w:val="0"/>
      <w:marBottom w:val="0"/>
      <w:divBdr>
        <w:top w:val="none" w:sz="0" w:space="0" w:color="auto"/>
        <w:left w:val="none" w:sz="0" w:space="0" w:color="auto"/>
        <w:bottom w:val="none" w:sz="0" w:space="0" w:color="auto"/>
        <w:right w:val="none" w:sz="0" w:space="0" w:color="auto"/>
      </w:divBdr>
      <w:divsChild>
        <w:div w:id="1099059622">
          <w:marLeft w:val="0"/>
          <w:marRight w:val="0"/>
          <w:marTop w:val="0"/>
          <w:marBottom w:val="150"/>
          <w:divBdr>
            <w:top w:val="none" w:sz="0" w:space="0" w:color="auto"/>
            <w:left w:val="none" w:sz="0" w:space="0" w:color="auto"/>
            <w:bottom w:val="none" w:sz="0" w:space="0" w:color="auto"/>
            <w:right w:val="none" w:sz="0" w:space="0" w:color="auto"/>
          </w:divBdr>
          <w:divsChild>
            <w:div w:id="2105030651">
              <w:marLeft w:val="0"/>
              <w:marRight w:val="0"/>
              <w:marTop w:val="0"/>
              <w:marBottom w:val="0"/>
              <w:divBdr>
                <w:top w:val="none" w:sz="0" w:space="0" w:color="auto"/>
                <w:left w:val="none" w:sz="0" w:space="0" w:color="auto"/>
                <w:bottom w:val="none" w:sz="0" w:space="0" w:color="auto"/>
                <w:right w:val="none" w:sz="0" w:space="0" w:color="auto"/>
              </w:divBdr>
              <w:divsChild>
                <w:div w:id="17994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46879">
          <w:marLeft w:val="0"/>
          <w:marRight w:val="0"/>
          <w:marTop w:val="0"/>
          <w:marBottom w:val="150"/>
          <w:divBdr>
            <w:top w:val="none" w:sz="0" w:space="0" w:color="auto"/>
            <w:left w:val="none" w:sz="0" w:space="0" w:color="auto"/>
            <w:bottom w:val="none" w:sz="0" w:space="0" w:color="auto"/>
            <w:right w:val="none" w:sz="0" w:space="0" w:color="auto"/>
          </w:divBdr>
        </w:div>
      </w:divsChild>
    </w:div>
    <w:div w:id="1115176509">
      <w:bodyDiv w:val="1"/>
      <w:marLeft w:val="0"/>
      <w:marRight w:val="0"/>
      <w:marTop w:val="0"/>
      <w:marBottom w:val="0"/>
      <w:divBdr>
        <w:top w:val="none" w:sz="0" w:space="0" w:color="auto"/>
        <w:left w:val="none" w:sz="0" w:space="0" w:color="auto"/>
        <w:bottom w:val="none" w:sz="0" w:space="0" w:color="auto"/>
        <w:right w:val="none" w:sz="0" w:space="0" w:color="auto"/>
      </w:divBdr>
      <w:divsChild>
        <w:div w:id="217866168">
          <w:marLeft w:val="0"/>
          <w:marRight w:val="0"/>
          <w:marTop w:val="0"/>
          <w:marBottom w:val="0"/>
          <w:divBdr>
            <w:top w:val="none" w:sz="0" w:space="0" w:color="auto"/>
            <w:left w:val="none" w:sz="0" w:space="0" w:color="auto"/>
            <w:bottom w:val="dotted" w:sz="6" w:space="4" w:color="DDDDDD"/>
            <w:right w:val="none" w:sz="0" w:space="0" w:color="auto"/>
          </w:divBdr>
        </w:div>
      </w:divsChild>
    </w:div>
    <w:div w:id="1115364533">
      <w:bodyDiv w:val="1"/>
      <w:marLeft w:val="0"/>
      <w:marRight w:val="0"/>
      <w:marTop w:val="0"/>
      <w:marBottom w:val="0"/>
      <w:divBdr>
        <w:top w:val="none" w:sz="0" w:space="0" w:color="auto"/>
        <w:left w:val="none" w:sz="0" w:space="0" w:color="auto"/>
        <w:bottom w:val="none" w:sz="0" w:space="0" w:color="auto"/>
        <w:right w:val="none" w:sz="0" w:space="0" w:color="auto"/>
      </w:divBdr>
      <w:divsChild>
        <w:div w:id="868839056">
          <w:marLeft w:val="0"/>
          <w:marRight w:val="0"/>
          <w:marTop w:val="0"/>
          <w:marBottom w:val="150"/>
          <w:divBdr>
            <w:top w:val="none" w:sz="0" w:space="0" w:color="auto"/>
            <w:left w:val="none" w:sz="0" w:space="0" w:color="auto"/>
            <w:bottom w:val="none" w:sz="0" w:space="0" w:color="auto"/>
            <w:right w:val="none" w:sz="0" w:space="0" w:color="auto"/>
          </w:divBdr>
          <w:divsChild>
            <w:div w:id="756630170">
              <w:marLeft w:val="0"/>
              <w:marRight w:val="0"/>
              <w:marTop w:val="0"/>
              <w:marBottom w:val="0"/>
              <w:divBdr>
                <w:top w:val="none" w:sz="0" w:space="0" w:color="auto"/>
                <w:left w:val="none" w:sz="0" w:space="0" w:color="auto"/>
                <w:bottom w:val="none" w:sz="0" w:space="0" w:color="auto"/>
                <w:right w:val="none" w:sz="0" w:space="0" w:color="auto"/>
              </w:divBdr>
              <w:divsChild>
                <w:div w:id="1755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3633">
          <w:marLeft w:val="0"/>
          <w:marRight w:val="0"/>
          <w:marTop w:val="0"/>
          <w:marBottom w:val="150"/>
          <w:divBdr>
            <w:top w:val="none" w:sz="0" w:space="0" w:color="auto"/>
            <w:left w:val="none" w:sz="0" w:space="0" w:color="auto"/>
            <w:bottom w:val="none" w:sz="0" w:space="0" w:color="auto"/>
            <w:right w:val="none" w:sz="0" w:space="0" w:color="auto"/>
          </w:divBdr>
        </w:div>
        <w:div w:id="51656549">
          <w:marLeft w:val="0"/>
          <w:marRight w:val="0"/>
          <w:marTop w:val="0"/>
          <w:marBottom w:val="0"/>
          <w:divBdr>
            <w:top w:val="none" w:sz="0" w:space="0" w:color="auto"/>
            <w:left w:val="none" w:sz="0" w:space="0" w:color="auto"/>
            <w:bottom w:val="none" w:sz="0" w:space="0" w:color="auto"/>
            <w:right w:val="none" w:sz="0" w:space="0" w:color="auto"/>
          </w:divBdr>
          <w:divsChild>
            <w:div w:id="19471552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15709833">
      <w:bodyDiv w:val="1"/>
      <w:marLeft w:val="0"/>
      <w:marRight w:val="0"/>
      <w:marTop w:val="0"/>
      <w:marBottom w:val="0"/>
      <w:divBdr>
        <w:top w:val="none" w:sz="0" w:space="0" w:color="auto"/>
        <w:left w:val="none" w:sz="0" w:space="0" w:color="auto"/>
        <w:bottom w:val="none" w:sz="0" w:space="0" w:color="auto"/>
        <w:right w:val="none" w:sz="0" w:space="0" w:color="auto"/>
      </w:divBdr>
      <w:divsChild>
        <w:div w:id="471142666">
          <w:marLeft w:val="0"/>
          <w:marRight w:val="0"/>
          <w:marTop w:val="0"/>
          <w:marBottom w:val="150"/>
          <w:divBdr>
            <w:top w:val="none" w:sz="0" w:space="0" w:color="auto"/>
            <w:left w:val="none" w:sz="0" w:space="0" w:color="auto"/>
            <w:bottom w:val="none" w:sz="0" w:space="0" w:color="auto"/>
            <w:right w:val="none" w:sz="0" w:space="0" w:color="auto"/>
          </w:divBdr>
        </w:div>
      </w:divsChild>
    </w:div>
    <w:div w:id="1115834347">
      <w:bodyDiv w:val="1"/>
      <w:marLeft w:val="0"/>
      <w:marRight w:val="0"/>
      <w:marTop w:val="0"/>
      <w:marBottom w:val="0"/>
      <w:divBdr>
        <w:top w:val="none" w:sz="0" w:space="0" w:color="auto"/>
        <w:left w:val="none" w:sz="0" w:space="0" w:color="auto"/>
        <w:bottom w:val="none" w:sz="0" w:space="0" w:color="auto"/>
        <w:right w:val="none" w:sz="0" w:space="0" w:color="auto"/>
      </w:divBdr>
    </w:div>
    <w:div w:id="1115978994">
      <w:bodyDiv w:val="1"/>
      <w:marLeft w:val="0"/>
      <w:marRight w:val="0"/>
      <w:marTop w:val="0"/>
      <w:marBottom w:val="0"/>
      <w:divBdr>
        <w:top w:val="none" w:sz="0" w:space="0" w:color="auto"/>
        <w:left w:val="none" w:sz="0" w:space="0" w:color="auto"/>
        <w:bottom w:val="none" w:sz="0" w:space="0" w:color="auto"/>
        <w:right w:val="none" w:sz="0" w:space="0" w:color="auto"/>
      </w:divBdr>
    </w:div>
    <w:div w:id="1116094850">
      <w:bodyDiv w:val="1"/>
      <w:marLeft w:val="0"/>
      <w:marRight w:val="0"/>
      <w:marTop w:val="0"/>
      <w:marBottom w:val="0"/>
      <w:divBdr>
        <w:top w:val="none" w:sz="0" w:space="0" w:color="auto"/>
        <w:left w:val="none" w:sz="0" w:space="0" w:color="auto"/>
        <w:bottom w:val="none" w:sz="0" w:space="0" w:color="auto"/>
        <w:right w:val="none" w:sz="0" w:space="0" w:color="auto"/>
      </w:divBdr>
    </w:div>
    <w:div w:id="1116216812">
      <w:bodyDiv w:val="1"/>
      <w:marLeft w:val="0"/>
      <w:marRight w:val="0"/>
      <w:marTop w:val="0"/>
      <w:marBottom w:val="0"/>
      <w:divBdr>
        <w:top w:val="none" w:sz="0" w:space="0" w:color="auto"/>
        <w:left w:val="none" w:sz="0" w:space="0" w:color="auto"/>
        <w:bottom w:val="none" w:sz="0" w:space="0" w:color="auto"/>
        <w:right w:val="none" w:sz="0" w:space="0" w:color="auto"/>
      </w:divBdr>
      <w:divsChild>
        <w:div w:id="678503405">
          <w:marLeft w:val="0"/>
          <w:marRight w:val="0"/>
          <w:marTop w:val="0"/>
          <w:marBottom w:val="0"/>
          <w:divBdr>
            <w:top w:val="none" w:sz="0" w:space="0" w:color="auto"/>
            <w:left w:val="none" w:sz="0" w:space="0" w:color="auto"/>
            <w:bottom w:val="dotted" w:sz="6" w:space="4" w:color="DDDDDD"/>
            <w:right w:val="none" w:sz="0" w:space="0" w:color="auto"/>
          </w:divBdr>
        </w:div>
      </w:divsChild>
    </w:div>
    <w:div w:id="1116217543">
      <w:bodyDiv w:val="1"/>
      <w:marLeft w:val="0"/>
      <w:marRight w:val="0"/>
      <w:marTop w:val="0"/>
      <w:marBottom w:val="0"/>
      <w:divBdr>
        <w:top w:val="none" w:sz="0" w:space="0" w:color="auto"/>
        <w:left w:val="none" w:sz="0" w:space="0" w:color="auto"/>
        <w:bottom w:val="none" w:sz="0" w:space="0" w:color="auto"/>
        <w:right w:val="none" w:sz="0" w:space="0" w:color="auto"/>
      </w:divBdr>
    </w:div>
    <w:div w:id="1116217681">
      <w:bodyDiv w:val="1"/>
      <w:marLeft w:val="0"/>
      <w:marRight w:val="0"/>
      <w:marTop w:val="0"/>
      <w:marBottom w:val="0"/>
      <w:divBdr>
        <w:top w:val="none" w:sz="0" w:space="0" w:color="auto"/>
        <w:left w:val="none" w:sz="0" w:space="0" w:color="auto"/>
        <w:bottom w:val="none" w:sz="0" w:space="0" w:color="auto"/>
        <w:right w:val="none" w:sz="0" w:space="0" w:color="auto"/>
      </w:divBdr>
      <w:divsChild>
        <w:div w:id="1454903749">
          <w:marLeft w:val="0"/>
          <w:marRight w:val="0"/>
          <w:marTop w:val="0"/>
          <w:marBottom w:val="0"/>
          <w:divBdr>
            <w:top w:val="none" w:sz="0" w:space="0" w:color="auto"/>
            <w:left w:val="none" w:sz="0" w:space="0" w:color="auto"/>
            <w:bottom w:val="none" w:sz="0" w:space="0" w:color="auto"/>
            <w:right w:val="none" w:sz="0" w:space="0" w:color="auto"/>
          </w:divBdr>
        </w:div>
        <w:div w:id="1697463403">
          <w:marLeft w:val="0"/>
          <w:marRight w:val="0"/>
          <w:marTop w:val="0"/>
          <w:marBottom w:val="150"/>
          <w:divBdr>
            <w:top w:val="none" w:sz="0" w:space="0" w:color="auto"/>
            <w:left w:val="none" w:sz="0" w:space="0" w:color="auto"/>
            <w:bottom w:val="none" w:sz="0" w:space="0" w:color="auto"/>
            <w:right w:val="none" w:sz="0" w:space="0" w:color="auto"/>
          </w:divBdr>
        </w:div>
      </w:divsChild>
    </w:div>
    <w:div w:id="1116291408">
      <w:bodyDiv w:val="1"/>
      <w:marLeft w:val="0"/>
      <w:marRight w:val="0"/>
      <w:marTop w:val="0"/>
      <w:marBottom w:val="0"/>
      <w:divBdr>
        <w:top w:val="none" w:sz="0" w:space="0" w:color="auto"/>
        <w:left w:val="none" w:sz="0" w:space="0" w:color="auto"/>
        <w:bottom w:val="none" w:sz="0" w:space="0" w:color="auto"/>
        <w:right w:val="none" w:sz="0" w:space="0" w:color="auto"/>
      </w:divBdr>
      <w:divsChild>
        <w:div w:id="127163734">
          <w:marLeft w:val="0"/>
          <w:marRight w:val="0"/>
          <w:marTop w:val="0"/>
          <w:marBottom w:val="150"/>
          <w:divBdr>
            <w:top w:val="none" w:sz="0" w:space="0" w:color="auto"/>
            <w:left w:val="none" w:sz="0" w:space="0" w:color="auto"/>
            <w:bottom w:val="none" w:sz="0" w:space="0" w:color="auto"/>
            <w:right w:val="none" w:sz="0" w:space="0" w:color="auto"/>
          </w:divBdr>
        </w:div>
      </w:divsChild>
    </w:div>
    <w:div w:id="1116368055">
      <w:bodyDiv w:val="1"/>
      <w:marLeft w:val="0"/>
      <w:marRight w:val="0"/>
      <w:marTop w:val="0"/>
      <w:marBottom w:val="0"/>
      <w:divBdr>
        <w:top w:val="none" w:sz="0" w:space="0" w:color="auto"/>
        <w:left w:val="none" w:sz="0" w:space="0" w:color="auto"/>
        <w:bottom w:val="none" w:sz="0" w:space="0" w:color="auto"/>
        <w:right w:val="none" w:sz="0" w:space="0" w:color="auto"/>
      </w:divBdr>
      <w:divsChild>
        <w:div w:id="400367583">
          <w:marLeft w:val="0"/>
          <w:marRight w:val="0"/>
          <w:marTop w:val="0"/>
          <w:marBottom w:val="150"/>
          <w:divBdr>
            <w:top w:val="none" w:sz="0" w:space="0" w:color="auto"/>
            <w:left w:val="none" w:sz="0" w:space="0" w:color="auto"/>
            <w:bottom w:val="none" w:sz="0" w:space="0" w:color="auto"/>
            <w:right w:val="none" w:sz="0" w:space="0" w:color="auto"/>
          </w:divBdr>
          <w:divsChild>
            <w:div w:id="1461995329">
              <w:marLeft w:val="0"/>
              <w:marRight w:val="0"/>
              <w:marTop w:val="0"/>
              <w:marBottom w:val="0"/>
              <w:divBdr>
                <w:top w:val="none" w:sz="0" w:space="0" w:color="auto"/>
                <w:left w:val="none" w:sz="0" w:space="0" w:color="auto"/>
                <w:bottom w:val="none" w:sz="0" w:space="0" w:color="auto"/>
                <w:right w:val="none" w:sz="0" w:space="0" w:color="auto"/>
              </w:divBdr>
            </w:div>
          </w:divsChild>
        </w:div>
        <w:div w:id="1194071150">
          <w:marLeft w:val="0"/>
          <w:marRight w:val="0"/>
          <w:marTop w:val="0"/>
          <w:marBottom w:val="150"/>
          <w:divBdr>
            <w:top w:val="none" w:sz="0" w:space="0" w:color="auto"/>
            <w:left w:val="none" w:sz="0" w:space="0" w:color="auto"/>
            <w:bottom w:val="none" w:sz="0" w:space="0" w:color="auto"/>
            <w:right w:val="none" w:sz="0" w:space="0" w:color="auto"/>
          </w:divBdr>
        </w:div>
      </w:divsChild>
    </w:div>
    <w:div w:id="1116488518">
      <w:bodyDiv w:val="1"/>
      <w:marLeft w:val="0"/>
      <w:marRight w:val="0"/>
      <w:marTop w:val="0"/>
      <w:marBottom w:val="0"/>
      <w:divBdr>
        <w:top w:val="none" w:sz="0" w:space="0" w:color="auto"/>
        <w:left w:val="none" w:sz="0" w:space="0" w:color="auto"/>
        <w:bottom w:val="none" w:sz="0" w:space="0" w:color="auto"/>
        <w:right w:val="none" w:sz="0" w:space="0" w:color="auto"/>
      </w:divBdr>
      <w:divsChild>
        <w:div w:id="54204593">
          <w:marLeft w:val="0"/>
          <w:marRight w:val="0"/>
          <w:marTop w:val="0"/>
          <w:marBottom w:val="0"/>
          <w:divBdr>
            <w:top w:val="none" w:sz="0" w:space="0" w:color="auto"/>
            <w:left w:val="none" w:sz="0" w:space="0" w:color="auto"/>
            <w:bottom w:val="dotted" w:sz="6" w:space="4" w:color="DDDDDD"/>
            <w:right w:val="none" w:sz="0" w:space="0" w:color="auto"/>
          </w:divBdr>
          <w:divsChild>
            <w:div w:id="5629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2192">
      <w:bodyDiv w:val="1"/>
      <w:marLeft w:val="0"/>
      <w:marRight w:val="0"/>
      <w:marTop w:val="0"/>
      <w:marBottom w:val="0"/>
      <w:divBdr>
        <w:top w:val="none" w:sz="0" w:space="0" w:color="auto"/>
        <w:left w:val="none" w:sz="0" w:space="0" w:color="auto"/>
        <w:bottom w:val="none" w:sz="0" w:space="0" w:color="auto"/>
        <w:right w:val="none" w:sz="0" w:space="0" w:color="auto"/>
      </w:divBdr>
    </w:div>
    <w:div w:id="1116829642">
      <w:bodyDiv w:val="1"/>
      <w:marLeft w:val="0"/>
      <w:marRight w:val="0"/>
      <w:marTop w:val="0"/>
      <w:marBottom w:val="0"/>
      <w:divBdr>
        <w:top w:val="none" w:sz="0" w:space="0" w:color="auto"/>
        <w:left w:val="none" w:sz="0" w:space="0" w:color="auto"/>
        <w:bottom w:val="none" w:sz="0" w:space="0" w:color="auto"/>
        <w:right w:val="none" w:sz="0" w:space="0" w:color="auto"/>
      </w:divBdr>
      <w:divsChild>
        <w:div w:id="699011595">
          <w:marLeft w:val="0"/>
          <w:marRight w:val="0"/>
          <w:marTop w:val="0"/>
          <w:marBottom w:val="0"/>
          <w:divBdr>
            <w:top w:val="none" w:sz="0" w:space="0" w:color="auto"/>
            <w:left w:val="none" w:sz="0" w:space="0" w:color="auto"/>
            <w:bottom w:val="dotted" w:sz="6" w:space="4" w:color="DDDDDD"/>
            <w:right w:val="none" w:sz="0" w:space="0" w:color="auto"/>
          </w:divBdr>
        </w:div>
      </w:divsChild>
    </w:div>
    <w:div w:id="1117024697">
      <w:bodyDiv w:val="1"/>
      <w:marLeft w:val="0"/>
      <w:marRight w:val="0"/>
      <w:marTop w:val="0"/>
      <w:marBottom w:val="0"/>
      <w:divBdr>
        <w:top w:val="none" w:sz="0" w:space="0" w:color="auto"/>
        <w:left w:val="none" w:sz="0" w:space="0" w:color="auto"/>
        <w:bottom w:val="none" w:sz="0" w:space="0" w:color="auto"/>
        <w:right w:val="none" w:sz="0" w:space="0" w:color="auto"/>
      </w:divBdr>
      <w:divsChild>
        <w:div w:id="1281911837">
          <w:marLeft w:val="0"/>
          <w:marRight w:val="0"/>
          <w:marTop w:val="0"/>
          <w:marBottom w:val="150"/>
          <w:divBdr>
            <w:top w:val="none" w:sz="0" w:space="0" w:color="auto"/>
            <w:left w:val="none" w:sz="0" w:space="0" w:color="auto"/>
            <w:bottom w:val="none" w:sz="0" w:space="0" w:color="auto"/>
            <w:right w:val="none" w:sz="0" w:space="0" w:color="auto"/>
          </w:divBdr>
        </w:div>
      </w:divsChild>
    </w:div>
    <w:div w:id="1117025973">
      <w:bodyDiv w:val="1"/>
      <w:marLeft w:val="0"/>
      <w:marRight w:val="0"/>
      <w:marTop w:val="0"/>
      <w:marBottom w:val="0"/>
      <w:divBdr>
        <w:top w:val="none" w:sz="0" w:space="0" w:color="auto"/>
        <w:left w:val="none" w:sz="0" w:space="0" w:color="auto"/>
        <w:bottom w:val="none" w:sz="0" w:space="0" w:color="auto"/>
        <w:right w:val="none" w:sz="0" w:space="0" w:color="auto"/>
      </w:divBdr>
      <w:divsChild>
        <w:div w:id="1455978356">
          <w:marLeft w:val="0"/>
          <w:marRight w:val="0"/>
          <w:marTop w:val="0"/>
          <w:marBottom w:val="0"/>
          <w:divBdr>
            <w:top w:val="none" w:sz="0" w:space="0" w:color="auto"/>
            <w:left w:val="none" w:sz="0" w:space="0" w:color="auto"/>
            <w:bottom w:val="none" w:sz="0" w:space="0" w:color="auto"/>
            <w:right w:val="none" w:sz="0" w:space="0" w:color="auto"/>
          </w:divBdr>
          <w:divsChild>
            <w:div w:id="1408334138">
              <w:marLeft w:val="0"/>
              <w:marRight w:val="0"/>
              <w:marTop w:val="0"/>
              <w:marBottom w:val="0"/>
              <w:divBdr>
                <w:top w:val="none" w:sz="0" w:space="0" w:color="auto"/>
                <w:left w:val="none" w:sz="0" w:space="0" w:color="auto"/>
                <w:bottom w:val="none" w:sz="0" w:space="0" w:color="auto"/>
                <w:right w:val="none" w:sz="0" w:space="0" w:color="auto"/>
              </w:divBdr>
              <w:divsChild>
                <w:div w:id="1868446516">
                  <w:marLeft w:val="0"/>
                  <w:marRight w:val="0"/>
                  <w:marTop w:val="0"/>
                  <w:marBottom w:val="0"/>
                  <w:divBdr>
                    <w:top w:val="none" w:sz="0" w:space="0" w:color="auto"/>
                    <w:left w:val="none" w:sz="0" w:space="0" w:color="auto"/>
                    <w:bottom w:val="none" w:sz="0" w:space="0" w:color="auto"/>
                    <w:right w:val="none" w:sz="0" w:space="0" w:color="auto"/>
                  </w:divBdr>
                  <w:divsChild>
                    <w:div w:id="608660594">
                      <w:marLeft w:val="0"/>
                      <w:marRight w:val="0"/>
                      <w:marTop w:val="0"/>
                      <w:marBottom w:val="0"/>
                      <w:divBdr>
                        <w:top w:val="none" w:sz="0" w:space="0" w:color="auto"/>
                        <w:left w:val="none" w:sz="0" w:space="0" w:color="auto"/>
                        <w:bottom w:val="none" w:sz="0" w:space="0" w:color="auto"/>
                        <w:right w:val="none" w:sz="0" w:space="0" w:color="auto"/>
                      </w:divBdr>
                      <w:divsChild>
                        <w:div w:id="1869684055">
                          <w:marLeft w:val="0"/>
                          <w:marRight w:val="0"/>
                          <w:marTop w:val="0"/>
                          <w:marBottom w:val="0"/>
                          <w:divBdr>
                            <w:top w:val="none" w:sz="0" w:space="0" w:color="auto"/>
                            <w:left w:val="none" w:sz="0" w:space="0" w:color="auto"/>
                            <w:bottom w:val="none" w:sz="0" w:space="0" w:color="auto"/>
                            <w:right w:val="none" w:sz="0" w:space="0" w:color="auto"/>
                          </w:divBdr>
                          <w:divsChild>
                            <w:div w:id="1683317706">
                              <w:marLeft w:val="0"/>
                              <w:marRight w:val="0"/>
                              <w:marTop w:val="0"/>
                              <w:marBottom w:val="0"/>
                              <w:divBdr>
                                <w:top w:val="none" w:sz="0" w:space="0" w:color="auto"/>
                                <w:left w:val="none" w:sz="0" w:space="0" w:color="auto"/>
                                <w:bottom w:val="none" w:sz="0" w:space="0" w:color="auto"/>
                                <w:right w:val="none" w:sz="0" w:space="0" w:color="auto"/>
                              </w:divBdr>
                              <w:divsChild>
                                <w:div w:id="2084789837">
                                  <w:marLeft w:val="0"/>
                                  <w:marRight w:val="0"/>
                                  <w:marTop w:val="0"/>
                                  <w:marBottom w:val="0"/>
                                  <w:divBdr>
                                    <w:top w:val="none" w:sz="0" w:space="0" w:color="auto"/>
                                    <w:left w:val="none" w:sz="0" w:space="0" w:color="auto"/>
                                    <w:bottom w:val="none" w:sz="0" w:space="0" w:color="auto"/>
                                    <w:right w:val="none" w:sz="0" w:space="0" w:color="auto"/>
                                  </w:divBdr>
                                  <w:divsChild>
                                    <w:div w:id="13230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409323">
      <w:bodyDiv w:val="1"/>
      <w:marLeft w:val="0"/>
      <w:marRight w:val="0"/>
      <w:marTop w:val="0"/>
      <w:marBottom w:val="0"/>
      <w:divBdr>
        <w:top w:val="none" w:sz="0" w:space="0" w:color="auto"/>
        <w:left w:val="none" w:sz="0" w:space="0" w:color="auto"/>
        <w:bottom w:val="none" w:sz="0" w:space="0" w:color="auto"/>
        <w:right w:val="none" w:sz="0" w:space="0" w:color="auto"/>
      </w:divBdr>
      <w:divsChild>
        <w:div w:id="328599417">
          <w:marLeft w:val="0"/>
          <w:marRight w:val="0"/>
          <w:marTop w:val="0"/>
          <w:marBottom w:val="0"/>
          <w:divBdr>
            <w:top w:val="none" w:sz="0" w:space="0" w:color="auto"/>
            <w:left w:val="none" w:sz="0" w:space="0" w:color="auto"/>
            <w:bottom w:val="none" w:sz="0" w:space="0" w:color="auto"/>
            <w:right w:val="none" w:sz="0" w:space="0" w:color="auto"/>
          </w:divBdr>
        </w:div>
      </w:divsChild>
    </w:div>
    <w:div w:id="1117528562">
      <w:bodyDiv w:val="1"/>
      <w:marLeft w:val="0"/>
      <w:marRight w:val="0"/>
      <w:marTop w:val="0"/>
      <w:marBottom w:val="0"/>
      <w:divBdr>
        <w:top w:val="none" w:sz="0" w:space="0" w:color="auto"/>
        <w:left w:val="none" w:sz="0" w:space="0" w:color="auto"/>
        <w:bottom w:val="none" w:sz="0" w:space="0" w:color="auto"/>
        <w:right w:val="none" w:sz="0" w:space="0" w:color="auto"/>
      </w:divBdr>
      <w:divsChild>
        <w:div w:id="1689017829">
          <w:marLeft w:val="0"/>
          <w:marRight w:val="0"/>
          <w:marTop w:val="0"/>
          <w:marBottom w:val="0"/>
          <w:divBdr>
            <w:top w:val="none" w:sz="0" w:space="0" w:color="auto"/>
            <w:left w:val="none" w:sz="0" w:space="0" w:color="auto"/>
            <w:bottom w:val="none" w:sz="0" w:space="0" w:color="auto"/>
            <w:right w:val="none" w:sz="0" w:space="0" w:color="auto"/>
          </w:divBdr>
          <w:divsChild>
            <w:div w:id="2001422637">
              <w:marLeft w:val="0"/>
              <w:marRight w:val="0"/>
              <w:marTop w:val="0"/>
              <w:marBottom w:val="0"/>
              <w:divBdr>
                <w:top w:val="none" w:sz="0" w:space="0" w:color="auto"/>
                <w:left w:val="none" w:sz="0" w:space="0" w:color="auto"/>
                <w:bottom w:val="none" w:sz="0" w:space="0" w:color="auto"/>
                <w:right w:val="none" w:sz="0" w:space="0" w:color="auto"/>
              </w:divBdr>
              <w:divsChild>
                <w:div w:id="1137795435">
                  <w:marLeft w:val="0"/>
                  <w:marRight w:val="0"/>
                  <w:marTop w:val="0"/>
                  <w:marBottom w:val="0"/>
                  <w:divBdr>
                    <w:top w:val="none" w:sz="0" w:space="0" w:color="auto"/>
                    <w:left w:val="none" w:sz="0" w:space="0" w:color="auto"/>
                    <w:bottom w:val="none" w:sz="0" w:space="0" w:color="auto"/>
                    <w:right w:val="none" w:sz="0" w:space="0" w:color="auto"/>
                  </w:divBdr>
                  <w:divsChild>
                    <w:div w:id="1538152766">
                      <w:marLeft w:val="0"/>
                      <w:marRight w:val="0"/>
                      <w:marTop w:val="0"/>
                      <w:marBottom w:val="0"/>
                      <w:divBdr>
                        <w:top w:val="none" w:sz="0" w:space="0" w:color="auto"/>
                        <w:left w:val="none" w:sz="0" w:space="0" w:color="auto"/>
                        <w:bottom w:val="none" w:sz="0" w:space="0" w:color="auto"/>
                        <w:right w:val="none" w:sz="0" w:space="0" w:color="auto"/>
                      </w:divBdr>
                      <w:divsChild>
                        <w:div w:id="1503932532">
                          <w:marLeft w:val="0"/>
                          <w:marRight w:val="0"/>
                          <w:marTop w:val="0"/>
                          <w:marBottom w:val="0"/>
                          <w:divBdr>
                            <w:top w:val="none" w:sz="0" w:space="0" w:color="auto"/>
                            <w:left w:val="none" w:sz="0" w:space="0" w:color="auto"/>
                            <w:bottom w:val="none" w:sz="0" w:space="0" w:color="auto"/>
                            <w:right w:val="none" w:sz="0" w:space="0" w:color="auto"/>
                          </w:divBdr>
                          <w:divsChild>
                            <w:div w:id="2036878030">
                              <w:marLeft w:val="0"/>
                              <w:marRight w:val="0"/>
                              <w:marTop w:val="0"/>
                              <w:marBottom w:val="0"/>
                              <w:divBdr>
                                <w:top w:val="none" w:sz="0" w:space="0" w:color="auto"/>
                                <w:left w:val="none" w:sz="0" w:space="0" w:color="auto"/>
                                <w:bottom w:val="none" w:sz="0" w:space="0" w:color="auto"/>
                                <w:right w:val="none" w:sz="0" w:space="0" w:color="auto"/>
                              </w:divBdr>
                              <w:divsChild>
                                <w:div w:id="1443525780">
                                  <w:marLeft w:val="0"/>
                                  <w:marRight w:val="0"/>
                                  <w:marTop w:val="0"/>
                                  <w:marBottom w:val="0"/>
                                  <w:divBdr>
                                    <w:top w:val="none" w:sz="0" w:space="0" w:color="auto"/>
                                    <w:left w:val="none" w:sz="0" w:space="0" w:color="auto"/>
                                    <w:bottom w:val="none" w:sz="0" w:space="0" w:color="auto"/>
                                    <w:right w:val="none" w:sz="0" w:space="0" w:color="auto"/>
                                  </w:divBdr>
                                  <w:divsChild>
                                    <w:div w:id="16888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722409">
      <w:bodyDiv w:val="1"/>
      <w:marLeft w:val="0"/>
      <w:marRight w:val="0"/>
      <w:marTop w:val="0"/>
      <w:marBottom w:val="0"/>
      <w:divBdr>
        <w:top w:val="none" w:sz="0" w:space="0" w:color="auto"/>
        <w:left w:val="none" w:sz="0" w:space="0" w:color="auto"/>
        <w:bottom w:val="none" w:sz="0" w:space="0" w:color="auto"/>
        <w:right w:val="none" w:sz="0" w:space="0" w:color="auto"/>
      </w:divBdr>
      <w:divsChild>
        <w:div w:id="223761112">
          <w:marLeft w:val="0"/>
          <w:marRight w:val="0"/>
          <w:marTop w:val="0"/>
          <w:marBottom w:val="0"/>
          <w:divBdr>
            <w:top w:val="none" w:sz="0" w:space="0" w:color="auto"/>
            <w:left w:val="none" w:sz="0" w:space="0" w:color="auto"/>
            <w:bottom w:val="none" w:sz="0" w:space="0" w:color="auto"/>
            <w:right w:val="none" w:sz="0" w:space="0" w:color="auto"/>
          </w:divBdr>
        </w:div>
      </w:divsChild>
    </w:div>
    <w:div w:id="1118254924">
      <w:bodyDiv w:val="1"/>
      <w:marLeft w:val="0"/>
      <w:marRight w:val="0"/>
      <w:marTop w:val="0"/>
      <w:marBottom w:val="0"/>
      <w:divBdr>
        <w:top w:val="none" w:sz="0" w:space="0" w:color="auto"/>
        <w:left w:val="none" w:sz="0" w:space="0" w:color="auto"/>
        <w:bottom w:val="none" w:sz="0" w:space="0" w:color="auto"/>
        <w:right w:val="none" w:sz="0" w:space="0" w:color="auto"/>
      </w:divBdr>
      <w:divsChild>
        <w:div w:id="1490289969">
          <w:marLeft w:val="0"/>
          <w:marRight w:val="0"/>
          <w:marTop w:val="0"/>
          <w:marBottom w:val="0"/>
          <w:divBdr>
            <w:top w:val="none" w:sz="0" w:space="0" w:color="auto"/>
            <w:left w:val="none" w:sz="0" w:space="0" w:color="auto"/>
            <w:bottom w:val="none" w:sz="0" w:space="0" w:color="auto"/>
            <w:right w:val="none" w:sz="0" w:space="0" w:color="auto"/>
          </w:divBdr>
          <w:divsChild>
            <w:div w:id="408622988">
              <w:marLeft w:val="0"/>
              <w:marRight w:val="0"/>
              <w:marTop w:val="0"/>
              <w:marBottom w:val="0"/>
              <w:divBdr>
                <w:top w:val="none" w:sz="0" w:space="0" w:color="auto"/>
                <w:left w:val="none" w:sz="0" w:space="0" w:color="auto"/>
                <w:bottom w:val="none" w:sz="0" w:space="0" w:color="auto"/>
                <w:right w:val="none" w:sz="0" w:space="0" w:color="auto"/>
              </w:divBdr>
              <w:divsChild>
                <w:div w:id="352607566">
                  <w:marLeft w:val="0"/>
                  <w:marRight w:val="0"/>
                  <w:marTop w:val="0"/>
                  <w:marBottom w:val="0"/>
                  <w:divBdr>
                    <w:top w:val="none" w:sz="0" w:space="0" w:color="auto"/>
                    <w:left w:val="none" w:sz="0" w:space="0" w:color="auto"/>
                    <w:bottom w:val="none" w:sz="0" w:space="0" w:color="auto"/>
                    <w:right w:val="none" w:sz="0" w:space="0" w:color="auto"/>
                  </w:divBdr>
                  <w:divsChild>
                    <w:div w:id="995836052">
                      <w:marLeft w:val="0"/>
                      <w:marRight w:val="0"/>
                      <w:marTop w:val="0"/>
                      <w:marBottom w:val="0"/>
                      <w:divBdr>
                        <w:top w:val="none" w:sz="0" w:space="0" w:color="auto"/>
                        <w:left w:val="none" w:sz="0" w:space="0" w:color="auto"/>
                        <w:bottom w:val="none" w:sz="0" w:space="0" w:color="auto"/>
                        <w:right w:val="none" w:sz="0" w:space="0" w:color="auto"/>
                      </w:divBdr>
                      <w:divsChild>
                        <w:div w:id="1039359418">
                          <w:marLeft w:val="0"/>
                          <w:marRight w:val="0"/>
                          <w:marTop w:val="0"/>
                          <w:marBottom w:val="0"/>
                          <w:divBdr>
                            <w:top w:val="none" w:sz="0" w:space="0" w:color="auto"/>
                            <w:left w:val="none" w:sz="0" w:space="0" w:color="auto"/>
                            <w:bottom w:val="none" w:sz="0" w:space="0" w:color="auto"/>
                            <w:right w:val="none" w:sz="0" w:space="0" w:color="auto"/>
                          </w:divBdr>
                          <w:divsChild>
                            <w:div w:id="1454977256">
                              <w:marLeft w:val="0"/>
                              <w:marRight w:val="0"/>
                              <w:marTop w:val="0"/>
                              <w:marBottom w:val="0"/>
                              <w:divBdr>
                                <w:top w:val="none" w:sz="0" w:space="0" w:color="auto"/>
                                <w:left w:val="none" w:sz="0" w:space="0" w:color="auto"/>
                                <w:bottom w:val="none" w:sz="0" w:space="0" w:color="auto"/>
                                <w:right w:val="none" w:sz="0" w:space="0" w:color="auto"/>
                              </w:divBdr>
                              <w:divsChild>
                                <w:div w:id="2083482617">
                                  <w:marLeft w:val="0"/>
                                  <w:marRight w:val="0"/>
                                  <w:marTop w:val="0"/>
                                  <w:marBottom w:val="0"/>
                                  <w:divBdr>
                                    <w:top w:val="none" w:sz="0" w:space="0" w:color="auto"/>
                                    <w:left w:val="none" w:sz="0" w:space="0" w:color="auto"/>
                                    <w:bottom w:val="none" w:sz="0" w:space="0" w:color="auto"/>
                                    <w:right w:val="none" w:sz="0" w:space="0" w:color="auto"/>
                                  </w:divBdr>
                                  <w:divsChild>
                                    <w:div w:id="822505346">
                                      <w:marLeft w:val="0"/>
                                      <w:marRight w:val="0"/>
                                      <w:marTop w:val="0"/>
                                      <w:marBottom w:val="0"/>
                                      <w:divBdr>
                                        <w:top w:val="none" w:sz="0" w:space="0" w:color="auto"/>
                                        <w:left w:val="none" w:sz="0" w:space="0" w:color="auto"/>
                                        <w:bottom w:val="none" w:sz="0" w:space="0" w:color="auto"/>
                                        <w:right w:val="none" w:sz="0" w:space="0" w:color="auto"/>
                                      </w:divBdr>
                                      <w:divsChild>
                                        <w:div w:id="12168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27209">
      <w:bodyDiv w:val="1"/>
      <w:marLeft w:val="0"/>
      <w:marRight w:val="0"/>
      <w:marTop w:val="0"/>
      <w:marBottom w:val="0"/>
      <w:divBdr>
        <w:top w:val="none" w:sz="0" w:space="0" w:color="auto"/>
        <w:left w:val="none" w:sz="0" w:space="0" w:color="auto"/>
        <w:bottom w:val="none" w:sz="0" w:space="0" w:color="auto"/>
        <w:right w:val="none" w:sz="0" w:space="0" w:color="auto"/>
      </w:divBdr>
    </w:div>
    <w:div w:id="1118598296">
      <w:bodyDiv w:val="1"/>
      <w:marLeft w:val="0"/>
      <w:marRight w:val="0"/>
      <w:marTop w:val="0"/>
      <w:marBottom w:val="0"/>
      <w:divBdr>
        <w:top w:val="none" w:sz="0" w:space="0" w:color="auto"/>
        <w:left w:val="none" w:sz="0" w:space="0" w:color="auto"/>
        <w:bottom w:val="none" w:sz="0" w:space="0" w:color="auto"/>
        <w:right w:val="none" w:sz="0" w:space="0" w:color="auto"/>
      </w:divBdr>
      <w:divsChild>
        <w:div w:id="1956709401">
          <w:marLeft w:val="0"/>
          <w:marRight w:val="0"/>
          <w:marTop w:val="150"/>
          <w:marBottom w:val="0"/>
          <w:divBdr>
            <w:top w:val="none" w:sz="0" w:space="0" w:color="auto"/>
            <w:left w:val="none" w:sz="0" w:space="0" w:color="auto"/>
            <w:bottom w:val="none" w:sz="0" w:space="0" w:color="auto"/>
            <w:right w:val="none" w:sz="0" w:space="0" w:color="auto"/>
          </w:divBdr>
          <w:divsChild>
            <w:div w:id="992099792">
              <w:marLeft w:val="0"/>
              <w:marRight w:val="0"/>
              <w:marTop w:val="0"/>
              <w:marBottom w:val="0"/>
              <w:divBdr>
                <w:top w:val="none" w:sz="0" w:space="0" w:color="auto"/>
                <w:left w:val="none" w:sz="0" w:space="0" w:color="auto"/>
                <w:bottom w:val="none" w:sz="0" w:space="0" w:color="auto"/>
                <w:right w:val="none" w:sz="0" w:space="0" w:color="auto"/>
              </w:divBdr>
              <w:divsChild>
                <w:div w:id="40148716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52798201">
          <w:marLeft w:val="0"/>
          <w:marRight w:val="0"/>
          <w:marTop w:val="0"/>
          <w:marBottom w:val="0"/>
          <w:divBdr>
            <w:top w:val="none" w:sz="0" w:space="0" w:color="auto"/>
            <w:left w:val="none" w:sz="0" w:space="0" w:color="auto"/>
            <w:bottom w:val="none" w:sz="0" w:space="0" w:color="auto"/>
            <w:right w:val="none" w:sz="0" w:space="0" w:color="auto"/>
          </w:divBdr>
          <w:divsChild>
            <w:div w:id="11757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382">
      <w:bodyDiv w:val="1"/>
      <w:marLeft w:val="0"/>
      <w:marRight w:val="0"/>
      <w:marTop w:val="0"/>
      <w:marBottom w:val="0"/>
      <w:divBdr>
        <w:top w:val="none" w:sz="0" w:space="0" w:color="auto"/>
        <w:left w:val="none" w:sz="0" w:space="0" w:color="auto"/>
        <w:bottom w:val="none" w:sz="0" w:space="0" w:color="auto"/>
        <w:right w:val="none" w:sz="0" w:space="0" w:color="auto"/>
      </w:divBdr>
      <w:divsChild>
        <w:div w:id="820854750">
          <w:marLeft w:val="0"/>
          <w:marRight w:val="0"/>
          <w:marTop w:val="0"/>
          <w:marBottom w:val="0"/>
          <w:divBdr>
            <w:top w:val="none" w:sz="0" w:space="0" w:color="auto"/>
            <w:left w:val="none" w:sz="0" w:space="0" w:color="auto"/>
            <w:bottom w:val="none" w:sz="0" w:space="0" w:color="auto"/>
            <w:right w:val="none" w:sz="0" w:space="0" w:color="auto"/>
          </w:divBdr>
          <w:divsChild>
            <w:div w:id="1491755490">
              <w:marLeft w:val="0"/>
              <w:marRight w:val="0"/>
              <w:marTop w:val="0"/>
              <w:marBottom w:val="0"/>
              <w:divBdr>
                <w:top w:val="none" w:sz="0" w:space="0" w:color="auto"/>
                <w:left w:val="none" w:sz="0" w:space="0" w:color="auto"/>
                <w:bottom w:val="none" w:sz="0" w:space="0" w:color="auto"/>
                <w:right w:val="none" w:sz="0" w:space="0" w:color="auto"/>
              </w:divBdr>
              <w:divsChild>
                <w:div w:id="14757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50500">
          <w:marLeft w:val="0"/>
          <w:marRight w:val="0"/>
          <w:marTop w:val="0"/>
          <w:marBottom w:val="75"/>
          <w:divBdr>
            <w:top w:val="none" w:sz="0" w:space="0" w:color="auto"/>
            <w:left w:val="none" w:sz="0" w:space="0" w:color="auto"/>
            <w:bottom w:val="none" w:sz="0" w:space="0" w:color="auto"/>
            <w:right w:val="none" w:sz="0" w:space="0" w:color="auto"/>
          </w:divBdr>
        </w:div>
        <w:div w:id="1312103550">
          <w:marLeft w:val="0"/>
          <w:marRight w:val="0"/>
          <w:marTop w:val="0"/>
          <w:marBottom w:val="300"/>
          <w:divBdr>
            <w:top w:val="none" w:sz="0" w:space="0" w:color="auto"/>
            <w:left w:val="none" w:sz="0" w:space="0" w:color="auto"/>
            <w:bottom w:val="none" w:sz="0" w:space="0" w:color="auto"/>
            <w:right w:val="none" w:sz="0" w:space="0" w:color="auto"/>
          </w:divBdr>
          <w:divsChild>
            <w:div w:id="2134589039">
              <w:marLeft w:val="0"/>
              <w:marRight w:val="0"/>
              <w:marTop w:val="0"/>
              <w:marBottom w:val="0"/>
              <w:divBdr>
                <w:top w:val="none" w:sz="0" w:space="0" w:color="auto"/>
                <w:left w:val="none" w:sz="0" w:space="0" w:color="auto"/>
                <w:bottom w:val="none" w:sz="0" w:space="0" w:color="auto"/>
                <w:right w:val="none" w:sz="0" w:space="0" w:color="auto"/>
              </w:divBdr>
            </w:div>
          </w:divsChild>
        </w:div>
        <w:div w:id="240871266">
          <w:marLeft w:val="0"/>
          <w:marRight w:val="0"/>
          <w:marTop w:val="0"/>
          <w:marBottom w:val="0"/>
          <w:divBdr>
            <w:top w:val="none" w:sz="0" w:space="0" w:color="auto"/>
            <w:left w:val="none" w:sz="0" w:space="0" w:color="auto"/>
            <w:bottom w:val="none" w:sz="0" w:space="0" w:color="auto"/>
            <w:right w:val="none" w:sz="0" w:space="0" w:color="auto"/>
          </w:divBdr>
        </w:div>
      </w:divsChild>
    </w:div>
    <w:div w:id="1119952350">
      <w:bodyDiv w:val="1"/>
      <w:marLeft w:val="0"/>
      <w:marRight w:val="0"/>
      <w:marTop w:val="0"/>
      <w:marBottom w:val="0"/>
      <w:divBdr>
        <w:top w:val="none" w:sz="0" w:space="0" w:color="auto"/>
        <w:left w:val="none" w:sz="0" w:space="0" w:color="auto"/>
        <w:bottom w:val="none" w:sz="0" w:space="0" w:color="auto"/>
        <w:right w:val="none" w:sz="0" w:space="0" w:color="auto"/>
      </w:divBdr>
    </w:div>
    <w:div w:id="1120994662">
      <w:bodyDiv w:val="1"/>
      <w:marLeft w:val="0"/>
      <w:marRight w:val="0"/>
      <w:marTop w:val="0"/>
      <w:marBottom w:val="0"/>
      <w:divBdr>
        <w:top w:val="none" w:sz="0" w:space="0" w:color="auto"/>
        <w:left w:val="none" w:sz="0" w:space="0" w:color="auto"/>
        <w:bottom w:val="none" w:sz="0" w:space="0" w:color="auto"/>
        <w:right w:val="none" w:sz="0" w:space="0" w:color="auto"/>
      </w:divBdr>
      <w:divsChild>
        <w:div w:id="1460149505">
          <w:marLeft w:val="0"/>
          <w:marRight w:val="0"/>
          <w:marTop w:val="0"/>
          <w:marBottom w:val="0"/>
          <w:divBdr>
            <w:top w:val="none" w:sz="0" w:space="0" w:color="auto"/>
            <w:left w:val="none" w:sz="0" w:space="0" w:color="auto"/>
            <w:bottom w:val="dotted" w:sz="6" w:space="4" w:color="DDDDDD"/>
            <w:right w:val="none" w:sz="0" w:space="0" w:color="auto"/>
          </w:divBdr>
          <w:divsChild>
            <w:div w:id="12811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00372">
      <w:bodyDiv w:val="1"/>
      <w:marLeft w:val="0"/>
      <w:marRight w:val="0"/>
      <w:marTop w:val="0"/>
      <w:marBottom w:val="0"/>
      <w:divBdr>
        <w:top w:val="none" w:sz="0" w:space="0" w:color="auto"/>
        <w:left w:val="none" w:sz="0" w:space="0" w:color="auto"/>
        <w:bottom w:val="none" w:sz="0" w:space="0" w:color="auto"/>
        <w:right w:val="none" w:sz="0" w:space="0" w:color="auto"/>
      </w:divBdr>
      <w:divsChild>
        <w:div w:id="1293487263">
          <w:marLeft w:val="0"/>
          <w:marRight w:val="0"/>
          <w:marTop w:val="0"/>
          <w:marBottom w:val="0"/>
          <w:divBdr>
            <w:top w:val="none" w:sz="0" w:space="0" w:color="auto"/>
            <w:left w:val="none" w:sz="0" w:space="0" w:color="auto"/>
            <w:bottom w:val="dotted" w:sz="6" w:space="4" w:color="DDDDDD"/>
            <w:right w:val="none" w:sz="0" w:space="0" w:color="auto"/>
          </w:divBdr>
        </w:div>
      </w:divsChild>
    </w:div>
    <w:div w:id="1121069857">
      <w:bodyDiv w:val="1"/>
      <w:marLeft w:val="0"/>
      <w:marRight w:val="0"/>
      <w:marTop w:val="0"/>
      <w:marBottom w:val="0"/>
      <w:divBdr>
        <w:top w:val="none" w:sz="0" w:space="0" w:color="auto"/>
        <w:left w:val="none" w:sz="0" w:space="0" w:color="auto"/>
        <w:bottom w:val="none" w:sz="0" w:space="0" w:color="auto"/>
        <w:right w:val="none" w:sz="0" w:space="0" w:color="auto"/>
      </w:divBdr>
    </w:div>
    <w:div w:id="1121460929">
      <w:bodyDiv w:val="1"/>
      <w:marLeft w:val="0"/>
      <w:marRight w:val="0"/>
      <w:marTop w:val="0"/>
      <w:marBottom w:val="0"/>
      <w:divBdr>
        <w:top w:val="none" w:sz="0" w:space="0" w:color="auto"/>
        <w:left w:val="none" w:sz="0" w:space="0" w:color="auto"/>
        <w:bottom w:val="none" w:sz="0" w:space="0" w:color="auto"/>
        <w:right w:val="none" w:sz="0" w:space="0" w:color="auto"/>
      </w:divBdr>
      <w:divsChild>
        <w:div w:id="570041281">
          <w:marLeft w:val="0"/>
          <w:marRight w:val="0"/>
          <w:marTop w:val="0"/>
          <w:marBottom w:val="0"/>
          <w:divBdr>
            <w:top w:val="none" w:sz="0" w:space="0" w:color="auto"/>
            <w:left w:val="none" w:sz="0" w:space="0" w:color="auto"/>
            <w:bottom w:val="dotted" w:sz="6" w:space="4" w:color="DDDDDD"/>
            <w:right w:val="none" w:sz="0" w:space="0" w:color="auto"/>
          </w:divBdr>
          <w:divsChild>
            <w:div w:id="9038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1203">
      <w:bodyDiv w:val="1"/>
      <w:marLeft w:val="0"/>
      <w:marRight w:val="0"/>
      <w:marTop w:val="0"/>
      <w:marBottom w:val="0"/>
      <w:divBdr>
        <w:top w:val="none" w:sz="0" w:space="0" w:color="auto"/>
        <w:left w:val="none" w:sz="0" w:space="0" w:color="auto"/>
        <w:bottom w:val="none" w:sz="0" w:space="0" w:color="auto"/>
        <w:right w:val="none" w:sz="0" w:space="0" w:color="auto"/>
      </w:divBdr>
      <w:divsChild>
        <w:div w:id="1724595286">
          <w:marLeft w:val="0"/>
          <w:marRight w:val="0"/>
          <w:marTop w:val="0"/>
          <w:marBottom w:val="0"/>
          <w:divBdr>
            <w:top w:val="none" w:sz="0" w:space="0" w:color="auto"/>
            <w:left w:val="none" w:sz="0" w:space="0" w:color="auto"/>
            <w:bottom w:val="none" w:sz="0" w:space="0" w:color="auto"/>
            <w:right w:val="none" w:sz="0" w:space="0" w:color="auto"/>
          </w:divBdr>
        </w:div>
      </w:divsChild>
    </w:div>
    <w:div w:id="1121723228">
      <w:bodyDiv w:val="1"/>
      <w:marLeft w:val="0"/>
      <w:marRight w:val="0"/>
      <w:marTop w:val="0"/>
      <w:marBottom w:val="0"/>
      <w:divBdr>
        <w:top w:val="none" w:sz="0" w:space="0" w:color="auto"/>
        <w:left w:val="none" w:sz="0" w:space="0" w:color="auto"/>
        <w:bottom w:val="none" w:sz="0" w:space="0" w:color="auto"/>
        <w:right w:val="none" w:sz="0" w:space="0" w:color="auto"/>
      </w:divBdr>
    </w:div>
    <w:div w:id="1121728042">
      <w:bodyDiv w:val="1"/>
      <w:marLeft w:val="0"/>
      <w:marRight w:val="0"/>
      <w:marTop w:val="0"/>
      <w:marBottom w:val="0"/>
      <w:divBdr>
        <w:top w:val="none" w:sz="0" w:space="0" w:color="auto"/>
        <w:left w:val="none" w:sz="0" w:space="0" w:color="auto"/>
        <w:bottom w:val="none" w:sz="0" w:space="0" w:color="auto"/>
        <w:right w:val="none" w:sz="0" w:space="0" w:color="auto"/>
      </w:divBdr>
      <w:divsChild>
        <w:div w:id="2123962982">
          <w:marLeft w:val="0"/>
          <w:marRight w:val="0"/>
          <w:marTop w:val="0"/>
          <w:marBottom w:val="0"/>
          <w:divBdr>
            <w:top w:val="none" w:sz="0" w:space="0" w:color="auto"/>
            <w:left w:val="none" w:sz="0" w:space="0" w:color="auto"/>
            <w:bottom w:val="dotted" w:sz="6" w:space="4" w:color="DDDDDD"/>
            <w:right w:val="none" w:sz="0" w:space="0" w:color="auto"/>
          </w:divBdr>
          <w:divsChild>
            <w:div w:id="10084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92393">
      <w:bodyDiv w:val="1"/>
      <w:marLeft w:val="0"/>
      <w:marRight w:val="0"/>
      <w:marTop w:val="0"/>
      <w:marBottom w:val="0"/>
      <w:divBdr>
        <w:top w:val="none" w:sz="0" w:space="0" w:color="auto"/>
        <w:left w:val="none" w:sz="0" w:space="0" w:color="auto"/>
        <w:bottom w:val="none" w:sz="0" w:space="0" w:color="auto"/>
        <w:right w:val="none" w:sz="0" w:space="0" w:color="auto"/>
      </w:divBdr>
      <w:divsChild>
        <w:div w:id="2024699520">
          <w:marLeft w:val="0"/>
          <w:marRight w:val="0"/>
          <w:marTop w:val="0"/>
          <w:marBottom w:val="0"/>
          <w:divBdr>
            <w:top w:val="none" w:sz="0" w:space="0" w:color="auto"/>
            <w:left w:val="none" w:sz="0" w:space="0" w:color="auto"/>
            <w:bottom w:val="dotted" w:sz="6" w:space="4" w:color="DDDDDD"/>
            <w:right w:val="none" w:sz="0" w:space="0" w:color="auto"/>
          </w:divBdr>
          <w:divsChild>
            <w:div w:id="11985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3825">
      <w:bodyDiv w:val="1"/>
      <w:marLeft w:val="0"/>
      <w:marRight w:val="0"/>
      <w:marTop w:val="0"/>
      <w:marBottom w:val="0"/>
      <w:divBdr>
        <w:top w:val="none" w:sz="0" w:space="0" w:color="auto"/>
        <w:left w:val="none" w:sz="0" w:space="0" w:color="auto"/>
        <w:bottom w:val="none" w:sz="0" w:space="0" w:color="auto"/>
        <w:right w:val="none" w:sz="0" w:space="0" w:color="auto"/>
      </w:divBdr>
      <w:divsChild>
        <w:div w:id="350643676">
          <w:marLeft w:val="0"/>
          <w:marRight w:val="0"/>
          <w:marTop w:val="0"/>
          <w:marBottom w:val="0"/>
          <w:divBdr>
            <w:top w:val="none" w:sz="0" w:space="0" w:color="auto"/>
            <w:left w:val="none" w:sz="0" w:space="0" w:color="auto"/>
            <w:bottom w:val="dotted" w:sz="6" w:space="4" w:color="DDDDDD"/>
            <w:right w:val="none" w:sz="0" w:space="0" w:color="auto"/>
          </w:divBdr>
          <w:divsChild>
            <w:div w:id="3046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4022">
      <w:bodyDiv w:val="1"/>
      <w:marLeft w:val="0"/>
      <w:marRight w:val="0"/>
      <w:marTop w:val="0"/>
      <w:marBottom w:val="0"/>
      <w:divBdr>
        <w:top w:val="none" w:sz="0" w:space="0" w:color="auto"/>
        <w:left w:val="none" w:sz="0" w:space="0" w:color="auto"/>
        <w:bottom w:val="none" w:sz="0" w:space="0" w:color="auto"/>
        <w:right w:val="none" w:sz="0" w:space="0" w:color="auto"/>
      </w:divBdr>
      <w:divsChild>
        <w:div w:id="1404139874">
          <w:marLeft w:val="0"/>
          <w:marRight w:val="0"/>
          <w:marTop w:val="0"/>
          <w:marBottom w:val="0"/>
          <w:divBdr>
            <w:top w:val="none" w:sz="0" w:space="0" w:color="auto"/>
            <w:left w:val="none" w:sz="0" w:space="0" w:color="auto"/>
            <w:bottom w:val="dotted" w:sz="6" w:space="4" w:color="DDDDDD"/>
            <w:right w:val="none" w:sz="0" w:space="0" w:color="auto"/>
          </w:divBdr>
        </w:div>
      </w:divsChild>
    </w:div>
    <w:div w:id="1123957780">
      <w:bodyDiv w:val="1"/>
      <w:marLeft w:val="0"/>
      <w:marRight w:val="0"/>
      <w:marTop w:val="0"/>
      <w:marBottom w:val="0"/>
      <w:divBdr>
        <w:top w:val="none" w:sz="0" w:space="0" w:color="auto"/>
        <w:left w:val="none" w:sz="0" w:space="0" w:color="auto"/>
        <w:bottom w:val="none" w:sz="0" w:space="0" w:color="auto"/>
        <w:right w:val="none" w:sz="0" w:space="0" w:color="auto"/>
      </w:divBdr>
      <w:divsChild>
        <w:div w:id="953252304">
          <w:marLeft w:val="0"/>
          <w:marRight w:val="0"/>
          <w:marTop w:val="0"/>
          <w:marBottom w:val="150"/>
          <w:divBdr>
            <w:top w:val="none" w:sz="0" w:space="0" w:color="auto"/>
            <w:left w:val="none" w:sz="0" w:space="0" w:color="auto"/>
            <w:bottom w:val="none" w:sz="0" w:space="0" w:color="auto"/>
            <w:right w:val="none" w:sz="0" w:space="0" w:color="auto"/>
          </w:divBdr>
        </w:div>
      </w:divsChild>
    </w:div>
    <w:div w:id="1124154028">
      <w:bodyDiv w:val="1"/>
      <w:marLeft w:val="0"/>
      <w:marRight w:val="0"/>
      <w:marTop w:val="0"/>
      <w:marBottom w:val="0"/>
      <w:divBdr>
        <w:top w:val="none" w:sz="0" w:space="0" w:color="auto"/>
        <w:left w:val="none" w:sz="0" w:space="0" w:color="auto"/>
        <w:bottom w:val="none" w:sz="0" w:space="0" w:color="auto"/>
        <w:right w:val="none" w:sz="0" w:space="0" w:color="auto"/>
      </w:divBdr>
      <w:divsChild>
        <w:div w:id="1714428692">
          <w:marLeft w:val="0"/>
          <w:marRight w:val="0"/>
          <w:marTop w:val="0"/>
          <w:marBottom w:val="150"/>
          <w:divBdr>
            <w:top w:val="none" w:sz="0" w:space="0" w:color="auto"/>
            <w:left w:val="none" w:sz="0" w:space="0" w:color="auto"/>
            <w:bottom w:val="none" w:sz="0" w:space="0" w:color="auto"/>
            <w:right w:val="none" w:sz="0" w:space="0" w:color="auto"/>
          </w:divBdr>
          <w:divsChild>
            <w:div w:id="940528819">
              <w:marLeft w:val="0"/>
              <w:marRight w:val="0"/>
              <w:marTop w:val="0"/>
              <w:marBottom w:val="0"/>
              <w:divBdr>
                <w:top w:val="none" w:sz="0" w:space="0" w:color="auto"/>
                <w:left w:val="none" w:sz="0" w:space="0" w:color="auto"/>
                <w:bottom w:val="none" w:sz="0" w:space="0" w:color="auto"/>
                <w:right w:val="none" w:sz="0" w:space="0" w:color="auto"/>
              </w:divBdr>
            </w:div>
          </w:divsChild>
        </w:div>
        <w:div w:id="1372219600">
          <w:marLeft w:val="0"/>
          <w:marRight w:val="0"/>
          <w:marTop w:val="0"/>
          <w:marBottom w:val="150"/>
          <w:divBdr>
            <w:top w:val="none" w:sz="0" w:space="0" w:color="auto"/>
            <w:left w:val="none" w:sz="0" w:space="0" w:color="auto"/>
            <w:bottom w:val="none" w:sz="0" w:space="0" w:color="auto"/>
            <w:right w:val="none" w:sz="0" w:space="0" w:color="auto"/>
          </w:divBdr>
        </w:div>
        <w:div w:id="395476075">
          <w:marLeft w:val="0"/>
          <w:marRight w:val="0"/>
          <w:marTop w:val="0"/>
          <w:marBottom w:val="0"/>
          <w:divBdr>
            <w:top w:val="none" w:sz="0" w:space="0" w:color="auto"/>
            <w:left w:val="none" w:sz="0" w:space="0" w:color="auto"/>
            <w:bottom w:val="none" w:sz="0" w:space="0" w:color="auto"/>
            <w:right w:val="none" w:sz="0" w:space="0" w:color="auto"/>
          </w:divBdr>
          <w:divsChild>
            <w:div w:id="10955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4648">
      <w:bodyDiv w:val="1"/>
      <w:marLeft w:val="0"/>
      <w:marRight w:val="0"/>
      <w:marTop w:val="0"/>
      <w:marBottom w:val="0"/>
      <w:divBdr>
        <w:top w:val="none" w:sz="0" w:space="0" w:color="auto"/>
        <w:left w:val="none" w:sz="0" w:space="0" w:color="auto"/>
        <w:bottom w:val="none" w:sz="0" w:space="0" w:color="auto"/>
        <w:right w:val="none" w:sz="0" w:space="0" w:color="auto"/>
      </w:divBdr>
      <w:divsChild>
        <w:div w:id="1837114589">
          <w:marLeft w:val="0"/>
          <w:marRight w:val="0"/>
          <w:marTop w:val="0"/>
          <w:marBottom w:val="180"/>
          <w:divBdr>
            <w:top w:val="none" w:sz="0" w:space="0" w:color="auto"/>
            <w:left w:val="none" w:sz="0" w:space="0" w:color="auto"/>
            <w:bottom w:val="none" w:sz="0" w:space="0" w:color="auto"/>
            <w:right w:val="none" w:sz="0" w:space="0" w:color="auto"/>
          </w:divBdr>
        </w:div>
      </w:divsChild>
    </w:div>
    <w:div w:id="1124230626">
      <w:bodyDiv w:val="1"/>
      <w:marLeft w:val="0"/>
      <w:marRight w:val="0"/>
      <w:marTop w:val="0"/>
      <w:marBottom w:val="0"/>
      <w:divBdr>
        <w:top w:val="none" w:sz="0" w:space="0" w:color="auto"/>
        <w:left w:val="none" w:sz="0" w:space="0" w:color="auto"/>
        <w:bottom w:val="none" w:sz="0" w:space="0" w:color="auto"/>
        <w:right w:val="none" w:sz="0" w:space="0" w:color="auto"/>
      </w:divBdr>
    </w:div>
    <w:div w:id="1124276297">
      <w:bodyDiv w:val="1"/>
      <w:marLeft w:val="0"/>
      <w:marRight w:val="0"/>
      <w:marTop w:val="0"/>
      <w:marBottom w:val="0"/>
      <w:divBdr>
        <w:top w:val="none" w:sz="0" w:space="0" w:color="auto"/>
        <w:left w:val="none" w:sz="0" w:space="0" w:color="auto"/>
        <w:bottom w:val="none" w:sz="0" w:space="0" w:color="auto"/>
        <w:right w:val="none" w:sz="0" w:space="0" w:color="auto"/>
      </w:divBdr>
      <w:divsChild>
        <w:div w:id="397632181">
          <w:marLeft w:val="0"/>
          <w:marRight w:val="0"/>
          <w:marTop w:val="0"/>
          <w:marBottom w:val="150"/>
          <w:divBdr>
            <w:top w:val="none" w:sz="0" w:space="0" w:color="auto"/>
            <w:left w:val="none" w:sz="0" w:space="0" w:color="auto"/>
            <w:bottom w:val="none" w:sz="0" w:space="0" w:color="auto"/>
            <w:right w:val="none" w:sz="0" w:space="0" w:color="auto"/>
          </w:divBdr>
        </w:div>
        <w:div w:id="699627072">
          <w:marLeft w:val="0"/>
          <w:marRight w:val="0"/>
          <w:marTop w:val="0"/>
          <w:marBottom w:val="150"/>
          <w:divBdr>
            <w:top w:val="none" w:sz="0" w:space="0" w:color="auto"/>
            <w:left w:val="none" w:sz="0" w:space="0" w:color="auto"/>
            <w:bottom w:val="none" w:sz="0" w:space="0" w:color="auto"/>
            <w:right w:val="none" w:sz="0" w:space="0" w:color="auto"/>
          </w:divBdr>
          <w:divsChild>
            <w:div w:id="1429349646">
              <w:marLeft w:val="0"/>
              <w:marRight w:val="0"/>
              <w:marTop w:val="0"/>
              <w:marBottom w:val="0"/>
              <w:divBdr>
                <w:top w:val="none" w:sz="0" w:space="0" w:color="auto"/>
                <w:left w:val="none" w:sz="0" w:space="0" w:color="auto"/>
                <w:bottom w:val="none" w:sz="0" w:space="0" w:color="auto"/>
                <w:right w:val="none" w:sz="0" w:space="0" w:color="auto"/>
              </w:divBdr>
            </w:div>
          </w:divsChild>
        </w:div>
        <w:div w:id="1976138999">
          <w:marLeft w:val="0"/>
          <w:marRight w:val="0"/>
          <w:marTop w:val="0"/>
          <w:marBottom w:val="0"/>
          <w:divBdr>
            <w:top w:val="none" w:sz="0" w:space="0" w:color="auto"/>
            <w:left w:val="none" w:sz="0" w:space="0" w:color="auto"/>
            <w:bottom w:val="none" w:sz="0" w:space="0" w:color="auto"/>
            <w:right w:val="none" w:sz="0" w:space="0" w:color="auto"/>
          </w:divBdr>
          <w:divsChild>
            <w:div w:id="207160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97221">
      <w:bodyDiv w:val="1"/>
      <w:marLeft w:val="0"/>
      <w:marRight w:val="0"/>
      <w:marTop w:val="0"/>
      <w:marBottom w:val="0"/>
      <w:divBdr>
        <w:top w:val="none" w:sz="0" w:space="0" w:color="auto"/>
        <w:left w:val="none" w:sz="0" w:space="0" w:color="auto"/>
        <w:bottom w:val="none" w:sz="0" w:space="0" w:color="auto"/>
        <w:right w:val="none" w:sz="0" w:space="0" w:color="auto"/>
      </w:divBdr>
      <w:divsChild>
        <w:div w:id="1483157963">
          <w:marLeft w:val="0"/>
          <w:marRight w:val="0"/>
          <w:marTop w:val="0"/>
          <w:marBottom w:val="60"/>
          <w:divBdr>
            <w:top w:val="none" w:sz="0" w:space="0" w:color="auto"/>
            <w:left w:val="none" w:sz="0" w:space="0" w:color="auto"/>
            <w:bottom w:val="none" w:sz="0" w:space="0" w:color="auto"/>
            <w:right w:val="none" w:sz="0" w:space="0" w:color="auto"/>
          </w:divBdr>
          <w:divsChild>
            <w:div w:id="751854474">
              <w:marLeft w:val="0"/>
              <w:marRight w:val="0"/>
              <w:marTop w:val="0"/>
              <w:marBottom w:val="0"/>
              <w:divBdr>
                <w:top w:val="none" w:sz="0" w:space="0" w:color="auto"/>
                <w:left w:val="none" w:sz="0" w:space="0" w:color="auto"/>
                <w:bottom w:val="none" w:sz="0" w:space="0" w:color="auto"/>
                <w:right w:val="none" w:sz="0" w:space="0" w:color="auto"/>
              </w:divBdr>
            </w:div>
          </w:divsChild>
        </w:div>
        <w:div w:id="1770195126">
          <w:marLeft w:val="0"/>
          <w:marRight w:val="0"/>
          <w:marTop w:val="0"/>
          <w:marBottom w:val="0"/>
          <w:divBdr>
            <w:top w:val="none" w:sz="0" w:space="0" w:color="auto"/>
            <w:left w:val="none" w:sz="0" w:space="0" w:color="auto"/>
            <w:bottom w:val="single" w:sz="12" w:space="0" w:color="2B3A41"/>
            <w:right w:val="none" w:sz="0" w:space="0" w:color="auto"/>
          </w:divBdr>
          <w:divsChild>
            <w:div w:id="845217894">
              <w:marLeft w:val="0"/>
              <w:marRight w:val="0"/>
              <w:marTop w:val="0"/>
              <w:marBottom w:val="0"/>
              <w:divBdr>
                <w:top w:val="none" w:sz="0" w:space="0" w:color="auto"/>
                <w:left w:val="none" w:sz="0" w:space="0" w:color="auto"/>
                <w:bottom w:val="none" w:sz="0" w:space="0" w:color="auto"/>
                <w:right w:val="none" w:sz="0" w:space="0" w:color="auto"/>
              </w:divBdr>
            </w:div>
            <w:div w:id="13053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2673">
      <w:bodyDiv w:val="1"/>
      <w:marLeft w:val="0"/>
      <w:marRight w:val="0"/>
      <w:marTop w:val="0"/>
      <w:marBottom w:val="0"/>
      <w:divBdr>
        <w:top w:val="none" w:sz="0" w:space="0" w:color="auto"/>
        <w:left w:val="none" w:sz="0" w:space="0" w:color="auto"/>
        <w:bottom w:val="none" w:sz="0" w:space="0" w:color="auto"/>
        <w:right w:val="none" w:sz="0" w:space="0" w:color="auto"/>
      </w:divBdr>
      <w:divsChild>
        <w:div w:id="644772359">
          <w:marLeft w:val="0"/>
          <w:marRight w:val="0"/>
          <w:marTop w:val="0"/>
          <w:marBottom w:val="150"/>
          <w:divBdr>
            <w:top w:val="none" w:sz="0" w:space="0" w:color="auto"/>
            <w:left w:val="none" w:sz="0" w:space="0" w:color="auto"/>
            <w:bottom w:val="none" w:sz="0" w:space="0" w:color="auto"/>
            <w:right w:val="none" w:sz="0" w:space="0" w:color="auto"/>
          </w:divBdr>
          <w:divsChild>
            <w:div w:id="916399918">
              <w:marLeft w:val="0"/>
              <w:marRight w:val="0"/>
              <w:marTop w:val="0"/>
              <w:marBottom w:val="0"/>
              <w:divBdr>
                <w:top w:val="none" w:sz="0" w:space="0" w:color="auto"/>
                <w:left w:val="none" w:sz="0" w:space="0" w:color="auto"/>
                <w:bottom w:val="none" w:sz="0" w:space="0" w:color="auto"/>
                <w:right w:val="none" w:sz="0" w:space="0" w:color="auto"/>
              </w:divBdr>
              <w:divsChild>
                <w:div w:id="15396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9828">
          <w:marLeft w:val="0"/>
          <w:marRight w:val="0"/>
          <w:marTop w:val="0"/>
          <w:marBottom w:val="150"/>
          <w:divBdr>
            <w:top w:val="none" w:sz="0" w:space="0" w:color="auto"/>
            <w:left w:val="none" w:sz="0" w:space="0" w:color="auto"/>
            <w:bottom w:val="none" w:sz="0" w:space="0" w:color="auto"/>
            <w:right w:val="none" w:sz="0" w:space="0" w:color="auto"/>
          </w:divBdr>
        </w:div>
        <w:div w:id="972827342">
          <w:marLeft w:val="0"/>
          <w:marRight w:val="0"/>
          <w:marTop w:val="0"/>
          <w:marBottom w:val="0"/>
          <w:divBdr>
            <w:top w:val="none" w:sz="0" w:space="0" w:color="auto"/>
            <w:left w:val="none" w:sz="0" w:space="0" w:color="auto"/>
            <w:bottom w:val="none" w:sz="0" w:space="0" w:color="auto"/>
            <w:right w:val="none" w:sz="0" w:space="0" w:color="auto"/>
          </w:divBdr>
          <w:divsChild>
            <w:div w:id="209539927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24693412">
      <w:bodyDiv w:val="1"/>
      <w:marLeft w:val="0"/>
      <w:marRight w:val="0"/>
      <w:marTop w:val="0"/>
      <w:marBottom w:val="0"/>
      <w:divBdr>
        <w:top w:val="none" w:sz="0" w:space="0" w:color="auto"/>
        <w:left w:val="none" w:sz="0" w:space="0" w:color="auto"/>
        <w:bottom w:val="none" w:sz="0" w:space="0" w:color="auto"/>
        <w:right w:val="none" w:sz="0" w:space="0" w:color="auto"/>
      </w:divBdr>
      <w:divsChild>
        <w:div w:id="236212558">
          <w:marLeft w:val="0"/>
          <w:marRight w:val="0"/>
          <w:marTop w:val="0"/>
          <w:marBottom w:val="0"/>
          <w:divBdr>
            <w:top w:val="none" w:sz="0" w:space="0" w:color="auto"/>
            <w:left w:val="none" w:sz="0" w:space="0" w:color="auto"/>
            <w:bottom w:val="none" w:sz="0" w:space="0" w:color="auto"/>
            <w:right w:val="none" w:sz="0" w:space="0" w:color="auto"/>
          </w:divBdr>
        </w:div>
      </w:divsChild>
    </w:div>
    <w:div w:id="1125126242">
      <w:bodyDiv w:val="1"/>
      <w:marLeft w:val="0"/>
      <w:marRight w:val="0"/>
      <w:marTop w:val="0"/>
      <w:marBottom w:val="0"/>
      <w:divBdr>
        <w:top w:val="none" w:sz="0" w:space="0" w:color="auto"/>
        <w:left w:val="none" w:sz="0" w:space="0" w:color="auto"/>
        <w:bottom w:val="none" w:sz="0" w:space="0" w:color="auto"/>
        <w:right w:val="none" w:sz="0" w:space="0" w:color="auto"/>
      </w:divBdr>
    </w:div>
    <w:div w:id="1125268275">
      <w:bodyDiv w:val="1"/>
      <w:marLeft w:val="0"/>
      <w:marRight w:val="0"/>
      <w:marTop w:val="0"/>
      <w:marBottom w:val="0"/>
      <w:divBdr>
        <w:top w:val="none" w:sz="0" w:space="0" w:color="auto"/>
        <w:left w:val="none" w:sz="0" w:space="0" w:color="auto"/>
        <w:bottom w:val="none" w:sz="0" w:space="0" w:color="auto"/>
        <w:right w:val="none" w:sz="0" w:space="0" w:color="auto"/>
      </w:divBdr>
      <w:divsChild>
        <w:div w:id="845099717">
          <w:marLeft w:val="0"/>
          <w:marRight w:val="0"/>
          <w:marTop w:val="0"/>
          <w:marBottom w:val="0"/>
          <w:divBdr>
            <w:top w:val="none" w:sz="0" w:space="0" w:color="auto"/>
            <w:left w:val="none" w:sz="0" w:space="0" w:color="auto"/>
            <w:bottom w:val="dotted" w:sz="6" w:space="4" w:color="DDDDDD"/>
            <w:right w:val="none" w:sz="0" w:space="0" w:color="auto"/>
          </w:divBdr>
        </w:div>
      </w:divsChild>
    </w:div>
    <w:div w:id="1125656053">
      <w:bodyDiv w:val="1"/>
      <w:marLeft w:val="0"/>
      <w:marRight w:val="0"/>
      <w:marTop w:val="0"/>
      <w:marBottom w:val="0"/>
      <w:divBdr>
        <w:top w:val="none" w:sz="0" w:space="0" w:color="auto"/>
        <w:left w:val="none" w:sz="0" w:space="0" w:color="auto"/>
        <w:bottom w:val="none" w:sz="0" w:space="0" w:color="auto"/>
        <w:right w:val="none" w:sz="0" w:space="0" w:color="auto"/>
      </w:divBdr>
      <w:divsChild>
        <w:div w:id="515313907">
          <w:marLeft w:val="0"/>
          <w:marRight w:val="0"/>
          <w:marTop w:val="0"/>
          <w:marBottom w:val="0"/>
          <w:divBdr>
            <w:top w:val="none" w:sz="0" w:space="0" w:color="auto"/>
            <w:left w:val="none" w:sz="0" w:space="0" w:color="auto"/>
            <w:bottom w:val="none" w:sz="0" w:space="0" w:color="auto"/>
            <w:right w:val="none" w:sz="0" w:space="0" w:color="auto"/>
          </w:divBdr>
          <w:divsChild>
            <w:div w:id="479226154">
              <w:marLeft w:val="0"/>
              <w:marRight w:val="0"/>
              <w:marTop w:val="0"/>
              <w:marBottom w:val="0"/>
              <w:divBdr>
                <w:top w:val="none" w:sz="0" w:space="0" w:color="auto"/>
                <w:left w:val="none" w:sz="0" w:space="0" w:color="auto"/>
                <w:bottom w:val="none" w:sz="0" w:space="0" w:color="auto"/>
                <w:right w:val="none" w:sz="0" w:space="0" w:color="auto"/>
              </w:divBdr>
              <w:divsChild>
                <w:div w:id="2087142048">
                  <w:marLeft w:val="0"/>
                  <w:marRight w:val="0"/>
                  <w:marTop w:val="0"/>
                  <w:marBottom w:val="0"/>
                  <w:divBdr>
                    <w:top w:val="none" w:sz="0" w:space="0" w:color="auto"/>
                    <w:left w:val="none" w:sz="0" w:space="0" w:color="auto"/>
                    <w:bottom w:val="none" w:sz="0" w:space="0" w:color="auto"/>
                    <w:right w:val="none" w:sz="0" w:space="0" w:color="auto"/>
                  </w:divBdr>
                  <w:divsChild>
                    <w:div w:id="396826342">
                      <w:marLeft w:val="0"/>
                      <w:marRight w:val="0"/>
                      <w:marTop w:val="0"/>
                      <w:marBottom w:val="0"/>
                      <w:divBdr>
                        <w:top w:val="none" w:sz="0" w:space="0" w:color="auto"/>
                        <w:left w:val="none" w:sz="0" w:space="0" w:color="auto"/>
                        <w:bottom w:val="none" w:sz="0" w:space="0" w:color="auto"/>
                        <w:right w:val="none" w:sz="0" w:space="0" w:color="auto"/>
                      </w:divBdr>
                      <w:divsChild>
                        <w:div w:id="200899580">
                          <w:marLeft w:val="0"/>
                          <w:marRight w:val="0"/>
                          <w:marTop w:val="0"/>
                          <w:marBottom w:val="0"/>
                          <w:divBdr>
                            <w:top w:val="none" w:sz="0" w:space="0" w:color="auto"/>
                            <w:left w:val="none" w:sz="0" w:space="0" w:color="auto"/>
                            <w:bottom w:val="none" w:sz="0" w:space="0" w:color="auto"/>
                            <w:right w:val="none" w:sz="0" w:space="0" w:color="auto"/>
                          </w:divBdr>
                          <w:divsChild>
                            <w:div w:id="1922254823">
                              <w:marLeft w:val="0"/>
                              <w:marRight w:val="0"/>
                              <w:marTop w:val="0"/>
                              <w:marBottom w:val="0"/>
                              <w:divBdr>
                                <w:top w:val="none" w:sz="0" w:space="0" w:color="auto"/>
                                <w:left w:val="none" w:sz="0" w:space="0" w:color="auto"/>
                                <w:bottom w:val="none" w:sz="0" w:space="0" w:color="auto"/>
                                <w:right w:val="none" w:sz="0" w:space="0" w:color="auto"/>
                              </w:divBdr>
                              <w:divsChild>
                                <w:div w:id="2089500876">
                                  <w:marLeft w:val="0"/>
                                  <w:marRight w:val="0"/>
                                  <w:marTop w:val="0"/>
                                  <w:marBottom w:val="0"/>
                                  <w:divBdr>
                                    <w:top w:val="none" w:sz="0" w:space="0" w:color="auto"/>
                                    <w:left w:val="none" w:sz="0" w:space="0" w:color="auto"/>
                                    <w:bottom w:val="none" w:sz="0" w:space="0" w:color="auto"/>
                                    <w:right w:val="none" w:sz="0" w:space="0" w:color="auto"/>
                                  </w:divBdr>
                                  <w:divsChild>
                                    <w:div w:id="13585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657219">
      <w:bodyDiv w:val="1"/>
      <w:marLeft w:val="0"/>
      <w:marRight w:val="0"/>
      <w:marTop w:val="0"/>
      <w:marBottom w:val="0"/>
      <w:divBdr>
        <w:top w:val="none" w:sz="0" w:space="0" w:color="auto"/>
        <w:left w:val="none" w:sz="0" w:space="0" w:color="auto"/>
        <w:bottom w:val="none" w:sz="0" w:space="0" w:color="auto"/>
        <w:right w:val="none" w:sz="0" w:space="0" w:color="auto"/>
      </w:divBdr>
      <w:divsChild>
        <w:div w:id="1075010900">
          <w:marLeft w:val="0"/>
          <w:marRight w:val="0"/>
          <w:marTop w:val="0"/>
          <w:marBottom w:val="0"/>
          <w:divBdr>
            <w:top w:val="none" w:sz="0" w:space="0" w:color="auto"/>
            <w:left w:val="none" w:sz="0" w:space="0" w:color="auto"/>
            <w:bottom w:val="none" w:sz="0" w:space="0" w:color="auto"/>
            <w:right w:val="none" w:sz="0" w:space="0" w:color="auto"/>
          </w:divBdr>
        </w:div>
        <w:div w:id="1809468943">
          <w:marLeft w:val="0"/>
          <w:marRight w:val="0"/>
          <w:marTop w:val="0"/>
          <w:marBottom w:val="0"/>
          <w:divBdr>
            <w:top w:val="none" w:sz="0" w:space="0" w:color="auto"/>
            <w:left w:val="none" w:sz="0" w:space="0" w:color="auto"/>
            <w:bottom w:val="none" w:sz="0" w:space="0" w:color="auto"/>
            <w:right w:val="none" w:sz="0" w:space="0" w:color="auto"/>
          </w:divBdr>
          <w:divsChild>
            <w:div w:id="94714127">
              <w:marLeft w:val="0"/>
              <w:marRight w:val="0"/>
              <w:marTop w:val="0"/>
              <w:marBottom w:val="0"/>
              <w:divBdr>
                <w:top w:val="none" w:sz="0" w:space="0" w:color="auto"/>
                <w:left w:val="none" w:sz="0" w:space="0" w:color="auto"/>
                <w:bottom w:val="none" w:sz="0" w:space="0" w:color="auto"/>
                <w:right w:val="none" w:sz="0" w:space="0" w:color="auto"/>
              </w:divBdr>
            </w:div>
            <w:div w:id="31302843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25850024">
      <w:bodyDiv w:val="1"/>
      <w:marLeft w:val="0"/>
      <w:marRight w:val="0"/>
      <w:marTop w:val="0"/>
      <w:marBottom w:val="0"/>
      <w:divBdr>
        <w:top w:val="none" w:sz="0" w:space="0" w:color="auto"/>
        <w:left w:val="none" w:sz="0" w:space="0" w:color="auto"/>
        <w:bottom w:val="none" w:sz="0" w:space="0" w:color="auto"/>
        <w:right w:val="none" w:sz="0" w:space="0" w:color="auto"/>
      </w:divBdr>
    </w:div>
    <w:div w:id="1125998343">
      <w:bodyDiv w:val="1"/>
      <w:marLeft w:val="0"/>
      <w:marRight w:val="0"/>
      <w:marTop w:val="0"/>
      <w:marBottom w:val="0"/>
      <w:divBdr>
        <w:top w:val="none" w:sz="0" w:space="0" w:color="auto"/>
        <w:left w:val="none" w:sz="0" w:space="0" w:color="auto"/>
        <w:bottom w:val="none" w:sz="0" w:space="0" w:color="auto"/>
        <w:right w:val="none" w:sz="0" w:space="0" w:color="auto"/>
      </w:divBdr>
      <w:divsChild>
        <w:div w:id="1670012970">
          <w:marLeft w:val="0"/>
          <w:marRight w:val="0"/>
          <w:marTop w:val="0"/>
          <w:marBottom w:val="0"/>
          <w:divBdr>
            <w:top w:val="none" w:sz="0" w:space="0" w:color="auto"/>
            <w:left w:val="none" w:sz="0" w:space="0" w:color="auto"/>
            <w:bottom w:val="none" w:sz="0" w:space="0" w:color="auto"/>
            <w:right w:val="none" w:sz="0" w:space="0" w:color="auto"/>
          </w:divBdr>
        </w:div>
      </w:divsChild>
    </w:div>
    <w:div w:id="1126508412">
      <w:bodyDiv w:val="1"/>
      <w:marLeft w:val="0"/>
      <w:marRight w:val="0"/>
      <w:marTop w:val="0"/>
      <w:marBottom w:val="0"/>
      <w:divBdr>
        <w:top w:val="none" w:sz="0" w:space="0" w:color="auto"/>
        <w:left w:val="none" w:sz="0" w:space="0" w:color="auto"/>
        <w:bottom w:val="none" w:sz="0" w:space="0" w:color="auto"/>
        <w:right w:val="none" w:sz="0" w:space="0" w:color="auto"/>
      </w:divBdr>
      <w:divsChild>
        <w:div w:id="1726295535">
          <w:marLeft w:val="0"/>
          <w:marRight w:val="0"/>
          <w:marTop w:val="0"/>
          <w:marBottom w:val="0"/>
          <w:divBdr>
            <w:top w:val="none" w:sz="0" w:space="0" w:color="auto"/>
            <w:left w:val="none" w:sz="0" w:space="0" w:color="auto"/>
            <w:bottom w:val="dotted" w:sz="6" w:space="4" w:color="DDDDDD"/>
            <w:right w:val="none" w:sz="0" w:space="0" w:color="auto"/>
          </w:divBdr>
          <w:divsChild>
            <w:div w:id="6875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9230">
      <w:bodyDiv w:val="1"/>
      <w:marLeft w:val="0"/>
      <w:marRight w:val="0"/>
      <w:marTop w:val="0"/>
      <w:marBottom w:val="0"/>
      <w:divBdr>
        <w:top w:val="none" w:sz="0" w:space="0" w:color="auto"/>
        <w:left w:val="none" w:sz="0" w:space="0" w:color="auto"/>
        <w:bottom w:val="none" w:sz="0" w:space="0" w:color="auto"/>
        <w:right w:val="none" w:sz="0" w:space="0" w:color="auto"/>
      </w:divBdr>
      <w:divsChild>
        <w:div w:id="478692996">
          <w:marLeft w:val="0"/>
          <w:marRight w:val="0"/>
          <w:marTop w:val="0"/>
          <w:marBottom w:val="0"/>
          <w:divBdr>
            <w:top w:val="none" w:sz="0" w:space="0" w:color="auto"/>
            <w:left w:val="none" w:sz="0" w:space="0" w:color="auto"/>
            <w:bottom w:val="none" w:sz="0" w:space="0" w:color="auto"/>
            <w:right w:val="none" w:sz="0" w:space="0" w:color="auto"/>
          </w:divBdr>
          <w:divsChild>
            <w:div w:id="101193447">
              <w:marLeft w:val="0"/>
              <w:marRight w:val="0"/>
              <w:marTop w:val="0"/>
              <w:marBottom w:val="0"/>
              <w:divBdr>
                <w:top w:val="none" w:sz="0" w:space="0" w:color="auto"/>
                <w:left w:val="none" w:sz="0" w:space="0" w:color="auto"/>
                <w:bottom w:val="none" w:sz="0" w:space="0" w:color="auto"/>
                <w:right w:val="none" w:sz="0" w:space="0" w:color="auto"/>
              </w:divBdr>
            </w:div>
            <w:div w:id="121047388">
              <w:marLeft w:val="0"/>
              <w:marRight w:val="0"/>
              <w:marTop w:val="0"/>
              <w:marBottom w:val="0"/>
              <w:divBdr>
                <w:top w:val="none" w:sz="0" w:space="0" w:color="auto"/>
                <w:left w:val="none" w:sz="0" w:space="0" w:color="auto"/>
                <w:bottom w:val="none" w:sz="0" w:space="0" w:color="auto"/>
                <w:right w:val="none" w:sz="0" w:space="0" w:color="auto"/>
              </w:divBdr>
            </w:div>
            <w:div w:id="121195444">
              <w:marLeft w:val="0"/>
              <w:marRight w:val="0"/>
              <w:marTop w:val="0"/>
              <w:marBottom w:val="0"/>
              <w:divBdr>
                <w:top w:val="none" w:sz="0" w:space="0" w:color="auto"/>
                <w:left w:val="none" w:sz="0" w:space="0" w:color="auto"/>
                <w:bottom w:val="none" w:sz="0" w:space="0" w:color="auto"/>
                <w:right w:val="none" w:sz="0" w:space="0" w:color="auto"/>
              </w:divBdr>
            </w:div>
            <w:div w:id="365452772">
              <w:marLeft w:val="0"/>
              <w:marRight w:val="0"/>
              <w:marTop w:val="0"/>
              <w:marBottom w:val="0"/>
              <w:divBdr>
                <w:top w:val="none" w:sz="0" w:space="0" w:color="auto"/>
                <w:left w:val="none" w:sz="0" w:space="0" w:color="auto"/>
                <w:bottom w:val="none" w:sz="0" w:space="0" w:color="auto"/>
                <w:right w:val="none" w:sz="0" w:space="0" w:color="auto"/>
              </w:divBdr>
            </w:div>
            <w:div w:id="406418827">
              <w:marLeft w:val="0"/>
              <w:marRight w:val="0"/>
              <w:marTop w:val="0"/>
              <w:marBottom w:val="0"/>
              <w:divBdr>
                <w:top w:val="none" w:sz="0" w:space="0" w:color="auto"/>
                <w:left w:val="none" w:sz="0" w:space="0" w:color="auto"/>
                <w:bottom w:val="none" w:sz="0" w:space="0" w:color="auto"/>
                <w:right w:val="none" w:sz="0" w:space="0" w:color="auto"/>
              </w:divBdr>
            </w:div>
            <w:div w:id="435178381">
              <w:marLeft w:val="0"/>
              <w:marRight w:val="0"/>
              <w:marTop w:val="0"/>
              <w:marBottom w:val="0"/>
              <w:divBdr>
                <w:top w:val="none" w:sz="0" w:space="0" w:color="auto"/>
                <w:left w:val="none" w:sz="0" w:space="0" w:color="auto"/>
                <w:bottom w:val="none" w:sz="0" w:space="0" w:color="auto"/>
                <w:right w:val="none" w:sz="0" w:space="0" w:color="auto"/>
              </w:divBdr>
            </w:div>
            <w:div w:id="462308581">
              <w:marLeft w:val="0"/>
              <w:marRight w:val="0"/>
              <w:marTop w:val="0"/>
              <w:marBottom w:val="0"/>
              <w:divBdr>
                <w:top w:val="none" w:sz="0" w:space="0" w:color="auto"/>
                <w:left w:val="none" w:sz="0" w:space="0" w:color="auto"/>
                <w:bottom w:val="none" w:sz="0" w:space="0" w:color="auto"/>
                <w:right w:val="none" w:sz="0" w:space="0" w:color="auto"/>
              </w:divBdr>
            </w:div>
            <w:div w:id="473528739">
              <w:marLeft w:val="0"/>
              <w:marRight w:val="0"/>
              <w:marTop w:val="0"/>
              <w:marBottom w:val="0"/>
              <w:divBdr>
                <w:top w:val="none" w:sz="0" w:space="0" w:color="auto"/>
                <w:left w:val="none" w:sz="0" w:space="0" w:color="auto"/>
                <w:bottom w:val="none" w:sz="0" w:space="0" w:color="auto"/>
                <w:right w:val="none" w:sz="0" w:space="0" w:color="auto"/>
              </w:divBdr>
            </w:div>
            <w:div w:id="496968820">
              <w:marLeft w:val="0"/>
              <w:marRight w:val="0"/>
              <w:marTop w:val="0"/>
              <w:marBottom w:val="0"/>
              <w:divBdr>
                <w:top w:val="none" w:sz="0" w:space="0" w:color="auto"/>
                <w:left w:val="none" w:sz="0" w:space="0" w:color="auto"/>
                <w:bottom w:val="none" w:sz="0" w:space="0" w:color="auto"/>
                <w:right w:val="none" w:sz="0" w:space="0" w:color="auto"/>
              </w:divBdr>
            </w:div>
            <w:div w:id="550196385">
              <w:marLeft w:val="0"/>
              <w:marRight w:val="0"/>
              <w:marTop w:val="0"/>
              <w:marBottom w:val="0"/>
              <w:divBdr>
                <w:top w:val="none" w:sz="0" w:space="0" w:color="auto"/>
                <w:left w:val="none" w:sz="0" w:space="0" w:color="auto"/>
                <w:bottom w:val="none" w:sz="0" w:space="0" w:color="auto"/>
                <w:right w:val="none" w:sz="0" w:space="0" w:color="auto"/>
              </w:divBdr>
            </w:div>
            <w:div w:id="639266202">
              <w:marLeft w:val="0"/>
              <w:marRight w:val="0"/>
              <w:marTop w:val="0"/>
              <w:marBottom w:val="0"/>
              <w:divBdr>
                <w:top w:val="none" w:sz="0" w:space="0" w:color="auto"/>
                <w:left w:val="none" w:sz="0" w:space="0" w:color="auto"/>
                <w:bottom w:val="none" w:sz="0" w:space="0" w:color="auto"/>
                <w:right w:val="none" w:sz="0" w:space="0" w:color="auto"/>
              </w:divBdr>
            </w:div>
            <w:div w:id="657654207">
              <w:marLeft w:val="0"/>
              <w:marRight w:val="0"/>
              <w:marTop w:val="0"/>
              <w:marBottom w:val="0"/>
              <w:divBdr>
                <w:top w:val="none" w:sz="0" w:space="0" w:color="auto"/>
                <w:left w:val="none" w:sz="0" w:space="0" w:color="auto"/>
                <w:bottom w:val="none" w:sz="0" w:space="0" w:color="auto"/>
                <w:right w:val="none" w:sz="0" w:space="0" w:color="auto"/>
              </w:divBdr>
            </w:div>
            <w:div w:id="753361279">
              <w:marLeft w:val="0"/>
              <w:marRight w:val="0"/>
              <w:marTop w:val="0"/>
              <w:marBottom w:val="0"/>
              <w:divBdr>
                <w:top w:val="none" w:sz="0" w:space="0" w:color="auto"/>
                <w:left w:val="none" w:sz="0" w:space="0" w:color="auto"/>
                <w:bottom w:val="none" w:sz="0" w:space="0" w:color="auto"/>
                <w:right w:val="none" w:sz="0" w:space="0" w:color="auto"/>
              </w:divBdr>
            </w:div>
            <w:div w:id="913244881">
              <w:marLeft w:val="0"/>
              <w:marRight w:val="0"/>
              <w:marTop w:val="0"/>
              <w:marBottom w:val="0"/>
              <w:divBdr>
                <w:top w:val="none" w:sz="0" w:space="0" w:color="auto"/>
                <w:left w:val="none" w:sz="0" w:space="0" w:color="auto"/>
                <w:bottom w:val="none" w:sz="0" w:space="0" w:color="auto"/>
                <w:right w:val="none" w:sz="0" w:space="0" w:color="auto"/>
              </w:divBdr>
            </w:div>
            <w:div w:id="1082600055">
              <w:marLeft w:val="0"/>
              <w:marRight w:val="0"/>
              <w:marTop w:val="0"/>
              <w:marBottom w:val="0"/>
              <w:divBdr>
                <w:top w:val="none" w:sz="0" w:space="0" w:color="auto"/>
                <w:left w:val="none" w:sz="0" w:space="0" w:color="auto"/>
                <w:bottom w:val="none" w:sz="0" w:space="0" w:color="auto"/>
                <w:right w:val="none" w:sz="0" w:space="0" w:color="auto"/>
              </w:divBdr>
            </w:div>
            <w:div w:id="1131900786">
              <w:marLeft w:val="0"/>
              <w:marRight w:val="0"/>
              <w:marTop w:val="0"/>
              <w:marBottom w:val="0"/>
              <w:divBdr>
                <w:top w:val="none" w:sz="0" w:space="0" w:color="auto"/>
                <w:left w:val="none" w:sz="0" w:space="0" w:color="auto"/>
                <w:bottom w:val="none" w:sz="0" w:space="0" w:color="auto"/>
                <w:right w:val="none" w:sz="0" w:space="0" w:color="auto"/>
              </w:divBdr>
            </w:div>
            <w:div w:id="1140730200">
              <w:marLeft w:val="0"/>
              <w:marRight w:val="0"/>
              <w:marTop w:val="0"/>
              <w:marBottom w:val="0"/>
              <w:divBdr>
                <w:top w:val="none" w:sz="0" w:space="0" w:color="auto"/>
                <w:left w:val="none" w:sz="0" w:space="0" w:color="auto"/>
                <w:bottom w:val="none" w:sz="0" w:space="0" w:color="auto"/>
                <w:right w:val="none" w:sz="0" w:space="0" w:color="auto"/>
              </w:divBdr>
            </w:div>
            <w:div w:id="1157571406">
              <w:marLeft w:val="0"/>
              <w:marRight w:val="0"/>
              <w:marTop w:val="0"/>
              <w:marBottom w:val="0"/>
              <w:divBdr>
                <w:top w:val="none" w:sz="0" w:space="0" w:color="auto"/>
                <w:left w:val="none" w:sz="0" w:space="0" w:color="auto"/>
                <w:bottom w:val="none" w:sz="0" w:space="0" w:color="auto"/>
                <w:right w:val="none" w:sz="0" w:space="0" w:color="auto"/>
              </w:divBdr>
            </w:div>
            <w:div w:id="1163282634">
              <w:marLeft w:val="0"/>
              <w:marRight w:val="0"/>
              <w:marTop w:val="0"/>
              <w:marBottom w:val="0"/>
              <w:divBdr>
                <w:top w:val="none" w:sz="0" w:space="0" w:color="auto"/>
                <w:left w:val="none" w:sz="0" w:space="0" w:color="auto"/>
                <w:bottom w:val="none" w:sz="0" w:space="0" w:color="auto"/>
                <w:right w:val="none" w:sz="0" w:space="0" w:color="auto"/>
              </w:divBdr>
            </w:div>
            <w:div w:id="1228416188">
              <w:marLeft w:val="0"/>
              <w:marRight w:val="0"/>
              <w:marTop w:val="0"/>
              <w:marBottom w:val="0"/>
              <w:divBdr>
                <w:top w:val="none" w:sz="0" w:space="0" w:color="auto"/>
                <w:left w:val="none" w:sz="0" w:space="0" w:color="auto"/>
                <w:bottom w:val="none" w:sz="0" w:space="0" w:color="auto"/>
                <w:right w:val="none" w:sz="0" w:space="0" w:color="auto"/>
              </w:divBdr>
            </w:div>
            <w:div w:id="1333296775">
              <w:marLeft w:val="0"/>
              <w:marRight w:val="0"/>
              <w:marTop w:val="0"/>
              <w:marBottom w:val="0"/>
              <w:divBdr>
                <w:top w:val="none" w:sz="0" w:space="0" w:color="auto"/>
                <w:left w:val="none" w:sz="0" w:space="0" w:color="auto"/>
                <w:bottom w:val="none" w:sz="0" w:space="0" w:color="auto"/>
                <w:right w:val="none" w:sz="0" w:space="0" w:color="auto"/>
              </w:divBdr>
            </w:div>
            <w:div w:id="1861049174">
              <w:marLeft w:val="0"/>
              <w:marRight w:val="0"/>
              <w:marTop w:val="0"/>
              <w:marBottom w:val="0"/>
              <w:divBdr>
                <w:top w:val="none" w:sz="0" w:space="0" w:color="auto"/>
                <w:left w:val="none" w:sz="0" w:space="0" w:color="auto"/>
                <w:bottom w:val="none" w:sz="0" w:space="0" w:color="auto"/>
                <w:right w:val="none" w:sz="0" w:space="0" w:color="auto"/>
              </w:divBdr>
            </w:div>
            <w:div w:id="1905753110">
              <w:marLeft w:val="0"/>
              <w:marRight w:val="0"/>
              <w:marTop w:val="0"/>
              <w:marBottom w:val="0"/>
              <w:divBdr>
                <w:top w:val="none" w:sz="0" w:space="0" w:color="auto"/>
                <w:left w:val="none" w:sz="0" w:space="0" w:color="auto"/>
                <w:bottom w:val="none" w:sz="0" w:space="0" w:color="auto"/>
                <w:right w:val="none" w:sz="0" w:space="0" w:color="auto"/>
              </w:divBdr>
            </w:div>
            <w:div w:id="1996375453">
              <w:marLeft w:val="0"/>
              <w:marRight w:val="0"/>
              <w:marTop w:val="0"/>
              <w:marBottom w:val="0"/>
              <w:divBdr>
                <w:top w:val="none" w:sz="0" w:space="0" w:color="auto"/>
                <w:left w:val="none" w:sz="0" w:space="0" w:color="auto"/>
                <w:bottom w:val="none" w:sz="0" w:space="0" w:color="auto"/>
                <w:right w:val="none" w:sz="0" w:space="0" w:color="auto"/>
              </w:divBdr>
            </w:div>
            <w:div w:id="2041779664">
              <w:marLeft w:val="0"/>
              <w:marRight w:val="0"/>
              <w:marTop w:val="0"/>
              <w:marBottom w:val="0"/>
              <w:divBdr>
                <w:top w:val="none" w:sz="0" w:space="0" w:color="auto"/>
                <w:left w:val="none" w:sz="0" w:space="0" w:color="auto"/>
                <w:bottom w:val="none" w:sz="0" w:space="0" w:color="auto"/>
                <w:right w:val="none" w:sz="0" w:space="0" w:color="auto"/>
              </w:divBdr>
            </w:div>
            <w:div w:id="2091652698">
              <w:marLeft w:val="0"/>
              <w:marRight w:val="0"/>
              <w:marTop w:val="0"/>
              <w:marBottom w:val="0"/>
              <w:divBdr>
                <w:top w:val="none" w:sz="0" w:space="0" w:color="auto"/>
                <w:left w:val="none" w:sz="0" w:space="0" w:color="auto"/>
                <w:bottom w:val="none" w:sz="0" w:space="0" w:color="auto"/>
                <w:right w:val="none" w:sz="0" w:space="0" w:color="auto"/>
              </w:divBdr>
            </w:div>
            <w:div w:id="2112386466">
              <w:marLeft w:val="0"/>
              <w:marRight w:val="0"/>
              <w:marTop w:val="0"/>
              <w:marBottom w:val="0"/>
              <w:divBdr>
                <w:top w:val="none" w:sz="0" w:space="0" w:color="auto"/>
                <w:left w:val="none" w:sz="0" w:space="0" w:color="auto"/>
                <w:bottom w:val="none" w:sz="0" w:space="0" w:color="auto"/>
                <w:right w:val="none" w:sz="0" w:space="0" w:color="auto"/>
              </w:divBdr>
            </w:div>
            <w:div w:id="21159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16063">
      <w:bodyDiv w:val="1"/>
      <w:marLeft w:val="0"/>
      <w:marRight w:val="0"/>
      <w:marTop w:val="0"/>
      <w:marBottom w:val="0"/>
      <w:divBdr>
        <w:top w:val="none" w:sz="0" w:space="0" w:color="auto"/>
        <w:left w:val="none" w:sz="0" w:space="0" w:color="auto"/>
        <w:bottom w:val="none" w:sz="0" w:space="0" w:color="auto"/>
        <w:right w:val="none" w:sz="0" w:space="0" w:color="auto"/>
      </w:divBdr>
      <w:divsChild>
        <w:div w:id="805779862">
          <w:marLeft w:val="0"/>
          <w:marRight w:val="0"/>
          <w:marTop w:val="0"/>
          <w:marBottom w:val="0"/>
          <w:divBdr>
            <w:top w:val="none" w:sz="0" w:space="0" w:color="auto"/>
            <w:left w:val="none" w:sz="0" w:space="0" w:color="auto"/>
            <w:bottom w:val="none" w:sz="0" w:space="0" w:color="auto"/>
            <w:right w:val="none" w:sz="0" w:space="0" w:color="auto"/>
          </w:divBdr>
          <w:divsChild>
            <w:div w:id="585306982">
              <w:marLeft w:val="0"/>
              <w:marRight w:val="0"/>
              <w:marTop w:val="0"/>
              <w:marBottom w:val="0"/>
              <w:divBdr>
                <w:top w:val="none" w:sz="0" w:space="0" w:color="auto"/>
                <w:left w:val="none" w:sz="0" w:space="0" w:color="auto"/>
                <w:bottom w:val="none" w:sz="0" w:space="0" w:color="auto"/>
                <w:right w:val="none" w:sz="0" w:space="0" w:color="auto"/>
              </w:divBdr>
              <w:divsChild>
                <w:div w:id="890389556">
                  <w:marLeft w:val="0"/>
                  <w:marRight w:val="0"/>
                  <w:marTop w:val="0"/>
                  <w:marBottom w:val="0"/>
                  <w:divBdr>
                    <w:top w:val="none" w:sz="0" w:space="0" w:color="auto"/>
                    <w:left w:val="none" w:sz="0" w:space="0" w:color="auto"/>
                    <w:bottom w:val="none" w:sz="0" w:space="0" w:color="auto"/>
                    <w:right w:val="none" w:sz="0" w:space="0" w:color="auto"/>
                  </w:divBdr>
                  <w:divsChild>
                    <w:div w:id="1408570060">
                      <w:marLeft w:val="0"/>
                      <w:marRight w:val="0"/>
                      <w:marTop w:val="0"/>
                      <w:marBottom w:val="0"/>
                      <w:divBdr>
                        <w:top w:val="none" w:sz="0" w:space="0" w:color="auto"/>
                        <w:left w:val="none" w:sz="0" w:space="0" w:color="auto"/>
                        <w:bottom w:val="none" w:sz="0" w:space="0" w:color="auto"/>
                        <w:right w:val="none" w:sz="0" w:space="0" w:color="auto"/>
                      </w:divBdr>
                      <w:divsChild>
                        <w:div w:id="689450506">
                          <w:marLeft w:val="0"/>
                          <w:marRight w:val="0"/>
                          <w:marTop w:val="0"/>
                          <w:marBottom w:val="0"/>
                          <w:divBdr>
                            <w:top w:val="none" w:sz="0" w:space="0" w:color="auto"/>
                            <w:left w:val="none" w:sz="0" w:space="0" w:color="auto"/>
                            <w:bottom w:val="none" w:sz="0" w:space="0" w:color="auto"/>
                            <w:right w:val="none" w:sz="0" w:space="0" w:color="auto"/>
                          </w:divBdr>
                          <w:divsChild>
                            <w:div w:id="1769348452">
                              <w:marLeft w:val="0"/>
                              <w:marRight w:val="0"/>
                              <w:marTop w:val="0"/>
                              <w:marBottom w:val="0"/>
                              <w:divBdr>
                                <w:top w:val="none" w:sz="0" w:space="0" w:color="auto"/>
                                <w:left w:val="none" w:sz="0" w:space="0" w:color="auto"/>
                                <w:bottom w:val="none" w:sz="0" w:space="0" w:color="auto"/>
                                <w:right w:val="none" w:sz="0" w:space="0" w:color="auto"/>
                              </w:divBdr>
                              <w:divsChild>
                                <w:div w:id="135492095">
                                  <w:marLeft w:val="0"/>
                                  <w:marRight w:val="0"/>
                                  <w:marTop w:val="0"/>
                                  <w:marBottom w:val="0"/>
                                  <w:divBdr>
                                    <w:top w:val="none" w:sz="0" w:space="0" w:color="auto"/>
                                    <w:left w:val="none" w:sz="0" w:space="0" w:color="auto"/>
                                    <w:bottom w:val="none" w:sz="0" w:space="0" w:color="auto"/>
                                    <w:right w:val="none" w:sz="0" w:space="0" w:color="auto"/>
                                  </w:divBdr>
                                  <w:divsChild>
                                    <w:div w:id="4747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167488">
      <w:bodyDiv w:val="1"/>
      <w:marLeft w:val="0"/>
      <w:marRight w:val="0"/>
      <w:marTop w:val="0"/>
      <w:marBottom w:val="0"/>
      <w:divBdr>
        <w:top w:val="none" w:sz="0" w:space="0" w:color="auto"/>
        <w:left w:val="none" w:sz="0" w:space="0" w:color="auto"/>
        <w:bottom w:val="none" w:sz="0" w:space="0" w:color="auto"/>
        <w:right w:val="none" w:sz="0" w:space="0" w:color="auto"/>
      </w:divBdr>
      <w:divsChild>
        <w:div w:id="1111630395">
          <w:marLeft w:val="0"/>
          <w:marRight w:val="0"/>
          <w:marTop w:val="0"/>
          <w:marBottom w:val="0"/>
          <w:divBdr>
            <w:top w:val="none" w:sz="0" w:space="0" w:color="auto"/>
            <w:left w:val="none" w:sz="0" w:space="0" w:color="auto"/>
            <w:bottom w:val="dotted" w:sz="6" w:space="4" w:color="DDDDDD"/>
            <w:right w:val="none" w:sz="0" w:space="0" w:color="auto"/>
          </w:divBdr>
          <w:divsChild>
            <w:div w:id="15442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5115">
      <w:bodyDiv w:val="1"/>
      <w:marLeft w:val="0"/>
      <w:marRight w:val="0"/>
      <w:marTop w:val="0"/>
      <w:marBottom w:val="0"/>
      <w:divBdr>
        <w:top w:val="none" w:sz="0" w:space="0" w:color="auto"/>
        <w:left w:val="none" w:sz="0" w:space="0" w:color="auto"/>
        <w:bottom w:val="none" w:sz="0" w:space="0" w:color="auto"/>
        <w:right w:val="none" w:sz="0" w:space="0" w:color="auto"/>
      </w:divBdr>
      <w:divsChild>
        <w:div w:id="792752056">
          <w:marLeft w:val="0"/>
          <w:marRight w:val="0"/>
          <w:marTop w:val="0"/>
          <w:marBottom w:val="150"/>
          <w:divBdr>
            <w:top w:val="none" w:sz="0" w:space="0" w:color="auto"/>
            <w:left w:val="none" w:sz="0" w:space="0" w:color="auto"/>
            <w:bottom w:val="none" w:sz="0" w:space="0" w:color="auto"/>
            <w:right w:val="none" w:sz="0" w:space="0" w:color="auto"/>
          </w:divBdr>
          <w:divsChild>
            <w:div w:id="2135907346">
              <w:marLeft w:val="0"/>
              <w:marRight w:val="0"/>
              <w:marTop w:val="0"/>
              <w:marBottom w:val="0"/>
              <w:divBdr>
                <w:top w:val="none" w:sz="0" w:space="0" w:color="auto"/>
                <w:left w:val="none" w:sz="0" w:space="0" w:color="auto"/>
                <w:bottom w:val="none" w:sz="0" w:space="0" w:color="auto"/>
                <w:right w:val="none" w:sz="0" w:space="0" w:color="auto"/>
              </w:divBdr>
              <w:divsChild>
                <w:div w:id="182330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9831">
          <w:marLeft w:val="0"/>
          <w:marRight w:val="0"/>
          <w:marTop w:val="0"/>
          <w:marBottom w:val="150"/>
          <w:divBdr>
            <w:top w:val="none" w:sz="0" w:space="0" w:color="auto"/>
            <w:left w:val="none" w:sz="0" w:space="0" w:color="auto"/>
            <w:bottom w:val="none" w:sz="0" w:space="0" w:color="auto"/>
            <w:right w:val="none" w:sz="0" w:space="0" w:color="auto"/>
          </w:divBdr>
        </w:div>
        <w:div w:id="521406733">
          <w:marLeft w:val="0"/>
          <w:marRight w:val="0"/>
          <w:marTop w:val="0"/>
          <w:marBottom w:val="0"/>
          <w:divBdr>
            <w:top w:val="none" w:sz="0" w:space="0" w:color="auto"/>
            <w:left w:val="none" w:sz="0" w:space="0" w:color="auto"/>
            <w:bottom w:val="none" w:sz="0" w:space="0" w:color="auto"/>
            <w:right w:val="none" w:sz="0" w:space="0" w:color="auto"/>
          </w:divBdr>
          <w:divsChild>
            <w:div w:id="25371153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27313015">
      <w:bodyDiv w:val="1"/>
      <w:marLeft w:val="0"/>
      <w:marRight w:val="0"/>
      <w:marTop w:val="0"/>
      <w:marBottom w:val="0"/>
      <w:divBdr>
        <w:top w:val="none" w:sz="0" w:space="0" w:color="auto"/>
        <w:left w:val="none" w:sz="0" w:space="0" w:color="auto"/>
        <w:bottom w:val="none" w:sz="0" w:space="0" w:color="auto"/>
        <w:right w:val="none" w:sz="0" w:space="0" w:color="auto"/>
      </w:divBdr>
    </w:div>
    <w:div w:id="1127622177">
      <w:bodyDiv w:val="1"/>
      <w:marLeft w:val="0"/>
      <w:marRight w:val="0"/>
      <w:marTop w:val="0"/>
      <w:marBottom w:val="0"/>
      <w:divBdr>
        <w:top w:val="none" w:sz="0" w:space="0" w:color="auto"/>
        <w:left w:val="none" w:sz="0" w:space="0" w:color="auto"/>
        <w:bottom w:val="none" w:sz="0" w:space="0" w:color="auto"/>
        <w:right w:val="none" w:sz="0" w:space="0" w:color="auto"/>
      </w:divBdr>
      <w:divsChild>
        <w:div w:id="18237639">
          <w:marLeft w:val="0"/>
          <w:marRight w:val="0"/>
          <w:marTop w:val="0"/>
          <w:marBottom w:val="150"/>
          <w:divBdr>
            <w:top w:val="none" w:sz="0" w:space="0" w:color="auto"/>
            <w:left w:val="none" w:sz="0" w:space="0" w:color="auto"/>
            <w:bottom w:val="none" w:sz="0" w:space="0" w:color="auto"/>
            <w:right w:val="none" w:sz="0" w:space="0" w:color="auto"/>
          </w:divBdr>
          <w:divsChild>
            <w:div w:id="1506944493">
              <w:marLeft w:val="0"/>
              <w:marRight w:val="0"/>
              <w:marTop w:val="0"/>
              <w:marBottom w:val="0"/>
              <w:divBdr>
                <w:top w:val="none" w:sz="0" w:space="0" w:color="auto"/>
                <w:left w:val="none" w:sz="0" w:space="0" w:color="auto"/>
                <w:bottom w:val="none" w:sz="0" w:space="0" w:color="auto"/>
                <w:right w:val="none" w:sz="0" w:space="0" w:color="auto"/>
              </w:divBdr>
            </w:div>
          </w:divsChild>
        </w:div>
        <w:div w:id="253708997">
          <w:marLeft w:val="0"/>
          <w:marRight w:val="0"/>
          <w:marTop w:val="0"/>
          <w:marBottom w:val="150"/>
          <w:divBdr>
            <w:top w:val="none" w:sz="0" w:space="0" w:color="auto"/>
            <w:left w:val="none" w:sz="0" w:space="0" w:color="auto"/>
            <w:bottom w:val="none" w:sz="0" w:space="0" w:color="auto"/>
            <w:right w:val="none" w:sz="0" w:space="0" w:color="auto"/>
          </w:divBdr>
        </w:div>
        <w:div w:id="1992754722">
          <w:marLeft w:val="0"/>
          <w:marRight w:val="0"/>
          <w:marTop w:val="0"/>
          <w:marBottom w:val="0"/>
          <w:divBdr>
            <w:top w:val="none" w:sz="0" w:space="0" w:color="auto"/>
            <w:left w:val="none" w:sz="0" w:space="0" w:color="auto"/>
            <w:bottom w:val="none" w:sz="0" w:space="0" w:color="auto"/>
            <w:right w:val="none" w:sz="0" w:space="0" w:color="auto"/>
          </w:divBdr>
          <w:divsChild>
            <w:div w:id="10871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96463">
      <w:bodyDiv w:val="1"/>
      <w:marLeft w:val="0"/>
      <w:marRight w:val="0"/>
      <w:marTop w:val="0"/>
      <w:marBottom w:val="0"/>
      <w:divBdr>
        <w:top w:val="none" w:sz="0" w:space="0" w:color="auto"/>
        <w:left w:val="none" w:sz="0" w:space="0" w:color="auto"/>
        <w:bottom w:val="none" w:sz="0" w:space="0" w:color="auto"/>
        <w:right w:val="none" w:sz="0" w:space="0" w:color="auto"/>
      </w:divBdr>
    </w:div>
    <w:div w:id="1127774629">
      <w:bodyDiv w:val="1"/>
      <w:marLeft w:val="0"/>
      <w:marRight w:val="0"/>
      <w:marTop w:val="0"/>
      <w:marBottom w:val="0"/>
      <w:divBdr>
        <w:top w:val="none" w:sz="0" w:space="0" w:color="auto"/>
        <w:left w:val="none" w:sz="0" w:space="0" w:color="auto"/>
        <w:bottom w:val="none" w:sz="0" w:space="0" w:color="auto"/>
        <w:right w:val="none" w:sz="0" w:space="0" w:color="auto"/>
      </w:divBdr>
      <w:divsChild>
        <w:div w:id="207568592">
          <w:marLeft w:val="0"/>
          <w:marRight w:val="0"/>
          <w:marTop w:val="0"/>
          <w:marBottom w:val="0"/>
          <w:divBdr>
            <w:top w:val="none" w:sz="0" w:space="0" w:color="auto"/>
            <w:left w:val="none" w:sz="0" w:space="0" w:color="auto"/>
            <w:bottom w:val="dotted" w:sz="6" w:space="4" w:color="DDDDDD"/>
            <w:right w:val="none" w:sz="0" w:space="0" w:color="auto"/>
          </w:divBdr>
          <w:divsChild>
            <w:div w:id="15796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41086">
      <w:bodyDiv w:val="1"/>
      <w:marLeft w:val="0"/>
      <w:marRight w:val="0"/>
      <w:marTop w:val="0"/>
      <w:marBottom w:val="0"/>
      <w:divBdr>
        <w:top w:val="none" w:sz="0" w:space="0" w:color="auto"/>
        <w:left w:val="none" w:sz="0" w:space="0" w:color="auto"/>
        <w:bottom w:val="none" w:sz="0" w:space="0" w:color="auto"/>
        <w:right w:val="none" w:sz="0" w:space="0" w:color="auto"/>
      </w:divBdr>
      <w:divsChild>
        <w:div w:id="1064715771">
          <w:marLeft w:val="0"/>
          <w:marRight w:val="0"/>
          <w:marTop w:val="0"/>
          <w:marBottom w:val="0"/>
          <w:divBdr>
            <w:top w:val="none" w:sz="0" w:space="0" w:color="auto"/>
            <w:left w:val="none" w:sz="0" w:space="0" w:color="auto"/>
            <w:bottom w:val="dotted" w:sz="6" w:space="4" w:color="DDDDDD"/>
            <w:right w:val="none" w:sz="0" w:space="0" w:color="auto"/>
          </w:divBdr>
        </w:div>
      </w:divsChild>
    </w:div>
    <w:div w:id="1128662551">
      <w:bodyDiv w:val="1"/>
      <w:marLeft w:val="0"/>
      <w:marRight w:val="0"/>
      <w:marTop w:val="0"/>
      <w:marBottom w:val="0"/>
      <w:divBdr>
        <w:top w:val="none" w:sz="0" w:space="0" w:color="auto"/>
        <w:left w:val="none" w:sz="0" w:space="0" w:color="auto"/>
        <w:bottom w:val="none" w:sz="0" w:space="0" w:color="auto"/>
        <w:right w:val="none" w:sz="0" w:space="0" w:color="auto"/>
      </w:divBdr>
      <w:divsChild>
        <w:div w:id="610623543">
          <w:marLeft w:val="0"/>
          <w:marRight w:val="0"/>
          <w:marTop w:val="0"/>
          <w:marBottom w:val="150"/>
          <w:divBdr>
            <w:top w:val="none" w:sz="0" w:space="0" w:color="auto"/>
            <w:left w:val="none" w:sz="0" w:space="0" w:color="auto"/>
            <w:bottom w:val="none" w:sz="0" w:space="0" w:color="auto"/>
            <w:right w:val="none" w:sz="0" w:space="0" w:color="auto"/>
          </w:divBdr>
        </w:div>
      </w:divsChild>
    </w:div>
    <w:div w:id="1128816547">
      <w:bodyDiv w:val="1"/>
      <w:marLeft w:val="0"/>
      <w:marRight w:val="0"/>
      <w:marTop w:val="0"/>
      <w:marBottom w:val="0"/>
      <w:divBdr>
        <w:top w:val="none" w:sz="0" w:space="0" w:color="auto"/>
        <w:left w:val="none" w:sz="0" w:space="0" w:color="auto"/>
        <w:bottom w:val="none" w:sz="0" w:space="0" w:color="auto"/>
        <w:right w:val="none" w:sz="0" w:space="0" w:color="auto"/>
      </w:divBdr>
      <w:divsChild>
        <w:div w:id="1291741246">
          <w:marLeft w:val="0"/>
          <w:marRight w:val="0"/>
          <w:marTop w:val="0"/>
          <w:marBottom w:val="0"/>
          <w:divBdr>
            <w:top w:val="none" w:sz="0" w:space="0" w:color="auto"/>
            <w:left w:val="none" w:sz="0" w:space="0" w:color="auto"/>
            <w:bottom w:val="none" w:sz="0" w:space="0" w:color="auto"/>
            <w:right w:val="none" w:sz="0" w:space="0" w:color="auto"/>
          </w:divBdr>
          <w:divsChild>
            <w:div w:id="921842577">
              <w:marLeft w:val="0"/>
              <w:marRight w:val="0"/>
              <w:marTop w:val="0"/>
              <w:marBottom w:val="0"/>
              <w:divBdr>
                <w:top w:val="none" w:sz="0" w:space="0" w:color="auto"/>
                <w:left w:val="none" w:sz="0" w:space="0" w:color="auto"/>
                <w:bottom w:val="none" w:sz="0" w:space="0" w:color="auto"/>
                <w:right w:val="none" w:sz="0" w:space="0" w:color="auto"/>
              </w:divBdr>
              <w:divsChild>
                <w:div w:id="819228324">
                  <w:marLeft w:val="0"/>
                  <w:marRight w:val="0"/>
                  <w:marTop w:val="0"/>
                  <w:marBottom w:val="0"/>
                  <w:divBdr>
                    <w:top w:val="none" w:sz="0" w:space="0" w:color="auto"/>
                    <w:left w:val="none" w:sz="0" w:space="0" w:color="auto"/>
                    <w:bottom w:val="none" w:sz="0" w:space="0" w:color="auto"/>
                    <w:right w:val="none" w:sz="0" w:space="0" w:color="auto"/>
                  </w:divBdr>
                  <w:divsChild>
                    <w:div w:id="1865972849">
                      <w:marLeft w:val="0"/>
                      <w:marRight w:val="0"/>
                      <w:marTop w:val="0"/>
                      <w:marBottom w:val="0"/>
                      <w:divBdr>
                        <w:top w:val="none" w:sz="0" w:space="0" w:color="auto"/>
                        <w:left w:val="none" w:sz="0" w:space="0" w:color="auto"/>
                        <w:bottom w:val="none" w:sz="0" w:space="0" w:color="auto"/>
                        <w:right w:val="none" w:sz="0" w:space="0" w:color="auto"/>
                      </w:divBdr>
                      <w:divsChild>
                        <w:div w:id="1037315915">
                          <w:marLeft w:val="0"/>
                          <w:marRight w:val="0"/>
                          <w:marTop w:val="0"/>
                          <w:marBottom w:val="0"/>
                          <w:divBdr>
                            <w:top w:val="none" w:sz="0" w:space="0" w:color="auto"/>
                            <w:left w:val="none" w:sz="0" w:space="0" w:color="auto"/>
                            <w:bottom w:val="none" w:sz="0" w:space="0" w:color="auto"/>
                            <w:right w:val="none" w:sz="0" w:space="0" w:color="auto"/>
                          </w:divBdr>
                          <w:divsChild>
                            <w:div w:id="1603493849">
                              <w:marLeft w:val="0"/>
                              <w:marRight w:val="0"/>
                              <w:marTop w:val="0"/>
                              <w:marBottom w:val="0"/>
                              <w:divBdr>
                                <w:top w:val="none" w:sz="0" w:space="0" w:color="auto"/>
                                <w:left w:val="none" w:sz="0" w:space="0" w:color="auto"/>
                                <w:bottom w:val="none" w:sz="0" w:space="0" w:color="auto"/>
                                <w:right w:val="none" w:sz="0" w:space="0" w:color="auto"/>
                              </w:divBdr>
                              <w:divsChild>
                                <w:div w:id="60643470">
                                  <w:marLeft w:val="0"/>
                                  <w:marRight w:val="0"/>
                                  <w:marTop w:val="0"/>
                                  <w:marBottom w:val="0"/>
                                  <w:divBdr>
                                    <w:top w:val="none" w:sz="0" w:space="0" w:color="auto"/>
                                    <w:left w:val="none" w:sz="0" w:space="0" w:color="auto"/>
                                    <w:bottom w:val="none" w:sz="0" w:space="0" w:color="auto"/>
                                    <w:right w:val="none" w:sz="0" w:space="0" w:color="auto"/>
                                  </w:divBdr>
                                  <w:divsChild>
                                    <w:div w:id="9831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818292">
      <w:bodyDiv w:val="1"/>
      <w:marLeft w:val="0"/>
      <w:marRight w:val="0"/>
      <w:marTop w:val="0"/>
      <w:marBottom w:val="0"/>
      <w:divBdr>
        <w:top w:val="none" w:sz="0" w:space="0" w:color="auto"/>
        <w:left w:val="none" w:sz="0" w:space="0" w:color="auto"/>
        <w:bottom w:val="none" w:sz="0" w:space="0" w:color="auto"/>
        <w:right w:val="none" w:sz="0" w:space="0" w:color="auto"/>
      </w:divBdr>
      <w:divsChild>
        <w:div w:id="991786724">
          <w:marLeft w:val="0"/>
          <w:marRight w:val="0"/>
          <w:marTop w:val="0"/>
          <w:marBottom w:val="0"/>
          <w:divBdr>
            <w:top w:val="none" w:sz="0" w:space="0" w:color="auto"/>
            <w:left w:val="none" w:sz="0" w:space="0" w:color="auto"/>
            <w:bottom w:val="none" w:sz="0" w:space="0" w:color="auto"/>
            <w:right w:val="none" w:sz="0" w:space="0" w:color="auto"/>
          </w:divBdr>
        </w:div>
      </w:divsChild>
    </w:div>
    <w:div w:id="1128858753">
      <w:bodyDiv w:val="1"/>
      <w:marLeft w:val="0"/>
      <w:marRight w:val="0"/>
      <w:marTop w:val="0"/>
      <w:marBottom w:val="0"/>
      <w:divBdr>
        <w:top w:val="none" w:sz="0" w:space="0" w:color="auto"/>
        <w:left w:val="none" w:sz="0" w:space="0" w:color="auto"/>
        <w:bottom w:val="none" w:sz="0" w:space="0" w:color="auto"/>
        <w:right w:val="none" w:sz="0" w:space="0" w:color="auto"/>
      </w:divBdr>
      <w:divsChild>
        <w:div w:id="2023121388">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34239009">
              <w:marLeft w:val="0"/>
              <w:marRight w:val="0"/>
              <w:marTop w:val="300"/>
              <w:marBottom w:val="300"/>
              <w:divBdr>
                <w:top w:val="none" w:sz="0" w:space="0" w:color="auto"/>
                <w:left w:val="none" w:sz="0" w:space="0" w:color="auto"/>
                <w:bottom w:val="none" w:sz="0" w:space="0" w:color="auto"/>
                <w:right w:val="none" w:sz="0" w:space="0" w:color="auto"/>
              </w:divBdr>
              <w:divsChild>
                <w:div w:id="537667763">
                  <w:marLeft w:val="0"/>
                  <w:marRight w:val="0"/>
                  <w:marTop w:val="0"/>
                  <w:marBottom w:val="0"/>
                  <w:divBdr>
                    <w:top w:val="none" w:sz="0" w:space="0" w:color="auto"/>
                    <w:left w:val="none" w:sz="0" w:space="0" w:color="auto"/>
                    <w:bottom w:val="none" w:sz="0" w:space="0" w:color="auto"/>
                    <w:right w:val="none" w:sz="0" w:space="0" w:color="auto"/>
                  </w:divBdr>
                  <w:divsChild>
                    <w:div w:id="1403258638">
                      <w:marLeft w:val="0"/>
                      <w:marRight w:val="0"/>
                      <w:marTop w:val="0"/>
                      <w:marBottom w:val="0"/>
                      <w:divBdr>
                        <w:top w:val="none" w:sz="0" w:space="0" w:color="auto"/>
                        <w:left w:val="none" w:sz="0" w:space="0" w:color="auto"/>
                        <w:bottom w:val="none" w:sz="0" w:space="0" w:color="auto"/>
                        <w:right w:val="none" w:sz="0" w:space="0" w:color="auto"/>
                      </w:divBdr>
                      <w:divsChild>
                        <w:div w:id="809053906">
                          <w:marLeft w:val="0"/>
                          <w:marRight w:val="0"/>
                          <w:marTop w:val="0"/>
                          <w:marBottom w:val="0"/>
                          <w:divBdr>
                            <w:top w:val="none" w:sz="0" w:space="0" w:color="auto"/>
                            <w:left w:val="none" w:sz="0" w:space="0" w:color="auto"/>
                            <w:bottom w:val="none" w:sz="0" w:space="0" w:color="auto"/>
                            <w:right w:val="none" w:sz="0" w:space="0" w:color="auto"/>
                          </w:divBdr>
                          <w:divsChild>
                            <w:div w:id="994645071">
                              <w:marLeft w:val="0"/>
                              <w:marRight w:val="0"/>
                              <w:marTop w:val="0"/>
                              <w:marBottom w:val="0"/>
                              <w:divBdr>
                                <w:top w:val="none" w:sz="0" w:space="0" w:color="auto"/>
                                <w:left w:val="none" w:sz="0" w:space="0" w:color="auto"/>
                                <w:bottom w:val="none" w:sz="0" w:space="0" w:color="auto"/>
                                <w:right w:val="none" w:sz="0" w:space="0" w:color="auto"/>
                              </w:divBdr>
                              <w:divsChild>
                                <w:div w:id="1073820283">
                                  <w:marLeft w:val="0"/>
                                  <w:marRight w:val="0"/>
                                  <w:marTop w:val="0"/>
                                  <w:marBottom w:val="0"/>
                                  <w:divBdr>
                                    <w:top w:val="none" w:sz="0" w:space="0" w:color="auto"/>
                                    <w:left w:val="none" w:sz="0" w:space="0" w:color="auto"/>
                                    <w:bottom w:val="none" w:sz="0" w:space="0" w:color="auto"/>
                                    <w:right w:val="none" w:sz="0" w:space="0" w:color="auto"/>
                                  </w:divBdr>
                                  <w:divsChild>
                                    <w:div w:id="14037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009869">
      <w:bodyDiv w:val="1"/>
      <w:marLeft w:val="0"/>
      <w:marRight w:val="0"/>
      <w:marTop w:val="0"/>
      <w:marBottom w:val="0"/>
      <w:divBdr>
        <w:top w:val="none" w:sz="0" w:space="0" w:color="auto"/>
        <w:left w:val="none" w:sz="0" w:space="0" w:color="auto"/>
        <w:bottom w:val="none" w:sz="0" w:space="0" w:color="auto"/>
        <w:right w:val="none" w:sz="0" w:space="0" w:color="auto"/>
      </w:divBdr>
      <w:divsChild>
        <w:div w:id="438990508">
          <w:marLeft w:val="0"/>
          <w:marRight w:val="0"/>
          <w:marTop w:val="0"/>
          <w:marBottom w:val="150"/>
          <w:divBdr>
            <w:top w:val="none" w:sz="0" w:space="0" w:color="auto"/>
            <w:left w:val="none" w:sz="0" w:space="0" w:color="auto"/>
            <w:bottom w:val="none" w:sz="0" w:space="0" w:color="auto"/>
            <w:right w:val="none" w:sz="0" w:space="0" w:color="auto"/>
          </w:divBdr>
          <w:divsChild>
            <w:div w:id="1469932598">
              <w:marLeft w:val="0"/>
              <w:marRight w:val="0"/>
              <w:marTop w:val="0"/>
              <w:marBottom w:val="0"/>
              <w:divBdr>
                <w:top w:val="none" w:sz="0" w:space="0" w:color="auto"/>
                <w:left w:val="none" w:sz="0" w:space="0" w:color="auto"/>
                <w:bottom w:val="none" w:sz="0" w:space="0" w:color="auto"/>
                <w:right w:val="none" w:sz="0" w:space="0" w:color="auto"/>
              </w:divBdr>
            </w:div>
          </w:divsChild>
        </w:div>
        <w:div w:id="1422525903">
          <w:marLeft w:val="0"/>
          <w:marRight w:val="0"/>
          <w:marTop w:val="0"/>
          <w:marBottom w:val="150"/>
          <w:divBdr>
            <w:top w:val="none" w:sz="0" w:space="0" w:color="auto"/>
            <w:left w:val="none" w:sz="0" w:space="0" w:color="auto"/>
            <w:bottom w:val="none" w:sz="0" w:space="0" w:color="auto"/>
            <w:right w:val="none" w:sz="0" w:space="0" w:color="auto"/>
          </w:divBdr>
        </w:div>
        <w:div w:id="2087724670">
          <w:marLeft w:val="0"/>
          <w:marRight w:val="0"/>
          <w:marTop w:val="0"/>
          <w:marBottom w:val="0"/>
          <w:divBdr>
            <w:top w:val="none" w:sz="0" w:space="0" w:color="auto"/>
            <w:left w:val="none" w:sz="0" w:space="0" w:color="auto"/>
            <w:bottom w:val="none" w:sz="0" w:space="0" w:color="auto"/>
            <w:right w:val="none" w:sz="0" w:space="0" w:color="auto"/>
          </w:divBdr>
          <w:divsChild>
            <w:div w:id="14623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5929">
      <w:bodyDiv w:val="1"/>
      <w:marLeft w:val="0"/>
      <w:marRight w:val="0"/>
      <w:marTop w:val="0"/>
      <w:marBottom w:val="0"/>
      <w:divBdr>
        <w:top w:val="none" w:sz="0" w:space="0" w:color="auto"/>
        <w:left w:val="none" w:sz="0" w:space="0" w:color="auto"/>
        <w:bottom w:val="none" w:sz="0" w:space="0" w:color="auto"/>
        <w:right w:val="none" w:sz="0" w:space="0" w:color="auto"/>
      </w:divBdr>
      <w:divsChild>
        <w:div w:id="1519153448">
          <w:marLeft w:val="0"/>
          <w:marRight w:val="0"/>
          <w:marTop w:val="0"/>
          <w:marBottom w:val="150"/>
          <w:divBdr>
            <w:top w:val="none" w:sz="0" w:space="0" w:color="auto"/>
            <w:left w:val="none" w:sz="0" w:space="0" w:color="auto"/>
            <w:bottom w:val="none" w:sz="0" w:space="0" w:color="auto"/>
            <w:right w:val="none" w:sz="0" w:space="0" w:color="auto"/>
          </w:divBdr>
        </w:div>
      </w:divsChild>
    </w:div>
    <w:div w:id="1129324791">
      <w:bodyDiv w:val="1"/>
      <w:marLeft w:val="0"/>
      <w:marRight w:val="0"/>
      <w:marTop w:val="0"/>
      <w:marBottom w:val="0"/>
      <w:divBdr>
        <w:top w:val="none" w:sz="0" w:space="0" w:color="auto"/>
        <w:left w:val="none" w:sz="0" w:space="0" w:color="auto"/>
        <w:bottom w:val="none" w:sz="0" w:space="0" w:color="auto"/>
        <w:right w:val="none" w:sz="0" w:space="0" w:color="auto"/>
      </w:divBdr>
      <w:divsChild>
        <w:div w:id="980117660">
          <w:marLeft w:val="0"/>
          <w:marRight w:val="0"/>
          <w:marTop w:val="0"/>
          <w:marBottom w:val="375"/>
          <w:divBdr>
            <w:top w:val="none" w:sz="0" w:space="0" w:color="auto"/>
            <w:left w:val="none" w:sz="0" w:space="0" w:color="auto"/>
            <w:bottom w:val="single" w:sz="6" w:space="0" w:color="005494"/>
            <w:right w:val="none" w:sz="0" w:space="0" w:color="auto"/>
          </w:divBdr>
        </w:div>
        <w:div w:id="1193181082">
          <w:marLeft w:val="0"/>
          <w:marRight w:val="0"/>
          <w:marTop w:val="0"/>
          <w:marBottom w:val="300"/>
          <w:divBdr>
            <w:top w:val="none" w:sz="0" w:space="0" w:color="auto"/>
            <w:left w:val="none" w:sz="0" w:space="0" w:color="auto"/>
            <w:bottom w:val="single" w:sz="6" w:space="0" w:color="E4E4E4"/>
            <w:right w:val="none" w:sz="0" w:space="0" w:color="auto"/>
          </w:divBdr>
        </w:div>
        <w:div w:id="415249320">
          <w:marLeft w:val="0"/>
          <w:marRight w:val="0"/>
          <w:marTop w:val="0"/>
          <w:marBottom w:val="0"/>
          <w:divBdr>
            <w:top w:val="none" w:sz="0" w:space="0" w:color="auto"/>
            <w:left w:val="none" w:sz="0" w:space="0" w:color="auto"/>
            <w:bottom w:val="none" w:sz="0" w:space="0" w:color="auto"/>
            <w:right w:val="none" w:sz="0" w:space="0" w:color="auto"/>
          </w:divBdr>
          <w:divsChild>
            <w:div w:id="2089307642">
              <w:marLeft w:val="0"/>
              <w:marRight w:val="0"/>
              <w:marTop w:val="0"/>
              <w:marBottom w:val="0"/>
              <w:divBdr>
                <w:top w:val="none" w:sz="0" w:space="0" w:color="auto"/>
                <w:left w:val="none" w:sz="0" w:space="0" w:color="auto"/>
                <w:bottom w:val="none" w:sz="0" w:space="0" w:color="auto"/>
                <w:right w:val="none" w:sz="0" w:space="0" w:color="auto"/>
              </w:divBdr>
              <w:divsChild>
                <w:div w:id="346370271">
                  <w:marLeft w:val="0"/>
                  <w:marRight w:val="0"/>
                  <w:marTop w:val="0"/>
                  <w:marBottom w:val="450"/>
                  <w:divBdr>
                    <w:top w:val="none" w:sz="0" w:space="0" w:color="auto"/>
                    <w:left w:val="none" w:sz="0" w:space="0" w:color="auto"/>
                    <w:bottom w:val="none" w:sz="0" w:space="0" w:color="auto"/>
                    <w:right w:val="none" w:sz="0" w:space="0" w:color="auto"/>
                  </w:divBdr>
                  <w:divsChild>
                    <w:div w:id="2145848630">
                      <w:marLeft w:val="0"/>
                      <w:marRight w:val="0"/>
                      <w:marTop w:val="0"/>
                      <w:marBottom w:val="150"/>
                      <w:divBdr>
                        <w:top w:val="none" w:sz="0" w:space="0" w:color="auto"/>
                        <w:left w:val="none" w:sz="0" w:space="0" w:color="auto"/>
                        <w:bottom w:val="none" w:sz="0" w:space="0" w:color="auto"/>
                        <w:right w:val="none" w:sz="0" w:space="0" w:color="auto"/>
                      </w:divBdr>
                      <w:divsChild>
                        <w:div w:id="1954047150">
                          <w:marLeft w:val="0"/>
                          <w:marRight w:val="0"/>
                          <w:marTop w:val="0"/>
                          <w:marBottom w:val="0"/>
                          <w:divBdr>
                            <w:top w:val="none" w:sz="0" w:space="0" w:color="auto"/>
                            <w:left w:val="none" w:sz="0" w:space="0" w:color="auto"/>
                            <w:bottom w:val="none" w:sz="0" w:space="0" w:color="auto"/>
                            <w:right w:val="none" w:sz="0" w:space="0" w:color="auto"/>
                          </w:divBdr>
                        </w:div>
                      </w:divsChild>
                    </w:div>
                    <w:div w:id="864251916">
                      <w:marLeft w:val="0"/>
                      <w:marRight w:val="0"/>
                      <w:marTop w:val="0"/>
                      <w:marBottom w:val="0"/>
                      <w:divBdr>
                        <w:top w:val="none" w:sz="0" w:space="0" w:color="auto"/>
                        <w:left w:val="none" w:sz="0" w:space="0" w:color="auto"/>
                        <w:bottom w:val="none" w:sz="0" w:space="0" w:color="auto"/>
                        <w:right w:val="none" w:sz="0" w:space="0" w:color="auto"/>
                      </w:divBdr>
                      <w:divsChild>
                        <w:div w:id="1419325022">
                          <w:marLeft w:val="0"/>
                          <w:marRight w:val="0"/>
                          <w:marTop w:val="0"/>
                          <w:marBottom w:val="150"/>
                          <w:divBdr>
                            <w:top w:val="none" w:sz="0" w:space="0" w:color="auto"/>
                            <w:left w:val="none" w:sz="0" w:space="0" w:color="auto"/>
                            <w:bottom w:val="none" w:sz="0" w:space="0" w:color="auto"/>
                            <w:right w:val="none" w:sz="0" w:space="0" w:color="auto"/>
                          </w:divBdr>
                        </w:div>
                        <w:div w:id="24868310">
                          <w:marLeft w:val="0"/>
                          <w:marRight w:val="0"/>
                          <w:marTop w:val="0"/>
                          <w:marBottom w:val="0"/>
                          <w:divBdr>
                            <w:top w:val="none" w:sz="0" w:space="0" w:color="auto"/>
                            <w:left w:val="none" w:sz="0" w:space="0" w:color="auto"/>
                            <w:bottom w:val="none" w:sz="0" w:space="0" w:color="auto"/>
                            <w:right w:val="none" w:sz="0" w:space="0" w:color="auto"/>
                          </w:divBdr>
                          <w:divsChild>
                            <w:div w:id="4224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360988">
      <w:bodyDiv w:val="1"/>
      <w:marLeft w:val="0"/>
      <w:marRight w:val="0"/>
      <w:marTop w:val="0"/>
      <w:marBottom w:val="0"/>
      <w:divBdr>
        <w:top w:val="none" w:sz="0" w:space="0" w:color="auto"/>
        <w:left w:val="none" w:sz="0" w:space="0" w:color="auto"/>
        <w:bottom w:val="none" w:sz="0" w:space="0" w:color="auto"/>
        <w:right w:val="none" w:sz="0" w:space="0" w:color="auto"/>
      </w:divBdr>
    </w:div>
    <w:div w:id="1132478295">
      <w:bodyDiv w:val="1"/>
      <w:marLeft w:val="0"/>
      <w:marRight w:val="0"/>
      <w:marTop w:val="0"/>
      <w:marBottom w:val="0"/>
      <w:divBdr>
        <w:top w:val="none" w:sz="0" w:space="0" w:color="auto"/>
        <w:left w:val="none" w:sz="0" w:space="0" w:color="auto"/>
        <w:bottom w:val="none" w:sz="0" w:space="0" w:color="auto"/>
        <w:right w:val="none" w:sz="0" w:space="0" w:color="auto"/>
      </w:divBdr>
      <w:divsChild>
        <w:div w:id="588276498">
          <w:marLeft w:val="0"/>
          <w:marRight w:val="0"/>
          <w:marTop w:val="0"/>
          <w:marBottom w:val="0"/>
          <w:divBdr>
            <w:top w:val="none" w:sz="0" w:space="0" w:color="auto"/>
            <w:left w:val="none" w:sz="0" w:space="0" w:color="auto"/>
            <w:bottom w:val="dotted" w:sz="6" w:space="4" w:color="DDDDDD"/>
            <w:right w:val="none" w:sz="0" w:space="0" w:color="auto"/>
          </w:divBdr>
          <w:divsChild>
            <w:div w:id="291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48222">
      <w:bodyDiv w:val="1"/>
      <w:marLeft w:val="0"/>
      <w:marRight w:val="0"/>
      <w:marTop w:val="0"/>
      <w:marBottom w:val="0"/>
      <w:divBdr>
        <w:top w:val="none" w:sz="0" w:space="0" w:color="auto"/>
        <w:left w:val="none" w:sz="0" w:space="0" w:color="auto"/>
        <w:bottom w:val="none" w:sz="0" w:space="0" w:color="auto"/>
        <w:right w:val="none" w:sz="0" w:space="0" w:color="auto"/>
      </w:divBdr>
      <w:divsChild>
        <w:div w:id="1947302662">
          <w:marLeft w:val="0"/>
          <w:marRight w:val="0"/>
          <w:marTop w:val="0"/>
          <w:marBottom w:val="0"/>
          <w:divBdr>
            <w:top w:val="none" w:sz="0" w:space="0" w:color="auto"/>
            <w:left w:val="none" w:sz="0" w:space="0" w:color="auto"/>
            <w:bottom w:val="dotted" w:sz="6" w:space="4" w:color="DDDDDD"/>
            <w:right w:val="none" w:sz="0" w:space="0" w:color="auto"/>
          </w:divBdr>
        </w:div>
      </w:divsChild>
    </w:div>
    <w:div w:id="1132753058">
      <w:bodyDiv w:val="1"/>
      <w:marLeft w:val="0"/>
      <w:marRight w:val="0"/>
      <w:marTop w:val="0"/>
      <w:marBottom w:val="0"/>
      <w:divBdr>
        <w:top w:val="none" w:sz="0" w:space="0" w:color="auto"/>
        <w:left w:val="none" w:sz="0" w:space="0" w:color="auto"/>
        <w:bottom w:val="none" w:sz="0" w:space="0" w:color="auto"/>
        <w:right w:val="none" w:sz="0" w:space="0" w:color="auto"/>
      </w:divBdr>
      <w:divsChild>
        <w:div w:id="446242273">
          <w:marLeft w:val="0"/>
          <w:marRight w:val="0"/>
          <w:marTop w:val="0"/>
          <w:marBottom w:val="0"/>
          <w:divBdr>
            <w:top w:val="none" w:sz="0" w:space="0" w:color="auto"/>
            <w:left w:val="none" w:sz="0" w:space="0" w:color="auto"/>
            <w:bottom w:val="none" w:sz="0" w:space="0" w:color="auto"/>
            <w:right w:val="none" w:sz="0" w:space="0" w:color="auto"/>
          </w:divBdr>
          <w:divsChild>
            <w:div w:id="1882016463">
              <w:marLeft w:val="0"/>
              <w:marRight w:val="0"/>
              <w:marTop w:val="0"/>
              <w:marBottom w:val="0"/>
              <w:divBdr>
                <w:top w:val="none" w:sz="0" w:space="0" w:color="auto"/>
                <w:left w:val="none" w:sz="0" w:space="0" w:color="auto"/>
                <w:bottom w:val="none" w:sz="0" w:space="0" w:color="auto"/>
                <w:right w:val="none" w:sz="0" w:space="0" w:color="auto"/>
              </w:divBdr>
            </w:div>
            <w:div w:id="1966934364">
              <w:marLeft w:val="0"/>
              <w:marRight w:val="150"/>
              <w:marTop w:val="0"/>
              <w:marBottom w:val="0"/>
              <w:divBdr>
                <w:top w:val="none" w:sz="0" w:space="0" w:color="auto"/>
                <w:left w:val="none" w:sz="0" w:space="0" w:color="auto"/>
                <w:bottom w:val="none" w:sz="0" w:space="0" w:color="auto"/>
                <w:right w:val="none" w:sz="0" w:space="0" w:color="auto"/>
              </w:divBdr>
            </w:div>
          </w:divsChild>
        </w:div>
        <w:div w:id="657880816">
          <w:marLeft w:val="0"/>
          <w:marRight w:val="0"/>
          <w:marTop w:val="0"/>
          <w:marBottom w:val="0"/>
          <w:divBdr>
            <w:top w:val="none" w:sz="0" w:space="0" w:color="auto"/>
            <w:left w:val="none" w:sz="0" w:space="0" w:color="auto"/>
            <w:bottom w:val="none" w:sz="0" w:space="0" w:color="auto"/>
            <w:right w:val="none" w:sz="0" w:space="0" w:color="auto"/>
          </w:divBdr>
        </w:div>
      </w:divsChild>
    </w:div>
    <w:div w:id="1132792993">
      <w:bodyDiv w:val="1"/>
      <w:marLeft w:val="0"/>
      <w:marRight w:val="0"/>
      <w:marTop w:val="0"/>
      <w:marBottom w:val="0"/>
      <w:divBdr>
        <w:top w:val="none" w:sz="0" w:space="0" w:color="auto"/>
        <w:left w:val="none" w:sz="0" w:space="0" w:color="auto"/>
        <w:bottom w:val="none" w:sz="0" w:space="0" w:color="auto"/>
        <w:right w:val="none" w:sz="0" w:space="0" w:color="auto"/>
      </w:divBdr>
      <w:divsChild>
        <w:div w:id="1850631237">
          <w:marLeft w:val="0"/>
          <w:marRight w:val="0"/>
          <w:marTop w:val="0"/>
          <w:marBottom w:val="150"/>
          <w:divBdr>
            <w:top w:val="none" w:sz="0" w:space="0" w:color="auto"/>
            <w:left w:val="none" w:sz="0" w:space="0" w:color="auto"/>
            <w:bottom w:val="none" w:sz="0" w:space="0" w:color="auto"/>
            <w:right w:val="none" w:sz="0" w:space="0" w:color="auto"/>
          </w:divBdr>
        </w:div>
      </w:divsChild>
    </w:div>
    <w:div w:id="1132943143">
      <w:bodyDiv w:val="1"/>
      <w:marLeft w:val="0"/>
      <w:marRight w:val="0"/>
      <w:marTop w:val="0"/>
      <w:marBottom w:val="0"/>
      <w:divBdr>
        <w:top w:val="none" w:sz="0" w:space="0" w:color="auto"/>
        <w:left w:val="none" w:sz="0" w:space="0" w:color="auto"/>
        <w:bottom w:val="none" w:sz="0" w:space="0" w:color="auto"/>
        <w:right w:val="none" w:sz="0" w:space="0" w:color="auto"/>
      </w:divBdr>
    </w:div>
    <w:div w:id="1133136339">
      <w:bodyDiv w:val="1"/>
      <w:marLeft w:val="0"/>
      <w:marRight w:val="0"/>
      <w:marTop w:val="0"/>
      <w:marBottom w:val="0"/>
      <w:divBdr>
        <w:top w:val="none" w:sz="0" w:space="0" w:color="auto"/>
        <w:left w:val="none" w:sz="0" w:space="0" w:color="auto"/>
        <w:bottom w:val="none" w:sz="0" w:space="0" w:color="auto"/>
        <w:right w:val="none" w:sz="0" w:space="0" w:color="auto"/>
      </w:divBdr>
      <w:divsChild>
        <w:div w:id="84156547">
          <w:marLeft w:val="0"/>
          <w:marRight w:val="0"/>
          <w:marTop w:val="0"/>
          <w:marBottom w:val="0"/>
          <w:divBdr>
            <w:top w:val="none" w:sz="0" w:space="0" w:color="auto"/>
            <w:left w:val="none" w:sz="0" w:space="0" w:color="auto"/>
            <w:bottom w:val="dotted" w:sz="6" w:space="4" w:color="DDDDDD"/>
            <w:right w:val="none" w:sz="0" w:space="0" w:color="auto"/>
          </w:divBdr>
          <w:divsChild>
            <w:div w:id="9223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8185">
      <w:bodyDiv w:val="1"/>
      <w:marLeft w:val="0"/>
      <w:marRight w:val="0"/>
      <w:marTop w:val="0"/>
      <w:marBottom w:val="0"/>
      <w:divBdr>
        <w:top w:val="none" w:sz="0" w:space="0" w:color="auto"/>
        <w:left w:val="none" w:sz="0" w:space="0" w:color="auto"/>
        <w:bottom w:val="none" w:sz="0" w:space="0" w:color="auto"/>
        <w:right w:val="none" w:sz="0" w:space="0" w:color="auto"/>
      </w:divBdr>
      <w:divsChild>
        <w:div w:id="938296493">
          <w:marLeft w:val="0"/>
          <w:marRight w:val="0"/>
          <w:marTop w:val="0"/>
          <w:marBottom w:val="150"/>
          <w:divBdr>
            <w:top w:val="none" w:sz="0" w:space="0" w:color="auto"/>
            <w:left w:val="none" w:sz="0" w:space="0" w:color="auto"/>
            <w:bottom w:val="none" w:sz="0" w:space="0" w:color="auto"/>
            <w:right w:val="none" w:sz="0" w:space="0" w:color="auto"/>
          </w:divBdr>
        </w:div>
      </w:divsChild>
    </w:div>
    <w:div w:id="1133449948">
      <w:bodyDiv w:val="1"/>
      <w:marLeft w:val="0"/>
      <w:marRight w:val="0"/>
      <w:marTop w:val="0"/>
      <w:marBottom w:val="0"/>
      <w:divBdr>
        <w:top w:val="none" w:sz="0" w:space="0" w:color="auto"/>
        <w:left w:val="none" w:sz="0" w:space="0" w:color="auto"/>
        <w:bottom w:val="none" w:sz="0" w:space="0" w:color="auto"/>
        <w:right w:val="none" w:sz="0" w:space="0" w:color="auto"/>
      </w:divBdr>
    </w:div>
    <w:div w:id="1134517327">
      <w:bodyDiv w:val="1"/>
      <w:marLeft w:val="0"/>
      <w:marRight w:val="0"/>
      <w:marTop w:val="0"/>
      <w:marBottom w:val="0"/>
      <w:divBdr>
        <w:top w:val="none" w:sz="0" w:space="0" w:color="auto"/>
        <w:left w:val="none" w:sz="0" w:space="0" w:color="auto"/>
        <w:bottom w:val="none" w:sz="0" w:space="0" w:color="auto"/>
        <w:right w:val="none" w:sz="0" w:space="0" w:color="auto"/>
      </w:divBdr>
      <w:divsChild>
        <w:div w:id="420494517">
          <w:marLeft w:val="0"/>
          <w:marRight w:val="0"/>
          <w:marTop w:val="0"/>
          <w:marBottom w:val="150"/>
          <w:divBdr>
            <w:top w:val="none" w:sz="0" w:space="0" w:color="auto"/>
            <w:left w:val="none" w:sz="0" w:space="0" w:color="auto"/>
            <w:bottom w:val="none" w:sz="0" w:space="0" w:color="auto"/>
            <w:right w:val="none" w:sz="0" w:space="0" w:color="auto"/>
          </w:divBdr>
          <w:divsChild>
            <w:div w:id="328482444">
              <w:marLeft w:val="0"/>
              <w:marRight w:val="0"/>
              <w:marTop w:val="0"/>
              <w:marBottom w:val="0"/>
              <w:divBdr>
                <w:top w:val="none" w:sz="0" w:space="0" w:color="auto"/>
                <w:left w:val="none" w:sz="0" w:space="0" w:color="auto"/>
                <w:bottom w:val="none" w:sz="0" w:space="0" w:color="auto"/>
                <w:right w:val="none" w:sz="0" w:space="0" w:color="auto"/>
              </w:divBdr>
              <w:divsChild>
                <w:div w:id="7529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1186">
          <w:marLeft w:val="0"/>
          <w:marRight w:val="0"/>
          <w:marTop w:val="0"/>
          <w:marBottom w:val="0"/>
          <w:divBdr>
            <w:top w:val="none" w:sz="0" w:space="0" w:color="auto"/>
            <w:left w:val="none" w:sz="0" w:space="0" w:color="auto"/>
            <w:bottom w:val="none" w:sz="0" w:space="0" w:color="auto"/>
            <w:right w:val="none" w:sz="0" w:space="0" w:color="auto"/>
          </w:divBdr>
          <w:divsChild>
            <w:div w:id="2094815489">
              <w:marLeft w:val="0"/>
              <w:marRight w:val="0"/>
              <w:marTop w:val="0"/>
              <w:marBottom w:val="150"/>
              <w:divBdr>
                <w:top w:val="none" w:sz="0" w:space="0" w:color="auto"/>
                <w:left w:val="none" w:sz="0" w:space="0" w:color="auto"/>
                <w:bottom w:val="none" w:sz="0" w:space="0" w:color="auto"/>
                <w:right w:val="none" w:sz="0" w:space="0" w:color="auto"/>
              </w:divBdr>
            </w:div>
            <w:div w:id="26218862">
              <w:marLeft w:val="0"/>
              <w:marRight w:val="0"/>
              <w:marTop w:val="0"/>
              <w:marBottom w:val="0"/>
              <w:divBdr>
                <w:top w:val="none" w:sz="0" w:space="0" w:color="auto"/>
                <w:left w:val="none" w:sz="0" w:space="0" w:color="auto"/>
                <w:bottom w:val="none" w:sz="0" w:space="0" w:color="auto"/>
                <w:right w:val="none" w:sz="0" w:space="0" w:color="auto"/>
              </w:divBdr>
              <w:divsChild>
                <w:div w:id="18896095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134568673">
      <w:bodyDiv w:val="1"/>
      <w:marLeft w:val="0"/>
      <w:marRight w:val="0"/>
      <w:marTop w:val="0"/>
      <w:marBottom w:val="0"/>
      <w:divBdr>
        <w:top w:val="none" w:sz="0" w:space="0" w:color="auto"/>
        <w:left w:val="none" w:sz="0" w:space="0" w:color="auto"/>
        <w:bottom w:val="none" w:sz="0" w:space="0" w:color="auto"/>
        <w:right w:val="none" w:sz="0" w:space="0" w:color="auto"/>
      </w:divBdr>
      <w:divsChild>
        <w:div w:id="1172917442">
          <w:marLeft w:val="0"/>
          <w:marRight w:val="0"/>
          <w:marTop w:val="0"/>
          <w:marBottom w:val="0"/>
          <w:divBdr>
            <w:top w:val="none" w:sz="0" w:space="0" w:color="auto"/>
            <w:left w:val="none" w:sz="0" w:space="0" w:color="auto"/>
            <w:bottom w:val="none" w:sz="0" w:space="0" w:color="auto"/>
            <w:right w:val="none" w:sz="0" w:space="0" w:color="auto"/>
          </w:divBdr>
          <w:divsChild>
            <w:div w:id="2041851719">
              <w:marLeft w:val="0"/>
              <w:marRight w:val="0"/>
              <w:marTop w:val="0"/>
              <w:marBottom w:val="0"/>
              <w:divBdr>
                <w:top w:val="none" w:sz="0" w:space="0" w:color="auto"/>
                <w:left w:val="none" w:sz="0" w:space="0" w:color="auto"/>
                <w:bottom w:val="none" w:sz="0" w:space="0" w:color="auto"/>
                <w:right w:val="none" w:sz="0" w:space="0" w:color="auto"/>
              </w:divBdr>
              <w:divsChild>
                <w:div w:id="126557913">
                  <w:marLeft w:val="0"/>
                  <w:marRight w:val="0"/>
                  <w:marTop w:val="0"/>
                  <w:marBottom w:val="0"/>
                  <w:divBdr>
                    <w:top w:val="none" w:sz="0" w:space="0" w:color="auto"/>
                    <w:left w:val="none" w:sz="0" w:space="0" w:color="auto"/>
                    <w:bottom w:val="none" w:sz="0" w:space="0" w:color="auto"/>
                    <w:right w:val="none" w:sz="0" w:space="0" w:color="auto"/>
                  </w:divBdr>
                  <w:divsChild>
                    <w:div w:id="582883593">
                      <w:marLeft w:val="0"/>
                      <w:marRight w:val="0"/>
                      <w:marTop w:val="0"/>
                      <w:marBottom w:val="0"/>
                      <w:divBdr>
                        <w:top w:val="none" w:sz="0" w:space="0" w:color="auto"/>
                        <w:left w:val="none" w:sz="0" w:space="0" w:color="auto"/>
                        <w:bottom w:val="none" w:sz="0" w:space="0" w:color="auto"/>
                        <w:right w:val="none" w:sz="0" w:space="0" w:color="auto"/>
                      </w:divBdr>
                      <w:divsChild>
                        <w:div w:id="1784424518">
                          <w:marLeft w:val="0"/>
                          <w:marRight w:val="0"/>
                          <w:marTop w:val="0"/>
                          <w:marBottom w:val="0"/>
                          <w:divBdr>
                            <w:top w:val="none" w:sz="0" w:space="0" w:color="auto"/>
                            <w:left w:val="none" w:sz="0" w:space="0" w:color="auto"/>
                            <w:bottom w:val="none" w:sz="0" w:space="0" w:color="auto"/>
                            <w:right w:val="none" w:sz="0" w:space="0" w:color="auto"/>
                          </w:divBdr>
                          <w:divsChild>
                            <w:div w:id="992443507">
                              <w:marLeft w:val="0"/>
                              <w:marRight w:val="0"/>
                              <w:marTop w:val="0"/>
                              <w:marBottom w:val="0"/>
                              <w:divBdr>
                                <w:top w:val="none" w:sz="0" w:space="0" w:color="auto"/>
                                <w:left w:val="none" w:sz="0" w:space="0" w:color="auto"/>
                                <w:bottom w:val="none" w:sz="0" w:space="0" w:color="auto"/>
                                <w:right w:val="none" w:sz="0" w:space="0" w:color="auto"/>
                              </w:divBdr>
                              <w:divsChild>
                                <w:div w:id="885214235">
                                  <w:marLeft w:val="0"/>
                                  <w:marRight w:val="0"/>
                                  <w:marTop w:val="0"/>
                                  <w:marBottom w:val="0"/>
                                  <w:divBdr>
                                    <w:top w:val="none" w:sz="0" w:space="0" w:color="auto"/>
                                    <w:left w:val="none" w:sz="0" w:space="0" w:color="auto"/>
                                    <w:bottom w:val="none" w:sz="0" w:space="0" w:color="auto"/>
                                    <w:right w:val="none" w:sz="0" w:space="0" w:color="auto"/>
                                  </w:divBdr>
                                  <w:divsChild>
                                    <w:div w:id="17559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715949">
      <w:bodyDiv w:val="1"/>
      <w:marLeft w:val="0"/>
      <w:marRight w:val="0"/>
      <w:marTop w:val="0"/>
      <w:marBottom w:val="0"/>
      <w:divBdr>
        <w:top w:val="none" w:sz="0" w:space="0" w:color="auto"/>
        <w:left w:val="none" w:sz="0" w:space="0" w:color="auto"/>
        <w:bottom w:val="none" w:sz="0" w:space="0" w:color="auto"/>
        <w:right w:val="none" w:sz="0" w:space="0" w:color="auto"/>
      </w:divBdr>
      <w:divsChild>
        <w:div w:id="129905817">
          <w:marLeft w:val="0"/>
          <w:marRight w:val="0"/>
          <w:marTop w:val="0"/>
          <w:marBottom w:val="150"/>
          <w:divBdr>
            <w:top w:val="none" w:sz="0" w:space="0" w:color="auto"/>
            <w:left w:val="none" w:sz="0" w:space="0" w:color="auto"/>
            <w:bottom w:val="none" w:sz="0" w:space="0" w:color="auto"/>
            <w:right w:val="none" w:sz="0" w:space="0" w:color="auto"/>
          </w:divBdr>
        </w:div>
        <w:div w:id="1525171006">
          <w:marLeft w:val="0"/>
          <w:marRight w:val="0"/>
          <w:marTop w:val="225"/>
          <w:marBottom w:val="225"/>
          <w:divBdr>
            <w:top w:val="none" w:sz="0" w:space="0" w:color="auto"/>
            <w:left w:val="none" w:sz="0" w:space="0" w:color="auto"/>
            <w:bottom w:val="none" w:sz="0" w:space="0" w:color="auto"/>
            <w:right w:val="none" w:sz="0" w:space="0" w:color="auto"/>
          </w:divBdr>
        </w:div>
      </w:divsChild>
    </w:div>
    <w:div w:id="1134910664">
      <w:bodyDiv w:val="1"/>
      <w:marLeft w:val="0"/>
      <w:marRight w:val="0"/>
      <w:marTop w:val="0"/>
      <w:marBottom w:val="0"/>
      <w:divBdr>
        <w:top w:val="none" w:sz="0" w:space="0" w:color="auto"/>
        <w:left w:val="none" w:sz="0" w:space="0" w:color="auto"/>
        <w:bottom w:val="none" w:sz="0" w:space="0" w:color="auto"/>
        <w:right w:val="none" w:sz="0" w:space="0" w:color="auto"/>
      </w:divBdr>
      <w:divsChild>
        <w:div w:id="992684800">
          <w:marLeft w:val="0"/>
          <w:marRight w:val="0"/>
          <w:marTop w:val="0"/>
          <w:marBottom w:val="150"/>
          <w:divBdr>
            <w:top w:val="none" w:sz="0" w:space="0" w:color="auto"/>
            <w:left w:val="none" w:sz="0" w:space="0" w:color="auto"/>
            <w:bottom w:val="none" w:sz="0" w:space="0" w:color="auto"/>
            <w:right w:val="none" w:sz="0" w:space="0" w:color="auto"/>
          </w:divBdr>
        </w:div>
      </w:divsChild>
    </w:div>
    <w:div w:id="1135222510">
      <w:bodyDiv w:val="1"/>
      <w:marLeft w:val="0"/>
      <w:marRight w:val="0"/>
      <w:marTop w:val="0"/>
      <w:marBottom w:val="0"/>
      <w:divBdr>
        <w:top w:val="none" w:sz="0" w:space="0" w:color="auto"/>
        <w:left w:val="none" w:sz="0" w:space="0" w:color="auto"/>
        <w:bottom w:val="none" w:sz="0" w:space="0" w:color="auto"/>
        <w:right w:val="none" w:sz="0" w:space="0" w:color="auto"/>
      </w:divBdr>
      <w:divsChild>
        <w:div w:id="196620927">
          <w:marLeft w:val="0"/>
          <w:marRight w:val="0"/>
          <w:marTop w:val="0"/>
          <w:marBottom w:val="150"/>
          <w:divBdr>
            <w:top w:val="none" w:sz="0" w:space="0" w:color="auto"/>
            <w:left w:val="none" w:sz="0" w:space="0" w:color="auto"/>
            <w:bottom w:val="none" w:sz="0" w:space="0" w:color="auto"/>
            <w:right w:val="none" w:sz="0" w:space="0" w:color="auto"/>
          </w:divBdr>
        </w:div>
      </w:divsChild>
    </w:div>
    <w:div w:id="1135222933">
      <w:bodyDiv w:val="1"/>
      <w:marLeft w:val="0"/>
      <w:marRight w:val="0"/>
      <w:marTop w:val="0"/>
      <w:marBottom w:val="0"/>
      <w:divBdr>
        <w:top w:val="none" w:sz="0" w:space="0" w:color="auto"/>
        <w:left w:val="none" w:sz="0" w:space="0" w:color="auto"/>
        <w:bottom w:val="none" w:sz="0" w:space="0" w:color="auto"/>
        <w:right w:val="none" w:sz="0" w:space="0" w:color="auto"/>
      </w:divBdr>
      <w:divsChild>
        <w:div w:id="1777167685">
          <w:marLeft w:val="0"/>
          <w:marRight w:val="0"/>
          <w:marTop w:val="0"/>
          <w:marBottom w:val="150"/>
          <w:divBdr>
            <w:top w:val="none" w:sz="0" w:space="0" w:color="auto"/>
            <w:left w:val="none" w:sz="0" w:space="0" w:color="auto"/>
            <w:bottom w:val="none" w:sz="0" w:space="0" w:color="auto"/>
            <w:right w:val="none" w:sz="0" w:space="0" w:color="auto"/>
          </w:divBdr>
          <w:divsChild>
            <w:div w:id="1283654008">
              <w:marLeft w:val="0"/>
              <w:marRight w:val="0"/>
              <w:marTop w:val="0"/>
              <w:marBottom w:val="0"/>
              <w:divBdr>
                <w:top w:val="none" w:sz="0" w:space="0" w:color="auto"/>
                <w:left w:val="none" w:sz="0" w:space="0" w:color="auto"/>
                <w:bottom w:val="none" w:sz="0" w:space="0" w:color="auto"/>
                <w:right w:val="none" w:sz="0" w:space="0" w:color="auto"/>
              </w:divBdr>
            </w:div>
          </w:divsChild>
        </w:div>
        <w:div w:id="526988517">
          <w:marLeft w:val="0"/>
          <w:marRight w:val="0"/>
          <w:marTop w:val="0"/>
          <w:marBottom w:val="0"/>
          <w:divBdr>
            <w:top w:val="none" w:sz="0" w:space="0" w:color="auto"/>
            <w:left w:val="none" w:sz="0" w:space="0" w:color="auto"/>
            <w:bottom w:val="none" w:sz="0" w:space="0" w:color="auto"/>
            <w:right w:val="none" w:sz="0" w:space="0" w:color="auto"/>
          </w:divBdr>
          <w:divsChild>
            <w:div w:id="372579522">
              <w:marLeft w:val="0"/>
              <w:marRight w:val="0"/>
              <w:marTop w:val="0"/>
              <w:marBottom w:val="150"/>
              <w:divBdr>
                <w:top w:val="none" w:sz="0" w:space="0" w:color="auto"/>
                <w:left w:val="none" w:sz="0" w:space="0" w:color="auto"/>
                <w:bottom w:val="none" w:sz="0" w:space="0" w:color="auto"/>
                <w:right w:val="none" w:sz="0" w:space="0" w:color="auto"/>
              </w:divBdr>
            </w:div>
            <w:div w:id="15443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22998">
      <w:bodyDiv w:val="1"/>
      <w:marLeft w:val="0"/>
      <w:marRight w:val="0"/>
      <w:marTop w:val="0"/>
      <w:marBottom w:val="0"/>
      <w:divBdr>
        <w:top w:val="none" w:sz="0" w:space="0" w:color="auto"/>
        <w:left w:val="none" w:sz="0" w:space="0" w:color="auto"/>
        <w:bottom w:val="none" w:sz="0" w:space="0" w:color="auto"/>
        <w:right w:val="none" w:sz="0" w:space="0" w:color="auto"/>
      </w:divBdr>
      <w:divsChild>
        <w:div w:id="1845053990">
          <w:marLeft w:val="0"/>
          <w:marRight w:val="0"/>
          <w:marTop w:val="0"/>
          <w:marBottom w:val="0"/>
          <w:divBdr>
            <w:top w:val="none" w:sz="0" w:space="0" w:color="auto"/>
            <w:left w:val="none" w:sz="0" w:space="0" w:color="auto"/>
            <w:bottom w:val="none" w:sz="0" w:space="0" w:color="auto"/>
            <w:right w:val="none" w:sz="0" w:space="0" w:color="auto"/>
          </w:divBdr>
          <w:divsChild>
            <w:div w:id="317614190">
              <w:marLeft w:val="0"/>
              <w:marRight w:val="0"/>
              <w:marTop w:val="0"/>
              <w:marBottom w:val="0"/>
              <w:divBdr>
                <w:top w:val="none" w:sz="0" w:space="0" w:color="auto"/>
                <w:left w:val="none" w:sz="0" w:space="0" w:color="auto"/>
                <w:bottom w:val="none" w:sz="0" w:space="0" w:color="auto"/>
                <w:right w:val="none" w:sz="0" w:space="0" w:color="auto"/>
              </w:divBdr>
              <w:divsChild>
                <w:div w:id="1072199285">
                  <w:marLeft w:val="0"/>
                  <w:marRight w:val="0"/>
                  <w:marTop w:val="0"/>
                  <w:marBottom w:val="0"/>
                  <w:divBdr>
                    <w:top w:val="none" w:sz="0" w:space="0" w:color="auto"/>
                    <w:left w:val="none" w:sz="0" w:space="0" w:color="auto"/>
                    <w:bottom w:val="none" w:sz="0" w:space="0" w:color="auto"/>
                    <w:right w:val="none" w:sz="0" w:space="0" w:color="auto"/>
                  </w:divBdr>
                  <w:divsChild>
                    <w:div w:id="1884318843">
                      <w:marLeft w:val="0"/>
                      <w:marRight w:val="0"/>
                      <w:marTop w:val="0"/>
                      <w:marBottom w:val="0"/>
                      <w:divBdr>
                        <w:top w:val="none" w:sz="0" w:space="0" w:color="auto"/>
                        <w:left w:val="none" w:sz="0" w:space="0" w:color="auto"/>
                        <w:bottom w:val="none" w:sz="0" w:space="0" w:color="auto"/>
                        <w:right w:val="none" w:sz="0" w:space="0" w:color="auto"/>
                      </w:divBdr>
                      <w:divsChild>
                        <w:div w:id="1777629362">
                          <w:marLeft w:val="0"/>
                          <w:marRight w:val="0"/>
                          <w:marTop w:val="0"/>
                          <w:marBottom w:val="0"/>
                          <w:divBdr>
                            <w:top w:val="none" w:sz="0" w:space="0" w:color="auto"/>
                            <w:left w:val="none" w:sz="0" w:space="0" w:color="auto"/>
                            <w:bottom w:val="none" w:sz="0" w:space="0" w:color="auto"/>
                            <w:right w:val="none" w:sz="0" w:space="0" w:color="auto"/>
                          </w:divBdr>
                          <w:divsChild>
                            <w:div w:id="1666281876">
                              <w:marLeft w:val="0"/>
                              <w:marRight w:val="0"/>
                              <w:marTop w:val="0"/>
                              <w:marBottom w:val="0"/>
                              <w:divBdr>
                                <w:top w:val="none" w:sz="0" w:space="0" w:color="auto"/>
                                <w:left w:val="none" w:sz="0" w:space="0" w:color="auto"/>
                                <w:bottom w:val="none" w:sz="0" w:space="0" w:color="auto"/>
                                <w:right w:val="none" w:sz="0" w:space="0" w:color="auto"/>
                              </w:divBdr>
                              <w:divsChild>
                                <w:div w:id="390691811">
                                  <w:marLeft w:val="0"/>
                                  <w:marRight w:val="0"/>
                                  <w:marTop w:val="0"/>
                                  <w:marBottom w:val="0"/>
                                  <w:divBdr>
                                    <w:top w:val="none" w:sz="0" w:space="0" w:color="auto"/>
                                    <w:left w:val="none" w:sz="0" w:space="0" w:color="auto"/>
                                    <w:bottom w:val="none" w:sz="0" w:space="0" w:color="auto"/>
                                    <w:right w:val="none" w:sz="0" w:space="0" w:color="auto"/>
                                  </w:divBdr>
                                </w:div>
                                <w:div w:id="15228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683727">
      <w:bodyDiv w:val="1"/>
      <w:marLeft w:val="0"/>
      <w:marRight w:val="0"/>
      <w:marTop w:val="0"/>
      <w:marBottom w:val="0"/>
      <w:divBdr>
        <w:top w:val="none" w:sz="0" w:space="0" w:color="auto"/>
        <w:left w:val="none" w:sz="0" w:space="0" w:color="auto"/>
        <w:bottom w:val="none" w:sz="0" w:space="0" w:color="auto"/>
        <w:right w:val="none" w:sz="0" w:space="0" w:color="auto"/>
      </w:divBdr>
      <w:divsChild>
        <w:div w:id="63183889">
          <w:marLeft w:val="0"/>
          <w:marRight w:val="0"/>
          <w:marTop w:val="0"/>
          <w:marBottom w:val="0"/>
          <w:divBdr>
            <w:top w:val="none" w:sz="0" w:space="0" w:color="auto"/>
            <w:left w:val="none" w:sz="0" w:space="0" w:color="auto"/>
            <w:bottom w:val="none" w:sz="0" w:space="0" w:color="auto"/>
            <w:right w:val="none" w:sz="0" w:space="0" w:color="auto"/>
          </w:divBdr>
          <w:divsChild>
            <w:div w:id="610629700">
              <w:marLeft w:val="0"/>
              <w:marRight w:val="0"/>
              <w:marTop w:val="0"/>
              <w:marBottom w:val="0"/>
              <w:divBdr>
                <w:top w:val="none" w:sz="0" w:space="0" w:color="auto"/>
                <w:left w:val="none" w:sz="0" w:space="0" w:color="auto"/>
                <w:bottom w:val="none" w:sz="0" w:space="0" w:color="auto"/>
                <w:right w:val="none" w:sz="0" w:space="0" w:color="auto"/>
              </w:divBdr>
              <w:divsChild>
                <w:div w:id="190387576">
                  <w:marLeft w:val="0"/>
                  <w:marRight w:val="0"/>
                  <w:marTop w:val="0"/>
                  <w:marBottom w:val="0"/>
                  <w:divBdr>
                    <w:top w:val="none" w:sz="0" w:space="0" w:color="auto"/>
                    <w:left w:val="none" w:sz="0" w:space="0" w:color="auto"/>
                    <w:bottom w:val="none" w:sz="0" w:space="0" w:color="auto"/>
                    <w:right w:val="none" w:sz="0" w:space="0" w:color="auto"/>
                  </w:divBdr>
                  <w:divsChild>
                    <w:div w:id="2002737889">
                      <w:marLeft w:val="0"/>
                      <w:marRight w:val="0"/>
                      <w:marTop w:val="0"/>
                      <w:marBottom w:val="0"/>
                      <w:divBdr>
                        <w:top w:val="none" w:sz="0" w:space="0" w:color="auto"/>
                        <w:left w:val="none" w:sz="0" w:space="0" w:color="auto"/>
                        <w:bottom w:val="none" w:sz="0" w:space="0" w:color="auto"/>
                        <w:right w:val="none" w:sz="0" w:space="0" w:color="auto"/>
                      </w:divBdr>
                      <w:divsChild>
                        <w:div w:id="1752892473">
                          <w:marLeft w:val="0"/>
                          <w:marRight w:val="0"/>
                          <w:marTop w:val="0"/>
                          <w:marBottom w:val="0"/>
                          <w:divBdr>
                            <w:top w:val="none" w:sz="0" w:space="0" w:color="auto"/>
                            <w:left w:val="none" w:sz="0" w:space="0" w:color="auto"/>
                            <w:bottom w:val="none" w:sz="0" w:space="0" w:color="auto"/>
                            <w:right w:val="none" w:sz="0" w:space="0" w:color="auto"/>
                          </w:divBdr>
                          <w:divsChild>
                            <w:div w:id="1231421870">
                              <w:marLeft w:val="0"/>
                              <w:marRight w:val="0"/>
                              <w:marTop w:val="0"/>
                              <w:marBottom w:val="0"/>
                              <w:divBdr>
                                <w:top w:val="none" w:sz="0" w:space="0" w:color="auto"/>
                                <w:left w:val="none" w:sz="0" w:space="0" w:color="auto"/>
                                <w:bottom w:val="none" w:sz="0" w:space="0" w:color="auto"/>
                                <w:right w:val="none" w:sz="0" w:space="0" w:color="auto"/>
                              </w:divBdr>
                              <w:divsChild>
                                <w:div w:id="1764035783">
                                  <w:marLeft w:val="0"/>
                                  <w:marRight w:val="0"/>
                                  <w:marTop w:val="0"/>
                                  <w:marBottom w:val="0"/>
                                  <w:divBdr>
                                    <w:top w:val="none" w:sz="0" w:space="0" w:color="auto"/>
                                    <w:left w:val="none" w:sz="0" w:space="0" w:color="auto"/>
                                    <w:bottom w:val="none" w:sz="0" w:space="0" w:color="auto"/>
                                    <w:right w:val="none" w:sz="0" w:space="0" w:color="auto"/>
                                  </w:divBdr>
                                  <w:divsChild>
                                    <w:div w:id="1680540375">
                                      <w:marLeft w:val="0"/>
                                      <w:marRight w:val="0"/>
                                      <w:marTop w:val="0"/>
                                      <w:marBottom w:val="0"/>
                                      <w:divBdr>
                                        <w:top w:val="none" w:sz="0" w:space="0" w:color="auto"/>
                                        <w:left w:val="none" w:sz="0" w:space="0" w:color="auto"/>
                                        <w:bottom w:val="none" w:sz="0" w:space="0" w:color="auto"/>
                                        <w:right w:val="none" w:sz="0" w:space="0" w:color="auto"/>
                                      </w:divBdr>
                                      <w:divsChild>
                                        <w:div w:id="11507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6069084">
      <w:bodyDiv w:val="1"/>
      <w:marLeft w:val="0"/>
      <w:marRight w:val="0"/>
      <w:marTop w:val="0"/>
      <w:marBottom w:val="0"/>
      <w:divBdr>
        <w:top w:val="none" w:sz="0" w:space="0" w:color="auto"/>
        <w:left w:val="none" w:sz="0" w:space="0" w:color="auto"/>
        <w:bottom w:val="none" w:sz="0" w:space="0" w:color="auto"/>
        <w:right w:val="none" w:sz="0" w:space="0" w:color="auto"/>
      </w:divBdr>
    </w:div>
    <w:div w:id="1136336109">
      <w:bodyDiv w:val="1"/>
      <w:marLeft w:val="0"/>
      <w:marRight w:val="0"/>
      <w:marTop w:val="0"/>
      <w:marBottom w:val="0"/>
      <w:divBdr>
        <w:top w:val="none" w:sz="0" w:space="0" w:color="auto"/>
        <w:left w:val="none" w:sz="0" w:space="0" w:color="auto"/>
        <w:bottom w:val="none" w:sz="0" w:space="0" w:color="auto"/>
        <w:right w:val="none" w:sz="0" w:space="0" w:color="auto"/>
      </w:divBdr>
    </w:div>
    <w:div w:id="1136945718">
      <w:bodyDiv w:val="1"/>
      <w:marLeft w:val="0"/>
      <w:marRight w:val="0"/>
      <w:marTop w:val="0"/>
      <w:marBottom w:val="0"/>
      <w:divBdr>
        <w:top w:val="none" w:sz="0" w:space="0" w:color="auto"/>
        <w:left w:val="none" w:sz="0" w:space="0" w:color="auto"/>
        <w:bottom w:val="none" w:sz="0" w:space="0" w:color="auto"/>
        <w:right w:val="none" w:sz="0" w:space="0" w:color="auto"/>
      </w:divBdr>
      <w:divsChild>
        <w:div w:id="510221416">
          <w:marLeft w:val="0"/>
          <w:marRight w:val="0"/>
          <w:marTop w:val="0"/>
          <w:marBottom w:val="0"/>
          <w:divBdr>
            <w:top w:val="none" w:sz="0" w:space="0" w:color="auto"/>
            <w:left w:val="none" w:sz="0" w:space="0" w:color="auto"/>
            <w:bottom w:val="none" w:sz="0" w:space="0" w:color="auto"/>
            <w:right w:val="none" w:sz="0" w:space="0" w:color="auto"/>
          </w:divBdr>
        </w:div>
        <w:div w:id="2043241064">
          <w:marLeft w:val="0"/>
          <w:marRight w:val="0"/>
          <w:marTop w:val="0"/>
          <w:marBottom w:val="0"/>
          <w:divBdr>
            <w:top w:val="none" w:sz="0" w:space="0" w:color="auto"/>
            <w:left w:val="none" w:sz="0" w:space="0" w:color="auto"/>
            <w:bottom w:val="none" w:sz="0" w:space="0" w:color="auto"/>
            <w:right w:val="none" w:sz="0" w:space="0" w:color="auto"/>
          </w:divBdr>
          <w:divsChild>
            <w:div w:id="385881254">
              <w:marLeft w:val="0"/>
              <w:marRight w:val="0"/>
              <w:marTop w:val="0"/>
              <w:marBottom w:val="0"/>
              <w:divBdr>
                <w:top w:val="none" w:sz="0" w:space="0" w:color="auto"/>
                <w:left w:val="none" w:sz="0" w:space="0" w:color="auto"/>
                <w:bottom w:val="none" w:sz="0" w:space="0" w:color="auto"/>
                <w:right w:val="none" w:sz="0" w:space="0" w:color="auto"/>
              </w:divBdr>
            </w:div>
            <w:div w:id="9967691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7064784">
      <w:bodyDiv w:val="1"/>
      <w:marLeft w:val="0"/>
      <w:marRight w:val="0"/>
      <w:marTop w:val="0"/>
      <w:marBottom w:val="0"/>
      <w:divBdr>
        <w:top w:val="none" w:sz="0" w:space="0" w:color="auto"/>
        <w:left w:val="none" w:sz="0" w:space="0" w:color="auto"/>
        <w:bottom w:val="none" w:sz="0" w:space="0" w:color="auto"/>
        <w:right w:val="none" w:sz="0" w:space="0" w:color="auto"/>
      </w:divBdr>
      <w:divsChild>
        <w:div w:id="176964664">
          <w:marLeft w:val="0"/>
          <w:marRight w:val="0"/>
          <w:marTop w:val="0"/>
          <w:marBottom w:val="150"/>
          <w:divBdr>
            <w:top w:val="none" w:sz="0" w:space="0" w:color="auto"/>
            <w:left w:val="none" w:sz="0" w:space="0" w:color="auto"/>
            <w:bottom w:val="none" w:sz="0" w:space="0" w:color="auto"/>
            <w:right w:val="none" w:sz="0" w:space="0" w:color="auto"/>
          </w:divBdr>
        </w:div>
      </w:divsChild>
    </w:div>
    <w:div w:id="1137601266">
      <w:bodyDiv w:val="1"/>
      <w:marLeft w:val="0"/>
      <w:marRight w:val="0"/>
      <w:marTop w:val="0"/>
      <w:marBottom w:val="0"/>
      <w:divBdr>
        <w:top w:val="none" w:sz="0" w:space="0" w:color="auto"/>
        <w:left w:val="none" w:sz="0" w:space="0" w:color="auto"/>
        <w:bottom w:val="none" w:sz="0" w:space="0" w:color="auto"/>
        <w:right w:val="none" w:sz="0" w:space="0" w:color="auto"/>
      </w:divBdr>
      <w:divsChild>
        <w:div w:id="1294290095">
          <w:marLeft w:val="0"/>
          <w:marRight w:val="0"/>
          <w:marTop w:val="300"/>
          <w:marBottom w:val="0"/>
          <w:divBdr>
            <w:top w:val="none" w:sz="0" w:space="0" w:color="auto"/>
            <w:left w:val="none" w:sz="0" w:space="0" w:color="auto"/>
            <w:bottom w:val="none" w:sz="0" w:space="0" w:color="auto"/>
            <w:right w:val="none" w:sz="0" w:space="0" w:color="auto"/>
          </w:divBdr>
        </w:div>
      </w:divsChild>
    </w:div>
    <w:div w:id="1137650510">
      <w:bodyDiv w:val="1"/>
      <w:marLeft w:val="0"/>
      <w:marRight w:val="0"/>
      <w:marTop w:val="0"/>
      <w:marBottom w:val="0"/>
      <w:divBdr>
        <w:top w:val="none" w:sz="0" w:space="0" w:color="auto"/>
        <w:left w:val="none" w:sz="0" w:space="0" w:color="auto"/>
        <w:bottom w:val="none" w:sz="0" w:space="0" w:color="auto"/>
        <w:right w:val="none" w:sz="0" w:space="0" w:color="auto"/>
      </w:divBdr>
    </w:div>
    <w:div w:id="1137911970">
      <w:bodyDiv w:val="1"/>
      <w:marLeft w:val="0"/>
      <w:marRight w:val="0"/>
      <w:marTop w:val="0"/>
      <w:marBottom w:val="0"/>
      <w:divBdr>
        <w:top w:val="none" w:sz="0" w:space="0" w:color="auto"/>
        <w:left w:val="none" w:sz="0" w:space="0" w:color="auto"/>
        <w:bottom w:val="none" w:sz="0" w:space="0" w:color="auto"/>
        <w:right w:val="none" w:sz="0" w:space="0" w:color="auto"/>
      </w:divBdr>
    </w:div>
    <w:div w:id="1138034818">
      <w:bodyDiv w:val="1"/>
      <w:marLeft w:val="0"/>
      <w:marRight w:val="0"/>
      <w:marTop w:val="0"/>
      <w:marBottom w:val="0"/>
      <w:divBdr>
        <w:top w:val="none" w:sz="0" w:space="0" w:color="auto"/>
        <w:left w:val="none" w:sz="0" w:space="0" w:color="auto"/>
        <w:bottom w:val="none" w:sz="0" w:space="0" w:color="auto"/>
        <w:right w:val="none" w:sz="0" w:space="0" w:color="auto"/>
      </w:divBdr>
    </w:div>
    <w:div w:id="1138570158">
      <w:bodyDiv w:val="1"/>
      <w:marLeft w:val="0"/>
      <w:marRight w:val="0"/>
      <w:marTop w:val="0"/>
      <w:marBottom w:val="0"/>
      <w:divBdr>
        <w:top w:val="none" w:sz="0" w:space="0" w:color="auto"/>
        <w:left w:val="none" w:sz="0" w:space="0" w:color="auto"/>
        <w:bottom w:val="none" w:sz="0" w:space="0" w:color="auto"/>
        <w:right w:val="none" w:sz="0" w:space="0" w:color="auto"/>
      </w:divBdr>
      <w:divsChild>
        <w:div w:id="271935190">
          <w:marLeft w:val="0"/>
          <w:marRight w:val="0"/>
          <w:marTop w:val="0"/>
          <w:marBottom w:val="0"/>
          <w:divBdr>
            <w:top w:val="none" w:sz="0" w:space="0" w:color="auto"/>
            <w:left w:val="none" w:sz="0" w:space="0" w:color="auto"/>
            <w:bottom w:val="none" w:sz="0" w:space="0" w:color="auto"/>
            <w:right w:val="none" w:sz="0" w:space="0" w:color="auto"/>
          </w:divBdr>
          <w:divsChild>
            <w:div w:id="621770120">
              <w:marLeft w:val="0"/>
              <w:marRight w:val="0"/>
              <w:marTop w:val="0"/>
              <w:marBottom w:val="300"/>
              <w:divBdr>
                <w:top w:val="none" w:sz="0" w:space="0" w:color="auto"/>
                <w:left w:val="none" w:sz="0" w:space="0" w:color="auto"/>
                <w:bottom w:val="none" w:sz="0" w:space="0" w:color="auto"/>
                <w:right w:val="none" w:sz="0" w:space="0" w:color="auto"/>
              </w:divBdr>
              <w:divsChild>
                <w:div w:id="1866138275">
                  <w:marLeft w:val="0"/>
                  <w:marRight w:val="0"/>
                  <w:marTop w:val="0"/>
                  <w:marBottom w:val="150"/>
                  <w:divBdr>
                    <w:top w:val="none" w:sz="0" w:space="0" w:color="auto"/>
                    <w:left w:val="none" w:sz="0" w:space="0" w:color="auto"/>
                    <w:bottom w:val="single" w:sz="6" w:space="8" w:color="E5E5E5"/>
                    <w:right w:val="none" w:sz="0" w:space="0" w:color="auto"/>
                  </w:divBdr>
                  <w:divsChild>
                    <w:div w:id="59934092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643776">
      <w:bodyDiv w:val="1"/>
      <w:marLeft w:val="0"/>
      <w:marRight w:val="0"/>
      <w:marTop w:val="0"/>
      <w:marBottom w:val="0"/>
      <w:divBdr>
        <w:top w:val="none" w:sz="0" w:space="0" w:color="auto"/>
        <w:left w:val="none" w:sz="0" w:space="0" w:color="auto"/>
        <w:bottom w:val="none" w:sz="0" w:space="0" w:color="auto"/>
        <w:right w:val="none" w:sz="0" w:space="0" w:color="auto"/>
      </w:divBdr>
    </w:div>
    <w:div w:id="1138651296">
      <w:bodyDiv w:val="1"/>
      <w:marLeft w:val="0"/>
      <w:marRight w:val="0"/>
      <w:marTop w:val="0"/>
      <w:marBottom w:val="0"/>
      <w:divBdr>
        <w:top w:val="none" w:sz="0" w:space="0" w:color="auto"/>
        <w:left w:val="none" w:sz="0" w:space="0" w:color="auto"/>
        <w:bottom w:val="none" w:sz="0" w:space="0" w:color="auto"/>
        <w:right w:val="none" w:sz="0" w:space="0" w:color="auto"/>
      </w:divBdr>
      <w:divsChild>
        <w:div w:id="523131092">
          <w:marLeft w:val="0"/>
          <w:marRight w:val="0"/>
          <w:marTop w:val="0"/>
          <w:marBottom w:val="150"/>
          <w:divBdr>
            <w:top w:val="none" w:sz="0" w:space="0" w:color="auto"/>
            <w:left w:val="none" w:sz="0" w:space="0" w:color="auto"/>
            <w:bottom w:val="none" w:sz="0" w:space="0" w:color="auto"/>
            <w:right w:val="none" w:sz="0" w:space="0" w:color="auto"/>
          </w:divBdr>
        </w:div>
        <w:div w:id="628975318">
          <w:marLeft w:val="0"/>
          <w:marRight w:val="0"/>
          <w:marTop w:val="0"/>
          <w:marBottom w:val="0"/>
          <w:divBdr>
            <w:top w:val="none" w:sz="0" w:space="0" w:color="auto"/>
            <w:left w:val="none" w:sz="0" w:space="0" w:color="auto"/>
            <w:bottom w:val="none" w:sz="0" w:space="0" w:color="auto"/>
            <w:right w:val="none" w:sz="0" w:space="0" w:color="auto"/>
          </w:divBdr>
        </w:div>
      </w:divsChild>
    </w:div>
    <w:div w:id="1138955896">
      <w:bodyDiv w:val="1"/>
      <w:marLeft w:val="0"/>
      <w:marRight w:val="0"/>
      <w:marTop w:val="0"/>
      <w:marBottom w:val="0"/>
      <w:divBdr>
        <w:top w:val="none" w:sz="0" w:space="0" w:color="auto"/>
        <w:left w:val="none" w:sz="0" w:space="0" w:color="auto"/>
        <w:bottom w:val="none" w:sz="0" w:space="0" w:color="auto"/>
        <w:right w:val="none" w:sz="0" w:space="0" w:color="auto"/>
      </w:divBdr>
    </w:div>
    <w:div w:id="1139031892">
      <w:bodyDiv w:val="1"/>
      <w:marLeft w:val="0"/>
      <w:marRight w:val="0"/>
      <w:marTop w:val="0"/>
      <w:marBottom w:val="0"/>
      <w:divBdr>
        <w:top w:val="none" w:sz="0" w:space="0" w:color="auto"/>
        <w:left w:val="none" w:sz="0" w:space="0" w:color="auto"/>
        <w:bottom w:val="none" w:sz="0" w:space="0" w:color="auto"/>
        <w:right w:val="none" w:sz="0" w:space="0" w:color="auto"/>
      </w:divBdr>
    </w:div>
    <w:div w:id="1139113419">
      <w:bodyDiv w:val="1"/>
      <w:marLeft w:val="0"/>
      <w:marRight w:val="0"/>
      <w:marTop w:val="0"/>
      <w:marBottom w:val="0"/>
      <w:divBdr>
        <w:top w:val="none" w:sz="0" w:space="0" w:color="auto"/>
        <w:left w:val="none" w:sz="0" w:space="0" w:color="auto"/>
        <w:bottom w:val="none" w:sz="0" w:space="0" w:color="auto"/>
        <w:right w:val="none" w:sz="0" w:space="0" w:color="auto"/>
      </w:divBdr>
      <w:divsChild>
        <w:div w:id="19866884">
          <w:marLeft w:val="0"/>
          <w:marRight w:val="0"/>
          <w:marTop w:val="150"/>
          <w:marBottom w:val="0"/>
          <w:divBdr>
            <w:top w:val="none" w:sz="0" w:space="0" w:color="auto"/>
            <w:left w:val="none" w:sz="0" w:space="0" w:color="auto"/>
            <w:bottom w:val="none" w:sz="0" w:space="0" w:color="auto"/>
            <w:right w:val="none" w:sz="0" w:space="0" w:color="auto"/>
          </w:divBdr>
          <w:divsChild>
            <w:div w:id="767778119">
              <w:marLeft w:val="0"/>
              <w:marRight w:val="0"/>
              <w:marTop w:val="0"/>
              <w:marBottom w:val="0"/>
              <w:divBdr>
                <w:top w:val="none" w:sz="0" w:space="0" w:color="auto"/>
                <w:left w:val="none" w:sz="0" w:space="0" w:color="auto"/>
                <w:bottom w:val="none" w:sz="0" w:space="0" w:color="auto"/>
                <w:right w:val="none" w:sz="0" w:space="0" w:color="auto"/>
              </w:divBdr>
              <w:divsChild>
                <w:div w:id="55655022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13404705">
          <w:marLeft w:val="0"/>
          <w:marRight w:val="0"/>
          <w:marTop w:val="0"/>
          <w:marBottom w:val="0"/>
          <w:divBdr>
            <w:top w:val="none" w:sz="0" w:space="0" w:color="auto"/>
            <w:left w:val="none" w:sz="0" w:space="0" w:color="auto"/>
            <w:bottom w:val="none" w:sz="0" w:space="0" w:color="auto"/>
            <w:right w:val="none" w:sz="0" w:space="0" w:color="auto"/>
          </w:divBdr>
          <w:divsChild>
            <w:div w:id="5713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56046">
      <w:bodyDiv w:val="1"/>
      <w:marLeft w:val="0"/>
      <w:marRight w:val="0"/>
      <w:marTop w:val="0"/>
      <w:marBottom w:val="0"/>
      <w:divBdr>
        <w:top w:val="none" w:sz="0" w:space="0" w:color="auto"/>
        <w:left w:val="none" w:sz="0" w:space="0" w:color="auto"/>
        <w:bottom w:val="none" w:sz="0" w:space="0" w:color="auto"/>
        <w:right w:val="none" w:sz="0" w:space="0" w:color="auto"/>
      </w:divBdr>
    </w:div>
    <w:div w:id="1139374399">
      <w:bodyDiv w:val="1"/>
      <w:marLeft w:val="0"/>
      <w:marRight w:val="0"/>
      <w:marTop w:val="0"/>
      <w:marBottom w:val="0"/>
      <w:divBdr>
        <w:top w:val="none" w:sz="0" w:space="0" w:color="auto"/>
        <w:left w:val="none" w:sz="0" w:space="0" w:color="auto"/>
        <w:bottom w:val="none" w:sz="0" w:space="0" w:color="auto"/>
        <w:right w:val="none" w:sz="0" w:space="0" w:color="auto"/>
      </w:divBdr>
      <w:divsChild>
        <w:div w:id="794175179">
          <w:marLeft w:val="0"/>
          <w:marRight w:val="0"/>
          <w:marTop w:val="0"/>
          <w:marBottom w:val="0"/>
          <w:divBdr>
            <w:top w:val="none" w:sz="0" w:space="0" w:color="auto"/>
            <w:left w:val="none" w:sz="0" w:space="0" w:color="auto"/>
            <w:bottom w:val="none" w:sz="0" w:space="0" w:color="auto"/>
            <w:right w:val="none" w:sz="0" w:space="0" w:color="auto"/>
          </w:divBdr>
          <w:divsChild>
            <w:div w:id="1077555164">
              <w:marLeft w:val="0"/>
              <w:marRight w:val="0"/>
              <w:marTop w:val="0"/>
              <w:marBottom w:val="0"/>
              <w:divBdr>
                <w:top w:val="none" w:sz="0" w:space="0" w:color="auto"/>
                <w:left w:val="none" w:sz="0" w:space="0" w:color="auto"/>
                <w:bottom w:val="none" w:sz="0" w:space="0" w:color="auto"/>
                <w:right w:val="none" w:sz="0" w:space="0" w:color="auto"/>
              </w:divBdr>
              <w:divsChild>
                <w:div w:id="1590655850">
                  <w:marLeft w:val="0"/>
                  <w:marRight w:val="0"/>
                  <w:marTop w:val="0"/>
                  <w:marBottom w:val="0"/>
                  <w:divBdr>
                    <w:top w:val="none" w:sz="0" w:space="0" w:color="auto"/>
                    <w:left w:val="none" w:sz="0" w:space="0" w:color="auto"/>
                    <w:bottom w:val="none" w:sz="0" w:space="0" w:color="auto"/>
                    <w:right w:val="none" w:sz="0" w:space="0" w:color="auto"/>
                  </w:divBdr>
                  <w:divsChild>
                    <w:div w:id="877158613">
                      <w:marLeft w:val="0"/>
                      <w:marRight w:val="0"/>
                      <w:marTop w:val="0"/>
                      <w:marBottom w:val="0"/>
                      <w:divBdr>
                        <w:top w:val="none" w:sz="0" w:space="0" w:color="auto"/>
                        <w:left w:val="none" w:sz="0" w:space="0" w:color="auto"/>
                        <w:bottom w:val="none" w:sz="0" w:space="0" w:color="auto"/>
                        <w:right w:val="none" w:sz="0" w:space="0" w:color="auto"/>
                      </w:divBdr>
                      <w:divsChild>
                        <w:div w:id="2585990">
                          <w:marLeft w:val="0"/>
                          <w:marRight w:val="0"/>
                          <w:marTop w:val="0"/>
                          <w:marBottom w:val="0"/>
                          <w:divBdr>
                            <w:top w:val="none" w:sz="0" w:space="0" w:color="auto"/>
                            <w:left w:val="none" w:sz="0" w:space="0" w:color="auto"/>
                            <w:bottom w:val="none" w:sz="0" w:space="0" w:color="auto"/>
                            <w:right w:val="none" w:sz="0" w:space="0" w:color="auto"/>
                          </w:divBdr>
                          <w:divsChild>
                            <w:div w:id="1381399287">
                              <w:marLeft w:val="0"/>
                              <w:marRight w:val="0"/>
                              <w:marTop w:val="0"/>
                              <w:marBottom w:val="0"/>
                              <w:divBdr>
                                <w:top w:val="none" w:sz="0" w:space="0" w:color="auto"/>
                                <w:left w:val="none" w:sz="0" w:space="0" w:color="auto"/>
                                <w:bottom w:val="none" w:sz="0" w:space="0" w:color="auto"/>
                                <w:right w:val="none" w:sz="0" w:space="0" w:color="auto"/>
                              </w:divBdr>
                              <w:divsChild>
                                <w:div w:id="653333107">
                                  <w:marLeft w:val="0"/>
                                  <w:marRight w:val="0"/>
                                  <w:marTop w:val="0"/>
                                  <w:marBottom w:val="0"/>
                                  <w:divBdr>
                                    <w:top w:val="none" w:sz="0" w:space="0" w:color="auto"/>
                                    <w:left w:val="none" w:sz="0" w:space="0" w:color="auto"/>
                                    <w:bottom w:val="none" w:sz="0" w:space="0" w:color="auto"/>
                                    <w:right w:val="none" w:sz="0" w:space="0" w:color="auto"/>
                                  </w:divBdr>
                                  <w:divsChild>
                                    <w:div w:id="911431580">
                                      <w:marLeft w:val="0"/>
                                      <w:marRight w:val="0"/>
                                      <w:marTop w:val="0"/>
                                      <w:marBottom w:val="0"/>
                                      <w:divBdr>
                                        <w:top w:val="none" w:sz="0" w:space="0" w:color="auto"/>
                                        <w:left w:val="none" w:sz="0" w:space="0" w:color="auto"/>
                                        <w:bottom w:val="none" w:sz="0" w:space="0" w:color="auto"/>
                                        <w:right w:val="none" w:sz="0" w:space="0" w:color="auto"/>
                                      </w:divBdr>
                                      <w:divsChild>
                                        <w:div w:id="13678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691274">
      <w:bodyDiv w:val="1"/>
      <w:marLeft w:val="0"/>
      <w:marRight w:val="0"/>
      <w:marTop w:val="0"/>
      <w:marBottom w:val="0"/>
      <w:divBdr>
        <w:top w:val="none" w:sz="0" w:space="0" w:color="auto"/>
        <w:left w:val="none" w:sz="0" w:space="0" w:color="auto"/>
        <w:bottom w:val="none" w:sz="0" w:space="0" w:color="auto"/>
        <w:right w:val="none" w:sz="0" w:space="0" w:color="auto"/>
      </w:divBdr>
      <w:divsChild>
        <w:div w:id="1481650201">
          <w:marLeft w:val="0"/>
          <w:marRight w:val="0"/>
          <w:marTop w:val="0"/>
          <w:marBottom w:val="0"/>
          <w:divBdr>
            <w:top w:val="none" w:sz="0" w:space="0" w:color="auto"/>
            <w:left w:val="none" w:sz="0" w:space="0" w:color="auto"/>
            <w:bottom w:val="dotted" w:sz="6" w:space="4" w:color="DDDDDD"/>
            <w:right w:val="none" w:sz="0" w:space="0" w:color="auto"/>
          </w:divBdr>
        </w:div>
      </w:divsChild>
    </w:div>
    <w:div w:id="1140272066">
      <w:bodyDiv w:val="1"/>
      <w:marLeft w:val="0"/>
      <w:marRight w:val="0"/>
      <w:marTop w:val="0"/>
      <w:marBottom w:val="0"/>
      <w:divBdr>
        <w:top w:val="none" w:sz="0" w:space="0" w:color="auto"/>
        <w:left w:val="none" w:sz="0" w:space="0" w:color="auto"/>
        <w:bottom w:val="none" w:sz="0" w:space="0" w:color="auto"/>
        <w:right w:val="none" w:sz="0" w:space="0" w:color="auto"/>
      </w:divBdr>
      <w:divsChild>
        <w:div w:id="1281306596">
          <w:marLeft w:val="0"/>
          <w:marRight w:val="0"/>
          <w:marTop w:val="0"/>
          <w:marBottom w:val="0"/>
          <w:divBdr>
            <w:top w:val="none" w:sz="0" w:space="0" w:color="auto"/>
            <w:left w:val="none" w:sz="0" w:space="0" w:color="auto"/>
            <w:bottom w:val="none" w:sz="0" w:space="0" w:color="auto"/>
            <w:right w:val="none" w:sz="0" w:space="0" w:color="auto"/>
          </w:divBdr>
          <w:divsChild>
            <w:div w:id="444927749">
              <w:marLeft w:val="0"/>
              <w:marRight w:val="0"/>
              <w:marTop w:val="0"/>
              <w:marBottom w:val="0"/>
              <w:divBdr>
                <w:top w:val="none" w:sz="0" w:space="0" w:color="auto"/>
                <w:left w:val="none" w:sz="0" w:space="0" w:color="auto"/>
                <w:bottom w:val="none" w:sz="0" w:space="0" w:color="auto"/>
                <w:right w:val="none" w:sz="0" w:space="0" w:color="auto"/>
              </w:divBdr>
              <w:divsChild>
                <w:div w:id="2038583923">
                  <w:marLeft w:val="0"/>
                  <w:marRight w:val="0"/>
                  <w:marTop w:val="0"/>
                  <w:marBottom w:val="0"/>
                  <w:divBdr>
                    <w:top w:val="none" w:sz="0" w:space="0" w:color="auto"/>
                    <w:left w:val="none" w:sz="0" w:space="0" w:color="auto"/>
                    <w:bottom w:val="none" w:sz="0" w:space="0" w:color="auto"/>
                    <w:right w:val="none" w:sz="0" w:space="0" w:color="auto"/>
                  </w:divBdr>
                  <w:divsChild>
                    <w:div w:id="37442239">
                      <w:marLeft w:val="0"/>
                      <w:marRight w:val="0"/>
                      <w:marTop w:val="0"/>
                      <w:marBottom w:val="0"/>
                      <w:divBdr>
                        <w:top w:val="none" w:sz="0" w:space="0" w:color="auto"/>
                        <w:left w:val="none" w:sz="0" w:space="0" w:color="auto"/>
                        <w:bottom w:val="none" w:sz="0" w:space="0" w:color="auto"/>
                        <w:right w:val="none" w:sz="0" w:space="0" w:color="auto"/>
                      </w:divBdr>
                      <w:divsChild>
                        <w:div w:id="599871367">
                          <w:marLeft w:val="0"/>
                          <w:marRight w:val="0"/>
                          <w:marTop w:val="0"/>
                          <w:marBottom w:val="0"/>
                          <w:divBdr>
                            <w:top w:val="none" w:sz="0" w:space="0" w:color="auto"/>
                            <w:left w:val="none" w:sz="0" w:space="0" w:color="auto"/>
                            <w:bottom w:val="none" w:sz="0" w:space="0" w:color="auto"/>
                            <w:right w:val="none" w:sz="0" w:space="0" w:color="auto"/>
                          </w:divBdr>
                          <w:divsChild>
                            <w:div w:id="1779175096">
                              <w:marLeft w:val="0"/>
                              <w:marRight w:val="0"/>
                              <w:marTop w:val="0"/>
                              <w:marBottom w:val="0"/>
                              <w:divBdr>
                                <w:top w:val="none" w:sz="0" w:space="0" w:color="auto"/>
                                <w:left w:val="none" w:sz="0" w:space="0" w:color="auto"/>
                                <w:bottom w:val="none" w:sz="0" w:space="0" w:color="auto"/>
                                <w:right w:val="none" w:sz="0" w:space="0" w:color="auto"/>
                              </w:divBdr>
                              <w:divsChild>
                                <w:div w:id="1191338714">
                                  <w:marLeft w:val="0"/>
                                  <w:marRight w:val="0"/>
                                  <w:marTop w:val="0"/>
                                  <w:marBottom w:val="0"/>
                                  <w:divBdr>
                                    <w:top w:val="none" w:sz="0" w:space="0" w:color="auto"/>
                                    <w:left w:val="none" w:sz="0" w:space="0" w:color="auto"/>
                                    <w:bottom w:val="none" w:sz="0" w:space="0" w:color="auto"/>
                                    <w:right w:val="none" w:sz="0" w:space="0" w:color="auto"/>
                                  </w:divBdr>
                                  <w:divsChild>
                                    <w:div w:id="2010330811">
                                      <w:marLeft w:val="0"/>
                                      <w:marRight w:val="0"/>
                                      <w:marTop w:val="0"/>
                                      <w:marBottom w:val="0"/>
                                      <w:divBdr>
                                        <w:top w:val="none" w:sz="0" w:space="0" w:color="auto"/>
                                        <w:left w:val="none" w:sz="0" w:space="0" w:color="auto"/>
                                        <w:bottom w:val="none" w:sz="0" w:space="0" w:color="auto"/>
                                        <w:right w:val="none" w:sz="0" w:space="0" w:color="auto"/>
                                      </w:divBdr>
                                      <w:divsChild>
                                        <w:div w:id="7005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465196">
      <w:bodyDiv w:val="1"/>
      <w:marLeft w:val="0"/>
      <w:marRight w:val="0"/>
      <w:marTop w:val="0"/>
      <w:marBottom w:val="0"/>
      <w:divBdr>
        <w:top w:val="none" w:sz="0" w:space="0" w:color="auto"/>
        <w:left w:val="none" w:sz="0" w:space="0" w:color="auto"/>
        <w:bottom w:val="none" w:sz="0" w:space="0" w:color="auto"/>
        <w:right w:val="none" w:sz="0" w:space="0" w:color="auto"/>
      </w:divBdr>
      <w:divsChild>
        <w:div w:id="108552401">
          <w:marLeft w:val="0"/>
          <w:marRight w:val="0"/>
          <w:marTop w:val="0"/>
          <w:marBottom w:val="0"/>
          <w:divBdr>
            <w:top w:val="none" w:sz="0" w:space="0" w:color="auto"/>
            <w:left w:val="none" w:sz="0" w:space="0" w:color="auto"/>
            <w:bottom w:val="none" w:sz="0" w:space="0" w:color="auto"/>
            <w:right w:val="none" w:sz="0" w:space="0" w:color="auto"/>
          </w:divBdr>
          <w:divsChild>
            <w:div w:id="1112437568">
              <w:marLeft w:val="0"/>
              <w:marRight w:val="0"/>
              <w:marTop w:val="0"/>
              <w:marBottom w:val="0"/>
              <w:divBdr>
                <w:top w:val="none" w:sz="0" w:space="0" w:color="auto"/>
                <w:left w:val="none" w:sz="0" w:space="0" w:color="auto"/>
                <w:bottom w:val="none" w:sz="0" w:space="0" w:color="auto"/>
                <w:right w:val="none" w:sz="0" w:space="0" w:color="auto"/>
              </w:divBdr>
              <w:divsChild>
                <w:div w:id="2048018632">
                  <w:marLeft w:val="0"/>
                  <w:marRight w:val="0"/>
                  <w:marTop w:val="0"/>
                  <w:marBottom w:val="0"/>
                  <w:divBdr>
                    <w:top w:val="none" w:sz="0" w:space="0" w:color="auto"/>
                    <w:left w:val="none" w:sz="0" w:space="0" w:color="auto"/>
                    <w:bottom w:val="none" w:sz="0" w:space="0" w:color="auto"/>
                    <w:right w:val="none" w:sz="0" w:space="0" w:color="auto"/>
                  </w:divBdr>
                  <w:divsChild>
                    <w:div w:id="1644388579">
                      <w:marLeft w:val="0"/>
                      <w:marRight w:val="0"/>
                      <w:marTop w:val="0"/>
                      <w:marBottom w:val="0"/>
                      <w:divBdr>
                        <w:top w:val="none" w:sz="0" w:space="0" w:color="auto"/>
                        <w:left w:val="none" w:sz="0" w:space="0" w:color="auto"/>
                        <w:bottom w:val="none" w:sz="0" w:space="0" w:color="auto"/>
                        <w:right w:val="none" w:sz="0" w:space="0" w:color="auto"/>
                      </w:divBdr>
                      <w:divsChild>
                        <w:div w:id="319386945">
                          <w:marLeft w:val="0"/>
                          <w:marRight w:val="0"/>
                          <w:marTop w:val="0"/>
                          <w:marBottom w:val="0"/>
                          <w:divBdr>
                            <w:top w:val="none" w:sz="0" w:space="0" w:color="auto"/>
                            <w:left w:val="none" w:sz="0" w:space="0" w:color="auto"/>
                            <w:bottom w:val="none" w:sz="0" w:space="0" w:color="auto"/>
                            <w:right w:val="none" w:sz="0" w:space="0" w:color="auto"/>
                          </w:divBdr>
                          <w:divsChild>
                            <w:div w:id="1246769473">
                              <w:marLeft w:val="0"/>
                              <w:marRight w:val="0"/>
                              <w:marTop w:val="0"/>
                              <w:marBottom w:val="0"/>
                              <w:divBdr>
                                <w:top w:val="none" w:sz="0" w:space="0" w:color="auto"/>
                                <w:left w:val="none" w:sz="0" w:space="0" w:color="auto"/>
                                <w:bottom w:val="none" w:sz="0" w:space="0" w:color="auto"/>
                                <w:right w:val="none" w:sz="0" w:space="0" w:color="auto"/>
                              </w:divBdr>
                              <w:divsChild>
                                <w:div w:id="484006466">
                                  <w:marLeft w:val="0"/>
                                  <w:marRight w:val="0"/>
                                  <w:marTop w:val="0"/>
                                  <w:marBottom w:val="0"/>
                                  <w:divBdr>
                                    <w:top w:val="none" w:sz="0" w:space="0" w:color="auto"/>
                                    <w:left w:val="none" w:sz="0" w:space="0" w:color="auto"/>
                                    <w:bottom w:val="none" w:sz="0" w:space="0" w:color="auto"/>
                                    <w:right w:val="none" w:sz="0" w:space="0" w:color="auto"/>
                                  </w:divBdr>
                                  <w:divsChild>
                                    <w:div w:id="17376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462340">
      <w:bodyDiv w:val="1"/>
      <w:marLeft w:val="0"/>
      <w:marRight w:val="0"/>
      <w:marTop w:val="0"/>
      <w:marBottom w:val="0"/>
      <w:divBdr>
        <w:top w:val="none" w:sz="0" w:space="0" w:color="auto"/>
        <w:left w:val="none" w:sz="0" w:space="0" w:color="auto"/>
        <w:bottom w:val="none" w:sz="0" w:space="0" w:color="auto"/>
        <w:right w:val="none" w:sz="0" w:space="0" w:color="auto"/>
      </w:divBdr>
      <w:divsChild>
        <w:div w:id="183518178">
          <w:marLeft w:val="0"/>
          <w:marRight w:val="0"/>
          <w:marTop w:val="0"/>
          <w:marBottom w:val="0"/>
          <w:divBdr>
            <w:top w:val="none" w:sz="0" w:space="0" w:color="auto"/>
            <w:left w:val="none" w:sz="0" w:space="0" w:color="auto"/>
            <w:bottom w:val="dotted" w:sz="6" w:space="4" w:color="DDDDDD"/>
            <w:right w:val="none" w:sz="0" w:space="0" w:color="auto"/>
          </w:divBdr>
          <w:divsChild>
            <w:div w:id="88972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8381">
      <w:bodyDiv w:val="1"/>
      <w:marLeft w:val="0"/>
      <w:marRight w:val="0"/>
      <w:marTop w:val="0"/>
      <w:marBottom w:val="0"/>
      <w:divBdr>
        <w:top w:val="none" w:sz="0" w:space="0" w:color="auto"/>
        <w:left w:val="none" w:sz="0" w:space="0" w:color="auto"/>
        <w:bottom w:val="none" w:sz="0" w:space="0" w:color="auto"/>
        <w:right w:val="none" w:sz="0" w:space="0" w:color="auto"/>
      </w:divBdr>
      <w:divsChild>
        <w:div w:id="2134397148">
          <w:marLeft w:val="0"/>
          <w:marRight w:val="0"/>
          <w:marTop w:val="0"/>
          <w:marBottom w:val="0"/>
          <w:divBdr>
            <w:top w:val="none" w:sz="0" w:space="0" w:color="auto"/>
            <w:left w:val="none" w:sz="0" w:space="0" w:color="auto"/>
            <w:bottom w:val="none" w:sz="0" w:space="0" w:color="auto"/>
            <w:right w:val="none" w:sz="0" w:space="0" w:color="auto"/>
          </w:divBdr>
          <w:divsChild>
            <w:div w:id="557980240">
              <w:marLeft w:val="0"/>
              <w:marRight w:val="0"/>
              <w:marTop w:val="750"/>
              <w:marBottom w:val="750"/>
              <w:divBdr>
                <w:top w:val="none" w:sz="0" w:space="0" w:color="auto"/>
                <w:left w:val="none" w:sz="0" w:space="0" w:color="auto"/>
                <w:bottom w:val="none" w:sz="0" w:space="0" w:color="auto"/>
                <w:right w:val="none" w:sz="0" w:space="0" w:color="auto"/>
              </w:divBdr>
            </w:div>
          </w:divsChild>
        </w:div>
        <w:div w:id="392585825">
          <w:marLeft w:val="0"/>
          <w:marRight w:val="0"/>
          <w:marTop w:val="0"/>
          <w:marBottom w:val="0"/>
          <w:divBdr>
            <w:top w:val="none" w:sz="0" w:space="0" w:color="auto"/>
            <w:left w:val="none" w:sz="0" w:space="0" w:color="auto"/>
            <w:bottom w:val="none" w:sz="0" w:space="0" w:color="auto"/>
            <w:right w:val="none" w:sz="0" w:space="0" w:color="auto"/>
          </w:divBdr>
        </w:div>
      </w:divsChild>
    </w:div>
    <w:div w:id="1141918136">
      <w:bodyDiv w:val="1"/>
      <w:marLeft w:val="0"/>
      <w:marRight w:val="0"/>
      <w:marTop w:val="0"/>
      <w:marBottom w:val="0"/>
      <w:divBdr>
        <w:top w:val="none" w:sz="0" w:space="0" w:color="auto"/>
        <w:left w:val="none" w:sz="0" w:space="0" w:color="auto"/>
        <w:bottom w:val="none" w:sz="0" w:space="0" w:color="auto"/>
        <w:right w:val="none" w:sz="0" w:space="0" w:color="auto"/>
      </w:divBdr>
    </w:div>
    <w:div w:id="1142766898">
      <w:bodyDiv w:val="1"/>
      <w:marLeft w:val="0"/>
      <w:marRight w:val="0"/>
      <w:marTop w:val="0"/>
      <w:marBottom w:val="0"/>
      <w:divBdr>
        <w:top w:val="none" w:sz="0" w:space="0" w:color="auto"/>
        <w:left w:val="none" w:sz="0" w:space="0" w:color="auto"/>
        <w:bottom w:val="none" w:sz="0" w:space="0" w:color="auto"/>
        <w:right w:val="none" w:sz="0" w:space="0" w:color="auto"/>
      </w:divBdr>
      <w:divsChild>
        <w:div w:id="1799445352">
          <w:marLeft w:val="0"/>
          <w:marRight w:val="0"/>
          <w:marTop w:val="0"/>
          <w:marBottom w:val="0"/>
          <w:divBdr>
            <w:top w:val="none" w:sz="0" w:space="0" w:color="auto"/>
            <w:left w:val="none" w:sz="0" w:space="0" w:color="auto"/>
            <w:bottom w:val="dotted" w:sz="6" w:space="4" w:color="DDDDDD"/>
            <w:right w:val="none" w:sz="0" w:space="0" w:color="auto"/>
          </w:divBdr>
          <w:divsChild>
            <w:div w:id="9819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69805">
      <w:bodyDiv w:val="1"/>
      <w:marLeft w:val="0"/>
      <w:marRight w:val="0"/>
      <w:marTop w:val="0"/>
      <w:marBottom w:val="0"/>
      <w:divBdr>
        <w:top w:val="none" w:sz="0" w:space="0" w:color="auto"/>
        <w:left w:val="none" w:sz="0" w:space="0" w:color="auto"/>
        <w:bottom w:val="none" w:sz="0" w:space="0" w:color="auto"/>
        <w:right w:val="none" w:sz="0" w:space="0" w:color="auto"/>
      </w:divBdr>
    </w:div>
    <w:div w:id="1143430645">
      <w:bodyDiv w:val="1"/>
      <w:marLeft w:val="0"/>
      <w:marRight w:val="0"/>
      <w:marTop w:val="0"/>
      <w:marBottom w:val="0"/>
      <w:divBdr>
        <w:top w:val="none" w:sz="0" w:space="0" w:color="auto"/>
        <w:left w:val="none" w:sz="0" w:space="0" w:color="auto"/>
        <w:bottom w:val="none" w:sz="0" w:space="0" w:color="auto"/>
        <w:right w:val="none" w:sz="0" w:space="0" w:color="auto"/>
      </w:divBdr>
      <w:divsChild>
        <w:div w:id="162866534">
          <w:marLeft w:val="0"/>
          <w:marRight w:val="0"/>
          <w:marTop w:val="0"/>
          <w:marBottom w:val="150"/>
          <w:divBdr>
            <w:top w:val="none" w:sz="0" w:space="0" w:color="auto"/>
            <w:left w:val="none" w:sz="0" w:space="0" w:color="auto"/>
            <w:bottom w:val="none" w:sz="0" w:space="0" w:color="auto"/>
            <w:right w:val="none" w:sz="0" w:space="0" w:color="auto"/>
          </w:divBdr>
          <w:divsChild>
            <w:div w:id="1611935447">
              <w:marLeft w:val="0"/>
              <w:marRight w:val="0"/>
              <w:marTop w:val="0"/>
              <w:marBottom w:val="0"/>
              <w:divBdr>
                <w:top w:val="none" w:sz="0" w:space="0" w:color="auto"/>
                <w:left w:val="none" w:sz="0" w:space="0" w:color="auto"/>
                <w:bottom w:val="none" w:sz="0" w:space="0" w:color="auto"/>
                <w:right w:val="none" w:sz="0" w:space="0" w:color="auto"/>
              </w:divBdr>
            </w:div>
          </w:divsChild>
        </w:div>
        <w:div w:id="1303073927">
          <w:marLeft w:val="0"/>
          <w:marRight w:val="0"/>
          <w:marTop w:val="0"/>
          <w:marBottom w:val="150"/>
          <w:divBdr>
            <w:top w:val="none" w:sz="0" w:space="0" w:color="auto"/>
            <w:left w:val="none" w:sz="0" w:space="0" w:color="auto"/>
            <w:bottom w:val="none" w:sz="0" w:space="0" w:color="auto"/>
            <w:right w:val="none" w:sz="0" w:space="0" w:color="auto"/>
          </w:divBdr>
        </w:div>
        <w:div w:id="992372585">
          <w:marLeft w:val="0"/>
          <w:marRight w:val="0"/>
          <w:marTop w:val="0"/>
          <w:marBottom w:val="0"/>
          <w:divBdr>
            <w:top w:val="none" w:sz="0" w:space="0" w:color="auto"/>
            <w:left w:val="none" w:sz="0" w:space="0" w:color="auto"/>
            <w:bottom w:val="none" w:sz="0" w:space="0" w:color="auto"/>
            <w:right w:val="none" w:sz="0" w:space="0" w:color="auto"/>
          </w:divBdr>
          <w:divsChild>
            <w:div w:id="156941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4455">
      <w:bodyDiv w:val="1"/>
      <w:marLeft w:val="0"/>
      <w:marRight w:val="0"/>
      <w:marTop w:val="0"/>
      <w:marBottom w:val="0"/>
      <w:divBdr>
        <w:top w:val="none" w:sz="0" w:space="0" w:color="auto"/>
        <w:left w:val="none" w:sz="0" w:space="0" w:color="auto"/>
        <w:bottom w:val="none" w:sz="0" w:space="0" w:color="auto"/>
        <w:right w:val="none" w:sz="0" w:space="0" w:color="auto"/>
      </w:divBdr>
      <w:divsChild>
        <w:div w:id="880481877">
          <w:marLeft w:val="0"/>
          <w:marRight w:val="0"/>
          <w:marTop w:val="0"/>
          <w:marBottom w:val="0"/>
          <w:divBdr>
            <w:top w:val="none" w:sz="0" w:space="0" w:color="auto"/>
            <w:left w:val="none" w:sz="0" w:space="0" w:color="auto"/>
            <w:bottom w:val="none" w:sz="0" w:space="0" w:color="auto"/>
            <w:right w:val="none" w:sz="0" w:space="0" w:color="auto"/>
          </w:divBdr>
        </w:div>
      </w:divsChild>
    </w:div>
    <w:div w:id="1143931240">
      <w:bodyDiv w:val="1"/>
      <w:marLeft w:val="0"/>
      <w:marRight w:val="0"/>
      <w:marTop w:val="0"/>
      <w:marBottom w:val="0"/>
      <w:divBdr>
        <w:top w:val="none" w:sz="0" w:space="0" w:color="auto"/>
        <w:left w:val="none" w:sz="0" w:space="0" w:color="auto"/>
        <w:bottom w:val="none" w:sz="0" w:space="0" w:color="auto"/>
        <w:right w:val="none" w:sz="0" w:space="0" w:color="auto"/>
      </w:divBdr>
      <w:divsChild>
        <w:div w:id="2127381844">
          <w:marLeft w:val="0"/>
          <w:marRight w:val="0"/>
          <w:marTop w:val="0"/>
          <w:marBottom w:val="0"/>
          <w:divBdr>
            <w:top w:val="none" w:sz="0" w:space="0" w:color="auto"/>
            <w:left w:val="none" w:sz="0" w:space="0" w:color="auto"/>
            <w:bottom w:val="none" w:sz="0" w:space="0" w:color="auto"/>
            <w:right w:val="none" w:sz="0" w:space="0" w:color="auto"/>
          </w:divBdr>
        </w:div>
      </w:divsChild>
    </w:div>
    <w:div w:id="1144277496">
      <w:bodyDiv w:val="1"/>
      <w:marLeft w:val="0"/>
      <w:marRight w:val="0"/>
      <w:marTop w:val="0"/>
      <w:marBottom w:val="0"/>
      <w:divBdr>
        <w:top w:val="none" w:sz="0" w:space="0" w:color="auto"/>
        <w:left w:val="none" w:sz="0" w:space="0" w:color="auto"/>
        <w:bottom w:val="none" w:sz="0" w:space="0" w:color="auto"/>
        <w:right w:val="none" w:sz="0" w:space="0" w:color="auto"/>
      </w:divBdr>
      <w:divsChild>
        <w:div w:id="416754808">
          <w:marLeft w:val="0"/>
          <w:marRight w:val="0"/>
          <w:marTop w:val="0"/>
          <w:marBottom w:val="150"/>
          <w:divBdr>
            <w:top w:val="none" w:sz="0" w:space="0" w:color="auto"/>
            <w:left w:val="none" w:sz="0" w:space="0" w:color="auto"/>
            <w:bottom w:val="none" w:sz="0" w:space="0" w:color="auto"/>
            <w:right w:val="none" w:sz="0" w:space="0" w:color="auto"/>
          </w:divBdr>
          <w:divsChild>
            <w:div w:id="12928799">
              <w:marLeft w:val="0"/>
              <w:marRight w:val="0"/>
              <w:marTop w:val="0"/>
              <w:marBottom w:val="0"/>
              <w:divBdr>
                <w:top w:val="none" w:sz="0" w:space="0" w:color="auto"/>
                <w:left w:val="none" w:sz="0" w:space="0" w:color="auto"/>
                <w:bottom w:val="none" w:sz="0" w:space="0" w:color="auto"/>
                <w:right w:val="none" w:sz="0" w:space="0" w:color="auto"/>
              </w:divBdr>
              <w:divsChild>
                <w:div w:id="17689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9745">
          <w:marLeft w:val="0"/>
          <w:marRight w:val="0"/>
          <w:marTop w:val="0"/>
          <w:marBottom w:val="150"/>
          <w:divBdr>
            <w:top w:val="none" w:sz="0" w:space="0" w:color="auto"/>
            <w:left w:val="none" w:sz="0" w:space="0" w:color="auto"/>
            <w:bottom w:val="none" w:sz="0" w:space="0" w:color="auto"/>
            <w:right w:val="none" w:sz="0" w:space="0" w:color="auto"/>
          </w:divBdr>
        </w:div>
        <w:div w:id="2099281106">
          <w:marLeft w:val="0"/>
          <w:marRight w:val="0"/>
          <w:marTop w:val="0"/>
          <w:marBottom w:val="0"/>
          <w:divBdr>
            <w:top w:val="none" w:sz="0" w:space="0" w:color="auto"/>
            <w:left w:val="none" w:sz="0" w:space="0" w:color="auto"/>
            <w:bottom w:val="none" w:sz="0" w:space="0" w:color="auto"/>
            <w:right w:val="none" w:sz="0" w:space="0" w:color="auto"/>
          </w:divBdr>
          <w:divsChild>
            <w:div w:id="11033040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45121472">
      <w:bodyDiv w:val="1"/>
      <w:marLeft w:val="0"/>
      <w:marRight w:val="0"/>
      <w:marTop w:val="0"/>
      <w:marBottom w:val="0"/>
      <w:divBdr>
        <w:top w:val="none" w:sz="0" w:space="0" w:color="auto"/>
        <w:left w:val="none" w:sz="0" w:space="0" w:color="auto"/>
        <w:bottom w:val="none" w:sz="0" w:space="0" w:color="auto"/>
        <w:right w:val="none" w:sz="0" w:space="0" w:color="auto"/>
      </w:divBdr>
    </w:div>
    <w:div w:id="1146387491">
      <w:bodyDiv w:val="1"/>
      <w:marLeft w:val="0"/>
      <w:marRight w:val="0"/>
      <w:marTop w:val="0"/>
      <w:marBottom w:val="0"/>
      <w:divBdr>
        <w:top w:val="none" w:sz="0" w:space="0" w:color="auto"/>
        <w:left w:val="none" w:sz="0" w:space="0" w:color="auto"/>
        <w:bottom w:val="none" w:sz="0" w:space="0" w:color="auto"/>
        <w:right w:val="none" w:sz="0" w:space="0" w:color="auto"/>
      </w:divBdr>
      <w:divsChild>
        <w:div w:id="411203737">
          <w:marLeft w:val="0"/>
          <w:marRight w:val="0"/>
          <w:marTop w:val="0"/>
          <w:marBottom w:val="0"/>
          <w:divBdr>
            <w:top w:val="none" w:sz="0" w:space="0" w:color="auto"/>
            <w:left w:val="none" w:sz="0" w:space="0" w:color="auto"/>
            <w:bottom w:val="none" w:sz="0" w:space="0" w:color="auto"/>
            <w:right w:val="none" w:sz="0" w:space="0" w:color="auto"/>
          </w:divBdr>
          <w:divsChild>
            <w:div w:id="586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3809">
      <w:bodyDiv w:val="1"/>
      <w:marLeft w:val="0"/>
      <w:marRight w:val="0"/>
      <w:marTop w:val="0"/>
      <w:marBottom w:val="0"/>
      <w:divBdr>
        <w:top w:val="none" w:sz="0" w:space="0" w:color="auto"/>
        <w:left w:val="none" w:sz="0" w:space="0" w:color="auto"/>
        <w:bottom w:val="none" w:sz="0" w:space="0" w:color="auto"/>
        <w:right w:val="none" w:sz="0" w:space="0" w:color="auto"/>
      </w:divBdr>
      <w:divsChild>
        <w:div w:id="1863745356">
          <w:marLeft w:val="0"/>
          <w:marRight w:val="0"/>
          <w:marTop w:val="0"/>
          <w:marBottom w:val="0"/>
          <w:divBdr>
            <w:top w:val="none" w:sz="0" w:space="0" w:color="auto"/>
            <w:left w:val="none" w:sz="0" w:space="0" w:color="auto"/>
            <w:bottom w:val="none" w:sz="0" w:space="0" w:color="auto"/>
            <w:right w:val="none" w:sz="0" w:space="0" w:color="auto"/>
          </w:divBdr>
        </w:div>
      </w:divsChild>
    </w:div>
    <w:div w:id="1147088483">
      <w:bodyDiv w:val="1"/>
      <w:marLeft w:val="0"/>
      <w:marRight w:val="0"/>
      <w:marTop w:val="0"/>
      <w:marBottom w:val="0"/>
      <w:divBdr>
        <w:top w:val="none" w:sz="0" w:space="0" w:color="auto"/>
        <w:left w:val="none" w:sz="0" w:space="0" w:color="auto"/>
        <w:bottom w:val="none" w:sz="0" w:space="0" w:color="auto"/>
        <w:right w:val="none" w:sz="0" w:space="0" w:color="auto"/>
      </w:divBdr>
    </w:div>
    <w:div w:id="1148135169">
      <w:bodyDiv w:val="1"/>
      <w:marLeft w:val="0"/>
      <w:marRight w:val="0"/>
      <w:marTop w:val="0"/>
      <w:marBottom w:val="0"/>
      <w:divBdr>
        <w:top w:val="none" w:sz="0" w:space="0" w:color="auto"/>
        <w:left w:val="none" w:sz="0" w:space="0" w:color="auto"/>
        <w:bottom w:val="none" w:sz="0" w:space="0" w:color="auto"/>
        <w:right w:val="none" w:sz="0" w:space="0" w:color="auto"/>
      </w:divBdr>
      <w:divsChild>
        <w:div w:id="1303384161">
          <w:marLeft w:val="0"/>
          <w:marRight w:val="0"/>
          <w:marTop w:val="150"/>
          <w:marBottom w:val="0"/>
          <w:divBdr>
            <w:top w:val="none" w:sz="0" w:space="0" w:color="auto"/>
            <w:left w:val="none" w:sz="0" w:space="0" w:color="auto"/>
            <w:bottom w:val="none" w:sz="0" w:space="0" w:color="auto"/>
            <w:right w:val="none" w:sz="0" w:space="0" w:color="auto"/>
          </w:divBdr>
          <w:divsChild>
            <w:div w:id="1179081249">
              <w:marLeft w:val="0"/>
              <w:marRight w:val="0"/>
              <w:marTop w:val="0"/>
              <w:marBottom w:val="0"/>
              <w:divBdr>
                <w:top w:val="none" w:sz="0" w:space="0" w:color="auto"/>
                <w:left w:val="none" w:sz="0" w:space="0" w:color="auto"/>
                <w:bottom w:val="single" w:sz="6" w:space="0" w:color="EFEFEF"/>
                <w:right w:val="none" w:sz="0" w:space="0" w:color="auto"/>
              </w:divBdr>
              <w:divsChild>
                <w:div w:id="1849519506">
                  <w:marLeft w:val="0"/>
                  <w:marRight w:val="0"/>
                  <w:marTop w:val="0"/>
                  <w:marBottom w:val="0"/>
                  <w:divBdr>
                    <w:top w:val="none" w:sz="0" w:space="0" w:color="auto"/>
                    <w:left w:val="none" w:sz="0" w:space="0" w:color="auto"/>
                    <w:bottom w:val="none" w:sz="0" w:space="0" w:color="auto"/>
                    <w:right w:val="none" w:sz="0" w:space="0" w:color="auto"/>
                  </w:divBdr>
                </w:div>
                <w:div w:id="6498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17648">
          <w:marLeft w:val="0"/>
          <w:marRight w:val="0"/>
          <w:marTop w:val="300"/>
          <w:marBottom w:val="0"/>
          <w:divBdr>
            <w:top w:val="none" w:sz="0" w:space="0" w:color="auto"/>
            <w:left w:val="none" w:sz="0" w:space="0" w:color="auto"/>
            <w:bottom w:val="none" w:sz="0" w:space="0" w:color="auto"/>
            <w:right w:val="none" w:sz="0" w:space="0" w:color="auto"/>
          </w:divBdr>
          <w:divsChild>
            <w:div w:id="1788427268">
              <w:marLeft w:val="-1350"/>
              <w:marRight w:val="0"/>
              <w:marTop w:val="0"/>
              <w:marBottom w:val="0"/>
              <w:divBdr>
                <w:top w:val="none" w:sz="0" w:space="0" w:color="auto"/>
                <w:left w:val="none" w:sz="0" w:space="0" w:color="auto"/>
                <w:bottom w:val="none" w:sz="0" w:space="0" w:color="auto"/>
                <w:right w:val="none" w:sz="0" w:space="0" w:color="auto"/>
              </w:divBdr>
              <w:divsChild>
                <w:div w:id="1577084441">
                  <w:marLeft w:val="0"/>
                  <w:marRight w:val="0"/>
                  <w:marTop w:val="0"/>
                  <w:marBottom w:val="0"/>
                  <w:divBdr>
                    <w:top w:val="none" w:sz="0" w:space="0" w:color="auto"/>
                    <w:left w:val="none" w:sz="0" w:space="0" w:color="auto"/>
                    <w:bottom w:val="none" w:sz="0" w:space="0" w:color="auto"/>
                    <w:right w:val="none" w:sz="0" w:space="0" w:color="auto"/>
                  </w:divBdr>
                  <w:divsChild>
                    <w:div w:id="1038239501">
                      <w:marLeft w:val="0"/>
                      <w:marRight w:val="0"/>
                      <w:marTop w:val="0"/>
                      <w:marBottom w:val="0"/>
                      <w:divBdr>
                        <w:top w:val="none" w:sz="0" w:space="0" w:color="auto"/>
                        <w:left w:val="none" w:sz="0" w:space="0" w:color="auto"/>
                        <w:bottom w:val="none" w:sz="0" w:space="0" w:color="auto"/>
                        <w:right w:val="none" w:sz="0" w:space="0" w:color="auto"/>
                      </w:divBdr>
                      <w:divsChild>
                        <w:div w:id="576062232">
                          <w:marLeft w:val="0"/>
                          <w:marRight w:val="0"/>
                          <w:marTop w:val="0"/>
                          <w:marBottom w:val="0"/>
                          <w:divBdr>
                            <w:top w:val="single" w:sz="6" w:space="0" w:color="C7C7C7"/>
                            <w:left w:val="single" w:sz="6" w:space="0" w:color="C7C7C7"/>
                            <w:bottom w:val="single" w:sz="6" w:space="0" w:color="C7C7C7"/>
                            <w:right w:val="single" w:sz="6" w:space="0" w:color="C7C7C7"/>
                          </w:divBdr>
                          <w:divsChild>
                            <w:div w:id="1775979776">
                              <w:marLeft w:val="0"/>
                              <w:marRight w:val="0"/>
                              <w:marTop w:val="100"/>
                              <w:marBottom w:val="100"/>
                              <w:divBdr>
                                <w:top w:val="none" w:sz="0" w:space="11" w:color="auto"/>
                                <w:left w:val="none" w:sz="0" w:space="0" w:color="auto"/>
                                <w:bottom w:val="single" w:sz="6" w:space="11" w:color="C7C7C7"/>
                                <w:right w:val="none" w:sz="0" w:space="0" w:color="auto"/>
                              </w:divBdr>
                            </w:div>
                            <w:div w:id="142896018">
                              <w:marLeft w:val="0"/>
                              <w:marRight w:val="0"/>
                              <w:marTop w:val="100"/>
                              <w:marBottom w:val="100"/>
                              <w:divBdr>
                                <w:top w:val="none" w:sz="0" w:space="11" w:color="auto"/>
                                <w:left w:val="none" w:sz="0" w:space="0" w:color="auto"/>
                                <w:bottom w:val="single" w:sz="6" w:space="11" w:color="C7C7C7"/>
                                <w:right w:val="none" w:sz="0" w:space="0" w:color="auto"/>
                              </w:divBdr>
                            </w:div>
                            <w:div w:id="1777099698">
                              <w:marLeft w:val="0"/>
                              <w:marRight w:val="0"/>
                              <w:marTop w:val="100"/>
                              <w:marBottom w:val="100"/>
                              <w:divBdr>
                                <w:top w:val="none" w:sz="0" w:space="11" w:color="auto"/>
                                <w:left w:val="none" w:sz="0" w:space="0" w:color="auto"/>
                                <w:bottom w:val="single" w:sz="6" w:space="11" w:color="C7C7C7"/>
                                <w:right w:val="none" w:sz="0" w:space="0" w:color="auto"/>
                              </w:divBdr>
                            </w:div>
                            <w:div w:id="10450562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74409340">
              <w:marLeft w:val="0"/>
              <w:marRight w:val="0"/>
              <w:marTop w:val="0"/>
              <w:marBottom w:val="0"/>
              <w:divBdr>
                <w:top w:val="none" w:sz="0" w:space="0" w:color="auto"/>
                <w:left w:val="none" w:sz="0" w:space="0" w:color="auto"/>
                <w:bottom w:val="none" w:sz="0" w:space="0" w:color="auto"/>
                <w:right w:val="none" w:sz="0" w:space="0" w:color="auto"/>
              </w:divBdr>
              <w:divsChild>
                <w:div w:id="435759056">
                  <w:marLeft w:val="0"/>
                  <w:marRight w:val="0"/>
                  <w:marTop w:val="150"/>
                  <w:marBottom w:val="0"/>
                  <w:divBdr>
                    <w:top w:val="none" w:sz="0" w:space="0" w:color="auto"/>
                    <w:left w:val="none" w:sz="0" w:space="0" w:color="auto"/>
                    <w:bottom w:val="none" w:sz="0" w:space="0" w:color="auto"/>
                    <w:right w:val="none" w:sz="0" w:space="0" w:color="auto"/>
                  </w:divBdr>
                  <w:divsChild>
                    <w:div w:id="2057657952">
                      <w:marLeft w:val="0"/>
                      <w:marRight w:val="0"/>
                      <w:marTop w:val="0"/>
                      <w:marBottom w:val="0"/>
                      <w:divBdr>
                        <w:top w:val="none" w:sz="0" w:space="0" w:color="auto"/>
                        <w:left w:val="none" w:sz="0" w:space="0" w:color="auto"/>
                        <w:bottom w:val="none" w:sz="0" w:space="0" w:color="auto"/>
                        <w:right w:val="none" w:sz="0" w:space="0" w:color="auto"/>
                      </w:divBdr>
                      <w:divsChild>
                        <w:div w:id="185861574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90927246">
                  <w:marLeft w:val="0"/>
                  <w:marRight w:val="0"/>
                  <w:marTop w:val="0"/>
                  <w:marBottom w:val="0"/>
                  <w:divBdr>
                    <w:top w:val="none" w:sz="0" w:space="0" w:color="auto"/>
                    <w:left w:val="none" w:sz="0" w:space="0" w:color="auto"/>
                    <w:bottom w:val="none" w:sz="0" w:space="0" w:color="auto"/>
                    <w:right w:val="none" w:sz="0" w:space="0" w:color="auto"/>
                  </w:divBdr>
                  <w:divsChild>
                    <w:div w:id="1700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89583">
      <w:bodyDiv w:val="1"/>
      <w:marLeft w:val="0"/>
      <w:marRight w:val="0"/>
      <w:marTop w:val="0"/>
      <w:marBottom w:val="0"/>
      <w:divBdr>
        <w:top w:val="none" w:sz="0" w:space="0" w:color="auto"/>
        <w:left w:val="none" w:sz="0" w:space="0" w:color="auto"/>
        <w:bottom w:val="none" w:sz="0" w:space="0" w:color="auto"/>
        <w:right w:val="none" w:sz="0" w:space="0" w:color="auto"/>
      </w:divBdr>
      <w:divsChild>
        <w:div w:id="15546977">
          <w:marLeft w:val="0"/>
          <w:marRight w:val="0"/>
          <w:marTop w:val="0"/>
          <w:marBottom w:val="0"/>
          <w:divBdr>
            <w:top w:val="none" w:sz="0" w:space="0" w:color="auto"/>
            <w:left w:val="none" w:sz="0" w:space="0" w:color="auto"/>
            <w:bottom w:val="dotted" w:sz="6" w:space="4" w:color="DDDDDD"/>
            <w:right w:val="none" w:sz="0" w:space="0" w:color="auto"/>
          </w:divBdr>
        </w:div>
      </w:divsChild>
    </w:div>
    <w:div w:id="1148865624">
      <w:bodyDiv w:val="1"/>
      <w:marLeft w:val="0"/>
      <w:marRight w:val="0"/>
      <w:marTop w:val="0"/>
      <w:marBottom w:val="0"/>
      <w:divBdr>
        <w:top w:val="none" w:sz="0" w:space="0" w:color="auto"/>
        <w:left w:val="none" w:sz="0" w:space="0" w:color="auto"/>
        <w:bottom w:val="none" w:sz="0" w:space="0" w:color="auto"/>
        <w:right w:val="none" w:sz="0" w:space="0" w:color="auto"/>
      </w:divBdr>
      <w:divsChild>
        <w:div w:id="739407141">
          <w:marLeft w:val="0"/>
          <w:marRight w:val="0"/>
          <w:marTop w:val="0"/>
          <w:marBottom w:val="420"/>
          <w:divBdr>
            <w:top w:val="none" w:sz="0" w:space="0" w:color="auto"/>
            <w:left w:val="none" w:sz="0" w:space="0" w:color="auto"/>
            <w:bottom w:val="none" w:sz="0" w:space="0" w:color="auto"/>
            <w:right w:val="none" w:sz="0" w:space="0" w:color="auto"/>
          </w:divBdr>
        </w:div>
      </w:divsChild>
    </w:div>
    <w:div w:id="1148979040">
      <w:bodyDiv w:val="1"/>
      <w:marLeft w:val="0"/>
      <w:marRight w:val="0"/>
      <w:marTop w:val="0"/>
      <w:marBottom w:val="0"/>
      <w:divBdr>
        <w:top w:val="none" w:sz="0" w:space="0" w:color="auto"/>
        <w:left w:val="none" w:sz="0" w:space="0" w:color="auto"/>
        <w:bottom w:val="none" w:sz="0" w:space="0" w:color="auto"/>
        <w:right w:val="none" w:sz="0" w:space="0" w:color="auto"/>
      </w:divBdr>
      <w:divsChild>
        <w:div w:id="1474174169">
          <w:marLeft w:val="0"/>
          <w:marRight w:val="0"/>
          <w:marTop w:val="0"/>
          <w:marBottom w:val="0"/>
          <w:divBdr>
            <w:top w:val="none" w:sz="0" w:space="0" w:color="auto"/>
            <w:left w:val="none" w:sz="0" w:space="0" w:color="auto"/>
            <w:bottom w:val="none" w:sz="0" w:space="0" w:color="auto"/>
            <w:right w:val="none" w:sz="0" w:space="0" w:color="auto"/>
          </w:divBdr>
          <w:divsChild>
            <w:div w:id="1004430255">
              <w:marLeft w:val="0"/>
              <w:marRight w:val="0"/>
              <w:marTop w:val="0"/>
              <w:marBottom w:val="0"/>
              <w:divBdr>
                <w:top w:val="none" w:sz="0" w:space="0" w:color="auto"/>
                <w:left w:val="none" w:sz="0" w:space="0" w:color="auto"/>
                <w:bottom w:val="none" w:sz="0" w:space="0" w:color="auto"/>
                <w:right w:val="none" w:sz="0" w:space="0" w:color="auto"/>
              </w:divBdr>
              <w:divsChild>
                <w:div w:id="823744760">
                  <w:marLeft w:val="0"/>
                  <w:marRight w:val="0"/>
                  <w:marTop w:val="0"/>
                  <w:marBottom w:val="0"/>
                  <w:divBdr>
                    <w:top w:val="none" w:sz="0" w:space="0" w:color="auto"/>
                    <w:left w:val="none" w:sz="0" w:space="0" w:color="auto"/>
                    <w:bottom w:val="none" w:sz="0" w:space="0" w:color="auto"/>
                    <w:right w:val="none" w:sz="0" w:space="0" w:color="auto"/>
                  </w:divBdr>
                  <w:divsChild>
                    <w:div w:id="1140804498">
                      <w:marLeft w:val="0"/>
                      <w:marRight w:val="0"/>
                      <w:marTop w:val="0"/>
                      <w:marBottom w:val="0"/>
                      <w:divBdr>
                        <w:top w:val="none" w:sz="0" w:space="0" w:color="auto"/>
                        <w:left w:val="none" w:sz="0" w:space="0" w:color="auto"/>
                        <w:bottom w:val="none" w:sz="0" w:space="0" w:color="auto"/>
                        <w:right w:val="none" w:sz="0" w:space="0" w:color="auto"/>
                      </w:divBdr>
                      <w:divsChild>
                        <w:div w:id="296617356">
                          <w:marLeft w:val="0"/>
                          <w:marRight w:val="0"/>
                          <w:marTop w:val="0"/>
                          <w:marBottom w:val="0"/>
                          <w:divBdr>
                            <w:top w:val="none" w:sz="0" w:space="0" w:color="auto"/>
                            <w:left w:val="none" w:sz="0" w:space="0" w:color="auto"/>
                            <w:bottom w:val="none" w:sz="0" w:space="0" w:color="auto"/>
                            <w:right w:val="none" w:sz="0" w:space="0" w:color="auto"/>
                          </w:divBdr>
                          <w:divsChild>
                            <w:div w:id="1955940000">
                              <w:marLeft w:val="0"/>
                              <w:marRight w:val="0"/>
                              <w:marTop w:val="0"/>
                              <w:marBottom w:val="0"/>
                              <w:divBdr>
                                <w:top w:val="none" w:sz="0" w:space="0" w:color="auto"/>
                                <w:left w:val="none" w:sz="0" w:space="0" w:color="auto"/>
                                <w:bottom w:val="none" w:sz="0" w:space="0" w:color="auto"/>
                                <w:right w:val="none" w:sz="0" w:space="0" w:color="auto"/>
                              </w:divBdr>
                              <w:divsChild>
                                <w:div w:id="1530072001">
                                  <w:marLeft w:val="0"/>
                                  <w:marRight w:val="0"/>
                                  <w:marTop w:val="0"/>
                                  <w:marBottom w:val="0"/>
                                  <w:divBdr>
                                    <w:top w:val="none" w:sz="0" w:space="0" w:color="auto"/>
                                    <w:left w:val="none" w:sz="0" w:space="0" w:color="auto"/>
                                    <w:bottom w:val="none" w:sz="0" w:space="0" w:color="auto"/>
                                    <w:right w:val="none" w:sz="0" w:space="0" w:color="auto"/>
                                  </w:divBdr>
                                  <w:divsChild>
                                    <w:div w:id="17822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059712">
      <w:bodyDiv w:val="1"/>
      <w:marLeft w:val="0"/>
      <w:marRight w:val="0"/>
      <w:marTop w:val="0"/>
      <w:marBottom w:val="0"/>
      <w:divBdr>
        <w:top w:val="none" w:sz="0" w:space="0" w:color="auto"/>
        <w:left w:val="none" w:sz="0" w:space="0" w:color="auto"/>
        <w:bottom w:val="none" w:sz="0" w:space="0" w:color="auto"/>
        <w:right w:val="none" w:sz="0" w:space="0" w:color="auto"/>
      </w:divBdr>
      <w:divsChild>
        <w:div w:id="1039087084">
          <w:marLeft w:val="0"/>
          <w:marRight w:val="0"/>
          <w:marTop w:val="0"/>
          <w:marBottom w:val="0"/>
          <w:divBdr>
            <w:top w:val="none" w:sz="0" w:space="0" w:color="auto"/>
            <w:left w:val="none" w:sz="0" w:space="0" w:color="auto"/>
            <w:bottom w:val="dotted" w:sz="6" w:space="4" w:color="DDDDDD"/>
            <w:right w:val="none" w:sz="0" w:space="0" w:color="auto"/>
          </w:divBdr>
          <w:divsChild>
            <w:div w:id="12900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7298">
      <w:bodyDiv w:val="1"/>
      <w:marLeft w:val="0"/>
      <w:marRight w:val="0"/>
      <w:marTop w:val="0"/>
      <w:marBottom w:val="0"/>
      <w:divBdr>
        <w:top w:val="none" w:sz="0" w:space="0" w:color="auto"/>
        <w:left w:val="none" w:sz="0" w:space="0" w:color="auto"/>
        <w:bottom w:val="none" w:sz="0" w:space="0" w:color="auto"/>
        <w:right w:val="none" w:sz="0" w:space="0" w:color="auto"/>
      </w:divBdr>
      <w:divsChild>
        <w:div w:id="1049649831">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2103138071">
              <w:marLeft w:val="0"/>
              <w:marRight w:val="0"/>
              <w:marTop w:val="300"/>
              <w:marBottom w:val="300"/>
              <w:divBdr>
                <w:top w:val="none" w:sz="0" w:space="0" w:color="auto"/>
                <w:left w:val="none" w:sz="0" w:space="0" w:color="auto"/>
                <w:bottom w:val="none" w:sz="0" w:space="0" w:color="auto"/>
                <w:right w:val="none" w:sz="0" w:space="0" w:color="auto"/>
              </w:divBdr>
              <w:divsChild>
                <w:div w:id="1135215406">
                  <w:marLeft w:val="0"/>
                  <w:marRight w:val="0"/>
                  <w:marTop w:val="0"/>
                  <w:marBottom w:val="0"/>
                  <w:divBdr>
                    <w:top w:val="none" w:sz="0" w:space="0" w:color="auto"/>
                    <w:left w:val="none" w:sz="0" w:space="0" w:color="auto"/>
                    <w:bottom w:val="none" w:sz="0" w:space="0" w:color="auto"/>
                    <w:right w:val="none" w:sz="0" w:space="0" w:color="auto"/>
                  </w:divBdr>
                  <w:divsChild>
                    <w:div w:id="1051465594">
                      <w:marLeft w:val="0"/>
                      <w:marRight w:val="0"/>
                      <w:marTop w:val="0"/>
                      <w:marBottom w:val="0"/>
                      <w:divBdr>
                        <w:top w:val="none" w:sz="0" w:space="0" w:color="auto"/>
                        <w:left w:val="none" w:sz="0" w:space="0" w:color="auto"/>
                        <w:bottom w:val="none" w:sz="0" w:space="0" w:color="auto"/>
                        <w:right w:val="none" w:sz="0" w:space="0" w:color="auto"/>
                      </w:divBdr>
                      <w:divsChild>
                        <w:div w:id="1081680670">
                          <w:marLeft w:val="0"/>
                          <w:marRight w:val="0"/>
                          <w:marTop w:val="0"/>
                          <w:marBottom w:val="0"/>
                          <w:divBdr>
                            <w:top w:val="none" w:sz="0" w:space="0" w:color="auto"/>
                            <w:left w:val="none" w:sz="0" w:space="0" w:color="auto"/>
                            <w:bottom w:val="none" w:sz="0" w:space="0" w:color="auto"/>
                            <w:right w:val="none" w:sz="0" w:space="0" w:color="auto"/>
                          </w:divBdr>
                          <w:divsChild>
                            <w:div w:id="1845971801">
                              <w:marLeft w:val="0"/>
                              <w:marRight w:val="0"/>
                              <w:marTop w:val="0"/>
                              <w:marBottom w:val="0"/>
                              <w:divBdr>
                                <w:top w:val="none" w:sz="0" w:space="0" w:color="auto"/>
                                <w:left w:val="none" w:sz="0" w:space="0" w:color="auto"/>
                                <w:bottom w:val="none" w:sz="0" w:space="0" w:color="auto"/>
                                <w:right w:val="none" w:sz="0" w:space="0" w:color="auto"/>
                              </w:divBdr>
                              <w:divsChild>
                                <w:div w:id="379793911">
                                  <w:marLeft w:val="0"/>
                                  <w:marRight w:val="0"/>
                                  <w:marTop w:val="0"/>
                                  <w:marBottom w:val="0"/>
                                  <w:divBdr>
                                    <w:top w:val="none" w:sz="0" w:space="0" w:color="auto"/>
                                    <w:left w:val="none" w:sz="0" w:space="0" w:color="auto"/>
                                    <w:bottom w:val="none" w:sz="0" w:space="0" w:color="auto"/>
                                    <w:right w:val="none" w:sz="0" w:space="0" w:color="auto"/>
                                  </w:divBdr>
                                  <w:divsChild>
                                    <w:div w:id="382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484960">
      <w:bodyDiv w:val="1"/>
      <w:marLeft w:val="0"/>
      <w:marRight w:val="0"/>
      <w:marTop w:val="0"/>
      <w:marBottom w:val="0"/>
      <w:divBdr>
        <w:top w:val="none" w:sz="0" w:space="0" w:color="auto"/>
        <w:left w:val="none" w:sz="0" w:space="0" w:color="auto"/>
        <w:bottom w:val="none" w:sz="0" w:space="0" w:color="auto"/>
        <w:right w:val="none" w:sz="0" w:space="0" w:color="auto"/>
      </w:divBdr>
    </w:div>
    <w:div w:id="1150559796">
      <w:bodyDiv w:val="1"/>
      <w:marLeft w:val="0"/>
      <w:marRight w:val="0"/>
      <w:marTop w:val="0"/>
      <w:marBottom w:val="0"/>
      <w:divBdr>
        <w:top w:val="none" w:sz="0" w:space="0" w:color="auto"/>
        <w:left w:val="none" w:sz="0" w:space="0" w:color="auto"/>
        <w:bottom w:val="none" w:sz="0" w:space="0" w:color="auto"/>
        <w:right w:val="none" w:sz="0" w:space="0" w:color="auto"/>
      </w:divBdr>
      <w:divsChild>
        <w:div w:id="1148011791">
          <w:marLeft w:val="0"/>
          <w:marRight w:val="0"/>
          <w:marTop w:val="0"/>
          <w:marBottom w:val="150"/>
          <w:divBdr>
            <w:top w:val="none" w:sz="0" w:space="0" w:color="auto"/>
            <w:left w:val="none" w:sz="0" w:space="0" w:color="auto"/>
            <w:bottom w:val="none" w:sz="0" w:space="0" w:color="auto"/>
            <w:right w:val="none" w:sz="0" w:space="0" w:color="auto"/>
          </w:divBdr>
          <w:divsChild>
            <w:div w:id="1890798325">
              <w:marLeft w:val="0"/>
              <w:marRight w:val="0"/>
              <w:marTop w:val="0"/>
              <w:marBottom w:val="0"/>
              <w:divBdr>
                <w:top w:val="none" w:sz="0" w:space="0" w:color="auto"/>
                <w:left w:val="none" w:sz="0" w:space="0" w:color="auto"/>
                <w:bottom w:val="none" w:sz="0" w:space="0" w:color="auto"/>
                <w:right w:val="none" w:sz="0" w:space="0" w:color="auto"/>
              </w:divBdr>
              <w:divsChild>
                <w:div w:id="11588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9060">
          <w:marLeft w:val="0"/>
          <w:marRight w:val="0"/>
          <w:marTop w:val="0"/>
          <w:marBottom w:val="150"/>
          <w:divBdr>
            <w:top w:val="none" w:sz="0" w:space="0" w:color="auto"/>
            <w:left w:val="none" w:sz="0" w:space="0" w:color="auto"/>
            <w:bottom w:val="none" w:sz="0" w:space="0" w:color="auto"/>
            <w:right w:val="none" w:sz="0" w:space="0" w:color="auto"/>
          </w:divBdr>
        </w:div>
        <w:div w:id="684093293">
          <w:marLeft w:val="0"/>
          <w:marRight w:val="0"/>
          <w:marTop w:val="0"/>
          <w:marBottom w:val="0"/>
          <w:divBdr>
            <w:top w:val="none" w:sz="0" w:space="0" w:color="auto"/>
            <w:left w:val="none" w:sz="0" w:space="0" w:color="auto"/>
            <w:bottom w:val="none" w:sz="0" w:space="0" w:color="auto"/>
            <w:right w:val="none" w:sz="0" w:space="0" w:color="auto"/>
          </w:divBdr>
          <w:divsChild>
            <w:div w:id="5987532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51017803">
      <w:bodyDiv w:val="1"/>
      <w:marLeft w:val="0"/>
      <w:marRight w:val="0"/>
      <w:marTop w:val="0"/>
      <w:marBottom w:val="0"/>
      <w:divBdr>
        <w:top w:val="none" w:sz="0" w:space="0" w:color="auto"/>
        <w:left w:val="none" w:sz="0" w:space="0" w:color="auto"/>
        <w:bottom w:val="none" w:sz="0" w:space="0" w:color="auto"/>
        <w:right w:val="none" w:sz="0" w:space="0" w:color="auto"/>
      </w:divBdr>
      <w:divsChild>
        <w:div w:id="286355796">
          <w:marLeft w:val="0"/>
          <w:marRight w:val="0"/>
          <w:marTop w:val="0"/>
          <w:marBottom w:val="0"/>
          <w:divBdr>
            <w:top w:val="none" w:sz="0" w:space="0" w:color="auto"/>
            <w:left w:val="none" w:sz="0" w:space="0" w:color="auto"/>
            <w:bottom w:val="none" w:sz="0" w:space="0" w:color="auto"/>
            <w:right w:val="none" w:sz="0" w:space="0" w:color="auto"/>
          </w:divBdr>
          <w:divsChild>
            <w:div w:id="430710236">
              <w:marLeft w:val="0"/>
              <w:marRight w:val="0"/>
              <w:marTop w:val="0"/>
              <w:marBottom w:val="0"/>
              <w:divBdr>
                <w:top w:val="none" w:sz="0" w:space="0" w:color="auto"/>
                <w:left w:val="none" w:sz="0" w:space="0" w:color="auto"/>
                <w:bottom w:val="none" w:sz="0" w:space="0" w:color="auto"/>
                <w:right w:val="none" w:sz="0" w:space="0" w:color="auto"/>
              </w:divBdr>
              <w:divsChild>
                <w:div w:id="175118105">
                  <w:marLeft w:val="0"/>
                  <w:marRight w:val="0"/>
                  <w:marTop w:val="0"/>
                  <w:marBottom w:val="0"/>
                  <w:divBdr>
                    <w:top w:val="none" w:sz="0" w:space="0" w:color="auto"/>
                    <w:left w:val="none" w:sz="0" w:space="0" w:color="auto"/>
                    <w:bottom w:val="none" w:sz="0" w:space="0" w:color="auto"/>
                    <w:right w:val="none" w:sz="0" w:space="0" w:color="auto"/>
                  </w:divBdr>
                  <w:divsChild>
                    <w:div w:id="1818263231">
                      <w:marLeft w:val="0"/>
                      <w:marRight w:val="0"/>
                      <w:marTop w:val="0"/>
                      <w:marBottom w:val="0"/>
                      <w:divBdr>
                        <w:top w:val="none" w:sz="0" w:space="0" w:color="auto"/>
                        <w:left w:val="none" w:sz="0" w:space="0" w:color="auto"/>
                        <w:bottom w:val="none" w:sz="0" w:space="0" w:color="auto"/>
                        <w:right w:val="none" w:sz="0" w:space="0" w:color="auto"/>
                      </w:divBdr>
                      <w:divsChild>
                        <w:div w:id="1360859043">
                          <w:marLeft w:val="0"/>
                          <w:marRight w:val="0"/>
                          <w:marTop w:val="0"/>
                          <w:marBottom w:val="0"/>
                          <w:divBdr>
                            <w:top w:val="none" w:sz="0" w:space="0" w:color="auto"/>
                            <w:left w:val="none" w:sz="0" w:space="0" w:color="auto"/>
                            <w:bottom w:val="none" w:sz="0" w:space="0" w:color="auto"/>
                            <w:right w:val="none" w:sz="0" w:space="0" w:color="auto"/>
                          </w:divBdr>
                          <w:divsChild>
                            <w:div w:id="1199513271">
                              <w:marLeft w:val="0"/>
                              <w:marRight w:val="0"/>
                              <w:marTop w:val="0"/>
                              <w:marBottom w:val="0"/>
                              <w:divBdr>
                                <w:top w:val="none" w:sz="0" w:space="0" w:color="auto"/>
                                <w:left w:val="none" w:sz="0" w:space="0" w:color="auto"/>
                                <w:bottom w:val="none" w:sz="0" w:space="0" w:color="auto"/>
                                <w:right w:val="none" w:sz="0" w:space="0" w:color="auto"/>
                              </w:divBdr>
                              <w:divsChild>
                                <w:div w:id="1619221195">
                                  <w:marLeft w:val="0"/>
                                  <w:marRight w:val="0"/>
                                  <w:marTop w:val="0"/>
                                  <w:marBottom w:val="0"/>
                                  <w:divBdr>
                                    <w:top w:val="none" w:sz="0" w:space="0" w:color="auto"/>
                                    <w:left w:val="none" w:sz="0" w:space="0" w:color="auto"/>
                                    <w:bottom w:val="none" w:sz="0" w:space="0" w:color="auto"/>
                                    <w:right w:val="none" w:sz="0" w:space="0" w:color="auto"/>
                                  </w:divBdr>
                                  <w:divsChild>
                                    <w:div w:id="19571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291957">
      <w:bodyDiv w:val="1"/>
      <w:marLeft w:val="0"/>
      <w:marRight w:val="0"/>
      <w:marTop w:val="0"/>
      <w:marBottom w:val="0"/>
      <w:divBdr>
        <w:top w:val="none" w:sz="0" w:space="0" w:color="auto"/>
        <w:left w:val="none" w:sz="0" w:space="0" w:color="auto"/>
        <w:bottom w:val="none" w:sz="0" w:space="0" w:color="auto"/>
        <w:right w:val="none" w:sz="0" w:space="0" w:color="auto"/>
      </w:divBdr>
      <w:divsChild>
        <w:div w:id="297077692">
          <w:marLeft w:val="0"/>
          <w:marRight w:val="0"/>
          <w:marTop w:val="0"/>
          <w:marBottom w:val="150"/>
          <w:divBdr>
            <w:top w:val="none" w:sz="0" w:space="0" w:color="auto"/>
            <w:left w:val="none" w:sz="0" w:space="0" w:color="auto"/>
            <w:bottom w:val="none" w:sz="0" w:space="0" w:color="auto"/>
            <w:right w:val="none" w:sz="0" w:space="0" w:color="auto"/>
          </w:divBdr>
        </w:div>
      </w:divsChild>
    </w:div>
    <w:div w:id="1151364981">
      <w:bodyDiv w:val="1"/>
      <w:marLeft w:val="0"/>
      <w:marRight w:val="0"/>
      <w:marTop w:val="0"/>
      <w:marBottom w:val="0"/>
      <w:divBdr>
        <w:top w:val="none" w:sz="0" w:space="0" w:color="auto"/>
        <w:left w:val="none" w:sz="0" w:space="0" w:color="auto"/>
        <w:bottom w:val="none" w:sz="0" w:space="0" w:color="auto"/>
        <w:right w:val="none" w:sz="0" w:space="0" w:color="auto"/>
      </w:divBdr>
      <w:divsChild>
        <w:div w:id="470708984">
          <w:marLeft w:val="0"/>
          <w:marRight w:val="0"/>
          <w:marTop w:val="0"/>
          <w:marBottom w:val="0"/>
          <w:divBdr>
            <w:top w:val="none" w:sz="0" w:space="0" w:color="auto"/>
            <w:left w:val="none" w:sz="0" w:space="0" w:color="auto"/>
            <w:bottom w:val="none" w:sz="0" w:space="0" w:color="auto"/>
            <w:right w:val="none" w:sz="0" w:space="0" w:color="auto"/>
          </w:divBdr>
          <w:divsChild>
            <w:div w:id="14774525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1407479">
      <w:bodyDiv w:val="1"/>
      <w:marLeft w:val="0"/>
      <w:marRight w:val="0"/>
      <w:marTop w:val="0"/>
      <w:marBottom w:val="0"/>
      <w:divBdr>
        <w:top w:val="none" w:sz="0" w:space="0" w:color="auto"/>
        <w:left w:val="none" w:sz="0" w:space="0" w:color="auto"/>
        <w:bottom w:val="none" w:sz="0" w:space="0" w:color="auto"/>
        <w:right w:val="none" w:sz="0" w:space="0" w:color="auto"/>
      </w:divBdr>
    </w:div>
    <w:div w:id="1151410955">
      <w:bodyDiv w:val="1"/>
      <w:marLeft w:val="0"/>
      <w:marRight w:val="0"/>
      <w:marTop w:val="0"/>
      <w:marBottom w:val="0"/>
      <w:divBdr>
        <w:top w:val="none" w:sz="0" w:space="0" w:color="auto"/>
        <w:left w:val="none" w:sz="0" w:space="0" w:color="auto"/>
        <w:bottom w:val="none" w:sz="0" w:space="0" w:color="auto"/>
        <w:right w:val="none" w:sz="0" w:space="0" w:color="auto"/>
      </w:divBdr>
      <w:divsChild>
        <w:div w:id="753623082">
          <w:marLeft w:val="0"/>
          <w:marRight w:val="0"/>
          <w:marTop w:val="0"/>
          <w:marBottom w:val="150"/>
          <w:divBdr>
            <w:top w:val="none" w:sz="0" w:space="0" w:color="auto"/>
            <w:left w:val="none" w:sz="0" w:space="0" w:color="auto"/>
            <w:bottom w:val="none" w:sz="0" w:space="0" w:color="auto"/>
            <w:right w:val="none" w:sz="0" w:space="0" w:color="auto"/>
          </w:divBdr>
        </w:div>
      </w:divsChild>
    </w:div>
    <w:div w:id="1151673181">
      <w:bodyDiv w:val="1"/>
      <w:marLeft w:val="0"/>
      <w:marRight w:val="0"/>
      <w:marTop w:val="0"/>
      <w:marBottom w:val="0"/>
      <w:divBdr>
        <w:top w:val="none" w:sz="0" w:space="0" w:color="auto"/>
        <w:left w:val="none" w:sz="0" w:space="0" w:color="auto"/>
        <w:bottom w:val="none" w:sz="0" w:space="0" w:color="auto"/>
        <w:right w:val="none" w:sz="0" w:space="0" w:color="auto"/>
      </w:divBdr>
      <w:divsChild>
        <w:div w:id="2145194651">
          <w:marLeft w:val="0"/>
          <w:marRight w:val="0"/>
          <w:marTop w:val="0"/>
          <w:marBottom w:val="0"/>
          <w:divBdr>
            <w:top w:val="none" w:sz="0" w:space="0" w:color="auto"/>
            <w:left w:val="none" w:sz="0" w:space="0" w:color="auto"/>
            <w:bottom w:val="dotted" w:sz="6" w:space="4" w:color="DDDDDD"/>
            <w:right w:val="none" w:sz="0" w:space="0" w:color="auto"/>
          </w:divBdr>
        </w:div>
      </w:divsChild>
    </w:div>
    <w:div w:id="1151752376">
      <w:bodyDiv w:val="1"/>
      <w:marLeft w:val="0"/>
      <w:marRight w:val="0"/>
      <w:marTop w:val="0"/>
      <w:marBottom w:val="0"/>
      <w:divBdr>
        <w:top w:val="none" w:sz="0" w:space="0" w:color="auto"/>
        <w:left w:val="none" w:sz="0" w:space="0" w:color="auto"/>
        <w:bottom w:val="none" w:sz="0" w:space="0" w:color="auto"/>
        <w:right w:val="none" w:sz="0" w:space="0" w:color="auto"/>
      </w:divBdr>
      <w:divsChild>
        <w:div w:id="675159502">
          <w:marLeft w:val="0"/>
          <w:marRight w:val="0"/>
          <w:marTop w:val="0"/>
          <w:marBottom w:val="150"/>
          <w:divBdr>
            <w:top w:val="none" w:sz="0" w:space="0" w:color="auto"/>
            <w:left w:val="none" w:sz="0" w:space="0" w:color="auto"/>
            <w:bottom w:val="none" w:sz="0" w:space="0" w:color="auto"/>
            <w:right w:val="none" w:sz="0" w:space="0" w:color="auto"/>
          </w:divBdr>
        </w:div>
        <w:div w:id="1781799956">
          <w:marLeft w:val="0"/>
          <w:marRight w:val="0"/>
          <w:marTop w:val="0"/>
          <w:marBottom w:val="0"/>
          <w:divBdr>
            <w:top w:val="none" w:sz="0" w:space="0" w:color="auto"/>
            <w:left w:val="none" w:sz="0" w:space="0" w:color="auto"/>
            <w:bottom w:val="none" w:sz="0" w:space="0" w:color="auto"/>
            <w:right w:val="none" w:sz="0" w:space="0" w:color="auto"/>
          </w:divBdr>
        </w:div>
      </w:divsChild>
    </w:div>
    <w:div w:id="1151946689">
      <w:bodyDiv w:val="1"/>
      <w:marLeft w:val="0"/>
      <w:marRight w:val="0"/>
      <w:marTop w:val="0"/>
      <w:marBottom w:val="0"/>
      <w:divBdr>
        <w:top w:val="none" w:sz="0" w:space="0" w:color="auto"/>
        <w:left w:val="none" w:sz="0" w:space="0" w:color="auto"/>
        <w:bottom w:val="none" w:sz="0" w:space="0" w:color="auto"/>
        <w:right w:val="none" w:sz="0" w:space="0" w:color="auto"/>
      </w:divBdr>
      <w:divsChild>
        <w:div w:id="397242407">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688412699">
              <w:marLeft w:val="0"/>
              <w:marRight w:val="0"/>
              <w:marTop w:val="300"/>
              <w:marBottom w:val="300"/>
              <w:divBdr>
                <w:top w:val="none" w:sz="0" w:space="0" w:color="auto"/>
                <w:left w:val="none" w:sz="0" w:space="0" w:color="auto"/>
                <w:bottom w:val="none" w:sz="0" w:space="0" w:color="auto"/>
                <w:right w:val="none" w:sz="0" w:space="0" w:color="auto"/>
              </w:divBdr>
              <w:divsChild>
                <w:div w:id="1111897700">
                  <w:marLeft w:val="0"/>
                  <w:marRight w:val="0"/>
                  <w:marTop w:val="0"/>
                  <w:marBottom w:val="0"/>
                  <w:divBdr>
                    <w:top w:val="none" w:sz="0" w:space="0" w:color="auto"/>
                    <w:left w:val="none" w:sz="0" w:space="0" w:color="auto"/>
                    <w:bottom w:val="none" w:sz="0" w:space="0" w:color="auto"/>
                    <w:right w:val="none" w:sz="0" w:space="0" w:color="auto"/>
                  </w:divBdr>
                  <w:divsChild>
                    <w:div w:id="997995135">
                      <w:marLeft w:val="0"/>
                      <w:marRight w:val="0"/>
                      <w:marTop w:val="0"/>
                      <w:marBottom w:val="0"/>
                      <w:divBdr>
                        <w:top w:val="none" w:sz="0" w:space="0" w:color="auto"/>
                        <w:left w:val="none" w:sz="0" w:space="0" w:color="auto"/>
                        <w:bottom w:val="none" w:sz="0" w:space="0" w:color="auto"/>
                        <w:right w:val="none" w:sz="0" w:space="0" w:color="auto"/>
                      </w:divBdr>
                      <w:divsChild>
                        <w:div w:id="18680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020369">
      <w:bodyDiv w:val="1"/>
      <w:marLeft w:val="0"/>
      <w:marRight w:val="0"/>
      <w:marTop w:val="0"/>
      <w:marBottom w:val="0"/>
      <w:divBdr>
        <w:top w:val="none" w:sz="0" w:space="0" w:color="auto"/>
        <w:left w:val="none" w:sz="0" w:space="0" w:color="auto"/>
        <w:bottom w:val="none" w:sz="0" w:space="0" w:color="auto"/>
        <w:right w:val="none" w:sz="0" w:space="0" w:color="auto"/>
      </w:divBdr>
    </w:div>
    <w:div w:id="1152213797">
      <w:bodyDiv w:val="1"/>
      <w:marLeft w:val="0"/>
      <w:marRight w:val="0"/>
      <w:marTop w:val="0"/>
      <w:marBottom w:val="0"/>
      <w:divBdr>
        <w:top w:val="none" w:sz="0" w:space="0" w:color="auto"/>
        <w:left w:val="none" w:sz="0" w:space="0" w:color="auto"/>
        <w:bottom w:val="none" w:sz="0" w:space="0" w:color="auto"/>
        <w:right w:val="none" w:sz="0" w:space="0" w:color="auto"/>
      </w:divBdr>
      <w:divsChild>
        <w:div w:id="1889297802">
          <w:marLeft w:val="0"/>
          <w:marRight w:val="0"/>
          <w:marTop w:val="0"/>
          <w:marBottom w:val="150"/>
          <w:divBdr>
            <w:top w:val="none" w:sz="0" w:space="0" w:color="auto"/>
            <w:left w:val="none" w:sz="0" w:space="0" w:color="auto"/>
            <w:bottom w:val="none" w:sz="0" w:space="0" w:color="auto"/>
            <w:right w:val="none" w:sz="0" w:space="0" w:color="auto"/>
          </w:divBdr>
          <w:divsChild>
            <w:div w:id="1852252809">
              <w:marLeft w:val="0"/>
              <w:marRight w:val="0"/>
              <w:marTop w:val="0"/>
              <w:marBottom w:val="0"/>
              <w:divBdr>
                <w:top w:val="none" w:sz="0" w:space="0" w:color="auto"/>
                <w:left w:val="none" w:sz="0" w:space="0" w:color="auto"/>
                <w:bottom w:val="none" w:sz="0" w:space="0" w:color="auto"/>
                <w:right w:val="none" w:sz="0" w:space="0" w:color="auto"/>
              </w:divBdr>
              <w:divsChild>
                <w:div w:id="15139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5776">
          <w:marLeft w:val="0"/>
          <w:marRight w:val="0"/>
          <w:marTop w:val="0"/>
          <w:marBottom w:val="0"/>
          <w:divBdr>
            <w:top w:val="none" w:sz="0" w:space="0" w:color="auto"/>
            <w:left w:val="none" w:sz="0" w:space="0" w:color="auto"/>
            <w:bottom w:val="none" w:sz="0" w:space="0" w:color="auto"/>
            <w:right w:val="none" w:sz="0" w:space="0" w:color="auto"/>
          </w:divBdr>
          <w:divsChild>
            <w:div w:id="367684381">
              <w:marLeft w:val="0"/>
              <w:marRight w:val="0"/>
              <w:marTop w:val="0"/>
              <w:marBottom w:val="150"/>
              <w:divBdr>
                <w:top w:val="none" w:sz="0" w:space="0" w:color="auto"/>
                <w:left w:val="none" w:sz="0" w:space="0" w:color="auto"/>
                <w:bottom w:val="none" w:sz="0" w:space="0" w:color="auto"/>
                <w:right w:val="none" w:sz="0" w:space="0" w:color="auto"/>
              </w:divBdr>
            </w:div>
            <w:div w:id="2069331424">
              <w:marLeft w:val="0"/>
              <w:marRight w:val="0"/>
              <w:marTop w:val="0"/>
              <w:marBottom w:val="0"/>
              <w:divBdr>
                <w:top w:val="none" w:sz="0" w:space="0" w:color="auto"/>
                <w:left w:val="none" w:sz="0" w:space="0" w:color="auto"/>
                <w:bottom w:val="none" w:sz="0" w:space="0" w:color="auto"/>
                <w:right w:val="none" w:sz="0" w:space="0" w:color="auto"/>
              </w:divBdr>
              <w:divsChild>
                <w:div w:id="17740071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152452156">
      <w:bodyDiv w:val="1"/>
      <w:marLeft w:val="0"/>
      <w:marRight w:val="0"/>
      <w:marTop w:val="0"/>
      <w:marBottom w:val="0"/>
      <w:divBdr>
        <w:top w:val="none" w:sz="0" w:space="0" w:color="auto"/>
        <w:left w:val="none" w:sz="0" w:space="0" w:color="auto"/>
        <w:bottom w:val="none" w:sz="0" w:space="0" w:color="auto"/>
        <w:right w:val="none" w:sz="0" w:space="0" w:color="auto"/>
      </w:divBdr>
    </w:div>
    <w:div w:id="1152529307">
      <w:bodyDiv w:val="1"/>
      <w:marLeft w:val="0"/>
      <w:marRight w:val="0"/>
      <w:marTop w:val="0"/>
      <w:marBottom w:val="0"/>
      <w:divBdr>
        <w:top w:val="none" w:sz="0" w:space="0" w:color="auto"/>
        <w:left w:val="none" w:sz="0" w:space="0" w:color="auto"/>
        <w:bottom w:val="none" w:sz="0" w:space="0" w:color="auto"/>
        <w:right w:val="none" w:sz="0" w:space="0" w:color="auto"/>
      </w:divBdr>
    </w:div>
    <w:div w:id="1153524535">
      <w:bodyDiv w:val="1"/>
      <w:marLeft w:val="0"/>
      <w:marRight w:val="0"/>
      <w:marTop w:val="0"/>
      <w:marBottom w:val="0"/>
      <w:divBdr>
        <w:top w:val="none" w:sz="0" w:space="0" w:color="auto"/>
        <w:left w:val="none" w:sz="0" w:space="0" w:color="auto"/>
        <w:bottom w:val="none" w:sz="0" w:space="0" w:color="auto"/>
        <w:right w:val="none" w:sz="0" w:space="0" w:color="auto"/>
      </w:divBdr>
      <w:divsChild>
        <w:div w:id="1405642237">
          <w:marLeft w:val="0"/>
          <w:marRight w:val="0"/>
          <w:marTop w:val="0"/>
          <w:marBottom w:val="150"/>
          <w:divBdr>
            <w:top w:val="none" w:sz="0" w:space="0" w:color="auto"/>
            <w:left w:val="none" w:sz="0" w:space="0" w:color="auto"/>
            <w:bottom w:val="none" w:sz="0" w:space="0" w:color="auto"/>
            <w:right w:val="none" w:sz="0" w:space="0" w:color="auto"/>
          </w:divBdr>
        </w:div>
      </w:divsChild>
    </w:div>
    <w:div w:id="1153831306">
      <w:bodyDiv w:val="1"/>
      <w:marLeft w:val="0"/>
      <w:marRight w:val="0"/>
      <w:marTop w:val="0"/>
      <w:marBottom w:val="0"/>
      <w:divBdr>
        <w:top w:val="none" w:sz="0" w:space="0" w:color="auto"/>
        <w:left w:val="none" w:sz="0" w:space="0" w:color="auto"/>
        <w:bottom w:val="none" w:sz="0" w:space="0" w:color="auto"/>
        <w:right w:val="none" w:sz="0" w:space="0" w:color="auto"/>
      </w:divBdr>
    </w:div>
    <w:div w:id="1156796261">
      <w:bodyDiv w:val="1"/>
      <w:marLeft w:val="0"/>
      <w:marRight w:val="0"/>
      <w:marTop w:val="0"/>
      <w:marBottom w:val="0"/>
      <w:divBdr>
        <w:top w:val="none" w:sz="0" w:space="0" w:color="auto"/>
        <w:left w:val="none" w:sz="0" w:space="0" w:color="auto"/>
        <w:bottom w:val="none" w:sz="0" w:space="0" w:color="auto"/>
        <w:right w:val="none" w:sz="0" w:space="0" w:color="auto"/>
      </w:divBdr>
    </w:div>
    <w:div w:id="1157187191">
      <w:bodyDiv w:val="1"/>
      <w:marLeft w:val="0"/>
      <w:marRight w:val="0"/>
      <w:marTop w:val="0"/>
      <w:marBottom w:val="0"/>
      <w:divBdr>
        <w:top w:val="none" w:sz="0" w:space="0" w:color="auto"/>
        <w:left w:val="none" w:sz="0" w:space="0" w:color="auto"/>
        <w:bottom w:val="none" w:sz="0" w:space="0" w:color="auto"/>
        <w:right w:val="none" w:sz="0" w:space="0" w:color="auto"/>
      </w:divBdr>
      <w:divsChild>
        <w:div w:id="856577235">
          <w:marLeft w:val="0"/>
          <w:marRight w:val="0"/>
          <w:marTop w:val="0"/>
          <w:marBottom w:val="0"/>
          <w:divBdr>
            <w:top w:val="none" w:sz="0" w:space="0" w:color="auto"/>
            <w:left w:val="none" w:sz="0" w:space="0" w:color="auto"/>
            <w:bottom w:val="none" w:sz="0" w:space="0" w:color="auto"/>
            <w:right w:val="none" w:sz="0" w:space="0" w:color="auto"/>
          </w:divBdr>
        </w:div>
      </w:divsChild>
    </w:div>
    <w:div w:id="1157376194">
      <w:bodyDiv w:val="1"/>
      <w:marLeft w:val="0"/>
      <w:marRight w:val="0"/>
      <w:marTop w:val="0"/>
      <w:marBottom w:val="0"/>
      <w:divBdr>
        <w:top w:val="none" w:sz="0" w:space="0" w:color="auto"/>
        <w:left w:val="none" w:sz="0" w:space="0" w:color="auto"/>
        <w:bottom w:val="none" w:sz="0" w:space="0" w:color="auto"/>
        <w:right w:val="none" w:sz="0" w:space="0" w:color="auto"/>
      </w:divBdr>
      <w:divsChild>
        <w:div w:id="52627732">
          <w:marLeft w:val="0"/>
          <w:marRight w:val="0"/>
          <w:marTop w:val="0"/>
          <w:marBottom w:val="0"/>
          <w:divBdr>
            <w:top w:val="none" w:sz="0" w:space="0" w:color="auto"/>
            <w:left w:val="none" w:sz="0" w:space="0" w:color="auto"/>
            <w:bottom w:val="none" w:sz="0" w:space="0" w:color="auto"/>
            <w:right w:val="none" w:sz="0" w:space="0" w:color="auto"/>
          </w:divBdr>
          <w:divsChild>
            <w:div w:id="76100508">
              <w:marLeft w:val="0"/>
              <w:marRight w:val="0"/>
              <w:marTop w:val="0"/>
              <w:marBottom w:val="0"/>
              <w:divBdr>
                <w:top w:val="none" w:sz="0" w:space="0" w:color="auto"/>
                <w:left w:val="none" w:sz="0" w:space="0" w:color="auto"/>
                <w:bottom w:val="none" w:sz="0" w:space="0" w:color="auto"/>
                <w:right w:val="none" w:sz="0" w:space="0" w:color="auto"/>
              </w:divBdr>
              <w:divsChild>
                <w:div w:id="1602448021">
                  <w:marLeft w:val="0"/>
                  <w:marRight w:val="0"/>
                  <w:marTop w:val="0"/>
                  <w:marBottom w:val="0"/>
                  <w:divBdr>
                    <w:top w:val="none" w:sz="0" w:space="0" w:color="auto"/>
                    <w:left w:val="none" w:sz="0" w:space="0" w:color="auto"/>
                    <w:bottom w:val="none" w:sz="0" w:space="0" w:color="auto"/>
                    <w:right w:val="none" w:sz="0" w:space="0" w:color="auto"/>
                  </w:divBdr>
                  <w:divsChild>
                    <w:div w:id="1828545635">
                      <w:marLeft w:val="0"/>
                      <w:marRight w:val="0"/>
                      <w:marTop w:val="0"/>
                      <w:marBottom w:val="0"/>
                      <w:divBdr>
                        <w:top w:val="none" w:sz="0" w:space="0" w:color="auto"/>
                        <w:left w:val="none" w:sz="0" w:space="0" w:color="auto"/>
                        <w:bottom w:val="none" w:sz="0" w:space="0" w:color="auto"/>
                        <w:right w:val="none" w:sz="0" w:space="0" w:color="auto"/>
                      </w:divBdr>
                      <w:divsChild>
                        <w:div w:id="706875222">
                          <w:marLeft w:val="0"/>
                          <w:marRight w:val="0"/>
                          <w:marTop w:val="0"/>
                          <w:marBottom w:val="0"/>
                          <w:divBdr>
                            <w:top w:val="none" w:sz="0" w:space="0" w:color="auto"/>
                            <w:left w:val="none" w:sz="0" w:space="0" w:color="auto"/>
                            <w:bottom w:val="none" w:sz="0" w:space="0" w:color="auto"/>
                            <w:right w:val="none" w:sz="0" w:space="0" w:color="auto"/>
                          </w:divBdr>
                          <w:divsChild>
                            <w:div w:id="1658655626">
                              <w:marLeft w:val="0"/>
                              <w:marRight w:val="0"/>
                              <w:marTop w:val="0"/>
                              <w:marBottom w:val="0"/>
                              <w:divBdr>
                                <w:top w:val="none" w:sz="0" w:space="0" w:color="auto"/>
                                <w:left w:val="none" w:sz="0" w:space="0" w:color="auto"/>
                                <w:bottom w:val="none" w:sz="0" w:space="0" w:color="auto"/>
                                <w:right w:val="none" w:sz="0" w:space="0" w:color="auto"/>
                              </w:divBdr>
                              <w:divsChild>
                                <w:div w:id="797144779">
                                  <w:marLeft w:val="0"/>
                                  <w:marRight w:val="0"/>
                                  <w:marTop w:val="0"/>
                                  <w:marBottom w:val="0"/>
                                  <w:divBdr>
                                    <w:top w:val="none" w:sz="0" w:space="0" w:color="auto"/>
                                    <w:left w:val="none" w:sz="0" w:space="0" w:color="auto"/>
                                    <w:bottom w:val="none" w:sz="0" w:space="0" w:color="auto"/>
                                    <w:right w:val="none" w:sz="0" w:space="0" w:color="auto"/>
                                  </w:divBdr>
                                  <w:divsChild>
                                    <w:div w:id="16751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615426">
      <w:bodyDiv w:val="1"/>
      <w:marLeft w:val="0"/>
      <w:marRight w:val="0"/>
      <w:marTop w:val="0"/>
      <w:marBottom w:val="0"/>
      <w:divBdr>
        <w:top w:val="none" w:sz="0" w:space="0" w:color="auto"/>
        <w:left w:val="none" w:sz="0" w:space="0" w:color="auto"/>
        <w:bottom w:val="none" w:sz="0" w:space="0" w:color="auto"/>
        <w:right w:val="none" w:sz="0" w:space="0" w:color="auto"/>
      </w:divBdr>
      <w:divsChild>
        <w:div w:id="1432582888">
          <w:marLeft w:val="0"/>
          <w:marRight w:val="0"/>
          <w:marTop w:val="0"/>
          <w:marBottom w:val="0"/>
          <w:divBdr>
            <w:top w:val="none" w:sz="0" w:space="0" w:color="auto"/>
            <w:left w:val="none" w:sz="0" w:space="0" w:color="auto"/>
            <w:bottom w:val="none" w:sz="0" w:space="0" w:color="auto"/>
            <w:right w:val="none" w:sz="0" w:space="0" w:color="auto"/>
          </w:divBdr>
          <w:divsChild>
            <w:div w:id="835026808">
              <w:marLeft w:val="0"/>
              <w:marRight w:val="0"/>
              <w:marTop w:val="0"/>
              <w:marBottom w:val="0"/>
              <w:divBdr>
                <w:top w:val="none" w:sz="0" w:space="0" w:color="auto"/>
                <w:left w:val="none" w:sz="0" w:space="0" w:color="auto"/>
                <w:bottom w:val="none" w:sz="0" w:space="0" w:color="auto"/>
                <w:right w:val="none" w:sz="0" w:space="0" w:color="auto"/>
              </w:divBdr>
              <w:divsChild>
                <w:div w:id="7960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2465">
          <w:marLeft w:val="0"/>
          <w:marRight w:val="0"/>
          <w:marTop w:val="0"/>
          <w:marBottom w:val="75"/>
          <w:divBdr>
            <w:top w:val="none" w:sz="0" w:space="0" w:color="auto"/>
            <w:left w:val="none" w:sz="0" w:space="0" w:color="auto"/>
            <w:bottom w:val="none" w:sz="0" w:space="0" w:color="auto"/>
            <w:right w:val="none" w:sz="0" w:space="0" w:color="auto"/>
          </w:divBdr>
        </w:div>
        <w:div w:id="604269841">
          <w:marLeft w:val="0"/>
          <w:marRight w:val="0"/>
          <w:marTop w:val="0"/>
          <w:marBottom w:val="300"/>
          <w:divBdr>
            <w:top w:val="none" w:sz="0" w:space="0" w:color="auto"/>
            <w:left w:val="none" w:sz="0" w:space="0" w:color="auto"/>
            <w:bottom w:val="none" w:sz="0" w:space="0" w:color="auto"/>
            <w:right w:val="none" w:sz="0" w:space="0" w:color="auto"/>
          </w:divBdr>
          <w:divsChild>
            <w:div w:id="434786037">
              <w:marLeft w:val="0"/>
              <w:marRight w:val="0"/>
              <w:marTop w:val="0"/>
              <w:marBottom w:val="0"/>
              <w:divBdr>
                <w:top w:val="none" w:sz="0" w:space="0" w:color="auto"/>
                <w:left w:val="none" w:sz="0" w:space="0" w:color="auto"/>
                <w:bottom w:val="none" w:sz="0" w:space="0" w:color="auto"/>
                <w:right w:val="none" w:sz="0" w:space="0" w:color="auto"/>
              </w:divBdr>
            </w:div>
          </w:divsChild>
        </w:div>
        <w:div w:id="1413432700">
          <w:marLeft w:val="0"/>
          <w:marRight w:val="0"/>
          <w:marTop w:val="0"/>
          <w:marBottom w:val="0"/>
          <w:divBdr>
            <w:top w:val="none" w:sz="0" w:space="0" w:color="auto"/>
            <w:left w:val="none" w:sz="0" w:space="0" w:color="auto"/>
            <w:bottom w:val="none" w:sz="0" w:space="0" w:color="auto"/>
            <w:right w:val="none" w:sz="0" w:space="0" w:color="auto"/>
          </w:divBdr>
        </w:div>
      </w:divsChild>
    </w:div>
    <w:div w:id="1159342975">
      <w:bodyDiv w:val="1"/>
      <w:marLeft w:val="0"/>
      <w:marRight w:val="0"/>
      <w:marTop w:val="0"/>
      <w:marBottom w:val="0"/>
      <w:divBdr>
        <w:top w:val="none" w:sz="0" w:space="0" w:color="auto"/>
        <w:left w:val="none" w:sz="0" w:space="0" w:color="auto"/>
        <w:bottom w:val="none" w:sz="0" w:space="0" w:color="auto"/>
        <w:right w:val="none" w:sz="0" w:space="0" w:color="auto"/>
      </w:divBdr>
    </w:div>
    <w:div w:id="1159883569">
      <w:bodyDiv w:val="1"/>
      <w:marLeft w:val="0"/>
      <w:marRight w:val="0"/>
      <w:marTop w:val="0"/>
      <w:marBottom w:val="0"/>
      <w:divBdr>
        <w:top w:val="none" w:sz="0" w:space="0" w:color="auto"/>
        <w:left w:val="none" w:sz="0" w:space="0" w:color="auto"/>
        <w:bottom w:val="none" w:sz="0" w:space="0" w:color="auto"/>
        <w:right w:val="none" w:sz="0" w:space="0" w:color="auto"/>
      </w:divBdr>
      <w:divsChild>
        <w:div w:id="1164274197">
          <w:marLeft w:val="0"/>
          <w:marRight w:val="0"/>
          <w:marTop w:val="0"/>
          <w:marBottom w:val="0"/>
          <w:divBdr>
            <w:top w:val="none" w:sz="0" w:space="0" w:color="auto"/>
            <w:left w:val="none" w:sz="0" w:space="0" w:color="auto"/>
            <w:bottom w:val="dotted" w:sz="6" w:space="4" w:color="DDDDDD"/>
            <w:right w:val="none" w:sz="0" w:space="0" w:color="auto"/>
          </w:divBdr>
          <w:divsChild>
            <w:div w:id="1572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6113">
      <w:bodyDiv w:val="1"/>
      <w:marLeft w:val="0"/>
      <w:marRight w:val="0"/>
      <w:marTop w:val="0"/>
      <w:marBottom w:val="0"/>
      <w:divBdr>
        <w:top w:val="none" w:sz="0" w:space="0" w:color="auto"/>
        <w:left w:val="none" w:sz="0" w:space="0" w:color="auto"/>
        <w:bottom w:val="none" w:sz="0" w:space="0" w:color="auto"/>
        <w:right w:val="none" w:sz="0" w:space="0" w:color="auto"/>
      </w:divBdr>
    </w:div>
    <w:div w:id="1160266360">
      <w:bodyDiv w:val="1"/>
      <w:marLeft w:val="0"/>
      <w:marRight w:val="0"/>
      <w:marTop w:val="0"/>
      <w:marBottom w:val="0"/>
      <w:divBdr>
        <w:top w:val="none" w:sz="0" w:space="0" w:color="auto"/>
        <w:left w:val="none" w:sz="0" w:space="0" w:color="auto"/>
        <w:bottom w:val="none" w:sz="0" w:space="0" w:color="auto"/>
        <w:right w:val="none" w:sz="0" w:space="0" w:color="auto"/>
      </w:divBdr>
      <w:divsChild>
        <w:div w:id="104472693">
          <w:marLeft w:val="0"/>
          <w:marRight w:val="0"/>
          <w:marTop w:val="0"/>
          <w:marBottom w:val="0"/>
          <w:divBdr>
            <w:top w:val="none" w:sz="0" w:space="0" w:color="auto"/>
            <w:left w:val="none" w:sz="0" w:space="0" w:color="auto"/>
            <w:bottom w:val="dotted" w:sz="6" w:space="4" w:color="DDDDDD"/>
            <w:right w:val="none" w:sz="0" w:space="0" w:color="auto"/>
          </w:divBdr>
        </w:div>
      </w:divsChild>
    </w:div>
    <w:div w:id="1160538692">
      <w:bodyDiv w:val="1"/>
      <w:marLeft w:val="0"/>
      <w:marRight w:val="0"/>
      <w:marTop w:val="0"/>
      <w:marBottom w:val="0"/>
      <w:divBdr>
        <w:top w:val="none" w:sz="0" w:space="0" w:color="auto"/>
        <w:left w:val="none" w:sz="0" w:space="0" w:color="auto"/>
        <w:bottom w:val="none" w:sz="0" w:space="0" w:color="auto"/>
        <w:right w:val="none" w:sz="0" w:space="0" w:color="auto"/>
      </w:divBdr>
    </w:div>
    <w:div w:id="1160778114">
      <w:bodyDiv w:val="1"/>
      <w:marLeft w:val="0"/>
      <w:marRight w:val="0"/>
      <w:marTop w:val="0"/>
      <w:marBottom w:val="0"/>
      <w:divBdr>
        <w:top w:val="none" w:sz="0" w:space="0" w:color="auto"/>
        <w:left w:val="none" w:sz="0" w:space="0" w:color="auto"/>
        <w:bottom w:val="none" w:sz="0" w:space="0" w:color="auto"/>
        <w:right w:val="none" w:sz="0" w:space="0" w:color="auto"/>
      </w:divBdr>
    </w:div>
    <w:div w:id="1160998956">
      <w:bodyDiv w:val="1"/>
      <w:marLeft w:val="0"/>
      <w:marRight w:val="0"/>
      <w:marTop w:val="0"/>
      <w:marBottom w:val="0"/>
      <w:divBdr>
        <w:top w:val="none" w:sz="0" w:space="0" w:color="auto"/>
        <w:left w:val="none" w:sz="0" w:space="0" w:color="auto"/>
        <w:bottom w:val="none" w:sz="0" w:space="0" w:color="auto"/>
        <w:right w:val="none" w:sz="0" w:space="0" w:color="auto"/>
      </w:divBdr>
      <w:divsChild>
        <w:div w:id="724331529">
          <w:marLeft w:val="0"/>
          <w:marRight w:val="0"/>
          <w:marTop w:val="0"/>
          <w:marBottom w:val="0"/>
          <w:divBdr>
            <w:top w:val="none" w:sz="0" w:space="0" w:color="auto"/>
            <w:left w:val="none" w:sz="0" w:space="0" w:color="auto"/>
            <w:bottom w:val="dotted" w:sz="6" w:space="4" w:color="DDDDDD"/>
            <w:right w:val="none" w:sz="0" w:space="0" w:color="auto"/>
          </w:divBdr>
          <w:divsChild>
            <w:div w:id="8659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09706">
      <w:bodyDiv w:val="1"/>
      <w:marLeft w:val="0"/>
      <w:marRight w:val="0"/>
      <w:marTop w:val="0"/>
      <w:marBottom w:val="0"/>
      <w:divBdr>
        <w:top w:val="none" w:sz="0" w:space="0" w:color="auto"/>
        <w:left w:val="none" w:sz="0" w:space="0" w:color="auto"/>
        <w:bottom w:val="none" w:sz="0" w:space="0" w:color="auto"/>
        <w:right w:val="none" w:sz="0" w:space="0" w:color="auto"/>
      </w:divBdr>
      <w:divsChild>
        <w:div w:id="1193768620">
          <w:marLeft w:val="0"/>
          <w:marRight w:val="0"/>
          <w:marTop w:val="0"/>
          <w:marBottom w:val="0"/>
          <w:divBdr>
            <w:top w:val="none" w:sz="0" w:space="0" w:color="auto"/>
            <w:left w:val="none" w:sz="0" w:space="0" w:color="auto"/>
            <w:bottom w:val="none" w:sz="0" w:space="0" w:color="auto"/>
            <w:right w:val="none" w:sz="0" w:space="0" w:color="auto"/>
          </w:divBdr>
          <w:divsChild>
            <w:div w:id="94910619">
              <w:marLeft w:val="0"/>
              <w:marRight w:val="0"/>
              <w:marTop w:val="0"/>
              <w:marBottom w:val="150"/>
              <w:divBdr>
                <w:top w:val="none" w:sz="0" w:space="0" w:color="auto"/>
                <w:left w:val="none" w:sz="0" w:space="0" w:color="auto"/>
                <w:bottom w:val="none" w:sz="0" w:space="0" w:color="auto"/>
                <w:right w:val="none" w:sz="0" w:space="0" w:color="auto"/>
              </w:divBdr>
            </w:div>
            <w:div w:id="15259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47847">
      <w:bodyDiv w:val="1"/>
      <w:marLeft w:val="0"/>
      <w:marRight w:val="0"/>
      <w:marTop w:val="0"/>
      <w:marBottom w:val="0"/>
      <w:divBdr>
        <w:top w:val="none" w:sz="0" w:space="0" w:color="auto"/>
        <w:left w:val="none" w:sz="0" w:space="0" w:color="auto"/>
        <w:bottom w:val="none" w:sz="0" w:space="0" w:color="auto"/>
        <w:right w:val="none" w:sz="0" w:space="0" w:color="auto"/>
      </w:divBdr>
    </w:div>
    <w:div w:id="1162044872">
      <w:bodyDiv w:val="1"/>
      <w:marLeft w:val="0"/>
      <w:marRight w:val="0"/>
      <w:marTop w:val="0"/>
      <w:marBottom w:val="0"/>
      <w:divBdr>
        <w:top w:val="none" w:sz="0" w:space="0" w:color="auto"/>
        <w:left w:val="none" w:sz="0" w:space="0" w:color="auto"/>
        <w:bottom w:val="none" w:sz="0" w:space="0" w:color="auto"/>
        <w:right w:val="none" w:sz="0" w:space="0" w:color="auto"/>
      </w:divBdr>
      <w:divsChild>
        <w:div w:id="1522931048">
          <w:marLeft w:val="0"/>
          <w:marRight w:val="0"/>
          <w:marTop w:val="0"/>
          <w:marBottom w:val="0"/>
          <w:divBdr>
            <w:top w:val="none" w:sz="0" w:space="0" w:color="auto"/>
            <w:left w:val="none" w:sz="0" w:space="0" w:color="auto"/>
            <w:bottom w:val="dotted" w:sz="6" w:space="4" w:color="DDDDDD"/>
            <w:right w:val="none" w:sz="0" w:space="0" w:color="auto"/>
          </w:divBdr>
        </w:div>
      </w:divsChild>
    </w:div>
    <w:div w:id="1162239219">
      <w:bodyDiv w:val="1"/>
      <w:marLeft w:val="0"/>
      <w:marRight w:val="0"/>
      <w:marTop w:val="0"/>
      <w:marBottom w:val="0"/>
      <w:divBdr>
        <w:top w:val="none" w:sz="0" w:space="0" w:color="auto"/>
        <w:left w:val="none" w:sz="0" w:space="0" w:color="auto"/>
        <w:bottom w:val="none" w:sz="0" w:space="0" w:color="auto"/>
        <w:right w:val="none" w:sz="0" w:space="0" w:color="auto"/>
      </w:divBdr>
    </w:div>
    <w:div w:id="1162700139">
      <w:bodyDiv w:val="1"/>
      <w:marLeft w:val="0"/>
      <w:marRight w:val="0"/>
      <w:marTop w:val="0"/>
      <w:marBottom w:val="0"/>
      <w:divBdr>
        <w:top w:val="none" w:sz="0" w:space="0" w:color="auto"/>
        <w:left w:val="none" w:sz="0" w:space="0" w:color="auto"/>
        <w:bottom w:val="none" w:sz="0" w:space="0" w:color="auto"/>
        <w:right w:val="none" w:sz="0" w:space="0" w:color="auto"/>
      </w:divBdr>
      <w:divsChild>
        <w:div w:id="1228490979">
          <w:marLeft w:val="0"/>
          <w:marRight w:val="0"/>
          <w:marTop w:val="0"/>
          <w:marBottom w:val="0"/>
          <w:divBdr>
            <w:top w:val="none" w:sz="0" w:space="0" w:color="auto"/>
            <w:left w:val="none" w:sz="0" w:space="0" w:color="auto"/>
            <w:bottom w:val="none" w:sz="0" w:space="0" w:color="auto"/>
            <w:right w:val="none" w:sz="0" w:space="0" w:color="auto"/>
          </w:divBdr>
        </w:div>
      </w:divsChild>
    </w:div>
    <w:div w:id="1162700805">
      <w:bodyDiv w:val="1"/>
      <w:marLeft w:val="0"/>
      <w:marRight w:val="0"/>
      <w:marTop w:val="0"/>
      <w:marBottom w:val="0"/>
      <w:divBdr>
        <w:top w:val="none" w:sz="0" w:space="0" w:color="auto"/>
        <w:left w:val="none" w:sz="0" w:space="0" w:color="auto"/>
        <w:bottom w:val="none" w:sz="0" w:space="0" w:color="auto"/>
        <w:right w:val="none" w:sz="0" w:space="0" w:color="auto"/>
      </w:divBdr>
      <w:divsChild>
        <w:div w:id="1808082068">
          <w:marLeft w:val="0"/>
          <w:marRight w:val="0"/>
          <w:marTop w:val="0"/>
          <w:marBottom w:val="0"/>
          <w:divBdr>
            <w:top w:val="none" w:sz="0" w:space="0" w:color="auto"/>
            <w:left w:val="none" w:sz="0" w:space="0" w:color="auto"/>
            <w:bottom w:val="dotted" w:sz="6" w:space="4" w:color="DDDDDD"/>
            <w:right w:val="none" w:sz="0" w:space="0" w:color="auto"/>
          </w:divBdr>
          <w:divsChild>
            <w:div w:id="3537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91082">
      <w:bodyDiv w:val="1"/>
      <w:marLeft w:val="0"/>
      <w:marRight w:val="0"/>
      <w:marTop w:val="0"/>
      <w:marBottom w:val="0"/>
      <w:divBdr>
        <w:top w:val="none" w:sz="0" w:space="0" w:color="auto"/>
        <w:left w:val="none" w:sz="0" w:space="0" w:color="auto"/>
        <w:bottom w:val="none" w:sz="0" w:space="0" w:color="auto"/>
        <w:right w:val="none" w:sz="0" w:space="0" w:color="auto"/>
      </w:divBdr>
      <w:divsChild>
        <w:div w:id="1290548336">
          <w:marLeft w:val="0"/>
          <w:marRight w:val="0"/>
          <w:marTop w:val="0"/>
          <w:marBottom w:val="150"/>
          <w:divBdr>
            <w:top w:val="none" w:sz="0" w:space="0" w:color="auto"/>
            <w:left w:val="none" w:sz="0" w:space="0" w:color="auto"/>
            <w:bottom w:val="none" w:sz="0" w:space="0" w:color="auto"/>
            <w:right w:val="none" w:sz="0" w:space="0" w:color="auto"/>
          </w:divBdr>
        </w:div>
      </w:divsChild>
    </w:div>
    <w:div w:id="1163012063">
      <w:bodyDiv w:val="1"/>
      <w:marLeft w:val="0"/>
      <w:marRight w:val="0"/>
      <w:marTop w:val="0"/>
      <w:marBottom w:val="0"/>
      <w:divBdr>
        <w:top w:val="none" w:sz="0" w:space="0" w:color="auto"/>
        <w:left w:val="none" w:sz="0" w:space="0" w:color="auto"/>
        <w:bottom w:val="none" w:sz="0" w:space="0" w:color="auto"/>
        <w:right w:val="none" w:sz="0" w:space="0" w:color="auto"/>
      </w:divBdr>
      <w:divsChild>
        <w:div w:id="490370804">
          <w:marLeft w:val="0"/>
          <w:marRight w:val="0"/>
          <w:marTop w:val="0"/>
          <w:marBottom w:val="150"/>
          <w:divBdr>
            <w:top w:val="none" w:sz="0" w:space="0" w:color="auto"/>
            <w:left w:val="none" w:sz="0" w:space="0" w:color="auto"/>
            <w:bottom w:val="none" w:sz="0" w:space="0" w:color="auto"/>
            <w:right w:val="none" w:sz="0" w:space="0" w:color="auto"/>
          </w:divBdr>
          <w:divsChild>
            <w:div w:id="579757217">
              <w:marLeft w:val="0"/>
              <w:marRight w:val="0"/>
              <w:marTop w:val="0"/>
              <w:marBottom w:val="0"/>
              <w:divBdr>
                <w:top w:val="none" w:sz="0" w:space="0" w:color="auto"/>
                <w:left w:val="none" w:sz="0" w:space="0" w:color="auto"/>
                <w:bottom w:val="none" w:sz="0" w:space="0" w:color="auto"/>
                <w:right w:val="none" w:sz="0" w:space="0" w:color="auto"/>
              </w:divBdr>
            </w:div>
          </w:divsChild>
        </w:div>
        <w:div w:id="297682684">
          <w:marLeft w:val="0"/>
          <w:marRight w:val="0"/>
          <w:marTop w:val="0"/>
          <w:marBottom w:val="0"/>
          <w:divBdr>
            <w:top w:val="none" w:sz="0" w:space="0" w:color="auto"/>
            <w:left w:val="none" w:sz="0" w:space="0" w:color="auto"/>
            <w:bottom w:val="none" w:sz="0" w:space="0" w:color="auto"/>
            <w:right w:val="none" w:sz="0" w:space="0" w:color="auto"/>
          </w:divBdr>
          <w:divsChild>
            <w:div w:id="132480974">
              <w:marLeft w:val="0"/>
              <w:marRight w:val="0"/>
              <w:marTop w:val="0"/>
              <w:marBottom w:val="150"/>
              <w:divBdr>
                <w:top w:val="none" w:sz="0" w:space="0" w:color="auto"/>
                <w:left w:val="none" w:sz="0" w:space="0" w:color="auto"/>
                <w:bottom w:val="none" w:sz="0" w:space="0" w:color="auto"/>
                <w:right w:val="none" w:sz="0" w:space="0" w:color="auto"/>
              </w:divBdr>
            </w:div>
            <w:div w:id="21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64829">
      <w:bodyDiv w:val="1"/>
      <w:marLeft w:val="0"/>
      <w:marRight w:val="0"/>
      <w:marTop w:val="0"/>
      <w:marBottom w:val="0"/>
      <w:divBdr>
        <w:top w:val="none" w:sz="0" w:space="0" w:color="auto"/>
        <w:left w:val="none" w:sz="0" w:space="0" w:color="auto"/>
        <w:bottom w:val="none" w:sz="0" w:space="0" w:color="auto"/>
        <w:right w:val="none" w:sz="0" w:space="0" w:color="auto"/>
      </w:divBdr>
      <w:divsChild>
        <w:div w:id="1055855412">
          <w:marLeft w:val="0"/>
          <w:marRight w:val="0"/>
          <w:marTop w:val="0"/>
          <w:marBottom w:val="150"/>
          <w:divBdr>
            <w:top w:val="none" w:sz="0" w:space="0" w:color="auto"/>
            <w:left w:val="none" w:sz="0" w:space="0" w:color="auto"/>
            <w:bottom w:val="none" w:sz="0" w:space="0" w:color="auto"/>
            <w:right w:val="none" w:sz="0" w:space="0" w:color="auto"/>
          </w:divBdr>
        </w:div>
      </w:divsChild>
    </w:div>
    <w:div w:id="1163817930">
      <w:bodyDiv w:val="1"/>
      <w:marLeft w:val="0"/>
      <w:marRight w:val="0"/>
      <w:marTop w:val="0"/>
      <w:marBottom w:val="0"/>
      <w:divBdr>
        <w:top w:val="none" w:sz="0" w:space="0" w:color="auto"/>
        <w:left w:val="none" w:sz="0" w:space="0" w:color="auto"/>
        <w:bottom w:val="none" w:sz="0" w:space="0" w:color="auto"/>
        <w:right w:val="none" w:sz="0" w:space="0" w:color="auto"/>
      </w:divBdr>
      <w:divsChild>
        <w:div w:id="451368217">
          <w:marLeft w:val="0"/>
          <w:marRight w:val="0"/>
          <w:marTop w:val="0"/>
          <w:marBottom w:val="0"/>
          <w:divBdr>
            <w:top w:val="none" w:sz="0" w:space="0" w:color="auto"/>
            <w:left w:val="none" w:sz="0" w:space="0" w:color="auto"/>
            <w:bottom w:val="none" w:sz="0" w:space="0" w:color="auto"/>
            <w:right w:val="none" w:sz="0" w:space="0" w:color="auto"/>
          </w:divBdr>
          <w:divsChild>
            <w:div w:id="1800103811">
              <w:marLeft w:val="0"/>
              <w:marRight w:val="0"/>
              <w:marTop w:val="0"/>
              <w:marBottom w:val="0"/>
              <w:divBdr>
                <w:top w:val="none" w:sz="0" w:space="0" w:color="auto"/>
                <w:left w:val="none" w:sz="0" w:space="0" w:color="auto"/>
                <w:bottom w:val="none" w:sz="0" w:space="0" w:color="auto"/>
                <w:right w:val="none" w:sz="0" w:space="0" w:color="auto"/>
              </w:divBdr>
            </w:div>
            <w:div w:id="1570578115">
              <w:marLeft w:val="0"/>
              <w:marRight w:val="0"/>
              <w:marTop w:val="0"/>
              <w:marBottom w:val="0"/>
              <w:divBdr>
                <w:top w:val="none" w:sz="0" w:space="0" w:color="auto"/>
                <w:left w:val="none" w:sz="0" w:space="0" w:color="auto"/>
                <w:bottom w:val="none" w:sz="0" w:space="0" w:color="auto"/>
                <w:right w:val="none" w:sz="0" w:space="0" w:color="auto"/>
              </w:divBdr>
              <w:divsChild>
                <w:div w:id="1921400435">
                  <w:marLeft w:val="0"/>
                  <w:marRight w:val="0"/>
                  <w:marTop w:val="0"/>
                  <w:marBottom w:val="0"/>
                  <w:divBdr>
                    <w:top w:val="none" w:sz="0" w:space="0" w:color="auto"/>
                    <w:left w:val="none" w:sz="0" w:space="0" w:color="auto"/>
                    <w:bottom w:val="none" w:sz="0" w:space="0" w:color="auto"/>
                    <w:right w:val="none" w:sz="0" w:space="0" w:color="auto"/>
                  </w:divBdr>
                  <w:divsChild>
                    <w:div w:id="8847599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12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49567">
      <w:bodyDiv w:val="1"/>
      <w:marLeft w:val="0"/>
      <w:marRight w:val="0"/>
      <w:marTop w:val="0"/>
      <w:marBottom w:val="0"/>
      <w:divBdr>
        <w:top w:val="none" w:sz="0" w:space="0" w:color="auto"/>
        <w:left w:val="none" w:sz="0" w:space="0" w:color="auto"/>
        <w:bottom w:val="none" w:sz="0" w:space="0" w:color="auto"/>
        <w:right w:val="none" w:sz="0" w:space="0" w:color="auto"/>
      </w:divBdr>
      <w:divsChild>
        <w:div w:id="1311131828">
          <w:marLeft w:val="0"/>
          <w:marRight w:val="0"/>
          <w:marTop w:val="0"/>
          <w:marBottom w:val="0"/>
          <w:divBdr>
            <w:top w:val="none" w:sz="0" w:space="0" w:color="auto"/>
            <w:left w:val="none" w:sz="0" w:space="0" w:color="auto"/>
            <w:bottom w:val="dotted" w:sz="6" w:space="4" w:color="DDDDDD"/>
            <w:right w:val="none" w:sz="0" w:space="0" w:color="auto"/>
          </w:divBdr>
          <w:divsChild>
            <w:div w:id="2341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223">
      <w:bodyDiv w:val="1"/>
      <w:marLeft w:val="0"/>
      <w:marRight w:val="0"/>
      <w:marTop w:val="0"/>
      <w:marBottom w:val="0"/>
      <w:divBdr>
        <w:top w:val="none" w:sz="0" w:space="0" w:color="auto"/>
        <w:left w:val="none" w:sz="0" w:space="0" w:color="auto"/>
        <w:bottom w:val="none" w:sz="0" w:space="0" w:color="auto"/>
        <w:right w:val="none" w:sz="0" w:space="0" w:color="auto"/>
      </w:divBdr>
      <w:divsChild>
        <w:div w:id="2085452523">
          <w:marLeft w:val="0"/>
          <w:marRight w:val="0"/>
          <w:marTop w:val="0"/>
          <w:marBottom w:val="0"/>
          <w:divBdr>
            <w:top w:val="none" w:sz="0" w:space="0" w:color="auto"/>
            <w:left w:val="none" w:sz="0" w:space="0" w:color="auto"/>
            <w:bottom w:val="dotted" w:sz="6" w:space="4" w:color="DDDDDD"/>
            <w:right w:val="none" w:sz="0" w:space="0" w:color="auto"/>
          </w:divBdr>
          <w:divsChild>
            <w:div w:id="9079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4833">
      <w:bodyDiv w:val="1"/>
      <w:marLeft w:val="0"/>
      <w:marRight w:val="0"/>
      <w:marTop w:val="0"/>
      <w:marBottom w:val="0"/>
      <w:divBdr>
        <w:top w:val="none" w:sz="0" w:space="0" w:color="auto"/>
        <w:left w:val="none" w:sz="0" w:space="0" w:color="auto"/>
        <w:bottom w:val="none" w:sz="0" w:space="0" w:color="auto"/>
        <w:right w:val="none" w:sz="0" w:space="0" w:color="auto"/>
      </w:divBdr>
      <w:divsChild>
        <w:div w:id="1295405887">
          <w:marLeft w:val="0"/>
          <w:marRight w:val="0"/>
          <w:marTop w:val="0"/>
          <w:marBottom w:val="0"/>
          <w:divBdr>
            <w:top w:val="none" w:sz="0" w:space="0" w:color="auto"/>
            <w:left w:val="none" w:sz="0" w:space="0" w:color="auto"/>
            <w:bottom w:val="none" w:sz="0" w:space="0" w:color="auto"/>
            <w:right w:val="none" w:sz="0" w:space="0" w:color="auto"/>
          </w:divBdr>
          <w:divsChild>
            <w:div w:id="1654408966">
              <w:marLeft w:val="0"/>
              <w:marRight w:val="0"/>
              <w:marTop w:val="0"/>
              <w:marBottom w:val="0"/>
              <w:divBdr>
                <w:top w:val="none" w:sz="0" w:space="0" w:color="auto"/>
                <w:left w:val="none" w:sz="0" w:space="0" w:color="auto"/>
                <w:bottom w:val="none" w:sz="0" w:space="0" w:color="auto"/>
                <w:right w:val="none" w:sz="0" w:space="0" w:color="auto"/>
              </w:divBdr>
              <w:divsChild>
                <w:div w:id="498816279">
                  <w:marLeft w:val="0"/>
                  <w:marRight w:val="0"/>
                  <w:marTop w:val="0"/>
                  <w:marBottom w:val="0"/>
                  <w:divBdr>
                    <w:top w:val="none" w:sz="0" w:space="0" w:color="auto"/>
                    <w:left w:val="none" w:sz="0" w:space="0" w:color="auto"/>
                    <w:bottom w:val="none" w:sz="0" w:space="0" w:color="auto"/>
                    <w:right w:val="none" w:sz="0" w:space="0" w:color="auto"/>
                  </w:divBdr>
                  <w:divsChild>
                    <w:div w:id="614092800">
                      <w:marLeft w:val="0"/>
                      <w:marRight w:val="0"/>
                      <w:marTop w:val="0"/>
                      <w:marBottom w:val="0"/>
                      <w:divBdr>
                        <w:top w:val="none" w:sz="0" w:space="0" w:color="auto"/>
                        <w:left w:val="none" w:sz="0" w:space="0" w:color="auto"/>
                        <w:bottom w:val="none" w:sz="0" w:space="0" w:color="auto"/>
                        <w:right w:val="none" w:sz="0" w:space="0" w:color="auto"/>
                      </w:divBdr>
                      <w:divsChild>
                        <w:div w:id="609120622">
                          <w:marLeft w:val="0"/>
                          <w:marRight w:val="0"/>
                          <w:marTop w:val="0"/>
                          <w:marBottom w:val="0"/>
                          <w:divBdr>
                            <w:top w:val="none" w:sz="0" w:space="0" w:color="auto"/>
                            <w:left w:val="none" w:sz="0" w:space="0" w:color="auto"/>
                            <w:bottom w:val="none" w:sz="0" w:space="0" w:color="auto"/>
                            <w:right w:val="none" w:sz="0" w:space="0" w:color="auto"/>
                          </w:divBdr>
                          <w:divsChild>
                            <w:div w:id="1937055734">
                              <w:marLeft w:val="0"/>
                              <w:marRight w:val="0"/>
                              <w:marTop w:val="0"/>
                              <w:marBottom w:val="0"/>
                              <w:divBdr>
                                <w:top w:val="none" w:sz="0" w:space="0" w:color="auto"/>
                                <w:left w:val="none" w:sz="0" w:space="0" w:color="auto"/>
                                <w:bottom w:val="none" w:sz="0" w:space="0" w:color="auto"/>
                                <w:right w:val="none" w:sz="0" w:space="0" w:color="auto"/>
                              </w:divBdr>
                              <w:divsChild>
                                <w:div w:id="2118593278">
                                  <w:marLeft w:val="0"/>
                                  <w:marRight w:val="0"/>
                                  <w:marTop w:val="0"/>
                                  <w:marBottom w:val="0"/>
                                  <w:divBdr>
                                    <w:top w:val="none" w:sz="0" w:space="0" w:color="auto"/>
                                    <w:left w:val="none" w:sz="0" w:space="0" w:color="auto"/>
                                    <w:bottom w:val="none" w:sz="0" w:space="0" w:color="auto"/>
                                    <w:right w:val="none" w:sz="0" w:space="0" w:color="auto"/>
                                  </w:divBdr>
                                  <w:divsChild>
                                    <w:div w:id="18027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784818">
      <w:bodyDiv w:val="1"/>
      <w:marLeft w:val="0"/>
      <w:marRight w:val="0"/>
      <w:marTop w:val="0"/>
      <w:marBottom w:val="0"/>
      <w:divBdr>
        <w:top w:val="none" w:sz="0" w:space="0" w:color="auto"/>
        <w:left w:val="none" w:sz="0" w:space="0" w:color="auto"/>
        <w:bottom w:val="none" w:sz="0" w:space="0" w:color="auto"/>
        <w:right w:val="none" w:sz="0" w:space="0" w:color="auto"/>
      </w:divBdr>
    </w:div>
    <w:div w:id="1165828573">
      <w:bodyDiv w:val="1"/>
      <w:marLeft w:val="0"/>
      <w:marRight w:val="0"/>
      <w:marTop w:val="0"/>
      <w:marBottom w:val="0"/>
      <w:divBdr>
        <w:top w:val="none" w:sz="0" w:space="0" w:color="auto"/>
        <w:left w:val="none" w:sz="0" w:space="0" w:color="auto"/>
        <w:bottom w:val="none" w:sz="0" w:space="0" w:color="auto"/>
        <w:right w:val="none" w:sz="0" w:space="0" w:color="auto"/>
      </w:divBdr>
      <w:divsChild>
        <w:div w:id="817921217">
          <w:marLeft w:val="0"/>
          <w:marRight w:val="0"/>
          <w:marTop w:val="150"/>
          <w:marBottom w:val="0"/>
          <w:divBdr>
            <w:top w:val="none" w:sz="0" w:space="0" w:color="auto"/>
            <w:left w:val="none" w:sz="0" w:space="0" w:color="auto"/>
            <w:bottom w:val="none" w:sz="0" w:space="0" w:color="auto"/>
            <w:right w:val="none" w:sz="0" w:space="0" w:color="auto"/>
          </w:divBdr>
          <w:divsChild>
            <w:div w:id="1232352187">
              <w:marLeft w:val="0"/>
              <w:marRight w:val="0"/>
              <w:marTop w:val="0"/>
              <w:marBottom w:val="0"/>
              <w:divBdr>
                <w:top w:val="none" w:sz="0" w:space="0" w:color="auto"/>
                <w:left w:val="none" w:sz="0" w:space="0" w:color="auto"/>
                <w:bottom w:val="none" w:sz="0" w:space="0" w:color="auto"/>
                <w:right w:val="none" w:sz="0" w:space="0" w:color="auto"/>
              </w:divBdr>
              <w:divsChild>
                <w:div w:id="778453552">
                  <w:marLeft w:val="75"/>
                  <w:marRight w:val="0"/>
                  <w:marTop w:val="0"/>
                  <w:marBottom w:val="0"/>
                  <w:divBdr>
                    <w:top w:val="none" w:sz="0" w:space="0" w:color="auto"/>
                    <w:left w:val="none" w:sz="0" w:space="0" w:color="auto"/>
                    <w:bottom w:val="none" w:sz="0" w:space="0" w:color="auto"/>
                    <w:right w:val="none" w:sz="0" w:space="0" w:color="auto"/>
                  </w:divBdr>
                </w:div>
                <w:div w:id="12523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3906">
          <w:marLeft w:val="0"/>
          <w:marRight w:val="0"/>
          <w:marTop w:val="0"/>
          <w:marBottom w:val="0"/>
          <w:divBdr>
            <w:top w:val="none" w:sz="0" w:space="0" w:color="auto"/>
            <w:left w:val="none" w:sz="0" w:space="0" w:color="auto"/>
            <w:bottom w:val="none" w:sz="0" w:space="0" w:color="auto"/>
            <w:right w:val="none" w:sz="0" w:space="0" w:color="auto"/>
          </w:divBdr>
          <w:divsChild>
            <w:div w:id="403181399">
              <w:marLeft w:val="0"/>
              <w:marRight w:val="0"/>
              <w:marTop w:val="0"/>
              <w:marBottom w:val="0"/>
              <w:divBdr>
                <w:top w:val="none" w:sz="0" w:space="0" w:color="auto"/>
                <w:left w:val="none" w:sz="0" w:space="0" w:color="auto"/>
                <w:bottom w:val="none" w:sz="0" w:space="0" w:color="auto"/>
                <w:right w:val="none" w:sz="0" w:space="0" w:color="auto"/>
              </w:divBdr>
            </w:div>
            <w:div w:id="1731461405">
              <w:marLeft w:val="0"/>
              <w:marRight w:val="0"/>
              <w:marTop w:val="0"/>
              <w:marBottom w:val="0"/>
              <w:divBdr>
                <w:top w:val="none" w:sz="0" w:space="0" w:color="auto"/>
                <w:left w:val="none" w:sz="0" w:space="0" w:color="auto"/>
                <w:bottom w:val="none" w:sz="0" w:space="0" w:color="auto"/>
                <w:right w:val="none" w:sz="0" w:space="0" w:color="auto"/>
              </w:divBdr>
              <w:divsChild>
                <w:div w:id="986133083">
                  <w:marLeft w:val="0"/>
                  <w:marRight w:val="0"/>
                  <w:marTop w:val="0"/>
                  <w:marBottom w:val="0"/>
                  <w:divBdr>
                    <w:top w:val="none" w:sz="0" w:space="0" w:color="auto"/>
                    <w:left w:val="none" w:sz="0" w:space="0" w:color="auto"/>
                    <w:bottom w:val="none" w:sz="0" w:space="0" w:color="auto"/>
                    <w:right w:val="none" w:sz="0" w:space="0" w:color="auto"/>
                  </w:divBdr>
                  <w:divsChild>
                    <w:div w:id="1443567989">
                      <w:marLeft w:val="0"/>
                      <w:marRight w:val="0"/>
                      <w:marTop w:val="0"/>
                      <w:marBottom w:val="0"/>
                      <w:divBdr>
                        <w:top w:val="none" w:sz="0" w:space="0" w:color="auto"/>
                        <w:left w:val="none" w:sz="0" w:space="0" w:color="auto"/>
                        <w:bottom w:val="none" w:sz="0" w:space="0" w:color="auto"/>
                        <w:right w:val="none" w:sz="0" w:space="0" w:color="auto"/>
                      </w:divBdr>
                      <w:divsChild>
                        <w:div w:id="84345194">
                          <w:marLeft w:val="0"/>
                          <w:marRight w:val="0"/>
                          <w:marTop w:val="225"/>
                          <w:marBottom w:val="150"/>
                          <w:divBdr>
                            <w:top w:val="none" w:sz="0" w:space="4" w:color="auto"/>
                            <w:left w:val="none" w:sz="0" w:space="0" w:color="auto"/>
                            <w:bottom w:val="single" w:sz="6" w:space="4" w:color="CECECE"/>
                            <w:right w:val="none" w:sz="0" w:space="0" w:color="auto"/>
                          </w:divBdr>
                          <w:divsChild>
                            <w:div w:id="285044607">
                              <w:marLeft w:val="0"/>
                              <w:marRight w:val="0"/>
                              <w:marTop w:val="0"/>
                              <w:marBottom w:val="0"/>
                              <w:divBdr>
                                <w:top w:val="none" w:sz="0" w:space="0" w:color="auto"/>
                                <w:left w:val="none" w:sz="0" w:space="0" w:color="auto"/>
                                <w:bottom w:val="none" w:sz="0" w:space="0" w:color="auto"/>
                                <w:right w:val="none" w:sz="0" w:space="0" w:color="auto"/>
                              </w:divBdr>
                            </w:div>
                            <w:div w:id="2038235273">
                              <w:marLeft w:val="0"/>
                              <w:marRight w:val="0"/>
                              <w:marTop w:val="75"/>
                              <w:marBottom w:val="75"/>
                              <w:divBdr>
                                <w:top w:val="none" w:sz="0" w:space="0" w:color="auto"/>
                                <w:left w:val="none" w:sz="0" w:space="0" w:color="auto"/>
                                <w:bottom w:val="none" w:sz="0" w:space="0" w:color="auto"/>
                                <w:right w:val="none" w:sz="0" w:space="0" w:color="auto"/>
                              </w:divBdr>
                              <w:divsChild>
                                <w:div w:id="549659233">
                                  <w:marLeft w:val="0"/>
                                  <w:marRight w:val="0"/>
                                  <w:marTop w:val="45"/>
                                  <w:marBottom w:val="0"/>
                                  <w:divBdr>
                                    <w:top w:val="none" w:sz="0" w:space="0" w:color="auto"/>
                                    <w:left w:val="none" w:sz="0" w:space="0" w:color="auto"/>
                                    <w:bottom w:val="none" w:sz="0" w:space="0" w:color="auto"/>
                                    <w:right w:val="none" w:sz="0" w:space="0" w:color="auto"/>
                                  </w:divBdr>
                                </w:div>
                                <w:div w:id="193392683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288694">
      <w:bodyDiv w:val="1"/>
      <w:marLeft w:val="0"/>
      <w:marRight w:val="0"/>
      <w:marTop w:val="0"/>
      <w:marBottom w:val="0"/>
      <w:divBdr>
        <w:top w:val="none" w:sz="0" w:space="0" w:color="auto"/>
        <w:left w:val="none" w:sz="0" w:space="0" w:color="auto"/>
        <w:bottom w:val="none" w:sz="0" w:space="0" w:color="auto"/>
        <w:right w:val="none" w:sz="0" w:space="0" w:color="auto"/>
      </w:divBdr>
      <w:divsChild>
        <w:div w:id="54210168">
          <w:marLeft w:val="0"/>
          <w:marRight w:val="0"/>
          <w:marTop w:val="0"/>
          <w:marBottom w:val="0"/>
          <w:divBdr>
            <w:top w:val="none" w:sz="0" w:space="0" w:color="auto"/>
            <w:left w:val="none" w:sz="0" w:space="0" w:color="auto"/>
            <w:bottom w:val="none" w:sz="0" w:space="0" w:color="auto"/>
            <w:right w:val="none" w:sz="0" w:space="0" w:color="auto"/>
          </w:divBdr>
          <w:divsChild>
            <w:div w:id="261762952">
              <w:marLeft w:val="0"/>
              <w:marRight w:val="0"/>
              <w:marTop w:val="0"/>
              <w:marBottom w:val="0"/>
              <w:divBdr>
                <w:top w:val="none" w:sz="0" w:space="0" w:color="auto"/>
                <w:left w:val="none" w:sz="0" w:space="0" w:color="auto"/>
                <w:bottom w:val="none" w:sz="0" w:space="0" w:color="auto"/>
                <w:right w:val="none" w:sz="0" w:space="0" w:color="auto"/>
              </w:divBdr>
              <w:divsChild>
                <w:div w:id="1899045534">
                  <w:marLeft w:val="0"/>
                  <w:marRight w:val="0"/>
                  <w:marTop w:val="0"/>
                  <w:marBottom w:val="0"/>
                  <w:divBdr>
                    <w:top w:val="none" w:sz="0" w:space="0" w:color="auto"/>
                    <w:left w:val="none" w:sz="0" w:space="0" w:color="auto"/>
                    <w:bottom w:val="none" w:sz="0" w:space="0" w:color="auto"/>
                    <w:right w:val="none" w:sz="0" w:space="0" w:color="auto"/>
                  </w:divBdr>
                  <w:divsChild>
                    <w:div w:id="1609854580">
                      <w:marLeft w:val="0"/>
                      <w:marRight w:val="0"/>
                      <w:marTop w:val="0"/>
                      <w:marBottom w:val="0"/>
                      <w:divBdr>
                        <w:top w:val="none" w:sz="0" w:space="0" w:color="auto"/>
                        <w:left w:val="none" w:sz="0" w:space="0" w:color="auto"/>
                        <w:bottom w:val="none" w:sz="0" w:space="0" w:color="auto"/>
                        <w:right w:val="none" w:sz="0" w:space="0" w:color="auto"/>
                      </w:divBdr>
                      <w:divsChild>
                        <w:div w:id="1744329286">
                          <w:marLeft w:val="0"/>
                          <w:marRight w:val="0"/>
                          <w:marTop w:val="0"/>
                          <w:marBottom w:val="0"/>
                          <w:divBdr>
                            <w:top w:val="none" w:sz="0" w:space="0" w:color="auto"/>
                            <w:left w:val="none" w:sz="0" w:space="0" w:color="auto"/>
                            <w:bottom w:val="none" w:sz="0" w:space="0" w:color="auto"/>
                            <w:right w:val="none" w:sz="0" w:space="0" w:color="auto"/>
                          </w:divBdr>
                          <w:divsChild>
                            <w:div w:id="807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356298">
      <w:bodyDiv w:val="1"/>
      <w:marLeft w:val="0"/>
      <w:marRight w:val="0"/>
      <w:marTop w:val="0"/>
      <w:marBottom w:val="0"/>
      <w:divBdr>
        <w:top w:val="none" w:sz="0" w:space="0" w:color="auto"/>
        <w:left w:val="none" w:sz="0" w:space="0" w:color="auto"/>
        <w:bottom w:val="none" w:sz="0" w:space="0" w:color="auto"/>
        <w:right w:val="none" w:sz="0" w:space="0" w:color="auto"/>
      </w:divBdr>
    </w:div>
    <w:div w:id="1166627795">
      <w:bodyDiv w:val="1"/>
      <w:marLeft w:val="0"/>
      <w:marRight w:val="0"/>
      <w:marTop w:val="0"/>
      <w:marBottom w:val="0"/>
      <w:divBdr>
        <w:top w:val="none" w:sz="0" w:space="0" w:color="auto"/>
        <w:left w:val="none" w:sz="0" w:space="0" w:color="auto"/>
        <w:bottom w:val="none" w:sz="0" w:space="0" w:color="auto"/>
        <w:right w:val="none" w:sz="0" w:space="0" w:color="auto"/>
      </w:divBdr>
      <w:divsChild>
        <w:div w:id="1707410080">
          <w:marLeft w:val="0"/>
          <w:marRight w:val="0"/>
          <w:marTop w:val="0"/>
          <w:marBottom w:val="0"/>
          <w:divBdr>
            <w:top w:val="none" w:sz="0" w:space="0" w:color="auto"/>
            <w:left w:val="none" w:sz="0" w:space="0" w:color="auto"/>
            <w:bottom w:val="none" w:sz="0" w:space="0" w:color="auto"/>
            <w:right w:val="none" w:sz="0" w:space="0" w:color="auto"/>
          </w:divBdr>
          <w:divsChild>
            <w:div w:id="1832211214">
              <w:marLeft w:val="0"/>
              <w:marRight w:val="0"/>
              <w:marTop w:val="0"/>
              <w:marBottom w:val="0"/>
              <w:divBdr>
                <w:top w:val="none" w:sz="0" w:space="0" w:color="auto"/>
                <w:left w:val="none" w:sz="0" w:space="0" w:color="auto"/>
                <w:bottom w:val="none" w:sz="0" w:space="0" w:color="auto"/>
                <w:right w:val="none" w:sz="0" w:space="0" w:color="auto"/>
              </w:divBdr>
              <w:divsChild>
                <w:div w:id="1573613815">
                  <w:marLeft w:val="0"/>
                  <w:marRight w:val="0"/>
                  <w:marTop w:val="0"/>
                  <w:marBottom w:val="0"/>
                  <w:divBdr>
                    <w:top w:val="none" w:sz="0" w:space="0" w:color="auto"/>
                    <w:left w:val="none" w:sz="0" w:space="0" w:color="auto"/>
                    <w:bottom w:val="none" w:sz="0" w:space="0" w:color="auto"/>
                    <w:right w:val="none" w:sz="0" w:space="0" w:color="auto"/>
                  </w:divBdr>
                  <w:divsChild>
                    <w:div w:id="1655643397">
                      <w:marLeft w:val="0"/>
                      <w:marRight w:val="0"/>
                      <w:marTop w:val="0"/>
                      <w:marBottom w:val="0"/>
                      <w:divBdr>
                        <w:top w:val="none" w:sz="0" w:space="0" w:color="auto"/>
                        <w:left w:val="none" w:sz="0" w:space="0" w:color="auto"/>
                        <w:bottom w:val="none" w:sz="0" w:space="0" w:color="auto"/>
                        <w:right w:val="none" w:sz="0" w:space="0" w:color="auto"/>
                      </w:divBdr>
                      <w:divsChild>
                        <w:div w:id="1884514287">
                          <w:marLeft w:val="0"/>
                          <w:marRight w:val="0"/>
                          <w:marTop w:val="0"/>
                          <w:marBottom w:val="0"/>
                          <w:divBdr>
                            <w:top w:val="none" w:sz="0" w:space="0" w:color="auto"/>
                            <w:left w:val="none" w:sz="0" w:space="0" w:color="auto"/>
                            <w:bottom w:val="none" w:sz="0" w:space="0" w:color="auto"/>
                            <w:right w:val="none" w:sz="0" w:space="0" w:color="auto"/>
                          </w:divBdr>
                          <w:divsChild>
                            <w:div w:id="1897427185">
                              <w:marLeft w:val="0"/>
                              <w:marRight w:val="0"/>
                              <w:marTop w:val="0"/>
                              <w:marBottom w:val="0"/>
                              <w:divBdr>
                                <w:top w:val="none" w:sz="0" w:space="0" w:color="auto"/>
                                <w:left w:val="none" w:sz="0" w:space="0" w:color="auto"/>
                                <w:bottom w:val="none" w:sz="0" w:space="0" w:color="auto"/>
                                <w:right w:val="none" w:sz="0" w:space="0" w:color="auto"/>
                              </w:divBdr>
                              <w:divsChild>
                                <w:div w:id="258412861">
                                  <w:marLeft w:val="0"/>
                                  <w:marRight w:val="0"/>
                                  <w:marTop w:val="0"/>
                                  <w:marBottom w:val="0"/>
                                  <w:divBdr>
                                    <w:top w:val="none" w:sz="0" w:space="0" w:color="auto"/>
                                    <w:left w:val="none" w:sz="0" w:space="0" w:color="auto"/>
                                    <w:bottom w:val="none" w:sz="0" w:space="0" w:color="auto"/>
                                    <w:right w:val="none" w:sz="0" w:space="0" w:color="auto"/>
                                  </w:divBdr>
                                  <w:divsChild>
                                    <w:div w:id="1831947343">
                                      <w:marLeft w:val="0"/>
                                      <w:marRight w:val="0"/>
                                      <w:marTop w:val="0"/>
                                      <w:marBottom w:val="0"/>
                                      <w:divBdr>
                                        <w:top w:val="none" w:sz="0" w:space="0" w:color="auto"/>
                                        <w:left w:val="none" w:sz="0" w:space="0" w:color="auto"/>
                                        <w:bottom w:val="none" w:sz="0" w:space="0" w:color="auto"/>
                                        <w:right w:val="none" w:sz="0" w:space="0" w:color="auto"/>
                                      </w:divBdr>
                                      <w:divsChild>
                                        <w:div w:id="9034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676151">
      <w:bodyDiv w:val="1"/>
      <w:marLeft w:val="0"/>
      <w:marRight w:val="0"/>
      <w:marTop w:val="0"/>
      <w:marBottom w:val="0"/>
      <w:divBdr>
        <w:top w:val="none" w:sz="0" w:space="0" w:color="auto"/>
        <w:left w:val="none" w:sz="0" w:space="0" w:color="auto"/>
        <w:bottom w:val="none" w:sz="0" w:space="0" w:color="auto"/>
        <w:right w:val="none" w:sz="0" w:space="0" w:color="auto"/>
      </w:divBdr>
      <w:divsChild>
        <w:div w:id="1727097685">
          <w:marLeft w:val="0"/>
          <w:marRight w:val="0"/>
          <w:marTop w:val="0"/>
          <w:marBottom w:val="0"/>
          <w:divBdr>
            <w:top w:val="none" w:sz="0" w:space="0" w:color="auto"/>
            <w:left w:val="none" w:sz="0" w:space="0" w:color="auto"/>
            <w:bottom w:val="none" w:sz="0" w:space="0" w:color="auto"/>
            <w:right w:val="none" w:sz="0" w:space="0" w:color="auto"/>
          </w:divBdr>
          <w:divsChild>
            <w:div w:id="671296284">
              <w:marLeft w:val="0"/>
              <w:marRight w:val="0"/>
              <w:marTop w:val="0"/>
              <w:marBottom w:val="0"/>
              <w:divBdr>
                <w:top w:val="none" w:sz="0" w:space="0" w:color="auto"/>
                <w:left w:val="none" w:sz="0" w:space="0" w:color="auto"/>
                <w:bottom w:val="none" w:sz="0" w:space="0" w:color="auto"/>
                <w:right w:val="none" w:sz="0" w:space="0" w:color="auto"/>
              </w:divBdr>
              <w:divsChild>
                <w:div w:id="29691496">
                  <w:marLeft w:val="0"/>
                  <w:marRight w:val="0"/>
                  <w:marTop w:val="0"/>
                  <w:marBottom w:val="0"/>
                  <w:divBdr>
                    <w:top w:val="none" w:sz="0" w:space="0" w:color="auto"/>
                    <w:left w:val="none" w:sz="0" w:space="0" w:color="auto"/>
                    <w:bottom w:val="none" w:sz="0" w:space="0" w:color="auto"/>
                    <w:right w:val="none" w:sz="0" w:space="0" w:color="auto"/>
                  </w:divBdr>
                  <w:divsChild>
                    <w:div w:id="1314410915">
                      <w:marLeft w:val="0"/>
                      <w:marRight w:val="0"/>
                      <w:marTop w:val="0"/>
                      <w:marBottom w:val="0"/>
                      <w:divBdr>
                        <w:top w:val="none" w:sz="0" w:space="0" w:color="auto"/>
                        <w:left w:val="none" w:sz="0" w:space="0" w:color="auto"/>
                        <w:bottom w:val="none" w:sz="0" w:space="0" w:color="auto"/>
                        <w:right w:val="none" w:sz="0" w:space="0" w:color="auto"/>
                      </w:divBdr>
                      <w:divsChild>
                        <w:div w:id="2056467141">
                          <w:marLeft w:val="0"/>
                          <w:marRight w:val="0"/>
                          <w:marTop w:val="0"/>
                          <w:marBottom w:val="0"/>
                          <w:divBdr>
                            <w:top w:val="none" w:sz="0" w:space="0" w:color="auto"/>
                            <w:left w:val="none" w:sz="0" w:space="0" w:color="auto"/>
                            <w:bottom w:val="none" w:sz="0" w:space="0" w:color="auto"/>
                            <w:right w:val="none" w:sz="0" w:space="0" w:color="auto"/>
                          </w:divBdr>
                          <w:divsChild>
                            <w:div w:id="190265171">
                              <w:marLeft w:val="0"/>
                              <w:marRight w:val="0"/>
                              <w:marTop w:val="0"/>
                              <w:marBottom w:val="0"/>
                              <w:divBdr>
                                <w:top w:val="none" w:sz="0" w:space="0" w:color="auto"/>
                                <w:left w:val="none" w:sz="0" w:space="0" w:color="auto"/>
                                <w:bottom w:val="none" w:sz="0" w:space="0" w:color="auto"/>
                                <w:right w:val="none" w:sz="0" w:space="0" w:color="auto"/>
                              </w:divBdr>
                              <w:divsChild>
                                <w:div w:id="1940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671666">
      <w:bodyDiv w:val="1"/>
      <w:marLeft w:val="0"/>
      <w:marRight w:val="0"/>
      <w:marTop w:val="0"/>
      <w:marBottom w:val="0"/>
      <w:divBdr>
        <w:top w:val="none" w:sz="0" w:space="0" w:color="auto"/>
        <w:left w:val="none" w:sz="0" w:space="0" w:color="auto"/>
        <w:bottom w:val="none" w:sz="0" w:space="0" w:color="auto"/>
        <w:right w:val="none" w:sz="0" w:space="0" w:color="auto"/>
      </w:divBdr>
      <w:divsChild>
        <w:div w:id="1011100540">
          <w:marLeft w:val="0"/>
          <w:marRight w:val="0"/>
          <w:marTop w:val="0"/>
          <w:marBottom w:val="0"/>
          <w:divBdr>
            <w:top w:val="none" w:sz="0" w:space="0" w:color="auto"/>
            <w:left w:val="none" w:sz="0" w:space="0" w:color="auto"/>
            <w:bottom w:val="none" w:sz="0" w:space="0" w:color="auto"/>
            <w:right w:val="none" w:sz="0" w:space="0" w:color="auto"/>
          </w:divBdr>
          <w:divsChild>
            <w:div w:id="185560390">
              <w:marLeft w:val="0"/>
              <w:marRight w:val="0"/>
              <w:marTop w:val="0"/>
              <w:marBottom w:val="0"/>
              <w:divBdr>
                <w:top w:val="none" w:sz="0" w:space="0" w:color="auto"/>
                <w:left w:val="none" w:sz="0" w:space="0" w:color="auto"/>
                <w:bottom w:val="none" w:sz="0" w:space="0" w:color="auto"/>
                <w:right w:val="none" w:sz="0" w:space="0" w:color="auto"/>
              </w:divBdr>
              <w:divsChild>
                <w:div w:id="1874338795">
                  <w:marLeft w:val="0"/>
                  <w:marRight w:val="0"/>
                  <w:marTop w:val="0"/>
                  <w:marBottom w:val="0"/>
                  <w:divBdr>
                    <w:top w:val="none" w:sz="0" w:space="0" w:color="auto"/>
                    <w:left w:val="none" w:sz="0" w:space="0" w:color="auto"/>
                    <w:bottom w:val="none" w:sz="0" w:space="0" w:color="auto"/>
                    <w:right w:val="none" w:sz="0" w:space="0" w:color="auto"/>
                  </w:divBdr>
                  <w:divsChild>
                    <w:div w:id="827945748">
                      <w:marLeft w:val="0"/>
                      <w:marRight w:val="0"/>
                      <w:marTop w:val="0"/>
                      <w:marBottom w:val="0"/>
                      <w:divBdr>
                        <w:top w:val="none" w:sz="0" w:space="0" w:color="auto"/>
                        <w:left w:val="none" w:sz="0" w:space="0" w:color="auto"/>
                        <w:bottom w:val="none" w:sz="0" w:space="0" w:color="auto"/>
                        <w:right w:val="none" w:sz="0" w:space="0" w:color="auto"/>
                      </w:divBdr>
                      <w:divsChild>
                        <w:div w:id="1849170690">
                          <w:marLeft w:val="0"/>
                          <w:marRight w:val="0"/>
                          <w:marTop w:val="0"/>
                          <w:marBottom w:val="0"/>
                          <w:divBdr>
                            <w:top w:val="none" w:sz="0" w:space="0" w:color="auto"/>
                            <w:left w:val="none" w:sz="0" w:space="0" w:color="auto"/>
                            <w:bottom w:val="none" w:sz="0" w:space="0" w:color="auto"/>
                            <w:right w:val="none" w:sz="0" w:space="0" w:color="auto"/>
                          </w:divBdr>
                          <w:divsChild>
                            <w:div w:id="785124682">
                              <w:marLeft w:val="0"/>
                              <w:marRight w:val="0"/>
                              <w:marTop w:val="0"/>
                              <w:marBottom w:val="0"/>
                              <w:divBdr>
                                <w:top w:val="none" w:sz="0" w:space="0" w:color="auto"/>
                                <w:left w:val="none" w:sz="0" w:space="0" w:color="auto"/>
                                <w:bottom w:val="none" w:sz="0" w:space="0" w:color="auto"/>
                                <w:right w:val="none" w:sz="0" w:space="0" w:color="auto"/>
                              </w:divBdr>
                              <w:divsChild>
                                <w:div w:id="1146967981">
                                  <w:marLeft w:val="0"/>
                                  <w:marRight w:val="0"/>
                                  <w:marTop w:val="0"/>
                                  <w:marBottom w:val="0"/>
                                  <w:divBdr>
                                    <w:top w:val="none" w:sz="0" w:space="0" w:color="auto"/>
                                    <w:left w:val="none" w:sz="0" w:space="0" w:color="auto"/>
                                    <w:bottom w:val="none" w:sz="0" w:space="0" w:color="auto"/>
                                    <w:right w:val="none" w:sz="0" w:space="0" w:color="auto"/>
                                  </w:divBdr>
                                  <w:divsChild>
                                    <w:div w:id="8593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791385">
      <w:bodyDiv w:val="1"/>
      <w:marLeft w:val="0"/>
      <w:marRight w:val="0"/>
      <w:marTop w:val="0"/>
      <w:marBottom w:val="0"/>
      <w:divBdr>
        <w:top w:val="none" w:sz="0" w:space="0" w:color="auto"/>
        <w:left w:val="none" w:sz="0" w:space="0" w:color="auto"/>
        <w:bottom w:val="none" w:sz="0" w:space="0" w:color="auto"/>
        <w:right w:val="none" w:sz="0" w:space="0" w:color="auto"/>
      </w:divBdr>
      <w:divsChild>
        <w:div w:id="26956380">
          <w:marLeft w:val="0"/>
          <w:marRight w:val="0"/>
          <w:marTop w:val="0"/>
          <w:marBottom w:val="0"/>
          <w:divBdr>
            <w:top w:val="none" w:sz="0" w:space="0" w:color="auto"/>
            <w:left w:val="none" w:sz="0" w:space="0" w:color="auto"/>
            <w:bottom w:val="dotted" w:sz="6" w:space="4" w:color="DDDDDD"/>
            <w:right w:val="none" w:sz="0" w:space="0" w:color="auto"/>
          </w:divBdr>
        </w:div>
      </w:divsChild>
    </w:div>
    <w:div w:id="1167791974">
      <w:bodyDiv w:val="1"/>
      <w:marLeft w:val="0"/>
      <w:marRight w:val="0"/>
      <w:marTop w:val="0"/>
      <w:marBottom w:val="0"/>
      <w:divBdr>
        <w:top w:val="none" w:sz="0" w:space="0" w:color="auto"/>
        <w:left w:val="none" w:sz="0" w:space="0" w:color="auto"/>
        <w:bottom w:val="none" w:sz="0" w:space="0" w:color="auto"/>
        <w:right w:val="none" w:sz="0" w:space="0" w:color="auto"/>
      </w:divBdr>
      <w:divsChild>
        <w:div w:id="973562045">
          <w:marLeft w:val="0"/>
          <w:marRight w:val="0"/>
          <w:marTop w:val="0"/>
          <w:marBottom w:val="0"/>
          <w:divBdr>
            <w:top w:val="none" w:sz="0" w:space="0" w:color="auto"/>
            <w:left w:val="none" w:sz="0" w:space="0" w:color="auto"/>
            <w:bottom w:val="none" w:sz="0" w:space="0" w:color="auto"/>
            <w:right w:val="none" w:sz="0" w:space="0" w:color="auto"/>
          </w:divBdr>
          <w:divsChild>
            <w:div w:id="757603215">
              <w:marLeft w:val="0"/>
              <w:marRight w:val="0"/>
              <w:marTop w:val="0"/>
              <w:marBottom w:val="0"/>
              <w:divBdr>
                <w:top w:val="none" w:sz="0" w:space="0" w:color="auto"/>
                <w:left w:val="none" w:sz="0" w:space="0" w:color="auto"/>
                <w:bottom w:val="none" w:sz="0" w:space="0" w:color="auto"/>
                <w:right w:val="none" w:sz="0" w:space="0" w:color="auto"/>
              </w:divBdr>
              <w:divsChild>
                <w:div w:id="968779024">
                  <w:marLeft w:val="0"/>
                  <w:marRight w:val="0"/>
                  <w:marTop w:val="0"/>
                  <w:marBottom w:val="150"/>
                  <w:divBdr>
                    <w:top w:val="none" w:sz="0" w:space="0" w:color="auto"/>
                    <w:left w:val="none" w:sz="0" w:space="0" w:color="auto"/>
                    <w:bottom w:val="none" w:sz="0" w:space="0" w:color="auto"/>
                    <w:right w:val="none" w:sz="0" w:space="0" w:color="auto"/>
                  </w:divBdr>
                  <w:divsChild>
                    <w:div w:id="896237248">
                      <w:marLeft w:val="0"/>
                      <w:marRight w:val="0"/>
                      <w:marTop w:val="0"/>
                      <w:marBottom w:val="0"/>
                      <w:divBdr>
                        <w:top w:val="none" w:sz="0" w:space="0" w:color="auto"/>
                        <w:left w:val="none" w:sz="0" w:space="0" w:color="auto"/>
                        <w:bottom w:val="none" w:sz="0" w:space="0" w:color="auto"/>
                        <w:right w:val="none" w:sz="0" w:space="0" w:color="auto"/>
                      </w:divBdr>
                      <w:divsChild>
                        <w:div w:id="1479616846">
                          <w:marLeft w:val="0"/>
                          <w:marRight w:val="0"/>
                          <w:marTop w:val="0"/>
                          <w:marBottom w:val="0"/>
                          <w:divBdr>
                            <w:top w:val="none" w:sz="0" w:space="0" w:color="auto"/>
                            <w:left w:val="none" w:sz="0" w:space="0" w:color="auto"/>
                            <w:bottom w:val="none" w:sz="0" w:space="0" w:color="auto"/>
                            <w:right w:val="none" w:sz="0" w:space="0" w:color="auto"/>
                          </w:divBdr>
                          <w:divsChild>
                            <w:div w:id="2143190948">
                              <w:marLeft w:val="0"/>
                              <w:marRight w:val="0"/>
                              <w:marTop w:val="0"/>
                              <w:marBottom w:val="0"/>
                              <w:divBdr>
                                <w:top w:val="none" w:sz="0" w:space="0" w:color="auto"/>
                                <w:left w:val="none" w:sz="0" w:space="0" w:color="auto"/>
                                <w:bottom w:val="none" w:sz="0" w:space="0" w:color="auto"/>
                                <w:right w:val="none" w:sz="0" w:space="0" w:color="auto"/>
                              </w:divBdr>
                              <w:divsChild>
                                <w:div w:id="1114984260">
                                  <w:marLeft w:val="0"/>
                                  <w:marRight w:val="0"/>
                                  <w:marTop w:val="0"/>
                                  <w:marBottom w:val="0"/>
                                  <w:divBdr>
                                    <w:top w:val="none" w:sz="0" w:space="0" w:color="auto"/>
                                    <w:left w:val="none" w:sz="0" w:space="0" w:color="auto"/>
                                    <w:bottom w:val="none" w:sz="0" w:space="0" w:color="auto"/>
                                    <w:right w:val="none" w:sz="0" w:space="0" w:color="auto"/>
                                  </w:divBdr>
                                  <w:divsChild>
                                    <w:div w:id="716243643">
                                      <w:marLeft w:val="0"/>
                                      <w:marRight w:val="0"/>
                                      <w:marTop w:val="0"/>
                                      <w:marBottom w:val="0"/>
                                      <w:divBdr>
                                        <w:top w:val="none" w:sz="0" w:space="0" w:color="auto"/>
                                        <w:left w:val="none" w:sz="0" w:space="0" w:color="auto"/>
                                        <w:bottom w:val="none" w:sz="0" w:space="0" w:color="auto"/>
                                        <w:right w:val="none" w:sz="0" w:space="0" w:color="auto"/>
                                      </w:divBdr>
                                      <w:divsChild>
                                        <w:div w:id="937635991">
                                          <w:marLeft w:val="0"/>
                                          <w:marRight w:val="0"/>
                                          <w:marTop w:val="0"/>
                                          <w:marBottom w:val="0"/>
                                          <w:divBdr>
                                            <w:top w:val="none" w:sz="0" w:space="0" w:color="auto"/>
                                            <w:left w:val="none" w:sz="0" w:space="0" w:color="auto"/>
                                            <w:bottom w:val="none" w:sz="0" w:space="0" w:color="auto"/>
                                            <w:right w:val="none" w:sz="0" w:space="0" w:color="auto"/>
                                          </w:divBdr>
                                          <w:divsChild>
                                            <w:div w:id="863593420">
                                              <w:marLeft w:val="0"/>
                                              <w:marRight w:val="0"/>
                                              <w:marTop w:val="0"/>
                                              <w:marBottom w:val="0"/>
                                              <w:divBdr>
                                                <w:top w:val="none" w:sz="0" w:space="0" w:color="auto"/>
                                                <w:left w:val="none" w:sz="0" w:space="0" w:color="auto"/>
                                                <w:bottom w:val="none" w:sz="0" w:space="0" w:color="auto"/>
                                                <w:right w:val="none" w:sz="0" w:space="0" w:color="auto"/>
                                              </w:divBdr>
                                              <w:divsChild>
                                                <w:div w:id="13083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058830">
      <w:bodyDiv w:val="1"/>
      <w:marLeft w:val="0"/>
      <w:marRight w:val="0"/>
      <w:marTop w:val="0"/>
      <w:marBottom w:val="0"/>
      <w:divBdr>
        <w:top w:val="none" w:sz="0" w:space="0" w:color="auto"/>
        <w:left w:val="none" w:sz="0" w:space="0" w:color="auto"/>
        <w:bottom w:val="none" w:sz="0" w:space="0" w:color="auto"/>
        <w:right w:val="none" w:sz="0" w:space="0" w:color="auto"/>
      </w:divBdr>
      <w:divsChild>
        <w:div w:id="1371806897">
          <w:marLeft w:val="0"/>
          <w:marRight w:val="0"/>
          <w:marTop w:val="0"/>
          <w:marBottom w:val="150"/>
          <w:divBdr>
            <w:top w:val="none" w:sz="0" w:space="0" w:color="auto"/>
            <w:left w:val="none" w:sz="0" w:space="0" w:color="auto"/>
            <w:bottom w:val="none" w:sz="0" w:space="0" w:color="auto"/>
            <w:right w:val="none" w:sz="0" w:space="0" w:color="auto"/>
          </w:divBdr>
        </w:div>
      </w:divsChild>
    </w:div>
    <w:div w:id="1168515967">
      <w:bodyDiv w:val="1"/>
      <w:marLeft w:val="0"/>
      <w:marRight w:val="0"/>
      <w:marTop w:val="0"/>
      <w:marBottom w:val="0"/>
      <w:divBdr>
        <w:top w:val="none" w:sz="0" w:space="0" w:color="auto"/>
        <w:left w:val="none" w:sz="0" w:space="0" w:color="auto"/>
        <w:bottom w:val="none" w:sz="0" w:space="0" w:color="auto"/>
        <w:right w:val="none" w:sz="0" w:space="0" w:color="auto"/>
      </w:divBdr>
    </w:div>
    <w:div w:id="1168517037">
      <w:bodyDiv w:val="1"/>
      <w:marLeft w:val="0"/>
      <w:marRight w:val="0"/>
      <w:marTop w:val="0"/>
      <w:marBottom w:val="0"/>
      <w:divBdr>
        <w:top w:val="none" w:sz="0" w:space="0" w:color="auto"/>
        <w:left w:val="none" w:sz="0" w:space="0" w:color="auto"/>
        <w:bottom w:val="none" w:sz="0" w:space="0" w:color="auto"/>
        <w:right w:val="none" w:sz="0" w:space="0" w:color="auto"/>
      </w:divBdr>
      <w:divsChild>
        <w:div w:id="2065568341">
          <w:marLeft w:val="0"/>
          <w:marRight w:val="0"/>
          <w:marTop w:val="0"/>
          <w:marBottom w:val="150"/>
          <w:divBdr>
            <w:top w:val="none" w:sz="0" w:space="0" w:color="auto"/>
            <w:left w:val="none" w:sz="0" w:space="0" w:color="auto"/>
            <w:bottom w:val="none" w:sz="0" w:space="0" w:color="auto"/>
            <w:right w:val="none" w:sz="0" w:space="0" w:color="auto"/>
          </w:divBdr>
        </w:div>
      </w:divsChild>
    </w:div>
    <w:div w:id="1168714437">
      <w:bodyDiv w:val="1"/>
      <w:marLeft w:val="0"/>
      <w:marRight w:val="0"/>
      <w:marTop w:val="0"/>
      <w:marBottom w:val="0"/>
      <w:divBdr>
        <w:top w:val="none" w:sz="0" w:space="0" w:color="auto"/>
        <w:left w:val="none" w:sz="0" w:space="0" w:color="auto"/>
        <w:bottom w:val="none" w:sz="0" w:space="0" w:color="auto"/>
        <w:right w:val="none" w:sz="0" w:space="0" w:color="auto"/>
      </w:divBdr>
    </w:div>
    <w:div w:id="1168979142">
      <w:bodyDiv w:val="1"/>
      <w:marLeft w:val="0"/>
      <w:marRight w:val="0"/>
      <w:marTop w:val="0"/>
      <w:marBottom w:val="0"/>
      <w:divBdr>
        <w:top w:val="none" w:sz="0" w:space="0" w:color="auto"/>
        <w:left w:val="none" w:sz="0" w:space="0" w:color="auto"/>
        <w:bottom w:val="none" w:sz="0" w:space="0" w:color="auto"/>
        <w:right w:val="none" w:sz="0" w:space="0" w:color="auto"/>
      </w:divBdr>
      <w:divsChild>
        <w:div w:id="1817842501">
          <w:marLeft w:val="0"/>
          <w:marRight w:val="0"/>
          <w:marTop w:val="0"/>
          <w:marBottom w:val="150"/>
          <w:divBdr>
            <w:top w:val="none" w:sz="0" w:space="0" w:color="auto"/>
            <w:left w:val="none" w:sz="0" w:space="0" w:color="auto"/>
            <w:bottom w:val="none" w:sz="0" w:space="0" w:color="auto"/>
            <w:right w:val="none" w:sz="0" w:space="0" w:color="auto"/>
          </w:divBdr>
        </w:div>
      </w:divsChild>
    </w:div>
    <w:div w:id="1169057993">
      <w:bodyDiv w:val="1"/>
      <w:marLeft w:val="0"/>
      <w:marRight w:val="0"/>
      <w:marTop w:val="0"/>
      <w:marBottom w:val="0"/>
      <w:divBdr>
        <w:top w:val="none" w:sz="0" w:space="0" w:color="auto"/>
        <w:left w:val="none" w:sz="0" w:space="0" w:color="auto"/>
        <w:bottom w:val="none" w:sz="0" w:space="0" w:color="auto"/>
        <w:right w:val="none" w:sz="0" w:space="0" w:color="auto"/>
      </w:divBdr>
      <w:divsChild>
        <w:div w:id="58016599">
          <w:marLeft w:val="0"/>
          <w:marRight w:val="0"/>
          <w:marTop w:val="150"/>
          <w:marBottom w:val="0"/>
          <w:divBdr>
            <w:top w:val="none" w:sz="0" w:space="0" w:color="auto"/>
            <w:left w:val="none" w:sz="0" w:space="0" w:color="auto"/>
            <w:bottom w:val="none" w:sz="0" w:space="0" w:color="auto"/>
            <w:right w:val="none" w:sz="0" w:space="0" w:color="auto"/>
          </w:divBdr>
          <w:divsChild>
            <w:div w:id="2135782752">
              <w:marLeft w:val="0"/>
              <w:marRight w:val="0"/>
              <w:marTop w:val="0"/>
              <w:marBottom w:val="0"/>
              <w:divBdr>
                <w:top w:val="none" w:sz="0" w:space="0" w:color="auto"/>
                <w:left w:val="none" w:sz="0" w:space="0" w:color="auto"/>
                <w:bottom w:val="none" w:sz="0" w:space="0" w:color="auto"/>
                <w:right w:val="none" w:sz="0" w:space="0" w:color="auto"/>
              </w:divBdr>
              <w:divsChild>
                <w:div w:id="188968715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76890710">
          <w:marLeft w:val="0"/>
          <w:marRight w:val="0"/>
          <w:marTop w:val="0"/>
          <w:marBottom w:val="0"/>
          <w:divBdr>
            <w:top w:val="none" w:sz="0" w:space="0" w:color="auto"/>
            <w:left w:val="none" w:sz="0" w:space="0" w:color="auto"/>
            <w:bottom w:val="none" w:sz="0" w:space="0" w:color="auto"/>
            <w:right w:val="none" w:sz="0" w:space="0" w:color="auto"/>
          </w:divBdr>
          <w:divsChild>
            <w:div w:id="17935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1338">
      <w:bodyDiv w:val="1"/>
      <w:marLeft w:val="0"/>
      <w:marRight w:val="0"/>
      <w:marTop w:val="0"/>
      <w:marBottom w:val="0"/>
      <w:divBdr>
        <w:top w:val="none" w:sz="0" w:space="0" w:color="auto"/>
        <w:left w:val="none" w:sz="0" w:space="0" w:color="auto"/>
        <w:bottom w:val="none" w:sz="0" w:space="0" w:color="auto"/>
        <w:right w:val="none" w:sz="0" w:space="0" w:color="auto"/>
      </w:divBdr>
      <w:divsChild>
        <w:div w:id="274293733">
          <w:marLeft w:val="0"/>
          <w:marRight w:val="0"/>
          <w:marTop w:val="0"/>
          <w:marBottom w:val="150"/>
          <w:divBdr>
            <w:top w:val="none" w:sz="0" w:space="0" w:color="auto"/>
            <w:left w:val="none" w:sz="0" w:space="0" w:color="auto"/>
            <w:bottom w:val="none" w:sz="0" w:space="0" w:color="auto"/>
            <w:right w:val="none" w:sz="0" w:space="0" w:color="auto"/>
          </w:divBdr>
          <w:divsChild>
            <w:div w:id="1797412874">
              <w:marLeft w:val="0"/>
              <w:marRight w:val="0"/>
              <w:marTop w:val="0"/>
              <w:marBottom w:val="0"/>
              <w:divBdr>
                <w:top w:val="none" w:sz="0" w:space="0" w:color="auto"/>
                <w:left w:val="none" w:sz="0" w:space="0" w:color="auto"/>
                <w:bottom w:val="none" w:sz="0" w:space="0" w:color="auto"/>
                <w:right w:val="none" w:sz="0" w:space="0" w:color="auto"/>
              </w:divBdr>
              <w:divsChild>
                <w:div w:id="21223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7872">
          <w:marLeft w:val="0"/>
          <w:marRight w:val="0"/>
          <w:marTop w:val="0"/>
          <w:marBottom w:val="150"/>
          <w:divBdr>
            <w:top w:val="none" w:sz="0" w:space="0" w:color="auto"/>
            <w:left w:val="none" w:sz="0" w:space="0" w:color="auto"/>
            <w:bottom w:val="none" w:sz="0" w:space="0" w:color="auto"/>
            <w:right w:val="none" w:sz="0" w:space="0" w:color="auto"/>
          </w:divBdr>
        </w:div>
        <w:div w:id="703096824">
          <w:marLeft w:val="0"/>
          <w:marRight w:val="0"/>
          <w:marTop w:val="0"/>
          <w:marBottom w:val="0"/>
          <w:divBdr>
            <w:top w:val="none" w:sz="0" w:space="0" w:color="auto"/>
            <w:left w:val="none" w:sz="0" w:space="0" w:color="auto"/>
            <w:bottom w:val="none" w:sz="0" w:space="0" w:color="auto"/>
            <w:right w:val="none" w:sz="0" w:space="0" w:color="auto"/>
          </w:divBdr>
          <w:divsChild>
            <w:div w:id="5567416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70481277">
      <w:bodyDiv w:val="1"/>
      <w:marLeft w:val="0"/>
      <w:marRight w:val="0"/>
      <w:marTop w:val="0"/>
      <w:marBottom w:val="0"/>
      <w:divBdr>
        <w:top w:val="none" w:sz="0" w:space="0" w:color="auto"/>
        <w:left w:val="none" w:sz="0" w:space="0" w:color="auto"/>
        <w:bottom w:val="none" w:sz="0" w:space="0" w:color="auto"/>
        <w:right w:val="none" w:sz="0" w:space="0" w:color="auto"/>
      </w:divBdr>
      <w:divsChild>
        <w:div w:id="766195718">
          <w:marLeft w:val="0"/>
          <w:marRight w:val="0"/>
          <w:marTop w:val="0"/>
          <w:marBottom w:val="0"/>
          <w:divBdr>
            <w:top w:val="none" w:sz="0" w:space="0" w:color="auto"/>
            <w:left w:val="none" w:sz="0" w:space="0" w:color="auto"/>
            <w:bottom w:val="none" w:sz="0" w:space="0" w:color="auto"/>
            <w:right w:val="none" w:sz="0" w:space="0" w:color="auto"/>
          </w:divBdr>
          <w:divsChild>
            <w:div w:id="1109005832">
              <w:marLeft w:val="0"/>
              <w:marRight w:val="0"/>
              <w:marTop w:val="0"/>
              <w:marBottom w:val="0"/>
              <w:divBdr>
                <w:top w:val="none" w:sz="0" w:space="0" w:color="auto"/>
                <w:left w:val="none" w:sz="0" w:space="0" w:color="auto"/>
                <w:bottom w:val="none" w:sz="0" w:space="0" w:color="auto"/>
                <w:right w:val="none" w:sz="0" w:space="0" w:color="auto"/>
              </w:divBdr>
              <w:divsChild>
                <w:div w:id="1490824824">
                  <w:marLeft w:val="0"/>
                  <w:marRight w:val="0"/>
                  <w:marTop w:val="0"/>
                  <w:marBottom w:val="0"/>
                  <w:divBdr>
                    <w:top w:val="none" w:sz="0" w:space="0" w:color="auto"/>
                    <w:left w:val="none" w:sz="0" w:space="0" w:color="auto"/>
                    <w:bottom w:val="none" w:sz="0" w:space="0" w:color="auto"/>
                    <w:right w:val="none" w:sz="0" w:space="0" w:color="auto"/>
                  </w:divBdr>
                  <w:divsChild>
                    <w:div w:id="1664161232">
                      <w:marLeft w:val="0"/>
                      <w:marRight w:val="0"/>
                      <w:marTop w:val="0"/>
                      <w:marBottom w:val="0"/>
                      <w:divBdr>
                        <w:top w:val="none" w:sz="0" w:space="0" w:color="auto"/>
                        <w:left w:val="none" w:sz="0" w:space="0" w:color="auto"/>
                        <w:bottom w:val="none" w:sz="0" w:space="0" w:color="auto"/>
                        <w:right w:val="none" w:sz="0" w:space="0" w:color="auto"/>
                      </w:divBdr>
                      <w:divsChild>
                        <w:div w:id="2012905206">
                          <w:marLeft w:val="0"/>
                          <w:marRight w:val="0"/>
                          <w:marTop w:val="0"/>
                          <w:marBottom w:val="0"/>
                          <w:divBdr>
                            <w:top w:val="none" w:sz="0" w:space="0" w:color="auto"/>
                            <w:left w:val="none" w:sz="0" w:space="0" w:color="auto"/>
                            <w:bottom w:val="none" w:sz="0" w:space="0" w:color="auto"/>
                            <w:right w:val="none" w:sz="0" w:space="0" w:color="auto"/>
                          </w:divBdr>
                          <w:divsChild>
                            <w:div w:id="1337613545">
                              <w:marLeft w:val="0"/>
                              <w:marRight w:val="0"/>
                              <w:marTop w:val="0"/>
                              <w:marBottom w:val="0"/>
                              <w:divBdr>
                                <w:top w:val="none" w:sz="0" w:space="0" w:color="auto"/>
                                <w:left w:val="none" w:sz="0" w:space="0" w:color="auto"/>
                                <w:bottom w:val="none" w:sz="0" w:space="0" w:color="auto"/>
                                <w:right w:val="none" w:sz="0" w:space="0" w:color="auto"/>
                              </w:divBdr>
                              <w:divsChild>
                                <w:div w:id="1070733219">
                                  <w:marLeft w:val="0"/>
                                  <w:marRight w:val="0"/>
                                  <w:marTop w:val="0"/>
                                  <w:marBottom w:val="0"/>
                                  <w:divBdr>
                                    <w:top w:val="none" w:sz="0" w:space="0" w:color="auto"/>
                                    <w:left w:val="none" w:sz="0" w:space="0" w:color="auto"/>
                                    <w:bottom w:val="none" w:sz="0" w:space="0" w:color="auto"/>
                                    <w:right w:val="none" w:sz="0" w:space="0" w:color="auto"/>
                                  </w:divBdr>
                                  <w:divsChild>
                                    <w:div w:id="5138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487314">
      <w:bodyDiv w:val="1"/>
      <w:marLeft w:val="0"/>
      <w:marRight w:val="0"/>
      <w:marTop w:val="0"/>
      <w:marBottom w:val="0"/>
      <w:divBdr>
        <w:top w:val="none" w:sz="0" w:space="0" w:color="auto"/>
        <w:left w:val="none" w:sz="0" w:space="0" w:color="auto"/>
        <w:bottom w:val="none" w:sz="0" w:space="0" w:color="auto"/>
        <w:right w:val="none" w:sz="0" w:space="0" w:color="auto"/>
      </w:divBdr>
      <w:divsChild>
        <w:div w:id="1648168416">
          <w:marLeft w:val="0"/>
          <w:marRight w:val="0"/>
          <w:marTop w:val="0"/>
          <w:marBottom w:val="0"/>
          <w:divBdr>
            <w:top w:val="none" w:sz="0" w:space="0" w:color="auto"/>
            <w:left w:val="none" w:sz="0" w:space="0" w:color="auto"/>
            <w:bottom w:val="none" w:sz="0" w:space="0" w:color="auto"/>
            <w:right w:val="none" w:sz="0" w:space="0" w:color="auto"/>
          </w:divBdr>
          <w:divsChild>
            <w:div w:id="938760738">
              <w:marLeft w:val="0"/>
              <w:marRight w:val="0"/>
              <w:marTop w:val="0"/>
              <w:marBottom w:val="0"/>
              <w:divBdr>
                <w:top w:val="none" w:sz="0" w:space="0" w:color="auto"/>
                <w:left w:val="none" w:sz="0" w:space="0" w:color="auto"/>
                <w:bottom w:val="none" w:sz="0" w:space="0" w:color="auto"/>
                <w:right w:val="none" w:sz="0" w:space="0" w:color="auto"/>
              </w:divBdr>
            </w:div>
            <w:div w:id="1984045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0558829">
      <w:bodyDiv w:val="1"/>
      <w:marLeft w:val="0"/>
      <w:marRight w:val="0"/>
      <w:marTop w:val="0"/>
      <w:marBottom w:val="0"/>
      <w:divBdr>
        <w:top w:val="none" w:sz="0" w:space="0" w:color="auto"/>
        <w:left w:val="none" w:sz="0" w:space="0" w:color="auto"/>
        <w:bottom w:val="none" w:sz="0" w:space="0" w:color="auto"/>
        <w:right w:val="none" w:sz="0" w:space="0" w:color="auto"/>
      </w:divBdr>
    </w:div>
    <w:div w:id="1170561322">
      <w:bodyDiv w:val="1"/>
      <w:marLeft w:val="0"/>
      <w:marRight w:val="0"/>
      <w:marTop w:val="0"/>
      <w:marBottom w:val="0"/>
      <w:divBdr>
        <w:top w:val="none" w:sz="0" w:space="0" w:color="auto"/>
        <w:left w:val="none" w:sz="0" w:space="0" w:color="auto"/>
        <w:bottom w:val="none" w:sz="0" w:space="0" w:color="auto"/>
        <w:right w:val="none" w:sz="0" w:space="0" w:color="auto"/>
      </w:divBdr>
      <w:divsChild>
        <w:div w:id="609239416">
          <w:marLeft w:val="0"/>
          <w:marRight w:val="0"/>
          <w:marTop w:val="0"/>
          <w:marBottom w:val="150"/>
          <w:divBdr>
            <w:top w:val="none" w:sz="0" w:space="0" w:color="auto"/>
            <w:left w:val="none" w:sz="0" w:space="0" w:color="auto"/>
            <w:bottom w:val="none" w:sz="0" w:space="0" w:color="auto"/>
            <w:right w:val="none" w:sz="0" w:space="0" w:color="auto"/>
          </w:divBdr>
        </w:div>
      </w:divsChild>
    </w:div>
    <w:div w:id="1170605165">
      <w:bodyDiv w:val="1"/>
      <w:marLeft w:val="0"/>
      <w:marRight w:val="0"/>
      <w:marTop w:val="0"/>
      <w:marBottom w:val="0"/>
      <w:divBdr>
        <w:top w:val="none" w:sz="0" w:space="0" w:color="auto"/>
        <w:left w:val="none" w:sz="0" w:space="0" w:color="auto"/>
        <w:bottom w:val="none" w:sz="0" w:space="0" w:color="auto"/>
        <w:right w:val="none" w:sz="0" w:space="0" w:color="auto"/>
      </w:divBdr>
      <w:divsChild>
        <w:div w:id="1297219946">
          <w:marLeft w:val="0"/>
          <w:marRight w:val="0"/>
          <w:marTop w:val="0"/>
          <w:marBottom w:val="0"/>
          <w:divBdr>
            <w:top w:val="none" w:sz="0" w:space="0" w:color="auto"/>
            <w:left w:val="none" w:sz="0" w:space="0" w:color="auto"/>
            <w:bottom w:val="none" w:sz="0" w:space="0" w:color="auto"/>
            <w:right w:val="none" w:sz="0" w:space="0" w:color="auto"/>
          </w:divBdr>
          <w:divsChild>
            <w:div w:id="283420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0675937">
      <w:bodyDiv w:val="1"/>
      <w:marLeft w:val="0"/>
      <w:marRight w:val="0"/>
      <w:marTop w:val="0"/>
      <w:marBottom w:val="0"/>
      <w:divBdr>
        <w:top w:val="none" w:sz="0" w:space="0" w:color="auto"/>
        <w:left w:val="none" w:sz="0" w:space="0" w:color="auto"/>
        <w:bottom w:val="none" w:sz="0" w:space="0" w:color="auto"/>
        <w:right w:val="none" w:sz="0" w:space="0" w:color="auto"/>
      </w:divBdr>
    </w:div>
    <w:div w:id="1170751058">
      <w:bodyDiv w:val="1"/>
      <w:marLeft w:val="0"/>
      <w:marRight w:val="0"/>
      <w:marTop w:val="0"/>
      <w:marBottom w:val="0"/>
      <w:divBdr>
        <w:top w:val="none" w:sz="0" w:space="0" w:color="auto"/>
        <w:left w:val="none" w:sz="0" w:space="0" w:color="auto"/>
        <w:bottom w:val="none" w:sz="0" w:space="0" w:color="auto"/>
        <w:right w:val="none" w:sz="0" w:space="0" w:color="auto"/>
      </w:divBdr>
    </w:div>
    <w:div w:id="1171020446">
      <w:bodyDiv w:val="1"/>
      <w:marLeft w:val="0"/>
      <w:marRight w:val="0"/>
      <w:marTop w:val="0"/>
      <w:marBottom w:val="0"/>
      <w:divBdr>
        <w:top w:val="none" w:sz="0" w:space="0" w:color="auto"/>
        <w:left w:val="none" w:sz="0" w:space="0" w:color="auto"/>
        <w:bottom w:val="none" w:sz="0" w:space="0" w:color="auto"/>
        <w:right w:val="none" w:sz="0" w:space="0" w:color="auto"/>
      </w:divBdr>
      <w:divsChild>
        <w:div w:id="715858124">
          <w:marLeft w:val="0"/>
          <w:marRight w:val="0"/>
          <w:marTop w:val="0"/>
          <w:marBottom w:val="0"/>
          <w:divBdr>
            <w:top w:val="none" w:sz="0" w:space="0" w:color="auto"/>
            <w:left w:val="none" w:sz="0" w:space="0" w:color="auto"/>
            <w:bottom w:val="none" w:sz="0" w:space="0" w:color="auto"/>
            <w:right w:val="none" w:sz="0" w:space="0" w:color="auto"/>
          </w:divBdr>
          <w:divsChild>
            <w:div w:id="2078893784">
              <w:marLeft w:val="0"/>
              <w:marRight w:val="0"/>
              <w:marTop w:val="0"/>
              <w:marBottom w:val="0"/>
              <w:divBdr>
                <w:top w:val="none" w:sz="0" w:space="0" w:color="auto"/>
                <w:left w:val="none" w:sz="0" w:space="0" w:color="auto"/>
                <w:bottom w:val="none" w:sz="0" w:space="0" w:color="auto"/>
                <w:right w:val="none" w:sz="0" w:space="0" w:color="auto"/>
              </w:divBdr>
            </w:div>
            <w:div w:id="312685872">
              <w:marLeft w:val="0"/>
              <w:marRight w:val="0"/>
              <w:marTop w:val="0"/>
              <w:marBottom w:val="0"/>
              <w:divBdr>
                <w:top w:val="none" w:sz="0" w:space="0" w:color="auto"/>
                <w:left w:val="none" w:sz="0" w:space="0" w:color="auto"/>
                <w:bottom w:val="none" w:sz="0" w:space="0" w:color="auto"/>
                <w:right w:val="none" w:sz="0" w:space="0" w:color="auto"/>
              </w:divBdr>
            </w:div>
            <w:div w:id="135605213">
              <w:marLeft w:val="0"/>
              <w:marRight w:val="0"/>
              <w:marTop w:val="0"/>
              <w:marBottom w:val="0"/>
              <w:divBdr>
                <w:top w:val="none" w:sz="0" w:space="0" w:color="auto"/>
                <w:left w:val="none" w:sz="0" w:space="0" w:color="auto"/>
                <w:bottom w:val="none" w:sz="0" w:space="0" w:color="auto"/>
                <w:right w:val="none" w:sz="0" w:space="0" w:color="auto"/>
              </w:divBdr>
            </w:div>
            <w:div w:id="1480151010">
              <w:marLeft w:val="0"/>
              <w:marRight w:val="0"/>
              <w:marTop w:val="0"/>
              <w:marBottom w:val="0"/>
              <w:divBdr>
                <w:top w:val="none" w:sz="0" w:space="0" w:color="auto"/>
                <w:left w:val="none" w:sz="0" w:space="0" w:color="auto"/>
                <w:bottom w:val="none" w:sz="0" w:space="0" w:color="auto"/>
                <w:right w:val="none" w:sz="0" w:space="0" w:color="auto"/>
              </w:divBdr>
            </w:div>
            <w:div w:id="683825348">
              <w:marLeft w:val="0"/>
              <w:marRight w:val="0"/>
              <w:marTop w:val="0"/>
              <w:marBottom w:val="0"/>
              <w:divBdr>
                <w:top w:val="none" w:sz="0" w:space="0" w:color="auto"/>
                <w:left w:val="none" w:sz="0" w:space="0" w:color="auto"/>
                <w:bottom w:val="none" w:sz="0" w:space="0" w:color="auto"/>
                <w:right w:val="none" w:sz="0" w:space="0" w:color="auto"/>
              </w:divBdr>
            </w:div>
            <w:div w:id="2024546231">
              <w:marLeft w:val="0"/>
              <w:marRight w:val="0"/>
              <w:marTop w:val="0"/>
              <w:marBottom w:val="0"/>
              <w:divBdr>
                <w:top w:val="none" w:sz="0" w:space="0" w:color="auto"/>
                <w:left w:val="none" w:sz="0" w:space="0" w:color="auto"/>
                <w:bottom w:val="none" w:sz="0" w:space="0" w:color="auto"/>
                <w:right w:val="none" w:sz="0" w:space="0" w:color="auto"/>
              </w:divBdr>
            </w:div>
            <w:div w:id="1304968006">
              <w:marLeft w:val="0"/>
              <w:marRight w:val="0"/>
              <w:marTop w:val="0"/>
              <w:marBottom w:val="0"/>
              <w:divBdr>
                <w:top w:val="none" w:sz="0" w:space="0" w:color="auto"/>
                <w:left w:val="none" w:sz="0" w:space="0" w:color="auto"/>
                <w:bottom w:val="none" w:sz="0" w:space="0" w:color="auto"/>
                <w:right w:val="none" w:sz="0" w:space="0" w:color="auto"/>
              </w:divBdr>
            </w:div>
            <w:div w:id="118913123">
              <w:marLeft w:val="0"/>
              <w:marRight w:val="0"/>
              <w:marTop w:val="0"/>
              <w:marBottom w:val="0"/>
              <w:divBdr>
                <w:top w:val="none" w:sz="0" w:space="0" w:color="auto"/>
                <w:left w:val="none" w:sz="0" w:space="0" w:color="auto"/>
                <w:bottom w:val="none" w:sz="0" w:space="0" w:color="auto"/>
                <w:right w:val="none" w:sz="0" w:space="0" w:color="auto"/>
              </w:divBdr>
            </w:div>
            <w:div w:id="732314979">
              <w:marLeft w:val="0"/>
              <w:marRight w:val="0"/>
              <w:marTop w:val="0"/>
              <w:marBottom w:val="0"/>
              <w:divBdr>
                <w:top w:val="none" w:sz="0" w:space="0" w:color="auto"/>
                <w:left w:val="none" w:sz="0" w:space="0" w:color="auto"/>
                <w:bottom w:val="none" w:sz="0" w:space="0" w:color="auto"/>
                <w:right w:val="none" w:sz="0" w:space="0" w:color="auto"/>
              </w:divBdr>
            </w:div>
            <w:div w:id="669794556">
              <w:marLeft w:val="0"/>
              <w:marRight w:val="0"/>
              <w:marTop w:val="0"/>
              <w:marBottom w:val="0"/>
              <w:divBdr>
                <w:top w:val="none" w:sz="0" w:space="0" w:color="auto"/>
                <w:left w:val="none" w:sz="0" w:space="0" w:color="auto"/>
                <w:bottom w:val="none" w:sz="0" w:space="0" w:color="auto"/>
                <w:right w:val="none" w:sz="0" w:space="0" w:color="auto"/>
              </w:divBdr>
            </w:div>
            <w:div w:id="436675410">
              <w:marLeft w:val="0"/>
              <w:marRight w:val="0"/>
              <w:marTop w:val="0"/>
              <w:marBottom w:val="0"/>
              <w:divBdr>
                <w:top w:val="none" w:sz="0" w:space="0" w:color="auto"/>
                <w:left w:val="none" w:sz="0" w:space="0" w:color="auto"/>
                <w:bottom w:val="none" w:sz="0" w:space="0" w:color="auto"/>
                <w:right w:val="none" w:sz="0" w:space="0" w:color="auto"/>
              </w:divBdr>
            </w:div>
            <w:div w:id="122624961">
              <w:marLeft w:val="0"/>
              <w:marRight w:val="0"/>
              <w:marTop w:val="0"/>
              <w:marBottom w:val="0"/>
              <w:divBdr>
                <w:top w:val="none" w:sz="0" w:space="0" w:color="auto"/>
                <w:left w:val="none" w:sz="0" w:space="0" w:color="auto"/>
                <w:bottom w:val="none" w:sz="0" w:space="0" w:color="auto"/>
                <w:right w:val="none" w:sz="0" w:space="0" w:color="auto"/>
              </w:divBdr>
            </w:div>
            <w:div w:id="1236009316">
              <w:marLeft w:val="0"/>
              <w:marRight w:val="0"/>
              <w:marTop w:val="0"/>
              <w:marBottom w:val="0"/>
              <w:divBdr>
                <w:top w:val="none" w:sz="0" w:space="0" w:color="auto"/>
                <w:left w:val="none" w:sz="0" w:space="0" w:color="auto"/>
                <w:bottom w:val="none" w:sz="0" w:space="0" w:color="auto"/>
                <w:right w:val="none" w:sz="0" w:space="0" w:color="auto"/>
              </w:divBdr>
            </w:div>
            <w:div w:id="1027104532">
              <w:marLeft w:val="0"/>
              <w:marRight w:val="0"/>
              <w:marTop w:val="0"/>
              <w:marBottom w:val="300"/>
              <w:divBdr>
                <w:top w:val="none" w:sz="0" w:space="0" w:color="auto"/>
                <w:left w:val="none" w:sz="0" w:space="0" w:color="auto"/>
                <w:bottom w:val="none" w:sz="0" w:space="0" w:color="auto"/>
                <w:right w:val="none" w:sz="0" w:space="0" w:color="auto"/>
              </w:divBdr>
              <w:divsChild>
                <w:div w:id="359743517">
                  <w:marLeft w:val="0"/>
                  <w:marRight w:val="0"/>
                  <w:marTop w:val="0"/>
                  <w:marBottom w:val="150"/>
                  <w:divBdr>
                    <w:top w:val="none" w:sz="0" w:space="0" w:color="auto"/>
                    <w:left w:val="none" w:sz="0" w:space="0" w:color="auto"/>
                    <w:bottom w:val="single" w:sz="6" w:space="8" w:color="E5E5E5"/>
                    <w:right w:val="none" w:sz="0" w:space="0" w:color="auto"/>
                  </w:divBdr>
                  <w:divsChild>
                    <w:div w:id="163880495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27580">
      <w:bodyDiv w:val="1"/>
      <w:marLeft w:val="0"/>
      <w:marRight w:val="0"/>
      <w:marTop w:val="0"/>
      <w:marBottom w:val="0"/>
      <w:divBdr>
        <w:top w:val="none" w:sz="0" w:space="0" w:color="auto"/>
        <w:left w:val="none" w:sz="0" w:space="0" w:color="auto"/>
        <w:bottom w:val="none" w:sz="0" w:space="0" w:color="auto"/>
        <w:right w:val="none" w:sz="0" w:space="0" w:color="auto"/>
      </w:divBdr>
      <w:divsChild>
        <w:div w:id="1284069177">
          <w:marLeft w:val="0"/>
          <w:marRight w:val="0"/>
          <w:marTop w:val="0"/>
          <w:marBottom w:val="0"/>
          <w:divBdr>
            <w:top w:val="none" w:sz="0" w:space="0" w:color="auto"/>
            <w:left w:val="none" w:sz="0" w:space="0" w:color="auto"/>
            <w:bottom w:val="none" w:sz="0" w:space="0" w:color="auto"/>
            <w:right w:val="none" w:sz="0" w:space="0" w:color="auto"/>
          </w:divBdr>
          <w:divsChild>
            <w:div w:id="1527133253">
              <w:marLeft w:val="0"/>
              <w:marRight w:val="0"/>
              <w:marTop w:val="0"/>
              <w:marBottom w:val="0"/>
              <w:divBdr>
                <w:top w:val="none" w:sz="0" w:space="0" w:color="auto"/>
                <w:left w:val="none" w:sz="0" w:space="0" w:color="auto"/>
                <w:bottom w:val="none" w:sz="0" w:space="0" w:color="auto"/>
                <w:right w:val="none" w:sz="0" w:space="0" w:color="auto"/>
              </w:divBdr>
              <w:divsChild>
                <w:div w:id="1124620376">
                  <w:marLeft w:val="0"/>
                  <w:marRight w:val="0"/>
                  <w:marTop w:val="0"/>
                  <w:marBottom w:val="0"/>
                  <w:divBdr>
                    <w:top w:val="none" w:sz="0" w:space="0" w:color="auto"/>
                    <w:left w:val="none" w:sz="0" w:space="0" w:color="auto"/>
                    <w:bottom w:val="none" w:sz="0" w:space="0" w:color="auto"/>
                    <w:right w:val="none" w:sz="0" w:space="0" w:color="auto"/>
                  </w:divBdr>
                  <w:divsChild>
                    <w:div w:id="2010061864">
                      <w:marLeft w:val="0"/>
                      <w:marRight w:val="0"/>
                      <w:marTop w:val="0"/>
                      <w:marBottom w:val="0"/>
                      <w:divBdr>
                        <w:top w:val="none" w:sz="0" w:space="0" w:color="auto"/>
                        <w:left w:val="none" w:sz="0" w:space="0" w:color="auto"/>
                        <w:bottom w:val="none" w:sz="0" w:space="0" w:color="auto"/>
                        <w:right w:val="none" w:sz="0" w:space="0" w:color="auto"/>
                      </w:divBdr>
                      <w:divsChild>
                        <w:div w:id="1383752130">
                          <w:marLeft w:val="0"/>
                          <w:marRight w:val="0"/>
                          <w:marTop w:val="0"/>
                          <w:marBottom w:val="0"/>
                          <w:divBdr>
                            <w:top w:val="none" w:sz="0" w:space="0" w:color="auto"/>
                            <w:left w:val="none" w:sz="0" w:space="0" w:color="auto"/>
                            <w:bottom w:val="none" w:sz="0" w:space="0" w:color="auto"/>
                            <w:right w:val="none" w:sz="0" w:space="0" w:color="auto"/>
                          </w:divBdr>
                          <w:divsChild>
                            <w:div w:id="4026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069128">
      <w:bodyDiv w:val="1"/>
      <w:marLeft w:val="0"/>
      <w:marRight w:val="0"/>
      <w:marTop w:val="0"/>
      <w:marBottom w:val="0"/>
      <w:divBdr>
        <w:top w:val="none" w:sz="0" w:space="0" w:color="auto"/>
        <w:left w:val="none" w:sz="0" w:space="0" w:color="auto"/>
        <w:bottom w:val="none" w:sz="0" w:space="0" w:color="auto"/>
        <w:right w:val="none" w:sz="0" w:space="0" w:color="auto"/>
      </w:divBdr>
      <w:divsChild>
        <w:div w:id="1788498184">
          <w:marLeft w:val="0"/>
          <w:marRight w:val="0"/>
          <w:marTop w:val="0"/>
          <w:marBottom w:val="0"/>
          <w:divBdr>
            <w:top w:val="none" w:sz="0" w:space="0" w:color="auto"/>
            <w:left w:val="none" w:sz="0" w:space="0" w:color="auto"/>
            <w:bottom w:val="none" w:sz="0" w:space="0" w:color="auto"/>
            <w:right w:val="none" w:sz="0" w:space="0" w:color="auto"/>
          </w:divBdr>
          <w:divsChild>
            <w:div w:id="2023703339">
              <w:marLeft w:val="0"/>
              <w:marRight w:val="0"/>
              <w:marTop w:val="0"/>
              <w:marBottom w:val="150"/>
              <w:divBdr>
                <w:top w:val="none" w:sz="0" w:space="0" w:color="auto"/>
                <w:left w:val="none" w:sz="0" w:space="0" w:color="auto"/>
                <w:bottom w:val="none" w:sz="0" w:space="0" w:color="auto"/>
                <w:right w:val="none" w:sz="0" w:space="0" w:color="auto"/>
              </w:divBdr>
            </w:div>
            <w:div w:id="8935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62986">
      <w:bodyDiv w:val="1"/>
      <w:marLeft w:val="0"/>
      <w:marRight w:val="0"/>
      <w:marTop w:val="0"/>
      <w:marBottom w:val="0"/>
      <w:divBdr>
        <w:top w:val="none" w:sz="0" w:space="0" w:color="auto"/>
        <w:left w:val="none" w:sz="0" w:space="0" w:color="auto"/>
        <w:bottom w:val="none" w:sz="0" w:space="0" w:color="auto"/>
        <w:right w:val="none" w:sz="0" w:space="0" w:color="auto"/>
      </w:divBdr>
    </w:div>
    <w:div w:id="1171338202">
      <w:bodyDiv w:val="1"/>
      <w:marLeft w:val="0"/>
      <w:marRight w:val="0"/>
      <w:marTop w:val="0"/>
      <w:marBottom w:val="0"/>
      <w:divBdr>
        <w:top w:val="none" w:sz="0" w:space="0" w:color="auto"/>
        <w:left w:val="none" w:sz="0" w:space="0" w:color="auto"/>
        <w:bottom w:val="none" w:sz="0" w:space="0" w:color="auto"/>
        <w:right w:val="none" w:sz="0" w:space="0" w:color="auto"/>
      </w:divBdr>
      <w:divsChild>
        <w:div w:id="1693070608">
          <w:marLeft w:val="0"/>
          <w:marRight w:val="0"/>
          <w:marTop w:val="0"/>
          <w:marBottom w:val="0"/>
          <w:divBdr>
            <w:top w:val="none" w:sz="0" w:space="0" w:color="auto"/>
            <w:left w:val="none" w:sz="0" w:space="0" w:color="auto"/>
            <w:bottom w:val="dotted" w:sz="6" w:space="4" w:color="DDDDDD"/>
            <w:right w:val="none" w:sz="0" w:space="0" w:color="auto"/>
          </w:divBdr>
        </w:div>
      </w:divsChild>
    </w:div>
    <w:div w:id="1172332455">
      <w:bodyDiv w:val="1"/>
      <w:marLeft w:val="0"/>
      <w:marRight w:val="0"/>
      <w:marTop w:val="0"/>
      <w:marBottom w:val="0"/>
      <w:divBdr>
        <w:top w:val="none" w:sz="0" w:space="0" w:color="auto"/>
        <w:left w:val="none" w:sz="0" w:space="0" w:color="auto"/>
        <w:bottom w:val="none" w:sz="0" w:space="0" w:color="auto"/>
        <w:right w:val="none" w:sz="0" w:space="0" w:color="auto"/>
      </w:divBdr>
    </w:div>
    <w:div w:id="1172448278">
      <w:bodyDiv w:val="1"/>
      <w:marLeft w:val="0"/>
      <w:marRight w:val="0"/>
      <w:marTop w:val="0"/>
      <w:marBottom w:val="0"/>
      <w:divBdr>
        <w:top w:val="none" w:sz="0" w:space="0" w:color="auto"/>
        <w:left w:val="none" w:sz="0" w:space="0" w:color="auto"/>
        <w:bottom w:val="none" w:sz="0" w:space="0" w:color="auto"/>
        <w:right w:val="none" w:sz="0" w:space="0" w:color="auto"/>
      </w:divBdr>
      <w:divsChild>
        <w:div w:id="1783256252">
          <w:marLeft w:val="0"/>
          <w:marRight w:val="0"/>
          <w:marTop w:val="0"/>
          <w:marBottom w:val="0"/>
          <w:divBdr>
            <w:top w:val="none" w:sz="0" w:space="0" w:color="auto"/>
            <w:left w:val="none" w:sz="0" w:space="0" w:color="auto"/>
            <w:bottom w:val="dotted" w:sz="6" w:space="4" w:color="DDDDDD"/>
            <w:right w:val="none" w:sz="0" w:space="0" w:color="auto"/>
          </w:divBdr>
          <w:divsChild>
            <w:div w:id="7993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3329">
      <w:bodyDiv w:val="1"/>
      <w:marLeft w:val="0"/>
      <w:marRight w:val="0"/>
      <w:marTop w:val="0"/>
      <w:marBottom w:val="0"/>
      <w:divBdr>
        <w:top w:val="none" w:sz="0" w:space="0" w:color="auto"/>
        <w:left w:val="none" w:sz="0" w:space="0" w:color="auto"/>
        <w:bottom w:val="none" w:sz="0" w:space="0" w:color="auto"/>
        <w:right w:val="none" w:sz="0" w:space="0" w:color="auto"/>
      </w:divBdr>
      <w:divsChild>
        <w:div w:id="312032412">
          <w:marLeft w:val="0"/>
          <w:marRight w:val="0"/>
          <w:marTop w:val="0"/>
          <w:marBottom w:val="150"/>
          <w:divBdr>
            <w:top w:val="none" w:sz="0" w:space="0" w:color="auto"/>
            <w:left w:val="none" w:sz="0" w:space="0" w:color="auto"/>
            <w:bottom w:val="none" w:sz="0" w:space="0" w:color="auto"/>
            <w:right w:val="none" w:sz="0" w:space="0" w:color="auto"/>
          </w:divBdr>
        </w:div>
      </w:divsChild>
    </w:div>
    <w:div w:id="1173374036">
      <w:bodyDiv w:val="1"/>
      <w:marLeft w:val="0"/>
      <w:marRight w:val="0"/>
      <w:marTop w:val="0"/>
      <w:marBottom w:val="0"/>
      <w:divBdr>
        <w:top w:val="none" w:sz="0" w:space="0" w:color="auto"/>
        <w:left w:val="none" w:sz="0" w:space="0" w:color="auto"/>
        <w:bottom w:val="none" w:sz="0" w:space="0" w:color="auto"/>
        <w:right w:val="none" w:sz="0" w:space="0" w:color="auto"/>
      </w:divBdr>
    </w:div>
    <w:div w:id="1173377462">
      <w:bodyDiv w:val="1"/>
      <w:marLeft w:val="0"/>
      <w:marRight w:val="0"/>
      <w:marTop w:val="0"/>
      <w:marBottom w:val="0"/>
      <w:divBdr>
        <w:top w:val="none" w:sz="0" w:space="0" w:color="auto"/>
        <w:left w:val="none" w:sz="0" w:space="0" w:color="auto"/>
        <w:bottom w:val="none" w:sz="0" w:space="0" w:color="auto"/>
        <w:right w:val="none" w:sz="0" w:space="0" w:color="auto"/>
      </w:divBdr>
      <w:divsChild>
        <w:div w:id="1874997290">
          <w:marLeft w:val="0"/>
          <w:marRight w:val="0"/>
          <w:marTop w:val="0"/>
          <w:marBottom w:val="0"/>
          <w:divBdr>
            <w:top w:val="none" w:sz="0" w:space="0" w:color="auto"/>
            <w:left w:val="none" w:sz="0" w:space="0" w:color="auto"/>
            <w:bottom w:val="dotted" w:sz="6" w:space="4" w:color="DDDDDD"/>
            <w:right w:val="none" w:sz="0" w:space="0" w:color="auto"/>
          </w:divBdr>
        </w:div>
      </w:divsChild>
    </w:div>
    <w:div w:id="1173758098">
      <w:bodyDiv w:val="1"/>
      <w:marLeft w:val="0"/>
      <w:marRight w:val="0"/>
      <w:marTop w:val="0"/>
      <w:marBottom w:val="0"/>
      <w:divBdr>
        <w:top w:val="none" w:sz="0" w:space="0" w:color="auto"/>
        <w:left w:val="none" w:sz="0" w:space="0" w:color="auto"/>
        <w:bottom w:val="none" w:sz="0" w:space="0" w:color="auto"/>
        <w:right w:val="none" w:sz="0" w:space="0" w:color="auto"/>
      </w:divBdr>
      <w:divsChild>
        <w:div w:id="1379940644">
          <w:marLeft w:val="0"/>
          <w:marRight w:val="0"/>
          <w:marTop w:val="0"/>
          <w:marBottom w:val="0"/>
          <w:divBdr>
            <w:top w:val="none" w:sz="0" w:space="0" w:color="auto"/>
            <w:left w:val="none" w:sz="0" w:space="0" w:color="auto"/>
            <w:bottom w:val="none" w:sz="0" w:space="0" w:color="auto"/>
            <w:right w:val="none" w:sz="0" w:space="0" w:color="auto"/>
          </w:divBdr>
        </w:div>
      </w:divsChild>
    </w:div>
    <w:div w:id="1174416738">
      <w:bodyDiv w:val="1"/>
      <w:marLeft w:val="0"/>
      <w:marRight w:val="0"/>
      <w:marTop w:val="0"/>
      <w:marBottom w:val="0"/>
      <w:divBdr>
        <w:top w:val="none" w:sz="0" w:space="0" w:color="auto"/>
        <w:left w:val="none" w:sz="0" w:space="0" w:color="auto"/>
        <w:bottom w:val="none" w:sz="0" w:space="0" w:color="auto"/>
        <w:right w:val="none" w:sz="0" w:space="0" w:color="auto"/>
      </w:divBdr>
      <w:divsChild>
        <w:div w:id="395856996">
          <w:marLeft w:val="0"/>
          <w:marRight w:val="0"/>
          <w:marTop w:val="0"/>
          <w:marBottom w:val="0"/>
          <w:divBdr>
            <w:top w:val="none" w:sz="0" w:space="0" w:color="auto"/>
            <w:left w:val="none" w:sz="0" w:space="0" w:color="auto"/>
            <w:bottom w:val="none" w:sz="0" w:space="0" w:color="auto"/>
            <w:right w:val="none" w:sz="0" w:space="0" w:color="auto"/>
          </w:divBdr>
        </w:div>
      </w:divsChild>
    </w:div>
    <w:div w:id="1175194037">
      <w:bodyDiv w:val="1"/>
      <w:marLeft w:val="0"/>
      <w:marRight w:val="0"/>
      <w:marTop w:val="0"/>
      <w:marBottom w:val="0"/>
      <w:divBdr>
        <w:top w:val="none" w:sz="0" w:space="0" w:color="auto"/>
        <w:left w:val="none" w:sz="0" w:space="0" w:color="auto"/>
        <w:bottom w:val="none" w:sz="0" w:space="0" w:color="auto"/>
        <w:right w:val="none" w:sz="0" w:space="0" w:color="auto"/>
      </w:divBdr>
      <w:divsChild>
        <w:div w:id="1757707204">
          <w:marLeft w:val="0"/>
          <w:marRight w:val="0"/>
          <w:marTop w:val="0"/>
          <w:marBottom w:val="0"/>
          <w:divBdr>
            <w:top w:val="none" w:sz="0" w:space="0" w:color="auto"/>
            <w:left w:val="none" w:sz="0" w:space="0" w:color="auto"/>
            <w:bottom w:val="none" w:sz="0" w:space="0" w:color="auto"/>
            <w:right w:val="none" w:sz="0" w:space="0" w:color="auto"/>
          </w:divBdr>
          <w:divsChild>
            <w:div w:id="1818643407">
              <w:marLeft w:val="0"/>
              <w:marRight w:val="0"/>
              <w:marTop w:val="0"/>
              <w:marBottom w:val="0"/>
              <w:divBdr>
                <w:top w:val="none" w:sz="0" w:space="0" w:color="auto"/>
                <w:left w:val="none" w:sz="0" w:space="0" w:color="auto"/>
                <w:bottom w:val="none" w:sz="0" w:space="0" w:color="auto"/>
                <w:right w:val="none" w:sz="0" w:space="0" w:color="auto"/>
              </w:divBdr>
              <w:divsChild>
                <w:div w:id="993678198">
                  <w:marLeft w:val="0"/>
                  <w:marRight w:val="0"/>
                  <w:marTop w:val="0"/>
                  <w:marBottom w:val="0"/>
                  <w:divBdr>
                    <w:top w:val="none" w:sz="0" w:space="0" w:color="auto"/>
                    <w:left w:val="none" w:sz="0" w:space="0" w:color="auto"/>
                    <w:bottom w:val="none" w:sz="0" w:space="0" w:color="auto"/>
                    <w:right w:val="none" w:sz="0" w:space="0" w:color="auto"/>
                  </w:divBdr>
                  <w:divsChild>
                    <w:div w:id="1264726571">
                      <w:marLeft w:val="0"/>
                      <w:marRight w:val="0"/>
                      <w:marTop w:val="0"/>
                      <w:marBottom w:val="0"/>
                      <w:divBdr>
                        <w:top w:val="none" w:sz="0" w:space="0" w:color="auto"/>
                        <w:left w:val="none" w:sz="0" w:space="0" w:color="auto"/>
                        <w:bottom w:val="none" w:sz="0" w:space="0" w:color="auto"/>
                        <w:right w:val="none" w:sz="0" w:space="0" w:color="auto"/>
                      </w:divBdr>
                      <w:divsChild>
                        <w:div w:id="1536384452">
                          <w:marLeft w:val="0"/>
                          <w:marRight w:val="0"/>
                          <w:marTop w:val="0"/>
                          <w:marBottom w:val="0"/>
                          <w:divBdr>
                            <w:top w:val="none" w:sz="0" w:space="0" w:color="auto"/>
                            <w:left w:val="none" w:sz="0" w:space="0" w:color="auto"/>
                            <w:bottom w:val="none" w:sz="0" w:space="0" w:color="auto"/>
                            <w:right w:val="none" w:sz="0" w:space="0" w:color="auto"/>
                          </w:divBdr>
                          <w:divsChild>
                            <w:div w:id="1727683930">
                              <w:marLeft w:val="0"/>
                              <w:marRight w:val="0"/>
                              <w:marTop w:val="0"/>
                              <w:marBottom w:val="0"/>
                              <w:divBdr>
                                <w:top w:val="none" w:sz="0" w:space="0" w:color="auto"/>
                                <w:left w:val="none" w:sz="0" w:space="0" w:color="auto"/>
                                <w:bottom w:val="none" w:sz="0" w:space="0" w:color="auto"/>
                                <w:right w:val="none" w:sz="0" w:space="0" w:color="auto"/>
                              </w:divBdr>
                              <w:divsChild>
                                <w:div w:id="121461105">
                                  <w:marLeft w:val="0"/>
                                  <w:marRight w:val="0"/>
                                  <w:marTop w:val="0"/>
                                  <w:marBottom w:val="0"/>
                                  <w:divBdr>
                                    <w:top w:val="none" w:sz="0" w:space="0" w:color="auto"/>
                                    <w:left w:val="none" w:sz="0" w:space="0" w:color="auto"/>
                                    <w:bottom w:val="none" w:sz="0" w:space="0" w:color="auto"/>
                                    <w:right w:val="none" w:sz="0" w:space="0" w:color="auto"/>
                                  </w:divBdr>
                                  <w:divsChild>
                                    <w:div w:id="15044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195346">
      <w:bodyDiv w:val="1"/>
      <w:marLeft w:val="0"/>
      <w:marRight w:val="0"/>
      <w:marTop w:val="0"/>
      <w:marBottom w:val="0"/>
      <w:divBdr>
        <w:top w:val="none" w:sz="0" w:space="0" w:color="auto"/>
        <w:left w:val="none" w:sz="0" w:space="0" w:color="auto"/>
        <w:bottom w:val="none" w:sz="0" w:space="0" w:color="auto"/>
        <w:right w:val="none" w:sz="0" w:space="0" w:color="auto"/>
      </w:divBdr>
      <w:divsChild>
        <w:div w:id="617029306">
          <w:marLeft w:val="0"/>
          <w:marRight w:val="0"/>
          <w:marTop w:val="0"/>
          <w:marBottom w:val="0"/>
          <w:divBdr>
            <w:top w:val="none" w:sz="0" w:space="0" w:color="auto"/>
            <w:left w:val="none" w:sz="0" w:space="0" w:color="auto"/>
            <w:bottom w:val="dotted" w:sz="6" w:space="4" w:color="DDDDDD"/>
            <w:right w:val="none" w:sz="0" w:space="0" w:color="auto"/>
          </w:divBdr>
        </w:div>
      </w:divsChild>
    </w:div>
    <w:div w:id="1175539624">
      <w:bodyDiv w:val="1"/>
      <w:marLeft w:val="0"/>
      <w:marRight w:val="0"/>
      <w:marTop w:val="0"/>
      <w:marBottom w:val="0"/>
      <w:divBdr>
        <w:top w:val="none" w:sz="0" w:space="0" w:color="auto"/>
        <w:left w:val="none" w:sz="0" w:space="0" w:color="auto"/>
        <w:bottom w:val="none" w:sz="0" w:space="0" w:color="auto"/>
        <w:right w:val="none" w:sz="0" w:space="0" w:color="auto"/>
      </w:divBdr>
    </w:div>
    <w:div w:id="1175923162">
      <w:bodyDiv w:val="1"/>
      <w:marLeft w:val="0"/>
      <w:marRight w:val="0"/>
      <w:marTop w:val="0"/>
      <w:marBottom w:val="0"/>
      <w:divBdr>
        <w:top w:val="none" w:sz="0" w:space="0" w:color="auto"/>
        <w:left w:val="none" w:sz="0" w:space="0" w:color="auto"/>
        <w:bottom w:val="none" w:sz="0" w:space="0" w:color="auto"/>
        <w:right w:val="none" w:sz="0" w:space="0" w:color="auto"/>
      </w:divBdr>
      <w:divsChild>
        <w:div w:id="1905337008">
          <w:marLeft w:val="0"/>
          <w:marRight w:val="0"/>
          <w:marTop w:val="0"/>
          <w:marBottom w:val="300"/>
          <w:divBdr>
            <w:top w:val="none" w:sz="0" w:space="0" w:color="auto"/>
            <w:left w:val="none" w:sz="0" w:space="0" w:color="auto"/>
            <w:bottom w:val="none" w:sz="0" w:space="0" w:color="auto"/>
            <w:right w:val="none" w:sz="0" w:space="0" w:color="auto"/>
          </w:divBdr>
          <w:divsChild>
            <w:div w:id="1497187232">
              <w:marLeft w:val="0"/>
              <w:marRight w:val="0"/>
              <w:marTop w:val="0"/>
              <w:marBottom w:val="0"/>
              <w:divBdr>
                <w:top w:val="none" w:sz="0" w:space="0" w:color="auto"/>
                <w:left w:val="none" w:sz="0" w:space="0" w:color="auto"/>
                <w:bottom w:val="none" w:sz="0" w:space="0" w:color="auto"/>
                <w:right w:val="none" w:sz="0" w:space="0" w:color="auto"/>
              </w:divBdr>
              <w:divsChild>
                <w:div w:id="1482424332">
                  <w:marLeft w:val="0"/>
                  <w:marRight w:val="0"/>
                  <w:marTop w:val="0"/>
                  <w:marBottom w:val="0"/>
                  <w:divBdr>
                    <w:top w:val="none" w:sz="0" w:space="0" w:color="auto"/>
                    <w:left w:val="none" w:sz="0" w:space="0" w:color="auto"/>
                    <w:bottom w:val="none" w:sz="0" w:space="0" w:color="auto"/>
                    <w:right w:val="none" w:sz="0" w:space="0" w:color="auto"/>
                  </w:divBdr>
                  <w:divsChild>
                    <w:div w:id="1306082407">
                      <w:marLeft w:val="0"/>
                      <w:marRight w:val="0"/>
                      <w:marTop w:val="0"/>
                      <w:marBottom w:val="225"/>
                      <w:divBdr>
                        <w:top w:val="none" w:sz="0" w:space="0" w:color="2D2D2D"/>
                        <w:left w:val="none" w:sz="0" w:space="0" w:color="2D2D2D"/>
                        <w:bottom w:val="none" w:sz="0" w:space="0" w:color="2D2D2D"/>
                        <w:right w:val="none" w:sz="0" w:space="0" w:color="2D2D2D"/>
                      </w:divBdr>
                      <w:divsChild>
                        <w:div w:id="1698651615">
                          <w:marLeft w:val="0"/>
                          <w:marRight w:val="0"/>
                          <w:marTop w:val="120"/>
                          <w:marBottom w:val="150"/>
                          <w:divBdr>
                            <w:top w:val="none" w:sz="0" w:space="0" w:color="auto"/>
                            <w:left w:val="none" w:sz="0" w:space="0" w:color="auto"/>
                            <w:bottom w:val="none" w:sz="0" w:space="0" w:color="auto"/>
                            <w:right w:val="none" w:sz="0" w:space="0" w:color="auto"/>
                          </w:divBdr>
                          <w:divsChild>
                            <w:div w:id="4424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925450">
      <w:bodyDiv w:val="1"/>
      <w:marLeft w:val="0"/>
      <w:marRight w:val="0"/>
      <w:marTop w:val="0"/>
      <w:marBottom w:val="0"/>
      <w:divBdr>
        <w:top w:val="none" w:sz="0" w:space="0" w:color="auto"/>
        <w:left w:val="none" w:sz="0" w:space="0" w:color="auto"/>
        <w:bottom w:val="none" w:sz="0" w:space="0" w:color="auto"/>
        <w:right w:val="none" w:sz="0" w:space="0" w:color="auto"/>
      </w:divBdr>
    </w:div>
    <w:div w:id="1176115722">
      <w:bodyDiv w:val="1"/>
      <w:marLeft w:val="0"/>
      <w:marRight w:val="0"/>
      <w:marTop w:val="0"/>
      <w:marBottom w:val="0"/>
      <w:divBdr>
        <w:top w:val="none" w:sz="0" w:space="0" w:color="auto"/>
        <w:left w:val="none" w:sz="0" w:space="0" w:color="auto"/>
        <w:bottom w:val="none" w:sz="0" w:space="0" w:color="auto"/>
        <w:right w:val="none" w:sz="0" w:space="0" w:color="auto"/>
      </w:divBdr>
      <w:divsChild>
        <w:div w:id="394932029">
          <w:marLeft w:val="0"/>
          <w:marRight w:val="0"/>
          <w:marTop w:val="0"/>
          <w:marBottom w:val="0"/>
          <w:divBdr>
            <w:top w:val="none" w:sz="0" w:space="0" w:color="auto"/>
            <w:left w:val="none" w:sz="0" w:space="0" w:color="auto"/>
            <w:bottom w:val="none" w:sz="0" w:space="0" w:color="auto"/>
            <w:right w:val="none" w:sz="0" w:space="0" w:color="auto"/>
          </w:divBdr>
          <w:divsChild>
            <w:div w:id="1616517292">
              <w:marLeft w:val="0"/>
              <w:marRight w:val="0"/>
              <w:marTop w:val="0"/>
              <w:marBottom w:val="0"/>
              <w:divBdr>
                <w:top w:val="none" w:sz="0" w:space="0" w:color="auto"/>
                <w:left w:val="none" w:sz="0" w:space="0" w:color="auto"/>
                <w:bottom w:val="none" w:sz="0" w:space="0" w:color="auto"/>
                <w:right w:val="none" w:sz="0" w:space="0" w:color="auto"/>
              </w:divBdr>
              <w:divsChild>
                <w:div w:id="14920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2444">
          <w:marLeft w:val="0"/>
          <w:marRight w:val="0"/>
          <w:marTop w:val="0"/>
          <w:marBottom w:val="75"/>
          <w:divBdr>
            <w:top w:val="none" w:sz="0" w:space="0" w:color="auto"/>
            <w:left w:val="none" w:sz="0" w:space="0" w:color="auto"/>
            <w:bottom w:val="none" w:sz="0" w:space="0" w:color="auto"/>
            <w:right w:val="none" w:sz="0" w:space="0" w:color="auto"/>
          </w:divBdr>
        </w:div>
        <w:div w:id="568153051">
          <w:marLeft w:val="0"/>
          <w:marRight w:val="0"/>
          <w:marTop w:val="0"/>
          <w:marBottom w:val="300"/>
          <w:divBdr>
            <w:top w:val="none" w:sz="0" w:space="0" w:color="auto"/>
            <w:left w:val="none" w:sz="0" w:space="0" w:color="auto"/>
            <w:bottom w:val="none" w:sz="0" w:space="0" w:color="auto"/>
            <w:right w:val="none" w:sz="0" w:space="0" w:color="auto"/>
          </w:divBdr>
          <w:divsChild>
            <w:div w:id="292181326">
              <w:marLeft w:val="0"/>
              <w:marRight w:val="0"/>
              <w:marTop w:val="0"/>
              <w:marBottom w:val="0"/>
              <w:divBdr>
                <w:top w:val="none" w:sz="0" w:space="0" w:color="auto"/>
                <w:left w:val="none" w:sz="0" w:space="0" w:color="auto"/>
                <w:bottom w:val="none" w:sz="0" w:space="0" w:color="auto"/>
                <w:right w:val="none" w:sz="0" w:space="0" w:color="auto"/>
              </w:divBdr>
            </w:div>
          </w:divsChild>
        </w:div>
        <w:div w:id="323314667">
          <w:marLeft w:val="0"/>
          <w:marRight w:val="0"/>
          <w:marTop w:val="0"/>
          <w:marBottom w:val="0"/>
          <w:divBdr>
            <w:top w:val="none" w:sz="0" w:space="0" w:color="auto"/>
            <w:left w:val="none" w:sz="0" w:space="0" w:color="auto"/>
            <w:bottom w:val="none" w:sz="0" w:space="0" w:color="auto"/>
            <w:right w:val="none" w:sz="0" w:space="0" w:color="auto"/>
          </w:divBdr>
        </w:div>
      </w:divsChild>
    </w:div>
    <w:div w:id="1176187270">
      <w:bodyDiv w:val="1"/>
      <w:marLeft w:val="0"/>
      <w:marRight w:val="0"/>
      <w:marTop w:val="0"/>
      <w:marBottom w:val="0"/>
      <w:divBdr>
        <w:top w:val="none" w:sz="0" w:space="0" w:color="auto"/>
        <w:left w:val="none" w:sz="0" w:space="0" w:color="auto"/>
        <w:bottom w:val="none" w:sz="0" w:space="0" w:color="auto"/>
        <w:right w:val="none" w:sz="0" w:space="0" w:color="auto"/>
      </w:divBdr>
    </w:div>
    <w:div w:id="1176191950">
      <w:bodyDiv w:val="1"/>
      <w:marLeft w:val="0"/>
      <w:marRight w:val="0"/>
      <w:marTop w:val="0"/>
      <w:marBottom w:val="0"/>
      <w:divBdr>
        <w:top w:val="none" w:sz="0" w:space="0" w:color="auto"/>
        <w:left w:val="none" w:sz="0" w:space="0" w:color="auto"/>
        <w:bottom w:val="none" w:sz="0" w:space="0" w:color="auto"/>
        <w:right w:val="none" w:sz="0" w:space="0" w:color="auto"/>
      </w:divBdr>
      <w:divsChild>
        <w:div w:id="1848253233">
          <w:marLeft w:val="0"/>
          <w:marRight w:val="0"/>
          <w:marTop w:val="0"/>
          <w:marBottom w:val="0"/>
          <w:divBdr>
            <w:top w:val="none" w:sz="0" w:space="0" w:color="auto"/>
            <w:left w:val="none" w:sz="0" w:space="0" w:color="auto"/>
            <w:bottom w:val="dotted" w:sz="6" w:space="4" w:color="DDDDDD"/>
            <w:right w:val="none" w:sz="0" w:space="0" w:color="auto"/>
          </w:divBdr>
          <w:divsChild>
            <w:div w:id="13508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7770">
      <w:bodyDiv w:val="1"/>
      <w:marLeft w:val="0"/>
      <w:marRight w:val="0"/>
      <w:marTop w:val="0"/>
      <w:marBottom w:val="0"/>
      <w:divBdr>
        <w:top w:val="none" w:sz="0" w:space="0" w:color="auto"/>
        <w:left w:val="none" w:sz="0" w:space="0" w:color="auto"/>
        <w:bottom w:val="none" w:sz="0" w:space="0" w:color="auto"/>
        <w:right w:val="none" w:sz="0" w:space="0" w:color="auto"/>
      </w:divBdr>
    </w:div>
    <w:div w:id="1177378278">
      <w:bodyDiv w:val="1"/>
      <w:marLeft w:val="0"/>
      <w:marRight w:val="0"/>
      <w:marTop w:val="0"/>
      <w:marBottom w:val="0"/>
      <w:divBdr>
        <w:top w:val="none" w:sz="0" w:space="0" w:color="auto"/>
        <w:left w:val="none" w:sz="0" w:space="0" w:color="auto"/>
        <w:bottom w:val="none" w:sz="0" w:space="0" w:color="auto"/>
        <w:right w:val="none" w:sz="0" w:space="0" w:color="auto"/>
      </w:divBdr>
      <w:divsChild>
        <w:div w:id="1796368303">
          <w:marLeft w:val="0"/>
          <w:marRight w:val="0"/>
          <w:marTop w:val="0"/>
          <w:marBottom w:val="0"/>
          <w:divBdr>
            <w:top w:val="none" w:sz="0" w:space="0" w:color="auto"/>
            <w:left w:val="none" w:sz="0" w:space="0" w:color="auto"/>
            <w:bottom w:val="none" w:sz="0" w:space="0" w:color="auto"/>
            <w:right w:val="none" w:sz="0" w:space="0" w:color="auto"/>
          </w:divBdr>
          <w:divsChild>
            <w:div w:id="448084078">
              <w:marLeft w:val="0"/>
              <w:marRight w:val="0"/>
              <w:marTop w:val="0"/>
              <w:marBottom w:val="0"/>
              <w:divBdr>
                <w:top w:val="none" w:sz="0" w:space="0" w:color="auto"/>
                <w:left w:val="none" w:sz="0" w:space="0" w:color="auto"/>
                <w:bottom w:val="none" w:sz="0" w:space="0" w:color="auto"/>
                <w:right w:val="none" w:sz="0" w:space="0" w:color="auto"/>
              </w:divBdr>
              <w:divsChild>
                <w:div w:id="69544310">
                  <w:marLeft w:val="0"/>
                  <w:marRight w:val="0"/>
                  <w:marTop w:val="0"/>
                  <w:marBottom w:val="0"/>
                  <w:divBdr>
                    <w:top w:val="none" w:sz="0" w:space="0" w:color="auto"/>
                    <w:left w:val="none" w:sz="0" w:space="0" w:color="auto"/>
                    <w:bottom w:val="none" w:sz="0" w:space="0" w:color="auto"/>
                    <w:right w:val="none" w:sz="0" w:space="0" w:color="auto"/>
                  </w:divBdr>
                  <w:divsChild>
                    <w:div w:id="732889485">
                      <w:marLeft w:val="0"/>
                      <w:marRight w:val="0"/>
                      <w:marTop w:val="0"/>
                      <w:marBottom w:val="0"/>
                      <w:divBdr>
                        <w:top w:val="none" w:sz="0" w:space="0" w:color="auto"/>
                        <w:left w:val="none" w:sz="0" w:space="0" w:color="auto"/>
                        <w:bottom w:val="none" w:sz="0" w:space="0" w:color="auto"/>
                        <w:right w:val="none" w:sz="0" w:space="0" w:color="auto"/>
                      </w:divBdr>
                      <w:divsChild>
                        <w:div w:id="418409347">
                          <w:marLeft w:val="0"/>
                          <w:marRight w:val="0"/>
                          <w:marTop w:val="0"/>
                          <w:marBottom w:val="0"/>
                          <w:divBdr>
                            <w:top w:val="none" w:sz="0" w:space="0" w:color="auto"/>
                            <w:left w:val="none" w:sz="0" w:space="0" w:color="auto"/>
                            <w:bottom w:val="none" w:sz="0" w:space="0" w:color="auto"/>
                            <w:right w:val="none" w:sz="0" w:space="0" w:color="auto"/>
                          </w:divBdr>
                          <w:divsChild>
                            <w:div w:id="1244415178">
                              <w:marLeft w:val="0"/>
                              <w:marRight w:val="0"/>
                              <w:marTop w:val="0"/>
                              <w:marBottom w:val="0"/>
                              <w:divBdr>
                                <w:top w:val="none" w:sz="0" w:space="0" w:color="auto"/>
                                <w:left w:val="none" w:sz="0" w:space="0" w:color="auto"/>
                                <w:bottom w:val="none" w:sz="0" w:space="0" w:color="auto"/>
                                <w:right w:val="none" w:sz="0" w:space="0" w:color="auto"/>
                              </w:divBdr>
                              <w:divsChild>
                                <w:div w:id="772480024">
                                  <w:marLeft w:val="0"/>
                                  <w:marRight w:val="0"/>
                                  <w:marTop w:val="0"/>
                                  <w:marBottom w:val="0"/>
                                  <w:divBdr>
                                    <w:top w:val="none" w:sz="0" w:space="0" w:color="auto"/>
                                    <w:left w:val="none" w:sz="0" w:space="0" w:color="auto"/>
                                    <w:bottom w:val="none" w:sz="0" w:space="0" w:color="auto"/>
                                    <w:right w:val="none" w:sz="0" w:space="0" w:color="auto"/>
                                  </w:divBdr>
                                  <w:divsChild>
                                    <w:div w:id="9565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378858">
      <w:bodyDiv w:val="1"/>
      <w:marLeft w:val="0"/>
      <w:marRight w:val="0"/>
      <w:marTop w:val="0"/>
      <w:marBottom w:val="0"/>
      <w:divBdr>
        <w:top w:val="none" w:sz="0" w:space="0" w:color="auto"/>
        <w:left w:val="none" w:sz="0" w:space="0" w:color="auto"/>
        <w:bottom w:val="none" w:sz="0" w:space="0" w:color="auto"/>
        <w:right w:val="none" w:sz="0" w:space="0" w:color="auto"/>
      </w:divBdr>
    </w:div>
    <w:div w:id="1177428151">
      <w:bodyDiv w:val="1"/>
      <w:marLeft w:val="0"/>
      <w:marRight w:val="0"/>
      <w:marTop w:val="0"/>
      <w:marBottom w:val="0"/>
      <w:divBdr>
        <w:top w:val="none" w:sz="0" w:space="0" w:color="auto"/>
        <w:left w:val="none" w:sz="0" w:space="0" w:color="auto"/>
        <w:bottom w:val="none" w:sz="0" w:space="0" w:color="auto"/>
        <w:right w:val="none" w:sz="0" w:space="0" w:color="auto"/>
      </w:divBdr>
      <w:divsChild>
        <w:div w:id="1768581049">
          <w:marLeft w:val="0"/>
          <w:marRight w:val="0"/>
          <w:marTop w:val="0"/>
          <w:marBottom w:val="225"/>
          <w:divBdr>
            <w:top w:val="none" w:sz="0" w:space="0" w:color="auto"/>
            <w:left w:val="none" w:sz="0" w:space="0" w:color="auto"/>
            <w:bottom w:val="none" w:sz="0" w:space="0" w:color="auto"/>
            <w:right w:val="none" w:sz="0" w:space="0" w:color="auto"/>
          </w:divBdr>
        </w:div>
      </w:divsChild>
    </w:div>
    <w:div w:id="1177693701">
      <w:bodyDiv w:val="1"/>
      <w:marLeft w:val="0"/>
      <w:marRight w:val="0"/>
      <w:marTop w:val="0"/>
      <w:marBottom w:val="0"/>
      <w:divBdr>
        <w:top w:val="none" w:sz="0" w:space="0" w:color="auto"/>
        <w:left w:val="none" w:sz="0" w:space="0" w:color="auto"/>
        <w:bottom w:val="none" w:sz="0" w:space="0" w:color="auto"/>
        <w:right w:val="none" w:sz="0" w:space="0" w:color="auto"/>
      </w:divBdr>
      <w:divsChild>
        <w:div w:id="2133552161">
          <w:marLeft w:val="0"/>
          <w:marRight w:val="0"/>
          <w:marTop w:val="0"/>
          <w:marBottom w:val="0"/>
          <w:divBdr>
            <w:top w:val="none" w:sz="0" w:space="0" w:color="auto"/>
            <w:left w:val="none" w:sz="0" w:space="0" w:color="auto"/>
            <w:bottom w:val="none" w:sz="0" w:space="0" w:color="auto"/>
            <w:right w:val="none" w:sz="0" w:space="0" w:color="auto"/>
          </w:divBdr>
          <w:divsChild>
            <w:div w:id="1539782313">
              <w:marLeft w:val="0"/>
              <w:marRight w:val="0"/>
              <w:marTop w:val="0"/>
              <w:marBottom w:val="0"/>
              <w:divBdr>
                <w:top w:val="none" w:sz="0" w:space="0" w:color="auto"/>
                <w:left w:val="none" w:sz="0" w:space="0" w:color="auto"/>
                <w:bottom w:val="none" w:sz="0" w:space="0" w:color="auto"/>
                <w:right w:val="none" w:sz="0" w:space="0" w:color="auto"/>
              </w:divBdr>
              <w:divsChild>
                <w:div w:id="1645507404">
                  <w:marLeft w:val="0"/>
                  <w:marRight w:val="0"/>
                  <w:marTop w:val="0"/>
                  <w:marBottom w:val="0"/>
                  <w:divBdr>
                    <w:top w:val="none" w:sz="0" w:space="0" w:color="auto"/>
                    <w:left w:val="none" w:sz="0" w:space="0" w:color="auto"/>
                    <w:bottom w:val="none" w:sz="0" w:space="0" w:color="auto"/>
                    <w:right w:val="none" w:sz="0" w:space="0" w:color="auto"/>
                  </w:divBdr>
                  <w:divsChild>
                    <w:div w:id="1288050872">
                      <w:marLeft w:val="0"/>
                      <w:marRight w:val="0"/>
                      <w:marTop w:val="0"/>
                      <w:marBottom w:val="0"/>
                      <w:divBdr>
                        <w:top w:val="none" w:sz="0" w:space="0" w:color="auto"/>
                        <w:left w:val="none" w:sz="0" w:space="0" w:color="auto"/>
                        <w:bottom w:val="none" w:sz="0" w:space="0" w:color="auto"/>
                        <w:right w:val="none" w:sz="0" w:space="0" w:color="auto"/>
                      </w:divBdr>
                      <w:divsChild>
                        <w:div w:id="2003971310">
                          <w:marLeft w:val="0"/>
                          <w:marRight w:val="0"/>
                          <w:marTop w:val="0"/>
                          <w:marBottom w:val="0"/>
                          <w:divBdr>
                            <w:top w:val="none" w:sz="0" w:space="0" w:color="auto"/>
                            <w:left w:val="none" w:sz="0" w:space="0" w:color="auto"/>
                            <w:bottom w:val="none" w:sz="0" w:space="0" w:color="auto"/>
                            <w:right w:val="none" w:sz="0" w:space="0" w:color="auto"/>
                          </w:divBdr>
                          <w:divsChild>
                            <w:div w:id="338434463">
                              <w:marLeft w:val="0"/>
                              <w:marRight w:val="0"/>
                              <w:marTop w:val="0"/>
                              <w:marBottom w:val="0"/>
                              <w:divBdr>
                                <w:top w:val="none" w:sz="0" w:space="0" w:color="auto"/>
                                <w:left w:val="none" w:sz="0" w:space="0" w:color="auto"/>
                                <w:bottom w:val="none" w:sz="0" w:space="0" w:color="auto"/>
                                <w:right w:val="none" w:sz="0" w:space="0" w:color="auto"/>
                              </w:divBdr>
                              <w:divsChild>
                                <w:div w:id="406734576">
                                  <w:marLeft w:val="0"/>
                                  <w:marRight w:val="0"/>
                                  <w:marTop w:val="0"/>
                                  <w:marBottom w:val="0"/>
                                  <w:divBdr>
                                    <w:top w:val="none" w:sz="0" w:space="0" w:color="auto"/>
                                    <w:left w:val="none" w:sz="0" w:space="0" w:color="auto"/>
                                    <w:bottom w:val="none" w:sz="0" w:space="0" w:color="auto"/>
                                    <w:right w:val="none" w:sz="0" w:space="0" w:color="auto"/>
                                  </w:divBdr>
                                  <w:divsChild>
                                    <w:div w:id="3746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737707">
      <w:bodyDiv w:val="1"/>
      <w:marLeft w:val="0"/>
      <w:marRight w:val="0"/>
      <w:marTop w:val="0"/>
      <w:marBottom w:val="0"/>
      <w:divBdr>
        <w:top w:val="none" w:sz="0" w:space="0" w:color="auto"/>
        <w:left w:val="none" w:sz="0" w:space="0" w:color="auto"/>
        <w:bottom w:val="none" w:sz="0" w:space="0" w:color="auto"/>
        <w:right w:val="none" w:sz="0" w:space="0" w:color="auto"/>
      </w:divBdr>
    </w:div>
    <w:div w:id="1178739016">
      <w:bodyDiv w:val="1"/>
      <w:marLeft w:val="0"/>
      <w:marRight w:val="0"/>
      <w:marTop w:val="0"/>
      <w:marBottom w:val="0"/>
      <w:divBdr>
        <w:top w:val="none" w:sz="0" w:space="0" w:color="auto"/>
        <w:left w:val="none" w:sz="0" w:space="0" w:color="auto"/>
        <w:bottom w:val="none" w:sz="0" w:space="0" w:color="auto"/>
        <w:right w:val="none" w:sz="0" w:space="0" w:color="auto"/>
      </w:divBdr>
      <w:divsChild>
        <w:div w:id="1027291054">
          <w:marLeft w:val="0"/>
          <w:marRight w:val="0"/>
          <w:marTop w:val="0"/>
          <w:marBottom w:val="150"/>
          <w:divBdr>
            <w:top w:val="none" w:sz="0" w:space="0" w:color="auto"/>
            <w:left w:val="none" w:sz="0" w:space="0" w:color="auto"/>
            <w:bottom w:val="none" w:sz="0" w:space="0" w:color="auto"/>
            <w:right w:val="none" w:sz="0" w:space="0" w:color="auto"/>
          </w:divBdr>
        </w:div>
      </w:divsChild>
    </w:div>
    <w:div w:id="1178815969">
      <w:bodyDiv w:val="1"/>
      <w:marLeft w:val="0"/>
      <w:marRight w:val="0"/>
      <w:marTop w:val="0"/>
      <w:marBottom w:val="0"/>
      <w:divBdr>
        <w:top w:val="none" w:sz="0" w:space="0" w:color="auto"/>
        <w:left w:val="none" w:sz="0" w:space="0" w:color="auto"/>
        <w:bottom w:val="none" w:sz="0" w:space="0" w:color="auto"/>
        <w:right w:val="none" w:sz="0" w:space="0" w:color="auto"/>
      </w:divBdr>
      <w:divsChild>
        <w:div w:id="693310060">
          <w:marLeft w:val="0"/>
          <w:marRight w:val="0"/>
          <w:marTop w:val="0"/>
          <w:marBottom w:val="0"/>
          <w:divBdr>
            <w:top w:val="none" w:sz="0" w:space="0" w:color="auto"/>
            <w:left w:val="none" w:sz="0" w:space="0" w:color="auto"/>
            <w:bottom w:val="none" w:sz="0" w:space="0" w:color="auto"/>
            <w:right w:val="none" w:sz="0" w:space="0" w:color="auto"/>
          </w:divBdr>
          <w:divsChild>
            <w:div w:id="629437749">
              <w:marLeft w:val="0"/>
              <w:marRight w:val="0"/>
              <w:marTop w:val="0"/>
              <w:marBottom w:val="0"/>
              <w:divBdr>
                <w:top w:val="none" w:sz="0" w:space="0" w:color="auto"/>
                <w:left w:val="none" w:sz="0" w:space="0" w:color="auto"/>
                <w:bottom w:val="none" w:sz="0" w:space="0" w:color="auto"/>
                <w:right w:val="none" w:sz="0" w:space="0" w:color="auto"/>
              </w:divBdr>
              <w:divsChild>
                <w:div w:id="1602106803">
                  <w:marLeft w:val="0"/>
                  <w:marRight w:val="0"/>
                  <w:marTop w:val="0"/>
                  <w:marBottom w:val="0"/>
                  <w:divBdr>
                    <w:top w:val="none" w:sz="0" w:space="0" w:color="auto"/>
                    <w:left w:val="none" w:sz="0" w:space="0" w:color="auto"/>
                    <w:bottom w:val="none" w:sz="0" w:space="0" w:color="auto"/>
                    <w:right w:val="none" w:sz="0" w:space="0" w:color="auto"/>
                  </w:divBdr>
                  <w:divsChild>
                    <w:div w:id="309098046">
                      <w:marLeft w:val="0"/>
                      <w:marRight w:val="0"/>
                      <w:marTop w:val="0"/>
                      <w:marBottom w:val="0"/>
                      <w:divBdr>
                        <w:top w:val="none" w:sz="0" w:space="0" w:color="auto"/>
                        <w:left w:val="none" w:sz="0" w:space="0" w:color="auto"/>
                        <w:bottom w:val="none" w:sz="0" w:space="0" w:color="auto"/>
                        <w:right w:val="none" w:sz="0" w:space="0" w:color="auto"/>
                      </w:divBdr>
                      <w:divsChild>
                        <w:div w:id="686055201">
                          <w:marLeft w:val="0"/>
                          <w:marRight w:val="0"/>
                          <w:marTop w:val="0"/>
                          <w:marBottom w:val="0"/>
                          <w:divBdr>
                            <w:top w:val="none" w:sz="0" w:space="0" w:color="auto"/>
                            <w:left w:val="none" w:sz="0" w:space="0" w:color="auto"/>
                            <w:bottom w:val="none" w:sz="0" w:space="0" w:color="auto"/>
                            <w:right w:val="none" w:sz="0" w:space="0" w:color="auto"/>
                          </w:divBdr>
                          <w:divsChild>
                            <w:div w:id="6926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084827">
      <w:bodyDiv w:val="1"/>
      <w:marLeft w:val="0"/>
      <w:marRight w:val="0"/>
      <w:marTop w:val="0"/>
      <w:marBottom w:val="0"/>
      <w:divBdr>
        <w:top w:val="none" w:sz="0" w:space="0" w:color="auto"/>
        <w:left w:val="none" w:sz="0" w:space="0" w:color="auto"/>
        <w:bottom w:val="none" w:sz="0" w:space="0" w:color="auto"/>
        <w:right w:val="none" w:sz="0" w:space="0" w:color="auto"/>
      </w:divBdr>
      <w:divsChild>
        <w:div w:id="1275600676">
          <w:marLeft w:val="0"/>
          <w:marRight w:val="0"/>
          <w:marTop w:val="0"/>
          <w:marBottom w:val="0"/>
          <w:divBdr>
            <w:top w:val="none" w:sz="0" w:space="0" w:color="auto"/>
            <w:left w:val="none" w:sz="0" w:space="0" w:color="auto"/>
            <w:bottom w:val="none" w:sz="0" w:space="0" w:color="auto"/>
            <w:right w:val="none" w:sz="0" w:space="0" w:color="auto"/>
          </w:divBdr>
        </w:div>
        <w:div w:id="2077387769">
          <w:marLeft w:val="0"/>
          <w:marRight w:val="0"/>
          <w:marTop w:val="0"/>
          <w:marBottom w:val="150"/>
          <w:divBdr>
            <w:top w:val="none" w:sz="0" w:space="0" w:color="auto"/>
            <w:left w:val="none" w:sz="0" w:space="0" w:color="auto"/>
            <w:bottom w:val="none" w:sz="0" w:space="0" w:color="auto"/>
            <w:right w:val="none" w:sz="0" w:space="0" w:color="auto"/>
          </w:divBdr>
        </w:div>
      </w:divsChild>
    </w:div>
    <w:div w:id="1179200679">
      <w:bodyDiv w:val="1"/>
      <w:marLeft w:val="0"/>
      <w:marRight w:val="0"/>
      <w:marTop w:val="0"/>
      <w:marBottom w:val="0"/>
      <w:divBdr>
        <w:top w:val="none" w:sz="0" w:space="0" w:color="auto"/>
        <w:left w:val="none" w:sz="0" w:space="0" w:color="auto"/>
        <w:bottom w:val="none" w:sz="0" w:space="0" w:color="auto"/>
        <w:right w:val="none" w:sz="0" w:space="0" w:color="auto"/>
      </w:divBdr>
      <w:divsChild>
        <w:div w:id="1160119430">
          <w:marLeft w:val="0"/>
          <w:marRight w:val="0"/>
          <w:marTop w:val="0"/>
          <w:marBottom w:val="150"/>
          <w:divBdr>
            <w:top w:val="none" w:sz="0" w:space="0" w:color="auto"/>
            <w:left w:val="none" w:sz="0" w:space="0" w:color="auto"/>
            <w:bottom w:val="none" w:sz="0" w:space="0" w:color="auto"/>
            <w:right w:val="none" w:sz="0" w:space="0" w:color="auto"/>
          </w:divBdr>
        </w:div>
      </w:divsChild>
    </w:div>
    <w:div w:id="1179389334">
      <w:bodyDiv w:val="1"/>
      <w:marLeft w:val="0"/>
      <w:marRight w:val="0"/>
      <w:marTop w:val="0"/>
      <w:marBottom w:val="0"/>
      <w:divBdr>
        <w:top w:val="none" w:sz="0" w:space="0" w:color="auto"/>
        <w:left w:val="none" w:sz="0" w:space="0" w:color="auto"/>
        <w:bottom w:val="none" w:sz="0" w:space="0" w:color="auto"/>
        <w:right w:val="none" w:sz="0" w:space="0" w:color="auto"/>
      </w:divBdr>
      <w:divsChild>
        <w:div w:id="41949985">
          <w:marLeft w:val="0"/>
          <w:marRight w:val="0"/>
          <w:marTop w:val="0"/>
          <w:marBottom w:val="0"/>
          <w:divBdr>
            <w:top w:val="none" w:sz="0" w:space="0" w:color="auto"/>
            <w:left w:val="none" w:sz="0" w:space="0" w:color="auto"/>
            <w:bottom w:val="none" w:sz="0" w:space="0" w:color="auto"/>
            <w:right w:val="none" w:sz="0" w:space="0" w:color="auto"/>
          </w:divBdr>
        </w:div>
        <w:div w:id="1532303462">
          <w:marLeft w:val="0"/>
          <w:marRight w:val="0"/>
          <w:marTop w:val="0"/>
          <w:marBottom w:val="150"/>
          <w:divBdr>
            <w:top w:val="none" w:sz="0" w:space="0" w:color="auto"/>
            <w:left w:val="none" w:sz="0" w:space="0" w:color="auto"/>
            <w:bottom w:val="none" w:sz="0" w:space="0" w:color="auto"/>
            <w:right w:val="none" w:sz="0" w:space="0" w:color="auto"/>
          </w:divBdr>
        </w:div>
      </w:divsChild>
    </w:div>
    <w:div w:id="1179468352">
      <w:bodyDiv w:val="1"/>
      <w:marLeft w:val="0"/>
      <w:marRight w:val="0"/>
      <w:marTop w:val="0"/>
      <w:marBottom w:val="0"/>
      <w:divBdr>
        <w:top w:val="none" w:sz="0" w:space="0" w:color="auto"/>
        <w:left w:val="none" w:sz="0" w:space="0" w:color="auto"/>
        <w:bottom w:val="none" w:sz="0" w:space="0" w:color="auto"/>
        <w:right w:val="none" w:sz="0" w:space="0" w:color="auto"/>
      </w:divBdr>
      <w:divsChild>
        <w:div w:id="484861404">
          <w:marLeft w:val="0"/>
          <w:marRight w:val="0"/>
          <w:marTop w:val="0"/>
          <w:marBottom w:val="0"/>
          <w:divBdr>
            <w:top w:val="none" w:sz="0" w:space="0" w:color="auto"/>
            <w:left w:val="none" w:sz="0" w:space="0" w:color="auto"/>
            <w:bottom w:val="dotted" w:sz="6" w:space="4" w:color="DDDDDD"/>
            <w:right w:val="none" w:sz="0" w:space="0" w:color="auto"/>
          </w:divBdr>
          <w:divsChild>
            <w:div w:id="17409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9420">
      <w:bodyDiv w:val="1"/>
      <w:marLeft w:val="0"/>
      <w:marRight w:val="0"/>
      <w:marTop w:val="0"/>
      <w:marBottom w:val="0"/>
      <w:divBdr>
        <w:top w:val="none" w:sz="0" w:space="0" w:color="auto"/>
        <w:left w:val="none" w:sz="0" w:space="0" w:color="auto"/>
        <w:bottom w:val="none" w:sz="0" w:space="0" w:color="auto"/>
        <w:right w:val="none" w:sz="0" w:space="0" w:color="auto"/>
      </w:divBdr>
      <w:divsChild>
        <w:div w:id="677120786">
          <w:marLeft w:val="0"/>
          <w:marRight w:val="0"/>
          <w:marTop w:val="0"/>
          <w:marBottom w:val="0"/>
          <w:divBdr>
            <w:top w:val="none" w:sz="0" w:space="0" w:color="auto"/>
            <w:left w:val="none" w:sz="0" w:space="0" w:color="auto"/>
            <w:bottom w:val="none" w:sz="0" w:space="0" w:color="auto"/>
            <w:right w:val="none" w:sz="0" w:space="0" w:color="auto"/>
          </w:divBdr>
          <w:divsChild>
            <w:div w:id="1375884128">
              <w:marLeft w:val="0"/>
              <w:marRight w:val="0"/>
              <w:marTop w:val="0"/>
              <w:marBottom w:val="0"/>
              <w:divBdr>
                <w:top w:val="none" w:sz="0" w:space="0" w:color="auto"/>
                <w:left w:val="none" w:sz="0" w:space="0" w:color="auto"/>
                <w:bottom w:val="none" w:sz="0" w:space="0" w:color="auto"/>
                <w:right w:val="none" w:sz="0" w:space="0" w:color="auto"/>
              </w:divBdr>
              <w:divsChild>
                <w:div w:id="335811931">
                  <w:marLeft w:val="0"/>
                  <w:marRight w:val="0"/>
                  <w:marTop w:val="0"/>
                  <w:marBottom w:val="0"/>
                  <w:divBdr>
                    <w:top w:val="none" w:sz="0" w:space="0" w:color="auto"/>
                    <w:left w:val="none" w:sz="0" w:space="0" w:color="auto"/>
                    <w:bottom w:val="none" w:sz="0" w:space="0" w:color="auto"/>
                    <w:right w:val="none" w:sz="0" w:space="0" w:color="auto"/>
                  </w:divBdr>
                  <w:divsChild>
                    <w:div w:id="1523475230">
                      <w:marLeft w:val="0"/>
                      <w:marRight w:val="0"/>
                      <w:marTop w:val="0"/>
                      <w:marBottom w:val="0"/>
                      <w:divBdr>
                        <w:top w:val="none" w:sz="0" w:space="0" w:color="auto"/>
                        <w:left w:val="none" w:sz="0" w:space="0" w:color="auto"/>
                        <w:bottom w:val="none" w:sz="0" w:space="0" w:color="auto"/>
                        <w:right w:val="none" w:sz="0" w:space="0" w:color="auto"/>
                      </w:divBdr>
                      <w:divsChild>
                        <w:div w:id="242759082">
                          <w:marLeft w:val="0"/>
                          <w:marRight w:val="0"/>
                          <w:marTop w:val="0"/>
                          <w:marBottom w:val="0"/>
                          <w:divBdr>
                            <w:top w:val="none" w:sz="0" w:space="0" w:color="auto"/>
                            <w:left w:val="none" w:sz="0" w:space="0" w:color="auto"/>
                            <w:bottom w:val="none" w:sz="0" w:space="0" w:color="auto"/>
                            <w:right w:val="none" w:sz="0" w:space="0" w:color="auto"/>
                          </w:divBdr>
                          <w:divsChild>
                            <w:div w:id="637224648">
                              <w:marLeft w:val="0"/>
                              <w:marRight w:val="0"/>
                              <w:marTop w:val="0"/>
                              <w:marBottom w:val="0"/>
                              <w:divBdr>
                                <w:top w:val="none" w:sz="0" w:space="0" w:color="auto"/>
                                <w:left w:val="none" w:sz="0" w:space="0" w:color="auto"/>
                                <w:bottom w:val="none" w:sz="0" w:space="0" w:color="auto"/>
                                <w:right w:val="none" w:sz="0" w:space="0" w:color="auto"/>
                              </w:divBdr>
                              <w:divsChild>
                                <w:div w:id="1305348718">
                                  <w:marLeft w:val="0"/>
                                  <w:marRight w:val="0"/>
                                  <w:marTop w:val="0"/>
                                  <w:marBottom w:val="0"/>
                                  <w:divBdr>
                                    <w:top w:val="none" w:sz="0" w:space="0" w:color="auto"/>
                                    <w:left w:val="none" w:sz="0" w:space="0" w:color="auto"/>
                                    <w:bottom w:val="none" w:sz="0" w:space="0" w:color="auto"/>
                                    <w:right w:val="none" w:sz="0" w:space="0" w:color="auto"/>
                                  </w:divBdr>
                                  <w:divsChild>
                                    <w:div w:id="578750450">
                                      <w:marLeft w:val="0"/>
                                      <w:marRight w:val="0"/>
                                      <w:marTop w:val="0"/>
                                      <w:marBottom w:val="0"/>
                                      <w:divBdr>
                                        <w:top w:val="none" w:sz="0" w:space="0" w:color="auto"/>
                                        <w:left w:val="none" w:sz="0" w:space="0" w:color="auto"/>
                                        <w:bottom w:val="none" w:sz="0" w:space="0" w:color="auto"/>
                                        <w:right w:val="none" w:sz="0" w:space="0" w:color="auto"/>
                                      </w:divBdr>
                                      <w:divsChild>
                                        <w:div w:id="18411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927555">
      <w:bodyDiv w:val="1"/>
      <w:marLeft w:val="0"/>
      <w:marRight w:val="0"/>
      <w:marTop w:val="0"/>
      <w:marBottom w:val="0"/>
      <w:divBdr>
        <w:top w:val="none" w:sz="0" w:space="0" w:color="auto"/>
        <w:left w:val="none" w:sz="0" w:space="0" w:color="auto"/>
        <w:bottom w:val="none" w:sz="0" w:space="0" w:color="auto"/>
        <w:right w:val="none" w:sz="0" w:space="0" w:color="auto"/>
      </w:divBdr>
    </w:div>
    <w:div w:id="1180044354">
      <w:bodyDiv w:val="1"/>
      <w:marLeft w:val="0"/>
      <w:marRight w:val="0"/>
      <w:marTop w:val="0"/>
      <w:marBottom w:val="0"/>
      <w:divBdr>
        <w:top w:val="none" w:sz="0" w:space="0" w:color="auto"/>
        <w:left w:val="none" w:sz="0" w:space="0" w:color="auto"/>
        <w:bottom w:val="none" w:sz="0" w:space="0" w:color="auto"/>
        <w:right w:val="none" w:sz="0" w:space="0" w:color="auto"/>
      </w:divBdr>
      <w:divsChild>
        <w:div w:id="114250506">
          <w:marLeft w:val="0"/>
          <w:marRight w:val="0"/>
          <w:marTop w:val="0"/>
          <w:marBottom w:val="0"/>
          <w:divBdr>
            <w:top w:val="none" w:sz="0" w:space="0" w:color="auto"/>
            <w:left w:val="none" w:sz="0" w:space="0" w:color="auto"/>
            <w:bottom w:val="none" w:sz="0" w:space="0" w:color="auto"/>
            <w:right w:val="none" w:sz="0" w:space="0" w:color="auto"/>
          </w:divBdr>
        </w:div>
      </w:divsChild>
    </w:div>
    <w:div w:id="1180123921">
      <w:bodyDiv w:val="1"/>
      <w:marLeft w:val="0"/>
      <w:marRight w:val="0"/>
      <w:marTop w:val="0"/>
      <w:marBottom w:val="0"/>
      <w:divBdr>
        <w:top w:val="none" w:sz="0" w:space="0" w:color="auto"/>
        <w:left w:val="none" w:sz="0" w:space="0" w:color="auto"/>
        <w:bottom w:val="none" w:sz="0" w:space="0" w:color="auto"/>
        <w:right w:val="none" w:sz="0" w:space="0" w:color="auto"/>
      </w:divBdr>
      <w:divsChild>
        <w:div w:id="863707951">
          <w:marLeft w:val="0"/>
          <w:marRight w:val="0"/>
          <w:marTop w:val="0"/>
          <w:marBottom w:val="0"/>
          <w:divBdr>
            <w:top w:val="none" w:sz="0" w:space="0" w:color="auto"/>
            <w:left w:val="none" w:sz="0" w:space="0" w:color="auto"/>
            <w:bottom w:val="dotted" w:sz="6" w:space="4" w:color="DDDDDD"/>
            <w:right w:val="none" w:sz="0" w:space="0" w:color="auto"/>
          </w:divBdr>
          <w:divsChild>
            <w:div w:id="8558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9671">
      <w:bodyDiv w:val="1"/>
      <w:marLeft w:val="0"/>
      <w:marRight w:val="0"/>
      <w:marTop w:val="0"/>
      <w:marBottom w:val="0"/>
      <w:divBdr>
        <w:top w:val="none" w:sz="0" w:space="0" w:color="auto"/>
        <w:left w:val="none" w:sz="0" w:space="0" w:color="auto"/>
        <w:bottom w:val="none" w:sz="0" w:space="0" w:color="auto"/>
        <w:right w:val="none" w:sz="0" w:space="0" w:color="auto"/>
      </w:divBdr>
      <w:divsChild>
        <w:div w:id="963074366">
          <w:marLeft w:val="0"/>
          <w:marRight w:val="0"/>
          <w:marTop w:val="0"/>
          <w:marBottom w:val="0"/>
          <w:divBdr>
            <w:top w:val="none" w:sz="0" w:space="0" w:color="auto"/>
            <w:left w:val="none" w:sz="0" w:space="0" w:color="auto"/>
            <w:bottom w:val="none" w:sz="0" w:space="0" w:color="auto"/>
            <w:right w:val="none" w:sz="0" w:space="0" w:color="auto"/>
          </w:divBdr>
          <w:divsChild>
            <w:div w:id="681932846">
              <w:marLeft w:val="0"/>
              <w:marRight w:val="0"/>
              <w:marTop w:val="0"/>
              <w:marBottom w:val="0"/>
              <w:divBdr>
                <w:top w:val="none" w:sz="0" w:space="0" w:color="auto"/>
                <w:left w:val="none" w:sz="0" w:space="0" w:color="auto"/>
                <w:bottom w:val="none" w:sz="0" w:space="0" w:color="auto"/>
                <w:right w:val="none" w:sz="0" w:space="0" w:color="auto"/>
              </w:divBdr>
              <w:divsChild>
                <w:div w:id="835464056">
                  <w:marLeft w:val="0"/>
                  <w:marRight w:val="0"/>
                  <w:marTop w:val="0"/>
                  <w:marBottom w:val="0"/>
                  <w:divBdr>
                    <w:top w:val="none" w:sz="0" w:space="0" w:color="auto"/>
                    <w:left w:val="none" w:sz="0" w:space="0" w:color="auto"/>
                    <w:bottom w:val="none" w:sz="0" w:space="0" w:color="auto"/>
                    <w:right w:val="none" w:sz="0" w:space="0" w:color="auto"/>
                  </w:divBdr>
                  <w:divsChild>
                    <w:div w:id="678894982">
                      <w:marLeft w:val="0"/>
                      <w:marRight w:val="0"/>
                      <w:marTop w:val="0"/>
                      <w:marBottom w:val="0"/>
                      <w:divBdr>
                        <w:top w:val="none" w:sz="0" w:space="0" w:color="auto"/>
                        <w:left w:val="none" w:sz="0" w:space="0" w:color="auto"/>
                        <w:bottom w:val="none" w:sz="0" w:space="0" w:color="auto"/>
                        <w:right w:val="none" w:sz="0" w:space="0" w:color="auto"/>
                      </w:divBdr>
                      <w:divsChild>
                        <w:div w:id="1641499477">
                          <w:marLeft w:val="0"/>
                          <w:marRight w:val="0"/>
                          <w:marTop w:val="0"/>
                          <w:marBottom w:val="0"/>
                          <w:divBdr>
                            <w:top w:val="none" w:sz="0" w:space="0" w:color="auto"/>
                            <w:left w:val="none" w:sz="0" w:space="0" w:color="auto"/>
                            <w:bottom w:val="none" w:sz="0" w:space="0" w:color="auto"/>
                            <w:right w:val="none" w:sz="0" w:space="0" w:color="auto"/>
                          </w:divBdr>
                          <w:divsChild>
                            <w:div w:id="1808887621">
                              <w:marLeft w:val="0"/>
                              <w:marRight w:val="0"/>
                              <w:marTop w:val="0"/>
                              <w:marBottom w:val="0"/>
                              <w:divBdr>
                                <w:top w:val="none" w:sz="0" w:space="0" w:color="auto"/>
                                <w:left w:val="none" w:sz="0" w:space="0" w:color="auto"/>
                                <w:bottom w:val="none" w:sz="0" w:space="0" w:color="auto"/>
                                <w:right w:val="none" w:sz="0" w:space="0" w:color="auto"/>
                              </w:divBdr>
                              <w:divsChild>
                                <w:div w:id="332071735">
                                  <w:marLeft w:val="0"/>
                                  <w:marRight w:val="0"/>
                                  <w:marTop w:val="0"/>
                                  <w:marBottom w:val="0"/>
                                  <w:divBdr>
                                    <w:top w:val="none" w:sz="0" w:space="0" w:color="auto"/>
                                    <w:left w:val="none" w:sz="0" w:space="0" w:color="auto"/>
                                    <w:bottom w:val="none" w:sz="0" w:space="0" w:color="auto"/>
                                    <w:right w:val="none" w:sz="0" w:space="0" w:color="auto"/>
                                  </w:divBdr>
                                  <w:divsChild>
                                    <w:div w:id="82228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505467">
      <w:bodyDiv w:val="1"/>
      <w:marLeft w:val="0"/>
      <w:marRight w:val="0"/>
      <w:marTop w:val="0"/>
      <w:marBottom w:val="0"/>
      <w:divBdr>
        <w:top w:val="none" w:sz="0" w:space="0" w:color="auto"/>
        <w:left w:val="none" w:sz="0" w:space="0" w:color="auto"/>
        <w:bottom w:val="none" w:sz="0" w:space="0" w:color="auto"/>
        <w:right w:val="none" w:sz="0" w:space="0" w:color="auto"/>
      </w:divBdr>
      <w:divsChild>
        <w:div w:id="1434739877">
          <w:marLeft w:val="0"/>
          <w:marRight w:val="0"/>
          <w:marTop w:val="0"/>
          <w:marBottom w:val="150"/>
          <w:divBdr>
            <w:top w:val="none" w:sz="0" w:space="0" w:color="auto"/>
            <w:left w:val="none" w:sz="0" w:space="0" w:color="auto"/>
            <w:bottom w:val="none" w:sz="0" w:space="0" w:color="auto"/>
            <w:right w:val="none" w:sz="0" w:space="0" w:color="auto"/>
          </w:divBdr>
          <w:divsChild>
            <w:div w:id="411782108">
              <w:marLeft w:val="0"/>
              <w:marRight w:val="0"/>
              <w:marTop w:val="0"/>
              <w:marBottom w:val="0"/>
              <w:divBdr>
                <w:top w:val="none" w:sz="0" w:space="0" w:color="auto"/>
                <w:left w:val="none" w:sz="0" w:space="0" w:color="auto"/>
                <w:bottom w:val="none" w:sz="0" w:space="0" w:color="auto"/>
                <w:right w:val="none" w:sz="0" w:space="0" w:color="auto"/>
              </w:divBdr>
            </w:div>
          </w:divsChild>
        </w:div>
        <w:div w:id="1036201288">
          <w:marLeft w:val="0"/>
          <w:marRight w:val="0"/>
          <w:marTop w:val="0"/>
          <w:marBottom w:val="150"/>
          <w:divBdr>
            <w:top w:val="none" w:sz="0" w:space="0" w:color="auto"/>
            <w:left w:val="none" w:sz="0" w:space="0" w:color="auto"/>
            <w:bottom w:val="none" w:sz="0" w:space="0" w:color="auto"/>
            <w:right w:val="none" w:sz="0" w:space="0" w:color="auto"/>
          </w:divBdr>
        </w:div>
        <w:div w:id="1298140750">
          <w:marLeft w:val="0"/>
          <w:marRight w:val="0"/>
          <w:marTop w:val="0"/>
          <w:marBottom w:val="0"/>
          <w:divBdr>
            <w:top w:val="none" w:sz="0" w:space="0" w:color="auto"/>
            <w:left w:val="none" w:sz="0" w:space="0" w:color="auto"/>
            <w:bottom w:val="none" w:sz="0" w:space="0" w:color="auto"/>
            <w:right w:val="none" w:sz="0" w:space="0" w:color="auto"/>
          </w:divBdr>
          <w:divsChild>
            <w:div w:id="15920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692">
      <w:bodyDiv w:val="1"/>
      <w:marLeft w:val="0"/>
      <w:marRight w:val="0"/>
      <w:marTop w:val="0"/>
      <w:marBottom w:val="0"/>
      <w:divBdr>
        <w:top w:val="none" w:sz="0" w:space="0" w:color="auto"/>
        <w:left w:val="none" w:sz="0" w:space="0" w:color="auto"/>
        <w:bottom w:val="none" w:sz="0" w:space="0" w:color="auto"/>
        <w:right w:val="none" w:sz="0" w:space="0" w:color="auto"/>
      </w:divBdr>
    </w:div>
    <w:div w:id="1181704334">
      <w:bodyDiv w:val="1"/>
      <w:marLeft w:val="0"/>
      <w:marRight w:val="0"/>
      <w:marTop w:val="0"/>
      <w:marBottom w:val="0"/>
      <w:divBdr>
        <w:top w:val="none" w:sz="0" w:space="0" w:color="auto"/>
        <w:left w:val="none" w:sz="0" w:space="0" w:color="auto"/>
        <w:bottom w:val="none" w:sz="0" w:space="0" w:color="auto"/>
        <w:right w:val="none" w:sz="0" w:space="0" w:color="auto"/>
      </w:divBdr>
      <w:divsChild>
        <w:div w:id="1460219812">
          <w:marLeft w:val="0"/>
          <w:marRight w:val="0"/>
          <w:marTop w:val="0"/>
          <w:marBottom w:val="0"/>
          <w:divBdr>
            <w:top w:val="none" w:sz="0" w:space="0" w:color="auto"/>
            <w:left w:val="none" w:sz="0" w:space="0" w:color="auto"/>
            <w:bottom w:val="dotted" w:sz="6" w:space="4" w:color="DDDDDD"/>
            <w:right w:val="none" w:sz="0" w:space="0" w:color="auto"/>
          </w:divBdr>
          <w:divsChild>
            <w:div w:id="11940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66476">
      <w:bodyDiv w:val="1"/>
      <w:marLeft w:val="0"/>
      <w:marRight w:val="0"/>
      <w:marTop w:val="0"/>
      <w:marBottom w:val="0"/>
      <w:divBdr>
        <w:top w:val="none" w:sz="0" w:space="0" w:color="auto"/>
        <w:left w:val="none" w:sz="0" w:space="0" w:color="auto"/>
        <w:bottom w:val="none" w:sz="0" w:space="0" w:color="auto"/>
        <w:right w:val="none" w:sz="0" w:space="0" w:color="auto"/>
      </w:divBdr>
    </w:div>
    <w:div w:id="1182433230">
      <w:bodyDiv w:val="1"/>
      <w:marLeft w:val="0"/>
      <w:marRight w:val="0"/>
      <w:marTop w:val="0"/>
      <w:marBottom w:val="0"/>
      <w:divBdr>
        <w:top w:val="none" w:sz="0" w:space="0" w:color="auto"/>
        <w:left w:val="none" w:sz="0" w:space="0" w:color="auto"/>
        <w:bottom w:val="none" w:sz="0" w:space="0" w:color="auto"/>
        <w:right w:val="none" w:sz="0" w:space="0" w:color="auto"/>
      </w:divBdr>
      <w:divsChild>
        <w:div w:id="1605914461">
          <w:marLeft w:val="0"/>
          <w:marRight w:val="0"/>
          <w:marTop w:val="0"/>
          <w:marBottom w:val="0"/>
          <w:divBdr>
            <w:top w:val="none" w:sz="0" w:space="0" w:color="auto"/>
            <w:left w:val="none" w:sz="0" w:space="0" w:color="auto"/>
            <w:bottom w:val="dotted" w:sz="6" w:space="4" w:color="DDDDDD"/>
            <w:right w:val="none" w:sz="0" w:space="0" w:color="auto"/>
          </w:divBdr>
        </w:div>
      </w:divsChild>
    </w:div>
    <w:div w:id="1182747100">
      <w:bodyDiv w:val="1"/>
      <w:marLeft w:val="0"/>
      <w:marRight w:val="0"/>
      <w:marTop w:val="0"/>
      <w:marBottom w:val="0"/>
      <w:divBdr>
        <w:top w:val="none" w:sz="0" w:space="0" w:color="auto"/>
        <w:left w:val="none" w:sz="0" w:space="0" w:color="auto"/>
        <w:bottom w:val="none" w:sz="0" w:space="0" w:color="auto"/>
        <w:right w:val="none" w:sz="0" w:space="0" w:color="auto"/>
      </w:divBdr>
      <w:divsChild>
        <w:div w:id="1628393276">
          <w:marLeft w:val="0"/>
          <w:marRight w:val="0"/>
          <w:marTop w:val="0"/>
          <w:marBottom w:val="0"/>
          <w:divBdr>
            <w:top w:val="none" w:sz="0" w:space="0" w:color="auto"/>
            <w:left w:val="none" w:sz="0" w:space="0" w:color="auto"/>
            <w:bottom w:val="none" w:sz="0" w:space="0" w:color="auto"/>
            <w:right w:val="none" w:sz="0" w:space="0" w:color="auto"/>
          </w:divBdr>
        </w:div>
      </w:divsChild>
    </w:div>
    <w:div w:id="1183015931">
      <w:bodyDiv w:val="1"/>
      <w:marLeft w:val="0"/>
      <w:marRight w:val="0"/>
      <w:marTop w:val="0"/>
      <w:marBottom w:val="0"/>
      <w:divBdr>
        <w:top w:val="none" w:sz="0" w:space="0" w:color="auto"/>
        <w:left w:val="none" w:sz="0" w:space="0" w:color="auto"/>
        <w:bottom w:val="none" w:sz="0" w:space="0" w:color="auto"/>
        <w:right w:val="none" w:sz="0" w:space="0" w:color="auto"/>
      </w:divBdr>
    </w:div>
    <w:div w:id="1183083889">
      <w:bodyDiv w:val="1"/>
      <w:marLeft w:val="0"/>
      <w:marRight w:val="0"/>
      <w:marTop w:val="0"/>
      <w:marBottom w:val="0"/>
      <w:divBdr>
        <w:top w:val="none" w:sz="0" w:space="0" w:color="auto"/>
        <w:left w:val="none" w:sz="0" w:space="0" w:color="auto"/>
        <w:bottom w:val="none" w:sz="0" w:space="0" w:color="auto"/>
        <w:right w:val="none" w:sz="0" w:space="0" w:color="auto"/>
      </w:divBdr>
    </w:div>
    <w:div w:id="1183206787">
      <w:bodyDiv w:val="1"/>
      <w:marLeft w:val="0"/>
      <w:marRight w:val="0"/>
      <w:marTop w:val="0"/>
      <w:marBottom w:val="0"/>
      <w:divBdr>
        <w:top w:val="none" w:sz="0" w:space="0" w:color="auto"/>
        <w:left w:val="none" w:sz="0" w:space="0" w:color="auto"/>
        <w:bottom w:val="none" w:sz="0" w:space="0" w:color="auto"/>
        <w:right w:val="none" w:sz="0" w:space="0" w:color="auto"/>
      </w:divBdr>
      <w:divsChild>
        <w:div w:id="612055286">
          <w:marLeft w:val="0"/>
          <w:marRight w:val="0"/>
          <w:marTop w:val="0"/>
          <w:marBottom w:val="0"/>
          <w:divBdr>
            <w:top w:val="none" w:sz="0" w:space="0" w:color="auto"/>
            <w:left w:val="none" w:sz="0" w:space="0" w:color="auto"/>
            <w:bottom w:val="dotted" w:sz="6" w:space="4" w:color="DDDDDD"/>
            <w:right w:val="none" w:sz="0" w:space="0" w:color="auto"/>
          </w:divBdr>
        </w:div>
      </w:divsChild>
    </w:div>
    <w:div w:id="1183394353">
      <w:bodyDiv w:val="1"/>
      <w:marLeft w:val="0"/>
      <w:marRight w:val="0"/>
      <w:marTop w:val="0"/>
      <w:marBottom w:val="0"/>
      <w:divBdr>
        <w:top w:val="none" w:sz="0" w:space="0" w:color="auto"/>
        <w:left w:val="none" w:sz="0" w:space="0" w:color="auto"/>
        <w:bottom w:val="none" w:sz="0" w:space="0" w:color="auto"/>
        <w:right w:val="none" w:sz="0" w:space="0" w:color="auto"/>
      </w:divBdr>
    </w:div>
    <w:div w:id="1183400074">
      <w:bodyDiv w:val="1"/>
      <w:marLeft w:val="0"/>
      <w:marRight w:val="0"/>
      <w:marTop w:val="0"/>
      <w:marBottom w:val="0"/>
      <w:divBdr>
        <w:top w:val="none" w:sz="0" w:space="0" w:color="auto"/>
        <w:left w:val="none" w:sz="0" w:space="0" w:color="auto"/>
        <w:bottom w:val="none" w:sz="0" w:space="0" w:color="auto"/>
        <w:right w:val="none" w:sz="0" w:space="0" w:color="auto"/>
      </w:divBdr>
      <w:divsChild>
        <w:div w:id="2082828401">
          <w:marLeft w:val="0"/>
          <w:marRight w:val="0"/>
          <w:marTop w:val="0"/>
          <w:marBottom w:val="150"/>
          <w:divBdr>
            <w:top w:val="none" w:sz="0" w:space="0" w:color="auto"/>
            <w:left w:val="none" w:sz="0" w:space="0" w:color="auto"/>
            <w:bottom w:val="none" w:sz="0" w:space="0" w:color="auto"/>
            <w:right w:val="none" w:sz="0" w:space="0" w:color="auto"/>
          </w:divBdr>
        </w:div>
      </w:divsChild>
    </w:div>
    <w:div w:id="1183740869">
      <w:bodyDiv w:val="1"/>
      <w:marLeft w:val="0"/>
      <w:marRight w:val="0"/>
      <w:marTop w:val="0"/>
      <w:marBottom w:val="0"/>
      <w:divBdr>
        <w:top w:val="none" w:sz="0" w:space="0" w:color="auto"/>
        <w:left w:val="none" w:sz="0" w:space="0" w:color="auto"/>
        <w:bottom w:val="none" w:sz="0" w:space="0" w:color="auto"/>
        <w:right w:val="none" w:sz="0" w:space="0" w:color="auto"/>
      </w:divBdr>
      <w:divsChild>
        <w:div w:id="246426795">
          <w:marLeft w:val="0"/>
          <w:marRight w:val="0"/>
          <w:marTop w:val="150"/>
          <w:marBottom w:val="0"/>
          <w:divBdr>
            <w:top w:val="none" w:sz="0" w:space="0" w:color="auto"/>
            <w:left w:val="none" w:sz="0" w:space="0" w:color="auto"/>
            <w:bottom w:val="none" w:sz="0" w:space="0" w:color="auto"/>
            <w:right w:val="none" w:sz="0" w:space="0" w:color="auto"/>
          </w:divBdr>
          <w:divsChild>
            <w:div w:id="939144199">
              <w:marLeft w:val="0"/>
              <w:marRight w:val="0"/>
              <w:marTop w:val="0"/>
              <w:marBottom w:val="0"/>
              <w:divBdr>
                <w:top w:val="none" w:sz="0" w:space="0" w:color="auto"/>
                <w:left w:val="none" w:sz="0" w:space="0" w:color="auto"/>
                <w:bottom w:val="none" w:sz="0" w:space="0" w:color="auto"/>
                <w:right w:val="none" w:sz="0" w:space="0" w:color="auto"/>
              </w:divBdr>
              <w:divsChild>
                <w:div w:id="1885555645">
                  <w:marLeft w:val="75"/>
                  <w:marRight w:val="0"/>
                  <w:marTop w:val="0"/>
                  <w:marBottom w:val="0"/>
                  <w:divBdr>
                    <w:top w:val="none" w:sz="0" w:space="0" w:color="auto"/>
                    <w:left w:val="none" w:sz="0" w:space="0" w:color="auto"/>
                    <w:bottom w:val="none" w:sz="0" w:space="0" w:color="auto"/>
                    <w:right w:val="none" w:sz="0" w:space="0" w:color="auto"/>
                  </w:divBdr>
                </w:div>
                <w:div w:id="20632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0283">
          <w:marLeft w:val="0"/>
          <w:marRight w:val="0"/>
          <w:marTop w:val="0"/>
          <w:marBottom w:val="0"/>
          <w:divBdr>
            <w:top w:val="none" w:sz="0" w:space="0" w:color="auto"/>
            <w:left w:val="none" w:sz="0" w:space="0" w:color="auto"/>
            <w:bottom w:val="none" w:sz="0" w:space="0" w:color="auto"/>
            <w:right w:val="none" w:sz="0" w:space="0" w:color="auto"/>
          </w:divBdr>
          <w:divsChild>
            <w:div w:id="10087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43536">
      <w:bodyDiv w:val="1"/>
      <w:marLeft w:val="0"/>
      <w:marRight w:val="0"/>
      <w:marTop w:val="0"/>
      <w:marBottom w:val="0"/>
      <w:divBdr>
        <w:top w:val="none" w:sz="0" w:space="0" w:color="auto"/>
        <w:left w:val="none" w:sz="0" w:space="0" w:color="auto"/>
        <w:bottom w:val="none" w:sz="0" w:space="0" w:color="auto"/>
        <w:right w:val="none" w:sz="0" w:space="0" w:color="auto"/>
      </w:divBdr>
    </w:div>
    <w:div w:id="1183783560">
      <w:bodyDiv w:val="1"/>
      <w:marLeft w:val="0"/>
      <w:marRight w:val="0"/>
      <w:marTop w:val="0"/>
      <w:marBottom w:val="0"/>
      <w:divBdr>
        <w:top w:val="none" w:sz="0" w:space="0" w:color="auto"/>
        <w:left w:val="none" w:sz="0" w:space="0" w:color="auto"/>
        <w:bottom w:val="none" w:sz="0" w:space="0" w:color="auto"/>
        <w:right w:val="none" w:sz="0" w:space="0" w:color="auto"/>
      </w:divBdr>
    </w:div>
    <w:div w:id="1184979185">
      <w:bodyDiv w:val="1"/>
      <w:marLeft w:val="0"/>
      <w:marRight w:val="0"/>
      <w:marTop w:val="0"/>
      <w:marBottom w:val="0"/>
      <w:divBdr>
        <w:top w:val="none" w:sz="0" w:space="0" w:color="auto"/>
        <w:left w:val="none" w:sz="0" w:space="0" w:color="auto"/>
        <w:bottom w:val="none" w:sz="0" w:space="0" w:color="auto"/>
        <w:right w:val="none" w:sz="0" w:space="0" w:color="auto"/>
      </w:divBdr>
      <w:divsChild>
        <w:div w:id="1077555742">
          <w:marLeft w:val="0"/>
          <w:marRight w:val="0"/>
          <w:marTop w:val="0"/>
          <w:marBottom w:val="0"/>
          <w:divBdr>
            <w:top w:val="none" w:sz="0" w:space="0" w:color="auto"/>
            <w:left w:val="none" w:sz="0" w:space="0" w:color="auto"/>
            <w:bottom w:val="dotted" w:sz="6" w:space="4" w:color="DDDDDD"/>
            <w:right w:val="none" w:sz="0" w:space="0" w:color="auto"/>
          </w:divBdr>
          <w:divsChild>
            <w:div w:id="9584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22362">
      <w:bodyDiv w:val="1"/>
      <w:marLeft w:val="0"/>
      <w:marRight w:val="0"/>
      <w:marTop w:val="0"/>
      <w:marBottom w:val="0"/>
      <w:divBdr>
        <w:top w:val="none" w:sz="0" w:space="0" w:color="auto"/>
        <w:left w:val="none" w:sz="0" w:space="0" w:color="auto"/>
        <w:bottom w:val="none" w:sz="0" w:space="0" w:color="auto"/>
        <w:right w:val="none" w:sz="0" w:space="0" w:color="auto"/>
      </w:divBdr>
    </w:div>
    <w:div w:id="1185166095">
      <w:bodyDiv w:val="1"/>
      <w:marLeft w:val="0"/>
      <w:marRight w:val="0"/>
      <w:marTop w:val="0"/>
      <w:marBottom w:val="0"/>
      <w:divBdr>
        <w:top w:val="none" w:sz="0" w:space="0" w:color="auto"/>
        <w:left w:val="none" w:sz="0" w:space="0" w:color="auto"/>
        <w:bottom w:val="none" w:sz="0" w:space="0" w:color="auto"/>
        <w:right w:val="none" w:sz="0" w:space="0" w:color="auto"/>
      </w:divBdr>
      <w:divsChild>
        <w:div w:id="275605930">
          <w:marLeft w:val="0"/>
          <w:marRight w:val="0"/>
          <w:marTop w:val="0"/>
          <w:marBottom w:val="0"/>
          <w:divBdr>
            <w:top w:val="none" w:sz="0" w:space="0" w:color="auto"/>
            <w:left w:val="none" w:sz="0" w:space="0" w:color="auto"/>
            <w:bottom w:val="none" w:sz="0" w:space="0" w:color="auto"/>
            <w:right w:val="none" w:sz="0" w:space="0" w:color="auto"/>
          </w:divBdr>
          <w:divsChild>
            <w:div w:id="1237282807">
              <w:marLeft w:val="0"/>
              <w:marRight w:val="0"/>
              <w:marTop w:val="0"/>
              <w:marBottom w:val="0"/>
              <w:divBdr>
                <w:top w:val="none" w:sz="0" w:space="0" w:color="auto"/>
                <w:left w:val="none" w:sz="0" w:space="0" w:color="auto"/>
                <w:bottom w:val="none" w:sz="0" w:space="0" w:color="auto"/>
                <w:right w:val="none" w:sz="0" w:space="0" w:color="auto"/>
              </w:divBdr>
              <w:divsChild>
                <w:div w:id="1796752334">
                  <w:marLeft w:val="0"/>
                  <w:marRight w:val="0"/>
                  <w:marTop w:val="0"/>
                  <w:marBottom w:val="0"/>
                  <w:divBdr>
                    <w:top w:val="none" w:sz="0" w:space="0" w:color="auto"/>
                    <w:left w:val="none" w:sz="0" w:space="0" w:color="auto"/>
                    <w:bottom w:val="none" w:sz="0" w:space="0" w:color="auto"/>
                    <w:right w:val="none" w:sz="0" w:space="0" w:color="auto"/>
                  </w:divBdr>
                  <w:divsChild>
                    <w:div w:id="1270236735">
                      <w:marLeft w:val="0"/>
                      <w:marRight w:val="0"/>
                      <w:marTop w:val="0"/>
                      <w:marBottom w:val="0"/>
                      <w:divBdr>
                        <w:top w:val="none" w:sz="0" w:space="0" w:color="auto"/>
                        <w:left w:val="none" w:sz="0" w:space="0" w:color="auto"/>
                        <w:bottom w:val="none" w:sz="0" w:space="0" w:color="auto"/>
                        <w:right w:val="none" w:sz="0" w:space="0" w:color="auto"/>
                      </w:divBdr>
                      <w:divsChild>
                        <w:div w:id="893538515">
                          <w:marLeft w:val="0"/>
                          <w:marRight w:val="0"/>
                          <w:marTop w:val="0"/>
                          <w:marBottom w:val="0"/>
                          <w:divBdr>
                            <w:top w:val="none" w:sz="0" w:space="0" w:color="auto"/>
                            <w:left w:val="none" w:sz="0" w:space="0" w:color="auto"/>
                            <w:bottom w:val="none" w:sz="0" w:space="0" w:color="auto"/>
                            <w:right w:val="none" w:sz="0" w:space="0" w:color="auto"/>
                          </w:divBdr>
                          <w:divsChild>
                            <w:div w:id="1790195400">
                              <w:marLeft w:val="0"/>
                              <w:marRight w:val="0"/>
                              <w:marTop w:val="0"/>
                              <w:marBottom w:val="0"/>
                              <w:divBdr>
                                <w:top w:val="none" w:sz="0" w:space="0" w:color="auto"/>
                                <w:left w:val="none" w:sz="0" w:space="0" w:color="auto"/>
                                <w:bottom w:val="none" w:sz="0" w:space="0" w:color="auto"/>
                                <w:right w:val="none" w:sz="0" w:space="0" w:color="auto"/>
                              </w:divBdr>
                              <w:divsChild>
                                <w:div w:id="1440446565">
                                  <w:marLeft w:val="0"/>
                                  <w:marRight w:val="0"/>
                                  <w:marTop w:val="0"/>
                                  <w:marBottom w:val="0"/>
                                  <w:divBdr>
                                    <w:top w:val="none" w:sz="0" w:space="0" w:color="auto"/>
                                    <w:left w:val="none" w:sz="0" w:space="0" w:color="auto"/>
                                    <w:bottom w:val="none" w:sz="0" w:space="0" w:color="auto"/>
                                    <w:right w:val="none" w:sz="0" w:space="0" w:color="auto"/>
                                  </w:divBdr>
                                  <w:divsChild>
                                    <w:div w:id="1708410116">
                                      <w:marLeft w:val="0"/>
                                      <w:marRight w:val="0"/>
                                      <w:marTop w:val="0"/>
                                      <w:marBottom w:val="0"/>
                                      <w:divBdr>
                                        <w:top w:val="none" w:sz="0" w:space="0" w:color="auto"/>
                                        <w:left w:val="none" w:sz="0" w:space="0" w:color="auto"/>
                                        <w:bottom w:val="none" w:sz="0" w:space="0" w:color="auto"/>
                                        <w:right w:val="none" w:sz="0" w:space="0" w:color="auto"/>
                                      </w:divBdr>
                                      <w:divsChild>
                                        <w:div w:id="6762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174147">
      <w:bodyDiv w:val="1"/>
      <w:marLeft w:val="0"/>
      <w:marRight w:val="0"/>
      <w:marTop w:val="0"/>
      <w:marBottom w:val="0"/>
      <w:divBdr>
        <w:top w:val="none" w:sz="0" w:space="0" w:color="auto"/>
        <w:left w:val="none" w:sz="0" w:space="0" w:color="auto"/>
        <w:bottom w:val="none" w:sz="0" w:space="0" w:color="auto"/>
        <w:right w:val="none" w:sz="0" w:space="0" w:color="auto"/>
      </w:divBdr>
      <w:divsChild>
        <w:div w:id="1001078033">
          <w:marLeft w:val="0"/>
          <w:marRight w:val="0"/>
          <w:marTop w:val="0"/>
          <w:marBottom w:val="0"/>
          <w:divBdr>
            <w:top w:val="none" w:sz="0" w:space="0" w:color="auto"/>
            <w:left w:val="none" w:sz="0" w:space="0" w:color="auto"/>
            <w:bottom w:val="none" w:sz="0" w:space="0" w:color="auto"/>
            <w:right w:val="none" w:sz="0" w:space="0" w:color="auto"/>
          </w:divBdr>
        </w:div>
      </w:divsChild>
    </w:div>
    <w:div w:id="1185284504">
      <w:bodyDiv w:val="1"/>
      <w:marLeft w:val="0"/>
      <w:marRight w:val="0"/>
      <w:marTop w:val="0"/>
      <w:marBottom w:val="0"/>
      <w:divBdr>
        <w:top w:val="none" w:sz="0" w:space="0" w:color="auto"/>
        <w:left w:val="none" w:sz="0" w:space="0" w:color="auto"/>
        <w:bottom w:val="none" w:sz="0" w:space="0" w:color="auto"/>
        <w:right w:val="none" w:sz="0" w:space="0" w:color="auto"/>
      </w:divBdr>
      <w:divsChild>
        <w:div w:id="257831601">
          <w:marLeft w:val="0"/>
          <w:marRight w:val="0"/>
          <w:marTop w:val="0"/>
          <w:marBottom w:val="0"/>
          <w:divBdr>
            <w:top w:val="none" w:sz="0" w:space="0" w:color="auto"/>
            <w:left w:val="none" w:sz="0" w:space="0" w:color="auto"/>
            <w:bottom w:val="dotted" w:sz="6" w:space="4" w:color="DDDDDD"/>
            <w:right w:val="none" w:sz="0" w:space="0" w:color="auto"/>
          </w:divBdr>
        </w:div>
      </w:divsChild>
    </w:div>
    <w:div w:id="1185290947">
      <w:bodyDiv w:val="1"/>
      <w:marLeft w:val="0"/>
      <w:marRight w:val="0"/>
      <w:marTop w:val="0"/>
      <w:marBottom w:val="0"/>
      <w:divBdr>
        <w:top w:val="none" w:sz="0" w:space="0" w:color="auto"/>
        <w:left w:val="none" w:sz="0" w:space="0" w:color="auto"/>
        <w:bottom w:val="none" w:sz="0" w:space="0" w:color="auto"/>
        <w:right w:val="none" w:sz="0" w:space="0" w:color="auto"/>
      </w:divBdr>
    </w:div>
    <w:div w:id="1185292838">
      <w:bodyDiv w:val="1"/>
      <w:marLeft w:val="0"/>
      <w:marRight w:val="0"/>
      <w:marTop w:val="0"/>
      <w:marBottom w:val="0"/>
      <w:divBdr>
        <w:top w:val="none" w:sz="0" w:space="0" w:color="auto"/>
        <w:left w:val="none" w:sz="0" w:space="0" w:color="auto"/>
        <w:bottom w:val="none" w:sz="0" w:space="0" w:color="auto"/>
        <w:right w:val="none" w:sz="0" w:space="0" w:color="auto"/>
      </w:divBdr>
      <w:divsChild>
        <w:div w:id="1577930898">
          <w:marLeft w:val="0"/>
          <w:marRight w:val="0"/>
          <w:marTop w:val="0"/>
          <w:marBottom w:val="150"/>
          <w:divBdr>
            <w:top w:val="none" w:sz="0" w:space="0" w:color="auto"/>
            <w:left w:val="none" w:sz="0" w:space="0" w:color="auto"/>
            <w:bottom w:val="none" w:sz="0" w:space="0" w:color="auto"/>
            <w:right w:val="none" w:sz="0" w:space="0" w:color="auto"/>
          </w:divBdr>
          <w:divsChild>
            <w:div w:id="673727041">
              <w:marLeft w:val="0"/>
              <w:marRight w:val="0"/>
              <w:marTop w:val="0"/>
              <w:marBottom w:val="0"/>
              <w:divBdr>
                <w:top w:val="none" w:sz="0" w:space="0" w:color="auto"/>
                <w:left w:val="none" w:sz="0" w:space="0" w:color="auto"/>
                <w:bottom w:val="none" w:sz="0" w:space="0" w:color="auto"/>
                <w:right w:val="none" w:sz="0" w:space="0" w:color="auto"/>
              </w:divBdr>
            </w:div>
          </w:divsChild>
        </w:div>
        <w:div w:id="1487428830">
          <w:marLeft w:val="0"/>
          <w:marRight w:val="0"/>
          <w:marTop w:val="0"/>
          <w:marBottom w:val="0"/>
          <w:divBdr>
            <w:top w:val="none" w:sz="0" w:space="0" w:color="auto"/>
            <w:left w:val="none" w:sz="0" w:space="0" w:color="auto"/>
            <w:bottom w:val="none" w:sz="0" w:space="0" w:color="auto"/>
            <w:right w:val="none" w:sz="0" w:space="0" w:color="auto"/>
          </w:divBdr>
          <w:divsChild>
            <w:div w:id="229190764">
              <w:marLeft w:val="0"/>
              <w:marRight w:val="0"/>
              <w:marTop w:val="0"/>
              <w:marBottom w:val="150"/>
              <w:divBdr>
                <w:top w:val="none" w:sz="0" w:space="0" w:color="auto"/>
                <w:left w:val="none" w:sz="0" w:space="0" w:color="auto"/>
                <w:bottom w:val="none" w:sz="0" w:space="0" w:color="auto"/>
                <w:right w:val="none" w:sz="0" w:space="0" w:color="auto"/>
              </w:divBdr>
            </w:div>
            <w:div w:id="12077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92934">
      <w:bodyDiv w:val="1"/>
      <w:marLeft w:val="0"/>
      <w:marRight w:val="0"/>
      <w:marTop w:val="0"/>
      <w:marBottom w:val="0"/>
      <w:divBdr>
        <w:top w:val="none" w:sz="0" w:space="0" w:color="auto"/>
        <w:left w:val="none" w:sz="0" w:space="0" w:color="auto"/>
        <w:bottom w:val="none" w:sz="0" w:space="0" w:color="auto"/>
        <w:right w:val="none" w:sz="0" w:space="0" w:color="auto"/>
      </w:divBdr>
      <w:divsChild>
        <w:div w:id="2086997735">
          <w:marLeft w:val="0"/>
          <w:marRight w:val="0"/>
          <w:marTop w:val="0"/>
          <w:marBottom w:val="0"/>
          <w:divBdr>
            <w:top w:val="none" w:sz="0" w:space="0" w:color="auto"/>
            <w:left w:val="none" w:sz="0" w:space="0" w:color="auto"/>
            <w:bottom w:val="dotted" w:sz="6" w:space="4" w:color="DDDDDD"/>
            <w:right w:val="none" w:sz="0" w:space="0" w:color="auto"/>
          </w:divBdr>
        </w:div>
      </w:divsChild>
    </w:div>
    <w:div w:id="1185706656">
      <w:bodyDiv w:val="1"/>
      <w:marLeft w:val="0"/>
      <w:marRight w:val="0"/>
      <w:marTop w:val="0"/>
      <w:marBottom w:val="0"/>
      <w:divBdr>
        <w:top w:val="none" w:sz="0" w:space="0" w:color="auto"/>
        <w:left w:val="none" w:sz="0" w:space="0" w:color="auto"/>
        <w:bottom w:val="none" w:sz="0" w:space="0" w:color="auto"/>
        <w:right w:val="none" w:sz="0" w:space="0" w:color="auto"/>
      </w:divBdr>
    </w:div>
    <w:div w:id="1186401117">
      <w:bodyDiv w:val="1"/>
      <w:marLeft w:val="0"/>
      <w:marRight w:val="0"/>
      <w:marTop w:val="0"/>
      <w:marBottom w:val="0"/>
      <w:divBdr>
        <w:top w:val="none" w:sz="0" w:space="0" w:color="auto"/>
        <w:left w:val="none" w:sz="0" w:space="0" w:color="auto"/>
        <w:bottom w:val="none" w:sz="0" w:space="0" w:color="auto"/>
        <w:right w:val="none" w:sz="0" w:space="0" w:color="auto"/>
      </w:divBdr>
      <w:divsChild>
        <w:div w:id="1657495567">
          <w:marLeft w:val="0"/>
          <w:marRight w:val="0"/>
          <w:marTop w:val="0"/>
          <w:marBottom w:val="0"/>
          <w:divBdr>
            <w:top w:val="none" w:sz="0" w:space="0" w:color="auto"/>
            <w:left w:val="none" w:sz="0" w:space="0" w:color="auto"/>
            <w:bottom w:val="none" w:sz="0" w:space="0" w:color="auto"/>
            <w:right w:val="none" w:sz="0" w:space="0" w:color="auto"/>
          </w:divBdr>
          <w:divsChild>
            <w:div w:id="103230299">
              <w:marLeft w:val="0"/>
              <w:marRight w:val="0"/>
              <w:marTop w:val="0"/>
              <w:marBottom w:val="0"/>
              <w:divBdr>
                <w:top w:val="none" w:sz="0" w:space="0" w:color="auto"/>
                <w:left w:val="none" w:sz="0" w:space="0" w:color="auto"/>
                <w:bottom w:val="none" w:sz="0" w:space="0" w:color="auto"/>
                <w:right w:val="none" w:sz="0" w:space="0" w:color="auto"/>
              </w:divBdr>
              <w:divsChild>
                <w:div w:id="1377047030">
                  <w:marLeft w:val="0"/>
                  <w:marRight w:val="0"/>
                  <w:marTop w:val="0"/>
                  <w:marBottom w:val="0"/>
                  <w:divBdr>
                    <w:top w:val="none" w:sz="0" w:space="0" w:color="auto"/>
                    <w:left w:val="none" w:sz="0" w:space="0" w:color="auto"/>
                    <w:bottom w:val="none" w:sz="0" w:space="0" w:color="auto"/>
                    <w:right w:val="none" w:sz="0" w:space="0" w:color="auto"/>
                  </w:divBdr>
                  <w:divsChild>
                    <w:div w:id="1260679141">
                      <w:marLeft w:val="0"/>
                      <w:marRight w:val="0"/>
                      <w:marTop w:val="0"/>
                      <w:marBottom w:val="0"/>
                      <w:divBdr>
                        <w:top w:val="none" w:sz="0" w:space="0" w:color="auto"/>
                        <w:left w:val="none" w:sz="0" w:space="0" w:color="auto"/>
                        <w:bottom w:val="none" w:sz="0" w:space="0" w:color="auto"/>
                        <w:right w:val="none" w:sz="0" w:space="0" w:color="auto"/>
                      </w:divBdr>
                      <w:divsChild>
                        <w:div w:id="1352105674">
                          <w:marLeft w:val="0"/>
                          <w:marRight w:val="0"/>
                          <w:marTop w:val="0"/>
                          <w:marBottom w:val="0"/>
                          <w:divBdr>
                            <w:top w:val="none" w:sz="0" w:space="0" w:color="auto"/>
                            <w:left w:val="none" w:sz="0" w:space="0" w:color="auto"/>
                            <w:bottom w:val="none" w:sz="0" w:space="0" w:color="auto"/>
                            <w:right w:val="none" w:sz="0" w:space="0" w:color="auto"/>
                          </w:divBdr>
                          <w:divsChild>
                            <w:div w:id="20477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133493">
      <w:bodyDiv w:val="1"/>
      <w:marLeft w:val="0"/>
      <w:marRight w:val="0"/>
      <w:marTop w:val="0"/>
      <w:marBottom w:val="0"/>
      <w:divBdr>
        <w:top w:val="none" w:sz="0" w:space="0" w:color="auto"/>
        <w:left w:val="none" w:sz="0" w:space="0" w:color="auto"/>
        <w:bottom w:val="none" w:sz="0" w:space="0" w:color="auto"/>
        <w:right w:val="none" w:sz="0" w:space="0" w:color="auto"/>
      </w:divBdr>
    </w:div>
    <w:div w:id="1187251921">
      <w:bodyDiv w:val="1"/>
      <w:marLeft w:val="0"/>
      <w:marRight w:val="0"/>
      <w:marTop w:val="0"/>
      <w:marBottom w:val="0"/>
      <w:divBdr>
        <w:top w:val="none" w:sz="0" w:space="0" w:color="auto"/>
        <w:left w:val="none" w:sz="0" w:space="0" w:color="auto"/>
        <w:bottom w:val="none" w:sz="0" w:space="0" w:color="auto"/>
        <w:right w:val="none" w:sz="0" w:space="0" w:color="auto"/>
      </w:divBdr>
      <w:divsChild>
        <w:div w:id="2097900957">
          <w:marLeft w:val="0"/>
          <w:marRight w:val="0"/>
          <w:marTop w:val="0"/>
          <w:marBottom w:val="0"/>
          <w:divBdr>
            <w:top w:val="none" w:sz="0" w:space="0" w:color="auto"/>
            <w:left w:val="none" w:sz="0" w:space="0" w:color="auto"/>
            <w:bottom w:val="none" w:sz="0" w:space="0" w:color="auto"/>
            <w:right w:val="none" w:sz="0" w:space="0" w:color="auto"/>
          </w:divBdr>
        </w:div>
      </w:divsChild>
    </w:div>
    <w:div w:id="1187400265">
      <w:bodyDiv w:val="1"/>
      <w:marLeft w:val="0"/>
      <w:marRight w:val="0"/>
      <w:marTop w:val="0"/>
      <w:marBottom w:val="0"/>
      <w:divBdr>
        <w:top w:val="none" w:sz="0" w:space="0" w:color="auto"/>
        <w:left w:val="none" w:sz="0" w:space="0" w:color="auto"/>
        <w:bottom w:val="none" w:sz="0" w:space="0" w:color="auto"/>
        <w:right w:val="none" w:sz="0" w:space="0" w:color="auto"/>
      </w:divBdr>
      <w:divsChild>
        <w:div w:id="455879745">
          <w:marLeft w:val="0"/>
          <w:marRight w:val="0"/>
          <w:marTop w:val="0"/>
          <w:marBottom w:val="0"/>
          <w:divBdr>
            <w:top w:val="none" w:sz="0" w:space="0" w:color="auto"/>
            <w:left w:val="none" w:sz="0" w:space="0" w:color="auto"/>
            <w:bottom w:val="none" w:sz="0" w:space="0" w:color="auto"/>
            <w:right w:val="none" w:sz="0" w:space="0" w:color="auto"/>
          </w:divBdr>
          <w:divsChild>
            <w:div w:id="696464175">
              <w:marLeft w:val="0"/>
              <w:marRight w:val="0"/>
              <w:marTop w:val="0"/>
              <w:marBottom w:val="0"/>
              <w:divBdr>
                <w:top w:val="none" w:sz="0" w:space="0" w:color="auto"/>
                <w:left w:val="none" w:sz="0" w:space="0" w:color="auto"/>
                <w:bottom w:val="none" w:sz="0" w:space="0" w:color="auto"/>
                <w:right w:val="none" w:sz="0" w:space="0" w:color="auto"/>
              </w:divBdr>
              <w:divsChild>
                <w:div w:id="1907764762">
                  <w:marLeft w:val="0"/>
                  <w:marRight w:val="0"/>
                  <w:marTop w:val="0"/>
                  <w:marBottom w:val="0"/>
                  <w:divBdr>
                    <w:top w:val="none" w:sz="0" w:space="0" w:color="auto"/>
                    <w:left w:val="none" w:sz="0" w:space="0" w:color="auto"/>
                    <w:bottom w:val="none" w:sz="0" w:space="0" w:color="auto"/>
                    <w:right w:val="none" w:sz="0" w:space="0" w:color="auto"/>
                  </w:divBdr>
                  <w:divsChild>
                    <w:div w:id="1145315243">
                      <w:marLeft w:val="0"/>
                      <w:marRight w:val="0"/>
                      <w:marTop w:val="225"/>
                      <w:marBottom w:val="150"/>
                      <w:divBdr>
                        <w:top w:val="none" w:sz="0" w:space="4" w:color="auto"/>
                        <w:left w:val="none" w:sz="0" w:space="0" w:color="auto"/>
                        <w:bottom w:val="single" w:sz="6" w:space="4" w:color="CECECE"/>
                        <w:right w:val="none" w:sz="0" w:space="0" w:color="auto"/>
                      </w:divBdr>
                      <w:divsChild>
                        <w:div w:id="116530131">
                          <w:marLeft w:val="0"/>
                          <w:marRight w:val="0"/>
                          <w:marTop w:val="0"/>
                          <w:marBottom w:val="0"/>
                          <w:divBdr>
                            <w:top w:val="none" w:sz="0" w:space="0" w:color="auto"/>
                            <w:left w:val="none" w:sz="0" w:space="0" w:color="auto"/>
                            <w:bottom w:val="none" w:sz="0" w:space="0" w:color="auto"/>
                            <w:right w:val="none" w:sz="0" w:space="0" w:color="auto"/>
                          </w:divBdr>
                        </w:div>
                        <w:div w:id="868369965">
                          <w:marLeft w:val="0"/>
                          <w:marRight w:val="0"/>
                          <w:marTop w:val="75"/>
                          <w:marBottom w:val="75"/>
                          <w:divBdr>
                            <w:top w:val="none" w:sz="0" w:space="0" w:color="auto"/>
                            <w:left w:val="none" w:sz="0" w:space="0" w:color="auto"/>
                            <w:bottom w:val="none" w:sz="0" w:space="0" w:color="auto"/>
                            <w:right w:val="none" w:sz="0" w:space="0" w:color="auto"/>
                          </w:divBdr>
                          <w:divsChild>
                            <w:div w:id="2135362577">
                              <w:marLeft w:val="0"/>
                              <w:marRight w:val="135"/>
                              <w:marTop w:val="0"/>
                              <w:marBottom w:val="0"/>
                              <w:divBdr>
                                <w:top w:val="none" w:sz="0" w:space="0" w:color="auto"/>
                                <w:left w:val="none" w:sz="0" w:space="0" w:color="auto"/>
                                <w:bottom w:val="none" w:sz="0" w:space="0" w:color="auto"/>
                                <w:right w:val="none" w:sz="0" w:space="0" w:color="auto"/>
                              </w:divBdr>
                            </w:div>
                            <w:div w:id="21467793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401765">
      <w:bodyDiv w:val="1"/>
      <w:marLeft w:val="0"/>
      <w:marRight w:val="0"/>
      <w:marTop w:val="0"/>
      <w:marBottom w:val="0"/>
      <w:divBdr>
        <w:top w:val="none" w:sz="0" w:space="0" w:color="auto"/>
        <w:left w:val="none" w:sz="0" w:space="0" w:color="auto"/>
        <w:bottom w:val="none" w:sz="0" w:space="0" w:color="auto"/>
        <w:right w:val="none" w:sz="0" w:space="0" w:color="auto"/>
      </w:divBdr>
      <w:divsChild>
        <w:div w:id="1535725235">
          <w:marLeft w:val="0"/>
          <w:marRight w:val="0"/>
          <w:marTop w:val="0"/>
          <w:marBottom w:val="0"/>
          <w:divBdr>
            <w:top w:val="none" w:sz="0" w:space="0" w:color="auto"/>
            <w:left w:val="none" w:sz="0" w:space="0" w:color="auto"/>
            <w:bottom w:val="none" w:sz="0" w:space="0" w:color="auto"/>
            <w:right w:val="none" w:sz="0" w:space="0" w:color="auto"/>
          </w:divBdr>
          <w:divsChild>
            <w:div w:id="1144421410">
              <w:marLeft w:val="0"/>
              <w:marRight w:val="0"/>
              <w:marTop w:val="0"/>
              <w:marBottom w:val="0"/>
              <w:divBdr>
                <w:top w:val="none" w:sz="0" w:space="0" w:color="auto"/>
                <w:left w:val="none" w:sz="0" w:space="0" w:color="auto"/>
                <w:bottom w:val="none" w:sz="0" w:space="0" w:color="auto"/>
                <w:right w:val="none" w:sz="0" w:space="0" w:color="auto"/>
              </w:divBdr>
              <w:divsChild>
                <w:div w:id="119762480">
                  <w:marLeft w:val="0"/>
                  <w:marRight w:val="0"/>
                  <w:marTop w:val="0"/>
                  <w:marBottom w:val="197"/>
                  <w:divBdr>
                    <w:top w:val="none" w:sz="0" w:space="0" w:color="auto"/>
                    <w:left w:val="none" w:sz="0" w:space="0" w:color="auto"/>
                    <w:bottom w:val="none" w:sz="0" w:space="0" w:color="auto"/>
                    <w:right w:val="none" w:sz="0" w:space="0" w:color="auto"/>
                  </w:divBdr>
                  <w:divsChild>
                    <w:div w:id="2145660398">
                      <w:marLeft w:val="0"/>
                      <w:marRight w:val="0"/>
                      <w:marTop w:val="0"/>
                      <w:marBottom w:val="0"/>
                      <w:divBdr>
                        <w:top w:val="none" w:sz="0" w:space="0" w:color="auto"/>
                        <w:left w:val="none" w:sz="0" w:space="0" w:color="auto"/>
                        <w:bottom w:val="none" w:sz="0" w:space="0" w:color="auto"/>
                        <w:right w:val="none" w:sz="0" w:space="0" w:color="auto"/>
                      </w:divBdr>
                      <w:divsChild>
                        <w:div w:id="1004434714">
                          <w:marLeft w:val="0"/>
                          <w:marRight w:val="0"/>
                          <w:marTop w:val="0"/>
                          <w:marBottom w:val="0"/>
                          <w:divBdr>
                            <w:top w:val="none" w:sz="0" w:space="0" w:color="auto"/>
                            <w:left w:val="none" w:sz="0" w:space="0" w:color="auto"/>
                            <w:bottom w:val="none" w:sz="0" w:space="0" w:color="auto"/>
                            <w:right w:val="none" w:sz="0" w:space="0" w:color="auto"/>
                          </w:divBdr>
                          <w:divsChild>
                            <w:div w:id="531696279">
                              <w:marLeft w:val="0"/>
                              <w:marRight w:val="0"/>
                              <w:marTop w:val="0"/>
                              <w:marBottom w:val="0"/>
                              <w:divBdr>
                                <w:top w:val="none" w:sz="0" w:space="0" w:color="auto"/>
                                <w:left w:val="none" w:sz="0" w:space="0" w:color="auto"/>
                                <w:bottom w:val="none" w:sz="0" w:space="0" w:color="auto"/>
                                <w:right w:val="none" w:sz="0" w:space="0" w:color="auto"/>
                              </w:divBdr>
                              <w:divsChild>
                                <w:div w:id="2112312760">
                                  <w:marLeft w:val="0"/>
                                  <w:marRight w:val="0"/>
                                  <w:marTop w:val="0"/>
                                  <w:marBottom w:val="0"/>
                                  <w:divBdr>
                                    <w:top w:val="none" w:sz="0" w:space="0" w:color="auto"/>
                                    <w:left w:val="none" w:sz="0" w:space="0" w:color="auto"/>
                                    <w:bottom w:val="none" w:sz="0" w:space="0" w:color="auto"/>
                                    <w:right w:val="none" w:sz="0" w:space="0" w:color="auto"/>
                                  </w:divBdr>
                                  <w:divsChild>
                                    <w:div w:id="69546041">
                                      <w:marLeft w:val="0"/>
                                      <w:marRight w:val="0"/>
                                      <w:marTop w:val="0"/>
                                      <w:marBottom w:val="0"/>
                                      <w:divBdr>
                                        <w:top w:val="none" w:sz="0" w:space="0" w:color="auto"/>
                                        <w:left w:val="none" w:sz="0" w:space="0" w:color="auto"/>
                                        <w:bottom w:val="none" w:sz="0" w:space="0" w:color="auto"/>
                                        <w:right w:val="none" w:sz="0" w:space="0" w:color="auto"/>
                                      </w:divBdr>
                                      <w:divsChild>
                                        <w:div w:id="1450509723">
                                          <w:marLeft w:val="0"/>
                                          <w:marRight w:val="0"/>
                                          <w:marTop w:val="0"/>
                                          <w:marBottom w:val="0"/>
                                          <w:divBdr>
                                            <w:top w:val="none" w:sz="0" w:space="0" w:color="auto"/>
                                            <w:left w:val="none" w:sz="0" w:space="0" w:color="auto"/>
                                            <w:bottom w:val="none" w:sz="0" w:space="0" w:color="auto"/>
                                            <w:right w:val="none" w:sz="0" w:space="0" w:color="auto"/>
                                          </w:divBdr>
                                          <w:divsChild>
                                            <w:div w:id="1800100969">
                                              <w:marLeft w:val="0"/>
                                              <w:marRight w:val="0"/>
                                              <w:marTop w:val="0"/>
                                              <w:marBottom w:val="0"/>
                                              <w:divBdr>
                                                <w:top w:val="none" w:sz="0" w:space="0" w:color="auto"/>
                                                <w:left w:val="none" w:sz="0" w:space="0" w:color="auto"/>
                                                <w:bottom w:val="none" w:sz="0" w:space="0" w:color="auto"/>
                                                <w:right w:val="none" w:sz="0" w:space="0" w:color="auto"/>
                                              </w:divBdr>
                                              <w:divsChild>
                                                <w:div w:id="11771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717420">
      <w:bodyDiv w:val="1"/>
      <w:marLeft w:val="0"/>
      <w:marRight w:val="0"/>
      <w:marTop w:val="0"/>
      <w:marBottom w:val="0"/>
      <w:divBdr>
        <w:top w:val="none" w:sz="0" w:space="0" w:color="auto"/>
        <w:left w:val="none" w:sz="0" w:space="0" w:color="auto"/>
        <w:bottom w:val="none" w:sz="0" w:space="0" w:color="auto"/>
        <w:right w:val="none" w:sz="0" w:space="0" w:color="auto"/>
      </w:divBdr>
      <w:divsChild>
        <w:div w:id="1599679569">
          <w:marLeft w:val="0"/>
          <w:marRight w:val="0"/>
          <w:marTop w:val="0"/>
          <w:marBottom w:val="150"/>
          <w:divBdr>
            <w:top w:val="none" w:sz="0" w:space="0" w:color="auto"/>
            <w:left w:val="none" w:sz="0" w:space="0" w:color="auto"/>
            <w:bottom w:val="none" w:sz="0" w:space="0" w:color="auto"/>
            <w:right w:val="none" w:sz="0" w:space="0" w:color="auto"/>
          </w:divBdr>
        </w:div>
      </w:divsChild>
    </w:div>
    <w:div w:id="1187870279">
      <w:bodyDiv w:val="1"/>
      <w:marLeft w:val="0"/>
      <w:marRight w:val="0"/>
      <w:marTop w:val="0"/>
      <w:marBottom w:val="0"/>
      <w:divBdr>
        <w:top w:val="none" w:sz="0" w:space="0" w:color="auto"/>
        <w:left w:val="none" w:sz="0" w:space="0" w:color="auto"/>
        <w:bottom w:val="none" w:sz="0" w:space="0" w:color="auto"/>
        <w:right w:val="none" w:sz="0" w:space="0" w:color="auto"/>
      </w:divBdr>
    </w:div>
    <w:div w:id="1187907409">
      <w:bodyDiv w:val="1"/>
      <w:marLeft w:val="0"/>
      <w:marRight w:val="0"/>
      <w:marTop w:val="0"/>
      <w:marBottom w:val="0"/>
      <w:divBdr>
        <w:top w:val="none" w:sz="0" w:space="0" w:color="auto"/>
        <w:left w:val="none" w:sz="0" w:space="0" w:color="auto"/>
        <w:bottom w:val="none" w:sz="0" w:space="0" w:color="auto"/>
        <w:right w:val="none" w:sz="0" w:space="0" w:color="auto"/>
      </w:divBdr>
      <w:divsChild>
        <w:div w:id="1349793971">
          <w:marLeft w:val="0"/>
          <w:marRight w:val="0"/>
          <w:marTop w:val="0"/>
          <w:marBottom w:val="150"/>
          <w:divBdr>
            <w:top w:val="none" w:sz="0" w:space="0" w:color="auto"/>
            <w:left w:val="none" w:sz="0" w:space="0" w:color="auto"/>
            <w:bottom w:val="none" w:sz="0" w:space="0" w:color="auto"/>
            <w:right w:val="none" w:sz="0" w:space="0" w:color="auto"/>
          </w:divBdr>
        </w:div>
      </w:divsChild>
    </w:div>
    <w:div w:id="1188326074">
      <w:bodyDiv w:val="1"/>
      <w:marLeft w:val="0"/>
      <w:marRight w:val="0"/>
      <w:marTop w:val="0"/>
      <w:marBottom w:val="0"/>
      <w:divBdr>
        <w:top w:val="none" w:sz="0" w:space="0" w:color="auto"/>
        <w:left w:val="none" w:sz="0" w:space="0" w:color="auto"/>
        <w:bottom w:val="none" w:sz="0" w:space="0" w:color="auto"/>
        <w:right w:val="none" w:sz="0" w:space="0" w:color="auto"/>
      </w:divBdr>
      <w:divsChild>
        <w:div w:id="302931333">
          <w:marLeft w:val="0"/>
          <w:marRight w:val="0"/>
          <w:marTop w:val="0"/>
          <w:marBottom w:val="0"/>
          <w:divBdr>
            <w:top w:val="none" w:sz="0" w:space="0" w:color="auto"/>
            <w:left w:val="none" w:sz="0" w:space="0" w:color="auto"/>
            <w:bottom w:val="none" w:sz="0" w:space="0" w:color="auto"/>
            <w:right w:val="none" w:sz="0" w:space="0" w:color="auto"/>
          </w:divBdr>
          <w:divsChild>
            <w:div w:id="1401751293">
              <w:marLeft w:val="0"/>
              <w:marRight w:val="0"/>
              <w:marTop w:val="0"/>
              <w:marBottom w:val="300"/>
              <w:divBdr>
                <w:top w:val="none" w:sz="0" w:space="0" w:color="auto"/>
                <w:left w:val="none" w:sz="0" w:space="0" w:color="auto"/>
                <w:bottom w:val="single" w:sz="6" w:space="0" w:color="F1F1F1"/>
                <w:right w:val="none" w:sz="0" w:space="0" w:color="auto"/>
              </w:divBdr>
              <w:divsChild>
                <w:div w:id="4379135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8232985">
          <w:marLeft w:val="0"/>
          <w:marRight w:val="0"/>
          <w:marTop w:val="0"/>
          <w:marBottom w:val="0"/>
          <w:divBdr>
            <w:top w:val="none" w:sz="0" w:space="0" w:color="auto"/>
            <w:left w:val="none" w:sz="0" w:space="0" w:color="auto"/>
            <w:bottom w:val="none" w:sz="0" w:space="0" w:color="auto"/>
            <w:right w:val="none" w:sz="0" w:space="0" w:color="auto"/>
          </w:divBdr>
          <w:divsChild>
            <w:div w:id="598561454">
              <w:marLeft w:val="0"/>
              <w:marRight w:val="0"/>
              <w:marTop w:val="0"/>
              <w:marBottom w:val="0"/>
              <w:divBdr>
                <w:top w:val="none" w:sz="0" w:space="0" w:color="auto"/>
                <w:left w:val="none" w:sz="0" w:space="0" w:color="auto"/>
                <w:bottom w:val="none" w:sz="0" w:space="0" w:color="auto"/>
                <w:right w:val="none" w:sz="0" w:space="0" w:color="auto"/>
              </w:divBdr>
              <w:divsChild>
                <w:div w:id="602736285">
                  <w:marLeft w:val="300"/>
                  <w:marRight w:val="0"/>
                  <w:marTop w:val="0"/>
                  <w:marBottom w:val="0"/>
                  <w:divBdr>
                    <w:top w:val="none" w:sz="0" w:space="0" w:color="auto"/>
                    <w:left w:val="none" w:sz="0" w:space="0" w:color="auto"/>
                    <w:bottom w:val="none" w:sz="0" w:space="0" w:color="auto"/>
                    <w:right w:val="none" w:sz="0" w:space="0" w:color="auto"/>
                  </w:divBdr>
                  <w:divsChild>
                    <w:div w:id="1897012937">
                      <w:marLeft w:val="0"/>
                      <w:marRight w:val="0"/>
                      <w:marTop w:val="0"/>
                      <w:marBottom w:val="300"/>
                      <w:divBdr>
                        <w:top w:val="none" w:sz="0" w:space="0" w:color="auto"/>
                        <w:left w:val="none" w:sz="0" w:space="0" w:color="auto"/>
                        <w:bottom w:val="none" w:sz="0" w:space="0" w:color="auto"/>
                        <w:right w:val="none" w:sz="0" w:space="0" w:color="auto"/>
                      </w:divBdr>
                      <w:divsChild>
                        <w:div w:id="1347830215">
                          <w:marLeft w:val="0"/>
                          <w:marRight w:val="0"/>
                          <w:marTop w:val="0"/>
                          <w:marBottom w:val="0"/>
                          <w:divBdr>
                            <w:top w:val="none" w:sz="0" w:space="0" w:color="auto"/>
                            <w:left w:val="none" w:sz="0" w:space="0" w:color="auto"/>
                            <w:bottom w:val="none" w:sz="0" w:space="0" w:color="auto"/>
                            <w:right w:val="none" w:sz="0" w:space="0" w:color="auto"/>
                          </w:divBdr>
                          <w:divsChild>
                            <w:div w:id="855584226">
                              <w:marLeft w:val="0"/>
                              <w:marRight w:val="0"/>
                              <w:marTop w:val="0"/>
                              <w:marBottom w:val="0"/>
                              <w:divBdr>
                                <w:top w:val="none" w:sz="0" w:space="0" w:color="auto"/>
                                <w:left w:val="none" w:sz="0" w:space="0" w:color="auto"/>
                                <w:bottom w:val="none" w:sz="0" w:space="0" w:color="auto"/>
                                <w:right w:val="none" w:sz="0" w:space="0" w:color="auto"/>
                              </w:divBdr>
                              <w:divsChild>
                                <w:div w:id="232665706">
                                  <w:marLeft w:val="0"/>
                                  <w:marRight w:val="0"/>
                                  <w:marTop w:val="0"/>
                                  <w:marBottom w:val="0"/>
                                  <w:divBdr>
                                    <w:top w:val="single" w:sz="2" w:space="0" w:color="DFDFDF"/>
                                    <w:left w:val="single" w:sz="2" w:space="0" w:color="DFDFDF"/>
                                    <w:bottom w:val="single" w:sz="2" w:space="0" w:color="DFDFDF"/>
                                    <w:right w:val="single" w:sz="2" w:space="0" w:color="DFDFDF"/>
                                  </w:divBdr>
                                  <w:divsChild>
                                    <w:div w:id="1370833200">
                                      <w:marLeft w:val="0"/>
                                      <w:marRight w:val="0"/>
                                      <w:marTop w:val="0"/>
                                      <w:marBottom w:val="270"/>
                                      <w:divBdr>
                                        <w:top w:val="none" w:sz="0" w:space="0" w:color="auto"/>
                                        <w:left w:val="none" w:sz="0" w:space="0" w:color="auto"/>
                                        <w:bottom w:val="single" w:sz="12" w:space="5" w:color="DADADA"/>
                                        <w:right w:val="none" w:sz="0" w:space="0" w:color="auto"/>
                                      </w:divBdr>
                                      <w:divsChild>
                                        <w:div w:id="1452938330">
                                          <w:marLeft w:val="0"/>
                                          <w:marRight w:val="0"/>
                                          <w:marTop w:val="0"/>
                                          <w:marBottom w:val="0"/>
                                          <w:divBdr>
                                            <w:top w:val="none" w:sz="0" w:space="0" w:color="auto"/>
                                            <w:left w:val="none" w:sz="0" w:space="0" w:color="auto"/>
                                            <w:bottom w:val="none" w:sz="0" w:space="0" w:color="auto"/>
                                            <w:right w:val="none" w:sz="0" w:space="0" w:color="auto"/>
                                          </w:divBdr>
                                        </w:div>
                                      </w:divsChild>
                                    </w:div>
                                    <w:div w:id="9112063">
                                      <w:marLeft w:val="-90"/>
                                      <w:marRight w:val="0"/>
                                      <w:marTop w:val="0"/>
                                      <w:marBottom w:val="0"/>
                                      <w:divBdr>
                                        <w:top w:val="none" w:sz="0" w:space="0" w:color="auto"/>
                                        <w:left w:val="none" w:sz="0" w:space="0" w:color="auto"/>
                                        <w:bottom w:val="none" w:sz="0" w:space="0" w:color="auto"/>
                                        <w:right w:val="none" w:sz="0" w:space="0" w:color="auto"/>
                                      </w:divBdr>
                                      <w:divsChild>
                                        <w:div w:id="911425330">
                                          <w:marLeft w:val="0"/>
                                          <w:marRight w:val="0"/>
                                          <w:marTop w:val="0"/>
                                          <w:marBottom w:val="45"/>
                                          <w:divBdr>
                                            <w:top w:val="single" w:sz="2" w:space="0" w:color="A9A9A9"/>
                                            <w:left w:val="single" w:sz="2" w:space="0" w:color="A9A9A9"/>
                                            <w:bottom w:val="single" w:sz="2" w:space="0" w:color="A9A9A9"/>
                                            <w:right w:val="single" w:sz="2" w:space="0" w:color="A9A9A9"/>
                                          </w:divBdr>
                                          <w:divsChild>
                                            <w:div w:id="1358239256">
                                              <w:marLeft w:val="0"/>
                                              <w:marRight w:val="0"/>
                                              <w:marTop w:val="0"/>
                                              <w:marBottom w:val="0"/>
                                              <w:divBdr>
                                                <w:top w:val="none" w:sz="0" w:space="0" w:color="auto"/>
                                                <w:left w:val="none" w:sz="0" w:space="0" w:color="auto"/>
                                                <w:bottom w:val="none" w:sz="0" w:space="0" w:color="auto"/>
                                                <w:right w:val="none" w:sz="0" w:space="0" w:color="auto"/>
                                              </w:divBdr>
                                              <w:divsChild>
                                                <w:div w:id="8311078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10532940">
                          <w:marLeft w:val="0"/>
                          <w:marRight w:val="0"/>
                          <w:marTop w:val="0"/>
                          <w:marBottom w:val="0"/>
                          <w:divBdr>
                            <w:top w:val="none" w:sz="0" w:space="0" w:color="auto"/>
                            <w:left w:val="none" w:sz="0" w:space="0" w:color="auto"/>
                            <w:bottom w:val="none" w:sz="0" w:space="0" w:color="auto"/>
                            <w:right w:val="none" w:sz="0" w:space="0" w:color="auto"/>
                          </w:divBdr>
                          <w:divsChild>
                            <w:div w:id="1064789987">
                              <w:marLeft w:val="0"/>
                              <w:marRight w:val="0"/>
                              <w:marTop w:val="0"/>
                              <w:marBottom w:val="0"/>
                              <w:divBdr>
                                <w:top w:val="none" w:sz="0" w:space="0" w:color="auto"/>
                                <w:left w:val="none" w:sz="0" w:space="0" w:color="auto"/>
                                <w:bottom w:val="none" w:sz="0" w:space="0" w:color="auto"/>
                                <w:right w:val="none" w:sz="0" w:space="0" w:color="auto"/>
                              </w:divBdr>
                              <w:divsChild>
                                <w:div w:id="1681007240">
                                  <w:marLeft w:val="0"/>
                                  <w:marRight w:val="0"/>
                                  <w:marTop w:val="0"/>
                                  <w:marBottom w:val="0"/>
                                  <w:divBdr>
                                    <w:top w:val="single" w:sz="2" w:space="0" w:color="DFDFDF"/>
                                    <w:left w:val="single" w:sz="2" w:space="0" w:color="DFDFDF"/>
                                    <w:bottom w:val="single" w:sz="2" w:space="0" w:color="DFDFDF"/>
                                    <w:right w:val="single" w:sz="2" w:space="0" w:color="DFDFDF"/>
                                  </w:divBdr>
                                  <w:divsChild>
                                    <w:div w:id="1735741281">
                                      <w:marLeft w:val="-90"/>
                                      <w:marRight w:val="0"/>
                                      <w:marTop w:val="0"/>
                                      <w:marBottom w:val="0"/>
                                      <w:divBdr>
                                        <w:top w:val="none" w:sz="0" w:space="0" w:color="auto"/>
                                        <w:left w:val="none" w:sz="0" w:space="0" w:color="auto"/>
                                        <w:bottom w:val="none" w:sz="0" w:space="0" w:color="auto"/>
                                        <w:right w:val="none" w:sz="0" w:space="0" w:color="auto"/>
                                      </w:divBdr>
                                      <w:divsChild>
                                        <w:div w:id="1507742822">
                                          <w:marLeft w:val="0"/>
                                          <w:marRight w:val="0"/>
                                          <w:marTop w:val="0"/>
                                          <w:marBottom w:val="45"/>
                                          <w:divBdr>
                                            <w:top w:val="single" w:sz="2" w:space="0" w:color="A9A9A9"/>
                                            <w:left w:val="single" w:sz="2" w:space="0" w:color="A9A9A9"/>
                                            <w:bottom w:val="single" w:sz="2" w:space="0" w:color="A9A9A9"/>
                                            <w:right w:val="single" w:sz="2" w:space="0" w:color="A9A9A9"/>
                                          </w:divBdr>
                                          <w:divsChild>
                                            <w:div w:id="1334601634">
                                              <w:marLeft w:val="0"/>
                                              <w:marRight w:val="0"/>
                                              <w:marTop w:val="0"/>
                                              <w:marBottom w:val="0"/>
                                              <w:divBdr>
                                                <w:top w:val="none" w:sz="0" w:space="0" w:color="auto"/>
                                                <w:left w:val="none" w:sz="0" w:space="0" w:color="auto"/>
                                                <w:bottom w:val="none" w:sz="0" w:space="0" w:color="auto"/>
                                                <w:right w:val="none" w:sz="0" w:space="0" w:color="auto"/>
                                              </w:divBdr>
                                              <w:divsChild>
                                                <w:div w:id="88350311">
                                                  <w:marLeft w:val="92"/>
                                                  <w:marRight w:val="0"/>
                                                  <w:marTop w:val="0"/>
                                                  <w:marBottom w:val="150"/>
                                                  <w:divBdr>
                                                    <w:top w:val="single" w:sz="2" w:space="0" w:color="E4E4E4"/>
                                                    <w:left w:val="single" w:sz="2" w:space="0" w:color="E4E4E4"/>
                                                    <w:bottom w:val="single" w:sz="2" w:space="0" w:color="E4E4E4"/>
                                                    <w:right w:val="single" w:sz="2" w:space="0" w:color="E4E4E4"/>
                                                  </w:divBdr>
                                                </w:div>
                                                <w:div w:id="1049838619">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486777593">
                  <w:marLeft w:val="0"/>
                  <w:marRight w:val="0"/>
                  <w:marTop w:val="0"/>
                  <w:marBottom w:val="0"/>
                  <w:divBdr>
                    <w:top w:val="none" w:sz="0" w:space="0" w:color="auto"/>
                    <w:left w:val="none" w:sz="0" w:space="0" w:color="auto"/>
                    <w:bottom w:val="none" w:sz="0" w:space="0" w:color="auto"/>
                    <w:right w:val="none" w:sz="0" w:space="0" w:color="auto"/>
                  </w:divBdr>
                  <w:divsChild>
                    <w:div w:id="1471511648">
                      <w:marLeft w:val="0"/>
                      <w:marRight w:val="0"/>
                      <w:marTop w:val="0"/>
                      <w:marBottom w:val="0"/>
                      <w:divBdr>
                        <w:top w:val="none" w:sz="0" w:space="0" w:color="auto"/>
                        <w:left w:val="none" w:sz="0" w:space="0" w:color="auto"/>
                        <w:bottom w:val="none" w:sz="0" w:space="0" w:color="auto"/>
                        <w:right w:val="none" w:sz="0" w:space="0" w:color="auto"/>
                      </w:divBdr>
                      <w:divsChild>
                        <w:div w:id="2029015051">
                          <w:marLeft w:val="0"/>
                          <w:marRight w:val="0"/>
                          <w:marTop w:val="0"/>
                          <w:marBottom w:val="0"/>
                          <w:divBdr>
                            <w:top w:val="none" w:sz="0" w:space="0" w:color="auto"/>
                            <w:left w:val="none" w:sz="0" w:space="0" w:color="auto"/>
                            <w:bottom w:val="none" w:sz="0" w:space="0" w:color="auto"/>
                            <w:right w:val="none" w:sz="0" w:space="0" w:color="auto"/>
                          </w:divBdr>
                          <w:divsChild>
                            <w:div w:id="11022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4751">
                      <w:marLeft w:val="0"/>
                      <w:marRight w:val="0"/>
                      <w:marTop w:val="0"/>
                      <w:marBottom w:val="75"/>
                      <w:divBdr>
                        <w:top w:val="none" w:sz="0" w:space="0" w:color="auto"/>
                        <w:left w:val="none" w:sz="0" w:space="0" w:color="auto"/>
                        <w:bottom w:val="none" w:sz="0" w:space="0" w:color="auto"/>
                        <w:right w:val="none" w:sz="0" w:space="0" w:color="auto"/>
                      </w:divBdr>
                    </w:div>
                    <w:div w:id="1888834509">
                      <w:marLeft w:val="0"/>
                      <w:marRight w:val="0"/>
                      <w:marTop w:val="0"/>
                      <w:marBottom w:val="300"/>
                      <w:divBdr>
                        <w:top w:val="none" w:sz="0" w:space="0" w:color="auto"/>
                        <w:left w:val="none" w:sz="0" w:space="0" w:color="auto"/>
                        <w:bottom w:val="none" w:sz="0" w:space="0" w:color="auto"/>
                        <w:right w:val="none" w:sz="0" w:space="0" w:color="auto"/>
                      </w:divBdr>
                      <w:divsChild>
                        <w:div w:id="1115950300">
                          <w:marLeft w:val="0"/>
                          <w:marRight w:val="0"/>
                          <w:marTop w:val="0"/>
                          <w:marBottom w:val="0"/>
                          <w:divBdr>
                            <w:top w:val="none" w:sz="0" w:space="0" w:color="auto"/>
                            <w:left w:val="none" w:sz="0" w:space="0" w:color="auto"/>
                            <w:bottom w:val="none" w:sz="0" w:space="0" w:color="auto"/>
                            <w:right w:val="none" w:sz="0" w:space="0" w:color="auto"/>
                          </w:divBdr>
                        </w:div>
                      </w:divsChild>
                    </w:div>
                    <w:div w:id="190135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366707">
      <w:bodyDiv w:val="1"/>
      <w:marLeft w:val="0"/>
      <w:marRight w:val="0"/>
      <w:marTop w:val="0"/>
      <w:marBottom w:val="0"/>
      <w:divBdr>
        <w:top w:val="none" w:sz="0" w:space="0" w:color="auto"/>
        <w:left w:val="none" w:sz="0" w:space="0" w:color="auto"/>
        <w:bottom w:val="none" w:sz="0" w:space="0" w:color="auto"/>
        <w:right w:val="none" w:sz="0" w:space="0" w:color="auto"/>
      </w:divBdr>
      <w:divsChild>
        <w:div w:id="1190100256">
          <w:marLeft w:val="0"/>
          <w:marRight w:val="0"/>
          <w:marTop w:val="0"/>
          <w:marBottom w:val="150"/>
          <w:divBdr>
            <w:top w:val="none" w:sz="0" w:space="0" w:color="auto"/>
            <w:left w:val="none" w:sz="0" w:space="0" w:color="auto"/>
            <w:bottom w:val="none" w:sz="0" w:space="0" w:color="auto"/>
            <w:right w:val="none" w:sz="0" w:space="0" w:color="auto"/>
          </w:divBdr>
        </w:div>
        <w:div w:id="1944223131">
          <w:marLeft w:val="0"/>
          <w:marRight w:val="0"/>
          <w:marTop w:val="0"/>
          <w:marBottom w:val="0"/>
          <w:divBdr>
            <w:top w:val="none" w:sz="0" w:space="0" w:color="auto"/>
            <w:left w:val="none" w:sz="0" w:space="0" w:color="auto"/>
            <w:bottom w:val="none" w:sz="0" w:space="0" w:color="auto"/>
            <w:right w:val="none" w:sz="0" w:space="0" w:color="auto"/>
          </w:divBdr>
        </w:div>
      </w:divsChild>
    </w:div>
    <w:div w:id="1189369026">
      <w:bodyDiv w:val="1"/>
      <w:marLeft w:val="0"/>
      <w:marRight w:val="0"/>
      <w:marTop w:val="0"/>
      <w:marBottom w:val="0"/>
      <w:divBdr>
        <w:top w:val="none" w:sz="0" w:space="0" w:color="auto"/>
        <w:left w:val="none" w:sz="0" w:space="0" w:color="auto"/>
        <w:bottom w:val="none" w:sz="0" w:space="0" w:color="auto"/>
        <w:right w:val="none" w:sz="0" w:space="0" w:color="auto"/>
      </w:divBdr>
      <w:divsChild>
        <w:div w:id="1625959242">
          <w:marLeft w:val="0"/>
          <w:marRight w:val="0"/>
          <w:marTop w:val="0"/>
          <w:marBottom w:val="0"/>
          <w:divBdr>
            <w:top w:val="none" w:sz="0" w:space="0" w:color="auto"/>
            <w:left w:val="none" w:sz="0" w:space="0" w:color="auto"/>
            <w:bottom w:val="dotted" w:sz="6" w:space="4" w:color="DDDDDD"/>
            <w:right w:val="none" w:sz="0" w:space="0" w:color="auto"/>
          </w:divBdr>
          <w:divsChild>
            <w:div w:id="17808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818">
      <w:bodyDiv w:val="1"/>
      <w:marLeft w:val="0"/>
      <w:marRight w:val="0"/>
      <w:marTop w:val="0"/>
      <w:marBottom w:val="0"/>
      <w:divBdr>
        <w:top w:val="none" w:sz="0" w:space="0" w:color="auto"/>
        <w:left w:val="none" w:sz="0" w:space="0" w:color="auto"/>
        <w:bottom w:val="none" w:sz="0" w:space="0" w:color="auto"/>
        <w:right w:val="none" w:sz="0" w:space="0" w:color="auto"/>
      </w:divBdr>
    </w:div>
    <w:div w:id="1189682000">
      <w:bodyDiv w:val="1"/>
      <w:marLeft w:val="0"/>
      <w:marRight w:val="0"/>
      <w:marTop w:val="0"/>
      <w:marBottom w:val="0"/>
      <w:divBdr>
        <w:top w:val="none" w:sz="0" w:space="0" w:color="auto"/>
        <w:left w:val="none" w:sz="0" w:space="0" w:color="auto"/>
        <w:bottom w:val="none" w:sz="0" w:space="0" w:color="auto"/>
        <w:right w:val="none" w:sz="0" w:space="0" w:color="auto"/>
      </w:divBdr>
    </w:div>
    <w:div w:id="1189948440">
      <w:bodyDiv w:val="1"/>
      <w:marLeft w:val="0"/>
      <w:marRight w:val="0"/>
      <w:marTop w:val="0"/>
      <w:marBottom w:val="0"/>
      <w:divBdr>
        <w:top w:val="none" w:sz="0" w:space="0" w:color="auto"/>
        <w:left w:val="none" w:sz="0" w:space="0" w:color="auto"/>
        <w:bottom w:val="none" w:sz="0" w:space="0" w:color="auto"/>
        <w:right w:val="none" w:sz="0" w:space="0" w:color="auto"/>
      </w:divBdr>
    </w:div>
    <w:div w:id="1189948978">
      <w:bodyDiv w:val="1"/>
      <w:marLeft w:val="0"/>
      <w:marRight w:val="0"/>
      <w:marTop w:val="0"/>
      <w:marBottom w:val="0"/>
      <w:divBdr>
        <w:top w:val="none" w:sz="0" w:space="0" w:color="auto"/>
        <w:left w:val="none" w:sz="0" w:space="0" w:color="auto"/>
        <w:bottom w:val="none" w:sz="0" w:space="0" w:color="auto"/>
        <w:right w:val="none" w:sz="0" w:space="0" w:color="auto"/>
      </w:divBdr>
      <w:divsChild>
        <w:div w:id="1689259374">
          <w:marLeft w:val="0"/>
          <w:marRight w:val="0"/>
          <w:marTop w:val="0"/>
          <w:marBottom w:val="150"/>
          <w:divBdr>
            <w:top w:val="none" w:sz="0" w:space="0" w:color="auto"/>
            <w:left w:val="none" w:sz="0" w:space="0" w:color="auto"/>
            <w:bottom w:val="none" w:sz="0" w:space="0" w:color="auto"/>
            <w:right w:val="none" w:sz="0" w:space="0" w:color="auto"/>
          </w:divBdr>
        </w:div>
      </w:divsChild>
    </w:div>
    <w:div w:id="1190294997">
      <w:bodyDiv w:val="1"/>
      <w:marLeft w:val="0"/>
      <w:marRight w:val="0"/>
      <w:marTop w:val="0"/>
      <w:marBottom w:val="0"/>
      <w:divBdr>
        <w:top w:val="none" w:sz="0" w:space="0" w:color="auto"/>
        <w:left w:val="none" w:sz="0" w:space="0" w:color="auto"/>
        <w:bottom w:val="none" w:sz="0" w:space="0" w:color="auto"/>
        <w:right w:val="none" w:sz="0" w:space="0" w:color="auto"/>
      </w:divBdr>
      <w:divsChild>
        <w:div w:id="900679136">
          <w:marLeft w:val="0"/>
          <w:marRight w:val="0"/>
          <w:marTop w:val="0"/>
          <w:marBottom w:val="150"/>
          <w:divBdr>
            <w:top w:val="none" w:sz="0" w:space="0" w:color="auto"/>
            <w:left w:val="none" w:sz="0" w:space="0" w:color="auto"/>
            <w:bottom w:val="none" w:sz="0" w:space="0" w:color="auto"/>
            <w:right w:val="none" w:sz="0" w:space="0" w:color="auto"/>
          </w:divBdr>
        </w:div>
      </w:divsChild>
    </w:div>
    <w:div w:id="1190489887">
      <w:bodyDiv w:val="1"/>
      <w:marLeft w:val="0"/>
      <w:marRight w:val="0"/>
      <w:marTop w:val="0"/>
      <w:marBottom w:val="0"/>
      <w:divBdr>
        <w:top w:val="none" w:sz="0" w:space="0" w:color="auto"/>
        <w:left w:val="none" w:sz="0" w:space="0" w:color="auto"/>
        <w:bottom w:val="none" w:sz="0" w:space="0" w:color="auto"/>
        <w:right w:val="none" w:sz="0" w:space="0" w:color="auto"/>
      </w:divBdr>
    </w:div>
    <w:div w:id="1190800308">
      <w:bodyDiv w:val="1"/>
      <w:marLeft w:val="0"/>
      <w:marRight w:val="0"/>
      <w:marTop w:val="0"/>
      <w:marBottom w:val="0"/>
      <w:divBdr>
        <w:top w:val="none" w:sz="0" w:space="0" w:color="auto"/>
        <w:left w:val="none" w:sz="0" w:space="0" w:color="auto"/>
        <w:bottom w:val="none" w:sz="0" w:space="0" w:color="auto"/>
        <w:right w:val="none" w:sz="0" w:space="0" w:color="auto"/>
      </w:divBdr>
    </w:div>
    <w:div w:id="1190989573">
      <w:bodyDiv w:val="1"/>
      <w:marLeft w:val="0"/>
      <w:marRight w:val="0"/>
      <w:marTop w:val="0"/>
      <w:marBottom w:val="0"/>
      <w:divBdr>
        <w:top w:val="none" w:sz="0" w:space="0" w:color="auto"/>
        <w:left w:val="none" w:sz="0" w:space="0" w:color="auto"/>
        <w:bottom w:val="none" w:sz="0" w:space="0" w:color="auto"/>
        <w:right w:val="none" w:sz="0" w:space="0" w:color="auto"/>
      </w:divBdr>
      <w:divsChild>
        <w:div w:id="1672831675">
          <w:marLeft w:val="0"/>
          <w:marRight w:val="0"/>
          <w:marTop w:val="0"/>
          <w:marBottom w:val="0"/>
          <w:divBdr>
            <w:top w:val="none" w:sz="0" w:space="0" w:color="auto"/>
            <w:left w:val="none" w:sz="0" w:space="0" w:color="auto"/>
            <w:bottom w:val="dotted" w:sz="6" w:space="4" w:color="DDDDDD"/>
            <w:right w:val="none" w:sz="0" w:space="0" w:color="auto"/>
          </w:divBdr>
        </w:div>
      </w:divsChild>
    </w:div>
    <w:div w:id="1191333644">
      <w:bodyDiv w:val="1"/>
      <w:marLeft w:val="0"/>
      <w:marRight w:val="0"/>
      <w:marTop w:val="0"/>
      <w:marBottom w:val="0"/>
      <w:divBdr>
        <w:top w:val="none" w:sz="0" w:space="0" w:color="auto"/>
        <w:left w:val="none" w:sz="0" w:space="0" w:color="auto"/>
        <w:bottom w:val="none" w:sz="0" w:space="0" w:color="auto"/>
        <w:right w:val="none" w:sz="0" w:space="0" w:color="auto"/>
      </w:divBdr>
      <w:divsChild>
        <w:div w:id="235629514">
          <w:marLeft w:val="0"/>
          <w:marRight w:val="0"/>
          <w:marTop w:val="0"/>
          <w:marBottom w:val="150"/>
          <w:divBdr>
            <w:top w:val="none" w:sz="0" w:space="0" w:color="auto"/>
            <w:left w:val="none" w:sz="0" w:space="0" w:color="auto"/>
            <w:bottom w:val="none" w:sz="0" w:space="0" w:color="auto"/>
            <w:right w:val="none" w:sz="0" w:space="0" w:color="auto"/>
          </w:divBdr>
        </w:div>
      </w:divsChild>
    </w:div>
    <w:div w:id="1192647834">
      <w:bodyDiv w:val="1"/>
      <w:marLeft w:val="0"/>
      <w:marRight w:val="0"/>
      <w:marTop w:val="0"/>
      <w:marBottom w:val="0"/>
      <w:divBdr>
        <w:top w:val="none" w:sz="0" w:space="0" w:color="auto"/>
        <w:left w:val="none" w:sz="0" w:space="0" w:color="auto"/>
        <w:bottom w:val="none" w:sz="0" w:space="0" w:color="auto"/>
        <w:right w:val="none" w:sz="0" w:space="0" w:color="auto"/>
      </w:divBdr>
    </w:div>
    <w:div w:id="1192917337">
      <w:bodyDiv w:val="1"/>
      <w:marLeft w:val="0"/>
      <w:marRight w:val="0"/>
      <w:marTop w:val="0"/>
      <w:marBottom w:val="0"/>
      <w:divBdr>
        <w:top w:val="none" w:sz="0" w:space="0" w:color="auto"/>
        <w:left w:val="none" w:sz="0" w:space="0" w:color="auto"/>
        <w:bottom w:val="none" w:sz="0" w:space="0" w:color="auto"/>
        <w:right w:val="none" w:sz="0" w:space="0" w:color="auto"/>
      </w:divBdr>
    </w:div>
    <w:div w:id="1192917877">
      <w:bodyDiv w:val="1"/>
      <w:marLeft w:val="0"/>
      <w:marRight w:val="0"/>
      <w:marTop w:val="0"/>
      <w:marBottom w:val="0"/>
      <w:divBdr>
        <w:top w:val="none" w:sz="0" w:space="0" w:color="auto"/>
        <w:left w:val="none" w:sz="0" w:space="0" w:color="auto"/>
        <w:bottom w:val="none" w:sz="0" w:space="0" w:color="auto"/>
        <w:right w:val="none" w:sz="0" w:space="0" w:color="auto"/>
      </w:divBdr>
    </w:div>
    <w:div w:id="1192958774">
      <w:bodyDiv w:val="1"/>
      <w:marLeft w:val="0"/>
      <w:marRight w:val="0"/>
      <w:marTop w:val="0"/>
      <w:marBottom w:val="0"/>
      <w:divBdr>
        <w:top w:val="none" w:sz="0" w:space="0" w:color="auto"/>
        <w:left w:val="none" w:sz="0" w:space="0" w:color="auto"/>
        <w:bottom w:val="none" w:sz="0" w:space="0" w:color="auto"/>
        <w:right w:val="none" w:sz="0" w:space="0" w:color="auto"/>
      </w:divBdr>
      <w:divsChild>
        <w:div w:id="1074670486">
          <w:marLeft w:val="0"/>
          <w:marRight w:val="0"/>
          <w:marTop w:val="0"/>
          <w:marBottom w:val="150"/>
          <w:divBdr>
            <w:top w:val="none" w:sz="0" w:space="0" w:color="auto"/>
            <w:left w:val="none" w:sz="0" w:space="0" w:color="auto"/>
            <w:bottom w:val="none" w:sz="0" w:space="0" w:color="auto"/>
            <w:right w:val="none" w:sz="0" w:space="0" w:color="auto"/>
          </w:divBdr>
          <w:divsChild>
            <w:div w:id="1689988297">
              <w:marLeft w:val="0"/>
              <w:marRight w:val="0"/>
              <w:marTop w:val="0"/>
              <w:marBottom w:val="0"/>
              <w:divBdr>
                <w:top w:val="none" w:sz="0" w:space="0" w:color="auto"/>
                <w:left w:val="none" w:sz="0" w:space="0" w:color="auto"/>
                <w:bottom w:val="none" w:sz="0" w:space="0" w:color="auto"/>
                <w:right w:val="none" w:sz="0" w:space="0" w:color="auto"/>
              </w:divBdr>
            </w:div>
          </w:divsChild>
        </w:div>
        <w:div w:id="1769040795">
          <w:marLeft w:val="0"/>
          <w:marRight w:val="0"/>
          <w:marTop w:val="0"/>
          <w:marBottom w:val="0"/>
          <w:divBdr>
            <w:top w:val="none" w:sz="0" w:space="0" w:color="auto"/>
            <w:left w:val="none" w:sz="0" w:space="0" w:color="auto"/>
            <w:bottom w:val="none" w:sz="0" w:space="0" w:color="auto"/>
            <w:right w:val="none" w:sz="0" w:space="0" w:color="auto"/>
          </w:divBdr>
          <w:divsChild>
            <w:div w:id="704016148">
              <w:marLeft w:val="0"/>
              <w:marRight w:val="0"/>
              <w:marTop w:val="0"/>
              <w:marBottom w:val="150"/>
              <w:divBdr>
                <w:top w:val="none" w:sz="0" w:space="0" w:color="auto"/>
                <w:left w:val="none" w:sz="0" w:space="0" w:color="auto"/>
                <w:bottom w:val="none" w:sz="0" w:space="0" w:color="auto"/>
                <w:right w:val="none" w:sz="0" w:space="0" w:color="auto"/>
              </w:divBdr>
            </w:div>
            <w:div w:id="111162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79354">
      <w:bodyDiv w:val="1"/>
      <w:marLeft w:val="0"/>
      <w:marRight w:val="0"/>
      <w:marTop w:val="0"/>
      <w:marBottom w:val="0"/>
      <w:divBdr>
        <w:top w:val="none" w:sz="0" w:space="0" w:color="auto"/>
        <w:left w:val="none" w:sz="0" w:space="0" w:color="auto"/>
        <w:bottom w:val="none" w:sz="0" w:space="0" w:color="auto"/>
        <w:right w:val="none" w:sz="0" w:space="0" w:color="auto"/>
      </w:divBdr>
    </w:div>
    <w:div w:id="1193886874">
      <w:bodyDiv w:val="1"/>
      <w:marLeft w:val="0"/>
      <w:marRight w:val="0"/>
      <w:marTop w:val="0"/>
      <w:marBottom w:val="0"/>
      <w:divBdr>
        <w:top w:val="none" w:sz="0" w:space="0" w:color="auto"/>
        <w:left w:val="none" w:sz="0" w:space="0" w:color="auto"/>
        <w:bottom w:val="none" w:sz="0" w:space="0" w:color="auto"/>
        <w:right w:val="none" w:sz="0" w:space="0" w:color="auto"/>
      </w:divBdr>
    </w:div>
    <w:div w:id="1194147835">
      <w:bodyDiv w:val="1"/>
      <w:marLeft w:val="0"/>
      <w:marRight w:val="0"/>
      <w:marTop w:val="0"/>
      <w:marBottom w:val="0"/>
      <w:divBdr>
        <w:top w:val="none" w:sz="0" w:space="0" w:color="auto"/>
        <w:left w:val="none" w:sz="0" w:space="0" w:color="auto"/>
        <w:bottom w:val="none" w:sz="0" w:space="0" w:color="auto"/>
        <w:right w:val="none" w:sz="0" w:space="0" w:color="auto"/>
      </w:divBdr>
      <w:divsChild>
        <w:div w:id="1828085919">
          <w:marLeft w:val="0"/>
          <w:marRight w:val="0"/>
          <w:marTop w:val="0"/>
          <w:marBottom w:val="0"/>
          <w:divBdr>
            <w:top w:val="none" w:sz="0" w:space="0" w:color="auto"/>
            <w:left w:val="none" w:sz="0" w:space="0" w:color="auto"/>
            <w:bottom w:val="none" w:sz="0" w:space="0" w:color="auto"/>
            <w:right w:val="none" w:sz="0" w:space="0" w:color="auto"/>
          </w:divBdr>
          <w:divsChild>
            <w:div w:id="1887646216">
              <w:marLeft w:val="0"/>
              <w:marRight w:val="0"/>
              <w:marTop w:val="0"/>
              <w:marBottom w:val="0"/>
              <w:divBdr>
                <w:top w:val="none" w:sz="0" w:space="0" w:color="auto"/>
                <w:left w:val="none" w:sz="0" w:space="0" w:color="auto"/>
                <w:bottom w:val="none" w:sz="0" w:space="0" w:color="auto"/>
                <w:right w:val="none" w:sz="0" w:space="0" w:color="auto"/>
              </w:divBdr>
              <w:divsChild>
                <w:div w:id="880554854">
                  <w:marLeft w:val="0"/>
                  <w:marRight w:val="0"/>
                  <w:marTop w:val="0"/>
                  <w:marBottom w:val="0"/>
                  <w:divBdr>
                    <w:top w:val="none" w:sz="0" w:space="0" w:color="auto"/>
                    <w:left w:val="none" w:sz="0" w:space="0" w:color="auto"/>
                    <w:bottom w:val="none" w:sz="0" w:space="0" w:color="auto"/>
                    <w:right w:val="none" w:sz="0" w:space="0" w:color="auto"/>
                  </w:divBdr>
                  <w:divsChild>
                    <w:div w:id="215089827">
                      <w:marLeft w:val="0"/>
                      <w:marRight w:val="0"/>
                      <w:marTop w:val="0"/>
                      <w:marBottom w:val="0"/>
                      <w:divBdr>
                        <w:top w:val="none" w:sz="0" w:space="0" w:color="auto"/>
                        <w:left w:val="none" w:sz="0" w:space="0" w:color="auto"/>
                        <w:bottom w:val="none" w:sz="0" w:space="0" w:color="auto"/>
                        <w:right w:val="none" w:sz="0" w:space="0" w:color="auto"/>
                      </w:divBdr>
                      <w:divsChild>
                        <w:div w:id="862524301">
                          <w:marLeft w:val="0"/>
                          <w:marRight w:val="0"/>
                          <w:marTop w:val="0"/>
                          <w:marBottom w:val="0"/>
                          <w:divBdr>
                            <w:top w:val="none" w:sz="0" w:space="0" w:color="auto"/>
                            <w:left w:val="none" w:sz="0" w:space="0" w:color="auto"/>
                            <w:bottom w:val="none" w:sz="0" w:space="0" w:color="auto"/>
                            <w:right w:val="none" w:sz="0" w:space="0" w:color="auto"/>
                          </w:divBdr>
                          <w:divsChild>
                            <w:div w:id="360788323">
                              <w:marLeft w:val="0"/>
                              <w:marRight w:val="0"/>
                              <w:marTop w:val="0"/>
                              <w:marBottom w:val="0"/>
                              <w:divBdr>
                                <w:top w:val="none" w:sz="0" w:space="0" w:color="auto"/>
                                <w:left w:val="none" w:sz="0" w:space="0" w:color="auto"/>
                                <w:bottom w:val="none" w:sz="0" w:space="0" w:color="auto"/>
                                <w:right w:val="none" w:sz="0" w:space="0" w:color="auto"/>
                              </w:divBdr>
                              <w:divsChild>
                                <w:div w:id="14815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265773">
      <w:bodyDiv w:val="1"/>
      <w:marLeft w:val="0"/>
      <w:marRight w:val="0"/>
      <w:marTop w:val="0"/>
      <w:marBottom w:val="0"/>
      <w:divBdr>
        <w:top w:val="none" w:sz="0" w:space="0" w:color="auto"/>
        <w:left w:val="none" w:sz="0" w:space="0" w:color="auto"/>
        <w:bottom w:val="none" w:sz="0" w:space="0" w:color="auto"/>
        <w:right w:val="none" w:sz="0" w:space="0" w:color="auto"/>
      </w:divBdr>
    </w:div>
    <w:div w:id="1194422507">
      <w:bodyDiv w:val="1"/>
      <w:marLeft w:val="0"/>
      <w:marRight w:val="0"/>
      <w:marTop w:val="0"/>
      <w:marBottom w:val="0"/>
      <w:divBdr>
        <w:top w:val="none" w:sz="0" w:space="0" w:color="auto"/>
        <w:left w:val="none" w:sz="0" w:space="0" w:color="auto"/>
        <w:bottom w:val="none" w:sz="0" w:space="0" w:color="auto"/>
        <w:right w:val="none" w:sz="0" w:space="0" w:color="auto"/>
      </w:divBdr>
    </w:div>
    <w:div w:id="1195576600">
      <w:bodyDiv w:val="1"/>
      <w:marLeft w:val="0"/>
      <w:marRight w:val="0"/>
      <w:marTop w:val="0"/>
      <w:marBottom w:val="0"/>
      <w:divBdr>
        <w:top w:val="none" w:sz="0" w:space="0" w:color="auto"/>
        <w:left w:val="none" w:sz="0" w:space="0" w:color="auto"/>
        <w:bottom w:val="none" w:sz="0" w:space="0" w:color="auto"/>
        <w:right w:val="none" w:sz="0" w:space="0" w:color="auto"/>
      </w:divBdr>
      <w:divsChild>
        <w:div w:id="882982858">
          <w:marLeft w:val="0"/>
          <w:marRight w:val="0"/>
          <w:marTop w:val="0"/>
          <w:marBottom w:val="0"/>
          <w:divBdr>
            <w:top w:val="none" w:sz="0" w:space="0" w:color="auto"/>
            <w:left w:val="none" w:sz="0" w:space="0" w:color="auto"/>
            <w:bottom w:val="dotted" w:sz="6" w:space="4" w:color="DDDDDD"/>
            <w:right w:val="none" w:sz="0" w:space="0" w:color="auto"/>
          </w:divBdr>
          <w:divsChild>
            <w:div w:id="17216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2251">
      <w:bodyDiv w:val="1"/>
      <w:marLeft w:val="0"/>
      <w:marRight w:val="0"/>
      <w:marTop w:val="0"/>
      <w:marBottom w:val="0"/>
      <w:divBdr>
        <w:top w:val="none" w:sz="0" w:space="0" w:color="auto"/>
        <w:left w:val="none" w:sz="0" w:space="0" w:color="auto"/>
        <w:bottom w:val="none" w:sz="0" w:space="0" w:color="auto"/>
        <w:right w:val="none" w:sz="0" w:space="0" w:color="auto"/>
      </w:divBdr>
    </w:div>
    <w:div w:id="1196844059">
      <w:bodyDiv w:val="1"/>
      <w:marLeft w:val="0"/>
      <w:marRight w:val="0"/>
      <w:marTop w:val="0"/>
      <w:marBottom w:val="0"/>
      <w:divBdr>
        <w:top w:val="none" w:sz="0" w:space="0" w:color="auto"/>
        <w:left w:val="none" w:sz="0" w:space="0" w:color="auto"/>
        <w:bottom w:val="none" w:sz="0" w:space="0" w:color="auto"/>
        <w:right w:val="none" w:sz="0" w:space="0" w:color="auto"/>
      </w:divBdr>
      <w:divsChild>
        <w:div w:id="897281378">
          <w:marLeft w:val="0"/>
          <w:marRight w:val="0"/>
          <w:marTop w:val="0"/>
          <w:marBottom w:val="150"/>
          <w:divBdr>
            <w:top w:val="none" w:sz="0" w:space="0" w:color="auto"/>
            <w:left w:val="none" w:sz="0" w:space="0" w:color="auto"/>
            <w:bottom w:val="none" w:sz="0" w:space="0" w:color="auto"/>
            <w:right w:val="none" w:sz="0" w:space="0" w:color="auto"/>
          </w:divBdr>
        </w:div>
        <w:div w:id="701825026">
          <w:marLeft w:val="0"/>
          <w:marRight w:val="0"/>
          <w:marTop w:val="0"/>
          <w:marBottom w:val="0"/>
          <w:divBdr>
            <w:top w:val="none" w:sz="0" w:space="0" w:color="auto"/>
            <w:left w:val="none" w:sz="0" w:space="0" w:color="auto"/>
            <w:bottom w:val="none" w:sz="0" w:space="0" w:color="auto"/>
            <w:right w:val="none" w:sz="0" w:space="0" w:color="auto"/>
          </w:divBdr>
        </w:div>
      </w:divsChild>
    </w:div>
    <w:div w:id="1198473342">
      <w:bodyDiv w:val="1"/>
      <w:marLeft w:val="0"/>
      <w:marRight w:val="0"/>
      <w:marTop w:val="0"/>
      <w:marBottom w:val="0"/>
      <w:divBdr>
        <w:top w:val="none" w:sz="0" w:space="0" w:color="auto"/>
        <w:left w:val="none" w:sz="0" w:space="0" w:color="auto"/>
        <w:bottom w:val="none" w:sz="0" w:space="0" w:color="auto"/>
        <w:right w:val="none" w:sz="0" w:space="0" w:color="auto"/>
      </w:divBdr>
      <w:divsChild>
        <w:div w:id="618297468">
          <w:marLeft w:val="0"/>
          <w:marRight w:val="0"/>
          <w:marTop w:val="0"/>
          <w:marBottom w:val="0"/>
          <w:divBdr>
            <w:top w:val="none" w:sz="0" w:space="0" w:color="auto"/>
            <w:left w:val="none" w:sz="0" w:space="0" w:color="auto"/>
            <w:bottom w:val="dotted" w:sz="6" w:space="4" w:color="DDDDDD"/>
            <w:right w:val="none" w:sz="0" w:space="0" w:color="auto"/>
          </w:divBdr>
          <w:divsChild>
            <w:div w:id="13652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3013">
      <w:bodyDiv w:val="1"/>
      <w:marLeft w:val="0"/>
      <w:marRight w:val="0"/>
      <w:marTop w:val="0"/>
      <w:marBottom w:val="0"/>
      <w:divBdr>
        <w:top w:val="none" w:sz="0" w:space="0" w:color="auto"/>
        <w:left w:val="none" w:sz="0" w:space="0" w:color="auto"/>
        <w:bottom w:val="none" w:sz="0" w:space="0" w:color="auto"/>
        <w:right w:val="none" w:sz="0" w:space="0" w:color="auto"/>
      </w:divBdr>
      <w:divsChild>
        <w:div w:id="495918804">
          <w:marLeft w:val="0"/>
          <w:marRight w:val="0"/>
          <w:marTop w:val="0"/>
          <w:marBottom w:val="0"/>
          <w:divBdr>
            <w:top w:val="none" w:sz="0" w:space="0" w:color="auto"/>
            <w:left w:val="none" w:sz="0" w:space="0" w:color="auto"/>
            <w:bottom w:val="none" w:sz="0" w:space="0" w:color="auto"/>
            <w:right w:val="none" w:sz="0" w:space="0" w:color="auto"/>
          </w:divBdr>
          <w:divsChild>
            <w:div w:id="1026902762">
              <w:marLeft w:val="0"/>
              <w:marRight w:val="0"/>
              <w:marTop w:val="0"/>
              <w:marBottom w:val="0"/>
              <w:divBdr>
                <w:top w:val="none" w:sz="0" w:space="0" w:color="auto"/>
                <w:left w:val="none" w:sz="0" w:space="0" w:color="auto"/>
                <w:bottom w:val="none" w:sz="0" w:space="0" w:color="auto"/>
                <w:right w:val="none" w:sz="0" w:space="0" w:color="auto"/>
              </w:divBdr>
              <w:divsChild>
                <w:div w:id="1793984978">
                  <w:marLeft w:val="0"/>
                  <w:marRight w:val="0"/>
                  <w:marTop w:val="0"/>
                  <w:marBottom w:val="0"/>
                  <w:divBdr>
                    <w:top w:val="none" w:sz="0" w:space="0" w:color="auto"/>
                    <w:left w:val="none" w:sz="0" w:space="0" w:color="auto"/>
                    <w:bottom w:val="none" w:sz="0" w:space="0" w:color="auto"/>
                    <w:right w:val="none" w:sz="0" w:space="0" w:color="auto"/>
                  </w:divBdr>
                  <w:divsChild>
                    <w:div w:id="1572812583">
                      <w:marLeft w:val="0"/>
                      <w:marRight w:val="0"/>
                      <w:marTop w:val="0"/>
                      <w:marBottom w:val="0"/>
                      <w:divBdr>
                        <w:top w:val="none" w:sz="0" w:space="0" w:color="auto"/>
                        <w:left w:val="none" w:sz="0" w:space="0" w:color="auto"/>
                        <w:bottom w:val="none" w:sz="0" w:space="0" w:color="auto"/>
                        <w:right w:val="none" w:sz="0" w:space="0" w:color="auto"/>
                      </w:divBdr>
                      <w:divsChild>
                        <w:div w:id="334692648">
                          <w:marLeft w:val="0"/>
                          <w:marRight w:val="0"/>
                          <w:marTop w:val="0"/>
                          <w:marBottom w:val="0"/>
                          <w:divBdr>
                            <w:top w:val="none" w:sz="0" w:space="0" w:color="auto"/>
                            <w:left w:val="none" w:sz="0" w:space="0" w:color="auto"/>
                            <w:bottom w:val="none" w:sz="0" w:space="0" w:color="auto"/>
                            <w:right w:val="none" w:sz="0" w:space="0" w:color="auto"/>
                          </w:divBdr>
                          <w:divsChild>
                            <w:div w:id="34278855">
                              <w:marLeft w:val="0"/>
                              <w:marRight w:val="0"/>
                              <w:marTop w:val="0"/>
                              <w:marBottom w:val="0"/>
                              <w:divBdr>
                                <w:top w:val="none" w:sz="0" w:space="0" w:color="auto"/>
                                <w:left w:val="none" w:sz="0" w:space="0" w:color="auto"/>
                                <w:bottom w:val="none" w:sz="0" w:space="0" w:color="auto"/>
                                <w:right w:val="none" w:sz="0" w:space="0" w:color="auto"/>
                              </w:divBdr>
                              <w:divsChild>
                                <w:div w:id="184486642">
                                  <w:marLeft w:val="0"/>
                                  <w:marRight w:val="0"/>
                                  <w:marTop w:val="0"/>
                                  <w:marBottom w:val="0"/>
                                  <w:divBdr>
                                    <w:top w:val="none" w:sz="0" w:space="0" w:color="auto"/>
                                    <w:left w:val="none" w:sz="0" w:space="0" w:color="auto"/>
                                    <w:bottom w:val="none" w:sz="0" w:space="0" w:color="auto"/>
                                    <w:right w:val="none" w:sz="0" w:space="0" w:color="auto"/>
                                  </w:divBdr>
                                  <w:divsChild>
                                    <w:div w:id="4777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471535">
      <w:bodyDiv w:val="1"/>
      <w:marLeft w:val="0"/>
      <w:marRight w:val="0"/>
      <w:marTop w:val="0"/>
      <w:marBottom w:val="0"/>
      <w:divBdr>
        <w:top w:val="none" w:sz="0" w:space="0" w:color="auto"/>
        <w:left w:val="none" w:sz="0" w:space="0" w:color="auto"/>
        <w:bottom w:val="none" w:sz="0" w:space="0" w:color="auto"/>
        <w:right w:val="none" w:sz="0" w:space="0" w:color="auto"/>
      </w:divBdr>
      <w:divsChild>
        <w:div w:id="681469611">
          <w:marLeft w:val="0"/>
          <w:marRight w:val="0"/>
          <w:marTop w:val="0"/>
          <w:marBottom w:val="0"/>
          <w:divBdr>
            <w:top w:val="none" w:sz="0" w:space="0" w:color="auto"/>
            <w:left w:val="none" w:sz="0" w:space="0" w:color="auto"/>
            <w:bottom w:val="none" w:sz="0" w:space="0" w:color="auto"/>
            <w:right w:val="none" w:sz="0" w:space="0" w:color="auto"/>
          </w:divBdr>
          <w:divsChild>
            <w:div w:id="13329461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0514521">
      <w:bodyDiv w:val="1"/>
      <w:marLeft w:val="0"/>
      <w:marRight w:val="0"/>
      <w:marTop w:val="0"/>
      <w:marBottom w:val="0"/>
      <w:divBdr>
        <w:top w:val="none" w:sz="0" w:space="0" w:color="auto"/>
        <w:left w:val="none" w:sz="0" w:space="0" w:color="auto"/>
        <w:bottom w:val="none" w:sz="0" w:space="0" w:color="auto"/>
        <w:right w:val="none" w:sz="0" w:space="0" w:color="auto"/>
      </w:divBdr>
    </w:div>
    <w:div w:id="1200894619">
      <w:bodyDiv w:val="1"/>
      <w:marLeft w:val="0"/>
      <w:marRight w:val="0"/>
      <w:marTop w:val="0"/>
      <w:marBottom w:val="0"/>
      <w:divBdr>
        <w:top w:val="none" w:sz="0" w:space="0" w:color="auto"/>
        <w:left w:val="none" w:sz="0" w:space="0" w:color="auto"/>
        <w:bottom w:val="none" w:sz="0" w:space="0" w:color="auto"/>
        <w:right w:val="none" w:sz="0" w:space="0" w:color="auto"/>
      </w:divBdr>
      <w:divsChild>
        <w:div w:id="1035808386">
          <w:marLeft w:val="0"/>
          <w:marRight w:val="0"/>
          <w:marTop w:val="0"/>
          <w:marBottom w:val="0"/>
          <w:divBdr>
            <w:top w:val="none" w:sz="0" w:space="0" w:color="auto"/>
            <w:left w:val="none" w:sz="0" w:space="0" w:color="auto"/>
            <w:bottom w:val="none" w:sz="0" w:space="0" w:color="auto"/>
            <w:right w:val="none" w:sz="0" w:space="0" w:color="auto"/>
          </w:divBdr>
          <w:divsChild>
            <w:div w:id="2022050711">
              <w:marLeft w:val="0"/>
              <w:marRight w:val="0"/>
              <w:marTop w:val="0"/>
              <w:marBottom w:val="0"/>
              <w:divBdr>
                <w:top w:val="none" w:sz="0" w:space="0" w:color="auto"/>
                <w:left w:val="none" w:sz="0" w:space="0" w:color="auto"/>
                <w:bottom w:val="none" w:sz="0" w:space="0" w:color="auto"/>
                <w:right w:val="none" w:sz="0" w:space="0" w:color="auto"/>
              </w:divBdr>
              <w:divsChild>
                <w:div w:id="18036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6964">
          <w:marLeft w:val="0"/>
          <w:marRight w:val="0"/>
          <w:marTop w:val="0"/>
          <w:marBottom w:val="75"/>
          <w:divBdr>
            <w:top w:val="none" w:sz="0" w:space="0" w:color="auto"/>
            <w:left w:val="none" w:sz="0" w:space="0" w:color="auto"/>
            <w:bottom w:val="none" w:sz="0" w:space="0" w:color="auto"/>
            <w:right w:val="none" w:sz="0" w:space="0" w:color="auto"/>
          </w:divBdr>
        </w:div>
        <w:div w:id="6635860">
          <w:marLeft w:val="0"/>
          <w:marRight w:val="0"/>
          <w:marTop w:val="0"/>
          <w:marBottom w:val="300"/>
          <w:divBdr>
            <w:top w:val="none" w:sz="0" w:space="0" w:color="auto"/>
            <w:left w:val="none" w:sz="0" w:space="0" w:color="auto"/>
            <w:bottom w:val="none" w:sz="0" w:space="0" w:color="auto"/>
            <w:right w:val="none" w:sz="0" w:space="0" w:color="auto"/>
          </w:divBdr>
          <w:divsChild>
            <w:div w:id="561646529">
              <w:marLeft w:val="0"/>
              <w:marRight w:val="0"/>
              <w:marTop w:val="0"/>
              <w:marBottom w:val="0"/>
              <w:divBdr>
                <w:top w:val="none" w:sz="0" w:space="0" w:color="auto"/>
                <w:left w:val="none" w:sz="0" w:space="0" w:color="auto"/>
                <w:bottom w:val="none" w:sz="0" w:space="0" w:color="auto"/>
                <w:right w:val="none" w:sz="0" w:space="0" w:color="auto"/>
              </w:divBdr>
            </w:div>
          </w:divsChild>
        </w:div>
        <w:div w:id="1315912420">
          <w:marLeft w:val="0"/>
          <w:marRight w:val="0"/>
          <w:marTop w:val="0"/>
          <w:marBottom w:val="0"/>
          <w:divBdr>
            <w:top w:val="none" w:sz="0" w:space="0" w:color="auto"/>
            <w:left w:val="none" w:sz="0" w:space="0" w:color="auto"/>
            <w:bottom w:val="none" w:sz="0" w:space="0" w:color="auto"/>
            <w:right w:val="none" w:sz="0" w:space="0" w:color="auto"/>
          </w:divBdr>
        </w:div>
      </w:divsChild>
    </w:div>
    <w:div w:id="1200971294">
      <w:bodyDiv w:val="1"/>
      <w:marLeft w:val="0"/>
      <w:marRight w:val="0"/>
      <w:marTop w:val="0"/>
      <w:marBottom w:val="0"/>
      <w:divBdr>
        <w:top w:val="none" w:sz="0" w:space="0" w:color="auto"/>
        <w:left w:val="none" w:sz="0" w:space="0" w:color="auto"/>
        <w:bottom w:val="none" w:sz="0" w:space="0" w:color="auto"/>
        <w:right w:val="none" w:sz="0" w:space="0" w:color="auto"/>
      </w:divBdr>
      <w:divsChild>
        <w:div w:id="312568584">
          <w:marLeft w:val="0"/>
          <w:marRight w:val="0"/>
          <w:marTop w:val="0"/>
          <w:marBottom w:val="0"/>
          <w:divBdr>
            <w:top w:val="none" w:sz="0" w:space="0" w:color="auto"/>
            <w:left w:val="none" w:sz="0" w:space="0" w:color="auto"/>
            <w:bottom w:val="dotted" w:sz="6" w:space="4" w:color="DDDDDD"/>
            <w:right w:val="none" w:sz="0" w:space="0" w:color="auto"/>
          </w:divBdr>
          <w:divsChild>
            <w:div w:id="11196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1007">
      <w:bodyDiv w:val="1"/>
      <w:marLeft w:val="0"/>
      <w:marRight w:val="0"/>
      <w:marTop w:val="0"/>
      <w:marBottom w:val="0"/>
      <w:divBdr>
        <w:top w:val="none" w:sz="0" w:space="0" w:color="auto"/>
        <w:left w:val="none" w:sz="0" w:space="0" w:color="auto"/>
        <w:bottom w:val="none" w:sz="0" w:space="0" w:color="auto"/>
        <w:right w:val="none" w:sz="0" w:space="0" w:color="auto"/>
      </w:divBdr>
    </w:div>
    <w:div w:id="1201480015">
      <w:bodyDiv w:val="1"/>
      <w:marLeft w:val="0"/>
      <w:marRight w:val="0"/>
      <w:marTop w:val="0"/>
      <w:marBottom w:val="0"/>
      <w:divBdr>
        <w:top w:val="none" w:sz="0" w:space="0" w:color="auto"/>
        <w:left w:val="none" w:sz="0" w:space="0" w:color="auto"/>
        <w:bottom w:val="none" w:sz="0" w:space="0" w:color="auto"/>
        <w:right w:val="none" w:sz="0" w:space="0" w:color="auto"/>
      </w:divBdr>
      <w:divsChild>
        <w:div w:id="763888715">
          <w:marLeft w:val="0"/>
          <w:marRight w:val="0"/>
          <w:marTop w:val="0"/>
          <w:marBottom w:val="150"/>
          <w:divBdr>
            <w:top w:val="none" w:sz="0" w:space="0" w:color="auto"/>
            <w:left w:val="none" w:sz="0" w:space="0" w:color="auto"/>
            <w:bottom w:val="none" w:sz="0" w:space="0" w:color="auto"/>
            <w:right w:val="none" w:sz="0" w:space="0" w:color="auto"/>
          </w:divBdr>
          <w:divsChild>
            <w:div w:id="841508379">
              <w:marLeft w:val="0"/>
              <w:marRight w:val="0"/>
              <w:marTop w:val="0"/>
              <w:marBottom w:val="0"/>
              <w:divBdr>
                <w:top w:val="none" w:sz="0" w:space="0" w:color="auto"/>
                <w:left w:val="none" w:sz="0" w:space="0" w:color="auto"/>
                <w:bottom w:val="none" w:sz="0" w:space="0" w:color="auto"/>
                <w:right w:val="none" w:sz="0" w:space="0" w:color="auto"/>
              </w:divBdr>
              <w:divsChild>
                <w:div w:id="16205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3461">
          <w:marLeft w:val="0"/>
          <w:marRight w:val="0"/>
          <w:marTop w:val="0"/>
          <w:marBottom w:val="150"/>
          <w:divBdr>
            <w:top w:val="none" w:sz="0" w:space="0" w:color="auto"/>
            <w:left w:val="none" w:sz="0" w:space="0" w:color="auto"/>
            <w:bottom w:val="none" w:sz="0" w:space="0" w:color="auto"/>
            <w:right w:val="none" w:sz="0" w:space="0" w:color="auto"/>
          </w:divBdr>
        </w:div>
        <w:div w:id="861360339">
          <w:marLeft w:val="0"/>
          <w:marRight w:val="0"/>
          <w:marTop w:val="0"/>
          <w:marBottom w:val="0"/>
          <w:divBdr>
            <w:top w:val="none" w:sz="0" w:space="0" w:color="auto"/>
            <w:left w:val="none" w:sz="0" w:space="0" w:color="auto"/>
            <w:bottom w:val="none" w:sz="0" w:space="0" w:color="auto"/>
            <w:right w:val="none" w:sz="0" w:space="0" w:color="auto"/>
          </w:divBdr>
          <w:divsChild>
            <w:div w:id="19764019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01630754">
      <w:bodyDiv w:val="1"/>
      <w:marLeft w:val="0"/>
      <w:marRight w:val="0"/>
      <w:marTop w:val="0"/>
      <w:marBottom w:val="0"/>
      <w:divBdr>
        <w:top w:val="none" w:sz="0" w:space="0" w:color="auto"/>
        <w:left w:val="none" w:sz="0" w:space="0" w:color="auto"/>
        <w:bottom w:val="none" w:sz="0" w:space="0" w:color="auto"/>
        <w:right w:val="none" w:sz="0" w:space="0" w:color="auto"/>
      </w:divBdr>
      <w:divsChild>
        <w:div w:id="2022007687">
          <w:marLeft w:val="0"/>
          <w:marRight w:val="0"/>
          <w:marTop w:val="0"/>
          <w:marBottom w:val="150"/>
          <w:divBdr>
            <w:top w:val="none" w:sz="0" w:space="0" w:color="auto"/>
            <w:left w:val="none" w:sz="0" w:space="0" w:color="auto"/>
            <w:bottom w:val="none" w:sz="0" w:space="0" w:color="auto"/>
            <w:right w:val="none" w:sz="0" w:space="0" w:color="auto"/>
          </w:divBdr>
        </w:div>
      </w:divsChild>
    </w:div>
    <w:div w:id="1201896520">
      <w:bodyDiv w:val="1"/>
      <w:marLeft w:val="0"/>
      <w:marRight w:val="0"/>
      <w:marTop w:val="0"/>
      <w:marBottom w:val="0"/>
      <w:divBdr>
        <w:top w:val="none" w:sz="0" w:space="0" w:color="auto"/>
        <w:left w:val="none" w:sz="0" w:space="0" w:color="auto"/>
        <w:bottom w:val="none" w:sz="0" w:space="0" w:color="auto"/>
        <w:right w:val="none" w:sz="0" w:space="0" w:color="auto"/>
      </w:divBdr>
      <w:divsChild>
        <w:div w:id="176119239">
          <w:marLeft w:val="0"/>
          <w:marRight w:val="0"/>
          <w:marTop w:val="0"/>
          <w:marBottom w:val="0"/>
          <w:divBdr>
            <w:top w:val="none" w:sz="0" w:space="0" w:color="auto"/>
            <w:left w:val="none" w:sz="0" w:space="0" w:color="auto"/>
            <w:bottom w:val="dotted" w:sz="6" w:space="4" w:color="DDDDDD"/>
            <w:right w:val="none" w:sz="0" w:space="0" w:color="auto"/>
          </w:divBdr>
        </w:div>
      </w:divsChild>
    </w:div>
    <w:div w:id="1202132954">
      <w:bodyDiv w:val="1"/>
      <w:marLeft w:val="0"/>
      <w:marRight w:val="0"/>
      <w:marTop w:val="0"/>
      <w:marBottom w:val="0"/>
      <w:divBdr>
        <w:top w:val="none" w:sz="0" w:space="0" w:color="auto"/>
        <w:left w:val="none" w:sz="0" w:space="0" w:color="auto"/>
        <w:bottom w:val="none" w:sz="0" w:space="0" w:color="auto"/>
        <w:right w:val="none" w:sz="0" w:space="0" w:color="auto"/>
      </w:divBdr>
      <w:divsChild>
        <w:div w:id="2033526835">
          <w:marLeft w:val="0"/>
          <w:marRight w:val="0"/>
          <w:marTop w:val="150"/>
          <w:marBottom w:val="0"/>
          <w:divBdr>
            <w:top w:val="none" w:sz="0" w:space="0" w:color="auto"/>
            <w:left w:val="none" w:sz="0" w:space="0" w:color="auto"/>
            <w:bottom w:val="none" w:sz="0" w:space="0" w:color="auto"/>
            <w:right w:val="none" w:sz="0" w:space="0" w:color="auto"/>
          </w:divBdr>
          <w:divsChild>
            <w:div w:id="340862435">
              <w:marLeft w:val="0"/>
              <w:marRight w:val="150"/>
              <w:marTop w:val="0"/>
              <w:marBottom w:val="0"/>
              <w:divBdr>
                <w:top w:val="none" w:sz="0" w:space="0" w:color="auto"/>
                <w:left w:val="none" w:sz="0" w:space="0" w:color="auto"/>
                <w:bottom w:val="none" w:sz="0" w:space="0" w:color="auto"/>
                <w:right w:val="none" w:sz="0" w:space="0" w:color="auto"/>
              </w:divBdr>
              <w:divsChild>
                <w:div w:id="560021255">
                  <w:marLeft w:val="0"/>
                  <w:marRight w:val="0"/>
                  <w:marTop w:val="0"/>
                  <w:marBottom w:val="0"/>
                  <w:divBdr>
                    <w:top w:val="none" w:sz="0" w:space="0" w:color="auto"/>
                    <w:left w:val="none" w:sz="0" w:space="0" w:color="auto"/>
                    <w:bottom w:val="none" w:sz="0" w:space="0" w:color="auto"/>
                    <w:right w:val="none" w:sz="0" w:space="0" w:color="auto"/>
                  </w:divBdr>
                </w:div>
                <w:div w:id="924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42557">
          <w:marLeft w:val="0"/>
          <w:marRight w:val="0"/>
          <w:marTop w:val="0"/>
          <w:marBottom w:val="0"/>
          <w:divBdr>
            <w:top w:val="none" w:sz="0" w:space="8" w:color="auto"/>
            <w:left w:val="none" w:sz="0" w:space="2" w:color="auto"/>
            <w:bottom w:val="single" w:sz="6" w:space="8" w:color="DDDDDD"/>
            <w:right w:val="none" w:sz="0" w:space="0" w:color="auto"/>
          </w:divBdr>
        </w:div>
      </w:divsChild>
    </w:div>
    <w:div w:id="1202208189">
      <w:bodyDiv w:val="1"/>
      <w:marLeft w:val="0"/>
      <w:marRight w:val="0"/>
      <w:marTop w:val="0"/>
      <w:marBottom w:val="0"/>
      <w:divBdr>
        <w:top w:val="none" w:sz="0" w:space="0" w:color="auto"/>
        <w:left w:val="none" w:sz="0" w:space="0" w:color="auto"/>
        <w:bottom w:val="none" w:sz="0" w:space="0" w:color="auto"/>
        <w:right w:val="none" w:sz="0" w:space="0" w:color="auto"/>
      </w:divBdr>
      <w:divsChild>
        <w:div w:id="1465003600">
          <w:marLeft w:val="0"/>
          <w:marRight w:val="0"/>
          <w:marTop w:val="0"/>
          <w:marBottom w:val="0"/>
          <w:divBdr>
            <w:top w:val="none" w:sz="0" w:space="0" w:color="auto"/>
            <w:left w:val="none" w:sz="0" w:space="0" w:color="auto"/>
            <w:bottom w:val="dotted" w:sz="6" w:space="4" w:color="DDDDDD"/>
            <w:right w:val="none" w:sz="0" w:space="0" w:color="auto"/>
          </w:divBdr>
          <w:divsChild>
            <w:div w:id="6723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6440">
      <w:bodyDiv w:val="1"/>
      <w:marLeft w:val="0"/>
      <w:marRight w:val="0"/>
      <w:marTop w:val="0"/>
      <w:marBottom w:val="0"/>
      <w:divBdr>
        <w:top w:val="none" w:sz="0" w:space="0" w:color="auto"/>
        <w:left w:val="none" w:sz="0" w:space="0" w:color="auto"/>
        <w:bottom w:val="none" w:sz="0" w:space="0" w:color="auto"/>
        <w:right w:val="none" w:sz="0" w:space="0" w:color="auto"/>
      </w:divBdr>
      <w:divsChild>
        <w:div w:id="772824230">
          <w:marLeft w:val="0"/>
          <w:marRight w:val="0"/>
          <w:marTop w:val="0"/>
          <w:marBottom w:val="150"/>
          <w:divBdr>
            <w:top w:val="none" w:sz="0" w:space="0" w:color="auto"/>
            <w:left w:val="none" w:sz="0" w:space="0" w:color="auto"/>
            <w:bottom w:val="none" w:sz="0" w:space="0" w:color="auto"/>
            <w:right w:val="none" w:sz="0" w:space="0" w:color="auto"/>
          </w:divBdr>
          <w:divsChild>
            <w:div w:id="956988045">
              <w:marLeft w:val="0"/>
              <w:marRight w:val="0"/>
              <w:marTop w:val="0"/>
              <w:marBottom w:val="0"/>
              <w:divBdr>
                <w:top w:val="none" w:sz="0" w:space="0" w:color="auto"/>
                <w:left w:val="none" w:sz="0" w:space="0" w:color="auto"/>
                <w:bottom w:val="none" w:sz="0" w:space="0" w:color="auto"/>
                <w:right w:val="none" w:sz="0" w:space="0" w:color="auto"/>
              </w:divBdr>
            </w:div>
          </w:divsChild>
        </w:div>
        <w:div w:id="1581671332">
          <w:marLeft w:val="0"/>
          <w:marRight w:val="0"/>
          <w:marTop w:val="0"/>
          <w:marBottom w:val="150"/>
          <w:divBdr>
            <w:top w:val="none" w:sz="0" w:space="0" w:color="auto"/>
            <w:left w:val="none" w:sz="0" w:space="0" w:color="auto"/>
            <w:bottom w:val="none" w:sz="0" w:space="0" w:color="auto"/>
            <w:right w:val="none" w:sz="0" w:space="0" w:color="auto"/>
          </w:divBdr>
        </w:div>
        <w:div w:id="353002682">
          <w:marLeft w:val="0"/>
          <w:marRight w:val="0"/>
          <w:marTop w:val="0"/>
          <w:marBottom w:val="0"/>
          <w:divBdr>
            <w:top w:val="none" w:sz="0" w:space="0" w:color="auto"/>
            <w:left w:val="none" w:sz="0" w:space="0" w:color="auto"/>
            <w:bottom w:val="none" w:sz="0" w:space="0" w:color="auto"/>
            <w:right w:val="none" w:sz="0" w:space="0" w:color="auto"/>
          </w:divBdr>
          <w:divsChild>
            <w:div w:id="16698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30311">
      <w:bodyDiv w:val="1"/>
      <w:marLeft w:val="0"/>
      <w:marRight w:val="0"/>
      <w:marTop w:val="0"/>
      <w:marBottom w:val="0"/>
      <w:divBdr>
        <w:top w:val="none" w:sz="0" w:space="0" w:color="auto"/>
        <w:left w:val="none" w:sz="0" w:space="0" w:color="auto"/>
        <w:bottom w:val="none" w:sz="0" w:space="0" w:color="auto"/>
        <w:right w:val="none" w:sz="0" w:space="0" w:color="auto"/>
      </w:divBdr>
      <w:divsChild>
        <w:div w:id="1613198576">
          <w:marLeft w:val="0"/>
          <w:marRight w:val="0"/>
          <w:marTop w:val="0"/>
          <w:marBottom w:val="150"/>
          <w:divBdr>
            <w:top w:val="none" w:sz="0" w:space="0" w:color="auto"/>
            <w:left w:val="none" w:sz="0" w:space="0" w:color="auto"/>
            <w:bottom w:val="none" w:sz="0" w:space="0" w:color="auto"/>
            <w:right w:val="none" w:sz="0" w:space="0" w:color="auto"/>
          </w:divBdr>
        </w:div>
      </w:divsChild>
    </w:div>
    <w:div w:id="1202355152">
      <w:bodyDiv w:val="1"/>
      <w:marLeft w:val="0"/>
      <w:marRight w:val="0"/>
      <w:marTop w:val="0"/>
      <w:marBottom w:val="0"/>
      <w:divBdr>
        <w:top w:val="none" w:sz="0" w:space="0" w:color="auto"/>
        <w:left w:val="none" w:sz="0" w:space="0" w:color="auto"/>
        <w:bottom w:val="none" w:sz="0" w:space="0" w:color="auto"/>
        <w:right w:val="none" w:sz="0" w:space="0" w:color="auto"/>
      </w:divBdr>
      <w:divsChild>
        <w:div w:id="1492981997">
          <w:marLeft w:val="0"/>
          <w:marRight w:val="0"/>
          <w:marTop w:val="0"/>
          <w:marBottom w:val="150"/>
          <w:divBdr>
            <w:top w:val="none" w:sz="0" w:space="0" w:color="auto"/>
            <w:left w:val="none" w:sz="0" w:space="0" w:color="auto"/>
            <w:bottom w:val="none" w:sz="0" w:space="0" w:color="auto"/>
            <w:right w:val="none" w:sz="0" w:space="0" w:color="auto"/>
          </w:divBdr>
          <w:divsChild>
            <w:div w:id="983005081">
              <w:marLeft w:val="0"/>
              <w:marRight w:val="0"/>
              <w:marTop w:val="0"/>
              <w:marBottom w:val="0"/>
              <w:divBdr>
                <w:top w:val="none" w:sz="0" w:space="0" w:color="auto"/>
                <w:left w:val="none" w:sz="0" w:space="0" w:color="auto"/>
                <w:bottom w:val="none" w:sz="0" w:space="0" w:color="auto"/>
                <w:right w:val="none" w:sz="0" w:space="0" w:color="auto"/>
              </w:divBdr>
              <w:divsChild>
                <w:div w:id="18672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0392">
          <w:marLeft w:val="0"/>
          <w:marRight w:val="0"/>
          <w:marTop w:val="0"/>
          <w:marBottom w:val="150"/>
          <w:divBdr>
            <w:top w:val="none" w:sz="0" w:space="0" w:color="auto"/>
            <w:left w:val="none" w:sz="0" w:space="0" w:color="auto"/>
            <w:bottom w:val="none" w:sz="0" w:space="0" w:color="auto"/>
            <w:right w:val="none" w:sz="0" w:space="0" w:color="auto"/>
          </w:divBdr>
        </w:div>
      </w:divsChild>
    </w:div>
    <w:div w:id="1202672250">
      <w:bodyDiv w:val="1"/>
      <w:marLeft w:val="0"/>
      <w:marRight w:val="0"/>
      <w:marTop w:val="0"/>
      <w:marBottom w:val="0"/>
      <w:divBdr>
        <w:top w:val="none" w:sz="0" w:space="0" w:color="auto"/>
        <w:left w:val="none" w:sz="0" w:space="0" w:color="auto"/>
        <w:bottom w:val="none" w:sz="0" w:space="0" w:color="auto"/>
        <w:right w:val="none" w:sz="0" w:space="0" w:color="auto"/>
      </w:divBdr>
    </w:div>
    <w:div w:id="1203786238">
      <w:bodyDiv w:val="1"/>
      <w:marLeft w:val="0"/>
      <w:marRight w:val="0"/>
      <w:marTop w:val="0"/>
      <w:marBottom w:val="0"/>
      <w:divBdr>
        <w:top w:val="none" w:sz="0" w:space="0" w:color="auto"/>
        <w:left w:val="none" w:sz="0" w:space="0" w:color="auto"/>
        <w:bottom w:val="none" w:sz="0" w:space="0" w:color="auto"/>
        <w:right w:val="none" w:sz="0" w:space="0" w:color="auto"/>
      </w:divBdr>
    </w:div>
    <w:div w:id="1204512719">
      <w:bodyDiv w:val="1"/>
      <w:marLeft w:val="0"/>
      <w:marRight w:val="0"/>
      <w:marTop w:val="0"/>
      <w:marBottom w:val="0"/>
      <w:divBdr>
        <w:top w:val="none" w:sz="0" w:space="0" w:color="auto"/>
        <w:left w:val="none" w:sz="0" w:space="0" w:color="auto"/>
        <w:bottom w:val="none" w:sz="0" w:space="0" w:color="auto"/>
        <w:right w:val="none" w:sz="0" w:space="0" w:color="auto"/>
      </w:divBdr>
      <w:divsChild>
        <w:div w:id="1329671539">
          <w:marLeft w:val="0"/>
          <w:marRight w:val="0"/>
          <w:marTop w:val="0"/>
          <w:marBottom w:val="150"/>
          <w:divBdr>
            <w:top w:val="none" w:sz="0" w:space="0" w:color="auto"/>
            <w:left w:val="none" w:sz="0" w:space="0" w:color="auto"/>
            <w:bottom w:val="none" w:sz="0" w:space="0" w:color="auto"/>
            <w:right w:val="none" w:sz="0" w:space="0" w:color="auto"/>
          </w:divBdr>
        </w:div>
      </w:divsChild>
    </w:div>
    <w:div w:id="1204749030">
      <w:bodyDiv w:val="1"/>
      <w:marLeft w:val="0"/>
      <w:marRight w:val="0"/>
      <w:marTop w:val="0"/>
      <w:marBottom w:val="0"/>
      <w:divBdr>
        <w:top w:val="none" w:sz="0" w:space="0" w:color="auto"/>
        <w:left w:val="none" w:sz="0" w:space="0" w:color="auto"/>
        <w:bottom w:val="none" w:sz="0" w:space="0" w:color="auto"/>
        <w:right w:val="none" w:sz="0" w:space="0" w:color="auto"/>
      </w:divBdr>
    </w:div>
    <w:div w:id="1205018812">
      <w:bodyDiv w:val="1"/>
      <w:marLeft w:val="0"/>
      <w:marRight w:val="0"/>
      <w:marTop w:val="0"/>
      <w:marBottom w:val="0"/>
      <w:divBdr>
        <w:top w:val="none" w:sz="0" w:space="0" w:color="auto"/>
        <w:left w:val="none" w:sz="0" w:space="0" w:color="auto"/>
        <w:bottom w:val="none" w:sz="0" w:space="0" w:color="auto"/>
        <w:right w:val="none" w:sz="0" w:space="0" w:color="auto"/>
      </w:divBdr>
      <w:divsChild>
        <w:div w:id="407846719">
          <w:marLeft w:val="0"/>
          <w:marRight w:val="0"/>
          <w:marTop w:val="0"/>
          <w:marBottom w:val="0"/>
          <w:divBdr>
            <w:top w:val="none" w:sz="0" w:space="0" w:color="auto"/>
            <w:left w:val="none" w:sz="0" w:space="0" w:color="auto"/>
            <w:bottom w:val="none" w:sz="0" w:space="0" w:color="auto"/>
            <w:right w:val="none" w:sz="0" w:space="0" w:color="auto"/>
          </w:divBdr>
          <w:divsChild>
            <w:div w:id="945774836">
              <w:marLeft w:val="0"/>
              <w:marRight w:val="0"/>
              <w:marTop w:val="0"/>
              <w:marBottom w:val="0"/>
              <w:divBdr>
                <w:top w:val="none" w:sz="0" w:space="0" w:color="auto"/>
                <w:left w:val="none" w:sz="0" w:space="0" w:color="auto"/>
                <w:bottom w:val="none" w:sz="0" w:space="0" w:color="auto"/>
                <w:right w:val="none" w:sz="0" w:space="0" w:color="auto"/>
              </w:divBdr>
              <w:divsChild>
                <w:div w:id="2102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71550">
          <w:marLeft w:val="0"/>
          <w:marRight w:val="0"/>
          <w:marTop w:val="0"/>
          <w:marBottom w:val="75"/>
          <w:divBdr>
            <w:top w:val="none" w:sz="0" w:space="0" w:color="auto"/>
            <w:left w:val="none" w:sz="0" w:space="0" w:color="auto"/>
            <w:bottom w:val="none" w:sz="0" w:space="0" w:color="auto"/>
            <w:right w:val="none" w:sz="0" w:space="0" w:color="auto"/>
          </w:divBdr>
        </w:div>
        <w:div w:id="540284608">
          <w:marLeft w:val="0"/>
          <w:marRight w:val="0"/>
          <w:marTop w:val="0"/>
          <w:marBottom w:val="300"/>
          <w:divBdr>
            <w:top w:val="none" w:sz="0" w:space="0" w:color="auto"/>
            <w:left w:val="none" w:sz="0" w:space="0" w:color="auto"/>
            <w:bottom w:val="none" w:sz="0" w:space="0" w:color="auto"/>
            <w:right w:val="none" w:sz="0" w:space="0" w:color="auto"/>
          </w:divBdr>
          <w:divsChild>
            <w:div w:id="1318610515">
              <w:marLeft w:val="0"/>
              <w:marRight w:val="0"/>
              <w:marTop w:val="0"/>
              <w:marBottom w:val="0"/>
              <w:divBdr>
                <w:top w:val="none" w:sz="0" w:space="0" w:color="auto"/>
                <w:left w:val="none" w:sz="0" w:space="0" w:color="auto"/>
                <w:bottom w:val="none" w:sz="0" w:space="0" w:color="auto"/>
                <w:right w:val="none" w:sz="0" w:space="0" w:color="auto"/>
              </w:divBdr>
            </w:div>
          </w:divsChild>
        </w:div>
        <w:div w:id="1071539733">
          <w:marLeft w:val="0"/>
          <w:marRight w:val="0"/>
          <w:marTop w:val="0"/>
          <w:marBottom w:val="0"/>
          <w:divBdr>
            <w:top w:val="none" w:sz="0" w:space="0" w:color="auto"/>
            <w:left w:val="none" w:sz="0" w:space="0" w:color="auto"/>
            <w:bottom w:val="none" w:sz="0" w:space="0" w:color="auto"/>
            <w:right w:val="none" w:sz="0" w:space="0" w:color="auto"/>
          </w:divBdr>
        </w:div>
      </w:divsChild>
    </w:div>
    <w:div w:id="1205946331">
      <w:bodyDiv w:val="1"/>
      <w:marLeft w:val="0"/>
      <w:marRight w:val="0"/>
      <w:marTop w:val="0"/>
      <w:marBottom w:val="0"/>
      <w:divBdr>
        <w:top w:val="none" w:sz="0" w:space="0" w:color="auto"/>
        <w:left w:val="none" w:sz="0" w:space="0" w:color="auto"/>
        <w:bottom w:val="none" w:sz="0" w:space="0" w:color="auto"/>
        <w:right w:val="none" w:sz="0" w:space="0" w:color="auto"/>
      </w:divBdr>
      <w:divsChild>
        <w:div w:id="1383672197">
          <w:marLeft w:val="0"/>
          <w:marRight w:val="0"/>
          <w:marTop w:val="0"/>
          <w:marBottom w:val="150"/>
          <w:divBdr>
            <w:top w:val="none" w:sz="0" w:space="0" w:color="auto"/>
            <w:left w:val="none" w:sz="0" w:space="0" w:color="auto"/>
            <w:bottom w:val="none" w:sz="0" w:space="0" w:color="auto"/>
            <w:right w:val="none" w:sz="0" w:space="0" w:color="auto"/>
          </w:divBdr>
          <w:divsChild>
            <w:div w:id="1729914949">
              <w:marLeft w:val="0"/>
              <w:marRight w:val="0"/>
              <w:marTop w:val="0"/>
              <w:marBottom w:val="0"/>
              <w:divBdr>
                <w:top w:val="none" w:sz="0" w:space="0" w:color="auto"/>
                <w:left w:val="none" w:sz="0" w:space="0" w:color="auto"/>
                <w:bottom w:val="none" w:sz="0" w:space="0" w:color="auto"/>
                <w:right w:val="none" w:sz="0" w:space="0" w:color="auto"/>
              </w:divBdr>
            </w:div>
          </w:divsChild>
        </w:div>
        <w:div w:id="29494248">
          <w:marLeft w:val="0"/>
          <w:marRight w:val="0"/>
          <w:marTop w:val="0"/>
          <w:marBottom w:val="0"/>
          <w:divBdr>
            <w:top w:val="none" w:sz="0" w:space="0" w:color="auto"/>
            <w:left w:val="none" w:sz="0" w:space="0" w:color="auto"/>
            <w:bottom w:val="none" w:sz="0" w:space="0" w:color="auto"/>
            <w:right w:val="none" w:sz="0" w:space="0" w:color="auto"/>
          </w:divBdr>
          <w:divsChild>
            <w:div w:id="1677489091">
              <w:marLeft w:val="0"/>
              <w:marRight w:val="0"/>
              <w:marTop w:val="0"/>
              <w:marBottom w:val="150"/>
              <w:divBdr>
                <w:top w:val="none" w:sz="0" w:space="0" w:color="auto"/>
                <w:left w:val="none" w:sz="0" w:space="0" w:color="auto"/>
                <w:bottom w:val="none" w:sz="0" w:space="0" w:color="auto"/>
                <w:right w:val="none" w:sz="0" w:space="0" w:color="auto"/>
              </w:divBdr>
            </w:div>
            <w:div w:id="10200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938">
      <w:bodyDiv w:val="1"/>
      <w:marLeft w:val="0"/>
      <w:marRight w:val="0"/>
      <w:marTop w:val="0"/>
      <w:marBottom w:val="0"/>
      <w:divBdr>
        <w:top w:val="none" w:sz="0" w:space="0" w:color="auto"/>
        <w:left w:val="none" w:sz="0" w:space="0" w:color="auto"/>
        <w:bottom w:val="none" w:sz="0" w:space="0" w:color="auto"/>
        <w:right w:val="none" w:sz="0" w:space="0" w:color="auto"/>
      </w:divBdr>
      <w:divsChild>
        <w:div w:id="1418015155">
          <w:marLeft w:val="0"/>
          <w:marRight w:val="0"/>
          <w:marTop w:val="0"/>
          <w:marBottom w:val="0"/>
          <w:divBdr>
            <w:top w:val="none" w:sz="0" w:space="0" w:color="auto"/>
            <w:left w:val="none" w:sz="0" w:space="0" w:color="auto"/>
            <w:bottom w:val="none" w:sz="0" w:space="0" w:color="auto"/>
            <w:right w:val="none" w:sz="0" w:space="0" w:color="auto"/>
          </w:divBdr>
          <w:divsChild>
            <w:div w:id="1015155802">
              <w:marLeft w:val="0"/>
              <w:marRight w:val="0"/>
              <w:marTop w:val="0"/>
              <w:marBottom w:val="0"/>
              <w:divBdr>
                <w:top w:val="none" w:sz="0" w:space="0" w:color="auto"/>
                <w:left w:val="none" w:sz="0" w:space="0" w:color="auto"/>
                <w:bottom w:val="none" w:sz="0" w:space="0" w:color="auto"/>
                <w:right w:val="none" w:sz="0" w:space="0" w:color="auto"/>
              </w:divBdr>
              <w:divsChild>
                <w:div w:id="1127428811">
                  <w:marLeft w:val="0"/>
                  <w:marRight w:val="0"/>
                  <w:marTop w:val="0"/>
                  <w:marBottom w:val="0"/>
                  <w:divBdr>
                    <w:top w:val="none" w:sz="0" w:space="0" w:color="auto"/>
                    <w:left w:val="none" w:sz="0" w:space="0" w:color="auto"/>
                    <w:bottom w:val="none" w:sz="0" w:space="0" w:color="auto"/>
                    <w:right w:val="none" w:sz="0" w:space="0" w:color="auto"/>
                  </w:divBdr>
                  <w:divsChild>
                    <w:div w:id="525945039">
                      <w:marLeft w:val="0"/>
                      <w:marRight w:val="0"/>
                      <w:marTop w:val="0"/>
                      <w:marBottom w:val="0"/>
                      <w:divBdr>
                        <w:top w:val="none" w:sz="0" w:space="0" w:color="auto"/>
                        <w:left w:val="none" w:sz="0" w:space="0" w:color="auto"/>
                        <w:bottom w:val="none" w:sz="0" w:space="0" w:color="auto"/>
                        <w:right w:val="none" w:sz="0" w:space="0" w:color="auto"/>
                      </w:divBdr>
                      <w:divsChild>
                        <w:div w:id="1745374728">
                          <w:marLeft w:val="0"/>
                          <w:marRight w:val="0"/>
                          <w:marTop w:val="0"/>
                          <w:marBottom w:val="0"/>
                          <w:divBdr>
                            <w:top w:val="none" w:sz="0" w:space="0" w:color="auto"/>
                            <w:left w:val="none" w:sz="0" w:space="0" w:color="auto"/>
                            <w:bottom w:val="none" w:sz="0" w:space="0" w:color="auto"/>
                            <w:right w:val="none" w:sz="0" w:space="0" w:color="auto"/>
                          </w:divBdr>
                          <w:divsChild>
                            <w:div w:id="1457605703">
                              <w:marLeft w:val="0"/>
                              <w:marRight w:val="0"/>
                              <w:marTop w:val="0"/>
                              <w:marBottom w:val="0"/>
                              <w:divBdr>
                                <w:top w:val="none" w:sz="0" w:space="0" w:color="auto"/>
                                <w:left w:val="none" w:sz="0" w:space="0" w:color="auto"/>
                                <w:bottom w:val="none" w:sz="0" w:space="0" w:color="auto"/>
                                <w:right w:val="none" w:sz="0" w:space="0" w:color="auto"/>
                              </w:divBdr>
                              <w:divsChild>
                                <w:div w:id="231279269">
                                  <w:marLeft w:val="0"/>
                                  <w:marRight w:val="0"/>
                                  <w:marTop w:val="0"/>
                                  <w:marBottom w:val="0"/>
                                  <w:divBdr>
                                    <w:top w:val="none" w:sz="0" w:space="0" w:color="auto"/>
                                    <w:left w:val="none" w:sz="0" w:space="0" w:color="auto"/>
                                    <w:bottom w:val="none" w:sz="0" w:space="0" w:color="auto"/>
                                    <w:right w:val="none" w:sz="0" w:space="0" w:color="auto"/>
                                  </w:divBdr>
                                  <w:divsChild>
                                    <w:div w:id="1145395540">
                                      <w:marLeft w:val="0"/>
                                      <w:marRight w:val="0"/>
                                      <w:marTop w:val="0"/>
                                      <w:marBottom w:val="0"/>
                                      <w:divBdr>
                                        <w:top w:val="none" w:sz="0" w:space="0" w:color="auto"/>
                                        <w:left w:val="none" w:sz="0" w:space="0" w:color="auto"/>
                                        <w:bottom w:val="none" w:sz="0" w:space="0" w:color="auto"/>
                                        <w:right w:val="none" w:sz="0" w:space="0" w:color="auto"/>
                                      </w:divBdr>
                                      <w:divsChild>
                                        <w:div w:id="7167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1161">
      <w:bodyDiv w:val="1"/>
      <w:marLeft w:val="0"/>
      <w:marRight w:val="0"/>
      <w:marTop w:val="0"/>
      <w:marBottom w:val="0"/>
      <w:divBdr>
        <w:top w:val="none" w:sz="0" w:space="0" w:color="auto"/>
        <w:left w:val="none" w:sz="0" w:space="0" w:color="auto"/>
        <w:bottom w:val="none" w:sz="0" w:space="0" w:color="auto"/>
        <w:right w:val="none" w:sz="0" w:space="0" w:color="auto"/>
      </w:divBdr>
    </w:div>
    <w:div w:id="1206719955">
      <w:bodyDiv w:val="1"/>
      <w:marLeft w:val="0"/>
      <w:marRight w:val="0"/>
      <w:marTop w:val="0"/>
      <w:marBottom w:val="0"/>
      <w:divBdr>
        <w:top w:val="none" w:sz="0" w:space="0" w:color="auto"/>
        <w:left w:val="none" w:sz="0" w:space="0" w:color="auto"/>
        <w:bottom w:val="none" w:sz="0" w:space="0" w:color="auto"/>
        <w:right w:val="none" w:sz="0" w:space="0" w:color="auto"/>
      </w:divBdr>
      <w:divsChild>
        <w:div w:id="224879081">
          <w:marLeft w:val="0"/>
          <w:marRight w:val="0"/>
          <w:marTop w:val="0"/>
          <w:marBottom w:val="150"/>
          <w:divBdr>
            <w:top w:val="none" w:sz="0" w:space="0" w:color="auto"/>
            <w:left w:val="none" w:sz="0" w:space="0" w:color="auto"/>
            <w:bottom w:val="none" w:sz="0" w:space="0" w:color="auto"/>
            <w:right w:val="none" w:sz="0" w:space="0" w:color="auto"/>
          </w:divBdr>
          <w:divsChild>
            <w:div w:id="326371529">
              <w:marLeft w:val="0"/>
              <w:marRight w:val="0"/>
              <w:marTop w:val="0"/>
              <w:marBottom w:val="0"/>
              <w:divBdr>
                <w:top w:val="none" w:sz="0" w:space="0" w:color="auto"/>
                <w:left w:val="none" w:sz="0" w:space="0" w:color="auto"/>
                <w:bottom w:val="none" w:sz="0" w:space="0" w:color="auto"/>
                <w:right w:val="none" w:sz="0" w:space="0" w:color="auto"/>
              </w:divBdr>
            </w:div>
          </w:divsChild>
        </w:div>
        <w:div w:id="1108966831">
          <w:marLeft w:val="0"/>
          <w:marRight w:val="0"/>
          <w:marTop w:val="0"/>
          <w:marBottom w:val="150"/>
          <w:divBdr>
            <w:top w:val="none" w:sz="0" w:space="0" w:color="auto"/>
            <w:left w:val="none" w:sz="0" w:space="0" w:color="auto"/>
            <w:bottom w:val="none" w:sz="0" w:space="0" w:color="auto"/>
            <w:right w:val="none" w:sz="0" w:space="0" w:color="auto"/>
          </w:divBdr>
        </w:div>
        <w:div w:id="262961426">
          <w:marLeft w:val="0"/>
          <w:marRight w:val="0"/>
          <w:marTop w:val="0"/>
          <w:marBottom w:val="0"/>
          <w:divBdr>
            <w:top w:val="none" w:sz="0" w:space="0" w:color="auto"/>
            <w:left w:val="none" w:sz="0" w:space="0" w:color="auto"/>
            <w:bottom w:val="none" w:sz="0" w:space="0" w:color="auto"/>
            <w:right w:val="none" w:sz="0" w:space="0" w:color="auto"/>
          </w:divBdr>
          <w:divsChild>
            <w:div w:id="12629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4785">
      <w:bodyDiv w:val="1"/>
      <w:marLeft w:val="0"/>
      <w:marRight w:val="0"/>
      <w:marTop w:val="0"/>
      <w:marBottom w:val="0"/>
      <w:divBdr>
        <w:top w:val="none" w:sz="0" w:space="0" w:color="auto"/>
        <w:left w:val="none" w:sz="0" w:space="0" w:color="auto"/>
        <w:bottom w:val="none" w:sz="0" w:space="0" w:color="auto"/>
        <w:right w:val="none" w:sz="0" w:space="0" w:color="auto"/>
      </w:divBdr>
      <w:divsChild>
        <w:div w:id="1423137960">
          <w:marLeft w:val="0"/>
          <w:marRight w:val="0"/>
          <w:marTop w:val="0"/>
          <w:marBottom w:val="0"/>
          <w:divBdr>
            <w:top w:val="none" w:sz="0" w:space="0" w:color="auto"/>
            <w:left w:val="none" w:sz="0" w:space="0" w:color="auto"/>
            <w:bottom w:val="none" w:sz="0" w:space="0" w:color="auto"/>
            <w:right w:val="none" w:sz="0" w:space="0" w:color="auto"/>
          </w:divBdr>
          <w:divsChild>
            <w:div w:id="1835341020">
              <w:marLeft w:val="0"/>
              <w:marRight w:val="0"/>
              <w:marTop w:val="0"/>
              <w:marBottom w:val="0"/>
              <w:divBdr>
                <w:top w:val="none" w:sz="0" w:space="0" w:color="auto"/>
                <w:left w:val="none" w:sz="0" w:space="0" w:color="auto"/>
                <w:bottom w:val="none" w:sz="0" w:space="0" w:color="auto"/>
                <w:right w:val="none" w:sz="0" w:space="0" w:color="auto"/>
              </w:divBdr>
              <w:divsChild>
                <w:div w:id="1015231815">
                  <w:marLeft w:val="0"/>
                  <w:marRight w:val="0"/>
                  <w:marTop w:val="0"/>
                  <w:marBottom w:val="0"/>
                  <w:divBdr>
                    <w:top w:val="none" w:sz="0" w:space="0" w:color="auto"/>
                    <w:left w:val="none" w:sz="0" w:space="0" w:color="auto"/>
                    <w:bottom w:val="none" w:sz="0" w:space="0" w:color="auto"/>
                    <w:right w:val="none" w:sz="0" w:space="0" w:color="auto"/>
                  </w:divBdr>
                  <w:divsChild>
                    <w:div w:id="754785170">
                      <w:marLeft w:val="0"/>
                      <w:marRight w:val="0"/>
                      <w:marTop w:val="0"/>
                      <w:marBottom w:val="0"/>
                      <w:divBdr>
                        <w:top w:val="none" w:sz="0" w:space="0" w:color="auto"/>
                        <w:left w:val="none" w:sz="0" w:space="0" w:color="auto"/>
                        <w:bottom w:val="none" w:sz="0" w:space="0" w:color="auto"/>
                        <w:right w:val="none" w:sz="0" w:space="0" w:color="auto"/>
                      </w:divBdr>
                      <w:divsChild>
                        <w:div w:id="1393038358">
                          <w:marLeft w:val="0"/>
                          <w:marRight w:val="0"/>
                          <w:marTop w:val="0"/>
                          <w:marBottom w:val="0"/>
                          <w:divBdr>
                            <w:top w:val="none" w:sz="0" w:space="0" w:color="auto"/>
                            <w:left w:val="none" w:sz="0" w:space="0" w:color="auto"/>
                            <w:bottom w:val="none" w:sz="0" w:space="0" w:color="auto"/>
                            <w:right w:val="none" w:sz="0" w:space="0" w:color="auto"/>
                          </w:divBdr>
                          <w:divsChild>
                            <w:div w:id="1357317643">
                              <w:marLeft w:val="0"/>
                              <w:marRight w:val="0"/>
                              <w:marTop w:val="0"/>
                              <w:marBottom w:val="0"/>
                              <w:divBdr>
                                <w:top w:val="none" w:sz="0" w:space="0" w:color="auto"/>
                                <w:left w:val="none" w:sz="0" w:space="0" w:color="auto"/>
                                <w:bottom w:val="none" w:sz="0" w:space="0" w:color="auto"/>
                                <w:right w:val="none" w:sz="0" w:space="0" w:color="auto"/>
                              </w:divBdr>
                              <w:divsChild>
                                <w:div w:id="581839840">
                                  <w:marLeft w:val="0"/>
                                  <w:marRight w:val="0"/>
                                  <w:marTop w:val="0"/>
                                  <w:marBottom w:val="0"/>
                                  <w:divBdr>
                                    <w:top w:val="none" w:sz="0" w:space="0" w:color="auto"/>
                                    <w:left w:val="none" w:sz="0" w:space="0" w:color="auto"/>
                                    <w:bottom w:val="none" w:sz="0" w:space="0" w:color="auto"/>
                                    <w:right w:val="none" w:sz="0" w:space="0" w:color="auto"/>
                                  </w:divBdr>
                                  <w:divsChild>
                                    <w:div w:id="89797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327563">
      <w:bodyDiv w:val="1"/>
      <w:marLeft w:val="0"/>
      <w:marRight w:val="0"/>
      <w:marTop w:val="0"/>
      <w:marBottom w:val="0"/>
      <w:divBdr>
        <w:top w:val="none" w:sz="0" w:space="0" w:color="auto"/>
        <w:left w:val="none" w:sz="0" w:space="0" w:color="auto"/>
        <w:bottom w:val="none" w:sz="0" w:space="0" w:color="auto"/>
        <w:right w:val="none" w:sz="0" w:space="0" w:color="auto"/>
      </w:divBdr>
      <w:divsChild>
        <w:div w:id="360522182">
          <w:marLeft w:val="0"/>
          <w:marRight w:val="0"/>
          <w:marTop w:val="0"/>
          <w:marBottom w:val="0"/>
          <w:divBdr>
            <w:top w:val="none" w:sz="0" w:space="0" w:color="auto"/>
            <w:left w:val="none" w:sz="0" w:space="0" w:color="auto"/>
            <w:bottom w:val="dotted" w:sz="6" w:space="4" w:color="DDDDDD"/>
            <w:right w:val="none" w:sz="0" w:space="0" w:color="auto"/>
          </w:divBdr>
        </w:div>
      </w:divsChild>
    </w:div>
    <w:div w:id="1207445079">
      <w:bodyDiv w:val="1"/>
      <w:marLeft w:val="0"/>
      <w:marRight w:val="0"/>
      <w:marTop w:val="0"/>
      <w:marBottom w:val="0"/>
      <w:divBdr>
        <w:top w:val="none" w:sz="0" w:space="0" w:color="auto"/>
        <w:left w:val="none" w:sz="0" w:space="0" w:color="auto"/>
        <w:bottom w:val="none" w:sz="0" w:space="0" w:color="auto"/>
        <w:right w:val="none" w:sz="0" w:space="0" w:color="auto"/>
      </w:divBdr>
    </w:div>
    <w:div w:id="1207985105">
      <w:bodyDiv w:val="1"/>
      <w:marLeft w:val="0"/>
      <w:marRight w:val="0"/>
      <w:marTop w:val="0"/>
      <w:marBottom w:val="0"/>
      <w:divBdr>
        <w:top w:val="none" w:sz="0" w:space="0" w:color="auto"/>
        <w:left w:val="none" w:sz="0" w:space="0" w:color="auto"/>
        <w:bottom w:val="none" w:sz="0" w:space="0" w:color="auto"/>
        <w:right w:val="none" w:sz="0" w:space="0" w:color="auto"/>
      </w:divBdr>
      <w:divsChild>
        <w:div w:id="607935526">
          <w:marLeft w:val="0"/>
          <w:marRight w:val="0"/>
          <w:marTop w:val="0"/>
          <w:marBottom w:val="0"/>
          <w:divBdr>
            <w:top w:val="none" w:sz="0" w:space="0" w:color="auto"/>
            <w:left w:val="none" w:sz="0" w:space="0" w:color="auto"/>
            <w:bottom w:val="dotted" w:sz="6" w:space="4" w:color="DDDDDD"/>
            <w:right w:val="none" w:sz="0" w:space="0" w:color="auto"/>
          </w:divBdr>
        </w:div>
      </w:divsChild>
    </w:div>
    <w:div w:id="1208025998">
      <w:bodyDiv w:val="1"/>
      <w:marLeft w:val="0"/>
      <w:marRight w:val="0"/>
      <w:marTop w:val="0"/>
      <w:marBottom w:val="0"/>
      <w:divBdr>
        <w:top w:val="none" w:sz="0" w:space="0" w:color="auto"/>
        <w:left w:val="none" w:sz="0" w:space="0" w:color="auto"/>
        <w:bottom w:val="none" w:sz="0" w:space="0" w:color="auto"/>
        <w:right w:val="none" w:sz="0" w:space="0" w:color="auto"/>
      </w:divBdr>
      <w:divsChild>
        <w:div w:id="463160339">
          <w:marLeft w:val="0"/>
          <w:marRight w:val="0"/>
          <w:marTop w:val="0"/>
          <w:marBottom w:val="225"/>
          <w:divBdr>
            <w:top w:val="none" w:sz="0" w:space="0" w:color="auto"/>
            <w:left w:val="none" w:sz="0" w:space="0" w:color="auto"/>
            <w:bottom w:val="none" w:sz="0" w:space="0" w:color="auto"/>
            <w:right w:val="none" w:sz="0" w:space="0" w:color="auto"/>
          </w:divBdr>
        </w:div>
        <w:div w:id="630212177">
          <w:marLeft w:val="0"/>
          <w:marRight w:val="0"/>
          <w:marTop w:val="0"/>
          <w:marBottom w:val="0"/>
          <w:divBdr>
            <w:top w:val="none" w:sz="0" w:space="0" w:color="auto"/>
            <w:left w:val="none" w:sz="0" w:space="0" w:color="auto"/>
            <w:bottom w:val="none" w:sz="0" w:space="0" w:color="auto"/>
            <w:right w:val="none" w:sz="0" w:space="0" w:color="auto"/>
          </w:divBdr>
        </w:div>
        <w:div w:id="723262791">
          <w:marLeft w:val="0"/>
          <w:marRight w:val="0"/>
          <w:marTop w:val="0"/>
          <w:marBottom w:val="0"/>
          <w:divBdr>
            <w:top w:val="none" w:sz="0" w:space="0" w:color="auto"/>
            <w:left w:val="none" w:sz="0" w:space="0" w:color="auto"/>
            <w:bottom w:val="none" w:sz="0" w:space="0" w:color="auto"/>
            <w:right w:val="none" w:sz="0" w:space="0" w:color="auto"/>
          </w:divBdr>
        </w:div>
      </w:divsChild>
    </w:div>
    <w:div w:id="1208108496">
      <w:bodyDiv w:val="1"/>
      <w:marLeft w:val="0"/>
      <w:marRight w:val="0"/>
      <w:marTop w:val="0"/>
      <w:marBottom w:val="0"/>
      <w:divBdr>
        <w:top w:val="none" w:sz="0" w:space="0" w:color="auto"/>
        <w:left w:val="none" w:sz="0" w:space="0" w:color="auto"/>
        <w:bottom w:val="none" w:sz="0" w:space="0" w:color="auto"/>
        <w:right w:val="none" w:sz="0" w:space="0" w:color="auto"/>
      </w:divBdr>
    </w:div>
    <w:div w:id="1208183052">
      <w:bodyDiv w:val="1"/>
      <w:marLeft w:val="0"/>
      <w:marRight w:val="0"/>
      <w:marTop w:val="0"/>
      <w:marBottom w:val="0"/>
      <w:divBdr>
        <w:top w:val="none" w:sz="0" w:space="0" w:color="auto"/>
        <w:left w:val="none" w:sz="0" w:space="0" w:color="auto"/>
        <w:bottom w:val="none" w:sz="0" w:space="0" w:color="auto"/>
        <w:right w:val="none" w:sz="0" w:space="0" w:color="auto"/>
      </w:divBdr>
      <w:divsChild>
        <w:div w:id="573009082">
          <w:marLeft w:val="0"/>
          <w:marRight w:val="0"/>
          <w:marTop w:val="0"/>
          <w:marBottom w:val="0"/>
          <w:divBdr>
            <w:top w:val="none" w:sz="0" w:space="0" w:color="auto"/>
            <w:left w:val="none" w:sz="0" w:space="0" w:color="auto"/>
            <w:bottom w:val="dotted" w:sz="6" w:space="4" w:color="DDDDDD"/>
            <w:right w:val="none" w:sz="0" w:space="0" w:color="auto"/>
          </w:divBdr>
          <w:divsChild>
            <w:div w:id="21386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948">
      <w:bodyDiv w:val="1"/>
      <w:marLeft w:val="0"/>
      <w:marRight w:val="0"/>
      <w:marTop w:val="0"/>
      <w:marBottom w:val="0"/>
      <w:divBdr>
        <w:top w:val="none" w:sz="0" w:space="0" w:color="auto"/>
        <w:left w:val="none" w:sz="0" w:space="0" w:color="auto"/>
        <w:bottom w:val="none" w:sz="0" w:space="0" w:color="auto"/>
        <w:right w:val="none" w:sz="0" w:space="0" w:color="auto"/>
      </w:divBdr>
      <w:divsChild>
        <w:div w:id="1304237098">
          <w:marLeft w:val="0"/>
          <w:marRight w:val="0"/>
          <w:marTop w:val="0"/>
          <w:marBottom w:val="150"/>
          <w:divBdr>
            <w:top w:val="none" w:sz="0" w:space="0" w:color="auto"/>
            <w:left w:val="none" w:sz="0" w:space="0" w:color="auto"/>
            <w:bottom w:val="none" w:sz="0" w:space="0" w:color="auto"/>
            <w:right w:val="none" w:sz="0" w:space="0" w:color="auto"/>
          </w:divBdr>
          <w:divsChild>
            <w:div w:id="68774538">
              <w:marLeft w:val="0"/>
              <w:marRight w:val="0"/>
              <w:marTop w:val="0"/>
              <w:marBottom w:val="0"/>
              <w:divBdr>
                <w:top w:val="none" w:sz="0" w:space="0" w:color="auto"/>
                <w:left w:val="none" w:sz="0" w:space="0" w:color="auto"/>
                <w:bottom w:val="none" w:sz="0" w:space="0" w:color="auto"/>
                <w:right w:val="none" w:sz="0" w:space="0" w:color="auto"/>
              </w:divBdr>
              <w:divsChild>
                <w:div w:id="19836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2158">
          <w:marLeft w:val="0"/>
          <w:marRight w:val="0"/>
          <w:marTop w:val="0"/>
          <w:marBottom w:val="150"/>
          <w:divBdr>
            <w:top w:val="none" w:sz="0" w:space="0" w:color="auto"/>
            <w:left w:val="none" w:sz="0" w:space="0" w:color="auto"/>
            <w:bottom w:val="none" w:sz="0" w:space="0" w:color="auto"/>
            <w:right w:val="none" w:sz="0" w:space="0" w:color="auto"/>
          </w:divBdr>
        </w:div>
        <w:div w:id="1672366704">
          <w:marLeft w:val="0"/>
          <w:marRight w:val="0"/>
          <w:marTop w:val="0"/>
          <w:marBottom w:val="0"/>
          <w:divBdr>
            <w:top w:val="none" w:sz="0" w:space="0" w:color="auto"/>
            <w:left w:val="none" w:sz="0" w:space="0" w:color="auto"/>
            <w:bottom w:val="none" w:sz="0" w:space="0" w:color="auto"/>
            <w:right w:val="none" w:sz="0" w:space="0" w:color="auto"/>
          </w:divBdr>
          <w:divsChild>
            <w:div w:id="1190265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08831770">
      <w:bodyDiv w:val="1"/>
      <w:marLeft w:val="0"/>
      <w:marRight w:val="0"/>
      <w:marTop w:val="0"/>
      <w:marBottom w:val="0"/>
      <w:divBdr>
        <w:top w:val="none" w:sz="0" w:space="0" w:color="auto"/>
        <w:left w:val="none" w:sz="0" w:space="0" w:color="auto"/>
        <w:bottom w:val="none" w:sz="0" w:space="0" w:color="auto"/>
        <w:right w:val="none" w:sz="0" w:space="0" w:color="auto"/>
      </w:divBdr>
      <w:divsChild>
        <w:div w:id="276259431">
          <w:marLeft w:val="0"/>
          <w:marRight w:val="0"/>
          <w:marTop w:val="0"/>
          <w:marBottom w:val="150"/>
          <w:divBdr>
            <w:top w:val="none" w:sz="0" w:space="0" w:color="auto"/>
            <w:left w:val="none" w:sz="0" w:space="0" w:color="auto"/>
            <w:bottom w:val="none" w:sz="0" w:space="0" w:color="auto"/>
            <w:right w:val="none" w:sz="0" w:space="0" w:color="auto"/>
          </w:divBdr>
          <w:divsChild>
            <w:div w:id="1290666762">
              <w:marLeft w:val="0"/>
              <w:marRight w:val="0"/>
              <w:marTop w:val="0"/>
              <w:marBottom w:val="0"/>
              <w:divBdr>
                <w:top w:val="none" w:sz="0" w:space="0" w:color="auto"/>
                <w:left w:val="none" w:sz="0" w:space="0" w:color="auto"/>
                <w:bottom w:val="none" w:sz="0" w:space="0" w:color="auto"/>
                <w:right w:val="none" w:sz="0" w:space="0" w:color="auto"/>
              </w:divBdr>
            </w:div>
          </w:divsChild>
        </w:div>
        <w:div w:id="976643942">
          <w:marLeft w:val="0"/>
          <w:marRight w:val="0"/>
          <w:marTop w:val="0"/>
          <w:marBottom w:val="150"/>
          <w:divBdr>
            <w:top w:val="none" w:sz="0" w:space="0" w:color="auto"/>
            <w:left w:val="none" w:sz="0" w:space="0" w:color="auto"/>
            <w:bottom w:val="none" w:sz="0" w:space="0" w:color="auto"/>
            <w:right w:val="none" w:sz="0" w:space="0" w:color="auto"/>
          </w:divBdr>
        </w:div>
        <w:div w:id="1453356602">
          <w:marLeft w:val="0"/>
          <w:marRight w:val="0"/>
          <w:marTop w:val="0"/>
          <w:marBottom w:val="0"/>
          <w:divBdr>
            <w:top w:val="none" w:sz="0" w:space="0" w:color="auto"/>
            <w:left w:val="none" w:sz="0" w:space="0" w:color="auto"/>
            <w:bottom w:val="none" w:sz="0" w:space="0" w:color="auto"/>
            <w:right w:val="none" w:sz="0" w:space="0" w:color="auto"/>
          </w:divBdr>
          <w:divsChild>
            <w:div w:id="10295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8515">
      <w:bodyDiv w:val="1"/>
      <w:marLeft w:val="0"/>
      <w:marRight w:val="0"/>
      <w:marTop w:val="0"/>
      <w:marBottom w:val="0"/>
      <w:divBdr>
        <w:top w:val="none" w:sz="0" w:space="0" w:color="auto"/>
        <w:left w:val="none" w:sz="0" w:space="0" w:color="auto"/>
        <w:bottom w:val="none" w:sz="0" w:space="0" w:color="auto"/>
        <w:right w:val="none" w:sz="0" w:space="0" w:color="auto"/>
      </w:divBdr>
      <w:divsChild>
        <w:div w:id="1409420357">
          <w:marLeft w:val="0"/>
          <w:marRight w:val="0"/>
          <w:marTop w:val="0"/>
          <w:marBottom w:val="0"/>
          <w:divBdr>
            <w:top w:val="none" w:sz="0" w:space="0" w:color="auto"/>
            <w:left w:val="none" w:sz="0" w:space="0" w:color="auto"/>
            <w:bottom w:val="none" w:sz="0" w:space="0" w:color="auto"/>
            <w:right w:val="none" w:sz="0" w:space="0" w:color="auto"/>
          </w:divBdr>
        </w:div>
      </w:divsChild>
    </w:div>
    <w:div w:id="1209335893">
      <w:bodyDiv w:val="1"/>
      <w:marLeft w:val="0"/>
      <w:marRight w:val="0"/>
      <w:marTop w:val="0"/>
      <w:marBottom w:val="0"/>
      <w:divBdr>
        <w:top w:val="none" w:sz="0" w:space="0" w:color="auto"/>
        <w:left w:val="none" w:sz="0" w:space="0" w:color="auto"/>
        <w:bottom w:val="none" w:sz="0" w:space="0" w:color="auto"/>
        <w:right w:val="none" w:sz="0" w:space="0" w:color="auto"/>
      </w:divBdr>
      <w:divsChild>
        <w:div w:id="52507315">
          <w:marLeft w:val="0"/>
          <w:marRight w:val="0"/>
          <w:marTop w:val="0"/>
          <w:marBottom w:val="150"/>
          <w:divBdr>
            <w:top w:val="none" w:sz="0" w:space="0" w:color="auto"/>
            <w:left w:val="none" w:sz="0" w:space="0" w:color="auto"/>
            <w:bottom w:val="none" w:sz="0" w:space="0" w:color="auto"/>
            <w:right w:val="none" w:sz="0" w:space="0" w:color="auto"/>
          </w:divBdr>
        </w:div>
        <w:div w:id="142890804">
          <w:marLeft w:val="0"/>
          <w:marRight w:val="0"/>
          <w:marTop w:val="0"/>
          <w:marBottom w:val="150"/>
          <w:divBdr>
            <w:top w:val="none" w:sz="0" w:space="0" w:color="auto"/>
            <w:left w:val="none" w:sz="0" w:space="0" w:color="auto"/>
            <w:bottom w:val="none" w:sz="0" w:space="0" w:color="auto"/>
            <w:right w:val="none" w:sz="0" w:space="0" w:color="auto"/>
          </w:divBdr>
        </w:div>
        <w:div w:id="376780777">
          <w:marLeft w:val="0"/>
          <w:marRight w:val="0"/>
          <w:marTop w:val="0"/>
          <w:marBottom w:val="150"/>
          <w:divBdr>
            <w:top w:val="none" w:sz="0" w:space="0" w:color="auto"/>
            <w:left w:val="none" w:sz="0" w:space="0" w:color="auto"/>
            <w:bottom w:val="none" w:sz="0" w:space="0" w:color="auto"/>
            <w:right w:val="none" w:sz="0" w:space="0" w:color="auto"/>
          </w:divBdr>
        </w:div>
        <w:div w:id="425343976">
          <w:marLeft w:val="0"/>
          <w:marRight w:val="0"/>
          <w:marTop w:val="0"/>
          <w:marBottom w:val="150"/>
          <w:divBdr>
            <w:top w:val="none" w:sz="0" w:space="0" w:color="auto"/>
            <w:left w:val="none" w:sz="0" w:space="0" w:color="auto"/>
            <w:bottom w:val="none" w:sz="0" w:space="0" w:color="auto"/>
            <w:right w:val="none" w:sz="0" w:space="0" w:color="auto"/>
          </w:divBdr>
        </w:div>
        <w:div w:id="716972742">
          <w:marLeft w:val="0"/>
          <w:marRight w:val="0"/>
          <w:marTop w:val="0"/>
          <w:marBottom w:val="150"/>
          <w:divBdr>
            <w:top w:val="none" w:sz="0" w:space="0" w:color="auto"/>
            <w:left w:val="none" w:sz="0" w:space="0" w:color="auto"/>
            <w:bottom w:val="none" w:sz="0" w:space="0" w:color="auto"/>
            <w:right w:val="none" w:sz="0" w:space="0" w:color="auto"/>
          </w:divBdr>
        </w:div>
        <w:div w:id="852962789">
          <w:marLeft w:val="0"/>
          <w:marRight w:val="0"/>
          <w:marTop w:val="0"/>
          <w:marBottom w:val="150"/>
          <w:divBdr>
            <w:top w:val="none" w:sz="0" w:space="0" w:color="auto"/>
            <w:left w:val="none" w:sz="0" w:space="0" w:color="auto"/>
            <w:bottom w:val="none" w:sz="0" w:space="0" w:color="auto"/>
            <w:right w:val="none" w:sz="0" w:space="0" w:color="auto"/>
          </w:divBdr>
        </w:div>
        <w:div w:id="973871254">
          <w:marLeft w:val="0"/>
          <w:marRight w:val="0"/>
          <w:marTop w:val="0"/>
          <w:marBottom w:val="150"/>
          <w:divBdr>
            <w:top w:val="none" w:sz="0" w:space="0" w:color="auto"/>
            <w:left w:val="none" w:sz="0" w:space="0" w:color="auto"/>
            <w:bottom w:val="none" w:sz="0" w:space="0" w:color="auto"/>
            <w:right w:val="none" w:sz="0" w:space="0" w:color="auto"/>
          </w:divBdr>
        </w:div>
        <w:div w:id="986473862">
          <w:marLeft w:val="0"/>
          <w:marRight w:val="0"/>
          <w:marTop w:val="0"/>
          <w:marBottom w:val="150"/>
          <w:divBdr>
            <w:top w:val="none" w:sz="0" w:space="0" w:color="auto"/>
            <w:left w:val="none" w:sz="0" w:space="0" w:color="auto"/>
            <w:bottom w:val="none" w:sz="0" w:space="0" w:color="auto"/>
            <w:right w:val="none" w:sz="0" w:space="0" w:color="auto"/>
          </w:divBdr>
        </w:div>
        <w:div w:id="1497499289">
          <w:marLeft w:val="0"/>
          <w:marRight w:val="0"/>
          <w:marTop w:val="0"/>
          <w:marBottom w:val="150"/>
          <w:divBdr>
            <w:top w:val="none" w:sz="0" w:space="0" w:color="auto"/>
            <w:left w:val="none" w:sz="0" w:space="0" w:color="auto"/>
            <w:bottom w:val="none" w:sz="0" w:space="0" w:color="auto"/>
            <w:right w:val="none" w:sz="0" w:space="0" w:color="auto"/>
          </w:divBdr>
        </w:div>
        <w:div w:id="1731806059">
          <w:marLeft w:val="0"/>
          <w:marRight w:val="0"/>
          <w:marTop w:val="0"/>
          <w:marBottom w:val="150"/>
          <w:divBdr>
            <w:top w:val="none" w:sz="0" w:space="0" w:color="auto"/>
            <w:left w:val="none" w:sz="0" w:space="0" w:color="auto"/>
            <w:bottom w:val="none" w:sz="0" w:space="0" w:color="auto"/>
            <w:right w:val="none" w:sz="0" w:space="0" w:color="auto"/>
          </w:divBdr>
        </w:div>
        <w:div w:id="2147315655">
          <w:marLeft w:val="0"/>
          <w:marRight w:val="0"/>
          <w:marTop w:val="0"/>
          <w:marBottom w:val="150"/>
          <w:divBdr>
            <w:top w:val="none" w:sz="0" w:space="0" w:color="auto"/>
            <w:left w:val="none" w:sz="0" w:space="0" w:color="auto"/>
            <w:bottom w:val="none" w:sz="0" w:space="0" w:color="auto"/>
            <w:right w:val="none" w:sz="0" w:space="0" w:color="auto"/>
          </w:divBdr>
        </w:div>
      </w:divsChild>
    </w:div>
    <w:div w:id="1209411270">
      <w:bodyDiv w:val="1"/>
      <w:marLeft w:val="0"/>
      <w:marRight w:val="0"/>
      <w:marTop w:val="0"/>
      <w:marBottom w:val="0"/>
      <w:divBdr>
        <w:top w:val="none" w:sz="0" w:space="0" w:color="auto"/>
        <w:left w:val="none" w:sz="0" w:space="0" w:color="auto"/>
        <w:bottom w:val="none" w:sz="0" w:space="0" w:color="auto"/>
        <w:right w:val="none" w:sz="0" w:space="0" w:color="auto"/>
      </w:divBdr>
    </w:div>
    <w:div w:id="1209679958">
      <w:bodyDiv w:val="1"/>
      <w:marLeft w:val="0"/>
      <w:marRight w:val="0"/>
      <w:marTop w:val="0"/>
      <w:marBottom w:val="0"/>
      <w:divBdr>
        <w:top w:val="none" w:sz="0" w:space="0" w:color="auto"/>
        <w:left w:val="none" w:sz="0" w:space="0" w:color="auto"/>
        <w:bottom w:val="none" w:sz="0" w:space="0" w:color="auto"/>
        <w:right w:val="none" w:sz="0" w:space="0" w:color="auto"/>
      </w:divBdr>
      <w:divsChild>
        <w:div w:id="724376871">
          <w:marLeft w:val="0"/>
          <w:marRight w:val="0"/>
          <w:marTop w:val="0"/>
          <w:marBottom w:val="0"/>
          <w:divBdr>
            <w:top w:val="none" w:sz="0" w:space="0" w:color="auto"/>
            <w:left w:val="none" w:sz="0" w:space="0" w:color="auto"/>
            <w:bottom w:val="none" w:sz="0" w:space="0" w:color="auto"/>
            <w:right w:val="none" w:sz="0" w:space="0" w:color="auto"/>
          </w:divBdr>
          <w:divsChild>
            <w:div w:id="164632128">
              <w:marLeft w:val="0"/>
              <w:marRight w:val="0"/>
              <w:marTop w:val="0"/>
              <w:marBottom w:val="300"/>
              <w:divBdr>
                <w:top w:val="none" w:sz="0" w:space="0" w:color="auto"/>
                <w:left w:val="none" w:sz="0" w:space="0" w:color="auto"/>
                <w:bottom w:val="single" w:sz="6" w:space="0" w:color="F1F1F1"/>
                <w:right w:val="none" w:sz="0" w:space="0" w:color="auto"/>
              </w:divBdr>
              <w:divsChild>
                <w:div w:id="1986695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9637124">
          <w:marLeft w:val="0"/>
          <w:marRight w:val="0"/>
          <w:marTop w:val="0"/>
          <w:marBottom w:val="0"/>
          <w:divBdr>
            <w:top w:val="none" w:sz="0" w:space="0" w:color="auto"/>
            <w:left w:val="none" w:sz="0" w:space="0" w:color="auto"/>
            <w:bottom w:val="none" w:sz="0" w:space="0" w:color="auto"/>
            <w:right w:val="none" w:sz="0" w:space="0" w:color="auto"/>
          </w:divBdr>
          <w:divsChild>
            <w:div w:id="836770543">
              <w:marLeft w:val="0"/>
              <w:marRight w:val="0"/>
              <w:marTop w:val="0"/>
              <w:marBottom w:val="0"/>
              <w:divBdr>
                <w:top w:val="none" w:sz="0" w:space="0" w:color="auto"/>
                <w:left w:val="none" w:sz="0" w:space="0" w:color="auto"/>
                <w:bottom w:val="none" w:sz="0" w:space="0" w:color="auto"/>
                <w:right w:val="none" w:sz="0" w:space="0" w:color="auto"/>
              </w:divBdr>
              <w:divsChild>
                <w:div w:id="2041542187">
                  <w:marLeft w:val="0"/>
                  <w:marRight w:val="0"/>
                  <w:marTop w:val="0"/>
                  <w:marBottom w:val="0"/>
                  <w:divBdr>
                    <w:top w:val="none" w:sz="0" w:space="0" w:color="auto"/>
                    <w:left w:val="none" w:sz="0" w:space="0" w:color="auto"/>
                    <w:bottom w:val="none" w:sz="0" w:space="0" w:color="auto"/>
                    <w:right w:val="none" w:sz="0" w:space="0" w:color="auto"/>
                  </w:divBdr>
                  <w:divsChild>
                    <w:div w:id="274605182">
                      <w:marLeft w:val="0"/>
                      <w:marRight w:val="0"/>
                      <w:marTop w:val="0"/>
                      <w:marBottom w:val="300"/>
                      <w:divBdr>
                        <w:top w:val="none" w:sz="0" w:space="0" w:color="auto"/>
                        <w:left w:val="none" w:sz="0" w:space="0" w:color="auto"/>
                        <w:bottom w:val="none" w:sz="0" w:space="0" w:color="auto"/>
                        <w:right w:val="none" w:sz="0" w:space="0" w:color="auto"/>
                      </w:divBdr>
                      <w:divsChild>
                        <w:div w:id="2108770090">
                          <w:marLeft w:val="0"/>
                          <w:marRight w:val="0"/>
                          <w:marTop w:val="0"/>
                          <w:marBottom w:val="0"/>
                          <w:divBdr>
                            <w:top w:val="none" w:sz="0" w:space="0" w:color="auto"/>
                            <w:left w:val="none" w:sz="0" w:space="0" w:color="auto"/>
                            <w:bottom w:val="none" w:sz="0" w:space="0" w:color="auto"/>
                            <w:right w:val="none" w:sz="0" w:space="0" w:color="auto"/>
                          </w:divBdr>
                          <w:divsChild>
                            <w:div w:id="2057464746">
                              <w:marLeft w:val="0"/>
                              <w:marRight w:val="0"/>
                              <w:marTop w:val="0"/>
                              <w:marBottom w:val="0"/>
                              <w:divBdr>
                                <w:top w:val="none" w:sz="0" w:space="0" w:color="auto"/>
                                <w:left w:val="none" w:sz="0" w:space="0" w:color="auto"/>
                                <w:bottom w:val="none" w:sz="0" w:space="0" w:color="auto"/>
                                <w:right w:val="none" w:sz="0" w:space="0" w:color="auto"/>
                              </w:divBdr>
                              <w:divsChild>
                                <w:div w:id="1688822817">
                                  <w:marLeft w:val="0"/>
                                  <w:marRight w:val="0"/>
                                  <w:marTop w:val="0"/>
                                  <w:marBottom w:val="0"/>
                                  <w:divBdr>
                                    <w:top w:val="single" w:sz="2" w:space="0" w:color="DFDFDF"/>
                                    <w:left w:val="single" w:sz="2" w:space="0" w:color="DFDFDF"/>
                                    <w:bottom w:val="single" w:sz="2" w:space="0" w:color="DFDFDF"/>
                                    <w:right w:val="single" w:sz="2" w:space="0" w:color="DFDFDF"/>
                                  </w:divBdr>
                                  <w:divsChild>
                                    <w:div w:id="1819106942">
                                      <w:marLeft w:val="0"/>
                                      <w:marRight w:val="0"/>
                                      <w:marTop w:val="0"/>
                                      <w:marBottom w:val="270"/>
                                      <w:divBdr>
                                        <w:top w:val="none" w:sz="0" w:space="0" w:color="auto"/>
                                        <w:left w:val="none" w:sz="0" w:space="0" w:color="auto"/>
                                        <w:bottom w:val="single" w:sz="12" w:space="5" w:color="DADADA"/>
                                        <w:right w:val="none" w:sz="0" w:space="0" w:color="auto"/>
                                      </w:divBdr>
                                      <w:divsChild>
                                        <w:div w:id="2141992723">
                                          <w:marLeft w:val="0"/>
                                          <w:marRight w:val="0"/>
                                          <w:marTop w:val="0"/>
                                          <w:marBottom w:val="0"/>
                                          <w:divBdr>
                                            <w:top w:val="none" w:sz="0" w:space="0" w:color="auto"/>
                                            <w:left w:val="none" w:sz="0" w:space="0" w:color="auto"/>
                                            <w:bottom w:val="none" w:sz="0" w:space="0" w:color="auto"/>
                                            <w:right w:val="none" w:sz="0" w:space="0" w:color="auto"/>
                                          </w:divBdr>
                                        </w:div>
                                      </w:divsChild>
                                    </w:div>
                                    <w:div w:id="1317949712">
                                      <w:marLeft w:val="-90"/>
                                      <w:marRight w:val="0"/>
                                      <w:marTop w:val="0"/>
                                      <w:marBottom w:val="0"/>
                                      <w:divBdr>
                                        <w:top w:val="none" w:sz="0" w:space="0" w:color="auto"/>
                                        <w:left w:val="none" w:sz="0" w:space="0" w:color="auto"/>
                                        <w:bottom w:val="none" w:sz="0" w:space="0" w:color="auto"/>
                                        <w:right w:val="none" w:sz="0" w:space="0" w:color="auto"/>
                                      </w:divBdr>
                                      <w:divsChild>
                                        <w:div w:id="165904311">
                                          <w:marLeft w:val="0"/>
                                          <w:marRight w:val="0"/>
                                          <w:marTop w:val="0"/>
                                          <w:marBottom w:val="45"/>
                                          <w:divBdr>
                                            <w:top w:val="single" w:sz="2" w:space="0" w:color="A9A9A9"/>
                                            <w:left w:val="single" w:sz="2" w:space="0" w:color="A9A9A9"/>
                                            <w:bottom w:val="single" w:sz="2" w:space="0" w:color="A9A9A9"/>
                                            <w:right w:val="single" w:sz="2" w:space="0" w:color="A9A9A9"/>
                                          </w:divBdr>
                                          <w:divsChild>
                                            <w:div w:id="76172754">
                                              <w:marLeft w:val="0"/>
                                              <w:marRight w:val="0"/>
                                              <w:marTop w:val="0"/>
                                              <w:marBottom w:val="0"/>
                                              <w:divBdr>
                                                <w:top w:val="none" w:sz="0" w:space="0" w:color="auto"/>
                                                <w:left w:val="none" w:sz="0" w:space="0" w:color="auto"/>
                                                <w:bottom w:val="none" w:sz="0" w:space="0" w:color="auto"/>
                                                <w:right w:val="none" w:sz="0" w:space="0" w:color="auto"/>
                                              </w:divBdr>
                                              <w:divsChild>
                                                <w:div w:id="25220654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45069674">
                          <w:marLeft w:val="0"/>
                          <w:marRight w:val="0"/>
                          <w:marTop w:val="0"/>
                          <w:marBottom w:val="0"/>
                          <w:divBdr>
                            <w:top w:val="none" w:sz="0" w:space="0" w:color="auto"/>
                            <w:left w:val="none" w:sz="0" w:space="0" w:color="auto"/>
                            <w:bottom w:val="none" w:sz="0" w:space="0" w:color="auto"/>
                            <w:right w:val="none" w:sz="0" w:space="0" w:color="auto"/>
                          </w:divBdr>
                          <w:divsChild>
                            <w:div w:id="1999839319">
                              <w:marLeft w:val="0"/>
                              <w:marRight w:val="0"/>
                              <w:marTop w:val="0"/>
                              <w:marBottom w:val="0"/>
                              <w:divBdr>
                                <w:top w:val="none" w:sz="0" w:space="0" w:color="auto"/>
                                <w:left w:val="none" w:sz="0" w:space="0" w:color="auto"/>
                                <w:bottom w:val="none" w:sz="0" w:space="0" w:color="auto"/>
                                <w:right w:val="none" w:sz="0" w:space="0" w:color="auto"/>
                              </w:divBdr>
                              <w:divsChild>
                                <w:div w:id="2136830750">
                                  <w:marLeft w:val="0"/>
                                  <w:marRight w:val="0"/>
                                  <w:marTop w:val="0"/>
                                  <w:marBottom w:val="0"/>
                                  <w:divBdr>
                                    <w:top w:val="single" w:sz="2" w:space="0" w:color="DFDFDF"/>
                                    <w:left w:val="single" w:sz="2" w:space="0" w:color="DFDFDF"/>
                                    <w:bottom w:val="single" w:sz="2" w:space="0" w:color="DFDFDF"/>
                                    <w:right w:val="single" w:sz="2" w:space="0" w:color="DFDFDF"/>
                                  </w:divBdr>
                                  <w:divsChild>
                                    <w:div w:id="173500440">
                                      <w:marLeft w:val="-90"/>
                                      <w:marRight w:val="0"/>
                                      <w:marTop w:val="0"/>
                                      <w:marBottom w:val="0"/>
                                      <w:divBdr>
                                        <w:top w:val="none" w:sz="0" w:space="0" w:color="auto"/>
                                        <w:left w:val="none" w:sz="0" w:space="0" w:color="auto"/>
                                        <w:bottom w:val="none" w:sz="0" w:space="0" w:color="auto"/>
                                        <w:right w:val="none" w:sz="0" w:space="0" w:color="auto"/>
                                      </w:divBdr>
                                      <w:divsChild>
                                        <w:div w:id="464852563">
                                          <w:marLeft w:val="0"/>
                                          <w:marRight w:val="0"/>
                                          <w:marTop w:val="0"/>
                                          <w:marBottom w:val="45"/>
                                          <w:divBdr>
                                            <w:top w:val="single" w:sz="2" w:space="0" w:color="A9A9A9"/>
                                            <w:left w:val="single" w:sz="2" w:space="0" w:color="A9A9A9"/>
                                            <w:bottom w:val="single" w:sz="2" w:space="0" w:color="A9A9A9"/>
                                            <w:right w:val="single" w:sz="2" w:space="0" w:color="A9A9A9"/>
                                          </w:divBdr>
                                          <w:divsChild>
                                            <w:div w:id="167184715">
                                              <w:marLeft w:val="0"/>
                                              <w:marRight w:val="0"/>
                                              <w:marTop w:val="0"/>
                                              <w:marBottom w:val="0"/>
                                              <w:divBdr>
                                                <w:top w:val="none" w:sz="0" w:space="0" w:color="auto"/>
                                                <w:left w:val="none" w:sz="0" w:space="0" w:color="auto"/>
                                                <w:bottom w:val="none" w:sz="0" w:space="0" w:color="auto"/>
                                                <w:right w:val="none" w:sz="0" w:space="0" w:color="auto"/>
                                              </w:divBdr>
                                              <w:divsChild>
                                                <w:div w:id="1909801545">
                                                  <w:marLeft w:val="92"/>
                                                  <w:marRight w:val="0"/>
                                                  <w:marTop w:val="0"/>
                                                  <w:marBottom w:val="150"/>
                                                  <w:divBdr>
                                                    <w:top w:val="single" w:sz="2" w:space="0" w:color="E4E4E4"/>
                                                    <w:left w:val="single" w:sz="2" w:space="0" w:color="E4E4E4"/>
                                                    <w:bottom w:val="single" w:sz="2" w:space="0" w:color="E4E4E4"/>
                                                    <w:right w:val="single" w:sz="2" w:space="0" w:color="E4E4E4"/>
                                                  </w:divBdr>
                                                </w:div>
                                                <w:div w:id="149363879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808819905">
                  <w:marLeft w:val="0"/>
                  <w:marRight w:val="0"/>
                  <w:marTop w:val="0"/>
                  <w:marBottom w:val="0"/>
                  <w:divBdr>
                    <w:top w:val="none" w:sz="0" w:space="0" w:color="auto"/>
                    <w:left w:val="none" w:sz="0" w:space="0" w:color="auto"/>
                    <w:bottom w:val="none" w:sz="0" w:space="0" w:color="auto"/>
                    <w:right w:val="none" w:sz="0" w:space="0" w:color="auto"/>
                  </w:divBdr>
                  <w:divsChild>
                    <w:div w:id="1711804608">
                      <w:marLeft w:val="0"/>
                      <w:marRight w:val="0"/>
                      <w:marTop w:val="0"/>
                      <w:marBottom w:val="0"/>
                      <w:divBdr>
                        <w:top w:val="none" w:sz="0" w:space="0" w:color="auto"/>
                        <w:left w:val="none" w:sz="0" w:space="0" w:color="auto"/>
                        <w:bottom w:val="none" w:sz="0" w:space="0" w:color="auto"/>
                        <w:right w:val="none" w:sz="0" w:space="0" w:color="auto"/>
                      </w:divBdr>
                      <w:divsChild>
                        <w:div w:id="1826163265">
                          <w:marLeft w:val="0"/>
                          <w:marRight w:val="0"/>
                          <w:marTop w:val="0"/>
                          <w:marBottom w:val="0"/>
                          <w:divBdr>
                            <w:top w:val="none" w:sz="0" w:space="0" w:color="auto"/>
                            <w:left w:val="none" w:sz="0" w:space="0" w:color="auto"/>
                            <w:bottom w:val="none" w:sz="0" w:space="0" w:color="auto"/>
                            <w:right w:val="none" w:sz="0" w:space="0" w:color="auto"/>
                          </w:divBdr>
                          <w:divsChild>
                            <w:div w:id="20502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3784">
                      <w:marLeft w:val="0"/>
                      <w:marRight w:val="0"/>
                      <w:marTop w:val="0"/>
                      <w:marBottom w:val="75"/>
                      <w:divBdr>
                        <w:top w:val="none" w:sz="0" w:space="0" w:color="auto"/>
                        <w:left w:val="none" w:sz="0" w:space="0" w:color="auto"/>
                        <w:bottom w:val="none" w:sz="0" w:space="0" w:color="auto"/>
                        <w:right w:val="none" w:sz="0" w:space="0" w:color="auto"/>
                      </w:divBdr>
                    </w:div>
                    <w:div w:id="1542127920">
                      <w:marLeft w:val="0"/>
                      <w:marRight w:val="0"/>
                      <w:marTop w:val="0"/>
                      <w:marBottom w:val="300"/>
                      <w:divBdr>
                        <w:top w:val="none" w:sz="0" w:space="0" w:color="auto"/>
                        <w:left w:val="none" w:sz="0" w:space="0" w:color="auto"/>
                        <w:bottom w:val="none" w:sz="0" w:space="0" w:color="auto"/>
                        <w:right w:val="none" w:sz="0" w:space="0" w:color="auto"/>
                      </w:divBdr>
                      <w:divsChild>
                        <w:div w:id="1854225885">
                          <w:marLeft w:val="0"/>
                          <w:marRight w:val="0"/>
                          <w:marTop w:val="0"/>
                          <w:marBottom w:val="0"/>
                          <w:divBdr>
                            <w:top w:val="none" w:sz="0" w:space="0" w:color="auto"/>
                            <w:left w:val="none" w:sz="0" w:space="0" w:color="auto"/>
                            <w:bottom w:val="none" w:sz="0" w:space="0" w:color="auto"/>
                            <w:right w:val="none" w:sz="0" w:space="0" w:color="auto"/>
                          </w:divBdr>
                        </w:div>
                      </w:divsChild>
                    </w:div>
                    <w:div w:id="333457627">
                      <w:marLeft w:val="0"/>
                      <w:marRight w:val="0"/>
                      <w:marTop w:val="0"/>
                      <w:marBottom w:val="0"/>
                      <w:divBdr>
                        <w:top w:val="none" w:sz="0" w:space="0" w:color="auto"/>
                        <w:left w:val="none" w:sz="0" w:space="0" w:color="auto"/>
                        <w:bottom w:val="none" w:sz="0" w:space="0" w:color="auto"/>
                        <w:right w:val="none" w:sz="0" w:space="0" w:color="auto"/>
                      </w:divBdr>
                      <w:divsChild>
                        <w:div w:id="692221300">
                          <w:marLeft w:val="0"/>
                          <w:marRight w:val="0"/>
                          <w:marTop w:val="0"/>
                          <w:marBottom w:val="0"/>
                          <w:divBdr>
                            <w:top w:val="none" w:sz="0" w:space="0" w:color="auto"/>
                            <w:left w:val="none" w:sz="0" w:space="0" w:color="auto"/>
                            <w:bottom w:val="none" w:sz="0" w:space="0" w:color="auto"/>
                            <w:right w:val="none" w:sz="0" w:space="0" w:color="auto"/>
                          </w:divBdr>
                        </w:div>
                        <w:div w:id="314725173">
                          <w:marLeft w:val="0"/>
                          <w:marRight w:val="0"/>
                          <w:marTop w:val="0"/>
                          <w:marBottom w:val="0"/>
                          <w:divBdr>
                            <w:top w:val="none" w:sz="0" w:space="0" w:color="auto"/>
                            <w:left w:val="none" w:sz="0" w:space="0" w:color="auto"/>
                            <w:bottom w:val="none" w:sz="0" w:space="0" w:color="auto"/>
                            <w:right w:val="none" w:sz="0" w:space="0" w:color="auto"/>
                          </w:divBdr>
                          <w:divsChild>
                            <w:div w:id="1243101589">
                              <w:marLeft w:val="0"/>
                              <w:marRight w:val="0"/>
                              <w:marTop w:val="0"/>
                              <w:marBottom w:val="0"/>
                              <w:divBdr>
                                <w:top w:val="none" w:sz="0" w:space="0" w:color="auto"/>
                                <w:left w:val="none" w:sz="0" w:space="0" w:color="auto"/>
                                <w:bottom w:val="none" w:sz="0" w:space="0" w:color="auto"/>
                                <w:right w:val="none" w:sz="0" w:space="0" w:color="auto"/>
                              </w:divBdr>
                              <w:divsChild>
                                <w:div w:id="2351686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776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802318">
      <w:bodyDiv w:val="1"/>
      <w:marLeft w:val="0"/>
      <w:marRight w:val="0"/>
      <w:marTop w:val="0"/>
      <w:marBottom w:val="0"/>
      <w:divBdr>
        <w:top w:val="none" w:sz="0" w:space="0" w:color="auto"/>
        <w:left w:val="none" w:sz="0" w:space="0" w:color="auto"/>
        <w:bottom w:val="none" w:sz="0" w:space="0" w:color="auto"/>
        <w:right w:val="none" w:sz="0" w:space="0" w:color="auto"/>
      </w:divBdr>
      <w:divsChild>
        <w:div w:id="1710184209">
          <w:marLeft w:val="0"/>
          <w:marRight w:val="0"/>
          <w:marTop w:val="0"/>
          <w:marBottom w:val="0"/>
          <w:divBdr>
            <w:top w:val="none" w:sz="0" w:space="0" w:color="auto"/>
            <w:left w:val="none" w:sz="0" w:space="0" w:color="auto"/>
            <w:bottom w:val="dotted" w:sz="6" w:space="4" w:color="DDDDDD"/>
            <w:right w:val="none" w:sz="0" w:space="0" w:color="auto"/>
          </w:divBdr>
        </w:div>
      </w:divsChild>
    </w:div>
    <w:div w:id="1209804121">
      <w:bodyDiv w:val="1"/>
      <w:marLeft w:val="0"/>
      <w:marRight w:val="0"/>
      <w:marTop w:val="0"/>
      <w:marBottom w:val="0"/>
      <w:divBdr>
        <w:top w:val="none" w:sz="0" w:space="0" w:color="auto"/>
        <w:left w:val="none" w:sz="0" w:space="0" w:color="auto"/>
        <w:bottom w:val="none" w:sz="0" w:space="0" w:color="auto"/>
        <w:right w:val="none" w:sz="0" w:space="0" w:color="auto"/>
      </w:divBdr>
    </w:div>
    <w:div w:id="1209994542">
      <w:bodyDiv w:val="1"/>
      <w:marLeft w:val="0"/>
      <w:marRight w:val="0"/>
      <w:marTop w:val="0"/>
      <w:marBottom w:val="0"/>
      <w:divBdr>
        <w:top w:val="none" w:sz="0" w:space="0" w:color="auto"/>
        <w:left w:val="none" w:sz="0" w:space="0" w:color="auto"/>
        <w:bottom w:val="none" w:sz="0" w:space="0" w:color="auto"/>
        <w:right w:val="none" w:sz="0" w:space="0" w:color="auto"/>
      </w:divBdr>
      <w:divsChild>
        <w:div w:id="1616643251">
          <w:marLeft w:val="0"/>
          <w:marRight w:val="0"/>
          <w:marTop w:val="0"/>
          <w:marBottom w:val="150"/>
          <w:divBdr>
            <w:top w:val="none" w:sz="0" w:space="0" w:color="auto"/>
            <w:left w:val="none" w:sz="0" w:space="0" w:color="auto"/>
            <w:bottom w:val="none" w:sz="0" w:space="0" w:color="auto"/>
            <w:right w:val="none" w:sz="0" w:space="0" w:color="auto"/>
          </w:divBdr>
          <w:divsChild>
            <w:div w:id="1577517749">
              <w:marLeft w:val="0"/>
              <w:marRight w:val="0"/>
              <w:marTop w:val="0"/>
              <w:marBottom w:val="0"/>
              <w:divBdr>
                <w:top w:val="none" w:sz="0" w:space="0" w:color="auto"/>
                <w:left w:val="none" w:sz="0" w:space="0" w:color="auto"/>
                <w:bottom w:val="none" w:sz="0" w:space="0" w:color="auto"/>
                <w:right w:val="none" w:sz="0" w:space="0" w:color="auto"/>
              </w:divBdr>
              <w:divsChild>
                <w:div w:id="8104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7941">
          <w:marLeft w:val="0"/>
          <w:marRight w:val="0"/>
          <w:marTop w:val="0"/>
          <w:marBottom w:val="150"/>
          <w:divBdr>
            <w:top w:val="none" w:sz="0" w:space="0" w:color="auto"/>
            <w:left w:val="none" w:sz="0" w:space="0" w:color="auto"/>
            <w:bottom w:val="none" w:sz="0" w:space="0" w:color="auto"/>
            <w:right w:val="none" w:sz="0" w:space="0" w:color="auto"/>
          </w:divBdr>
        </w:div>
        <w:div w:id="672992068">
          <w:marLeft w:val="0"/>
          <w:marRight w:val="0"/>
          <w:marTop w:val="0"/>
          <w:marBottom w:val="0"/>
          <w:divBdr>
            <w:top w:val="none" w:sz="0" w:space="0" w:color="auto"/>
            <w:left w:val="none" w:sz="0" w:space="0" w:color="auto"/>
            <w:bottom w:val="none" w:sz="0" w:space="0" w:color="auto"/>
            <w:right w:val="none" w:sz="0" w:space="0" w:color="auto"/>
          </w:divBdr>
          <w:divsChild>
            <w:div w:id="12238300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10191665">
      <w:bodyDiv w:val="1"/>
      <w:marLeft w:val="0"/>
      <w:marRight w:val="0"/>
      <w:marTop w:val="0"/>
      <w:marBottom w:val="0"/>
      <w:divBdr>
        <w:top w:val="none" w:sz="0" w:space="0" w:color="auto"/>
        <w:left w:val="none" w:sz="0" w:space="0" w:color="auto"/>
        <w:bottom w:val="none" w:sz="0" w:space="0" w:color="auto"/>
        <w:right w:val="none" w:sz="0" w:space="0" w:color="auto"/>
      </w:divBdr>
    </w:div>
    <w:div w:id="1210727700">
      <w:bodyDiv w:val="1"/>
      <w:marLeft w:val="0"/>
      <w:marRight w:val="0"/>
      <w:marTop w:val="0"/>
      <w:marBottom w:val="0"/>
      <w:divBdr>
        <w:top w:val="none" w:sz="0" w:space="0" w:color="auto"/>
        <w:left w:val="none" w:sz="0" w:space="0" w:color="auto"/>
        <w:bottom w:val="none" w:sz="0" w:space="0" w:color="auto"/>
        <w:right w:val="none" w:sz="0" w:space="0" w:color="auto"/>
      </w:divBdr>
    </w:div>
    <w:div w:id="1211069463">
      <w:bodyDiv w:val="1"/>
      <w:marLeft w:val="0"/>
      <w:marRight w:val="0"/>
      <w:marTop w:val="0"/>
      <w:marBottom w:val="0"/>
      <w:divBdr>
        <w:top w:val="none" w:sz="0" w:space="0" w:color="auto"/>
        <w:left w:val="none" w:sz="0" w:space="0" w:color="auto"/>
        <w:bottom w:val="none" w:sz="0" w:space="0" w:color="auto"/>
        <w:right w:val="none" w:sz="0" w:space="0" w:color="auto"/>
      </w:divBdr>
      <w:divsChild>
        <w:div w:id="1044134688">
          <w:marLeft w:val="0"/>
          <w:marRight w:val="0"/>
          <w:marTop w:val="0"/>
          <w:marBottom w:val="0"/>
          <w:divBdr>
            <w:top w:val="none" w:sz="0" w:space="0" w:color="auto"/>
            <w:left w:val="none" w:sz="0" w:space="0" w:color="auto"/>
            <w:bottom w:val="none" w:sz="0" w:space="0" w:color="auto"/>
            <w:right w:val="none" w:sz="0" w:space="0" w:color="auto"/>
          </w:divBdr>
        </w:div>
      </w:divsChild>
    </w:div>
    <w:div w:id="1211504056">
      <w:bodyDiv w:val="1"/>
      <w:marLeft w:val="0"/>
      <w:marRight w:val="0"/>
      <w:marTop w:val="0"/>
      <w:marBottom w:val="0"/>
      <w:divBdr>
        <w:top w:val="none" w:sz="0" w:space="0" w:color="auto"/>
        <w:left w:val="none" w:sz="0" w:space="0" w:color="auto"/>
        <w:bottom w:val="none" w:sz="0" w:space="0" w:color="auto"/>
        <w:right w:val="none" w:sz="0" w:space="0" w:color="auto"/>
      </w:divBdr>
      <w:divsChild>
        <w:div w:id="1011184922">
          <w:marLeft w:val="0"/>
          <w:marRight w:val="0"/>
          <w:marTop w:val="0"/>
          <w:marBottom w:val="225"/>
          <w:divBdr>
            <w:top w:val="none" w:sz="0" w:space="0" w:color="auto"/>
            <w:left w:val="none" w:sz="0" w:space="0" w:color="auto"/>
            <w:bottom w:val="none" w:sz="0" w:space="0" w:color="auto"/>
            <w:right w:val="none" w:sz="0" w:space="0" w:color="auto"/>
          </w:divBdr>
          <w:divsChild>
            <w:div w:id="170606591">
              <w:marLeft w:val="0"/>
              <w:marRight w:val="0"/>
              <w:marTop w:val="0"/>
              <w:marBottom w:val="150"/>
              <w:divBdr>
                <w:top w:val="none" w:sz="0" w:space="0" w:color="auto"/>
                <w:left w:val="none" w:sz="0" w:space="0" w:color="auto"/>
                <w:bottom w:val="none" w:sz="0" w:space="0" w:color="auto"/>
                <w:right w:val="none" w:sz="0" w:space="0" w:color="auto"/>
              </w:divBdr>
            </w:div>
            <w:div w:id="363793489">
              <w:marLeft w:val="0"/>
              <w:marRight w:val="0"/>
              <w:marTop w:val="0"/>
              <w:marBottom w:val="150"/>
              <w:divBdr>
                <w:top w:val="none" w:sz="0" w:space="0" w:color="auto"/>
                <w:left w:val="none" w:sz="0" w:space="0" w:color="auto"/>
                <w:bottom w:val="none" w:sz="0" w:space="0" w:color="auto"/>
                <w:right w:val="none" w:sz="0" w:space="0" w:color="auto"/>
              </w:divBdr>
            </w:div>
            <w:div w:id="443814642">
              <w:marLeft w:val="0"/>
              <w:marRight w:val="0"/>
              <w:marTop w:val="0"/>
              <w:marBottom w:val="150"/>
              <w:divBdr>
                <w:top w:val="none" w:sz="0" w:space="0" w:color="auto"/>
                <w:left w:val="none" w:sz="0" w:space="0" w:color="auto"/>
                <w:bottom w:val="none" w:sz="0" w:space="0" w:color="auto"/>
                <w:right w:val="none" w:sz="0" w:space="0" w:color="auto"/>
              </w:divBdr>
            </w:div>
            <w:div w:id="484663857">
              <w:marLeft w:val="0"/>
              <w:marRight w:val="0"/>
              <w:marTop w:val="0"/>
              <w:marBottom w:val="150"/>
              <w:divBdr>
                <w:top w:val="none" w:sz="0" w:space="0" w:color="auto"/>
                <w:left w:val="none" w:sz="0" w:space="0" w:color="auto"/>
                <w:bottom w:val="none" w:sz="0" w:space="0" w:color="auto"/>
                <w:right w:val="none" w:sz="0" w:space="0" w:color="auto"/>
              </w:divBdr>
            </w:div>
            <w:div w:id="654260469">
              <w:marLeft w:val="0"/>
              <w:marRight w:val="0"/>
              <w:marTop w:val="0"/>
              <w:marBottom w:val="150"/>
              <w:divBdr>
                <w:top w:val="none" w:sz="0" w:space="0" w:color="auto"/>
                <w:left w:val="none" w:sz="0" w:space="0" w:color="auto"/>
                <w:bottom w:val="none" w:sz="0" w:space="0" w:color="auto"/>
                <w:right w:val="none" w:sz="0" w:space="0" w:color="auto"/>
              </w:divBdr>
            </w:div>
            <w:div w:id="791368598">
              <w:marLeft w:val="0"/>
              <w:marRight w:val="0"/>
              <w:marTop w:val="0"/>
              <w:marBottom w:val="150"/>
              <w:divBdr>
                <w:top w:val="none" w:sz="0" w:space="0" w:color="auto"/>
                <w:left w:val="none" w:sz="0" w:space="0" w:color="auto"/>
                <w:bottom w:val="none" w:sz="0" w:space="0" w:color="auto"/>
                <w:right w:val="none" w:sz="0" w:space="0" w:color="auto"/>
              </w:divBdr>
            </w:div>
            <w:div w:id="795148798">
              <w:marLeft w:val="0"/>
              <w:marRight w:val="0"/>
              <w:marTop w:val="0"/>
              <w:marBottom w:val="150"/>
              <w:divBdr>
                <w:top w:val="none" w:sz="0" w:space="0" w:color="auto"/>
                <w:left w:val="none" w:sz="0" w:space="0" w:color="auto"/>
                <w:bottom w:val="none" w:sz="0" w:space="0" w:color="auto"/>
                <w:right w:val="none" w:sz="0" w:space="0" w:color="auto"/>
              </w:divBdr>
            </w:div>
            <w:div w:id="1158768308">
              <w:marLeft w:val="0"/>
              <w:marRight w:val="0"/>
              <w:marTop w:val="0"/>
              <w:marBottom w:val="150"/>
              <w:divBdr>
                <w:top w:val="none" w:sz="0" w:space="0" w:color="auto"/>
                <w:left w:val="none" w:sz="0" w:space="0" w:color="auto"/>
                <w:bottom w:val="none" w:sz="0" w:space="0" w:color="auto"/>
                <w:right w:val="none" w:sz="0" w:space="0" w:color="auto"/>
              </w:divBdr>
            </w:div>
            <w:div w:id="1185022465">
              <w:marLeft w:val="0"/>
              <w:marRight w:val="0"/>
              <w:marTop w:val="0"/>
              <w:marBottom w:val="150"/>
              <w:divBdr>
                <w:top w:val="none" w:sz="0" w:space="0" w:color="auto"/>
                <w:left w:val="none" w:sz="0" w:space="0" w:color="auto"/>
                <w:bottom w:val="none" w:sz="0" w:space="0" w:color="auto"/>
                <w:right w:val="none" w:sz="0" w:space="0" w:color="auto"/>
              </w:divBdr>
            </w:div>
            <w:div w:id="1220438474">
              <w:marLeft w:val="0"/>
              <w:marRight w:val="0"/>
              <w:marTop w:val="0"/>
              <w:marBottom w:val="150"/>
              <w:divBdr>
                <w:top w:val="none" w:sz="0" w:space="0" w:color="auto"/>
                <w:left w:val="none" w:sz="0" w:space="0" w:color="auto"/>
                <w:bottom w:val="none" w:sz="0" w:space="0" w:color="auto"/>
                <w:right w:val="none" w:sz="0" w:space="0" w:color="auto"/>
              </w:divBdr>
            </w:div>
            <w:div w:id="1831872794">
              <w:marLeft w:val="0"/>
              <w:marRight w:val="0"/>
              <w:marTop w:val="0"/>
              <w:marBottom w:val="150"/>
              <w:divBdr>
                <w:top w:val="none" w:sz="0" w:space="0" w:color="auto"/>
                <w:left w:val="none" w:sz="0" w:space="0" w:color="auto"/>
                <w:bottom w:val="none" w:sz="0" w:space="0" w:color="auto"/>
                <w:right w:val="none" w:sz="0" w:space="0" w:color="auto"/>
              </w:divBdr>
            </w:div>
            <w:div w:id="1876498939">
              <w:marLeft w:val="0"/>
              <w:marRight w:val="0"/>
              <w:marTop w:val="0"/>
              <w:marBottom w:val="150"/>
              <w:divBdr>
                <w:top w:val="none" w:sz="0" w:space="0" w:color="auto"/>
                <w:left w:val="none" w:sz="0" w:space="0" w:color="auto"/>
                <w:bottom w:val="none" w:sz="0" w:space="0" w:color="auto"/>
                <w:right w:val="none" w:sz="0" w:space="0" w:color="auto"/>
              </w:divBdr>
            </w:div>
            <w:div w:id="1940524642">
              <w:marLeft w:val="0"/>
              <w:marRight w:val="0"/>
              <w:marTop w:val="0"/>
              <w:marBottom w:val="150"/>
              <w:divBdr>
                <w:top w:val="none" w:sz="0" w:space="0" w:color="auto"/>
                <w:left w:val="none" w:sz="0" w:space="0" w:color="auto"/>
                <w:bottom w:val="none" w:sz="0" w:space="0" w:color="auto"/>
                <w:right w:val="none" w:sz="0" w:space="0" w:color="auto"/>
              </w:divBdr>
            </w:div>
            <w:div w:id="1982228625">
              <w:marLeft w:val="0"/>
              <w:marRight w:val="0"/>
              <w:marTop w:val="0"/>
              <w:marBottom w:val="150"/>
              <w:divBdr>
                <w:top w:val="none" w:sz="0" w:space="0" w:color="auto"/>
                <w:left w:val="none" w:sz="0" w:space="0" w:color="auto"/>
                <w:bottom w:val="none" w:sz="0" w:space="0" w:color="auto"/>
                <w:right w:val="none" w:sz="0" w:space="0" w:color="auto"/>
              </w:divBdr>
            </w:div>
          </w:divsChild>
        </w:div>
        <w:div w:id="1961958067">
          <w:marLeft w:val="0"/>
          <w:marRight w:val="0"/>
          <w:marTop w:val="0"/>
          <w:marBottom w:val="225"/>
          <w:divBdr>
            <w:top w:val="none" w:sz="0" w:space="0" w:color="auto"/>
            <w:left w:val="none" w:sz="0" w:space="0" w:color="auto"/>
            <w:bottom w:val="none" w:sz="0" w:space="0" w:color="auto"/>
            <w:right w:val="none" w:sz="0" w:space="0" w:color="auto"/>
          </w:divBdr>
          <w:divsChild>
            <w:div w:id="577250216">
              <w:marLeft w:val="750"/>
              <w:marRight w:val="0"/>
              <w:marTop w:val="0"/>
              <w:marBottom w:val="225"/>
              <w:divBdr>
                <w:top w:val="none" w:sz="0" w:space="0" w:color="auto"/>
                <w:left w:val="none" w:sz="0" w:space="0" w:color="auto"/>
                <w:bottom w:val="none" w:sz="0" w:space="0" w:color="auto"/>
                <w:right w:val="none" w:sz="0" w:space="0" w:color="auto"/>
              </w:divBdr>
            </w:div>
          </w:divsChild>
        </w:div>
      </w:divsChild>
    </w:div>
    <w:div w:id="1213612983">
      <w:bodyDiv w:val="1"/>
      <w:marLeft w:val="0"/>
      <w:marRight w:val="0"/>
      <w:marTop w:val="0"/>
      <w:marBottom w:val="0"/>
      <w:divBdr>
        <w:top w:val="none" w:sz="0" w:space="0" w:color="auto"/>
        <w:left w:val="none" w:sz="0" w:space="0" w:color="auto"/>
        <w:bottom w:val="none" w:sz="0" w:space="0" w:color="auto"/>
        <w:right w:val="none" w:sz="0" w:space="0" w:color="auto"/>
      </w:divBdr>
      <w:divsChild>
        <w:div w:id="1693149670">
          <w:marLeft w:val="0"/>
          <w:marRight w:val="0"/>
          <w:marTop w:val="0"/>
          <w:marBottom w:val="0"/>
          <w:divBdr>
            <w:top w:val="none" w:sz="0" w:space="0" w:color="auto"/>
            <w:left w:val="none" w:sz="0" w:space="0" w:color="auto"/>
            <w:bottom w:val="none" w:sz="0" w:space="0" w:color="auto"/>
            <w:right w:val="none" w:sz="0" w:space="0" w:color="auto"/>
          </w:divBdr>
          <w:divsChild>
            <w:div w:id="1837726601">
              <w:marLeft w:val="0"/>
              <w:marRight w:val="0"/>
              <w:marTop w:val="0"/>
              <w:marBottom w:val="0"/>
              <w:divBdr>
                <w:top w:val="none" w:sz="0" w:space="0" w:color="auto"/>
                <w:left w:val="none" w:sz="0" w:space="0" w:color="auto"/>
                <w:bottom w:val="none" w:sz="0" w:space="0" w:color="auto"/>
                <w:right w:val="none" w:sz="0" w:space="0" w:color="auto"/>
              </w:divBdr>
              <w:divsChild>
                <w:div w:id="2083520958">
                  <w:marLeft w:val="0"/>
                  <w:marRight w:val="0"/>
                  <w:marTop w:val="0"/>
                  <w:marBottom w:val="0"/>
                  <w:divBdr>
                    <w:top w:val="none" w:sz="0" w:space="0" w:color="auto"/>
                    <w:left w:val="none" w:sz="0" w:space="0" w:color="auto"/>
                    <w:bottom w:val="none" w:sz="0" w:space="0" w:color="auto"/>
                    <w:right w:val="none" w:sz="0" w:space="0" w:color="auto"/>
                  </w:divBdr>
                  <w:divsChild>
                    <w:div w:id="1808932539">
                      <w:marLeft w:val="0"/>
                      <w:marRight w:val="0"/>
                      <w:marTop w:val="0"/>
                      <w:marBottom w:val="0"/>
                      <w:divBdr>
                        <w:top w:val="none" w:sz="0" w:space="0" w:color="auto"/>
                        <w:left w:val="none" w:sz="0" w:space="0" w:color="auto"/>
                        <w:bottom w:val="none" w:sz="0" w:space="0" w:color="auto"/>
                        <w:right w:val="none" w:sz="0" w:space="0" w:color="auto"/>
                      </w:divBdr>
                      <w:divsChild>
                        <w:div w:id="45030328">
                          <w:marLeft w:val="0"/>
                          <w:marRight w:val="0"/>
                          <w:marTop w:val="0"/>
                          <w:marBottom w:val="0"/>
                          <w:divBdr>
                            <w:top w:val="none" w:sz="0" w:space="0" w:color="auto"/>
                            <w:left w:val="none" w:sz="0" w:space="0" w:color="auto"/>
                            <w:bottom w:val="none" w:sz="0" w:space="0" w:color="auto"/>
                            <w:right w:val="none" w:sz="0" w:space="0" w:color="auto"/>
                          </w:divBdr>
                          <w:divsChild>
                            <w:div w:id="26878985">
                              <w:marLeft w:val="0"/>
                              <w:marRight w:val="0"/>
                              <w:marTop w:val="0"/>
                              <w:marBottom w:val="0"/>
                              <w:divBdr>
                                <w:top w:val="none" w:sz="0" w:space="0" w:color="auto"/>
                                <w:left w:val="none" w:sz="0" w:space="0" w:color="auto"/>
                                <w:bottom w:val="none" w:sz="0" w:space="0" w:color="auto"/>
                                <w:right w:val="none" w:sz="0" w:space="0" w:color="auto"/>
                              </w:divBdr>
                              <w:divsChild>
                                <w:div w:id="663831">
                                  <w:marLeft w:val="0"/>
                                  <w:marRight w:val="0"/>
                                  <w:marTop w:val="0"/>
                                  <w:marBottom w:val="0"/>
                                  <w:divBdr>
                                    <w:top w:val="none" w:sz="0" w:space="0" w:color="auto"/>
                                    <w:left w:val="none" w:sz="0" w:space="0" w:color="auto"/>
                                    <w:bottom w:val="none" w:sz="0" w:space="0" w:color="auto"/>
                                    <w:right w:val="none" w:sz="0" w:space="0" w:color="auto"/>
                                  </w:divBdr>
                                  <w:divsChild>
                                    <w:div w:id="1256786431">
                                      <w:marLeft w:val="0"/>
                                      <w:marRight w:val="0"/>
                                      <w:marTop w:val="0"/>
                                      <w:marBottom w:val="0"/>
                                      <w:divBdr>
                                        <w:top w:val="none" w:sz="0" w:space="0" w:color="auto"/>
                                        <w:left w:val="none" w:sz="0" w:space="0" w:color="auto"/>
                                        <w:bottom w:val="none" w:sz="0" w:space="0" w:color="auto"/>
                                        <w:right w:val="none" w:sz="0" w:space="0" w:color="auto"/>
                                      </w:divBdr>
                                      <w:divsChild>
                                        <w:div w:id="19654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813212">
      <w:bodyDiv w:val="1"/>
      <w:marLeft w:val="0"/>
      <w:marRight w:val="0"/>
      <w:marTop w:val="0"/>
      <w:marBottom w:val="0"/>
      <w:divBdr>
        <w:top w:val="none" w:sz="0" w:space="0" w:color="auto"/>
        <w:left w:val="none" w:sz="0" w:space="0" w:color="auto"/>
        <w:bottom w:val="none" w:sz="0" w:space="0" w:color="auto"/>
        <w:right w:val="none" w:sz="0" w:space="0" w:color="auto"/>
      </w:divBdr>
      <w:divsChild>
        <w:div w:id="1920556384">
          <w:marLeft w:val="0"/>
          <w:marRight w:val="0"/>
          <w:marTop w:val="0"/>
          <w:marBottom w:val="150"/>
          <w:divBdr>
            <w:top w:val="none" w:sz="0" w:space="0" w:color="auto"/>
            <w:left w:val="none" w:sz="0" w:space="0" w:color="auto"/>
            <w:bottom w:val="none" w:sz="0" w:space="0" w:color="auto"/>
            <w:right w:val="none" w:sz="0" w:space="0" w:color="auto"/>
          </w:divBdr>
          <w:divsChild>
            <w:div w:id="1677341619">
              <w:marLeft w:val="0"/>
              <w:marRight w:val="0"/>
              <w:marTop w:val="0"/>
              <w:marBottom w:val="0"/>
              <w:divBdr>
                <w:top w:val="none" w:sz="0" w:space="0" w:color="auto"/>
                <w:left w:val="none" w:sz="0" w:space="0" w:color="auto"/>
                <w:bottom w:val="none" w:sz="0" w:space="0" w:color="auto"/>
                <w:right w:val="none" w:sz="0" w:space="0" w:color="auto"/>
              </w:divBdr>
            </w:div>
          </w:divsChild>
        </w:div>
        <w:div w:id="1531382041">
          <w:marLeft w:val="0"/>
          <w:marRight w:val="0"/>
          <w:marTop w:val="0"/>
          <w:marBottom w:val="150"/>
          <w:divBdr>
            <w:top w:val="none" w:sz="0" w:space="0" w:color="auto"/>
            <w:left w:val="none" w:sz="0" w:space="0" w:color="auto"/>
            <w:bottom w:val="none" w:sz="0" w:space="0" w:color="auto"/>
            <w:right w:val="none" w:sz="0" w:space="0" w:color="auto"/>
          </w:divBdr>
        </w:div>
        <w:div w:id="1074282876">
          <w:marLeft w:val="0"/>
          <w:marRight w:val="0"/>
          <w:marTop w:val="0"/>
          <w:marBottom w:val="0"/>
          <w:divBdr>
            <w:top w:val="none" w:sz="0" w:space="0" w:color="auto"/>
            <w:left w:val="none" w:sz="0" w:space="0" w:color="auto"/>
            <w:bottom w:val="none" w:sz="0" w:space="0" w:color="auto"/>
            <w:right w:val="none" w:sz="0" w:space="0" w:color="auto"/>
          </w:divBdr>
          <w:divsChild>
            <w:div w:id="4562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0410">
      <w:bodyDiv w:val="1"/>
      <w:marLeft w:val="0"/>
      <w:marRight w:val="0"/>
      <w:marTop w:val="0"/>
      <w:marBottom w:val="0"/>
      <w:divBdr>
        <w:top w:val="none" w:sz="0" w:space="0" w:color="auto"/>
        <w:left w:val="none" w:sz="0" w:space="0" w:color="auto"/>
        <w:bottom w:val="none" w:sz="0" w:space="0" w:color="auto"/>
        <w:right w:val="none" w:sz="0" w:space="0" w:color="auto"/>
      </w:divBdr>
      <w:divsChild>
        <w:div w:id="533226475">
          <w:marLeft w:val="0"/>
          <w:marRight w:val="0"/>
          <w:marTop w:val="0"/>
          <w:marBottom w:val="0"/>
          <w:divBdr>
            <w:top w:val="none" w:sz="0" w:space="0" w:color="auto"/>
            <w:left w:val="none" w:sz="0" w:space="0" w:color="auto"/>
            <w:bottom w:val="none" w:sz="0" w:space="0" w:color="auto"/>
            <w:right w:val="none" w:sz="0" w:space="0" w:color="auto"/>
          </w:divBdr>
          <w:divsChild>
            <w:div w:id="1322925568">
              <w:marLeft w:val="0"/>
              <w:marRight w:val="0"/>
              <w:marTop w:val="0"/>
              <w:marBottom w:val="0"/>
              <w:divBdr>
                <w:top w:val="none" w:sz="0" w:space="0" w:color="auto"/>
                <w:left w:val="none" w:sz="0" w:space="0" w:color="auto"/>
                <w:bottom w:val="none" w:sz="0" w:space="0" w:color="auto"/>
                <w:right w:val="none" w:sz="0" w:space="0" w:color="auto"/>
              </w:divBdr>
              <w:divsChild>
                <w:div w:id="6156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8048">
          <w:marLeft w:val="0"/>
          <w:marRight w:val="0"/>
          <w:marTop w:val="0"/>
          <w:marBottom w:val="75"/>
          <w:divBdr>
            <w:top w:val="none" w:sz="0" w:space="0" w:color="auto"/>
            <w:left w:val="none" w:sz="0" w:space="0" w:color="auto"/>
            <w:bottom w:val="none" w:sz="0" w:space="0" w:color="auto"/>
            <w:right w:val="none" w:sz="0" w:space="0" w:color="auto"/>
          </w:divBdr>
        </w:div>
        <w:div w:id="1142847081">
          <w:marLeft w:val="0"/>
          <w:marRight w:val="0"/>
          <w:marTop w:val="0"/>
          <w:marBottom w:val="0"/>
          <w:divBdr>
            <w:top w:val="none" w:sz="0" w:space="0" w:color="auto"/>
            <w:left w:val="none" w:sz="0" w:space="0" w:color="auto"/>
            <w:bottom w:val="none" w:sz="0" w:space="0" w:color="auto"/>
            <w:right w:val="none" w:sz="0" w:space="0" w:color="auto"/>
          </w:divBdr>
        </w:div>
      </w:divsChild>
    </w:div>
    <w:div w:id="1213880972">
      <w:bodyDiv w:val="1"/>
      <w:marLeft w:val="0"/>
      <w:marRight w:val="0"/>
      <w:marTop w:val="0"/>
      <w:marBottom w:val="0"/>
      <w:divBdr>
        <w:top w:val="none" w:sz="0" w:space="0" w:color="auto"/>
        <w:left w:val="none" w:sz="0" w:space="0" w:color="auto"/>
        <w:bottom w:val="none" w:sz="0" w:space="0" w:color="auto"/>
        <w:right w:val="none" w:sz="0" w:space="0" w:color="auto"/>
      </w:divBdr>
      <w:divsChild>
        <w:div w:id="1080714479">
          <w:marLeft w:val="0"/>
          <w:marRight w:val="0"/>
          <w:marTop w:val="0"/>
          <w:marBottom w:val="0"/>
          <w:divBdr>
            <w:top w:val="none" w:sz="0" w:space="0" w:color="auto"/>
            <w:left w:val="none" w:sz="0" w:space="0" w:color="auto"/>
            <w:bottom w:val="none" w:sz="0" w:space="0" w:color="auto"/>
            <w:right w:val="none" w:sz="0" w:space="0" w:color="auto"/>
          </w:divBdr>
          <w:divsChild>
            <w:div w:id="1775317631">
              <w:marLeft w:val="0"/>
              <w:marRight w:val="0"/>
              <w:marTop w:val="0"/>
              <w:marBottom w:val="0"/>
              <w:divBdr>
                <w:top w:val="none" w:sz="0" w:space="0" w:color="auto"/>
                <w:left w:val="none" w:sz="0" w:space="0" w:color="auto"/>
                <w:bottom w:val="none" w:sz="0" w:space="0" w:color="auto"/>
                <w:right w:val="none" w:sz="0" w:space="0" w:color="auto"/>
              </w:divBdr>
              <w:divsChild>
                <w:div w:id="795610843">
                  <w:marLeft w:val="0"/>
                  <w:marRight w:val="0"/>
                  <w:marTop w:val="0"/>
                  <w:marBottom w:val="0"/>
                  <w:divBdr>
                    <w:top w:val="none" w:sz="0" w:space="0" w:color="auto"/>
                    <w:left w:val="none" w:sz="0" w:space="0" w:color="auto"/>
                    <w:bottom w:val="none" w:sz="0" w:space="0" w:color="auto"/>
                    <w:right w:val="none" w:sz="0" w:space="0" w:color="auto"/>
                  </w:divBdr>
                  <w:divsChild>
                    <w:div w:id="997346527">
                      <w:marLeft w:val="0"/>
                      <w:marRight w:val="0"/>
                      <w:marTop w:val="0"/>
                      <w:marBottom w:val="0"/>
                      <w:divBdr>
                        <w:top w:val="none" w:sz="0" w:space="0" w:color="auto"/>
                        <w:left w:val="none" w:sz="0" w:space="0" w:color="auto"/>
                        <w:bottom w:val="none" w:sz="0" w:space="0" w:color="auto"/>
                        <w:right w:val="none" w:sz="0" w:space="0" w:color="auto"/>
                      </w:divBdr>
                      <w:divsChild>
                        <w:div w:id="182743573">
                          <w:marLeft w:val="0"/>
                          <w:marRight w:val="0"/>
                          <w:marTop w:val="0"/>
                          <w:marBottom w:val="0"/>
                          <w:divBdr>
                            <w:top w:val="none" w:sz="0" w:space="0" w:color="auto"/>
                            <w:left w:val="none" w:sz="0" w:space="0" w:color="auto"/>
                            <w:bottom w:val="none" w:sz="0" w:space="0" w:color="auto"/>
                            <w:right w:val="none" w:sz="0" w:space="0" w:color="auto"/>
                          </w:divBdr>
                          <w:divsChild>
                            <w:div w:id="1040279619">
                              <w:marLeft w:val="0"/>
                              <w:marRight w:val="0"/>
                              <w:marTop w:val="0"/>
                              <w:marBottom w:val="0"/>
                              <w:divBdr>
                                <w:top w:val="none" w:sz="0" w:space="0" w:color="auto"/>
                                <w:left w:val="none" w:sz="0" w:space="0" w:color="auto"/>
                                <w:bottom w:val="none" w:sz="0" w:space="0" w:color="auto"/>
                                <w:right w:val="none" w:sz="0" w:space="0" w:color="auto"/>
                              </w:divBdr>
                              <w:divsChild>
                                <w:div w:id="263149976">
                                  <w:marLeft w:val="0"/>
                                  <w:marRight w:val="0"/>
                                  <w:marTop w:val="0"/>
                                  <w:marBottom w:val="0"/>
                                  <w:divBdr>
                                    <w:top w:val="none" w:sz="0" w:space="0" w:color="auto"/>
                                    <w:left w:val="none" w:sz="0" w:space="0" w:color="auto"/>
                                    <w:bottom w:val="none" w:sz="0" w:space="0" w:color="auto"/>
                                    <w:right w:val="none" w:sz="0" w:space="0" w:color="auto"/>
                                  </w:divBdr>
                                  <w:divsChild>
                                    <w:div w:id="526524215">
                                      <w:marLeft w:val="0"/>
                                      <w:marRight w:val="0"/>
                                      <w:marTop w:val="0"/>
                                      <w:marBottom w:val="0"/>
                                      <w:divBdr>
                                        <w:top w:val="none" w:sz="0" w:space="0" w:color="auto"/>
                                        <w:left w:val="none" w:sz="0" w:space="0" w:color="auto"/>
                                        <w:bottom w:val="none" w:sz="0" w:space="0" w:color="auto"/>
                                        <w:right w:val="none" w:sz="0" w:space="0" w:color="auto"/>
                                      </w:divBdr>
                                      <w:divsChild>
                                        <w:div w:id="1289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999656">
      <w:bodyDiv w:val="1"/>
      <w:marLeft w:val="0"/>
      <w:marRight w:val="0"/>
      <w:marTop w:val="0"/>
      <w:marBottom w:val="0"/>
      <w:divBdr>
        <w:top w:val="none" w:sz="0" w:space="0" w:color="auto"/>
        <w:left w:val="none" w:sz="0" w:space="0" w:color="auto"/>
        <w:bottom w:val="none" w:sz="0" w:space="0" w:color="auto"/>
        <w:right w:val="none" w:sz="0" w:space="0" w:color="auto"/>
      </w:divBdr>
    </w:div>
    <w:div w:id="1214730668">
      <w:bodyDiv w:val="1"/>
      <w:marLeft w:val="0"/>
      <w:marRight w:val="0"/>
      <w:marTop w:val="0"/>
      <w:marBottom w:val="0"/>
      <w:divBdr>
        <w:top w:val="none" w:sz="0" w:space="0" w:color="auto"/>
        <w:left w:val="none" w:sz="0" w:space="0" w:color="auto"/>
        <w:bottom w:val="none" w:sz="0" w:space="0" w:color="auto"/>
        <w:right w:val="none" w:sz="0" w:space="0" w:color="auto"/>
      </w:divBdr>
      <w:divsChild>
        <w:div w:id="597298105">
          <w:marLeft w:val="0"/>
          <w:marRight w:val="0"/>
          <w:marTop w:val="0"/>
          <w:marBottom w:val="0"/>
          <w:divBdr>
            <w:top w:val="none" w:sz="0" w:space="0" w:color="auto"/>
            <w:left w:val="none" w:sz="0" w:space="0" w:color="auto"/>
            <w:bottom w:val="none" w:sz="0" w:space="0" w:color="auto"/>
            <w:right w:val="none" w:sz="0" w:space="0" w:color="auto"/>
          </w:divBdr>
          <w:divsChild>
            <w:div w:id="1970932134">
              <w:marLeft w:val="0"/>
              <w:marRight w:val="0"/>
              <w:marTop w:val="0"/>
              <w:marBottom w:val="0"/>
              <w:divBdr>
                <w:top w:val="none" w:sz="0" w:space="0" w:color="auto"/>
                <w:left w:val="none" w:sz="0" w:space="0" w:color="auto"/>
                <w:bottom w:val="none" w:sz="0" w:space="0" w:color="auto"/>
                <w:right w:val="none" w:sz="0" w:space="0" w:color="auto"/>
              </w:divBdr>
              <w:divsChild>
                <w:div w:id="1581406097">
                  <w:marLeft w:val="0"/>
                  <w:marRight w:val="0"/>
                  <w:marTop w:val="0"/>
                  <w:marBottom w:val="0"/>
                  <w:divBdr>
                    <w:top w:val="none" w:sz="0" w:space="0" w:color="auto"/>
                    <w:left w:val="none" w:sz="0" w:space="0" w:color="auto"/>
                    <w:bottom w:val="none" w:sz="0" w:space="0" w:color="auto"/>
                    <w:right w:val="none" w:sz="0" w:space="0" w:color="auto"/>
                  </w:divBdr>
                  <w:divsChild>
                    <w:div w:id="457646815">
                      <w:marLeft w:val="0"/>
                      <w:marRight w:val="0"/>
                      <w:marTop w:val="0"/>
                      <w:marBottom w:val="0"/>
                      <w:divBdr>
                        <w:top w:val="none" w:sz="0" w:space="0" w:color="auto"/>
                        <w:left w:val="none" w:sz="0" w:space="0" w:color="auto"/>
                        <w:bottom w:val="none" w:sz="0" w:space="0" w:color="auto"/>
                        <w:right w:val="none" w:sz="0" w:space="0" w:color="auto"/>
                      </w:divBdr>
                      <w:divsChild>
                        <w:div w:id="56170198">
                          <w:marLeft w:val="0"/>
                          <w:marRight w:val="0"/>
                          <w:marTop w:val="0"/>
                          <w:marBottom w:val="0"/>
                          <w:divBdr>
                            <w:top w:val="none" w:sz="0" w:space="0" w:color="auto"/>
                            <w:left w:val="none" w:sz="0" w:space="0" w:color="auto"/>
                            <w:bottom w:val="none" w:sz="0" w:space="0" w:color="auto"/>
                            <w:right w:val="none" w:sz="0" w:space="0" w:color="auto"/>
                          </w:divBdr>
                          <w:divsChild>
                            <w:div w:id="296222917">
                              <w:marLeft w:val="0"/>
                              <w:marRight w:val="0"/>
                              <w:marTop w:val="0"/>
                              <w:marBottom w:val="0"/>
                              <w:divBdr>
                                <w:top w:val="none" w:sz="0" w:space="0" w:color="auto"/>
                                <w:left w:val="none" w:sz="0" w:space="0" w:color="auto"/>
                                <w:bottom w:val="none" w:sz="0" w:space="0" w:color="auto"/>
                                <w:right w:val="none" w:sz="0" w:space="0" w:color="auto"/>
                              </w:divBdr>
                              <w:divsChild>
                                <w:div w:id="415127375">
                                  <w:marLeft w:val="0"/>
                                  <w:marRight w:val="0"/>
                                  <w:marTop w:val="0"/>
                                  <w:marBottom w:val="0"/>
                                  <w:divBdr>
                                    <w:top w:val="none" w:sz="0" w:space="0" w:color="auto"/>
                                    <w:left w:val="none" w:sz="0" w:space="0" w:color="auto"/>
                                    <w:bottom w:val="none" w:sz="0" w:space="0" w:color="auto"/>
                                    <w:right w:val="none" w:sz="0" w:space="0" w:color="auto"/>
                                  </w:divBdr>
                                  <w:divsChild>
                                    <w:div w:id="2089379571">
                                      <w:marLeft w:val="0"/>
                                      <w:marRight w:val="0"/>
                                      <w:marTop w:val="0"/>
                                      <w:marBottom w:val="0"/>
                                      <w:divBdr>
                                        <w:top w:val="none" w:sz="0" w:space="0" w:color="auto"/>
                                        <w:left w:val="none" w:sz="0" w:space="0" w:color="auto"/>
                                        <w:bottom w:val="none" w:sz="0" w:space="0" w:color="auto"/>
                                        <w:right w:val="none" w:sz="0" w:space="0" w:color="auto"/>
                                      </w:divBdr>
                                      <w:divsChild>
                                        <w:div w:id="14682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732257">
      <w:bodyDiv w:val="1"/>
      <w:marLeft w:val="0"/>
      <w:marRight w:val="0"/>
      <w:marTop w:val="0"/>
      <w:marBottom w:val="0"/>
      <w:divBdr>
        <w:top w:val="none" w:sz="0" w:space="0" w:color="auto"/>
        <w:left w:val="none" w:sz="0" w:space="0" w:color="auto"/>
        <w:bottom w:val="none" w:sz="0" w:space="0" w:color="auto"/>
        <w:right w:val="none" w:sz="0" w:space="0" w:color="auto"/>
      </w:divBdr>
      <w:divsChild>
        <w:div w:id="2009357427">
          <w:marLeft w:val="0"/>
          <w:marRight w:val="0"/>
          <w:marTop w:val="0"/>
          <w:marBottom w:val="0"/>
          <w:divBdr>
            <w:top w:val="none" w:sz="0" w:space="0" w:color="auto"/>
            <w:left w:val="none" w:sz="0" w:space="0" w:color="auto"/>
            <w:bottom w:val="none" w:sz="0" w:space="0" w:color="auto"/>
            <w:right w:val="none" w:sz="0" w:space="0" w:color="auto"/>
          </w:divBdr>
        </w:div>
      </w:divsChild>
    </w:div>
    <w:div w:id="1214733009">
      <w:bodyDiv w:val="1"/>
      <w:marLeft w:val="0"/>
      <w:marRight w:val="0"/>
      <w:marTop w:val="0"/>
      <w:marBottom w:val="0"/>
      <w:divBdr>
        <w:top w:val="none" w:sz="0" w:space="0" w:color="auto"/>
        <w:left w:val="none" w:sz="0" w:space="0" w:color="auto"/>
        <w:bottom w:val="none" w:sz="0" w:space="0" w:color="auto"/>
        <w:right w:val="none" w:sz="0" w:space="0" w:color="auto"/>
      </w:divBdr>
      <w:divsChild>
        <w:div w:id="2110543263">
          <w:marLeft w:val="0"/>
          <w:marRight w:val="0"/>
          <w:marTop w:val="0"/>
          <w:marBottom w:val="0"/>
          <w:divBdr>
            <w:top w:val="none" w:sz="0" w:space="0" w:color="auto"/>
            <w:left w:val="none" w:sz="0" w:space="0" w:color="auto"/>
            <w:bottom w:val="dotted" w:sz="6" w:space="4" w:color="DDDDDD"/>
            <w:right w:val="none" w:sz="0" w:space="0" w:color="auto"/>
          </w:divBdr>
          <w:divsChild>
            <w:div w:id="1101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2955">
      <w:bodyDiv w:val="1"/>
      <w:marLeft w:val="0"/>
      <w:marRight w:val="0"/>
      <w:marTop w:val="0"/>
      <w:marBottom w:val="0"/>
      <w:divBdr>
        <w:top w:val="none" w:sz="0" w:space="0" w:color="auto"/>
        <w:left w:val="none" w:sz="0" w:space="0" w:color="auto"/>
        <w:bottom w:val="none" w:sz="0" w:space="0" w:color="auto"/>
        <w:right w:val="none" w:sz="0" w:space="0" w:color="auto"/>
      </w:divBdr>
    </w:div>
    <w:div w:id="1215697982">
      <w:bodyDiv w:val="1"/>
      <w:marLeft w:val="0"/>
      <w:marRight w:val="0"/>
      <w:marTop w:val="0"/>
      <w:marBottom w:val="0"/>
      <w:divBdr>
        <w:top w:val="none" w:sz="0" w:space="0" w:color="auto"/>
        <w:left w:val="none" w:sz="0" w:space="0" w:color="auto"/>
        <w:bottom w:val="none" w:sz="0" w:space="0" w:color="auto"/>
        <w:right w:val="none" w:sz="0" w:space="0" w:color="auto"/>
      </w:divBdr>
    </w:div>
    <w:div w:id="1215774827">
      <w:bodyDiv w:val="1"/>
      <w:marLeft w:val="0"/>
      <w:marRight w:val="0"/>
      <w:marTop w:val="0"/>
      <w:marBottom w:val="0"/>
      <w:divBdr>
        <w:top w:val="none" w:sz="0" w:space="0" w:color="auto"/>
        <w:left w:val="none" w:sz="0" w:space="0" w:color="auto"/>
        <w:bottom w:val="none" w:sz="0" w:space="0" w:color="auto"/>
        <w:right w:val="none" w:sz="0" w:space="0" w:color="auto"/>
      </w:divBdr>
    </w:div>
    <w:div w:id="1216118002">
      <w:bodyDiv w:val="1"/>
      <w:marLeft w:val="0"/>
      <w:marRight w:val="0"/>
      <w:marTop w:val="0"/>
      <w:marBottom w:val="0"/>
      <w:divBdr>
        <w:top w:val="none" w:sz="0" w:space="0" w:color="auto"/>
        <w:left w:val="none" w:sz="0" w:space="0" w:color="auto"/>
        <w:bottom w:val="none" w:sz="0" w:space="0" w:color="auto"/>
        <w:right w:val="none" w:sz="0" w:space="0" w:color="auto"/>
      </w:divBdr>
      <w:divsChild>
        <w:div w:id="615988467">
          <w:marLeft w:val="0"/>
          <w:marRight w:val="0"/>
          <w:marTop w:val="0"/>
          <w:marBottom w:val="0"/>
          <w:divBdr>
            <w:top w:val="none" w:sz="0" w:space="0" w:color="auto"/>
            <w:left w:val="none" w:sz="0" w:space="0" w:color="auto"/>
            <w:bottom w:val="none" w:sz="0" w:space="0" w:color="auto"/>
            <w:right w:val="none" w:sz="0" w:space="0" w:color="auto"/>
          </w:divBdr>
          <w:divsChild>
            <w:div w:id="151257836">
              <w:marLeft w:val="0"/>
              <w:marRight w:val="0"/>
              <w:marTop w:val="0"/>
              <w:marBottom w:val="0"/>
              <w:divBdr>
                <w:top w:val="none" w:sz="0" w:space="0" w:color="auto"/>
                <w:left w:val="none" w:sz="0" w:space="0" w:color="auto"/>
                <w:bottom w:val="none" w:sz="0" w:space="0" w:color="auto"/>
                <w:right w:val="none" w:sz="0" w:space="0" w:color="auto"/>
              </w:divBdr>
              <w:divsChild>
                <w:div w:id="1175614916">
                  <w:marLeft w:val="0"/>
                  <w:marRight w:val="0"/>
                  <w:marTop w:val="0"/>
                  <w:marBottom w:val="0"/>
                  <w:divBdr>
                    <w:top w:val="none" w:sz="0" w:space="0" w:color="auto"/>
                    <w:left w:val="none" w:sz="0" w:space="0" w:color="auto"/>
                    <w:bottom w:val="none" w:sz="0" w:space="0" w:color="auto"/>
                    <w:right w:val="none" w:sz="0" w:space="0" w:color="auto"/>
                  </w:divBdr>
                  <w:divsChild>
                    <w:div w:id="1563785386">
                      <w:marLeft w:val="0"/>
                      <w:marRight w:val="0"/>
                      <w:marTop w:val="0"/>
                      <w:marBottom w:val="0"/>
                      <w:divBdr>
                        <w:top w:val="none" w:sz="0" w:space="0" w:color="auto"/>
                        <w:left w:val="none" w:sz="0" w:space="0" w:color="auto"/>
                        <w:bottom w:val="none" w:sz="0" w:space="0" w:color="auto"/>
                        <w:right w:val="none" w:sz="0" w:space="0" w:color="auto"/>
                      </w:divBdr>
                      <w:divsChild>
                        <w:div w:id="1454013444">
                          <w:marLeft w:val="0"/>
                          <w:marRight w:val="0"/>
                          <w:marTop w:val="0"/>
                          <w:marBottom w:val="0"/>
                          <w:divBdr>
                            <w:top w:val="none" w:sz="0" w:space="0" w:color="auto"/>
                            <w:left w:val="none" w:sz="0" w:space="0" w:color="auto"/>
                            <w:bottom w:val="none" w:sz="0" w:space="0" w:color="auto"/>
                            <w:right w:val="none" w:sz="0" w:space="0" w:color="auto"/>
                          </w:divBdr>
                          <w:divsChild>
                            <w:div w:id="1307857121">
                              <w:marLeft w:val="0"/>
                              <w:marRight w:val="0"/>
                              <w:marTop w:val="0"/>
                              <w:marBottom w:val="0"/>
                              <w:divBdr>
                                <w:top w:val="none" w:sz="0" w:space="0" w:color="auto"/>
                                <w:left w:val="none" w:sz="0" w:space="0" w:color="auto"/>
                                <w:bottom w:val="none" w:sz="0" w:space="0" w:color="auto"/>
                                <w:right w:val="none" w:sz="0" w:space="0" w:color="auto"/>
                              </w:divBdr>
                              <w:divsChild>
                                <w:div w:id="2108109990">
                                  <w:marLeft w:val="0"/>
                                  <w:marRight w:val="0"/>
                                  <w:marTop w:val="0"/>
                                  <w:marBottom w:val="0"/>
                                  <w:divBdr>
                                    <w:top w:val="none" w:sz="0" w:space="0" w:color="auto"/>
                                    <w:left w:val="none" w:sz="0" w:space="0" w:color="auto"/>
                                    <w:bottom w:val="none" w:sz="0" w:space="0" w:color="auto"/>
                                    <w:right w:val="none" w:sz="0" w:space="0" w:color="auto"/>
                                  </w:divBdr>
                                  <w:divsChild>
                                    <w:div w:id="4171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503212">
      <w:bodyDiv w:val="1"/>
      <w:marLeft w:val="0"/>
      <w:marRight w:val="0"/>
      <w:marTop w:val="0"/>
      <w:marBottom w:val="0"/>
      <w:divBdr>
        <w:top w:val="none" w:sz="0" w:space="0" w:color="auto"/>
        <w:left w:val="none" w:sz="0" w:space="0" w:color="auto"/>
        <w:bottom w:val="none" w:sz="0" w:space="0" w:color="auto"/>
        <w:right w:val="none" w:sz="0" w:space="0" w:color="auto"/>
      </w:divBdr>
      <w:divsChild>
        <w:div w:id="1266230900">
          <w:marLeft w:val="0"/>
          <w:marRight w:val="0"/>
          <w:marTop w:val="0"/>
          <w:marBottom w:val="0"/>
          <w:divBdr>
            <w:top w:val="none" w:sz="0" w:space="0" w:color="auto"/>
            <w:left w:val="none" w:sz="0" w:space="0" w:color="auto"/>
            <w:bottom w:val="dotted" w:sz="6" w:space="4" w:color="DDDDDD"/>
            <w:right w:val="none" w:sz="0" w:space="0" w:color="auto"/>
          </w:divBdr>
        </w:div>
      </w:divsChild>
    </w:div>
    <w:div w:id="1217084986">
      <w:bodyDiv w:val="1"/>
      <w:marLeft w:val="0"/>
      <w:marRight w:val="0"/>
      <w:marTop w:val="0"/>
      <w:marBottom w:val="0"/>
      <w:divBdr>
        <w:top w:val="none" w:sz="0" w:space="0" w:color="auto"/>
        <w:left w:val="none" w:sz="0" w:space="0" w:color="auto"/>
        <w:bottom w:val="none" w:sz="0" w:space="0" w:color="auto"/>
        <w:right w:val="none" w:sz="0" w:space="0" w:color="auto"/>
      </w:divBdr>
      <w:divsChild>
        <w:div w:id="1858235104">
          <w:marLeft w:val="0"/>
          <w:marRight w:val="0"/>
          <w:marTop w:val="0"/>
          <w:marBottom w:val="0"/>
          <w:divBdr>
            <w:top w:val="none" w:sz="0" w:space="0" w:color="auto"/>
            <w:left w:val="none" w:sz="0" w:space="0" w:color="auto"/>
            <w:bottom w:val="none" w:sz="0" w:space="0" w:color="auto"/>
            <w:right w:val="none" w:sz="0" w:space="0" w:color="auto"/>
          </w:divBdr>
          <w:divsChild>
            <w:div w:id="615064374">
              <w:marLeft w:val="0"/>
              <w:marRight w:val="0"/>
              <w:marTop w:val="0"/>
              <w:marBottom w:val="0"/>
              <w:divBdr>
                <w:top w:val="none" w:sz="0" w:space="0" w:color="auto"/>
                <w:left w:val="none" w:sz="0" w:space="0" w:color="auto"/>
                <w:bottom w:val="none" w:sz="0" w:space="0" w:color="auto"/>
                <w:right w:val="none" w:sz="0" w:space="0" w:color="auto"/>
              </w:divBdr>
              <w:divsChild>
                <w:div w:id="2055228299">
                  <w:marLeft w:val="0"/>
                  <w:marRight w:val="0"/>
                  <w:marTop w:val="0"/>
                  <w:marBottom w:val="150"/>
                  <w:divBdr>
                    <w:top w:val="none" w:sz="0" w:space="0" w:color="auto"/>
                    <w:left w:val="none" w:sz="0" w:space="0" w:color="auto"/>
                    <w:bottom w:val="none" w:sz="0" w:space="0" w:color="auto"/>
                    <w:right w:val="none" w:sz="0" w:space="0" w:color="auto"/>
                  </w:divBdr>
                  <w:divsChild>
                    <w:div w:id="2132746315">
                      <w:marLeft w:val="0"/>
                      <w:marRight w:val="0"/>
                      <w:marTop w:val="0"/>
                      <w:marBottom w:val="0"/>
                      <w:divBdr>
                        <w:top w:val="none" w:sz="0" w:space="0" w:color="auto"/>
                        <w:left w:val="none" w:sz="0" w:space="0" w:color="auto"/>
                        <w:bottom w:val="none" w:sz="0" w:space="0" w:color="auto"/>
                        <w:right w:val="none" w:sz="0" w:space="0" w:color="auto"/>
                      </w:divBdr>
                      <w:divsChild>
                        <w:div w:id="443891046">
                          <w:marLeft w:val="0"/>
                          <w:marRight w:val="0"/>
                          <w:marTop w:val="0"/>
                          <w:marBottom w:val="0"/>
                          <w:divBdr>
                            <w:top w:val="none" w:sz="0" w:space="0" w:color="auto"/>
                            <w:left w:val="none" w:sz="0" w:space="0" w:color="auto"/>
                            <w:bottom w:val="none" w:sz="0" w:space="0" w:color="auto"/>
                            <w:right w:val="none" w:sz="0" w:space="0" w:color="auto"/>
                          </w:divBdr>
                          <w:divsChild>
                            <w:div w:id="534192234">
                              <w:marLeft w:val="0"/>
                              <w:marRight w:val="0"/>
                              <w:marTop w:val="0"/>
                              <w:marBottom w:val="0"/>
                              <w:divBdr>
                                <w:top w:val="none" w:sz="0" w:space="0" w:color="auto"/>
                                <w:left w:val="none" w:sz="0" w:space="0" w:color="auto"/>
                                <w:bottom w:val="none" w:sz="0" w:space="0" w:color="auto"/>
                                <w:right w:val="none" w:sz="0" w:space="0" w:color="auto"/>
                              </w:divBdr>
                              <w:divsChild>
                                <w:div w:id="163013490">
                                  <w:marLeft w:val="0"/>
                                  <w:marRight w:val="0"/>
                                  <w:marTop w:val="0"/>
                                  <w:marBottom w:val="0"/>
                                  <w:divBdr>
                                    <w:top w:val="none" w:sz="0" w:space="0" w:color="auto"/>
                                    <w:left w:val="none" w:sz="0" w:space="0" w:color="auto"/>
                                    <w:bottom w:val="none" w:sz="0" w:space="0" w:color="auto"/>
                                    <w:right w:val="none" w:sz="0" w:space="0" w:color="auto"/>
                                  </w:divBdr>
                                  <w:divsChild>
                                    <w:div w:id="466894462">
                                      <w:marLeft w:val="0"/>
                                      <w:marRight w:val="0"/>
                                      <w:marTop w:val="0"/>
                                      <w:marBottom w:val="0"/>
                                      <w:divBdr>
                                        <w:top w:val="none" w:sz="0" w:space="0" w:color="auto"/>
                                        <w:left w:val="none" w:sz="0" w:space="0" w:color="auto"/>
                                        <w:bottom w:val="none" w:sz="0" w:space="0" w:color="auto"/>
                                        <w:right w:val="none" w:sz="0" w:space="0" w:color="auto"/>
                                      </w:divBdr>
                                      <w:divsChild>
                                        <w:div w:id="918249803">
                                          <w:marLeft w:val="0"/>
                                          <w:marRight w:val="0"/>
                                          <w:marTop w:val="0"/>
                                          <w:marBottom w:val="0"/>
                                          <w:divBdr>
                                            <w:top w:val="none" w:sz="0" w:space="0" w:color="auto"/>
                                            <w:left w:val="none" w:sz="0" w:space="0" w:color="auto"/>
                                            <w:bottom w:val="none" w:sz="0" w:space="0" w:color="auto"/>
                                            <w:right w:val="none" w:sz="0" w:space="0" w:color="auto"/>
                                          </w:divBdr>
                                          <w:divsChild>
                                            <w:div w:id="980844291">
                                              <w:marLeft w:val="0"/>
                                              <w:marRight w:val="0"/>
                                              <w:marTop w:val="0"/>
                                              <w:marBottom w:val="0"/>
                                              <w:divBdr>
                                                <w:top w:val="none" w:sz="0" w:space="0" w:color="auto"/>
                                                <w:left w:val="none" w:sz="0" w:space="0" w:color="auto"/>
                                                <w:bottom w:val="none" w:sz="0" w:space="0" w:color="auto"/>
                                                <w:right w:val="none" w:sz="0" w:space="0" w:color="auto"/>
                                              </w:divBdr>
                                              <w:divsChild>
                                                <w:div w:id="437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275859">
      <w:bodyDiv w:val="1"/>
      <w:marLeft w:val="0"/>
      <w:marRight w:val="0"/>
      <w:marTop w:val="0"/>
      <w:marBottom w:val="0"/>
      <w:divBdr>
        <w:top w:val="none" w:sz="0" w:space="0" w:color="auto"/>
        <w:left w:val="none" w:sz="0" w:space="0" w:color="auto"/>
        <w:bottom w:val="none" w:sz="0" w:space="0" w:color="auto"/>
        <w:right w:val="none" w:sz="0" w:space="0" w:color="auto"/>
      </w:divBdr>
      <w:divsChild>
        <w:div w:id="1333796022">
          <w:marLeft w:val="0"/>
          <w:marRight w:val="0"/>
          <w:marTop w:val="150"/>
          <w:marBottom w:val="0"/>
          <w:divBdr>
            <w:top w:val="none" w:sz="0" w:space="0" w:color="auto"/>
            <w:left w:val="none" w:sz="0" w:space="0" w:color="auto"/>
            <w:bottom w:val="none" w:sz="0" w:space="0" w:color="auto"/>
            <w:right w:val="none" w:sz="0" w:space="0" w:color="auto"/>
          </w:divBdr>
          <w:divsChild>
            <w:div w:id="1697660511">
              <w:marLeft w:val="0"/>
              <w:marRight w:val="0"/>
              <w:marTop w:val="0"/>
              <w:marBottom w:val="0"/>
              <w:divBdr>
                <w:top w:val="none" w:sz="0" w:space="0" w:color="auto"/>
                <w:left w:val="none" w:sz="0" w:space="0" w:color="auto"/>
                <w:bottom w:val="none" w:sz="0" w:space="0" w:color="auto"/>
                <w:right w:val="none" w:sz="0" w:space="0" w:color="auto"/>
              </w:divBdr>
              <w:divsChild>
                <w:div w:id="11868669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23182113">
          <w:marLeft w:val="0"/>
          <w:marRight w:val="0"/>
          <w:marTop w:val="0"/>
          <w:marBottom w:val="0"/>
          <w:divBdr>
            <w:top w:val="none" w:sz="0" w:space="0" w:color="auto"/>
            <w:left w:val="none" w:sz="0" w:space="0" w:color="auto"/>
            <w:bottom w:val="none" w:sz="0" w:space="0" w:color="auto"/>
            <w:right w:val="none" w:sz="0" w:space="0" w:color="auto"/>
          </w:divBdr>
          <w:divsChild>
            <w:div w:id="402915984">
              <w:marLeft w:val="0"/>
              <w:marRight w:val="0"/>
              <w:marTop w:val="0"/>
              <w:marBottom w:val="0"/>
              <w:divBdr>
                <w:top w:val="none" w:sz="0" w:space="0" w:color="auto"/>
                <w:left w:val="none" w:sz="0" w:space="0" w:color="auto"/>
                <w:bottom w:val="none" w:sz="0" w:space="0" w:color="auto"/>
                <w:right w:val="none" w:sz="0" w:space="0" w:color="auto"/>
              </w:divBdr>
              <w:divsChild>
                <w:div w:id="661280381">
                  <w:marLeft w:val="0"/>
                  <w:marRight w:val="0"/>
                  <w:marTop w:val="0"/>
                  <w:marBottom w:val="0"/>
                  <w:divBdr>
                    <w:top w:val="none" w:sz="0" w:space="0" w:color="auto"/>
                    <w:left w:val="none" w:sz="0" w:space="0" w:color="auto"/>
                    <w:bottom w:val="none" w:sz="0" w:space="0" w:color="auto"/>
                    <w:right w:val="none" w:sz="0" w:space="0" w:color="auto"/>
                  </w:divBdr>
                  <w:divsChild>
                    <w:div w:id="1915893264">
                      <w:marLeft w:val="0"/>
                      <w:marRight w:val="0"/>
                      <w:marTop w:val="0"/>
                      <w:marBottom w:val="0"/>
                      <w:divBdr>
                        <w:top w:val="none" w:sz="0" w:space="0" w:color="auto"/>
                        <w:left w:val="none" w:sz="0" w:space="0" w:color="auto"/>
                        <w:bottom w:val="none" w:sz="0" w:space="0" w:color="auto"/>
                        <w:right w:val="none" w:sz="0" w:space="0" w:color="auto"/>
                      </w:divBdr>
                      <w:divsChild>
                        <w:div w:id="110631250">
                          <w:marLeft w:val="0"/>
                          <w:marRight w:val="0"/>
                          <w:marTop w:val="225"/>
                          <w:marBottom w:val="150"/>
                          <w:divBdr>
                            <w:top w:val="none" w:sz="0" w:space="4" w:color="auto"/>
                            <w:left w:val="none" w:sz="0" w:space="0" w:color="auto"/>
                            <w:bottom w:val="single" w:sz="6" w:space="4" w:color="CECECE"/>
                            <w:right w:val="none" w:sz="0" w:space="0" w:color="auto"/>
                          </w:divBdr>
                          <w:divsChild>
                            <w:div w:id="324170607">
                              <w:marLeft w:val="0"/>
                              <w:marRight w:val="0"/>
                              <w:marTop w:val="75"/>
                              <w:marBottom w:val="75"/>
                              <w:divBdr>
                                <w:top w:val="none" w:sz="0" w:space="0" w:color="auto"/>
                                <w:left w:val="none" w:sz="0" w:space="0" w:color="auto"/>
                                <w:bottom w:val="none" w:sz="0" w:space="0" w:color="auto"/>
                                <w:right w:val="none" w:sz="0" w:space="0" w:color="auto"/>
                              </w:divBdr>
                              <w:divsChild>
                                <w:div w:id="838540167">
                                  <w:marLeft w:val="0"/>
                                  <w:marRight w:val="0"/>
                                  <w:marTop w:val="45"/>
                                  <w:marBottom w:val="0"/>
                                  <w:divBdr>
                                    <w:top w:val="none" w:sz="0" w:space="0" w:color="auto"/>
                                    <w:left w:val="none" w:sz="0" w:space="0" w:color="auto"/>
                                    <w:bottom w:val="none" w:sz="0" w:space="0" w:color="auto"/>
                                    <w:right w:val="none" w:sz="0" w:space="0" w:color="auto"/>
                                  </w:divBdr>
                                </w:div>
                                <w:div w:id="1461531189">
                                  <w:marLeft w:val="0"/>
                                  <w:marRight w:val="135"/>
                                  <w:marTop w:val="0"/>
                                  <w:marBottom w:val="0"/>
                                  <w:divBdr>
                                    <w:top w:val="none" w:sz="0" w:space="0" w:color="auto"/>
                                    <w:left w:val="none" w:sz="0" w:space="0" w:color="auto"/>
                                    <w:bottom w:val="none" w:sz="0" w:space="0" w:color="auto"/>
                                    <w:right w:val="none" w:sz="0" w:space="0" w:color="auto"/>
                                  </w:divBdr>
                                </w:div>
                              </w:divsChild>
                            </w:div>
                            <w:div w:id="531771588">
                              <w:marLeft w:val="0"/>
                              <w:marRight w:val="0"/>
                              <w:marTop w:val="0"/>
                              <w:marBottom w:val="0"/>
                              <w:divBdr>
                                <w:top w:val="none" w:sz="0" w:space="0" w:color="auto"/>
                                <w:left w:val="none" w:sz="0" w:space="0" w:color="auto"/>
                                <w:bottom w:val="none" w:sz="0" w:space="0" w:color="auto"/>
                                <w:right w:val="none" w:sz="0" w:space="0" w:color="auto"/>
                              </w:divBdr>
                            </w:div>
                            <w:div w:id="610934776">
                              <w:marLeft w:val="0"/>
                              <w:marRight w:val="0"/>
                              <w:marTop w:val="75"/>
                              <w:marBottom w:val="75"/>
                              <w:divBdr>
                                <w:top w:val="none" w:sz="0" w:space="0" w:color="auto"/>
                                <w:left w:val="none" w:sz="0" w:space="0" w:color="auto"/>
                                <w:bottom w:val="none" w:sz="0" w:space="0" w:color="auto"/>
                                <w:right w:val="none" w:sz="0" w:space="0" w:color="auto"/>
                              </w:divBdr>
                              <w:divsChild>
                                <w:div w:id="144319686">
                                  <w:marLeft w:val="0"/>
                                  <w:marRight w:val="135"/>
                                  <w:marTop w:val="0"/>
                                  <w:marBottom w:val="0"/>
                                  <w:divBdr>
                                    <w:top w:val="none" w:sz="0" w:space="0" w:color="auto"/>
                                    <w:left w:val="none" w:sz="0" w:space="0" w:color="auto"/>
                                    <w:bottom w:val="none" w:sz="0" w:space="0" w:color="auto"/>
                                    <w:right w:val="none" w:sz="0" w:space="0" w:color="auto"/>
                                  </w:divBdr>
                                </w:div>
                                <w:div w:id="16656201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1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7983">
      <w:bodyDiv w:val="1"/>
      <w:marLeft w:val="0"/>
      <w:marRight w:val="0"/>
      <w:marTop w:val="0"/>
      <w:marBottom w:val="0"/>
      <w:divBdr>
        <w:top w:val="none" w:sz="0" w:space="0" w:color="auto"/>
        <w:left w:val="none" w:sz="0" w:space="0" w:color="auto"/>
        <w:bottom w:val="none" w:sz="0" w:space="0" w:color="auto"/>
        <w:right w:val="none" w:sz="0" w:space="0" w:color="auto"/>
      </w:divBdr>
      <w:divsChild>
        <w:div w:id="214045321">
          <w:marLeft w:val="0"/>
          <w:marRight w:val="0"/>
          <w:marTop w:val="0"/>
          <w:marBottom w:val="0"/>
          <w:divBdr>
            <w:top w:val="none" w:sz="0" w:space="0" w:color="auto"/>
            <w:left w:val="none" w:sz="0" w:space="0" w:color="auto"/>
            <w:bottom w:val="none" w:sz="0" w:space="0" w:color="auto"/>
            <w:right w:val="none" w:sz="0" w:space="0" w:color="auto"/>
          </w:divBdr>
        </w:div>
        <w:div w:id="402721004">
          <w:marLeft w:val="0"/>
          <w:marRight w:val="0"/>
          <w:marTop w:val="0"/>
          <w:marBottom w:val="225"/>
          <w:divBdr>
            <w:top w:val="single" w:sz="6" w:space="11" w:color="E2E2E3"/>
            <w:left w:val="none" w:sz="0" w:space="0" w:color="auto"/>
            <w:bottom w:val="none" w:sz="0" w:space="0" w:color="auto"/>
            <w:right w:val="none" w:sz="0" w:space="0" w:color="auto"/>
          </w:divBdr>
        </w:div>
      </w:divsChild>
    </w:div>
    <w:div w:id="1217820739">
      <w:bodyDiv w:val="1"/>
      <w:marLeft w:val="0"/>
      <w:marRight w:val="0"/>
      <w:marTop w:val="0"/>
      <w:marBottom w:val="0"/>
      <w:divBdr>
        <w:top w:val="none" w:sz="0" w:space="0" w:color="auto"/>
        <w:left w:val="none" w:sz="0" w:space="0" w:color="auto"/>
        <w:bottom w:val="none" w:sz="0" w:space="0" w:color="auto"/>
        <w:right w:val="none" w:sz="0" w:space="0" w:color="auto"/>
      </w:divBdr>
      <w:divsChild>
        <w:div w:id="508519646">
          <w:marLeft w:val="0"/>
          <w:marRight w:val="0"/>
          <w:marTop w:val="0"/>
          <w:marBottom w:val="0"/>
          <w:divBdr>
            <w:top w:val="none" w:sz="0" w:space="0" w:color="auto"/>
            <w:left w:val="none" w:sz="0" w:space="0" w:color="auto"/>
            <w:bottom w:val="none" w:sz="0" w:space="0" w:color="auto"/>
            <w:right w:val="none" w:sz="0" w:space="0" w:color="auto"/>
          </w:divBdr>
          <w:divsChild>
            <w:div w:id="52318314">
              <w:marLeft w:val="0"/>
              <w:marRight w:val="0"/>
              <w:marTop w:val="0"/>
              <w:marBottom w:val="0"/>
              <w:divBdr>
                <w:top w:val="none" w:sz="0" w:space="0" w:color="auto"/>
                <w:left w:val="none" w:sz="0" w:space="0" w:color="auto"/>
                <w:bottom w:val="none" w:sz="0" w:space="0" w:color="auto"/>
                <w:right w:val="none" w:sz="0" w:space="0" w:color="auto"/>
              </w:divBdr>
              <w:divsChild>
                <w:div w:id="2008508834">
                  <w:marLeft w:val="0"/>
                  <w:marRight w:val="0"/>
                  <w:marTop w:val="0"/>
                  <w:marBottom w:val="0"/>
                  <w:divBdr>
                    <w:top w:val="none" w:sz="0" w:space="0" w:color="auto"/>
                    <w:left w:val="none" w:sz="0" w:space="0" w:color="auto"/>
                    <w:bottom w:val="none" w:sz="0" w:space="0" w:color="auto"/>
                    <w:right w:val="none" w:sz="0" w:space="0" w:color="auto"/>
                  </w:divBdr>
                  <w:divsChild>
                    <w:div w:id="729840021">
                      <w:marLeft w:val="0"/>
                      <w:marRight w:val="0"/>
                      <w:marTop w:val="0"/>
                      <w:marBottom w:val="0"/>
                      <w:divBdr>
                        <w:top w:val="none" w:sz="0" w:space="0" w:color="auto"/>
                        <w:left w:val="none" w:sz="0" w:space="0" w:color="auto"/>
                        <w:bottom w:val="none" w:sz="0" w:space="0" w:color="auto"/>
                        <w:right w:val="none" w:sz="0" w:space="0" w:color="auto"/>
                      </w:divBdr>
                      <w:divsChild>
                        <w:div w:id="1934970339">
                          <w:marLeft w:val="0"/>
                          <w:marRight w:val="0"/>
                          <w:marTop w:val="0"/>
                          <w:marBottom w:val="0"/>
                          <w:divBdr>
                            <w:top w:val="none" w:sz="0" w:space="0" w:color="auto"/>
                            <w:left w:val="none" w:sz="0" w:space="0" w:color="auto"/>
                            <w:bottom w:val="none" w:sz="0" w:space="0" w:color="auto"/>
                            <w:right w:val="none" w:sz="0" w:space="0" w:color="auto"/>
                          </w:divBdr>
                          <w:divsChild>
                            <w:div w:id="162093178">
                              <w:marLeft w:val="0"/>
                              <w:marRight w:val="0"/>
                              <w:marTop w:val="0"/>
                              <w:marBottom w:val="0"/>
                              <w:divBdr>
                                <w:top w:val="none" w:sz="0" w:space="0" w:color="auto"/>
                                <w:left w:val="none" w:sz="0" w:space="0" w:color="auto"/>
                                <w:bottom w:val="none" w:sz="0" w:space="0" w:color="auto"/>
                                <w:right w:val="none" w:sz="0" w:space="0" w:color="auto"/>
                              </w:divBdr>
                              <w:divsChild>
                                <w:div w:id="1039742830">
                                  <w:marLeft w:val="0"/>
                                  <w:marRight w:val="0"/>
                                  <w:marTop w:val="0"/>
                                  <w:marBottom w:val="0"/>
                                  <w:divBdr>
                                    <w:top w:val="none" w:sz="0" w:space="0" w:color="auto"/>
                                    <w:left w:val="none" w:sz="0" w:space="0" w:color="auto"/>
                                    <w:bottom w:val="none" w:sz="0" w:space="0" w:color="auto"/>
                                    <w:right w:val="none" w:sz="0" w:space="0" w:color="auto"/>
                                  </w:divBdr>
                                  <w:divsChild>
                                    <w:div w:id="21209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665213">
      <w:bodyDiv w:val="1"/>
      <w:marLeft w:val="0"/>
      <w:marRight w:val="0"/>
      <w:marTop w:val="0"/>
      <w:marBottom w:val="0"/>
      <w:divBdr>
        <w:top w:val="none" w:sz="0" w:space="0" w:color="auto"/>
        <w:left w:val="none" w:sz="0" w:space="0" w:color="auto"/>
        <w:bottom w:val="none" w:sz="0" w:space="0" w:color="auto"/>
        <w:right w:val="none" w:sz="0" w:space="0" w:color="auto"/>
      </w:divBdr>
    </w:div>
    <w:div w:id="1218930494">
      <w:bodyDiv w:val="1"/>
      <w:marLeft w:val="0"/>
      <w:marRight w:val="0"/>
      <w:marTop w:val="0"/>
      <w:marBottom w:val="0"/>
      <w:divBdr>
        <w:top w:val="none" w:sz="0" w:space="0" w:color="auto"/>
        <w:left w:val="none" w:sz="0" w:space="0" w:color="auto"/>
        <w:bottom w:val="none" w:sz="0" w:space="0" w:color="auto"/>
        <w:right w:val="none" w:sz="0" w:space="0" w:color="auto"/>
      </w:divBdr>
      <w:divsChild>
        <w:div w:id="1442915572">
          <w:marLeft w:val="0"/>
          <w:marRight w:val="0"/>
          <w:marTop w:val="0"/>
          <w:marBottom w:val="0"/>
          <w:divBdr>
            <w:top w:val="none" w:sz="0" w:space="0" w:color="auto"/>
            <w:left w:val="none" w:sz="0" w:space="0" w:color="auto"/>
            <w:bottom w:val="none" w:sz="0" w:space="0" w:color="auto"/>
            <w:right w:val="none" w:sz="0" w:space="0" w:color="auto"/>
          </w:divBdr>
          <w:divsChild>
            <w:div w:id="788280916">
              <w:marLeft w:val="0"/>
              <w:marRight w:val="0"/>
              <w:marTop w:val="0"/>
              <w:marBottom w:val="0"/>
              <w:divBdr>
                <w:top w:val="none" w:sz="0" w:space="0" w:color="auto"/>
                <w:left w:val="none" w:sz="0" w:space="0" w:color="auto"/>
                <w:bottom w:val="none" w:sz="0" w:space="0" w:color="auto"/>
                <w:right w:val="none" w:sz="0" w:space="0" w:color="auto"/>
              </w:divBdr>
              <w:divsChild>
                <w:div w:id="1542477304">
                  <w:marLeft w:val="0"/>
                  <w:marRight w:val="0"/>
                  <w:marTop w:val="0"/>
                  <w:marBottom w:val="0"/>
                  <w:divBdr>
                    <w:top w:val="none" w:sz="0" w:space="0" w:color="auto"/>
                    <w:left w:val="none" w:sz="0" w:space="0" w:color="auto"/>
                    <w:bottom w:val="none" w:sz="0" w:space="0" w:color="auto"/>
                    <w:right w:val="none" w:sz="0" w:space="0" w:color="auto"/>
                  </w:divBdr>
                  <w:divsChild>
                    <w:div w:id="1325621020">
                      <w:marLeft w:val="0"/>
                      <w:marRight w:val="0"/>
                      <w:marTop w:val="0"/>
                      <w:marBottom w:val="0"/>
                      <w:divBdr>
                        <w:top w:val="none" w:sz="0" w:space="0" w:color="auto"/>
                        <w:left w:val="none" w:sz="0" w:space="0" w:color="auto"/>
                        <w:bottom w:val="none" w:sz="0" w:space="0" w:color="auto"/>
                        <w:right w:val="none" w:sz="0" w:space="0" w:color="auto"/>
                      </w:divBdr>
                      <w:divsChild>
                        <w:div w:id="167209603">
                          <w:marLeft w:val="0"/>
                          <w:marRight w:val="0"/>
                          <w:marTop w:val="0"/>
                          <w:marBottom w:val="0"/>
                          <w:divBdr>
                            <w:top w:val="none" w:sz="0" w:space="0" w:color="auto"/>
                            <w:left w:val="none" w:sz="0" w:space="0" w:color="auto"/>
                            <w:bottom w:val="none" w:sz="0" w:space="0" w:color="auto"/>
                            <w:right w:val="none" w:sz="0" w:space="0" w:color="auto"/>
                          </w:divBdr>
                          <w:divsChild>
                            <w:div w:id="1154875762">
                              <w:marLeft w:val="0"/>
                              <w:marRight w:val="0"/>
                              <w:marTop w:val="0"/>
                              <w:marBottom w:val="0"/>
                              <w:divBdr>
                                <w:top w:val="none" w:sz="0" w:space="0" w:color="auto"/>
                                <w:left w:val="none" w:sz="0" w:space="0" w:color="auto"/>
                                <w:bottom w:val="none" w:sz="0" w:space="0" w:color="auto"/>
                                <w:right w:val="none" w:sz="0" w:space="0" w:color="auto"/>
                              </w:divBdr>
                              <w:divsChild>
                                <w:div w:id="1468666986">
                                  <w:marLeft w:val="0"/>
                                  <w:marRight w:val="0"/>
                                  <w:marTop w:val="0"/>
                                  <w:marBottom w:val="0"/>
                                  <w:divBdr>
                                    <w:top w:val="none" w:sz="0" w:space="0" w:color="auto"/>
                                    <w:left w:val="none" w:sz="0" w:space="0" w:color="auto"/>
                                    <w:bottom w:val="none" w:sz="0" w:space="0" w:color="auto"/>
                                    <w:right w:val="none" w:sz="0" w:space="0" w:color="auto"/>
                                  </w:divBdr>
                                  <w:divsChild>
                                    <w:div w:id="12559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049192">
      <w:bodyDiv w:val="1"/>
      <w:marLeft w:val="0"/>
      <w:marRight w:val="0"/>
      <w:marTop w:val="0"/>
      <w:marBottom w:val="0"/>
      <w:divBdr>
        <w:top w:val="none" w:sz="0" w:space="0" w:color="auto"/>
        <w:left w:val="none" w:sz="0" w:space="0" w:color="auto"/>
        <w:bottom w:val="none" w:sz="0" w:space="0" w:color="auto"/>
        <w:right w:val="none" w:sz="0" w:space="0" w:color="auto"/>
      </w:divBdr>
      <w:divsChild>
        <w:div w:id="1381783146">
          <w:marLeft w:val="0"/>
          <w:marRight w:val="0"/>
          <w:marTop w:val="0"/>
          <w:marBottom w:val="0"/>
          <w:divBdr>
            <w:top w:val="none" w:sz="0" w:space="0" w:color="auto"/>
            <w:left w:val="none" w:sz="0" w:space="0" w:color="auto"/>
            <w:bottom w:val="dotted" w:sz="6" w:space="4" w:color="DDDDDD"/>
            <w:right w:val="none" w:sz="0" w:space="0" w:color="auto"/>
          </w:divBdr>
          <w:divsChild>
            <w:div w:id="8379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2111">
      <w:bodyDiv w:val="1"/>
      <w:marLeft w:val="0"/>
      <w:marRight w:val="0"/>
      <w:marTop w:val="0"/>
      <w:marBottom w:val="0"/>
      <w:divBdr>
        <w:top w:val="none" w:sz="0" w:space="0" w:color="auto"/>
        <w:left w:val="none" w:sz="0" w:space="0" w:color="auto"/>
        <w:bottom w:val="none" w:sz="0" w:space="0" w:color="auto"/>
        <w:right w:val="none" w:sz="0" w:space="0" w:color="auto"/>
      </w:divBdr>
      <w:divsChild>
        <w:div w:id="1823962963">
          <w:marLeft w:val="0"/>
          <w:marRight w:val="0"/>
          <w:marTop w:val="0"/>
          <w:marBottom w:val="150"/>
          <w:divBdr>
            <w:top w:val="none" w:sz="0" w:space="0" w:color="auto"/>
            <w:left w:val="none" w:sz="0" w:space="0" w:color="auto"/>
            <w:bottom w:val="none" w:sz="0" w:space="0" w:color="auto"/>
            <w:right w:val="none" w:sz="0" w:space="0" w:color="auto"/>
          </w:divBdr>
        </w:div>
      </w:divsChild>
    </w:div>
    <w:div w:id="1219515674">
      <w:bodyDiv w:val="1"/>
      <w:marLeft w:val="0"/>
      <w:marRight w:val="0"/>
      <w:marTop w:val="0"/>
      <w:marBottom w:val="0"/>
      <w:divBdr>
        <w:top w:val="none" w:sz="0" w:space="0" w:color="auto"/>
        <w:left w:val="none" w:sz="0" w:space="0" w:color="auto"/>
        <w:bottom w:val="none" w:sz="0" w:space="0" w:color="auto"/>
        <w:right w:val="none" w:sz="0" w:space="0" w:color="auto"/>
      </w:divBdr>
      <w:divsChild>
        <w:div w:id="1938370345">
          <w:marLeft w:val="0"/>
          <w:marRight w:val="0"/>
          <w:marTop w:val="0"/>
          <w:marBottom w:val="0"/>
          <w:divBdr>
            <w:top w:val="none" w:sz="0" w:space="0" w:color="auto"/>
            <w:left w:val="none" w:sz="0" w:space="0" w:color="auto"/>
            <w:bottom w:val="none" w:sz="0" w:space="0" w:color="auto"/>
            <w:right w:val="none" w:sz="0" w:space="0" w:color="auto"/>
          </w:divBdr>
          <w:divsChild>
            <w:div w:id="652831274">
              <w:marLeft w:val="0"/>
              <w:marRight w:val="0"/>
              <w:marTop w:val="0"/>
              <w:marBottom w:val="0"/>
              <w:divBdr>
                <w:top w:val="none" w:sz="0" w:space="0" w:color="auto"/>
                <w:left w:val="none" w:sz="0" w:space="0" w:color="auto"/>
                <w:bottom w:val="none" w:sz="0" w:space="0" w:color="auto"/>
                <w:right w:val="none" w:sz="0" w:space="0" w:color="auto"/>
              </w:divBdr>
              <w:divsChild>
                <w:div w:id="1825200622">
                  <w:marLeft w:val="0"/>
                  <w:marRight w:val="0"/>
                  <w:marTop w:val="0"/>
                  <w:marBottom w:val="0"/>
                  <w:divBdr>
                    <w:top w:val="none" w:sz="0" w:space="0" w:color="auto"/>
                    <w:left w:val="none" w:sz="0" w:space="0" w:color="auto"/>
                    <w:bottom w:val="none" w:sz="0" w:space="0" w:color="auto"/>
                    <w:right w:val="none" w:sz="0" w:space="0" w:color="auto"/>
                  </w:divBdr>
                  <w:divsChild>
                    <w:div w:id="294262231">
                      <w:marLeft w:val="0"/>
                      <w:marRight w:val="0"/>
                      <w:marTop w:val="0"/>
                      <w:marBottom w:val="0"/>
                      <w:divBdr>
                        <w:top w:val="none" w:sz="0" w:space="0" w:color="auto"/>
                        <w:left w:val="none" w:sz="0" w:space="0" w:color="auto"/>
                        <w:bottom w:val="none" w:sz="0" w:space="0" w:color="auto"/>
                        <w:right w:val="none" w:sz="0" w:space="0" w:color="auto"/>
                      </w:divBdr>
                      <w:divsChild>
                        <w:div w:id="1909075188">
                          <w:marLeft w:val="0"/>
                          <w:marRight w:val="0"/>
                          <w:marTop w:val="0"/>
                          <w:marBottom w:val="0"/>
                          <w:divBdr>
                            <w:top w:val="none" w:sz="0" w:space="0" w:color="auto"/>
                            <w:left w:val="none" w:sz="0" w:space="0" w:color="auto"/>
                            <w:bottom w:val="none" w:sz="0" w:space="0" w:color="auto"/>
                            <w:right w:val="none" w:sz="0" w:space="0" w:color="auto"/>
                          </w:divBdr>
                          <w:divsChild>
                            <w:div w:id="1553468289">
                              <w:marLeft w:val="0"/>
                              <w:marRight w:val="0"/>
                              <w:marTop w:val="0"/>
                              <w:marBottom w:val="0"/>
                              <w:divBdr>
                                <w:top w:val="none" w:sz="0" w:space="0" w:color="auto"/>
                                <w:left w:val="none" w:sz="0" w:space="0" w:color="auto"/>
                                <w:bottom w:val="none" w:sz="0" w:space="0" w:color="auto"/>
                                <w:right w:val="none" w:sz="0" w:space="0" w:color="auto"/>
                              </w:divBdr>
                              <w:divsChild>
                                <w:div w:id="1299603919">
                                  <w:marLeft w:val="0"/>
                                  <w:marRight w:val="0"/>
                                  <w:marTop w:val="0"/>
                                  <w:marBottom w:val="0"/>
                                  <w:divBdr>
                                    <w:top w:val="none" w:sz="0" w:space="0" w:color="auto"/>
                                    <w:left w:val="none" w:sz="0" w:space="0" w:color="auto"/>
                                    <w:bottom w:val="none" w:sz="0" w:space="0" w:color="auto"/>
                                    <w:right w:val="none" w:sz="0" w:space="0" w:color="auto"/>
                                  </w:divBdr>
                                  <w:divsChild>
                                    <w:div w:id="1174148256">
                                      <w:marLeft w:val="0"/>
                                      <w:marRight w:val="0"/>
                                      <w:marTop w:val="0"/>
                                      <w:marBottom w:val="0"/>
                                      <w:divBdr>
                                        <w:top w:val="none" w:sz="0" w:space="0" w:color="auto"/>
                                        <w:left w:val="none" w:sz="0" w:space="0" w:color="auto"/>
                                        <w:bottom w:val="none" w:sz="0" w:space="0" w:color="auto"/>
                                        <w:right w:val="none" w:sz="0" w:space="0" w:color="auto"/>
                                      </w:divBdr>
                                      <w:divsChild>
                                        <w:div w:id="284384141">
                                          <w:marLeft w:val="0"/>
                                          <w:marRight w:val="0"/>
                                          <w:marTop w:val="0"/>
                                          <w:marBottom w:val="0"/>
                                          <w:divBdr>
                                            <w:top w:val="none" w:sz="0" w:space="0" w:color="auto"/>
                                            <w:left w:val="none" w:sz="0" w:space="0" w:color="auto"/>
                                            <w:bottom w:val="none" w:sz="0" w:space="0" w:color="auto"/>
                                            <w:right w:val="none" w:sz="0" w:space="0" w:color="auto"/>
                                          </w:divBdr>
                                          <w:divsChild>
                                            <w:div w:id="4168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9979295">
      <w:bodyDiv w:val="1"/>
      <w:marLeft w:val="0"/>
      <w:marRight w:val="0"/>
      <w:marTop w:val="0"/>
      <w:marBottom w:val="0"/>
      <w:divBdr>
        <w:top w:val="none" w:sz="0" w:space="0" w:color="auto"/>
        <w:left w:val="none" w:sz="0" w:space="0" w:color="auto"/>
        <w:bottom w:val="none" w:sz="0" w:space="0" w:color="auto"/>
        <w:right w:val="none" w:sz="0" w:space="0" w:color="auto"/>
      </w:divBdr>
    </w:div>
    <w:div w:id="1220434011">
      <w:bodyDiv w:val="1"/>
      <w:marLeft w:val="0"/>
      <w:marRight w:val="0"/>
      <w:marTop w:val="0"/>
      <w:marBottom w:val="0"/>
      <w:divBdr>
        <w:top w:val="none" w:sz="0" w:space="0" w:color="auto"/>
        <w:left w:val="none" w:sz="0" w:space="0" w:color="auto"/>
        <w:bottom w:val="none" w:sz="0" w:space="0" w:color="auto"/>
        <w:right w:val="none" w:sz="0" w:space="0" w:color="auto"/>
      </w:divBdr>
      <w:divsChild>
        <w:div w:id="772822115">
          <w:marLeft w:val="0"/>
          <w:marRight w:val="0"/>
          <w:marTop w:val="0"/>
          <w:marBottom w:val="150"/>
          <w:divBdr>
            <w:top w:val="none" w:sz="0" w:space="0" w:color="auto"/>
            <w:left w:val="none" w:sz="0" w:space="0" w:color="auto"/>
            <w:bottom w:val="none" w:sz="0" w:space="0" w:color="auto"/>
            <w:right w:val="none" w:sz="0" w:space="0" w:color="auto"/>
          </w:divBdr>
          <w:divsChild>
            <w:div w:id="1373651997">
              <w:marLeft w:val="0"/>
              <w:marRight w:val="0"/>
              <w:marTop w:val="0"/>
              <w:marBottom w:val="0"/>
              <w:divBdr>
                <w:top w:val="none" w:sz="0" w:space="0" w:color="auto"/>
                <w:left w:val="none" w:sz="0" w:space="0" w:color="auto"/>
                <w:bottom w:val="none" w:sz="0" w:space="0" w:color="auto"/>
                <w:right w:val="none" w:sz="0" w:space="0" w:color="auto"/>
              </w:divBdr>
            </w:div>
          </w:divsChild>
        </w:div>
        <w:div w:id="1856536407">
          <w:marLeft w:val="0"/>
          <w:marRight w:val="0"/>
          <w:marTop w:val="0"/>
          <w:marBottom w:val="150"/>
          <w:divBdr>
            <w:top w:val="none" w:sz="0" w:space="0" w:color="auto"/>
            <w:left w:val="none" w:sz="0" w:space="0" w:color="auto"/>
            <w:bottom w:val="none" w:sz="0" w:space="0" w:color="auto"/>
            <w:right w:val="none" w:sz="0" w:space="0" w:color="auto"/>
          </w:divBdr>
        </w:div>
        <w:div w:id="1649363178">
          <w:marLeft w:val="0"/>
          <w:marRight w:val="0"/>
          <w:marTop w:val="0"/>
          <w:marBottom w:val="0"/>
          <w:divBdr>
            <w:top w:val="none" w:sz="0" w:space="0" w:color="auto"/>
            <w:left w:val="none" w:sz="0" w:space="0" w:color="auto"/>
            <w:bottom w:val="none" w:sz="0" w:space="0" w:color="auto"/>
            <w:right w:val="none" w:sz="0" w:space="0" w:color="auto"/>
          </w:divBdr>
          <w:divsChild>
            <w:div w:id="14403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8760">
      <w:bodyDiv w:val="1"/>
      <w:marLeft w:val="0"/>
      <w:marRight w:val="0"/>
      <w:marTop w:val="0"/>
      <w:marBottom w:val="0"/>
      <w:divBdr>
        <w:top w:val="none" w:sz="0" w:space="0" w:color="auto"/>
        <w:left w:val="none" w:sz="0" w:space="0" w:color="auto"/>
        <w:bottom w:val="none" w:sz="0" w:space="0" w:color="auto"/>
        <w:right w:val="none" w:sz="0" w:space="0" w:color="auto"/>
      </w:divBdr>
      <w:divsChild>
        <w:div w:id="676078323">
          <w:marLeft w:val="0"/>
          <w:marRight w:val="0"/>
          <w:marTop w:val="0"/>
          <w:marBottom w:val="150"/>
          <w:divBdr>
            <w:top w:val="none" w:sz="0" w:space="0" w:color="auto"/>
            <w:left w:val="none" w:sz="0" w:space="0" w:color="auto"/>
            <w:bottom w:val="none" w:sz="0" w:space="0" w:color="auto"/>
            <w:right w:val="none" w:sz="0" w:space="0" w:color="auto"/>
          </w:divBdr>
        </w:div>
      </w:divsChild>
    </w:div>
    <w:div w:id="1220508706">
      <w:bodyDiv w:val="1"/>
      <w:marLeft w:val="0"/>
      <w:marRight w:val="0"/>
      <w:marTop w:val="0"/>
      <w:marBottom w:val="0"/>
      <w:divBdr>
        <w:top w:val="none" w:sz="0" w:space="0" w:color="auto"/>
        <w:left w:val="none" w:sz="0" w:space="0" w:color="auto"/>
        <w:bottom w:val="none" w:sz="0" w:space="0" w:color="auto"/>
        <w:right w:val="none" w:sz="0" w:space="0" w:color="auto"/>
      </w:divBdr>
      <w:divsChild>
        <w:div w:id="442505470">
          <w:marLeft w:val="0"/>
          <w:marRight w:val="0"/>
          <w:marTop w:val="0"/>
          <w:marBottom w:val="0"/>
          <w:divBdr>
            <w:top w:val="none" w:sz="0" w:space="0" w:color="auto"/>
            <w:left w:val="none" w:sz="0" w:space="0" w:color="auto"/>
            <w:bottom w:val="dotted" w:sz="6" w:space="4" w:color="DDDDDD"/>
            <w:right w:val="none" w:sz="0" w:space="0" w:color="auto"/>
          </w:divBdr>
          <w:divsChild>
            <w:div w:id="7618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4518">
      <w:bodyDiv w:val="1"/>
      <w:marLeft w:val="0"/>
      <w:marRight w:val="0"/>
      <w:marTop w:val="0"/>
      <w:marBottom w:val="0"/>
      <w:divBdr>
        <w:top w:val="none" w:sz="0" w:space="0" w:color="auto"/>
        <w:left w:val="none" w:sz="0" w:space="0" w:color="auto"/>
        <w:bottom w:val="none" w:sz="0" w:space="0" w:color="auto"/>
        <w:right w:val="none" w:sz="0" w:space="0" w:color="auto"/>
      </w:divBdr>
      <w:divsChild>
        <w:div w:id="1512717928">
          <w:marLeft w:val="0"/>
          <w:marRight w:val="0"/>
          <w:marTop w:val="0"/>
          <w:marBottom w:val="0"/>
          <w:divBdr>
            <w:top w:val="none" w:sz="0" w:space="0" w:color="auto"/>
            <w:left w:val="none" w:sz="0" w:space="0" w:color="auto"/>
            <w:bottom w:val="none" w:sz="0" w:space="0" w:color="auto"/>
            <w:right w:val="none" w:sz="0" w:space="0" w:color="auto"/>
          </w:divBdr>
          <w:divsChild>
            <w:div w:id="617373692">
              <w:marLeft w:val="0"/>
              <w:marRight w:val="0"/>
              <w:marTop w:val="0"/>
              <w:marBottom w:val="0"/>
              <w:divBdr>
                <w:top w:val="none" w:sz="0" w:space="0" w:color="auto"/>
                <w:left w:val="none" w:sz="0" w:space="0" w:color="auto"/>
                <w:bottom w:val="none" w:sz="0" w:space="0" w:color="auto"/>
                <w:right w:val="none" w:sz="0" w:space="0" w:color="auto"/>
              </w:divBdr>
              <w:divsChild>
                <w:div w:id="1610309439">
                  <w:marLeft w:val="0"/>
                  <w:marRight w:val="0"/>
                  <w:marTop w:val="0"/>
                  <w:marBottom w:val="0"/>
                  <w:divBdr>
                    <w:top w:val="none" w:sz="0" w:space="0" w:color="auto"/>
                    <w:left w:val="none" w:sz="0" w:space="0" w:color="auto"/>
                    <w:bottom w:val="none" w:sz="0" w:space="0" w:color="auto"/>
                    <w:right w:val="none" w:sz="0" w:space="0" w:color="auto"/>
                  </w:divBdr>
                  <w:divsChild>
                    <w:div w:id="1129128021">
                      <w:marLeft w:val="0"/>
                      <w:marRight w:val="0"/>
                      <w:marTop w:val="0"/>
                      <w:marBottom w:val="0"/>
                      <w:divBdr>
                        <w:top w:val="none" w:sz="0" w:space="0" w:color="auto"/>
                        <w:left w:val="none" w:sz="0" w:space="0" w:color="auto"/>
                        <w:bottom w:val="none" w:sz="0" w:space="0" w:color="auto"/>
                        <w:right w:val="none" w:sz="0" w:space="0" w:color="auto"/>
                      </w:divBdr>
                      <w:divsChild>
                        <w:div w:id="1528324728">
                          <w:marLeft w:val="0"/>
                          <w:marRight w:val="0"/>
                          <w:marTop w:val="0"/>
                          <w:marBottom w:val="0"/>
                          <w:divBdr>
                            <w:top w:val="none" w:sz="0" w:space="0" w:color="auto"/>
                            <w:left w:val="none" w:sz="0" w:space="0" w:color="auto"/>
                            <w:bottom w:val="none" w:sz="0" w:space="0" w:color="auto"/>
                            <w:right w:val="none" w:sz="0" w:space="0" w:color="auto"/>
                          </w:divBdr>
                          <w:divsChild>
                            <w:div w:id="544294085">
                              <w:marLeft w:val="0"/>
                              <w:marRight w:val="0"/>
                              <w:marTop w:val="0"/>
                              <w:marBottom w:val="0"/>
                              <w:divBdr>
                                <w:top w:val="none" w:sz="0" w:space="0" w:color="auto"/>
                                <w:left w:val="none" w:sz="0" w:space="0" w:color="auto"/>
                                <w:bottom w:val="none" w:sz="0" w:space="0" w:color="auto"/>
                                <w:right w:val="none" w:sz="0" w:space="0" w:color="auto"/>
                              </w:divBdr>
                              <w:divsChild>
                                <w:div w:id="1737703820">
                                  <w:marLeft w:val="0"/>
                                  <w:marRight w:val="0"/>
                                  <w:marTop w:val="0"/>
                                  <w:marBottom w:val="0"/>
                                  <w:divBdr>
                                    <w:top w:val="none" w:sz="0" w:space="0" w:color="auto"/>
                                    <w:left w:val="none" w:sz="0" w:space="0" w:color="auto"/>
                                    <w:bottom w:val="none" w:sz="0" w:space="0" w:color="auto"/>
                                    <w:right w:val="none" w:sz="0" w:space="0" w:color="auto"/>
                                  </w:divBdr>
                                  <w:divsChild>
                                    <w:div w:id="20335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214812">
      <w:bodyDiv w:val="1"/>
      <w:marLeft w:val="0"/>
      <w:marRight w:val="0"/>
      <w:marTop w:val="0"/>
      <w:marBottom w:val="0"/>
      <w:divBdr>
        <w:top w:val="none" w:sz="0" w:space="0" w:color="auto"/>
        <w:left w:val="none" w:sz="0" w:space="0" w:color="auto"/>
        <w:bottom w:val="none" w:sz="0" w:space="0" w:color="auto"/>
        <w:right w:val="none" w:sz="0" w:space="0" w:color="auto"/>
      </w:divBdr>
    </w:div>
    <w:div w:id="1221401161">
      <w:bodyDiv w:val="1"/>
      <w:marLeft w:val="0"/>
      <w:marRight w:val="0"/>
      <w:marTop w:val="0"/>
      <w:marBottom w:val="0"/>
      <w:divBdr>
        <w:top w:val="none" w:sz="0" w:space="0" w:color="auto"/>
        <w:left w:val="none" w:sz="0" w:space="0" w:color="auto"/>
        <w:bottom w:val="none" w:sz="0" w:space="0" w:color="auto"/>
        <w:right w:val="none" w:sz="0" w:space="0" w:color="auto"/>
      </w:divBdr>
      <w:divsChild>
        <w:div w:id="2030985958">
          <w:marLeft w:val="0"/>
          <w:marRight w:val="0"/>
          <w:marTop w:val="0"/>
          <w:marBottom w:val="150"/>
          <w:divBdr>
            <w:top w:val="none" w:sz="0" w:space="0" w:color="auto"/>
            <w:left w:val="none" w:sz="0" w:space="0" w:color="auto"/>
            <w:bottom w:val="none" w:sz="0" w:space="0" w:color="auto"/>
            <w:right w:val="none" w:sz="0" w:space="0" w:color="auto"/>
          </w:divBdr>
        </w:div>
      </w:divsChild>
    </w:div>
    <w:div w:id="1221555587">
      <w:bodyDiv w:val="1"/>
      <w:marLeft w:val="0"/>
      <w:marRight w:val="0"/>
      <w:marTop w:val="0"/>
      <w:marBottom w:val="0"/>
      <w:divBdr>
        <w:top w:val="none" w:sz="0" w:space="0" w:color="auto"/>
        <w:left w:val="none" w:sz="0" w:space="0" w:color="auto"/>
        <w:bottom w:val="none" w:sz="0" w:space="0" w:color="auto"/>
        <w:right w:val="none" w:sz="0" w:space="0" w:color="auto"/>
      </w:divBdr>
      <w:divsChild>
        <w:div w:id="1233588968">
          <w:marLeft w:val="0"/>
          <w:marRight w:val="0"/>
          <w:marTop w:val="0"/>
          <w:marBottom w:val="150"/>
          <w:divBdr>
            <w:top w:val="none" w:sz="0" w:space="0" w:color="auto"/>
            <w:left w:val="none" w:sz="0" w:space="0" w:color="auto"/>
            <w:bottom w:val="none" w:sz="0" w:space="0" w:color="auto"/>
            <w:right w:val="none" w:sz="0" w:space="0" w:color="auto"/>
          </w:divBdr>
        </w:div>
      </w:divsChild>
    </w:div>
    <w:div w:id="1221937377">
      <w:bodyDiv w:val="1"/>
      <w:marLeft w:val="0"/>
      <w:marRight w:val="0"/>
      <w:marTop w:val="0"/>
      <w:marBottom w:val="0"/>
      <w:divBdr>
        <w:top w:val="none" w:sz="0" w:space="0" w:color="auto"/>
        <w:left w:val="none" w:sz="0" w:space="0" w:color="auto"/>
        <w:bottom w:val="none" w:sz="0" w:space="0" w:color="auto"/>
        <w:right w:val="none" w:sz="0" w:space="0" w:color="auto"/>
      </w:divBdr>
      <w:divsChild>
        <w:div w:id="1696225798">
          <w:marLeft w:val="0"/>
          <w:marRight w:val="0"/>
          <w:marTop w:val="0"/>
          <w:marBottom w:val="0"/>
          <w:divBdr>
            <w:top w:val="none" w:sz="0" w:space="0" w:color="auto"/>
            <w:left w:val="none" w:sz="0" w:space="0" w:color="auto"/>
            <w:bottom w:val="dotted" w:sz="6" w:space="4" w:color="DDDDDD"/>
            <w:right w:val="none" w:sz="0" w:space="0" w:color="auto"/>
          </w:divBdr>
        </w:div>
      </w:divsChild>
    </w:div>
    <w:div w:id="1222055256">
      <w:bodyDiv w:val="1"/>
      <w:marLeft w:val="0"/>
      <w:marRight w:val="0"/>
      <w:marTop w:val="0"/>
      <w:marBottom w:val="0"/>
      <w:divBdr>
        <w:top w:val="none" w:sz="0" w:space="0" w:color="auto"/>
        <w:left w:val="none" w:sz="0" w:space="0" w:color="auto"/>
        <w:bottom w:val="none" w:sz="0" w:space="0" w:color="auto"/>
        <w:right w:val="none" w:sz="0" w:space="0" w:color="auto"/>
      </w:divBdr>
    </w:div>
    <w:div w:id="1222518476">
      <w:bodyDiv w:val="1"/>
      <w:marLeft w:val="0"/>
      <w:marRight w:val="0"/>
      <w:marTop w:val="0"/>
      <w:marBottom w:val="0"/>
      <w:divBdr>
        <w:top w:val="none" w:sz="0" w:space="0" w:color="auto"/>
        <w:left w:val="none" w:sz="0" w:space="0" w:color="auto"/>
        <w:bottom w:val="none" w:sz="0" w:space="0" w:color="auto"/>
        <w:right w:val="none" w:sz="0" w:space="0" w:color="auto"/>
      </w:divBdr>
      <w:divsChild>
        <w:div w:id="908460905">
          <w:marLeft w:val="0"/>
          <w:marRight w:val="0"/>
          <w:marTop w:val="0"/>
          <w:marBottom w:val="0"/>
          <w:divBdr>
            <w:top w:val="none" w:sz="0" w:space="0" w:color="auto"/>
            <w:left w:val="none" w:sz="0" w:space="0" w:color="auto"/>
            <w:bottom w:val="none" w:sz="0" w:space="0" w:color="auto"/>
            <w:right w:val="none" w:sz="0" w:space="0" w:color="auto"/>
          </w:divBdr>
          <w:divsChild>
            <w:div w:id="1606038166">
              <w:marLeft w:val="0"/>
              <w:marRight w:val="0"/>
              <w:marTop w:val="0"/>
              <w:marBottom w:val="0"/>
              <w:divBdr>
                <w:top w:val="none" w:sz="0" w:space="0" w:color="auto"/>
                <w:left w:val="none" w:sz="0" w:space="0" w:color="auto"/>
                <w:bottom w:val="none" w:sz="0" w:space="0" w:color="auto"/>
                <w:right w:val="none" w:sz="0" w:space="0" w:color="auto"/>
              </w:divBdr>
              <w:divsChild>
                <w:div w:id="1614629989">
                  <w:marLeft w:val="0"/>
                  <w:marRight w:val="0"/>
                  <w:marTop w:val="0"/>
                  <w:marBottom w:val="0"/>
                  <w:divBdr>
                    <w:top w:val="none" w:sz="0" w:space="0" w:color="auto"/>
                    <w:left w:val="none" w:sz="0" w:space="0" w:color="auto"/>
                    <w:bottom w:val="none" w:sz="0" w:space="0" w:color="auto"/>
                    <w:right w:val="none" w:sz="0" w:space="0" w:color="auto"/>
                  </w:divBdr>
                  <w:divsChild>
                    <w:div w:id="1332755493">
                      <w:marLeft w:val="0"/>
                      <w:marRight w:val="0"/>
                      <w:marTop w:val="0"/>
                      <w:marBottom w:val="0"/>
                      <w:divBdr>
                        <w:top w:val="none" w:sz="0" w:space="0" w:color="auto"/>
                        <w:left w:val="none" w:sz="0" w:space="0" w:color="auto"/>
                        <w:bottom w:val="none" w:sz="0" w:space="0" w:color="auto"/>
                        <w:right w:val="none" w:sz="0" w:space="0" w:color="auto"/>
                      </w:divBdr>
                      <w:divsChild>
                        <w:div w:id="608511995">
                          <w:marLeft w:val="0"/>
                          <w:marRight w:val="0"/>
                          <w:marTop w:val="0"/>
                          <w:marBottom w:val="0"/>
                          <w:divBdr>
                            <w:top w:val="none" w:sz="0" w:space="0" w:color="auto"/>
                            <w:left w:val="none" w:sz="0" w:space="0" w:color="auto"/>
                            <w:bottom w:val="none" w:sz="0" w:space="0" w:color="auto"/>
                            <w:right w:val="none" w:sz="0" w:space="0" w:color="auto"/>
                          </w:divBdr>
                          <w:divsChild>
                            <w:div w:id="1620139666">
                              <w:marLeft w:val="0"/>
                              <w:marRight w:val="0"/>
                              <w:marTop w:val="0"/>
                              <w:marBottom w:val="0"/>
                              <w:divBdr>
                                <w:top w:val="none" w:sz="0" w:space="0" w:color="auto"/>
                                <w:left w:val="none" w:sz="0" w:space="0" w:color="auto"/>
                                <w:bottom w:val="none" w:sz="0" w:space="0" w:color="auto"/>
                                <w:right w:val="none" w:sz="0" w:space="0" w:color="auto"/>
                              </w:divBdr>
                              <w:divsChild>
                                <w:div w:id="1043291175">
                                  <w:marLeft w:val="0"/>
                                  <w:marRight w:val="0"/>
                                  <w:marTop w:val="0"/>
                                  <w:marBottom w:val="0"/>
                                  <w:divBdr>
                                    <w:top w:val="none" w:sz="0" w:space="0" w:color="auto"/>
                                    <w:left w:val="none" w:sz="0" w:space="0" w:color="auto"/>
                                    <w:bottom w:val="none" w:sz="0" w:space="0" w:color="auto"/>
                                    <w:right w:val="none" w:sz="0" w:space="0" w:color="auto"/>
                                  </w:divBdr>
                                  <w:divsChild>
                                    <w:div w:id="2022120822">
                                      <w:marLeft w:val="0"/>
                                      <w:marRight w:val="0"/>
                                      <w:marTop w:val="0"/>
                                      <w:marBottom w:val="0"/>
                                      <w:divBdr>
                                        <w:top w:val="none" w:sz="0" w:space="0" w:color="auto"/>
                                        <w:left w:val="none" w:sz="0" w:space="0" w:color="auto"/>
                                        <w:bottom w:val="none" w:sz="0" w:space="0" w:color="auto"/>
                                        <w:right w:val="none" w:sz="0" w:space="0" w:color="auto"/>
                                      </w:divBdr>
                                      <w:divsChild>
                                        <w:div w:id="193790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907492">
      <w:bodyDiv w:val="1"/>
      <w:marLeft w:val="0"/>
      <w:marRight w:val="0"/>
      <w:marTop w:val="0"/>
      <w:marBottom w:val="0"/>
      <w:divBdr>
        <w:top w:val="none" w:sz="0" w:space="0" w:color="auto"/>
        <w:left w:val="none" w:sz="0" w:space="0" w:color="auto"/>
        <w:bottom w:val="none" w:sz="0" w:space="0" w:color="auto"/>
        <w:right w:val="none" w:sz="0" w:space="0" w:color="auto"/>
      </w:divBdr>
    </w:div>
    <w:div w:id="1222979254">
      <w:bodyDiv w:val="1"/>
      <w:marLeft w:val="0"/>
      <w:marRight w:val="0"/>
      <w:marTop w:val="0"/>
      <w:marBottom w:val="0"/>
      <w:divBdr>
        <w:top w:val="none" w:sz="0" w:space="0" w:color="auto"/>
        <w:left w:val="none" w:sz="0" w:space="0" w:color="auto"/>
        <w:bottom w:val="none" w:sz="0" w:space="0" w:color="auto"/>
        <w:right w:val="none" w:sz="0" w:space="0" w:color="auto"/>
      </w:divBdr>
      <w:divsChild>
        <w:div w:id="1384139686">
          <w:marLeft w:val="0"/>
          <w:marRight w:val="0"/>
          <w:marTop w:val="0"/>
          <w:marBottom w:val="0"/>
          <w:divBdr>
            <w:top w:val="none" w:sz="0" w:space="0" w:color="auto"/>
            <w:left w:val="none" w:sz="0" w:space="0" w:color="auto"/>
            <w:bottom w:val="none" w:sz="0" w:space="0" w:color="auto"/>
            <w:right w:val="none" w:sz="0" w:space="0" w:color="auto"/>
          </w:divBdr>
          <w:divsChild>
            <w:div w:id="1017075206">
              <w:marLeft w:val="0"/>
              <w:marRight w:val="0"/>
              <w:marTop w:val="0"/>
              <w:marBottom w:val="0"/>
              <w:divBdr>
                <w:top w:val="none" w:sz="0" w:space="0" w:color="auto"/>
                <w:left w:val="none" w:sz="0" w:space="0" w:color="auto"/>
                <w:bottom w:val="none" w:sz="0" w:space="0" w:color="auto"/>
                <w:right w:val="none" w:sz="0" w:space="0" w:color="auto"/>
              </w:divBdr>
              <w:divsChild>
                <w:div w:id="758064279">
                  <w:marLeft w:val="0"/>
                  <w:marRight w:val="0"/>
                  <w:marTop w:val="0"/>
                  <w:marBottom w:val="0"/>
                  <w:divBdr>
                    <w:top w:val="none" w:sz="0" w:space="0" w:color="auto"/>
                    <w:left w:val="none" w:sz="0" w:space="0" w:color="auto"/>
                    <w:bottom w:val="none" w:sz="0" w:space="0" w:color="auto"/>
                    <w:right w:val="none" w:sz="0" w:space="0" w:color="auto"/>
                  </w:divBdr>
                  <w:divsChild>
                    <w:div w:id="894967541">
                      <w:marLeft w:val="0"/>
                      <w:marRight w:val="0"/>
                      <w:marTop w:val="0"/>
                      <w:marBottom w:val="0"/>
                      <w:divBdr>
                        <w:top w:val="none" w:sz="0" w:space="0" w:color="auto"/>
                        <w:left w:val="none" w:sz="0" w:space="0" w:color="auto"/>
                        <w:bottom w:val="none" w:sz="0" w:space="0" w:color="auto"/>
                        <w:right w:val="none" w:sz="0" w:space="0" w:color="auto"/>
                      </w:divBdr>
                      <w:divsChild>
                        <w:div w:id="1416784908">
                          <w:marLeft w:val="0"/>
                          <w:marRight w:val="0"/>
                          <w:marTop w:val="0"/>
                          <w:marBottom w:val="0"/>
                          <w:divBdr>
                            <w:top w:val="none" w:sz="0" w:space="0" w:color="auto"/>
                            <w:left w:val="none" w:sz="0" w:space="0" w:color="auto"/>
                            <w:bottom w:val="none" w:sz="0" w:space="0" w:color="auto"/>
                            <w:right w:val="none" w:sz="0" w:space="0" w:color="auto"/>
                          </w:divBdr>
                          <w:divsChild>
                            <w:div w:id="1558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641995">
      <w:bodyDiv w:val="1"/>
      <w:marLeft w:val="0"/>
      <w:marRight w:val="0"/>
      <w:marTop w:val="0"/>
      <w:marBottom w:val="0"/>
      <w:divBdr>
        <w:top w:val="none" w:sz="0" w:space="0" w:color="auto"/>
        <w:left w:val="none" w:sz="0" w:space="0" w:color="auto"/>
        <w:bottom w:val="none" w:sz="0" w:space="0" w:color="auto"/>
        <w:right w:val="none" w:sz="0" w:space="0" w:color="auto"/>
      </w:divBdr>
      <w:divsChild>
        <w:div w:id="243802452">
          <w:marLeft w:val="0"/>
          <w:marRight w:val="0"/>
          <w:marTop w:val="0"/>
          <w:marBottom w:val="150"/>
          <w:divBdr>
            <w:top w:val="none" w:sz="0" w:space="0" w:color="auto"/>
            <w:left w:val="none" w:sz="0" w:space="0" w:color="auto"/>
            <w:bottom w:val="none" w:sz="0" w:space="0" w:color="auto"/>
            <w:right w:val="none" w:sz="0" w:space="0" w:color="auto"/>
          </w:divBdr>
        </w:div>
        <w:div w:id="415788149">
          <w:marLeft w:val="0"/>
          <w:marRight w:val="0"/>
          <w:marTop w:val="0"/>
          <w:marBottom w:val="150"/>
          <w:divBdr>
            <w:top w:val="none" w:sz="0" w:space="0" w:color="auto"/>
            <w:left w:val="none" w:sz="0" w:space="0" w:color="auto"/>
            <w:bottom w:val="none" w:sz="0" w:space="0" w:color="auto"/>
            <w:right w:val="none" w:sz="0" w:space="0" w:color="auto"/>
          </w:divBdr>
        </w:div>
        <w:div w:id="437530521">
          <w:marLeft w:val="0"/>
          <w:marRight w:val="0"/>
          <w:marTop w:val="0"/>
          <w:marBottom w:val="150"/>
          <w:divBdr>
            <w:top w:val="none" w:sz="0" w:space="0" w:color="auto"/>
            <w:left w:val="none" w:sz="0" w:space="0" w:color="auto"/>
            <w:bottom w:val="none" w:sz="0" w:space="0" w:color="auto"/>
            <w:right w:val="none" w:sz="0" w:space="0" w:color="auto"/>
          </w:divBdr>
        </w:div>
        <w:div w:id="598828091">
          <w:marLeft w:val="0"/>
          <w:marRight w:val="0"/>
          <w:marTop w:val="0"/>
          <w:marBottom w:val="150"/>
          <w:divBdr>
            <w:top w:val="none" w:sz="0" w:space="0" w:color="auto"/>
            <w:left w:val="none" w:sz="0" w:space="0" w:color="auto"/>
            <w:bottom w:val="none" w:sz="0" w:space="0" w:color="auto"/>
            <w:right w:val="none" w:sz="0" w:space="0" w:color="auto"/>
          </w:divBdr>
        </w:div>
        <w:div w:id="658580302">
          <w:marLeft w:val="0"/>
          <w:marRight w:val="0"/>
          <w:marTop w:val="0"/>
          <w:marBottom w:val="150"/>
          <w:divBdr>
            <w:top w:val="none" w:sz="0" w:space="0" w:color="auto"/>
            <w:left w:val="none" w:sz="0" w:space="0" w:color="auto"/>
            <w:bottom w:val="none" w:sz="0" w:space="0" w:color="auto"/>
            <w:right w:val="none" w:sz="0" w:space="0" w:color="auto"/>
          </w:divBdr>
        </w:div>
        <w:div w:id="1107043770">
          <w:marLeft w:val="0"/>
          <w:marRight w:val="0"/>
          <w:marTop w:val="0"/>
          <w:marBottom w:val="150"/>
          <w:divBdr>
            <w:top w:val="none" w:sz="0" w:space="0" w:color="auto"/>
            <w:left w:val="none" w:sz="0" w:space="0" w:color="auto"/>
            <w:bottom w:val="none" w:sz="0" w:space="0" w:color="auto"/>
            <w:right w:val="none" w:sz="0" w:space="0" w:color="auto"/>
          </w:divBdr>
        </w:div>
        <w:div w:id="1372147462">
          <w:marLeft w:val="0"/>
          <w:marRight w:val="0"/>
          <w:marTop w:val="0"/>
          <w:marBottom w:val="150"/>
          <w:divBdr>
            <w:top w:val="none" w:sz="0" w:space="0" w:color="auto"/>
            <w:left w:val="none" w:sz="0" w:space="0" w:color="auto"/>
            <w:bottom w:val="none" w:sz="0" w:space="0" w:color="auto"/>
            <w:right w:val="none" w:sz="0" w:space="0" w:color="auto"/>
          </w:divBdr>
        </w:div>
        <w:div w:id="1390807495">
          <w:marLeft w:val="0"/>
          <w:marRight w:val="0"/>
          <w:marTop w:val="0"/>
          <w:marBottom w:val="150"/>
          <w:divBdr>
            <w:top w:val="none" w:sz="0" w:space="0" w:color="auto"/>
            <w:left w:val="none" w:sz="0" w:space="0" w:color="auto"/>
            <w:bottom w:val="none" w:sz="0" w:space="0" w:color="auto"/>
            <w:right w:val="none" w:sz="0" w:space="0" w:color="auto"/>
          </w:divBdr>
        </w:div>
        <w:div w:id="1773818094">
          <w:marLeft w:val="0"/>
          <w:marRight w:val="0"/>
          <w:marTop w:val="0"/>
          <w:marBottom w:val="150"/>
          <w:divBdr>
            <w:top w:val="none" w:sz="0" w:space="0" w:color="auto"/>
            <w:left w:val="none" w:sz="0" w:space="0" w:color="auto"/>
            <w:bottom w:val="none" w:sz="0" w:space="0" w:color="auto"/>
            <w:right w:val="none" w:sz="0" w:space="0" w:color="auto"/>
          </w:divBdr>
        </w:div>
        <w:div w:id="1845626097">
          <w:marLeft w:val="0"/>
          <w:marRight w:val="0"/>
          <w:marTop w:val="0"/>
          <w:marBottom w:val="150"/>
          <w:divBdr>
            <w:top w:val="none" w:sz="0" w:space="0" w:color="auto"/>
            <w:left w:val="none" w:sz="0" w:space="0" w:color="auto"/>
            <w:bottom w:val="none" w:sz="0" w:space="0" w:color="auto"/>
            <w:right w:val="none" w:sz="0" w:space="0" w:color="auto"/>
          </w:divBdr>
        </w:div>
        <w:div w:id="1995450242">
          <w:marLeft w:val="0"/>
          <w:marRight w:val="0"/>
          <w:marTop w:val="0"/>
          <w:marBottom w:val="150"/>
          <w:divBdr>
            <w:top w:val="none" w:sz="0" w:space="0" w:color="auto"/>
            <w:left w:val="none" w:sz="0" w:space="0" w:color="auto"/>
            <w:bottom w:val="none" w:sz="0" w:space="0" w:color="auto"/>
            <w:right w:val="none" w:sz="0" w:space="0" w:color="auto"/>
          </w:divBdr>
        </w:div>
      </w:divsChild>
    </w:div>
    <w:div w:id="1224024326">
      <w:bodyDiv w:val="1"/>
      <w:marLeft w:val="0"/>
      <w:marRight w:val="0"/>
      <w:marTop w:val="0"/>
      <w:marBottom w:val="0"/>
      <w:divBdr>
        <w:top w:val="none" w:sz="0" w:space="0" w:color="auto"/>
        <w:left w:val="none" w:sz="0" w:space="0" w:color="auto"/>
        <w:bottom w:val="none" w:sz="0" w:space="0" w:color="auto"/>
        <w:right w:val="none" w:sz="0" w:space="0" w:color="auto"/>
      </w:divBdr>
    </w:div>
    <w:div w:id="1224563161">
      <w:bodyDiv w:val="1"/>
      <w:marLeft w:val="0"/>
      <w:marRight w:val="0"/>
      <w:marTop w:val="0"/>
      <w:marBottom w:val="0"/>
      <w:divBdr>
        <w:top w:val="none" w:sz="0" w:space="0" w:color="auto"/>
        <w:left w:val="none" w:sz="0" w:space="0" w:color="auto"/>
        <w:bottom w:val="none" w:sz="0" w:space="0" w:color="auto"/>
        <w:right w:val="none" w:sz="0" w:space="0" w:color="auto"/>
      </w:divBdr>
      <w:divsChild>
        <w:div w:id="1002898815">
          <w:marLeft w:val="0"/>
          <w:marRight w:val="0"/>
          <w:marTop w:val="0"/>
          <w:marBottom w:val="150"/>
          <w:divBdr>
            <w:top w:val="none" w:sz="0" w:space="0" w:color="auto"/>
            <w:left w:val="none" w:sz="0" w:space="0" w:color="auto"/>
            <w:bottom w:val="none" w:sz="0" w:space="0" w:color="auto"/>
            <w:right w:val="none" w:sz="0" w:space="0" w:color="auto"/>
          </w:divBdr>
          <w:divsChild>
            <w:div w:id="1088506937">
              <w:marLeft w:val="0"/>
              <w:marRight w:val="0"/>
              <w:marTop w:val="0"/>
              <w:marBottom w:val="0"/>
              <w:divBdr>
                <w:top w:val="none" w:sz="0" w:space="0" w:color="auto"/>
                <w:left w:val="none" w:sz="0" w:space="0" w:color="auto"/>
                <w:bottom w:val="none" w:sz="0" w:space="0" w:color="auto"/>
                <w:right w:val="none" w:sz="0" w:space="0" w:color="auto"/>
              </w:divBdr>
            </w:div>
          </w:divsChild>
        </w:div>
        <w:div w:id="1553618678">
          <w:marLeft w:val="0"/>
          <w:marRight w:val="0"/>
          <w:marTop w:val="0"/>
          <w:marBottom w:val="150"/>
          <w:divBdr>
            <w:top w:val="none" w:sz="0" w:space="0" w:color="auto"/>
            <w:left w:val="none" w:sz="0" w:space="0" w:color="auto"/>
            <w:bottom w:val="none" w:sz="0" w:space="0" w:color="auto"/>
            <w:right w:val="none" w:sz="0" w:space="0" w:color="auto"/>
          </w:divBdr>
        </w:div>
        <w:div w:id="1026634050">
          <w:marLeft w:val="0"/>
          <w:marRight w:val="0"/>
          <w:marTop w:val="0"/>
          <w:marBottom w:val="0"/>
          <w:divBdr>
            <w:top w:val="none" w:sz="0" w:space="0" w:color="auto"/>
            <w:left w:val="none" w:sz="0" w:space="0" w:color="auto"/>
            <w:bottom w:val="none" w:sz="0" w:space="0" w:color="auto"/>
            <w:right w:val="none" w:sz="0" w:space="0" w:color="auto"/>
          </w:divBdr>
          <w:divsChild>
            <w:div w:id="12258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78998">
      <w:bodyDiv w:val="1"/>
      <w:marLeft w:val="0"/>
      <w:marRight w:val="0"/>
      <w:marTop w:val="0"/>
      <w:marBottom w:val="0"/>
      <w:divBdr>
        <w:top w:val="none" w:sz="0" w:space="0" w:color="auto"/>
        <w:left w:val="none" w:sz="0" w:space="0" w:color="auto"/>
        <w:bottom w:val="none" w:sz="0" w:space="0" w:color="auto"/>
        <w:right w:val="none" w:sz="0" w:space="0" w:color="auto"/>
      </w:divBdr>
      <w:divsChild>
        <w:div w:id="1339890915">
          <w:marLeft w:val="0"/>
          <w:marRight w:val="0"/>
          <w:marTop w:val="0"/>
          <w:marBottom w:val="0"/>
          <w:divBdr>
            <w:top w:val="none" w:sz="0" w:space="0" w:color="auto"/>
            <w:left w:val="none" w:sz="0" w:space="0" w:color="auto"/>
            <w:bottom w:val="dotted" w:sz="6" w:space="4" w:color="DDDDDD"/>
            <w:right w:val="none" w:sz="0" w:space="0" w:color="auto"/>
          </w:divBdr>
        </w:div>
      </w:divsChild>
    </w:div>
    <w:div w:id="1225524714">
      <w:bodyDiv w:val="1"/>
      <w:marLeft w:val="0"/>
      <w:marRight w:val="0"/>
      <w:marTop w:val="0"/>
      <w:marBottom w:val="0"/>
      <w:divBdr>
        <w:top w:val="none" w:sz="0" w:space="0" w:color="auto"/>
        <w:left w:val="none" w:sz="0" w:space="0" w:color="auto"/>
        <w:bottom w:val="none" w:sz="0" w:space="0" w:color="auto"/>
        <w:right w:val="none" w:sz="0" w:space="0" w:color="auto"/>
      </w:divBdr>
      <w:divsChild>
        <w:div w:id="152987784">
          <w:marLeft w:val="0"/>
          <w:marRight w:val="0"/>
          <w:marTop w:val="0"/>
          <w:marBottom w:val="150"/>
          <w:divBdr>
            <w:top w:val="none" w:sz="0" w:space="0" w:color="auto"/>
            <w:left w:val="none" w:sz="0" w:space="0" w:color="auto"/>
            <w:bottom w:val="none" w:sz="0" w:space="0" w:color="auto"/>
            <w:right w:val="none" w:sz="0" w:space="0" w:color="auto"/>
          </w:divBdr>
        </w:div>
      </w:divsChild>
    </w:div>
    <w:div w:id="1225681604">
      <w:bodyDiv w:val="1"/>
      <w:marLeft w:val="0"/>
      <w:marRight w:val="0"/>
      <w:marTop w:val="0"/>
      <w:marBottom w:val="0"/>
      <w:divBdr>
        <w:top w:val="none" w:sz="0" w:space="0" w:color="auto"/>
        <w:left w:val="none" w:sz="0" w:space="0" w:color="auto"/>
        <w:bottom w:val="none" w:sz="0" w:space="0" w:color="auto"/>
        <w:right w:val="none" w:sz="0" w:space="0" w:color="auto"/>
      </w:divBdr>
      <w:divsChild>
        <w:div w:id="74712825">
          <w:marLeft w:val="0"/>
          <w:marRight w:val="0"/>
          <w:marTop w:val="0"/>
          <w:marBottom w:val="150"/>
          <w:divBdr>
            <w:top w:val="none" w:sz="0" w:space="0" w:color="auto"/>
            <w:left w:val="none" w:sz="0" w:space="0" w:color="auto"/>
            <w:bottom w:val="none" w:sz="0" w:space="0" w:color="auto"/>
            <w:right w:val="none" w:sz="0" w:space="0" w:color="auto"/>
          </w:divBdr>
        </w:div>
        <w:div w:id="1058826192">
          <w:marLeft w:val="0"/>
          <w:marRight w:val="0"/>
          <w:marTop w:val="0"/>
          <w:marBottom w:val="0"/>
          <w:divBdr>
            <w:top w:val="none" w:sz="0" w:space="0" w:color="auto"/>
            <w:left w:val="none" w:sz="0" w:space="0" w:color="auto"/>
            <w:bottom w:val="none" w:sz="0" w:space="0" w:color="auto"/>
            <w:right w:val="none" w:sz="0" w:space="0" w:color="auto"/>
          </w:divBdr>
          <w:divsChild>
            <w:div w:id="529880345">
              <w:marLeft w:val="0"/>
              <w:marRight w:val="0"/>
              <w:marTop w:val="0"/>
              <w:marBottom w:val="0"/>
              <w:divBdr>
                <w:top w:val="none" w:sz="0" w:space="0" w:color="auto"/>
                <w:left w:val="none" w:sz="0" w:space="0" w:color="auto"/>
                <w:bottom w:val="none" w:sz="0" w:space="0" w:color="auto"/>
                <w:right w:val="none" w:sz="0" w:space="0" w:color="auto"/>
              </w:divBdr>
            </w:div>
          </w:divsChild>
        </w:div>
        <w:div w:id="1617179064">
          <w:marLeft w:val="0"/>
          <w:marRight w:val="0"/>
          <w:marTop w:val="0"/>
          <w:marBottom w:val="150"/>
          <w:divBdr>
            <w:top w:val="none" w:sz="0" w:space="0" w:color="auto"/>
            <w:left w:val="none" w:sz="0" w:space="0" w:color="auto"/>
            <w:bottom w:val="none" w:sz="0" w:space="0" w:color="auto"/>
            <w:right w:val="none" w:sz="0" w:space="0" w:color="auto"/>
          </w:divBdr>
          <w:divsChild>
            <w:div w:id="3900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2237">
      <w:bodyDiv w:val="1"/>
      <w:marLeft w:val="0"/>
      <w:marRight w:val="0"/>
      <w:marTop w:val="0"/>
      <w:marBottom w:val="0"/>
      <w:divBdr>
        <w:top w:val="none" w:sz="0" w:space="0" w:color="auto"/>
        <w:left w:val="none" w:sz="0" w:space="0" w:color="auto"/>
        <w:bottom w:val="none" w:sz="0" w:space="0" w:color="auto"/>
        <w:right w:val="none" w:sz="0" w:space="0" w:color="auto"/>
      </w:divBdr>
      <w:divsChild>
        <w:div w:id="380179785">
          <w:marLeft w:val="0"/>
          <w:marRight w:val="0"/>
          <w:marTop w:val="0"/>
          <w:marBottom w:val="150"/>
          <w:divBdr>
            <w:top w:val="none" w:sz="0" w:space="0" w:color="auto"/>
            <w:left w:val="none" w:sz="0" w:space="0" w:color="auto"/>
            <w:bottom w:val="none" w:sz="0" w:space="0" w:color="auto"/>
            <w:right w:val="none" w:sz="0" w:space="0" w:color="auto"/>
          </w:divBdr>
        </w:div>
        <w:div w:id="421222828">
          <w:marLeft w:val="0"/>
          <w:marRight w:val="0"/>
          <w:marTop w:val="0"/>
          <w:marBottom w:val="0"/>
          <w:divBdr>
            <w:top w:val="none" w:sz="0" w:space="0" w:color="auto"/>
            <w:left w:val="none" w:sz="0" w:space="0" w:color="auto"/>
            <w:bottom w:val="none" w:sz="0" w:space="0" w:color="auto"/>
            <w:right w:val="none" w:sz="0" w:space="0" w:color="auto"/>
          </w:divBdr>
          <w:divsChild>
            <w:div w:id="1524906282">
              <w:marLeft w:val="0"/>
              <w:marRight w:val="0"/>
              <w:marTop w:val="0"/>
              <w:marBottom w:val="0"/>
              <w:divBdr>
                <w:top w:val="none" w:sz="0" w:space="0" w:color="auto"/>
                <w:left w:val="none" w:sz="0" w:space="0" w:color="auto"/>
                <w:bottom w:val="none" w:sz="0" w:space="0" w:color="auto"/>
                <w:right w:val="none" w:sz="0" w:space="0" w:color="auto"/>
              </w:divBdr>
            </w:div>
          </w:divsChild>
        </w:div>
        <w:div w:id="491604034">
          <w:marLeft w:val="0"/>
          <w:marRight w:val="0"/>
          <w:marTop w:val="0"/>
          <w:marBottom w:val="150"/>
          <w:divBdr>
            <w:top w:val="none" w:sz="0" w:space="0" w:color="auto"/>
            <w:left w:val="none" w:sz="0" w:space="0" w:color="auto"/>
            <w:bottom w:val="none" w:sz="0" w:space="0" w:color="auto"/>
            <w:right w:val="none" w:sz="0" w:space="0" w:color="auto"/>
          </w:divBdr>
          <w:divsChild>
            <w:div w:id="143605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6083">
      <w:bodyDiv w:val="1"/>
      <w:marLeft w:val="0"/>
      <w:marRight w:val="0"/>
      <w:marTop w:val="0"/>
      <w:marBottom w:val="0"/>
      <w:divBdr>
        <w:top w:val="none" w:sz="0" w:space="0" w:color="auto"/>
        <w:left w:val="none" w:sz="0" w:space="0" w:color="auto"/>
        <w:bottom w:val="none" w:sz="0" w:space="0" w:color="auto"/>
        <w:right w:val="none" w:sz="0" w:space="0" w:color="auto"/>
      </w:divBdr>
      <w:divsChild>
        <w:div w:id="243341772">
          <w:marLeft w:val="0"/>
          <w:marRight w:val="0"/>
          <w:marTop w:val="0"/>
          <w:marBottom w:val="0"/>
          <w:divBdr>
            <w:top w:val="none" w:sz="0" w:space="0" w:color="auto"/>
            <w:left w:val="none" w:sz="0" w:space="0" w:color="auto"/>
            <w:bottom w:val="dotted" w:sz="6" w:space="4" w:color="DDDDDD"/>
            <w:right w:val="none" w:sz="0" w:space="0" w:color="auto"/>
          </w:divBdr>
        </w:div>
      </w:divsChild>
    </w:div>
    <w:div w:id="1225875409">
      <w:bodyDiv w:val="1"/>
      <w:marLeft w:val="0"/>
      <w:marRight w:val="0"/>
      <w:marTop w:val="0"/>
      <w:marBottom w:val="0"/>
      <w:divBdr>
        <w:top w:val="none" w:sz="0" w:space="0" w:color="auto"/>
        <w:left w:val="none" w:sz="0" w:space="0" w:color="auto"/>
        <w:bottom w:val="none" w:sz="0" w:space="0" w:color="auto"/>
        <w:right w:val="none" w:sz="0" w:space="0" w:color="auto"/>
      </w:divBdr>
    </w:div>
    <w:div w:id="1226138724">
      <w:bodyDiv w:val="1"/>
      <w:marLeft w:val="0"/>
      <w:marRight w:val="0"/>
      <w:marTop w:val="0"/>
      <w:marBottom w:val="0"/>
      <w:divBdr>
        <w:top w:val="none" w:sz="0" w:space="0" w:color="auto"/>
        <w:left w:val="none" w:sz="0" w:space="0" w:color="auto"/>
        <w:bottom w:val="none" w:sz="0" w:space="0" w:color="auto"/>
        <w:right w:val="none" w:sz="0" w:space="0" w:color="auto"/>
      </w:divBdr>
      <w:divsChild>
        <w:div w:id="700663580">
          <w:marLeft w:val="0"/>
          <w:marRight w:val="0"/>
          <w:marTop w:val="0"/>
          <w:marBottom w:val="150"/>
          <w:divBdr>
            <w:top w:val="none" w:sz="0" w:space="0" w:color="auto"/>
            <w:left w:val="none" w:sz="0" w:space="0" w:color="auto"/>
            <w:bottom w:val="none" w:sz="0" w:space="0" w:color="auto"/>
            <w:right w:val="none" w:sz="0" w:space="0" w:color="auto"/>
          </w:divBdr>
          <w:divsChild>
            <w:div w:id="526719646">
              <w:marLeft w:val="0"/>
              <w:marRight w:val="0"/>
              <w:marTop w:val="0"/>
              <w:marBottom w:val="0"/>
              <w:divBdr>
                <w:top w:val="none" w:sz="0" w:space="0" w:color="auto"/>
                <w:left w:val="none" w:sz="0" w:space="0" w:color="auto"/>
                <w:bottom w:val="none" w:sz="0" w:space="0" w:color="auto"/>
                <w:right w:val="none" w:sz="0" w:space="0" w:color="auto"/>
              </w:divBdr>
            </w:div>
          </w:divsChild>
        </w:div>
        <w:div w:id="438645135">
          <w:marLeft w:val="0"/>
          <w:marRight w:val="0"/>
          <w:marTop w:val="0"/>
          <w:marBottom w:val="150"/>
          <w:divBdr>
            <w:top w:val="none" w:sz="0" w:space="0" w:color="auto"/>
            <w:left w:val="none" w:sz="0" w:space="0" w:color="auto"/>
            <w:bottom w:val="none" w:sz="0" w:space="0" w:color="auto"/>
            <w:right w:val="none" w:sz="0" w:space="0" w:color="auto"/>
          </w:divBdr>
        </w:div>
        <w:div w:id="1720325320">
          <w:marLeft w:val="0"/>
          <w:marRight w:val="0"/>
          <w:marTop w:val="0"/>
          <w:marBottom w:val="0"/>
          <w:divBdr>
            <w:top w:val="none" w:sz="0" w:space="0" w:color="auto"/>
            <w:left w:val="none" w:sz="0" w:space="0" w:color="auto"/>
            <w:bottom w:val="none" w:sz="0" w:space="0" w:color="auto"/>
            <w:right w:val="none" w:sz="0" w:space="0" w:color="auto"/>
          </w:divBdr>
          <w:divsChild>
            <w:div w:id="10403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3029">
      <w:bodyDiv w:val="1"/>
      <w:marLeft w:val="0"/>
      <w:marRight w:val="0"/>
      <w:marTop w:val="0"/>
      <w:marBottom w:val="0"/>
      <w:divBdr>
        <w:top w:val="none" w:sz="0" w:space="0" w:color="auto"/>
        <w:left w:val="none" w:sz="0" w:space="0" w:color="auto"/>
        <w:bottom w:val="none" w:sz="0" w:space="0" w:color="auto"/>
        <w:right w:val="none" w:sz="0" w:space="0" w:color="auto"/>
      </w:divBdr>
    </w:div>
    <w:div w:id="1227767572">
      <w:bodyDiv w:val="1"/>
      <w:marLeft w:val="0"/>
      <w:marRight w:val="0"/>
      <w:marTop w:val="0"/>
      <w:marBottom w:val="0"/>
      <w:divBdr>
        <w:top w:val="none" w:sz="0" w:space="0" w:color="auto"/>
        <w:left w:val="none" w:sz="0" w:space="0" w:color="auto"/>
        <w:bottom w:val="none" w:sz="0" w:space="0" w:color="auto"/>
        <w:right w:val="none" w:sz="0" w:space="0" w:color="auto"/>
      </w:divBdr>
      <w:divsChild>
        <w:div w:id="1043212820">
          <w:marLeft w:val="0"/>
          <w:marRight w:val="0"/>
          <w:marTop w:val="0"/>
          <w:marBottom w:val="0"/>
          <w:divBdr>
            <w:top w:val="none" w:sz="0" w:space="0" w:color="auto"/>
            <w:left w:val="none" w:sz="0" w:space="0" w:color="auto"/>
            <w:bottom w:val="dotted" w:sz="6" w:space="4" w:color="DDDDDD"/>
            <w:right w:val="none" w:sz="0" w:space="0" w:color="auto"/>
          </w:divBdr>
        </w:div>
      </w:divsChild>
    </w:div>
    <w:div w:id="1227838470">
      <w:bodyDiv w:val="1"/>
      <w:marLeft w:val="0"/>
      <w:marRight w:val="0"/>
      <w:marTop w:val="0"/>
      <w:marBottom w:val="0"/>
      <w:divBdr>
        <w:top w:val="none" w:sz="0" w:space="0" w:color="auto"/>
        <w:left w:val="none" w:sz="0" w:space="0" w:color="auto"/>
        <w:bottom w:val="none" w:sz="0" w:space="0" w:color="auto"/>
        <w:right w:val="none" w:sz="0" w:space="0" w:color="auto"/>
      </w:divBdr>
      <w:divsChild>
        <w:div w:id="1099175209">
          <w:marLeft w:val="0"/>
          <w:marRight w:val="0"/>
          <w:marTop w:val="0"/>
          <w:marBottom w:val="0"/>
          <w:divBdr>
            <w:top w:val="none" w:sz="0" w:space="0" w:color="auto"/>
            <w:left w:val="none" w:sz="0" w:space="0" w:color="auto"/>
            <w:bottom w:val="dotted" w:sz="6" w:space="4" w:color="DDDDDD"/>
            <w:right w:val="none" w:sz="0" w:space="0" w:color="auto"/>
          </w:divBdr>
        </w:div>
      </w:divsChild>
    </w:div>
    <w:div w:id="1228299196">
      <w:bodyDiv w:val="1"/>
      <w:marLeft w:val="0"/>
      <w:marRight w:val="0"/>
      <w:marTop w:val="0"/>
      <w:marBottom w:val="0"/>
      <w:divBdr>
        <w:top w:val="none" w:sz="0" w:space="0" w:color="auto"/>
        <w:left w:val="none" w:sz="0" w:space="0" w:color="auto"/>
        <w:bottom w:val="none" w:sz="0" w:space="0" w:color="auto"/>
        <w:right w:val="none" w:sz="0" w:space="0" w:color="auto"/>
      </w:divBdr>
      <w:divsChild>
        <w:div w:id="1283344498">
          <w:marLeft w:val="0"/>
          <w:marRight w:val="0"/>
          <w:marTop w:val="0"/>
          <w:marBottom w:val="150"/>
          <w:divBdr>
            <w:top w:val="none" w:sz="0" w:space="0" w:color="auto"/>
            <w:left w:val="none" w:sz="0" w:space="0" w:color="auto"/>
            <w:bottom w:val="none" w:sz="0" w:space="0" w:color="auto"/>
            <w:right w:val="none" w:sz="0" w:space="0" w:color="auto"/>
          </w:divBdr>
        </w:div>
      </w:divsChild>
    </w:div>
    <w:div w:id="1228372153">
      <w:bodyDiv w:val="1"/>
      <w:marLeft w:val="0"/>
      <w:marRight w:val="0"/>
      <w:marTop w:val="0"/>
      <w:marBottom w:val="0"/>
      <w:divBdr>
        <w:top w:val="none" w:sz="0" w:space="0" w:color="auto"/>
        <w:left w:val="none" w:sz="0" w:space="0" w:color="auto"/>
        <w:bottom w:val="none" w:sz="0" w:space="0" w:color="auto"/>
        <w:right w:val="none" w:sz="0" w:space="0" w:color="auto"/>
      </w:divBdr>
    </w:div>
    <w:div w:id="1229345282">
      <w:bodyDiv w:val="1"/>
      <w:marLeft w:val="0"/>
      <w:marRight w:val="0"/>
      <w:marTop w:val="0"/>
      <w:marBottom w:val="0"/>
      <w:divBdr>
        <w:top w:val="none" w:sz="0" w:space="0" w:color="auto"/>
        <w:left w:val="none" w:sz="0" w:space="0" w:color="auto"/>
        <w:bottom w:val="none" w:sz="0" w:space="0" w:color="auto"/>
        <w:right w:val="none" w:sz="0" w:space="0" w:color="auto"/>
      </w:divBdr>
      <w:divsChild>
        <w:div w:id="870530277">
          <w:marLeft w:val="0"/>
          <w:marRight w:val="0"/>
          <w:marTop w:val="0"/>
          <w:marBottom w:val="150"/>
          <w:divBdr>
            <w:top w:val="none" w:sz="0" w:space="0" w:color="auto"/>
            <w:left w:val="none" w:sz="0" w:space="0" w:color="auto"/>
            <w:bottom w:val="none" w:sz="0" w:space="0" w:color="auto"/>
            <w:right w:val="none" w:sz="0" w:space="0" w:color="auto"/>
          </w:divBdr>
        </w:div>
      </w:divsChild>
    </w:div>
    <w:div w:id="1230143478">
      <w:bodyDiv w:val="1"/>
      <w:marLeft w:val="0"/>
      <w:marRight w:val="0"/>
      <w:marTop w:val="0"/>
      <w:marBottom w:val="0"/>
      <w:divBdr>
        <w:top w:val="none" w:sz="0" w:space="0" w:color="auto"/>
        <w:left w:val="none" w:sz="0" w:space="0" w:color="auto"/>
        <w:bottom w:val="none" w:sz="0" w:space="0" w:color="auto"/>
        <w:right w:val="none" w:sz="0" w:space="0" w:color="auto"/>
      </w:divBdr>
      <w:divsChild>
        <w:div w:id="1148086775">
          <w:marLeft w:val="0"/>
          <w:marRight w:val="0"/>
          <w:marTop w:val="0"/>
          <w:marBottom w:val="0"/>
          <w:divBdr>
            <w:top w:val="none" w:sz="0" w:space="0" w:color="auto"/>
            <w:left w:val="none" w:sz="0" w:space="0" w:color="auto"/>
            <w:bottom w:val="dotted" w:sz="6" w:space="4" w:color="DDDDDD"/>
            <w:right w:val="none" w:sz="0" w:space="0" w:color="auto"/>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1819607989">
          <w:marLeft w:val="0"/>
          <w:marRight w:val="0"/>
          <w:marTop w:val="0"/>
          <w:marBottom w:val="0"/>
          <w:divBdr>
            <w:top w:val="none" w:sz="0" w:space="0" w:color="auto"/>
            <w:left w:val="none" w:sz="0" w:space="0" w:color="auto"/>
            <w:bottom w:val="dotted" w:sz="6" w:space="4" w:color="DDDDDD"/>
            <w:right w:val="none" w:sz="0" w:space="0" w:color="auto"/>
          </w:divBdr>
          <w:divsChild>
            <w:div w:id="4923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8216">
      <w:bodyDiv w:val="1"/>
      <w:marLeft w:val="0"/>
      <w:marRight w:val="0"/>
      <w:marTop w:val="0"/>
      <w:marBottom w:val="0"/>
      <w:divBdr>
        <w:top w:val="none" w:sz="0" w:space="0" w:color="auto"/>
        <w:left w:val="none" w:sz="0" w:space="0" w:color="auto"/>
        <w:bottom w:val="none" w:sz="0" w:space="0" w:color="auto"/>
        <w:right w:val="none" w:sz="0" w:space="0" w:color="auto"/>
      </w:divBdr>
      <w:divsChild>
        <w:div w:id="929200065">
          <w:marLeft w:val="0"/>
          <w:marRight w:val="0"/>
          <w:marTop w:val="0"/>
          <w:marBottom w:val="0"/>
          <w:divBdr>
            <w:top w:val="single" w:sz="6" w:space="0" w:color="E5E5E5"/>
            <w:left w:val="none" w:sz="0" w:space="0" w:color="auto"/>
            <w:bottom w:val="single" w:sz="18" w:space="0" w:color="000000"/>
            <w:right w:val="none" w:sz="0" w:space="0" w:color="auto"/>
          </w:divBdr>
          <w:divsChild>
            <w:div w:id="598611107">
              <w:marLeft w:val="0"/>
              <w:marRight w:val="0"/>
              <w:marTop w:val="0"/>
              <w:marBottom w:val="0"/>
              <w:divBdr>
                <w:top w:val="none" w:sz="0" w:space="0" w:color="auto"/>
                <w:left w:val="none" w:sz="0" w:space="0" w:color="auto"/>
                <w:bottom w:val="none" w:sz="0" w:space="0" w:color="auto"/>
                <w:right w:val="none" w:sz="0" w:space="0" w:color="auto"/>
              </w:divBdr>
              <w:divsChild>
                <w:div w:id="13323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5416">
          <w:marLeft w:val="0"/>
          <w:marRight w:val="0"/>
          <w:marTop w:val="0"/>
          <w:marBottom w:val="0"/>
          <w:divBdr>
            <w:top w:val="none" w:sz="0" w:space="0" w:color="auto"/>
            <w:left w:val="none" w:sz="0" w:space="0" w:color="auto"/>
            <w:bottom w:val="none" w:sz="0" w:space="0" w:color="auto"/>
            <w:right w:val="none" w:sz="0" w:space="0" w:color="auto"/>
          </w:divBdr>
          <w:divsChild>
            <w:div w:id="357852144">
              <w:marLeft w:val="0"/>
              <w:marRight w:val="0"/>
              <w:marTop w:val="0"/>
              <w:marBottom w:val="0"/>
              <w:divBdr>
                <w:top w:val="none" w:sz="0" w:space="0" w:color="auto"/>
                <w:left w:val="none" w:sz="0" w:space="0" w:color="auto"/>
                <w:bottom w:val="none" w:sz="0" w:space="0" w:color="auto"/>
                <w:right w:val="none" w:sz="0" w:space="0" w:color="auto"/>
              </w:divBdr>
              <w:divsChild>
                <w:div w:id="2071725397">
                  <w:marLeft w:val="0"/>
                  <w:marRight w:val="0"/>
                  <w:marTop w:val="0"/>
                  <w:marBottom w:val="0"/>
                  <w:divBdr>
                    <w:top w:val="none" w:sz="0" w:space="0" w:color="auto"/>
                    <w:left w:val="none" w:sz="0" w:space="0" w:color="auto"/>
                    <w:bottom w:val="none" w:sz="0" w:space="0" w:color="auto"/>
                    <w:right w:val="none" w:sz="0" w:space="0" w:color="auto"/>
                  </w:divBdr>
                  <w:divsChild>
                    <w:div w:id="364212619">
                      <w:marLeft w:val="0"/>
                      <w:marRight w:val="0"/>
                      <w:marTop w:val="0"/>
                      <w:marBottom w:val="300"/>
                      <w:divBdr>
                        <w:top w:val="none" w:sz="0" w:space="0" w:color="auto"/>
                        <w:left w:val="none" w:sz="0" w:space="0" w:color="auto"/>
                        <w:bottom w:val="none" w:sz="0" w:space="0" w:color="auto"/>
                        <w:right w:val="none" w:sz="0" w:space="0" w:color="auto"/>
                      </w:divBdr>
                      <w:divsChild>
                        <w:div w:id="1109593463">
                          <w:marLeft w:val="0"/>
                          <w:marRight w:val="0"/>
                          <w:marTop w:val="0"/>
                          <w:marBottom w:val="225"/>
                          <w:divBdr>
                            <w:top w:val="single" w:sz="6" w:space="11" w:color="E5E5E5"/>
                            <w:left w:val="single" w:sz="6" w:space="11" w:color="E5E5E5"/>
                            <w:bottom w:val="single" w:sz="6" w:space="1" w:color="E5E5E5"/>
                            <w:right w:val="single" w:sz="6" w:space="11" w:color="E5E5E5"/>
                          </w:divBdr>
                          <w:divsChild>
                            <w:div w:id="1290011646">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230577558">
      <w:bodyDiv w:val="1"/>
      <w:marLeft w:val="0"/>
      <w:marRight w:val="0"/>
      <w:marTop w:val="0"/>
      <w:marBottom w:val="0"/>
      <w:divBdr>
        <w:top w:val="none" w:sz="0" w:space="0" w:color="auto"/>
        <w:left w:val="none" w:sz="0" w:space="0" w:color="auto"/>
        <w:bottom w:val="none" w:sz="0" w:space="0" w:color="auto"/>
        <w:right w:val="none" w:sz="0" w:space="0" w:color="auto"/>
      </w:divBdr>
      <w:divsChild>
        <w:div w:id="305011576">
          <w:marLeft w:val="0"/>
          <w:marRight w:val="0"/>
          <w:marTop w:val="0"/>
          <w:marBottom w:val="0"/>
          <w:divBdr>
            <w:top w:val="none" w:sz="0" w:space="0" w:color="auto"/>
            <w:left w:val="none" w:sz="0" w:space="0" w:color="auto"/>
            <w:bottom w:val="none" w:sz="0" w:space="0" w:color="auto"/>
            <w:right w:val="none" w:sz="0" w:space="0" w:color="auto"/>
          </w:divBdr>
        </w:div>
      </w:divsChild>
    </w:div>
    <w:div w:id="1231429010">
      <w:bodyDiv w:val="1"/>
      <w:marLeft w:val="0"/>
      <w:marRight w:val="0"/>
      <w:marTop w:val="0"/>
      <w:marBottom w:val="0"/>
      <w:divBdr>
        <w:top w:val="none" w:sz="0" w:space="0" w:color="auto"/>
        <w:left w:val="none" w:sz="0" w:space="0" w:color="auto"/>
        <w:bottom w:val="none" w:sz="0" w:space="0" w:color="auto"/>
        <w:right w:val="none" w:sz="0" w:space="0" w:color="auto"/>
      </w:divBdr>
      <w:divsChild>
        <w:div w:id="553850390">
          <w:marLeft w:val="0"/>
          <w:marRight w:val="0"/>
          <w:marTop w:val="0"/>
          <w:marBottom w:val="150"/>
          <w:divBdr>
            <w:top w:val="none" w:sz="0" w:space="0" w:color="auto"/>
            <w:left w:val="none" w:sz="0" w:space="0" w:color="auto"/>
            <w:bottom w:val="none" w:sz="0" w:space="0" w:color="auto"/>
            <w:right w:val="none" w:sz="0" w:space="0" w:color="auto"/>
          </w:divBdr>
        </w:div>
      </w:divsChild>
    </w:div>
    <w:div w:id="1231649083">
      <w:bodyDiv w:val="1"/>
      <w:marLeft w:val="0"/>
      <w:marRight w:val="0"/>
      <w:marTop w:val="0"/>
      <w:marBottom w:val="0"/>
      <w:divBdr>
        <w:top w:val="none" w:sz="0" w:space="0" w:color="auto"/>
        <w:left w:val="none" w:sz="0" w:space="0" w:color="auto"/>
        <w:bottom w:val="none" w:sz="0" w:space="0" w:color="auto"/>
        <w:right w:val="none" w:sz="0" w:space="0" w:color="auto"/>
      </w:divBdr>
    </w:div>
    <w:div w:id="1231963996">
      <w:bodyDiv w:val="1"/>
      <w:marLeft w:val="0"/>
      <w:marRight w:val="0"/>
      <w:marTop w:val="0"/>
      <w:marBottom w:val="0"/>
      <w:divBdr>
        <w:top w:val="none" w:sz="0" w:space="0" w:color="auto"/>
        <w:left w:val="none" w:sz="0" w:space="0" w:color="auto"/>
        <w:bottom w:val="none" w:sz="0" w:space="0" w:color="auto"/>
        <w:right w:val="none" w:sz="0" w:space="0" w:color="auto"/>
      </w:divBdr>
    </w:div>
    <w:div w:id="1232813800">
      <w:bodyDiv w:val="1"/>
      <w:marLeft w:val="0"/>
      <w:marRight w:val="0"/>
      <w:marTop w:val="0"/>
      <w:marBottom w:val="0"/>
      <w:divBdr>
        <w:top w:val="none" w:sz="0" w:space="0" w:color="auto"/>
        <w:left w:val="none" w:sz="0" w:space="0" w:color="auto"/>
        <w:bottom w:val="none" w:sz="0" w:space="0" w:color="auto"/>
        <w:right w:val="none" w:sz="0" w:space="0" w:color="auto"/>
      </w:divBdr>
      <w:divsChild>
        <w:div w:id="2138720680">
          <w:marLeft w:val="0"/>
          <w:marRight w:val="0"/>
          <w:marTop w:val="0"/>
          <w:marBottom w:val="0"/>
          <w:divBdr>
            <w:top w:val="none" w:sz="0" w:space="0" w:color="auto"/>
            <w:left w:val="none" w:sz="0" w:space="0" w:color="auto"/>
            <w:bottom w:val="none" w:sz="0" w:space="0" w:color="auto"/>
            <w:right w:val="none" w:sz="0" w:space="0" w:color="auto"/>
          </w:divBdr>
        </w:div>
      </w:divsChild>
    </w:div>
    <w:div w:id="1233466269">
      <w:bodyDiv w:val="1"/>
      <w:marLeft w:val="0"/>
      <w:marRight w:val="0"/>
      <w:marTop w:val="0"/>
      <w:marBottom w:val="0"/>
      <w:divBdr>
        <w:top w:val="none" w:sz="0" w:space="0" w:color="auto"/>
        <w:left w:val="none" w:sz="0" w:space="0" w:color="auto"/>
        <w:bottom w:val="none" w:sz="0" w:space="0" w:color="auto"/>
        <w:right w:val="none" w:sz="0" w:space="0" w:color="auto"/>
      </w:divBdr>
      <w:divsChild>
        <w:div w:id="1835491647">
          <w:marLeft w:val="0"/>
          <w:marRight w:val="0"/>
          <w:marTop w:val="0"/>
          <w:marBottom w:val="0"/>
          <w:divBdr>
            <w:top w:val="none" w:sz="0" w:space="0" w:color="auto"/>
            <w:left w:val="none" w:sz="0" w:space="0" w:color="auto"/>
            <w:bottom w:val="dotted" w:sz="6" w:space="4" w:color="DDDDDD"/>
            <w:right w:val="none" w:sz="0" w:space="0" w:color="auto"/>
          </w:divBdr>
          <w:divsChild>
            <w:div w:id="171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86999">
      <w:bodyDiv w:val="1"/>
      <w:marLeft w:val="0"/>
      <w:marRight w:val="0"/>
      <w:marTop w:val="0"/>
      <w:marBottom w:val="0"/>
      <w:divBdr>
        <w:top w:val="none" w:sz="0" w:space="0" w:color="auto"/>
        <w:left w:val="none" w:sz="0" w:space="0" w:color="auto"/>
        <w:bottom w:val="none" w:sz="0" w:space="0" w:color="auto"/>
        <w:right w:val="none" w:sz="0" w:space="0" w:color="auto"/>
      </w:divBdr>
      <w:divsChild>
        <w:div w:id="464280471">
          <w:marLeft w:val="0"/>
          <w:marRight w:val="0"/>
          <w:marTop w:val="0"/>
          <w:marBottom w:val="0"/>
          <w:divBdr>
            <w:top w:val="none" w:sz="0" w:space="0" w:color="auto"/>
            <w:left w:val="none" w:sz="0" w:space="0" w:color="auto"/>
            <w:bottom w:val="dotted" w:sz="6" w:space="4" w:color="DDDDDD"/>
            <w:right w:val="none" w:sz="0" w:space="0" w:color="auto"/>
          </w:divBdr>
          <w:divsChild>
            <w:div w:id="12081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59676">
      <w:bodyDiv w:val="1"/>
      <w:marLeft w:val="0"/>
      <w:marRight w:val="0"/>
      <w:marTop w:val="0"/>
      <w:marBottom w:val="0"/>
      <w:divBdr>
        <w:top w:val="none" w:sz="0" w:space="0" w:color="auto"/>
        <w:left w:val="none" w:sz="0" w:space="0" w:color="auto"/>
        <w:bottom w:val="none" w:sz="0" w:space="0" w:color="auto"/>
        <w:right w:val="none" w:sz="0" w:space="0" w:color="auto"/>
      </w:divBdr>
    </w:div>
    <w:div w:id="1234124060">
      <w:bodyDiv w:val="1"/>
      <w:marLeft w:val="0"/>
      <w:marRight w:val="0"/>
      <w:marTop w:val="0"/>
      <w:marBottom w:val="0"/>
      <w:divBdr>
        <w:top w:val="none" w:sz="0" w:space="0" w:color="auto"/>
        <w:left w:val="none" w:sz="0" w:space="0" w:color="auto"/>
        <w:bottom w:val="none" w:sz="0" w:space="0" w:color="auto"/>
        <w:right w:val="none" w:sz="0" w:space="0" w:color="auto"/>
      </w:divBdr>
    </w:div>
    <w:div w:id="1234437417">
      <w:bodyDiv w:val="1"/>
      <w:marLeft w:val="0"/>
      <w:marRight w:val="0"/>
      <w:marTop w:val="0"/>
      <w:marBottom w:val="0"/>
      <w:divBdr>
        <w:top w:val="none" w:sz="0" w:space="0" w:color="auto"/>
        <w:left w:val="none" w:sz="0" w:space="0" w:color="auto"/>
        <w:bottom w:val="none" w:sz="0" w:space="0" w:color="auto"/>
        <w:right w:val="none" w:sz="0" w:space="0" w:color="auto"/>
      </w:divBdr>
      <w:divsChild>
        <w:div w:id="156969438">
          <w:marLeft w:val="0"/>
          <w:marRight w:val="0"/>
          <w:marTop w:val="0"/>
          <w:marBottom w:val="0"/>
          <w:divBdr>
            <w:top w:val="none" w:sz="0" w:space="0" w:color="auto"/>
            <w:left w:val="none" w:sz="0" w:space="0" w:color="auto"/>
            <w:bottom w:val="dotted" w:sz="6" w:space="4" w:color="DDDDDD"/>
            <w:right w:val="none" w:sz="0" w:space="0" w:color="auto"/>
          </w:divBdr>
          <w:divsChild>
            <w:div w:id="6439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14071">
      <w:bodyDiv w:val="1"/>
      <w:marLeft w:val="0"/>
      <w:marRight w:val="0"/>
      <w:marTop w:val="0"/>
      <w:marBottom w:val="0"/>
      <w:divBdr>
        <w:top w:val="none" w:sz="0" w:space="0" w:color="auto"/>
        <w:left w:val="none" w:sz="0" w:space="0" w:color="auto"/>
        <w:bottom w:val="none" w:sz="0" w:space="0" w:color="auto"/>
        <w:right w:val="none" w:sz="0" w:space="0" w:color="auto"/>
      </w:divBdr>
      <w:divsChild>
        <w:div w:id="1799450170">
          <w:marLeft w:val="0"/>
          <w:marRight w:val="0"/>
          <w:marTop w:val="0"/>
          <w:marBottom w:val="0"/>
          <w:divBdr>
            <w:top w:val="none" w:sz="0" w:space="0" w:color="auto"/>
            <w:left w:val="none" w:sz="0" w:space="0" w:color="auto"/>
            <w:bottom w:val="none" w:sz="0" w:space="0" w:color="auto"/>
            <w:right w:val="none" w:sz="0" w:space="0" w:color="auto"/>
          </w:divBdr>
          <w:divsChild>
            <w:div w:id="1274822797">
              <w:marLeft w:val="0"/>
              <w:marRight w:val="0"/>
              <w:marTop w:val="0"/>
              <w:marBottom w:val="0"/>
              <w:divBdr>
                <w:top w:val="none" w:sz="0" w:space="0" w:color="auto"/>
                <w:left w:val="none" w:sz="0" w:space="0" w:color="auto"/>
                <w:bottom w:val="none" w:sz="0" w:space="0" w:color="auto"/>
                <w:right w:val="none" w:sz="0" w:space="0" w:color="auto"/>
              </w:divBdr>
              <w:divsChild>
                <w:div w:id="1684210600">
                  <w:marLeft w:val="0"/>
                  <w:marRight w:val="0"/>
                  <w:marTop w:val="0"/>
                  <w:marBottom w:val="0"/>
                  <w:divBdr>
                    <w:top w:val="none" w:sz="0" w:space="0" w:color="auto"/>
                    <w:left w:val="none" w:sz="0" w:space="0" w:color="auto"/>
                    <w:bottom w:val="none" w:sz="0" w:space="0" w:color="auto"/>
                    <w:right w:val="none" w:sz="0" w:space="0" w:color="auto"/>
                  </w:divBdr>
                  <w:divsChild>
                    <w:div w:id="609513039">
                      <w:marLeft w:val="0"/>
                      <w:marRight w:val="0"/>
                      <w:marTop w:val="0"/>
                      <w:marBottom w:val="0"/>
                      <w:divBdr>
                        <w:top w:val="none" w:sz="0" w:space="0" w:color="auto"/>
                        <w:left w:val="none" w:sz="0" w:space="0" w:color="auto"/>
                        <w:bottom w:val="none" w:sz="0" w:space="0" w:color="auto"/>
                        <w:right w:val="none" w:sz="0" w:space="0" w:color="auto"/>
                      </w:divBdr>
                      <w:divsChild>
                        <w:div w:id="551844717">
                          <w:marLeft w:val="0"/>
                          <w:marRight w:val="0"/>
                          <w:marTop w:val="0"/>
                          <w:marBottom w:val="0"/>
                          <w:divBdr>
                            <w:top w:val="none" w:sz="0" w:space="0" w:color="auto"/>
                            <w:left w:val="none" w:sz="0" w:space="0" w:color="auto"/>
                            <w:bottom w:val="none" w:sz="0" w:space="0" w:color="auto"/>
                            <w:right w:val="none" w:sz="0" w:space="0" w:color="auto"/>
                          </w:divBdr>
                          <w:divsChild>
                            <w:div w:id="1190486644">
                              <w:marLeft w:val="0"/>
                              <w:marRight w:val="0"/>
                              <w:marTop w:val="0"/>
                              <w:marBottom w:val="0"/>
                              <w:divBdr>
                                <w:top w:val="none" w:sz="0" w:space="0" w:color="auto"/>
                                <w:left w:val="none" w:sz="0" w:space="0" w:color="auto"/>
                                <w:bottom w:val="none" w:sz="0" w:space="0" w:color="auto"/>
                                <w:right w:val="none" w:sz="0" w:space="0" w:color="auto"/>
                              </w:divBdr>
                              <w:divsChild>
                                <w:div w:id="553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580165">
      <w:bodyDiv w:val="1"/>
      <w:marLeft w:val="0"/>
      <w:marRight w:val="0"/>
      <w:marTop w:val="0"/>
      <w:marBottom w:val="0"/>
      <w:divBdr>
        <w:top w:val="none" w:sz="0" w:space="0" w:color="auto"/>
        <w:left w:val="none" w:sz="0" w:space="0" w:color="auto"/>
        <w:bottom w:val="none" w:sz="0" w:space="0" w:color="auto"/>
        <w:right w:val="none" w:sz="0" w:space="0" w:color="auto"/>
      </w:divBdr>
    </w:div>
    <w:div w:id="1235124157">
      <w:bodyDiv w:val="1"/>
      <w:marLeft w:val="0"/>
      <w:marRight w:val="0"/>
      <w:marTop w:val="0"/>
      <w:marBottom w:val="0"/>
      <w:divBdr>
        <w:top w:val="none" w:sz="0" w:space="0" w:color="auto"/>
        <w:left w:val="none" w:sz="0" w:space="0" w:color="auto"/>
        <w:bottom w:val="none" w:sz="0" w:space="0" w:color="auto"/>
        <w:right w:val="none" w:sz="0" w:space="0" w:color="auto"/>
      </w:divBdr>
    </w:div>
    <w:div w:id="1235236636">
      <w:bodyDiv w:val="1"/>
      <w:marLeft w:val="0"/>
      <w:marRight w:val="0"/>
      <w:marTop w:val="0"/>
      <w:marBottom w:val="0"/>
      <w:divBdr>
        <w:top w:val="none" w:sz="0" w:space="0" w:color="auto"/>
        <w:left w:val="none" w:sz="0" w:space="0" w:color="auto"/>
        <w:bottom w:val="none" w:sz="0" w:space="0" w:color="auto"/>
        <w:right w:val="none" w:sz="0" w:space="0" w:color="auto"/>
      </w:divBdr>
      <w:divsChild>
        <w:div w:id="405687066">
          <w:marLeft w:val="0"/>
          <w:marRight w:val="0"/>
          <w:marTop w:val="0"/>
          <w:marBottom w:val="0"/>
          <w:divBdr>
            <w:top w:val="none" w:sz="0" w:space="0" w:color="auto"/>
            <w:left w:val="none" w:sz="0" w:space="0" w:color="auto"/>
            <w:bottom w:val="none" w:sz="0" w:space="0" w:color="auto"/>
            <w:right w:val="none" w:sz="0" w:space="0" w:color="auto"/>
          </w:divBdr>
          <w:divsChild>
            <w:div w:id="889071799">
              <w:marLeft w:val="0"/>
              <w:marRight w:val="0"/>
              <w:marTop w:val="0"/>
              <w:marBottom w:val="0"/>
              <w:divBdr>
                <w:top w:val="none" w:sz="0" w:space="0" w:color="auto"/>
                <w:left w:val="none" w:sz="0" w:space="0" w:color="auto"/>
                <w:bottom w:val="none" w:sz="0" w:space="0" w:color="auto"/>
                <w:right w:val="none" w:sz="0" w:space="0" w:color="auto"/>
              </w:divBdr>
              <w:divsChild>
                <w:div w:id="1018045884">
                  <w:marLeft w:val="0"/>
                  <w:marRight w:val="0"/>
                  <w:marTop w:val="0"/>
                  <w:marBottom w:val="0"/>
                  <w:divBdr>
                    <w:top w:val="none" w:sz="0" w:space="0" w:color="auto"/>
                    <w:left w:val="none" w:sz="0" w:space="0" w:color="auto"/>
                    <w:bottom w:val="none" w:sz="0" w:space="0" w:color="auto"/>
                    <w:right w:val="none" w:sz="0" w:space="0" w:color="auto"/>
                  </w:divBdr>
                  <w:divsChild>
                    <w:div w:id="163127613">
                      <w:marLeft w:val="0"/>
                      <w:marRight w:val="0"/>
                      <w:marTop w:val="0"/>
                      <w:marBottom w:val="0"/>
                      <w:divBdr>
                        <w:top w:val="none" w:sz="0" w:space="0" w:color="auto"/>
                        <w:left w:val="none" w:sz="0" w:space="0" w:color="auto"/>
                        <w:bottom w:val="none" w:sz="0" w:space="0" w:color="auto"/>
                        <w:right w:val="none" w:sz="0" w:space="0" w:color="auto"/>
                      </w:divBdr>
                      <w:divsChild>
                        <w:div w:id="1695887430">
                          <w:marLeft w:val="0"/>
                          <w:marRight w:val="0"/>
                          <w:marTop w:val="0"/>
                          <w:marBottom w:val="0"/>
                          <w:divBdr>
                            <w:top w:val="none" w:sz="0" w:space="0" w:color="auto"/>
                            <w:left w:val="none" w:sz="0" w:space="0" w:color="auto"/>
                            <w:bottom w:val="none" w:sz="0" w:space="0" w:color="auto"/>
                            <w:right w:val="none" w:sz="0" w:space="0" w:color="auto"/>
                          </w:divBdr>
                          <w:divsChild>
                            <w:div w:id="1508522167">
                              <w:marLeft w:val="0"/>
                              <w:marRight w:val="0"/>
                              <w:marTop w:val="0"/>
                              <w:marBottom w:val="0"/>
                              <w:divBdr>
                                <w:top w:val="none" w:sz="0" w:space="0" w:color="auto"/>
                                <w:left w:val="none" w:sz="0" w:space="0" w:color="auto"/>
                                <w:bottom w:val="none" w:sz="0" w:space="0" w:color="auto"/>
                                <w:right w:val="none" w:sz="0" w:space="0" w:color="auto"/>
                              </w:divBdr>
                              <w:divsChild>
                                <w:div w:id="644818322">
                                  <w:marLeft w:val="0"/>
                                  <w:marRight w:val="0"/>
                                  <w:marTop w:val="0"/>
                                  <w:marBottom w:val="75"/>
                                  <w:divBdr>
                                    <w:top w:val="none" w:sz="0" w:space="0" w:color="auto"/>
                                    <w:left w:val="none" w:sz="0" w:space="0" w:color="auto"/>
                                    <w:bottom w:val="none" w:sz="0" w:space="0" w:color="auto"/>
                                    <w:right w:val="none" w:sz="0" w:space="0" w:color="auto"/>
                                  </w:divBdr>
                                  <w:divsChild>
                                    <w:div w:id="105541180">
                                      <w:marLeft w:val="0"/>
                                      <w:marRight w:val="0"/>
                                      <w:marTop w:val="0"/>
                                      <w:marBottom w:val="0"/>
                                      <w:divBdr>
                                        <w:top w:val="none" w:sz="0" w:space="0" w:color="auto"/>
                                        <w:left w:val="none" w:sz="0" w:space="0" w:color="auto"/>
                                        <w:bottom w:val="none" w:sz="0" w:space="0" w:color="auto"/>
                                        <w:right w:val="none" w:sz="0" w:space="0" w:color="auto"/>
                                      </w:divBdr>
                                      <w:divsChild>
                                        <w:div w:id="182911917">
                                          <w:marLeft w:val="0"/>
                                          <w:marRight w:val="0"/>
                                          <w:marTop w:val="0"/>
                                          <w:marBottom w:val="0"/>
                                          <w:divBdr>
                                            <w:top w:val="none" w:sz="0" w:space="0" w:color="auto"/>
                                            <w:left w:val="none" w:sz="0" w:space="0" w:color="auto"/>
                                            <w:bottom w:val="none" w:sz="0" w:space="0" w:color="auto"/>
                                            <w:right w:val="none" w:sz="0" w:space="0" w:color="auto"/>
                                          </w:divBdr>
                                          <w:divsChild>
                                            <w:div w:id="1520657225">
                                              <w:marLeft w:val="0"/>
                                              <w:marRight w:val="0"/>
                                              <w:marTop w:val="0"/>
                                              <w:marBottom w:val="0"/>
                                              <w:divBdr>
                                                <w:top w:val="none" w:sz="0" w:space="0" w:color="auto"/>
                                                <w:left w:val="none" w:sz="0" w:space="0" w:color="auto"/>
                                                <w:bottom w:val="none" w:sz="0" w:space="0" w:color="auto"/>
                                                <w:right w:val="none" w:sz="0" w:space="0" w:color="auto"/>
                                              </w:divBdr>
                                              <w:divsChild>
                                                <w:div w:id="3649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356754">
      <w:bodyDiv w:val="1"/>
      <w:marLeft w:val="0"/>
      <w:marRight w:val="0"/>
      <w:marTop w:val="0"/>
      <w:marBottom w:val="0"/>
      <w:divBdr>
        <w:top w:val="none" w:sz="0" w:space="0" w:color="auto"/>
        <w:left w:val="none" w:sz="0" w:space="0" w:color="auto"/>
        <w:bottom w:val="none" w:sz="0" w:space="0" w:color="auto"/>
        <w:right w:val="none" w:sz="0" w:space="0" w:color="auto"/>
      </w:divBdr>
      <w:divsChild>
        <w:div w:id="1052077993">
          <w:marLeft w:val="0"/>
          <w:marRight w:val="0"/>
          <w:marTop w:val="0"/>
          <w:marBottom w:val="0"/>
          <w:divBdr>
            <w:top w:val="none" w:sz="0" w:space="0" w:color="auto"/>
            <w:left w:val="none" w:sz="0" w:space="0" w:color="auto"/>
            <w:bottom w:val="none" w:sz="0" w:space="0" w:color="auto"/>
            <w:right w:val="none" w:sz="0" w:space="0" w:color="auto"/>
          </w:divBdr>
          <w:divsChild>
            <w:div w:id="731119958">
              <w:marLeft w:val="0"/>
              <w:marRight w:val="210"/>
              <w:marTop w:val="0"/>
              <w:marBottom w:val="210"/>
              <w:divBdr>
                <w:top w:val="none" w:sz="0" w:space="0" w:color="auto"/>
                <w:left w:val="none" w:sz="0" w:space="0" w:color="auto"/>
                <w:bottom w:val="none" w:sz="0" w:space="0" w:color="auto"/>
                <w:right w:val="none" w:sz="0" w:space="0" w:color="auto"/>
              </w:divBdr>
            </w:div>
          </w:divsChild>
        </w:div>
      </w:divsChild>
    </w:div>
    <w:div w:id="1235433694">
      <w:bodyDiv w:val="1"/>
      <w:marLeft w:val="0"/>
      <w:marRight w:val="0"/>
      <w:marTop w:val="0"/>
      <w:marBottom w:val="0"/>
      <w:divBdr>
        <w:top w:val="none" w:sz="0" w:space="0" w:color="auto"/>
        <w:left w:val="none" w:sz="0" w:space="0" w:color="auto"/>
        <w:bottom w:val="none" w:sz="0" w:space="0" w:color="auto"/>
        <w:right w:val="none" w:sz="0" w:space="0" w:color="auto"/>
      </w:divBdr>
      <w:divsChild>
        <w:div w:id="1418674616">
          <w:marLeft w:val="0"/>
          <w:marRight w:val="0"/>
          <w:marTop w:val="0"/>
          <w:marBottom w:val="0"/>
          <w:divBdr>
            <w:top w:val="none" w:sz="0" w:space="0" w:color="auto"/>
            <w:left w:val="none" w:sz="0" w:space="0" w:color="auto"/>
            <w:bottom w:val="dotted" w:sz="6" w:space="4" w:color="DDDDDD"/>
            <w:right w:val="none" w:sz="0" w:space="0" w:color="auto"/>
          </w:divBdr>
          <w:divsChild>
            <w:div w:id="10497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7718">
      <w:bodyDiv w:val="1"/>
      <w:marLeft w:val="0"/>
      <w:marRight w:val="0"/>
      <w:marTop w:val="0"/>
      <w:marBottom w:val="0"/>
      <w:divBdr>
        <w:top w:val="none" w:sz="0" w:space="0" w:color="auto"/>
        <w:left w:val="none" w:sz="0" w:space="0" w:color="auto"/>
        <w:bottom w:val="none" w:sz="0" w:space="0" w:color="auto"/>
        <w:right w:val="none" w:sz="0" w:space="0" w:color="auto"/>
      </w:divBdr>
      <w:divsChild>
        <w:div w:id="1465469958">
          <w:marLeft w:val="0"/>
          <w:marRight w:val="0"/>
          <w:marTop w:val="0"/>
          <w:marBottom w:val="150"/>
          <w:divBdr>
            <w:top w:val="none" w:sz="0" w:space="0" w:color="auto"/>
            <w:left w:val="none" w:sz="0" w:space="0" w:color="auto"/>
            <w:bottom w:val="none" w:sz="0" w:space="0" w:color="auto"/>
            <w:right w:val="none" w:sz="0" w:space="0" w:color="auto"/>
          </w:divBdr>
          <w:divsChild>
            <w:div w:id="1442721607">
              <w:marLeft w:val="0"/>
              <w:marRight w:val="0"/>
              <w:marTop w:val="0"/>
              <w:marBottom w:val="0"/>
              <w:divBdr>
                <w:top w:val="none" w:sz="0" w:space="0" w:color="auto"/>
                <w:left w:val="none" w:sz="0" w:space="0" w:color="auto"/>
                <w:bottom w:val="none" w:sz="0" w:space="0" w:color="auto"/>
                <w:right w:val="none" w:sz="0" w:space="0" w:color="auto"/>
              </w:divBdr>
              <w:divsChild>
                <w:div w:id="3258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6453">
          <w:marLeft w:val="0"/>
          <w:marRight w:val="0"/>
          <w:marTop w:val="0"/>
          <w:marBottom w:val="150"/>
          <w:divBdr>
            <w:top w:val="none" w:sz="0" w:space="0" w:color="auto"/>
            <w:left w:val="none" w:sz="0" w:space="0" w:color="auto"/>
            <w:bottom w:val="none" w:sz="0" w:space="0" w:color="auto"/>
            <w:right w:val="none" w:sz="0" w:space="0" w:color="auto"/>
          </w:divBdr>
        </w:div>
        <w:div w:id="276253883">
          <w:marLeft w:val="0"/>
          <w:marRight w:val="0"/>
          <w:marTop w:val="0"/>
          <w:marBottom w:val="0"/>
          <w:divBdr>
            <w:top w:val="none" w:sz="0" w:space="0" w:color="auto"/>
            <w:left w:val="none" w:sz="0" w:space="0" w:color="auto"/>
            <w:bottom w:val="none" w:sz="0" w:space="0" w:color="auto"/>
            <w:right w:val="none" w:sz="0" w:space="0" w:color="auto"/>
          </w:divBdr>
          <w:divsChild>
            <w:div w:id="15616743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35895806">
      <w:bodyDiv w:val="1"/>
      <w:marLeft w:val="0"/>
      <w:marRight w:val="0"/>
      <w:marTop w:val="0"/>
      <w:marBottom w:val="0"/>
      <w:divBdr>
        <w:top w:val="none" w:sz="0" w:space="0" w:color="auto"/>
        <w:left w:val="none" w:sz="0" w:space="0" w:color="auto"/>
        <w:bottom w:val="none" w:sz="0" w:space="0" w:color="auto"/>
        <w:right w:val="none" w:sz="0" w:space="0" w:color="auto"/>
      </w:divBdr>
    </w:div>
    <w:div w:id="1236547891">
      <w:bodyDiv w:val="1"/>
      <w:marLeft w:val="0"/>
      <w:marRight w:val="0"/>
      <w:marTop w:val="0"/>
      <w:marBottom w:val="0"/>
      <w:divBdr>
        <w:top w:val="none" w:sz="0" w:space="0" w:color="auto"/>
        <w:left w:val="none" w:sz="0" w:space="0" w:color="auto"/>
        <w:bottom w:val="none" w:sz="0" w:space="0" w:color="auto"/>
        <w:right w:val="none" w:sz="0" w:space="0" w:color="auto"/>
      </w:divBdr>
    </w:div>
    <w:div w:id="1236549088">
      <w:bodyDiv w:val="1"/>
      <w:marLeft w:val="0"/>
      <w:marRight w:val="0"/>
      <w:marTop w:val="0"/>
      <w:marBottom w:val="0"/>
      <w:divBdr>
        <w:top w:val="none" w:sz="0" w:space="0" w:color="auto"/>
        <w:left w:val="none" w:sz="0" w:space="0" w:color="auto"/>
        <w:bottom w:val="none" w:sz="0" w:space="0" w:color="auto"/>
        <w:right w:val="none" w:sz="0" w:space="0" w:color="auto"/>
      </w:divBdr>
      <w:divsChild>
        <w:div w:id="1543514436">
          <w:marLeft w:val="0"/>
          <w:marRight w:val="0"/>
          <w:marTop w:val="0"/>
          <w:marBottom w:val="150"/>
          <w:divBdr>
            <w:top w:val="none" w:sz="0" w:space="0" w:color="auto"/>
            <w:left w:val="none" w:sz="0" w:space="0" w:color="auto"/>
            <w:bottom w:val="none" w:sz="0" w:space="0" w:color="auto"/>
            <w:right w:val="none" w:sz="0" w:space="0" w:color="auto"/>
          </w:divBdr>
          <w:divsChild>
            <w:div w:id="1736312861">
              <w:marLeft w:val="0"/>
              <w:marRight w:val="0"/>
              <w:marTop w:val="0"/>
              <w:marBottom w:val="0"/>
              <w:divBdr>
                <w:top w:val="none" w:sz="0" w:space="0" w:color="auto"/>
                <w:left w:val="none" w:sz="0" w:space="0" w:color="auto"/>
                <w:bottom w:val="none" w:sz="0" w:space="0" w:color="auto"/>
                <w:right w:val="none" w:sz="0" w:space="0" w:color="auto"/>
              </w:divBdr>
              <w:divsChild>
                <w:div w:id="7590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6415">
          <w:marLeft w:val="0"/>
          <w:marRight w:val="0"/>
          <w:marTop w:val="0"/>
          <w:marBottom w:val="150"/>
          <w:divBdr>
            <w:top w:val="none" w:sz="0" w:space="0" w:color="auto"/>
            <w:left w:val="none" w:sz="0" w:space="0" w:color="auto"/>
            <w:bottom w:val="none" w:sz="0" w:space="0" w:color="auto"/>
            <w:right w:val="none" w:sz="0" w:space="0" w:color="auto"/>
          </w:divBdr>
        </w:div>
        <w:div w:id="56707015">
          <w:marLeft w:val="0"/>
          <w:marRight w:val="0"/>
          <w:marTop w:val="0"/>
          <w:marBottom w:val="0"/>
          <w:divBdr>
            <w:top w:val="none" w:sz="0" w:space="0" w:color="auto"/>
            <w:left w:val="none" w:sz="0" w:space="0" w:color="auto"/>
            <w:bottom w:val="none" w:sz="0" w:space="0" w:color="auto"/>
            <w:right w:val="none" w:sz="0" w:space="0" w:color="auto"/>
          </w:divBdr>
          <w:divsChild>
            <w:div w:id="119133276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37282366">
      <w:bodyDiv w:val="1"/>
      <w:marLeft w:val="0"/>
      <w:marRight w:val="0"/>
      <w:marTop w:val="0"/>
      <w:marBottom w:val="0"/>
      <w:divBdr>
        <w:top w:val="none" w:sz="0" w:space="0" w:color="auto"/>
        <w:left w:val="none" w:sz="0" w:space="0" w:color="auto"/>
        <w:bottom w:val="none" w:sz="0" w:space="0" w:color="auto"/>
        <w:right w:val="none" w:sz="0" w:space="0" w:color="auto"/>
      </w:divBdr>
      <w:divsChild>
        <w:div w:id="1918633222">
          <w:marLeft w:val="0"/>
          <w:marRight w:val="0"/>
          <w:marTop w:val="0"/>
          <w:marBottom w:val="0"/>
          <w:divBdr>
            <w:top w:val="none" w:sz="0" w:space="0" w:color="auto"/>
            <w:left w:val="none" w:sz="0" w:space="0" w:color="auto"/>
            <w:bottom w:val="dotted" w:sz="6" w:space="4" w:color="DDDDDD"/>
            <w:right w:val="none" w:sz="0" w:space="0" w:color="auto"/>
          </w:divBdr>
          <w:divsChild>
            <w:div w:id="109971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21393">
      <w:bodyDiv w:val="1"/>
      <w:marLeft w:val="0"/>
      <w:marRight w:val="0"/>
      <w:marTop w:val="0"/>
      <w:marBottom w:val="0"/>
      <w:divBdr>
        <w:top w:val="none" w:sz="0" w:space="0" w:color="auto"/>
        <w:left w:val="none" w:sz="0" w:space="0" w:color="auto"/>
        <w:bottom w:val="none" w:sz="0" w:space="0" w:color="auto"/>
        <w:right w:val="none" w:sz="0" w:space="0" w:color="auto"/>
      </w:divBdr>
      <w:divsChild>
        <w:div w:id="2071150054">
          <w:marLeft w:val="0"/>
          <w:marRight w:val="0"/>
          <w:marTop w:val="0"/>
          <w:marBottom w:val="0"/>
          <w:divBdr>
            <w:top w:val="none" w:sz="0" w:space="0" w:color="auto"/>
            <w:left w:val="none" w:sz="0" w:space="0" w:color="auto"/>
            <w:bottom w:val="none" w:sz="0" w:space="0" w:color="auto"/>
            <w:right w:val="none" w:sz="0" w:space="0" w:color="auto"/>
          </w:divBdr>
          <w:divsChild>
            <w:div w:id="1776095179">
              <w:marLeft w:val="0"/>
              <w:marRight w:val="0"/>
              <w:marTop w:val="0"/>
              <w:marBottom w:val="0"/>
              <w:divBdr>
                <w:top w:val="none" w:sz="0" w:space="0" w:color="auto"/>
                <w:left w:val="none" w:sz="0" w:space="0" w:color="auto"/>
                <w:bottom w:val="none" w:sz="0" w:space="0" w:color="auto"/>
                <w:right w:val="none" w:sz="0" w:space="0" w:color="auto"/>
              </w:divBdr>
              <w:divsChild>
                <w:div w:id="139468581">
                  <w:marLeft w:val="0"/>
                  <w:marRight w:val="0"/>
                  <w:marTop w:val="0"/>
                  <w:marBottom w:val="0"/>
                  <w:divBdr>
                    <w:top w:val="none" w:sz="0" w:space="0" w:color="auto"/>
                    <w:left w:val="none" w:sz="0" w:space="0" w:color="auto"/>
                    <w:bottom w:val="none" w:sz="0" w:space="0" w:color="auto"/>
                    <w:right w:val="none" w:sz="0" w:space="0" w:color="auto"/>
                  </w:divBdr>
                  <w:divsChild>
                    <w:div w:id="562721343">
                      <w:marLeft w:val="0"/>
                      <w:marRight w:val="0"/>
                      <w:marTop w:val="0"/>
                      <w:marBottom w:val="0"/>
                      <w:divBdr>
                        <w:top w:val="none" w:sz="0" w:space="0" w:color="auto"/>
                        <w:left w:val="none" w:sz="0" w:space="0" w:color="auto"/>
                        <w:bottom w:val="none" w:sz="0" w:space="0" w:color="auto"/>
                        <w:right w:val="none" w:sz="0" w:space="0" w:color="auto"/>
                      </w:divBdr>
                      <w:divsChild>
                        <w:div w:id="1454518576">
                          <w:marLeft w:val="0"/>
                          <w:marRight w:val="0"/>
                          <w:marTop w:val="0"/>
                          <w:marBottom w:val="0"/>
                          <w:divBdr>
                            <w:top w:val="none" w:sz="0" w:space="0" w:color="auto"/>
                            <w:left w:val="none" w:sz="0" w:space="0" w:color="auto"/>
                            <w:bottom w:val="none" w:sz="0" w:space="0" w:color="auto"/>
                            <w:right w:val="none" w:sz="0" w:space="0" w:color="auto"/>
                          </w:divBdr>
                          <w:divsChild>
                            <w:div w:id="1354107270">
                              <w:marLeft w:val="0"/>
                              <w:marRight w:val="0"/>
                              <w:marTop w:val="0"/>
                              <w:marBottom w:val="0"/>
                              <w:divBdr>
                                <w:top w:val="none" w:sz="0" w:space="0" w:color="auto"/>
                                <w:left w:val="none" w:sz="0" w:space="0" w:color="auto"/>
                                <w:bottom w:val="none" w:sz="0" w:space="0" w:color="auto"/>
                                <w:right w:val="none" w:sz="0" w:space="0" w:color="auto"/>
                              </w:divBdr>
                              <w:divsChild>
                                <w:div w:id="41562945">
                                  <w:marLeft w:val="0"/>
                                  <w:marRight w:val="0"/>
                                  <w:marTop w:val="0"/>
                                  <w:marBottom w:val="0"/>
                                  <w:divBdr>
                                    <w:top w:val="none" w:sz="0" w:space="0" w:color="auto"/>
                                    <w:left w:val="none" w:sz="0" w:space="0" w:color="auto"/>
                                    <w:bottom w:val="none" w:sz="0" w:space="0" w:color="auto"/>
                                    <w:right w:val="none" w:sz="0" w:space="0" w:color="auto"/>
                                  </w:divBdr>
                                  <w:divsChild>
                                    <w:div w:id="11701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594451">
      <w:bodyDiv w:val="1"/>
      <w:marLeft w:val="0"/>
      <w:marRight w:val="0"/>
      <w:marTop w:val="0"/>
      <w:marBottom w:val="0"/>
      <w:divBdr>
        <w:top w:val="none" w:sz="0" w:space="0" w:color="auto"/>
        <w:left w:val="none" w:sz="0" w:space="0" w:color="auto"/>
        <w:bottom w:val="none" w:sz="0" w:space="0" w:color="auto"/>
        <w:right w:val="none" w:sz="0" w:space="0" w:color="auto"/>
      </w:divBdr>
      <w:divsChild>
        <w:div w:id="1132598545">
          <w:marLeft w:val="0"/>
          <w:marRight w:val="0"/>
          <w:marTop w:val="0"/>
          <w:marBottom w:val="0"/>
          <w:divBdr>
            <w:top w:val="none" w:sz="0" w:space="0" w:color="auto"/>
            <w:left w:val="none" w:sz="0" w:space="0" w:color="auto"/>
            <w:bottom w:val="none" w:sz="0" w:space="0" w:color="auto"/>
            <w:right w:val="none" w:sz="0" w:space="0" w:color="auto"/>
          </w:divBdr>
          <w:divsChild>
            <w:div w:id="1134711509">
              <w:marLeft w:val="0"/>
              <w:marRight w:val="0"/>
              <w:marTop w:val="0"/>
              <w:marBottom w:val="0"/>
              <w:divBdr>
                <w:top w:val="none" w:sz="0" w:space="0" w:color="auto"/>
                <w:left w:val="none" w:sz="0" w:space="0" w:color="auto"/>
                <w:bottom w:val="none" w:sz="0" w:space="0" w:color="auto"/>
                <w:right w:val="none" w:sz="0" w:space="0" w:color="auto"/>
              </w:divBdr>
              <w:divsChild>
                <w:div w:id="1431127440">
                  <w:marLeft w:val="0"/>
                  <w:marRight w:val="0"/>
                  <w:marTop w:val="0"/>
                  <w:marBottom w:val="0"/>
                  <w:divBdr>
                    <w:top w:val="none" w:sz="0" w:space="0" w:color="auto"/>
                    <w:left w:val="none" w:sz="0" w:space="0" w:color="auto"/>
                    <w:bottom w:val="none" w:sz="0" w:space="0" w:color="auto"/>
                    <w:right w:val="none" w:sz="0" w:space="0" w:color="auto"/>
                  </w:divBdr>
                  <w:divsChild>
                    <w:div w:id="1428117899">
                      <w:marLeft w:val="0"/>
                      <w:marRight w:val="0"/>
                      <w:marTop w:val="0"/>
                      <w:marBottom w:val="0"/>
                      <w:divBdr>
                        <w:top w:val="none" w:sz="0" w:space="0" w:color="auto"/>
                        <w:left w:val="none" w:sz="0" w:space="0" w:color="auto"/>
                        <w:bottom w:val="none" w:sz="0" w:space="0" w:color="auto"/>
                        <w:right w:val="none" w:sz="0" w:space="0" w:color="auto"/>
                      </w:divBdr>
                      <w:divsChild>
                        <w:div w:id="1079013653">
                          <w:marLeft w:val="0"/>
                          <w:marRight w:val="0"/>
                          <w:marTop w:val="0"/>
                          <w:marBottom w:val="0"/>
                          <w:divBdr>
                            <w:top w:val="none" w:sz="0" w:space="0" w:color="auto"/>
                            <w:left w:val="none" w:sz="0" w:space="0" w:color="auto"/>
                            <w:bottom w:val="none" w:sz="0" w:space="0" w:color="auto"/>
                            <w:right w:val="none" w:sz="0" w:space="0" w:color="auto"/>
                          </w:divBdr>
                          <w:divsChild>
                            <w:div w:id="1607805593">
                              <w:marLeft w:val="0"/>
                              <w:marRight w:val="0"/>
                              <w:marTop w:val="0"/>
                              <w:marBottom w:val="0"/>
                              <w:divBdr>
                                <w:top w:val="none" w:sz="0" w:space="0" w:color="auto"/>
                                <w:left w:val="none" w:sz="0" w:space="0" w:color="auto"/>
                                <w:bottom w:val="none" w:sz="0" w:space="0" w:color="auto"/>
                                <w:right w:val="none" w:sz="0" w:space="0" w:color="auto"/>
                              </w:divBdr>
                              <w:divsChild>
                                <w:div w:id="144580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738681">
      <w:bodyDiv w:val="1"/>
      <w:marLeft w:val="0"/>
      <w:marRight w:val="0"/>
      <w:marTop w:val="0"/>
      <w:marBottom w:val="0"/>
      <w:divBdr>
        <w:top w:val="none" w:sz="0" w:space="0" w:color="auto"/>
        <w:left w:val="none" w:sz="0" w:space="0" w:color="auto"/>
        <w:bottom w:val="none" w:sz="0" w:space="0" w:color="auto"/>
        <w:right w:val="none" w:sz="0" w:space="0" w:color="auto"/>
      </w:divBdr>
      <w:divsChild>
        <w:div w:id="1013261313">
          <w:marLeft w:val="0"/>
          <w:marRight w:val="0"/>
          <w:marTop w:val="0"/>
          <w:marBottom w:val="0"/>
          <w:divBdr>
            <w:top w:val="none" w:sz="0" w:space="0" w:color="auto"/>
            <w:left w:val="none" w:sz="0" w:space="0" w:color="auto"/>
            <w:bottom w:val="none" w:sz="0" w:space="0" w:color="auto"/>
            <w:right w:val="none" w:sz="0" w:space="0" w:color="auto"/>
          </w:divBdr>
          <w:divsChild>
            <w:div w:id="940331943">
              <w:marLeft w:val="0"/>
              <w:marRight w:val="0"/>
              <w:marTop w:val="0"/>
              <w:marBottom w:val="0"/>
              <w:divBdr>
                <w:top w:val="none" w:sz="0" w:space="0" w:color="auto"/>
                <w:left w:val="none" w:sz="0" w:space="0" w:color="auto"/>
                <w:bottom w:val="none" w:sz="0" w:space="0" w:color="auto"/>
                <w:right w:val="none" w:sz="0" w:space="0" w:color="auto"/>
              </w:divBdr>
              <w:divsChild>
                <w:div w:id="1804690927">
                  <w:marLeft w:val="0"/>
                  <w:marRight w:val="0"/>
                  <w:marTop w:val="0"/>
                  <w:marBottom w:val="0"/>
                  <w:divBdr>
                    <w:top w:val="none" w:sz="0" w:space="0" w:color="auto"/>
                    <w:left w:val="none" w:sz="0" w:space="0" w:color="auto"/>
                    <w:bottom w:val="none" w:sz="0" w:space="0" w:color="auto"/>
                    <w:right w:val="none" w:sz="0" w:space="0" w:color="auto"/>
                  </w:divBdr>
                  <w:divsChild>
                    <w:div w:id="1759015810">
                      <w:marLeft w:val="0"/>
                      <w:marRight w:val="0"/>
                      <w:marTop w:val="0"/>
                      <w:marBottom w:val="0"/>
                      <w:divBdr>
                        <w:top w:val="none" w:sz="0" w:space="0" w:color="auto"/>
                        <w:left w:val="none" w:sz="0" w:space="0" w:color="auto"/>
                        <w:bottom w:val="none" w:sz="0" w:space="0" w:color="auto"/>
                        <w:right w:val="none" w:sz="0" w:space="0" w:color="auto"/>
                      </w:divBdr>
                      <w:divsChild>
                        <w:div w:id="49039748">
                          <w:marLeft w:val="0"/>
                          <w:marRight w:val="0"/>
                          <w:marTop w:val="0"/>
                          <w:marBottom w:val="0"/>
                          <w:divBdr>
                            <w:top w:val="none" w:sz="0" w:space="0" w:color="auto"/>
                            <w:left w:val="none" w:sz="0" w:space="0" w:color="auto"/>
                            <w:bottom w:val="none" w:sz="0" w:space="0" w:color="auto"/>
                            <w:right w:val="none" w:sz="0" w:space="0" w:color="auto"/>
                          </w:divBdr>
                          <w:divsChild>
                            <w:div w:id="1227686018">
                              <w:marLeft w:val="0"/>
                              <w:marRight w:val="0"/>
                              <w:marTop w:val="0"/>
                              <w:marBottom w:val="0"/>
                              <w:divBdr>
                                <w:top w:val="none" w:sz="0" w:space="0" w:color="auto"/>
                                <w:left w:val="none" w:sz="0" w:space="0" w:color="auto"/>
                                <w:bottom w:val="none" w:sz="0" w:space="0" w:color="auto"/>
                                <w:right w:val="none" w:sz="0" w:space="0" w:color="auto"/>
                              </w:divBdr>
                              <w:divsChild>
                                <w:div w:id="833371726">
                                  <w:marLeft w:val="0"/>
                                  <w:marRight w:val="0"/>
                                  <w:marTop w:val="0"/>
                                  <w:marBottom w:val="0"/>
                                  <w:divBdr>
                                    <w:top w:val="none" w:sz="0" w:space="0" w:color="auto"/>
                                    <w:left w:val="none" w:sz="0" w:space="0" w:color="auto"/>
                                    <w:bottom w:val="none" w:sz="0" w:space="0" w:color="auto"/>
                                    <w:right w:val="none" w:sz="0" w:space="0" w:color="auto"/>
                                  </w:divBdr>
                                  <w:divsChild>
                                    <w:div w:id="9231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786766">
      <w:bodyDiv w:val="1"/>
      <w:marLeft w:val="0"/>
      <w:marRight w:val="0"/>
      <w:marTop w:val="0"/>
      <w:marBottom w:val="0"/>
      <w:divBdr>
        <w:top w:val="none" w:sz="0" w:space="0" w:color="auto"/>
        <w:left w:val="none" w:sz="0" w:space="0" w:color="auto"/>
        <w:bottom w:val="none" w:sz="0" w:space="0" w:color="auto"/>
        <w:right w:val="none" w:sz="0" w:space="0" w:color="auto"/>
      </w:divBdr>
    </w:div>
    <w:div w:id="1237857574">
      <w:bodyDiv w:val="1"/>
      <w:marLeft w:val="0"/>
      <w:marRight w:val="0"/>
      <w:marTop w:val="0"/>
      <w:marBottom w:val="0"/>
      <w:divBdr>
        <w:top w:val="none" w:sz="0" w:space="0" w:color="auto"/>
        <w:left w:val="none" w:sz="0" w:space="0" w:color="auto"/>
        <w:bottom w:val="none" w:sz="0" w:space="0" w:color="auto"/>
        <w:right w:val="none" w:sz="0" w:space="0" w:color="auto"/>
      </w:divBdr>
      <w:divsChild>
        <w:div w:id="510877024">
          <w:marLeft w:val="0"/>
          <w:marRight w:val="0"/>
          <w:marTop w:val="0"/>
          <w:marBottom w:val="0"/>
          <w:divBdr>
            <w:top w:val="none" w:sz="0" w:space="0" w:color="auto"/>
            <w:left w:val="none" w:sz="0" w:space="0" w:color="auto"/>
            <w:bottom w:val="none" w:sz="0" w:space="0" w:color="auto"/>
            <w:right w:val="none" w:sz="0" w:space="0" w:color="auto"/>
          </w:divBdr>
          <w:divsChild>
            <w:div w:id="16325946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7939388">
      <w:bodyDiv w:val="1"/>
      <w:marLeft w:val="0"/>
      <w:marRight w:val="0"/>
      <w:marTop w:val="0"/>
      <w:marBottom w:val="0"/>
      <w:divBdr>
        <w:top w:val="none" w:sz="0" w:space="0" w:color="auto"/>
        <w:left w:val="none" w:sz="0" w:space="0" w:color="auto"/>
        <w:bottom w:val="none" w:sz="0" w:space="0" w:color="auto"/>
        <w:right w:val="none" w:sz="0" w:space="0" w:color="auto"/>
      </w:divBdr>
      <w:divsChild>
        <w:div w:id="1976139426">
          <w:marLeft w:val="0"/>
          <w:marRight w:val="0"/>
          <w:marTop w:val="0"/>
          <w:marBottom w:val="0"/>
          <w:divBdr>
            <w:top w:val="none" w:sz="0" w:space="0" w:color="auto"/>
            <w:left w:val="none" w:sz="0" w:space="0" w:color="auto"/>
            <w:bottom w:val="none" w:sz="0" w:space="0" w:color="auto"/>
            <w:right w:val="none" w:sz="0" w:space="0" w:color="auto"/>
          </w:divBdr>
          <w:divsChild>
            <w:div w:id="1836801274">
              <w:marLeft w:val="0"/>
              <w:marRight w:val="0"/>
              <w:marTop w:val="0"/>
              <w:marBottom w:val="0"/>
              <w:divBdr>
                <w:top w:val="none" w:sz="0" w:space="0" w:color="auto"/>
                <w:left w:val="none" w:sz="0" w:space="0" w:color="auto"/>
                <w:bottom w:val="none" w:sz="0" w:space="0" w:color="auto"/>
                <w:right w:val="none" w:sz="0" w:space="0" w:color="auto"/>
              </w:divBdr>
              <w:divsChild>
                <w:div w:id="1748843834">
                  <w:marLeft w:val="0"/>
                  <w:marRight w:val="0"/>
                  <w:marTop w:val="0"/>
                  <w:marBottom w:val="0"/>
                  <w:divBdr>
                    <w:top w:val="none" w:sz="0" w:space="0" w:color="auto"/>
                    <w:left w:val="none" w:sz="0" w:space="0" w:color="auto"/>
                    <w:bottom w:val="none" w:sz="0" w:space="0" w:color="auto"/>
                    <w:right w:val="none" w:sz="0" w:space="0" w:color="auto"/>
                  </w:divBdr>
                  <w:divsChild>
                    <w:div w:id="313995597">
                      <w:marLeft w:val="0"/>
                      <w:marRight w:val="0"/>
                      <w:marTop w:val="0"/>
                      <w:marBottom w:val="0"/>
                      <w:divBdr>
                        <w:top w:val="none" w:sz="0" w:space="0" w:color="auto"/>
                        <w:left w:val="none" w:sz="0" w:space="0" w:color="auto"/>
                        <w:bottom w:val="none" w:sz="0" w:space="0" w:color="auto"/>
                        <w:right w:val="none" w:sz="0" w:space="0" w:color="auto"/>
                      </w:divBdr>
                      <w:divsChild>
                        <w:div w:id="555893118">
                          <w:marLeft w:val="0"/>
                          <w:marRight w:val="0"/>
                          <w:marTop w:val="0"/>
                          <w:marBottom w:val="0"/>
                          <w:divBdr>
                            <w:top w:val="none" w:sz="0" w:space="0" w:color="auto"/>
                            <w:left w:val="none" w:sz="0" w:space="0" w:color="auto"/>
                            <w:bottom w:val="none" w:sz="0" w:space="0" w:color="auto"/>
                            <w:right w:val="none" w:sz="0" w:space="0" w:color="auto"/>
                          </w:divBdr>
                          <w:divsChild>
                            <w:div w:id="1135298409">
                              <w:marLeft w:val="0"/>
                              <w:marRight w:val="0"/>
                              <w:marTop w:val="0"/>
                              <w:marBottom w:val="0"/>
                              <w:divBdr>
                                <w:top w:val="none" w:sz="0" w:space="0" w:color="auto"/>
                                <w:left w:val="none" w:sz="0" w:space="0" w:color="auto"/>
                                <w:bottom w:val="none" w:sz="0" w:space="0" w:color="auto"/>
                                <w:right w:val="none" w:sz="0" w:space="0" w:color="auto"/>
                              </w:divBdr>
                              <w:divsChild>
                                <w:div w:id="912156451">
                                  <w:marLeft w:val="0"/>
                                  <w:marRight w:val="0"/>
                                  <w:marTop w:val="0"/>
                                  <w:marBottom w:val="85"/>
                                  <w:divBdr>
                                    <w:top w:val="none" w:sz="0" w:space="0" w:color="auto"/>
                                    <w:left w:val="none" w:sz="0" w:space="0" w:color="auto"/>
                                    <w:bottom w:val="none" w:sz="0" w:space="0" w:color="auto"/>
                                    <w:right w:val="none" w:sz="0" w:space="0" w:color="auto"/>
                                  </w:divBdr>
                                  <w:divsChild>
                                    <w:div w:id="473177155">
                                      <w:marLeft w:val="0"/>
                                      <w:marRight w:val="0"/>
                                      <w:marTop w:val="0"/>
                                      <w:marBottom w:val="0"/>
                                      <w:divBdr>
                                        <w:top w:val="none" w:sz="0" w:space="0" w:color="auto"/>
                                        <w:left w:val="none" w:sz="0" w:space="0" w:color="auto"/>
                                        <w:bottom w:val="none" w:sz="0" w:space="0" w:color="auto"/>
                                        <w:right w:val="none" w:sz="0" w:space="0" w:color="auto"/>
                                      </w:divBdr>
                                      <w:divsChild>
                                        <w:div w:id="56055141">
                                          <w:marLeft w:val="0"/>
                                          <w:marRight w:val="0"/>
                                          <w:marTop w:val="0"/>
                                          <w:marBottom w:val="0"/>
                                          <w:divBdr>
                                            <w:top w:val="none" w:sz="0" w:space="0" w:color="auto"/>
                                            <w:left w:val="none" w:sz="0" w:space="0" w:color="auto"/>
                                            <w:bottom w:val="none" w:sz="0" w:space="0" w:color="auto"/>
                                            <w:right w:val="none" w:sz="0" w:space="0" w:color="auto"/>
                                          </w:divBdr>
                                          <w:divsChild>
                                            <w:div w:id="2360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175789">
      <w:bodyDiv w:val="1"/>
      <w:marLeft w:val="0"/>
      <w:marRight w:val="0"/>
      <w:marTop w:val="0"/>
      <w:marBottom w:val="0"/>
      <w:divBdr>
        <w:top w:val="none" w:sz="0" w:space="0" w:color="auto"/>
        <w:left w:val="none" w:sz="0" w:space="0" w:color="auto"/>
        <w:bottom w:val="none" w:sz="0" w:space="0" w:color="auto"/>
        <w:right w:val="none" w:sz="0" w:space="0" w:color="auto"/>
      </w:divBdr>
      <w:divsChild>
        <w:div w:id="265576156">
          <w:marLeft w:val="0"/>
          <w:marRight w:val="0"/>
          <w:marTop w:val="0"/>
          <w:marBottom w:val="0"/>
          <w:divBdr>
            <w:top w:val="none" w:sz="0" w:space="0" w:color="auto"/>
            <w:left w:val="none" w:sz="0" w:space="0" w:color="auto"/>
            <w:bottom w:val="none" w:sz="0" w:space="0" w:color="auto"/>
            <w:right w:val="none" w:sz="0" w:space="0" w:color="auto"/>
          </w:divBdr>
        </w:div>
      </w:divsChild>
    </w:div>
    <w:div w:id="1239245269">
      <w:bodyDiv w:val="1"/>
      <w:marLeft w:val="0"/>
      <w:marRight w:val="0"/>
      <w:marTop w:val="0"/>
      <w:marBottom w:val="0"/>
      <w:divBdr>
        <w:top w:val="none" w:sz="0" w:space="0" w:color="auto"/>
        <w:left w:val="none" w:sz="0" w:space="0" w:color="auto"/>
        <w:bottom w:val="none" w:sz="0" w:space="0" w:color="auto"/>
        <w:right w:val="none" w:sz="0" w:space="0" w:color="auto"/>
      </w:divBdr>
      <w:divsChild>
        <w:div w:id="518154689">
          <w:marLeft w:val="0"/>
          <w:marRight w:val="0"/>
          <w:marTop w:val="0"/>
          <w:marBottom w:val="0"/>
          <w:divBdr>
            <w:top w:val="none" w:sz="0" w:space="0" w:color="auto"/>
            <w:left w:val="none" w:sz="0" w:space="0" w:color="auto"/>
            <w:bottom w:val="dotted" w:sz="6" w:space="4" w:color="DDDDDD"/>
            <w:right w:val="none" w:sz="0" w:space="0" w:color="auto"/>
          </w:divBdr>
          <w:divsChild>
            <w:div w:id="8398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0557">
      <w:bodyDiv w:val="1"/>
      <w:marLeft w:val="0"/>
      <w:marRight w:val="0"/>
      <w:marTop w:val="0"/>
      <w:marBottom w:val="0"/>
      <w:divBdr>
        <w:top w:val="none" w:sz="0" w:space="0" w:color="auto"/>
        <w:left w:val="none" w:sz="0" w:space="0" w:color="auto"/>
        <w:bottom w:val="none" w:sz="0" w:space="0" w:color="auto"/>
        <w:right w:val="none" w:sz="0" w:space="0" w:color="auto"/>
      </w:divBdr>
      <w:divsChild>
        <w:div w:id="209532880">
          <w:marLeft w:val="0"/>
          <w:marRight w:val="0"/>
          <w:marTop w:val="0"/>
          <w:marBottom w:val="0"/>
          <w:divBdr>
            <w:top w:val="none" w:sz="0" w:space="0" w:color="auto"/>
            <w:left w:val="none" w:sz="0" w:space="0" w:color="auto"/>
            <w:bottom w:val="none" w:sz="0" w:space="0" w:color="auto"/>
            <w:right w:val="none" w:sz="0" w:space="0" w:color="auto"/>
          </w:divBdr>
          <w:divsChild>
            <w:div w:id="23335235">
              <w:marLeft w:val="0"/>
              <w:marRight w:val="0"/>
              <w:marTop w:val="0"/>
              <w:marBottom w:val="0"/>
              <w:divBdr>
                <w:top w:val="none" w:sz="0" w:space="0" w:color="auto"/>
                <w:left w:val="none" w:sz="0" w:space="0" w:color="auto"/>
                <w:bottom w:val="none" w:sz="0" w:space="0" w:color="auto"/>
                <w:right w:val="none" w:sz="0" w:space="0" w:color="auto"/>
              </w:divBdr>
            </w:div>
            <w:div w:id="217590432">
              <w:marLeft w:val="0"/>
              <w:marRight w:val="0"/>
              <w:marTop w:val="0"/>
              <w:marBottom w:val="0"/>
              <w:divBdr>
                <w:top w:val="none" w:sz="0" w:space="0" w:color="auto"/>
                <w:left w:val="none" w:sz="0" w:space="0" w:color="auto"/>
                <w:bottom w:val="none" w:sz="0" w:space="0" w:color="auto"/>
                <w:right w:val="none" w:sz="0" w:space="0" w:color="auto"/>
              </w:divBdr>
            </w:div>
            <w:div w:id="430971392">
              <w:marLeft w:val="0"/>
              <w:marRight w:val="0"/>
              <w:marTop w:val="0"/>
              <w:marBottom w:val="0"/>
              <w:divBdr>
                <w:top w:val="none" w:sz="0" w:space="0" w:color="auto"/>
                <w:left w:val="none" w:sz="0" w:space="0" w:color="auto"/>
                <w:bottom w:val="none" w:sz="0" w:space="0" w:color="auto"/>
                <w:right w:val="none" w:sz="0" w:space="0" w:color="auto"/>
              </w:divBdr>
            </w:div>
            <w:div w:id="446050060">
              <w:marLeft w:val="0"/>
              <w:marRight w:val="0"/>
              <w:marTop w:val="0"/>
              <w:marBottom w:val="0"/>
              <w:divBdr>
                <w:top w:val="none" w:sz="0" w:space="0" w:color="auto"/>
                <w:left w:val="none" w:sz="0" w:space="0" w:color="auto"/>
                <w:bottom w:val="none" w:sz="0" w:space="0" w:color="auto"/>
                <w:right w:val="none" w:sz="0" w:space="0" w:color="auto"/>
              </w:divBdr>
            </w:div>
            <w:div w:id="591358861">
              <w:marLeft w:val="0"/>
              <w:marRight w:val="0"/>
              <w:marTop w:val="0"/>
              <w:marBottom w:val="0"/>
              <w:divBdr>
                <w:top w:val="none" w:sz="0" w:space="0" w:color="auto"/>
                <w:left w:val="none" w:sz="0" w:space="0" w:color="auto"/>
                <w:bottom w:val="none" w:sz="0" w:space="0" w:color="auto"/>
                <w:right w:val="none" w:sz="0" w:space="0" w:color="auto"/>
              </w:divBdr>
            </w:div>
            <w:div w:id="599871190">
              <w:marLeft w:val="0"/>
              <w:marRight w:val="0"/>
              <w:marTop w:val="0"/>
              <w:marBottom w:val="0"/>
              <w:divBdr>
                <w:top w:val="none" w:sz="0" w:space="0" w:color="auto"/>
                <w:left w:val="none" w:sz="0" w:space="0" w:color="auto"/>
                <w:bottom w:val="none" w:sz="0" w:space="0" w:color="auto"/>
                <w:right w:val="none" w:sz="0" w:space="0" w:color="auto"/>
              </w:divBdr>
            </w:div>
            <w:div w:id="683048767">
              <w:marLeft w:val="0"/>
              <w:marRight w:val="0"/>
              <w:marTop w:val="0"/>
              <w:marBottom w:val="0"/>
              <w:divBdr>
                <w:top w:val="none" w:sz="0" w:space="0" w:color="auto"/>
                <w:left w:val="none" w:sz="0" w:space="0" w:color="auto"/>
                <w:bottom w:val="none" w:sz="0" w:space="0" w:color="auto"/>
                <w:right w:val="none" w:sz="0" w:space="0" w:color="auto"/>
              </w:divBdr>
            </w:div>
            <w:div w:id="914510796">
              <w:marLeft w:val="0"/>
              <w:marRight w:val="0"/>
              <w:marTop w:val="0"/>
              <w:marBottom w:val="0"/>
              <w:divBdr>
                <w:top w:val="none" w:sz="0" w:space="0" w:color="auto"/>
                <w:left w:val="none" w:sz="0" w:space="0" w:color="auto"/>
                <w:bottom w:val="none" w:sz="0" w:space="0" w:color="auto"/>
                <w:right w:val="none" w:sz="0" w:space="0" w:color="auto"/>
              </w:divBdr>
            </w:div>
            <w:div w:id="1126630166">
              <w:marLeft w:val="0"/>
              <w:marRight w:val="0"/>
              <w:marTop w:val="0"/>
              <w:marBottom w:val="0"/>
              <w:divBdr>
                <w:top w:val="none" w:sz="0" w:space="0" w:color="auto"/>
                <w:left w:val="none" w:sz="0" w:space="0" w:color="auto"/>
                <w:bottom w:val="none" w:sz="0" w:space="0" w:color="auto"/>
                <w:right w:val="none" w:sz="0" w:space="0" w:color="auto"/>
              </w:divBdr>
            </w:div>
            <w:div w:id="1186410295">
              <w:marLeft w:val="0"/>
              <w:marRight w:val="0"/>
              <w:marTop w:val="0"/>
              <w:marBottom w:val="0"/>
              <w:divBdr>
                <w:top w:val="none" w:sz="0" w:space="0" w:color="auto"/>
                <w:left w:val="none" w:sz="0" w:space="0" w:color="auto"/>
                <w:bottom w:val="none" w:sz="0" w:space="0" w:color="auto"/>
                <w:right w:val="none" w:sz="0" w:space="0" w:color="auto"/>
              </w:divBdr>
            </w:div>
            <w:div w:id="1378240029">
              <w:marLeft w:val="0"/>
              <w:marRight w:val="0"/>
              <w:marTop w:val="0"/>
              <w:marBottom w:val="0"/>
              <w:divBdr>
                <w:top w:val="none" w:sz="0" w:space="0" w:color="auto"/>
                <w:left w:val="none" w:sz="0" w:space="0" w:color="auto"/>
                <w:bottom w:val="none" w:sz="0" w:space="0" w:color="auto"/>
                <w:right w:val="none" w:sz="0" w:space="0" w:color="auto"/>
              </w:divBdr>
            </w:div>
            <w:div w:id="1494226337">
              <w:marLeft w:val="0"/>
              <w:marRight w:val="0"/>
              <w:marTop w:val="0"/>
              <w:marBottom w:val="0"/>
              <w:divBdr>
                <w:top w:val="none" w:sz="0" w:space="0" w:color="auto"/>
                <w:left w:val="none" w:sz="0" w:space="0" w:color="auto"/>
                <w:bottom w:val="none" w:sz="0" w:space="0" w:color="auto"/>
                <w:right w:val="none" w:sz="0" w:space="0" w:color="auto"/>
              </w:divBdr>
            </w:div>
            <w:div w:id="1530947814">
              <w:marLeft w:val="0"/>
              <w:marRight w:val="0"/>
              <w:marTop w:val="0"/>
              <w:marBottom w:val="0"/>
              <w:divBdr>
                <w:top w:val="none" w:sz="0" w:space="0" w:color="auto"/>
                <w:left w:val="none" w:sz="0" w:space="0" w:color="auto"/>
                <w:bottom w:val="none" w:sz="0" w:space="0" w:color="auto"/>
                <w:right w:val="none" w:sz="0" w:space="0" w:color="auto"/>
              </w:divBdr>
            </w:div>
            <w:div w:id="1550998798">
              <w:marLeft w:val="0"/>
              <w:marRight w:val="0"/>
              <w:marTop w:val="0"/>
              <w:marBottom w:val="0"/>
              <w:divBdr>
                <w:top w:val="none" w:sz="0" w:space="0" w:color="auto"/>
                <w:left w:val="none" w:sz="0" w:space="0" w:color="auto"/>
                <w:bottom w:val="none" w:sz="0" w:space="0" w:color="auto"/>
                <w:right w:val="none" w:sz="0" w:space="0" w:color="auto"/>
              </w:divBdr>
            </w:div>
            <w:div w:id="1662810700">
              <w:marLeft w:val="0"/>
              <w:marRight w:val="0"/>
              <w:marTop w:val="0"/>
              <w:marBottom w:val="0"/>
              <w:divBdr>
                <w:top w:val="none" w:sz="0" w:space="0" w:color="auto"/>
                <w:left w:val="none" w:sz="0" w:space="0" w:color="auto"/>
                <w:bottom w:val="none" w:sz="0" w:space="0" w:color="auto"/>
                <w:right w:val="none" w:sz="0" w:space="0" w:color="auto"/>
              </w:divBdr>
            </w:div>
            <w:div w:id="1782913387">
              <w:marLeft w:val="0"/>
              <w:marRight w:val="0"/>
              <w:marTop w:val="0"/>
              <w:marBottom w:val="0"/>
              <w:divBdr>
                <w:top w:val="none" w:sz="0" w:space="0" w:color="auto"/>
                <w:left w:val="none" w:sz="0" w:space="0" w:color="auto"/>
                <w:bottom w:val="none" w:sz="0" w:space="0" w:color="auto"/>
                <w:right w:val="none" w:sz="0" w:space="0" w:color="auto"/>
              </w:divBdr>
            </w:div>
            <w:div w:id="1806462537">
              <w:marLeft w:val="0"/>
              <w:marRight w:val="0"/>
              <w:marTop w:val="0"/>
              <w:marBottom w:val="0"/>
              <w:divBdr>
                <w:top w:val="none" w:sz="0" w:space="0" w:color="auto"/>
                <w:left w:val="none" w:sz="0" w:space="0" w:color="auto"/>
                <w:bottom w:val="none" w:sz="0" w:space="0" w:color="auto"/>
                <w:right w:val="none" w:sz="0" w:space="0" w:color="auto"/>
              </w:divBdr>
            </w:div>
            <w:div w:id="1894730154">
              <w:marLeft w:val="0"/>
              <w:marRight w:val="0"/>
              <w:marTop w:val="0"/>
              <w:marBottom w:val="0"/>
              <w:divBdr>
                <w:top w:val="none" w:sz="0" w:space="0" w:color="auto"/>
                <w:left w:val="none" w:sz="0" w:space="0" w:color="auto"/>
                <w:bottom w:val="none" w:sz="0" w:space="0" w:color="auto"/>
                <w:right w:val="none" w:sz="0" w:space="0" w:color="auto"/>
              </w:divBdr>
            </w:div>
            <w:div w:id="1910460622">
              <w:marLeft w:val="0"/>
              <w:marRight w:val="0"/>
              <w:marTop w:val="0"/>
              <w:marBottom w:val="0"/>
              <w:divBdr>
                <w:top w:val="none" w:sz="0" w:space="0" w:color="auto"/>
                <w:left w:val="none" w:sz="0" w:space="0" w:color="auto"/>
                <w:bottom w:val="none" w:sz="0" w:space="0" w:color="auto"/>
                <w:right w:val="none" w:sz="0" w:space="0" w:color="auto"/>
              </w:divBdr>
            </w:div>
            <w:div w:id="2025084323">
              <w:marLeft w:val="0"/>
              <w:marRight w:val="0"/>
              <w:marTop w:val="0"/>
              <w:marBottom w:val="0"/>
              <w:divBdr>
                <w:top w:val="none" w:sz="0" w:space="0" w:color="auto"/>
                <w:left w:val="none" w:sz="0" w:space="0" w:color="auto"/>
                <w:bottom w:val="none" w:sz="0" w:space="0" w:color="auto"/>
                <w:right w:val="none" w:sz="0" w:space="0" w:color="auto"/>
              </w:divBdr>
            </w:div>
            <w:div w:id="2096706173">
              <w:marLeft w:val="0"/>
              <w:marRight w:val="0"/>
              <w:marTop w:val="0"/>
              <w:marBottom w:val="0"/>
              <w:divBdr>
                <w:top w:val="none" w:sz="0" w:space="0" w:color="auto"/>
                <w:left w:val="none" w:sz="0" w:space="0" w:color="auto"/>
                <w:bottom w:val="none" w:sz="0" w:space="0" w:color="auto"/>
                <w:right w:val="none" w:sz="0" w:space="0" w:color="auto"/>
              </w:divBdr>
            </w:div>
            <w:div w:id="21002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3197">
      <w:bodyDiv w:val="1"/>
      <w:marLeft w:val="0"/>
      <w:marRight w:val="0"/>
      <w:marTop w:val="0"/>
      <w:marBottom w:val="0"/>
      <w:divBdr>
        <w:top w:val="none" w:sz="0" w:space="0" w:color="auto"/>
        <w:left w:val="none" w:sz="0" w:space="0" w:color="auto"/>
        <w:bottom w:val="none" w:sz="0" w:space="0" w:color="auto"/>
        <w:right w:val="none" w:sz="0" w:space="0" w:color="auto"/>
      </w:divBdr>
      <w:divsChild>
        <w:div w:id="758723049">
          <w:marLeft w:val="0"/>
          <w:marRight w:val="0"/>
          <w:marTop w:val="0"/>
          <w:marBottom w:val="0"/>
          <w:divBdr>
            <w:top w:val="none" w:sz="0" w:space="0" w:color="auto"/>
            <w:left w:val="none" w:sz="0" w:space="0" w:color="auto"/>
            <w:bottom w:val="none" w:sz="0" w:space="0" w:color="auto"/>
            <w:right w:val="none" w:sz="0" w:space="0" w:color="auto"/>
          </w:divBdr>
          <w:divsChild>
            <w:div w:id="958991652">
              <w:marLeft w:val="0"/>
              <w:marRight w:val="0"/>
              <w:marTop w:val="0"/>
              <w:marBottom w:val="0"/>
              <w:divBdr>
                <w:top w:val="none" w:sz="0" w:space="0" w:color="auto"/>
                <w:left w:val="none" w:sz="0" w:space="0" w:color="auto"/>
                <w:bottom w:val="none" w:sz="0" w:space="0" w:color="auto"/>
                <w:right w:val="none" w:sz="0" w:space="0" w:color="auto"/>
              </w:divBdr>
            </w:div>
          </w:divsChild>
        </w:div>
        <w:div w:id="913776654">
          <w:marLeft w:val="0"/>
          <w:marRight w:val="0"/>
          <w:marTop w:val="0"/>
          <w:marBottom w:val="150"/>
          <w:divBdr>
            <w:top w:val="none" w:sz="0" w:space="0" w:color="auto"/>
            <w:left w:val="none" w:sz="0" w:space="0" w:color="auto"/>
            <w:bottom w:val="none" w:sz="0" w:space="0" w:color="auto"/>
            <w:right w:val="none" w:sz="0" w:space="0" w:color="auto"/>
          </w:divBdr>
          <w:divsChild>
            <w:div w:id="1081482954">
              <w:marLeft w:val="0"/>
              <w:marRight w:val="0"/>
              <w:marTop w:val="0"/>
              <w:marBottom w:val="0"/>
              <w:divBdr>
                <w:top w:val="none" w:sz="0" w:space="0" w:color="auto"/>
                <w:left w:val="none" w:sz="0" w:space="0" w:color="auto"/>
                <w:bottom w:val="none" w:sz="0" w:space="0" w:color="auto"/>
                <w:right w:val="none" w:sz="0" w:space="0" w:color="auto"/>
              </w:divBdr>
            </w:div>
          </w:divsChild>
        </w:div>
        <w:div w:id="1367832058">
          <w:marLeft w:val="0"/>
          <w:marRight w:val="0"/>
          <w:marTop w:val="0"/>
          <w:marBottom w:val="150"/>
          <w:divBdr>
            <w:top w:val="none" w:sz="0" w:space="0" w:color="auto"/>
            <w:left w:val="none" w:sz="0" w:space="0" w:color="auto"/>
            <w:bottom w:val="none" w:sz="0" w:space="0" w:color="auto"/>
            <w:right w:val="none" w:sz="0" w:space="0" w:color="auto"/>
          </w:divBdr>
        </w:div>
      </w:divsChild>
    </w:div>
    <w:div w:id="1239633854">
      <w:bodyDiv w:val="1"/>
      <w:marLeft w:val="0"/>
      <w:marRight w:val="0"/>
      <w:marTop w:val="0"/>
      <w:marBottom w:val="0"/>
      <w:divBdr>
        <w:top w:val="none" w:sz="0" w:space="0" w:color="auto"/>
        <w:left w:val="none" w:sz="0" w:space="0" w:color="auto"/>
        <w:bottom w:val="none" w:sz="0" w:space="0" w:color="auto"/>
        <w:right w:val="none" w:sz="0" w:space="0" w:color="auto"/>
      </w:divBdr>
      <w:divsChild>
        <w:div w:id="599338706">
          <w:marLeft w:val="0"/>
          <w:marRight w:val="0"/>
          <w:marTop w:val="0"/>
          <w:marBottom w:val="0"/>
          <w:divBdr>
            <w:top w:val="none" w:sz="0" w:space="0" w:color="auto"/>
            <w:left w:val="none" w:sz="0" w:space="0" w:color="auto"/>
            <w:bottom w:val="none" w:sz="0" w:space="0" w:color="auto"/>
            <w:right w:val="none" w:sz="0" w:space="0" w:color="auto"/>
          </w:divBdr>
        </w:div>
      </w:divsChild>
    </w:div>
    <w:div w:id="1239636931">
      <w:bodyDiv w:val="1"/>
      <w:marLeft w:val="0"/>
      <w:marRight w:val="0"/>
      <w:marTop w:val="0"/>
      <w:marBottom w:val="0"/>
      <w:divBdr>
        <w:top w:val="none" w:sz="0" w:space="0" w:color="auto"/>
        <w:left w:val="none" w:sz="0" w:space="0" w:color="auto"/>
        <w:bottom w:val="none" w:sz="0" w:space="0" w:color="auto"/>
        <w:right w:val="none" w:sz="0" w:space="0" w:color="auto"/>
      </w:divBdr>
      <w:divsChild>
        <w:div w:id="26151972">
          <w:marLeft w:val="0"/>
          <w:marRight w:val="0"/>
          <w:marTop w:val="0"/>
          <w:marBottom w:val="0"/>
          <w:divBdr>
            <w:top w:val="none" w:sz="0" w:space="0" w:color="auto"/>
            <w:left w:val="none" w:sz="0" w:space="0" w:color="auto"/>
            <w:bottom w:val="none" w:sz="0" w:space="0" w:color="auto"/>
            <w:right w:val="none" w:sz="0" w:space="0" w:color="auto"/>
          </w:divBdr>
        </w:div>
      </w:divsChild>
    </w:div>
    <w:div w:id="1240291909">
      <w:bodyDiv w:val="1"/>
      <w:marLeft w:val="0"/>
      <w:marRight w:val="0"/>
      <w:marTop w:val="0"/>
      <w:marBottom w:val="0"/>
      <w:divBdr>
        <w:top w:val="none" w:sz="0" w:space="0" w:color="auto"/>
        <w:left w:val="none" w:sz="0" w:space="0" w:color="auto"/>
        <w:bottom w:val="none" w:sz="0" w:space="0" w:color="auto"/>
        <w:right w:val="none" w:sz="0" w:space="0" w:color="auto"/>
      </w:divBdr>
    </w:div>
    <w:div w:id="1240822596">
      <w:bodyDiv w:val="1"/>
      <w:marLeft w:val="0"/>
      <w:marRight w:val="0"/>
      <w:marTop w:val="0"/>
      <w:marBottom w:val="0"/>
      <w:divBdr>
        <w:top w:val="none" w:sz="0" w:space="0" w:color="auto"/>
        <w:left w:val="none" w:sz="0" w:space="0" w:color="auto"/>
        <w:bottom w:val="none" w:sz="0" w:space="0" w:color="auto"/>
        <w:right w:val="none" w:sz="0" w:space="0" w:color="auto"/>
      </w:divBdr>
      <w:divsChild>
        <w:div w:id="2081169479">
          <w:marLeft w:val="0"/>
          <w:marRight w:val="0"/>
          <w:marTop w:val="0"/>
          <w:marBottom w:val="150"/>
          <w:divBdr>
            <w:top w:val="none" w:sz="0" w:space="0" w:color="auto"/>
            <w:left w:val="none" w:sz="0" w:space="0" w:color="auto"/>
            <w:bottom w:val="none" w:sz="0" w:space="0" w:color="auto"/>
            <w:right w:val="none" w:sz="0" w:space="0" w:color="auto"/>
          </w:divBdr>
        </w:div>
      </w:divsChild>
    </w:div>
    <w:div w:id="1241018330">
      <w:bodyDiv w:val="1"/>
      <w:marLeft w:val="0"/>
      <w:marRight w:val="0"/>
      <w:marTop w:val="0"/>
      <w:marBottom w:val="0"/>
      <w:divBdr>
        <w:top w:val="none" w:sz="0" w:space="0" w:color="auto"/>
        <w:left w:val="none" w:sz="0" w:space="0" w:color="auto"/>
        <w:bottom w:val="none" w:sz="0" w:space="0" w:color="auto"/>
        <w:right w:val="none" w:sz="0" w:space="0" w:color="auto"/>
      </w:divBdr>
      <w:divsChild>
        <w:div w:id="1731807579">
          <w:marLeft w:val="0"/>
          <w:marRight w:val="0"/>
          <w:marTop w:val="0"/>
          <w:marBottom w:val="0"/>
          <w:divBdr>
            <w:top w:val="none" w:sz="0" w:space="0" w:color="auto"/>
            <w:left w:val="none" w:sz="0" w:space="0" w:color="auto"/>
            <w:bottom w:val="none" w:sz="0" w:space="0" w:color="auto"/>
            <w:right w:val="none" w:sz="0" w:space="0" w:color="auto"/>
          </w:divBdr>
          <w:divsChild>
            <w:div w:id="1943294748">
              <w:marLeft w:val="0"/>
              <w:marRight w:val="0"/>
              <w:marTop w:val="0"/>
              <w:marBottom w:val="0"/>
              <w:divBdr>
                <w:top w:val="none" w:sz="0" w:space="0" w:color="auto"/>
                <w:left w:val="none" w:sz="0" w:space="0" w:color="auto"/>
                <w:bottom w:val="none" w:sz="0" w:space="0" w:color="auto"/>
                <w:right w:val="none" w:sz="0" w:space="0" w:color="auto"/>
              </w:divBdr>
              <w:divsChild>
                <w:div w:id="1240796290">
                  <w:marLeft w:val="0"/>
                  <w:marRight w:val="0"/>
                  <w:marTop w:val="0"/>
                  <w:marBottom w:val="0"/>
                  <w:divBdr>
                    <w:top w:val="none" w:sz="0" w:space="0" w:color="auto"/>
                    <w:left w:val="none" w:sz="0" w:space="0" w:color="auto"/>
                    <w:bottom w:val="none" w:sz="0" w:space="0" w:color="auto"/>
                    <w:right w:val="none" w:sz="0" w:space="0" w:color="auto"/>
                  </w:divBdr>
                  <w:divsChild>
                    <w:div w:id="1695304808">
                      <w:marLeft w:val="0"/>
                      <w:marRight w:val="0"/>
                      <w:marTop w:val="0"/>
                      <w:marBottom w:val="0"/>
                      <w:divBdr>
                        <w:top w:val="none" w:sz="0" w:space="0" w:color="auto"/>
                        <w:left w:val="none" w:sz="0" w:space="0" w:color="auto"/>
                        <w:bottom w:val="none" w:sz="0" w:space="0" w:color="auto"/>
                        <w:right w:val="none" w:sz="0" w:space="0" w:color="auto"/>
                      </w:divBdr>
                      <w:divsChild>
                        <w:div w:id="1066998505">
                          <w:marLeft w:val="0"/>
                          <w:marRight w:val="0"/>
                          <w:marTop w:val="0"/>
                          <w:marBottom w:val="0"/>
                          <w:divBdr>
                            <w:top w:val="none" w:sz="0" w:space="0" w:color="auto"/>
                            <w:left w:val="none" w:sz="0" w:space="0" w:color="auto"/>
                            <w:bottom w:val="none" w:sz="0" w:space="0" w:color="auto"/>
                            <w:right w:val="none" w:sz="0" w:space="0" w:color="auto"/>
                          </w:divBdr>
                          <w:divsChild>
                            <w:div w:id="1821920783">
                              <w:marLeft w:val="0"/>
                              <w:marRight w:val="0"/>
                              <w:marTop w:val="0"/>
                              <w:marBottom w:val="0"/>
                              <w:divBdr>
                                <w:top w:val="none" w:sz="0" w:space="0" w:color="auto"/>
                                <w:left w:val="none" w:sz="0" w:space="0" w:color="auto"/>
                                <w:bottom w:val="none" w:sz="0" w:space="0" w:color="auto"/>
                                <w:right w:val="none" w:sz="0" w:space="0" w:color="auto"/>
                              </w:divBdr>
                              <w:divsChild>
                                <w:div w:id="1606883533">
                                  <w:marLeft w:val="0"/>
                                  <w:marRight w:val="0"/>
                                  <w:marTop w:val="0"/>
                                  <w:marBottom w:val="0"/>
                                  <w:divBdr>
                                    <w:top w:val="none" w:sz="0" w:space="0" w:color="auto"/>
                                    <w:left w:val="none" w:sz="0" w:space="0" w:color="auto"/>
                                    <w:bottom w:val="none" w:sz="0" w:space="0" w:color="auto"/>
                                    <w:right w:val="none" w:sz="0" w:space="0" w:color="auto"/>
                                  </w:divBdr>
                                  <w:divsChild>
                                    <w:div w:id="2042168950">
                                      <w:marLeft w:val="0"/>
                                      <w:marRight w:val="0"/>
                                      <w:marTop w:val="0"/>
                                      <w:marBottom w:val="0"/>
                                      <w:divBdr>
                                        <w:top w:val="none" w:sz="0" w:space="0" w:color="auto"/>
                                        <w:left w:val="none" w:sz="0" w:space="0" w:color="auto"/>
                                        <w:bottom w:val="none" w:sz="0" w:space="0" w:color="auto"/>
                                        <w:right w:val="none" w:sz="0" w:space="0" w:color="auto"/>
                                      </w:divBdr>
                                      <w:divsChild>
                                        <w:div w:id="122869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670834">
      <w:bodyDiv w:val="1"/>
      <w:marLeft w:val="0"/>
      <w:marRight w:val="0"/>
      <w:marTop w:val="0"/>
      <w:marBottom w:val="0"/>
      <w:divBdr>
        <w:top w:val="none" w:sz="0" w:space="0" w:color="auto"/>
        <w:left w:val="none" w:sz="0" w:space="0" w:color="auto"/>
        <w:bottom w:val="none" w:sz="0" w:space="0" w:color="auto"/>
        <w:right w:val="none" w:sz="0" w:space="0" w:color="auto"/>
      </w:divBdr>
      <w:divsChild>
        <w:div w:id="1574313648">
          <w:marLeft w:val="0"/>
          <w:marRight w:val="0"/>
          <w:marTop w:val="0"/>
          <w:marBottom w:val="0"/>
          <w:divBdr>
            <w:top w:val="none" w:sz="0" w:space="0" w:color="auto"/>
            <w:left w:val="none" w:sz="0" w:space="0" w:color="auto"/>
            <w:bottom w:val="dotted" w:sz="6" w:space="4" w:color="DDDDDD"/>
            <w:right w:val="none" w:sz="0" w:space="0" w:color="auto"/>
          </w:divBdr>
        </w:div>
      </w:divsChild>
    </w:div>
    <w:div w:id="1242301867">
      <w:bodyDiv w:val="1"/>
      <w:marLeft w:val="0"/>
      <w:marRight w:val="0"/>
      <w:marTop w:val="0"/>
      <w:marBottom w:val="0"/>
      <w:divBdr>
        <w:top w:val="none" w:sz="0" w:space="0" w:color="auto"/>
        <w:left w:val="none" w:sz="0" w:space="0" w:color="auto"/>
        <w:bottom w:val="none" w:sz="0" w:space="0" w:color="auto"/>
        <w:right w:val="none" w:sz="0" w:space="0" w:color="auto"/>
      </w:divBdr>
    </w:div>
    <w:div w:id="1242443336">
      <w:bodyDiv w:val="1"/>
      <w:marLeft w:val="0"/>
      <w:marRight w:val="0"/>
      <w:marTop w:val="0"/>
      <w:marBottom w:val="0"/>
      <w:divBdr>
        <w:top w:val="none" w:sz="0" w:space="0" w:color="auto"/>
        <w:left w:val="none" w:sz="0" w:space="0" w:color="auto"/>
        <w:bottom w:val="none" w:sz="0" w:space="0" w:color="auto"/>
        <w:right w:val="none" w:sz="0" w:space="0" w:color="auto"/>
      </w:divBdr>
      <w:divsChild>
        <w:div w:id="1384132269">
          <w:marLeft w:val="0"/>
          <w:marRight w:val="0"/>
          <w:marTop w:val="0"/>
          <w:marBottom w:val="0"/>
          <w:divBdr>
            <w:top w:val="none" w:sz="0" w:space="0" w:color="auto"/>
            <w:left w:val="none" w:sz="0" w:space="0" w:color="auto"/>
            <w:bottom w:val="dotted" w:sz="6" w:space="4" w:color="DDDDDD"/>
            <w:right w:val="none" w:sz="0" w:space="0" w:color="auto"/>
          </w:divBdr>
        </w:div>
      </w:divsChild>
    </w:div>
    <w:div w:id="1242444488">
      <w:bodyDiv w:val="1"/>
      <w:marLeft w:val="0"/>
      <w:marRight w:val="0"/>
      <w:marTop w:val="0"/>
      <w:marBottom w:val="0"/>
      <w:divBdr>
        <w:top w:val="none" w:sz="0" w:space="0" w:color="auto"/>
        <w:left w:val="none" w:sz="0" w:space="0" w:color="auto"/>
        <w:bottom w:val="none" w:sz="0" w:space="0" w:color="auto"/>
        <w:right w:val="none" w:sz="0" w:space="0" w:color="auto"/>
      </w:divBdr>
      <w:divsChild>
        <w:div w:id="1263151437">
          <w:marLeft w:val="0"/>
          <w:marRight w:val="0"/>
          <w:marTop w:val="0"/>
          <w:marBottom w:val="375"/>
          <w:divBdr>
            <w:top w:val="none" w:sz="0" w:space="0" w:color="auto"/>
            <w:left w:val="none" w:sz="0" w:space="0" w:color="auto"/>
            <w:bottom w:val="dotted" w:sz="6" w:space="14" w:color="C2C2C2"/>
            <w:right w:val="none" w:sz="0" w:space="0" w:color="auto"/>
          </w:divBdr>
          <w:divsChild>
            <w:div w:id="1051927993">
              <w:marLeft w:val="0"/>
              <w:marRight w:val="0"/>
              <w:marTop w:val="0"/>
              <w:marBottom w:val="180"/>
              <w:divBdr>
                <w:top w:val="none" w:sz="0" w:space="0" w:color="auto"/>
                <w:left w:val="none" w:sz="0" w:space="0" w:color="auto"/>
                <w:bottom w:val="none" w:sz="0" w:space="0" w:color="auto"/>
                <w:right w:val="none" w:sz="0" w:space="0" w:color="auto"/>
              </w:divBdr>
            </w:div>
            <w:div w:id="1192106091">
              <w:marLeft w:val="0"/>
              <w:marRight w:val="0"/>
              <w:marTop w:val="0"/>
              <w:marBottom w:val="0"/>
              <w:divBdr>
                <w:top w:val="none" w:sz="0" w:space="0" w:color="auto"/>
                <w:left w:val="none" w:sz="0" w:space="0" w:color="auto"/>
                <w:bottom w:val="none" w:sz="0" w:space="0" w:color="auto"/>
                <w:right w:val="none" w:sz="0" w:space="0" w:color="auto"/>
              </w:divBdr>
              <w:divsChild>
                <w:div w:id="686760247">
                  <w:marLeft w:val="0"/>
                  <w:marRight w:val="0"/>
                  <w:marTop w:val="0"/>
                  <w:marBottom w:val="0"/>
                  <w:divBdr>
                    <w:top w:val="none" w:sz="0" w:space="0" w:color="auto"/>
                    <w:left w:val="none" w:sz="0" w:space="0" w:color="auto"/>
                    <w:bottom w:val="none" w:sz="0" w:space="0" w:color="auto"/>
                    <w:right w:val="none" w:sz="0" w:space="0" w:color="auto"/>
                  </w:divBdr>
                  <w:divsChild>
                    <w:div w:id="1058014116">
                      <w:marLeft w:val="0"/>
                      <w:marRight w:val="0"/>
                      <w:marTop w:val="0"/>
                      <w:marBottom w:val="0"/>
                      <w:divBdr>
                        <w:top w:val="none" w:sz="0" w:space="0" w:color="auto"/>
                        <w:left w:val="none" w:sz="0" w:space="0" w:color="auto"/>
                        <w:bottom w:val="none" w:sz="0" w:space="0" w:color="auto"/>
                        <w:right w:val="none" w:sz="0" w:space="0" w:color="auto"/>
                      </w:divBdr>
                      <w:divsChild>
                        <w:div w:id="763841086">
                          <w:marLeft w:val="0"/>
                          <w:marRight w:val="0"/>
                          <w:marTop w:val="0"/>
                          <w:marBottom w:val="0"/>
                          <w:divBdr>
                            <w:top w:val="none" w:sz="0" w:space="0" w:color="auto"/>
                            <w:left w:val="none" w:sz="0" w:space="0" w:color="auto"/>
                            <w:bottom w:val="none" w:sz="0" w:space="0" w:color="auto"/>
                            <w:right w:val="none" w:sz="0" w:space="0" w:color="auto"/>
                          </w:divBdr>
                          <w:divsChild>
                            <w:div w:id="10467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13241">
          <w:marLeft w:val="0"/>
          <w:marRight w:val="0"/>
          <w:marTop w:val="0"/>
          <w:marBottom w:val="450"/>
          <w:divBdr>
            <w:top w:val="none" w:sz="0" w:space="0" w:color="auto"/>
            <w:left w:val="none" w:sz="0" w:space="0" w:color="auto"/>
            <w:bottom w:val="none" w:sz="0" w:space="0" w:color="auto"/>
            <w:right w:val="none" w:sz="0" w:space="0" w:color="auto"/>
          </w:divBdr>
          <w:divsChild>
            <w:div w:id="1625035823">
              <w:marLeft w:val="0"/>
              <w:marRight w:val="0"/>
              <w:marTop w:val="0"/>
              <w:marBottom w:val="0"/>
              <w:divBdr>
                <w:top w:val="none" w:sz="0" w:space="0" w:color="auto"/>
                <w:left w:val="none" w:sz="0" w:space="0" w:color="auto"/>
                <w:bottom w:val="none" w:sz="0" w:space="0" w:color="auto"/>
                <w:right w:val="none" w:sz="0" w:space="0" w:color="auto"/>
              </w:divBdr>
              <w:divsChild>
                <w:div w:id="1005671472">
                  <w:marLeft w:val="0"/>
                  <w:marRight w:val="0"/>
                  <w:marTop w:val="0"/>
                  <w:marBottom w:val="0"/>
                  <w:divBdr>
                    <w:top w:val="none" w:sz="0" w:space="0" w:color="auto"/>
                    <w:left w:val="none" w:sz="0" w:space="0" w:color="auto"/>
                    <w:bottom w:val="none" w:sz="0" w:space="0" w:color="auto"/>
                    <w:right w:val="none" w:sz="0" w:space="0" w:color="auto"/>
                  </w:divBdr>
                  <w:divsChild>
                    <w:div w:id="127167989">
                      <w:marLeft w:val="0"/>
                      <w:marRight w:val="0"/>
                      <w:marTop w:val="0"/>
                      <w:marBottom w:val="0"/>
                      <w:divBdr>
                        <w:top w:val="none" w:sz="0" w:space="0" w:color="auto"/>
                        <w:left w:val="none" w:sz="0" w:space="0" w:color="auto"/>
                        <w:bottom w:val="none" w:sz="0" w:space="0" w:color="auto"/>
                        <w:right w:val="none" w:sz="0" w:space="0" w:color="auto"/>
                      </w:divBdr>
                      <w:divsChild>
                        <w:div w:id="667681999">
                          <w:marLeft w:val="0"/>
                          <w:marRight w:val="0"/>
                          <w:marTop w:val="0"/>
                          <w:marBottom w:val="0"/>
                          <w:divBdr>
                            <w:top w:val="none" w:sz="0" w:space="0" w:color="auto"/>
                            <w:left w:val="none" w:sz="0" w:space="0" w:color="auto"/>
                            <w:bottom w:val="none" w:sz="0" w:space="0" w:color="auto"/>
                            <w:right w:val="none" w:sz="0" w:space="0" w:color="auto"/>
                          </w:divBdr>
                          <w:divsChild>
                            <w:div w:id="817317">
                              <w:marLeft w:val="0"/>
                              <w:marRight w:val="0"/>
                              <w:marTop w:val="0"/>
                              <w:marBottom w:val="0"/>
                              <w:divBdr>
                                <w:top w:val="none" w:sz="0" w:space="0" w:color="auto"/>
                                <w:left w:val="none" w:sz="0" w:space="0" w:color="auto"/>
                                <w:bottom w:val="none" w:sz="0" w:space="0" w:color="auto"/>
                                <w:right w:val="none" w:sz="0" w:space="0" w:color="auto"/>
                              </w:divBdr>
                            </w:div>
                            <w:div w:id="1927958474">
                              <w:marLeft w:val="0"/>
                              <w:marRight w:val="0"/>
                              <w:marTop w:val="0"/>
                              <w:marBottom w:val="0"/>
                              <w:divBdr>
                                <w:top w:val="none" w:sz="0" w:space="0" w:color="auto"/>
                                <w:left w:val="none" w:sz="0" w:space="0" w:color="auto"/>
                                <w:bottom w:val="none" w:sz="0" w:space="0" w:color="auto"/>
                                <w:right w:val="none" w:sz="0" w:space="0" w:color="auto"/>
                              </w:divBdr>
                            </w:div>
                            <w:div w:id="541940250">
                              <w:marLeft w:val="0"/>
                              <w:marRight w:val="0"/>
                              <w:marTop w:val="0"/>
                              <w:marBottom w:val="0"/>
                              <w:divBdr>
                                <w:top w:val="none" w:sz="0" w:space="0" w:color="auto"/>
                                <w:left w:val="none" w:sz="0" w:space="0" w:color="auto"/>
                                <w:bottom w:val="none" w:sz="0" w:space="0" w:color="auto"/>
                                <w:right w:val="none" w:sz="0" w:space="0" w:color="auto"/>
                              </w:divBdr>
                            </w:div>
                            <w:div w:id="6772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1754">
                      <w:marLeft w:val="0"/>
                      <w:marRight w:val="0"/>
                      <w:marTop w:val="0"/>
                      <w:marBottom w:val="0"/>
                      <w:divBdr>
                        <w:top w:val="none" w:sz="0" w:space="0" w:color="auto"/>
                        <w:left w:val="none" w:sz="0" w:space="0" w:color="auto"/>
                        <w:bottom w:val="none" w:sz="0" w:space="0" w:color="auto"/>
                        <w:right w:val="none" w:sz="0" w:space="0" w:color="auto"/>
                      </w:divBdr>
                      <w:divsChild>
                        <w:div w:id="1037656423">
                          <w:marLeft w:val="0"/>
                          <w:marRight w:val="0"/>
                          <w:marTop w:val="0"/>
                          <w:marBottom w:val="225"/>
                          <w:divBdr>
                            <w:top w:val="none" w:sz="0" w:space="0" w:color="auto"/>
                            <w:left w:val="none" w:sz="0" w:space="0" w:color="auto"/>
                            <w:bottom w:val="none" w:sz="0" w:space="0" w:color="auto"/>
                            <w:right w:val="none" w:sz="0" w:space="0" w:color="auto"/>
                          </w:divBdr>
                          <w:divsChild>
                            <w:div w:id="19991424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791592">
      <w:bodyDiv w:val="1"/>
      <w:marLeft w:val="0"/>
      <w:marRight w:val="0"/>
      <w:marTop w:val="0"/>
      <w:marBottom w:val="0"/>
      <w:divBdr>
        <w:top w:val="none" w:sz="0" w:space="0" w:color="auto"/>
        <w:left w:val="none" w:sz="0" w:space="0" w:color="auto"/>
        <w:bottom w:val="none" w:sz="0" w:space="0" w:color="auto"/>
        <w:right w:val="none" w:sz="0" w:space="0" w:color="auto"/>
      </w:divBdr>
      <w:divsChild>
        <w:div w:id="1208449563">
          <w:marLeft w:val="0"/>
          <w:marRight w:val="0"/>
          <w:marTop w:val="0"/>
          <w:marBottom w:val="150"/>
          <w:divBdr>
            <w:top w:val="none" w:sz="0" w:space="0" w:color="auto"/>
            <w:left w:val="none" w:sz="0" w:space="0" w:color="auto"/>
            <w:bottom w:val="none" w:sz="0" w:space="0" w:color="auto"/>
            <w:right w:val="none" w:sz="0" w:space="0" w:color="auto"/>
          </w:divBdr>
          <w:divsChild>
            <w:div w:id="499197506">
              <w:marLeft w:val="0"/>
              <w:marRight w:val="0"/>
              <w:marTop w:val="0"/>
              <w:marBottom w:val="0"/>
              <w:divBdr>
                <w:top w:val="none" w:sz="0" w:space="0" w:color="auto"/>
                <w:left w:val="none" w:sz="0" w:space="0" w:color="auto"/>
                <w:bottom w:val="none" w:sz="0" w:space="0" w:color="auto"/>
                <w:right w:val="none" w:sz="0" w:space="0" w:color="auto"/>
              </w:divBdr>
              <w:divsChild>
                <w:div w:id="8181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490">
          <w:marLeft w:val="0"/>
          <w:marRight w:val="0"/>
          <w:marTop w:val="0"/>
          <w:marBottom w:val="150"/>
          <w:divBdr>
            <w:top w:val="none" w:sz="0" w:space="0" w:color="auto"/>
            <w:left w:val="none" w:sz="0" w:space="0" w:color="auto"/>
            <w:bottom w:val="none" w:sz="0" w:space="0" w:color="auto"/>
            <w:right w:val="none" w:sz="0" w:space="0" w:color="auto"/>
          </w:divBdr>
        </w:div>
        <w:div w:id="395784968">
          <w:marLeft w:val="0"/>
          <w:marRight w:val="0"/>
          <w:marTop w:val="0"/>
          <w:marBottom w:val="0"/>
          <w:divBdr>
            <w:top w:val="none" w:sz="0" w:space="0" w:color="auto"/>
            <w:left w:val="none" w:sz="0" w:space="0" w:color="auto"/>
            <w:bottom w:val="none" w:sz="0" w:space="0" w:color="auto"/>
            <w:right w:val="none" w:sz="0" w:space="0" w:color="auto"/>
          </w:divBdr>
          <w:divsChild>
            <w:div w:id="19171303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2982339">
      <w:bodyDiv w:val="1"/>
      <w:marLeft w:val="0"/>
      <w:marRight w:val="0"/>
      <w:marTop w:val="0"/>
      <w:marBottom w:val="0"/>
      <w:divBdr>
        <w:top w:val="none" w:sz="0" w:space="0" w:color="auto"/>
        <w:left w:val="none" w:sz="0" w:space="0" w:color="auto"/>
        <w:bottom w:val="none" w:sz="0" w:space="0" w:color="auto"/>
        <w:right w:val="none" w:sz="0" w:space="0" w:color="auto"/>
      </w:divBdr>
    </w:div>
    <w:div w:id="1243028864">
      <w:bodyDiv w:val="1"/>
      <w:marLeft w:val="0"/>
      <w:marRight w:val="0"/>
      <w:marTop w:val="0"/>
      <w:marBottom w:val="0"/>
      <w:divBdr>
        <w:top w:val="none" w:sz="0" w:space="0" w:color="auto"/>
        <w:left w:val="none" w:sz="0" w:space="0" w:color="auto"/>
        <w:bottom w:val="none" w:sz="0" w:space="0" w:color="auto"/>
        <w:right w:val="none" w:sz="0" w:space="0" w:color="auto"/>
      </w:divBdr>
      <w:divsChild>
        <w:div w:id="124740450">
          <w:marLeft w:val="0"/>
          <w:marRight w:val="0"/>
          <w:marTop w:val="0"/>
          <w:marBottom w:val="0"/>
          <w:divBdr>
            <w:top w:val="none" w:sz="0" w:space="0" w:color="auto"/>
            <w:left w:val="none" w:sz="0" w:space="0" w:color="auto"/>
            <w:bottom w:val="none" w:sz="0" w:space="0" w:color="auto"/>
            <w:right w:val="none" w:sz="0" w:space="0" w:color="auto"/>
          </w:divBdr>
          <w:divsChild>
            <w:div w:id="287322255">
              <w:marLeft w:val="0"/>
              <w:marRight w:val="0"/>
              <w:marTop w:val="0"/>
              <w:marBottom w:val="0"/>
              <w:divBdr>
                <w:top w:val="none" w:sz="0" w:space="0" w:color="auto"/>
                <w:left w:val="none" w:sz="0" w:space="0" w:color="auto"/>
                <w:bottom w:val="none" w:sz="0" w:space="0" w:color="auto"/>
                <w:right w:val="none" w:sz="0" w:space="0" w:color="auto"/>
              </w:divBdr>
              <w:divsChild>
                <w:div w:id="1673528748">
                  <w:marLeft w:val="0"/>
                  <w:marRight w:val="0"/>
                  <w:marTop w:val="0"/>
                  <w:marBottom w:val="0"/>
                  <w:divBdr>
                    <w:top w:val="none" w:sz="0" w:space="0" w:color="auto"/>
                    <w:left w:val="none" w:sz="0" w:space="0" w:color="auto"/>
                    <w:bottom w:val="none" w:sz="0" w:space="0" w:color="auto"/>
                    <w:right w:val="none" w:sz="0" w:space="0" w:color="auto"/>
                  </w:divBdr>
                </w:div>
              </w:divsChild>
            </w:div>
            <w:div w:id="372920581">
              <w:marLeft w:val="0"/>
              <w:marRight w:val="0"/>
              <w:marTop w:val="0"/>
              <w:marBottom w:val="0"/>
              <w:divBdr>
                <w:top w:val="none" w:sz="0" w:space="0" w:color="auto"/>
                <w:left w:val="none" w:sz="0" w:space="0" w:color="auto"/>
                <w:bottom w:val="none" w:sz="0" w:space="0" w:color="auto"/>
                <w:right w:val="none" w:sz="0" w:space="0" w:color="auto"/>
              </w:divBdr>
            </w:div>
          </w:divsChild>
        </w:div>
        <w:div w:id="196091593">
          <w:marLeft w:val="0"/>
          <w:marRight w:val="0"/>
          <w:marTop w:val="150"/>
          <w:marBottom w:val="0"/>
          <w:divBdr>
            <w:top w:val="none" w:sz="0" w:space="0" w:color="auto"/>
            <w:left w:val="none" w:sz="0" w:space="0" w:color="auto"/>
            <w:bottom w:val="none" w:sz="0" w:space="0" w:color="auto"/>
            <w:right w:val="none" w:sz="0" w:space="0" w:color="auto"/>
          </w:divBdr>
          <w:divsChild>
            <w:div w:id="102113229">
              <w:marLeft w:val="0"/>
              <w:marRight w:val="0"/>
              <w:marTop w:val="0"/>
              <w:marBottom w:val="0"/>
              <w:divBdr>
                <w:top w:val="none" w:sz="0" w:space="0" w:color="auto"/>
                <w:left w:val="none" w:sz="0" w:space="0" w:color="auto"/>
                <w:bottom w:val="none" w:sz="0" w:space="0" w:color="auto"/>
                <w:right w:val="none" w:sz="0" w:space="0" w:color="auto"/>
              </w:divBdr>
              <w:divsChild>
                <w:div w:id="146488625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96418">
      <w:bodyDiv w:val="1"/>
      <w:marLeft w:val="0"/>
      <w:marRight w:val="0"/>
      <w:marTop w:val="0"/>
      <w:marBottom w:val="0"/>
      <w:divBdr>
        <w:top w:val="none" w:sz="0" w:space="0" w:color="auto"/>
        <w:left w:val="none" w:sz="0" w:space="0" w:color="auto"/>
        <w:bottom w:val="none" w:sz="0" w:space="0" w:color="auto"/>
        <w:right w:val="none" w:sz="0" w:space="0" w:color="auto"/>
      </w:divBdr>
      <w:divsChild>
        <w:div w:id="188375476">
          <w:marLeft w:val="0"/>
          <w:marRight w:val="0"/>
          <w:marTop w:val="0"/>
          <w:marBottom w:val="150"/>
          <w:divBdr>
            <w:top w:val="none" w:sz="0" w:space="0" w:color="auto"/>
            <w:left w:val="none" w:sz="0" w:space="0" w:color="auto"/>
            <w:bottom w:val="none" w:sz="0" w:space="0" w:color="auto"/>
            <w:right w:val="none" w:sz="0" w:space="0" w:color="auto"/>
          </w:divBdr>
        </w:div>
        <w:div w:id="1654480469">
          <w:marLeft w:val="0"/>
          <w:marRight w:val="0"/>
          <w:marTop w:val="0"/>
          <w:marBottom w:val="150"/>
          <w:divBdr>
            <w:top w:val="none" w:sz="0" w:space="0" w:color="auto"/>
            <w:left w:val="none" w:sz="0" w:space="0" w:color="auto"/>
            <w:bottom w:val="none" w:sz="0" w:space="0" w:color="auto"/>
            <w:right w:val="none" w:sz="0" w:space="0" w:color="auto"/>
          </w:divBdr>
          <w:divsChild>
            <w:div w:id="16239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66981">
      <w:bodyDiv w:val="1"/>
      <w:marLeft w:val="0"/>
      <w:marRight w:val="0"/>
      <w:marTop w:val="0"/>
      <w:marBottom w:val="0"/>
      <w:divBdr>
        <w:top w:val="none" w:sz="0" w:space="0" w:color="auto"/>
        <w:left w:val="none" w:sz="0" w:space="0" w:color="auto"/>
        <w:bottom w:val="none" w:sz="0" w:space="0" w:color="auto"/>
        <w:right w:val="none" w:sz="0" w:space="0" w:color="auto"/>
      </w:divBdr>
      <w:divsChild>
        <w:div w:id="53085129">
          <w:marLeft w:val="0"/>
          <w:marRight w:val="0"/>
          <w:marTop w:val="0"/>
          <w:marBottom w:val="0"/>
          <w:divBdr>
            <w:top w:val="none" w:sz="0" w:space="0" w:color="auto"/>
            <w:left w:val="none" w:sz="0" w:space="0" w:color="auto"/>
            <w:bottom w:val="dotted" w:sz="6" w:space="4" w:color="DDDDDD"/>
            <w:right w:val="none" w:sz="0" w:space="0" w:color="auto"/>
          </w:divBdr>
        </w:div>
      </w:divsChild>
    </w:div>
    <w:div w:id="1243415416">
      <w:bodyDiv w:val="1"/>
      <w:marLeft w:val="0"/>
      <w:marRight w:val="0"/>
      <w:marTop w:val="0"/>
      <w:marBottom w:val="0"/>
      <w:divBdr>
        <w:top w:val="none" w:sz="0" w:space="0" w:color="auto"/>
        <w:left w:val="none" w:sz="0" w:space="0" w:color="auto"/>
        <w:bottom w:val="none" w:sz="0" w:space="0" w:color="auto"/>
        <w:right w:val="none" w:sz="0" w:space="0" w:color="auto"/>
      </w:divBdr>
    </w:div>
    <w:div w:id="1243561518">
      <w:bodyDiv w:val="1"/>
      <w:marLeft w:val="0"/>
      <w:marRight w:val="0"/>
      <w:marTop w:val="0"/>
      <w:marBottom w:val="0"/>
      <w:divBdr>
        <w:top w:val="none" w:sz="0" w:space="0" w:color="auto"/>
        <w:left w:val="none" w:sz="0" w:space="0" w:color="auto"/>
        <w:bottom w:val="none" w:sz="0" w:space="0" w:color="auto"/>
        <w:right w:val="none" w:sz="0" w:space="0" w:color="auto"/>
      </w:divBdr>
    </w:div>
    <w:div w:id="1244336290">
      <w:bodyDiv w:val="1"/>
      <w:marLeft w:val="0"/>
      <w:marRight w:val="0"/>
      <w:marTop w:val="0"/>
      <w:marBottom w:val="0"/>
      <w:divBdr>
        <w:top w:val="none" w:sz="0" w:space="0" w:color="auto"/>
        <w:left w:val="none" w:sz="0" w:space="0" w:color="auto"/>
        <w:bottom w:val="none" w:sz="0" w:space="0" w:color="auto"/>
        <w:right w:val="none" w:sz="0" w:space="0" w:color="auto"/>
      </w:divBdr>
      <w:divsChild>
        <w:div w:id="2080663101">
          <w:marLeft w:val="0"/>
          <w:marRight w:val="0"/>
          <w:marTop w:val="0"/>
          <w:marBottom w:val="0"/>
          <w:divBdr>
            <w:top w:val="none" w:sz="0" w:space="0" w:color="auto"/>
            <w:left w:val="none" w:sz="0" w:space="0" w:color="auto"/>
            <w:bottom w:val="dotted" w:sz="6" w:space="4" w:color="DDDDDD"/>
            <w:right w:val="none" w:sz="0" w:space="0" w:color="auto"/>
          </w:divBdr>
        </w:div>
      </w:divsChild>
    </w:div>
    <w:div w:id="1244491096">
      <w:bodyDiv w:val="1"/>
      <w:marLeft w:val="0"/>
      <w:marRight w:val="0"/>
      <w:marTop w:val="0"/>
      <w:marBottom w:val="0"/>
      <w:divBdr>
        <w:top w:val="none" w:sz="0" w:space="0" w:color="auto"/>
        <w:left w:val="none" w:sz="0" w:space="0" w:color="auto"/>
        <w:bottom w:val="none" w:sz="0" w:space="0" w:color="auto"/>
        <w:right w:val="none" w:sz="0" w:space="0" w:color="auto"/>
      </w:divBdr>
    </w:div>
    <w:div w:id="1245067629">
      <w:bodyDiv w:val="1"/>
      <w:marLeft w:val="0"/>
      <w:marRight w:val="0"/>
      <w:marTop w:val="0"/>
      <w:marBottom w:val="0"/>
      <w:divBdr>
        <w:top w:val="none" w:sz="0" w:space="0" w:color="auto"/>
        <w:left w:val="none" w:sz="0" w:space="0" w:color="auto"/>
        <w:bottom w:val="none" w:sz="0" w:space="0" w:color="auto"/>
        <w:right w:val="none" w:sz="0" w:space="0" w:color="auto"/>
      </w:divBdr>
    </w:div>
    <w:div w:id="1245188059">
      <w:bodyDiv w:val="1"/>
      <w:marLeft w:val="0"/>
      <w:marRight w:val="0"/>
      <w:marTop w:val="0"/>
      <w:marBottom w:val="0"/>
      <w:divBdr>
        <w:top w:val="none" w:sz="0" w:space="0" w:color="auto"/>
        <w:left w:val="none" w:sz="0" w:space="0" w:color="auto"/>
        <w:bottom w:val="none" w:sz="0" w:space="0" w:color="auto"/>
        <w:right w:val="none" w:sz="0" w:space="0" w:color="auto"/>
      </w:divBdr>
      <w:divsChild>
        <w:div w:id="510488946">
          <w:marLeft w:val="0"/>
          <w:marRight w:val="0"/>
          <w:marTop w:val="0"/>
          <w:marBottom w:val="0"/>
          <w:divBdr>
            <w:top w:val="none" w:sz="0" w:space="0" w:color="auto"/>
            <w:left w:val="none" w:sz="0" w:space="0" w:color="auto"/>
            <w:bottom w:val="none" w:sz="0" w:space="0" w:color="auto"/>
            <w:right w:val="none" w:sz="0" w:space="0" w:color="auto"/>
          </w:divBdr>
          <w:divsChild>
            <w:div w:id="17817979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5337514">
      <w:bodyDiv w:val="1"/>
      <w:marLeft w:val="0"/>
      <w:marRight w:val="0"/>
      <w:marTop w:val="0"/>
      <w:marBottom w:val="0"/>
      <w:divBdr>
        <w:top w:val="none" w:sz="0" w:space="0" w:color="auto"/>
        <w:left w:val="none" w:sz="0" w:space="0" w:color="auto"/>
        <w:bottom w:val="none" w:sz="0" w:space="0" w:color="auto"/>
        <w:right w:val="none" w:sz="0" w:space="0" w:color="auto"/>
      </w:divBdr>
      <w:divsChild>
        <w:div w:id="908465362">
          <w:marLeft w:val="0"/>
          <w:marRight w:val="0"/>
          <w:marTop w:val="0"/>
          <w:marBottom w:val="0"/>
          <w:divBdr>
            <w:top w:val="none" w:sz="0" w:space="0" w:color="auto"/>
            <w:left w:val="none" w:sz="0" w:space="0" w:color="auto"/>
            <w:bottom w:val="dotted" w:sz="6" w:space="4" w:color="DDDDDD"/>
            <w:right w:val="none" w:sz="0" w:space="0" w:color="auto"/>
          </w:divBdr>
        </w:div>
      </w:divsChild>
    </w:div>
    <w:div w:id="1245338162">
      <w:bodyDiv w:val="1"/>
      <w:marLeft w:val="0"/>
      <w:marRight w:val="0"/>
      <w:marTop w:val="0"/>
      <w:marBottom w:val="0"/>
      <w:divBdr>
        <w:top w:val="none" w:sz="0" w:space="0" w:color="auto"/>
        <w:left w:val="none" w:sz="0" w:space="0" w:color="auto"/>
        <w:bottom w:val="none" w:sz="0" w:space="0" w:color="auto"/>
        <w:right w:val="none" w:sz="0" w:space="0" w:color="auto"/>
      </w:divBdr>
      <w:divsChild>
        <w:div w:id="1904018958">
          <w:marLeft w:val="0"/>
          <w:marRight w:val="0"/>
          <w:marTop w:val="0"/>
          <w:marBottom w:val="0"/>
          <w:divBdr>
            <w:top w:val="none" w:sz="0" w:space="0" w:color="auto"/>
            <w:left w:val="none" w:sz="0" w:space="0" w:color="auto"/>
            <w:bottom w:val="dotted" w:sz="6" w:space="4" w:color="DDDDDD"/>
            <w:right w:val="none" w:sz="0" w:space="0" w:color="auto"/>
          </w:divBdr>
          <w:divsChild>
            <w:div w:id="17609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9649">
      <w:bodyDiv w:val="1"/>
      <w:marLeft w:val="0"/>
      <w:marRight w:val="0"/>
      <w:marTop w:val="0"/>
      <w:marBottom w:val="0"/>
      <w:divBdr>
        <w:top w:val="none" w:sz="0" w:space="0" w:color="auto"/>
        <w:left w:val="none" w:sz="0" w:space="0" w:color="auto"/>
        <w:bottom w:val="none" w:sz="0" w:space="0" w:color="auto"/>
        <w:right w:val="none" w:sz="0" w:space="0" w:color="auto"/>
      </w:divBdr>
      <w:divsChild>
        <w:div w:id="1175918996">
          <w:marLeft w:val="0"/>
          <w:marRight w:val="0"/>
          <w:marTop w:val="0"/>
          <w:marBottom w:val="150"/>
          <w:divBdr>
            <w:top w:val="none" w:sz="0" w:space="0" w:color="auto"/>
            <w:left w:val="none" w:sz="0" w:space="0" w:color="auto"/>
            <w:bottom w:val="none" w:sz="0" w:space="0" w:color="auto"/>
            <w:right w:val="none" w:sz="0" w:space="0" w:color="auto"/>
          </w:divBdr>
        </w:div>
        <w:div w:id="1611668320">
          <w:marLeft w:val="0"/>
          <w:marRight w:val="0"/>
          <w:marTop w:val="0"/>
          <w:marBottom w:val="0"/>
          <w:divBdr>
            <w:top w:val="none" w:sz="0" w:space="0" w:color="auto"/>
            <w:left w:val="none" w:sz="0" w:space="0" w:color="auto"/>
            <w:bottom w:val="none" w:sz="0" w:space="0" w:color="auto"/>
            <w:right w:val="none" w:sz="0" w:space="0" w:color="auto"/>
          </w:divBdr>
        </w:div>
      </w:divsChild>
    </w:div>
    <w:div w:id="1245458295">
      <w:bodyDiv w:val="1"/>
      <w:marLeft w:val="0"/>
      <w:marRight w:val="0"/>
      <w:marTop w:val="0"/>
      <w:marBottom w:val="0"/>
      <w:divBdr>
        <w:top w:val="none" w:sz="0" w:space="0" w:color="auto"/>
        <w:left w:val="none" w:sz="0" w:space="0" w:color="auto"/>
        <w:bottom w:val="none" w:sz="0" w:space="0" w:color="auto"/>
        <w:right w:val="none" w:sz="0" w:space="0" w:color="auto"/>
      </w:divBdr>
    </w:div>
    <w:div w:id="1246456885">
      <w:bodyDiv w:val="1"/>
      <w:marLeft w:val="0"/>
      <w:marRight w:val="0"/>
      <w:marTop w:val="0"/>
      <w:marBottom w:val="0"/>
      <w:divBdr>
        <w:top w:val="none" w:sz="0" w:space="0" w:color="auto"/>
        <w:left w:val="none" w:sz="0" w:space="0" w:color="auto"/>
        <w:bottom w:val="none" w:sz="0" w:space="0" w:color="auto"/>
        <w:right w:val="none" w:sz="0" w:space="0" w:color="auto"/>
      </w:divBdr>
      <w:divsChild>
        <w:div w:id="358550406">
          <w:marLeft w:val="0"/>
          <w:marRight w:val="0"/>
          <w:marTop w:val="0"/>
          <w:marBottom w:val="0"/>
          <w:divBdr>
            <w:top w:val="none" w:sz="0" w:space="0" w:color="auto"/>
            <w:left w:val="none" w:sz="0" w:space="0" w:color="auto"/>
            <w:bottom w:val="none" w:sz="0" w:space="0" w:color="auto"/>
            <w:right w:val="none" w:sz="0" w:space="0" w:color="auto"/>
          </w:divBdr>
          <w:divsChild>
            <w:div w:id="1550144365">
              <w:marLeft w:val="0"/>
              <w:marRight w:val="0"/>
              <w:marTop w:val="0"/>
              <w:marBottom w:val="0"/>
              <w:divBdr>
                <w:top w:val="none" w:sz="0" w:space="0" w:color="auto"/>
                <w:left w:val="none" w:sz="0" w:space="0" w:color="auto"/>
                <w:bottom w:val="none" w:sz="0" w:space="0" w:color="auto"/>
                <w:right w:val="none" w:sz="0" w:space="0" w:color="auto"/>
              </w:divBdr>
              <w:divsChild>
                <w:div w:id="189650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44441">
          <w:marLeft w:val="0"/>
          <w:marRight w:val="0"/>
          <w:marTop w:val="0"/>
          <w:marBottom w:val="75"/>
          <w:divBdr>
            <w:top w:val="none" w:sz="0" w:space="0" w:color="auto"/>
            <w:left w:val="none" w:sz="0" w:space="0" w:color="auto"/>
            <w:bottom w:val="none" w:sz="0" w:space="0" w:color="auto"/>
            <w:right w:val="none" w:sz="0" w:space="0" w:color="auto"/>
          </w:divBdr>
        </w:div>
        <w:div w:id="790780541">
          <w:marLeft w:val="0"/>
          <w:marRight w:val="0"/>
          <w:marTop w:val="0"/>
          <w:marBottom w:val="300"/>
          <w:divBdr>
            <w:top w:val="none" w:sz="0" w:space="0" w:color="auto"/>
            <w:left w:val="none" w:sz="0" w:space="0" w:color="auto"/>
            <w:bottom w:val="none" w:sz="0" w:space="0" w:color="auto"/>
            <w:right w:val="none" w:sz="0" w:space="0" w:color="auto"/>
          </w:divBdr>
          <w:divsChild>
            <w:div w:id="790629018">
              <w:marLeft w:val="0"/>
              <w:marRight w:val="0"/>
              <w:marTop w:val="0"/>
              <w:marBottom w:val="0"/>
              <w:divBdr>
                <w:top w:val="none" w:sz="0" w:space="0" w:color="auto"/>
                <w:left w:val="none" w:sz="0" w:space="0" w:color="auto"/>
                <w:bottom w:val="none" w:sz="0" w:space="0" w:color="auto"/>
                <w:right w:val="none" w:sz="0" w:space="0" w:color="auto"/>
              </w:divBdr>
            </w:div>
          </w:divsChild>
        </w:div>
        <w:div w:id="536158969">
          <w:marLeft w:val="0"/>
          <w:marRight w:val="0"/>
          <w:marTop w:val="0"/>
          <w:marBottom w:val="0"/>
          <w:divBdr>
            <w:top w:val="none" w:sz="0" w:space="0" w:color="auto"/>
            <w:left w:val="none" w:sz="0" w:space="0" w:color="auto"/>
            <w:bottom w:val="none" w:sz="0" w:space="0" w:color="auto"/>
            <w:right w:val="none" w:sz="0" w:space="0" w:color="auto"/>
          </w:divBdr>
        </w:div>
      </w:divsChild>
    </w:div>
    <w:div w:id="1246499915">
      <w:bodyDiv w:val="1"/>
      <w:marLeft w:val="0"/>
      <w:marRight w:val="0"/>
      <w:marTop w:val="0"/>
      <w:marBottom w:val="0"/>
      <w:divBdr>
        <w:top w:val="none" w:sz="0" w:space="0" w:color="auto"/>
        <w:left w:val="none" w:sz="0" w:space="0" w:color="auto"/>
        <w:bottom w:val="none" w:sz="0" w:space="0" w:color="auto"/>
        <w:right w:val="none" w:sz="0" w:space="0" w:color="auto"/>
      </w:divBdr>
      <w:divsChild>
        <w:div w:id="1163474766">
          <w:marLeft w:val="0"/>
          <w:marRight w:val="0"/>
          <w:marTop w:val="150"/>
          <w:marBottom w:val="0"/>
          <w:divBdr>
            <w:top w:val="none" w:sz="0" w:space="0" w:color="auto"/>
            <w:left w:val="none" w:sz="0" w:space="0" w:color="auto"/>
            <w:bottom w:val="none" w:sz="0" w:space="0" w:color="auto"/>
            <w:right w:val="none" w:sz="0" w:space="0" w:color="auto"/>
          </w:divBdr>
          <w:divsChild>
            <w:div w:id="1974796773">
              <w:marLeft w:val="0"/>
              <w:marRight w:val="0"/>
              <w:marTop w:val="0"/>
              <w:marBottom w:val="0"/>
              <w:divBdr>
                <w:top w:val="none" w:sz="0" w:space="0" w:color="auto"/>
                <w:left w:val="none" w:sz="0" w:space="0" w:color="auto"/>
                <w:bottom w:val="single" w:sz="6" w:space="0" w:color="EFEFEF"/>
                <w:right w:val="none" w:sz="0" w:space="0" w:color="auto"/>
              </w:divBdr>
              <w:divsChild>
                <w:div w:id="1663658151">
                  <w:marLeft w:val="0"/>
                  <w:marRight w:val="0"/>
                  <w:marTop w:val="0"/>
                  <w:marBottom w:val="0"/>
                  <w:divBdr>
                    <w:top w:val="none" w:sz="0" w:space="0" w:color="auto"/>
                    <w:left w:val="none" w:sz="0" w:space="0" w:color="auto"/>
                    <w:bottom w:val="none" w:sz="0" w:space="0" w:color="auto"/>
                    <w:right w:val="none" w:sz="0" w:space="0" w:color="auto"/>
                  </w:divBdr>
                </w:div>
                <w:div w:id="779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2860">
          <w:marLeft w:val="0"/>
          <w:marRight w:val="0"/>
          <w:marTop w:val="300"/>
          <w:marBottom w:val="0"/>
          <w:divBdr>
            <w:top w:val="none" w:sz="0" w:space="0" w:color="auto"/>
            <w:left w:val="none" w:sz="0" w:space="0" w:color="auto"/>
            <w:bottom w:val="none" w:sz="0" w:space="0" w:color="auto"/>
            <w:right w:val="none" w:sz="0" w:space="0" w:color="auto"/>
          </w:divBdr>
          <w:divsChild>
            <w:div w:id="120656272">
              <w:marLeft w:val="-1350"/>
              <w:marRight w:val="0"/>
              <w:marTop w:val="0"/>
              <w:marBottom w:val="0"/>
              <w:divBdr>
                <w:top w:val="none" w:sz="0" w:space="0" w:color="auto"/>
                <w:left w:val="none" w:sz="0" w:space="0" w:color="auto"/>
                <w:bottom w:val="none" w:sz="0" w:space="0" w:color="auto"/>
                <w:right w:val="none" w:sz="0" w:space="0" w:color="auto"/>
              </w:divBdr>
              <w:divsChild>
                <w:div w:id="113905839">
                  <w:marLeft w:val="0"/>
                  <w:marRight w:val="0"/>
                  <w:marTop w:val="0"/>
                  <w:marBottom w:val="0"/>
                  <w:divBdr>
                    <w:top w:val="none" w:sz="0" w:space="0" w:color="auto"/>
                    <w:left w:val="none" w:sz="0" w:space="0" w:color="auto"/>
                    <w:bottom w:val="none" w:sz="0" w:space="0" w:color="auto"/>
                    <w:right w:val="none" w:sz="0" w:space="0" w:color="auto"/>
                  </w:divBdr>
                  <w:divsChild>
                    <w:div w:id="1779718190">
                      <w:marLeft w:val="0"/>
                      <w:marRight w:val="0"/>
                      <w:marTop w:val="0"/>
                      <w:marBottom w:val="0"/>
                      <w:divBdr>
                        <w:top w:val="none" w:sz="0" w:space="0" w:color="auto"/>
                        <w:left w:val="none" w:sz="0" w:space="0" w:color="auto"/>
                        <w:bottom w:val="none" w:sz="0" w:space="0" w:color="auto"/>
                        <w:right w:val="none" w:sz="0" w:space="0" w:color="auto"/>
                      </w:divBdr>
                      <w:divsChild>
                        <w:div w:id="1504783172">
                          <w:marLeft w:val="0"/>
                          <w:marRight w:val="0"/>
                          <w:marTop w:val="0"/>
                          <w:marBottom w:val="0"/>
                          <w:divBdr>
                            <w:top w:val="single" w:sz="6" w:space="0" w:color="C7C7C7"/>
                            <w:left w:val="single" w:sz="6" w:space="0" w:color="C7C7C7"/>
                            <w:bottom w:val="single" w:sz="6" w:space="0" w:color="C7C7C7"/>
                            <w:right w:val="single" w:sz="6" w:space="0" w:color="C7C7C7"/>
                          </w:divBdr>
                          <w:divsChild>
                            <w:div w:id="1212502543">
                              <w:marLeft w:val="0"/>
                              <w:marRight w:val="0"/>
                              <w:marTop w:val="100"/>
                              <w:marBottom w:val="100"/>
                              <w:divBdr>
                                <w:top w:val="none" w:sz="0" w:space="11" w:color="auto"/>
                                <w:left w:val="none" w:sz="0" w:space="0" w:color="auto"/>
                                <w:bottom w:val="single" w:sz="6" w:space="11" w:color="C7C7C7"/>
                                <w:right w:val="none" w:sz="0" w:space="0" w:color="auto"/>
                              </w:divBdr>
                            </w:div>
                            <w:div w:id="960651790">
                              <w:marLeft w:val="0"/>
                              <w:marRight w:val="0"/>
                              <w:marTop w:val="100"/>
                              <w:marBottom w:val="100"/>
                              <w:divBdr>
                                <w:top w:val="none" w:sz="0" w:space="11" w:color="auto"/>
                                <w:left w:val="none" w:sz="0" w:space="0" w:color="auto"/>
                                <w:bottom w:val="single" w:sz="6" w:space="11" w:color="C7C7C7"/>
                                <w:right w:val="none" w:sz="0" w:space="0" w:color="auto"/>
                              </w:divBdr>
                            </w:div>
                            <w:div w:id="774400140">
                              <w:marLeft w:val="0"/>
                              <w:marRight w:val="0"/>
                              <w:marTop w:val="100"/>
                              <w:marBottom w:val="100"/>
                              <w:divBdr>
                                <w:top w:val="none" w:sz="0" w:space="11" w:color="auto"/>
                                <w:left w:val="none" w:sz="0" w:space="0" w:color="auto"/>
                                <w:bottom w:val="single" w:sz="6" w:space="11" w:color="C7C7C7"/>
                                <w:right w:val="none" w:sz="0" w:space="0" w:color="auto"/>
                              </w:divBdr>
                              <w:divsChild>
                                <w:div w:id="1779328081">
                                  <w:marLeft w:val="0"/>
                                  <w:marRight w:val="0"/>
                                  <w:marTop w:val="0"/>
                                  <w:marBottom w:val="0"/>
                                  <w:divBdr>
                                    <w:top w:val="none" w:sz="0" w:space="0" w:color="auto"/>
                                    <w:left w:val="none" w:sz="0" w:space="0" w:color="auto"/>
                                    <w:bottom w:val="none" w:sz="0" w:space="0" w:color="auto"/>
                                    <w:right w:val="none" w:sz="0" w:space="0" w:color="auto"/>
                                  </w:divBdr>
                                </w:div>
                              </w:divsChild>
                            </w:div>
                            <w:div w:id="2033604986">
                              <w:marLeft w:val="0"/>
                              <w:marRight w:val="0"/>
                              <w:marTop w:val="100"/>
                              <w:marBottom w:val="100"/>
                              <w:divBdr>
                                <w:top w:val="none" w:sz="0" w:space="11" w:color="auto"/>
                                <w:left w:val="none" w:sz="0" w:space="0" w:color="auto"/>
                                <w:bottom w:val="single" w:sz="6" w:space="11" w:color="C7C7C7"/>
                                <w:right w:val="none" w:sz="0" w:space="0" w:color="auto"/>
                              </w:divBdr>
                            </w:div>
                            <w:div w:id="7949135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8776752">
              <w:marLeft w:val="0"/>
              <w:marRight w:val="0"/>
              <w:marTop w:val="0"/>
              <w:marBottom w:val="0"/>
              <w:divBdr>
                <w:top w:val="none" w:sz="0" w:space="0" w:color="auto"/>
                <w:left w:val="none" w:sz="0" w:space="0" w:color="auto"/>
                <w:bottom w:val="none" w:sz="0" w:space="0" w:color="auto"/>
                <w:right w:val="none" w:sz="0" w:space="0" w:color="auto"/>
              </w:divBdr>
              <w:divsChild>
                <w:div w:id="1725644698">
                  <w:marLeft w:val="0"/>
                  <w:marRight w:val="0"/>
                  <w:marTop w:val="150"/>
                  <w:marBottom w:val="0"/>
                  <w:divBdr>
                    <w:top w:val="none" w:sz="0" w:space="0" w:color="auto"/>
                    <w:left w:val="none" w:sz="0" w:space="0" w:color="auto"/>
                    <w:bottom w:val="none" w:sz="0" w:space="0" w:color="auto"/>
                    <w:right w:val="none" w:sz="0" w:space="0" w:color="auto"/>
                  </w:divBdr>
                  <w:divsChild>
                    <w:div w:id="1817991367">
                      <w:marLeft w:val="0"/>
                      <w:marRight w:val="0"/>
                      <w:marTop w:val="0"/>
                      <w:marBottom w:val="0"/>
                      <w:divBdr>
                        <w:top w:val="none" w:sz="0" w:space="0" w:color="auto"/>
                        <w:left w:val="none" w:sz="0" w:space="0" w:color="auto"/>
                        <w:bottom w:val="none" w:sz="0" w:space="0" w:color="auto"/>
                        <w:right w:val="none" w:sz="0" w:space="0" w:color="auto"/>
                      </w:divBdr>
                      <w:divsChild>
                        <w:div w:id="1212225898">
                          <w:marLeft w:val="0"/>
                          <w:marRight w:val="0"/>
                          <w:marTop w:val="0"/>
                          <w:marBottom w:val="0"/>
                          <w:divBdr>
                            <w:top w:val="none" w:sz="0" w:space="0" w:color="auto"/>
                            <w:left w:val="none" w:sz="0" w:space="0" w:color="auto"/>
                            <w:bottom w:val="none" w:sz="0" w:space="0" w:color="auto"/>
                            <w:right w:val="none" w:sz="0" w:space="0" w:color="auto"/>
                          </w:divBdr>
                        </w:div>
                        <w:div w:id="3423657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78235211">
                  <w:marLeft w:val="0"/>
                  <w:marRight w:val="0"/>
                  <w:marTop w:val="0"/>
                  <w:marBottom w:val="0"/>
                  <w:divBdr>
                    <w:top w:val="none" w:sz="0" w:space="0" w:color="auto"/>
                    <w:left w:val="none" w:sz="0" w:space="0" w:color="auto"/>
                    <w:bottom w:val="none" w:sz="0" w:space="0" w:color="auto"/>
                    <w:right w:val="none" w:sz="0" w:space="0" w:color="auto"/>
                  </w:divBdr>
                  <w:divsChild>
                    <w:div w:id="17237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836757">
      <w:bodyDiv w:val="1"/>
      <w:marLeft w:val="0"/>
      <w:marRight w:val="0"/>
      <w:marTop w:val="0"/>
      <w:marBottom w:val="0"/>
      <w:divBdr>
        <w:top w:val="none" w:sz="0" w:space="0" w:color="auto"/>
        <w:left w:val="none" w:sz="0" w:space="0" w:color="auto"/>
        <w:bottom w:val="none" w:sz="0" w:space="0" w:color="auto"/>
        <w:right w:val="none" w:sz="0" w:space="0" w:color="auto"/>
      </w:divBdr>
      <w:divsChild>
        <w:div w:id="244918290">
          <w:marLeft w:val="0"/>
          <w:marRight w:val="0"/>
          <w:marTop w:val="0"/>
          <w:marBottom w:val="0"/>
          <w:divBdr>
            <w:top w:val="none" w:sz="0" w:space="0" w:color="auto"/>
            <w:left w:val="none" w:sz="0" w:space="0" w:color="auto"/>
            <w:bottom w:val="none" w:sz="0" w:space="0" w:color="auto"/>
            <w:right w:val="none" w:sz="0" w:space="0" w:color="auto"/>
          </w:divBdr>
          <w:divsChild>
            <w:div w:id="709650493">
              <w:marLeft w:val="0"/>
              <w:marRight w:val="0"/>
              <w:marTop w:val="0"/>
              <w:marBottom w:val="0"/>
              <w:divBdr>
                <w:top w:val="none" w:sz="0" w:space="0" w:color="auto"/>
                <w:left w:val="none" w:sz="0" w:space="0" w:color="auto"/>
                <w:bottom w:val="none" w:sz="0" w:space="0" w:color="auto"/>
                <w:right w:val="none" w:sz="0" w:space="0" w:color="auto"/>
              </w:divBdr>
              <w:divsChild>
                <w:div w:id="888611958">
                  <w:marLeft w:val="0"/>
                  <w:marRight w:val="0"/>
                  <w:marTop w:val="0"/>
                  <w:marBottom w:val="0"/>
                  <w:divBdr>
                    <w:top w:val="none" w:sz="0" w:space="0" w:color="auto"/>
                    <w:left w:val="none" w:sz="0" w:space="0" w:color="auto"/>
                    <w:bottom w:val="none" w:sz="0" w:space="0" w:color="auto"/>
                    <w:right w:val="none" w:sz="0" w:space="0" w:color="auto"/>
                  </w:divBdr>
                  <w:divsChild>
                    <w:div w:id="1999336294">
                      <w:marLeft w:val="0"/>
                      <w:marRight w:val="0"/>
                      <w:marTop w:val="0"/>
                      <w:marBottom w:val="0"/>
                      <w:divBdr>
                        <w:top w:val="none" w:sz="0" w:space="0" w:color="auto"/>
                        <w:left w:val="none" w:sz="0" w:space="0" w:color="auto"/>
                        <w:bottom w:val="none" w:sz="0" w:space="0" w:color="auto"/>
                        <w:right w:val="none" w:sz="0" w:space="0" w:color="auto"/>
                      </w:divBdr>
                      <w:divsChild>
                        <w:div w:id="1308437627">
                          <w:marLeft w:val="0"/>
                          <w:marRight w:val="0"/>
                          <w:marTop w:val="0"/>
                          <w:marBottom w:val="0"/>
                          <w:divBdr>
                            <w:top w:val="none" w:sz="0" w:space="0" w:color="auto"/>
                            <w:left w:val="none" w:sz="0" w:space="0" w:color="auto"/>
                            <w:bottom w:val="none" w:sz="0" w:space="0" w:color="auto"/>
                            <w:right w:val="none" w:sz="0" w:space="0" w:color="auto"/>
                          </w:divBdr>
                          <w:divsChild>
                            <w:div w:id="162867381">
                              <w:marLeft w:val="0"/>
                              <w:marRight w:val="0"/>
                              <w:marTop w:val="0"/>
                              <w:marBottom w:val="0"/>
                              <w:divBdr>
                                <w:top w:val="none" w:sz="0" w:space="0" w:color="auto"/>
                                <w:left w:val="none" w:sz="0" w:space="0" w:color="auto"/>
                                <w:bottom w:val="none" w:sz="0" w:space="0" w:color="auto"/>
                                <w:right w:val="none" w:sz="0" w:space="0" w:color="auto"/>
                              </w:divBdr>
                            </w:div>
                            <w:div w:id="9672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78742">
                  <w:marLeft w:val="0"/>
                  <w:marRight w:val="0"/>
                  <w:marTop w:val="0"/>
                  <w:marBottom w:val="0"/>
                  <w:divBdr>
                    <w:top w:val="none" w:sz="0" w:space="0" w:color="auto"/>
                    <w:left w:val="none" w:sz="0" w:space="0" w:color="auto"/>
                    <w:bottom w:val="none" w:sz="0" w:space="0" w:color="auto"/>
                    <w:right w:val="none" w:sz="0" w:space="0" w:color="auto"/>
                  </w:divBdr>
                  <w:divsChild>
                    <w:div w:id="379088088">
                      <w:marLeft w:val="0"/>
                      <w:marRight w:val="0"/>
                      <w:marTop w:val="0"/>
                      <w:marBottom w:val="0"/>
                      <w:divBdr>
                        <w:top w:val="none" w:sz="0" w:space="0" w:color="auto"/>
                        <w:left w:val="none" w:sz="0" w:space="0" w:color="auto"/>
                        <w:bottom w:val="none" w:sz="0" w:space="0" w:color="auto"/>
                        <w:right w:val="none" w:sz="0" w:space="0" w:color="auto"/>
                      </w:divBdr>
                      <w:divsChild>
                        <w:div w:id="12634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4194">
                  <w:marLeft w:val="0"/>
                  <w:marRight w:val="0"/>
                  <w:marTop w:val="0"/>
                  <w:marBottom w:val="0"/>
                  <w:divBdr>
                    <w:top w:val="none" w:sz="0" w:space="0" w:color="auto"/>
                    <w:left w:val="none" w:sz="0" w:space="0" w:color="auto"/>
                    <w:bottom w:val="none" w:sz="0" w:space="0" w:color="auto"/>
                    <w:right w:val="none" w:sz="0" w:space="0" w:color="auto"/>
                  </w:divBdr>
                  <w:divsChild>
                    <w:div w:id="456487549">
                      <w:marLeft w:val="0"/>
                      <w:marRight w:val="0"/>
                      <w:marTop w:val="0"/>
                      <w:marBottom w:val="0"/>
                      <w:divBdr>
                        <w:top w:val="none" w:sz="0" w:space="0" w:color="auto"/>
                        <w:left w:val="none" w:sz="0" w:space="0" w:color="auto"/>
                        <w:bottom w:val="none" w:sz="0" w:space="0" w:color="auto"/>
                        <w:right w:val="none" w:sz="0" w:space="0" w:color="auto"/>
                      </w:divBdr>
                      <w:divsChild>
                        <w:div w:id="1596666497">
                          <w:marLeft w:val="0"/>
                          <w:marRight w:val="0"/>
                          <w:marTop w:val="0"/>
                          <w:marBottom w:val="0"/>
                          <w:divBdr>
                            <w:top w:val="none" w:sz="0" w:space="0" w:color="auto"/>
                            <w:left w:val="none" w:sz="0" w:space="0" w:color="auto"/>
                            <w:bottom w:val="none" w:sz="0" w:space="0" w:color="auto"/>
                            <w:right w:val="none" w:sz="0" w:space="0" w:color="auto"/>
                          </w:divBdr>
                          <w:divsChild>
                            <w:div w:id="1072505220">
                              <w:marLeft w:val="0"/>
                              <w:marRight w:val="0"/>
                              <w:marTop w:val="0"/>
                              <w:marBottom w:val="0"/>
                              <w:divBdr>
                                <w:top w:val="none" w:sz="0" w:space="0" w:color="auto"/>
                                <w:left w:val="none" w:sz="0" w:space="0" w:color="auto"/>
                                <w:bottom w:val="none" w:sz="0" w:space="0" w:color="auto"/>
                                <w:right w:val="none" w:sz="0" w:space="0" w:color="auto"/>
                              </w:divBdr>
                              <w:divsChild>
                                <w:div w:id="1661038358">
                                  <w:marLeft w:val="0"/>
                                  <w:marRight w:val="0"/>
                                  <w:marTop w:val="0"/>
                                  <w:marBottom w:val="0"/>
                                  <w:divBdr>
                                    <w:top w:val="none" w:sz="0" w:space="0" w:color="auto"/>
                                    <w:left w:val="none" w:sz="0" w:space="0" w:color="auto"/>
                                    <w:bottom w:val="none" w:sz="0" w:space="0" w:color="auto"/>
                                    <w:right w:val="none" w:sz="0" w:space="0" w:color="auto"/>
                                  </w:divBdr>
                                  <w:divsChild>
                                    <w:div w:id="16248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226722">
      <w:bodyDiv w:val="1"/>
      <w:marLeft w:val="0"/>
      <w:marRight w:val="0"/>
      <w:marTop w:val="0"/>
      <w:marBottom w:val="0"/>
      <w:divBdr>
        <w:top w:val="none" w:sz="0" w:space="0" w:color="auto"/>
        <w:left w:val="none" w:sz="0" w:space="0" w:color="auto"/>
        <w:bottom w:val="none" w:sz="0" w:space="0" w:color="auto"/>
        <w:right w:val="none" w:sz="0" w:space="0" w:color="auto"/>
      </w:divBdr>
      <w:divsChild>
        <w:div w:id="66001576">
          <w:marLeft w:val="0"/>
          <w:marRight w:val="0"/>
          <w:marTop w:val="0"/>
          <w:marBottom w:val="150"/>
          <w:divBdr>
            <w:top w:val="none" w:sz="0" w:space="0" w:color="auto"/>
            <w:left w:val="none" w:sz="0" w:space="0" w:color="auto"/>
            <w:bottom w:val="none" w:sz="0" w:space="0" w:color="auto"/>
            <w:right w:val="none" w:sz="0" w:space="0" w:color="auto"/>
          </w:divBdr>
          <w:divsChild>
            <w:div w:id="1810780819">
              <w:marLeft w:val="0"/>
              <w:marRight w:val="0"/>
              <w:marTop w:val="0"/>
              <w:marBottom w:val="0"/>
              <w:divBdr>
                <w:top w:val="none" w:sz="0" w:space="0" w:color="auto"/>
                <w:left w:val="none" w:sz="0" w:space="0" w:color="auto"/>
                <w:bottom w:val="none" w:sz="0" w:space="0" w:color="auto"/>
                <w:right w:val="none" w:sz="0" w:space="0" w:color="auto"/>
              </w:divBdr>
              <w:divsChild>
                <w:div w:id="3951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3154">
          <w:marLeft w:val="0"/>
          <w:marRight w:val="0"/>
          <w:marTop w:val="0"/>
          <w:marBottom w:val="0"/>
          <w:divBdr>
            <w:top w:val="none" w:sz="0" w:space="0" w:color="auto"/>
            <w:left w:val="none" w:sz="0" w:space="0" w:color="auto"/>
            <w:bottom w:val="none" w:sz="0" w:space="0" w:color="auto"/>
            <w:right w:val="none" w:sz="0" w:space="0" w:color="auto"/>
          </w:divBdr>
          <w:divsChild>
            <w:div w:id="1029181462">
              <w:marLeft w:val="0"/>
              <w:marRight w:val="0"/>
              <w:marTop w:val="0"/>
              <w:marBottom w:val="150"/>
              <w:divBdr>
                <w:top w:val="none" w:sz="0" w:space="0" w:color="auto"/>
                <w:left w:val="none" w:sz="0" w:space="0" w:color="auto"/>
                <w:bottom w:val="none" w:sz="0" w:space="0" w:color="auto"/>
                <w:right w:val="none" w:sz="0" w:space="0" w:color="auto"/>
              </w:divBdr>
            </w:div>
            <w:div w:id="1474835486">
              <w:marLeft w:val="0"/>
              <w:marRight w:val="0"/>
              <w:marTop w:val="0"/>
              <w:marBottom w:val="0"/>
              <w:divBdr>
                <w:top w:val="none" w:sz="0" w:space="0" w:color="auto"/>
                <w:left w:val="none" w:sz="0" w:space="0" w:color="auto"/>
                <w:bottom w:val="none" w:sz="0" w:space="0" w:color="auto"/>
                <w:right w:val="none" w:sz="0" w:space="0" w:color="auto"/>
              </w:divBdr>
              <w:divsChild>
                <w:div w:id="14081169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247499825">
      <w:bodyDiv w:val="1"/>
      <w:marLeft w:val="0"/>
      <w:marRight w:val="0"/>
      <w:marTop w:val="0"/>
      <w:marBottom w:val="0"/>
      <w:divBdr>
        <w:top w:val="none" w:sz="0" w:space="0" w:color="auto"/>
        <w:left w:val="none" w:sz="0" w:space="0" w:color="auto"/>
        <w:bottom w:val="none" w:sz="0" w:space="0" w:color="auto"/>
        <w:right w:val="none" w:sz="0" w:space="0" w:color="auto"/>
      </w:divBdr>
      <w:divsChild>
        <w:div w:id="111368153">
          <w:marLeft w:val="0"/>
          <w:marRight w:val="0"/>
          <w:marTop w:val="0"/>
          <w:marBottom w:val="0"/>
          <w:divBdr>
            <w:top w:val="none" w:sz="0" w:space="0" w:color="auto"/>
            <w:left w:val="none" w:sz="0" w:space="0" w:color="auto"/>
            <w:bottom w:val="none" w:sz="0" w:space="0" w:color="auto"/>
            <w:right w:val="none" w:sz="0" w:space="0" w:color="auto"/>
          </w:divBdr>
          <w:divsChild>
            <w:div w:id="244845345">
              <w:marLeft w:val="0"/>
              <w:marRight w:val="0"/>
              <w:marTop w:val="0"/>
              <w:marBottom w:val="0"/>
              <w:divBdr>
                <w:top w:val="none" w:sz="0" w:space="0" w:color="auto"/>
                <w:left w:val="none" w:sz="0" w:space="0" w:color="auto"/>
                <w:bottom w:val="none" w:sz="0" w:space="0" w:color="auto"/>
                <w:right w:val="none" w:sz="0" w:space="0" w:color="auto"/>
              </w:divBdr>
              <w:divsChild>
                <w:div w:id="1904942910">
                  <w:marLeft w:val="0"/>
                  <w:marRight w:val="0"/>
                  <w:marTop w:val="0"/>
                  <w:marBottom w:val="0"/>
                  <w:divBdr>
                    <w:top w:val="none" w:sz="0" w:space="0" w:color="auto"/>
                    <w:left w:val="none" w:sz="0" w:space="0" w:color="auto"/>
                    <w:bottom w:val="none" w:sz="0" w:space="0" w:color="auto"/>
                    <w:right w:val="none" w:sz="0" w:space="0" w:color="auto"/>
                  </w:divBdr>
                  <w:divsChild>
                    <w:div w:id="972518444">
                      <w:marLeft w:val="0"/>
                      <w:marRight w:val="0"/>
                      <w:marTop w:val="0"/>
                      <w:marBottom w:val="0"/>
                      <w:divBdr>
                        <w:top w:val="none" w:sz="0" w:space="0" w:color="auto"/>
                        <w:left w:val="none" w:sz="0" w:space="0" w:color="auto"/>
                        <w:bottom w:val="none" w:sz="0" w:space="0" w:color="auto"/>
                        <w:right w:val="none" w:sz="0" w:space="0" w:color="auto"/>
                      </w:divBdr>
                      <w:divsChild>
                        <w:div w:id="722874903">
                          <w:marLeft w:val="0"/>
                          <w:marRight w:val="0"/>
                          <w:marTop w:val="0"/>
                          <w:marBottom w:val="0"/>
                          <w:divBdr>
                            <w:top w:val="none" w:sz="0" w:space="0" w:color="auto"/>
                            <w:left w:val="none" w:sz="0" w:space="0" w:color="auto"/>
                            <w:bottom w:val="none" w:sz="0" w:space="0" w:color="auto"/>
                            <w:right w:val="none" w:sz="0" w:space="0" w:color="auto"/>
                          </w:divBdr>
                          <w:divsChild>
                            <w:div w:id="998965606">
                              <w:marLeft w:val="0"/>
                              <w:marRight w:val="0"/>
                              <w:marTop w:val="0"/>
                              <w:marBottom w:val="0"/>
                              <w:divBdr>
                                <w:top w:val="none" w:sz="0" w:space="0" w:color="auto"/>
                                <w:left w:val="none" w:sz="0" w:space="0" w:color="auto"/>
                                <w:bottom w:val="none" w:sz="0" w:space="0" w:color="auto"/>
                                <w:right w:val="none" w:sz="0" w:space="0" w:color="auto"/>
                              </w:divBdr>
                              <w:divsChild>
                                <w:div w:id="2047099143">
                                  <w:marLeft w:val="0"/>
                                  <w:marRight w:val="0"/>
                                  <w:marTop w:val="0"/>
                                  <w:marBottom w:val="0"/>
                                  <w:divBdr>
                                    <w:top w:val="none" w:sz="0" w:space="0" w:color="auto"/>
                                    <w:left w:val="none" w:sz="0" w:space="0" w:color="auto"/>
                                    <w:bottom w:val="none" w:sz="0" w:space="0" w:color="auto"/>
                                    <w:right w:val="none" w:sz="0" w:space="0" w:color="auto"/>
                                  </w:divBdr>
                                  <w:divsChild>
                                    <w:div w:id="6277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762474">
      <w:bodyDiv w:val="1"/>
      <w:marLeft w:val="0"/>
      <w:marRight w:val="0"/>
      <w:marTop w:val="0"/>
      <w:marBottom w:val="0"/>
      <w:divBdr>
        <w:top w:val="none" w:sz="0" w:space="0" w:color="auto"/>
        <w:left w:val="none" w:sz="0" w:space="0" w:color="auto"/>
        <w:bottom w:val="none" w:sz="0" w:space="0" w:color="auto"/>
        <w:right w:val="none" w:sz="0" w:space="0" w:color="auto"/>
      </w:divBdr>
      <w:divsChild>
        <w:div w:id="337388442">
          <w:marLeft w:val="0"/>
          <w:marRight w:val="0"/>
          <w:marTop w:val="0"/>
          <w:marBottom w:val="0"/>
          <w:divBdr>
            <w:top w:val="none" w:sz="0" w:space="0" w:color="auto"/>
            <w:left w:val="none" w:sz="0" w:space="0" w:color="auto"/>
            <w:bottom w:val="none" w:sz="0" w:space="0" w:color="auto"/>
            <w:right w:val="none" w:sz="0" w:space="0" w:color="auto"/>
          </w:divBdr>
          <w:divsChild>
            <w:div w:id="797801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8149159">
      <w:bodyDiv w:val="1"/>
      <w:marLeft w:val="0"/>
      <w:marRight w:val="0"/>
      <w:marTop w:val="0"/>
      <w:marBottom w:val="0"/>
      <w:divBdr>
        <w:top w:val="none" w:sz="0" w:space="0" w:color="auto"/>
        <w:left w:val="none" w:sz="0" w:space="0" w:color="auto"/>
        <w:bottom w:val="none" w:sz="0" w:space="0" w:color="auto"/>
        <w:right w:val="none" w:sz="0" w:space="0" w:color="auto"/>
      </w:divBdr>
      <w:divsChild>
        <w:div w:id="594483671">
          <w:marLeft w:val="0"/>
          <w:marRight w:val="0"/>
          <w:marTop w:val="0"/>
          <w:marBottom w:val="0"/>
          <w:divBdr>
            <w:top w:val="none" w:sz="0" w:space="0" w:color="auto"/>
            <w:left w:val="none" w:sz="0" w:space="0" w:color="auto"/>
            <w:bottom w:val="dotted" w:sz="6" w:space="4" w:color="DDDDDD"/>
            <w:right w:val="none" w:sz="0" w:space="0" w:color="auto"/>
          </w:divBdr>
        </w:div>
      </w:divsChild>
    </w:div>
    <w:div w:id="1248688547">
      <w:bodyDiv w:val="1"/>
      <w:marLeft w:val="0"/>
      <w:marRight w:val="0"/>
      <w:marTop w:val="0"/>
      <w:marBottom w:val="0"/>
      <w:divBdr>
        <w:top w:val="none" w:sz="0" w:space="0" w:color="auto"/>
        <w:left w:val="none" w:sz="0" w:space="0" w:color="auto"/>
        <w:bottom w:val="none" w:sz="0" w:space="0" w:color="auto"/>
        <w:right w:val="none" w:sz="0" w:space="0" w:color="auto"/>
      </w:divBdr>
      <w:divsChild>
        <w:div w:id="1688362784">
          <w:marLeft w:val="0"/>
          <w:marRight w:val="0"/>
          <w:marTop w:val="0"/>
          <w:marBottom w:val="150"/>
          <w:divBdr>
            <w:top w:val="none" w:sz="0" w:space="0" w:color="auto"/>
            <w:left w:val="none" w:sz="0" w:space="0" w:color="auto"/>
            <w:bottom w:val="none" w:sz="0" w:space="0" w:color="auto"/>
            <w:right w:val="none" w:sz="0" w:space="0" w:color="auto"/>
          </w:divBdr>
          <w:divsChild>
            <w:div w:id="832724334">
              <w:marLeft w:val="0"/>
              <w:marRight w:val="0"/>
              <w:marTop w:val="0"/>
              <w:marBottom w:val="0"/>
              <w:divBdr>
                <w:top w:val="none" w:sz="0" w:space="0" w:color="auto"/>
                <w:left w:val="none" w:sz="0" w:space="0" w:color="auto"/>
                <w:bottom w:val="none" w:sz="0" w:space="0" w:color="auto"/>
                <w:right w:val="none" w:sz="0" w:space="0" w:color="auto"/>
              </w:divBdr>
              <w:divsChild>
                <w:div w:id="1424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68614">
          <w:marLeft w:val="0"/>
          <w:marRight w:val="0"/>
          <w:marTop w:val="0"/>
          <w:marBottom w:val="150"/>
          <w:divBdr>
            <w:top w:val="none" w:sz="0" w:space="0" w:color="auto"/>
            <w:left w:val="none" w:sz="0" w:space="0" w:color="auto"/>
            <w:bottom w:val="none" w:sz="0" w:space="0" w:color="auto"/>
            <w:right w:val="none" w:sz="0" w:space="0" w:color="auto"/>
          </w:divBdr>
        </w:div>
        <w:div w:id="1757290477">
          <w:marLeft w:val="0"/>
          <w:marRight w:val="0"/>
          <w:marTop w:val="0"/>
          <w:marBottom w:val="0"/>
          <w:divBdr>
            <w:top w:val="none" w:sz="0" w:space="0" w:color="auto"/>
            <w:left w:val="none" w:sz="0" w:space="0" w:color="auto"/>
            <w:bottom w:val="none" w:sz="0" w:space="0" w:color="auto"/>
            <w:right w:val="none" w:sz="0" w:space="0" w:color="auto"/>
          </w:divBdr>
          <w:divsChild>
            <w:div w:id="3256723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8806056">
      <w:bodyDiv w:val="1"/>
      <w:marLeft w:val="0"/>
      <w:marRight w:val="0"/>
      <w:marTop w:val="0"/>
      <w:marBottom w:val="0"/>
      <w:divBdr>
        <w:top w:val="none" w:sz="0" w:space="0" w:color="auto"/>
        <w:left w:val="none" w:sz="0" w:space="0" w:color="auto"/>
        <w:bottom w:val="none" w:sz="0" w:space="0" w:color="auto"/>
        <w:right w:val="none" w:sz="0" w:space="0" w:color="auto"/>
      </w:divBdr>
      <w:divsChild>
        <w:div w:id="554631270">
          <w:marLeft w:val="0"/>
          <w:marRight w:val="0"/>
          <w:marTop w:val="0"/>
          <w:marBottom w:val="0"/>
          <w:divBdr>
            <w:top w:val="none" w:sz="0" w:space="0" w:color="auto"/>
            <w:left w:val="none" w:sz="0" w:space="0" w:color="auto"/>
            <w:bottom w:val="none" w:sz="0" w:space="0" w:color="auto"/>
            <w:right w:val="none" w:sz="0" w:space="0" w:color="auto"/>
          </w:divBdr>
          <w:divsChild>
            <w:div w:id="102455520">
              <w:marLeft w:val="0"/>
              <w:marRight w:val="0"/>
              <w:marTop w:val="0"/>
              <w:marBottom w:val="0"/>
              <w:divBdr>
                <w:top w:val="none" w:sz="0" w:space="0" w:color="auto"/>
                <w:left w:val="none" w:sz="0" w:space="0" w:color="auto"/>
                <w:bottom w:val="none" w:sz="0" w:space="0" w:color="auto"/>
                <w:right w:val="none" w:sz="0" w:space="0" w:color="auto"/>
              </w:divBdr>
              <w:divsChild>
                <w:div w:id="55664897">
                  <w:marLeft w:val="0"/>
                  <w:marRight w:val="0"/>
                  <w:marTop w:val="0"/>
                  <w:marBottom w:val="0"/>
                  <w:divBdr>
                    <w:top w:val="none" w:sz="0" w:space="0" w:color="auto"/>
                    <w:left w:val="none" w:sz="0" w:space="0" w:color="auto"/>
                    <w:bottom w:val="none" w:sz="0" w:space="0" w:color="auto"/>
                    <w:right w:val="none" w:sz="0" w:space="0" w:color="auto"/>
                  </w:divBdr>
                  <w:divsChild>
                    <w:div w:id="1534810508">
                      <w:marLeft w:val="0"/>
                      <w:marRight w:val="0"/>
                      <w:marTop w:val="0"/>
                      <w:marBottom w:val="0"/>
                      <w:divBdr>
                        <w:top w:val="none" w:sz="0" w:space="0" w:color="auto"/>
                        <w:left w:val="none" w:sz="0" w:space="0" w:color="auto"/>
                        <w:bottom w:val="none" w:sz="0" w:space="0" w:color="auto"/>
                        <w:right w:val="none" w:sz="0" w:space="0" w:color="auto"/>
                      </w:divBdr>
                      <w:divsChild>
                        <w:div w:id="10910778">
                          <w:marLeft w:val="0"/>
                          <w:marRight w:val="0"/>
                          <w:marTop w:val="0"/>
                          <w:marBottom w:val="0"/>
                          <w:divBdr>
                            <w:top w:val="none" w:sz="0" w:space="0" w:color="auto"/>
                            <w:left w:val="none" w:sz="0" w:space="0" w:color="auto"/>
                            <w:bottom w:val="none" w:sz="0" w:space="0" w:color="auto"/>
                            <w:right w:val="none" w:sz="0" w:space="0" w:color="auto"/>
                          </w:divBdr>
                          <w:divsChild>
                            <w:div w:id="1772241237">
                              <w:marLeft w:val="0"/>
                              <w:marRight w:val="0"/>
                              <w:marTop w:val="0"/>
                              <w:marBottom w:val="0"/>
                              <w:divBdr>
                                <w:top w:val="none" w:sz="0" w:space="0" w:color="auto"/>
                                <w:left w:val="none" w:sz="0" w:space="0" w:color="auto"/>
                                <w:bottom w:val="none" w:sz="0" w:space="0" w:color="auto"/>
                                <w:right w:val="none" w:sz="0" w:space="0" w:color="auto"/>
                              </w:divBdr>
                              <w:divsChild>
                                <w:div w:id="14591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883158">
      <w:bodyDiv w:val="1"/>
      <w:marLeft w:val="0"/>
      <w:marRight w:val="0"/>
      <w:marTop w:val="0"/>
      <w:marBottom w:val="0"/>
      <w:divBdr>
        <w:top w:val="none" w:sz="0" w:space="0" w:color="auto"/>
        <w:left w:val="none" w:sz="0" w:space="0" w:color="auto"/>
        <w:bottom w:val="none" w:sz="0" w:space="0" w:color="auto"/>
        <w:right w:val="none" w:sz="0" w:space="0" w:color="auto"/>
      </w:divBdr>
      <w:divsChild>
        <w:div w:id="1946962381">
          <w:marLeft w:val="0"/>
          <w:marRight w:val="0"/>
          <w:marTop w:val="0"/>
          <w:marBottom w:val="0"/>
          <w:divBdr>
            <w:top w:val="none" w:sz="0" w:space="0" w:color="auto"/>
            <w:left w:val="none" w:sz="0" w:space="0" w:color="auto"/>
            <w:bottom w:val="none" w:sz="0" w:space="0" w:color="auto"/>
            <w:right w:val="none" w:sz="0" w:space="0" w:color="auto"/>
          </w:divBdr>
          <w:divsChild>
            <w:div w:id="469135654">
              <w:marLeft w:val="0"/>
              <w:marRight w:val="0"/>
              <w:marTop w:val="0"/>
              <w:marBottom w:val="0"/>
              <w:divBdr>
                <w:top w:val="none" w:sz="0" w:space="0" w:color="auto"/>
                <w:left w:val="none" w:sz="0" w:space="0" w:color="auto"/>
                <w:bottom w:val="none" w:sz="0" w:space="0" w:color="auto"/>
                <w:right w:val="none" w:sz="0" w:space="0" w:color="auto"/>
              </w:divBdr>
              <w:divsChild>
                <w:div w:id="1434663827">
                  <w:marLeft w:val="0"/>
                  <w:marRight w:val="0"/>
                  <w:marTop w:val="0"/>
                  <w:marBottom w:val="0"/>
                  <w:divBdr>
                    <w:top w:val="none" w:sz="0" w:space="0" w:color="auto"/>
                    <w:left w:val="none" w:sz="0" w:space="0" w:color="auto"/>
                    <w:bottom w:val="none" w:sz="0" w:space="0" w:color="auto"/>
                    <w:right w:val="none" w:sz="0" w:space="0" w:color="auto"/>
                  </w:divBdr>
                  <w:divsChild>
                    <w:div w:id="342712279">
                      <w:marLeft w:val="0"/>
                      <w:marRight w:val="0"/>
                      <w:marTop w:val="0"/>
                      <w:marBottom w:val="0"/>
                      <w:divBdr>
                        <w:top w:val="none" w:sz="0" w:space="0" w:color="auto"/>
                        <w:left w:val="none" w:sz="0" w:space="0" w:color="auto"/>
                        <w:bottom w:val="none" w:sz="0" w:space="0" w:color="auto"/>
                        <w:right w:val="none" w:sz="0" w:space="0" w:color="auto"/>
                      </w:divBdr>
                      <w:divsChild>
                        <w:div w:id="1247667">
                          <w:marLeft w:val="0"/>
                          <w:marRight w:val="0"/>
                          <w:marTop w:val="0"/>
                          <w:marBottom w:val="0"/>
                          <w:divBdr>
                            <w:top w:val="none" w:sz="0" w:space="0" w:color="auto"/>
                            <w:left w:val="none" w:sz="0" w:space="0" w:color="auto"/>
                            <w:bottom w:val="none" w:sz="0" w:space="0" w:color="auto"/>
                            <w:right w:val="none" w:sz="0" w:space="0" w:color="auto"/>
                          </w:divBdr>
                          <w:divsChild>
                            <w:div w:id="145784327">
                              <w:marLeft w:val="0"/>
                              <w:marRight w:val="0"/>
                              <w:marTop w:val="0"/>
                              <w:marBottom w:val="0"/>
                              <w:divBdr>
                                <w:top w:val="none" w:sz="0" w:space="0" w:color="auto"/>
                                <w:left w:val="none" w:sz="0" w:space="0" w:color="auto"/>
                                <w:bottom w:val="none" w:sz="0" w:space="0" w:color="auto"/>
                                <w:right w:val="none" w:sz="0" w:space="0" w:color="auto"/>
                              </w:divBdr>
                              <w:divsChild>
                                <w:div w:id="2002467397">
                                  <w:marLeft w:val="0"/>
                                  <w:marRight w:val="0"/>
                                  <w:marTop w:val="0"/>
                                  <w:marBottom w:val="0"/>
                                  <w:divBdr>
                                    <w:top w:val="none" w:sz="0" w:space="0" w:color="auto"/>
                                    <w:left w:val="none" w:sz="0" w:space="0" w:color="auto"/>
                                    <w:bottom w:val="none" w:sz="0" w:space="0" w:color="auto"/>
                                    <w:right w:val="none" w:sz="0" w:space="0" w:color="auto"/>
                                  </w:divBdr>
                                  <w:divsChild>
                                    <w:div w:id="14038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995944">
      <w:bodyDiv w:val="1"/>
      <w:marLeft w:val="0"/>
      <w:marRight w:val="0"/>
      <w:marTop w:val="0"/>
      <w:marBottom w:val="0"/>
      <w:divBdr>
        <w:top w:val="none" w:sz="0" w:space="0" w:color="auto"/>
        <w:left w:val="none" w:sz="0" w:space="0" w:color="auto"/>
        <w:bottom w:val="none" w:sz="0" w:space="0" w:color="auto"/>
        <w:right w:val="none" w:sz="0" w:space="0" w:color="auto"/>
      </w:divBdr>
      <w:divsChild>
        <w:div w:id="437794201">
          <w:marLeft w:val="0"/>
          <w:marRight w:val="0"/>
          <w:marTop w:val="0"/>
          <w:marBottom w:val="150"/>
          <w:divBdr>
            <w:top w:val="none" w:sz="0" w:space="0" w:color="auto"/>
            <w:left w:val="none" w:sz="0" w:space="0" w:color="auto"/>
            <w:bottom w:val="none" w:sz="0" w:space="0" w:color="auto"/>
            <w:right w:val="none" w:sz="0" w:space="0" w:color="auto"/>
          </w:divBdr>
          <w:divsChild>
            <w:div w:id="801121927">
              <w:marLeft w:val="0"/>
              <w:marRight w:val="0"/>
              <w:marTop w:val="0"/>
              <w:marBottom w:val="0"/>
              <w:divBdr>
                <w:top w:val="none" w:sz="0" w:space="0" w:color="auto"/>
                <w:left w:val="none" w:sz="0" w:space="0" w:color="auto"/>
                <w:bottom w:val="none" w:sz="0" w:space="0" w:color="auto"/>
                <w:right w:val="none" w:sz="0" w:space="0" w:color="auto"/>
              </w:divBdr>
              <w:divsChild>
                <w:div w:id="9453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43547">
          <w:marLeft w:val="0"/>
          <w:marRight w:val="0"/>
          <w:marTop w:val="0"/>
          <w:marBottom w:val="150"/>
          <w:divBdr>
            <w:top w:val="none" w:sz="0" w:space="0" w:color="auto"/>
            <w:left w:val="none" w:sz="0" w:space="0" w:color="auto"/>
            <w:bottom w:val="none" w:sz="0" w:space="0" w:color="auto"/>
            <w:right w:val="none" w:sz="0" w:space="0" w:color="auto"/>
          </w:divBdr>
        </w:div>
        <w:div w:id="522789892">
          <w:marLeft w:val="0"/>
          <w:marRight w:val="0"/>
          <w:marTop w:val="0"/>
          <w:marBottom w:val="0"/>
          <w:divBdr>
            <w:top w:val="none" w:sz="0" w:space="0" w:color="auto"/>
            <w:left w:val="none" w:sz="0" w:space="0" w:color="auto"/>
            <w:bottom w:val="none" w:sz="0" w:space="0" w:color="auto"/>
            <w:right w:val="none" w:sz="0" w:space="0" w:color="auto"/>
          </w:divBdr>
          <w:divsChild>
            <w:div w:id="143578536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9071373">
      <w:bodyDiv w:val="1"/>
      <w:marLeft w:val="0"/>
      <w:marRight w:val="0"/>
      <w:marTop w:val="0"/>
      <w:marBottom w:val="0"/>
      <w:divBdr>
        <w:top w:val="none" w:sz="0" w:space="0" w:color="auto"/>
        <w:left w:val="none" w:sz="0" w:space="0" w:color="auto"/>
        <w:bottom w:val="none" w:sz="0" w:space="0" w:color="auto"/>
        <w:right w:val="none" w:sz="0" w:space="0" w:color="auto"/>
      </w:divBdr>
      <w:divsChild>
        <w:div w:id="453062698">
          <w:marLeft w:val="0"/>
          <w:marRight w:val="0"/>
          <w:marTop w:val="0"/>
          <w:marBottom w:val="0"/>
          <w:divBdr>
            <w:top w:val="none" w:sz="0" w:space="0" w:color="auto"/>
            <w:left w:val="none" w:sz="0" w:space="0" w:color="auto"/>
            <w:bottom w:val="dotted" w:sz="6" w:space="4" w:color="DDDDDD"/>
            <w:right w:val="none" w:sz="0" w:space="0" w:color="auto"/>
          </w:divBdr>
          <w:divsChild>
            <w:div w:id="6874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5901">
      <w:bodyDiv w:val="1"/>
      <w:marLeft w:val="0"/>
      <w:marRight w:val="0"/>
      <w:marTop w:val="0"/>
      <w:marBottom w:val="0"/>
      <w:divBdr>
        <w:top w:val="none" w:sz="0" w:space="0" w:color="auto"/>
        <w:left w:val="none" w:sz="0" w:space="0" w:color="auto"/>
        <w:bottom w:val="none" w:sz="0" w:space="0" w:color="auto"/>
        <w:right w:val="none" w:sz="0" w:space="0" w:color="auto"/>
      </w:divBdr>
      <w:divsChild>
        <w:div w:id="194736044">
          <w:marLeft w:val="0"/>
          <w:marRight w:val="225"/>
          <w:marTop w:val="0"/>
          <w:marBottom w:val="75"/>
          <w:divBdr>
            <w:top w:val="none" w:sz="0" w:space="0" w:color="auto"/>
            <w:left w:val="none" w:sz="0" w:space="0" w:color="auto"/>
            <w:bottom w:val="none" w:sz="0" w:space="0" w:color="auto"/>
            <w:right w:val="none" w:sz="0" w:space="0" w:color="auto"/>
          </w:divBdr>
          <w:divsChild>
            <w:div w:id="644704470">
              <w:marLeft w:val="0"/>
              <w:marRight w:val="0"/>
              <w:marTop w:val="0"/>
              <w:marBottom w:val="0"/>
              <w:divBdr>
                <w:top w:val="none" w:sz="0" w:space="0" w:color="auto"/>
                <w:left w:val="none" w:sz="0" w:space="0" w:color="auto"/>
                <w:bottom w:val="none" w:sz="0" w:space="0" w:color="auto"/>
                <w:right w:val="none" w:sz="0" w:space="0" w:color="auto"/>
              </w:divBdr>
            </w:div>
          </w:divsChild>
        </w:div>
        <w:div w:id="1498033900">
          <w:marLeft w:val="0"/>
          <w:marRight w:val="0"/>
          <w:marTop w:val="0"/>
          <w:marBottom w:val="0"/>
          <w:divBdr>
            <w:top w:val="none" w:sz="0" w:space="0" w:color="auto"/>
            <w:left w:val="none" w:sz="0" w:space="0" w:color="auto"/>
            <w:bottom w:val="dotted" w:sz="6" w:space="4" w:color="DDDDDD"/>
            <w:right w:val="none" w:sz="0" w:space="0" w:color="auto"/>
          </w:divBdr>
        </w:div>
      </w:divsChild>
    </w:div>
    <w:div w:id="1249077380">
      <w:bodyDiv w:val="1"/>
      <w:marLeft w:val="0"/>
      <w:marRight w:val="0"/>
      <w:marTop w:val="0"/>
      <w:marBottom w:val="0"/>
      <w:divBdr>
        <w:top w:val="none" w:sz="0" w:space="0" w:color="auto"/>
        <w:left w:val="none" w:sz="0" w:space="0" w:color="auto"/>
        <w:bottom w:val="none" w:sz="0" w:space="0" w:color="auto"/>
        <w:right w:val="none" w:sz="0" w:space="0" w:color="auto"/>
      </w:divBdr>
      <w:divsChild>
        <w:div w:id="304706670">
          <w:marLeft w:val="0"/>
          <w:marRight w:val="0"/>
          <w:marTop w:val="0"/>
          <w:marBottom w:val="0"/>
          <w:divBdr>
            <w:top w:val="none" w:sz="0" w:space="0" w:color="auto"/>
            <w:left w:val="none" w:sz="0" w:space="0" w:color="auto"/>
            <w:bottom w:val="dotted" w:sz="6" w:space="4" w:color="DDDDDD"/>
            <w:right w:val="none" w:sz="0" w:space="0" w:color="auto"/>
          </w:divBdr>
          <w:divsChild>
            <w:div w:id="10453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73362">
      <w:bodyDiv w:val="1"/>
      <w:marLeft w:val="0"/>
      <w:marRight w:val="0"/>
      <w:marTop w:val="0"/>
      <w:marBottom w:val="0"/>
      <w:divBdr>
        <w:top w:val="none" w:sz="0" w:space="0" w:color="auto"/>
        <w:left w:val="none" w:sz="0" w:space="0" w:color="auto"/>
        <w:bottom w:val="none" w:sz="0" w:space="0" w:color="auto"/>
        <w:right w:val="none" w:sz="0" w:space="0" w:color="auto"/>
      </w:divBdr>
    </w:div>
    <w:div w:id="1249388234">
      <w:bodyDiv w:val="1"/>
      <w:marLeft w:val="0"/>
      <w:marRight w:val="0"/>
      <w:marTop w:val="0"/>
      <w:marBottom w:val="0"/>
      <w:divBdr>
        <w:top w:val="none" w:sz="0" w:space="0" w:color="auto"/>
        <w:left w:val="none" w:sz="0" w:space="0" w:color="auto"/>
        <w:bottom w:val="none" w:sz="0" w:space="0" w:color="auto"/>
        <w:right w:val="none" w:sz="0" w:space="0" w:color="auto"/>
      </w:divBdr>
      <w:divsChild>
        <w:div w:id="1726642223">
          <w:marLeft w:val="0"/>
          <w:marRight w:val="0"/>
          <w:marTop w:val="0"/>
          <w:marBottom w:val="0"/>
          <w:divBdr>
            <w:top w:val="none" w:sz="0" w:space="0" w:color="auto"/>
            <w:left w:val="none" w:sz="0" w:space="0" w:color="auto"/>
            <w:bottom w:val="none" w:sz="0" w:space="0" w:color="auto"/>
            <w:right w:val="none" w:sz="0" w:space="0" w:color="auto"/>
          </w:divBdr>
        </w:div>
      </w:divsChild>
    </w:div>
    <w:div w:id="1249851398">
      <w:bodyDiv w:val="1"/>
      <w:marLeft w:val="0"/>
      <w:marRight w:val="0"/>
      <w:marTop w:val="0"/>
      <w:marBottom w:val="0"/>
      <w:divBdr>
        <w:top w:val="none" w:sz="0" w:space="0" w:color="auto"/>
        <w:left w:val="none" w:sz="0" w:space="0" w:color="auto"/>
        <w:bottom w:val="none" w:sz="0" w:space="0" w:color="auto"/>
        <w:right w:val="none" w:sz="0" w:space="0" w:color="auto"/>
      </w:divBdr>
      <w:divsChild>
        <w:div w:id="865099883">
          <w:marLeft w:val="0"/>
          <w:marRight w:val="0"/>
          <w:marTop w:val="0"/>
          <w:marBottom w:val="0"/>
          <w:divBdr>
            <w:top w:val="none" w:sz="0" w:space="0" w:color="auto"/>
            <w:left w:val="none" w:sz="0" w:space="0" w:color="auto"/>
            <w:bottom w:val="none" w:sz="0" w:space="0" w:color="auto"/>
            <w:right w:val="none" w:sz="0" w:space="0" w:color="auto"/>
          </w:divBdr>
        </w:div>
        <w:div w:id="2058779038">
          <w:marLeft w:val="0"/>
          <w:marRight w:val="0"/>
          <w:marTop w:val="0"/>
          <w:marBottom w:val="150"/>
          <w:divBdr>
            <w:top w:val="none" w:sz="0" w:space="0" w:color="auto"/>
            <w:left w:val="none" w:sz="0" w:space="0" w:color="auto"/>
            <w:bottom w:val="none" w:sz="0" w:space="0" w:color="auto"/>
            <w:right w:val="none" w:sz="0" w:space="0" w:color="auto"/>
          </w:divBdr>
        </w:div>
      </w:divsChild>
    </w:div>
    <w:div w:id="1250231913">
      <w:bodyDiv w:val="1"/>
      <w:marLeft w:val="0"/>
      <w:marRight w:val="0"/>
      <w:marTop w:val="0"/>
      <w:marBottom w:val="0"/>
      <w:divBdr>
        <w:top w:val="none" w:sz="0" w:space="0" w:color="auto"/>
        <w:left w:val="none" w:sz="0" w:space="0" w:color="auto"/>
        <w:bottom w:val="none" w:sz="0" w:space="0" w:color="auto"/>
        <w:right w:val="none" w:sz="0" w:space="0" w:color="auto"/>
      </w:divBdr>
    </w:div>
    <w:div w:id="1250886497">
      <w:bodyDiv w:val="1"/>
      <w:marLeft w:val="0"/>
      <w:marRight w:val="0"/>
      <w:marTop w:val="0"/>
      <w:marBottom w:val="0"/>
      <w:divBdr>
        <w:top w:val="none" w:sz="0" w:space="0" w:color="auto"/>
        <w:left w:val="none" w:sz="0" w:space="0" w:color="auto"/>
        <w:bottom w:val="none" w:sz="0" w:space="0" w:color="auto"/>
        <w:right w:val="none" w:sz="0" w:space="0" w:color="auto"/>
      </w:divBdr>
    </w:div>
    <w:div w:id="1250968908">
      <w:bodyDiv w:val="1"/>
      <w:marLeft w:val="0"/>
      <w:marRight w:val="0"/>
      <w:marTop w:val="0"/>
      <w:marBottom w:val="0"/>
      <w:divBdr>
        <w:top w:val="none" w:sz="0" w:space="0" w:color="auto"/>
        <w:left w:val="none" w:sz="0" w:space="0" w:color="auto"/>
        <w:bottom w:val="none" w:sz="0" w:space="0" w:color="auto"/>
        <w:right w:val="none" w:sz="0" w:space="0" w:color="auto"/>
      </w:divBdr>
      <w:divsChild>
        <w:div w:id="1645046013">
          <w:marLeft w:val="0"/>
          <w:marRight w:val="0"/>
          <w:marTop w:val="0"/>
          <w:marBottom w:val="0"/>
          <w:divBdr>
            <w:top w:val="none" w:sz="0" w:space="0" w:color="auto"/>
            <w:left w:val="none" w:sz="0" w:space="0" w:color="auto"/>
            <w:bottom w:val="dotted" w:sz="6" w:space="4" w:color="DDDDDD"/>
            <w:right w:val="none" w:sz="0" w:space="0" w:color="auto"/>
          </w:divBdr>
          <w:divsChild>
            <w:div w:id="8302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69447">
      <w:bodyDiv w:val="1"/>
      <w:marLeft w:val="0"/>
      <w:marRight w:val="0"/>
      <w:marTop w:val="0"/>
      <w:marBottom w:val="0"/>
      <w:divBdr>
        <w:top w:val="none" w:sz="0" w:space="0" w:color="auto"/>
        <w:left w:val="none" w:sz="0" w:space="0" w:color="auto"/>
        <w:bottom w:val="none" w:sz="0" w:space="0" w:color="auto"/>
        <w:right w:val="none" w:sz="0" w:space="0" w:color="auto"/>
      </w:divBdr>
      <w:divsChild>
        <w:div w:id="212812930">
          <w:marLeft w:val="0"/>
          <w:marRight w:val="0"/>
          <w:marTop w:val="0"/>
          <w:marBottom w:val="0"/>
          <w:divBdr>
            <w:top w:val="none" w:sz="0" w:space="0" w:color="auto"/>
            <w:left w:val="none" w:sz="0" w:space="0" w:color="auto"/>
            <w:bottom w:val="none" w:sz="0" w:space="0" w:color="auto"/>
            <w:right w:val="none" w:sz="0" w:space="0" w:color="auto"/>
          </w:divBdr>
        </w:div>
      </w:divsChild>
    </w:div>
    <w:div w:id="1251546308">
      <w:bodyDiv w:val="1"/>
      <w:marLeft w:val="0"/>
      <w:marRight w:val="0"/>
      <w:marTop w:val="0"/>
      <w:marBottom w:val="0"/>
      <w:divBdr>
        <w:top w:val="none" w:sz="0" w:space="0" w:color="auto"/>
        <w:left w:val="none" w:sz="0" w:space="0" w:color="auto"/>
        <w:bottom w:val="none" w:sz="0" w:space="0" w:color="auto"/>
        <w:right w:val="none" w:sz="0" w:space="0" w:color="auto"/>
      </w:divBdr>
      <w:divsChild>
        <w:div w:id="132720427">
          <w:marLeft w:val="0"/>
          <w:marRight w:val="0"/>
          <w:marTop w:val="0"/>
          <w:marBottom w:val="150"/>
          <w:divBdr>
            <w:top w:val="none" w:sz="0" w:space="0" w:color="auto"/>
            <w:left w:val="none" w:sz="0" w:space="0" w:color="auto"/>
            <w:bottom w:val="none" w:sz="0" w:space="0" w:color="auto"/>
            <w:right w:val="none" w:sz="0" w:space="0" w:color="auto"/>
          </w:divBdr>
          <w:divsChild>
            <w:div w:id="896430772">
              <w:marLeft w:val="0"/>
              <w:marRight w:val="0"/>
              <w:marTop w:val="0"/>
              <w:marBottom w:val="0"/>
              <w:divBdr>
                <w:top w:val="none" w:sz="0" w:space="0" w:color="auto"/>
                <w:left w:val="none" w:sz="0" w:space="0" w:color="auto"/>
                <w:bottom w:val="none" w:sz="0" w:space="0" w:color="auto"/>
                <w:right w:val="none" w:sz="0" w:space="0" w:color="auto"/>
              </w:divBdr>
              <w:divsChild>
                <w:div w:id="17881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2135">
          <w:marLeft w:val="0"/>
          <w:marRight w:val="0"/>
          <w:marTop w:val="0"/>
          <w:marBottom w:val="0"/>
          <w:divBdr>
            <w:top w:val="none" w:sz="0" w:space="0" w:color="auto"/>
            <w:left w:val="none" w:sz="0" w:space="0" w:color="auto"/>
            <w:bottom w:val="none" w:sz="0" w:space="0" w:color="auto"/>
            <w:right w:val="none" w:sz="0" w:space="0" w:color="auto"/>
          </w:divBdr>
          <w:divsChild>
            <w:div w:id="959411154">
              <w:marLeft w:val="0"/>
              <w:marRight w:val="0"/>
              <w:marTop w:val="0"/>
              <w:marBottom w:val="150"/>
              <w:divBdr>
                <w:top w:val="none" w:sz="0" w:space="0" w:color="auto"/>
                <w:left w:val="none" w:sz="0" w:space="0" w:color="auto"/>
                <w:bottom w:val="none" w:sz="0" w:space="0" w:color="auto"/>
                <w:right w:val="none" w:sz="0" w:space="0" w:color="auto"/>
              </w:divBdr>
            </w:div>
            <w:div w:id="772553414">
              <w:marLeft w:val="0"/>
              <w:marRight w:val="0"/>
              <w:marTop w:val="0"/>
              <w:marBottom w:val="0"/>
              <w:divBdr>
                <w:top w:val="none" w:sz="0" w:space="0" w:color="auto"/>
                <w:left w:val="none" w:sz="0" w:space="0" w:color="auto"/>
                <w:bottom w:val="none" w:sz="0" w:space="0" w:color="auto"/>
                <w:right w:val="none" w:sz="0" w:space="0" w:color="auto"/>
              </w:divBdr>
              <w:divsChild>
                <w:div w:id="150801171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251737889">
      <w:bodyDiv w:val="1"/>
      <w:marLeft w:val="0"/>
      <w:marRight w:val="0"/>
      <w:marTop w:val="0"/>
      <w:marBottom w:val="0"/>
      <w:divBdr>
        <w:top w:val="none" w:sz="0" w:space="0" w:color="auto"/>
        <w:left w:val="none" w:sz="0" w:space="0" w:color="auto"/>
        <w:bottom w:val="none" w:sz="0" w:space="0" w:color="auto"/>
        <w:right w:val="none" w:sz="0" w:space="0" w:color="auto"/>
      </w:divBdr>
      <w:divsChild>
        <w:div w:id="2097049490">
          <w:marLeft w:val="0"/>
          <w:marRight w:val="0"/>
          <w:marTop w:val="0"/>
          <w:marBottom w:val="0"/>
          <w:divBdr>
            <w:top w:val="none" w:sz="0" w:space="0" w:color="auto"/>
            <w:left w:val="none" w:sz="0" w:space="0" w:color="auto"/>
            <w:bottom w:val="dotted" w:sz="6" w:space="4" w:color="DDDDDD"/>
            <w:right w:val="none" w:sz="0" w:space="0" w:color="auto"/>
          </w:divBdr>
        </w:div>
      </w:divsChild>
    </w:div>
    <w:div w:id="1251742513">
      <w:bodyDiv w:val="1"/>
      <w:marLeft w:val="0"/>
      <w:marRight w:val="0"/>
      <w:marTop w:val="0"/>
      <w:marBottom w:val="0"/>
      <w:divBdr>
        <w:top w:val="none" w:sz="0" w:space="0" w:color="auto"/>
        <w:left w:val="none" w:sz="0" w:space="0" w:color="auto"/>
        <w:bottom w:val="none" w:sz="0" w:space="0" w:color="auto"/>
        <w:right w:val="none" w:sz="0" w:space="0" w:color="auto"/>
      </w:divBdr>
      <w:divsChild>
        <w:div w:id="169639626">
          <w:marLeft w:val="0"/>
          <w:marRight w:val="0"/>
          <w:marTop w:val="0"/>
          <w:marBottom w:val="0"/>
          <w:divBdr>
            <w:top w:val="none" w:sz="0" w:space="0" w:color="auto"/>
            <w:left w:val="none" w:sz="0" w:space="0" w:color="auto"/>
            <w:bottom w:val="none" w:sz="0" w:space="0" w:color="auto"/>
            <w:right w:val="none" w:sz="0" w:space="0" w:color="auto"/>
          </w:divBdr>
          <w:divsChild>
            <w:div w:id="336930959">
              <w:marLeft w:val="0"/>
              <w:marRight w:val="0"/>
              <w:marTop w:val="0"/>
              <w:marBottom w:val="0"/>
              <w:divBdr>
                <w:top w:val="none" w:sz="0" w:space="0" w:color="auto"/>
                <w:left w:val="none" w:sz="0" w:space="0" w:color="auto"/>
                <w:bottom w:val="none" w:sz="0" w:space="0" w:color="auto"/>
                <w:right w:val="none" w:sz="0" w:space="0" w:color="auto"/>
              </w:divBdr>
            </w:div>
          </w:divsChild>
        </w:div>
        <w:div w:id="658196311">
          <w:marLeft w:val="0"/>
          <w:marRight w:val="0"/>
          <w:marTop w:val="0"/>
          <w:marBottom w:val="150"/>
          <w:divBdr>
            <w:top w:val="none" w:sz="0" w:space="0" w:color="auto"/>
            <w:left w:val="none" w:sz="0" w:space="0" w:color="auto"/>
            <w:bottom w:val="none" w:sz="0" w:space="0" w:color="auto"/>
            <w:right w:val="none" w:sz="0" w:space="0" w:color="auto"/>
          </w:divBdr>
        </w:div>
        <w:div w:id="1675641945">
          <w:marLeft w:val="0"/>
          <w:marRight w:val="0"/>
          <w:marTop w:val="0"/>
          <w:marBottom w:val="150"/>
          <w:divBdr>
            <w:top w:val="none" w:sz="0" w:space="0" w:color="auto"/>
            <w:left w:val="none" w:sz="0" w:space="0" w:color="auto"/>
            <w:bottom w:val="none" w:sz="0" w:space="0" w:color="auto"/>
            <w:right w:val="none" w:sz="0" w:space="0" w:color="auto"/>
          </w:divBdr>
          <w:divsChild>
            <w:div w:id="16212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70116">
      <w:bodyDiv w:val="1"/>
      <w:marLeft w:val="0"/>
      <w:marRight w:val="0"/>
      <w:marTop w:val="0"/>
      <w:marBottom w:val="0"/>
      <w:divBdr>
        <w:top w:val="none" w:sz="0" w:space="0" w:color="auto"/>
        <w:left w:val="none" w:sz="0" w:space="0" w:color="auto"/>
        <w:bottom w:val="none" w:sz="0" w:space="0" w:color="auto"/>
        <w:right w:val="none" w:sz="0" w:space="0" w:color="auto"/>
      </w:divBdr>
    </w:div>
    <w:div w:id="1253124199">
      <w:bodyDiv w:val="1"/>
      <w:marLeft w:val="0"/>
      <w:marRight w:val="0"/>
      <w:marTop w:val="0"/>
      <w:marBottom w:val="0"/>
      <w:divBdr>
        <w:top w:val="none" w:sz="0" w:space="0" w:color="auto"/>
        <w:left w:val="none" w:sz="0" w:space="0" w:color="auto"/>
        <w:bottom w:val="none" w:sz="0" w:space="0" w:color="auto"/>
        <w:right w:val="none" w:sz="0" w:space="0" w:color="auto"/>
      </w:divBdr>
    </w:div>
    <w:div w:id="1253197712">
      <w:bodyDiv w:val="1"/>
      <w:marLeft w:val="0"/>
      <w:marRight w:val="0"/>
      <w:marTop w:val="0"/>
      <w:marBottom w:val="0"/>
      <w:divBdr>
        <w:top w:val="none" w:sz="0" w:space="0" w:color="auto"/>
        <w:left w:val="none" w:sz="0" w:space="0" w:color="auto"/>
        <w:bottom w:val="none" w:sz="0" w:space="0" w:color="auto"/>
        <w:right w:val="none" w:sz="0" w:space="0" w:color="auto"/>
      </w:divBdr>
      <w:divsChild>
        <w:div w:id="147941977">
          <w:marLeft w:val="0"/>
          <w:marRight w:val="0"/>
          <w:marTop w:val="0"/>
          <w:marBottom w:val="150"/>
          <w:divBdr>
            <w:top w:val="none" w:sz="0" w:space="0" w:color="auto"/>
            <w:left w:val="none" w:sz="0" w:space="0" w:color="auto"/>
            <w:bottom w:val="none" w:sz="0" w:space="0" w:color="auto"/>
            <w:right w:val="none" w:sz="0" w:space="0" w:color="auto"/>
          </w:divBdr>
        </w:div>
        <w:div w:id="51077122">
          <w:marLeft w:val="0"/>
          <w:marRight w:val="0"/>
          <w:marTop w:val="0"/>
          <w:marBottom w:val="0"/>
          <w:divBdr>
            <w:top w:val="none" w:sz="0" w:space="0" w:color="auto"/>
            <w:left w:val="none" w:sz="0" w:space="0" w:color="auto"/>
            <w:bottom w:val="none" w:sz="0" w:space="0" w:color="auto"/>
            <w:right w:val="none" w:sz="0" w:space="0" w:color="auto"/>
          </w:divBdr>
        </w:div>
      </w:divsChild>
    </w:div>
    <w:div w:id="1253733928">
      <w:bodyDiv w:val="1"/>
      <w:marLeft w:val="0"/>
      <w:marRight w:val="0"/>
      <w:marTop w:val="0"/>
      <w:marBottom w:val="0"/>
      <w:divBdr>
        <w:top w:val="none" w:sz="0" w:space="0" w:color="auto"/>
        <w:left w:val="none" w:sz="0" w:space="0" w:color="auto"/>
        <w:bottom w:val="none" w:sz="0" w:space="0" w:color="auto"/>
        <w:right w:val="none" w:sz="0" w:space="0" w:color="auto"/>
      </w:divBdr>
      <w:divsChild>
        <w:div w:id="758914499">
          <w:marLeft w:val="0"/>
          <w:marRight w:val="0"/>
          <w:marTop w:val="0"/>
          <w:marBottom w:val="0"/>
          <w:divBdr>
            <w:top w:val="none" w:sz="0" w:space="0" w:color="auto"/>
            <w:left w:val="none" w:sz="0" w:space="0" w:color="auto"/>
            <w:bottom w:val="none" w:sz="0" w:space="0" w:color="auto"/>
            <w:right w:val="none" w:sz="0" w:space="0" w:color="auto"/>
          </w:divBdr>
        </w:div>
      </w:divsChild>
    </w:div>
    <w:div w:id="1253782570">
      <w:bodyDiv w:val="1"/>
      <w:marLeft w:val="0"/>
      <w:marRight w:val="0"/>
      <w:marTop w:val="0"/>
      <w:marBottom w:val="0"/>
      <w:divBdr>
        <w:top w:val="none" w:sz="0" w:space="0" w:color="auto"/>
        <w:left w:val="none" w:sz="0" w:space="0" w:color="auto"/>
        <w:bottom w:val="none" w:sz="0" w:space="0" w:color="auto"/>
        <w:right w:val="none" w:sz="0" w:space="0" w:color="auto"/>
      </w:divBdr>
      <w:divsChild>
        <w:div w:id="1088622915">
          <w:marLeft w:val="0"/>
          <w:marRight w:val="0"/>
          <w:marTop w:val="0"/>
          <w:marBottom w:val="0"/>
          <w:divBdr>
            <w:top w:val="none" w:sz="0" w:space="0" w:color="auto"/>
            <w:left w:val="none" w:sz="0" w:space="0" w:color="auto"/>
            <w:bottom w:val="none" w:sz="0" w:space="0" w:color="auto"/>
            <w:right w:val="none" w:sz="0" w:space="0" w:color="auto"/>
          </w:divBdr>
          <w:divsChild>
            <w:div w:id="1725257866">
              <w:marLeft w:val="0"/>
              <w:marRight w:val="0"/>
              <w:marTop w:val="0"/>
              <w:marBottom w:val="0"/>
              <w:divBdr>
                <w:top w:val="none" w:sz="0" w:space="0" w:color="auto"/>
                <w:left w:val="none" w:sz="0" w:space="0" w:color="auto"/>
                <w:bottom w:val="none" w:sz="0" w:space="0" w:color="auto"/>
                <w:right w:val="none" w:sz="0" w:space="0" w:color="auto"/>
              </w:divBdr>
              <w:divsChild>
                <w:div w:id="17070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5553">
      <w:bodyDiv w:val="1"/>
      <w:marLeft w:val="0"/>
      <w:marRight w:val="0"/>
      <w:marTop w:val="0"/>
      <w:marBottom w:val="0"/>
      <w:divBdr>
        <w:top w:val="none" w:sz="0" w:space="0" w:color="auto"/>
        <w:left w:val="none" w:sz="0" w:space="0" w:color="auto"/>
        <w:bottom w:val="none" w:sz="0" w:space="0" w:color="auto"/>
        <w:right w:val="none" w:sz="0" w:space="0" w:color="auto"/>
      </w:divBdr>
    </w:div>
    <w:div w:id="1253970301">
      <w:bodyDiv w:val="1"/>
      <w:marLeft w:val="0"/>
      <w:marRight w:val="0"/>
      <w:marTop w:val="0"/>
      <w:marBottom w:val="0"/>
      <w:divBdr>
        <w:top w:val="none" w:sz="0" w:space="0" w:color="auto"/>
        <w:left w:val="none" w:sz="0" w:space="0" w:color="auto"/>
        <w:bottom w:val="none" w:sz="0" w:space="0" w:color="auto"/>
        <w:right w:val="none" w:sz="0" w:space="0" w:color="auto"/>
      </w:divBdr>
    </w:div>
    <w:div w:id="1254120139">
      <w:bodyDiv w:val="1"/>
      <w:marLeft w:val="0"/>
      <w:marRight w:val="0"/>
      <w:marTop w:val="0"/>
      <w:marBottom w:val="0"/>
      <w:divBdr>
        <w:top w:val="none" w:sz="0" w:space="0" w:color="auto"/>
        <w:left w:val="none" w:sz="0" w:space="0" w:color="auto"/>
        <w:bottom w:val="none" w:sz="0" w:space="0" w:color="auto"/>
        <w:right w:val="none" w:sz="0" w:space="0" w:color="auto"/>
      </w:divBdr>
    </w:div>
    <w:div w:id="1254359859">
      <w:bodyDiv w:val="1"/>
      <w:marLeft w:val="0"/>
      <w:marRight w:val="0"/>
      <w:marTop w:val="0"/>
      <w:marBottom w:val="0"/>
      <w:divBdr>
        <w:top w:val="none" w:sz="0" w:space="0" w:color="auto"/>
        <w:left w:val="none" w:sz="0" w:space="0" w:color="auto"/>
        <w:bottom w:val="none" w:sz="0" w:space="0" w:color="auto"/>
        <w:right w:val="none" w:sz="0" w:space="0" w:color="auto"/>
      </w:divBdr>
      <w:divsChild>
        <w:div w:id="1330062080">
          <w:marLeft w:val="0"/>
          <w:marRight w:val="0"/>
          <w:marTop w:val="0"/>
          <w:marBottom w:val="150"/>
          <w:divBdr>
            <w:top w:val="none" w:sz="0" w:space="0" w:color="auto"/>
            <w:left w:val="none" w:sz="0" w:space="0" w:color="auto"/>
            <w:bottom w:val="none" w:sz="0" w:space="0" w:color="auto"/>
            <w:right w:val="none" w:sz="0" w:space="0" w:color="auto"/>
          </w:divBdr>
          <w:divsChild>
            <w:div w:id="596717076">
              <w:marLeft w:val="0"/>
              <w:marRight w:val="0"/>
              <w:marTop w:val="0"/>
              <w:marBottom w:val="0"/>
              <w:divBdr>
                <w:top w:val="none" w:sz="0" w:space="0" w:color="auto"/>
                <w:left w:val="none" w:sz="0" w:space="0" w:color="auto"/>
                <w:bottom w:val="none" w:sz="0" w:space="0" w:color="auto"/>
                <w:right w:val="none" w:sz="0" w:space="0" w:color="auto"/>
              </w:divBdr>
              <w:divsChild>
                <w:div w:id="20673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6261">
          <w:marLeft w:val="0"/>
          <w:marRight w:val="0"/>
          <w:marTop w:val="0"/>
          <w:marBottom w:val="150"/>
          <w:divBdr>
            <w:top w:val="none" w:sz="0" w:space="0" w:color="auto"/>
            <w:left w:val="none" w:sz="0" w:space="0" w:color="auto"/>
            <w:bottom w:val="none" w:sz="0" w:space="0" w:color="auto"/>
            <w:right w:val="none" w:sz="0" w:space="0" w:color="auto"/>
          </w:divBdr>
        </w:div>
        <w:div w:id="863639455">
          <w:marLeft w:val="0"/>
          <w:marRight w:val="0"/>
          <w:marTop w:val="0"/>
          <w:marBottom w:val="0"/>
          <w:divBdr>
            <w:top w:val="none" w:sz="0" w:space="0" w:color="auto"/>
            <w:left w:val="none" w:sz="0" w:space="0" w:color="auto"/>
            <w:bottom w:val="none" w:sz="0" w:space="0" w:color="auto"/>
            <w:right w:val="none" w:sz="0" w:space="0" w:color="auto"/>
          </w:divBdr>
          <w:divsChild>
            <w:div w:id="5339276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54706197">
      <w:bodyDiv w:val="1"/>
      <w:marLeft w:val="0"/>
      <w:marRight w:val="0"/>
      <w:marTop w:val="0"/>
      <w:marBottom w:val="0"/>
      <w:divBdr>
        <w:top w:val="none" w:sz="0" w:space="0" w:color="auto"/>
        <w:left w:val="none" w:sz="0" w:space="0" w:color="auto"/>
        <w:bottom w:val="none" w:sz="0" w:space="0" w:color="auto"/>
        <w:right w:val="none" w:sz="0" w:space="0" w:color="auto"/>
      </w:divBdr>
      <w:divsChild>
        <w:div w:id="1834643723">
          <w:marLeft w:val="0"/>
          <w:marRight w:val="0"/>
          <w:marTop w:val="0"/>
          <w:marBottom w:val="0"/>
          <w:divBdr>
            <w:top w:val="none" w:sz="0" w:space="0" w:color="auto"/>
            <w:left w:val="none" w:sz="0" w:space="0" w:color="auto"/>
            <w:bottom w:val="none" w:sz="0" w:space="0" w:color="auto"/>
            <w:right w:val="none" w:sz="0" w:space="0" w:color="auto"/>
          </w:divBdr>
          <w:divsChild>
            <w:div w:id="738481002">
              <w:marLeft w:val="0"/>
              <w:marRight w:val="0"/>
              <w:marTop w:val="0"/>
              <w:marBottom w:val="150"/>
              <w:divBdr>
                <w:top w:val="none" w:sz="0" w:space="0" w:color="auto"/>
                <w:left w:val="none" w:sz="0" w:space="0" w:color="auto"/>
                <w:bottom w:val="none" w:sz="0" w:space="0" w:color="auto"/>
                <w:right w:val="none" w:sz="0" w:space="0" w:color="auto"/>
              </w:divBdr>
            </w:div>
            <w:div w:id="18423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509">
      <w:bodyDiv w:val="1"/>
      <w:marLeft w:val="0"/>
      <w:marRight w:val="0"/>
      <w:marTop w:val="0"/>
      <w:marBottom w:val="0"/>
      <w:divBdr>
        <w:top w:val="none" w:sz="0" w:space="0" w:color="auto"/>
        <w:left w:val="none" w:sz="0" w:space="0" w:color="auto"/>
        <w:bottom w:val="none" w:sz="0" w:space="0" w:color="auto"/>
        <w:right w:val="none" w:sz="0" w:space="0" w:color="auto"/>
      </w:divBdr>
      <w:divsChild>
        <w:div w:id="847214946">
          <w:marLeft w:val="0"/>
          <w:marRight w:val="0"/>
          <w:marTop w:val="0"/>
          <w:marBottom w:val="0"/>
          <w:divBdr>
            <w:top w:val="none" w:sz="0" w:space="0" w:color="auto"/>
            <w:left w:val="none" w:sz="0" w:space="0" w:color="auto"/>
            <w:bottom w:val="dotted" w:sz="6" w:space="4" w:color="DDDDDD"/>
            <w:right w:val="none" w:sz="0" w:space="0" w:color="auto"/>
          </w:divBdr>
          <w:divsChild>
            <w:div w:id="19805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0188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97">
          <w:marLeft w:val="0"/>
          <w:marRight w:val="0"/>
          <w:marTop w:val="0"/>
          <w:marBottom w:val="0"/>
          <w:divBdr>
            <w:top w:val="none" w:sz="0" w:space="0" w:color="auto"/>
            <w:left w:val="none" w:sz="0" w:space="0" w:color="auto"/>
            <w:bottom w:val="dotted" w:sz="6" w:space="4" w:color="DDDDDD"/>
            <w:right w:val="none" w:sz="0" w:space="0" w:color="auto"/>
          </w:divBdr>
          <w:divsChild>
            <w:div w:id="166778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87305">
      <w:bodyDiv w:val="1"/>
      <w:marLeft w:val="0"/>
      <w:marRight w:val="0"/>
      <w:marTop w:val="0"/>
      <w:marBottom w:val="0"/>
      <w:divBdr>
        <w:top w:val="none" w:sz="0" w:space="0" w:color="auto"/>
        <w:left w:val="none" w:sz="0" w:space="0" w:color="auto"/>
        <w:bottom w:val="none" w:sz="0" w:space="0" w:color="auto"/>
        <w:right w:val="none" w:sz="0" w:space="0" w:color="auto"/>
      </w:divBdr>
      <w:divsChild>
        <w:div w:id="314995842">
          <w:marLeft w:val="0"/>
          <w:marRight w:val="0"/>
          <w:marTop w:val="0"/>
          <w:marBottom w:val="0"/>
          <w:divBdr>
            <w:top w:val="none" w:sz="0" w:space="0" w:color="auto"/>
            <w:left w:val="none" w:sz="0" w:space="0" w:color="auto"/>
            <w:bottom w:val="none" w:sz="0" w:space="0" w:color="auto"/>
            <w:right w:val="none" w:sz="0" w:space="0" w:color="auto"/>
          </w:divBdr>
          <w:divsChild>
            <w:div w:id="518395838">
              <w:marLeft w:val="0"/>
              <w:marRight w:val="0"/>
              <w:marTop w:val="0"/>
              <w:marBottom w:val="150"/>
              <w:divBdr>
                <w:top w:val="none" w:sz="0" w:space="0" w:color="auto"/>
                <w:left w:val="none" w:sz="0" w:space="0" w:color="auto"/>
                <w:bottom w:val="none" w:sz="0" w:space="0" w:color="auto"/>
                <w:right w:val="none" w:sz="0" w:space="0" w:color="auto"/>
              </w:divBdr>
            </w:div>
            <w:div w:id="184559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1989">
      <w:bodyDiv w:val="1"/>
      <w:marLeft w:val="0"/>
      <w:marRight w:val="0"/>
      <w:marTop w:val="0"/>
      <w:marBottom w:val="0"/>
      <w:divBdr>
        <w:top w:val="none" w:sz="0" w:space="0" w:color="auto"/>
        <w:left w:val="none" w:sz="0" w:space="0" w:color="auto"/>
        <w:bottom w:val="none" w:sz="0" w:space="0" w:color="auto"/>
        <w:right w:val="none" w:sz="0" w:space="0" w:color="auto"/>
      </w:divBdr>
      <w:divsChild>
        <w:div w:id="619457686">
          <w:marLeft w:val="0"/>
          <w:marRight w:val="0"/>
          <w:marTop w:val="0"/>
          <w:marBottom w:val="0"/>
          <w:divBdr>
            <w:top w:val="none" w:sz="0" w:space="0" w:color="auto"/>
            <w:left w:val="none" w:sz="0" w:space="0" w:color="auto"/>
            <w:bottom w:val="none" w:sz="0" w:space="0" w:color="auto"/>
            <w:right w:val="none" w:sz="0" w:space="0" w:color="auto"/>
          </w:divBdr>
        </w:div>
        <w:div w:id="1855146511">
          <w:marLeft w:val="0"/>
          <w:marRight w:val="0"/>
          <w:marTop w:val="0"/>
          <w:marBottom w:val="0"/>
          <w:divBdr>
            <w:top w:val="none" w:sz="0" w:space="0" w:color="auto"/>
            <w:left w:val="none" w:sz="0" w:space="0" w:color="auto"/>
            <w:bottom w:val="none" w:sz="0" w:space="0" w:color="auto"/>
            <w:right w:val="none" w:sz="0" w:space="0" w:color="auto"/>
          </w:divBdr>
          <w:divsChild>
            <w:div w:id="403382047">
              <w:marLeft w:val="0"/>
              <w:marRight w:val="0"/>
              <w:marTop w:val="0"/>
              <w:marBottom w:val="0"/>
              <w:divBdr>
                <w:top w:val="none" w:sz="0" w:space="0" w:color="auto"/>
                <w:left w:val="none" w:sz="0" w:space="0" w:color="auto"/>
                <w:bottom w:val="none" w:sz="0" w:space="0" w:color="auto"/>
                <w:right w:val="none" w:sz="0" w:space="0" w:color="auto"/>
              </w:divBdr>
            </w:div>
            <w:div w:id="1861116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55821537">
      <w:bodyDiv w:val="1"/>
      <w:marLeft w:val="0"/>
      <w:marRight w:val="0"/>
      <w:marTop w:val="0"/>
      <w:marBottom w:val="0"/>
      <w:divBdr>
        <w:top w:val="none" w:sz="0" w:space="0" w:color="auto"/>
        <w:left w:val="none" w:sz="0" w:space="0" w:color="auto"/>
        <w:bottom w:val="none" w:sz="0" w:space="0" w:color="auto"/>
        <w:right w:val="none" w:sz="0" w:space="0" w:color="auto"/>
      </w:divBdr>
    </w:div>
    <w:div w:id="1255897682">
      <w:bodyDiv w:val="1"/>
      <w:marLeft w:val="0"/>
      <w:marRight w:val="0"/>
      <w:marTop w:val="0"/>
      <w:marBottom w:val="0"/>
      <w:divBdr>
        <w:top w:val="none" w:sz="0" w:space="0" w:color="auto"/>
        <w:left w:val="none" w:sz="0" w:space="0" w:color="auto"/>
        <w:bottom w:val="none" w:sz="0" w:space="0" w:color="auto"/>
        <w:right w:val="none" w:sz="0" w:space="0" w:color="auto"/>
      </w:divBdr>
      <w:divsChild>
        <w:div w:id="412971447">
          <w:marLeft w:val="0"/>
          <w:marRight w:val="0"/>
          <w:marTop w:val="0"/>
          <w:marBottom w:val="150"/>
          <w:divBdr>
            <w:top w:val="none" w:sz="0" w:space="0" w:color="auto"/>
            <w:left w:val="none" w:sz="0" w:space="0" w:color="auto"/>
            <w:bottom w:val="none" w:sz="0" w:space="0" w:color="auto"/>
            <w:right w:val="none" w:sz="0" w:space="0" w:color="auto"/>
          </w:divBdr>
          <w:divsChild>
            <w:div w:id="1189102327">
              <w:marLeft w:val="0"/>
              <w:marRight w:val="0"/>
              <w:marTop w:val="0"/>
              <w:marBottom w:val="0"/>
              <w:divBdr>
                <w:top w:val="none" w:sz="0" w:space="0" w:color="auto"/>
                <w:left w:val="none" w:sz="0" w:space="0" w:color="auto"/>
                <w:bottom w:val="none" w:sz="0" w:space="0" w:color="auto"/>
                <w:right w:val="none" w:sz="0" w:space="0" w:color="auto"/>
              </w:divBdr>
            </w:div>
          </w:divsChild>
        </w:div>
        <w:div w:id="516622546">
          <w:marLeft w:val="0"/>
          <w:marRight w:val="0"/>
          <w:marTop w:val="0"/>
          <w:marBottom w:val="150"/>
          <w:divBdr>
            <w:top w:val="none" w:sz="0" w:space="0" w:color="auto"/>
            <w:left w:val="none" w:sz="0" w:space="0" w:color="auto"/>
            <w:bottom w:val="none" w:sz="0" w:space="0" w:color="auto"/>
            <w:right w:val="none" w:sz="0" w:space="0" w:color="auto"/>
          </w:divBdr>
        </w:div>
        <w:div w:id="81923648">
          <w:marLeft w:val="0"/>
          <w:marRight w:val="0"/>
          <w:marTop w:val="0"/>
          <w:marBottom w:val="0"/>
          <w:divBdr>
            <w:top w:val="none" w:sz="0" w:space="0" w:color="auto"/>
            <w:left w:val="none" w:sz="0" w:space="0" w:color="auto"/>
            <w:bottom w:val="none" w:sz="0" w:space="0" w:color="auto"/>
            <w:right w:val="none" w:sz="0" w:space="0" w:color="auto"/>
          </w:divBdr>
          <w:divsChild>
            <w:div w:id="6676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99911">
      <w:bodyDiv w:val="1"/>
      <w:marLeft w:val="0"/>
      <w:marRight w:val="0"/>
      <w:marTop w:val="0"/>
      <w:marBottom w:val="0"/>
      <w:divBdr>
        <w:top w:val="none" w:sz="0" w:space="0" w:color="auto"/>
        <w:left w:val="none" w:sz="0" w:space="0" w:color="auto"/>
        <w:bottom w:val="none" w:sz="0" w:space="0" w:color="auto"/>
        <w:right w:val="none" w:sz="0" w:space="0" w:color="auto"/>
      </w:divBdr>
      <w:divsChild>
        <w:div w:id="342633023">
          <w:marLeft w:val="0"/>
          <w:marRight w:val="0"/>
          <w:marTop w:val="0"/>
          <w:marBottom w:val="150"/>
          <w:divBdr>
            <w:top w:val="none" w:sz="0" w:space="0" w:color="auto"/>
            <w:left w:val="none" w:sz="0" w:space="0" w:color="auto"/>
            <w:bottom w:val="none" w:sz="0" w:space="0" w:color="auto"/>
            <w:right w:val="none" w:sz="0" w:space="0" w:color="auto"/>
          </w:divBdr>
        </w:div>
        <w:div w:id="398750693">
          <w:marLeft w:val="0"/>
          <w:marRight w:val="0"/>
          <w:marTop w:val="0"/>
          <w:marBottom w:val="150"/>
          <w:divBdr>
            <w:top w:val="none" w:sz="0" w:space="0" w:color="auto"/>
            <w:left w:val="none" w:sz="0" w:space="0" w:color="auto"/>
            <w:bottom w:val="none" w:sz="0" w:space="0" w:color="auto"/>
            <w:right w:val="none" w:sz="0" w:space="0" w:color="auto"/>
          </w:divBdr>
        </w:div>
        <w:div w:id="446196777">
          <w:marLeft w:val="0"/>
          <w:marRight w:val="0"/>
          <w:marTop w:val="0"/>
          <w:marBottom w:val="150"/>
          <w:divBdr>
            <w:top w:val="none" w:sz="0" w:space="0" w:color="auto"/>
            <w:left w:val="none" w:sz="0" w:space="0" w:color="auto"/>
            <w:bottom w:val="none" w:sz="0" w:space="0" w:color="auto"/>
            <w:right w:val="none" w:sz="0" w:space="0" w:color="auto"/>
          </w:divBdr>
        </w:div>
        <w:div w:id="706223111">
          <w:marLeft w:val="0"/>
          <w:marRight w:val="0"/>
          <w:marTop w:val="0"/>
          <w:marBottom w:val="150"/>
          <w:divBdr>
            <w:top w:val="none" w:sz="0" w:space="0" w:color="auto"/>
            <w:left w:val="none" w:sz="0" w:space="0" w:color="auto"/>
            <w:bottom w:val="none" w:sz="0" w:space="0" w:color="auto"/>
            <w:right w:val="none" w:sz="0" w:space="0" w:color="auto"/>
          </w:divBdr>
        </w:div>
        <w:div w:id="846015868">
          <w:marLeft w:val="0"/>
          <w:marRight w:val="0"/>
          <w:marTop w:val="0"/>
          <w:marBottom w:val="150"/>
          <w:divBdr>
            <w:top w:val="none" w:sz="0" w:space="0" w:color="auto"/>
            <w:left w:val="none" w:sz="0" w:space="0" w:color="auto"/>
            <w:bottom w:val="none" w:sz="0" w:space="0" w:color="auto"/>
            <w:right w:val="none" w:sz="0" w:space="0" w:color="auto"/>
          </w:divBdr>
        </w:div>
        <w:div w:id="1146631217">
          <w:marLeft w:val="0"/>
          <w:marRight w:val="0"/>
          <w:marTop w:val="0"/>
          <w:marBottom w:val="150"/>
          <w:divBdr>
            <w:top w:val="none" w:sz="0" w:space="0" w:color="auto"/>
            <w:left w:val="none" w:sz="0" w:space="0" w:color="auto"/>
            <w:bottom w:val="none" w:sz="0" w:space="0" w:color="auto"/>
            <w:right w:val="none" w:sz="0" w:space="0" w:color="auto"/>
          </w:divBdr>
        </w:div>
        <w:div w:id="1215890748">
          <w:marLeft w:val="0"/>
          <w:marRight w:val="0"/>
          <w:marTop w:val="0"/>
          <w:marBottom w:val="150"/>
          <w:divBdr>
            <w:top w:val="none" w:sz="0" w:space="0" w:color="auto"/>
            <w:left w:val="none" w:sz="0" w:space="0" w:color="auto"/>
            <w:bottom w:val="none" w:sz="0" w:space="0" w:color="auto"/>
            <w:right w:val="none" w:sz="0" w:space="0" w:color="auto"/>
          </w:divBdr>
        </w:div>
        <w:div w:id="1339234977">
          <w:marLeft w:val="0"/>
          <w:marRight w:val="0"/>
          <w:marTop w:val="0"/>
          <w:marBottom w:val="150"/>
          <w:divBdr>
            <w:top w:val="none" w:sz="0" w:space="0" w:color="auto"/>
            <w:left w:val="none" w:sz="0" w:space="0" w:color="auto"/>
            <w:bottom w:val="none" w:sz="0" w:space="0" w:color="auto"/>
            <w:right w:val="none" w:sz="0" w:space="0" w:color="auto"/>
          </w:divBdr>
        </w:div>
        <w:div w:id="1432697514">
          <w:marLeft w:val="0"/>
          <w:marRight w:val="0"/>
          <w:marTop w:val="0"/>
          <w:marBottom w:val="150"/>
          <w:divBdr>
            <w:top w:val="none" w:sz="0" w:space="0" w:color="auto"/>
            <w:left w:val="none" w:sz="0" w:space="0" w:color="auto"/>
            <w:bottom w:val="none" w:sz="0" w:space="0" w:color="auto"/>
            <w:right w:val="none" w:sz="0" w:space="0" w:color="auto"/>
          </w:divBdr>
        </w:div>
        <w:div w:id="1822690926">
          <w:marLeft w:val="0"/>
          <w:marRight w:val="0"/>
          <w:marTop w:val="0"/>
          <w:marBottom w:val="150"/>
          <w:divBdr>
            <w:top w:val="none" w:sz="0" w:space="0" w:color="auto"/>
            <w:left w:val="none" w:sz="0" w:space="0" w:color="auto"/>
            <w:bottom w:val="none" w:sz="0" w:space="0" w:color="auto"/>
            <w:right w:val="none" w:sz="0" w:space="0" w:color="auto"/>
          </w:divBdr>
        </w:div>
      </w:divsChild>
    </w:div>
    <w:div w:id="1256943184">
      <w:bodyDiv w:val="1"/>
      <w:marLeft w:val="0"/>
      <w:marRight w:val="0"/>
      <w:marTop w:val="0"/>
      <w:marBottom w:val="0"/>
      <w:divBdr>
        <w:top w:val="none" w:sz="0" w:space="0" w:color="auto"/>
        <w:left w:val="none" w:sz="0" w:space="0" w:color="auto"/>
        <w:bottom w:val="none" w:sz="0" w:space="0" w:color="auto"/>
        <w:right w:val="none" w:sz="0" w:space="0" w:color="auto"/>
      </w:divBdr>
      <w:divsChild>
        <w:div w:id="1934052526">
          <w:marLeft w:val="0"/>
          <w:marRight w:val="0"/>
          <w:marTop w:val="0"/>
          <w:marBottom w:val="0"/>
          <w:divBdr>
            <w:top w:val="none" w:sz="0" w:space="0" w:color="auto"/>
            <w:left w:val="none" w:sz="0" w:space="0" w:color="auto"/>
            <w:bottom w:val="dotted" w:sz="6" w:space="4" w:color="DDDDDD"/>
            <w:right w:val="none" w:sz="0" w:space="0" w:color="auto"/>
          </w:divBdr>
          <w:divsChild>
            <w:div w:id="15801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61220">
      <w:bodyDiv w:val="1"/>
      <w:marLeft w:val="0"/>
      <w:marRight w:val="0"/>
      <w:marTop w:val="0"/>
      <w:marBottom w:val="0"/>
      <w:divBdr>
        <w:top w:val="none" w:sz="0" w:space="0" w:color="auto"/>
        <w:left w:val="none" w:sz="0" w:space="0" w:color="auto"/>
        <w:bottom w:val="none" w:sz="0" w:space="0" w:color="auto"/>
        <w:right w:val="none" w:sz="0" w:space="0" w:color="auto"/>
      </w:divBdr>
      <w:divsChild>
        <w:div w:id="763259209">
          <w:marLeft w:val="0"/>
          <w:marRight w:val="0"/>
          <w:marTop w:val="0"/>
          <w:marBottom w:val="0"/>
          <w:divBdr>
            <w:top w:val="none" w:sz="0" w:space="0" w:color="auto"/>
            <w:left w:val="none" w:sz="0" w:space="0" w:color="auto"/>
            <w:bottom w:val="none" w:sz="0" w:space="0" w:color="auto"/>
            <w:right w:val="none" w:sz="0" w:space="0" w:color="auto"/>
          </w:divBdr>
        </w:div>
      </w:divsChild>
    </w:div>
    <w:div w:id="1257709608">
      <w:bodyDiv w:val="1"/>
      <w:marLeft w:val="0"/>
      <w:marRight w:val="0"/>
      <w:marTop w:val="0"/>
      <w:marBottom w:val="0"/>
      <w:divBdr>
        <w:top w:val="none" w:sz="0" w:space="0" w:color="auto"/>
        <w:left w:val="none" w:sz="0" w:space="0" w:color="auto"/>
        <w:bottom w:val="none" w:sz="0" w:space="0" w:color="auto"/>
        <w:right w:val="none" w:sz="0" w:space="0" w:color="auto"/>
      </w:divBdr>
      <w:divsChild>
        <w:div w:id="644165674">
          <w:marLeft w:val="0"/>
          <w:marRight w:val="0"/>
          <w:marTop w:val="0"/>
          <w:marBottom w:val="0"/>
          <w:divBdr>
            <w:top w:val="none" w:sz="0" w:space="0" w:color="auto"/>
            <w:left w:val="none" w:sz="0" w:space="0" w:color="auto"/>
            <w:bottom w:val="none" w:sz="0" w:space="0" w:color="auto"/>
            <w:right w:val="none" w:sz="0" w:space="0" w:color="auto"/>
          </w:divBdr>
          <w:divsChild>
            <w:div w:id="679433503">
              <w:marLeft w:val="0"/>
              <w:marRight w:val="0"/>
              <w:marTop w:val="0"/>
              <w:marBottom w:val="0"/>
              <w:divBdr>
                <w:top w:val="none" w:sz="0" w:space="0" w:color="auto"/>
                <w:left w:val="none" w:sz="0" w:space="0" w:color="auto"/>
                <w:bottom w:val="none" w:sz="0" w:space="0" w:color="auto"/>
                <w:right w:val="none" w:sz="0" w:space="0" w:color="auto"/>
              </w:divBdr>
              <w:divsChild>
                <w:div w:id="1011372973">
                  <w:marLeft w:val="0"/>
                  <w:marRight w:val="0"/>
                  <w:marTop w:val="0"/>
                  <w:marBottom w:val="0"/>
                  <w:divBdr>
                    <w:top w:val="none" w:sz="0" w:space="0" w:color="auto"/>
                    <w:left w:val="none" w:sz="0" w:space="0" w:color="auto"/>
                    <w:bottom w:val="none" w:sz="0" w:space="0" w:color="auto"/>
                    <w:right w:val="none" w:sz="0" w:space="0" w:color="auto"/>
                  </w:divBdr>
                  <w:divsChild>
                    <w:div w:id="282347320">
                      <w:marLeft w:val="0"/>
                      <w:marRight w:val="0"/>
                      <w:marTop w:val="0"/>
                      <w:marBottom w:val="0"/>
                      <w:divBdr>
                        <w:top w:val="none" w:sz="0" w:space="0" w:color="auto"/>
                        <w:left w:val="none" w:sz="0" w:space="0" w:color="auto"/>
                        <w:bottom w:val="none" w:sz="0" w:space="0" w:color="auto"/>
                        <w:right w:val="none" w:sz="0" w:space="0" w:color="auto"/>
                      </w:divBdr>
                      <w:divsChild>
                        <w:div w:id="1926760806">
                          <w:marLeft w:val="0"/>
                          <w:marRight w:val="0"/>
                          <w:marTop w:val="0"/>
                          <w:marBottom w:val="0"/>
                          <w:divBdr>
                            <w:top w:val="none" w:sz="0" w:space="0" w:color="auto"/>
                            <w:left w:val="none" w:sz="0" w:space="0" w:color="auto"/>
                            <w:bottom w:val="none" w:sz="0" w:space="0" w:color="auto"/>
                            <w:right w:val="none" w:sz="0" w:space="0" w:color="auto"/>
                          </w:divBdr>
                          <w:divsChild>
                            <w:div w:id="754476135">
                              <w:marLeft w:val="0"/>
                              <w:marRight w:val="0"/>
                              <w:marTop w:val="0"/>
                              <w:marBottom w:val="0"/>
                              <w:divBdr>
                                <w:top w:val="none" w:sz="0" w:space="0" w:color="auto"/>
                                <w:left w:val="none" w:sz="0" w:space="0" w:color="auto"/>
                                <w:bottom w:val="none" w:sz="0" w:space="0" w:color="auto"/>
                                <w:right w:val="none" w:sz="0" w:space="0" w:color="auto"/>
                              </w:divBdr>
                              <w:divsChild>
                                <w:div w:id="72364533">
                                  <w:marLeft w:val="0"/>
                                  <w:marRight w:val="0"/>
                                  <w:marTop w:val="0"/>
                                  <w:marBottom w:val="0"/>
                                  <w:divBdr>
                                    <w:top w:val="none" w:sz="0" w:space="0" w:color="auto"/>
                                    <w:left w:val="none" w:sz="0" w:space="0" w:color="auto"/>
                                    <w:bottom w:val="none" w:sz="0" w:space="0" w:color="auto"/>
                                    <w:right w:val="none" w:sz="0" w:space="0" w:color="auto"/>
                                  </w:divBdr>
                                  <w:divsChild>
                                    <w:div w:id="5984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364953">
      <w:bodyDiv w:val="1"/>
      <w:marLeft w:val="0"/>
      <w:marRight w:val="0"/>
      <w:marTop w:val="0"/>
      <w:marBottom w:val="0"/>
      <w:divBdr>
        <w:top w:val="none" w:sz="0" w:space="0" w:color="auto"/>
        <w:left w:val="none" w:sz="0" w:space="0" w:color="auto"/>
        <w:bottom w:val="none" w:sz="0" w:space="0" w:color="auto"/>
        <w:right w:val="none" w:sz="0" w:space="0" w:color="auto"/>
      </w:divBdr>
      <w:divsChild>
        <w:div w:id="43675678">
          <w:marLeft w:val="0"/>
          <w:marRight w:val="0"/>
          <w:marTop w:val="0"/>
          <w:marBottom w:val="0"/>
          <w:divBdr>
            <w:top w:val="none" w:sz="0" w:space="0" w:color="auto"/>
            <w:left w:val="none" w:sz="0" w:space="0" w:color="auto"/>
            <w:bottom w:val="none" w:sz="0" w:space="0" w:color="auto"/>
            <w:right w:val="none" w:sz="0" w:space="0" w:color="auto"/>
          </w:divBdr>
          <w:divsChild>
            <w:div w:id="994266117">
              <w:marLeft w:val="0"/>
              <w:marRight w:val="0"/>
              <w:marTop w:val="0"/>
              <w:marBottom w:val="0"/>
              <w:divBdr>
                <w:top w:val="none" w:sz="0" w:space="0" w:color="auto"/>
                <w:left w:val="none" w:sz="0" w:space="0" w:color="auto"/>
                <w:bottom w:val="none" w:sz="0" w:space="0" w:color="auto"/>
                <w:right w:val="none" w:sz="0" w:space="0" w:color="auto"/>
              </w:divBdr>
              <w:divsChild>
                <w:div w:id="1802533751">
                  <w:marLeft w:val="0"/>
                  <w:marRight w:val="0"/>
                  <w:marTop w:val="0"/>
                  <w:marBottom w:val="0"/>
                  <w:divBdr>
                    <w:top w:val="none" w:sz="0" w:space="0" w:color="auto"/>
                    <w:left w:val="none" w:sz="0" w:space="0" w:color="auto"/>
                    <w:bottom w:val="none" w:sz="0" w:space="0" w:color="auto"/>
                    <w:right w:val="none" w:sz="0" w:space="0" w:color="auto"/>
                  </w:divBdr>
                  <w:divsChild>
                    <w:div w:id="1047536055">
                      <w:marLeft w:val="0"/>
                      <w:marRight w:val="0"/>
                      <w:marTop w:val="0"/>
                      <w:marBottom w:val="0"/>
                      <w:divBdr>
                        <w:top w:val="none" w:sz="0" w:space="0" w:color="auto"/>
                        <w:left w:val="none" w:sz="0" w:space="0" w:color="auto"/>
                        <w:bottom w:val="none" w:sz="0" w:space="0" w:color="auto"/>
                        <w:right w:val="none" w:sz="0" w:space="0" w:color="auto"/>
                      </w:divBdr>
                      <w:divsChild>
                        <w:div w:id="1623538744">
                          <w:marLeft w:val="0"/>
                          <w:marRight w:val="0"/>
                          <w:marTop w:val="0"/>
                          <w:marBottom w:val="0"/>
                          <w:divBdr>
                            <w:top w:val="none" w:sz="0" w:space="0" w:color="auto"/>
                            <w:left w:val="none" w:sz="0" w:space="0" w:color="auto"/>
                            <w:bottom w:val="none" w:sz="0" w:space="0" w:color="auto"/>
                            <w:right w:val="none" w:sz="0" w:space="0" w:color="auto"/>
                          </w:divBdr>
                          <w:divsChild>
                            <w:div w:id="1255239120">
                              <w:marLeft w:val="0"/>
                              <w:marRight w:val="0"/>
                              <w:marTop w:val="0"/>
                              <w:marBottom w:val="0"/>
                              <w:divBdr>
                                <w:top w:val="none" w:sz="0" w:space="0" w:color="auto"/>
                                <w:left w:val="none" w:sz="0" w:space="0" w:color="auto"/>
                                <w:bottom w:val="none" w:sz="0" w:space="0" w:color="auto"/>
                                <w:right w:val="none" w:sz="0" w:space="0" w:color="auto"/>
                              </w:divBdr>
                              <w:divsChild>
                                <w:div w:id="2031907196">
                                  <w:marLeft w:val="0"/>
                                  <w:marRight w:val="0"/>
                                  <w:marTop w:val="0"/>
                                  <w:marBottom w:val="0"/>
                                  <w:divBdr>
                                    <w:top w:val="none" w:sz="0" w:space="0" w:color="auto"/>
                                    <w:left w:val="none" w:sz="0" w:space="0" w:color="auto"/>
                                    <w:bottom w:val="none" w:sz="0" w:space="0" w:color="auto"/>
                                    <w:right w:val="none" w:sz="0" w:space="0" w:color="auto"/>
                                  </w:divBdr>
                                  <w:divsChild>
                                    <w:div w:id="21115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9827">
      <w:bodyDiv w:val="1"/>
      <w:marLeft w:val="0"/>
      <w:marRight w:val="0"/>
      <w:marTop w:val="0"/>
      <w:marBottom w:val="0"/>
      <w:divBdr>
        <w:top w:val="none" w:sz="0" w:space="0" w:color="auto"/>
        <w:left w:val="none" w:sz="0" w:space="0" w:color="auto"/>
        <w:bottom w:val="none" w:sz="0" w:space="0" w:color="auto"/>
        <w:right w:val="none" w:sz="0" w:space="0" w:color="auto"/>
      </w:divBdr>
    </w:div>
    <w:div w:id="1258951909">
      <w:bodyDiv w:val="1"/>
      <w:marLeft w:val="0"/>
      <w:marRight w:val="0"/>
      <w:marTop w:val="0"/>
      <w:marBottom w:val="0"/>
      <w:divBdr>
        <w:top w:val="none" w:sz="0" w:space="0" w:color="auto"/>
        <w:left w:val="none" w:sz="0" w:space="0" w:color="auto"/>
        <w:bottom w:val="none" w:sz="0" w:space="0" w:color="auto"/>
        <w:right w:val="none" w:sz="0" w:space="0" w:color="auto"/>
      </w:divBdr>
      <w:divsChild>
        <w:div w:id="67310155">
          <w:marLeft w:val="0"/>
          <w:marRight w:val="0"/>
          <w:marTop w:val="0"/>
          <w:marBottom w:val="0"/>
          <w:divBdr>
            <w:top w:val="none" w:sz="0" w:space="0" w:color="auto"/>
            <w:left w:val="none" w:sz="0" w:space="0" w:color="auto"/>
            <w:bottom w:val="none" w:sz="0" w:space="0" w:color="auto"/>
            <w:right w:val="none" w:sz="0" w:space="0" w:color="auto"/>
          </w:divBdr>
        </w:div>
        <w:div w:id="1979266401">
          <w:marLeft w:val="0"/>
          <w:marRight w:val="0"/>
          <w:marTop w:val="0"/>
          <w:marBottom w:val="150"/>
          <w:divBdr>
            <w:top w:val="none" w:sz="0" w:space="0" w:color="auto"/>
            <w:left w:val="none" w:sz="0" w:space="0" w:color="auto"/>
            <w:bottom w:val="none" w:sz="0" w:space="0" w:color="auto"/>
            <w:right w:val="none" w:sz="0" w:space="0" w:color="auto"/>
          </w:divBdr>
        </w:div>
      </w:divsChild>
    </w:div>
    <w:div w:id="1258978653">
      <w:bodyDiv w:val="1"/>
      <w:marLeft w:val="0"/>
      <w:marRight w:val="0"/>
      <w:marTop w:val="0"/>
      <w:marBottom w:val="0"/>
      <w:divBdr>
        <w:top w:val="none" w:sz="0" w:space="0" w:color="auto"/>
        <w:left w:val="none" w:sz="0" w:space="0" w:color="auto"/>
        <w:bottom w:val="none" w:sz="0" w:space="0" w:color="auto"/>
        <w:right w:val="none" w:sz="0" w:space="0" w:color="auto"/>
      </w:divBdr>
      <w:divsChild>
        <w:div w:id="805896901">
          <w:marLeft w:val="0"/>
          <w:marRight w:val="0"/>
          <w:marTop w:val="0"/>
          <w:marBottom w:val="0"/>
          <w:divBdr>
            <w:top w:val="none" w:sz="0" w:space="0" w:color="auto"/>
            <w:left w:val="none" w:sz="0" w:space="0" w:color="auto"/>
            <w:bottom w:val="none" w:sz="0" w:space="0" w:color="auto"/>
            <w:right w:val="none" w:sz="0" w:space="0" w:color="auto"/>
          </w:divBdr>
        </w:div>
      </w:divsChild>
    </w:div>
    <w:div w:id="1259211722">
      <w:bodyDiv w:val="1"/>
      <w:marLeft w:val="0"/>
      <w:marRight w:val="0"/>
      <w:marTop w:val="0"/>
      <w:marBottom w:val="0"/>
      <w:divBdr>
        <w:top w:val="none" w:sz="0" w:space="0" w:color="auto"/>
        <w:left w:val="none" w:sz="0" w:space="0" w:color="auto"/>
        <w:bottom w:val="none" w:sz="0" w:space="0" w:color="auto"/>
        <w:right w:val="none" w:sz="0" w:space="0" w:color="auto"/>
      </w:divBdr>
      <w:divsChild>
        <w:div w:id="1982879605">
          <w:marLeft w:val="0"/>
          <w:marRight w:val="0"/>
          <w:marTop w:val="0"/>
          <w:marBottom w:val="0"/>
          <w:divBdr>
            <w:top w:val="none" w:sz="0" w:space="0" w:color="auto"/>
            <w:left w:val="none" w:sz="0" w:space="0" w:color="auto"/>
            <w:bottom w:val="dotted" w:sz="6" w:space="4" w:color="DDDDDD"/>
            <w:right w:val="none" w:sz="0" w:space="0" w:color="auto"/>
          </w:divBdr>
          <w:divsChild>
            <w:div w:id="7003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5704">
      <w:bodyDiv w:val="1"/>
      <w:marLeft w:val="0"/>
      <w:marRight w:val="0"/>
      <w:marTop w:val="0"/>
      <w:marBottom w:val="0"/>
      <w:divBdr>
        <w:top w:val="none" w:sz="0" w:space="0" w:color="auto"/>
        <w:left w:val="none" w:sz="0" w:space="0" w:color="auto"/>
        <w:bottom w:val="none" w:sz="0" w:space="0" w:color="auto"/>
        <w:right w:val="none" w:sz="0" w:space="0" w:color="auto"/>
      </w:divBdr>
      <w:divsChild>
        <w:div w:id="515997033">
          <w:marLeft w:val="0"/>
          <w:marRight w:val="0"/>
          <w:marTop w:val="0"/>
          <w:marBottom w:val="0"/>
          <w:divBdr>
            <w:top w:val="none" w:sz="0" w:space="0" w:color="auto"/>
            <w:left w:val="none" w:sz="0" w:space="0" w:color="auto"/>
            <w:bottom w:val="none" w:sz="0" w:space="0" w:color="auto"/>
            <w:right w:val="none" w:sz="0" w:space="0" w:color="auto"/>
          </w:divBdr>
        </w:div>
      </w:divsChild>
    </w:div>
    <w:div w:id="1260144835">
      <w:bodyDiv w:val="1"/>
      <w:marLeft w:val="0"/>
      <w:marRight w:val="0"/>
      <w:marTop w:val="0"/>
      <w:marBottom w:val="0"/>
      <w:divBdr>
        <w:top w:val="none" w:sz="0" w:space="0" w:color="auto"/>
        <w:left w:val="none" w:sz="0" w:space="0" w:color="auto"/>
        <w:bottom w:val="none" w:sz="0" w:space="0" w:color="auto"/>
        <w:right w:val="none" w:sz="0" w:space="0" w:color="auto"/>
      </w:divBdr>
      <w:divsChild>
        <w:div w:id="1954288640">
          <w:marLeft w:val="0"/>
          <w:marRight w:val="0"/>
          <w:marTop w:val="0"/>
          <w:marBottom w:val="0"/>
          <w:divBdr>
            <w:top w:val="none" w:sz="0" w:space="0" w:color="auto"/>
            <w:left w:val="none" w:sz="0" w:space="0" w:color="auto"/>
            <w:bottom w:val="none" w:sz="0" w:space="0" w:color="auto"/>
            <w:right w:val="none" w:sz="0" w:space="0" w:color="auto"/>
          </w:divBdr>
          <w:divsChild>
            <w:div w:id="636764598">
              <w:marLeft w:val="0"/>
              <w:marRight w:val="0"/>
              <w:marTop w:val="0"/>
              <w:marBottom w:val="0"/>
              <w:divBdr>
                <w:top w:val="none" w:sz="0" w:space="0" w:color="auto"/>
                <w:left w:val="none" w:sz="0" w:space="0" w:color="auto"/>
                <w:bottom w:val="none" w:sz="0" w:space="0" w:color="auto"/>
                <w:right w:val="none" w:sz="0" w:space="0" w:color="auto"/>
              </w:divBdr>
              <w:divsChild>
                <w:div w:id="1381635605">
                  <w:marLeft w:val="0"/>
                  <w:marRight w:val="0"/>
                  <w:marTop w:val="0"/>
                  <w:marBottom w:val="0"/>
                  <w:divBdr>
                    <w:top w:val="none" w:sz="0" w:space="0" w:color="auto"/>
                    <w:left w:val="none" w:sz="0" w:space="0" w:color="auto"/>
                    <w:bottom w:val="none" w:sz="0" w:space="0" w:color="auto"/>
                    <w:right w:val="none" w:sz="0" w:space="0" w:color="auto"/>
                  </w:divBdr>
                  <w:divsChild>
                    <w:div w:id="1895583231">
                      <w:marLeft w:val="0"/>
                      <w:marRight w:val="0"/>
                      <w:marTop w:val="0"/>
                      <w:marBottom w:val="0"/>
                      <w:divBdr>
                        <w:top w:val="none" w:sz="0" w:space="0" w:color="auto"/>
                        <w:left w:val="none" w:sz="0" w:space="0" w:color="auto"/>
                        <w:bottom w:val="none" w:sz="0" w:space="0" w:color="auto"/>
                        <w:right w:val="none" w:sz="0" w:space="0" w:color="auto"/>
                      </w:divBdr>
                      <w:divsChild>
                        <w:div w:id="807823914">
                          <w:marLeft w:val="0"/>
                          <w:marRight w:val="0"/>
                          <w:marTop w:val="0"/>
                          <w:marBottom w:val="0"/>
                          <w:divBdr>
                            <w:top w:val="none" w:sz="0" w:space="0" w:color="auto"/>
                            <w:left w:val="none" w:sz="0" w:space="0" w:color="auto"/>
                            <w:bottom w:val="none" w:sz="0" w:space="0" w:color="auto"/>
                            <w:right w:val="none" w:sz="0" w:space="0" w:color="auto"/>
                          </w:divBdr>
                          <w:divsChild>
                            <w:div w:id="440296303">
                              <w:marLeft w:val="0"/>
                              <w:marRight w:val="0"/>
                              <w:marTop w:val="0"/>
                              <w:marBottom w:val="0"/>
                              <w:divBdr>
                                <w:top w:val="none" w:sz="0" w:space="0" w:color="auto"/>
                                <w:left w:val="none" w:sz="0" w:space="0" w:color="auto"/>
                                <w:bottom w:val="none" w:sz="0" w:space="0" w:color="auto"/>
                                <w:right w:val="none" w:sz="0" w:space="0" w:color="auto"/>
                              </w:divBdr>
                              <w:divsChild>
                                <w:div w:id="78449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791175">
      <w:bodyDiv w:val="1"/>
      <w:marLeft w:val="0"/>
      <w:marRight w:val="0"/>
      <w:marTop w:val="0"/>
      <w:marBottom w:val="0"/>
      <w:divBdr>
        <w:top w:val="none" w:sz="0" w:space="0" w:color="auto"/>
        <w:left w:val="none" w:sz="0" w:space="0" w:color="auto"/>
        <w:bottom w:val="none" w:sz="0" w:space="0" w:color="auto"/>
        <w:right w:val="none" w:sz="0" w:space="0" w:color="auto"/>
      </w:divBdr>
    </w:div>
    <w:div w:id="1261060834">
      <w:bodyDiv w:val="1"/>
      <w:marLeft w:val="0"/>
      <w:marRight w:val="0"/>
      <w:marTop w:val="0"/>
      <w:marBottom w:val="0"/>
      <w:divBdr>
        <w:top w:val="none" w:sz="0" w:space="0" w:color="auto"/>
        <w:left w:val="none" w:sz="0" w:space="0" w:color="auto"/>
        <w:bottom w:val="none" w:sz="0" w:space="0" w:color="auto"/>
        <w:right w:val="none" w:sz="0" w:space="0" w:color="auto"/>
      </w:divBdr>
      <w:divsChild>
        <w:div w:id="296692794">
          <w:marLeft w:val="0"/>
          <w:marRight w:val="0"/>
          <w:marTop w:val="0"/>
          <w:marBottom w:val="0"/>
          <w:divBdr>
            <w:top w:val="none" w:sz="0" w:space="0" w:color="auto"/>
            <w:left w:val="none" w:sz="0" w:space="0" w:color="auto"/>
            <w:bottom w:val="dotted" w:sz="6" w:space="4" w:color="DDDDDD"/>
            <w:right w:val="none" w:sz="0" w:space="0" w:color="auto"/>
          </w:divBdr>
          <w:divsChild>
            <w:div w:id="11151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3532">
      <w:bodyDiv w:val="1"/>
      <w:marLeft w:val="0"/>
      <w:marRight w:val="0"/>
      <w:marTop w:val="0"/>
      <w:marBottom w:val="0"/>
      <w:divBdr>
        <w:top w:val="none" w:sz="0" w:space="0" w:color="auto"/>
        <w:left w:val="none" w:sz="0" w:space="0" w:color="auto"/>
        <w:bottom w:val="none" w:sz="0" w:space="0" w:color="auto"/>
        <w:right w:val="none" w:sz="0" w:space="0" w:color="auto"/>
      </w:divBdr>
      <w:divsChild>
        <w:div w:id="415177949">
          <w:marLeft w:val="0"/>
          <w:marRight w:val="0"/>
          <w:marTop w:val="0"/>
          <w:marBottom w:val="0"/>
          <w:divBdr>
            <w:top w:val="none" w:sz="0" w:space="0" w:color="auto"/>
            <w:left w:val="none" w:sz="0" w:space="0" w:color="auto"/>
            <w:bottom w:val="none" w:sz="0" w:space="0" w:color="auto"/>
            <w:right w:val="none" w:sz="0" w:space="0" w:color="auto"/>
          </w:divBdr>
          <w:divsChild>
            <w:div w:id="953749659">
              <w:marLeft w:val="0"/>
              <w:marRight w:val="0"/>
              <w:marTop w:val="0"/>
              <w:marBottom w:val="0"/>
              <w:divBdr>
                <w:top w:val="none" w:sz="0" w:space="0" w:color="auto"/>
                <w:left w:val="none" w:sz="0" w:space="0" w:color="auto"/>
                <w:bottom w:val="none" w:sz="0" w:space="0" w:color="auto"/>
                <w:right w:val="none" w:sz="0" w:space="0" w:color="auto"/>
              </w:divBdr>
              <w:divsChild>
                <w:div w:id="902106571">
                  <w:marLeft w:val="0"/>
                  <w:marRight w:val="0"/>
                  <w:marTop w:val="0"/>
                  <w:marBottom w:val="0"/>
                  <w:divBdr>
                    <w:top w:val="none" w:sz="0" w:space="0" w:color="auto"/>
                    <w:left w:val="none" w:sz="0" w:space="0" w:color="auto"/>
                    <w:bottom w:val="none" w:sz="0" w:space="0" w:color="auto"/>
                    <w:right w:val="none" w:sz="0" w:space="0" w:color="auto"/>
                  </w:divBdr>
                  <w:divsChild>
                    <w:div w:id="1342464488">
                      <w:marLeft w:val="0"/>
                      <w:marRight w:val="0"/>
                      <w:marTop w:val="0"/>
                      <w:marBottom w:val="0"/>
                      <w:divBdr>
                        <w:top w:val="none" w:sz="0" w:space="0" w:color="auto"/>
                        <w:left w:val="none" w:sz="0" w:space="0" w:color="auto"/>
                        <w:bottom w:val="none" w:sz="0" w:space="0" w:color="auto"/>
                        <w:right w:val="none" w:sz="0" w:space="0" w:color="auto"/>
                      </w:divBdr>
                      <w:divsChild>
                        <w:div w:id="798035270">
                          <w:marLeft w:val="0"/>
                          <w:marRight w:val="0"/>
                          <w:marTop w:val="0"/>
                          <w:marBottom w:val="0"/>
                          <w:divBdr>
                            <w:top w:val="none" w:sz="0" w:space="0" w:color="auto"/>
                            <w:left w:val="none" w:sz="0" w:space="0" w:color="auto"/>
                            <w:bottom w:val="none" w:sz="0" w:space="0" w:color="auto"/>
                            <w:right w:val="none" w:sz="0" w:space="0" w:color="auto"/>
                          </w:divBdr>
                          <w:divsChild>
                            <w:div w:id="10879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258264">
      <w:bodyDiv w:val="1"/>
      <w:marLeft w:val="0"/>
      <w:marRight w:val="0"/>
      <w:marTop w:val="0"/>
      <w:marBottom w:val="0"/>
      <w:divBdr>
        <w:top w:val="none" w:sz="0" w:space="0" w:color="auto"/>
        <w:left w:val="none" w:sz="0" w:space="0" w:color="auto"/>
        <w:bottom w:val="none" w:sz="0" w:space="0" w:color="auto"/>
        <w:right w:val="none" w:sz="0" w:space="0" w:color="auto"/>
      </w:divBdr>
    </w:div>
    <w:div w:id="1262032878">
      <w:bodyDiv w:val="1"/>
      <w:marLeft w:val="0"/>
      <w:marRight w:val="0"/>
      <w:marTop w:val="0"/>
      <w:marBottom w:val="0"/>
      <w:divBdr>
        <w:top w:val="none" w:sz="0" w:space="0" w:color="auto"/>
        <w:left w:val="none" w:sz="0" w:space="0" w:color="auto"/>
        <w:bottom w:val="none" w:sz="0" w:space="0" w:color="auto"/>
        <w:right w:val="none" w:sz="0" w:space="0" w:color="auto"/>
      </w:divBdr>
      <w:divsChild>
        <w:div w:id="292372229">
          <w:marLeft w:val="0"/>
          <w:marRight w:val="0"/>
          <w:marTop w:val="0"/>
          <w:marBottom w:val="0"/>
          <w:divBdr>
            <w:top w:val="none" w:sz="0" w:space="0" w:color="auto"/>
            <w:left w:val="none" w:sz="0" w:space="0" w:color="auto"/>
            <w:bottom w:val="dotted" w:sz="6" w:space="4" w:color="DDDDDD"/>
            <w:right w:val="none" w:sz="0" w:space="0" w:color="auto"/>
          </w:divBdr>
          <w:divsChild>
            <w:div w:id="4742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98327">
      <w:bodyDiv w:val="1"/>
      <w:marLeft w:val="0"/>
      <w:marRight w:val="0"/>
      <w:marTop w:val="0"/>
      <w:marBottom w:val="0"/>
      <w:divBdr>
        <w:top w:val="none" w:sz="0" w:space="0" w:color="auto"/>
        <w:left w:val="none" w:sz="0" w:space="0" w:color="auto"/>
        <w:bottom w:val="none" w:sz="0" w:space="0" w:color="auto"/>
        <w:right w:val="none" w:sz="0" w:space="0" w:color="auto"/>
      </w:divBdr>
      <w:divsChild>
        <w:div w:id="1805467104">
          <w:marLeft w:val="0"/>
          <w:marRight w:val="0"/>
          <w:marTop w:val="0"/>
          <w:marBottom w:val="0"/>
          <w:divBdr>
            <w:top w:val="none" w:sz="0" w:space="0" w:color="auto"/>
            <w:left w:val="none" w:sz="0" w:space="0" w:color="auto"/>
            <w:bottom w:val="none" w:sz="0" w:space="0" w:color="auto"/>
            <w:right w:val="none" w:sz="0" w:space="0" w:color="auto"/>
          </w:divBdr>
        </w:div>
      </w:divsChild>
    </w:div>
    <w:div w:id="1262488522">
      <w:bodyDiv w:val="1"/>
      <w:marLeft w:val="0"/>
      <w:marRight w:val="0"/>
      <w:marTop w:val="0"/>
      <w:marBottom w:val="0"/>
      <w:divBdr>
        <w:top w:val="none" w:sz="0" w:space="0" w:color="auto"/>
        <w:left w:val="none" w:sz="0" w:space="0" w:color="auto"/>
        <w:bottom w:val="none" w:sz="0" w:space="0" w:color="auto"/>
        <w:right w:val="none" w:sz="0" w:space="0" w:color="auto"/>
      </w:divBdr>
      <w:divsChild>
        <w:div w:id="1737702706">
          <w:marLeft w:val="0"/>
          <w:marRight w:val="0"/>
          <w:marTop w:val="0"/>
          <w:marBottom w:val="150"/>
          <w:divBdr>
            <w:top w:val="none" w:sz="0" w:space="0" w:color="auto"/>
            <w:left w:val="none" w:sz="0" w:space="0" w:color="auto"/>
            <w:bottom w:val="none" w:sz="0" w:space="0" w:color="auto"/>
            <w:right w:val="none" w:sz="0" w:space="0" w:color="auto"/>
          </w:divBdr>
          <w:divsChild>
            <w:div w:id="1584489001">
              <w:marLeft w:val="0"/>
              <w:marRight w:val="0"/>
              <w:marTop w:val="0"/>
              <w:marBottom w:val="0"/>
              <w:divBdr>
                <w:top w:val="none" w:sz="0" w:space="0" w:color="auto"/>
                <w:left w:val="none" w:sz="0" w:space="0" w:color="auto"/>
                <w:bottom w:val="none" w:sz="0" w:space="0" w:color="auto"/>
                <w:right w:val="none" w:sz="0" w:space="0" w:color="auto"/>
              </w:divBdr>
            </w:div>
          </w:divsChild>
        </w:div>
        <w:div w:id="1459446713">
          <w:marLeft w:val="0"/>
          <w:marRight w:val="0"/>
          <w:marTop w:val="0"/>
          <w:marBottom w:val="0"/>
          <w:divBdr>
            <w:top w:val="none" w:sz="0" w:space="0" w:color="auto"/>
            <w:left w:val="none" w:sz="0" w:space="0" w:color="auto"/>
            <w:bottom w:val="none" w:sz="0" w:space="0" w:color="auto"/>
            <w:right w:val="none" w:sz="0" w:space="0" w:color="auto"/>
          </w:divBdr>
          <w:divsChild>
            <w:div w:id="1411541483">
              <w:marLeft w:val="0"/>
              <w:marRight w:val="0"/>
              <w:marTop w:val="0"/>
              <w:marBottom w:val="150"/>
              <w:divBdr>
                <w:top w:val="none" w:sz="0" w:space="0" w:color="auto"/>
                <w:left w:val="none" w:sz="0" w:space="0" w:color="auto"/>
                <w:bottom w:val="none" w:sz="0" w:space="0" w:color="auto"/>
                <w:right w:val="none" w:sz="0" w:space="0" w:color="auto"/>
              </w:divBdr>
            </w:div>
            <w:div w:id="9744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07877">
      <w:bodyDiv w:val="1"/>
      <w:marLeft w:val="0"/>
      <w:marRight w:val="0"/>
      <w:marTop w:val="0"/>
      <w:marBottom w:val="0"/>
      <w:divBdr>
        <w:top w:val="none" w:sz="0" w:space="0" w:color="auto"/>
        <w:left w:val="none" w:sz="0" w:space="0" w:color="auto"/>
        <w:bottom w:val="none" w:sz="0" w:space="0" w:color="auto"/>
        <w:right w:val="none" w:sz="0" w:space="0" w:color="auto"/>
      </w:divBdr>
    </w:div>
    <w:div w:id="1263144982">
      <w:bodyDiv w:val="1"/>
      <w:marLeft w:val="0"/>
      <w:marRight w:val="0"/>
      <w:marTop w:val="0"/>
      <w:marBottom w:val="0"/>
      <w:divBdr>
        <w:top w:val="none" w:sz="0" w:space="0" w:color="auto"/>
        <w:left w:val="none" w:sz="0" w:space="0" w:color="auto"/>
        <w:bottom w:val="none" w:sz="0" w:space="0" w:color="auto"/>
        <w:right w:val="none" w:sz="0" w:space="0" w:color="auto"/>
      </w:divBdr>
      <w:divsChild>
        <w:div w:id="1403680475">
          <w:marLeft w:val="0"/>
          <w:marRight w:val="0"/>
          <w:marTop w:val="0"/>
          <w:marBottom w:val="0"/>
          <w:divBdr>
            <w:top w:val="none" w:sz="0" w:space="0" w:color="auto"/>
            <w:left w:val="none" w:sz="0" w:space="0" w:color="auto"/>
            <w:bottom w:val="dotted" w:sz="6" w:space="4" w:color="DDDDDD"/>
            <w:right w:val="none" w:sz="0" w:space="0" w:color="auto"/>
          </w:divBdr>
        </w:div>
      </w:divsChild>
    </w:div>
    <w:div w:id="1263950086">
      <w:bodyDiv w:val="1"/>
      <w:marLeft w:val="0"/>
      <w:marRight w:val="0"/>
      <w:marTop w:val="0"/>
      <w:marBottom w:val="0"/>
      <w:divBdr>
        <w:top w:val="none" w:sz="0" w:space="0" w:color="auto"/>
        <w:left w:val="none" w:sz="0" w:space="0" w:color="auto"/>
        <w:bottom w:val="none" w:sz="0" w:space="0" w:color="auto"/>
        <w:right w:val="none" w:sz="0" w:space="0" w:color="auto"/>
      </w:divBdr>
      <w:divsChild>
        <w:div w:id="618877853">
          <w:marLeft w:val="0"/>
          <w:marRight w:val="0"/>
          <w:marTop w:val="0"/>
          <w:marBottom w:val="0"/>
          <w:divBdr>
            <w:top w:val="none" w:sz="0" w:space="0" w:color="auto"/>
            <w:left w:val="none" w:sz="0" w:space="0" w:color="auto"/>
            <w:bottom w:val="none" w:sz="0" w:space="0" w:color="auto"/>
            <w:right w:val="none" w:sz="0" w:space="0" w:color="auto"/>
          </w:divBdr>
        </w:div>
        <w:div w:id="1595169321">
          <w:marLeft w:val="0"/>
          <w:marRight w:val="0"/>
          <w:marTop w:val="0"/>
          <w:marBottom w:val="0"/>
          <w:divBdr>
            <w:top w:val="none" w:sz="0" w:space="0" w:color="auto"/>
            <w:left w:val="none" w:sz="0" w:space="0" w:color="auto"/>
            <w:bottom w:val="none" w:sz="0" w:space="0" w:color="auto"/>
            <w:right w:val="none" w:sz="0" w:space="0" w:color="auto"/>
          </w:divBdr>
        </w:div>
        <w:div w:id="1796604469">
          <w:marLeft w:val="0"/>
          <w:marRight w:val="0"/>
          <w:marTop w:val="0"/>
          <w:marBottom w:val="0"/>
          <w:divBdr>
            <w:top w:val="none" w:sz="0" w:space="0" w:color="auto"/>
            <w:left w:val="none" w:sz="0" w:space="0" w:color="auto"/>
            <w:bottom w:val="none" w:sz="0" w:space="0" w:color="auto"/>
            <w:right w:val="none" w:sz="0" w:space="0" w:color="auto"/>
          </w:divBdr>
        </w:div>
      </w:divsChild>
    </w:div>
    <w:div w:id="1264024274">
      <w:bodyDiv w:val="1"/>
      <w:marLeft w:val="0"/>
      <w:marRight w:val="0"/>
      <w:marTop w:val="0"/>
      <w:marBottom w:val="0"/>
      <w:divBdr>
        <w:top w:val="none" w:sz="0" w:space="0" w:color="auto"/>
        <w:left w:val="none" w:sz="0" w:space="0" w:color="auto"/>
        <w:bottom w:val="none" w:sz="0" w:space="0" w:color="auto"/>
        <w:right w:val="none" w:sz="0" w:space="0" w:color="auto"/>
      </w:divBdr>
      <w:divsChild>
        <w:div w:id="839731097">
          <w:marLeft w:val="0"/>
          <w:marRight w:val="0"/>
          <w:marTop w:val="0"/>
          <w:marBottom w:val="0"/>
          <w:divBdr>
            <w:top w:val="none" w:sz="0" w:space="0" w:color="auto"/>
            <w:left w:val="none" w:sz="0" w:space="0" w:color="auto"/>
            <w:bottom w:val="none" w:sz="0" w:space="0" w:color="auto"/>
            <w:right w:val="none" w:sz="0" w:space="0" w:color="auto"/>
          </w:divBdr>
          <w:divsChild>
            <w:div w:id="1162309207">
              <w:marLeft w:val="0"/>
              <w:marRight w:val="0"/>
              <w:marTop w:val="0"/>
              <w:marBottom w:val="150"/>
              <w:divBdr>
                <w:top w:val="none" w:sz="0" w:space="0" w:color="auto"/>
                <w:left w:val="none" w:sz="0" w:space="0" w:color="auto"/>
                <w:bottom w:val="none" w:sz="0" w:space="0" w:color="auto"/>
                <w:right w:val="none" w:sz="0" w:space="0" w:color="auto"/>
              </w:divBdr>
            </w:div>
            <w:div w:id="1807889116">
              <w:marLeft w:val="0"/>
              <w:marRight w:val="0"/>
              <w:marTop w:val="0"/>
              <w:marBottom w:val="0"/>
              <w:divBdr>
                <w:top w:val="none" w:sz="0" w:space="0" w:color="auto"/>
                <w:left w:val="none" w:sz="0" w:space="0" w:color="auto"/>
                <w:bottom w:val="none" w:sz="0" w:space="0" w:color="auto"/>
                <w:right w:val="none" w:sz="0" w:space="0" w:color="auto"/>
              </w:divBdr>
            </w:div>
          </w:divsChild>
        </w:div>
        <w:div w:id="1579174749">
          <w:marLeft w:val="0"/>
          <w:marRight w:val="0"/>
          <w:marTop w:val="0"/>
          <w:marBottom w:val="150"/>
          <w:divBdr>
            <w:top w:val="none" w:sz="0" w:space="0" w:color="auto"/>
            <w:left w:val="none" w:sz="0" w:space="0" w:color="auto"/>
            <w:bottom w:val="none" w:sz="0" w:space="0" w:color="auto"/>
            <w:right w:val="none" w:sz="0" w:space="0" w:color="auto"/>
          </w:divBdr>
          <w:divsChild>
            <w:div w:id="17886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8674">
      <w:bodyDiv w:val="1"/>
      <w:marLeft w:val="0"/>
      <w:marRight w:val="0"/>
      <w:marTop w:val="0"/>
      <w:marBottom w:val="0"/>
      <w:divBdr>
        <w:top w:val="none" w:sz="0" w:space="0" w:color="auto"/>
        <w:left w:val="none" w:sz="0" w:space="0" w:color="auto"/>
        <w:bottom w:val="none" w:sz="0" w:space="0" w:color="auto"/>
        <w:right w:val="none" w:sz="0" w:space="0" w:color="auto"/>
      </w:divBdr>
      <w:divsChild>
        <w:div w:id="186063839">
          <w:marLeft w:val="0"/>
          <w:marRight w:val="0"/>
          <w:marTop w:val="0"/>
          <w:marBottom w:val="0"/>
          <w:divBdr>
            <w:top w:val="none" w:sz="0" w:space="0" w:color="auto"/>
            <w:left w:val="none" w:sz="0" w:space="0" w:color="auto"/>
            <w:bottom w:val="dotted" w:sz="6" w:space="4" w:color="DDDDDD"/>
            <w:right w:val="none" w:sz="0" w:space="0" w:color="auto"/>
          </w:divBdr>
          <w:divsChild>
            <w:div w:id="13226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034">
      <w:bodyDiv w:val="1"/>
      <w:marLeft w:val="0"/>
      <w:marRight w:val="0"/>
      <w:marTop w:val="0"/>
      <w:marBottom w:val="0"/>
      <w:divBdr>
        <w:top w:val="none" w:sz="0" w:space="0" w:color="auto"/>
        <w:left w:val="none" w:sz="0" w:space="0" w:color="auto"/>
        <w:bottom w:val="none" w:sz="0" w:space="0" w:color="auto"/>
        <w:right w:val="none" w:sz="0" w:space="0" w:color="auto"/>
      </w:divBdr>
      <w:divsChild>
        <w:div w:id="505024385">
          <w:marLeft w:val="0"/>
          <w:marRight w:val="0"/>
          <w:marTop w:val="0"/>
          <w:marBottom w:val="0"/>
          <w:divBdr>
            <w:top w:val="none" w:sz="0" w:space="0" w:color="auto"/>
            <w:left w:val="none" w:sz="0" w:space="0" w:color="auto"/>
            <w:bottom w:val="none" w:sz="0" w:space="0" w:color="auto"/>
            <w:right w:val="none" w:sz="0" w:space="0" w:color="auto"/>
          </w:divBdr>
          <w:divsChild>
            <w:div w:id="1108621413">
              <w:marLeft w:val="0"/>
              <w:marRight w:val="0"/>
              <w:marTop w:val="0"/>
              <w:marBottom w:val="225"/>
              <w:divBdr>
                <w:top w:val="none" w:sz="0" w:space="0" w:color="auto"/>
                <w:left w:val="none" w:sz="0" w:space="0" w:color="auto"/>
                <w:bottom w:val="none" w:sz="0" w:space="0" w:color="auto"/>
                <w:right w:val="none" w:sz="0" w:space="0" w:color="auto"/>
              </w:divBdr>
              <w:divsChild>
                <w:div w:id="1900744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91253680">
          <w:marLeft w:val="0"/>
          <w:marRight w:val="0"/>
          <w:marTop w:val="0"/>
          <w:marBottom w:val="150"/>
          <w:divBdr>
            <w:top w:val="none" w:sz="0" w:space="0" w:color="auto"/>
            <w:left w:val="none" w:sz="0" w:space="0" w:color="auto"/>
            <w:bottom w:val="none" w:sz="0" w:space="0" w:color="auto"/>
            <w:right w:val="none" w:sz="0" w:space="0" w:color="auto"/>
          </w:divBdr>
        </w:div>
      </w:divsChild>
    </w:div>
    <w:div w:id="1265727080">
      <w:bodyDiv w:val="1"/>
      <w:marLeft w:val="0"/>
      <w:marRight w:val="0"/>
      <w:marTop w:val="0"/>
      <w:marBottom w:val="0"/>
      <w:divBdr>
        <w:top w:val="none" w:sz="0" w:space="0" w:color="auto"/>
        <w:left w:val="none" w:sz="0" w:space="0" w:color="auto"/>
        <w:bottom w:val="none" w:sz="0" w:space="0" w:color="auto"/>
        <w:right w:val="none" w:sz="0" w:space="0" w:color="auto"/>
      </w:divBdr>
    </w:div>
    <w:div w:id="1265773044">
      <w:bodyDiv w:val="1"/>
      <w:marLeft w:val="0"/>
      <w:marRight w:val="0"/>
      <w:marTop w:val="0"/>
      <w:marBottom w:val="0"/>
      <w:divBdr>
        <w:top w:val="none" w:sz="0" w:space="0" w:color="auto"/>
        <w:left w:val="none" w:sz="0" w:space="0" w:color="auto"/>
        <w:bottom w:val="none" w:sz="0" w:space="0" w:color="auto"/>
        <w:right w:val="none" w:sz="0" w:space="0" w:color="auto"/>
      </w:divBdr>
      <w:divsChild>
        <w:div w:id="1477869545">
          <w:marLeft w:val="0"/>
          <w:marRight w:val="0"/>
          <w:marTop w:val="0"/>
          <w:marBottom w:val="0"/>
          <w:divBdr>
            <w:top w:val="none" w:sz="0" w:space="0" w:color="auto"/>
            <w:left w:val="none" w:sz="0" w:space="0" w:color="auto"/>
            <w:bottom w:val="none" w:sz="0" w:space="0" w:color="auto"/>
            <w:right w:val="none" w:sz="0" w:space="0" w:color="auto"/>
          </w:divBdr>
        </w:div>
      </w:divsChild>
    </w:div>
    <w:div w:id="1266032755">
      <w:bodyDiv w:val="1"/>
      <w:marLeft w:val="0"/>
      <w:marRight w:val="0"/>
      <w:marTop w:val="0"/>
      <w:marBottom w:val="0"/>
      <w:divBdr>
        <w:top w:val="none" w:sz="0" w:space="0" w:color="auto"/>
        <w:left w:val="none" w:sz="0" w:space="0" w:color="auto"/>
        <w:bottom w:val="none" w:sz="0" w:space="0" w:color="auto"/>
        <w:right w:val="none" w:sz="0" w:space="0" w:color="auto"/>
      </w:divBdr>
      <w:divsChild>
        <w:div w:id="428817247">
          <w:marLeft w:val="0"/>
          <w:marRight w:val="0"/>
          <w:marTop w:val="0"/>
          <w:marBottom w:val="0"/>
          <w:divBdr>
            <w:top w:val="none" w:sz="0" w:space="0" w:color="auto"/>
            <w:left w:val="none" w:sz="0" w:space="0" w:color="auto"/>
            <w:bottom w:val="none" w:sz="0" w:space="0" w:color="auto"/>
            <w:right w:val="none" w:sz="0" w:space="0" w:color="auto"/>
          </w:divBdr>
        </w:div>
        <w:div w:id="1029258409">
          <w:marLeft w:val="0"/>
          <w:marRight w:val="0"/>
          <w:marTop w:val="0"/>
          <w:marBottom w:val="0"/>
          <w:divBdr>
            <w:top w:val="none" w:sz="0" w:space="0" w:color="auto"/>
            <w:left w:val="none" w:sz="0" w:space="0" w:color="auto"/>
            <w:bottom w:val="none" w:sz="0" w:space="0" w:color="auto"/>
            <w:right w:val="none" w:sz="0" w:space="0" w:color="auto"/>
          </w:divBdr>
        </w:div>
      </w:divsChild>
    </w:div>
    <w:div w:id="1266229120">
      <w:bodyDiv w:val="1"/>
      <w:marLeft w:val="0"/>
      <w:marRight w:val="0"/>
      <w:marTop w:val="0"/>
      <w:marBottom w:val="0"/>
      <w:divBdr>
        <w:top w:val="none" w:sz="0" w:space="0" w:color="auto"/>
        <w:left w:val="none" w:sz="0" w:space="0" w:color="auto"/>
        <w:bottom w:val="none" w:sz="0" w:space="0" w:color="auto"/>
        <w:right w:val="none" w:sz="0" w:space="0" w:color="auto"/>
      </w:divBdr>
      <w:divsChild>
        <w:div w:id="1276013968">
          <w:marLeft w:val="0"/>
          <w:marRight w:val="0"/>
          <w:marTop w:val="0"/>
          <w:marBottom w:val="0"/>
          <w:divBdr>
            <w:top w:val="none" w:sz="0" w:space="0" w:color="auto"/>
            <w:left w:val="none" w:sz="0" w:space="0" w:color="auto"/>
            <w:bottom w:val="none" w:sz="0" w:space="0" w:color="auto"/>
            <w:right w:val="none" w:sz="0" w:space="0" w:color="auto"/>
          </w:divBdr>
          <w:divsChild>
            <w:div w:id="248318605">
              <w:marLeft w:val="0"/>
              <w:marRight w:val="0"/>
              <w:marTop w:val="0"/>
              <w:marBottom w:val="0"/>
              <w:divBdr>
                <w:top w:val="none" w:sz="0" w:space="0" w:color="auto"/>
                <w:left w:val="none" w:sz="0" w:space="0" w:color="auto"/>
                <w:bottom w:val="none" w:sz="0" w:space="0" w:color="auto"/>
                <w:right w:val="none" w:sz="0" w:space="0" w:color="auto"/>
              </w:divBdr>
              <w:divsChild>
                <w:div w:id="1222794016">
                  <w:marLeft w:val="0"/>
                  <w:marRight w:val="0"/>
                  <w:marTop w:val="0"/>
                  <w:marBottom w:val="0"/>
                  <w:divBdr>
                    <w:top w:val="none" w:sz="0" w:space="0" w:color="auto"/>
                    <w:left w:val="none" w:sz="0" w:space="0" w:color="auto"/>
                    <w:bottom w:val="none" w:sz="0" w:space="0" w:color="auto"/>
                    <w:right w:val="none" w:sz="0" w:space="0" w:color="auto"/>
                  </w:divBdr>
                  <w:divsChild>
                    <w:div w:id="301345673">
                      <w:marLeft w:val="0"/>
                      <w:marRight w:val="0"/>
                      <w:marTop w:val="0"/>
                      <w:marBottom w:val="0"/>
                      <w:divBdr>
                        <w:top w:val="none" w:sz="0" w:space="0" w:color="auto"/>
                        <w:left w:val="none" w:sz="0" w:space="0" w:color="auto"/>
                        <w:bottom w:val="none" w:sz="0" w:space="0" w:color="auto"/>
                        <w:right w:val="none" w:sz="0" w:space="0" w:color="auto"/>
                      </w:divBdr>
                      <w:divsChild>
                        <w:div w:id="2072732129">
                          <w:marLeft w:val="0"/>
                          <w:marRight w:val="0"/>
                          <w:marTop w:val="0"/>
                          <w:marBottom w:val="0"/>
                          <w:divBdr>
                            <w:top w:val="none" w:sz="0" w:space="0" w:color="auto"/>
                            <w:left w:val="none" w:sz="0" w:space="0" w:color="auto"/>
                            <w:bottom w:val="none" w:sz="0" w:space="0" w:color="auto"/>
                            <w:right w:val="none" w:sz="0" w:space="0" w:color="auto"/>
                          </w:divBdr>
                          <w:divsChild>
                            <w:div w:id="2062560666">
                              <w:marLeft w:val="0"/>
                              <w:marRight w:val="0"/>
                              <w:marTop w:val="0"/>
                              <w:marBottom w:val="0"/>
                              <w:divBdr>
                                <w:top w:val="none" w:sz="0" w:space="0" w:color="auto"/>
                                <w:left w:val="none" w:sz="0" w:space="0" w:color="auto"/>
                                <w:bottom w:val="none" w:sz="0" w:space="0" w:color="auto"/>
                                <w:right w:val="none" w:sz="0" w:space="0" w:color="auto"/>
                              </w:divBdr>
                              <w:divsChild>
                                <w:div w:id="671837895">
                                  <w:marLeft w:val="0"/>
                                  <w:marRight w:val="0"/>
                                  <w:marTop w:val="0"/>
                                  <w:marBottom w:val="0"/>
                                  <w:divBdr>
                                    <w:top w:val="none" w:sz="0" w:space="0" w:color="auto"/>
                                    <w:left w:val="none" w:sz="0" w:space="0" w:color="auto"/>
                                    <w:bottom w:val="none" w:sz="0" w:space="0" w:color="auto"/>
                                    <w:right w:val="none" w:sz="0" w:space="0" w:color="auto"/>
                                  </w:divBdr>
                                  <w:divsChild>
                                    <w:div w:id="39481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353170">
      <w:bodyDiv w:val="1"/>
      <w:marLeft w:val="0"/>
      <w:marRight w:val="0"/>
      <w:marTop w:val="0"/>
      <w:marBottom w:val="0"/>
      <w:divBdr>
        <w:top w:val="none" w:sz="0" w:space="0" w:color="auto"/>
        <w:left w:val="none" w:sz="0" w:space="0" w:color="auto"/>
        <w:bottom w:val="none" w:sz="0" w:space="0" w:color="auto"/>
        <w:right w:val="none" w:sz="0" w:space="0" w:color="auto"/>
      </w:divBdr>
      <w:divsChild>
        <w:div w:id="996149084">
          <w:marLeft w:val="0"/>
          <w:marRight w:val="0"/>
          <w:marTop w:val="0"/>
          <w:marBottom w:val="0"/>
          <w:divBdr>
            <w:top w:val="none" w:sz="0" w:space="0" w:color="auto"/>
            <w:left w:val="none" w:sz="0" w:space="0" w:color="auto"/>
            <w:bottom w:val="dotted" w:sz="6" w:space="4" w:color="DDDDDD"/>
            <w:right w:val="none" w:sz="0" w:space="0" w:color="auto"/>
          </w:divBdr>
          <w:divsChild>
            <w:div w:id="16360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58082">
      <w:bodyDiv w:val="1"/>
      <w:marLeft w:val="0"/>
      <w:marRight w:val="0"/>
      <w:marTop w:val="0"/>
      <w:marBottom w:val="0"/>
      <w:divBdr>
        <w:top w:val="none" w:sz="0" w:space="0" w:color="auto"/>
        <w:left w:val="none" w:sz="0" w:space="0" w:color="auto"/>
        <w:bottom w:val="none" w:sz="0" w:space="0" w:color="auto"/>
        <w:right w:val="none" w:sz="0" w:space="0" w:color="auto"/>
      </w:divBdr>
      <w:divsChild>
        <w:div w:id="780414561">
          <w:marLeft w:val="0"/>
          <w:marRight w:val="0"/>
          <w:marTop w:val="0"/>
          <w:marBottom w:val="0"/>
          <w:divBdr>
            <w:top w:val="none" w:sz="0" w:space="0" w:color="auto"/>
            <w:left w:val="none" w:sz="0" w:space="0" w:color="auto"/>
            <w:bottom w:val="dotted" w:sz="6" w:space="4" w:color="DDDDDD"/>
            <w:right w:val="none" w:sz="0" w:space="0" w:color="auto"/>
          </w:divBdr>
        </w:div>
      </w:divsChild>
    </w:div>
    <w:div w:id="1267158811">
      <w:bodyDiv w:val="1"/>
      <w:marLeft w:val="0"/>
      <w:marRight w:val="0"/>
      <w:marTop w:val="0"/>
      <w:marBottom w:val="0"/>
      <w:divBdr>
        <w:top w:val="none" w:sz="0" w:space="0" w:color="auto"/>
        <w:left w:val="none" w:sz="0" w:space="0" w:color="auto"/>
        <w:bottom w:val="none" w:sz="0" w:space="0" w:color="auto"/>
        <w:right w:val="none" w:sz="0" w:space="0" w:color="auto"/>
      </w:divBdr>
      <w:divsChild>
        <w:div w:id="1840462253">
          <w:marLeft w:val="0"/>
          <w:marRight w:val="0"/>
          <w:marTop w:val="0"/>
          <w:marBottom w:val="0"/>
          <w:divBdr>
            <w:top w:val="none" w:sz="0" w:space="0" w:color="auto"/>
            <w:left w:val="none" w:sz="0" w:space="0" w:color="auto"/>
            <w:bottom w:val="none" w:sz="0" w:space="0" w:color="auto"/>
            <w:right w:val="none" w:sz="0" w:space="0" w:color="auto"/>
          </w:divBdr>
        </w:div>
      </w:divsChild>
    </w:div>
    <w:div w:id="1267271935">
      <w:bodyDiv w:val="1"/>
      <w:marLeft w:val="0"/>
      <w:marRight w:val="0"/>
      <w:marTop w:val="0"/>
      <w:marBottom w:val="0"/>
      <w:divBdr>
        <w:top w:val="none" w:sz="0" w:space="0" w:color="auto"/>
        <w:left w:val="none" w:sz="0" w:space="0" w:color="auto"/>
        <w:bottom w:val="none" w:sz="0" w:space="0" w:color="auto"/>
        <w:right w:val="none" w:sz="0" w:space="0" w:color="auto"/>
      </w:divBdr>
    </w:div>
    <w:div w:id="1267418883">
      <w:bodyDiv w:val="1"/>
      <w:marLeft w:val="0"/>
      <w:marRight w:val="0"/>
      <w:marTop w:val="0"/>
      <w:marBottom w:val="0"/>
      <w:divBdr>
        <w:top w:val="none" w:sz="0" w:space="0" w:color="auto"/>
        <w:left w:val="none" w:sz="0" w:space="0" w:color="auto"/>
        <w:bottom w:val="none" w:sz="0" w:space="0" w:color="auto"/>
        <w:right w:val="none" w:sz="0" w:space="0" w:color="auto"/>
      </w:divBdr>
      <w:divsChild>
        <w:div w:id="708379530">
          <w:marLeft w:val="0"/>
          <w:marRight w:val="0"/>
          <w:marTop w:val="0"/>
          <w:marBottom w:val="0"/>
          <w:divBdr>
            <w:top w:val="none" w:sz="0" w:space="0" w:color="auto"/>
            <w:left w:val="none" w:sz="0" w:space="0" w:color="auto"/>
            <w:bottom w:val="none" w:sz="0" w:space="0" w:color="auto"/>
            <w:right w:val="none" w:sz="0" w:space="0" w:color="auto"/>
          </w:divBdr>
          <w:divsChild>
            <w:div w:id="14239322">
              <w:marLeft w:val="0"/>
              <w:marRight w:val="0"/>
              <w:marTop w:val="0"/>
              <w:marBottom w:val="150"/>
              <w:divBdr>
                <w:top w:val="none" w:sz="0" w:space="0" w:color="auto"/>
                <w:left w:val="none" w:sz="0" w:space="0" w:color="auto"/>
                <w:bottom w:val="none" w:sz="0" w:space="0" w:color="auto"/>
                <w:right w:val="none" w:sz="0" w:space="0" w:color="auto"/>
              </w:divBdr>
            </w:div>
            <w:div w:id="411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0334">
      <w:bodyDiv w:val="1"/>
      <w:marLeft w:val="0"/>
      <w:marRight w:val="0"/>
      <w:marTop w:val="0"/>
      <w:marBottom w:val="0"/>
      <w:divBdr>
        <w:top w:val="none" w:sz="0" w:space="0" w:color="auto"/>
        <w:left w:val="none" w:sz="0" w:space="0" w:color="auto"/>
        <w:bottom w:val="none" w:sz="0" w:space="0" w:color="auto"/>
        <w:right w:val="none" w:sz="0" w:space="0" w:color="auto"/>
      </w:divBdr>
      <w:divsChild>
        <w:div w:id="655886125">
          <w:marLeft w:val="0"/>
          <w:marRight w:val="0"/>
          <w:marTop w:val="0"/>
          <w:marBottom w:val="0"/>
          <w:divBdr>
            <w:top w:val="none" w:sz="0" w:space="0" w:color="auto"/>
            <w:left w:val="none" w:sz="0" w:space="0" w:color="auto"/>
            <w:bottom w:val="dotted" w:sz="6" w:space="4" w:color="DDDDDD"/>
            <w:right w:val="none" w:sz="0" w:space="0" w:color="auto"/>
          </w:divBdr>
        </w:div>
      </w:divsChild>
    </w:div>
    <w:div w:id="1268582693">
      <w:bodyDiv w:val="1"/>
      <w:marLeft w:val="0"/>
      <w:marRight w:val="0"/>
      <w:marTop w:val="0"/>
      <w:marBottom w:val="0"/>
      <w:divBdr>
        <w:top w:val="none" w:sz="0" w:space="0" w:color="auto"/>
        <w:left w:val="none" w:sz="0" w:space="0" w:color="auto"/>
        <w:bottom w:val="none" w:sz="0" w:space="0" w:color="auto"/>
        <w:right w:val="none" w:sz="0" w:space="0" w:color="auto"/>
      </w:divBdr>
      <w:divsChild>
        <w:div w:id="1112869841">
          <w:marLeft w:val="0"/>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sChild>
        <w:div w:id="713887987">
          <w:marLeft w:val="0"/>
          <w:marRight w:val="0"/>
          <w:marTop w:val="0"/>
          <w:marBottom w:val="0"/>
          <w:divBdr>
            <w:top w:val="none" w:sz="0" w:space="0" w:color="auto"/>
            <w:left w:val="none" w:sz="0" w:space="0" w:color="auto"/>
            <w:bottom w:val="dotted" w:sz="6" w:space="4" w:color="DDDDDD"/>
            <w:right w:val="none" w:sz="0" w:space="0" w:color="auto"/>
          </w:divBdr>
        </w:div>
      </w:divsChild>
    </w:div>
    <w:div w:id="1269006258">
      <w:bodyDiv w:val="1"/>
      <w:marLeft w:val="0"/>
      <w:marRight w:val="0"/>
      <w:marTop w:val="0"/>
      <w:marBottom w:val="0"/>
      <w:divBdr>
        <w:top w:val="none" w:sz="0" w:space="0" w:color="auto"/>
        <w:left w:val="none" w:sz="0" w:space="0" w:color="auto"/>
        <w:bottom w:val="none" w:sz="0" w:space="0" w:color="auto"/>
        <w:right w:val="none" w:sz="0" w:space="0" w:color="auto"/>
      </w:divBdr>
    </w:div>
    <w:div w:id="1269312186">
      <w:bodyDiv w:val="1"/>
      <w:marLeft w:val="0"/>
      <w:marRight w:val="0"/>
      <w:marTop w:val="0"/>
      <w:marBottom w:val="0"/>
      <w:divBdr>
        <w:top w:val="none" w:sz="0" w:space="0" w:color="auto"/>
        <w:left w:val="none" w:sz="0" w:space="0" w:color="auto"/>
        <w:bottom w:val="none" w:sz="0" w:space="0" w:color="auto"/>
        <w:right w:val="none" w:sz="0" w:space="0" w:color="auto"/>
      </w:divBdr>
      <w:divsChild>
        <w:div w:id="972753048">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518544179">
              <w:marLeft w:val="0"/>
              <w:marRight w:val="0"/>
              <w:marTop w:val="300"/>
              <w:marBottom w:val="300"/>
              <w:divBdr>
                <w:top w:val="none" w:sz="0" w:space="0" w:color="auto"/>
                <w:left w:val="none" w:sz="0" w:space="0" w:color="auto"/>
                <w:bottom w:val="none" w:sz="0" w:space="0" w:color="auto"/>
                <w:right w:val="none" w:sz="0" w:space="0" w:color="auto"/>
              </w:divBdr>
              <w:divsChild>
                <w:div w:id="749280574">
                  <w:marLeft w:val="0"/>
                  <w:marRight w:val="0"/>
                  <w:marTop w:val="0"/>
                  <w:marBottom w:val="0"/>
                  <w:divBdr>
                    <w:top w:val="none" w:sz="0" w:space="0" w:color="auto"/>
                    <w:left w:val="none" w:sz="0" w:space="0" w:color="auto"/>
                    <w:bottom w:val="none" w:sz="0" w:space="0" w:color="auto"/>
                    <w:right w:val="none" w:sz="0" w:space="0" w:color="auto"/>
                  </w:divBdr>
                  <w:divsChild>
                    <w:div w:id="630939129">
                      <w:marLeft w:val="0"/>
                      <w:marRight w:val="0"/>
                      <w:marTop w:val="0"/>
                      <w:marBottom w:val="0"/>
                      <w:divBdr>
                        <w:top w:val="none" w:sz="0" w:space="0" w:color="auto"/>
                        <w:left w:val="none" w:sz="0" w:space="0" w:color="auto"/>
                        <w:bottom w:val="none" w:sz="0" w:space="0" w:color="auto"/>
                        <w:right w:val="none" w:sz="0" w:space="0" w:color="auto"/>
                      </w:divBdr>
                      <w:divsChild>
                        <w:div w:id="1149205894">
                          <w:marLeft w:val="0"/>
                          <w:marRight w:val="0"/>
                          <w:marTop w:val="0"/>
                          <w:marBottom w:val="0"/>
                          <w:divBdr>
                            <w:top w:val="none" w:sz="0" w:space="0" w:color="auto"/>
                            <w:left w:val="none" w:sz="0" w:space="0" w:color="auto"/>
                            <w:bottom w:val="none" w:sz="0" w:space="0" w:color="auto"/>
                            <w:right w:val="none" w:sz="0" w:space="0" w:color="auto"/>
                          </w:divBdr>
                          <w:divsChild>
                            <w:div w:id="1367441355">
                              <w:marLeft w:val="0"/>
                              <w:marRight w:val="0"/>
                              <w:marTop w:val="0"/>
                              <w:marBottom w:val="0"/>
                              <w:divBdr>
                                <w:top w:val="none" w:sz="0" w:space="0" w:color="auto"/>
                                <w:left w:val="none" w:sz="0" w:space="0" w:color="auto"/>
                                <w:bottom w:val="none" w:sz="0" w:space="0" w:color="auto"/>
                                <w:right w:val="none" w:sz="0" w:space="0" w:color="auto"/>
                              </w:divBdr>
                              <w:divsChild>
                                <w:div w:id="1768386360">
                                  <w:marLeft w:val="0"/>
                                  <w:marRight w:val="0"/>
                                  <w:marTop w:val="0"/>
                                  <w:marBottom w:val="0"/>
                                  <w:divBdr>
                                    <w:top w:val="none" w:sz="0" w:space="0" w:color="auto"/>
                                    <w:left w:val="none" w:sz="0" w:space="0" w:color="auto"/>
                                    <w:bottom w:val="none" w:sz="0" w:space="0" w:color="auto"/>
                                    <w:right w:val="none" w:sz="0" w:space="0" w:color="auto"/>
                                  </w:divBdr>
                                  <w:divsChild>
                                    <w:div w:id="13393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697539">
      <w:bodyDiv w:val="1"/>
      <w:marLeft w:val="0"/>
      <w:marRight w:val="0"/>
      <w:marTop w:val="0"/>
      <w:marBottom w:val="0"/>
      <w:divBdr>
        <w:top w:val="none" w:sz="0" w:space="0" w:color="auto"/>
        <w:left w:val="none" w:sz="0" w:space="0" w:color="auto"/>
        <w:bottom w:val="none" w:sz="0" w:space="0" w:color="auto"/>
        <w:right w:val="none" w:sz="0" w:space="0" w:color="auto"/>
      </w:divBdr>
      <w:divsChild>
        <w:div w:id="1933010943">
          <w:marLeft w:val="0"/>
          <w:marRight w:val="0"/>
          <w:marTop w:val="0"/>
          <w:marBottom w:val="0"/>
          <w:divBdr>
            <w:top w:val="none" w:sz="0" w:space="0" w:color="auto"/>
            <w:left w:val="none" w:sz="0" w:space="0" w:color="auto"/>
            <w:bottom w:val="none" w:sz="0" w:space="0" w:color="auto"/>
            <w:right w:val="none" w:sz="0" w:space="0" w:color="auto"/>
          </w:divBdr>
          <w:divsChild>
            <w:div w:id="2085760623">
              <w:marLeft w:val="0"/>
              <w:marRight w:val="0"/>
              <w:marTop w:val="0"/>
              <w:marBottom w:val="0"/>
              <w:divBdr>
                <w:top w:val="none" w:sz="0" w:space="0" w:color="auto"/>
                <w:left w:val="none" w:sz="0" w:space="0" w:color="auto"/>
                <w:bottom w:val="none" w:sz="0" w:space="0" w:color="auto"/>
                <w:right w:val="none" w:sz="0" w:space="0" w:color="auto"/>
              </w:divBdr>
              <w:divsChild>
                <w:div w:id="771901592">
                  <w:marLeft w:val="0"/>
                  <w:marRight w:val="0"/>
                  <w:marTop w:val="0"/>
                  <w:marBottom w:val="0"/>
                  <w:divBdr>
                    <w:top w:val="none" w:sz="0" w:space="0" w:color="auto"/>
                    <w:left w:val="none" w:sz="0" w:space="0" w:color="auto"/>
                    <w:bottom w:val="none" w:sz="0" w:space="0" w:color="auto"/>
                    <w:right w:val="none" w:sz="0" w:space="0" w:color="auto"/>
                  </w:divBdr>
                  <w:divsChild>
                    <w:div w:id="1349332486">
                      <w:marLeft w:val="0"/>
                      <w:marRight w:val="0"/>
                      <w:marTop w:val="0"/>
                      <w:marBottom w:val="0"/>
                      <w:divBdr>
                        <w:top w:val="none" w:sz="0" w:space="0" w:color="auto"/>
                        <w:left w:val="none" w:sz="0" w:space="0" w:color="auto"/>
                        <w:bottom w:val="none" w:sz="0" w:space="0" w:color="auto"/>
                        <w:right w:val="none" w:sz="0" w:space="0" w:color="auto"/>
                      </w:divBdr>
                      <w:divsChild>
                        <w:div w:id="1588801781">
                          <w:marLeft w:val="0"/>
                          <w:marRight w:val="0"/>
                          <w:marTop w:val="0"/>
                          <w:marBottom w:val="0"/>
                          <w:divBdr>
                            <w:top w:val="none" w:sz="0" w:space="0" w:color="auto"/>
                            <w:left w:val="none" w:sz="0" w:space="0" w:color="auto"/>
                            <w:bottom w:val="none" w:sz="0" w:space="0" w:color="auto"/>
                            <w:right w:val="none" w:sz="0" w:space="0" w:color="auto"/>
                          </w:divBdr>
                          <w:divsChild>
                            <w:div w:id="259989432">
                              <w:marLeft w:val="0"/>
                              <w:marRight w:val="0"/>
                              <w:marTop w:val="0"/>
                              <w:marBottom w:val="0"/>
                              <w:divBdr>
                                <w:top w:val="none" w:sz="0" w:space="0" w:color="auto"/>
                                <w:left w:val="none" w:sz="0" w:space="0" w:color="auto"/>
                                <w:bottom w:val="none" w:sz="0" w:space="0" w:color="auto"/>
                                <w:right w:val="none" w:sz="0" w:space="0" w:color="auto"/>
                              </w:divBdr>
                              <w:divsChild>
                                <w:div w:id="1319000417">
                                  <w:marLeft w:val="0"/>
                                  <w:marRight w:val="0"/>
                                  <w:marTop w:val="0"/>
                                  <w:marBottom w:val="0"/>
                                  <w:divBdr>
                                    <w:top w:val="none" w:sz="0" w:space="0" w:color="auto"/>
                                    <w:left w:val="none" w:sz="0" w:space="0" w:color="auto"/>
                                    <w:bottom w:val="none" w:sz="0" w:space="0" w:color="auto"/>
                                    <w:right w:val="none" w:sz="0" w:space="0" w:color="auto"/>
                                  </w:divBdr>
                                  <w:divsChild>
                                    <w:div w:id="17289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704864">
      <w:bodyDiv w:val="1"/>
      <w:marLeft w:val="0"/>
      <w:marRight w:val="0"/>
      <w:marTop w:val="0"/>
      <w:marBottom w:val="0"/>
      <w:divBdr>
        <w:top w:val="none" w:sz="0" w:space="0" w:color="auto"/>
        <w:left w:val="none" w:sz="0" w:space="0" w:color="auto"/>
        <w:bottom w:val="none" w:sz="0" w:space="0" w:color="auto"/>
        <w:right w:val="none" w:sz="0" w:space="0" w:color="auto"/>
      </w:divBdr>
    </w:div>
    <w:div w:id="1269846637">
      <w:bodyDiv w:val="1"/>
      <w:marLeft w:val="0"/>
      <w:marRight w:val="0"/>
      <w:marTop w:val="0"/>
      <w:marBottom w:val="0"/>
      <w:divBdr>
        <w:top w:val="none" w:sz="0" w:space="0" w:color="auto"/>
        <w:left w:val="none" w:sz="0" w:space="0" w:color="auto"/>
        <w:bottom w:val="none" w:sz="0" w:space="0" w:color="auto"/>
        <w:right w:val="none" w:sz="0" w:space="0" w:color="auto"/>
      </w:divBdr>
      <w:divsChild>
        <w:div w:id="955873563">
          <w:marLeft w:val="0"/>
          <w:marRight w:val="0"/>
          <w:marTop w:val="0"/>
          <w:marBottom w:val="150"/>
          <w:divBdr>
            <w:top w:val="none" w:sz="0" w:space="0" w:color="auto"/>
            <w:left w:val="none" w:sz="0" w:space="0" w:color="auto"/>
            <w:bottom w:val="none" w:sz="0" w:space="0" w:color="auto"/>
            <w:right w:val="none" w:sz="0" w:space="0" w:color="auto"/>
          </w:divBdr>
        </w:div>
        <w:div w:id="1382170263">
          <w:marLeft w:val="0"/>
          <w:marRight w:val="0"/>
          <w:marTop w:val="0"/>
          <w:marBottom w:val="0"/>
          <w:divBdr>
            <w:top w:val="none" w:sz="0" w:space="0" w:color="auto"/>
            <w:left w:val="none" w:sz="0" w:space="0" w:color="auto"/>
            <w:bottom w:val="none" w:sz="0" w:space="0" w:color="auto"/>
            <w:right w:val="none" w:sz="0" w:space="0" w:color="auto"/>
          </w:divBdr>
        </w:div>
      </w:divsChild>
    </w:div>
    <w:div w:id="1270503213">
      <w:bodyDiv w:val="1"/>
      <w:marLeft w:val="0"/>
      <w:marRight w:val="0"/>
      <w:marTop w:val="0"/>
      <w:marBottom w:val="0"/>
      <w:divBdr>
        <w:top w:val="none" w:sz="0" w:space="0" w:color="auto"/>
        <w:left w:val="none" w:sz="0" w:space="0" w:color="auto"/>
        <w:bottom w:val="none" w:sz="0" w:space="0" w:color="auto"/>
        <w:right w:val="none" w:sz="0" w:space="0" w:color="auto"/>
      </w:divBdr>
      <w:divsChild>
        <w:div w:id="1568685352">
          <w:marLeft w:val="0"/>
          <w:marRight w:val="0"/>
          <w:marTop w:val="0"/>
          <w:marBottom w:val="300"/>
          <w:divBdr>
            <w:top w:val="none" w:sz="0" w:space="0" w:color="auto"/>
            <w:left w:val="none" w:sz="0" w:space="0" w:color="auto"/>
            <w:bottom w:val="none" w:sz="0" w:space="0" w:color="auto"/>
            <w:right w:val="none" w:sz="0" w:space="0" w:color="auto"/>
          </w:divBdr>
          <w:divsChild>
            <w:div w:id="1558785533">
              <w:marLeft w:val="0"/>
              <w:marRight w:val="0"/>
              <w:marTop w:val="0"/>
              <w:marBottom w:val="0"/>
              <w:divBdr>
                <w:top w:val="none" w:sz="0" w:space="0" w:color="auto"/>
                <w:left w:val="none" w:sz="0" w:space="0" w:color="auto"/>
                <w:bottom w:val="none" w:sz="0" w:space="0" w:color="auto"/>
                <w:right w:val="none" w:sz="0" w:space="0" w:color="auto"/>
              </w:divBdr>
              <w:divsChild>
                <w:div w:id="843907518">
                  <w:marLeft w:val="0"/>
                  <w:marRight w:val="0"/>
                  <w:marTop w:val="0"/>
                  <w:marBottom w:val="0"/>
                  <w:divBdr>
                    <w:top w:val="none" w:sz="0" w:space="0" w:color="auto"/>
                    <w:left w:val="none" w:sz="0" w:space="0" w:color="auto"/>
                    <w:bottom w:val="none" w:sz="0" w:space="0" w:color="auto"/>
                    <w:right w:val="none" w:sz="0" w:space="0" w:color="auto"/>
                  </w:divBdr>
                  <w:divsChild>
                    <w:div w:id="937106545">
                      <w:marLeft w:val="0"/>
                      <w:marRight w:val="0"/>
                      <w:marTop w:val="0"/>
                      <w:marBottom w:val="225"/>
                      <w:divBdr>
                        <w:top w:val="none" w:sz="0" w:space="0" w:color="2D2D2D"/>
                        <w:left w:val="none" w:sz="0" w:space="0" w:color="2D2D2D"/>
                        <w:bottom w:val="none" w:sz="0" w:space="0" w:color="2D2D2D"/>
                        <w:right w:val="none" w:sz="0" w:space="0" w:color="2D2D2D"/>
                      </w:divBdr>
                      <w:divsChild>
                        <w:div w:id="1688823069">
                          <w:marLeft w:val="0"/>
                          <w:marRight w:val="0"/>
                          <w:marTop w:val="0"/>
                          <w:marBottom w:val="0"/>
                          <w:divBdr>
                            <w:top w:val="none" w:sz="0" w:space="0" w:color="auto"/>
                            <w:left w:val="none" w:sz="0" w:space="0" w:color="auto"/>
                            <w:bottom w:val="none" w:sz="0" w:space="0" w:color="auto"/>
                            <w:right w:val="none" w:sz="0" w:space="0" w:color="auto"/>
                          </w:divBdr>
                          <w:divsChild>
                            <w:div w:id="117322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505211">
      <w:bodyDiv w:val="1"/>
      <w:marLeft w:val="0"/>
      <w:marRight w:val="0"/>
      <w:marTop w:val="0"/>
      <w:marBottom w:val="0"/>
      <w:divBdr>
        <w:top w:val="none" w:sz="0" w:space="0" w:color="auto"/>
        <w:left w:val="none" w:sz="0" w:space="0" w:color="auto"/>
        <w:bottom w:val="none" w:sz="0" w:space="0" w:color="auto"/>
        <w:right w:val="none" w:sz="0" w:space="0" w:color="auto"/>
      </w:divBdr>
      <w:divsChild>
        <w:div w:id="327947321">
          <w:marLeft w:val="0"/>
          <w:marRight w:val="0"/>
          <w:marTop w:val="0"/>
          <w:marBottom w:val="0"/>
          <w:divBdr>
            <w:top w:val="none" w:sz="0" w:space="0" w:color="auto"/>
            <w:left w:val="none" w:sz="0" w:space="0" w:color="auto"/>
            <w:bottom w:val="dotted" w:sz="6" w:space="4" w:color="DDDDDD"/>
            <w:right w:val="none" w:sz="0" w:space="0" w:color="auto"/>
          </w:divBdr>
        </w:div>
      </w:divsChild>
    </w:div>
    <w:div w:id="1270970682">
      <w:bodyDiv w:val="1"/>
      <w:marLeft w:val="0"/>
      <w:marRight w:val="0"/>
      <w:marTop w:val="0"/>
      <w:marBottom w:val="0"/>
      <w:divBdr>
        <w:top w:val="none" w:sz="0" w:space="0" w:color="auto"/>
        <w:left w:val="none" w:sz="0" w:space="0" w:color="auto"/>
        <w:bottom w:val="none" w:sz="0" w:space="0" w:color="auto"/>
        <w:right w:val="none" w:sz="0" w:space="0" w:color="auto"/>
      </w:divBdr>
    </w:div>
    <w:div w:id="1271162928">
      <w:bodyDiv w:val="1"/>
      <w:marLeft w:val="0"/>
      <w:marRight w:val="0"/>
      <w:marTop w:val="0"/>
      <w:marBottom w:val="0"/>
      <w:divBdr>
        <w:top w:val="none" w:sz="0" w:space="0" w:color="auto"/>
        <w:left w:val="none" w:sz="0" w:space="0" w:color="auto"/>
        <w:bottom w:val="none" w:sz="0" w:space="0" w:color="auto"/>
        <w:right w:val="none" w:sz="0" w:space="0" w:color="auto"/>
      </w:divBdr>
      <w:divsChild>
        <w:div w:id="685642371">
          <w:marLeft w:val="0"/>
          <w:marRight w:val="0"/>
          <w:marTop w:val="0"/>
          <w:marBottom w:val="0"/>
          <w:divBdr>
            <w:top w:val="none" w:sz="0" w:space="0" w:color="auto"/>
            <w:left w:val="none" w:sz="0" w:space="0" w:color="auto"/>
            <w:bottom w:val="none" w:sz="0" w:space="0" w:color="auto"/>
            <w:right w:val="none" w:sz="0" w:space="0" w:color="auto"/>
          </w:divBdr>
          <w:divsChild>
            <w:div w:id="106050331">
              <w:marLeft w:val="0"/>
              <w:marRight w:val="0"/>
              <w:marTop w:val="0"/>
              <w:marBottom w:val="0"/>
              <w:divBdr>
                <w:top w:val="none" w:sz="0" w:space="0" w:color="auto"/>
                <w:left w:val="none" w:sz="0" w:space="0" w:color="auto"/>
                <w:bottom w:val="none" w:sz="0" w:space="0" w:color="auto"/>
                <w:right w:val="none" w:sz="0" w:space="0" w:color="auto"/>
              </w:divBdr>
              <w:divsChild>
                <w:div w:id="1483237136">
                  <w:marLeft w:val="0"/>
                  <w:marRight w:val="0"/>
                  <w:marTop w:val="0"/>
                  <w:marBottom w:val="0"/>
                  <w:divBdr>
                    <w:top w:val="none" w:sz="0" w:space="0" w:color="auto"/>
                    <w:left w:val="none" w:sz="0" w:space="0" w:color="auto"/>
                    <w:bottom w:val="none" w:sz="0" w:space="0" w:color="auto"/>
                    <w:right w:val="none" w:sz="0" w:space="0" w:color="auto"/>
                  </w:divBdr>
                  <w:divsChild>
                    <w:div w:id="774133578">
                      <w:marLeft w:val="0"/>
                      <w:marRight w:val="0"/>
                      <w:marTop w:val="0"/>
                      <w:marBottom w:val="0"/>
                      <w:divBdr>
                        <w:top w:val="none" w:sz="0" w:space="0" w:color="auto"/>
                        <w:left w:val="none" w:sz="0" w:space="0" w:color="auto"/>
                        <w:bottom w:val="none" w:sz="0" w:space="0" w:color="auto"/>
                        <w:right w:val="none" w:sz="0" w:space="0" w:color="auto"/>
                      </w:divBdr>
                      <w:divsChild>
                        <w:div w:id="522283053">
                          <w:marLeft w:val="0"/>
                          <w:marRight w:val="0"/>
                          <w:marTop w:val="0"/>
                          <w:marBottom w:val="0"/>
                          <w:divBdr>
                            <w:top w:val="none" w:sz="0" w:space="0" w:color="auto"/>
                            <w:left w:val="none" w:sz="0" w:space="0" w:color="auto"/>
                            <w:bottom w:val="none" w:sz="0" w:space="0" w:color="auto"/>
                            <w:right w:val="none" w:sz="0" w:space="0" w:color="auto"/>
                          </w:divBdr>
                          <w:divsChild>
                            <w:div w:id="472598544">
                              <w:marLeft w:val="0"/>
                              <w:marRight w:val="0"/>
                              <w:marTop w:val="0"/>
                              <w:marBottom w:val="0"/>
                              <w:divBdr>
                                <w:top w:val="none" w:sz="0" w:space="0" w:color="auto"/>
                                <w:left w:val="none" w:sz="0" w:space="0" w:color="auto"/>
                                <w:bottom w:val="none" w:sz="0" w:space="0" w:color="auto"/>
                                <w:right w:val="none" w:sz="0" w:space="0" w:color="auto"/>
                              </w:divBdr>
                              <w:divsChild>
                                <w:div w:id="24053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731">
      <w:bodyDiv w:val="1"/>
      <w:marLeft w:val="0"/>
      <w:marRight w:val="0"/>
      <w:marTop w:val="0"/>
      <w:marBottom w:val="0"/>
      <w:divBdr>
        <w:top w:val="none" w:sz="0" w:space="0" w:color="auto"/>
        <w:left w:val="none" w:sz="0" w:space="0" w:color="auto"/>
        <w:bottom w:val="none" w:sz="0" w:space="0" w:color="auto"/>
        <w:right w:val="none" w:sz="0" w:space="0" w:color="auto"/>
      </w:divBdr>
      <w:divsChild>
        <w:div w:id="1448088372">
          <w:marLeft w:val="0"/>
          <w:marRight w:val="0"/>
          <w:marTop w:val="0"/>
          <w:marBottom w:val="0"/>
          <w:divBdr>
            <w:top w:val="none" w:sz="0" w:space="0" w:color="auto"/>
            <w:left w:val="none" w:sz="0" w:space="0" w:color="auto"/>
            <w:bottom w:val="dotted" w:sz="6" w:space="4" w:color="DDDDDD"/>
            <w:right w:val="none" w:sz="0" w:space="0" w:color="auto"/>
          </w:divBdr>
          <w:divsChild>
            <w:div w:id="8633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9689">
      <w:bodyDiv w:val="1"/>
      <w:marLeft w:val="0"/>
      <w:marRight w:val="0"/>
      <w:marTop w:val="0"/>
      <w:marBottom w:val="0"/>
      <w:divBdr>
        <w:top w:val="none" w:sz="0" w:space="0" w:color="auto"/>
        <w:left w:val="none" w:sz="0" w:space="0" w:color="auto"/>
        <w:bottom w:val="none" w:sz="0" w:space="0" w:color="auto"/>
        <w:right w:val="none" w:sz="0" w:space="0" w:color="auto"/>
      </w:divBdr>
      <w:divsChild>
        <w:div w:id="1196768245">
          <w:marLeft w:val="0"/>
          <w:marRight w:val="0"/>
          <w:marTop w:val="150"/>
          <w:marBottom w:val="0"/>
          <w:divBdr>
            <w:top w:val="none" w:sz="0" w:space="0" w:color="auto"/>
            <w:left w:val="none" w:sz="0" w:space="0" w:color="auto"/>
            <w:bottom w:val="none" w:sz="0" w:space="0" w:color="auto"/>
            <w:right w:val="none" w:sz="0" w:space="0" w:color="auto"/>
          </w:divBdr>
          <w:divsChild>
            <w:div w:id="172260940">
              <w:marLeft w:val="0"/>
              <w:marRight w:val="150"/>
              <w:marTop w:val="0"/>
              <w:marBottom w:val="0"/>
              <w:divBdr>
                <w:top w:val="none" w:sz="0" w:space="0" w:color="auto"/>
                <w:left w:val="none" w:sz="0" w:space="0" w:color="auto"/>
                <w:bottom w:val="none" w:sz="0" w:space="0" w:color="auto"/>
                <w:right w:val="none" w:sz="0" w:space="0" w:color="auto"/>
              </w:divBdr>
            </w:div>
          </w:divsChild>
        </w:div>
        <w:div w:id="1310550420">
          <w:marLeft w:val="0"/>
          <w:marRight w:val="0"/>
          <w:marTop w:val="0"/>
          <w:marBottom w:val="0"/>
          <w:divBdr>
            <w:top w:val="none" w:sz="0" w:space="8" w:color="auto"/>
            <w:left w:val="none" w:sz="0" w:space="2" w:color="auto"/>
            <w:bottom w:val="single" w:sz="6" w:space="8" w:color="DDDDDD"/>
            <w:right w:val="none" w:sz="0" w:space="0" w:color="auto"/>
          </w:divBdr>
        </w:div>
      </w:divsChild>
    </w:div>
    <w:div w:id="1272543786">
      <w:bodyDiv w:val="1"/>
      <w:marLeft w:val="0"/>
      <w:marRight w:val="0"/>
      <w:marTop w:val="0"/>
      <w:marBottom w:val="0"/>
      <w:divBdr>
        <w:top w:val="none" w:sz="0" w:space="0" w:color="auto"/>
        <w:left w:val="none" w:sz="0" w:space="0" w:color="auto"/>
        <w:bottom w:val="none" w:sz="0" w:space="0" w:color="auto"/>
        <w:right w:val="none" w:sz="0" w:space="0" w:color="auto"/>
      </w:divBdr>
      <w:divsChild>
        <w:div w:id="830173374">
          <w:marLeft w:val="0"/>
          <w:marRight w:val="0"/>
          <w:marTop w:val="0"/>
          <w:marBottom w:val="0"/>
          <w:divBdr>
            <w:top w:val="none" w:sz="0" w:space="0" w:color="auto"/>
            <w:left w:val="none" w:sz="0" w:space="0" w:color="auto"/>
            <w:bottom w:val="dotted" w:sz="6" w:space="4" w:color="DDDDDD"/>
            <w:right w:val="none" w:sz="0" w:space="0" w:color="auto"/>
          </w:divBdr>
          <w:divsChild>
            <w:div w:id="131421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0772">
      <w:bodyDiv w:val="1"/>
      <w:marLeft w:val="0"/>
      <w:marRight w:val="0"/>
      <w:marTop w:val="0"/>
      <w:marBottom w:val="0"/>
      <w:divBdr>
        <w:top w:val="none" w:sz="0" w:space="0" w:color="auto"/>
        <w:left w:val="none" w:sz="0" w:space="0" w:color="auto"/>
        <w:bottom w:val="none" w:sz="0" w:space="0" w:color="auto"/>
        <w:right w:val="none" w:sz="0" w:space="0" w:color="auto"/>
      </w:divBdr>
      <w:divsChild>
        <w:div w:id="1708680853">
          <w:marLeft w:val="0"/>
          <w:marRight w:val="0"/>
          <w:marTop w:val="0"/>
          <w:marBottom w:val="150"/>
          <w:divBdr>
            <w:top w:val="none" w:sz="0" w:space="0" w:color="auto"/>
            <w:left w:val="none" w:sz="0" w:space="0" w:color="auto"/>
            <w:bottom w:val="none" w:sz="0" w:space="0" w:color="auto"/>
            <w:right w:val="none" w:sz="0" w:space="0" w:color="auto"/>
          </w:divBdr>
          <w:divsChild>
            <w:div w:id="281502062">
              <w:marLeft w:val="0"/>
              <w:marRight w:val="0"/>
              <w:marTop w:val="0"/>
              <w:marBottom w:val="0"/>
              <w:divBdr>
                <w:top w:val="none" w:sz="0" w:space="0" w:color="auto"/>
                <w:left w:val="none" w:sz="0" w:space="0" w:color="auto"/>
                <w:bottom w:val="none" w:sz="0" w:space="0" w:color="auto"/>
                <w:right w:val="none" w:sz="0" w:space="0" w:color="auto"/>
              </w:divBdr>
            </w:div>
          </w:divsChild>
        </w:div>
        <w:div w:id="2014525835">
          <w:marLeft w:val="0"/>
          <w:marRight w:val="0"/>
          <w:marTop w:val="0"/>
          <w:marBottom w:val="150"/>
          <w:divBdr>
            <w:top w:val="none" w:sz="0" w:space="0" w:color="auto"/>
            <w:left w:val="none" w:sz="0" w:space="0" w:color="auto"/>
            <w:bottom w:val="none" w:sz="0" w:space="0" w:color="auto"/>
            <w:right w:val="none" w:sz="0" w:space="0" w:color="auto"/>
          </w:divBdr>
        </w:div>
        <w:div w:id="856699339">
          <w:marLeft w:val="0"/>
          <w:marRight w:val="0"/>
          <w:marTop w:val="0"/>
          <w:marBottom w:val="0"/>
          <w:divBdr>
            <w:top w:val="none" w:sz="0" w:space="0" w:color="auto"/>
            <w:left w:val="none" w:sz="0" w:space="0" w:color="auto"/>
            <w:bottom w:val="none" w:sz="0" w:space="0" w:color="auto"/>
            <w:right w:val="none" w:sz="0" w:space="0" w:color="auto"/>
          </w:divBdr>
          <w:divsChild>
            <w:div w:id="14238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6450">
      <w:bodyDiv w:val="1"/>
      <w:marLeft w:val="0"/>
      <w:marRight w:val="0"/>
      <w:marTop w:val="0"/>
      <w:marBottom w:val="0"/>
      <w:divBdr>
        <w:top w:val="none" w:sz="0" w:space="0" w:color="auto"/>
        <w:left w:val="none" w:sz="0" w:space="0" w:color="auto"/>
        <w:bottom w:val="none" w:sz="0" w:space="0" w:color="auto"/>
        <w:right w:val="none" w:sz="0" w:space="0" w:color="auto"/>
      </w:divBdr>
      <w:divsChild>
        <w:div w:id="616255672">
          <w:marLeft w:val="0"/>
          <w:marRight w:val="0"/>
          <w:marTop w:val="0"/>
          <w:marBottom w:val="0"/>
          <w:divBdr>
            <w:top w:val="none" w:sz="0" w:space="0" w:color="auto"/>
            <w:left w:val="none" w:sz="0" w:space="0" w:color="auto"/>
            <w:bottom w:val="dotted" w:sz="6" w:space="4" w:color="DDDDDD"/>
            <w:right w:val="none" w:sz="0" w:space="0" w:color="auto"/>
          </w:divBdr>
        </w:div>
      </w:divsChild>
    </w:div>
    <w:div w:id="1274022326">
      <w:bodyDiv w:val="1"/>
      <w:marLeft w:val="0"/>
      <w:marRight w:val="0"/>
      <w:marTop w:val="0"/>
      <w:marBottom w:val="0"/>
      <w:divBdr>
        <w:top w:val="none" w:sz="0" w:space="0" w:color="auto"/>
        <w:left w:val="none" w:sz="0" w:space="0" w:color="auto"/>
        <w:bottom w:val="none" w:sz="0" w:space="0" w:color="auto"/>
        <w:right w:val="none" w:sz="0" w:space="0" w:color="auto"/>
      </w:divBdr>
      <w:divsChild>
        <w:div w:id="1410075260">
          <w:marLeft w:val="0"/>
          <w:marRight w:val="0"/>
          <w:marTop w:val="0"/>
          <w:marBottom w:val="0"/>
          <w:divBdr>
            <w:top w:val="none" w:sz="0" w:space="0" w:color="auto"/>
            <w:left w:val="none" w:sz="0" w:space="0" w:color="auto"/>
            <w:bottom w:val="none" w:sz="0" w:space="0" w:color="auto"/>
            <w:right w:val="none" w:sz="0" w:space="0" w:color="auto"/>
          </w:divBdr>
          <w:divsChild>
            <w:div w:id="1245651492">
              <w:marLeft w:val="0"/>
              <w:marRight w:val="0"/>
              <w:marTop w:val="0"/>
              <w:marBottom w:val="0"/>
              <w:divBdr>
                <w:top w:val="none" w:sz="0" w:space="0" w:color="auto"/>
                <w:left w:val="none" w:sz="0" w:space="0" w:color="auto"/>
                <w:bottom w:val="none" w:sz="0" w:space="0" w:color="auto"/>
                <w:right w:val="none" w:sz="0" w:space="0" w:color="auto"/>
              </w:divBdr>
              <w:divsChild>
                <w:div w:id="727915947">
                  <w:marLeft w:val="0"/>
                  <w:marRight w:val="0"/>
                  <w:marTop w:val="0"/>
                  <w:marBottom w:val="0"/>
                  <w:divBdr>
                    <w:top w:val="none" w:sz="0" w:space="0" w:color="auto"/>
                    <w:left w:val="none" w:sz="0" w:space="0" w:color="auto"/>
                    <w:bottom w:val="none" w:sz="0" w:space="0" w:color="auto"/>
                    <w:right w:val="none" w:sz="0" w:space="0" w:color="auto"/>
                  </w:divBdr>
                  <w:divsChild>
                    <w:div w:id="794829450">
                      <w:marLeft w:val="0"/>
                      <w:marRight w:val="0"/>
                      <w:marTop w:val="0"/>
                      <w:marBottom w:val="0"/>
                      <w:divBdr>
                        <w:top w:val="none" w:sz="0" w:space="0" w:color="auto"/>
                        <w:left w:val="none" w:sz="0" w:space="0" w:color="auto"/>
                        <w:bottom w:val="none" w:sz="0" w:space="0" w:color="auto"/>
                        <w:right w:val="none" w:sz="0" w:space="0" w:color="auto"/>
                      </w:divBdr>
                      <w:divsChild>
                        <w:div w:id="1805150390">
                          <w:marLeft w:val="0"/>
                          <w:marRight w:val="0"/>
                          <w:marTop w:val="0"/>
                          <w:marBottom w:val="0"/>
                          <w:divBdr>
                            <w:top w:val="none" w:sz="0" w:space="0" w:color="auto"/>
                            <w:left w:val="none" w:sz="0" w:space="0" w:color="auto"/>
                            <w:bottom w:val="none" w:sz="0" w:space="0" w:color="auto"/>
                            <w:right w:val="none" w:sz="0" w:space="0" w:color="auto"/>
                          </w:divBdr>
                          <w:divsChild>
                            <w:div w:id="1315138300">
                              <w:marLeft w:val="0"/>
                              <w:marRight w:val="0"/>
                              <w:marTop w:val="0"/>
                              <w:marBottom w:val="0"/>
                              <w:divBdr>
                                <w:top w:val="none" w:sz="0" w:space="0" w:color="auto"/>
                                <w:left w:val="none" w:sz="0" w:space="0" w:color="auto"/>
                                <w:bottom w:val="none" w:sz="0" w:space="0" w:color="auto"/>
                                <w:right w:val="none" w:sz="0" w:space="0" w:color="auto"/>
                              </w:divBdr>
                              <w:divsChild>
                                <w:div w:id="8596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095676">
      <w:bodyDiv w:val="1"/>
      <w:marLeft w:val="0"/>
      <w:marRight w:val="0"/>
      <w:marTop w:val="0"/>
      <w:marBottom w:val="0"/>
      <w:divBdr>
        <w:top w:val="none" w:sz="0" w:space="0" w:color="auto"/>
        <w:left w:val="none" w:sz="0" w:space="0" w:color="auto"/>
        <w:bottom w:val="none" w:sz="0" w:space="0" w:color="auto"/>
        <w:right w:val="none" w:sz="0" w:space="0" w:color="auto"/>
      </w:divBdr>
      <w:divsChild>
        <w:div w:id="250093489">
          <w:marLeft w:val="0"/>
          <w:marRight w:val="0"/>
          <w:marTop w:val="0"/>
          <w:marBottom w:val="0"/>
          <w:divBdr>
            <w:top w:val="none" w:sz="0" w:space="0" w:color="auto"/>
            <w:left w:val="none" w:sz="0" w:space="0" w:color="auto"/>
            <w:bottom w:val="none" w:sz="0" w:space="0" w:color="auto"/>
            <w:right w:val="none" w:sz="0" w:space="0" w:color="auto"/>
          </w:divBdr>
          <w:divsChild>
            <w:div w:id="1344169645">
              <w:marLeft w:val="0"/>
              <w:marRight w:val="0"/>
              <w:marTop w:val="0"/>
              <w:marBottom w:val="0"/>
              <w:divBdr>
                <w:top w:val="none" w:sz="0" w:space="0" w:color="auto"/>
                <w:left w:val="none" w:sz="0" w:space="0" w:color="auto"/>
                <w:bottom w:val="none" w:sz="0" w:space="0" w:color="auto"/>
                <w:right w:val="none" w:sz="0" w:space="0" w:color="auto"/>
              </w:divBdr>
              <w:divsChild>
                <w:div w:id="788818043">
                  <w:marLeft w:val="0"/>
                  <w:marRight w:val="0"/>
                  <w:marTop w:val="0"/>
                  <w:marBottom w:val="0"/>
                  <w:divBdr>
                    <w:top w:val="none" w:sz="0" w:space="0" w:color="auto"/>
                    <w:left w:val="none" w:sz="0" w:space="0" w:color="auto"/>
                    <w:bottom w:val="none" w:sz="0" w:space="0" w:color="auto"/>
                    <w:right w:val="none" w:sz="0" w:space="0" w:color="auto"/>
                  </w:divBdr>
                  <w:divsChild>
                    <w:div w:id="631792968">
                      <w:marLeft w:val="0"/>
                      <w:marRight w:val="0"/>
                      <w:marTop w:val="0"/>
                      <w:marBottom w:val="0"/>
                      <w:divBdr>
                        <w:top w:val="none" w:sz="0" w:space="0" w:color="auto"/>
                        <w:left w:val="none" w:sz="0" w:space="0" w:color="auto"/>
                        <w:bottom w:val="none" w:sz="0" w:space="0" w:color="auto"/>
                        <w:right w:val="none" w:sz="0" w:space="0" w:color="auto"/>
                      </w:divBdr>
                      <w:divsChild>
                        <w:div w:id="893547702">
                          <w:marLeft w:val="0"/>
                          <w:marRight w:val="0"/>
                          <w:marTop w:val="0"/>
                          <w:marBottom w:val="0"/>
                          <w:divBdr>
                            <w:top w:val="none" w:sz="0" w:space="0" w:color="auto"/>
                            <w:left w:val="none" w:sz="0" w:space="0" w:color="auto"/>
                            <w:bottom w:val="none" w:sz="0" w:space="0" w:color="auto"/>
                            <w:right w:val="none" w:sz="0" w:space="0" w:color="auto"/>
                          </w:divBdr>
                          <w:divsChild>
                            <w:div w:id="1378507173">
                              <w:marLeft w:val="0"/>
                              <w:marRight w:val="0"/>
                              <w:marTop w:val="0"/>
                              <w:marBottom w:val="0"/>
                              <w:divBdr>
                                <w:top w:val="none" w:sz="0" w:space="0" w:color="auto"/>
                                <w:left w:val="none" w:sz="0" w:space="0" w:color="auto"/>
                                <w:bottom w:val="none" w:sz="0" w:space="0" w:color="auto"/>
                                <w:right w:val="none" w:sz="0" w:space="0" w:color="auto"/>
                              </w:divBdr>
                              <w:divsChild>
                                <w:div w:id="514464959">
                                  <w:marLeft w:val="0"/>
                                  <w:marRight w:val="0"/>
                                  <w:marTop w:val="0"/>
                                  <w:marBottom w:val="0"/>
                                  <w:divBdr>
                                    <w:top w:val="none" w:sz="0" w:space="0" w:color="auto"/>
                                    <w:left w:val="none" w:sz="0" w:space="0" w:color="auto"/>
                                    <w:bottom w:val="none" w:sz="0" w:space="0" w:color="auto"/>
                                    <w:right w:val="none" w:sz="0" w:space="0" w:color="auto"/>
                                  </w:divBdr>
                                  <w:divsChild>
                                    <w:div w:id="2120445537">
                                      <w:marLeft w:val="0"/>
                                      <w:marRight w:val="0"/>
                                      <w:marTop w:val="0"/>
                                      <w:marBottom w:val="0"/>
                                      <w:divBdr>
                                        <w:top w:val="none" w:sz="0" w:space="0" w:color="auto"/>
                                        <w:left w:val="none" w:sz="0" w:space="0" w:color="auto"/>
                                        <w:bottom w:val="none" w:sz="0" w:space="0" w:color="auto"/>
                                        <w:right w:val="none" w:sz="0" w:space="0" w:color="auto"/>
                                      </w:divBdr>
                                      <w:divsChild>
                                        <w:div w:id="20699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171267">
      <w:bodyDiv w:val="1"/>
      <w:marLeft w:val="0"/>
      <w:marRight w:val="0"/>
      <w:marTop w:val="0"/>
      <w:marBottom w:val="0"/>
      <w:divBdr>
        <w:top w:val="none" w:sz="0" w:space="0" w:color="auto"/>
        <w:left w:val="none" w:sz="0" w:space="0" w:color="auto"/>
        <w:bottom w:val="none" w:sz="0" w:space="0" w:color="auto"/>
        <w:right w:val="none" w:sz="0" w:space="0" w:color="auto"/>
      </w:divBdr>
      <w:divsChild>
        <w:div w:id="915213827">
          <w:marLeft w:val="0"/>
          <w:marRight w:val="0"/>
          <w:marTop w:val="0"/>
          <w:marBottom w:val="150"/>
          <w:divBdr>
            <w:top w:val="none" w:sz="0" w:space="0" w:color="auto"/>
            <w:left w:val="none" w:sz="0" w:space="0" w:color="auto"/>
            <w:bottom w:val="none" w:sz="0" w:space="0" w:color="auto"/>
            <w:right w:val="none" w:sz="0" w:space="0" w:color="auto"/>
          </w:divBdr>
          <w:divsChild>
            <w:div w:id="1726835224">
              <w:marLeft w:val="0"/>
              <w:marRight w:val="0"/>
              <w:marTop w:val="0"/>
              <w:marBottom w:val="0"/>
              <w:divBdr>
                <w:top w:val="none" w:sz="0" w:space="0" w:color="auto"/>
                <w:left w:val="none" w:sz="0" w:space="0" w:color="auto"/>
                <w:bottom w:val="none" w:sz="0" w:space="0" w:color="auto"/>
                <w:right w:val="none" w:sz="0" w:space="0" w:color="auto"/>
              </w:divBdr>
              <w:divsChild>
                <w:div w:id="1988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27337">
          <w:marLeft w:val="0"/>
          <w:marRight w:val="0"/>
          <w:marTop w:val="0"/>
          <w:marBottom w:val="150"/>
          <w:divBdr>
            <w:top w:val="none" w:sz="0" w:space="0" w:color="auto"/>
            <w:left w:val="none" w:sz="0" w:space="0" w:color="auto"/>
            <w:bottom w:val="none" w:sz="0" w:space="0" w:color="auto"/>
            <w:right w:val="none" w:sz="0" w:space="0" w:color="auto"/>
          </w:divBdr>
        </w:div>
        <w:div w:id="1886024937">
          <w:marLeft w:val="0"/>
          <w:marRight w:val="0"/>
          <w:marTop w:val="0"/>
          <w:marBottom w:val="0"/>
          <w:divBdr>
            <w:top w:val="none" w:sz="0" w:space="0" w:color="auto"/>
            <w:left w:val="none" w:sz="0" w:space="0" w:color="auto"/>
            <w:bottom w:val="none" w:sz="0" w:space="0" w:color="auto"/>
            <w:right w:val="none" w:sz="0" w:space="0" w:color="auto"/>
          </w:divBdr>
          <w:divsChild>
            <w:div w:id="13322195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75015631">
      <w:bodyDiv w:val="1"/>
      <w:marLeft w:val="0"/>
      <w:marRight w:val="0"/>
      <w:marTop w:val="0"/>
      <w:marBottom w:val="0"/>
      <w:divBdr>
        <w:top w:val="none" w:sz="0" w:space="0" w:color="auto"/>
        <w:left w:val="none" w:sz="0" w:space="0" w:color="auto"/>
        <w:bottom w:val="none" w:sz="0" w:space="0" w:color="auto"/>
        <w:right w:val="none" w:sz="0" w:space="0" w:color="auto"/>
      </w:divBdr>
      <w:divsChild>
        <w:div w:id="2103448329">
          <w:marLeft w:val="0"/>
          <w:marRight w:val="0"/>
          <w:marTop w:val="0"/>
          <w:marBottom w:val="150"/>
          <w:divBdr>
            <w:top w:val="none" w:sz="0" w:space="0" w:color="auto"/>
            <w:left w:val="none" w:sz="0" w:space="0" w:color="auto"/>
            <w:bottom w:val="none" w:sz="0" w:space="0" w:color="auto"/>
            <w:right w:val="none" w:sz="0" w:space="0" w:color="auto"/>
          </w:divBdr>
        </w:div>
      </w:divsChild>
    </w:div>
    <w:div w:id="1275213237">
      <w:bodyDiv w:val="1"/>
      <w:marLeft w:val="0"/>
      <w:marRight w:val="0"/>
      <w:marTop w:val="0"/>
      <w:marBottom w:val="0"/>
      <w:divBdr>
        <w:top w:val="none" w:sz="0" w:space="0" w:color="auto"/>
        <w:left w:val="none" w:sz="0" w:space="0" w:color="auto"/>
        <w:bottom w:val="none" w:sz="0" w:space="0" w:color="auto"/>
        <w:right w:val="none" w:sz="0" w:space="0" w:color="auto"/>
      </w:divBdr>
    </w:div>
    <w:div w:id="1275400182">
      <w:bodyDiv w:val="1"/>
      <w:marLeft w:val="0"/>
      <w:marRight w:val="0"/>
      <w:marTop w:val="0"/>
      <w:marBottom w:val="0"/>
      <w:divBdr>
        <w:top w:val="none" w:sz="0" w:space="0" w:color="auto"/>
        <w:left w:val="none" w:sz="0" w:space="0" w:color="auto"/>
        <w:bottom w:val="none" w:sz="0" w:space="0" w:color="auto"/>
        <w:right w:val="none" w:sz="0" w:space="0" w:color="auto"/>
      </w:divBdr>
      <w:divsChild>
        <w:div w:id="1056316474">
          <w:marLeft w:val="0"/>
          <w:marRight w:val="0"/>
          <w:marTop w:val="0"/>
          <w:marBottom w:val="0"/>
          <w:divBdr>
            <w:top w:val="none" w:sz="0" w:space="0" w:color="auto"/>
            <w:left w:val="none" w:sz="0" w:space="0" w:color="auto"/>
            <w:bottom w:val="none" w:sz="0" w:space="0" w:color="auto"/>
            <w:right w:val="none" w:sz="0" w:space="0" w:color="auto"/>
          </w:divBdr>
          <w:divsChild>
            <w:div w:id="2063090104">
              <w:marLeft w:val="0"/>
              <w:marRight w:val="0"/>
              <w:marTop w:val="0"/>
              <w:marBottom w:val="150"/>
              <w:divBdr>
                <w:top w:val="none" w:sz="0" w:space="0" w:color="auto"/>
                <w:left w:val="none" w:sz="0" w:space="0" w:color="auto"/>
                <w:bottom w:val="none" w:sz="0" w:space="0" w:color="auto"/>
                <w:right w:val="none" w:sz="0" w:space="0" w:color="auto"/>
              </w:divBdr>
              <w:divsChild>
                <w:div w:id="118818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419">
          <w:marLeft w:val="0"/>
          <w:marRight w:val="225"/>
          <w:marTop w:val="0"/>
          <w:marBottom w:val="0"/>
          <w:divBdr>
            <w:top w:val="none" w:sz="0" w:space="0" w:color="auto"/>
            <w:left w:val="none" w:sz="0" w:space="0" w:color="auto"/>
            <w:bottom w:val="none" w:sz="0" w:space="0" w:color="auto"/>
            <w:right w:val="none" w:sz="0" w:space="0" w:color="auto"/>
          </w:divBdr>
          <w:divsChild>
            <w:div w:id="1991135633">
              <w:marLeft w:val="0"/>
              <w:marRight w:val="0"/>
              <w:marTop w:val="225"/>
              <w:marBottom w:val="0"/>
              <w:divBdr>
                <w:top w:val="none" w:sz="0" w:space="0" w:color="auto"/>
                <w:left w:val="none" w:sz="0" w:space="0" w:color="auto"/>
                <w:bottom w:val="none" w:sz="0" w:space="0" w:color="auto"/>
                <w:right w:val="none" w:sz="0" w:space="0" w:color="auto"/>
              </w:divBdr>
              <w:divsChild>
                <w:div w:id="19750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98154">
      <w:bodyDiv w:val="1"/>
      <w:marLeft w:val="0"/>
      <w:marRight w:val="0"/>
      <w:marTop w:val="0"/>
      <w:marBottom w:val="0"/>
      <w:divBdr>
        <w:top w:val="none" w:sz="0" w:space="0" w:color="auto"/>
        <w:left w:val="none" w:sz="0" w:space="0" w:color="auto"/>
        <w:bottom w:val="none" w:sz="0" w:space="0" w:color="auto"/>
        <w:right w:val="none" w:sz="0" w:space="0" w:color="auto"/>
      </w:divBdr>
    </w:div>
    <w:div w:id="1275944418">
      <w:bodyDiv w:val="1"/>
      <w:marLeft w:val="0"/>
      <w:marRight w:val="0"/>
      <w:marTop w:val="0"/>
      <w:marBottom w:val="0"/>
      <w:divBdr>
        <w:top w:val="none" w:sz="0" w:space="0" w:color="auto"/>
        <w:left w:val="none" w:sz="0" w:space="0" w:color="auto"/>
        <w:bottom w:val="none" w:sz="0" w:space="0" w:color="auto"/>
        <w:right w:val="none" w:sz="0" w:space="0" w:color="auto"/>
      </w:divBdr>
      <w:divsChild>
        <w:div w:id="1975984889">
          <w:marLeft w:val="0"/>
          <w:marRight w:val="0"/>
          <w:marTop w:val="0"/>
          <w:marBottom w:val="0"/>
          <w:divBdr>
            <w:top w:val="none" w:sz="0" w:space="0" w:color="auto"/>
            <w:left w:val="none" w:sz="0" w:space="0" w:color="auto"/>
            <w:bottom w:val="none" w:sz="0" w:space="0" w:color="auto"/>
            <w:right w:val="none" w:sz="0" w:space="0" w:color="auto"/>
          </w:divBdr>
          <w:divsChild>
            <w:div w:id="1502500319">
              <w:marLeft w:val="0"/>
              <w:marRight w:val="0"/>
              <w:marTop w:val="0"/>
              <w:marBottom w:val="0"/>
              <w:divBdr>
                <w:top w:val="none" w:sz="0" w:space="0" w:color="auto"/>
                <w:left w:val="none" w:sz="0" w:space="0" w:color="auto"/>
                <w:bottom w:val="none" w:sz="0" w:space="0" w:color="auto"/>
                <w:right w:val="none" w:sz="0" w:space="0" w:color="auto"/>
              </w:divBdr>
              <w:divsChild>
                <w:div w:id="644548037">
                  <w:marLeft w:val="0"/>
                  <w:marRight w:val="0"/>
                  <w:marTop w:val="0"/>
                  <w:marBottom w:val="0"/>
                  <w:divBdr>
                    <w:top w:val="none" w:sz="0" w:space="0" w:color="auto"/>
                    <w:left w:val="none" w:sz="0" w:space="0" w:color="auto"/>
                    <w:bottom w:val="none" w:sz="0" w:space="0" w:color="auto"/>
                    <w:right w:val="none" w:sz="0" w:space="0" w:color="auto"/>
                  </w:divBdr>
                  <w:divsChild>
                    <w:div w:id="380053961">
                      <w:marLeft w:val="0"/>
                      <w:marRight w:val="0"/>
                      <w:marTop w:val="0"/>
                      <w:marBottom w:val="0"/>
                      <w:divBdr>
                        <w:top w:val="none" w:sz="0" w:space="0" w:color="auto"/>
                        <w:left w:val="none" w:sz="0" w:space="0" w:color="auto"/>
                        <w:bottom w:val="none" w:sz="0" w:space="0" w:color="auto"/>
                        <w:right w:val="none" w:sz="0" w:space="0" w:color="auto"/>
                      </w:divBdr>
                      <w:divsChild>
                        <w:div w:id="1150370858">
                          <w:marLeft w:val="0"/>
                          <w:marRight w:val="0"/>
                          <w:marTop w:val="0"/>
                          <w:marBottom w:val="0"/>
                          <w:divBdr>
                            <w:top w:val="none" w:sz="0" w:space="0" w:color="auto"/>
                            <w:left w:val="none" w:sz="0" w:space="0" w:color="auto"/>
                            <w:bottom w:val="none" w:sz="0" w:space="0" w:color="auto"/>
                            <w:right w:val="none" w:sz="0" w:space="0" w:color="auto"/>
                          </w:divBdr>
                          <w:divsChild>
                            <w:div w:id="851652443">
                              <w:marLeft w:val="0"/>
                              <w:marRight w:val="0"/>
                              <w:marTop w:val="0"/>
                              <w:marBottom w:val="0"/>
                              <w:divBdr>
                                <w:top w:val="none" w:sz="0" w:space="0" w:color="auto"/>
                                <w:left w:val="none" w:sz="0" w:space="0" w:color="auto"/>
                                <w:bottom w:val="none" w:sz="0" w:space="0" w:color="auto"/>
                                <w:right w:val="none" w:sz="0" w:space="0" w:color="auto"/>
                              </w:divBdr>
                              <w:divsChild>
                                <w:div w:id="18709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792518">
      <w:bodyDiv w:val="1"/>
      <w:marLeft w:val="0"/>
      <w:marRight w:val="0"/>
      <w:marTop w:val="0"/>
      <w:marBottom w:val="0"/>
      <w:divBdr>
        <w:top w:val="none" w:sz="0" w:space="0" w:color="auto"/>
        <w:left w:val="none" w:sz="0" w:space="0" w:color="auto"/>
        <w:bottom w:val="none" w:sz="0" w:space="0" w:color="auto"/>
        <w:right w:val="none" w:sz="0" w:space="0" w:color="auto"/>
      </w:divBdr>
      <w:divsChild>
        <w:div w:id="581988729">
          <w:marLeft w:val="0"/>
          <w:marRight w:val="0"/>
          <w:marTop w:val="0"/>
          <w:marBottom w:val="0"/>
          <w:divBdr>
            <w:top w:val="none" w:sz="0" w:space="0" w:color="auto"/>
            <w:left w:val="none" w:sz="0" w:space="0" w:color="auto"/>
            <w:bottom w:val="none" w:sz="0" w:space="0" w:color="auto"/>
            <w:right w:val="none" w:sz="0" w:space="0" w:color="auto"/>
          </w:divBdr>
        </w:div>
      </w:divsChild>
    </w:div>
    <w:div w:id="1276870393">
      <w:bodyDiv w:val="1"/>
      <w:marLeft w:val="0"/>
      <w:marRight w:val="0"/>
      <w:marTop w:val="0"/>
      <w:marBottom w:val="0"/>
      <w:divBdr>
        <w:top w:val="none" w:sz="0" w:space="0" w:color="auto"/>
        <w:left w:val="none" w:sz="0" w:space="0" w:color="auto"/>
        <w:bottom w:val="none" w:sz="0" w:space="0" w:color="auto"/>
        <w:right w:val="none" w:sz="0" w:space="0" w:color="auto"/>
      </w:divBdr>
      <w:divsChild>
        <w:div w:id="1070494340">
          <w:marLeft w:val="0"/>
          <w:marRight w:val="0"/>
          <w:marTop w:val="0"/>
          <w:marBottom w:val="150"/>
          <w:divBdr>
            <w:top w:val="none" w:sz="0" w:space="0" w:color="auto"/>
            <w:left w:val="none" w:sz="0" w:space="0" w:color="auto"/>
            <w:bottom w:val="none" w:sz="0" w:space="0" w:color="auto"/>
            <w:right w:val="none" w:sz="0" w:space="0" w:color="auto"/>
          </w:divBdr>
        </w:div>
      </w:divsChild>
    </w:div>
    <w:div w:id="1277060425">
      <w:bodyDiv w:val="1"/>
      <w:marLeft w:val="0"/>
      <w:marRight w:val="0"/>
      <w:marTop w:val="0"/>
      <w:marBottom w:val="0"/>
      <w:divBdr>
        <w:top w:val="none" w:sz="0" w:space="0" w:color="auto"/>
        <w:left w:val="none" w:sz="0" w:space="0" w:color="auto"/>
        <w:bottom w:val="none" w:sz="0" w:space="0" w:color="auto"/>
        <w:right w:val="none" w:sz="0" w:space="0" w:color="auto"/>
      </w:divBdr>
      <w:divsChild>
        <w:div w:id="1378433220">
          <w:marLeft w:val="0"/>
          <w:marRight w:val="0"/>
          <w:marTop w:val="0"/>
          <w:marBottom w:val="0"/>
          <w:divBdr>
            <w:top w:val="none" w:sz="0" w:space="0" w:color="auto"/>
            <w:left w:val="none" w:sz="0" w:space="0" w:color="auto"/>
            <w:bottom w:val="none" w:sz="0" w:space="0" w:color="auto"/>
            <w:right w:val="none" w:sz="0" w:space="0" w:color="auto"/>
          </w:divBdr>
        </w:div>
      </w:divsChild>
    </w:div>
    <w:div w:id="1277559794">
      <w:bodyDiv w:val="1"/>
      <w:marLeft w:val="0"/>
      <w:marRight w:val="0"/>
      <w:marTop w:val="0"/>
      <w:marBottom w:val="0"/>
      <w:divBdr>
        <w:top w:val="none" w:sz="0" w:space="0" w:color="auto"/>
        <w:left w:val="none" w:sz="0" w:space="0" w:color="auto"/>
        <w:bottom w:val="none" w:sz="0" w:space="0" w:color="auto"/>
        <w:right w:val="none" w:sz="0" w:space="0" w:color="auto"/>
      </w:divBdr>
      <w:divsChild>
        <w:div w:id="1359811500">
          <w:marLeft w:val="0"/>
          <w:marRight w:val="0"/>
          <w:marTop w:val="0"/>
          <w:marBottom w:val="0"/>
          <w:divBdr>
            <w:top w:val="none" w:sz="0" w:space="0" w:color="auto"/>
            <w:left w:val="none" w:sz="0" w:space="0" w:color="auto"/>
            <w:bottom w:val="none" w:sz="0" w:space="0" w:color="auto"/>
            <w:right w:val="none" w:sz="0" w:space="0" w:color="auto"/>
          </w:divBdr>
          <w:divsChild>
            <w:div w:id="352195858">
              <w:marLeft w:val="0"/>
              <w:marRight w:val="0"/>
              <w:marTop w:val="0"/>
              <w:marBottom w:val="0"/>
              <w:divBdr>
                <w:top w:val="none" w:sz="0" w:space="0" w:color="auto"/>
                <w:left w:val="none" w:sz="0" w:space="0" w:color="auto"/>
                <w:bottom w:val="none" w:sz="0" w:space="0" w:color="auto"/>
                <w:right w:val="none" w:sz="0" w:space="0" w:color="auto"/>
              </w:divBdr>
              <w:divsChild>
                <w:div w:id="1426149756">
                  <w:marLeft w:val="0"/>
                  <w:marRight w:val="0"/>
                  <w:marTop w:val="0"/>
                  <w:marBottom w:val="0"/>
                  <w:divBdr>
                    <w:top w:val="none" w:sz="0" w:space="0" w:color="auto"/>
                    <w:left w:val="none" w:sz="0" w:space="0" w:color="auto"/>
                    <w:bottom w:val="none" w:sz="0" w:space="0" w:color="auto"/>
                    <w:right w:val="none" w:sz="0" w:space="0" w:color="auto"/>
                  </w:divBdr>
                  <w:divsChild>
                    <w:div w:id="1005748085">
                      <w:marLeft w:val="0"/>
                      <w:marRight w:val="0"/>
                      <w:marTop w:val="0"/>
                      <w:marBottom w:val="0"/>
                      <w:divBdr>
                        <w:top w:val="none" w:sz="0" w:space="0" w:color="auto"/>
                        <w:left w:val="none" w:sz="0" w:space="0" w:color="auto"/>
                        <w:bottom w:val="none" w:sz="0" w:space="0" w:color="auto"/>
                        <w:right w:val="none" w:sz="0" w:space="0" w:color="auto"/>
                      </w:divBdr>
                      <w:divsChild>
                        <w:div w:id="1926302132">
                          <w:marLeft w:val="0"/>
                          <w:marRight w:val="0"/>
                          <w:marTop w:val="0"/>
                          <w:marBottom w:val="0"/>
                          <w:divBdr>
                            <w:top w:val="none" w:sz="0" w:space="0" w:color="auto"/>
                            <w:left w:val="none" w:sz="0" w:space="0" w:color="auto"/>
                            <w:bottom w:val="none" w:sz="0" w:space="0" w:color="auto"/>
                            <w:right w:val="none" w:sz="0" w:space="0" w:color="auto"/>
                          </w:divBdr>
                          <w:divsChild>
                            <w:div w:id="1844853784">
                              <w:marLeft w:val="0"/>
                              <w:marRight w:val="0"/>
                              <w:marTop w:val="0"/>
                              <w:marBottom w:val="0"/>
                              <w:divBdr>
                                <w:top w:val="none" w:sz="0" w:space="0" w:color="auto"/>
                                <w:left w:val="none" w:sz="0" w:space="0" w:color="auto"/>
                                <w:bottom w:val="none" w:sz="0" w:space="0" w:color="auto"/>
                                <w:right w:val="none" w:sz="0" w:space="0" w:color="auto"/>
                              </w:divBdr>
                              <w:divsChild>
                                <w:div w:id="1796368137">
                                  <w:marLeft w:val="0"/>
                                  <w:marRight w:val="0"/>
                                  <w:marTop w:val="0"/>
                                  <w:marBottom w:val="0"/>
                                  <w:divBdr>
                                    <w:top w:val="none" w:sz="0" w:space="0" w:color="auto"/>
                                    <w:left w:val="none" w:sz="0" w:space="0" w:color="auto"/>
                                    <w:bottom w:val="none" w:sz="0" w:space="0" w:color="auto"/>
                                    <w:right w:val="none" w:sz="0" w:space="0" w:color="auto"/>
                                  </w:divBdr>
                                  <w:divsChild>
                                    <w:div w:id="3490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373509">
      <w:bodyDiv w:val="1"/>
      <w:marLeft w:val="0"/>
      <w:marRight w:val="0"/>
      <w:marTop w:val="0"/>
      <w:marBottom w:val="0"/>
      <w:divBdr>
        <w:top w:val="none" w:sz="0" w:space="0" w:color="auto"/>
        <w:left w:val="none" w:sz="0" w:space="0" w:color="auto"/>
        <w:bottom w:val="none" w:sz="0" w:space="0" w:color="auto"/>
        <w:right w:val="none" w:sz="0" w:space="0" w:color="auto"/>
      </w:divBdr>
    </w:div>
    <w:div w:id="1278374094">
      <w:bodyDiv w:val="1"/>
      <w:marLeft w:val="0"/>
      <w:marRight w:val="0"/>
      <w:marTop w:val="0"/>
      <w:marBottom w:val="0"/>
      <w:divBdr>
        <w:top w:val="none" w:sz="0" w:space="0" w:color="auto"/>
        <w:left w:val="none" w:sz="0" w:space="0" w:color="auto"/>
        <w:bottom w:val="none" w:sz="0" w:space="0" w:color="auto"/>
        <w:right w:val="none" w:sz="0" w:space="0" w:color="auto"/>
      </w:divBdr>
    </w:div>
    <w:div w:id="1279920438">
      <w:bodyDiv w:val="1"/>
      <w:marLeft w:val="0"/>
      <w:marRight w:val="0"/>
      <w:marTop w:val="0"/>
      <w:marBottom w:val="0"/>
      <w:divBdr>
        <w:top w:val="none" w:sz="0" w:space="0" w:color="auto"/>
        <w:left w:val="none" w:sz="0" w:space="0" w:color="auto"/>
        <w:bottom w:val="none" w:sz="0" w:space="0" w:color="auto"/>
        <w:right w:val="none" w:sz="0" w:space="0" w:color="auto"/>
      </w:divBdr>
      <w:divsChild>
        <w:div w:id="2010402433">
          <w:marLeft w:val="0"/>
          <w:marRight w:val="0"/>
          <w:marTop w:val="0"/>
          <w:marBottom w:val="0"/>
          <w:divBdr>
            <w:top w:val="none" w:sz="0" w:space="0" w:color="auto"/>
            <w:left w:val="none" w:sz="0" w:space="0" w:color="auto"/>
            <w:bottom w:val="none" w:sz="0" w:space="0" w:color="auto"/>
            <w:right w:val="none" w:sz="0" w:space="0" w:color="auto"/>
          </w:divBdr>
          <w:divsChild>
            <w:div w:id="87819511">
              <w:marLeft w:val="0"/>
              <w:marRight w:val="0"/>
              <w:marTop w:val="0"/>
              <w:marBottom w:val="0"/>
              <w:divBdr>
                <w:top w:val="none" w:sz="0" w:space="0" w:color="auto"/>
                <w:left w:val="none" w:sz="0" w:space="0" w:color="auto"/>
                <w:bottom w:val="none" w:sz="0" w:space="0" w:color="auto"/>
                <w:right w:val="none" w:sz="0" w:space="0" w:color="auto"/>
              </w:divBdr>
              <w:divsChild>
                <w:div w:id="590939750">
                  <w:marLeft w:val="0"/>
                  <w:marRight w:val="0"/>
                  <w:marTop w:val="0"/>
                  <w:marBottom w:val="176"/>
                  <w:divBdr>
                    <w:top w:val="none" w:sz="0" w:space="0" w:color="auto"/>
                    <w:left w:val="none" w:sz="0" w:space="0" w:color="auto"/>
                    <w:bottom w:val="none" w:sz="0" w:space="0" w:color="auto"/>
                    <w:right w:val="none" w:sz="0" w:space="0" w:color="auto"/>
                  </w:divBdr>
                  <w:divsChild>
                    <w:div w:id="679819886">
                      <w:marLeft w:val="0"/>
                      <w:marRight w:val="0"/>
                      <w:marTop w:val="0"/>
                      <w:marBottom w:val="0"/>
                      <w:divBdr>
                        <w:top w:val="none" w:sz="0" w:space="0" w:color="auto"/>
                        <w:left w:val="none" w:sz="0" w:space="0" w:color="auto"/>
                        <w:bottom w:val="none" w:sz="0" w:space="0" w:color="auto"/>
                        <w:right w:val="none" w:sz="0" w:space="0" w:color="auto"/>
                      </w:divBdr>
                      <w:divsChild>
                        <w:div w:id="1615670897">
                          <w:marLeft w:val="0"/>
                          <w:marRight w:val="0"/>
                          <w:marTop w:val="0"/>
                          <w:marBottom w:val="0"/>
                          <w:divBdr>
                            <w:top w:val="none" w:sz="0" w:space="0" w:color="auto"/>
                            <w:left w:val="none" w:sz="0" w:space="0" w:color="auto"/>
                            <w:bottom w:val="none" w:sz="0" w:space="0" w:color="auto"/>
                            <w:right w:val="none" w:sz="0" w:space="0" w:color="auto"/>
                          </w:divBdr>
                          <w:divsChild>
                            <w:div w:id="1336957063">
                              <w:marLeft w:val="0"/>
                              <w:marRight w:val="0"/>
                              <w:marTop w:val="0"/>
                              <w:marBottom w:val="0"/>
                              <w:divBdr>
                                <w:top w:val="none" w:sz="0" w:space="0" w:color="auto"/>
                                <w:left w:val="none" w:sz="0" w:space="0" w:color="auto"/>
                                <w:bottom w:val="none" w:sz="0" w:space="0" w:color="auto"/>
                                <w:right w:val="none" w:sz="0" w:space="0" w:color="auto"/>
                              </w:divBdr>
                              <w:divsChild>
                                <w:div w:id="938683754">
                                  <w:marLeft w:val="0"/>
                                  <w:marRight w:val="0"/>
                                  <w:marTop w:val="0"/>
                                  <w:marBottom w:val="0"/>
                                  <w:divBdr>
                                    <w:top w:val="none" w:sz="0" w:space="0" w:color="auto"/>
                                    <w:left w:val="none" w:sz="0" w:space="0" w:color="auto"/>
                                    <w:bottom w:val="none" w:sz="0" w:space="0" w:color="auto"/>
                                    <w:right w:val="none" w:sz="0" w:space="0" w:color="auto"/>
                                  </w:divBdr>
                                  <w:divsChild>
                                    <w:div w:id="255788537">
                                      <w:marLeft w:val="0"/>
                                      <w:marRight w:val="0"/>
                                      <w:marTop w:val="0"/>
                                      <w:marBottom w:val="0"/>
                                      <w:divBdr>
                                        <w:top w:val="none" w:sz="0" w:space="0" w:color="auto"/>
                                        <w:left w:val="none" w:sz="0" w:space="0" w:color="auto"/>
                                        <w:bottom w:val="none" w:sz="0" w:space="0" w:color="auto"/>
                                        <w:right w:val="none" w:sz="0" w:space="0" w:color="auto"/>
                                      </w:divBdr>
                                      <w:divsChild>
                                        <w:div w:id="1222252426">
                                          <w:marLeft w:val="0"/>
                                          <w:marRight w:val="0"/>
                                          <w:marTop w:val="0"/>
                                          <w:marBottom w:val="0"/>
                                          <w:divBdr>
                                            <w:top w:val="none" w:sz="0" w:space="0" w:color="auto"/>
                                            <w:left w:val="none" w:sz="0" w:space="0" w:color="auto"/>
                                            <w:bottom w:val="none" w:sz="0" w:space="0" w:color="auto"/>
                                            <w:right w:val="none" w:sz="0" w:space="0" w:color="auto"/>
                                          </w:divBdr>
                                          <w:divsChild>
                                            <w:div w:id="1029723901">
                                              <w:marLeft w:val="0"/>
                                              <w:marRight w:val="0"/>
                                              <w:marTop w:val="0"/>
                                              <w:marBottom w:val="0"/>
                                              <w:divBdr>
                                                <w:top w:val="none" w:sz="0" w:space="0" w:color="auto"/>
                                                <w:left w:val="none" w:sz="0" w:space="0" w:color="auto"/>
                                                <w:bottom w:val="none" w:sz="0" w:space="0" w:color="auto"/>
                                                <w:right w:val="none" w:sz="0" w:space="0" w:color="auto"/>
                                              </w:divBdr>
                                              <w:divsChild>
                                                <w:div w:id="20305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9989245">
      <w:bodyDiv w:val="1"/>
      <w:marLeft w:val="0"/>
      <w:marRight w:val="0"/>
      <w:marTop w:val="0"/>
      <w:marBottom w:val="0"/>
      <w:divBdr>
        <w:top w:val="none" w:sz="0" w:space="0" w:color="auto"/>
        <w:left w:val="none" w:sz="0" w:space="0" w:color="auto"/>
        <w:bottom w:val="none" w:sz="0" w:space="0" w:color="auto"/>
        <w:right w:val="none" w:sz="0" w:space="0" w:color="auto"/>
      </w:divBdr>
      <w:divsChild>
        <w:div w:id="600644805">
          <w:marLeft w:val="0"/>
          <w:marRight w:val="0"/>
          <w:marTop w:val="0"/>
          <w:marBottom w:val="0"/>
          <w:divBdr>
            <w:top w:val="none" w:sz="0" w:space="0" w:color="auto"/>
            <w:left w:val="none" w:sz="0" w:space="0" w:color="auto"/>
            <w:bottom w:val="none" w:sz="0" w:space="0" w:color="auto"/>
            <w:right w:val="none" w:sz="0" w:space="0" w:color="auto"/>
          </w:divBdr>
          <w:divsChild>
            <w:div w:id="577517369">
              <w:marLeft w:val="0"/>
              <w:marRight w:val="0"/>
              <w:marTop w:val="0"/>
              <w:marBottom w:val="0"/>
              <w:divBdr>
                <w:top w:val="none" w:sz="0" w:space="0" w:color="auto"/>
                <w:left w:val="none" w:sz="0" w:space="0" w:color="auto"/>
                <w:bottom w:val="none" w:sz="0" w:space="0" w:color="auto"/>
                <w:right w:val="none" w:sz="0" w:space="0" w:color="auto"/>
              </w:divBdr>
              <w:divsChild>
                <w:div w:id="1964730199">
                  <w:marLeft w:val="0"/>
                  <w:marRight w:val="0"/>
                  <w:marTop w:val="0"/>
                  <w:marBottom w:val="0"/>
                  <w:divBdr>
                    <w:top w:val="none" w:sz="0" w:space="0" w:color="auto"/>
                    <w:left w:val="none" w:sz="0" w:space="0" w:color="auto"/>
                    <w:bottom w:val="none" w:sz="0" w:space="0" w:color="auto"/>
                    <w:right w:val="none" w:sz="0" w:space="0" w:color="auto"/>
                  </w:divBdr>
                  <w:divsChild>
                    <w:div w:id="1284583047">
                      <w:marLeft w:val="0"/>
                      <w:marRight w:val="0"/>
                      <w:marTop w:val="0"/>
                      <w:marBottom w:val="0"/>
                      <w:divBdr>
                        <w:top w:val="none" w:sz="0" w:space="0" w:color="auto"/>
                        <w:left w:val="none" w:sz="0" w:space="0" w:color="auto"/>
                        <w:bottom w:val="none" w:sz="0" w:space="0" w:color="auto"/>
                        <w:right w:val="none" w:sz="0" w:space="0" w:color="auto"/>
                      </w:divBdr>
                      <w:divsChild>
                        <w:div w:id="1066685551">
                          <w:marLeft w:val="0"/>
                          <w:marRight w:val="0"/>
                          <w:marTop w:val="0"/>
                          <w:marBottom w:val="0"/>
                          <w:divBdr>
                            <w:top w:val="none" w:sz="0" w:space="0" w:color="auto"/>
                            <w:left w:val="none" w:sz="0" w:space="0" w:color="auto"/>
                            <w:bottom w:val="none" w:sz="0" w:space="0" w:color="auto"/>
                            <w:right w:val="none" w:sz="0" w:space="0" w:color="auto"/>
                          </w:divBdr>
                          <w:divsChild>
                            <w:div w:id="499663621">
                              <w:marLeft w:val="0"/>
                              <w:marRight w:val="0"/>
                              <w:marTop w:val="0"/>
                              <w:marBottom w:val="0"/>
                              <w:divBdr>
                                <w:top w:val="none" w:sz="0" w:space="0" w:color="auto"/>
                                <w:left w:val="none" w:sz="0" w:space="0" w:color="auto"/>
                                <w:bottom w:val="none" w:sz="0" w:space="0" w:color="auto"/>
                                <w:right w:val="none" w:sz="0" w:space="0" w:color="auto"/>
                              </w:divBdr>
                              <w:divsChild>
                                <w:div w:id="2144153781">
                                  <w:marLeft w:val="0"/>
                                  <w:marRight w:val="0"/>
                                  <w:marTop w:val="0"/>
                                  <w:marBottom w:val="0"/>
                                  <w:divBdr>
                                    <w:top w:val="none" w:sz="0" w:space="0" w:color="auto"/>
                                    <w:left w:val="none" w:sz="0" w:space="0" w:color="auto"/>
                                    <w:bottom w:val="none" w:sz="0" w:space="0" w:color="auto"/>
                                    <w:right w:val="none" w:sz="0" w:space="0" w:color="auto"/>
                                  </w:divBdr>
                                  <w:divsChild>
                                    <w:div w:id="1280450652">
                                      <w:marLeft w:val="0"/>
                                      <w:marRight w:val="0"/>
                                      <w:marTop w:val="0"/>
                                      <w:marBottom w:val="0"/>
                                      <w:divBdr>
                                        <w:top w:val="none" w:sz="0" w:space="0" w:color="auto"/>
                                        <w:left w:val="none" w:sz="0" w:space="0" w:color="auto"/>
                                        <w:bottom w:val="none" w:sz="0" w:space="0" w:color="auto"/>
                                        <w:right w:val="none" w:sz="0" w:space="0" w:color="auto"/>
                                      </w:divBdr>
                                      <w:divsChild>
                                        <w:div w:id="11955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184016">
      <w:bodyDiv w:val="1"/>
      <w:marLeft w:val="0"/>
      <w:marRight w:val="0"/>
      <w:marTop w:val="0"/>
      <w:marBottom w:val="0"/>
      <w:divBdr>
        <w:top w:val="none" w:sz="0" w:space="0" w:color="auto"/>
        <w:left w:val="none" w:sz="0" w:space="0" w:color="auto"/>
        <w:bottom w:val="none" w:sz="0" w:space="0" w:color="auto"/>
        <w:right w:val="none" w:sz="0" w:space="0" w:color="auto"/>
      </w:divBdr>
      <w:divsChild>
        <w:div w:id="712924118">
          <w:marLeft w:val="0"/>
          <w:marRight w:val="0"/>
          <w:marTop w:val="0"/>
          <w:marBottom w:val="0"/>
          <w:divBdr>
            <w:top w:val="none" w:sz="0" w:space="0" w:color="auto"/>
            <w:left w:val="none" w:sz="0" w:space="0" w:color="auto"/>
            <w:bottom w:val="dotted" w:sz="6" w:space="4" w:color="DDDDDD"/>
            <w:right w:val="none" w:sz="0" w:space="0" w:color="auto"/>
          </w:divBdr>
          <w:divsChild>
            <w:div w:id="17967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4885">
      <w:bodyDiv w:val="1"/>
      <w:marLeft w:val="0"/>
      <w:marRight w:val="0"/>
      <w:marTop w:val="0"/>
      <w:marBottom w:val="0"/>
      <w:divBdr>
        <w:top w:val="none" w:sz="0" w:space="0" w:color="auto"/>
        <w:left w:val="none" w:sz="0" w:space="0" w:color="auto"/>
        <w:bottom w:val="none" w:sz="0" w:space="0" w:color="auto"/>
        <w:right w:val="none" w:sz="0" w:space="0" w:color="auto"/>
      </w:divBdr>
      <w:divsChild>
        <w:div w:id="1288731862">
          <w:marLeft w:val="0"/>
          <w:marRight w:val="0"/>
          <w:marTop w:val="0"/>
          <w:marBottom w:val="0"/>
          <w:divBdr>
            <w:top w:val="none" w:sz="0" w:space="0" w:color="auto"/>
            <w:left w:val="none" w:sz="0" w:space="0" w:color="auto"/>
            <w:bottom w:val="none" w:sz="0" w:space="0" w:color="auto"/>
            <w:right w:val="none" w:sz="0" w:space="0" w:color="auto"/>
          </w:divBdr>
        </w:div>
      </w:divsChild>
    </w:div>
    <w:div w:id="1280603561">
      <w:bodyDiv w:val="1"/>
      <w:marLeft w:val="0"/>
      <w:marRight w:val="0"/>
      <w:marTop w:val="0"/>
      <w:marBottom w:val="0"/>
      <w:divBdr>
        <w:top w:val="none" w:sz="0" w:space="0" w:color="auto"/>
        <w:left w:val="none" w:sz="0" w:space="0" w:color="auto"/>
        <w:bottom w:val="none" w:sz="0" w:space="0" w:color="auto"/>
        <w:right w:val="none" w:sz="0" w:space="0" w:color="auto"/>
      </w:divBdr>
      <w:divsChild>
        <w:div w:id="75831923">
          <w:marLeft w:val="0"/>
          <w:marRight w:val="0"/>
          <w:marTop w:val="0"/>
          <w:marBottom w:val="150"/>
          <w:divBdr>
            <w:top w:val="none" w:sz="0" w:space="0" w:color="auto"/>
            <w:left w:val="none" w:sz="0" w:space="0" w:color="auto"/>
            <w:bottom w:val="none" w:sz="0" w:space="0" w:color="auto"/>
            <w:right w:val="none" w:sz="0" w:space="0" w:color="auto"/>
          </w:divBdr>
        </w:div>
      </w:divsChild>
    </w:div>
    <w:div w:id="1280645634">
      <w:bodyDiv w:val="1"/>
      <w:marLeft w:val="0"/>
      <w:marRight w:val="0"/>
      <w:marTop w:val="0"/>
      <w:marBottom w:val="0"/>
      <w:divBdr>
        <w:top w:val="none" w:sz="0" w:space="0" w:color="auto"/>
        <w:left w:val="none" w:sz="0" w:space="0" w:color="auto"/>
        <w:bottom w:val="none" w:sz="0" w:space="0" w:color="auto"/>
        <w:right w:val="none" w:sz="0" w:space="0" w:color="auto"/>
      </w:divBdr>
      <w:divsChild>
        <w:div w:id="820343768">
          <w:marLeft w:val="0"/>
          <w:marRight w:val="0"/>
          <w:marTop w:val="0"/>
          <w:marBottom w:val="0"/>
          <w:divBdr>
            <w:top w:val="none" w:sz="0" w:space="0" w:color="auto"/>
            <w:left w:val="none" w:sz="0" w:space="0" w:color="auto"/>
            <w:bottom w:val="dotted" w:sz="6" w:space="4" w:color="DDDDDD"/>
            <w:right w:val="none" w:sz="0" w:space="0" w:color="auto"/>
          </w:divBdr>
        </w:div>
      </w:divsChild>
    </w:div>
    <w:div w:id="1280649011">
      <w:bodyDiv w:val="1"/>
      <w:marLeft w:val="0"/>
      <w:marRight w:val="0"/>
      <w:marTop w:val="0"/>
      <w:marBottom w:val="0"/>
      <w:divBdr>
        <w:top w:val="none" w:sz="0" w:space="0" w:color="auto"/>
        <w:left w:val="none" w:sz="0" w:space="0" w:color="auto"/>
        <w:bottom w:val="none" w:sz="0" w:space="0" w:color="auto"/>
        <w:right w:val="none" w:sz="0" w:space="0" w:color="auto"/>
      </w:divBdr>
    </w:div>
    <w:div w:id="1281257097">
      <w:bodyDiv w:val="1"/>
      <w:marLeft w:val="0"/>
      <w:marRight w:val="0"/>
      <w:marTop w:val="0"/>
      <w:marBottom w:val="0"/>
      <w:divBdr>
        <w:top w:val="none" w:sz="0" w:space="0" w:color="auto"/>
        <w:left w:val="none" w:sz="0" w:space="0" w:color="auto"/>
        <w:bottom w:val="none" w:sz="0" w:space="0" w:color="auto"/>
        <w:right w:val="none" w:sz="0" w:space="0" w:color="auto"/>
      </w:divBdr>
      <w:divsChild>
        <w:div w:id="1575048243">
          <w:marLeft w:val="0"/>
          <w:marRight w:val="0"/>
          <w:marTop w:val="0"/>
          <w:marBottom w:val="0"/>
          <w:divBdr>
            <w:top w:val="none" w:sz="0" w:space="0" w:color="auto"/>
            <w:left w:val="none" w:sz="0" w:space="0" w:color="auto"/>
            <w:bottom w:val="dotted" w:sz="6" w:space="4" w:color="DDDDDD"/>
            <w:right w:val="none" w:sz="0" w:space="0" w:color="auto"/>
          </w:divBdr>
          <w:divsChild>
            <w:div w:id="8343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45525">
      <w:bodyDiv w:val="1"/>
      <w:marLeft w:val="0"/>
      <w:marRight w:val="0"/>
      <w:marTop w:val="0"/>
      <w:marBottom w:val="0"/>
      <w:divBdr>
        <w:top w:val="none" w:sz="0" w:space="0" w:color="auto"/>
        <w:left w:val="none" w:sz="0" w:space="0" w:color="auto"/>
        <w:bottom w:val="none" w:sz="0" w:space="0" w:color="auto"/>
        <w:right w:val="none" w:sz="0" w:space="0" w:color="auto"/>
      </w:divBdr>
      <w:divsChild>
        <w:div w:id="245920021">
          <w:marLeft w:val="0"/>
          <w:marRight w:val="0"/>
          <w:marTop w:val="0"/>
          <w:marBottom w:val="150"/>
          <w:divBdr>
            <w:top w:val="none" w:sz="0" w:space="0" w:color="auto"/>
            <w:left w:val="none" w:sz="0" w:space="0" w:color="auto"/>
            <w:bottom w:val="none" w:sz="0" w:space="0" w:color="auto"/>
            <w:right w:val="none" w:sz="0" w:space="0" w:color="auto"/>
          </w:divBdr>
        </w:div>
      </w:divsChild>
    </w:div>
    <w:div w:id="1281885057">
      <w:bodyDiv w:val="1"/>
      <w:marLeft w:val="0"/>
      <w:marRight w:val="0"/>
      <w:marTop w:val="0"/>
      <w:marBottom w:val="0"/>
      <w:divBdr>
        <w:top w:val="none" w:sz="0" w:space="0" w:color="auto"/>
        <w:left w:val="none" w:sz="0" w:space="0" w:color="auto"/>
        <w:bottom w:val="none" w:sz="0" w:space="0" w:color="auto"/>
        <w:right w:val="none" w:sz="0" w:space="0" w:color="auto"/>
      </w:divBdr>
      <w:divsChild>
        <w:div w:id="1526092069">
          <w:marLeft w:val="0"/>
          <w:marRight w:val="0"/>
          <w:marTop w:val="0"/>
          <w:marBottom w:val="225"/>
          <w:divBdr>
            <w:top w:val="none" w:sz="0" w:space="0" w:color="auto"/>
            <w:left w:val="none" w:sz="0" w:space="0" w:color="auto"/>
            <w:bottom w:val="none" w:sz="0" w:space="0" w:color="auto"/>
            <w:right w:val="none" w:sz="0" w:space="0" w:color="auto"/>
          </w:divBdr>
        </w:div>
        <w:div w:id="860171302">
          <w:marLeft w:val="0"/>
          <w:marRight w:val="0"/>
          <w:marTop w:val="0"/>
          <w:marBottom w:val="225"/>
          <w:divBdr>
            <w:top w:val="none" w:sz="0" w:space="0" w:color="auto"/>
            <w:left w:val="none" w:sz="0" w:space="0" w:color="auto"/>
            <w:bottom w:val="none" w:sz="0" w:space="0" w:color="auto"/>
            <w:right w:val="none" w:sz="0" w:space="0" w:color="auto"/>
          </w:divBdr>
          <w:divsChild>
            <w:div w:id="896546774">
              <w:marLeft w:val="0"/>
              <w:marRight w:val="0"/>
              <w:marTop w:val="0"/>
              <w:marBottom w:val="0"/>
              <w:divBdr>
                <w:top w:val="none" w:sz="0" w:space="0" w:color="auto"/>
                <w:left w:val="none" w:sz="0" w:space="0" w:color="auto"/>
                <w:bottom w:val="none" w:sz="0" w:space="0" w:color="auto"/>
                <w:right w:val="none" w:sz="0" w:space="0" w:color="auto"/>
              </w:divBdr>
              <w:divsChild>
                <w:div w:id="2745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5279">
      <w:bodyDiv w:val="1"/>
      <w:marLeft w:val="0"/>
      <w:marRight w:val="0"/>
      <w:marTop w:val="0"/>
      <w:marBottom w:val="0"/>
      <w:divBdr>
        <w:top w:val="none" w:sz="0" w:space="0" w:color="auto"/>
        <w:left w:val="none" w:sz="0" w:space="0" w:color="auto"/>
        <w:bottom w:val="none" w:sz="0" w:space="0" w:color="auto"/>
        <w:right w:val="none" w:sz="0" w:space="0" w:color="auto"/>
      </w:divBdr>
      <w:divsChild>
        <w:div w:id="2128112609">
          <w:marLeft w:val="0"/>
          <w:marRight w:val="0"/>
          <w:marTop w:val="0"/>
          <w:marBottom w:val="0"/>
          <w:divBdr>
            <w:top w:val="none" w:sz="0" w:space="0" w:color="auto"/>
            <w:left w:val="none" w:sz="0" w:space="0" w:color="auto"/>
            <w:bottom w:val="none" w:sz="0" w:space="0" w:color="auto"/>
            <w:right w:val="none" w:sz="0" w:space="0" w:color="auto"/>
          </w:divBdr>
          <w:divsChild>
            <w:div w:id="929972869">
              <w:marLeft w:val="0"/>
              <w:marRight w:val="0"/>
              <w:marTop w:val="0"/>
              <w:marBottom w:val="0"/>
              <w:divBdr>
                <w:top w:val="none" w:sz="0" w:space="0" w:color="auto"/>
                <w:left w:val="none" w:sz="0" w:space="0" w:color="auto"/>
                <w:bottom w:val="none" w:sz="0" w:space="0" w:color="auto"/>
                <w:right w:val="none" w:sz="0" w:space="0" w:color="auto"/>
              </w:divBdr>
              <w:divsChild>
                <w:div w:id="1557207657">
                  <w:marLeft w:val="0"/>
                  <w:marRight w:val="0"/>
                  <w:marTop w:val="0"/>
                  <w:marBottom w:val="0"/>
                  <w:divBdr>
                    <w:top w:val="none" w:sz="0" w:space="0" w:color="auto"/>
                    <w:left w:val="none" w:sz="0" w:space="0" w:color="auto"/>
                    <w:bottom w:val="none" w:sz="0" w:space="0" w:color="auto"/>
                    <w:right w:val="none" w:sz="0" w:space="0" w:color="auto"/>
                  </w:divBdr>
                  <w:divsChild>
                    <w:div w:id="1336221951">
                      <w:marLeft w:val="0"/>
                      <w:marRight w:val="0"/>
                      <w:marTop w:val="0"/>
                      <w:marBottom w:val="0"/>
                      <w:divBdr>
                        <w:top w:val="none" w:sz="0" w:space="0" w:color="auto"/>
                        <w:left w:val="none" w:sz="0" w:space="0" w:color="auto"/>
                        <w:bottom w:val="none" w:sz="0" w:space="0" w:color="auto"/>
                        <w:right w:val="none" w:sz="0" w:space="0" w:color="auto"/>
                      </w:divBdr>
                      <w:divsChild>
                        <w:div w:id="1010570397">
                          <w:marLeft w:val="0"/>
                          <w:marRight w:val="0"/>
                          <w:marTop w:val="0"/>
                          <w:marBottom w:val="0"/>
                          <w:divBdr>
                            <w:top w:val="none" w:sz="0" w:space="0" w:color="auto"/>
                            <w:left w:val="none" w:sz="0" w:space="0" w:color="auto"/>
                            <w:bottom w:val="none" w:sz="0" w:space="0" w:color="auto"/>
                            <w:right w:val="none" w:sz="0" w:space="0" w:color="auto"/>
                          </w:divBdr>
                          <w:divsChild>
                            <w:div w:id="877353341">
                              <w:marLeft w:val="0"/>
                              <w:marRight w:val="0"/>
                              <w:marTop w:val="0"/>
                              <w:marBottom w:val="0"/>
                              <w:divBdr>
                                <w:top w:val="none" w:sz="0" w:space="0" w:color="auto"/>
                                <w:left w:val="none" w:sz="0" w:space="0" w:color="auto"/>
                                <w:bottom w:val="none" w:sz="0" w:space="0" w:color="auto"/>
                                <w:right w:val="none" w:sz="0" w:space="0" w:color="auto"/>
                              </w:divBdr>
                              <w:divsChild>
                                <w:div w:id="983311177">
                                  <w:marLeft w:val="0"/>
                                  <w:marRight w:val="0"/>
                                  <w:marTop w:val="0"/>
                                  <w:marBottom w:val="0"/>
                                  <w:divBdr>
                                    <w:top w:val="none" w:sz="0" w:space="0" w:color="auto"/>
                                    <w:left w:val="none" w:sz="0" w:space="0" w:color="auto"/>
                                    <w:bottom w:val="none" w:sz="0" w:space="0" w:color="auto"/>
                                    <w:right w:val="none" w:sz="0" w:space="0" w:color="auto"/>
                                  </w:divBdr>
                                  <w:divsChild>
                                    <w:div w:id="196873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760636">
      <w:bodyDiv w:val="1"/>
      <w:marLeft w:val="0"/>
      <w:marRight w:val="0"/>
      <w:marTop w:val="0"/>
      <w:marBottom w:val="0"/>
      <w:divBdr>
        <w:top w:val="none" w:sz="0" w:space="0" w:color="auto"/>
        <w:left w:val="none" w:sz="0" w:space="0" w:color="auto"/>
        <w:bottom w:val="none" w:sz="0" w:space="0" w:color="auto"/>
        <w:right w:val="none" w:sz="0" w:space="0" w:color="auto"/>
      </w:divBdr>
    </w:div>
    <w:div w:id="1282765167">
      <w:bodyDiv w:val="1"/>
      <w:marLeft w:val="0"/>
      <w:marRight w:val="0"/>
      <w:marTop w:val="0"/>
      <w:marBottom w:val="0"/>
      <w:divBdr>
        <w:top w:val="none" w:sz="0" w:space="0" w:color="auto"/>
        <w:left w:val="none" w:sz="0" w:space="0" w:color="auto"/>
        <w:bottom w:val="none" w:sz="0" w:space="0" w:color="auto"/>
        <w:right w:val="none" w:sz="0" w:space="0" w:color="auto"/>
      </w:divBdr>
    </w:div>
    <w:div w:id="1283076178">
      <w:bodyDiv w:val="1"/>
      <w:marLeft w:val="0"/>
      <w:marRight w:val="0"/>
      <w:marTop w:val="0"/>
      <w:marBottom w:val="0"/>
      <w:divBdr>
        <w:top w:val="none" w:sz="0" w:space="0" w:color="auto"/>
        <w:left w:val="none" w:sz="0" w:space="0" w:color="auto"/>
        <w:bottom w:val="none" w:sz="0" w:space="0" w:color="auto"/>
        <w:right w:val="none" w:sz="0" w:space="0" w:color="auto"/>
      </w:divBdr>
      <w:divsChild>
        <w:div w:id="877468893">
          <w:marLeft w:val="0"/>
          <w:marRight w:val="0"/>
          <w:marTop w:val="0"/>
          <w:marBottom w:val="0"/>
          <w:divBdr>
            <w:top w:val="none" w:sz="0" w:space="0" w:color="auto"/>
            <w:left w:val="none" w:sz="0" w:space="0" w:color="auto"/>
            <w:bottom w:val="dotted" w:sz="6" w:space="4" w:color="DDDDDD"/>
            <w:right w:val="none" w:sz="0" w:space="0" w:color="auto"/>
          </w:divBdr>
        </w:div>
      </w:divsChild>
    </w:div>
    <w:div w:id="1283154119">
      <w:bodyDiv w:val="1"/>
      <w:marLeft w:val="0"/>
      <w:marRight w:val="0"/>
      <w:marTop w:val="0"/>
      <w:marBottom w:val="0"/>
      <w:divBdr>
        <w:top w:val="none" w:sz="0" w:space="0" w:color="auto"/>
        <w:left w:val="none" w:sz="0" w:space="0" w:color="auto"/>
        <w:bottom w:val="none" w:sz="0" w:space="0" w:color="auto"/>
        <w:right w:val="none" w:sz="0" w:space="0" w:color="auto"/>
      </w:divBdr>
    </w:div>
    <w:div w:id="1283658852">
      <w:bodyDiv w:val="1"/>
      <w:marLeft w:val="0"/>
      <w:marRight w:val="0"/>
      <w:marTop w:val="0"/>
      <w:marBottom w:val="0"/>
      <w:divBdr>
        <w:top w:val="none" w:sz="0" w:space="0" w:color="auto"/>
        <w:left w:val="none" w:sz="0" w:space="0" w:color="auto"/>
        <w:bottom w:val="none" w:sz="0" w:space="0" w:color="auto"/>
        <w:right w:val="none" w:sz="0" w:space="0" w:color="auto"/>
      </w:divBdr>
      <w:divsChild>
        <w:div w:id="370762764">
          <w:marLeft w:val="0"/>
          <w:marRight w:val="0"/>
          <w:marTop w:val="0"/>
          <w:marBottom w:val="150"/>
          <w:divBdr>
            <w:top w:val="none" w:sz="0" w:space="0" w:color="auto"/>
            <w:left w:val="none" w:sz="0" w:space="0" w:color="auto"/>
            <w:bottom w:val="none" w:sz="0" w:space="0" w:color="auto"/>
            <w:right w:val="none" w:sz="0" w:space="0" w:color="auto"/>
          </w:divBdr>
        </w:div>
      </w:divsChild>
    </w:div>
    <w:div w:id="1283684611">
      <w:bodyDiv w:val="1"/>
      <w:marLeft w:val="0"/>
      <w:marRight w:val="0"/>
      <w:marTop w:val="0"/>
      <w:marBottom w:val="0"/>
      <w:divBdr>
        <w:top w:val="none" w:sz="0" w:space="0" w:color="auto"/>
        <w:left w:val="none" w:sz="0" w:space="0" w:color="auto"/>
        <w:bottom w:val="none" w:sz="0" w:space="0" w:color="auto"/>
        <w:right w:val="none" w:sz="0" w:space="0" w:color="auto"/>
      </w:divBdr>
      <w:divsChild>
        <w:div w:id="890380609">
          <w:marLeft w:val="0"/>
          <w:marRight w:val="0"/>
          <w:marTop w:val="0"/>
          <w:marBottom w:val="0"/>
          <w:divBdr>
            <w:top w:val="none" w:sz="0" w:space="0" w:color="auto"/>
            <w:left w:val="none" w:sz="0" w:space="0" w:color="auto"/>
            <w:bottom w:val="none" w:sz="0" w:space="0" w:color="auto"/>
            <w:right w:val="none" w:sz="0" w:space="0" w:color="auto"/>
          </w:divBdr>
          <w:divsChild>
            <w:div w:id="2003461569">
              <w:marLeft w:val="0"/>
              <w:marRight w:val="0"/>
              <w:marTop w:val="0"/>
              <w:marBottom w:val="0"/>
              <w:divBdr>
                <w:top w:val="none" w:sz="0" w:space="0" w:color="auto"/>
                <w:left w:val="none" w:sz="0" w:space="0" w:color="auto"/>
                <w:bottom w:val="none" w:sz="0" w:space="0" w:color="auto"/>
                <w:right w:val="none" w:sz="0" w:space="0" w:color="auto"/>
              </w:divBdr>
              <w:divsChild>
                <w:div w:id="1938517450">
                  <w:marLeft w:val="0"/>
                  <w:marRight w:val="0"/>
                  <w:marTop w:val="0"/>
                  <w:marBottom w:val="0"/>
                  <w:divBdr>
                    <w:top w:val="none" w:sz="0" w:space="0" w:color="auto"/>
                    <w:left w:val="none" w:sz="0" w:space="0" w:color="auto"/>
                    <w:bottom w:val="none" w:sz="0" w:space="0" w:color="auto"/>
                    <w:right w:val="none" w:sz="0" w:space="0" w:color="auto"/>
                  </w:divBdr>
                  <w:divsChild>
                    <w:div w:id="618297672">
                      <w:marLeft w:val="0"/>
                      <w:marRight w:val="0"/>
                      <w:marTop w:val="0"/>
                      <w:marBottom w:val="0"/>
                      <w:divBdr>
                        <w:top w:val="none" w:sz="0" w:space="0" w:color="auto"/>
                        <w:left w:val="none" w:sz="0" w:space="0" w:color="auto"/>
                        <w:bottom w:val="none" w:sz="0" w:space="0" w:color="auto"/>
                        <w:right w:val="none" w:sz="0" w:space="0" w:color="auto"/>
                      </w:divBdr>
                      <w:divsChild>
                        <w:div w:id="671684694">
                          <w:marLeft w:val="0"/>
                          <w:marRight w:val="0"/>
                          <w:marTop w:val="0"/>
                          <w:marBottom w:val="0"/>
                          <w:divBdr>
                            <w:top w:val="none" w:sz="0" w:space="0" w:color="auto"/>
                            <w:left w:val="none" w:sz="0" w:space="0" w:color="auto"/>
                            <w:bottom w:val="none" w:sz="0" w:space="0" w:color="auto"/>
                            <w:right w:val="none" w:sz="0" w:space="0" w:color="auto"/>
                          </w:divBdr>
                          <w:divsChild>
                            <w:div w:id="1715739127">
                              <w:marLeft w:val="0"/>
                              <w:marRight w:val="0"/>
                              <w:marTop w:val="0"/>
                              <w:marBottom w:val="0"/>
                              <w:divBdr>
                                <w:top w:val="none" w:sz="0" w:space="0" w:color="auto"/>
                                <w:left w:val="none" w:sz="0" w:space="0" w:color="auto"/>
                                <w:bottom w:val="none" w:sz="0" w:space="0" w:color="auto"/>
                                <w:right w:val="none" w:sz="0" w:space="0" w:color="auto"/>
                              </w:divBdr>
                              <w:divsChild>
                                <w:div w:id="60830960">
                                  <w:marLeft w:val="0"/>
                                  <w:marRight w:val="0"/>
                                  <w:marTop w:val="0"/>
                                  <w:marBottom w:val="0"/>
                                  <w:divBdr>
                                    <w:top w:val="none" w:sz="0" w:space="0" w:color="auto"/>
                                    <w:left w:val="none" w:sz="0" w:space="0" w:color="auto"/>
                                    <w:bottom w:val="none" w:sz="0" w:space="0" w:color="auto"/>
                                    <w:right w:val="none" w:sz="0" w:space="0" w:color="auto"/>
                                  </w:divBdr>
                                  <w:divsChild>
                                    <w:div w:id="306783128">
                                      <w:marLeft w:val="0"/>
                                      <w:marRight w:val="0"/>
                                      <w:marTop w:val="0"/>
                                      <w:marBottom w:val="0"/>
                                      <w:divBdr>
                                        <w:top w:val="none" w:sz="0" w:space="0" w:color="auto"/>
                                        <w:left w:val="none" w:sz="0" w:space="0" w:color="auto"/>
                                        <w:bottom w:val="none" w:sz="0" w:space="0" w:color="auto"/>
                                        <w:right w:val="none" w:sz="0" w:space="0" w:color="auto"/>
                                      </w:divBdr>
                                      <w:divsChild>
                                        <w:div w:id="11839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4072285">
      <w:bodyDiv w:val="1"/>
      <w:marLeft w:val="0"/>
      <w:marRight w:val="0"/>
      <w:marTop w:val="0"/>
      <w:marBottom w:val="0"/>
      <w:divBdr>
        <w:top w:val="none" w:sz="0" w:space="0" w:color="auto"/>
        <w:left w:val="none" w:sz="0" w:space="0" w:color="auto"/>
        <w:bottom w:val="none" w:sz="0" w:space="0" w:color="auto"/>
        <w:right w:val="none" w:sz="0" w:space="0" w:color="auto"/>
      </w:divBdr>
      <w:divsChild>
        <w:div w:id="2142725596">
          <w:marLeft w:val="0"/>
          <w:marRight w:val="0"/>
          <w:marTop w:val="150"/>
          <w:marBottom w:val="0"/>
          <w:divBdr>
            <w:top w:val="none" w:sz="0" w:space="0" w:color="auto"/>
            <w:left w:val="none" w:sz="0" w:space="0" w:color="auto"/>
            <w:bottom w:val="none" w:sz="0" w:space="0" w:color="auto"/>
            <w:right w:val="none" w:sz="0" w:space="0" w:color="auto"/>
          </w:divBdr>
          <w:divsChild>
            <w:div w:id="1677461721">
              <w:marLeft w:val="0"/>
              <w:marRight w:val="0"/>
              <w:marTop w:val="0"/>
              <w:marBottom w:val="0"/>
              <w:divBdr>
                <w:top w:val="none" w:sz="0" w:space="0" w:color="auto"/>
                <w:left w:val="none" w:sz="0" w:space="0" w:color="auto"/>
                <w:bottom w:val="none" w:sz="0" w:space="0" w:color="auto"/>
                <w:right w:val="none" w:sz="0" w:space="0" w:color="auto"/>
              </w:divBdr>
              <w:divsChild>
                <w:div w:id="1373384085">
                  <w:marLeft w:val="0"/>
                  <w:marRight w:val="0"/>
                  <w:marTop w:val="0"/>
                  <w:marBottom w:val="0"/>
                  <w:divBdr>
                    <w:top w:val="none" w:sz="0" w:space="0" w:color="auto"/>
                    <w:left w:val="none" w:sz="0" w:space="0" w:color="auto"/>
                    <w:bottom w:val="none" w:sz="0" w:space="0" w:color="auto"/>
                    <w:right w:val="none" w:sz="0" w:space="0" w:color="auto"/>
                  </w:divBdr>
                </w:div>
                <w:div w:id="13058874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4177850">
          <w:marLeft w:val="0"/>
          <w:marRight w:val="0"/>
          <w:marTop w:val="0"/>
          <w:marBottom w:val="0"/>
          <w:divBdr>
            <w:top w:val="none" w:sz="0" w:space="0" w:color="auto"/>
            <w:left w:val="none" w:sz="0" w:space="0" w:color="auto"/>
            <w:bottom w:val="none" w:sz="0" w:space="0" w:color="auto"/>
            <w:right w:val="none" w:sz="0" w:space="0" w:color="auto"/>
          </w:divBdr>
          <w:divsChild>
            <w:div w:id="16228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8469">
      <w:bodyDiv w:val="1"/>
      <w:marLeft w:val="0"/>
      <w:marRight w:val="0"/>
      <w:marTop w:val="0"/>
      <w:marBottom w:val="0"/>
      <w:divBdr>
        <w:top w:val="none" w:sz="0" w:space="0" w:color="auto"/>
        <w:left w:val="none" w:sz="0" w:space="0" w:color="auto"/>
        <w:bottom w:val="none" w:sz="0" w:space="0" w:color="auto"/>
        <w:right w:val="none" w:sz="0" w:space="0" w:color="auto"/>
      </w:divBdr>
      <w:divsChild>
        <w:div w:id="737286074">
          <w:marLeft w:val="0"/>
          <w:marRight w:val="0"/>
          <w:marTop w:val="0"/>
          <w:marBottom w:val="0"/>
          <w:divBdr>
            <w:top w:val="none" w:sz="0" w:space="0" w:color="auto"/>
            <w:left w:val="none" w:sz="0" w:space="0" w:color="auto"/>
            <w:bottom w:val="none" w:sz="0" w:space="0" w:color="auto"/>
            <w:right w:val="none" w:sz="0" w:space="0" w:color="auto"/>
          </w:divBdr>
          <w:divsChild>
            <w:div w:id="479738074">
              <w:marLeft w:val="0"/>
              <w:marRight w:val="0"/>
              <w:marTop w:val="0"/>
              <w:marBottom w:val="0"/>
              <w:divBdr>
                <w:top w:val="none" w:sz="0" w:space="0" w:color="auto"/>
                <w:left w:val="none" w:sz="0" w:space="0" w:color="auto"/>
                <w:bottom w:val="none" w:sz="0" w:space="0" w:color="auto"/>
                <w:right w:val="none" w:sz="0" w:space="0" w:color="auto"/>
              </w:divBdr>
              <w:divsChild>
                <w:div w:id="611594728">
                  <w:marLeft w:val="0"/>
                  <w:marRight w:val="0"/>
                  <w:marTop w:val="0"/>
                  <w:marBottom w:val="0"/>
                  <w:divBdr>
                    <w:top w:val="none" w:sz="0" w:space="0" w:color="auto"/>
                    <w:left w:val="none" w:sz="0" w:space="0" w:color="auto"/>
                    <w:bottom w:val="none" w:sz="0" w:space="0" w:color="auto"/>
                    <w:right w:val="none" w:sz="0" w:space="0" w:color="auto"/>
                  </w:divBdr>
                  <w:divsChild>
                    <w:div w:id="1962834677">
                      <w:marLeft w:val="0"/>
                      <w:marRight w:val="0"/>
                      <w:marTop w:val="0"/>
                      <w:marBottom w:val="0"/>
                      <w:divBdr>
                        <w:top w:val="none" w:sz="0" w:space="0" w:color="auto"/>
                        <w:left w:val="none" w:sz="0" w:space="0" w:color="auto"/>
                        <w:bottom w:val="none" w:sz="0" w:space="0" w:color="auto"/>
                        <w:right w:val="none" w:sz="0" w:space="0" w:color="auto"/>
                      </w:divBdr>
                      <w:divsChild>
                        <w:div w:id="465391451">
                          <w:marLeft w:val="0"/>
                          <w:marRight w:val="0"/>
                          <w:marTop w:val="0"/>
                          <w:marBottom w:val="0"/>
                          <w:divBdr>
                            <w:top w:val="none" w:sz="0" w:space="0" w:color="auto"/>
                            <w:left w:val="none" w:sz="0" w:space="0" w:color="auto"/>
                            <w:bottom w:val="none" w:sz="0" w:space="0" w:color="auto"/>
                            <w:right w:val="none" w:sz="0" w:space="0" w:color="auto"/>
                          </w:divBdr>
                          <w:divsChild>
                            <w:div w:id="1706246109">
                              <w:marLeft w:val="0"/>
                              <w:marRight w:val="0"/>
                              <w:marTop w:val="0"/>
                              <w:marBottom w:val="0"/>
                              <w:divBdr>
                                <w:top w:val="none" w:sz="0" w:space="0" w:color="auto"/>
                                <w:left w:val="none" w:sz="0" w:space="0" w:color="auto"/>
                                <w:bottom w:val="none" w:sz="0" w:space="0" w:color="auto"/>
                                <w:right w:val="none" w:sz="0" w:space="0" w:color="auto"/>
                              </w:divBdr>
                              <w:divsChild>
                                <w:div w:id="2065172430">
                                  <w:marLeft w:val="0"/>
                                  <w:marRight w:val="0"/>
                                  <w:marTop w:val="0"/>
                                  <w:marBottom w:val="0"/>
                                  <w:divBdr>
                                    <w:top w:val="none" w:sz="0" w:space="0" w:color="auto"/>
                                    <w:left w:val="none" w:sz="0" w:space="0" w:color="auto"/>
                                    <w:bottom w:val="none" w:sz="0" w:space="0" w:color="auto"/>
                                    <w:right w:val="none" w:sz="0" w:space="0" w:color="auto"/>
                                  </w:divBdr>
                                  <w:divsChild>
                                    <w:div w:id="450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423228">
      <w:bodyDiv w:val="1"/>
      <w:marLeft w:val="0"/>
      <w:marRight w:val="0"/>
      <w:marTop w:val="0"/>
      <w:marBottom w:val="0"/>
      <w:divBdr>
        <w:top w:val="none" w:sz="0" w:space="0" w:color="auto"/>
        <w:left w:val="none" w:sz="0" w:space="0" w:color="auto"/>
        <w:bottom w:val="none" w:sz="0" w:space="0" w:color="auto"/>
        <w:right w:val="none" w:sz="0" w:space="0" w:color="auto"/>
      </w:divBdr>
      <w:divsChild>
        <w:div w:id="1661158173">
          <w:marLeft w:val="0"/>
          <w:marRight w:val="0"/>
          <w:marTop w:val="0"/>
          <w:marBottom w:val="0"/>
          <w:divBdr>
            <w:top w:val="none" w:sz="0" w:space="0" w:color="auto"/>
            <w:left w:val="none" w:sz="0" w:space="0" w:color="auto"/>
            <w:bottom w:val="none" w:sz="0" w:space="0" w:color="auto"/>
            <w:right w:val="none" w:sz="0" w:space="0" w:color="auto"/>
          </w:divBdr>
        </w:div>
      </w:divsChild>
    </w:div>
    <w:div w:id="1285576004">
      <w:bodyDiv w:val="1"/>
      <w:marLeft w:val="0"/>
      <w:marRight w:val="0"/>
      <w:marTop w:val="0"/>
      <w:marBottom w:val="0"/>
      <w:divBdr>
        <w:top w:val="none" w:sz="0" w:space="0" w:color="auto"/>
        <w:left w:val="none" w:sz="0" w:space="0" w:color="auto"/>
        <w:bottom w:val="none" w:sz="0" w:space="0" w:color="auto"/>
        <w:right w:val="none" w:sz="0" w:space="0" w:color="auto"/>
      </w:divBdr>
      <w:divsChild>
        <w:div w:id="885026322">
          <w:marLeft w:val="0"/>
          <w:marRight w:val="0"/>
          <w:marTop w:val="0"/>
          <w:marBottom w:val="0"/>
          <w:divBdr>
            <w:top w:val="none" w:sz="0" w:space="0" w:color="auto"/>
            <w:left w:val="none" w:sz="0" w:space="0" w:color="auto"/>
            <w:bottom w:val="dotted" w:sz="6" w:space="4" w:color="DDDDDD"/>
            <w:right w:val="none" w:sz="0" w:space="0" w:color="auto"/>
          </w:divBdr>
          <w:divsChild>
            <w:div w:id="5269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69350">
      <w:bodyDiv w:val="1"/>
      <w:marLeft w:val="0"/>
      <w:marRight w:val="0"/>
      <w:marTop w:val="0"/>
      <w:marBottom w:val="0"/>
      <w:divBdr>
        <w:top w:val="none" w:sz="0" w:space="0" w:color="auto"/>
        <w:left w:val="none" w:sz="0" w:space="0" w:color="auto"/>
        <w:bottom w:val="none" w:sz="0" w:space="0" w:color="auto"/>
        <w:right w:val="none" w:sz="0" w:space="0" w:color="auto"/>
      </w:divBdr>
    </w:div>
    <w:div w:id="1286153101">
      <w:bodyDiv w:val="1"/>
      <w:marLeft w:val="0"/>
      <w:marRight w:val="0"/>
      <w:marTop w:val="0"/>
      <w:marBottom w:val="0"/>
      <w:divBdr>
        <w:top w:val="none" w:sz="0" w:space="0" w:color="auto"/>
        <w:left w:val="none" w:sz="0" w:space="0" w:color="auto"/>
        <w:bottom w:val="none" w:sz="0" w:space="0" w:color="auto"/>
        <w:right w:val="none" w:sz="0" w:space="0" w:color="auto"/>
      </w:divBdr>
    </w:div>
    <w:div w:id="1286350186">
      <w:bodyDiv w:val="1"/>
      <w:marLeft w:val="0"/>
      <w:marRight w:val="0"/>
      <w:marTop w:val="0"/>
      <w:marBottom w:val="0"/>
      <w:divBdr>
        <w:top w:val="none" w:sz="0" w:space="0" w:color="auto"/>
        <w:left w:val="none" w:sz="0" w:space="0" w:color="auto"/>
        <w:bottom w:val="none" w:sz="0" w:space="0" w:color="auto"/>
        <w:right w:val="none" w:sz="0" w:space="0" w:color="auto"/>
      </w:divBdr>
      <w:divsChild>
        <w:div w:id="1163661011">
          <w:marLeft w:val="0"/>
          <w:marRight w:val="0"/>
          <w:marTop w:val="0"/>
          <w:marBottom w:val="0"/>
          <w:divBdr>
            <w:top w:val="none" w:sz="0" w:space="0" w:color="auto"/>
            <w:left w:val="none" w:sz="0" w:space="0" w:color="auto"/>
            <w:bottom w:val="none" w:sz="0" w:space="0" w:color="auto"/>
            <w:right w:val="none" w:sz="0" w:space="0" w:color="auto"/>
          </w:divBdr>
          <w:divsChild>
            <w:div w:id="374086606">
              <w:marLeft w:val="0"/>
              <w:marRight w:val="0"/>
              <w:marTop w:val="0"/>
              <w:marBottom w:val="0"/>
              <w:divBdr>
                <w:top w:val="none" w:sz="0" w:space="0" w:color="auto"/>
                <w:left w:val="none" w:sz="0" w:space="0" w:color="auto"/>
                <w:bottom w:val="none" w:sz="0" w:space="0" w:color="auto"/>
                <w:right w:val="none" w:sz="0" w:space="0" w:color="auto"/>
              </w:divBdr>
              <w:divsChild>
                <w:div w:id="1494178372">
                  <w:marLeft w:val="0"/>
                  <w:marRight w:val="0"/>
                  <w:marTop w:val="0"/>
                  <w:marBottom w:val="0"/>
                  <w:divBdr>
                    <w:top w:val="none" w:sz="0" w:space="0" w:color="auto"/>
                    <w:left w:val="none" w:sz="0" w:space="0" w:color="auto"/>
                    <w:bottom w:val="none" w:sz="0" w:space="0" w:color="auto"/>
                    <w:right w:val="none" w:sz="0" w:space="0" w:color="auto"/>
                  </w:divBdr>
                  <w:divsChild>
                    <w:div w:id="1111821131">
                      <w:marLeft w:val="0"/>
                      <w:marRight w:val="0"/>
                      <w:marTop w:val="0"/>
                      <w:marBottom w:val="0"/>
                      <w:divBdr>
                        <w:top w:val="none" w:sz="0" w:space="0" w:color="auto"/>
                        <w:left w:val="none" w:sz="0" w:space="0" w:color="auto"/>
                        <w:bottom w:val="none" w:sz="0" w:space="0" w:color="auto"/>
                        <w:right w:val="none" w:sz="0" w:space="0" w:color="auto"/>
                      </w:divBdr>
                      <w:divsChild>
                        <w:div w:id="169411526">
                          <w:marLeft w:val="0"/>
                          <w:marRight w:val="0"/>
                          <w:marTop w:val="0"/>
                          <w:marBottom w:val="0"/>
                          <w:divBdr>
                            <w:top w:val="none" w:sz="0" w:space="0" w:color="auto"/>
                            <w:left w:val="none" w:sz="0" w:space="0" w:color="auto"/>
                            <w:bottom w:val="none" w:sz="0" w:space="0" w:color="auto"/>
                            <w:right w:val="none" w:sz="0" w:space="0" w:color="auto"/>
                          </w:divBdr>
                          <w:divsChild>
                            <w:div w:id="1257248940">
                              <w:marLeft w:val="0"/>
                              <w:marRight w:val="254"/>
                              <w:marTop w:val="0"/>
                              <w:marBottom w:val="0"/>
                              <w:divBdr>
                                <w:top w:val="none" w:sz="0" w:space="0" w:color="auto"/>
                                <w:left w:val="none" w:sz="0" w:space="0" w:color="auto"/>
                                <w:bottom w:val="none" w:sz="0" w:space="0" w:color="auto"/>
                                <w:right w:val="none" w:sz="0" w:space="0" w:color="auto"/>
                              </w:divBdr>
                              <w:divsChild>
                                <w:div w:id="1312757667">
                                  <w:marLeft w:val="0"/>
                                  <w:marRight w:val="0"/>
                                  <w:marTop w:val="0"/>
                                  <w:marBottom w:val="0"/>
                                  <w:divBdr>
                                    <w:top w:val="none" w:sz="0" w:space="0" w:color="auto"/>
                                    <w:left w:val="none" w:sz="0" w:space="0" w:color="auto"/>
                                    <w:bottom w:val="none" w:sz="0" w:space="0" w:color="auto"/>
                                    <w:right w:val="none" w:sz="0" w:space="0" w:color="auto"/>
                                  </w:divBdr>
                                  <w:divsChild>
                                    <w:div w:id="14083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962795">
      <w:bodyDiv w:val="1"/>
      <w:marLeft w:val="0"/>
      <w:marRight w:val="0"/>
      <w:marTop w:val="0"/>
      <w:marBottom w:val="0"/>
      <w:divBdr>
        <w:top w:val="none" w:sz="0" w:space="0" w:color="auto"/>
        <w:left w:val="none" w:sz="0" w:space="0" w:color="auto"/>
        <w:bottom w:val="none" w:sz="0" w:space="0" w:color="auto"/>
        <w:right w:val="none" w:sz="0" w:space="0" w:color="auto"/>
      </w:divBdr>
      <w:divsChild>
        <w:div w:id="76174227">
          <w:marLeft w:val="0"/>
          <w:marRight w:val="0"/>
          <w:marTop w:val="0"/>
          <w:marBottom w:val="0"/>
          <w:divBdr>
            <w:top w:val="none" w:sz="0" w:space="0" w:color="auto"/>
            <w:left w:val="none" w:sz="0" w:space="0" w:color="auto"/>
            <w:bottom w:val="none" w:sz="0" w:space="0" w:color="auto"/>
            <w:right w:val="none" w:sz="0" w:space="0" w:color="auto"/>
          </w:divBdr>
          <w:divsChild>
            <w:div w:id="521481646">
              <w:marLeft w:val="0"/>
              <w:marRight w:val="0"/>
              <w:marTop w:val="0"/>
              <w:marBottom w:val="0"/>
              <w:divBdr>
                <w:top w:val="none" w:sz="0" w:space="0" w:color="auto"/>
                <w:left w:val="none" w:sz="0" w:space="0" w:color="auto"/>
                <w:bottom w:val="none" w:sz="0" w:space="0" w:color="auto"/>
                <w:right w:val="none" w:sz="0" w:space="0" w:color="auto"/>
              </w:divBdr>
            </w:div>
          </w:divsChild>
        </w:div>
        <w:div w:id="1500534585">
          <w:marLeft w:val="0"/>
          <w:marRight w:val="0"/>
          <w:marTop w:val="0"/>
          <w:marBottom w:val="0"/>
          <w:divBdr>
            <w:top w:val="none" w:sz="0" w:space="0" w:color="auto"/>
            <w:left w:val="none" w:sz="0" w:space="0" w:color="auto"/>
            <w:bottom w:val="none" w:sz="0" w:space="0" w:color="auto"/>
            <w:right w:val="none" w:sz="0" w:space="0" w:color="auto"/>
          </w:divBdr>
          <w:divsChild>
            <w:div w:id="960649912">
              <w:marLeft w:val="0"/>
              <w:marRight w:val="0"/>
              <w:marTop w:val="0"/>
              <w:marBottom w:val="0"/>
              <w:divBdr>
                <w:top w:val="none" w:sz="0" w:space="0" w:color="auto"/>
                <w:left w:val="none" w:sz="0" w:space="0" w:color="auto"/>
                <w:bottom w:val="none" w:sz="0" w:space="0" w:color="auto"/>
                <w:right w:val="none" w:sz="0" w:space="0" w:color="auto"/>
              </w:divBdr>
              <w:divsChild>
                <w:div w:id="1419132754">
                  <w:marLeft w:val="0"/>
                  <w:marRight w:val="0"/>
                  <w:marTop w:val="0"/>
                  <w:marBottom w:val="0"/>
                  <w:divBdr>
                    <w:top w:val="none" w:sz="0" w:space="0" w:color="auto"/>
                    <w:left w:val="none" w:sz="0" w:space="0" w:color="auto"/>
                    <w:bottom w:val="none" w:sz="0" w:space="0" w:color="auto"/>
                    <w:right w:val="none" w:sz="0" w:space="0" w:color="auto"/>
                  </w:divBdr>
                  <w:divsChild>
                    <w:div w:id="229118647">
                      <w:marLeft w:val="0"/>
                      <w:marRight w:val="0"/>
                      <w:marTop w:val="0"/>
                      <w:marBottom w:val="300"/>
                      <w:divBdr>
                        <w:top w:val="none" w:sz="0" w:space="0" w:color="auto"/>
                        <w:left w:val="none" w:sz="0" w:space="0" w:color="auto"/>
                        <w:bottom w:val="none" w:sz="0" w:space="0" w:color="auto"/>
                        <w:right w:val="none" w:sz="0" w:space="0" w:color="auto"/>
                      </w:divBdr>
                      <w:divsChild>
                        <w:div w:id="1231841916">
                          <w:marLeft w:val="0"/>
                          <w:marRight w:val="0"/>
                          <w:marTop w:val="0"/>
                          <w:marBottom w:val="120"/>
                          <w:divBdr>
                            <w:top w:val="none" w:sz="0" w:space="0" w:color="auto"/>
                            <w:left w:val="none" w:sz="0" w:space="0" w:color="auto"/>
                            <w:bottom w:val="single" w:sz="12" w:space="6" w:color="BBDEFE"/>
                            <w:right w:val="none" w:sz="0" w:space="0" w:color="auto"/>
                          </w:divBdr>
                        </w:div>
                        <w:div w:id="2126343823">
                          <w:marLeft w:val="0"/>
                          <w:marRight w:val="0"/>
                          <w:marTop w:val="0"/>
                          <w:marBottom w:val="0"/>
                          <w:divBdr>
                            <w:top w:val="none" w:sz="0" w:space="0" w:color="auto"/>
                            <w:left w:val="none" w:sz="0" w:space="0" w:color="auto"/>
                            <w:bottom w:val="none" w:sz="0" w:space="0" w:color="auto"/>
                            <w:right w:val="none" w:sz="0" w:space="0" w:color="auto"/>
                          </w:divBdr>
                          <w:divsChild>
                            <w:div w:id="2021546617">
                              <w:marLeft w:val="0"/>
                              <w:marRight w:val="0"/>
                              <w:marTop w:val="0"/>
                              <w:marBottom w:val="0"/>
                              <w:divBdr>
                                <w:top w:val="none" w:sz="0" w:space="0" w:color="auto"/>
                                <w:left w:val="none" w:sz="0" w:space="0" w:color="auto"/>
                                <w:bottom w:val="none" w:sz="0" w:space="0" w:color="auto"/>
                                <w:right w:val="none" w:sz="0" w:space="0" w:color="auto"/>
                              </w:divBdr>
                              <w:divsChild>
                                <w:div w:id="2008092852">
                                  <w:marLeft w:val="0"/>
                                  <w:marRight w:val="600"/>
                                  <w:marTop w:val="0"/>
                                  <w:marBottom w:val="0"/>
                                  <w:divBdr>
                                    <w:top w:val="none" w:sz="0" w:space="0" w:color="auto"/>
                                    <w:left w:val="none" w:sz="0" w:space="0" w:color="auto"/>
                                    <w:bottom w:val="none" w:sz="0" w:space="0" w:color="auto"/>
                                    <w:right w:val="none" w:sz="0" w:space="0" w:color="auto"/>
                                  </w:divBdr>
                                  <w:divsChild>
                                    <w:div w:id="975060361">
                                      <w:marLeft w:val="0"/>
                                      <w:marRight w:val="0"/>
                                      <w:marTop w:val="0"/>
                                      <w:marBottom w:val="120"/>
                                      <w:divBdr>
                                        <w:top w:val="none" w:sz="0" w:space="0" w:color="auto"/>
                                        <w:left w:val="none" w:sz="0" w:space="0" w:color="auto"/>
                                        <w:bottom w:val="single" w:sz="6" w:space="6" w:color="EEEEEE"/>
                                        <w:right w:val="none" w:sz="0" w:space="0" w:color="auto"/>
                                      </w:divBdr>
                                      <w:divsChild>
                                        <w:div w:id="1047726829">
                                          <w:marLeft w:val="0"/>
                                          <w:marRight w:val="0"/>
                                          <w:marTop w:val="0"/>
                                          <w:marBottom w:val="0"/>
                                          <w:divBdr>
                                            <w:top w:val="none" w:sz="0" w:space="0" w:color="auto"/>
                                            <w:left w:val="none" w:sz="0" w:space="0" w:color="auto"/>
                                            <w:bottom w:val="none" w:sz="0" w:space="0" w:color="auto"/>
                                            <w:right w:val="none" w:sz="0" w:space="0" w:color="auto"/>
                                          </w:divBdr>
                                        </w:div>
                                      </w:divsChild>
                                    </w:div>
                                    <w:div w:id="1975912472">
                                      <w:marLeft w:val="0"/>
                                      <w:marRight w:val="0"/>
                                      <w:marTop w:val="0"/>
                                      <w:marBottom w:val="120"/>
                                      <w:divBdr>
                                        <w:top w:val="none" w:sz="0" w:space="0" w:color="auto"/>
                                        <w:left w:val="none" w:sz="0" w:space="0" w:color="auto"/>
                                        <w:bottom w:val="single" w:sz="6" w:space="6" w:color="EEEEEE"/>
                                        <w:right w:val="none" w:sz="0" w:space="0" w:color="auto"/>
                                      </w:divBdr>
                                      <w:divsChild>
                                        <w:div w:id="1425304073">
                                          <w:marLeft w:val="0"/>
                                          <w:marRight w:val="0"/>
                                          <w:marTop w:val="0"/>
                                          <w:marBottom w:val="0"/>
                                          <w:divBdr>
                                            <w:top w:val="none" w:sz="0" w:space="0" w:color="auto"/>
                                            <w:left w:val="none" w:sz="0" w:space="0" w:color="auto"/>
                                            <w:bottom w:val="none" w:sz="0" w:space="0" w:color="auto"/>
                                            <w:right w:val="none" w:sz="0" w:space="0" w:color="auto"/>
                                          </w:divBdr>
                                        </w:div>
                                      </w:divsChild>
                                    </w:div>
                                    <w:div w:id="1163623226">
                                      <w:marLeft w:val="0"/>
                                      <w:marRight w:val="0"/>
                                      <w:marTop w:val="0"/>
                                      <w:marBottom w:val="120"/>
                                      <w:divBdr>
                                        <w:top w:val="none" w:sz="0" w:space="0" w:color="auto"/>
                                        <w:left w:val="none" w:sz="0" w:space="0" w:color="auto"/>
                                        <w:bottom w:val="single" w:sz="6" w:space="6" w:color="EEEEEE"/>
                                        <w:right w:val="none" w:sz="0" w:space="0" w:color="auto"/>
                                      </w:divBdr>
                                      <w:divsChild>
                                        <w:div w:id="139427647">
                                          <w:marLeft w:val="0"/>
                                          <w:marRight w:val="0"/>
                                          <w:marTop w:val="0"/>
                                          <w:marBottom w:val="0"/>
                                          <w:divBdr>
                                            <w:top w:val="none" w:sz="0" w:space="0" w:color="auto"/>
                                            <w:left w:val="none" w:sz="0" w:space="0" w:color="auto"/>
                                            <w:bottom w:val="none" w:sz="0" w:space="0" w:color="auto"/>
                                            <w:right w:val="none" w:sz="0" w:space="0" w:color="auto"/>
                                          </w:divBdr>
                                        </w:div>
                                      </w:divsChild>
                                    </w:div>
                                    <w:div w:id="475225367">
                                      <w:marLeft w:val="0"/>
                                      <w:marRight w:val="0"/>
                                      <w:marTop w:val="0"/>
                                      <w:marBottom w:val="120"/>
                                      <w:divBdr>
                                        <w:top w:val="none" w:sz="0" w:space="0" w:color="auto"/>
                                        <w:left w:val="none" w:sz="0" w:space="0" w:color="auto"/>
                                        <w:bottom w:val="single" w:sz="6" w:space="6" w:color="EEEEEE"/>
                                        <w:right w:val="none" w:sz="0" w:space="0" w:color="auto"/>
                                      </w:divBdr>
                                      <w:divsChild>
                                        <w:div w:id="330724084">
                                          <w:marLeft w:val="0"/>
                                          <w:marRight w:val="0"/>
                                          <w:marTop w:val="0"/>
                                          <w:marBottom w:val="0"/>
                                          <w:divBdr>
                                            <w:top w:val="none" w:sz="0" w:space="0" w:color="auto"/>
                                            <w:left w:val="none" w:sz="0" w:space="0" w:color="auto"/>
                                            <w:bottom w:val="none" w:sz="0" w:space="0" w:color="auto"/>
                                            <w:right w:val="none" w:sz="0" w:space="0" w:color="auto"/>
                                          </w:divBdr>
                                        </w:div>
                                      </w:divsChild>
                                    </w:div>
                                    <w:div w:id="1751347911">
                                      <w:marLeft w:val="0"/>
                                      <w:marRight w:val="0"/>
                                      <w:marTop w:val="0"/>
                                      <w:marBottom w:val="120"/>
                                      <w:divBdr>
                                        <w:top w:val="none" w:sz="0" w:space="0" w:color="auto"/>
                                        <w:left w:val="none" w:sz="0" w:space="0" w:color="auto"/>
                                        <w:bottom w:val="none" w:sz="0" w:space="0" w:color="auto"/>
                                        <w:right w:val="none" w:sz="0" w:space="0" w:color="auto"/>
                                      </w:divBdr>
                                      <w:divsChild>
                                        <w:div w:id="16386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00898">
                                  <w:marLeft w:val="0"/>
                                  <w:marRight w:val="600"/>
                                  <w:marTop w:val="0"/>
                                  <w:marBottom w:val="0"/>
                                  <w:divBdr>
                                    <w:top w:val="none" w:sz="0" w:space="0" w:color="auto"/>
                                    <w:left w:val="none" w:sz="0" w:space="0" w:color="auto"/>
                                    <w:bottom w:val="none" w:sz="0" w:space="0" w:color="auto"/>
                                    <w:right w:val="none" w:sz="0" w:space="0" w:color="auto"/>
                                  </w:divBdr>
                                  <w:divsChild>
                                    <w:div w:id="441532174">
                                      <w:marLeft w:val="0"/>
                                      <w:marRight w:val="0"/>
                                      <w:marTop w:val="0"/>
                                      <w:marBottom w:val="120"/>
                                      <w:divBdr>
                                        <w:top w:val="none" w:sz="0" w:space="0" w:color="auto"/>
                                        <w:left w:val="none" w:sz="0" w:space="0" w:color="auto"/>
                                        <w:bottom w:val="single" w:sz="6" w:space="6" w:color="EEEEEE"/>
                                        <w:right w:val="none" w:sz="0" w:space="0" w:color="auto"/>
                                      </w:divBdr>
                                      <w:divsChild>
                                        <w:div w:id="1309239868">
                                          <w:marLeft w:val="0"/>
                                          <w:marRight w:val="0"/>
                                          <w:marTop w:val="0"/>
                                          <w:marBottom w:val="0"/>
                                          <w:divBdr>
                                            <w:top w:val="none" w:sz="0" w:space="0" w:color="auto"/>
                                            <w:left w:val="none" w:sz="0" w:space="0" w:color="auto"/>
                                            <w:bottom w:val="none" w:sz="0" w:space="0" w:color="auto"/>
                                            <w:right w:val="none" w:sz="0" w:space="0" w:color="auto"/>
                                          </w:divBdr>
                                        </w:div>
                                      </w:divsChild>
                                    </w:div>
                                    <w:div w:id="454448614">
                                      <w:marLeft w:val="0"/>
                                      <w:marRight w:val="0"/>
                                      <w:marTop w:val="0"/>
                                      <w:marBottom w:val="120"/>
                                      <w:divBdr>
                                        <w:top w:val="none" w:sz="0" w:space="0" w:color="auto"/>
                                        <w:left w:val="none" w:sz="0" w:space="0" w:color="auto"/>
                                        <w:bottom w:val="single" w:sz="6" w:space="6" w:color="EEEEEE"/>
                                        <w:right w:val="none" w:sz="0" w:space="0" w:color="auto"/>
                                      </w:divBdr>
                                      <w:divsChild>
                                        <w:div w:id="351103431">
                                          <w:marLeft w:val="0"/>
                                          <w:marRight w:val="0"/>
                                          <w:marTop w:val="0"/>
                                          <w:marBottom w:val="0"/>
                                          <w:divBdr>
                                            <w:top w:val="none" w:sz="0" w:space="0" w:color="auto"/>
                                            <w:left w:val="none" w:sz="0" w:space="0" w:color="auto"/>
                                            <w:bottom w:val="none" w:sz="0" w:space="0" w:color="auto"/>
                                            <w:right w:val="none" w:sz="0" w:space="0" w:color="auto"/>
                                          </w:divBdr>
                                        </w:div>
                                      </w:divsChild>
                                    </w:div>
                                    <w:div w:id="1162546184">
                                      <w:marLeft w:val="0"/>
                                      <w:marRight w:val="0"/>
                                      <w:marTop w:val="0"/>
                                      <w:marBottom w:val="120"/>
                                      <w:divBdr>
                                        <w:top w:val="none" w:sz="0" w:space="0" w:color="auto"/>
                                        <w:left w:val="none" w:sz="0" w:space="0" w:color="auto"/>
                                        <w:bottom w:val="single" w:sz="6" w:space="6" w:color="EEEEEE"/>
                                        <w:right w:val="none" w:sz="0" w:space="0" w:color="auto"/>
                                      </w:divBdr>
                                      <w:divsChild>
                                        <w:div w:id="2037385232">
                                          <w:marLeft w:val="0"/>
                                          <w:marRight w:val="0"/>
                                          <w:marTop w:val="0"/>
                                          <w:marBottom w:val="0"/>
                                          <w:divBdr>
                                            <w:top w:val="none" w:sz="0" w:space="0" w:color="auto"/>
                                            <w:left w:val="none" w:sz="0" w:space="0" w:color="auto"/>
                                            <w:bottom w:val="none" w:sz="0" w:space="0" w:color="auto"/>
                                            <w:right w:val="none" w:sz="0" w:space="0" w:color="auto"/>
                                          </w:divBdr>
                                        </w:div>
                                      </w:divsChild>
                                    </w:div>
                                    <w:div w:id="377432230">
                                      <w:marLeft w:val="0"/>
                                      <w:marRight w:val="0"/>
                                      <w:marTop w:val="0"/>
                                      <w:marBottom w:val="120"/>
                                      <w:divBdr>
                                        <w:top w:val="none" w:sz="0" w:space="0" w:color="auto"/>
                                        <w:left w:val="none" w:sz="0" w:space="0" w:color="auto"/>
                                        <w:bottom w:val="single" w:sz="6" w:space="6" w:color="EEEEEE"/>
                                        <w:right w:val="none" w:sz="0" w:space="0" w:color="auto"/>
                                      </w:divBdr>
                                      <w:divsChild>
                                        <w:div w:id="680396654">
                                          <w:marLeft w:val="0"/>
                                          <w:marRight w:val="0"/>
                                          <w:marTop w:val="0"/>
                                          <w:marBottom w:val="0"/>
                                          <w:divBdr>
                                            <w:top w:val="none" w:sz="0" w:space="0" w:color="auto"/>
                                            <w:left w:val="none" w:sz="0" w:space="0" w:color="auto"/>
                                            <w:bottom w:val="none" w:sz="0" w:space="0" w:color="auto"/>
                                            <w:right w:val="none" w:sz="0" w:space="0" w:color="auto"/>
                                          </w:divBdr>
                                        </w:div>
                                      </w:divsChild>
                                    </w:div>
                                    <w:div w:id="138765780">
                                      <w:marLeft w:val="0"/>
                                      <w:marRight w:val="0"/>
                                      <w:marTop w:val="0"/>
                                      <w:marBottom w:val="120"/>
                                      <w:divBdr>
                                        <w:top w:val="none" w:sz="0" w:space="0" w:color="auto"/>
                                        <w:left w:val="none" w:sz="0" w:space="0" w:color="auto"/>
                                        <w:bottom w:val="none" w:sz="0" w:space="0" w:color="auto"/>
                                        <w:right w:val="none" w:sz="0" w:space="0" w:color="auto"/>
                                      </w:divBdr>
                                      <w:divsChild>
                                        <w:div w:id="6364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978515">
                      <w:marLeft w:val="0"/>
                      <w:marRight w:val="0"/>
                      <w:marTop w:val="0"/>
                      <w:marBottom w:val="300"/>
                      <w:divBdr>
                        <w:top w:val="none" w:sz="0" w:space="0" w:color="auto"/>
                        <w:left w:val="none" w:sz="0" w:space="0" w:color="auto"/>
                        <w:bottom w:val="none" w:sz="0" w:space="0" w:color="auto"/>
                        <w:right w:val="none" w:sz="0" w:space="0" w:color="auto"/>
                      </w:divBdr>
                      <w:divsChild>
                        <w:div w:id="389043380">
                          <w:marLeft w:val="0"/>
                          <w:marRight w:val="0"/>
                          <w:marTop w:val="45"/>
                          <w:marBottom w:val="0"/>
                          <w:divBdr>
                            <w:top w:val="none" w:sz="0" w:space="0" w:color="auto"/>
                            <w:left w:val="none" w:sz="0" w:space="0" w:color="auto"/>
                            <w:bottom w:val="none" w:sz="0" w:space="0" w:color="auto"/>
                            <w:right w:val="none" w:sz="0" w:space="0" w:color="auto"/>
                          </w:divBdr>
                          <w:divsChild>
                            <w:div w:id="82804012">
                              <w:marLeft w:val="0"/>
                              <w:marRight w:val="0"/>
                              <w:marTop w:val="0"/>
                              <w:marBottom w:val="330"/>
                              <w:divBdr>
                                <w:top w:val="none" w:sz="0" w:space="0" w:color="auto"/>
                                <w:left w:val="none" w:sz="0" w:space="0" w:color="auto"/>
                                <w:bottom w:val="none" w:sz="0" w:space="0" w:color="auto"/>
                                <w:right w:val="none" w:sz="0" w:space="0" w:color="auto"/>
                              </w:divBdr>
                              <w:divsChild>
                                <w:div w:id="357240152">
                                  <w:marLeft w:val="0"/>
                                  <w:marRight w:val="0"/>
                                  <w:marTop w:val="0"/>
                                  <w:marBottom w:val="0"/>
                                  <w:divBdr>
                                    <w:top w:val="none" w:sz="0" w:space="0" w:color="auto"/>
                                    <w:left w:val="none" w:sz="0" w:space="0" w:color="auto"/>
                                    <w:bottom w:val="none" w:sz="0" w:space="0" w:color="auto"/>
                                    <w:right w:val="none" w:sz="0" w:space="0" w:color="auto"/>
                                  </w:divBdr>
                                  <w:divsChild>
                                    <w:div w:id="941062877">
                                      <w:marLeft w:val="0"/>
                                      <w:marRight w:val="0"/>
                                      <w:marTop w:val="0"/>
                                      <w:marBottom w:val="0"/>
                                      <w:divBdr>
                                        <w:top w:val="single" w:sz="2" w:space="0" w:color="DFDFDF"/>
                                        <w:left w:val="single" w:sz="2" w:space="0" w:color="DFDFDF"/>
                                        <w:bottom w:val="single" w:sz="2" w:space="0" w:color="DFDFDF"/>
                                        <w:right w:val="single" w:sz="2" w:space="0" w:color="DFDFDF"/>
                                      </w:divBdr>
                                      <w:divsChild>
                                        <w:div w:id="1523930053">
                                          <w:marLeft w:val="0"/>
                                          <w:marRight w:val="0"/>
                                          <w:marTop w:val="0"/>
                                          <w:marBottom w:val="270"/>
                                          <w:divBdr>
                                            <w:top w:val="none" w:sz="0" w:space="0" w:color="auto"/>
                                            <w:left w:val="none" w:sz="0" w:space="0" w:color="auto"/>
                                            <w:bottom w:val="single" w:sz="12" w:space="5" w:color="DADADA"/>
                                            <w:right w:val="none" w:sz="0" w:space="0" w:color="auto"/>
                                          </w:divBdr>
                                          <w:divsChild>
                                            <w:div w:id="2046057320">
                                              <w:marLeft w:val="0"/>
                                              <w:marRight w:val="0"/>
                                              <w:marTop w:val="0"/>
                                              <w:marBottom w:val="0"/>
                                              <w:divBdr>
                                                <w:top w:val="none" w:sz="0" w:space="0" w:color="auto"/>
                                                <w:left w:val="none" w:sz="0" w:space="0" w:color="auto"/>
                                                <w:bottom w:val="none" w:sz="0" w:space="0" w:color="auto"/>
                                                <w:right w:val="none" w:sz="0" w:space="0" w:color="auto"/>
                                              </w:divBdr>
                                            </w:div>
                                          </w:divsChild>
                                        </w:div>
                                        <w:div w:id="437600248">
                                          <w:marLeft w:val="-90"/>
                                          <w:marRight w:val="0"/>
                                          <w:marTop w:val="0"/>
                                          <w:marBottom w:val="0"/>
                                          <w:divBdr>
                                            <w:top w:val="none" w:sz="0" w:space="0" w:color="auto"/>
                                            <w:left w:val="none" w:sz="0" w:space="0" w:color="auto"/>
                                            <w:bottom w:val="none" w:sz="0" w:space="0" w:color="auto"/>
                                            <w:right w:val="none" w:sz="0" w:space="0" w:color="auto"/>
                                          </w:divBdr>
                                          <w:divsChild>
                                            <w:div w:id="1748528617">
                                              <w:marLeft w:val="0"/>
                                              <w:marRight w:val="0"/>
                                              <w:marTop w:val="0"/>
                                              <w:marBottom w:val="45"/>
                                              <w:divBdr>
                                                <w:top w:val="single" w:sz="2" w:space="0" w:color="A9A9A9"/>
                                                <w:left w:val="single" w:sz="2" w:space="0" w:color="A9A9A9"/>
                                                <w:bottom w:val="single" w:sz="2" w:space="0" w:color="A9A9A9"/>
                                                <w:right w:val="single" w:sz="2" w:space="0" w:color="A9A9A9"/>
                                              </w:divBdr>
                                              <w:divsChild>
                                                <w:div w:id="1616642691">
                                                  <w:marLeft w:val="0"/>
                                                  <w:marRight w:val="0"/>
                                                  <w:marTop w:val="0"/>
                                                  <w:marBottom w:val="0"/>
                                                  <w:divBdr>
                                                    <w:top w:val="none" w:sz="0" w:space="0" w:color="auto"/>
                                                    <w:left w:val="none" w:sz="0" w:space="0" w:color="auto"/>
                                                    <w:bottom w:val="none" w:sz="0" w:space="0" w:color="auto"/>
                                                    <w:right w:val="none" w:sz="0" w:space="0" w:color="auto"/>
                                                  </w:divBdr>
                                                  <w:divsChild>
                                                    <w:div w:id="963925397">
                                                      <w:marLeft w:val="92"/>
                                                      <w:marRight w:val="0"/>
                                                      <w:marTop w:val="0"/>
                                                      <w:marBottom w:val="150"/>
                                                      <w:divBdr>
                                                        <w:top w:val="single" w:sz="2" w:space="0" w:color="E4E4E4"/>
                                                        <w:left w:val="single" w:sz="2" w:space="0" w:color="E4E4E4"/>
                                                        <w:bottom w:val="single" w:sz="2" w:space="0" w:color="E4E4E4"/>
                                                        <w:right w:val="single" w:sz="2" w:space="0" w:color="E4E4E4"/>
                                                      </w:divBdr>
                                                      <w:divsChild>
                                                        <w:div w:id="12439346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26554">
                              <w:marLeft w:val="0"/>
                              <w:marRight w:val="0"/>
                              <w:marTop w:val="0"/>
                              <w:marBottom w:val="330"/>
                              <w:divBdr>
                                <w:top w:val="none" w:sz="0" w:space="0" w:color="auto"/>
                                <w:left w:val="none" w:sz="0" w:space="0" w:color="auto"/>
                                <w:bottom w:val="none" w:sz="0" w:space="0" w:color="auto"/>
                                <w:right w:val="none" w:sz="0" w:space="0" w:color="auto"/>
                              </w:divBdr>
                              <w:divsChild>
                                <w:div w:id="694505186">
                                  <w:marLeft w:val="0"/>
                                  <w:marRight w:val="0"/>
                                  <w:marTop w:val="0"/>
                                  <w:marBottom w:val="0"/>
                                  <w:divBdr>
                                    <w:top w:val="none" w:sz="0" w:space="0" w:color="auto"/>
                                    <w:left w:val="none" w:sz="0" w:space="0" w:color="auto"/>
                                    <w:bottom w:val="none" w:sz="0" w:space="0" w:color="auto"/>
                                    <w:right w:val="none" w:sz="0" w:space="0" w:color="auto"/>
                                  </w:divBdr>
                                  <w:divsChild>
                                    <w:div w:id="1038319249">
                                      <w:marLeft w:val="0"/>
                                      <w:marRight w:val="0"/>
                                      <w:marTop w:val="0"/>
                                      <w:marBottom w:val="0"/>
                                      <w:divBdr>
                                        <w:top w:val="single" w:sz="2" w:space="0" w:color="DFDFDF"/>
                                        <w:left w:val="single" w:sz="2" w:space="0" w:color="DFDFDF"/>
                                        <w:bottom w:val="single" w:sz="2" w:space="0" w:color="DFDFDF"/>
                                        <w:right w:val="single" w:sz="2" w:space="0" w:color="DFDFDF"/>
                                      </w:divBdr>
                                      <w:divsChild>
                                        <w:div w:id="1440370895">
                                          <w:marLeft w:val="-90"/>
                                          <w:marRight w:val="0"/>
                                          <w:marTop w:val="0"/>
                                          <w:marBottom w:val="0"/>
                                          <w:divBdr>
                                            <w:top w:val="none" w:sz="0" w:space="0" w:color="auto"/>
                                            <w:left w:val="none" w:sz="0" w:space="0" w:color="auto"/>
                                            <w:bottom w:val="none" w:sz="0" w:space="0" w:color="auto"/>
                                            <w:right w:val="none" w:sz="0" w:space="0" w:color="auto"/>
                                          </w:divBdr>
                                          <w:divsChild>
                                            <w:div w:id="67074639">
                                              <w:marLeft w:val="0"/>
                                              <w:marRight w:val="0"/>
                                              <w:marTop w:val="0"/>
                                              <w:marBottom w:val="45"/>
                                              <w:divBdr>
                                                <w:top w:val="single" w:sz="2" w:space="0" w:color="A9A9A9"/>
                                                <w:left w:val="single" w:sz="2" w:space="0" w:color="A9A9A9"/>
                                                <w:bottom w:val="single" w:sz="2" w:space="0" w:color="A9A9A9"/>
                                                <w:right w:val="single" w:sz="2" w:space="0" w:color="A9A9A9"/>
                                              </w:divBdr>
                                              <w:divsChild>
                                                <w:div w:id="572088537">
                                                  <w:marLeft w:val="0"/>
                                                  <w:marRight w:val="0"/>
                                                  <w:marTop w:val="0"/>
                                                  <w:marBottom w:val="0"/>
                                                  <w:divBdr>
                                                    <w:top w:val="none" w:sz="0" w:space="0" w:color="auto"/>
                                                    <w:left w:val="none" w:sz="0" w:space="0" w:color="auto"/>
                                                    <w:bottom w:val="none" w:sz="0" w:space="0" w:color="auto"/>
                                                    <w:right w:val="none" w:sz="0" w:space="0" w:color="auto"/>
                                                  </w:divBdr>
                                                  <w:divsChild>
                                                    <w:div w:id="4089297">
                                                      <w:marLeft w:val="92"/>
                                                      <w:marRight w:val="0"/>
                                                      <w:marTop w:val="0"/>
                                                      <w:marBottom w:val="150"/>
                                                      <w:divBdr>
                                                        <w:top w:val="single" w:sz="2" w:space="0" w:color="E4E4E4"/>
                                                        <w:left w:val="single" w:sz="2" w:space="0" w:color="E4E4E4"/>
                                                        <w:bottom w:val="single" w:sz="2" w:space="0" w:color="E4E4E4"/>
                                                        <w:right w:val="single" w:sz="2" w:space="0" w:color="E4E4E4"/>
                                                      </w:divBdr>
                                                      <w:divsChild>
                                                        <w:div w:id="1958757242">
                                                          <w:marLeft w:val="0"/>
                                                          <w:marRight w:val="0"/>
                                                          <w:marTop w:val="0"/>
                                                          <w:marBottom w:val="0"/>
                                                          <w:divBdr>
                                                            <w:top w:val="none" w:sz="0" w:space="0" w:color="auto"/>
                                                            <w:left w:val="none" w:sz="0" w:space="0" w:color="auto"/>
                                                            <w:bottom w:val="none" w:sz="0" w:space="0" w:color="auto"/>
                                                            <w:right w:val="none" w:sz="0" w:space="0" w:color="auto"/>
                                                          </w:divBdr>
                                                        </w:div>
                                                        <w:div w:id="126900400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493969">
                              <w:marLeft w:val="0"/>
                              <w:marRight w:val="0"/>
                              <w:marTop w:val="0"/>
                              <w:marBottom w:val="330"/>
                              <w:divBdr>
                                <w:top w:val="none" w:sz="0" w:space="0" w:color="auto"/>
                                <w:left w:val="none" w:sz="0" w:space="0" w:color="auto"/>
                                <w:bottom w:val="none" w:sz="0" w:space="0" w:color="auto"/>
                                <w:right w:val="none" w:sz="0" w:space="0" w:color="auto"/>
                              </w:divBdr>
                              <w:divsChild>
                                <w:div w:id="232132361">
                                  <w:marLeft w:val="0"/>
                                  <w:marRight w:val="0"/>
                                  <w:marTop w:val="0"/>
                                  <w:marBottom w:val="0"/>
                                  <w:divBdr>
                                    <w:top w:val="none" w:sz="0" w:space="0" w:color="auto"/>
                                    <w:left w:val="none" w:sz="0" w:space="0" w:color="auto"/>
                                    <w:bottom w:val="none" w:sz="0" w:space="0" w:color="auto"/>
                                    <w:right w:val="none" w:sz="0" w:space="0" w:color="auto"/>
                                  </w:divBdr>
                                  <w:divsChild>
                                    <w:div w:id="2127969721">
                                      <w:marLeft w:val="0"/>
                                      <w:marRight w:val="0"/>
                                      <w:marTop w:val="0"/>
                                      <w:marBottom w:val="0"/>
                                      <w:divBdr>
                                        <w:top w:val="single" w:sz="2" w:space="0" w:color="DFDFDF"/>
                                        <w:left w:val="single" w:sz="2" w:space="0" w:color="DFDFDF"/>
                                        <w:bottom w:val="single" w:sz="2" w:space="0" w:color="DFDFDF"/>
                                        <w:right w:val="single" w:sz="2" w:space="0" w:color="DFDFDF"/>
                                      </w:divBdr>
                                      <w:divsChild>
                                        <w:div w:id="1426919785">
                                          <w:marLeft w:val="-90"/>
                                          <w:marRight w:val="0"/>
                                          <w:marTop w:val="0"/>
                                          <w:marBottom w:val="0"/>
                                          <w:divBdr>
                                            <w:top w:val="none" w:sz="0" w:space="0" w:color="auto"/>
                                            <w:left w:val="none" w:sz="0" w:space="0" w:color="auto"/>
                                            <w:bottom w:val="none" w:sz="0" w:space="0" w:color="auto"/>
                                            <w:right w:val="none" w:sz="0" w:space="0" w:color="auto"/>
                                          </w:divBdr>
                                          <w:divsChild>
                                            <w:div w:id="1759016950">
                                              <w:marLeft w:val="0"/>
                                              <w:marRight w:val="0"/>
                                              <w:marTop w:val="0"/>
                                              <w:marBottom w:val="45"/>
                                              <w:divBdr>
                                                <w:top w:val="single" w:sz="2" w:space="0" w:color="A9A9A9"/>
                                                <w:left w:val="single" w:sz="2" w:space="0" w:color="A9A9A9"/>
                                                <w:bottom w:val="single" w:sz="2" w:space="0" w:color="A9A9A9"/>
                                                <w:right w:val="single" w:sz="2" w:space="0" w:color="A9A9A9"/>
                                              </w:divBdr>
                                              <w:divsChild>
                                                <w:div w:id="1786806133">
                                                  <w:marLeft w:val="0"/>
                                                  <w:marRight w:val="0"/>
                                                  <w:marTop w:val="0"/>
                                                  <w:marBottom w:val="0"/>
                                                  <w:divBdr>
                                                    <w:top w:val="none" w:sz="0" w:space="0" w:color="auto"/>
                                                    <w:left w:val="none" w:sz="0" w:space="0" w:color="auto"/>
                                                    <w:bottom w:val="none" w:sz="0" w:space="0" w:color="auto"/>
                                                    <w:right w:val="none" w:sz="0" w:space="0" w:color="auto"/>
                                                  </w:divBdr>
                                                  <w:divsChild>
                                                    <w:div w:id="735785707">
                                                      <w:marLeft w:val="92"/>
                                                      <w:marRight w:val="0"/>
                                                      <w:marTop w:val="0"/>
                                                      <w:marBottom w:val="150"/>
                                                      <w:divBdr>
                                                        <w:top w:val="single" w:sz="2" w:space="0" w:color="E4E4E4"/>
                                                        <w:left w:val="single" w:sz="2" w:space="0" w:color="E4E4E4"/>
                                                        <w:bottom w:val="single" w:sz="2" w:space="0" w:color="E4E4E4"/>
                                                        <w:right w:val="single" w:sz="2" w:space="0" w:color="E4E4E4"/>
                                                      </w:divBdr>
                                                      <w:divsChild>
                                                        <w:div w:id="1425881399">
                                                          <w:marLeft w:val="0"/>
                                                          <w:marRight w:val="0"/>
                                                          <w:marTop w:val="0"/>
                                                          <w:marBottom w:val="0"/>
                                                          <w:divBdr>
                                                            <w:top w:val="none" w:sz="0" w:space="0" w:color="auto"/>
                                                            <w:left w:val="none" w:sz="0" w:space="0" w:color="auto"/>
                                                            <w:bottom w:val="none" w:sz="0" w:space="0" w:color="auto"/>
                                                            <w:right w:val="none" w:sz="0" w:space="0" w:color="auto"/>
                                                          </w:divBdr>
                                                        </w:div>
                                                        <w:div w:id="203345580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155266">
                          <w:marLeft w:val="0"/>
                          <w:marRight w:val="0"/>
                          <w:marTop w:val="0"/>
                          <w:marBottom w:val="0"/>
                          <w:divBdr>
                            <w:top w:val="none" w:sz="0" w:space="0" w:color="auto"/>
                            <w:left w:val="none" w:sz="0" w:space="0" w:color="auto"/>
                            <w:bottom w:val="none" w:sz="0" w:space="0" w:color="auto"/>
                            <w:right w:val="none" w:sz="0" w:space="0" w:color="auto"/>
                          </w:divBdr>
                          <w:divsChild>
                            <w:div w:id="1951617646">
                              <w:marLeft w:val="0"/>
                              <w:marRight w:val="0"/>
                              <w:marTop w:val="0"/>
                              <w:marBottom w:val="0"/>
                              <w:divBdr>
                                <w:top w:val="none" w:sz="0" w:space="0" w:color="auto"/>
                                <w:left w:val="none" w:sz="0" w:space="0" w:color="auto"/>
                                <w:bottom w:val="none" w:sz="0" w:space="0" w:color="auto"/>
                                <w:right w:val="none" w:sz="0" w:space="0" w:color="auto"/>
                              </w:divBdr>
                              <w:divsChild>
                                <w:div w:id="278681986">
                                  <w:marLeft w:val="0"/>
                                  <w:marRight w:val="0"/>
                                  <w:marTop w:val="0"/>
                                  <w:marBottom w:val="0"/>
                                  <w:divBdr>
                                    <w:top w:val="single" w:sz="2" w:space="0" w:color="DFDFDF"/>
                                    <w:left w:val="single" w:sz="2" w:space="0" w:color="DFDFDF"/>
                                    <w:bottom w:val="single" w:sz="2" w:space="0" w:color="DFDFDF"/>
                                    <w:right w:val="single" w:sz="2" w:space="0" w:color="DFDFDF"/>
                                  </w:divBdr>
                                  <w:divsChild>
                                    <w:div w:id="669597941">
                                      <w:marLeft w:val="-90"/>
                                      <w:marRight w:val="0"/>
                                      <w:marTop w:val="0"/>
                                      <w:marBottom w:val="0"/>
                                      <w:divBdr>
                                        <w:top w:val="none" w:sz="0" w:space="0" w:color="auto"/>
                                        <w:left w:val="none" w:sz="0" w:space="0" w:color="auto"/>
                                        <w:bottom w:val="none" w:sz="0" w:space="0" w:color="auto"/>
                                        <w:right w:val="none" w:sz="0" w:space="0" w:color="auto"/>
                                      </w:divBdr>
                                      <w:divsChild>
                                        <w:div w:id="264076041">
                                          <w:marLeft w:val="0"/>
                                          <w:marRight w:val="0"/>
                                          <w:marTop w:val="0"/>
                                          <w:marBottom w:val="45"/>
                                          <w:divBdr>
                                            <w:top w:val="single" w:sz="2" w:space="0" w:color="A9A9A9"/>
                                            <w:left w:val="single" w:sz="2" w:space="0" w:color="A9A9A9"/>
                                            <w:bottom w:val="single" w:sz="2" w:space="0" w:color="A9A9A9"/>
                                            <w:right w:val="single" w:sz="2" w:space="0" w:color="A9A9A9"/>
                                          </w:divBdr>
                                          <w:divsChild>
                                            <w:div w:id="1626236078">
                                              <w:marLeft w:val="0"/>
                                              <w:marRight w:val="0"/>
                                              <w:marTop w:val="0"/>
                                              <w:marBottom w:val="0"/>
                                              <w:divBdr>
                                                <w:top w:val="none" w:sz="0" w:space="0" w:color="auto"/>
                                                <w:left w:val="none" w:sz="0" w:space="0" w:color="auto"/>
                                                <w:bottom w:val="none" w:sz="0" w:space="0" w:color="auto"/>
                                                <w:right w:val="none" w:sz="0" w:space="0" w:color="auto"/>
                                              </w:divBdr>
                                              <w:divsChild>
                                                <w:div w:id="1266424585">
                                                  <w:marLeft w:val="92"/>
                                                  <w:marRight w:val="0"/>
                                                  <w:marTop w:val="0"/>
                                                  <w:marBottom w:val="150"/>
                                                  <w:divBdr>
                                                    <w:top w:val="single" w:sz="2" w:space="0" w:color="E4E4E4"/>
                                                    <w:left w:val="single" w:sz="2" w:space="0" w:color="E4E4E4"/>
                                                    <w:bottom w:val="single" w:sz="2" w:space="0" w:color="E4E4E4"/>
                                                    <w:right w:val="single" w:sz="2" w:space="0" w:color="E4E4E4"/>
                                                  </w:divBdr>
                                                  <w:divsChild>
                                                    <w:div w:id="2146192134">
                                                      <w:marLeft w:val="0"/>
                                                      <w:marRight w:val="0"/>
                                                      <w:marTop w:val="15"/>
                                                      <w:marBottom w:val="0"/>
                                                      <w:divBdr>
                                                        <w:top w:val="none" w:sz="0" w:space="0" w:color="auto"/>
                                                        <w:left w:val="none" w:sz="0" w:space="0" w:color="auto"/>
                                                        <w:bottom w:val="none" w:sz="0" w:space="0" w:color="auto"/>
                                                        <w:right w:val="none" w:sz="0" w:space="0" w:color="auto"/>
                                                      </w:divBdr>
                                                    </w:div>
                                                  </w:divsChild>
                                                </w:div>
                                                <w:div w:id="890656833">
                                                  <w:marLeft w:val="92"/>
                                                  <w:marRight w:val="0"/>
                                                  <w:marTop w:val="0"/>
                                                  <w:marBottom w:val="150"/>
                                                  <w:divBdr>
                                                    <w:top w:val="single" w:sz="2" w:space="0" w:color="E4E4E4"/>
                                                    <w:left w:val="single" w:sz="2" w:space="0" w:color="E4E4E4"/>
                                                    <w:bottom w:val="single" w:sz="2" w:space="0" w:color="E4E4E4"/>
                                                    <w:right w:val="single" w:sz="2" w:space="0" w:color="E4E4E4"/>
                                                  </w:divBdr>
                                                  <w:divsChild>
                                                    <w:div w:id="135518220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519868">
                  <w:marLeft w:val="0"/>
                  <w:marRight w:val="0"/>
                  <w:marTop w:val="0"/>
                  <w:marBottom w:val="0"/>
                  <w:divBdr>
                    <w:top w:val="none" w:sz="0" w:space="0" w:color="auto"/>
                    <w:left w:val="none" w:sz="0" w:space="0" w:color="auto"/>
                    <w:bottom w:val="none" w:sz="0" w:space="0" w:color="auto"/>
                    <w:right w:val="none" w:sz="0" w:space="0" w:color="auto"/>
                  </w:divBdr>
                  <w:divsChild>
                    <w:div w:id="1639457498">
                      <w:marLeft w:val="0"/>
                      <w:marRight w:val="0"/>
                      <w:marTop w:val="0"/>
                      <w:marBottom w:val="0"/>
                      <w:divBdr>
                        <w:top w:val="none" w:sz="0" w:space="0" w:color="auto"/>
                        <w:left w:val="none" w:sz="0" w:space="0" w:color="auto"/>
                        <w:bottom w:val="none" w:sz="0" w:space="0" w:color="auto"/>
                        <w:right w:val="none" w:sz="0" w:space="0" w:color="auto"/>
                      </w:divBdr>
                      <w:divsChild>
                        <w:div w:id="317540443">
                          <w:marLeft w:val="0"/>
                          <w:marRight w:val="0"/>
                          <w:marTop w:val="0"/>
                          <w:marBottom w:val="0"/>
                          <w:divBdr>
                            <w:top w:val="none" w:sz="0" w:space="0" w:color="auto"/>
                            <w:left w:val="none" w:sz="0" w:space="0" w:color="auto"/>
                            <w:bottom w:val="none" w:sz="0" w:space="0" w:color="auto"/>
                            <w:right w:val="none" w:sz="0" w:space="0" w:color="auto"/>
                          </w:divBdr>
                          <w:divsChild>
                            <w:div w:id="13686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928131">
      <w:bodyDiv w:val="1"/>
      <w:marLeft w:val="0"/>
      <w:marRight w:val="0"/>
      <w:marTop w:val="0"/>
      <w:marBottom w:val="0"/>
      <w:divBdr>
        <w:top w:val="none" w:sz="0" w:space="0" w:color="auto"/>
        <w:left w:val="none" w:sz="0" w:space="0" w:color="auto"/>
        <w:bottom w:val="none" w:sz="0" w:space="0" w:color="auto"/>
        <w:right w:val="none" w:sz="0" w:space="0" w:color="auto"/>
      </w:divBdr>
      <w:divsChild>
        <w:div w:id="815923719">
          <w:marLeft w:val="0"/>
          <w:marRight w:val="0"/>
          <w:marTop w:val="0"/>
          <w:marBottom w:val="0"/>
          <w:divBdr>
            <w:top w:val="none" w:sz="0" w:space="0" w:color="auto"/>
            <w:left w:val="none" w:sz="0" w:space="0" w:color="auto"/>
            <w:bottom w:val="dotted" w:sz="6" w:space="4" w:color="DDDDDD"/>
            <w:right w:val="none" w:sz="0" w:space="0" w:color="auto"/>
          </w:divBdr>
          <w:divsChild>
            <w:div w:id="45522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72">
      <w:bodyDiv w:val="1"/>
      <w:marLeft w:val="0"/>
      <w:marRight w:val="0"/>
      <w:marTop w:val="0"/>
      <w:marBottom w:val="0"/>
      <w:divBdr>
        <w:top w:val="none" w:sz="0" w:space="0" w:color="auto"/>
        <w:left w:val="none" w:sz="0" w:space="0" w:color="auto"/>
        <w:bottom w:val="none" w:sz="0" w:space="0" w:color="auto"/>
        <w:right w:val="none" w:sz="0" w:space="0" w:color="auto"/>
      </w:divBdr>
      <w:divsChild>
        <w:div w:id="2046562954">
          <w:marLeft w:val="0"/>
          <w:marRight w:val="0"/>
          <w:marTop w:val="0"/>
          <w:marBottom w:val="0"/>
          <w:divBdr>
            <w:top w:val="none" w:sz="0" w:space="0" w:color="auto"/>
            <w:left w:val="none" w:sz="0" w:space="0" w:color="auto"/>
            <w:bottom w:val="none" w:sz="0" w:space="0" w:color="auto"/>
            <w:right w:val="none" w:sz="0" w:space="0" w:color="auto"/>
          </w:divBdr>
          <w:divsChild>
            <w:div w:id="940844144">
              <w:marLeft w:val="0"/>
              <w:marRight w:val="0"/>
              <w:marTop w:val="0"/>
              <w:marBottom w:val="0"/>
              <w:divBdr>
                <w:top w:val="none" w:sz="0" w:space="0" w:color="auto"/>
                <w:left w:val="none" w:sz="0" w:space="0" w:color="auto"/>
                <w:bottom w:val="none" w:sz="0" w:space="0" w:color="auto"/>
                <w:right w:val="none" w:sz="0" w:space="0" w:color="auto"/>
              </w:divBdr>
              <w:divsChild>
                <w:div w:id="20507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7544">
      <w:bodyDiv w:val="1"/>
      <w:marLeft w:val="0"/>
      <w:marRight w:val="0"/>
      <w:marTop w:val="0"/>
      <w:marBottom w:val="0"/>
      <w:divBdr>
        <w:top w:val="none" w:sz="0" w:space="0" w:color="auto"/>
        <w:left w:val="none" w:sz="0" w:space="0" w:color="auto"/>
        <w:bottom w:val="none" w:sz="0" w:space="0" w:color="auto"/>
        <w:right w:val="none" w:sz="0" w:space="0" w:color="auto"/>
      </w:divBdr>
    </w:div>
    <w:div w:id="1289896801">
      <w:bodyDiv w:val="1"/>
      <w:marLeft w:val="0"/>
      <w:marRight w:val="0"/>
      <w:marTop w:val="0"/>
      <w:marBottom w:val="0"/>
      <w:divBdr>
        <w:top w:val="none" w:sz="0" w:space="0" w:color="auto"/>
        <w:left w:val="none" w:sz="0" w:space="0" w:color="auto"/>
        <w:bottom w:val="none" w:sz="0" w:space="0" w:color="auto"/>
        <w:right w:val="none" w:sz="0" w:space="0" w:color="auto"/>
      </w:divBdr>
    </w:div>
    <w:div w:id="1290042892">
      <w:bodyDiv w:val="1"/>
      <w:marLeft w:val="0"/>
      <w:marRight w:val="0"/>
      <w:marTop w:val="0"/>
      <w:marBottom w:val="0"/>
      <w:divBdr>
        <w:top w:val="none" w:sz="0" w:space="0" w:color="auto"/>
        <w:left w:val="none" w:sz="0" w:space="0" w:color="auto"/>
        <w:bottom w:val="none" w:sz="0" w:space="0" w:color="auto"/>
        <w:right w:val="none" w:sz="0" w:space="0" w:color="auto"/>
      </w:divBdr>
      <w:divsChild>
        <w:div w:id="582223494">
          <w:marLeft w:val="0"/>
          <w:marRight w:val="0"/>
          <w:marTop w:val="0"/>
          <w:marBottom w:val="0"/>
          <w:divBdr>
            <w:top w:val="none" w:sz="0" w:space="0" w:color="auto"/>
            <w:left w:val="none" w:sz="0" w:space="0" w:color="auto"/>
            <w:bottom w:val="dotted" w:sz="6" w:space="4" w:color="DDDDDD"/>
            <w:right w:val="none" w:sz="0" w:space="0" w:color="auto"/>
          </w:divBdr>
        </w:div>
      </w:divsChild>
    </w:div>
    <w:div w:id="1290281647">
      <w:bodyDiv w:val="1"/>
      <w:marLeft w:val="0"/>
      <w:marRight w:val="0"/>
      <w:marTop w:val="0"/>
      <w:marBottom w:val="0"/>
      <w:divBdr>
        <w:top w:val="none" w:sz="0" w:space="0" w:color="auto"/>
        <w:left w:val="none" w:sz="0" w:space="0" w:color="auto"/>
        <w:bottom w:val="none" w:sz="0" w:space="0" w:color="auto"/>
        <w:right w:val="none" w:sz="0" w:space="0" w:color="auto"/>
      </w:divBdr>
      <w:divsChild>
        <w:div w:id="1701976581">
          <w:marLeft w:val="0"/>
          <w:marRight w:val="0"/>
          <w:marTop w:val="0"/>
          <w:marBottom w:val="0"/>
          <w:divBdr>
            <w:top w:val="none" w:sz="0" w:space="0" w:color="auto"/>
            <w:left w:val="none" w:sz="0" w:space="0" w:color="auto"/>
            <w:bottom w:val="none" w:sz="0" w:space="0" w:color="auto"/>
            <w:right w:val="none" w:sz="0" w:space="0" w:color="auto"/>
          </w:divBdr>
          <w:divsChild>
            <w:div w:id="1435245029">
              <w:marLeft w:val="0"/>
              <w:marRight w:val="0"/>
              <w:marTop w:val="0"/>
              <w:marBottom w:val="0"/>
              <w:divBdr>
                <w:top w:val="none" w:sz="0" w:space="0" w:color="auto"/>
                <w:left w:val="none" w:sz="0" w:space="0" w:color="auto"/>
                <w:bottom w:val="none" w:sz="0" w:space="0" w:color="auto"/>
                <w:right w:val="none" w:sz="0" w:space="0" w:color="auto"/>
              </w:divBdr>
              <w:divsChild>
                <w:div w:id="1794902586">
                  <w:marLeft w:val="0"/>
                  <w:marRight w:val="0"/>
                  <w:marTop w:val="0"/>
                  <w:marBottom w:val="0"/>
                  <w:divBdr>
                    <w:top w:val="none" w:sz="0" w:space="0" w:color="auto"/>
                    <w:left w:val="none" w:sz="0" w:space="0" w:color="auto"/>
                    <w:bottom w:val="none" w:sz="0" w:space="0" w:color="auto"/>
                    <w:right w:val="none" w:sz="0" w:space="0" w:color="auto"/>
                  </w:divBdr>
                  <w:divsChild>
                    <w:div w:id="276640014">
                      <w:marLeft w:val="0"/>
                      <w:marRight w:val="0"/>
                      <w:marTop w:val="0"/>
                      <w:marBottom w:val="0"/>
                      <w:divBdr>
                        <w:top w:val="none" w:sz="0" w:space="0" w:color="auto"/>
                        <w:left w:val="none" w:sz="0" w:space="0" w:color="auto"/>
                        <w:bottom w:val="none" w:sz="0" w:space="0" w:color="auto"/>
                        <w:right w:val="none" w:sz="0" w:space="0" w:color="auto"/>
                      </w:divBdr>
                      <w:divsChild>
                        <w:div w:id="1531526629">
                          <w:marLeft w:val="0"/>
                          <w:marRight w:val="0"/>
                          <w:marTop w:val="0"/>
                          <w:marBottom w:val="0"/>
                          <w:divBdr>
                            <w:top w:val="none" w:sz="0" w:space="0" w:color="auto"/>
                            <w:left w:val="none" w:sz="0" w:space="0" w:color="auto"/>
                            <w:bottom w:val="none" w:sz="0" w:space="0" w:color="auto"/>
                            <w:right w:val="none" w:sz="0" w:space="0" w:color="auto"/>
                          </w:divBdr>
                          <w:divsChild>
                            <w:div w:id="1225726860">
                              <w:marLeft w:val="0"/>
                              <w:marRight w:val="0"/>
                              <w:marTop w:val="0"/>
                              <w:marBottom w:val="0"/>
                              <w:divBdr>
                                <w:top w:val="none" w:sz="0" w:space="0" w:color="auto"/>
                                <w:left w:val="none" w:sz="0" w:space="0" w:color="auto"/>
                                <w:bottom w:val="none" w:sz="0" w:space="0" w:color="auto"/>
                                <w:right w:val="none" w:sz="0" w:space="0" w:color="auto"/>
                              </w:divBdr>
                              <w:divsChild>
                                <w:div w:id="1386762267">
                                  <w:marLeft w:val="0"/>
                                  <w:marRight w:val="0"/>
                                  <w:marTop w:val="0"/>
                                  <w:marBottom w:val="0"/>
                                  <w:divBdr>
                                    <w:top w:val="none" w:sz="0" w:space="0" w:color="auto"/>
                                    <w:left w:val="none" w:sz="0" w:space="0" w:color="auto"/>
                                    <w:bottom w:val="none" w:sz="0" w:space="0" w:color="auto"/>
                                    <w:right w:val="none" w:sz="0" w:space="0" w:color="auto"/>
                                  </w:divBdr>
                                  <w:divsChild>
                                    <w:div w:id="51453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281663">
      <w:bodyDiv w:val="1"/>
      <w:marLeft w:val="0"/>
      <w:marRight w:val="0"/>
      <w:marTop w:val="0"/>
      <w:marBottom w:val="0"/>
      <w:divBdr>
        <w:top w:val="none" w:sz="0" w:space="0" w:color="auto"/>
        <w:left w:val="none" w:sz="0" w:space="0" w:color="auto"/>
        <w:bottom w:val="none" w:sz="0" w:space="0" w:color="auto"/>
        <w:right w:val="none" w:sz="0" w:space="0" w:color="auto"/>
      </w:divBdr>
      <w:divsChild>
        <w:div w:id="540241416">
          <w:marLeft w:val="0"/>
          <w:marRight w:val="0"/>
          <w:marTop w:val="0"/>
          <w:marBottom w:val="0"/>
          <w:divBdr>
            <w:top w:val="none" w:sz="0" w:space="0" w:color="auto"/>
            <w:left w:val="none" w:sz="0" w:space="0" w:color="auto"/>
            <w:bottom w:val="none" w:sz="0" w:space="0" w:color="auto"/>
            <w:right w:val="none" w:sz="0" w:space="0" w:color="auto"/>
          </w:divBdr>
          <w:divsChild>
            <w:div w:id="158692051">
              <w:marLeft w:val="0"/>
              <w:marRight w:val="0"/>
              <w:marTop w:val="0"/>
              <w:marBottom w:val="150"/>
              <w:divBdr>
                <w:top w:val="none" w:sz="0" w:space="0" w:color="auto"/>
                <w:left w:val="none" w:sz="0" w:space="0" w:color="auto"/>
                <w:bottom w:val="none" w:sz="0" w:space="0" w:color="auto"/>
                <w:right w:val="none" w:sz="0" w:space="0" w:color="auto"/>
              </w:divBdr>
            </w:div>
            <w:div w:id="11417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3303">
      <w:bodyDiv w:val="1"/>
      <w:marLeft w:val="0"/>
      <w:marRight w:val="0"/>
      <w:marTop w:val="0"/>
      <w:marBottom w:val="0"/>
      <w:divBdr>
        <w:top w:val="none" w:sz="0" w:space="0" w:color="auto"/>
        <w:left w:val="none" w:sz="0" w:space="0" w:color="auto"/>
        <w:bottom w:val="none" w:sz="0" w:space="0" w:color="auto"/>
        <w:right w:val="none" w:sz="0" w:space="0" w:color="auto"/>
      </w:divBdr>
      <w:divsChild>
        <w:div w:id="304283830">
          <w:marLeft w:val="0"/>
          <w:marRight w:val="0"/>
          <w:marTop w:val="0"/>
          <w:marBottom w:val="150"/>
          <w:divBdr>
            <w:top w:val="none" w:sz="0" w:space="0" w:color="auto"/>
            <w:left w:val="none" w:sz="0" w:space="0" w:color="auto"/>
            <w:bottom w:val="none" w:sz="0" w:space="0" w:color="auto"/>
            <w:right w:val="none" w:sz="0" w:space="0" w:color="auto"/>
          </w:divBdr>
        </w:div>
      </w:divsChild>
    </w:div>
    <w:div w:id="1290631108">
      <w:bodyDiv w:val="1"/>
      <w:marLeft w:val="0"/>
      <w:marRight w:val="0"/>
      <w:marTop w:val="0"/>
      <w:marBottom w:val="0"/>
      <w:divBdr>
        <w:top w:val="none" w:sz="0" w:space="0" w:color="auto"/>
        <w:left w:val="none" w:sz="0" w:space="0" w:color="auto"/>
        <w:bottom w:val="none" w:sz="0" w:space="0" w:color="auto"/>
        <w:right w:val="none" w:sz="0" w:space="0" w:color="auto"/>
      </w:divBdr>
      <w:divsChild>
        <w:div w:id="1709144555">
          <w:marLeft w:val="0"/>
          <w:marRight w:val="0"/>
          <w:marTop w:val="0"/>
          <w:marBottom w:val="0"/>
          <w:divBdr>
            <w:top w:val="none" w:sz="0" w:space="0" w:color="auto"/>
            <w:left w:val="none" w:sz="0" w:space="0" w:color="auto"/>
            <w:bottom w:val="dotted" w:sz="6" w:space="4" w:color="DDDDDD"/>
            <w:right w:val="none" w:sz="0" w:space="0" w:color="auto"/>
          </w:divBdr>
          <w:divsChild>
            <w:div w:id="19187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72044">
      <w:bodyDiv w:val="1"/>
      <w:marLeft w:val="0"/>
      <w:marRight w:val="0"/>
      <w:marTop w:val="0"/>
      <w:marBottom w:val="0"/>
      <w:divBdr>
        <w:top w:val="none" w:sz="0" w:space="0" w:color="auto"/>
        <w:left w:val="none" w:sz="0" w:space="0" w:color="auto"/>
        <w:bottom w:val="none" w:sz="0" w:space="0" w:color="auto"/>
        <w:right w:val="none" w:sz="0" w:space="0" w:color="auto"/>
      </w:divBdr>
      <w:divsChild>
        <w:div w:id="1613633661">
          <w:marLeft w:val="0"/>
          <w:marRight w:val="0"/>
          <w:marTop w:val="150"/>
          <w:marBottom w:val="0"/>
          <w:divBdr>
            <w:top w:val="none" w:sz="0" w:space="0" w:color="auto"/>
            <w:left w:val="none" w:sz="0" w:space="0" w:color="auto"/>
            <w:bottom w:val="none" w:sz="0" w:space="0" w:color="auto"/>
            <w:right w:val="none" w:sz="0" w:space="0" w:color="auto"/>
          </w:divBdr>
          <w:divsChild>
            <w:div w:id="362873378">
              <w:marLeft w:val="0"/>
              <w:marRight w:val="0"/>
              <w:marTop w:val="0"/>
              <w:marBottom w:val="0"/>
              <w:divBdr>
                <w:top w:val="none" w:sz="0" w:space="0" w:color="auto"/>
                <w:left w:val="none" w:sz="0" w:space="0" w:color="auto"/>
                <w:bottom w:val="none" w:sz="0" w:space="0" w:color="auto"/>
                <w:right w:val="none" w:sz="0" w:space="0" w:color="auto"/>
              </w:divBdr>
              <w:divsChild>
                <w:div w:id="17778245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15862110">
          <w:marLeft w:val="0"/>
          <w:marRight w:val="0"/>
          <w:marTop w:val="0"/>
          <w:marBottom w:val="0"/>
          <w:divBdr>
            <w:top w:val="none" w:sz="0" w:space="0" w:color="auto"/>
            <w:left w:val="none" w:sz="0" w:space="0" w:color="auto"/>
            <w:bottom w:val="none" w:sz="0" w:space="0" w:color="auto"/>
            <w:right w:val="none" w:sz="0" w:space="0" w:color="auto"/>
          </w:divBdr>
          <w:divsChild>
            <w:div w:id="20231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9134">
      <w:bodyDiv w:val="1"/>
      <w:marLeft w:val="0"/>
      <w:marRight w:val="0"/>
      <w:marTop w:val="0"/>
      <w:marBottom w:val="0"/>
      <w:divBdr>
        <w:top w:val="none" w:sz="0" w:space="0" w:color="auto"/>
        <w:left w:val="none" w:sz="0" w:space="0" w:color="auto"/>
        <w:bottom w:val="none" w:sz="0" w:space="0" w:color="auto"/>
        <w:right w:val="none" w:sz="0" w:space="0" w:color="auto"/>
      </w:divBdr>
    </w:div>
    <w:div w:id="1291397357">
      <w:bodyDiv w:val="1"/>
      <w:marLeft w:val="0"/>
      <w:marRight w:val="0"/>
      <w:marTop w:val="0"/>
      <w:marBottom w:val="0"/>
      <w:divBdr>
        <w:top w:val="none" w:sz="0" w:space="0" w:color="auto"/>
        <w:left w:val="none" w:sz="0" w:space="0" w:color="auto"/>
        <w:bottom w:val="none" w:sz="0" w:space="0" w:color="auto"/>
        <w:right w:val="none" w:sz="0" w:space="0" w:color="auto"/>
      </w:divBdr>
      <w:divsChild>
        <w:div w:id="828057282">
          <w:marLeft w:val="0"/>
          <w:marRight w:val="0"/>
          <w:marTop w:val="0"/>
          <w:marBottom w:val="0"/>
          <w:divBdr>
            <w:top w:val="dotted" w:sz="6" w:space="8" w:color="CCCCCC"/>
            <w:left w:val="none" w:sz="0" w:space="0" w:color="auto"/>
            <w:bottom w:val="dotted" w:sz="6" w:space="0" w:color="CCCCCC"/>
            <w:right w:val="none" w:sz="0" w:space="0" w:color="auto"/>
          </w:divBdr>
        </w:div>
        <w:div w:id="1745368944">
          <w:marLeft w:val="0"/>
          <w:marRight w:val="0"/>
          <w:marTop w:val="0"/>
          <w:marBottom w:val="0"/>
          <w:divBdr>
            <w:top w:val="none" w:sz="0" w:space="0" w:color="auto"/>
            <w:left w:val="none" w:sz="0" w:space="0" w:color="auto"/>
            <w:bottom w:val="none" w:sz="0" w:space="0" w:color="auto"/>
            <w:right w:val="none" w:sz="0" w:space="0" w:color="auto"/>
          </w:divBdr>
          <w:divsChild>
            <w:div w:id="1132593989">
              <w:marLeft w:val="0"/>
              <w:marRight w:val="0"/>
              <w:marTop w:val="0"/>
              <w:marBottom w:val="0"/>
              <w:divBdr>
                <w:top w:val="none" w:sz="0" w:space="0" w:color="auto"/>
                <w:left w:val="none" w:sz="0" w:space="0" w:color="auto"/>
                <w:bottom w:val="none" w:sz="0" w:space="0" w:color="auto"/>
                <w:right w:val="none" w:sz="0" w:space="0" w:color="auto"/>
              </w:divBdr>
              <w:divsChild>
                <w:div w:id="18863291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03121">
      <w:bodyDiv w:val="1"/>
      <w:marLeft w:val="0"/>
      <w:marRight w:val="0"/>
      <w:marTop w:val="0"/>
      <w:marBottom w:val="0"/>
      <w:divBdr>
        <w:top w:val="none" w:sz="0" w:space="0" w:color="auto"/>
        <w:left w:val="none" w:sz="0" w:space="0" w:color="auto"/>
        <w:bottom w:val="none" w:sz="0" w:space="0" w:color="auto"/>
        <w:right w:val="none" w:sz="0" w:space="0" w:color="auto"/>
      </w:divBdr>
      <w:divsChild>
        <w:div w:id="1393041449">
          <w:marLeft w:val="0"/>
          <w:marRight w:val="0"/>
          <w:marTop w:val="0"/>
          <w:marBottom w:val="0"/>
          <w:divBdr>
            <w:top w:val="none" w:sz="0" w:space="0" w:color="auto"/>
            <w:left w:val="none" w:sz="0" w:space="0" w:color="auto"/>
            <w:bottom w:val="none" w:sz="0" w:space="0" w:color="auto"/>
            <w:right w:val="none" w:sz="0" w:space="0" w:color="auto"/>
          </w:divBdr>
          <w:divsChild>
            <w:div w:id="1500775620">
              <w:marLeft w:val="0"/>
              <w:marRight w:val="0"/>
              <w:marTop w:val="0"/>
              <w:marBottom w:val="0"/>
              <w:divBdr>
                <w:top w:val="none" w:sz="0" w:space="0" w:color="auto"/>
                <w:left w:val="none" w:sz="0" w:space="0" w:color="auto"/>
                <w:bottom w:val="none" w:sz="0" w:space="0" w:color="auto"/>
                <w:right w:val="none" w:sz="0" w:space="0" w:color="auto"/>
              </w:divBdr>
              <w:divsChild>
                <w:div w:id="1764182267">
                  <w:marLeft w:val="0"/>
                  <w:marRight w:val="0"/>
                  <w:marTop w:val="0"/>
                  <w:marBottom w:val="0"/>
                  <w:divBdr>
                    <w:top w:val="none" w:sz="0" w:space="0" w:color="auto"/>
                    <w:left w:val="none" w:sz="0" w:space="0" w:color="auto"/>
                    <w:bottom w:val="none" w:sz="0" w:space="0" w:color="auto"/>
                    <w:right w:val="none" w:sz="0" w:space="0" w:color="auto"/>
                  </w:divBdr>
                  <w:divsChild>
                    <w:div w:id="1405911035">
                      <w:marLeft w:val="0"/>
                      <w:marRight w:val="0"/>
                      <w:marTop w:val="0"/>
                      <w:marBottom w:val="0"/>
                      <w:divBdr>
                        <w:top w:val="none" w:sz="0" w:space="0" w:color="auto"/>
                        <w:left w:val="none" w:sz="0" w:space="0" w:color="auto"/>
                        <w:bottom w:val="none" w:sz="0" w:space="0" w:color="auto"/>
                        <w:right w:val="none" w:sz="0" w:space="0" w:color="auto"/>
                      </w:divBdr>
                      <w:divsChild>
                        <w:div w:id="1577397457">
                          <w:marLeft w:val="0"/>
                          <w:marRight w:val="0"/>
                          <w:marTop w:val="0"/>
                          <w:marBottom w:val="0"/>
                          <w:divBdr>
                            <w:top w:val="none" w:sz="0" w:space="0" w:color="auto"/>
                            <w:left w:val="none" w:sz="0" w:space="0" w:color="auto"/>
                            <w:bottom w:val="none" w:sz="0" w:space="0" w:color="auto"/>
                            <w:right w:val="none" w:sz="0" w:space="0" w:color="auto"/>
                          </w:divBdr>
                          <w:divsChild>
                            <w:div w:id="1417163782">
                              <w:marLeft w:val="0"/>
                              <w:marRight w:val="0"/>
                              <w:marTop w:val="0"/>
                              <w:marBottom w:val="0"/>
                              <w:divBdr>
                                <w:top w:val="none" w:sz="0" w:space="0" w:color="auto"/>
                                <w:left w:val="none" w:sz="0" w:space="0" w:color="auto"/>
                                <w:bottom w:val="none" w:sz="0" w:space="0" w:color="auto"/>
                                <w:right w:val="none" w:sz="0" w:space="0" w:color="auto"/>
                              </w:divBdr>
                              <w:divsChild>
                                <w:div w:id="239220448">
                                  <w:marLeft w:val="0"/>
                                  <w:marRight w:val="0"/>
                                  <w:marTop w:val="0"/>
                                  <w:marBottom w:val="0"/>
                                  <w:divBdr>
                                    <w:top w:val="none" w:sz="0" w:space="0" w:color="auto"/>
                                    <w:left w:val="none" w:sz="0" w:space="0" w:color="auto"/>
                                    <w:bottom w:val="none" w:sz="0" w:space="0" w:color="auto"/>
                                    <w:right w:val="none" w:sz="0" w:space="0" w:color="auto"/>
                                  </w:divBdr>
                                  <w:divsChild>
                                    <w:div w:id="16776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595887">
      <w:bodyDiv w:val="1"/>
      <w:marLeft w:val="0"/>
      <w:marRight w:val="0"/>
      <w:marTop w:val="0"/>
      <w:marBottom w:val="0"/>
      <w:divBdr>
        <w:top w:val="none" w:sz="0" w:space="0" w:color="auto"/>
        <w:left w:val="none" w:sz="0" w:space="0" w:color="auto"/>
        <w:bottom w:val="none" w:sz="0" w:space="0" w:color="auto"/>
        <w:right w:val="none" w:sz="0" w:space="0" w:color="auto"/>
      </w:divBdr>
    </w:div>
    <w:div w:id="1291597391">
      <w:bodyDiv w:val="1"/>
      <w:marLeft w:val="0"/>
      <w:marRight w:val="0"/>
      <w:marTop w:val="0"/>
      <w:marBottom w:val="0"/>
      <w:divBdr>
        <w:top w:val="none" w:sz="0" w:space="0" w:color="auto"/>
        <w:left w:val="none" w:sz="0" w:space="0" w:color="auto"/>
        <w:bottom w:val="none" w:sz="0" w:space="0" w:color="auto"/>
        <w:right w:val="none" w:sz="0" w:space="0" w:color="auto"/>
      </w:divBdr>
      <w:divsChild>
        <w:div w:id="1064255925">
          <w:marLeft w:val="0"/>
          <w:marRight w:val="0"/>
          <w:marTop w:val="0"/>
          <w:marBottom w:val="0"/>
          <w:divBdr>
            <w:top w:val="none" w:sz="0" w:space="0" w:color="auto"/>
            <w:left w:val="none" w:sz="0" w:space="0" w:color="auto"/>
            <w:bottom w:val="none" w:sz="0" w:space="0" w:color="auto"/>
            <w:right w:val="none" w:sz="0" w:space="0" w:color="auto"/>
          </w:divBdr>
          <w:divsChild>
            <w:div w:id="2087268020">
              <w:marLeft w:val="0"/>
              <w:marRight w:val="0"/>
              <w:marTop w:val="0"/>
              <w:marBottom w:val="0"/>
              <w:divBdr>
                <w:top w:val="none" w:sz="0" w:space="0" w:color="auto"/>
                <w:left w:val="none" w:sz="0" w:space="0" w:color="auto"/>
                <w:bottom w:val="none" w:sz="0" w:space="0" w:color="auto"/>
                <w:right w:val="none" w:sz="0" w:space="0" w:color="auto"/>
              </w:divBdr>
              <w:divsChild>
                <w:div w:id="884833555">
                  <w:marLeft w:val="0"/>
                  <w:marRight w:val="0"/>
                  <w:marTop w:val="0"/>
                  <w:marBottom w:val="0"/>
                  <w:divBdr>
                    <w:top w:val="none" w:sz="0" w:space="0" w:color="auto"/>
                    <w:left w:val="none" w:sz="0" w:space="0" w:color="auto"/>
                    <w:bottom w:val="none" w:sz="0" w:space="0" w:color="auto"/>
                    <w:right w:val="none" w:sz="0" w:space="0" w:color="auto"/>
                  </w:divBdr>
                  <w:divsChild>
                    <w:div w:id="549847448">
                      <w:marLeft w:val="0"/>
                      <w:marRight w:val="0"/>
                      <w:marTop w:val="0"/>
                      <w:marBottom w:val="0"/>
                      <w:divBdr>
                        <w:top w:val="none" w:sz="0" w:space="0" w:color="auto"/>
                        <w:left w:val="none" w:sz="0" w:space="0" w:color="auto"/>
                        <w:bottom w:val="none" w:sz="0" w:space="0" w:color="auto"/>
                        <w:right w:val="none" w:sz="0" w:space="0" w:color="auto"/>
                      </w:divBdr>
                      <w:divsChild>
                        <w:div w:id="768816703">
                          <w:marLeft w:val="0"/>
                          <w:marRight w:val="0"/>
                          <w:marTop w:val="0"/>
                          <w:marBottom w:val="0"/>
                          <w:divBdr>
                            <w:top w:val="none" w:sz="0" w:space="0" w:color="auto"/>
                            <w:left w:val="none" w:sz="0" w:space="0" w:color="auto"/>
                            <w:bottom w:val="none" w:sz="0" w:space="0" w:color="auto"/>
                            <w:right w:val="none" w:sz="0" w:space="0" w:color="auto"/>
                          </w:divBdr>
                          <w:divsChild>
                            <w:div w:id="1324774696">
                              <w:marLeft w:val="0"/>
                              <w:marRight w:val="0"/>
                              <w:marTop w:val="0"/>
                              <w:marBottom w:val="0"/>
                              <w:divBdr>
                                <w:top w:val="none" w:sz="0" w:space="0" w:color="auto"/>
                                <w:left w:val="none" w:sz="0" w:space="0" w:color="auto"/>
                                <w:bottom w:val="none" w:sz="0" w:space="0" w:color="auto"/>
                                <w:right w:val="none" w:sz="0" w:space="0" w:color="auto"/>
                              </w:divBdr>
                              <w:divsChild>
                                <w:div w:id="1322536764">
                                  <w:marLeft w:val="0"/>
                                  <w:marRight w:val="0"/>
                                  <w:marTop w:val="0"/>
                                  <w:marBottom w:val="0"/>
                                  <w:divBdr>
                                    <w:top w:val="none" w:sz="0" w:space="0" w:color="auto"/>
                                    <w:left w:val="none" w:sz="0" w:space="0" w:color="auto"/>
                                    <w:bottom w:val="none" w:sz="0" w:space="0" w:color="auto"/>
                                    <w:right w:val="none" w:sz="0" w:space="0" w:color="auto"/>
                                  </w:divBdr>
                                  <w:divsChild>
                                    <w:div w:id="2127582726">
                                      <w:marLeft w:val="0"/>
                                      <w:marRight w:val="0"/>
                                      <w:marTop w:val="0"/>
                                      <w:marBottom w:val="0"/>
                                      <w:divBdr>
                                        <w:top w:val="none" w:sz="0" w:space="0" w:color="auto"/>
                                        <w:left w:val="none" w:sz="0" w:space="0" w:color="auto"/>
                                        <w:bottom w:val="none" w:sz="0" w:space="0" w:color="auto"/>
                                        <w:right w:val="none" w:sz="0" w:space="0" w:color="auto"/>
                                      </w:divBdr>
                                      <w:divsChild>
                                        <w:div w:id="17433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397522">
      <w:bodyDiv w:val="1"/>
      <w:marLeft w:val="0"/>
      <w:marRight w:val="0"/>
      <w:marTop w:val="0"/>
      <w:marBottom w:val="0"/>
      <w:divBdr>
        <w:top w:val="none" w:sz="0" w:space="0" w:color="auto"/>
        <w:left w:val="none" w:sz="0" w:space="0" w:color="auto"/>
        <w:bottom w:val="none" w:sz="0" w:space="0" w:color="auto"/>
        <w:right w:val="none" w:sz="0" w:space="0" w:color="auto"/>
      </w:divBdr>
      <w:divsChild>
        <w:div w:id="543103593">
          <w:marLeft w:val="0"/>
          <w:marRight w:val="0"/>
          <w:marTop w:val="0"/>
          <w:marBottom w:val="0"/>
          <w:divBdr>
            <w:top w:val="none" w:sz="0" w:space="0" w:color="auto"/>
            <w:left w:val="none" w:sz="0" w:space="0" w:color="auto"/>
            <w:bottom w:val="none" w:sz="0" w:space="0" w:color="auto"/>
            <w:right w:val="none" w:sz="0" w:space="0" w:color="auto"/>
          </w:divBdr>
        </w:div>
      </w:divsChild>
    </w:div>
    <w:div w:id="1292638970">
      <w:bodyDiv w:val="1"/>
      <w:marLeft w:val="0"/>
      <w:marRight w:val="0"/>
      <w:marTop w:val="0"/>
      <w:marBottom w:val="0"/>
      <w:divBdr>
        <w:top w:val="none" w:sz="0" w:space="0" w:color="auto"/>
        <w:left w:val="none" w:sz="0" w:space="0" w:color="auto"/>
        <w:bottom w:val="none" w:sz="0" w:space="0" w:color="auto"/>
        <w:right w:val="none" w:sz="0" w:space="0" w:color="auto"/>
      </w:divBdr>
      <w:divsChild>
        <w:div w:id="754742105">
          <w:marLeft w:val="0"/>
          <w:marRight w:val="0"/>
          <w:marTop w:val="0"/>
          <w:marBottom w:val="0"/>
          <w:divBdr>
            <w:top w:val="none" w:sz="0" w:space="0" w:color="auto"/>
            <w:left w:val="none" w:sz="0" w:space="0" w:color="auto"/>
            <w:bottom w:val="none" w:sz="0" w:space="0" w:color="auto"/>
            <w:right w:val="none" w:sz="0" w:space="0" w:color="auto"/>
          </w:divBdr>
          <w:divsChild>
            <w:div w:id="861281820">
              <w:marLeft w:val="0"/>
              <w:marRight w:val="0"/>
              <w:marTop w:val="0"/>
              <w:marBottom w:val="0"/>
              <w:divBdr>
                <w:top w:val="none" w:sz="0" w:space="0" w:color="auto"/>
                <w:left w:val="none" w:sz="0" w:space="0" w:color="auto"/>
                <w:bottom w:val="none" w:sz="0" w:space="0" w:color="auto"/>
                <w:right w:val="none" w:sz="0" w:space="0" w:color="auto"/>
              </w:divBdr>
              <w:divsChild>
                <w:div w:id="1390762348">
                  <w:marLeft w:val="0"/>
                  <w:marRight w:val="0"/>
                  <w:marTop w:val="0"/>
                  <w:marBottom w:val="0"/>
                  <w:divBdr>
                    <w:top w:val="none" w:sz="0" w:space="0" w:color="auto"/>
                    <w:left w:val="none" w:sz="0" w:space="0" w:color="auto"/>
                    <w:bottom w:val="none" w:sz="0" w:space="0" w:color="auto"/>
                    <w:right w:val="none" w:sz="0" w:space="0" w:color="auto"/>
                  </w:divBdr>
                  <w:divsChild>
                    <w:div w:id="619149529">
                      <w:marLeft w:val="0"/>
                      <w:marRight w:val="0"/>
                      <w:marTop w:val="0"/>
                      <w:marBottom w:val="0"/>
                      <w:divBdr>
                        <w:top w:val="none" w:sz="0" w:space="0" w:color="auto"/>
                        <w:left w:val="none" w:sz="0" w:space="0" w:color="auto"/>
                        <w:bottom w:val="none" w:sz="0" w:space="0" w:color="auto"/>
                        <w:right w:val="none" w:sz="0" w:space="0" w:color="auto"/>
                      </w:divBdr>
                      <w:divsChild>
                        <w:div w:id="516506353">
                          <w:marLeft w:val="0"/>
                          <w:marRight w:val="0"/>
                          <w:marTop w:val="0"/>
                          <w:marBottom w:val="0"/>
                          <w:divBdr>
                            <w:top w:val="none" w:sz="0" w:space="0" w:color="auto"/>
                            <w:left w:val="none" w:sz="0" w:space="0" w:color="auto"/>
                            <w:bottom w:val="none" w:sz="0" w:space="0" w:color="auto"/>
                            <w:right w:val="none" w:sz="0" w:space="0" w:color="auto"/>
                          </w:divBdr>
                          <w:divsChild>
                            <w:div w:id="1087768964">
                              <w:marLeft w:val="0"/>
                              <w:marRight w:val="0"/>
                              <w:marTop w:val="0"/>
                              <w:marBottom w:val="0"/>
                              <w:divBdr>
                                <w:top w:val="none" w:sz="0" w:space="0" w:color="auto"/>
                                <w:left w:val="none" w:sz="0" w:space="0" w:color="auto"/>
                                <w:bottom w:val="none" w:sz="0" w:space="0" w:color="auto"/>
                                <w:right w:val="none" w:sz="0" w:space="0" w:color="auto"/>
                              </w:divBdr>
                              <w:divsChild>
                                <w:div w:id="863710459">
                                  <w:marLeft w:val="0"/>
                                  <w:marRight w:val="0"/>
                                  <w:marTop w:val="0"/>
                                  <w:marBottom w:val="0"/>
                                  <w:divBdr>
                                    <w:top w:val="none" w:sz="0" w:space="0" w:color="auto"/>
                                    <w:left w:val="none" w:sz="0" w:space="0" w:color="auto"/>
                                    <w:bottom w:val="none" w:sz="0" w:space="0" w:color="auto"/>
                                    <w:right w:val="none" w:sz="0" w:space="0" w:color="auto"/>
                                  </w:divBdr>
                                  <w:divsChild>
                                    <w:div w:id="3570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901229">
      <w:bodyDiv w:val="1"/>
      <w:marLeft w:val="0"/>
      <w:marRight w:val="0"/>
      <w:marTop w:val="0"/>
      <w:marBottom w:val="0"/>
      <w:divBdr>
        <w:top w:val="none" w:sz="0" w:space="0" w:color="auto"/>
        <w:left w:val="none" w:sz="0" w:space="0" w:color="auto"/>
        <w:bottom w:val="none" w:sz="0" w:space="0" w:color="auto"/>
        <w:right w:val="none" w:sz="0" w:space="0" w:color="auto"/>
      </w:divBdr>
      <w:divsChild>
        <w:div w:id="97456835">
          <w:marLeft w:val="0"/>
          <w:marRight w:val="0"/>
          <w:marTop w:val="0"/>
          <w:marBottom w:val="150"/>
          <w:divBdr>
            <w:top w:val="none" w:sz="0" w:space="0" w:color="auto"/>
            <w:left w:val="none" w:sz="0" w:space="0" w:color="auto"/>
            <w:bottom w:val="none" w:sz="0" w:space="0" w:color="auto"/>
            <w:right w:val="none" w:sz="0" w:space="0" w:color="auto"/>
          </w:divBdr>
        </w:div>
        <w:div w:id="1495754101">
          <w:marLeft w:val="0"/>
          <w:marRight w:val="0"/>
          <w:marTop w:val="225"/>
          <w:marBottom w:val="225"/>
          <w:divBdr>
            <w:top w:val="none" w:sz="0" w:space="0" w:color="auto"/>
            <w:left w:val="none" w:sz="0" w:space="0" w:color="auto"/>
            <w:bottom w:val="none" w:sz="0" w:space="0" w:color="auto"/>
            <w:right w:val="none" w:sz="0" w:space="0" w:color="auto"/>
          </w:divBdr>
        </w:div>
      </w:divsChild>
    </w:div>
    <w:div w:id="1293053036">
      <w:bodyDiv w:val="1"/>
      <w:marLeft w:val="0"/>
      <w:marRight w:val="0"/>
      <w:marTop w:val="0"/>
      <w:marBottom w:val="0"/>
      <w:divBdr>
        <w:top w:val="none" w:sz="0" w:space="0" w:color="auto"/>
        <w:left w:val="none" w:sz="0" w:space="0" w:color="auto"/>
        <w:bottom w:val="none" w:sz="0" w:space="0" w:color="auto"/>
        <w:right w:val="none" w:sz="0" w:space="0" w:color="auto"/>
      </w:divBdr>
      <w:divsChild>
        <w:div w:id="1514606615">
          <w:marLeft w:val="0"/>
          <w:marRight w:val="0"/>
          <w:marTop w:val="0"/>
          <w:marBottom w:val="0"/>
          <w:divBdr>
            <w:top w:val="none" w:sz="0" w:space="0" w:color="auto"/>
            <w:left w:val="none" w:sz="0" w:space="0" w:color="auto"/>
            <w:bottom w:val="none" w:sz="0" w:space="0" w:color="auto"/>
            <w:right w:val="none" w:sz="0" w:space="0" w:color="auto"/>
          </w:divBdr>
        </w:div>
      </w:divsChild>
    </w:div>
    <w:div w:id="1293053301">
      <w:bodyDiv w:val="1"/>
      <w:marLeft w:val="0"/>
      <w:marRight w:val="0"/>
      <w:marTop w:val="0"/>
      <w:marBottom w:val="0"/>
      <w:divBdr>
        <w:top w:val="none" w:sz="0" w:space="0" w:color="auto"/>
        <w:left w:val="none" w:sz="0" w:space="0" w:color="auto"/>
        <w:bottom w:val="none" w:sz="0" w:space="0" w:color="auto"/>
        <w:right w:val="none" w:sz="0" w:space="0" w:color="auto"/>
      </w:divBdr>
      <w:divsChild>
        <w:div w:id="598833593">
          <w:marLeft w:val="0"/>
          <w:marRight w:val="0"/>
          <w:marTop w:val="0"/>
          <w:marBottom w:val="0"/>
          <w:divBdr>
            <w:top w:val="none" w:sz="0" w:space="0" w:color="auto"/>
            <w:left w:val="none" w:sz="0" w:space="0" w:color="auto"/>
            <w:bottom w:val="none" w:sz="0" w:space="0" w:color="auto"/>
            <w:right w:val="none" w:sz="0" w:space="0" w:color="auto"/>
          </w:divBdr>
        </w:div>
      </w:divsChild>
    </w:div>
    <w:div w:id="1293630532">
      <w:bodyDiv w:val="1"/>
      <w:marLeft w:val="0"/>
      <w:marRight w:val="0"/>
      <w:marTop w:val="0"/>
      <w:marBottom w:val="0"/>
      <w:divBdr>
        <w:top w:val="none" w:sz="0" w:space="0" w:color="auto"/>
        <w:left w:val="none" w:sz="0" w:space="0" w:color="auto"/>
        <w:bottom w:val="none" w:sz="0" w:space="0" w:color="auto"/>
        <w:right w:val="none" w:sz="0" w:space="0" w:color="auto"/>
      </w:divBdr>
      <w:divsChild>
        <w:div w:id="1589653299">
          <w:marLeft w:val="0"/>
          <w:marRight w:val="0"/>
          <w:marTop w:val="0"/>
          <w:marBottom w:val="0"/>
          <w:divBdr>
            <w:top w:val="none" w:sz="0" w:space="0" w:color="auto"/>
            <w:left w:val="none" w:sz="0" w:space="0" w:color="auto"/>
            <w:bottom w:val="dotted" w:sz="6" w:space="4" w:color="DDDDDD"/>
            <w:right w:val="none" w:sz="0" w:space="0" w:color="auto"/>
          </w:divBdr>
        </w:div>
      </w:divsChild>
    </w:div>
    <w:div w:id="1294096608">
      <w:bodyDiv w:val="1"/>
      <w:marLeft w:val="0"/>
      <w:marRight w:val="0"/>
      <w:marTop w:val="0"/>
      <w:marBottom w:val="0"/>
      <w:divBdr>
        <w:top w:val="none" w:sz="0" w:space="0" w:color="auto"/>
        <w:left w:val="none" w:sz="0" w:space="0" w:color="auto"/>
        <w:bottom w:val="none" w:sz="0" w:space="0" w:color="auto"/>
        <w:right w:val="none" w:sz="0" w:space="0" w:color="auto"/>
      </w:divBdr>
      <w:divsChild>
        <w:div w:id="436829425">
          <w:marLeft w:val="0"/>
          <w:marRight w:val="0"/>
          <w:marTop w:val="0"/>
          <w:marBottom w:val="150"/>
          <w:divBdr>
            <w:top w:val="none" w:sz="0" w:space="0" w:color="auto"/>
            <w:left w:val="none" w:sz="0" w:space="0" w:color="auto"/>
            <w:bottom w:val="none" w:sz="0" w:space="0" w:color="auto"/>
            <w:right w:val="none" w:sz="0" w:space="0" w:color="auto"/>
          </w:divBdr>
        </w:div>
        <w:div w:id="651761584">
          <w:marLeft w:val="0"/>
          <w:marRight w:val="0"/>
          <w:marTop w:val="0"/>
          <w:marBottom w:val="0"/>
          <w:divBdr>
            <w:top w:val="none" w:sz="0" w:space="0" w:color="auto"/>
            <w:left w:val="none" w:sz="0" w:space="0" w:color="auto"/>
            <w:bottom w:val="none" w:sz="0" w:space="0" w:color="auto"/>
            <w:right w:val="none" w:sz="0" w:space="0" w:color="auto"/>
          </w:divBdr>
        </w:div>
      </w:divsChild>
    </w:div>
    <w:div w:id="1294485729">
      <w:bodyDiv w:val="1"/>
      <w:marLeft w:val="0"/>
      <w:marRight w:val="0"/>
      <w:marTop w:val="0"/>
      <w:marBottom w:val="0"/>
      <w:divBdr>
        <w:top w:val="none" w:sz="0" w:space="0" w:color="auto"/>
        <w:left w:val="none" w:sz="0" w:space="0" w:color="auto"/>
        <w:bottom w:val="none" w:sz="0" w:space="0" w:color="auto"/>
        <w:right w:val="none" w:sz="0" w:space="0" w:color="auto"/>
      </w:divBdr>
      <w:divsChild>
        <w:div w:id="254749209">
          <w:marLeft w:val="0"/>
          <w:marRight w:val="0"/>
          <w:marTop w:val="0"/>
          <w:marBottom w:val="150"/>
          <w:divBdr>
            <w:top w:val="none" w:sz="0" w:space="0" w:color="auto"/>
            <w:left w:val="none" w:sz="0" w:space="0" w:color="auto"/>
            <w:bottom w:val="none" w:sz="0" w:space="0" w:color="auto"/>
            <w:right w:val="none" w:sz="0" w:space="0" w:color="auto"/>
          </w:divBdr>
        </w:div>
        <w:div w:id="1167555231">
          <w:marLeft w:val="0"/>
          <w:marRight w:val="0"/>
          <w:marTop w:val="0"/>
          <w:marBottom w:val="0"/>
          <w:divBdr>
            <w:top w:val="none" w:sz="0" w:space="0" w:color="auto"/>
            <w:left w:val="none" w:sz="0" w:space="0" w:color="auto"/>
            <w:bottom w:val="none" w:sz="0" w:space="0" w:color="auto"/>
            <w:right w:val="none" w:sz="0" w:space="0" w:color="auto"/>
          </w:divBdr>
          <w:divsChild>
            <w:div w:id="2128347171">
              <w:marLeft w:val="0"/>
              <w:marRight w:val="0"/>
              <w:marTop w:val="0"/>
              <w:marBottom w:val="0"/>
              <w:divBdr>
                <w:top w:val="none" w:sz="0" w:space="0" w:color="auto"/>
                <w:left w:val="none" w:sz="0" w:space="0" w:color="auto"/>
                <w:bottom w:val="none" w:sz="0" w:space="0" w:color="auto"/>
                <w:right w:val="none" w:sz="0" w:space="0" w:color="auto"/>
              </w:divBdr>
            </w:div>
          </w:divsChild>
        </w:div>
        <w:div w:id="1275793660">
          <w:marLeft w:val="0"/>
          <w:marRight w:val="0"/>
          <w:marTop w:val="0"/>
          <w:marBottom w:val="150"/>
          <w:divBdr>
            <w:top w:val="none" w:sz="0" w:space="0" w:color="auto"/>
            <w:left w:val="none" w:sz="0" w:space="0" w:color="auto"/>
            <w:bottom w:val="none" w:sz="0" w:space="0" w:color="auto"/>
            <w:right w:val="none" w:sz="0" w:space="0" w:color="auto"/>
          </w:divBdr>
          <w:divsChild>
            <w:div w:id="16781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4806">
      <w:bodyDiv w:val="1"/>
      <w:marLeft w:val="0"/>
      <w:marRight w:val="0"/>
      <w:marTop w:val="0"/>
      <w:marBottom w:val="0"/>
      <w:divBdr>
        <w:top w:val="none" w:sz="0" w:space="0" w:color="auto"/>
        <w:left w:val="none" w:sz="0" w:space="0" w:color="auto"/>
        <w:bottom w:val="none" w:sz="0" w:space="0" w:color="auto"/>
        <w:right w:val="none" w:sz="0" w:space="0" w:color="auto"/>
      </w:divBdr>
      <w:divsChild>
        <w:div w:id="1625230846">
          <w:marLeft w:val="0"/>
          <w:marRight w:val="0"/>
          <w:marTop w:val="0"/>
          <w:marBottom w:val="0"/>
          <w:divBdr>
            <w:top w:val="none" w:sz="0" w:space="0" w:color="auto"/>
            <w:left w:val="none" w:sz="0" w:space="0" w:color="auto"/>
            <w:bottom w:val="none" w:sz="0" w:space="0" w:color="auto"/>
            <w:right w:val="none" w:sz="0" w:space="0" w:color="auto"/>
          </w:divBdr>
          <w:divsChild>
            <w:div w:id="808476284">
              <w:marLeft w:val="0"/>
              <w:marRight w:val="0"/>
              <w:marTop w:val="0"/>
              <w:marBottom w:val="0"/>
              <w:divBdr>
                <w:top w:val="none" w:sz="0" w:space="0" w:color="auto"/>
                <w:left w:val="none" w:sz="0" w:space="0" w:color="auto"/>
                <w:bottom w:val="none" w:sz="0" w:space="0" w:color="auto"/>
                <w:right w:val="none" w:sz="0" w:space="0" w:color="auto"/>
              </w:divBdr>
              <w:divsChild>
                <w:div w:id="1729646602">
                  <w:marLeft w:val="0"/>
                  <w:marRight w:val="0"/>
                  <w:marTop w:val="0"/>
                  <w:marBottom w:val="0"/>
                  <w:divBdr>
                    <w:top w:val="none" w:sz="0" w:space="0" w:color="auto"/>
                    <w:left w:val="none" w:sz="0" w:space="0" w:color="auto"/>
                    <w:bottom w:val="none" w:sz="0" w:space="0" w:color="auto"/>
                    <w:right w:val="none" w:sz="0" w:space="0" w:color="auto"/>
                  </w:divBdr>
                  <w:divsChild>
                    <w:div w:id="1534883477">
                      <w:marLeft w:val="0"/>
                      <w:marRight w:val="0"/>
                      <w:marTop w:val="0"/>
                      <w:marBottom w:val="0"/>
                      <w:divBdr>
                        <w:top w:val="none" w:sz="0" w:space="0" w:color="auto"/>
                        <w:left w:val="none" w:sz="0" w:space="0" w:color="auto"/>
                        <w:bottom w:val="none" w:sz="0" w:space="0" w:color="auto"/>
                        <w:right w:val="none" w:sz="0" w:space="0" w:color="auto"/>
                      </w:divBdr>
                      <w:divsChild>
                        <w:div w:id="1770853727">
                          <w:marLeft w:val="0"/>
                          <w:marRight w:val="0"/>
                          <w:marTop w:val="0"/>
                          <w:marBottom w:val="0"/>
                          <w:divBdr>
                            <w:top w:val="none" w:sz="0" w:space="0" w:color="auto"/>
                            <w:left w:val="none" w:sz="0" w:space="0" w:color="auto"/>
                            <w:bottom w:val="none" w:sz="0" w:space="0" w:color="auto"/>
                            <w:right w:val="none" w:sz="0" w:space="0" w:color="auto"/>
                          </w:divBdr>
                          <w:divsChild>
                            <w:div w:id="1638795407">
                              <w:marLeft w:val="0"/>
                              <w:marRight w:val="0"/>
                              <w:marTop w:val="0"/>
                              <w:marBottom w:val="0"/>
                              <w:divBdr>
                                <w:top w:val="none" w:sz="0" w:space="0" w:color="auto"/>
                                <w:left w:val="none" w:sz="0" w:space="0" w:color="auto"/>
                                <w:bottom w:val="none" w:sz="0" w:space="0" w:color="auto"/>
                                <w:right w:val="none" w:sz="0" w:space="0" w:color="auto"/>
                              </w:divBdr>
                              <w:divsChild>
                                <w:div w:id="1421759199">
                                  <w:marLeft w:val="0"/>
                                  <w:marRight w:val="0"/>
                                  <w:marTop w:val="0"/>
                                  <w:marBottom w:val="0"/>
                                  <w:divBdr>
                                    <w:top w:val="none" w:sz="0" w:space="0" w:color="auto"/>
                                    <w:left w:val="none" w:sz="0" w:space="0" w:color="auto"/>
                                    <w:bottom w:val="none" w:sz="0" w:space="0" w:color="auto"/>
                                    <w:right w:val="none" w:sz="0" w:space="0" w:color="auto"/>
                                  </w:divBdr>
                                  <w:divsChild>
                                    <w:div w:id="21404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52081">
      <w:bodyDiv w:val="1"/>
      <w:marLeft w:val="0"/>
      <w:marRight w:val="0"/>
      <w:marTop w:val="0"/>
      <w:marBottom w:val="0"/>
      <w:divBdr>
        <w:top w:val="none" w:sz="0" w:space="0" w:color="auto"/>
        <w:left w:val="none" w:sz="0" w:space="0" w:color="auto"/>
        <w:bottom w:val="none" w:sz="0" w:space="0" w:color="auto"/>
        <w:right w:val="none" w:sz="0" w:space="0" w:color="auto"/>
      </w:divBdr>
    </w:div>
    <w:div w:id="1294753390">
      <w:bodyDiv w:val="1"/>
      <w:marLeft w:val="0"/>
      <w:marRight w:val="0"/>
      <w:marTop w:val="0"/>
      <w:marBottom w:val="0"/>
      <w:divBdr>
        <w:top w:val="none" w:sz="0" w:space="0" w:color="auto"/>
        <w:left w:val="none" w:sz="0" w:space="0" w:color="auto"/>
        <w:bottom w:val="none" w:sz="0" w:space="0" w:color="auto"/>
        <w:right w:val="none" w:sz="0" w:space="0" w:color="auto"/>
      </w:divBdr>
    </w:div>
    <w:div w:id="1295020663">
      <w:bodyDiv w:val="1"/>
      <w:marLeft w:val="0"/>
      <w:marRight w:val="0"/>
      <w:marTop w:val="0"/>
      <w:marBottom w:val="0"/>
      <w:divBdr>
        <w:top w:val="none" w:sz="0" w:space="0" w:color="auto"/>
        <w:left w:val="none" w:sz="0" w:space="0" w:color="auto"/>
        <w:bottom w:val="none" w:sz="0" w:space="0" w:color="auto"/>
        <w:right w:val="none" w:sz="0" w:space="0" w:color="auto"/>
      </w:divBdr>
      <w:divsChild>
        <w:div w:id="1461999150">
          <w:marLeft w:val="0"/>
          <w:marRight w:val="0"/>
          <w:marTop w:val="0"/>
          <w:marBottom w:val="0"/>
          <w:divBdr>
            <w:top w:val="none" w:sz="0" w:space="0" w:color="auto"/>
            <w:left w:val="none" w:sz="0" w:space="0" w:color="auto"/>
            <w:bottom w:val="dotted" w:sz="6" w:space="4" w:color="DDDDDD"/>
            <w:right w:val="none" w:sz="0" w:space="0" w:color="auto"/>
          </w:divBdr>
          <w:divsChild>
            <w:div w:id="14671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0743">
      <w:bodyDiv w:val="1"/>
      <w:marLeft w:val="0"/>
      <w:marRight w:val="0"/>
      <w:marTop w:val="0"/>
      <w:marBottom w:val="0"/>
      <w:divBdr>
        <w:top w:val="none" w:sz="0" w:space="0" w:color="auto"/>
        <w:left w:val="none" w:sz="0" w:space="0" w:color="auto"/>
        <w:bottom w:val="none" w:sz="0" w:space="0" w:color="auto"/>
        <w:right w:val="none" w:sz="0" w:space="0" w:color="auto"/>
      </w:divBdr>
      <w:divsChild>
        <w:div w:id="1310788584">
          <w:marLeft w:val="0"/>
          <w:marRight w:val="0"/>
          <w:marTop w:val="0"/>
          <w:marBottom w:val="150"/>
          <w:divBdr>
            <w:top w:val="none" w:sz="0" w:space="0" w:color="auto"/>
            <w:left w:val="none" w:sz="0" w:space="0" w:color="auto"/>
            <w:bottom w:val="none" w:sz="0" w:space="0" w:color="auto"/>
            <w:right w:val="none" w:sz="0" w:space="0" w:color="auto"/>
          </w:divBdr>
        </w:div>
      </w:divsChild>
    </w:div>
    <w:div w:id="1295864751">
      <w:bodyDiv w:val="1"/>
      <w:marLeft w:val="0"/>
      <w:marRight w:val="0"/>
      <w:marTop w:val="0"/>
      <w:marBottom w:val="0"/>
      <w:divBdr>
        <w:top w:val="none" w:sz="0" w:space="0" w:color="auto"/>
        <w:left w:val="none" w:sz="0" w:space="0" w:color="auto"/>
        <w:bottom w:val="none" w:sz="0" w:space="0" w:color="auto"/>
        <w:right w:val="none" w:sz="0" w:space="0" w:color="auto"/>
      </w:divBdr>
      <w:divsChild>
        <w:div w:id="573247991">
          <w:marLeft w:val="0"/>
          <w:marRight w:val="0"/>
          <w:marTop w:val="300"/>
          <w:marBottom w:val="0"/>
          <w:divBdr>
            <w:top w:val="none" w:sz="0" w:space="0" w:color="auto"/>
            <w:left w:val="none" w:sz="0" w:space="0" w:color="auto"/>
            <w:bottom w:val="none" w:sz="0" w:space="0" w:color="auto"/>
            <w:right w:val="none" w:sz="0" w:space="0" w:color="auto"/>
          </w:divBdr>
          <w:divsChild>
            <w:div w:id="1059012496">
              <w:marLeft w:val="0"/>
              <w:marRight w:val="0"/>
              <w:marTop w:val="0"/>
              <w:marBottom w:val="0"/>
              <w:divBdr>
                <w:top w:val="none" w:sz="0" w:space="0" w:color="auto"/>
                <w:left w:val="none" w:sz="0" w:space="0" w:color="auto"/>
                <w:bottom w:val="none" w:sz="0" w:space="0" w:color="auto"/>
                <w:right w:val="none" w:sz="0" w:space="0" w:color="auto"/>
              </w:divBdr>
              <w:divsChild>
                <w:div w:id="456871242">
                  <w:marLeft w:val="0"/>
                  <w:marRight w:val="0"/>
                  <w:marTop w:val="150"/>
                  <w:marBottom w:val="0"/>
                  <w:divBdr>
                    <w:top w:val="none" w:sz="0" w:space="0" w:color="auto"/>
                    <w:left w:val="none" w:sz="0" w:space="0" w:color="auto"/>
                    <w:bottom w:val="none" w:sz="0" w:space="0" w:color="auto"/>
                    <w:right w:val="none" w:sz="0" w:space="0" w:color="auto"/>
                  </w:divBdr>
                  <w:divsChild>
                    <w:div w:id="279459658">
                      <w:marLeft w:val="0"/>
                      <w:marRight w:val="0"/>
                      <w:marTop w:val="0"/>
                      <w:marBottom w:val="0"/>
                      <w:divBdr>
                        <w:top w:val="none" w:sz="0" w:space="0" w:color="auto"/>
                        <w:left w:val="none" w:sz="0" w:space="0" w:color="auto"/>
                        <w:bottom w:val="none" w:sz="0" w:space="0" w:color="auto"/>
                        <w:right w:val="none" w:sz="0" w:space="0" w:color="auto"/>
                      </w:divBdr>
                      <w:divsChild>
                        <w:div w:id="6334869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69972519">
                  <w:marLeft w:val="0"/>
                  <w:marRight w:val="0"/>
                  <w:marTop w:val="0"/>
                  <w:marBottom w:val="0"/>
                  <w:divBdr>
                    <w:top w:val="none" w:sz="0" w:space="0" w:color="auto"/>
                    <w:left w:val="none" w:sz="0" w:space="0" w:color="auto"/>
                    <w:bottom w:val="none" w:sz="0" w:space="0" w:color="auto"/>
                    <w:right w:val="none" w:sz="0" w:space="0" w:color="auto"/>
                  </w:divBdr>
                  <w:divsChild>
                    <w:div w:id="9085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5613">
              <w:marLeft w:val="-1350"/>
              <w:marRight w:val="0"/>
              <w:marTop w:val="0"/>
              <w:marBottom w:val="0"/>
              <w:divBdr>
                <w:top w:val="none" w:sz="0" w:space="0" w:color="auto"/>
                <w:left w:val="none" w:sz="0" w:space="0" w:color="auto"/>
                <w:bottom w:val="none" w:sz="0" w:space="0" w:color="auto"/>
                <w:right w:val="none" w:sz="0" w:space="0" w:color="auto"/>
              </w:divBdr>
              <w:divsChild>
                <w:div w:id="265164354">
                  <w:marLeft w:val="0"/>
                  <w:marRight w:val="0"/>
                  <w:marTop w:val="0"/>
                  <w:marBottom w:val="0"/>
                  <w:divBdr>
                    <w:top w:val="none" w:sz="0" w:space="0" w:color="auto"/>
                    <w:left w:val="none" w:sz="0" w:space="0" w:color="auto"/>
                    <w:bottom w:val="none" w:sz="0" w:space="0" w:color="auto"/>
                    <w:right w:val="none" w:sz="0" w:space="0" w:color="auto"/>
                  </w:divBdr>
                  <w:divsChild>
                    <w:div w:id="967902452">
                      <w:marLeft w:val="0"/>
                      <w:marRight w:val="0"/>
                      <w:marTop w:val="0"/>
                      <w:marBottom w:val="0"/>
                      <w:divBdr>
                        <w:top w:val="none" w:sz="0" w:space="0" w:color="auto"/>
                        <w:left w:val="none" w:sz="0" w:space="0" w:color="auto"/>
                        <w:bottom w:val="none" w:sz="0" w:space="0" w:color="auto"/>
                        <w:right w:val="none" w:sz="0" w:space="0" w:color="auto"/>
                      </w:divBdr>
                      <w:divsChild>
                        <w:div w:id="1984578680">
                          <w:marLeft w:val="0"/>
                          <w:marRight w:val="0"/>
                          <w:marTop w:val="0"/>
                          <w:marBottom w:val="0"/>
                          <w:divBdr>
                            <w:top w:val="single" w:sz="6" w:space="0" w:color="C7C7C7"/>
                            <w:left w:val="single" w:sz="6" w:space="0" w:color="C7C7C7"/>
                            <w:bottom w:val="single" w:sz="6" w:space="0" w:color="C7C7C7"/>
                            <w:right w:val="single" w:sz="6" w:space="0" w:color="C7C7C7"/>
                          </w:divBdr>
                          <w:divsChild>
                            <w:div w:id="353193505">
                              <w:marLeft w:val="0"/>
                              <w:marRight w:val="0"/>
                              <w:marTop w:val="100"/>
                              <w:marBottom w:val="100"/>
                              <w:divBdr>
                                <w:top w:val="none" w:sz="0" w:space="11" w:color="auto"/>
                                <w:left w:val="none" w:sz="0" w:space="0" w:color="auto"/>
                                <w:bottom w:val="single" w:sz="6" w:space="11" w:color="C7C7C7"/>
                                <w:right w:val="none" w:sz="0" w:space="0" w:color="auto"/>
                              </w:divBdr>
                            </w:div>
                            <w:div w:id="375736421">
                              <w:marLeft w:val="0"/>
                              <w:marRight w:val="0"/>
                              <w:marTop w:val="100"/>
                              <w:marBottom w:val="100"/>
                              <w:divBdr>
                                <w:top w:val="none" w:sz="0" w:space="0" w:color="auto"/>
                                <w:left w:val="none" w:sz="0" w:space="0" w:color="auto"/>
                                <w:bottom w:val="none" w:sz="0" w:space="0" w:color="auto"/>
                                <w:right w:val="none" w:sz="0" w:space="0" w:color="auto"/>
                              </w:divBdr>
                            </w:div>
                            <w:div w:id="1100178593">
                              <w:marLeft w:val="0"/>
                              <w:marRight w:val="0"/>
                              <w:marTop w:val="100"/>
                              <w:marBottom w:val="100"/>
                              <w:divBdr>
                                <w:top w:val="none" w:sz="0" w:space="11" w:color="auto"/>
                                <w:left w:val="none" w:sz="0" w:space="0" w:color="auto"/>
                                <w:bottom w:val="single" w:sz="6" w:space="11" w:color="C7C7C7"/>
                                <w:right w:val="none" w:sz="0" w:space="0" w:color="auto"/>
                              </w:divBdr>
                            </w:div>
                            <w:div w:id="1788813088">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 w:id="875503343">
          <w:marLeft w:val="0"/>
          <w:marRight w:val="0"/>
          <w:marTop w:val="150"/>
          <w:marBottom w:val="0"/>
          <w:divBdr>
            <w:top w:val="none" w:sz="0" w:space="0" w:color="auto"/>
            <w:left w:val="none" w:sz="0" w:space="0" w:color="auto"/>
            <w:bottom w:val="none" w:sz="0" w:space="0" w:color="auto"/>
            <w:right w:val="none" w:sz="0" w:space="0" w:color="auto"/>
          </w:divBdr>
          <w:divsChild>
            <w:div w:id="157187309">
              <w:marLeft w:val="0"/>
              <w:marRight w:val="0"/>
              <w:marTop w:val="0"/>
              <w:marBottom w:val="0"/>
              <w:divBdr>
                <w:top w:val="none" w:sz="0" w:space="0" w:color="auto"/>
                <w:left w:val="none" w:sz="0" w:space="0" w:color="auto"/>
                <w:bottom w:val="single" w:sz="6" w:space="0" w:color="EFEFEF"/>
                <w:right w:val="none" w:sz="0" w:space="0" w:color="auto"/>
              </w:divBdr>
              <w:divsChild>
                <w:div w:id="835341624">
                  <w:marLeft w:val="0"/>
                  <w:marRight w:val="0"/>
                  <w:marTop w:val="0"/>
                  <w:marBottom w:val="0"/>
                  <w:divBdr>
                    <w:top w:val="none" w:sz="0" w:space="0" w:color="auto"/>
                    <w:left w:val="none" w:sz="0" w:space="0" w:color="auto"/>
                    <w:bottom w:val="none" w:sz="0" w:space="0" w:color="auto"/>
                    <w:right w:val="none" w:sz="0" w:space="0" w:color="auto"/>
                  </w:divBdr>
                </w:div>
                <w:div w:id="13120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79643">
      <w:bodyDiv w:val="1"/>
      <w:marLeft w:val="0"/>
      <w:marRight w:val="0"/>
      <w:marTop w:val="0"/>
      <w:marBottom w:val="0"/>
      <w:divBdr>
        <w:top w:val="none" w:sz="0" w:space="0" w:color="auto"/>
        <w:left w:val="none" w:sz="0" w:space="0" w:color="auto"/>
        <w:bottom w:val="none" w:sz="0" w:space="0" w:color="auto"/>
        <w:right w:val="none" w:sz="0" w:space="0" w:color="auto"/>
      </w:divBdr>
    </w:div>
    <w:div w:id="1296326217">
      <w:bodyDiv w:val="1"/>
      <w:marLeft w:val="0"/>
      <w:marRight w:val="0"/>
      <w:marTop w:val="0"/>
      <w:marBottom w:val="0"/>
      <w:divBdr>
        <w:top w:val="none" w:sz="0" w:space="0" w:color="auto"/>
        <w:left w:val="none" w:sz="0" w:space="0" w:color="auto"/>
        <w:bottom w:val="none" w:sz="0" w:space="0" w:color="auto"/>
        <w:right w:val="none" w:sz="0" w:space="0" w:color="auto"/>
      </w:divBdr>
      <w:divsChild>
        <w:div w:id="202059542">
          <w:marLeft w:val="0"/>
          <w:marRight w:val="0"/>
          <w:marTop w:val="300"/>
          <w:marBottom w:val="0"/>
          <w:divBdr>
            <w:top w:val="none" w:sz="0" w:space="0" w:color="auto"/>
            <w:left w:val="none" w:sz="0" w:space="0" w:color="auto"/>
            <w:bottom w:val="none" w:sz="0" w:space="0" w:color="auto"/>
            <w:right w:val="none" w:sz="0" w:space="0" w:color="auto"/>
          </w:divBdr>
        </w:div>
      </w:divsChild>
    </w:div>
    <w:div w:id="1296570011">
      <w:bodyDiv w:val="1"/>
      <w:marLeft w:val="0"/>
      <w:marRight w:val="0"/>
      <w:marTop w:val="0"/>
      <w:marBottom w:val="0"/>
      <w:divBdr>
        <w:top w:val="none" w:sz="0" w:space="0" w:color="auto"/>
        <w:left w:val="none" w:sz="0" w:space="0" w:color="auto"/>
        <w:bottom w:val="none" w:sz="0" w:space="0" w:color="auto"/>
        <w:right w:val="none" w:sz="0" w:space="0" w:color="auto"/>
      </w:divBdr>
      <w:divsChild>
        <w:div w:id="463740518">
          <w:marLeft w:val="0"/>
          <w:marRight w:val="0"/>
          <w:marTop w:val="0"/>
          <w:marBottom w:val="0"/>
          <w:divBdr>
            <w:top w:val="none" w:sz="0" w:space="0" w:color="auto"/>
            <w:left w:val="none" w:sz="0" w:space="0" w:color="auto"/>
            <w:bottom w:val="none" w:sz="0" w:space="0" w:color="auto"/>
            <w:right w:val="none" w:sz="0" w:space="0" w:color="auto"/>
          </w:divBdr>
          <w:divsChild>
            <w:div w:id="1500460687">
              <w:marLeft w:val="0"/>
              <w:marRight w:val="0"/>
              <w:marTop w:val="0"/>
              <w:marBottom w:val="0"/>
              <w:divBdr>
                <w:top w:val="none" w:sz="0" w:space="0" w:color="auto"/>
                <w:left w:val="none" w:sz="0" w:space="0" w:color="auto"/>
                <w:bottom w:val="none" w:sz="0" w:space="0" w:color="auto"/>
                <w:right w:val="none" w:sz="0" w:space="0" w:color="auto"/>
              </w:divBdr>
              <w:divsChild>
                <w:div w:id="1972786351">
                  <w:marLeft w:val="0"/>
                  <w:marRight w:val="0"/>
                  <w:marTop w:val="0"/>
                  <w:marBottom w:val="0"/>
                  <w:divBdr>
                    <w:top w:val="none" w:sz="0" w:space="0" w:color="auto"/>
                    <w:left w:val="none" w:sz="0" w:space="0" w:color="auto"/>
                    <w:bottom w:val="none" w:sz="0" w:space="0" w:color="auto"/>
                    <w:right w:val="none" w:sz="0" w:space="0" w:color="auto"/>
                  </w:divBdr>
                  <w:divsChild>
                    <w:div w:id="1508791251">
                      <w:marLeft w:val="0"/>
                      <w:marRight w:val="0"/>
                      <w:marTop w:val="0"/>
                      <w:marBottom w:val="0"/>
                      <w:divBdr>
                        <w:top w:val="none" w:sz="0" w:space="0" w:color="auto"/>
                        <w:left w:val="none" w:sz="0" w:space="0" w:color="auto"/>
                        <w:bottom w:val="none" w:sz="0" w:space="0" w:color="auto"/>
                        <w:right w:val="none" w:sz="0" w:space="0" w:color="auto"/>
                      </w:divBdr>
                      <w:divsChild>
                        <w:div w:id="1509052244">
                          <w:marLeft w:val="0"/>
                          <w:marRight w:val="0"/>
                          <w:marTop w:val="0"/>
                          <w:marBottom w:val="0"/>
                          <w:divBdr>
                            <w:top w:val="none" w:sz="0" w:space="0" w:color="auto"/>
                            <w:left w:val="none" w:sz="0" w:space="0" w:color="auto"/>
                            <w:bottom w:val="none" w:sz="0" w:space="0" w:color="auto"/>
                            <w:right w:val="none" w:sz="0" w:space="0" w:color="auto"/>
                          </w:divBdr>
                          <w:divsChild>
                            <w:div w:id="714159600">
                              <w:marLeft w:val="0"/>
                              <w:marRight w:val="0"/>
                              <w:marTop w:val="0"/>
                              <w:marBottom w:val="0"/>
                              <w:divBdr>
                                <w:top w:val="none" w:sz="0" w:space="0" w:color="auto"/>
                                <w:left w:val="none" w:sz="0" w:space="0" w:color="auto"/>
                                <w:bottom w:val="none" w:sz="0" w:space="0" w:color="auto"/>
                                <w:right w:val="none" w:sz="0" w:space="0" w:color="auto"/>
                              </w:divBdr>
                              <w:divsChild>
                                <w:div w:id="1133795906">
                                  <w:marLeft w:val="0"/>
                                  <w:marRight w:val="0"/>
                                  <w:marTop w:val="0"/>
                                  <w:marBottom w:val="0"/>
                                  <w:divBdr>
                                    <w:top w:val="none" w:sz="0" w:space="0" w:color="auto"/>
                                    <w:left w:val="none" w:sz="0" w:space="0" w:color="auto"/>
                                    <w:bottom w:val="none" w:sz="0" w:space="0" w:color="auto"/>
                                    <w:right w:val="none" w:sz="0" w:space="0" w:color="auto"/>
                                  </w:divBdr>
                                  <w:divsChild>
                                    <w:div w:id="918640661">
                                      <w:marLeft w:val="0"/>
                                      <w:marRight w:val="0"/>
                                      <w:marTop w:val="0"/>
                                      <w:marBottom w:val="0"/>
                                      <w:divBdr>
                                        <w:top w:val="none" w:sz="0" w:space="0" w:color="auto"/>
                                        <w:left w:val="none" w:sz="0" w:space="0" w:color="auto"/>
                                        <w:bottom w:val="none" w:sz="0" w:space="0" w:color="auto"/>
                                        <w:right w:val="none" w:sz="0" w:space="0" w:color="auto"/>
                                      </w:divBdr>
                                      <w:divsChild>
                                        <w:div w:id="5204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643647">
      <w:bodyDiv w:val="1"/>
      <w:marLeft w:val="0"/>
      <w:marRight w:val="0"/>
      <w:marTop w:val="0"/>
      <w:marBottom w:val="0"/>
      <w:divBdr>
        <w:top w:val="none" w:sz="0" w:space="0" w:color="auto"/>
        <w:left w:val="none" w:sz="0" w:space="0" w:color="auto"/>
        <w:bottom w:val="none" w:sz="0" w:space="0" w:color="auto"/>
        <w:right w:val="none" w:sz="0" w:space="0" w:color="auto"/>
      </w:divBdr>
      <w:divsChild>
        <w:div w:id="104007766">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614294301">
              <w:marLeft w:val="0"/>
              <w:marRight w:val="0"/>
              <w:marTop w:val="300"/>
              <w:marBottom w:val="300"/>
              <w:divBdr>
                <w:top w:val="none" w:sz="0" w:space="0" w:color="auto"/>
                <w:left w:val="none" w:sz="0" w:space="0" w:color="auto"/>
                <w:bottom w:val="none" w:sz="0" w:space="0" w:color="auto"/>
                <w:right w:val="none" w:sz="0" w:space="0" w:color="auto"/>
              </w:divBdr>
              <w:divsChild>
                <w:div w:id="1145314187">
                  <w:marLeft w:val="0"/>
                  <w:marRight w:val="0"/>
                  <w:marTop w:val="0"/>
                  <w:marBottom w:val="0"/>
                  <w:divBdr>
                    <w:top w:val="none" w:sz="0" w:space="0" w:color="auto"/>
                    <w:left w:val="none" w:sz="0" w:space="0" w:color="auto"/>
                    <w:bottom w:val="none" w:sz="0" w:space="0" w:color="auto"/>
                    <w:right w:val="none" w:sz="0" w:space="0" w:color="auto"/>
                  </w:divBdr>
                  <w:divsChild>
                    <w:div w:id="1326664451">
                      <w:marLeft w:val="0"/>
                      <w:marRight w:val="0"/>
                      <w:marTop w:val="0"/>
                      <w:marBottom w:val="0"/>
                      <w:divBdr>
                        <w:top w:val="none" w:sz="0" w:space="0" w:color="auto"/>
                        <w:left w:val="none" w:sz="0" w:space="0" w:color="auto"/>
                        <w:bottom w:val="none" w:sz="0" w:space="0" w:color="auto"/>
                        <w:right w:val="none" w:sz="0" w:space="0" w:color="auto"/>
                      </w:divBdr>
                      <w:divsChild>
                        <w:div w:id="23020747">
                          <w:marLeft w:val="0"/>
                          <w:marRight w:val="0"/>
                          <w:marTop w:val="0"/>
                          <w:marBottom w:val="0"/>
                          <w:divBdr>
                            <w:top w:val="none" w:sz="0" w:space="0" w:color="auto"/>
                            <w:left w:val="none" w:sz="0" w:space="0" w:color="auto"/>
                            <w:bottom w:val="none" w:sz="0" w:space="0" w:color="auto"/>
                            <w:right w:val="none" w:sz="0" w:space="0" w:color="auto"/>
                          </w:divBdr>
                        </w:div>
                        <w:div w:id="747969094">
                          <w:marLeft w:val="0"/>
                          <w:marRight w:val="0"/>
                          <w:marTop w:val="0"/>
                          <w:marBottom w:val="300"/>
                          <w:divBdr>
                            <w:top w:val="none" w:sz="0" w:space="0" w:color="auto"/>
                            <w:left w:val="none" w:sz="0" w:space="0" w:color="auto"/>
                            <w:bottom w:val="dotted" w:sz="6" w:space="2" w:color="AAAAAA"/>
                            <w:right w:val="none" w:sz="0" w:space="0" w:color="auto"/>
                          </w:divBdr>
                        </w:div>
                      </w:divsChild>
                    </w:div>
                  </w:divsChild>
                </w:div>
              </w:divsChild>
            </w:div>
          </w:divsChild>
        </w:div>
      </w:divsChild>
    </w:div>
    <w:div w:id="1296720963">
      <w:bodyDiv w:val="1"/>
      <w:marLeft w:val="0"/>
      <w:marRight w:val="0"/>
      <w:marTop w:val="0"/>
      <w:marBottom w:val="0"/>
      <w:divBdr>
        <w:top w:val="none" w:sz="0" w:space="0" w:color="auto"/>
        <w:left w:val="none" w:sz="0" w:space="0" w:color="auto"/>
        <w:bottom w:val="none" w:sz="0" w:space="0" w:color="auto"/>
        <w:right w:val="none" w:sz="0" w:space="0" w:color="auto"/>
      </w:divBdr>
    </w:div>
    <w:div w:id="1296839696">
      <w:bodyDiv w:val="1"/>
      <w:marLeft w:val="0"/>
      <w:marRight w:val="0"/>
      <w:marTop w:val="0"/>
      <w:marBottom w:val="0"/>
      <w:divBdr>
        <w:top w:val="none" w:sz="0" w:space="0" w:color="auto"/>
        <w:left w:val="none" w:sz="0" w:space="0" w:color="auto"/>
        <w:bottom w:val="none" w:sz="0" w:space="0" w:color="auto"/>
        <w:right w:val="none" w:sz="0" w:space="0" w:color="auto"/>
      </w:divBdr>
      <w:divsChild>
        <w:div w:id="360278836">
          <w:marLeft w:val="0"/>
          <w:marRight w:val="225"/>
          <w:marTop w:val="0"/>
          <w:marBottom w:val="75"/>
          <w:divBdr>
            <w:top w:val="none" w:sz="0" w:space="0" w:color="auto"/>
            <w:left w:val="none" w:sz="0" w:space="0" w:color="auto"/>
            <w:bottom w:val="none" w:sz="0" w:space="0" w:color="auto"/>
            <w:right w:val="none" w:sz="0" w:space="0" w:color="auto"/>
          </w:divBdr>
          <w:divsChild>
            <w:div w:id="1747025172">
              <w:marLeft w:val="0"/>
              <w:marRight w:val="0"/>
              <w:marTop w:val="0"/>
              <w:marBottom w:val="0"/>
              <w:divBdr>
                <w:top w:val="none" w:sz="0" w:space="0" w:color="auto"/>
                <w:left w:val="none" w:sz="0" w:space="0" w:color="auto"/>
                <w:bottom w:val="none" w:sz="0" w:space="0" w:color="auto"/>
                <w:right w:val="none" w:sz="0" w:space="0" w:color="auto"/>
              </w:divBdr>
            </w:div>
          </w:divsChild>
        </w:div>
        <w:div w:id="1593970288">
          <w:marLeft w:val="0"/>
          <w:marRight w:val="0"/>
          <w:marTop w:val="0"/>
          <w:marBottom w:val="0"/>
          <w:divBdr>
            <w:top w:val="none" w:sz="0" w:space="0" w:color="auto"/>
            <w:left w:val="none" w:sz="0" w:space="0" w:color="auto"/>
            <w:bottom w:val="dotted" w:sz="6" w:space="4" w:color="DDDDDD"/>
            <w:right w:val="none" w:sz="0" w:space="0" w:color="auto"/>
          </w:divBdr>
        </w:div>
      </w:divsChild>
    </w:div>
    <w:div w:id="1297033234">
      <w:bodyDiv w:val="1"/>
      <w:marLeft w:val="0"/>
      <w:marRight w:val="0"/>
      <w:marTop w:val="0"/>
      <w:marBottom w:val="0"/>
      <w:divBdr>
        <w:top w:val="none" w:sz="0" w:space="0" w:color="auto"/>
        <w:left w:val="none" w:sz="0" w:space="0" w:color="auto"/>
        <w:bottom w:val="none" w:sz="0" w:space="0" w:color="auto"/>
        <w:right w:val="none" w:sz="0" w:space="0" w:color="auto"/>
      </w:divBdr>
    </w:div>
    <w:div w:id="1297107278">
      <w:bodyDiv w:val="1"/>
      <w:marLeft w:val="0"/>
      <w:marRight w:val="0"/>
      <w:marTop w:val="0"/>
      <w:marBottom w:val="0"/>
      <w:divBdr>
        <w:top w:val="none" w:sz="0" w:space="0" w:color="auto"/>
        <w:left w:val="none" w:sz="0" w:space="0" w:color="auto"/>
        <w:bottom w:val="none" w:sz="0" w:space="0" w:color="auto"/>
        <w:right w:val="none" w:sz="0" w:space="0" w:color="auto"/>
      </w:divBdr>
      <w:divsChild>
        <w:div w:id="1001422149">
          <w:marLeft w:val="0"/>
          <w:marRight w:val="0"/>
          <w:marTop w:val="0"/>
          <w:marBottom w:val="150"/>
          <w:divBdr>
            <w:top w:val="none" w:sz="0" w:space="0" w:color="auto"/>
            <w:left w:val="none" w:sz="0" w:space="0" w:color="auto"/>
            <w:bottom w:val="none" w:sz="0" w:space="0" w:color="auto"/>
            <w:right w:val="none" w:sz="0" w:space="0" w:color="auto"/>
          </w:divBdr>
          <w:divsChild>
            <w:div w:id="1757511160">
              <w:marLeft w:val="0"/>
              <w:marRight w:val="0"/>
              <w:marTop w:val="0"/>
              <w:marBottom w:val="0"/>
              <w:divBdr>
                <w:top w:val="none" w:sz="0" w:space="0" w:color="auto"/>
                <w:left w:val="none" w:sz="0" w:space="0" w:color="auto"/>
                <w:bottom w:val="none" w:sz="0" w:space="0" w:color="auto"/>
                <w:right w:val="none" w:sz="0" w:space="0" w:color="auto"/>
              </w:divBdr>
            </w:div>
          </w:divsChild>
        </w:div>
        <w:div w:id="1670139625">
          <w:marLeft w:val="0"/>
          <w:marRight w:val="0"/>
          <w:marTop w:val="0"/>
          <w:marBottom w:val="150"/>
          <w:divBdr>
            <w:top w:val="none" w:sz="0" w:space="0" w:color="auto"/>
            <w:left w:val="none" w:sz="0" w:space="0" w:color="auto"/>
            <w:bottom w:val="none" w:sz="0" w:space="0" w:color="auto"/>
            <w:right w:val="none" w:sz="0" w:space="0" w:color="auto"/>
          </w:divBdr>
        </w:div>
        <w:div w:id="1885363011">
          <w:marLeft w:val="0"/>
          <w:marRight w:val="0"/>
          <w:marTop w:val="0"/>
          <w:marBottom w:val="0"/>
          <w:divBdr>
            <w:top w:val="none" w:sz="0" w:space="0" w:color="auto"/>
            <w:left w:val="none" w:sz="0" w:space="0" w:color="auto"/>
            <w:bottom w:val="none" w:sz="0" w:space="0" w:color="auto"/>
            <w:right w:val="none" w:sz="0" w:space="0" w:color="auto"/>
          </w:divBdr>
          <w:divsChild>
            <w:div w:id="10192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7520">
      <w:bodyDiv w:val="1"/>
      <w:marLeft w:val="0"/>
      <w:marRight w:val="0"/>
      <w:marTop w:val="0"/>
      <w:marBottom w:val="0"/>
      <w:divBdr>
        <w:top w:val="none" w:sz="0" w:space="0" w:color="auto"/>
        <w:left w:val="none" w:sz="0" w:space="0" w:color="auto"/>
        <w:bottom w:val="none" w:sz="0" w:space="0" w:color="auto"/>
        <w:right w:val="none" w:sz="0" w:space="0" w:color="auto"/>
      </w:divBdr>
      <w:divsChild>
        <w:div w:id="975110779">
          <w:marLeft w:val="0"/>
          <w:marRight w:val="0"/>
          <w:marTop w:val="150"/>
          <w:marBottom w:val="0"/>
          <w:divBdr>
            <w:top w:val="none" w:sz="0" w:space="0" w:color="auto"/>
            <w:left w:val="none" w:sz="0" w:space="0" w:color="auto"/>
            <w:bottom w:val="none" w:sz="0" w:space="0" w:color="auto"/>
            <w:right w:val="none" w:sz="0" w:space="0" w:color="auto"/>
          </w:divBdr>
          <w:divsChild>
            <w:div w:id="556236493">
              <w:marLeft w:val="0"/>
              <w:marRight w:val="0"/>
              <w:marTop w:val="0"/>
              <w:marBottom w:val="0"/>
              <w:divBdr>
                <w:top w:val="none" w:sz="0" w:space="0" w:color="auto"/>
                <w:left w:val="none" w:sz="0" w:space="0" w:color="auto"/>
                <w:bottom w:val="single" w:sz="6" w:space="0" w:color="EFEFEF"/>
                <w:right w:val="none" w:sz="0" w:space="0" w:color="auto"/>
              </w:divBdr>
              <w:divsChild>
                <w:div w:id="1127624989">
                  <w:marLeft w:val="0"/>
                  <w:marRight w:val="0"/>
                  <w:marTop w:val="0"/>
                  <w:marBottom w:val="0"/>
                  <w:divBdr>
                    <w:top w:val="none" w:sz="0" w:space="0" w:color="auto"/>
                    <w:left w:val="none" w:sz="0" w:space="0" w:color="auto"/>
                    <w:bottom w:val="none" w:sz="0" w:space="0" w:color="auto"/>
                    <w:right w:val="none" w:sz="0" w:space="0" w:color="auto"/>
                  </w:divBdr>
                </w:div>
                <w:div w:id="7968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6321">
          <w:marLeft w:val="0"/>
          <w:marRight w:val="0"/>
          <w:marTop w:val="300"/>
          <w:marBottom w:val="0"/>
          <w:divBdr>
            <w:top w:val="none" w:sz="0" w:space="0" w:color="auto"/>
            <w:left w:val="none" w:sz="0" w:space="0" w:color="auto"/>
            <w:bottom w:val="none" w:sz="0" w:space="0" w:color="auto"/>
            <w:right w:val="none" w:sz="0" w:space="0" w:color="auto"/>
          </w:divBdr>
          <w:divsChild>
            <w:div w:id="1462991838">
              <w:marLeft w:val="-1350"/>
              <w:marRight w:val="0"/>
              <w:marTop w:val="0"/>
              <w:marBottom w:val="0"/>
              <w:divBdr>
                <w:top w:val="none" w:sz="0" w:space="0" w:color="auto"/>
                <w:left w:val="none" w:sz="0" w:space="0" w:color="auto"/>
                <w:bottom w:val="none" w:sz="0" w:space="0" w:color="auto"/>
                <w:right w:val="none" w:sz="0" w:space="0" w:color="auto"/>
              </w:divBdr>
              <w:divsChild>
                <w:div w:id="1077551535">
                  <w:marLeft w:val="0"/>
                  <w:marRight w:val="0"/>
                  <w:marTop w:val="0"/>
                  <w:marBottom w:val="0"/>
                  <w:divBdr>
                    <w:top w:val="none" w:sz="0" w:space="0" w:color="auto"/>
                    <w:left w:val="none" w:sz="0" w:space="0" w:color="auto"/>
                    <w:bottom w:val="none" w:sz="0" w:space="0" w:color="auto"/>
                    <w:right w:val="none" w:sz="0" w:space="0" w:color="auto"/>
                  </w:divBdr>
                  <w:divsChild>
                    <w:div w:id="1062631801">
                      <w:marLeft w:val="0"/>
                      <w:marRight w:val="0"/>
                      <w:marTop w:val="0"/>
                      <w:marBottom w:val="0"/>
                      <w:divBdr>
                        <w:top w:val="none" w:sz="0" w:space="0" w:color="auto"/>
                        <w:left w:val="none" w:sz="0" w:space="0" w:color="auto"/>
                        <w:bottom w:val="none" w:sz="0" w:space="0" w:color="auto"/>
                        <w:right w:val="none" w:sz="0" w:space="0" w:color="auto"/>
                      </w:divBdr>
                      <w:divsChild>
                        <w:div w:id="727069841">
                          <w:marLeft w:val="0"/>
                          <w:marRight w:val="0"/>
                          <w:marTop w:val="0"/>
                          <w:marBottom w:val="0"/>
                          <w:divBdr>
                            <w:top w:val="single" w:sz="6" w:space="0" w:color="C7C7C7"/>
                            <w:left w:val="single" w:sz="6" w:space="0" w:color="C7C7C7"/>
                            <w:bottom w:val="single" w:sz="6" w:space="0" w:color="C7C7C7"/>
                            <w:right w:val="single" w:sz="6" w:space="0" w:color="C7C7C7"/>
                          </w:divBdr>
                          <w:divsChild>
                            <w:div w:id="1065488015">
                              <w:marLeft w:val="0"/>
                              <w:marRight w:val="0"/>
                              <w:marTop w:val="100"/>
                              <w:marBottom w:val="100"/>
                              <w:divBdr>
                                <w:top w:val="none" w:sz="0" w:space="11" w:color="auto"/>
                                <w:left w:val="none" w:sz="0" w:space="0" w:color="auto"/>
                                <w:bottom w:val="single" w:sz="6" w:space="11" w:color="C7C7C7"/>
                                <w:right w:val="none" w:sz="0" w:space="0" w:color="auto"/>
                              </w:divBdr>
                            </w:div>
                            <w:div w:id="396127311">
                              <w:marLeft w:val="0"/>
                              <w:marRight w:val="0"/>
                              <w:marTop w:val="100"/>
                              <w:marBottom w:val="100"/>
                              <w:divBdr>
                                <w:top w:val="none" w:sz="0" w:space="11" w:color="auto"/>
                                <w:left w:val="none" w:sz="0" w:space="0" w:color="auto"/>
                                <w:bottom w:val="single" w:sz="6" w:space="11" w:color="C7C7C7"/>
                                <w:right w:val="none" w:sz="0" w:space="0" w:color="auto"/>
                              </w:divBdr>
                            </w:div>
                            <w:div w:id="912202731">
                              <w:marLeft w:val="0"/>
                              <w:marRight w:val="0"/>
                              <w:marTop w:val="100"/>
                              <w:marBottom w:val="100"/>
                              <w:divBdr>
                                <w:top w:val="none" w:sz="0" w:space="11" w:color="auto"/>
                                <w:left w:val="none" w:sz="0" w:space="0" w:color="auto"/>
                                <w:bottom w:val="single" w:sz="6" w:space="11" w:color="C7C7C7"/>
                                <w:right w:val="none" w:sz="0" w:space="0" w:color="auto"/>
                              </w:divBdr>
                            </w:div>
                            <w:div w:id="1526453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80446614">
              <w:marLeft w:val="0"/>
              <w:marRight w:val="0"/>
              <w:marTop w:val="0"/>
              <w:marBottom w:val="0"/>
              <w:divBdr>
                <w:top w:val="none" w:sz="0" w:space="0" w:color="auto"/>
                <w:left w:val="none" w:sz="0" w:space="0" w:color="auto"/>
                <w:bottom w:val="none" w:sz="0" w:space="0" w:color="auto"/>
                <w:right w:val="none" w:sz="0" w:space="0" w:color="auto"/>
              </w:divBdr>
              <w:divsChild>
                <w:div w:id="426928673">
                  <w:marLeft w:val="0"/>
                  <w:marRight w:val="0"/>
                  <w:marTop w:val="150"/>
                  <w:marBottom w:val="0"/>
                  <w:divBdr>
                    <w:top w:val="none" w:sz="0" w:space="0" w:color="auto"/>
                    <w:left w:val="none" w:sz="0" w:space="0" w:color="auto"/>
                    <w:bottom w:val="none" w:sz="0" w:space="0" w:color="auto"/>
                    <w:right w:val="none" w:sz="0" w:space="0" w:color="auto"/>
                  </w:divBdr>
                  <w:divsChild>
                    <w:div w:id="1045520451">
                      <w:marLeft w:val="0"/>
                      <w:marRight w:val="0"/>
                      <w:marTop w:val="0"/>
                      <w:marBottom w:val="0"/>
                      <w:divBdr>
                        <w:top w:val="none" w:sz="0" w:space="0" w:color="auto"/>
                        <w:left w:val="none" w:sz="0" w:space="0" w:color="auto"/>
                        <w:bottom w:val="none" w:sz="0" w:space="0" w:color="auto"/>
                        <w:right w:val="none" w:sz="0" w:space="0" w:color="auto"/>
                      </w:divBdr>
                      <w:divsChild>
                        <w:div w:id="7258825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26127860">
                  <w:marLeft w:val="0"/>
                  <w:marRight w:val="0"/>
                  <w:marTop w:val="0"/>
                  <w:marBottom w:val="0"/>
                  <w:divBdr>
                    <w:top w:val="none" w:sz="0" w:space="0" w:color="auto"/>
                    <w:left w:val="none" w:sz="0" w:space="0" w:color="auto"/>
                    <w:bottom w:val="none" w:sz="0" w:space="0" w:color="auto"/>
                    <w:right w:val="none" w:sz="0" w:space="0" w:color="auto"/>
                  </w:divBdr>
                  <w:divsChild>
                    <w:div w:id="6245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368037">
      <w:bodyDiv w:val="1"/>
      <w:marLeft w:val="0"/>
      <w:marRight w:val="0"/>
      <w:marTop w:val="0"/>
      <w:marBottom w:val="0"/>
      <w:divBdr>
        <w:top w:val="none" w:sz="0" w:space="0" w:color="auto"/>
        <w:left w:val="none" w:sz="0" w:space="0" w:color="auto"/>
        <w:bottom w:val="none" w:sz="0" w:space="0" w:color="auto"/>
        <w:right w:val="none" w:sz="0" w:space="0" w:color="auto"/>
      </w:divBdr>
      <w:divsChild>
        <w:div w:id="1277299747">
          <w:marLeft w:val="0"/>
          <w:marRight w:val="0"/>
          <w:marTop w:val="0"/>
          <w:marBottom w:val="0"/>
          <w:divBdr>
            <w:top w:val="single" w:sz="6" w:space="0" w:color="E5E5E5"/>
            <w:left w:val="none" w:sz="0" w:space="0" w:color="auto"/>
            <w:bottom w:val="single" w:sz="18" w:space="0" w:color="000000"/>
            <w:right w:val="none" w:sz="0" w:space="0" w:color="auto"/>
          </w:divBdr>
          <w:divsChild>
            <w:div w:id="1168059273">
              <w:marLeft w:val="0"/>
              <w:marRight w:val="0"/>
              <w:marTop w:val="0"/>
              <w:marBottom w:val="0"/>
              <w:divBdr>
                <w:top w:val="none" w:sz="0" w:space="0" w:color="auto"/>
                <w:left w:val="none" w:sz="0" w:space="0" w:color="auto"/>
                <w:bottom w:val="none" w:sz="0" w:space="0" w:color="auto"/>
                <w:right w:val="none" w:sz="0" w:space="0" w:color="auto"/>
              </w:divBdr>
              <w:divsChild>
                <w:div w:id="8383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111">
          <w:marLeft w:val="0"/>
          <w:marRight w:val="0"/>
          <w:marTop w:val="0"/>
          <w:marBottom w:val="0"/>
          <w:divBdr>
            <w:top w:val="none" w:sz="0" w:space="0" w:color="auto"/>
            <w:left w:val="none" w:sz="0" w:space="0" w:color="auto"/>
            <w:bottom w:val="none" w:sz="0" w:space="0" w:color="auto"/>
            <w:right w:val="none" w:sz="0" w:space="0" w:color="auto"/>
          </w:divBdr>
          <w:divsChild>
            <w:div w:id="1383675373">
              <w:marLeft w:val="0"/>
              <w:marRight w:val="0"/>
              <w:marTop w:val="0"/>
              <w:marBottom w:val="0"/>
              <w:divBdr>
                <w:top w:val="none" w:sz="0" w:space="0" w:color="auto"/>
                <w:left w:val="none" w:sz="0" w:space="0" w:color="auto"/>
                <w:bottom w:val="none" w:sz="0" w:space="0" w:color="auto"/>
                <w:right w:val="none" w:sz="0" w:space="0" w:color="auto"/>
              </w:divBdr>
              <w:divsChild>
                <w:div w:id="438791741">
                  <w:marLeft w:val="0"/>
                  <w:marRight w:val="0"/>
                  <w:marTop w:val="0"/>
                  <w:marBottom w:val="0"/>
                  <w:divBdr>
                    <w:top w:val="none" w:sz="0" w:space="0" w:color="auto"/>
                    <w:left w:val="none" w:sz="0" w:space="0" w:color="auto"/>
                    <w:bottom w:val="none" w:sz="0" w:space="0" w:color="auto"/>
                    <w:right w:val="none" w:sz="0" w:space="0" w:color="auto"/>
                  </w:divBdr>
                  <w:divsChild>
                    <w:div w:id="1611619662">
                      <w:marLeft w:val="0"/>
                      <w:marRight w:val="0"/>
                      <w:marTop w:val="0"/>
                      <w:marBottom w:val="300"/>
                      <w:divBdr>
                        <w:top w:val="none" w:sz="0" w:space="0" w:color="auto"/>
                        <w:left w:val="none" w:sz="0" w:space="0" w:color="auto"/>
                        <w:bottom w:val="none" w:sz="0" w:space="0" w:color="auto"/>
                        <w:right w:val="none" w:sz="0" w:space="0" w:color="auto"/>
                      </w:divBdr>
                      <w:divsChild>
                        <w:div w:id="1377003700">
                          <w:marLeft w:val="0"/>
                          <w:marRight w:val="0"/>
                          <w:marTop w:val="0"/>
                          <w:marBottom w:val="225"/>
                          <w:divBdr>
                            <w:top w:val="single" w:sz="6" w:space="11" w:color="E5E5E5"/>
                            <w:left w:val="single" w:sz="6" w:space="11" w:color="E5E5E5"/>
                            <w:bottom w:val="single" w:sz="6" w:space="1" w:color="E5E5E5"/>
                            <w:right w:val="single" w:sz="6" w:space="11" w:color="E5E5E5"/>
                          </w:divBdr>
                          <w:divsChild>
                            <w:div w:id="501555661">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297684394">
      <w:bodyDiv w:val="1"/>
      <w:marLeft w:val="0"/>
      <w:marRight w:val="0"/>
      <w:marTop w:val="0"/>
      <w:marBottom w:val="0"/>
      <w:divBdr>
        <w:top w:val="none" w:sz="0" w:space="0" w:color="auto"/>
        <w:left w:val="none" w:sz="0" w:space="0" w:color="auto"/>
        <w:bottom w:val="none" w:sz="0" w:space="0" w:color="auto"/>
        <w:right w:val="none" w:sz="0" w:space="0" w:color="auto"/>
      </w:divBdr>
    </w:div>
    <w:div w:id="1298074545">
      <w:bodyDiv w:val="1"/>
      <w:marLeft w:val="0"/>
      <w:marRight w:val="0"/>
      <w:marTop w:val="0"/>
      <w:marBottom w:val="0"/>
      <w:divBdr>
        <w:top w:val="none" w:sz="0" w:space="0" w:color="auto"/>
        <w:left w:val="none" w:sz="0" w:space="0" w:color="auto"/>
        <w:bottom w:val="none" w:sz="0" w:space="0" w:color="auto"/>
        <w:right w:val="none" w:sz="0" w:space="0" w:color="auto"/>
      </w:divBdr>
      <w:divsChild>
        <w:div w:id="1524981112">
          <w:marLeft w:val="0"/>
          <w:marRight w:val="0"/>
          <w:marTop w:val="0"/>
          <w:marBottom w:val="150"/>
          <w:divBdr>
            <w:top w:val="none" w:sz="0" w:space="0" w:color="auto"/>
            <w:left w:val="none" w:sz="0" w:space="0" w:color="auto"/>
            <w:bottom w:val="none" w:sz="0" w:space="0" w:color="auto"/>
            <w:right w:val="none" w:sz="0" w:space="0" w:color="auto"/>
          </w:divBdr>
        </w:div>
        <w:div w:id="1741177229">
          <w:marLeft w:val="0"/>
          <w:marRight w:val="0"/>
          <w:marTop w:val="0"/>
          <w:marBottom w:val="0"/>
          <w:divBdr>
            <w:top w:val="none" w:sz="0" w:space="0" w:color="auto"/>
            <w:left w:val="none" w:sz="0" w:space="0" w:color="auto"/>
            <w:bottom w:val="none" w:sz="0" w:space="0" w:color="auto"/>
            <w:right w:val="none" w:sz="0" w:space="0" w:color="auto"/>
          </w:divBdr>
          <w:divsChild>
            <w:div w:id="2025740003">
              <w:marLeft w:val="0"/>
              <w:marRight w:val="0"/>
              <w:marTop w:val="0"/>
              <w:marBottom w:val="0"/>
              <w:divBdr>
                <w:top w:val="none" w:sz="0" w:space="0" w:color="auto"/>
                <w:left w:val="none" w:sz="0" w:space="0" w:color="auto"/>
                <w:bottom w:val="none" w:sz="0" w:space="0" w:color="auto"/>
                <w:right w:val="none" w:sz="0" w:space="0" w:color="auto"/>
              </w:divBdr>
            </w:div>
          </w:divsChild>
        </w:div>
        <w:div w:id="2018264605">
          <w:marLeft w:val="0"/>
          <w:marRight w:val="0"/>
          <w:marTop w:val="0"/>
          <w:marBottom w:val="150"/>
          <w:divBdr>
            <w:top w:val="none" w:sz="0" w:space="0" w:color="auto"/>
            <w:left w:val="none" w:sz="0" w:space="0" w:color="auto"/>
            <w:bottom w:val="none" w:sz="0" w:space="0" w:color="auto"/>
            <w:right w:val="none" w:sz="0" w:space="0" w:color="auto"/>
          </w:divBdr>
          <w:divsChild>
            <w:div w:id="13153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99697">
      <w:bodyDiv w:val="1"/>
      <w:marLeft w:val="0"/>
      <w:marRight w:val="0"/>
      <w:marTop w:val="0"/>
      <w:marBottom w:val="0"/>
      <w:divBdr>
        <w:top w:val="none" w:sz="0" w:space="0" w:color="auto"/>
        <w:left w:val="none" w:sz="0" w:space="0" w:color="auto"/>
        <w:bottom w:val="none" w:sz="0" w:space="0" w:color="auto"/>
        <w:right w:val="none" w:sz="0" w:space="0" w:color="auto"/>
      </w:divBdr>
    </w:div>
    <w:div w:id="1298141043">
      <w:bodyDiv w:val="1"/>
      <w:marLeft w:val="0"/>
      <w:marRight w:val="0"/>
      <w:marTop w:val="0"/>
      <w:marBottom w:val="0"/>
      <w:divBdr>
        <w:top w:val="none" w:sz="0" w:space="0" w:color="auto"/>
        <w:left w:val="none" w:sz="0" w:space="0" w:color="auto"/>
        <w:bottom w:val="none" w:sz="0" w:space="0" w:color="auto"/>
        <w:right w:val="none" w:sz="0" w:space="0" w:color="auto"/>
      </w:divBdr>
      <w:divsChild>
        <w:div w:id="706489155">
          <w:marLeft w:val="0"/>
          <w:marRight w:val="0"/>
          <w:marTop w:val="0"/>
          <w:marBottom w:val="0"/>
          <w:divBdr>
            <w:top w:val="none" w:sz="0" w:space="0" w:color="auto"/>
            <w:left w:val="none" w:sz="0" w:space="0" w:color="auto"/>
            <w:bottom w:val="none" w:sz="0" w:space="0" w:color="auto"/>
            <w:right w:val="none" w:sz="0" w:space="0" w:color="auto"/>
          </w:divBdr>
        </w:div>
      </w:divsChild>
    </w:div>
    <w:div w:id="1298223017">
      <w:bodyDiv w:val="1"/>
      <w:marLeft w:val="0"/>
      <w:marRight w:val="0"/>
      <w:marTop w:val="0"/>
      <w:marBottom w:val="0"/>
      <w:divBdr>
        <w:top w:val="none" w:sz="0" w:space="0" w:color="auto"/>
        <w:left w:val="none" w:sz="0" w:space="0" w:color="auto"/>
        <w:bottom w:val="none" w:sz="0" w:space="0" w:color="auto"/>
        <w:right w:val="none" w:sz="0" w:space="0" w:color="auto"/>
      </w:divBdr>
    </w:div>
    <w:div w:id="1298489621">
      <w:bodyDiv w:val="1"/>
      <w:marLeft w:val="0"/>
      <w:marRight w:val="0"/>
      <w:marTop w:val="0"/>
      <w:marBottom w:val="0"/>
      <w:divBdr>
        <w:top w:val="none" w:sz="0" w:space="0" w:color="auto"/>
        <w:left w:val="none" w:sz="0" w:space="0" w:color="auto"/>
        <w:bottom w:val="none" w:sz="0" w:space="0" w:color="auto"/>
        <w:right w:val="none" w:sz="0" w:space="0" w:color="auto"/>
      </w:divBdr>
      <w:divsChild>
        <w:div w:id="759251027">
          <w:marLeft w:val="0"/>
          <w:marRight w:val="0"/>
          <w:marTop w:val="0"/>
          <w:marBottom w:val="0"/>
          <w:divBdr>
            <w:top w:val="none" w:sz="0" w:space="0" w:color="auto"/>
            <w:left w:val="none" w:sz="0" w:space="0" w:color="auto"/>
            <w:bottom w:val="none" w:sz="0" w:space="0" w:color="auto"/>
            <w:right w:val="none" w:sz="0" w:space="0" w:color="auto"/>
          </w:divBdr>
          <w:divsChild>
            <w:div w:id="13332920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98561935">
      <w:bodyDiv w:val="1"/>
      <w:marLeft w:val="0"/>
      <w:marRight w:val="0"/>
      <w:marTop w:val="0"/>
      <w:marBottom w:val="0"/>
      <w:divBdr>
        <w:top w:val="none" w:sz="0" w:space="0" w:color="auto"/>
        <w:left w:val="none" w:sz="0" w:space="0" w:color="auto"/>
        <w:bottom w:val="none" w:sz="0" w:space="0" w:color="auto"/>
        <w:right w:val="none" w:sz="0" w:space="0" w:color="auto"/>
      </w:divBdr>
    </w:div>
    <w:div w:id="1298728533">
      <w:bodyDiv w:val="1"/>
      <w:marLeft w:val="0"/>
      <w:marRight w:val="0"/>
      <w:marTop w:val="0"/>
      <w:marBottom w:val="0"/>
      <w:divBdr>
        <w:top w:val="none" w:sz="0" w:space="0" w:color="auto"/>
        <w:left w:val="none" w:sz="0" w:space="0" w:color="auto"/>
        <w:bottom w:val="none" w:sz="0" w:space="0" w:color="auto"/>
        <w:right w:val="none" w:sz="0" w:space="0" w:color="auto"/>
      </w:divBdr>
    </w:div>
    <w:div w:id="1298876119">
      <w:bodyDiv w:val="1"/>
      <w:marLeft w:val="0"/>
      <w:marRight w:val="0"/>
      <w:marTop w:val="0"/>
      <w:marBottom w:val="0"/>
      <w:divBdr>
        <w:top w:val="none" w:sz="0" w:space="0" w:color="auto"/>
        <w:left w:val="none" w:sz="0" w:space="0" w:color="auto"/>
        <w:bottom w:val="none" w:sz="0" w:space="0" w:color="auto"/>
        <w:right w:val="none" w:sz="0" w:space="0" w:color="auto"/>
      </w:divBdr>
      <w:divsChild>
        <w:div w:id="1634015978">
          <w:marLeft w:val="0"/>
          <w:marRight w:val="0"/>
          <w:marTop w:val="0"/>
          <w:marBottom w:val="150"/>
          <w:divBdr>
            <w:top w:val="none" w:sz="0" w:space="0" w:color="auto"/>
            <w:left w:val="none" w:sz="0" w:space="0" w:color="auto"/>
            <w:bottom w:val="none" w:sz="0" w:space="0" w:color="auto"/>
            <w:right w:val="none" w:sz="0" w:space="0" w:color="auto"/>
          </w:divBdr>
          <w:divsChild>
            <w:div w:id="2053995034">
              <w:marLeft w:val="0"/>
              <w:marRight w:val="0"/>
              <w:marTop w:val="0"/>
              <w:marBottom w:val="0"/>
              <w:divBdr>
                <w:top w:val="none" w:sz="0" w:space="0" w:color="auto"/>
                <w:left w:val="none" w:sz="0" w:space="0" w:color="auto"/>
                <w:bottom w:val="none" w:sz="0" w:space="0" w:color="auto"/>
                <w:right w:val="none" w:sz="0" w:space="0" w:color="auto"/>
              </w:divBdr>
            </w:div>
          </w:divsChild>
        </w:div>
        <w:div w:id="2125029">
          <w:marLeft w:val="0"/>
          <w:marRight w:val="0"/>
          <w:marTop w:val="0"/>
          <w:marBottom w:val="150"/>
          <w:divBdr>
            <w:top w:val="none" w:sz="0" w:space="0" w:color="auto"/>
            <w:left w:val="none" w:sz="0" w:space="0" w:color="auto"/>
            <w:bottom w:val="none" w:sz="0" w:space="0" w:color="auto"/>
            <w:right w:val="none" w:sz="0" w:space="0" w:color="auto"/>
          </w:divBdr>
        </w:div>
        <w:div w:id="231815818">
          <w:marLeft w:val="0"/>
          <w:marRight w:val="0"/>
          <w:marTop w:val="0"/>
          <w:marBottom w:val="0"/>
          <w:divBdr>
            <w:top w:val="none" w:sz="0" w:space="0" w:color="auto"/>
            <w:left w:val="none" w:sz="0" w:space="0" w:color="auto"/>
            <w:bottom w:val="none" w:sz="0" w:space="0" w:color="auto"/>
            <w:right w:val="none" w:sz="0" w:space="0" w:color="auto"/>
          </w:divBdr>
          <w:divsChild>
            <w:div w:id="7938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760">
      <w:bodyDiv w:val="1"/>
      <w:marLeft w:val="0"/>
      <w:marRight w:val="0"/>
      <w:marTop w:val="0"/>
      <w:marBottom w:val="0"/>
      <w:divBdr>
        <w:top w:val="none" w:sz="0" w:space="0" w:color="auto"/>
        <w:left w:val="none" w:sz="0" w:space="0" w:color="auto"/>
        <w:bottom w:val="none" w:sz="0" w:space="0" w:color="auto"/>
        <w:right w:val="none" w:sz="0" w:space="0" w:color="auto"/>
      </w:divBdr>
      <w:divsChild>
        <w:div w:id="2040430429">
          <w:marLeft w:val="0"/>
          <w:marRight w:val="0"/>
          <w:marTop w:val="0"/>
          <w:marBottom w:val="0"/>
          <w:divBdr>
            <w:top w:val="none" w:sz="0" w:space="0" w:color="auto"/>
            <w:left w:val="none" w:sz="0" w:space="0" w:color="auto"/>
            <w:bottom w:val="dotted" w:sz="6" w:space="4" w:color="DDDDDD"/>
            <w:right w:val="none" w:sz="0" w:space="0" w:color="auto"/>
          </w:divBdr>
        </w:div>
      </w:divsChild>
    </w:div>
    <w:div w:id="1299531348">
      <w:bodyDiv w:val="1"/>
      <w:marLeft w:val="0"/>
      <w:marRight w:val="0"/>
      <w:marTop w:val="0"/>
      <w:marBottom w:val="0"/>
      <w:divBdr>
        <w:top w:val="none" w:sz="0" w:space="0" w:color="auto"/>
        <w:left w:val="none" w:sz="0" w:space="0" w:color="auto"/>
        <w:bottom w:val="none" w:sz="0" w:space="0" w:color="auto"/>
        <w:right w:val="none" w:sz="0" w:space="0" w:color="auto"/>
      </w:divBdr>
    </w:div>
    <w:div w:id="1299872175">
      <w:bodyDiv w:val="1"/>
      <w:marLeft w:val="0"/>
      <w:marRight w:val="0"/>
      <w:marTop w:val="0"/>
      <w:marBottom w:val="0"/>
      <w:divBdr>
        <w:top w:val="none" w:sz="0" w:space="0" w:color="auto"/>
        <w:left w:val="none" w:sz="0" w:space="0" w:color="auto"/>
        <w:bottom w:val="none" w:sz="0" w:space="0" w:color="auto"/>
        <w:right w:val="none" w:sz="0" w:space="0" w:color="auto"/>
      </w:divBdr>
    </w:div>
    <w:div w:id="1299996287">
      <w:bodyDiv w:val="1"/>
      <w:marLeft w:val="0"/>
      <w:marRight w:val="0"/>
      <w:marTop w:val="0"/>
      <w:marBottom w:val="0"/>
      <w:divBdr>
        <w:top w:val="none" w:sz="0" w:space="0" w:color="auto"/>
        <w:left w:val="none" w:sz="0" w:space="0" w:color="auto"/>
        <w:bottom w:val="none" w:sz="0" w:space="0" w:color="auto"/>
        <w:right w:val="none" w:sz="0" w:space="0" w:color="auto"/>
      </w:divBdr>
      <w:divsChild>
        <w:div w:id="468287325">
          <w:marLeft w:val="0"/>
          <w:marRight w:val="0"/>
          <w:marTop w:val="0"/>
          <w:marBottom w:val="0"/>
          <w:divBdr>
            <w:top w:val="none" w:sz="0" w:space="0" w:color="auto"/>
            <w:left w:val="none" w:sz="0" w:space="0" w:color="auto"/>
            <w:bottom w:val="none" w:sz="0" w:space="0" w:color="auto"/>
            <w:right w:val="none" w:sz="0" w:space="0" w:color="auto"/>
          </w:divBdr>
        </w:div>
      </w:divsChild>
    </w:div>
    <w:div w:id="1300568687">
      <w:bodyDiv w:val="1"/>
      <w:marLeft w:val="0"/>
      <w:marRight w:val="0"/>
      <w:marTop w:val="0"/>
      <w:marBottom w:val="0"/>
      <w:divBdr>
        <w:top w:val="none" w:sz="0" w:space="0" w:color="auto"/>
        <w:left w:val="none" w:sz="0" w:space="0" w:color="auto"/>
        <w:bottom w:val="none" w:sz="0" w:space="0" w:color="auto"/>
        <w:right w:val="none" w:sz="0" w:space="0" w:color="auto"/>
      </w:divBdr>
      <w:divsChild>
        <w:div w:id="1675647378">
          <w:marLeft w:val="0"/>
          <w:marRight w:val="0"/>
          <w:marTop w:val="0"/>
          <w:marBottom w:val="0"/>
          <w:divBdr>
            <w:top w:val="none" w:sz="0" w:space="0" w:color="auto"/>
            <w:left w:val="none" w:sz="0" w:space="0" w:color="auto"/>
            <w:bottom w:val="none" w:sz="0" w:space="0" w:color="auto"/>
            <w:right w:val="none" w:sz="0" w:space="0" w:color="auto"/>
          </w:divBdr>
          <w:divsChild>
            <w:div w:id="682319975">
              <w:marLeft w:val="0"/>
              <w:marRight w:val="0"/>
              <w:marTop w:val="0"/>
              <w:marBottom w:val="0"/>
              <w:divBdr>
                <w:top w:val="none" w:sz="0" w:space="0" w:color="auto"/>
                <w:left w:val="none" w:sz="0" w:space="0" w:color="auto"/>
                <w:bottom w:val="none" w:sz="0" w:space="0" w:color="auto"/>
                <w:right w:val="none" w:sz="0" w:space="0" w:color="auto"/>
              </w:divBdr>
              <w:divsChild>
                <w:div w:id="1897663163">
                  <w:marLeft w:val="0"/>
                  <w:marRight w:val="0"/>
                  <w:marTop w:val="0"/>
                  <w:marBottom w:val="0"/>
                  <w:divBdr>
                    <w:top w:val="none" w:sz="0" w:space="0" w:color="auto"/>
                    <w:left w:val="none" w:sz="0" w:space="0" w:color="auto"/>
                    <w:bottom w:val="none" w:sz="0" w:space="0" w:color="auto"/>
                    <w:right w:val="none" w:sz="0" w:space="0" w:color="auto"/>
                  </w:divBdr>
                  <w:divsChild>
                    <w:div w:id="490759918">
                      <w:marLeft w:val="0"/>
                      <w:marRight w:val="0"/>
                      <w:marTop w:val="0"/>
                      <w:marBottom w:val="0"/>
                      <w:divBdr>
                        <w:top w:val="none" w:sz="0" w:space="0" w:color="auto"/>
                        <w:left w:val="none" w:sz="0" w:space="0" w:color="auto"/>
                        <w:bottom w:val="none" w:sz="0" w:space="0" w:color="auto"/>
                        <w:right w:val="none" w:sz="0" w:space="0" w:color="auto"/>
                      </w:divBdr>
                      <w:divsChild>
                        <w:div w:id="1033648853">
                          <w:marLeft w:val="0"/>
                          <w:marRight w:val="0"/>
                          <w:marTop w:val="0"/>
                          <w:marBottom w:val="0"/>
                          <w:divBdr>
                            <w:top w:val="none" w:sz="0" w:space="0" w:color="auto"/>
                            <w:left w:val="none" w:sz="0" w:space="0" w:color="auto"/>
                            <w:bottom w:val="none" w:sz="0" w:space="0" w:color="auto"/>
                            <w:right w:val="none" w:sz="0" w:space="0" w:color="auto"/>
                          </w:divBdr>
                          <w:divsChild>
                            <w:div w:id="582491566">
                              <w:marLeft w:val="0"/>
                              <w:marRight w:val="0"/>
                              <w:marTop w:val="0"/>
                              <w:marBottom w:val="0"/>
                              <w:divBdr>
                                <w:top w:val="none" w:sz="0" w:space="0" w:color="auto"/>
                                <w:left w:val="none" w:sz="0" w:space="0" w:color="auto"/>
                                <w:bottom w:val="none" w:sz="0" w:space="0" w:color="auto"/>
                                <w:right w:val="none" w:sz="0" w:space="0" w:color="auto"/>
                              </w:divBdr>
                              <w:divsChild>
                                <w:div w:id="2093699696">
                                  <w:marLeft w:val="0"/>
                                  <w:marRight w:val="0"/>
                                  <w:marTop w:val="0"/>
                                  <w:marBottom w:val="0"/>
                                  <w:divBdr>
                                    <w:top w:val="none" w:sz="0" w:space="0" w:color="auto"/>
                                    <w:left w:val="none" w:sz="0" w:space="0" w:color="auto"/>
                                    <w:bottom w:val="none" w:sz="0" w:space="0" w:color="auto"/>
                                    <w:right w:val="none" w:sz="0" w:space="0" w:color="auto"/>
                                  </w:divBdr>
                                  <w:divsChild>
                                    <w:div w:id="13654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57415">
      <w:bodyDiv w:val="1"/>
      <w:marLeft w:val="0"/>
      <w:marRight w:val="0"/>
      <w:marTop w:val="0"/>
      <w:marBottom w:val="0"/>
      <w:divBdr>
        <w:top w:val="none" w:sz="0" w:space="0" w:color="auto"/>
        <w:left w:val="none" w:sz="0" w:space="0" w:color="auto"/>
        <w:bottom w:val="none" w:sz="0" w:space="0" w:color="auto"/>
        <w:right w:val="none" w:sz="0" w:space="0" w:color="auto"/>
      </w:divBdr>
    </w:div>
    <w:div w:id="1300964893">
      <w:bodyDiv w:val="1"/>
      <w:marLeft w:val="0"/>
      <w:marRight w:val="0"/>
      <w:marTop w:val="0"/>
      <w:marBottom w:val="0"/>
      <w:divBdr>
        <w:top w:val="none" w:sz="0" w:space="0" w:color="auto"/>
        <w:left w:val="none" w:sz="0" w:space="0" w:color="auto"/>
        <w:bottom w:val="none" w:sz="0" w:space="0" w:color="auto"/>
        <w:right w:val="none" w:sz="0" w:space="0" w:color="auto"/>
      </w:divBdr>
    </w:div>
    <w:div w:id="1301305652">
      <w:bodyDiv w:val="1"/>
      <w:marLeft w:val="0"/>
      <w:marRight w:val="0"/>
      <w:marTop w:val="0"/>
      <w:marBottom w:val="0"/>
      <w:divBdr>
        <w:top w:val="none" w:sz="0" w:space="0" w:color="auto"/>
        <w:left w:val="none" w:sz="0" w:space="0" w:color="auto"/>
        <w:bottom w:val="none" w:sz="0" w:space="0" w:color="auto"/>
        <w:right w:val="none" w:sz="0" w:space="0" w:color="auto"/>
      </w:divBdr>
      <w:divsChild>
        <w:div w:id="1300111147">
          <w:marLeft w:val="0"/>
          <w:marRight w:val="0"/>
          <w:marTop w:val="0"/>
          <w:marBottom w:val="0"/>
          <w:divBdr>
            <w:top w:val="none" w:sz="0" w:space="0" w:color="auto"/>
            <w:left w:val="none" w:sz="0" w:space="0" w:color="auto"/>
            <w:bottom w:val="dotted" w:sz="6" w:space="4" w:color="DDDDDD"/>
            <w:right w:val="none" w:sz="0" w:space="0" w:color="auto"/>
          </w:divBdr>
          <w:divsChild>
            <w:div w:id="15336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1011">
      <w:bodyDiv w:val="1"/>
      <w:marLeft w:val="0"/>
      <w:marRight w:val="0"/>
      <w:marTop w:val="0"/>
      <w:marBottom w:val="0"/>
      <w:divBdr>
        <w:top w:val="none" w:sz="0" w:space="0" w:color="auto"/>
        <w:left w:val="none" w:sz="0" w:space="0" w:color="auto"/>
        <w:bottom w:val="none" w:sz="0" w:space="0" w:color="auto"/>
        <w:right w:val="none" w:sz="0" w:space="0" w:color="auto"/>
      </w:divBdr>
      <w:divsChild>
        <w:div w:id="1903910368">
          <w:marLeft w:val="0"/>
          <w:marRight w:val="0"/>
          <w:marTop w:val="0"/>
          <w:marBottom w:val="150"/>
          <w:divBdr>
            <w:top w:val="none" w:sz="0" w:space="0" w:color="auto"/>
            <w:left w:val="none" w:sz="0" w:space="0" w:color="auto"/>
            <w:bottom w:val="none" w:sz="0" w:space="0" w:color="auto"/>
            <w:right w:val="none" w:sz="0" w:space="0" w:color="auto"/>
          </w:divBdr>
          <w:divsChild>
            <w:div w:id="998193225">
              <w:marLeft w:val="0"/>
              <w:marRight w:val="0"/>
              <w:marTop w:val="0"/>
              <w:marBottom w:val="0"/>
              <w:divBdr>
                <w:top w:val="none" w:sz="0" w:space="0" w:color="auto"/>
                <w:left w:val="none" w:sz="0" w:space="0" w:color="auto"/>
                <w:bottom w:val="none" w:sz="0" w:space="0" w:color="auto"/>
                <w:right w:val="none" w:sz="0" w:space="0" w:color="auto"/>
              </w:divBdr>
            </w:div>
          </w:divsChild>
        </w:div>
        <w:div w:id="2142381851">
          <w:marLeft w:val="0"/>
          <w:marRight w:val="0"/>
          <w:marTop w:val="0"/>
          <w:marBottom w:val="150"/>
          <w:divBdr>
            <w:top w:val="none" w:sz="0" w:space="0" w:color="auto"/>
            <w:left w:val="none" w:sz="0" w:space="0" w:color="auto"/>
            <w:bottom w:val="none" w:sz="0" w:space="0" w:color="auto"/>
            <w:right w:val="none" w:sz="0" w:space="0" w:color="auto"/>
          </w:divBdr>
        </w:div>
        <w:div w:id="308707299">
          <w:marLeft w:val="0"/>
          <w:marRight w:val="0"/>
          <w:marTop w:val="0"/>
          <w:marBottom w:val="0"/>
          <w:divBdr>
            <w:top w:val="none" w:sz="0" w:space="0" w:color="auto"/>
            <w:left w:val="none" w:sz="0" w:space="0" w:color="auto"/>
            <w:bottom w:val="none" w:sz="0" w:space="0" w:color="auto"/>
            <w:right w:val="none" w:sz="0" w:space="0" w:color="auto"/>
          </w:divBdr>
          <w:divsChild>
            <w:div w:id="19274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4156">
      <w:bodyDiv w:val="1"/>
      <w:marLeft w:val="0"/>
      <w:marRight w:val="0"/>
      <w:marTop w:val="0"/>
      <w:marBottom w:val="0"/>
      <w:divBdr>
        <w:top w:val="none" w:sz="0" w:space="0" w:color="auto"/>
        <w:left w:val="none" w:sz="0" w:space="0" w:color="auto"/>
        <w:bottom w:val="none" w:sz="0" w:space="0" w:color="auto"/>
        <w:right w:val="none" w:sz="0" w:space="0" w:color="auto"/>
      </w:divBdr>
    </w:div>
    <w:div w:id="1301494421">
      <w:bodyDiv w:val="1"/>
      <w:marLeft w:val="0"/>
      <w:marRight w:val="0"/>
      <w:marTop w:val="0"/>
      <w:marBottom w:val="0"/>
      <w:divBdr>
        <w:top w:val="none" w:sz="0" w:space="0" w:color="auto"/>
        <w:left w:val="none" w:sz="0" w:space="0" w:color="auto"/>
        <w:bottom w:val="none" w:sz="0" w:space="0" w:color="auto"/>
        <w:right w:val="none" w:sz="0" w:space="0" w:color="auto"/>
      </w:divBdr>
      <w:divsChild>
        <w:div w:id="2025668999">
          <w:marLeft w:val="0"/>
          <w:marRight w:val="0"/>
          <w:marTop w:val="0"/>
          <w:marBottom w:val="150"/>
          <w:divBdr>
            <w:top w:val="none" w:sz="0" w:space="0" w:color="auto"/>
            <w:left w:val="none" w:sz="0" w:space="0" w:color="auto"/>
            <w:bottom w:val="none" w:sz="0" w:space="0" w:color="auto"/>
            <w:right w:val="none" w:sz="0" w:space="0" w:color="auto"/>
          </w:divBdr>
          <w:divsChild>
            <w:div w:id="1987274342">
              <w:marLeft w:val="0"/>
              <w:marRight w:val="0"/>
              <w:marTop w:val="0"/>
              <w:marBottom w:val="0"/>
              <w:divBdr>
                <w:top w:val="none" w:sz="0" w:space="0" w:color="auto"/>
                <w:left w:val="none" w:sz="0" w:space="0" w:color="auto"/>
                <w:bottom w:val="none" w:sz="0" w:space="0" w:color="auto"/>
                <w:right w:val="none" w:sz="0" w:space="0" w:color="auto"/>
              </w:divBdr>
              <w:divsChild>
                <w:div w:id="17821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6699">
          <w:marLeft w:val="0"/>
          <w:marRight w:val="0"/>
          <w:marTop w:val="0"/>
          <w:marBottom w:val="150"/>
          <w:divBdr>
            <w:top w:val="none" w:sz="0" w:space="0" w:color="auto"/>
            <w:left w:val="none" w:sz="0" w:space="0" w:color="auto"/>
            <w:bottom w:val="none" w:sz="0" w:space="0" w:color="auto"/>
            <w:right w:val="none" w:sz="0" w:space="0" w:color="auto"/>
          </w:divBdr>
        </w:div>
        <w:div w:id="594745554">
          <w:marLeft w:val="0"/>
          <w:marRight w:val="0"/>
          <w:marTop w:val="0"/>
          <w:marBottom w:val="0"/>
          <w:divBdr>
            <w:top w:val="none" w:sz="0" w:space="0" w:color="auto"/>
            <w:left w:val="none" w:sz="0" w:space="0" w:color="auto"/>
            <w:bottom w:val="none" w:sz="0" w:space="0" w:color="auto"/>
            <w:right w:val="none" w:sz="0" w:space="0" w:color="auto"/>
          </w:divBdr>
          <w:divsChild>
            <w:div w:id="52370807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1577274">
      <w:bodyDiv w:val="1"/>
      <w:marLeft w:val="0"/>
      <w:marRight w:val="0"/>
      <w:marTop w:val="0"/>
      <w:marBottom w:val="0"/>
      <w:divBdr>
        <w:top w:val="none" w:sz="0" w:space="0" w:color="auto"/>
        <w:left w:val="none" w:sz="0" w:space="0" w:color="auto"/>
        <w:bottom w:val="none" w:sz="0" w:space="0" w:color="auto"/>
        <w:right w:val="none" w:sz="0" w:space="0" w:color="auto"/>
      </w:divBdr>
    </w:div>
    <w:div w:id="1302080328">
      <w:bodyDiv w:val="1"/>
      <w:marLeft w:val="0"/>
      <w:marRight w:val="0"/>
      <w:marTop w:val="0"/>
      <w:marBottom w:val="0"/>
      <w:divBdr>
        <w:top w:val="none" w:sz="0" w:space="0" w:color="auto"/>
        <w:left w:val="none" w:sz="0" w:space="0" w:color="auto"/>
        <w:bottom w:val="none" w:sz="0" w:space="0" w:color="auto"/>
        <w:right w:val="none" w:sz="0" w:space="0" w:color="auto"/>
      </w:divBdr>
      <w:divsChild>
        <w:div w:id="627395952">
          <w:marLeft w:val="0"/>
          <w:marRight w:val="0"/>
          <w:marTop w:val="0"/>
          <w:marBottom w:val="0"/>
          <w:divBdr>
            <w:top w:val="none" w:sz="0" w:space="0" w:color="auto"/>
            <w:left w:val="none" w:sz="0" w:space="0" w:color="auto"/>
            <w:bottom w:val="dotted" w:sz="6" w:space="4" w:color="DDDDDD"/>
            <w:right w:val="none" w:sz="0" w:space="0" w:color="auto"/>
          </w:divBdr>
          <w:divsChild>
            <w:div w:id="7204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4411">
      <w:bodyDiv w:val="1"/>
      <w:marLeft w:val="0"/>
      <w:marRight w:val="0"/>
      <w:marTop w:val="0"/>
      <w:marBottom w:val="0"/>
      <w:divBdr>
        <w:top w:val="none" w:sz="0" w:space="0" w:color="auto"/>
        <w:left w:val="none" w:sz="0" w:space="0" w:color="auto"/>
        <w:bottom w:val="none" w:sz="0" w:space="0" w:color="auto"/>
        <w:right w:val="none" w:sz="0" w:space="0" w:color="auto"/>
      </w:divBdr>
      <w:divsChild>
        <w:div w:id="416751422">
          <w:marLeft w:val="0"/>
          <w:marRight w:val="0"/>
          <w:marTop w:val="0"/>
          <w:marBottom w:val="150"/>
          <w:divBdr>
            <w:top w:val="none" w:sz="0" w:space="0" w:color="auto"/>
            <w:left w:val="none" w:sz="0" w:space="0" w:color="auto"/>
            <w:bottom w:val="none" w:sz="0" w:space="0" w:color="auto"/>
            <w:right w:val="none" w:sz="0" w:space="0" w:color="auto"/>
          </w:divBdr>
          <w:divsChild>
            <w:div w:id="1642886523">
              <w:marLeft w:val="0"/>
              <w:marRight w:val="0"/>
              <w:marTop w:val="0"/>
              <w:marBottom w:val="0"/>
              <w:divBdr>
                <w:top w:val="none" w:sz="0" w:space="0" w:color="auto"/>
                <w:left w:val="none" w:sz="0" w:space="0" w:color="auto"/>
                <w:bottom w:val="none" w:sz="0" w:space="0" w:color="auto"/>
                <w:right w:val="none" w:sz="0" w:space="0" w:color="auto"/>
              </w:divBdr>
            </w:div>
          </w:divsChild>
        </w:div>
        <w:div w:id="610167539">
          <w:marLeft w:val="0"/>
          <w:marRight w:val="0"/>
          <w:marTop w:val="0"/>
          <w:marBottom w:val="150"/>
          <w:divBdr>
            <w:top w:val="none" w:sz="0" w:space="0" w:color="auto"/>
            <w:left w:val="none" w:sz="0" w:space="0" w:color="auto"/>
            <w:bottom w:val="none" w:sz="0" w:space="0" w:color="auto"/>
            <w:right w:val="none" w:sz="0" w:space="0" w:color="auto"/>
          </w:divBdr>
        </w:div>
        <w:div w:id="929504173">
          <w:marLeft w:val="0"/>
          <w:marRight w:val="0"/>
          <w:marTop w:val="0"/>
          <w:marBottom w:val="0"/>
          <w:divBdr>
            <w:top w:val="none" w:sz="0" w:space="0" w:color="auto"/>
            <w:left w:val="none" w:sz="0" w:space="0" w:color="auto"/>
            <w:bottom w:val="none" w:sz="0" w:space="0" w:color="auto"/>
            <w:right w:val="none" w:sz="0" w:space="0" w:color="auto"/>
          </w:divBdr>
          <w:divsChild>
            <w:div w:id="38911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05222">
      <w:bodyDiv w:val="1"/>
      <w:marLeft w:val="0"/>
      <w:marRight w:val="0"/>
      <w:marTop w:val="0"/>
      <w:marBottom w:val="0"/>
      <w:divBdr>
        <w:top w:val="none" w:sz="0" w:space="0" w:color="auto"/>
        <w:left w:val="none" w:sz="0" w:space="0" w:color="auto"/>
        <w:bottom w:val="none" w:sz="0" w:space="0" w:color="auto"/>
        <w:right w:val="none" w:sz="0" w:space="0" w:color="auto"/>
      </w:divBdr>
      <w:divsChild>
        <w:div w:id="1556771633">
          <w:marLeft w:val="0"/>
          <w:marRight w:val="0"/>
          <w:marTop w:val="0"/>
          <w:marBottom w:val="150"/>
          <w:divBdr>
            <w:top w:val="none" w:sz="0" w:space="0" w:color="auto"/>
            <w:left w:val="none" w:sz="0" w:space="0" w:color="auto"/>
            <w:bottom w:val="none" w:sz="0" w:space="0" w:color="auto"/>
            <w:right w:val="none" w:sz="0" w:space="0" w:color="auto"/>
          </w:divBdr>
        </w:div>
      </w:divsChild>
    </w:div>
    <w:div w:id="1303656172">
      <w:bodyDiv w:val="1"/>
      <w:marLeft w:val="0"/>
      <w:marRight w:val="0"/>
      <w:marTop w:val="0"/>
      <w:marBottom w:val="0"/>
      <w:divBdr>
        <w:top w:val="none" w:sz="0" w:space="0" w:color="auto"/>
        <w:left w:val="none" w:sz="0" w:space="0" w:color="auto"/>
        <w:bottom w:val="none" w:sz="0" w:space="0" w:color="auto"/>
        <w:right w:val="none" w:sz="0" w:space="0" w:color="auto"/>
      </w:divBdr>
      <w:divsChild>
        <w:div w:id="2045861189">
          <w:marLeft w:val="0"/>
          <w:marRight w:val="0"/>
          <w:marTop w:val="0"/>
          <w:marBottom w:val="0"/>
          <w:divBdr>
            <w:top w:val="none" w:sz="0" w:space="0" w:color="auto"/>
            <w:left w:val="none" w:sz="0" w:space="0" w:color="auto"/>
            <w:bottom w:val="dotted" w:sz="6" w:space="4" w:color="DDDDDD"/>
            <w:right w:val="none" w:sz="0" w:space="0" w:color="auto"/>
          </w:divBdr>
        </w:div>
      </w:divsChild>
    </w:div>
    <w:div w:id="1303846410">
      <w:bodyDiv w:val="1"/>
      <w:marLeft w:val="0"/>
      <w:marRight w:val="0"/>
      <w:marTop w:val="0"/>
      <w:marBottom w:val="0"/>
      <w:divBdr>
        <w:top w:val="none" w:sz="0" w:space="0" w:color="auto"/>
        <w:left w:val="none" w:sz="0" w:space="0" w:color="auto"/>
        <w:bottom w:val="none" w:sz="0" w:space="0" w:color="auto"/>
        <w:right w:val="none" w:sz="0" w:space="0" w:color="auto"/>
      </w:divBdr>
      <w:divsChild>
        <w:div w:id="1278487730">
          <w:marLeft w:val="0"/>
          <w:marRight w:val="0"/>
          <w:marTop w:val="0"/>
          <w:marBottom w:val="0"/>
          <w:divBdr>
            <w:top w:val="none" w:sz="0" w:space="0" w:color="auto"/>
            <w:left w:val="none" w:sz="0" w:space="0" w:color="auto"/>
            <w:bottom w:val="none" w:sz="0" w:space="0" w:color="auto"/>
            <w:right w:val="none" w:sz="0" w:space="0" w:color="auto"/>
          </w:divBdr>
          <w:divsChild>
            <w:div w:id="27223485">
              <w:marLeft w:val="0"/>
              <w:marRight w:val="0"/>
              <w:marTop w:val="0"/>
              <w:marBottom w:val="150"/>
              <w:divBdr>
                <w:top w:val="none" w:sz="0" w:space="0" w:color="auto"/>
                <w:left w:val="none" w:sz="0" w:space="0" w:color="auto"/>
                <w:bottom w:val="none" w:sz="0" w:space="0" w:color="auto"/>
                <w:right w:val="none" w:sz="0" w:space="0" w:color="auto"/>
              </w:divBdr>
            </w:div>
            <w:div w:id="17644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32550">
      <w:bodyDiv w:val="1"/>
      <w:marLeft w:val="0"/>
      <w:marRight w:val="0"/>
      <w:marTop w:val="0"/>
      <w:marBottom w:val="0"/>
      <w:divBdr>
        <w:top w:val="none" w:sz="0" w:space="0" w:color="auto"/>
        <w:left w:val="none" w:sz="0" w:space="0" w:color="auto"/>
        <w:bottom w:val="none" w:sz="0" w:space="0" w:color="auto"/>
        <w:right w:val="none" w:sz="0" w:space="0" w:color="auto"/>
      </w:divBdr>
    </w:div>
    <w:div w:id="1304697809">
      <w:bodyDiv w:val="1"/>
      <w:marLeft w:val="0"/>
      <w:marRight w:val="0"/>
      <w:marTop w:val="0"/>
      <w:marBottom w:val="0"/>
      <w:divBdr>
        <w:top w:val="none" w:sz="0" w:space="0" w:color="auto"/>
        <w:left w:val="none" w:sz="0" w:space="0" w:color="auto"/>
        <w:bottom w:val="none" w:sz="0" w:space="0" w:color="auto"/>
        <w:right w:val="none" w:sz="0" w:space="0" w:color="auto"/>
      </w:divBdr>
      <w:divsChild>
        <w:div w:id="1101798711">
          <w:marLeft w:val="0"/>
          <w:marRight w:val="0"/>
          <w:marTop w:val="0"/>
          <w:marBottom w:val="0"/>
          <w:divBdr>
            <w:top w:val="none" w:sz="0" w:space="0" w:color="auto"/>
            <w:left w:val="none" w:sz="0" w:space="0" w:color="auto"/>
            <w:bottom w:val="none" w:sz="0" w:space="0" w:color="auto"/>
            <w:right w:val="none" w:sz="0" w:space="0" w:color="auto"/>
          </w:divBdr>
          <w:divsChild>
            <w:div w:id="1238782113">
              <w:marLeft w:val="0"/>
              <w:marRight w:val="0"/>
              <w:marTop w:val="0"/>
              <w:marBottom w:val="0"/>
              <w:divBdr>
                <w:top w:val="none" w:sz="0" w:space="0" w:color="auto"/>
                <w:left w:val="none" w:sz="0" w:space="0" w:color="auto"/>
                <w:bottom w:val="none" w:sz="0" w:space="0" w:color="auto"/>
                <w:right w:val="none" w:sz="0" w:space="0" w:color="auto"/>
              </w:divBdr>
              <w:divsChild>
                <w:div w:id="1458335587">
                  <w:marLeft w:val="0"/>
                  <w:marRight w:val="0"/>
                  <w:marTop w:val="0"/>
                  <w:marBottom w:val="0"/>
                  <w:divBdr>
                    <w:top w:val="none" w:sz="0" w:space="0" w:color="auto"/>
                    <w:left w:val="none" w:sz="0" w:space="0" w:color="auto"/>
                    <w:bottom w:val="none" w:sz="0" w:space="0" w:color="auto"/>
                    <w:right w:val="none" w:sz="0" w:space="0" w:color="auto"/>
                  </w:divBdr>
                  <w:divsChild>
                    <w:div w:id="1880118527">
                      <w:marLeft w:val="0"/>
                      <w:marRight w:val="0"/>
                      <w:marTop w:val="0"/>
                      <w:marBottom w:val="0"/>
                      <w:divBdr>
                        <w:top w:val="none" w:sz="0" w:space="0" w:color="auto"/>
                        <w:left w:val="none" w:sz="0" w:space="0" w:color="auto"/>
                        <w:bottom w:val="none" w:sz="0" w:space="0" w:color="auto"/>
                        <w:right w:val="none" w:sz="0" w:space="0" w:color="auto"/>
                      </w:divBdr>
                      <w:divsChild>
                        <w:div w:id="583805644">
                          <w:marLeft w:val="0"/>
                          <w:marRight w:val="0"/>
                          <w:marTop w:val="0"/>
                          <w:marBottom w:val="0"/>
                          <w:divBdr>
                            <w:top w:val="none" w:sz="0" w:space="0" w:color="auto"/>
                            <w:left w:val="none" w:sz="0" w:space="0" w:color="auto"/>
                            <w:bottom w:val="none" w:sz="0" w:space="0" w:color="auto"/>
                            <w:right w:val="none" w:sz="0" w:space="0" w:color="auto"/>
                          </w:divBdr>
                          <w:divsChild>
                            <w:div w:id="285628807">
                              <w:marLeft w:val="0"/>
                              <w:marRight w:val="0"/>
                              <w:marTop w:val="0"/>
                              <w:marBottom w:val="0"/>
                              <w:divBdr>
                                <w:top w:val="none" w:sz="0" w:space="0" w:color="auto"/>
                                <w:left w:val="none" w:sz="0" w:space="0" w:color="auto"/>
                                <w:bottom w:val="none" w:sz="0" w:space="0" w:color="auto"/>
                                <w:right w:val="none" w:sz="0" w:space="0" w:color="auto"/>
                              </w:divBdr>
                              <w:divsChild>
                                <w:div w:id="1199465369">
                                  <w:marLeft w:val="0"/>
                                  <w:marRight w:val="0"/>
                                  <w:marTop w:val="0"/>
                                  <w:marBottom w:val="0"/>
                                  <w:divBdr>
                                    <w:top w:val="none" w:sz="0" w:space="0" w:color="auto"/>
                                    <w:left w:val="none" w:sz="0" w:space="0" w:color="auto"/>
                                    <w:bottom w:val="none" w:sz="0" w:space="0" w:color="auto"/>
                                    <w:right w:val="none" w:sz="0" w:space="0" w:color="auto"/>
                                  </w:divBdr>
                                  <w:divsChild>
                                    <w:div w:id="17344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702330">
      <w:bodyDiv w:val="1"/>
      <w:marLeft w:val="0"/>
      <w:marRight w:val="0"/>
      <w:marTop w:val="0"/>
      <w:marBottom w:val="0"/>
      <w:divBdr>
        <w:top w:val="none" w:sz="0" w:space="0" w:color="auto"/>
        <w:left w:val="none" w:sz="0" w:space="0" w:color="auto"/>
        <w:bottom w:val="none" w:sz="0" w:space="0" w:color="auto"/>
        <w:right w:val="none" w:sz="0" w:space="0" w:color="auto"/>
      </w:divBdr>
      <w:divsChild>
        <w:div w:id="423300887">
          <w:marLeft w:val="0"/>
          <w:marRight w:val="0"/>
          <w:marTop w:val="150"/>
          <w:marBottom w:val="0"/>
          <w:divBdr>
            <w:top w:val="none" w:sz="0" w:space="0" w:color="auto"/>
            <w:left w:val="none" w:sz="0" w:space="0" w:color="auto"/>
            <w:bottom w:val="none" w:sz="0" w:space="0" w:color="auto"/>
            <w:right w:val="none" w:sz="0" w:space="0" w:color="auto"/>
          </w:divBdr>
          <w:divsChild>
            <w:div w:id="506679119">
              <w:marLeft w:val="0"/>
              <w:marRight w:val="0"/>
              <w:marTop w:val="0"/>
              <w:marBottom w:val="0"/>
              <w:divBdr>
                <w:top w:val="none" w:sz="0" w:space="0" w:color="auto"/>
                <w:left w:val="none" w:sz="0" w:space="0" w:color="auto"/>
                <w:bottom w:val="none" w:sz="0" w:space="0" w:color="auto"/>
                <w:right w:val="none" w:sz="0" w:space="0" w:color="auto"/>
              </w:divBdr>
              <w:divsChild>
                <w:div w:id="5050955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53011468">
          <w:marLeft w:val="0"/>
          <w:marRight w:val="0"/>
          <w:marTop w:val="0"/>
          <w:marBottom w:val="0"/>
          <w:divBdr>
            <w:top w:val="none" w:sz="0" w:space="0" w:color="auto"/>
            <w:left w:val="none" w:sz="0" w:space="0" w:color="auto"/>
            <w:bottom w:val="none" w:sz="0" w:space="0" w:color="auto"/>
            <w:right w:val="none" w:sz="0" w:space="0" w:color="auto"/>
          </w:divBdr>
          <w:divsChild>
            <w:div w:id="165933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87397">
      <w:bodyDiv w:val="1"/>
      <w:marLeft w:val="0"/>
      <w:marRight w:val="0"/>
      <w:marTop w:val="0"/>
      <w:marBottom w:val="0"/>
      <w:divBdr>
        <w:top w:val="none" w:sz="0" w:space="0" w:color="auto"/>
        <w:left w:val="none" w:sz="0" w:space="0" w:color="auto"/>
        <w:bottom w:val="none" w:sz="0" w:space="0" w:color="auto"/>
        <w:right w:val="none" w:sz="0" w:space="0" w:color="auto"/>
      </w:divBdr>
      <w:divsChild>
        <w:div w:id="80682707">
          <w:marLeft w:val="0"/>
          <w:marRight w:val="0"/>
          <w:marTop w:val="0"/>
          <w:marBottom w:val="150"/>
          <w:divBdr>
            <w:top w:val="none" w:sz="0" w:space="0" w:color="auto"/>
            <w:left w:val="none" w:sz="0" w:space="0" w:color="auto"/>
            <w:bottom w:val="none" w:sz="0" w:space="0" w:color="auto"/>
            <w:right w:val="none" w:sz="0" w:space="0" w:color="auto"/>
          </w:divBdr>
          <w:divsChild>
            <w:div w:id="623511733">
              <w:marLeft w:val="0"/>
              <w:marRight w:val="0"/>
              <w:marTop w:val="0"/>
              <w:marBottom w:val="0"/>
              <w:divBdr>
                <w:top w:val="none" w:sz="0" w:space="0" w:color="auto"/>
                <w:left w:val="none" w:sz="0" w:space="0" w:color="auto"/>
                <w:bottom w:val="none" w:sz="0" w:space="0" w:color="auto"/>
                <w:right w:val="none" w:sz="0" w:space="0" w:color="auto"/>
              </w:divBdr>
              <w:divsChild>
                <w:div w:id="1659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39657">
          <w:marLeft w:val="0"/>
          <w:marRight w:val="0"/>
          <w:marTop w:val="0"/>
          <w:marBottom w:val="150"/>
          <w:divBdr>
            <w:top w:val="none" w:sz="0" w:space="0" w:color="auto"/>
            <w:left w:val="none" w:sz="0" w:space="0" w:color="auto"/>
            <w:bottom w:val="none" w:sz="0" w:space="0" w:color="auto"/>
            <w:right w:val="none" w:sz="0" w:space="0" w:color="auto"/>
          </w:divBdr>
        </w:div>
        <w:div w:id="610161678">
          <w:marLeft w:val="0"/>
          <w:marRight w:val="0"/>
          <w:marTop w:val="0"/>
          <w:marBottom w:val="0"/>
          <w:divBdr>
            <w:top w:val="none" w:sz="0" w:space="0" w:color="auto"/>
            <w:left w:val="none" w:sz="0" w:space="0" w:color="auto"/>
            <w:bottom w:val="none" w:sz="0" w:space="0" w:color="auto"/>
            <w:right w:val="none" w:sz="0" w:space="0" w:color="auto"/>
          </w:divBdr>
          <w:divsChild>
            <w:div w:id="6982433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5155427">
      <w:bodyDiv w:val="1"/>
      <w:marLeft w:val="0"/>
      <w:marRight w:val="0"/>
      <w:marTop w:val="0"/>
      <w:marBottom w:val="0"/>
      <w:divBdr>
        <w:top w:val="none" w:sz="0" w:space="0" w:color="auto"/>
        <w:left w:val="none" w:sz="0" w:space="0" w:color="auto"/>
        <w:bottom w:val="none" w:sz="0" w:space="0" w:color="auto"/>
        <w:right w:val="none" w:sz="0" w:space="0" w:color="auto"/>
      </w:divBdr>
      <w:divsChild>
        <w:div w:id="30886943">
          <w:marLeft w:val="0"/>
          <w:marRight w:val="0"/>
          <w:marTop w:val="0"/>
          <w:marBottom w:val="150"/>
          <w:divBdr>
            <w:top w:val="none" w:sz="0" w:space="0" w:color="auto"/>
            <w:left w:val="none" w:sz="0" w:space="0" w:color="auto"/>
            <w:bottom w:val="none" w:sz="0" w:space="0" w:color="auto"/>
            <w:right w:val="none" w:sz="0" w:space="0" w:color="auto"/>
          </w:divBdr>
        </w:div>
        <w:div w:id="175926607">
          <w:marLeft w:val="0"/>
          <w:marRight w:val="0"/>
          <w:marTop w:val="0"/>
          <w:marBottom w:val="150"/>
          <w:divBdr>
            <w:top w:val="none" w:sz="0" w:space="0" w:color="auto"/>
            <w:left w:val="none" w:sz="0" w:space="0" w:color="auto"/>
            <w:bottom w:val="none" w:sz="0" w:space="0" w:color="auto"/>
            <w:right w:val="none" w:sz="0" w:space="0" w:color="auto"/>
          </w:divBdr>
        </w:div>
        <w:div w:id="276527424">
          <w:marLeft w:val="0"/>
          <w:marRight w:val="0"/>
          <w:marTop w:val="0"/>
          <w:marBottom w:val="150"/>
          <w:divBdr>
            <w:top w:val="none" w:sz="0" w:space="0" w:color="auto"/>
            <w:left w:val="none" w:sz="0" w:space="0" w:color="auto"/>
            <w:bottom w:val="none" w:sz="0" w:space="0" w:color="auto"/>
            <w:right w:val="none" w:sz="0" w:space="0" w:color="auto"/>
          </w:divBdr>
        </w:div>
        <w:div w:id="575214428">
          <w:marLeft w:val="0"/>
          <w:marRight w:val="0"/>
          <w:marTop w:val="0"/>
          <w:marBottom w:val="150"/>
          <w:divBdr>
            <w:top w:val="none" w:sz="0" w:space="0" w:color="auto"/>
            <w:left w:val="none" w:sz="0" w:space="0" w:color="auto"/>
            <w:bottom w:val="none" w:sz="0" w:space="0" w:color="auto"/>
            <w:right w:val="none" w:sz="0" w:space="0" w:color="auto"/>
          </w:divBdr>
        </w:div>
        <w:div w:id="897740854">
          <w:marLeft w:val="0"/>
          <w:marRight w:val="0"/>
          <w:marTop w:val="0"/>
          <w:marBottom w:val="150"/>
          <w:divBdr>
            <w:top w:val="none" w:sz="0" w:space="0" w:color="auto"/>
            <w:left w:val="none" w:sz="0" w:space="0" w:color="auto"/>
            <w:bottom w:val="none" w:sz="0" w:space="0" w:color="auto"/>
            <w:right w:val="none" w:sz="0" w:space="0" w:color="auto"/>
          </w:divBdr>
        </w:div>
        <w:div w:id="1003509400">
          <w:marLeft w:val="0"/>
          <w:marRight w:val="0"/>
          <w:marTop w:val="0"/>
          <w:marBottom w:val="150"/>
          <w:divBdr>
            <w:top w:val="none" w:sz="0" w:space="0" w:color="auto"/>
            <w:left w:val="none" w:sz="0" w:space="0" w:color="auto"/>
            <w:bottom w:val="none" w:sz="0" w:space="0" w:color="auto"/>
            <w:right w:val="none" w:sz="0" w:space="0" w:color="auto"/>
          </w:divBdr>
        </w:div>
        <w:div w:id="1146625623">
          <w:marLeft w:val="0"/>
          <w:marRight w:val="0"/>
          <w:marTop w:val="0"/>
          <w:marBottom w:val="150"/>
          <w:divBdr>
            <w:top w:val="none" w:sz="0" w:space="0" w:color="auto"/>
            <w:left w:val="none" w:sz="0" w:space="0" w:color="auto"/>
            <w:bottom w:val="none" w:sz="0" w:space="0" w:color="auto"/>
            <w:right w:val="none" w:sz="0" w:space="0" w:color="auto"/>
          </w:divBdr>
        </w:div>
        <w:div w:id="1742482363">
          <w:marLeft w:val="0"/>
          <w:marRight w:val="0"/>
          <w:marTop w:val="0"/>
          <w:marBottom w:val="150"/>
          <w:divBdr>
            <w:top w:val="none" w:sz="0" w:space="0" w:color="auto"/>
            <w:left w:val="none" w:sz="0" w:space="0" w:color="auto"/>
            <w:bottom w:val="none" w:sz="0" w:space="0" w:color="auto"/>
            <w:right w:val="none" w:sz="0" w:space="0" w:color="auto"/>
          </w:divBdr>
        </w:div>
        <w:div w:id="2048212745">
          <w:marLeft w:val="0"/>
          <w:marRight w:val="0"/>
          <w:marTop w:val="0"/>
          <w:marBottom w:val="150"/>
          <w:divBdr>
            <w:top w:val="none" w:sz="0" w:space="0" w:color="auto"/>
            <w:left w:val="none" w:sz="0" w:space="0" w:color="auto"/>
            <w:bottom w:val="none" w:sz="0" w:space="0" w:color="auto"/>
            <w:right w:val="none" w:sz="0" w:space="0" w:color="auto"/>
          </w:divBdr>
        </w:div>
      </w:divsChild>
    </w:div>
    <w:div w:id="1305158827">
      <w:bodyDiv w:val="1"/>
      <w:marLeft w:val="0"/>
      <w:marRight w:val="0"/>
      <w:marTop w:val="0"/>
      <w:marBottom w:val="0"/>
      <w:divBdr>
        <w:top w:val="none" w:sz="0" w:space="0" w:color="auto"/>
        <w:left w:val="none" w:sz="0" w:space="0" w:color="auto"/>
        <w:bottom w:val="none" w:sz="0" w:space="0" w:color="auto"/>
        <w:right w:val="none" w:sz="0" w:space="0" w:color="auto"/>
      </w:divBdr>
      <w:divsChild>
        <w:div w:id="1174032258">
          <w:marLeft w:val="0"/>
          <w:marRight w:val="0"/>
          <w:marTop w:val="0"/>
          <w:marBottom w:val="0"/>
          <w:divBdr>
            <w:top w:val="none" w:sz="0" w:space="0" w:color="auto"/>
            <w:left w:val="none" w:sz="0" w:space="0" w:color="auto"/>
            <w:bottom w:val="none" w:sz="0" w:space="0" w:color="auto"/>
            <w:right w:val="none" w:sz="0" w:space="0" w:color="auto"/>
          </w:divBdr>
        </w:div>
      </w:divsChild>
    </w:div>
    <w:div w:id="1305543269">
      <w:bodyDiv w:val="1"/>
      <w:marLeft w:val="0"/>
      <w:marRight w:val="0"/>
      <w:marTop w:val="0"/>
      <w:marBottom w:val="0"/>
      <w:divBdr>
        <w:top w:val="none" w:sz="0" w:space="0" w:color="auto"/>
        <w:left w:val="none" w:sz="0" w:space="0" w:color="auto"/>
        <w:bottom w:val="none" w:sz="0" w:space="0" w:color="auto"/>
        <w:right w:val="none" w:sz="0" w:space="0" w:color="auto"/>
      </w:divBdr>
      <w:divsChild>
        <w:div w:id="408311562">
          <w:marLeft w:val="0"/>
          <w:marRight w:val="0"/>
          <w:marTop w:val="0"/>
          <w:marBottom w:val="150"/>
          <w:divBdr>
            <w:top w:val="none" w:sz="0" w:space="0" w:color="auto"/>
            <w:left w:val="none" w:sz="0" w:space="0" w:color="auto"/>
            <w:bottom w:val="none" w:sz="0" w:space="0" w:color="auto"/>
            <w:right w:val="none" w:sz="0" w:space="0" w:color="auto"/>
          </w:divBdr>
          <w:divsChild>
            <w:div w:id="1004087803">
              <w:marLeft w:val="0"/>
              <w:marRight w:val="0"/>
              <w:marTop w:val="0"/>
              <w:marBottom w:val="0"/>
              <w:divBdr>
                <w:top w:val="none" w:sz="0" w:space="0" w:color="auto"/>
                <w:left w:val="none" w:sz="0" w:space="0" w:color="auto"/>
                <w:bottom w:val="none" w:sz="0" w:space="0" w:color="auto"/>
                <w:right w:val="none" w:sz="0" w:space="0" w:color="auto"/>
              </w:divBdr>
              <w:divsChild>
                <w:div w:id="9329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657">
          <w:marLeft w:val="0"/>
          <w:marRight w:val="0"/>
          <w:marTop w:val="0"/>
          <w:marBottom w:val="150"/>
          <w:divBdr>
            <w:top w:val="none" w:sz="0" w:space="0" w:color="auto"/>
            <w:left w:val="none" w:sz="0" w:space="0" w:color="auto"/>
            <w:bottom w:val="none" w:sz="0" w:space="0" w:color="auto"/>
            <w:right w:val="none" w:sz="0" w:space="0" w:color="auto"/>
          </w:divBdr>
        </w:div>
        <w:div w:id="1494221379">
          <w:marLeft w:val="0"/>
          <w:marRight w:val="0"/>
          <w:marTop w:val="0"/>
          <w:marBottom w:val="0"/>
          <w:divBdr>
            <w:top w:val="none" w:sz="0" w:space="0" w:color="auto"/>
            <w:left w:val="none" w:sz="0" w:space="0" w:color="auto"/>
            <w:bottom w:val="none" w:sz="0" w:space="0" w:color="auto"/>
            <w:right w:val="none" w:sz="0" w:space="0" w:color="auto"/>
          </w:divBdr>
          <w:divsChild>
            <w:div w:id="11892179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5546794">
      <w:bodyDiv w:val="1"/>
      <w:marLeft w:val="0"/>
      <w:marRight w:val="0"/>
      <w:marTop w:val="0"/>
      <w:marBottom w:val="0"/>
      <w:divBdr>
        <w:top w:val="none" w:sz="0" w:space="0" w:color="auto"/>
        <w:left w:val="none" w:sz="0" w:space="0" w:color="auto"/>
        <w:bottom w:val="none" w:sz="0" w:space="0" w:color="auto"/>
        <w:right w:val="none" w:sz="0" w:space="0" w:color="auto"/>
      </w:divBdr>
      <w:divsChild>
        <w:div w:id="713575445">
          <w:marLeft w:val="0"/>
          <w:marRight w:val="0"/>
          <w:marTop w:val="0"/>
          <w:marBottom w:val="0"/>
          <w:divBdr>
            <w:top w:val="none" w:sz="0" w:space="0" w:color="auto"/>
            <w:left w:val="none" w:sz="0" w:space="0" w:color="auto"/>
            <w:bottom w:val="none" w:sz="0" w:space="0" w:color="auto"/>
            <w:right w:val="none" w:sz="0" w:space="0" w:color="auto"/>
          </w:divBdr>
          <w:divsChild>
            <w:div w:id="111090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05619318">
      <w:bodyDiv w:val="1"/>
      <w:marLeft w:val="0"/>
      <w:marRight w:val="0"/>
      <w:marTop w:val="0"/>
      <w:marBottom w:val="0"/>
      <w:divBdr>
        <w:top w:val="none" w:sz="0" w:space="0" w:color="auto"/>
        <w:left w:val="none" w:sz="0" w:space="0" w:color="auto"/>
        <w:bottom w:val="none" w:sz="0" w:space="0" w:color="auto"/>
        <w:right w:val="none" w:sz="0" w:space="0" w:color="auto"/>
      </w:divBdr>
      <w:divsChild>
        <w:div w:id="1341421331">
          <w:marLeft w:val="0"/>
          <w:marRight w:val="0"/>
          <w:marTop w:val="0"/>
          <w:marBottom w:val="0"/>
          <w:divBdr>
            <w:top w:val="none" w:sz="0" w:space="0" w:color="auto"/>
            <w:left w:val="none" w:sz="0" w:space="0" w:color="auto"/>
            <w:bottom w:val="none" w:sz="0" w:space="0" w:color="auto"/>
            <w:right w:val="none" w:sz="0" w:space="0" w:color="auto"/>
          </w:divBdr>
          <w:divsChild>
            <w:div w:id="1070810556">
              <w:marLeft w:val="0"/>
              <w:marRight w:val="0"/>
              <w:marTop w:val="0"/>
              <w:marBottom w:val="0"/>
              <w:divBdr>
                <w:top w:val="none" w:sz="0" w:space="0" w:color="auto"/>
                <w:left w:val="none" w:sz="0" w:space="0" w:color="auto"/>
                <w:bottom w:val="none" w:sz="0" w:space="0" w:color="auto"/>
                <w:right w:val="none" w:sz="0" w:space="0" w:color="auto"/>
              </w:divBdr>
              <w:divsChild>
                <w:div w:id="885262091">
                  <w:marLeft w:val="0"/>
                  <w:marRight w:val="0"/>
                  <w:marTop w:val="0"/>
                  <w:marBottom w:val="0"/>
                  <w:divBdr>
                    <w:top w:val="none" w:sz="0" w:space="0" w:color="auto"/>
                    <w:left w:val="none" w:sz="0" w:space="0" w:color="auto"/>
                    <w:bottom w:val="none" w:sz="0" w:space="0" w:color="auto"/>
                    <w:right w:val="none" w:sz="0" w:space="0" w:color="auto"/>
                  </w:divBdr>
                  <w:divsChild>
                    <w:div w:id="1788155987">
                      <w:marLeft w:val="0"/>
                      <w:marRight w:val="0"/>
                      <w:marTop w:val="0"/>
                      <w:marBottom w:val="0"/>
                      <w:divBdr>
                        <w:top w:val="none" w:sz="0" w:space="0" w:color="auto"/>
                        <w:left w:val="none" w:sz="0" w:space="0" w:color="auto"/>
                        <w:bottom w:val="none" w:sz="0" w:space="0" w:color="auto"/>
                        <w:right w:val="none" w:sz="0" w:space="0" w:color="auto"/>
                      </w:divBdr>
                      <w:divsChild>
                        <w:div w:id="1290940686">
                          <w:marLeft w:val="0"/>
                          <w:marRight w:val="0"/>
                          <w:marTop w:val="0"/>
                          <w:marBottom w:val="0"/>
                          <w:divBdr>
                            <w:top w:val="none" w:sz="0" w:space="0" w:color="auto"/>
                            <w:left w:val="none" w:sz="0" w:space="0" w:color="auto"/>
                            <w:bottom w:val="none" w:sz="0" w:space="0" w:color="auto"/>
                            <w:right w:val="none" w:sz="0" w:space="0" w:color="auto"/>
                          </w:divBdr>
                          <w:divsChild>
                            <w:div w:id="1741557286">
                              <w:marLeft w:val="0"/>
                              <w:marRight w:val="0"/>
                              <w:marTop w:val="0"/>
                              <w:marBottom w:val="0"/>
                              <w:divBdr>
                                <w:top w:val="none" w:sz="0" w:space="0" w:color="auto"/>
                                <w:left w:val="none" w:sz="0" w:space="0" w:color="auto"/>
                                <w:bottom w:val="none" w:sz="0" w:space="0" w:color="auto"/>
                                <w:right w:val="none" w:sz="0" w:space="0" w:color="auto"/>
                              </w:divBdr>
                              <w:divsChild>
                                <w:div w:id="538205537">
                                  <w:marLeft w:val="0"/>
                                  <w:marRight w:val="0"/>
                                  <w:marTop w:val="0"/>
                                  <w:marBottom w:val="0"/>
                                  <w:divBdr>
                                    <w:top w:val="none" w:sz="0" w:space="0" w:color="auto"/>
                                    <w:left w:val="none" w:sz="0" w:space="0" w:color="auto"/>
                                    <w:bottom w:val="none" w:sz="0" w:space="0" w:color="auto"/>
                                    <w:right w:val="none" w:sz="0" w:space="0" w:color="auto"/>
                                  </w:divBdr>
                                  <w:divsChild>
                                    <w:div w:id="848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887732">
      <w:bodyDiv w:val="1"/>
      <w:marLeft w:val="0"/>
      <w:marRight w:val="0"/>
      <w:marTop w:val="0"/>
      <w:marBottom w:val="0"/>
      <w:divBdr>
        <w:top w:val="none" w:sz="0" w:space="0" w:color="auto"/>
        <w:left w:val="none" w:sz="0" w:space="0" w:color="auto"/>
        <w:bottom w:val="none" w:sz="0" w:space="0" w:color="auto"/>
        <w:right w:val="none" w:sz="0" w:space="0" w:color="auto"/>
      </w:divBdr>
      <w:divsChild>
        <w:div w:id="1887134498">
          <w:marLeft w:val="0"/>
          <w:marRight w:val="0"/>
          <w:marTop w:val="0"/>
          <w:marBottom w:val="150"/>
          <w:divBdr>
            <w:top w:val="none" w:sz="0" w:space="0" w:color="auto"/>
            <w:left w:val="none" w:sz="0" w:space="0" w:color="auto"/>
            <w:bottom w:val="none" w:sz="0" w:space="0" w:color="auto"/>
            <w:right w:val="none" w:sz="0" w:space="0" w:color="auto"/>
          </w:divBdr>
        </w:div>
        <w:div w:id="947077714">
          <w:marLeft w:val="0"/>
          <w:marRight w:val="0"/>
          <w:marTop w:val="0"/>
          <w:marBottom w:val="0"/>
          <w:divBdr>
            <w:top w:val="none" w:sz="0" w:space="0" w:color="auto"/>
            <w:left w:val="none" w:sz="0" w:space="0" w:color="auto"/>
            <w:bottom w:val="none" w:sz="0" w:space="0" w:color="auto"/>
            <w:right w:val="none" w:sz="0" w:space="0" w:color="auto"/>
          </w:divBdr>
        </w:div>
      </w:divsChild>
    </w:div>
    <w:div w:id="1305967033">
      <w:bodyDiv w:val="1"/>
      <w:marLeft w:val="0"/>
      <w:marRight w:val="0"/>
      <w:marTop w:val="0"/>
      <w:marBottom w:val="0"/>
      <w:divBdr>
        <w:top w:val="none" w:sz="0" w:space="0" w:color="auto"/>
        <w:left w:val="none" w:sz="0" w:space="0" w:color="auto"/>
        <w:bottom w:val="none" w:sz="0" w:space="0" w:color="auto"/>
        <w:right w:val="none" w:sz="0" w:space="0" w:color="auto"/>
      </w:divBdr>
      <w:divsChild>
        <w:div w:id="266623885">
          <w:marLeft w:val="0"/>
          <w:marRight w:val="0"/>
          <w:marTop w:val="0"/>
          <w:marBottom w:val="0"/>
          <w:divBdr>
            <w:top w:val="none" w:sz="0" w:space="0" w:color="auto"/>
            <w:left w:val="none" w:sz="0" w:space="0" w:color="auto"/>
            <w:bottom w:val="dotted" w:sz="6" w:space="4" w:color="DDDDDD"/>
            <w:right w:val="none" w:sz="0" w:space="0" w:color="auto"/>
          </w:divBdr>
        </w:div>
      </w:divsChild>
    </w:div>
    <w:div w:id="1306085512">
      <w:bodyDiv w:val="1"/>
      <w:marLeft w:val="0"/>
      <w:marRight w:val="0"/>
      <w:marTop w:val="0"/>
      <w:marBottom w:val="0"/>
      <w:divBdr>
        <w:top w:val="none" w:sz="0" w:space="0" w:color="auto"/>
        <w:left w:val="none" w:sz="0" w:space="0" w:color="auto"/>
        <w:bottom w:val="none" w:sz="0" w:space="0" w:color="auto"/>
        <w:right w:val="none" w:sz="0" w:space="0" w:color="auto"/>
      </w:divBdr>
      <w:divsChild>
        <w:div w:id="1458714550">
          <w:marLeft w:val="0"/>
          <w:marRight w:val="0"/>
          <w:marTop w:val="0"/>
          <w:marBottom w:val="0"/>
          <w:divBdr>
            <w:top w:val="none" w:sz="0" w:space="0" w:color="auto"/>
            <w:left w:val="none" w:sz="0" w:space="0" w:color="auto"/>
            <w:bottom w:val="none" w:sz="0" w:space="0" w:color="auto"/>
            <w:right w:val="none" w:sz="0" w:space="0" w:color="auto"/>
          </w:divBdr>
        </w:div>
      </w:divsChild>
    </w:div>
    <w:div w:id="1306350014">
      <w:bodyDiv w:val="1"/>
      <w:marLeft w:val="0"/>
      <w:marRight w:val="0"/>
      <w:marTop w:val="0"/>
      <w:marBottom w:val="0"/>
      <w:divBdr>
        <w:top w:val="none" w:sz="0" w:space="0" w:color="auto"/>
        <w:left w:val="none" w:sz="0" w:space="0" w:color="auto"/>
        <w:bottom w:val="none" w:sz="0" w:space="0" w:color="auto"/>
        <w:right w:val="none" w:sz="0" w:space="0" w:color="auto"/>
      </w:divBdr>
    </w:div>
    <w:div w:id="1306550295">
      <w:bodyDiv w:val="1"/>
      <w:marLeft w:val="0"/>
      <w:marRight w:val="0"/>
      <w:marTop w:val="0"/>
      <w:marBottom w:val="0"/>
      <w:divBdr>
        <w:top w:val="none" w:sz="0" w:space="0" w:color="auto"/>
        <w:left w:val="none" w:sz="0" w:space="0" w:color="auto"/>
        <w:bottom w:val="none" w:sz="0" w:space="0" w:color="auto"/>
        <w:right w:val="none" w:sz="0" w:space="0" w:color="auto"/>
      </w:divBdr>
      <w:divsChild>
        <w:div w:id="1824544782">
          <w:marLeft w:val="0"/>
          <w:marRight w:val="0"/>
          <w:marTop w:val="0"/>
          <w:marBottom w:val="375"/>
          <w:divBdr>
            <w:top w:val="none" w:sz="0" w:space="0" w:color="auto"/>
            <w:left w:val="none" w:sz="0" w:space="0" w:color="auto"/>
            <w:bottom w:val="dotted" w:sz="6" w:space="14" w:color="C2C2C2"/>
            <w:right w:val="none" w:sz="0" w:space="0" w:color="auto"/>
          </w:divBdr>
          <w:divsChild>
            <w:div w:id="1527912805">
              <w:marLeft w:val="0"/>
              <w:marRight w:val="0"/>
              <w:marTop w:val="0"/>
              <w:marBottom w:val="180"/>
              <w:divBdr>
                <w:top w:val="none" w:sz="0" w:space="0" w:color="auto"/>
                <w:left w:val="none" w:sz="0" w:space="0" w:color="auto"/>
                <w:bottom w:val="none" w:sz="0" w:space="0" w:color="auto"/>
                <w:right w:val="none" w:sz="0" w:space="0" w:color="auto"/>
              </w:divBdr>
            </w:div>
            <w:div w:id="256601772">
              <w:marLeft w:val="0"/>
              <w:marRight w:val="0"/>
              <w:marTop w:val="0"/>
              <w:marBottom w:val="0"/>
              <w:divBdr>
                <w:top w:val="none" w:sz="0" w:space="0" w:color="auto"/>
                <w:left w:val="none" w:sz="0" w:space="0" w:color="auto"/>
                <w:bottom w:val="none" w:sz="0" w:space="0" w:color="auto"/>
                <w:right w:val="none" w:sz="0" w:space="0" w:color="auto"/>
              </w:divBdr>
              <w:divsChild>
                <w:div w:id="165363250">
                  <w:marLeft w:val="0"/>
                  <w:marRight w:val="0"/>
                  <w:marTop w:val="0"/>
                  <w:marBottom w:val="0"/>
                  <w:divBdr>
                    <w:top w:val="none" w:sz="0" w:space="0" w:color="auto"/>
                    <w:left w:val="none" w:sz="0" w:space="0" w:color="auto"/>
                    <w:bottom w:val="none" w:sz="0" w:space="0" w:color="auto"/>
                    <w:right w:val="none" w:sz="0" w:space="0" w:color="auto"/>
                  </w:divBdr>
                  <w:divsChild>
                    <w:div w:id="1442721158">
                      <w:marLeft w:val="0"/>
                      <w:marRight w:val="0"/>
                      <w:marTop w:val="0"/>
                      <w:marBottom w:val="0"/>
                      <w:divBdr>
                        <w:top w:val="none" w:sz="0" w:space="0" w:color="auto"/>
                        <w:left w:val="none" w:sz="0" w:space="0" w:color="auto"/>
                        <w:bottom w:val="none" w:sz="0" w:space="0" w:color="auto"/>
                        <w:right w:val="none" w:sz="0" w:space="0" w:color="auto"/>
                      </w:divBdr>
                      <w:divsChild>
                        <w:div w:id="218175555">
                          <w:marLeft w:val="0"/>
                          <w:marRight w:val="0"/>
                          <w:marTop w:val="0"/>
                          <w:marBottom w:val="0"/>
                          <w:divBdr>
                            <w:top w:val="none" w:sz="0" w:space="0" w:color="auto"/>
                            <w:left w:val="none" w:sz="0" w:space="0" w:color="auto"/>
                            <w:bottom w:val="none" w:sz="0" w:space="0" w:color="auto"/>
                            <w:right w:val="none" w:sz="0" w:space="0" w:color="auto"/>
                          </w:divBdr>
                          <w:divsChild>
                            <w:div w:id="9171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45659">
          <w:marLeft w:val="0"/>
          <w:marRight w:val="0"/>
          <w:marTop w:val="0"/>
          <w:marBottom w:val="450"/>
          <w:divBdr>
            <w:top w:val="none" w:sz="0" w:space="0" w:color="auto"/>
            <w:left w:val="none" w:sz="0" w:space="0" w:color="auto"/>
            <w:bottom w:val="none" w:sz="0" w:space="0" w:color="auto"/>
            <w:right w:val="none" w:sz="0" w:space="0" w:color="auto"/>
          </w:divBdr>
          <w:divsChild>
            <w:div w:id="1461456471">
              <w:marLeft w:val="0"/>
              <w:marRight w:val="0"/>
              <w:marTop w:val="0"/>
              <w:marBottom w:val="0"/>
              <w:divBdr>
                <w:top w:val="none" w:sz="0" w:space="0" w:color="auto"/>
                <w:left w:val="none" w:sz="0" w:space="0" w:color="auto"/>
                <w:bottom w:val="none" w:sz="0" w:space="0" w:color="auto"/>
                <w:right w:val="none" w:sz="0" w:space="0" w:color="auto"/>
              </w:divBdr>
              <w:divsChild>
                <w:div w:id="842163262">
                  <w:marLeft w:val="0"/>
                  <w:marRight w:val="0"/>
                  <w:marTop w:val="0"/>
                  <w:marBottom w:val="0"/>
                  <w:divBdr>
                    <w:top w:val="none" w:sz="0" w:space="0" w:color="auto"/>
                    <w:left w:val="none" w:sz="0" w:space="0" w:color="auto"/>
                    <w:bottom w:val="none" w:sz="0" w:space="0" w:color="auto"/>
                    <w:right w:val="none" w:sz="0" w:space="0" w:color="auto"/>
                  </w:divBdr>
                  <w:divsChild>
                    <w:div w:id="209459077">
                      <w:marLeft w:val="0"/>
                      <w:marRight w:val="0"/>
                      <w:marTop w:val="0"/>
                      <w:marBottom w:val="0"/>
                      <w:divBdr>
                        <w:top w:val="none" w:sz="0" w:space="0" w:color="auto"/>
                        <w:left w:val="none" w:sz="0" w:space="0" w:color="auto"/>
                        <w:bottom w:val="none" w:sz="0" w:space="0" w:color="auto"/>
                        <w:right w:val="none" w:sz="0" w:space="0" w:color="auto"/>
                      </w:divBdr>
                      <w:divsChild>
                        <w:div w:id="2141918136">
                          <w:marLeft w:val="0"/>
                          <w:marRight w:val="0"/>
                          <w:marTop w:val="0"/>
                          <w:marBottom w:val="0"/>
                          <w:divBdr>
                            <w:top w:val="none" w:sz="0" w:space="0" w:color="auto"/>
                            <w:left w:val="none" w:sz="0" w:space="0" w:color="auto"/>
                            <w:bottom w:val="none" w:sz="0" w:space="0" w:color="auto"/>
                            <w:right w:val="none" w:sz="0" w:space="0" w:color="auto"/>
                          </w:divBdr>
                          <w:divsChild>
                            <w:div w:id="864053715">
                              <w:marLeft w:val="0"/>
                              <w:marRight w:val="0"/>
                              <w:marTop w:val="0"/>
                              <w:marBottom w:val="0"/>
                              <w:divBdr>
                                <w:top w:val="none" w:sz="0" w:space="0" w:color="auto"/>
                                <w:left w:val="none" w:sz="0" w:space="0" w:color="auto"/>
                                <w:bottom w:val="none" w:sz="0" w:space="0" w:color="auto"/>
                                <w:right w:val="none" w:sz="0" w:space="0" w:color="auto"/>
                              </w:divBdr>
                            </w:div>
                            <w:div w:id="1894198094">
                              <w:marLeft w:val="0"/>
                              <w:marRight w:val="0"/>
                              <w:marTop w:val="0"/>
                              <w:marBottom w:val="0"/>
                              <w:divBdr>
                                <w:top w:val="none" w:sz="0" w:space="0" w:color="auto"/>
                                <w:left w:val="none" w:sz="0" w:space="0" w:color="auto"/>
                                <w:bottom w:val="none" w:sz="0" w:space="0" w:color="auto"/>
                                <w:right w:val="none" w:sz="0" w:space="0" w:color="auto"/>
                              </w:divBdr>
                            </w:div>
                            <w:div w:id="14412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59463">
                      <w:marLeft w:val="0"/>
                      <w:marRight w:val="0"/>
                      <w:marTop w:val="0"/>
                      <w:marBottom w:val="0"/>
                      <w:divBdr>
                        <w:top w:val="none" w:sz="0" w:space="0" w:color="auto"/>
                        <w:left w:val="none" w:sz="0" w:space="0" w:color="auto"/>
                        <w:bottom w:val="none" w:sz="0" w:space="0" w:color="auto"/>
                        <w:right w:val="none" w:sz="0" w:space="0" w:color="auto"/>
                      </w:divBdr>
                      <w:divsChild>
                        <w:div w:id="2010596813">
                          <w:marLeft w:val="0"/>
                          <w:marRight w:val="0"/>
                          <w:marTop w:val="0"/>
                          <w:marBottom w:val="225"/>
                          <w:divBdr>
                            <w:top w:val="none" w:sz="0" w:space="0" w:color="auto"/>
                            <w:left w:val="none" w:sz="0" w:space="0" w:color="auto"/>
                            <w:bottom w:val="none" w:sz="0" w:space="0" w:color="auto"/>
                            <w:right w:val="none" w:sz="0" w:space="0" w:color="auto"/>
                          </w:divBdr>
                          <w:divsChild>
                            <w:div w:id="16303577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621032">
      <w:bodyDiv w:val="1"/>
      <w:marLeft w:val="0"/>
      <w:marRight w:val="0"/>
      <w:marTop w:val="0"/>
      <w:marBottom w:val="0"/>
      <w:divBdr>
        <w:top w:val="none" w:sz="0" w:space="0" w:color="auto"/>
        <w:left w:val="none" w:sz="0" w:space="0" w:color="auto"/>
        <w:bottom w:val="none" w:sz="0" w:space="0" w:color="auto"/>
        <w:right w:val="none" w:sz="0" w:space="0" w:color="auto"/>
      </w:divBdr>
      <w:divsChild>
        <w:div w:id="1210072724">
          <w:marLeft w:val="0"/>
          <w:marRight w:val="0"/>
          <w:marTop w:val="0"/>
          <w:marBottom w:val="150"/>
          <w:divBdr>
            <w:top w:val="none" w:sz="0" w:space="0" w:color="auto"/>
            <w:left w:val="none" w:sz="0" w:space="0" w:color="auto"/>
            <w:bottom w:val="none" w:sz="0" w:space="0" w:color="auto"/>
            <w:right w:val="none" w:sz="0" w:space="0" w:color="auto"/>
          </w:divBdr>
        </w:div>
        <w:div w:id="1573276619">
          <w:marLeft w:val="0"/>
          <w:marRight w:val="0"/>
          <w:marTop w:val="0"/>
          <w:marBottom w:val="0"/>
          <w:divBdr>
            <w:top w:val="none" w:sz="0" w:space="0" w:color="auto"/>
            <w:left w:val="none" w:sz="0" w:space="0" w:color="auto"/>
            <w:bottom w:val="none" w:sz="0" w:space="0" w:color="auto"/>
            <w:right w:val="none" w:sz="0" w:space="0" w:color="auto"/>
          </w:divBdr>
        </w:div>
      </w:divsChild>
    </w:div>
    <w:div w:id="1306623002">
      <w:bodyDiv w:val="1"/>
      <w:marLeft w:val="0"/>
      <w:marRight w:val="0"/>
      <w:marTop w:val="0"/>
      <w:marBottom w:val="0"/>
      <w:divBdr>
        <w:top w:val="none" w:sz="0" w:space="0" w:color="auto"/>
        <w:left w:val="none" w:sz="0" w:space="0" w:color="auto"/>
        <w:bottom w:val="none" w:sz="0" w:space="0" w:color="auto"/>
        <w:right w:val="none" w:sz="0" w:space="0" w:color="auto"/>
      </w:divBdr>
      <w:divsChild>
        <w:div w:id="449780817">
          <w:marLeft w:val="0"/>
          <w:marRight w:val="0"/>
          <w:marTop w:val="0"/>
          <w:marBottom w:val="150"/>
          <w:divBdr>
            <w:top w:val="none" w:sz="0" w:space="0" w:color="auto"/>
            <w:left w:val="none" w:sz="0" w:space="0" w:color="auto"/>
            <w:bottom w:val="none" w:sz="0" w:space="0" w:color="auto"/>
            <w:right w:val="none" w:sz="0" w:space="0" w:color="auto"/>
          </w:divBdr>
        </w:div>
      </w:divsChild>
    </w:div>
    <w:div w:id="1306623707">
      <w:bodyDiv w:val="1"/>
      <w:marLeft w:val="0"/>
      <w:marRight w:val="0"/>
      <w:marTop w:val="0"/>
      <w:marBottom w:val="0"/>
      <w:divBdr>
        <w:top w:val="none" w:sz="0" w:space="0" w:color="auto"/>
        <w:left w:val="none" w:sz="0" w:space="0" w:color="auto"/>
        <w:bottom w:val="none" w:sz="0" w:space="0" w:color="auto"/>
        <w:right w:val="none" w:sz="0" w:space="0" w:color="auto"/>
      </w:divBdr>
      <w:divsChild>
        <w:div w:id="1249727722">
          <w:marLeft w:val="0"/>
          <w:marRight w:val="0"/>
          <w:marTop w:val="0"/>
          <w:marBottom w:val="150"/>
          <w:divBdr>
            <w:top w:val="none" w:sz="0" w:space="0" w:color="auto"/>
            <w:left w:val="none" w:sz="0" w:space="0" w:color="auto"/>
            <w:bottom w:val="none" w:sz="0" w:space="0" w:color="auto"/>
            <w:right w:val="none" w:sz="0" w:space="0" w:color="auto"/>
          </w:divBdr>
          <w:divsChild>
            <w:div w:id="2086995306">
              <w:marLeft w:val="0"/>
              <w:marRight w:val="0"/>
              <w:marTop w:val="0"/>
              <w:marBottom w:val="0"/>
              <w:divBdr>
                <w:top w:val="none" w:sz="0" w:space="0" w:color="auto"/>
                <w:left w:val="none" w:sz="0" w:space="0" w:color="auto"/>
                <w:bottom w:val="none" w:sz="0" w:space="0" w:color="auto"/>
                <w:right w:val="none" w:sz="0" w:space="0" w:color="auto"/>
              </w:divBdr>
            </w:div>
          </w:divsChild>
        </w:div>
        <w:div w:id="1172987351">
          <w:marLeft w:val="0"/>
          <w:marRight w:val="0"/>
          <w:marTop w:val="0"/>
          <w:marBottom w:val="150"/>
          <w:divBdr>
            <w:top w:val="none" w:sz="0" w:space="0" w:color="auto"/>
            <w:left w:val="none" w:sz="0" w:space="0" w:color="auto"/>
            <w:bottom w:val="none" w:sz="0" w:space="0" w:color="auto"/>
            <w:right w:val="none" w:sz="0" w:space="0" w:color="auto"/>
          </w:divBdr>
        </w:div>
        <w:div w:id="764419837">
          <w:marLeft w:val="0"/>
          <w:marRight w:val="0"/>
          <w:marTop w:val="0"/>
          <w:marBottom w:val="0"/>
          <w:divBdr>
            <w:top w:val="none" w:sz="0" w:space="0" w:color="auto"/>
            <w:left w:val="none" w:sz="0" w:space="0" w:color="auto"/>
            <w:bottom w:val="none" w:sz="0" w:space="0" w:color="auto"/>
            <w:right w:val="none" w:sz="0" w:space="0" w:color="auto"/>
          </w:divBdr>
          <w:divsChild>
            <w:div w:id="15297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4817">
      <w:bodyDiv w:val="1"/>
      <w:marLeft w:val="0"/>
      <w:marRight w:val="0"/>
      <w:marTop w:val="0"/>
      <w:marBottom w:val="0"/>
      <w:divBdr>
        <w:top w:val="none" w:sz="0" w:space="0" w:color="auto"/>
        <w:left w:val="none" w:sz="0" w:space="0" w:color="auto"/>
        <w:bottom w:val="none" w:sz="0" w:space="0" w:color="auto"/>
        <w:right w:val="none" w:sz="0" w:space="0" w:color="auto"/>
      </w:divBdr>
      <w:divsChild>
        <w:div w:id="566571914">
          <w:marLeft w:val="0"/>
          <w:marRight w:val="0"/>
          <w:marTop w:val="0"/>
          <w:marBottom w:val="0"/>
          <w:divBdr>
            <w:top w:val="none" w:sz="0" w:space="0" w:color="auto"/>
            <w:left w:val="none" w:sz="0" w:space="0" w:color="auto"/>
            <w:bottom w:val="dotted" w:sz="6" w:space="4" w:color="DDDDDD"/>
            <w:right w:val="none" w:sz="0" w:space="0" w:color="auto"/>
          </w:divBdr>
        </w:div>
      </w:divsChild>
    </w:div>
    <w:div w:id="1306930325">
      <w:bodyDiv w:val="1"/>
      <w:marLeft w:val="0"/>
      <w:marRight w:val="0"/>
      <w:marTop w:val="0"/>
      <w:marBottom w:val="0"/>
      <w:divBdr>
        <w:top w:val="none" w:sz="0" w:space="0" w:color="auto"/>
        <w:left w:val="none" w:sz="0" w:space="0" w:color="auto"/>
        <w:bottom w:val="none" w:sz="0" w:space="0" w:color="auto"/>
        <w:right w:val="none" w:sz="0" w:space="0" w:color="auto"/>
      </w:divBdr>
    </w:div>
    <w:div w:id="130693630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30">
          <w:marLeft w:val="0"/>
          <w:marRight w:val="0"/>
          <w:marTop w:val="0"/>
          <w:marBottom w:val="0"/>
          <w:divBdr>
            <w:top w:val="none" w:sz="0" w:space="0" w:color="auto"/>
            <w:left w:val="none" w:sz="0" w:space="0" w:color="auto"/>
            <w:bottom w:val="none" w:sz="0" w:space="0" w:color="auto"/>
            <w:right w:val="none" w:sz="0" w:space="0" w:color="auto"/>
          </w:divBdr>
          <w:divsChild>
            <w:div w:id="1039360486">
              <w:marLeft w:val="0"/>
              <w:marRight w:val="0"/>
              <w:marTop w:val="0"/>
              <w:marBottom w:val="0"/>
              <w:divBdr>
                <w:top w:val="none" w:sz="0" w:space="0" w:color="auto"/>
                <w:left w:val="none" w:sz="0" w:space="0" w:color="auto"/>
                <w:bottom w:val="none" w:sz="0" w:space="0" w:color="auto"/>
                <w:right w:val="none" w:sz="0" w:space="0" w:color="auto"/>
              </w:divBdr>
              <w:divsChild>
                <w:div w:id="1562906680">
                  <w:marLeft w:val="0"/>
                  <w:marRight w:val="0"/>
                  <w:marTop w:val="0"/>
                  <w:marBottom w:val="0"/>
                  <w:divBdr>
                    <w:top w:val="none" w:sz="0" w:space="0" w:color="auto"/>
                    <w:left w:val="none" w:sz="0" w:space="0" w:color="auto"/>
                    <w:bottom w:val="none" w:sz="0" w:space="0" w:color="auto"/>
                    <w:right w:val="none" w:sz="0" w:space="0" w:color="auto"/>
                  </w:divBdr>
                  <w:divsChild>
                    <w:div w:id="1159418431">
                      <w:marLeft w:val="0"/>
                      <w:marRight w:val="0"/>
                      <w:marTop w:val="0"/>
                      <w:marBottom w:val="0"/>
                      <w:divBdr>
                        <w:top w:val="none" w:sz="0" w:space="0" w:color="auto"/>
                        <w:left w:val="none" w:sz="0" w:space="0" w:color="auto"/>
                        <w:bottom w:val="none" w:sz="0" w:space="0" w:color="auto"/>
                        <w:right w:val="none" w:sz="0" w:space="0" w:color="auto"/>
                      </w:divBdr>
                      <w:divsChild>
                        <w:div w:id="1867938019">
                          <w:marLeft w:val="0"/>
                          <w:marRight w:val="0"/>
                          <w:marTop w:val="0"/>
                          <w:marBottom w:val="0"/>
                          <w:divBdr>
                            <w:top w:val="none" w:sz="0" w:space="0" w:color="auto"/>
                            <w:left w:val="none" w:sz="0" w:space="0" w:color="auto"/>
                            <w:bottom w:val="none" w:sz="0" w:space="0" w:color="auto"/>
                            <w:right w:val="none" w:sz="0" w:space="0" w:color="auto"/>
                          </w:divBdr>
                          <w:divsChild>
                            <w:div w:id="1412509182">
                              <w:marLeft w:val="0"/>
                              <w:marRight w:val="0"/>
                              <w:marTop w:val="0"/>
                              <w:marBottom w:val="0"/>
                              <w:divBdr>
                                <w:top w:val="none" w:sz="0" w:space="0" w:color="auto"/>
                                <w:left w:val="none" w:sz="0" w:space="0" w:color="auto"/>
                                <w:bottom w:val="none" w:sz="0" w:space="0" w:color="auto"/>
                                <w:right w:val="none" w:sz="0" w:space="0" w:color="auto"/>
                              </w:divBdr>
                              <w:divsChild>
                                <w:div w:id="1815294768">
                                  <w:marLeft w:val="0"/>
                                  <w:marRight w:val="0"/>
                                  <w:marTop w:val="0"/>
                                  <w:marBottom w:val="0"/>
                                  <w:divBdr>
                                    <w:top w:val="none" w:sz="0" w:space="0" w:color="auto"/>
                                    <w:left w:val="none" w:sz="0" w:space="0" w:color="auto"/>
                                    <w:bottom w:val="none" w:sz="0" w:space="0" w:color="auto"/>
                                    <w:right w:val="none" w:sz="0" w:space="0" w:color="auto"/>
                                  </w:divBdr>
                                  <w:divsChild>
                                    <w:div w:id="21367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204721">
      <w:bodyDiv w:val="1"/>
      <w:marLeft w:val="0"/>
      <w:marRight w:val="0"/>
      <w:marTop w:val="0"/>
      <w:marBottom w:val="0"/>
      <w:divBdr>
        <w:top w:val="none" w:sz="0" w:space="0" w:color="auto"/>
        <w:left w:val="none" w:sz="0" w:space="0" w:color="auto"/>
        <w:bottom w:val="none" w:sz="0" w:space="0" w:color="auto"/>
        <w:right w:val="none" w:sz="0" w:space="0" w:color="auto"/>
      </w:divBdr>
    </w:div>
    <w:div w:id="1307391073">
      <w:bodyDiv w:val="1"/>
      <w:marLeft w:val="0"/>
      <w:marRight w:val="0"/>
      <w:marTop w:val="0"/>
      <w:marBottom w:val="0"/>
      <w:divBdr>
        <w:top w:val="none" w:sz="0" w:space="0" w:color="auto"/>
        <w:left w:val="none" w:sz="0" w:space="0" w:color="auto"/>
        <w:bottom w:val="none" w:sz="0" w:space="0" w:color="auto"/>
        <w:right w:val="none" w:sz="0" w:space="0" w:color="auto"/>
      </w:divBdr>
      <w:divsChild>
        <w:div w:id="300699583">
          <w:marLeft w:val="0"/>
          <w:marRight w:val="0"/>
          <w:marTop w:val="0"/>
          <w:marBottom w:val="0"/>
          <w:divBdr>
            <w:top w:val="none" w:sz="0" w:space="0" w:color="auto"/>
            <w:left w:val="none" w:sz="0" w:space="0" w:color="auto"/>
            <w:bottom w:val="none" w:sz="0" w:space="0" w:color="auto"/>
            <w:right w:val="none" w:sz="0" w:space="0" w:color="auto"/>
          </w:divBdr>
          <w:divsChild>
            <w:div w:id="145047613">
              <w:marLeft w:val="0"/>
              <w:marRight w:val="0"/>
              <w:marTop w:val="0"/>
              <w:marBottom w:val="0"/>
              <w:divBdr>
                <w:top w:val="none" w:sz="0" w:space="0" w:color="auto"/>
                <w:left w:val="none" w:sz="0" w:space="0" w:color="auto"/>
                <w:bottom w:val="none" w:sz="0" w:space="0" w:color="auto"/>
                <w:right w:val="none" w:sz="0" w:space="0" w:color="auto"/>
              </w:divBdr>
            </w:div>
          </w:divsChild>
        </w:div>
        <w:div w:id="889927055">
          <w:marLeft w:val="0"/>
          <w:marRight w:val="0"/>
          <w:marTop w:val="0"/>
          <w:marBottom w:val="0"/>
          <w:divBdr>
            <w:top w:val="none" w:sz="0" w:space="0" w:color="auto"/>
            <w:left w:val="none" w:sz="0" w:space="0" w:color="auto"/>
            <w:bottom w:val="none" w:sz="0" w:space="0" w:color="auto"/>
            <w:right w:val="none" w:sz="0" w:space="0" w:color="auto"/>
          </w:divBdr>
          <w:divsChild>
            <w:div w:id="1198278676">
              <w:marLeft w:val="0"/>
              <w:marRight w:val="0"/>
              <w:marTop w:val="0"/>
              <w:marBottom w:val="0"/>
              <w:divBdr>
                <w:top w:val="none" w:sz="0" w:space="0" w:color="auto"/>
                <w:left w:val="none" w:sz="0" w:space="0" w:color="auto"/>
                <w:bottom w:val="none" w:sz="0" w:space="0" w:color="auto"/>
                <w:right w:val="none" w:sz="0" w:space="0" w:color="auto"/>
              </w:divBdr>
              <w:divsChild>
                <w:div w:id="784080747">
                  <w:marLeft w:val="0"/>
                  <w:marRight w:val="0"/>
                  <w:marTop w:val="0"/>
                  <w:marBottom w:val="0"/>
                  <w:divBdr>
                    <w:top w:val="none" w:sz="0" w:space="0" w:color="auto"/>
                    <w:left w:val="none" w:sz="0" w:space="0" w:color="auto"/>
                    <w:bottom w:val="none" w:sz="0" w:space="0" w:color="auto"/>
                    <w:right w:val="none" w:sz="0" w:space="0" w:color="auto"/>
                  </w:divBdr>
                  <w:divsChild>
                    <w:div w:id="1402409537">
                      <w:marLeft w:val="0"/>
                      <w:marRight w:val="0"/>
                      <w:marTop w:val="0"/>
                      <w:marBottom w:val="300"/>
                      <w:divBdr>
                        <w:top w:val="none" w:sz="0" w:space="0" w:color="auto"/>
                        <w:left w:val="none" w:sz="0" w:space="0" w:color="auto"/>
                        <w:bottom w:val="none" w:sz="0" w:space="0" w:color="auto"/>
                        <w:right w:val="none" w:sz="0" w:space="0" w:color="auto"/>
                      </w:divBdr>
                      <w:divsChild>
                        <w:div w:id="1808623868">
                          <w:marLeft w:val="0"/>
                          <w:marRight w:val="0"/>
                          <w:marTop w:val="0"/>
                          <w:marBottom w:val="120"/>
                          <w:divBdr>
                            <w:top w:val="none" w:sz="0" w:space="0" w:color="auto"/>
                            <w:left w:val="none" w:sz="0" w:space="0" w:color="auto"/>
                            <w:bottom w:val="single" w:sz="12" w:space="6" w:color="BBDEFE"/>
                            <w:right w:val="none" w:sz="0" w:space="0" w:color="auto"/>
                          </w:divBdr>
                        </w:div>
                        <w:div w:id="1469275431">
                          <w:marLeft w:val="0"/>
                          <w:marRight w:val="0"/>
                          <w:marTop w:val="0"/>
                          <w:marBottom w:val="0"/>
                          <w:divBdr>
                            <w:top w:val="none" w:sz="0" w:space="0" w:color="auto"/>
                            <w:left w:val="none" w:sz="0" w:space="0" w:color="auto"/>
                            <w:bottom w:val="none" w:sz="0" w:space="0" w:color="auto"/>
                            <w:right w:val="none" w:sz="0" w:space="0" w:color="auto"/>
                          </w:divBdr>
                          <w:divsChild>
                            <w:div w:id="1575503435">
                              <w:marLeft w:val="0"/>
                              <w:marRight w:val="0"/>
                              <w:marTop w:val="0"/>
                              <w:marBottom w:val="0"/>
                              <w:divBdr>
                                <w:top w:val="none" w:sz="0" w:space="0" w:color="auto"/>
                                <w:left w:val="none" w:sz="0" w:space="0" w:color="auto"/>
                                <w:bottom w:val="none" w:sz="0" w:space="0" w:color="auto"/>
                                <w:right w:val="none" w:sz="0" w:space="0" w:color="auto"/>
                              </w:divBdr>
                              <w:divsChild>
                                <w:div w:id="1539851264">
                                  <w:marLeft w:val="0"/>
                                  <w:marRight w:val="600"/>
                                  <w:marTop w:val="0"/>
                                  <w:marBottom w:val="0"/>
                                  <w:divBdr>
                                    <w:top w:val="none" w:sz="0" w:space="0" w:color="auto"/>
                                    <w:left w:val="none" w:sz="0" w:space="0" w:color="auto"/>
                                    <w:bottom w:val="none" w:sz="0" w:space="0" w:color="auto"/>
                                    <w:right w:val="none" w:sz="0" w:space="0" w:color="auto"/>
                                  </w:divBdr>
                                  <w:divsChild>
                                    <w:div w:id="1893299616">
                                      <w:marLeft w:val="0"/>
                                      <w:marRight w:val="0"/>
                                      <w:marTop w:val="0"/>
                                      <w:marBottom w:val="120"/>
                                      <w:divBdr>
                                        <w:top w:val="none" w:sz="0" w:space="0" w:color="auto"/>
                                        <w:left w:val="none" w:sz="0" w:space="0" w:color="auto"/>
                                        <w:bottom w:val="single" w:sz="6" w:space="6" w:color="EEEEEE"/>
                                        <w:right w:val="none" w:sz="0" w:space="0" w:color="auto"/>
                                      </w:divBdr>
                                      <w:divsChild>
                                        <w:div w:id="553976952">
                                          <w:marLeft w:val="0"/>
                                          <w:marRight w:val="0"/>
                                          <w:marTop w:val="0"/>
                                          <w:marBottom w:val="0"/>
                                          <w:divBdr>
                                            <w:top w:val="none" w:sz="0" w:space="0" w:color="auto"/>
                                            <w:left w:val="none" w:sz="0" w:space="0" w:color="auto"/>
                                            <w:bottom w:val="none" w:sz="0" w:space="0" w:color="auto"/>
                                            <w:right w:val="none" w:sz="0" w:space="0" w:color="auto"/>
                                          </w:divBdr>
                                        </w:div>
                                      </w:divsChild>
                                    </w:div>
                                    <w:div w:id="1477257230">
                                      <w:marLeft w:val="0"/>
                                      <w:marRight w:val="0"/>
                                      <w:marTop w:val="0"/>
                                      <w:marBottom w:val="120"/>
                                      <w:divBdr>
                                        <w:top w:val="none" w:sz="0" w:space="0" w:color="auto"/>
                                        <w:left w:val="none" w:sz="0" w:space="0" w:color="auto"/>
                                        <w:bottom w:val="single" w:sz="6" w:space="6" w:color="EEEEEE"/>
                                        <w:right w:val="none" w:sz="0" w:space="0" w:color="auto"/>
                                      </w:divBdr>
                                      <w:divsChild>
                                        <w:div w:id="460736079">
                                          <w:marLeft w:val="0"/>
                                          <w:marRight w:val="0"/>
                                          <w:marTop w:val="0"/>
                                          <w:marBottom w:val="0"/>
                                          <w:divBdr>
                                            <w:top w:val="none" w:sz="0" w:space="0" w:color="auto"/>
                                            <w:left w:val="none" w:sz="0" w:space="0" w:color="auto"/>
                                            <w:bottom w:val="none" w:sz="0" w:space="0" w:color="auto"/>
                                            <w:right w:val="none" w:sz="0" w:space="0" w:color="auto"/>
                                          </w:divBdr>
                                        </w:div>
                                      </w:divsChild>
                                    </w:div>
                                    <w:div w:id="1886135162">
                                      <w:marLeft w:val="0"/>
                                      <w:marRight w:val="0"/>
                                      <w:marTop w:val="0"/>
                                      <w:marBottom w:val="120"/>
                                      <w:divBdr>
                                        <w:top w:val="none" w:sz="0" w:space="0" w:color="auto"/>
                                        <w:left w:val="none" w:sz="0" w:space="0" w:color="auto"/>
                                        <w:bottom w:val="single" w:sz="6" w:space="6" w:color="EEEEEE"/>
                                        <w:right w:val="none" w:sz="0" w:space="0" w:color="auto"/>
                                      </w:divBdr>
                                      <w:divsChild>
                                        <w:div w:id="772283744">
                                          <w:marLeft w:val="0"/>
                                          <w:marRight w:val="0"/>
                                          <w:marTop w:val="0"/>
                                          <w:marBottom w:val="0"/>
                                          <w:divBdr>
                                            <w:top w:val="none" w:sz="0" w:space="0" w:color="auto"/>
                                            <w:left w:val="none" w:sz="0" w:space="0" w:color="auto"/>
                                            <w:bottom w:val="none" w:sz="0" w:space="0" w:color="auto"/>
                                            <w:right w:val="none" w:sz="0" w:space="0" w:color="auto"/>
                                          </w:divBdr>
                                        </w:div>
                                      </w:divsChild>
                                    </w:div>
                                    <w:div w:id="1716732950">
                                      <w:marLeft w:val="0"/>
                                      <w:marRight w:val="0"/>
                                      <w:marTop w:val="0"/>
                                      <w:marBottom w:val="120"/>
                                      <w:divBdr>
                                        <w:top w:val="none" w:sz="0" w:space="0" w:color="auto"/>
                                        <w:left w:val="none" w:sz="0" w:space="0" w:color="auto"/>
                                        <w:bottom w:val="single" w:sz="6" w:space="6" w:color="EEEEEE"/>
                                        <w:right w:val="none" w:sz="0" w:space="0" w:color="auto"/>
                                      </w:divBdr>
                                      <w:divsChild>
                                        <w:div w:id="20055196">
                                          <w:marLeft w:val="0"/>
                                          <w:marRight w:val="0"/>
                                          <w:marTop w:val="0"/>
                                          <w:marBottom w:val="0"/>
                                          <w:divBdr>
                                            <w:top w:val="none" w:sz="0" w:space="0" w:color="auto"/>
                                            <w:left w:val="none" w:sz="0" w:space="0" w:color="auto"/>
                                            <w:bottom w:val="none" w:sz="0" w:space="0" w:color="auto"/>
                                            <w:right w:val="none" w:sz="0" w:space="0" w:color="auto"/>
                                          </w:divBdr>
                                        </w:div>
                                      </w:divsChild>
                                    </w:div>
                                    <w:div w:id="423428495">
                                      <w:marLeft w:val="0"/>
                                      <w:marRight w:val="0"/>
                                      <w:marTop w:val="0"/>
                                      <w:marBottom w:val="120"/>
                                      <w:divBdr>
                                        <w:top w:val="none" w:sz="0" w:space="0" w:color="auto"/>
                                        <w:left w:val="none" w:sz="0" w:space="0" w:color="auto"/>
                                        <w:bottom w:val="none" w:sz="0" w:space="0" w:color="auto"/>
                                        <w:right w:val="none" w:sz="0" w:space="0" w:color="auto"/>
                                      </w:divBdr>
                                      <w:divsChild>
                                        <w:div w:id="4364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7897">
                                  <w:marLeft w:val="0"/>
                                  <w:marRight w:val="600"/>
                                  <w:marTop w:val="0"/>
                                  <w:marBottom w:val="0"/>
                                  <w:divBdr>
                                    <w:top w:val="none" w:sz="0" w:space="0" w:color="auto"/>
                                    <w:left w:val="none" w:sz="0" w:space="0" w:color="auto"/>
                                    <w:bottom w:val="none" w:sz="0" w:space="0" w:color="auto"/>
                                    <w:right w:val="none" w:sz="0" w:space="0" w:color="auto"/>
                                  </w:divBdr>
                                  <w:divsChild>
                                    <w:div w:id="446580962">
                                      <w:marLeft w:val="0"/>
                                      <w:marRight w:val="0"/>
                                      <w:marTop w:val="0"/>
                                      <w:marBottom w:val="120"/>
                                      <w:divBdr>
                                        <w:top w:val="none" w:sz="0" w:space="0" w:color="auto"/>
                                        <w:left w:val="none" w:sz="0" w:space="0" w:color="auto"/>
                                        <w:bottom w:val="single" w:sz="6" w:space="6" w:color="EEEEEE"/>
                                        <w:right w:val="none" w:sz="0" w:space="0" w:color="auto"/>
                                      </w:divBdr>
                                      <w:divsChild>
                                        <w:div w:id="1531334836">
                                          <w:marLeft w:val="0"/>
                                          <w:marRight w:val="0"/>
                                          <w:marTop w:val="0"/>
                                          <w:marBottom w:val="0"/>
                                          <w:divBdr>
                                            <w:top w:val="none" w:sz="0" w:space="0" w:color="auto"/>
                                            <w:left w:val="none" w:sz="0" w:space="0" w:color="auto"/>
                                            <w:bottom w:val="none" w:sz="0" w:space="0" w:color="auto"/>
                                            <w:right w:val="none" w:sz="0" w:space="0" w:color="auto"/>
                                          </w:divBdr>
                                        </w:div>
                                      </w:divsChild>
                                    </w:div>
                                    <w:div w:id="1231574965">
                                      <w:marLeft w:val="0"/>
                                      <w:marRight w:val="0"/>
                                      <w:marTop w:val="0"/>
                                      <w:marBottom w:val="120"/>
                                      <w:divBdr>
                                        <w:top w:val="none" w:sz="0" w:space="0" w:color="auto"/>
                                        <w:left w:val="none" w:sz="0" w:space="0" w:color="auto"/>
                                        <w:bottom w:val="single" w:sz="6" w:space="6" w:color="EEEEEE"/>
                                        <w:right w:val="none" w:sz="0" w:space="0" w:color="auto"/>
                                      </w:divBdr>
                                      <w:divsChild>
                                        <w:div w:id="695622764">
                                          <w:marLeft w:val="0"/>
                                          <w:marRight w:val="0"/>
                                          <w:marTop w:val="0"/>
                                          <w:marBottom w:val="0"/>
                                          <w:divBdr>
                                            <w:top w:val="none" w:sz="0" w:space="0" w:color="auto"/>
                                            <w:left w:val="none" w:sz="0" w:space="0" w:color="auto"/>
                                            <w:bottom w:val="none" w:sz="0" w:space="0" w:color="auto"/>
                                            <w:right w:val="none" w:sz="0" w:space="0" w:color="auto"/>
                                          </w:divBdr>
                                        </w:div>
                                      </w:divsChild>
                                    </w:div>
                                    <w:div w:id="326636629">
                                      <w:marLeft w:val="0"/>
                                      <w:marRight w:val="0"/>
                                      <w:marTop w:val="0"/>
                                      <w:marBottom w:val="120"/>
                                      <w:divBdr>
                                        <w:top w:val="none" w:sz="0" w:space="0" w:color="auto"/>
                                        <w:left w:val="none" w:sz="0" w:space="0" w:color="auto"/>
                                        <w:bottom w:val="single" w:sz="6" w:space="6" w:color="EEEEEE"/>
                                        <w:right w:val="none" w:sz="0" w:space="0" w:color="auto"/>
                                      </w:divBdr>
                                      <w:divsChild>
                                        <w:div w:id="1578979220">
                                          <w:marLeft w:val="0"/>
                                          <w:marRight w:val="0"/>
                                          <w:marTop w:val="0"/>
                                          <w:marBottom w:val="0"/>
                                          <w:divBdr>
                                            <w:top w:val="none" w:sz="0" w:space="0" w:color="auto"/>
                                            <w:left w:val="none" w:sz="0" w:space="0" w:color="auto"/>
                                            <w:bottom w:val="none" w:sz="0" w:space="0" w:color="auto"/>
                                            <w:right w:val="none" w:sz="0" w:space="0" w:color="auto"/>
                                          </w:divBdr>
                                        </w:div>
                                      </w:divsChild>
                                    </w:div>
                                    <w:div w:id="1628313939">
                                      <w:marLeft w:val="0"/>
                                      <w:marRight w:val="0"/>
                                      <w:marTop w:val="0"/>
                                      <w:marBottom w:val="120"/>
                                      <w:divBdr>
                                        <w:top w:val="none" w:sz="0" w:space="0" w:color="auto"/>
                                        <w:left w:val="none" w:sz="0" w:space="0" w:color="auto"/>
                                        <w:bottom w:val="single" w:sz="6" w:space="6" w:color="EEEEEE"/>
                                        <w:right w:val="none" w:sz="0" w:space="0" w:color="auto"/>
                                      </w:divBdr>
                                      <w:divsChild>
                                        <w:div w:id="510722094">
                                          <w:marLeft w:val="0"/>
                                          <w:marRight w:val="0"/>
                                          <w:marTop w:val="0"/>
                                          <w:marBottom w:val="0"/>
                                          <w:divBdr>
                                            <w:top w:val="none" w:sz="0" w:space="0" w:color="auto"/>
                                            <w:left w:val="none" w:sz="0" w:space="0" w:color="auto"/>
                                            <w:bottom w:val="none" w:sz="0" w:space="0" w:color="auto"/>
                                            <w:right w:val="none" w:sz="0" w:space="0" w:color="auto"/>
                                          </w:divBdr>
                                        </w:div>
                                      </w:divsChild>
                                    </w:div>
                                    <w:div w:id="1996448259">
                                      <w:marLeft w:val="0"/>
                                      <w:marRight w:val="0"/>
                                      <w:marTop w:val="0"/>
                                      <w:marBottom w:val="120"/>
                                      <w:divBdr>
                                        <w:top w:val="none" w:sz="0" w:space="0" w:color="auto"/>
                                        <w:left w:val="none" w:sz="0" w:space="0" w:color="auto"/>
                                        <w:bottom w:val="none" w:sz="0" w:space="0" w:color="auto"/>
                                        <w:right w:val="none" w:sz="0" w:space="0" w:color="auto"/>
                                      </w:divBdr>
                                      <w:divsChild>
                                        <w:div w:id="3658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338263">
                      <w:marLeft w:val="0"/>
                      <w:marRight w:val="0"/>
                      <w:marTop w:val="0"/>
                      <w:marBottom w:val="300"/>
                      <w:divBdr>
                        <w:top w:val="none" w:sz="0" w:space="0" w:color="auto"/>
                        <w:left w:val="none" w:sz="0" w:space="0" w:color="auto"/>
                        <w:bottom w:val="none" w:sz="0" w:space="0" w:color="auto"/>
                        <w:right w:val="none" w:sz="0" w:space="0" w:color="auto"/>
                      </w:divBdr>
                      <w:divsChild>
                        <w:div w:id="127480051">
                          <w:marLeft w:val="0"/>
                          <w:marRight w:val="0"/>
                          <w:marTop w:val="0"/>
                          <w:marBottom w:val="0"/>
                          <w:divBdr>
                            <w:top w:val="none" w:sz="0" w:space="0" w:color="auto"/>
                            <w:left w:val="none" w:sz="0" w:space="0" w:color="auto"/>
                            <w:bottom w:val="none" w:sz="0" w:space="0" w:color="auto"/>
                            <w:right w:val="none" w:sz="0" w:space="0" w:color="auto"/>
                          </w:divBdr>
                          <w:divsChild>
                            <w:div w:id="1922988818">
                              <w:marLeft w:val="0"/>
                              <w:marRight w:val="0"/>
                              <w:marTop w:val="0"/>
                              <w:marBottom w:val="0"/>
                              <w:divBdr>
                                <w:top w:val="none" w:sz="0" w:space="0" w:color="auto"/>
                                <w:left w:val="none" w:sz="0" w:space="0" w:color="auto"/>
                                <w:bottom w:val="none" w:sz="0" w:space="0" w:color="auto"/>
                                <w:right w:val="none" w:sz="0" w:space="0" w:color="auto"/>
                              </w:divBdr>
                              <w:divsChild>
                                <w:div w:id="1550264566">
                                  <w:marLeft w:val="0"/>
                                  <w:marRight w:val="0"/>
                                  <w:marTop w:val="0"/>
                                  <w:marBottom w:val="0"/>
                                  <w:divBdr>
                                    <w:top w:val="single" w:sz="2" w:space="0" w:color="DFDFDF"/>
                                    <w:left w:val="single" w:sz="2" w:space="0" w:color="DFDFDF"/>
                                    <w:bottom w:val="single" w:sz="2" w:space="0" w:color="DFDFDF"/>
                                    <w:right w:val="single" w:sz="2" w:space="0" w:color="DFDFDF"/>
                                  </w:divBdr>
                                  <w:divsChild>
                                    <w:div w:id="76904734">
                                      <w:marLeft w:val="0"/>
                                      <w:marRight w:val="0"/>
                                      <w:marTop w:val="0"/>
                                      <w:marBottom w:val="270"/>
                                      <w:divBdr>
                                        <w:top w:val="none" w:sz="0" w:space="0" w:color="auto"/>
                                        <w:left w:val="none" w:sz="0" w:space="0" w:color="auto"/>
                                        <w:bottom w:val="single" w:sz="12" w:space="5" w:color="DADADA"/>
                                        <w:right w:val="none" w:sz="0" w:space="0" w:color="auto"/>
                                      </w:divBdr>
                                      <w:divsChild>
                                        <w:div w:id="1721323776">
                                          <w:marLeft w:val="0"/>
                                          <w:marRight w:val="0"/>
                                          <w:marTop w:val="0"/>
                                          <w:marBottom w:val="0"/>
                                          <w:divBdr>
                                            <w:top w:val="none" w:sz="0" w:space="0" w:color="auto"/>
                                            <w:left w:val="none" w:sz="0" w:space="0" w:color="auto"/>
                                            <w:bottom w:val="none" w:sz="0" w:space="0" w:color="auto"/>
                                            <w:right w:val="none" w:sz="0" w:space="0" w:color="auto"/>
                                          </w:divBdr>
                                        </w:div>
                                      </w:divsChild>
                                    </w:div>
                                    <w:div w:id="1301106856">
                                      <w:marLeft w:val="-90"/>
                                      <w:marRight w:val="0"/>
                                      <w:marTop w:val="0"/>
                                      <w:marBottom w:val="0"/>
                                      <w:divBdr>
                                        <w:top w:val="none" w:sz="0" w:space="0" w:color="auto"/>
                                        <w:left w:val="none" w:sz="0" w:space="0" w:color="auto"/>
                                        <w:bottom w:val="none" w:sz="0" w:space="0" w:color="auto"/>
                                        <w:right w:val="none" w:sz="0" w:space="0" w:color="auto"/>
                                      </w:divBdr>
                                      <w:divsChild>
                                        <w:div w:id="1893080642">
                                          <w:marLeft w:val="0"/>
                                          <w:marRight w:val="0"/>
                                          <w:marTop w:val="0"/>
                                          <w:marBottom w:val="45"/>
                                          <w:divBdr>
                                            <w:top w:val="single" w:sz="2" w:space="0" w:color="A9A9A9"/>
                                            <w:left w:val="single" w:sz="2" w:space="0" w:color="A9A9A9"/>
                                            <w:bottom w:val="single" w:sz="2" w:space="0" w:color="A9A9A9"/>
                                            <w:right w:val="single" w:sz="2" w:space="0" w:color="A9A9A9"/>
                                          </w:divBdr>
                                          <w:divsChild>
                                            <w:div w:id="1631591789">
                                              <w:marLeft w:val="0"/>
                                              <w:marRight w:val="0"/>
                                              <w:marTop w:val="0"/>
                                              <w:marBottom w:val="0"/>
                                              <w:divBdr>
                                                <w:top w:val="none" w:sz="0" w:space="0" w:color="auto"/>
                                                <w:left w:val="none" w:sz="0" w:space="0" w:color="auto"/>
                                                <w:bottom w:val="none" w:sz="0" w:space="0" w:color="auto"/>
                                                <w:right w:val="none" w:sz="0" w:space="0" w:color="auto"/>
                                              </w:divBdr>
                                              <w:divsChild>
                                                <w:div w:id="11537122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6298915">
                          <w:marLeft w:val="0"/>
                          <w:marRight w:val="0"/>
                          <w:marTop w:val="0"/>
                          <w:marBottom w:val="0"/>
                          <w:divBdr>
                            <w:top w:val="none" w:sz="0" w:space="0" w:color="auto"/>
                            <w:left w:val="none" w:sz="0" w:space="0" w:color="auto"/>
                            <w:bottom w:val="none" w:sz="0" w:space="0" w:color="auto"/>
                            <w:right w:val="none" w:sz="0" w:space="0" w:color="auto"/>
                          </w:divBdr>
                          <w:divsChild>
                            <w:div w:id="2129204008">
                              <w:marLeft w:val="0"/>
                              <w:marRight w:val="0"/>
                              <w:marTop w:val="0"/>
                              <w:marBottom w:val="0"/>
                              <w:divBdr>
                                <w:top w:val="none" w:sz="0" w:space="0" w:color="auto"/>
                                <w:left w:val="none" w:sz="0" w:space="0" w:color="auto"/>
                                <w:bottom w:val="none" w:sz="0" w:space="0" w:color="auto"/>
                                <w:right w:val="none" w:sz="0" w:space="0" w:color="auto"/>
                              </w:divBdr>
                              <w:divsChild>
                                <w:div w:id="1610115783">
                                  <w:marLeft w:val="0"/>
                                  <w:marRight w:val="0"/>
                                  <w:marTop w:val="0"/>
                                  <w:marBottom w:val="0"/>
                                  <w:divBdr>
                                    <w:top w:val="single" w:sz="2" w:space="0" w:color="DFDFDF"/>
                                    <w:left w:val="single" w:sz="2" w:space="0" w:color="DFDFDF"/>
                                    <w:bottom w:val="single" w:sz="2" w:space="0" w:color="DFDFDF"/>
                                    <w:right w:val="single" w:sz="2" w:space="0" w:color="DFDFDF"/>
                                  </w:divBdr>
                                  <w:divsChild>
                                    <w:div w:id="1925529283">
                                      <w:marLeft w:val="-90"/>
                                      <w:marRight w:val="0"/>
                                      <w:marTop w:val="0"/>
                                      <w:marBottom w:val="0"/>
                                      <w:divBdr>
                                        <w:top w:val="none" w:sz="0" w:space="0" w:color="auto"/>
                                        <w:left w:val="none" w:sz="0" w:space="0" w:color="auto"/>
                                        <w:bottom w:val="none" w:sz="0" w:space="0" w:color="auto"/>
                                        <w:right w:val="none" w:sz="0" w:space="0" w:color="auto"/>
                                      </w:divBdr>
                                      <w:divsChild>
                                        <w:div w:id="1931695893">
                                          <w:marLeft w:val="0"/>
                                          <w:marRight w:val="0"/>
                                          <w:marTop w:val="0"/>
                                          <w:marBottom w:val="45"/>
                                          <w:divBdr>
                                            <w:top w:val="single" w:sz="2" w:space="0" w:color="A9A9A9"/>
                                            <w:left w:val="single" w:sz="2" w:space="0" w:color="A9A9A9"/>
                                            <w:bottom w:val="single" w:sz="2" w:space="0" w:color="A9A9A9"/>
                                            <w:right w:val="single" w:sz="2" w:space="0" w:color="A9A9A9"/>
                                          </w:divBdr>
                                          <w:divsChild>
                                            <w:div w:id="852963221">
                                              <w:marLeft w:val="0"/>
                                              <w:marRight w:val="0"/>
                                              <w:marTop w:val="0"/>
                                              <w:marBottom w:val="0"/>
                                              <w:divBdr>
                                                <w:top w:val="none" w:sz="0" w:space="0" w:color="auto"/>
                                                <w:left w:val="none" w:sz="0" w:space="0" w:color="auto"/>
                                                <w:bottom w:val="none" w:sz="0" w:space="0" w:color="auto"/>
                                                <w:right w:val="none" w:sz="0" w:space="0" w:color="auto"/>
                                              </w:divBdr>
                                              <w:divsChild>
                                                <w:div w:id="1387414187">
                                                  <w:marLeft w:val="92"/>
                                                  <w:marRight w:val="0"/>
                                                  <w:marTop w:val="0"/>
                                                  <w:marBottom w:val="150"/>
                                                  <w:divBdr>
                                                    <w:top w:val="single" w:sz="2" w:space="0" w:color="E4E4E4"/>
                                                    <w:left w:val="single" w:sz="2" w:space="0" w:color="E4E4E4"/>
                                                    <w:bottom w:val="single" w:sz="2" w:space="0" w:color="E4E4E4"/>
                                                    <w:right w:val="single" w:sz="2" w:space="0" w:color="E4E4E4"/>
                                                  </w:divBdr>
                                                </w:div>
                                                <w:div w:id="178765233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708841702">
                  <w:marLeft w:val="0"/>
                  <w:marRight w:val="0"/>
                  <w:marTop w:val="0"/>
                  <w:marBottom w:val="0"/>
                  <w:divBdr>
                    <w:top w:val="none" w:sz="0" w:space="0" w:color="auto"/>
                    <w:left w:val="none" w:sz="0" w:space="0" w:color="auto"/>
                    <w:bottom w:val="none" w:sz="0" w:space="0" w:color="auto"/>
                    <w:right w:val="none" w:sz="0" w:space="0" w:color="auto"/>
                  </w:divBdr>
                  <w:divsChild>
                    <w:div w:id="386497684">
                      <w:marLeft w:val="0"/>
                      <w:marRight w:val="0"/>
                      <w:marTop w:val="0"/>
                      <w:marBottom w:val="0"/>
                      <w:divBdr>
                        <w:top w:val="none" w:sz="0" w:space="0" w:color="auto"/>
                        <w:left w:val="none" w:sz="0" w:space="0" w:color="auto"/>
                        <w:bottom w:val="none" w:sz="0" w:space="0" w:color="auto"/>
                        <w:right w:val="none" w:sz="0" w:space="0" w:color="auto"/>
                      </w:divBdr>
                      <w:divsChild>
                        <w:div w:id="1885360591">
                          <w:marLeft w:val="0"/>
                          <w:marRight w:val="0"/>
                          <w:marTop w:val="0"/>
                          <w:marBottom w:val="0"/>
                          <w:divBdr>
                            <w:top w:val="none" w:sz="0" w:space="0" w:color="auto"/>
                            <w:left w:val="none" w:sz="0" w:space="0" w:color="auto"/>
                            <w:bottom w:val="none" w:sz="0" w:space="0" w:color="auto"/>
                            <w:right w:val="none" w:sz="0" w:space="0" w:color="auto"/>
                          </w:divBdr>
                          <w:divsChild>
                            <w:div w:id="13398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7161">
                      <w:marLeft w:val="0"/>
                      <w:marRight w:val="0"/>
                      <w:marTop w:val="0"/>
                      <w:marBottom w:val="75"/>
                      <w:divBdr>
                        <w:top w:val="none" w:sz="0" w:space="0" w:color="auto"/>
                        <w:left w:val="none" w:sz="0" w:space="0" w:color="auto"/>
                        <w:bottom w:val="none" w:sz="0" w:space="0" w:color="auto"/>
                        <w:right w:val="none" w:sz="0" w:space="0" w:color="auto"/>
                      </w:divBdr>
                    </w:div>
                    <w:div w:id="764573109">
                      <w:marLeft w:val="0"/>
                      <w:marRight w:val="0"/>
                      <w:marTop w:val="0"/>
                      <w:marBottom w:val="300"/>
                      <w:divBdr>
                        <w:top w:val="none" w:sz="0" w:space="0" w:color="auto"/>
                        <w:left w:val="none" w:sz="0" w:space="0" w:color="auto"/>
                        <w:bottom w:val="none" w:sz="0" w:space="0" w:color="auto"/>
                        <w:right w:val="none" w:sz="0" w:space="0" w:color="auto"/>
                      </w:divBdr>
                      <w:divsChild>
                        <w:div w:id="632979139">
                          <w:marLeft w:val="0"/>
                          <w:marRight w:val="0"/>
                          <w:marTop w:val="0"/>
                          <w:marBottom w:val="0"/>
                          <w:divBdr>
                            <w:top w:val="none" w:sz="0" w:space="0" w:color="auto"/>
                            <w:left w:val="none" w:sz="0" w:space="0" w:color="auto"/>
                            <w:bottom w:val="none" w:sz="0" w:space="0" w:color="auto"/>
                            <w:right w:val="none" w:sz="0" w:space="0" w:color="auto"/>
                          </w:divBdr>
                        </w:div>
                      </w:divsChild>
                    </w:div>
                    <w:div w:id="1128428540">
                      <w:marLeft w:val="0"/>
                      <w:marRight w:val="0"/>
                      <w:marTop w:val="0"/>
                      <w:marBottom w:val="0"/>
                      <w:divBdr>
                        <w:top w:val="none" w:sz="0" w:space="0" w:color="auto"/>
                        <w:left w:val="none" w:sz="0" w:space="0" w:color="auto"/>
                        <w:bottom w:val="none" w:sz="0" w:space="0" w:color="auto"/>
                        <w:right w:val="none" w:sz="0" w:space="0" w:color="auto"/>
                      </w:divBdr>
                      <w:divsChild>
                        <w:div w:id="1788356836">
                          <w:marLeft w:val="0"/>
                          <w:marRight w:val="0"/>
                          <w:marTop w:val="0"/>
                          <w:marBottom w:val="0"/>
                          <w:divBdr>
                            <w:top w:val="none" w:sz="0" w:space="0" w:color="auto"/>
                            <w:left w:val="none" w:sz="0" w:space="0" w:color="auto"/>
                            <w:bottom w:val="none" w:sz="0" w:space="0" w:color="auto"/>
                            <w:right w:val="none" w:sz="0" w:space="0" w:color="auto"/>
                          </w:divBdr>
                          <w:divsChild>
                            <w:div w:id="145799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465719">
      <w:bodyDiv w:val="1"/>
      <w:marLeft w:val="0"/>
      <w:marRight w:val="0"/>
      <w:marTop w:val="0"/>
      <w:marBottom w:val="0"/>
      <w:divBdr>
        <w:top w:val="none" w:sz="0" w:space="0" w:color="auto"/>
        <w:left w:val="none" w:sz="0" w:space="0" w:color="auto"/>
        <w:bottom w:val="none" w:sz="0" w:space="0" w:color="auto"/>
        <w:right w:val="none" w:sz="0" w:space="0" w:color="auto"/>
      </w:divBdr>
      <w:divsChild>
        <w:div w:id="498349279">
          <w:marLeft w:val="0"/>
          <w:marRight w:val="0"/>
          <w:marTop w:val="150"/>
          <w:marBottom w:val="0"/>
          <w:divBdr>
            <w:top w:val="none" w:sz="0" w:space="0" w:color="auto"/>
            <w:left w:val="none" w:sz="0" w:space="0" w:color="auto"/>
            <w:bottom w:val="none" w:sz="0" w:space="0" w:color="auto"/>
            <w:right w:val="none" w:sz="0" w:space="0" w:color="auto"/>
          </w:divBdr>
          <w:divsChild>
            <w:div w:id="1055466596">
              <w:marLeft w:val="0"/>
              <w:marRight w:val="0"/>
              <w:marTop w:val="0"/>
              <w:marBottom w:val="0"/>
              <w:divBdr>
                <w:top w:val="none" w:sz="0" w:space="0" w:color="auto"/>
                <w:left w:val="none" w:sz="0" w:space="0" w:color="auto"/>
                <w:bottom w:val="single" w:sz="6" w:space="0" w:color="EFEFEF"/>
                <w:right w:val="none" w:sz="0" w:space="0" w:color="auto"/>
              </w:divBdr>
              <w:divsChild>
                <w:div w:id="1343430387">
                  <w:marLeft w:val="0"/>
                  <w:marRight w:val="0"/>
                  <w:marTop w:val="0"/>
                  <w:marBottom w:val="0"/>
                  <w:divBdr>
                    <w:top w:val="none" w:sz="0" w:space="0" w:color="auto"/>
                    <w:left w:val="none" w:sz="0" w:space="0" w:color="auto"/>
                    <w:bottom w:val="none" w:sz="0" w:space="0" w:color="auto"/>
                    <w:right w:val="none" w:sz="0" w:space="0" w:color="auto"/>
                  </w:divBdr>
                </w:div>
                <w:div w:id="137573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61359">
          <w:marLeft w:val="0"/>
          <w:marRight w:val="0"/>
          <w:marTop w:val="300"/>
          <w:marBottom w:val="0"/>
          <w:divBdr>
            <w:top w:val="none" w:sz="0" w:space="0" w:color="auto"/>
            <w:left w:val="none" w:sz="0" w:space="0" w:color="auto"/>
            <w:bottom w:val="none" w:sz="0" w:space="0" w:color="auto"/>
            <w:right w:val="none" w:sz="0" w:space="0" w:color="auto"/>
          </w:divBdr>
          <w:divsChild>
            <w:div w:id="2077698985">
              <w:marLeft w:val="-1350"/>
              <w:marRight w:val="0"/>
              <w:marTop w:val="0"/>
              <w:marBottom w:val="0"/>
              <w:divBdr>
                <w:top w:val="none" w:sz="0" w:space="0" w:color="auto"/>
                <w:left w:val="none" w:sz="0" w:space="0" w:color="auto"/>
                <w:bottom w:val="none" w:sz="0" w:space="0" w:color="auto"/>
                <w:right w:val="none" w:sz="0" w:space="0" w:color="auto"/>
              </w:divBdr>
              <w:divsChild>
                <w:div w:id="1392000564">
                  <w:marLeft w:val="0"/>
                  <w:marRight w:val="0"/>
                  <w:marTop w:val="0"/>
                  <w:marBottom w:val="0"/>
                  <w:divBdr>
                    <w:top w:val="none" w:sz="0" w:space="0" w:color="auto"/>
                    <w:left w:val="none" w:sz="0" w:space="0" w:color="auto"/>
                    <w:bottom w:val="none" w:sz="0" w:space="0" w:color="auto"/>
                    <w:right w:val="none" w:sz="0" w:space="0" w:color="auto"/>
                  </w:divBdr>
                  <w:divsChild>
                    <w:div w:id="1065495040">
                      <w:marLeft w:val="0"/>
                      <w:marRight w:val="0"/>
                      <w:marTop w:val="0"/>
                      <w:marBottom w:val="0"/>
                      <w:divBdr>
                        <w:top w:val="none" w:sz="0" w:space="0" w:color="auto"/>
                        <w:left w:val="none" w:sz="0" w:space="0" w:color="auto"/>
                        <w:bottom w:val="none" w:sz="0" w:space="0" w:color="auto"/>
                        <w:right w:val="none" w:sz="0" w:space="0" w:color="auto"/>
                      </w:divBdr>
                      <w:divsChild>
                        <w:div w:id="1088428219">
                          <w:marLeft w:val="0"/>
                          <w:marRight w:val="0"/>
                          <w:marTop w:val="0"/>
                          <w:marBottom w:val="0"/>
                          <w:divBdr>
                            <w:top w:val="single" w:sz="6" w:space="0" w:color="C7C7C7"/>
                            <w:left w:val="single" w:sz="6" w:space="0" w:color="C7C7C7"/>
                            <w:bottom w:val="single" w:sz="6" w:space="0" w:color="C7C7C7"/>
                            <w:right w:val="single" w:sz="6" w:space="0" w:color="C7C7C7"/>
                          </w:divBdr>
                          <w:divsChild>
                            <w:div w:id="1469468467">
                              <w:marLeft w:val="0"/>
                              <w:marRight w:val="0"/>
                              <w:marTop w:val="100"/>
                              <w:marBottom w:val="100"/>
                              <w:divBdr>
                                <w:top w:val="none" w:sz="0" w:space="11" w:color="auto"/>
                                <w:left w:val="none" w:sz="0" w:space="0" w:color="auto"/>
                                <w:bottom w:val="single" w:sz="6" w:space="11" w:color="C7C7C7"/>
                                <w:right w:val="none" w:sz="0" w:space="0" w:color="auto"/>
                              </w:divBdr>
                            </w:div>
                            <w:div w:id="2045475110">
                              <w:marLeft w:val="0"/>
                              <w:marRight w:val="0"/>
                              <w:marTop w:val="100"/>
                              <w:marBottom w:val="100"/>
                              <w:divBdr>
                                <w:top w:val="none" w:sz="0" w:space="11" w:color="auto"/>
                                <w:left w:val="none" w:sz="0" w:space="0" w:color="auto"/>
                                <w:bottom w:val="single" w:sz="6" w:space="11" w:color="C7C7C7"/>
                                <w:right w:val="none" w:sz="0" w:space="0" w:color="auto"/>
                              </w:divBdr>
                            </w:div>
                            <w:div w:id="1092241342">
                              <w:marLeft w:val="0"/>
                              <w:marRight w:val="0"/>
                              <w:marTop w:val="100"/>
                              <w:marBottom w:val="100"/>
                              <w:divBdr>
                                <w:top w:val="none" w:sz="0" w:space="11" w:color="auto"/>
                                <w:left w:val="none" w:sz="0" w:space="0" w:color="auto"/>
                                <w:bottom w:val="single" w:sz="6" w:space="11" w:color="C7C7C7"/>
                                <w:right w:val="none" w:sz="0" w:space="0" w:color="auto"/>
                              </w:divBdr>
                            </w:div>
                            <w:div w:id="18071198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26963895">
              <w:marLeft w:val="0"/>
              <w:marRight w:val="0"/>
              <w:marTop w:val="0"/>
              <w:marBottom w:val="0"/>
              <w:divBdr>
                <w:top w:val="none" w:sz="0" w:space="0" w:color="auto"/>
                <w:left w:val="none" w:sz="0" w:space="0" w:color="auto"/>
                <w:bottom w:val="none" w:sz="0" w:space="0" w:color="auto"/>
                <w:right w:val="none" w:sz="0" w:space="0" w:color="auto"/>
              </w:divBdr>
              <w:divsChild>
                <w:div w:id="2121096607">
                  <w:marLeft w:val="0"/>
                  <w:marRight w:val="0"/>
                  <w:marTop w:val="150"/>
                  <w:marBottom w:val="0"/>
                  <w:divBdr>
                    <w:top w:val="none" w:sz="0" w:space="0" w:color="auto"/>
                    <w:left w:val="none" w:sz="0" w:space="0" w:color="auto"/>
                    <w:bottom w:val="none" w:sz="0" w:space="0" w:color="auto"/>
                    <w:right w:val="none" w:sz="0" w:space="0" w:color="auto"/>
                  </w:divBdr>
                  <w:divsChild>
                    <w:div w:id="253981687">
                      <w:marLeft w:val="0"/>
                      <w:marRight w:val="0"/>
                      <w:marTop w:val="0"/>
                      <w:marBottom w:val="0"/>
                      <w:divBdr>
                        <w:top w:val="none" w:sz="0" w:space="0" w:color="auto"/>
                        <w:left w:val="none" w:sz="0" w:space="0" w:color="auto"/>
                        <w:bottom w:val="none" w:sz="0" w:space="0" w:color="auto"/>
                        <w:right w:val="none" w:sz="0" w:space="0" w:color="auto"/>
                      </w:divBdr>
                      <w:divsChild>
                        <w:div w:id="1095139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61137104">
                  <w:marLeft w:val="0"/>
                  <w:marRight w:val="0"/>
                  <w:marTop w:val="0"/>
                  <w:marBottom w:val="0"/>
                  <w:divBdr>
                    <w:top w:val="none" w:sz="0" w:space="0" w:color="auto"/>
                    <w:left w:val="none" w:sz="0" w:space="0" w:color="auto"/>
                    <w:bottom w:val="none" w:sz="0" w:space="0" w:color="auto"/>
                    <w:right w:val="none" w:sz="0" w:space="0" w:color="auto"/>
                  </w:divBdr>
                  <w:divsChild>
                    <w:div w:id="12937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71311">
      <w:bodyDiv w:val="1"/>
      <w:marLeft w:val="0"/>
      <w:marRight w:val="0"/>
      <w:marTop w:val="0"/>
      <w:marBottom w:val="0"/>
      <w:divBdr>
        <w:top w:val="none" w:sz="0" w:space="0" w:color="auto"/>
        <w:left w:val="none" w:sz="0" w:space="0" w:color="auto"/>
        <w:bottom w:val="none" w:sz="0" w:space="0" w:color="auto"/>
        <w:right w:val="none" w:sz="0" w:space="0" w:color="auto"/>
      </w:divBdr>
      <w:divsChild>
        <w:div w:id="111747436">
          <w:marLeft w:val="0"/>
          <w:marRight w:val="0"/>
          <w:marTop w:val="0"/>
          <w:marBottom w:val="0"/>
          <w:divBdr>
            <w:top w:val="none" w:sz="0" w:space="0" w:color="auto"/>
            <w:left w:val="none" w:sz="0" w:space="0" w:color="auto"/>
            <w:bottom w:val="none" w:sz="0" w:space="0" w:color="auto"/>
            <w:right w:val="none" w:sz="0" w:space="0" w:color="auto"/>
          </w:divBdr>
          <w:divsChild>
            <w:div w:id="916211033">
              <w:marLeft w:val="0"/>
              <w:marRight w:val="0"/>
              <w:marTop w:val="0"/>
              <w:marBottom w:val="0"/>
              <w:divBdr>
                <w:top w:val="none" w:sz="0" w:space="0" w:color="auto"/>
                <w:left w:val="none" w:sz="0" w:space="0" w:color="auto"/>
                <w:bottom w:val="none" w:sz="0" w:space="0" w:color="auto"/>
                <w:right w:val="none" w:sz="0" w:space="0" w:color="auto"/>
              </w:divBdr>
            </w:div>
          </w:divsChild>
        </w:div>
        <w:div w:id="437991506">
          <w:marLeft w:val="0"/>
          <w:marRight w:val="0"/>
          <w:marTop w:val="0"/>
          <w:marBottom w:val="150"/>
          <w:divBdr>
            <w:top w:val="none" w:sz="0" w:space="0" w:color="auto"/>
            <w:left w:val="none" w:sz="0" w:space="0" w:color="auto"/>
            <w:bottom w:val="none" w:sz="0" w:space="0" w:color="auto"/>
            <w:right w:val="none" w:sz="0" w:space="0" w:color="auto"/>
          </w:divBdr>
        </w:div>
        <w:div w:id="1975602302">
          <w:marLeft w:val="0"/>
          <w:marRight w:val="0"/>
          <w:marTop w:val="0"/>
          <w:marBottom w:val="150"/>
          <w:divBdr>
            <w:top w:val="none" w:sz="0" w:space="0" w:color="auto"/>
            <w:left w:val="none" w:sz="0" w:space="0" w:color="auto"/>
            <w:bottom w:val="none" w:sz="0" w:space="0" w:color="auto"/>
            <w:right w:val="none" w:sz="0" w:space="0" w:color="auto"/>
          </w:divBdr>
          <w:divsChild>
            <w:div w:id="765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7270">
      <w:bodyDiv w:val="1"/>
      <w:marLeft w:val="0"/>
      <w:marRight w:val="0"/>
      <w:marTop w:val="0"/>
      <w:marBottom w:val="0"/>
      <w:divBdr>
        <w:top w:val="none" w:sz="0" w:space="0" w:color="auto"/>
        <w:left w:val="none" w:sz="0" w:space="0" w:color="auto"/>
        <w:bottom w:val="none" w:sz="0" w:space="0" w:color="auto"/>
        <w:right w:val="none" w:sz="0" w:space="0" w:color="auto"/>
      </w:divBdr>
      <w:divsChild>
        <w:div w:id="714739171">
          <w:marLeft w:val="0"/>
          <w:marRight w:val="0"/>
          <w:marTop w:val="0"/>
          <w:marBottom w:val="0"/>
          <w:divBdr>
            <w:top w:val="none" w:sz="0" w:space="0" w:color="auto"/>
            <w:left w:val="none" w:sz="0" w:space="0" w:color="auto"/>
            <w:bottom w:val="none" w:sz="0" w:space="0" w:color="auto"/>
            <w:right w:val="none" w:sz="0" w:space="0" w:color="auto"/>
          </w:divBdr>
        </w:div>
      </w:divsChild>
    </w:div>
    <w:div w:id="1308361460">
      <w:bodyDiv w:val="1"/>
      <w:marLeft w:val="0"/>
      <w:marRight w:val="0"/>
      <w:marTop w:val="0"/>
      <w:marBottom w:val="0"/>
      <w:divBdr>
        <w:top w:val="none" w:sz="0" w:space="0" w:color="auto"/>
        <w:left w:val="none" w:sz="0" w:space="0" w:color="auto"/>
        <w:bottom w:val="none" w:sz="0" w:space="0" w:color="auto"/>
        <w:right w:val="none" w:sz="0" w:space="0" w:color="auto"/>
      </w:divBdr>
    </w:div>
    <w:div w:id="1308558657">
      <w:bodyDiv w:val="1"/>
      <w:marLeft w:val="0"/>
      <w:marRight w:val="0"/>
      <w:marTop w:val="0"/>
      <w:marBottom w:val="0"/>
      <w:divBdr>
        <w:top w:val="none" w:sz="0" w:space="0" w:color="auto"/>
        <w:left w:val="none" w:sz="0" w:space="0" w:color="auto"/>
        <w:bottom w:val="none" w:sz="0" w:space="0" w:color="auto"/>
        <w:right w:val="none" w:sz="0" w:space="0" w:color="auto"/>
      </w:divBdr>
      <w:divsChild>
        <w:div w:id="815029053">
          <w:marLeft w:val="0"/>
          <w:marRight w:val="0"/>
          <w:marTop w:val="0"/>
          <w:marBottom w:val="150"/>
          <w:divBdr>
            <w:top w:val="none" w:sz="0" w:space="0" w:color="auto"/>
            <w:left w:val="none" w:sz="0" w:space="0" w:color="auto"/>
            <w:bottom w:val="none" w:sz="0" w:space="0" w:color="auto"/>
            <w:right w:val="none" w:sz="0" w:space="0" w:color="auto"/>
          </w:divBdr>
        </w:div>
      </w:divsChild>
    </w:div>
    <w:div w:id="1309093803">
      <w:bodyDiv w:val="1"/>
      <w:marLeft w:val="0"/>
      <w:marRight w:val="0"/>
      <w:marTop w:val="0"/>
      <w:marBottom w:val="0"/>
      <w:divBdr>
        <w:top w:val="none" w:sz="0" w:space="0" w:color="auto"/>
        <w:left w:val="none" w:sz="0" w:space="0" w:color="auto"/>
        <w:bottom w:val="none" w:sz="0" w:space="0" w:color="auto"/>
        <w:right w:val="none" w:sz="0" w:space="0" w:color="auto"/>
      </w:divBdr>
      <w:divsChild>
        <w:div w:id="1159616513">
          <w:marLeft w:val="0"/>
          <w:marRight w:val="0"/>
          <w:marTop w:val="0"/>
          <w:marBottom w:val="0"/>
          <w:divBdr>
            <w:top w:val="none" w:sz="0" w:space="0" w:color="auto"/>
            <w:left w:val="none" w:sz="0" w:space="0" w:color="auto"/>
            <w:bottom w:val="none" w:sz="0" w:space="0" w:color="auto"/>
            <w:right w:val="none" w:sz="0" w:space="0" w:color="auto"/>
          </w:divBdr>
          <w:divsChild>
            <w:div w:id="251162620">
              <w:marLeft w:val="0"/>
              <w:marRight w:val="0"/>
              <w:marTop w:val="0"/>
              <w:marBottom w:val="0"/>
              <w:divBdr>
                <w:top w:val="none" w:sz="0" w:space="0" w:color="auto"/>
                <w:left w:val="none" w:sz="0" w:space="0" w:color="auto"/>
                <w:bottom w:val="none" w:sz="0" w:space="0" w:color="auto"/>
                <w:right w:val="none" w:sz="0" w:space="0" w:color="auto"/>
              </w:divBdr>
              <w:divsChild>
                <w:div w:id="1423524936">
                  <w:marLeft w:val="0"/>
                  <w:marRight w:val="0"/>
                  <w:marTop w:val="0"/>
                  <w:marBottom w:val="0"/>
                  <w:divBdr>
                    <w:top w:val="none" w:sz="0" w:space="0" w:color="auto"/>
                    <w:left w:val="none" w:sz="0" w:space="0" w:color="auto"/>
                    <w:bottom w:val="none" w:sz="0" w:space="0" w:color="auto"/>
                    <w:right w:val="none" w:sz="0" w:space="0" w:color="auto"/>
                  </w:divBdr>
                  <w:divsChild>
                    <w:div w:id="1109858101">
                      <w:marLeft w:val="0"/>
                      <w:marRight w:val="0"/>
                      <w:marTop w:val="0"/>
                      <w:marBottom w:val="0"/>
                      <w:divBdr>
                        <w:top w:val="none" w:sz="0" w:space="0" w:color="auto"/>
                        <w:left w:val="none" w:sz="0" w:space="0" w:color="auto"/>
                        <w:bottom w:val="none" w:sz="0" w:space="0" w:color="auto"/>
                        <w:right w:val="none" w:sz="0" w:space="0" w:color="auto"/>
                      </w:divBdr>
                      <w:divsChild>
                        <w:div w:id="1986078337">
                          <w:marLeft w:val="0"/>
                          <w:marRight w:val="0"/>
                          <w:marTop w:val="0"/>
                          <w:marBottom w:val="0"/>
                          <w:divBdr>
                            <w:top w:val="none" w:sz="0" w:space="0" w:color="auto"/>
                            <w:left w:val="none" w:sz="0" w:space="0" w:color="auto"/>
                            <w:bottom w:val="none" w:sz="0" w:space="0" w:color="auto"/>
                            <w:right w:val="none" w:sz="0" w:space="0" w:color="auto"/>
                          </w:divBdr>
                          <w:divsChild>
                            <w:div w:id="8131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169341">
      <w:bodyDiv w:val="1"/>
      <w:marLeft w:val="0"/>
      <w:marRight w:val="0"/>
      <w:marTop w:val="0"/>
      <w:marBottom w:val="0"/>
      <w:divBdr>
        <w:top w:val="none" w:sz="0" w:space="0" w:color="auto"/>
        <w:left w:val="none" w:sz="0" w:space="0" w:color="auto"/>
        <w:bottom w:val="none" w:sz="0" w:space="0" w:color="auto"/>
        <w:right w:val="none" w:sz="0" w:space="0" w:color="auto"/>
      </w:divBdr>
      <w:divsChild>
        <w:div w:id="363018806">
          <w:marLeft w:val="0"/>
          <w:marRight w:val="0"/>
          <w:marTop w:val="0"/>
          <w:marBottom w:val="0"/>
          <w:divBdr>
            <w:top w:val="none" w:sz="0" w:space="0" w:color="auto"/>
            <w:left w:val="none" w:sz="0" w:space="0" w:color="auto"/>
            <w:bottom w:val="none" w:sz="0" w:space="0" w:color="auto"/>
            <w:right w:val="none" w:sz="0" w:space="0" w:color="auto"/>
          </w:divBdr>
          <w:divsChild>
            <w:div w:id="1879732559">
              <w:marLeft w:val="0"/>
              <w:marRight w:val="0"/>
              <w:marTop w:val="0"/>
              <w:marBottom w:val="0"/>
              <w:divBdr>
                <w:top w:val="none" w:sz="0" w:space="0" w:color="auto"/>
                <w:left w:val="none" w:sz="0" w:space="0" w:color="auto"/>
                <w:bottom w:val="none" w:sz="0" w:space="0" w:color="auto"/>
                <w:right w:val="none" w:sz="0" w:space="0" w:color="auto"/>
              </w:divBdr>
              <w:divsChild>
                <w:div w:id="1693259971">
                  <w:marLeft w:val="0"/>
                  <w:marRight w:val="0"/>
                  <w:marTop w:val="0"/>
                  <w:marBottom w:val="0"/>
                  <w:divBdr>
                    <w:top w:val="none" w:sz="0" w:space="0" w:color="auto"/>
                    <w:left w:val="none" w:sz="0" w:space="0" w:color="auto"/>
                    <w:bottom w:val="none" w:sz="0" w:space="0" w:color="auto"/>
                    <w:right w:val="none" w:sz="0" w:space="0" w:color="auto"/>
                  </w:divBdr>
                  <w:divsChild>
                    <w:div w:id="1707219799">
                      <w:marLeft w:val="0"/>
                      <w:marRight w:val="0"/>
                      <w:marTop w:val="0"/>
                      <w:marBottom w:val="0"/>
                      <w:divBdr>
                        <w:top w:val="none" w:sz="0" w:space="0" w:color="auto"/>
                        <w:left w:val="none" w:sz="0" w:space="0" w:color="auto"/>
                        <w:bottom w:val="none" w:sz="0" w:space="0" w:color="auto"/>
                        <w:right w:val="none" w:sz="0" w:space="0" w:color="auto"/>
                      </w:divBdr>
                      <w:divsChild>
                        <w:div w:id="1558281437">
                          <w:marLeft w:val="0"/>
                          <w:marRight w:val="0"/>
                          <w:marTop w:val="0"/>
                          <w:marBottom w:val="0"/>
                          <w:divBdr>
                            <w:top w:val="none" w:sz="0" w:space="0" w:color="auto"/>
                            <w:left w:val="none" w:sz="0" w:space="0" w:color="auto"/>
                            <w:bottom w:val="none" w:sz="0" w:space="0" w:color="auto"/>
                            <w:right w:val="none" w:sz="0" w:space="0" w:color="auto"/>
                          </w:divBdr>
                          <w:divsChild>
                            <w:div w:id="13500929">
                              <w:marLeft w:val="0"/>
                              <w:marRight w:val="0"/>
                              <w:marTop w:val="0"/>
                              <w:marBottom w:val="0"/>
                              <w:divBdr>
                                <w:top w:val="none" w:sz="0" w:space="0" w:color="auto"/>
                                <w:left w:val="none" w:sz="0" w:space="0" w:color="auto"/>
                                <w:bottom w:val="none" w:sz="0" w:space="0" w:color="auto"/>
                                <w:right w:val="none" w:sz="0" w:space="0" w:color="auto"/>
                              </w:divBdr>
                              <w:divsChild>
                                <w:div w:id="1588004684">
                                  <w:marLeft w:val="0"/>
                                  <w:marRight w:val="0"/>
                                  <w:marTop w:val="0"/>
                                  <w:marBottom w:val="0"/>
                                  <w:divBdr>
                                    <w:top w:val="none" w:sz="0" w:space="0" w:color="auto"/>
                                    <w:left w:val="none" w:sz="0" w:space="0" w:color="auto"/>
                                    <w:bottom w:val="none" w:sz="0" w:space="0" w:color="auto"/>
                                    <w:right w:val="none" w:sz="0" w:space="0" w:color="auto"/>
                                  </w:divBdr>
                                  <w:divsChild>
                                    <w:div w:id="1259218238">
                                      <w:marLeft w:val="0"/>
                                      <w:marRight w:val="0"/>
                                      <w:marTop w:val="0"/>
                                      <w:marBottom w:val="0"/>
                                      <w:divBdr>
                                        <w:top w:val="none" w:sz="0" w:space="0" w:color="auto"/>
                                        <w:left w:val="none" w:sz="0" w:space="0" w:color="auto"/>
                                        <w:bottom w:val="none" w:sz="0" w:space="0" w:color="auto"/>
                                        <w:right w:val="none" w:sz="0" w:space="0" w:color="auto"/>
                                      </w:divBdr>
                                      <w:divsChild>
                                        <w:div w:id="218059877">
                                          <w:marLeft w:val="0"/>
                                          <w:marRight w:val="0"/>
                                          <w:marTop w:val="0"/>
                                          <w:marBottom w:val="0"/>
                                          <w:divBdr>
                                            <w:top w:val="none" w:sz="0" w:space="0" w:color="auto"/>
                                            <w:left w:val="none" w:sz="0" w:space="0" w:color="auto"/>
                                            <w:bottom w:val="none" w:sz="0" w:space="0" w:color="auto"/>
                                            <w:right w:val="none" w:sz="0" w:space="0" w:color="auto"/>
                                          </w:divBdr>
                                          <w:divsChild>
                                            <w:div w:id="5325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9627482">
      <w:bodyDiv w:val="1"/>
      <w:marLeft w:val="0"/>
      <w:marRight w:val="0"/>
      <w:marTop w:val="0"/>
      <w:marBottom w:val="0"/>
      <w:divBdr>
        <w:top w:val="none" w:sz="0" w:space="0" w:color="auto"/>
        <w:left w:val="none" w:sz="0" w:space="0" w:color="auto"/>
        <w:bottom w:val="none" w:sz="0" w:space="0" w:color="auto"/>
        <w:right w:val="none" w:sz="0" w:space="0" w:color="auto"/>
      </w:divBdr>
      <w:divsChild>
        <w:div w:id="1834296461">
          <w:marLeft w:val="0"/>
          <w:marRight w:val="0"/>
          <w:marTop w:val="0"/>
          <w:marBottom w:val="0"/>
          <w:divBdr>
            <w:top w:val="none" w:sz="0" w:space="0" w:color="auto"/>
            <w:left w:val="none" w:sz="0" w:space="0" w:color="auto"/>
            <w:bottom w:val="dotted" w:sz="6" w:space="4" w:color="DDDDDD"/>
            <w:right w:val="none" w:sz="0" w:space="0" w:color="auto"/>
          </w:divBdr>
          <w:divsChild>
            <w:div w:id="17386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4596">
      <w:bodyDiv w:val="1"/>
      <w:marLeft w:val="0"/>
      <w:marRight w:val="0"/>
      <w:marTop w:val="0"/>
      <w:marBottom w:val="0"/>
      <w:divBdr>
        <w:top w:val="none" w:sz="0" w:space="0" w:color="auto"/>
        <w:left w:val="none" w:sz="0" w:space="0" w:color="auto"/>
        <w:bottom w:val="none" w:sz="0" w:space="0" w:color="auto"/>
        <w:right w:val="none" w:sz="0" w:space="0" w:color="auto"/>
      </w:divBdr>
      <w:divsChild>
        <w:div w:id="1056589487">
          <w:marLeft w:val="0"/>
          <w:marRight w:val="0"/>
          <w:marTop w:val="0"/>
          <w:marBottom w:val="0"/>
          <w:divBdr>
            <w:top w:val="none" w:sz="0" w:space="0" w:color="auto"/>
            <w:left w:val="none" w:sz="0" w:space="0" w:color="auto"/>
            <w:bottom w:val="dotted" w:sz="6" w:space="4" w:color="DDDDDD"/>
            <w:right w:val="none" w:sz="0" w:space="0" w:color="auto"/>
          </w:divBdr>
          <w:divsChild>
            <w:div w:id="1643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521">
      <w:bodyDiv w:val="1"/>
      <w:marLeft w:val="0"/>
      <w:marRight w:val="0"/>
      <w:marTop w:val="0"/>
      <w:marBottom w:val="0"/>
      <w:divBdr>
        <w:top w:val="none" w:sz="0" w:space="0" w:color="auto"/>
        <w:left w:val="none" w:sz="0" w:space="0" w:color="auto"/>
        <w:bottom w:val="none" w:sz="0" w:space="0" w:color="auto"/>
        <w:right w:val="none" w:sz="0" w:space="0" w:color="auto"/>
      </w:divBdr>
      <w:divsChild>
        <w:div w:id="97021625">
          <w:marLeft w:val="0"/>
          <w:marRight w:val="0"/>
          <w:marTop w:val="0"/>
          <w:marBottom w:val="0"/>
          <w:divBdr>
            <w:top w:val="none" w:sz="0" w:space="0" w:color="auto"/>
            <w:left w:val="none" w:sz="0" w:space="0" w:color="auto"/>
            <w:bottom w:val="dotted" w:sz="6" w:space="4" w:color="DDDDDD"/>
            <w:right w:val="none" w:sz="0" w:space="0" w:color="auto"/>
          </w:divBdr>
          <w:divsChild>
            <w:div w:id="10116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51911">
      <w:bodyDiv w:val="1"/>
      <w:marLeft w:val="0"/>
      <w:marRight w:val="0"/>
      <w:marTop w:val="0"/>
      <w:marBottom w:val="0"/>
      <w:divBdr>
        <w:top w:val="none" w:sz="0" w:space="0" w:color="auto"/>
        <w:left w:val="none" w:sz="0" w:space="0" w:color="auto"/>
        <w:bottom w:val="none" w:sz="0" w:space="0" w:color="auto"/>
        <w:right w:val="none" w:sz="0" w:space="0" w:color="auto"/>
      </w:divBdr>
      <w:divsChild>
        <w:div w:id="2136947671">
          <w:marLeft w:val="0"/>
          <w:marRight w:val="0"/>
          <w:marTop w:val="0"/>
          <w:marBottom w:val="0"/>
          <w:divBdr>
            <w:top w:val="none" w:sz="0" w:space="0" w:color="auto"/>
            <w:left w:val="none" w:sz="0" w:space="0" w:color="auto"/>
            <w:bottom w:val="dotted" w:sz="6" w:space="4" w:color="DDDDDD"/>
            <w:right w:val="none" w:sz="0" w:space="0" w:color="auto"/>
          </w:divBdr>
          <w:divsChild>
            <w:div w:id="21313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8460">
      <w:bodyDiv w:val="1"/>
      <w:marLeft w:val="0"/>
      <w:marRight w:val="0"/>
      <w:marTop w:val="0"/>
      <w:marBottom w:val="0"/>
      <w:divBdr>
        <w:top w:val="none" w:sz="0" w:space="0" w:color="auto"/>
        <w:left w:val="none" w:sz="0" w:space="0" w:color="auto"/>
        <w:bottom w:val="none" w:sz="0" w:space="0" w:color="auto"/>
        <w:right w:val="none" w:sz="0" w:space="0" w:color="auto"/>
      </w:divBdr>
      <w:divsChild>
        <w:div w:id="711806152">
          <w:marLeft w:val="0"/>
          <w:marRight w:val="0"/>
          <w:marTop w:val="0"/>
          <w:marBottom w:val="0"/>
          <w:divBdr>
            <w:top w:val="none" w:sz="0" w:space="0" w:color="auto"/>
            <w:left w:val="none" w:sz="0" w:space="0" w:color="auto"/>
            <w:bottom w:val="none" w:sz="0" w:space="0" w:color="auto"/>
            <w:right w:val="none" w:sz="0" w:space="0" w:color="auto"/>
          </w:divBdr>
          <w:divsChild>
            <w:div w:id="1454052838">
              <w:marLeft w:val="0"/>
              <w:marRight w:val="0"/>
              <w:marTop w:val="0"/>
              <w:marBottom w:val="300"/>
              <w:divBdr>
                <w:top w:val="none" w:sz="0" w:space="0" w:color="auto"/>
                <w:left w:val="none" w:sz="0" w:space="0" w:color="auto"/>
                <w:bottom w:val="single" w:sz="6" w:space="0" w:color="F1F1F1"/>
                <w:right w:val="none" w:sz="0" w:space="0" w:color="auto"/>
              </w:divBdr>
              <w:divsChild>
                <w:div w:id="8576182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0629506">
          <w:marLeft w:val="0"/>
          <w:marRight w:val="0"/>
          <w:marTop w:val="0"/>
          <w:marBottom w:val="0"/>
          <w:divBdr>
            <w:top w:val="none" w:sz="0" w:space="0" w:color="auto"/>
            <w:left w:val="none" w:sz="0" w:space="0" w:color="auto"/>
            <w:bottom w:val="none" w:sz="0" w:space="0" w:color="auto"/>
            <w:right w:val="none" w:sz="0" w:space="0" w:color="auto"/>
          </w:divBdr>
          <w:divsChild>
            <w:div w:id="853761746">
              <w:marLeft w:val="0"/>
              <w:marRight w:val="0"/>
              <w:marTop w:val="0"/>
              <w:marBottom w:val="0"/>
              <w:divBdr>
                <w:top w:val="none" w:sz="0" w:space="0" w:color="auto"/>
                <w:left w:val="none" w:sz="0" w:space="0" w:color="auto"/>
                <w:bottom w:val="none" w:sz="0" w:space="0" w:color="auto"/>
                <w:right w:val="none" w:sz="0" w:space="0" w:color="auto"/>
              </w:divBdr>
              <w:divsChild>
                <w:div w:id="1628773693">
                  <w:marLeft w:val="300"/>
                  <w:marRight w:val="0"/>
                  <w:marTop w:val="0"/>
                  <w:marBottom w:val="0"/>
                  <w:divBdr>
                    <w:top w:val="none" w:sz="0" w:space="0" w:color="auto"/>
                    <w:left w:val="none" w:sz="0" w:space="0" w:color="auto"/>
                    <w:bottom w:val="none" w:sz="0" w:space="0" w:color="auto"/>
                    <w:right w:val="none" w:sz="0" w:space="0" w:color="auto"/>
                  </w:divBdr>
                  <w:divsChild>
                    <w:div w:id="1281452329">
                      <w:marLeft w:val="0"/>
                      <w:marRight w:val="0"/>
                      <w:marTop w:val="0"/>
                      <w:marBottom w:val="300"/>
                      <w:divBdr>
                        <w:top w:val="none" w:sz="0" w:space="0" w:color="auto"/>
                        <w:left w:val="none" w:sz="0" w:space="0" w:color="auto"/>
                        <w:bottom w:val="none" w:sz="0" w:space="0" w:color="auto"/>
                        <w:right w:val="none" w:sz="0" w:space="0" w:color="auto"/>
                      </w:divBdr>
                      <w:divsChild>
                        <w:div w:id="133840896">
                          <w:marLeft w:val="0"/>
                          <w:marRight w:val="0"/>
                          <w:marTop w:val="0"/>
                          <w:marBottom w:val="0"/>
                          <w:divBdr>
                            <w:top w:val="none" w:sz="0" w:space="0" w:color="auto"/>
                            <w:left w:val="none" w:sz="0" w:space="0" w:color="auto"/>
                            <w:bottom w:val="none" w:sz="0" w:space="0" w:color="auto"/>
                            <w:right w:val="none" w:sz="0" w:space="0" w:color="auto"/>
                          </w:divBdr>
                          <w:divsChild>
                            <w:div w:id="58284449">
                              <w:marLeft w:val="0"/>
                              <w:marRight w:val="0"/>
                              <w:marTop w:val="0"/>
                              <w:marBottom w:val="0"/>
                              <w:divBdr>
                                <w:top w:val="none" w:sz="0" w:space="0" w:color="auto"/>
                                <w:left w:val="none" w:sz="0" w:space="0" w:color="auto"/>
                                <w:bottom w:val="none" w:sz="0" w:space="0" w:color="auto"/>
                                <w:right w:val="none" w:sz="0" w:space="0" w:color="auto"/>
                              </w:divBdr>
                              <w:divsChild>
                                <w:div w:id="1800952555">
                                  <w:marLeft w:val="0"/>
                                  <w:marRight w:val="0"/>
                                  <w:marTop w:val="0"/>
                                  <w:marBottom w:val="0"/>
                                  <w:divBdr>
                                    <w:top w:val="single" w:sz="2" w:space="0" w:color="DFDFDF"/>
                                    <w:left w:val="single" w:sz="2" w:space="0" w:color="DFDFDF"/>
                                    <w:bottom w:val="single" w:sz="2" w:space="0" w:color="DFDFDF"/>
                                    <w:right w:val="single" w:sz="2" w:space="0" w:color="DFDFDF"/>
                                  </w:divBdr>
                                  <w:divsChild>
                                    <w:div w:id="987244573">
                                      <w:marLeft w:val="0"/>
                                      <w:marRight w:val="0"/>
                                      <w:marTop w:val="0"/>
                                      <w:marBottom w:val="270"/>
                                      <w:divBdr>
                                        <w:top w:val="none" w:sz="0" w:space="0" w:color="auto"/>
                                        <w:left w:val="none" w:sz="0" w:space="0" w:color="auto"/>
                                        <w:bottom w:val="single" w:sz="12" w:space="5" w:color="DADADA"/>
                                        <w:right w:val="none" w:sz="0" w:space="0" w:color="auto"/>
                                      </w:divBdr>
                                      <w:divsChild>
                                        <w:div w:id="978069448">
                                          <w:marLeft w:val="0"/>
                                          <w:marRight w:val="0"/>
                                          <w:marTop w:val="0"/>
                                          <w:marBottom w:val="0"/>
                                          <w:divBdr>
                                            <w:top w:val="none" w:sz="0" w:space="0" w:color="auto"/>
                                            <w:left w:val="none" w:sz="0" w:space="0" w:color="auto"/>
                                            <w:bottom w:val="none" w:sz="0" w:space="0" w:color="auto"/>
                                            <w:right w:val="none" w:sz="0" w:space="0" w:color="auto"/>
                                          </w:divBdr>
                                        </w:div>
                                      </w:divsChild>
                                    </w:div>
                                    <w:div w:id="166098048">
                                      <w:marLeft w:val="-90"/>
                                      <w:marRight w:val="0"/>
                                      <w:marTop w:val="0"/>
                                      <w:marBottom w:val="0"/>
                                      <w:divBdr>
                                        <w:top w:val="none" w:sz="0" w:space="0" w:color="auto"/>
                                        <w:left w:val="none" w:sz="0" w:space="0" w:color="auto"/>
                                        <w:bottom w:val="none" w:sz="0" w:space="0" w:color="auto"/>
                                        <w:right w:val="none" w:sz="0" w:space="0" w:color="auto"/>
                                      </w:divBdr>
                                      <w:divsChild>
                                        <w:div w:id="1392731557">
                                          <w:marLeft w:val="0"/>
                                          <w:marRight w:val="0"/>
                                          <w:marTop w:val="0"/>
                                          <w:marBottom w:val="45"/>
                                          <w:divBdr>
                                            <w:top w:val="single" w:sz="2" w:space="0" w:color="A9A9A9"/>
                                            <w:left w:val="single" w:sz="2" w:space="0" w:color="A9A9A9"/>
                                            <w:bottom w:val="single" w:sz="2" w:space="0" w:color="A9A9A9"/>
                                            <w:right w:val="single" w:sz="2" w:space="0" w:color="A9A9A9"/>
                                          </w:divBdr>
                                          <w:divsChild>
                                            <w:div w:id="1165979194">
                                              <w:marLeft w:val="0"/>
                                              <w:marRight w:val="0"/>
                                              <w:marTop w:val="0"/>
                                              <w:marBottom w:val="0"/>
                                              <w:divBdr>
                                                <w:top w:val="none" w:sz="0" w:space="0" w:color="auto"/>
                                                <w:left w:val="none" w:sz="0" w:space="0" w:color="auto"/>
                                                <w:bottom w:val="none" w:sz="0" w:space="0" w:color="auto"/>
                                                <w:right w:val="none" w:sz="0" w:space="0" w:color="auto"/>
                                              </w:divBdr>
                                              <w:divsChild>
                                                <w:div w:id="123963633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48824395">
                          <w:marLeft w:val="0"/>
                          <w:marRight w:val="0"/>
                          <w:marTop w:val="0"/>
                          <w:marBottom w:val="0"/>
                          <w:divBdr>
                            <w:top w:val="none" w:sz="0" w:space="0" w:color="auto"/>
                            <w:left w:val="none" w:sz="0" w:space="0" w:color="auto"/>
                            <w:bottom w:val="none" w:sz="0" w:space="0" w:color="auto"/>
                            <w:right w:val="none" w:sz="0" w:space="0" w:color="auto"/>
                          </w:divBdr>
                          <w:divsChild>
                            <w:div w:id="2109812477">
                              <w:marLeft w:val="0"/>
                              <w:marRight w:val="0"/>
                              <w:marTop w:val="0"/>
                              <w:marBottom w:val="0"/>
                              <w:divBdr>
                                <w:top w:val="none" w:sz="0" w:space="0" w:color="auto"/>
                                <w:left w:val="none" w:sz="0" w:space="0" w:color="auto"/>
                                <w:bottom w:val="none" w:sz="0" w:space="0" w:color="auto"/>
                                <w:right w:val="none" w:sz="0" w:space="0" w:color="auto"/>
                              </w:divBdr>
                              <w:divsChild>
                                <w:div w:id="929267534">
                                  <w:marLeft w:val="0"/>
                                  <w:marRight w:val="0"/>
                                  <w:marTop w:val="0"/>
                                  <w:marBottom w:val="0"/>
                                  <w:divBdr>
                                    <w:top w:val="single" w:sz="2" w:space="0" w:color="DFDFDF"/>
                                    <w:left w:val="single" w:sz="2" w:space="0" w:color="DFDFDF"/>
                                    <w:bottom w:val="single" w:sz="2" w:space="0" w:color="DFDFDF"/>
                                    <w:right w:val="single" w:sz="2" w:space="0" w:color="DFDFDF"/>
                                  </w:divBdr>
                                  <w:divsChild>
                                    <w:div w:id="1447428137">
                                      <w:marLeft w:val="-90"/>
                                      <w:marRight w:val="0"/>
                                      <w:marTop w:val="0"/>
                                      <w:marBottom w:val="0"/>
                                      <w:divBdr>
                                        <w:top w:val="none" w:sz="0" w:space="0" w:color="auto"/>
                                        <w:left w:val="none" w:sz="0" w:space="0" w:color="auto"/>
                                        <w:bottom w:val="none" w:sz="0" w:space="0" w:color="auto"/>
                                        <w:right w:val="none" w:sz="0" w:space="0" w:color="auto"/>
                                      </w:divBdr>
                                      <w:divsChild>
                                        <w:div w:id="1365249354">
                                          <w:marLeft w:val="0"/>
                                          <w:marRight w:val="0"/>
                                          <w:marTop w:val="0"/>
                                          <w:marBottom w:val="45"/>
                                          <w:divBdr>
                                            <w:top w:val="single" w:sz="2" w:space="0" w:color="A9A9A9"/>
                                            <w:left w:val="single" w:sz="2" w:space="0" w:color="A9A9A9"/>
                                            <w:bottom w:val="single" w:sz="2" w:space="0" w:color="A9A9A9"/>
                                            <w:right w:val="single" w:sz="2" w:space="0" w:color="A9A9A9"/>
                                          </w:divBdr>
                                          <w:divsChild>
                                            <w:div w:id="1243950052">
                                              <w:marLeft w:val="0"/>
                                              <w:marRight w:val="0"/>
                                              <w:marTop w:val="0"/>
                                              <w:marBottom w:val="0"/>
                                              <w:divBdr>
                                                <w:top w:val="none" w:sz="0" w:space="0" w:color="auto"/>
                                                <w:left w:val="none" w:sz="0" w:space="0" w:color="auto"/>
                                                <w:bottom w:val="none" w:sz="0" w:space="0" w:color="auto"/>
                                                <w:right w:val="none" w:sz="0" w:space="0" w:color="auto"/>
                                              </w:divBdr>
                                              <w:divsChild>
                                                <w:div w:id="667907482">
                                                  <w:marLeft w:val="92"/>
                                                  <w:marRight w:val="0"/>
                                                  <w:marTop w:val="0"/>
                                                  <w:marBottom w:val="150"/>
                                                  <w:divBdr>
                                                    <w:top w:val="single" w:sz="2" w:space="0" w:color="E4E4E4"/>
                                                    <w:left w:val="single" w:sz="2" w:space="0" w:color="E4E4E4"/>
                                                    <w:bottom w:val="single" w:sz="2" w:space="0" w:color="E4E4E4"/>
                                                    <w:right w:val="single" w:sz="2" w:space="0" w:color="E4E4E4"/>
                                                  </w:divBdr>
                                                </w:div>
                                                <w:div w:id="1282107948">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652367696">
                  <w:marLeft w:val="0"/>
                  <w:marRight w:val="0"/>
                  <w:marTop w:val="0"/>
                  <w:marBottom w:val="0"/>
                  <w:divBdr>
                    <w:top w:val="none" w:sz="0" w:space="0" w:color="auto"/>
                    <w:left w:val="none" w:sz="0" w:space="0" w:color="auto"/>
                    <w:bottom w:val="none" w:sz="0" w:space="0" w:color="auto"/>
                    <w:right w:val="none" w:sz="0" w:space="0" w:color="auto"/>
                  </w:divBdr>
                  <w:divsChild>
                    <w:div w:id="1258826391">
                      <w:marLeft w:val="0"/>
                      <w:marRight w:val="0"/>
                      <w:marTop w:val="0"/>
                      <w:marBottom w:val="0"/>
                      <w:divBdr>
                        <w:top w:val="none" w:sz="0" w:space="0" w:color="auto"/>
                        <w:left w:val="none" w:sz="0" w:space="0" w:color="auto"/>
                        <w:bottom w:val="none" w:sz="0" w:space="0" w:color="auto"/>
                        <w:right w:val="none" w:sz="0" w:space="0" w:color="auto"/>
                      </w:divBdr>
                      <w:divsChild>
                        <w:div w:id="1914118505">
                          <w:marLeft w:val="0"/>
                          <w:marRight w:val="0"/>
                          <w:marTop w:val="0"/>
                          <w:marBottom w:val="0"/>
                          <w:divBdr>
                            <w:top w:val="none" w:sz="0" w:space="0" w:color="auto"/>
                            <w:left w:val="none" w:sz="0" w:space="0" w:color="auto"/>
                            <w:bottom w:val="none" w:sz="0" w:space="0" w:color="auto"/>
                            <w:right w:val="none" w:sz="0" w:space="0" w:color="auto"/>
                          </w:divBdr>
                          <w:divsChild>
                            <w:div w:id="8590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2238">
                      <w:marLeft w:val="0"/>
                      <w:marRight w:val="0"/>
                      <w:marTop w:val="0"/>
                      <w:marBottom w:val="75"/>
                      <w:divBdr>
                        <w:top w:val="none" w:sz="0" w:space="0" w:color="auto"/>
                        <w:left w:val="none" w:sz="0" w:space="0" w:color="auto"/>
                        <w:bottom w:val="none" w:sz="0" w:space="0" w:color="auto"/>
                        <w:right w:val="none" w:sz="0" w:space="0" w:color="auto"/>
                      </w:divBdr>
                    </w:div>
                    <w:div w:id="896861488">
                      <w:marLeft w:val="0"/>
                      <w:marRight w:val="0"/>
                      <w:marTop w:val="0"/>
                      <w:marBottom w:val="300"/>
                      <w:divBdr>
                        <w:top w:val="none" w:sz="0" w:space="0" w:color="auto"/>
                        <w:left w:val="none" w:sz="0" w:space="0" w:color="auto"/>
                        <w:bottom w:val="none" w:sz="0" w:space="0" w:color="auto"/>
                        <w:right w:val="none" w:sz="0" w:space="0" w:color="auto"/>
                      </w:divBdr>
                      <w:divsChild>
                        <w:div w:id="21976969">
                          <w:marLeft w:val="0"/>
                          <w:marRight w:val="0"/>
                          <w:marTop w:val="0"/>
                          <w:marBottom w:val="0"/>
                          <w:divBdr>
                            <w:top w:val="none" w:sz="0" w:space="0" w:color="auto"/>
                            <w:left w:val="none" w:sz="0" w:space="0" w:color="auto"/>
                            <w:bottom w:val="none" w:sz="0" w:space="0" w:color="auto"/>
                            <w:right w:val="none" w:sz="0" w:space="0" w:color="auto"/>
                          </w:divBdr>
                        </w:div>
                      </w:divsChild>
                    </w:div>
                    <w:div w:id="413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74810">
      <w:bodyDiv w:val="1"/>
      <w:marLeft w:val="0"/>
      <w:marRight w:val="0"/>
      <w:marTop w:val="0"/>
      <w:marBottom w:val="0"/>
      <w:divBdr>
        <w:top w:val="none" w:sz="0" w:space="0" w:color="auto"/>
        <w:left w:val="none" w:sz="0" w:space="0" w:color="auto"/>
        <w:bottom w:val="none" w:sz="0" w:space="0" w:color="auto"/>
        <w:right w:val="none" w:sz="0" w:space="0" w:color="auto"/>
      </w:divBdr>
    </w:div>
    <w:div w:id="1310864314">
      <w:bodyDiv w:val="1"/>
      <w:marLeft w:val="0"/>
      <w:marRight w:val="0"/>
      <w:marTop w:val="0"/>
      <w:marBottom w:val="0"/>
      <w:divBdr>
        <w:top w:val="none" w:sz="0" w:space="0" w:color="auto"/>
        <w:left w:val="none" w:sz="0" w:space="0" w:color="auto"/>
        <w:bottom w:val="none" w:sz="0" w:space="0" w:color="auto"/>
        <w:right w:val="none" w:sz="0" w:space="0" w:color="auto"/>
      </w:divBdr>
    </w:div>
    <w:div w:id="1310935771">
      <w:bodyDiv w:val="1"/>
      <w:marLeft w:val="0"/>
      <w:marRight w:val="0"/>
      <w:marTop w:val="0"/>
      <w:marBottom w:val="0"/>
      <w:divBdr>
        <w:top w:val="none" w:sz="0" w:space="0" w:color="auto"/>
        <w:left w:val="none" w:sz="0" w:space="0" w:color="auto"/>
        <w:bottom w:val="none" w:sz="0" w:space="0" w:color="auto"/>
        <w:right w:val="none" w:sz="0" w:space="0" w:color="auto"/>
      </w:divBdr>
    </w:div>
    <w:div w:id="1311135764">
      <w:bodyDiv w:val="1"/>
      <w:marLeft w:val="0"/>
      <w:marRight w:val="0"/>
      <w:marTop w:val="0"/>
      <w:marBottom w:val="0"/>
      <w:divBdr>
        <w:top w:val="none" w:sz="0" w:space="0" w:color="auto"/>
        <w:left w:val="none" w:sz="0" w:space="0" w:color="auto"/>
        <w:bottom w:val="none" w:sz="0" w:space="0" w:color="auto"/>
        <w:right w:val="none" w:sz="0" w:space="0" w:color="auto"/>
      </w:divBdr>
      <w:divsChild>
        <w:div w:id="185758817">
          <w:marLeft w:val="0"/>
          <w:marRight w:val="0"/>
          <w:marTop w:val="0"/>
          <w:marBottom w:val="225"/>
          <w:divBdr>
            <w:top w:val="none" w:sz="0" w:space="0" w:color="auto"/>
            <w:left w:val="none" w:sz="0" w:space="0" w:color="auto"/>
            <w:bottom w:val="single" w:sz="6" w:space="0" w:color="CCCCCC"/>
            <w:right w:val="none" w:sz="0" w:space="0" w:color="auto"/>
          </w:divBdr>
        </w:div>
        <w:div w:id="1429502276">
          <w:marLeft w:val="0"/>
          <w:marRight w:val="0"/>
          <w:marTop w:val="0"/>
          <w:marBottom w:val="0"/>
          <w:divBdr>
            <w:top w:val="none" w:sz="0" w:space="0" w:color="auto"/>
            <w:left w:val="none" w:sz="0" w:space="0" w:color="auto"/>
            <w:bottom w:val="none" w:sz="0" w:space="0" w:color="auto"/>
            <w:right w:val="none" w:sz="0" w:space="0" w:color="auto"/>
          </w:divBdr>
          <w:divsChild>
            <w:div w:id="1427964305">
              <w:marLeft w:val="0"/>
              <w:marRight w:val="0"/>
              <w:marTop w:val="0"/>
              <w:marBottom w:val="225"/>
              <w:divBdr>
                <w:top w:val="none" w:sz="0" w:space="0" w:color="auto"/>
                <w:left w:val="none" w:sz="0" w:space="0" w:color="auto"/>
                <w:bottom w:val="none" w:sz="0" w:space="0" w:color="auto"/>
                <w:right w:val="none" w:sz="0" w:space="0" w:color="auto"/>
              </w:divBdr>
            </w:div>
            <w:div w:id="1154099545">
              <w:marLeft w:val="0"/>
              <w:marRight w:val="0"/>
              <w:marTop w:val="0"/>
              <w:marBottom w:val="225"/>
              <w:divBdr>
                <w:top w:val="none" w:sz="0" w:space="0" w:color="auto"/>
                <w:left w:val="none" w:sz="0" w:space="0" w:color="auto"/>
                <w:bottom w:val="none" w:sz="0" w:space="0" w:color="auto"/>
                <w:right w:val="none" w:sz="0" w:space="0" w:color="auto"/>
              </w:divBdr>
              <w:divsChild>
                <w:div w:id="2006977922">
                  <w:marLeft w:val="0"/>
                  <w:marRight w:val="0"/>
                  <w:marTop w:val="0"/>
                  <w:marBottom w:val="0"/>
                  <w:divBdr>
                    <w:top w:val="none" w:sz="0" w:space="0" w:color="auto"/>
                    <w:left w:val="none" w:sz="0" w:space="0" w:color="auto"/>
                    <w:bottom w:val="none" w:sz="0" w:space="0" w:color="auto"/>
                    <w:right w:val="none" w:sz="0" w:space="0" w:color="auto"/>
                  </w:divBdr>
                  <w:divsChild>
                    <w:div w:id="4628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098806">
      <w:bodyDiv w:val="1"/>
      <w:marLeft w:val="0"/>
      <w:marRight w:val="0"/>
      <w:marTop w:val="0"/>
      <w:marBottom w:val="0"/>
      <w:divBdr>
        <w:top w:val="none" w:sz="0" w:space="0" w:color="auto"/>
        <w:left w:val="none" w:sz="0" w:space="0" w:color="auto"/>
        <w:bottom w:val="none" w:sz="0" w:space="0" w:color="auto"/>
        <w:right w:val="none" w:sz="0" w:space="0" w:color="auto"/>
      </w:divBdr>
      <w:divsChild>
        <w:div w:id="1801874255">
          <w:marLeft w:val="0"/>
          <w:marRight w:val="0"/>
          <w:marTop w:val="0"/>
          <w:marBottom w:val="0"/>
          <w:divBdr>
            <w:top w:val="none" w:sz="0" w:space="0" w:color="auto"/>
            <w:left w:val="none" w:sz="0" w:space="0" w:color="auto"/>
            <w:bottom w:val="dotted" w:sz="6" w:space="4" w:color="DDDDDD"/>
            <w:right w:val="none" w:sz="0" w:space="0" w:color="auto"/>
          </w:divBdr>
        </w:div>
      </w:divsChild>
    </w:div>
    <w:div w:id="1312368153">
      <w:bodyDiv w:val="1"/>
      <w:marLeft w:val="0"/>
      <w:marRight w:val="0"/>
      <w:marTop w:val="0"/>
      <w:marBottom w:val="0"/>
      <w:divBdr>
        <w:top w:val="none" w:sz="0" w:space="0" w:color="auto"/>
        <w:left w:val="none" w:sz="0" w:space="0" w:color="auto"/>
        <w:bottom w:val="none" w:sz="0" w:space="0" w:color="auto"/>
        <w:right w:val="none" w:sz="0" w:space="0" w:color="auto"/>
      </w:divBdr>
      <w:divsChild>
        <w:div w:id="1705136416">
          <w:marLeft w:val="0"/>
          <w:marRight w:val="0"/>
          <w:marTop w:val="0"/>
          <w:marBottom w:val="0"/>
          <w:divBdr>
            <w:top w:val="none" w:sz="0" w:space="0" w:color="auto"/>
            <w:left w:val="none" w:sz="0" w:space="0" w:color="auto"/>
            <w:bottom w:val="none" w:sz="0" w:space="0" w:color="auto"/>
            <w:right w:val="none" w:sz="0" w:space="0" w:color="auto"/>
          </w:divBdr>
        </w:div>
      </w:divsChild>
    </w:div>
    <w:div w:id="1312828170">
      <w:bodyDiv w:val="1"/>
      <w:marLeft w:val="0"/>
      <w:marRight w:val="0"/>
      <w:marTop w:val="0"/>
      <w:marBottom w:val="0"/>
      <w:divBdr>
        <w:top w:val="none" w:sz="0" w:space="0" w:color="auto"/>
        <w:left w:val="none" w:sz="0" w:space="0" w:color="auto"/>
        <w:bottom w:val="none" w:sz="0" w:space="0" w:color="auto"/>
        <w:right w:val="none" w:sz="0" w:space="0" w:color="auto"/>
      </w:divBdr>
      <w:divsChild>
        <w:div w:id="549877457">
          <w:marLeft w:val="0"/>
          <w:marRight w:val="0"/>
          <w:marTop w:val="0"/>
          <w:marBottom w:val="0"/>
          <w:divBdr>
            <w:top w:val="none" w:sz="0" w:space="0" w:color="auto"/>
            <w:left w:val="none" w:sz="0" w:space="0" w:color="auto"/>
            <w:bottom w:val="dotted" w:sz="6" w:space="4" w:color="DDDDDD"/>
            <w:right w:val="none" w:sz="0" w:space="0" w:color="auto"/>
          </w:divBdr>
          <w:divsChild>
            <w:div w:id="18746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19575">
      <w:bodyDiv w:val="1"/>
      <w:marLeft w:val="0"/>
      <w:marRight w:val="0"/>
      <w:marTop w:val="0"/>
      <w:marBottom w:val="0"/>
      <w:divBdr>
        <w:top w:val="none" w:sz="0" w:space="0" w:color="auto"/>
        <w:left w:val="none" w:sz="0" w:space="0" w:color="auto"/>
        <w:bottom w:val="none" w:sz="0" w:space="0" w:color="auto"/>
        <w:right w:val="none" w:sz="0" w:space="0" w:color="auto"/>
      </w:divBdr>
      <w:divsChild>
        <w:div w:id="1438595148">
          <w:marLeft w:val="0"/>
          <w:marRight w:val="0"/>
          <w:marTop w:val="0"/>
          <w:marBottom w:val="0"/>
          <w:divBdr>
            <w:top w:val="none" w:sz="0" w:space="0" w:color="auto"/>
            <w:left w:val="none" w:sz="0" w:space="0" w:color="auto"/>
            <w:bottom w:val="dotted" w:sz="6" w:space="4" w:color="DDDDDD"/>
            <w:right w:val="none" w:sz="0" w:space="0" w:color="auto"/>
          </w:divBdr>
          <w:divsChild>
            <w:div w:id="8780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26709">
      <w:bodyDiv w:val="1"/>
      <w:marLeft w:val="0"/>
      <w:marRight w:val="0"/>
      <w:marTop w:val="0"/>
      <w:marBottom w:val="0"/>
      <w:divBdr>
        <w:top w:val="none" w:sz="0" w:space="0" w:color="auto"/>
        <w:left w:val="none" w:sz="0" w:space="0" w:color="auto"/>
        <w:bottom w:val="none" w:sz="0" w:space="0" w:color="auto"/>
        <w:right w:val="none" w:sz="0" w:space="0" w:color="auto"/>
      </w:divBdr>
      <w:divsChild>
        <w:div w:id="1520005720">
          <w:marLeft w:val="0"/>
          <w:marRight w:val="0"/>
          <w:marTop w:val="0"/>
          <w:marBottom w:val="0"/>
          <w:divBdr>
            <w:top w:val="none" w:sz="0" w:space="0" w:color="auto"/>
            <w:left w:val="none" w:sz="0" w:space="0" w:color="auto"/>
            <w:bottom w:val="none" w:sz="0" w:space="0" w:color="auto"/>
            <w:right w:val="none" w:sz="0" w:space="0" w:color="auto"/>
          </w:divBdr>
          <w:divsChild>
            <w:div w:id="1377730177">
              <w:marLeft w:val="0"/>
              <w:marRight w:val="0"/>
              <w:marTop w:val="0"/>
              <w:marBottom w:val="0"/>
              <w:divBdr>
                <w:top w:val="none" w:sz="0" w:space="0" w:color="auto"/>
                <w:left w:val="none" w:sz="0" w:space="0" w:color="auto"/>
                <w:bottom w:val="none" w:sz="0" w:space="0" w:color="auto"/>
                <w:right w:val="none" w:sz="0" w:space="0" w:color="auto"/>
              </w:divBdr>
              <w:divsChild>
                <w:div w:id="1242759200">
                  <w:marLeft w:val="0"/>
                  <w:marRight w:val="0"/>
                  <w:marTop w:val="0"/>
                  <w:marBottom w:val="0"/>
                  <w:divBdr>
                    <w:top w:val="none" w:sz="0" w:space="0" w:color="auto"/>
                    <w:left w:val="none" w:sz="0" w:space="0" w:color="auto"/>
                    <w:bottom w:val="none" w:sz="0" w:space="0" w:color="auto"/>
                    <w:right w:val="none" w:sz="0" w:space="0" w:color="auto"/>
                  </w:divBdr>
                  <w:divsChild>
                    <w:div w:id="1109350391">
                      <w:marLeft w:val="0"/>
                      <w:marRight w:val="0"/>
                      <w:marTop w:val="0"/>
                      <w:marBottom w:val="0"/>
                      <w:divBdr>
                        <w:top w:val="none" w:sz="0" w:space="0" w:color="auto"/>
                        <w:left w:val="none" w:sz="0" w:space="0" w:color="auto"/>
                        <w:bottom w:val="none" w:sz="0" w:space="0" w:color="auto"/>
                        <w:right w:val="none" w:sz="0" w:space="0" w:color="auto"/>
                      </w:divBdr>
                      <w:divsChild>
                        <w:div w:id="779641528">
                          <w:marLeft w:val="0"/>
                          <w:marRight w:val="0"/>
                          <w:marTop w:val="0"/>
                          <w:marBottom w:val="0"/>
                          <w:divBdr>
                            <w:top w:val="none" w:sz="0" w:space="0" w:color="auto"/>
                            <w:left w:val="none" w:sz="0" w:space="0" w:color="auto"/>
                            <w:bottom w:val="none" w:sz="0" w:space="0" w:color="auto"/>
                            <w:right w:val="none" w:sz="0" w:space="0" w:color="auto"/>
                          </w:divBdr>
                          <w:divsChild>
                            <w:div w:id="1027372685">
                              <w:marLeft w:val="0"/>
                              <w:marRight w:val="0"/>
                              <w:marTop w:val="0"/>
                              <w:marBottom w:val="0"/>
                              <w:divBdr>
                                <w:top w:val="none" w:sz="0" w:space="0" w:color="auto"/>
                                <w:left w:val="none" w:sz="0" w:space="0" w:color="auto"/>
                                <w:bottom w:val="none" w:sz="0" w:space="0" w:color="auto"/>
                                <w:right w:val="none" w:sz="0" w:space="0" w:color="auto"/>
                              </w:divBdr>
                              <w:divsChild>
                                <w:div w:id="951280962">
                                  <w:marLeft w:val="0"/>
                                  <w:marRight w:val="0"/>
                                  <w:marTop w:val="0"/>
                                  <w:marBottom w:val="0"/>
                                  <w:divBdr>
                                    <w:top w:val="none" w:sz="0" w:space="0" w:color="auto"/>
                                    <w:left w:val="none" w:sz="0" w:space="0" w:color="auto"/>
                                    <w:bottom w:val="none" w:sz="0" w:space="0" w:color="auto"/>
                                    <w:right w:val="none" w:sz="0" w:space="0" w:color="auto"/>
                                  </w:divBdr>
                                  <w:divsChild>
                                    <w:div w:id="153494478">
                                      <w:marLeft w:val="0"/>
                                      <w:marRight w:val="0"/>
                                      <w:marTop w:val="0"/>
                                      <w:marBottom w:val="0"/>
                                      <w:divBdr>
                                        <w:top w:val="none" w:sz="0" w:space="0" w:color="auto"/>
                                        <w:left w:val="none" w:sz="0" w:space="0" w:color="auto"/>
                                        <w:bottom w:val="none" w:sz="0" w:space="0" w:color="auto"/>
                                        <w:right w:val="none" w:sz="0" w:space="0" w:color="auto"/>
                                      </w:divBdr>
                                      <w:divsChild>
                                        <w:div w:id="17241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287720">
      <w:bodyDiv w:val="1"/>
      <w:marLeft w:val="0"/>
      <w:marRight w:val="0"/>
      <w:marTop w:val="0"/>
      <w:marBottom w:val="0"/>
      <w:divBdr>
        <w:top w:val="none" w:sz="0" w:space="0" w:color="auto"/>
        <w:left w:val="none" w:sz="0" w:space="0" w:color="auto"/>
        <w:bottom w:val="none" w:sz="0" w:space="0" w:color="auto"/>
        <w:right w:val="none" w:sz="0" w:space="0" w:color="auto"/>
      </w:divBdr>
      <w:divsChild>
        <w:div w:id="756026391">
          <w:marLeft w:val="0"/>
          <w:marRight w:val="0"/>
          <w:marTop w:val="0"/>
          <w:marBottom w:val="0"/>
          <w:divBdr>
            <w:top w:val="none" w:sz="0" w:space="0" w:color="auto"/>
            <w:left w:val="none" w:sz="0" w:space="0" w:color="auto"/>
            <w:bottom w:val="none" w:sz="0" w:space="0" w:color="auto"/>
            <w:right w:val="none" w:sz="0" w:space="0" w:color="auto"/>
          </w:divBdr>
          <w:divsChild>
            <w:div w:id="1515069870">
              <w:marLeft w:val="0"/>
              <w:marRight w:val="0"/>
              <w:marTop w:val="0"/>
              <w:marBottom w:val="0"/>
              <w:divBdr>
                <w:top w:val="none" w:sz="0" w:space="0" w:color="auto"/>
                <w:left w:val="none" w:sz="0" w:space="0" w:color="auto"/>
                <w:bottom w:val="none" w:sz="0" w:space="0" w:color="auto"/>
                <w:right w:val="none" w:sz="0" w:space="0" w:color="auto"/>
              </w:divBdr>
              <w:divsChild>
                <w:div w:id="1817145854">
                  <w:marLeft w:val="0"/>
                  <w:marRight w:val="0"/>
                  <w:marTop w:val="0"/>
                  <w:marBottom w:val="150"/>
                  <w:divBdr>
                    <w:top w:val="none" w:sz="0" w:space="0" w:color="auto"/>
                    <w:left w:val="none" w:sz="0" w:space="0" w:color="auto"/>
                    <w:bottom w:val="none" w:sz="0" w:space="0" w:color="auto"/>
                    <w:right w:val="none" w:sz="0" w:space="0" w:color="auto"/>
                  </w:divBdr>
                  <w:divsChild>
                    <w:div w:id="624120373">
                      <w:marLeft w:val="0"/>
                      <w:marRight w:val="0"/>
                      <w:marTop w:val="0"/>
                      <w:marBottom w:val="0"/>
                      <w:divBdr>
                        <w:top w:val="none" w:sz="0" w:space="0" w:color="auto"/>
                        <w:left w:val="none" w:sz="0" w:space="0" w:color="auto"/>
                        <w:bottom w:val="none" w:sz="0" w:space="0" w:color="auto"/>
                        <w:right w:val="none" w:sz="0" w:space="0" w:color="auto"/>
                      </w:divBdr>
                      <w:divsChild>
                        <w:div w:id="170687257">
                          <w:marLeft w:val="0"/>
                          <w:marRight w:val="0"/>
                          <w:marTop w:val="0"/>
                          <w:marBottom w:val="0"/>
                          <w:divBdr>
                            <w:top w:val="none" w:sz="0" w:space="0" w:color="auto"/>
                            <w:left w:val="none" w:sz="0" w:space="0" w:color="auto"/>
                            <w:bottom w:val="none" w:sz="0" w:space="0" w:color="auto"/>
                            <w:right w:val="none" w:sz="0" w:space="0" w:color="auto"/>
                          </w:divBdr>
                          <w:divsChild>
                            <w:div w:id="378087891">
                              <w:marLeft w:val="0"/>
                              <w:marRight w:val="0"/>
                              <w:marTop w:val="0"/>
                              <w:marBottom w:val="0"/>
                              <w:divBdr>
                                <w:top w:val="none" w:sz="0" w:space="0" w:color="auto"/>
                                <w:left w:val="none" w:sz="0" w:space="0" w:color="auto"/>
                                <w:bottom w:val="none" w:sz="0" w:space="0" w:color="auto"/>
                                <w:right w:val="none" w:sz="0" w:space="0" w:color="auto"/>
                              </w:divBdr>
                              <w:divsChild>
                                <w:div w:id="189803664">
                                  <w:marLeft w:val="0"/>
                                  <w:marRight w:val="0"/>
                                  <w:marTop w:val="0"/>
                                  <w:marBottom w:val="0"/>
                                  <w:divBdr>
                                    <w:top w:val="none" w:sz="0" w:space="0" w:color="auto"/>
                                    <w:left w:val="none" w:sz="0" w:space="0" w:color="auto"/>
                                    <w:bottom w:val="none" w:sz="0" w:space="0" w:color="auto"/>
                                    <w:right w:val="none" w:sz="0" w:space="0" w:color="auto"/>
                                  </w:divBdr>
                                  <w:divsChild>
                                    <w:div w:id="1216701651">
                                      <w:marLeft w:val="0"/>
                                      <w:marRight w:val="0"/>
                                      <w:marTop w:val="0"/>
                                      <w:marBottom w:val="0"/>
                                      <w:divBdr>
                                        <w:top w:val="none" w:sz="0" w:space="0" w:color="auto"/>
                                        <w:left w:val="none" w:sz="0" w:space="0" w:color="auto"/>
                                        <w:bottom w:val="none" w:sz="0" w:space="0" w:color="auto"/>
                                        <w:right w:val="none" w:sz="0" w:space="0" w:color="auto"/>
                                      </w:divBdr>
                                      <w:divsChild>
                                        <w:div w:id="1751073832">
                                          <w:marLeft w:val="0"/>
                                          <w:marRight w:val="0"/>
                                          <w:marTop w:val="0"/>
                                          <w:marBottom w:val="0"/>
                                          <w:divBdr>
                                            <w:top w:val="none" w:sz="0" w:space="0" w:color="auto"/>
                                            <w:left w:val="none" w:sz="0" w:space="0" w:color="auto"/>
                                            <w:bottom w:val="none" w:sz="0" w:space="0" w:color="auto"/>
                                            <w:right w:val="none" w:sz="0" w:space="0" w:color="auto"/>
                                          </w:divBdr>
                                          <w:divsChild>
                                            <w:div w:id="1968855573">
                                              <w:marLeft w:val="0"/>
                                              <w:marRight w:val="0"/>
                                              <w:marTop w:val="0"/>
                                              <w:marBottom w:val="0"/>
                                              <w:divBdr>
                                                <w:top w:val="none" w:sz="0" w:space="0" w:color="auto"/>
                                                <w:left w:val="none" w:sz="0" w:space="0" w:color="auto"/>
                                                <w:bottom w:val="none" w:sz="0" w:space="0" w:color="auto"/>
                                                <w:right w:val="none" w:sz="0" w:space="0" w:color="auto"/>
                                              </w:divBdr>
                                              <w:divsChild>
                                                <w:div w:id="2459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4291589">
      <w:bodyDiv w:val="1"/>
      <w:marLeft w:val="0"/>
      <w:marRight w:val="0"/>
      <w:marTop w:val="0"/>
      <w:marBottom w:val="0"/>
      <w:divBdr>
        <w:top w:val="none" w:sz="0" w:space="0" w:color="auto"/>
        <w:left w:val="none" w:sz="0" w:space="0" w:color="auto"/>
        <w:bottom w:val="none" w:sz="0" w:space="0" w:color="auto"/>
        <w:right w:val="none" w:sz="0" w:space="0" w:color="auto"/>
      </w:divBdr>
    </w:div>
    <w:div w:id="1314334642">
      <w:bodyDiv w:val="1"/>
      <w:marLeft w:val="0"/>
      <w:marRight w:val="0"/>
      <w:marTop w:val="0"/>
      <w:marBottom w:val="0"/>
      <w:divBdr>
        <w:top w:val="none" w:sz="0" w:space="0" w:color="auto"/>
        <w:left w:val="none" w:sz="0" w:space="0" w:color="auto"/>
        <w:bottom w:val="none" w:sz="0" w:space="0" w:color="auto"/>
        <w:right w:val="none" w:sz="0" w:space="0" w:color="auto"/>
      </w:divBdr>
      <w:divsChild>
        <w:div w:id="1790392659">
          <w:marLeft w:val="0"/>
          <w:marRight w:val="0"/>
          <w:marTop w:val="0"/>
          <w:marBottom w:val="150"/>
          <w:divBdr>
            <w:top w:val="none" w:sz="0" w:space="0" w:color="auto"/>
            <w:left w:val="none" w:sz="0" w:space="0" w:color="auto"/>
            <w:bottom w:val="none" w:sz="0" w:space="0" w:color="auto"/>
            <w:right w:val="none" w:sz="0" w:space="0" w:color="auto"/>
          </w:divBdr>
        </w:div>
      </w:divsChild>
    </w:div>
    <w:div w:id="1314336198">
      <w:bodyDiv w:val="1"/>
      <w:marLeft w:val="0"/>
      <w:marRight w:val="0"/>
      <w:marTop w:val="0"/>
      <w:marBottom w:val="0"/>
      <w:divBdr>
        <w:top w:val="none" w:sz="0" w:space="0" w:color="auto"/>
        <w:left w:val="none" w:sz="0" w:space="0" w:color="auto"/>
        <w:bottom w:val="none" w:sz="0" w:space="0" w:color="auto"/>
        <w:right w:val="none" w:sz="0" w:space="0" w:color="auto"/>
      </w:divBdr>
      <w:divsChild>
        <w:div w:id="1364281885">
          <w:marLeft w:val="0"/>
          <w:marRight w:val="0"/>
          <w:marTop w:val="0"/>
          <w:marBottom w:val="0"/>
          <w:divBdr>
            <w:top w:val="none" w:sz="0" w:space="0" w:color="auto"/>
            <w:left w:val="none" w:sz="0" w:space="0" w:color="auto"/>
            <w:bottom w:val="dotted" w:sz="6" w:space="4" w:color="DDDDDD"/>
            <w:right w:val="none" w:sz="0" w:space="0" w:color="auto"/>
          </w:divBdr>
        </w:div>
      </w:divsChild>
    </w:div>
    <w:div w:id="1314529466">
      <w:bodyDiv w:val="1"/>
      <w:marLeft w:val="0"/>
      <w:marRight w:val="0"/>
      <w:marTop w:val="0"/>
      <w:marBottom w:val="0"/>
      <w:divBdr>
        <w:top w:val="none" w:sz="0" w:space="0" w:color="auto"/>
        <w:left w:val="none" w:sz="0" w:space="0" w:color="auto"/>
        <w:bottom w:val="none" w:sz="0" w:space="0" w:color="auto"/>
        <w:right w:val="none" w:sz="0" w:space="0" w:color="auto"/>
      </w:divBdr>
    </w:div>
    <w:div w:id="1314719496">
      <w:bodyDiv w:val="1"/>
      <w:marLeft w:val="0"/>
      <w:marRight w:val="0"/>
      <w:marTop w:val="0"/>
      <w:marBottom w:val="0"/>
      <w:divBdr>
        <w:top w:val="none" w:sz="0" w:space="0" w:color="auto"/>
        <w:left w:val="none" w:sz="0" w:space="0" w:color="auto"/>
        <w:bottom w:val="none" w:sz="0" w:space="0" w:color="auto"/>
        <w:right w:val="none" w:sz="0" w:space="0" w:color="auto"/>
      </w:divBdr>
      <w:divsChild>
        <w:div w:id="1080912228">
          <w:marLeft w:val="0"/>
          <w:marRight w:val="0"/>
          <w:marTop w:val="0"/>
          <w:marBottom w:val="0"/>
          <w:divBdr>
            <w:top w:val="none" w:sz="0" w:space="0" w:color="auto"/>
            <w:left w:val="none" w:sz="0" w:space="0" w:color="auto"/>
            <w:bottom w:val="none" w:sz="0" w:space="0" w:color="auto"/>
            <w:right w:val="none" w:sz="0" w:space="0" w:color="auto"/>
          </w:divBdr>
          <w:divsChild>
            <w:div w:id="1313949175">
              <w:marLeft w:val="0"/>
              <w:marRight w:val="0"/>
              <w:marTop w:val="0"/>
              <w:marBottom w:val="0"/>
              <w:divBdr>
                <w:top w:val="none" w:sz="0" w:space="0" w:color="auto"/>
                <w:left w:val="none" w:sz="0" w:space="0" w:color="auto"/>
                <w:bottom w:val="none" w:sz="0" w:space="0" w:color="auto"/>
                <w:right w:val="none" w:sz="0" w:space="0" w:color="auto"/>
              </w:divBdr>
              <w:divsChild>
                <w:div w:id="528102122">
                  <w:marLeft w:val="0"/>
                  <w:marRight w:val="0"/>
                  <w:marTop w:val="0"/>
                  <w:marBottom w:val="0"/>
                  <w:divBdr>
                    <w:top w:val="none" w:sz="0" w:space="0" w:color="auto"/>
                    <w:left w:val="none" w:sz="0" w:space="0" w:color="auto"/>
                    <w:bottom w:val="none" w:sz="0" w:space="0" w:color="auto"/>
                    <w:right w:val="none" w:sz="0" w:space="0" w:color="auto"/>
                  </w:divBdr>
                  <w:divsChild>
                    <w:div w:id="376859086">
                      <w:marLeft w:val="0"/>
                      <w:marRight w:val="0"/>
                      <w:marTop w:val="0"/>
                      <w:marBottom w:val="0"/>
                      <w:divBdr>
                        <w:top w:val="none" w:sz="0" w:space="0" w:color="auto"/>
                        <w:left w:val="none" w:sz="0" w:space="0" w:color="auto"/>
                        <w:bottom w:val="none" w:sz="0" w:space="0" w:color="auto"/>
                        <w:right w:val="none" w:sz="0" w:space="0" w:color="auto"/>
                      </w:divBdr>
                      <w:divsChild>
                        <w:div w:id="1528986169">
                          <w:marLeft w:val="0"/>
                          <w:marRight w:val="0"/>
                          <w:marTop w:val="0"/>
                          <w:marBottom w:val="0"/>
                          <w:divBdr>
                            <w:top w:val="none" w:sz="0" w:space="0" w:color="auto"/>
                            <w:left w:val="none" w:sz="0" w:space="0" w:color="auto"/>
                            <w:bottom w:val="none" w:sz="0" w:space="0" w:color="auto"/>
                            <w:right w:val="none" w:sz="0" w:space="0" w:color="auto"/>
                          </w:divBdr>
                          <w:divsChild>
                            <w:div w:id="330721186">
                              <w:marLeft w:val="0"/>
                              <w:marRight w:val="0"/>
                              <w:marTop w:val="0"/>
                              <w:marBottom w:val="0"/>
                              <w:divBdr>
                                <w:top w:val="none" w:sz="0" w:space="0" w:color="auto"/>
                                <w:left w:val="none" w:sz="0" w:space="0" w:color="auto"/>
                                <w:bottom w:val="none" w:sz="0" w:space="0" w:color="auto"/>
                                <w:right w:val="none" w:sz="0" w:space="0" w:color="auto"/>
                              </w:divBdr>
                              <w:divsChild>
                                <w:div w:id="1000160871">
                                  <w:marLeft w:val="0"/>
                                  <w:marRight w:val="0"/>
                                  <w:marTop w:val="0"/>
                                  <w:marBottom w:val="0"/>
                                  <w:divBdr>
                                    <w:top w:val="none" w:sz="0" w:space="0" w:color="auto"/>
                                    <w:left w:val="none" w:sz="0" w:space="0" w:color="auto"/>
                                    <w:bottom w:val="none" w:sz="0" w:space="0" w:color="auto"/>
                                    <w:right w:val="none" w:sz="0" w:space="0" w:color="auto"/>
                                  </w:divBdr>
                                  <w:divsChild>
                                    <w:div w:id="1934438014">
                                      <w:marLeft w:val="0"/>
                                      <w:marRight w:val="0"/>
                                      <w:marTop w:val="0"/>
                                      <w:marBottom w:val="0"/>
                                      <w:divBdr>
                                        <w:top w:val="none" w:sz="0" w:space="0" w:color="auto"/>
                                        <w:left w:val="none" w:sz="0" w:space="0" w:color="auto"/>
                                        <w:bottom w:val="none" w:sz="0" w:space="0" w:color="auto"/>
                                        <w:right w:val="none" w:sz="0" w:space="0" w:color="auto"/>
                                      </w:divBdr>
                                      <w:divsChild>
                                        <w:div w:id="2861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254505">
      <w:bodyDiv w:val="1"/>
      <w:marLeft w:val="0"/>
      <w:marRight w:val="0"/>
      <w:marTop w:val="0"/>
      <w:marBottom w:val="0"/>
      <w:divBdr>
        <w:top w:val="none" w:sz="0" w:space="0" w:color="auto"/>
        <w:left w:val="none" w:sz="0" w:space="0" w:color="auto"/>
        <w:bottom w:val="none" w:sz="0" w:space="0" w:color="auto"/>
        <w:right w:val="none" w:sz="0" w:space="0" w:color="auto"/>
      </w:divBdr>
      <w:divsChild>
        <w:div w:id="869343076">
          <w:marLeft w:val="0"/>
          <w:marRight w:val="0"/>
          <w:marTop w:val="0"/>
          <w:marBottom w:val="150"/>
          <w:divBdr>
            <w:top w:val="none" w:sz="0" w:space="0" w:color="auto"/>
            <w:left w:val="none" w:sz="0" w:space="0" w:color="auto"/>
            <w:bottom w:val="none" w:sz="0" w:space="0" w:color="auto"/>
            <w:right w:val="none" w:sz="0" w:space="0" w:color="auto"/>
          </w:divBdr>
          <w:divsChild>
            <w:div w:id="2067143229">
              <w:marLeft w:val="0"/>
              <w:marRight w:val="0"/>
              <w:marTop w:val="0"/>
              <w:marBottom w:val="0"/>
              <w:divBdr>
                <w:top w:val="none" w:sz="0" w:space="0" w:color="auto"/>
                <w:left w:val="none" w:sz="0" w:space="0" w:color="auto"/>
                <w:bottom w:val="none" w:sz="0" w:space="0" w:color="auto"/>
                <w:right w:val="none" w:sz="0" w:space="0" w:color="auto"/>
              </w:divBdr>
            </w:div>
          </w:divsChild>
        </w:div>
        <w:div w:id="1143474203">
          <w:marLeft w:val="0"/>
          <w:marRight w:val="0"/>
          <w:marTop w:val="0"/>
          <w:marBottom w:val="150"/>
          <w:divBdr>
            <w:top w:val="none" w:sz="0" w:space="0" w:color="auto"/>
            <w:left w:val="none" w:sz="0" w:space="0" w:color="auto"/>
            <w:bottom w:val="none" w:sz="0" w:space="0" w:color="auto"/>
            <w:right w:val="none" w:sz="0" w:space="0" w:color="auto"/>
          </w:divBdr>
        </w:div>
        <w:div w:id="1287002566">
          <w:marLeft w:val="0"/>
          <w:marRight w:val="0"/>
          <w:marTop w:val="0"/>
          <w:marBottom w:val="0"/>
          <w:divBdr>
            <w:top w:val="none" w:sz="0" w:space="0" w:color="auto"/>
            <w:left w:val="none" w:sz="0" w:space="0" w:color="auto"/>
            <w:bottom w:val="none" w:sz="0" w:space="0" w:color="auto"/>
            <w:right w:val="none" w:sz="0" w:space="0" w:color="auto"/>
          </w:divBdr>
          <w:divsChild>
            <w:div w:id="15760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3917">
      <w:bodyDiv w:val="1"/>
      <w:marLeft w:val="0"/>
      <w:marRight w:val="0"/>
      <w:marTop w:val="0"/>
      <w:marBottom w:val="0"/>
      <w:divBdr>
        <w:top w:val="none" w:sz="0" w:space="0" w:color="auto"/>
        <w:left w:val="none" w:sz="0" w:space="0" w:color="auto"/>
        <w:bottom w:val="none" w:sz="0" w:space="0" w:color="auto"/>
        <w:right w:val="none" w:sz="0" w:space="0" w:color="auto"/>
      </w:divBdr>
    </w:div>
    <w:div w:id="1316180295">
      <w:bodyDiv w:val="1"/>
      <w:marLeft w:val="0"/>
      <w:marRight w:val="0"/>
      <w:marTop w:val="0"/>
      <w:marBottom w:val="0"/>
      <w:divBdr>
        <w:top w:val="none" w:sz="0" w:space="0" w:color="auto"/>
        <w:left w:val="none" w:sz="0" w:space="0" w:color="auto"/>
        <w:bottom w:val="none" w:sz="0" w:space="0" w:color="auto"/>
        <w:right w:val="none" w:sz="0" w:space="0" w:color="auto"/>
      </w:divBdr>
      <w:divsChild>
        <w:div w:id="36467657">
          <w:marLeft w:val="0"/>
          <w:marRight w:val="0"/>
          <w:marTop w:val="0"/>
          <w:marBottom w:val="150"/>
          <w:divBdr>
            <w:top w:val="none" w:sz="0" w:space="0" w:color="auto"/>
            <w:left w:val="none" w:sz="0" w:space="0" w:color="auto"/>
            <w:bottom w:val="none" w:sz="0" w:space="0" w:color="auto"/>
            <w:right w:val="none" w:sz="0" w:space="0" w:color="auto"/>
          </w:divBdr>
        </w:div>
        <w:div w:id="1099519181">
          <w:marLeft w:val="0"/>
          <w:marRight w:val="0"/>
          <w:marTop w:val="0"/>
          <w:marBottom w:val="0"/>
          <w:divBdr>
            <w:top w:val="none" w:sz="0" w:space="0" w:color="auto"/>
            <w:left w:val="none" w:sz="0" w:space="0" w:color="auto"/>
            <w:bottom w:val="none" w:sz="0" w:space="0" w:color="auto"/>
            <w:right w:val="none" w:sz="0" w:space="0" w:color="auto"/>
          </w:divBdr>
          <w:divsChild>
            <w:div w:id="6717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3075">
      <w:bodyDiv w:val="1"/>
      <w:marLeft w:val="0"/>
      <w:marRight w:val="0"/>
      <w:marTop w:val="0"/>
      <w:marBottom w:val="0"/>
      <w:divBdr>
        <w:top w:val="none" w:sz="0" w:space="0" w:color="auto"/>
        <w:left w:val="none" w:sz="0" w:space="0" w:color="auto"/>
        <w:bottom w:val="none" w:sz="0" w:space="0" w:color="auto"/>
        <w:right w:val="none" w:sz="0" w:space="0" w:color="auto"/>
      </w:divBdr>
    </w:div>
    <w:div w:id="1316565716">
      <w:bodyDiv w:val="1"/>
      <w:marLeft w:val="0"/>
      <w:marRight w:val="0"/>
      <w:marTop w:val="0"/>
      <w:marBottom w:val="0"/>
      <w:divBdr>
        <w:top w:val="none" w:sz="0" w:space="0" w:color="auto"/>
        <w:left w:val="none" w:sz="0" w:space="0" w:color="auto"/>
        <w:bottom w:val="none" w:sz="0" w:space="0" w:color="auto"/>
        <w:right w:val="none" w:sz="0" w:space="0" w:color="auto"/>
      </w:divBdr>
    </w:div>
    <w:div w:id="1316760395">
      <w:bodyDiv w:val="1"/>
      <w:marLeft w:val="0"/>
      <w:marRight w:val="0"/>
      <w:marTop w:val="0"/>
      <w:marBottom w:val="0"/>
      <w:divBdr>
        <w:top w:val="none" w:sz="0" w:space="0" w:color="auto"/>
        <w:left w:val="none" w:sz="0" w:space="0" w:color="auto"/>
        <w:bottom w:val="none" w:sz="0" w:space="0" w:color="auto"/>
        <w:right w:val="none" w:sz="0" w:space="0" w:color="auto"/>
      </w:divBdr>
      <w:divsChild>
        <w:div w:id="203300271">
          <w:marLeft w:val="0"/>
          <w:marRight w:val="0"/>
          <w:marTop w:val="0"/>
          <w:marBottom w:val="0"/>
          <w:divBdr>
            <w:top w:val="none" w:sz="0" w:space="0" w:color="auto"/>
            <w:left w:val="none" w:sz="0" w:space="0" w:color="auto"/>
            <w:bottom w:val="none" w:sz="0" w:space="0" w:color="auto"/>
            <w:right w:val="none" w:sz="0" w:space="0" w:color="auto"/>
          </w:divBdr>
          <w:divsChild>
            <w:div w:id="1790392891">
              <w:marLeft w:val="0"/>
              <w:marRight w:val="0"/>
              <w:marTop w:val="0"/>
              <w:marBottom w:val="0"/>
              <w:divBdr>
                <w:top w:val="none" w:sz="0" w:space="0" w:color="auto"/>
                <w:left w:val="none" w:sz="0" w:space="0" w:color="auto"/>
                <w:bottom w:val="none" w:sz="0" w:space="0" w:color="auto"/>
                <w:right w:val="none" w:sz="0" w:space="0" w:color="auto"/>
              </w:divBdr>
              <w:divsChild>
                <w:div w:id="1519851881">
                  <w:marLeft w:val="0"/>
                  <w:marRight w:val="0"/>
                  <w:marTop w:val="0"/>
                  <w:marBottom w:val="0"/>
                  <w:divBdr>
                    <w:top w:val="none" w:sz="0" w:space="0" w:color="auto"/>
                    <w:left w:val="none" w:sz="0" w:space="0" w:color="auto"/>
                    <w:bottom w:val="none" w:sz="0" w:space="0" w:color="auto"/>
                    <w:right w:val="none" w:sz="0" w:space="0" w:color="auto"/>
                  </w:divBdr>
                  <w:divsChild>
                    <w:div w:id="1593394080">
                      <w:marLeft w:val="0"/>
                      <w:marRight w:val="0"/>
                      <w:marTop w:val="0"/>
                      <w:marBottom w:val="0"/>
                      <w:divBdr>
                        <w:top w:val="none" w:sz="0" w:space="0" w:color="auto"/>
                        <w:left w:val="none" w:sz="0" w:space="0" w:color="auto"/>
                        <w:bottom w:val="none" w:sz="0" w:space="0" w:color="auto"/>
                        <w:right w:val="none" w:sz="0" w:space="0" w:color="auto"/>
                      </w:divBdr>
                      <w:divsChild>
                        <w:div w:id="1410805776">
                          <w:marLeft w:val="0"/>
                          <w:marRight w:val="0"/>
                          <w:marTop w:val="0"/>
                          <w:marBottom w:val="0"/>
                          <w:divBdr>
                            <w:top w:val="none" w:sz="0" w:space="0" w:color="auto"/>
                            <w:left w:val="none" w:sz="0" w:space="0" w:color="auto"/>
                            <w:bottom w:val="none" w:sz="0" w:space="0" w:color="auto"/>
                            <w:right w:val="none" w:sz="0" w:space="0" w:color="auto"/>
                          </w:divBdr>
                          <w:divsChild>
                            <w:div w:id="1915121927">
                              <w:marLeft w:val="0"/>
                              <w:marRight w:val="0"/>
                              <w:marTop w:val="0"/>
                              <w:marBottom w:val="0"/>
                              <w:divBdr>
                                <w:top w:val="none" w:sz="0" w:space="0" w:color="auto"/>
                                <w:left w:val="none" w:sz="0" w:space="0" w:color="auto"/>
                                <w:bottom w:val="none" w:sz="0" w:space="0" w:color="auto"/>
                                <w:right w:val="none" w:sz="0" w:space="0" w:color="auto"/>
                              </w:divBdr>
                              <w:divsChild>
                                <w:div w:id="5417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958065">
      <w:bodyDiv w:val="1"/>
      <w:marLeft w:val="0"/>
      <w:marRight w:val="0"/>
      <w:marTop w:val="0"/>
      <w:marBottom w:val="0"/>
      <w:divBdr>
        <w:top w:val="none" w:sz="0" w:space="0" w:color="auto"/>
        <w:left w:val="none" w:sz="0" w:space="0" w:color="auto"/>
        <w:bottom w:val="none" w:sz="0" w:space="0" w:color="auto"/>
        <w:right w:val="none" w:sz="0" w:space="0" w:color="auto"/>
      </w:divBdr>
    </w:div>
    <w:div w:id="1317539683">
      <w:bodyDiv w:val="1"/>
      <w:marLeft w:val="0"/>
      <w:marRight w:val="0"/>
      <w:marTop w:val="0"/>
      <w:marBottom w:val="0"/>
      <w:divBdr>
        <w:top w:val="none" w:sz="0" w:space="0" w:color="auto"/>
        <w:left w:val="none" w:sz="0" w:space="0" w:color="auto"/>
        <w:bottom w:val="none" w:sz="0" w:space="0" w:color="auto"/>
        <w:right w:val="none" w:sz="0" w:space="0" w:color="auto"/>
      </w:divBdr>
      <w:divsChild>
        <w:div w:id="792748541">
          <w:marLeft w:val="0"/>
          <w:marRight w:val="0"/>
          <w:marTop w:val="0"/>
          <w:marBottom w:val="150"/>
          <w:divBdr>
            <w:top w:val="none" w:sz="0" w:space="0" w:color="auto"/>
            <w:left w:val="none" w:sz="0" w:space="0" w:color="auto"/>
            <w:bottom w:val="none" w:sz="0" w:space="0" w:color="auto"/>
            <w:right w:val="none" w:sz="0" w:space="0" w:color="auto"/>
          </w:divBdr>
        </w:div>
        <w:div w:id="1156998824">
          <w:marLeft w:val="0"/>
          <w:marRight w:val="0"/>
          <w:marTop w:val="0"/>
          <w:marBottom w:val="0"/>
          <w:divBdr>
            <w:top w:val="none" w:sz="0" w:space="0" w:color="auto"/>
            <w:left w:val="none" w:sz="0" w:space="0" w:color="auto"/>
            <w:bottom w:val="none" w:sz="0" w:space="0" w:color="auto"/>
            <w:right w:val="none" w:sz="0" w:space="0" w:color="auto"/>
          </w:divBdr>
        </w:div>
      </w:divsChild>
    </w:div>
    <w:div w:id="1317564469">
      <w:bodyDiv w:val="1"/>
      <w:marLeft w:val="0"/>
      <w:marRight w:val="0"/>
      <w:marTop w:val="0"/>
      <w:marBottom w:val="0"/>
      <w:divBdr>
        <w:top w:val="none" w:sz="0" w:space="0" w:color="auto"/>
        <w:left w:val="none" w:sz="0" w:space="0" w:color="auto"/>
        <w:bottom w:val="none" w:sz="0" w:space="0" w:color="auto"/>
        <w:right w:val="none" w:sz="0" w:space="0" w:color="auto"/>
      </w:divBdr>
      <w:divsChild>
        <w:div w:id="559900307">
          <w:marLeft w:val="0"/>
          <w:marRight w:val="0"/>
          <w:marTop w:val="0"/>
          <w:marBottom w:val="0"/>
          <w:divBdr>
            <w:top w:val="none" w:sz="0" w:space="0" w:color="auto"/>
            <w:left w:val="none" w:sz="0" w:space="0" w:color="auto"/>
            <w:bottom w:val="single" w:sz="12" w:space="0" w:color="C4C4C4"/>
            <w:right w:val="none" w:sz="0" w:space="0" w:color="auto"/>
          </w:divBdr>
          <w:divsChild>
            <w:div w:id="227544579">
              <w:marLeft w:val="0"/>
              <w:marRight w:val="0"/>
              <w:marTop w:val="0"/>
              <w:marBottom w:val="0"/>
              <w:divBdr>
                <w:top w:val="none" w:sz="0" w:space="0" w:color="auto"/>
                <w:left w:val="none" w:sz="0" w:space="0" w:color="auto"/>
                <w:bottom w:val="none" w:sz="0" w:space="0" w:color="auto"/>
                <w:right w:val="none" w:sz="0" w:space="0" w:color="auto"/>
              </w:divBdr>
              <w:divsChild>
                <w:div w:id="5560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1475">
          <w:marLeft w:val="0"/>
          <w:marRight w:val="150"/>
          <w:marTop w:val="0"/>
          <w:marBottom w:val="0"/>
          <w:divBdr>
            <w:top w:val="none" w:sz="0" w:space="0" w:color="auto"/>
            <w:left w:val="none" w:sz="0" w:space="0" w:color="auto"/>
            <w:bottom w:val="none" w:sz="0" w:space="0" w:color="auto"/>
            <w:right w:val="none" w:sz="0" w:space="0" w:color="auto"/>
          </w:divBdr>
          <w:divsChild>
            <w:div w:id="137843474">
              <w:marLeft w:val="0"/>
              <w:marRight w:val="0"/>
              <w:marTop w:val="0"/>
              <w:marBottom w:val="0"/>
              <w:divBdr>
                <w:top w:val="none" w:sz="0" w:space="0" w:color="auto"/>
                <w:left w:val="none" w:sz="0" w:space="0" w:color="auto"/>
                <w:bottom w:val="none" w:sz="0" w:space="0" w:color="auto"/>
                <w:right w:val="none" w:sz="0" w:space="0" w:color="auto"/>
              </w:divBdr>
              <w:divsChild>
                <w:div w:id="508982887">
                  <w:marLeft w:val="0"/>
                  <w:marRight w:val="0"/>
                  <w:marTop w:val="150"/>
                  <w:marBottom w:val="0"/>
                  <w:divBdr>
                    <w:top w:val="none" w:sz="0" w:space="0" w:color="auto"/>
                    <w:left w:val="none" w:sz="0" w:space="0" w:color="auto"/>
                    <w:bottom w:val="none" w:sz="0" w:space="0" w:color="auto"/>
                    <w:right w:val="none" w:sz="0" w:space="0" w:color="auto"/>
                  </w:divBdr>
                  <w:divsChild>
                    <w:div w:id="2031446991">
                      <w:marLeft w:val="0"/>
                      <w:marRight w:val="150"/>
                      <w:marTop w:val="0"/>
                      <w:marBottom w:val="0"/>
                      <w:divBdr>
                        <w:top w:val="none" w:sz="0" w:space="0" w:color="auto"/>
                        <w:left w:val="none" w:sz="0" w:space="0" w:color="auto"/>
                        <w:bottom w:val="none" w:sz="0" w:space="0" w:color="auto"/>
                        <w:right w:val="none" w:sz="0" w:space="0" w:color="auto"/>
                      </w:divBdr>
                      <w:divsChild>
                        <w:div w:id="409349063">
                          <w:marLeft w:val="0"/>
                          <w:marRight w:val="0"/>
                          <w:marTop w:val="0"/>
                          <w:marBottom w:val="0"/>
                          <w:divBdr>
                            <w:top w:val="none" w:sz="0" w:space="0" w:color="auto"/>
                            <w:left w:val="none" w:sz="0" w:space="0" w:color="auto"/>
                            <w:bottom w:val="none" w:sz="0" w:space="0" w:color="auto"/>
                            <w:right w:val="none" w:sz="0" w:space="0" w:color="auto"/>
                          </w:divBdr>
                        </w:div>
                        <w:div w:id="19320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2031">
                  <w:marLeft w:val="0"/>
                  <w:marRight w:val="0"/>
                  <w:marTop w:val="0"/>
                  <w:marBottom w:val="0"/>
                  <w:divBdr>
                    <w:top w:val="none" w:sz="0" w:space="8" w:color="auto"/>
                    <w:left w:val="none" w:sz="0" w:space="2" w:color="auto"/>
                    <w:bottom w:val="single" w:sz="6" w:space="8" w:color="DDDDDD"/>
                    <w:right w:val="none" w:sz="0" w:space="0" w:color="auto"/>
                  </w:divBdr>
                </w:div>
              </w:divsChild>
            </w:div>
          </w:divsChild>
        </w:div>
      </w:divsChild>
    </w:div>
    <w:div w:id="1317688559">
      <w:bodyDiv w:val="1"/>
      <w:marLeft w:val="0"/>
      <w:marRight w:val="0"/>
      <w:marTop w:val="0"/>
      <w:marBottom w:val="0"/>
      <w:divBdr>
        <w:top w:val="none" w:sz="0" w:space="0" w:color="auto"/>
        <w:left w:val="none" w:sz="0" w:space="0" w:color="auto"/>
        <w:bottom w:val="none" w:sz="0" w:space="0" w:color="auto"/>
        <w:right w:val="none" w:sz="0" w:space="0" w:color="auto"/>
      </w:divBdr>
    </w:div>
    <w:div w:id="1318142929">
      <w:bodyDiv w:val="1"/>
      <w:marLeft w:val="0"/>
      <w:marRight w:val="0"/>
      <w:marTop w:val="0"/>
      <w:marBottom w:val="0"/>
      <w:divBdr>
        <w:top w:val="none" w:sz="0" w:space="0" w:color="auto"/>
        <w:left w:val="none" w:sz="0" w:space="0" w:color="auto"/>
        <w:bottom w:val="none" w:sz="0" w:space="0" w:color="auto"/>
        <w:right w:val="none" w:sz="0" w:space="0" w:color="auto"/>
      </w:divBdr>
    </w:div>
    <w:div w:id="1318267857">
      <w:bodyDiv w:val="1"/>
      <w:marLeft w:val="0"/>
      <w:marRight w:val="0"/>
      <w:marTop w:val="0"/>
      <w:marBottom w:val="0"/>
      <w:divBdr>
        <w:top w:val="none" w:sz="0" w:space="0" w:color="auto"/>
        <w:left w:val="none" w:sz="0" w:space="0" w:color="auto"/>
        <w:bottom w:val="none" w:sz="0" w:space="0" w:color="auto"/>
        <w:right w:val="none" w:sz="0" w:space="0" w:color="auto"/>
      </w:divBdr>
      <w:divsChild>
        <w:div w:id="1997562315">
          <w:marLeft w:val="0"/>
          <w:marRight w:val="0"/>
          <w:marTop w:val="0"/>
          <w:marBottom w:val="0"/>
          <w:divBdr>
            <w:top w:val="none" w:sz="0" w:space="0" w:color="auto"/>
            <w:left w:val="none" w:sz="0" w:space="0" w:color="auto"/>
            <w:bottom w:val="none" w:sz="0" w:space="0" w:color="auto"/>
            <w:right w:val="none" w:sz="0" w:space="0" w:color="auto"/>
          </w:divBdr>
          <w:divsChild>
            <w:div w:id="836962374">
              <w:marLeft w:val="0"/>
              <w:marRight w:val="0"/>
              <w:marTop w:val="0"/>
              <w:marBottom w:val="0"/>
              <w:divBdr>
                <w:top w:val="none" w:sz="0" w:space="0" w:color="auto"/>
                <w:left w:val="none" w:sz="0" w:space="0" w:color="auto"/>
                <w:bottom w:val="none" w:sz="0" w:space="0" w:color="auto"/>
                <w:right w:val="none" w:sz="0" w:space="0" w:color="auto"/>
              </w:divBdr>
              <w:divsChild>
                <w:div w:id="1511331876">
                  <w:marLeft w:val="0"/>
                  <w:marRight w:val="0"/>
                  <w:marTop w:val="0"/>
                  <w:marBottom w:val="0"/>
                  <w:divBdr>
                    <w:top w:val="none" w:sz="0" w:space="0" w:color="auto"/>
                    <w:left w:val="none" w:sz="0" w:space="0" w:color="auto"/>
                    <w:bottom w:val="none" w:sz="0" w:space="0" w:color="auto"/>
                    <w:right w:val="none" w:sz="0" w:space="0" w:color="auto"/>
                  </w:divBdr>
                  <w:divsChild>
                    <w:div w:id="2113431201">
                      <w:marLeft w:val="0"/>
                      <w:marRight w:val="0"/>
                      <w:marTop w:val="0"/>
                      <w:marBottom w:val="0"/>
                      <w:divBdr>
                        <w:top w:val="none" w:sz="0" w:space="0" w:color="auto"/>
                        <w:left w:val="none" w:sz="0" w:space="0" w:color="auto"/>
                        <w:bottom w:val="none" w:sz="0" w:space="0" w:color="auto"/>
                        <w:right w:val="none" w:sz="0" w:space="0" w:color="auto"/>
                      </w:divBdr>
                      <w:divsChild>
                        <w:div w:id="217595501">
                          <w:marLeft w:val="0"/>
                          <w:marRight w:val="0"/>
                          <w:marTop w:val="0"/>
                          <w:marBottom w:val="0"/>
                          <w:divBdr>
                            <w:top w:val="none" w:sz="0" w:space="0" w:color="auto"/>
                            <w:left w:val="none" w:sz="0" w:space="0" w:color="auto"/>
                            <w:bottom w:val="none" w:sz="0" w:space="0" w:color="auto"/>
                            <w:right w:val="none" w:sz="0" w:space="0" w:color="auto"/>
                          </w:divBdr>
                          <w:divsChild>
                            <w:div w:id="1471290931">
                              <w:marLeft w:val="0"/>
                              <w:marRight w:val="0"/>
                              <w:marTop w:val="0"/>
                              <w:marBottom w:val="0"/>
                              <w:divBdr>
                                <w:top w:val="none" w:sz="0" w:space="0" w:color="auto"/>
                                <w:left w:val="none" w:sz="0" w:space="0" w:color="auto"/>
                                <w:bottom w:val="none" w:sz="0" w:space="0" w:color="auto"/>
                                <w:right w:val="none" w:sz="0" w:space="0" w:color="auto"/>
                              </w:divBdr>
                              <w:divsChild>
                                <w:div w:id="1724910435">
                                  <w:marLeft w:val="0"/>
                                  <w:marRight w:val="0"/>
                                  <w:marTop w:val="0"/>
                                  <w:marBottom w:val="0"/>
                                  <w:divBdr>
                                    <w:top w:val="none" w:sz="0" w:space="0" w:color="auto"/>
                                    <w:left w:val="none" w:sz="0" w:space="0" w:color="auto"/>
                                    <w:bottom w:val="none" w:sz="0" w:space="0" w:color="auto"/>
                                    <w:right w:val="none" w:sz="0" w:space="0" w:color="auto"/>
                                  </w:divBdr>
                                  <w:divsChild>
                                    <w:div w:id="7441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530151">
      <w:bodyDiv w:val="1"/>
      <w:marLeft w:val="0"/>
      <w:marRight w:val="0"/>
      <w:marTop w:val="0"/>
      <w:marBottom w:val="0"/>
      <w:divBdr>
        <w:top w:val="none" w:sz="0" w:space="0" w:color="auto"/>
        <w:left w:val="none" w:sz="0" w:space="0" w:color="auto"/>
        <w:bottom w:val="none" w:sz="0" w:space="0" w:color="auto"/>
        <w:right w:val="none" w:sz="0" w:space="0" w:color="auto"/>
      </w:divBdr>
      <w:divsChild>
        <w:div w:id="1149249801">
          <w:marLeft w:val="0"/>
          <w:marRight w:val="0"/>
          <w:marTop w:val="0"/>
          <w:marBottom w:val="0"/>
          <w:divBdr>
            <w:top w:val="none" w:sz="0" w:space="0" w:color="auto"/>
            <w:left w:val="none" w:sz="0" w:space="0" w:color="auto"/>
            <w:bottom w:val="none" w:sz="0" w:space="0" w:color="auto"/>
            <w:right w:val="none" w:sz="0" w:space="0" w:color="auto"/>
          </w:divBdr>
        </w:div>
      </w:divsChild>
    </w:div>
    <w:div w:id="1319650367">
      <w:bodyDiv w:val="1"/>
      <w:marLeft w:val="0"/>
      <w:marRight w:val="0"/>
      <w:marTop w:val="0"/>
      <w:marBottom w:val="0"/>
      <w:divBdr>
        <w:top w:val="none" w:sz="0" w:space="0" w:color="auto"/>
        <w:left w:val="none" w:sz="0" w:space="0" w:color="auto"/>
        <w:bottom w:val="none" w:sz="0" w:space="0" w:color="auto"/>
        <w:right w:val="none" w:sz="0" w:space="0" w:color="auto"/>
      </w:divBdr>
      <w:divsChild>
        <w:div w:id="680744661">
          <w:marLeft w:val="0"/>
          <w:marRight w:val="0"/>
          <w:marTop w:val="0"/>
          <w:marBottom w:val="0"/>
          <w:divBdr>
            <w:top w:val="none" w:sz="0" w:space="0" w:color="auto"/>
            <w:left w:val="none" w:sz="0" w:space="0" w:color="auto"/>
            <w:bottom w:val="dotted" w:sz="6" w:space="4" w:color="DDDDDD"/>
            <w:right w:val="none" w:sz="0" w:space="0" w:color="auto"/>
          </w:divBdr>
        </w:div>
      </w:divsChild>
    </w:div>
    <w:div w:id="1319765979">
      <w:bodyDiv w:val="1"/>
      <w:marLeft w:val="0"/>
      <w:marRight w:val="0"/>
      <w:marTop w:val="0"/>
      <w:marBottom w:val="0"/>
      <w:divBdr>
        <w:top w:val="none" w:sz="0" w:space="0" w:color="auto"/>
        <w:left w:val="none" w:sz="0" w:space="0" w:color="auto"/>
        <w:bottom w:val="none" w:sz="0" w:space="0" w:color="auto"/>
        <w:right w:val="none" w:sz="0" w:space="0" w:color="auto"/>
      </w:divBdr>
      <w:divsChild>
        <w:div w:id="374308298">
          <w:marLeft w:val="0"/>
          <w:marRight w:val="0"/>
          <w:marTop w:val="0"/>
          <w:marBottom w:val="150"/>
          <w:divBdr>
            <w:top w:val="none" w:sz="0" w:space="0" w:color="auto"/>
            <w:left w:val="none" w:sz="0" w:space="0" w:color="auto"/>
            <w:bottom w:val="none" w:sz="0" w:space="0" w:color="auto"/>
            <w:right w:val="none" w:sz="0" w:space="0" w:color="auto"/>
          </w:divBdr>
        </w:div>
      </w:divsChild>
    </w:div>
    <w:div w:id="1319771092">
      <w:bodyDiv w:val="1"/>
      <w:marLeft w:val="0"/>
      <w:marRight w:val="0"/>
      <w:marTop w:val="0"/>
      <w:marBottom w:val="0"/>
      <w:divBdr>
        <w:top w:val="none" w:sz="0" w:space="0" w:color="auto"/>
        <w:left w:val="none" w:sz="0" w:space="0" w:color="auto"/>
        <w:bottom w:val="none" w:sz="0" w:space="0" w:color="auto"/>
        <w:right w:val="none" w:sz="0" w:space="0" w:color="auto"/>
      </w:divBdr>
    </w:div>
    <w:div w:id="1320114737">
      <w:bodyDiv w:val="1"/>
      <w:marLeft w:val="0"/>
      <w:marRight w:val="0"/>
      <w:marTop w:val="0"/>
      <w:marBottom w:val="0"/>
      <w:divBdr>
        <w:top w:val="none" w:sz="0" w:space="0" w:color="auto"/>
        <w:left w:val="none" w:sz="0" w:space="0" w:color="auto"/>
        <w:bottom w:val="none" w:sz="0" w:space="0" w:color="auto"/>
        <w:right w:val="none" w:sz="0" w:space="0" w:color="auto"/>
      </w:divBdr>
      <w:divsChild>
        <w:div w:id="1653950755">
          <w:marLeft w:val="0"/>
          <w:marRight w:val="0"/>
          <w:marTop w:val="0"/>
          <w:marBottom w:val="0"/>
          <w:divBdr>
            <w:top w:val="none" w:sz="0" w:space="0" w:color="auto"/>
            <w:left w:val="none" w:sz="0" w:space="0" w:color="auto"/>
            <w:bottom w:val="dotted" w:sz="6" w:space="4" w:color="DDDDDD"/>
            <w:right w:val="none" w:sz="0" w:space="0" w:color="auto"/>
          </w:divBdr>
        </w:div>
      </w:divsChild>
    </w:div>
    <w:div w:id="1320816206">
      <w:bodyDiv w:val="1"/>
      <w:marLeft w:val="0"/>
      <w:marRight w:val="0"/>
      <w:marTop w:val="0"/>
      <w:marBottom w:val="0"/>
      <w:divBdr>
        <w:top w:val="none" w:sz="0" w:space="0" w:color="auto"/>
        <w:left w:val="none" w:sz="0" w:space="0" w:color="auto"/>
        <w:bottom w:val="none" w:sz="0" w:space="0" w:color="auto"/>
        <w:right w:val="none" w:sz="0" w:space="0" w:color="auto"/>
      </w:divBdr>
    </w:div>
    <w:div w:id="1321157222">
      <w:bodyDiv w:val="1"/>
      <w:marLeft w:val="0"/>
      <w:marRight w:val="0"/>
      <w:marTop w:val="0"/>
      <w:marBottom w:val="0"/>
      <w:divBdr>
        <w:top w:val="none" w:sz="0" w:space="0" w:color="auto"/>
        <w:left w:val="none" w:sz="0" w:space="0" w:color="auto"/>
        <w:bottom w:val="none" w:sz="0" w:space="0" w:color="auto"/>
        <w:right w:val="none" w:sz="0" w:space="0" w:color="auto"/>
      </w:divBdr>
      <w:divsChild>
        <w:div w:id="1581718258">
          <w:marLeft w:val="0"/>
          <w:marRight w:val="0"/>
          <w:marTop w:val="0"/>
          <w:marBottom w:val="0"/>
          <w:divBdr>
            <w:top w:val="none" w:sz="0" w:space="0" w:color="auto"/>
            <w:left w:val="none" w:sz="0" w:space="0" w:color="auto"/>
            <w:bottom w:val="dotted" w:sz="6" w:space="4" w:color="DDDDDD"/>
            <w:right w:val="none" w:sz="0" w:space="0" w:color="auto"/>
          </w:divBdr>
          <w:divsChild>
            <w:div w:id="21345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3221">
      <w:bodyDiv w:val="1"/>
      <w:marLeft w:val="0"/>
      <w:marRight w:val="0"/>
      <w:marTop w:val="0"/>
      <w:marBottom w:val="0"/>
      <w:divBdr>
        <w:top w:val="none" w:sz="0" w:space="0" w:color="auto"/>
        <w:left w:val="none" w:sz="0" w:space="0" w:color="auto"/>
        <w:bottom w:val="none" w:sz="0" w:space="0" w:color="auto"/>
        <w:right w:val="none" w:sz="0" w:space="0" w:color="auto"/>
      </w:divBdr>
      <w:divsChild>
        <w:div w:id="577977280">
          <w:marLeft w:val="0"/>
          <w:marRight w:val="0"/>
          <w:marTop w:val="0"/>
          <w:marBottom w:val="0"/>
          <w:divBdr>
            <w:top w:val="none" w:sz="0" w:space="0" w:color="auto"/>
            <w:left w:val="none" w:sz="0" w:space="0" w:color="auto"/>
            <w:bottom w:val="none" w:sz="0" w:space="0" w:color="auto"/>
            <w:right w:val="none" w:sz="0" w:space="0" w:color="auto"/>
          </w:divBdr>
          <w:divsChild>
            <w:div w:id="387992093">
              <w:marLeft w:val="0"/>
              <w:marRight w:val="0"/>
              <w:marTop w:val="0"/>
              <w:marBottom w:val="150"/>
              <w:divBdr>
                <w:top w:val="none" w:sz="0" w:space="0" w:color="auto"/>
                <w:left w:val="none" w:sz="0" w:space="0" w:color="auto"/>
                <w:bottom w:val="none" w:sz="0" w:space="0" w:color="auto"/>
                <w:right w:val="none" w:sz="0" w:space="0" w:color="auto"/>
              </w:divBdr>
            </w:div>
            <w:div w:id="548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2788">
      <w:bodyDiv w:val="1"/>
      <w:marLeft w:val="0"/>
      <w:marRight w:val="0"/>
      <w:marTop w:val="0"/>
      <w:marBottom w:val="0"/>
      <w:divBdr>
        <w:top w:val="none" w:sz="0" w:space="0" w:color="auto"/>
        <w:left w:val="none" w:sz="0" w:space="0" w:color="auto"/>
        <w:bottom w:val="none" w:sz="0" w:space="0" w:color="auto"/>
        <w:right w:val="none" w:sz="0" w:space="0" w:color="auto"/>
      </w:divBdr>
      <w:divsChild>
        <w:div w:id="642659483">
          <w:marLeft w:val="0"/>
          <w:marRight w:val="0"/>
          <w:marTop w:val="0"/>
          <w:marBottom w:val="150"/>
          <w:divBdr>
            <w:top w:val="none" w:sz="0" w:space="0" w:color="auto"/>
            <w:left w:val="none" w:sz="0" w:space="0" w:color="auto"/>
            <w:bottom w:val="none" w:sz="0" w:space="0" w:color="auto"/>
            <w:right w:val="none" w:sz="0" w:space="0" w:color="auto"/>
          </w:divBdr>
        </w:div>
        <w:div w:id="1151101214">
          <w:marLeft w:val="0"/>
          <w:marRight w:val="0"/>
          <w:marTop w:val="0"/>
          <w:marBottom w:val="0"/>
          <w:divBdr>
            <w:top w:val="none" w:sz="0" w:space="0" w:color="auto"/>
            <w:left w:val="none" w:sz="0" w:space="0" w:color="auto"/>
            <w:bottom w:val="none" w:sz="0" w:space="0" w:color="auto"/>
            <w:right w:val="none" w:sz="0" w:space="0" w:color="auto"/>
          </w:divBdr>
        </w:div>
      </w:divsChild>
    </w:div>
    <w:div w:id="1322779695">
      <w:bodyDiv w:val="1"/>
      <w:marLeft w:val="0"/>
      <w:marRight w:val="0"/>
      <w:marTop w:val="0"/>
      <w:marBottom w:val="0"/>
      <w:divBdr>
        <w:top w:val="none" w:sz="0" w:space="0" w:color="auto"/>
        <w:left w:val="none" w:sz="0" w:space="0" w:color="auto"/>
        <w:bottom w:val="none" w:sz="0" w:space="0" w:color="auto"/>
        <w:right w:val="none" w:sz="0" w:space="0" w:color="auto"/>
      </w:divBdr>
      <w:divsChild>
        <w:div w:id="1024793550">
          <w:marLeft w:val="0"/>
          <w:marRight w:val="0"/>
          <w:marTop w:val="0"/>
          <w:marBottom w:val="0"/>
          <w:divBdr>
            <w:top w:val="none" w:sz="0" w:space="0" w:color="auto"/>
            <w:left w:val="none" w:sz="0" w:space="0" w:color="auto"/>
            <w:bottom w:val="none" w:sz="0" w:space="0" w:color="auto"/>
            <w:right w:val="none" w:sz="0" w:space="0" w:color="auto"/>
          </w:divBdr>
          <w:divsChild>
            <w:div w:id="1610549730">
              <w:marLeft w:val="0"/>
              <w:marRight w:val="0"/>
              <w:marTop w:val="0"/>
              <w:marBottom w:val="0"/>
              <w:divBdr>
                <w:top w:val="none" w:sz="0" w:space="0" w:color="auto"/>
                <w:left w:val="none" w:sz="0" w:space="0" w:color="auto"/>
                <w:bottom w:val="none" w:sz="0" w:space="0" w:color="auto"/>
                <w:right w:val="none" w:sz="0" w:space="0" w:color="auto"/>
              </w:divBdr>
              <w:divsChild>
                <w:div w:id="182791477">
                  <w:marLeft w:val="0"/>
                  <w:marRight w:val="0"/>
                  <w:marTop w:val="0"/>
                  <w:marBottom w:val="0"/>
                  <w:divBdr>
                    <w:top w:val="none" w:sz="0" w:space="0" w:color="auto"/>
                    <w:left w:val="none" w:sz="0" w:space="0" w:color="auto"/>
                    <w:bottom w:val="none" w:sz="0" w:space="0" w:color="auto"/>
                    <w:right w:val="none" w:sz="0" w:space="0" w:color="auto"/>
                  </w:divBdr>
                  <w:divsChild>
                    <w:div w:id="376273208">
                      <w:marLeft w:val="0"/>
                      <w:marRight w:val="0"/>
                      <w:marTop w:val="0"/>
                      <w:marBottom w:val="0"/>
                      <w:divBdr>
                        <w:top w:val="none" w:sz="0" w:space="0" w:color="auto"/>
                        <w:left w:val="none" w:sz="0" w:space="0" w:color="auto"/>
                        <w:bottom w:val="none" w:sz="0" w:space="0" w:color="auto"/>
                        <w:right w:val="none" w:sz="0" w:space="0" w:color="auto"/>
                      </w:divBdr>
                      <w:divsChild>
                        <w:div w:id="1213008020">
                          <w:marLeft w:val="0"/>
                          <w:marRight w:val="0"/>
                          <w:marTop w:val="0"/>
                          <w:marBottom w:val="0"/>
                          <w:divBdr>
                            <w:top w:val="none" w:sz="0" w:space="0" w:color="auto"/>
                            <w:left w:val="none" w:sz="0" w:space="0" w:color="auto"/>
                            <w:bottom w:val="none" w:sz="0" w:space="0" w:color="auto"/>
                            <w:right w:val="none" w:sz="0" w:space="0" w:color="auto"/>
                          </w:divBdr>
                          <w:divsChild>
                            <w:div w:id="5542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856083">
      <w:bodyDiv w:val="1"/>
      <w:marLeft w:val="0"/>
      <w:marRight w:val="0"/>
      <w:marTop w:val="0"/>
      <w:marBottom w:val="0"/>
      <w:divBdr>
        <w:top w:val="none" w:sz="0" w:space="0" w:color="auto"/>
        <w:left w:val="none" w:sz="0" w:space="0" w:color="auto"/>
        <w:bottom w:val="none" w:sz="0" w:space="0" w:color="auto"/>
        <w:right w:val="none" w:sz="0" w:space="0" w:color="auto"/>
      </w:divBdr>
    </w:div>
    <w:div w:id="1322999643">
      <w:bodyDiv w:val="1"/>
      <w:marLeft w:val="0"/>
      <w:marRight w:val="0"/>
      <w:marTop w:val="0"/>
      <w:marBottom w:val="0"/>
      <w:divBdr>
        <w:top w:val="none" w:sz="0" w:space="0" w:color="auto"/>
        <w:left w:val="none" w:sz="0" w:space="0" w:color="auto"/>
        <w:bottom w:val="none" w:sz="0" w:space="0" w:color="auto"/>
        <w:right w:val="none" w:sz="0" w:space="0" w:color="auto"/>
      </w:divBdr>
    </w:div>
    <w:div w:id="1323007249">
      <w:bodyDiv w:val="1"/>
      <w:marLeft w:val="0"/>
      <w:marRight w:val="0"/>
      <w:marTop w:val="0"/>
      <w:marBottom w:val="0"/>
      <w:divBdr>
        <w:top w:val="none" w:sz="0" w:space="0" w:color="auto"/>
        <w:left w:val="none" w:sz="0" w:space="0" w:color="auto"/>
        <w:bottom w:val="none" w:sz="0" w:space="0" w:color="auto"/>
        <w:right w:val="none" w:sz="0" w:space="0" w:color="auto"/>
      </w:divBdr>
      <w:divsChild>
        <w:div w:id="265042663">
          <w:marLeft w:val="0"/>
          <w:marRight w:val="0"/>
          <w:marTop w:val="0"/>
          <w:marBottom w:val="150"/>
          <w:divBdr>
            <w:top w:val="none" w:sz="0" w:space="0" w:color="auto"/>
            <w:left w:val="none" w:sz="0" w:space="0" w:color="auto"/>
            <w:bottom w:val="none" w:sz="0" w:space="0" w:color="auto"/>
            <w:right w:val="none" w:sz="0" w:space="0" w:color="auto"/>
          </w:divBdr>
        </w:div>
      </w:divsChild>
    </w:div>
    <w:div w:id="1323584346">
      <w:bodyDiv w:val="1"/>
      <w:marLeft w:val="0"/>
      <w:marRight w:val="0"/>
      <w:marTop w:val="0"/>
      <w:marBottom w:val="0"/>
      <w:divBdr>
        <w:top w:val="none" w:sz="0" w:space="0" w:color="auto"/>
        <w:left w:val="none" w:sz="0" w:space="0" w:color="auto"/>
        <w:bottom w:val="none" w:sz="0" w:space="0" w:color="auto"/>
        <w:right w:val="none" w:sz="0" w:space="0" w:color="auto"/>
      </w:divBdr>
      <w:divsChild>
        <w:div w:id="618806628">
          <w:marLeft w:val="0"/>
          <w:marRight w:val="0"/>
          <w:marTop w:val="0"/>
          <w:marBottom w:val="300"/>
          <w:divBdr>
            <w:top w:val="none" w:sz="0" w:space="0" w:color="auto"/>
            <w:left w:val="none" w:sz="0" w:space="0" w:color="auto"/>
            <w:bottom w:val="none" w:sz="0" w:space="0" w:color="auto"/>
            <w:right w:val="none" w:sz="0" w:space="0" w:color="auto"/>
          </w:divBdr>
          <w:divsChild>
            <w:div w:id="920453755">
              <w:marLeft w:val="0"/>
              <w:marRight w:val="0"/>
              <w:marTop w:val="0"/>
              <w:marBottom w:val="0"/>
              <w:divBdr>
                <w:top w:val="none" w:sz="0" w:space="0" w:color="auto"/>
                <w:left w:val="none" w:sz="0" w:space="0" w:color="auto"/>
                <w:bottom w:val="none" w:sz="0" w:space="0" w:color="auto"/>
                <w:right w:val="none" w:sz="0" w:space="0" w:color="auto"/>
              </w:divBdr>
            </w:div>
          </w:divsChild>
        </w:div>
        <w:div w:id="673193477">
          <w:marLeft w:val="0"/>
          <w:marRight w:val="0"/>
          <w:marTop w:val="0"/>
          <w:marBottom w:val="75"/>
          <w:divBdr>
            <w:top w:val="none" w:sz="0" w:space="0" w:color="auto"/>
            <w:left w:val="none" w:sz="0" w:space="0" w:color="auto"/>
            <w:bottom w:val="none" w:sz="0" w:space="0" w:color="auto"/>
            <w:right w:val="none" w:sz="0" w:space="0" w:color="auto"/>
          </w:divBdr>
        </w:div>
        <w:div w:id="708262935">
          <w:marLeft w:val="0"/>
          <w:marRight w:val="0"/>
          <w:marTop w:val="0"/>
          <w:marBottom w:val="0"/>
          <w:divBdr>
            <w:top w:val="none" w:sz="0" w:space="0" w:color="auto"/>
            <w:left w:val="none" w:sz="0" w:space="0" w:color="auto"/>
            <w:bottom w:val="none" w:sz="0" w:space="0" w:color="auto"/>
            <w:right w:val="none" w:sz="0" w:space="0" w:color="auto"/>
          </w:divBdr>
          <w:divsChild>
            <w:div w:id="1307590912">
              <w:marLeft w:val="0"/>
              <w:marRight w:val="0"/>
              <w:marTop w:val="0"/>
              <w:marBottom w:val="0"/>
              <w:divBdr>
                <w:top w:val="none" w:sz="0" w:space="0" w:color="auto"/>
                <w:left w:val="none" w:sz="0" w:space="0" w:color="auto"/>
                <w:bottom w:val="none" w:sz="0" w:space="0" w:color="auto"/>
                <w:right w:val="none" w:sz="0" w:space="0" w:color="auto"/>
              </w:divBdr>
            </w:div>
          </w:divsChild>
        </w:div>
        <w:div w:id="1425029155">
          <w:marLeft w:val="0"/>
          <w:marRight w:val="0"/>
          <w:marTop w:val="0"/>
          <w:marBottom w:val="0"/>
          <w:divBdr>
            <w:top w:val="none" w:sz="0" w:space="0" w:color="auto"/>
            <w:left w:val="none" w:sz="0" w:space="0" w:color="auto"/>
            <w:bottom w:val="none" w:sz="0" w:space="0" w:color="auto"/>
            <w:right w:val="none" w:sz="0" w:space="0" w:color="auto"/>
          </w:divBdr>
          <w:divsChild>
            <w:div w:id="719979823">
              <w:marLeft w:val="0"/>
              <w:marRight w:val="0"/>
              <w:marTop w:val="0"/>
              <w:marBottom w:val="0"/>
              <w:divBdr>
                <w:top w:val="none" w:sz="0" w:space="0" w:color="auto"/>
                <w:left w:val="none" w:sz="0" w:space="0" w:color="auto"/>
                <w:bottom w:val="none" w:sz="0" w:space="0" w:color="auto"/>
                <w:right w:val="none" w:sz="0" w:space="0" w:color="auto"/>
              </w:divBdr>
              <w:divsChild>
                <w:div w:id="210071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68933">
      <w:bodyDiv w:val="1"/>
      <w:marLeft w:val="0"/>
      <w:marRight w:val="0"/>
      <w:marTop w:val="0"/>
      <w:marBottom w:val="0"/>
      <w:divBdr>
        <w:top w:val="none" w:sz="0" w:space="0" w:color="auto"/>
        <w:left w:val="none" w:sz="0" w:space="0" w:color="auto"/>
        <w:bottom w:val="none" w:sz="0" w:space="0" w:color="auto"/>
        <w:right w:val="none" w:sz="0" w:space="0" w:color="auto"/>
      </w:divBdr>
    </w:div>
    <w:div w:id="1324160125">
      <w:bodyDiv w:val="1"/>
      <w:marLeft w:val="0"/>
      <w:marRight w:val="0"/>
      <w:marTop w:val="0"/>
      <w:marBottom w:val="0"/>
      <w:divBdr>
        <w:top w:val="none" w:sz="0" w:space="0" w:color="auto"/>
        <w:left w:val="none" w:sz="0" w:space="0" w:color="auto"/>
        <w:bottom w:val="none" w:sz="0" w:space="0" w:color="auto"/>
        <w:right w:val="none" w:sz="0" w:space="0" w:color="auto"/>
      </w:divBdr>
      <w:divsChild>
        <w:div w:id="154687895">
          <w:marLeft w:val="0"/>
          <w:marRight w:val="0"/>
          <w:marTop w:val="0"/>
          <w:marBottom w:val="150"/>
          <w:divBdr>
            <w:top w:val="none" w:sz="0" w:space="0" w:color="auto"/>
            <w:left w:val="none" w:sz="0" w:space="0" w:color="auto"/>
            <w:bottom w:val="none" w:sz="0" w:space="0" w:color="auto"/>
            <w:right w:val="none" w:sz="0" w:space="0" w:color="auto"/>
          </w:divBdr>
        </w:div>
        <w:div w:id="335888972">
          <w:marLeft w:val="0"/>
          <w:marRight w:val="0"/>
          <w:marTop w:val="0"/>
          <w:marBottom w:val="150"/>
          <w:divBdr>
            <w:top w:val="none" w:sz="0" w:space="0" w:color="auto"/>
            <w:left w:val="none" w:sz="0" w:space="0" w:color="auto"/>
            <w:bottom w:val="none" w:sz="0" w:space="0" w:color="auto"/>
            <w:right w:val="none" w:sz="0" w:space="0" w:color="auto"/>
          </w:divBdr>
        </w:div>
        <w:div w:id="368801369">
          <w:marLeft w:val="0"/>
          <w:marRight w:val="0"/>
          <w:marTop w:val="0"/>
          <w:marBottom w:val="150"/>
          <w:divBdr>
            <w:top w:val="none" w:sz="0" w:space="0" w:color="auto"/>
            <w:left w:val="none" w:sz="0" w:space="0" w:color="auto"/>
            <w:bottom w:val="none" w:sz="0" w:space="0" w:color="auto"/>
            <w:right w:val="none" w:sz="0" w:space="0" w:color="auto"/>
          </w:divBdr>
        </w:div>
        <w:div w:id="568467004">
          <w:marLeft w:val="0"/>
          <w:marRight w:val="0"/>
          <w:marTop w:val="0"/>
          <w:marBottom w:val="150"/>
          <w:divBdr>
            <w:top w:val="none" w:sz="0" w:space="0" w:color="auto"/>
            <w:left w:val="none" w:sz="0" w:space="0" w:color="auto"/>
            <w:bottom w:val="none" w:sz="0" w:space="0" w:color="auto"/>
            <w:right w:val="none" w:sz="0" w:space="0" w:color="auto"/>
          </w:divBdr>
        </w:div>
        <w:div w:id="588776051">
          <w:marLeft w:val="0"/>
          <w:marRight w:val="0"/>
          <w:marTop w:val="0"/>
          <w:marBottom w:val="150"/>
          <w:divBdr>
            <w:top w:val="none" w:sz="0" w:space="0" w:color="auto"/>
            <w:left w:val="none" w:sz="0" w:space="0" w:color="auto"/>
            <w:bottom w:val="none" w:sz="0" w:space="0" w:color="auto"/>
            <w:right w:val="none" w:sz="0" w:space="0" w:color="auto"/>
          </w:divBdr>
        </w:div>
        <w:div w:id="639383105">
          <w:marLeft w:val="0"/>
          <w:marRight w:val="0"/>
          <w:marTop w:val="0"/>
          <w:marBottom w:val="150"/>
          <w:divBdr>
            <w:top w:val="none" w:sz="0" w:space="0" w:color="auto"/>
            <w:left w:val="none" w:sz="0" w:space="0" w:color="auto"/>
            <w:bottom w:val="none" w:sz="0" w:space="0" w:color="auto"/>
            <w:right w:val="none" w:sz="0" w:space="0" w:color="auto"/>
          </w:divBdr>
        </w:div>
        <w:div w:id="687414625">
          <w:marLeft w:val="0"/>
          <w:marRight w:val="0"/>
          <w:marTop w:val="0"/>
          <w:marBottom w:val="150"/>
          <w:divBdr>
            <w:top w:val="none" w:sz="0" w:space="0" w:color="auto"/>
            <w:left w:val="none" w:sz="0" w:space="0" w:color="auto"/>
            <w:bottom w:val="none" w:sz="0" w:space="0" w:color="auto"/>
            <w:right w:val="none" w:sz="0" w:space="0" w:color="auto"/>
          </w:divBdr>
        </w:div>
        <w:div w:id="742410921">
          <w:marLeft w:val="0"/>
          <w:marRight w:val="0"/>
          <w:marTop w:val="0"/>
          <w:marBottom w:val="150"/>
          <w:divBdr>
            <w:top w:val="none" w:sz="0" w:space="0" w:color="auto"/>
            <w:left w:val="none" w:sz="0" w:space="0" w:color="auto"/>
            <w:bottom w:val="none" w:sz="0" w:space="0" w:color="auto"/>
            <w:right w:val="none" w:sz="0" w:space="0" w:color="auto"/>
          </w:divBdr>
        </w:div>
        <w:div w:id="852955658">
          <w:marLeft w:val="0"/>
          <w:marRight w:val="0"/>
          <w:marTop w:val="0"/>
          <w:marBottom w:val="150"/>
          <w:divBdr>
            <w:top w:val="none" w:sz="0" w:space="0" w:color="auto"/>
            <w:left w:val="none" w:sz="0" w:space="0" w:color="auto"/>
            <w:bottom w:val="none" w:sz="0" w:space="0" w:color="auto"/>
            <w:right w:val="none" w:sz="0" w:space="0" w:color="auto"/>
          </w:divBdr>
        </w:div>
        <w:div w:id="1076394367">
          <w:marLeft w:val="0"/>
          <w:marRight w:val="0"/>
          <w:marTop w:val="0"/>
          <w:marBottom w:val="150"/>
          <w:divBdr>
            <w:top w:val="none" w:sz="0" w:space="0" w:color="auto"/>
            <w:left w:val="none" w:sz="0" w:space="0" w:color="auto"/>
            <w:bottom w:val="none" w:sz="0" w:space="0" w:color="auto"/>
            <w:right w:val="none" w:sz="0" w:space="0" w:color="auto"/>
          </w:divBdr>
        </w:div>
        <w:div w:id="1123184527">
          <w:marLeft w:val="0"/>
          <w:marRight w:val="0"/>
          <w:marTop w:val="0"/>
          <w:marBottom w:val="150"/>
          <w:divBdr>
            <w:top w:val="none" w:sz="0" w:space="0" w:color="auto"/>
            <w:left w:val="none" w:sz="0" w:space="0" w:color="auto"/>
            <w:bottom w:val="none" w:sz="0" w:space="0" w:color="auto"/>
            <w:right w:val="none" w:sz="0" w:space="0" w:color="auto"/>
          </w:divBdr>
        </w:div>
        <w:div w:id="1245528747">
          <w:marLeft w:val="0"/>
          <w:marRight w:val="0"/>
          <w:marTop w:val="0"/>
          <w:marBottom w:val="150"/>
          <w:divBdr>
            <w:top w:val="none" w:sz="0" w:space="0" w:color="auto"/>
            <w:left w:val="none" w:sz="0" w:space="0" w:color="auto"/>
            <w:bottom w:val="none" w:sz="0" w:space="0" w:color="auto"/>
            <w:right w:val="none" w:sz="0" w:space="0" w:color="auto"/>
          </w:divBdr>
        </w:div>
        <w:div w:id="1322197799">
          <w:marLeft w:val="0"/>
          <w:marRight w:val="0"/>
          <w:marTop w:val="0"/>
          <w:marBottom w:val="150"/>
          <w:divBdr>
            <w:top w:val="none" w:sz="0" w:space="0" w:color="auto"/>
            <w:left w:val="none" w:sz="0" w:space="0" w:color="auto"/>
            <w:bottom w:val="none" w:sz="0" w:space="0" w:color="auto"/>
            <w:right w:val="none" w:sz="0" w:space="0" w:color="auto"/>
          </w:divBdr>
        </w:div>
        <w:div w:id="1677926585">
          <w:marLeft w:val="0"/>
          <w:marRight w:val="0"/>
          <w:marTop w:val="0"/>
          <w:marBottom w:val="150"/>
          <w:divBdr>
            <w:top w:val="none" w:sz="0" w:space="0" w:color="auto"/>
            <w:left w:val="none" w:sz="0" w:space="0" w:color="auto"/>
            <w:bottom w:val="none" w:sz="0" w:space="0" w:color="auto"/>
            <w:right w:val="none" w:sz="0" w:space="0" w:color="auto"/>
          </w:divBdr>
        </w:div>
        <w:div w:id="1774595487">
          <w:marLeft w:val="0"/>
          <w:marRight w:val="0"/>
          <w:marTop w:val="0"/>
          <w:marBottom w:val="150"/>
          <w:divBdr>
            <w:top w:val="none" w:sz="0" w:space="0" w:color="auto"/>
            <w:left w:val="none" w:sz="0" w:space="0" w:color="auto"/>
            <w:bottom w:val="none" w:sz="0" w:space="0" w:color="auto"/>
            <w:right w:val="none" w:sz="0" w:space="0" w:color="auto"/>
          </w:divBdr>
        </w:div>
        <w:div w:id="1909026539">
          <w:marLeft w:val="0"/>
          <w:marRight w:val="0"/>
          <w:marTop w:val="0"/>
          <w:marBottom w:val="150"/>
          <w:divBdr>
            <w:top w:val="none" w:sz="0" w:space="0" w:color="auto"/>
            <w:left w:val="none" w:sz="0" w:space="0" w:color="auto"/>
            <w:bottom w:val="none" w:sz="0" w:space="0" w:color="auto"/>
            <w:right w:val="none" w:sz="0" w:space="0" w:color="auto"/>
          </w:divBdr>
        </w:div>
        <w:div w:id="1912622426">
          <w:marLeft w:val="0"/>
          <w:marRight w:val="0"/>
          <w:marTop w:val="0"/>
          <w:marBottom w:val="150"/>
          <w:divBdr>
            <w:top w:val="none" w:sz="0" w:space="0" w:color="auto"/>
            <w:left w:val="none" w:sz="0" w:space="0" w:color="auto"/>
            <w:bottom w:val="none" w:sz="0" w:space="0" w:color="auto"/>
            <w:right w:val="none" w:sz="0" w:space="0" w:color="auto"/>
          </w:divBdr>
        </w:div>
        <w:div w:id="1944651070">
          <w:marLeft w:val="0"/>
          <w:marRight w:val="0"/>
          <w:marTop w:val="0"/>
          <w:marBottom w:val="150"/>
          <w:divBdr>
            <w:top w:val="none" w:sz="0" w:space="0" w:color="auto"/>
            <w:left w:val="none" w:sz="0" w:space="0" w:color="auto"/>
            <w:bottom w:val="none" w:sz="0" w:space="0" w:color="auto"/>
            <w:right w:val="none" w:sz="0" w:space="0" w:color="auto"/>
          </w:divBdr>
        </w:div>
        <w:div w:id="1974022840">
          <w:marLeft w:val="0"/>
          <w:marRight w:val="0"/>
          <w:marTop w:val="0"/>
          <w:marBottom w:val="150"/>
          <w:divBdr>
            <w:top w:val="none" w:sz="0" w:space="0" w:color="auto"/>
            <w:left w:val="none" w:sz="0" w:space="0" w:color="auto"/>
            <w:bottom w:val="none" w:sz="0" w:space="0" w:color="auto"/>
            <w:right w:val="none" w:sz="0" w:space="0" w:color="auto"/>
          </w:divBdr>
        </w:div>
        <w:div w:id="1976330968">
          <w:marLeft w:val="0"/>
          <w:marRight w:val="0"/>
          <w:marTop w:val="0"/>
          <w:marBottom w:val="150"/>
          <w:divBdr>
            <w:top w:val="none" w:sz="0" w:space="0" w:color="auto"/>
            <w:left w:val="none" w:sz="0" w:space="0" w:color="auto"/>
            <w:bottom w:val="none" w:sz="0" w:space="0" w:color="auto"/>
            <w:right w:val="none" w:sz="0" w:space="0" w:color="auto"/>
          </w:divBdr>
        </w:div>
        <w:div w:id="2035883380">
          <w:marLeft w:val="0"/>
          <w:marRight w:val="0"/>
          <w:marTop w:val="0"/>
          <w:marBottom w:val="150"/>
          <w:divBdr>
            <w:top w:val="none" w:sz="0" w:space="0" w:color="auto"/>
            <w:left w:val="none" w:sz="0" w:space="0" w:color="auto"/>
            <w:bottom w:val="none" w:sz="0" w:space="0" w:color="auto"/>
            <w:right w:val="none" w:sz="0" w:space="0" w:color="auto"/>
          </w:divBdr>
        </w:div>
      </w:divsChild>
    </w:div>
    <w:div w:id="1324311683">
      <w:bodyDiv w:val="1"/>
      <w:marLeft w:val="0"/>
      <w:marRight w:val="0"/>
      <w:marTop w:val="0"/>
      <w:marBottom w:val="0"/>
      <w:divBdr>
        <w:top w:val="none" w:sz="0" w:space="0" w:color="auto"/>
        <w:left w:val="none" w:sz="0" w:space="0" w:color="auto"/>
        <w:bottom w:val="none" w:sz="0" w:space="0" w:color="auto"/>
        <w:right w:val="none" w:sz="0" w:space="0" w:color="auto"/>
      </w:divBdr>
      <w:divsChild>
        <w:div w:id="2114595672">
          <w:marLeft w:val="0"/>
          <w:marRight w:val="0"/>
          <w:marTop w:val="0"/>
          <w:marBottom w:val="150"/>
          <w:divBdr>
            <w:top w:val="none" w:sz="0" w:space="0" w:color="auto"/>
            <w:left w:val="none" w:sz="0" w:space="0" w:color="auto"/>
            <w:bottom w:val="none" w:sz="0" w:space="0" w:color="auto"/>
            <w:right w:val="none" w:sz="0" w:space="0" w:color="auto"/>
          </w:divBdr>
          <w:divsChild>
            <w:div w:id="737908">
              <w:marLeft w:val="0"/>
              <w:marRight w:val="0"/>
              <w:marTop w:val="0"/>
              <w:marBottom w:val="0"/>
              <w:divBdr>
                <w:top w:val="none" w:sz="0" w:space="0" w:color="auto"/>
                <w:left w:val="none" w:sz="0" w:space="0" w:color="auto"/>
                <w:bottom w:val="none" w:sz="0" w:space="0" w:color="auto"/>
                <w:right w:val="none" w:sz="0" w:space="0" w:color="auto"/>
              </w:divBdr>
            </w:div>
          </w:divsChild>
        </w:div>
        <w:div w:id="1947495631">
          <w:marLeft w:val="0"/>
          <w:marRight w:val="0"/>
          <w:marTop w:val="0"/>
          <w:marBottom w:val="150"/>
          <w:divBdr>
            <w:top w:val="none" w:sz="0" w:space="0" w:color="auto"/>
            <w:left w:val="none" w:sz="0" w:space="0" w:color="auto"/>
            <w:bottom w:val="none" w:sz="0" w:space="0" w:color="auto"/>
            <w:right w:val="none" w:sz="0" w:space="0" w:color="auto"/>
          </w:divBdr>
        </w:div>
        <w:div w:id="1124426791">
          <w:marLeft w:val="0"/>
          <w:marRight w:val="0"/>
          <w:marTop w:val="0"/>
          <w:marBottom w:val="0"/>
          <w:divBdr>
            <w:top w:val="none" w:sz="0" w:space="0" w:color="auto"/>
            <w:left w:val="none" w:sz="0" w:space="0" w:color="auto"/>
            <w:bottom w:val="none" w:sz="0" w:space="0" w:color="auto"/>
            <w:right w:val="none" w:sz="0" w:space="0" w:color="auto"/>
          </w:divBdr>
          <w:divsChild>
            <w:div w:id="7619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52562">
      <w:bodyDiv w:val="1"/>
      <w:marLeft w:val="0"/>
      <w:marRight w:val="0"/>
      <w:marTop w:val="0"/>
      <w:marBottom w:val="0"/>
      <w:divBdr>
        <w:top w:val="none" w:sz="0" w:space="0" w:color="auto"/>
        <w:left w:val="none" w:sz="0" w:space="0" w:color="auto"/>
        <w:bottom w:val="none" w:sz="0" w:space="0" w:color="auto"/>
        <w:right w:val="none" w:sz="0" w:space="0" w:color="auto"/>
      </w:divBdr>
    </w:div>
    <w:div w:id="1324511428">
      <w:bodyDiv w:val="1"/>
      <w:marLeft w:val="0"/>
      <w:marRight w:val="0"/>
      <w:marTop w:val="0"/>
      <w:marBottom w:val="0"/>
      <w:divBdr>
        <w:top w:val="none" w:sz="0" w:space="0" w:color="auto"/>
        <w:left w:val="none" w:sz="0" w:space="0" w:color="auto"/>
        <w:bottom w:val="none" w:sz="0" w:space="0" w:color="auto"/>
        <w:right w:val="none" w:sz="0" w:space="0" w:color="auto"/>
      </w:divBdr>
    </w:div>
    <w:div w:id="1324973233">
      <w:bodyDiv w:val="1"/>
      <w:marLeft w:val="0"/>
      <w:marRight w:val="0"/>
      <w:marTop w:val="0"/>
      <w:marBottom w:val="0"/>
      <w:divBdr>
        <w:top w:val="none" w:sz="0" w:space="0" w:color="auto"/>
        <w:left w:val="none" w:sz="0" w:space="0" w:color="auto"/>
        <w:bottom w:val="none" w:sz="0" w:space="0" w:color="auto"/>
        <w:right w:val="none" w:sz="0" w:space="0" w:color="auto"/>
      </w:divBdr>
      <w:divsChild>
        <w:div w:id="217403415">
          <w:marLeft w:val="0"/>
          <w:marRight w:val="0"/>
          <w:marTop w:val="0"/>
          <w:marBottom w:val="150"/>
          <w:divBdr>
            <w:top w:val="none" w:sz="0" w:space="0" w:color="auto"/>
            <w:left w:val="none" w:sz="0" w:space="0" w:color="auto"/>
            <w:bottom w:val="none" w:sz="0" w:space="0" w:color="auto"/>
            <w:right w:val="none" w:sz="0" w:space="0" w:color="auto"/>
          </w:divBdr>
          <w:divsChild>
            <w:div w:id="1961762018">
              <w:marLeft w:val="0"/>
              <w:marRight w:val="0"/>
              <w:marTop w:val="0"/>
              <w:marBottom w:val="0"/>
              <w:divBdr>
                <w:top w:val="none" w:sz="0" w:space="0" w:color="auto"/>
                <w:left w:val="none" w:sz="0" w:space="0" w:color="auto"/>
                <w:bottom w:val="none" w:sz="0" w:space="0" w:color="auto"/>
                <w:right w:val="none" w:sz="0" w:space="0" w:color="auto"/>
              </w:divBdr>
              <w:divsChild>
                <w:div w:id="8128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91790">
          <w:marLeft w:val="0"/>
          <w:marRight w:val="0"/>
          <w:marTop w:val="0"/>
          <w:marBottom w:val="150"/>
          <w:divBdr>
            <w:top w:val="none" w:sz="0" w:space="0" w:color="auto"/>
            <w:left w:val="none" w:sz="0" w:space="0" w:color="auto"/>
            <w:bottom w:val="none" w:sz="0" w:space="0" w:color="auto"/>
            <w:right w:val="none" w:sz="0" w:space="0" w:color="auto"/>
          </w:divBdr>
        </w:div>
        <w:div w:id="1439835521">
          <w:marLeft w:val="0"/>
          <w:marRight w:val="0"/>
          <w:marTop w:val="0"/>
          <w:marBottom w:val="0"/>
          <w:divBdr>
            <w:top w:val="none" w:sz="0" w:space="0" w:color="auto"/>
            <w:left w:val="none" w:sz="0" w:space="0" w:color="auto"/>
            <w:bottom w:val="none" w:sz="0" w:space="0" w:color="auto"/>
            <w:right w:val="none" w:sz="0" w:space="0" w:color="auto"/>
          </w:divBdr>
          <w:divsChild>
            <w:div w:id="11389168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25086755">
      <w:bodyDiv w:val="1"/>
      <w:marLeft w:val="0"/>
      <w:marRight w:val="0"/>
      <w:marTop w:val="0"/>
      <w:marBottom w:val="0"/>
      <w:divBdr>
        <w:top w:val="none" w:sz="0" w:space="0" w:color="auto"/>
        <w:left w:val="none" w:sz="0" w:space="0" w:color="auto"/>
        <w:bottom w:val="none" w:sz="0" w:space="0" w:color="auto"/>
        <w:right w:val="none" w:sz="0" w:space="0" w:color="auto"/>
      </w:divBdr>
      <w:divsChild>
        <w:div w:id="152181190">
          <w:marLeft w:val="0"/>
          <w:marRight w:val="0"/>
          <w:marTop w:val="0"/>
          <w:marBottom w:val="0"/>
          <w:divBdr>
            <w:top w:val="none" w:sz="0" w:space="0" w:color="auto"/>
            <w:left w:val="none" w:sz="0" w:space="0" w:color="auto"/>
            <w:bottom w:val="none" w:sz="0" w:space="0" w:color="auto"/>
            <w:right w:val="none" w:sz="0" w:space="0" w:color="auto"/>
          </w:divBdr>
          <w:divsChild>
            <w:div w:id="494564817">
              <w:marLeft w:val="0"/>
              <w:marRight w:val="0"/>
              <w:marTop w:val="0"/>
              <w:marBottom w:val="0"/>
              <w:divBdr>
                <w:top w:val="none" w:sz="0" w:space="0" w:color="auto"/>
                <w:left w:val="none" w:sz="0" w:space="0" w:color="auto"/>
                <w:bottom w:val="none" w:sz="0" w:space="0" w:color="auto"/>
                <w:right w:val="none" w:sz="0" w:space="0" w:color="auto"/>
              </w:divBdr>
              <w:divsChild>
                <w:div w:id="547573723">
                  <w:marLeft w:val="0"/>
                  <w:marRight w:val="0"/>
                  <w:marTop w:val="0"/>
                  <w:marBottom w:val="0"/>
                  <w:divBdr>
                    <w:top w:val="none" w:sz="0" w:space="0" w:color="auto"/>
                    <w:left w:val="none" w:sz="0" w:space="0" w:color="auto"/>
                    <w:bottom w:val="none" w:sz="0" w:space="0" w:color="auto"/>
                    <w:right w:val="none" w:sz="0" w:space="0" w:color="auto"/>
                  </w:divBdr>
                  <w:divsChild>
                    <w:div w:id="878587264">
                      <w:marLeft w:val="0"/>
                      <w:marRight w:val="0"/>
                      <w:marTop w:val="0"/>
                      <w:marBottom w:val="0"/>
                      <w:divBdr>
                        <w:top w:val="none" w:sz="0" w:space="0" w:color="auto"/>
                        <w:left w:val="none" w:sz="0" w:space="0" w:color="auto"/>
                        <w:bottom w:val="none" w:sz="0" w:space="0" w:color="auto"/>
                        <w:right w:val="none" w:sz="0" w:space="0" w:color="auto"/>
                      </w:divBdr>
                      <w:divsChild>
                        <w:div w:id="1222209782">
                          <w:marLeft w:val="0"/>
                          <w:marRight w:val="0"/>
                          <w:marTop w:val="0"/>
                          <w:marBottom w:val="0"/>
                          <w:divBdr>
                            <w:top w:val="none" w:sz="0" w:space="0" w:color="auto"/>
                            <w:left w:val="none" w:sz="0" w:space="0" w:color="auto"/>
                            <w:bottom w:val="none" w:sz="0" w:space="0" w:color="auto"/>
                            <w:right w:val="none" w:sz="0" w:space="0" w:color="auto"/>
                          </w:divBdr>
                          <w:divsChild>
                            <w:div w:id="282349215">
                              <w:marLeft w:val="0"/>
                              <w:marRight w:val="0"/>
                              <w:marTop w:val="0"/>
                              <w:marBottom w:val="0"/>
                              <w:divBdr>
                                <w:top w:val="none" w:sz="0" w:space="0" w:color="auto"/>
                                <w:left w:val="none" w:sz="0" w:space="0" w:color="auto"/>
                                <w:bottom w:val="none" w:sz="0" w:space="0" w:color="auto"/>
                                <w:right w:val="none" w:sz="0" w:space="0" w:color="auto"/>
                              </w:divBdr>
                              <w:divsChild>
                                <w:div w:id="16262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939802">
      <w:bodyDiv w:val="1"/>
      <w:marLeft w:val="0"/>
      <w:marRight w:val="0"/>
      <w:marTop w:val="0"/>
      <w:marBottom w:val="0"/>
      <w:divBdr>
        <w:top w:val="none" w:sz="0" w:space="0" w:color="auto"/>
        <w:left w:val="none" w:sz="0" w:space="0" w:color="auto"/>
        <w:bottom w:val="none" w:sz="0" w:space="0" w:color="auto"/>
        <w:right w:val="none" w:sz="0" w:space="0" w:color="auto"/>
      </w:divBdr>
      <w:divsChild>
        <w:div w:id="235945804">
          <w:marLeft w:val="0"/>
          <w:marRight w:val="0"/>
          <w:marTop w:val="0"/>
          <w:marBottom w:val="0"/>
          <w:divBdr>
            <w:top w:val="none" w:sz="0" w:space="0" w:color="auto"/>
            <w:left w:val="none" w:sz="0" w:space="0" w:color="auto"/>
            <w:bottom w:val="none" w:sz="0" w:space="0" w:color="auto"/>
            <w:right w:val="none" w:sz="0" w:space="0" w:color="auto"/>
          </w:divBdr>
        </w:div>
        <w:div w:id="798885969">
          <w:marLeft w:val="0"/>
          <w:marRight w:val="0"/>
          <w:marTop w:val="0"/>
          <w:marBottom w:val="0"/>
          <w:divBdr>
            <w:top w:val="none" w:sz="0" w:space="0" w:color="auto"/>
            <w:left w:val="none" w:sz="0" w:space="0" w:color="auto"/>
            <w:bottom w:val="none" w:sz="0" w:space="0" w:color="auto"/>
            <w:right w:val="none" w:sz="0" w:space="0" w:color="auto"/>
          </w:divBdr>
          <w:divsChild>
            <w:div w:id="2090157472">
              <w:marLeft w:val="0"/>
              <w:marRight w:val="0"/>
              <w:marTop w:val="0"/>
              <w:marBottom w:val="0"/>
              <w:divBdr>
                <w:top w:val="none" w:sz="0" w:space="0" w:color="auto"/>
                <w:left w:val="none" w:sz="0" w:space="0" w:color="auto"/>
                <w:bottom w:val="none" w:sz="0" w:space="0" w:color="auto"/>
                <w:right w:val="none" w:sz="0" w:space="0" w:color="auto"/>
              </w:divBdr>
            </w:div>
          </w:divsChild>
        </w:div>
        <w:div w:id="1107775747">
          <w:marLeft w:val="0"/>
          <w:marRight w:val="0"/>
          <w:marTop w:val="0"/>
          <w:marBottom w:val="0"/>
          <w:divBdr>
            <w:top w:val="none" w:sz="0" w:space="0" w:color="auto"/>
            <w:left w:val="none" w:sz="0" w:space="0" w:color="auto"/>
            <w:bottom w:val="none" w:sz="0" w:space="0" w:color="auto"/>
            <w:right w:val="none" w:sz="0" w:space="0" w:color="auto"/>
          </w:divBdr>
        </w:div>
      </w:divsChild>
    </w:div>
    <w:div w:id="1326393775">
      <w:bodyDiv w:val="1"/>
      <w:marLeft w:val="0"/>
      <w:marRight w:val="0"/>
      <w:marTop w:val="0"/>
      <w:marBottom w:val="0"/>
      <w:divBdr>
        <w:top w:val="none" w:sz="0" w:space="0" w:color="auto"/>
        <w:left w:val="none" w:sz="0" w:space="0" w:color="auto"/>
        <w:bottom w:val="none" w:sz="0" w:space="0" w:color="auto"/>
        <w:right w:val="none" w:sz="0" w:space="0" w:color="auto"/>
      </w:divBdr>
      <w:divsChild>
        <w:div w:id="201091260">
          <w:marLeft w:val="0"/>
          <w:marRight w:val="0"/>
          <w:marTop w:val="0"/>
          <w:marBottom w:val="150"/>
          <w:divBdr>
            <w:top w:val="none" w:sz="0" w:space="0" w:color="auto"/>
            <w:left w:val="none" w:sz="0" w:space="0" w:color="auto"/>
            <w:bottom w:val="none" w:sz="0" w:space="0" w:color="auto"/>
            <w:right w:val="none" w:sz="0" w:space="0" w:color="auto"/>
          </w:divBdr>
          <w:divsChild>
            <w:div w:id="378945344">
              <w:marLeft w:val="0"/>
              <w:marRight w:val="0"/>
              <w:marTop w:val="0"/>
              <w:marBottom w:val="0"/>
              <w:divBdr>
                <w:top w:val="none" w:sz="0" w:space="0" w:color="auto"/>
                <w:left w:val="none" w:sz="0" w:space="0" w:color="auto"/>
                <w:bottom w:val="none" w:sz="0" w:space="0" w:color="auto"/>
                <w:right w:val="none" w:sz="0" w:space="0" w:color="auto"/>
              </w:divBdr>
            </w:div>
          </w:divsChild>
        </w:div>
        <w:div w:id="227303046">
          <w:marLeft w:val="0"/>
          <w:marRight w:val="0"/>
          <w:marTop w:val="0"/>
          <w:marBottom w:val="0"/>
          <w:divBdr>
            <w:top w:val="none" w:sz="0" w:space="0" w:color="auto"/>
            <w:left w:val="none" w:sz="0" w:space="0" w:color="auto"/>
            <w:bottom w:val="none" w:sz="0" w:space="0" w:color="auto"/>
            <w:right w:val="none" w:sz="0" w:space="0" w:color="auto"/>
          </w:divBdr>
          <w:divsChild>
            <w:div w:id="1470434185">
              <w:marLeft w:val="0"/>
              <w:marRight w:val="0"/>
              <w:marTop w:val="0"/>
              <w:marBottom w:val="0"/>
              <w:divBdr>
                <w:top w:val="none" w:sz="0" w:space="0" w:color="auto"/>
                <w:left w:val="none" w:sz="0" w:space="0" w:color="auto"/>
                <w:bottom w:val="none" w:sz="0" w:space="0" w:color="auto"/>
                <w:right w:val="none" w:sz="0" w:space="0" w:color="auto"/>
              </w:divBdr>
            </w:div>
          </w:divsChild>
        </w:div>
        <w:div w:id="529878229">
          <w:marLeft w:val="0"/>
          <w:marRight w:val="0"/>
          <w:marTop w:val="0"/>
          <w:marBottom w:val="150"/>
          <w:divBdr>
            <w:top w:val="none" w:sz="0" w:space="0" w:color="auto"/>
            <w:left w:val="none" w:sz="0" w:space="0" w:color="auto"/>
            <w:bottom w:val="none" w:sz="0" w:space="0" w:color="auto"/>
            <w:right w:val="none" w:sz="0" w:space="0" w:color="auto"/>
          </w:divBdr>
        </w:div>
      </w:divsChild>
    </w:div>
    <w:div w:id="13267828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849">
          <w:marLeft w:val="0"/>
          <w:marRight w:val="0"/>
          <w:marTop w:val="0"/>
          <w:marBottom w:val="0"/>
          <w:divBdr>
            <w:top w:val="none" w:sz="0" w:space="0" w:color="auto"/>
            <w:left w:val="none" w:sz="0" w:space="0" w:color="auto"/>
            <w:bottom w:val="dotted" w:sz="6" w:space="4" w:color="DDDDDD"/>
            <w:right w:val="none" w:sz="0" w:space="0" w:color="auto"/>
          </w:divBdr>
          <w:divsChild>
            <w:div w:id="9191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3723">
      <w:bodyDiv w:val="1"/>
      <w:marLeft w:val="0"/>
      <w:marRight w:val="0"/>
      <w:marTop w:val="0"/>
      <w:marBottom w:val="0"/>
      <w:divBdr>
        <w:top w:val="none" w:sz="0" w:space="0" w:color="auto"/>
        <w:left w:val="none" w:sz="0" w:space="0" w:color="auto"/>
        <w:bottom w:val="none" w:sz="0" w:space="0" w:color="auto"/>
        <w:right w:val="none" w:sz="0" w:space="0" w:color="auto"/>
      </w:divBdr>
      <w:divsChild>
        <w:div w:id="429277868">
          <w:marLeft w:val="0"/>
          <w:marRight w:val="0"/>
          <w:marTop w:val="0"/>
          <w:marBottom w:val="150"/>
          <w:divBdr>
            <w:top w:val="none" w:sz="0" w:space="0" w:color="auto"/>
            <w:left w:val="none" w:sz="0" w:space="0" w:color="auto"/>
            <w:bottom w:val="none" w:sz="0" w:space="0" w:color="auto"/>
            <w:right w:val="none" w:sz="0" w:space="0" w:color="auto"/>
          </w:divBdr>
        </w:div>
      </w:divsChild>
    </w:div>
    <w:div w:id="1326938579">
      <w:bodyDiv w:val="1"/>
      <w:marLeft w:val="0"/>
      <w:marRight w:val="0"/>
      <w:marTop w:val="0"/>
      <w:marBottom w:val="0"/>
      <w:divBdr>
        <w:top w:val="none" w:sz="0" w:space="0" w:color="auto"/>
        <w:left w:val="none" w:sz="0" w:space="0" w:color="auto"/>
        <w:bottom w:val="none" w:sz="0" w:space="0" w:color="auto"/>
        <w:right w:val="none" w:sz="0" w:space="0" w:color="auto"/>
      </w:divBdr>
    </w:div>
    <w:div w:id="1327439858">
      <w:bodyDiv w:val="1"/>
      <w:marLeft w:val="0"/>
      <w:marRight w:val="0"/>
      <w:marTop w:val="0"/>
      <w:marBottom w:val="0"/>
      <w:divBdr>
        <w:top w:val="none" w:sz="0" w:space="0" w:color="auto"/>
        <w:left w:val="none" w:sz="0" w:space="0" w:color="auto"/>
        <w:bottom w:val="none" w:sz="0" w:space="0" w:color="auto"/>
        <w:right w:val="none" w:sz="0" w:space="0" w:color="auto"/>
      </w:divBdr>
      <w:divsChild>
        <w:div w:id="190194880">
          <w:marLeft w:val="0"/>
          <w:marRight w:val="0"/>
          <w:marTop w:val="0"/>
          <w:marBottom w:val="150"/>
          <w:divBdr>
            <w:top w:val="none" w:sz="0" w:space="0" w:color="auto"/>
            <w:left w:val="none" w:sz="0" w:space="0" w:color="auto"/>
            <w:bottom w:val="none" w:sz="0" w:space="0" w:color="auto"/>
            <w:right w:val="none" w:sz="0" w:space="0" w:color="auto"/>
          </w:divBdr>
        </w:div>
        <w:div w:id="1432118548">
          <w:marLeft w:val="0"/>
          <w:marRight w:val="0"/>
          <w:marTop w:val="0"/>
          <w:marBottom w:val="0"/>
          <w:divBdr>
            <w:top w:val="none" w:sz="0" w:space="0" w:color="auto"/>
            <w:left w:val="none" w:sz="0" w:space="0" w:color="auto"/>
            <w:bottom w:val="none" w:sz="0" w:space="0" w:color="auto"/>
            <w:right w:val="none" w:sz="0" w:space="0" w:color="auto"/>
          </w:divBdr>
          <w:divsChild>
            <w:div w:id="821042727">
              <w:marLeft w:val="0"/>
              <w:marRight w:val="0"/>
              <w:marTop w:val="0"/>
              <w:marBottom w:val="225"/>
              <w:divBdr>
                <w:top w:val="none" w:sz="0" w:space="0" w:color="auto"/>
                <w:left w:val="none" w:sz="0" w:space="0" w:color="auto"/>
                <w:bottom w:val="none" w:sz="0" w:space="0" w:color="auto"/>
                <w:right w:val="none" w:sz="0" w:space="0" w:color="auto"/>
              </w:divBdr>
              <w:divsChild>
                <w:div w:id="119300251">
                  <w:marLeft w:val="0"/>
                  <w:marRight w:val="0"/>
                  <w:marTop w:val="0"/>
                  <w:marBottom w:val="150"/>
                  <w:divBdr>
                    <w:top w:val="none" w:sz="0" w:space="0" w:color="auto"/>
                    <w:left w:val="none" w:sz="0" w:space="0" w:color="auto"/>
                    <w:bottom w:val="none" w:sz="0" w:space="0" w:color="auto"/>
                    <w:right w:val="none" w:sz="0" w:space="0" w:color="auto"/>
                  </w:divBdr>
                </w:div>
                <w:div w:id="393162134">
                  <w:marLeft w:val="0"/>
                  <w:marRight w:val="0"/>
                  <w:marTop w:val="0"/>
                  <w:marBottom w:val="150"/>
                  <w:divBdr>
                    <w:top w:val="none" w:sz="0" w:space="0" w:color="auto"/>
                    <w:left w:val="none" w:sz="0" w:space="0" w:color="auto"/>
                    <w:bottom w:val="none" w:sz="0" w:space="0" w:color="auto"/>
                    <w:right w:val="none" w:sz="0" w:space="0" w:color="auto"/>
                  </w:divBdr>
                </w:div>
                <w:div w:id="611206372">
                  <w:marLeft w:val="0"/>
                  <w:marRight w:val="0"/>
                  <w:marTop w:val="0"/>
                  <w:marBottom w:val="150"/>
                  <w:divBdr>
                    <w:top w:val="none" w:sz="0" w:space="0" w:color="auto"/>
                    <w:left w:val="none" w:sz="0" w:space="0" w:color="auto"/>
                    <w:bottom w:val="none" w:sz="0" w:space="0" w:color="auto"/>
                    <w:right w:val="none" w:sz="0" w:space="0" w:color="auto"/>
                  </w:divBdr>
                </w:div>
                <w:div w:id="1267425603">
                  <w:marLeft w:val="0"/>
                  <w:marRight w:val="0"/>
                  <w:marTop w:val="0"/>
                  <w:marBottom w:val="150"/>
                  <w:divBdr>
                    <w:top w:val="none" w:sz="0" w:space="0" w:color="auto"/>
                    <w:left w:val="none" w:sz="0" w:space="0" w:color="auto"/>
                    <w:bottom w:val="none" w:sz="0" w:space="0" w:color="auto"/>
                    <w:right w:val="none" w:sz="0" w:space="0" w:color="auto"/>
                  </w:divBdr>
                </w:div>
                <w:div w:id="1282759397">
                  <w:marLeft w:val="0"/>
                  <w:marRight w:val="0"/>
                  <w:marTop w:val="0"/>
                  <w:marBottom w:val="150"/>
                  <w:divBdr>
                    <w:top w:val="none" w:sz="0" w:space="0" w:color="auto"/>
                    <w:left w:val="none" w:sz="0" w:space="0" w:color="auto"/>
                    <w:bottom w:val="none" w:sz="0" w:space="0" w:color="auto"/>
                    <w:right w:val="none" w:sz="0" w:space="0" w:color="auto"/>
                  </w:divBdr>
                </w:div>
                <w:div w:id="1578663861">
                  <w:marLeft w:val="0"/>
                  <w:marRight w:val="0"/>
                  <w:marTop w:val="0"/>
                  <w:marBottom w:val="150"/>
                  <w:divBdr>
                    <w:top w:val="none" w:sz="0" w:space="0" w:color="auto"/>
                    <w:left w:val="none" w:sz="0" w:space="0" w:color="auto"/>
                    <w:bottom w:val="none" w:sz="0" w:space="0" w:color="auto"/>
                    <w:right w:val="none" w:sz="0" w:space="0" w:color="auto"/>
                  </w:divBdr>
                </w:div>
                <w:div w:id="1698653362">
                  <w:marLeft w:val="0"/>
                  <w:marRight w:val="0"/>
                  <w:marTop w:val="0"/>
                  <w:marBottom w:val="150"/>
                  <w:divBdr>
                    <w:top w:val="none" w:sz="0" w:space="0" w:color="auto"/>
                    <w:left w:val="none" w:sz="0" w:space="0" w:color="auto"/>
                    <w:bottom w:val="none" w:sz="0" w:space="0" w:color="auto"/>
                    <w:right w:val="none" w:sz="0" w:space="0" w:color="auto"/>
                  </w:divBdr>
                </w:div>
                <w:div w:id="1898584151">
                  <w:marLeft w:val="0"/>
                  <w:marRight w:val="0"/>
                  <w:marTop w:val="0"/>
                  <w:marBottom w:val="150"/>
                  <w:divBdr>
                    <w:top w:val="none" w:sz="0" w:space="0" w:color="auto"/>
                    <w:left w:val="none" w:sz="0" w:space="0" w:color="auto"/>
                    <w:bottom w:val="none" w:sz="0" w:space="0" w:color="auto"/>
                    <w:right w:val="none" w:sz="0" w:space="0" w:color="auto"/>
                  </w:divBdr>
                </w:div>
                <w:div w:id="1918783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45534597">
          <w:marLeft w:val="-9765"/>
          <w:marRight w:val="0"/>
          <w:marTop w:val="0"/>
          <w:marBottom w:val="0"/>
          <w:divBdr>
            <w:top w:val="none" w:sz="0" w:space="0" w:color="auto"/>
            <w:left w:val="none" w:sz="0" w:space="0" w:color="auto"/>
            <w:bottom w:val="none" w:sz="0" w:space="0" w:color="auto"/>
            <w:right w:val="none" w:sz="0" w:space="0" w:color="auto"/>
          </w:divBdr>
        </w:div>
      </w:divsChild>
    </w:div>
    <w:div w:id="1327634629">
      <w:bodyDiv w:val="1"/>
      <w:marLeft w:val="0"/>
      <w:marRight w:val="0"/>
      <w:marTop w:val="0"/>
      <w:marBottom w:val="0"/>
      <w:divBdr>
        <w:top w:val="none" w:sz="0" w:space="0" w:color="auto"/>
        <w:left w:val="none" w:sz="0" w:space="0" w:color="auto"/>
        <w:bottom w:val="none" w:sz="0" w:space="0" w:color="auto"/>
        <w:right w:val="none" w:sz="0" w:space="0" w:color="auto"/>
      </w:divBdr>
      <w:divsChild>
        <w:div w:id="838230589">
          <w:marLeft w:val="0"/>
          <w:marRight w:val="0"/>
          <w:marTop w:val="0"/>
          <w:marBottom w:val="150"/>
          <w:divBdr>
            <w:top w:val="none" w:sz="0" w:space="0" w:color="auto"/>
            <w:left w:val="none" w:sz="0" w:space="0" w:color="auto"/>
            <w:bottom w:val="none" w:sz="0" w:space="0" w:color="auto"/>
            <w:right w:val="none" w:sz="0" w:space="0" w:color="auto"/>
          </w:divBdr>
          <w:divsChild>
            <w:div w:id="881408285">
              <w:marLeft w:val="0"/>
              <w:marRight w:val="0"/>
              <w:marTop w:val="0"/>
              <w:marBottom w:val="0"/>
              <w:divBdr>
                <w:top w:val="none" w:sz="0" w:space="0" w:color="auto"/>
                <w:left w:val="none" w:sz="0" w:space="0" w:color="auto"/>
                <w:bottom w:val="none" w:sz="0" w:space="0" w:color="auto"/>
                <w:right w:val="none" w:sz="0" w:space="0" w:color="auto"/>
              </w:divBdr>
              <w:divsChild>
                <w:div w:id="3953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6304">
          <w:marLeft w:val="0"/>
          <w:marRight w:val="0"/>
          <w:marTop w:val="0"/>
          <w:marBottom w:val="150"/>
          <w:divBdr>
            <w:top w:val="none" w:sz="0" w:space="0" w:color="auto"/>
            <w:left w:val="none" w:sz="0" w:space="0" w:color="auto"/>
            <w:bottom w:val="none" w:sz="0" w:space="0" w:color="auto"/>
            <w:right w:val="none" w:sz="0" w:space="0" w:color="auto"/>
          </w:divBdr>
        </w:div>
        <w:div w:id="1935354321">
          <w:marLeft w:val="0"/>
          <w:marRight w:val="0"/>
          <w:marTop w:val="0"/>
          <w:marBottom w:val="0"/>
          <w:divBdr>
            <w:top w:val="none" w:sz="0" w:space="0" w:color="auto"/>
            <w:left w:val="none" w:sz="0" w:space="0" w:color="auto"/>
            <w:bottom w:val="none" w:sz="0" w:space="0" w:color="auto"/>
            <w:right w:val="none" w:sz="0" w:space="0" w:color="auto"/>
          </w:divBdr>
          <w:divsChild>
            <w:div w:id="7686224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27635353">
      <w:bodyDiv w:val="1"/>
      <w:marLeft w:val="0"/>
      <w:marRight w:val="0"/>
      <w:marTop w:val="0"/>
      <w:marBottom w:val="0"/>
      <w:divBdr>
        <w:top w:val="none" w:sz="0" w:space="0" w:color="auto"/>
        <w:left w:val="none" w:sz="0" w:space="0" w:color="auto"/>
        <w:bottom w:val="none" w:sz="0" w:space="0" w:color="auto"/>
        <w:right w:val="none" w:sz="0" w:space="0" w:color="auto"/>
      </w:divBdr>
      <w:divsChild>
        <w:div w:id="703141438">
          <w:marLeft w:val="0"/>
          <w:marRight w:val="0"/>
          <w:marTop w:val="0"/>
          <w:marBottom w:val="0"/>
          <w:divBdr>
            <w:top w:val="none" w:sz="0" w:space="0" w:color="auto"/>
            <w:left w:val="none" w:sz="0" w:space="0" w:color="auto"/>
            <w:bottom w:val="dotted" w:sz="6" w:space="4" w:color="DDDDDD"/>
            <w:right w:val="none" w:sz="0" w:space="0" w:color="auto"/>
          </w:divBdr>
          <w:divsChild>
            <w:div w:id="1861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5538">
      <w:bodyDiv w:val="1"/>
      <w:marLeft w:val="0"/>
      <w:marRight w:val="0"/>
      <w:marTop w:val="0"/>
      <w:marBottom w:val="0"/>
      <w:divBdr>
        <w:top w:val="none" w:sz="0" w:space="0" w:color="auto"/>
        <w:left w:val="none" w:sz="0" w:space="0" w:color="auto"/>
        <w:bottom w:val="none" w:sz="0" w:space="0" w:color="auto"/>
        <w:right w:val="none" w:sz="0" w:space="0" w:color="auto"/>
      </w:divBdr>
      <w:divsChild>
        <w:div w:id="624041140">
          <w:marLeft w:val="0"/>
          <w:marRight w:val="0"/>
          <w:marTop w:val="0"/>
          <w:marBottom w:val="150"/>
          <w:divBdr>
            <w:top w:val="none" w:sz="0" w:space="0" w:color="auto"/>
            <w:left w:val="none" w:sz="0" w:space="0" w:color="auto"/>
            <w:bottom w:val="none" w:sz="0" w:space="0" w:color="auto"/>
            <w:right w:val="none" w:sz="0" w:space="0" w:color="auto"/>
          </w:divBdr>
          <w:divsChild>
            <w:div w:id="242422576">
              <w:marLeft w:val="0"/>
              <w:marRight w:val="0"/>
              <w:marTop w:val="0"/>
              <w:marBottom w:val="0"/>
              <w:divBdr>
                <w:top w:val="none" w:sz="0" w:space="0" w:color="auto"/>
                <w:left w:val="none" w:sz="0" w:space="0" w:color="auto"/>
                <w:bottom w:val="none" w:sz="0" w:space="0" w:color="auto"/>
                <w:right w:val="none" w:sz="0" w:space="0" w:color="auto"/>
              </w:divBdr>
            </w:div>
          </w:divsChild>
        </w:div>
        <w:div w:id="796339545">
          <w:marLeft w:val="0"/>
          <w:marRight w:val="0"/>
          <w:marTop w:val="0"/>
          <w:marBottom w:val="0"/>
          <w:divBdr>
            <w:top w:val="none" w:sz="0" w:space="0" w:color="auto"/>
            <w:left w:val="none" w:sz="0" w:space="0" w:color="auto"/>
            <w:bottom w:val="none" w:sz="0" w:space="0" w:color="auto"/>
            <w:right w:val="none" w:sz="0" w:space="0" w:color="auto"/>
          </w:divBdr>
          <w:divsChild>
            <w:div w:id="242761400">
              <w:marLeft w:val="0"/>
              <w:marRight w:val="0"/>
              <w:marTop w:val="0"/>
              <w:marBottom w:val="0"/>
              <w:divBdr>
                <w:top w:val="none" w:sz="0" w:space="0" w:color="auto"/>
                <w:left w:val="none" w:sz="0" w:space="0" w:color="auto"/>
                <w:bottom w:val="none" w:sz="0" w:space="0" w:color="auto"/>
                <w:right w:val="none" w:sz="0" w:space="0" w:color="auto"/>
              </w:divBdr>
            </w:div>
            <w:div w:id="6454003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7709823">
      <w:bodyDiv w:val="1"/>
      <w:marLeft w:val="0"/>
      <w:marRight w:val="0"/>
      <w:marTop w:val="0"/>
      <w:marBottom w:val="0"/>
      <w:divBdr>
        <w:top w:val="none" w:sz="0" w:space="0" w:color="auto"/>
        <w:left w:val="none" w:sz="0" w:space="0" w:color="auto"/>
        <w:bottom w:val="none" w:sz="0" w:space="0" w:color="auto"/>
        <w:right w:val="none" w:sz="0" w:space="0" w:color="auto"/>
      </w:divBdr>
    </w:div>
    <w:div w:id="1328436851">
      <w:bodyDiv w:val="1"/>
      <w:marLeft w:val="0"/>
      <w:marRight w:val="0"/>
      <w:marTop w:val="0"/>
      <w:marBottom w:val="0"/>
      <w:divBdr>
        <w:top w:val="none" w:sz="0" w:space="0" w:color="auto"/>
        <w:left w:val="none" w:sz="0" w:space="0" w:color="auto"/>
        <w:bottom w:val="none" w:sz="0" w:space="0" w:color="auto"/>
        <w:right w:val="none" w:sz="0" w:space="0" w:color="auto"/>
      </w:divBdr>
      <w:divsChild>
        <w:div w:id="621882778">
          <w:marLeft w:val="0"/>
          <w:marRight w:val="0"/>
          <w:marTop w:val="0"/>
          <w:marBottom w:val="150"/>
          <w:divBdr>
            <w:top w:val="none" w:sz="0" w:space="0" w:color="auto"/>
            <w:left w:val="none" w:sz="0" w:space="0" w:color="auto"/>
            <w:bottom w:val="none" w:sz="0" w:space="0" w:color="auto"/>
            <w:right w:val="none" w:sz="0" w:space="0" w:color="auto"/>
          </w:divBdr>
          <w:divsChild>
            <w:div w:id="710767812">
              <w:marLeft w:val="0"/>
              <w:marRight w:val="0"/>
              <w:marTop w:val="0"/>
              <w:marBottom w:val="0"/>
              <w:divBdr>
                <w:top w:val="none" w:sz="0" w:space="0" w:color="auto"/>
                <w:left w:val="none" w:sz="0" w:space="0" w:color="auto"/>
                <w:bottom w:val="none" w:sz="0" w:space="0" w:color="auto"/>
                <w:right w:val="none" w:sz="0" w:space="0" w:color="auto"/>
              </w:divBdr>
              <w:divsChild>
                <w:div w:id="15209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7439">
          <w:marLeft w:val="0"/>
          <w:marRight w:val="0"/>
          <w:marTop w:val="0"/>
          <w:marBottom w:val="150"/>
          <w:divBdr>
            <w:top w:val="none" w:sz="0" w:space="0" w:color="auto"/>
            <w:left w:val="none" w:sz="0" w:space="0" w:color="auto"/>
            <w:bottom w:val="none" w:sz="0" w:space="0" w:color="auto"/>
            <w:right w:val="none" w:sz="0" w:space="0" w:color="auto"/>
          </w:divBdr>
        </w:div>
        <w:div w:id="2050256702">
          <w:marLeft w:val="0"/>
          <w:marRight w:val="0"/>
          <w:marTop w:val="0"/>
          <w:marBottom w:val="0"/>
          <w:divBdr>
            <w:top w:val="none" w:sz="0" w:space="0" w:color="auto"/>
            <w:left w:val="none" w:sz="0" w:space="0" w:color="auto"/>
            <w:bottom w:val="none" w:sz="0" w:space="0" w:color="auto"/>
            <w:right w:val="none" w:sz="0" w:space="0" w:color="auto"/>
          </w:divBdr>
          <w:divsChild>
            <w:div w:id="63564950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28509879">
      <w:bodyDiv w:val="1"/>
      <w:marLeft w:val="0"/>
      <w:marRight w:val="0"/>
      <w:marTop w:val="0"/>
      <w:marBottom w:val="0"/>
      <w:divBdr>
        <w:top w:val="none" w:sz="0" w:space="0" w:color="auto"/>
        <w:left w:val="none" w:sz="0" w:space="0" w:color="auto"/>
        <w:bottom w:val="none" w:sz="0" w:space="0" w:color="auto"/>
        <w:right w:val="none" w:sz="0" w:space="0" w:color="auto"/>
      </w:divBdr>
      <w:divsChild>
        <w:div w:id="1034379800">
          <w:marLeft w:val="0"/>
          <w:marRight w:val="0"/>
          <w:marTop w:val="0"/>
          <w:marBottom w:val="0"/>
          <w:divBdr>
            <w:top w:val="none" w:sz="0" w:space="0" w:color="auto"/>
            <w:left w:val="none" w:sz="0" w:space="0" w:color="auto"/>
            <w:bottom w:val="none" w:sz="0" w:space="0" w:color="auto"/>
            <w:right w:val="none" w:sz="0" w:space="0" w:color="auto"/>
          </w:divBdr>
          <w:divsChild>
            <w:div w:id="340621949">
              <w:marLeft w:val="0"/>
              <w:marRight w:val="0"/>
              <w:marTop w:val="0"/>
              <w:marBottom w:val="0"/>
              <w:divBdr>
                <w:top w:val="none" w:sz="0" w:space="0" w:color="auto"/>
                <w:left w:val="none" w:sz="0" w:space="0" w:color="auto"/>
                <w:bottom w:val="none" w:sz="0" w:space="0" w:color="auto"/>
                <w:right w:val="none" w:sz="0" w:space="0" w:color="auto"/>
              </w:divBdr>
              <w:divsChild>
                <w:div w:id="1966545288">
                  <w:marLeft w:val="0"/>
                  <w:marRight w:val="0"/>
                  <w:marTop w:val="0"/>
                  <w:marBottom w:val="0"/>
                  <w:divBdr>
                    <w:top w:val="none" w:sz="0" w:space="0" w:color="auto"/>
                    <w:left w:val="none" w:sz="0" w:space="0" w:color="auto"/>
                    <w:bottom w:val="none" w:sz="0" w:space="0" w:color="auto"/>
                    <w:right w:val="none" w:sz="0" w:space="0" w:color="auto"/>
                  </w:divBdr>
                  <w:divsChild>
                    <w:div w:id="227618499">
                      <w:marLeft w:val="0"/>
                      <w:marRight w:val="0"/>
                      <w:marTop w:val="0"/>
                      <w:marBottom w:val="0"/>
                      <w:divBdr>
                        <w:top w:val="none" w:sz="0" w:space="0" w:color="auto"/>
                        <w:left w:val="none" w:sz="0" w:space="0" w:color="auto"/>
                        <w:bottom w:val="none" w:sz="0" w:space="0" w:color="auto"/>
                        <w:right w:val="none" w:sz="0" w:space="0" w:color="auto"/>
                      </w:divBdr>
                      <w:divsChild>
                        <w:div w:id="1403481329">
                          <w:marLeft w:val="0"/>
                          <w:marRight w:val="0"/>
                          <w:marTop w:val="0"/>
                          <w:marBottom w:val="0"/>
                          <w:divBdr>
                            <w:top w:val="none" w:sz="0" w:space="0" w:color="auto"/>
                            <w:left w:val="none" w:sz="0" w:space="0" w:color="auto"/>
                            <w:bottom w:val="none" w:sz="0" w:space="0" w:color="auto"/>
                            <w:right w:val="none" w:sz="0" w:space="0" w:color="auto"/>
                          </w:divBdr>
                          <w:divsChild>
                            <w:div w:id="631209671">
                              <w:marLeft w:val="0"/>
                              <w:marRight w:val="0"/>
                              <w:marTop w:val="0"/>
                              <w:marBottom w:val="0"/>
                              <w:divBdr>
                                <w:top w:val="none" w:sz="0" w:space="0" w:color="auto"/>
                                <w:left w:val="none" w:sz="0" w:space="0" w:color="auto"/>
                                <w:bottom w:val="none" w:sz="0" w:space="0" w:color="auto"/>
                                <w:right w:val="none" w:sz="0" w:space="0" w:color="auto"/>
                              </w:divBdr>
                              <w:divsChild>
                                <w:div w:id="1460880913">
                                  <w:marLeft w:val="0"/>
                                  <w:marRight w:val="0"/>
                                  <w:marTop w:val="0"/>
                                  <w:marBottom w:val="0"/>
                                  <w:divBdr>
                                    <w:top w:val="none" w:sz="0" w:space="0" w:color="auto"/>
                                    <w:left w:val="none" w:sz="0" w:space="0" w:color="auto"/>
                                    <w:bottom w:val="none" w:sz="0" w:space="0" w:color="auto"/>
                                    <w:right w:val="none" w:sz="0" w:space="0" w:color="auto"/>
                                  </w:divBdr>
                                  <w:divsChild>
                                    <w:div w:id="4284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940559">
      <w:bodyDiv w:val="1"/>
      <w:marLeft w:val="0"/>
      <w:marRight w:val="0"/>
      <w:marTop w:val="0"/>
      <w:marBottom w:val="0"/>
      <w:divBdr>
        <w:top w:val="none" w:sz="0" w:space="0" w:color="auto"/>
        <w:left w:val="none" w:sz="0" w:space="0" w:color="auto"/>
        <w:bottom w:val="none" w:sz="0" w:space="0" w:color="auto"/>
        <w:right w:val="none" w:sz="0" w:space="0" w:color="auto"/>
      </w:divBdr>
      <w:divsChild>
        <w:div w:id="1303729507">
          <w:marLeft w:val="0"/>
          <w:marRight w:val="0"/>
          <w:marTop w:val="0"/>
          <w:marBottom w:val="450"/>
          <w:divBdr>
            <w:top w:val="none" w:sz="0" w:space="0" w:color="auto"/>
            <w:left w:val="none" w:sz="0" w:space="0" w:color="auto"/>
            <w:bottom w:val="single" w:sz="6" w:space="19" w:color="EEEEEE"/>
            <w:right w:val="none" w:sz="0" w:space="0" w:color="auto"/>
          </w:divBdr>
          <w:divsChild>
            <w:div w:id="1661469020">
              <w:marLeft w:val="0"/>
              <w:marRight w:val="0"/>
              <w:marTop w:val="0"/>
              <w:marBottom w:val="150"/>
              <w:divBdr>
                <w:top w:val="none" w:sz="0" w:space="0" w:color="auto"/>
                <w:left w:val="none" w:sz="0" w:space="0" w:color="auto"/>
                <w:bottom w:val="none" w:sz="0" w:space="0" w:color="auto"/>
                <w:right w:val="none" w:sz="0" w:space="0" w:color="auto"/>
              </w:divBdr>
              <w:divsChild>
                <w:div w:id="1733889234">
                  <w:marLeft w:val="0"/>
                  <w:marRight w:val="0"/>
                  <w:marTop w:val="0"/>
                  <w:marBottom w:val="0"/>
                  <w:divBdr>
                    <w:top w:val="none" w:sz="0" w:space="0" w:color="auto"/>
                    <w:left w:val="none" w:sz="0" w:space="0" w:color="auto"/>
                    <w:bottom w:val="none" w:sz="0" w:space="0" w:color="auto"/>
                    <w:right w:val="none" w:sz="0" w:space="0" w:color="auto"/>
                  </w:divBdr>
                </w:div>
              </w:divsChild>
            </w:div>
            <w:div w:id="1022171947">
              <w:marLeft w:val="0"/>
              <w:marRight w:val="0"/>
              <w:marTop w:val="0"/>
              <w:marBottom w:val="0"/>
              <w:divBdr>
                <w:top w:val="none" w:sz="0" w:space="0" w:color="auto"/>
                <w:left w:val="none" w:sz="0" w:space="0" w:color="auto"/>
                <w:bottom w:val="none" w:sz="0" w:space="0" w:color="auto"/>
                <w:right w:val="none" w:sz="0" w:space="0" w:color="auto"/>
              </w:divBdr>
            </w:div>
          </w:divsChild>
        </w:div>
        <w:div w:id="408190280">
          <w:marLeft w:val="0"/>
          <w:marRight w:val="0"/>
          <w:marTop w:val="0"/>
          <w:marBottom w:val="0"/>
          <w:divBdr>
            <w:top w:val="none" w:sz="0" w:space="0" w:color="auto"/>
            <w:left w:val="none" w:sz="0" w:space="0" w:color="auto"/>
            <w:bottom w:val="none" w:sz="0" w:space="0" w:color="auto"/>
            <w:right w:val="none" w:sz="0" w:space="0" w:color="auto"/>
          </w:divBdr>
          <w:divsChild>
            <w:div w:id="137839871">
              <w:marLeft w:val="0"/>
              <w:marRight w:val="0"/>
              <w:marTop w:val="0"/>
              <w:marBottom w:val="0"/>
              <w:divBdr>
                <w:top w:val="none" w:sz="0" w:space="0" w:color="auto"/>
                <w:left w:val="none" w:sz="0" w:space="0" w:color="auto"/>
                <w:bottom w:val="none" w:sz="0" w:space="0" w:color="auto"/>
                <w:right w:val="none" w:sz="0" w:space="0" w:color="auto"/>
              </w:divBdr>
              <w:divsChild>
                <w:div w:id="14052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9829">
      <w:bodyDiv w:val="1"/>
      <w:marLeft w:val="0"/>
      <w:marRight w:val="0"/>
      <w:marTop w:val="0"/>
      <w:marBottom w:val="0"/>
      <w:divBdr>
        <w:top w:val="none" w:sz="0" w:space="0" w:color="auto"/>
        <w:left w:val="none" w:sz="0" w:space="0" w:color="auto"/>
        <w:bottom w:val="none" w:sz="0" w:space="0" w:color="auto"/>
        <w:right w:val="none" w:sz="0" w:space="0" w:color="auto"/>
      </w:divBdr>
      <w:divsChild>
        <w:div w:id="697316365">
          <w:marLeft w:val="0"/>
          <w:marRight w:val="0"/>
          <w:marTop w:val="0"/>
          <w:marBottom w:val="150"/>
          <w:divBdr>
            <w:top w:val="none" w:sz="0" w:space="0" w:color="auto"/>
            <w:left w:val="none" w:sz="0" w:space="0" w:color="auto"/>
            <w:bottom w:val="none" w:sz="0" w:space="0" w:color="auto"/>
            <w:right w:val="none" w:sz="0" w:space="0" w:color="auto"/>
          </w:divBdr>
        </w:div>
        <w:div w:id="1536649986">
          <w:marLeft w:val="0"/>
          <w:marRight w:val="0"/>
          <w:marTop w:val="0"/>
          <w:marBottom w:val="0"/>
          <w:divBdr>
            <w:top w:val="none" w:sz="0" w:space="0" w:color="auto"/>
            <w:left w:val="none" w:sz="0" w:space="0" w:color="auto"/>
            <w:bottom w:val="none" w:sz="0" w:space="0" w:color="auto"/>
            <w:right w:val="none" w:sz="0" w:space="0" w:color="auto"/>
          </w:divBdr>
        </w:div>
      </w:divsChild>
    </w:div>
    <w:div w:id="1330594462">
      <w:bodyDiv w:val="1"/>
      <w:marLeft w:val="0"/>
      <w:marRight w:val="0"/>
      <w:marTop w:val="0"/>
      <w:marBottom w:val="0"/>
      <w:divBdr>
        <w:top w:val="none" w:sz="0" w:space="0" w:color="auto"/>
        <w:left w:val="none" w:sz="0" w:space="0" w:color="auto"/>
        <w:bottom w:val="none" w:sz="0" w:space="0" w:color="auto"/>
        <w:right w:val="none" w:sz="0" w:space="0" w:color="auto"/>
      </w:divBdr>
    </w:div>
    <w:div w:id="1330670150">
      <w:bodyDiv w:val="1"/>
      <w:marLeft w:val="0"/>
      <w:marRight w:val="0"/>
      <w:marTop w:val="0"/>
      <w:marBottom w:val="0"/>
      <w:divBdr>
        <w:top w:val="none" w:sz="0" w:space="0" w:color="auto"/>
        <w:left w:val="none" w:sz="0" w:space="0" w:color="auto"/>
        <w:bottom w:val="none" w:sz="0" w:space="0" w:color="auto"/>
        <w:right w:val="none" w:sz="0" w:space="0" w:color="auto"/>
      </w:divBdr>
      <w:divsChild>
        <w:div w:id="818378913">
          <w:marLeft w:val="0"/>
          <w:marRight w:val="0"/>
          <w:marTop w:val="150"/>
          <w:marBottom w:val="0"/>
          <w:divBdr>
            <w:top w:val="none" w:sz="0" w:space="0" w:color="auto"/>
            <w:left w:val="none" w:sz="0" w:space="0" w:color="auto"/>
            <w:bottom w:val="none" w:sz="0" w:space="0" w:color="auto"/>
            <w:right w:val="none" w:sz="0" w:space="0" w:color="auto"/>
          </w:divBdr>
          <w:divsChild>
            <w:div w:id="229732017">
              <w:marLeft w:val="0"/>
              <w:marRight w:val="0"/>
              <w:marTop w:val="0"/>
              <w:marBottom w:val="0"/>
              <w:divBdr>
                <w:top w:val="none" w:sz="0" w:space="0" w:color="auto"/>
                <w:left w:val="none" w:sz="0" w:space="0" w:color="auto"/>
                <w:bottom w:val="none" w:sz="0" w:space="0" w:color="auto"/>
                <w:right w:val="none" w:sz="0" w:space="0" w:color="auto"/>
              </w:divBdr>
              <w:divsChild>
                <w:div w:id="20528799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16229648">
          <w:marLeft w:val="0"/>
          <w:marRight w:val="0"/>
          <w:marTop w:val="0"/>
          <w:marBottom w:val="0"/>
          <w:divBdr>
            <w:top w:val="none" w:sz="0" w:space="0" w:color="auto"/>
            <w:left w:val="none" w:sz="0" w:space="0" w:color="auto"/>
            <w:bottom w:val="none" w:sz="0" w:space="0" w:color="auto"/>
            <w:right w:val="none" w:sz="0" w:space="0" w:color="auto"/>
          </w:divBdr>
          <w:divsChild>
            <w:div w:id="14062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72526">
      <w:bodyDiv w:val="1"/>
      <w:marLeft w:val="0"/>
      <w:marRight w:val="0"/>
      <w:marTop w:val="0"/>
      <w:marBottom w:val="0"/>
      <w:divBdr>
        <w:top w:val="none" w:sz="0" w:space="0" w:color="auto"/>
        <w:left w:val="none" w:sz="0" w:space="0" w:color="auto"/>
        <w:bottom w:val="none" w:sz="0" w:space="0" w:color="auto"/>
        <w:right w:val="none" w:sz="0" w:space="0" w:color="auto"/>
      </w:divBdr>
      <w:divsChild>
        <w:div w:id="1164855671">
          <w:marLeft w:val="0"/>
          <w:marRight w:val="0"/>
          <w:marTop w:val="0"/>
          <w:marBottom w:val="150"/>
          <w:divBdr>
            <w:top w:val="none" w:sz="0" w:space="0" w:color="auto"/>
            <w:left w:val="none" w:sz="0" w:space="0" w:color="auto"/>
            <w:bottom w:val="none" w:sz="0" w:space="0" w:color="auto"/>
            <w:right w:val="none" w:sz="0" w:space="0" w:color="auto"/>
          </w:divBdr>
          <w:divsChild>
            <w:div w:id="639073013">
              <w:marLeft w:val="0"/>
              <w:marRight w:val="0"/>
              <w:marTop w:val="0"/>
              <w:marBottom w:val="0"/>
              <w:divBdr>
                <w:top w:val="none" w:sz="0" w:space="0" w:color="auto"/>
                <w:left w:val="none" w:sz="0" w:space="0" w:color="auto"/>
                <w:bottom w:val="none" w:sz="0" w:space="0" w:color="auto"/>
                <w:right w:val="none" w:sz="0" w:space="0" w:color="auto"/>
              </w:divBdr>
            </w:div>
          </w:divsChild>
        </w:div>
        <w:div w:id="1938056255">
          <w:marLeft w:val="0"/>
          <w:marRight w:val="0"/>
          <w:marTop w:val="0"/>
          <w:marBottom w:val="150"/>
          <w:divBdr>
            <w:top w:val="none" w:sz="0" w:space="0" w:color="auto"/>
            <w:left w:val="none" w:sz="0" w:space="0" w:color="auto"/>
            <w:bottom w:val="none" w:sz="0" w:space="0" w:color="auto"/>
            <w:right w:val="none" w:sz="0" w:space="0" w:color="auto"/>
          </w:divBdr>
        </w:div>
        <w:div w:id="2121214961">
          <w:marLeft w:val="0"/>
          <w:marRight w:val="0"/>
          <w:marTop w:val="0"/>
          <w:marBottom w:val="0"/>
          <w:divBdr>
            <w:top w:val="none" w:sz="0" w:space="0" w:color="auto"/>
            <w:left w:val="none" w:sz="0" w:space="0" w:color="auto"/>
            <w:bottom w:val="none" w:sz="0" w:space="0" w:color="auto"/>
            <w:right w:val="none" w:sz="0" w:space="0" w:color="auto"/>
          </w:divBdr>
          <w:divsChild>
            <w:div w:id="14390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2997">
      <w:bodyDiv w:val="1"/>
      <w:marLeft w:val="0"/>
      <w:marRight w:val="0"/>
      <w:marTop w:val="0"/>
      <w:marBottom w:val="0"/>
      <w:divBdr>
        <w:top w:val="none" w:sz="0" w:space="0" w:color="auto"/>
        <w:left w:val="none" w:sz="0" w:space="0" w:color="auto"/>
        <w:bottom w:val="none" w:sz="0" w:space="0" w:color="auto"/>
        <w:right w:val="none" w:sz="0" w:space="0" w:color="auto"/>
      </w:divBdr>
      <w:divsChild>
        <w:div w:id="1001203059">
          <w:marLeft w:val="0"/>
          <w:marRight w:val="0"/>
          <w:marTop w:val="0"/>
          <w:marBottom w:val="0"/>
          <w:divBdr>
            <w:top w:val="none" w:sz="0" w:space="0" w:color="auto"/>
            <w:left w:val="none" w:sz="0" w:space="0" w:color="auto"/>
            <w:bottom w:val="none" w:sz="0" w:space="0" w:color="auto"/>
            <w:right w:val="none" w:sz="0" w:space="0" w:color="auto"/>
          </w:divBdr>
          <w:divsChild>
            <w:div w:id="374669677">
              <w:marLeft w:val="0"/>
              <w:marRight w:val="0"/>
              <w:marTop w:val="0"/>
              <w:marBottom w:val="0"/>
              <w:divBdr>
                <w:top w:val="none" w:sz="0" w:space="0" w:color="auto"/>
                <w:left w:val="none" w:sz="0" w:space="0" w:color="auto"/>
                <w:bottom w:val="none" w:sz="0" w:space="0" w:color="auto"/>
                <w:right w:val="none" w:sz="0" w:space="0" w:color="auto"/>
              </w:divBdr>
              <w:divsChild>
                <w:div w:id="1464998994">
                  <w:marLeft w:val="0"/>
                  <w:marRight w:val="0"/>
                  <w:marTop w:val="0"/>
                  <w:marBottom w:val="0"/>
                  <w:divBdr>
                    <w:top w:val="none" w:sz="0" w:space="0" w:color="auto"/>
                    <w:left w:val="none" w:sz="0" w:space="0" w:color="auto"/>
                    <w:bottom w:val="none" w:sz="0" w:space="0" w:color="auto"/>
                    <w:right w:val="none" w:sz="0" w:space="0" w:color="auto"/>
                  </w:divBdr>
                  <w:divsChild>
                    <w:div w:id="1987738525">
                      <w:marLeft w:val="0"/>
                      <w:marRight w:val="0"/>
                      <w:marTop w:val="0"/>
                      <w:marBottom w:val="0"/>
                      <w:divBdr>
                        <w:top w:val="none" w:sz="0" w:space="0" w:color="auto"/>
                        <w:left w:val="none" w:sz="0" w:space="0" w:color="auto"/>
                        <w:bottom w:val="none" w:sz="0" w:space="0" w:color="auto"/>
                        <w:right w:val="none" w:sz="0" w:space="0" w:color="auto"/>
                      </w:divBdr>
                      <w:divsChild>
                        <w:div w:id="2030598909">
                          <w:marLeft w:val="0"/>
                          <w:marRight w:val="0"/>
                          <w:marTop w:val="0"/>
                          <w:marBottom w:val="0"/>
                          <w:divBdr>
                            <w:top w:val="none" w:sz="0" w:space="0" w:color="auto"/>
                            <w:left w:val="none" w:sz="0" w:space="0" w:color="auto"/>
                            <w:bottom w:val="none" w:sz="0" w:space="0" w:color="auto"/>
                            <w:right w:val="none" w:sz="0" w:space="0" w:color="auto"/>
                          </w:divBdr>
                          <w:divsChild>
                            <w:div w:id="1129739736">
                              <w:marLeft w:val="0"/>
                              <w:marRight w:val="0"/>
                              <w:marTop w:val="0"/>
                              <w:marBottom w:val="0"/>
                              <w:divBdr>
                                <w:top w:val="none" w:sz="0" w:space="0" w:color="auto"/>
                                <w:left w:val="none" w:sz="0" w:space="0" w:color="auto"/>
                                <w:bottom w:val="none" w:sz="0" w:space="0" w:color="auto"/>
                                <w:right w:val="none" w:sz="0" w:space="0" w:color="auto"/>
                              </w:divBdr>
                              <w:divsChild>
                                <w:div w:id="1464468692">
                                  <w:marLeft w:val="0"/>
                                  <w:marRight w:val="0"/>
                                  <w:marTop w:val="0"/>
                                  <w:marBottom w:val="0"/>
                                  <w:divBdr>
                                    <w:top w:val="none" w:sz="0" w:space="0" w:color="auto"/>
                                    <w:left w:val="none" w:sz="0" w:space="0" w:color="auto"/>
                                    <w:bottom w:val="none" w:sz="0" w:space="0" w:color="auto"/>
                                    <w:right w:val="none" w:sz="0" w:space="0" w:color="auto"/>
                                  </w:divBdr>
                                  <w:divsChild>
                                    <w:div w:id="4692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486498">
      <w:bodyDiv w:val="1"/>
      <w:marLeft w:val="0"/>
      <w:marRight w:val="0"/>
      <w:marTop w:val="0"/>
      <w:marBottom w:val="0"/>
      <w:divBdr>
        <w:top w:val="none" w:sz="0" w:space="0" w:color="auto"/>
        <w:left w:val="none" w:sz="0" w:space="0" w:color="auto"/>
        <w:bottom w:val="none" w:sz="0" w:space="0" w:color="auto"/>
        <w:right w:val="none" w:sz="0" w:space="0" w:color="auto"/>
      </w:divBdr>
      <w:divsChild>
        <w:div w:id="518079648">
          <w:marLeft w:val="0"/>
          <w:marRight w:val="0"/>
          <w:marTop w:val="0"/>
          <w:marBottom w:val="0"/>
          <w:divBdr>
            <w:top w:val="none" w:sz="0" w:space="0" w:color="auto"/>
            <w:left w:val="none" w:sz="0" w:space="0" w:color="auto"/>
            <w:bottom w:val="none" w:sz="0" w:space="0" w:color="auto"/>
            <w:right w:val="none" w:sz="0" w:space="0" w:color="auto"/>
          </w:divBdr>
          <w:divsChild>
            <w:div w:id="453449373">
              <w:marLeft w:val="0"/>
              <w:marRight w:val="0"/>
              <w:marTop w:val="0"/>
              <w:marBottom w:val="0"/>
              <w:divBdr>
                <w:top w:val="none" w:sz="0" w:space="0" w:color="auto"/>
                <w:left w:val="none" w:sz="0" w:space="0" w:color="auto"/>
                <w:bottom w:val="none" w:sz="0" w:space="0" w:color="auto"/>
                <w:right w:val="none" w:sz="0" w:space="0" w:color="auto"/>
              </w:divBdr>
              <w:divsChild>
                <w:div w:id="1354455344">
                  <w:marLeft w:val="0"/>
                  <w:marRight w:val="0"/>
                  <w:marTop w:val="0"/>
                  <w:marBottom w:val="0"/>
                  <w:divBdr>
                    <w:top w:val="none" w:sz="0" w:space="0" w:color="auto"/>
                    <w:left w:val="none" w:sz="0" w:space="0" w:color="auto"/>
                    <w:bottom w:val="none" w:sz="0" w:space="0" w:color="auto"/>
                    <w:right w:val="none" w:sz="0" w:space="0" w:color="auto"/>
                  </w:divBdr>
                  <w:divsChild>
                    <w:div w:id="1176114480">
                      <w:marLeft w:val="0"/>
                      <w:marRight w:val="0"/>
                      <w:marTop w:val="0"/>
                      <w:marBottom w:val="0"/>
                      <w:divBdr>
                        <w:top w:val="none" w:sz="0" w:space="0" w:color="auto"/>
                        <w:left w:val="none" w:sz="0" w:space="0" w:color="auto"/>
                        <w:bottom w:val="none" w:sz="0" w:space="0" w:color="auto"/>
                        <w:right w:val="none" w:sz="0" w:space="0" w:color="auto"/>
                      </w:divBdr>
                      <w:divsChild>
                        <w:div w:id="1973821781">
                          <w:marLeft w:val="0"/>
                          <w:marRight w:val="0"/>
                          <w:marTop w:val="0"/>
                          <w:marBottom w:val="0"/>
                          <w:divBdr>
                            <w:top w:val="none" w:sz="0" w:space="0" w:color="auto"/>
                            <w:left w:val="none" w:sz="0" w:space="0" w:color="auto"/>
                            <w:bottom w:val="none" w:sz="0" w:space="0" w:color="auto"/>
                            <w:right w:val="none" w:sz="0" w:space="0" w:color="auto"/>
                          </w:divBdr>
                          <w:divsChild>
                            <w:div w:id="1131248575">
                              <w:marLeft w:val="0"/>
                              <w:marRight w:val="0"/>
                              <w:marTop w:val="0"/>
                              <w:marBottom w:val="0"/>
                              <w:divBdr>
                                <w:top w:val="none" w:sz="0" w:space="0" w:color="auto"/>
                                <w:left w:val="none" w:sz="0" w:space="0" w:color="auto"/>
                                <w:bottom w:val="none" w:sz="0" w:space="0" w:color="auto"/>
                                <w:right w:val="none" w:sz="0" w:space="0" w:color="auto"/>
                              </w:divBdr>
                              <w:divsChild>
                                <w:div w:id="712342872">
                                  <w:marLeft w:val="0"/>
                                  <w:marRight w:val="0"/>
                                  <w:marTop w:val="0"/>
                                  <w:marBottom w:val="0"/>
                                  <w:divBdr>
                                    <w:top w:val="none" w:sz="0" w:space="0" w:color="auto"/>
                                    <w:left w:val="none" w:sz="0" w:space="0" w:color="auto"/>
                                    <w:bottom w:val="none" w:sz="0" w:space="0" w:color="auto"/>
                                    <w:right w:val="none" w:sz="0" w:space="0" w:color="auto"/>
                                  </w:divBdr>
                                  <w:divsChild>
                                    <w:div w:id="1107389795">
                                      <w:marLeft w:val="0"/>
                                      <w:marRight w:val="0"/>
                                      <w:marTop w:val="0"/>
                                      <w:marBottom w:val="0"/>
                                      <w:divBdr>
                                        <w:top w:val="none" w:sz="0" w:space="0" w:color="auto"/>
                                        <w:left w:val="none" w:sz="0" w:space="0" w:color="auto"/>
                                        <w:bottom w:val="none" w:sz="0" w:space="0" w:color="auto"/>
                                        <w:right w:val="none" w:sz="0" w:space="0" w:color="auto"/>
                                      </w:divBdr>
                                      <w:divsChild>
                                        <w:div w:id="399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070518">
      <w:bodyDiv w:val="1"/>
      <w:marLeft w:val="0"/>
      <w:marRight w:val="0"/>
      <w:marTop w:val="0"/>
      <w:marBottom w:val="0"/>
      <w:divBdr>
        <w:top w:val="none" w:sz="0" w:space="0" w:color="auto"/>
        <w:left w:val="none" w:sz="0" w:space="0" w:color="auto"/>
        <w:bottom w:val="none" w:sz="0" w:space="0" w:color="auto"/>
        <w:right w:val="none" w:sz="0" w:space="0" w:color="auto"/>
      </w:divBdr>
      <w:divsChild>
        <w:div w:id="1426028197">
          <w:marLeft w:val="0"/>
          <w:marRight w:val="0"/>
          <w:marTop w:val="0"/>
          <w:marBottom w:val="150"/>
          <w:divBdr>
            <w:top w:val="none" w:sz="0" w:space="0" w:color="auto"/>
            <w:left w:val="none" w:sz="0" w:space="0" w:color="auto"/>
            <w:bottom w:val="none" w:sz="0" w:space="0" w:color="auto"/>
            <w:right w:val="none" w:sz="0" w:space="0" w:color="auto"/>
          </w:divBdr>
        </w:div>
      </w:divsChild>
    </w:div>
    <w:div w:id="1333408710">
      <w:bodyDiv w:val="1"/>
      <w:marLeft w:val="0"/>
      <w:marRight w:val="0"/>
      <w:marTop w:val="0"/>
      <w:marBottom w:val="0"/>
      <w:divBdr>
        <w:top w:val="none" w:sz="0" w:space="0" w:color="auto"/>
        <w:left w:val="none" w:sz="0" w:space="0" w:color="auto"/>
        <w:bottom w:val="none" w:sz="0" w:space="0" w:color="auto"/>
        <w:right w:val="none" w:sz="0" w:space="0" w:color="auto"/>
      </w:divBdr>
    </w:div>
    <w:div w:id="1333604778">
      <w:bodyDiv w:val="1"/>
      <w:marLeft w:val="0"/>
      <w:marRight w:val="0"/>
      <w:marTop w:val="0"/>
      <w:marBottom w:val="0"/>
      <w:divBdr>
        <w:top w:val="none" w:sz="0" w:space="0" w:color="auto"/>
        <w:left w:val="none" w:sz="0" w:space="0" w:color="auto"/>
        <w:bottom w:val="none" w:sz="0" w:space="0" w:color="auto"/>
        <w:right w:val="none" w:sz="0" w:space="0" w:color="auto"/>
      </w:divBdr>
    </w:div>
    <w:div w:id="1333682675">
      <w:bodyDiv w:val="1"/>
      <w:marLeft w:val="0"/>
      <w:marRight w:val="0"/>
      <w:marTop w:val="0"/>
      <w:marBottom w:val="0"/>
      <w:divBdr>
        <w:top w:val="none" w:sz="0" w:space="0" w:color="auto"/>
        <w:left w:val="none" w:sz="0" w:space="0" w:color="auto"/>
        <w:bottom w:val="none" w:sz="0" w:space="0" w:color="auto"/>
        <w:right w:val="none" w:sz="0" w:space="0" w:color="auto"/>
      </w:divBdr>
      <w:divsChild>
        <w:div w:id="1154375148">
          <w:marLeft w:val="0"/>
          <w:marRight w:val="0"/>
          <w:marTop w:val="0"/>
          <w:marBottom w:val="0"/>
          <w:divBdr>
            <w:top w:val="none" w:sz="0" w:space="0" w:color="auto"/>
            <w:left w:val="none" w:sz="0" w:space="0" w:color="auto"/>
            <w:bottom w:val="dotted" w:sz="6" w:space="4" w:color="DDDDDD"/>
            <w:right w:val="none" w:sz="0" w:space="0" w:color="auto"/>
          </w:divBdr>
          <w:divsChild>
            <w:div w:id="13649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3755">
      <w:bodyDiv w:val="1"/>
      <w:marLeft w:val="0"/>
      <w:marRight w:val="0"/>
      <w:marTop w:val="0"/>
      <w:marBottom w:val="0"/>
      <w:divBdr>
        <w:top w:val="none" w:sz="0" w:space="0" w:color="auto"/>
        <w:left w:val="none" w:sz="0" w:space="0" w:color="auto"/>
        <w:bottom w:val="none" w:sz="0" w:space="0" w:color="auto"/>
        <w:right w:val="none" w:sz="0" w:space="0" w:color="auto"/>
      </w:divBdr>
    </w:div>
    <w:div w:id="1334187817">
      <w:bodyDiv w:val="1"/>
      <w:marLeft w:val="0"/>
      <w:marRight w:val="0"/>
      <w:marTop w:val="0"/>
      <w:marBottom w:val="0"/>
      <w:divBdr>
        <w:top w:val="none" w:sz="0" w:space="0" w:color="auto"/>
        <w:left w:val="none" w:sz="0" w:space="0" w:color="auto"/>
        <w:bottom w:val="none" w:sz="0" w:space="0" w:color="auto"/>
        <w:right w:val="none" w:sz="0" w:space="0" w:color="auto"/>
      </w:divBdr>
      <w:divsChild>
        <w:div w:id="1938904917">
          <w:marLeft w:val="0"/>
          <w:marRight w:val="0"/>
          <w:marTop w:val="0"/>
          <w:marBottom w:val="150"/>
          <w:divBdr>
            <w:top w:val="none" w:sz="0" w:space="0" w:color="auto"/>
            <w:left w:val="none" w:sz="0" w:space="0" w:color="auto"/>
            <w:bottom w:val="none" w:sz="0" w:space="0" w:color="auto"/>
            <w:right w:val="none" w:sz="0" w:space="0" w:color="auto"/>
          </w:divBdr>
          <w:divsChild>
            <w:div w:id="467940105">
              <w:marLeft w:val="0"/>
              <w:marRight w:val="0"/>
              <w:marTop w:val="0"/>
              <w:marBottom w:val="0"/>
              <w:divBdr>
                <w:top w:val="none" w:sz="0" w:space="0" w:color="auto"/>
                <w:left w:val="none" w:sz="0" w:space="0" w:color="auto"/>
                <w:bottom w:val="none" w:sz="0" w:space="0" w:color="auto"/>
                <w:right w:val="none" w:sz="0" w:space="0" w:color="auto"/>
              </w:divBdr>
              <w:divsChild>
                <w:div w:id="9757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1793">
          <w:marLeft w:val="0"/>
          <w:marRight w:val="0"/>
          <w:marTop w:val="0"/>
          <w:marBottom w:val="150"/>
          <w:divBdr>
            <w:top w:val="none" w:sz="0" w:space="0" w:color="auto"/>
            <w:left w:val="none" w:sz="0" w:space="0" w:color="auto"/>
            <w:bottom w:val="none" w:sz="0" w:space="0" w:color="auto"/>
            <w:right w:val="none" w:sz="0" w:space="0" w:color="auto"/>
          </w:divBdr>
        </w:div>
        <w:div w:id="467481759">
          <w:marLeft w:val="0"/>
          <w:marRight w:val="0"/>
          <w:marTop w:val="0"/>
          <w:marBottom w:val="0"/>
          <w:divBdr>
            <w:top w:val="none" w:sz="0" w:space="0" w:color="auto"/>
            <w:left w:val="none" w:sz="0" w:space="0" w:color="auto"/>
            <w:bottom w:val="none" w:sz="0" w:space="0" w:color="auto"/>
            <w:right w:val="none" w:sz="0" w:space="0" w:color="auto"/>
          </w:divBdr>
          <w:divsChild>
            <w:div w:id="7059543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34379953">
      <w:bodyDiv w:val="1"/>
      <w:marLeft w:val="0"/>
      <w:marRight w:val="0"/>
      <w:marTop w:val="0"/>
      <w:marBottom w:val="0"/>
      <w:divBdr>
        <w:top w:val="none" w:sz="0" w:space="0" w:color="auto"/>
        <w:left w:val="none" w:sz="0" w:space="0" w:color="auto"/>
        <w:bottom w:val="none" w:sz="0" w:space="0" w:color="auto"/>
        <w:right w:val="none" w:sz="0" w:space="0" w:color="auto"/>
      </w:divBdr>
    </w:div>
    <w:div w:id="1336767513">
      <w:bodyDiv w:val="1"/>
      <w:marLeft w:val="0"/>
      <w:marRight w:val="0"/>
      <w:marTop w:val="0"/>
      <w:marBottom w:val="0"/>
      <w:divBdr>
        <w:top w:val="none" w:sz="0" w:space="0" w:color="auto"/>
        <w:left w:val="none" w:sz="0" w:space="0" w:color="auto"/>
        <w:bottom w:val="none" w:sz="0" w:space="0" w:color="auto"/>
        <w:right w:val="none" w:sz="0" w:space="0" w:color="auto"/>
      </w:divBdr>
      <w:divsChild>
        <w:div w:id="2104573598">
          <w:marLeft w:val="0"/>
          <w:marRight w:val="0"/>
          <w:marTop w:val="0"/>
          <w:marBottom w:val="0"/>
          <w:divBdr>
            <w:top w:val="none" w:sz="0" w:space="0" w:color="auto"/>
            <w:left w:val="none" w:sz="0" w:space="0" w:color="auto"/>
            <w:bottom w:val="none" w:sz="0" w:space="0" w:color="auto"/>
            <w:right w:val="none" w:sz="0" w:space="0" w:color="auto"/>
          </w:divBdr>
          <w:divsChild>
            <w:div w:id="1148206685">
              <w:marLeft w:val="0"/>
              <w:marRight w:val="0"/>
              <w:marTop w:val="0"/>
              <w:marBottom w:val="0"/>
              <w:divBdr>
                <w:top w:val="none" w:sz="0" w:space="0" w:color="auto"/>
                <w:left w:val="none" w:sz="0" w:space="0" w:color="auto"/>
                <w:bottom w:val="none" w:sz="0" w:space="0" w:color="auto"/>
                <w:right w:val="none" w:sz="0" w:space="0" w:color="auto"/>
              </w:divBdr>
              <w:divsChild>
                <w:div w:id="2111390860">
                  <w:marLeft w:val="0"/>
                  <w:marRight w:val="0"/>
                  <w:marTop w:val="0"/>
                  <w:marBottom w:val="0"/>
                  <w:divBdr>
                    <w:top w:val="none" w:sz="0" w:space="0" w:color="auto"/>
                    <w:left w:val="none" w:sz="0" w:space="0" w:color="auto"/>
                    <w:bottom w:val="none" w:sz="0" w:space="0" w:color="auto"/>
                    <w:right w:val="none" w:sz="0" w:space="0" w:color="auto"/>
                  </w:divBdr>
                  <w:divsChild>
                    <w:div w:id="392700280">
                      <w:marLeft w:val="0"/>
                      <w:marRight w:val="0"/>
                      <w:marTop w:val="0"/>
                      <w:marBottom w:val="0"/>
                      <w:divBdr>
                        <w:top w:val="none" w:sz="0" w:space="0" w:color="auto"/>
                        <w:left w:val="none" w:sz="0" w:space="0" w:color="auto"/>
                        <w:bottom w:val="none" w:sz="0" w:space="0" w:color="auto"/>
                        <w:right w:val="none" w:sz="0" w:space="0" w:color="auto"/>
                      </w:divBdr>
                      <w:divsChild>
                        <w:div w:id="1159809730">
                          <w:marLeft w:val="0"/>
                          <w:marRight w:val="0"/>
                          <w:marTop w:val="0"/>
                          <w:marBottom w:val="0"/>
                          <w:divBdr>
                            <w:top w:val="none" w:sz="0" w:space="0" w:color="auto"/>
                            <w:left w:val="none" w:sz="0" w:space="0" w:color="auto"/>
                            <w:bottom w:val="none" w:sz="0" w:space="0" w:color="auto"/>
                            <w:right w:val="none" w:sz="0" w:space="0" w:color="auto"/>
                          </w:divBdr>
                          <w:divsChild>
                            <w:div w:id="341667703">
                              <w:marLeft w:val="0"/>
                              <w:marRight w:val="0"/>
                              <w:marTop w:val="0"/>
                              <w:marBottom w:val="0"/>
                              <w:divBdr>
                                <w:top w:val="none" w:sz="0" w:space="0" w:color="auto"/>
                                <w:left w:val="none" w:sz="0" w:space="0" w:color="auto"/>
                                <w:bottom w:val="none" w:sz="0" w:space="0" w:color="auto"/>
                                <w:right w:val="none" w:sz="0" w:space="0" w:color="auto"/>
                              </w:divBdr>
                              <w:divsChild>
                                <w:div w:id="1339844145">
                                  <w:marLeft w:val="0"/>
                                  <w:marRight w:val="0"/>
                                  <w:marTop w:val="0"/>
                                  <w:marBottom w:val="0"/>
                                  <w:divBdr>
                                    <w:top w:val="none" w:sz="0" w:space="0" w:color="auto"/>
                                    <w:left w:val="none" w:sz="0" w:space="0" w:color="auto"/>
                                    <w:bottom w:val="none" w:sz="0" w:space="0" w:color="auto"/>
                                    <w:right w:val="none" w:sz="0" w:space="0" w:color="auto"/>
                                  </w:divBdr>
                                  <w:divsChild>
                                    <w:div w:id="11339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574381">
      <w:bodyDiv w:val="1"/>
      <w:marLeft w:val="0"/>
      <w:marRight w:val="0"/>
      <w:marTop w:val="0"/>
      <w:marBottom w:val="0"/>
      <w:divBdr>
        <w:top w:val="none" w:sz="0" w:space="0" w:color="auto"/>
        <w:left w:val="none" w:sz="0" w:space="0" w:color="auto"/>
        <w:bottom w:val="none" w:sz="0" w:space="0" w:color="auto"/>
        <w:right w:val="none" w:sz="0" w:space="0" w:color="auto"/>
      </w:divBdr>
      <w:divsChild>
        <w:div w:id="651450479">
          <w:marLeft w:val="0"/>
          <w:marRight w:val="0"/>
          <w:marTop w:val="0"/>
          <w:marBottom w:val="0"/>
          <w:divBdr>
            <w:top w:val="none" w:sz="0" w:space="0" w:color="auto"/>
            <w:left w:val="none" w:sz="0" w:space="0" w:color="auto"/>
            <w:bottom w:val="none" w:sz="0" w:space="0" w:color="auto"/>
            <w:right w:val="none" w:sz="0" w:space="0" w:color="auto"/>
          </w:divBdr>
          <w:divsChild>
            <w:div w:id="1475103106">
              <w:marLeft w:val="0"/>
              <w:marRight w:val="0"/>
              <w:marTop w:val="0"/>
              <w:marBottom w:val="0"/>
              <w:divBdr>
                <w:top w:val="none" w:sz="0" w:space="0" w:color="auto"/>
                <w:left w:val="none" w:sz="0" w:space="0" w:color="auto"/>
                <w:bottom w:val="none" w:sz="0" w:space="0" w:color="auto"/>
                <w:right w:val="none" w:sz="0" w:space="0" w:color="auto"/>
              </w:divBdr>
              <w:divsChild>
                <w:div w:id="1227450748">
                  <w:marLeft w:val="0"/>
                  <w:marRight w:val="0"/>
                  <w:marTop w:val="0"/>
                  <w:marBottom w:val="0"/>
                  <w:divBdr>
                    <w:top w:val="none" w:sz="0" w:space="0" w:color="auto"/>
                    <w:left w:val="none" w:sz="0" w:space="0" w:color="auto"/>
                    <w:bottom w:val="none" w:sz="0" w:space="0" w:color="auto"/>
                    <w:right w:val="none" w:sz="0" w:space="0" w:color="auto"/>
                  </w:divBdr>
                  <w:divsChild>
                    <w:div w:id="1695229433">
                      <w:marLeft w:val="0"/>
                      <w:marRight w:val="0"/>
                      <w:marTop w:val="0"/>
                      <w:marBottom w:val="0"/>
                      <w:divBdr>
                        <w:top w:val="none" w:sz="0" w:space="0" w:color="auto"/>
                        <w:left w:val="none" w:sz="0" w:space="0" w:color="auto"/>
                        <w:bottom w:val="none" w:sz="0" w:space="0" w:color="auto"/>
                        <w:right w:val="none" w:sz="0" w:space="0" w:color="auto"/>
                      </w:divBdr>
                      <w:divsChild>
                        <w:div w:id="487870225">
                          <w:marLeft w:val="0"/>
                          <w:marRight w:val="0"/>
                          <w:marTop w:val="0"/>
                          <w:marBottom w:val="0"/>
                          <w:divBdr>
                            <w:top w:val="none" w:sz="0" w:space="0" w:color="auto"/>
                            <w:left w:val="none" w:sz="0" w:space="0" w:color="auto"/>
                            <w:bottom w:val="none" w:sz="0" w:space="0" w:color="auto"/>
                            <w:right w:val="none" w:sz="0" w:space="0" w:color="auto"/>
                          </w:divBdr>
                          <w:divsChild>
                            <w:div w:id="2130583798">
                              <w:marLeft w:val="0"/>
                              <w:marRight w:val="0"/>
                              <w:marTop w:val="0"/>
                              <w:marBottom w:val="0"/>
                              <w:divBdr>
                                <w:top w:val="none" w:sz="0" w:space="0" w:color="auto"/>
                                <w:left w:val="none" w:sz="0" w:space="0" w:color="auto"/>
                                <w:bottom w:val="none" w:sz="0" w:space="0" w:color="auto"/>
                                <w:right w:val="none" w:sz="0" w:space="0" w:color="auto"/>
                              </w:divBdr>
                              <w:divsChild>
                                <w:div w:id="798646489">
                                  <w:marLeft w:val="0"/>
                                  <w:marRight w:val="0"/>
                                  <w:marTop w:val="0"/>
                                  <w:marBottom w:val="0"/>
                                  <w:divBdr>
                                    <w:top w:val="none" w:sz="0" w:space="0" w:color="auto"/>
                                    <w:left w:val="none" w:sz="0" w:space="0" w:color="auto"/>
                                    <w:bottom w:val="none" w:sz="0" w:space="0" w:color="auto"/>
                                    <w:right w:val="none" w:sz="0" w:space="0" w:color="auto"/>
                                  </w:divBdr>
                                  <w:divsChild>
                                    <w:div w:id="8334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576526">
      <w:bodyDiv w:val="1"/>
      <w:marLeft w:val="0"/>
      <w:marRight w:val="0"/>
      <w:marTop w:val="0"/>
      <w:marBottom w:val="0"/>
      <w:divBdr>
        <w:top w:val="none" w:sz="0" w:space="0" w:color="auto"/>
        <w:left w:val="none" w:sz="0" w:space="0" w:color="auto"/>
        <w:bottom w:val="none" w:sz="0" w:space="0" w:color="auto"/>
        <w:right w:val="none" w:sz="0" w:space="0" w:color="auto"/>
      </w:divBdr>
      <w:divsChild>
        <w:div w:id="1275794950">
          <w:marLeft w:val="0"/>
          <w:marRight w:val="0"/>
          <w:marTop w:val="0"/>
          <w:marBottom w:val="150"/>
          <w:divBdr>
            <w:top w:val="none" w:sz="0" w:space="0" w:color="auto"/>
            <w:left w:val="none" w:sz="0" w:space="0" w:color="auto"/>
            <w:bottom w:val="none" w:sz="0" w:space="0" w:color="auto"/>
            <w:right w:val="none" w:sz="0" w:space="0" w:color="auto"/>
          </w:divBdr>
          <w:divsChild>
            <w:div w:id="1635334223">
              <w:marLeft w:val="0"/>
              <w:marRight w:val="0"/>
              <w:marTop w:val="0"/>
              <w:marBottom w:val="0"/>
              <w:divBdr>
                <w:top w:val="none" w:sz="0" w:space="0" w:color="auto"/>
                <w:left w:val="none" w:sz="0" w:space="0" w:color="auto"/>
                <w:bottom w:val="none" w:sz="0" w:space="0" w:color="auto"/>
                <w:right w:val="none" w:sz="0" w:space="0" w:color="auto"/>
              </w:divBdr>
            </w:div>
          </w:divsChild>
        </w:div>
        <w:div w:id="1506750770">
          <w:marLeft w:val="0"/>
          <w:marRight w:val="0"/>
          <w:marTop w:val="0"/>
          <w:marBottom w:val="0"/>
          <w:divBdr>
            <w:top w:val="none" w:sz="0" w:space="0" w:color="auto"/>
            <w:left w:val="none" w:sz="0" w:space="0" w:color="auto"/>
            <w:bottom w:val="none" w:sz="0" w:space="0" w:color="auto"/>
            <w:right w:val="none" w:sz="0" w:space="0" w:color="auto"/>
          </w:divBdr>
          <w:divsChild>
            <w:div w:id="827860867">
              <w:marLeft w:val="0"/>
              <w:marRight w:val="0"/>
              <w:marTop w:val="0"/>
              <w:marBottom w:val="0"/>
              <w:divBdr>
                <w:top w:val="none" w:sz="0" w:space="0" w:color="auto"/>
                <w:left w:val="none" w:sz="0" w:space="0" w:color="auto"/>
                <w:bottom w:val="none" w:sz="0" w:space="0" w:color="auto"/>
                <w:right w:val="none" w:sz="0" w:space="0" w:color="auto"/>
              </w:divBdr>
            </w:div>
          </w:divsChild>
        </w:div>
        <w:div w:id="2063862824">
          <w:marLeft w:val="0"/>
          <w:marRight w:val="0"/>
          <w:marTop w:val="0"/>
          <w:marBottom w:val="150"/>
          <w:divBdr>
            <w:top w:val="none" w:sz="0" w:space="0" w:color="auto"/>
            <w:left w:val="none" w:sz="0" w:space="0" w:color="auto"/>
            <w:bottom w:val="none" w:sz="0" w:space="0" w:color="auto"/>
            <w:right w:val="none" w:sz="0" w:space="0" w:color="auto"/>
          </w:divBdr>
        </w:div>
      </w:divsChild>
    </w:div>
    <w:div w:id="1339038513">
      <w:bodyDiv w:val="1"/>
      <w:marLeft w:val="0"/>
      <w:marRight w:val="0"/>
      <w:marTop w:val="0"/>
      <w:marBottom w:val="0"/>
      <w:divBdr>
        <w:top w:val="none" w:sz="0" w:space="0" w:color="auto"/>
        <w:left w:val="none" w:sz="0" w:space="0" w:color="auto"/>
        <w:bottom w:val="none" w:sz="0" w:space="0" w:color="auto"/>
        <w:right w:val="none" w:sz="0" w:space="0" w:color="auto"/>
      </w:divBdr>
    </w:div>
    <w:div w:id="1339624211">
      <w:bodyDiv w:val="1"/>
      <w:marLeft w:val="0"/>
      <w:marRight w:val="0"/>
      <w:marTop w:val="0"/>
      <w:marBottom w:val="0"/>
      <w:divBdr>
        <w:top w:val="none" w:sz="0" w:space="0" w:color="auto"/>
        <w:left w:val="none" w:sz="0" w:space="0" w:color="auto"/>
        <w:bottom w:val="none" w:sz="0" w:space="0" w:color="auto"/>
        <w:right w:val="none" w:sz="0" w:space="0" w:color="auto"/>
      </w:divBdr>
    </w:div>
    <w:div w:id="1340423254">
      <w:bodyDiv w:val="1"/>
      <w:marLeft w:val="0"/>
      <w:marRight w:val="0"/>
      <w:marTop w:val="0"/>
      <w:marBottom w:val="0"/>
      <w:divBdr>
        <w:top w:val="none" w:sz="0" w:space="0" w:color="auto"/>
        <w:left w:val="none" w:sz="0" w:space="0" w:color="auto"/>
        <w:bottom w:val="none" w:sz="0" w:space="0" w:color="auto"/>
        <w:right w:val="none" w:sz="0" w:space="0" w:color="auto"/>
      </w:divBdr>
      <w:divsChild>
        <w:div w:id="296493692">
          <w:marLeft w:val="0"/>
          <w:marRight w:val="0"/>
          <w:marTop w:val="0"/>
          <w:marBottom w:val="150"/>
          <w:divBdr>
            <w:top w:val="none" w:sz="0" w:space="0" w:color="auto"/>
            <w:left w:val="none" w:sz="0" w:space="0" w:color="auto"/>
            <w:bottom w:val="none" w:sz="0" w:space="0" w:color="auto"/>
            <w:right w:val="none" w:sz="0" w:space="0" w:color="auto"/>
          </w:divBdr>
          <w:divsChild>
            <w:div w:id="2045790694">
              <w:marLeft w:val="0"/>
              <w:marRight w:val="0"/>
              <w:marTop w:val="0"/>
              <w:marBottom w:val="0"/>
              <w:divBdr>
                <w:top w:val="none" w:sz="0" w:space="0" w:color="auto"/>
                <w:left w:val="none" w:sz="0" w:space="0" w:color="auto"/>
                <w:bottom w:val="none" w:sz="0" w:space="0" w:color="auto"/>
                <w:right w:val="none" w:sz="0" w:space="0" w:color="auto"/>
              </w:divBdr>
              <w:divsChild>
                <w:div w:id="14997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156">
          <w:marLeft w:val="0"/>
          <w:marRight w:val="0"/>
          <w:marTop w:val="0"/>
          <w:marBottom w:val="150"/>
          <w:divBdr>
            <w:top w:val="none" w:sz="0" w:space="0" w:color="auto"/>
            <w:left w:val="none" w:sz="0" w:space="0" w:color="auto"/>
            <w:bottom w:val="none" w:sz="0" w:space="0" w:color="auto"/>
            <w:right w:val="none" w:sz="0" w:space="0" w:color="auto"/>
          </w:divBdr>
        </w:div>
      </w:divsChild>
    </w:div>
    <w:div w:id="1340431244">
      <w:bodyDiv w:val="1"/>
      <w:marLeft w:val="0"/>
      <w:marRight w:val="0"/>
      <w:marTop w:val="0"/>
      <w:marBottom w:val="0"/>
      <w:divBdr>
        <w:top w:val="none" w:sz="0" w:space="0" w:color="auto"/>
        <w:left w:val="none" w:sz="0" w:space="0" w:color="auto"/>
        <w:bottom w:val="none" w:sz="0" w:space="0" w:color="auto"/>
        <w:right w:val="none" w:sz="0" w:space="0" w:color="auto"/>
      </w:divBdr>
      <w:divsChild>
        <w:div w:id="127013045">
          <w:marLeft w:val="0"/>
          <w:marRight w:val="0"/>
          <w:marTop w:val="0"/>
          <w:marBottom w:val="150"/>
          <w:divBdr>
            <w:top w:val="none" w:sz="0" w:space="0" w:color="auto"/>
            <w:left w:val="none" w:sz="0" w:space="0" w:color="auto"/>
            <w:bottom w:val="none" w:sz="0" w:space="0" w:color="auto"/>
            <w:right w:val="none" w:sz="0" w:space="0" w:color="auto"/>
          </w:divBdr>
        </w:div>
        <w:div w:id="143159086">
          <w:marLeft w:val="0"/>
          <w:marRight w:val="0"/>
          <w:marTop w:val="0"/>
          <w:marBottom w:val="0"/>
          <w:divBdr>
            <w:top w:val="none" w:sz="0" w:space="0" w:color="auto"/>
            <w:left w:val="none" w:sz="0" w:space="0" w:color="auto"/>
            <w:bottom w:val="none" w:sz="0" w:space="0" w:color="auto"/>
            <w:right w:val="none" w:sz="0" w:space="0" w:color="auto"/>
          </w:divBdr>
        </w:div>
      </w:divsChild>
    </w:div>
    <w:div w:id="1340890864">
      <w:bodyDiv w:val="1"/>
      <w:marLeft w:val="0"/>
      <w:marRight w:val="0"/>
      <w:marTop w:val="0"/>
      <w:marBottom w:val="0"/>
      <w:divBdr>
        <w:top w:val="none" w:sz="0" w:space="0" w:color="auto"/>
        <w:left w:val="none" w:sz="0" w:space="0" w:color="auto"/>
        <w:bottom w:val="none" w:sz="0" w:space="0" w:color="auto"/>
        <w:right w:val="none" w:sz="0" w:space="0" w:color="auto"/>
      </w:divBdr>
      <w:divsChild>
        <w:div w:id="1492679000">
          <w:marLeft w:val="0"/>
          <w:marRight w:val="0"/>
          <w:marTop w:val="0"/>
          <w:marBottom w:val="0"/>
          <w:divBdr>
            <w:top w:val="none" w:sz="0" w:space="0" w:color="auto"/>
            <w:left w:val="none" w:sz="0" w:space="0" w:color="auto"/>
            <w:bottom w:val="none" w:sz="0" w:space="0" w:color="auto"/>
            <w:right w:val="none" w:sz="0" w:space="0" w:color="auto"/>
          </w:divBdr>
          <w:divsChild>
            <w:div w:id="416558299">
              <w:marLeft w:val="0"/>
              <w:marRight w:val="0"/>
              <w:marTop w:val="0"/>
              <w:marBottom w:val="0"/>
              <w:divBdr>
                <w:top w:val="none" w:sz="0" w:space="0" w:color="auto"/>
                <w:left w:val="none" w:sz="0" w:space="0" w:color="auto"/>
                <w:bottom w:val="none" w:sz="0" w:space="0" w:color="auto"/>
                <w:right w:val="none" w:sz="0" w:space="0" w:color="auto"/>
              </w:divBdr>
              <w:divsChild>
                <w:div w:id="199368980">
                  <w:marLeft w:val="0"/>
                  <w:marRight w:val="0"/>
                  <w:marTop w:val="0"/>
                  <w:marBottom w:val="0"/>
                  <w:divBdr>
                    <w:top w:val="none" w:sz="0" w:space="0" w:color="auto"/>
                    <w:left w:val="none" w:sz="0" w:space="0" w:color="auto"/>
                    <w:bottom w:val="none" w:sz="0" w:space="0" w:color="auto"/>
                    <w:right w:val="none" w:sz="0" w:space="0" w:color="auto"/>
                  </w:divBdr>
                  <w:divsChild>
                    <w:div w:id="565336491">
                      <w:marLeft w:val="0"/>
                      <w:marRight w:val="0"/>
                      <w:marTop w:val="225"/>
                      <w:marBottom w:val="150"/>
                      <w:divBdr>
                        <w:top w:val="none" w:sz="0" w:space="4" w:color="auto"/>
                        <w:left w:val="none" w:sz="0" w:space="0" w:color="auto"/>
                        <w:bottom w:val="single" w:sz="6" w:space="4" w:color="CECECE"/>
                        <w:right w:val="none" w:sz="0" w:space="0" w:color="auto"/>
                      </w:divBdr>
                      <w:divsChild>
                        <w:div w:id="542131221">
                          <w:marLeft w:val="0"/>
                          <w:marRight w:val="0"/>
                          <w:marTop w:val="0"/>
                          <w:marBottom w:val="0"/>
                          <w:divBdr>
                            <w:top w:val="none" w:sz="0" w:space="0" w:color="auto"/>
                            <w:left w:val="none" w:sz="0" w:space="0" w:color="auto"/>
                            <w:bottom w:val="none" w:sz="0" w:space="0" w:color="auto"/>
                            <w:right w:val="none" w:sz="0" w:space="0" w:color="auto"/>
                          </w:divBdr>
                        </w:div>
                        <w:div w:id="1474980949">
                          <w:marLeft w:val="0"/>
                          <w:marRight w:val="0"/>
                          <w:marTop w:val="75"/>
                          <w:marBottom w:val="75"/>
                          <w:divBdr>
                            <w:top w:val="none" w:sz="0" w:space="0" w:color="auto"/>
                            <w:left w:val="none" w:sz="0" w:space="0" w:color="auto"/>
                            <w:bottom w:val="none" w:sz="0" w:space="0" w:color="auto"/>
                            <w:right w:val="none" w:sz="0" w:space="0" w:color="auto"/>
                          </w:divBdr>
                          <w:divsChild>
                            <w:div w:id="1286695989">
                              <w:marLeft w:val="0"/>
                              <w:marRight w:val="0"/>
                              <w:marTop w:val="45"/>
                              <w:marBottom w:val="0"/>
                              <w:divBdr>
                                <w:top w:val="none" w:sz="0" w:space="0" w:color="auto"/>
                                <w:left w:val="none" w:sz="0" w:space="0" w:color="auto"/>
                                <w:bottom w:val="none" w:sz="0" w:space="0" w:color="auto"/>
                                <w:right w:val="none" w:sz="0" w:space="0" w:color="auto"/>
                              </w:divBdr>
                            </w:div>
                            <w:div w:id="183829985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086145">
      <w:bodyDiv w:val="1"/>
      <w:marLeft w:val="0"/>
      <w:marRight w:val="0"/>
      <w:marTop w:val="0"/>
      <w:marBottom w:val="0"/>
      <w:divBdr>
        <w:top w:val="none" w:sz="0" w:space="0" w:color="auto"/>
        <w:left w:val="none" w:sz="0" w:space="0" w:color="auto"/>
        <w:bottom w:val="none" w:sz="0" w:space="0" w:color="auto"/>
        <w:right w:val="none" w:sz="0" w:space="0" w:color="auto"/>
      </w:divBdr>
      <w:divsChild>
        <w:div w:id="105589842">
          <w:marLeft w:val="0"/>
          <w:marRight w:val="0"/>
          <w:marTop w:val="0"/>
          <w:marBottom w:val="150"/>
          <w:divBdr>
            <w:top w:val="none" w:sz="0" w:space="0" w:color="auto"/>
            <w:left w:val="none" w:sz="0" w:space="0" w:color="auto"/>
            <w:bottom w:val="none" w:sz="0" w:space="0" w:color="auto"/>
            <w:right w:val="none" w:sz="0" w:space="0" w:color="auto"/>
          </w:divBdr>
        </w:div>
      </w:divsChild>
    </w:div>
    <w:div w:id="1341277036">
      <w:bodyDiv w:val="1"/>
      <w:marLeft w:val="0"/>
      <w:marRight w:val="0"/>
      <w:marTop w:val="0"/>
      <w:marBottom w:val="0"/>
      <w:divBdr>
        <w:top w:val="none" w:sz="0" w:space="0" w:color="auto"/>
        <w:left w:val="none" w:sz="0" w:space="0" w:color="auto"/>
        <w:bottom w:val="none" w:sz="0" w:space="0" w:color="auto"/>
        <w:right w:val="none" w:sz="0" w:space="0" w:color="auto"/>
      </w:divBdr>
      <w:divsChild>
        <w:div w:id="1675646858">
          <w:marLeft w:val="0"/>
          <w:marRight w:val="0"/>
          <w:marTop w:val="0"/>
          <w:marBottom w:val="150"/>
          <w:divBdr>
            <w:top w:val="none" w:sz="0" w:space="0" w:color="auto"/>
            <w:left w:val="none" w:sz="0" w:space="0" w:color="auto"/>
            <w:bottom w:val="none" w:sz="0" w:space="0" w:color="auto"/>
            <w:right w:val="none" w:sz="0" w:space="0" w:color="auto"/>
          </w:divBdr>
          <w:divsChild>
            <w:div w:id="1029112604">
              <w:marLeft w:val="0"/>
              <w:marRight w:val="0"/>
              <w:marTop w:val="0"/>
              <w:marBottom w:val="0"/>
              <w:divBdr>
                <w:top w:val="none" w:sz="0" w:space="0" w:color="auto"/>
                <w:left w:val="none" w:sz="0" w:space="0" w:color="auto"/>
                <w:bottom w:val="none" w:sz="0" w:space="0" w:color="auto"/>
                <w:right w:val="none" w:sz="0" w:space="0" w:color="auto"/>
              </w:divBdr>
            </w:div>
          </w:divsChild>
        </w:div>
        <w:div w:id="690684707">
          <w:marLeft w:val="0"/>
          <w:marRight w:val="0"/>
          <w:marTop w:val="0"/>
          <w:marBottom w:val="0"/>
          <w:divBdr>
            <w:top w:val="none" w:sz="0" w:space="0" w:color="auto"/>
            <w:left w:val="none" w:sz="0" w:space="0" w:color="auto"/>
            <w:bottom w:val="none" w:sz="0" w:space="0" w:color="auto"/>
            <w:right w:val="none" w:sz="0" w:space="0" w:color="auto"/>
          </w:divBdr>
          <w:divsChild>
            <w:div w:id="1524250202">
              <w:marLeft w:val="0"/>
              <w:marRight w:val="0"/>
              <w:marTop w:val="0"/>
              <w:marBottom w:val="150"/>
              <w:divBdr>
                <w:top w:val="none" w:sz="0" w:space="0" w:color="auto"/>
                <w:left w:val="none" w:sz="0" w:space="0" w:color="auto"/>
                <w:bottom w:val="none" w:sz="0" w:space="0" w:color="auto"/>
                <w:right w:val="none" w:sz="0" w:space="0" w:color="auto"/>
              </w:divBdr>
            </w:div>
            <w:div w:id="15906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46433">
      <w:bodyDiv w:val="1"/>
      <w:marLeft w:val="0"/>
      <w:marRight w:val="0"/>
      <w:marTop w:val="0"/>
      <w:marBottom w:val="0"/>
      <w:divBdr>
        <w:top w:val="none" w:sz="0" w:space="0" w:color="auto"/>
        <w:left w:val="none" w:sz="0" w:space="0" w:color="auto"/>
        <w:bottom w:val="none" w:sz="0" w:space="0" w:color="auto"/>
        <w:right w:val="none" w:sz="0" w:space="0" w:color="auto"/>
      </w:divBdr>
      <w:divsChild>
        <w:div w:id="103965640">
          <w:marLeft w:val="0"/>
          <w:marRight w:val="0"/>
          <w:marTop w:val="300"/>
          <w:marBottom w:val="0"/>
          <w:divBdr>
            <w:top w:val="none" w:sz="0" w:space="0" w:color="auto"/>
            <w:left w:val="none" w:sz="0" w:space="0" w:color="auto"/>
            <w:bottom w:val="none" w:sz="0" w:space="0" w:color="auto"/>
            <w:right w:val="none" w:sz="0" w:space="0" w:color="auto"/>
          </w:divBdr>
          <w:divsChild>
            <w:div w:id="1896620074">
              <w:marLeft w:val="0"/>
              <w:marRight w:val="0"/>
              <w:marTop w:val="0"/>
              <w:marBottom w:val="0"/>
              <w:divBdr>
                <w:top w:val="none" w:sz="0" w:space="0" w:color="auto"/>
                <w:left w:val="none" w:sz="0" w:space="0" w:color="auto"/>
                <w:bottom w:val="none" w:sz="0" w:space="0" w:color="auto"/>
                <w:right w:val="none" w:sz="0" w:space="0" w:color="auto"/>
              </w:divBdr>
              <w:divsChild>
                <w:div w:id="1107043981">
                  <w:marLeft w:val="0"/>
                  <w:marRight w:val="0"/>
                  <w:marTop w:val="0"/>
                  <w:marBottom w:val="0"/>
                  <w:divBdr>
                    <w:top w:val="none" w:sz="0" w:space="0" w:color="auto"/>
                    <w:left w:val="none" w:sz="0" w:space="0" w:color="auto"/>
                    <w:bottom w:val="none" w:sz="0" w:space="0" w:color="auto"/>
                    <w:right w:val="none" w:sz="0" w:space="0" w:color="auto"/>
                  </w:divBdr>
                  <w:divsChild>
                    <w:div w:id="262611578">
                      <w:marLeft w:val="0"/>
                      <w:marRight w:val="0"/>
                      <w:marTop w:val="0"/>
                      <w:marBottom w:val="0"/>
                      <w:divBdr>
                        <w:top w:val="none" w:sz="0" w:space="0" w:color="auto"/>
                        <w:left w:val="none" w:sz="0" w:space="0" w:color="auto"/>
                        <w:bottom w:val="none" w:sz="0" w:space="0" w:color="auto"/>
                        <w:right w:val="none" w:sz="0" w:space="0" w:color="auto"/>
                      </w:divBdr>
                      <w:divsChild>
                        <w:div w:id="2076705165">
                          <w:marLeft w:val="0"/>
                          <w:marRight w:val="0"/>
                          <w:marTop w:val="0"/>
                          <w:marBottom w:val="0"/>
                          <w:divBdr>
                            <w:top w:val="none" w:sz="0" w:space="0" w:color="auto"/>
                            <w:left w:val="none" w:sz="0" w:space="0" w:color="auto"/>
                            <w:bottom w:val="none" w:sz="0" w:space="0" w:color="auto"/>
                            <w:right w:val="none" w:sz="0" w:space="0" w:color="auto"/>
                          </w:divBdr>
                          <w:divsChild>
                            <w:div w:id="1792362384">
                              <w:marLeft w:val="0"/>
                              <w:marRight w:val="0"/>
                              <w:marTop w:val="0"/>
                              <w:marBottom w:val="0"/>
                              <w:divBdr>
                                <w:top w:val="none" w:sz="0" w:space="0" w:color="auto"/>
                                <w:left w:val="none" w:sz="0" w:space="0" w:color="auto"/>
                                <w:bottom w:val="none" w:sz="0" w:space="0" w:color="auto"/>
                                <w:right w:val="none" w:sz="0" w:space="0" w:color="auto"/>
                              </w:divBdr>
                              <w:divsChild>
                                <w:div w:id="1960645296">
                                  <w:marLeft w:val="0"/>
                                  <w:marRight w:val="0"/>
                                  <w:marTop w:val="225"/>
                                  <w:marBottom w:val="150"/>
                                  <w:divBdr>
                                    <w:top w:val="none" w:sz="0" w:space="4" w:color="auto"/>
                                    <w:left w:val="none" w:sz="0" w:space="0" w:color="auto"/>
                                    <w:bottom w:val="single" w:sz="6" w:space="4" w:color="CECECE"/>
                                    <w:right w:val="none" w:sz="0" w:space="0" w:color="auto"/>
                                  </w:divBdr>
                                  <w:divsChild>
                                    <w:div w:id="111176445">
                                      <w:marLeft w:val="0"/>
                                      <w:marRight w:val="0"/>
                                      <w:marTop w:val="0"/>
                                      <w:marBottom w:val="0"/>
                                      <w:divBdr>
                                        <w:top w:val="none" w:sz="0" w:space="0" w:color="auto"/>
                                        <w:left w:val="none" w:sz="0" w:space="0" w:color="auto"/>
                                        <w:bottom w:val="none" w:sz="0" w:space="0" w:color="auto"/>
                                        <w:right w:val="none" w:sz="0" w:space="0" w:color="auto"/>
                                      </w:divBdr>
                                    </w:div>
                                    <w:div w:id="1766682031">
                                      <w:marLeft w:val="0"/>
                                      <w:marRight w:val="0"/>
                                      <w:marTop w:val="75"/>
                                      <w:marBottom w:val="75"/>
                                      <w:divBdr>
                                        <w:top w:val="none" w:sz="0" w:space="0" w:color="auto"/>
                                        <w:left w:val="none" w:sz="0" w:space="0" w:color="auto"/>
                                        <w:bottom w:val="none" w:sz="0" w:space="0" w:color="auto"/>
                                        <w:right w:val="none" w:sz="0" w:space="0" w:color="auto"/>
                                      </w:divBdr>
                                      <w:divsChild>
                                        <w:div w:id="371617712">
                                          <w:marLeft w:val="0"/>
                                          <w:marRight w:val="135"/>
                                          <w:marTop w:val="0"/>
                                          <w:marBottom w:val="0"/>
                                          <w:divBdr>
                                            <w:top w:val="none" w:sz="0" w:space="0" w:color="auto"/>
                                            <w:left w:val="none" w:sz="0" w:space="0" w:color="auto"/>
                                            <w:bottom w:val="none" w:sz="0" w:space="0" w:color="auto"/>
                                            <w:right w:val="none" w:sz="0" w:space="0" w:color="auto"/>
                                          </w:divBdr>
                                        </w:div>
                                        <w:div w:id="18143649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05637">
                      <w:marLeft w:val="0"/>
                      <w:marRight w:val="0"/>
                      <w:marTop w:val="0"/>
                      <w:marBottom w:val="0"/>
                      <w:divBdr>
                        <w:top w:val="none" w:sz="0" w:space="0" w:color="auto"/>
                        <w:left w:val="none" w:sz="0" w:space="0" w:color="auto"/>
                        <w:bottom w:val="none" w:sz="0" w:space="0" w:color="auto"/>
                        <w:right w:val="none" w:sz="0" w:space="0" w:color="auto"/>
                      </w:divBdr>
                    </w:div>
                  </w:divsChild>
                </w:div>
                <w:div w:id="1881162349">
                  <w:marLeft w:val="0"/>
                  <w:marRight w:val="0"/>
                  <w:marTop w:val="150"/>
                  <w:marBottom w:val="0"/>
                  <w:divBdr>
                    <w:top w:val="none" w:sz="0" w:space="0" w:color="auto"/>
                    <w:left w:val="none" w:sz="0" w:space="0" w:color="auto"/>
                    <w:bottom w:val="none" w:sz="0" w:space="0" w:color="auto"/>
                    <w:right w:val="none" w:sz="0" w:space="0" w:color="auto"/>
                  </w:divBdr>
                  <w:divsChild>
                    <w:div w:id="1620643477">
                      <w:marLeft w:val="0"/>
                      <w:marRight w:val="0"/>
                      <w:marTop w:val="0"/>
                      <w:marBottom w:val="0"/>
                      <w:divBdr>
                        <w:top w:val="none" w:sz="0" w:space="0" w:color="auto"/>
                        <w:left w:val="none" w:sz="0" w:space="0" w:color="auto"/>
                        <w:bottom w:val="none" w:sz="0" w:space="0" w:color="auto"/>
                        <w:right w:val="none" w:sz="0" w:space="0" w:color="auto"/>
                      </w:divBdr>
                      <w:divsChild>
                        <w:div w:id="11469710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422455">
      <w:bodyDiv w:val="1"/>
      <w:marLeft w:val="0"/>
      <w:marRight w:val="0"/>
      <w:marTop w:val="0"/>
      <w:marBottom w:val="0"/>
      <w:divBdr>
        <w:top w:val="none" w:sz="0" w:space="0" w:color="auto"/>
        <w:left w:val="none" w:sz="0" w:space="0" w:color="auto"/>
        <w:bottom w:val="none" w:sz="0" w:space="0" w:color="auto"/>
        <w:right w:val="none" w:sz="0" w:space="0" w:color="auto"/>
      </w:divBdr>
    </w:div>
    <w:div w:id="1341665321">
      <w:bodyDiv w:val="1"/>
      <w:marLeft w:val="0"/>
      <w:marRight w:val="0"/>
      <w:marTop w:val="0"/>
      <w:marBottom w:val="0"/>
      <w:divBdr>
        <w:top w:val="none" w:sz="0" w:space="0" w:color="auto"/>
        <w:left w:val="none" w:sz="0" w:space="0" w:color="auto"/>
        <w:bottom w:val="none" w:sz="0" w:space="0" w:color="auto"/>
        <w:right w:val="none" w:sz="0" w:space="0" w:color="auto"/>
      </w:divBdr>
      <w:divsChild>
        <w:div w:id="359621864">
          <w:marLeft w:val="0"/>
          <w:marRight w:val="0"/>
          <w:marTop w:val="0"/>
          <w:marBottom w:val="0"/>
          <w:divBdr>
            <w:top w:val="none" w:sz="0" w:space="0" w:color="auto"/>
            <w:left w:val="none" w:sz="0" w:space="0" w:color="auto"/>
            <w:bottom w:val="none" w:sz="0" w:space="0" w:color="auto"/>
            <w:right w:val="none" w:sz="0" w:space="0" w:color="auto"/>
          </w:divBdr>
          <w:divsChild>
            <w:div w:id="417750276">
              <w:marLeft w:val="0"/>
              <w:marRight w:val="0"/>
              <w:marTop w:val="0"/>
              <w:marBottom w:val="0"/>
              <w:divBdr>
                <w:top w:val="none" w:sz="0" w:space="0" w:color="auto"/>
                <w:left w:val="none" w:sz="0" w:space="0" w:color="auto"/>
                <w:bottom w:val="none" w:sz="0" w:space="0" w:color="auto"/>
                <w:right w:val="none" w:sz="0" w:space="0" w:color="auto"/>
              </w:divBdr>
              <w:divsChild>
                <w:div w:id="160201817">
                  <w:marLeft w:val="0"/>
                  <w:marRight w:val="0"/>
                  <w:marTop w:val="0"/>
                  <w:marBottom w:val="0"/>
                  <w:divBdr>
                    <w:top w:val="none" w:sz="0" w:space="0" w:color="auto"/>
                    <w:left w:val="none" w:sz="0" w:space="0" w:color="auto"/>
                    <w:bottom w:val="none" w:sz="0" w:space="0" w:color="auto"/>
                    <w:right w:val="none" w:sz="0" w:space="0" w:color="auto"/>
                  </w:divBdr>
                  <w:divsChild>
                    <w:div w:id="1489250307">
                      <w:marLeft w:val="0"/>
                      <w:marRight w:val="0"/>
                      <w:marTop w:val="0"/>
                      <w:marBottom w:val="0"/>
                      <w:divBdr>
                        <w:top w:val="none" w:sz="0" w:space="0" w:color="auto"/>
                        <w:left w:val="none" w:sz="0" w:space="0" w:color="auto"/>
                        <w:bottom w:val="none" w:sz="0" w:space="0" w:color="auto"/>
                        <w:right w:val="none" w:sz="0" w:space="0" w:color="auto"/>
                      </w:divBdr>
                      <w:divsChild>
                        <w:div w:id="1757479591">
                          <w:marLeft w:val="0"/>
                          <w:marRight w:val="0"/>
                          <w:marTop w:val="0"/>
                          <w:marBottom w:val="0"/>
                          <w:divBdr>
                            <w:top w:val="none" w:sz="0" w:space="0" w:color="auto"/>
                            <w:left w:val="none" w:sz="0" w:space="0" w:color="auto"/>
                            <w:bottom w:val="none" w:sz="0" w:space="0" w:color="auto"/>
                            <w:right w:val="none" w:sz="0" w:space="0" w:color="auto"/>
                          </w:divBdr>
                          <w:divsChild>
                            <w:div w:id="7796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052213">
      <w:bodyDiv w:val="1"/>
      <w:marLeft w:val="0"/>
      <w:marRight w:val="0"/>
      <w:marTop w:val="0"/>
      <w:marBottom w:val="0"/>
      <w:divBdr>
        <w:top w:val="none" w:sz="0" w:space="0" w:color="auto"/>
        <w:left w:val="none" w:sz="0" w:space="0" w:color="auto"/>
        <w:bottom w:val="none" w:sz="0" w:space="0" w:color="auto"/>
        <w:right w:val="none" w:sz="0" w:space="0" w:color="auto"/>
      </w:divBdr>
      <w:divsChild>
        <w:div w:id="1355964445">
          <w:marLeft w:val="0"/>
          <w:marRight w:val="0"/>
          <w:marTop w:val="0"/>
          <w:marBottom w:val="0"/>
          <w:divBdr>
            <w:top w:val="none" w:sz="0" w:space="0" w:color="auto"/>
            <w:left w:val="none" w:sz="0" w:space="0" w:color="auto"/>
            <w:bottom w:val="none" w:sz="0" w:space="0" w:color="auto"/>
            <w:right w:val="none" w:sz="0" w:space="0" w:color="auto"/>
          </w:divBdr>
        </w:div>
      </w:divsChild>
    </w:div>
    <w:div w:id="1342078361">
      <w:bodyDiv w:val="1"/>
      <w:marLeft w:val="0"/>
      <w:marRight w:val="0"/>
      <w:marTop w:val="0"/>
      <w:marBottom w:val="0"/>
      <w:divBdr>
        <w:top w:val="none" w:sz="0" w:space="0" w:color="auto"/>
        <w:left w:val="none" w:sz="0" w:space="0" w:color="auto"/>
        <w:bottom w:val="none" w:sz="0" w:space="0" w:color="auto"/>
        <w:right w:val="none" w:sz="0" w:space="0" w:color="auto"/>
      </w:divBdr>
    </w:div>
    <w:div w:id="1342581814">
      <w:bodyDiv w:val="1"/>
      <w:marLeft w:val="0"/>
      <w:marRight w:val="0"/>
      <w:marTop w:val="0"/>
      <w:marBottom w:val="0"/>
      <w:divBdr>
        <w:top w:val="none" w:sz="0" w:space="0" w:color="auto"/>
        <w:left w:val="none" w:sz="0" w:space="0" w:color="auto"/>
        <w:bottom w:val="none" w:sz="0" w:space="0" w:color="auto"/>
        <w:right w:val="none" w:sz="0" w:space="0" w:color="auto"/>
      </w:divBdr>
      <w:divsChild>
        <w:div w:id="1240795649">
          <w:marLeft w:val="0"/>
          <w:marRight w:val="0"/>
          <w:marTop w:val="0"/>
          <w:marBottom w:val="0"/>
          <w:divBdr>
            <w:top w:val="none" w:sz="0" w:space="0" w:color="auto"/>
            <w:left w:val="none" w:sz="0" w:space="0" w:color="auto"/>
            <w:bottom w:val="none" w:sz="0" w:space="0" w:color="auto"/>
            <w:right w:val="none" w:sz="0" w:space="0" w:color="auto"/>
          </w:divBdr>
          <w:divsChild>
            <w:div w:id="379020477">
              <w:marLeft w:val="0"/>
              <w:marRight w:val="0"/>
              <w:marTop w:val="0"/>
              <w:marBottom w:val="0"/>
              <w:divBdr>
                <w:top w:val="none" w:sz="0" w:space="0" w:color="auto"/>
                <w:left w:val="none" w:sz="0" w:space="0" w:color="auto"/>
                <w:bottom w:val="none" w:sz="0" w:space="0" w:color="auto"/>
                <w:right w:val="none" w:sz="0" w:space="0" w:color="auto"/>
              </w:divBdr>
              <w:divsChild>
                <w:div w:id="1712265588">
                  <w:marLeft w:val="0"/>
                  <w:marRight w:val="0"/>
                  <w:marTop w:val="0"/>
                  <w:marBottom w:val="0"/>
                  <w:divBdr>
                    <w:top w:val="none" w:sz="0" w:space="0" w:color="auto"/>
                    <w:left w:val="none" w:sz="0" w:space="0" w:color="auto"/>
                    <w:bottom w:val="none" w:sz="0" w:space="0" w:color="auto"/>
                    <w:right w:val="none" w:sz="0" w:space="0" w:color="auto"/>
                  </w:divBdr>
                  <w:divsChild>
                    <w:div w:id="413862458">
                      <w:marLeft w:val="0"/>
                      <w:marRight w:val="0"/>
                      <w:marTop w:val="0"/>
                      <w:marBottom w:val="0"/>
                      <w:divBdr>
                        <w:top w:val="none" w:sz="0" w:space="0" w:color="auto"/>
                        <w:left w:val="none" w:sz="0" w:space="0" w:color="auto"/>
                        <w:bottom w:val="none" w:sz="0" w:space="0" w:color="auto"/>
                        <w:right w:val="none" w:sz="0" w:space="0" w:color="auto"/>
                      </w:divBdr>
                      <w:divsChild>
                        <w:div w:id="1293823924">
                          <w:marLeft w:val="0"/>
                          <w:marRight w:val="0"/>
                          <w:marTop w:val="0"/>
                          <w:marBottom w:val="0"/>
                          <w:divBdr>
                            <w:top w:val="none" w:sz="0" w:space="0" w:color="auto"/>
                            <w:left w:val="none" w:sz="0" w:space="0" w:color="auto"/>
                            <w:bottom w:val="none" w:sz="0" w:space="0" w:color="auto"/>
                            <w:right w:val="none" w:sz="0" w:space="0" w:color="auto"/>
                          </w:divBdr>
                          <w:divsChild>
                            <w:div w:id="909313236">
                              <w:marLeft w:val="0"/>
                              <w:marRight w:val="0"/>
                              <w:marTop w:val="0"/>
                              <w:marBottom w:val="0"/>
                              <w:divBdr>
                                <w:top w:val="none" w:sz="0" w:space="0" w:color="auto"/>
                                <w:left w:val="none" w:sz="0" w:space="0" w:color="auto"/>
                                <w:bottom w:val="none" w:sz="0" w:space="0" w:color="auto"/>
                                <w:right w:val="none" w:sz="0" w:space="0" w:color="auto"/>
                              </w:divBdr>
                              <w:divsChild>
                                <w:div w:id="522790085">
                                  <w:marLeft w:val="0"/>
                                  <w:marRight w:val="0"/>
                                  <w:marTop w:val="0"/>
                                  <w:marBottom w:val="0"/>
                                  <w:divBdr>
                                    <w:top w:val="none" w:sz="0" w:space="0" w:color="auto"/>
                                    <w:left w:val="none" w:sz="0" w:space="0" w:color="auto"/>
                                    <w:bottom w:val="none" w:sz="0" w:space="0" w:color="auto"/>
                                    <w:right w:val="none" w:sz="0" w:space="0" w:color="auto"/>
                                  </w:divBdr>
                                  <w:divsChild>
                                    <w:div w:id="18310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051493">
      <w:bodyDiv w:val="1"/>
      <w:marLeft w:val="0"/>
      <w:marRight w:val="0"/>
      <w:marTop w:val="0"/>
      <w:marBottom w:val="0"/>
      <w:divBdr>
        <w:top w:val="none" w:sz="0" w:space="0" w:color="auto"/>
        <w:left w:val="none" w:sz="0" w:space="0" w:color="auto"/>
        <w:bottom w:val="none" w:sz="0" w:space="0" w:color="auto"/>
        <w:right w:val="none" w:sz="0" w:space="0" w:color="auto"/>
      </w:divBdr>
      <w:divsChild>
        <w:div w:id="2054384346">
          <w:marLeft w:val="0"/>
          <w:marRight w:val="0"/>
          <w:marTop w:val="0"/>
          <w:marBottom w:val="0"/>
          <w:divBdr>
            <w:top w:val="none" w:sz="0" w:space="0" w:color="auto"/>
            <w:left w:val="none" w:sz="0" w:space="0" w:color="auto"/>
            <w:bottom w:val="dotted" w:sz="6" w:space="4" w:color="DDDDDD"/>
            <w:right w:val="none" w:sz="0" w:space="0" w:color="auto"/>
          </w:divBdr>
        </w:div>
      </w:divsChild>
    </w:div>
    <w:div w:id="1343318719">
      <w:bodyDiv w:val="1"/>
      <w:marLeft w:val="0"/>
      <w:marRight w:val="0"/>
      <w:marTop w:val="0"/>
      <w:marBottom w:val="0"/>
      <w:divBdr>
        <w:top w:val="none" w:sz="0" w:space="0" w:color="auto"/>
        <w:left w:val="none" w:sz="0" w:space="0" w:color="auto"/>
        <w:bottom w:val="none" w:sz="0" w:space="0" w:color="auto"/>
        <w:right w:val="none" w:sz="0" w:space="0" w:color="auto"/>
      </w:divBdr>
      <w:divsChild>
        <w:div w:id="889536108">
          <w:marLeft w:val="0"/>
          <w:marRight w:val="0"/>
          <w:marTop w:val="0"/>
          <w:marBottom w:val="0"/>
          <w:divBdr>
            <w:top w:val="none" w:sz="0" w:space="0" w:color="auto"/>
            <w:left w:val="none" w:sz="0" w:space="0" w:color="auto"/>
            <w:bottom w:val="none" w:sz="0" w:space="0" w:color="auto"/>
            <w:right w:val="none" w:sz="0" w:space="0" w:color="auto"/>
          </w:divBdr>
          <w:divsChild>
            <w:div w:id="1113865688">
              <w:marLeft w:val="0"/>
              <w:marRight w:val="0"/>
              <w:marTop w:val="0"/>
              <w:marBottom w:val="0"/>
              <w:divBdr>
                <w:top w:val="none" w:sz="0" w:space="0" w:color="auto"/>
                <w:left w:val="none" w:sz="0" w:space="0" w:color="auto"/>
                <w:bottom w:val="none" w:sz="0" w:space="0" w:color="auto"/>
                <w:right w:val="none" w:sz="0" w:space="0" w:color="auto"/>
              </w:divBdr>
              <w:divsChild>
                <w:div w:id="64110324">
                  <w:marLeft w:val="0"/>
                  <w:marRight w:val="0"/>
                  <w:marTop w:val="0"/>
                  <w:marBottom w:val="0"/>
                  <w:divBdr>
                    <w:top w:val="none" w:sz="0" w:space="0" w:color="auto"/>
                    <w:left w:val="none" w:sz="0" w:space="0" w:color="auto"/>
                    <w:bottom w:val="none" w:sz="0" w:space="0" w:color="auto"/>
                    <w:right w:val="none" w:sz="0" w:space="0" w:color="auto"/>
                  </w:divBdr>
                  <w:divsChild>
                    <w:div w:id="1362126395">
                      <w:marLeft w:val="0"/>
                      <w:marRight w:val="0"/>
                      <w:marTop w:val="0"/>
                      <w:marBottom w:val="0"/>
                      <w:divBdr>
                        <w:top w:val="none" w:sz="0" w:space="0" w:color="auto"/>
                        <w:left w:val="none" w:sz="0" w:space="0" w:color="auto"/>
                        <w:bottom w:val="none" w:sz="0" w:space="0" w:color="auto"/>
                        <w:right w:val="none" w:sz="0" w:space="0" w:color="auto"/>
                      </w:divBdr>
                      <w:divsChild>
                        <w:div w:id="2133477683">
                          <w:marLeft w:val="0"/>
                          <w:marRight w:val="0"/>
                          <w:marTop w:val="0"/>
                          <w:marBottom w:val="0"/>
                          <w:divBdr>
                            <w:top w:val="none" w:sz="0" w:space="0" w:color="auto"/>
                            <w:left w:val="none" w:sz="0" w:space="0" w:color="auto"/>
                            <w:bottom w:val="none" w:sz="0" w:space="0" w:color="auto"/>
                            <w:right w:val="none" w:sz="0" w:space="0" w:color="auto"/>
                          </w:divBdr>
                          <w:divsChild>
                            <w:div w:id="12005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89738">
      <w:bodyDiv w:val="1"/>
      <w:marLeft w:val="0"/>
      <w:marRight w:val="0"/>
      <w:marTop w:val="0"/>
      <w:marBottom w:val="0"/>
      <w:divBdr>
        <w:top w:val="none" w:sz="0" w:space="0" w:color="auto"/>
        <w:left w:val="none" w:sz="0" w:space="0" w:color="auto"/>
        <w:bottom w:val="none" w:sz="0" w:space="0" w:color="auto"/>
        <w:right w:val="none" w:sz="0" w:space="0" w:color="auto"/>
      </w:divBdr>
    </w:div>
    <w:div w:id="1344437890">
      <w:bodyDiv w:val="1"/>
      <w:marLeft w:val="0"/>
      <w:marRight w:val="0"/>
      <w:marTop w:val="0"/>
      <w:marBottom w:val="0"/>
      <w:divBdr>
        <w:top w:val="none" w:sz="0" w:space="0" w:color="auto"/>
        <w:left w:val="none" w:sz="0" w:space="0" w:color="auto"/>
        <w:bottom w:val="none" w:sz="0" w:space="0" w:color="auto"/>
        <w:right w:val="none" w:sz="0" w:space="0" w:color="auto"/>
      </w:divBdr>
      <w:divsChild>
        <w:div w:id="163980549">
          <w:marLeft w:val="0"/>
          <w:marRight w:val="0"/>
          <w:marTop w:val="0"/>
          <w:marBottom w:val="0"/>
          <w:divBdr>
            <w:top w:val="none" w:sz="0" w:space="0" w:color="auto"/>
            <w:left w:val="none" w:sz="0" w:space="0" w:color="auto"/>
            <w:bottom w:val="dotted" w:sz="6" w:space="4" w:color="DDDDDD"/>
            <w:right w:val="none" w:sz="0" w:space="0" w:color="auto"/>
          </w:divBdr>
          <w:divsChild>
            <w:div w:id="15790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17087">
      <w:bodyDiv w:val="1"/>
      <w:marLeft w:val="0"/>
      <w:marRight w:val="0"/>
      <w:marTop w:val="439"/>
      <w:marBottom w:val="0"/>
      <w:divBdr>
        <w:top w:val="none" w:sz="0" w:space="0" w:color="auto"/>
        <w:left w:val="none" w:sz="0" w:space="0" w:color="auto"/>
        <w:bottom w:val="none" w:sz="0" w:space="0" w:color="auto"/>
        <w:right w:val="none" w:sz="0" w:space="0" w:color="auto"/>
      </w:divBdr>
      <w:divsChild>
        <w:div w:id="918950228">
          <w:marLeft w:val="0"/>
          <w:marRight w:val="0"/>
          <w:marTop w:val="0"/>
          <w:marBottom w:val="0"/>
          <w:divBdr>
            <w:top w:val="none" w:sz="0" w:space="0" w:color="auto"/>
            <w:left w:val="single" w:sz="6" w:space="0" w:color="ECECEC"/>
            <w:bottom w:val="none" w:sz="0" w:space="0" w:color="auto"/>
            <w:right w:val="single" w:sz="6" w:space="0" w:color="ECECEC"/>
          </w:divBdr>
          <w:divsChild>
            <w:div w:id="651132895">
              <w:marLeft w:val="0"/>
              <w:marRight w:val="0"/>
              <w:marTop w:val="0"/>
              <w:marBottom w:val="0"/>
              <w:divBdr>
                <w:top w:val="none" w:sz="0" w:space="0" w:color="auto"/>
                <w:left w:val="none" w:sz="0" w:space="0" w:color="auto"/>
                <w:bottom w:val="none" w:sz="0" w:space="0" w:color="auto"/>
                <w:right w:val="none" w:sz="0" w:space="0" w:color="auto"/>
              </w:divBdr>
              <w:divsChild>
                <w:div w:id="1932659931">
                  <w:marLeft w:val="0"/>
                  <w:marRight w:val="0"/>
                  <w:marTop w:val="0"/>
                  <w:marBottom w:val="0"/>
                  <w:divBdr>
                    <w:top w:val="none" w:sz="0" w:space="0" w:color="auto"/>
                    <w:left w:val="none" w:sz="0" w:space="0" w:color="auto"/>
                    <w:bottom w:val="none" w:sz="0" w:space="0" w:color="auto"/>
                    <w:right w:val="none" w:sz="0" w:space="0" w:color="auto"/>
                  </w:divBdr>
                  <w:divsChild>
                    <w:div w:id="243496638">
                      <w:marLeft w:val="0"/>
                      <w:marRight w:val="0"/>
                      <w:marTop w:val="0"/>
                      <w:marBottom w:val="0"/>
                      <w:divBdr>
                        <w:top w:val="none" w:sz="0" w:space="0" w:color="auto"/>
                        <w:left w:val="none" w:sz="0" w:space="0" w:color="auto"/>
                        <w:bottom w:val="none" w:sz="0" w:space="0" w:color="auto"/>
                        <w:right w:val="none" w:sz="0" w:space="0" w:color="auto"/>
                      </w:divBdr>
                      <w:divsChild>
                        <w:div w:id="437602606">
                          <w:marLeft w:val="0"/>
                          <w:marRight w:val="0"/>
                          <w:marTop w:val="0"/>
                          <w:marBottom w:val="0"/>
                          <w:divBdr>
                            <w:top w:val="none" w:sz="0" w:space="0" w:color="auto"/>
                            <w:left w:val="none" w:sz="0" w:space="0" w:color="auto"/>
                            <w:bottom w:val="none" w:sz="0" w:space="0" w:color="auto"/>
                            <w:right w:val="none" w:sz="0" w:space="0" w:color="auto"/>
                          </w:divBdr>
                          <w:divsChild>
                            <w:div w:id="1450203763">
                              <w:marLeft w:val="0"/>
                              <w:marRight w:val="0"/>
                              <w:marTop w:val="0"/>
                              <w:marBottom w:val="0"/>
                              <w:divBdr>
                                <w:top w:val="none" w:sz="0" w:space="0" w:color="auto"/>
                                <w:left w:val="none" w:sz="0" w:space="0" w:color="auto"/>
                                <w:bottom w:val="none" w:sz="0" w:space="0" w:color="auto"/>
                                <w:right w:val="none" w:sz="0" w:space="0" w:color="auto"/>
                              </w:divBdr>
                              <w:divsChild>
                                <w:div w:id="8537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817612">
      <w:bodyDiv w:val="1"/>
      <w:marLeft w:val="0"/>
      <w:marRight w:val="0"/>
      <w:marTop w:val="0"/>
      <w:marBottom w:val="0"/>
      <w:divBdr>
        <w:top w:val="none" w:sz="0" w:space="0" w:color="auto"/>
        <w:left w:val="none" w:sz="0" w:space="0" w:color="auto"/>
        <w:bottom w:val="none" w:sz="0" w:space="0" w:color="auto"/>
        <w:right w:val="none" w:sz="0" w:space="0" w:color="auto"/>
      </w:divBdr>
    </w:div>
    <w:div w:id="1344865495">
      <w:bodyDiv w:val="1"/>
      <w:marLeft w:val="0"/>
      <w:marRight w:val="0"/>
      <w:marTop w:val="0"/>
      <w:marBottom w:val="0"/>
      <w:divBdr>
        <w:top w:val="none" w:sz="0" w:space="0" w:color="auto"/>
        <w:left w:val="none" w:sz="0" w:space="0" w:color="auto"/>
        <w:bottom w:val="none" w:sz="0" w:space="0" w:color="auto"/>
        <w:right w:val="none" w:sz="0" w:space="0" w:color="auto"/>
      </w:divBdr>
    </w:div>
    <w:div w:id="1345205283">
      <w:bodyDiv w:val="1"/>
      <w:marLeft w:val="0"/>
      <w:marRight w:val="0"/>
      <w:marTop w:val="0"/>
      <w:marBottom w:val="0"/>
      <w:divBdr>
        <w:top w:val="none" w:sz="0" w:space="0" w:color="auto"/>
        <w:left w:val="none" w:sz="0" w:space="0" w:color="auto"/>
        <w:bottom w:val="none" w:sz="0" w:space="0" w:color="auto"/>
        <w:right w:val="none" w:sz="0" w:space="0" w:color="auto"/>
      </w:divBdr>
      <w:divsChild>
        <w:div w:id="127019340">
          <w:marLeft w:val="0"/>
          <w:marRight w:val="0"/>
          <w:marTop w:val="0"/>
          <w:marBottom w:val="150"/>
          <w:divBdr>
            <w:top w:val="none" w:sz="0" w:space="0" w:color="auto"/>
            <w:left w:val="none" w:sz="0" w:space="0" w:color="auto"/>
            <w:bottom w:val="none" w:sz="0" w:space="0" w:color="auto"/>
            <w:right w:val="none" w:sz="0" w:space="0" w:color="auto"/>
          </w:divBdr>
        </w:div>
      </w:divsChild>
    </w:div>
    <w:div w:id="1345401864">
      <w:bodyDiv w:val="1"/>
      <w:marLeft w:val="0"/>
      <w:marRight w:val="0"/>
      <w:marTop w:val="0"/>
      <w:marBottom w:val="0"/>
      <w:divBdr>
        <w:top w:val="none" w:sz="0" w:space="0" w:color="auto"/>
        <w:left w:val="none" w:sz="0" w:space="0" w:color="auto"/>
        <w:bottom w:val="none" w:sz="0" w:space="0" w:color="auto"/>
        <w:right w:val="none" w:sz="0" w:space="0" w:color="auto"/>
      </w:divBdr>
      <w:divsChild>
        <w:div w:id="392436370">
          <w:marLeft w:val="0"/>
          <w:marRight w:val="0"/>
          <w:marTop w:val="0"/>
          <w:marBottom w:val="0"/>
          <w:divBdr>
            <w:top w:val="none" w:sz="0" w:space="0" w:color="auto"/>
            <w:left w:val="none" w:sz="0" w:space="0" w:color="auto"/>
            <w:bottom w:val="dotted" w:sz="6" w:space="4" w:color="DDDDDD"/>
            <w:right w:val="none" w:sz="0" w:space="0" w:color="auto"/>
          </w:divBdr>
          <w:divsChild>
            <w:div w:id="5771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3782">
      <w:bodyDiv w:val="1"/>
      <w:marLeft w:val="0"/>
      <w:marRight w:val="0"/>
      <w:marTop w:val="0"/>
      <w:marBottom w:val="0"/>
      <w:divBdr>
        <w:top w:val="none" w:sz="0" w:space="0" w:color="auto"/>
        <w:left w:val="none" w:sz="0" w:space="0" w:color="auto"/>
        <w:bottom w:val="none" w:sz="0" w:space="0" w:color="auto"/>
        <w:right w:val="none" w:sz="0" w:space="0" w:color="auto"/>
      </w:divBdr>
    </w:div>
    <w:div w:id="1345743196">
      <w:bodyDiv w:val="1"/>
      <w:marLeft w:val="0"/>
      <w:marRight w:val="0"/>
      <w:marTop w:val="0"/>
      <w:marBottom w:val="0"/>
      <w:divBdr>
        <w:top w:val="none" w:sz="0" w:space="0" w:color="auto"/>
        <w:left w:val="none" w:sz="0" w:space="0" w:color="auto"/>
        <w:bottom w:val="none" w:sz="0" w:space="0" w:color="auto"/>
        <w:right w:val="none" w:sz="0" w:space="0" w:color="auto"/>
      </w:divBdr>
    </w:div>
    <w:div w:id="1346323116">
      <w:bodyDiv w:val="1"/>
      <w:marLeft w:val="0"/>
      <w:marRight w:val="0"/>
      <w:marTop w:val="0"/>
      <w:marBottom w:val="0"/>
      <w:divBdr>
        <w:top w:val="none" w:sz="0" w:space="0" w:color="auto"/>
        <w:left w:val="none" w:sz="0" w:space="0" w:color="auto"/>
        <w:bottom w:val="none" w:sz="0" w:space="0" w:color="auto"/>
        <w:right w:val="none" w:sz="0" w:space="0" w:color="auto"/>
      </w:divBdr>
      <w:divsChild>
        <w:div w:id="1565599873">
          <w:marLeft w:val="0"/>
          <w:marRight w:val="0"/>
          <w:marTop w:val="0"/>
          <w:marBottom w:val="150"/>
          <w:divBdr>
            <w:top w:val="none" w:sz="0" w:space="0" w:color="auto"/>
            <w:left w:val="none" w:sz="0" w:space="0" w:color="auto"/>
            <w:bottom w:val="none" w:sz="0" w:space="0" w:color="auto"/>
            <w:right w:val="none" w:sz="0" w:space="0" w:color="auto"/>
          </w:divBdr>
          <w:divsChild>
            <w:div w:id="974945244">
              <w:marLeft w:val="0"/>
              <w:marRight w:val="0"/>
              <w:marTop w:val="0"/>
              <w:marBottom w:val="0"/>
              <w:divBdr>
                <w:top w:val="none" w:sz="0" w:space="0" w:color="auto"/>
                <w:left w:val="none" w:sz="0" w:space="0" w:color="auto"/>
                <w:bottom w:val="none" w:sz="0" w:space="0" w:color="auto"/>
                <w:right w:val="none" w:sz="0" w:space="0" w:color="auto"/>
              </w:divBdr>
            </w:div>
          </w:divsChild>
        </w:div>
        <w:div w:id="1712344376">
          <w:marLeft w:val="0"/>
          <w:marRight w:val="0"/>
          <w:marTop w:val="0"/>
          <w:marBottom w:val="150"/>
          <w:divBdr>
            <w:top w:val="none" w:sz="0" w:space="0" w:color="auto"/>
            <w:left w:val="none" w:sz="0" w:space="0" w:color="auto"/>
            <w:bottom w:val="none" w:sz="0" w:space="0" w:color="auto"/>
            <w:right w:val="none" w:sz="0" w:space="0" w:color="auto"/>
          </w:divBdr>
        </w:div>
        <w:div w:id="57824794">
          <w:marLeft w:val="0"/>
          <w:marRight w:val="0"/>
          <w:marTop w:val="0"/>
          <w:marBottom w:val="0"/>
          <w:divBdr>
            <w:top w:val="none" w:sz="0" w:space="0" w:color="auto"/>
            <w:left w:val="none" w:sz="0" w:space="0" w:color="auto"/>
            <w:bottom w:val="none" w:sz="0" w:space="0" w:color="auto"/>
            <w:right w:val="none" w:sz="0" w:space="0" w:color="auto"/>
          </w:divBdr>
          <w:divsChild>
            <w:div w:id="2491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61908">
      <w:bodyDiv w:val="1"/>
      <w:marLeft w:val="0"/>
      <w:marRight w:val="0"/>
      <w:marTop w:val="0"/>
      <w:marBottom w:val="0"/>
      <w:divBdr>
        <w:top w:val="none" w:sz="0" w:space="0" w:color="auto"/>
        <w:left w:val="none" w:sz="0" w:space="0" w:color="auto"/>
        <w:bottom w:val="none" w:sz="0" w:space="0" w:color="auto"/>
        <w:right w:val="none" w:sz="0" w:space="0" w:color="auto"/>
      </w:divBdr>
      <w:divsChild>
        <w:div w:id="1280334196">
          <w:marLeft w:val="0"/>
          <w:marRight w:val="0"/>
          <w:marTop w:val="0"/>
          <w:marBottom w:val="0"/>
          <w:divBdr>
            <w:top w:val="none" w:sz="0" w:space="0" w:color="auto"/>
            <w:left w:val="none" w:sz="0" w:space="0" w:color="auto"/>
            <w:bottom w:val="dotted" w:sz="6" w:space="4" w:color="DDDDDD"/>
            <w:right w:val="none" w:sz="0" w:space="0" w:color="auto"/>
          </w:divBdr>
        </w:div>
      </w:divsChild>
    </w:div>
    <w:div w:id="1347102141">
      <w:bodyDiv w:val="1"/>
      <w:marLeft w:val="0"/>
      <w:marRight w:val="0"/>
      <w:marTop w:val="0"/>
      <w:marBottom w:val="0"/>
      <w:divBdr>
        <w:top w:val="none" w:sz="0" w:space="0" w:color="auto"/>
        <w:left w:val="none" w:sz="0" w:space="0" w:color="auto"/>
        <w:bottom w:val="none" w:sz="0" w:space="0" w:color="auto"/>
        <w:right w:val="none" w:sz="0" w:space="0" w:color="auto"/>
      </w:divBdr>
      <w:divsChild>
        <w:div w:id="656029645">
          <w:marLeft w:val="0"/>
          <w:marRight w:val="0"/>
          <w:marTop w:val="150"/>
          <w:marBottom w:val="0"/>
          <w:divBdr>
            <w:top w:val="none" w:sz="0" w:space="0" w:color="auto"/>
            <w:left w:val="none" w:sz="0" w:space="0" w:color="auto"/>
            <w:bottom w:val="none" w:sz="0" w:space="0" w:color="auto"/>
            <w:right w:val="none" w:sz="0" w:space="0" w:color="auto"/>
          </w:divBdr>
          <w:divsChild>
            <w:div w:id="1717464917">
              <w:marLeft w:val="0"/>
              <w:marRight w:val="0"/>
              <w:marTop w:val="0"/>
              <w:marBottom w:val="0"/>
              <w:divBdr>
                <w:top w:val="none" w:sz="0" w:space="0" w:color="auto"/>
                <w:left w:val="none" w:sz="0" w:space="0" w:color="auto"/>
                <w:bottom w:val="none" w:sz="0" w:space="0" w:color="auto"/>
                <w:right w:val="none" w:sz="0" w:space="0" w:color="auto"/>
              </w:divBdr>
              <w:divsChild>
                <w:div w:id="1166797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65790756">
          <w:marLeft w:val="0"/>
          <w:marRight w:val="0"/>
          <w:marTop w:val="0"/>
          <w:marBottom w:val="0"/>
          <w:divBdr>
            <w:top w:val="none" w:sz="0" w:space="0" w:color="auto"/>
            <w:left w:val="none" w:sz="0" w:space="0" w:color="auto"/>
            <w:bottom w:val="none" w:sz="0" w:space="0" w:color="auto"/>
            <w:right w:val="none" w:sz="0" w:space="0" w:color="auto"/>
          </w:divBdr>
          <w:divsChild>
            <w:div w:id="15810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69157">
      <w:bodyDiv w:val="1"/>
      <w:marLeft w:val="0"/>
      <w:marRight w:val="0"/>
      <w:marTop w:val="0"/>
      <w:marBottom w:val="0"/>
      <w:divBdr>
        <w:top w:val="none" w:sz="0" w:space="0" w:color="auto"/>
        <w:left w:val="none" w:sz="0" w:space="0" w:color="auto"/>
        <w:bottom w:val="none" w:sz="0" w:space="0" w:color="auto"/>
        <w:right w:val="none" w:sz="0" w:space="0" w:color="auto"/>
      </w:divBdr>
      <w:divsChild>
        <w:div w:id="1154371705">
          <w:marLeft w:val="0"/>
          <w:marRight w:val="0"/>
          <w:marTop w:val="0"/>
          <w:marBottom w:val="0"/>
          <w:divBdr>
            <w:top w:val="none" w:sz="0" w:space="0" w:color="auto"/>
            <w:left w:val="none" w:sz="0" w:space="0" w:color="auto"/>
            <w:bottom w:val="dotted" w:sz="6" w:space="4" w:color="DDDDDD"/>
            <w:right w:val="none" w:sz="0" w:space="0" w:color="auto"/>
          </w:divBdr>
          <w:divsChild>
            <w:div w:id="9882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4406">
      <w:bodyDiv w:val="1"/>
      <w:marLeft w:val="0"/>
      <w:marRight w:val="0"/>
      <w:marTop w:val="0"/>
      <w:marBottom w:val="0"/>
      <w:divBdr>
        <w:top w:val="none" w:sz="0" w:space="0" w:color="auto"/>
        <w:left w:val="none" w:sz="0" w:space="0" w:color="auto"/>
        <w:bottom w:val="none" w:sz="0" w:space="0" w:color="auto"/>
        <w:right w:val="none" w:sz="0" w:space="0" w:color="auto"/>
      </w:divBdr>
      <w:divsChild>
        <w:div w:id="629821210">
          <w:marLeft w:val="0"/>
          <w:marRight w:val="0"/>
          <w:marTop w:val="0"/>
          <w:marBottom w:val="150"/>
          <w:divBdr>
            <w:top w:val="none" w:sz="0" w:space="0" w:color="auto"/>
            <w:left w:val="none" w:sz="0" w:space="0" w:color="auto"/>
            <w:bottom w:val="none" w:sz="0" w:space="0" w:color="auto"/>
            <w:right w:val="none" w:sz="0" w:space="0" w:color="auto"/>
          </w:divBdr>
        </w:div>
        <w:div w:id="745541311">
          <w:marLeft w:val="0"/>
          <w:marRight w:val="0"/>
          <w:marTop w:val="225"/>
          <w:marBottom w:val="225"/>
          <w:divBdr>
            <w:top w:val="none" w:sz="0" w:space="0" w:color="auto"/>
            <w:left w:val="none" w:sz="0" w:space="0" w:color="auto"/>
            <w:bottom w:val="none" w:sz="0" w:space="0" w:color="auto"/>
            <w:right w:val="none" w:sz="0" w:space="0" w:color="auto"/>
          </w:divBdr>
        </w:div>
      </w:divsChild>
    </w:div>
    <w:div w:id="1347439893">
      <w:bodyDiv w:val="1"/>
      <w:marLeft w:val="0"/>
      <w:marRight w:val="0"/>
      <w:marTop w:val="0"/>
      <w:marBottom w:val="0"/>
      <w:divBdr>
        <w:top w:val="none" w:sz="0" w:space="0" w:color="auto"/>
        <w:left w:val="none" w:sz="0" w:space="0" w:color="auto"/>
        <w:bottom w:val="none" w:sz="0" w:space="0" w:color="auto"/>
        <w:right w:val="none" w:sz="0" w:space="0" w:color="auto"/>
      </w:divBdr>
      <w:divsChild>
        <w:div w:id="236281971">
          <w:marLeft w:val="0"/>
          <w:marRight w:val="0"/>
          <w:marTop w:val="0"/>
          <w:marBottom w:val="150"/>
          <w:divBdr>
            <w:top w:val="none" w:sz="0" w:space="0" w:color="auto"/>
            <w:left w:val="none" w:sz="0" w:space="0" w:color="auto"/>
            <w:bottom w:val="none" w:sz="0" w:space="0" w:color="auto"/>
            <w:right w:val="none" w:sz="0" w:space="0" w:color="auto"/>
          </w:divBdr>
          <w:divsChild>
            <w:div w:id="24792550">
              <w:marLeft w:val="0"/>
              <w:marRight w:val="0"/>
              <w:marTop w:val="0"/>
              <w:marBottom w:val="0"/>
              <w:divBdr>
                <w:top w:val="none" w:sz="0" w:space="0" w:color="auto"/>
                <w:left w:val="none" w:sz="0" w:space="0" w:color="auto"/>
                <w:bottom w:val="none" w:sz="0" w:space="0" w:color="auto"/>
                <w:right w:val="none" w:sz="0" w:space="0" w:color="auto"/>
              </w:divBdr>
            </w:div>
          </w:divsChild>
        </w:div>
        <w:div w:id="879392003">
          <w:marLeft w:val="0"/>
          <w:marRight w:val="0"/>
          <w:marTop w:val="0"/>
          <w:marBottom w:val="150"/>
          <w:divBdr>
            <w:top w:val="none" w:sz="0" w:space="0" w:color="auto"/>
            <w:left w:val="none" w:sz="0" w:space="0" w:color="auto"/>
            <w:bottom w:val="none" w:sz="0" w:space="0" w:color="auto"/>
            <w:right w:val="none" w:sz="0" w:space="0" w:color="auto"/>
          </w:divBdr>
        </w:div>
        <w:div w:id="1757020706">
          <w:marLeft w:val="0"/>
          <w:marRight w:val="0"/>
          <w:marTop w:val="0"/>
          <w:marBottom w:val="0"/>
          <w:divBdr>
            <w:top w:val="none" w:sz="0" w:space="0" w:color="auto"/>
            <w:left w:val="none" w:sz="0" w:space="0" w:color="auto"/>
            <w:bottom w:val="none" w:sz="0" w:space="0" w:color="auto"/>
            <w:right w:val="none" w:sz="0" w:space="0" w:color="auto"/>
          </w:divBdr>
          <w:divsChild>
            <w:div w:id="16461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3135">
      <w:bodyDiv w:val="1"/>
      <w:marLeft w:val="0"/>
      <w:marRight w:val="0"/>
      <w:marTop w:val="0"/>
      <w:marBottom w:val="0"/>
      <w:divBdr>
        <w:top w:val="none" w:sz="0" w:space="0" w:color="auto"/>
        <w:left w:val="none" w:sz="0" w:space="0" w:color="auto"/>
        <w:bottom w:val="none" w:sz="0" w:space="0" w:color="auto"/>
        <w:right w:val="none" w:sz="0" w:space="0" w:color="auto"/>
      </w:divBdr>
    </w:div>
    <w:div w:id="1347514411">
      <w:bodyDiv w:val="1"/>
      <w:marLeft w:val="0"/>
      <w:marRight w:val="0"/>
      <w:marTop w:val="0"/>
      <w:marBottom w:val="0"/>
      <w:divBdr>
        <w:top w:val="none" w:sz="0" w:space="0" w:color="auto"/>
        <w:left w:val="none" w:sz="0" w:space="0" w:color="auto"/>
        <w:bottom w:val="none" w:sz="0" w:space="0" w:color="auto"/>
        <w:right w:val="none" w:sz="0" w:space="0" w:color="auto"/>
      </w:divBdr>
      <w:divsChild>
        <w:div w:id="1246570297">
          <w:marLeft w:val="0"/>
          <w:marRight w:val="0"/>
          <w:marTop w:val="0"/>
          <w:marBottom w:val="0"/>
          <w:divBdr>
            <w:top w:val="none" w:sz="0" w:space="0" w:color="auto"/>
            <w:left w:val="none" w:sz="0" w:space="0" w:color="auto"/>
            <w:bottom w:val="none" w:sz="0" w:space="0" w:color="auto"/>
            <w:right w:val="none" w:sz="0" w:space="0" w:color="auto"/>
          </w:divBdr>
          <w:divsChild>
            <w:div w:id="147207400">
              <w:marLeft w:val="0"/>
              <w:marRight w:val="0"/>
              <w:marTop w:val="0"/>
              <w:marBottom w:val="0"/>
              <w:divBdr>
                <w:top w:val="none" w:sz="0" w:space="0" w:color="auto"/>
                <w:left w:val="none" w:sz="0" w:space="0" w:color="auto"/>
                <w:bottom w:val="none" w:sz="0" w:space="0" w:color="auto"/>
                <w:right w:val="none" w:sz="0" w:space="0" w:color="auto"/>
              </w:divBdr>
              <w:divsChild>
                <w:div w:id="127092674">
                  <w:marLeft w:val="0"/>
                  <w:marRight w:val="0"/>
                  <w:marTop w:val="0"/>
                  <w:marBottom w:val="150"/>
                  <w:divBdr>
                    <w:top w:val="none" w:sz="0" w:space="0" w:color="auto"/>
                    <w:left w:val="none" w:sz="0" w:space="0" w:color="auto"/>
                    <w:bottom w:val="none" w:sz="0" w:space="0" w:color="auto"/>
                    <w:right w:val="none" w:sz="0" w:space="0" w:color="auto"/>
                  </w:divBdr>
                  <w:divsChild>
                    <w:div w:id="1865901770">
                      <w:marLeft w:val="0"/>
                      <w:marRight w:val="0"/>
                      <w:marTop w:val="0"/>
                      <w:marBottom w:val="0"/>
                      <w:divBdr>
                        <w:top w:val="none" w:sz="0" w:space="0" w:color="auto"/>
                        <w:left w:val="none" w:sz="0" w:space="0" w:color="auto"/>
                        <w:bottom w:val="none" w:sz="0" w:space="0" w:color="auto"/>
                        <w:right w:val="none" w:sz="0" w:space="0" w:color="auto"/>
                      </w:divBdr>
                      <w:divsChild>
                        <w:div w:id="1827745781">
                          <w:marLeft w:val="0"/>
                          <w:marRight w:val="0"/>
                          <w:marTop w:val="0"/>
                          <w:marBottom w:val="0"/>
                          <w:divBdr>
                            <w:top w:val="none" w:sz="0" w:space="0" w:color="auto"/>
                            <w:left w:val="none" w:sz="0" w:space="0" w:color="auto"/>
                            <w:bottom w:val="none" w:sz="0" w:space="0" w:color="auto"/>
                            <w:right w:val="none" w:sz="0" w:space="0" w:color="auto"/>
                          </w:divBdr>
                          <w:divsChild>
                            <w:div w:id="751779397">
                              <w:marLeft w:val="0"/>
                              <w:marRight w:val="0"/>
                              <w:marTop w:val="0"/>
                              <w:marBottom w:val="0"/>
                              <w:divBdr>
                                <w:top w:val="none" w:sz="0" w:space="0" w:color="auto"/>
                                <w:left w:val="none" w:sz="0" w:space="0" w:color="auto"/>
                                <w:bottom w:val="none" w:sz="0" w:space="0" w:color="auto"/>
                                <w:right w:val="none" w:sz="0" w:space="0" w:color="auto"/>
                              </w:divBdr>
                              <w:divsChild>
                                <w:div w:id="637151356">
                                  <w:marLeft w:val="0"/>
                                  <w:marRight w:val="0"/>
                                  <w:marTop w:val="0"/>
                                  <w:marBottom w:val="0"/>
                                  <w:divBdr>
                                    <w:top w:val="none" w:sz="0" w:space="0" w:color="auto"/>
                                    <w:left w:val="none" w:sz="0" w:space="0" w:color="auto"/>
                                    <w:bottom w:val="none" w:sz="0" w:space="0" w:color="auto"/>
                                    <w:right w:val="none" w:sz="0" w:space="0" w:color="auto"/>
                                  </w:divBdr>
                                  <w:divsChild>
                                    <w:div w:id="645935215">
                                      <w:marLeft w:val="0"/>
                                      <w:marRight w:val="0"/>
                                      <w:marTop w:val="0"/>
                                      <w:marBottom w:val="0"/>
                                      <w:divBdr>
                                        <w:top w:val="none" w:sz="0" w:space="0" w:color="auto"/>
                                        <w:left w:val="none" w:sz="0" w:space="0" w:color="auto"/>
                                        <w:bottom w:val="none" w:sz="0" w:space="0" w:color="auto"/>
                                        <w:right w:val="none" w:sz="0" w:space="0" w:color="auto"/>
                                      </w:divBdr>
                                      <w:divsChild>
                                        <w:div w:id="1900822136">
                                          <w:marLeft w:val="0"/>
                                          <w:marRight w:val="0"/>
                                          <w:marTop w:val="0"/>
                                          <w:marBottom w:val="0"/>
                                          <w:divBdr>
                                            <w:top w:val="none" w:sz="0" w:space="0" w:color="auto"/>
                                            <w:left w:val="none" w:sz="0" w:space="0" w:color="auto"/>
                                            <w:bottom w:val="none" w:sz="0" w:space="0" w:color="auto"/>
                                            <w:right w:val="none" w:sz="0" w:space="0" w:color="auto"/>
                                          </w:divBdr>
                                          <w:divsChild>
                                            <w:div w:id="681320116">
                                              <w:marLeft w:val="0"/>
                                              <w:marRight w:val="0"/>
                                              <w:marTop w:val="0"/>
                                              <w:marBottom w:val="0"/>
                                              <w:divBdr>
                                                <w:top w:val="none" w:sz="0" w:space="0" w:color="auto"/>
                                                <w:left w:val="none" w:sz="0" w:space="0" w:color="auto"/>
                                                <w:bottom w:val="none" w:sz="0" w:space="0" w:color="auto"/>
                                                <w:right w:val="none" w:sz="0" w:space="0" w:color="auto"/>
                                              </w:divBdr>
                                              <w:divsChild>
                                                <w:div w:id="3694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8286472">
      <w:bodyDiv w:val="1"/>
      <w:marLeft w:val="0"/>
      <w:marRight w:val="0"/>
      <w:marTop w:val="0"/>
      <w:marBottom w:val="0"/>
      <w:divBdr>
        <w:top w:val="none" w:sz="0" w:space="0" w:color="auto"/>
        <w:left w:val="none" w:sz="0" w:space="0" w:color="auto"/>
        <w:bottom w:val="none" w:sz="0" w:space="0" w:color="auto"/>
        <w:right w:val="none" w:sz="0" w:space="0" w:color="auto"/>
      </w:divBdr>
    </w:div>
    <w:div w:id="1348366730">
      <w:bodyDiv w:val="1"/>
      <w:marLeft w:val="0"/>
      <w:marRight w:val="0"/>
      <w:marTop w:val="0"/>
      <w:marBottom w:val="0"/>
      <w:divBdr>
        <w:top w:val="none" w:sz="0" w:space="0" w:color="auto"/>
        <w:left w:val="none" w:sz="0" w:space="0" w:color="auto"/>
        <w:bottom w:val="none" w:sz="0" w:space="0" w:color="auto"/>
        <w:right w:val="none" w:sz="0" w:space="0" w:color="auto"/>
      </w:divBdr>
    </w:div>
    <w:div w:id="1349214077">
      <w:bodyDiv w:val="1"/>
      <w:marLeft w:val="0"/>
      <w:marRight w:val="0"/>
      <w:marTop w:val="0"/>
      <w:marBottom w:val="0"/>
      <w:divBdr>
        <w:top w:val="none" w:sz="0" w:space="0" w:color="auto"/>
        <w:left w:val="none" w:sz="0" w:space="0" w:color="auto"/>
        <w:bottom w:val="none" w:sz="0" w:space="0" w:color="auto"/>
        <w:right w:val="none" w:sz="0" w:space="0" w:color="auto"/>
      </w:divBdr>
      <w:divsChild>
        <w:div w:id="1035038897">
          <w:marLeft w:val="0"/>
          <w:marRight w:val="0"/>
          <w:marTop w:val="0"/>
          <w:marBottom w:val="0"/>
          <w:divBdr>
            <w:top w:val="none" w:sz="0" w:space="0" w:color="auto"/>
            <w:left w:val="none" w:sz="0" w:space="0" w:color="auto"/>
            <w:bottom w:val="dotted" w:sz="6" w:space="4" w:color="DDDDDD"/>
            <w:right w:val="none" w:sz="0" w:space="0" w:color="auto"/>
          </w:divBdr>
        </w:div>
      </w:divsChild>
    </w:div>
    <w:div w:id="1349255565">
      <w:bodyDiv w:val="1"/>
      <w:marLeft w:val="0"/>
      <w:marRight w:val="0"/>
      <w:marTop w:val="0"/>
      <w:marBottom w:val="0"/>
      <w:divBdr>
        <w:top w:val="none" w:sz="0" w:space="0" w:color="auto"/>
        <w:left w:val="none" w:sz="0" w:space="0" w:color="auto"/>
        <w:bottom w:val="none" w:sz="0" w:space="0" w:color="auto"/>
        <w:right w:val="none" w:sz="0" w:space="0" w:color="auto"/>
      </w:divBdr>
      <w:divsChild>
        <w:div w:id="784890801">
          <w:marLeft w:val="0"/>
          <w:marRight w:val="0"/>
          <w:marTop w:val="0"/>
          <w:marBottom w:val="0"/>
          <w:divBdr>
            <w:top w:val="none" w:sz="0" w:space="0" w:color="auto"/>
            <w:left w:val="none" w:sz="0" w:space="0" w:color="auto"/>
            <w:bottom w:val="dotted" w:sz="6" w:space="4" w:color="DDDDDD"/>
            <w:right w:val="none" w:sz="0" w:space="0" w:color="auto"/>
          </w:divBdr>
        </w:div>
      </w:divsChild>
    </w:div>
    <w:div w:id="1349478531">
      <w:bodyDiv w:val="1"/>
      <w:marLeft w:val="0"/>
      <w:marRight w:val="0"/>
      <w:marTop w:val="0"/>
      <w:marBottom w:val="0"/>
      <w:divBdr>
        <w:top w:val="none" w:sz="0" w:space="0" w:color="auto"/>
        <w:left w:val="none" w:sz="0" w:space="0" w:color="auto"/>
        <w:bottom w:val="none" w:sz="0" w:space="0" w:color="auto"/>
        <w:right w:val="none" w:sz="0" w:space="0" w:color="auto"/>
      </w:divBdr>
      <w:divsChild>
        <w:div w:id="1567063243">
          <w:marLeft w:val="0"/>
          <w:marRight w:val="0"/>
          <w:marTop w:val="0"/>
          <w:marBottom w:val="150"/>
          <w:divBdr>
            <w:top w:val="none" w:sz="0" w:space="0" w:color="auto"/>
            <w:left w:val="none" w:sz="0" w:space="0" w:color="auto"/>
            <w:bottom w:val="none" w:sz="0" w:space="0" w:color="auto"/>
            <w:right w:val="none" w:sz="0" w:space="0" w:color="auto"/>
          </w:divBdr>
          <w:divsChild>
            <w:div w:id="1532523974">
              <w:marLeft w:val="0"/>
              <w:marRight w:val="0"/>
              <w:marTop w:val="0"/>
              <w:marBottom w:val="0"/>
              <w:divBdr>
                <w:top w:val="none" w:sz="0" w:space="0" w:color="auto"/>
                <w:left w:val="none" w:sz="0" w:space="0" w:color="auto"/>
                <w:bottom w:val="none" w:sz="0" w:space="0" w:color="auto"/>
                <w:right w:val="none" w:sz="0" w:space="0" w:color="auto"/>
              </w:divBdr>
            </w:div>
          </w:divsChild>
        </w:div>
        <w:div w:id="409079407">
          <w:marLeft w:val="0"/>
          <w:marRight w:val="0"/>
          <w:marTop w:val="0"/>
          <w:marBottom w:val="150"/>
          <w:divBdr>
            <w:top w:val="none" w:sz="0" w:space="0" w:color="auto"/>
            <w:left w:val="none" w:sz="0" w:space="0" w:color="auto"/>
            <w:bottom w:val="none" w:sz="0" w:space="0" w:color="auto"/>
            <w:right w:val="none" w:sz="0" w:space="0" w:color="auto"/>
          </w:divBdr>
        </w:div>
        <w:div w:id="340160272">
          <w:marLeft w:val="0"/>
          <w:marRight w:val="0"/>
          <w:marTop w:val="0"/>
          <w:marBottom w:val="0"/>
          <w:divBdr>
            <w:top w:val="none" w:sz="0" w:space="0" w:color="auto"/>
            <w:left w:val="none" w:sz="0" w:space="0" w:color="auto"/>
            <w:bottom w:val="none" w:sz="0" w:space="0" w:color="auto"/>
            <w:right w:val="none" w:sz="0" w:space="0" w:color="auto"/>
          </w:divBdr>
          <w:divsChild>
            <w:div w:id="18685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8099">
      <w:bodyDiv w:val="1"/>
      <w:marLeft w:val="0"/>
      <w:marRight w:val="0"/>
      <w:marTop w:val="0"/>
      <w:marBottom w:val="0"/>
      <w:divBdr>
        <w:top w:val="none" w:sz="0" w:space="0" w:color="auto"/>
        <w:left w:val="none" w:sz="0" w:space="0" w:color="auto"/>
        <w:bottom w:val="none" w:sz="0" w:space="0" w:color="auto"/>
        <w:right w:val="none" w:sz="0" w:space="0" w:color="auto"/>
      </w:divBdr>
      <w:divsChild>
        <w:div w:id="1971082838">
          <w:marLeft w:val="0"/>
          <w:marRight w:val="0"/>
          <w:marTop w:val="0"/>
          <w:marBottom w:val="150"/>
          <w:divBdr>
            <w:top w:val="none" w:sz="0" w:space="0" w:color="auto"/>
            <w:left w:val="none" w:sz="0" w:space="0" w:color="auto"/>
            <w:bottom w:val="none" w:sz="0" w:space="0" w:color="auto"/>
            <w:right w:val="none" w:sz="0" w:space="0" w:color="auto"/>
          </w:divBdr>
        </w:div>
      </w:divsChild>
    </w:div>
    <w:div w:id="1350107627">
      <w:bodyDiv w:val="1"/>
      <w:marLeft w:val="0"/>
      <w:marRight w:val="0"/>
      <w:marTop w:val="0"/>
      <w:marBottom w:val="0"/>
      <w:divBdr>
        <w:top w:val="none" w:sz="0" w:space="0" w:color="auto"/>
        <w:left w:val="none" w:sz="0" w:space="0" w:color="auto"/>
        <w:bottom w:val="none" w:sz="0" w:space="0" w:color="auto"/>
        <w:right w:val="none" w:sz="0" w:space="0" w:color="auto"/>
      </w:divBdr>
      <w:divsChild>
        <w:div w:id="1222401409">
          <w:marLeft w:val="0"/>
          <w:marRight w:val="0"/>
          <w:marTop w:val="0"/>
          <w:marBottom w:val="0"/>
          <w:divBdr>
            <w:top w:val="none" w:sz="0" w:space="0" w:color="auto"/>
            <w:left w:val="none" w:sz="0" w:space="0" w:color="auto"/>
            <w:bottom w:val="dotted" w:sz="6" w:space="4" w:color="DDDDDD"/>
            <w:right w:val="none" w:sz="0" w:space="0" w:color="auto"/>
          </w:divBdr>
          <w:divsChild>
            <w:div w:id="20049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3234">
      <w:bodyDiv w:val="1"/>
      <w:marLeft w:val="0"/>
      <w:marRight w:val="0"/>
      <w:marTop w:val="0"/>
      <w:marBottom w:val="0"/>
      <w:divBdr>
        <w:top w:val="none" w:sz="0" w:space="0" w:color="auto"/>
        <w:left w:val="none" w:sz="0" w:space="0" w:color="auto"/>
        <w:bottom w:val="none" w:sz="0" w:space="0" w:color="auto"/>
        <w:right w:val="none" w:sz="0" w:space="0" w:color="auto"/>
      </w:divBdr>
      <w:divsChild>
        <w:div w:id="451554513">
          <w:marLeft w:val="0"/>
          <w:marRight w:val="0"/>
          <w:marTop w:val="0"/>
          <w:marBottom w:val="150"/>
          <w:divBdr>
            <w:top w:val="none" w:sz="0" w:space="0" w:color="auto"/>
            <w:left w:val="none" w:sz="0" w:space="0" w:color="auto"/>
            <w:bottom w:val="none" w:sz="0" w:space="0" w:color="auto"/>
            <w:right w:val="none" w:sz="0" w:space="0" w:color="auto"/>
          </w:divBdr>
        </w:div>
      </w:divsChild>
    </w:div>
    <w:div w:id="1350453492">
      <w:bodyDiv w:val="1"/>
      <w:marLeft w:val="0"/>
      <w:marRight w:val="0"/>
      <w:marTop w:val="0"/>
      <w:marBottom w:val="0"/>
      <w:divBdr>
        <w:top w:val="none" w:sz="0" w:space="0" w:color="auto"/>
        <w:left w:val="none" w:sz="0" w:space="0" w:color="auto"/>
        <w:bottom w:val="none" w:sz="0" w:space="0" w:color="auto"/>
        <w:right w:val="none" w:sz="0" w:space="0" w:color="auto"/>
      </w:divBdr>
      <w:divsChild>
        <w:div w:id="650521288">
          <w:marLeft w:val="0"/>
          <w:marRight w:val="0"/>
          <w:marTop w:val="0"/>
          <w:marBottom w:val="0"/>
          <w:divBdr>
            <w:top w:val="none" w:sz="0" w:space="0" w:color="auto"/>
            <w:left w:val="none" w:sz="0" w:space="0" w:color="auto"/>
            <w:bottom w:val="none" w:sz="0" w:space="0" w:color="auto"/>
            <w:right w:val="none" w:sz="0" w:space="0" w:color="auto"/>
          </w:divBdr>
        </w:div>
      </w:divsChild>
    </w:div>
    <w:div w:id="1350793968">
      <w:bodyDiv w:val="1"/>
      <w:marLeft w:val="0"/>
      <w:marRight w:val="0"/>
      <w:marTop w:val="0"/>
      <w:marBottom w:val="0"/>
      <w:divBdr>
        <w:top w:val="none" w:sz="0" w:space="0" w:color="auto"/>
        <w:left w:val="none" w:sz="0" w:space="0" w:color="auto"/>
        <w:bottom w:val="none" w:sz="0" w:space="0" w:color="auto"/>
        <w:right w:val="none" w:sz="0" w:space="0" w:color="auto"/>
      </w:divBdr>
      <w:divsChild>
        <w:div w:id="1310475978">
          <w:marLeft w:val="0"/>
          <w:marRight w:val="0"/>
          <w:marTop w:val="0"/>
          <w:marBottom w:val="0"/>
          <w:divBdr>
            <w:top w:val="none" w:sz="0" w:space="0" w:color="auto"/>
            <w:left w:val="none" w:sz="0" w:space="0" w:color="auto"/>
            <w:bottom w:val="none" w:sz="0" w:space="0" w:color="auto"/>
            <w:right w:val="none" w:sz="0" w:space="0" w:color="auto"/>
          </w:divBdr>
          <w:divsChild>
            <w:div w:id="1461411008">
              <w:marLeft w:val="0"/>
              <w:marRight w:val="0"/>
              <w:marTop w:val="0"/>
              <w:marBottom w:val="0"/>
              <w:divBdr>
                <w:top w:val="none" w:sz="0" w:space="0" w:color="auto"/>
                <w:left w:val="none" w:sz="0" w:space="0" w:color="auto"/>
                <w:bottom w:val="none" w:sz="0" w:space="0" w:color="auto"/>
                <w:right w:val="none" w:sz="0" w:space="0" w:color="auto"/>
              </w:divBdr>
              <w:divsChild>
                <w:div w:id="1733768351">
                  <w:marLeft w:val="0"/>
                  <w:marRight w:val="0"/>
                  <w:marTop w:val="0"/>
                  <w:marBottom w:val="0"/>
                  <w:divBdr>
                    <w:top w:val="none" w:sz="0" w:space="0" w:color="auto"/>
                    <w:left w:val="none" w:sz="0" w:space="0" w:color="auto"/>
                    <w:bottom w:val="none" w:sz="0" w:space="0" w:color="auto"/>
                    <w:right w:val="none" w:sz="0" w:space="0" w:color="auto"/>
                  </w:divBdr>
                  <w:divsChild>
                    <w:div w:id="421682225">
                      <w:marLeft w:val="0"/>
                      <w:marRight w:val="0"/>
                      <w:marTop w:val="0"/>
                      <w:marBottom w:val="0"/>
                      <w:divBdr>
                        <w:top w:val="none" w:sz="0" w:space="0" w:color="auto"/>
                        <w:left w:val="none" w:sz="0" w:space="0" w:color="auto"/>
                        <w:bottom w:val="none" w:sz="0" w:space="0" w:color="auto"/>
                        <w:right w:val="none" w:sz="0" w:space="0" w:color="auto"/>
                      </w:divBdr>
                      <w:divsChild>
                        <w:div w:id="1089348254">
                          <w:marLeft w:val="0"/>
                          <w:marRight w:val="0"/>
                          <w:marTop w:val="0"/>
                          <w:marBottom w:val="0"/>
                          <w:divBdr>
                            <w:top w:val="none" w:sz="0" w:space="0" w:color="auto"/>
                            <w:left w:val="none" w:sz="0" w:space="0" w:color="auto"/>
                            <w:bottom w:val="none" w:sz="0" w:space="0" w:color="auto"/>
                            <w:right w:val="none" w:sz="0" w:space="0" w:color="auto"/>
                          </w:divBdr>
                          <w:divsChild>
                            <w:div w:id="1829709838">
                              <w:marLeft w:val="0"/>
                              <w:marRight w:val="0"/>
                              <w:marTop w:val="0"/>
                              <w:marBottom w:val="0"/>
                              <w:divBdr>
                                <w:top w:val="none" w:sz="0" w:space="0" w:color="auto"/>
                                <w:left w:val="none" w:sz="0" w:space="0" w:color="auto"/>
                                <w:bottom w:val="none" w:sz="0" w:space="0" w:color="auto"/>
                                <w:right w:val="none" w:sz="0" w:space="0" w:color="auto"/>
                              </w:divBdr>
                              <w:divsChild>
                                <w:div w:id="230818419">
                                  <w:marLeft w:val="0"/>
                                  <w:marRight w:val="0"/>
                                  <w:marTop w:val="0"/>
                                  <w:marBottom w:val="75"/>
                                  <w:divBdr>
                                    <w:top w:val="none" w:sz="0" w:space="0" w:color="auto"/>
                                    <w:left w:val="none" w:sz="0" w:space="0" w:color="auto"/>
                                    <w:bottom w:val="none" w:sz="0" w:space="0" w:color="auto"/>
                                    <w:right w:val="none" w:sz="0" w:space="0" w:color="auto"/>
                                  </w:divBdr>
                                  <w:divsChild>
                                    <w:div w:id="17052279">
                                      <w:marLeft w:val="0"/>
                                      <w:marRight w:val="0"/>
                                      <w:marTop w:val="0"/>
                                      <w:marBottom w:val="0"/>
                                      <w:divBdr>
                                        <w:top w:val="none" w:sz="0" w:space="0" w:color="auto"/>
                                        <w:left w:val="none" w:sz="0" w:space="0" w:color="auto"/>
                                        <w:bottom w:val="none" w:sz="0" w:space="0" w:color="auto"/>
                                        <w:right w:val="none" w:sz="0" w:space="0" w:color="auto"/>
                                      </w:divBdr>
                                      <w:divsChild>
                                        <w:div w:id="712929478">
                                          <w:marLeft w:val="0"/>
                                          <w:marRight w:val="0"/>
                                          <w:marTop w:val="0"/>
                                          <w:marBottom w:val="0"/>
                                          <w:divBdr>
                                            <w:top w:val="none" w:sz="0" w:space="0" w:color="auto"/>
                                            <w:left w:val="none" w:sz="0" w:space="0" w:color="auto"/>
                                            <w:bottom w:val="none" w:sz="0" w:space="0" w:color="auto"/>
                                            <w:right w:val="none" w:sz="0" w:space="0" w:color="auto"/>
                                          </w:divBdr>
                                          <w:divsChild>
                                            <w:div w:id="588464914">
                                              <w:marLeft w:val="0"/>
                                              <w:marRight w:val="0"/>
                                              <w:marTop w:val="0"/>
                                              <w:marBottom w:val="0"/>
                                              <w:divBdr>
                                                <w:top w:val="none" w:sz="0" w:space="0" w:color="auto"/>
                                                <w:left w:val="none" w:sz="0" w:space="0" w:color="auto"/>
                                                <w:bottom w:val="none" w:sz="0" w:space="0" w:color="auto"/>
                                                <w:right w:val="none" w:sz="0" w:space="0" w:color="auto"/>
                                              </w:divBdr>
                                              <w:divsChild>
                                                <w:div w:id="29414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637022">
      <w:bodyDiv w:val="1"/>
      <w:marLeft w:val="0"/>
      <w:marRight w:val="0"/>
      <w:marTop w:val="0"/>
      <w:marBottom w:val="0"/>
      <w:divBdr>
        <w:top w:val="none" w:sz="0" w:space="0" w:color="auto"/>
        <w:left w:val="none" w:sz="0" w:space="0" w:color="auto"/>
        <w:bottom w:val="none" w:sz="0" w:space="0" w:color="auto"/>
        <w:right w:val="none" w:sz="0" w:space="0" w:color="auto"/>
      </w:divBdr>
      <w:divsChild>
        <w:div w:id="887762616">
          <w:marLeft w:val="0"/>
          <w:marRight w:val="0"/>
          <w:marTop w:val="0"/>
          <w:marBottom w:val="0"/>
          <w:divBdr>
            <w:top w:val="none" w:sz="0" w:space="0" w:color="auto"/>
            <w:left w:val="none" w:sz="0" w:space="0" w:color="auto"/>
            <w:bottom w:val="dotted" w:sz="6" w:space="4" w:color="DDDDDD"/>
            <w:right w:val="none" w:sz="0" w:space="0" w:color="auto"/>
          </w:divBdr>
          <w:divsChild>
            <w:div w:id="146342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765">
      <w:bodyDiv w:val="1"/>
      <w:marLeft w:val="0"/>
      <w:marRight w:val="0"/>
      <w:marTop w:val="0"/>
      <w:marBottom w:val="0"/>
      <w:divBdr>
        <w:top w:val="none" w:sz="0" w:space="0" w:color="auto"/>
        <w:left w:val="none" w:sz="0" w:space="0" w:color="auto"/>
        <w:bottom w:val="none" w:sz="0" w:space="0" w:color="auto"/>
        <w:right w:val="none" w:sz="0" w:space="0" w:color="auto"/>
      </w:divBdr>
      <w:divsChild>
        <w:div w:id="657733011">
          <w:marLeft w:val="0"/>
          <w:marRight w:val="0"/>
          <w:marTop w:val="0"/>
          <w:marBottom w:val="0"/>
          <w:divBdr>
            <w:top w:val="none" w:sz="0" w:space="0" w:color="auto"/>
            <w:left w:val="none" w:sz="0" w:space="0" w:color="auto"/>
            <w:bottom w:val="none" w:sz="0" w:space="0" w:color="auto"/>
            <w:right w:val="none" w:sz="0" w:space="0" w:color="auto"/>
          </w:divBdr>
        </w:div>
      </w:divsChild>
    </w:div>
    <w:div w:id="1352221022">
      <w:bodyDiv w:val="1"/>
      <w:marLeft w:val="0"/>
      <w:marRight w:val="0"/>
      <w:marTop w:val="0"/>
      <w:marBottom w:val="0"/>
      <w:divBdr>
        <w:top w:val="none" w:sz="0" w:space="0" w:color="auto"/>
        <w:left w:val="none" w:sz="0" w:space="0" w:color="auto"/>
        <w:bottom w:val="none" w:sz="0" w:space="0" w:color="auto"/>
        <w:right w:val="none" w:sz="0" w:space="0" w:color="auto"/>
      </w:divBdr>
    </w:div>
    <w:div w:id="1352294012">
      <w:bodyDiv w:val="1"/>
      <w:marLeft w:val="0"/>
      <w:marRight w:val="0"/>
      <w:marTop w:val="0"/>
      <w:marBottom w:val="0"/>
      <w:divBdr>
        <w:top w:val="none" w:sz="0" w:space="0" w:color="auto"/>
        <w:left w:val="none" w:sz="0" w:space="0" w:color="auto"/>
        <w:bottom w:val="none" w:sz="0" w:space="0" w:color="auto"/>
        <w:right w:val="none" w:sz="0" w:space="0" w:color="auto"/>
      </w:divBdr>
      <w:divsChild>
        <w:div w:id="1850631117">
          <w:marLeft w:val="0"/>
          <w:marRight w:val="0"/>
          <w:marTop w:val="0"/>
          <w:marBottom w:val="150"/>
          <w:divBdr>
            <w:top w:val="none" w:sz="0" w:space="0" w:color="auto"/>
            <w:left w:val="none" w:sz="0" w:space="0" w:color="auto"/>
            <w:bottom w:val="none" w:sz="0" w:space="0" w:color="auto"/>
            <w:right w:val="none" w:sz="0" w:space="0" w:color="auto"/>
          </w:divBdr>
        </w:div>
      </w:divsChild>
    </w:div>
    <w:div w:id="1352340835">
      <w:bodyDiv w:val="1"/>
      <w:marLeft w:val="0"/>
      <w:marRight w:val="0"/>
      <w:marTop w:val="0"/>
      <w:marBottom w:val="0"/>
      <w:divBdr>
        <w:top w:val="none" w:sz="0" w:space="0" w:color="auto"/>
        <w:left w:val="none" w:sz="0" w:space="0" w:color="auto"/>
        <w:bottom w:val="none" w:sz="0" w:space="0" w:color="auto"/>
        <w:right w:val="none" w:sz="0" w:space="0" w:color="auto"/>
      </w:divBdr>
    </w:div>
    <w:div w:id="1352679704">
      <w:bodyDiv w:val="1"/>
      <w:marLeft w:val="0"/>
      <w:marRight w:val="0"/>
      <w:marTop w:val="0"/>
      <w:marBottom w:val="0"/>
      <w:divBdr>
        <w:top w:val="none" w:sz="0" w:space="0" w:color="auto"/>
        <w:left w:val="none" w:sz="0" w:space="0" w:color="auto"/>
        <w:bottom w:val="none" w:sz="0" w:space="0" w:color="auto"/>
        <w:right w:val="none" w:sz="0" w:space="0" w:color="auto"/>
      </w:divBdr>
      <w:divsChild>
        <w:div w:id="876427570">
          <w:marLeft w:val="0"/>
          <w:marRight w:val="0"/>
          <w:marTop w:val="0"/>
          <w:marBottom w:val="0"/>
          <w:divBdr>
            <w:top w:val="none" w:sz="0" w:space="0" w:color="auto"/>
            <w:left w:val="none" w:sz="0" w:space="0" w:color="auto"/>
            <w:bottom w:val="dotted" w:sz="6" w:space="4" w:color="DDDDDD"/>
            <w:right w:val="none" w:sz="0" w:space="0" w:color="auto"/>
          </w:divBdr>
        </w:div>
      </w:divsChild>
    </w:div>
    <w:div w:id="1352951669">
      <w:bodyDiv w:val="1"/>
      <w:marLeft w:val="0"/>
      <w:marRight w:val="0"/>
      <w:marTop w:val="0"/>
      <w:marBottom w:val="0"/>
      <w:divBdr>
        <w:top w:val="none" w:sz="0" w:space="0" w:color="auto"/>
        <w:left w:val="none" w:sz="0" w:space="0" w:color="auto"/>
        <w:bottom w:val="none" w:sz="0" w:space="0" w:color="auto"/>
        <w:right w:val="none" w:sz="0" w:space="0" w:color="auto"/>
      </w:divBdr>
      <w:divsChild>
        <w:div w:id="792821234">
          <w:marLeft w:val="0"/>
          <w:marRight w:val="0"/>
          <w:marTop w:val="0"/>
          <w:marBottom w:val="0"/>
          <w:divBdr>
            <w:top w:val="none" w:sz="0" w:space="0" w:color="auto"/>
            <w:left w:val="none" w:sz="0" w:space="0" w:color="auto"/>
            <w:bottom w:val="none" w:sz="0" w:space="0" w:color="auto"/>
            <w:right w:val="none" w:sz="0" w:space="0" w:color="auto"/>
          </w:divBdr>
          <w:divsChild>
            <w:div w:id="1370955602">
              <w:marLeft w:val="0"/>
              <w:marRight w:val="0"/>
              <w:marTop w:val="0"/>
              <w:marBottom w:val="0"/>
              <w:divBdr>
                <w:top w:val="none" w:sz="0" w:space="0" w:color="auto"/>
                <w:left w:val="none" w:sz="0" w:space="0" w:color="auto"/>
                <w:bottom w:val="none" w:sz="0" w:space="0" w:color="auto"/>
                <w:right w:val="none" w:sz="0" w:space="0" w:color="auto"/>
              </w:divBdr>
              <w:divsChild>
                <w:div w:id="984042146">
                  <w:marLeft w:val="0"/>
                  <w:marRight w:val="0"/>
                  <w:marTop w:val="0"/>
                  <w:marBottom w:val="0"/>
                  <w:divBdr>
                    <w:top w:val="none" w:sz="0" w:space="0" w:color="auto"/>
                    <w:left w:val="none" w:sz="0" w:space="0" w:color="auto"/>
                    <w:bottom w:val="none" w:sz="0" w:space="0" w:color="auto"/>
                    <w:right w:val="none" w:sz="0" w:space="0" w:color="auto"/>
                  </w:divBdr>
                  <w:divsChild>
                    <w:div w:id="304942469">
                      <w:marLeft w:val="0"/>
                      <w:marRight w:val="0"/>
                      <w:marTop w:val="0"/>
                      <w:marBottom w:val="0"/>
                      <w:divBdr>
                        <w:top w:val="none" w:sz="0" w:space="0" w:color="auto"/>
                        <w:left w:val="none" w:sz="0" w:space="0" w:color="auto"/>
                        <w:bottom w:val="none" w:sz="0" w:space="0" w:color="auto"/>
                        <w:right w:val="none" w:sz="0" w:space="0" w:color="auto"/>
                      </w:divBdr>
                      <w:divsChild>
                        <w:div w:id="1391001981">
                          <w:marLeft w:val="0"/>
                          <w:marRight w:val="0"/>
                          <w:marTop w:val="0"/>
                          <w:marBottom w:val="0"/>
                          <w:divBdr>
                            <w:top w:val="none" w:sz="0" w:space="0" w:color="auto"/>
                            <w:left w:val="none" w:sz="0" w:space="0" w:color="auto"/>
                            <w:bottom w:val="none" w:sz="0" w:space="0" w:color="auto"/>
                            <w:right w:val="none" w:sz="0" w:space="0" w:color="auto"/>
                          </w:divBdr>
                          <w:divsChild>
                            <w:div w:id="1351181411">
                              <w:marLeft w:val="0"/>
                              <w:marRight w:val="0"/>
                              <w:marTop w:val="0"/>
                              <w:marBottom w:val="0"/>
                              <w:divBdr>
                                <w:top w:val="none" w:sz="0" w:space="0" w:color="auto"/>
                                <w:left w:val="none" w:sz="0" w:space="0" w:color="auto"/>
                                <w:bottom w:val="none" w:sz="0" w:space="0" w:color="auto"/>
                                <w:right w:val="none" w:sz="0" w:space="0" w:color="auto"/>
                              </w:divBdr>
                              <w:divsChild>
                                <w:div w:id="16345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681">
      <w:bodyDiv w:val="1"/>
      <w:marLeft w:val="0"/>
      <w:marRight w:val="0"/>
      <w:marTop w:val="0"/>
      <w:marBottom w:val="0"/>
      <w:divBdr>
        <w:top w:val="none" w:sz="0" w:space="0" w:color="auto"/>
        <w:left w:val="none" w:sz="0" w:space="0" w:color="auto"/>
        <w:bottom w:val="none" w:sz="0" w:space="0" w:color="auto"/>
        <w:right w:val="none" w:sz="0" w:space="0" w:color="auto"/>
      </w:divBdr>
    </w:div>
    <w:div w:id="1353074148">
      <w:bodyDiv w:val="1"/>
      <w:marLeft w:val="0"/>
      <w:marRight w:val="0"/>
      <w:marTop w:val="0"/>
      <w:marBottom w:val="0"/>
      <w:divBdr>
        <w:top w:val="none" w:sz="0" w:space="0" w:color="auto"/>
        <w:left w:val="none" w:sz="0" w:space="0" w:color="auto"/>
        <w:bottom w:val="none" w:sz="0" w:space="0" w:color="auto"/>
        <w:right w:val="none" w:sz="0" w:space="0" w:color="auto"/>
      </w:divBdr>
      <w:divsChild>
        <w:div w:id="1940289787">
          <w:marLeft w:val="0"/>
          <w:marRight w:val="0"/>
          <w:marTop w:val="0"/>
          <w:marBottom w:val="0"/>
          <w:divBdr>
            <w:top w:val="none" w:sz="0" w:space="0" w:color="auto"/>
            <w:left w:val="none" w:sz="0" w:space="0" w:color="auto"/>
            <w:bottom w:val="dotted" w:sz="6" w:space="4" w:color="DDDDDD"/>
            <w:right w:val="none" w:sz="0" w:space="0" w:color="auto"/>
          </w:divBdr>
          <w:divsChild>
            <w:div w:id="18368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5066">
      <w:bodyDiv w:val="1"/>
      <w:marLeft w:val="0"/>
      <w:marRight w:val="0"/>
      <w:marTop w:val="0"/>
      <w:marBottom w:val="0"/>
      <w:divBdr>
        <w:top w:val="none" w:sz="0" w:space="0" w:color="auto"/>
        <w:left w:val="none" w:sz="0" w:space="0" w:color="auto"/>
        <w:bottom w:val="none" w:sz="0" w:space="0" w:color="auto"/>
        <w:right w:val="none" w:sz="0" w:space="0" w:color="auto"/>
      </w:divBdr>
      <w:divsChild>
        <w:div w:id="1093747228">
          <w:marLeft w:val="0"/>
          <w:marRight w:val="0"/>
          <w:marTop w:val="0"/>
          <w:marBottom w:val="0"/>
          <w:divBdr>
            <w:top w:val="none" w:sz="0" w:space="0" w:color="auto"/>
            <w:left w:val="none" w:sz="0" w:space="0" w:color="auto"/>
            <w:bottom w:val="dotted" w:sz="6" w:space="4" w:color="DDDDDD"/>
            <w:right w:val="none" w:sz="0" w:space="0" w:color="auto"/>
          </w:divBdr>
          <w:divsChild>
            <w:div w:id="19553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65514">
      <w:bodyDiv w:val="1"/>
      <w:marLeft w:val="0"/>
      <w:marRight w:val="0"/>
      <w:marTop w:val="0"/>
      <w:marBottom w:val="0"/>
      <w:divBdr>
        <w:top w:val="none" w:sz="0" w:space="0" w:color="auto"/>
        <w:left w:val="none" w:sz="0" w:space="0" w:color="auto"/>
        <w:bottom w:val="none" w:sz="0" w:space="0" w:color="auto"/>
        <w:right w:val="none" w:sz="0" w:space="0" w:color="auto"/>
      </w:divBdr>
      <w:divsChild>
        <w:div w:id="1852328180">
          <w:marLeft w:val="0"/>
          <w:marRight w:val="0"/>
          <w:marTop w:val="0"/>
          <w:marBottom w:val="150"/>
          <w:divBdr>
            <w:top w:val="none" w:sz="0" w:space="0" w:color="auto"/>
            <w:left w:val="none" w:sz="0" w:space="0" w:color="auto"/>
            <w:bottom w:val="none" w:sz="0" w:space="0" w:color="auto"/>
            <w:right w:val="none" w:sz="0" w:space="0" w:color="auto"/>
          </w:divBdr>
          <w:divsChild>
            <w:div w:id="1620212164">
              <w:marLeft w:val="0"/>
              <w:marRight w:val="0"/>
              <w:marTop w:val="0"/>
              <w:marBottom w:val="0"/>
              <w:divBdr>
                <w:top w:val="none" w:sz="0" w:space="0" w:color="auto"/>
                <w:left w:val="none" w:sz="0" w:space="0" w:color="auto"/>
                <w:bottom w:val="none" w:sz="0" w:space="0" w:color="auto"/>
                <w:right w:val="none" w:sz="0" w:space="0" w:color="auto"/>
              </w:divBdr>
              <w:divsChild>
                <w:div w:id="5535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00604">
          <w:marLeft w:val="0"/>
          <w:marRight w:val="0"/>
          <w:marTop w:val="0"/>
          <w:marBottom w:val="150"/>
          <w:divBdr>
            <w:top w:val="none" w:sz="0" w:space="0" w:color="auto"/>
            <w:left w:val="none" w:sz="0" w:space="0" w:color="auto"/>
            <w:bottom w:val="none" w:sz="0" w:space="0" w:color="auto"/>
            <w:right w:val="none" w:sz="0" w:space="0" w:color="auto"/>
          </w:divBdr>
        </w:div>
        <w:div w:id="1267426677">
          <w:marLeft w:val="0"/>
          <w:marRight w:val="0"/>
          <w:marTop w:val="0"/>
          <w:marBottom w:val="0"/>
          <w:divBdr>
            <w:top w:val="none" w:sz="0" w:space="0" w:color="auto"/>
            <w:left w:val="none" w:sz="0" w:space="0" w:color="auto"/>
            <w:bottom w:val="none" w:sz="0" w:space="0" w:color="auto"/>
            <w:right w:val="none" w:sz="0" w:space="0" w:color="auto"/>
          </w:divBdr>
          <w:divsChild>
            <w:div w:id="5304127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54260490">
      <w:bodyDiv w:val="1"/>
      <w:marLeft w:val="0"/>
      <w:marRight w:val="0"/>
      <w:marTop w:val="0"/>
      <w:marBottom w:val="0"/>
      <w:divBdr>
        <w:top w:val="none" w:sz="0" w:space="0" w:color="auto"/>
        <w:left w:val="none" w:sz="0" w:space="0" w:color="auto"/>
        <w:bottom w:val="none" w:sz="0" w:space="0" w:color="auto"/>
        <w:right w:val="none" w:sz="0" w:space="0" w:color="auto"/>
      </w:divBdr>
    </w:div>
    <w:div w:id="1354383069">
      <w:bodyDiv w:val="1"/>
      <w:marLeft w:val="0"/>
      <w:marRight w:val="0"/>
      <w:marTop w:val="0"/>
      <w:marBottom w:val="0"/>
      <w:divBdr>
        <w:top w:val="none" w:sz="0" w:space="0" w:color="auto"/>
        <w:left w:val="none" w:sz="0" w:space="0" w:color="auto"/>
        <w:bottom w:val="none" w:sz="0" w:space="0" w:color="auto"/>
        <w:right w:val="none" w:sz="0" w:space="0" w:color="auto"/>
      </w:divBdr>
      <w:divsChild>
        <w:div w:id="1684941125">
          <w:marLeft w:val="0"/>
          <w:marRight w:val="0"/>
          <w:marTop w:val="0"/>
          <w:marBottom w:val="0"/>
          <w:divBdr>
            <w:top w:val="none" w:sz="0" w:space="0" w:color="auto"/>
            <w:left w:val="none" w:sz="0" w:space="0" w:color="auto"/>
            <w:bottom w:val="none" w:sz="0" w:space="0" w:color="auto"/>
            <w:right w:val="none" w:sz="0" w:space="0" w:color="auto"/>
          </w:divBdr>
          <w:divsChild>
            <w:div w:id="803623691">
              <w:marLeft w:val="0"/>
              <w:marRight w:val="0"/>
              <w:marTop w:val="0"/>
              <w:marBottom w:val="0"/>
              <w:divBdr>
                <w:top w:val="none" w:sz="0" w:space="0" w:color="auto"/>
                <w:left w:val="none" w:sz="0" w:space="0" w:color="auto"/>
                <w:bottom w:val="none" w:sz="0" w:space="0" w:color="auto"/>
                <w:right w:val="none" w:sz="0" w:space="0" w:color="auto"/>
              </w:divBdr>
              <w:divsChild>
                <w:div w:id="256862613">
                  <w:marLeft w:val="0"/>
                  <w:marRight w:val="0"/>
                  <w:marTop w:val="0"/>
                  <w:marBottom w:val="0"/>
                  <w:divBdr>
                    <w:top w:val="none" w:sz="0" w:space="0" w:color="auto"/>
                    <w:left w:val="none" w:sz="0" w:space="0" w:color="auto"/>
                    <w:bottom w:val="none" w:sz="0" w:space="0" w:color="auto"/>
                    <w:right w:val="none" w:sz="0" w:space="0" w:color="auto"/>
                  </w:divBdr>
                  <w:divsChild>
                    <w:div w:id="105656961">
                      <w:marLeft w:val="0"/>
                      <w:marRight w:val="0"/>
                      <w:marTop w:val="0"/>
                      <w:marBottom w:val="0"/>
                      <w:divBdr>
                        <w:top w:val="none" w:sz="0" w:space="0" w:color="auto"/>
                        <w:left w:val="none" w:sz="0" w:space="0" w:color="auto"/>
                        <w:bottom w:val="none" w:sz="0" w:space="0" w:color="auto"/>
                        <w:right w:val="none" w:sz="0" w:space="0" w:color="auto"/>
                      </w:divBdr>
                      <w:divsChild>
                        <w:div w:id="1438795207">
                          <w:marLeft w:val="0"/>
                          <w:marRight w:val="0"/>
                          <w:marTop w:val="0"/>
                          <w:marBottom w:val="0"/>
                          <w:divBdr>
                            <w:top w:val="none" w:sz="0" w:space="0" w:color="auto"/>
                            <w:left w:val="none" w:sz="0" w:space="0" w:color="auto"/>
                            <w:bottom w:val="none" w:sz="0" w:space="0" w:color="auto"/>
                            <w:right w:val="none" w:sz="0" w:space="0" w:color="auto"/>
                          </w:divBdr>
                          <w:divsChild>
                            <w:div w:id="136725811">
                              <w:marLeft w:val="0"/>
                              <w:marRight w:val="0"/>
                              <w:marTop w:val="0"/>
                              <w:marBottom w:val="0"/>
                              <w:divBdr>
                                <w:top w:val="none" w:sz="0" w:space="0" w:color="auto"/>
                                <w:left w:val="none" w:sz="0" w:space="0" w:color="auto"/>
                                <w:bottom w:val="none" w:sz="0" w:space="0" w:color="auto"/>
                                <w:right w:val="none" w:sz="0" w:space="0" w:color="auto"/>
                              </w:divBdr>
                              <w:divsChild>
                                <w:div w:id="609708346">
                                  <w:marLeft w:val="0"/>
                                  <w:marRight w:val="0"/>
                                  <w:marTop w:val="0"/>
                                  <w:marBottom w:val="0"/>
                                  <w:divBdr>
                                    <w:top w:val="none" w:sz="0" w:space="0" w:color="auto"/>
                                    <w:left w:val="none" w:sz="0" w:space="0" w:color="auto"/>
                                    <w:bottom w:val="none" w:sz="0" w:space="0" w:color="auto"/>
                                    <w:right w:val="none" w:sz="0" w:space="0" w:color="auto"/>
                                  </w:divBdr>
                                  <w:divsChild>
                                    <w:div w:id="13292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529015">
      <w:bodyDiv w:val="1"/>
      <w:marLeft w:val="0"/>
      <w:marRight w:val="0"/>
      <w:marTop w:val="0"/>
      <w:marBottom w:val="0"/>
      <w:divBdr>
        <w:top w:val="none" w:sz="0" w:space="0" w:color="auto"/>
        <w:left w:val="none" w:sz="0" w:space="0" w:color="auto"/>
        <w:bottom w:val="none" w:sz="0" w:space="0" w:color="auto"/>
        <w:right w:val="none" w:sz="0" w:space="0" w:color="auto"/>
      </w:divBdr>
      <w:divsChild>
        <w:div w:id="27148755">
          <w:marLeft w:val="0"/>
          <w:marRight w:val="0"/>
          <w:marTop w:val="0"/>
          <w:marBottom w:val="0"/>
          <w:divBdr>
            <w:top w:val="none" w:sz="0" w:space="0" w:color="auto"/>
            <w:left w:val="none" w:sz="0" w:space="0" w:color="auto"/>
            <w:bottom w:val="none" w:sz="0" w:space="0" w:color="auto"/>
            <w:right w:val="none" w:sz="0" w:space="0" w:color="auto"/>
          </w:divBdr>
          <w:divsChild>
            <w:div w:id="1989699074">
              <w:marLeft w:val="0"/>
              <w:marRight w:val="0"/>
              <w:marTop w:val="0"/>
              <w:marBottom w:val="0"/>
              <w:divBdr>
                <w:top w:val="none" w:sz="0" w:space="0" w:color="auto"/>
                <w:left w:val="none" w:sz="0" w:space="0" w:color="auto"/>
                <w:bottom w:val="none" w:sz="0" w:space="0" w:color="auto"/>
                <w:right w:val="none" w:sz="0" w:space="0" w:color="auto"/>
              </w:divBdr>
              <w:divsChild>
                <w:div w:id="1439989195">
                  <w:marLeft w:val="0"/>
                  <w:marRight w:val="0"/>
                  <w:marTop w:val="0"/>
                  <w:marBottom w:val="150"/>
                  <w:divBdr>
                    <w:top w:val="none" w:sz="0" w:space="0" w:color="auto"/>
                    <w:left w:val="none" w:sz="0" w:space="0" w:color="auto"/>
                    <w:bottom w:val="none" w:sz="0" w:space="0" w:color="auto"/>
                    <w:right w:val="none" w:sz="0" w:space="0" w:color="auto"/>
                  </w:divBdr>
                  <w:divsChild>
                    <w:div w:id="664087257">
                      <w:marLeft w:val="0"/>
                      <w:marRight w:val="0"/>
                      <w:marTop w:val="0"/>
                      <w:marBottom w:val="0"/>
                      <w:divBdr>
                        <w:top w:val="none" w:sz="0" w:space="0" w:color="auto"/>
                        <w:left w:val="none" w:sz="0" w:space="0" w:color="auto"/>
                        <w:bottom w:val="none" w:sz="0" w:space="0" w:color="auto"/>
                        <w:right w:val="none" w:sz="0" w:space="0" w:color="auto"/>
                      </w:divBdr>
                      <w:divsChild>
                        <w:div w:id="1273782860">
                          <w:marLeft w:val="0"/>
                          <w:marRight w:val="0"/>
                          <w:marTop w:val="0"/>
                          <w:marBottom w:val="0"/>
                          <w:divBdr>
                            <w:top w:val="none" w:sz="0" w:space="0" w:color="auto"/>
                            <w:left w:val="none" w:sz="0" w:space="0" w:color="auto"/>
                            <w:bottom w:val="none" w:sz="0" w:space="0" w:color="auto"/>
                            <w:right w:val="none" w:sz="0" w:space="0" w:color="auto"/>
                          </w:divBdr>
                          <w:divsChild>
                            <w:div w:id="1643777437">
                              <w:marLeft w:val="0"/>
                              <w:marRight w:val="0"/>
                              <w:marTop w:val="0"/>
                              <w:marBottom w:val="0"/>
                              <w:divBdr>
                                <w:top w:val="none" w:sz="0" w:space="0" w:color="auto"/>
                                <w:left w:val="none" w:sz="0" w:space="0" w:color="auto"/>
                                <w:bottom w:val="none" w:sz="0" w:space="0" w:color="auto"/>
                                <w:right w:val="none" w:sz="0" w:space="0" w:color="auto"/>
                              </w:divBdr>
                              <w:divsChild>
                                <w:div w:id="777334289">
                                  <w:marLeft w:val="0"/>
                                  <w:marRight w:val="0"/>
                                  <w:marTop w:val="0"/>
                                  <w:marBottom w:val="0"/>
                                  <w:divBdr>
                                    <w:top w:val="none" w:sz="0" w:space="0" w:color="auto"/>
                                    <w:left w:val="none" w:sz="0" w:space="0" w:color="auto"/>
                                    <w:bottom w:val="none" w:sz="0" w:space="0" w:color="auto"/>
                                    <w:right w:val="none" w:sz="0" w:space="0" w:color="auto"/>
                                  </w:divBdr>
                                  <w:divsChild>
                                    <w:div w:id="970552366">
                                      <w:marLeft w:val="0"/>
                                      <w:marRight w:val="0"/>
                                      <w:marTop w:val="0"/>
                                      <w:marBottom w:val="0"/>
                                      <w:divBdr>
                                        <w:top w:val="none" w:sz="0" w:space="0" w:color="auto"/>
                                        <w:left w:val="none" w:sz="0" w:space="0" w:color="auto"/>
                                        <w:bottom w:val="none" w:sz="0" w:space="0" w:color="auto"/>
                                        <w:right w:val="none" w:sz="0" w:space="0" w:color="auto"/>
                                      </w:divBdr>
                                      <w:divsChild>
                                        <w:div w:id="2025013808">
                                          <w:marLeft w:val="0"/>
                                          <w:marRight w:val="0"/>
                                          <w:marTop w:val="0"/>
                                          <w:marBottom w:val="0"/>
                                          <w:divBdr>
                                            <w:top w:val="none" w:sz="0" w:space="0" w:color="auto"/>
                                            <w:left w:val="none" w:sz="0" w:space="0" w:color="auto"/>
                                            <w:bottom w:val="none" w:sz="0" w:space="0" w:color="auto"/>
                                            <w:right w:val="none" w:sz="0" w:space="0" w:color="auto"/>
                                          </w:divBdr>
                                          <w:divsChild>
                                            <w:div w:id="1626235664">
                                              <w:marLeft w:val="0"/>
                                              <w:marRight w:val="0"/>
                                              <w:marTop w:val="0"/>
                                              <w:marBottom w:val="0"/>
                                              <w:divBdr>
                                                <w:top w:val="none" w:sz="0" w:space="0" w:color="auto"/>
                                                <w:left w:val="none" w:sz="0" w:space="0" w:color="auto"/>
                                                <w:bottom w:val="none" w:sz="0" w:space="0" w:color="auto"/>
                                                <w:right w:val="none" w:sz="0" w:space="0" w:color="auto"/>
                                              </w:divBdr>
                                              <w:divsChild>
                                                <w:div w:id="18587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231750">
      <w:bodyDiv w:val="1"/>
      <w:marLeft w:val="0"/>
      <w:marRight w:val="0"/>
      <w:marTop w:val="0"/>
      <w:marBottom w:val="0"/>
      <w:divBdr>
        <w:top w:val="none" w:sz="0" w:space="0" w:color="auto"/>
        <w:left w:val="none" w:sz="0" w:space="0" w:color="auto"/>
        <w:bottom w:val="none" w:sz="0" w:space="0" w:color="auto"/>
        <w:right w:val="none" w:sz="0" w:space="0" w:color="auto"/>
      </w:divBdr>
    </w:div>
    <w:div w:id="1355575559">
      <w:bodyDiv w:val="1"/>
      <w:marLeft w:val="0"/>
      <w:marRight w:val="0"/>
      <w:marTop w:val="0"/>
      <w:marBottom w:val="0"/>
      <w:divBdr>
        <w:top w:val="none" w:sz="0" w:space="0" w:color="auto"/>
        <w:left w:val="none" w:sz="0" w:space="0" w:color="auto"/>
        <w:bottom w:val="none" w:sz="0" w:space="0" w:color="auto"/>
        <w:right w:val="none" w:sz="0" w:space="0" w:color="auto"/>
      </w:divBdr>
      <w:divsChild>
        <w:div w:id="78524625">
          <w:marLeft w:val="0"/>
          <w:marRight w:val="0"/>
          <w:marTop w:val="0"/>
          <w:marBottom w:val="0"/>
          <w:divBdr>
            <w:top w:val="none" w:sz="0" w:space="0" w:color="auto"/>
            <w:left w:val="none" w:sz="0" w:space="0" w:color="auto"/>
            <w:bottom w:val="dotted" w:sz="6" w:space="4" w:color="DDDDDD"/>
            <w:right w:val="none" w:sz="0" w:space="0" w:color="auto"/>
          </w:divBdr>
          <w:divsChild>
            <w:div w:id="12595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6663">
      <w:bodyDiv w:val="1"/>
      <w:marLeft w:val="0"/>
      <w:marRight w:val="0"/>
      <w:marTop w:val="0"/>
      <w:marBottom w:val="0"/>
      <w:divBdr>
        <w:top w:val="none" w:sz="0" w:space="0" w:color="auto"/>
        <w:left w:val="none" w:sz="0" w:space="0" w:color="auto"/>
        <w:bottom w:val="none" w:sz="0" w:space="0" w:color="auto"/>
        <w:right w:val="none" w:sz="0" w:space="0" w:color="auto"/>
      </w:divBdr>
      <w:divsChild>
        <w:div w:id="470054926">
          <w:marLeft w:val="0"/>
          <w:marRight w:val="0"/>
          <w:marTop w:val="0"/>
          <w:marBottom w:val="0"/>
          <w:divBdr>
            <w:top w:val="none" w:sz="0" w:space="0" w:color="auto"/>
            <w:left w:val="none" w:sz="0" w:space="0" w:color="auto"/>
            <w:bottom w:val="none" w:sz="0" w:space="0" w:color="auto"/>
            <w:right w:val="none" w:sz="0" w:space="0" w:color="auto"/>
          </w:divBdr>
          <w:divsChild>
            <w:div w:id="6864443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6275220">
      <w:bodyDiv w:val="1"/>
      <w:marLeft w:val="0"/>
      <w:marRight w:val="0"/>
      <w:marTop w:val="0"/>
      <w:marBottom w:val="0"/>
      <w:divBdr>
        <w:top w:val="none" w:sz="0" w:space="0" w:color="auto"/>
        <w:left w:val="none" w:sz="0" w:space="0" w:color="auto"/>
        <w:bottom w:val="none" w:sz="0" w:space="0" w:color="auto"/>
        <w:right w:val="none" w:sz="0" w:space="0" w:color="auto"/>
      </w:divBdr>
      <w:divsChild>
        <w:div w:id="627400532">
          <w:marLeft w:val="0"/>
          <w:marRight w:val="0"/>
          <w:marTop w:val="0"/>
          <w:marBottom w:val="0"/>
          <w:divBdr>
            <w:top w:val="none" w:sz="0" w:space="0" w:color="auto"/>
            <w:left w:val="none" w:sz="0" w:space="0" w:color="auto"/>
            <w:bottom w:val="none" w:sz="0" w:space="0" w:color="auto"/>
            <w:right w:val="none" w:sz="0" w:space="0" w:color="auto"/>
          </w:divBdr>
          <w:divsChild>
            <w:div w:id="1060981596">
              <w:marLeft w:val="0"/>
              <w:marRight w:val="0"/>
              <w:marTop w:val="0"/>
              <w:marBottom w:val="0"/>
              <w:divBdr>
                <w:top w:val="none" w:sz="0" w:space="0" w:color="auto"/>
                <w:left w:val="none" w:sz="0" w:space="0" w:color="auto"/>
                <w:bottom w:val="none" w:sz="0" w:space="0" w:color="auto"/>
                <w:right w:val="none" w:sz="0" w:space="0" w:color="auto"/>
              </w:divBdr>
              <w:divsChild>
                <w:div w:id="1933128592">
                  <w:marLeft w:val="0"/>
                  <w:marRight w:val="0"/>
                  <w:marTop w:val="0"/>
                  <w:marBottom w:val="0"/>
                  <w:divBdr>
                    <w:top w:val="none" w:sz="0" w:space="0" w:color="auto"/>
                    <w:left w:val="none" w:sz="0" w:space="0" w:color="auto"/>
                    <w:bottom w:val="none" w:sz="0" w:space="0" w:color="auto"/>
                    <w:right w:val="none" w:sz="0" w:space="0" w:color="auto"/>
                  </w:divBdr>
                  <w:divsChild>
                    <w:div w:id="789318196">
                      <w:marLeft w:val="0"/>
                      <w:marRight w:val="0"/>
                      <w:marTop w:val="0"/>
                      <w:marBottom w:val="0"/>
                      <w:divBdr>
                        <w:top w:val="none" w:sz="0" w:space="0" w:color="auto"/>
                        <w:left w:val="none" w:sz="0" w:space="0" w:color="auto"/>
                        <w:bottom w:val="none" w:sz="0" w:space="0" w:color="auto"/>
                        <w:right w:val="none" w:sz="0" w:space="0" w:color="auto"/>
                      </w:divBdr>
                      <w:divsChild>
                        <w:div w:id="1546329515">
                          <w:marLeft w:val="0"/>
                          <w:marRight w:val="0"/>
                          <w:marTop w:val="0"/>
                          <w:marBottom w:val="0"/>
                          <w:divBdr>
                            <w:top w:val="none" w:sz="0" w:space="0" w:color="auto"/>
                            <w:left w:val="none" w:sz="0" w:space="0" w:color="auto"/>
                            <w:bottom w:val="none" w:sz="0" w:space="0" w:color="auto"/>
                            <w:right w:val="none" w:sz="0" w:space="0" w:color="auto"/>
                          </w:divBdr>
                          <w:divsChild>
                            <w:div w:id="2365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617226">
      <w:bodyDiv w:val="1"/>
      <w:marLeft w:val="0"/>
      <w:marRight w:val="0"/>
      <w:marTop w:val="0"/>
      <w:marBottom w:val="0"/>
      <w:divBdr>
        <w:top w:val="none" w:sz="0" w:space="0" w:color="auto"/>
        <w:left w:val="none" w:sz="0" w:space="0" w:color="auto"/>
        <w:bottom w:val="none" w:sz="0" w:space="0" w:color="auto"/>
        <w:right w:val="none" w:sz="0" w:space="0" w:color="auto"/>
      </w:divBdr>
      <w:divsChild>
        <w:div w:id="2120448958">
          <w:marLeft w:val="0"/>
          <w:marRight w:val="0"/>
          <w:marTop w:val="0"/>
          <w:marBottom w:val="0"/>
          <w:divBdr>
            <w:top w:val="none" w:sz="0" w:space="0" w:color="auto"/>
            <w:left w:val="none" w:sz="0" w:space="0" w:color="auto"/>
            <w:bottom w:val="dotted" w:sz="6" w:space="4" w:color="DDDDDD"/>
            <w:right w:val="none" w:sz="0" w:space="0" w:color="auto"/>
          </w:divBdr>
          <w:divsChild>
            <w:div w:id="14163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61746">
      <w:bodyDiv w:val="1"/>
      <w:marLeft w:val="0"/>
      <w:marRight w:val="0"/>
      <w:marTop w:val="0"/>
      <w:marBottom w:val="0"/>
      <w:divBdr>
        <w:top w:val="none" w:sz="0" w:space="0" w:color="auto"/>
        <w:left w:val="none" w:sz="0" w:space="0" w:color="auto"/>
        <w:bottom w:val="none" w:sz="0" w:space="0" w:color="auto"/>
        <w:right w:val="none" w:sz="0" w:space="0" w:color="auto"/>
      </w:divBdr>
    </w:div>
    <w:div w:id="1357075196">
      <w:bodyDiv w:val="1"/>
      <w:marLeft w:val="0"/>
      <w:marRight w:val="0"/>
      <w:marTop w:val="0"/>
      <w:marBottom w:val="0"/>
      <w:divBdr>
        <w:top w:val="none" w:sz="0" w:space="0" w:color="auto"/>
        <w:left w:val="none" w:sz="0" w:space="0" w:color="auto"/>
        <w:bottom w:val="none" w:sz="0" w:space="0" w:color="auto"/>
        <w:right w:val="none" w:sz="0" w:space="0" w:color="auto"/>
      </w:divBdr>
    </w:div>
    <w:div w:id="1358000964">
      <w:bodyDiv w:val="1"/>
      <w:marLeft w:val="0"/>
      <w:marRight w:val="0"/>
      <w:marTop w:val="0"/>
      <w:marBottom w:val="0"/>
      <w:divBdr>
        <w:top w:val="none" w:sz="0" w:space="0" w:color="auto"/>
        <w:left w:val="none" w:sz="0" w:space="0" w:color="auto"/>
        <w:bottom w:val="none" w:sz="0" w:space="0" w:color="auto"/>
        <w:right w:val="none" w:sz="0" w:space="0" w:color="auto"/>
      </w:divBdr>
      <w:divsChild>
        <w:div w:id="879127638">
          <w:marLeft w:val="0"/>
          <w:marRight w:val="0"/>
          <w:marTop w:val="0"/>
          <w:marBottom w:val="0"/>
          <w:divBdr>
            <w:top w:val="none" w:sz="0" w:space="0" w:color="auto"/>
            <w:left w:val="none" w:sz="0" w:space="0" w:color="auto"/>
            <w:bottom w:val="dotted" w:sz="6" w:space="4" w:color="DDDDDD"/>
            <w:right w:val="none" w:sz="0" w:space="0" w:color="auto"/>
          </w:divBdr>
          <w:divsChild>
            <w:div w:id="12916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6653">
      <w:bodyDiv w:val="1"/>
      <w:marLeft w:val="0"/>
      <w:marRight w:val="0"/>
      <w:marTop w:val="0"/>
      <w:marBottom w:val="0"/>
      <w:divBdr>
        <w:top w:val="none" w:sz="0" w:space="0" w:color="auto"/>
        <w:left w:val="none" w:sz="0" w:space="0" w:color="auto"/>
        <w:bottom w:val="none" w:sz="0" w:space="0" w:color="auto"/>
        <w:right w:val="none" w:sz="0" w:space="0" w:color="auto"/>
      </w:divBdr>
    </w:div>
    <w:div w:id="1358385051">
      <w:bodyDiv w:val="1"/>
      <w:marLeft w:val="0"/>
      <w:marRight w:val="0"/>
      <w:marTop w:val="0"/>
      <w:marBottom w:val="0"/>
      <w:divBdr>
        <w:top w:val="none" w:sz="0" w:space="0" w:color="auto"/>
        <w:left w:val="none" w:sz="0" w:space="0" w:color="auto"/>
        <w:bottom w:val="none" w:sz="0" w:space="0" w:color="auto"/>
        <w:right w:val="none" w:sz="0" w:space="0" w:color="auto"/>
      </w:divBdr>
      <w:divsChild>
        <w:div w:id="1165631632">
          <w:marLeft w:val="0"/>
          <w:marRight w:val="0"/>
          <w:marTop w:val="0"/>
          <w:marBottom w:val="150"/>
          <w:divBdr>
            <w:top w:val="none" w:sz="0" w:space="0" w:color="auto"/>
            <w:left w:val="none" w:sz="0" w:space="0" w:color="auto"/>
            <w:bottom w:val="none" w:sz="0" w:space="0" w:color="auto"/>
            <w:right w:val="none" w:sz="0" w:space="0" w:color="auto"/>
          </w:divBdr>
        </w:div>
      </w:divsChild>
    </w:div>
    <w:div w:id="1358585929">
      <w:bodyDiv w:val="1"/>
      <w:marLeft w:val="0"/>
      <w:marRight w:val="0"/>
      <w:marTop w:val="0"/>
      <w:marBottom w:val="0"/>
      <w:divBdr>
        <w:top w:val="none" w:sz="0" w:space="0" w:color="auto"/>
        <w:left w:val="none" w:sz="0" w:space="0" w:color="auto"/>
        <w:bottom w:val="none" w:sz="0" w:space="0" w:color="auto"/>
        <w:right w:val="none" w:sz="0" w:space="0" w:color="auto"/>
      </w:divBdr>
    </w:div>
    <w:div w:id="1358653651">
      <w:bodyDiv w:val="1"/>
      <w:marLeft w:val="0"/>
      <w:marRight w:val="0"/>
      <w:marTop w:val="0"/>
      <w:marBottom w:val="0"/>
      <w:divBdr>
        <w:top w:val="none" w:sz="0" w:space="0" w:color="auto"/>
        <w:left w:val="none" w:sz="0" w:space="0" w:color="auto"/>
        <w:bottom w:val="none" w:sz="0" w:space="0" w:color="auto"/>
        <w:right w:val="none" w:sz="0" w:space="0" w:color="auto"/>
      </w:divBdr>
      <w:divsChild>
        <w:div w:id="880362623">
          <w:marLeft w:val="0"/>
          <w:marRight w:val="0"/>
          <w:marTop w:val="0"/>
          <w:marBottom w:val="0"/>
          <w:divBdr>
            <w:top w:val="none" w:sz="0" w:space="0" w:color="auto"/>
            <w:left w:val="none" w:sz="0" w:space="0" w:color="auto"/>
            <w:bottom w:val="dotted" w:sz="6" w:space="4" w:color="DDDDDD"/>
            <w:right w:val="none" w:sz="0" w:space="0" w:color="auto"/>
          </w:divBdr>
        </w:div>
      </w:divsChild>
    </w:div>
    <w:div w:id="1358971137">
      <w:bodyDiv w:val="1"/>
      <w:marLeft w:val="0"/>
      <w:marRight w:val="0"/>
      <w:marTop w:val="0"/>
      <w:marBottom w:val="0"/>
      <w:divBdr>
        <w:top w:val="none" w:sz="0" w:space="0" w:color="auto"/>
        <w:left w:val="none" w:sz="0" w:space="0" w:color="auto"/>
        <w:bottom w:val="none" w:sz="0" w:space="0" w:color="auto"/>
        <w:right w:val="none" w:sz="0" w:space="0" w:color="auto"/>
      </w:divBdr>
      <w:divsChild>
        <w:div w:id="1579056229">
          <w:marLeft w:val="0"/>
          <w:marRight w:val="0"/>
          <w:marTop w:val="0"/>
          <w:marBottom w:val="0"/>
          <w:divBdr>
            <w:top w:val="none" w:sz="0" w:space="0" w:color="auto"/>
            <w:left w:val="none" w:sz="0" w:space="0" w:color="auto"/>
            <w:bottom w:val="none" w:sz="0" w:space="0" w:color="auto"/>
            <w:right w:val="none" w:sz="0" w:space="0" w:color="auto"/>
          </w:divBdr>
        </w:div>
      </w:divsChild>
    </w:div>
    <w:div w:id="1359816284">
      <w:bodyDiv w:val="1"/>
      <w:marLeft w:val="0"/>
      <w:marRight w:val="0"/>
      <w:marTop w:val="0"/>
      <w:marBottom w:val="0"/>
      <w:divBdr>
        <w:top w:val="none" w:sz="0" w:space="0" w:color="auto"/>
        <w:left w:val="none" w:sz="0" w:space="0" w:color="auto"/>
        <w:bottom w:val="none" w:sz="0" w:space="0" w:color="auto"/>
        <w:right w:val="none" w:sz="0" w:space="0" w:color="auto"/>
      </w:divBdr>
    </w:div>
    <w:div w:id="1360163487">
      <w:bodyDiv w:val="1"/>
      <w:marLeft w:val="0"/>
      <w:marRight w:val="0"/>
      <w:marTop w:val="0"/>
      <w:marBottom w:val="0"/>
      <w:divBdr>
        <w:top w:val="none" w:sz="0" w:space="0" w:color="auto"/>
        <w:left w:val="none" w:sz="0" w:space="0" w:color="auto"/>
        <w:bottom w:val="none" w:sz="0" w:space="0" w:color="auto"/>
        <w:right w:val="none" w:sz="0" w:space="0" w:color="auto"/>
      </w:divBdr>
    </w:div>
    <w:div w:id="1360543337">
      <w:bodyDiv w:val="1"/>
      <w:marLeft w:val="0"/>
      <w:marRight w:val="0"/>
      <w:marTop w:val="0"/>
      <w:marBottom w:val="0"/>
      <w:divBdr>
        <w:top w:val="none" w:sz="0" w:space="0" w:color="auto"/>
        <w:left w:val="none" w:sz="0" w:space="0" w:color="auto"/>
        <w:bottom w:val="none" w:sz="0" w:space="0" w:color="auto"/>
        <w:right w:val="none" w:sz="0" w:space="0" w:color="auto"/>
      </w:divBdr>
      <w:divsChild>
        <w:div w:id="720131645">
          <w:marLeft w:val="0"/>
          <w:marRight w:val="0"/>
          <w:marTop w:val="150"/>
          <w:marBottom w:val="0"/>
          <w:divBdr>
            <w:top w:val="none" w:sz="0" w:space="0" w:color="auto"/>
            <w:left w:val="none" w:sz="0" w:space="0" w:color="auto"/>
            <w:bottom w:val="none" w:sz="0" w:space="0" w:color="auto"/>
            <w:right w:val="none" w:sz="0" w:space="0" w:color="auto"/>
          </w:divBdr>
          <w:divsChild>
            <w:div w:id="823162436">
              <w:marLeft w:val="0"/>
              <w:marRight w:val="0"/>
              <w:marTop w:val="0"/>
              <w:marBottom w:val="0"/>
              <w:divBdr>
                <w:top w:val="none" w:sz="0" w:space="0" w:color="auto"/>
                <w:left w:val="none" w:sz="0" w:space="0" w:color="auto"/>
                <w:bottom w:val="none" w:sz="0" w:space="0" w:color="auto"/>
                <w:right w:val="none" w:sz="0" w:space="0" w:color="auto"/>
              </w:divBdr>
              <w:divsChild>
                <w:div w:id="8561142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902977">
          <w:marLeft w:val="0"/>
          <w:marRight w:val="0"/>
          <w:marTop w:val="0"/>
          <w:marBottom w:val="0"/>
          <w:divBdr>
            <w:top w:val="none" w:sz="0" w:space="0" w:color="auto"/>
            <w:left w:val="none" w:sz="0" w:space="0" w:color="auto"/>
            <w:bottom w:val="none" w:sz="0" w:space="0" w:color="auto"/>
            <w:right w:val="none" w:sz="0" w:space="0" w:color="auto"/>
          </w:divBdr>
          <w:divsChild>
            <w:div w:id="3106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52369">
      <w:bodyDiv w:val="1"/>
      <w:marLeft w:val="0"/>
      <w:marRight w:val="0"/>
      <w:marTop w:val="0"/>
      <w:marBottom w:val="0"/>
      <w:divBdr>
        <w:top w:val="none" w:sz="0" w:space="0" w:color="auto"/>
        <w:left w:val="none" w:sz="0" w:space="0" w:color="auto"/>
        <w:bottom w:val="none" w:sz="0" w:space="0" w:color="auto"/>
        <w:right w:val="none" w:sz="0" w:space="0" w:color="auto"/>
      </w:divBdr>
      <w:divsChild>
        <w:div w:id="1653673984">
          <w:marLeft w:val="0"/>
          <w:marRight w:val="0"/>
          <w:marTop w:val="0"/>
          <w:marBottom w:val="0"/>
          <w:divBdr>
            <w:top w:val="none" w:sz="0" w:space="0" w:color="auto"/>
            <w:left w:val="none" w:sz="0" w:space="0" w:color="auto"/>
            <w:bottom w:val="none" w:sz="0" w:space="0" w:color="auto"/>
            <w:right w:val="none" w:sz="0" w:space="0" w:color="auto"/>
          </w:divBdr>
          <w:divsChild>
            <w:div w:id="216355081">
              <w:marLeft w:val="0"/>
              <w:marRight w:val="0"/>
              <w:marTop w:val="0"/>
              <w:marBottom w:val="0"/>
              <w:divBdr>
                <w:top w:val="none" w:sz="0" w:space="0" w:color="auto"/>
                <w:left w:val="none" w:sz="0" w:space="0" w:color="auto"/>
                <w:bottom w:val="none" w:sz="0" w:space="0" w:color="auto"/>
                <w:right w:val="none" w:sz="0" w:space="0" w:color="auto"/>
              </w:divBdr>
              <w:divsChild>
                <w:div w:id="11496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5347">
          <w:marLeft w:val="0"/>
          <w:marRight w:val="0"/>
          <w:marTop w:val="0"/>
          <w:marBottom w:val="75"/>
          <w:divBdr>
            <w:top w:val="none" w:sz="0" w:space="0" w:color="auto"/>
            <w:left w:val="none" w:sz="0" w:space="0" w:color="auto"/>
            <w:bottom w:val="none" w:sz="0" w:space="0" w:color="auto"/>
            <w:right w:val="none" w:sz="0" w:space="0" w:color="auto"/>
          </w:divBdr>
        </w:div>
        <w:div w:id="1031341931">
          <w:marLeft w:val="0"/>
          <w:marRight w:val="0"/>
          <w:marTop w:val="0"/>
          <w:marBottom w:val="300"/>
          <w:divBdr>
            <w:top w:val="none" w:sz="0" w:space="0" w:color="auto"/>
            <w:left w:val="none" w:sz="0" w:space="0" w:color="auto"/>
            <w:bottom w:val="none" w:sz="0" w:space="0" w:color="auto"/>
            <w:right w:val="none" w:sz="0" w:space="0" w:color="auto"/>
          </w:divBdr>
          <w:divsChild>
            <w:div w:id="928735420">
              <w:marLeft w:val="0"/>
              <w:marRight w:val="0"/>
              <w:marTop w:val="0"/>
              <w:marBottom w:val="0"/>
              <w:divBdr>
                <w:top w:val="none" w:sz="0" w:space="0" w:color="auto"/>
                <w:left w:val="none" w:sz="0" w:space="0" w:color="auto"/>
                <w:bottom w:val="none" w:sz="0" w:space="0" w:color="auto"/>
                <w:right w:val="none" w:sz="0" w:space="0" w:color="auto"/>
              </w:divBdr>
            </w:div>
          </w:divsChild>
        </w:div>
        <w:div w:id="431512324">
          <w:marLeft w:val="0"/>
          <w:marRight w:val="0"/>
          <w:marTop w:val="0"/>
          <w:marBottom w:val="0"/>
          <w:divBdr>
            <w:top w:val="none" w:sz="0" w:space="0" w:color="auto"/>
            <w:left w:val="none" w:sz="0" w:space="0" w:color="auto"/>
            <w:bottom w:val="none" w:sz="0" w:space="0" w:color="auto"/>
            <w:right w:val="none" w:sz="0" w:space="0" w:color="auto"/>
          </w:divBdr>
        </w:div>
      </w:divsChild>
    </w:div>
    <w:div w:id="1361052957">
      <w:bodyDiv w:val="1"/>
      <w:marLeft w:val="0"/>
      <w:marRight w:val="0"/>
      <w:marTop w:val="0"/>
      <w:marBottom w:val="0"/>
      <w:divBdr>
        <w:top w:val="none" w:sz="0" w:space="0" w:color="auto"/>
        <w:left w:val="none" w:sz="0" w:space="0" w:color="auto"/>
        <w:bottom w:val="none" w:sz="0" w:space="0" w:color="auto"/>
        <w:right w:val="none" w:sz="0" w:space="0" w:color="auto"/>
      </w:divBdr>
      <w:divsChild>
        <w:div w:id="1682396138">
          <w:marLeft w:val="0"/>
          <w:marRight w:val="0"/>
          <w:marTop w:val="0"/>
          <w:marBottom w:val="150"/>
          <w:divBdr>
            <w:top w:val="none" w:sz="0" w:space="0" w:color="auto"/>
            <w:left w:val="none" w:sz="0" w:space="0" w:color="auto"/>
            <w:bottom w:val="none" w:sz="0" w:space="0" w:color="auto"/>
            <w:right w:val="none" w:sz="0" w:space="0" w:color="auto"/>
          </w:divBdr>
          <w:divsChild>
            <w:div w:id="99491461">
              <w:marLeft w:val="0"/>
              <w:marRight w:val="0"/>
              <w:marTop w:val="0"/>
              <w:marBottom w:val="0"/>
              <w:divBdr>
                <w:top w:val="none" w:sz="0" w:space="0" w:color="auto"/>
                <w:left w:val="none" w:sz="0" w:space="0" w:color="auto"/>
                <w:bottom w:val="none" w:sz="0" w:space="0" w:color="auto"/>
                <w:right w:val="none" w:sz="0" w:space="0" w:color="auto"/>
              </w:divBdr>
            </w:div>
          </w:divsChild>
        </w:div>
        <w:div w:id="1255745375">
          <w:marLeft w:val="0"/>
          <w:marRight w:val="0"/>
          <w:marTop w:val="0"/>
          <w:marBottom w:val="150"/>
          <w:divBdr>
            <w:top w:val="none" w:sz="0" w:space="0" w:color="auto"/>
            <w:left w:val="none" w:sz="0" w:space="0" w:color="auto"/>
            <w:bottom w:val="none" w:sz="0" w:space="0" w:color="auto"/>
            <w:right w:val="none" w:sz="0" w:space="0" w:color="auto"/>
          </w:divBdr>
        </w:div>
        <w:div w:id="1300771358">
          <w:marLeft w:val="0"/>
          <w:marRight w:val="0"/>
          <w:marTop w:val="0"/>
          <w:marBottom w:val="0"/>
          <w:divBdr>
            <w:top w:val="none" w:sz="0" w:space="0" w:color="auto"/>
            <w:left w:val="none" w:sz="0" w:space="0" w:color="auto"/>
            <w:bottom w:val="none" w:sz="0" w:space="0" w:color="auto"/>
            <w:right w:val="none" w:sz="0" w:space="0" w:color="auto"/>
          </w:divBdr>
          <w:divsChild>
            <w:div w:id="11640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4664">
      <w:bodyDiv w:val="1"/>
      <w:marLeft w:val="0"/>
      <w:marRight w:val="0"/>
      <w:marTop w:val="0"/>
      <w:marBottom w:val="0"/>
      <w:divBdr>
        <w:top w:val="none" w:sz="0" w:space="0" w:color="auto"/>
        <w:left w:val="none" w:sz="0" w:space="0" w:color="auto"/>
        <w:bottom w:val="none" w:sz="0" w:space="0" w:color="auto"/>
        <w:right w:val="none" w:sz="0" w:space="0" w:color="auto"/>
      </w:divBdr>
      <w:divsChild>
        <w:div w:id="716320757">
          <w:marLeft w:val="0"/>
          <w:marRight w:val="0"/>
          <w:marTop w:val="0"/>
          <w:marBottom w:val="0"/>
          <w:divBdr>
            <w:top w:val="none" w:sz="0" w:space="0" w:color="auto"/>
            <w:left w:val="none" w:sz="0" w:space="0" w:color="auto"/>
            <w:bottom w:val="none" w:sz="0" w:space="0" w:color="auto"/>
            <w:right w:val="none" w:sz="0" w:space="0" w:color="auto"/>
          </w:divBdr>
          <w:divsChild>
            <w:div w:id="960112745">
              <w:marLeft w:val="0"/>
              <w:marRight w:val="0"/>
              <w:marTop w:val="0"/>
              <w:marBottom w:val="0"/>
              <w:divBdr>
                <w:top w:val="none" w:sz="0" w:space="0" w:color="auto"/>
                <w:left w:val="none" w:sz="0" w:space="0" w:color="auto"/>
                <w:bottom w:val="none" w:sz="0" w:space="0" w:color="auto"/>
                <w:right w:val="none" w:sz="0" w:space="0" w:color="auto"/>
              </w:divBdr>
            </w:div>
            <w:div w:id="1456757159">
              <w:marLeft w:val="0"/>
              <w:marRight w:val="0"/>
              <w:marTop w:val="0"/>
              <w:marBottom w:val="0"/>
              <w:divBdr>
                <w:top w:val="none" w:sz="0" w:space="0" w:color="auto"/>
                <w:left w:val="none" w:sz="0" w:space="0" w:color="auto"/>
                <w:bottom w:val="none" w:sz="0" w:space="0" w:color="auto"/>
                <w:right w:val="none" w:sz="0" w:space="0" w:color="auto"/>
              </w:divBdr>
            </w:div>
            <w:div w:id="1839879826">
              <w:marLeft w:val="0"/>
              <w:marRight w:val="0"/>
              <w:marTop w:val="0"/>
              <w:marBottom w:val="0"/>
              <w:divBdr>
                <w:top w:val="none" w:sz="0" w:space="0" w:color="auto"/>
                <w:left w:val="none" w:sz="0" w:space="0" w:color="auto"/>
                <w:bottom w:val="none" w:sz="0" w:space="0" w:color="auto"/>
                <w:right w:val="none" w:sz="0" w:space="0" w:color="auto"/>
              </w:divBdr>
            </w:div>
            <w:div w:id="1062170939">
              <w:marLeft w:val="0"/>
              <w:marRight w:val="0"/>
              <w:marTop w:val="0"/>
              <w:marBottom w:val="0"/>
              <w:divBdr>
                <w:top w:val="none" w:sz="0" w:space="0" w:color="auto"/>
                <w:left w:val="none" w:sz="0" w:space="0" w:color="auto"/>
                <w:bottom w:val="none" w:sz="0" w:space="0" w:color="auto"/>
                <w:right w:val="none" w:sz="0" w:space="0" w:color="auto"/>
              </w:divBdr>
            </w:div>
            <w:div w:id="249892413">
              <w:marLeft w:val="0"/>
              <w:marRight w:val="0"/>
              <w:marTop w:val="0"/>
              <w:marBottom w:val="0"/>
              <w:divBdr>
                <w:top w:val="none" w:sz="0" w:space="0" w:color="auto"/>
                <w:left w:val="none" w:sz="0" w:space="0" w:color="auto"/>
                <w:bottom w:val="none" w:sz="0" w:space="0" w:color="auto"/>
                <w:right w:val="none" w:sz="0" w:space="0" w:color="auto"/>
              </w:divBdr>
            </w:div>
            <w:div w:id="1282802106">
              <w:marLeft w:val="0"/>
              <w:marRight w:val="0"/>
              <w:marTop w:val="0"/>
              <w:marBottom w:val="0"/>
              <w:divBdr>
                <w:top w:val="none" w:sz="0" w:space="0" w:color="auto"/>
                <w:left w:val="none" w:sz="0" w:space="0" w:color="auto"/>
                <w:bottom w:val="none" w:sz="0" w:space="0" w:color="auto"/>
                <w:right w:val="none" w:sz="0" w:space="0" w:color="auto"/>
              </w:divBdr>
            </w:div>
            <w:div w:id="1126509185">
              <w:marLeft w:val="0"/>
              <w:marRight w:val="0"/>
              <w:marTop w:val="0"/>
              <w:marBottom w:val="0"/>
              <w:divBdr>
                <w:top w:val="none" w:sz="0" w:space="0" w:color="auto"/>
                <w:left w:val="none" w:sz="0" w:space="0" w:color="auto"/>
                <w:bottom w:val="none" w:sz="0" w:space="0" w:color="auto"/>
                <w:right w:val="none" w:sz="0" w:space="0" w:color="auto"/>
              </w:divBdr>
            </w:div>
            <w:div w:id="7602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81638">
      <w:bodyDiv w:val="1"/>
      <w:marLeft w:val="0"/>
      <w:marRight w:val="0"/>
      <w:marTop w:val="0"/>
      <w:marBottom w:val="0"/>
      <w:divBdr>
        <w:top w:val="none" w:sz="0" w:space="0" w:color="auto"/>
        <w:left w:val="none" w:sz="0" w:space="0" w:color="auto"/>
        <w:bottom w:val="none" w:sz="0" w:space="0" w:color="auto"/>
        <w:right w:val="none" w:sz="0" w:space="0" w:color="auto"/>
      </w:divBdr>
      <w:divsChild>
        <w:div w:id="717052493">
          <w:marLeft w:val="0"/>
          <w:marRight w:val="0"/>
          <w:marTop w:val="0"/>
          <w:marBottom w:val="150"/>
          <w:divBdr>
            <w:top w:val="none" w:sz="0" w:space="0" w:color="auto"/>
            <w:left w:val="none" w:sz="0" w:space="0" w:color="auto"/>
            <w:bottom w:val="none" w:sz="0" w:space="0" w:color="auto"/>
            <w:right w:val="none" w:sz="0" w:space="0" w:color="auto"/>
          </w:divBdr>
          <w:divsChild>
            <w:div w:id="376205788">
              <w:marLeft w:val="0"/>
              <w:marRight w:val="0"/>
              <w:marTop w:val="0"/>
              <w:marBottom w:val="0"/>
              <w:divBdr>
                <w:top w:val="none" w:sz="0" w:space="0" w:color="auto"/>
                <w:left w:val="none" w:sz="0" w:space="0" w:color="auto"/>
                <w:bottom w:val="none" w:sz="0" w:space="0" w:color="auto"/>
                <w:right w:val="none" w:sz="0" w:space="0" w:color="auto"/>
              </w:divBdr>
            </w:div>
          </w:divsChild>
        </w:div>
        <w:div w:id="1607078180">
          <w:marLeft w:val="0"/>
          <w:marRight w:val="0"/>
          <w:marTop w:val="0"/>
          <w:marBottom w:val="150"/>
          <w:divBdr>
            <w:top w:val="none" w:sz="0" w:space="0" w:color="auto"/>
            <w:left w:val="none" w:sz="0" w:space="0" w:color="auto"/>
            <w:bottom w:val="none" w:sz="0" w:space="0" w:color="auto"/>
            <w:right w:val="none" w:sz="0" w:space="0" w:color="auto"/>
          </w:divBdr>
        </w:div>
        <w:div w:id="1234968287">
          <w:marLeft w:val="0"/>
          <w:marRight w:val="0"/>
          <w:marTop w:val="0"/>
          <w:marBottom w:val="0"/>
          <w:divBdr>
            <w:top w:val="none" w:sz="0" w:space="0" w:color="auto"/>
            <w:left w:val="none" w:sz="0" w:space="0" w:color="auto"/>
            <w:bottom w:val="none" w:sz="0" w:space="0" w:color="auto"/>
            <w:right w:val="none" w:sz="0" w:space="0" w:color="auto"/>
          </w:divBdr>
          <w:divsChild>
            <w:div w:id="2331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8642">
      <w:bodyDiv w:val="1"/>
      <w:marLeft w:val="0"/>
      <w:marRight w:val="0"/>
      <w:marTop w:val="0"/>
      <w:marBottom w:val="0"/>
      <w:divBdr>
        <w:top w:val="none" w:sz="0" w:space="0" w:color="auto"/>
        <w:left w:val="none" w:sz="0" w:space="0" w:color="auto"/>
        <w:bottom w:val="none" w:sz="0" w:space="0" w:color="auto"/>
        <w:right w:val="none" w:sz="0" w:space="0" w:color="auto"/>
      </w:divBdr>
      <w:divsChild>
        <w:div w:id="1485858732">
          <w:marLeft w:val="0"/>
          <w:marRight w:val="0"/>
          <w:marTop w:val="0"/>
          <w:marBottom w:val="0"/>
          <w:divBdr>
            <w:top w:val="none" w:sz="0" w:space="0" w:color="auto"/>
            <w:left w:val="none" w:sz="0" w:space="0" w:color="auto"/>
            <w:bottom w:val="none" w:sz="0" w:space="0" w:color="auto"/>
            <w:right w:val="none" w:sz="0" w:space="0" w:color="auto"/>
          </w:divBdr>
          <w:divsChild>
            <w:div w:id="1981300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2130116">
      <w:bodyDiv w:val="1"/>
      <w:marLeft w:val="0"/>
      <w:marRight w:val="0"/>
      <w:marTop w:val="0"/>
      <w:marBottom w:val="0"/>
      <w:divBdr>
        <w:top w:val="none" w:sz="0" w:space="0" w:color="auto"/>
        <w:left w:val="none" w:sz="0" w:space="0" w:color="auto"/>
        <w:bottom w:val="none" w:sz="0" w:space="0" w:color="auto"/>
        <w:right w:val="none" w:sz="0" w:space="0" w:color="auto"/>
      </w:divBdr>
      <w:divsChild>
        <w:div w:id="873418760">
          <w:marLeft w:val="0"/>
          <w:marRight w:val="0"/>
          <w:marTop w:val="0"/>
          <w:marBottom w:val="0"/>
          <w:divBdr>
            <w:top w:val="none" w:sz="0" w:space="0" w:color="auto"/>
            <w:left w:val="none" w:sz="0" w:space="0" w:color="auto"/>
            <w:bottom w:val="dotted" w:sz="6" w:space="4" w:color="DDDDDD"/>
            <w:right w:val="none" w:sz="0" w:space="0" w:color="auto"/>
          </w:divBdr>
          <w:divsChild>
            <w:div w:id="2139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79361">
      <w:bodyDiv w:val="1"/>
      <w:marLeft w:val="0"/>
      <w:marRight w:val="0"/>
      <w:marTop w:val="0"/>
      <w:marBottom w:val="0"/>
      <w:divBdr>
        <w:top w:val="none" w:sz="0" w:space="0" w:color="auto"/>
        <w:left w:val="none" w:sz="0" w:space="0" w:color="auto"/>
        <w:bottom w:val="none" w:sz="0" w:space="0" w:color="auto"/>
        <w:right w:val="none" w:sz="0" w:space="0" w:color="auto"/>
      </w:divBdr>
      <w:divsChild>
        <w:div w:id="1049302188">
          <w:marLeft w:val="0"/>
          <w:marRight w:val="0"/>
          <w:marTop w:val="0"/>
          <w:marBottom w:val="150"/>
          <w:divBdr>
            <w:top w:val="none" w:sz="0" w:space="0" w:color="auto"/>
            <w:left w:val="none" w:sz="0" w:space="0" w:color="auto"/>
            <w:bottom w:val="none" w:sz="0" w:space="0" w:color="auto"/>
            <w:right w:val="none" w:sz="0" w:space="0" w:color="auto"/>
          </w:divBdr>
          <w:divsChild>
            <w:div w:id="1611471118">
              <w:marLeft w:val="0"/>
              <w:marRight w:val="0"/>
              <w:marTop w:val="0"/>
              <w:marBottom w:val="0"/>
              <w:divBdr>
                <w:top w:val="none" w:sz="0" w:space="0" w:color="auto"/>
                <w:left w:val="none" w:sz="0" w:space="0" w:color="auto"/>
                <w:bottom w:val="none" w:sz="0" w:space="0" w:color="auto"/>
                <w:right w:val="none" w:sz="0" w:space="0" w:color="auto"/>
              </w:divBdr>
              <w:divsChild>
                <w:div w:id="4644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31652">
          <w:marLeft w:val="0"/>
          <w:marRight w:val="0"/>
          <w:marTop w:val="0"/>
          <w:marBottom w:val="150"/>
          <w:divBdr>
            <w:top w:val="none" w:sz="0" w:space="0" w:color="auto"/>
            <w:left w:val="none" w:sz="0" w:space="0" w:color="auto"/>
            <w:bottom w:val="none" w:sz="0" w:space="0" w:color="auto"/>
            <w:right w:val="none" w:sz="0" w:space="0" w:color="auto"/>
          </w:divBdr>
        </w:div>
        <w:div w:id="1577789632">
          <w:marLeft w:val="0"/>
          <w:marRight w:val="0"/>
          <w:marTop w:val="0"/>
          <w:marBottom w:val="0"/>
          <w:divBdr>
            <w:top w:val="none" w:sz="0" w:space="0" w:color="auto"/>
            <w:left w:val="none" w:sz="0" w:space="0" w:color="auto"/>
            <w:bottom w:val="none" w:sz="0" w:space="0" w:color="auto"/>
            <w:right w:val="none" w:sz="0" w:space="0" w:color="auto"/>
          </w:divBdr>
          <w:divsChild>
            <w:div w:id="13234661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62897877">
      <w:bodyDiv w:val="1"/>
      <w:marLeft w:val="0"/>
      <w:marRight w:val="0"/>
      <w:marTop w:val="0"/>
      <w:marBottom w:val="0"/>
      <w:divBdr>
        <w:top w:val="none" w:sz="0" w:space="0" w:color="auto"/>
        <w:left w:val="none" w:sz="0" w:space="0" w:color="auto"/>
        <w:bottom w:val="none" w:sz="0" w:space="0" w:color="auto"/>
        <w:right w:val="none" w:sz="0" w:space="0" w:color="auto"/>
      </w:divBdr>
      <w:divsChild>
        <w:div w:id="867987897">
          <w:marLeft w:val="0"/>
          <w:marRight w:val="0"/>
          <w:marTop w:val="150"/>
          <w:marBottom w:val="0"/>
          <w:divBdr>
            <w:top w:val="none" w:sz="0" w:space="0" w:color="auto"/>
            <w:left w:val="none" w:sz="0" w:space="0" w:color="auto"/>
            <w:bottom w:val="none" w:sz="0" w:space="0" w:color="auto"/>
            <w:right w:val="none" w:sz="0" w:space="0" w:color="auto"/>
          </w:divBdr>
          <w:divsChild>
            <w:div w:id="1625497890">
              <w:marLeft w:val="0"/>
              <w:marRight w:val="0"/>
              <w:marTop w:val="0"/>
              <w:marBottom w:val="0"/>
              <w:divBdr>
                <w:top w:val="none" w:sz="0" w:space="0" w:color="auto"/>
                <w:left w:val="none" w:sz="0" w:space="0" w:color="auto"/>
                <w:bottom w:val="none" w:sz="0" w:space="0" w:color="auto"/>
                <w:right w:val="none" w:sz="0" w:space="0" w:color="auto"/>
              </w:divBdr>
              <w:divsChild>
                <w:div w:id="6720273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24953844">
          <w:marLeft w:val="0"/>
          <w:marRight w:val="0"/>
          <w:marTop w:val="0"/>
          <w:marBottom w:val="0"/>
          <w:divBdr>
            <w:top w:val="none" w:sz="0" w:space="0" w:color="auto"/>
            <w:left w:val="none" w:sz="0" w:space="0" w:color="auto"/>
            <w:bottom w:val="none" w:sz="0" w:space="0" w:color="auto"/>
            <w:right w:val="none" w:sz="0" w:space="0" w:color="auto"/>
          </w:divBdr>
          <w:divsChild>
            <w:div w:id="17907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9230">
      <w:bodyDiv w:val="1"/>
      <w:marLeft w:val="0"/>
      <w:marRight w:val="0"/>
      <w:marTop w:val="0"/>
      <w:marBottom w:val="0"/>
      <w:divBdr>
        <w:top w:val="none" w:sz="0" w:space="0" w:color="auto"/>
        <w:left w:val="none" w:sz="0" w:space="0" w:color="auto"/>
        <w:bottom w:val="none" w:sz="0" w:space="0" w:color="auto"/>
        <w:right w:val="none" w:sz="0" w:space="0" w:color="auto"/>
      </w:divBdr>
      <w:divsChild>
        <w:div w:id="1261600509">
          <w:marLeft w:val="0"/>
          <w:marRight w:val="0"/>
          <w:marTop w:val="0"/>
          <w:marBottom w:val="0"/>
          <w:divBdr>
            <w:top w:val="none" w:sz="0" w:space="0" w:color="auto"/>
            <w:left w:val="none" w:sz="0" w:space="0" w:color="auto"/>
            <w:bottom w:val="dotted" w:sz="6" w:space="4" w:color="DDDDDD"/>
            <w:right w:val="none" w:sz="0" w:space="0" w:color="auto"/>
          </w:divBdr>
          <w:divsChild>
            <w:div w:id="19678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9384">
      <w:bodyDiv w:val="1"/>
      <w:marLeft w:val="0"/>
      <w:marRight w:val="0"/>
      <w:marTop w:val="0"/>
      <w:marBottom w:val="0"/>
      <w:divBdr>
        <w:top w:val="none" w:sz="0" w:space="0" w:color="auto"/>
        <w:left w:val="none" w:sz="0" w:space="0" w:color="auto"/>
        <w:bottom w:val="none" w:sz="0" w:space="0" w:color="auto"/>
        <w:right w:val="none" w:sz="0" w:space="0" w:color="auto"/>
      </w:divBdr>
      <w:divsChild>
        <w:div w:id="1073745885">
          <w:marLeft w:val="0"/>
          <w:marRight w:val="0"/>
          <w:marTop w:val="0"/>
          <w:marBottom w:val="150"/>
          <w:divBdr>
            <w:top w:val="none" w:sz="0" w:space="0" w:color="auto"/>
            <w:left w:val="none" w:sz="0" w:space="0" w:color="auto"/>
            <w:bottom w:val="none" w:sz="0" w:space="0" w:color="auto"/>
            <w:right w:val="none" w:sz="0" w:space="0" w:color="auto"/>
          </w:divBdr>
        </w:div>
        <w:div w:id="1997686197">
          <w:marLeft w:val="0"/>
          <w:marRight w:val="0"/>
          <w:marTop w:val="0"/>
          <w:marBottom w:val="0"/>
          <w:divBdr>
            <w:top w:val="none" w:sz="0" w:space="0" w:color="auto"/>
            <w:left w:val="none" w:sz="0" w:space="0" w:color="auto"/>
            <w:bottom w:val="none" w:sz="0" w:space="0" w:color="auto"/>
            <w:right w:val="none" w:sz="0" w:space="0" w:color="auto"/>
          </w:divBdr>
        </w:div>
      </w:divsChild>
    </w:div>
    <w:div w:id="1363899675">
      <w:bodyDiv w:val="1"/>
      <w:marLeft w:val="0"/>
      <w:marRight w:val="0"/>
      <w:marTop w:val="0"/>
      <w:marBottom w:val="0"/>
      <w:divBdr>
        <w:top w:val="none" w:sz="0" w:space="0" w:color="auto"/>
        <w:left w:val="none" w:sz="0" w:space="0" w:color="auto"/>
        <w:bottom w:val="none" w:sz="0" w:space="0" w:color="auto"/>
        <w:right w:val="none" w:sz="0" w:space="0" w:color="auto"/>
      </w:divBdr>
      <w:divsChild>
        <w:div w:id="42758915">
          <w:marLeft w:val="0"/>
          <w:marRight w:val="0"/>
          <w:marTop w:val="150"/>
          <w:marBottom w:val="0"/>
          <w:divBdr>
            <w:top w:val="none" w:sz="0" w:space="0" w:color="auto"/>
            <w:left w:val="none" w:sz="0" w:space="0" w:color="auto"/>
            <w:bottom w:val="none" w:sz="0" w:space="0" w:color="auto"/>
            <w:right w:val="none" w:sz="0" w:space="0" w:color="auto"/>
          </w:divBdr>
          <w:divsChild>
            <w:div w:id="888033199">
              <w:marLeft w:val="0"/>
              <w:marRight w:val="0"/>
              <w:marTop w:val="0"/>
              <w:marBottom w:val="0"/>
              <w:divBdr>
                <w:top w:val="none" w:sz="0" w:space="0" w:color="auto"/>
                <w:left w:val="none" w:sz="0" w:space="0" w:color="auto"/>
                <w:bottom w:val="none" w:sz="0" w:space="0" w:color="auto"/>
                <w:right w:val="none" w:sz="0" w:space="0" w:color="auto"/>
              </w:divBdr>
              <w:divsChild>
                <w:div w:id="13792378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42820991">
          <w:marLeft w:val="0"/>
          <w:marRight w:val="0"/>
          <w:marTop w:val="0"/>
          <w:marBottom w:val="0"/>
          <w:divBdr>
            <w:top w:val="none" w:sz="0" w:space="0" w:color="auto"/>
            <w:left w:val="none" w:sz="0" w:space="0" w:color="auto"/>
            <w:bottom w:val="none" w:sz="0" w:space="0" w:color="auto"/>
            <w:right w:val="none" w:sz="0" w:space="0" w:color="auto"/>
          </w:divBdr>
          <w:divsChild>
            <w:div w:id="13978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9777">
      <w:bodyDiv w:val="1"/>
      <w:marLeft w:val="0"/>
      <w:marRight w:val="0"/>
      <w:marTop w:val="0"/>
      <w:marBottom w:val="0"/>
      <w:divBdr>
        <w:top w:val="none" w:sz="0" w:space="0" w:color="auto"/>
        <w:left w:val="none" w:sz="0" w:space="0" w:color="auto"/>
        <w:bottom w:val="none" w:sz="0" w:space="0" w:color="auto"/>
        <w:right w:val="none" w:sz="0" w:space="0" w:color="auto"/>
      </w:divBdr>
    </w:div>
    <w:div w:id="1364214105">
      <w:bodyDiv w:val="1"/>
      <w:marLeft w:val="0"/>
      <w:marRight w:val="0"/>
      <w:marTop w:val="0"/>
      <w:marBottom w:val="0"/>
      <w:divBdr>
        <w:top w:val="none" w:sz="0" w:space="0" w:color="auto"/>
        <w:left w:val="none" w:sz="0" w:space="0" w:color="auto"/>
        <w:bottom w:val="none" w:sz="0" w:space="0" w:color="auto"/>
        <w:right w:val="none" w:sz="0" w:space="0" w:color="auto"/>
      </w:divBdr>
    </w:div>
    <w:div w:id="1364285354">
      <w:bodyDiv w:val="1"/>
      <w:marLeft w:val="0"/>
      <w:marRight w:val="0"/>
      <w:marTop w:val="0"/>
      <w:marBottom w:val="0"/>
      <w:divBdr>
        <w:top w:val="none" w:sz="0" w:space="0" w:color="auto"/>
        <w:left w:val="none" w:sz="0" w:space="0" w:color="auto"/>
        <w:bottom w:val="none" w:sz="0" w:space="0" w:color="auto"/>
        <w:right w:val="none" w:sz="0" w:space="0" w:color="auto"/>
      </w:divBdr>
    </w:div>
    <w:div w:id="1365982489">
      <w:bodyDiv w:val="1"/>
      <w:marLeft w:val="0"/>
      <w:marRight w:val="0"/>
      <w:marTop w:val="0"/>
      <w:marBottom w:val="0"/>
      <w:divBdr>
        <w:top w:val="none" w:sz="0" w:space="0" w:color="auto"/>
        <w:left w:val="none" w:sz="0" w:space="0" w:color="auto"/>
        <w:bottom w:val="none" w:sz="0" w:space="0" w:color="auto"/>
        <w:right w:val="none" w:sz="0" w:space="0" w:color="auto"/>
      </w:divBdr>
      <w:divsChild>
        <w:div w:id="381440595">
          <w:marLeft w:val="0"/>
          <w:marRight w:val="0"/>
          <w:marTop w:val="0"/>
          <w:marBottom w:val="0"/>
          <w:divBdr>
            <w:top w:val="none" w:sz="0" w:space="0" w:color="auto"/>
            <w:left w:val="none" w:sz="0" w:space="0" w:color="auto"/>
            <w:bottom w:val="none" w:sz="0" w:space="0" w:color="auto"/>
            <w:right w:val="none" w:sz="0" w:space="0" w:color="auto"/>
          </w:divBdr>
        </w:div>
      </w:divsChild>
    </w:div>
    <w:div w:id="1366176910">
      <w:bodyDiv w:val="1"/>
      <w:marLeft w:val="0"/>
      <w:marRight w:val="0"/>
      <w:marTop w:val="0"/>
      <w:marBottom w:val="0"/>
      <w:divBdr>
        <w:top w:val="none" w:sz="0" w:space="0" w:color="auto"/>
        <w:left w:val="none" w:sz="0" w:space="0" w:color="auto"/>
        <w:bottom w:val="none" w:sz="0" w:space="0" w:color="auto"/>
        <w:right w:val="none" w:sz="0" w:space="0" w:color="auto"/>
      </w:divBdr>
      <w:divsChild>
        <w:div w:id="1771975329">
          <w:marLeft w:val="0"/>
          <w:marRight w:val="0"/>
          <w:marTop w:val="0"/>
          <w:marBottom w:val="0"/>
          <w:divBdr>
            <w:top w:val="none" w:sz="0" w:space="0" w:color="auto"/>
            <w:left w:val="none" w:sz="0" w:space="0" w:color="auto"/>
            <w:bottom w:val="none" w:sz="0" w:space="0" w:color="auto"/>
            <w:right w:val="none" w:sz="0" w:space="0" w:color="auto"/>
          </w:divBdr>
          <w:divsChild>
            <w:div w:id="1668824511">
              <w:marLeft w:val="0"/>
              <w:marRight w:val="0"/>
              <w:marTop w:val="0"/>
              <w:marBottom w:val="0"/>
              <w:divBdr>
                <w:top w:val="none" w:sz="0" w:space="0" w:color="auto"/>
                <w:left w:val="none" w:sz="0" w:space="0" w:color="auto"/>
                <w:bottom w:val="none" w:sz="0" w:space="0" w:color="auto"/>
                <w:right w:val="none" w:sz="0" w:space="0" w:color="auto"/>
              </w:divBdr>
              <w:divsChild>
                <w:div w:id="502278433">
                  <w:marLeft w:val="0"/>
                  <w:marRight w:val="0"/>
                  <w:marTop w:val="0"/>
                  <w:marBottom w:val="0"/>
                  <w:divBdr>
                    <w:top w:val="none" w:sz="0" w:space="0" w:color="auto"/>
                    <w:left w:val="none" w:sz="0" w:space="0" w:color="auto"/>
                    <w:bottom w:val="none" w:sz="0" w:space="0" w:color="auto"/>
                    <w:right w:val="none" w:sz="0" w:space="0" w:color="auto"/>
                  </w:divBdr>
                  <w:divsChild>
                    <w:div w:id="1811167754">
                      <w:marLeft w:val="0"/>
                      <w:marRight w:val="0"/>
                      <w:marTop w:val="0"/>
                      <w:marBottom w:val="0"/>
                      <w:divBdr>
                        <w:top w:val="none" w:sz="0" w:space="0" w:color="auto"/>
                        <w:left w:val="none" w:sz="0" w:space="0" w:color="auto"/>
                        <w:bottom w:val="none" w:sz="0" w:space="0" w:color="auto"/>
                        <w:right w:val="none" w:sz="0" w:space="0" w:color="auto"/>
                      </w:divBdr>
                      <w:divsChild>
                        <w:div w:id="1833330314">
                          <w:marLeft w:val="0"/>
                          <w:marRight w:val="0"/>
                          <w:marTop w:val="0"/>
                          <w:marBottom w:val="0"/>
                          <w:divBdr>
                            <w:top w:val="none" w:sz="0" w:space="0" w:color="auto"/>
                            <w:left w:val="none" w:sz="0" w:space="0" w:color="auto"/>
                            <w:bottom w:val="none" w:sz="0" w:space="0" w:color="auto"/>
                            <w:right w:val="none" w:sz="0" w:space="0" w:color="auto"/>
                          </w:divBdr>
                          <w:divsChild>
                            <w:div w:id="8637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482250">
      <w:bodyDiv w:val="1"/>
      <w:marLeft w:val="0"/>
      <w:marRight w:val="0"/>
      <w:marTop w:val="0"/>
      <w:marBottom w:val="0"/>
      <w:divBdr>
        <w:top w:val="none" w:sz="0" w:space="0" w:color="auto"/>
        <w:left w:val="none" w:sz="0" w:space="0" w:color="auto"/>
        <w:bottom w:val="none" w:sz="0" w:space="0" w:color="auto"/>
        <w:right w:val="none" w:sz="0" w:space="0" w:color="auto"/>
      </w:divBdr>
    </w:div>
    <w:div w:id="1367828093">
      <w:bodyDiv w:val="1"/>
      <w:marLeft w:val="0"/>
      <w:marRight w:val="0"/>
      <w:marTop w:val="0"/>
      <w:marBottom w:val="0"/>
      <w:divBdr>
        <w:top w:val="none" w:sz="0" w:space="0" w:color="auto"/>
        <w:left w:val="none" w:sz="0" w:space="0" w:color="auto"/>
        <w:bottom w:val="none" w:sz="0" w:space="0" w:color="auto"/>
        <w:right w:val="none" w:sz="0" w:space="0" w:color="auto"/>
      </w:divBdr>
    </w:div>
    <w:div w:id="1368141853">
      <w:bodyDiv w:val="1"/>
      <w:marLeft w:val="0"/>
      <w:marRight w:val="0"/>
      <w:marTop w:val="0"/>
      <w:marBottom w:val="0"/>
      <w:divBdr>
        <w:top w:val="none" w:sz="0" w:space="0" w:color="auto"/>
        <w:left w:val="none" w:sz="0" w:space="0" w:color="auto"/>
        <w:bottom w:val="none" w:sz="0" w:space="0" w:color="auto"/>
        <w:right w:val="none" w:sz="0" w:space="0" w:color="auto"/>
      </w:divBdr>
    </w:div>
    <w:div w:id="1368333545">
      <w:bodyDiv w:val="1"/>
      <w:marLeft w:val="0"/>
      <w:marRight w:val="0"/>
      <w:marTop w:val="0"/>
      <w:marBottom w:val="0"/>
      <w:divBdr>
        <w:top w:val="none" w:sz="0" w:space="0" w:color="auto"/>
        <w:left w:val="none" w:sz="0" w:space="0" w:color="auto"/>
        <w:bottom w:val="none" w:sz="0" w:space="0" w:color="auto"/>
        <w:right w:val="none" w:sz="0" w:space="0" w:color="auto"/>
      </w:divBdr>
      <w:divsChild>
        <w:div w:id="552692472">
          <w:marLeft w:val="0"/>
          <w:marRight w:val="0"/>
          <w:marTop w:val="0"/>
          <w:marBottom w:val="0"/>
          <w:divBdr>
            <w:top w:val="none" w:sz="0" w:space="0" w:color="auto"/>
            <w:left w:val="none" w:sz="0" w:space="0" w:color="auto"/>
            <w:bottom w:val="dotted" w:sz="6" w:space="4" w:color="DDDDDD"/>
            <w:right w:val="none" w:sz="0" w:space="0" w:color="auto"/>
          </w:divBdr>
          <w:divsChild>
            <w:div w:id="11973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8224">
      <w:bodyDiv w:val="1"/>
      <w:marLeft w:val="0"/>
      <w:marRight w:val="0"/>
      <w:marTop w:val="0"/>
      <w:marBottom w:val="0"/>
      <w:divBdr>
        <w:top w:val="none" w:sz="0" w:space="0" w:color="auto"/>
        <w:left w:val="none" w:sz="0" w:space="0" w:color="auto"/>
        <w:bottom w:val="none" w:sz="0" w:space="0" w:color="auto"/>
        <w:right w:val="none" w:sz="0" w:space="0" w:color="auto"/>
      </w:divBdr>
      <w:divsChild>
        <w:div w:id="1411805441">
          <w:marLeft w:val="0"/>
          <w:marRight w:val="0"/>
          <w:marTop w:val="300"/>
          <w:marBottom w:val="0"/>
          <w:divBdr>
            <w:top w:val="none" w:sz="0" w:space="0" w:color="auto"/>
            <w:left w:val="none" w:sz="0" w:space="0" w:color="auto"/>
            <w:bottom w:val="none" w:sz="0" w:space="0" w:color="auto"/>
            <w:right w:val="none" w:sz="0" w:space="0" w:color="auto"/>
          </w:divBdr>
          <w:divsChild>
            <w:div w:id="1413888246">
              <w:marLeft w:val="0"/>
              <w:marRight w:val="0"/>
              <w:marTop w:val="0"/>
              <w:marBottom w:val="0"/>
              <w:divBdr>
                <w:top w:val="none" w:sz="0" w:space="0" w:color="auto"/>
                <w:left w:val="none" w:sz="0" w:space="0" w:color="auto"/>
                <w:bottom w:val="none" w:sz="0" w:space="0" w:color="auto"/>
                <w:right w:val="none" w:sz="0" w:space="0" w:color="auto"/>
              </w:divBdr>
              <w:divsChild>
                <w:div w:id="1150168593">
                  <w:marLeft w:val="0"/>
                  <w:marRight w:val="0"/>
                  <w:marTop w:val="150"/>
                  <w:marBottom w:val="0"/>
                  <w:divBdr>
                    <w:top w:val="none" w:sz="0" w:space="0" w:color="auto"/>
                    <w:left w:val="none" w:sz="0" w:space="0" w:color="auto"/>
                    <w:bottom w:val="none" w:sz="0" w:space="0" w:color="auto"/>
                    <w:right w:val="none" w:sz="0" w:space="0" w:color="auto"/>
                  </w:divBdr>
                  <w:divsChild>
                    <w:div w:id="1565020404">
                      <w:marLeft w:val="0"/>
                      <w:marRight w:val="0"/>
                      <w:marTop w:val="0"/>
                      <w:marBottom w:val="0"/>
                      <w:divBdr>
                        <w:top w:val="none" w:sz="0" w:space="0" w:color="auto"/>
                        <w:left w:val="none" w:sz="0" w:space="0" w:color="auto"/>
                        <w:bottom w:val="none" w:sz="0" w:space="0" w:color="auto"/>
                        <w:right w:val="none" w:sz="0" w:space="0" w:color="auto"/>
                      </w:divBdr>
                      <w:divsChild>
                        <w:div w:id="637615741">
                          <w:marLeft w:val="0"/>
                          <w:marRight w:val="0"/>
                          <w:marTop w:val="0"/>
                          <w:marBottom w:val="0"/>
                          <w:divBdr>
                            <w:top w:val="none" w:sz="0" w:space="0" w:color="auto"/>
                            <w:left w:val="none" w:sz="0" w:space="0" w:color="auto"/>
                            <w:bottom w:val="none" w:sz="0" w:space="0" w:color="auto"/>
                            <w:right w:val="none" w:sz="0" w:space="0" w:color="auto"/>
                          </w:divBdr>
                        </w:div>
                        <w:div w:id="174105375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79336594">
                  <w:marLeft w:val="0"/>
                  <w:marRight w:val="0"/>
                  <w:marTop w:val="0"/>
                  <w:marBottom w:val="0"/>
                  <w:divBdr>
                    <w:top w:val="none" w:sz="0" w:space="0" w:color="auto"/>
                    <w:left w:val="none" w:sz="0" w:space="0" w:color="auto"/>
                    <w:bottom w:val="none" w:sz="0" w:space="0" w:color="auto"/>
                    <w:right w:val="none" w:sz="0" w:space="0" w:color="auto"/>
                  </w:divBdr>
                  <w:divsChild>
                    <w:div w:id="12586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2348">
      <w:bodyDiv w:val="1"/>
      <w:marLeft w:val="0"/>
      <w:marRight w:val="0"/>
      <w:marTop w:val="0"/>
      <w:marBottom w:val="0"/>
      <w:divBdr>
        <w:top w:val="none" w:sz="0" w:space="0" w:color="auto"/>
        <w:left w:val="none" w:sz="0" w:space="0" w:color="auto"/>
        <w:bottom w:val="none" w:sz="0" w:space="0" w:color="auto"/>
        <w:right w:val="none" w:sz="0" w:space="0" w:color="auto"/>
      </w:divBdr>
      <w:divsChild>
        <w:div w:id="175266573">
          <w:marLeft w:val="0"/>
          <w:marRight w:val="0"/>
          <w:marTop w:val="0"/>
          <w:marBottom w:val="150"/>
          <w:divBdr>
            <w:top w:val="none" w:sz="0" w:space="0" w:color="auto"/>
            <w:left w:val="none" w:sz="0" w:space="0" w:color="auto"/>
            <w:bottom w:val="none" w:sz="0" w:space="0" w:color="auto"/>
            <w:right w:val="none" w:sz="0" w:space="0" w:color="auto"/>
          </w:divBdr>
          <w:divsChild>
            <w:div w:id="716247268">
              <w:marLeft w:val="0"/>
              <w:marRight w:val="0"/>
              <w:marTop w:val="0"/>
              <w:marBottom w:val="0"/>
              <w:divBdr>
                <w:top w:val="none" w:sz="0" w:space="0" w:color="auto"/>
                <w:left w:val="none" w:sz="0" w:space="0" w:color="auto"/>
                <w:bottom w:val="none" w:sz="0" w:space="0" w:color="auto"/>
                <w:right w:val="none" w:sz="0" w:space="0" w:color="auto"/>
              </w:divBdr>
              <w:divsChild>
                <w:div w:id="11904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88079">
          <w:marLeft w:val="0"/>
          <w:marRight w:val="0"/>
          <w:marTop w:val="0"/>
          <w:marBottom w:val="150"/>
          <w:divBdr>
            <w:top w:val="none" w:sz="0" w:space="0" w:color="auto"/>
            <w:left w:val="none" w:sz="0" w:space="0" w:color="auto"/>
            <w:bottom w:val="none" w:sz="0" w:space="0" w:color="auto"/>
            <w:right w:val="none" w:sz="0" w:space="0" w:color="auto"/>
          </w:divBdr>
        </w:div>
        <w:div w:id="2094159817">
          <w:marLeft w:val="0"/>
          <w:marRight w:val="0"/>
          <w:marTop w:val="0"/>
          <w:marBottom w:val="0"/>
          <w:divBdr>
            <w:top w:val="none" w:sz="0" w:space="0" w:color="auto"/>
            <w:left w:val="none" w:sz="0" w:space="0" w:color="auto"/>
            <w:bottom w:val="none" w:sz="0" w:space="0" w:color="auto"/>
            <w:right w:val="none" w:sz="0" w:space="0" w:color="auto"/>
          </w:divBdr>
          <w:divsChild>
            <w:div w:id="14602211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69378699">
      <w:bodyDiv w:val="1"/>
      <w:marLeft w:val="0"/>
      <w:marRight w:val="0"/>
      <w:marTop w:val="0"/>
      <w:marBottom w:val="0"/>
      <w:divBdr>
        <w:top w:val="none" w:sz="0" w:space="0" w:color="auto"/>
        <w:left w:val="none" w:sz="0" w:space="0" w:color="auto"/>
        <w:bottom w:val="none" w:sz="0" w:space="0" w:color="auto"/>
        <w:right w:val="none" w:sz="0" w:space="0" w:color="auto"/>
      </w:divBdr>
      <w:divsChild>
        <w:div w:id="65542011">
          <w:marLeft w:val="0"/>
          <w:marRight w:val="0"/>
          <w:marTop w:val="0"/>
          <w:marBottom w:val="150"/>
          <w:divBdr>
            <w:top w:val="none" w:sz="0" w:space="0" w:color="auto"/>
            <w:left w:val="none" w:sz="0" w:space="0" w:color="auto"/>
            <w:bottom w:val="none" w:sz="0" w:space="0" w:color="auto"/>
            <w:right w:val="none" w:sz="0" w:space="0" w:color="auto"/>
          </w:divBdr>
        </w:div>
        <w:div w:id="351499418">
          <w:marLeft w:val="0"/>
          <w:marRight w:val="0"/>
          <w:marTop w:val="0"/>
          <w:marBottom w:val="0"/>
          <w:divBdr>
            <w:top w:val="none" w:sz="0" w:space="0" w:color="auto"/>
            <w:left w:val="none" w:sz="0" w:space="0" w:color="auto"/>
            <w:bottom w:val="none" w:sz="0" w:space="0" w:color="auto"/>
            <w:right w:val="none" w:sz="0" w:space="0" w:color="auto"/>
          </w:divBdr>
          <w:divsChild>
            <w:div w:id="16519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47791">
      <w:bodyDiv w:val="1"/>
      <w:marLeft w:val="0"/>
      <w:marRight w:val="0"/>
      <w:marTop w:val="0"/>
      <w:marBottom w:val="0"/>
      <w:divBdr>
        <w:top w:val="none" w:sz="0" w:space="0" w:color="auto"/>
        <w:left w:val="none" w:sz="0" w:space="0" w:color="auto"/>
        <w:bottom w:val="none" w:sz="0" w:space="0" w:color="auto"/>
        <w:right w:val="none" w:sz="0" w:space="0" w:color="auto"/>
      </w:divBdr>
    </w:div>
    <w:div w:id="1369717329">
      <w:bodyDiv w:val="1"/>
      <w:marLeft w:val="0"/>
      <w:marRight w:val="0"/>
      <w:marTop w:val="0"/>
      <w:marBottom w:val="0"/>
      <w:divBdr>
        <w:top w:val="none" w:sz="0" w:space="0" w:color="auto"/>
        <w:left w:val="none" w:sz="0" w:space="0" w:color="auto"/>
        <w:bottom w:val="none" w:sz="0" w:space="0" w:color="auto"/>
        <w:right w:val="none" w:sz="0" w:space="0" w:color="auto"/>
      </w:divBdr>
      <w:divsChild>
        <w:div w:id="700403619">
          <w:marLeft w:val="0"/>
          <w:marRight w:val="0"/>
          <w:marTop w:val="0"/>
          <w:marBottom w:val="0"/>
          <w:divBdr>
            <w:top w:val="none" w:sz="0" w:space="0" w:color="auto"/>
            <w:left w:val="none" w:sz="0" w:space="0" w:color="auto"/>
            <w:bottom w:val="none" w:sz="0" w:space="0" w:color="auto"/>
            <w:right w:val="none" w:sz="0" w:space="0" w:color="auto"/>
          </w:divBdr>
          <w:divsChild>
            <w:div w:id="305547030">
              <w:marLeft w:val="0"/>
              <w:marRight w:val="0"/>
              <w:marTop w:val="0"/>
              <w:marBottom w:val="0"/>
              <w:divBdr>
                <w:top w:val="none" w:sz="0" w:space="0" w:color="auto"/>
                <w:left w:val="none" w:sz="0" w:space="0" w:color="auto"/>
                <w:bottom w:val="none" w:sz="0" w:space="0" w:color="auto"/>
                <w:right w:val="none" w:sz="0" w:space="0" w:color="auto"/>
              </w:divBdr>
              <w:divsChild>
                <w:div w:id="1518303277">
                  <w:marLeft w:val="0"/>
                  <w:marRight w:val="0"/>
                  <w:marTop w:val="0"/>
                  <w:marBottom w:val="0"/>
                  <w:divBdr>
                    <w:top w:val="none" w:sz="0" w:space="0" w:color="auto"/>
                    <w:left w:val="none" w:sz="0" w:space="0" w:color="auto"/>
                    <w:bottom w:val="none" w:sz="0" w:space="0" w:color="auto"/>
                    <w:right w:val="none" w:sz="0" w:space="0" w:color="auto"/>
                  </w:divBdr>
                  <w:divsChild>
                    <w:div w:id="1069235150">
                      <w:marLeft w:val="0"/>
                      <w:marRight w:val="0"/>
                      <w:marTop w:val="0"/>
                      <w:marBottom w:val="0"/>
                      <w:divBdr>
                        <w:top w:val="none" w:sz="0" w:space="0" w:color="auto"/>
                        <w:left w:val="none" w:sz="0" w:space="0" w:color="auto"/>
                        <w:bottom w:val="none" w:sz="0" w:space="0" w:color="auto"/>
                        <w:right w:val="none" w:sz="0" w:space="0" w:color="auto"/>
                      </w:divBdr>
                      <w:divsChild>
                        <w:div w:id="306979100">
                          <w:marLeft w:val="0"/>
                          <w:marRight w:val="0"/>
                          <w:marTop w:val="0"/>
                          <w:marBottom w:val="0"/>
                          <w:divBdr>
                            <w:top w:val="none" w:sz="0" w:space="0" w:color="auto"/>
                            <w:left w:val="none" w:sz="0" w:space="0" w:color="auto"/>
                            <w:bottom w:val="none" w:sz="0" w:space="0" w:color="auto"/>
                            <w:right w:val="none" w:sz="0" w:space="0" w:color="auto"/>
                          </w:divBdr>
                          <w:divsChild>
                            <w:div w:id="11736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263265">
          <w:marLeft w:val="0"/>
          <w:marRight w:val="0"/>
          <w:marTop w:val="0"/>
          <w:marBottom w:val="0"/>
          <w:divBdr>
            <w:top w:val="none" w:sz="0" w:space="0" w:color="auto"/>
            <w:left w:val="none" w:sz="0" w:space="0" w:color="auto"/>
            <w:bottom w:val="none" w:sz="0" w:space="0" w:color="auto"/>
            <w:right w:val="none" w:sz="0" w:space="0" w:color="auto"/>
          </w:divBdr>
          <w:divsChild>
            <w:div w:id="272173257">
              <w:marLeft w:val="0"/>
              <w:marRight w:val="0"/>
              <w:marTop w:val="0"/>
              <w:marBottom w:val="300"/>
              <w:divBdr>
                <w:top w:val="none" w:sz="0" w:space="0" w:color="auto"/>
                <w:left w:val="none" w:sz="0" w:space="0" w:color="auto"/>
                <w:bottom w:val="single" w:sz="6" w:space="0" w:color="F1F1F1"/>
                <w:right w:val="none" w:sz="0" w:space="0" w:color="auto"/>
              </w:divBdr>
              <w:divsChild>
                <w:div w:id="613639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9918082">
      <w:bodyDiv w:val="1"/>
      <w:marLeft w:val="0"/>
      <w:marRight w:val="0"/>
      <w:marTop w:val="0"/>
      <w:marBottom w:val="0"/>
      <w:divBdr>
        <w:top w:val="none" w:sz="0" w:space="0" w:color="auto"/>
        <w:left w:val="none" w:sz="0" w:space="0" w:color="auto"/>
        <w:bottom w:val="none" w:sz="0" w:space="0" w:color="auto"/>
        <w:right w:val="none" w:sz="0" w:space="0" w:color="auto"/>
      </w:divBdr>
      <w:divsChild>
        <w:div w:id="1682009374">
          <w:marLeft w:val="0"/>
          <w:marRight w:val="0"/>
          <w:marTop w:val="0"/>
          <w:marBottom w:val="0"/>
          <w:divBdr>
            <w:top w:val="none" w:sz="0" w:space="0" w:color="auto"/>
            <w:left w:val="none" w:sz="0" w:space="0" w:color="auto"/>
            <w:bottom w:val="dotted" w:sz="6" w:space="4" w:color="DDDDDD"/>
            <w:right w:val="none" w:sz="0" w:space="0" w:color="auto"/>
          </w:divBdr>
          <w:divsChild>
            <w:div w:id="11078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5754">
      <w:bodyDiv w:val="1"/>
      <w:marLeft w:val="0"/>
      <w:marRight w:val="0"/>
      <w:marTop w:val="0"/>
      <w:marBottom w:val="0"/>
      <w:divBdr>
        <w:top w:val="none" w:sz="0" w:space="0" w:color="auto"/>
        <w:left w:val="none" w:sz="0" w:space="0" w:color="auto"/>
        <w:bottom w:val="none" w:sz="0" w:space="0" w:color="auto"/>
        <w:right w:val="none" w:sz="0" w:space="0" w:color="auto"/>
      </w:divBdr>
    </w:div>
    <w:div w:id="1370107040">
      <w:bodyDiv w:val="1"/>
      <w:marLeft w:val="0"/>
      <w:marRight w:val="0"/>
      <w:marTop w:val="0"/>
      <w:marBottom w:val="0"/>
      <w:divBdr>
        <w:top w:val="none" w:sz="0" w:space="0" w:color="auto"/>
        <w:left w:val="none" w:sz="0" w:space="0" w:color="auto"/>
        <w:bottom w:val="none" w:sz="0" w:space="0" w:color="auto"/>
        <w:right w:val="none" w:sz="0" w:space="0" w:color="auto"/>
      </w:divBdr>
    </w:div>
    <w:div w:id="1370376512">
      <w:bodyDiv w:val="1"/>
      <w:marLeft w:val="0"/>
      <w:marRight w:val="0"/>
      <w:marTop w:val="0"/>
      <w:marBottom w:val="0"/>
      <w:divBdr>
        <w:top w:val="none" w:sz="0" w:space="0" w:color="auto"/>
        <w:left w:val="none" w:sz="0" w:space="0" w:color="auto"/>
        <w:bottom w:val="none" w:sz="0" w:space="0" w:color="auto"/>
        <w:right w:val="none" w:sz="0" w:space="0" w:color="auto"/>
      </w:divBdr>
      <w:divsChild>
        <w:div w:id="18356552">
          <w:marLeft w:val="0"/>
          <w:marRight w:val="0"/>
          <w:marTop w:val="0"/>
          <w:marBottom w:val="150"/>
          <w:divBdr>
            <w:top w:val="none" w:sz="0" w:space="0" w:color="auto"/>
            <w:left w:val="none" w:sz="0" w:space="0" w:color="auto"/>
            <w:bottom w:val="none" w:sz="0" w:space="0" w:color="auto"/>
            <w:right w:val="none" w:sz="0" w:space="0" w:color="auto"/>
          </w:divBdr>
        </w:div>
        <w:div w:id="262423075">
          <w:marLeft w:val="0"/>
          <w:marRight w:val="0"/>
          <w:marTop w:val="0"/>
          <w:marBottom w:val="150"/>
          <w:divBdr>
            <w:top w:val="none" w:sz="0" w:space="0" w:color="auto"/>
            <w:left w:val="none" w:sz="0" w:space="0" w:color="auto"/>
            <w:bottom w:val="none" w:sz="0" w:space="0" w:color="auto"/>
            <w:right w:val="none" w:sz="0" w:space="0" w:color="auto"/>
          </w:divBdr>
        </w:div>
        <w:div w:id="661812862">
          <w:marLeft w:val="0"/>
          <w:marRight w:val="0"/>
          <w:marTop w:val="0"/>
          <w:marBottom w:val="150"/>
          <w:divBdr>
            <w:top w:val="none" w:sz="0" w:space="0" w:color="auto"/>
            <w:left w:val="none" w:sz="0" w:space="0" w:color="auto"/>
            <w:bottom w:val="none" w:sz="0" w:space="0" w:color="auto"/>
            <w:right w:val="none" w:sz="0" w:space="0" w:color="auto"/>
          </w:divBdr>
        </w:div>
        <w:div w:id="662857861">
          <w:marLeft w:val="0"/>
          <w:marRight w:val="0"/>
          <w:marTop w:val="0"/>
          <w:marBottom w:val="150"/>
          <w:divBdr>
            <w:top w:val="none" w:sz="0" w:space="0" w:color="auto"/>
            <w:left w:val="none" w:sz="0" w:space="0" w:color="auto"/>
            <w:bottom w:val="none" w:sz="0" w:space="0" w:color="auto"/>
            <w:right w:val="none" w:sz="0" w:space="0" w:color="auto"/>
          </w:divBdr>
        </w:div>
        <w:div w:id="678971185">
          <w:marLeft w:val="0"/>
          <w:marRight w:val="0"/>
          <w:marTop w:val="0"/>
          <w:marBottom w:val="150"/>
          <w:divBdr>
            <w:top w:val="none" w:sz="0" w:space="0" w:color="auto"/>
            <w:left w:val="none" w:sz="0" w:space="0" w:color="auto"/>
            <w:bottom w:val="none" w:sz="0" w:space="0" w:color="auto"/>
            <w:right w:val="none" w:sz="0" w:space="0" w:color="auto"/>
          </w:divBdr>
        </w:div>
        <w:div w:id="765150532">
          <w:marLeft w:val="0"/>
          <w:marRight w:val="0"/>
          <w:marTop w:val="0"/>
          <w:marBottom w:val="150"/>
          <w:divBdr>
            <w:top w:val="none" w:sz="0" w:space="0" w:color="auto"/>
            <w:left w:val="none" w:sz="0" w:space="0" w:color="auto"/>
            <w:bottom w:val="none" w:sz="0" w:space="0" w:color="auto"/>
            <w:right w:val="none" w:sz="0" w:space="0" w:color="auto"/>
          </w:divBdr>
        </w:div>
        <w:div w:id="778139340">
          <w:marLeft w:val="0"/>
          <w:marRight w:val="0"/>
          <w:marTop w:val="0"/>
          <w:marBottom w:val="150"/>
          <w:divBdr>
            <w:top w:val="none" w:sz="0" w:space="0" w:color="auto"/>
            <w:left w:val="none" w:sz="0" w:space="0" w:color="auto"/>
            <w:bottom w:val="none" w:sz="0" w:space="0" w:color="auto"/>
            <w:right w:val="none" w:sz="0" w:space="0" w:color="auto"/>
          </w:divBdr>
        </w:div>
        <w:div w:id="964579975">
          <w:marLeft w:val="0"/>
          <w:marRight w:val="0"/>
          <w:marTop w:val="0"/>
          <w:marBottom w:val="150"/>
          <w:divBdr>
            <w:top w:val="none" w:sz="0" w:space="0" w:color="auto"/>
            <w:left w:val="none" w:sz="0" w:space="0" w:color="auto"/>
            <w:bottom w:val="none" w:sz="0" w:space="0" w:color="auto"/>
            <w:right w:val="none" w:sz="0" w:space="0" w:color="auto"/>
          </w:divBdr>
        </w:div>
        <w:div w:id="1029797643">
          <w:marLeft w:val="0"/>
          <w:marRight w:val="0"/>
          <w:marTop w:val="0"/>
          <w:marBottom w:val="150"/>
          <w:divBdr>
            <w:top w:val="none" w:sz="0" w:space="0" w:color="auto"/>
            <w:left w:val="none" w:sz="0" w:space="0" w:color="auto"/>
            <w:bottom w:val="none" w:sz="0" w:space="0" w:color="auto"/>
            <w:right w:val="none" w:sz="0" w:space="0" w:color="auto"/>
          </w:divBdr>
        </w:div>
        <w:div w:id="1123503276">
          <w:marLeft w:val="0"/>
          <w:marRight w:val="0"/>
          <w:marTop w:val="0"/>
          <w:marBottom w:val="150"/>
          <w:divBdr>
            <w:top w:val="none" w:sz="0" w:space="0" w:color="auto"/>
            <w:left w:val="none" w:sz="0" w:space="0" w:color="auto"/>
            <w:bottom w:val="none" w:sz="0" w:space="0" w:color="auto"/>
            <w:right w:val="none" w:sz="0" w:space="0" w:color="auto"/>
          </w:divBdr>
          <w:divsChild>
            <w:div w:id="1715502597">
              <w:marLeft w:val="0"/>
              <w:marRight w:val="0"/>
              <w:marTop w:val="0"/>
              <w:marBottom w:val="150"/>
              <w:divBdr>
                <w:top w:val="none" w:sz="0" w:space="0" w:color="auto"/>
                <w:left w:val="none" w:sz="0" w:space="0" w:color="auto"/>
                <w:bottom w:val="none" w:sz="0" w:space="0" w:color="auto"/>
                <w:right w:val="none" w:sz="0" w:space="0" w:color="auto"/>
              </w:divBdr>
              <w:divsChild>
                <w:div w:id="7769469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0653652">
          <w:marLeft w:val="0"/>
          <w:marRight w:val="0"/>
          <w:marTop w:val="0"/>
          <w:marBottom w:val="150"/>
          <w:divBdr>
            <w:top w:val="none" w:sz="0" w:space="0" w:color="auto"/>
            <w:left w:val="none" w:sz="0" w:space="0" w:color="auto"/>
            <w:bottom w:val="none" w:sz="0" w:space="0" w:color="auto"/>
            <w:right w:val="none" w:sz="0" w:space="0" w:color="auto"/>
          </w:divBdr>
        </w:div>
        <w:div w:id="1282222051">
          <w:marLeft w:val="0"/>
          <w:marRight w:val="0"/>
          <w:marTop w:val="0"/>
          <w:marBottom w:val="150"/>
          <w:divBdr>
            <w:top w:val="none" w:sz="0" w:space="0" w:color="auto"/>
            <w:left w:val="none" w:sz="0" w:space="0" w:color="auto"/>
            <w:bottom w:val="none" w:sz="0" w:space="0" w:color="auto"/>
            <w:right w:val="none" w:sz="0" w:space="0" w:color="auto"/>
          </w:divBdr>
        </w:div>
        <w:div w:id="1546792259">
          <w:marLeft w:val="0"/>
          <w:marRight w:val="0"/>
          <w:marTop w:val="0"/>
          <w:marBottom w:val="150"/>
          <w:divBdr>
            <w:top w:val="none" w:sz="0" w:space="0" w:color="auto"/>
            <w:left w:val="none" w:sz="0" w:space="0" w:color="auto"/>
            <w:bottom w:val="none" w:sz="0" w:space="0" w:color="auto"/>
            <w:right w:val="none" w:sz="0" w:space="0" w:color="auto"/>
          </w:divBdr>
        </w:div>
        <w:div w:id="1561403220">
          <w:marLeft w:val="0"/>
          <w:marRight w:val="0"/>
          <w:marTop w:val="0"/>
          <w:marBottom w:val="150"/>
          <w:divBdr>
            <w:top w:val="none" w:sz="0" w:space="0" w:color="auto"/>
            <w:left w:val="none" w:sz="0" w:space="0" w:color="auto"/>
            <w:bottom w:val="none" w:sz="0" w:space="0" w:color="auto"/>
            <w:right w:val="none" w:sz="0" w:space="0" w:color="auto"/>
          </w:divBdr>
        </w:div>
        <w:div w:id="1588080005">
          <w:marLeft w:val="0"/>
          <w:marRight w:val="0"/>
          <w:marTop w:val="0"/>
          <w:marBottom w:val="150"/>
          <w:divBdr>
            <w:top w:val="none" w:sz="0" w:space="0" w:color="auto"/>
            <w:left w:val="none" w:sz="0" w:space="0" w:color="auto"/>
            <w:bottom w:val="none" w:sz="0" w:space="0" w:color="auto"/>
            <w:right w:val="none" w:sz="0" w:space="0" w:color="auto"/>
          </w:divBdr>
        </w:div>
        <w:div w:id="1629780156">
          <w:marLeft w:val="0"/>
          <w:marRight w:val="0"/>
          <w:marTop w:val="0"/>
          <w:marBottom w:val="150"/>
          <w:divBdr>
            <w:top w:val="none" w:sz="0" w:space="0" w:color="auto"/>
            <w:left w:val="none" w:sz="0" w:space="0" w:color="auto"/>
            <w:bottom w:val="none" w:sz="0" w:space="0" w:color="auto"/>
            <w:right w:val="none" w:sz="0" w:space="0" w:color="auto"/>
          </w:divBdr>
        </w:div>
        <w:div w:id="1649088771">
          <w:marLeft w:val="0"/>
          <w:marRight w:val="0"/>
          <w:marTop w:val="0"/>
          <w:marBottom w:val="150"/>
          <w:divBdr>
            <w:top w:val="none" w:sz="0" w:space="0" w:color="auto"/>
            <w:left w:val="none" w:sz="0" w:space="0" w:color="auto"/>
            <w:bottom w:val="none" w:sz="0" w:space="0" w:color="auto"/>
            <w:right w:val="none" w:sz="0" w:space="0" w:color="auto"/>
          </w:divBdr>
        </w:div>
        <w:div w:id="1687366201">
          <w:marLeft w:val="0"/>
          <w:marRight w:val="0"/>
          <w:marTop w:val="0"/>
          <w:marBottom w:val="150"/>
          <w:divBdr>
            <w:top w:val="none" w:sz="0" w:space="0" w:color="auto"/>
            <w:left w:val="none" w:sz="0" w:space="0" w:color="auto"/>
            <w:bottom w:val="none" w:sz="0" w:space="0" w:color="auto"/>
            <w:right w:val="none" w:sz="0" w:space="0" w:color="auto"/>
          </w:divBdr>
        </w:div>
        <w:div w:id="1688678569">
          <w:marLeft w:val="0"/>
          <w:marRight w:val="0"/>
          <w:marTop w:val="0"/>
          <w:marBottom w:val="150"/>
          <w:divBdr>
            <w:top w:val="none" w:sz="0" w:space="0" w:color="auto"/>
            <w:left w:val="none" w:sz="0" w:space="0" w:color="auto"/>
            <w:bottom w:val="none" w:sz="0" w:space="0" w:color="auto"/>
            <w:right w:val="none" w:sz="0" w:space="0" w:color="auto"/>
          </w:divBdr>
        </w:div>
        <w:div w:id="1783765028">
          <w:marLeft w:val="0"/>
          <w:marRight w:val="0"/>
          <w:marTop w:val="0"/>
          <w:marBottom w:val="150"/>
          <w:divBdr>
            <w:top w:val="none" w:sz="0" w:space="0" w:color="auto"/>
            <w:left w:val="none" w:sz="0" w:space="0" w:color="auto"/>
            <w:bottom w:val="none" w:sz="0" w:space="0" w:color="auto"/>
            <w:right w:val="none" w:sz="0" w:space="0" w:color="auto"/>
          </w:divBdr>
        </w:div>
        <w:div w:id="1902786742">
          <w:marLeft w:val="0"/>
          <w:marRight w:val="0"/>
          <w:marTop w:val="0"/>
          <w:marBottom w:val="150"/>
          <w:divBdr>
            <w:top w:val="none" w:sz="0" w:space="0" w:color="auto"/>
            <w:left w:val="none" w:sz="0" w:space="0" w:color="auto"/>
            <w:bottom w:val="none" w:sz="0" w:space="0" w:color="auto"/>
            <w:right w:val="none" w:sz="0" w:space="0" w:color="auto"/>
          </w:divBdr>
        </w:div>
        <w:div w:id="1906648606">
          <w:marLeft w:val="0"/>
          <w:marRight w:val="0"/>
          <w:marTop w:val="0"/>
          <w:marBottom w:val="150"/>
          <w:divBdr>
            <w:top w:val="none" w:sz="0" w:space="0" w:color="auto"/>
            <w:left w:val="none" w:sz="0" w:space="0" w:color="auto"/>
            <w:bottom w:val="none" w:sz="0" w:space="0" w:color="auto"/>
            <w:right w:val="none" w:sz="0" w:space="0" w:color="auto"/>
          </w:divBdr>
        </w:div>
        <w:div w:id="1965889924">
          <w:marLeft w:val="0"/>
          <w:marRight w:val="0"/>
          <w:marTop w:val="0"/>
          <w:marBottom w:val="150"/>
          <w:divBdr>
            <w:top w:val="none" w:sz="0" w:space="0" w:color="auto"/>
            <w:left w:val="none" w:sz="0" w:space="0" w:color="auto"/>
            <w:bottom w:val="none" w:sz="0" w:space="0" w:color="auto"/>
            <w:right w:val="none" w:sz="0" w:space="0" w:color="auto"/>
          </w:divBdr>
        </w:div>
        <w:div w:id="2070105798">
          <w:marLeft w:val="0"/>
          <w:marRight w:val="0"/>
          <w:marTop w:val="0"/>
          <w:marBottom w:val="150"/>
          <w:divBdr>
            <w:top w:val="none" w:sz="0" w:space="0" w:color="auto"/>
            <w:left w:val="none" w:sz="0" w:space="0" w:color="auto"/>
            <w:bottom w:val="none" w:sz="0" w:space="0" w:color="auto"/>
            <w:right w:val="none" w:sz="0" w:space="0" w:color="auto"/>
          </w:divBdr>
        </w:div>
        <w:div w:id="2139640369">
          <w:marLeft w:val="0"/>
          <w:marRight w:val="0"/>
          <w:marTop w:val="0"/>
          <w:marBottom w:val="150"/>
          <w:divBdr>
            <w:top w:val="none" w:sz="0" w:space="0" w:color="auto"/>
            <w:left w:val="none" w:sz="0" w:space="0" w:color="auto"/>
            <w:bottom w:val="none" w:sz="0" w:space="0" w:color="auto"/>
            <w:right w:val="none" w:sz="0" w:space="0" w:color="auto"/>
          </w:divBdr>
        </w:div>
      </w:divsChild>
    </w:div>
    <w:div w:id="1371341823">
      <w:bodyDiv w:val="1"/>
      <w:marLeft w:val="0"/>
      <w:marRight w:val="0"/>
      <w:marTop w:val="0"/>
      <w:marBottom w:val="0"/>
      <w:divBdr>
        <w:top w:val="none" w:sz="0" w:space="0" w:color="auto"/>
        <w:left w:val="none" w:sz="0" w:space="0" w:color="auto"/>
        <w:bottom w:val="none" w:sz="0" w:space="0" w:color="auto"/>
        <w:right w:val="none" w:sz="0" w:space="0" w:color="auto"/>
      </w:divBdr>
      <w:divsChild>
        <w:div w:id="415515211">
          <w:marLeft w:val="0"/>
          <w:marRight w:val="0"/>
          <w:marTop w:val="0"/>
          <w:marBottom w:val="0"/>
          <w:divBdr>
            <w:top w:val="none" w:sz="0" w:space="0" w:color="auto"/>
            <w:left w:val="none" w:sz="0" w:space="0" w:color="auto"/>
            <w:bottom w:val="none" w:sz="0" w:space="0" w:color="auto"/>
            <w:right w:val="none" w:sz="0" w:space="0" w:color="auto"/>
          </w:divBdr>
          <w:divsChild>
            <w:div w:id="1047796775">
              <w:marLeft w:val="0"/>
              <w:marRight w:val="0"/>
              <w:marTop w:val="0"/>
              <w:marBottom w:val="0"/>
              <w:divBdr>
                <w:top w:val="single" w:sz="6" w:space="0" w:color="B3B3B3"/>
                <w:left w:val="none" w:sz="0" w:space="0" w:color="auto"/>
                <w:bottom w:val="single" w:sz="6" w:space="0" w:color="B3B3B3"/>
                <w:right w:val="none" w:sz="0" w:space="0" w:color="auto"/>
              </w:divBdr>
              <w:divsChild>
                <w:div w:id="2022857864">
                  <w:marLeft w:val="0"/>
                  <w:marRight w:val="0"/>
                  <w:marTop w:val="0"/>
                  <w:marBottom w:val="0"/>
                  <w:divBdr>
                    <w:top w:val="none" w:sz="0" w:space="0" w:color="auto"/>
                    <w:left w:val="none" w:sz="0" w:space="0" w:color="auto"/>
                    <w:bottom w:val="none" w:sz="0" w:space="0" w:color="auto"/>
                    <w:right w:val="none" w:sz="0" w:space="0" w:color="auto"/>
                  </w:divBdr>
                </w:div>
                <w:div w:id="21121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50743">
          <w:marLeft w:val="0"/>
          <w:marRight w:val="0"/>
          <w:marTop w:val="0"/>
          <w:marBottom w:val="0"/>
          <w:divBdr>
            <w:top w:val="single" w:sz="6" w:space="0" w:color="B3B3B3"/>
            <w:left w:val="none" w:sz="0" w:space="0" w:color="auto"/>
            <w:bottom w:val="single" w:sz="6" w:space="0" w:color="B3B3B3"/>
            <w:right w:val="none" w:sz="0" w:space="0" w:color="auto"/>
          </w:divBdr>
          <w:divsChild>
            <w:div w:id="269551557">
              <w:marLeft w:val="0"/>
              <w:marRight w:val="0"/>
              <w:marTop w:val="0"/>
              <w:marBottom w:val="0"/>
              <w:divBdr>
                <w:top w:val="none" w:sz="0" w:space="0" w:color="auto"/>
                <w:left w:val="none" w:sz="0" w:space="0" w:color="auto"/>
                <w:bottom w:val="none" w:sz="0" w:space="0" w:color="auto"/>
                <w:right w:val="none" w:sz="0" w:space="0" w:color="auto"/>
              </w:divBdr>
            </w:div>
            <w:div w:id="64848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5554">
      <w:bodyDiv w:val="1"/>
      <w:marLeft w:val="0"/>
      <w:marRight w:val="0"/>
      <w:marTop w:val="0"/>
      <w:marBottom w:val="0"/>
      <w:divBdr>
        <w:top w:val="none" w:sz="0" w:space="0" w:color="auto"/>
        <w:left w:val="none" w:sz="0" w:space="0" w:color="auto"/>
        <w:bottom w:val="none" w:sz="0" w:space="0" w:color="auto"/>
        <w:right w:val="none" w:sz="0" w:space="0" w:color="auto"/>
      </w:divBdr>
      <w:divsChild>
        <w:div w:id="165436643">
          <w:marLeft w:val="0"/>
          <w:marRight w:val="0"/>
          <w:marTop w:val="0"/>
          <w:marBottom w:val="150"/>
          <w:divBdr>
            <w:top w:val="none" w:sz="0" w:space="0" w:color="auto"/>
            <w:left w:val="none" w:sz="0" w:space="0" w:color="auto"/>
            <w:bottom w:val="none" w:sz="0" w:space="0" w:color="auto"/>
            <w:right w:val="none" w:sz="0" w:space="0" w:color="auto"/>
          </w:divBdr>
          <w:divsChild>
            <w:div w:id="259219246">
              <w:marLeft w:val="0"/>
              <w:marRight w:val="0"/>
              <w:marTop w:val="0"/>
              <w:marBottom w:val="0"/>
              <w:divBdr>
                <w:top w:val="none" w:sz="0" w:space="0" w:color="auto"/>
                <w:left w:val="none" w:sz="0" w:space="0" w:color="auto"/>
                <w:bottom w:val="none" w:sz="0" w:space="0" w:color="auto"/>
                <w:right w:val="none" w:sz="0" w:space="0" w:color="auto"/>
              </w:divBdr>
            </w:div>
          </w:divsChild>
        </w:div>
        <w:div w:id="520314106">
          <w:marLeft w:val="0"/>
          <w:marRight w:val="0"/>
          <w:marTop w:val="0"/>
          <w:marBottom w:val="150"/>
          <w:divBdr>
            <w:top w:val="none" w:sz="0" w:space="0" w:color="auto"/>
            <w:left w:val="none" w:sz="0" w:space="0" w:color="auto"/>
            <w:bottom w:val="none" w:sz="0" w:space="0" w:color="auto"/>
            <w:right w:val="none" w:sz="0" w:space="0" w:color="auto"/>
          </w:divBdr>
        </w:div>
        <w:div w:id="1364136873">
          <w:marLeft w:val="0"/>
          <w:marRight w:val="0"/>
          <w:marTop w:val="0"/>
          <w:marBottom w:val="0"/>
          <w:divBdr>
            <w:top w:val="none" w:sz="0" w:space="0" w:color="auto"/>
            <w:left w:val="none" w:sz="0" w:space="0" w:color="auto"/>
            <w:bottom w:val="none" w:sz="0" w:space="0" w:color="auto"/>
            <w:right w:val="none" w:sz="0" w:space="0" w:color="auto"/>
          </w:divBdr>
          <w:divsChild>
            <w:div w:id="17521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28738">
      <w:bodyDiv w:val="1"/>
      <w:marLeft w:val="0"/>
      <w:marRight w:val="0"/>
      <w:marTop w:val="0"/>
      <w:marBottom w:val="0"/>
      <w:divBdr>
        <w:top w:val="none" w:sz="0" w:space="0" w:color="auto"/>
        <w:left w:val="none" w:sz="0" w:space="0" w:color="auto"/>
        <w:bottom w:val="none" w:sz="0" w:space="0" w:color="auto"/>
        <w:right w:val="none" w:sz="0" w:space="0" w:color="auto"/>
      </w:divBdr>
    </w:div>
    <w:div w:id="1372147713">
      <w:bodyDiv w:val="1"/>
      <w:marLeft w:val="0"/>
      <w:marRight w:val="0"/>
      <w:marTop w:val="0"/>
      <w:marBottom w:val="0"/>
      <w:divBdr>
        <w:top w:val="none" w:sz="0" w:space="0" w:color="auto"/>
        <w:left w:val="none" w:sz="0" w:space="0" w:color="auto"/>
        <w:bottom w:val="none" w:sz="0" w:space="0" w:color="auto"/>
        <w:right w:val="none" w:sz="0" w:space="0" w:color="auto"/>
      </w:divBdr>
      <w:divsChild>
        <w:div w:id="1159808737">
          <w:marLeft w:val="0"/>
          <w:marRight w:val="0"/>
          <w:marTop w:val="0"/>
          <w:marBottom w:val="0"/>
          <w:divBdr>
            <w:top w:val="none" w:sz="0" w:space="0" w:color="auto"/>
            <w:left w:val="none" w:sz="0" w:space="0" w:color="auto"/>
            <w:bottom w:val="none" w:sz="0" w:space="0" w:color="auto"/>
            <w:right w:val="none" w:sz="0" w:space="0" w:color="auto"/>
          </w:divBdr>
          <w:divsChild>
            <w:div w:id="10531224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2153328">
      <w:bodyDiv w:val="1"/>
      <w:marLeft w:val="0"/>
      <w:marRight w:val="0"/>
      <w:marTop w:val="0"/>
      <w:marBottom w:val="0"/>
      <w:divBdr>
        <w:top w:val="none" w:sz="0" w:space="0" w:color="auto"/>
        <w:left w:val="none" w:sz="0" w:space="0" w:color="auto"/>
        <w:bottom w:val="none" w:sz="0" w:space="0" w:color="auto"/>
        <w:right w:val="none" w:sz="0" w:space="0" w:color="auto"/>
      </w:divBdr>
    </w:div>
    <w:div w:id="1372807994">
      <w:bodyDiv w:val="1"/>
      <w:marLeft w:val="0"/>
      <w:marRight w:val="0"/>
      <w:marTop w:val="0"/>
      <w:marBottom w:val="0"/>
      <w:divBdr>
        <w:top w:val="none" w:sz="0" w:space="0" w:color="auto"/>
        <w:left w:val="none" w:sz="0" w:space="0" w:color="auto"/>
        <w:bottom w:val="none" w:sz="0" w:space="0" w:color="auto"/>
        <w:right w:val="none" w:sz="0" w:space="0" w:color="auto"/>
      </w:divBdr>
    </w:div>
    <w:div w:id="1373311065">
      <w:bodyDiv w:val="1"/>
      <w:marLeft w:val="0"/>
      <w:marRight w:val="0"/>
      <w:marTop w:val="0"/>
      <w:marBottom w:val="0"/>
      <w:divBdr>
        <w:top w:val="none" w:sz="0" w:space="0" w:color="auto"/>
        <w:left w:val="none" w:sz="0" w:space="0" w:color="auto"/>
        <w:bottom w:val="none" w:sz="0" w:space="0" w:color="auto"/>
        <w:right w:val="none" w:sz="0" w:space="0" w:color="auto"/>
      </w:divBdr>
      <w:divsChild>
        <w:div w:id="1570729337">
          <w:marLeft w:val="0"/>
          <w:marRight w:val="0"/>
          <w:marTop w:val="0"/>
          <w:marBottom w:val="0"/>
          <w:divBdr>
            <w:top w:val="none" w:sz="0" w:space="0" w:color="auto"/>
            <w:left w:val="none" w:sz="0" w:space="0" w:color="auto"/>
            <w:bottom w:val="dotted" w:sz="6" w:space="4" w:color="DDDDDD"/>
            <w:right w:val="none" w:sz="0" w:space="0" w:color="auto"/>
          </w:divBdr>
          <w:divsChild>
            <w:div w:id="14218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2534">
      <w:bodyDiv w:val="1"/>
      <w:marLeft w:val="0"/>
      <w:marRight w:val="0"/>
      <w:marTop w:val="0"/>
      <w:marBottom w:val="0"/>
      <w:divBdr>
        <w:top w:val="none" w:sz="0" w:space="0" w:color="auto"/>
        <w:left w:val="none" w:sz="0" w:space="0" w:color="auto"/>
        <w:bottom w:val="none" w:sz="0" w:space="0" w:color="auto"/>
        <w:right w:val="none" w:sz="0" w:space="0" w:color="auto"/>
      </w:divBdr>
    </w:div>
    <w:div w:id="1374231395">
      <w:bodyDiv w:val="1"/>
      <w:marLeft w:val="0"/>
      <w:marRight w:val="0"/>
      <w:marTop w:val="0"/>
      <w:marBottom w:val="0"/>
      <w:divBdr>
        <w:top w:val="none" w:sz="0" w:space="0" w:color="auto"/>
        <w:left w:val="none" w:sz="0" w:space="0" w:color="auto"/>
        <w:bottom w:val="none" w:sz="0" w:space="0" w:color="auto"/>
        <w:right w:val="none" w:sz="0" w:space="0" w:color="auto"/>
      </w:divBdr>
      <w:divsChild>
        <w:div w:id="2056157184">
          <w:marLeft w:val="0"/>
          <w:marRight w:val="0"/>
          <w:marTop w:val="0"/>
          <w:marBottom w:val="150"/>
          <w:divBdr>
            <w:top w:val="none" w:sz="0" w:space="0" w:color="auto"/>
            <w:left w:val="none" w:sz="0" w:space="0" w:color="auto"/>
            <w:bottom w:val="none" w:sz="0" w:space="0" w:color="auto"/>
            <w:right w:val="none" w:sz="0" w:space="0" w:color="auto"/>
          </w:divBdr>
        </w:div>
      </w:divsChild>
    </w:div>
    <w:div w:id="1374232182">
      <w:bodyDiv w:val="1"/>
      <w:marLeft w:val="0"/>
      <w:marRight w:val="0"/>
      <w:marTop w:val="0"/>
      <w:marBottom w:val="0"/>
      <w:divBdr>
        <w:top w:val="none" w:sz="0" w:space="0" w:color="auto"/>
        <w:left w:val="none" w:sz="0" w:space="0" w:color="auto"/>
        <w:bottom w:val="none" w:sz="0" w:space="0" w:color="auto"/>
        <w:right w:val="none" w:sz="0" w:space="0" w:color="auto"/>
      </w:divBdr>
    </w:div>
    <w:div w:id="1374573983">
      <w:bodyDiv w:val="1"/>
      <w:marLeft w:val="0"/>
      <w:marRight w:val="0"/>
      <w:marTop w:val="0"/>
      <w:marBottom w:val="0"/>
      <w:divBdr>
        <w:top w:val="none" w:sz="0" w:space="0" w:color="auto"/>
        <w:left w:val="none" w:sz="0" w:space="0" w:color="auto"/>
        <w:bottom w:val="none" w:sz="0" w:space="0" w:color="auto"/>
        <w:right w:val="none" w:sz="0" w:space="0" w:color="auto"/>
      </w:divBdr>
    </w:div>
    <w:div w:id="1374770433">
      <w:bodyDiv w:val="1"/>
      <w:marLeft w:val="0"/>
      <w:marRight w:val="0"/>
      <w:marTop w:val="0"/>
      <w:marBottom w:val="0"/>
      <w:divBdr>
        <w:top w:val="none" w:sz="0" w:space="0" w:color="auto"/>
        <w:left w:val="none" w:sz="0" w:space="0" w:color="auto"/>
        <w:bottom w:val="none" w:sz="0" w:space="0" w:color="auto"/>
        <w:right w:val="none" w:sz="0" w:space="0" w:color="auto"/>
      </w:divBdr>
      <w:divsChild>
        <w:div w:id="344210765">
          <w:marLeft w:val="0"/>
          <w:marRight w:val="0"/>
          <w:marTop w:val="0"/>
          <w:marBottom w:val="150"/>
          <w:divBdr>
            <w:top w:val="none" w:sz="0" w:space="0" w:color="auto"/>
            <w:left w:val="none" w:sz="0" w:space="0" w:color="auto"/>
            <w:bottom w:val="none" w:sz="0" w:space="0" w:color="auto"/>
            <w:right w:val="none" w:sz="0" w:space="0" w:color="auto"/>
          </w:divBdr>
          <w:divsChild>
            <w:div w:id="2084061079">
              <w:marLeft w:val="0"/>
              <w:marRight w:val="0"/>
              <w:marTop w:val="0"/>
              <w:marBottom w:val="0"/>
              <w:divBdr>
                <w:top w:val="none" w:sz="0" w:space="0" w:color="auto"/>
                <w:left w:val="none" w:sz="0" w:space="0" w:color="auto"/>
                <w:bottom w:val="none" w:sz="0" w:space="0" w:color="auto"/>
                <w:right w:val="none" w:sz="0" w:space="0" w:color="auto"/>
              </w:divBdr>
              <w:divsChild>
                <w:div w:id="1200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7888">
          <w:marLeft w:val="0"/>
          <w:marRight w:val="0"/>
          <w:marTop w:val="0"/>
          <w:marBottom w:val="150"/>
          <w:divBdr>
            <w:top w:val="none" w:sz="0" w:space="0" w:color="auto"/>
            <w:left w:val="none" w:sz="0" w:space="0" w:color="auto"/>
            <w:bottom w:val="none" w:sz="0" w:space="0" w:color="auto"/>
            <w:right w:val="none" w:sz="0" w:space="0" w:color="auto"/>
          </w:divBdr>
        </w:div>
      </w:divsChild>
    </w:div>
    <w:div w:id="1374890707">
      <w:bodyDiv w:val="1"/>
      <w:marLeft w:val="0"/>
      <w:marRight w:val="0"/>
      <w:marTop w:val="0"/>
      <w:marBottom w:val="0"/>
      <w:divBdr>
        <w:top w:val="none" w:sz="0" w:space="0" w:color="auto"/>
        <w:left w:val="none" w:sz="0" w:space="0" w:color="auto"/>
        <w:bottom w:val="none" w:sz="0" w:space="0" w:color="auto"/>
        <w:right w:val="none" w:sz="0" w:space="0" w:color="auto"/>
      </w:divBdr>
      <w:divsChild>
        <w:div w:id="1359741133">
          <w:marLeft w:val="0"/>
          <w:marRight w:val="0"/>
          <w:marTop w:val="0"/>
          <w:marBottom w:val="0"/>
          <w:divBdr>
            <w:top w:val="none" w:sz="0" w:space="0" w:color="auto"/>
            <w:left w:val="none" w:sz="0" w:space="0" w:color="auto"/>
            <w:bottom w:val="none" w:sz="0" w:space="0" w:color="auto"/>
            <w:right w:val="none" w:sz="0" w:space="0" w:color="auto"/>
          </w:divBdr>
          <w:divsChild>
            <w:div w:id="368185501">
              <w:marLeft w:val="0"/>
              <w:marRight w:val="0"/>
              <w:marTop w:val="0"/>
              <w:marBottom w:val="0"/>
              <w:divBdr>
                <w:top w:val="none" w:sz="0" w:space="0" w:color="auto"/>
                <w:left w:val="none" w:sz="0" w:space="0" w:color="auto"/>
                <w:bottom w:val="none" w:sz="0" w:space="0" w:color="auto"/>
                <w:right w:val="none" w:sz="0" w:space="0" w:color="auto"/>
              </w:divBdr>
              <w:divsChild>
                <w:div w:id="259878446">
                  <w:marLeft w:val="0"/>
                  <w:marRight w:val="0"/>
                  <w:marTop w:val="0"/>
                  <w:marBottom w:val="0"/>
                  <w:divBdr>
                    <w:top w:val="none" w:sz="0" w:space="0" w:color="auto"/>
                    <w:left w:val="none" w:sz="0" w:space="0" w:color="auto"/>
                    <w:bottom w:val="none" w:sz="0" w:space="0" w:color="auto"/>
                    <w:right w:val="none" w:sz="0" w:space="0" w:color="auto"/>
                  </w:divBdr>
                  <w:divsChild>
                    <w:div w:id="2026397493">
                      <w:marLeft w:val="0"/>
                      <w:marRight w:val="0"/>
                      <w:marTop w:val="0"/>
                      <w:marBottom w:val="0"/>
                      <w:divBdr>
                        <w:top w:val="none" w:sz="0" w:space="0" w:color="auto"/>
                        <w:left w:val="none" w:sz="0" w:space="0" w:color="auto"/>
                        <w:bottom w:val="none" w:sz="0" w:space="0" w:color="auto"/>
                        <w:right w:val="none" w:sz="0" w:space="0" w:color="auto"/>
                      </w:divBdr>
                      <w:divsChild>
                        <w:div w:id="1279531550">
                          <w:marLeft w:val="0"/>
                          <w:marRight w:val="0"/>
                          <w:marTop w:val="0"/>
                          <w:marBottom w:val="0"/>
                          <w:divBdr>
                            <w:top w:val="none" w:sz="0" w:space="0" w:color="auto"/>
                            <w:left w:val="none" w:sz="0" w:space="0" w:color="auto"/>
                            <w:bottom w:val="none" w:sz="0" w:space="0" w:color="auto"/>
                            <w:right w:val="none" w:sz="0" w:space="0" w:color="auto"/>
                          </w:divBdr>
                          <w:divsChild>
                            <w:div w:id="2046563341">
                              <w:marLeft w:val="0"/>
                              <w:marRight w:val="0"/>
                              <w:marTop w:val="0"/>
                              <w:marBottom w:val="0"/>
                              <w:divBdr>
                                <w:top w:val="none" w:sz="0" w:space="0" w:color="auto"/>
                                <w:left w:val="none" w:sz="0" w:space="0" w:color="auto"/>
                                <w:bottom w:val="none" w:sz="0" w:space="0" w:color="auto"/>
                                <w:right w:val="none" w:sz="0" w:space="0" w:color="auto"/>
                              </w:divBdr>
                              <w:divsChild>
                                <w:div w:id="759913118">
                                  <w:marLeft w:val="0"/>
                                  <w:marRight w:val="0"/>
                                  <w:marTop w:val="0"/>
                                  <w:marBottom w:val="0"/>
                                  <w:divBdr>
                                    <w:top w:val="none" w:sz="0" w:space="0" w:color="auto"/>
                                    <w:left w:val="none" w:sz="0" w:space="0" w:color="auto"/>
                                    <w:bottom w:val="none" w:sz="0" w:space="0" w:color="auto"/>
                                    <w:right w:val="none" w:sz="0" w:space="0" w:color="auto"/>
                                  </w:divBdr>
                                  <w:divsChild>
                                    <w:div w:id="4779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346585">
      <w:bodyDiv w:val="1"/>
      <w:marLeft w:val="0"/>
      <w:marRight w:val="0"/>
      <w:marTop w:val="0"/>
      <w:marBottom w:val="0"/>
      <w:divBdr>
        <w:top w:val="none" w:sz="0" w:space="0" w:color="auto"/>
        <w:left w:val="none" w:sz="0" w:space="0" w:color="auto"/>
        <w:bottom w:val="none" w:sz="0" w:space="0" w:color="auto"/>
        <w:right w:val="none" w:sz="0" w:space="0" w:color="auto"/>
      </w:divBdr>
      <w:divsChild>
        <w:div w:id="658533212">
          <w:marLeft w:val="0"/>
          <w:marRight w:val="0"/>
          <w:marTop w:val="0"/>
          <w:marBottom w:val="0"/>
          <w:divBdr>
            <w:top w:val="none" w:sz="0" w:space="0" w:color="auto"/>
            <w:left w:val="none" w:sz="0" w:space="0" w:color="auto"/>
            <w:bottom w:val="none" w:sz="0" w:space="0" w:color="auto"/>
            <w:right w:val="none" w:sz="0" w:space="0" w:color="auto"/>
          </w:divBdr>
          <w:divsChild>
            <w:div w:id="353844753">
              <w:marLeft w:val="0"/>
              <w:marRight w:val="0"/>
              <w:marTop w:val="0"/>
              <w:marBottom w:val="0"/>
              <w:divBdr>
                <w:top w:val="none" w:sz="0" w:space="0" w:color="auto"/>
                <w:left w:val="none" w:sz="0" w:space="0" w:color="auto"/>
                <w:bottom w:val="none" w:sz="0" w:space="0" w:color="auto"/>
                <w:right w:val="none" w:sz="0" w:space="0" w:color="auto"/>
              </w:divBdr>
              <w:divsChild>
                <w:div w:id="1678268593">
                  <w:marLeft w:val="0"/>
                  <w:marRight w:val="0"/>
                  <w:marTop w:val="0"/>
                  <w:marBottom w:val="0"/>
                  <w:divBdr>
                    <w:top w:val="none" w:sz="0" w:space="0" w:color="auto"/>
                    <w:left w:val="none" w:sz="0" w:space="0" w:color="auto"/>
                    <w:bottom w:val="none" w:sz="0" w:space="0" w:color="auto"/>
                    <w:right w:val="none" w:sz="0" w:space="0" w:color="auto"/>
                  </w:divBdr>
                  <w:divsChild>
                    <w:div w:id="737828329">
                      <w:marLeft w:val="0"/>
                      <w:marRight w:val="0"/>
                      <w:marTop w:val="0"/>
                      <w:marBottom w:val="0"/>
                      <w:divBdr>
                        <w:top w:val="none" w:sz="0" w:space="0" w:color="auto"/>
                        <w:left w:val="none" w:sz="0" w:space="0" w:color="auto"/>
                        <w:bottom w:val="none" w:sz="0" w:space="0" w:color="auto"/>
                        <w:right w:val="none" w:sz="0" w:space="0" w:color="auto"/>
                      </w:divBdr>
                      <w:divsChild>
                        <w:div w:id="594637333">
                          <w:marLeft w:val="0"/>
                          <w:marRight w:val="0"/>
                          <w:marTop w:val="0"/>
                          <w:marBottom w:val="0"/>
                          <w:divBdr>
                            <w:top w:val="none" w:sz="0" w:space="0" w:color="auto"/>
                            <w:left w:val="none" w:sz="0" w:space="0" w:color="auto"/>
                            <w:bottom w:val="none" w:sz="0" w:space="0" w:color="auto"/>
                            <w:right w:val="none" w:sz="0" w:space="0" w:color="auto"/>
                          </w:divBdr>
                          <w:divsChild>
                            <w:div w:id="2044791813">
                              <w:marLeft w:val="0"/>
                              <w:marRight w:val="0"/>
                              <w:marTop w:val="0"/>
                              <w:marBottom w:val="0"/>
                              <w:divBdr>
                                <w:top w:val="none" w:sz="0" w:space="0" w:color="auto"/>
                                <w:left w:val="none" w:sz="0" w:space="0" w:color="auto"/>
                                <w:bottom w:val="none" w:sz="0" w:space="0" w:color="auto"/>
                                <w:right w:val="none" w:sz="0" w:space="0" w:color="auto"/>
                              </w:divBdr>
                              <w:divsChild>
                                <w:div w:id="196551799">
                                  <w:marLeft w:val="0"/>
                                  <w:marRight w:val="0"/>
                                  <w:marTop w:val="0"/>
                                  <w:marBottom w:val="0"/>
                                  <w:divBdr>
                                    <w:top w:val="none" w:sz="0" w:space="0" w:color="auto"/>
                                    <w:left w:val="none" w:sz="0" w:space="0" w:color="auto"/>
                                    <w:bottom w:val="none" w:sz="0" w:space="0" w:color="auto"/>
                                    <w:right w:val="none" w:sz="0" w:space="0" w:color="auto"/>
                                  </w:divBdr>
                                  <w:divsChild>
                                    <w:div w:id="2048488600">
                                      <w:marLeft w:val="0"/>
                                      <w:marRight w:val="0"/>
                                      <w:marTop w:val="0"/>
                                      <w:marBottom w:val="0"/>
                                      <w:divBdr>
                                        <w:top w:val="none" w:sz="0" w:space="0" w:color="auto"/>
                                        <w:left w:val="none" w:sz="0" w:space="0" w:color="auto"/>
                                        <w:bottom w:val="none" w:sz="0" w:space="0" w:color="auto"/>
                                        <w:right w:val="none" w:sz="0" w:space="0" w:color="auto"/>
                                      </w:divBdr>
                                      <w:divsChild>
                                        <w:div w:id="20199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472208">
      <w:bodyDiv w:val="1"/>
      <w:marLeft w:val="0"/>
      <w:marRight w:val="0"/>
      <w:marTop w:val="0"/>
      <w:marBottom w:val="0"/>
      <w:divBdr>
        <w:top w:val="none" w:sz="0" w:space="0" w:color="auto"/>
        <w:left w:val="none" w:sz="0" w:space="0" w:color="auto"/>
        <w:bottom w:val="none" w:sz="0" w:space="0" w:color="auto"/>
        <w:right w:val="none" w:sz="0" w:space="0" w:color="auto"/>
      </w:divBdr>
      <w:divsChild>
        <w:div w:id="2056929160">
          <w:marLeft w:val="0"/>
          <w:marRight w:val="0"/>
          <w:marTop w:val="0"/>
          <w:marBottom w:val="0"/>
          <w:divBdr>
            <w:top w:val="none" w:sz="0" w:space="0" w:color="auto"/>
            <w:left w:val="none" w:sz="0" w:space="0" w:color="auto"/>
            <w:bottom w:val="dotted" w:sz="6" w:space="4" w:color="DDDDDD"/>
            <w:right w:val="none" w:sz="0" w:space="0" w:color="auto"/>
          </w:divBdr>
          <w:divsChild>
            <w:div w:id="16572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90951">
      <w:bodyDiv w:val="1"/>
      <w:marLeft w:val="0"/>
      <w:marRight w:val="0"/>
      <w:marTop w:val="0"/>
      <w:marBottom w:val="0"/>
      <w:divBdr>
        <w:top w:val="none" w:sz="0" w:space="0" w:color="auto"/>
        <w:left w:val="none" w:sz="0" w:space="0" w:color="auto"/>
        <w:bottom w:val="none" w:sz="0" w:space="0" w:color="auto"/>
        <w:right w:val="none" w:sz="0" w:space="0" w:color="auto"/>
      </w:divBdr>
      <w:divsChild>
        <w:div w:id="1037047345">
          <w:marLeft w:val="0"/>
          <w:marRight w:val="0"/>
          <w:marTop w:val="0"/>
          <w:marBottom w:val="0"/>
          <w:divBdr>
            <w:top w:val="none" w:sz="0" w:space="0" w:color="auto"/>
            <w:left w:val="none" w:sz="0" w:space="0" w:color="auto"/>
            <w:bottom w:val="dotted" w:sz="6" w:space="4" w:color="DDDDDD"/>
            <w:right w:val="none" w:sz="0" w:space="0" w:color="auto"/>
          </w:divBdr>
          <w:divsChild>
            <w:div w:id="1254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0988">
      <w:bodyDiv w:val="1"/>
      <w:marLeft w:val="0"/>
      <w:marRight w:val="0"/>
      <w:marTop w:val="0"/>
      <w:marBottom w:val="0"/>
      <w:divBdr>
        <w:top w:val="none" w:sz="0" w:space="0" w:color="auto"/>
        <w:left w:val="none" w:sz="0" w:space="0" w:color="auto"/>
        <w:bottom w:val="none" w:sz="0" w:space="0" w:color="auto"/>
        <w:right w:val="none" w:sz="0" w:space="0" w:color="auto"/>
      </w:divBdr>
      <w:divsChild>
        <w:div w:id="68844204">
          <w:marLeft w:val="0"/>
          <w:marRight w:val="0"/>
          <w:marTop w:val="0"/>
          <w:marBottom w:val="0"/>
          <w:divBdr>
            <w:top w:val="none" w:sz="0" w:space="0" w:color="auto"/>
            <w:left w:val="none" w:sz="0" w:space="0" w:color="auto"/>
            <w:bottom w:val="none" w:sz="0" w:space="0" w:color="auto"/>
            <w:right w:val="none" w:sz="0" w:space="0" w:color="auto"/>
          </w:divBdr>
        </w:div>
      </w:divsChild>
    </w:div>
    <w:div w:id="1376198405">
      <w:bodyDiv w:val="1"/>
      <w:marLeft w:val="0"/>
      <w:marRight w:val="0"/>
      <w:marTop w:val="0"/>
      <w:marBottom w:val="0"/>
      <w:divBdr>
        <w:top w:val="none" w:sz="0" w:space="0" w:color="auto"/>
        <w:left w:val="none" w:sz="0" w:space="0" w:color="auto"/>
        <w:bottom w:val="none" w:sz="0" w:space="0" w:color="auto"/>
        <w:right w:val="none" w:sz="0" w:space="0" w:color="auto"/>
      </w:divBdr>
      <w:divsChild>
        <w:div w:id="1282108235">
          <w:marLeft w:val="0"/>
          <w:marRight w:val="0"/>
          <w:marTop w:val="0"/>
          <w:marBottom w:val="0"/>
          <w:divBdr>
            <w:top w:val="none" w:sz="0" w:space="0" w:color="auto"/>
            <w:left w:val="none" w:sz="0" w:space="0" w:color="auto"/>
            <w:bottom w:val="none" w:sz="0" w:space="0" w:color="auto"/>
            <w:right w:val="none" w:sz="0" w:space="0" w:color="auto"/>
          </w:divBdr>
        </w:div>
        <w:div w:id="1724910837">
          <w:marLeft w:val="0"/>
          <w:marRight w:val="0"/>
          <w:marTop w:val="0"/>
          <w:marBottom w:val="150"/>
          <w:divBdr>
            <w:top w:val="none" w:sz="0" w:space="0" w:color="auto"/>
            <w:left w:val="none" w:sz="0" w:space="0" w:color="auto"/>
            <w:bottom w:val="none" w:sz="0" w:space="0" w:color="auto"/>
            <w:right w:val="none" w:sz="0" w:space="0" w:color="auto"/>
          </w:divBdr>
        </w:div>
      </w:divsChild>
    </w:div>
    <w:div w:id="1376345923">
      <w:bodyDiv w:val="1"/>
      <w:marLeft w:val="0"/>
      <w:marRight w:val="0"/>
      <w:marTop w:val="0"/>
      <w:marBottom w:val="0"/>
      <w:divBdr>
        <w:top w:val="none" w:sz="0" w:space="0" w:color="auto"/>
        <w:left w:val="none" w:sz="0" w:space="0" w:color="auto"/>
        <w:bottom w:val="none" w:sz="0" w:space="0" w:color="auto"/>
        <w:right w:val="none" w:sz="0" w:space="0" w:color="auto"/>
      </w:divBdr>
      <w:divsChild>
        <w:div w:id="606238824">
          <w:marLeft w:val="0"/>
          <w:marRight w:val="0"/>
          <w:marTop w:val="0"/>
          <w:marBottom w:val="0"/>
          <w:divBdr>
            <w:top w:val="none" w:sz="0" w:space="0" w:color="auto"/>
            <w:left w:val="none" w:sz="0" w:space="0" w:color="auto"/>
            <w:bottom w:val="dotted" w:sz="6" w:space="4" w:color="DDDDDD"/>
            <w:right w:val="none" w:sz="0" w:space="0" w:color="auto"/>
          </w:divBdr>
          <w:divsChild>
            <w:div w:id="1632514479">
              <w:marLeft w:val="0"/>
              <w:marRight w:val="0"/>
              <w:marTop w:val="0"/>
              <w:marBottom w:val="0"/>
              <w:divBdr>
                <w:top w:val="none" w:sz="0" w:space="0" w:color="auto"/>
                <w:left w:val="none" w:sz="0" w:space="0" w:color="auto"/>
                <w:bottom w:val="none" w:sz="0" w:space="0" w:color="auto"/>
                <w:right w:val="none" w:sz="0" w:space="0" w:color="auto"/>
              </w:divBdr>
            </w:div>
          </w:divsChild>
        </w:div>
        <w:div w:id="1185941894">
          <w:marLeft w:val="0"/>
          <w:marRight w:val="0"/>
          <w:marTop w:val="0"/>
          <w:marBottom w:val="0"/>
          <w:divBdr>
            <w:top w:val="none" w:sz="0" w:space="0" w:color="auto"/>
            <w:left w:val="none" w:sz="0" w:space="0" w:color="auto"/>
            <w:bottom w:val="none" w:sz="0" w:space="0" w:color="auto"/>
            <w:right w:val="none" w:sz="0" w:space="0" w:color="auto"/>
          </w:divBdr>
        </w:div>
      </w:divsChild>
    </w:div>
    <w:div w:id="1376661418">
      <w:bodyDiv w:val="1"/>
      <w:marLeft w:val="0"/>
      <w:marRight w:val="0"/>
      <w:marTop w:val="0"/>
      <w:marBottom w:val="0"/>
      <w:divBdr>
        <w:top w:val="none" w:sz="0" w:space="0" w:color="auto"/>
        <w:left w:val="none" w:sz="0" w:space="0" w:color="auto"/>
        <w:bottom w:val="none" w:sz="0" w:space="0" w:color="auto"/>
        <w:right w:val="none" w:sz="0" w:space="0" w:color="auto"/>
      </w:divBdr>
      <w:divsChild>
        <w:div w:id="1453212273">
          <w:marLeft w:val="0"/>
          <w:marRight w:val="0"/>
          <w:marTop w:val="0"/>
          <w:marBottom w:val="150"/>
          <w:divBdr>
            <w:top w:val="none" w:sz="0" w:space="0" w:color="auto"/>
            <w:left w:val="none" w:sz="0" w:space="0" w:color="auto"/>
            <w:bottom w:val="none" w:sz="0" w:space="0" w:color="auto"/>
            <w:right w:val="none" w:sz="0" w:space="0" w:color="auto"/>
          </w:divBdr>
          <w:divsChild>
            <w:div w:id="1015503237">
              <w:marLeft w:val="0"/>
              <w:marRight w:val="0"/>
              <w:marTop w:val="0"/>
              <w:marBottom w:val="0"/>
              <w:divBdr>
                <w:top w:val="none" w:sz="0" w:space="0" w:color="auto"/>
                <w:left w:val="none" w:sz="0" w:space="0" w:color="auto"/>
                <w:bottom w:val="none" w:sz="0" w:space="0" w:color="auto"/>
                <w:right w:val="none" w:sz="0" w:space="0" w:color="auto"/>
              </w:divBdr>
              <w:divsChild>
                <w:div w:id="15489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4592">
          <w:marLeft w:val="0"/>
          <w:marRight w:val="0"/>
          <w:marTop w:val="0"/>
          <w:marBottom w:val="150"/>
          <w:divBdr>
            <w:top w:val="none" w:sz="0" w:space="0" w:color="auto"/>
            <w:left w:val="none" w:sz="0" w:space="0" w:color="auto"/>
            <w:bottom w:val="none" w:sz="0" w:space="0" w:color="auto"/>
            <w:right w:val="none" w:sz="0" w:space="0" w:color="auto"/>
          </w:divBdr>
        </w:div>
        <w:div w:id="1766685036">
          <w:marLeft w:val="0"/>
          <w:marRight w:val="0"/>
          <w:marTop w:val="0"/>
          <w:marBottom w:val="0"/>
          <w:divBdr>
            <w:top w:val="none" w:sz="0" w:space="0" w:color="auto"/>
            <w:left w:val="none" w:sz="0" w:space="0" w:color="auto"/>
            <w:bottom w:val="none" w:sz="0" w:space="0" w:color="auto"/>
            <w:right w:val="none" w:sz="0" w:space="0" w:color="auto"/>
          </w:divBdr>
          <w:divsChild>
            <w:div w:id="4746443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76664721">
      <w:bodyDiv w:val="1"/>
      <w:marLeft w:val="0"/>
      <w:marRight w:val="0"/>
      <w:marTop w:val="0"/>
      <w:marBottom w:val="0"/>
      <w:divBdr>
        <w:top w:val="none" w:sz="0" w:space="0" w:color="auto"/>
        <w:left w:val="none" w:sz="0" w:space="0" w:color="auto"/>
        <w:bottom w:val="none" w:sz="0" w:space="0" w:color="auto"/>
        <w:right w:val="none" w:sz="0" w:space="0" w:color="auto"/>
      </w:divBdr>
      <w:divsChild>
        <w:div w:id="1162164380">
          <w:marLeft w:val="0"/>
          <w:marRight w:val="0"/>
          <w:marTop w:val="0"/>
          <w:marBottom w:val="150"/>
          <w:divBdr>
            <w:top w:val="none" w:sz="0" w:space="0" w:color="auto"/>
            <w:left w:val="none" w:sz="0" w:space="0" w:color="auto"/>
            <w:bottom w:val="none" w:sz="0" w:space="0" w:color="auto"/>
            <w:right w:val="none" w:sz="0" w:space="0" w:color="auto"/>
          </w:divBdr>
          <w:divsChild>
            <w:div w:id="822627548">
              <w:marLeft w:val="0"/>
              <w:marRight w:val="0"/>
              <w:marTop w:val="0"/>
              <w:marBottom w:val="0"/>
              <w:divBdr>
                <w:top w:val="none" w:sz="0" w:space="0" w:color="auto"/>
                <w:left w:val="none" w:sz="0" w:space="0" w:color="auto"/>
                <w:bottom w:val="none" w:sz="0" w:space="0" w:color="auto"/>
                <w:right w:val="none" w:sz="0" w:space="0" w:color="auto"/>
              </w:divBdr>
              <w:divsChild>
                <w:div w:id="1908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20987">
          <w:marLeft w:val="0"/>
          <w:marRight w:val="0"/>
          <w:marTop w:val="0"/>
          <w:marBottom w:val="0"/>
          <w:divBdr>
            <w:top w:val="none" w:sz="0" w:space="0" w:color="auto"/>
            <w:left w:val="none" w:sz="0" w:space="0" w:color="auto"/>
            <w:bottom w:val="none" w:sz="0" w:space="0" w:color="auto"/>
            <w:right w:val="none" w:sz="0" w:space="0" w:color="auto"/>
          </w:divBdr>
          <w:divsChild>
            <w:div w:id="1227573410">
              <w:marLeft w:val="0"/>
              <w:marRight w:val="0"/>
              <w:marTop w:val="0"/>
              <w:marBottom w:val="150"/>
              <w:divBdr>
                <w:top w:val="none" w:sz="0" w:space="0" w:color="auto"/>
                <w:left w:val="none" w:sz="0" w:space="0" w:color="auto"/>
                <w:bottom w:val="none" w:sz="0" w:space="0" w:color="auto"/>
                <w:right w:val="none" w:sz="0" w:space="0" w:color="auto"/>
              </w:divBdr>
            </w:div>
            <w:div w:id="1879203554">
              <w:marLeft w:val="0"/>
              <w:marRight w:val="0"/>
              <w:marTop w:val="0"/>
              <w:marBottom w:val="0"/>
              <w:divBdr>
                <w:top w:val="none" w:sz="0" w:space="0" w:color="auto"/>
                <w:left w:val="none" w:sz="0" w:space="0" w:color="auto"/>
                <w:bottom w:val="none" w:sz="0" w:space="0" w:color="auto"/>
                <w:right w:val="none" w:sz="0" w:space="0" w:color="auto"/>
              </w:divBdr>
              <w:divsChild>
                <w:div w:id="19807251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377074817">
      <w:bodyDiv w:val="1"/>
      <w:marLeft w:val="0"/>
      <w:marRight w:val="0"/>
      <w:marTop w:val="0"/>
      <w:marBottom w:val="0"/>
      <w:divBdr>
        <w:top w:val="none" w:sz="0" w:space="0" w:color="auto"/>
        <w:left w:val="none" w:sz="0" w:space="0" w:color="auto"/>
        <w:bottom w:val="none" w:sz="0" w:space="0" w:color="auto"/>
        <w:right w:val="none" w:sz="0" w:space="0" w:color="auto"/>
      </w:divBdr>
      <w:divsChild>
        <w:div w:id="714819881">
          <w:marLeft w:val="0"/>
          <w:marRight w:val="0"/>
          <w:marTop w:val="0"/>
          <w:marBottom w:val="0"/>
          <w:divBdr>
            <w:top w:val="none" w:sz="0" w:space="0" w:color="auto"/>
            <w:left w:val="none" w:sz="0" w:space="0" w:color="auto"/>
            <w:bottom w:val="none" w:sz="0" w:space="0" w:color="auto"/>
            <w:right w:val="none" w:sz="0" w:space="0" w:color="auto"/>
          </w:divBdr>
          <w:divsChild>
            <w:div w:id="1472750974">
              <w:marLeft w:val="0"/>
              <w:marRight w:val="0"/>
              <w:marTop w:val="0"/>
              <w:marBottom w:val="0"/>
              <w:divBdr>
                <w:top w:val="none" w:sz="0" w:space="0" w:color="auto"/>
                <w:left w:val="none" w:sz="0" w:space="0" w:color="auto"/>
                <w:bottom w:val="none" w:sz="0" w:space="0" w:color="auto"/>
                <w:right w:val="none" w:sz="0" w:space="0" w:color="auto"/>
              </w:divBdr>
              <w:divsChild>
                <w:div w:id="910432176">
                  <w:marLeft w:val="0"/>
                  <w:marRight w:val="0"/>
                  <w:marTop w:val="0"/>
                  <w:marBottom w:val="0"/>
                  <w:divBdr>
                    <w:top w:val="none" w:sz="0" w:space="0" w:color="auto"/>
                    <w:left w:val="none" w:sz="0" w:space="0" w:color="auto"/>
                    <w:bottom w:val="none" w:sz="0" w:space="0" w:color="auto"/>
                    <w:right w:val="none" w:sz="0" w:space="0" w:color="auto"/>
                  </w:divBdr>
                  <w:divsChild>
                    <w:div w:id="639920330">
                      <w:marLeft w:val="0"/>
                      <w:marRight w:val="0"/>
                      <w:marTop w:val="0"/>
                      <w:marBottom w:val="0"/>
                      <w:divBdr>
                        <w:top w:val="none" w:sz="0" w:space="0" w:color="auto"/>
                        <w:left w:val="none" w:sz="0" w:space="0" w:color="auto"/>
                        <w:bottom w:val="none" w:sz="0" w:space="0" w:color="auto"/>
                        <w:right w:val="none" w:sz="0" w:space="0" w:color="auto"/>
                      </w:divBdr>
                      <w:divsChild>
                        <w:div w:id="179511986">
                          <w:marLeft w:val="0"/>
                          <w:marRight w:val="0"/>
                          <w:marTop w:val="0"/>
                          <w:marBottom w:val="0"/>
                          <w:divBdr>
                            <w:top w:val="none" w:sz="0" w:space="0" w:color="auto"/>
                            <w:left w:val="none" w:sz="0" w:space="0" w:color="auto"/>
                            <w:bottom w:val="none" w:sz="0" w:space="0" w:color="auto"/>
                            <w:right w:val="none" w:sz="0" w:space="0" w:color="auto"/>
                          </w:divBdr>
                          <w:divsChild>
                            <w:div w:id="1044403440">
                              <w:marLeft w:val="0"/>
                              <w:marRight w:val="0"/>
                              <w:marTop w:val="0"/>
                              <w:marBottom w:val="0"/>
                              <w:divBdr>
                                <w:top w:val="none" w:sz="0" w:space="0" w:color="auto"/>
                                <w:left w:val="none" w:sz="0" w:space="0" w:color="auto"/>
                                <w:bottom w:val="none" w:sz="0" w:space="0" w:color="auto"/>
                                <w:right w:val="none" w:sz="0" w:space="0" w:color="auto"/>
                              </w:divBdr>
                              <w:divsChild>
                                <w:div w:id="337655049">
                                  <w:marLeft w:val="0"/>
                                  <w:marRight w:val="0"/>
                                  <w:marTop w:val="0"/>
                                  <w:marBottom w:val="0"/>
                                  <w:divBdr>
                                    <w:top w:val="none" w:sz="0" w:space="0" w:color="auto"/>
                                    <w:left w:val="none" w:sz="0" w:space="0" w:color="auto"/>
                                    <w:bottom w:val="none" w:sz="0" w:space="0" w:color="auto"/>
                                    <w:right w:val="none" w:sz="0" w:space="0" w:color="auto"/>
                                  </w:divBdr>
                                  <w:divsChild>
                                    <w:div w:id="11652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467779">
      <w:bodyDiv w:val="1"/>
      <w:marLeft w:val="0"/>
      <w:marRight w:val="0"/>
      <w:marTop w:val="0"/>
      <w:marBottom w:val="0"/>
      <w:divBdr>
        <w:top w:val="none" w:sz="0" w:space="0" w:color="auto"/>
        <w:left w:val="none" w:sz="0" w:space="0" w:color="auto"/>
        <w:bottom w:val="none" w:sz="0" w:space="0" w:color="auto"/>
        <w:right w:val="none" w:sz="0" w:space="0" w:color="auto"/>
      </w:divBdr>
      <w:divsChild>
        <w:div w:id="1770345567">
          <w:marLeft w:val="0"/>
          <w:marRight w:val="0"/>
          <w:marTop w:val="0"/>
          <w:marBottom w:val="0"/>
          <w:divBdr>
            <w:top w:val="none" w:sz="0" w:space="0" w:color="auto"/>
            <w:left w:val="none" w:sz="0" w:space="0" w:color="auto"/>
            <w:bottom w:val="dotted" w:sz="6" w:space="4" w:color="DDDDDD"/>
            <w:right w:val="none" w:sz="0" w:space="0" w:color="auto"/>
          </w:divBdr>
          <w:divsChild>
            <w:div w:id="15837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9874">
      <w:bodyDiv w:val="1"/>
      <w:marLeft w:val="0"/>
      <w:marRight w:val="0"/>
      <w:marTop w:val="0"/>
      <w:marBottom w:val="0"/>
      <w:divBdr>
        <w:top w:val="none" w:sz="0" w:space="0" w:color="auto"/>
        <w:left w:val="none" w:sz="0" w:space="0" w:color="auto"/>
        <w:bottom w:val="none" w:sz="0" w:space="0" w:color="auto"/>
        <w:right w:val="none" w:sz="0" w:space="0" w:color="auto"/>
      </w:divBdr>
      <w:divsChild>
        <w:div w:id="1344044697">
          <w:marLeft w:val="0"/>
          <w:marRight w:val="0"/>
          <w:marTop w:val="0"/>
          <w:marBottom w:val="0"/>
          <w:divBdr>
            <w:top w:val="none" w:sz="0" w:space="0" w:color="auto"/>
            <w:left w:val="none" w:sz="0" w:space="0" w:color="auto"/>
            <w:bottom w:val="none" w:sz="0" w:space="0" w:color="auto"/>
            <w:right w:val="none" w:sz="0" w:space="0" w:color="auto"/>
          </w:divBdr>
          <w:divsChild>
            <w:div w:id="11661651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8429527">
      <w:bodyDiv w:val="1"/>
      <w:marLeft w:val="0"/>
      <w:marRight w:val="0"/>
      <w:marTop w:val="0"/>
      <w:marBottom w:val="0"/>
      <w:divBdr>
        <w:top w:val="none" w:sz="0" w:space="0" w:color="auto"/>
        <w:left w:val="none" w:sz="0" w:space="0" w:color="auto"/>
        <w:bottom w:val="none" w:sz="0" w:space="0" w:color="auto"/>
        <w:right w:val="none" w:sz="0" w:space="0" w:color="auto"/>
      </w:divBdr>
    </w:div>
    <w:div w:id="1378509811">
      <w:bodyDiv w:val="1"/>
      <w:marLeft w:val="0"/>
      <w:marRight w:val="0"/>
      <w:marTop w:val="0"/>
      <w:marBottom w:val="0"/>
      <w:divBdr>
        <w:top w:val="none" w:sz="0" w:space="0" w:color="auto"/>
        <w:left w:val="none" w:sz="0" w:space="0" w:color="auto"/>
        <w:bottom w:val="none" w:sz="0" w:space="0" w:color="auto"/>
        <w:right w:val="none" w:sz="0" w:space="0" w:color="auto"/>
      </w:divBdr>
      <w:divsChild>
        <w:div w:id="1135180073">
          <w:marLeft w:val="0"/>
          <w:marRight w:val="0"/>
          <w:marTop w:val="0"/>
          <w:marBottom w:val="0"/>
          <w:divBdr>
            <w:top w:val="single" w:sz="6" w:space="0" w:color="999999"/>
            <w:left w:val="single" w:sz="6" w:space="0" w:color="999999"/>
            <w:bottom w:val="single" w:sz="6" w:space="0" w:color="999999"/>
            <w:right w:val="single" w:sz="6" w:space="0" w:color="999999"/>
          </w:divBdr>
          <w:divsChild>
            <w:div w:id="345206033">
              <w:marLeft w:val="0"/>
              <w:marRight w:val="0"/>
              <w:marTop w:val="225"/>
              <w:marBottom w:val="0"/>
              <w:divBdr>
                <w:top w:val="single" w:sz="6" w:space="0" w:color="FFFFFF"/>
                <w:left w:val="none" w:sz="0" w:space="0" w:color="auto"/>
                <w:bottom w:val="none" w:sz="0" w:space="0" w:color="auto"/>
                <w:right w:val="none" w:sz="0" w:space="0" w:color="auto"/>
              </w:divBdr>
              <w:divsChild>
                <w:div w:id="1561163348">
                  <w:marLeft w:val="0"/>
                  <w:marRight w:val="0"/>
                  <w:marTop w:val="0"/>
                  <w:marBottom w:val="0"/>
                  <w:divBdr>
                    <w:top w:val="none" w:sz="0" w:space="0" w:color="auto"/>
                    <w:left w:val="none" w:sz="0" w:space="0" w:color="auto"/>
                    <w:bottom w:val="none" w:sz="0" w:space="0" w:color="auto"/>
                    <w:right w:val="none" w:sz="0" w:space="0" w:color="auto"/>
                  </w:divBdr>
                  <w:divsChild>
                    <w:div w:id="953486666">
                      <w:marLeft w:val="0"/>
                      <w:marRight w:val="15"/>
                      <w:marTop w:val="0"/>
                      <w:marBottom w:val="0"/>
                      <w:divBdr>
                        <w:top w:val="none" w:sz="0" w:space="0" w:color="auto"/>
                        <w:left w:val="none" w:sz="0" w:space="0" w:color="auto"/>
                        <w:bottom w:val="none" w:sz="0" w:space="0" w:color="auto"/>
                        <w:right w:val="none" w:sz="0" w:space="0" w:color="auto"/>
                      </w:divBdr>
                      <w:divsChild>
                        <w:div w:id="2110541998">
                          <w:marLeft w:val="0"/>
                          <w:marRight w:val="0"/>
                          <w:marTop w:val="0"/>
                          <w:marBottom w:val="0"/>
                          <w:divBdr>
                            <w:top w:val="none" w:sz="0" w:space="0" w:color="auto"/>
                            <w:left w:val="none" w:sz="0" w:space="0" w:color="auto"/>
                            <w:bottom w:val="none" w:sz="0" w:space="0" w:color="auto"/>
                            <w:right w:val="none" w:sz="0" w:space="0" w:color="auto"/>
                          </w:divBdr>
                          <w:divsChild>
                            <w:div w:id="197396931">
                              <w:marLeft w:val="150"/>
                              <w:marRight w:val="105"/>
                              <w:marTop w:val="0"/>
                              <w:marBottom w:val="180"/>
                              <w:divBdr>
                                <w:top w:val="none" w:sz="0" w:space="0" w:color="auto"/>
                                <w:left w:val="none" w:sz="0" w:space="0" w:color="auto"/>
                                <w:bottom w:val="none" w:sz="0" w:space="0" w:color="auto"/>
                                <w:right w:val="none" w:sz="0" w:space="0" w:color="auto"/>
                              </w:divBdr>
                              <w:divsChild>
                                <w:div w:id="11934542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697943">
      <w:bodyDiv w:val="1"/>
      <w:marLeft w:val="0"/>
      <w:marRight w:val="0"/>
      <w:marTop w:val="0"/>
      <w:marBottom w:val="0"/>
      <w:divBdr>
        <w:top w:val="none" w:sz="0" w:space="0" w:color="auto"/>
        <w:left w:val="none" w:sz="0" w:space="0" w:color="auto"/>
        <w:bottom w:val="none" w:sz="0" w:space="0" w:color="auto"/>
        <w:right w:val="none" w:sz="0" w:space="0" w:color="auto"/>
      </w:divBdr>
    </w:div>
    <w:div w:id="1378891336">
      <w:bodyDiv w:val="1"/>
      <w:marLeft w:val="0"/>
      <w:marRight w:val="0"/>
      <w:marTop w:val="0"/>
      <w:marBottom w:val="0"/>
      <w:divBdr>
        <w:top w:val="none" w:sz="0" w:space="0" w:color="auto"/>
        <w:left w:val="none" w:sz="0" w:space="0" w:color="auto"/>
        <w:bottom w:val="none" w:sz="0" w:space="0" w:color="auto"/>
        <w:right w:val="none" w:sz="0" w:space="0" w:color="auto"/>
      </w:divBdr>
    </w:div>
    <w:div w:id="1378971314">
      <w:bodyDiv w:val="1"/>
      <w:marLeft w:val="0"/>
      <w:marRight w:val="0"/>
      <w:marTop w:val="0"/>
      <w:marBottom w:val="0"/>
      <w:divBdr>
        <w:top w:val="none" w:sz="0" w:space="0" w:color="auto"/>
        <w:left w:val="none" w:sz="0" w:space="0" w:color="auto"/>
        <w:bottom w:val="none" w:sz="0" w:space="0" w:color="auto"/>
        <w:right w:val="none" w:sz="0" w:space="0" w:color="auto"/>
      </w:divBdr>
      <w:divsChild>
        <w:div w:id="1069764682">
          <w:marLeft w:val="0"/>
          <w:marRight w:val="0"/>
          <w:marTop w:val="0"/>
          <w:marBottom w:val="225"/>
          <w:divBdr>
            <w:top w:val="none" w:sz="0" w:space="0" w:color="auto"/>
            <w:left w:val="none" w:sz="0" w:space="0" w:color="auto"/>
            <w:bottom w:val="none" w:sz="0" w:space="0" w:color="auto"/>
            <w:right w:val="none" w:sz="0" w:space="0" w:color="auto"/>
          </w:divBdr>
        </w:div>
        <w:div w:id="232470170">
          <w:marLeft w:val="0"/>
          <w:marRight w:val="0"/>
          <w:marTop w:val="0"/>
          <w:marBottom w:val="225"/>
          <w:divBdr>
            <w:top w:val="none" w:sz="0" w:space="0" w:color="auto"/>
            <w:left w:val="none" w:sz="0" w:space="0" w:color="auto"/>
            <w:bottom w:val="none" w:sz="0" w:space="0" w:color="auto"/>
            <w:right w:val="none" w:sz="0" w:space="0" w:color="auto"/>
          </w:divBdr>
          <w:divsChild>
            <w:div w:id="895358531">
              <w:marLeft w:val="0"/>
              <w:marRight w:val="0"/>
              <w:marTop w:val="0"/>
              <w:marBottom w:val="0"/>
              <w:divBdr>
                <w:top w:val="none" w:sz="0" w:space="0" w:color="auto"/>
                <w:left w:val="none" w:sz="0" w:space="0" w:color="auto"/>
                <w:bottom w:val="none" w:sz="0" w:space="0" w:color="auto"/>
                <w:right w:val="none" w:sz="0" w:space="0" w:color="auto"/>
              </w:divBdr>
              <w:divsChild>
                <w:div w:id="6116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85009">
      <w:bodyDiv w:val="1"/>
      <w:marLeft w:val="0"/>
      <w:marRight w:val="0"/>
      <w:marTop w:val="0"/>
      <w:marBottom w:val="0"/>
      <w:divBdr>
        <w:top w:val="none" w:sz="0" w:space="0" w:color="auto"/>
        <w:left w:val="none" w:sz="0" w:space="0" w:color="auto"/>
        <w:bottom w:val="none" w:sz="0" w:space="0" w:color="auto"/>
        <w:right w:val="none" w:sz="0" w:space="0" w:color="auto"/>
      </w:divBdr>
    </w:div>
    <w:div w:id="1379548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2674">
          <w:marLeft w:val="0"/>
          <w:marRight w:val="0"/>
          <w:marTop w:val="0"/>
          <w:marBottom w:val="0"/>
          <w:divBdr>
            <w:top w:val="none" w:sz="0" w:space="0" w:color="auto"/>
            <w:left w:val="none" w:sz="0" w:space="0" w:color="auto"/>
            <w:bottom w:val="dotted" w:sz="6" w:space="4" w:color="DDDDDD"/>
            <w:right w:val="none" w:sz="0" w:space="0" w:color="auto"/>
          </w:divBdr>
          <w:divsChild>
            <w:div w:id="9136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5735">
      <w:bodyDiv w:val="1"/>
      <w:marLeft w:val="0"/>
      <w:marRight w:val="0"/>
      <w:marTop w:val="0"/>
      <w:marBottom w:val="0"/>
      <w:divBdr>
        <w:top w:val="none" w:sz="0" w:space="0" w:color="auto"/>
        <w:left w:val="none" w:sz="0" w:space="0" w:color="auto"/>
        <w:bottom w:val="none" w:sz="0" w:space="0" w:color="auto"/>
        <w:right w:val="none" w:sz="0" w:space="0" w:color="auto"/>
      </w:divBdr>
      <w:divsChild>
        <w:div w:id="529296180">
          <w:marLeft w:val="0"/>
          <w:marRight w:val="0"/>
          <w:marTop w:val="0"/>
          <w:marBottom w:val="150"/>
          <w:divBdr>
            <w:top w:val="none" w:sz="0" w:space="0" w:color="auto"/>
            <w:left w:val="none" w:sz="0" w:space="0" w:color="auto"/>
            <w:bottom w:val="none" w:sz="0" w:space="0" w:color="auto"/>
            <w:right w:val="none" w:sz="0" w:space="0" w:color="auto"/>
          </w:divBdr>
        </w:div>
      </w:divsChild>
    </w:div>
    <w:div w:id="1380351553">
      <w:bodyDiv w:val="1"/>
      <w:marLeft w:val="0"/>
      <w:marRight w:val="0"/>
      <w:marTop w:val="0"/>
      <w:marBottom w:val="0"/>
      <w:divBdr>
        <w:top w:val="none" w:sz="0" w:space="0" w:color="auto"/>
        <w:left w:val="none" w:sz="0" w:space="0" w:color="auto"/>
        <w:bottom w:val="none" w:sz="0" w:space="0" w:color="auto"/>
        <w:right w:val="none" w:sz="0" w:space="0" w:color="auto"/>
      </w:divBdr>
      <w:divsChild>
        <w:div w:id="1279876549">
          <w:marLeft w:val="0"/>
          <w:marRight w:val="0"/>
          <w:marTop w:val="0"/>
          <w:marBottom w:val="150"/>
          <w:divBdr>
            <w:top w:val="none" w:sz="0" w:space="0" w:color="auto"/>
            <w:left w:val="none" w:sz="0" w:space="0" w:color="auto"/>
            <w:bottom w:val="none" w:sz="0" w:space="0" w:color="auto"/>
            <w:right w:val="none" w:sz="0" w:space="0" w:color="auto"/>
          </w:divBdr>
          <w:divsChild>
            <w:div w:id="947397166">
              <w:marLeft w:val="0"/>
              <w:marRight w:val="0"/>
              <w:marTop w:val="0"/>
              <w:marBottom w:val="0"/>
              <w:divBdr>
                <w:top w:val="none" w:sz="0" w:space="0" w:color="auto"/>
                <w:left w:val="none" w:sz="0" w:space="0" w:color="auto"/>
                <w:bottom w:val="none" w:sz="0" w:space="0" w:color="auto"/>
                <w:right w:val="none" w:sz="0" w:space="0" w:color="auto"/>
              </w:divBdr>
            </w:div>
          </w:divsChild>
        </w:div>
        <w:div w:id="815949233">
          <w:marLeft w:val="0"/>
          <w:marRight w:val="0"/>
          <w:marTop w:val="0"/>
          <w:marBottom w:val="0"/>
          <w:divBdr>
            <w:top w:val="none" w:sz="0" w:space="0" w:color="auto"/>
            <w:left w:val="none" w:sz="0" w:space="0" w:color="auto"/>
            <w:bottom w:val="none" w:sz="0" w:space="0" w:color="auto"/>
            <w:right w:val="none" w:sz="0" w:space="0" w:color="auto"/>
          </w:divBdr>
          <w:divsChild>
            <w:div w:id="1600286649">
              <w:marLeft w:val="0"/>
              <w:marRight w:val="0"/>
              <w:marTop w:val="0"/>
              <w:marBottom w:val="150"/>
              <w:divBdr>
                <w:top w:val="none" w:sz="0" w:space="0" w:color="auto"/>
                <w:left w:val="none" w:sz="0" w:space="0" w:color="auto"/>
                <w:bottom w:val="none" w:sz="0" w:space="0" w:color="auto"/>
                <w:right w:val="none" w:sz="0" w:space="0" w:color="auto"/>
              </w:divBdr>
            </w:div>
            <w:div w:id="7334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6057">
      <w:bodyDiv w:val="1"/>
      <w:marLeft w:val="0"/>
      <w:marRight w:val="0"/>
      <w:marTop w:val="0"/>
      <w:marBottom w:val="0"/>
      <w:divBdr>
        <w:top w:val="none" w:sz="0" w:space="0" w:color="auto"/>
        <w:left w:val="none" w:sz="0" w:space="0" w:color="auto"/>
        <w:bottom w:val="none" w:sz="0" w:space="0" w:color="auto"/>
        <w:right w:val="none" w:sz="0" w:space="0" w:color="auto"/>
      </w:divBdr>
    </w:div>
    <w:div w:id="1380665029">
      <w:bodyDiv w:val="1"/>
      <w:marLeft w:val="0"/>
      <w:marRight w:val="0"/>
      <w:marTop w:val="0"/>
      <w:marBottom w:val="0"/>
      <w:divBdr>
        <w:top w:val="none" w:sz="0" w:space="0" w:color="auto"/>
        <w:left w:val="none" w:sz="0" w:space="0" w:color="auto"/>
        <w:bottom w:val="none" w:sz="0" w:space="0" w:color="auto"/>
        <w:right w:val="none" w:sz="0" w:space="0" w:color="auto"/>
      </w:divBdr>
    </w:div>
    <w:div w:id="1381248509">
      <w:bodyDiv w:val="1"/>
      <w:marLeft w:val="0"/>
      <w:marRight w:val="0"/>
      <w:marTop w:val="0"/>
      <w:marBottom w:val="0"/>
      <w:divBdr>
        <w:top w:val="none" w:sz="0" w:space="0" w:color="auto"/>
        <w:left w:val="none" w:sz="0" w:space="0" w:color="auto"/>
        <w:bottom w:val="none" w:sz="0" w:space="0" w:color="auto"/>
        <w:right w:val="none" w:sz="0" w:space="0" w:color="auto"/>
      </w:divBdr>
      <w:divsChild>
        <w:div w:id="1828473066">
          <w:marLeft w:val="0"/>
          <w:marRight w:val="0"/>
          <w:marTop w:val="0"/>
          <w:marBottom w:val="0"/>
          <w:divBdr>
            <w:top w:val="none" w:sz="0" w:space="0" w:color="auto"/>
            <w:left w:val="none" w:sz="0" w:space="0" w:color="auto"/>
            <w:bottom w:val="dotted" w:sz="6" w:space="4" w:color="DDDDDD"/>
            <w:right w:val="none" w:sz="0" w:space="0" w:color="auto"/>
          </w:divBdr>
        </w:div>
      </w:divsChild>
    </w:div>
    <w:div w:id="1381438603">
      <w:bodyDiv w:val="1"/>
      <w:marLeft w:val="0"/>
      <w:marRight w:val="0"/>
      <w:marTop w:val="0"/>
      <w:marBottom w:val="0"/>
      <w:divBdr>
        <w:top w:val="none" w:sz="0" w:space="0" w:color="auto"/>
        <w:left w:val="none" w:sz="0" w:space="0" w:color="auto"/>
        <w:bottom w:val="none" w:sz="0" w:space="0" w:color="auto"/>
        <w:right w:val="none" w:sz="0" w:space="0" w:color="auto"/>
      </w:divBdr>
      <w:divsChild>
        <w:div w:id="154730895">
          <w:marLeft w:val="0"/>
          <w:marRight w:val="0"/>
          <w:marTop w:val="0"/>
          <w:marBottom w:val="0"/>
          <w:divBdr>
            <w:top w:val="none" w:sz="0" w:space="0" w:color="auto"/>
            <w:left w:val="none" w:sz="0" w:space="0" w:color="auto"/>
            <w:bottom w:val="none" w:sz="0" w:space="0" w:color="auto"/>
            <w:right w:val="none" w:sz="0" w:space="0" w:color="auto"/>
          </w:divBdr>
          <w:divsChild>
            <w:div w:id="1024138389">
              <w:marLeft w:val="0"/>
              <w:marRight w:val="0"/>
              <w:marTop w:val="0"/>
              <w:marBottom w:val="0"/>
              <w:divBdr>
                <w:top w:val="none" w:sz="0" w:space="0" w:color="auto"/>
                <w:left w:val="none" w:sz="0" w:space="0" w:color="auto"/>
                <w:bottom w:val="none" w:sz="0" w:space="0" w:color="auto"/>
                <w:right w:val="none" w:sz="0" w:space="0" w:color="auto"/>
              </w:divBdr>
              <w:divsChild>
                <w:div w:id="1375159846">
                  <w:marLeft w:val="0"/>
                  <w:marRight w:val="0"/>
                  <w:marTop w:val="0"/>
                  <w:marBottom w:val="0"/>
                  <w:divBdr>
                    <w:top w:val="none" w:sz="0" w:space="0" w:color="auto"/>
                    <w:left w:val="none" w:sz="0" w:space="0" w:color="auto"/>
                    <w:bottom w:val="none" w:sz="0" w:space="0" w:color="auto"/>
                    <w:right w:val="none" w:sz="0" w:space="0" w:color="auto"/>
                  </w:divBdr>
                  <w:divsChild>
                    <w:div w:id="2024747978">
                      <w:marLeft w:val="0"/>
                      <w:marRight w:val="0"/>
                      <w:marTop w:val="0"/>
                      <w:marBottom w:val="0"/>
                      <w:divBdr>
                        <w:top w:val="none" w:sz="0" w:space="0" w:color="auto"/>
                        <w:left w:val="none" w:sz="0" w:space="0" w:color="auto"/>
                        <w:bottom w:val="none" w:sz="0" w:space="0" w:color="auto"/>
                        <w:right w:val="none" w:sz="0" w:space="0" w:color="auto"/>
                      </w:divBdr>
                      <w:divsChild>
                        <w:div w:id="1135872888">
                          <w:marLeft w:val="0"/>
                          <w:marRight w:val="0"/>
                          <w:marTop w:val="0"/>
                          <w:marBottom w:val="0"/>
                          <w:divBdr>
                            <w:top w:val="none" w:sz="0" w:space="0" w:color="auto"/>
                            <w:left w:val="none" w:sz="0" w:space="0" w:color="auto"/>
                            <w:bottom w:val="none" w:sz="0" w:space="0" w:color="auto"/>
                            <w:right w:val="none" w:sz="0" w:space="0" w:color="auto"/>
                          </w:divBdr>
                          <w:divsChild>
                            <w:div w:id="1939753060">
                              <w:marLeft w:val="0"/>
                              <w:marRight w:val="0"/>
                              <w:marTop w:val="0"/>
                              <w:marBottom w:val="0"/>
                              <w:divBdr>
                                <w:top w:val="none" w:sz="0" w:space="0" w:color="auto"/>
                                <w:left w:val="none" w:sz="0" w:space="0" w:color="auto"/>
                                <w:bottom w:val="none" w:sz="0" w:space="0" w:color="auto"/>
                                <w:right w:val="none" w:sz="0" w:space="0" w:color="auto"/>
                              </w:divBdr>
                              <w:divsChild>
                                <w:div w:id="3341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587413">
      <w:bodyDiv w:val="1"/>
      <w:marLeft w:val="0"/>
      <w:marRight w:val="0"/>
      <w:marTop w:val="0"/>
      <w:marBottom w:val="0"/>
      <w:divBdr>
        <w:top w:val="none" w:sz="0" w:space="0" w:color="auto"/>
        <w:left w:val="none" w:sz="0" w:space="0" w:color="auto"/>
        <w:bottom w:val="none" w:sz="0" w:space="0" w:color="auto"/>
        <w:right w:val="none" w:sz="0" w:space="0" w:color="auto"/>
      </w:divBdr>
      <w:divsChild>
        <w:div w:id="2000883145">
          <w:marLeft w:val="0"/>
          <w:marRight w:val="0"/>
          <w:marTop w:val="0"/>
          <w:marBottom w:val="0"/>
          <w:divBdr>
            <w:top w:val="none" w:sz="0" w:space="0" w:color="auto"/>
            <w:left w:val="none" w:sz="0" w:space="0" w:color="auto"/>
            <w:bottom w:val="dotted" w:sz="6" w:space="4" w:color="DDDDDD"/>
            <w:right w:val="none" w:sz="0" w:space="0" w:color="auto"/>
          </w:divBdr>
          <w:divsChild>
            <w:div w:id="21261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6714">
      <w:bodyDiv w:val="1"/>
      <w:marLeft w:val="0"/>
      <w:marRight w:val="0"/>
      <w:marTop w:val="0"/>
      <w:marBottom w:val="0"/>
      <w:divBdr>
        <w:top w:val="none" w:sz="0" w:space="0" w:color="auto"/>
        <w:left w:val="none" w:sz="0" w:space="0" w:color="auto"/>
        <w:bottom w:val="none" w:sz="0" w:space="0" w:color="auto"/>
        <w:right w:val="none" w:sz="0" w:space="0" w:color="auto"/>
      </w:divBdr>
      <w:divsChild>
        <w:div w:id="315886251">
          <w:marLeft w:val="0"/>
          <w:marRight w:val="0"/>
          <w:marTop w:val="0"/>
          <w:marBottom w:val="0"/>
          <w:divBdr>
            <w:top w:val="none" w:sz="0" w:space="0" w:color="auto"/>
            <w:left w:val="none" w:sz="0" w:space="0" w:color="auto"/>
            <w:bottom w:val="none" w:sz="0" w:space="0" w:color="auto"/>
            <w:right w:val="none" w:sz="0" w:space="0" w:color="auto"/>
          </w:divBdr>
          <w:divsChild>
            <w:div w:id="265776226">
              <w:marLeft w:val="0"/>
              <w:marRight w:val="0"/>
              <w:marTop w:val="0"/>
              <w:marBottom w:val="0"/>
              <w:divBdr>
                <w:top w:val="none" w:sz="0" w:space="0" w:color="auto"/>
                <w:left w:val="none" w:sz="0" w:space="0" w:color="auto"/>
                <w:bottom w:val="none" w:sz="0" w:space="0" w:color="auto"/>
                <w:right w:val="none" w:sz="0" w:space="0" w:color="auto"/>
              </w:divBdr>
            </w:div>
          </w:divsChild>
        </w:div>
        <w:div w:id="1081415344">
          <w:marLeft w:val="0"/>
          <w:marRight w:val="0"/>
          <w:marTop w:val="0"/>
          <w:marBottom w:val="150"/>
          <w:divBdr>
            <w:top w:val="none" w:sz="0" w:space="0" w:color="auto"/>
            <w:left w:val="none" w:sz="0" w:space="0" w:color="auto"/>
            <w:bottom w:val="none" w:sz="0" w:space="0" w:color="auto"/>
            <w:right w:val="none" w:sz="0" w:space="0" w:color="auto"/>
          </w:divBdr>
          <w:divsChild>
            <w:div w:id="36245967">
              <w:marLeft w:val="0"/>
              <w:marRight w:val="0"/>
              <w:marTop w:val="0"/>
              <w:marBottom w:val="0"/>
              <w:divBdr>
                <w:top w:val="none" w:sz="0" w:space="0" w:color="auto"/>
                <w:left w:val="none" w:sz="0" w:space="0" w:color="auto"/>
                <w:bottom w:val="none" w:sz="0" w:space="0" w:color="auto"/>
                <w:right w:val="none" w:sz="0" w:space="0" w:color="auto"/>
              </w:divBdr>
            </w:div>
          </w:divsChild>
        </w:div>
        <w:div w:id="1973092606">
          <w:marLeft w:val="0"/>
          <w:marRight w:val="0"/>
          <w:marTop w:val="0"/>
          <w:marBottom w:val="150"/>
          <w:divBdr>
            <w:top w:val="none" w:sz="0" w:space="0" w:color="auto"/>
            <w:left w:val="none" w:sz="0" w:space="0" w:color="auto"/>
            <w:bottom w:val="none" w:sz="0" w:space="0" w:color="auto"/>
            <w:right w:val="none" w:sz="0" w:space="0" w:color="auto"/>
          </w:divBdr>
        </w:div>
      </w:divsChild>
    </w:div>
    <w:div w:id="1382900309">
      <w:bodyDiv w:val="1"/>
      <w:marLeft w:val="0"/>
      <w:marRight w:val="0"/>
      <w:marTop w:val="0"/>
      <w:marBottom w:val="0"/>
      <w:divBdr>
        <w:top w:val="none" w:sz="0" w:space="0" w:color="auto"/>
        <w:left w:val="none" w:sz="0" w:space="0" w:color="auto"/>
        <w:bottom w:val="none" w:sz="0" w:space="0" w:color="auto"/>
        <w:right w:val="none" w:sz="0" w:space="0" w:color="auto"/>
      </w:divBdr>
      <w:divsChild>
        <w:div w:id="675352179">
          <w:marLeft w:val="0"/>
          <w:marRight w:val="0"/>
          <w:marTop w:val="0"/>
          <w:marBottom w:val="0"/>
          <w:divBdr>
            <w:top w:val="none" w:sz="0" w:space="0" w:color="auto"/>
            <w:left w:val="none" w:sz="0" w:space="0" w:color="auto"/>
            <w:bottom w:val="none" w:sz="0" w:space="0" w:color="auto"/>
            <w:right w:val="none" w:sz="0" w:space="0" w:color="auto"/>
          </w:divBdr>
          <w:divsChild>
            <w:div w:id="703403260">
              <w:marLeft w:val="0"/>
              <w:marRight w:val="0"/>
              <w:marTop w:val="0"/>
              <w:marBottom w:val="0"/>
              <w:divBdr>
                <w:top w:val="none" w:sz="0" w:space="0" w:color="auto"/>
                <w:left w:val="none" w:sz="0" w:space="0" w:color="auto"/>
                <w:bottom w:val="none" w:sz="0" w:space="0" w:color="auto"/>
                <w:right w:val="none" w:sz="0" w:space="0" w:color="auto"/>
              </w:divBdr>
              <w:divsChild>
                <w:div w:id="541794607">
                  <w:marLeft w:val="0"/>
                  <w:marRight w:val="0"/>
                  <w:marTop w:val="0"/>
                  <w:marBottom w:val="0"/>
                  <w:divBdr>
                    <w:top w:val="none" w:sz="0" w:space="0" w:color="auto"/>
                    <w:left w:val="none" w:sz="0" w:space="0" w:color="auto"/>
                    <w:bottom w:val="none" w:sz="0" w:space="0" w:color="auto"/>
                    <w:right w:val="none" w:sz="0" w:space="0" w:color="auto"/>
                  </w:divBdr>
                  <w:divsChild>
                    <w:div w:id="2082093521">
                      <w:marLeft w:val="0"/>
                      <w:marRight w:val="0"/>
                      <w:marTop w:val="0"/>
                      <w:marBottom w:val="0"/>
                      <w:divBdr>
                        <w:top w:val="none" w:sz="0" w:space="0" w:color="auto"/>
                        <w:left w:val="none" w:sz="0" w:space="0" w:color="auto"/>
                        <w:bottom w:val="none" w:sz="0" w:space="0" w:color="auto"/>
                        <w:right w:val="none" w:sz="0" w:space="0" w:color="auto"/>
                      </w:divBdr>
                      <w:divsChild>
                        <w:div w:id="60906756">
                          <w:marLeft w:val="0"/>
                          <w:marRight w:val="0"/>
                          <w:marTop w:val="0"/>
                          <w:marBottom w:val="0"/>
                          <w:divBdr>
                            <w:top w:val="none" w:sz="0" w:space="0" w:color="auto"/>
                            <w:left w:val="none" w:sz="0" w:space="0" w:color="auto"/>
                            <w:bottom w:val="none" w:sz="0" w:space="0" w:color="auto"/>
                            <w:right w:val="none" w:sz="0" w:space="0" w:color="auto"/>
                          </w:divBdr>
                          <w:divsChild>
                            <w:div w:id="583883672">
                              <w:marLeft w:val="0"/>
                              <w:marRight w:val="0"/>
                              <w:marTop w:val="0"/>
                              <w:marBottom w:val="0"/>
                              <w:divBdr>
                                <w:top w:val="none" w:sz="0" w:space="0" w:color="auto"/>
                                <w:left w:val="none" w:sz="0" w:space="0" w:color="auto"/>
                                <w:bottom w:val="none" w:sz="0" w:space="0" w:color="auto"/>
                                <w:right w:val="none" w:sz="0" w:space="0" w:color="auto"/>
                              </w:divBdr>
                              <w:divsChild>
                                <w:div w:id="584263123">
                                  <w:marLeft w:val="0"/>
                                  <w:marRight w:val="0"/>
                                  <w:marTop w:val="0"/>
                                  <w:marBottom w:val="0"/>
                                  <w:divBdr>
                                    <w:top w:val="none" w:sz="0" w:space="0" w:color="auto"/>
                                    <w:left w:val="none" w:sz="0" w:space="0" w:color="auto"/>
                                    <w:bottom w:val="none" w:sz="0" w:space="0" w:color="auto"/>
                                    <w:right w:val="none" w:sz="0" w:space="0" w:color="auto"/>
                                  </w:divBdr>
                                  <w:divsChild>
                                    <w:div w:id="1580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093992">
      <w:bodyDiv w:val="1"/>
      <w:marLeft w:val="0"/>
      <w:marRight w:val="0"/>
      <w:marTop w:val="0"/>
      <w:marBottom w:val="0"/>
      <w:divBdr>
        <w:top w:val="none" w:sz="0" w:space="0" w:color="auto"/>
        <w:left w:val="none" w:sz="0" w:space="0" w:color="auto"/>
        <w:bottom w:val="none" w:sz="0" w:space="0" w:color="auto"/>
        <w:right w:val="none" w:sz="0" w:space="0" w:color="auto"/>
      </w:divBdr>
      <w:divsChild>
        <w:div w:id="1963262461">
          <w:marLeft w:val="0"/>
          <w:marRight w:val="0"/>
          <w:marTop w:val="0"/>
          <w:marBottom w:val="0"/>
          <w:divBdr>
            <w:top w:val="none" w:sz="0" w:space="0" w:color="auto"/>
            <w:left w:val="none" w:sz="0" w:space="0" w:color="auto"/>
            <w:bottom w:val="none" w:sz="0" w:space="0" w:color="auto"/>
            <w:right w:val="none" w:sz="0" w:space="0" w:color="auto"/>
          </w:divBdr>
          <w:divsChild>
            <w:div w:id="1057818050">
              <w:marLeft w:val="0"/>
              <w:marRight w:val="0"/>
              <w:marTop w:val="0"/>
              <w:marBottom w:val="0"/>
              <w:divBdr>
                <w:top w:val="none" w:sz="0" w:space="0" w:color="auto"/>
                <w:left w:val="none" w:sz="0" w:space="0" w:color="auto"/>
                <w:bottom w:val="none" w:sz="0" w:space="0" w:color="auto"/>
                <w:right w:val="none" w:sz="0" w:space="0" w:color="auto"/>
              </w:divBdr>
              <w:divsChild>
                <w:div w:id="445395046">
                  <w:marLeft w:val="0"/>
                  <w:marRight w:val="0"/>
                  <w:marTop w:val="0"/>
                  <w:marBottom w:val="0"/>
                  <w:divBdr>
                    <w:top w:val="none" w:sz="0" w:space="0" w:color="auto"/>
                    <w:left w:val="none" w:sz="0" w:space="0" w:color="auto"/>
                    <w:bottom w:val="none" w:sz="0" w:space="0" w:color="auto"/>
                    <w:right w:val="none" w:sz="0" w:space="0" w:color="auto"/>
                  </w:divBdr>
                  <w:divsChild>
                    <w:div w:id="989986826">
                      <w:marLeft w:val="0"/>
                      <w:marRight w:val="0"/>
                      <w:marTop w:val="0"/>
                      <w:marBottom w:val="0"/>
                      <w:divBdr>
                        <w:top w:val="none" w:sz="0" w:space="0" w:color="auto"/>
                        <w:left w:val="none" w:sz="0" w:space="0" w:color="auto"/>
                        <w:bottom w:val="none" w:sz="0" w:space="0" w:color="auto"/>
                        <w:right w:val="none" w:sz="0" w:space="0" w:color="auto"/>
                      </w:divBdr>
                      <w:divsChild>
                        <w:div w:id="2055616721">
                          <w:marLeft w:val="0"/>
                          <w:marRight w:val="0"/>
                          <w:marTop w:val="0"/>
                          <w:marBottom w:val="0"/>
                          <w:divBdr>
                            <w:top w:val="none" w:sz="0" w:space="0" w:color="auto"/>
                            <w:left w:val="none" w:sz="0" w:space="0" w:color="auto"/>
                            <w:bottom w:val="none" w:sz="0" w:space="0" w:color="auto"/>
                            <w:right w:val="none" w:sz="0" w:space="0" w:color="auto"/>
                          </w:divBdr>
                          <w:divsChild>
                            <w:div w:id="963272400">
                              <w:marLeft w:val="0"/>
                              <w:marRight w:val="0"/>
                              <w:marTop w:val="0"/>
                              <w:marBottom w:val="0"/>
                              <w:divBdr>
                                <w:top w:val="none" w:sz="0" w:space="0" w:color="auto"/>
                                <w:left w:val="none" w:sz="0" w:space="0" w:color="auto"/>
                                <w:bottom w:val="none" w:sz="0" w:space="0" w:color="auto"/>
                                <w:right w:val="none" w:sz="0" w:space="0" w:color="auto"/>
                              </w:divBdr>
                              <w:divsChild>
                                <w:div w:id="340591931">
                                  <w:marLeft w:val="0"/>
                                  <w:marRight w:val="0"/>
                                  <w:marTop w:val="0"/>
                                  <w:marBottom w:val="0"/>
                                  <w:divBdr>
                                    <w:top w:val="none" w:sz="0" w:space="0" w:color="auto"/>
                                    <w:left w:val="none" w:sz="0" w:space="0" w:color="auto"/>
                                    <w:bottom w:val="none" w:sz="0" w:space="0" w:color="auto"/>
                                    <w:right w:val="none" w:sz="0" w:space="0" w:color="auto"/>
                                  </w:divBdr>
                                  <w:divsChild>
                                    <w:div w:id="5539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5739">
      <w:bodyDiv w:val="1"/>
      <w:marLeft w:val="0"/>
      <w:marRight w:val="0"/>
      <w:marTop w:val="0"/>
      <w:marBottom w:val="0"/>
      <w:divBdr>
        <w:top w:val="none" w:sz="0" w:space="0" w:color="auto"/>
        <w:left w:val="none" w:sz="0" w:space="0" w:color="auto"/>
        <w:bottom w:val="none" w:sz="0" w:space="0" w:color="auto"/>
        <w:right w:val="none" w:sz="0" w:space="0" w:color="auto"/>
      </w:divBdr>
      <w:divsChild>
        <w:div w:id="1428228720">
          <w:marLeft w:val="0"/>
          <w:marRight w:val="0"/>
          <w:marTop w:val="0"/>
          <w:marBottom w:val="150"/>
          <w:divBdr>
            <w:top w:val="none" w:sz="0" w:space="0" w:color="auto"/>
            <w:left w:val="none" w:sz="0" w:space="0" w:color="auto"/>
            <w:bottom w:val="none" w:sz="0" w:space="0" w:color="auto"/>
            <w:right w:val="none" w:sz="0" w:space="0" w:color="auto"/>
          </w:divBdr>
        </w:div>
        <w:div w:id="1991443168">
          <w:marLeft w:val="0"/>
          <w:marRight w:val="0"/>
          <w:marTop w:val="0"/>
          <w:marBottom w:val="0"/>
          <w:divBdr>
            <w:top w:val="none" w:sz="0" w:space="0" w:color="auto"/>
            <w:left w:val="none" w:sz="0" w:space="0" w:color="auto"/>
            <w:bottom w:val="none" w:sz="0" w:space="0" w:color="auto"/>
            <w:right w:val="none" w:sz="0" w:space="0" w:color="auto"/>
          </w:divBdr>
        </w:div>
      </w:divsChild>
    </w:div>
    <w:div w:id="1383479309">
      <w:bodyDiv w:val="1"/>
      <w:marLeft w:val="0"/>
      <w:marRight w:val="0"/>
      <w:marTop w:val="0"/>
      <w:marBottom w:val="0"/>
      <w:divBdr>
        <w:top w:val="none" w:sz="0" w:space="0" w:color="auto"/>
        <w:left w:val="none" w:sz="0" w:space="0" w:color="auto"/>
        <w:bottom w:val="none" w:sz="0" w:space="0" w:color="auto"/>
        <w:right w:val="none" w:sz="0" w:space="0" w:color="auto"/>
      </w:divBdr>
      <w:divsChild>
        <w:div w:id="1479149968">
          <w:marLeft w:val="0"/>
          <w:marRight w:val="0"/>
          <w:marTop w:val="0"/>
          <w:marBottom w:val="0"/>
          <w:divBdr>
            <w:top w:val="none" w:sz="0" w:space="0" w:color="auto"/>
            <w:left w:val="none" w:sz="0" w:space="0" w:color="auto"/>
            <w:bottom w:val="none" w:sz="0" w:space="0" w:color="auto"/>
            <w:right w:val="none" w:sz="0" w:space="0" w:color="auto"/>
          </w:divBdr>
          <w:divsChild>
            <w:div w:id="1183516105">
              <w:marLeft w:val="0"/>
              <w:marRight w:val="0"/>
              <w:marTop w:val="0"/>
              <w:marBottom w:val="150"/>
              <w:divBdr>
                <w:top w:val="none" w:sz="0" w:space="0" w:color="auto"/>
                <w:left w:val="none" w:sz="0" w:space="0" w:color="auto"/>
                <w:bottom w:val="none" w:sz="0" w:space="0" w:color="auto"/>
                <w:right w:val="none" w:sz="0" w:space="0" w:color="auto"/>
              </w:divBdr>
            </w:div>
            <w:div w:id="16389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59737">
      <w:bodyDiv w:val="1"/>
      <w:marLeft w:val="0"/>
      <w:marRight w:val="0"/>
      <w:marTop w:val="0"/>
      <w:marBottom w:val="0"/>
      <w:divBdr>
        <w:top w:val="none" w:sz="0" w:space="0" w:color="auto"/>
        <w:left w:val="none" w:sz="0" w:space="0" w:color="auto"/>
        <w:bottom w:val="none" w:sz="0" w:space="0" w:color="auto"/>
        <w:right w:val="none" w:sz="0" w:space="0" w:color="auto"/>
      </w:divBdr>
      <w:divsChild>
        <w:div w:id="314265506">
          <w:marLeft w:val="0"/>
          <w:marRight w:val="0"/>
          <w:marTop w:val="0"/>
          <w:marBottom w:val="150"/>
          <w:divBdr>
            <w:top w:val="none" w:sz="0" w:space="0" w:color="auto"/>
            <w:left w:val="none" w:sz="0" w:space="0" w:color="auto"/>
            <w:bottom w:val="none" w:sz="0" w:space="0" w:color="auto"/>
            <w:right w:val="none" w:sz="0" w:space="0" w:color="auto"/>
          </w:divBdr>
          <w:divsChild>
            <w:div w:id="1201019246">
              <w:marLeft w:val="0"/>
              <w:marRight w:val="0"/>
              <w:marTop w:val="0"/>
              <w:marBottom w:val="0"/>
              <w:divBdr>
                <w:top w:val="none" w:sz="0" w:space="0" w:color="auto"/>
                <w:left w:val="none" w:sz="0" w:space="0" w:color="auto"/>
                <w:bottom w:val="none" w:sz="0" w:space="0" w:color="auto"/>
                <w:right w:val="none" w:sz="0" w:space="0" w:color="auto"/>
              </w:divBdr>
              <w:divsChild>
                <w:div w:id="11054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05236">
          <w:marLeft w:val="0"/>
          <w:marRight w:val="0"/>
          <w:marTop w:val="0"/>
          <w:marBottom w:val="0"/>
          <w:divBdr>
            <w:top w:val="none" w:sz="0" w:space="0" w:color="auto"/>
            <w:left w:val="none" w:sz="0" w:space="0" w:color="auto"/>
            <w:bottom w:val="none" w:sz="0" w:space="0" w:color="auto"/>
            <w:right w:val="none" w:sz="0" w:space="0" w:color="auto"/>
          </w:divBdr>
          <w:divsChild>
            <w:div w:id="740446746">
              <w:marLeft w:val="0"/>
              <w:marRight w:val="0"/>
              <w:marTop w:val="0"/>
              <w:marBottom w:val="150"/>
              <w:divBdr>
                <w:top w:val="none" w:sz="0" w:space="0" w:color="auto"/>
                <w:left w:val="none" w:sz="0" w:space="0" w:color="auto"/>
                <w:bottom w:val="none" w:sz="0" w:space="0" w:color="auto"/>
                <w:right w:val="none" w:sz="0" w:space="0" w:color="auto"/>
              </w:divBdr>
            </w:div>
            <w:div w:id="1764960724">
              <w:marLeft w:val="0"/>
              <w:marRight w:val="0"/>
              <w:marTop w:val="0"/>
              <w:marBottom w:val="0"/>
              <w:divBdr>
                <w:top w:val="none" w:sz="0" w:space="0" w:color="auto"/>
                <w:left w:val="none" w:sz="0" w:space="0" w:color="auto"/>
                <w:bottom w:val="none" w:sz="0" w:space="0" w:color="auto"/>
                <w:right w:val="none" w:sz="0" w:space="0" w:color="auto"/>
              </w:divBdr>
              <w:divsChild>
                <w:div w:id="1853380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384476741">
      <w:bodyDiv w:val="1"/>
      <w:marLeft w:val="0"/>
      <w:marRight w:val="0"/>
      <w:marTop w:val="0"/>
      <w:marBottom w:val="0"/>
      <w:divBdr>
        <w:top w:val="none" w:sz="0" w:space="0" w:color="auto"/>
        <w:left w:val="none" w:sz="0" w:space="0" w:color="auto"/>
        <w:bottom w:val="none" w:sz="0" w:space="0" w:color="auto"/>
        <w:right w:val="none" w:sz="0" w:space="0" w:color="auto"/>
      </w:divBdr>
      <w:divsChild>
        <w:div w:id="1529950110">
          <w:marLeft w:val="0"/>
          <w:marRight w:val="0"/>
          <w:marTop w:val="0"/>
          <w:marBottom w:val="0"/>
          <w:divBdr>
            <w:top w:val="none" w:sz="0" w:space="0" w:color="auto"/>
            <w:left w:val="none" w:sz="0" w:space="0" w:color="auto"/>
            <w:bottom w:val="none" w:sz="0" w:space="0" w:color="auto"/>
            <w:right w:val="none" w:sz="0" w:space="0" w:color="auto"/>
          </w:divBdr>
          <w:divsChild>
            <w:div w:id="243104132">
              <w:marLeft w:val="0"/>
              <w:marRight w:val="0"/>
              <w:marTop w:val="0"/>
              <w:marBottom w:val="0"/>
              <w:divBdr>
                <w:top w:val="none" w:sz="0" w:space="0" w:color="auto"/>
                <w:left w:val="none" w:sz="0" w:space="0" w:color="auto"/>
                <w:bottom w:val="none" w:sz="0" w:space="0" w:color="auto"/>
                <w:right w:val="none" w:sz="0" w:space="0" w:color="auto"/>
              </w:divBdr>
              <w:divsChild>
                <w:div w:id="285358454">
                  <w:marLeft w:val="0"/>
                  <w:marRight w:val="0"/>
                  <w:marTop w:val="0"/>
                  <w:marBottom w:val="0"/>
                  <w:divBdr>
                    <w:top w:val="none" w:sz="0" w:space="0" w:color="auto"/>
                    <w:left w:val="none" w:sz="0" w:space="0" w:color="auto"/>
                    <w:bottom w:val="none" w:sz="0" w:space="0" w:color="auto"/>
                    <w:right w:val="none" w:sz="0" w:space="0" w:color="auto"/>
                  </w:divBdr>
                  <w:divsChild>
                    <w:div w:id="1602565461">
                      <w:marLeft w:val="0"/>
                      <w:marRight w:val="0"/>
                      <w:marTop w:val="0"/>
                      <w:marBottom w:val="0"/>
                      <w:divBdr>
                        <w:top w:val="none" w:sz="0" w:space="0" w:color="auto"/>
                        <w:left w:val="none" w:sz="0" w:space="0" w:color="auto"/>
                        <w:bottom w:val="none" w:sz="0" w:space="0" w:color="auto"/>
                        <w:right w:val="none" w:sz="0" w:space="0" w:color="auto"/>
                      </w:divBdr>
                      <w:divsChild>
                        <w:div w:id="1568029069">
                          <w:marLeft w:val="0"/>
                          <w:marRight w:val="0"/>
                          <w:marTop w:val="0"/>
                          <w:marBottom w:val="0"/>
                          <w:divBdr>
                            <w:top w:val="none" w:sz="0" w:space="0" w:color="auto"/>
                            <w:left w:val="none" w:sz="0" w:space="0" w:color="auto"/>
                            <w:bottom w:val="none" w:sz="0" w:space="0" w:color="auto"/>
                            <w:right w:val="none" w:sz="0" w:space="0" w:color="auto"/>
                          </w:divBdr>
                          <w:divsChild>
                            <w:div w:id="1590887854">
                              <w:marLeft w:val="0"/>
                              <w:marRight w:val="0"/>
                              <w:marTop w:val="0"/>
                              <w:marBottom w:val="0"/>
                              <w:divBdr>
                                <w:top w:val="none" w:sz="0" w:space="0" w:color="auto"/>
                                <w:left w:val="none" w:sz="0" w:space="0" w:color="auto"/>
                                <w:bottom w:val="none" w:sz="0" w:space="0" w:color="auto"/>
                                <w:right w:val="none" w:sz="0" w:space="0" w:color="auto"/>
                              </w:divBdr>
                              <w:divsChild>
                                <w:div w:id="9527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479768">
      <w:bodyDiv w:val="1"/>
      <w:marLeft w:val="0"/>
      <w:marRight w:val="0"/>
      <w:marTop w:val="0"/>
      <w:marBottom w:val="0"/>
      <w:divBdr>
        <w:top w:val="none" w:sz="0" w:space="0" w:color="auto"/>
        <w:left w:val="none" w:sz="0" w:space="0" w:color="auto"/>
        <w:bottom w:val="none" w:sz="0" w:space="0" w:color="auto"/>
        <w:right w:val="none" w:sz="0" w:space="0" w:color="auto"/>
      </w:divBdr>
    </w:div>
    <w:div w:id="1384911994">
      <w:bodyDiv w:val="1"/>
      <w:marLeft w:val="0"/>
      <w:marRight w:val="0"/>
      <w:marTop w:val="0"/>
      <w:marBottom w:val="0"/>
      <w:divBdr>
        <w:top w:val="none" w:sz="0" w:space="0" w:color="auto"/>
        <w:left w:val="none" w:sz="0" w:space="0" w:color="auto"/>
        <w:bottom w:val="none" w:sz="0" w:space="0" w:color="auto"/>
        <w:right w:val="none" w:sz="0" w:space="0" w:color="auto"/>
      </w:divBdr>
      <w:divsChild>
        <w:div w:id="1809737556">
          <w:marLeft w:val="0"/>
          <w:marRight w:val="0"/>
          <w:marTop w:val="0"/>
          <w:marBottom w:val="150"/>
          <w:divBdr>
            <w:top w:val="none" w:sz="0" w:space="0" w:color="auto"/>
            <w:left w:val="none" w:sz="0" w:space="0" w:color="auto"/>
            <w:bottom w:val="none" w:sz="0" w:space="0" w:color="auto"/>
            <w:right w:val="none" w:sz="0" w:space="0" w:color="auto"/>
          </w:divBdr>
          <w:divsChild>
            <w:div w:id="629434902">
              <w:marLeft w:val="0"/>
              <w:marRight w:val="0"/>
              <w:marTop w:val="0"/>
              <w:marBottom w:val="0"/>
              <w:divBdr>
                <w:top w:val="none" w:sz="0" w:space="0" w:color="auto"/>
                <w:left w:val="none" w:sz="0" w:space="0" w:color="auto"/>
                <w:bottom w:val="none" w:sz="0" w:space="0" w:color="auto"/>
                <w:right w:val="none" w:sz="0" w:space="0" w:color="auto"/>
              </w:divBdr>
              <w:divsChild>
                <w:div w:id="18695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7668">
          <w:marLeft w:val="0"/>
          <w:marRight w:val="0"/>
          <w:marTop w:val="0"/>
          <w:marBottom w:val="150"/>
          <w:divBdr>
            <w:top w:val="none" w:sz="0" w:space="0" w:color="auto"/>
            <w:left w:val="none" w:sz="0" w:space="0" w:color="auto"/>
            <w:bottom w:val="none" w:sz="0" w:space="0" w:color="auto"/>
            <w:right w:val="none" w:sz="0" w:space="0" w:color="auto"/>
          </w:divBdr>
        </w:div>
        <w:div w:id="1586838234">
          <w:marLeft w:val="0"/>
          <w:marRight w:val="0"/>
          <w:marTop w:val="0"/>
          <w:marBottom w:val="0"/>
          <w:divBdr>
            <w:top w:val="none" w:sz="0" w:space="0" w:color="auto"/>
            <w:left w:val="none" w:sz="0" w:space="0" w:color="auto"/>
            <w:bottom w:val="none" w:sz="0" w:space="0" w:color="auto"/>
            <w:right w:val="none" w:sz="0" w:space="0" w:color="auto"/>
          </w:divBdr>
          <w:divsChild>
            <w:div w:id="19367484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84980973">
      <w:bodyDiv w:val="1"/>
      <w:marLeft w:val="0"/>
      <w:marRight w:val="0"/>
      <w:marTop w:val="0"/>
      <w:marBottom w:val="0"/>
      <w:divBdr>
        <w:top w:val="none" w:sz="0" w:space="0" w:color="auto"/>
        <w:left w:val="none" w:sz="0" w:space="0" w:color="auto"/>
        <w:bottom w:val="none" w:sz="0" w:space="0" w:color="auto"/>
        <w:right w:val="none" w:sz="0" w:space="0" w:color="auto"/>
      </w:divBdr>
      <w:divsChild>
        <w:div w:id="667246287">
          <w:marLeft w:val="0"/>
          <w:marRight w:val="0"/>
          <w:marTop w:val="0"/>
          <w:marBottom w:val="150"/>
          <w:divBdr>
            <w:top w:val="none" w:sz="0" w:space="0" w:color="auto"/>
            <w:left w:val="none" w:sz="0" w:space="0" w:color="auto"/>
            <w:bottom w:val="none" w:sz="0" w:space="0" w:color="auto"/>
            <w:right w:val="none" w:sz="0" w:space="0" w:color="auto"/>
          </w:divBdr>
          <w:divsChild>
            <w:div w:id="1514883929">
              <w:marLeft w:val="0"/>
              <w:marRight w:val="0"/>
              <w:marTop w:val="0"/>
              <w:marBottom w:val="0"/>
              <w:divBdr>
                <w:top w:val="none" w:sz="0" w:space="0" w:color="auto"/>
                <w:left w:val="none" w:sz="0" w:space="0" w:color="auto"/>
                <w:bottom w:val="none" w:sz="0" w:space="0" w:color="auto"/>
                <w:right w:val="none" w:sz="0" w:space="0" w:color="auto"/>
              </w:divBdr>
            </w:div>
          </w:divsChild>
        </w:div>
        <w:div w:id="1625228973">
          <w:marLeft w:val="0"/>
          <w:marRight w:val="0"/>
          <w:marTop w:val="0"/>
          <w:marBottom w:val="150"/>
          <w:divBdr>
            <w:top w:val="none" w:sz="0" w:space="0" w:color="auto"/>
            <w:left w:val="none" w:sz="0" w:space="0" w:color="auto"/>
            <w:bottom w:val="none" w:sz="0" w:space="0" w:color="auto"/>
            <w:right w:val="none" w:sz="0" w:space="0" w:color="auto"/>
          </w:divBdr>
        </w:div>
        <w:div w:id="273825265">
          <w:marLeft w:val="0"/>
          <w:marRight w:val="0"/>
          <w:marTop w:val="0"/>
          <w:marBottom w:val="0"/>
          <w:divBdr>
            <w:top w:val="none" w:sz="0" w:space="0" w:color="auto"/>
            <w:left w:val="none" w:sz="0" w:space="0" w:color="auto"/>
            <w:bottom w:val="none" w:sz="0" w:space="0" w:color="auto"/>
            <w:right w:val="none" w:sz="0" w:space="0" w:color="auto"/>
          </w:divBdr>
          <w:divsChild>
            <w:div w:id="4741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2921">
      <w:bodyDiv w:val="1"/>
      <w:marLeft w:val="0"/>
      <w:marRight w:val="0"/>
      <w:marTop w:val="0"/>
      <w:marBottom w:val="0"/>
      <w:divBdr>
        <w:top w:val="none" w:sz="0" w:space="0" w:color="auto"/>
        <w:left w:val="none" w:sz="0" w:space="0" w:color="auto"/>
        <w:bottom w:val="none" w:sz="0" w:space="0" w:color="auto"/>
        <w:right w:val="none" w:sz="0" w:space="0" w:color="auto"/>
      </w:divBdr>
      <w:divsChild>
        <w:div w:id="1327897504">
          <w:marLeft w:val="0"/>
          <w:marRight w:val="0"/>
          <w:marTop w:val="0"/>
          <w:marBottom w:val="0"/>
          <w:divBdr>
            <w:top w:val="none" w:sz="0" w:space="0" w:color="auto"/>
            <w:left w:val="none" w:sz="0" w:space="0" w:color="auto"/>
            <w:bottom w:val="dotted" w:sz="6" w:space="4" w:color="DDDDDD"/>
            <w:right w:val="none" w:sz="0" w:space="0" w:color="auto"/>
          </w:divBdr>
          <w:divsChild>
            <w:div w:id="4302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20890">
      <w:bodyDiv w:val="1"/>
      <w:marLeft w:val="0"/>
      <w:marRight w:val="0"/>
      <w:marTop w:val="0"/>
      <w:marBottom w:val="0"/>
      <w:divBdr>
        <w:top w:val="none" w:sz="0" w:space="0" w:color="auto"/>
        <w:left w:val="none" w:sz="0" w:space="0" w:color="auto"/>
        <w:bottom w:val="none" w:sz="0" w:space="0" w:color="auto"/>
        <w:right w:val="none" w:sz="0" w:space="0" w:color="auto"/>
      </w:divBdr>
    </w:div>
    <w:div w:id="1387486258">
      <w:bodyDiv w:val="1"/>
      <w:marLeft w:val="0"/>
      <w:marRight w:val="0"/>
      <w:marTop w:val="0"/>
      <w:marBottom w:val="0"/>
      <w:divBdr>
        <w:top w:val="none" w:sz="0" w:space="0" w:color="auto"/>
        <w:left w:val="none" w:sz="0" w:space="0" w:color="auto"/>
        <w:bottom w:val="none" w:sz="0" w:space="0" w:color="auto"/>
        <w:right w:val="none" w:sz="0" w:space="0" w:color="auto"/>
      </w:divBdr>
      <w:divsChild>
        <w:div w:id="1715689957">
          <w:marLeft w:val="0"/>
          <w:marRight w:val="0"/>
          <w:marTop w:val="0"/>
          <w:marBottom w:val="0"/>
          <w:divBdr>
            <w:top w:val="none" w:sz="0" w:space="0" w:color="auto"/>
            <w:left w:val="none" w:sz="0" w:space="0" w:color="auto"/>
            <w:bottom w:val="none" w:sz="0" w:space="0" w:color="auto"/>
            <w:right w:val="none" w:sz="0" w:space="0" w:color="auto"/>
          </w:divBdr>
        </w:div>
      </w:divsChild>
    </w:div>
    <w:div w:id="1387533757">
      <w:bodyDiv w:val="1"/>
      <w:marLeft w:val="0"/>
      <w:marRight w:val="0"/>
      <w:marTop w:val="0"/>
      <w:marBottom w:val="0"/>
      <w:divBdr>
        <w:top w:val="none" w:sz="0" w:space="0" w:color="auto"/>
        <w:left w:val="none" w:sz="0" w:space="0" w:color="auto"/>
        <w:bottom w:val="none" w:sz="0" w:space="0" w:color="auto"/>
        <w:right w:val="none" w:sz="0" w:space="0" w:color="auto"/>
      </w:divBdr>
    </w:div>
    <w:div w:id="1387798106">
      <w:bodyDiv w:val="1"/>
      <w:marLeft w:val="0"/>
      <w:marRight w:val="0"/>
      <w:marTop w:val="0"/>
      <w:marBottom w:val="0"/>
      <w:divBdr>
        <w:top w:val="none" w:sz="0" w:space="0" w:color="auto"/>
        <w:left w:val="none" w:sz="0" w:space="0" w:color="auto"/>
        <w:bottom w:val="none" w:sz="0" w:space="0" w:color="auto"/>
        <w:right w:val="none" w:sz="0" w:space="0" w:color="auto"/>
      </w:divBdr>
      <w:divsChild>
        <w:div w:id="2049640178">
          <w:marLeft w:val="0"/>
          <w:marRight w:val="0"/>
          <w:marTop w:val="0"/>
          <w:marBottom w:val="150"/>
          <w:divBdr>
            <w:top w:val="none" w:sz="0" w:space="0" w:color="auto"/>
            <w:left w:val="none" w:sz="0" w:space="0" w:color="auto"/>
            <w:bottom w:val="none" w:sz="0" w:space="0" w:color="auto"/>
            <w:right w:val="none" w:sz="0" w:space="0" w:color="auto"/>
          </w:divBdr>
          <w:divsChild>
            <w:div w:id="1856766455">
              <w:marLeft w:val="0"/>
              <w:marRight w:val="0"/>
              <w:marTop w:val="0"/>
              <w:marBottom w:val="0"/>
              <w:divBdr>
                <w:top w:val="none" w:sz="0" w:space="0" w:color="auto"/>
                <w:left w:val="none" w:sz="0" w:space="0" w:color="auto"/>
                <w:bottom w:val="none" w:sz="0" w:space="0" w:color="auto"/>
                <w:right w:val="none" w:sz="0" w:space="0" w:color="auto"/>
              </w:divBdr>
              <w:divsChild>
                <w:div w:id="4822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21305">
          <w:marLeft w:val="0"/>
          <w:marRight w:val="0"/>
          <w:marTop w:val="0"/>
          <w:marBottom w:val="150"/>
          <w:divBdr>
            <w:top w:val="none" w:sz="0" w:space="0" w:color="auto"/>
            <w:left w:val="none" w:sz="0" w:space="0" w:color="auto"/>
            <w:bottom w:val="none" w:sz="0" w:space="0" w:color="auto"/>
            <w:right w:val="none" w:sz="0" w:space="0" w:color="auto"/>
          </w:divBdr>
        </w:div>
        <w:div w:id="1025710124">
          <w:marLeft w:val="0"/>
          <w:marRight w:val="0"/>
          <w:marTop w:val="0"/>
          <w:marBottom w:val="0"/>
          <w:divBdr>
            <w:top w:val="none" w:sz="0" w:space="0" w:color="auto"/>
            <w:left w:val="none" w:sz="0" w:space="0" w:color="auto"/>
            <w:bottom w:val="none" w:sz="0" w:space="0" w:color="auto"/>
            <w:right w:val="none" w:sz="0" w:space="0" w:color="auto"/>
          </w:divBdr>
          <w:divsChild>
            <w:div w:id="13677556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87922296">
      <w:bodyDiv w:val="1"/>
      <w:marLeft w:val="0"/>
      <w:marRight w:val="0"/>
      <w:marTop w:val="0"/>
      <w:marBottom w:val="0"/>
      <w:divBdr>
        <w:top w:val="none" w:sz="0" w:space="0" w:color="auto"/>
        <w:left w:val="none" w:sz="0" w:space="0" w:color="auto"/>
        <w:bottom w:val="none" w:sz="0" w:space="0" w:color="auto"/>
        <w:right w:val="none" w:sz="0" w:space="0" w:color="auto"/>
      </w:divBdr>
    </w:div>
    <w:div w:id="1388842627">
      <w:bodyDiv w:val="1"/>
      <w:marLeft w:val="0"/>
      <w:marRight w:val="0"/>
      <w:marTop w:val="0"/>
      <w:marBottom w:val="0"/>
      <w:divBdr>
        <w:top w:val="none" w:sz="0" w:space="0" w:color="auto"/>
        <w:left w:val="none" w:sz="0" w:space="0" w:color="auto"/>
        <w:bottom w:val="none" w:sz="0" w:space="0" w:color="auto"/>
        <w:right w:val="none" w:sz="0" w:space="0" w:color="auto"/>
      </w:divBdr>
      <w:divsChild>
        <w:div w:id="796333957">
          <w:marLeft w:val="0"/>
          <w:marRight w:val="0"/>
          <w:marTop w:val="0"/>
          <w:marBottom w:val="0"/>
          <w:divBdr>
            <w:top w:val="none" w:sz="0" w:space="0" w:color="auto"/>
            <w:left w:val="none" w:sz="0" w:space="0" w:color="auto"/>
            <w:bottom w:val="dotted" w:sz="6" w:space="4" w:color="DDDDDD"/>
            <w:right w:val="none" w:sz="0" w:space="0" w:color="auto"/>
          </w:divBdr>
          <w:divsChild>
            <w:div w:id="926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50069">
      <w:bodyDiv w:val="1"/>
      <w:marLeft w:val="0"/>
      <w:marRight w:val="0"/>
      <w:marTop w:val="0"/>
      <w:marBottom w:val="0"/>
      <w:divBdr>
        <w:top w:val="none" w:sz="0" w:space="0" w:color="auto"/>
        <w:left w:val="none" w:sz="0" w:space="0" w:color="auto"/>
        <w:bottom w:val="none" w:sz="0" w:space="0" w:color="auto"/>
        <w:right w:val="none" w:sz="0" w:space="0" w:color="auto"/>
      </w:divBdr>
      <w:divsChild>
        <w:div w:id="2144617262">
          <w:marLeft w:val="0"/>
          <w:marRight w:val="0"/>
          <w:marTop w:val="0"/>
          <w:marBottom w:val="150"/>
          <w:divBdr>
            <w:top w:val="none" w:sz="0" w:space="0" w:color="auto"/>
            <w:left w:val="none" w:sz="0" w:space="0" w:color="auto"/>
            <w:bottom w:val="none" w:sz="0" w:space="0" w:color="auto"/>
            <w:right w:val="none" w:sz="0" w:space="0" w:color="auto"/>
          </w:divBdr>
          <w:divsChild>
            <w:div w:id="421531896">
              <w:marLeft w:val="0"/>
              <w:marRight w:val="0"/>
              <w:marTop w:val="0"/>
              <w:marBottom w:val="0"/>
              <w:divBdr>
                <w:top w:val="none" w:sz="0" w:space="0" w:color="auto"/>
                <w:left w:val="none" w:sz="0" w:space="0" w:color="auto"/>
                <w:bottom w:val="none" w:sz="0" w:space="0" w:color="auto"/>
                <w:right w:val="none" w:sz="0" w:space="0" w:color="auto"/>
              </w:divBdr>
            </w:div>
          </w:divsChild>
        </w:div>
        <w:div w:id="1204514699">
          <w:marLeft w:val="0"/>
          <w:marRight w:val="0"/>
          <w:marTop w:val="0"/>
          <w:marBottom w:val="150"/>
          <w:divBdr>
            <w:top w:val="none" w:sz="0" w:space="0" w:color="auto"/>
            <w:left w:val="none" w:sz="0" w:space="0" w:color="auto"/>
            <w:bottom w:val="none" w:sz="0" w:space="0" w:color="auto"/>
            <w:right w:val="none" w:sz="0" w:space="0" w:color="auto"/>
          </w:divBdr>
        </w:div>
        <w:div w:id="127936277">
          <w:marLeft w:val="0"/>
          <w:marRight w:val="0"/>
          <w:marTop w:val="0"/>
          <w:marBottom w:val="0"/>
          <w:divBdr>
            <w:top w:val="none" w:sz="0" w:space="0" w:color="auto"/>
            <w:left w:val="none" w:sz="0" w:space="0" w:color="auto"/>
            <w:bottom w:val="none" w:sz="0" w:space="0" w:color="auto"/>
            <w:right w:val="none" w:sz="0" w:space="0" w:color="auto"/>
          </w:divBdr>
          <w:divsChild>
            <w:div w:id="2493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91987">
      <w:bodyDiv w:val="1"/>
      <w:marLeft w:val="0"/>
      <w:marRight w:val="0"/>
      <w:marTop w:val="0"/>
      <w:marBottom w:val="0"/>
      <w:divBdr>
        <w:top w:val="none" w:sz="0" w:space="0" w:color="auto"/>
        <w:left w:val="none" w:sz="0" w:space="0" w:color="auto"/>
        <w:bottom w:val="none" w:sz="0" w:space="0" w:color="auto"/>
        <w:right w:val="none" w:sz="0" w:space="0" w:color="auto"/>
      </w:divBdr>
      <w:divsChild>
        <w:div w:id="1128469180">
          <w:marLeft w:val="0"/>
          <w:marRight w:val="0"/>
          <w:marTop w:val="0"/>
          <w:marBottom w:val="0"/>
          <w:divBdr>
            <w:top w:val="none" w:sz="0" w:space="0" w:color="auto"/>
            <w:left w:val="none" w:sz="0" w:space="0" w:color="auto"/>
            <w:bottom w:val="none" w:sz="0" w:space="0" w:color="auto"/>
            <w:right w:val="none" w:sz="0" w:space="0" w:color="auto"/>
          </w:divBdr>
          <w:divsChild>
            <w:div w:id="1030841056">
              <w:marLeft w:val="0"/>
              <w:marRight w:val="0"/>
              <w:marTop w:val="0"/>
              <w:marBottom w:val="0"/>
              <w:divBdr>
                <w:top w:val="none" w:sz="0" w:space="0" w:color="auto"/>
                <w:left w:val="none" w:sz="0" w:space="0" w:color="auto"/>
                <w:bottom w:val="none" w:sz="0" w:space="0" w:color="auto"/>
                <w:right w:val="none" w:sz="0" w:space="0" w:color="auto"/>
              </w:divBdr>
            </w:div>
            <w:div w:id="1776241376">
              <w:marLeft w:val="0"/>
              <w:marRight w:val="0"/>
              <w:marTop w:val="0"/>
              <w:marBottom w:val="150"/>
              <w:divBdr>
                <w:top w:val="none" w:sz="0" w:space="0" w:color="auto"/>
                <w:left w:val="none" w:sz="0" w:space="0" w:color="auto"/>
                <w:bottom w:val="none" w:sz="0" w:space="0" w:color="auto"/>
                <w:right w:val="none" w:sz="0" w:space="0" w:color="auto"/>
              </w:divBdr>
            </w:div>
          </w:divsChild>
        </w:div>
        <w:div w:id="1479952021">
          <w:marLeft w:val="0"/>
          <w:marRight w:val="0"/>
          <w:marTop w:val="0"/>
          <w:marBottom w:val="150"/>
          <w:divBdr>
            <w:top w:val="none" w:sz="0" w:space="0" w:color="auto"/>
            <w:left w:val="none" w:sz="0" w:space="0" w:color="auto"/>
            <w:bottom w:val="none" w:sz="0" w:space="0" w:color="auto"/>
            <w:right w:val="none" w:sz="0" w:space="0" w:color="auto"/>
          </w:divBdr>
          <w:divsChild>
            <w:div w:id="178738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1658">
      <w:bodyDiv w:val="1"/>
      <w:marLeft w:val="0"/>
      <w:marRight w:val="0"/>
      <w:marTop w:val="0"/>
      <w:marBottom w:val="0"/>
      <w:divBdr>
        <w:top w:val="none" w:sz="0" w:space="0" w:color="auto"/>
        <w:left w:val="none" w:sz="0" w:space="0" w:color="auto"/>
        <w:bottom w:val="none" w:sz="0" w:space="0" w:color="auto"/>
        <w:right w:val="none" w:sz="0" w:space="0" w:color="auto"/>
      </w:divBdr>
    </w:div>
    <w:div w:id="1390031628">
      <w:bodyDiv w:val="1"/>
      <w:marLeft w:val="0"/>
      <w:marRight w:val="0"/>
      <w:marTop w:val="0"/>
      <w:marBottom w:val="0"/>
      <w:divBdr>
        <w:top w:val="none" w:sz="0" w:space="0" w:color="auto"/>
        <w:left w:val="none" w:sz="0" w:space="0" w:color="auto"/>
        <w:bottom w:val="none" w:sz="0" w:space="0" w:color="auto"/>
        <w:right w:val="none" w:sz="0" w:space="0" w:color="auto"/>
      </w:divBdr>
      <w:divsChild>
        <w:div w:id="285544598">
          <w:marLeft w:val="0"/>
          <w:marRight w:val="0"/>
          <w:marTop w:val="0"/>
          <w:marBottom w:val="0"/>
          <w:divBdr>
            <w:top w:val="none" w:sz="0" w:space="0" w:color="auto"/>
            <w:left w:val="none" w:sz="0" w:space="0" w:color="auto"/>
            <w:bottom w:val="none" w:sz="0" w:space="0" w:color="auto"/>
            <w:right w:val="none" w:sz="0" w:space="0" w:color="auto"/>
          </w:divBdr>
        </w:div>
      </w:divsChild>
    </w:div>
    <w:div w:id="1390153597">
      <w:bodyDiv w:val="1"/>
      <w:marLeft w:val="0"/>
      <w:marRight w:val="0"/>
      <w:marTop w:val="0"/>
      <w:marBottom w:val="0"/>
      <w:divBdr>
        <w:top w:val="none" w:sz="0" w:space="0" w:color="auto"/>
        <w:left w:val="none" w:sz="0" w:space="0" w:color="auto"/>
        <w:bottom w:val="none" w:sz="0" w:space="0" w:color="auto"/>
        <w:right w:val="none" w:sz="0" w:space="0" w:color="auto"/>
      </w:divBdr>
      <w:divsChild>
        <w:div w:id="38172019">
          <w:marLeft w:val="0"/>
          <w:marRight w:val="0"/>
          <w:marTop w:val="0"/>
          <w:marBottom w:val="150"/>
          <w:divBdr>
            <w:top w:val="none" w:sz="0" w:space="0" w:color="auto"/>
            <w:left w:val="none" w:sz="0" w:space="0" w:color="auto"/>
            <w:bottom w:val="none" w:sz="0" w:space="0" w:color="auto"/>
            <w:right w:val="none" w:sz="0" w:space="0" w:color="auto"/>
          </w:divBdr>
          <w:divsChild>
            <w:div w:id="1671909428">
              <w:blockQuote w:val="1"/>
              <w:marLeft w:val="450"/>
              <w:marRight w:val="-3900"/>
              <w:marTop w:val="0"/>
              <w:marBottom w:val="300"/>
              <w:divBdr>
                <w:top w:val="none" w:sz="0" w:space="0" w:color="auto"/>
                <w:left w:val="single" w:sz="6" w:space="11" w:color="CCCCCC"/>
                <w:bottom w:val="none" w:sz="0" w:space="0" w:color="auto"/>
                <w:right w:val="none" w:sz="0" w:space="0" w:color="auto"/>
              </w:divBdr>
            </w:div>
            <w:div w:id="1928804139">
              <w:marLeft w:val="0"/>
              <w:marRight w:val="0"/>
              <w:marTop w:val="0"/>
              <w:marBottom w:val="150"/>
              <w:divBdr>
                <w:top w:val="none" w:sz="0" w:space="0" w:color="auto"/>
                <w:left w:val="none" w:sz="0" w:space="0" w:color="auto"/>
                <w:bottom w:val="none" w:sz="0" w:space="0" w:color="auto"/>
                <w:right w:val="none" w:sz="0" w:space="0" w:color="auto"/>
              </w:divBdr>
            </w:div>
          </w:divsChild>
        </w:div>
        <w:div w:id="223759638">
          <w:marLeft w:val="0"/>
          <w:marRight w:val="0"/>
          <w:marTop w:val="0"/>
          <w:marBottom w:val="150"/>
          <w:divBdr>
            <w:top w:val="none" w:sz="0" w:space="0" w:color="auto"/>
            <w:left w:val="none" w:sz="0" w:space="0" w:color="auto"/>
            <w:bottom w:val="none" w:sz="0" w:space="0" w:color="auto"/>
            <w:right w:val="none" w:sz="0" w:space="0" w:color="auto"/>
          </w:divBdr>
        </w:div>
        <w:div w:id="345786143">
          <w:marLeft w:val="0"/>
          <w:marRight w:val="0"/>
          <w:marTop w:val="0"/>
          <w:marBottom w:val="150"/>
          <w:divBdr>
            <w:top w:val="none" w:sz="0" w:space="0" w:color="auto"/>
            <w:left w:val="none" w:sz="0" w:space="0" w:color="auto"/>
            <w:bottom w:val="none" w:sz="0" w:space="0" w:color="auto"/>
            <w:right w:val="none" w:sz="0" w:space="0" w:color="auto"/>
          </w:divBdr>
          <w:divsChild>
            <w:div w:id="1084768478">
              <w:marLeft w:val="0"/>
              <w:marRight w:val="0"/>
              <w:marTop w:val="0"/>
              <w:marBottom w:val="150"/>
              <w:divBdr>
                <w:top w:val="none" w:sz="0" w:space="0" w:color="auto"/>
                <w:left w:val="none" w:sz="0" w:space="0" w:color="auto"/>
                <w:bottom w:val="none" w:sz="0" w:space="0" w:color="auto"/>
                <w:right w:val="none" w:sz="0" w:space="0" w:color="auto"/>
              </w:divBdr>
            </w:div>
          </w:divsChild>
        </w:div>
        <w:div w:id="416370351">
          <w:marLeft w:val="0"/>
          <w:marRight w:val="0"/>
          <w:marTop w:val="0"/>
          <w:marBottom w:val="150"/>
          <w:divBdr>
            <w:top w:val="none" w:sz="0" w:space="0" w:color="auto"/>
            <w:left w:val="none" w:sz="0" w:space="0" w:color="auto"/>
            <w:bottom w:val="none" w:sz="0" w:space="0" w:color="auto"/>
            <w:right w:val="none" w:sz="0" w:space="0" w:color="auto"/>
          </w:divBdr>
        </w:div>
        <w:div w:id="434787838">
          <w:marLeft w:val="0"/>
          <w:marRight w:val="0"/>
          <w:marTop w:val="0"/>
          <w:marBottom w:val="150"/>
          <w:divBdr>
            <w:top w:val="none" w:sz="0" w:space="0" w:color="auto"/>
            <w:left w:val="none" w:sz="0" w:space="0" w:color="auto"/>
            <w:bottom w:val="none" w:sz="0" w:space="0" w:color="auto"/>
            <w:right w:val="none" w:sz="0" w:space="0" w:color="auto"/>
          </w:divBdr>
        </w:div>
        <w:div w:id="625359277">
          <w:marLeft w:val="0"/>
          <w:marRight w:val="0"/>
          <w:marTop w:val="0"/>
          <w:marBottom w:val="150"/>
          <w:divBdr>
            <w:top w:val="none" w:sz="0" w:space="0" w:color="auto"/>
            <w:left w:val="none" w:sz="0" w:space="0" w:color="auto"/>
            <w:bottom w:val="none" w:sz="0" w:space="0" w:color="auto"/>
            <w:right w:val="none" w:sz="0" w:space="0" w:color="auto"/>
          </w:divBdr>
        </w:div>
        <w:div w:id="820540880">
          <w:marLeft w:val="0"/>
          <w:marRight w:val="0"/>
          <w:marTop w:val="0"/>
          <w:marBottom w:val="150"/>
          <w:divBdr>
            <w:top w:val="none" w:sz="0" w:space="0" w:color="auto"/>
            <w:left w:val="none" w:sz="0" w:space="0" w:color="auto"/>
            <w:bottom w:val="none" w:sz="0" w:space="0" w:color="auto"/>
            <w:right w:val="none" w:sz="0" w:space="0" w:color="auto"/>
          </w:divBdr>
        </w:div>
        <w:div w:id="1029649854">
          <w:marLeft w:val="0"/>
          <w:marRight w:val="0"/>
          <w:marTop w:val="0"/>
          <w:marBottom w:val="150"/>
          <w:divBdr>
            <w:top w:val="none" w:sz="0" w:space="0" w:color="auto"/>
            <w:left w:val="none" w:sz="0" w:space="0" w:color="auto"/>
            <w:bottom w:val="none" w:sz="0" w:space="0" w:color="auto"/>
            <w:right w:val="none" w:sz="0" w:space="0" w:color="auto"/>
          </w:divBdr>
        </w:div>
        <w:div w:id="1185829712">
          <w:marLeft w:val="0"/>
          <w:marRight w:val="0"/>
          <w:marTop w:val="0"/>
          <w:marBottom w:val="150"/>
          <w:divBdr>
            <w:top w:val="none" w:sz="0" w:space="0" w:color="auto"/>
            <w:left w:val="none" w:sz="0" w:space="0" w:color="auto"/>
            <w:bottom w:val="none" w:sz="0" w:space="0" w:color="auto"/>
            <w:right w:val="none" w:sz="0" w:space="0" w:color="auto"/>
          </w:divBdr>
        </w:div>
        <w:div w:id="1334797343">
          <w:marLeft w:val="0"/>
          <w:marRight w:val="0"/>
          <w:marTop w:val="0"/>
          <w:marBottom w:val="150"/>
          <w:divBdr>
            <w:top w:val="none" w:sz="0" w:space="0" w:color="auto"/>
            <w:left w:val="none" w:sz="0" w:space="0" w:color="auto"/>
            <w:bottom w:val="none" w:sz="0" w:space="0" w:color="auto"/>
            <w:right w:val="none" w:sz="0" w:space="0" w:color="auto"/>
          </w:divBdr>
        </w:div>
        <w:div w:id="1528637748">
          <w:marLeft w:val="0"/>
          <w:marRight w:val="0"/>
          <w:marTop w:val="0"/>
          <w:marBottom w:val="150"/>
          <w:divBdr>
            <w:top w:val="none" w:sz="0" w:space="0" w:color="auto"/>
            <w:left w:val="none" w:sz="0" w:space="0" w:color="auto"/>
            <w:bottom w:val="none" w:sz="0" w:space="0" w:color="auto"/>
            <w:right w:val="none" w:sz="0" w:space="0" w:color="auto"/>
          </w:divBdr>
        </w:div>
        <w:div w:id="1547529120">
          <w:marLeft w:val="0"/>
          <w:marRight w:val="0"/>
          <w:marTop w:val="0"/>
          <w:marBottom w:val="150"/>
          <w:divBdr>
            <w:top w:val="none" w:sz="0" w:space="0" w:color="auto"/>
            <w:left w:val="none" w:sz="0" w:space="0" w:color="auto"/>
            <w:bottom w:val="none" w:sz="0" w:space="0" w:color="auto"/>
            <w:right w:val="none" w:sz="0" w:space="0" w:color="auto"/>
          </w:divBdr>
        </w:div>
      </w:divsChild>
    </w:div>
    <w:div w:id="1390305865">
      <w:bodyDiv w:val="1"/>
      <w:marLeft w:val="0"/>
      <w:marRight w:val="0"/>
      <w:marTop w:val="0"/>
      <w:marBottom w:val="0"/>
      <w:divBdr>
        <w:top w:val="none" w:sz="0" w:space="0" w:color="auto"/>
        <w:left w:val="none" w:sz="0" w:space="0" w:color="auto"/>
        <w:bottom w:val="none" w:sz="0" w:space="0" w:color="auto"/>
        <w:right w:val="none" w:sz="0" w:space="0" w:color="auto"/>
      </w:divBdr>
      <w:divsChild>
        <w:div w:id="996348149">
          <w:marLeft w:val="0"/>
          <w:marRight w:val="0"/>
          <w:marTop w:val="0"/>
          <w:marBottom w:val="0"/>
          <w:divBdr>
            <w:top w:val="none" w:sz="0" w:space="0" w:color="auto"/>
            <w:left w:val="none" w:sz="0" w:space="0" w:color="auto"/>
            <w:bottom w:val="none" w:sz="0" w:space="0" w:color="auto"/>
            <w:right w:val="none" w:sz="0" w:space="0" w:color="auto"/>
          </w:divBdr>
          <w:divsChild>
            <w:div w:id="658920242">
              <w:marLeft w:val="0"/>
              <w:marRight w:val="0"/>
              <w:marTop w:val="0"/>
              <w:marBottom w:val="300"/>
              <w:divBdr>
                <w:top w:val="none" w:sz="0" w:space="0" w:color="auto"/>
                <w:left w:val="none" w:sz="0" w:space="0" w:color="auto"/>
                <w:bottom w:val="single" w:sz="6" w:space="0" w:color="F1F1F1"/>
                <w:right w:val="none" w:sz="0" w:space="0" w:color="auto"/>
              </w:divBdr>
              <w:divsChild>
                <w:div w:id="152378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9248203">
          <w:marLeft w:val="0"/>
          <w:marRight w:val="0"/>
          <w:marTop w:val="0"/>
          <w:marBottom w:val="0"/>
          <w:divBdr>
            <w:top w:val="none" w:sz="0" w:space="0" w:color="auto"/>
            <w:left w:val="none" w:sz="0" w:space="0" w:color="auto"/>
            <w:bottom w:val="none" w:sz="0" w:space="0" w:color="auto"/>
            <w:right w:val="none" w:sz="0" w:space="0" w:color="auto"/>
          </w:divBdr>
          <w:divsChild>
            <w:div w:id="1890144737">
              <w:marLeft w:val="0"/>
              <w:marRight w:val="0"/>
              <w:marTop w:val="0"/>
              <w:marBottom w:val="0"/>
              <w:divBdr>
                <w:top w:val="none" w:sz="0" w:space="0" w:color="auto"/>
                <w:left w:val="none" w:sz="0" w:space="0" w:color="auto"/>
                <w:bottom w:val="none" w:sz="0" w:space="0" w:color="auto"/>
                <w:right w:val="none" w:sz="0" w:space="0" w:color="auto"/>
              </w:divBdr>
              <w:divsChild>
                <w:div w:id="732703210">
                  <w:marLeft w:val="300"/>
                  <w:marRight w:val="0"/>
                  <w:marTop w:val="0"/>
                  <w:marBottom w:val="0"/>
                  <w:divBdr>
                    <w:top w:val="none" w:sz="0" w:space="0" w:color="auto"/>
                    <w:left w:val="none" w:sz="0" w:space="0" w:color="auto"/>
                    <w:bottom w:val="none" w:sz="0" w:space="0" w:color="auto"/>
                    <w:right w:val="none" w:sz="0" w:space="0" w:color="auto"/>
                  </w:divBdr>
                  <w:divsChild>
                    <w:div w:id="1266117107">
                      <w:marLeft w:val="0"/>
                      <w:marRight w:val="0"/>
                      <w:marTop w:val="0"/>
                      <w:marBottom w:val="300"/>
                      <w:divBdr>
                        <w:top w:val="none" w:sz="0" w:space="0" w:color="auto"/>
                        <w:left w:val="none" w:sz="0" w:space="0" w:color="auto"/>
                        <w:bottom w:val="none" w:sz="0" w:space="0" w:color="auto"/>
                        <w:right w:val="none" w:sz="0" w:space="0" w:color="auto"/>
                      </w:divBdr>
                      <w:divsChild>
                        <w:div w:id="109201734">
                          <w:marLeft w:val="0"/>
                          <w:marRight w:val="0"/>
                          <w:marTop w:val="0"/>
                          <w:marBottom w:val="0"/>
                          <w:divBdr>
                            <w:top w:val="none" w:sz="0" w:space="0" w:color="auto"/>
                            <w:left w:val="none" w:sz="0" w:space="0" w:color="auto"/>
                            <w:bottom w:val="none" w:sz="0" w:space="0" w:color="auto"/>
                            <w:right w:val="none" w:sz="0" w:space="0" w:color="auto"/>
                          </w:divBdr>
                          <w:divsChild>
                            <w:div w:id="2146579219">
                              <w:marLeft w:val="0"/>
                              <w:marRight w:val="0"/>
                              <w:marTop w:val="0"/>
                              <w:marBottom w:val="0"/>
                              <w:divBdr>
                                <w:top w:val="none" w:sz="0" w:space="0" w:color="auto"/>
                                <w:left w:val="none" w:sz="0" w:space="0" w:color="auto"/>
                                <w:bottom w:val="none" w:sz="0" w:space="0" w:color="auto"/>
                                <w:right w:val="none" w:sz="0" w:space="0" w:color="auto"/>
                              </w:divBdr>
                              <w:divsChild>
                                <w:div w:id="573785306">
                                  <w:marLeft w:val="0"/>
                                  <w:marRight w:val="0"/>
                                  <w:marTop w:val="0"/>
                                  <w:marBottom w:val="0"/>
                                  <w:divBdr>
                                    <w:top w:val="single" w:sz="2" w:space="0" w:color="DFDFDF"/>
                                    <w:left w:val="single" w:sz="2" w:space="0" w:color="DFDFDF"/>
                                    <w:bottom w:val="single" w:sz="2" w:space="0" w:color="DFDFDF"/>
                                    <w:right w:val="single" w:sz="2" w:space="0" w:color="DFDFDF"/>
                                  </w:divBdr>
                                  <w:divsChild>
                                    <w:div w:id="1111123890">
                                      <w:marLeft w:val="0"/>
                                      <w:marRight w:val="0"/>
                                      <w:marTop w:val="0"/>
                                      <w:marBottom w:val="270"/>
                                      <w:divBdr>
                                        <w:top w:val="none" w:sz="0" w:space="0" w:color="auto"/>
                                        <w:left w:val="none" w:sz="0" w:space="0" w:color="auto"/>
                                        <w:bottom w:val="single" w:sz="12" w:space="5" w:color="DADADA"/>
                                        <w:right w:val="none" w:sz="0" w:space="0" w:color="auto"/>
                                      </w:divBdr>
                                      <w:divsChild>
                                        <w:div w:id="565647363">
                                          <w:marLeft w:val="0"/>
                                          <w:marRight w:val="0"/>
                                          <w:marTop w:val="0"/>
                                          <w:marBottom w:val="0"/>
                                          <w:divBdr>
                                            <w:top w:val="none" w:sz="0" w:space="0" w:color="auto"/>
                                            <w:left w:val="none" w:sz="0" w:space="0" w:color="auto"/>
                                            <w:bottom w:val="none" w:sz="0" w:space="0" w:color="auto"/>
                                            <w:right w:val="none" w:sz="0" w:space="0" w:color="auto"/>
                                          </w:divBdr>
                                        </w:div>
                                      </w:divsChild>
                                    </w:div>
                                    <w:div w:id="716512102">
                                      <w:marLeft w:val="-90"/>
                                      <w:marRight w:val="0"/>
                                      <w:marTop w:val="0"/>
                                      <w:marBottom w:val="0"/>
                                      <w:divBdr>
                                        <w:top w:val="none" w:sz="0" w:space="0" w:color="auto"/>
                                        <w:left w:val="none" w:sz="0" w:space="0" w:color="auto"/>
                                        <w:bottom w:val="none" w:sz="0" w:space="0" w:color="auto"/>
                                        <w:right w:val="none" w:sz="0" w:space="0" w:color="auto"/>
                                      </w:divBdr>
                                      <w:divsChild>
                                        <w:div w:id="956528789">
                                          <w:marLeft w:val="0"/>
                                          <w:marRight w:val="0"/>
                                          <w:marTop w:val="0"/>
                                          <w:marBottom w:val="45"/>
                                          <w:divBdr>
                                            <w:top w:val="single" w:sz="2" w:space="0" w:color="A9A9A9"/>
                                            <w:left w:val="single" w:sz="2" w:space="0" w:color="A9A9A9"/>
                                            <w:bottom w:val="single" w:sz="2" w:space="0" w:color="A9A9A9"/>
                                            <w:right w:val="single" w:sz="2" w:space="0" w:color="A9A9A9"/>
                                          </w:divBdr>
                                          <w:divsChild>
                                            <w:div w:id="1849713479">
                                              <w:marLeft w:val="0"/>
                                              <w:marRight w:val="0"/>
                                              <w:marTop w:val="0"/>
                                              <w:marBottom w:val="0"/>
                                              <w:divBdr>
                                                <w:top w:val="none" w:sz="0" w:space="0" w:color="auto"/>
                                                <w:left w:val="none" w:sz="0" w:space="0" w:color="auto"/>
                                                <w:bottom w:val="none" w:sz="0" w:space="0" w:color="auto"/>
                                                <w:right w:val="none" w:sz="0" w:space="0" w:color="auto"/>
                                              </w:divBdr>
                                              <w:divsChild>
                                                <w:div w:id="65523329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946355393">
                          <w:marLeft w:val="0"/>
                          <w:marRight w:val="0"/>
                          <w:marTop w:val="0"/>
                          <w:marBottom w:val="0"/>
                          <w:divBdr>
                            <w:top w:val="none" w:sz="0" w:space="0" w:color="auto"/>
                            <w:left w:val="none" w:sz="0" w:space="0" w:color="auto"/>
                            <w:bottom w:val="none" w:sz="0" w:space="0" w:color="auto"/>
                            <w:right w:val="none" w:sz="0" w:space="0" w:color="auto"/>
                          </w:divBdr>
                          <w:divsChild>
                            <w:div w:id="451287377">
                              <w:marLeft w:val="0"/>
                              <w:marRight w:val="0"/>
                              <w:marTop w:val="0"/>
                              <w:marBottom w:val="0"/>
                              <w:divBdr>
                                <w:top w:val="none" w:sz="0" w:space="0" w:color="auto"/>
                                <w:left w:val="none" w:sz="0" w:space="0" w:color="auto"/>
                                <w:bottom w:val="none" w:sz="0" w:space="0" w:color="auto"/>
                                <w:right w:val="none" w:sz="0" w:space="0" w:color="auto"/>
                              </w:divBdr>
                              <w:divsChild>
                                <w:div w:id="901796483">
                                  <w:marLeft w:val="0"/>
                                  <w:marRight w:val="0"/>
                                  <w:marTop w:val="0"/>
                                  <w:marBottom w:val="0"/>
                                  <w:divBdr>
                                    <w:top w:val="single" w:sz="2" w:space="0" w:color="DFDFDF"/>
                                    <w:left w:val="single" w:sz="2" w:space="0" w:color="DFDFDF"/>
                                    <w:bottom w:val="single" w:sz="2" w:space="0" w:color="DFDFDF"/>
                                    <w:right w:val="single" w:sz="2" w:space="0" w:color="DFDFDF"/>
                                  </w:divBdr>
                                  <w:divsChild>
                                    <w:div w:id="888110964">
                                      <w:marLeft w:val="-90"/>
                                      <w:marRight w:val="0"/>
                                      <w:marTop w:val="0"/>
                                      <w:marBottom w:val="0"/>
                                      <w:divBdr>
                                        <w:top w:val="none" w:sz="0" w:space="0" w:color="auto"/>
                                        <w:left w:val="none" w:sz="0" w:space="0" w:color="auto"/>
                                        <w:bottom w:val="none" w:sz="0" w:space="0" w:color="auto"/>
                                        <w:right w:val="none" w:sz="0" w:space="0" w:color="auto"/>
                                      </w:divBdr>
                                      <w:divsChild>
                                        <w:div w:id="1244874702">
                                          <w:marLeft w:val="0"/>
                                          <w:marRight w:val="0"/>
                                          <w:marTop w:val="0"/>
                                          <w:marBottom w:val="45"/>
                                          <w:divBdr>
                                            <w:top w:val="single" w:sz="2" w:space="0" w:color="A9A9A9"/>
                                            <w:left w:val="single" w:sz="2" w:space="0" w:color="A9A9A9"/>
                                            <w:bottom w:val="single" w:sz="2" w:space="0" w:color="A9A9A9"/>
                                            <w:right w:val="single" w:sz="2" w:space="0" w:color="A9A9A9"/>
                                          </w:divBdr>
                                          <w:divsChild>
                                            <w:div w:id="331839135">
                                              <w:marLeft w:val="0"/>
                                              <w:marRight w:val="0"/>
                                              <w:marTop w:val="0"/>
                                              <w:marBottom w:val="0"/>
                                              <w:divBdr>
                                                <w:top w:val="none" w:sz="0" w:space="0" w:color="auto"/>
                                                <w:left w:val="none" w:sz="0" w:space="0" w:color="auto"/>
                                                <w:bottom w:val="none" w:sz="0" w:space="0" w:color="auto"/>
                                                <w:right w:val="none" w:sz="0" w:space="0" w:color="auto"/>
                                              </w:divBdr>
                                              <w:divsChild>
                                                <w:div w:id="1943761265">
                                                  <w:marLeft w:val="92"/>
                                                  <w:marRight w:val="0"/>
                                                  <w:marTop w:val="0"/>
                                                  <w:marBottom w:val="150"/>
                                                  <w:divBdr>
                                                    <w:top w:val="single" w:sz="2" w:space="0" w:color="E4E4E4"/>
                                                    <w:left w:val="single" w:sz="2" w:space="0" w:color="E4E4E4"/>
                                                    <w:bottom w:val="single" w:sz="2" w:space="0" w:color="E4E4E4"/>
                                                    <w:right w:val="single" w:sz="2" w:space="0" w:color="E4E4E4"/>
                                                  </w:divBdr>
                                                </w:div>
                                                <w:div w:id="1405832772">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36187071">
                  <w:marLeft w:val="0"/>
                  <w:marRight w:val="0"/>
                  <w:marTop w:val="0"/>
                  <w:marBottom w:val="0"/>
                  <w:divBdr>
                    <w:top w:val="none" w:sz="0" w:space="0" w:color="auto"/>
                    <w:left w:val="none" w:sz="0" w:space="0" w:color="auto"/>
                    <w:bottom w:val="none" w:sz="0" w:space="0" w:color="auto"/>
                    <w:right w:val="none" w:sz="0" w:space="0" w:color="auto"/>
                  </w:divBdr>
                  <w:divsChild>
                    <w:div w:id="837109862">
                      <w:marLeft w:val="0"/>
                      <w:marRight w:val="0"/>
                      <w:marTop w:val="0"/>
                      <w:marBottom w:val="0"/>
                      <w:divBdr>
                        <w:top w:val="none" w:sz="0" w:space="0" w:color="auto"/>
                        <w:left w:val="none" w:sz="0" w:space="0" w:color="auto"/>
                        <w:bottom w:val="none" w:sz="0" w:space="0" w:color="auto"/>
                        <w:right w:val="none" w:sz="0" w:space="0" w:color="auto"/>
                      </w:divBdr>
                      <w:divsChild>
                        <w:div w:id="714738506">
                          <w:marLeft w:val="0"/>
                          <w:marRight w:val="0"/>
                          <w:marTop w:val="0"/>
                          <w:marBottom w:val="0"/>
                          <w:divBdr>
                            <w:top w:val="none" w:sz="0" w:space="0" w:color="auto"/>
                            <w:left w:val="none" w:sz="0" w:space="0" w:color="auto"/>
                            <w:bottom w:val="none" w:sz="0" w:space="0" w:color="auto"/>
                            <w:right w:val="none" w:sz="0" w:space="0" w:color="auto"/>
                          </w:divBdr>
                          <w:divsChild>
                            <w:div w:id="2114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83596">
                      <w:marLeft w:val="0"/>
                      <w:marRight w:val="0"/>
                      <w:marTop w:val="0"/>
                      <w:marBottom w:val="75"/>
                      <w:divBdr>
                        <w:top w:val="none" w:sz="0" w:space="0" w:color="auto"/>
                        <w:left w:val="none" w:sz="0" w:space="0" w:color="auto"/>
                        <w:bottom w:val="none" w:sz="0" w:space="0" w:color="auto"/>
                        <w:right w:val="none" w:sz="0" w:space="0" w:color="auto"/>
                      </w:divBdr>
                    </w:div>
                    <w:div w:id="934089957">
                      <w:marLeft w:val="0"/>
                      <w:marRight w:val="0"/>
                      <w:marTop w:val="0"/>
                      <w:marBottom w:val="300"/>
                      <w:divBdr>
                        <w:top w:val="none" w:sz="0" w:space="0" w:color="auto"/>
                        <w:left w:val="none" w:sz="0" w:space="0" w:color="auto"/>
                        <w:bottom w:val="none" w:sz="0" w:space="0" w:color="auto"/>
                        <w:right w:val="none" w:sz="0" w:space="0" w:color="auto"/>
                      </w:divBdr>
                      <w:divsChild>
                        <w:div w:id="904073879">
                          <w:marLeft w:val="0"/>
                          <w:marRight w:val="0"/>
                          <w:marTop w:val="0"/>
                          <w:marBottom w:val="0"/>
                          <w:divBdr>
                            <w:top w:val="none" w:sz="0" w:space="0" w:color="auto"/>
                            <w:left w:val="none" w:sz="0" w:space="0" w:color="auto"/>
                            <w:bottom w:val="none" w:sz="0" w:space="0" w:color="auto"/>
                            <w:right w:val="none" w:sz="0" w:space="0" w:color="auto"/>
                          </w:divBdr>
                        </w:div>
                      </w:divsChild>
                    </w:div>
                    <w:div w:id="7959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268259">
      <w:bodyDiv w:val="1"/>
      <w:marLeft w:val="0"/>
      <w:marRight w:val="0"/>
      <w:marTop w:val="0"/>
      <w:marBottom w:val="0"/>
      <w:divBdr>
        <w:top w:val="none" w:sz="0" w:space="0" w:color="auto"/>
        <w:left w:val="none" w:sz="0" w:space="0" w:color="auto"/>
        <w:bottom w:val="none" w:sz="0" w:space="0" w:color="auto"/>
        <w:right w:val="none" w:sz="0" w:space="0" w:color="auto"/>
      </w:divBdr>
      <w:divsChild>
        <w:div w:id="1502114272">
          <w:marLeft w:val="0"/>
          <w:marRight w:val="0"/>
          <w:marTop w:val="0"/>
          <w:marBottom w:val="150"/>
          <w:divBdr>
            <w:top w:val="none" w:sz="0" w:space="0" w:color="auto"/>
            <w:left w:val="none" w:sz="0" w:space="0" w:color="auto"/>
            <w:bottom w:val="none" w:sz="0" w:space="0" w:color="auto"/>
            <w:right w:val="none" w:sz="0" w:space="0" w:color="auto"/>
          </w:divBdr>
        </w:div>
      </w:divsChild>
    </w:div>
    <w:div w:id="1392194197">
      <w:bodyDiv w:val="1"/>
      <w:marLeft w:val="0"/>
      <w:marRight w:val="0"/>
      <w:marTop w:val="0"/>
      <w:marBottom w:val="0"/>
      <w:divBdr>
        <w:top w:val="none" w:sz="0" w:space="0" w:color="auto"/>
        <w:left w:val="none" w:sz="0" w:space="0" w:color="auto"/>
        <w:bottom w:val="none" w:sz="0" w:space="0" w:color="auto"/>
        <w:right w:val="none" w:sz="0" w:space="0" w:color="auto"/>
      </w:divBdr>
    </w:div>
    <w:div w:id="1392582601">
      <w:bodyDiv w:val="1"/>
      <w:marLeft w:val="0"/>
      <w:marRight w:val="0"/>
      <w:marTop w:val="0"/>
      <w:marBottom w:val="0"/>
      <w:divBdr>
        <w:top w:val="none" w:sz="0" w:space="0" w:color="auto"/>
        <w:left w:val="none" w:sz="0" w:space="0" w:color="auto"/>
        <w:bottom w:val="none" w:sz="0" w:space="0" w:color="auto"/>
        <w:right w:val="none" w:sz="0" w:space="0" w:color="auto"/>
      </w:divBdr>
      <w:divsChild>
        <w:div w:id="1326515147">
          <w:marLeft w:val="0"/>
          <w:marRight w:val="0"/>
          <w:marTop w:val="0"/>
          <w:marBottom w:val="375"/>
          <w:divBdr>
            <w:top w:val="none" w:sz="0" w:space="0" w:color="auto"/>
            <w:left w:val="none" w:sz="0" w:space="0" w:color="auto"/>
            <w:bottom w:val="single" w:sz="6" w:space="0" w:color="005494"/>
            <w:right w:val="none" w:sz="0" w:space="0" w:color="auto"/>
          </w:divBdr>
        </w:div>
        <w:div w:id="2096199040">
          <w:marLeft w:val="0"/>
          <w:marRight w:val="0"/>
          <w:marTop w:val="0"/>
          <w:marBottom w:val="300"/>
          <w:divBdr>
            <w:top w:val="none" w:sz="0" w:space="0" w:color="auto"/>
            <w:left w:val="none" w:sz="0" w:space="0" w:color="auto"/>
            <w:bottom w:val="single" w:sz="6" w:space="0" w:color="E4E4E4"/>
            <w:right w:val="none" w:sz="0" w:space="0" w:color="auto"/>
          </w:divBdr>
        </w:div>
        <w:div w:id="588927904">
          <w:marLeft w:val="0"/>
          <w:marRight w:val="0"/>
          <w:marTop w:val="0"/>
          <w:marBottom w:val="0"/>
          <w:divBdr>
            <w:top w:val="none" w:sz="0" w:space="0" w:color="auto"/>
            <w:left w:val="none" w:sz="0" w:space="0" w:color="auto"/>
            <w:bottom w:val="none" w:sz="0" w:space="0" w:color="auto"/>
            <w:right w:val="none" w:sz="0" w:space="0" w:color="auto"/>
          </w:divBdr>
          <w:divsChild>
            <w:div w:id="208302239">
              <w:marLeft w:val="0"/>
              <w:marRight w:val="0"/>
              <w:marTop w:val="0"/>
              <w:marBottom w:val="0"/>
              <w:divBdr>
                <w:top w:val="none" w:sz="0" w:space="0" w:color="auto"/>
                <w:left w:val="none" w:sz="0" w:space="0" w:color="auto"/>
                <w:bottom w:val="none" w:sz="0" w:space="0" w:color="auto"/>
                <w:right w:val="none" w:sz="0" w:space="0" w:color="auto"/>
              </w:divBdr>
              <w:divsChild>
                <w:div w:id="1532691246">
                  <w:marLeft w:val="0"/>
                  <w:marRight w:val="0"/>
                  <w:marTop w:val="0"/>
                  <w:marBottom w:val="450"/>
                  <w:divBdr>
                    <w:top w:val="none" w:sz="0" w:space="0" w:color="auto"/>
                    <w:left w:val="none" w:sz="0" w:space="0" w:color="auto"/>
                    <w:bottom w:val="none" w:sz="0" w:space="0" w:color="auto"/>
                    <w:right w:val="none" w:sz="0" w:space="0" w:color="auto"/>
                  </w:divBdr>
                  <w:divsChild>
                    <w:div w:id="2026520675">
                      <w:marLeft w:val="0"/>
                      <w:marRight w:val="0"/>
                      <w:marTop w:val="0"/>
                      <w:marBottom w:val="150"/>
                      <w:divBdr>
                        <w:top w:val="none" w:sz="0" w:space="0" w:color="auto"/>
                        <w:left w:val="none" w:sz="0" w:space="0" w:color="auto"/>
                        <w:bottom w:val="none" w:sz="0" w:space="0" w:color="auto"/>
                        <w:right w:val="none" w:sz="0" w:space="0" w:color="auto"/>
                      </w:divBdr>
                      <w:divsChild>
                        <w:div w:id="1819880431">
                          <w:marLeft w:val="0"/>
                          <w:marRight w:val="0"/>
                          <w:marTop w:val="0"/>
                          <w:marBottom w:val="0"/>
                          <w:divBdr>
                            <w:top w:val="none" w:sz="0" w:space="0" w:color="auto"/>
                            <w:left w:val="none" w:sz="0" w:space="0" w:color="auto"/>
                            <w:bottom w:val="none" w:sz="0" w:space="0" w:color="auto"/>
                            <w:right w:val="none" w:sz="0" w:space="0" w:color="auto"/>
                          </w:divBdr>
                        </w:div>
                      </w:divsChild>
                    </w:div>
                    <w:div w:id="385109240">
                      <w:marLeft w:val="0"/>
                      <w:marRight w:val="0"/>
                      <w:marTop w:val="0"/>
                      <w:marBottom w:val="0"/>
                      <w:divBdr>
                        <w:top w:val="none" w:sz="0" w:space="0" w:color="auto"/>
                        <w:left w:val="none" w:sz="0" w:space="0" w:color="auto"/>
                        <w:bottom w:val="none" w:sz="0" w:space="0" w:color="auto"/>
                        <w:right w:val="none" w:sz="0" w:space="0" w:color="auto"/>
                      </w:divBdr>
                      <w:divsChild>
                        <w:div w:id="1133718542">
                          <w:marLeft w:val="0"/>
                          <w:marRight w:val="0"/>
                          <w:marTop w:val="0"/>
                          <w:marBottom w:val="150"/>
                          <w:divBdr>
                            <w:top w:val="none" w:sz="0" w:space="0" w:color="auto"/>
                            <w:left w:val="none" w:sz="0" w:space="0" w:color="auto"/>
                            <w:bottom w:val="none" w:sz="0" w:space="0" w:color="auto"/>
                            <w:right w:val="none" w:sz="0" w:space="0" w:color="auto"/>
                          </w:divBdr>
                        </w:div>
                        <w:div w:id="1428454653">
                          <w:marLeft w:val="0"/>
                          <w:marRight w:val="0"/>
                          <w:marTop w:val="0"/>
                          <w:marBottom w:val="0"/>
                          <w:divBdr>
                            <w:top w:val="none" w:sz="0" w:space="0" w:color="auto"/>
                            <w:left w:val="none" w:sz="0" w:space="0" w:color="auto"/>
                            <w:bottom w:val="none" w:sz="0" w:space="0" w:color="auto"/>
                            <w:right w:val="none" w:sz="0" w:space="0" w:color="auto"/>
                          </w:divBdr>
                          <w:divsChild>
                            <w:div w:id="3706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584250">
      <w:bodyDiv w:val="1"/>
      <w:marLeft w:val="0"/>
      <w:marRight w:val="0"/>
      <w:marTop w:val="0"/>
      <w:marBottom w:val="0"/>
      <w:divBdr>
        <w:top w:val="none" w:sz="0" w:space="0" w:color="auto"/>
        <w:left w:val="none" w:sz="0" w:space="0" w:color="auto"/>
        <w:bottom w:val="none" w:sz="0" w:space="0" w:color="auto"/>
        <w:right w:val="none" w:sz="0" w:space="0" w:color="auto"/>
      </w:divBdr>
      <w:divsChild>
        <w:div w:id="1868063022">
          <w:marLeft w:val="0"/>
          <w:marRight w:val="0"/>
          <w:marTop w:val="0"/>
          <w:marBottom w:val="150"/>
          <w:divBdr>
            <w:top w:val="none" w:sz="0" w:space="0" w:color="auto"/>
            <w:left w:val="none" w:sz="0" w:space="0" w:color="auto"/>
            <w:bottom w:val="none" w:sz="0" w:space="0" w:color="auto"/>
            <w:right w:val="none" w:sz="0" w:space="0" w:color="auto"/>
          </w:divBdr>
        </w:div>
      </w:divsChild>
    </w:div>
    <w:div w:id="1392771696">
      <w:bodyDiv w:val="1"/>
      <w:marLeft w:val="0"/>
      <w:marRight w:val="0"/>
      <w:marTop w:val="0"/>
      <w:marBottom w:val="0"/>
      <w:divBdr>
        <w:top w:val="none" w:sz="0" w:space="0" w:color="auto"/>
        <w:left w:val="none" w:sz="0" w:space="0" w:color="auto"/>
        <w:bottom w:val="none" w:sz="0" w:space="0" w:color="auto"/>
        <w:right w:val="none" w:sz="0" w:space="0" w:color="auto"/>
      </w:divBdr>
    </w:div>
    <w:div w:id="1393388540">
      <w:bodyDiv w:val="1"/>
      <w:marLeft w:val="0"/>
      <w:marRight w:val="0"/>
      <w:marTop w:val="0"/>
      <w:marBottom w:val="0"/>
      <w:divBdr>
        <w:top w:val="none" w:sz="0" w:space="0" w:color="auto"/>
        <w:left w:val="none" w:sz="0" w:space="0" w:color="auto"/>
        <w:bottom w:val="none" w:sz="0" w:space="0" w:color="auto"/>
        <w:right w:val="none" w:sz="0" w:space="0" w:color="auto"/>
      </w:divBdr>
      <w:divsChild>
        <w:div w:id="1144002055">
          <w:marLeft w:val="0"/>
          <w:marRight w:val="0"/>
          <w:marTop w:val="0"/>
          <w:marBottom w:val="0"/>
          <w:divBdr>
            <w:top w:val="none" w:sz="0" w:space="0" w:color="auto"/>
            <w:left w:val="none" w:sz="0" w:space="0" w:color="auto"/>
            <w:bottom w:val="none" w:sz="0" w:space="0" w:color="auto"/>
            <w:right w:val="none" w:sz="0" w:space="0" w:color="auto"/>
          </w:divBdr>
          <w:divsChild>
            <w:div w:id="886993783">
              <w:marLeft w:val="0"/>
              <w:marRight w:val="0"/>
              <w:marTop w:val="0"/>
              <w:marBottom w:val="0"/>
              <w:divBdr>
                <w:top w:val="none" w:sz="0" w:space="0" w:color="auto"/>
                <w:left w:val="none" w:sz="0" w:space="0" w:color="auto"/>
                <w:bottom w:val="none" w:sz="0" w:space="0" w:color="auto"/>
                <w:right w:val="none" w:sz="0" w:space="0" w:color="auto"/>
              </w:divBdr>
              <w:divsChild>
                <w:div w:id="16216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0168">
          <w:marLeft w:val="0"/>
          <w:marRight w:val="0"/>
          <w:marTop w:val="0"/>
          <w:marBottom w:val="75"/>
          <w:divBdr>
            <w:top w:val="none" w:sz="0" w:space="0" w:color="auto"/>
            <w:left w:val="none" w:sz="0" w:space="0" w:color="auto"/>
            <w:bottom w:val="none" w:sz="0" w:space="0" w:color="auto"/>
            <w:right w:val="none" w:sz="0" w:space="0" w:color="auto"/>
          </w:divBdr>
        </w:div>
        <w:div w:id="575213442">
          <w:marLeft w:val="0"/>
          <w:marRight w:val="0"/>
          <w:marTop w:val="0"/>
          <w:marBottom w:val="300"/>
          <w:divBdr>
            <w:top w:val="none" w:sz="0" w:space="0" w:color="auto"/>
            <w:left w:val="none" w:sz="0" w:space="0" w:color="auto"/>
            <w:bottom w:val="none" w:sz="0" w:space="0" w:color="auto"/>
            <w:right w:val="none" w:sz="0" w:space="0" w:color="auto"/>
          </w:divBdr>
          <w:divsChild>
            <w:div w:id="1867986492">
              <w:marLeft w:val="0"/>
              <w:marRight w:val="0"/>
              <w:marTop w:val="0"/>
              <w:marBottom w:val="0"/>
              <w:divBdr>
                <w:top w:val="none" w:sz="0" w:space="0" w:color="auto"/>
                <w:left w:val="none" w:sz="0" w:space="0" w:color="auto"/>
                <w:bottom w:val="none" w:sz="0" w:space="0" w:color="auto"/>
                <w:right w:val="none" w:sz="0" w:space="0" w:color="auto"/>
              </w:divBdr>
            </w:div>
          </w:divsChild>
        </w:div>
        <w:div w:id="1095830884">
          <w:marLeft w:val="0"/>
          <w:marRight w:val="0"/>
          <w:marTop w:val="0"/>
          <w:marBottom w:val="0"/>
          <w:divBdr>
            <w:top w:val="none" w:sz="0" w:space="0" w:color="auto"/>
            <w:left w:val="none" w:sz="0" w:space="0" w:color="auto"/>
            <w:bottom w:val="none" w:sz="0" w:space="0" w:color="auto"/>
            <w:right w:val="none" w:sz="0" w:space="0" w:color="auto"/>
          </w:divBdr>
          <w:divsChild>
            <w:div w:id="690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0800">
      <w:bodyDiv w:val="1"/>
      <w:marLeft w:val="0"/>
      <w:marRight w:val="0"/>
      <w:marTop w:val="0"/>
      <w:marBottom w:val="0"/>
      <w:divBdr>
        <w:top w:val="none" w:sz="0" w:space="0" w:color="auto"/>
        <w:left w:val="none" w:sz="0" w:space="0" w:color="auto"/>
        <w:bottom w:val="none" w:sz="0" w:space="0" w:color="auto"/>
        <w:right w:val="none" w:sz="0" w:space="0" w:color="auto"/>
      </w:divBdr>
    </w:div>
    <w:div w:id="1393501619">
      <w:bodyDiv w:val="1"/>
      <w:marLeft w:val="0"/>
      <w:marRight w:val="0"/>
      <w:marTop w:val="0"/>
      <w:marBottom w:val="0"/>
      <w:divBdr>
        <w:top w:val="none" w:sz="0" w:space="0" w:color="auto"/>
        <w:left w:val="none" w:sz="0" w:space="0" w:color="auto"/>
        <w:bottom w:val="none" w:sz="0" w:space="0" w:color="auto"/>
        <w:right w:val="none" w:sz="0" w:space="0" w:color="auto"/>
      </w:divBdr>
      <w:divsChild>
        <w:div w:id="857425849">
          <w:marLeft w:val="0"/>
          <w:marRight w:val="0"/>
          <w:marTop w:val="300"/>
          <w:marBottom w:val="0"/>
          <w:divBdr>
            <w:top w:val="none" w:sz="0" w:space="0" w:color="auto"/>
            <w:left w:val="none" w:sz="0" w:space="0" w:color="auto"/>
            <w:bottom w:val="none" w:sz="0" w:space="0" w:color="auto"/>
            <w:right w:val="none" w:sz="0" w:space="0" w:color="auto"/>
          </w:divBdr>
        </w:div>
      </w:divsChild>
    </w:div>
    <w:div w:id="1393655577">
      <w:bodyDiv w:val="1"/>
      <w:marLeft w:val="0"/>
      <w:marRight w:val="0"/>
      <w:marTop w:val="0"/>
      <w:marBottom w:val="0"/>
      <w:divBdr>
        <w:top w:val="none" w:sz="0" w:space="0" w:color="auto"/>
        <w:left w:val="none" w:sz="0" w:space="0" w:color="auto"/>
        <w:bottom w:val="none" w:sz="0" w:space="0" w:color="auto"/>
        <w:right w:val="none" w:sz="0" w:space="0" w:color="auto"/>
      </w:divBdr>
      <w:divsChild>
        <w:div w:id="78720122">
          <w:marLeft w:val="0"/>
          <w:marRight w:val="0"/>
          <w:marTop w:val="0"/>
          <w:marBottom w:val="150"/>
          <w:divBdr>
            <w:top w:val="none" w:sz="0" w:space="0" w:color="auto"/>
            <w:left w:val="none" w:sz="0" w:space="0" w:color="auto"/>
            <w:bottom w:val="none" w:sz="0" w:space="0" w:color="auto"/>
            <w:right w:val="none" w:sz="0" w:space="0" w:color="auto"/>
          </w:divBdr>
        </w:div>
      </w:divsChild>
    </w:div>
    <w:div w:id="1393698694">
      <w:bodyDiv w:val="1"/>
      <w:marLeft w:val="0"/>
      <w:marRight w:val="0"/>
      <w:marTop w:val="0"/>
      <w:marBottom w:val="0"/>
      <w:divBdr>
        <w:top w:val="none" w:sz="0" w:space="0" w:color="auto"/>
        <w:left w:val="none" w:sz="0" w:space="0" w:color="auto"/>
        <w:bottom w:val="none" w:sz="0" w:space="0" w:color="auto"/>
        <w:right w:val="none" w:sz="0" w:space="0" w:color="auto"/>
      </w:divBdr>
      <w:divsChild>
        <w:div w:id="1207643722">
          <w:marLeft w:val="0"/>
          <w:marRight w:val="0"/>
          <w:marTop w:val="0"/>
          <w:marBottom w:val="150"/>
          <w:divBdr>
            <w:top w:val="none" w:sz="0" w:space="0" w:color="auto"/>
            <w:left w:val="none" w:sz="0" w:space="0" w:color="auto"/>
            <w:bottom w:val="none" w:sz="0" w:space="0" w:color="auto"/>
            <w:right w:val="none" w:sz="0" w:space="0" w:color="auto"/>
          </w:divBdr>
        </w:div>
        <w:div w:id="1929726339">
          <w:marLeft w:val="0"/>
          <w:marRight w:val="0"/>
          <w:marTop w:val="0"/>
          <w:marBottom w:val="0"/>
          <w:divBdr>
            <w:top w:val="none" w:sz="0" w:space="0" w:color="auto"/>
            <w:left w:val="none" w:sz="0" w:space="0" w:color="auto"/>
            <w:bottom w:val="none" w:sz="0" w:space="0" w:color="auto"/>
            <w:right w:val="none" w:sz="0" w:space="0" w:color="auto"/>
          </w:divBdr>
        </w:div>
      </w:divsChild>
    </w:div>
    <w:div w:id="1393893885">
      <w:bodyDiv w:val="1"/>
      <w:marLeft w:val="0"/>
      <w:marRight w:val="0"/>
      <w:marTop w:val="0"/>
      <w:marBottom w:val="0"/>
      <w:divBdr>
        <w:top w:val="none" w:sz="0" w:space="0" w:color="auto"/>
        <w:left w:val="none" w:sz="0" w:space="0" w:color="auto"/>
        <w:bottom w:val="none" w:sz="0" w:space="0" w:color="auto"/>
        <w:right w:val="none" w:sz="0" w:space="0" w:color="auto"/>
      </w:divBdr>
    </w:div>
    <w:div w:id="1394280558">
      <w:bodyDiv w:val="1"/>
      <w:marLeft w:val="0"/>
      <w:marRight w:val="0"/>
      <w:marTop w:val="0"/>
      <w:marBottom w:val="0"/>
      <w:divBdr>
        <w:top w:val="none" w:sz="0" w:space="0" w:color="auto"/>
        <w:left w:val="none" w:sz="0" w:space="0" w:color="auto"/>
        <w:bottom w:val="none" w:sz="0" w:space="0" w:color="auto"/>
        <w:right w:val="none" w:sz="0" w:space="0" w:color="auto"/>
      </w:divBdr>
      <w:divsChild>
        <w:div w:id="1747529536">
          <w:marLeft w:val="0"/>
          <w:marRight w:val="0"/>
          <w:marTop w:val="0"/>
          <w:marBottom w:val="150"/>
          <w:divBdr>
            <w:top w:val="none" w:sz="0" w:space="0" w:color="auto"/>
            <w:left w:val="none" w:sz="0" w:space="0" w:color="auto"/>
            <w:bottom w:val="none" w:sz="0" w:space="0" w:color="auto"/>
            <w:right w:val="none" w:sz="0" w:space="0" w:color="auto"/>
          </w:divBdr>
        </w:div>
      </w:divsChild>
    </w:div>
    <w:div w:id="1394305283">
      <w:bodyDiv w:val="1"/>
      <w:marLeft w:val="0"/>
      <w:marRight w:val="0"/>
      <w:marTop w:val="0"/>
      <w:marBottom w:val="0"/>
      <w:divBdr>
        <w:top w:val="none" w:sz="0" w:space="0" w:color="auto"/>
        <w:left w:val="none" w:sz="0" w:space="0" w:color="auto"/>
        <w:bottom w:val="none" w:sz="0" w:space="0" w:color="auto"/>
        <w:right w:val="none" w:sz="0" w:space="0" w:color="auto"/>
      </w:divBdr>
      <w:divsChild>
        <w:div w:id="536426939">
          <w:marLeft w:val="0"/>
          <w:marRight w:val="0"/>
          <w:marTop w:val="0"/>
          <w:marBottom w:val="0"/>
          <w:divBdr>
            <w:top w:val="none" w:sz="0" w:space="0" w:color="auto"/>
            <w:left w:val="none" w:sz="0" w:space="0" w:color="auto"/>
            <w:bottom w:val="dotted" w:sz="6" w:space="4" w:color="DDDDDD"/>
            <w:right w:val="none" w:sz="0" w:space="0" w:color="auto"/>
          </w:divBdr>
          <w:divsChild>
            <w:div w:id="17297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00485">
      <w:bodyDiv w:val="1"/>
      <w:marLeft w:val="0"/>
      <w:marRight w:val="0"/>
      <w:marTop w:val="0"/>
      <w:marBottom w:val="0"/>
      <w:divBdr>
        <w:top w:val="none" w:sz="0" w:space="0" w:color="auto"/>
        <w:left w:val="none" w:sz="0" w:space="0" w:color="auto"/>
        <w:bottom w:val="none" w:sz="0" w:space="0" w:color="auto"/>
        <w:right w:val="none" w:sz="0" w:space="0" w:color="auto"/>
      </w:divBdr>
      <w:divsChild>
        <w:div w:id="609052334">
          <w:marLeft w:val="0"/>
          <w:marRight w:val="0"/>
          <w:marTop w:val="0"/>
          <w:marBottom w:val="0"/>
          <w:divBdr>
            <w:top w:val="none" w:sz="0" w:space="0" w:color="auto"/>
            <w:left w:val="none" w:sz="0" w:space="0" w:color="auto"/>
            <w:bottom w:val="none" w:sz="0" w:space="0" w:color="auto"/>
            <w:right w:val="none" w:sz="0" w:space="0" w:color="auto"/>
          </w:divBdr>
          <w:divsChild>
            <w:div w:id="1752585319">
              <w:marLeft w:val="0"/>
              <w:marRight w:val="0"/>
              <w:marTop w:val="0"/>
              <w:marBottom w:val="0"/>
              <w:divBdr>
                <w:top w:val="none" w:sz="0" w:space="0" w:color="auto"/>
                <w:left w:val="none" w:sz="0" w:space="0" w:color="auto"/>
                <w:bottom w:val="none" w:sz="0" w:space="0" w:color="auto"/>
                <w:right w:val="none" w:sz="0" w:space="0" w:color="auto"/>
              </w:divBdr>
              <w:divsChild>
                <w:div w:id="854490937">
                  <w:marLeft w:val="0"/>
                  <w:marRight w:val="0"/>
                  <w:marTop w:val="0"/>
                  <w:marBottom w:val="0"/>
                  <w:divBdr>
                    <w:top w:val="none" w:sz="0" w:space="0" w:color="auto"/>
                    <w:left w:val="none" w:sz="0" w:space="0" w:color="auto"/>
                    <w:bottom w:val="none" w:sz="0" w:space="0" w:color="auto"/>
                    <w:right w:val="none" w:sz="0" w:space="0" w:color="auto"/>
                  </w:divBdr>
                  <w:divsChild>
                    <w:div w:id="1679386896">
                      <w:marLeft w:val="0"/>
                      <w:marRight w:val="0"/>
                      <w:marTop w:val="0"/>
                      <w:marBottom w:val="0"/>
                      <w:divBdr>
                        <w:top w:val="none" w:sz="0" w:space="0" w:color="auto"/>
                        <w:left w:val="none" w:sz="0" w:space="0" w:color="auto"/>
                        <w:bottom w:val="none" w:sz="0" w:space="0" w:color="auto"/>
                        <w:right w:val="none" w:sz="0" w:space="0" w:color="auto"/>
                      </w:divBdr>
                      <w:divsChild>
                        <w:div w:id="1296137451">
                          <w:marLeft w:val="0"/>
                          <w:marRight w:val="0"/>
                          <w:marTop w:val="0"/>
                          <w:marBottom w:val="0"/>
                          <w:divBdr>
                            <w:top w:val="none" w:sz="0" w:space="0" w:color="auto"/>
                            <w:left w:val="none" w:sz="0" w:space="0" w:color="auto"/>
                            <w:bottom w:val="none" w:sz="0" w:space="0" w:color="auto"/>
                            <w:right w:val="none" w:sz="0" w:space="0" w:color="auto"/>
                          </w:divBdr>
                          <w:divsChild>
                            <w:div w:id="20472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205677">
      <w:bodyDiv w:val="1"/>
      <w:marLeft w:val="0"/>
      <w:marRight w:val="0"/>
      <w:marTop w:val="0"/>
      <w:marBottom w:val="0"/>
      <w:divBdr>
        <w:top w:val="none" w:sz="0" w:space="0" w:color="auto"/>
        <w:left w:val="none" w:sz="0" w:space="0" w:color="auto"/>
        <w:bottom w:val="none" w:sz="0" w:space="0" w:color="auto"/>
        <w:right w:val="none" w:sz="0" w:space="0" w:color="auto"/>
      </w:divBdr>
    </w:div>
    <w:div w:id="1395424016">
      <w:bodyDiv w:val="1"/>
      <w:marLeft w:val="0"/>
      <w:marRight w:val="0"/>
      <w:marTop w:val="0"/>
      <w:marBottom w:val="0"/>
      <w:divBdr>
        <w:top w:val="none" w:sz="0" w:space="0" w:color="auto"/>
        <w:left w:val="none" w:sz="0" w:space="0" w:color="auto"/>
        <w:bottom w:val="none" w:sz="0" w:space="0" w:color="auto"/>
        <w:right w:val="none" w:sz="0" w:space="0" w:color="auto"/>
      </w:divBdr>
      <w:divsChild>
        <w:div w:id="1381856296">
          <w:marLeft w:val="0"/>
          <w:marRight w:val="0"/>
          <w:marTop w:val="0"/>
          <w:marBottom w:val="0"/>
          <w:divBdr>
            <w:top w:val="none" w:sz="0" w:space="0" w:color="auto"/>
            <w:left w:val="none" w:sz="0" w:space="0" w:color="auto"/>
            <w:bottom w:val="none" w:sz="0" w:space="0" w:color="auto"/>
            <w:right w:val="none" w:sz="0" w:space="0" w:color="auto"/>
          </w:divBdr>
          <w:divsChild>
            <w:div w:id="1188174147">
              <w:marLeft w:val="0"/>
              <w:marRight w:val="0"/>
              <w:marTop w:val="0"/>
              <w:marBottom w:val="150"/>
              <w:divBdr>
                <w:top w:val="none" w:sz="0" w:space="0" w:color="auto"/>
                <w:left w:val="none" w:sz="0" w:space="0" w:color="auto"/>
                <w:bottom w:val="none" w:sz="0" w:space="0" w:color="auto"/>
                <w:right w:val="none" w:sz="0" w:space="0" w:color="auto"/>
              </w:divBdr>
            </w:div>
            <w:div w:id="15389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4511">
      <w:bodyDiv w:val="1"/>
      <w:marLeft w:val="0"/>
      <w:marRight w:val="0"/>
      <w:marTop w:val="0"/>
      <w:marBottom w:val="0"/>
      <w:divBdr>
        <w:top w:val="none" w:sz="0" w:space="0" w:color="auto"/>
        <w:left w:val="none" w:sz="0" w:space="0" w:color="auto"/>
        <w:bottom w:val="none" w:sz="0" w:space="0" w:color="auto"/>
        <w:right w:val="none" w:sz="0" w:space="0" w:color="auto"/>
      </w:divBdr>
      <w:divsChild>
        <w:div w:id="1334719130">
          <w:marLeft w:val="0"/>
          <w:marRight w:val="0"/>
          <w:marTop w:val="0"/>
          <w:marBottom w:val="0"/>
          <w:divBdr>
            <w:top w:val="none" w:sz="0" w:space="0" w:color="auto"/>
            <w:left w:val="none" w:sz="0" w:space="0" w:color="auto"/>
            <w:bottom w:val="dotted" w:sz="6" w:space="4" w:color="DDDDDD"/>
            <w:right w:val="none" w:sz="0" w:space="0" w:color="auto"/>
          </w:divBdr>
        </w:div>
      </w:divsChild>
    </w:div>
    <w:div w:id="1395934656">
      <w:bodyDiv w:val="1"/>
      <w:marLeft w:val="0"/>
      <w:marRight w:val="0"/>
      <w:marTop w:val="0"/>
      <w:marBottom w:val="0"/>
      <w:divBdr>
        <w:top w:val="none" w:sz="0" w:space="0" w:color="auto"/>
        <w:left w:val="none" w:sz="0" w:space="0" w:color="auto"/>
        <w:bottom w:val="none" w:sz="0" w:space="0" w:color="auto"/>
        <w:right w:val="none" w:sz="0" w:space="0" w:color="auto"/>
      </w:divBdr>
      <w:divsChild>
        <w:div w:id="12270702">
          <w:marLeft w:val="0"/>
          <w:marRight w:val="0"/>
          <w:marTop w:val="0"/>
          <w:marBottom w:val="0"/>
          <w:divBdr>
            <w:top w:val="none" w:sz="0" w:space="0" w:color="auto"/>
            <w:left w:val="none" w:sz="0" w:space="0" w:color="auto"/>
            <w:bottom w:val="dotted" w:sz="6" w:space="4" w:color="DDDDDD"/>
            <w:right w:val="none" w:sz="0" w:space="0" w:color="auto"/>
          </w:divBdr>
          <w:divsChild>
            <w:div w:id="14403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161">
      <w:bodyDiv w:val="1"/>
      <w:marLeft w:val="0"/>
      <w:marRight w:val="0"/>
      <w:marTop w:val="0"/>
      <w:marBottom w:val="0"/>
      <w:divBdr>
        <w:top w:val="none" w:sz="0" w:space="0" w:color="auto"/>
        <w:left w:val="none" w:sz="0" w:space="0" w:color="auto"/>
        <w:bottom w:val="none" w:sz="0" w:space="0" w:color="auto"/>
        <w:right w:val="none" w:sz="0" w:space="0" w:color="auto"/>
      </w:divBdr>
      <w:divsChild>
        <w:div w:id="588002409">
          <w:marLeft w:val="0"/>
          <w:marRight w:val="0"/>
          <w:marTop w:val="0"/>
          <w:marBottom w:val="150"/>
          <w:divBdr>
            <w:top w:val="none" w:sz="0" w:space="0" w:color="auto"/>
            <w:left w:val="none" w:sz="0" w:space="0" w:color="auto"/>
            <w:bottom w:val="none" w:sz="0" w:space="0" w:color="auto"/>
            <w:right w:val="none" w:sz="0" w:space="0" w:color="auto"/>
          </w:divBdr>
          <w:divsChild>
            <w:div w:id="1299067792">
              <w:marLeft w:val="0"/>
              <w:marRight w:val="0"/>
              <w:marTop w:val="0"/>
              <w:marBottom w:val="0"/>
              <w:divBdr>
                <w:top w:val="none" w:sz="0" w:space="0" w:color="auto"/>
                <w:left w:val="none" w:sz="0" w:space="0" w:color="auto"/>
                <w:bottom w:val="none" w:sz="0" w:space="0" w:color="auto"/>
                <w:right w:val="none" w:sz="0" w:space="0" w:color="auto"/>
              </w:divBdr>
              <w:divsChild>
                <w:div w:id="191430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2399">
          <w:marLeft w:val="0"/>
          <w:marRight w:val="0"/>
          <w:marTop w:val="0"/>
          <w:marBottom w:val="150"/>
          <w:divBdr>
            <w:top w:val="none" w:sz="0" w:space="0" w:color="auto"/>
            <w:left w:val="none" w:sz="0" w:space="0" w:color="auto"/>
            <w:bottom w:val="none" w:sz="0" w:space="0" w:color="auto"/>
            <w:right w:val="none" w:sz="0" w:space="0" w:color="auto"/>
          </w:divBdr>
        </w:div>
        <w:div w:id="952438016">
          <w:marLeft w:val="0"/>
          <w:marRight w:val="0"/>
          <w:marTop w:val="0"/>
          <w:marBottom w:val="0"/>
          <w:divBdr>
            <w:top w:val="none" w:sz="0" w:space="0" w:color="auto"/>
            <w:left w:val="none" w:sz="0" w:space="0" w:color="auto"/>
            <w:bottom w:val="none" w:sz="0" w:space="0" w:color="auto"/>
            <w:right w:val="none" w:sz="0" w:space="0" w:color="auto"/>
          </w:divBdr>
          <w:divsChild>
            <w:div w:id="9182920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96784635">
      <w:bodyDiv w:val="1"/>
      <w:marLeft w:val="0"/>
      <w:marRight w:val="0"/>
      <w:marTop w:val="0"/>
      <w:marBottom w:val="0"/>
      <w:divBdr>
        <w:top w:val="none" w:sz="0" w:space="0" w:color="auto"/>
        <w:left w:val="none" w:sz="0" w:space="0" w:color="auto"/>
        <w:bottom w:val="none" w:sz="0" w:space="0" w:color="auto"/>
        <w:right w:val="none" w:sz="0" w:space="0" w:color="auto"/>
      </w:divBdr>
    </w:div>
    <w:div w:id="1396901699">
      <w:bodyDiv w:val="1"/>
      <w:marLeft w:val="0"/>
      <w:marRight w:val="0"/>
      <w:marTop w:val="0"/>
      <w:marBottom w:val="0"/>
      <w:divBdr>
        <w:top w:val="none" w:sz="0" w:space="0" w:color="auto"/>
        <w:left w:val="none" w:sz="0" w:space="0" w:color="auto"/>
        <w:bottom w:val="none" w:sz="0" w:space="0" w:color="auto"/>
        <w:right w:val="none" w:sz="0" w:space="0" w:color="auto"/>
      </w:divBdr>
      <w:divsChild>
        <w:div w:id="253243596">
          <w:marLeft w:val="0"/>
          <w:marRight w:val="0"/>
          <w:marTop w:val="0"/>
          <w:marBottom w:val="150"/>
          <w:divBdr>
            <w:top w:val="none" w:sz="0" w:space="0" w:color="auto"/>
            <w:left w:val="none" w:sz="0" w:space="0" w:color="auto"/>
            <w:bottom w:val="none" w:sz="0" w:space="0" w:color="auto"/>
            <w:right w:val="none" w:sz="0" w:space="0" w:color="auto"/>
          </w:divBdr>
        </w:div>
      </w:divsChild>
    </w:div>
    <w:div w:id="1396974073">
      <w:bodyDiv w:val="1"/>
      <w:marLeft w:val="0"/>
      <w:marRight w:val="0"/>
      <w:marTop w:val="0"/>
      <w:marBottom w:val="0"/>
      <w:divBdr>
        <w:top w:val="none" w:sz="0" w:space="0" w:color="auto"/>
        <w:left w:val="none" w:sz="0" w:space="0" w:color="auto"/>
        <w:bottom w:val="none" w:sz="0" w:space="0" w:color="auto"/>
        <w:right w:val="none" w:sz="0" w:space="0" w:color="auto"/>
      </w:divBdr>
      <w:divsChild>
        <w:div w:id="780343657">
          <w:marLeft w:val="0"/>
          <w:marRight w:val="0"/>
          <w:marTop w:val="0"/>
          <w:marBottom w:val="0"/>
          <w:divBdr>
            <w:top w:val="none" w:sz="0" w:space="0" w:color="auto"/>
            <w:left w:val="none" w:sz="0" w:space="0" w:color="auto"/>
            <w:bottom w:val="none" w:sz="0" w:space="0" w:color="auto"/>
            <w:right w:val="none" w:sz="0" w:space="0" w:color="auto"/>
          </w:divBdr>
          <w:divsChild>
            <w:div w:id="667945138">
              <w:marLeft w:val="0"/>
              <w:marRight w:val="0"/>
              <w:marTop w:val="0"/>
              <w:marBottom w:val="0"/>
              <w:divBdr>
                <w:top w:val="none" w:sz="0" w:space="0" w:color="auto"/>
                <w:left w:val="none" w:sz="0" w:space="0" w:color="auto"/>
                <w:bottom w:val="none" w:sz="0" w:space="0" w:color="auto"/>
                <w:right w:val="none" w:sz="0" w:space="0" w:color="auto"/>
              </w:divBdr>
              <w:divsChild>
                <w:div w:id="999890543">
                  <w:marLeft w:val="0"/>
                  <w:marRight w:val="0"/>
                  <w:marTop w:val="0"/>
                  <w:marBottom w:val="0"/>
                  <w:divBdr>
                    <w:top w:val="none" w:sz="0" w:space="0" w:color="auto"/>
                    <w:left w:val="none" w:sz="0" w:space="0" w:color="auto"/>
                    <w:bottom w:val="none" w:sz="0" w:space="0" w:color="auto"/>
                    <w:right w:val="none" w:sz="0" w:space="0" w:color="auto"/>
                  </w:divBdr>
                  <w:divsChild>
                    <w:div w:id="1028533046">
                      <w:marLeft w:val="0"/>
                      <w:marRight w:val="0"/>
                      <w:marTop w:val="0"/>
                      <w:marBottom w:val="0"/>
                      <w:divBdr>
                        <w:top w:val="none" w:sz="0" w:space="0" w:color="auto"/>
                        <w:left w:val="none" w:sz="0" w:space="0" w:color="auto"/>
                        <w:bottom w:val="none" w:sz="0" w:space="0" w:color="auto"/>
                        <w:right w:val="none" w:sz="0" w:space="0" w:color="auto"/>
                      </w:divBdr>
                      <w:divsChild>
                        <w:div w:id="1007636060">
                          <w:marLeft w:val="0"/>
                          <w:marRight w:val="0"/>
                          <w:marTop w:val="0"/>
                          <w:marBottom w:val="0"/>
                          <w:divBdr>
                            <w:top w:val="none" w:sz="0" w:space="0" w:color="auto"/>
                            <w:left w:val="none" w:sz="0" w:space="0" w:color="auto"/>
                            <w:bottom w:val="none" w:sz="0" w:space="0" w:color="auto"/>
                            <w:right w:val="none" w:sz="0" w:space="0" w:color="auto"/>
                          </w:divBdr>
                          <w:divsChild>
                            <w:div w:id="579871528">
                              <w:marLeft w:val="0"/>
                              <w:marRight w:val="0"/>
                              <w:marTop w:val="0"/>
                              <w:marBottom w:val="0"/>
                              <w:divBdr>
                                <w:top w:val="none" w:sz="0" w:space="0" w:color="auto"/>
                                <w:left w:val="none" w:sz="0" w:space="0" w:color="auto"/>
                                <w:bottom w:val="none" w:sz="0" w:space="0" w:color="auto"/>
                                <w:right w:val="none" w:sz="0" w:space="0" w:color="auto"/>
                              </w:divBdr>
                              <w:divsChild>
                                <w:div w:id="634222077">
                                  <w:marLeft w:val="0"/>
                                  <w:marRight w:val="0"/>
                                  <w:marTop w:val="0"/>
                                  <w:marBottom w:val="0"/>
                                  <w:divBdr>
                                    <w:top w:val="none" w:sz="0" w:space="0" w:color="auto"/>
                                    <w:left w:val="none" w:sz="0" w:space="0" w:color="auto"/>
                                    <w:bottom w:val="none" w:sz="0" w:space="0" w:color="auto"/>
                                    <w:right w:val="none" w:sz="0" w:space="0" w:color="auto"/>
                                  </w:divBdr>
                                  <w:divsChild>
                                    <w:div w:id="9941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169430">
      <w:bodyDiv w:val="1"/>
      <w:marLeft w:val="0"/>
      <w:marRight w:val="0"/>
      <w:marTop w:val="0"/>
      <w:marBottom w:val="0"/>
      <w:divBdr>
        <w:top w:val="none" w:sz="0" w:space="0" w:color="auto"/>
        <w:left w:val="none" w:sz="0" w:space="0" w:color="auto"/>
        <w:bottom w:val="none" w:sz="0" w:space="0" w:color="auto"/>
        <w:right w:val="none" w:sz="0" w:space="0" w:color="auto"/>
      </w:divBdr>
    </w:div>
    <w:div w:id="1398045755">
      <w:bodyDiv w:val="1"/>
      <w:marLeft w:val="0"/>
      <w:marRight w:val="0"/>
      <w:marTop w:val="0"/>
      <w:marBottom w:val="0"/>
      <w:divBdr>
        <w:top w:val="none" w:sz="0" w:space="0" w:color="auto"/>
        <w:left w:val="none" w:sz="0" w:space="0" w:color="auto"/>
        <w:bottom w:val="none" w:sz="0" w:space="0" w:color="auto"/>
        <w:right w:val="none" w:sz="0" w:space="0" w:color="auto"/>
      </w:divBdr>
      <w:divsChild>
        <w:div w:id="461535246">
          <w:marLeft w:val="0"/>
          <w:marRight w:val="0"/>
          <w:marTop w:val="0"/>
          <w:marBottom w:val="0"/>
          <w:divBdr>
            <w:top w:val="none" w:sz="0" w:space="0" w:color="auto"/>
            <w:left w:val="none" w:sz="0" w:space="0" w:color="auto"/>
            <w:bottom w:val="dotted" w:sz="6" w:space="4" w:color="DDDDDD"/>
            <w:right w:val="none" w:sz="0" w:space="0" w:color="auto"/>
          </w:divBdr>
        </w:div>
      </w:divsChild>
    </w:div>
    <w:div w:id="1398285109">
      <w:bodyDiv w:val="1"/>
      <w:marLeft w:val="0"/>
      <w:marRight w:val="0"/>
      <w:marTop w:val="0"/>
      <w:marBottom w:val="0"/>
      <w:divBdr>
        <w:top w:val="none" w:sz="0" w:space="0" w:color="auto"/>
        <w:left w:val="none" w:sz="0" w:space="0" w:color="auto"/>
        <w:bottom w:val="none" w:sz="0" w:space="0" w:color="auto"/>
        <w:right w:val="none" w:sz="0" w:space="0" w:color="auto"/>
      </w:divBdr>
    </w:div>
    <w:div w:id="1398286920">
      <w:bodyDiv w:val="1"/>
      <w:marLeft w:val="0"/>
      <w:marRight w:val="0"/>
      <w:marTop w:val="0"/>
      <w:marBottom w:val="0"/>
      <w:divBdr>
        <w:top w:val="none" w:sz="0" w:space="0" w:color="auto"/>
        <w:left w:val="none" w:sz="0" w:space="0" w:color="auto"/>
        <w:bottom w:val="none" w:sz="0" w:space="0" w:color="auto"/>
        <w:right w:val="none" w:sz="0" w:space="0" w:color="auto"/>
      </w:divBdr>
      <w:divsChild>
        <w:div w:id="183173552">
          <w:marLeft w:val="0"/>
          <w:marRight w:val="0"/>
          <w:marTop w:val="0"/>
          <w:marBottom w:val="150"/>
          <w:divBdr>
            <w:top w:val="none" w:sz="0" w:space="0" w:color="auto"/>
            <w:left w:val="none" w:sz="0" w:space="0" w:color="auto"/>
            <w:bottom w:val="none" w:sz="0" w:space="0" w:color="auto"/>
            <w:right w:val="none" w:sz="0" w:space="0" w:color="auto"/>
          </w:divBdr>
        </w:div>
      </w:divsChild>
    </w:div>
    <w:div w:id="1398554287">
      <w:bodyDiv w:val="1"/>
      <w:marLeft w:val="0"/>
      <w:marRight w:val="0"/>
      <w:marTop w:val="0"/>
      <w:marBottom w:val="0"/>
      <w:divBdr>
        <w:top w:val="none" w:sz="0" w:space="0" w:color="auto"/>
        <w:left w:val="none" w:sz="0" w:space="0" w:color="auto"/>
        <w:bottom w:val="none" w:sz="0" w:space="0" w:color="auto"/>
        <w:right w:val="none" w:sz="0" w:space="0" w:color="auto"/>
      </w:divBdr>
      <w:divsChild>
        <w:div w:id="117989536">
          <w:marLeft w:val="0"/>
          <w:marRight w:val="0"/>
          <w:marTop w:val="0"/>
          <w:marBottom w:val="0"/>
          <w:divBdr>
            <w:top w:val="single" w:sz="6" w:space="0" w:color="E5E5E5"/>
            <w:left w:val="none" w:sz="0" w:space="0" w:color="auto"/>
            <w:bottom w:val="single" w:sz="18" w:space="0" w:color="000000"/>
            <w:right w:val="none" w:sz="0" w:space="0" w:color="auto"/>
          </w:divBdr>
          <w:divsChild>
            <w:div w:id="244463703">
              <w:marLeft w:val="0"/>
              <w:marRight w:val="0"/>
              <w:marTop w:val="0"/>
              <w:marBottom w:val="0"/>
              <w:divBdr>
                <w:top w:val="none" w:sz="0" w:space="0" w:color="auto"/>
                <w:left w:val="none" w:sz="0" w:space="0" w:color="auto"/>
                <w:bottom w:val="none" w:sz="0" w:space="0" w:color="auto"/>
                <w:right w:val="none" w:sz="0" w:space="0" w:color="auto"/>
              </w:divBdr>
              <w:divsChild>
                <w:div w:id="16874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81016">
          <w:marLeft w:val="0"/>
          <w:marRight w:val="0"/>
          <w:marTop w:val="0"/>
          <w:marBottom w:val="0"/>
          <w:divBdr>
            <w:top w:val="none" w:sz="0" w:space="0" w:color="auto"/>
            <w:left w:val="none" w:sz="0" w:space="0" w:color="auto"/>
            <w:bottom w:val="none" w:sz="0" w:space="0" w:color="auto"/>
            <w:right w:val="none" w:sz="0" w:space="0" w:color="auto"/>
          </w:divBdr>
          <w:divsChild>
            <w:div w:id="1236207682">
              <w:marLeft w:val="0"/>
              <w:marRight w:val="0"/>
              <w:marTop w:val="0"/>
              <w:marBottom w:val="0"/>
              <w:divBdr>
                <w:top w:val="none" w:sz="0" w:space="0" w:color="auto"/>
                <w:left w:val="none" w:sz="0" w:space="0" w:color="auto"/>
                <w:bottom w:val="none" w:sz="0" w:space="0" w:color="auto"/>
                <w:right w:val="none" w:sz="0" w:space="0" w:color="auto"/>
              </w:divBdr>
              <w:divsChild>
                <w:div w:id="1129281012">
                  <w:marLeft w:val="0"/>
                  <w:marRight w:val="0"/>
                  <w:marTop w:val="0"/>
                  <w:marBottom w:val="0"/>
                  <w:divBdr>
                    <w:top w:val="none" w:sz="0" w:space="0" w:color="auto"/>
                    <w:left w:val="none" w:sz="0" w:space="0" w:color="auto"/>
                    <w:bottom w:val="none" w:sz="0" w:space="0" w:color="auto"/>
                    <w:right w:val="none" w:sz="0" w:space="0" w:color="auto"/>
                  </w:divBdr>
                  <w:divsChild>
                    <w:div w:id="1794246865">
                      <w:marLeft w:val="0"/>
                      <w:marRight w:val="0"/>
                      <w:marTop w:val="0"/>
                      <w:marBottom w:val="300"/>
                      <w:divBdr>
                        <w:top w:val="none" w:sz="0" w:space="0" w:color="auto"/>
                        <w:left w:val="none" w:sz="0" w:space="0" w:color="auto"/>
                        <w:bottom w:val="none" w:sz="0" w:space="0" w:color="auto"/>
                        <w:right w:val="none" w:sz="0" w:space="0" w:color="auto"/>
                      </w:divBdr>
                      <w:divsChild>
                        <w:div w:id="2103842246">
                          <w:marLeft w:val="0"/>
                          <w:marRight w:val="0"/>
                          <w:marTop w:val="0"/>
                          <w:marBottom w:val="225"/>
                          <w:divBdr>
                            <w:top w:val="single" w:sz="6" w:space="11" w:color="E5E5E5"/>
                            <w:left w:val="single" w:sz="6" w:space="11" w:color="E5E5E5"/>
                            <w:bottom w:val="single" w:sz="6" w:space="1" w:color="E5E5E5"/>
                            <w:right w:val="single" w:sz="6" w:space="11" w:color="E5E5E5"/>
                          </w:divBdr>
                          <w:divsChild>
                            <w:div w:id="23628058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399010034">
      <w:bodyDiv w:val="1"/>
      <w:marLeft w:val="0"/>
      <w:marRight w:val="0"/>
      <w:marTop w:val="0"/>
      <w:marBottom w:val="0"/>
      <w:divBdr>
        <w:top w:val="none" w:sz="0" w:space="0" w:color="auto"/>
        <w:left w:val="none" w:sz="0" w:space="0" w:color="auto"/>
        <w:bottom w:val="none" w:sz="0" w:space="0" w:color="auto"/>
        <w:right w:val="none" w:sz="0" w:space="0" w:color="auto"/>
      </w:divBdr>
      <w:divsChild>
        <w:div w:id="1522934602">
          <w:marLeft w:val="0"/>
          <w:marRight w:val="0"/>
          <w:marTop w:val="0"/>
          <w:marBottom w:val="0"/>
          <w:divBdr>
            <w:top w:val="none" w:sz="0" w:space="0" w:color="auto"/>
            <w:left w:val="none" w:sz="0" w:space="0" w:color="auto"/>
            <w:bottom w:val="none" w:sz="0" w:space="0" w:color="auto"/>
            <w:right w:val="none" w:sz="0" w:space="0" w:color="auto"/>
          </w:divBdr>
        </w:div>
      </w:divsChild>
    </w:div>
    <w:div w:id="1399010981">
      <w:bodyDiv w:val="1"/>
      <w:marLeft w:val="0"/>
      <w:marRight w:val="0"/>
      <w:marTop w:val="0"/>
      <w:marBottom w:val="0"/>
      <w:divBdr>
        <w:top w:val="none" w:sz="0" w:space="0" w:color="auto"/>
        <w:left w:val="none" w:sz="0" w:space="0" w:color="auto"/>
        <w:bottom w:val="none" w:sz="0" w:space="0" w:color="auto"/>
        <w:right w:val="none" w:sz="0" w:space="0" w:color="auto"/>
      </w:divBdr>
    </w:div>
    <w:div w:id="1399131872">
      <w:bodyDiv w:val="1"/>
      <w:marLeft w:val="0"/>
      <w:marRight w:val="0"/>
      <w:marTop w:val="0"/>
      <w:marBottom w:val="0"/>
      <w:divBdr>
        <w:top w:val="none" w:sz="0" w:space="0" w:color="auto"/>
        <w:left w:val="none" w:sz="0" w:space="0" w:color="auto"/>
        <w:bottom w:val="none" w:sz="0" w:space="0" w:color="auto"/>
        <w:right w:val="none" w:sz="0" w:space="0" w:color="auto"/>
      </w:divBdr>
    </w:div>
    <w:div w:id="1399746032">
      <w:bodyDiv w:val="1"/>
      <w:marLeft w:val="0"/>
      <w:marRight w:val="0"/>
      <w:marTop w:val="0"/>
      <w:marBottom w:val="0"/>
      <w:divBdr>
        <w:top w:val="none" w:sz="0" w:space="0" w:color="auto"/>
        <w:left w:val="none" w:sz="0" w:space="0" w:color="auto"/>
        <w:bottom w:val="none" w:sz="0" w:space="0" w:color="auto"/>
        <w:right w:val="none" w:sz="0" w:space="0" w:color="auto"/>
      </w:divBdr>
      <w:divsChild>
        <w:div w:id="1239559837">
          <w:marLeft w:val="0"/>
          <w:marRight w:val="0"/>
          <w:marTop w:val="0"/>
          <w:marBottom w:val="150"/>
          <w:divBdr>
            <w:top w:val="none" w:sz="0" w:space="0" w:color="auto"/>
            <w:left w:val="none" w:sz="0" w:space="0" w:color="auto"/>
            <w:bottom w:val="none" w:sz="0" w:space="0" w:color="auto"/>
            <w:right w:val="none" w:sz="0" w:space="0" w:color="auto"/>
          </w:divBdr>
        </w:div>
      </w:divsChild>
    </w:div>
    <w:div w:id="1400328927">
      <w:bodyDiv w:val="1"/>
      <w:marLeft w:val="0"/>
      <w:marRight w:val="0"/>
      <w:marTop w:val="0"/>
      <w:marBottom w:val="0"/>
      <w:divBdr>
        <w:top w:val="none" w:sz="0" w:space="0" w:color="auto"/>
        <w:left w:val="none" w:sz="0" w:space="0" w:color="auto"/>
        <w:bottom w:val="none" w:sz="0" w:space="0" w:color="auto"/>
        <w:right w:val="none" w:sz="0" w:space="0" w:color="auto"/>
      </w:divBdr>
      <w:divsChild>
        <w:div w:id="1415085284">
          <w:marLeft w:val="0"/>
          <w:marRight w:val="0"/>
          <w:marTop w:val="0"/>
          <w:marBottom w:val="150"/>
          <w:divBdr>
            <w:top w:val="none" w:sz="0" w:space="0" w:color="auto"/>
            <w:left w:val="none" w:sz="0" w:space="0" w:color="auto"/>
            <w:bottom w:val="none" w:sz="0" w:space="0" w:color="auto"/>
            <w:right w:val="none" w:sz="0" w:space="0" w:color="auto"/>
          </w:divBdr>
        </w:div>
      </w:divsChild>
    </w:div>
    <w:div w:id="1400517886">
      <w:bodyDiv w:val="1"/>
      <w:marLeft w:val="0"/>
      <w:marRight w:val="0"/>
      <w:marTop w:val="0"/>
      <w:marBottom w:val="0"/>
      <w:divBdr>
        <w:top w:val="none" w:sz="0" w:space="0" w:color="auto"/>
        <w:left w:val="none" w:sz="0" w:space="0" w:color="auto"/>
        <w:bottom w:val="none" w:sz="0" w:space="0" w:color="auto"/>
        <w:right w:val="none" w:sz="0" w:space="0" w:color="auto"/>
      </w:divBdr>
      <w:divsChild>
        <w:div w:id="101649875">
          <w:marLeft w:val="0"/>
          <w:marRight w:val="0"/>
          <w:marTop w:val="300"/>
          <w:marBottom w:val="0"/>
          <w:divBdr>
            <w:top w:val="none" w:sz="0" w:space="0" w:color="auto"/>
            <w:left w:val="none" w:sz="0" w:space="0" w:color="auto"/>
            <w:bottom w:val="none" w:sz="0" w:space="0" w:color="auto"/>
            <w:right w:val="none" w:sz="0" w:space="0" w:color="auto"/>
          </w:divBdr>
          <w:divsChild>
            <w:div w:id="1792363202">
              <w:marLeft w:val="0"/>
              <w:marRight w:val="0"/>
              <w:marTop w:val="300"/>
              <w:marBottom w:val="0"/>
              <w:divBdr>
                <w:top w:val="none" w:sz="0" w:space="0" w:color="auto"/>
                <w:left w:val="none" w:sz="0" w:space="0" w:color="auto"/>
                <w:bottom w:val="none" w:sz="0" w:space="0" w:color="auto"/>
                <w:right w:val="none" w:sz="0" w:space="0" w:color="auto"/>
              </w:divBdr>
              <w:divsChild>
                <w:div w:id="142702470">
                  <w:marLeft w:val="0"/>
                  <w:marRight w:val="0"/>
                  <w:marTop w:val="0"/>
                  <w:marBottom w:val="0"/>
                  <w:divBdr>
                    <w:top w:val="none" w:sz="0" w:space="0" w:color="auto"/>
                    <w:left w:val="none" w:sz="0" w:space="0" w:color="auto"/>
                    <w:bottom w:val="none" w:sz="0" w:space="0" w:color="auto"/>
                    <w:right w:val="none" w:sz="0" w:space="0" w:color="auto"/>
                  </w:divBdr>
                </w:div>
              </w:divsChild>
            </w:div>
            <w:div w:id="1857620049">
              <w:marLeft w:val="0"/>
              <w:marRight w:val="0"/>
              <w:marTop w:val="135"/>
              <w:marBottom w:val="0"/>
              <w:divBdr>
                <w:top w:val="none" w:sz="0" w:space="0" w:color="auto"/>
                <w:left w:val="none" w:sz="0" w:space="0" w:color="auto"/>
                <w:bottom w:val="none" w:sz="0" w:space="0" w:color="auto"/>
                <w:right w:val="none" w:sz="0" w:space="0" w:color="auto"/>
              </w:divBdr>
              <w:divsChild>
                <w:div w:id="12080331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40091022">
          <w:marLeft w:val="0"/>
          <w:marRight w:val="0"/>
          <w:marTop w:val="0"/>
          <w:marBottom w:val="0"/>
          <w:divBdr>
            <w:top w:val="single" w:sz="6" w:space="7" w:color="CFE3EA"/>
            <w:left w:val="single" w:sz="6" w:space="11" w:color="CFE3EA"/>
            <w:bottom w:val="single" w:sz="6" w:space="7" w:color="CFE3EA"/>
            <w:right w:val="single" w:sz="6" w:space="11" w:color="CFE3EA"/>
          </w:divBdr>
        </w:div>
      </w:divsChild>
    </w:div>
    <w:div w:id="1401177829">
      <w:bodyDiv w:val="1"/>
      <w:marLeft w:val="0"/>
      <w:marRight w:val="0"/>
      <w:marTop w:val="0"/>
      <w:marBottom w:val="0"/>
      <w:divBdr>
        <w:top w:val="none" w:sz="0" w:space="0" w:color="auto"/>
        <w:left w:val="none" w:sz="0" w:space="0" w:color="auto"/>
        <w:bottom w:val="none" w:sz="0" w:space="0" w:color="auto"/>
        <w:right w:val="none" w:sz="0" w:space="0" w:color="auto"/>
      </w:divBdr>
      <w:divsChild>
        <w:div w:id="1847089804">
          <w:marLeft w:val="0"/>
          <w:marRight w:val="0"/>
          <w:marTop w:val="0"/>
          <w:marBottom w:val="0"/>
          <w:divBdr>
            <w:top w:val="none" w:sz="0" w:space="0" w:color="auto"/>
            <w:left w:val="none" w:sz="0" w:space="0" w:color="auto"/>
            <w:bottom w:val="dotted" w:sz="6" w:space="4" w:color="DDDDDD"/>
            <w:right w:val="none" w:sz="0" w:space="0" w:color="auto"/>
          </w:divBdr>
          <w:divsChild>
            <w:div w:id="983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460">
      <w:bodyDiv w:val="1"/>
      <w:marLeft w:val="0"/>
      <w:marRight w:val="0"/>
      <w:marTop w:val="0"/>
      <w:marBottom w:val="0"/>
      <w:divBdr>
        <w:top w:val="none" w:sz="0" w:space="0" w:color="auto"/>
        <w:left w:val="none" w:sz="0" w:space="0" w:color="auto"/>
        <w:bottom w:val="none" w:sz="0" w:space="0" w:color="auto"/>
        <w:right w:val="none" w:sz="0" w:space="0" w:color="auto"/>
      </w:divBdr>
      <w:divsChild>
        <w:div w:id="1134523667">
          <w:marLeft w:val="0"/>
          <w:marRight w:val="0"/>
          <w:marTop w:val="0"/>
          <w:marBottom w:val="150"/>
          <w:divBdr>
            <w:top w:val="none" w:sz="0" w:space="0" w:color="auto"/>
            <w:left w:val="none" w:sz="0" w:space="0" w:color="auto"/>
            <w:bottom w:val="none" w:sz="0" w:space="0" w:color="auto"/>
            <w:right w:val="none" w:sz="0" w:space="0" w:color="auto"/>
          </w:divBdr>
          <w:divsChild>
            <w:div w:id="704797757">
              <w:marLeft w:val="0"/>
              <w:marRight w:val="0"/>
              <w:marTop w:val="0"/>
              <w:marBottom w:val="0"/>
              <w:divBdr>
                <w:top w:val="none" w:sz="0" w:space="0" w:color="auto"/>
                <w:left w:val="none" w:sz="0" w:space="0" w:color="auto"/>
                <w:bottom w:val="none" w:sz="0" w:space="0" w:color="auto"/>
                <w:right w:val="none" w:sz="0" w:space="0" w:color="auto"/>
              </w:divBdr>
              <w:divsChild>
                <w:div w:id="192626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91944">
          <w:marLeft w:val="0"/>
          <w:marRight w:val="0"/>
          <w:marTop w:val="0"/>
          <w:marBottom w:val="150"/>
          <w:divBdr>
            <w:top w:val="none" w:sz="0" w:space="0" w:color="auto"/>
            <w:left w:val="none" w:sz="0" w:space="0" w:color="auto"/>
            <w:bottom w:val="none" w:sz="0" w:space="0" w:color="auto"/>
            <w:right w:val="none" w:sz="0" w:space="0" w:color="auto"/>
          </w:divBdr>
        </w:div>
        <w:div w:id="867523442">
          <w:marLeft w:val="0"/>
          <w:marRight w:val="0"/>
          <w:marTop w:val="0"/>
          <w:marBottom w:val="0"/>
          <w:divBdr>
            <w:top w:val="none" w:sz="0" w:space="0" w:color="auto"/>
            <w:left w:val="none" w:sz="0" w:space="0" w:color="auto"/>
            <w:bottom w:val="none" w:sz="0" w:space="0" w:color="auto"/>
            <w:right w:val="none" w:sz="0" w:space="0" w:color="auto"/>
          </w:divBdr>
          <w:divsChild>
            <w:div w:id="13909540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02480749">
      <w:bodyDiv w:val="1"/>
      <w:marLeft w:val="0"/>
      <w:marRight w:val="0"/>
      <w:marTop w:val="0"/>
      <w:marBottom w:val="0"/>
      <w:divBdr>
        <w:top w:val="none" w:sz="0" w:space="0" w:color="auto"/>
        <w:left w:val="none" w:sz="0" w:space="0" w:color="auto"/>
        <w:bottom w:val="none" w:sz="0" w:space="0" w:color="auto"/>
        <w:right w:val="none" w:sz="0" w:space="0" w:color="auto"/>
      </w:divBdr>
      <w:divsChild>
        <w:div w:id="268900085">
          <w:marLeft w:val="0"/>
          <w:marRight w:val="0"/>
          <w:marTop w:val="0"/>
          <w:marBottom w:val="0"/>
          <w:divBdr>
            <w:top w:val="none" w:sz="0" w:space="0" w:color="auto"/>
            <w:left w:val="none" w:sz="0" w:space="0" w:color="auto"/>
            <w:bottom w:val="dotted" w:sz="6" w:space="4" w:color="DDDDDD"/>
            <w:right w:val="none" w:sz="0" w:space="0" w:color="auto"/>
          </w:divBdr>
          <w:divsChild>
            <w:div w:id="1164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06577">
      <w:bodyDiv w:val="1"/>
      <w:marLeft w:val="0"/>
      <w:marRight w:val="0"/>
      <w:marTop w:val="0"/>
      <w:marBottom w:val="0"/>
      <w:divBdr>
        <w:top w:val="none" w:sz="0" w:space="0" w:color="auto"/>
        <w:left w:val="none" w:sz="0" w:space="0" w:color="auto"/>
        <w:bottom w:val="none" w:sz="0" w:space="0" w:color="auto"/>
        <w:right w:val="none" w:sz="0" w:space="0" w:color="auto"/>
      </w:divBdr>
      <w:divsChild>
        <w:div w:id="1558971011">
          <w:marLeft w:val="0"/>
          <w:marRight w:val="0"/>
          <w:marTop w:val="0"/>
          <w:marBottom w:val="0"/>
          <w:divBdr>
            <w:top w:val="none" w:sz="0" w:space="0" w:color="auto"/>
            <w:left w:val="none" w:sz="0" w:space="0" w:color="auto"/>
            <w:bottom w:val="none" w:sz="0" w:space="0" w:color="auto"/>
            <w:right w:val="none" w:sz="0" w:space="0" w:color="auto"/>
          </w:divBdr>
        </w:div>
      </w:divsChild>
    </w:div>
    <w:div w:id="1402632623">
      <w:bodyDiv w:val="1"/>
      <w:marLeft w:val="0"/>
      <w:marRight w:val="0"/>
      <w:marTop w:val="0"/>
      <w:marBottom w:val="0"/>
      <w:divBdr>
        <w:top w:val="none" w:sz="0" w:space="0" w:color="auto"/>
        <w:left w:val="none" w:sz="0" w:space="0" w:color="auto"/>
        <w:bottom w:val="none" w:sz="0" w:space="0" w:color="auto"/>
        <w:right w:val="none" w:sz="0" w:space="0" w:color="auto"/>
      </w:divBdr>
    </w:div>
    <w:div w:id="1402680283">
      <w:bodyDiv w:val="1"/>
      <w:marLeft w:val="0"/>
      <w:marRight w:val="0"/>
      <w:marTop w:val="0"/>
      <w:marBottom w:val="0"/>
      <w:divBdr>
        <w:top w:val="none" w:sz="0" w:space="0" w:color="auto"/>
        <w:left w:val="none" w:sz="0" w:space="0" w:color="auto"/>
        <w:bottom w:val="none" w:sz="0" w:space="0" w:color="auto"/>
        <w:right w:val="none" w:sz="0" w:space="0" w:color="auto"/>
      </w:divBdr>
      <w:divsChild>
        <w:div w:id="110517090">
          <w:marLeft w:val="0"/>
          <w:marRight w:val="0"/>
          <w:marTop w:val="0"/>
          <w:marBottom w:val="150"/>
          <w:divBdr>
            <w:top w:val="none" w:sz="0" w:space="0" w:color="auto"/>
            <w:left w:val="none" w:sz="0" w:space="0" w:color="auto"/>
            <w:bottom w:val="none" w:sz="0" w:space="0" w:color="auto"/>
            <w:right w:val="none" w:sz="0" w:space="0" w:color="auto"/>
          </w:divBdr>
        </w:div>
        <w:div w:id="270478701">
          <w:marLeft w:val="0"/>
          <w:marRight w:val="0"/>
          <w:marTop w:val="0"/>
          <w:marBottom w:val="0"/>
          <w:divBdr>
            <w:top w:val="none" w:sz="0" w:space="0" w:color="auto"/>
            <w:left w:val="none" w:sz="0" w:space="0" w:color="auto"/>
            <w:bottom w:val="none" w:sz="0" w:space="0" w:color="auto"/>
            <w:right w:val="none" w:sz="0" w:space="0" w:color="auto"/>
          </w:divBdr>
        </w:div>
      </w:divsChild>
    </w:div>
    <w:div w:id="1402868092">
      <w:bodyDiv w:val="1"/>
      <w:marLeft w:val="0"/>
      <w:marRight w:val="0"/>
      <w:marTop w:val="0"/>
      <w:marBottom w:val="0"/>
      <w:divBdr>
        <w:top w:val="none" w:sz="0" w:space="0" w:color="auto"/>
        <w:left w:val="none" w:sz="0" w:space="0" w:color="auto"/>
        <w:bottom w:val="none" w:sz="0" w:space="0" w:color="auto"/>
        <w:right w:val="none" w:sz="0" w:space="0" w:color="auto"/>
      </w:divBdr>
      <w:divsChild>
        <w:div w:id="392391901">
          <w:marLeft w:val="0"/>
          <w:marRight w:val="0"/>
          <w:marTop w:val="0"/>
          <w:marBottom w:val="150"/>
          <w:divBdr>
            <w:top w:val="none" w:sz="0" w:space="0" w:color="auto"/>
            <w:left w:val="none" w:sz="0" w:space="0" w:color="auto"/>
            <w:bottom w:val="none" w:sz="0" w:space="0" w:color="auto"/>
            <w:right w:val="none" w:sz="0" w:space="0" w:color="auto"/>
          </w:divBdr>
          <w:divsChild>
            <w:div w:id="1210070297">
              <w:marLeft w:val="0"/>
              <w:marRight w:val="0"/>
              <w:marTop w:val="0"/>
              <w:marBottom w:val="0"/>
              <w:divBdr>
                <w:top w:val="none" w:sz="0" w:space="0" w:color="auto"/>
                <w:left w:val="none" w:sz="0" w:space="0" w:color="auto"/>
                <w:bottom w:val="none" w:sz="0" w:space="0" w:color="auto"/>
                <w:right w:val="none" w:sz="0" w:space="0" w:color="auto"/>
              </w:divBdr>
              <w:divsChild>
                <w:div w:id="198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3464">
          <w:marLeft w:val="0"/>
          <w:marRight w:val="0"/>
          <w:marTop w:val="0"/>
          <w:marBottom w:val="150"/>
          <w:divBdr>
            <w:top w:val="none" w:sz="0" w:space="0" w:color="auto"/>
            <w:left w:val="none" w:sz="0" w:space="0" w:color="auto"/>
            <w:bottom w:val="none" w:sz="0" w:space="0" w:color="auto"/>
            <w:right w:val="none" w:sz="0" w:space="0" w:color="auto"/>
          </w:divBdr>
        </w:div>
      </w:divsChild>
    </w:div>
    <w:div w:id="1403016903">
      <w:bodyDiv w:val="1"/>
      <w:marLeft w:val="0"/>
      <w:marRight w:val="0"/>
      <w:marTop w:val="0"/>
      <w:marBottom w:val="0"/>
      <w:divBdr>
        <w:top w:val="none" w:sz="0" w:space="0" w:color="auto"/>
        <w:left w:val="none" w:sz="0" w:space="0" w:color="auto"/>
        <w:bottom w:val="none" w:sz="0" w:space="0" w:color="auto"/>
        <w:right w:val="none" w:sz="0" w:space="0" w:color="auto"/>
      </w:divBdr>
    </w:div>
    <w:div w:id="1403219526">
      <w:bodyDiv w:val="1"/>
      <w:marLeft w:val="0"/>
      <w:marRight w:val="0"/>
      <w:marTop w:val="0"/>
      <w:marBottom w:val="0"/>
      <w:divBdr>
        <w:top w:val="none" w:sz="0" w:space="0" w:color="auto"/>
        <w:left w:val="none" w:sz="0" w:space="0" w:color="auto"/>
        <w:bottom w:val="none" w:sz="0" w:space="0" w:color="auto"/>
        <w:right w:val="none" w:sz="0" w:space="0" w:color="auto"/>
      </w:divBdr>
    </w:div>
    <w:div w:id="1403681288">
      <w:bodyDiv w:val="1"/>
      <w:marLeft w:val="0"/>
      <w:marRight w:val="0"/>
      <w:marTop w:val="0"/>
      <w:marBottom w:val="0"/>
      <w:divBdr>
        <w:top w:val="none" w:sz="0" w:space="0" w:color="auto"/>
        <w:left w:val="none" w:sz="0" w:space="0" w:color="auto"/>
        <w:bottom w:val="none" w:sz="0" w:space="0" w:color="auto"/>
        <w:right w:val="none" w:sz="0" w:space="0" w:color="auto"/>
      </w:divBdr>
    </w:div>
    <w:div w:id="1403988701">
      <w:bodyDiv w:val="1"/>
      <w:marLeft w:val="0"/>
      <w:marRight w:val="0"/>
      <w:marTop w:val="0"/>
      <w:marBottom w:val="0"/>
      <w:divBdr>
        <w:top w:val="none" w:sz="0" w:space="0" w:color="auto"/>
        <w:left w:val="none" w:sz="0" w:space="0" w:color="auto"/>
        <w:bottom w:val="none" w:sz="0" w:space="0" w:color="auto"/>
        <w:right w:val="none" w:sz="0" w:space="0" w:color="auto"/>
      </w:divBdr>
      <w:divsChild>
        <w:div w:id="126439839">
          <w:marLeft w:val="0"/>
          <w:marRight w:val="0"/>
          <w:marTop w:val="150"/>
          <w:marBottom w:val="0"/>
          <w:divBdr>
            <w:top w:val="none" w:sz="0" w:space="0" w:color="auto"/>
            <w:left w:val="none" w:sz="0" w:space="0" w:color="auto"/>
            <w:bottom w:val="none" w:sz="0" w:space="0" w:color="auto"/>
            <w:right w:val="none" w:sz="0" w:space="0" w:color="auto"/>
          </w:divBdr>
          <w:divsChild>
            <w:div w:id="611060780">
              <w:marLeft w:val="0"/>
              <w:marRight w:val="150"/>
              <w:marTop w:val="0"/>
              <w:marBottom w:val="0"/>
              <w:divBdr>
                <w:top w:val="none" w:sz="0" w:space="0" w:color="auto"/>
                <w:left w:val="none" w:sz="0" w:space="0" w:color="auto"/>
                <w:bottom w:val="none" w:sz="0" w:space="0" w:color="auto"/>
                <w:right w:val="none" w:sz="0" w:space="0" w:color="auto"/>
              </w:divBdr>
            </w:div>
          </w:divsChild>
        </w:div>
        <w:div w:id="756444232">
          <w:marLeft w:val="0"/>
          <w:marRight w:val="0"/>
          <w:marTop w:val="0"/>
          <w:marBottom w:val="0"/>
          <w:divBdr>
            <w:top w:val="none" w:sz="0" w:space="8" w:color="auto"/>
            <w:left w:val="none" w:sz="0" w:space="2" w:color="auto"/>
            <w:bottom w:val="single" w:sz="6" w:space="8" w:color="DDDDDD"/>
            <w:right w:val="none" w:sz="0" w:space="0" w:color="auto"/>
          </w:divBdr>
        </w:div>
      </w:divsChild>
    </w:div>
    <w:div w:id="1404718884">
      <w:bodyDiv w:val="1"/>
      <w:marLeft w:val="0"/>
      <w:marRight w:val="0"/>
      <w:marTop w:val="0"/>
      <w:marBottom w:val="0"/>
      <w:divBdr>
        <w:top w:val="none" w:sz="0" w:space="0" w:color="auto"/>
        <w:left w:val="none" w:sz="0" w:space="0" w:color="auto"/>
        <w:bottom w:val="none" w:sz="0" w:space="0" w:color="auto"/>
        <w:right w:val="none" w:sz="0" w:space="0" w:color="auto"/>
      </w:divBdr>
      <w:divsChild>
        <w:div w:id="1664360082">
          <w:marLeft w:val="0"/>
          <w:marRight w:val="0"/>
          <w:marTop w:val="0"/>
          <w:marBottom w:val="0"/>
          <w:divBdr>
            <w:top w:val="none" w:sz="0" w:space="0" w:color="auto"/>
            <w:left w:val="none" w:sz="0" w:space="0" w:color="auto"/>
            <w:bottom w:val="none" w:sz="0" w:space="0" w:color="auto"/>
            <w:right w:val="none" w:sz="0" w:space="0" w:color="auto"/>
          </w:divBdr>
          <w:divsChild>
            <w:div w:id="356735224">
              <w:marLeft w:val="0"/>
              <w:marRight w:val="0"/>
              <w:marTop w:val="0"/>
              <w:marBottom w:val="150"/>
              <w:divBdr>
                <w:top w:val="none" w:sz="0" w:space="0" w:color="auto"/>
                <w:left w:val="none" w:sz="0" w:space="0" w:color="auto"/>
                <w:bottom w:val="none" w:sz="0" w:space="0" w:color="auto"/>
                <w:right w:val="none" w:sz="0" w:space="0" w:color="auto"/>
              </w:divBdr>
            </w:div>
            <w:div w:id="11773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33829">
      <w:bodyDiv w:val="1"/>
      <w:marLeft w:val="0"/>
      <w:marRight w:val="0"/>
      <w:marTop w:val="0"/>
      <w:marBottom w:val="0"/>
      <w:divBdr>
        <w:top w:val="none" w:sz="0" w:space="0" w:color="auto"/>
        <w:left w:val="none" w:sz="0" w:space="0" w:color="auto"/>
        <w:bottom w:val="none" w:sz="0" w:space="0" w:color="auto"/>
        <w:right w:val="none" w:sz="0" w:space="0" w:color="auto"/>
      </w:divBdr>
    </w:div>
    <w:div w:id="1405183553">
      <w:bodyDiv w:val="1"/>
      <w:marLeft w:val="0"/>
      <w:marRight w:val="0"/>
      <w:marTop w:val="0"/>
      <w:marBottom w:val="0"/>
      <w:divBdr>
        <w:top w:val="none" w:sz="0" w:space="0" w:color="auto"/>
        <w:left w:val="none" w:sz="0" w:space="0" w:color="auto"/>
        <w:bottom w:val="none" w:sz="0" w:space="0" w:color="auto"/>
        <w:right w:val="none" w:sz="0" w:space="0" w:color="auto"/>
      </w:divBdr>
      <w:divsChild>
        <w:div w:id="1146321212">
          <w:marLeft w:val="0"/>
          <w:marRight w:val="0"/>
          <w:marTop w:val="0"/>
          <w:marBottom w:val="225"/>
          <w:divBdr>
            <w:top w:val="none" w:sz="0" w:space="0" w:color="auto"/>
            <w:left w:val="none" w:sz="0" w:space="0" w:color="auto"/>
            <w:bottom w:val="none" w:sz="0" w:space="0" w:color="auto"/>
            <w:right w:val="none" w:sz="0" w:space="0" w:color="auto"/>
          </w:divBdr>
        </w:div>
        <w:div w:id="748774059">
          <w:marLeft w:val="0"/>
          <w:marRight w:val="0"/>
          <w:marTop w:val="0"/>
          <w:marBottom w:val="225"/>
          <w:divBdr>
            <w:top w:val="none" w:sz="0" w:space="0" w:color="auto"/>
            <w:left w:val="none" w:sz="0" w:space="0" w:color="auto"/>
            <w:bottom w:val="none" w:sz="0" w:space="0" w:color="auto"/>
            <w:right w:val="none" w:sz="0" w:space="0" w:color="auto"/>
          </w:divBdr>
          <w:divsChild>
            <w:div w:id="1117677072">
              <w:marLeft w:val="0"/>
              <w:marRight w:val="0"/>
              <w:marTop w:val="0"/>
              <w:marBottom w:val="0"/>
              <w:divBdr>
                <w:top w:val="none" w:sz="0" w:space="0" w:color="auto"/>
                <w:left w:val="none" w:sz="0" w:space="0" w:color="auto"/>
                <w:bottom w:val="none" w:sz="0" w:space="0" w:color="auto"/>
                <w:right w:val="none" w:sz="0" w:space="0" w:color="auto"/>
              </w:divBdr>
              <w:divsChild>
                <w:div w:id="5218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31917">
      <w:bodyDiv w:val="1"/>
      <w:marLeft w:val="0"/>
      <w:marRight w:val="0"/>
      <w:marTop w:val="0"/>
      <w:marBottom w:val="0"/>
      <w:divBdr>
        <w:top w:val="none" w:sz="0" w:space="0" w:color="auto"/>
        <w:left w:val="none" w:sz="0" w:space="0" w:color="auto"/>
        <w:bottom w:val="none" w:sz="0" w:space="0" w:color="auto"/>
        <w:right w:val="none" w:sz="0" w:space="0" w:color="auto"/>
      </w:divBdr>
      <w:divsChild>
        <w:div w:id="1377852044">
          <w:marLeft w:val="0"/>
          <w:marRight w:val="0"/>
          <w:marTop w:val="0"/>
          <w:marBottom w:val="150"/>
          <w:divBdr>
            <w:top w:val="none" w:sz="0" w:space="0" w:color="auto"/>
            <w:left w:val="none" w:sz="0" w:space="0" w:color="auto"/>
            <w:bottom w:val="none" w:sz="0" w:space="0" w:color="auto"/>
            <w:right w:val="none" w:sz="0" w:space="0" w:color="auto"/>
          </w:divBdr>
        </w:div>
      </w:divsChild>
    </w:div>
    <w:div w:id="1405836130">
      <w:bodyDiv w:val="1"/>
      <w:marLeft w:val="0"/>
      <w:marRight w:val="0"/>
      <w:marTop w:val="0"/>
      <w:marBottom w:val="0"/>
      <w:divBdr>
        <w:top w:val="none" w:sz="0" w:space="0" w:color="auto"/>
        <w:left w:val="none" w:sz="0" w:space="0" w:color="auto"/>
        <w:bottom w:val="none" w:sz="0" w:space="0" w:color="auto"/>
        <w:right w:val="none" w:sz="0" w:space="0" w:color="auto"/>
      </w:divBdr>
      <w:divsChild>
        <w:div w:id="1362896701">
          <w:marLeft w:val="0"/>
          <w:marRight w:val="0"/>
          <w:marTop w:val="0"/>
          <w:marBottom w:val="0"/>
          <w:divBdr>
            <w:top w:val="none" w:sz="0" w:space="0" w:color="auto"/>
            <w:left w:val="none" w:sz="0" w:space="0" w:color="auto"/>
            <w:bottom w:val="dotted" w:sz="6" w:space="4" w:color="DDDDDD"/>
            <w:right w:val="none" w:sz="0" w:space="0" w:color="auto"/>
          </w:divBdr>
          <w:divsChild>
            <w:div w:id="2237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4491">
      <w:bodyDiv w:val="1"/>
      <w:marLeft w:val="0"/>
      <w:marRight w:val="0"/>
      <w:marTop w:val="0"/>
      <w:marBottom w:val="0"/>
      <w:divBdr>
        <w:top w:val="none" w:sz="0" w:space="0" w:color="auto"/>
        <w:left w:val="none" w:sz="0" w:space="0" w:color="auto"/>
        <w:bottom w:val="none" w:sz="0" w:space="0" w:color="auto"/>
        <w:right w:val="none" w:sz="0" w:space="0" w:color="auto"/>
      </w:divBdr>
      <w:divsChild>
        <w:div w:id="536436255">
          <w:marLeft w:val="0"/>
          <w:marRight w:val="0"/>
          <w:marTop w:val="0"/>
          <w:marBottom w:val="150"/>
          <w:divBdr>
            <w:top w:val="none" w:sz="0" w:space="0" w:color="auto"/>
            <w:left w:val="none" w:sz="0" w:space="0" w:color="auto"/>
            <w:bottom w:val="none" w:sz="0" w:space="0" w:color="auto"/>
            <w:right w:val="none" w:sz="0" w:space="0" w:color="auto"/>
          </w:divBdr>
        </w:div>
        <w:div w:id="1729646713">
          <w:marLeft w:val="0"/>
          <w:marRight w:val="0"/>
          <w:marTop w:val="0"/>
          <w:marBottom w:val="0"/>
          <w:divBdr>
            <w:top w:val="none" w:sz="0" w:space="0" w:color="auto"/>
            <w:left w:val="none" w:sz="0" w:space="0" w:color="auto"/>
            <w:bottom w:val="none" w:sz="0" w:space="0" w:color="auto"/>
            <w:right w:val="none" w:sz="0" w:space="0" w:color="auto"/>
          </w:divBdr>
        </w:div>
      </w:divsChild>
    </w:div>
    <w:div w:id="1406682789">
      <w:bodyDiv w:val="1"/>
      <w:marLeft w:val="0"/>
      <w:marRight w:val="0"/>
      <w:marTop w:val="0"/>
      <w:marBottom w:val="0"/>
      <w:divBdr>
        <w:top w:val="none" w:sz="0" w:space="0" w:color="auto"/>
        <w:left w:val="none" w:sz="0" w:space="0" w:color="auto"/>
        <w:bottom w:val="none" w:sz="0" w:space="0" w:color="auto"/>
        <w:right w:val="none" w:sz="0" w:space="0" w:color="auto"/>
      </w:divBdr>
      <w:divsChild>
        <w:div w:id="100534788">
          <w:marLeft w:val="0"/>
          <w:marRight w:val="0"/>
          <w:marTop w:val="0"/>
          <w:marBottom w:val="0"/>
          <w:divBdr>
            <w:top w:val="none" w:sz="0" w:space="0" w:color="auto"/>
            <w:left w:val="none" w:sz="0" w:space="0" w:color="auto"/>
            <w:bottom w:val="none" w:sz="0" w:space="0" w:color="auto"/>
            <w:right w:val="none" w:sz="0" w:space="0" w:color="auto"/>
          </w:divBdr>
        </w:div>
      </w:divsChild>
    </w:div>
    <w:div w:id="1407261200">
      <w:bodyDiv w:val="1"/>
      <w:marLeft w:val="0"/>
      <w:marRight w:val="0"/>
      <w:marTop w:val="0"/>
      <w:marBottom w:val="0"/>
      <w:divBdr>
        <w:top w:val="none" w:sz="0" w:space="0" w:color="auto"/>
        <w:left w:val="none" w:sz="0" w:space="0" w:color="auto"/>
        <w:bottom w:val="none" w:sz="0" w:space="0" w:color="auto"/>
        <w:right w:val="none" w:sz="0" w:space="0" w:color="auto"/>
      </w:divBdr>
      <w:divsChild>
        <w:div w:id="997074025">
          <w:marLeft w:val="0"/>
          <w:marRight w:val="0"/>
          <w:marTop w:val="0"/>
          <w:marBottom w:val="0"/>
          <w:divBdr>
            <w:top w:val="none" w:sz="0" w:space="0" w:color="auto"/>
            <w:left w:val="none" w:sz="0" w:space="0" w:color="auto"/>
            <w:bottom w:val="none" w:sz="0" w:space="0" w:color="auto"/>
            <w:right w:val="none" w:sz="0" w:space="0" w:color="auto"/>
          </w:divBdr>
          <w:divsChild>
            <w:div w:id="249849274">
              <w:marLeft w:val="0"/>
              <w:marRight w:val="0"/>
              <w:marTop w:val="0"/>
              <w:marBottom w:val="0"/>
              <w:divBdr>
                <w:top w:val="none" w:sz="0" w:space="0" w:color="auto"/>
                <w:left w:val="none" w:sz="0" w:space="0" w:color="auto"/>
                <w:bottom w:val="none" w:sz="0" w:space="0" w:color="auto"/>
                <w:right w:val="none" w:sz="0" w:space="0" w:color="auto"/>
              </w:divBdr>
              <w:divsChild>
                <w:div w:id="1454979323">
                  <w:marLeft w:val="0"/>
                  <w:marRight w:val="0"/>
                  <w:marTop w:val="0"/>
                  <w:marBottom w:val="0"/>
                  <w:divBdr>
                    <w:top w:val="none" w:sz="0" w:space="0" w:color="auto"/>
                    <w:left w:val="none" w:sz="0" w:space="0" w:color="auto"/>
                    <w:bottom w:val="none" w:sz="0" w:space="0" w:color="auto"/>
                    <w:right w:val="none" w:sz="0" w:space="0" w:color="auto"/>
                  </w:divBdr>
                  <w:divsChild>
                    <w:div w:id="308675700">
                      <w:marLeft w:val="0"/>
                      <w:marRight w:val="0"/>
                      <w:marTop w:val="0"/>
                      <w:marBottom w:val="0"/>
                      <w:divBdr>
                        <w:top w:val="none" w:sz="0" w:space="0" w:color="auto"/>
                        <w:left w:val="none" w:sz="0" w:space="0" w:color="auto"/>
                        <w:bottom w:val="none" w:sz="0" w:space="0" w:color="auto"/>
                        <w:right w:val="none" w:sz="0" w:space="0" w:color="auto"/>
                      </w:divBdr>
                      <w:divsChild>
                        <w:div w:id="1931815743">
                          <w:marLeft w:val="0"/>
                          <w:marRight w:val="0"/>
                          <w:marTop w:val="0"/>
                          <w:marBottom w:val="0"/>
                          <w:divBdr>
                            <w:top w:val="none" w:sz="0" w:space="0" w:color="auto"/>
                            <w:left w:val="none" w:sz="0" w:space="0" w:color="auto"/>
                            <w:bottom w:val="none" w:sz="0" w:space="0" w:color="auto"/>
                            <w:right w:val="none" w:sz="0" w:space="0" w:color="auto"/>
                          </w:divBdr>
                          <w:divsChild>
                            <w:div w:id="1365911684">
                              <w:marLeft w:val="0"/>
                              <w:marRight w:val="0"/>
                              <w:marTop w:val="0"/>
                              <w:marBottom w:val="0"/>
                              <w:divBdr>
                                <w:top w:val="none" w:sz="0" w:space="0" w:color="auto"/>
                                <w:left w:val="none" w:sz="0" w:space="0" w:color="auto"/>
                                <w:bottom w:val="none" w:sz="0" w:space="0" w:color="auto"/>
                                <w:right w:val="none" w:sz="0" w:space="0" w:color="auto"/>
                              </w:divBdr>
                              <w:divsChild>
                                <w:div w:id="422075254">
                                  <w:marLeft w:val="0"/>
                                  <w:marRight w:val="0"/>
                                  <w:marTop w:val="0"/>
                                  <w:marBottom w:val="0"/>
                                  <w:divBdr>
                                    <w:top w:val="none" w:sz="0" w:space="0" w:color="auto"/>
                                    <w:left w:val="none" w:sz="0" w:space="0" w:color="auto"/>
                                    <w:bottom w:val="none" w:sz="0" w:space="0" w:color="auto"/>
                                    <w:right w:val="none" w:sz="0" w:space="0" w:color="auto"/>
                                  </w:divBdr>
                                  <w:divsChild>
                                    <w:div w:id="1867133622">
                                      <w:marLeft w:val="0"/>
                                      <w:marRight w:val="0"/>
                                      <w:marTop w:val="0"/>
                                      <w:marBottom w:val="0"/>
                                      <w:divBdr>
                                        <w:top w:val="none" w:sz="0" w:space="0" w:color="auto"/>
                                        <w:left w:val="none" w:sz="0" w:space="0" w:color="auto"/>
                                        <w:bottom w:val="none" w:sz="0" w:space="0" w:color="auto"/>
                                        <w:right w:val="none" w:sz="0" w:space="0" w:color="auto"/>
                                      </w:divBdr>
                                      <w:divsChild>
                                        <w:div w:id="10531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462072">
      <w:bodyDiv w:val="1"/>
      <w:marLeft w:val="0"/>
      <w:marRight w:val="0"/>
      <w:marTop w:val="0"/>
      <w:marBottom w:val="0"/>
      <w:divBdr>
        <w:top w:val="none" w:sz="0" w:space="0" w:color="auto"/>
        <w:left w:val="none" w:sz="0" w:space="0" w:color="auto"/>
        <w:bottom w:val="none" w:sz="0" w:space="0" w:color="auto"/>
        <w:right w:val="none" w:sz="0" w:space="0" w:color="auto"/>
      </w:divBdr>
      <w:divsChild>
        <w:div w:id="1061247862">
          <w:marLeft w:val="0"/>
          <w:marRight w:val="0"/>
          <w:marTop w:val="0"/>
          <w:marBottom w:val="0"/>
          <w:divBdr>
            <w:top w:val="none" w:sz="0" w:space="0" w:color="auto"/>
            <w:left w:val="none" w:sz="0" w:space="0" w:color="auto"/>
            <w:bottom w:val="none" w:sz="0" w:space="0" w:color="auto"/>
            <w:right w:val="none" w:sz="0" w:space="0" w:color="auto"/>
          </w:divBdr>
        </w:div>
      </w:divsChild>
    </w:div>
    <w:div w:id="1408310574">
      <w:bodyDiv w:val="1"/>
      <w:marLeft w:val="0"/>
      <w:marRight w:val="0"/>
      <w:marTop w:val="0"/>
      <w:marBottom w:val="0"/>
      <w:divBdr>
        <w:top w:val="none" w:sz="0" w:space="0" w:color="auto"/>
        <w:left w:val="none" w:sz="0" w:space="0" w:color="auto"/>
        <w:bottom w:val="none" w:sz="0" w:space="0" w:color="auto"/>
        <w:right w:val="none" w:sz="0" w:space="0" w:color="auto"/>
      </w:divBdr>
      <w:divsChild>
        <w:div w:id="1507138504">
          <w:marLeft w:val="0"/>
          <w:marRight w:val="0"/>
          <w:marTop w:val="0"/>
          <w:marBottom w:val="150"/>
          <w:divBdr>
            <w:top w:val="none" w:sz="0" w:space="0" w:color="auto"/>
            <w:left w:val="none" w:sz="0" w:space="0" w:color="auto"/>
            <w:bottom w:val="none" w:sz="0" w:space="0" w:color="auto"/>
            <w:right w:val="none" w:sz="0" w:space="0" w:color="auto"/>
          </w:divBdr>
        </w:div>
      </w:divsChild>
    </w:div>
    <w:div w:id="1409157241">
      <w:bodyDiv w:val="1"/>
      <w:marLeft w:val="0"/>
      <w:marRight w:val="0"/>
      <w:marTop w:val="0"/>
      <w:marBottom w:val="0"/>
      <w:divBdr>
        <w:top w:val="none" w:sz="0" w:space="0" w:color="auto"/>
        <w:left w:val="none" w:sz="0" w:space="0" w:color="auto"/>
        <w:bottom w:val="none" w:sz="0" w:space="0" w:color="auto"/>
        <w:right w:val="none" w:sz="0" w:space="0" w:color="auto"/>
      </w:divBdr>
      <w:divsChild>
        <w:div w:id="1918054776">
          <w:marLeft w:val="0"/>
          <w:marRight w:val="0"/>
          <w:marTop w:val="0"/>
          <w:marBottom w:val="0"/>
          <w:divBdr>
            <w:top w:val="none" w:sz="0" w:space="0" w:color="auto"/>
            <w:left w:val="none" w:sz="0" w:space="0" w:color="auto"/>
            <w:bottom w:val="dotted" w:sz="6" w:space="4" w:color="DDDDDD"/>
            <w:right w:val="none" w:sz="0" w:space="0" w:color="auto"/>
          </w:divBdr>
        </w:div>
      </w:divsChild>
    </w:div>
    <w:div w:id="1410224884">
      <w:bodyDiv w:val="1"/>
      <w:marLeft w:val="0"/>
      <w:marRight w:val="0"/>
      <w:marTop w:val="0"/>
      <w:marBottom w:val="0"/>
      <w:divBdr>
        <w:top w:val="none" w:sz="0" w:space="0" w:color="auto"/>
        <w:left w:val="none" w:sz="0" w:space="0" w:color="auto"/>
        <w:bottom w:val="none" w:sz="0" w:space="0" w:color="auto"/>
        <w:right w:val="none" w:sz="0" w:space="0" w:color="auto"/>
      </w:divBdr>
      <w:divsChild>
        <w:div w:id="343939906">
          <w:marLeft w:val="0"/>
          <w:marRight w:val="0"/>
          <w:marTop w:val="0"/>
          <w:marBottom w:val="0"/>
          <w:divBdr>
            <w:top w:val="none" w:sz="0" w:space="0" w:color="auto"/>
            <w:left w:val="none" w:sz="0" w:space="0" w:color="auto"/>
            <w:bottom w:val="none" w:sz="0" w:space="0" w:color="auto"/>
            <w:right w:val="none" w:sz="0" w:space="0" w:color="auto"/>
          </w:divBdr>
          <w:divsChild>
            <w:div w:id="558783508">
              <w:marLeft w:val="0"/>
              <w:marRight w:val="0"/>
              <w:marTop w:val="0"/>
              <w:marBottom w:val="0"/>
              <w:divBdr>
                <w:top w:val="none" w:sz="0" w:space="0" w:color="auto"/>
                <w:left w:val="none" w:sz="0" w:space="0" w:color="auto"/>
                <w:bottom w:val="none" w:sz="0" w:space="0" w:color="auto"/>
                <w:right w:val="none" w:sz="0" w:space="0" w:color="auto"/>
              </w:divBdr>
              <w:divsChild>
                <w:div w:id="317658631">
                  <w:marLeft w:val="0"/>
                  <w:marRight w:val="0"/>
                  <w:marTop w:val="0"/>
                  <w:marBottom w:val="0"/>
                  <w:divBdr>
                    <w:top w:val="none" w:sz="0" w:space="0" w:color="auto"/>
                    <w:left w:val="none" w:sz="0" w:space="0" w:color="auto"/>
                    <w:bottom w:val="none" w:sz="0" w:space="0" w:color="auto"/>
                    <w:right w:val="none" w:sz="0" w:space="0" w:color="auto"/>
                  </w:divBdr>
                  <w:divsChild>
                    <w:div w:id="408969927">
                      <w:marLeft w:val="0"/>
                      <w:marRight w:val="0"/>
                      <w:marTop w:val="0"/>
                      <w:marBottom w:val="0"/>
                      <w:divBdr>
                        <w:top w:val="none" w:sz="0" w:space="0" w:color="auto"/>
                        <w:left w:val="none" w:sz="0" w:space="0" w:color="auto"/>
                        <w:bottom w:val="none" w:sz="0" w:space="0" w:color="auto"/>
                        <w:right w:val="none" w:sz="0" w:space="0" w:color="auto"/>
                      </w:divBdr>
                      <w:divsChild>
                        <w:div w:id="2009676698">
                          <w:marLeft w:val="0"/>
                          <w:marRight w:val="0"/>
                          <w:marTop w:val="0"/>
                          <w:marBottom w:val="0"/>
                          <w:divBdr>
                            <w:top w:val="none" w:sz="0" w:space="0" w:color="auto"/>
                            <w:left w:val="none" w:sz="0" w:space="0" w:color="auto"/>
                            <w:bottom w:val="none" w:sz="0" w:space="0" w:color="auto"/>
                            <w:right w:val="none" w:sz="0" w:space="0" w:color="auto"/>
                          </w:divBdr>
                          <w:divsChild>
                            <w:div w:id="1550149369">
                              <w:marLeft w:val="0"/>
                              <w:marRight w:val="0"/>
                              <w:marTop w:val="0"/>
                              <w:marBottom w:val="0"/>
                              <w:divBdr>
                                <w:top w:val="none" w:sz="0" w:space="0" w:color="auto"/>
                                <w:left w:val="none" w:sz="0" w:space="0" w:color="auto"/>
                                <w:bottom w:val="none" w:sz="0" w:space="0" w:color="auto"/>
                                <w:right w:val="none" w:sz="0" w:space="0" w:color="auto"/>
                              </w:divBdr>
                              <w:divsChild>
                                <w:div w:id="1798185261">
                                  <w:marLeft w:val="0"/>
                                  <w:marRight w:val="0"/>
                                  <w:marTop w:val="0"/>
                                  <w:marBottom w:val="0"/>
                                  <w:divBdr>
                                    <w:top w:val="none" w:sz="0" w:space="0" w:color="auto"/>
                                    <w:left w:val="none" w:sz="0" w:space="0" w:color="auto"/>
                                    <w:bottom w:val="none" w:sz="0" w:space="0" w:color="auto"/>
                                    <w:right w:val="none" w:sz="0" w:space="0" w:color="auto"/>
                                  </w:divBdr>
                                  <w:divsChild>
                                    <w:div w:id="80420378">
                                      <w:marLeft w:val="0"/>
                                      <w:marRight w:val="0"/>
                                      <w:marTop w:val="0"/>
                                      <w:marBottom w:val="0"/>
                                      <w:divBdr>
                                        <w:top w:val="none" w:sz="0" w:space="0" w:color="auto"/>
                                        <w:left w:val="none" w:sz="0" w:space="0" w:color="auto"/>
                                        <w:bottom w:val="none" w:sz="0" w:space="0" w:color="auto"/>
                                        <w:right w:val="none" w:sz="0" w:space="0" w:color="auto"/>
                                      </w:divBdr>
                                      <w:divsChild>
                                        <w:div w:id="16669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275460">
      <w:bodyDiv w:val="1"/>
      <w:marLeft w:val="0"/>
      <w:marRight w:val="0"/>
      <w:marTop w:val="0"/>
      <w:marBottom w:val="0"/>
      <w:divBdr>
        <w:top w:val="none" w:sz="0" w:space="0" w:color="auto"/>
        <w:left w:val="none" w:sz="0" w:space="0" w:color="auto"/>
        <w:bottom w:val="none" w:sz="0" w:space="0" w:color="auto"/>
        <w:right w:val="none" w:sz="0" w:space="0" w:color="auto"/>
      </w:divBdr>
      <w:divsChild>
        <w:div w:id="470369283">
          <w:marLeft w:val="0"/>
          <w:marRight w:val="0"/>
          <w:marTop w:val="0"/>
          <w:marBottom w:val="0"/>
          <w:divBdr>
            <w:top w:val="none" w:sz="0" w:space="0" w:color="auto"/>
            <w:left w:val="none" w:sz="0" w:space="0" w:color="auto"/>
            <w:bottom w:val="dotted" w:sz="6" w:space="4" w:color="DDDDDD"/>
            <w:right w:val="none" w:sz="0" w:space="0" w:color="auto"/>
          </w:divBdr>
          <w:divsChild>
            <w:div w:id="18987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5685">
      <w:bodyDiv w:val="1"/>
      <w:marLeft w:val="0"/>
      <w:marRight w:val="0"/>
      <w:marTop w:val="0"/>
      <w:marBottom w:val="0"/>
      <w:divBdr>
        <w:top w:val="none" w:sz="0" w:space="0" w:color="auto"/>
        <w:left w:val="none" w:sz="0" w:space="0" w:color="auto"/>
        <w:bottom w:val="none" w:sz="0" w:space="0" w:color="auto"/>
        <w:right w:val="none" w:sz="0" w:space="0" w:color="auto"/>
      </w:divBdr>
    </w:div>
    <w:div w:id="1411537199">
      <w:bodyDiv w:val="1"/>
      <w:marLeft w:val="0"/>
      <w:marRight w:val="0"/>
      <w:marTop w:val="0"/>
      <w:marBottom w:val="0"/>
      <w:divBdr>
        <w:top w:val="none" w:sz="0" w:space="0" w:color="auto"/>
        <w:left w:val="none" w:sz="0" w:space="0" w:color="auto"/>
        <w:bottom w:val="none" w:sz="0" w:space="0" w:color="auto"/>
        <w:right w:val="none" w:sz="0" w:space="0" w:color="auto"/>
      </w:divBdr>
      <w:divsChild>
        <w:div w:id="592862730">
          <w:marLeft w:val="0"/>
          <w:marRight w:val="0"/>
          <w:marTop w:val="0"/>
          <w:marBottom w:val="0"/>
          <w:divBdr>
            <w:top w:val="none" w:sz="0" w:space="0" w:color="auto"/>
            <w:left w:val="none" w:sz="0" w:space="0" w:color="auto"/>
            <w:bottom w:val="dotted" w:sz="6" w:space="4" w:color="DDDDDD"/>
            <w:right w:val="none" w:sz="0" w:space="0" w:color="auto"/>
          </w:divBdr>
        </w:div>
      </w:divsChild>
    </w:div>
    <w:div w:id="1411807745">
      <w:bodyDiv w:val="1"/>
      <w:marLeft w:val="0"/>
      <w:marRight w:val="0"/>
      <w:marTop w:val="0"/>
      <w:marBottom w:val="0"/>
      <w:divBdr>
        <w:top w:val="none" w:sz="0" w:space="0" w:color="auto"/>
        <w:left w:val="none" w:sz="0" w:space="0" w:color="auto"/>
        <w:bottom w:val="none" w:sz="0" w:space="0" w:color="auto"/>
        <w:right w:val="none" w:sz="0" w:space="0" w:color="auto"/>
      </w:divBdr>
    </w:div>
    <w:div w:id="1412123187">
      <w:bodyDiv w:val="1"/>
      <w:marLeft w:val="0"/>
      <w:marRight w:val="0"/>
      <w:marTop w:val="0"/>
      <w:marBottom w:val="0"/>
      <w:divBdr>
        <w:top w:val="none" w:sz="0" w:space="0" w:color="auto"/>
        <w:left w:val="none" w:sz="0" w:space="0" w:color="auto"/>
        <w:bottom w:val="none" w:sz="0" w:space="0" w:color="auto"/>
        <w:right w:val="none" w:sz="0" w:space="0" w:color="auto"/>
      </w:divBdr>
      <w:divsChild>
        <w:div w:id="850949924">
          <w:marLeft w:val="0"/>
          <w:marRight w:val="0"/>
          <w:marTop w:val="0"/>
          <w:marBottom w:val="0"/>
          <w:divBdr>
            <w:top w:val="none" w:sz="0" w:space="0" w:color="auto"/>
            <w:left w:val="none" w:sz="0" w:space="0" w:color="auto"/>
            <w:bottom w:val="dotted" w:sz="6" w:space="4" w:color="DDDDDD"/>
            <w:right w:val="none" w:sz="0" w:space="0" w:color="auto"/>
          </w:divBdr>
        </w:div>
      </w:divsChild>
    </w:div>
    <w:div w:id="1412586326">
      <w:bodyDiv w:val="1"/>
      <w:marLeft w:val="0"/>
      <w:marRight w:val="0"/>
      <w:marTop w:val="0"/>
      <w:marBottom w:val="0"/>
      <w:divBdr>
        <w:top w:val="none" w:sz="0" w:space="0" w:color="auto"/>
        <w:left w:val="none" w:sz="0" w:space="0" w:color="auto"/>
        <w:bottom w:val="none" w:sz="0" w:space="0" w:color="auto"/>
        <w:right w:val="none" w:sz="0" w:space="0" w:color="auto"/>
      </w:divBdr>
    </w:div>
    <w:div w:id="1412892548">
      <w:bodyDiv w:val="1"/>
      <w:marLeft w:val="0"/>
      <w:marRight w:val="0"/>
      <w:marTop w:val="0"/>
      <w:marBottom w:val="0"/>
      <w:divBdr>
        <w:top w:val="none" w:sz="0" w:space="0" w:color="auto"/>
        <w:left w:val="none" w:sz="0" w:space="0" w:color="auto"/>
        <w:bottom w:val="none" w:sz="0" w:space="0" w:color="auto"/>
        <w:right w:val="none" w:sz="0" w:space="0" w:color="auto"/>
      </w:divBdr>
    </w:div>
    <w:div w:id="1413116815">
      <w:bodyDiv w:val="1"/>
      <w:marLeft w:val="0"/>
      <w:marRight w:val="0"/>
      <w:marTop w:val="0"/>
      <w:marBottom w:val="0"/>
      <w:divBdr>
        <w:top w:val="none" w:sz="0" w:space="0" w:color="auto"/>
        <w:left w:val="none" w:sz="0" w:space="0" w:color="auto"/>
        <w:bottom w:val="none" w:sz="0" w:space="0" w:color="auto"/>
        <w:right w:val="none" w:sz="0" w:space="0" w:color="auto"/>
      </w:divBdr>
      <w:divsChild>
        <w:div w:id="351104154">
          <w:marLeft w:val="0"/>
          <w:marRight w:val="0"/>
          <w:marTop w:val="0"/>
          <w:marBottom w:val="150"/>
          <w:divBdr>
            <w:top w:val="none" w:sz="0" w:space="0" w:color="auto"/>
            <w:left w:val="none" w:sz="0" w:space="0" w:color="auto"/>
            <w:bottom w:val="none" w:sz="0" w:space="0" w:color="auto"/>
            <w:right w:val="none" w:sz="0" w:space="0" w:color="auto"/>
          </w:divBdr>
        </w:div>
        <w:div w:id="389963846">
          <w:marLeft w:val="0"/>
          <w:marRight w:val="0"/>
          <w:marTop w:val="0"/>
          <w:marBottom w:val="150"/>
          <w:divBdr>
            <w:top w:val="none" w:sz="0" w:space="0" w:color="auto"/>
            <w:left w:val="none" w:sz="0" w:space="0" w:color="auto"/>
            <w:bottom w:val="none" w:sz="0" w:space="0" w:color="auto"/>
            <w:right w:val="none" w:sz="0" w:space="0" w:color="auto"/>
          </w:divBdr>
        </w:div>
        <w:div w:id="451677072">
          <w:marLeft w:val="0"/>
          <w:marRight w:val="0"/>
          <w:marTop w:val="0"/>
          <w:marBottom w:val="150"/>
          <w:divBdr>
            <w:top w:val="none" w:sz="0" w:space="0" w:color="auto"/>
            <w:left w:val="none" w:sz="0" w:space="0" w:color="auto"/>
            <w:bottom w:val="none" w:sz="0" w:space="0" w:color="auto"/>
            <w:right w:val="none" w:sz="0" w:space="0" w:color="auto"/>
          </w:divBdr>
        </w:div>
        <w:div w:id="548424114">
          <w:marLeft w:val="0"/>
          <w:marRight w:val="0"/>
          <w:marTop w:val="0"/>
          <w:marBottom w:val="150"/>
          <w:divBdr>
            <w:top w:val="none" w:sz="0" w:space="0" w:color="auto"/>
            <w:left w:val="none" w:sz="0" w:space="0" w:color="auto"/>
            <w:bottom w:val="none" w:sz="0" w:space="0" w:color="auto"/>
            <w:right w:val="none" w:sz="0" w:space="0" w:color="auto"/>
          </w:divBdr>
        </w:div>
        <w:div w:id="612789266">
          <w:marLeft w:val="0"/>
          <w:marRight w:val="0"/>
          <w:marTop w:val="0"/>
          <w:marBottom w:val="150"/>
          <w:divBdr>
            <w:top w:val="none" w:sz="0" w:space="0" w:color="auto"/>
            <w:left w:val="none" w:sz="0" w:space="0" w:color="auto"/>
            <w:bottom w:val="none" w:sz="0" w:space="0" w:color="auto"/>
            <w:right w:val="none" w:sz="0" w:space="0" w:color="auto"/>
          </w:divBdr>
        </w:div>
        <w:div w:id="912272832">
          <w:marLeft w:val="0"/>
          <w:marRight w:val="0"/>
          <w:marTop w:val="0"/>
          <w:marBottom w:val="150"/>
          <w:divBdr>
            <w:top w:val="none" w:sz="0" w:space="0" w:color="auto"/>
            <w:left w:val="none" w:sz="0" w:space="0" w:color="auto"/>
            <w:bottom w:val="none" w:sz="0" w:space="0" w:color="auto"/>
            <w:right w:val="none" w:sz="0" w:space="0" w:color="auto"/>
          </w:divBdr>
        </w:div>
        <w:div w:id="1120101785">
          <w:marLeft w:val="0"/>
          <w:marRight w:val="0"/>
          <w:marTop w:val="0"/>
          <w:marBottom w:val="150"/>
          <w:divBdr>
            <w:top w:val="none" w:sz="0" w:space="0" w:color="auto"/>
            <w:left w:val="none" w:sz="0" w:space="0" w:color="auto"/>
            <w:bottom w:val="none" w:sz="0" w:space="0" w:color="auto"/>
            <w:right w:val="none" w:sz="0" w:space="0" w:color="auto"/>
          </w:divBdr>
        </w:div>
        <w:div w:id="1131090916">
          <w:marLeft w:val="0"/>
          <w:marRight w:val="0"/>
          <w:marTop w:val="0"/>
          <w:marBottom w:val="150"/>
          <w:divBdr>
            <w:top w:val="none" w:sz="0" w:space="0" w:color="auto"/>
            <w:left w:val="none" w:sz="0" w:space="0" w:color="auto"/>
            <w:bottom w:val="none" w:sz="0" w:space="0" w:color="auto"/>
            <w:right w:val="none" w:sz="0" w:space="0" w:color="auto"/>
          </w:divBdr>
        </w:div>
        <w:div w:id="1200507947">
          <w:marLeft w:val="0"/>
          <w:marRight w:val="0"/>
          <w:marTop w:val="0"/>
          <w:marBottom w:val="150"/>
          <w:divBdr>
            <w:top w:val="none" w:sz="0" w:space="0" w:color="auto"/>
            <w:left w:val="none" w:sz="0" w:space="0" w:color="auto"/>
            <w:bottom w:val="none" w:sz="0" w:space="0" w:color="auto"/>
            <w:right w:val="none" w:sz="0" w:space="0" w:color="auto"/>
          </w:divBdr>
        </w:div>
        <w:div w:id="1681161499">
          <w:marLeft w:val="0"/>
          <w:marRight w:val="0"/>
          <w:marTop w:val="0"/>
          <w:marBottom w:val="150"/>
          <w:divBdr>
            <w:top w:val="none" w:sz="0" w:space="0" w:color="auto"/>
            <w:left w:val="none" w:sz="0" w:space="0" w:color="auto"/>
            <w:bottom w:val="none" w:sz="0" w:space="0" w:color="auto"/>
            <w:right w:val="none" w:sz="0" w:space="0" w:color="auto"/>
          </w:divBdr>
        </w:div>
        <w:div w:id="2002195792">
          <w:marLeft w:val="0"/>
          <w:marRight w:val="0"/>
          <w:marTop w:val="0"/>
          <w:marBottom w:val="150"/>
          <w:divBdr>
            <w:top w:val="none" w:sz="0" w:space="0" w:color="auto"/>
            <w:left w:val="none" w:sz="0" w:space="0" w:color="auto"/>
            <w:bottom w:val="none" w:sz="0" w:space="0" w:color="auto"/>
            <w:right w:val="none" w:sz="0" w:space="0" w:color="auto"/>
          </w:divBdr>
        </w:div>
        <w:div w:id="2007122254">
          <w:marLeft w:val="0"/>
          <w:marRight w:val="0"/>
          <w:marTop w:val="0"/>
          <w:marBottom w:val="150"/>
          <w:divBdr>
            <w:top w:val="none" w:sz="0" w:space="0" w:color="auto"/>
            <w:left w:val="none" w:sz="0" w:space="0" w:color="auto"/>
            <w:bottom w:val="none" w:sz="0" w:space="0" w:color="auto"/>
            <w:right w:val="none" w:sz="0" w:space="0" w:color="auto"/>
          </w:divBdr>
        </w:div>
      </w:divsChild>
    </w:div>
    <w:div w:id="1413504386">
      <w:bodyDiv w:val="1"/>
      <w:marLeft w:val="0"/>
      <w:marRight w:val="0"/>
      <w:marTop w:val="0"/>
      <w:marBottom w:val="0"/>
      <w:divBdr>
        <w:top w:val="none" w:sz="0" w:space="0" w:color="auto"/>
        <w:left w:val="none" w:sz="0" w:space="0" w:color="auto"/>
        <w:bottom w:val="none" w:sz="0" w:space="0" w:color="auto"/>
        <w:right w:val="none" w:sz="0" w:space="0" w:color="auto"/>
      </w:divBdr>
      <w:divsChild>
        <w:div w:id="306473464">
          <w:marLeft w:val="0"/>
          <w:marRight w:val="0"/>
          <w:marTop w:val="0"/>
          <w:marBottom w:val="150"/>
          <w:divBdr>
            <w:top w:val="none" w:sz="0" w:space="0" w:color="auto"/>
            <w:left w:val="none" w:sz="0" w:space="0" w:color="auto"/>
            <w:bottom w:val="none" w:sz="0" w:space="0" w:color="auto"/>
            <w:right w:val="none" w:sz="0" w:space="0" w:color="auto"/>
          </w:divBdr>
        </w:div>
        <w:div w:id="551356259">
          <w:marLeft w:val="0"/>
          <w:marRight w:val="0"/>
          <w:marTop w:val="0"/>
          <w:marBottom w:val="150"/>
          <w:divBdr>
            <w:top w:val="none" w:sz="0" w:space="0" w:color="auto"/>
            <w:left w:val="none" w:sz="0" w:space="0" w:color="auto"/>
            <w:bottom w:val="none" w:sz="0" w:space="0" w:color="auto"/>
            <w:right w:val="none" w:sz="0" w:space="0" w:color="auto"/>
          </w:divBdr>
        </w:div>
        <w:div w:id="1131049661">
          <w:marLeft w:val="0"/>
          <w:marRight w:val="0"/>
          <w:marTop w:val="0"/>
          <w:marBottom w:val="150"/>
          <w:divBdr>
            <w:top w:val="none" w:sz="0" w:space="0" w:color="auto"/>
            <w:left w:val="none" w:sz="0" w:space="0" w:color="auto"/>
            <w:bottom w:val="none" w:sz="0" w:space="0" w:color="auto"/>
            <w:right w:val="none" w:sz="0" w:space="0" w:color="auto"/>
          </w:divBdr>
        </w:div>
        <w:div w:id="1513570928">
          <w:marLeft w:val="0"/>
          <w:marRight w:val="0"/>
          <w:marTop w:val="0"/>
          <w:marBottom w:val="150"/>
          <w:divBdr>
            <w:top w:val="none" w:sz="0" w:space="0" w:color="auto"/>
            <w:left w:val="none" w:sz="0" w:space="0" w:color="auto"/>
            <w:bottom w:val="none" w:sz="0" w:space="0" w:color="auto"/>
            <w:right w:val="none" w:sz="0" w:space="0" w:color="auto"/>
          </w:divBdr>
          <w:divsChild>
            <w:div w:id="1695299266">
              <w:marLeft w:val="0"/>
              <w:marRight w:val="0"/>
              <w:marTop w:val="0"/>
              <w:marBottom w:val="150"/>
              <w:divBdr>
                <w:top w:val="none" w:sz="0" w:space="0" w:color="auto"/>
                <w:left w:val="none" w:sz="0" w:space="0" w:color="auto"/>
                <w:bottom w:val="none" w:sz="0" w:space="0" w:color="auto"/>
                <w:right w:val="none" w:sz="0" w:space="0" w:color="auto"/>
              </w:divBdr>
            </w:div>
            <w:div w:id="1720395961">
              <w:marLeft w:val="0"/>
              <w:marRight w:val="0"/>
              <w:marTop w:val="0"/>
              <w:marBottom w:val="150"/>
              <w:divBdr>
                <w:top w:val="none" w:sz="0" w:space="0" w:color="auto"/>
                <w:left w:val="none" w:sz="0" w:space="0" w:color="auto"/>
                <w:bottom w:val="none" w:sz="0" w:space="0" w:color="auto"/>
                <w:right w:val="none" w:sz="0" w:space="0" w:color="auto"/>
              </w:divBdr>
            </w:div>
          </w:divsChild>
        </w:div>
        <w:div w:id="1586650545">
          <w:marLeft w:val="0"/>
          <w:marRight w:val="0"/>
          <w:marTop w:val="0"/>
          <w:marBottom w:val="150"/>
          <w:divBdr>
            <w:top w:val="none" w:sz="0" w:space="0" w:color="auto"/>
            <w:left w:val="none" w:sz="0" w:space="0" w:color="auto"/>
            <w:bottom w:val="none" w:sz="0" w:space="0" w:color="auto"/>
            <w:right w:val="none" w:sz="0" w:space="0" w:color="auto"/>
          </w:divBdr>
        </w:div>
        <w:div w:id="1665745640">
          <w:marLeft w:val="0"/>
          <w:marRight w:val="0"/>
          <w:marTop w:val="0"/>
          <w:marBottom w:val="150"/>
          <w:divBdr>
            <w:top w:val="none" w:sz="0" w:space="0" w:color="auto"/>
            <w:left w:val="none" w:sz="0" w:space="0" w:color="auto"/>
            <w:bottom w:val="none" w:sz="0" w:space="0" w:color="auto"/>
            <w:right w:val="none" w:sz="0" w:space="0" w:color="auto"/>
          </w:divBdr>
        </w:div>
        <w:div w:id="1773938432">
          <w:marLeft w:val="0"/>
          <w:marRight w:val="0"/>
          <w:marTop w:val="0"/>
          <w:marBottom w:val="150"/>
          <w:divBdr>
            <w:top w:val="none" w:sz="0" w:space="0" w:color="auto"/>
            <w:left w:val="none" w:sz="0" w:space="0" w:color="auto"/>
            <w:bottom w:val="none" w:sz="0" w:space="0" w:color="auto"/>
            <w:right w:val="none" w:sz="0" w:space="0" w:color="auto"/>
          </w:divBdr>
        </w:div>
        <w:div w:id="1841192690">
          <w:marLeft w:val="0"/>
          <w:marRight w:val="0"/>
          <w:marTop w:val="0"/>
          <w:marBottom w:val="150"/>
          <w:divBdr>
            <w:top w:val="none" w:sz="0" w:space="0" w:color="auto"/>
            <w:left w:val="none" w:sz="0" w:space="0" w:color="auto"/>
            <w:bottom w:val="none" w:sz="0" w:space="0" w:color="auto"/>
            <w:right w:val="none" w:sz="0" w:space="0" w:color="auto"/>
          </w:divBdr>
        </w:div>
        <w:div w:id="1983728032">
          <w:marLeft w:val="0"/>
          <w:marRight w:val="0"/>
          <w:marTop w:val="0"/>
          <w:marBottom w:val="150"/>
          <w:divBdr>
            <w:top w:val="none" w:sz="0" w:space="0" w:color="auto"/>
            <w:left w:val="none" w:sz="0" w:space="0" w:color="auto"/>
            <w:bottom w:val="none" w:sz="0" w:space="0" w:color="auto"/>
            <w:right w:val="none" w:sz="0" w:space="0" w:color="auto"/>
          </w:divBdr>
          <w:divsChild>
            <w:div w:id="106968194">
              <w:marLeft w:val="0"/>
              <w:marRight w:val="0"/>
              <w:marTop w:val="0"/>
              <w:marBottom w:val="150"/>
              <w:divBdr>
                <w:top w:val="none" w:sz="0" w:space="0" w:color="auto"/>
                <w:left w:val="none" w:sz="0" w:space="0" w:color="auto"/>
                <w:bottom w:val="none" w:sz="0" w:space="0" w:color="auto"/>
                <w:right w:val="none" w:sz="0" w:space="0" w:color="auto"/>
              </w:divBdr>
            </w:div>
            <w:div w:id="1274092218">
              <w:marLeft w:val="0"/>
              <w:marRight w:val="0"/>
              <w:marTop w:val="0"/>
              <w:marBottom w:val="150"/>
              <w:divBdr>
                <w:top w:val="none" w:sz="0" w:space="0" w:color="auto"/>
                <w:left w:val="none" w:sz="0" w:space="0" w:color="auto"/>
                <w:bottom w:val="none" w:sz="0" w:space="0" w:color="auto"/>
                <w:right w:val="none" w:sz="0" w:space="0" w:color="auto"/>
              </w:divBdr>
            </w:div>
            <w:div w:id="1586303260">
              <w:marLeft w:val="0"/>
              <w:marRight w:val="0"/>
              <w:marTop w:val="0"/>
              <w:marBottom w:val="150"/>
              <w:divBdr>
                <w:top w:val="none" w:sz="0" w:space="0" w:color="auto"/>
                <w:left w:val="none" w:sz="0" w:space="0" w:color="auto"/>
                <w:bottom w:val="none" w:sz="0" w:space="0" w:color="auto"/>
                <w:right w:val="none" w:sz="0" w:space="0" w:color="auto"/>
              </w:divBdr>
            </w:div>
            <w:div w:id="1915891689">
              <w:marLeft w:val="0"/>
              <w:marRight w:val="0"/>
              <w:marTop w:val="0"/>
              <w:marBottom w:val="150"/>
              <w:divBdr>
                <w:top w:val="none" w:sz="0" w:space="0" w:color="auto"/>
                <w:left w:val="none" w:sz="0" w:space="0" w:color="auto"/>
                <w:bottom w:val="none" w:sz="0" w:space="0" w:color="auto"/>
                <w:right w:val="none" w:sz="0" w:space="0" w:color="auto"/>
              </w:divBdr>
            </w:div>
            <w:div w:id="1916353836">
              <w:marLeft w:val="0"/>
              <w:marRight w:val="0"/>
              <w:marTop w:val="0"/>
              <w:marBottom w:val="150"/>
              <w:divBdr>
                <w:top w:val="none" w:sz="0" w:space="0" w:color="auto"/>
                <w:left w:val="none" w:sz="0" w:space="0" w:color="auto"/>
                <w:bottom w:val="none" w:sz="0" w:space="0" w:color="auto"/>
                <w:right w:val="none" w:sz="0" w:space="0" w:color="auto"/>
              </w:divBdr>
            </w:div>
            <w:div w:id="20152609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3508798">
      <w:bodyDiv w:val="1"/>
      <w:marLeft w:val="0"/>
      <w:marRight w:val="0"/>
      <w:marTop w:val="0"/>
      <w:marBottom w:val="0"/>
      <w:divBdr>
        <w:top w:val="none" w:sz="0" w:space="0" w:color="auto"/>
        <w:left w:val="none" w:sz="0" w:space="0" w:color="auto"/>
        <w:bottom w:val="none" w:sz="0" w:space="0" w:color="auto"/>
        <w:right w:val="none" w:sz="0" w:space="0" w:color="auto"/>
      </w:divBdr>
      <w:divsChild>
        <w:div w:id="433745436">
          <w:marLeft w:val="0"/>
          <w:marRight w:val="0"/>
          <w:marTop w:val="150"/>
          <w:marBottom w:val="0"/>
          <w:divBdr>
            <w:top w:val="none" w:sz="0" w:space="0" w:color="auto"/>
            <w:left w:val="none" w:sz="0" w:space="0" w:color="auto"/>
            <w:bottom w:val="none" w:sz="0" w:space="0" w:color="auto"/>
            <w:right w:val="none" w:sz="0" w:space="0" w:color="auto"/>
          </w:divBdr>
          <w:divsChild>
            <w:div w:id="1348676331">
              <w:marLeft w:val="0"/>
              <w:marRight w:val="0"/>
              <w:marTop w:val="0"/>
              <w:marBottom w:val="0"/>
              <w:divBdr>
                <w:top w:val="none" w:sz="0" w:space="0" w:color="auto"/>
                <w:left w:val="none" w:sz="0" w:space="0" w:color="auto"/>
                <w:bottom w:val="none" w:sz="0" w:space="0" w:color="auto"/>
                <w:right w:val="none" w:sz="0" w:space="0" w:color="auto"/>
              </w:divBdr>
              <w:divsChild>
                <w:div w:id="1182009029">
                  <w:marLeft w:val="0"/>
                  <w:marRight w:val="0"/>
                  <w:marTop w:val="0"/>
                  <w:marBottom w:val="0"/>
                  <w:divBdr>
                    <w:top w:val="none" w:sz="0" w:space="0" w:color="auto"/>
                    <w:left w:val="none" w:sz="0" w:space="0" w:color="auto"/>
                    <w:bottom w:val="none" w:sz="0" w:space="0" w:color="auto"/>
                    <w:right w:val="none" w:sz="0" w:space="0" w:color="auto"/>
                  </w:divBdr>
                </w:div>
                <w:div w:id="10388218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7287449">
          <w:marLeft w:val="0"/>
          <w:marRight w:val="0"/>
          <w:marTop w:val="0"/>
          <w:marBottom w:val="0"/>
          <w:divBdr>
            <w:top w:val="none" w:sz="0" w:space="0" w:color="auto"/>
            <w:left w:val="none" w:sz="0" w:space="0" w:color="auto"/>
            <w:bottom w:val="none" w:sz="0" w:space="0" w:color="auto"/>
            <w:right w:val="none" w:sz="0" w:space="0" w:color="auto"/>
          </w:divBdr>
          <w:divsChild>
            <w:div w:id="1533614275">
              <w:marLeft w:val="0"/>
              <w:marRight w:val="0"/>
              <w:marTop w:val="0"/>
              <w:marBottom w:val="0"/>
              <w:divBdr>
                <w:top w:val="none" w:sz="0" w:space="0" w:color="auto"/>
                <w:left w:val="none" w:sz="0" w:space="0" w:color="auto"/>
                <w:bottom w:val="none" w:sz="0" w:space="0" w:color="auto"/>
                <w:right w:val="none" w:sz="0" w:space="0" w:color="auto"/>
              </w:divBdr>
            </w:div>
            <w:div w:id="1175070162">
              <w:marLeft w:val="0"/>
              <w:marRight w:val="0"/>
              <w:marTop w:val="0"/>
              <w:marBottom w:val="0"/>
              <w:divBdr>
                <w:top w:val="none" w:sz="0" w:space="0" w:color="auto"/>
                <w:left w:val="none" w:sz="0" w:space="0" w:color="auto"/>
                <w:bottom w:val="none" w:sz="0" w:space="0" w:color="auto"/>
                <w:right w:val="none" w:sz="0" w:space="0" w:color="auto"/>
              </w:divBdr>
            </w:div>
            <w:div w:id="1523667846">
              <w:marLeft w:val="0"/>
              <w:marRight w:val="0"/>
              <w:marTop w:val="0"/>
              <w:marBottom w:val="0"/>
              <w:divBdr>
                <w:top w:val="none" w:sz="0" w:space="0" w:color="auto"/>
                <w:left w:val="none" w:sz="0" w:space="0" w:color="auto"/>
                <w:bottom w:val="none" w:sz="0" w:space="0" w:color="auto"/>
                <w:right w:val="none" w:sz="0" w:space="0" w:color="auto"/>
              </w:divBdr>
              <w:divsChild>
                <w:div w:id="1126968762">
                  <w:marLeft w:val="0"/>
                  <w:marRight w:val="0"/>
                  <w:marTop w:val="0"/>
                  <w:marBottom w:val="0"/>
                  <w:divBdr>
                    <w:top w:val="none" w:sz="0" w:space="0" w:color="auto"/>
                    <w:left w:val="none" w:sz="0" w:space="0" w:color="auto"/>
                    <w:bottom w:val="none" w:sz="0" w:space="0" w:color="auto"/>
                    <w:right w:val="none" w:sz="0" w:space="0" w:color="auto"/>
                  </w:divBdr>
                  <w:divsChild>
                    <w:div w:id="1789542007">
                      <w:marLeft w:val="0"/>
                      <w:marRight w:val="0"/>
                      <w:marTop w:val="0"/>
                      <w:marBottom w:val="0"/>
                      <w:divBdr>
                        <w:top w:val="none" w:sz="0" w:space="0" w:color="auto"/>
                        <w:left w:val="none" w:sz="0" w:space="0" w:color="auto"/>
                        <w:bottom w:val="none" w:sz="0" w:space="0" w:color="auto"/>
                        <w:right w:val="none" w:sz="0" w:space="0" w:color="auto"/>
                      </w:divBdr>
                    </w:div>
                    <w:div w:id="961964224">
                      <w:marLeft w:val="0"/>
                      <w:marRight w:val="0"/>
                      <w:marTop w:val="0"/>
                      <w:marBottom w:val="0"/>
                      <w:divBdr>
                        <w:top w:val="none" w:sz="0" w:space="0" w:color="auto"/>
                        <w:left w:val="none" w:sz="0" w:space="0" w:color="auto"/>
                        <w:bottom w:val="none" w:sz="0" w:space="0" w:color="auto"/>
                        <w:right w:val="none" w:sz="0" w:space="0" w:color="auto"/>
                      </w:divBdr>
                      <w:divsChild>
                        <w:div w:id="169610272">
                          <w:marLeft w:val="0"/>
                          <w:marRight w:val="0"/>
                          <w:marTop w:val="0"/>
                          <w:marBottom w:val="0"/>
                          <w:divBdr>
                            <w:top w:val="none" w:sz="0" w:space="0" w:color="auto"/>
                            <w:left w:val="none" w:sz="0" w:space="0" w:color="auto"/>
                            <w:bottom w:val="none" w:sz="0" w:space="0" w:color="auto"/>
                            <w:right w:val="none" w:sz="0" w:space="0" w:color="auto"/>
                          </w:divBdr>
                          <w:divsChild>
                            <w:div w:id="19334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967013">
      <w:bodyDiv w:val="1"/>
      <w:marLeft w:val="0"/>
      <w:marRight w:val="0"/>
      <w:marTop w:val="0"/>
      <w:marBottom w:val="0"/>
      <w:divBdr>
        <w:top w:val="none" w:sz="0" w:space="0" w:color="auto"/>
        <w:left w:val="none" w:sz="0" w:space="0" w:color="auto"/>
        <w:bottom w:val="none" w:sz="0" w:space="0" w:color="auto"/>
        <w:right w:val="none" w:sz="0" w:space="0" w:color="auto"/>
      </w:divBdr>
    </w:div>
    <w:div w:id="1414013809">
      <w:bodyDiv w:val="1"/>
      <w:marLeft w:val="0"/>
      <w:marRight w:val="0"/>
      <w:marTop w:val="0"/>
      <w:marBottom w:val="0"/>
      <w:divBdr>
        <w:top w:val="none" w:sz="0" w:space="0" w:color="auto"/>
        <w:left w:val="none" w:sz="0" w:space="0" w:color="auto"/>
        <w:bottom w:val="none" w:sz="0" w:space="0" w:color="auto"/>
        <w:right w:val="none" w:sz="0" w:space="0" w:color="auto"/>
      </w:divBdr>
    </w:div>
    <w:div w:id="1414014287">
      <w:bodyDiv w:val="1"/>
      <w:marLeft w:val="0"/>
      <w:marRight w:val="0"/>
      <w:marTop w:val="0"/>
      <w:marBottom w:val="0"/>
      <w:divBdr>
        <w:top w:val="none" w:sz="0" w:space="0" w:color="auto"/>
        <w:left w:val="none" w:sz="0" w:space="0" w:color="auto"/>
        <w:bottom w:val="none" w:sz="0" w:space="0" w:color="auto"/>
        <w:right w:val="none" w:sz="0" w:space="0" w:color="auto"/>
      </w:divBdr>
      <w:divsChild>
        <w:div w:id="215893019">
          <w:marLeft w:val="0"/>
          <w:marRight w:val="0"/>
          <w:marTop w:val="0"/>
          <w:marBottom w:val="0"/>
          <w:divBdr>
            <w:top w:val="none" w:sz="0" w:space="0" w:color="auto"/>
            <w:left w:val="none" w:sz="0" w:space="0" w:color="auto"/>
            <w:bottom w:val="dotted" w:sz="6" w:space="4" w:color="DDDDDD"/>
            <w:right w:val="none" w:sz="0" w:space="0" w:color="auto"/>
          </w:divBdr>
        </w:div>
      </w:divsChild>
    </w:div>
    <w:div w:id="1414276150">
      <w:bodyDiv w:val="1"/>
      <w:marLeft w:val="0"/>
      <w:marRight w:val="0"/>
      <w:marTop w:val="0"/>
      <w:marBottom w:val="0"/>
      <w:divBdr>
        <w:top w:val="none" w:sz="0" w:space="0" w:color="auto"/>
        <w:left w:val="none" w:sz="0" w:space="0" w:color="auto"/>
        <w:bottom w:val="none" w:sz="0" w:space="0" w:color="auto"/>
        <w:right w:val="none" w:sz="0" w:space="0" w:color="auto"/>
      </w:divBdr>
      <w:divsChild>
        <w:div w:id="646668931">
          <w:marLeft w:val="0"/>
          <w:marRight w:val="0"/>
          <w:marTop w:val="0"/>
          <w:marBottom w:val="0"/>
          <w:divBdr>
            <w:top w:val="none" w:sz="0" w:space="0" w:color="auto"/>
            <w:left w:val="none" w:sz="0" w:space="0" w:color="auto"/>
            <w:bottom w:val="dotted" w:sz="6" w:space="4" w:color="DDDDDD"/>
            <w:right w:val="none" w:sz="0" w:space="0" w:color="auto"/>
          </w:divBdr>
          <w:divsChild>
            <w:div w:id="4510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01100">
      <w:bodyDiv w:val="1"/>
      <w:marLeft w:val="0"/>
      <w:marRight w:val="0"/>
      <w:marTop w:val="0"/>
      <w:marBottom w:val="0"/>
      <w:divBdr>
        <w:top w:val="none" w:sz="0" w:space="0" w:color="auto"/>
        <w:left w:val="none" w:sz="0" w:space="0" w:color="auto"/>
        <w:bottom w:val="none" w:sz="0" w:space="0" w:color="auto"/>
        <w:right w:val="none" w:sz="0" w:space="0" w:color="auto"/>
      </w:divBdr>
    </w:div>
    <w:div w:id="1414623545">
      <w:bodyDiv w:val="1"/>
      <w:marLeft w:val="0"/>
      <w:marRight w:val="0"/>
      <w:marTop w:val="0"/>
      <w:marBottom w:val="0"/>
      <w:divBdr>
        <w:top w:val="none" w:sz="0" w:space="0" w:color="auto"/>
        <w:left w:val="none" w:sz="0" w:space="0" w:color="auto"/>
        <w:bottom w:val="none" w:sz="0" w:space="0" w:color="auto"/>
        <w:right w:val="none" w:sz="0" w:space="0" w:color="auto"/>
      </w:divBdr>
    </w:div>
    <w:div w:id="1415011285">
      <w:bodyDiv w:val="1"/>
      <w:marLeft w:val="0"/>
      <w:marRight w:val="0"/>
      <w:marTop w:val="0"/>
      <w:marBottom w:val="0"/>
      <w:divBdr>
        <w:top w:val="none" w:sz="0" w:space="0" w:color="auto"/>
        <w:left w:val="none" w:sz="0" w:space="0" w:color="auto"/>
        <w:bottom w:val="none" w:sz="0" w:space="0" w:color="auto"/>
        <w:right w:val="none" w:sz="0" w:space="0" w:color="auto"/>
      </w:divBdr>
      <w:divsChild>
        <w:div w:id="544487623">
          <w:marLeft w:val="0"/>
          <w:marRight w:val="0"/>
          <w:marTop w:val="0"/>
          <w:marBottom w:val="0"/>
          <w:divBdr>
            <w:top w:val="none" w:sz="0" w:space="0" w:color="auto"/>
            <w:left w:val="none" w:sz="0" w:space="0" w:color="auto"/>
            <w:bottom w:val="dotted" w:sz="6" w:space="4" w:color="DDDDDD"/>
            <w:right w:val="none" w:sz="0" w:space="0" w:color="auto"/>
          </w:divBdr>
          <w:divsChild>
            <w:div w:id="4381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4234">
      <w:bodyDiv w:val="1"/>
      <w:marLeft w:val="0"/>
      <w:marRight w:val="0"/>
      <w:marTop w:val="0"/>
      <w:marBottom w:val="0"/>
      <w:divBdr>
        <w:top w:val="none" w:sz="0" w:space="0" w:color="auto"/>
        <w:left w:val="none" w:sz="0" w:space="0" w:color="auto"/>
        <w:bottom w:val="none" w:sz="0" w:space="0" w:color="auto"/>
        <w:right w:val="none" w:sz="0" w:space="0" w:color="auto"/>
      </w:divBdr>
      <w:divsChild>
        <w:div w:id="1167087398">
          <w:marLeft w:val="0"/>
          <w:marRight w:val="0"/>
          <w:marTop w:val="0"/>
          <w:marBottom w:val="150"/>
          <w:divBdr>
            <w:top w:val="none" w:sz="0" w:space="0" w:color="auto"/>
            <w:left w:val="none" w:sz="0" w:space="0" w:color="auto"/>
            <w:bottom w:val="none" w:sz="0" w:space="0" w:color="auto"/>
            <w:right w:val="none" w:sz="0" w:space="0" w:color="auto"/>
          </w:divBdr>
          <w:divsChild>
            <w:div w:id="1865285720">
              <w:marLeft w:val="0"/>
              <w:marRight w:val="0"/>
              <w:marTop w:val="0"/>
              <w:marBottom w:val="0"/>
              <w:divBdr>
                <w:top w:val="none" w:sz="0" w:space="0" w:color="auto"/>
                <w:left w:val="none" w:sz="0" w:space="0" w:color="auto"/>
                <w:bottom w:val="none" w:sz="0" w:space="0" w:color="auto"/>
                <w:right w:val="none" w:sz="0" w:space="0" w:color="auto"/>
              </w:divBdr>
              <w:divsChild>
                <w:div w:id="2700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43794">
          <w:marLeft w:val="0"/>
          <w:marRight w:val="0"/>
          <w:marTop w:val="0"/>
          <w:marBottom w:val="150"/>
          <w:divBdr>
            <w:top w:val="none" w:sz="0" w:space="0" w:color="auto"/>
            <w:left w:val="none" w:sz="0" w:space="0" w:color="auto"/>
            <w:bottom w:val="none" w:sz="0" w:space="0" w:color="auto"/>
            <w:right w:val="none" w:sz="0" w:space="0" w:color="auto"/>
          </w:divBdr>
        </w:div>
        <w:div w:id="1136290926">
          <w:marLeft w:val="0"/>
          <w:marRight w:val="0"/>
          <w:marTop w:val="0"/>
          <w:marBottom w:val="0"/>
          <w:divBdr>
            <w:top w:val="none" w:sz="0" w:space="0" w:color="auto"/>
            <w:left w:val="none" w:sz="0" w:space="0" w:color="auto"/>
            <w:bottom w:val="none" w:sz="0" w:space="0" w:color="auto"/>
            <w:right w:val="none" w:sz="0" w:space="0" w:color="auto"/>
          </w:divBdr>
          <w:divsChild>
            <w:div w:id="14576030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15933616">
      <w:bodyDiv w:val="1"/>
      <w:marLeft w:val="0"/>
      <w:marRight w:val="0"/>
      <w:marTop w:val="0"/>
      <w:marBottom w:val="0"/>
      <w:divBdr>
        <w:top w:val="none" w:sz="0" w:space="0" w:color="auto"/>
        <w:left w:val="none" w:sz="0" w:space="0" w:color="auto"/>
        <w:bottom w:val="none" w:sz="0" w:space="0" w:color="auto"/>
        <w:right w:val="none" w:sz="0" w:space="0" w:color="auto"/>
      </w:divBdr>
      <w:divsChild>
        <w:div w:id="1262951643">
          <w:marLeft w:val="0"/>
          <w:marRight w:val="0"/>
          <w:marTop w:val="0"/>
          <w:marBottom w:val="150"/>
          <w:divBdr>
            <w:top w:val="none" w:sz="0" w:space="0" w:color="auto"/>
            <w:left w:val="none" w:sz="0" w:space="0" w:color="auto"/>
            <w:bottom w:val="none" w:sz="0" w:space="0" w:color="auto"/>
            <w:right w:val="none" w:sz="0" w:space="0" w:color="auto"/>
          </w:divBdr>
        </w:div>
        <w:div w:id="1881746624">
          <w:marLeft w:val="0"/>
          <w:marRight w:val="0"/>
          <w:marTop w:val="0"/>
          <w:marBottom w:val="150"/>
          <w:divBdr>
            <w:top w:val="none" w:sz="0" w:space="0" w:color="auto"/>
            <w:left w:val="none" w:sz="0" w:space="0" w:color="auto"/>
            <w:bottom w:val="none" w:sz="0" w:space="0" w:color="auto"/>
            <w:right w:val="none" w:sz="0" w:space="0" w:color="auto"/>
          </w:divBdr>
          <w:divsChild>
            <w:div w:id="137771352">
              <w:marLeft w:val="0"/>
              <w:marRight w:val="0"/>
              <w:marTop w:val="0"/>
              <w:marBottom w:val="0"/>
              <w:divBdr>
                <w:top w:val="none" w:sz="0" w:space="0" w:color="auto"/>
                <w:left w:val="none" w:sz="0" w:space="0" w:color="auto"/>
                <w:bottom w:val="none" w:sz="0" w:space="0" w:color="auto"/>
                <w:right w:val="none" w:sz="0" w:space="0" w:color="auto"/>
              </w:divBdr>
            </w:div>
          </w:divsChild>
        </w:div>
        <w:div w:id="1922518571">
          <w:marLeft w:val="0"/>
          <w:marRight w:val="0"/>
          <w:marTop w:val="0"/>
          <w:marBottom w:val="0"/>
          <w:divBdr>
            <w:top w:val="none" w:sz="0" w:space="0" w:color="auto"/>
            <w:left w:val="none" w:sz="0" w:space="0" w:color="auto"/>
            <w:bottom w:val="none" w:sz="0" w:space="0" w:color="auto"/>
            <w:right w:val="none" w:sz="0" w:space="0" w:color="auto"/>
          </w:divBdr>
          <w:divsChild>
            <w:div w:id="97309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3829">
      <w:bodyDiv w:val="1"/>
      <w:marLeft w:val="0"/>
      <w:marRight w:val="0"/>
      <w:marTop w:val="0"/>
      <w:marBottom w:val="0"/>
      <w:divBdr>
        <w:top w:val="none" w:sz="0" w:space="0" w:color="auto"/>
        <w:left w:val="none" w:sz="0" w:space="0" w:color="auto"/>
        <w:bottom w:val="none" w:sz="0" w:space="0" w:color="auto"/>
        <w:right w:val="none" w:sz="0" w:space="0" w:color="auto"/>
      </w:divBdr>
      <w:divsChild>
        <w:div w:id="233970832">
          <w:marLeft w:val="0"/>
          <w:marRight w:val="0"/>
          <w:marTop w:val="0"/>
          <w:marBottom w:val="0"/>
          <w:divBdr>
            <w:top w:val="none" w:sz="0" w:space="0" w:color="auto"/>
            <w:left w:val="none" w:sz="0" w:space="0" w:color="auto"/>
            <w:bottom w:val="none" w:sz="0" w:space="0" w:color="auto"/>
            <w:right w:val="none" w:sz="0" w:space="0" w:color="auto"/>
          </w:divBdr>
          <w:divsChild>
            <w:div w:id="365908324">
              <w:marLeft w:val="0"/>
              <w:marRight w:val="0"/>
              <w:marTop w:val="0"/>
              <w:marBottom w:val="0"/>
              <w:divBdr>
                <w:top w:val="none" w:sz="0" w:space="0" w:color="auto"/>
                <w:left w:val="none" w:sz="0" w:space="0" w:color="auto"/>
                <w:bottom w:val="none" w:sz="0" w:space="0" w:color="auto"/>
                <w:right w:val="none" w:sz="0" w:space="0" w:color="auto"/>
              </w:divBdr>
              <w:divsChild>
                <w:div w:id="1137140446">
                  <w:marLeft w:val="0"/>
                  <w:marRight w:val="0"/>
                  <w:marTop w:val="0"/>
                  <w:marBottom w:val="0"/>
                  <w:divBdr>
                    <w:top w:val="none" w:sz="0" w:space="0" w:color="auto"/>
                    <w:left w:val="none" w:sz="0" w:space="0" w:color="auto"/>
                    <w:bottom w:val="none" w:sz="0" w:space="0" w:color="auto"/>
                    <w:right w:val="none" w:sz="0" w:space="0" w:color="auto"/>
                  </w:divBdr>
                  <w:divsChild>
                    <w:div w:id="1046176573">
                      <w:marLeft w:val="0"/>
                      <w:marRight w:val="0"/>
                      <w:marTop w:val="0"/>
                      <w:marBottom w:val="0"/>
                      <w:divBdr>
                        <w:top w:val="none" w:sz="0" w:space="0" w:color="auto"/>
                        <w:left w:val="none" w:sz="0" w:space="0" w:color="auto"/>
                        <w:bottom w:val="none" w:sz="0" w:space="0" w:color="auto"/>
                        <w:right w:val="none" w:sz="0" w:space="0" w:color="auto"/>
                      </w:divBdr>
                      <w:divsChild>
                        <w:div w:id="1846700768">
                          <w:marLeft w:val="0"/>
                          <w:marRight w:val="0"/>
                          <w:marTop w:val="0"/>
                          <w:marBottom w:val="0"/>
                          <w:divBdr>
                            <w:top w:val="none" w:sz="0" w:space="0" w:color="auto"/>
                            <w:left w:val="none" w:sz="0" w:space="0" w:color="auto"/>
                            <w:bottom w:val="none" w:sz="0" w:space="0" w:color="auto"/>
                            <w:right w:val="none" w:sz="0" w:space="0" w:color="auto"/>
                          </w:divBdr>
                          <w:divsChild>
                            <w:div w:id="833565893">
                              <w:marLeft w:val="0"/>
                              <w:marRight w:val="0"/>
                              <w:marTop w:val="0"/>
                              <w:marBottom w:val="0"/>
                              <w:divBdr>
                                <w:top w:val="none" w:sz="0" w:space="0" w:color="auto"/>
                                <w:left w:val="none" w:sz="0" w:space="0" w:color="auto"/>
                                <w:bottom w:val="none" w:sz="0" w:space="0" w:color="auto"/>
                                <w:right w:val="none" w:sz="0" w:space="0" w:color="auto"/>
                              </w:divBdr>
                              <w:divsChild>
                                <w:div w:id="594360805">
                                  <w:marLeft w:val="0"/>
                                  <w:marRight w:val="0"/>
                                  <w:marTop w:val="0"/>
                                  <w:marBottom w:val="0"/>
                                  <w:divBdr>
                                    <w:top w:val="none" w:sz="0" w:space="0" w:color="auto"/>
                                    <w:left w:val="none" w:sz="0" w:space="0" w:color="auto"/>
                                    <w:bottom w:val="none" w:sz="0" w:space="0" w:color="auto"/>
                                    <w:right w:val="none" w:sz="0" w:space="0" w:color="auto"/>
                                  </w:divBdr>
                                  <w:divsChild>
                                    <w:div w:id="4236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242895">
      <w:bodyDiv w:val="1"/>
      <w:marLeft w:val="0"/>
      <w:marRight w:val="0"/>
      <w:marTop w:val="0"/>
      <w:marBottom w:val="0"/>
      <w:divBdr>
        <w:top w:val="none" w:sz="0" w:space="0" w:color="auto"/>
        <w:left w:val="none" w:sz="0" w:space="0" w:color="auto"/>
        <w:bottom w:val="none" w:sz="0" w:space="0" w:color="auto"/>
        <w:right w:val="none" w:sz="0" w:space="0" w:color="auto"/>
      </w:divBdr>
    </w:div>
    <w:div w:id="1416433589">
      <w:bodyDiv w:val="1"/>
      <w:marLeft w:val="0"/>
      <w:marRight w:val="0"/>
      <w:marTop w:val="0"/>
      <w:marBottom w:val="0"/>
      <w:divBdr>
        <w:top w:val="none" w:sz="0" w:space="0" w:color="auto"/>
        <w:left w:val="none" w:sz="0" w:space="0" w:color="auto"/>
        <w:bottom w:val="none" w:sz="0" w:space="0" w:color="auto"/>
        <w:right w:val="none" w:sz="0" w:space="0" w:color="auto"/>
      </w:divBdr>
      <w:divsChild>
        <w:div w:id="1643727142">
          <w:marLeft w:val="0"/>
          <w:marRight w:val="0"/>
          <w:marTop w:val="0"/>
          <w:marBottom w:val="0"/>
          <w:divBdr>
            <w:top w:val="none" w:sz="0" w:space="0" w:color="auto"/>
            <w:left w:val="none" w:sz="0" w:space="0" w:color="auto"/>
            <w:bottom w:val="none" w:sz="0" w:space="0" w:color="auto"/>
            <w:right w:val="none" w:sz="0" w:space="0" w:color="auto"/>
          </w:divBdr>
          <w:divsChild>
            <w:div w:id="1043140675">
              <w:marLeft w:val="0"/>
              <w:marRight w:val="0"/>
              <w:marTop w:val="0"/>
              <w:marBottom w:val="0"/>
              <w:divBdr>
                <w:top w:val="none" w:sz="0" w:space="0" w:color="auto"/>
                <w:left w:val="none" w:sz="0" w:space="0" w:color="auto"/>
                <w:bottom w:val="none" w:sz="0" w:space="0" w:color="auto"/>
                <w:right w:val="none" w:sz="0" w:space="0" w:color="auto"/>
              </w:divBdr>
              <w:divsChild>
                <w:div w:id="1732772392">
                  <w:marLeft w:val="0"/>
                  <w:marRight w:val="0"/>
                  <w:marTop w:val="0"/>
                  <w:marBottom w:val="0"/>
                  <w:divBdr>
                    <w:top w:val="none" w:sz="0" w:space="0" w:color="auto"/>
                    <w:left w:val="none" w:sz="0" w:space="0" w:color="auto"/>
                    <w:bottom w:val="none" w:sz="0" w:space="0" w:color="auto"/>
                    <w:right w:val="none" w:sz="0" w:space="0" w:color="auto"/>
                  </w:divBdr>
                  <w:divsChild>
                    <w:div w:id="1437677481">
                      <w:marLeft w:val="0"/>
                      <w:marRight w:val="0"/>
                      <w:marTop w:val="0"/>
                      <w:marBottom w:val="0"/>
                      <w:divBdr>
                        <w:top w:val="none" w:sz="0" w:space="0" w:color="auto"/>
                        <w:left w:val="none" w:sz="0" w:space="0" w:color="auto"/>
                        <w:bottom w:val="none" w:sz="0" w:space="0" w:color="auto"/>
                        <w:right w:val="none" w:sz="0" w:space="0" w:color="auto"/>
                      </w:divBdr>
                      <w:divsChild>
                        <w:div w:id="1621642077">
                          <w:marLeft w:val="0"/>
                          <w:marRight w:val="0"/>
                          <w:marTop w:val="0"/>
                          <w:marBottom w:val="0"/>
                          <w:divBdr>
                            <w:top w:val="none" w:sz="0" w:space="0" w:color="auto"/>
                            <w:left w:val="none" w:sz="0" w:space="0" w:color="auto"/>
                            <w:bottom w:val="none" w:sz="0" w:space="0" w:color="auto"/>
                            <w:right w:val="none" w:sz="0" w:space="0" w:color="auto"/>
                          </w:divBdr>
                          <w:divsChild>
                            <w:div w:id="9152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441419">
      <w:bodyDiv w:val="1"/>
      <w:marLeft w:val="0"/>
      <w:marRight w:val="0"/>
      <w:marTop w:val="0"/>
      <w:marBottom w:val="0"/>
      <w:divBdr>
        <w:top w:val="none" w:sz="0" w:space="0" w:color="auto"/>
        <w:left w:val="none" w:sz="0" w:space="0" w:color="auto"/>
        <w:bottom w:val="none" w:sz="0" w:space="0" w:color="auto"/>
        <w:right w:val="none" w:sz="0" w:space="0" w:color="auto"/>
      </w:divBdr>
    </w:div>
    <w:div w:id="1416974485">
      <w:bodyDiv w:val="1"/>
      <w:marLeft w:val="0"/>
      <w:marRight w:val="0"/>
      <w:marTop w:val="0"/>
      <w:marBottom w:val="0"/>
      <w:divBdr>
        <w:top w:val="none" w:sz="0" w:space="0" w:color="auto"/>
        <w:left w:val="none" w:sz="0" w:space="0" w:color="auto"/>
        <w:bottom w:val="none" w:sz="0" w:space="0" w:color="auto"/>
        <w:right w:val="none" w:sz="0" w:space="0" w:color="auto"/>
      </w:divBdr>
      <w:divsChild>
        <w:div w:id="394161395">
          <w:marLeft w:val="0"/>
          <w:marRight w:val="0"/>
          <w:marTop w:val="0"/>
          <w:marBottom w:val="0"/>
          <w:divBdr>
            <w:top w:val="none" w:sz="0" w:space="0" w:color="auto"/>
            <w:left w:val="none" w:sz="0" w:space="0" w:color="auto"/>
            <w:bottom w:val="dotted" w:sz="6" w:space="4" w:color="DDDDDD"/>
            <w:right w:val="none" w:sz="0" w:space="0" w:color="auto"/>
          </w:divBdr>
        </w:div>
      </w:divsChild>
    </w:div>
    <w:div w:id="1417360835">
      <w:bodyDiv w:val="1"/>
      <w:marLeft w:val="0"/>
      <w:marRight w:val="0"/>
      <w:marTop w:val="0"/>
      <w:marBottom w:val="0"/>
      <w:divBdr>
        <w:top w:val="none" w:sz="0" w:space="0" w:color="auto"/>
        <w:left w:val="none" w:sz="0" w:space="0" w:color="auto"/>
        <w:bottom w:val="none" w:sz="0" w:space="0" w:color="auto"/>
        <w:right w:val="none" w:sz="0" w:space="0" w:color="auto"/>
      </w:divBdr>
      <w:divsChild>
        <w:div w:id="1258367208">
          <w:marLeft w:val="0"/>
          <w:marRight w:val="0"/>
          <w:marTop w:val="0"/>
          <w:marBottom w:val="0"/>
          <w:divBdr>
            <w:top w:val="none" w:sz="0" w:space="0" w:color="auto"/>
            <w:left w:val="none" w:sz="0" w:space="0" w:color="auto"/>
            <w:bottom w:val="none" w:sz="0" w:space="0" w:color="auto"/>
            <w:right w:val="none" w:sz="0" w:space="0" w:color="auto"/>
          </w:divBdr>
        </w:div>
      </w:divsChild>
    </w:div>
    <w:div w:id="1417903538">
      <w:bodyDiv w:val="1"/>
      <w:marLeft w:val="0"/>
      <w:marRight w:val="0"/>
      <w:marTop w:val="0"/>
      <w:marBottom w:val="0"/>
      <w:divBdr>
        <w:top w:val="none" w:sz="0" w:space="0" w:color="auto"/>
        <w:left w:val="none" w:sz="0" w:space="0" w:color="auto"/>
        <w:bottom w:val="none" w:sz="0" w:space="0" w:color="auto"/>
        <w:right w:val="none" w:sz="0" w:space="0" w:color="auto"/>
      </w:divBdr>
    </w:div>
    <w:div w:id="1418400420">
      <w:bodyDiv w:val="1"/>
      <w:marLeft w:val="0"/>
      <w:marRight w:val="0"/>
      <w:marTop w:val="0"/>
      <w:marBottom w:val="0"/>
      <w:divBdr>
        <w:top w:val="none" w:sz="0" w:space="0" w:color="auto"/>
        <w:left w:val="none" w:sz="0" w:space="0" w:color="auto"/>
        <w:bottom w:val="none" w:sz="0" w:space="0" w:color="auto"/>
        <w:right w:val="none" w:sz="0" w:space="0" w:color="auto"/>
      </w:divBdr>
      <w:divsChild>
        <w:div w:id="465008534">
          <w:marLeft w:val="0"/>
          <w:marRight w:val="0"/>
          <w:marTop w:val="0"/>
          <w:marBottom w:val="0"/>
          <w:divBdr>
            <w:top w:val="none" w:sz="0" w:space="0" w:color="auto"/>
            <w:left w:val="none" w:sz="0" w:space="0" w:color="auto"/>
            <w:bottom w:val="none" w:sz="0" w:space="0" w:color="auto"/>
            <w:right w:val="none" w:sz="0" w:space="0" w:color="auto"/>
          </w:divBdr>
          <w:divsChild>
            <w:div w:id="427237509">
              <w:marLeft w:val="0"/>
              <w:marRight w:val="0"/>
              <w:marTop w:val="0"/>
              <w:marBottom w:val="0"/>
              <w:divBdr>
                <w:top w:val="none" w:sz="0" w:space="0" w:color="auto"/>
                <w:left w:val="none" w:sz="0" w:space="0" w:color="auto"/>
                <w:bottom w:val="none" w:sz="0" w:space="0" w:color="auto"/>
                <w:right w:val="none" w:sz="0" w:space="0" w:color="auto"/>
              </w:divBdr>
              <w:divsChild>
                <w:div w:id="1333415211">
                  <w:marLeft w:val="0"/>
                  <w:marRight w:val="0"/>
                  <w:marTop w:val="0"/>
                  <w:marBottom w:val="0"/>
                  <w:divBdr>
                    <w:top w:val="none" w:sz="0" w:space="0" w:color="auto"/>
                    <w:left w:val="none" w:sz="0" w:space="0" w:color="auto"/>
                    <w:bottom w:val="none" w:sz="0" w:space="0" w:color="auto"/>
                    <w:right w:val="none" w:sz="0" w:space="0" w:color="auto"/>
                  </w:divBdr>
                  <w:divsChild>
                    <w:div w:id="406073092">
                      <w:marLeft w:val="0"/>
                      <w:marRight w:val="0"/>
                      <w:marTop w:val="0"/>
                      <w:marBottom w:val="0"/>
                      <w:divBdr>
                        <w:top w:val="none" w:sz="0" w:space="0" w:color="auto"/>
                        <w:left w:val="none" w:sz="0" w:space="0" w:color="auto"/>
                        <w:bottom w:val="none" w:sz="0" w:space="0" w:color="auto"/>
                        <w:right w:val="none" w:sz="0" w:space="0" w:color="auto"/>
                      </w:divBdr>
                      <w:divsChild>
                        <w:div w:id="178812560">
                          <w:marLeft w:val="0"/>
                          <w:marRight w:val="0"/>
                          <w:marTop w:val="0"/>
                          <w:marBottom w:val="0"/>
                          <w:divBdr>
                            <w:top w:val="none" w:sz="0" w:space="0" w:color="auto"/>
                            <w:left w:val="none" w:sz="0" w:space="0" w:color="auto"/>
                            <w:bottom w:val="none" w:sz="0" w:space="0" w:color="auto"/>
                            <w:right w:val="none" w:sz="0" w:space="0" w:color="auto"/>
                          </w:divBdr>
                          <w:divsChild>
                            <w:div w:id="1483615462">
                              <w:marLeft w:val="0"/>
                              <w:marRight w:val="0"/>
                              <w:marTop w:val="0"/>
                              <w:marBottom w:val="0"/>
                              <w:divBdr>
                                <w:top w:val="none" w:sz="0" w:space="0" w:color="auto"/>
                                <w:left w:val="none" w:sz="0" w:space="0" w:color="auto"/>
                                <w:bottom w:val="none" w:sz="0" w:space="0" w:color="auto"/>
                                <w:right w:val="none" w:sz="0" w:space="0" w:color="auto"/>
                              </w:divBdr>
                              <w:divsChild>
                                <w:div w:id="1808352246">
                                  <w:marLeft w:val="0"/>
                                  <w:marRight w:val="0"/>
                                  <w:marTop w:val="0"/>
                                  <w:marBottom w:val="0"/>
                                  <w:divBdr>
                                    <w:top w:val="none" w:sz="0" w:space="0" w:color="auto"/>
                                    <w:left w:val="none" w:sz="0" w:space="0" w:color="auto"/>
                                    <w:bottom w:val="none" w:sz="0" w:space="0" w:color="auto"/>
                                    <w:right w:val="none" w:sz="0" w:space="0" w:color="auto"/>
                                  </w:divBdr>
                                  <w:divsChild>
                                    <w:div w:id="19319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549909">
      <w:bodyDiv w:val="1"/>
      <w:marLeft w:val="0"/>
      <w:marRight w:val="0"/>
      <w:marTop w:val="0"/>
      <w:marBottom w:val="0"/>
      <w:divBdr>
        <w:top w:val="none" w:sz="0" w:space="0" w:color="auto"/>
        <w:left w:val="none" w:sz="0" w:space="0" w:color="auto"/>
        <w:bottom w:val="none" w:sz="0" w:space="0" w:color="auto"/>
        <w:right w:val="none" w:sz="0" w:space="0" w:color="auto"/>
      </w:divBdr>
      <w:divsChild>
        <w:div w:id="331874870">
          <w:marLeft w:val="0"/>
          <w:marRight w:val="0"/>
          <w:marTop w:val="0"/>
          <w:marBottom w:val="0"/>
          <w:divBdr>
            <w:top w:val="none" w:sz="0" w:space="0" w:color="auto"/>
            <w:left w:val="none" w:sz="0" w:space="0" w:color="auto"/>
            <w:bottom w:val="none" w:sz="0" w:space="0" w:color="auto"/>
            <w:right w:val="none" w:sz="0" w:space="0" w:color="auto"/>
          </w:divBdr>
          <w:divsChild>
            <w:div w:id="1286694479">
              <w:marLeft w:val="0"/>
              <w:marRight w:val="0"/>
              <w:marTop w:val="0"/>
              <w:marBottom w:val="0"/>
              <w:divBdr>
                <w:top w:val="none" w:sz="0" w:space="0" w:color="auto"/>
                <w:left w:val="none" w:sz="0" w:space="0" w:color="auto"/>
                <w:bottom w:val="none" w:sz="0" w:space="0" w:color="auto"/>
                <w:right w:val="none" w:sz="0" w:space="0" w:color="auto"/>
              </w:divBdr>
              <w:divsChild>
                <w:div w:id="771358969">
                  <w:marLeft w:val="0"/>
                  <w:marRight w:val="0"/>
                  <w:marTop w:val="0"/>
                  <w:marBottom w:val="0"/>
                  <w:divBdr>
                    <w:top w:val="none" w:sz="0" w:space="0" w:color="auto"/>
                    <w:left w:val="none" w:sz="0" w:space="0" w:color="auto"/>
                    <w:bottom w:val="none" w:sz="0" w:space="0" w:color="auto"/>
                    <w:right w:val="none" w:sz="0" w:space="0" w:color="auto"/>
                  </w:divBdr>
                  <w:divsChild>
                    <w:div w:id="195510571">
                      <w:marLeft w:val="0"/>
                      <w:marRight w:val="0"/>
                      <w:marTop w:val="0"/>
                      <w:marBottom w:val="0"/>
                      <w:divBdr>
                        <w:top w:val="none" w:sz="0" w:space="0" w:color="auto"/>
                        <w:left w:val="none" w:sz="0" w:space="0" w:color="auto"/>
                        <w:bottom w:val="none" w:sz="0" w:space="0" w:color="auto"/>
                        <w:right w:val="none" w:sz="0" w:space="0" w:color="auto"/>
                      </w:divBdr>
                      <w:divsChild>
                        <w:div w:id="1769811534">
                          <w:marLeft w:val="0"/>
                          <w:marRight w:val="0"/>
                          <w:marTop w:val="0"/>
                          <w:marBottom w:val="0"/>
                          <w:divBdr>
                            <w:top w:val="none" w:sz="0" w:space="0" w:color="auto"/>
                            <w:left w:val="none" w:sz="0" w:space="0" w:color="auto"/>
                            <w:bottom w:val="none" w:sz="0" w:space="0" w:color="auto"/>
                            <w:right w:val="none" w:sz="0" w:space="0" w:color="auto"/>
                          </w:divBdr>
                          <w:divsChild>
                            <w:div w:id="398404697">
                              <w:marLeft w:val="0"/>
                              <w:marRight w:val="0"/>
                              <w:marTop w:val="0"/>
                              <w:marBottom w:val="0"/>
                              <w:divBdr>
                                <w:top w:val="none" w:sz="0" w:space="0" w:color="auto"/>
                                <w:left w:val="none" w:sz="0" w:space="0" w:color="auto"/>
                                <w:bottom w:val="none" w:sz="0" w:space="0" w:color="auto"/>
                                <w:right w:val="none" w:sz="0" w:space="0" w:color="auto"/>
                              </w:divBdr>
                              <w:divsChild>
                                <w:div w:id="1313830627">
                                  <w:marLeft w:val="0"/>
                                  <w:marRight w:val="0"/>
                                  <w:marTop w:val="0"/>
                                  <w:marBottom w:val="0"/>
                                  <w:divBdr>
                                    <w:top w:val="none" w:sz="0" w:space="0" w:color="auto"/>
                                    <w:left w:val="none" w:sz="0" w:space="0" w:color="auto"/>
                                    <w:bottom w:val="none" w:sz="0" w:space="0" w:color="auto"/>
                                    <w:right w:val="none" w:sz="0" w:space="0" w:color="auto"/>
                                  </w:divBdr>
                                  <w:divsChild>
                                    <w:div w:id="13784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749502">
      <w:bodyDiv w:val="1"/>
      <w:marLeft w:val="0"/>
      <w:marRight w:val="0"/>
      <w:marTop w:val="0"/>
      <w:marBottom w:val="0"/>
      <w:divBdr>
        <w:top w:val="none" w:sz="0" w:space="0" w:color="auto"/>
        <w:left w:val="none" w:sz="0" w:space="0" w:color="auto"/>
        <w:bottom w:val="none" w:sz="0" w:space="0" w:color="auto"/>
        <w:right w:val="none" w:sz="0" w:space="0" w:color="auto"/>
      </w:divBdr>
    </w:div>
    <w:div w:id="1418751914">
      <w:bodyDiv w:val="1"/>
      <w:marLeft w:val="0"/>
      <w:marRight w:val="0"/>
      <w:marTop w:val="0"/>
      <w:marBottom w:val="0"/>
      <w:divBdr>
        <w:top w:val="none" w:sz="0" w:space="0" w:color="auto"/>
        <w:left w:val="none" w:sz="0" w:space="0" w:color="auto"/>
        <w:bottom w:val="none" w:sz="0" w:space="0" w:color="auto"/>
        <w:right w:val="none" w:sz="0" w:space="0" w:color="auto"/>
      </w:divBdr>
    </w:div>
    <w:div w:id="1418869500">
      <w:bodyDiv w:val="1"/>
      <w:marLeft w:val="0"/>
      <w:marRight w:val="0"/>
      <w:marTop w:val="0"/>
      <w:marBottom w:val="0"/>
      <w:divBdr>
        <w:top w:val="none" w:sz="0" w:space="0" w:color="auto"/>
        <w:left w:val="none" w:sz="0" w:space="0" w:color="auto"/>
        <w:bottom w:val="none" w:sz="0" w:space="0" w:color="auto"/>
        <w:right w:val="none" w:sz="0" w:space="0" w:color="auto"/>
      </w:divBdr>
      <w:divsChild>
        <w:div w:id="1983273332">
          <w:marLeft w:val="0"/>
          <w:marRight w:val="0"/>
          <w:marTop w:val="0"/>
          <w:marBottom w:val="0"/>
          <w:divBdr>
            <w:top w:val="none" w:sz="0" w:space="0" w:color="auto"/>
            <w:left w:val="none" w:sz="0" w:space="0" w:color="auto"/>
            <w:bottom w:val="dotted" w:sz="6" w:space="4" w:color="DDDDDD"/>
            <w:right w:val="none" w:sz="0" w:space="0" w:color="auto"/>
          </w:divBdr>
          <w:divsChild>
            <w:div w:id="14648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6190">
      <w:bodyDiv w:val="1"/>
      <w:marLeft w:val="0"/>
      <w:marRight w:val="0"/>
      <w:marTop w:val="0"/>
      <w:marBottom w:val="0"/>
      <w:divBdr>
        <w:top w:val="none" w:sz="0" w:space="0" w:color="auto"/>
        <w:left w:val="none" w:sz="0" w:space="0" w:color="auto"/>
        <w:bottom w:val="none" w:sz="0" w:space="0" w:color="auto"/>
        <w:right w:val="none" w:sz="0" w:space="0" w:color="auto"/>
      </w:divBdr>
      <w:divsChild>
        <w:div w:id="1400709868">
          <w:marLeft w:val="0"/>
          <w:marRight w:val="0"/>
          <w:marTop w:val="0"/>
          <w:marBottom w:val="0"/>
          <w:divBdr>
            <w:top w:val="none" w:sz="0" w:space="0" w:color="auto"/>
            <w:left w:val="none" w:sz="0" w:space="0" w:color="auto"/>
            <w:bottom w:val="none" w:sz="0" w:space="0" w:color="auto"/>
            <w:right w:val="none" w:sz="0" w:space="0" w:color="auto"/>
          </w:divBdr>
        </w:div>
      </w:divsChild>
    </w:div>
    <w:div w:id="1419061222">
      <w:bodyDiv w:val="1"/>
      <w:marLeft w:val="0"/>
      <w:marRight w:val="0"/>
      <w:marTop w:val="0"/>
      <w:marBottom w:val="0"/>
      <w:divBdr>
        <w:top w:val="none" w:sz="0" w:space="0" w:color="auto"/>
        <w:left w:val="none" w:sz="0" w:space="0" w:color="auto"/>
        <w:bottom w:val="none" w:sz="0" w:space="0" w:color="auto"/>
        <w:right w:val="none" w:sz="0" w:space="0" w:color="auto"/>
      </w:divBdr>
      <w:divsChild>
        <w:div w:id="190530734">
          <w:marLeft w:val="0"/>
          <w:marRight w:val="0"/>
          <w:marTop w:val="0"/>
          <w:marBottom w:val="0"/>
          <w:divBdr>
            <w:top w:val="none" w:sz="0" w:space="0" w:color="auto"/>
            <w:left w:val="none" w:sz="0" w:space="0" w:color="auto"/>
            <w:bottom w:val="dotted" w:sz="6" w:space="4" w:color="DDDDDD"/>
            <w:right w:val="none" w:sz="0" w:space="0" w:color="auto"/>
          </w:divBdr>
        </w:div>
      </w:divsChild>
    </w:div>
    <w:div w:id="1419518376">
      <w:bodyDiv w:val="1"/>
      <w:marLeft w:val="0"/>
      <w:marRight w:val="0"/>
      <w:marTop w:val="0"/>
      <w:marBottom w:val="0"/>
      <w:divBdr>
        <w:top w:val="none" w:sz="0" w:space="0" w:color="auto"/>
        <w:left w:val="none" w:sz="0" w:space="0" w:color="auto"/>
        <w:bottom w:val="none" w:sz="0" w:space="0" w:color="auto"/>
        <w:right w:val="none" w:sz="0" w:space="0" w:color="auto"/>
      </w:divBdr>
      <w:divsChild>
        <w:div w:id="2082290334">
          <w:marLeft w:val="0"/>
          <w:marRight w:val="0"/>
          <w:marTop w:val="0"/>
          <w:marBottom w:val="0"/>
          <w:divBdr>
            <w:top w:val="none" w:sz="0" w:space="0" w:color="auto"/>
            <w:left w:val="none" w:sz="0" w:space="0" w:color="auto"/>
            <w:bottom w:val="none" w:sz="0" w:space="0" w:color="auto"/>
            <w:right w:val="none" w:sz="0" w:space="0" w:color="auto"/>
          </w:divBdr>
          <w:divsChild>
            <w:div w:id="14935957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9600549">
      <w:bodyDiv w:val="1"/>
      <w:marLeft w:val="0"/>
      <w:marRight w:val="0"/>
      <w:marTop w:val="0"/>
      <w:marBottom w:val="0"/>
      <w:divBdr>
        <w:top w:val="none" w:sz="0" w:space="0" w:color="auto"/>
        <w:left w:val="none" w:sz="0" w:space="0" w:color="auto"/>
        <w:bottom w:val="none" w:sz="0" w:space="0" w:color="auto"/>
        <w:right w:val="none" w:sz="0" w:space="0" w:color="auto"/>
      </w:divBdr>
      <w:divsChild>
        <w:div w:id="1858502437">
          <w:marLeft w:val="0"/>
          <w:marRight w:val="0"/>
          <w:marTop w:val="0"/>
          <w:marBottom w:val="0"/>
          <w:divBdr>
            <w:top w:val="none" w:sz="0" w:space="0" w:color="auto"/>
            <w:left w:val="none" w:sz="0" w:space="0" w:color="auto"/>
            <w:bottom w:val="dotted" w:sz="6" w:space="4" w:color="DDDDDD"/>
            <w:right w:val="none" w:sz="0" w:space="0" w:color="auto"/>
          </w:divBdr>
        </w:div>
      </w:divsChild>
    </w:div>
    <w:div w:id="1419672737">
      <w:bodyDiv w:val="1"/>
      <w:marLeft w:val="0"/>
      <w:marRight w:val="0"/>
      <w:marTop w:val="0"/>
      <w:marBottom w:val="0"/>
      <w:divBdr>
        <w:top w:val="none" w:sz="0" w:space="0" w:color="auto"/>
        <w:left w:val="none" w:sz="0" w:space="0" w:color="auto"/>
        <w:bottom w:val="none" w:sz="0" w:space="0" w:color="auto"/>
        <w:right w:val="none" w:sz="0" w:space="0" w:color="auto"/>
      </w:divBdr>
    </w:div>
    <w:div w:id="1419911287">
      <w:bodyDiv w:val="1"/>
      <w:marLeft w:val="0"/>
      <w:marRight w:val="0"/>
      <w:marTop w:val="0"/>
      <w:marBottom w:val="0"/>
      <w:divBdr>
        <w:top w:val="none" w:sz="0" w:space="0" w:color="auto"/>
        <w:left w:val="none" w:sz="0" w:space="0" w:color="auto"/>
        <w:bottom w:val="none" w:sz="0" w:space="0" w:color="auto"/>
        <w:right w:val="none" w:sz="0" w:space="0" w:color="auto"/>
      </w:divBdr>
    </w:div>
    <w:div w:id="1420178290">
      <w:bodyDiv w:val="1"/>
      <w:marLeft w:val="0"/>
      <w:marRight w:val="0"/>
      <w:marTop w:val="0"/>
      <w:marBottom w:val="0"/>
      <w:divBdr>
        <w:top w:val="none" w:sz="0" w:space="0" w:color="auto"/>
        <w:left w:val="none" w:sz="0" w:space="0" w:color="auto"/>
        <w:bottom w:val="none" w:sz="0" w:space="0" w:color="auto"/>
        <w:right w:val="none" w:sz="0" w:space="0" w:color="auto"/>
      </w:divBdr>
      <w:divsChild>
        <w:div w:id="1510023346">
          <w:marLeft w:val="0"/>
          <w:marRight w:val="0"/>
          <w:marTop w:val="0"/>
          <w:marBottom w:val="0"/>
          <w:divBdr>
            <w:top w:val="none" w:sz="0" w:space="0" w:color="auto"/>
            <w:left w:val="none" w:sz="0" w:space="0" w:color="auto"/>
            <w:bottom w:val="none" w:sz="0" w:space="0" w:color="auto"/>
            <w:right w:val="none" w:sz="0" w:space="0" w:color="auto"/>
          </w:divBdr>
          <w:divsChild>
            <w:div w:id="1769080057">
              <w:marLeft w:val="0"/>
              <w:marRight w:val="0"/>
              <w:marTop w:val="0"/>
              <w:marBottom w:val="0"/>
              <w:divBdr>
                <w:top w:val="none" w:sz="0" w:space="0" w:color="auto"/>
                <w:left w:val="none" w:sz="0" w:space="0" w:color="auto"/>
                <w:bottom w:val="none" w:sz="0" w:space="0" w:color="auto"/>
                <w:right w:val="none" w:sz="0" w:space="0" w:color="auto"/>
              </w:divBdr>
              <w:divsChild>
                <w:div w:id="1398549196">
                  <w:marLeft w:val="0"/>
                  <w:marRight w:val="0"/>
                  <w:marTop w:val="0"/>
                  <w:marBottom w:val="0"/>
                  <w:divBdr>
                    <w:top w:val="none" w:sz="0" w:space="0" w:color="auto"/>
                    <w:left w:val="none" w:sz="0" w:space="0" w:color="auto"/>
                    <w:bottom w:val="none" w:sz="0" w:space="0" w:color="auto"/>
                    <w:right w:val="none" w:sz="0" w:space="0" w:color="auto"/>
                  </w:divBdr>
                  <w:divsChild>
                    <w:div w:id="1062021689">
                      <w:marLeft w:val="0"/>
                      <w:marRight w:val="0"/>
                      <w:marTop w:val="0"/>
                      <w:marBottom w:val="0"/>
                      <w:divBdr>
                        <w:top w:val="none" w:sz="0" w:space="0" w:color="auto"/>
                        <w:left w:val="none" w:sz="0" w:space="0" w:color="auto"/>
                        <w:bottom w:val="none" w:sz="0" w:space="0" w:color="auto"/>
                        <w:right w:val="none" w:sz="0" w:space="0" w:color="auto"/>
                      </w:divBdr>
                      <w:divsChild>
                        <w:div w:id="1983385853">
                          <w:marLeft w:val="0"/>
                          <w:marRight w:val="0"/>
                          <w:marTop w:val="0"/>
                          <w:marBottom w:val="0"/>
                          <w:divBdr>
                            <w:top w:val="none" w:sz="0" w:space="0" w:color="auto"/>
                            <w:left w:val="none" w:sz="0" w:space="0" w:color="auto"/>
                            <w:bottom w:val="none" w:sz="0" w:space="0" w:color="auto"/>
                            <w:right w:val="none" w:sz="0" w:space="0" w:color="auto"/>
                          </w:divBdr>
                          <w:divsChild>
                            <w:div w:id="1761562776">
                              <w:marLeft w:val="0"/>
                              <w:marRight w:val="0"/>
                              <w:marTop w:val="0"/>
                              <w:marBottom w:val="0"/>
                              <w:divBdr>
                                <w:top w:val="none" w:sz="0" w:space="0" w:color="auto"/>
                                <w:left w:val="none" w:sz="0" w:space="0" w:color="auto"/>
                                <w:bottom w:val="none" w:sz="0" w:space="0" w:color="auto"/>
                                <w:right w:val="none" w:sz="0" w:space="0" w:color="auto"/>
                              </w:divBdr>
                              <w:divsChild>
                                <w:div w:id="1095632942">
                                  <w:marLeft w:val="0"/>
                                  <w:marRight w:val="0"/>
                                  <w:marTop w:val="0"/>
                                  <w:marBottom w:val="0"/>
                                  <w:divBdr>
                                    <w:top w:val="none" w:sz="0" w:space="0" w:color="auto"/>
                                    <w:left w:val="none" w:sz="0" w:space="0" w:color="auto"/>
                                    <w:bottom w:val="none" w:sz="0" w:space="0" w:color="auto"/>
                                    <w:right w:val="none" w:sz="0" w:space="0" w:color="auto"/>
                                  </w:divBdr>
                                  <w:divsChild>
                                    <w:div w:id="1408847178">
                                      <w:marLeft w:val="0"/>
                                      <w:marRight w:val="0"/>
                                      <w:marTop w:val="0"/>
                                      <w:marBottom w:val="0"/>
                                      <w:divBdr>
                                        <w:top w:val="none" w:sz="0" w:space="0" w:color="auto"/>
                                        <w:left w:val="none" w:sz="0" w:space="0" w:color="auto"/>
                                        <w:bottom w:val="none" w:sz="0" w:space="0" w:color="auto"/>
                                        <w:right w:val="none" w:sz="0" w:space="0" w:color="auto"/>
                                      </w:divBdr>
                                      <w:divsChild>
                                        <w:div w:id="16201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0179518">
      <w:bodyDiv w:val="1"/>
      <w:marLeft w:val="0"/>
      <w:marRight w:val="0"/>
      <w:marTop w:val="0"/>
      <w:marBottom w:val="0"/>
      <w:divBdr>
        <w:top w:val="none" w:sz="0" w:space="0" w:color="auto"/>
        <w:left w:val="none" w:sz="0" w:space="0" w:color="auto"/>
        <w:bottom w:val="none" w:sz="0" w:space="0" w:color="auto"/>
        <w:right w:val="none" w:sz="0" w:space="0" w:color="auto"/>
      </w:divBdr>
      <w:divsChild>
        <w:div w:id="434330873">
          <w:marLeft w:val="0"/>
          <w:marRight w:val="0"/>
          <w:marTop w:val="0"/>
          <w:marBottom w:val="0"/>
          <w:divBdr>
            <w:top w:val="none" w:sz="0" w:space="0" w:color="auto"/>
            <w:left w:val="none" w:sz="0" w:space="0" w:color="auto"/>
            <w:bottom w:val="none" w:sz="0" w:space="0" w:color="auto"/>
            <w:right w:val="none" w:sz="0" w:space="0" w:color="auto"/>
          </w:divBdr>
        </w:div>
      </w:divsChild>
    </w:div>
    <w:div w:id="1420251061">
      <w:bodyDiv w:val="1"/>
      <w:marLeft w:val="0"/>
      <w:marRight w:val="0"/>
      <w:marTop w:val="0"/>
      <w:marBottom w:val="0"/>
      <w:divBdr>
        <w:top w:val="none" w:sz="0" w:space="0" w:color="auto"/>
        <w:left w:val="none" w:sz="0" w:space="0" w:color="auto"/>
        <w:bottom w:val="none" w:sz="0" w:space="0" w:color="auto"/>
        <w:right w:val="none" w:sz="0" w:space="0" w:color="auto"/>
      </w:divBdr>
      <w:divsChild>
        <w:div w:id="1126200464">
          <w:marLeft w:val="0"/>
          <w:marRight w:val="0"/>
          <w:marTop w:val="0"/>
          <w:marBottom w:val="0"/>
          <w:divBdr>
            <w:top w:val="none" w:sz="0" w:space="0" w:color="auto"/>
            <w:left w:val="none" w:sz="0" w:space="0" w:color="auto"/>
            <w:bottom w:val="dotted" w:sz="6" w:space="4" w:color="DDDDDD"/>
            <w:right w:val="none" w:sz="0" w:space="0" w:color="auto"/>
          </w:divBdr>
        </w:div>
      </w:divsChild>
    </w:div>
    <w:div w:id="1420567710">
      <w:bodyDiv w:val="1"/>
      <w:marLeft w:val="0"/>
      <w:marRight w:val="0"/>
      <w:marTop w:val="0"/>
      <w:marBottom w:val="0"/>
      <w:divBdr>
        <w:top w:val="none" w:sz="0" w:space="0" w:color="auto"/>
        <w:left w:val="none" w:sz="0" w:space="0" w:color="auto"/>
        <w:bottom w:val="none" w:sz="0" w:space="0" w:color="auto"/>
        <w:right w:val="none" w:sz="0" w:space="0" w:color="auto"/>
      </w:divBdr>
      <w:divsChild>
        <w:div w:id="1406731470">
          <w:marLeft w:val="0"/>
          <w:marRight w:val="0"/>
          <w:marTop w:val="0"/>
          <w:marBottom w:val="0"/>
          <w:divBdr>
            <w:top w:val="none" w:sz="0" w:space="0" w:color="auto"/>
            <w:left w:val="none" w:sz="0" w:space="0" w:color="auto"/>
            <w:bottom w:val="none" w:sz="0" w:space="0" w:color="auto"/>
            <w:right w:val="none" w:sz="0" w:space="0" w:color="auto"/>
          </w:divBdr>
          <w:divsChild>
            <w:div w:id="2005157441">
              <w:marLeft w:val="0"/>
              <w:marRight w:val="0"/>
              <w:marTop w:val="0"/>
              <w:marBottom w:val="0"/>
              <w:divBdr>
                <w:top w:val="none" w:sz="0" w:space="0" w:color="auto"/>
                <w:left w:val="none" w:sz="0" w:space="0" w:color="auto"/>
                <w:bottom w:val="none" w:sz="0" w:space="0" w:color="auto"/>
                <w:right w:val="none" w:sz="0" w:space="0" w:color="auto"/>
              </w:divBdr>
              <w:divsChild>
                <w:div w:id="255404858">
                  <w:marLeft w:val="0"/>
                  <w:marRight w:val="0"/>
                  <w:marTop w:val="0"/>
                  <w:marBottom w:val="150"/>
                  <w:divBdr>
                    <w:top w:val="none" w:sz="0" w:space="0" w:color="auto"/>
                    <w:left w:val="none" w:sz="0" w:space="0" w:color="auto"/>
                    <w:bottom w:val="none" w:sz="0" w:space="0" w:color="auto"/>
                    <w:right w:val="none" w:sz="0" w:space="0" w:color="auto"/>
                  </w:divBdr>
                  <w:divsChild>
                    <w:div w:id="761098739">
                      <w:marLeft w:val="0"/>
                      <w:marRight w:val="0"/>
                      <w:marTop w:val="0"/>
                      <w:marBottom w:val="0"/>
                      <w:divBdr>
                        <w:top w:val="none" w:sz="0" w:space="0" w:color="auto"/>
                        <w:left w:val="none" w:sz="0" w:space="0" w:color="auto"/>
                        <w:bottom w:val="none" w:sz="0" w:space="0" w:color="auto"/>
                        <w:right w:val="none" w:sz="0" w:space="0" w:color="auto"/>
                      </w:divBdr>
                      <w:divsChild>
                        <w:div w:id="1003512927">
                          <w:marLeft w:val="0"/>
                          <w:marRight w:val="0"/>
                          <w:marTop w:val="0"/>
                          <w:marBottom w:val="0"/>
                          <w:divBdr>
                            <w:top w:val="none" w:sz="0" w:space="0" w:color="auto"/>
                            <w:left w:val="none" w:sz="0" w:space="0" w:color="auto"/>
                            <w:bottom w:val="none" w:sz="0" w:space="0" w:color="auto"/>
                            <w:right w:val="none" w:sz="0" w:space="0" w:color="auto"/>
                          </w:divBdr>
                          <w:divsChild>
                            <w:div w:id="10379295">
                              <w:marLeft w:val="0"/>
                              <w:marRight w:val="0"/>
                              <w:marTop w:val="0"/>
                              <w:marBottom w:val="0"/>
                              <w:divBdr>
                                <w:top w:val="none" w:sz="0" w:space="0" w:color="auto"/>
                                <w:left w:val="none" w:sz="0" w:space="0" w:color="auto"/>
                                <w:bottom w:val="none" w:sz="0" w:space="0" w:color="auto"/>
                                <w:right w:val="none" w:sz="0" w:space="0" w:color="auto"/>
                              </w:divBdr>
                              <w:divsChild>
                                <w:div w:id="393436090">
                                  <w:marLeft w:val="0"/>
                                  <w:marRight w:val="0"/>
                                  <w:marTop w:val="0"/>
                                  <w:marBottom w:val="0"/>
                                  <w:divBdr>
                                    <w:top w:val="none" w:sz="0" w:space="0" w:color="auto"/>
                                    <w:left w:val="none" w:sz="0" w:space="0" w:color="auto"/>
                                    <w:bottom w:val="none" w:sz="0" w:space="0" w:color="auto"/>
                                    <w:right w:val="none" w:sz="0" w:space="0" w:color="auto"/>
                                  </w:divBdr>
                                  <w:divsChild>
                                    <w:div w:id="2094079973">
                                      <w:marLeft w:val="0"/>
                                      <w:marRight w:val="0"/>
                                      <w:marTop w:val="0"/>
                                      <w:marBottom w:val="0"/>
                                      <w:divBdr>
                                        <w:top w:val="none" w:sz="0" w:space="0" w:color="auto"/>
                                        <w:left w:val="none" w:sz="0" w:space="0" w:color="auto"/>
                                        <w:bottom w:val="none" w:sz="0" w:space="0" w:color="auto"/>
                                        <w:right w:val="none" w:sz="0" w:space="0" w:color="auto"/>
                                      </w:divBdr>
                                      <w:divsChild>
                                        <w:div w:id="2045015879">
                                          <w:marLeft w:val="0"/>
                                          <w:marRight w:val="0"/>
                                          <w:marTop w:val="0"/>
                                          <w:marBottom w:val="0"/>
                                          <w:divBdr>
                                            <w:top w:val="none" w:sz="0" w:space="0" w:color="auto"/>
                                            <w:left w:val="none" w:sz="0" w:space="0" w:color="auto"/>
                                            <w:bottom w:val="none" w:sz="0" w:space="0" w:color="auto"/>
                                            <w:right w:val="none" w:sz="0" w:space="0" w:color="auto"/>
                                          </w:divBdr>
                                          <w:divsChild>
                                            <w:div w:id="1360397906">
                                              <w:marLeft w:val="0"/>
                                              <w:marRight w:val="0"/>
                                              <w:marTop w:val="0"/>
                                              <w:marBottom w:val="0"/>
                                              <w:divBdr>
                                                <w:top w:val="none" w:sz="0" w:space="0" w:color="auto"/>
                                                <w:left w:val="none" w:sz="0" w:space="0" w:color="auto"/>
                                                <w:bottom w:val="none" w:sz="0" w:space="0" w:color="auto"/>
                                                <w:right w:val="none" w:sz="0" w:space="0" w:color="auto"/>
                                              </w:divBdr>
                                              <w:divsChild>
                                                <w:div w:id="42881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0638182">
      <w:bodyDiv w:val="1"/>
      <w:marLeft w:val="0"/>
      <w:marRight w:val="0"/>
      <w:marTop w:val="0"/>
      <w:marBottom w:val="0"/>
      <w:divBdr>
        <w:top w:val="none" w:sz="0" w:space="0" w:color="auto"/>
        <w:left w:val="none" w:sz="0" w:space="0" w:color="auto"/>
        <w:bottom w:val="none" w:sz="0" w:space="0" w:color="auto"/>
        <w:right w:val="none" w:sz="0" w:space="0" w:color="auto"/>
      </w:divBdr>
    </w:div>
    <w:div w:id="1420759000">
      <w:bodyDiv w:val="1"/>
      <w:marLeft w:val="0"/>
      <w:marRight w:val="0"/>
      <w:marTop w:val="0"/>
      <w:marBottom w:val="0"/>
      <w:divBdr>
        <w:top w:val="none" w:sz="0" w:space="0" w:color="auto"/>
        <w:left w:val="none" w:sz="0" w:space="0" w:color="auto"/>
        <w:bottom w:val="none" w:sz="0" w:space="0" w:color="auto"/>
        <w:right w:val="none" w:sz="0" w:space="0" w:color="auto"/>
      </w:divBdr>
      <w:divsChild>
        <w:div w:id="1486823925">
          <w:marLeft w:val="0"/>
          <w:marRight w:val="0"/>
          <w:marTop w:val="0"/>
          <w:marBottom w:val="0"/>
          <w:divBdr>
            <w:top w:val="none" w:sz="0" w:space="0" w:color="auto"/>
            <w:left w:val="none" w:sz="0" w:space="0" w:color="auto"/>
            <w:bottom w:val="dotted" w:sz="6" w:space="4" w:color="DDDDDD"/>
            <w:right w:val="none" w:sz="0" w:space="0" w:color="auto"/>
          </w:divBdr>
          <w:divsChild>
            <w:div w:id="9838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0757">
      <w:bodyDiv w:val="1"/>
      <w:marLeft w:val="0"/>
      <w:marRight w:val="0"/>
      <w:marTop w:val="0"/>
      <w:marBottom w:val="0"/>
      <w:divBdr>
        <w:top w:val="none" w:sz="0" w:space="0" w:color="auto"/>
        <w:left w:val="none" w:sz="0" w:space="0" w:color="auto"/>
        <w:bottom w:val="none" w:sz="0" w:space="0" w:color="auto"/>
        <w:right w:val="none" w:sz="0" w:space="0" w:color="auto"/>
      </w:divBdr>
      <w:divsChild>
        <w:div w:id="1950626998">
          <w:marLeft w:val="0"/>
          <w:marRight w:val="0"/>
          <w:marTop w:val="0"/>
          <w:marBottom w:val="0"/>
          <w:divBdr>
            <w:top w:val="none" w:sz="0" w:space="0" w:color="auto"/>
            <w:left w:val="none" w:sz="0" w:space="0" w:color="auto"/>
            <w:bottom w:val="dotted" w:sz="6" w:space="4" w:color="DDDDDD"/>
            <w:right w:val="none" w:sz="0" w:space="0" w:color="auto"/>
          </w:divBdr>
        </w:div>
      </w:divsChild>
    </w:div>
    <w:div w:id="1421291179">
      <w:bodyDiv w:val="1"/>
      <w:marLeft w:val="0"/>
      <w:marRight w:val="0"/>
      <w:marTop w:val="0"/>
      <w:marBottom w:val="0"/>
      <w:divBdr>
        <w:top w:val="none" w:sz="0" w:space="0" w:color="auto"/>
        <w:left w:val="none" w:sz="0" w:space="0" w:color="auto"/>
        <w:bottom w:val="none" w:sz="0" w:space="0" w:color="auto"/>
        <w:right w:val="none" w:sz="0" w:space="0" w:color="auto"/>
      </w:divBdr>
      <w:divsChild>
        <w:div w:id="2080446641">
          <w:marLeft w:val="0"/>
          <w:marRight w:val="0"/>
          <w:marTop w:val="0"/>
          <w:marBottom w:val="150"/>
          <w:divBdr>
            <w:top w:val="none" w:sz="0" w:space="0" w:color="auto"/>
            <w:left w:val="none" w:sz="0" w:space="0" w:color="auto"/>
            <w:bottom w:val="none" w:sz="0" w:space="0" w:color="auto"/>
            <w:right w:val="none" w:sz="0" w:space="0" w:color="auto"/>
          </w:divBdr>
        </w:div>
      </w:divsChild>
    </w:div>
    <w:div w:id="1421757155">
      <w:bodyDiv w:val="1"/>
      <w:marLeft w:val="0"/>
      <w:marRight w:val="0"/>
      <w:marTop w:val="0"/>
      <w:marBottom w:val="0"/>
      <w:divBdr>
        <w:top w:val="none" w:sz="0" w:space="0" w:color="auto"/>
        <w:left w:val="none" w:sz="0" w:space="0" w:color="auto"/>
        <w:bottom w:val="none" w:sz="0" w:space="0" w:color="auto"/>
        <w:right w:val="none" w:sz="0" w:space="0" w:color="auto"/>
      </w:divBdr>
      <w:divsChild>
        <w:div w:id="2030834444">
          <w:marLeft w:val="0"/>
          <w:marRight w:val="0"/>
          <w:marTop w:val="0"/>
          <w:marBottom w:val="0"/>
          <w:divBdr>
            <w:top w:val="single" w:sz="6" w:space="0" w:color="E5E5E5"/>
            <w:left w:val="none" w:sz="0" w:space="0" w:color="auto"/>
            <w:bottom w:val="single" w:sz="18" w:space="0" w:color="000000"/>
            <w:right w:val="none" w:sz="0" w:space="0" w:color="auto"/>
          </w:divBdr>
          <w:divsChild>
            <w:div w:id="898126537">
              <w:marLeft w:val="0"/>
              <w:marRight w:val="0"/>
              <w:marTop w:val="0"/>
              <w:marBottom w:val="0"/>
              <w:divBdr>
                <w:top w:val="none" w:sz="0" w:space="0" w:color="auto"/>
                <w:left w:val="none" w:sz="0" w:space="0" w:color="auto"/>
                <w:bottom w:val="none" w:sz="0" w:space="0" w:color="auto"/>
                <w:right w:val="none" w:sz="0" w:space="0" w:color="auto"/>
              </w:divBdr>
              <w:divsChild>
                <w:div w:id="8880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55095">
          <w:marLeft w:val="0"/>
          <w:marRight w:val="0"/>
          <w:marTop w:val="0"/>
          <w:marBottom w:val="0"/>
          <w:divBdr>
            <w:top w:val="none" w:sz="0" w:space="0" w:color="auto"/>
            <w:left w:val="none" w:sz="0" w:space="0" w:color="auto"/>
            <w:bottom w:val="none" w:sz="0" w:space="0" w:color="auto"/>
            <w:right w:val="none" w:sz="0" w:space="0" w:color="auto"/>
          </w:divBdr>
          <w:divsChild>
            <w:div w:id="755324120">
              <w:marLeft w:val="0"/>
              <w:marRight w:val="0"/>
              <w:marTop w:val="0"/>
              <w:marBottom w:val="0"/>
              <w:divBdr>
                <w:top w:val="none" w:sz="0" w:space="0" w:color="auto"/>
                <w:left w:val="none" w:sz="0" w:space="0" w:color="auto"/>
                <w:bottom w:val="none" w:sz="0" w:space="0" w:color="auto"/>
                <w:right w:val="none" w:sz="0" w:space="0" w:color="auto"/>
              </w:divBdr>
              <w:divsChild>
                <w:div w:id="1884556040">
                  <w:marLeft w:val="0"/>
                  <w:marRight w:val="0"/>
                  <w:marTop w:val="0"/>
                  <w:marBottom w:val="0"/>
                  <w:divBdr>
                    <w:top w:val="none" w:sz="0" w:space="0" w:color="auto"/>
                    <w:left w:val="none" w:sz="0" w:space="0" w:color="auto"/>
                    <w:bottom w:val="none" w:sz="0" w:space="0" w:color="auto"/>
                    <w:right w:val="none" w:sz="0" w:space="0" w:color="auto"/>
                  </w:divBdr>
                  <w:divsChild>
                    <w:div w:id="1698699856">
                      <w:marLeft w:val="0"/>
                      <w:marRight w:val="0"/>
                      <w:marTop w:val="0"/>
                      <w:marBottom w:val="300"/>
                      <w:divBdr>
                        <w:top w:val="none" w:sz="0" w:space="0" w:color="auto"/>
                        <w:left w:val="none" w:sz="0" w:space="0" w:color="auto"/>
                        <w:bottom w:val="none" w:sz="0" w:space="0" w:color="auto"/>
                        <w:right w:val="none" w:sz="0" w:space="0" w:color="auto"/>
                      </w:divBdr>
                      <w:divsChild>
                        <w:div w:id="57632457">
                          <w:marLeft w:val="0"/>
                          <w:marRight w:val="0"/>
                          <w:marTop w:val="0"/>
                          <w:marBottom w:val="225"/>
                          <w:divBdr>
                            <w:top w:val="single" w:sz="6" w:space="11" w:color="E5E5E5"/>
                            <w:left w:val="single" w:sz="6" w:space="11" w:color="E5E5E5"/>
                            <w:bottom w:val="single" w:sz="6" w:space="1" w:color="E5E5E5"/>
                            <w:right w:val="single" w:sz="6" w:space="11" w:color="E5E5E5"/>
                          </w:divBdr>
                          <w:divsChild>
                            <w:div w:id="117935286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422070915">
      <w:bodyDiv w:val="1"/>
      <w:marLeft w:val="0"/>
      <w:marRight w:val="0"/>
      <w:marTop w:val="0"/>
      <w:marBottom w:val="0"/>
      <w:divBdr>
        <w:top w:val="none" w:sz="0" w:space="0" w:color="auto"/>
        <w:left w:val="none" w:sz="0" w:space="0" w:color="auto"/>
        <w:bottom w:val="none" w:sz="0" w:space="0" w:color="auto"/>
        <w:right w:val="none" w:sz="0" w:space="0" w:color="auto"/>
      </w:divBdr>
      <w:divsChild>
        <w:div w:id="1705327519">
          <w:marLeft w:val="0"/>
          <w:marRight w:val="0"/>
          <w:marTop w:val="0"/>
          <w:marBottom w:val="0"/>
          <w:divBdr>
            <w:top w:val="none" w:sz="0" w:space="0" w:color="auto"/>
            <w:left w:val="none" w:sz="0" w:space="0" w:color="auto"/>
            <w:bottom w:val="none" w:sz="0" w:space="0" w:color="auto"/>
            <w:right w:val="none" w:sz="0" w:space="0" w:color="auto"/>
          </w:divBdr>
        </w:div>
        <w:div w:id="1833179041">
          <w:marLeft w:val="0"/>
          <w:marRight w:val="0"/>
          <w:marTop w:val="0"/>
          <w:marBottom w:val="150"/>
          <w:divBdr>
            <w:top w:val="none" w:sz="0" w:space="0" w:color="auto"/>
            <w:left w:val="none" w:sz="0" w:space="0" w:color="auto"/>
            <w:bottom w:val="none" w:sz="0" w:space="0" w:color="auto"/>
            <w:right w:val="none" w:sz="0" w:space="0" w:color="auto"/>
          </w:divBdr>
        </w:div>
      </w:divsChild>
    </w:div>
    <w:div w:id="1422288682">
      <w:bodyDiv w:val="1"/>
      <w:marLeft w:val="0"/>
      <w:marRight w:val="0"/>
      <w:marTop w:val="0"/>
      <w:marBottom w:val="0"/>
      <w:divBdr>
        <w:top w:val="none" w:sz="0" w:space="0" w:color="auto"/>
        <w:left w:val="none" w:sz="0" w:space="0" w:color="auto"/>
        <w:bottom w:val="none" w:sz="0" w:space="0" w:color="auto"/>
        <w:right w:val="none" w:sz="0" w:space="0" w:color="auto"/>
      </w:divBdr>
      <w:divsChild>
        <w:div w:id="1249656308">
          <w:marLeft w:val="0"/>
          <w:marRight w:val="0"/>
          <w:marTop w:val="0"/>
          <w:marBottom w:val="150"/>
          <w:divBdr>
            <w:top w:val="none" w:sz="0" w:space="0" w:color="auto"/>
            <w:left w:val="none" w:sz="0" w:space="0" w:color="auto"/>
            <w:bottom w:val="none" w:sz="0" w:space="0" w:color="auto"/>
            <w:right w:val="none" w:sz="0" w:space="0" w:color="auto"/>
          </w:divBdr>
        </w:div>
      </w:divsChild>
    </w:div>
    <w:div w:id="1422605276">
      <w:bodyDiv w:val="1"/>
      <w:marLeft w:val="0"/>
      <w:marRight w:val="0"/>
      <w:marTop w:val="0"/>
      <w:marBottom w:val="0"/>
      <w:divBdr>
        <w:top w:val="none" w:sz="0" w:space="0" w:color="auto"/>
        <w:left w:val="none" w:sz="0" w:space="0" w:color="auto"/>
        <w:bottom w:val="none" w:sz="0" w:space="0" w:color="auto"/>
        <w:right w:val="none" w:sz="0" w:space="0" w:color="auto"/>
      </w:divBdr>
      <w:divsChild>
        <w:div w:id="613100366">
          <w:marLeft w:val="0"/>
          <w:marRight w:val="0"/>
          <w:marTop w:val="0"/>
          <w:marBottom w:val="0"/>
          <w:divBdr>
            <w:top w:val="none" w:sz="0" w:space="0" w:color="auto"/>
            <w:left w:val="none" w:sz="0" w:space="0" w:color="auto"/>
            <w:bottom w:val="dotted" w:sz="6" w:space="4" w:color="DDDDDD"/>
            <w:right w:val="none" w:sz="0" w:space="0" w:color="auto"/>
          </w:divBdr>
          <w:divsChild>
            <w:div w:id="7821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79422">
      <w:bodyDiv w:val="1"/>
      <w:marLeft w:val="0"/>
      <w:marRight w:val="0"/>
      <w:marTop w:val="0"/>
      <w:marBottom w:val="0"/>
      <w:divBdr>
        <w:top w:val="none" w:sz="0" w:space="0" w:color="auto"/>
        <w:left w:val="none" w:sz="0" w:space="0" w:color="auto"/>
        <w:bottom w:val="none" w:sz="0" w:space="0" w:color="auto"/>
        <w:right w:val="none" w:sz="0" w:space="0" w:color="auto"/>
      </w:divBdr>
      <w:divsChild>
        <w:div w:id="1618292755">
          <w:marLeft w:val="0"/>
          <w:marRight w:val="0"/>
          <w:marTop w:val="0"/>
          <w:marBottom w:val="0"/>
          <w:divBdr>
            <w:top w:val="none" w:sz="0" w:space="0" w:color="auto"/>
            <w:left w:val="none" w:sz="0" w:space="0" w:color="auto"/>
            <w:bottom w:val="dotted" w:sz="6" w:space="4" w:color="DDDDDD"/>
            <w:right w:val="none" w:sz="0" w:space="0" w:color="auto"/>
          </w:divBdr>
          <w:divsChild>
            <w:div w:id="7167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20767">
      <w:bodyDiv w:val="1"/>
      <w:marLeft w:val="0"/>
      <w:marRight w:val="0"/>
      <w:marTop w:val="0"/>
      <w:marBottom w:val="0"/>
      <w:divBdr>
        <w:top w:val="none" w:sz="0" w:space="0" w:color="auto"/>
        <w:left w:val="none" w:sz="0" w:space="0" w:color="auto"/>
        <w:bottom w:val="none" w:sz="0" w:space="0" w:color="auto"/>
        <w:right w:val="none" w:sz="0" w:space="0" w:color="auto"/>
      </w:divBdr>
    </w:div>
    <w:div w:id="1424448277">
      <w:bodyDiv w:val="1"/>
      <w:marLeft w:val="0"/>
      <w:marRight w:val="0"/>
      <w:marTop w:val="0"/>
      <w:marBottom w:val="0"/>
      <w:divBdr>
        <w:top w:val="none" w:sz="0" w:space="0" w:color="auto"/>
        <w:left w:val="none" w:sz="0" w:space="0" w:color="auto"/>
        <w:bottom w:val="none" w:sz="0" w:space="0" w:color="auto"/>
        <w:right w:val="none" w:sz="0" w:space="0" w:color="auto"/>
      </w:divBdr>
      <w:divsChild>
        <w:div w:id="1895583653">
          <w:marLeft w:val="0"/>
          <w:marRight w:val="0"/>
          <w:marTop w:val="0"/>
          <w:marBottom w:val="150"/>
          <w:divBdr>
            <w:top w:val="none" w:sz="0" w:space="0" w:color="auto"/>
            <w:left w:val="none" w:sz="0" w:space="0" w:color="auto"/>
            <w:bottom w:val="none" w:sz="0" w:space="0" w:color="auto"/>
            <w:right w:val="none" w:sz="0" w:space="0" w:color="auto"/>
          </w:divBdr>
          <w:divsChild>
            <w:div w:id="2063357794">
              <w:marLeft w:val="0"/>
              <w:marRight w:val="0"/>
              <w:marTop w:val="0"/>
              <w:marBottom w:val="0"/>
              <w:divBdr>
                <w:top w:val="none" w:sz="0" w:space="0" w:color="auto"/>
                <w:left w:val="none" w:sz="0" w:space="0" w:color="auto"/>
                <w:bottom w:val="none" w:sz="0" w:space="0" w:color="auto"/>
                <w:right w:val="none" w:sz="0" w:space="0" w:color="auto"/>
              </w:divBdr>
              <w:divsChild>
                <w:div w:id="583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9629">
          <w:marLeft w:val="0"/>
          <w:marRight w:val="0"/>
          <w:marTop w:val="0"/>
          <w:marBottom w:val="150"/>
          <w:divBdr>
            <w:top w:val="none" w:sz="0" w:space="0" w:color="auto"/>
            <w:left w:val="none" w:sz="0" w:space="0" w:color="auto"/>
            <w:bottom w:val="none" w:sz="0" w:space="0" w:color="auto"/>
            <w:right w:val="none" w:sz="0" w:space="0" w:color="auto"/>
          </w:divBdr>
        </w:div>
        <w:div w:id="1576669774">
          <w:marLeft w:val="0"/>
          <w:marRight w:val="0"/>
          <w:marTop w:val="0"/>
          <w:marBottom w:val="0"/>
          <w:divBdr>
            <w:top w:val="none" w:sz="0" w:space="0" w:color="auto"/>
            <w:left w:val="none" w:sz="0" w:space="0" w:color="auto"/>
            <w:bottom w:val="none" w:sz="0" w:space="0" w:color="auto"/>
            <w:right w:val="none" w:sz="0" w:space="0" w:color="auto"/>
          </w:divBdr>
          <w:divsChild>
            <w:div w:id="12831546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24884954">
      <w:bodyDiv w:val="1"/>
      <w:marLeft w:val="0"/>
      <w:marRight w:val="0"/>
      <w:marTop w:val="0"/>
      <w:marBottom w:val="0"/>
      <w:divBdr>
        <w:top w:val="none" w:sz="0" w:space="0" w:color="auto"/>
        <w:left w:val="none" w:sz="0" w:space="0" w:color="auto"/>
        <w:bottom w:val="none" w:sz="0" w:space="0" w:color="auto"/>
        <w:right w:val="none" w:sz="0" w:space="0" w:color="auto"/>
      </w:divBdr>
      <w:divsChild>
        <w:div w:id="477697438">
          <w:marLeft w:val="0"/>
          <w:marRight w:val="0"/>
          <w:marTop w:val="0"/>
          <w:marBottom w:val="0"/>
          <w:divBdr>
            <w:top w:val="none" w:sz="0" w:space="0" w:color="auto"/>
            <w:left w:val="none" w:sz="0" w:space="0" w:color="auto"/>
            <w:bottom w:val="none" w:sz="0" w:space="0" w:color="auto"/>
            <w:right w:val="none" w:sz="0" w:space="0" w:color="auto"/>
          </w:divBdr>
          <w:divsChild>
            <w:div w:id="277106184">
              <w:marLeft w:val="0"/>
              <w:marRight w:val="0"/>
              <w:marTop w:val="0"/>
              <w:marBottom w:val="0"/>
              <w:divBdr>
                <w:top w:val="none" w:sz="0" w:space="0" w:color="auto"/>
                <w:left w:val="none" w:sz="0" w:space="0" w:color="auto"/>
                <w:bottom w:val="none" w:sz="0" w:space="0" w:color="auto"/>
                <w:right w:val="none" w:sz="0" w:space="0" w:color="auto"/>
              </w:divBdr>
              <w:divsChild>
                <w:div w:id="202416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0941">
          <w:marLeft w:val="0"/>
          <w:marRight w:val="0"/>
          <w:marTop w:val="0"/>
          <w:marBottom w:val="75"/>
          <w:divBdr>
            <w:top w:val="none" w:sz="0" w:space="0" w:color="auto"/>
            <w:left w:val="none" w:sz="0" w:space="0" w:color="auto"/>
            <w:bottom w:val="none" w:sz="0" w:space="0" w:color="auto"/>
            <w:right w:val="none" w:sz="0" w:space="0" w:color="auto"/>
          </w:divBdr>
        </w:div>
        <w:div w:id="1604144546">
          <w:marLeft w:val="0"/>
          <w:marRight w:val="0"/>
          <w:marTop w:val="0"/>
          <w:marBottom w:val="300"/>
          <w:divBdr>
            <w:top w:val="none" w:sz="0" w:space="0" w:color="auto"/>
            <w:left w:val="none" w:sz="0" w:space="0" w:color="auto"/>
            <w:bottom w:val="none" w:sz="0" w:space="0" w:color="auto"/>
            <w:right w:val="none" w:sz="0" w:space="0" w:color="auto"/>
          </w:divBdr>
          <w:divsChild>
            <w:div w:id="702555001">
              <w:marLeft w:val="0"/>
              <w:marRight w:val="0"/>
              <w:marTop w:val="0"/>
              <w:marBottom w:val="0"/>
              <w:divBdr>
                <w:top w:val="none" w:sz="0" w:space="0" w:color="auto"/>
                <w:left w:val="none" w:sz="0" w:space="0" w:color="auto"/>
                <w:bottom w:val="none" w:sz="0" w:space="0" w:color="auto"/>
                <w:right w:val="none" w:sz="0" w:space="0" w:color="auto"/>
              </w:divBdr>
            </w:div>
          </w:divsChild>
        </w:div>
        <w:div w:id="1499421584">
          <w:marLeft w:val="0"/>
          <w:marRight w:val="0"/>
          <w:marTop w:val="0"/>
          <w:marBottom w:val="0"/>
          <w:divBdr>
            <w:top w:val="none" w:sz="0" w:space="0" w:color="auto"/>
            <w:left w:val="none" w:sz="0" w:space="0" w:color="auto"/>
            <w:bottom w:val="none" w:sz="0" w:space="0" w:color="auto"/>
            <w:right w:val="none" w:sz="0" w:space="0" w:color="auto"/>
          </w:divBdr>
        </w:div>
      </w:divsChild>
    </w:div>
    <w:div w:id="1425030690">
      <w:bodyDiv w:val="1"/>
      <w:marLeft w:val="0"/>
      <w:marRight w:val="0"/>
      <w:marTop w:val="0"/>
      <w:marBottom w:val="0"/>
      <w:divBdr>
        <w:top w:val="none" w:sz="0" w:space="0" w:color="auto"/>
        <w:left w:val="none" w:sz="0" w:space="0" w:color="auto"/>
        <w:bottom w:val="none" w:sz="0" w:space="0" w:color="auto"/>
        <w:right w:val="none" w:sz="0" w:space="0" w:color="auto"/>
      </w:divBdr>
    </w:div>
    <w:div w:id="1425498575">
      <w:bodyDiv w:val="1"/>
      <w:marLeft w:val="0"/>
      <w:marRight w:val="0"/>
      <w:marTop w:val="0"/>
      <w:marBottom w:val="0"/>
      <w:divBdr>
        <w:top w:val="none" w:sz="0" w:space="0" w:color="auto"/>
        <w:left w:val="none" w:sz="0" w:space="0" w:color="auto"/>
        <w:bottom w:val="none" w:sz="0" w:space="0" w:color="auto"/>
        <w:right w:val="none" w:sz="0" w:space="0" w:color="auto"/>
      </w:divBdr>
      <w:divsChild>
        <w:div w:id="1983265628">
          <w:marLeft w:val="0"/>
          <w:marRight w:val="0"/>
          <w:marTop w:val="0"/>
          <w:marBottom w:val="0"/>
          <w:divBdr>
            <w:top w:val="none" w:sz="0" w:space="0" w:color="auto"/>
            <w:left w:val="none" w:sz="0" w:space="0" w:color="auto"/>
            <w:bottom w:val="none" w:sz="0" w:space="0" w:color="auto"/>
            <w:right w:val="none" w:sz="0" w:space="0" w:color="auto"/>
          </w:divBdr>
          <w:divsChild>
            <w:div w:id="56588563">
              <w:marLeft w:val="0"/>
              <w:marRight w:val="0"/>
              <w:marTop w:val="0"/>
              <w:marBottom w:val="0"/>
              <w:divBdr>
                <w:top w:val="none" w:sz="0" w:space="0" w:color="auto"/>
                <w:left w:val="none" w:sz="0" w:space="0" w:color="auto"/>
                <w:bottom w:val="none" w:sz="0" w:space="0" w:color="auto"/>
                <w:right w:val="none" w:sz="0" w:space="0" w:color="auto"/>
              </w:divBdr>
              <w:divsChild>
                <w:div w:id="545027671">
                  <w:marLeft w:val="0"/>
                  <w:marRight w:val="0"/>
                  <w:marTop w:val="0"/>
                  <w:marBottom w:val="0"/>
                  <w:divBdr>
                    <w:top w:val="none" w:sz="0" w:space="0" w:color="auto"/>
                    <w:left w:val="none" w:sz="0" w:space="0" w:color="auto"/>
                    <w:bottom w:val="none" w:sz="0" w:space="0" w:color="auto"/>
                    <w:right w:val="none" w:sz="0" w:space="0" w:color="auto"/>
                  </w:divBdr>
                  <w:divsChild>
                    <w:div w:id="11152037">
                      <w:marLeft w:val="0"/>
                      <w:marRight w:val="0"/>
                      <w:marTop w:val="0"/>
                      <w:marBottom w:val="0"/>
                      <w:divBdr>
                        <w:top w:val="none" w:sz="0" w:space="0" w:color="auto"/>
                        <w:left w:val="none" w:sz="0" w:space="0" w:color="auto"/>
                        <w:bottom w:val="none" w:sz="0" w:space="0" w:color="auto"/>
                        <w:right w:val="none" w:sz="0" w:space="0" w:color="auto"/>
                      </w:divBdr>
                      <w:divsChild>
                        <w:div w:id="560990132">
                          <w:marLeft w:val="0"/>
                          <w:marRight w:val="0"/>
                          <w:marTop w:val="0"/>
                          <w:marBottom w:val="0"/>
                          <w:divBdr>
                            <w:top w:val="none" w:sz="0" w:space="0" w:color="auto"/>
                            <w:left w:val="none" w:sz="0" w:space="0" w:color="auto"/>
                            <w:bottom w:val="none" w:sz="0" w:space="0" w:color="auto"/>
                            <w:right w:val="none" w:sz="0" w:space="0" w:color="auto"/>
                          </w:divBdr>
                          <w:divsChild>
                            <w:div w:id="2146896814">
                              <w:marLeft w:val="0"/>
                              <w:marRight w:val="0"/>
                              <w:marTop w:val="0"/>
                              <w:marBottom w:val="0"/>
                              <w:divBdr>
                                <w:top w:val="none" w:sz="0" w:space="0" w:color="auto"/>
                                <w:left w:val="none" w:sz="0" w:space="0" w:color="auto"/>
                                <w:bottom w:val="none" w:sz="0" w:space="0" w:color="auto"/>
                                <w:right w:val="none" w:sz="0" w:space="0" w:color="auto"/>
                              </w:divBdr>
                              <w:divsChild>
                                <w:div w:id="1232733808">
                                  <w:marLeft w:val="0"/>
                                  <w:marRight w:val="0"/>
                                  <w:marTop w:val="0"/>
                                  <w:marBottom w:val="88"/>
                                  <w:divBdr>
                                    <w:top w:val="none" w:sz="0" w:space="0" w:color="auto"/>
                                    <w:left w:val="none" w:sz="0" w:space="0" w:color="auto"/>
                                    <w:bottom w:val="none" w:sz="0" w:space="0" w:color="auto"/>
                                    <w:right w:val="none" w:sz="0" w:space="0" w:color="auto"/>
                                  </w:divBdr>
                                  <w:divsChild>
                                    <w:div w:id="611127899">
                                      <w:marLeft w:val="0"/>
                                      <w:marRight w:val="0"/>
                                      <w:marTop w:val="0"/>
                                      <w:marBottom w:val="0"/>
                                      <w:divBdr>
                                        <w:top w:val="none" w:sz="0" w:space="0" w:color="auto"/>
                                        <w:left w:val="none" w:sz="0" w:space="0" w:color="auto"/>
                                        <w:bottom w:val="none" w:sz="0" w:space="0" w:color="auto"/>
                                        <w:right w:val="none" w:sz="0" w:space="0" w:color="auto"/>
                                      </w:divBdr>
                                      <w:divsChild>
                                        <w:div w:id="451949032">
                                          <w:marLeft w:val="0"/>
                                          <w:marRight w:val="0"/>
                                          <w:marTop w:val="0"/>
                                          <w:marBottom w:val="0"/>
                                          <w:divBdr>
                                            <w:top w:val="none" w:sz="0" w:space="0" w:color="auto"/>
                                            <w:left w:val="none" w:sz="0" w:space="0" w:color="auto"/>
                                            <w:bottom w:val="none" w:sz="0" w:space="0" w:color="auto"/>
                                            <w:right w:val="none" w:sz="0" w:space="0" w:color="auto"/>
                                          </w:divBdr>
                                          <w:divsChild>
                                            <w:div w:id="9391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6414080">
      <w:bodyDiv w:val="1"/>
      <w:marLeft w:val="0"/>
      <w:marRight w:val="0"/>
      <w:marTop w:val="0"/>
      <w:marBottom w:val="0"/>
      <w:divBdr>
        <w:top w:val="none" w:sz="0" w:space="0" w:color="auto"/>
        <w:left w:val="none" w:sz="0" w:space="0" w:color="auto"/>
        <w:bottom w:val="none" w:sz="0" w:space="0" w:color="auto"/>
        <w:right w:val="none" w:sz="0" w:space="0" w:color="auto"/>
      </w:divBdr>
      <w:divsChild>
        <w:div w:id="2105109746">
          <w:marLeft w:val="0"/>
          <w:marRight w:val="0"/>
          <w:marTop w:val="0"/>
          <w:marBottom w:val="0"/>
          <w:divBdr>
            <w:top w:val="none" w:sz="0" w:space="0" w:color="auto"/>
            <w:left w:val="none" w:sz="0" w:space="0" w:color="auto"/>
            <w:bottom w:val="none" w:sz="0" w:space="0" w:color="auto"/>
            <w:right w:val="none" w:sz="0" w:space="0" w:color="auto"/>
          </w:divBdr>
          <w:divsChild>
            <w:div w:id="157576676">
              <w:marLeft w:val="0"/>
              <w:marRight w:val="0"/>
              <w:marTop w:val="0"/>
              <w:marBottom w:val="300"/>
              <w:divBdr>
                <w:top w:val="none" w:sz="0" w:space="0" w:color="auto"/>
                <w:left w:val="none" w:sz="0" w:space="0" w:color="auto"/>
                <w:bottom w:val="single" w:sz="6" w:space="0" w:color="F1F1F1"/>
                <w:right w:val="none" w:sz="0" w:space="0" w:color="auto"/>
              </w:divBdr>
              <w:divsChild>
                <w:div w:id="17735477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1223578">
          <w:marLeft w:val="0"/>
          <w:marRight w:val="0"/>
          <w:marTop w:val="0"/>
          <w:marBottom w:val="0"/>
          <w:divBdr>
            <w:top w:val="none" w:sz="0" w:space="0" w:color="auto"/>
            <w:left w:val="none" w:sz="0" w:space="0" w:color="auto"/>
            <w:bottom w:val="none" w:sz="0" w:space="0" w:color="auto"/>
            <w:right w:val="none" w:sz="0" w:space="0" w:color="auto"/>
          </w:divBdr>
          <w:divsChild>
            <w:div w:id="1079592165">
              <w:marLeft w:val="0"/>
              <w:marRight w:val="0"/>
              <w:marTop w:val="0"/>
              <w:marBottom w:val="0"/>
              <w:divBdr>
                <w:top w:val="none" w:sz="0" w:space="0" w:color="auto"/>
                <w:left w:val="none" w:sz="0" w:space="0" w:color="auto"/>
                <w:bottom w:val="none" w:sz="0" w:space="0" w:color="auto"/>
                <w:right w:val="none" w:sz="0" w:space="0" w:color="auto"/>
              </w:divBdr>
              <w:divsChild>
                <w:div w:id="1269390080">
                  <w:marLeft w:val="300"/>
                  <w:marRight w:val="0"/>
                  <w:marTop w:val="0"/>
                  <w:marBottom w:val="0"/>
                  <w:divBdr>
                    <w:top w:val="none" w:sz="0" w:space="0" w:color="auto"/>
                    <w:left w:val="none" w:sz="0" w:space="0" w:color="auto"/>
                    <w:bottom w:val="none" w:sz="0" w:space="0" w:color="auto"/>
                    <w:right w:val="none" w:sz="0" w:space="0" w:color="auto"/>
                  </w:divBdr>
                  <w:divsChild>
                    <w:div w:id="897713401">
                      <w:marLeft w:val="0"/>
                      <w:marRight w:val="0"/>
                      <w:marTop w:val="0"/>
                      <w:marBottom w:val="300"/>
                      <w:divBdr>
                        <w:top w:val="none" w:sz="0" w:space="0" w:color="auto"/>
                        <w:left w:val="none" w:sz="0" w:space="0" w:color="auto"/>
                        <w:bottom w:val="none" w:sz="0" w:space="0" w:color="auto"/>
                        <w:right w:val="none" w:sz="0" w:space="0" w:color="auto"/>
                      </w:divBdr>
                      <w:divsChild>
                        <w:div w:id="307635427">
                          <w:marLeft w:val="0"/>
                          <w:marRight w:val="0"/>
                          <w:marTop w:val="0"/>
                          <w:marBottom w:val="0"/>
                          <w:divBdr>
                            <w:top w:val="none" w:sz="0" w:space="0" w:color="auto"/>
                            <w:left w:val="none" w:sz="0" w:space="0" w:color="auto"/>
                            <w:bottom w:val="none" w:sz="0" w:space="0" w:color="auto"/>
                            <w:right w:val="none" w:sz="0" w:space="0" w:color="auto"/>
                          </w:divBdr>
                          <w:divsChild>
                            <w:div w:id="824395318">
                              <w:marLeft w:val="0"/>
                              <w:marRight w:val="0"/>
                              <w:marTop w:val="0"/>
                              <w:marBottom w:val="0"/>
                              <w:divBdr>
                                <w:top w:val="none" w:sz="0" w:space="0" w:color="auto"/>
                                <w:left w:val="none" w:sz="0" w:space="0" w:color="auto"/>
                                <w:bottom w:val="none" w:sz="0" w:space="0" w:color="auto"/>
                                <w:right w:val="none" w:sz="0" w:space="0" w:color="auto"/>
                              </w:divBdr>
                              <w:divsChild>
                                <w:div w:id="792751363">
                                  <w:marLeft w:val="0"/>
                                  <w:marRight w:val="0"/>
                                  <w:marTop w:val="0"/>
                                  <w:marBottom w:val="0"/>
                                  <w:divBdr>
                                    <w:top w:val="single" w:sz="2" w:space="0" w:color="DFDFDF"/>
                                    <w:left w:val="single" w:sz="2" w:space="0" w:color="DFDFDF"/>
                                    <w:bottom w:val="single" w:sz="2" w:space="0" w:color="DFDFDF"/>
                                    <w:right w:val="single" w:sz="2" w:space="0" w:color="DFDFDF"/>
                                  </w:divBdr>
                                  <w:divsChild>
                                    <w:div w:id="1693721763">
                                      <w:marLeft w:val="0"/>
                                      <w:marRight w:val="0"/>
                                      <w:marTop w:val="0"/>
                                      <w:marBottom w:val="270"/>
                                      <w:divBdr>
                                        <w:top w:val="none" w:sz="0" w:space="0" w:color="auto"/>
                                        <w:left w:val="none" w:sz="0" w:space="0" w:color="auto"/>
                                        <w:bottom w:val="single" w:sz="12" w:space="5" w:color="DADADA"/>
                                        <w:right w:val="none" w:sz="0" w:space="0" w:color="auto"/>
                                      </w:divBdr>
                                      <w:divsChild>
                                        <w:div w:id="646056796">
                                          <w:marLeft w:val="0"/>
                                          <w:marRight w:val="0"/>
                                          <w:marTop w:val="0"/>
                                          <w:marBottom w:val="0"/>
                                          <w:divBdr>
                                            <w:top w:val="none" w:sz="0" w:space="0" w:color="auto"/>
                                            <w:left w:val="none" w:sz="0" w:space="0" w:color="auto"/>
                                            <w:bottom w:val="none" w:sz="0" w:space="0" w:color="auto"/>
                                            <w:right w:val="none" w:sz="0" w:space="0" w:color="auto"/>
                                          </w:divBdr>
                                        </w:div>
                                      </w:divsChild>
                                    </w:div>
                                    <w:div w:id="679503110">
                                      <w:marLeft w:val="-90"/>
                                      <w:marRight w:val="0"/>
                                      <w:marTop w:val="0"/>
                                      <w:marBottom w:val="0"/>
                                      <w:divBdr>
                                        <w:top w:val="none" w:sz="0" w:space="0" w:color="auto"/>
                                        <w:left w:val="none" w:sz="0" w:space="0" w:color="auto"/>
                                        <w:bottom w:val="none" w:sz="0" w:space="0" w:color="auto"/>
                                        <w:right w:val="none" w:sz="0" w:space="0" w:color="auto"/>
                                      </w:divBdr>
                                      <w:divsChild>
                                        <w:div w:id="729311347">
                                          <w:marLeft w:val="0"/>
                                          <w:marRight w:val="0"/>
                                          <w:marTop w:val="0"/>
                                          <w:marBottom w:val="45"/>
                                          <w:divBdr>
                                            <w:top w:val="single" w:sz="2" w:space="0" w:color="A9A9A9"/>
                                            <w:left w:val="single" w:sz="2" w:space="0" w:color="A9A9A9"/>
                                            <w:bottom w:val="single" w:sz="2" w:space="0" w:color="A9A9A9"/>
                                            <w:right w:val="single" w:sz="2" w:space="0" w:color="A9A9A9"/>
                                          </w:divBdr>
                                          <w:divsChild>
                                            <w:div w:id="677656928">
                                              <w:marLeft w:val="0"/>
                                              <w:marRight w:val="0"/>
                                              <w:marTop w:val="0"/>
                                              <w:marBottom w:val="0"/>
                                              <w:divBdr>
                                                <w:top w:val="none" w:sz="0" w:space="0" w:color="auto"/>
                                                <w:left w:val="none" w:sz="0" w:space="0" w:color="auto"/>
                                                <w:bottom w:val="none" w:sz="0" w:space="0" w:color="auto"/>
                                                <w:right w:val="none" w:sz="0" w:space="0" w:color="auto"/>
                                              </w:divBdr>
                                              <w:divsChild>
                                                <w:div w:id="48910431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34826900">
                          <w:marLeft w:val="0"/>
                          <w:marRight w:val="0"/>
                          <w:marTop w:val="0"/>
                          <w:marBottom w:val="0"/>
                          <w:divBdr>
                            <w:top w:val="none" w:sz="0" w:space="0" w:color="auto"/>
                            <w:left w:val="none" w:sz="0" w:space="0" w:color="auto"/>
                            <w:bottom w:val="none" w:sz="0" w:space="0" w:color="auto"/>
                            <w:right w:val="none" w:sz="0" w:space="0" w:color="auto"/>
                          </w:divBdr>
                          <w:divsChild>
                            <w:div w:id="1634411349">
                              <w:marLeft w:val="0"/>
                              <w:marRight w:val="0"/>
                              <w:marTop w:val="0"/>
                              <w:marBottom w:val="0"/>
                              <w:divBdr>
                                <w:top w:val="none" w:sz="0" w:space="0" w:color="auto"/>
                                <w:left w:val="none" w:sz="0" w:space="0" w:color="auto"/>
                                <w:bottom w:val="none" w:sz="0" w:space="0" w:color="auto"/>
                                <w:right w:val="none" w:sz="0" w:space="0" w:color="auto"/>
                              </w:divBdr>
                              <w:divsChild>
                                <w:div w:id="1390761108">
                                  <w:marLeft w:val="0"/>
                                  <w:marRight w:val="0"/>
                                  <w:marTop w:val="0"/>
                                  <w:marBottom w:val="0"/>
                                  <w:divBdr>
                                    <w:top w:val="single" w:sz="2" w:space="0" w:color="DFDFDF"/>
                                    <w:left w:val="single" w:sz="2" w:space="0" w:color="DFDFDF"/>
                                    <w:bottom w:val="single" w:sz="2" w:space="0" w:color="DFDFDF"/>
                                    <w:right w:val="single" w:sz="2" w:space="0" w:color="DFDFDF"/>
                                  </w:divBdr>
                                  <w:divsChild>
                                    <w:div w:id="1843663989">
                                      <w:marLeft w:val="-90"/>
                                      <w:marRight w:val="0"/>
                                      <w:marTop w:val="0"/>
                                      <w:marBottom w:val="0"/>
                                      <w:divBdr>
                                        <w:top w:val="none" w:sz="0" w:space="0" w:color="auto"/>
                                        <w:left w:val="none" w:sz="0" w:space="0" w:color="auto"/>
                                        <w:bottom w:val="none" w:sz="0" w:space="0" w:color="auto"/>
                                        <w:right w:val="none" w:sz="0" w:space="0" w:color="auto"/>
                                      </w:divBdr>
                                      <w:divsChild>
                                        <w:div w:id="539517455">
                                          <w:marLeft w:val="0"/>
                                          <w:marRight w:val="0"/>
                                          <w:marTop w:val="0"/>
                                          <w:marBottom w:val="45"/>
                                          <w:divBdr>
                                            <w:top w:val="single" w:sz="2" w:space="0" w:color="A9A9A9"/>
                                            <w:left w:val="single" w:sz="2" w:space="0" w:color="A9A9A9"/>
                                            <w:bottom w:val="single" w:sz="2" w:space="0" w:color="A9A9A9"/>
                                            <w:right w:val="single" w:sz="2" w:space="0" w:color="A9A9A9"/>
                                          </w:divBdr>
                                          <w:divsChild>
                                            <w:div w:id="1279026407">
                                              <w:marLeft w:val="0"/>
                                              <w:marRight w:val="0"/>
                                              <w:marTop w:val="0"/>
                                              <w:marBottom w:val="0"/>
                                              <w:divBdr>
                                                <w:top w:val="none" w:sz="0" w:space="0" w:color="auto"/>
                                                <w:left w:val="none" w:sz="0" w:space="0" w:color="auto"/>
                                                <w:bottom w:val="none" w:sz="0" w:space="0" w:color="auto"/>
                                                <w:right w:val="none" w:sz="0" w:space="0" w:color="auto"/>
                                              </w:divBdr>
                                              <w:divsChild>
                                                <w:div w:id="106387185">
                                                  <w:marLeft w:val="92"/>
                                                  <w:marRight w:val="0"/>
                                                  <w:marTop w:val="0"/>
                                                  <w:marBottom w:val="150"/>
                                                  <w:divBdr>
                                                    <w:top w:val="single" w:sz="2" w:space="0" w:color="E4E4E4"/>
                                                    <w:left w:val="single" w:sz="2" w:space="0" w:color="E4E4E4"/>
                                                    <w:bottom w:val="single" w:sz="2" w:space="0" w:color="E4E4E4"/>
                                                    <w:right w:val="single" w:sz="2" w:space="0" w:color="E4E4E4"/>
                                                  </w:divBdr>
                                                </w:div>
                                                <w:div w:id="204285421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543715231">
                  <w:marLeft w:val="0"/>
                  <w:marRight w:val="0"/>
                  <w:marTop w:val="0"/>
                  <w:marBottom w:val="0"/>
                  <w:divBdr>
                    <w:top w:val="none" w:sz="0" w:space="0" w:color="auto"/>
                    <w:left w:val="none" w:sz="0" w:space="0" w:color="auto"/>
                    <w:bottom w:val="none" w:sz="0" w:space="0" w:color="auto"/>
                    <w:right w:val="none" w:sz="0" w:space="0" w:color="auto"/>
                  </w:divBdr>
                  <w:divsChild>
                    <w:div w:id="899288553">
                      <w:marLeft w:val="0"/>
                      <w:marRight w:val="0"/>
                      <w:marTop w:val="0"/>
                      <w:marBottom w:val="0"/>
                      <w:divBdr>
                        <w:top w:val="none" w:sz="0" w:space="0" w:color="auto"/>
                        <w:left w:val="none" w:sz="0" w:space="0" w:color="auto"/>
                        <w:bottom w:val="none" w:sz="0" w:space="0" w:color="auto"/>
                        <w:right w:val="none" w:sz="0" w:space="0" w:color="auto"/>
                      </w:divBdr>
                      <w:divsChild>
                        <w:div w:id="1225599757">
                          <w:marLeft w:val="0"/>
                          <w:marRight w:val="0"/>
                          <w:marTop w:val="0"/>
                          <w:marBottom w:val="0"/>
                          <w:divBdr>
                            <w:top w:val="none" w:sz="0" w:space="0" w:color="auto"/>
                            <w:left w:val="none" w:sz="0" w:space="0" w:color="auto"/>
                            <w:bottom w:val="none" w:sz="0" w:space="0" w:color="auto"/>
                            <w:right w:val="none" w:sz="0" w:space="0" w:color="auto"/>
                          </w:divBdr>
                          <w:divsChild>
                            <w:div w:id="6060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5884">
                      <w:marLeft w:val="0"/>
                      <w:marRight w:val="0"/>
                      <w:marTop w:val="0"/>
                      <w:marBottom w:val="75"/>
                      <w:divBdr>
                        <w:top w:val="none" w:sz="0" w:space="0" w:color="auto"/>
                        <w:left w:val="none" w:sz="0" w:space="0" w:color="auto"/>
                        <w:bottom w:val="none" w:sz="0" w:space="0" w:color="auto"/>
                        <w:right w:val="none" w:sz="0" w:space="0" w:color="auto"/>
                      </w:divBdr>
                    </w:div>
                    <w:div w:id="1331715531">
                      <w:marLeft w:val="0"/>
                      <w:marRight w:val="0"/>
                      <w:marTop w:val="0"/>
                      <w:marBottom w:val="300"/>
                      <w:divBdr>
                        <w:top w:val="none" w:sz="0" w:space="0" w:color="auto"/>
                        <w:left w:val="none" w:sz="0" w:space="0" w:color="auto"/>
                        <w:bottom w:val="none" w:sz="0" w:space="0" w:color="auto"/>
                        <w:right w:val="none" w:sz="0" w:space="0" w:color="auto"/>
                      </w:divBdr>
                      <w:divsChild>
                        <w:div w:id="1200312327">
                          <w:marLeft w:val="0"/>
                          <w:marRight w:val="0"/>
                          <w:marTop w:val="0"/>
                          <w:marBottom w:val="0"/>
                          <w:divBdr>
                            <w:top w:val="none" w:sz="0" w:space="0" w:color="auto"/>
                            <w:left w:val="none" w:sz="0" w:space="0" w:color="auto"/>
                            <w:bottom w:val="none" w:sz="0" w:space="0" w:color="auto"/>
                            <w:right w:val="none" w:sz="0" w:space="0" w:color="auto"/>
                          </w:divBdr>
                        </w:div>
                      </w:divsChild>
                    </w:div>
                    <w:div w:id="11680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57369">
      <w:bodyDiv w:val="1"/>
      <w:marLeft w:val="0"/>
      <w:marRight w:val="0"/>
      <w:marTop w:val="0"/>
      <w:marBottom w:val="0"/>
      <w:divBdr>
        <w:top w:val="none" w:sz="0" w:space="0" w:color="auto"/>
        <w:left w:val="none" w:sz="0" w:space="0" w:color="auto"/>
        <w:bottom w:val="none" w:sz="0" w:space="0" w:color="auto"/>
        <w:right w:val="none" w:sz="0" w:space="0" w:color="auto"/>
      </w:divBdr>
      <w:divsChild>
        <w:div w:id="211697317">
          <w:marLeft w:val="0"/>
          <w:marRight w:val="0"/>
          <w:marTop w:val="0"/>
          <w:marBottom w:val="0"/>
          <w:divBdr>
            <w:top w:val="none" w:sz="0" w:space="0" w:color="auto"/>
            <w:left w:val="none" w:sz="0" w:space="0" w:color="auto"/>
            <w:bottom w:val="none" w:sz="0" w:space="0" w:color="auto"/>
            <w:right w:val="none" w:sz="0" w:space="0" w:color="auto"/>
          </w:divBdr>
        </w:div>
        <w:div w:id="1211529228">
          <w:marLeft w:val="0"/>
          <w:marRight w:val="0"/>
          <w:marTop w:val="0"/>
          <w:marBottom w:val="150"/>
          <w:divBdr>
            <w:top w:val="none" w:sz="0" w:space="0" w:color="auto"/>
            <w:left w:val="none" w:sz="0" w:space="0" w:color="auto"/>
            <w:bottom w:val="none" w:sz="0" w:space="0" w:color="auto"/>
            <w:right w:val="none" w:sz="0" w:space="0" w:color="auto"/>
          </w:divBdr>
        </w:div>
      </w:divsChild>
    </w:div>
    <w:div w:id="1426458598">
      <w:bodyDiv w:val="1"/>
      <w:marLeft w:val="0"/>
      <w:marRight w:val="0"/>
      <w:marTop w:val="0"/>
      <w:marBottom w:val="0"/>
      <w:divBdr>
        <w:top w:val="none" w:sz="0" w:space="0" w:color="auto"/>
        <w:left w:val="none" w:sz="0" w:space="0" w:color="auto"/>
        <w:bottom w:val="none" w:sz="0" w:space="0" w:color="auto"/>
        <w:right w:val="none" w:sz="0" w:space="0" w:color="auto"/>
      </w:divBdr>
    </w:div>
    <w:div w:id="1426464260">
      <w:bodyDiv w:val="1"/>
      <w:marLeft w:val="0"/>
      <w:marRight w:val="0"/>
      <w:marTop w:val="0"/>
      <w:marBottom w:val="0"/>
      <w:divBdr>
        <w:top w:val="none" w:sz="0" w:space="0" w:color="auto"/>
        <w:left w:val="none" w:sz="0" w:space="0" w:color="auto"/>
        <w:bottom w:val="none" w:sz="0" w:space="0" w:color="auto"/>
        <w:right w:val="none" w:sz="0" w:space="0" w:color="auto"/>
      </w:divBdr>
    </w:div>
    <w:div w:id="1427654539">
      <w:bodyDiv w:val="1"/>
      <w:marLeft w:val="0"/>
      <w:marRight w:val="0"/>
      <w:marTop w:val="0"/>
      <w:marBottom w:val="0"/>
      <w:divBdr>
        <w:top w:val="none" w:sz="0" w:space="0" w:color="auto"/>
        <w:left w:val="none" w:sz="0" w:space="0" w:color="auto"/>
        <w:bottom w:val="none" w:sz="0" w:space="0" w:color="auto"/>
        <w:right w:val="none" w:sz="0" w:space="0" w:color="auto"/>
      </w:divBdr>
      <w:divsChild>
        <w:div w:id="342123589">
          <w:marLeft w:val="0"/>
          <w:marRight w:val="0"/>
          <w:marTop w:val="0"/>
          <w:marBottom w:val="0"/>
          <w:divBdr>
            <w:top w:val="none" w:sz="0" w:space="0" w:color="auto"/>
            <w:left w:val="none" w:sz="0" w:space="0" w:color="auto"/>
            <w:bottom w:val="none" w:sz="0" w:space="0" w:color="auto"/>
            <w:right w:val="none" w:sz="0" w:space="0" w:color="auto"/>
          </w:divBdr>
          <w:divsChild>
            <w:div w:id="1327128189">
              <w:marLeft w:val="0"/>
              <w:marRight w:val="0"/>
              <w:marTop w:val="0"/>
              <w:marBottom w:val="0"/>
              <w:divBdr>
                <w:top w:val="none" w:sz="0" w:space="0" w:color="auto"/>
                <w:left w:val="none" w:sz="0" w:space="0" w:color="auto"/>
                <w:bottom w:val="none" w:sz="0" w:space="0" w:color="auto"/>
                <w:right w:val="none" w:sz="0" w:space="0" w:color="auto"/>
              </w:divBdr>
              <w:divsChild>
                <w:div w:id="29963283">
                  <w:marLeft w:val="0"/>
                  <w:marRight w:val="0"/>
                  <w:marTop w:val="0"/>
                  <w:marBottom w:val="0"/>
                  <w:divBdr>
                    <w:top w:val="none" w:sz="0" w:space="0" w:color="auto"/>
                    <w:left w:val="none" w:sz="0" w:space="0" w:color="auto"/>
                    <w:bottom w:val="none" w:sz="0" w:space="0" w:color="auto"/>
                    <w:right w:val="none" w:sz="0" w:space="0" w:color="auto"/>
                  </w:divBdr>
                  <w:divsChild>
                    <w:div w:id="2125804531">
                      <w:marLeft w:val="0"/>
                      <w:marRight w:val="0"/>
                      <w:marTop w:val="0"/>
                      <w:marBottom w:val="0"/>
                      <w:divBdr>
                        <w:top w:val="none" w:sz="0" w:space="0" w:color="auto"/>
                        <w:left w:val="none" w:sz="0" w:space="0" w:color="auto"/>
                        <w:bottom w:val="none" w:sz="0" w:space="0" w:color="auto"/>
                        <w:right w:val="none" w:sz="0" w:space="0" w:color="auto"/>
                      </w:divBdr>
                      <w:divsChild>
                        <w:div w:id="1739479837">
                          <w:marLeft w:val="0"/>
                          <w:marRight w:val="0"/>
                          <w:marTop w:val="0"/>
                          <w:marBottom w:val="0"/>
                          <w:divBdr>
                            <w:top w:val="none" w:sz="0" w:space="0" w:color="auto"/>
                            <w:left w:val="none" w:sz="0" w:space="0" w:color="auto"/>
                            <w:bottom w:val="none" w:sz="0" w:space="0" w:color="auto"/>
                            <w:right w:val="none" w:sz="0" w:space="0" w:color="auto"/>
                          </w:divBdr>
                          <w:divsChild>
                            <w:div w:id="45877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730529">
      <w:bodyDiv w:val="1"/>
      <w:marLeft w:val="0"/>
      <w:marRight w:val="0"/>
      <w:marTop w:val="0"/>
      <w:marBottom w:val="0"/>
      <w:divBdr>
        <w:top w:val="none" w:sz="0" w:space="0" w:color="auto"/>
        <w:left w:val="none" w:sz="0" w:space="0" w:color="auto"/>
        <w:bottom w:val="none" w:sz="0" w:space="0" w:color="auto"/>
        <w:right w:val="none" w:sz="0" w:space="0" w:color="auto"/>
      </w:divBdr>
      <w:divsChild>
        <w:div w:id="1972977650">
          <w:marLeft w:val="0"/>
          <w:marRight w:val="0"/>
          <w:marTop w:val="0"/>
          <w:marBottom w:val="0"/>
          <w:divBdr>
            <w:top w:val="none" w:sz="0" w:space="0" w:color="auto"/>
            <w:left w:val="none" w:sz="0" w:space="0" w:color="auto"/>
            <w:bottom w:val="none" w:sz="0" w:space="0" w:color="auto"/>
            <w:right w:val="none" w:sz="0" w:space="0" w:color="auto"/>
          </w:divBdr>
        </w:div>
      </w:divsChild>
    </w:div>
    <w:div w:id="1428112221">
      <w:bodyDiv w:val="1"/>
      <w:marLeft w:val="0"/>
      <w:marRight w:val="0"/>
      <w:marTop w:val="0"/>
      <w:marBottom w:val="0"/>
      <w:divBdr>
        <w:top w:val="none" w:sz="0" w:space="0" w:color="auto"/>
        <w:left w:val="none" w:sz="0" w:space="0" w:color="auto"/>
        <w:bottom w:val="none" w:sz="0" w:space="0" w:color="auto"/>
        <w:right w:val="none" w:sz="0" w:space="0" w:color="auto"/>
      </w:divBdr>
    </w:div>
    <w:div w:id="1428770821">
      <w:bodyDiv w:val="1"/>
      <w:marLeft w:val="0"/>
      <w:marRight w:val="0"/>
      <w:marTop w:val="0"/>
      <w:marBottom w:val="0"/>
      <w:divBdr>
        <w:top w:val="none" w:sz="0" w:space="0" w:color="auto"/>
        <w:left w:val="none" w:sz="0" w:space="0" w:color="auto"/>
        <w:bottom w:val="none" w:sz="0" w:space="0" w:color="auto"/>
        <w:right w:val="none" w:sz="0" w:space="0" w:color="auto"/>
      </w:divBdr>
      <w:divsChild>
        <w:div w:id="345326252">
          <w:marLeft w:val="0"/>
          <w:marRight w:val="225"/>
          <w:marTop w:val="0"/>
          <w:marBottom w:val="0"/>
          <w:divBdr>
            <w:top w:val="none" w:sz="0" w:space="0" w:color="auto"/>
            <w:left w:val="none" w:sz="0" w:space="0" w:color="auto"/>
            <w:bottom w:val="none" w:sz="0" w:space="0" w:color="auto"/>
            <w:right w:val="none" w:sz="0" w:space="0" w:color="auto"/>
          </w:divBdr>
          <w:divsChild>
            <w:div w:id="2051762237">
              <w:marLeft w:val="0"/>
              <w:marRight w:val="0"/>
              <w:marTop w:val="225"/>
              <w:marBottom w:val="0"/>
              <w:divBdr>
                <w:top w:val="none" w:sz="0" w:space="0" w:color="auto"/>
                <w:left w:val="none" w:sz="0" w:space="0" w:color="auto"/>
                <w:bottom w:val="none" w:sz="0" w:space="0" w:color="auto"/>
                <w:right w:val="none" w:sz="0" w:space="0" w:color="auto"/>
              </w:divBdr>
              <w:divsChild>
                <w:div w:id="8378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2677">
          <w:marLeft w:val="0"/>
          <w:marRight w:val="0"/>
          <w:marTop w:val="0"/>
          <w:marBottom w:val="0"/>
          <w:divBdr>
            <w:top w:val="none" w:sz="0" w:space="0" w:color="auto"/>
            <w:left w:val="none" w:sz="0" w:space="0" w:color="auto"/>
            <w:bottom w:val="none" w:sz="0" w:space="0" w:color="auto"/>
            <w:right w:val="none" w:sz="0" w:space="0" w:color="auto"/>
          </w:divBdr>
          <w:divsChild>
            <w:div w:id="1768041666">
              <w:marLeft w:val="0"/>
              <w:marRight w:val="0"/>
              <w:marTop w:val="0"/>
              <w:marBottom w:val="150"/>
              <w:divBdr>
                <w:top w:val="none" w:sz="0" w:space="0" w:color="auto"/>
                <w:left w:val="none" w:sz="0" w:space="0" w:color="auto"/>
                <w:bottom w:val="none" w:sz="0" w:space="0" w:color="auto"/>
                <w:right w:val="none" w:sz="0" w:space="0" w:color="auto"/>
              </w:divBdr>
              <w:divsChild>
                <w:div w:id="14348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43763">
      <w:bodyDiv w:val="1"/>
      <w:marLeft w:val="0"/>
      <w:marRight w:val="0"/>
      <w:marTop w:val="0"/>
      <w:marBottom w:val="0"/>
      <w:divBdr>
        <w:top w:val="none" w:sz="0" w:space="0" w:color="auto"/>
        <w:left w:val="none" w:sz="0" w:space="0" w:color="auto"/>
        <w:bottom w:val="none" w:sz="0" w:space="0" w:color="auto"/>
        <w:right w:val="none" w:sz="0" w:space="0" w:color="auto"/>
      </w:divBdr>
      <w:divsChild>
        <w:div w:id="1524828590">
          <w:marLeft w:val="0"/>
          <w:marRight w:val="0"/>
          <w:marTop w:val="0"/>
          <w:marBottom w:val="150"/>
          <w:divBdr>
            <w:top w:val="none" w:sz="0" w:space="0" w:color="auto"/>
            <w:left w:val="none" w:sz="0" w:space="0" w:color="auto"/>
            <w:bottom w:val="none" w:sz="0" w:space="0" w:color="auto"/>
            <w:right w:val="none" w:sz="0" w:space="0" w:color="auto"/>
          </w:divBdr>
        </w:div>
      </w:divsChild>
    </w:div>
    <w:div w:id="1429081845">
      <w:bodyDiv w:val="1"/>
      <w:marLeft w:val="0"/>
      <w:marRight w:val="0"/>
      <w:marTop w:val="0"/>
      <w:marBottom w:val="0"/>
      <w:divBdr>
        <w:top w:val="none" w:sz="0" w:space="0" w:color="auto"/>
        <w:left w:val="none" w:sz="0" w:space="0" w:color="auto"/>
        <w:bottom w:val="none" w:sz="0" w:space="0" w:color="auto"/>
        <w:right w:val="none" w:sz="0" w:space="0" w:color="auto"/>
      </w:divBdr>
      <w:divsChild>
        <w:div w:id="992222025">
          <w:marLeft w:val="0"/>
          <w:marRight w:val="0"/>
          <w:marTop w:val="0"/>
          <w:marBottom w:val="0"/>
          <w:divBdr>
            <w:top w:val="none" w:sz="0" w:space="0" w:color="auto"/>
            <w:left w:val="none" w:sz="0" w:space="0" w:color="auto"/>
            <w:bottom w:val="none" w:sz="0" w:space="0" w:color="auto"/>
            <w:right w:val="none" w:sz="0" w:space="0" w:color="auto"/>
          </w:divBdr>
        </w:div>
      </w:divsChild>
    </w:div>
    <w:div w:id="1429084199">
      <w:bodyDiv w:val="1"/>
      <w:marLeft w:val="0"/>
      <w:marRight w:val="0"/>
      <w:marTop w:val="0"/>
      <w:marBottom w:val="0"/>
      <w:divBdr>
        <w:top w:val="none" w:sz="0" w:space="0" w:color="auto"/>
        <w:left w:val="none" w:sz="0" w:space="0" w:color="auto"/>
        <w:bottom w:val="none" w:sz="0" w:space="0" w:color="auto"/>
        <w:right w:val="none" w:sz="0" w:space="0" w:color="auto"/>
      </w:divBdr>
      <w:divsChild>
        <w:div w:id="807087640">
          <w:marLeft w:val="0"/>
          <w:marRight w:val="0"/>
          <w:marTop w:val="0"/>
          <w:marBottom w:val="0"/>
          <w:divBdr>
            <w:top w:val="none" w:sz="0" w:space="0" w:color="auto"/>
            <w:left w:val="none" w:sz="0" w:space="0" w:color="auto"/>
            <w:bottom w:val="none" w:sz="0" w:space="0" w:color="auto"/>
            <w:right w:val="none" w:sz="0" w:space="0" w:color="auto"/>
          </w:divBdr>
          <w:divsChild>
            <w:div w:id="747920291">
              <w:marLeft w:val="0"/>
              <w:marRight w:val="0"/>
              <w:marTop w:val="0"/>
              <w:marBottom w:val="225"/>
              <w:divBdr>
                <w:top w:val="none" w:sz="0" w:space="0" w:color="auto"/>
                <w:left w:val="none" w:sz="0" w:space="0" w:color="auto"/>
                <w:bottom w:val="none" w:sz="0" w:space="0" w:color="auto"/>
                <w:right w:val="none" w:sz="0" w:space="0" w:color="auto"/>
              </w:divBdr>
              <w:divsChild>
                <w:div w:id="36901397">
                  <w:marLeft w:val="0"/>
                  <w:marRight w:val="0"/>
                  <w:marTop w:val="0"/>
                  <w:marBottom w:val="150"/>
                  <w:divBdr>
                    <w:top w:val="none" w:sz="0" w:space="0" w:color="auto"/>
                    <w:left w:val="none" w:sz="0" w:space="0" w:color="auto"/>
                    <w:bottom w:val="none" w:sz="0" w:space="0" w:color="auto"/>
                    <w:right w:val="none" w:sz="0" w:space="0" w:color="auto"/>
                  </w:divBdr>
                </w:div>
                <w:div w:id="321348711">
                  <w:marLeft w:val="0"/>
                  <w:marRight w:val="0"/>
                  <w:marTop w:val="0"/>
                  <w:marBottom w:val="150"/>
                  <w:divBdr>
                    <w:top w:val="none" w:sz="0" w:space="0" w:color="auto"/>
                    <w:left w:val="none" w:sz="0" w:space="0" w:color="auto"/>
                    <w:bottom w:val="none" w:sz="0" w:space="0" w:color="auto"/>
                    <w:right w:val="none" w:sz="0" w:space="0" w:color="auto"/>
                  </w:divBdr>
                </w:div>
                <w:div w:id="651565007">
                  <w:marLeft w:val="0"/>
                  <w:marRight w:val="0"/>
                  <w:marTop w:val="0"/>
                  <w:marBottom w:val="150"/>
                  <w:divBdr>
                    <w:top w:val="none" w:sz="0" w:space="0" w:color="auto"/>
                    <w:left w:val="none" w:sz="0" w:space="0" w:color="auto"/>
                    <w:bottom w:val="none" w:sz="0" w:space="0" w:color="auto"/>
                    <w:right w:val="none" w:sz="0" w:space="0" w:color="auto"/>
                  </w:divBdr>
                </w:div>
                <w:div w:id="772700433">
                  <w:marLeft w:val="0"/>
                  <w:marRight w:val="0"/>
                  <w:marTop w:val="0"/>
                  <w:marBottom w:val="150"/>
                  <w:divBdr>
                    <w:top w:val="none" w:sz="0" w:space="0" w:color="auto"/>
                    <w:left w:val="none" w:sz="0" w:space="0" w:color="auto"/>
                    <w:bottom w:val="none" w:sz="0" w:space="0" w:color="auto"/>
                    <w:right w:val="none" w:sz="0" w:space="0" w:color="auto"/>
                  </w:divBdr>
                </w:div>
                <w:div w:id="1010909939">
                  <w:marLeft w:val="0"/>
                  <w:marRight w:val="0"/>
                  <w:marTop w:val="0"/>
                  <w:marBottom w:val="150"/>
                  <w:divBdr>
                    <w:top w:val="none" w:sz="0" w:space="0" w:color="auto"/>
                    <w:left w:val="none" w:sz="0" w:space="0" w:color="auto"/>
                    <w:bottom w:val="none" w:sz="0" w:space="0" w:color="auto"/>
                    <w:right w:val="none" w:sz="0" w:space="0" w:color="auto"/>
                  </w:divBdr>
                </w:div>
                <w:div w:id="1269580555">
                  <w:marLeft w:val="0"/>
                  <w:marRight w:val="0"/>
                  <w:marTop w:val="0"/>
                  <w:marBottom w:val="150"/>
                  <w:divBdr>
                    <w:top w:val="none" w:sz="0" w:space="0" w:color="auto"/>
                    <w:left w:val="none" w:sz="0" w:space="0" w:color="auto"/>
                    <w:bottom w:val="none" w:sz="0" w:space="0" w:color="auto"/>
                    <w:right w:val="none" w:sz="0" w:space="0" w:color="auto"/>
                  </w:divBdr>
                </w:div>
                <w:div w:id="1473476085">
                  <w:marLeft w:val="0"/>
                  <w:marRight w:val="0"/>
                  <w:marTop w:val="0"/>
                  <w:marBottom w:val="150"/>
                  <w:divBdr>
                    <w:top w:val="none" w:sz="0" w:space="0" w:color="auto"/>
                    <w:left w:val="none" w:sz="0" w:space="0" w:color="auto"/>
                    <w:bottom w:val="none" w:sz="0" w:space="0" w:color="auto"/>
                    <w:right w:val="none" w:sz="0" w:space="0" w:color="auto"/>
                  </w:divBdr>
                </w:div>
                <w:div w:id="1600019377">
                  <w:marLeft w:val="0"/>
                  <w:marRight w:val="0"/>
                  <w:marTop w:val="0"/>
                  <w:marBottom w:val="150"/>
                  <w:divBdr>
                    <w:top w:val="none" w:sz="0" w:space="0" w:color="auto"/>
                    <w:left w:val="none" w:sz="0" w:space="0" w:color="auto"/>
                    <w:bottom w:val="none" w:sz="0" w:space="0" w:color="auto"/>
                    <w:right w:val="none" w:sz="0" w:space="0" w:color="auto"/>
                  </w:divBdr>
                </w:div>
                <w:div w:id="1683583548">
                  <w:marLeft w:val="0"/>
                  <w:marRight w:val="0"/>
                  <w:marTop w:val="0"/>
                  <w:marBottom w:val="150"/>
                  <w:divBdr>
                    <w:top w:val="none" w:sz="0" w:space="0" w:color="auto"/>
                    <w:left w:val="none" w:sz="0" w:space="0" w:color="auto"/>
                    <w:bottom w:val="none" w:sz="0" w:space="0" w:color="auto"/>
                    <w:right w:val="none" w:sz="0" w:space="0" w:color="auto"/>
                  </w:divBdr>
                </w:div>
                <w:div w:id="1845893321">
                  <w:marLeft w:val="0"/>
                  <w:marRight w:val="0"/>
                  <w:marTop w:val="0"/>
                  <w:marBottom w:val="150"/>
                  <w:divBdr>
                    <w:top w:val="none" w:sz="0" w:space="0" w:color="auto"/>
                    <w:left w:val="none" w:sz="0" w:space="0" w:color="auto"/>
                    <w:bottom w:val="none" w:sz="0" w:space="0" w:color="auto"/>
                    <w:right w:val="none" w:sz="0" w:space="0" w:color="auto"/>
                  </w:divBdr>
                </w:div>
                <w:div w:id="1898393501">
                  <w:marLeft w:val="0"/>
                  <w:marRight w:val="0"/>
                  <w:marTop w:val="0"/>
                  <w:marBottom w:val="150"/>
                  <w:divBdr>
                    <w:top w:val="none" w:sz="0" w:space="0" w:color="auto"/>
                    <w:left w:val="none" w:sz="0" w:space="0" w:color="auto"/>
                    <w:bottom w:val="none" w:sz="0" w:space="0" w:color="auto"/>
                    <w:right w:val="none" w:sz="0" w:space="0" w:color="auto"/>
                  </w:divBdr>
                </w:div>
                <w:div w:id="1903177043">
                  <w:marLeft w:val="0"/>
                  <w:marRight w:val="0"/>
                  <w:marTop w:val="0"/>
                  <w:marBottom w:val="150"/>
                  <w:divBdr>
                    <w:top w:val="none" w:sz="0" w:space="0" w:color="auto"/>
                    <w:left w:val="none" w:sz="0" w:space="0" w:color="auto"/>
                    <w:bottom w:val="none" w:sz="0" w:space="0" w:color="auto"/>
                    <w:right w:val="none" w:sz="0" w:space="0" w:color="auto"/>
                  </w:divBdr>
                </w:div>
                <w:div w:id="2070574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84655057">
          <w:marLeft w:val="0"/>
          <w:marRight w:val="0"/>
          <w:marTop w:val="0"/>
          <w:marBottom w:val="150"/>
          <w:divBdr>
            <w:top w:val="none" w:sz="0" w:space="0" w:color="auto"/>
            <w:left w:val="none" w:sz="0" w:space="0" w:color="auto"/>
            <w:bottom w:val="none" w:sz="0" w:space="0" w:color="auto"/>
            <w:right w:val="none" w:sz="0" w:space="0" w:color="auto"/>
          </w:divBdr>
        </w:div>
        <w:div w:id="2137023290">
          <w:marLeft w:val="0"/>
          <w:marRight w:val="0"/>
          <w:marTop w:val="0"/>
          <w:marBottom w:val="0"/>
          <w:divBdr>
            <w:top w:val="none" w:sz="0" w:space="0" w:color="auto"/>
            <w:left w:val="none" w:sz="0" w:space="0" w:color="auto"/>
            <w:bottom w:val="none" w:sz="0" w:space="0" w:color="auto"/>
            <w:right w:val="none" w:sz="0" w:space="0" w:color="auto"/>
          </w:divBdr>
        </w:div>
      </w:divsChild>
    </w:div>
    <w:div w:id="1429085676">
      <w:bodyDiv w:val="1"/>
      <w:marLeft w:val="0"/>
      <w:marRight w:val="0"/>
      <w:marTop w:val="0"/>
      <w:marBottom w:val="0"/>
      <w:divBdr>
        <w:top w:val="none" w:sz="0" w:space="0" w:color="auto"/>
        <w:left w:val="none" w:sz="0" w:space="0" w:color="auto"/>
        <w:bottom w:val="none" w:sz="0" w:space="0" w:color="auto"/>
        <w:right w:val="none" w:sz="0" w:space="0" w:color="auto"/>
      </w:divBdr>
      <w:divsChild>
        <w:div w:id="1432555013">
          <w:marLeft w:val="0"/>
          <w:marRight w:val="0"/>
          <w:marTop w:val="0"/>
          <w:marBottom w:val="0"/>
          <w:divBdr>
            <w:top w:val="none" w:sz="0" w:space="0" w:color="auto"/>
            <w:left w:val="none" w:sz="0" w:space="0" w:color="auto"/>
            <w:bottom w:val="none" w:sz="0" w:space="0" w:color="auto"/>
            <w:right w:val="none" w:sz="0" w:space="0" w:color="auto"/>
          </w:divBdr>
          <w:divsChild>
            <w:div w:id="1709139644">
              <w:marLeft w:val="0"/>
              <w:marRight w:val="0"/>
              <w:marTop w:val="0"/>
              <w:marBottom w:val="0"/>
              <w:divBdr>
                <w:top w:val="none" w:sz="0" w:space="0" w:color="auto"/>
                <w:left w:val="none" w:sz="0" w:space="0" w:color="auto"/>
                <w:bottom w:val="none" w:sz="0" w:space="0" w:color="auto"/>
                <w:right w:val="none" w:sz="0" w:space="0" w:color="auto"/>
              </w:divBdr>
              <w:divsChild>
                <w:div w:id="1357806900">
                  <w:marLeft w:val="0"/>
                  <w:marRight w:val="0"/>
                  <w:marTop w:val="0"/>
                  <w:marBottom w:val="0"/>
                  <w:divBdr>
                    <w:top w:val="none" w:sz="0" w:space="0" w:color="auto"/>
                    <w:left w:val="none" w:sz="0" w:space="0" w:color="auto"/>
                    <w:bottom w:val="none" w:sz="0" w:space="0" w:color="auto"/>
                    <w:right w:val="none" w:sz="0" w:space="0" w:color="auto"/>
                  </w:divBdr>
                  <w:divsChild>
                    <w:div w:id="1082725256">
                      <w:marLeft w:val="0"/>
                      <w:marRight w:val="0"/>
                      <w:marTop w:val="0"/>
                      <w:marBottom w:val="0"/>
                      <w:divBdr>
                        <w:top w:val="none" w:sz="0" w:space="0" w:color="auto"/>
                        <w:left w:val="none" w:sz="0" w:space="0" w:color="auto"/>
                        <w:bottom w:val="none" w:sz="0" w:space="0" w:color="auto"/>
                        <w:right w:val="none" w:sz="0" w:space="0" w:color="auto"/>
                      </w:divBdr>
                      <w:divsChild>
                        <w:div w:id="180512497">
                          <w:marLeft w:val="0"/>
                          <w:marRight w:val="0"/>
                          <w:marTop w:val="0"/>
                          <w:marBottom w:val="0"/>
                          <w:divBdr>
                            <w:top w:val="none" w:sz="0" w:space="0" w:color="auto"/>
                            <w:left w:val="none" w:sz="0" w:space="0" w:color="auto"/>
                            <w:bottom w:val="none" w:sz="0" w:space="0" w:color="auto"/>
                            <w:right w:val="none" w:sz="0" w:space="0" w:color="auto"/>
                          </w:divBdr>
                          <w:divsChild>
                            <w:div w:id="97991651">
                              <w:marLeft w:val="0"/>
                              <w:marRight w:val="0"/>
                              <w:marTop w:val="0"/>
                              <w:marBottom w:val="0"/>
                              <w:divBdr>
                                <w:top w:val="none" w:sz="0" w:space="0" w:color="auto"/>
                                <w:left w:val="none" w:sz="0" w:space="0" w:color="auto"/>
                                <w:bottom w:val="none" w:sz="0" w:space="0" w:color="auto"/>
                                <w:right w:val="none" w:sz="0" w:space="0" w:color="auto"/>
                              </w:divBdr>
                              <w:divsChild>
                                <w:div w:id="1381246829">
                                  <w:marLeft w:val="0"/>
                                  <w:marRight w:val="0"/>
                                  <w:marTop w:val="0"/>
                                  <w:marBottom w:val="0"/>
                                  <w:divBdr>
                                    <w:top w:val="none" w:sz="0" w:space="0" w:color="auto"/>
                                    <w:left w:val="none" w:sz="0" w:space="0" w:color="auto"/>
                                    <w:bottom w:val="none" w:sz="0" w:space="0" w:color="auto"/>
                                    <w:right w:val="none" w:sz="0" w:space="0" w:color="auto"/>
                                  </w:divBdr>
                                  <w:divsChild>
                                    <w:div w:id="15648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156244">
      <w:bodyDiv w:val="1"/>
      <w:marLeft w:val="0"/>
      <w:marRight w:val="0"/>
      <w:marTop w:val="0"/>
      <w:marBottom w:val="0"/>
      <w:divBdr>
        <w:top w:val="none" w:sz="0" w:space="0" w:color="auto"/>
        <w:left w:val="none" w:sz="0" w:space="0" w:color="auto"/>
        <w:bottom w:val="none" w:sz="0" w:space="0" w:color="auto"/>
        <w:right w:val="none" w:sz="0" w:space="0" w:color="auto"/>
      </w:divBdr>
      <w:divsChild>
        <w:div w:id="1891647845">
          <w:marLeft w:val="0"/>
          <w:marRight w:val="0"/>
          <w:marTop w:val="0"/>
          <w:marBottom w:val="0"/>
          <w:divBdr>
            <w:top w:val="none" w:sz="0" w:space="0" w:color="auto"/>
            <w:left w:val="none" w:sz="0" w:space="0" w:color="auto"/>
            <w:bottom w:val="none" w:sz="0" w:space="0" w:color="auto"/>
            <w:right w:val="none" w:sz="0" w:space="0" w:color="auto"/>
          </w:divBdr>
          <w:divsChild>
            <w:div w:id="784543306">
              <w:marLeft w:val="0"/>
              <w:marRight w:val="0"/>
              <w:marTop w:val="0"/>
              <w:marBottom w:val="0"/>
              <w:divBdr>
                <w:top w:val="none" w:sz="0" w:space="0" w:color="auto"/>
                <w:left w:val="none" w:sz="0" w:space="0" w:color="auto"/>
                <w:bottom w:val="none" w:sz="0" w:space="0" w:color="auto"/>
                <w:right w:val="none" w:sz="0" w:space="0" w:color="auto"/>
              </w:divBdr>
              <w:divsChild>
                <w:div w:id="1532843202">
                  <w:marLeft w:val="0"/>
                  <w:marRight w:val="0"/>
                  <w:marTop w:val="0"/>
                  <w:marBottom w:val="0"/>
                  <w:divBdr>
                    <w:top w:val="none" w:sz="0" w:space="0" w:color="auto"/>
                    <w:left w:val="none" w:sz="0" w:space="0" w:color="auto"/>
                    <w:bottom w:val="none" w:sz="0" w:space="0" w:color="auto"/>
                    <w:right w:val="none" w:sz="0" w:space="0" w:color="auto"/>
                  </w:divBdr>
                  <w:divsChild>
                    <w:div w:id="658847920">
                      <w:marLeft w:val="0"/>
                      <w:marRight w:val="0"/>
                      <w:marTop w:val="0"/>
                      <w:marBottom w:val="0"/>
                      <w:divBdr>
                        <w:top w:val="none" w:sz="0" w:space="0" w:color="auto"/>
                        <w:left w:val="none" w:sz="0" w:space="0" w:color="auto"/>
                        <w:bottom w:val="none" w:sz="0" w:space="0" w:color="auto"/>
                        <w:right w:val="none" w:sz="0" w:space="0" w:color="auto"/>
                      </w:divBdr>
                      <w:divsChild>
                        <w:div w:id="1460688012">
                          <w:marLeft w:val="0"/>
                          <w:marRight w:val="0"/>
                          <w:marTop w:val="0"/>
                          <w:marBottom w:val="0"/>
                          <w:divBdr>
                            <w:top w:val="none" w:sz="0" w:space="0" w:color="auto"/>
                            <w:left w:val="none" w:sz="0" w:space="0" w:color="auto"/>
                            <w:bottom w:val="none" w:sz="0" w:space="0" w:color="auto"/>
                            <w:right w:val="none" w:sz="0" w:space="0" w:color="auto"/>
                          </w:divBdr>
                          <w:divsChild>
                            <w:div w:id="1885868085">
                              <w:marLeft w:val="0"/>
                              <w:marRight w:val="0"/>
                              <w:marTop w:val="0"/>
                              <w:marBottom w:val="0"/>
                              <w:divBdr>
                                <w:top w:val="none" w:sz="0" w:space="0" w:color="auto"/>
                                <w:left w:val="none" w:sz="0" w:space="0" w:color="auto"/>
                                <w:bottom w:val="none" w:sz="0" w:space="0" w:color="auto"/>
                                <w:right w:val="none" w:sz="0" w:space="0" w:color="auto"/>
                              </w:divBdr>
                              <w:divsChild>
                                <w:div w:id="10911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540637">
      <w:bodyDiv w:val="1"/>
      <w:marLeft w:val="0"/>
      <w:marRight w:val="0"/>
      <w:marTop w:val="0"/>
      <w:marBottom w:val="0"/>
      <w:divBdr>
        <w:top w:val="none" w:sz="0" w:space="0" w:color="auto"/>
        <w:left w:val="none" w:sz="0" w:space="0" w:color="auto"/>
        <w:bottom w:val="none" w:sz="0" w:space="0" w:color="auto"/>
        <w:right w:val="none" w:sz="0" w:space="0" w:color="auto"/>
      </w:divBdr>
      <w:divsChild>
        <w:div w:id="805974382">
          <w:marLeft w:val="0"/>
          <w:marRight w:val="0"/>
          <w:marTop w:val="0"/>
          <w:marBottom w:val="0"/>
          <w:divBdr>
            <w:top w:val="none" w:sz="0" w:space="0" w:color="auto"/>
            <w:left w:val="none" w:sz="0" w:space="0" w:color="auto"/>
            <w:bottom w:val="dotted" w:sz="6" w:space="4" w:color="DDDDDD"/>
            <w:right w:val="none" w:sz="0" w:space="0" w:color="auto"/>
          </w:divBdr>
        </w:div>
      </w:divsChild>
    </w:div>
    <w:div w:id="1429883833">
      <w:bodyDiv w:val="1"/>
      <w:marLeft w:val="0"/>
      <w:marRight w:val="0"/>
      <w:marTop w:val="0"/>
      <w:marBottom w:val="0"/>
      <w:divBdr>
        <w:top w:val="none" w:sz="0" w:space="0" w:color="auto"/>
        <w:left w:val="none" w:sz="0" w:space="0" w:color="auto"/>
        <w:bottom w:val="none" w:sz="0" w:space="0" w:color="auto"/>
        <w:right w:val="none" w:sz="0" w:space="0" w:color="auto"/>
      </w:divBdr>
      <w:divsChild>
        <w:div w:id="550967156">
          <w:marLeft w:val="0"/>
          <w:marRight w:val="0"/>
          <w:marTop w:val="0"/>
          <w:marBottom w:val="0"/>
          <w:divBdr>
            <w:top w:val="none" w:sz="0" w:space="0" w:color="auto"/>
            <w:left w:val="none" w:sz="0" w:space="0" w:color="auto"/>
            <w:bottom w:val="dotted" w:sz="6" w:space="4" w:color="DDDDDD"/>
            <w:right w:val="none" w:sz="0" w:space="0" w:color="auto"/>
          </w:divBdr>
          <w:divsChild>
            <w:div w:id="14451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89653">
      <w:bodyDiv w:val="1"/>
      <w:marLeft w:val="0"/>
      <w:marRight w:val="0"/>
      <w:marTop w:val="0"/>
      <w:marBottom w:val="0"/>
      <w:divBdr>
        <w:top w:val="none" w:sz="0" w:space="0" w:color="auto"/>
        <w:left w:val="none" w:sz="0" w:space="0" w:color="auto"/>
        <w:bottom w:val="none" w:sz="0" w:space="0" w:color="auto"/>
        <w:right w:val="none" w:sz="0" w:space="0" w:color="auto"/>
      </w:divBdr>
      <w:divsChild>
        <w:div w:id="355499840">
          <w:marLeft w:val="0"/>
          <w:marRight w:val="0"/>
          <w:marTop w:val="0"/>
          <w:marBottom w:val="0"/>
          <w:divBdr>
            <w:top w:val="none" w:sz="0" w:space="0" w:color="auto"/>
            <w:left w:val="none" w:sz="0" w:space="0" w:color="auto"/>
            <w:bottom w:val="dotted" w:sz="6" w:space="4" w:color="DDDDDD"/>
            <w:right w:val="none" w:sz="0" w:space="0" w:color="auto"/>
          </w:divBdr>
          <w:divsChild>
            <w:div w:id="3992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83373">
      <w:bodyDiv w:val="1"/>
      <w:marLeft w:val="0"/>
      <w:marRight w:val="0"/>
      <w:marTop w:val="0"/>
      <w:marBottom w:val="0"/>
      <w:divBdr>
        <w:top w:val="none" w:sz="0" w:space="0" w:color="auto"/>
        <w:left w:val="none" w:sz="0" w:space="0" w:color="auto"/>
        <w:bottom w:val="none" w:sz="0" w:space="0" w:color="auto"/>
        <w:right w:val="none" w:sz="0" w:space="0" w:color="auto"/>
      </w:divBdr>
    </w:div>
    <w:div w:id="1430925933">
      <w:bodyDiv w:val="1"/>
      <w:marLeft w:val="0"/>
      <w:marRight w:val="0"/>
      <w:marTop w:val="0"/>
      <w:marBottom w:val="0"/>
      <w:divBdr>
        <w:top w:val="none" w:sz="0" w:space="0" w:color="auto"/>
        <w:left w:val="none" w:sz="0" w:space="0" w:color="auto"/>
        <w:bottom w:val="none" w:sz="0" w:space="0" w:color="auto"/>
        <w:right w:val="none" w:sz="0" w:space="0" w:color="auto"/>
      </w:divBdr>
    </w:div>
    <w:div w:id="1431196738">
      <w:bodyDiv w:val="1"/>
      <w:marLeft w:val="0"/>
      <w:marRight w:val="0"/>
      <w:marTop w:val="0"/>
      <w:marBottom w:val="0"/>
      <w:divBdr>
        <w:top w:val="none" w:sz="0" w:space="0" w:color="auto"/>
        <w:left w:val="none" w:sz="0" w:space="0" w:color="auto"/>
        <w:bottom w:val="none" w:sz="0" w:space="0" w:color="auto"/>
        <w:right w:val="none" w:sz="0" w:space="0" w:color="auto"/>
      </w:divBdr>
      <w:divsChild>
        <w:div w:id="204367975">
          <w:marLeft w:val="0"/>
          <w:marRight w:val="0"/>
          <w:marTop w:val="0"/>
          <w:marBottom w:val="0"/>
          <w:divBdr>
            <w:top w:val="none" w:sz="0" w:space="0" w:color="auto"/>
            <w:left w:val="none" w:sz="0" w:space="0" w:color="auto"/>
            <w:bottom w:val="none" w:sz="0" w:space="0" w:color="auto"/>
            <w:right w:val="none" w:sz="0" w:space="0" w:color="auto"/>
          </w:divBdr>
          <w:divsChild>
            <w:div w:id="1733575395">
              <w:marLeft w:val="0"/>
              <w:marRight w:val="0"/>
              <w:marTop w:val="0"/>
              <w:marBottom w:val="225"/>
              <w:divBdr>
                <w:top w:val="none" w:sz="0" w:space="0" w:color="auto"/>
                <w:left w:val="none" w:sz="0" w:space="0" w:color="auto"/>
                <w:bottom w:val="none" w:sz="0" w:space="0" w:color="auto"/>
                <w:right w:val="none" w:sz="0" w:space="0" w:color="auto"/>
              </w:divBdr>
            </w:div>
            <w:div w:id="2318154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31197574">
      <w:bodyDiv w:val="1"/>
      <w:marLeft w:val="0"/>
      <w:marRight w:val="0"/>
      <w:marTop w:val="0"/>
      <w:marBottom w:val="0"/>
      <w:divBdr>
        <w:top w:val="none" w:sz="0" w:space="0" w:color="auto"/>
        <w:left w:val="none" w:sz="0" w:space="0" w:color="auto"/>
        <w:bottom w:val="none" w:sz="0" w:space="0" w:color="auto"/>
        <w:right w:val="none" w:sz="0" w:space="0" w:color="auto"/>
      </w:divBdr>
      <w:divsChild>
        <w:div w:id="2034766121">
          <w:marLeft w:val="0"/>
          <w:marRight w:val="0"/>
          <w:marTop w:val="0"/>
          <w:marBottom w:val="0"/>
          <w:divBdr>
            <w:top w:val="none" w:sz="0" w:space="0" w:color="auto"/>
            <w:left w:val="none" w:sz="0" w:space="0" w:color="auto"/>
            <w:bottom w:val="none" w:sz="0" w:space="0" w:color="auto"/>
            <w:right w:val="none" w:sz="0" w:space="0" w:color="auto"/>
          </w:divBdr>
          <w:divsChild>
            <w:div w:id="468399995">
              <w:marLeft w:val="0"/>
              <w:marRight w:val="0"/>
              <w:marTop w:val="0"/>
              <w:marBottom w:val="0"/>
              <w:divBdr>
                <w:top w:val="none" w:sz="0" w:space="0" w:color="auto"/>
                <w:left w:val="none" w:sz="0" w:space="0" w:color="auto"/>
                <w:bottom w:val="none" w:sz="0" w:space="0" w:color="auto"/>
                <w:right w:val="none" w:sz="0" w:space="0" w:color="auto"/>
              </w:divBdr>
              <w:divsChild>
                <w:div w:id="104078619">
                  <w:marLeft w:val="0"/>
                  <w:marRight w:val="0"/>
                  <w:marTop w:val="0"/>
                  <w:marBottom w:val="0"/>
                  <w:divBdr>
                    <w:top w:val="none" w:sz="0" w:space="0" w:color="auto"/>
                    <w:left w:val="none" w:sz="0" w:space="0" w:color="auto"/>
                    <w:bottom w:val="none" w:sz="0" w:space="0" w:color="auto"/>
                    <w:right w:val="none" w:sz="0" w:space="0" w:color="auto"/>
                  </w:divBdr>
                  <w:divsChild>
                    <w:div w:id="1303193489">
                      <w:marLeft w:val="0"/>
                      <w:marRight w:val="0"/>
                      <w:marTop w:val="0"/>
                      <w:marBottom w:val="0"/>
                      <w:divBdr>
                        <w:top w:val="none" w:sz="0" w:space="0" w:color="auto"/>
                        <w:left w:val="none" w:sz="0" w:space="0" w:color="auto"/>
                        <w:bottom w:val="none" w:sz="0" w:space="0" w:color="auto"/>
                        <w:right w:val="none" w:sz="0" w:space="0" w:color="auto"/>
                      </w:divBdr>
                      <w:divsChild>
                        <w:div w:id="654261241">
                          <w:marLeft w:val="0"/>
                          <w:marRight w:val="0"/>
                          <w:marTop w:val="0"/>
                          <w:marBottom w:val="0"/>
                          <w:divBdr>
                            <w:top w:val="none" w:sz="0" w:space="0" w:color="auto"/>
                            <w:left w:val="none" w:sz="0" w:space="0" w:color="auto"/>
                            <w:bottom w:val="none" w:sz="0" w:space="0" w:color="auto"/>
                            <w:right w:val="none" w:sz="0" w:space="0" w:color="auto"/>
                          </w:divBdr>
                          <w:divsChild>
                            <w:div w:id="205459314">
                              <w:marLeft w:val="0"/>
                              <w:marRight w:val="0"/>
                              <w:marTop w:val="0"/>
                              <w:marBottom w:val="0"/>
                              <w:divBdr>
                                <w:top w:val="none" w:sz="0" w:space="0" w:color="auto"/>
                                <w:left w:val="none" w:sz="0" w:space="0" w:color="auto"/>
                                <w:bottom w:val="none" w:sz="0" w:space="0" w:color="auto"/>
                                <w:right w:val="none" w:sz="0" w:space="0" w:color="auto"/>
                              </w:divBdr>
                              <w:divsChild>
                                <w:div w:id="133061045">
                                  <w:marLeft w:val="0"/>
                                  <w:marRight w:val="0"/>
                                  <w:marTop w:val="0"/>
                                  <w:marBottom w:val="0"/>
                                  <w:divBdr>
                                    <w:top w:val="none" w:sz="0" w:space="0" w:color="auto"/>
                                    <w:left w:val="none" w:sz="0" w:space="0" w:color="auto"/>
                                    <w:bottom w:val="none" w:sz="0" w:space="0" w:color="auto"/>
                                    <w:right w:val="none" w:sz="0" w:space="0" w:color="auto"/>
                                  </w:divBdr>
                                  <w:divsChild>
                                    <w:div w:id="321205669">
                                      <w:marLeft w:val="0"/>
                                      <w:marRight w:val="0"/>
                                      <w:marTop w:val="0"/>
                                      <w:marBottom w:val="0"/>
                                      <w:divBdr>
                                        <w:top w:val="none" w:sz="0" w:space="0" w:color="auto"/>
                                        <w:left w:val="none" w:sz="0" w:space="0" w:color="auto"/>
                                        <w:bottom w:val="none" w:sz="0" w:space="0" w:color="auto"/>
                                        <w:right w:val="none" w:sz="0" w:space="0" w:color="auto"/>
                                      </w:divBdr>
                                      <w:divsChild>
                                        <w:div w:id="969438617">
                                          <w:marLeft w:val="0"/>
                                          <w:marRight w:val="0"/>
                                          <w:marTop w:val="0"/>
                                          <w:marBottom w:val="0"/>
                                          <w:divBdr>
                                            <w:top w:val="none" w:sz="0" w:space="0" w:color="auto"/>
                                            <w:left w:val="none" w:sz="0" w:space="0" w:color="auto"/>
                                            <w:bottom w:val="none" w:sz="0" w:space="0" w:color="auto"/>
                                            <w:right w:val="none" w:sz="0" w:space="0" w:color="auto"/>
                                          </w:divBdr>
                                          <w:divsChild>
                                            <w:div w:id="16105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1312008">
      <w:bodyDiv w:val="1"/>
      <w:marLeft w:val="0"/>
      <w:marRight w:val="0"/>
      <w:marTop w:val="0"/>
      <w:marBottom w:val="0"/>
      <w:divBdr>
        <w:top w:val="none" w:sz="0" w:space="0" w:color="auto"/>
        <w:left w:val="none" w:sz="0" w:space="0" w:color="auto"/>
        <w:bottom w:val="none" w:sz="0" w:space="0" w:color="auto"/>
        <w:right w:val="none" w:sz="0" w:space="0" w:color="auto"/>
      </w:divBdr>
      <w:divsChild>
        <w:div w:id="321545762">
          <w:marLeft w:val="0"/>
          <w:marRight w:val="0"/>
          <w:marTop w:val="0"/>
          <w:marBottom w:val="0"/>
          <w:divBdr>
            <w:top w:val="none" w:sz="0" w:space="0" w:color="auto"/>
            <w:left w:val="none" w:sz="0" w:space="0" w:color="auto"/>
            <w:bottom w:val="none" w:sz="0" w:space="0" w:color="auto"/>
            <w:right w:val="none" w:sz="0" w:space="0" w:color="auto"/>
          </w:divBdr>
          <w:divsChild>
            <w:div w:id="13522972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1581310">
      <w:bodyDiv w:val="1"/>
      <w:marLeft w:val="0"/>
      <w:marRight w:val="0"/>
      <w:marTop w:val="0"/>
      <w:marBottom w:val="0"/>
      <w:divBdr>
        <w:top w:val="none" w:sz="0" w:space="0" w:color="auto"/>
        <w:left w:val="none" w:sz="0" w:space="0" w:color="auto"/>
        <w:bottom w:val="none" w:sz="0" w:space="0" w:color="auto"/>
        <w:right w:val="none" w:sz="0" w:space="0" w:color="auto"/>
      </w:divBdr>
    </w:div>
    <w:div w:id="1431857093">
      <w:bodyDiv w:val="1"/>
      <w:marLeft w:val="0"/>
      <w:marRight w:val="0"/>
      <w:marTop w:val="0"/>
      <w:marBottom w:val="0"/>
      <w:divBdr>
        <w:top w:val="none" w:sz="0" w:space="0" w:color="auto"/>
        <w:left w:val="none" w:sz="0" w:space="0" w:color="auto"/>
        <w:bottom w:val="none" w:sz="0" w:space="0" w:color="auto"/>
        <w:right w:val="none" w:sz="0" w:space="0" w:color="auto"/>
      </w:divBdr>
      <w:divsChild>
        <w:div w:id="525365394">
          <w:marLeft w:val="0"/>
          <w:marRight w:val="0"/>
          <w:marTop w:val="0"/>
          <w:marBottom w:val="150"/>
          <w:divBdr>
            <w:top w:val="none" w:sz="0" w:space="0" w:color="auto"/>
            <w:left w:val="none" w:sz="0" w:space="0" w:color="auto"/>
            <w:bottom w:val="none" w:sz="0" w:space="0" w:color="auto"/>
            <w:right w:val="none" w:sz="0" w:space="0" w:color="auto"/>
          </w:divBdr>
          <w:divsChild>
            <w:div w:id="523445445">
              <w:marLeft w:val="0"/>
              <w:marRight w:val="0"/>
              <w:marTop w:val="0"/>
              <w:marBottom w:val="0"/>
              <w:divBdr>
                <w:top w:val="none" w:sz="0" w:space="0" w:color="auto"/>
                <w:left w:val="none" w:sz="0" w:space="0" w:color="auto"/>
                <w:bottom w:val="none" w:sz="0" w:space="0" w:color="auto"/>
                <w:right w:val="none" w:sz="0" w:space="0" w:color="auto"/>
              </w:divBdr>
              <w:divsChild>
                <w:div w:id="114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12413">
          <w:marLeft w:val="0"/>
          <w:marRight w:val="0"/>
          <w:marTop w:val="0"/>
          <w:marBottom w:val="0"/>
          <w:divBdr>
            <w:top w:val="none" w:sz="0" w:space="0" w:color="auto"/>
            <w:left w:val="none" w:sz="0" w:space="0" w:color="auto"/>
            <w:bottom w:val="none" w:sz="0" w:space="0" w:color="auto"/>
            <w:right w:val="none" w:sz="0" w:space="0" w:color="auto"/>
          </w:divBdr>
          <w:divsChild>
            <w:div w:id="724185326">
              <w:marLeft w:val="0"/>
              <w:marRight w:val="0"/>
              <w:marTop w:val="0"/>
              <w:marBottom w:val="150"/>
              <w:divBdr>
                <w:top w:val="none" w:sz="0" w:space="0" w:color="auto"/>
                <w:left w:val="none" w:sz="0" w:space="0" w:color="auto"/>
                <w:bottom w:val="none" w:sz="0" w:space="0" w:color="auto"/>
                <w:right w:val="none" w:sz="0" w:space="0" w:color="auto"/>
              </w:divBdr>
            </w:div>
            <w:div w:id="564872645">
              <w:marLeft w:val="0"/>
              <w:marRight w:val="0"/>
              <w:marTop w:val="0"/>
              <w:marBottom w:val="0"/>
              <w:divBdr>
                <w:top w:val="none" w:sz="0" w:space="0" w:color="auto"/>
                <w:left w:val="none" w:sz="0" w:space="0" w:color="auto"/>
                <w:bottom w:val="none" w:sz="0" w:space="0" w:color="auto"/>
                <w:right w:val="none" w:sz="0" w:space="0" w:color="auto"/>
              </w:divBdr>
              <w:divsChild>
                <w:div w:id="20507608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32243532">
      <w:bodyDiv w:val="1"/>
      <w:marLeft w:val="0"/>
      <w:marRight w:val="0"/>
      <w:marTop w:val="0"/>
      <w:marBottom w:val="0"/>
      <w:divBdr>
        <w:top w:val="none" w:sz="0" w:space="0" w:color="auto"/>
        <w:left w:val="none" w:sz="0" w:space="0" w:color="auto"/>
        <w:bottom w:val="none" w:sz="0" w:space="0" w:color="auto"/>
        <w:right w:val="none" w:sz="0" w:space="0" w:color="auto"/>
      </w:divBdr>
      <w:divsChild>
        <w:div w:id="1813643653">
          <w:marLeft w:val="0"/>
          <w:marRight w:val="0"/>
          <w:marTop w:val="0"/>
          <w:marBottom w:val="0"/>
          <w:divBdr>
            <w:top w:val="none" w:sz="0" w:space="0" w:color="auto"/>
            <w:left w:val="none" w:sz="0" w:space="0" w:color="auto"/>
            <w:bottom w:val="none" w:sz="0" w:space="0" w:color="auto"/>
            <w:right w:val="none" w:sz="0" w:space="0" w:color="auto"/>
          </w:divBdr>
        </w:div>
      </w:divsChild>
    </w:div>
    <w:div w:id="1432360247">
      <w:bodyDiv w:val="1"/>
      <w:marLeft w:val="0"/>
      <w:marRight w:val="0"/>
      <w:marTop w:val="0"/>
      <w:marBottom w:val="0"/>
      <w:divBdr>
        <w:top w:val="none" w:sz="0" w:space="0" w:color="auto"/>
        <w:left w:val="none" w:sz="0" w:space="0" w:color="auto"/>
        <w:bottom w:val="none" w:sz="0" w:space="0" w:color="auto"/>
        <w:right w:val="none" w:sz="0" w:space="0" w:color="auto"/>
      </w:divBdr>
    </w:div>
    <w:div w:id="1432361302">
      <w:bodyDiv w:val="1"/>
      <w:marLeft w:val="0"/>
      <w:marRight w:val="0"/>
      <w:marTop w:val="0"/>
      <w:marBottom w:val="0"/>
      <w:divBdr>
        <w:top w:val="none" w:sz="0" w:space="0" w:color="auto"/>
        <w:left w:val="none" w:sz="0" w:space="0" w:color="auto"/>
        <w:bottom w:val="none" w:sz="0" w:space="0" w:color="auto"/>
        <w:right w:val="none" w:sz="0" w:space="0" w:color="auto"/>
      </w:divBdr>
    </w:div>
    <w:div w:id="1433433977">
      <w:bodyDiv w:val="1"/>
      <w:marLeft w:val="0"/>
      <w:marRight w:val="0"/>
      <w:marTop w:val="0"/>
      <w:marBottom w:val="0"/>
      <w:divBdr>
        <w:top w:val="none" w:sz="0" w:space="0" w:color="auto"/>
        <w:left w:val="none" w:sz="0" w:space="0" w:color="auto"/>
        <w:bottom w:val="none" w:sz="0" w:space="0" w:color="auto"/>
        <w:right w:val="none" w:sz="0" w:space="0" w:color="auto"/>
      </w:divBdr>
      <w:divsChild>
        <w:div w:id="313027587">
          <w:marLeft w:val="0"/>
          <w:marRight w:val="0"/>
          <w:marTop w:val="0"/>
          <w:marBottom w:val="0"/>
          <w:divBdr>
            <w:top w:val="none" w:sz="0" w:space="0" w:color="auto"/>
            <w:left w:val="none" w:sz="0" w:space="0" w:color="auto"/>
            <w:bottom w:val="dotted" w:sz="6" w:space="4" w:color="DDDDDD"/>
            <w:right w:val="none" w:sz="0" w:space="0" w:color="auto"/>
          </w:divBdr>
          <w:divsChild>
            <w:div w:id="9051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8389">
      <w:bodyDiv w:val="1"/>
      <w:marLeft w:val="0"/>
      <w:marRight w:val="0"/>
      <w:marTop w:val="0"/>
      <w:marBottom w:val="0"/>
      <w:divBdr>
        <w:top w:val="none" w:sz="0" w:space="0" w:color="auto"/>
        <w:left w:val="none" w:sz="0" w:space="0" w:color="auto"/>
        <w:bottom w:val="none" w:sz="0" w:space="0" w:color="auto"/>
        <w:right w:val="none" w:sz="0" w:space="0" w:color="auto"/>
      </w:divBdr>
      <w:divsChild>
        <w:div w:id="1467357591">
          <w:marLeft w:val="0"/>
          <w:marRight w:val="0"/>
          <w:marTop w:val="0"/>
          <w:marBottom w:val="0"/>
          <w:divBdr>
            <w:top w:val="none" w:sz="0" w:space="0" w:color="auto"/>
            <w:left w:val="none" w:sz="0" w:space="0" w:color="auto"/>
            <w:bottom w:val="none" w:sz="0" w:space="0" w:color="auto"/>
            <w:right w:val="none" w:sz="0" w:space="0" w:color="auto"/>
          </w:divBdr>
        </w:div>
      </w:divsChild>
    </w:div>
    <w:div w:id="1433815788">
      <w:bodyDiv w:val="1"/>
      <w:marLeft w:val="0"/>
      <w:marRight w:val="0"/>
      <w:marTop w:val="0"/>
      <w:marBottom w:val="0"/>
      <w:divBdr>
        <w:top w:val="none" w:sz="0" w:space="0" w:color="auto"/>
        <w:left w:val="none" w:sz="0" w:space="0" w:color="auto"/>
        <w:bottom w:val="none" w:sz="0" w:space="0" w:color="auto"/>
        <w:right w:val="none" w:sz="0" w:space="0" w:color="auto"/>
      </w:divBdr>
      <w:divsChild>
        <w:div w:id="1409233829">
          <w:marLeft w:val="0"/>
          <w:marRight w:val="0"/>
          <w:marTop w:val="0"/>
          <w:marBottom w:val="0"/>
          <w:divBdr>
            <w:top w:val="none" w:sz="0" w:space="0" w:color="auto"/>
            <w:left w:val="none" w:sz="0" w:space="0" w:color="auto"/>
            <w:bottom w:val="dotted" w:sz="6" w:space="4" w:color="DDDDDD"/>
            <w:right w:val="none" w:sz="0" w:space="0" w:color="auto"/>
          </w:divBdr>
          <w:divsChild>
            <w:div w:id="1200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91145">
      <w:bodyDiv w:val="1"/>
      <w:marLeft w:val="0"/>
      <w:marRight w:val="0"/>
      <w:marTop w:val="0"/>
      <w:marBottom w:val="0"/>
      <w:divBdr>
        <w:top w:val="none" w:sz="0" w:space="0" w:color="auto"/>
        <w:left w:val="none" w:sz="0" w:space="0" w:color="auto"/>
        <w:bottom w:val="none" w:sz="0" w:space="0" w:color="auto"/>
        <w:right w:val="none" w:sz="0" w:space="0" w:color="auto"/>
      </w:divBdr>
    </w:div>
    <w:div w:id="1434128749">
      <w:bodyDiv w:val="1"/>
      <w:marLeft w:val="0"/>
      <w:marRight w:val="0"/>
      <w:marTop w:val="0"/>
      <w:marBottom w:val="0"/>
      <w:divBdr>
        <w:top w:val="none" w:sz="0" w:space="0" w:color="auto"/>
        <w:left w:val="none" w:sz="0" w:space="0" w:color="auto"/>
        <w:bottom w:val="none" w:sz="0" w:space="0" w:color="auto"/>
        <w:right w:val="none" w:sz="0" w:space="0" w:color="auto"/>
      </w:divBdr>
      <w:divsChild>
        <w:div w:id="351078159">
          <w:marLeft w:val="0"/>
          <w:marRight w:val="0"/>
          <w:marTop w:val="0"/>
          <w:marBottom w:val="0"/>
          <w:divBdr>
            <w:top w:val="none" w:sz="0" w:space="0" w:color="auto"/>
            <w:left w:val="none" w:sz="0" w:space="0" w:color="auto"/>
            <w:bottom w:val="dotted" w:sz="6" w:space="4" w:color="DDDDDD"/>
            <w:right w:val="none" w:sz="0" w:space="0" w:color="auto"/>
          </w:divBdr>
        </w:div>
      </w:divsChild>
    </w:div>
    <w:div w:id="1434521475">
      <w:bodyDiv w:val="1"/>
      <w:marLeft w:val="0"/>
      <w:marRight w:val="0"/>
      <w:marTop w:val="0"/>
      <w:marBottom w:val="0"/>
      <w:divBdr>
        <w:top w:val="none" w:sz="0" w:space="0" w:color="auto"/>
        <w:left w:val="none" w:sz="0" w:space="0" w:color="auto"/>
        <w:bottom w:val="none" w:sz="0" w:space="0" w:color="auto"/>
        <w:right w:val="none" w:sz="0" w:space="0" w:color="auto"/>
      </w:divBdr>
    </w:div>
    <w:div w:id="1434592480">
      <w:bodyDiv w:val="1"/>
      <w:marLeft w:val="0"/>
      <w:marRight w:val="0"/>
      <w:marTop w:val="0"/>
      <w:marBottom w:val="0"/>
      <w:divBdr>
        <w:top w:val="none" w:sz="0" w:space="0" w:color="auto"/>
        <w:left w:val="none" w:sz="0" w:space="0" w:color="auto"/>
        <w:bottom w:val="none" w:sz="0" w:space="0" w:color="auto"/>
        <w:right w:val="none" w:sz="0" w:space="0" w:color="auto"/>
      </w:divBdr>
      <w:divsChild>
        <w:div w:id="1885869271">
          <w:marLeft w:val="0"/>
          <w:marRight w:val="0"/>
          <w:marTop w:val="0"/>
          <w:marBottom w:val="0"/>
          <w:divBdr>
            <w:top w:val="none" w:sz="0" w:space="0" w:color="auto"/>
            <w:left w:val="none" w:sz="0" w:space="0" w:color="auto"/>
            <w:bottom w:val="none" w:sz="0" w:space="0" w:color="auto"/>
            <w:right w:val="none" w:sz="0" w:space="0" w:color="auto"/>
          </w:divBdr>
          <w:divsChild>
            <w:div w:id="598680334">
              <w:marLeft w:val="0"/>
              <w:marRight w:val="0"/>
              <w:marTop w:val="0"/>
              <w:marBottom w:val="0"/>
              <w:divBdr>
                <w:top w:val="none" w:sz="0" w:space="0" w:color="auto"/>
                <w:left w:val="none" w:sz="0" w:space="0" w:color="auto"/>
                <w:bottom w:val="none" w:sz="0" w:space="0" w:color="auto"/>
                <w:right w:val="none" w:sz="0" w:space="0" w:color="auto"/>
              </w:divBdr>
              <w:divsChild>
                <w:div w:id="15541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8091">
          <w:marLeft w:val="0"/>
          <w:marRight w:val="0"/>
          <w:marTop w:val="0"/>
          <w:marBottom w:val="75"/>
          <w:divBdr>
            <w:top w:val="none" w:sz="0" w:space="0" w:color="auto"/>
            <w:left w:val="none" w:sz="0" w:space="0" w:color="auto"/>
            <w:bottom w:val="none" w:sz="0" w:space="0" w:color="auto"/>
            <w:right w:val="none" w:sz="0" w:space="0" w:color="auto"/>
          </w:divBdr>
        </w:div>
        <w:div w:id="531696445">
          <w:marLeft w:val="0"/>
          <w:marRight w:val="0"/>
          <w:marTop w:val="0"/>
          <w:marBottom w:val="300"/>
          <w:divBdr>
            <w:top w:val="none" w:sz="0" w:space="0" w:color="auto"/>
            <w:left w:val="none" w:sz="0" w:space="0" w:color="auto"/>
            <w:bottom w:val="none" w:sz="0" w:space="0" w:color="auto"/>
            <w:right w:val="none" w:sz="0" w:space="0" w:color="auto"/>
          </w:divBdr>
          <w:divsChild>
            <w:div w:id="1505630737">
              <w:marLeft w:val="0"/>
              <w:marRight w:val="0"/>
              <w:marTop w:val="0"/>
              <w:marBottom w:val="0"/>
              <w:divBdr>
                <w:top w:val="none" w:sz="0" w:space="0" w:color="auto"/>
                <w:left w:val="none" w:sz="0" w:space="0" w:color="auto"/>
                <w:bottom w:val="none" w:sz="0" w:space="0" w:color="auto"/>
                <w:right w:val="none" w:sz="0" w:space="0" w:color="auto"/>
              </w:divBdr>
            </w:div>
          </w:divsChild>
        </w:div>
        <w:div w:id="780535974">
          <w:marLeft w:val="0"/>
          <w:marRight w:val="0"/>
          <w:marTop w:val="0"/>
          <w:marBottom w:val="0"/>
          <w:divBdr>
            <w:top w:val="none" w:sz="0" w:space="0" w:color="auto"/>
            <w:left w:val="none" w:sz="0" w:space="0" w:color="auto"/>
            <w:bottom w:val="none" w:sz="0" w:space="0" w:color="auto"/>
            <w:right w:val="none" w:sz="0" w:space="0" w:color="auto"/>
          </w:divBdr>
        </w:div>
      </w:divsChild>
    </w:div>
    <w:div w:id="1434941132">
      <w:bodyDiv w:val="1"/>
      <w:marLeft w:val="0"/>
      <w:marRight w:val="0"/>
      <w:marTop w:val="0"/>
      <w:marBottom w:val="0"/>
      <w:divBdr>
        <w:top w:val="none" w:sz="0" w:space="0" w:color="auto"/>
        <w:left w:val="none" w:sz="0" w:space="0" w:color="auto"/>
        <w:bottom w:val="none" w:sz="0" w:space="0" w:color="auto"/>
        <w:right w:val="none" w:sz="0" w:space="0" w:color="auto"/>
      </w:divBdr>
      <w:divsChild>
        <w:div w:id="962461791">
          <w:marLeft w:val="0"/>
          <w:marRight w:val="0"/>
          <w:marTop w:val="0"/>
          <w:marBottom w:val="150"/>
          <w:divBdr>
            <w:top w:val="none" w:sz="0" w:space="0" w:color="auto"/>
            <w:left w:val="none" w:sz="0" w:space="0" w:color="auto"/>
            <w:bottom w:val="none" w:sz="0" w:space="0" w:color="auto"/>
            <w:right w:val="none" w:sz="0" w:space="0" w:color="auto"/>
          </w:divBdr>
        </w:div>
      </w:divsChild>
    </w:div>
    <w:div w:id="1435318947">
      <w:bodyDiv w:val="1"/>
      <w:marLeft w:val="0"/>
      <w:marRight w:val="0"/>
      <w:marTop w:val="0"/>
      <w:marBottom w:val="0"/>
      <w:divBdr>
        <w:top w:val="none" w:sz="0" w:space="0" w:color="auto"/>
        <w:left w:val="none" w:sz="0" w:space="0" w:color="auto"/>
        <w:bottom w:val="none" w:sz="0" w:space="0" w:color="auto"/>
        <w:right w:val="none" w:sz="0" w:space="0" w:color="auto"/>
      </w:divBdr>
    </w:div>
    <w:div w:id="1435899680">
      <w:bodyDiv w:val="1"/>
      <w:marLeft w:val="0"/>
      <w:marRight w:val="0"/>
      <w:marTop w:val="0"/>
      <w:marBottom w:val="0"/>
      <w:divBdr>
        <w:top w:val="none" w:sz="0" w:space="0" w:color="auto"/>
        <w:left w:val="none" w:sz="0" w:space="0" w:color="auto"/>
        <w:bottom w:val="none" w:sz="0" w:space="0" w:color="auto"/>
        <w:right w:val="none" w:sz="0" w:space="0" w:color="auto"/>
      </w:divBdr>
      <w:divsChild>
        <w:div w:id="316763704">
          <w:marLeft w:val="0"/>
          <w:marRight w:val="0"/>
          <w:marTop w:val="0"/>
          <w:marBottom w:val="150"/>
          <w:divBdr>
            <w:top w:val="none" w:sz="0" w:space="0" w:color="auto"/>
            <w:left w:val="none" w:sz="0" w:space="0" w:color="auto"/>
            <w:bottom w:val="none" w:sz="0" w:space="0" w:color="auto"/>
            <w:right w:val="none" w:sz="0" w:space="0" w:color="auto"/>
          </w:divBdr>
        </w:div>
      </w:divsChild>
    </w:div>
    <w:div w:id="1435902927">
      <w:bodyDiv w:val="1"/>
      <w:marLeft w:val="0"/>
      <w:marRight w:val="0"/>
      <w:marTop w:val="0"/>
      <w:marBottom w:val="0"/>
      <w:divBdr>
        <w:top w:val="none" w:sz="0" w:space="0" w:color="auto"/>
        <w:left w:val="none" w:sz="0" w:space="0" w:color="auto"/>
        <w:bottom w:val="none" w:sz="0" w:space="0" w:color="auto"/>
        <w:right w:val="none" w:sz="0" w:space="0" w:color="auto"/>
      </w:divBdr>
      <w:divsChild>
        <w:div w:id="1462305077">
          <w:marLeft w:val="0"/>
          <w:marRight w:val="0"/>
          <w:marTop w:val="0"/>
          <w:marBottom w:val="0"/>
          <w:divBdr>
            <w:top w:val="none" w:sz="0" w:space="0" w:color="auto"/>
            <w:left w:val="none" w:sz="0" w:space="0" w:color="auto"/>
            <w:bottom w:val="dotted" w:sz="6" w:space="4" w:color="DDDDDD"/>
            <w:right w:val="none" w:sz="0" w:space="0" w:color="auto"/>
          </w:divBdr>
          <w:divsChild>
            <w:div w:id="3985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92240">
      <w:bodyDiv w:val="1"/>
      <w:marLeft w:val="0"/>
      <w:marRight w:val="0"/>
      <w:marTop w:val="0"/>
      <w:marBottom w:val="0"/>
      <w:divBdr>
        <w:top w:val="none" w:sz="0" w:space="0" w:color="auto"/>
        <w:left w:val="none" w:sz="0" w:space="0" w:color="auto"/>
        <w:bottom w:val="none" w:sz="0" w:space="0" w:color="auto"/>
        <w:right w:val="none" w:sz="0" w:space="0" w:color="auto"/>
      </w:divBdr>
      <w:divsChild>
        <w:div w:id="20979441">
          <w:marLeft w:val="0"/>
          <w:marRight w:val="0"/>
          <w:marTop w:val="0"/>
          <w:marBottom w:val="150"/>
          <w:divBdr>
            <w:top w:val="none" w:sz="0" w:space="0" w:color="auto"/>
            <w:left w:val="none" w:sz="0" w:space="0" w:color="auto"/>
            <w:bottom w:val="none" w:sz="0" w:space="0" w:color="auto"/>
            <w:right w:val="none" w:sz="0" w:space="0" w:color="auto"/>
          </w:divBdr>
        </w:div>
        <w:div w:id="132530039">
          <w:marLeft w:val="0"/>
          <w:marRight w:val="0"/>
          <w:marTop w:val="0"/>
          <w:marBottom w:val="0"/>
          <w:divBdr>
            <w:top w:val="none" w:sz="0" w:space="0" w:color="auto"/>
            <w:left w:val="none" w:sz="0" w:space="0" w:color="auto"/>
            <w:bottom w:val="none" w:sz="0" w:space="0" w:color="auto"/>
            <w:right w:val="none" w:sz="0" w:space="0" w:color="auto"/>
          </w:divBdr>
          <w:divsChild>
            <w:div w:id="2117014976">
              <w:marLeft w:val="0"/>
              <w:marRight w:val="0"/>
              <w:marTop w:val="0"/>
              <w:marBottom w:val="0"/>
              <w:divBdr>
                <w:top w:val="none" w:sz="0" w:space="0" w:color="auto"/>
                <w:left w:val="none" w:sz="0" w:space="0" w:color="auto"/>
                <w:bottom w:val="none" w:sz="0" w:space="0" w:color="auto"/>
                <w:right w:val="none" w:sz="0" w:space="0" w:color="auto"/>
              </w:divBdr>
            </w:div>
          </w:divsChild>
        </w:div>
        <w:div w:id="1850174655">
          <w:marLeft w:val="0"/>
          <w:marRight w:val="0"/>
          <w:marTop w:val="0"/>
          <w:marBottom w:val="150"/>
          <w:divBdr>
            <w:top w:val="none" w:sz="0" w:space="0" w:color="auto"/>
            <w:left w:val="none" w:sz="0" w:space="0" w:color="auto"/>
            <w:bottom w:val="none" w:sz="0" w:space="0" w:color="auto"/>
            <w:right w:val="none" w:sz="0" w:space="0" w:color="auto"/>
          </w:divBdr>
          <w:divsChild>
            <w:div w:id="16217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86058">
      <w:bodyDiv w:val="1"/>
      <w:marLeft w:val="0"/>
      <w:marRight w:val="0"/>
      <w:marTop w:val="0"/>
      <w:marBottom w:val="0"/>
      <w:divBdr>
        <w:top w:val="none" w:sz="0" w:space="0" w:color="auto"/>
        <w:left w:val="none" w:sz="0" w:space="0" w:color="auto"/>
        <w:bottom w:val="none" w:sz="0" w:space="0" w:color="auto"/>
        <w:right w:val="none" w:sz="0" w:space="0" w:color="auto"/>
      </w:divBdr>
      <w:divsChild>
        <w:div w:id="1860503288">
          <w:marLeft w:val="0"/>
          <w:marRight w:val="0"/>
          <w:marTop w:val="0"/>
          <w:marBottom w:val="0"/>
          <w:divBdr>
            <w:top w:val="none" w:sz="0" w:space="0" w:color="auto"/>
            <w:left w:val="none" w:sz="0" w:space="0" w:color="auto"/>
            <w:bottom w:val="none" w:sz="0" w:space="0" w:color="auto"/>
            <w:right w:val="none" w:sz="0" w:space="0" w:color="auto"/>
          </w:divBdr>
        </w:div>
      </w:divsChild>
    </w:div>
    <w:div w:id="1436749069">
      <w:bodyDiv w:val="1"/>
      <w:marLeft w:val="0"/>
      <w:marRight w:val="0"/>
      <w:marTop w:val="0"/>
      <w:marBottom w:val="0"/>
      <w:divBdr>
        <w:top w:val="none" w:sz="0" w:space="0" w:color="auto"/>
        <w:left w:val="none" w:sz="0" w:space="0" w:color="auto"/>
        <w:bottom w:val="none" w:sz="0" w:space="0" w:color="auto"/>
        <w:right w:val="none" w:sz="0" w:space="0" w:color="auto"/>
      </w:divBdr>
      <w:divsChild>
        <w:div w:id="1336612621">
          <w:marLeft w:val="0"/>
          <w:marRight w:val="0"/>
          <w:marTop w:val="0"/>
          <w:marBottom w:val="0"/>
          <w:divBdr>
            <w:top w:val="none" w:sz="0" w:space="0" w:color="auto"/>
            <w:left w:val="none" w:sz="0" w:space="0" w:color="auto"/>
            <w:bottom w:val="dotted" w:sz="6" w:space="4" w:color="DDDDDD"/>
            <w:right w:val="none" w:sz="0" w:space="0" w:color="auto"/>
          </w:divBdr>
        </w:div>
      </w:divsChild>
    </w:div>
    <w:div w:id="1437208785">
      <w:bodyDiv w:val="1"/>
      <w:marLeft w:val="0"/>
      <w:marRight w:val="0"/>
      <w:marTop w:val="0"/>
      <w:marBottom w:val="0"/>
      <w:divBdr>
        <w:top w:val="none" w:sz="0" w:space="0" w:color="auto"/>
        <w:left w:val="none" w:sz="0" w:space="0" w:color="auto"/>
        <w:bottom w:val="none" w:sz="0" w:space="0" w:color="auto"/>
        <w:right w:val="none" w:sz="0" w:space="0" w:color="auto"/>
      </w:divBdr>
    </w:div>
    <w:div w:id="1437360931">
      <w:bodyDiv w:val="1"/>
      <w:marLeft w:val="0"/>
      <w:marRight w:val="0"/>
      <w:marTop w:val="0"/>
      <w:marBottom w:val="0"/>
      <w:divBdr>
        <w:top w:val="none" w:sz="0" w:space="0" w:color="auto"/>
        <w:left w:val="none" w:sz="0" w:space="0" w:color="auto"/>
        <w:bottom w:val="none" w:sz="0" w:space="0" w:color="auto"/>
        <w:right w:val="none" w:sz="0" w:space="0" w:color="auto"/>
      </w:divBdr>
      <w:divsChild>
        <w:div w:id="1542326398">
          <w:marLeft w:val="0"/>
          <w:marRight w:val="0"/>
          <w:marTop w:val="0"/>
          <w:marBottom w:val="0"/>
          <w:divBdr>
            <w:top w:val="none" w:sz="0" w:space="0" w:color="auto"/>
            <w:left w:val="none" w:sz="0" w:space="0" w:color="auto"/>
            <w:bottom w:val="dotted" w:sz="6" w:space="4" w:color="DDDDDD"/>
            <w:right w:val="none" w:sz="0" w:space="0" w:color="auto"/>
          </w:divBdr>
          <w:divsChild>
            <w:div w:id="203719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3219">
      <w:bodyDiv w:val="1"/>
      <w:marLeft w:val="0"/>
      <w:marRight w:val="0"/>
      <w:marTop w:val="0"/>
      <w:marBottom w:val="0"/>
      <w:divBdr>
        <w:top w:val="none" w:sz="0" w:space="0" w:color="auto"/>
        <w:left w:val="none" w:sz="0" w:space="0" w:color="auto"/>
        <w:bottom w:val="none" w:sz="0" w:space="0" w:color="auto"/>
        <w:right w:val="none" w:sz="0" w:space="0" w:color="auto"/>
      </w:divBdr>
      <w:divsChild>
        <w:div w:id="385302424">
          <w:marLeft w:val="0"/>
          <w:marRight w:val="0"/>
          <w:marTop w:val="0"/>
          <w:marBottom w:val="0"/>
          <w:divBdr>
            <w:top w:val="none" w:sz="0" w:space="0" w:color="auto"/>
            <w:left w:val="none" w:sz="0" w:space="0" w:color="auto"/>
            <w:bottom w:val="none" w:sz="0" w:space="0" w:color="auto"/>
            <w:right w:val="none" w:sz="0" w:space="0" w:color="auto"/>
          </w:divBdr>
        </w:div>
      </w:divsChild>
    </w:div>
    <w:div w:id="1438523300">
      <w:bodyDiv w:val="1"/>
      <w:marLeft w:val="0"/>
      <w:marRight w:val="0"/>
      <w:marTop w:val="0"/>
      <w:marBottom w:val="0"/>
      <w:divBdr>
        <w:top w:val="none" w:sz="0" w:space="0" w:color="auto"/>
        <w:left w:val="none" w:sz="0" w:space="0" w:color="auto"/>
        <w:bottom w:val="none" w:sz="0" w:space="0" w:color="auto"/>
        <w:right w:val="none" w:sz="0" w:space="0" w:color="auto"/>
      </w:divBdr>
      <w:divsChild>
        <w:div w:id="459299028">
          <w:marLeft w:val="0"/>
          <w:marRight w:val="0"/>
          <w:marTop w:val="0"/>
          <w:marBottom w:val="0"/>
          <w:divBdr>
            <w:top w:val="none" w:sz="0" w:space="0" w:color="auto"/>
            <w:left w:val="none" w:sz="0" w:space="0" w:color="auto"/>
            <w:bottom w:val="none" w:sz="0" w:space="0" w:color="auto"/>
            <w:right w:val="none" w:sz="0" w:space="0" w:color="auto"/>
          </w:divBdr>
          <w:divsChild>
            <w:div w:id="1092362977">
              <w:marLeft w:val="0"/>
              <w:marRight w:val="0"/>
              <w:marTop w:val="0"/>
              <w:marBottom w:val="0"/>
              <w:divBdr>
                <w:top w:val="none" w:sz="0" w:space="0" w:color="auto"/>
                <w:left w:val="none" w:sz="0" w:space="0" w:color="auto"/>
                <w:bottom w:val="none" w:sz="0" w:space="0" w:color="auto"/>
                <w:right w:val="none" w:sz="0" w:space="0" w:color="auto"/>
              </w:divBdr>
              <w:divsChild>
                <w:div w:id="754014056">
                  <w:marLeft w:val="0"/>
                  <w:marRight w:val="0"/>
                  <w:marTop w:val="0"/>
                  <w:marBottom w:val="0"/>
                  <w:divBdr>
                    <w:top w:val="none" w:sz="0" w:space="0" w:color="auto"/>
                    <w:left w:val="none" w:sz="0" w:space="0" w:color="auto"/>
                    <w:bottom w:val="none" w:sz="0" w:space="0" w:color="auto"/>
                    <w:right w:val="none" w:sz="0" w:space="0" w:color="auto"/>
                  </w:divBdr>
                  <w:divsChild>
                    <w:div w:id="637956732">
                      <w:marLeft w:val="0"/>
                      <w:marRight w:val="0"/>
                      <w:marTop w:val="0"/>
                      <w:marBottom w:val="0"/>
                      <w:divBdr>
                        <w:top w:val="none" w:sz="0" w:space="0" w:color="auto"/>
                        <w:left w:val="none" w:sz="0" w:space="0" w:color="auto"/>
                        <w:bottom w:val="none" w:sz="0" w:space="0" w:color="auto"/>
                        <w:right w:val="none" w:sz="0" w:space="0" w:color="auto"/>
                      </w:divBdr>
                      <w:divsChild>
                        <w:div w:id="641734979">
                          <w:marLeft w:val="0"/>
                          <w:marRight w:val="0"/>
                          <w:marTop w:val="0"/>
                          <w:marBottom w:val="0"/>
                          <w:divBdr>
                            <w:top w:val="none" w:sz="0" w:space="0" w:color="auto"/>
                            <w:left w:val="none" w:sz="0" w:space="0" w:color="auto"/>
                            <w:bottom w:val="none" w:sz="0" w:space="0" w:color="auto"/>
                            <w:right w:val="none" w:sz="0" w:space="0" w:color="auto"/>
                          </w:divBdr>
                          <w:divsChild>
                            <w:div w:id="1506941441">
                              <w:marLeft w:val="0"/>
                              <w:marRight w:val="0"/>
                              <w:marTop w:val="0"/>
                              <w:marBottom w:val="0"/>
                              <w:divBdr>
                                <w:top w:val="none" w:sz="0" w:space="0" w:color="auto"/>
                                <w:left w:val="none" w:sz="0" w:space="0" w:color="auto"/>
                                <w:bottom w:val="none" w:sz="0" w:space="0" w:color="auto"/>
                                <w:right w:val="none" w:sz="0" w:space="0" w:color="auto"/>
                              </w:divBdr>
                              <w:divsChild>
                                <w:div w:id="1605460010">
                                  <w:marLeft w:val="0"/>
                                  <w:marRight w:val="0"/>
                                  <w:marTop w:val="0"/>
                                  <w:marBottom w:val="0"/>
                                  <w:divBdr>
                                    <w:top w:val="none" w:sz="0" w:space="0" w:color="auto"/>
                                    <w:left w:val="none" w:sz="0" w:space="0" w:color="auto"/>
                                    <w:bottom w:val="none" w:sz="0" w:space="0" w:color="auto"/>
                                    <w:right w:val="none" w:sz="0" w:space="0" w:color="auto"/>
                                  </w:divBdr>
                                  <w:divsChild>
                                    <w:div w:id="1343506499">
                                      <w:marLeft w:val="0"/>
                                      <w:marRight w:val="0"/>
                                      <w:marTop w:val="0"/>
                                      <w:marBottom w:val="0"/>
                                      <w:divBdr>
                                        <w:top w:val="none" w:sz="0" w:space="0" w:color="auto"/>
                                        <w:left w:val="none" w:sz="0" w:space="0" w:color="auto"/>
                                        <w:bottom w:val="none" w:sz="0" w:space="0" w:color="auto"/>
                                        <w:right w:val="none" w:sz="0" w:space="0" w:color="auto"/>
                                      </w:divBdr>
                                      <w:divsChild>
                                        <w:div w:id="17571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064983">
      <w:bodyDiv w:val="1"/>
      <w:marLeft w:val="0"/>
      <w:marRight w:val="0"/>
      <w:marTop w:val="0"/>
      <w:marBottom w:val="0"/>
      <w:divBdr>
        <w:top w:val="none" w:sz="0" w:space="0" w:color="auto"/>
        <w:left w:val="none" w:sz="0" w:space="0" w:color="auto"/>
        <w:bottom w:val="none" w:sz="0" w:space="0" w:color="auto"/>
        <w:right w:val="none" w:sz="0" w:space="0" w:color="auto"/>
      </w:divBdr>
      <w:divsChild>
        <w:div w:id="501051275">
          <w:marLeft w:val="0"/>
          <w:marRight w:val="0"/>
          <w:marTop w:val="0"/>
          <w:marBottom w:val="0"/>
          <w:divBdr>
            <w:top w:val="none" w:sz="0" w:space="0" w:color="auto"/>
            <w:left w:val="none" w:sz="0" w:space="0" w:color="auto"/>
            <w:bottom w:val="none" w:sz="0" w:space="0" w:color="auto"/>
            <w:right w:val="none" w:sz="0" w:space="0" w:color="auto"/>
          </w:divBdr>
          <w:divsChild>
            <w:div w:id="271087597">
              <w:marLeft w:val="0"/>
              <w:marRight w:val="0"/>
              <w:marTop w:val="0"/>
              <w:marBottom w:val="150"/>
              <w:divBdr>
                <w:top w:val="none" w:sz="0" w:space="0" w:color="auto"/>
                <w:left w:val="none" w:sz="0" w:space="0" w:color="auto"/>
                <w:bottom w:val="none" w:sz="0" w:space="0" w:color="auto"/>
                <w:right w:val="none" w:sz="0" w:space="0" w:color="auto"/>
              </w:divBdr>
            </w:div>
            <w:div w:id="11833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07695">
      <w:bodyDiv w:val="1"/>
      <w:marLeft w:val="0"/>
      <w:marRight w:val="0"/>
      <w:marTop w:val="0"/>
      <w:marBottom w:val="0"/>
      <w:divBdr>
        <w:top w:val="none" w:sz="0" w:space="0" w:color="auto"/>
        <w:left w:val="none" w:sz="0" w:space="0" w:color="auto"/>
        <w:bottom w:val="none" w:sz="0" w:space="0" w:color="auto"/>
        <w:right w:val="none" w:sz="0" w:space="0" w:color="auto"/>
      </w:divBdr>
    </w:div>
    <w:div w:id="1439182794">
      <w:bodyDiv w:val="1"/>
      <w:marLeft w:val="0"/>
      <w:marRight w:val="0"/>
      <w:marTop w:val="0"/>
      <w:marBottom w:val="0"/>
      <w:divBdr>
        <w:top w:val="none" w:sz="0" w:space="0" w:color="auto"/>
        <w:left w:val="none" w:sz="0" w:space="0" w:color="auto"/>
        <w:bottom w:val="none" w:sz="0" w:space="0" w:color="auto"/>
        <w:right w:val="none" w:sz="0" w:space="0" w:color="auto"/>
      </w:divBdr>
      <w:divsChild>
        <w:div w:id="681320089">
          <w:marLeft w:val="0"/>
          <w:marRight w:val="0"/>
          <w:marTop w:val="0"/>
          <w:marBottom w:val="150"/>
          <w:divBdr>
            <w:top w:val="none" w:sz="0" w:space="0" w:color="auto"/>
            <w:left w:val="none" w:sz="0" w:space="0" w:color="auto"/>
            <w:bottom w:val="none" w:sz="0" w:space="0" w:color="auto"/>
            <w:right w:val="none" w:sz="0" w:space="0" w:color="auto"/>
          </w:divBdr>
          <w:divsChild>
            <w:div w:id="1703240011">
              <w:marLeft w:val="0"/>
              <w:marRight w:val="0"/>
              <w:marTop w:val="0"/>
              <w:marBottom w:val="0"/>
              <w:divBdr>
                <w:top w:val="none" w:sz="0" w:space="0" w:color="auto"/>
                <w:left w:val="none" w:sz="0" w:space="0" w:color="auto"/>
                <w:bottom w:val="none" w:sz="0" w:space="0" w:color="auto"/>
                <w:right w:val="none" w:sz="0" w:space="0" w:color="auto"/>
              </w:divBdr>
            </w:div>
          </w:divsChild>
        </w:div>
        <w:div w:id="1989823626">
          <w:marLeft w:val="0"/>
          <w:marRight w:val="0"/>
          <w:marTop w:val="0"/>
          <w:marBottom w:val="0"/>
          <w:divBdr>
            <w:top w:val="none" w:sz="0" w:space="0" w:color="auto"/>
            <w:left w:val="none" w:sz="0" w:space="0" w:color="auto"/>
            <w:bottom w:val="none" w:sz="0" w:space="0" w:color="auto"/>
            <w:right w:val="none" w:sz="0" w:space="0" w:color="auto"/>
          </w:divBdr>
        </w:div>
      </w:divsChild>
    </w:div>
    <w:div w:id="1439449727">
      <w:bodyDiv w:val="1"/>
      <w:marLeft w:val="0"/>
      <w:marRight w:val="0"/>
      <w:marTop w:val="0"/>
      <w:marBottom w:val="0"/>
      <w:divBdr>
        <w:top w:val="none" w:sz="0" w:space="0" w:color="auto"/>
        <w:left w:val="none" w:sz="0" w:space="0" w:color="auto"/>
        <w:bottom w:val="none" w:sz="0" w:space="0" w:color="auto"/>
        <w:right w:val="none" w:sz="0" w:space="0" w:color="auto"/>
      </w:divBdr>
      <w:divsChild>
        <w:div w:id="1551455209">
          <w:marLeft w:val="0"/>
          <w:marRight w:val="0"/>
          <w:marTop w:val="0"/>
          <w:marBottom w:val="150"/>
          <w:divBdr>
            <w:top w:val="none" w:sz="0" w:space="0" w:color="auto"/>
            <w:left w:val="none" w:sz="0" w:space="0" w:color="auto"/>
            <w:bottom w:val="none" w:sz="0" w:space="0" w:color="auto"/>
            <w:right w:val="none" w:sz="0" w:space="0" w:color="auto"/>
          </w:divBdr>
        </w:div>
        <w:div w:id="1015113070">
          <w:marLeft w:val="0"/>
          <w:marRight w:val="0"/>
          <w:marTop w:val="0"/>
          <w:marBottom w:val="0"/>
          <w:divBdr>
            <w:top w:val="none" w:sz="0" w:space="0" w:color="auto"/>
            <w:left w:val="none" w:sz="0" w:space="0" w:color="auto"/>
            <w:bottom w:val="none" w:sz="0" w:space="0" w:color="auto"/>
            <w:right w:val="none" w:sz="0" w:space="0" w:color="auto"/>
          </w:divBdr>
        </w:div>
      </w:divsChild>
    </w:div>
    <w:div w:id="1439720443">
      <w:bodyDiv w:val="1"/>
      <w:marLeft w:val="0"/>
      <w:marRight w:val="0"/>
      <w:marTop w:val="0"/>
      <w:marBottom w:val="0"/>
      <w:divBdr>
        <w:top w:val="none" w:sz="0" w:space="0" w:color="auto"/>
        <w:left w:val="none" w:sz="0" w:space="0" w:color="auto"/>
        <w:bottom w:val="none" w:sz="0" w:space="0" w:color="auto"/>
        <w:right w:val="none" w:sz="0" w:space="0" w:color="auto"/>
      </w:divBdr>
    </w:div>
    <w:div w:id="1439760957">
      <w:bodyDiv w:val="1"/>
      <w:marLeft w:val="0"/>
      <w:marRight w:val="0"/>
      <w:marTop w:val="0"/>
      <w:marBottom w:val="0"/>
      <w:divBdr>
        <w:top w:val="none" w:sz="0" w:space="0" w:color="auto"/>
        <w:left w:val="none" w:sz="0" w:space="0" w:color="auto"/>
        <w:bottom w:val="none" w:sz="0" w:space="0" w:color="auto"/>
        <w:right w:val="none" w:sz="0" w:space="0" w:color="auto"/>
      </w:divBdr>
      <w:divsChild>
        <w:div w:id="1685477868">
          <w:marLeft w:val="0"/>
          <w:marRight w:val="0"/>
          <w:marTop w:val="0"/>
          <w:marBottom w:val="150"/>
          <w:divBdr>
            <w:top w:val="none" w:sz="0" w:space="0" w:color="auto"/>
            <w:left w:val="none" w:sz="0" w:space="0" w:color="auto"/>
            <w:bottom w:val="none" w:sz="0" w:space="0" w:color="auto"/>
            <w:right w:val="none" w:sz="0" w:space="0" w:color="auto"/>
          </w:divBdr>
        </w:div>
      </w:divsChild>
    </w:div>
    <w:div w:id="1439982385">
      <w:bodyDiv w:val="1"/>
      <w:marLeft w:val="0"/>
      <w:marRight w:val="0"/>
      <w:marTop w:val="0"/>
      <w:marBottom w:val="0"/>
      <w:divBdr>
        <w:top w:val="none" w:sz="0" w:space="0" w:color="auto"/>
        <w:left w:val="none" w:sz="0" w:space="0" w:color="auto"/>
        <w:bottom w:val="none" w:sz="0" w:space="0" w:color="auto"/>
        <w:right w:val="none" w:sz="0" w:space="0" w:color="auto"/>
      </w:divBdr>
    </w:div>
    <w:div w:id="1440103144">
      <w:bodyDiv w:val="1"/>
      <w:marLeft w:val="0"/>
      <w:marRight w:val="0"/>
      <w:marTop w:val="0"/>
      <w:marBottom w:val="0"/>
      <w:divBdr>
        <w:top w:val="none" w:sz="0" w:space="0" w:color="auto"/>
        <w:left w:val="none" w:sz="0" w:space="0" w:color="auto"/>
        <w:bottom w:val="none" w:sz="0" w:space="0" w:color="auto"/>
        <w:right w:val="none" w:sz="0" w:space="0" w:color="auto"/>
      </w:divBdr>
      <w:divsChild>
        <w:div w:id="1436898188">
          <w:marLeft w:val="0"/>
          <w:marRight w:val="0"/>
          <w:marTop w:val="0"/>
          <w:marBottom w:val="0"/>
          <w:divBdr>
            <w:top w:val="none" w:sz="0" w:space="0" w:color="auto"/>
            <w:left w:val="none" w:sz="0" w:space="0" w:color="auto"/>
            <w:bottom w:val="none" w:sz="0" w:space="0" w:color="auto"/>
            <w:right w:val="none" w:sz="0" w:space="0" w:color="auto"/>
          </w:divBdr>
          <w:divsChild>
            <w:div w:id="1335189096">
              <w:marLeft w:val="0"/>
              <w:marRight w:val="0"/>
              <w:marTop w:val="0"/>
              <w:marBottom w:val="300"/>
              <w:divBdr>
                <w:top w:val="none" w:sz="0" w:space="0" w:color="auto"/>
                <w:left w:val="none" w:sz="0" w:space="0" w:color="auto"/>
                <w:bottom w:val="single" w:sz="6" w:space="0" w:color="F1F1F1"/>
                <w:right w:val="none" w:sz="0" w:space="0" w:color="auto"/>
              </w:divBdr>
              <w:divsChild>
                <w:div w:id="15024284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2941191">
          <w:marLeft w:val="0"/>
          <w:marRight w:val="0"/>
          <w:marTop w:val="0"/>
          <w:marBottom w:val="0"/>
          <w:divBdr>
            <w:top w:val="none" w:sz="0" w:space="0" w:color="auto"/>
            <w:left w:val="none" w:sz="0" w:space="0" w:color="auto"/>
            <w:bottom w:val="none" w:sz="0" w:space="0" w:color="auto"/>
            <w:right w:val="none" w:sz="0" w:space="0" w:color="auto"/>
          </w:divBdr>
          <w:divsChild>
            <w:div w:id="2053773618">
              <w:marLeft w:val="0"/>
              <w:marRight w:val="0"/>
              <w:marTop w:val="0"/>
              <w:marBottom w:val="0"/>
              <w:divBdr>
                <w:top w:val="none" w:sz="0" w:space="0" w:color="auto"/>
                <w:left w:val="none" w:sz="0" w:space="0" w:color="auto"/>
                <w:bottom w:val="none" w:sz="0" w:space="0" w:color="auto"/>
                <w:right w:val="none" w:sz="0" w:space="0" w:color="auto"/>
              </w:divBdr>
              <w:divsChild>
                <w:div w:id="2053536815">
                  <w:marLeft w:val="300"/>
                  <w:marRight w:val="0"/>
                  <w:marTop w:val="0"/>
                  <w:marBottom w:val="0"/>
                  <w:divBdr>
                    <w:top w:val="none" w:sz="0" w:space="0" w:color="auto"/>
                    <w:left w:val="none" w:sz="0" w:space="0" w:color="auto"/>
                    <w:bottom w:val="none" w:sz="0" w:space="0" w:color="auto"/>
                    <w:right w:val="none" w:sz="0" w:space="0" w:color="auto"/>
                  </w:divBdr>
                  <w:divsChild>
                    <w:div w:id="778329685">
                      <w:marLeft w:val="0"/>
                      <w:marRight w:val="0"/>
                      <w:marTop w:val="0"/>
                      <w:marBottom w:val="300"/>
                      <w:divBdr>
                        <w:top w:val="none" w:sz="0" w:space="0" w:color="auto"/>
                        <w:left w:val="none" w:sz="0" w:space="0" w:color="auto"/>
                        <w:bottom w:val="none" w:sz="0" w:space="0" w:color="auto"/>
                        <w:right w:val="none" w:sz="0" w:space="0" w:color="auto"/>
                      </w:divBdr>
                      <w:divsChild>
                        <w:div w:id="150024090">
                          <w:marLeft w:val="0"/>
                          <w:marRight w:val="0"/>
                          <w:marTop w:val="0"/>
                          <w:marBottom w:val="0"/>
                          <w:divBdr>
                            <w:top w:val="none" w:sz="0" w:space="0" w:color="auto"/>
                            <w:left w:val="none" w:sz="0" w:space="0" w:color="auto"/>
                            <w:bottom w:val="none" w:sz="0" w:space="0" w:color="auto"/>
                            <w:right w:val="none" w:sz="0" w:space="0" w:color="auto"/>
                          </w:divBdr>
                          <w:divsChild>
                            <w:div w:id="1087577350">
                              <w:marLeft w:val="0"/>
                              <w:marRight w:val="0"/>
                              <w:marTop w:val="0"/>
                              <w:marBottom w:val="0"/>
                              <w:divBdr>
                                <w:top w:val="none" w:sz="0" w:space="0" w:color="auto"/>
                                <w:left w:val="none" w:sz="0" w:space="0" w:color="auto"/>
                                <w:bottom w:val="none" w:sz="0" w:space="0" w:color="auto"/>
                                <w:right w:val="none" w:sz="0" w:space="0" w:color="auto"/>
                              </w:divBdr>
                              <w:divsChild>
                                <w:div w:id="1722286445">
                                  <w:marLeft w:val="0"/>
                                  <w:marRight w:val="0"/>
                                  <w:marTop w:val="0"/>
                                  <w:marBottom w:val="0"/>
                                  <w:divBdr>
                                    <w:top w:val="single" w:sz="2" w:space="0" w:color="DFDFDF"/>
                                    <w:left w:val="single" w:sz="2" w:space="0" w:color="DFDFDF"/>
                                    <w:bottom w:val="single" w:sz="2" w:space="0" w:color="DFDFDF"/>
                                    <w:right w:val="single" w:sz="2" w:space="0" w:color="DFDFDF"/>
                                  </w:divBdr>
                                  <w:divsChild>
                                    <w:div w:id="1854613079">
                                      <w:marLeft w:val="0"/>
                                      <w:marRight w:val="0"/>
                                      <w:marTop w:val="0"/>
                                      <w:marBottom w:val="270"/>
                                      <w:divBdr>
                                        <w:top w:val="none" w:sz="0" w:space="0" w:color="auto"/>
                                        <w:left w:val="none" w:sz="0" w:space="0" w:color="auto"/>
                                        <w:bottom w:val="single" w:sz="12" w:space="5" w:color="DADADA"/>
                                        <w:right w:val="none" w:sz="0" w:space="0" w:color="auto"/>
                                      </w:divBdr>
                                      <w:divsChild>
                                        <w:div w:id="1093162223">
                                          <w:marLeft w:val="0"/>
                                          <w:marRight w:val="0"/>
                                          <w:marTop w:val="0"/>
                                          <w:marBottom w:val="0"/>
                                          <w:divBdr>
                                            <w:top w:val="none" w:sz="0" w:space="0" w:color="auto"/>
                                            <w:left w:val="none" w:sz="0" w:space="0" w:color="auto"/>
                                            <w:bottom w:val="none" w:sz="0" w:space="0" w:color="auto"/>
                                            <w:right w:val="none" w:sz="0" w:space="0" w:color="auto"/>
                                          </w:divBdr>
                                        </w:div>
                                      </w:divsChild>
                                    </w:div>
                                    <w:div w:id="602761366">
                                      <w:marLeft w:val="-90"/>
                                      <w:marRight w:val="0"/>
                                      <w:marTop w:val="0"/>
                                      <w:marBottom w:val="0"/>
                                      <w:divBdr>
                                        <w:top w:val="none" w:sz="0" w:space="0" w:color="auto"/>
                                        <w:left w:val="none" w:sz="0" w:space="0" w:color="auto"/>
                                        <w:bottom w:val="none" w:sz="0" w:space="0" w:color="auto"/>
                                        <w:right w:val="none" w:sz="0" w:space="0" w:color="auto"/>
                                      </w:divBdr>
                                      <w:divsChild>
                                        <w:div w:id="1955208535">
                                          <w:marLeft w:val="0"/>
                                          <w:marRight w:val="0"/>
                                          <w:marTop w:val="0"/>
                                          <w:marBottom w:val="45"/>
                                          <w:divBdr>
                                            <w:top w:val="single" w:sz="2" w:space="0" w:color="A9A9A9"/>
                                            <w:left w:val="single" w:sz="2" w:space="0" w:color="A9A9A9"/>
                                            <w:bottom w:val="single" w:sz="2" w:space="0" w:color="A9A9A9"/>
                                            <w:right w:val="single" w:sz="2" w:space="0" w:color="A9A9A9"/>
                                          </w:divBdr>
                                          <w:divsChild>
                                            <w:div w:id="825166501">
                                              <w:marLeft w:val="0"/>
                                              <w:marRight w:val="0"/>
                                              <w:marTop w:val="0"/>
                                              <w:marBottom w:val="0"/>
                                              <w:divBdr>
                                                <w:top w:val="none" w:sz="0" w:space="0" w:color="auto"/>
                                                <w:left w:val="none" w:sz="0" w:space="0" w:color="auto"/>
                                                <w:bottom w:val="none" w:sz="0" w:space="0" w:color="auto"/>
                                                <w:right w:val="none" w:sz="0" w:space="0" w:color="auto"/>
                                              </w:divBdr>
                                              <w:divsChild>
                                                <w:div w:id="968517424">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04281234">
                          <w:marLeft w:val="0"/>
                          <w:marRight w:val="0"/>
                          <w:marTop w:val="0"/>
                          <w:marBottom w:val="0"/>
                          <w:divBdr>
                            <w:top w:val="none" w:sz="0" w:space="0" w:color="auto"/>
                            <w:left w:val="none" w:sz="0" w:space="0" w:color="auto"/>
                            <w:bottom w:val="none" w:sz="0" w:space="0" w:color="auto"/>
                            <w:right w:val="none" w:sz="0" w:space="0" w:color="auto"/>
                          </w:divBdr>
                          <w:divsChild>
                            <w:div w:id="2078428865">
                              <w:marLeft w:val="0"/>
                              <w:marRight w:val="0"/>
                              <w:marTop w:val="0"/>
                              <w:marBottom w:val="0"/>
                              <w:divBdr>
                                <w:top w:val="none" w:sz="0" w:space="0" w:color="auto"/>
                                <w:left w:val="none" w:sz="0" w:space="0" w:color="auto"/>
                                <w:bottom w:val="none" w:sz="0" w:space="0" w:color="auto"/>
                                <w:right w:val="none" w:sz="0" w:space="0" w:color="auto"/>
                              </w:divBdr>
                              <w:divsChild>
                                <w:div w:id="1288076730">
                                  <w:marLeft w:val="0"/>
                                  <w:marRight w:val="0"/>
                                  <w:marTop w:val="0"/>
                                  <w:marBottom w:val="0"/>
                                  <w:divBdr>
                                    <w:top w:val="single" w:sz="2" w:space="0" w:color="DFDFDF"/>
                                    <w:left w:val="single" w:sz="2" w:space="0" w:color="DFDFDF"/>
                                    <w:bottom w:val="single" w:sz="2" w:space="0" w:color="DFDFDF"/>
                                    <w:right w:val="single" w:sz="2" w:space="0" w:color="DFDFDF"/>
                                  </w:divBdr>
                                  <w:divsChild>
                                    <w:div w:id="209658474">
                                      <w:marLeft w:val="-90"/>
                                      <w:marRight w:val="0"/>
                                      <w:marTop w:val="0"/>
                                      <w:marBottom w:val="0"/>
                                      <w:divBdr>
                                        <w:top w:val="none" w:sz="0" w:space="0" w:color="auto"/>
                                        <w:left w:val="none" w:sz="0" w:space="0" w:color="auto"/>
                                        <w:bottom w:val="none" w:sz="0" w:space="0" w:color="auto"/>
                                        <w:right w:val="none" w:sz="0" w:space="0" w:color="auto"/>
                                      </w:divBdr>
                                      <w:divsChild>
                                        <w:div w:id="2088308861">
                                          <w:marLeft w:val="0"/>
                                          <w:marRight w:val="0"/>
                                          <w:marTop w:val="0"/>
                                          <w:marBottom w:val="45"/>
                                          <w:divBdr>
                                            <w:top w:val="single" w:sz="2" w:space="0" w:color="A9A9A9"/>
                                            <w:left w:val="single" w:sz="2" w:space="0" w:color="A9A9A9"/>
                                            <w:bottom w:val="single" w:sz="2" w:space="0" w:color="A9A9A9"/>
                                            <w:right w:val="single" w:sz="2" w:space="0" w:color="A9A9A9"/>
                                          </w:divBdr>
                                          <w:divsChild>
                                            <w:div w:id="440951174">
                                              <w:marLeft w:val="0"/>
                                              <w:marRight w:val="0"/>
                                              <w:marTop w:val="0"/>
                                              <w:marBottom w:val="0"/>
                                              <w:divBdr>
                                                <w:top w:val="none" w:sz="0" w:space="0" w:color="auto"/>
                                                <w:left w:val="none" w:sz="0" w:space="0" w:color="auto"/>
                                                <w:bottom w:val="none" w:sz="0" w:space="0" w:color="auto"/>
                                                <w:right w:val="none" w:sz="0" w:space="0" w:color="auto"/>
                                              </w:divBdr>
                                              <w:divsChild>
                                                <w:div w:id="1658805411">
                                                  <w:marLeft w:val="92"/>
                                                  <w:marRight w:val="0"/>
                                                  <w:marTop w:val="0"/>
                                                  <w:marBottom w:val="150"/>
                                                  <w:divBdr>
                                                    <w:top w:val="single" w:sz="2" w:space="0" w:color="E4E4E4"/>
                                                    <w:left w:val="single" w:sz="2" w:space="0" w:color="E4E4E4"/>
                                                    <w:bottom w:val="single" w:sz="2" w:space="0" w:color="E4E4E4"/>
                                                    <w:right w:val="single" w:sz="2" w:space="0" w:color="E4E4E4"/>
                                                  </w:divBdr>
                                                </w:div>
                                                <w:div w:id="4324834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96376810">
                  <w:marLeft w:val="0"/>
                  <w:marRight w:val="0"/>
                  <w:marTop w:val="0"/>
                  <w:marBottom w:val="0"/>
                  <w:divBdr>
                    <w:top w:val="none" w:sz="0" w:space="0" w:color="auto"/>
                    <w:left w:val="none" w:sz="0" w:space="0" w:color="auto"/>
                    <w:bottom w:val="none" w:sz="0" w:space="0" w:color="auto"/>
                    <w:right w:val="none" w:sz="0" w:space="0" w:color="auto"/>
                  </w:divBdr>
                  <w:divsChild>
                    <w:div w:id="2083021139">
                      <w:marLeft w:val="0"/>
                      <w:marRight w:val="0"/>
                      <w:marTop w:val="0"/>
                      <w:marBottom w:val="0"/>
                      <w:divBdr>
                        <w:top w:val="none" w:sz="0" w:space="0" w:color="auto"/>
                        <w:left w:val="none" w:sz="0" w:space="0" w:color="auto"/>
                        <w:bottom w:val="none" w:sz="0" w:space="0" w:color="auto"/>
                        <w:right w:val="none" w:sz="0" w:space="0" w:color="auto"/>
                      </w:divBdr>
                      <w:divsChild>
                        <w:div w:id="759716156">
                          <w:marLeft w:val="0"/>
                          <w:marRight w:val="0"/>
                          <w:marTop w:val="0"/>
                          <w:marBottom w:val="0"/>
                          <w:divBdr>
                            <w:top w:val="none" w:sz="0" w:space="0" w:color="auto"/>
                            <w:left w:val="none" w:sz="0" w:space="0" w:color="auto"/>
                            <w:bottom w:val="none" w:sz="0" w:space="0" w:color="auto"/>
                            <w:right w:val="none" w:sz="0" w:space="0" w:color="auto"/>
                          </w:divBdr>
                          <w:divsChild>
                            <w:div w:id="13297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2052">
                      <w:marLeft w:val="0"/>
                      <w:marRight w:val="0"/>
                      <w:marTop w:val="0"/>
                      <w:marBottom w:val="75"/>
                      <w:divBdr>
                        <w:top w:val="none" w:sz="0" w:space="0" w:color="auto"/>
                        <w:left w:val="none" w:sz="0" w:space="0" w:color="auto"/>
                        <w:bottom w:val="none" w:sz="0" w:space="0" w:color="auto"/>
                        <w:right w:val="none" w:sz="0" w:space="0" w:color="auto"/>
                      </w:divBdr>
                    </w:div>
                    <w:div w:id="20697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84135">
      <w:bodyDiv w:val="1"/>
      <w:marLeft w:val="0"/>
      <w:marRight w:val="0"/>
      <w:marTop w:val="0"/>
      <w:marBottom w:val="0"/>
      <w:divBdr>
        <w:top w:val="none" w:sz="0" w:space="0" w:color="auto"/>
        <w:left w:val="none" w:sz="0" w:space="0" w:color="auto"/>
        <w:bottom w:val="none" w:sz="0" w:space="0" w:color="auto"/>
        <w:right w:val="none" w:sz="0" w:space="0" w:color="auto"/>
      </w:divBdr>
      <w:divsChild>
        <w:div w:id="746193632">
          <w:marLeft w:val="0"/>
          <w:marRight w:val="0"/>
          <w:marTop w:val="0"/>
          <w:marBottom w:val="0"/>
          <w:divBdr>
            <w:top w:val="none" w:sz="0" w:space="0" w:color="auto"/>
            <w:left w:val="none" w:sz="0" w:space="0" w:color="auto"/>
            <w:bottom w:val="dotted" w:sz="6" w:space="4" w:color="DDDDDD"/>
            <w:right w:val="none" w:sz="0" w:space="0" w:color="auto"/>
          </w:divBdr>
        </w:div>
      </w:divsChild>
    </w:div>
    <w:div w:id="1441334356">
      <w:bodyDiv w:val="1"/>
      <w:marLeft w:val="0"/>
      <w:marRight w:val="0"/>
      <w:marTop w:val="0"/>
      <w:marBottom w:val="0"/>
      <w:divBdr>
        <w:top w:val="none" w:sz="0" w:space="0" w:color="auto"/>
        <w:left w:val="none" w:sz="0" w:space="0" w:color="auto"/>
        <w:bottom w:val="none" w:sz="0" w:space="0" w:color="auto"/>
        <w:right w:val="none" w:sz="0" w:space="0" w:color="auto"/>
      </w:divBdr>
      <w:divsChild>
        <w:div w:id="1446926140">
          <w:marLeft w:val="0"/>
          <w:marRight w:val="0"/>
          <w:marTop w:val="0"/>
          <w:marBottom w:val="0"/>
          <w:divBdr>
            <w:top w:val="none" w:sz="0" w:space="8" w:color="auto"/>
            <w:left w:val="none" w:sz="0" w:space="2" w:color="auto"/>
            <w:bottom w:val="single" w:sz="6" w:space="8" w:color="DDDDDD"/>
            <w:right w:val="none" w:sz="0" w:space="0" w:color="auto"/>
          </w:divBdr>
        </w:div>
        <w:div w:id="1872526704">
          <w:marLeft w:val="0"/>
          <w:marRight w:val="0"/>
          <w:marTop w:val="150"/>
          <w:marBottom w:val="0"/>
          <w:divBdr>
            <w:top w:val="none" w:sz="0" w:space="0" w:color="auto"/>
            <w:left w:val="none" w:sz="0" w:space="0" w:color="auto"/>
            <w:bottom w:val="none" w:sz="0" w:space="0" w:color="auto"/>
            <w:right w:val="none" w:sz="0" w:space="0" w:color="auto"/>
          </w:divBdr>
          <w:divsChild>
            <w:div w:id="9370641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41335830">
      <w:bodyDiv w:val="1"/>
      <w:marLeft w:val="0"/>
      <w:marRight w:val="0"/>
      <w:marTop w:val="0"/>
      <w:marBottom w:val="0"/>
      <w:divBdr>
        <w:top w:val="none" w:sz="0" w:space="0" w:color="auto"/>
        <w:left w:val="none" w:sz="0" w:space="0" w:color="auto"/>
        <w:bottom w:val="none" w:sz="0" w:space="0" w:color="auto"/>
        <w:right w:val="none" w:sz="0" w:space="0" w:color="auto"/>
      </w:divBdr>
    </w:div>
    <w:div w:id="1441876224">
      <w:bodyDiv w:val="1"/>
      <w:marLeft w:val="0"/>
      <w:marRight w:val="0"/>
      <w:marTop w:val="0"/>
      <w:marBottom w:val="0"/>
      <w:divBdr>
        <w:top w:val="none" w:sz="0" w:space="0" w:color="auto"/>
        <w:left w:val="none" w:sz="0" w:space="0" w:color="auto"/>
        <w:bottom w:val="none" w:sz="0" w:space="0" w:color="auto"/>
        <w:right w:val="none" w:sz="0" w:space="0" w:color="auto"/>
      </w:divBdr>
      <w:divsChild>
        <w:div w:id="1076321022">
          <w:marLeft w:val="0"/>
          <w:marRight w:val="0"/>
          <w:marTop w:val="0"/>
          <w:marBottom w:val="0"/>
          <w:divBdr>
            <w:top w:val="none" w:sz="0" w:space="0" w:color="auto"/>
            <w:left w:val="none" w:sz="0" w:space="0" w:color="auto"/>
            <w:bottom w:val="dotted" w:sz="6" w:space="4" w:color="DDDDDD"/>
            <w:right w:val="none" w:sz="0" w:space="0" w:color="auto"/>
          </w:divBdr>
        </w:div>
      </w:divsChild>
    </w:div>
    <w:div w:id="1442408563">
      <w:bodyDiv w:val="1"/>
      <w:marLeft w:val="0"/>
      <w:marRight w:val="0"/>
      <w:marTop w:val="0"/>
      <w:marBottom w:val="0"/>
      <w:divBdr>
        <w:top w:val="none" w:sz="0" w:space="0" w:color="auto"/>
        <w:left w:val="none" w:sz="0" w:space="0" w:color="auto"/>
        <w:bottom w:val="none" w:sz="0" w:space="0" w:color="auto"/>
        <w:right w:val="none" w:sz="0" w:space="0" w:color="auto"/>
      </w:divBdr>
      <w:divsChild>
        <w:div w:id="1196313464">
          <w:marLeft w:val="0"/>
          <w:marRight w:val="0"/>
          <w:marTop w:val="0"/>
          <w:marBottom w:val="0"/>
          <w:divBdr>
            <w:top w:val="none" w:sz="0" w:space="8" w:color="auto"/>
            <w:left w:val="none" w:sz="0" w:space="2" w:color="auto"/>
            <w:bottom w:val="single" w:sz="6" w:space="8" w:color="DDDDDD"/>
            <w:right w:val="none" w:sz="0" w:space="0" w:color="auto"/>
          </w:divBdr>
        </w:div>
        <w:div w:id="2085569356">
          <w:marLeft w:val="0"/>
          <w:marRight w:val="0"/>
          <w:marTop w:val="150"/>
          <w:marBottom w:val="0"/>
          <w:divBdr>
            <w:top w:val="none" w:sz="0" w:space="0" w:color="auto"/>
            <w:left w:val="none" w:sz="0" w:space="0" w:color="auto"/>
            <w:bottom w:val="none" w:sz="0" w:space="0" w:color="auto"/>
            <w:right w:val="none" w:sz="0" w:space="0" w:color="auto"/>
          </w:divBdr>
          <w:divsChild>
            <w:div w:id="12806004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42451470">
      <w:bodyDiv w:val="1"/>
      <w:marLeft w:val="0"/>
      <w:marRight w:val="0"/>
      <w:marTop w:val="0"/>
      <w:marBottom w:val="0"/>
      <w:divBdr>
        <w:top w:val="none" w:sz="0" w:space="0" w:color="auto"/>
        <w:left w:val="none" w:sz="0" w:space="0" w:color="auto"/>
        <w:bottom w:val="none" w:sz="0" w:space="0" w:color="auto"/>
        <w:right w:val="none" w:sz="0" w:space="0" w:color="auto"/>
      </w:divBdr>
      <w:divsChild>
        <w:div w:id="1260335526">
          <w:marLeft w:val="0"/>
          <w:marRight w:val="0"/>
          <w:marTop w:val="150"/>
          <w:marBottom w:val="0"/>
          <w:divBdr>
            <w:top w:val="none" w:sz="0" w:space="0" w:color="auto"/>
            <w:left w:val="none" w:sz="0" w:space="0" w:color="auto"/>
            <w:bottom w:val="none" w:sz="0" w:space="0" w:color="auto"/>
            <w:right w:val="none" w:sz="0" w:space="0" w:color="auto"/>
          </w:divBdr>
          <w:divsChild>
            <w:div w:id="1018510412">
              <w:marLeft w:val="0"/>
              <w:marRight w:val="0"/>
              <w:marTop w:val="0"/>
              <w:marBottom w:val="0"/>
              <w:divBdr>
                <w:top w:val="none" w:sz="0" w:space="0" w:color="auto"/>
                <w:left w:val="none" w:sz="0" w:space="0" w:color="auto"/>
                <w:bottom w:val="none" w:sz="0" w:space="0" w:color="auto"/>
                <w:right w:val="none" w:sz="0" w:space="0" w:color="auto"/>
              </w:divBdr>
              <w:divsChild>
                <w:div w:id="15176199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29423942">
          <w:marLeft w:val="0"/>
          <w:marRight w:val="0"/>
          <w:marTop w:val="0"/>
          <w:marBottom w:val="0"/>
          <w:divBdr>
            <w:top w:val="none" w:sz="0" w:space="0" w:color="auto"/>
            <w:left w:val="none" w:sz="0" w:space="0" w:color="auto"/>
            <w:bottom w:val="none" w:sz="0" w:space="0" w:color="auto"/>
            <w:right w:val="none" w:sz="0" w:space="0" w:color="auto"/>
          </w:divBdr>
          <w:divsChild>
            <w:div w:id="1088888881">
              <w:marLeft w:val="0"/>
              <w:marRight w:val="0"/>
              <w:marTop w:val="0"/>
              <w:marBottom w:val="0"/>
              <w:divBdr>
                <w:top w:val="none" w:sz="0" w:space="0" w:color="auto"/>
                <w:left w:val="none" w:sz="0" w:space="0" w:color="auto"/>
                <w:bottom w:val="none" w:sz="0" w:space="0" w:color="auto"/>
                <w:right w:val="none" w:sz="0" w:space="0" w:color="auto"/>
              </w:divBdr>
            </w:div>
            <w:div w:id="266238499">
              <w:marLeft w:val="0"/>
              <w:marRight w:val="0"/>
              <w:marTop w:val="150"/>
              <w:marBottom w:val="150"/>
              <w:divBdr>
                <w:top w:val="none" w:sz="0" w:space="0" w:color="auto"/>
                <w:left w:val="none" w:sz="0" w:space="0" w:color="auto"/>
                <w:bottom w:val="none" w:sz="0" w:space="0" w:color="auto"/>
                <w:right w:val="none" w:sz="0" w:space="0" w:color="auto"/>
              </w:divBdr>
            </w:div>
            <w:div w:id="8140258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42458195">
      <w:bodyDiv w:val="1"/>
      <w:marLeft w:val="0"/>
      <w:marRight w:val="0"/>
      <w:marTop w:val="0"/>
      <w:marBottom w:val="0"/>
      <w:divBdr>
        <w:top w:val="none" w:sz="0" w:space="0" w:color="auto"/>
        <w:left w:val="none" w:sz="0" w:space="0" w:color="auto"/>
        <w:bottom w:val="none" w:sz="0" w:space="0" w:color="auto"/>
        <w:right w:val="none" w:sz="0" w:space="0" w:color="auto"/>
      </w:divBdr>
      <w:divsChild>
        <w:div w:id="2139293775">
          <w:marLeft w:val="0"/>
          <w:marRight w:val="0"/>
          <w:marTop w:val="0"/>
          <w:marBottom w:val="0"/>
          <w:divBdr>
            <w:top w:val="none" w:sz="0" w:space="0" w:color="auto"/>
            <w:left w:val="none" w:sz="0" w:space="0" w:color="auto"/>
            <w:bottom w:val="dotted" w:sz="6" w:space="4" w:color="DDDDDD"/>
            <w:right w:val="none" w:sz="0" w:space="0" w:color="auto"/>
          </w:divBdr>
          <w:divsChild>
            <w:div w:id="59972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0138">
      <w:bodyDiv w:val="1"/>
      <w:marLeft w:val="0"/>
      <w:marRight w:val="0"/>
      <w:marTop w:val="0"/>
      <w:marBottom w:val="0"/>
      <w:divBdr>
        <w:top w:val="none" w:sz="0" w:space="0" w:color="auto"/>
        <w:left w:val="none" w:sz="0" w:space="0" w:color="auto"/>
        <w:bottom w:val="none" w:sz="0" w:space="0" w:color="auto"/>
        <w:right w:val="none" w:sz="0" w:space="0" w:color="auto"/>
      </w:divBdr>
    </w:div>
    <w:div w:id="1442724527">
      <w:bodyDiv w:val="1"/>
      <w:marLeft w:val="0"/>
      <w:marRight w:val="0"/>
      <w:marTop w:val="0"/>
      <w:marBottom w:val="0"/>
      <w:divBdr>
        <w:top w:val="none" w:sz="0" w:space="0" w:color="auto"/>
        <w:left w:val="none" w:sz="0" w:space="0" w:color="auto"/>
        <w:bottom w:val="none" w:sz="0" w:space="0" w:color="auto"/>
        <w:right w:val="none" w:sz="0" w:space="0" w:color="auto"/>
      </w:divBdr>
    </w:div>
    <w:div w:id="1443500568">
      <w:bodyDiv w:val="1"/>
      <w:marLeft w:val="0"/>
      <w:marRight w:val="0"/>
      <w:marTop w:val="0"/>
      <w:marBottom w:val="0"/>
      <w:divBdr>
        <w:top w:val="none" w:sz="0" w:space="0" w:color="auto"/>
        <w:left w:val="none" w:sz="0" w:space="0" w:color="auto"/>
        <w:bottom w:val="none" w:sz="0" w:space="0" w:color="auto"/>
        <w:right w:val="none" w:sz="0" w:space="0" w:color="auto"/>
      </w:divBdr>
    </w:div>
    <w:div w:id="1443838687">
      <w:bodyDiv w:val="1"/>
      <w:marLeft w:val="0"/>
      <w:marRight w:val="0"/>
      <w:marTop w:val="0"/>
      <w:marBottom w:val="0"/>
      <w:divBdr>
        <w:top w:val="none" w:sz="0" w:space="0" w:color="auto"/>
        <w:left w:val="none" w:sz="0" w:space="0" w:color="auto"/>
        <w:bottom w:val="none" w:sz="0" w:space="0" w:color="auto"/>
        <w:right w:val="none" w:sz="0" w:space="0" w:color="auto"/>
      </w:divBdr>
      <w:divsChild>
        <w:div w:id="1712727191">
          <w:marLeft w:val="0"/>
          <w:marRight w:val="0"/>
          <w:marTop w:val="0"/>
          <w:marBottom w:val="150"/>
          <w:divBdr>
            <w:top w:val="none" w:sz="0" w:space="0" w:color="auto"/>
            <w:left w:val="none" w:sz="0" w:space="0" w:color="auto"/>
            <w:bottom w:val="none" w:sz="0" w:space="0" w:color="auto"/>
            <w:right w:val="none" w:sz="0" w:space="0" w:color="auto"/>
          </w:divBdr>
        </w:div>
      </w:divsChild>
    </w:div>
    <w:div w:id="1443964070">
      <w:bodyDiv w:val="1"/>
      <w:marLeft w:val="0"/>
      <w:marRight w:val="0"/>
      <w:marTop w:val="0"/>
      <w:marBottom w:val="0"/>
      <w:divBdr>
        <w:top w:val="none" w:sz="0" w:space="0" w:color="auto"/>
        <w:left w:val="none" w:sz="0" w:space="0" w:color="auto"/>
        <w:bottom w:val="none" w:sz="0" w:space="0" w:color="auto"/>
        <w:right w:val="none" w:sz="0" w:space="0" w:color="auto"/>
      </w:divBdr>
      <w:divsChild>
        <w:div w:id="1303652447">
          <w:marLeft w:val="0"/>
          <w:marRight w:val="0"/>
          <w:marTop w:val="0"/>
          <w:marBottom w:val="0"/>
          <w:divBdr>
            <w:top w:val="none" w:sz="0" w:space="0" w:color="auto"/>
            <w:left w:val="none" w:sz="0" w:space="0" w:color="auto"/>
            <w:bottom w:val="none" w:sz="0" w:space="0" w:color="auto"/>
            <w:right w:val="none" w:sz="0" w:space="0" w:color="auto"/>
          </w:divBdr>
          <w:divsChild>
            <w:div w:id="1374692850">
              <w:marLeft w:val="0"/>
              <w:marRight w:val="0"/>
              <w:marTop w:val="0"/>
              <w:marBottom w:val="0"/>
              <w:divBdr>
                <w:top w:val="none" w:sz="0" w:space="0" w:color="auto"/>
                <w:left w:val="none" w:sz="0" w:space="0" w:color="auto"/>
                <w:bottom w:val="none" w:sz="0" w:space="0" w:color="auto"/>
                <w:right w:val="none" w:sz="0" w:space="0" w:color="auto"/>
              </w:divBdr>
              <w:divsChild>
                <w:div w:id="28923755">
                  <w:marLeft w:val="0"/>
                  <w:marRight w:val="0"/>
                  <w:marTop w:val="0"/>
                  <w:marBottom w:val="0"/>
                  <w:divBdr>
                    <w:top w:val="none" w:sz="0" w:space="0" w:color="auto"/>
                    <w:left w:val="none" w:sz="0" w:space="0" w:color="auto"/>
                    <w:bottom w:val="none" w:sz="0" w:space="0" w:color="auto"/>
                    <w:right w:val="none" w:sz="0" w:space="0" w:color="auto"/>
                  </w:divBdr>
                  <w:divsChild>
                    <w:div w:id="1998877264">
                      <w:marLeft w:val="0"/>
                      <w:marRight w:val="0"/>
                      <w:marTop w:val="0"/>
                      <w:marBottom w:val="0"/>
                      <w:divBdr>
                        <w:top w:val="none" w:sz="0" w:space="0" w:color="auto"/>
                        <w:left w:val="none" w:sz="0" w:space="0" w:color="auto"/>
                        <w:bottom w:val="none" w:sz="0" w:space="0" w:color="auto"/>
                        <w:right w:val="none" w:sz="0" w:space="0" w:color="auto"/>
                      </w:divBdr>
                      <w:divsChild>
                        <w:div w:id="1123773237">
                          <w:marLeft w:val="0"/>
                          <w:marRight w:val="0"/>
                          <w:marTop w:val="0"/>
                          <w:marBottom w:val="0"/>
                          <w:divBdr>
                            <w:top w:val="none" w:sz="0" w:space="0" w:color="auto"/>
                            <w:left w:val="none" w:sz="0" w:space="0" w:color="auto"/>
                            <w:bottom w:val="none" w:sz="0" w:space="0" w:color="auto"/>
                            <w:right w:val="none" w:sz="0" w:space="0" w:color="auto"/>
                          </w:divBdr>
                          <w:divsChild>
                            <w:div w:id="204950902">
                              <w:marLeft w:val="0"/>
                              <w:marRight w:val="0"/>
                              <w:marTop w:val="0"/>
                              <w:marBottom w:val="0"/>
                              <w:divBdr>
                                <w:top w:val="none" w:sz="0" w:space="0" w:color="auto"/>
                                <w:left w:val="none" w:sz="0" w:space="0" w:color="auto"/>
                                <w:bottom w:val="none" w:sz="0" w:space="0" w:color="auto"/>
                                <w:right w:val="none" w:sz="0" w:space="0" w:color="auto"/>
                              </w:divBdr>
                              <w:divsChild>
                                <w:div w:id="476189808">
                                  <w:marLeft w:val="0"/>
                                  <w:marRight w:val="0"/>
                                  <w:marTop w:val="0"/>
                                  <w:marBottom w:val="0"/>
                                  <w:divBdr>
                                    <w:top w:val="none" w:sz="0" w:space="0" w:color="auto"/>
                                    <w:left w:val="none" w:sz="0" w:space="0" w:color="auto"/>
                                    <w:bottom w:val="none" w:sz="0" w:space="0" w:color="auto"/>
                                    <w:right w:val="none" w:sz="0" w:space="0" w:color="auto"/>
                                  </w:divBdr>
                                  <w:divsChild>
                                    <w:div w:id="58752943">
                                      <w:marLeft w:val="0"/>
                                      <w:marRight w:val="0"/>
                                      <w:marTop w:val="0"/>
                                      <w:marBottom w:val="0"/>
                                      <w:divBdr>
                                        <w:top w:val="none" w:sz="0" w:space="0" w:color="auto"/>
                                        <w:left w:val="none" w:sz="0" w:space="0" w:color="auto"/>
                                        <w:bottom w:val="none" w:sz="0" w:space="0" w:color="auto"/>
                                        <w:right w:val="none" w:sz="0" w:space="0" w:color="auto"/>
                                      </w:divBdr>
                                      <w:divsChild>
                                        <w:div w:id="938486677">
                                          <w:marLeft w:val="0"/>
                                          <w:marRight w:val="0"/>
                                          <w:marTop w:val="0"/>
                                          <w:marBottom w:val="0"/>
                                          <w:divBdr>
                                            <w:top w:val="none" w:sz="0" w:space="0" w:color="auto"/>
                                            <w:left w:val="none" w:sz="0" w:space="0" w:color="auto"/>
                                            <w:bottom w:val="none" w:sz="0" w:space="0" w:color="auto"/>
                                            <w:right w:val="none" w:sz="0" w:space="0" w:color="auto"/>
                                          </w:divBdr>
                                        </w:div>
                                      </w:divsChild>
                                    </w:div>
                                    <w:div w:id="84617987">
                                      <w:marLeft w:val="0"/>
                                      <w:marRight w:val="0"/>
                                      <w:marTop w:val="0"/>
                                      <w:marBottom w:val="0"/>
                                      <w:divBdr>
                                        <w:top w:val="none" w:sz="0" w:space="0" w:color="auto"/>
                                        <w:left w:val="none" w:sz="0" w:space="0" w:color="auto"/>
                                        <w:bottom w:val="none" w:sz="0" w:space="0" w:color="auto"/>
                                        <w:right w:val="none" w:sz="0" w:space="0" w:color="auto"/>
                                      </w:divBdr>
                                      <w:divsChild>
                                        <w:div w:id="458257553">
                                          <w:marLeft w:val="0"/>
                                          <w:marRight w:val="0"/>
                                          <w:marTop w:val="0"/>
                                          <w:marBottom w:val="0"/>
                                          <w:divBdr>
                                            <w:top w:val="none" w:sz="0" w:space="0" w:color="auto"/>
                                            <w:left w:val="none" w:sz="0" w:space="0" w:color="auto"/>
                                            <w:bottom w:val="none" w:sz="0" w:space="0" w:color="auto"/>
                                            <w:right w:val="none" w:sz="0" w:space="0" w:color="auto"/>
                                          </w:divBdr>
                                        </w:div>
                                        <w:div w:id="9277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884194">
      <w:bodyDiv w:val="1"/>
      <w:marLeft w:val="0"/>
      <w:marRight w:val="0"/>
      <w:marTop w:val="0"/>
      <w:marBottom w:val="0"/>
      <w:divBdr>
        <w:top w:val="none" w:sz="0" w:space="0" w:color="auto"/>
        <w:left w:val="none" w:sz="0" w:space="0" w:color="auto"/>
        <w:bottom w:val="none" w:sz="0" w:space="0" w:color="auto"/>
        <w:right w:val="none" w:sz="0" w:space="0" w:color="auto"/>
      </w:divBdr>
    </w:div>
    <w:div w:id="1444955170">
      <w:bodyDiv w:val="1"/>
      <w:marLeft w:val="0"/>
      <w:marRight w:val="0"/>
      <w:marTop w:val="0"/>
      <w:marBottom w:val="0"/>
      <w:divBdr>
        <w:top w:val="none" w:sz="0" w:space="0" w:color="auto"/>
        <w:left w:val="none" w:sz="0" w:space="0" w:color="auto"/>
        <w:bottom w:val="none" w:sz="0" w:space="0" w:color="auto"/>
        <w:right w:val="none" w:sz="0" w:space="0" w:color="auto"/>
      </w:divBdr>
      <w:divsChild>
        <w:div w:id="1885368210">
          <w:marLeft w:val="0"/>
          <w:marRight w:val="0"/>
          <w:marTop w:val="0"/>
          <w:marBottom w:val="0"/>
          <w:divBdr>
            <w:top w:val="none" w:sz="0" w:space="0" w:color="auto"/>
            <w:left w:val="none" w:sz="0" w:space="0" w:color="auto"/>
            <w:bottom w:val="none" w:sz="0" w:space="0" w:color="auto"/>
            <w:right w:val="none" w:sz="0" w:space="0" w:color="auto"/>
          </w:divBdr>
          <w:divsChild>
            <w:div w:id="1952930615">
              <w:marLeft w:val="0"/>
              <w:marRight w:val="0"/>
              <w:marTop w:val="0"/>
              <w:marBottom w:val="0"/>
              <w:divBdr>
                <w:top w:val="none" w:sz="0" w:space="0" w:color="auto"/>
                <w:left w:val="none" w:sz="0" w:space="0" w:color="auto"/>
                <w:bottom w:val="none" w:sz="0" w:space="0" w:color="auto"/>
                <w:right w:val="none" w:sz="0" w:space="0" w:color="auto"/>
              </w:divBdr>
              <w:divsChild>
                <w:div w:id="1764455055">
                  <w:marLeft w:val="0"/>
                  <w:marRight w:val="0"/>
                  <w:marTop w:val="0"/>
                  <w:marBottom w:val="0"/>
                  <w:divBdr>
                    <w:top w:val="none" w:sz="0" w:space="0" w:color="auto"/>
                    <w:left w:val="none" w:sz="0" w:space="0" w:color="auto"/>
                    <w:bottom w:val="none" w:sz="0" w:space="0" w:color="auto"/>
                    <w:right w:val="none" w:sz="0" w:space="0" w:color="auto"/>
                  </w:divBdr>
                  <w:divsChild>
                    <w:div w:id="2119443641">
                      <w:marLeft w:val="0"/>
                      <w:marRight w:val="0"/>
                      <w:marTop w:val="0"/>
                      <w:marBottom w:val="0"/>
                      <w:divBdr>
                        <w:top w:val="none" w:sz="0" w:space="0" w:color="auto"/>
                        <w:left w:val="none" w:sz="0" w:space="0" w:color="auto"/>
                        <w:bottom w:val="none" w:sz="0" w:space="0" w:color="auto"/>
                        <w:right w:val="none" w:sz="0" w:space="0" w:color="auto"/>
                      </w:divBdr>
                      <w:divsChild>
                        <w:div w:id="1909537506">
                          <w:marLeft w:val="0"/>
                          <w:marRight w:val="0"/>
                          <w:marTop w:val="0"/>
                          <w:marBottom w:val="0"/>
                          <w:divBdr>
                            <w:top w:val="none" w:sz="0" w:space="0" w:color="auto"/>
                            <w:left w:val="none" w:sz="0" w:space="0" w:color="auto"/>
                            <w:bottom w:val="none" w:sz="0" w:space="0" w:color="auto"/>
                            <w:right w:val="none" w:sz="0" w:space="0" w:color="auto"/>
                          </w:divBdr>
                          <w:divsChild>
                            <w:div w:id="697970884">
                              <w:marLeft w:val="0"/>
                              <w:marRight w:val="0"/>
                              <w:marTop w:val="0"/>
                              <w:marBottom w:val="0"/>
                              <w:divBdr>
                                <w:top w:val="none" w:sz="0" w:space="0" w:color="auto"/>
                                <w:left w:val="none" w:sz="0" w:space="0" w:color="auto"/>
                                <w:bottom w:val="none" w:sz="0" w:space="0" w:color="auto"/>
                                <w:right w:val="none" w:sz="0" w:space="0" w:color="auto"/>
                              </w:divBdr>
                              <w:divsChild>
                                <w:div w:id="1158811767">
                                  <w:marLeft w:val="0"/>
                                  <w:marRight w:val="0"/>
                                  <w:marTop w:val="0"/>
                                  <w:marBottom w:val="0"/>
                                  <w:divBdr>
                                    <w:top w:val="none" w:sz="0" w:space="0" w:color="auto"/>
                                    <w:left w:val="none" w:sz="0" w:space="0" w:color="auto"/>
                                    <w:bottom w:val="none" w:sz="0" w:space="0" w:color="auto"/>
                                    <w:right w:val="none" w:sz="0" w:space="0" w:color="auto"/>
                                  </w:divBdr>
                                  <w:divsChild>
                                    <w:div w:id="21257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466794">
      <w:bodyDiv w:val="1"/>
      <w:marLeft w:val="0"/>
      <w:marRight w:val="0"/>
      <w:marTop w:val="0"/>
      <w:marBottom w:val="0"/>
      <w:divBdr>
        <w:top w:val="none" w:sz="0" w:space="0" w:color="auto"/>
        <w:left w:val="none" w:sz="0" w:space="0" w:color="auto"/>
        <w:bottom w:val="none" w:sz="0" w:space="0" w:color="auto"/>
        <w:right w:val="none" w:sz="0" w:space="0" w:color="auto"/>
      </w:divBdr>
      <w:divsChild>
        <w:div w:id="607466285">
          <w:marLeft w:val="0"/>
          <w:marRight w:val="0"/>
          <w:marTop w:val="0"/>
          <w:marBottom w:val="0"/>
          <w:divBdr>
            <w:top w:val="none" w:sz="0" w:space="0" w:color="auto"/>
            <w:left w:val="none" w:sz="0" w:space="0" w:color="auto"/>
            <w:bottom w:val="dotted" w:sz="6" w:space="4" w:color="DDDDDD"/>
            <w:right w:val="none" w:sz="0" w:space="0" w:color="auto"/>
          </w:divBdr>
          <w:divsChild>
            <w:div w:id="16426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0701">
      <w:bodyDiv w:val="1"/>
      <w:marLeft w:val="0"/>
      <w:marRight w:val="0"/>
      <w:marTop w:val="0"/>
      <w:marBottom w:val="0"/>
      <w:divBdr>
        <w:top w:val="none" w:sz="0" w:space="0" w:color="auto"/>
        <w:left w:val="none" w:sz="0" w:space="0" w:color="auto"/>
        <w:bottom w:val="none" w:sz="0" w:space="0" w:color="auto"/>
        <w:right w:val="none" w:sz="0" w:space="0" w:color="auto"/>
      </w:divBdr>
      <w:divsChild>
        <w:div w:id="431366441">
          <w:marLeft w:val="0"/>
          <w:marRight w:val="0"/>
          <w:marTop w:val="0"/>
          <w:marBottom w:val="150"/>
          <w:divBdr>
            <w:top w:val="none" w:sz="0" w:space="0" w:color="auto"/>
            <w:left w:val="none" w:sz="0" w:space="0" w:color="auto"/>
            <w:bottom w:val="none" w:sz="0" w:space="0" w:color="auto"/>
            <w:right w:val="none" w:sz="0" w:space="0" w:color="auto"/>
          </w:divBdr>
          <w:divsChild>
            <w:div w:id="213083654">
              <w:marLeft w:val="0"/>
              <w:marRight w:val="0"/>
              <w:marTop w:val="0"/>
              <w:marBottom w:val="0"/>
              <w:divBdr>
                <w:top w:val="none" w:sz="0" w:space="0" w:color="auto"/>
                <w:left w:val="none" w:sz="0" w:space="0" w:color="auto"/>
                <w:bottom w:val="none" w:sz="0" w:space="0" w:color="auto"/>
                <w:right w:val="none" w:sz="0" w:space="0" w:color="auto"/>
              </w:divBdr>
            </w:div>
          </w:divsChild>
        </w:div>
        <w:div w:id="1156385470">
          <w:marLeft w:val="0"/>
          <w:marRight w:val="0"/>
          <w:marTop w:val="0"/>
          <w:marBottom w:val="150"/>
          <w:divBdr>
            <w:top w:val="none" w:sz="0" w:space="0" w:color="auto"/>
            <w:left w:val="none" w:sz="0" w:space="0" w:color="auto"/>
            <w:bottom w:val="none" w:sz="0" w:space="0" w:color="auto"/>
            <w:right w:val="none" w:sz="0" w:space="0" w:color="auto"/>
          </w:divBdr>
        </w:div>
        <w:div w:id="1949459111">
          <w:marLeft w:val="0"/>
          <w:marRight w:val="0"/>
          <w:marTop w:val="0"/>
          <w:marBottom w:val="0"/>
          <w:divBdr>
            <w:top w:val="none" w:sz="0" w:space="0" w:color="auto"/>
            <w:left w:val="none" w:sz="0" w:space="0" w:color="auto"/>
            <w:bottom w:val="none" w:sz="0" w:space="0" w:color="auto"/>
            <w:right w:val="none" w:sz="0" w:space="0" w:color="auto"/>
          </w:divBdr>
          <w:divsChild>
            <w:div w:id="90021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3141">
      <w:bodyDiv w:val="1"/>
      <w:marLeft w:val="0"/>
      <w:marRight w:val="0"/>
      <w:marTop w:val="0"/>
      <w:marBottom w:val="0"/>
      <w:divBdr>
        <w:top w:val="none" w:sz="0" w:space="0" w:color="auto"/>
        <w:left w:val="none" w:sz="0" w:space="0" w:color="auto"/>
        <w:bottom w:val="none" w:sz="0" w:space="0" w:color="auto"/>
        <w:right w:val="none" w:sz="0" w:space="0" w:color="auto"/>
      </w:divBdr>
      <w:divsChild>
        <w:div w:id="605043672">
          <w:marLeft w:val="0"/>
          <w:marRight w:val="0"/>
          <w:marTop w:val="0"/>
          <w:marBottom w:val="0"/>
          <w:divBdr>
            <w:top w:val="none" w:sz="0" w:space="0" w:color="auto"/>
            <w:left w:val="none" w:sz="0" w:space="0" w:color="auto"/>
            <w:bottom w:val="none" w:sz="0" w:space="0" w:color="auto"/>
            <w:right w:val="none" w:sz="0" w:space="0" w:color="auto"/>
          </w:divBdr>
          <w:divsChild>
            <w:div w:id="18731037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6198450">
      <w:bodyDiv w:val="1"/>
      <w:marLeft w:val="0"/>
      <w:marRight w:val="0"/>
      <w:marTop w:val="0"/>
      <w:marBottom w:val="0"/>
      <w:divBdr>
        <w:top w:val="none" w:sz="0" w:space="0" w:color="auto"/>
        <w:left w:val="none" w:sz="0" w:space="0" w:color="auto"/>
        <w:bottom w:val="none" w:sz="0" w:space="0" w:color="auto"/>
        <w:right w:val="none" w:sz="0" w:space="0" w:color="auto"/>
      </w:divBdr>
      <w:divsChild>
        <w:div w:id="895123090">
          <w:marLeft w:val="0"/>
          <w:marRight w:val="0"/>
          <w:marTop w:val="0"/>
          <w:marBottom w:val="0"/>
          <w:divBdr>
            <w:top w:val="none" w:sz="0" w:space="0" w:color="auto"/>
            <w:left w:val="none" w:sz="0" w:space="0" w:color="auto"/>
            <w:bottom w:val="none" w:sz="0" w:space="0" w:color="auto"/>
            <w:right w:val="none" w:sz="0" w:space="0" w:color="auto"/>
          </w:divBdr>
        </w:div>
      </w:divsChild>
    </w:div>
    <w:div w:id="1446388631">
      <w:bodyDiv w:val="1"/>
      <w:marLeft w:val="0"/>
      <w:marRight w:val="0"/>
      <w:marTop w:val="0"/>
      <w:marBottom w:val="0"/>
      <w:divBdr>
        <w:top w:val="none" w:sz="0" w:space="0" w:color="auto"/>
        <w:left w:val="none" w:sz="0" w:space="0" w:color="auto"/>
        <w:bottom w:val="none" w:sz="0" w:space="0" w:color="auto"/>
        <w:right w:val="none" w:sz="0" w:space="0" w:color="auto"/>
      </w:divBdr>
      <w:divsChild>
        <w:div w:id="199518222">
          <w:marLeft w:val="0"/>
          <w:marRight w:val="0"/>
          <w:marTop w:val="0"/>
          <w:marBottom w:val="150"/>
          <w:divBdr>
            <w:top w:val="none" w:sz="0" w:space="0" w:color="auto"/>
            <w:left w:val="none" w:sz="0" w:space="0" w:color="auto"/>
            <w:bottom w:val="none" w:sz="0" w:space="0" w:color="auto"/>
            <w:right w:val="none" w:sz="0" w:space="0" w:color="auto"/>
          </w:divBdr>
          <w:divsChild>
            <w:div w:id="223226740">
              <w:marLeft w:val="0"/>
              <w:marRight w:val="0"/>
              <w:marTop w:val="0"/>
              <w:marBottom w:val="0"/>
              <w:divBdr>
                <w:top w:val="none" w:sz="0" w:space="0" w:color="auto"/>
                <w:left w:val="none" w:sz="0" w:space="0" w:color="auto"/>
                <w:bottom w:val="none" w:sz="0" w:space="0" w:color="auto"/>
                <w:right w:val="none" w:sz="0" w:space="0" w:color="auto"/>
              </w:divBdr>
            </w:div>
          </w:divsChild>
        </w:div>
        <w:div w:id="446969648">
          <w:marLeft w:val="0"/>
          <w:marRight w:val="0"/>
          <w:marTop w:val="0"/>
          <w:marBottom w:val="0"/>
          <w:divBdr>
            <w:top w:val="none" w:sz="0" w:space="0" w:color="auto"/>
            <w:left w:val="none" w:sz="0" w:space="0" w:color="auto"/>
            <w:bottom w:val="none" w:sz="0" w:space="0" w:color="auto"/>
            <w:right w:val="none" w:sz="0" w:space="0" w:color="auto"/>
          </w:divBdr>
          <w:divsChild>
            <w:div w:id="246496934">
              <w:marLeft w:val="0"/>
              <w:marRight w:val="0"/>
              <w:marTop w:val="0"/>
              <w:marBottom w:val="150"/>
              <w:divBdr>
                <w:top w:val="none" w:sz="0" w:space="0" w:color="auto"/>
                <w:left w:val="none" w:sz="0" w:space="0" w:color="auto"/>
                <w:bottom w:val="none" w:sz="0" w:space="0" w:color="auto"/>
                <w:right w:val="none" w:sz="0" w:space="0" w:color="auto"/>
              </w:divBdr>
            </w:div>
            <w:div w:id="3334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9195">
      <w:bodyDiv w:val="1"/>
      <w:marLeft w:val="0"/>
      <w:marRight w:val="0"/>
      <w:marTop w:val="0"/>
      <w:marBottom w:val="0"/>
      <w:divBdr>
        <w:top w:val="none" w:sz="0" w:space="0" w:color="auto"/>
        <w:left w:val="none" w:sz="0" w:space="0" w:color="auto"/>
        <w:bottom w:val="none" w:sz="0" w:space="0" w:color="auto"/>
        <w:right w:val="none" w:sz="0" w:space="0" w:color="auto"/>
      </w:divBdr>
      <w:divsChild>
        <w:div w:id="742484271">
          <w:marLeft w:val="0"/>
          <w:marRight w:val="0"/>
          <w:marTop w:val="0"/>
          <w:marBottom w:val="0"/>
          <w:divBdr>
            <w:top w:val="none" w:sz="0" w:space="0" w:color="auto"/>
            <w:left w:val="none" w:sz="0" w:space="0" w:color="auto"/>
            <w:bottom w:val="none" w:sz="0" w:space="0" w:color="auto"/>
            <w:right w:val="none" w:sz="0" w:space="0" w:color="auto"/>
          </w:divBdr>
        </w:div>
        <w:div w:id="1752923089">
          <w:marLeft w:val="0"/>
          <w:marRight w:val="0"/>
          <w:marTop w:val="0"/>
          <w:marBottom w:val="150"/>
          <w:divBdr>
            <w:top w:val="none" w:sz="0" w:space="0" w:color="auto"/>
            <w:left w:val="none" w:sz="0" w:space="0" w:color="auto"/>
            <w:bottom w:val="none" w:sz="0" w:space="0" w:color="auto"/>
            <w:right w:val="none" w:sz="0" w:space="0" w:color="auto"/>
          </w:divBdr>
        </w:div>
      </w:divsChild>
    </w:div>
    <w:div w:id="1447580761">
      <w:bodyDiv w:val="1"/>
      <w:marLeft w:val="0"/>
      <w:marRight w:val="0"/>
      <w:marTop w:val="0"/>
      <w:marBottom w:val="0"/>
      <w:divBdr>
        <w:top w:val="none" w:sz="0" w:space="0" w:color="auto"/>
        <w:left w:val="none" w:sz="0" w:space="0" w:color="auto"/>
        <w:bottom w:val="none" w:sz="0" w:space="0" w:color="auto"/>
        <w:right w:val="none" w:sz="0" w:space="0" w:color="auto"/>
      </w:divBdr>
      <w:divsChild>
        <w:div w:id="1312251679">
          <w:marLeft w:val="0"/>
          <w:marRight w:val="0"/>
          <w:marTop w:val="0"/>
          <w:marBottom w:val="150"/>
          <w:divBdr>
            <w:top w:val="none" w:sz="0" w:space="0" w:color="auto"/>
            <w:left w:val="none" w:sz="0" w:space="0" w:color="auto"/>
            <w:bottom w:val="none" w:sz="0" w:space="0" w:color="auto"/>
            <w:right w:val="none" w:sz="0" w:space="0" w:color="auto"/>
          </w:divBdr>
        </w:div>
      </w:divsChild>
    </w:div>
    <w:div w:id="1447771857">
      <w:bodyDiv w:val="1"/>
      <w:marLeft w:val="0"/>
      <w:marRight w:val="0"/>
      <w:marTop w:val="0"/>
      <w:marBottom w:val="0"/>
      <w:divBdr>
        <w:top w:val="none" w:sz="0" w:space="0" w:color="auto"/>
        <w:left w:val="none" w:sz="0" w:space="0" w:color="auto"/>
        <w:bottom w:val="none" w:sz="0" w:space="0" w:color="auto"/>
        <w:right w:val="none" w:sz="0" w:space="0" w:color="auto"/>
      </w:divBdr>
      <w:divsChild>
        <w:div w:id="1082874471">
          <w:marLeft w:val="0"/>
          <w:marRight w:val="0"/>
          <w:marTop w:val="0"/>
          <w:marBottom w:val="0"/>
          <w:divBdr>
            <w:top w:val="none" w:sz="0" w:space="0" w:color="auto"/>
            <w:left w:val="none" w:sz="0" w:space="0" w:color="auto"/>
            <w:bottom w:val="none" w:sz="0" w:space="0" w:color="auto"/>
            <w:right w:val="none" w:sz="0" w:space="0" w:color="auto"/>
          </w:divBdr>
          <w:divsChild>
            <w:div w:id="372273051">
              <w:marLeft w:val="0"/>
              <w:marRight w:val="0"/>
              <w:marTop w:val="0"/>
              <w:marBottom w:val="0"/>
              <w:divBdr>
                <w:top w:val="none" w:sz="0" w:space="0" w:color="auto"/>
                <w:left w:val="none" w:sz="0" w:space="0" w:color="auto"/>
                <w:bottom w:val="none" w:sz="0" w:space="0" w:color="auto"/>
                <w:right w:val="none" w:sz="0" w:space="0" w:color="auto"/>
              </w:divBdr>
              <w:divsChild>
                <w:div w:id="1394699576">
                  <w:marLeft w:val="0"/>
                  <w:marRight w:val="0"/>
                  <w:marTop w:val="0"/>
                  <w:marBottom w:val="0"/>
                  <w:divBdr>
                    <w:top w:val="none" w:sz="0" w:space="0" w:color="auto"/>
                    <w:left w:val="none" w:sz="0" w:space="0" w:color="auto"/>
                    <w:bottom w:val="none" w:sz="0" w:space="0" w:color="auto"/>
                    <w:right w:val="none" w:sz="0" w:space="0" w:color="auto"/>
                  </w:divBdr>
                  <w:divsChild>
                    <w:div w:id="1503012015">
                      <w:marLeft w:val="0"/>
                      <w:marRight w:val="0"/>
                      <w:marTop w:val="0"/>
                      <w:marBottom w:val="0"/>
                      <w:divBdr>
                        <w:top w:val="none" w:sz="0" w:space="0" w:color="auto"/>
                        <w:left w:val="none" w:sz="0" w:space="0" w:color="auto"/>
                        <w:bottom w:val="none" w:sz="0" w:space="0" w:color="auto"/>
                        <w:right w:val="none" w:sz="0" w:space="0" w:color="auto"/>
                      </w:divBdr>
                      <w:divsChild>
                        <w:div w:id="871311071">
                          <w:marLeft w:val="0"/>
                          <w:marRight w:val="0"/>
                          <w:marTop w:val="0"/>
                          <w:marBottom w:val="0"/>
                          <w:divBdr>
                            <w:top w:val="none" w:sz="0" w:space="0" w:color="auto"/>
                            <w:left w:val="none" w:sz="0" w:space="0" w:color="auto"/>
                            <w:bottom w:val="none" w:sz="0" w:space="0" w:color="auto"/>
                            <w:right w:val="none" w:sz="0" w:space="0" w:color="auto"/>
                          </w:divBdr>
                          <w:divsChild>
                            <w:div w:id="264654771">
                              <w:marLeft w:val="0"/>
                              <w:marRight w:val="0"/>
                              <w:marTop w:val="0"/>
                              <w:marBottom w:val="0"/>
                              <w:divBdr>
                                <w:top w:val="none" w:sz="0" w:space="0" w:color="auto"/>
                                <w:left w:val="none" w:sz="0" w:space="0" w:color="auto"/>
                                <w:bottom w:val="none" w:sz="0" w:space="0" w:color="auto"/>
                                <w:right w:val="none" w:sz="0" w:space="0" w:color="auto"/>
                              </w:divBdr>
                              <w:divsChild>
                                <w:div w:id="651835807">
                                  <w:marLeft w:val="0"/>
                                  <w:marRight w:val="0"/>
                                  <w:marTop w:val="0"/>
                                  <w:marBottom w:val="0"/>
                                  <w:divBdr>
                                    <w:top w:val="none" w:sz="0" w:space="0" w:color="auto"/>
                                    <w:left w:val="none" w:sz="0" w:space="0" w:color="auto"/>
                                    <w:bottom w:val="none" w:sz="0" w:space="0" w:color="auto"/>
                                    <w:right w:val="none" w:sz="0" w:space="0" w:color="auto"/>
                                  </w:divBdr>
                                  <w:divsChild>
                                    <w:div w:id="173805143">
                                      <w:marLeft w:val="0"/>
                                      <w:marRight w:val="0"/>
                                      <w:marTop w:val="0"/>
                                      <w:marBottom w:val="0"/>
                                      <w:divBdr>
                                        <w:top w:val="none" w:sz="0" w:space="0" w:color="auto"/>
                                        <w:left w:val="none" w:sz="0" w:space="0" w:color="auto"/>
                                        <w:bottom w:val="none" w:sz="0" w:space="0" w:color="auto"/>
                                        <w:right w:val="none" w:sz="0" w:space="0" w:color="auto"/>
                                      </w:divBdr>
                                      <w:divsChild>
                                        <w:div w:id="225922480">
                                          <w:marLeft w:val="0"/>
                                          <w:marRight w:val="0"/>
                                          <w:marTop w:val="0"/>
                                          <w:marBottom w:val="0"/>
                                          <w:divBdr>
                                            <w:top w:val="none" w:sz="0" w:space="0" w:color="auto"/>
                                            <w:left w:val="none" w:sz="0" w:space="0" w:color="auto"/>
                                            <w:bottom w:val="none" w:sz="0" w:space="0" w:color="auto"/>
                                            <w:right w:val="none" w:sz="0" w:space="0" w:color="auto"/>
                                          </w:divBdr>
                                          <w:divsChild>
                                            <w:div w:id="8422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352157">
      <w:bodyDiv w:val="1"/>
      <w:marLeft w:val="0"/>
      <w:marRight w:val="0"/>
      <w:marTop w:val="0"/>
      <w:marBottom w:val="0"/>
      <w:divBdr>
        <w:top w:val="none" w:sz="0" w:space="0" w:color="auto"/>
        <w:left w:val="none" w:sz="0" w:space="0" w:color="auto"/>
        <w:bottom w:val="none" w:sz="0" w:space="0" w:color="auto"/>
        <w:right w:val="none" w:sz="0" w:space="0" w:color="auto"/>
      </w:divBdr>
      <w:divsChild>
        <w:div w:id="1898541076">
          <w:marLeft w:val="0"/>
          <w:marRight w:val="0"/>
          <w:marTop w:val="0"/>
          <w:marBottom w:val="0"/>
          <w:divBdr>
            <w:top w:val="none" w:sz="0" w:space="0" w:color="auto"/>
            <w:left w:val="none" w:sz="0" w:space="0" w:color="auto"/>
            <w:bottom w:val="dotted" w:sz="6" w:space="4" w:color="DDDDDD"/>
            <w:right w:val="none" w:sz="0" w:space="0" w:color="auto"/>
          </w:divBdr>
        </w:div>
      </w:divsChild>
    </w:div>
    <w:div w:id="1448424294">
      <w:bodyDiv w:val="1"/>
      <w:marLeft w:val="0"/>
      <w:marRight w:val="0"/>
      <w:marTop w:val="0"/>
      <w:marBottom w:val="0"/>
      <w:divBdr>
        <w:top w:val="none" w:sz="0" w:space="0" w:color="auto"/>
        <w:left w:val="none" w:sz="0" w:space="0" w:color="auto"/>
        <w:bottom w:val="none" w:sz="0" w:space="0" w:color="auto"/>
        <w:right w:val="none" w:sz="0" w:space="0" w:color="auto"/>
      </w:divBdr>
      <w:divsChild>
        <w:div w:id="734546500">
          <w:marLeft w:val="0"/>
          <w:marRight w:val="0"/>
          <w:marTop w:val="0"/>
          <w:marBottom w:val="150"/>
          <w:divBdr>
            <w:top w:val="none" w:sz="0" w:space="0" w:color="auto"/>
            <w:left w:val="none" w:sz="0" w:space="0" w:color="auto"/>
            <w:bottom w:val="none" w:sz="0" w:space="0" w:color="auto"/>
            <w:right w:val="none" w:sz="0" w:space="0" w:color="auto"/>
          </w:divBdr>
          <w:divsChild>
            <w:div w:id="1596136991">
              <w:marLeft w:val="0"/>
              <w:marRight w:val="0"/>
              <w:marTop w:val="0"/>
              <w:marBottom w:val="0"/>
              <w:divBdr>
                <w:top w:val="none" w:sz="0" w:space="0" w:color="auto"/>
                <w:left w:val="none" w:sz="0" w:space="0" w:color="auto"/>
                <w:bottom w:val="none" w:sz="0" w:space="0" w:color="auto"/>
                <w:right w:val="none" w:sz="0" w:space="0" w:color="auto"/>
              </w:divBdr>
              <w:divsChild>
                <w:div w:id="20716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442">
          <w:marLeft w:val="0"/>
          <w:marRight w:val="0"/>
          <w:marTop w:val="0"/>
          <w:marBottom w:val="0"/>
          <w:divBdr>
            <w:top w:val="none" w:sz="0" w:space="0" w:color="auto"/>
            <w:left w:val="none" w:sz="0" w:space="0" w:color="auto"/>
            <w:bottom w:val="none" w:sz="0" w:space="0" w:color="auto"/>
            <w:right w:val="none" w:sz="0" w:space="0" w:color="auto"/>
          </w:divBdr>
          <w:divsChild>
            <w:div w:id="870260650">
              <w:marLeft w:val="0"/>
              <w:marRight w:val="0"/>
              <w:marTop w:val="0"/>
              <w:marBottom w:val="150"/>
              <w:divBdr>
                <w:top w:val="none" w:sz="0" w:space="0" w:color="auto"/>
                <w:left w:val="none" w:sz="0" w:space="0" w:color="auto"/>
                <w:bottom w:val="none" w:sz="0" w:space="0" w:color="auto"/>
                <w:right w:val="none" w:sz="0" w:space="0" w:color="auto"/>
              </w:divBdr>
            </w:div>
            <w:div w:id="1647584363">
              <w:marLeft w:val="0"/>
              <w:marRight w:val="0"/>
              <w:marTop w:val="0"/>
              <w:marBottom w:val="0"/>
              <w:divBdr>
                <w:top w:val="none" w:sz="0" w:space="0" w:color="auto"/>
                <w:left w:val="none" w:sz="0" w:space="0" w:color="auto"/>
                <w:bottom w:val="none" w:sz="0" w:space="0" w:color="auto"/>
                <w:right w:val="none" w:sz="0" w:space="0" w:color="auto"/>
              </w:divBdr>
              <w:divsChild>
                <w:div w:id="1679108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48429746">
      <w:bodyDiv w:val="1"/>
      <w:marLeft w:val="0"/>
      <w:marRight w:val="0"/>
      <w:marTop w:val="0"/>
      <w:marBottom w:val="0"/>
      <w:divBdr>
        <w:top w:val="none" w:sz="0" w:space="0" w:color="auto"/>
        <w:left w:val="none" w:sz="0" w:space="0" w:color="auto"/>
        <w:bottom w:val="none" w:sz="0" w:space="0" w:color="auto"/>
        <w:right w:val="none" w:sz="0" w:space="0" w:color="auto"/>
      </w:divBdr>
      <w:divsChild>
        <w:div w:id="234316322">
          <w:marLeft w:val="0"/>
          <w:marRight w:val="0"/>
          <w:marTop w:val="0"/>
          <w:marBottom w:val="0"/>
          <w:divBdr>
            <w:top w:val="none" w:sz="0" w:space="0" w:color="auto"/>
            <w:left w:val="none" w:sz="0" w:space="0" w:color="auto"/>
            <w:bottom w:val="none" w:sz="0" w:space="0" w:color="auto"/>
            <w:right w:val="none" w:sz="0" w:space="0" w:color="auto"/>
          </w:divBdr>
          <w:divsChild>
            <w:div w:id="383798181">
              <w:marLeft w:val="0"/>
              <w:marRight w:val="0"/>
              <w:marTop w:val="0"/>
              <w:marBottom w:val="0"/>
              <w:divBdr>
                <w:top w:val="none" w:sz="0" w:space="0" w:color="auto"/>
                <w:left w:val="none" w:sz="0" w:space="0" w:color="auto"/>
                <w:bottom w:val="none" w:sz="0" w:space="0" w:color="auto"/>
                <w:right w:val="none" w:sz="0" w:space="0" w:color="auto"/>
              </w:divBdr>
              <w:divsChild>
                <w:div w:id="1531726577">
                  <w:marLeft w:val="0"/>
                  <w:marRight w:val="0"/>
                  <w:marTop w:val="0"/>
                  <w:marBottom w:val="0"/>
                  <w:divBdr>
                    <w:top w:val="none" w:sz="0" w:space="0" w:color="auto"/>
                    <w:left w:val="none" w:sz="0" w:space="0" w:color="auto"/>
                    <w:bottom w:val="none" w:sz="0" w:space="0" w:color="auto"/>
                    <w:right w:val="none" w:sz="0" w:space="0" w:color="auto"/>
                  </w:divBdr>
                  <w:divsChild>
                    <w:div w:id="192304566">
                      <w:marLeft w:val="0"/>
                      <w:marRight w:val="0"/>
                      <w:marTop w:val="0"/>
                      <w:marBottom w:val="0"/>
                      <w:divBdr>
                        <w:top w:val="none" w:sz="0" w:space="0" w:color="auto"/>
                        <w:left w:val="none" w:sz="0" w:space="0" w:color="auto"/>
                        <w:bottom w:val="none" w:sz="0" w:space="0" w:color="auto"/>
                        <w:right w:val="none" w:sz="0" w:space="0" w:color="auto"/>
                      </w:divBdr>
                      <w:divsChild>
                        <w:div w:id="467935141">
                          <w:marLeft w:val="0"/>
                          <w:marRight w:val="0"/>
                          <w:marTop w:val="0"/>
                          <w:marBottom w:val="0"/>
                          <w:divBdr>
                            <w:top w:val="none" w:sz="0" w:space="0" w:color="auto"/>
                            <w:left w:val="none" w:sz="0" w:space="0" w:color="auto"/>
                            <w:bottom w:val="none" w:sz="0" w:space="0" w:color="auto"/>
                            <w:right w:val="none" w:sz="0" w:space="0" w:color="auto"/>
                          </w:divBdr>
                          <w:divsChild>
                            <w:div w:id="606694612">
                              <w:marLeft w:val="0"/>
                              <w:marRight w:val="0"/>
                              <w:marTop w:val="0"/>
                              <w:marBottom w:val="0"/>
                              <w:divBdr>
                                <w:top w:val="none" w:sz="0" w:space="0" w:color="auto"/>
                                <w:left w:val="none" w:sz="0" w:space="0" w:color="auto"/>
                                <w:bottom w:val="none" w:sz="0" w:space="0" w:color="auto"/>
                                <w:right w:val="none" w:sz="0" w:space="0" w:color="auto"/>
                              </w:divBdr>
                              <w:divsChild>
                                <w:div w:id="1240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04498">
      <w:bodyDiv w:val="1"/>
      <w:marLeft w:val="0"/>
      <w:marRight w:val="0"/>
      <w:marTop w:val="0"/>
      <w:marBottom w:val="0"/>
      <w:divBdr>
        <w:top w:val="none" w:sz="0" w:space="0" w:color="auto"/>
        <w:left w:val="none" w:sz="0" w:space="0" w:color="auto"/>
        <w:bottom w:val="none" w:sz="0" w:space="0" w:color="auto"/>
        <w:right w:val="none" w:sz="0" w:space="0" w:color="auto"/>
      </w:divBdr>
      <w:divsChild>
        <w:div w:id="961228352">
          <w:marLeft w:val="0"/>
          <w:marRight w:val="0"/>
          <w:marTop w:val="0"/>
          <w:marBottom w:val="0"/>
          <w:divBdr>
            <w:top w:val="none" w:sz="0" w:space="0" w:color="auto"/>
            <w:left w:val="none" w:sz="0" w:space="0" w:color="auto"/>
            <w:bottom w:val="dotted" w:sz="6" w:space="4" w:color="DDDDDD"/>
            <w:right w:val="none" w:sz="0" w:space="0" w:color="auto"/>
          </w:divBdr>
          <w:divsChild>
            <w:div w:id="703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7307">
      <w:bodyDiv w:val="1"/>
      <w:marLeft w:val="0"/>
      <w:marRight w:val="0"/>
      <w:marTop w:val="0"/>
      <w:marBottom w:val="0"/>
      <w:divBdr>
        <w:top w:val="none" w:sz="0" w:space="0" w:color="auto"/>
        <w:left w:val="none" w:sz="0" w:space="0" w:color="auto"/>
        <w:bottom w:val="none" w:sz="0" w:space="0" w:color="auto"/>
        <w:right w:val="none" w:sz="0" w:space="0" w:color="auto"/>
      </w:divBdr>
      <w:divsChild>
        <w:div w:id="1654676775">
          <w:marLeft w:val="0"/>
          <w:marRight w:val="0"/>
          <w:marTop w:val="0"/>
          <w:marBottom w:val="0"/>
          <w:divBdr>
            <w:top w:val="none" w:sz="0" w:space="0" w:color="auto"/>
            <w:left w:val="none" w:sz="0" w:space="0" w:color="auto"/>
            <w:bottom w:val="none" w:sz="0" w:space="0" w:color="auto"/>
            <w:right w:val="none" w:sz="0" w:space="0" w:color="auto"/>
          </w:divBdr>
          <w:divsChild>
            <w:div w:id="14580530">
              <w:marLeft w:val="0"/>
              <w:marRight w:val="0"/>
              <w:marTop w:val="0"/>
              <w:marBottom w:val="0"/>
              <w:divBdr>
                <w:top w:val="none" w:sz="0" w:space="0" w:color="auto"/>
                <w:left w:val="none" w:sz="0" w:space="0" w:color="auto"/>
                <w:bottom w:val="none" w:sz="0" w:space="0" w:color="auto"/>
                <w:right w:val="none" w:sz="0" w:space="0" w:color="auto"/>
              </w:divBdr>
            </w:div>
            <w:div w:id="72166403">
              <w:marLeft w:val="0"/>
              <w:marRight w:val="0"/>
              <w:marTop w:val="0"/>
              <w:marBottom w:val="0"/>
              <w:divBdr>
                <w:top w:val="none" w:sz="0" w:space="0" w:color="auto"/>
                <w:left w:val="none" w:sz="0" w:space="0" w:color="auto"/>
                <w:bottom w:val="none" w:sz="0" w:space="0" w:color="auto"/>
                <w:right w:val="none" w:sz="0" w:space="0" w:color="auto"/>
              </w:divBdr>
            </w:div>
            <w:div w:id="233249339">
              <w:marLeft w:val="0"/>
              <w:marRight w:val="0"/>
              <w:marTop w:val="0"/>
              <w:marBottom w:val="0"/>
              <w:divBdr>
                <w:top w:val="none" w:sz="0" w:space="0" w:color="auto"/>
                <w:left w:val="none" w:sz="0" w:space="0" w:color="auto"/>
                <w:bottom w:val="none" w:sz="0" w:space="0" w:color="auto"/>
                <w:right w:val="none" w:sz="0" w:space="0" w:color="auto"/>
              </w:divBdr>
            </w:div>
            <w:div w:id="265117298">
              <w:marLeft w:val="0"/>
              <w:marRight w:val="0"/>
              <w:marTop w:val="0"/>
              <w:marBottom w:val="0"/>
              <w:divBdr>
                <w:top w:val="none" w:sz="0" w:space="0" w:color="auto"/>
                <w:left w:val="none" w:sz="0" w:space="0" w:color="auto"/>
                <w:bottom w:val="none" w:sz="0" w:space="0" w:color="auto"/>
                <w:right w:val="none" w:sz="0" w:space="0" w:color="auto"/>
              </w:divBdr>
            </w:div>
            <w:div w:id="289017049">
              <w:marLeft w:val="0"/>
              <w:marRight w:val="0"/>
              <w:marTop w:val="0"/>
              <w:marBottom w:val="0"/>
              <w:divBdr>
                <w:top w:val="none" w:sz="0" w:space="0" w:color="auto"/>
                <w:left w:val="none" w:sz="0" w:space="0" w:color="auto"/>
                <w:bottom w:val="none" w:sz="0" w:space="0" w:color="auto"/>
                <w:right w:val="none" w:sz="0" w:space="0" w:color="auto"/>
              </w:divBdr>
            </w:div>
            <w:div w:id="320351402">
              <w:marLeft w:val="0"/>
              <w:marRight w:val="0"/>
              <w:marTop w:val="0"/>
              <w:marBottom w:val="0"/>
              <w:divBdr>
                <w:top w:val="none" w:sz="0" w:space="0" w:color="auto"/>
                <w:left w:val="none" w:sz="0" w:space="0" w:color="auto"/>
                <w:bottom w:val="none" w:sz="0" w:space="0" w:color="auto"/>
                <w:right w:val="none" w:sz="0" w:space="0" w:color="auto"/>
              </w:divBdr>
            </w:div>
            <w:div w:id="344022908">
              <w:marLeft w:val="0"/>
              <w:marRight w:val="0"/>
              <w:marTop w:val="0"/>
              <w:marBottom w:val="0"/>
              <w:divBdr>
                <w:top w:val="none" w:sz="0" w:space="0" w:color="auto"/>
                <w:left w:val="none" w:sz="0" w:space="0" w:color="auto"/>
                <w:bottom w:val="none" w:sz="0" w:space="0" w:color="auto"/>
                <w:right w:val="none" w:sz="0" w:space="0" w:color="auto"/>
              </w:divBdr>
            </w:div>
            <w:div w:id="379133573">
              <w:marLeft w:val="0"/>
              <w:marRight w:val="0"/>
              <w:marTop w:val="0"/>
              <w:marBottom w:val="0"/>
              <w:divBdr>
                <w:top w:val="none" w:sz="0" w:space="0" w:color="auto"/>
                <w:left w:val="none" w:sz="0" w:space="0" w:color="auto"/>
                <w:bottom w:val="none" w:sz="0" w:space="0" w:color="auto"/>
                <w:right w:val="none" w:sz="0" w:space="0" w:color="auto"/>
              </w:divBdr>
            </w:div>
            <w:div w:id="440078013">
              <w:marLeft w:val="0"/>
              <w:marRight w:val="0"/>
              <w:marTop w:val="0"/>
              <w:marBottom w:val="0"/>
              <w:divBdr>
                <w:top w:val="none" w:sz="0" w:space="0" w:color="auto"/>
                <w:left w:val="none" w:sz="0" w:space="0" w:color="auto"/>
                <w:bottom w:val="none" w:sz="0" w:space="0" w:color="auto"/>
                <w:right w:val="none" w:sz="0" w:space="0" w:color="auto"/>
              </w:divBdr>
            </w:div>
            <w:div w:id="682243245">
              <w:marLeft w:val="0"/>
              <w:marRight w:val="0"/>
              <w:marTop w:val="0"/>
              <w:marBottom w:val="0"/>
              <w:divBdr>
                <w:top w:val="none" w:sz="0" w:space="0" w:color="auto"/>
                <w:left w:val="none" w:sz="0" w:space="0" w:color="auto"/>
                <w:bottom w:val="none" w:sz="0" w:space="0" w:color="auto"/>
                <w:right w:val="none" w:sz="0" w:space="0" w:color="auto"/>
              </w:divBdr>
            </w:div>
            <w:div w:id="1155493595">
              <w:marLeft w:val="0"/>
              <w:marRight w:val="0"/>
              <w:marTop w:val="0"/>
              <w:marBottom w:val="0"/>
              <w:divBdr>
                <w:top w:val="none" w:sz="0" w:space="0" w:color="auto"/>
                <w:left w:val="none" w:sz="0" w:space="0" w:color="auto"/>
                <w:bottom w:val="none" w:sz="0" w:space="0" w:color="auto"/>
                <w:right w:val="none" w:sz="0" w:space="0" w:color="auto"/>
              </w:divBdr>
            </w:div>
            <w:div w:id="1259480675">
              <w:marLeft w:val="0"/>
              <w:marRight w:val="0"/>
              <w:marTop w:val="0"/>
              <w:marBottom w:val="0"/>
              <w:divBdr>
                <w:top w:val="none" w:sz="0" w:space="0" w:color="auto"/>
                <w:left w:val="none" w:sz="0" w:space="0" w:color="auto"/>
                <w:bottom w:val="none" w:sz="0" w:space="0" w:color="auto"/>
                <w:right w:val="none" w:sz="0" w:space="0" w:color="auto"/>
              </w:divBdr>
            </w:div>
            <w:div w:id="1330870604">
              <w:marLeft w:val="0"/>
              <w:marRight w:val="0"/>
              <w:marTop w:val="0"/>
              <w:marBottom w:val="0"/>
              <w:divBdr>
                <w:top w:val="none" w:sz="0" w:space="0" w:color="auto"/>
                <w:left w:val="none" w:sz="0" w:space="0" w:color="auto"/>
                <w:bottom w:val="none" w:sz="0" w:space="0" w:color="auto"/>
                <w:right w:val="none" w:sz="0" w:space="0" w:color="auto"/>
              </w:divBdr>
            </w:div>
            <w:div w:id="1331063171">
              <w:marLeft w:val="0"/>
              <w:marRight w:val="0"/>
              <w:marTop w:val="0"/>
              <w:marBottom w:val="0"/>
              <w:divBdr>
                <w:top w:val="none" w:sz="0" w:space="0" w:color="auto"/>
                <w:left w:val="none" w:sz="0" w:space="0" w:color="auto"/>
                <w:bottom w:val="none" w:sz="0" w:space="0" w:color="auto"/>
                <w:right w:val="none" w:sz="0" w:space="0" w:color="auto"/>
              </w:divBdr>
            </w:div>
            <w:div w:id="1381173766">
              <w:marLeft w:val="0"/>
              <w:marRight w:val="0"/>
              <w:marTop w:val="0"/>
              <w:marBottom w:val="0"/>
              <w:divBdr>
                <w:top w:val="none" w:sz="0" w:space="0" w:color="auto"/>
                <w:left w:val="none" w:sz="0" w:space="0" w:color="auto"/>
                <w:bottom w:val="none" w:sz="0" w:space="0" w:color="auto"/>
                <w:right w:val="none" w:sz="0" w:space="0" w:color="auto"/>
              </w:divBdr>
            </w:div>
            <w:div w:id="1550218371">
              <w:marLeft w:val="0"/>
              <w:marRight w:val="0"/>
              <w:marTop w:val="0"/>
              <w:marBottom w:val="0"/>
              <w:divBdr>
                <w:top w:val="none" w:sz="0" w:space="0" w:color="auto"/>
                <w:left w:val="none" w:sz="0" w:space="0" w:color="auto"/>
                <w:bottom w:val="none" w:sz="0" w:space="0" w:color="auto"/>
                <w:right w:val="none" w:sz="0" w:space="0" w:color="auto"/>
              </w:divBdr>
            </w:div>
            <w:div w:id="1563907615">
              <w:marLeft w:val="0"/>
              <w:marRight w:val="0"/>
              <w:marTop w:val="0"/>
              <w:marBottom w:val="0"/>
              <w:divBdr>
                <w:top w:val="none" w:sz="0" w:space="0" w:color="auto"/>
                <w:left w:val="none" w:sz="0" w:space="0" w:color="auto"/>
                <w:bottom w:val="none" w:sz="0" w:space="0" w:color="auto"/>
                <w:right w:val="none" w:sz="0" w:space="0" w:color="auto"/>
              </w:divBdr>
            </w:div>
            <w:div w:id="1591088530">
              <w:marLeft w:val="0"/>
              <w:marRight w:val="0"/>
              <w:marTop w:val="0"/>
              <w:marBottom w:val="0"/>
              <w:divBdr>
                <w:top w:val="none" w:sz="0" w:space="0" w:color="auto"/>
                <w:left w:val="none" w:sz="0" w:space="0" w:color="auto"/>
                <w:bottom w:val="none" w:sz="0" w:space="0" w:color="auto"/>
                <w:right w:val="none" w:sz="0" w:space="0" w:color="auto"/>
              </w:divBdr>
            </w:div>
            <w:div w:id="1628126976">
              <w:marLeft w:val="0"/>
              <w:marRight w:val="0"/>
              <w:marTop w:val="0"/>
              <w:marBottom w:val="0"/>
              <w:divBdr>
                <w:top w:val="none" w:sz="0" w:space="0" w:color="auto"/>
                <w:left w:val="none" w:sz="0" w:space="0" w:color="auto"/>
                <w:bottom w:val="none" w:sz="0" w:space="0" w:color="auto"/>
                <w:right w:val="none" w:sz="0" w:space="0" w:color="auto"/>
              </w:divBdr>
            </w:div>
            <w:div w:id="1668558639">
              <w:marLeft w:val="0"/>
              <w:marRight w:val="0"/>
              <w:marTop w:val="0"/>
              <w:marBottom w:val="0"/>
              <w:divBdr>
                <w:top w:val="none" w:sz="0" w:space="0" w:color="auto"/>
                <w:left w:val="none" w:sz="0" w:space="0" w:color="auto"/>
                <w:bottom w:val="none" w:sz="0" w:space="0" w:color="auto"/>
                <w:right w:val="none" w:sz="0" w:space="0" w:color="auto"/>
              </w:divBdr>
            </w:div>
            <w:div w:id="1715957314">
              <w:marLeft w:val="0"/>
              <w:marRight w:val="0"/>
              <w:marTop w:val="0"/>
              <w:marBottom w:val="0"/>
              <w:divBdr>
                <w:top w:val="none" w:sz="0" w:space="0" w:color="auto"/>
                <w:left w:val="none" w:sz="0" w:space="0" w:color="auto"/>
                <w:bottom w:val="none" w:sz="0" w:space="0" w:color="auto"/>
                <w:right w:val="none" w:sz="0" w:space="0" w:color="auto"/>
              </w:divBdr>
            </w:div>
            <w:div w:id="1732651614">
              <w:marLeft w:val="0"/>
              <w:marRight w:val="0"/>
              <w:marTop w:val="0"/>
              <w:marBottom w:val="0"/>
              <w:divBdr>
                <w:top w:val="none" w:sz="0" w:space="0" w:color="auto"/>
                <w:left w:val="none" w:sz="0" w:space="0" w:color="auto"/>
                <w:bottom w:val="none" w:sz="0" w:space="0" w:color="auto"/>
                <w:right w:val="none" w:sz="0" w:space="0" w:color="auto"/>
              </w:divBdr>
            </w:div>
            <w:div w:id="1804229365">
              <w:marLeft w:val="0"/>
              <w:marRight w:val="0"/>
              <w:marTop w:val="0"/>
              <w:marBottom w:val="0"/>
              <w:divBdr>
                <w:top w:val="none" w:sz="0" w:space="0" w:color="auto"/>
                <w:left w:val="none" w:sz="0" w:space="0" w:color="auto"/>
                <w:bottom w:val="none" w:sz="0" w:space="0" w:color="auto"/>
                <w:right w:val="none" w:sz="0" w:space="0" w:color="auto"/>
              </w:divBdr>
            </w:div>
            <w:div w:id="1957173532">
              <w:marLeft w:val="0"/>
              <w:marRight w:val="0"/>
              <w:marTop w:val="0"/>
              <w:marBottom w:val="0"/>
              <w:divBdr>
                <w:top w:val="none" w:sz="0" w:space="0" w:color="auto"/>
                <w:left w:val="none" w:sz="0" w:space="0" w:color="auto"/>
                <w:bottom w:val="none" w:sz="0" w:space="0" w:color="auto"/>
                <w:right w:val="none" w:sz="0" w:space="0" w:color="auto"/>
              </w:divBdr>
            </w:div>
            <w:div w:id="21402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0106">
      <w:bodyDiv w:val="1"/>
      <w:marLeft w:val="0"/>
      <w:marRight w:val="0"/>
      <w:marTop w:val="0"/>
      <w:marBottom w:val="0"/>
      <w:divBdr>
        <w:top w:val="none" w:sz="0" w:space="0" w:color="auto"/>
        <w:left w:val="none" w:sz="0" w:space="0" w:color="auto"/>
        <w:bottom w:val="none" w:sz="0" w:space="0" w:color="auto"/>
        <w:right w:val="none" w:sz="0" w:space="0" w:color="auto"/>
      </w:divBdr>
    </w:div>
    <w:div w:id="1449856971">
      <w:bodyDiv w:val="1"/>
      <w:marLeft w:val="0"/>
      <w:marRight w:val="0"/>
      <w:marTop w:val="0"/>
      <w:marBottom w:val="0"/>
      <w:divBdr>
        <w:top w:val="none" w:sz="0" w:space="0" w:color="auto"/>
        <w:left w:val="none" w:sz="0" w:space="0" w:color="auto"/>
        <w:bottom w:val="none" w:sz="0" w:space="0" w:color="auto"/>
        <w:right w:val="none" w:sz="0" w:space="0" w:color="auto"/>
      </w:divBdr>
      <w:divsChild>
        <w:div w:id="1218324945">
          <w:marLeft w:val="0"/>
          <w:marRight w:val="0"/>
          <w:marTop w:val="0"/>
          <w:marBottom w:val="0"/>
          <w:divBdr>
            <w:top w:val="none" w:sz="0" w:space="0" w:color="auto"/>
            <w:left w:val="none" w:sz="0" w:space="0" w:color="auto"/>
            <w:bottom w:val="none" w:sz="0" w:space="0" w:color="auto"/>
            <w:right w:val="none" w:sz="0" w:space="0" w:color="auto"/>
          </w:divBdr>
          <w:divsChild>
            <w:div w:id="1519925851">
              <w:marLeft w:val="0"/>
              <w:marRight w:val="0"/>
              <w:marTop w:val="0"/>
              <w:marBottom w:val="0"/>
              <w:divBdr>
                <w:top w:val="none" w:sz="0" w:space="0" w:color="auto"/>
                <w:left w:val="none" w:sz="0" w:space="0" w:color="auto"/>
                <w:bottom w:val="none" w:sz="0" w:space="0" w:color="auto"/>
                <w:right w:val="none" w:sz="0" w:space="0" w:color="auto"/>
              </w:divBdr>
              <w:divsChild>
                <w:div w:id="1161194896">
                  <w:marLeft w:val="0"/>
                  <w:marRight w:val="0"/>
                  <w:marTop w:val="0"/>
                  <w:marBottom w:val="0"/>
                  <w:divBdr>
                    <w:top w:val="none" w:sz="0" w:space="0" w:color="auto"/>
                    <w:left w:val="none" w:sz="0" w:space="0" w:color="auto"/>
                    <w:bottom w:val="none" w:sz="0" w:space="0" w:color="auto"/>
                    <w:right w:val="none" w:sz="0" w:space="0" w:color="auto"/>
                  </w:divBdr>
                  <w:divsChild>
                    <w:div w:id="56786941">
                      <w:marLeft w:val="0"/>
                      <w:marRight w:val="0"/>
                      <w:marTop w:val="0"/>
                      <w:marBottom w:val="0"/>
                      <w:divBdr>
                        <w:top w:val="none" w:sz="0" w:space="0" w:color="auto"/>
                        <w:left w:val="none" w:sz="0" w:space="0" w:color="auto"/>
                        <w:bottom w:val="none" w:sz="0" w:space="0" w:color="auto"/>
                        <w:right w:val="none" w:sz="0" w:space="0" w:color="auto"/>
                      </w:divBdr>
                      <w:divsChild>
                        <w:div w:id="1885940028">
                          <w:marLeft w:val="0"/>
                          <w:marRight w:val="0"/>
                          <w:marTop w:val="0"/>
                          <w:marBottom w:val="0"/>
                          <w:divBdr>
                            <w:top w:val="none" w:sz="0" w:space="0" w:color="auto"/>
                            <w:left w:val="none" w:sz="0" w:space="0" w:color="auto"/>
                            <w:bottom w:val="none" w:sz="0" w:space="0" w:color="auto"/>
                            <w:right w:val="none" w:sz="0" w:space="0" w:color="auto"/>
                          </w:divBdr>
                          <w:divsChild>
                            <w:div w:id="1335570535">
                              <w:marLeft w:val="0"/>
                              <w:marRight w:val="0"/>
                              <w:marTop w:val="0"/>
                              <w:marBottom w:val="0"/>
                              <w:divBdr>
                                <w:top w:val="none" w:sz="0" w:space="0" w:color="auto"/>
                                <w:left w:val="none" w:sz="0" w:space="0" w:color="auto"/>
                                <w:bottom w:val="none" w:sz="0" w:space="0" w:color="auto"/>
                                <w:right w:val="none" w:sz="0" w:space="0" w:color="auto"/>
                              </w:divBdr>
                              <w:divsChild>
                                <w:div w:id="1597445197">
                                  <w:marLeft w:val="0"/>
                                  <w:marRight w:val="0"/>
                                  <w:marTop w:val="0"/>
                                  <w:marBottom w:val="75"/>
                                  <w:divBdr>
                                    <w:top w:val="none" w:sz="0" w:space="0" w:color="auto"/>
                                    <w:left w:val="none" w:sz="0" w:space="0" w:color="auto"/>
                                    <w:bottom w:val="none" w:sz="0" w:space="0" w:color="auto"/>
                                    <w:right w:val="none" w:sz="0" w:space="0" w:color="auto"/>
                                  </w:divBdr>
                                  <w:divsChild>
                                    <w:div w:id="1198155315">
                                      <w:marLeft w:val="0"/>
                                      <w:marRight w:val="0"/>
                                      <w:marTop w:val="0"/>
                                      <w:marBottom w:val="0"/>
                                      <w:divBdr>
                                        <w:top w:val="none" w:sz="0" w:space="0" w:color="auto"/>
                                        <w:left w:val="none" w:sz="0" w:space="0" w:color="auto"/>
                                        <w:bottom w:val="none" w:sz="0" w:space="0" w:color="auto"/>
                                        <w:right w:val="none" w:sz="0" w:space="0" w:color="auto"/>
                                      </w:divBdr>
                                      <w:divsChild>
                                        <w:div w:id="1066877151">
                                          <w:marLeft w:val="0"/>
                                          <w:marRight w:val="0"/>
                                          <w:marTop w:val="0"/>
                                          <w:marBottom w:val="0"/>
                                          <w:divBdr>
                                            <w:top w:val="none" w:sz="0" w:space="0" w:color="auto"/>
                                            <w:left w:val="none" w:sz="0" w:space="0" w:color="auto"/>
                                            <w:bottom w:val="none" w:sz="0" w:space="0" w:color="auto"/>
                                            <w:right w:val="none" w:sz="0" w:space="0" w:color="auto"/>
                                          </w:divBdr>
                                          <w:divsChild>
                                            <w:div w:id="9282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781573">
      <w:bodyDiv w:val="1"/>
      <w:marLeft w:val="0"/>
      <w:marRight w:val="0"/>
      <w:marTop w:val="0"/>
      <w:marBottom w:val="0"/>
      <w:divBdr>
        <w:top w:val="none" w:sz="0" w:space="0" w:color="auto"/>
        <w:left w:val="none" w:sz="0" w:space="0" w:color="auto"/>
        <w:bottom w:val="none" w:sz="0" w:space="0" w:color="auto"/>
        <w:right w:val="none" w:sz="0" w:space="0" w:color="auto"/>
      </w:divBdr>
      <w:divsChild>
        <w:div w:id="404957769">
          <w:marLeft w:val="0"/>
          <w:marRight w:val="0"/>
          <w:marTop w:val="0"/>
          <w:marBottom w:val="0"/>
          <w:divBdr>
            <w:top w:val="none" w:sz="0" w:space="0" w:color="auto"/>
            <w:left w:val="none" w:sz="0" w:space="0" w:color="auto"/>
            <w:bottom w:val="none" w:sz="0" w:space="0" w:color="auto"/>
            <w:right w:val="none" w:sz="0" w:space="0" w:color="auto"/>
          </w:divBdr>
          <w:divsChild>
            <w:div w:id="1902591878">
              <w:marLeft w:val="0"/>
              <w:marRight w:val="0"/>
              <w:marTop w:val="0"/>
              <w:marBottom w:val="0"/>
              <w:divBdr>
                <w:top w:val="none" w:sz="0" w:space="0" w:color="auto"/>
                <w:left w:val="none" w:sz="0" w:space="0" w:color="auto"/>
                <w:bottom w:val="none" w:sz="0" w:space="0" w:color="auto"/>
                <w:right w:val="none" w:sz="0" w:space="0" w:color="auto"/>
              </w:divBdr>
              <w:divsChild>
                <w:div w:id="1995643498">
                  <w:marLeft w:val="0"/>
                  <w:marRight w:val="0"/>
                  <w:marTop w:val="0"/>
                  <w:marBottom w:val="0"/>
                  <w:divBdr>
                    <w:top w:val="none" w:sz="0" w:space="0" w:color="auto"/>
                    <w:left w:val="none" w:sz="0" w:space="0" w:color="auto"/>
                    <w:bottom w:val="none" w:sz="0" w:space="0" w:color="auto"/>
                    <w:right w:val="none" w:sz="0" w:space="0" w:color="auto"/>
                  </w:divBdr>
                  <w:divsChild>
                    <w:div w:id="1040714876">
                      <w:marLeft w:val="0"/>
                      <w:marRight w:val="0"/>
                      <w:marTop w:val="0"/>
                      <w:marBottom w:val="0"/>
                      <w:divBdr>
                        <w:top w:val="none" w:sz="0" w:space="0" w:color="auto"/>
                        <w:left w:val="none" w:sz="0" w:space="0" w:color="auto"/>
                        <w:bottom w:val="none" w:sz="0" w:space="0" w:color="auto"/>
                        <w:right w:val="none" w:sz="0" w:space="0" w:color="auto"/>
                      </w:divBdr>
                      <w:divsChild>
                        <w:div w:id="48000967">
                          <w:marLeft w:val="0"/>
                          <w:marRight w:val="0"/>
                          <w:marTop w:val="0"/>
                          <w:marBottom w:val="0"/>
                          <w:divBdr>
                            <w:top w:val="none" w:sz="0" w:space="0" w:color="auto"/>
                            <w:left w:val="none" w:sz="0" w:space="0" w:color="auto"/>
                            <w:bottom w:val="none" w:sz="0" w:space="0" w:color="auto"/>
                            <w:right w:val="none" w:sz="0" w:space="0" w:color="auto"/>
                          </w:divBdr>
                          <w:divsChild>
                            <w:div w:id="33309133">
                              <w:marLeft w:val="0"/>
                              <w:marRight w:val="0"/>
                              <w:marTop w:val="0"/>
                              <w:marBottom w:val="0"/>
                              <w:divBdr>
                                <w:top w:val="none" w:sz="0" w:space="0" w:color="auto"/>
                                <w:left w:val="none" w:sz="0" w:space="0" w:color="auto"/>
                                <w:bottom w:val="none" w:sz="0" w:space="0" w:color="auto"/>
                                <w:right w:val="none" w:sz="0" w:space="0" w:color="auto"/>
                              </w:divBdr>
                              <w:divsChild>
                                <w:div w:id="408189250">
                                  <w:marLeft w:val="0"/>
                                  <w:marRight w:val="0"/>
                                  <w:marTop w:val="0"/>
                                  <w:marBottom w:val="0"/>
                                  <w:divBdr>
                                    <w:top w:val="none" w:sz="0" w:space="0" w:color="auto"/>
                                    <w:left w:val="none" w:sz="0" w:space="0" w:color="auto"/>
                                    <w:bottom w:val="none" w:sz="0" w:space="0" w:color="auto"/>
                                    <w:right w:val="none" w:sz="0" w:space="0" w:color="auto"/>
                                  </w:divBdr>
                                  <w:divsChild>
                                    <w:div w:id="1062098921">
                                      <w:marLeft w:val="0"/>
                                      <w:marRight w:val="0"/>
                                      <w:marTop w:val="0"/>
                                      <w:marBottom w:val="0"/>
                                      <w:divBdr>
                                        <w:top w:val="none" w:sz="0" w:space="0" w:color="auto"/>
                                        <w:left w:val="none" w:sz="0" w:space="0" w:color="auto"/>
                                        <w:bottom w:val="none" w:sz="0" w:space="0" w:color="auto"/>
                                        <w:right w:val="none" w:sz="0" w:space="0" w:color="auto"/>
                                      </w:divBdr>
                                      <w:divsChild>
                                        <w:div w:id="4570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321595">
      <w:bodyDiv w:val="1"/>
      <w:marLeft w:val="0"/>
      <w:marRight w:val="0"/>
      <w:marTop w:val="0"/>
      <w:marBottom w:val="0"/>
      <w:divBdr>
        <w:top w:val="none" w:sz="0" w:space="0" w:color="auto"/>
        <w:left w:val="none" w:sz="0" w:space="0" w:color="auto"/>
        <w:bottom w:val="none" w:sz="0" w:space="0" w:color="auto"/>
        <w:right w:val="none" w:sz="0" w:space="0" w:color="auto"/>
      </w:divBdr>
      <w:divsChild>
        <w:div w:id="1868367421">
          <w:marLeft w:val="0"/>
          <w:marRight w:val="0"/>
          <w:marTop w:val="0"/>
          <w:marBottom w:val="0"/>
          <w:divBdr>
            <w:top w:val="none" w:sz="0" w:space="0" w:color="auto"/>
            <w:left w:val="none" w:sz="0" w:space="0" w:color="auto"/>
            <w:bottom w:val="none" w:sz="0" w:space="0" w:color="auto"/>
            <w:right w:val="none" w:sz="0" w:space="0" w:color="auto"/>
          </w:divBdr>
        </w:div>
      </w:divsChild>
    </w:div>
    <w:div w:id="1451627388">
      <w:bodyDiv w:val="1"/>
      <w:marLeft w:val="0"/>
      <w:marRight w:val="0"/>
      <w:marTop w:val="0"/>
      <w:marBottom w:val="0"/>
      <w:divBdr>
        <w:top w:val="none" w:sz="0" w:space="0" w:color="auto"/>
        <w:left w:val="none" w:sz="0" w:space="0" w:color="auto"/>
        <w:bottom w:val="none" w:sz="0" w:space="0" w:color="auto"/>
        <w:right w:val="none" w:sz="0" w:space="0" w:color="auto"/>
      </w:divBdr>
      <w:divsChild>
        <w:div w:id="1401978552">
          <w:marLeft w:val="0"/>
          <w:marRight w:val="0"/>
          <w:marTop w:val="0"/>
          <w:marBottom w:val="450"/>
          <w:divBdr>
            <w:top w:val="none" w:sz="0" w:space="0" w:color="auto"/>
            <w:left w:val="none" w:sz="0" w:space="0" w:color="auto"/>
            <w:bottom w:val="none" w:sz="0" w:space="0" w:color="auto"/>
            <w:right w:val="none" w:sz="0" w:space="0" w:color="auto"/>
          </w:divBdr>
          <w:divsChild>
            <w:div w:id="850527344">
              <w:marLeft w:val="0"/>
              <w:marRight w:val="0"/>
              <w:marTop w:val="0"/>
              <w:marBottom w:val="150"/>
              <w:divBdr>
                <w:top w:val="none" w:sz="0" w:space="0" w:color="auto"/>
                <w:left w:val="none" w:sz="0" w:space="0" w:color="auto"/>
                <w:bottom w:val="none" w:sz="0" w:space="0" w:color="auto"/>
                <w:right w:val="none" w:sz="0" w:space="0" w:color="auto"/>
              </w:divBdr>
              <w:divsChild>
                <w:div w:id="735323533">
                  <w:marLeft w:val="0"/>
                  <w:marRight w:val="0"/>
                  <w:marTop w:val="0"/>
                  <w:marBottom w:val="0"/>
                  <w:divBdr>
                    <w:top w:val="none" w:sz="0" w:space="0" w:color="auto"/>
                    <w:left w:val="none" w:sz="0" w:space="0" w:color="auto"/>
                    <w:bottom w:val="none" w:sz="0" w:space="0" w:color="auto"/>
                    <w:right w:val="none" w:sz="0" w:space="0" w:color="auto"/>
                  </w:divBdr>
                </w:div>
              </w:divsChild>
            </w:div>
            <w:div w:id="2001031963">
              <w:marLeft w:val="0"/>
              <w:marRight w:val="0"/>
              <w:marTop w:val="0"/>
              <w:marBottom w:val="0"/>
              <w:divBdr>
                <w:top w:val="none" w:sz="0" w:space="0" w:color="auto"/>
                <w:left w:val="none" w:sz="0" w:space="0" w:color="auto"/>
                <w:bottom w:val="none" w:sz="0" w:space="0" w:color="auto"/>
                <w:right w:val="none" w:sz="0" w:space="0" w:color="auto"/>
              </w:divBdr>
              <w:divsChild>
                <w:div w:id="1368339004">
                  <w:marLeft w:val="0"/>
                  <w:marRight w:val="0"/>
                  <w:marTop w:val="0"/>
                  <w:marBottom w:val="150"/>
                  <w:divBdr>
                    <w:top w:val="none" w:sz="0" w:space="0" w:color="auto"/>
                    <w:left w:val="none" w:sz="0" w:space="0" w:color="auto"/>
                    <w:bottom w:val="none" w:sz="0" w:space="0" w:color="auto"/>
                    <w:right w:val="none" w:sz="0" w:space="0" w:color="auto"/>
                  </w:divBdr>
                </w:div>
                <w:div w:id="146629939">
                  <w:marLeft w:val="0"/>
                  <w:marRight w:val="0"/>
                  <w:marTop w:val="0"/>
                  <w:marBottom w:val="0"/>
                  <w:divBdr>
                    <w:top w:val="none" w:sz="0" w:space="0" w:color="auto"/>
                    <w:left w:val="none" w:sz="0" w:space="0" w:color="auto"/>
                    <w:bottom w:val="none" w:sz="0" w:space="0" w:color="auto"/>
                    <w:right w:val="none" w:sz="0" w:space="0" w:color="auto"/>
                  </w:divBdr>
                  <w:divsChild>
                    <w:div w:id="6683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722">
          <w:marLeft w:val="0"/>
          <w:marRight w:val="0"/>
          <w:marTop w:val="0"/>
          <w:marBottom w:val="450"/>
          <w:divBdr>
            <w:top w:val="none" w:sz="0" w:space="0" w:color="auto"/>
            <w:left w:val="none" w:sz="0" w:space="0" w:color="auto"/>
            <w:bottom w:val="none" w:sz="0" w:space="0" w:color="auto"/>
            <w:right w:val="none" w:sz="0" w:space="0" w:color="auto"/>
          </w:divBdr>
        </w:div>
      </w:divsChild>
    </w:div>
    <w:div w:id="1452016277">
      <w:bodyDiv w:val="1"/>
      <w:marLeft w:val="0"/>
      <w:marRight w:val="0"/>
      <w:marTop w:val="0"/>
      <w:marBottom w:val="0"/>
      <w:divBdr>
        <w:top w:val="none" w:sz="0" w:space="0" w:color="auto"/>
        <w:left w:val="none" w:sz="0" w:space="0" w:color="auto"/>
        <w:bottom w:val="none" w:sz="0" w:space="0" w:color="auto"/>
        <w:right w:val="none" w:sz="0" w:space="0" w:color="auto"/>
      </w:divBdr>
    </w:div>
    <w:div w:id="1452170530">
      <w:bodyDiv w:val="1"/>
      <w:marLeft w:val="0"/>
      <w:marRight w:val="0"/>
      <w:marTop w:val="0"/>
      <w:marBottom w:val="0"/>
      <w:divBdr>
        <w:top w:val="none" w:sz="0" w:space="0" w:color="auto"/>
        <w:left w:val="none" w:sz="0" w:space="0" w:color="auto"/>
        <w:bottom w:val="none" w:sz="0" w:space="0" w:color="auto"/>
        <w:right w:val="none" w:sz="0" w:space="0" w:color="auto"/>
      </w:divBdr>
      <w:divsChild>
        <w:div w:id="206072465">
          <w:marLeft w:val="0"/>
          <w:marRight w:val="0"/>
          <w:marTop w:val="0"/>
          <w:marBottom w:val="0"/>
          <w:divBdr>
            <w:top w:val="none" w:sz="0" w:space="0" w:color="auto"/>
            <w:left w:val="none" w:sz="0" w:space="0" w:color="auto"/>
            <w:bottom w:val="none" w:sz="0" w:space="0" w:color="auto"/>
            <w:right w:val="none" w:sz="0" w:space="0" w:color="auto"/>
          </w:divBdr>
          <w:divsChild>
            <w:div w:id="8716478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2435084">
      <w:bodyDiv w:val="1"/>
      <w:marLeft w:val="0"/>
      <w:marRight w:val="0"/>
      <w:marTop w:val="0"/>
      <w:marBottom w:val="0"/>
      <w:divBdr>
        <w:top w:val="none" w:sz="0" w:space="0" w:color="auto"/>
        <w:left w:val="none" w:sz="0" w:space="0" w:color="auto"/>
        <w:bottom w:val="none" w:sz="0" w:space="0" w:color="auto"/>
        <w:right w:val="none" w:sz="0" w:space="0" w:color="auto"/>
      </w:divBdr>
    </w:div>
    <w:div w:id="1452675998">
      <w:bodyDiv w:val="1"/>
      <w:marLeft w:val="0"/>
      <w:marRight w:val="0"/>
      <w:marTop w:val="0"/>
      <w:marBottom w:val="0"/>
      <w:divBdr>
        <w:top w:val="none" w:sz="0" w:space="0" w:color="auto"/>
        <w:left w:val="none" w:sz="0" w:space="0" w:color="auto"/>
        <w:bottom w:val="none" w:sz="0" w:space="0" w:color="auto"/>
        <w:right w:val="none" w:sz="0" w:space="0" w:color="auto"/>
      </w:divBdr>
    </w:div>
    <w:div w:id="1453010656">
      <w:bodyDiv w:val="1"/>
      <w:marLeft w:val="0"/>
      <w:marRight w:val="0"/>
      <w:marTop w:val="0"/>
      <w:marBottom w:val="0"/>
      <w:divBdr>
        <w:top w:val="none" w:sz="0" w:space="0" w:color="auto"/>
        <w:left w:val="none" w:sz="0" w:space="0" w:color="auto"/>
        <w:bottom w:val="none" w:sz="0" w:space="0" w:color="auto"/>
        <w:right w:val="none" w:sz="0" w:space="0" w:color="auto"/>
      </w:divBdr>
      <w:divsChild>
        <w:div w:id="856891843">
          <w:marLeft w:val="0"/>
          <w:marRight w:val="0"/>
          <w:marTop w:val="0"/>
          <w:marBottom w:val="0"/>
          <w:divBdr>
            <w:top w:val="none" w:sz="0" w:space="0" w:color="auto"/>
            <w:left w:val="none" w:sz="0" w:space="0" w:color="auto"/>
            <w:bottom w:val="dotted" w:sz="6" w:space="4" w:color="DDDDDD"/>
            <w:right w:val="none" w:sz="0" w:space="0" w:color="auto"/>
          </w:divBdr>
          <w:divsChild>
            <w:div w:id="5878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2348">
      <w:bodyDiv w:val="1"/>
      <w:marLeft w:val="0"/>
      <w:marRight w:val="0"/>
      <w:marTop w:val="0"/>
      <w:marBottom w:val="0"/>
      <w:divBdr>
        <w:top w:val="none" w:sz="0" w:space="0" w:color="auto"/>
        <w:left w:val="none" w:sz="0" w:space="0" w:color="auto"/>
        <w:bottom w:val="none" w:sz="0" w:space="0" w:color="auto"/>
        <w:right w:val="none" w:sz="0" w:space="0" w:color="auto"/>
      </w:divBdr>
    </w:div>
    <w:div w:id="1454206356">
      <w:bodyDiv w:val="1"/>
      <w:marLeft w:val="0"/>
      <w:marRight w:val="0"/>
      <w:marTop w:val="0"/>
      <w:marBottom w:val="0"/>
      <w:divBdr>
        <w:top w:val="none" w:sz="0" w:space="0" w:color="auto"/>
        <w:left w:val="none" w:sz="0" w:space="0" w:color="auto"/>
        <w:bottom w:val="none" w:sz="0" w:space="0" w:color="auto"/>
        <w:right w:val="none" w:sz="0" w:space="0" w:color="auto"/>
      </w:divBdr>
      <w:divsChild>
        <w:div w:id="1093093086">
          <w:marLeft w:val="0"/>
          <w:marRight w:val="0"/>
          <w:marTop w:val="0"/>
          <w:marBottom w:val="0"/>
          <w:divBdr>
            <w:top w:val="none" w:sz="0" w:space="0" w:color="auto"/>
            <w:left w:val="none" w:sz="0" w:space="0" w:color="auto"/>
            <w:bottom w:val="dotted" w:sz="6" w:space="4" w:color="DDDDDD"/>
            <w:right w:val="none" w:sz="0" w:space="0" w:color="auto"/>
          </w:divBdr>
        </w:div>
      </w:divsChild>
    </w:div>
    <w:div w:id="1454254168">
      <w:bodyDiv w:val="1"/>
      <w:marLeft w:val="0"/>
      <w:marRight w:val="0"/>
      <w:marTop w:val="0"/>
      <w:marBottom w:val="0"/>
      <w:divBdr>
        <w:top w:val="none" w:sz="0" w:space="0" w:color="auto"/>
        <w:left w:val="none" w:sz="0" w:space="0" w:color="auto"/>
        <w:bottom w:val="none" w:sz="0" w:space="0" w:color="auto"/>
        <w:right w:val="none" w:sz="0" w:space="0" w:color="auto"/>
      </w:divBdr>
      <w:divsChild>
        <w:div w:id="1947500168">
          <w:marLeft w:val="0"/>
          <w:marRight w:val="0"/>
          <w:marTop w:val="0"/>
          <w:marBottom w:val="0"/>
          <w:divBdr>
            <w:top w:val="none" w:sz="0" w:space="0" w:color="auto"/>
            <w:left w:val="none" w:sz="0" w:space="0" w:color="auto"/>
            <w:bottom w:val="none" w:sz="0" w:space="0" w:color="auto"/>
            <w:right w:val="none" w:sz="0" w:space="0" w:color="auto"/>
          </w:divBdr>
        </w:div>
      </w:divsChild>
    </w:div>
    <w:div w:id="1454447543">
      <w:bodyDiv w:val="1"/>
      <w:marLeft w:val="0"/>
      <w:marRight w:val="0"/>
      <w:marTop w:val="0"/>
      <w:marBottom w:val="0"/>
      <w:divBdr>
        <w:top w:val="none" w:sz="0" w:space="0" w:color="auto"/>
        <w:left w:val="none" w:sz="0" w:space="0" w:color="auto"/>
        <w:bottom w:val="none" w:sz="0" w:space="0" w:color="auto"/>
        <w:right w:val="none" w:sz="0" w:space="0" w:color="auto"/>
      </w:divBdr>
    </w:div>
    <w:div w:id="1454522955">
      <w:bodyDiv w:val="1"/>
      <w:marLeft w:val="0"/>
      <w:marRight w:val="0"/>
      <w:marTop w:val="0"/>
      <w:marBottom w:val="0"/>
      <w:divBdr>
        <w:top w:val="none" w:sz="0" w:space="0" w:color="auto"/>
        <w:left w:val="none" w:sz="0" w:space="0" w:color="auto"/>
        <w:bottom w:val="none" w:sz="0" w:space="0" w:color="auto"/>
        <w:right w:val="none" w:sz="0" w:space="0" w:color="auto"/>
      </w:divBdr>
      <w:divsChild>
        <w:div w:id="21370936">
          <w:marLeft w:val="0"/>
          <w:marRight w:val="0"/>
          <w:marTop w:val="0"/>
          <w:marBottom w:val="0"/>
          <w:divBdr>
            <w:top w:val="single" w:sz="6" w:space="0" w:color="FFFFFF"/>
            <w:left w:val="none" w:sz="0" w:space="0" w:color="auto"/>
            <w:bottom w:val="single" w:sz="6" w:space="0" w:color="E5E5E5"/>
            <w:right w:val="none" w:sz="0" w:space="0" w:color="auto"/>
          </w:divBdr>
          <w:divsChild>
            <w:div w:id="1937788783">
              <w:marLeft w:val="0"/>
              <w:marRight w:val="0"/>
              <w:marTop w:val="0"/>
              <w:marBottom w:val="0"/>
              <w:divBdr>
                <w:top w:val="none" w:sz="0" w:space="0" w:color="auto"/>
                <w:left w:val="none" w:sz="0" w:space="0" w:color="auto"/>
                <w:bottom w:val="none" w:sz="0" w:space="0" w:color="auto"/>
                <w:right w:val="none" w:sz="0" w:space="0" w:color="auto"/>
              </w:divBdr>
              <w:divsChild>
                <w:div w:id="167838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8631">
          <w:marLeft w:val="0"/>
          <w:marRight w:val="0"/>
          <w:marTop w:val="0"/>
          <w:marBottom w:val="0"/>
          <w:divBdr>
            <w:top w:val="single" w:sz="6" w:space="0" w:color="E5E5E5"/>
            <w:left w:val="none" w:sz="0" w:space="0" w:color="auto"/>
            <w:bottom w:val="single" w:sz="18" w:space="0" w:color="000000"/>
            <w:right w:val="none" w:sz="0" w:space="0" w:color="auto"/>
          </w:divBdr>
          <w:divsChild>
            <w:div w:id="1312366030">
              <w:marLeft w:val="0"/>
              <w:marRight w:val="0"/>
              <w:marTop w:val="0"/>
              <w:marBottom w:val="0"/>
              <w:divBdr>
                <w:top w:val="none" w:sz="0" w:space="0" w:color="auto"/>
                <w:left w:val="none" w:sz="0" w:space="0" w:color="auto"/>
                <w:bottom w:val="none" w:sz="0" w:space="0" w:color="auto"/>
                <w:right w:val="none" w:sz="0" w:space="0" w:color="auto"/>
              </w:divBdr>
              <w:divsChild>
                <w:div w:id="14355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0312">
          <w:marLeft w:val="0"/>
          <w:marRight w:val="0"/>
          <w:marTop w:val="0"/>
          <w:marBottom w:val="0"/>
          <w:divBdr>
            <w:top w:val="none" w:sz="0" w:space="0" w:color="auto"/>
            <w:left w:val="none" w:sz="0" w:space="0" w:color="auto"/>
            <w:bottom w:val="none" w:sz="0" w:space="0" w:color="auto"/>
            <w:right w:val="none" w:sz="0" w:space="0" w:color="auto"/>
          </w:divBdr>
          <w:divsChild>
            <w:div w:id="729117462">
              <w:marLeft w:val="0"/>
              <w:marRight w:val="0"/>
              <w:marTop w:val="0"/>
              <w:marBottom w:val="0"/>
              <w:divBdr>
                <w:top w:val="none" w:sz="0" w:space="0" w:color="auto"/>
                <w:left w:val="none" w:sz="0" w:space="0" w:color="auto"/>
                <w:bottom w:val="none" w:sz="0" w:space="0" w:color="auto"/>
                <w:right w:val="none" w:sz="0" w:space="0" w:color="auto"/>
              </w:divBdr>
              <w:divsChild>
                <w:div w:id="394737949">
                  <w:marLeft w:val="0"/>
                  <w:marRight w:val="0"/>
                  <w:marTop w:val="0"/>
                  <w:marBottom w:val="0"/>
                  <w:divBdr>
                    <w:top w:val="none" w:sz="0" w:space="0" w:color="auto"/>
                    <w:left w:val="none" w:sz="0" w:space="0" w:color="auto"/>
                    <w:bottom w:val="none" w:sz="0" w:space="0" w:color="auto"/>
                    <w:right w:val="none" w:sz="0" w:space="0" w:color="auto"/>
                  </w:divBdr>
                  <w:divsChild>
                    <w:div w:id="346717650">
                      <w:marLeft w:val="0"/>
                      <w:marRight w:val="0"/>
                      <w:marTop w:val="0"/>
                      <w:marBottom w:val="0"/>
                      <w:divBdr>
                        <w:top w:val="none" w:sz="0" w:space="0" w:color="auto"/>
                        <w:left w:val="none" w:sz="0" w:space="0" w:color="auto"/>
                        <w:bottom w:val="none" w:sz="0" w:space="0" w:color="auto"/>
                        <w:right w:val="none" w:sz="0" w:space="0" w:color="auto"/>
                      </w:divBdr>
                      <w:divsChild>
                        <w:div w:id="1938294952">
                          <w:marLeft w:val="0"/>
                          <w:marRight w:val="0"/>
                          <w:marTop w:val="0"/>
                          <w:marBottom w:val="300"/>
                          <w:divBdr>
                            <w:top w:val="none" w:sz="0" w:space="0" w:color="auto"/>
                            <w:left w:val="none" w:sz="0" w:space="0" w:color="auto"/>
                            <w:bottom w:val="none" w:sz="0" w:space="0" w:color="auto"/>
                            <w:right w:val="none" w:sz="0" w:space="0" w:color="auto"/>
                          </w:divBdr>
                          <w:divsChild>
                            <w:div w:id="28845438">
                              <w:marLeft w:val="0"/>
                              <w:marRight w:val="0"/>
                              <w:marTop w:val="0"/>
                              <w:marBottom w:val="225"/>
                              <w:divBdr>
                                <w:top w:val="single" w:sz="6" w:space="11" w:color="E5E5E5"/>
                                <w:left w:val="single" w:sz="6" w:space="11" w:color="E5E5E5"/>
                                <w:bottom w:val="single" w:sz="6" w:space="1" w:color="E5E5E5"/>
                                <w:right w:val="single" w:sz="6" w:space="11" w:color="E5E5E5"/>
                              </w:divBdr>
                              <w:divsChild>
                                <w:div w:id="1746952656">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sChild>
    </w:div>
    <w:div w:id="1454595729">
      <w:bodyDiv w:val="1"/>
      <w:marLeft w:val="0"/>
      <w:marRight w:val="0"/>
      <w:marTop w:val="0"/>
      <w:marBottom w:val="0"/>
      <w:divBdr>
        <w:top w:val="none" w:sz="0" w:space="0" w:color="auto"/>
        <w:left w:val="none" w:sz="0" w:space="0" w:color="auto"/>
        <w:bottom w:val="none" w:sz="0" w:space="0" w:color="auto"/>
        <w:right w:val="none" w:sz="0" w:space="0" w:color="auto"/>
      </w:divBdr>
      <w:divsChild>
        <w:div w:id="284970195">
          <w:marLeft w:val="0"/>
          <w:marRight w:val="0"/>
          <w:marTop w:val="0"/>
          <w:marBottom w:val="0"/>
          <w:divBdr>
            <w:top w:val="none" w:sz="0" w:space="0" w:color="auto"/>
            <w:left w:val="none" w:sz="0" w:space="0" w:color="auto"/>
            <w:bottom w:val="none" w:sz="0" w:space="0" w:color="auto"/>
            <w:right w:val="none" w:sz="0" w:space="0" w:color="auto"/>
          </w:divBdr>
          <w:divsChild>
            <w:div w:id="21324595">
              <w:marLeft w:val="0"/>
              <w:marRight w:val="0"/>
              <w:marTop w:val="0"/>
              <w:marBottom w:val="150"/>
              <w:divBdr>
                <w:top w:val="none" w:sz="0" w:space="0" w:color="auto"/>
                <w:left w:val="none" w:sz="0" w:space="0" w:color="auto"/>
                <w:bottom w:val="none" w:sz="0" w:space="0" w:color="auto"/>
                <w:right w:val="none" w:sz="0" w:space="0" w:color="auto"/>
              </w:divBdr>
            </w:div>
            <w:div w:id="11511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37076">
      <w:bodyDiv w:val="1"/>
      <w:marLeft w:val="0"/>
      <w:marRight w:val="0"/>
      <w:marTop w:val="0"/>
      <w:marBottom w:val="0"/>
      <w:divBdr>
        <w:top w:val="none" w:sz="0" w:space="0" w:color="auto"/>
        <w:left w:val="none" w:sz="0" w:space="0" w:color="auto"/>
        <w:bottom w:val="none" w:sz="0" w:space="0" w:color="auto"/>
        <w:right w:val="none" w:sz="0" w:space="0" w:color="auto"/>
      </w:divBdr>
      <w:divsChild>
        <w:div w:id="2032755117">
          <w:marLeft w:val="0"/>
          <w:marRight w:val="0"/>
          <w:marTop w:val="0"/>
          <w:marBottom w:val="0"/>
          <w:divBdr>
            <w:top w:val="none" w:sz="0" w:space="0" w:color="auto"/>
            <w:left w:val="none" w:sz="0" w:space="0" w:color="auto"/>
            <w:bottom w:val="none" w:sz="0" w:space="0" w:color="auto"/>
            <w:right w:val="none" w:sz="0" w:space="0" w:color="auto"/>
          </w:divBdr>
        </w:div>
      </w:divsChild>
    </w:div>
    <w:div w:id="1454792030">
      <w:bodyDiv w:val="1"/>
      <w:marLeft w:val="0"/>
      <w:marRight w:val="0"/>
      <w:marTop w:val="0"/>
      <w:marBottom w:val="0"/>
      <w:divBdr>
        <w:top w:val="none" w:sz="0" w:space="0" w:color="auto"/>
        <w:left w:val="none" w:sz="0" w:space="0" w:color="auto"/>
        <w:bottom w:val="none" w:sz="0" w:space="0" w:color="auto"/>
        <w:right w:val="none" w:sz="0" w:space="0" w:color="auto"/>
      </w:divBdr>
      <w:divsChild>
        <w:div w:id="1561359256">
          <w:marLeft w:val="0"/>
          <w:marRight w:val="0"/>
          <w:marTop w:val="0"/>
          <w:marBottom w:val="225"/>
          <w:divBdr>
            <w:top w:val="none" w:sz="0" w:space="0" w:color="auto"/>
            <w:left w:val="none" w:sz="0" w:space="0" w:color="auto"/>
            <w:bottom w:val="none" w:sz="0" w:space="0" w:color="auto"/>
            <w:right w:val="none" w:sz="0" w:space="0" w:color="auto"/>
          </w:divBdr>
        </w:div>
        <w:div w:id="1141847011">
          <w:marLeft w:val="0"/>
          <w:marRight w:val="0"/>
          <w:marTop w:val="0"/>
          <w:marBottom w:val="0"/>
          <w:divBdr>
            <w:top w:val="none" w:sz="0" w:space="0" w:color="auto"/>
            <w:left w:val="none" w:sz="0" w:space="0" w:color="auto"/>
            <w:bottom w:val="none" w:sz="0" w:space="0" w:color="auto"/>
            <w:right w:val="none" w:sz="0" w:space="0" w:color="auto"/>
          </w:divBdr>
        </w:div>
        <w:div w:id="359940076">
          <w:marLeft w:val="0"/>
          <w:marRight w:val="0"/>
          <w:marTop w:val="0"/>
          <w:marBottom w:val="0"/>
          <w:divBdr>
            <w:top w:val="none" w:sz="0" w:space="0" w:color="auto"/>
            <w:left w:val="none" w:sz="0" w:space="0" w:color="auto"/>
            <w:bottom w:val="none" w:sz="0" w:space="0" w:color="auto"/>
            <w:right w:val="none" w:sz="0" w:space="0" w:color="auto"/>
          </w:divBdr>
        </w:div>
      </w:divsChild>
    </w:div>
    <w:div w:id="1456172093">
      <w:bodyDiv w:val="1"/>
      <w:marLeft w:val="0"/>
      <w:marRight w:val="0"/>
      <w:marTop w:val="0"/>
      <w:marBottom w:val="0"/>
      <w:divBdr>
        <w:top w:val="none" w:sz="0" w:space="0" w:color="auto"/>
        <w:left w:val="none" w:sz="0" w:space="0" w:color="auto"/>
        <w:bottom w:val="none" w:sz="0" w:space="0" w:color="auto"/>
        <w:right w:val="none" w:sz="0" w:space="0" w:color="auto"/>
      </w:divBdr>
      <w:divsChild>
        <w:div w:id="2056541925">
          <w:marLeft w:val="0"/>
          <w:marRight w:val="0"/>
          <w:marTop w:val="0"/>
          <w:marBottom w:val="150"/>
          <w:divBdr>
            <w:top w:val="none" w:sz="0" w:space="0" w:color="auto"/>
            <w:left w:val="none" w:sz="0" w:space="0" w:color="auto"/>
            <w:bottom w:val="none" w:sz="0" w:space="0" w:color="auto"/>
            <w:right w:val="none" w:sz="0" w:space="0" w:color="auto"/>
          </w:divBdr>
          <w:divsChild>
            <w:div w:id="692730530">
              <w:marLeft w:val="0"/>
              <w:marRight w:val="0"/>
              <w:marTop w:val="0"/>
              <w:marBottom w:val="0"/>
              <w:divBdr>
                <w:top w:val="none" w:sz="0" w:space="0" w:color="auto"/>
                <w:left w:val="none" w:sz="0" w:space="0" w:color="auto"/>
                <w:bottom w:val="none" w:sz="0" w:space="0" w:color="auto"/>
                <w:right w:val="none" w:sz="0" w:space="0" w:color="auto"/>
              </w:divBdr>
            </w:div>
          </w:divsChild>
        </w:div>
        <w:div w:id="987901663">
          <w:marLeft w:val="0"/>
          <w:marRight w:val="0"/>
          <w:marTop w:val="0"/>
          <w:marBottom w:val="150"/>
          <w:divBdr>
            <w:top w:val="none" w:sz="0" w:space="0" w:color="auto"/>
            <w:left w:val="none" w:sz="0" w:space="0" w:color="auto"/>
            <w:bottom w:val="none" w:sz="0" w:space="0" w:color="auto"/>
            <w:right w:val="none" w:sz="0" w:space="0" w:color="auto"/>
          </w:divBdr>
        </w:div>
        <w:div w:id="1125612928">
          <w:marLeft w:val="0"/>
          <w:marRight w:val="0"/>
          <w:marTop w:val="0"/>
          <w:marBottom w:val="0"/>
          <w:divBdr>
            <w:top w:val="none" w:sz="0" w:space="0" w:color="auto"/>
            <w:left w:val="none" w:sz="0" w:space="0" w:color="auto"/>
            <w:bottom w:val="none" w:sz="0" w:space="0" w:color="auto"/>
            <w:right w:val="none" w:sz="0" w:space="0" w:color="auto"/>
          </w:divBdr>
          <w:divsChild>
            <w:div w:id="15720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3208">
      <w:bodyDiv w:val="1"/>
      <w:marLeft w:val="0"/>
      <w:marRight w:val="0"/>
      <w:marTop w:val="0"/>
      <w:marBottom w:val="0"/>
      <w:divBdr>
        <w:top w:val="none" w:sz="0" w:space="0" w:color="auto"/>
        <w:left w:val="none" w:sz="0" w:space="0" w:color="auto"/>
        <w:bottom w:val="none" w:sz="0" w:space="0" w:color="auto"/>
        <w:right w:val="none" w:sz="0" w:space="0" w:color="auto"/>
      </w:divBdr>
      <w:divsChild>
        <w:div w:id="361905946">
          <w:marLeft w:val="0"/>
          <w:marRight w:val="0"/>
          <w:marTop w:val="0"/>
          <w:marBottom w:val="150"/>
          <w:divBdr>
            <w:top w:val="none" w:sz="0" w:space="0" w:color="auto"/>
            <w:left w:val="none" w:sz="0" w:space="0" w:color="auto"/>
            <w:bottom w:val="none" w:sz="0" w:space="0" w:color="auto"/>
            <w:right w:val="none" w:sz="0" w:space="0" w:color="auto"/>
          </w:divBdr>
        </w:div>
      </w:divsChild>
    </w:div>
    <w:div w:id="1458259485">
      <w:bodyDiv w:val="1"/>
      <w:marLeft w:val="0"/>
      <w:marRight w:val="0"/>
      <w:marTop w:val="0"/>
      <w:marBottom w:val="0"/>
      <w:divBdr>
        <w:top w:val="none" w:sz="0" w:space="0" w:color="auto"/>
        <w:left w:val="none" w:sz="0" w:space="0" w:color="auto"/>
        <w:bottom w:val="none" w:sz="0" w:space="0" w:color="auto"/>
        <w:right w:val="none" w:sz="0" w:space="0" w:color="auto"/>
      </w:divBdr>
    </w:div>
    <w:div w:id="1458375712">
      <w:bodyDiv w:val="1"/>
      <w:marLeft w:val="0"/>
      <w:marRight w:val="0"/>
      <w:marTop w:val="0"/>
      <w:marBottom w:val="0"/>
      <w:divBdr>
        <w:top w:val="none" w:sz="0" w:space="0" w:color="auto"/>
        <w:left w:val="none" w:sz="0" w:space="0" w:color="auto"/>
        <w:bottom w:val="none" w:sz="0" w:space="0" w:color="auto"/>
        <w:right w:val="none" w:sz="0" w:space="0" w:color="auto"/>
      </w:divBdr>
      <w:divsChild>
        <w:div w:id="1798572442">
          <w:marLeft w:val="0"/>
          <w:marRight w:val="0"/>
          <w:marTop w:val="0"/>
          <w:marBottom w:val="150"/>
          <w:divBdr>
            <w:top w:val="none" w:sz="0" w:space="0" w:color="auto"/>
            <w:left w:val="none" w:sz="0" w:space="0" w:color="auto"/>
            <w:bottom w:val="none" w:sz="0" w:space="0" w:color="auto"/>
            <w:right w:val="none" w:sz="0" w:space="0" w:color="auto"/>
          </w:divBdr>
          <w:divsChild>
            <w:div w:id="821315652">
              <w:marLeft w:val="0"/>
              <w:marRight w:val="0"/>
              <w:marTop w:val="0"/>
              <w:marBottom w:val="0"/>
              <w:divBdr>
                <w:top w:val="none" w:sz="0" w:space="0" w:color="auto"/>
                <w:left w:val="none" w:sz="0" w:space="0" w:color="auto"/>
                <w:bottom w:val="none" w:sz="0" w:space="0" w:color="auto"/>
                <w:right w:val="none" w:sz="0" w:space="0" w:color="auto"/>
              </w:divBdr>
              <w:divsChild>
                <w:div w:id="18626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2191">
          <w:marLeft w:val="0"/>
          <w:marRight w:val="0"/>
          <w:marTop w:val="0"/>
          <w:marBottom w:val="0"/>
          <w:divBdr>
            <w:top w:val="none" w:sz="0" w:space="0" w:color="auto"/>
            <w:left w:val="none" w:sz="0" w:space="0" w:color="auto"/>
            <w:bottom w:val="none" w:sz="0" w:space="0" w:color="auto"/>
            <w:right w:val="none" w:sz="0" w:space="0" w:color="auto"/>
          </w:divBdr>
          <w:divsChild>
            <w:div w:id="1931548038">
              <w:marLeft w:val="0"/>
              <w:marRight w:val="0"/>
              <w:marTop w:val="0"/>
              <w:marBottom w:val="150"/>
              <w:divBdr>
                <w:top w:val="none" w:sz="0" w:space="0" w:color="auto"/>
                <w:left w:val="none" w:sz="0" w:space="0" w:color="auto"/>
                <w:bottom w:val="none" w:sz="0" w:space="0" w:color="auto"/>
                <w:right w:val="none" w:sz="0" w:space="0" w:color="auto"/>
              </w:divBdr>
            </w:div>
            <w:div w:id="1209489107">
              <w:marLeft w:val="0"/>
              <w:marRight w:val="0"/>
              <w:marTop w:val="0"/>
              <w:marBottom w:val="0"/>
              <w:divBdr>
                <w:top w:val="none" w:sz="0" w:space="0" w:color="auto"/>
                <w:left w:val="none" w:sz="0" w:space="0" w:color="auto"/>
                <w:bottom w:val="none" w:sz="0" w:space="0" w:color="auto"/>
                <w:right w:val="none" w:sz="0" w:space="0" w:color="auto"/>
              </w:divBdr>
              <w:divsChild>
                <w:div w:id="9095382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58597050">
      <w:bodyDiv w:val="1"/>
      <w:marLeft w:val="0"/>
      <w:marRight w:val="0"/>
      <w:marTop w:val="0"/>
      <w:marBottom w:val="0"/>
      <w:divBdr>
        <w:top w:val="none" w:sz="0" w:space="0" w:color="auto"/>
        <w:left w:val="none" w:sz="0" w:space="0" w:color="auto"/>
        <w:bottom w:val="none" w:sz="0" w:space="0" w:color="auto"/>
        <w:right w:val="none" w:sz="0" w:space="0" w:color="auto"/>
      </w:divBdr>
      <w:divsChild>
        <w:div w:id="1074818505">
          <w:marLeft w:val="0"/>
          <w:marRight w:val="0"/>
          <w:marTop w:val="0"/>
          <w:marBottom w:val="0"/>
          <w:divBdr>
            <w:top w:val="none" w:sz="0" w:space="0" w:color="auto"/>
            <w:left w:val="none" w:sz="0" w:space="0" w:color="auto"/>
            <w:bottom w:val="dotted" w:sz="6" w:space="4" w:color="DDDDDD"/>
            <w:right w:val="none" w:sz="0" w:space="0" w:color="auto"/>
          </w:divBdr>
        </w:div>
      </w:divsChild>
    </w:div>
    <w:div w:id="1458839968">
      <w:bodyDiv w:val="1"/>
      <w:marLeft w:val="0"/>
      <w:marRight w:val="0"/>
      <w:marTop w:val="0"/>
      <w:marBottom w:val="0"/>
      <w:divBdr>
        <w:top w:val="none" w:sz="0" w:space="0" w:color="auto"/>
        <w:left w:val="none" w:sz="0" w:space="0" w:color="auto"/>
        <w:bottom w:val="none" w:sz="0" w:space="0" w:color="auto"/>
        <w:right w:val="none" w:sz="0" w:space="0" w:color="auto"/>
      </w:divBdr>
      <w:divsChild>
        <w:div w:id="83721897">
          <w:marLeft w:val="0"/>
          <w:marRight w:val="0"/>
          <w:marTop w:val="0"/>
          <w:marBottom w:val="0"/>
          <w:divBdr>
            <w:top w:val="none" w:sz="0" w:space="0" w:color="auto"/>
            <w:left w:val="none" w:sz="0" w:space="0" w:color="auto"/>
            <w:bottom w:val="none" w:sz="0" w:space="0" w:color="auto"/>
            <w:right w:val="none" w:sz="0" w:space="0" w:color="auto"/>
          </w:divBdr>
          <w:divsChild>
            <w:div w:id="14494703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9760962">
      <w:bodyDiv w:val="1"/>
      <w:marLeft w:val="0"/>
      <w:marRight w:val="0"/>
      <w:marTop w:val="0"/>
      <w:marBottom w:val="0"/>
      <w:divBdr>
        <w:top w:val="none" w:sz="0" w:space="0" w:color="auto"/>
        <w:left w:val="none" w:sz="0" w:space="0" w:color="auto"/>
        <w:bottom w:val="none" w:sz="0" w:space="0" w:color="auto"/>
        <w:right w:val="none" w:sz="0" w:space="0" w:color="auto"/>
      </w:divBdr>
    </w:div>
    <w:div w:id="1459765208">
      <w:bodyDiv w:val="1"/>
      <w:marLeft w:val="0"/>
      <w:marRight w:val="0"/>
      <w:marTop w:val="0"/>
      <w:marBottom w:val="0"/>
      <w:divBdr>
        <w:top w:val="none" w:sz="0" w:space="0" w:color="auto"/>
        <w:left w:val="none" w:sz="0" w:space="0" w:color="auto"/>
        <w:bottom w:val="none" w:sz="0" w:space="0" w:color="auto"/>
        <w:right w:val="none" w:sz="0" w:space="0" w:color="auto"/>
      </w:divBdr>
      <w:divsChild>
        <w:div w:id="696394506">
          <w:marLeft w:val="0"/>
          <w:marRight w:val="0"/>
          <w:marTop w:val="0"/>
          <w:marBottom w:val="0"/>
          <w:divBdr>
            <w:top w:val="none" w:sz="0" w:space="0" w:color="auto"/>
            <w:left w:val="none" w:sz="0" w:space="0" w:color="auto"/>
            <w:bottom w:val="dotted" w:sz="6" w:space="4" w:color="DDDDDD"/>
            <w:right w:val="none" w:sz="0" w:space="0" w:color="auto"/>
          </w:divBdr>
        </w:div>
      </w:divsChild>
    </w:div>
    <w:div w:id="1460025546">
      <w:bodyDiv w:val="1"/>
      <w:marLeft w:val="0"/>
      <w:marRight w:val="0"/>
      <w:marTop w:val="0"/>
      <w:marBottom w:val="0"/>
      <w:divBdr>
        <w:top w:val="none" w:sz="0" w:space="0" w:color="auto"/>
        <w:left w:val="none" w:sz="0" w:space="0" w:color="auto"/>
        <w:bottom w:val="none" w:sz="0" w:space="0" w:color="auto"/>
        <w:right w:val="none" w:sz="0" w:space="0" w:color="auto"/>
      </w:divBdr>
      <w:divsChild>
        <w:div w:id="592786988">
          <w:marLeft w:val="0"/>
          <w:marRight w:val="0"/>
          <w:marTop w:val="0"/>
          <w:marBottom w:val="0"/>
          <w:divBdr>
            <w:top w:val="none" w:sz="0" w:space="0" w:color="auto"/>
            <w:left w:val="none" w:sz="0" w:space="0" w:color="auto"/>
            <w:bottom w:val="dotted" w:sz="6" w:space="4" w:color="DDDDDD"/>
            <w:right w:val="none" w:sz="0" w:space="0" w:color="auto"/>
          </w:divBdr>
          <w:divsChild>
            <w:div w:id="9836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9539">
      <w:bodyDiv w:val="1"/>
      <w:marLeft w:val="0"/>
      <w:marRight w:val="0"/>
      <w:marTop w:val="0"/>
      <w:marBottom w:val="0"/>
      <w:divBdr>
        <w:top w:val="none" w:sz="0" w:space="0" w:color="auto"/>
        <w:left w:val="none" w:sz="0" w:space="0" w:color="auto"/>
        <w:bottom w:val="none" w:sz="0" w:space="0" w:color="auto"/>
        <w:right w:val="none" w:sz="0" w:space="0" w:color="auto"/>
      </w:divBdr>
      <w:divsChild>
        <w:div w:id="2117626773">
          <w:marLeft w:val="0"/>
          <w:marRight w:val="0"/>
          <w:marTop w:val="0"/>
          <w:marBottom w:val="150"/>
          <w:divBdr>
            <w:top w:val="none" w:sz="0" w:space="0" w:color="auto"/>
            <w:left w:val="none" w:sz="0" w:space="0" w:color="auto"/>
            <w:bottom w:val="none" w:sz="0" w:space="0" w:color="auto"/>
            <w:right w:val="none" w:sz="0" w:space="0" w:color="auto"/>
          </w:divBdr>
        </w:div>
      </w:divsChild>
    </w:div>
    <w:div w:id="1461529131">
      <w:bodyDiv w:val="1"/>
      <w:marLeft w:val="0"/>
      <w:marRight w:val="0"/>
      <w:marTop w:val="0"/>
      <w:marBottom w:val="0"/>
      <w:divBdr>
        <w:top w:val="none" w:sz="0" w:space="0" w:color="auto"/>
        <w:left w:val="none" w:sz="0" w:space="0" w:color="auto"/>
        <w:bottom w:val="none" w:sz="0" w:space="0" w:color="auto"/>
        <w:right w:val="none" w:sz="0" w:space="0" w:color="auto"/>
      </w:divBdr>
      <w:divsChild>
        <w:div w:id="1811168065">
          <w:marLeft w:val="0"/>
          <w:marRight w:val="0"/>
          <w:marTop w:val="0"/>
          <w:marBottom w:val="0"/>
          <w:divBdr>
            <w:top w:val="none" w:sz="0" w:space="0" w:color="auto"/>
            <w:left w:val="none" w:sz="0" w:space="0" w:color="auto"/>
            <w:bottom w:val="none" w:sz="0" w:space="0" w:color="auto"/>
            <w:right w:val="none" w:sz="0" w:space="0" w:color="auto"/>
          </w:divBdr>
          <w:divsChild>
            <w:div w:id="2039811469">
              <w:marLeft w:val="0"/>
              <w:marRight w:val="0"/>
              <w:marTop w:val="0"/>
              <w:marBottom w:val="0"/>
              <w:divBdr>
                <w:top w:val="none" w:sz="0" w:space="0" w:color="auto"/>
                <w:left w:val="none" w:sz="0" w:space="0" w:color="auto"/>
                <w:bottom w:val="none" w:sz="0" w:space="0" w:color="auto"/>
                <w:right w:val="none" w:sz="0" w:space="0" w:color="auto"/>
              </w:divBdr>
              <w:divsChild>
                <w:div w:id="1970696029">
                  <w:marLeft w:val="0"/>
                  <w:marRight w:val="0"/>
                  <w:marTop w:val="0"/>
                  <w:marBottom w:val="0"/>
                  <w:divBdr>
                    <w:top w:val="none" w:sz="0" w:space="0" w:color="auto"/>
                    <w:left w:val="none" w:sz="0" w:space="0" w:color="auto"/>
                    <w:bottom w:val="none" w:sz="0" w:space="0" w:color="auto"/>
                    <w:right w:val="none" w:sz="0" w:space="0" w:color="auto"/>
                  </w:divBdr>
                  <w:divsChild>
                    <w:div w:id="1496460611">
                      <w:marLeft w:val="0"/>
                      <w:marRight w:val="0"/>
                      <w:marTop w:val="0"/>
                      <w:marBottom w:val="0"/>
                      <w:divBdr>
                        <w:top w:val="none" w:sz="0" w:space="0" w:color="auto"/>
                        <w:left w:val="none" w:sz="0" w:space="0" w:color="auto"/>
                        <w:bottom w:val="none" w:sz="0" w:space="0" w:color="auto"/>
                        <w:right w:val="none" w:sz="0" w:space="0" w:color="auto"/>
                      </w:divBdr>
                      <w:divsChild>
                        <w:div w:id="35199197">
                          <w:marLeft w:val="0"/>
                          <w:marRight w:val="0"/>
                          <w:marTop w:val="0"/>
                          <w:marBottom w:val="0"/>
                          <w:divBdr>
                            <w:top w:val="none" w:sz="0" w:space="0" w:color="auto"/>
                            <w:left w:val="none" w:sz="0" w:space="0" w:color="auto"/>
                            <w:bottom w:val="none" w:sz="0" w:space="0" w:color="auto"/>
                            <w:right w:val="none" w:sz="0" w:space="0" w:color="auto"/>
                          </w:divBdr>
                          <w:divsChild>
                            <w:div w:id="2013676459">
                              <w:marLeft w:val="0"/>
                              <w:marRight w:val="0"/>
                              <w:marTop w:val="0"/>
                              <w:marBottom w:val="0"/>
                              <w:divBdr>
                                <w:top w:val="none" w:sz="0" w:space="0" w:color="auto"/>
                                <w:left w:val="none" w:sz="0" w:space="0" w:color="auto"/>
                                <w:bottom w:val="none" w:sz="0" w:space="0" w:color="auto"/>
                                <w:right w:val="none" w:sz="0" w:space="0" w:color="auto"/>
                              </w:divBdr>
                              <w:divsChild>
                                <w:div w:id="1151095029">
                                  <w:marLeft w:val="0"/>
                                  <w:marRight w:val="0"/>
                                  <w:marTop w:val="0"/>
                                  <w:marBottom w:val="0"/>
                                  <w:divBdr>
                                    <w:top w:val="none" w:sz="0" w:space="0" w:color="auto"/>
                                    <w:left w:val="none" w:sz="0" w:space="0" w:color="auto"/>
                                    <w:bottom w:val="none" w:sz="0" w:space="0" w:color="auto"/>
                                    <w:right w:val="none" w:sz="0" w:space="0" w:color="auto"/>
                                  </w:divBdr>
                                  <w:divsChild>
                                    <w:div w:id="14330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651400">
      <w:bodyDiv w:val="1"/>
      <w:marLeft w:val="0"/>
      <w:marRight w:val="0"/>
      <w:marTop w:val="0"/>
      <w:marBottom w:val="0"/>
      <w:divBdr>
        <w:top w:val="none" w:sz="0" w:space="0" w:color="auto"/>
        <w:left w:val="none" w:sz="0" w:space="0" w:color="auto"/>
        <w:bottom w:val="none" w:sz="0" w:space="0" w:color="auto"/>
        <w:right w:val="none" w:sz="0" w:space="0" w:color="auto"/>
      </w:divBdr>
      <w:divsChild>
        <w:div w:id="456141595">
          <w:marLeft w:val="0"/>
          <w:marRight w:val="0"/>
          <w:marTop w:val="0"/>
          <w:marBottom w:val="375"/>
          <w:divBdr>
            <w:top w:val="none" w:sz="0" w:space="0" w:color="auto"/>
            <w:left w:val="none" w:sz="0" w:space="0" w:color="auto"/>
            <w:bottom w:val="dotted" w:sz="6" w:space="14" w:color="C2C2C2"/>
            <w:right w:val="none" w:sz="0" w:space="0" w:color="auto"/>
          </w:divBdr>
          <w:divsChild>
            <w:div w:id="1684739770">
              <w:marLeft w:val="0"/>
              <w:marRight w:val="0"/>
              <w:marTop w:val="0"/>
              <w:marBottom w:val="180"/>
              <w:divBdr>
                <w:top w:val="none" w:sz="0" w:space="0" w:color="auto"/>
                <w:left w:val="none" w:sz="0" w:space="0" w:color="auto"/>
                <w:bottom w:val="none" w:sz="0" w:space="0" w:color="auto"/>
                <w:right w:val="none" w:sz="0" w:space="0" w:color="auto"/>
              </w:divBdr>
            </w:div>
            <w:div w:id="1372457805">
              <w:marLeft w:val="0"/>
              <w:marRight w:val="0"/>
              <w:marTop w:val="0"/>
              <w:marBottom w:val="0"/>
              <w:divBdr>
                <w:top w:val="none" w:sz="0" w:space="0" w:color="auto"/>
                <w:left w:val="none" w:sz="0" w:space="0" w:color="auto"/>
                <w:bottom w:val="none" w:sz="0" w:space="0" w:color="auto"/>
                <w:right w:val="none" w:sz="0" w:space="0" w:color="auto"/>
              </w:divBdr>
              <w:divsChild>
                <w:div w:id="2018579629">
                  <w:marLeft w:val="0"/>
                  <w:marRight w:val="0"/>
                  <w:marTop w:val="0"/>
                  <w:marBottom w:val="0"/>
                  <w:divBdr>
                    <w:top w:val="none" w:sz="0" w:space="0" w:color="auto"/>
                    <w:left w:val="none" w:sz="0" w:space="0" w:color="auto"/>
                    <w:bottom w:val="none" w:sz="0" w:space="0" w:color="auto"/>
                    <w:right w:val="none" w:sz="0" w:space="0" w:color="auto"/>
                  </w:divBdr>
                  <w:divsChild>
                    <w:div w:id="980499310">
                      <w:marLeft w:val="0"/>
                      <w:marRight w:val="0"/>
                      <w:marTop w:val="0"/>
                      <w:marBottom w:val="0"/>
                      <w:divBdr>
                        <w:top w:val="none" w:sz="0" w:space="0" w:color="auto"/>
                        <w:left w:val="none" w:sz="0" w:space="0" w:color="auto"/>
                        <w:bottom w:val="none" w:sz="0" w:space="0" w:color="auto"/>
                        <w:right w:val="none" w:sz="0" w:space="0" w:color="auto"/>
                      </w:divBdr>
                      <w:divsChild>
                        <w:div w:id="2103255974">
                          <w:marLeft w:val="0"/>
                          <w:marRight w:val="0"/>
                          <w:marTop w:val="0"/>
                          <w:marBottom w:val="0"/>
                          <w:divBdr>
                            <w:top w:val="none" w:sz="0" w:space="0" w:color="auto"/>
                            <w:left w:val="none" w:sz="0" w:space="0" w:color="auto"/>
                            <w:bottom w:val="none" w:sz="0" w:space="0" w:color="auto"/>
                            <w:right w:val="none" w:sz="0" w:space="0" w:color="auto"/>
                          </w:divBdr>
                          <w:divsChild>
                            <w:div w:id="16412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810259">
          <w:marLeft w:val="0"/>
          <w:marRight w:val="0"/>
          <w:marTop w:val="0"/>
          <w:marBottom w:val="450"/>
          <w:divBdr>
            <w:top w:val="none" w:sz="0" w:space="0" w:color="auto"/>
            <w:left w:val="none" w:sz="0" w:space="0" w:color="auto"/>
            <w:bottom w:val="none" w:sz="0" w:space="0" w:color="auto"/>
            <w:right w:val="none" w:sz="0" w:space="0" w:color="auto"/>
          </w:divBdr>
          <w:divsChild>
            <w:div w:id="302543871">
              <w:marLeft w:val="0"/>
              <w:marRight w:val="0"/>
              <w:marTop w:val="0"/>
              <w:marBottom w:val="0"/>
              <w:divBdr>
                <w:top w:val="none" w:sz="0" w:space="0" w:color="auto"/>
                <w:left w:val="none" w:sz="0" w:space="0" w:color="auto"/>
                <w:bottom w:val="none" w:sz="0" w:space="0" w:color="auto"/>
                <w:right w:val="none" w:sz="0" w:space="0" w:color="auto"/>
              </w:divBdr>
              <w:divsChild>
                <w:div w:id="1824352464">
                  <w:marLeft w:val="0"/>
                  <w:marRight w:val="0"/>
                  <w:marTop w:val="0"/>
                  <w:marBottom w:val="0"/>
                  <w:divBdr>
                    <w:top w:val="none" w:sz="0" w:space="0" w:color="auto"/>
                    <w:left w:val="none" w:sz="0" w:space="0" w:color="auto"/>
                    <w:bottom w:val="none" w:sz="0" w:space="0" w:color="auto"/>
                    <w:right w:val="none" w:sz="0" w:space="0" w:color="auto"/>
                  </w:divBdr>
                  <w:divsChild>
                    <w:div w:id="675765726">
                      <w:marLeft w:val="0"/>
                      <w:marRight w:val="0"/>
                      <w:marTop w:val="0"/>
                      <w:marBottom w:val="0"/>
                      <w:divBdr>
                        <w:top w:val="none" w:sz="0" w:space="0" w:color="auto"/>
                        <w:left w:val="none" w:sz="0" w:space="0" w:color="auto"/>
                        <w:bottom w:val="none" w:sz="0" w:space="0" w:color="auto"/>
                        <w:right w:val="none" w:sz="0" w:space="0" w:color="auto"/>
                      </w:divBdr>
                      <w:divsChild>
                        <w:div w:id="1358778725">
                          <w:marLeft w:val="0"/>
                          <w:marRight w:val="0"/>
                          <w:marTop w:val="0"/>
                          <w:marBottom w:val="0"/>
                          <w:divBdr>
                            <w:top w:val="none" w:sz="0" w:space="0" w:color="auto"/>
                            <w:left w:val="none" w:sz="0" w:space="0" w:color="auto"/>
                            <w:bottom w:val="none" w:sz="0" w:space="0" w:color="auto"/>
                            <w:right w:val="none" w:sz="0" w:space="0" w:color="auto"/>
                          </w:divBdr>
                          <w:divsChild>
                            <w:div w:id="761223484">
                              <w:marLeft w:val="0"/>
                              <w:marRight w:val="0"/>
                              <w:marTop w:val="0"/>
                              <w:marBottom w:val="0"/>
                              <w:divBdr>
                                <w:top w:val="none" w:sz="0" w:space="0" w:color="auto"/>
                                <w:left w:val="none" w:sz="0" w:space="0" w:color="auto"/>
                                <w:bottom w:val="none" w:sz="0" w:space="0" w:color="auto"/>
                                <w:right w:val="none" w:sz="0" w:space="0" w:color="auto"/>
                              </w:divBdr>
                            </w:div>
                            <w:div w:id="1873567345">
                              <w:marLeft w:val="0"/>
                              <w:marRight w:val="0"/>
                              <w:marTop w:val="0"/>
                              <w:marBottom w:val="0"/>
                              <w:divBdr>
                                <w:top w:val="none" w:sz="0" w:space="0" w:color="auto"/>
                                <w:left w:val="none" w:sz="0" w:space="0" w:color="auto"/>
                                <w:bottom w:val="none" w:sz="0" w:space="0" w:color="auto"/>
                                <w:right w:val="none" w:sz="0" w:space="0" w:color="auto"/>
                              </w:divBdr>
                            </w:div>
                            <w:div w:id="10886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4739">
                      <w:marLeft w:val="0"/>
                      <w:marRight w:val="0"/>
                      <w:marTop w:val="0"/>
                      <w:marBottom w:val="0"/>
                      <w:divBdr>
                        <w:top w:val="none" w:sz="0" w:space="0" w:color="auto"/>
                        <w:left w:val="none" w:sz="0" w:space="0" w:color="auto"/>
                        <w:bottom w:val="none" w:sz="0" w:space="0" w:color="auto"/>
                        <w:right w:val="none" w:sz="0" w:space="0" w:color="auto"/>
                      </w:divBdr>
                      <w:divsChild>
                        <w:div w:id="572009073">
                          <w:marLeft w:val="0"/>
                          <w:marRight w:val="0"/>
                          <w:marTop w:val="0"/>
                          <w:marBottom w:val="225"/>
                          <w:divBdr>
                            <w:top w:val="none" w:sz="0" w:space="0" w:color="auto"/>
                            <w:left w:val="none" w:sz="0" w:space="0" w:color="auto"/>
                            <w:bottom w:val="none" w:sz="0" w:space="0" w:color="auto"/>
                            <w:right w:val="none" w:sz="0" w:space="0" w:color="auto"/>
                          </w:divBdr>
                          <w:divsChild>
                            <w:div w:id="718211243">
                              <w:marLeft w:val="0"/>
                              <w:marRight w:val="0"/>
                              <w:marTop w:val="0"/>
                              <w:marBottom w:val="225"/>
                              <w:divBdr>
                                <w:top w:val="none" w:sz="0" w:space="0" w:color="auto"/>
                                <w:left w:val="none" w:sz="0" w:space="0" w:color="auto"/>
                                <w:bottom w:val="none" w:sz="0" w:space="0" w:color="auto"/>
                                <w:right w:val="none" w:sz="0" w:space="0" w:color="auto"/>
                              </w:divBdr>
                            </w:div>
                          </w:divsChild>
                        </w:div>
                        <w:div w:id="10017338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62730701">
      <w:bodyDiv w:val="1"/>
      <w:marLeft w:val="0"/>
      <w:marRight w:val="0"/>
      <w:marTop w:val="0"/>
      <w:marBottom w:val="0"/>
      <w:divBdr>
        <w:top w:val="none" w:sz="0" w:space="0" w:color="auto"/>
        <w:left w:val="none" w:sz="0" w:space="0" w:color="auto"/>
        <w:bottom w:val="none" w:sz="0" w:space="0" w:color="auto"/>
        <w:right w:val="none" w:sz="0" w:space="0" w:color="auto"/>
      </w:divBdr>
      <w:divsChild>
        <w:div w:id="1242636586">
          <w:marLeft w:val="0"/>
          <w:marRight w:val="0"/>
          <w:marTop w:val="0"/>
          <w:marBottom w:val="0"/>
          <w:divBdr>
            <w:top w:val="none" w:sz="0" w:space="0" w:color="auto"/>
            <w:left w:val="none" w:sz="0" w:space="0" w:color="auto"/>
            <w:bottom w:val="none" w:sz="0" w:space="0" w:color="auto"/>
            <w:right w:val="none" w:sz="0" w:space="0" w:color="auto"/>
          </w:divBdr>
          <w:divsChild>
            <w:div w:id="4074623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3574969">
      <w:bodyDiv w:val="1"/>
      <w:marLeft w:val="0"/>
      <w:marRight w:val="0"/>
      <w:marTop w:val="0"/>
      <w:marBottom w:val="0"/>
      <w:divBdr>
        <w:top w:val="none" w:sz="0" w:space="0" w:color="auto"/>
        <w:left w:val="none" w:sz="0" w:space="0" w:color="auto"/>
        <w:bottom w:val="none" w:sz="0" w:space="0" w:color="auto"/>
        <w:right w:val="none" w:sz="0" w:space="0" w:color="auto"/>
      </w:divBdr>
    </w:div>
    <w:div w:id="1464544745">
      <w:bodyDiv w:val="1"/>
      <w:marLeft w:val="0"/>
      <w:marRight w:val="0"/>
      <w:marTop w:val="0"/>
      <w:marBottom w:val="0"/>
      <w:divBdr>
        <w:top w:val="none" w:sz="0" w:space="0" w:color="auto"/>
        <w:left w:val="none" w:sz="0" w:space="0" w:color="auto"/>
        <w:bottom w:val="none" w:sz="0" w:space="0" w:color="auto"/>
        <w:right w:val="none" w:sz="0" w:space="0" w:color="auto"/>
      </w:divBdr>
    </w:div>
    <w:div w:id="1465007018">
      <w:bodyDiv w:val="1"/>
      <w:marLeft w:val="0"/>
      <w:marRight w:val="0"/>
      <w:marTop w:val="0"/>
      <w:marBottom w:val="0"/>
      <w:divBdr>
        <w:top w:val="none" w:sz="0" w:space="0" w:color="auto"/>
        <w:left w:val="none" w:sz="0" w:space="0" w:color="auto"/>
        <w:bottom w:val="none" w:sz="0" w:space="0" w:color="auto"/>
        <w:right w:val="none" w:sz="0" w:space="0" w:color="auto"/>
      </w:divBdr>
    </w:div>
    <w:div w:id="1465351470">
      <w:bodyDiv w:val="1"/>
      <w:marLeft w:val="0"/>
      <w:marRight w:val="0"/>
      <w:marTop w:val="0"/>
      <w:marBottom w:val="0"/>
      <w:divBdr>
        <w:top w:val="none" w:sz="0" w:space="0" w:color="auto"/>
        <w:left w:val="none" w:sz="0" w:space="0" w:color="auto"/>
        <w:bottom w:val="none" w:sz="0" w:space="0" w:color="auto"/>
        <w:right w:val="none" w:sz="0" w:space="0" w:color="auto"/>
      </w:divBdr>
      <w:divsChild>
        <w:div w:id="49576029">
          <w:marLeft w:val="0"/>
          <w:marRight w:val="0"/>
          <w:marTop w:val="0"/>
          <w:marBottom w:val="150"/>
          <w:divBdr>
            <w:top w:val="none" w:sz="0" w:space="0" w:color="auto"/>
            <w:left w:val="none" w:sz="0" w:space="0" w:color="auto"/>
            <w:bottom w:val="none" w:sz="0" w:space="0" w:color="auto"/>
            <w:right w:val="none" w:sz="0" w:space="0" w:color="auto"/>
          </w:divBdr>
          <w:divsChild>
            <w:div w:id="1110508751">
              <w:marLeft w:val="0"/>
              <w:marRight w:val="0"/>
              <w:marTop w:val="0"/>
              <w:marBottom w:val="0"/>
              <w:divBdr>
                <w:top w:val="none" w:sz="0" w:space="0" w:color="auto"/>
                <w:left w:val="none" w:sz="0" w:space="0" w:color="auto"/>
                <w:bottom w:val="none" w:sz="0" w:space="0" w:color="auto"/>
                <w:right w:val="none" w:sz="0" w:space="0" w:color="auto"/>
              </w:divBdr>
            </w:div>
          </w:divsChild>
        </w:div>
        <w:div w:id="519901211">
          <w:marLeft w:val="0"/>
          <w:marRight w:val="0"/>
          <w:marTop w:val="0"/>
          <w:marBottom w:val="0"/>
          <w:divBdr>
            <w:top w:val="none" w:sz="0" w:space="0" w:color="auto"/>
            <w:left w:val="none" w:sz="0" w:space="0" w:color="auto"/>
            <w:bottom w:val="none" w:sz="0" w:space="0" w:color="auto"/>
            <w:right w:val="none" w:sz="0" w:space="0" w:color="auto"/>
          </w:divBdr>
          <w:divsChild>
            <w:div w:id="732437051">
              <w:marLeft w:val="0"/>
              <w:marRight w:val="0"/>
              <w:marTop w:val="0"/>
              <w:marBottom w:val="150"/>
              <w:divBdr>
                <w:top w:val="none" w:sz="0" w:space="0" w:color="auto"/>
                <w:left w:val="none" w:sz="0" w:space="0" w:color="auto"/>
                <w:bottom w:val="none" w:sz="0" w:space="0" w:color="auto"/>
                <w:right w:val="none" w:sz="0" w:space="0" w:color="auto"/>
              </w:divBdr>
            </w:div>
            <w:div w:id="4383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4615">
      <w:bodyDiv w:val="1"/>
      <w:marLeft w:val="0"/>
      <w:marRight w:val="0"/>
      <w:marTop w:val="0"/>
      <w:marBottom w:val="0"/>
      <w:divBdr>
        <w:top w:val="none" w:sz="0" w:space="0" w:color="auto"/>
        <w:left w:val="none" w:sz="0" w:space="0" w:color="auto"/>
        <w:bottom w:val="none" w:sz="0" w:space="0" w:color="auto"/>
        <w:right w:val="none" w:sz="0" w:space="0" w:color="auto"/>
      </w:divBdr>
      <w:divsChild>
        <w:div w:id="1108237648">
          <w:marLeft w:val="0"/>
          <w:marRight w:val="0"/>
          <w:marTop w:val="0"/>
          <w:marBottom w:val="0"/>
          <w:divBdr>
            <w:top w:val="none" w:sz="0" w:space="0" w:color="auto"/>
            <w:left w:val="none" w:sz="0" w:space="0" w:color="auto"/>
            <w:bottom w:val="dotted" w:sz="6" w:space="4" w:color="DDDDDD"/>
            <w:right w:val="none" w:sz="0" w:space="0" w:color="auto"/>
          </w:divBdr>
          <w:divsChild>
            <w:div w:id="5885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92895">
      <w:bodyDiv w:val="1"/>
      <w:marLeft w:val="0"/>
      <w:marRight w:val="0"/>
      <w:marTop w:val="0"/>
      <w:marBottom w:val="0"/>
      <w:divBdr>
        <w:top w:val="none" w:sz="0" w:space="0" w:color="auto"/>
        <w:left w:val="none" w:sz="0" w:space="0" w:color="auto"/>
        <w:bottom w:val="none" w:sz="0" w:space="0" w:color="auto"/>
        <w:right w:val="none" w:sz="0" w:space="0" w:color="auto"/>
      </w:divBdr>
    </w:div>
    <w:div w:id="1466703281">
      <w:bodyDiv w:val="1"/>
      <w:marLeft w:val="0"/>
      <w:marRight w:val="0"/>
      <w:marTop w:val="0"/>
      <w:marBottom w:val="0"/>
      <w:divBdr>
        <w:top w:val="none" w:sz="0" w:space="0" w:color="auto"/>
        <w:left w:val="none" w:sz="0" w:space="0" w:color="auto"/>
        <w:bottom w:val="none" w:sz="0" w:space="0" w:color="auto"/>
        <w:right w:val="none" w:sz="0" w:space="0" w:color="auto"/>
      </w:divBdr>
      <w:divsChild>
        <w:div w:id="1832477295">
          <w:marLeft w:val="0"/>
          <w:marRight w:val="0"/>
          <w:marTop w:val="0"/>
          <w:marBottom w:val="0"/>
          <w:divBdr>
            <w:top w:val="none" w:sz="0" w:space="0" w:color="auto"/>
            <w:left w:val="none" w:sz="0" w:space="0" w:color="auto"/>
            <w:bottom w:val="none" w:sz="0" w:space="0" w:color="auto"/>
            <w:right w:val="none" w:sz="0" w:space="0" w:color="auto"/>
          </w:divBdr>
          <w:divsChild>
            <w:div w:id="19355555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7969380">
      <w:bodyDiv w:val="1"/>
      <w:marLeft w:val="0"/>
      <w:marRight w:val="0"/>
      <w:marTop w:val="0"/>
      <w:marBottom w:val="0"/>
      <w:divBdr>
        <w:top w:val="none" w:sz="0" w:space="0" w:color="auto"/>
        <w:left w:val="none" w:sz="0" w:space="0" w:color="auto"/>
        <w:bottom w:val="none" w:sz="0" w:space="0" w:color="auto"/>
        <w:right w:val="none" w:sz="0" w:space="0" w:color="auto"/>
      </w:divBdr>
    </w:div>
    <w:div w:id="1468208965">
      <w:bodyDiv w:val="1"/>
      <w:marLeft w:val="0"/>
      <w:marRight w:val="0"/>
      <w:marTop w:val="0"/>
      <w:marBottom w:val="0"/>
      <w:divBdr>
        <w:top w:val="none" w:sz="0" w:space="0" w:color="auto"/>
        <w:left w:val="none" w:sz="0" w:space="0" w:color="auto"/>
        <w:bottom w:val="none" w:sz="0" w:space="0" w:color="auto"/>
        <w:right w:val="none" w:sz="0" w:space="0" w:color="auto"/>
      </w:divBdr>
    </w:div>
    <w:div w:id="1468474178">
      <w:bodyDiv w:val="1"/>
      <w:marLeft w:val="0"/>
      <w:marRight w:val="0"/>
      <w:marTop w:val="0"/>
      <w:marBottom w:val="0"/>
      <w:divBdr>
        <w:top w:val="none" w:sz="0" w:space="0" w:color="auto"/>
        <w:left w:val="none" w:sz="0" w:space="0" w:color="auto"/>
        <w:bottom w:val="none" w:sz="0" w:space="0" w:color="auto"/>
        <w:right w:val="none" w:sz="0" w:space="0" w:color="auto"/>
      </w:divBdr>
    </w:div>
    <w:div w:id="1468551534">
      <w:bodyDiv w:val="1"/>
      <w:marLeft w:val="0"/>
      <w:marRight w:val="0"/>
      <w:marTop w:val="0"/>
      <w:marBottom w:val="0"/>
      <w:divBdr>
        <w:top w:val="none" w:sz="0" w:space="0" w:color="auto"/>
        <w:left w:val="none" w:sz="0" w:space="0" w:color="auto"/>
        <w:bottom w:val="none" w:sz="0" w:space="0" w:color="auto"/>
        <w:right w:val="none" w:sz="0" w:space="0" w:color="auto"/>
      </w:divBdr>
      <w:divsChild>
        <w:div w:id="1314068080">
          <w:marLeft w:val="0"/>
          <w:marRight w:val="0"/>
          <w:marTop w:val="0"/>
          <w:marBottom w:val="150"/>
          <w:divBdr>
            <w:top w:val="none" w:sz="0" w:space="0" w:color="auto"/>
            <w:left w:val="none" w:sz="0" w:space="0" w:color="auto"/>
            <w:bottom w:val="none" w:sz="0" w:space="0" w:color="auto"/>
            <w:right w:val="none" w:sz="0" w:space="0" w:color="auto"/>
          </w:divBdr>
          <w:divsChild>
            <w:div w:id="1325010610">
              <w:marLeft w:val="0"/>
              <w:marRight w:val="0"/>
              <w:marTop w:val="0"/>
              <w:marBottom w:val="0"/>
              <w:divBdr>
                <w:top w:val="none" w:sz="0" w:space="0" w:color="auto"/>
                <w:left w:val="none" w:sz="0" w:space="0" w:color="auto"/>
                <w:bottom w:val="none" w:sz="0" w:space="0" w:color="auto"/>
                <w:right w:val="none" w:sz="0" w:space="0" w:color="auto"/>
              </w:divBdr>
              <w:divsChild>
                <w:div w:id="3923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2934">
          <w:marLeft w:val="0"/>
          <w:marRight w:val="0"/>
          <w:marTop w:val="0"/>
          <w:marBottom w:val="150"/>
          <w:divBdr>
            <w:top w:val="none" w:sz="0" w:space="0" w:color="auto"/>
            <w:left w:val="none" w:sz="0" w:space="0" w:color="auto"/>
            <w:bottom w:val="none" w:sz="0" w:space="0" w:color="auto"/>
            <w:right w:val="none" w:sz="0" w:space="0" w:color="auto"/>
          </w:divBdr>
        </w:div>
        <w:div w:id="901403980">
          <w:marLeft w:val="0"/>
          <w:marRight w:val="0"/>
          <w:marTop w:val="0"/>
          <w:marBottom w:val="0"/>
          <w:divBdr>
            <w:top w:val="none" w:sz="0" w:space="0" w:color="auto"/>
            <w:left w:val="none" w:sz="0" w:space="0" w:color="auto"/>
            <w:bottom w:val="none" w:sz="0" w:space="0" w:color="auto"/>
            <w:right w:val="none" w:sz="0" w:space="0" w:color="auto"/>
          </w:divBdr>
          <w:divsChild>
            <w:div w:id="132909278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69204240">
      <w:bodyDiv w:val="1"/>
      <w:marLeft w:val="0"/>
      <w:marRight w:val="0"/>
      <w:marTop w:val="0"/>
      <w:marBottom w:val="0"/>
      <w:divBdr>
        <w:top w:val="none" w:sz="0" w:space="0" w:color="auto"/>
        <w:left w:val="none" w:sz="0" w:space="0" w:color="auto"/>
        <w:bottom w:val="none" w:sz="0" w:space="0" w:color="auto"/>
        <w:right w:val="none" w:sz="0" w:space="0" w:color="auto"/>
      </w:divBdr>
      <w:divsChild>
        <w:div w:id="931937083">
          <w:marLeft w:val="0"/>
          <w:marRight w:val="0"/>
          <w:marTop w:val="0"/>
          <w:marBottom w:val="150"/>
          <w:divBdr>
            <w:top w:val="none" w:sz="0" w:space="0" w:color="auto"/>
            <w:left w:val="none" w:sz="0" w:space="0" w:color="auto"/>
            <w:bottom w:val="none" w:sz="0" w:space="0" w:color="auto"/>
            <w:right w:val="none" w:sz="0" w:space="0" w:color="auto"/>
          </w:divBdr>
        </w:div>
      </w:divsChild>
    </w:div>
    <w:div w:id="1469853959">
      <w:bodyDiv w:val="1"/>
      <w:marLeft w:val="0"/>
      <w:marRight w:val="0"/>
      <w:marTop w:val="0"/>
      <w:marBottom w:val="0"/>
      <w:divBdr>
        <w:top w:val="none" w:sz="0" w:space="0" w:color="auto"/>
        <w:left w:val="none" w:sz="0" w:space="0" w:color="auto"/>
        <w:bottom w:val="none" w:sz="0" w:space="0" w:color="auto"/>
        <w:right w:val="none" w:sz="0" w:space="0" w:color="auto"/>
      </w:divBdr>
      <w:divsChild>
        <w:div w:id="319583873">
          <w:marLeft w:val="0"/>
          <w:marRight w:val="0"/>
          <w:marTop w:val="0"/>
          <w:marBottom w:val="0"/>
          <w:divBdr>
            <w:top w:val="none" w:sz="0" w:space="0" w:color="auto"/>
            <w:left w:val="none" w:sz="0" w:space="0" w:color="auto"/>
            <w:bottom w:val="none" w:sz="0" w:space="0" w:color="auto"/>
            <w:right w:val="none" w:sz="0" w:space="0" w:color="auto"/>
          </w:divBdr>
          <w:divsChild>
            <w:div w:id="20138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4263">
      <w:bodyDiv w:val="1"/>
      <w:marLeft w:val="0"/>
      <w:marRight w:val="0"/>
      <w:marTop w:val="0"/>
      <w:marBottom w:val="0"/>
      <w:divBdr>
        <w:top w:val="none" w:sz="0" w:space="0" w:color="auto"/>
        <w:left w:val="none" w:sz="0" w:space="0" w:color="auto"/>
        <w:bottom w:val="none" w:sz="0" w:space="0" w:color="auto"/>
        <w:right w:val="none" w:sz="0" w:space="0" w:color="auto"/>
      </w:divBdr>
      <w:divsChild>
        <w:div w:id="32078363">
          <w:marLeft w:val="0"/>
          <w:marRight w:val="0"/>
          <w:marTop w:val="0"/>
          <w:marBottom w:val="150"/>
          <w:divBdr>
            <w:top w:val="none" w:sz="0" w:space="0" w:color="auto"/>
            <w:left w:val="none" w:sz="0" w:space="0" w:color="auto"/>
            <w:bottom w:val="none" w:sz="0" w:space="0" w:color="auto"/>
            <w:right w:val="none" w:sz="0" w:space="0" w:color="auto"/>
          </w:divBdr>
        </w:div>
        <w:div w:id="538855953">
          <w:marLeft w:val="0"/>
          <w:marRight w:val="0"/>
          <w:marTop w:val="0"/>
          <w:marBottom w:val="150"/>
          <w:divBdr>
            <w:top w:val="none" w:sz="0" w:space="0" w:color="auto"/>
            <w:left w:val="none" w:sz="0" w:space="0" w:color="auto"/>
            <w:bottom w:val="none" w:sz="0" w:space="0" w:color="auto"/>
            <w:right w:val="none" w:sz="0" w:space="0" w:color="auto"/>
          </w:divBdr>
          <w:divsChild>
            <w:div w:id="2085758379">
              <w:marLeft w:val="0"/>
              <w:marRight w:val="0"/>
              <w:marTop w:val="0"/>
              <w:marBottom w:val="0"/>
              <w:divBdr>
                <w:top w:val="none" w:sz="0" w:space="0" w:color="auto"/>
                <w:left w:val="none" w:sz="0" w:space="0" w:color="auto"/>
                <w:bottom w:val="none" w:sz="0" w:space="0" w:color="auto"/>
                <w:right w:val="none" w:sz="0" w:space="0" w:color="auto"/>
              </w:divBdr>
            </w:div>
          </w:divsChild>
        </w:div>
        <w:div w:id="692002934">
          <w:marLeft w:val="0"/>
          <w:marRight w:val="0"/>
          <w:marTop w:val="0"/>
          <w:marBottom w:val="0"/>
          <w:divBdr>
            <w:top w:val="none" w:sz="0" w:space="0" w:color="auto"/>
            <w:left w:val="none" w:sz="0" w:space="0" w:color="auto"/>
            <w:bottom w:val="none" w:sz="0" w:space="0" w:color="auto"/>
            <w:right w:val="none" w:sz="0" w:space="0" w:color="auto"/>
          </w:divBdr>
          <w:divsChild>
            <w:div w:id="3942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2828">
      <w:bodyDiv w:val="1"/>
      <w:marLeft w:val="0"/>
      <w:marRight w:val="0"/>
      <w:marTop w:val="0"/>
      <w:marBottom w:val="0"/>
      <w:divBdr>
        <w:top w:val="none" w:sz="0" w:space="0" w:color="auto"/>
        <w:left w:val="none" w:sz="0" w:space="0" w:color="auto"/>
        <w:bottom w:val="none" w:sz="0" w:space="0" w:color="auto"/>
        <w:right w:val="none" w:sz="0" w:space="0" w:color="auto"/>
      </w:divBdr>
    </w:div>
    <w:div w:id="1470585993">
      <w:bodyDiv w:val="1"/>
      <w:marLeft w:val="0"/>
      <w:marRight w:val="0"/>
      <w:marTop w:val="0"/>
      <w:marBottom w:val="0"/>
      <w:divBdr>
        <w:top w:val="none" w:sz="0" w:space="0" w:color="auto"/>
        <w:left w:val="none" w:sz="0" w:space="0" w:color="auto"/>
        <w:bottom w:val="none" w:sz="0" w:space="0" w:color="auto"/>
        <w:right w:val="none" w:sz="0" w:space="0" w:color="auto"/>
      </w:divBdr>
      <w:divsChild>
        <w:div w:id="43407875">
          <w:marLeft w:val="0"/>
          <w:marRight w:val="0"/>
          <w:marTop w:val="0"/>
          <w:marBottom w:val="150"/>
          <w:divBdr>
            <w:top w:val="none" w:sz="0" w:space="0" w:color="auto"/>
            <w:left w:val="none" w:sz="0" w:space="0" w:color="auto"/>
            <w:bottom w:val="none" w:sz="0" w:space="0" w:color="auto"/>
            <w:right w:val="none" w:sz="0" w:space="0" w:color="auto"/>
          </w:divBdr>
          <w:divsChild>
            <w:div w:id="2074156831">
              <w:marLeft w:val="0"/>
              <w:marRight w:val="0"/>
              <w:marTop w:val="0"/>
              <w:marBottom w:val="0"/>
              <w:divBdr>
                <w:top w:val="none" w:sz="0" w:space="0" w:color="auto"/>
                <w:left w:val="none" w:sz="0" w:space="0" w:color="auto"/>
                <w:bottom w:val="none" w:sz="0" w:space="0" w:color="auto"/>
                <w:right w:val="none" w:sz="0" w:space="0" w:color="auto"/>
              </w:divBdr>
            </w:div>
          </w:divsChild>
        </w:div>
        <w:div w:id="1029070536">
          <w:marLeft w:val="0"/>
          <w:marRight w:val="0"/>
          <w:marTop w:val="0"/>
          <w:marBottom w:val="150"/>
          <w:divBdr>
            <w:top w:val="none" w:sz="0" w:space="0" w:color="auto"/>
            <w:left w:val="none" w:sz="0" w:space="0" w:color="auto"/>
            <w:bottom w:val="none" w:sz="0" w:space="0" w:color="auto"/>
            <w:right w:val="none" w:sz="0" w:space="0" w:color="auto"/>
          </w:divBdr>
        </w:div>
        <w:div w:id="1726640392">
          <w:marLeft w:val="0"/>
          <w:marRight w:val="0"/>
          <w:marTop w:val="0"/>
          <w:marBottom w:val="0"/>
          <w:divBdr>
            <w:top w:val="none" w:sz="0" w:space="0" w:color="auto"/>
            <w:left w:val="none" w:sz="0" w:space="0" w:color="auto"/>
            <w:bottom w:val="none" w:sz="0" w:space="0" w:color="auto"/>
            <w:right w:val="none" w:sz="0" w:space="0" w:color="auto"/>
          </w:divBdr>
          <w:divsChild>
            <w:div w:id="12236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93192">
      <w:bodyDiv w:val="1"/>
      <w:marLeft w:val="0"/>
      <w:marRight w:val="0"/>
      <w:marTop w:val="0"/>
      <w:marBottom w:val="0"/>
      <w:divBdr>
        <w:top w:val="none" w:sz="0" w:space="0" w:color="auto"/>
        <w:left w:val="none" w:sz="0" w:space="0" w:color="auto"/>
        <w:bottom w:val="none" w:sz="0" w:space="0" w:color="auto"/>
        <w:right w:val="none" w:sz="0" w:space="0" w:color="auto"/>
      </w:divBdr>
    </w:div>
    <w:div w:id="1470660426">
      <w:bodyDiv w:val="1"/>
      <w:marLeft w:val="0"/>
      <w:marRight w:val="0"/>
      <w:marTop w:val="0"/>
      <w:marBottom w:val="0"/>
      <w:divBdr>
        <w:top w:val="none" w:sz="0" w:space="0" w:color="auto"/>
        <w:left w:val="none" w:sz="0" w:space="0" w:color="auto"/>
        <w:bottom w:val="none" w:sz="0" w:space="0" w:color="auto"/>
        <w:right w:val="none" w:sz="0" w:space="0" w:color="auto"/>
      </w:divBdr>
    </w:div>
    <w:div w:id="1470900033">
      <w:bodyDiv w:val="1"/>
      <w:marLeft w:val="0"/>
      <w:marRight w:val="0"/>
      <w:marTop w:val="0"/>
      <w:marBottom w:val="0"/>
      <w:divBdr>
        <w:top w:val="none" w:sz="0" w:space="0" w:color="auto"/>
        <w:left w:val="none" w:sz="0" w:space="0" w:color="auto"/>
        <w:bottom w:val="none" w:sz="0" w:space="0" w:color="auto"/>
        <w:right w:val="none" w:sz="0" w:space="0" w:color="auto"/>
      </w:divBdr>
      <w:divsChild>
        <w:div w:id="1292442618">
          <w:marLeft w:val="0"/>
          <w:marRight w:val="0"/>
          <w:marTop w:val="0"/>
          <w:marBottom w:val="150"/>
          <w:divBdr>
            <w:top w:val="none" w:sz="0" w:space="0" w:color="auto"/>
            <w:left w:val="none" w:sz="0" w:space="0" w:color="auto"/>
            <w:bottom w:val="none" w:sz="0" w:space="0" w:color="auto"/>
            <w:right w:val="none" w:sz="0" w:space="0" w:color="auto"/>
          </w:divBdr>
        </w:div>
      </w:divsChild>
    </w:div>
    <w:div w:id="1471052990">
      <w:bodyDiv w:val="1"/>
      <w:marLeft w:val="0"/>
      <w:marRight w:val="0"/>
      <w:marTop w:val="0"/>
      <w:marBottom w:val="0"/>
      <w:divBdr>
        <w:top w:val="none" w:sz="0" w:space="0" w:color="auto"/>
        <w:left w:val="none" w:sz="0" w:space="0" w:color="auto"/>
        <w:bottom w:val="none" w:sz="0" w:space="0" w:color="auto"/>
        <w:right w:val="none" w:sz="0" w:space="0" w:color="auto"/>
      </w:divBdr>
      <w:divsChild>
        <w:div w:id="995113497">
          <w:marLeft w:val="0"/>
          <w:marRight w:val="0"/>
          <w:marTop w:val="0"/>
          <w:marBottom w:val="0"/>
          <w:divBdr>
            <w:top w:val="none" w:sz="0" w:space="0" w:color="auto"/>
            <w:left w:val="none" w:sz="0" w:space="0" w:color="auto"/>
            <w:bottom w:val="none" w:sz="0" w:space="0" w:color="auto"/>
            <w:right w:val="none" w:sz="0" w:space="0" w:color="auto"/>
          </w:divBdr>
          <w:divsChild>
            <w:div w:id="128133918">
              <w:marLeft w:val="0"/>
              <w:marRight w:val="0"/>
              <w:marTop w:val="0"/>
              <w:marBottom w:val="0"/>
              <w:divBdr>
                <w:top w:val="none" w:sz="0" w:space="0" w:color="auto"/>
                <w:left w:val="none" w:sz="0" w:space="0" w:color="auto"/>
                <w:bottom w:val="none" w:sz="0" w:space="0" w:color="auto"/>
                <w:right w:val="none" w:sz="0" w:space="0" w:color="auto"/>
              </w:divBdr>
              <w:divsChild>
                <w:div w:id="329331015">
                  <w:marLeft w:val="0"/>
                  <w:marRight w:val="0"/>
                  <w:marTop w:val="0"/>
                  <w:marBottom w:val="0"/>
                  <w:divBdr>
                    <w:top w:val="none" w:sz="0" w:space="0" w:color="auto"/>
                    <w:left w:val="none" w:sz="0" w:space="0" w:color="auto"/>
                    <w:bottom w:val="none" w:sz="0" w:space="0" w:color="auto"/>
                    <w:right w:val="none" w:sz="0" w:space="0" w:color="auto"/>
                  </w:divBdr>
                  <w:divsChild>
                    <w:div w:id="1374845304">
                      <w:marLeft w:val="0"/>
                      <w:marRight w:val="0"/>
                      <w:marTop w:val="0"/>
                      <w:marBottom w:val="0"/>
                      <w:divBdr>
                        <w:top w:val="none" w:sz="0" w:space="0" w:color="auto"/>
                        <w:left w:val="none" w:sz="0" w:space="0" w:color="auto"/>
                        <w:bottom w:val="none" w:sz="0" w:space="0" w:color="auto"/>
                        <w:right w:val="none" w:sz="0" w:space="0" w:color="auto"/>
                      </w:divBdr>
                      <w:divsChild>
                        <w:div w:id="192303368">
                          <w:marLeft w:val="0"/>
                          <w:marRight w:val="0"/>
                          <w:marTop w:val="0"/>
                          <w:marBottom w:val="0"/>
                          <w:divBdr>
                            <w:top w:val="none" w:sz="0" w:space="0" w:color="auto"/>
                            <w:left w:val="none" w:sz="0" w:space="0" w:color="auto"/>
                            <w:bottom w:val="none" w:sz="0" w:space="0" w:color="auto"/>
                            <w:right w:val="none" w:sz="0" w:space="0" w:color="auto"/>
                          </w:divBdr>
                          <w:divsChild>
                            <w:div w:id="876964588">
                              <w:marLeft w:val="0"/>
                              <w:marRight w:val="0"/>
                              <w:marTop w:val="0"/>
                              <w:marBottom w:val="0"/>
                              <w:divBdr>
                                <w:top w:val="none" w:sz="0" w:space="0" w:color="auto"/>
                                <w:left w:val="none" w:sz="0" w:space="0" w:color="auto"/>
                                <w:bottom w:val="none" w:sz="0" w:space="0" w:color="auto"/>
                                <w:right w:val="none" w:sz="0" w:space="0" w:color="auto"/>
                              </w:divBdr>
                              <w:divsChild>
                                <w:div w:id="1373726635">
                                  <w:marLeft w:val="0"/>
                                  <w:marRight w:val="0"/>
                                  <w:marTop w:val="0"/>
                                  <w:marBottom w:val="0"/>
                                  <w:divBdr>
                                    <w:top w:val="none" w:sz="0" w:space="0" w:color="auto"/>
                                    <w:left w:val="none" w:sz="0" w:space="0" w:color="auto"/>
                                    <w:bottom w:val="none" w:sz="0" w:space="0" w:color="auto"/>
                                    <w:right w:val="none" w:sz="0" w:space="0" w:color="auto"/>
                                  </w:divBdr>
                                  <w:divsChild>
                                    <w:div w:id="336466997">
                                      <w:marLeft w:val="0"/>
                                      <w:marRight w:val="0"/>
                                      <w:marTop w:val="0"/>
                                      <w:marBottom w:val="0"/>
                                      <w:divBdr>
                                        <w:top w:val="none" w:sz="0" w:space="0" w:color="auto"/>
                                        <w:left w:val="none" w:sz="0" w:space="0" w:color="auto"/>
                                        <w:bottom w:val="none" w:sz="0" w:space="0" w:color="auto"/>
                                        <w:right w:val="none" w:sz="0" w:space="0" w:color="auto"/>
                                      </w:divBdr>
                                      <w:divsChild>
                                        <w:div w:id="15463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559467">
      <w:bodyDiv w:val="1"/>
      <w:marLeft w:val="0"/>
      <w:marRight w:val="0"/>
      <w:marTop w:val="0"/>
      <w:marBottom w:val="0"/>
      <w:divBdr>
        <w:top w:val="none" w:sz="0" w:space="0" w:color="auto"/>
        <w:left w:val="none" w:sz="0" w:space="0" w:color="auto"/>
        <w:bottom w:val="none" w:sz="0" w:space="0" w:color="auto"/>
        <w:right w:val="none" w:sz="0" w:space="0" w:color="auto"/>
      </w:divBdr>
      <w:divsChild>
        <w:div w:id="1322658304">
          <w:marLeft w:val="0"/>
          <w:marRight w:val="0"/>
          <w:marTop w:val="0"/>
          <w:marBottom w:val="0"/>
          <w:divBdr>
            <w:top w:val="none" w:sz="0" w:space="0" w:color="auto"/>
            <w:left w:val="none" w:sz="0" w:space="0" w:color="auto"/>
            <w:bottom w:val="none" w:sz="0" w:space="0" w:color="auto"/>
            <w:right w:val="none" w:sz="0" w:space="0" w:color="auto"/>
          </w:divBdr>
          <w:divsChild>
            <w:div w:id="1091001609">
              <w:marLeft w:val="0"/>
              <w:marRight w:val="0"/>
              <w:marTop w:val="0"/>
              <w:marBottom w:val="0"/>
              <w:divBdr>
                <w:top w:val="none" w:sz="0" w:space="0" w:color="auto"/>
                <w:left w:val="none" w:sz="0" w:space="0" w:color="auto"/>
                <w:bottom w:val="none" w:sz="0" w:space="0" w:color="auto"/>
                <w:right w:val="none" w:sz="0" w:space="0" w:color="auto"/>
              </w:divBdr>
              <w:divsChild>
                <w:div w:id="1627394401">
                  <w:marLeft w:val="0"/>
                  <w:marRight w:val="0"/>
                  <w:marTop w:val="0"/>
                  <w:marBottom w:val="0"/>
                  <w:divBdr>
                    <w:top w:val="none" w:sz="0" w:space="0" w:color="auto"/>
                    <w:left w:val="none" w:sz="0" w:space="0" w:color="auto"/>
                    <w:bottom w:val="none" w:sz="0" w:space="0" w:color="auto"/>
                    <w:right w:val="none" w:sz="0" w:space="0" w:color="auto"/>
                  </w:divBdr>
                  <w:divsChild>
                    <w:div w:id="359817352">
                      <w:marLeft w:val="0"/>
                      <w:marRight w:val="0"/>
                      <w:marTop w:val="0"/>
                      <w:marBottom w:val="0"/>
                      <w:divBdr>
                        <w:top w:val="none" w:sz="0" w:space="0" w:color="auto"/>
                        <w:left w:val="none" w:sz="0" w:space="0" w:color="auto"/>
                        <w:bottom w:val="none" w:sz="0" w:space="0" w:color="auto"/>
                        <w:right w:val="none" w:sz="0" w:space="0" w:color="auto"/>
                      </w:divBdr>
                      <w:divsChild>
                        <w:div w:id="1317103680">
                          <w:marLeft w:val="0"/>
                          <w:marRight w:val="0"/>
                          <w:marTop w:val="0"/>
                          <w:marBottom w:val="0"/>
                          <w:divBdr>
                            <w:top w:val="none" w:sz="0" w:space="0" w:color="auto"/>
                            <w:left w:val="none" w:sz="0" w:space="0" w:color="auto"/>
                            <w:bottom w:val="none" w:sz="0" w:space="0" w:color="auto"/>
                            <w:right w:val="none" w:sz="0" w:space="0" w:color="auto"/>
                          </w:divBdr>
                          <w:divsChild>
                            <w:div w:id="1567256709">
                              <w:marLeft w:val="0"/>
                              <w:marRight w:val="0"/>
                              <w:marTop w:val="0"/>
                              <w:marBottom w:val="0"/>
                              <w:divBdr>
                                <w:top w:val="none" w:sz="0" w:space="0" w:color="auto"/>
                                <w:left w:val="none" w:sz="0" w:space="0" w:color="auto"/>
                                <w:bottom w:val="none" w:sz="0" w:space="0" w:color="auto"/>
                                <w:right w:val="none" w:sz="0" w:space="0" w:color="auto"/>
                              </w:divBdr>
                              <w:divsChild>
                                <w:div w:id="1890342420">
                                  <w:marLeft w:val="0"/>
                                  <w:marRight w:val="0"/>
                                  <w:marTop w:val="0"/>
                                  <w:marBottom w:val="0"/>
                                  <w:divBdr>
                                    <w:top w:val="none" w:sz="0" w:space="0" w:color="auto"/>
                                    <w:left w:val="none" w:sz="0" w:space="0" w:color="auto"/>
                                    <w:bottom w:val="none" w:sz="0" w:space="0" w:color="auto"/>
                                    <w:right w:val="none" w:sz="0" w:space="0" w:color="auto"/>
                                  </w:divBdr>
                                  <w:divsChild>
                                    <w:div w:id="4366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3257">
      <w:bodyDiv w:val="1"/>
      <w:marLeft w:val="0"/>
      <w:marRight w:val="0"/>
      <w:marTop w:val="0"/>
      <w:marBottom w:val="0"/>
      <w:divBdr>
        <w:top w:val="none" w:sz="0" w:space="0" w:color="auto"/>
        <w:left w:val="none" w:sz="0" w:space="0" w:color="auto"/>
        <w:bottom w:val="none" w:sz="0" w:space="0" w:color="auto"/>
        <w:right w:val="none" w:sz="0" w:space="0" w:color="auto"/>
      </w:divBdr>
      <w:divsChild>
        <w:div w:id="1900898424">
          <w:marLeft w:val="0"/>
          <w:marRight w:val="0"/>
          <w:marTop w:val="0"/>
          <w:marBottom w:val="150"/>
          <w:divBdr>
            <w:top w:val="none" w:sz="0" w:space="0" w:color="auto"/>
            <w:left w:val="none" w:sz="0" w:space="0" w:color="auto"/>
            <w:bottom w:val="none" w:sz="0" w:space="0" w:color="auto"/>
            <w:right w:val="none" w:sz="0" w:space="0" w:color="auto"/>
          </w:divBdr>
        </w:div>
      </w:divsChild>
    </w:div>
    <w:div w:id="1473866194">
      <w:bodyDiv w:val="1"/>
      <w:marLeft w:val="0"/>
      <w:marRight w:val="0"/>
      <w:marTop w:val="0"/>
      <w:marBottom w:val="0"/>
      <w:divBdr>
        <w:top w:val="none" w:sz="0" w:space="0" w:color="auto"/>
        <w:left w:val="none" w:sz="0" w:space="0" w:color="auto"/>
        <w:bottom w:val="none" w:sz="0" w:space="0" w:color="auto"/>
        <w:right w:val="none" w:sz="0" w:space="0" w:color="auto"/>
      </w:divBdr>
      <w:divsChild>
        <w:div w:id="1276789100">
          <w:marLeft w:val="0"/>
          <w:marRight w:val="0"/>
          <w:marTop w:val="0"/>
          <w:marBottom w:val="0"/>
          <w:divBdr>
            <w:top w:val="none" w:sz="0" w:space="0" w:color="auto"/>
            <w:left w:val="none" w:sz="0" w:space="0" w:color="auto"/>
            <w:bottom w:val="dotted" w:sz="6" w:space="4" w:color="DDDDDD"/>
            <w:right w:val="none" w:sz="0" w:space="0" w:color="auto"/>
          </w:divBdr>
        </w:div>
      </w:divsChild>
    </w:div>
    <w:div w:id="1474251877">
      <w:bodyDiv w:val="1"/>
      <w:marLeft w:val="0"/>
      <w:marRight w:val="0"/>
      <w:marTop w:val="0"/>
      <w:marBottom w:val="0"/>
      <w:divBdr>
        <w:top w:val="none" w:sz="0" w:space="0" w:color="auto"/>
        <w:left w:val="none" w:sz="0" w:space="0" w:color="auto"/>
        <w:bottom w:val="none" w:sz="0" w:space="0" w:color="auto"/>
        <w:right w:val="none" w:sz="0" w:space="0" w:color="auto"/>
      </w:divBdr>
      <w:divsChild>
        <w:div w:id="393628325">
          <w:marLeft w:val="0"/>
          <w:marRight w:val="0"/>
          <w:marTop w:val="150"/>
          <w:marBottom w:val="0"/>
          <w:divBdr>
            <w:top w:val="none" w:sz="0" w:space="0" w:color="auto"/>
            <w:left w:val="none" w:sz="0" w:space="0" w:color="auto"/>
            <w:bottom w:val="none" w:sz="0" w:space="0" w:color="auto"/>
            <w:right w:val="none" w:sz="0" w:space="0" w:color="auto"/>
          </w:divBdr>
          <w:divsChild>
            <w:div w:id="399835146">
              <w:marLeft w:val="0"/>
              <w:marRight w:val="0"/>
              <w:marTop w:val="0"/>
              <w:marBottom w:val="0"/>
              <w:divBdr>
                <w:top w:val="none" w:sz="0" w:space="0" w:color="auto"/>
                <w:left w:val="none" w:sz="0" w:space="0" w:color="auto"/>
                <w:bottom w:val="none" w:sz="0" w:space="0" w:color="auto"/>
                <w:right w:val="none" w:sz="0" w:space="0" w:color="auto"/>
              </w:divBdr>
              <w:divsChild>
                <w:div w:id="1291741875">
                  <w:marLeft w:val="0"/>
                  <w:marRight w:val="0"/>
                  <w:marTop w:val="0"/>
                  <w:marBottom w:val="0"/>
                  <w:divBdr>
                    <w:top w:val="none" w:sz="0" w:space="0" w:color="auto"/>
                    <w:left w:val="none" w:sz="0" w:space="0" w:color="auto"/>
                    <w:bottom w:val="none" w:sz="0" w:space="0" w:color="auto"/>
                    <w:right w:val="none" w:sz="0" w:space="0" w:color="auto"/>
                  </w:divBdr>
                </w:div>
                <w:div w:id="204624717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984512">
          <w:marLeft w:val="0"/>
          <w:marRight w:val="0"/>
          <w:marTop w:val="0"/>
          <w:marBottom w:val="0"/>
          <w:divBdr>
            <w:top w:val="none" w:sz="0" w:space="0" w:color="auto"/>
            <w:left w:val="none" w:sz="0" w:space="0" w:color="auto"/>
            <w:bottom w:val="none" w:sz="0" w:space="0" w:color="auto"/>
            <w:right w:val="none" w:sz="0" w:space="0" w:color="auto"/>
          </w:divBdr>
          <w:divsChild>
            <w:div w:id="9944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6107">
      <w:bodyDiv w:val="1"/>
      <w:marLeft w:val="0"/>
      <w:marRight w:val="0"/>
      <w:marTop w:val="0"/>
      <w:marBottom w:val="0"/>
      <w:divBdr>
        <w:top w:val="none" w:sz="0" w:space="0" w:color="auto"/>
        <w:left w:val="none" w:sz="0" w:space="0" w:color="auto"/>
        <w:bottom w:val="none" w:sz="0" w:space="0" w:color="auto"/>
        <w:right w:val="none" w:sz="0" w:space="0" w:color="auto"/>
      </w:divBdr>
      <w:divsChild>
        <w:div w:id="1229923126">
          <w:marLeft w:val="0"/>
          <w:marRight w:val="0"/>
          <w:marTop w:val="0"/>
          <w:marBottom w:val="0"/>
          <w:divBdr>
            <w:top w:val="none" w:sz="0" w:space="0" w:color="auto"/>
            <w:left w:val="none" w:sz="0" w:space="0" w:color="auto"/>
            <w:bottom w:val="none" w:sz="0" w:space="0" w:color="auto"/>
            <w:right w:val="none" w:sz="0" w:space="0" w:color="auto"/>
          </w:divBdr>
          <w:divsChild>
            <w:div w:id="637036206">
              <w:marLeft w:val="0"/>
              <w:marRight w:val="0"/>
              <w:marTop w:val="0"/>
              <w:marBottom w:val="0"/>
              <w:divBdr>
                <w:top w:val="none" w:sz="0" w:space="0" w:color="auto"/>
                <w:left w:val="none" w:sz="0" w:space="0" w:color="auto"/>
                <w:bottom w:val="none" w:sz="0" w:space="0" w:color="auto"/>
                <w:right w:val="none" w:sz="0" w:space="0" w:color="auto"/>
              </w:divBdr>
              <w:divsChild>
                <w:div w:id="1627852825">
                  <w:marLeft w:val="0"/>
                  <w:marRight w:val="0"/>
                  <w:marTop w:val="0"/>
                  <w:marBottom w:val="0"/>
                  <w:divBdr>
                    <w:top w:val="none" w:sz="0" w:space="0" w:color="auto"/>
                    <w:left w:val="none" w:sz="0" w:space="0" w:color="auto"/>
                    <w:bottom w:val="none" w:sz="0" w:space="0" w:color="auto"/>
                    <w:right w:val="none" w:sz="0" w:space="0" w:color="auto"/>
                  </w:divBdr>
                  <w:divsChild>
                    <w:div w:id="1693993128">
                      <w:marLeft w:val="0"/>
                      <w:marRight w:val="0"/>
                      <w:marTop w:val="0"/>
                      <w:marBottom w:val="0"/>
                      <w:divBdr>
                        <w:top w:val="none" w:sz="0" w:space="0" w:color="auto"/>
                        <w:left w:val="none" w:sz="0" w:space="0" w:color="auto"/>
                        <w:bottom w:val="none" w:sz="0" w:space="0" w:color="auto"/>
                        <w:right w:val="none" w:sz="0" w:space="0" w:color="auto"/>
                      </w:divBdr>
                      <w:divsChild>
                        <w:div w:id="1832519279">
                          <w:marLeft w:val="0"/>
                          <w:marRight w:val="0"/>
                          <w:marTop w:val="0"/>
                          <w:marBottom w:val="0"/>
                          <w:divBdr>
                            <w:top w:val="none" w:sz="0" w:space="0" w:color="auto"/>
                            <w:left w:val="none" w:sz="0" w:space="0" w:color="auto"/>
                            <w:bottom w:val="none" w:sz="0" w:space="0" w:color="auto"/>
                            <w:right w:val="none" w:sz="0" w:space="0" w:color="auto"/>
                          </w:divBdr>
                          <w:divsChild>
                            <w:div w:id="1579826333">
                              <w:marLeft w:val="0"/>
                              <w:marRight w:val="0"/>
                              <w:marTop w:val="0"/>
                              <w:marBottom w:val="0"/>
                              <w:divBdr>
                                <w:top w:val="none" w:sz="0" w:space="0" w:color="auto"/>
                                <w:left w:val="none" w:sz="0" w:space="0" w:color="auto"/>
                                <w:bottom w:val="none" w:sz="0" w:space="0" w:color="auto"/>
                                <w:right w:val="none" w:sz="0" w:space="0" w:color="auto"/>
                              </w:divBdr>
                              <w:divsChild>
                                <w:div w:id="1096363968">
                                  <w:marLeft w:val="0"/>
                                  <w:marRight w:val="0"/>
                                  <w:marTop w:val="0"/>
                                  <w:marBottom w:val="0"/>
                                  <w:divBdr>
                                    <w:top w:val="none" w:sz="0" w:space="0" w:color="auto"/>
                                    <w:left w:val="none" w:sz="0" w:space="0" w:color="auto"/>
                                    <w:bottom w:val="none" w:sz="0" w:space="0" w:color="auto"/>
                                    <w:right w:val="none" w:sz="0" w:space="0" w:color="auto"/>
                                  </w:divBdr>
                                  <w:divsChild>
                                    <w:div w:id="18501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835758">
      <w:bodyDiv w:val="1"/>
      <w:marLeft w:val="0"/>
      <w:marRight w:val="0"/>
      <w:marTop w:val="0"/>
      <w:marBottom w:val="0"/>
      <w:divBdr>
        <w:top w:val="none" w:sz="0" w:space="0" w:color="auto"/>
        <w:left w:val="none" w:sz="0" w:space="0" w:color="auto"/>
        <w:bottom w:val="none" w:sz="0" w:space="0" w:color="auto"/>
        <w:right w:val="none" w:sz="0" w:space="0" w:color="auto"/>
      </w:divBdr>
    </w:div>
    <w:div w:id="1476021905">
      <w:bodyDiv w:val="1"/>
      <w:marLeft w:val="0"/>
      <w:marRight w:val="0"/>
      <w:marTop w:val="0"/>
      <w:marBottom w:val="0"/>
      <w:divBdr>
        <w:top w:val="none" w:sz="0" w:space="0" w:color="auto"/>
        <w:left w:val="none" w:sz="0" w:space="0" w:color="auto"/>
        <w:bottom w:val="none" w:sz="0" w:space="0" w:color="auto"/>
        <w:right w:val="none" w:sz="0" w:space="0" w:color="auto"/>
      </w:divBdr>
      <w:divsChild>
        <w:div w:id="373240207">
          <w:marLeft w:val="0"/>
          <w:marRight w:val="0"/>
          <w:marTop w:val="0"/>
          <w:marBottom w:val="0"/>
          <w:divBdr>
            <w:top w:val="none" w:sz="0" w:space="0" w:color="auto"/>
            <w:left w:val="none" w:sz="0" w:space="0" w:color="auto"/>
            <w:bottom w:val="none" w:sz="0" w:space="0" w:color="auto"/>
            <w:right w:val="none" w:sz="0" w:space="0" w:color="auto"/>
          </w:divBdr>
          <w:divsChild>
            <w:div w:id="1989941964">
              <w:marLeft w:val="0"/>
              <w:marRight w:val="0"/>
              <w:marTop w:val="0"/>
              <w:marBottom w:val="0"/>
              <w:divBdr>
                <w:top w:val="none" w:sz="0" w:space="0" w:color="auto"/>
                <w:left w:val="none" w:sz="0" w:space="0" w:color="auto"/>
                <w:bottom w:val="none" w:sz="0" w:space="0" w:color="auto"/>
                <w:right w:val="none" w:sz="0" w:space="0" w:color="auto"/>
              </w:divBdr>
              <w:divsChild>
                <w:div w:id="1899707996">
                  <w:marLeft w:val="0"/>
                  <w:marRight w:val="0"/>
                  <w:marTop w:val="0"/>
                  <w:marBottom w:val="0"/>
                  <w:divBdr>
                    <w:top w:val="none" w:sz="0" w:space="0" w:color="auto"/>
                    <w:left w:val="none" w:sz="0" w:space="0" w:color="auto"/>
                    <w:bottom w:val="none" w:sz="0" w:space="0" w:color="auto"/>
                    <w:right w:val="none" w:sz="0" w:space="0" w:color="auto"/>
                  </w:divBdr>
                  <w:divsChild>
                    <w:div w:id="1056273152">
                      <w:marLeft w:val="0"/>
                      <w:marRight w:val="0"/>
                      <w:marTop w:val="0"/>
                      <w:marBottom w:val="0"/>
                      <w:divBdr>
                        <w:top w:val="none" w:sz="0" w:space="0" w:color="auto"/>
                        <w:left w:val="none" w:sz="0" w:space="0" w:color="auto"/>
                        <w:bottom w:val="none" w:sz="0" w:space="0" w:color="auto"/>
                        <w:right w:val="none" w:sz="0" w:space="0" w:color="auto"/>
                      </w:divBdr>
                      <w:divsChild>
                        <w:div w:id="516896049">
                          <w:marLeft w:val="0"/>
                          <w:marRight w:val="0"/>
                          <w:marTop w:val="0"/>
                          <w:marBottom w:val="0"/>
                          <w:divBdr>
                            <w:top w:val="none" w:sz="0" w:space="0" w:color="auto"/>
                            <w:left w:val="none" w:sz="0" w:space="0" w:color="auto"/>
                            <w:bottom w:val="none" w:sz="0" w:space="0" w:color="auto"/>
                            <w:right w:val="none" w:sz="0" w:space="0" w:color="auto"/>
                          </w:divBdr>
                          <w:divsChild>
                            <w:div w:id="988755018">
                              <w:marLeft w:val="0"/>
                              <w:marRight w:val="0"/>
                              <w:marTop w:val="0"/>
                              <w:marBottom w:val="0"/>
                              <w:divBdr>
                                <w:top w:val="none" w:sz="0" w:space="0" w:color="auto"/>
                                <w:left w:val="none" w:sz="0" w:space="0" w:color="auto"/>
                                <w:bottom w:val="none" w:sz="0" w:space="0" w:color="auto"/>
                                <w:right w:val="none" w:sz="0" w:space="0" w:color="auto"/>
                              </w:divBdr>
                              <w:divsChild>
                                <w:div w:id="2112166698">
                                  <w:marLeft w:val="0"/>
                                  <w:marRight w:val="0"/>
                                  <w:marTop w:val="0"/>
                                  <w:marBottom w:val="0"/>
                                  <w:divBdr>
                                    <w:top w:val="none" w:sz="0" w:space="0" w:color="auto"/>
                                    <w:left w:val="none" w:sz="0" w:space="0" w:color="auto"/>
                                    <w:bottom w:val="none" w:sz="0" w:space="0" w:color="auto"/>
                                    <w:right w:val="none" w:sz="0" w:space="0" w:color="auto"/>
                                  </w:divBdr>
                                  <w:divsChild>
                                    <w:div w:id="2949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069935">
      <w:bodyDiv w:val="1"/>
      <w:marLeft w:val="0"/>
      <w:marRight w:val="0"/>
      <w:marTop w:val="0"/>
      <w:marBottom w:val="0"/>
      <w:divBdr>
        <w:top w:val="none" w:sz="0" w:space="0" w:color="auto"/>
        <w:left w:val="none" w:sz="0" w:space="0" w:color="auto"/>
        <w:bottom w:val="none" w:sz="0" w:space="0" w:color="auto"/>
        <w:right w:val="none" w:sz="0" w:space="0" w:color="auto"/>
      </w:divBdr>
      <w:divsChild>
        <w:div w:id="547647299">
          <w:marLeft w:val="0"/>
          <w:marRight w:val="0"/>
          <w:marTop w:val="0"/>
          <w:marBottom w:val="0"/>
          <w:divBdr>
            <w:top w:val="none" w:sz="0" w:space="0" w:color="auto"/>
            <w:left w:val="none" w:sz="0" w:space="0" w:color="auto"/>
            <w:bottom w:val="none" w:sz="0" w:space="0" w:color="auto"/>
            <w:right w:val="none" w:sz="0" w:space="0" w:color="auto"/>
          </w:divBdr>
          <w:divsChild>
            <w:div w:id="1789012098">
              <w:marLeft w:val="0"/>
              <w:marRight w:val="0"/>
              <w:marTop w:val="0"/>
              <w:marBottom w:val="0"/>
              <w:divBdr>
                <w:top w:val="none" w:sz="0" w:space="0" w:color="auto"/>
                <w:left w:val="none" w:sz="0" w:space="0" w:color="auto"/>
                <w:bottom w:val="none" w:sz="0" w:space="0" w:color="auto"/>
                <w:right w:val="none" w:sz="0" w:space="0" w:color="auto"/>
              </w:divBdr>
              <w:divsChild>
                <w:div w:id="11203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8779">
          <w:marLeft w:val="0"/>
          <w:marRight w:val="0"/>
          <w:marTop w:val="0"/>
          <w:marBottom w:val="75"/>
          <w:divBdr>
            <w:top w:val="none" w:sz="0" w:space="0" w:color="auto"/>
            <w:left w:val="none" w:sz="0" w:space="0" w:color="auto"/>
            <w:bottom w:val="none" w:sz="0" w:space="0" w:color="auto"/>
            <w:right w:val="none" w:sz="0" w:space="0" w:color="auto"/>
          </w:divBdr>
        </w:div>
        <w:div w:id="481890701">
          <w:marLeft w:val="0"/>
          <w:marRight w:val="0"/>
          <w:marTop w:val="0"/>
          <w:marBottom w:val="300"/>
          <w:divBdr>
            <w:top w:val="none" w:sz="0" w:space="0" w:color="auto"/>
            <w:left w:val="none" w:sz="0" w:space="0" w:color="auto"/>
            <w:bottom w:val="none" w:sz="0" w:space="0" w:color="auto"/>
            <w:right w:val="none" w:sz="0" w:space="0" w:color="auto"/>
          </w:divBdr>
          <w:divsChild>
            <w:div w:id="1931960915">
              <w:marLeft w:val="0"/>
              <w:marRight w:val="0"/>
              <w:marTop w:val="0"/>
              <w:marBottom w:val="0"/>
              <w:divBdr>
                <w:top w:val="none" w:sz="0" w:space="0" w:color="auto"/>
                <w:left w:val="none" w:sz="0" w:space="0" w:color="auto"/>
                <w:bottom w:val="none" w:sz="0" w:space="0" w:color="auto"/>
                <w:right w:val="none" w:sz="0" w:space="0" w:color="auto"/>
              </w:divBdr>
            </w:div>
          </w:divsChild>
        </w:div>
        <w:div w:id="1257520528">
          <w:marLeft w:val="0"/>
          <w:marRight w:val="0"/>
          <w:marTop w:val="0"/>
          <w:marBottom w:val="0"/>
          <w:divBdr>
            <w:top w:val="none" w:sz="0" w:space="0" w:color="auto"/>
            <w:left w:val="none" w:sz="0" w:space="0" w:color="auto"/>
            <w:bottom w:val="none" w:sz="0" w:space="0" w:color="auto"/>
            <w:right w:val="none" w:sz="0" w:space="0" w:color="auto"/>
          </w:divBdr>
          <w:divsChild>
            <w:div w:id="15863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1087">
      <w:bodyDiv w:val="1"/>
      <w:marLeft w:val="0"/>
      <w:marRight w:val="0"/>
      <w:marTop w:val="0"/>
      <w:marBottom w:val="0"/>
      <w:divBdr>
        <w:top w:val="none" w:sz="0" w:space="0" w:color="auto"/>
        <w:left w:val="none" w:sz="0" w:space="0" w:color="auto"/>
        <w:bottom w:val="none" w:sz="0" w:space="0" w:color="auto"/>
        <w:right w:val="none" w:sz="0" w:space="0" w:color="auto"/>
      </w:divBdr>
      <w:divsChild>
        <w:div w:id="1522429118">
          <w:marLeft w:val="0"/>
          <w:marRight w:val="0"/>
          <w:marTop w:val="0"/>
          <w:marBottom w:val="0"/>
          <w:divBdr>
            <w:top w:val="none" w:sz="0" w:space="0" w:color="auto"/>
            <w:left w:val="none" w:sz="0" w:space="0" w:color="auto"/>
            <w:bottom w:val="dotted" w:sz="6" w:space="4" w:color="DDDDDD"/>
            <w:right w:val="none" w:sz="0" w:space="0" w:color="auto"/>
          </w:divBdr>
        </w:div>
      </w:divsChild>
    </w:div>
    <w:div w:id="1476604654">
      <w:bodyDiv w:val="1"/>
      <w:marLeft w:val="0"/>
      <w:marRight w:val="0"/>
      <w:marTop w:val="0"/>
      <w:marBottom w:val="0"/>
      <w:divBdr>
        <w:top w:val="none" w:sz="0" w:space="0" w:color="auto"/>
        <w:left w:val="none" w:sz="0" w:space="0" w:color="auto"/>
        <w:bottom w:val="none" w:sz="0" w:space="0" w:color="auto"/>
        <w:right w:val="none" w:sz="0" w:space="0" w:color="auto"/>
      </w:divBdr>
      <w:divsChild>
        <w:div w:id="1769812337">
          <w:marLeft w:val="0"/>
          <w:marRight w:val="0"/>
          <w:marTop w:val="0"/>
          <w:marBottom w:val="0"/>
          <w:divBdr>
            <w:top w:val="none" w:sz="0" w:space="0" w:color="auto"/>
            <w:left w:val="none" w:sz="0" w:space="0" w:color="auto"/>
            <w:bottom w:val="none" w:sz="0" w:space="0" w:color="auto"/>
            <w:right w:val="none" w:sz="0" w:space="0" w:color="auto"/>
          </w:divBdr>
        </w:div>
      </w:divsChild>
    </w:div>
    <w:div w:id="1477146892">
      <w:bodyDiv w:val="1"/>
      <w:marLeft w:val="0"/>
      <w:marRight w:val="0"/>
      <w:marTop w:val="0"/>
      <w:marBottom w:val="0"/>
      <w:divBdr>
        <w:top w:val="none" w:sz="0" w:space="0" w:color="auto"/>
        <w:left w:val="none" w:sz="0" w:space="0" w:color="auto"/>
        <w:bottom w:val="none" w:sz="0" w:space="0" w:color="auto"/>
        <w:right w:val="none" w:sz="0" w:space="0" w:color="auto"/>
      </w:divBdr>
      <w:divsChild>
        <w:div w:id="298805748">
          <w:marLeft w:val="0"/>
          <w:marRight w:val="0"/>
          <w:marTop w:val="0"/>
          <w:marBottom w:val="0"/>
          <w:divBdr>
            <w:top w:val="none" w:sz="0" w:space="0" w:color="auto"/>
            <w:left w:val="none" w:sz="0" w:space="0" w:color="auto"/>
            <w:bottom w:val="none" w:sz="0" w:space="0" w:color="auto"/>
            <w:right w:val="none" w:sz="0" w:space="0" w:color="auto"/>
          </w:divBdr>
          <w:divsChild>
            <w:div w:id="670522969">
              <w:marLeft w:val="0"/>
              <w:marRight w:val="0"/>
              <w:marTop w:val="0"/>
              <w:marBottom w:val="0"/>
              <w:divBdr>
                <w:top w:val="none" w:sz="0" w:space="0" w:color="auto"/>
                <w:left w:val="none" w:sz="0" w:space="0" w:color="auto"/>
                <w:bottom w:val="none" w:sz="0" w:space="0" w:color="auto"/>
                <w:right w:val="none" w:sz="0" w:space="0" w:color="auto"/>
              </w:divBdr>
              <w:divsChild>
                <w:div w:id="261183392">
                  <w:marLeft w:val="0"/>
                  <w:marRight w:val="0"/>
                  <w:marTop w:val="0"/>
                  <w:marBottom w:val="0"/>
                  <w:divBdr>
                    <w:top w:val="none" w:sz="0" w:space="0" w:color="auto"/>
                    <w:left w:val="none" w:sz="0" w:space="0" w:color="auto"/>
                    <w:bottom w:val="none" w:sz="0" w:space="0" w:color="auto"/>
                    <w:right w:val="none" w:sz="0" w:space="0" w:color="auto"/>
                  </w:divBdr>
                  <w:divsChild>
                    <w:div w:id="98571649">
                      <w:marLeft w:val="0"/>
                      <w:marRight w:val="0"/>
                      <w:marTop w:val="0"/>
                      <w:marBottom w:val="0"/>
                      <w:divBdr>
                        <w:top w:val="none" w:sz="0" w:space="0" w:color="auto"/>
                        <w:left w:val="none" w:sz="0" w:space="0" w:color="auto"/>
                        <w:bottom w:val="none" w:sz="0" w:space="0" w:color="auto"/>
                        <w:right w:val="none" w:sz="0" w:space="0" w:color="auto"/>
                      </w:divBdr>
                      <w:divsChild>
                        <w:div w:id="1054088701">
                          <w:marLeft w:val="0"/>
                          <w:marRight w:val="0"/>
                          <w:marTop w:val="0"/>
                          <w:marBottom w:val="0"/>
                          <w:divBdr>
                            <w:top w:val="none" w:sz="0" w:space="0" w:color="auto"/>
                            <w:left w:val="none" w:sz="0" w:space="0" w:color="auto"/>
                            <w:bottom w:val="none" w:sz="0" w:space="0" w:color="auto"/>
                            <w:right w:val="none" w:sz="0" w:space="0" w:color="auto"/>
                          </w:divBdr>
                          <w:divsChild>
                            <w:div w:id="8797557">
                              <w:marLeft w:val="0"/>
                              <w:marRight w:val="0"/>
                              <w:marTop w:val="0"/>
                              <w:marBottom w:val="0"/>
                              <w:divBdr>
                                <w:top w:val="none" w:sz="0" w:space="0" w:color="auto"/>
                                <w:left w:val="none" w:sz="0" w:space="0" w:color="auto"/>
                                <w:bottom w:val="none" w:sz="0" w:space="0" w:color="auto"/>
                                <w:right w:val="none" w:sz="0" w:space="0" w:color="auto"/>
                              </w:divBdr>
                              <w:divsChild>
                                <w:div w:id="2082557540">
                                  <w:marLeft w:val="0"/>
                                  <w:marRight w:val="0"/>
                                  <w:marTop w:val="0"/>
                                  <w:marBottom w:val="0"/>
                                  <w:divBdr>
                                    <w:top w:val="none" w:sz="0" w:space="0" w:color="auto"/>
                                    <w:left w:val="none" w:sz="0" w:space="0" w:color="auto"/>
                                    <w:bottom w:val="none" w:sz="0" w:space="0" w:color="auto"/>
                                    <w:right w:val="none" w:sz="0" w:space="0" w:color="auto"/>
                                  </w:divBdr>
                                  <w:divsChild>
                                    <w:div w:id="74985642">
                                      <w:marLeft w:val="0"/>
                                      <w:marRight w:val="0"/>
                                      <w:marTop w:val="0"/>
                                      <w:marBottom w:val="0"/>
                                      <w:divBdr>
                                        <w:top w:val="none" w:sz="0" w:space="0" w:color="auto"/>
                                        <w:left w:val="none" w:sz="0" w:space="0" w:color="auto"/>
                                        <w:bottom w:val="none" w:sz="0" w:space="0" w:color="auto"/>
                                        <w:right w:val="none" w:sz="0" w:space="0" w:color="auto"/>
                                      </w:divBdr>
                                      <w:divsChild>
                                        <w:div w:id="1021249069">
                                          <w:marLeft w:val="0"/>
                                          <w:marRight w:val="0"/>
                                          <w:marTop w:val="0"/>
                                          <w:marBottom w:val="0"/>
                                          <w:divBdr>
                                            <w:top w:val="none" w:sz="0" w:space="0" w:color="auto"/>
                                            <w:left w:val="none" w:sz="0" w:space="0" w:color="auto"/>
                                            <w:bottom w:val="none" w:sz="0" w:space="0" w:color="auto"/>
                                            <w:right w:val="none" w:sz="0" w:space="0" w:color="auto"/>
                                          </w:divBdr>
                                          <w:divsChild>
                                            <w:div w:id="271018648">
                                              <w:marLeft w:val="0"/>
                                              <w:marRight w:val="0"/>
                                              <w:marTop w:val="0"/>
                                              <w:marBottom w:val="0"/>
                                              <w:divBdr>
                                                <w:top w:val="none" w:sz="0" w:space="0" w:color="auto"/>
                                                <w:left w:val="none" w:sz="0" w:space="0" w:color="auto"/>
                                                <w:bottom w:val="none" w:sz="0" w:space="0" w:color="auto"/>
                                                <w:right w:val="none" w:sz="0" w:space="0" w:color="auto"/>
                                              </w:divBdr>
                                            </w:div>
                                            <w:div w:id="405962167">
                                              <w:marLeft w:val="0"/>
                                              <w:marRight w:val="0"/>
                                              <w:marTop w:val="0"/>
                                              <w:marBottom w:val="0"/>
                                              <w:divBdr>
                                                <w:top w:val="none" w:sz="0" w:space="0" w:color="auto"/>
                                                <w:left w:val="none" w:sz="0" w:space="0" w:color="auto"/>
                                                <w:bottom w:val="none" w:sz="0" w:space="0" w:color="auto"/>
                                                <w:right w:val="none" w:sz="0" w:space="0" w:color="auto"/>
                                              </w:divBdr>
                                            </w:div>
                                            <w:div w:id="551429385">
                                              <w:marLeft w:val="0"/>
                                              <w:marRight w:val="0"/>
                                              <w:marTop w:val="0"/>
                                              <w:marBottom w:val="0"/>
                                              <w:divBdr>
                                                <w:top w:val="none" w:sz="0" w:space="0" w:color="auto"/>
                                                <w:left w:val="none" w:sz="0" w:space="0" w:color="auto"/>
                                                <w:bottom w:val="none" w:sz="0" w:space="0" w:color="auto"/>
                                                <w:right w:val="none" w:sz="0" w:space="0" w:color="auto"/>
                                              </w:divBdr>
                                            </w:div>
                                            <w:div w:id="1180658256">
                                              <w:marLeft w:val="0"/>
                                              <w:marRight w:val="0"/>
                                              <w:marTop w:val="0"/>
                                              <w:marBottom w:val="0"/>
                                              <w:divBdr>
                                                <w:top w:val="none" w:sz="0" w:space="0" w:color="auto"/>
                                                <w:left w:val="none" w:sz="0" w:space="0" w:color="auto"/>
                                                <w:bottom w:val="none" w:sz="0" w:space="0" w:color="auto"/>
                                                <w:right w:val="none" w:sz="0" w:space="0" w:color="auto"/>
                                              </w:divBdr>
                                            </w:div>
                                            <w:div w:id="1402479865">
                                              <w:marLeft w:val="0"/>
                                              <w:marRight w:val="0"/>
                                              <w:marTop w:val="0"/>
                                              <w:marBottom w:val="0"/>
                                              <w:divBdr>
                                                <w:top w:val="none" w:sz="0" w:space="0" w:color="auto"/>
                                                <w:left w:val="none" w:sz="0" w:space="0" w:color="auto"/>
                                                <w:bottom w:val="none" w:sz="0" w:space="0" w:color="auto"/>
                                                <w:right w:val="none" w:sz="0" w:space="0" w:color="auto"/>
                                              </w:divBdr>
                                            </w:div>
                                            <w:div w:id="1774470137">
                                              <w:marLeft w:val="0"/>
                                              <w:marRight w:val="0"/>
                                              <w:marTop w:val="0"/>
                                              <w:marBottom w:val="0"/>
                                              <w:divBdr>
                                                <w:top w:val="none" w:sz="0" w:space="0" w:color="auto"/>
                                                <w:left w:val="none" w:sz="0" w:space="0" w:color="auto"/>
                                                <w:bottom w:val="none" w:sz="0" w:space="0" w:color="auto"/>
                                                <w:right w:val="none" w:sz="0" w:space="0" w:color="auto"/>
                                              </w:divBdr>
                                            </w:div>
                                            <w:div w:id="19457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337647">
      <w:bodyDiv w:val="1"/>
      <w:marLeft w:val="0"/>
      <w:marRight w:val="0"/>
      <w:marTop w:val="0"/>
      <w:marBottom w:val="0"/>
      <w:divBdr>
        <w:top w:val="none" w:sz="0" w:space="0" w:color="auto"/>
        <w:left w:val="none" w:sz="0" w:space="0" w:color="auto"/>
        <w:bottom w:val="none" w:sz="0" w:space="0" w:color="auto"/>
        <w:right w:val="none" w:sz="0" w:space="0" w:color="auto"/>
      </w:divBdr>
    </w:div>
    <w:div w:id="1477531218">
      <w:bodyDiv w:val="1"/>
      <w:marLeft w:val="0"/>
      <w:marRight w:val="0"/>
      <w:marTop w:val="0"/>
      <w:marBottom w:val="0"/>
      <w:divBdr>
        <w:top w:val="none" w:sz="0" w:space="0" w:color="auto"/>
        <w:left w:val="none" w:sz="0" w:space="0" w:color="auto"/>
        <w:bottom w:val="none" w:sz="0" w:space="0" w:color="auto"/>
        <w:right w:val="none" w:sz="0" w:space="0" w:color="auto"/>
      </w:divBdr>
    </w:div>
    <w:div w:id="1477794769">
      <w:bodyDiv w:val="1"/>
      <w:marLeft w:val="0"/>
      <w:marRight w:val="0"/>
      <w:marTop w:val="0"/>
      <w:marBottom w:val="0"/>
      <w:divBdr>
        <w:top w:val="none" w:sz="0" w:space="0" w:color="auto"/>
        <w:left w:val="none" w:sz="0" w:space="0" w:color="auto"/>
        <w:bottom w:val="none" w:sz="0" w:space="0" w:color="auto"/>
        <w:right w:val="none" w:sz="0" w:space="0" w:color="auto"/>
      </w:divBdr>
      <w:divsChild>
        <w:div w:id="1040057493">
          <w:marLeft w:val="0"/>
          <w:marRight w:val="0"/>
          <w:marTop w:val="0"/>
          <w:marBottom w:val="0"/>
          <w:divBdr>
            <w:top w:val="none" w:sz="0" w:space="0" w:color="auto"/>
            <w:left w:val="none" w:sz="0" w:space="0" w:color="auto"/>
            <w:bottom w:val="none" w:sz="0" w:space="0" w:color="auto"/>
            <w:right w:val="none" w:sz="0" w:space="0" w:color="auto"/>
          </w:divBdr>
          <w:divsChild>
            <w:div w:id="1858301718">
              <w:marLeft w:val="0"/>
              <w:marRight w:val="0"/>
              <w:marTop w:val="0"/>
              <w:marBottom w:val="0"/>
              <w:divBdr>
                <w:top w:val="none" w:sz="0" w:space="0" w:color="auto"/>
                <w:left w:val="none" w:sz="0" w:space="0" w:color="auto"/>
                <w:bottom w:val="none" w:sz="0" w:space="0" w:color="auto"/>
                <w:right w:val="none" w:sz="0" w:space="0" w:color="auto"/>
              </w:divBdr>
              <w:divsChild>
                <w:div w:id="218248665">
                  <w:marLeft w:val="0"/>
                  <w:marRight w:val="0"/>
                  <w:marTop w:val="0"/>
                  <w:marBottom w:val="0"/>
                  <w:divBdr>
                    <w:top w:val="none" w:sz="0" w:space="0" w:color="auto"/>
                    <w:left w:val="none" w:sz="0" w:space="0" w:color="auto"/>
                    <w:bottom w:val="none" w:sz="0" w:space="0" w:color="auto"/>
                    <w:right w:val="none" w:sz="0" w:space="0" w:color="auto"/>
                  </w:divBdr>
                  <w:divsChild>
                    <w:div w:id="1494445437">
                      <w:marLeft w:val="0"/>
                      <w:marRight w:val="0"/>
                      <w:marTop w:val="0"/>
                      <w:marBottom w:val="0"/>
                      <w:divBdr>
                        <w:top w:val="none" w:sz="0" w:space="0" w:color="auto"/>
                        <w:left w:val="none" w:sz="0" w:space="0" w:color="auto"/>
                        <w:bottom w:val="none" w:sz="0" w:space="0" w:color="auto"/>
                        <w:right w:val="none" w:sz="0" w:space="0" w:color="auto"/>
                      </w:divBdr>
                      <w:divsChild>
                        <w:div w:id="1466003973">
                          <w:marLeft w:val="0"/>
                          <w:marRight w:val="0"/>
                          <w:marTop w:val="0"/>
                          <w:marBottom w:val="0"/>
                          <w:divBdr>
                            <w:top w:val="none" w:sz="0" w:space="0" w:color="auto"/>
                            <w:left w:val="none" w:sz="0" w:space="0" w:color="auto"/>
                            <w:bottom w:val="none" w:sz="0" w:space="0" w:color="auto"/>
                            <w:right w:val="none" w:sz="0" w:space="0" w:color="auto"/>
                          </w:divBdr>
                          <w:divsChild>
                            <w:div w:id="1925412014">
                              <w:marLeft w:val="0"/>
                              <w:marRight w:val="0"/>
                              <w:marTop w:val="0"/>
                              <w:marBottom w:val="0"/>
                              <w:divBdr>
                                <w:top w:val="none" w:sz="0" w:space="0" w:color="auto"/>
                                <w:left w:val="none" w:sz="0" w:space="0" w:color="auto"/>
                                <w:bottom w:val="none" w:sz="0" w:space="0" w:color="auto"/>
                                <w:right w:val="none" w:sz="0" w:space="0" w:color="auto"/>
                              </w:divBdr>
                              <w:divsChild>
                                <w:div w:id="12540727">
                                  <w:marLeft w:val="0"/>
                                  <w:marRight w:val="0"/>
                                  <w:marTop w:val="0"/>
                                  <w:marBottom w:val="0"/>
                                  <w:divBdr>
                                    <w:top w:val="none" w:sz="0" w:space="0" w:color="auto"/>
                                    <w:left w:val="none" w:sz="0" w:space="0" w:color="auto"/>
                                    <w:bottom w:val="none" w:sz="0" w:space="0" w:color="auto"/>
                                    <w:right w:val="none" w:sz="0" w:space="0" w:color="auto"/>
                                  </w:divBdr>
                                  <w:divsChild>
                                    <w:div w:id="5051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911581">
      <w:bodyDiv w:val="1"/>
      <w:marLeft w:val="0"/>
      <w:marRight w:val="0"/>
      <w:marTop w:val="0"/>
      <w:marBottom w:val="0"/>
      <w:divBdr>
        <w:top w:val="none" w:sz="0" w:space="0" w:color="auto"/>
        <w:left w:val="none" w:sz="0" w:space="0" w:color="auto"/>
        <w:bottom w:val="none" w:sz="0" w:space="0" w:color="auto"/>
        <w:right w:val="none" w:sz="0" w:space="0" w:color="auto"/>
      </w:divBdr>
      <w:divsChild>
        <w:div w:id="500659611">
          <w:marLeft w:val="0"/>
          <w:marRight w:val="0"/>
          <w:marTop w:val="0"/>
          <w:marBottom w:val="0"/>
          <w:divBdr>
            <w:top w:val="none" w:sz="0" w:space="0" w:color="auto"/>
            <w:left w:val="none" w:sz="0" w:space="0" w:color="auto"/>
            <w:bottom w:val="none" w:sz="0" w:space="0" w:color="auto"/>
            <w:right w:val="none" w:sz="0" w:space="0" w:color="auto"/>
          </w:divBdr>
          <w:divsChild>
            <w:div w:id="1108550291">
              <w:marLeft w:val="0"/>
              <w:marRight w:val="0"/>
              <w:marTop w:val="0"/>
              <w:marBottom w:val="150"/>
              <w:divBdr>
                <w:top w:val="none" w:sz="0" w:space="0" w:color="auto"/>
                <w:left w:val="none" w:sz="0" w:space="0" w:color="auto"/>
                <w:bottom w:val="none" w:sz="0" w:space="0" w:color="auto"/>
                <w:right w:val="none" w:sz="0" w:space="0" w:color="auto"/>
              </w:divBdr>
            </w:div>
            <w:div w:id="19814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91277">
      <w:bodyDiv w:val="1"/>
      <w:marLeft w:val="0"/>
      <w:marRight w:val="0"/>
      <w:marTop w:val="0"/>
      <w:marBottom w:val="0"/>
      <w:divBdr>
        <w:top w:val="none" w:sz="0" w:space="0" w:color="auto"/>
        <w:left w:val="none" w:sz="0" w:space="0" w:color="auto"/>
        <w:bottom w:val="none" w:sz="0" w:space="0" w:color="auto"/>
        <w:right w:val="none" w:sz="0" w:space="0" w:color="auto"/>
      </w:divBdr>
      <w:divsChild>
        <w:div w:id="690452861">
          <w:marLeft w:val="0"/>
          <w:marRight w:val="0"/>
          <w:marTop w:val="0"/>
          <w:marBottom w:val="0"/>
          <w:divBdr>
            <w:top w:val="none" w:sz="0" w:space="0" w:color="auto"/>
            <w:left w:val="none" w:sz="0" w:space="0" w:color="auto"/>
            <w:bottom w:val="none" w:sz="0" w:space="0" w:color="auto"/>
            <w:right w:val="none" w:sz="0" w:space="0" w:color="auto"/>
          </w:divBdr>
        </w:div>
      </w:divsChild>
    </w:div>
    <w:div w:id="1478065685">
      <w:bodyDiv w:val="1"/>
      <w:marLeft w:val="0"/>
      <w:marRight w:val="0"/>
      <w:marTop w:val="0"/>
      <w:marBottom w:val="0"/>
      <w:divBdr>
        <w:top w:val="none" w:sz="0" w:space="0" w:color="auto"/>
        <w:left w:val="none" w:sz="0" w:space="0" w:color="auto"/>
        <w:bottom w:val="none" w:sz="0" w:space="0" w:color="auto"/>
        <w:right w:val="none" w:sz="0" w:space="0" w:color="auto"/>
      </w:divBdr>
      <w:divsChild>
        <w:div w:id="1151872382">
          <w:marLeft w:val="0"/>
          <w:marRight w:val="0"/>
          <w:marTop w:val="0"/>
          <w:marBottom w:val="150"/>
          <w:divBdr>
            <w:top w:val="none" w:sz="0" w:space="0" w:color="auto"/>
            <w:left w:val="none" w:sz="0" w:space="0" w:color="auto"/>
            <w:bottom w:val="none" w:sz="0" w:space="0" w:color="auto"/>
            <w:right w:val="none" w:sz="0" w:space="0" w:color="auto"/>
          </w:divBdr>
        </w:div>
      </w:divsChild>
    </w:div>
    <w:div w:id="1478451520">
      <w:bodyDiv w:val="1"/>
      <w:marLeft w:val="0"/>
      <w:marRight w:val="0"/>
      <w:marTop w:val="0"/>
      <w:marBottom w:val="0"/>
      <w:divBdr>
        <w:top w:val="none" w:sz="0" w:space="0" w:color="auto"/>
        <w:left w:val="none" w:sz="0" w:space="0" w:color="auto"/>
        <w:bottom w:val="none" w:sz="0" w:space="0" w:color="auto"/>
        <w:right w:val="none" w:sz="0" w:space="0" w:color="auto"/>
      </w:divBdr>
    </w:div>
    <w:div w:id="1478717176">
      <w:bodyDiv w:val="1"/>
      <w:marLeft w:val="0"/>
      <w:marRight w:val="0"/>
      <w:marTop w:val="0"/>
      <w:marBottom w:val="0"/>
      <w:divBdr>
        <w:top w:val="none" w:sz="0" w:space="0" w:color="auto"/>
        <w:left w:val="none" w:sz="0" w:space="0" w:color="auto"/>
        <w:bottom w:val="none" w:sz="0" w:space="0" w:color="auto"/>
        <w:right w:val="none" w:sz="0" w:space="0" w:color="auto"/>
      </w:divBdr>
      <w:divsChild>
        <w:div w:id="1556312264">
          <w:marLeft w:val="0"/>
          <w:marRight w:val="0"/>
          <w:marTop w:val="0"/>
          <w:marBottom w:val="0"/>
          <w:divBdr>
            <w:top w:val="none" w:sz="0" w:space="0" w:color="auto"/>
            <w:left w:val="none" w:sz="0" w:space="0" w:color="auto"/>
            <w:bottom w:val="dotted" w:sz="6" w:space="4" w:color="DDDDDD"/>
            <w:right w:val="none" w:sz="0" w:space="0" w:color="auto"/>
          </w:divBdr>
        </w:div>
      </w:divsChild>
    </w:div>
    <w:div w:id="1479304221">
      <w:bodyDiv w:val="1"/>
      <w:marLeft w:val="0"/>
      <w:marRight w:val="0"/>
      <w:marTop w:val="0"/>
      <w:marBottom w:val="0"/>
      <w:divBdr>
        <w:top w:val="none" w:sz="0" w:space="0" w:color="auto"/>
        <w:left w:val="none" w:sz="0" w:space="0" w:color="auto"/>
        <w:bottom w:val="none" w:sz="0" w:space="0" w:color="auto"/>
        <w:right w:val="none" w:sz="0" w:space="0" w:color="auto"/>
      </w:divBdr>
      <w:divsChild>
        <w:div w:id="288166221">
          <w:marLeft w:val="0"/>
          <w:marRight w:val="0"/>
          <w:marTop w:val="0"/>
          <w:marBottom w:val="150"/>
          <w:divBdr>
            <w:top w:val="none" w:sz="0" w:space="0" w:color="auto"/>
            <w:left w:val="none" w:sz="0" w:space="0" w:color="auto"/>
            <w:bottom w:val="none" w:sz="0" w:space="0" w:color="auto"/>
            <w:right w:val="none" w:sz="0" w:space="0" w:color="auto"/>
          </w:divBdr>
          <w:divsChild>
            <w:div w:id="685786184">
              <w:marLeft w:val="0"/>
              <w:marRight w:val="0"/>
              <w:marTop w:val="0"/>
              <w:marBottom w:val="0"/>
              <w:divBdr>
                <w:top w:val="none" w:sz="0" w:space="0" w:color="auto"/>
                <w:left w:val="none" w:sz="0" w:space="0" w:color="auto"/>
                <w:bottom w:val="none" w:sz="0" w:space="0" w:color="auto"/>
                <w:right w:val="none" w:sz="0" w:space="0" w:color="auto"/>
              </w:divBdr>
              <w:divsChild>
                <w:div w:id="17914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030">
          <w:marLeft w:val="0"/>
          <w:marRight w:val="0"/>
          <w:marTop w:val="0"/>
          <w:marBottom w:val="0"/>
          <w:divBdr>
            <w:top w:val="none" w:sz="0" w:space="0" w:color="auto"/>
            <w:left w:val="none" w:sz="0" w:space="0" w:color="auto"/>
            <w:bottom w:val="none" w:sz="0" w:space="0" w:color="auto"/>
            <w:right w:val="none" w:sz="0" w:space="0" w:color="auto"/>
          </w:divBdr>
          <w:divsChild>
            <w:div w:id="1388144088">
              <w:marLeft w:val="0"/>
              <w:marRight w:val="0"/>
              <w:marTop w:val="0"/>
              <w:marBottom w:val="150"/>
              <w:divBdr>
                <w:top w:val="none" w:sz="0" w:space="0" w:color="auto"/>
                <w:left w:val="none" w:sz="0" w:space="0" w:color="auto"/>
                <w:bottom w:val="none" w:sz="0" w:space="0" w:color="auto"/>
                <w:right w:val="none" w:sz="0" w:space="0" w:color="auto"/>
              </w:divBdr>
            </w:div>
            <w:div w:id="189883420">
              <w:marLeft w:val="0"/>
              <w:marRight w:val="0"/>
              <w:marTop w:val="0"/>
              <w:marBottom w:val="0"/>
              <w:divBdr>
                <w:top w:val="none" w:sz="0" w:space="0" w:color="auto"/>
                <w:left w:val="none" w:sz="0" w:space="0" w:color="auto"/>
                <w:bottom w:val="none" w:sz="0" w:space="0" w:color="auto"/>
                <w:right w:val="none" w:sz="0" w:space="0" w:color="auto"/>
              </w:divBdr>
              <w:divsChild>
                <w:div w:id="211982866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80804639">
      <w:bodyDiv w:val="1"/>
      <w:marLeft w:val="0"/>
      <w:marRight w:val="0"/>
      <w:marTop w:val="0"/>
      <w:marBottom w:val="0"/>
      <w:divBdr>
        <w:top w:val="none" w:sz="0" w:space="0" w:color="auto"/>
        <w:left w:val="none" w:sz="0" w:space="0" w:color="auto"/>
        <w:bottom w:val="none" w:sz="0" w:space="0" w:color="auto"/>
        <w:right w:val="none" w:sz="0" w:space="0" w:color="auto"/>
      </w:divBdr>
    </w:div>
    <w:div w:id="1481341053">
      <w:bodyDiv w:val="1"/>
      <w:marLeft w:val="0"/>
      <w:marRight w:val="0"/>
      <w:marTop w:val="0"/>
      <w:marBottom w:val="0"/>
      <w:divBdr>
        <w:top w:val="none" w:sz="0" w:space="0" w:color="auto"/>
        <w:left w:val="none" w:sz="0" w:space="0" w:color="auto"/>
        <w:bottom w:val="none" w:sz="0" w:space="0" w:color="auto"/>
        <w:right w:val="none" w:sz="0" w:space="0" w:color="auto"/>
      </w:divBdr>
      <w:divsChild>
        <w:div w:id="598561595">
          <w:marLeft w:val="0"/>
          <w:marRight w:val="0"/>
          <w:marTop w:val="0"/>
          <w:marBottom w:val="150"/>
          <w:divBdr>
            <w:top w:val="none" w:sz="0" w:space="0" w:color="auto"/>
            <w:left w:val="none" w:sz="0" w:space="0" w:color="auto"/>
            <w:bottom w:val="none" w:sz="0" w:space="0" w:color="auto"/>
            <w:right w:val="none" w:sz="0" w:space="0" w:color="auto"/>
          </w:divBdr>
          <w:divsChild>
            <w:div w:id="562450395">
              <w:marLeft w:val="0"/>
              <w:marRight w:val="0"/>
              <w:marTop w:val="0"/>
              <w:marBottom w:val="0"/>
              <w:divBdr>
                <w:top w:val="none" w:sz="0" w:space="0" w:color="auto"/>
                <w:left w:val="none" w:sz="0" w:space="0" w:color="auto"/>
                <w:bottom w:val="none" w:sz="0" w:space="0" w:color="auto"/>
                <w:right w:val="none" w:sz="0" w:space="0" w:color="auto"/>
              </w:divBdr>
            </w:div>
          </w:divsChild>
        </w:div>
        <w:div w:id="1392465007">
          <w:marLeft w:val="0"/>
          <w:marRight w:val="0"/>
          <w:marTop w:val="0"/>
          <w:marBottom w:val="0"/>
          <w:divBdr>
            <w:top w:val="none" w:sz="0" w:space="0" w:color="auto"/>
            <w:left w:val="none" w:sz="0" w:space="0" w:color="auto"/>
            <w:bottom w:val="none" w:sz="0" w:space="0" w:color="auto"/>
            <w:right w:val="none" w:sz="0" w:space="0" w:color="auto"/>
          </w:divBdr>
          <w:divsChild>
            <w:div w:id="148258159">
              <w:marLeft w:val="0"/>
              <w:marRight w:val="0"/>
              <w:marTop w:val="0"/>
              <w:marBottom w:val="0"/>
              <w:divBdr>
                <w:top w:val="none" w:sz="0" w:space="0" w:color="auto"/>
                <w:left w:val="none" w:sz="0" w:space="0" w:color="auto"/>
                <w:bottom w:val="none" w:sz="0" w:space="0" w:color="auto"/>
                <w:right w:val="none" w:sz="0" w:space="0" w:color="auto"/>
              </w:divBdr>
            </w:div>
            <w:div w:id="3065219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386280">
      <w:bodyDiv w:val="1"/>
      <w:marLeft w:val="0"/>
      <w:marRight w:val="0"/>
      <w:marTop w:val="0"/>
      <w:marBottom w:val="0"/>
      <w:divBdr>
        <w:top w:val="none" w:sz="0" w:space="0" w:color="auto"/>
        <w:left w:val="none" w:sz="0" w:space="0" w:color="auto"/>
        <w:bottom w:val="none" w:sz="0" w:space="0" w:color="auto"/>
        <w:right w:val="none" w:sz="0" w:space="0" w:color="auto"/>
      </w:divBdr>
      <w:divsChild>
        <w:div w:id="956332734">
          <w:marLeft w:val="0"/>
          <w:marRight w:val="0"/>
          <w:marTop w:val="0"/>
          <w:marBottom w:val="150"/>
          <w:divBdr>
            <w:top w:val="none" w:sz="0" w:space="0" w:color="auto"/>
            <w:left w:val="none" w:sz="0" w:space="0" w:color="auto"/>
            <w:bottom w:val="none" w:sz="0" w:space="0" w:color="auto"/>
            <w:right w:val="none" w:sz="0" w:space="0" w:color="auto"/>
          </w:divBdr>
        </w:div>
        <w:div w:id="1471243440">
          <w:marLeft w:val="0"/>
          <w:marRight w:val="0"/>
          <w:marTop w:val="0"/>
          <w:marBottom w:val="0"/>
          <w:divBdr>
            <w:top w:val="none" w:sz="0" w:space="0" w:color="auto"/>
            <w:left w:val="none" w:sz="0" w:space="0" w:color="auto"/>
            <w:bottom w:val="none" w:sz="0" w:space="0" w:color="auto"/>
            <w:right w:val="none" w:sz="0" w:space="0" w:color="auto"/>
          </w:divBdr>
        </w:div>
      </w:divsChild>
    </w:div>
    <w:div w:id="1481533706">
      <w:bodyDiv w:val="1"/>
      <w:marLeft w:val="0"/>
      <w:marRight w:val="0"/>
      <w:marTop w:val="0"/>
      <w:marBottom w:val="0"/>
      <w:divBdr>
        <w:top w:val="none" w:sz="0" w:space="0" w:color="auto"/>
        <w:left w:val="none" w:sz="0" w:space="0" w:color="auto"/>
        <w:bottom w:val="none" w:sz="0" w:space="0" w:color="auto"/>
        <w:right w:val="none" w:sz="0" w:space="0" w:color="auto"/>
      </w:divBdr>
      <w:divsChild>
        <w:div w:id="189030496">
          <w:marLeft w:val="0"/>
          <w:marRight w:val="0"/>
          <w:marTop w:val="0"/>
          <w:marBottom w:val="0"/>
          <w:divBdr>
            <w:top w:val="none" w:sz="0" w:space="0" w:color="auto"/>
            <w:left w:val="none" w:sz="0" w:space="0" w:color="auto"/>
            <w:bottom w:val="none" w:sz="0" w:space="0" w:color="auto"/>
            <w:right w:val="none" w:sz="0" w:space="0" w:color="auto"/>
          </w:divBdr>
          <w:divsChild>
            <w:div w:id="364134218">
              <w:marLeft w:val="0"/>
              <w:marRight w:val="0"/>
              <w:marTop w:val="0"/>
              <w:marBottom w:val="0"/>
              <w:divBdr>
                <w:top w:val="none" w:sz="0" w:space="0" w:color="auto"/>
                <w:left w:val="none" w:sz="0" w:space="0" w:color="auto"/>
                <w:bottom w:val="none" w:sz="0" w:space="0" w:color="auto"/>
                <w:right w:val="none" w:sz="0" w:space="0" w:color="auto"/>
              </w:divBdr>
            </w:div>
          </w:divsChild>
        </w:div>
        <w:div w:id="717898949">
          <w:marLeft w:val="0"/>
          <w:marRight w:val="0"/>
          <w:marTop w:val="0"/>
          <w:marBottom w:val="150"/>
          <w:divBdr>
            <w:top w:val="none" w:sz="0" w:space="0" w:color="auto"/>
            <w:left w:val="none" w:sz="0" w:space="0" w:color="auto"/>
            <w:bottom w:val="none" w:sz="0" w:space="0" w:color="auto"/>
            <w:right w:val="none" w:sz="0" w:space="0" w:color="auto"/>
          </w:divBdr>
          <w:divsChild>
            <w:div w:id="408889975">
              <w:marLeft w:val="0"/>
              <w:marRight w:val="0"/>
              <w:marTop w:val="0"/>
              <w:marBottom w:val="0"/>
              <w:divBdr>
                <w:top w:val="none" w:sz="0" w:space="0" w:color="auto"/>
                <w:left w:val="none" w:sz="0" w:space="0" w:color="auto"/>
                <w:bottom w:val="none" w:sz="0" w:space="0" w:color="auto"/>
                <w:right w:val="none" w:sz="0" w:space="0" w:color="auto"/>
              </w:divBdr>
            </w:div>
          </w:divsChild>
        </w:div>
        <w:div w:id="1758817856">
          <w:marLeft w:val="0"/>
          <w:marRight w:val="0"/>
          <w:marTop w:val="0"/>
          <w:marBottom w:val="150"/>
          <w:divBdr>
            <w:top w:val="none" w:sz="0" w:space="0" w:color="auto"/>
            <w:left w:val="none" w:sz="0" w:space="0" w:color="auto"/>
            <w:bottom w:val="none" w:sz="0" w:space="0" w:color="auto"/>
            <w:right w:val="none" w:sz="0" w:space="0" w:color="auto"/>
          </w:divBdr>
        </w:div>
      </w:divsChild>
    </w:div>
    <w:div w:id="1482037740">
      <w:bodyDiv w:val="1"/>
      <w:marLeft w:val="0"/>
      <w:marRight w:val="0"/>
      <w:marTop w:val="0"/>
      <w:marBottom w:val="0"/>
      <w:divBdr>
        <w:top w:val="none" w:sz="0" w:space="0" w:color="auto"/>
        <w:left w:val="none" w:sz="0" w:space="0" w:color="auto"/>
        <w:bottom w:val="none" w:sz="0" w:space="0" w:color="auto"/>
        <w:right w:val="none" w:sz="0" w:space="0" w:color="auto"/>
      </w:divBdr>
      <w:divsChild>
        <w:div w:id="18557120">
          <w:marLeft w:val="0"/>
          <w:marRight w:val="0"/>
          <w:marTop w:val="0"/>
          <w:marBottom w:val="150"/>
          <w:divBdr>
            <w:top w:val="none" w:sz="0" w:space="0" w:color="auto"/>
            <w:left w:val="none" w:sz="0" w:space="0" w:color="auto"/>
            <w:bottom w:val="none" w:sz="0" w:space="0" w:color="auto"/>
            <w:right w:val="none" w:sz="0" w:space="0" w:color="auto"/>
          </w:divBdr>
        </w:div>
      </w:divsChild>
    </w:div>
    <w:div w:id="1483156119">
      <w:bodyDiv w:val="1"/>
      <w:marLeft w:val="0"/>
      <w:marRight w:val="0"/>
      <w:marTop w:val="0"/>
      <w:marBottom w:val="0"/>
      <w:divBdr>
        <w:top w:val="none" w:sz="0" w:space="0" w:color="auto"/>
        <w:left w:val="none" w:sz="0" w:space="0" w:color="auto"/>
        <w:bottom w:val="none" w:sz="0" w:space="0" w:color="auto"/>
        <w:right w:val="none" w:sz="0" w:space="0" w:color="auto"/>
      </w:divBdr>
      <w:divsChild>
        <w:div w:id="1336571385">
          <w:marLeft w:val="0"/>
          <w:marRight w:val="0"/>
          <w:marTop w:val="0"/>
          <w:marBottom w:val="150"/>
          <w:divBdr>
            <w:top w:val="none" w:sz="0" w:space="0" w:color="auto"/>
            <w:left w:val="none" w:sz="0" w:space="0" w:color="auto"/>
            <w:bottom w:val="none" w:sz="0" w:space="0" w:color="auto"/>
            <w:right w:val="none" w:sz="0" w:space="0" w:color="auto"/>
          </w:divBdr>
        </w:div>
        <w:div w:id="1885871912">
          <w:marLeft w:val="0"/>
          <w:marRight w:val="0"/>
          <w:marTop w:val="0"/>
          <w:marBottom w:val="0"/>
          <w:divBdr>
            <w:top w:val="none" w:sz="0" w:space="0" w:color="auto"/>
            <w:left w:val="none" w:sz="0" w:space="0" w:color="auto"/>
            <w:bottom w:val="none" w:sz="0" w:space="0" w:color="auto"/>
            <w:right w:val="none" w:sz="0" w:space="0" w:color="auto"/>
          </w:divBdr>
        </w:div>
      </w:divsChild>
    </w:div>
    <w:div w:id="1483231510">
      <w:bodyDiv w:val="1"/>
      <w:marLeft w:val="0"/>
      <w:marRight w:val="0"/>
      <w:marTop w:val="0"/>
      <w:marBottom w:val="0"/>
      <w:divBdr>
        <w:top w:val="none" w:sz="0" w:space="0" w:color="auto"/>
        <w:left w:val="none" w:sz="0" w:space="0" w:color="auto"/>
        <w:bottom w:val="none" w:sz="0" w:space="0" w:color="auto"/>
        <w:right w:val="none" w:sz="0" w:space="0" w:color="auto"/>
      </w:divBdr>
      <w:divsChild>
        <w:div w:id="408383094">
          <w:marLeft w:val="0"/>
          <w:marRight w:val="0"/>
          <w:marTop w:val="0"/>
          <w:marBottom w:val="0"/>
          <w:divBdr>
            <w:top w:val="none" w:sz="0" w:space="0" w:color="auto"/>
            <w:left w:val="none" w:sz="0" w:space="0" w:color="auto"/>
            <w:bottom w:val="none" w:sz="0" w:space="0" w:color="auto"/>
            <w:right w:val="none" w:sz="0" w:space="0" w:color="auto"/>
          </w:divBdr>
          <w:divsChild>
            <w:div w:id="1658849671">
              <w:marLeft w:val="0"/>
              <w:marRight w:val="0"/>
              <w:marTop w:val="0"/>
              <w:marBottom w:val="0"/>
              <w:divBdr>
                <w:top w:val="none" w:sz="0" w:space="0" w:color="auto"/>
                <w:left w:val="none" w:sz="0" w:space="0" w:color="auto"/>
                <w:bottom w:val="none" w:sz="0" w:space="0" w:color="auto"/>
                <w:right w:val="none" w:sz="0" w:space="0" w:color="auto"/>
              </w:divBdr>
              <w:divsChild>
                <w:div w:id="1091699665">
                  <w:marLeft w:val="0"/>
                  <w:marRight w:val="0"/>
                  <w:marTop w:val="0"/>
                  <w:marBottom w:val="0"/>
                  <w:divBdr>
                    <w:top w:val="none" w:sz="0" w:space="0" w:color="auto"/>
                    <w:left w:val="none" w:sz="0" w:space="0" w:color="auto"/>
                    <w:bottom w:val="none" w:sz="0" w:space="0" w:color="auto"/>
                    <w:right w:val="none" w:sz="0" w:space="0" w:color="auto"/>
                  </w:divBdr>
                  <w:divsChild>
                    <w:div w:id="1502623042">
                      <w:marLeft w:val="0"/>
                      <w:marRight w:val="0"/>
                      <w:marTop w:val="0"/>
                      <w:marBottom w:val="0"/>
                      <w:divBdr>
                        <w:top w:val="none" w:sz="0" w:space="0" w:color="auto"/>
                        <w:left w:val="none" w:sz="0" w:space="0" w:color="auto"/>
                        <w:bottom w:val="none" w:sz="0" w:space="0" w:color="auto"/>
                        <w:right w:val="none" w:sz="0" w:space="0" w:color="auto"/>
                      </w:divBdr>
                      <w:divsChild>
                        <w:div w:id="7850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427915">
      <w:bodyDiv w:val="1"/>
      <w:marLeft w:val="0"/>
      <w:marRight w:val="0"/>
      <w:marTop w:val="0"/>
      <w:marBottom w:val="0"/>
      <w:divBdr>
        <w:top w:val="none" w:sz="0" w:space="0" w:color="auto"/>
        <w:left w:val="none" w:sz="0" w:space="0" w:color="auto"/>
        <w:bottom w:val="none" w:sz="0" w:space="0" w:color="auto"/>
        <w:right w:val="none" w:sz="0" w:space="0" w:color="auto"/>
      </w:divBdr>
      <w:divsChild>
        <w:div w:id="1365522211">
          <w:marLeft w:val="0"/>
          <w:marRight w:val="0"/>
          <w:marTop w:val="0"/>
          <w:marBottom w:val="0"/>
          <w:divBdr>
            <w:top w:val="none" w:sz="0" w:space="0" w:color="auto"/>
            <w:left w:val="none" w:sz="0" w:space="0" w:color="auto"/>
            <w:bottom w:val="none" w:sz="0" w:space="0" w:color="auto"/>
            <w:right w:val="none" w:sz="0" w:space="0" w:color="auto"/>
          </w:divBdr>
          <w:divsChild>
            <w:div w:id="210266952">
              <w:marLeft w:val="0"/>
              <w:marRight w:val="0"/>
              <w:marTop w:val="0"/>
              <w:marBottom w:val="0"/>
              <w:divBdr>
                <w:top w:val="none" w:sz="0" w:space="0" w:color="auto"/>
                <w:left w:val="none" w:sz="0" w:space="0" w:color="auto"/>
                <w:bottom w:val="none" w:sz="0" w:space="0" w:color="auto"/>
                <w:right w:val="none" w:sz="0" w:space="0" w:color="auto"/>
              </w:divBdr>
              <w:divsChild>
                <w:div w:id="421922146">
                  <w:marLeft w:val="0"/>
                  <w:marRight w:val="0"/>
                  <w:marTop w:val="0"/>
                  <w:marBottom w:val="0"/>
                  <w:divBdr>
                    <w:top w:val="none" w:sz="0" w:space="0" w:color="auto"/>
                    <w:left w:val="none" w:sz="0" w:space="0" w:color="auto"/>
                    <w:bottom w:val="none" w:sz="0" w:space="0" w:color="auto"/>
                    <w:right w:val="none" w:sz="0" w:space="0" w:color="auto"/>
                  </w:divBdr>
                  <w:divsChild>
                    <w:div w:id="2038849747">
                      <w:marLeft w:val="0"/>
                      <w:marRight w:val="0"/>
                      <w:marTop w:val="0"/>
                      <w:marBottom w:val="0"/>
                      <w:divBdr>
                        <w:top w:val="none" w:sz="0" w:space="0" w:color="auto"/>
                        <w:left w:val="none" w:sz="0" w:space="0" w:color="auto"/>
                        <w:bottom w:val="none" w:sz="0" w:space="0" w:color="auto"/>
                        <w:right w:val="none" w:sz="0" w:space="0" w:color="auto"/>
                      </w:divBdr>
                      <w:divsChild>
                        <w:div w:id="1488091992">
                          <w:marLeft w:val="0"/>
                          <w:marRight w:val="0"/>
                          <w:marTop w:val="0"/>
                          <w:marBottom w:val="0"/>
                          <w:divBdr>
                            <w:top w:val="none" w:sz="0" w:space="0" w:color="auto"/>
                            <w:left w:val="none" w:sz="0" w:space="0" w:color="auto"/>
                            <w:bottom w:val="none" w:sz="0" w:space="0" w:color="auto"/>
                            <w:right w:val="none" w:sz="0" w:space="0" w:color="auto"/>
                          </w:divBdr>
                          <w:divsChild>
                            <w:div w:id="1520966920">
                              <w:marLeft w:val="0"/>
                              <w:marRight w:val="0"/>
                              <w:marTop w:val="0"/>
                              <w:marBottom w:val="0"/>
                              <w:divBdr>
                                <w:top w:val="none" w:sz="0" w:space="0" w:color="auto"/>
                                <w:left w:val="none" w:sz="0" w:space="0" w:color="auto"/>
                                <w:bottom w:val="none" w:sz="0" w:space="0" w:color="auto"/>
                                <w:right w:val="none" w:sz="0" w:space="0" w:color="auto"/>
                              </w:divBdr>
                              <w:divsChild>
                                <w:div w:id="213202486">
                                  <w:marLeft w:val="0"/>
                                  <w:marRight w:val="0"/>
                                  <w:marTop w:val="0"/>
                                  <w:marBottom w:val="0"/>
                                  <w:divBdr>
                                    <w:top w:val="none" w:sz="0" w:space="0" w:color="auto"/>
                                    <w:left w:val="none" w:sz="0" w:space="0" w:color="auto"/>
                                    <w:bottom w:val="none" w:sz="0" w:space="0" w:color="auto"/>
                                    <w:right w:val="none" w:sz="0" w:space="0" w:color="auto"/>
                                  </w:divBdr>
                                  <w:divsChild>
                                    <w:div w:id="194200130">
                                      <w:marLeft w:val="0"/>
                                      <w:marRight w:val="0"/>
                                      <w:marTop w:val="0"/>
                                      <w:marBottom w:val="0"/>
                                      <w:divBdr>
                                        <w:top w:val="none" w:sz="0" w:space="0" w:color="auto"/>
                                        <w:left w:val="none" w:sz="0" w:space="0" w:color="auto"/>
                                        <w:bottom w:val="none" w:sz="0" w:space="0" w:color="auto"/>
                                        <w:right w:val="none" w:sz="0" w:space="0" w:color="auto"/>
                                      </w:divBdr>
                                      <w:divsChild>
                                        <w:div w:id="157466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540737">
      <w:bodyDiv w:val="1"/>
      <w:marLeft w:val="0"/>
      <w:marRight w:val="0"/>
      <w:marTop w:val="0"/>
      <w:marBottom w:val="0"/>
      <w:divBdr>
        <w:top w:val="none" w:sz="0" w:space="0" w:color="auto"/>
        <w:left w:val="none" w:sz="0" w:space="0" w:color="auto"/>
        <w:bottom w:val="none" w:sz="0" w:space="0" w:color="auto"/>
        <w:right w:val="none" w:sz="0" w:space="0" w:color="auto"/>
      </w:divBdr>
      <w:divsChild>
        <w:div w:id="887843256">
          <w:marLeft w:val="0"/>
          <w:marRight w:val="0"/>
          <w:marTop w:val="0"/>
          <w:marBottom w:val="0"/>
          <w:divBdr>
            <w:top w:val="none" w:sz="0" w:space="0" w:color="auto"/>
            <w:left w:val="none" w:sz="0" w:space="0" w:color="auto"/>
            <w:bottom w:val="dotted" w:sz="6" w:space="4" w:color="DDDDDD"/>
            <w:right w:val="none" w:sz="0" w:space="0" w:color="auto"/>
          </w:divBdr>
        </w:div>
      </w:divsChild>
    </w:div>
    <w:div w:id="1483961061">
      <w:bodyDiv w:val="1"/>
      <w:marLeft w:val="0"/>
      <w:marRight w:val="0"/>
      <w:marTop w:val="0"/>
      <w:marBottom w:val="0"/>
      <w:divBdr>
        <w:top w:val="none" w:sz="0" w:space="0" w:color="auto"/>
        <w:left w:val="none" w:sz="0" w:space="0" w:color="auto"/>
        <w:bottom w:val="none" w:sz="0" w:space="0" w:color="auto"/>
        <w:right w:val="none" w:sz="0" w:space="0" w:color="auto"/>
      </w:divBdr>
      <w:divsChild>
        <w:div w:id="1459295189">
          <w:marLeft w:val="0"/>
          <w:marRight w:val="0"/>
          <w:marTop w:val="0"/>
          <w:marBottom w:val="0"/>
          <w:divBdr>
            <w:top w:val="none" w:sz="0" w:space="0" w:color="auto"/>
            <w:left w:val="none" w:sz="0" w:space="0" w:color="auto"/>
            <w:bottom w:val="none" w:sz="0" w:space="0" w:color="auto"/>
            <w:right w:val="none" w:sz="0" w:space="0" w:color="auto"/>
          </w:divBdr>
        </w:div>
        <w:div w:id="1795978684">
          <w:marLeft w:val="0"/>
          <w:marRight w:val="0"/>
          <w:marTop w:val="0"/>
          <w:marBottom w:val="150"/>
          <w:divBdr>
            <w:top w:val="none" w:sz="0" w:space="0" w:color="auto"/>
            <w:left w:val="none" w:sz="0" w:space="0" w:color="auto"/>
            <w:bottom w:val="none" w:sz="0" w:space="0" w:color="auto"/>
            <w:right w:val="none" w:sz="0" w:space="0" w:color="auto"/>
          </w:divBdr>
        </w:div>
      </w:divsChild>
    </w:div>
    <w:div w:id="1484007709">
      <w:bodyDiv w:val="1"/>
      <w:marLeft w:val="0"/>
      <w:marRight w:val="0"/>
      <w:marTop w:val="0"/>
      <w:marBottom w:val="0"/>
      <w:divBdr>
        <w:top w:val="none" w:sz="0" w:space="0" w:color="auto"/>
        <w:left w:val="none" w:sz="0" w:space="0" w:color="auto"/>
        <w:bottom w:val="none" w:sz="0" w:space="0" w:color="auto"/>
        <w:right w:val="none" w:sz="0" w:space="0" w:color="auto"/>
      </w:divBdr>
    </w:div>
    <w:div w:id="1484010106">
      <w:bodyDiv w:val="1"/>
      <w:marLeft w:val="0"/>
      <w:marRight w:val="0"/>
      <w:marTop w:val="0"/>
      <w:marBottom w:val="0"/>
      <w:divBdr>
        <w:top w:val="none" w:sz="0" w:space="0" w:color="auto"/>
        <w:left w:val="none" w:sz="0" w:space="0" w:color="auto"/>
        <w:bottom w:val="none" w:sz="0" w:space="0" w:color="auto"/>
        <w:right w:val="none" w:sz="0" w:space="0" w:color="auto"/>
      </w:divBdr>
      <w:divsChild>
        <w:div w:id="115685689">
          <w:marLeft w:val="0"/>
          <w:marRight w:val="0"/>
          <w:marTop w:val="0"/>
          <w:marBottom w:val="0"/>
          <w:divBdr>
            <w:top w:val="none" w:sz="0" w:space="0" w:color="auto"/>
            <w:left w:val="none" w:sz="0" w:space="0" w:color="auto"/>
            <w:bottom w:val="dotted" w:sz="6" w:space="4" w:color="DDDDDD"/>
            <w:right w:val="none" w:sz="0" w:space="0" w:color="auto"/>
          </w:divBdr>
          <w:divsChild>
            <w:div w:id="3465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9487">
      <w:bodyDiv w:val="1"/>
      <w:marLeft w:val="0"/>
      <w:marRight w:val="0"/>
      <w:marTop w:val="0"/>
      <w:marBottom w:val="0"/>
      <w:divBdr>
        <w:top w:val="none" w:sz="0" w:space="0" w:color="auto"/>
        <w:left w:val="none" w:sz="0" w:space="0" w:color="auto"/>
        <w:bottom w:val="none" w:sz="0" w:space="0" w:color="auto"/>
        <w:right w:val="none" w:sz="0" w:space="0" w:color="auto"/>
      </w:divBdr>
      <w:divsChild>
        <w:div w:id="1739748177">
          <w:marLeft w:val="0"/>
          <w:marRight w:val="0"/>
          <w:marTop w:val="150"/>
          <w:marBottom w:val="0"/>
          <w:divBdr>
            <w:top w:val="none" w:sz="0" w:space="0" w:color="auto"/>
            <w:left w:val="none" w:sz="0" w:space="0" w:color="auto"/>
            <w:bottom w:val="none" w:sz="0" w:space="0" w:color="auto"/>
            <w:right w:val="none" w:sz="0" w:space="0" w:color="auto"/>
          </w:divBdr>
          <w:divsChild>
            <w:div w:id="1450785382">
              <w:marLeft w:val="0"/>
              <w:marRight w:val="0"/>
              <w:marTop w:val="0"/>
              <w:marBottom w:val="0"/>
              <w:divBdr>
                <w:top w:val="none" w:sz="0" w:space="0" w:color="auto"/>
                <w:left w:val="none" w:sz="0" w:space="0" w:color="auto"/>
                <w:bottom w:val="none" w:sz="0" w:space="0" w:color="auto"/>
                <w:right w:val="none" w:sz="0" w:space="0" w:color="auto"/>
              </w:divBdr>
              <w:divsChild>
                <w:div w:id="1096050792">
                  <w:marLeft w:val="0"/>
                  <w:marRight w:val="0"/>
                  <w:marTop w:val="0"/>
                  <w:marBottom w:val="0"/>
                  <w:divBdr>
                    <w:top w:val="none" w:sz="0" w:space="0" w:color="auto"/>
                    <w:left w:val="none" w:sz="0" w:space="0" w:color="auto"/>
                    <w:bottom w:val="none" w:sz="0" w:space="0" w:color="auto"/>
                    <w:right w:val="none" w:sz="0" w:space="0" w:color="auto"/>
                  </w:divBdr>
                </w:div>
                <w:div w:id="20692554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49029072">
          <w:marLeft w:val="0"/>
          <w:marRight w:val="0"/>
          <w:marTop w:val="0"/>
          <w:marBottom w:val="0"/>
          <w:divBdr>
            <w:top w:val="none" w:sz="0" w:space="0" w:color="auto"/>
            <w:left w:val="none" w:sz="0" w:space="0" w:color="auto"/>
            <w:bottom w:val="none" w:sz="0" w:space="0" w:color="auto"/>
            <w:right w:val="none" w:sz="0" w:space="0" w:color="auto"/>
          </w:divBdr>
          <w:divsChild>
            <w:div w:id="295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6424">
      <w:bodyDiv w:val="1"/>
      <w:marLeft w:val="0"/>
      <w:marRight w:val="0"/>
      <w:marTop w:val="0"/>
      <w:marBottom w:val="0"/>
      <w:divBdr>
        <w:top w:val="none" w:sz="0" w:space="0" w:color="auto"/>
        <w:left w:val="none" w:sz="0" w:space="0" w:color="auto"/>
        <w:bottom w:val="none" w:sz="0" w:space="0" w:color="auto"/>
        <w:right w:val="none" w:sz="0" w:space="0" w:color="auto"/>
      </w:divBdr>
      <w:divsChild>
        <w:div w:id="519469927">
          <w:marLeft w:val="0"/>
          <w:marRight w:val="0"/>
          <w:marTop w:val="0"/>
          <w:marBottom w:val="0"/>
          <w:divBdr>
            <w:top w:val="none" w:sz="0" w:space="0" w:color="auto"/>
            <w:left w:val="none" w:sz="0" w:space="0" w:color="auto"/>
            <w:bottom w:val="dotted" w:sz="6" w:space="4" w:color="DDDDDD"/>
            <w:right w:val="none" w:sz="0" w:space="0" w:color="auto"/>
          </w:divBdr>
          <w:divsChild>
            <w:div w:id="2314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2521">
      <w:bodyDiv w:val="1"/>
      <w:marLeft w:val="0"/>
      <w:marRight w:val="0"/>
      <w:marTop w:val="0"/>
      <w:marBottom w:val="0"/>
      <w:divBdr>
        <w:top w:val="none" w:sz="0" w:space="0" w:color="auto"/>
        <w:left w:val="none" w:sz="0" w:space="0" w:color="auto"/>
        <w:bottom w:val="none" w:sz="0" w:space="0" w:color="auto"/>
        <w:right w:val="none" w:sz="0" w:space="0" w:color="auto"/>
      </w:divBdr>
    </w:div>
    <w:div w:id="1485663498">
      <w:bodyDiv w:val="1"/>
      <w:marLeft w:val="0"/>
      <w:marRight w:val="0"/>
      <w:marTop w:val="0"/>
      <w:marBottom w:val="0"/>
      <w:divBdr>
        <w:top w:val="none" w:sz="0" w:space="0" w:color="auto"/>
        <w:left w:val="none" w:sz="0" w:space="0" w:color="auto"/>
        <w:bottom w:val="none" w:sz="0" w:space="0" w:color="auto"/>
        <w:right w:val="none" w:sz="0" w:space="0" w:color="auto"/>
      </w:divBdr>
      <w:divsChild>
        <w:div w:id="984088722">
          <w:marLeft w:val="0"/>
          <w:marRight w:val="0"/>
          <w:marTop w:val="0"/>
          <w:marBottom w:val="0"/>
          <w:divBdr>
            <w:top w:val="none" w:sz="0" w:space="0" w:color="auto"/>
            <w:left w:val="none" w:sz="0" w:space="0" w:color="auto"/>
            <w:bottom w:val="none" w:sz="0" w:space="0" w:color="auto"/>
            <w:right w:val="none" w:sz="0" w:space="0" w:color="auto"/>
          </w:divBdr>
          <w:divsChild>
            <w:div w:id="321549812">
              <w:marLeft w:val="0"/>
              <w:marRight w:val="0"/>
              <w:marTop w:val="0"/>
              <w:marBottom w:val="0"/>
              <w:divBdr>
                <w:top w:val="none" w:sz="0" w:space="0" w:color="auto"/>
                <w:left w:val="none" w:sz="0" w:space="0" w:color="auto"/>
                <w:bottom w:val="none" w:sz="0" w:space="0" w:color="auto"/>
                <w:right w:val="none" w:sz="0" w:space="0" w:color="auto"/>
              </w:divBdr>
              <w:divsChild>
                <w:div w:id="1679769411">
                  <w:marLeft w:val="0"/>
                  <w:marRight w:val="0"/>
                  <w:marTop w:val="0"/>
                  <w:marBottom w:val="0"/>
                  <w:divBdr>
                    <w:top w:val="none" w:sz="0" w:space="0" w:color="auto"/>
                    <w:left w:val="none" w:sz="0" w:space="0" w:color="auto"/>
                    <w:bottom w:val="none" w:sz="0" w:space="0" w:color="auto"/>
                    <w:right w:val="none" w:sz="0" w:space="0" w:color="auto"/>
                  </w:divBdr>
                  <w:divsChild>
                    <w:div w:id="630749138">
                      <w:marLeft w:val="0"/>
                      <w:marRight w:val="0"/>
                      <w:marTop w:val="0"/>
                      <w:marBottom w:val="0"/>
                      <w:divBdr>
                        <w:top w:val="none" w:sz="0" w:space="0" w:color="auto"/>
                        <w:left w:val="none" w:sz="0" w:space="0" w:color="auto"/>
                        <w:bottom w:val="none" w:sz="0" w:space="0" w:color="auto"/>
                        <w:right w:val="none" w:sz="0" w:space="0" w:color="auto"/>
                      </w:divBdr>
                      <w:divsChild>
                        <w:div w:id="1972975881">
                          <w:marLeft w:val="0"/>
                          <w:marRight w:val="0"/>
                          <w:marTop w:val="0"/>
                          <w:marBottom w:val="0"/>
                          <w:divBdr>
                            <w:top w:val="none" w:sz="0" w:space="0" w:color="auto"/>
                            <w:left w:val="none" w:sz="0" w:space="0" w:color="auto"/>
                            <w:bottom w:val="none" w:sz="0" w:space="0" w:color="auto"/>
                            <w:right w:val="none" w:sz="0" w:space="0" w:color="auto"/>
                          </w:divBdr>
                          <w:divsChild>
                            <w:div w:id="840243655">
                              <w:marLeft w:val="0"/>
                              <w:marRight w:val="0"/>
                              <w:marTop w:val="0"/>
                              <w:marBottom w:val="0"/>
                              <w:divBdr>
                                <w:top w:val="none" w:sz="0" w:space="0" w:color="auto"/>
                                <w:left w:val="none" w:sz="0" w:space="0" w:color="auto"/>
                                <w:bottom w:val="none" w:sz="0" w:space="0" w:color="auto"/>
                                <w:right w:val="none" w:sz="0" w:space="0" w:color="auto"/>
                              </w:divBdr>
                              <w:divsChild>
                                <w:div w:id="1586647634">
                                  <w:marLeft w:val="0"/>
                                  <w:marRight w:val="0"/>
                                  <w:marTop w:val="0"/>
                                  <w:marBottom w:val="0"/>
                                  <w:divBdr>
                                    <w:top w:val="none" w:sz="0" w:space="0" w:color="auto"/>
                                    <w:left w:val="none" w:sz="0" w:space="0" w:color="auto"/>
                                    <w:bottom w:val="none" w:sz="0" w:space="0" w:color="auto"/>
                                    <w:right w:val="none" w:sz="0" w:space="0" w:color="auto"/>
                                  </w:divBdr>
                                  <w:divsChild>
                                    <w:div w:id="880433634">
                                      <w:marLeft w:val="0"/>
                                      <w:marRight w:val="0"/>
                                      <w:marTop w:val="0"/>
                                      <w:marBottom w:val="0"/>
                                      <w:divBdr>
                                        <w:top w:val="none" w:sz="0" w:space="0" w:color="auto"/>
                                        <w:left w:val="none" w:sz="0" w:space="0" w:color="auto"/>
                                        <w:bottom w:val="none" w:sz="0" w:space="0" w:color="auto"/>
                                        <w:right w:val="none" w:sz="0" w:space="0" w:color="auto"/>
                                      </w:divBdr>
                                      <w:divsChild>
                                        <w:div w:id="1333411105">
                                          <w:marLeft w:val="0"/>
                                          <w:marRight w:val="0"/>
                                          <w:marTop w:val="0"/>
                                          <w:marBottom w:val="0"/>
                                          <w:divBdr>
                                            <w:top w:val="none" w:sz="0" w:space="0" w:color="auto"/>
                                            <w:left w:val="none" w:sz="0" w:space="0" w:color="auto"/>
                                            <w:bottom w:val="none" w:sz="0" w:space="0" w:color="auto"/>
                                            <w:right w:val="none" w:sz="0" w:space="0" w:color="auto"/>
                                          </w:divBdr>
                                          <w:divsChild>
                                            <w:div w:id="8023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22491">
      <w:bodyDiv w:val="1"/>
      <w:marLeft w:val="0"/>
      <w:marRight w:val="0"/>
      <w:marTop w:val="0"/>
      <w:marBottom w:val="0"/>
      <w:divBdr>
        <w:top w:val="none" w:sz="0" w:space="0" w:color="auto"/>
        <w:left w:val="none" w:sz="0" w:space="0" w:color="auto"/>
        <w:bottom w:val="none" w:sz="0" w:space="0" w:color="auto"/>
        <w:right w:val="none" w:sz="0" w:space="0" w:color="auto"/>
      </w:divBdr>
    </w:div>
    <w:div w:id="1486167966">
      <w:bodyDiv w:val="1"/>
      <w:marLeft w:val="0"/>
      <w:marRight w:val="0"/>
      <w:marTop w:val="0"/>
      <w:marBottom w:val="0"/>
      <w:divBdr>
        <w:top w:val="none" w:sz="0" w:space="0" w:color="auto"/>
        <w:left w:val="none" w:sz="0" w:space="0" w:color="auto"/>
        <w:bottom w:val="none" w:sz="0" w:space="0" w:color="auto"/>
        <w:right w:val="none" w:sz="0" w:space="0" w:color="auto"/>
      </w:divBdr>
      <w:divsChild>
        <w:div w:id="1177385431">
          <w:marLeft w:val="0"/>
          <w:marRight w:val="0"/>
          <w:marTop w:val="0"/>
          <w:marBottom w:val="0"/>
          <w:divBdr>
            <w:top w:val="none" w:sz="0" w:space="0" w:color="auto"/>
            <w:left w:val="none" w:sz="0" w:space="0" w:color="auto"/>
            <w:bottom w:val="none" w:sz="0" w:space="0" w:color="auto"/>
            <w:right w:val="none" w:sz="0" w:space="0" w:color="auto"/>
          </w:divBdr>
          <w:divsChild>
            <w:div w:id="659771750">
              <w:marLeft w:val="0"/>
              <w:marRight w:val="0"/>
              <w:marTop w:val="0"/>
              <w:marBottom w:val="0"/>
              <w:divBdr>
                <w:top w:val="none" w:sz="0" w:space="0" w:color="auto"/>
                <w:left w:val="none" w:sz="0" w:space="0" w:color="auto"/>
                <w:bottom w:val="none" w:sz="0" w:space="0" w:color="auto"/>
                <w:right w:val="none" w:sz="0" w:space="0" w:color="auto"/>
              </w:divBdr>
              <w:divsChild>
                <w:div w:id="1405682486">
                  <w:marLeft w:val="0"/>
                  <w:marRight w:val="0"/>
                  <w:marTop w:val="0"/>
                  <w:marBottom w:val="0"/>
                  <w:divBdr>
                    <w:top w:val="none" w:sz="0" w:space="0" w:color="auto"/>
                    <w:left w:val="none" w:sz="0" w:space="0" w:color="auto"/>
                    <w:bottom w:val="none" w:sz="0" w:space="0" w:color="auto"/>
                    <w:right w:val="none" w:sz="0" w:space="0" w:color="auto"/>
                  </w:divBdr>
                  <w:divsChild>
                    <w:div w:id="990673857">
                      <w:marLeft w:val="0"/>
                      <w:marRight w:val="0"/>
                      <w:marTop w:val="0"/>
                      <w:marBottom w:val="0"/>
                      <w:divBdr>
                        <w:top w:val="none" w:sz="0" w:space="0" w:color="auto"/>
                        <w:left w:val="none" w:sz="0" w:space="0" w:color="auto"/>
                        <w:bottom w:val="none" w:sz="0" w:space="0" w:color="auto"/>
                        <w:right w:val="none" w:sz="0" w:space="0" w:color="auto"/>
                      </w:divBdr>
                      <w:divsChild>
                        <w:div w:id="1839540425">
                          <w:marLeft w:val="0"/>
                          <w:marRight w:val="0"/>
                          <w:marTop w:val="0"/>
                          <w:marBottom w:val="0"/>
                          <w:divBdr>
                            <w:top w:val="none" w:sz="0" w:space="0" w:color="auto"/>
                            <w:left w:val="none" w:sz="0" w:space="0" w:color="auto"/>
                            <w:bottom w:val="none" w:sz="0" w:space="0" w:color="auto"/>
                            <w:right w:val="none" w:sz="0" w:space="0" w:color="auto"/>
                          </w:divBdr>
                          <w:divsChild>
                            <w:div w:id="717776052">
                              <w:marLeft w:val="0"/>
                              <w:marRight w:val="0"/>
                              <w:marTop w:val="0"/>
                              <w:marBottom w:val="0"/>
                              <w:divBdr>
                                <w:top w:val="none" w:sz="0" w:space="0" w:color="auto"/>
                                <w:left w:val="none" w:sz="0" w:space="0" w:color="auto"/>
                                <w:bottom w:val="none" w:sz="0" w:space="0" w:color="auto"/>
                                <w:right w:val="none" w:sz="0" w:space="0" w:color="auto"/>
                              </w:divBdr>
                              <w:divsChild>
                                <w:div w:id="1468546991">
                                  <w:marLeft w:val="0"/>
                                  <w:marRight w:val="0"/>
                                  <w:marTop w:val="0"/>
                                  <w:marBottom w:val="0"/>
                                  <w:divBdr>
                                    <w:top w:val="none" w:sz="0" w:space="0" w:color="auto"/>
                                    <w:left w:val="none" w:sz="0" w:space="0" w:color="auto"/>
                                    <w:bottom w:val="none" w:sz="0" w:space="0" w:color="auto"/>
                                    <w:right w:val="none" w:sz="0" w:space="0" w:color="auto"/>
                                  </w:divBdr>
                                  <w:divsChild>
                                    <w:div w:id="12031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553451">
      <w:bodyDiv w:val="1"/>
      <w:marLeft w:val="0"/>
      <w:marRight w:val="0"/>
      <w:marTop w:val="0"/>
      <w:marBottom w:val="0"/>
      <w:divBdr>
        <w:top w:val="none" w:sz="0" w:space="0" w:color="auto"/>
        <w:left w:val="none" w:sz="0" w:space="0" w:color="auto"/>
        <w:bottom w:val="none" w:sz="0" w:space="0" w:color="auto"/>
        <w:right w:val="none" w:sz="0" w:space="0" w:color="auto"/>
      </w:divBdr>
    </w:div>
    <w:div w:id="1486553701">
      <w:bodyDiv w:val="1"/>
      <w:marLeft w:val="0"/>
      <w:marRight w:val="0"/>
      <w:marTop w:val="0"/>
      <w:marBottom w:val="0"/>
      <w:divBdr>
        <w:top w:val="none" w:sz="0" w:space="0" w:color="auto"/>
        <w:left w:val="none" w:sz="0" w:space="0" w:color="auto"/>
        <w:bottom w:val="none" w:sz="0" w:space="0" w:color="auto"/>
        <w:right w:val="none" w:sz="0" w:space="0" w:color="auto"/>
      </w:divBdr>
      <w:divsChild>
        <w:div w:id="1720392972">
          <w:marLeft w:val="0"/>
          <w:marRight w:val="0"/>
          <w:marTop w:val="0"/>
          <w:marBottom w:val="0"/>
          <w:divBdr>
            <w:top w:val="none" w:sz="0" w:space="0" w:color="auto"/>
            <w:left w:val="none" w:sz="0" w:space="0" w:color="auto"/>
            <w:bottom w:val="none" w:sz="0" w:space="0" w:color="auto"/>
            <w:right w:val="none" w:sz="0" w:space="0" w:color="auto"/>
          </w:divBdr>
          <w:divsChild>
            <w:div w:id="2126532106">
              <w:marLeft w:val="0"/>
              <w:marRight w:val="0"/>
              <w:marTop w:val="0"/>
              <w:marBottom w:val="0"/>
              <w:divBdr>
                <w:top w:val="none" w:sz="0" w:space="0" w:color="auto"/>
                <w:left w:val="none" w:sz="0" w:space="0" w:color="auto"/>
                <w:bottom w:val="none" w:sz="0" w:space="0" w:color="auto"/>
                <w:right w:val="none" w:sz="0" w:space="0" w:color="auto"/>
              </w:divBdr>
              <w:divsChild>
                <w:div w:id="1432313062">
                  <w:marLeft w:val="0"/>
                  <w:marRight w:val="0"/>
                  <w:marTop w:val="0"/>
                  <w:marBottom w:val="0"/>
                  <w:divBdr>
                    <w:top w:val="none" w:sz="0" w:space="0" w:color="auto"/>
                    <w:left w:val="none" w:sz="0" w:space="0" w:color="auto"/>
                    <w:bottom w:val="none" w:sz="0" w:space="0" w:color="auto"/>
                    <w:right w:val="none" w:sz="0" w:space="0" w:color="auto"/>
                  </w:divBdr>
                  <w:divsChild>
                    <w:div w:id="1686441857">
                      <w:marLeft w:val="0"/>
                      <w:marRight w:val="0"/>
                      <w:marTop w:val="0"/>
                      <w:marBottom w:val="0"/>
                      <w:divBdr>
                        <w:top w:val="none" w:sz="0" w:space="0" w:color="auto"/>
                        <w:left w:val="none" w:sz="0" w:space="0" w:color="auto"/>
                        <w:bottom w:val="none" w:sz="0" w:space="0" w:color="auto"/>
                        <w:right w:val="none" w:sz="0" w:space="0" w:color="auto"/>
                      </w:divBdr>
                      <w:divsChild>
                        <w:div w:id="1249004999">
                          <w:marLeft w:val="0"/>
                          <w:marRight w:val="0"/>
                          <w:marTop w:val="0"/>
                          <w:marBottom w:val="0"/>
                          <w:divBdr>
                            <w:top w:val="none" w:sz="0" w:space="0" w:color="auto"/>
                            <w:left w:val="none" w:sz="0" w:space="0" w:color="auto"/>
                            <w:bottom w:val="none" w:sz="0" w:space="0" w:color="auto"/>
                            <w:right w:val="none" w:sz="0" w:space="0" w:color="auto"/>
                          </w:divBdr>
                          <w:divsChild>
                            <w:div w:id="615329177">
                              <w:marLeft w:val="0"/>
                              <w:marRight w:val="0"/>
                              <w:marTop w:val="0"/>
                              <w:marBottom w:val="0"/>
                              <w:divBdr>
                                <w:top w:val="none" w:sz="0" w:space="0" w:color="auto"/>
                                <w:left w:val="none" w:sz="0" w:space="0" w:color="auto"/>
                                <w:bottom w:val="none" w:sz="0" w:space="0" w:color="auto"/>
                                <w:right w:val="none" w:sz="0" w:space="0" w:color="auto"/>
                              </w:divBdr>
                              <w:divsChild>
                                <w:div w:id="2013874936">
                                  <w:marLeft w:val="0"/>
                                  <w:marRight w:val="0"/>
                                  <w:marTop w:val="0"/>
                                  <w:marBottom w:val="0"/>
                                  <w:divBdr>
                                    <w:top w:val="none" w:sz="0" w:space="0" w:color="auto"/>
                                    <w:left w:val="none" w:sz="0" w:space="0" w:color="auto"/>
                                    <w:bottom w:val="none" w:sz="0" w:space="0" w:color="auto"/>
                                    <w:right w:val="none" w:sz="0" w:space="0" w:color="auto"/>
                                  </w:divBdr>
                                  <w:divsChild>
                                    <w:div w:id="9343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773563">
      <w:bodyDiv w:val="1"/>
      <w:marLeft w:val="0"/>
      <w:marRight w:val="0"/>
      <w:marTop w:val="0"/>
      <w:marBottom w:val="0"/>
      <w:divBdr>
        <w:top w:val="none" w:sz="0" w:space="0" w:color="auto"/>
        <w:left w:val="none" w:sz="0" w:space="0" w:color="auto"/>
        <w:bottom w:val="none" w:sz="0" w:space="0" w:color="auto"/>
        <w:right w:val="none" w:sz="0" w:space="0" w:color="auto"/>
      </w:divBdr>
      <w:divsChild>
        <w:div w:id="124860956">
          <w:marLeft w:val="0"/>
          <w:marRight w:val="0"/>
          <w:marTop w:val="0"/>
          <w:marBottom w:val="0"/>
          <w:divBdr>
            <w:top w:val="none" w:sz="0" w:space="0" w:color="auto"/>
            <w:left w:val="none" w:sz="0" w:space="0" w:color="auto"/>
            <w:bottom w:val="none" w:sz="0" w:space="0" w:color="auto"/>
            <w:right w:val="none" w:sz="0" w:space="0" w:color="auto"/>
          </w:divBdr>
          <w:divsChild>
            <w:div w:id="989790545">
              <w:marLeft w:val="0"/>
              <w:marRight w:val="0"/>
              <w:marTop w:val="0"/>
              <w:marBottom w:val="0"/>
              <w:divBdr>
                <w:top w:val="none" w:sz="0" w:space="0" w:color="auto"/>
                <w:left w:val="none" w:sz="0" w:space="0" w:color="auto"/>
                <w:bottom w:val="none" w:sz="0" w:space="0" w:color="auto"/>
                <w:right w:val="none" w:sz="0" w:space="0" w:color="auto"/>
              </w:divBdr>
              <w:divsChild>
                <w:div w:id="1999453063">
                  <w:marLeft w:val="0"/>
                  <w:marRight w:val="0"/>
                  <w:marTop w:val="0"/>
                  <w:marBottom w:val="0"/>
                  <w:divBdr>
                    <w:top w:val="none" w:sz="0" w:space="0" w:color="auto"/>
                    <w:left w:val="none" w:sz="0" w:space="0" w:color="auto"/>
                    <w:bottom w:val="none" w:sz="0" w:space="0" w:color="auto"/>
                    <w:right w:val="none" w:sz="0" w:space="0" w:color="auto"/>
                  </w:divBdr>
                  <w:divsChild>
                    <w:div w:id="880826067">
                      <w:marLeft w:val="0"/>
                      <w:marRight w:val="0"/>
                      <w:marTop w:val="0"/>
                      <w:marBottom w:val="0"/>
                      <w:divBdr>
                        <w:top w:val="none" w:sz="0" w:space="0" w:color="auto"/>
                        <w:left w:val="none" w:sz="0" w:space="0" w:color="auto"/>
                        <w:bottom w:val="none" w:sz="0" w:space="0" w:color="auto"/>
                        <w:right w:val="none" w:sz="0" w:space="0" w:color="auto"/>
                      </w:divBdr>
                      <w:divsChild>
                        <w:div w:id="1587569395">
                          <w:marLeft w:val="0"/>
                          <w:marRight w:val="0"/>
                          <w:marTop w:val="0"/>
                          <w:marBottom w:val="0"/>
                          <w:divBdr>
                            <w:top w:val="none" w:sz="0" w:space="0" w:color="auto"/>
                            <w:left w:val="none" w:sz="0" w:space="0" w:color="auto"/>
                            <w:bottom w:val="none" w:sz="0" w:space="0" w:color="auto"/>
                            <w:right w:val="none" w:sz="0" w:space="0" w:color="auto"/>
                          </w:divBdr>
                          <w:divsChild>
                            <w:div w:id="1937014482">
                              <w:marLeft w:val="0"/>
                              <w:marRight w:val="0"/>
                              <w:marTop w:val="0"/>
                              <w:marBottom w:val="0"/>
                              <w:divBdr>
                                <w:top w:val="none" w:sz="0" w:space="0" w:color="auto"/>
                                <w:left w:val="none" w:sz="0" w:space="0" w:color="auto"/>
                                <w:bottom w:val="none" w:sz="0" w:space="0" w:color="auto"/>
                                <w:right w:val="none" w:sz="0" w:space="0" w:color="auto"/>
                              </w:divBdr>
                              <w:divsChild>
                                <w:div w:id="1427841506">
                                  <w:marLeft w:val="0"/>
                                  <w:marRight w:val="0"/>
                                  <w:marTop w:val="0"/>
                                  <w:marBottom w:val="0"/>
                                  <w:divBdr>
                                    <w:top w:val="none" w:sz="0" w:space="0" w:color="auto"/>
                                    <w:left w:val="none" w:sz="0" w:space="0" w:color="auto"/>
                                    <w:bottom w:val="none" w:sz="0" w:space="0" w:color="auto"/>
                                    <w:right w:val="none" w:sz="0" w:space="0" w:color="auto"/>
                                  </w:divBdr>
                                  <w:divsChild>
                                    <w:div w:id="12905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17141">
      <w:bodyDiv w:val="1"/>
      <w:marLeft w:val="0"/>
      <w:marRight w:val="0"/>
      <w:marTop w:val="0"/>
      <w:marBottom w:val="0"/>
      <w:divBdr>
        <w:top w:val="none" w:sz="0" w:space="0" w:color="auto"/>
        <w:left w:val="none" w:sz="0" w:space="0" w:color="auto"/>
        <w:bottom w:val="none" w:sz="0" w:space="0" w:color="auto"/>
        <w:right w:val="none" w:sz="0" w:space="0" w:color="auto"/>
      </w:divBdr>
      <w:divsChild>
        <w:div w:id="1726830627">
          <w:marLeft w:val="0"/>
          <w:marRight w:val="0"/>
          <w:marTop w:val="0"/>
          <w:marBottom w:val="0"/>
          <w:divBdr>
            <w:top w:val="none" w:sz="0" w:space="0" w:color="auto"/>
            <w:left w:val="none" w:sz="0" w:space="0" w:color="auto"/>
            <w:bottom w:val="dotted" w:sz="6" w:space="4" w:color="DDDDDD"/>
            <w:right w:val="none" w:sz="0" w:space="0" w:color="auto"/>
          </w:divBdr>
          <w:divsChild>
            <w:div w:id="8055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4812">
      <w:bodyDiv w:val="1"/>
      <w:marLeft w:val="0"/>
      <w:marRight w:val="0"/>
      <w:marTop w:val="0"/>
      <w:marBottom w:val="0"/>
      <w:divBdr>
        <w:top w:val="none" w:sz="0" w:space="0" w:color="auto"/>
        <w:left w:val="none" w:sz="0" w:space="0" w:color="auto"/>
        <w:bottom w:val="none" w:sz="0" w:space="0" w:color="auto"/>
        <w:right w:val="none" w:sz="0" w:space="0" w:color="auto"/>
      </w:divBdr>
    </w:div>
    <w:div w:id="1487624094">
      <w:bodyDiv w:val="1"/>
      <w:marLeft w:val="0"/>
      <w:marRight w:val="0"/>
      <w:marTop w:val="0"/>
      <w:marBottom w:val="0"/>
      <w:divBdr>
        <w:top w:val="none" w:sz="0" w:space="0" w:color="auto"/>
        <w:left w:val="none" w:sz="0" w:space="0" w:color="auto"/>
        <w:bottom w:val="none" w:sz="0" w:space="0" w:color="auto"/>
        <w:right w:val="none" w:sz="0" w:space="0" w:color="auto"/>
      </w:divBdr>
      <w:divsChild>
        <w:div w:id="771555605">
          <w:marLeft w:val="0"/>
          <w:marRight w:val="0"/>
          <w:marTop w:val="0"/>
          <w:marBottom w:val="150"/>
          <w:divBdr>
            <w:top w:val="none" w:sz="0" w:space="0" w:color="auto"/>
            <w:left w:val="none" w:sz="0" w:space="0" w:color="auto"/>
            <w:bottom w:val="none" w:sz="0" w:space="0" w:color="auto"/>
            <w:right w:val="none" w:sz="0" w:space="0" w:color="auto"/>
          </w:divBdr>
          <w:divsChild>
            <w:div w:id="1480030971">
              <w:marLeft w:val="0"/>
              <w:marRight w:val="0"/>
              <w:marTop w:val="0"/>
              <w:marBottom w:val="0"/>
              <w:divBdr>
                <w:top w:val="none" w:sz="0" w:space="0" w:color="auto"/>
                <w:left w:val="none" w:sz="0" w:space="0" w:color="auto"/>
                <w:bottom w:val="none" w:sz="0" w:space="0" w:color="auto"/>
                <w:right w:val="none" w:sz="0" w:space="0" w:color="auto"/>
              </w:divBdr>
              <w:divsChild>
                <w:div w:id="5882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2777">
          <w:marLeft w:val="0"/>
          <w:marRight w:val="0"/>
          <w:marTop w:val="0"/>
          <w:marBottom w:val="150"/>
          <w:divBdr>
            <w:top w:val="none" w:sz="0" w:space="0" w:color="auto"/>
            <w:left w:val="none" w:sz="0" w:space="0" w:color="auto"/>
            <w:bottom w:val="none" w:sz="0" w:space="0" w:color="auto"/>
            <w:right w:val="none" w:sz="0" w:space="0" w:color="auto"/>
          </w:divBdr>
        </w:div>
      </w:divsChild>
    </w:div>
    <w:div w:id="1487697866">
      <w:bodyDiv w:val="1"/>
      <w:marLeft w:val="0"/>
      <w:marRight w:val="0"/>
      <w:marTop w:val="0"/>
      <w:marBottom w:val="0"/>
      <w:divBdr>
        <w:top w:val="none" w:sz="0" w:space="0" w:color="auto"/>
        <w:left w:val="none" w:sz="0" w:space="0" w:color="auto"/>
        <w:bottom w:val="none" w:sz="0" w:space="0" w:color="auto"/>
        <w:right w:val="none" w:sz="0" w:space="0" w:color="auto"/>
      </w:divBdr>
      <w:divsChild>
        <w:div w:id="1328439198">
          <w:marLeft w:val="0"/>
          <w:marRight w:val="0"/>
          <w:marTop w:val="0"/>
          <w:marBottom w:val="0"/>
          <w:divBdr>
            <w:top w:val="none" w:sz="0" w:space="0" w:color="auto"/>
            <w:left w:val="none" w:sz="0" w:space="0" w:color="auto"/>
            <w:bottom w:val="none" w:sz="0" w:space="0" w:color="auto"/>
            <w:right w:val="none" w:sz="0" w:space="0" w:color="auto"/>
          </w:divBdr>
          <w:divsChild>
            <w:div w:id="542526034">
              <w:marLeft w:val="0"/>
              <w:marRight w:val="0"/>
              <w:marTop w:val="0"/>
              <w:marBottom w:val="0"/>
              <w:divBdr>
                <w:top w:val="none" w:sz="0" w:space="0" w:color="auto"/>
                <w:left w:val="none" w:sz="0" w:space="0" w:color="auto"/>
                <w:bottom w:val="none" w:sz="0" w:space="0" w:color="auto"/>
                <w:right w:val="none" w:sz="0" w:space="0" w:color="auto"/>
              </w:divBdr>
              <w:divsChild>
                <w:div w:id="1972057413">
                  <w:marLeft w:val="0"/>
                  <w:marRight w:val="0"/>
                  <w:marTop w:val="0"/>
                  <w:marBottom w:val="0"/>
                  <w:divBdr>
                    <w:top w:val="none" w:sz="0" w:space="0" w:color="auto"/>
                    <w:left w:val="none" w:sz="0" w:space="0" w:color="auto"/>
                    <w:bottom w:val="none" w:sz="0" w:space="0" w:color="auto"/>
                    <w:right w:val="none" w:sz="0" w:space="0" w:color="auto"/>
                  </w:divBdr>
                  <w:divsChild>
                    <w:div w:id="902523167">
                      <w:marLeft w:val="0"/>
                      <w:marRight w:val="0"/>
                      <w:marTop w:val="0"/>
                      <w:marBottom w:val="0"/>
                      <w:divBdr>
                        <w:top w:val="none" w:sz="0" w:space="0" w:color="auto"/>
                        <w:left w:val="none" w:sz="0" w:space="0" w:color="auto"/>
                        <w:bottom w:val="none" w:sz="0" w:space="0" w:color="auto"/>
                        <w:right w:val="none" w:sz="0" w:space="0" w:color="auto"/>
                      </w:divBdr>
                      <w:divsChild>
                        <w:div w:id="1756050420">
                          <w:marLeft w:val="0"/>
                          <w:marRight w:val="0"/>
                          <w:marTop w:val="0"/>
                          <w:marBottom w:val="0"/>
                          <w:divBdr>
                            <w:top w:val="none" w:sz="0" w:space="0" w:color="auto"/>
                            <w:left w:val="none" w:sz="0" w:space="0" w:color="auto"/>
                            <w:bottom w:val="none" w:sz="0" w:space="0" w:color="auto"/>
                            <w:right w:val="none" w:sz="0" w:space="0" w:color="auto"/>
                          </w:divBdr>
                          <w:divsChild>
                            <w:div w:id="1264460688">
                              <w:marLeft w:val="0"/>
                              <w:marRight w:val="0"/>
                              <w:marTop w:val="0"/>
                              <w:marBottom w:val="0"/>
                              <w:divBdr>
                                <w:top w:val="none" w:sz="0" w:space="0" w:color="auto"/>
                                <w:left w:val="none" w:sz="0" w:space="0" w:color="auto"/>
                                <w:bottom w:val="none" w:sz="0" w:space="0" w:color="auto"/>
                                <w:right w:val="none" w:sz="0" w:space="0" w:color="auto"/>
                              </w:divBdr>
                              <w:divsChild>
                                <w:div w:id="1079253342">
                                  <w:marLeft w:val="0"/>
                                  <w:marRight w:val="0"/>
                                  <w:marTop w:val="0"/>
                                  <w:marBottom w:val="0"/>
                                  <w:divBdr>
                                    <w:top w:val="none" w:sz="0" w:space="0" w:color="auto"/>
                                    <w:left w:val="none" w:sz="0" w:space="0" w:color="auto"/>
                                    <w:bottom w:val="none" w:sz="0" w:space="0" w:color="auto"/>
                                    <w:right w:val="none" w:sz="0" w:space="0" w:color="auto"/>
                                  </w:divBdr>
                                  <w:divsChild>
                                    <w:div w:id="5786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934010">
      <w:bodyDiv w:val="1"/>
      <w:marLeft w:val="0"/>
      <w:marRight w:val="0"/>
      <w:marTop w:val="0"/>
      <w:marBottom w:val="0"/>
      <w:divBdr>
        <w:top w:val="none" w:sz="0" w:space="0" w:color="auto"/>
        <w:left w:val="none" w:sz="0" w:space="0" w:color="auto"/>
        <w:bottom w:val="none" w:sz="0" w:space="0" w:color="auto"/>
        <w:right w:val="none" w:sz="0" w:space="0" w:color="auto"/>
      </w:divBdr>
      <w:divsChild>
        <w:div w:id="1711221325">
          <w:marLeft w:val="0"/>
          <w:marRight w:val="0"/>
          <w:marTop w:val="0"/>
          <w:marBottom w:val="150"/>
          <w:divBdr>
            <w:top w:val="none" w:sz="0" w:space="0" w:color="auto"/>
            <w:left w:val="none" w:sz="0" w:space="0" w:color="auto"/>
            <w:bottom w:val="none" w:sz="0" w:space="0" w:color="auto"/>
            <w:right w:val="none" w:sz="0" w:space="0" w:color="auto"/>
          </w:divBdr>
        </w:div>
      </w:divsChild>
    </w:div>
    <w:div w:id="1488352394">
      <w:bodyDiv w:val="1"/>
      <w:marLeft w:val="0"/>
      <w:marRight w:val="0"/>
      <w:marTop w:val="0"/>
      <w:marBottom w:val="0"/>
      <w:divBdr>
        <w:top w:val="none" w:sz="0" w:space="0" w:color="auto"/>
        <w:left w:val="none" w:sz="0" w:space="0" w:color="auto"/>
        <w:bottom w:val="none" w:sz="0" w:space="0" w:color="auto"/>
        <w:right w:val="none" w:sz="0" w:space="0" w:color="auto"/>
      </w:divBdr>
      <w:divsChild>
        <w:div w:id="94324621">
          <w:marLeft w:val="0"/>
          <w:marRight w:val="0"/>
          <w:marTop w:val="0"/>
          <w:marBottom w:val="150"/>
          <w:divBdr>
            <w:top w:val="none" w:sz="0" w:space="0" w:color="auto"/>
            <w:left w:val="none" w:sz="0" w:space="0" w:color="auto"/>
            <w:bottom w:val="none" w:sz="0" w:space="0" w:color="auto"/>
            <w:right w:val="none" w:sz="0" w:space="0" w:color="auto"/>
          </w:divBdr>
          <w:divsChild>
            <w:div w:id="1658340827">
              <w:marLeft w:val="0"/>
              <w:marRight w:val="0"/>
              <w:marTop w:val="0"/>
              <w:marBottom w:val="0"/>
              <w:divBdr>
                <w:top w:val="none" w:sz="0" w:space="0" w:color="auto"/>
                <w:left w:val="none" w:sz="0" w:space="0" w:color="auto"/>
                <w:bottom w:val="none" w:sz="0" w:space="0" w:color="auto"/>
                <w:right w:val="none" w:sz="0" w:space="0" w:color="auto"/>
              </w:divBdr>
            </w:div>
          </w:divsChild>
        </w:div>
        <w:div w:id="275647134">
          <w:marLeft w:val="0"/>
          <w:marRight w:val="0"/>
          <w:marTop w:val="0"/>
          <w:marBottom w:val="0"/>
          <w:divBdr>
            <w:top w:val="none" w:sz="0" w:space="0" w:color="auto"/>
            <w:left w:val="none" w:sz="0" w:space="0" w:color="auto"/>
            <w:bottom w:val="none" w:sz="0" w:space="0" w:color="auto"/>
            <w:right w:val="none" w:sz="0" w:space="0" w:color="auto"/>
          </w:divBdr>
          <w:divsChild>
            <w:div w:id="400567953">
              <w:marLeft w:val="0"/>
              <w:marRight w:val="0"/>
              <w:marTop w:val="0"/>
              <w:marBottom w:val="0"/>
              <w:divBdr>
                <w:top w:val="none" w:sz="0" w:space="0" w:color="auto"/>
                <w:left w:val="none" w:sz="0" w:space="0" w:color="auto"/>
                <w:bottom w:val="none" w:sz="0" w:space="0" w:color="auto"/>
                <w:right w:val="none" w:sz="0" w:space="0" w:color="auto"/>
              </w:divBdr>
            </w:div>
            <w:div w:id="4427252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8354645">
      <w:bodyDiv w:val="1"/>
      <w:marLeft w:val="0"/>
      <w:marRight w:val="0"/>
      <w:marTop w:val="0"/>
      <w:marBottom w:val="0"/>
      <w:divBdr>
        <w:top w:val="none" w:sz="0" w:space="0" w:color="auto"/>
        <w:left w:val="none" w:sz="0" w:space="0" w:color="auto"/>
        <w:bottom w:val="none" w:sz="0" w:space="0" w:color="auto"/>
        <w:right w:val="none" w:sz="0" w:space="0" w:color="auto"/>
      </w:divBdr>
      <w:divsChild>
        <w:div w:id="371737720">
          <w:marLeft w:val="0"/>
          <w:marRight w:val="0"/>
          <w:marTop w:val="0"/>
          <w:marBottom w:val="0"/>
          <w:divBdr>
            <w:top w:val="none" w:sz="0" w:space="0" w:color="auto"/>
            <w:left w:val="none" w:sz="0" w:space="0" w:color="auto"/>
            <w:bottom w:val="none" w:sz="0" w:space="0" w:color="auto"/>
            <w:right w:val="none" w:sz="0" w:space="0" w:color="auto"/>
          </w:divBdr>
        </w:div>
      </w:divsChild>
    </w:div>
    <w:div w:id="1488592677">
      <w:bodyDiv w:val="1"/>
      <w:marLeft w:val="0"/>
      <w:marRight w:val="0"/>
      <w:marTop w:val="0"/>
      <w:marBottom w:val="0"/>
      <w:divBdr>
        <w:top w:val="none" w:sz="0" w:space="0" w:color="auto"/>
        <w:left w:val="none" w:sz="0" w:space="0" w:color="auto"/>
        <w:bottom w:val="none" w:sz="0" w:space="0" w:color="auto"/>
        <w:right w:val="none" w:sz="0" w:space="0" w:color="auto"/>
      </w:divBdr>
      <w:divsChild>
        <w:div w:id="1751271541">
          <w:marLeft w:val="0"/>
          <w:marRight w:val="0"/>
          <w:marTop w:val="0"/>
          <w:marBottom w:val="0"/>
          <w:divBdr>
            <w:top w:val="none" w:sz="0" w:space="0" w:color="auto"/>
            <w:left w:val="none" w:sz="0" w:space="0" w:color="auto"/>
            <w:bottom w:val="dotted" w:sz="6" w:space="4" w:color="DDDDDD"/>
            <w:right w:val="none" w:sz="0" w:space="0" w:color="auto"/>
          </w:divBdr>
          <w:divsChild>
            <w:div w:id="10886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1512">
      <w:bodyDiv w:val="1"/>
      <w:marLeft w:val="0"/>
      <w:marRight w:val="0"/>
      <w:marTop w:val="0"/>
      <w:marBottom w:val="0"/>
      <w:divBdr>
        <w:top w:val="none" w:sz="0" w:space="0" w:color="auto"/>
        <w:left w:val="none" w:sz="0" w:space="0" w:color="auto"/>
        <w:bottom w:val="none" w:sz="0" w:space="0" w:color="auto"/>
        <w:right w:val="none" w:sz="0" w:space="0" w:color="auto"/>
      </w:divBdr>
      <w:divsChild>
        <w:div w:id="585651896">
          <w:marLeft w:val="0"/>
          <w:marRight w:val="0"/>
          <w:marTop w:val="0"/>
          <w:marBottom w:val="150"/>
          <w:divBdr>
            <w:top w:val="none" w:sz="0" w:space="0" w:color="auto"/>
            <w:left w:val="none" w:sz="0" w:space="0" w:color="auto"/>
            <w:bottom w:val="none" w:sz="0" w:space="0" w:color="auto"/>
            <w:right w:val="none" w:sz="0" w:space="0" w:color="auto"/>
          </w:divBdr>
          <w:divsChild>
            <w:div w:id="857042349">
              <w:marLeft w:val="0"/>
              <w:marRight w:val="0"/>
              <w:marTop w:val="0"/>
              <w:marBottom w:val="0"/>
              <w:divBdr>
                <w:top w:val="none" w:sz="0" w:space="0" w:color="auto"/>
                <w:left w:val="none" w:sz="0" w:space="0" w:color="auto"/>
                <w:bottom w:val="none" w:sz="0" w:space="0" w:color="auto"/>
                <w:right w:val="none" w:sz="0" w:space="0" w:color="auto"/>
              </w:divBdr>
            </w:div>
          </w:divsChild>
        </w:div>
        <w:div w:id="1652321178">
          <w:marLeft w:val="0"/>
          <w:marRight w:val="0"/>
          <w:marTop w:val="0"/>
          <w:marBottom w:val="150"/>
          <w:divBdr>
            <w:top w:val="none" w:sz="0" w:space="0" w:color="auto"/>
            <w:left w:val="none" w:sz="0" w:space="0" w:color="auto"/>
            <w:bottom w:val="none" w:sz="0" w:space="0" w:color="auto"/>
            <w:right w:val="none" w:sz="0" w:space="0" w:color="auto"/>
          </w:divBdr>
        </w:div>
        <w:div w:id="867370490">
          <w:marLeft w:val="0"/>
          <w:marRight w:val="0"/>
          <w:marTop w:val="0"/>
          <w:marBottom w:val="0"/>
          <w:divBdr>
            <w:top w:val="none" w:sz="0" w:space="0" w:color="auto"/>
            <w:left w:val="none" w:sz="0" w:space="0" w:color="auto"/>
            <w:bottom w:val="none" w:sz="0" w:space="0" w:color="auto"/>
            <w:right w:val="none" w:sz="0" w:space="0" w:color="auto"/>
          </w:divBdr>
          <w:divsChild>
            <w:div w:id="9075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9001">
      <w:bodyDiv w:val="1"/>
      <w:marLeft w:val="0"/>
      <w:marRight w:val="0"/>
      <w:marTop w:val="0"/>
      <w:marBottom w:val="0"/>
      <w:divBdr>
        <w:top w:val="none" w:sz="0" w:space="0" w:color="auto"/>
        <w:left w:val="none" w:sz="0" w:space="0" w:color="auto"/>
        <w:bottom w:val="none" w:sz="0" w:space="0" w:color="auto"/>
        <w:right w:val="none" w:sz="0" w:space="0" w:color="auto"/>
      </w:divBdr>
      <w:divsChild>
        <w:div w:id="940720428">
          <w:marLeft w:val="0"/>
          <w:marRight w:val="0"/>
          <w:marTop w:val="0"/>
          <w:marBottom w:val="0"/>
          <w:divBdr>
            <w:top w:val="none" w:sz="0" w:space="0" w:color="auto"/>
            <w:left w:val="none" w:sz="0" w:space="0" w:color="auto"/>
            <w:bottom w:val="none" w:sz="0" w:space="0" w:color="auto"/>
            <w:right w:val="none" w:sz="0" w:space="0" w:color="auto"/>
          </w:divBdr>
        </w:div>
      </w:divsChild>
    </w:div>
    <w:div w:id="1489244740">
      <w:bodyDiv w:val="1"/>
      <w:marLeft w:val="0"/>
      <w:marRight w:val="0"/>
      <w:marTop w:val="0"/>
      <w:marBottom w:val="0"/>
      <w:divBdr>
        <w:top w:val="none" w:sz="0" w:space="0" w:color="auto"/>
        <w:left w:val="none" w:sz="0" w:space="0" w:color="auto"/>
        <w:bottom w:val="none" w:sz="0" w:space="0" w:color="auto"/>
        <w:right w:val="none" w:sz="0" w:space="0" w:color="auto"/>
      </w:divBdr>
      <w:divsChild>
        <w:div w:id="1019508155">
          <w:marLeft w:val="0"/>
          <w:marRight w:val="0"/>
          <w:marTop w:val="0"/>
          <w:marBottom w:val="375"/>
          <w:divBdr>
            <w:top w:val="none" w:sz="0" w:space="0" w:color="auto"/>
            <w:left w:val="none" w:sz="0" w:space="0" w:color="auto"/>
            <w:bottom w:val="single" w:sz="6" w:space="0" w:color="005494"/>
            <w:right w:val="none" w:sz="0" w:space="0" w:color="auto"/>
          </w:divBdr>
        </w:div>
        <w:div w:id="964776519">
          <w:marLeft w:val="0"/>
          <w:marRight w:val="0"/>
          <w:marTop w:val="0"/>
          <w:marBottom w:val="300"/>
          <w:divBdr>
            <w:top w:val="none" w:sz="0" w:space="0" w:color="auto"/>
            <w:left w:val="none" w:sz="0" w:space="0" w:color="auto"/>
            <w:bottom w:val="single" w:sz="6" w:space="0" w:color="E4E4E4"/>
            <w:right w:val="none" w:sz="0" w:space="0" w:color="auto"/>
          </w:divBdr>
        </w:div>
        <w:div w:id="380985460">
          <w:marLeft w:val="0"/>
          <w:marRight w:val="0"/>
          <w:marTop w:val="0"/>
          <w:marBottom w:val="0"/>
          <w:divBdr>
            <w:top w:val="none" w:sz="0" w:space="0" w:color="auto"/>
            <w:left w:val="none" w:sz="0" w:space="0" w:color="auto"/>
            <w:bottom w:val="none" w:sz="0" w:space="0" w:color="auto"/>
            <w:right w:val="none" w:sz="0" w:space="0" w:color="auto"/>
          </w:divBdr>
          <w:divsChild>
            <w:div w:id="2045980816">
              <w:marLeft w:val="0"/>
              <w:marRight w:val="0"/>
              <w:marTop w:val="0"/>
              <w:marBottom w:val="0"/>
              <w:divBdr>
                <w:top w:val="none" w:sz="0" w:space="0" w:color="auto"/>
                <w:left w:val="none" w:sz="0" w:space="0" w:color="auto"/>
                <w:bottom w:val="none" w:sz="0" w:space="0" w:color="auto"/>
                <w:right w:val="none" w:sz="0" w:space="0" w:color="auto"/>
              </w:divBdr>
              <w:divsChild>
                <w:div w:id="1239054207">
                  <w:marLeft w:val="0"/>
                  <w:marRight w:val="0"/>
                  <w:marTop w:val="0"/>
                  <w:marBottom w:val="450"/>
                  <w:divBdr>
                    <w:top w:val="none" w:sz="0" w:space="0" w:color="auto"/>
                    <w:left w:val="none" w:sz="0" w:space="0" w:color="auto"/>
                    <w:bottom w:val="none" w:sz="0" w:space="0" w:color="auto"/>
                    <w:right w:val="none" w:sz="0" w:space="0" w:color="auto"/>
                  </w:divBdr>
                  <w:divsChild>
                    <w:div w:id="1891116437">
                      <w:marLeft w:val="0"/>
                      <w:marRight w:val="0"/>
                      <w:marTop w:val="0"/>
                      <w:marBottom w:val="150"/>
                      <w:divBdr>
                        <w:top w:val="none" w:sz="0" w:space="0" w:color="auto"/>
                        <w:left w:val="none" w:sz="0" w:space="0" w:color="auto"/>
                        <w:bottom w:val="none" w:sz="0" w:space="0" w:color="auto"/>
                        <w:right w:val="none" w:sz="0" w:space="0" w:color="auto"/>
                      </w:divBdr>
                      <w:divsChild>
                        <w:div w:id="54671310">
                          <w:marLeft w:val="0"/>
                          <w:marRight w:val="0"/>
                          <w:marTop w:val="0"/>
                          <w:marBottom w:val="0"/>
                          <w:divBdr>
                            <w:top w:val="none" w:sz="0" w:space="0" w:color="auto"/>
                            <w:left w:val="none" w:sz="0" w:space="0" w:color="auto"/>
                            <w:bottom w:val="none" w:sz="0" w:space="0" w:color="auto"/>
                            <w:right w:val="none" w:sz="0" w:space="0" w:color="auto"/>
                          </w:divBdr>
                        </w:div>
                      </w:divsChild>
                    </w:div>
                    <w:div w:id="2099713478">
                      <w:marLeft w:val="0"/>
                      <w:marRight w:val="0"/>
                      <w:marTop w:val="0"/>
                      <w:marBottom w:val="0"/>
                      <w:divBdr>
                        <w:top w:val="none" w:sz="0" w:space="0" w:color="auto"/>
                        <w:left w:val="none" w:sz="0" w:space="0" w:color="auto"/>
                        <w:bottom w:val="none" w:sz="0" w:space="0" w:color="auto"/>
                        <w:right w:val="none" w:sz="0" w:space="0" w:color="auto"/>
                      </w:divBdr>
                      <w:divsChild>
                        <w:div w:id="1285040773">
                          <w:marLeft w:val="0"/>
                          <w:marRight w:val="0"/>
                          <w:marTop w:val="0"/>
                          <w:marBottom w:val="150"/>
                          <w:divBdr>
                            <w:top w:val="none" w:sz="0" w:space="0" w:color="auto"/>
                            <w:left w:val="none" w:sz="0" w:space="0" w:color="auto"/>
                            <w:bottom w:val="none" w:sz="0" w:space="0" w:color="auto"/>
                            <w:right w:val="none" w:sz="0" w:space="0" w:color="auto"/>
                          </w:divBdr>
                        </w:div>
                        <w:div w:id="1273855425">
                          <w:marLeft w:val="0"/>
                          <w:marRight w:val="0"/>
                          <w:marTop w:val="0"/>
                          <w:marBottom w:val="0"/>
                          <w:divBdr>
                            <w:top w:val="none" w:sz="0" w:space="0" w:color="auto"/>
                            <w:left w:val="none" w:sz="0" w:space="0" w:color="auto"/>
                            <w:bottom w:val="none" w:sz="0" w:space="0" w:color="auto"/>
                            <w:right w:val="none" w:sz="0" w:space="0" w:color="auto"/>
                          </w:divBdr>
                          <w:divsChild>
                            <w:div w:id="19940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781929">
      <w:bodyDiv w:val="1"/>
      <w:marLeft w:val="0"/>
      <w:marRight w:val="0"/>
      <w:marTop w:val="0"/>
      <w:marBottom w:val="0"/>
      <w:divBdr>
        <w:top w:val="none" w:sz="0" w:space="0" w:color="auto"/>
        <w:left w:val="none" w:sz="0" w:space="0" w:color="auto"/>
        <w:bottom w:val="none" w:sz="0" w:space="0" w:color="auto"/>
        <w:right w:val="none" w:sz="0" w:space="0" w:color="auto"/>
      </w:divBdr>
      <w:divsChild>
        <w:div w:id="72355225">
          <w:marLeft w:val="0"/>
          <w:marRight w:val="0"/>
          <w:marTop w:val="0"/>
          <w:marBottom w:val="450"/>
          <w:divBdr>
            <w:top w:val="none" w:sz="0" w:space="0" w:color="auto"/>
            <w:left w:val="none" w:sz="0" w:space="0" w:color="auto"/>
            <w:bottom w:val="single" w:sz="6" w:space="19" w:color="EEEEEE"/>
            <w:right w:val="none" w:sz="0" w:space="0" w:color="auto"/>
          </w:divBdr>
          <w:divsChild>
            <w:div w:id="468405408">
              <w:marLeft w:val="0"/>
              <w:marRight w:val="0"/>
              <w:marTop w:val="0"/>
              <w:marBottom w:val="150"/>
              <w:divBdr>
                <w:top w:val="none" w:sz="0" w:space="0" w:color="auto"/>
                <w:left w:val="none" w:sz="0" w:space="0" w:color="auto"/>
                <w:bottom w:val="none" w:sz="0" w:space="0" w:color="auto"/>
                <w:right w:val="none" w:sz="0" w:space="0" w:color="auto"/>
              </w:divBdr>
              <w:divsChild>
                <w:div w:id="766194652">
                  <w:marLeft w:val="0"/>
                  <w:marRight w:val="0"/>
                  <w:marTop w:val="0"/>
                  <w:marBottom w:val="0"/>
                  <w:divBdr>
                    <w:top w:val="none" w:sz="0" w:space="0" w:color="auto"/>
                    <w:left w:val="none" w:sz="0" w:space="0" w:color="auto"/>
                    <w:bottom w:val="none" w:sz="0" w:space="0" w:color="auto"/>
                    <w:right w:val="none" w:sz="0" w:space="0" w:color="auto"/>
                  </w:divBdr>
                </w:div>
              </w:divsChild>
            </w:div>
            <w:div w:id="904485507">
              <w:marLeft w:val="0"/>
              <w:marRight w:val="0"/>
              <w:marTop w:val="0"/>
              <w:marBottom w:val="0"/>
              <w:divBdr>
                <w:top w:val="none" w:sz="0" w:space="0" w:color="auto"/>
                <w:left w:val="none" w:sz="0" w:space="0" w:color="auto"/>
                <w:bottom w:val="none" w:sz="0" w:space="0" w:color="auto"/>
                <w:right w:val="none" w:sz="0" w:space="0" w:color="auto"/>
              </w:divBdr>
            </w:div>
          </w:divsChild>
        </w:div>
        <w:div w:id="241373684">
          <w:marLeft w:val="0"/>
          <w:marRight w:val="0"/>
          <w:marTop w:val="0"/>
          <w:marBottom w:val="0"/>
          <w:divBdr>
            <w:top w:val="none" w:sz="0" w:space="0" w:color="auto"/>
            <w:left w:val="none" w:sz="0" w:space="0" w:color="auto"/>
            <w:bottom w:val="none" w:sz="0" w:space="0" w:color="auto"/>
            <w:right w:val="none" w:sz="0" w:space="0" w:color="auto"/>
          </w:divBdr>
          <w:divsChild>
            <w:div w:id="1744597197">
              <w:marLeft w:val="0"/>
              <w:marRight w:val="0"/>
              <w:marTop w:val="0"/>
              <w:marBottom w:val="0"/>
              <w:divBdr>
                <w:top w:val="none" w:sz="0" w:space="0" w:color="auto"/>
                <w:left w:val="none" w:sz="0" w:space="0" w:color="auto"/>
                <w:bottom w:val="none" w:sz="0" w:space="0" w:color="auto"/>
                <w:right w:val="none" w:sz="0" w:space="0" w:color="auto"/>
              </w:divBdr>
              <w:divsChild>
                <w:div w:id="664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083">
      <w:bodyDiv w:val="1"/>
      <w:marLeft w:val="0"/>
      <w:marRight w:val="0"/>
      <w:marTop w:val="0"/>
      <w:marBottom w:val="0"/>
      <w:divBdr>
        <w:top w:val="none" w:sz="0" w:space="0" w:color="auto"/>
        <w:left w:val="none" w:sz="0" w:space="0" w:color="auto"/>
        <w:bottom w:val="none" w:sz="0" w:space="0" w:color="auto"/>
        <w:right w:val="none" w:sz="0" w:space="0" w:color="auto"/>
      </w:divBdr>
      <w:divsChild>
        <w:div w:id="1736851846">
          <w:marLeft w:val="0"/>
          <w:marRight w:val="0"/>
          <w:marTop w:val="0"/>
          <w:marBottom w:val="0"/>
          <w:divBdr>
            <w:top w:val="none" w:sz="0" w:space="0" w:color="auto"/>
            <w:left w:val="none" w:sz="0" w:space="0" w:color="auto"/>
            <w:bottom w:val="none" w:sz="0" w:space="0" w:color="auto"/>
            <w:right w:val="none" w:sz="0" w:space="0" w:color="auto"/>
          </w:divBdr>
          <w:divsChild>
            <w:div w:id="1676953120">
              <w:marLeft w:val="0"/>
              <w:marRight w:val="0"/>
              <w:marTop w:val="0"/>
              <w:marBottom w:val="0"/>
              <w:divBdr>
                <w:top w:val="none" w:sz="0" w:space="0" w:color="auto"/>
                <w:left w:val="none" w:sz="0" w:space="0" w:color="auto"/>
                <w:bottom w:val="none" w:sz="0" w:space="0" w:color="auto"/>
                <w:right w:val="none" w:sz="0" w:space="0" w:color="auto"/>
              </w:divBdr>
              <w:divsChild>
                <w:div w:id="826289311">
                  <w:marLeft w:val="0"/>
                  <w:marRight w:val="0"/>
                  <w:marTop w:val="0"/>
                  <w:marBottom w:val="0"/>
                  <w:divBdr>
                    <w:top w:val="none" w:sz="0" w:space="0" w:color="auto"/>
                    <w:left w:val="none" w:sz="0" w:space="0" w:color="auto"/>
                    <w:bottom w:val="none" w:sz="0" w:space="0" w:color="auto"/>
                    <w:right w:val="none" w:sz="0" w:space="0" w:color="auto"/>
                  </w:divBdr>
                  <w:divsChild>
                    <w:div w:id="1664970631">
                      <w:marLeft w:val="0"/>
                      <w:marRight w:val="0"/>
                      <w:marTop w:val="0"/>
                      <w:marBottom w:val="0"/>
                      <w:divBdr>
                        <w:top w:val="none" w:sz="0" w:space="0" w:color="auto"/>
                        <w:left w:val="none" w:sz="0" w:space="0" w:color="auto"/>
                        <w:bottom w:val="none" w:sz="0" w:space="0" w:color="auto"/>
                        <w:right w:val="none" w:sz="0" w:space="0" w:color="auto"/>
                      </w:divBdr>
                      <w:divsChild>
                        <w:div w:id="3371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634889">
      <w:bodyDiv w:val="1"/>
      <w:marLeft w:val="0"/>
      <w:marRight w:val="0"/>
      <w:marTop w:val="0"/>
      <w:marBottom w:val="0"/>
      <w:divBdr>
        <w:top w:val="none" w:sz="0" w:space="0" w:color="auto"/>
        <w:left w:val="none" w:sz="0" w:space="0" w:color="auto"/>
        <w:bottom w:val="none" w:sz="0" w:space="0" w:color="auto"/>
        <w:right w:val="none" w:sz="0" w:space="0" w:color="auto"/>
      </w:divBdr>
      <w:divsChild>
        <w:div w:id="1235776122">
          <w:marLeft w:val="0"/>
          <w:marRight w:val="0"/>
          <w:marTop w:val="0"/>
          <w:marBottom w:val="0"/>
          <w:divBdr>
            <w:top w:val="none" w:sz="0" w:space="0" w:color="auto"/>
            <w:left w:val="none" w:sz="0" w:space="0" w:color="auto"/>
            <w:bottom w:val="dotted" w:sz="6" w:space="4" w:color="DDDDDD"/>
            <w:right w:val="none" w:sz="0" w:space="0" w:color="auto"/>
          </w:divBdr>
          <w:divsChild>
            <w:div w:id="12151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27256">
      <w:bodyDiv w:val="1"/>
      <w:marLeft w:val="0"/>
      <w:marRight w:val="0"/>
      <w:marTop w:val="0"/>
      <w:marBottom w:val="0"/>
      <w:divBdr>
        <w:top w:val="none" w:sz="0" w:space="0" w:color="auto"/>
        <w:left w:val="none" w:sz="0" w:space="0" w:color="auto"/>
        <w:bottom w:val="none" w:sz="0" w:space="0" w:color="auto"/>
        <w:right w:val="none" w:sz="0" w:space="0" w:color="auto"/>
      </w:divBdr>
      <w:divsChild>
        <w:div w:id="1727875316">
          <w:marLeft w:val="0"/>
          <w:marRight w:val="0"/>
          <w:marTop w:val="0"/>
          <w:marBottom w:val="0"/>
          <w:divBdr>
            <w:top w:val="none" w:sz="0" w:space="0" w:color="auto"/>
            <w:left w:val="none" w:sz="0" w:space="0" w:color="auto"/>
            <w:bottom w:val="dotted" w:sz="6" w:space="4" w:color="DDDDDD"/>
            <w:right w:val="none" w:sz="0" w:space="0" w:color="auto"/>
          </w:divBdr>
          <w:divsChild>
            <w:div w:id="7245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6992">
      <w:bodyDiv w:val="1"/>
      <w:marLeft w:val="0"/>
      <w:marRight w:val="0"/>
      <w:marTop w:val="0"/>
      <w:marBottom w:val="0"/>
      <w:divBdr>
        <w:top w:val="none" w:sz="0" w:space="0" w:color="auto"/>
        <w:left w:val="none" w:sz="0" w:space="0" w:color="auto"/>
        <w:bottom w:val="none" w:sz="0" w:space="0" w:color="auto"/>
        <w:right w:val="none" w:sz="0" w:space="0" w:color="auto"/>
      </w:divBdr>
    </w:div>
    <w:div w:id="1491093565">
      <w:bodyDiv w:val="1"/>
      <w:marLeft w:val="0"/>
      <w:marRight w:val="0"/>
      <w:marTop w:val="0"/>
      <w:marBottom w:val="0"/>
      <w:divBdr>
        <w:top w:val="none" w:sz="0" w:space="0" w:color="auto"/>
        <w:left w:val="none" w:sz="0" w:space="0" w:color="auto"/>
        <w:bottom w:val="none" w:sz="0" w:space="0" w:color="auto"/>
        <w:right w:val="none" w:sz="0" w:space="0" w:color="auto"/>
      </w:divBdr>
    </w:div>
    <w:div w:id="1491169690">
      <w:bodyDiv w:val="1"/>
      <w:marLeft w:val="0"/>
      <w:marRight w:val="0"/>
      <w:marTop w:val="0"/>
      <w:marBottom w:val="0"/>
      <w:divBdr>
        <w:top w:val="none" w:sz="0" w:space="0" w:color="auto"/>
        <w:left w:val="none" w:sz="0" w:space="0" w:color="auto"/>
        <w:bottom w:val="none" w:sz="0" w:space="0" w:color="auto"/>
        <w:right w:val="none" w:sz="0" w:space="0" w:color="auto"/>
      </w:divBdr>
      <w:divsChild>
        <w:div w:id="1867057045">
          <w:marLeft w:val="0"/>
          <w:marRight w:val="0"/>
          <w:marTop w:val="0"/>
          <w:marBottom w:val="0"/>
          <w:divBdr>
            <w:top w:val="none" w:sz="0" w:space="0" w:color="auto"/>
            <w:left w:val="none" w:sz="0" w:space="0" w:color="auto"/>
            <w:bottom w:val="none" w:sz="0" w:space="0" w:color="auto"/>
            <w:right w:val="none" w:sz="0" w:space="0" w:color="auto"/>
          </w:divBdr>
          <w:divsChild>
            <w:div w:id="2124883927">
              <w:marLeft w:val="0"/>
              <w:marRight w:val="0"/>
              <w:marTop w:val="0"/>
              <w:marBottom w:val="0"/>
              <w:divBdr>
                <w:top w:val="none" w:sz="0" w:space="0" w:color="auto"/>
                <w:left w:val="none" w:sz="0" w:space="0" w:color="auto"/>
                <w:bottom w:val="none" w:sz="0" w:space="0" w:color="auto"/>
                <w:right w:val="none" w:sz="0" w:space="0" w:color="auto"/>
              </w:divBdr>
              <w:divsChild>
                <w:div w:id="1670211287">
                  <w:marLeft w:val="0"/>
                  <w:marRight w:val="0"/>
                  <w:marTop w:val="0"/>
                  <w:marBottom w:val="0"/>
                  <w:divBdr>
                    <w:top w:val="none" w:sz="0" w:space="0" w:color="auto"/>
                    <w:left w:val="none" w:sz="0" w:space="0" w:color="auto"/>
                    <w:bottom w:val="none" w:sz="0" w:space="0" w:color="auto"/>
                    <w:right w:val="none" w:sz="0" w:space="0" w:color="auto"/>
                  </w:divBdr>
                  <w:divsChild>
                    <w:div w:id="159584293">
                      <w:marLeft w:val="0"/>
                      <w:marRight w:val="0"/>
                      <w:marTop w:val="0"/>
                      <w:marBottom w:val="0"/>
                      <w:divBdr>
                        <w:top w:val="none" w:sz="0" w:space="0" w:color="auto"/>
                        <w:left w:val="none" w:sz="0" w:space="0" w:color="auto"/>
                        <w:bottom w:val="none" w:sz="0" w:space="0" w:color="auto"/>
                        <w:right w:val="none" w:sz="0" w:space="0" w:color="auto"/>
                      </w:divBdr>
                      <w:divsChild>
                        <w:div w:id="491139272">
                          <w:marLeft w:val="0"/>
                          <w:marRight w:val="0"/>
                          <w:marTop w:val="0"/>
                          <w:marBottom w:val="0"/>
                          <w:divBdr>
                            <w:top w:val="none" w:sz="0" w:space="0" w:color="auto"/>
                            <w:left w:val="none" w:sz="0" w:space="0" w:color="auto"/>
                            <w:bottom w:val="none" w:sz="0" w:space="0" w:color="auto"/>
                            <w:right w:val="none" w:sz="0" w:space="0" w:color="auto"/>
                          </w:divBdr>
                          <w:divsChild>
                            <w:div w:id="1670138245">
                              <w:marLeft w:val="0"/>
                              <w:marRight w:val="0"/>
                              <w:marTop w:val="0"/>
                              <w:marBottom w:val="0"/>
                              <w:divBdr>
                                <w:top w:val="none" w:sz="0" w:space="0" w:color="auto"/>
                                <w:left w:val="none" w:sz="0" w:space="0" w:color="auto"/>
                                <w:bottom w:val="none" w:sz="0" w:space="0" w:color="auto"/>
                                <w:right w:val="none" w:sz="0" w:space="0" w:color="auto"/>
                              </w:divBdr>
                              <w:divsChild>
                                <w:div w:id="690835894">
                                  <w:marLeft w:val="0"/>
                                  <w:marRight w:val="0"/>
                                  <w:marTop w:val="0"/>
                                  <w:marBottom w:val="0"/>
                                  <w:divBdr>
                                    <w:top w:val="none" w:sz="0" w:space="0" w:color="auto"/>
                                    <w:left w:val="none" w:sz="0" w:space="0" w:color="auto"/>
                                    <w:bottom w:val="none" w:sz="0" w:space="0" w:color="auto"/>
                                    <w:right w:val="none" w:sz="0" w:space="0" w:color="auto"/>
                                  </w:divBdr>
                                  <w:divsChild>
                                    <w:div w:id="979729544">
                                      <w:marLeft w:val="0"/>
                                      <w:marRight w:val="0"/>
                                      <w:marTop w:val="0"/>
                                      <w:marBottom w:val="0"/>
                                      <w:divBdr>
                                        <w:top w:val="none" w:sz="0" w:space="0" w:color="auto"/>
                                        <w:left w:val="none" w:sz="0" w:space="0" w:color="auto"/>
                                        <w:bottom w:val="none" w:sz="0" w:space="0" w:color="auto"/>
                                        <w:right w:val="none" w:sz="0" w:space="0" w:color="auto"/>
                                      </w:divBdr>
                                      <w:divsChild>
                                        <w:div w:id="20410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211353">
      <w:bodyDiv w:val="1"/>
      <w:marLeft w:val="0"/>
      <w:marRight w:val="0"/>
      <w:marTop w:val="0"/>
      <w:marBottom w:val="0"/>
      <w:divBdr>
        <w:top w:val="none" w:sz="0" w:space="0" w:color="auto"/>
        <w:left w:val="none" w:sz="0" w:space="0" w:color="auto"/>
        <w:bottom w:val="none" w:sz="0" w:space="0" w:color="auto"/>
        <w:right w:val="none" w:sz="0" w:space="0" w:color="auto"/>
      </w:divBdr>
      <w:divsChild>
        <w:div w:id="2027750105">
          <w:marLeft w:val="0"/>
          <w:marRight w:val="0"/>
          <w:marTop w:val="0"/>
          <w:marBottom w:val="150"/>
          <w:divBdr>
            <w:top w:val="none" w:sz="0" w:space="0" w:color="auto"/>
            <w:left w:val="none" w:sz="0" w:space="0" w:color="auto"/>
            <w:bottom w:val="none" w:sz="0" w:space="0" w:color="auto"/>
            <w:right w:val="none" w:sz="0" w:space="0" w:color="auto"/>
          </w:divBdr>
        </w:div>
      </w:divsChild>
    </w:div>
    <w:div w:id="1491216069">
      <w:bodyDiv w:val="1"/>
      <w:marLeft w:val="0"/>
      <w:marRight w:val="0"/>
      <w:marTop w:val="0"/>
      <w:marBottom w:val="0"/>
      <w:divBdr>
        <w:top w:val="none" w:sz="0" w:space="0" w:color="auto"/>
        <w:left w:val="none" w:sz="0" w:space="0" w:color="auto"/>
        <w:bottom w:val="none" w:sz="0" w:space="0" w:color="auto"/>
        <w:right w:val="none" w:sz="0" w:space="0" w:color="auto"/>
      </w:divBdr>
    </w:div>
    <w:div w:id="1491288944">
      <w:bodyDiv w:val="1"/>
      <w:marLeft w:val="0"/>
      <w:marRight w:val="0"/>
      <w:marTop w:val="0"/>
      <w:marBottom w:val="0"/>
      <w:divBdr>
        <w:top w:val="none" w:sz="0" w:space="0" w:color="auto"/>
        <w:left w:val="none" w:sz="0" w:space="0" w:color="auto"/>
        <w:bottom w:val="none" w:sz="0" w:space="0" w:color="auto"/>
        <w:right w:val="none" w:sz="0" w:space="0" w:color="auto"/>
      </w:divBdr>
      <w:divsChild>
        <w:div w:id="242842154">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508862593">
              <w:marLeft w:val="0"/>
              <w:marRight w:val="0"/>
              <w:marTop w:val="300"/>
              <w:marBottom w:val="300"/>
              <w:divBdr>
                <w:top w:val="none" w:sz="0" w:space="0" w:color="auto"/>
                <w:left w:val="none" w:sz="0" w:space="0" w:color="auto"/>
                <w:bottom w:val="none" w:sz="0" w:space="0" w:color="auto"/>
                <w:right w:val="none" w:sz="0" w:space="0" w:color="auto"/>
              </w:divBdr>
              <w:divsChild>
                <w:div w:id="1434591710">
                  <w:marLeft w:val="0"/>
                  <w:marRight w:val="0"/>
                  <w:marTop w:val="0"/>
                  <w:marBottom w:val="0"/>
                  <w:divBdr>
                    <w:top w:val="none" w:sz="0" w:space="0" w:color="auto"/>
                    <w:left w:val="none" w:sz="0" w:space="0" w:color="auto"/>
                    <w:bottom w:val="none" w:sz="0" w:space="0" w:color="auto"/>
                    <w:right w:val="none" w:sz="0" w:space="0" w:color="auto"/>
                  </w:divBdr>
                  <w:divsChild>
                    <w:div w:id="304701475">
                      <w:marLeft w:val="0"/>
                      <w:marRight w:val="0"/>
                      <w:marTop w:val="0"/>
                      <w:marBottom w:val="0"/>
                      <w:divBdr>
                        <w:top w:val="none" w:sz="0" w:space="0" w:color="auto"/>
                        <w:left w:val="none" w:sz="0" w:space="0" w:color="auto"/>
                        <w:bottom w:val="none" w:sz="0" w:space="0" w:color="auto"/>
                        <w:right w:val="none" w:sz="0" w:space="0" w:color="auto"/>
                      </w:divBdr>
                      <w:divsChild>
                        <w:div w:id="449209151">
                          <w:marLeft w:val="0"/>
                          <w:marRight w:val="0"/>
                          <w:marTop w:val="0"/>
                          <w:marBottom w:val="0"/>
                          <w:divBdr>
                            <w:top w:val="none" w:sz="0" w:space="0" w:color="auto"/>
                            <w:left w:val="none" w:sz="0" w:space="0" w:color="auto"/>
                            <w:bottom w:val="none" w:sz="0" w:space="0" w:color="auto"/>
                            <w:right w:val="none" w:sz="0" w:space="0" w:color="auto"/>
                          </w:divBdr>
                          <w:divsChild>
                            <w:div w:id="1765540187">
                              <w:marLeft w:val="0"/>
                              <w:marRight w:val="0"/>
                              <w:marTop w:val="0"/>
                              <w:marBottom w:val="0"/>
                              <w:divBdr>
                                <w:top w:val="none" w:sz="0" w:space="0" w:color="auto"/>
                                <w:left w:val="none" w:sz="0" w:space="0" w:color="auto"/>
                                <w:bottom w:val="none" w:sz="0" w:space="0" w:color="auto"/>
                                <w:right w:val="none" w:sz="0" w:space="0" w:color="auto"/>
                              </w:divBdr>
                              <w:divsChild>
                                <w:div w:id="952324411">
                                  <w:marLeft w:val="0"/>
                                  <w:marRight w:val="0"/>
                                  <w:marTop w:val="0"/>
                                  <w:marBottom w:val="0"/>
                                  <w:divBdr>
                                    <w:top w:val="none" w:sz="0" w:space="0" w:color="auto"/>
                                    <w:left w:val="none" w:sz="0" w:space="0" w:color="auto"/>
                                    <w:bottom w:val="none" w:sz="0" w:space="0" w:color="auto"/>
                                    <w:right w:val="none" w:sz="0" w:space="0" w:color="auto"/>
                                  </w:divBdr>
                                  <w:divsChild>
                                    <w:div w:id="20874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407220">
      <w:bodyDiv w:val="1"/>
      <w:marLeft w:val="0"/>
      <w:marRight w:val="0"/>
      <w:marTop w:val="0"/>
      <w:marBottom w:val="0"/>
      <w:divBdr>
        <w:top w:val="none" w:sz="0" w:space="0" w:color="auto"/>
        <w:left w:val="none" w:sz="0" w:space="0" w:color="auto"/>
        <w:bottom w:val="none" w:sz="0" w:space="0" w:color="auto"/>
        <w:right w:val="none" w:sz="0" w:space="0" w:color="auto"/>
      </w:divBdr>
    </w:div>
    <w:div w:id="1491485252">
      <w:bodyDiv w:val="1"/>
      <w:marLeft w:val="0"/>
      <w:marRight w:val="0"/>
      <w:marTop w:val="0"/>
      <w:marBottom w:val="0"/>
      <w:divBdr>
        <w:top w:val="none" w:sz="0" w:space="0" w:color="auto"/>
        <w:left w:val="none" w:sz="0" w:space="0" w:color="auto"/>
        <w:bottom w:val="none" w:sz="0" w:space="0" w:color="auto"/>
        <w:right w:val="none" w:sz="0" w:space="0" w:color="auto"/>
      </w:divBdr>
    </w:div>
    <w:div w:id="1491755371">
      <w:bodyDiv w:val="1"/>
      <w:marLeft w:val="0"/>
      <w:marRight w:val="0"/>
      <w:marTop w:val="0"/>
      <w:marBottom w:val="0"/>
      <w:divBdr>
        <w:top w:val="none" w:sz="0" w:space="0" w:color="auto"/>
        <w:left w:val="none" w:sz="0" w:space="0" w:color="auto"/>
        <w:bottom w:val="none" w:sz="0" w:space="0" w:color="auto"/>
        <w:right w:val="none" w:sz="0" w:space="0" w:color="auto"/>
      </w:divBdr>
    </w:div>
    <w:div w:id="1491871011">
      <w:bodyDiv w:val="1"/>
      <w:marLeft w:val="0"/>
      <w:marRight w:val="0"/>
      <w:marTop w:val="0"/>
      <w:marBottom w:val="0"/>
      <w:divBdr>
        <w:top w:val="none" w:sz="0" w:space="0" w:color="auto"/>
        <w:left w:val="none" w:sz="0" w:space="0" w:color="auto"/>
        <w:bottom w:val="none" w:sz="0" w:space="0" w:color="auto"/>
        <w:right w:val="none" w:sz="0" w:space="0" w:color="auto"/>
      </w:divBdr>
      <w:divsChild>
        <w:div w:id="211770083">
          <w:marLeft w:val="0"/>
          <w:marRight w:val="0"/>
          <w:marTop w:val="0"/>
          <w:marBottom w:val="150"/>
          <w:divBdr>
            <w:top w:val="none" w:sz="0" w:space="0" w:color="auto"/>
            <w:left w:val="none" w:sz="0" w:space="0" w:color="auto"/>
            <w:bottom w:val="none" w:sz="0" w:space="0" w:color="auto"/>
            <w:right w:val="none" w:sz="0" w:space="0" w:color="auto"/>
          </w:divBdr>
          <w:divsChild>
            <w:div w:id="42564697">
              <w:marLeft w:val="0"/>
              <w:marRight w:val="0"/>
              <w:marTop w:val="0"/>
              <w:marBottom w:val="0"/>
              <w:divBdr>
                <w:top w:val="none" w:sz="0" w:space="0" w:color="auto"/>
                <w:left w:val="none" w:sz="0" w:space="0" w:color="auto"/>
                <w:bottom w:val="none" w:sz="0" w:space="0" w:color="auto"/>
                <w:right w:val="none" w:sz="0" w:space="0" w:color="auto"/>
              </w:divBdr>
              <w:divsChild>
                <w:div w:id="3744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43373">
          <w:marLeft w:val="0"/>
          <w:marRight w:val="0"/>
          <w:marTop w:val="0"/>
          <w:marBottom w:val="150"/>
          <w:divBdr>
            <w:top w:val="none" w:sz="0" w:space="0" w:color="auto"/>
            <w:left w:val="none" w:sz="0" w:space="0" w:color="auto"/>
            <w:bottom w:val="none" w:sz="0" w:space="0" w:color="auto"/>
            <w:right w:val="none" w:sz="0" w:space="0" w:color="auto"/>
          </w:divBdr>
        </w:div>
        <w:div w:id="1262682541">
          <w:marLeft w:val="0"/>
          <w:marRight w:val="0"/>
          <w:marTop w:val="0"/>
          <w:marBottom w:val="0"/>
          <w:divBdr>
            <w:top w:val="none" w:sz="0" w:space="0" w:color="auto"/>
            <w:left w:val="none" w:sz="0" w:space="0" w:color="auto"/>
            <w:bottom w:val="none" w:sz="0" w:space="0" w:color="auto"/>
            <w:right w:val="none" w:sz="0" w:space="0" w:color="auto"/>
          </w:divBdr>
          <w:divsChild>
            <w:div w:id="82983095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92063896">
      <w:bodyDiv w:val="1"/>
      <w:marLeft w:val="0"/>
      <w:marRight w:val="0"/>
      <w:marTop w:val="0"/>
      <w:marBottom w:val="0"/>
      <w:divBdr>
        <w:top w:val="none" w:sz="0" w:space="0" w:color="auto"/>
        <w:left w:val="none" w:sz="0" w:space="0" w:color="auto"/>
        <w:bottom w:val="none" w:sz="0" w:space="0" w:color="auto"/>
        <w:right w:val="none" w:sz="0" w:space="0" w:color="auto"/>
      </w:divBdr>
      <w:divsChild>
        <w:div w:id="121463340">
          <w:marLeft w:val="0"/>
          <w:marRight w:val="0"/>
          <w:marTop w:val="0"/>
          <w:marBottom w:val="0"/>
          <w:divBdr>
            <w:top w:val="none" w:sz="0" w:space="0" w:color="auto"/>
            <w:left w:val="none" w:sz="0" w:space="0" w:color="auto"/>
            <w:bottom w:val="none" w:sz="0" w:space="0" w:color="auto"/>
            <w:right w:val="none" w:sz="0" w:space="0" w:color="auto"/>
          </w:divBdr>
        </w:div>
        <w:div w:id="274676244">
          <w:marLeft w:val="0"/>
          <w:marRight w:val="0"/>
          <w:marTop w:val="0"/>
          <w:marBottom w:val="150"/>
          <w:divBdr>
            <w:top w:val="none" w:sz="0" w:space="0" w:color="auto"/>
            <w:left w:val="none" w:sz="0" w:space="0" w:color="auto"/>
            <w:bottom w:val="none" w:sz="0" w:space="0" w:color="auto"/>
            <w:right w:val="none" w:sz="0" w:space="0" w:color="auto"/>
          </w:divBdr>
        </w:div>
      </w:divsChild>
    </w:div>
    <w:div w:id="1492940715">
      <w:bodyDiv w:val="1"/>
      <w:marLeft w:val="0"/>
      <w:marRight w:val="0"/>
      <w:marTop w:val="0"/>
      <w:marBottom w:val="0"/>
      <w:divBdr>
        <w:top w:val="none" w:sz="0" w:space="0" w:color="auto"/>
        <w:left w:val="none" w:sz="0" w:space="0" w:color="auto"/>
        <w:bottom w:val="none" w:sz="0" w:space="0" w:color="auto"/>
        <w:right w:val="none" w:sz="0" w:space="0" w:color="auto"/>
      </w:divBdr>
      <w:divsChild>
        <w:div w:id="48648210">
          <w:marLeft w:val="0"/>
          <w:marRight w:val="0"/>
          <w:marTop w:val="0"/>
          <w:marBottom w:val="0"/>
          <w:divBdr>
            <w:top w:val="none" w:sz="0" w:space="0" w:color="auto"/>
            <w:left w:val="none" w:sz="0" w:space="0" w:color="auto"/>
            <w:bottom w:val="dotted" w:sz="6" w:space="4" w:color="DDDDDD"/>
            <w:right w:val="none" w:sz="0" w:space="0" w:color="auto"/>
          </w:divBdr>
          <w:divsChild>
            <w:div w:id="16386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4355">
      <w:bodyDiv w:val="1"/>
      <w:marLeft w:val="0"/>
      <w:marRight w:val="0"/>
      <w:marTop w:val="0"/>
      <w:marBottom w:val="0"/>
      <w:divBdr>
        <w:top w:val="none" w:sz="0" w:space="0" w:color="auto"/>
        <w:left w:val="none" w:sz="0" w:space="0" w:color="auto"/>
        <w:bottom w:val="none" w:sz="0" w:space="0" w:color="auto"/>
        <w:right w:val="none" w:sz="0" w:space="0" w:color="auto"/>
      </w:divBdr>
    </w:div>
    <w:div w:id="1493326146">
      <w:bodyDiv w:val="1"/>
      <w:marLeft w:val="0"/>
      <w:marRight w:val="0"/>
      <w:marTop w:val="0"/>
      <w:marBottom w:val="0"/>
      <w:divBdr>
        <w:top w:val="none" w:sz="0" w:space="0" w:color="auto"/>
        <w:left w:val="none" w:sz="0" w:space="0" w:color="auto"/>
        <w:bottom w:val="none" w:sz="0" w:space="0" w:color="auto"/>
        <w:right w:val="none" w:sz="0" w:space="0" w:color="auto"/>
      </w:divBdr>
    </w:div>
    <w:div w:id="1494183055">
      <w:bodyDiv w:val="1"/>
      <w:marLeft w:val="0"/>
      <w:marRight w:val="0"/>
      <w:marTop w:val="0"/>
      <w:marBottom w:val="0"/>
      <w:divBdr>
        <w:top w:val="none" w:sz="0" w:space="0" w:color="auto"/>
        <w:left w:val="none" w:sz="0" w:space="0" w:color="auto"/>
        <w:bottom w:val="none" w:sz="0" w:space="0" w:color="auto"/>
        <w:right w:val="none" w:sz="0" w:space="0" w:color="auto"/>
      </w:divBdr>
      <w:divsChild>
        <w:div w:id="313067046">
          <w:marLeft w:val="0"/>
          <w:marRight w:val="0"/>
          <w:marTop w:val="0"/>
          <w:marBottom w:val="0"/>
          <w:divBdr>
            <w:top w:val="none" w:sz="0" w:space="0" w:color="auto"/>
            <w:left w:val="none" w:sz="0" w:space="0" w:color="auto"/>
            <w:bottom w:val="none" w:sz="0" w:space="0" w:color="auto"/>
            <w:right w:val="none" w:sz="0" w:space="0" w:color="auto"/>
          </w:divBdr>
          <w:divsChild>
            <w:div w:id="54208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4755604">
      <w:bodyDiv w:val="1"/>
      <w:marLeft w:val="0"/>
      <w:marRight w:val="0"/>
      <w:marTop w:val="0"/>
      <w:marBottom w:val="0"/>
      <w:divBdr>
        <w:top w:val="none" w:sz="0" w:space="0" w:color="auto"/>
        <w:left w:val="none" w:sz="0" w:space="0" w:color="auto"/>
        <w:bottom w:val="none" w:sz="0" w:space="0" w:color="auto"/>
        <w:right w:val="none" w:sz="0" w:space="0" w:color="auto"/>
      </w:divBdr>
      <w:divsChild>
        <w:div w:id="662048958">
          <w:marLeft w:val="0"/>
          <w:marRight w:val="0"/>
          <w:marTop w:val="0"/>
          <w:marBottom w:val="0"/>
          <w:divBdr>
            <w:top w:val="none" w:sz="0" w:space="0" w:color="auto"/>
            <w:left w:val="none" w:sz="0" w:space="0" w:color="auto"/>
            <w:bottom w:val="dotted" w:sz="6" w:space="4" w:color="DDDDDD"/>
            <w:right w:val="none" w:sz="0" w:space="0" w:color="auto"/>
          </w:divBdr>
          <w:divsChild>
            <w:div w:id="49129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02810">
      <w:bodyDiv w:val="1"/>
      <w:marLeft w:val="0"/>
      <w:marRight w:val="0"/>
      <w:marTop w:val="0"/>
      <w:marBottom w:val="0"/>
      <w:divBdr>
        <w:top w:val="none" w:sz="0" w:space="0" w:color="auto"/>
        <w:left w:val="none" w:sz="0" w:space="0" w:color="auto"/>
        <w:bottom w:val="none" w:sz="0" w:space="0" w:color="auto"/>
        <w:right w:val="none" w:sz="0" w:space="0" w:color="auto"/>
      </w:divBdr>
      <w:divsChild>
        <w:div w:id="1093433258">
          <w:marLeft w:val="0"/>
          <w:marRight w:val="0"/>
          <w:marTop w:val="0"/>
          <w:marBottom w:val="150"/>
          <w:divBdr>
            <w:top w:val="none" w:sz="0" w:space="0" w:color="auto"/>
            <w:left w:val="none" w:sz="0" w:space="0" w:color="auto"/>
            <w:bottom w:val="none" w:sz="0" w:space="0" w:color="auto"/>
            <w:right w:val="none" w:sz="0" w:space="0" w:color="auto"/>
          </w:divBdr>
          <w:divsChild>
            <w:div w:id="1632781595">
              <w:marLeft w:val="0"/>
              <w:marRight w:val="0"/>
              <w:marTop w:val="0"/>
              <w:marBottom w:val="0"/>
              <w:divBdr>
                <w:top w:val="none" w:sz="0" w:space="0" w:color="auto"/>
                <w:left w:val="none" w:sz="0" w:space="0" w:color="auto"/>
                <w:bottom w:val="none" w:sz="0" w:space="0" w:color="auto"/>
                <w:right w:val="none" w:sz="0" w:space="0" w:color="auto"/>
              </w:divBdr>
            </w:div>
          </w:divsChild>
        </w:div>
        <w:div w:id="1536573633">
          <w:marLeft w:val="0"/>
          <w:marRight w:val="0"/>
          <w:marTop w:val="0"/>
          <w:marBottom w:val="150"/>
          <w:divBdr>
            <w:top w:val="none" w:sz="0" w:space="0" w:color="auto"/>
            <w:left w:val="none" w:sz="0" w:space="0" w:color="auto"/>
            <w:bottom w:val="none" w:sz="0" w:space="0" w:color="auto"/>
            <w:right w:val="none" w:sz="0" w:space="0" w:color="auto"/>
          </w:divBdr>
        </w:div>
      </w:divsChild>
    </w:div>
    <w:div w:id="1495296324">
      <w:bodyDiv w:val="1"/>
      <w:marLeft w:val="0"/>
      <w:marRight w:val="0"/>
      <w:marTop w:val="0"/>
      <w:marBottom w:val="0"/>
      <w:divBdr>
        <w:top w:val="none" w:sz="0" w:space="0" w:color="auto"/>
        <w:left w:val="none" w:sz="0" w:space="0" w:color="auto"/>
        <w:bottom w:val="none" w:sz="0" w:space="0" w:color="auto"/>
        <w:right w:val="none" w:sz="0" w:space="0" w:color="auto"/>
      </w:divBdr>
      <w:divsChild>
        <w:div w:id="704215489">
          <w:marLeft w:val="0"/>
          <w:marRight w:val="0"/>
          <w:marTop w:val="0"/>
          <w:marBottom w:val="150"/>
          <w:divBdr>
            <w:top w:val="none" w:sz="0" w:space="0" w:color="auto"/>
            <w:left w:val="none" w:sz="0" w:space="0" w:color="auto"/>
            <w:bottom w:val="none" w:sz="0" w:space="0" w:color="auto"/>
            <w:right w:val="none" w:sz="0" w:space="0" w:color="auto"/>
          </w:divBdr>
          <w:divsChild>
            <w:div w:id="290208746">
              <w:marLeft w:val="0"/>
              <w:marRight w:val="0"/>
              <w:marTop w:val="0"/>
              <w:marBottom w:val="0"/>
              <w:divBdr>
                <w:top w:val="none" w:sz="0" w:space="0" w:color="auto"/>
                <w:left w:val="none" w:sz="0" w:space="0" w:color="auto"/>
                <w:bottom w:val="none" w:sz="0" w:space="0" w:color="auto"/>
                <w:right w:val="none" w:sz="0" w:space="0" w:color="auto"/>
              </w:divBdr>
              <w:divsChild>
                <w:div w:id="699671385">
                  <w:marLeft w:val="0"/>
                  <w:marRight w:val="0"/>
                  <w:marTop w:val="0"/>
                  <w:marBottom w:val="0"/>
                  <w:divBdr>
                    <w:top w:val="none" w:sz="0" w:space="0" w:color="auto"/>
                    <w:left w:val="none" w:sz="0" w:space="0" w:color="auto"/>
                    <w:bottom w:val="none" w:sz="0" w:space="0" w:color="auto"/>
                    <w:right w:val="none" w:sz="0" w:space="0" w:color="auto"/>
                  </w:divBdr>
                  <w:divsChild>
                    <w:div w:id="7759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03643">
          <w:marLeft w:val="0"/>
          <w:marRight w:val="0"/>
          <w:marTop w:val="0"/>
          <w:marBottom w:val="0"/>
          <w:divBdr>
            <w:top w:val="none" w:sz="0" w:space="0" w:color="auto"/>
            <w:left w:val="none" w:sz="0" w:space="0" w:color="auto"/>
            <w:bottom w:val="none" w:sz="0" w:space="0" w:color="auto"/>
            <w:right w:val="none" w:sz="0" w:space="0" w:color="auto"/>
          </w:divBdr>
        </w:div>
      </w:divsChild>
    </w:div>
    <w:div w:id="1495609685">
      <w:bodyDiv w:val="1"/>
      <w:marLeft w:val="0"/>
      <w:marRight w:val="0"/>
      <w:marTop w:val="0"/>
      <w:marBottom w:val="0"/>
      <w:divBdr>
        <w:top w:val="none" w:sz="0" w:space="0" w:color="auto"/>
        <w:left w:val="none" w:sz="0" w:space="0" w:color="auto"/>
        <w:bottom w:val="none" w:sz="0" w:space="0" w:color="auto"/>
        <w:right w:val="none" w:sz="0" w:space="0" w:color="auto"/>
      </w:divBdr>
      <w:divsChild>
        <w:div w:id="1503007314">
          <w:marLeft w:val="0"/>
          <w:marRight w:val="0"/>
          <w:marTop w:val="0"/>
          <w:marBottom w:val="0"/>
          <w:divBdr>
            <w:top w:val="none" w:sz="0" w:space="0" w:color="auto"/>
            <w:left w:val="none" w:sz="0" w:space="0" w:color="auto"/>
            <w:bottom w:val="none" w:sz="0" w:space="0" w:color="auto"/>
            <w:right w:val="none" w:sz="0" w:space="0" w:color="auto"/>
          </w:divBdr>
        </w:div>
      </w:divsChild>
    </w:div>
    <w:div w:id="1495955284">
      <w:bodyDiv w:val="1"/>
      <w:marLeft w:val="0"/>
      <w:marRight w:val="0"/>
      <w:marTop w:val="0"/>
      <w:marBottom w:val="0"/>
      <w:divBdr>
        <w:top w:val="none" w:sz="0" w:space="0" w:color="auto"/>
        <w:left w:val="none" w:sz="0" w:space="0" w:color="auto"/>
        <w:bottom w:val="none" w:sz="0" w:space="0" w:color="auto"/>
        <w:right w:val="none" w:sz="0" w:space="0" w:color="auto"/>
      </w:divBdr>
      <w:divsChild>
        <w:div w:id="1528635326">
          <w:marLeft w:val="0"/>
          <w:marRight w:val="0"/>
          <w:marTop w:val="0"/>
          <w:marBottom w:val="0"/>
          <w:divBdr>
            <w:top w:val="none" w:sz="0" w:space="0" w:color="auto"/>
            <w:left w:val="none" w:sz="0" w:space="0" w:color="auto"/>
            <w:bottom w:val="dotted" w:sz="6" w:space="4" w:color="DDDDDD"/>
            <w:right w:val="none" w:sz="0" w:space="0" w:color="auto"/>
          </w:divBdr>
          <w:divsChild>
            <w:div w:id="21216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6145">
      <w:bodyDiv w:val="1"/>
      <w:marLeft w:val="0"/>
      <w:marRight w:val="0"/>
      <w:marTop w:val="0"/>
      <w:marBottom w:val="0"/>
      <w:divBdr>
        <w:top w:val="none" w:sz="0" w:space="0" w:color="auto"/>
        <w:left w:val="none" w:sz="0" w:space="0" w:color="auto"/>
        <w:bottom w:val="none" w:sz="0" w:space="0" w:color="auto"/>
        <w:right w:val="none" w:sz="0" w:space="0" w:color="auto"/>
      </w:divBdr>
      <w:divsChild>
        <w:div w:id="203099989">
          <w:marLeft w:val="0"/>
          <w:marRight w:val="0"/>
          <w:marTop w:val="0"/>
          <w:marBottom w:val="150"/>
          <w:divBdr>
            <w:top w:val="none" w:sz="0" w:space="0" w:color="auto"/>
            <w:left w:val="none" w:sz="0" w:space="0" w:color="auto"/>
            <w:bottom w:val="none" w:sz="0" w:space="0" w:color="auto"/>
            <w:right w:val="none" w:sz="0" w:space="0" w:color="auto"/>
          </w:divBdr>
        </w:div>
        <w:div w:id="1287157537">
          <w:marLeft w:val="0"/>
          <w:marRight w:val="0"/>
          <w:marTop w:val="0"/>
          <w:marBottom w:val="0"/>
          <w:divBdr>
            <w:top w:val="none" w:sz="0" w:space="0" w:color="auto"/>
            <w:left w:val="none" w:sz="0" w:space="0" w:color="auto"/>
            <w:bottom w:val="none" w:sz="0" w:space="0" w:color="auto"/>
            <w:right w:val="none" w:sz="0" w:space="0" w:color="auto"/>
          </w:divBdr>
        </w:div>
      </w:divsChild>
    </w:div>
    <w:div w:id="1496996642">
      <w:bodyDiv w:val="1"/>
      <w:marLeft w:val="0"/>
      <w:marRight w:val="0"/>
      <w:marTop w:val="0"/>
      <w:marBottom w:val="0"/>
      <w:divBdr>
        <w:top w:val="none" w:sz="0" w:space="0" w:color="auto"/>
        <w:left w:val="none" w:sz="0" w:space="0" w:color="auto"/>
        <w:bottom w:val="none" w:sz="0" w:space="0" w:color="auto"/>
        <w:right w:val="none" w:sz="0" w:space="0" w:color="auto"/>
      </w:divBdr>
      <w:divsChild>
        <w:div w:id="248005154">
          <w:marLeft w:val="0"/>
          <w:marRight w:val="0"/>
          <w:marTop w:val="0"/>
          <w:marBottom w:val="150"/>
          <w:divBdr>
            <w:top w:val="none" w:sz="0" w:space="0" w:color="auto"/>
            <w:left w:val="none" w:sz="0" w:space="0" w:color="auto"/>
            <w:bottom w:val="none" w:sz="0" w:space="0" w:color="auto"/>
            <w:right w:val="none" w:sz="0" w:space="0" w:color="auto"/>
          </w:divBdr>
          <w:divsChild>
            <w:div w:id="1452091585">
              <w:marLeft w:val="0"/>
              <w:marRight w:val="0"/>
              <w:marTop w:val="0"/>
              <w:marBottom w:val="0"/>
              <w:divBdr>
                <w:top w:val="none" w:sz="0" w:space="0" w:color="auto"/>
                <w:left w:val="none" w:sz="0" w:space="0" w:color="auto"/>
                <w:bottom w:val="none" w:sz="0" w:space="0" w:color="auto"/>
                <w:right w:val="none" w:sz="0" w:space="0" w:color="auto"/>
              </w:divBdr>
            </w:div>
          </w:divsChild>
        </w:div>
        <w:div w:id="1026516802">
          <w:marLeft w:val="0"/>
          <w:marRight w:val="0"/>
          <w:marTop w:val="0"/>
          <w:marBottom w:val="150"/>
          <w:divBdr>
            <w:top w:val="none" w:sz="0" w:space="0" w:color="auto"/>
            <w:left w:val="none" w:sz="0" w:space="0" w:color="auto"/>
            <w:bottom w:val="none" w:sz="0" w:space="0" w:color="auto"/>
            <w:right w:val="none" w:sz="0" w:space="0" w:color="auto"/>
          </w:divBdr>
        </w:div>
        <w:div w:id="1807551484">
          <w:marLeft w:val="0"/>
          <w:marRight w:val="0"/>
          <w:marTop w:val="0"/>
          <w:marBottom w:val="0"/>
          <w:divBdr>
            <w:top w:val="none" w:sz="0" w:space="0" w:color="auto"/>
            <w:left w:val="none" w:sz="0" w:space="0" w:color="auto"/>
            <w:bottom w:val="none" w:sz="0" w:space="0" w:color="auto"/>
            <w:right w:val="none" w:sz="0" w:space="0" w:color="auto"/>
          </w:divBdr>
          <w:divsChild>
            <w:div w:id="6065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7923">
      <w:bodyDiv w:val="1"/>
      <w:marLeft w:val="0"/>
      <w:marRight w:val="0"/>
      <w:marTop w:val="0"/>
      <w:marBottom w:val="0"/>
      <w:divBdr>
        <w:top w:val="none" w:sz="0" w:space="0" w:color="auto"/>
        <w:left w:val="none" w:sz="0" w:space="0" w:color="auto"/>
        <w:bottom w:val="none" w:sz="0" w:space="0" w:color="auto"/>
        <w:right w:val="none" w:sz="0" w:space="0" w:color="auto"/>
      </w:divBdr>
      <w:divsChild>
        <w:div w:id="534192082">
          <w:marLeft w:val="0"/>
          <w:marRight w:val="0"/>
          <w:marTop w:val="0"/>
          <w:marBottom w:val="0"/>
          <w:divBdr>
            <w:top w:val="none" w:sz="0" w:space="0" w:color="auto"/>
            <w:left w:val="none" w:sz="0" w:space="0" w:color="auto"/>
            <w:bottom w:val="none" w:sz="0" w:space="0" w:color="auto"/>
            <w:right w:val="none" w:sz="0" w:space="0" w:color="auto"/>
          </w:divBdr>
          <w:divsChild>
            <w:div w:id="1644314252">
              <w:marLeft w:val="0"/>
              <w:marRight w:val="0"/>
              <w:marTop w:val="0"/>
              <w:marBottom w:val="0"/>
              <w:divBdr>
                <w:top w:val="none" w:sz="0" w:space="0" w:color="auto"/>
                <w:left w:val="none" w:sz="0" w:space="0" w:color="auto"/>
                <w:bottom w:val="none" w:sz="0" w:space="0" w:color="auto"/>
                <w:right w:val="none" w:sz="0" w:space="0" w:color="auto"/>
              </w:divBdr>
              <w:divsChild>
                <w:div w:id="1827748160">
                  <w:marLeft w:val="0"/>
                  <w:marRight w:val="0"/>
                  <w:marTop w:val="0"/>
                  <w:marBottom w:val="0"/>
                  <w:divBdr>
                    <w:top w:val="none" w:sz="0" w:space="0" w:color="auto"/>
                    <w:left w:val="none" w:sz="0" w:space="0" w:color="auto"/>
                    <w:bottom w:val="none" w:sz="0" w:space="0" w:color="auto"/>
                    <w:right w:val="none" w:sz="0" w:space="0" w:color="auto"/>
                  </w:divBdr>
                  <w:divsChild>
                    <w:div w:id="873729872">
                      <w:marLeft w:val="0"/>
                      <w:marRight w:val="0"/>
                      <w:marTop w:val="0"/>
                      <w:marBottom w:val="0"/>
                      <w:divBdr>
                        <w:top w:val="none" w:sz="0" w:space="0" w:color="auto"/>
                        <w:left w:val="none" w:sz="0" w:space="0" w:color="auto"/>
                        <w:bottom w:val="none" w:sz="0" w:space="0" w:color="auto"/>
                        <w:right w:val="none" w:sz="0" w:space="0" w:color="auto"/>
                      </w:divBdr>
                      <w:divsChild>
                        <w:div w:id="2077166734">
                          <w:marLeft w:val="0"/>
                          <w:marRight w:val="0"/>
                          <w:marTop w:val="0"/>
                          <w:marBottom w:val="0"/>
                          <w:divBdr>
                            <w:top w:val="none" w:sz="0" w:space="0" w:color="auto"/>
                            <w:left w:val="none" w:sz="0" w:space="0" w:color="auto"/>
                            <w:bottom w:val="none" w:sz="0" w:space="0" w:color="auto"/>
                            <w:right w:val="none" w:sz="0" w:space="0" w:color="auto"/>
                          </w:divBdr>
                          <w:divsChild>
                            <w:div w:id="747191777">
                              <w:marLeft w:val="0"/>
                              <w:marRight w:val="0"/>
                              <w:marTop w:val="0"/>
                              <w:marBottom w:val="0"/>
                              <w:divBdr>
                                <w:top w:val="none" w:sz="0" w:space="0" w:color="auto"/>
                                <w:left w:val="none" w:sz="0" w:space="0" w:color="auto"/>
                                <w:bottom w:val="none" w:sz="0" w:space="0" w:color="auto"/>
                                <w:right w:val="none" w:sz="0" w:space="0" w:color="auto"/>
                              </w:divBdr>
                              <w:divsChild>
                                <w:div w:id="1288774129">
                                  <w:marLeft w:val="0"/>
                                  <w:marRight w:val="0"/>
                                  <w:marTop w:val="0"/>
                                  <w:marBottom w:val="0"/>
                                  <w:divBdr>
                                    <w:top w:val="none" w:sz="0" w:space="0" w:color="auto"/>
                                    <w:left w:val="none" w:sz="0" w:space="0" w:color="auto"/>
                                    <w:bottom w:val="none" w:sz="0" w:space="0" w:color="auto"/>
                                    <w:right w:val="none" w:sz="0" w:space="0" w:color="auto"/>
                                  </w:divBdr>
                                  <w:divsChild>
                                    <w:div w:id="21004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960378">
      <w:bodyDiv w:val="1"/>
      <w:marLeft w:val="0"/>
      <w:marRight w:val="0"/>
      <w:marTop w:val="0"/>
      <w:marBottom w:val="0"/>
      <w:divBdr>
        <w:top w:val="none" w:sz="0" w:space="0" w:color="auto"/>
        <w:left w:val="none" w:sz="0" w:space="0" w:color="auto"/>
        <w:bottom w:val="none" w:sz="0" w:space="0" w:color="auto"/>
        <w:right w:val="none" w:sz="0" w:space="0" w:color="auto"/>
      </w:divBdr>
      <w:divsChild>
        <w:div w:id="759957530">
          <w:marLeft w:val="0"/>
          <w:marRight w:val="0"/>
          <w:marTop w:val="0"/>
          <w:marBottom w:val="0"/>
          <w:divBdr>
            <w:top w:val="none" w:sz="0" w:space="0" w:color="auto"/>
            <w:left w:val="none" w:sz="0" w:space="0" w:color="auto"/>
            <w:bottom w:val="none" w:sz="0" w:space="0" w:color="auto"/>
            <w:right w:val="none" w:sz="0" w:space="0" w:color="auto"/>
          </w:divBdr>
        </w:div>
      </w:divsChild>
    </w:div>
    <w:div w:id="1498418970">
      <w:bodyDiv w:val="1"/>
      <w:marLeft w:val="0"/>
      <w:marRight w:val="0"/>
      <w:marTop w:val="0"/>
      <w:marBottom w:val="0"/>
      <w:divBdr>
        <w:top w:val="none" w:sz="0" w:space="0" w:color="auto"/>
        <w:left w:val="none" w:sz="0" w:space="0" w:color="auto"/>
        <w:bottom w:val="none" w:sz="0" w:space="0" w:color="auto"/>
        <w:right w:val="none" w:sz="0" w:space="0" w:color="auto"/>
      </w:divBdr>
    </w:div>
    <w:div w:id="1498421337">
      <w:bodyDiv w:val="1"/>
      <w:marLeft w:val="0"/>
      <w:marRight w:val="0"/>
      <w:marTop w:val="0"/>
      <w:marBottom w:val="0"/>
      <w:divBdr>
        <w:top w:val="none" w:sz="0" w:space="0" w:color="auto"/>
        <w:left w:val="none" w:sz="0" w:space="0" w:color="auto"/>
        <w:bottom w:val="none" w:sz="0" w:space="0" w:color="auto"/>
        <w:right w:val="none" w:sz="0" w:space="0" w:color="auto"/>
      </w:divBdr>
    </w:div>
    <w:div w:id="1498960692">
      <w:bodyDiv w:val="1"/>
      <w:marLeft w:val="0"/>
      <w:marRight w:val="0"/>
      <w:marTop w:val="0"/>
      <w:marBottom w:val="0"/>
      <w:divBdr>
        <w:top w:val="none" w:sz="0" w:space="0" w:color="auto"/>
        <w:left w:val="none" w:sz="0" w:space="0" w:color="auto"/>
        <w:bottom w:val="none" w:sz="0" w:space="0" w:color="auto"/>
        <w:right w:val="none" w:sz="0" w:space="0" w:color="auto"/>
      </w:divBdr>
    </w:div>
    <w:div w:id="1499031297">
      <w:bodyDiv w:val="1"/>
      <w:marLeft w:val="0"/>
      <w:marRight w:val="0"/>
      <w:marTop w:val="0"/>
      <w:marBottom w:val="0"/>
      <w:divBdr>
        <w:top w:val="none" w:sz="0" w:space="0" w:color="auto"/>
        <w:left w:val="none" w:sz="0" w:space="0" w:color="auto"/>
        <w:bottom w:val="none" w:sz="0" w:space="0" w:color="auto"/>
        <w:right w:val="none" w:sz="0" w:space="0" w:color="auto"/>
      </w:divBdr>
      <w:divsChild>
        <w:div w:id="1568422111">
          <w:marLeft w:val="0"/>
          <w:marRight w:val="0"/>
          <w:marTop w:val="0"/>
          <w:marBottom w:val="0"/>
          <w:divBdr>
            <w:top w:val="none" w:sz="0" w:space="0" w:color="auto"/>
            <w:left w:val="none" w:sz="0" w:space="0" w:color="auto"/>
            <w:bottom w:val="none" w:sz="0" w:space="0" w:color="auto"/>
            <w:right w:val="none" w:sz="0" w:space="0" w:color="auto"/>
          </w:divBdr>
          <w:divsChild>
            <w:div w:id="1844974866">
              <w:marLeft w:val="0"/>
              <w:marRight w:val="0"/>
              <w:marTop w:val="0"/>
              <w:marBottom w:val="0"/>
              <w:divBdr>
                <w:top w:val="none" w:sz="0" w:space="0" w:color="auto"/>
                <w:left w:val="none" w:sz="0" w:space="0" w:color="auto"/>
                <w:bottom w:val="none" w:sz="0" w:space="0" w:color="auto"/>
                <w:right w:val="none" w:sz="0" w:space="0" w:color="auto"/>
              </w:divBdr>
              <w:divsChild>
                <w:div w:id="1346596024">
                  <w:marLeft w:val="0"/>
                  <w:marRight w:val="0"/>
                  <w:marTop w:val="0"/>
                  <w:marBottom w:val="0"/>
                  <w:divBdr>
                    <w:top w:val="none" w:sz="0" w:space="0" w:color="auto"/>
                    <w:left w:val="none" w:sz="0" w:space="0" w:color="auto"/>
                    <w:bottom w:val="none" w:sz="0" w:space="0" w:color="auto"/>
                    <w:right w:val="none" w:sz="0" w:space="0" w:color="auto"/>
                  </w:divBdr>
                  <w:divsChild>
                    <w:div w:id="1773697828">
                      <w:marLeft w:val="0"/>
                      <w:marRight w:val="0"/>
                      <w:marTop w:val="0"/>
                      <w:marBottom w:val="0"/>
                      <w:divBdr>
                        <w:top w:val="none" w:sz="0" w:space="0" w:color="auto"/>
                        <w:left w:val="none" w:sz="0" w:space="0" w:color="auto"/>
                        <w:bottom w:val="none" w:sz="0" w:space="0" w:color="auto"/>
                        <w:right w:val="none" w:sz="0" w:space="0" w:color="auto"/>
                      </w:divBdr>
                      <w:divsChild>
                        <w:div w:id="1007294031">
                          <w:marLeft w:val="0"/>
                          <w:marRight w:val="0"/>
                          <w:marTop w:val="0"/>
                          <w:marBottom w:val="0"/>
                          <w:divBdr>
                            <w:top w:val="none" w:sz="0" w:space="0" w:color="auto"/>
                            <w:left w:val="none" w:sz="0" w:space="0" w:color="auto"/>
                            <w:bottom w:val="none" w:sz="0" w:space="0" w:color="auto"/>
                            <w:right w:val="none" w:sz="0" w:space="0" w:color="auto"/>
                          </w:divBdr>
                          <w:divsChild>
                            <w:div w:id="1712420884">
                              <w:marLeft w:val="0"/>
                              <w:marRight w:val="0"/>
                              <w:marTop w:val="0"/>
                              <w:marBottom w:val="0"/>
                              <w:divBdr>
                                <w:top w:val="none" w:sz="0" w:space="0" w:color="auto"/>
                                <w:left w:val="none" w:sz="0" w:space="0" w:color="auto"/>
                                <w:bottom w:val="none" w:sz="0" w:space="0" w:color="auto"/>
                                <w:right w:val="none" w:sz="0" w:space="0" w:color="auto"/>
                              </w:divBdr>
                              <w:divsChild>
                                <w:div w:id="244799427">
                                  <w:marLeft w:val="0"/>
                                  <w:marRight w:val="0"/>
                                  <w:marTop w:val="0"/>
                                  <w:marBottom w:val="0"/>
                                  <w:divBdr>
                                    <w:top w:val="none" w:sz="0" w:space="0" w:color="auto"/>
                                    <w:left w:val="none" w:sz="0" w:space="0" w:color="auto"/>
                                    <w:bottom w:val="none" w:sz="0" w:space="0" w:color="auto"/>
                                    <w:right w:val="none" w:sz="0" w:space="0" w:color="auto"/>
                                  </w:divBdr>
                                  <w:divsChild>
                                    <w:div w:id="21870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806941">
      <w:bodyDiv w:val="1"/>
      <w:marLeft w:val="0"/>
      <w:marRight w:val="0"/>
      <w:marTop w:val="0"/>
      <w:marBottom w:val="0"/>
      <w:divBdr>
        <w:top w:val="none" w:sz="0" w:space="0" w:color="auto"/>
        <w:left w:val="none" w:sz="0" w:space="0" w:color="auto"/>
        <w:bottom w:val="none" w:sz="0" w:space="0" w:color="auto"/>
        <w:right w:val="none" w:sz="0" w:space="0" w:color="auto"/>
      </w:divBdr>
      <w:divsChild>
        <w:div w:id="1522818747">
          <w:marLeft w:val="0"/>
          <w:marRight w:val="0"/>
          <w:marTop w:val="0"/>
          <w:marBottom w:val="150"/>
          <w:divBdr>
            <w:top w:val="none" w:sz="0" w:space="0" w:color="auto"/>
            <w:left w:val="none" w:sz="0" w:space="0" w:color="auto"/>
            <w:bottom w:val="none" w:sz="0" w:space="0" w:color="auto"/>
            <w:right w:val="none" w:sz="0" w:space="0" w:color="auto"/>
          </w:divBdr>
        </w:div>
      </w:divsChild>
    </w:div>
    <w:div w:id="1499885318">
      <w:bodyDiv w:val="1"/>
      <w:marLeft w:val="0"/>
      <w:marRight w:val="0"/>
      <w:marTop w:val="0"/>
      <w:marBottom w:val="0"/>
      <w:divBdr>
        <w:top w:val="none" w:sz="0" w:space="0" w:color="auto"/>
        <w:left w:val="none" w:sz="0" w:space="0" w:color="auto"/>
        <w:bottom w:val="none" w:sz="0" w:space="0" w:color="auto"/>
        <w:right w:val="none" w:sz="0" w:space="0" w:color="auto"/>
      </w:divBdr>
      <w:divsChild>
        <w:div w:id="1631978345">
          <w:marLeft w:val="0"/>
          <w:marRight w:val="0"/>
          <w:marTop w:val="0"/>
          <w:marBottom w:val="0"/>
          <w:divBdr>
            <w:top w:val="none" w:sz="0" w:space="0" w:color="auto"/>
            <w:left w:val="none" w:sz="0" w:space="0" w:color="auto"/>
            <w:bottom w:val="none" w:sz="0" w:space="0" w:color="auto"/>
            <w:right w:val="none" w:sz="0" w:space="0" w:color="auto"/>
          </w:divBdr>
          <w:divsChild>
            <w:div w:id="734357657">
              <w:marLeft w:val="0"/>
              <w:marRight w:val="0"/>
              <w:marTop w:val="0"/>
              <w:marBottom w:val="0"/>
              <w:divBdr>
                <w:top w:val="none" w:sz="0" w:space="0" w:color="auto"/>
                <w:left w:val="none" w:sz="0" w:space="0" w:color="auto"/>
                <w:bottom w:val="none" w:sz="0" w:space="0" w:color="auto"/>
                <w:right w:val="none" w:sz="0" w:space="0" w:color="auto"/>
              </w:divBdr>
              <w:divsChild>
                <w:div w:id="12913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30142">
          <w:marLeft w:val="0"/>
          <w:marRight w:val="0"/>
          <w:marTop w:val="0"/>
          <w:marBottom w:val="75"/>
          <w:divBdr>
            <w:top w:val="none" w:sz="0" w:space="0" w:color="auto"/>
            <w:left w:val="none" w:sz="0" w:space="0" w:color="auto"/>
            <w:bottom w:val="none" w:sz="0" w:space="0" w:color="auto"/>
            <w:right w:val="none" w:sz="0" w:space="0" w:color="auto"/>
          </w:divBdr>
        </w:div>
        <w:div w:id="1267079195">
          <w:marLeft w:val="0"/>
          <w:marRight w:val="0"/>
          <w:marTop w:val="0"/>
          <w:marBottom w:val="300"/>
          <w:divBdr>
            <w:top w:val="none" w:sz="0" w:space="0" w:color="auto"/>
            <w:left w:val="none" w:sz="0" w:space="0" w:color="auto"/>
            <w:bottom w:val="none" w:sz="0" w:space="0" w:color="auto"/>
            <w:right w:val="none" w:sz="0" w:space="0" w:color="auto"/>
          </w:divBdr>
          <w:divsChild>
            <w:div w:id="2054426610">
              <w:marLeft w:val="0"/>
              <w:marRight w:val="0"/>
              <w:marTop w:val="0"/>
              <w:marBottom w:val="0"/>
              <w:divBdr>
                <w:top w:val="none" w:sz="0" w:space="0" w:color="auto"/>
                <w:left w:val="none" w:sz="0" w:space="0" w:color="auto"/>
                <w:bottom w:val="none" w:sz="0" w:space="0" w:color="auto"/>
                <w:right w:val="none" w:sz="0" w:space="0" w:color="auto"/>
              </w:divBdr>
            </w:div>
          </w:divsChild>
        </w:div>
        <w:div w:id="1216698303">
          <w:marLeft w:val="0"/>
          <w:marRight w:val="0"/>
          <w:marTop w:val="0"/>
          <w:marBottom w:val="0"/>
          <w:divBdr>
            <w:top w:val="none" w:sz="0" w:space="0" w:color="auto"/>
            <w:left w:val="none" w:sz="0" w:space="0" w:color="auto"/>
            <w:bottom w:val="none" w:sz="0" w:space="0" w:color="auto"/>
            <w:right w:val="none" w:sz="0" w:space="0" w:color="auto"/>
          </w:divBdr>
        </w:div>
      </w:divsChild>
    </w:div>
    <w:div w:id="1500192584">
      <w:bodyDiv w:val="1"/>
      <w:marLeft w:val="0"/>
      <w:marRight w:val="0"/>
      <w:marTop w:val="0"/>
      <w:marBottom w:val="0"/>
      <w:divBdr>
        <w:top w:val="none" w:sz="0" w:space="0" w:color="auto"/>
        <w:left w:val="none" w:sz="0" w:space="0" w:color="auto"/>
        <w:bottom w:val="none" w:sz="0" w:space="0" w:color="auto"/>
        <w:right w:val="none" w:sz="0" w:space="0" w:color="auto"/>
      </w:divBdr>
      <w:divsChild>
        <w:div w:id="1847397093">
          <w:marLeft w:val="0"/>
          <w:marRight w:val="0"/>
          <w:marTop w:val="0"/>
          <w:marBottom w:val="150"/>
          <w:divBdr>
            <w:top w:val="none" w:sz="0" w:space="0" w:color="auto"/>
            <w:left w:val="none" w:sz="0" w:space="0" w:color="auto"/>
            <w:bottom w:val="none" w:sz="0" w:space="0" w:color="auto"/>
            <w:right w:val="none" w:sz="0" w:space="0" w:color="auto"/>
          </w:divBdr>
          <w:divsChild>
            <w:div w:id="580681233">
              <w:marLeft w:val="0"/>
              <w:marRight w:val="0"/>
              <w:marTop w:val="0"/>
              <w:marBottom w:val="0"/>
              <w:divBdr>
                <w:top w:val="none" w:sz="0" w:space="0" w:color="auto"/>
                <w:left w:val="none" w:sz="0" w:space="0" w:color="auto"/>
                <w:bottom w:val="none" w:sz="0" w:space="0" w:color="auto"/>
                <w:right w:val="none" w:sz="0" w:space="0" w:color="auto"/>
              </w:divBdr>
            </w:div>
          </w:divsChild>
        </w:div>
        <w:div w:id="119033105">
          <w:marLeft w:val="0"/>
          <w:marRight w:val="0"/>
          <w:marTop w:val="0"/>
          <w:marBottom w:val="150"/>
          <w:divBdr>
            <w:top w:val="none" w:sz="0" w:space="0" w:color="auto"/>
            <w:left w:val="none" w:sz="0" w:space="0" w:color="auto"/>
            <w:bottom w:val="none" w:sz="0" w:space="0" w:color="auto"/>
            <w:right w:val="none" w:sz="0" w:space="0" w:color="auto"/>
          </w:divBdr>
        </w:div>
        <w:div w:id="909846643">
          <w:marLeft w:val="0"/>
          <w:marRight w:val="0"/>
          <w:marTop w:val="0"/>
          <w:marBottom w:val="0"/>
          <w:divBdr>
            <w:top w:val="none" w:sz="0" w:space="0" w:color="auto"/>
            <w:left w:val="none" w:sz="0" w:space="0" w:color="auto"/>
            <w:bottom w:val="none" w:sz="0" w:space="0" w:color="auto"/>
            <w:right w:val="none" w:sz="0" w:space="0" w:color="auto"/>
          </w:divBdr>
          <w:divsChild>
            <w:div w:id="6495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3625">
      <w:bodyDiv w:val="1"/>
      <w:marLeft w:val="0"/>
      <w:marRight w:val="0"/>
      <w:marTop w:val="0"/>
      <w:marBottom w:val="0"/>
      <w:divBdr>
        <w:top w:val="none" w:sz="0" w:space="0" w:color="auto"/>
        <w:left w:val="none" w:sz="0" w:space="0" w:color="auto"/>
        <w:bottom w:val="none" w:sz="0" w:space="0" w:color="auto"/>
        <w:right w:val="none" w:sz="0" w:space="0" w:color="auto"/>
      </w:divBdr>
      <w:divsChild>
        <w:div w:id="2042631589">
          <w:marLeft w:val="0"/>
          <w:marRight w:val="0"/>
          <w:marTop w:val="0"/>
          <w:marBottom w:val="150"/>
          <w:divBdr>
            <w:top w:val="none" w:sz="0" w:space="0" w:color="auto"/>
            <w:left w:val="none" w:sz="0" w:space="0" w:color="auto"/>
            <w:bottom w:val="none" w:sz="0" w:space="0" w:color="auto"/>
            <w:right w:val="none" w:sz="0" w:space="0" w:color="auto"/>
          </w:divBdr>
        </w:div>
        <w:div w:id="2068799371">
          <w:marLeft w:val="0"/>
          <w:marRight w:val="0"/>
          <w:marTop w:val="0"/>
          <w:marBottom w:val="150"/>
          <w:divBdr>
            <w:top w:val="none" w:sz="0" w:space="0" w:color="auto"/>
            <w:left w:val="none" w:sz="0" w:space="0" w:color="auto"/>
            <w:bottom w:val="none" w:sz="0" w:space="0" w:color="auto"/>
            <w:right w:val="none" w:sz="0" w:space="0" w:color="auto"/>
          </w:divBdr>
        </w:div>
      </w:divsChild>
    </w:div>
    <w:div w:id="1500341381">
      <w:bodyDiv w:val="1"/>
      <w:marLeft w:val="0"/>
      <w:marRight w:val="0"/>
      <w:marTop w:val="0"/>
      <w:marBottom w:val="0"/>
      <w:divBdr>
        <w:top w:val="none" w:sz="0" w:space="0" w:color="auto"/>
        <w:left w:val="none" w:sz="0" w:space="0" w:color="auto"/>
        <w:bottom w:val="none" w:sz="0" w:space="0" w:color="auto"/>
        <w:right w:val="none" w:sz="0" w:space="0" w:color="auto"/>
      </w:divBdr>
    </w:div>
    <w:div w:id="1500656244">
      <w:bodyDiv w:val="1"/>
      <w:marLeft w:val="0"/>
      <w:marRight w:val="0"/>
      <w:marTop w:val="0"/>
      <w:marBottom w:val="0"/>
      <w:divBdr>
        <w:top w:val="none" w:sz="0" w:space="0" w:color="auto"/>
        <w:left w:val="none" w:sz="0" w:space="0" w:color="auto"/>
        <w:bottom w:val="none" w:sz="0" w:space="0" w:color="auto"/>
        <w:right w:val="none" w:sz="0" w:space="0" w:color="auto"/>
      </w:divBdr>
    </w:div>
    <w:div w:id="1502234442">
      <w:bodyDiv w:val="1"/>
      <w:marLeft w:val="0"/>
      <w:marRight w:val="0"/>
      <w:marTop w:val="0"/>
      <w:marBottom w:val="0"/>
      <w:divBdr>
        <w:top w:val="none" w:sz="0" w:space="0" w:color="auto"/>
        <w:left w:val="none" w:sz="0" w:space="0" w:color="auto"/>
        <w:bottom w:val="none" w:sz="0" w:space="0" w:color="auto"/>
        <w:right w:val="none" w:sz="0" w:space="0" w:color="auto"/>
      </w:divBdr>
      <w:divsChild>
        <w:div w:id="954286961">
          <w:marLeft w:val="0"/>
          <w:marRight w:val="0"/>
          <w:marTop w:val="0"/>
          <w:marBottom w:val="0"/>
          <w:divBdr>
            <w:top w:val="none" w:sz="0" w:space="0" w:color="auto"/>
            <w:left w:val="none" w:sz="0" w:space="0" w:color="auto"/>
            <w:bottom w:val="dotted" w:sz="6" w:space="4" w:color="DDDDDD"/>
            <w:right w:val="none" w:sz="0" w:space="0" w:color="auto"/>
          </w:divBdr>
        </w:div>
      </w:divsChild>
    </w:div>
    <w:div w:id="1502702348">
      <w:bodyDiv w:val="1"/>
      <w:marLeft w:val="0"/>
      <w:marRight w:val="0"/>
      <w:marTop w:val="0"/>
      <w:marBottom w:val="0"/>
      <w:divBdr>
        <w:top w:val="none" w:sz="0" w:space="0" w:color="auto"/>
        <w:left w:val="none" w:sz="0" w:space="0" w:color="auto"/>
        <w:bottom w:val="none" w:sz="0" w:space="0" w:color="auto"/>
        <w:right w:val="none" w:sz="0" w:space="0" w:color="auto"/>
      </w:divBdr>
    </w:div>
    <w:div w:id="1502887971">
      <w:bodyDiv w:val="1"/>
      <w:marLeft w:val="0"/>
      <w:marRight w:val="0"/>
      <w:marTop w:val="0"/>
      <w:marBottom w:val="0"/>
      <w:divBdr>
        <w:top w:val="none" w:sz="0" w:space="0" w:color="auto"/>
        <w:left w:val="none" w:sz="0" w:space="0" w:color="auto"/>
        <w:bottom w:val="none" w:sz="0" w:space="0" w:color="auto"/>
        <w:right w:val="none" w:sz="0" w:space="0" w:color="auto"/>
      </w:divBdr>
      <w:divsChild>
        <w:div w:id="1226836888">
          <w:marLeft w:val="0"/>
          <w:marRight w:val="0"/>
          <w:marTop w:val="0"/>
          <w:marBottom w:val="225"/>
          <w:divBdr>
            <w:top w:val="none" w:sz="0" w:space="0" w:color="auto"/>
            <w:left w:val="none" w:sz="0" w:space="0" w:color="auto"/>
            <w:bottom w:val="none" w:sz="0" w:space="0" w:color="auto"/>
            <w:right w:val="none" w:sz="0" w:space="0" w:color="auto"/>
          </w:divBdr>
        </w:div>
        <w:div w:id="288633215">
          <w:marLeft w:val="0"/>
          <w:marRight w:val="0"/>
          <w:marTop w:val="0"/>
          <w:marBottom w:val="225"/>
          <w:divBdr>
            <w:top w:val="none" w:sz="0" w:space="0" w:color="auto"/>
            <w:left w:val="none" w:sz="0" w:space="0" w:color="auto"/>
            <w:bottom w:val="none" w:sz="0" w:space="0" w:color="auto"/>
            <w:right w:val="none" w:sz="0" w:space="0" w:color="auto"/>
          </w:divBdr>
          <w:divsChild>
            <w:div w:id="16628071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02968803">
      <w:bodyDiv w:val="1"/>
      <w:marLeft w:val="0"/>
      <w:marRight w:val="0"/>
      <w:marTop w:val="0"/>
      <w:marBottom w:val="0"/>
      <w:divBdr>
        <w:top w:val="none" w:sz="0" w:space="0" w:color="auto"/>
        <w:left w:val="none" w:sz="0" w:space="0" w:color="auto"/>
        <w:bottom w:val="none" w:sz="0" w:space="0" w:color="auto"/>
        <w:right w:val="none" w:sz="0" w:space="0" w:color="auto"/>
      </w:divBdr>
      <w:divsChild>
        <w:div w:id="365376181">
          <w:marLeft w:val="0"/>
          <w:marRight w:val="0"/>
          <w:marTop w:val="0"/>
          <w:marBottom w:val="0"/>
          <w:divBdr>
            <w:top w:val="none" w:sz="0" w:space="0" w:color="auto"/>
            <w:left w:val="none" w:sz="0" w:space="0" w:color="auto"/>
            <w:bottom w:val="dotted" w:sz="6" w:space="4" w:color="DDDDDD"/>
            <w:right w:val="none" w:sz="0" w:space="0" w:color="auto"/>
          </w:divBdr>
          <w:divsChild>
            <w:div w:id="10825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93063">
      <w:bodyDiv w:val="1"/>
      <w:marLeft w:val="0"/>
      <w:marRight w:val="0"/>
      <w:marTop w:val="0"/>
      <w:marBottom w:val="0"/>
      <w:divBdr>
        <w:top w:val="none" w:sz="0" w:space="0" w:color="auto"/>
        <w:left w:val="none" w:sz="0" w:space="0" w:color="auto"/>
        <w:bottom w:val="none" w:sz="0" w:space="0" w:color="auto"/>
        <w:right w:val="none" w:sz="0" w:space="0" w:color="auto"/>
      </w:divBdr>
      <w:divsChild>
        <w:div w:id="162550482">
          <w:marLeft w:val="0"/>
          <w:marRight w:val="0"/>
          <w:marTop w:val="0"/>
          <w:marBottom w:val="0"/>
          <w:divBdr>
            <w:top w:val="none" w:sz="0" w:space="0" w:color="auto"/>
            <w:left w:val="none" w:sz="0" w:space="0" w:color="auto"/>
            <w:bottom w:val="dotted" w:sz="6" w:space="4" w:color="DDDDDD"/>
            <w:right w:val="none" w:sz="0" w:space="0" w:color="auto"/>
          </w:divBdr>
          <w:divsChild>
            <w:div w:id="9561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3071">
      <w:bodyDiv w:val="1"/>
      <w:marLeft w:val="0"/>
      <w:marRight w:val="0"/>
      <w:marTop w:val="0"/>
      <w:marBottom w:val="0"/>
      <w:divBdr>
        <w:top w:val="none" w:sz="0" w:space="0" w:color="auto"/>
        <w:left w:val="none" w:sz="0" w:space="0" w:color="auto"/>
        <w:bottom w:val="none" w:sz="0" w:space="0" w:color="auto"/>
        <w:right w:val="none" w:sz="0" w:space="0" w:color="auto"/>
      </w:divBdr>
    </w:div>
    <w:div w:id="1503668903">
      <w:bodyDiv w:val="1"/>
      <w:marLeft w:val="0"/>
      <w:marRight w:val="0"/>
      <w:marTop w:val="0"/>
      <w:marBottom w:val="0"/>
      <w:divBdr>
        <w:top w:val="none" w:sz="0" w:space="0" w:color="auto"/>
        <w:left w:val="none" w:sz="0" w:space="0" w:color="auto"/>
        <w:bottom w:val="none" w:sz="0" w:space="0" w:color="auto"/>
        <w:right w:val="none" w:sz="0" w:space="0" w:color="auto"/>
      </w:divBdr>
      <w:divsChild>
        <w:div w:id="2093969413">
          <w:marLeft w:val="0"/>
          <w:marRight w:val="0"/>
          <w:marTop w:val="0"/>
          <w:marBottom w:val="150"/>
          <w:divBdr>
            <w:top w:val="none" w:sz="0" w:space="0" w:color="auto"/>
            <w:left w:val="none" w:sz="0" w:space="0" w:color="auto"/>
            <w:bottom w:val="none" w:sz="0" w:space="0" w:color="auto"/>
            <w:right w:val="none" w:sz="0" w:space="0" w:color="auto"/>
          </w:divBdr>
          <w:divsChild>
            <w:div w:id="1136948512">
              <w:marLeft w:val="0"/>
              <w:marRight w:val="0"/>
              <w:marTop w:val="0"/>
              <w:marBottom w:val="0"/>
              <w:divBdr>
                <w:top w:val="none" w:sz="0" w:space="0" w:color="auto"/>
                <w:left w:val="none" w:sz="0" w:space="0" w:color="auto"/>
                <w:bottom w:val="none" w:sz="0" w:space="0" w:color="auto"/>
                <w:right w:val="none" w:sz="0" w:space="0" w:color="auto"/>
              </w:divBdr>
              <w:divsChild>
                <w:div w:id="9611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20530">
          <w:marLeft w:val="0"/>
          <w:marRight w:val="0"/>
          <w:marTop w:val="0"/>
          <w:marBottom w:val="150"/>
          <w:divBdr>
            <w:top w:val="none" w:sz="0" w:space="0" w:color="auto"/>
            <w:left w:val="none" w:sz="0" w:space="0" w:color="auto"/>
            <w:bottom w:val="none" w:sz="0" w:space="0" w:color="auto"/>
            <w:right w:val="none" w:sz="0" w:space="0" w:color="auto"/>
          </w:divBdr>
        </w:div>
        <w:div w:id="1201823343">
          <w:marLeft w:val="0"/>
          <w:marRight w:val="0"/>
          <w:marTop w:val="0"/>
          <w:marBottom w:val="0"/>
          <w:divBdr>
            <w:top w:val="none" w:sz="0" w:space="0" w:color="auto"/>
            <w:left w:val="none" w:sz="0" w:space="0" w:color="auto"/>
            <w:bottom w:val="none" w:sz="0" w:space="0" w:color="auto"/>
            <w:right w:val="none" w:sz="0" w:space="0" w:color="auto"/>
          </w:divBdr>
          <w:divsChild>
            <w:div w:id="6657901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04320244">
      <w:bodyDiv w:val="1"/>
      <w:marLeft w:val="0"/>
      <w:marRight w:val="0"/>
      <w:marTop w:val="0"/>
      <w:marBottom w:val="0"/>
      <w:divBdr>
        <w:top w:val="none" w:sz="0" w:space="0" w:color="auto"/>
        <w:left w:val="none" w:sz="0" w:space="0" w:color="auto"/>
        <w:bottom w:val="none" w:sz="0" w:space="0" w:color="auto"/>
        <w:right w:val="none" w:sz="0" w:space="0" w:color="auto"/>
      </w:divBdr>
      <w:divsChild>
        <w:div w:id="2107731835">
          <w:marLeft w:val="0"/>
          <w:marRight w:val="0"/>
          <w:marTop w:val="0"/>
          <w:marBottom w:val="0"/>
          <w:divBdr>
            <w:top w:val="none" w:sz="0" w:space="0" w:color="auto"/>
            <w:left w:val="none" w:sz="0" w:space="0" w:color="auto"/>
            <w:bottom w:val="none" w:sz="0" w:space="0" w:color="auto"/>
            <w:right w:val="none" w:sz="0" w:space="0" w:color="auto"/>
          </w:divBdr>
        </w:div>
      </w:divsChild>
    </w:div>
    <w:div w:id="1504465667">
      <w:bodyDiv w:val="1"/>
      <w:marLeft w:val="0"/>
      <w:marRight w:val="0"/>
      <w:marTop w:val="0"/>
      <w:marBottom w:val="0"/>
      <w:divBdr>
        <w:top w:val="none" w:sz="0" w:space="0" w:color="auto"/>
        <w:left w:val="none" w:sz="0" w:space="0" w:color="auto"/>
        <w:bottom w:val="none" w:sz="0" w:space="0" w:color="auto"/>
        <w:right w:val="none" w:sz="0" w:space="0" w:color="auto"/>
      </w:divBdr>
      <w:divsChild>
        <w:div w:id="1488590385">
          <w:marLeft w:val="0"/>
          <w:marRight w:val="0"/>
          <w:marTop w:val="0"/>
          <w:marBottom w:val="0"/>
          <w:divBdr>
            <w:top w:val="none" w:sz="0" w:space="0" w:color="auto"/>
            <w:left w:val="none" w:sz="0" w:space="0" w:color="auto"/>
            <w:bottom w:val="none" w:sz="0" w:space="0" w:color="auto"/>
            <w:right w:val="none" w:sz="0" w:space="0" w:color="auto"/>
          </w:divBdr>
          <w:divsChild>
            <w:div w:id="832256039">
              <w:marLeft w:val="0"/>
              <w:marRight w:val="0"/>
              <w:marTop w:val="0"/>
              <w:marBottom w:val="0"/>
              <w:divBdr>
                <w:top w:val="none" w:sz="0" w:space="0" w:color="auto"/>
                <w:left w:val="none" w:sz="0" w:space="0" w:color="auto"/>
                <w:bottom w:val="none" w:sz="0" w:space="0" w:color="auto"/>
                <w:right w:val="none" w:sz="0" w:space="0" w:color="auto"/>
              </w:divBdr>
              <w:divsChild>
                <w:div w:id="191118765">
                  <w:marLeft w:val="0"/>
                  <w:marRight w:val="0"/>
                  <w:marTop w:val="0"/>
                  <w:marBottom w:val="0"/>
                  <w:divBdr>
                    <w:top w:val="none" w:sz="0" w:space="0" w:color="auto"/>
                    <w:left w:val="none" w:sz="0" w:space="0" w:color="auto"/>
                    <w:bottom w:val="none" w:sz="0" w:space="0" w:color="auto"/>
                    <w:right w:val="none" w:sz="0" w:space="0" w:color="auto"/>
                  </w:divBdr>
                  <w:divsChild>
                    <w:div w:id="1196847883">
                      <w:marLeft w:val="0"/>
                      <w:marRight w:val="0"/>
                      <w:marTop w:val="0"/>
                      <w:marBottom w:val="0"/>
                      <w:divBdr>
                        <w:top w:val="none" w:sz="0" w:space="0" w:color="auto"/>
                        <w:left w:val="none" w:sz="0" w:space="0" w:color="auto"/>
                        <w:bottom w:val="none" w:sz="0" w:space="0" w:color="auto"/>
                        <w:right w:val="none" w:sz="0" w:space="0" w:color="auto"/>
                      </w:divBdr>
                      <w:divsChild>
                        <w:div w:id="1498576035">
                          <w:marLeft w:val="0"/>
                          <w:marRight w:val="0"/>
                          <w:marTop w:val="0"/>
                          <w:marBottom w:val="0"/>
                          <w:divBdr>
                            <w:top w:val="none" w:sz="0" w:space="0" w:color="auto"/>
                            <w:left w:val="none" w:sz="0" w:space="0" w:color="auto"/>
                            <w:bottom w:val="none" w:sz="0" w:space="0" w:color="auto"/>
                            <w:right w:val="none" w:sz="0" w:space="0" w:color="auto"/>
                          </w:divBdr>
                          <w:divsChild>
                            <w:div w:id="1358506620">
                              <w:marLeft w:val="0"/>
                              <w:marRight w:val="0"/>
                              <w:marTop w:val="0"/>
                              <w:marBottom w:val="0"/>
                              <w:divBdr>
                                <w:top w:val="none" w:sz="0" w:space="0" w:color="auto"/>
                                <w:left w:val="none" w:sz="0" w:space="0" w:color="auto"/>
                                <w:bottom w:val="none" w:sz="0" w:space="0" w:color="auto"/>
                                <w:right w:val="none" w:sz="0" w:space="0" w:color="auto"/>
                              </w:divBdr>
                              <w:divsChild>
                                <w:div w:id="8709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972041">
      <w:bodyDiv w:val="1"/>
      <w:marLeft w:val="0"/>
      <w:marRight w:val="0"/>
      <w:marTop w:val="0"/>
      <w:marBottom w:val="0"/>
      <w:divBdr>
        <w:top w:val="none" w:sz="0" w:space="0" w:color="auto"/>
        <w:left w:val="none" w:sz="0" w:space="0" w:color="auto"/>
        <w:bottom w:val="none" w:sz="0" w:space="0" w:color="auto"/>
        <w:right w:val="none" w:sz="0" w:space="0" w:color="auto"/>
      </w:divBdr>
      <w:divsChild>
        <w:div w:id="621113134">
          <w:marLeft w:val="0"/>
          <w:marRight w:val="0"/>
          <w:marTop w:val="0"/>
          <w:marBottom w:val="0"/>
          <w:divBdr>
            <w:top w:val="none" w:sz="0" w:space="0" w:color="auto"/>
            <w:left w:val="none" w:sz="0" w:space="0" w:color="auto"/>
            <w:bottom w:val="none" w:sz="0" w:space="0" w:color="auto"/>
            <w:right w:val="none" w:sz="0" w:space="0" w:color="auto"/>
          </w:divBdr>
          <w:divsChild>
            <w:div w:id="1875848166">
              <w:marLeft w:val="0"/>
              <w:marRight w:val="0"/>
              <w:marTop w:val="0"/>
              <w:marBottom w:val="225"/>
              <w:divBdr>
                <w:top w:val="none" w:sz="0" w:space="0" w:color="auto"/>
                <w:left w:val="none" w:sz="0" w:space="0" w:color="auto"/>
                <w:bottom w:val="none" w:sz="0" w:space="0" w:color="auto"/>
                <w:right w:val="none" w:sz="0" w:space="0" w:color="auto"/>
              </w:divBdr>
              <w:divsChild>
                <w:div w:id="36659813">
                  <w:marLeft w:val="225"/>
                  <w:marRight w:val="0"/>
                  <w:marTop w:val="0"/>
                  <w:marBottom w:val="0"/>
                  <w:divBdr>
                    <w:top w:val="none" w:sz="0" w:space="0" w:color="auto"/>
                    <w:left w:val="none" w:sz="0" w:space="0" w:color="auto"/>
                    <w:bottom w:val="none" w:sz="0" w:space="0" w:color="auto"/>
                    <w:right w:val="none" w:sz="0" w:space="0" w:color="auto"/>
                  </w:divBdr>
                  <w:divsChild>
                    <w:div w:id="12248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40410">
      <w:bodyDiv w:val="1"/>
      <w:marLeft w:val="0"/>
      <w:marRight w:val="0"/>
      <w:marTop w:val="0"/>
      <w:marBottom w:val="0"/>
      <w:divBdr>
        <w:top w:val="none" w:sz="0" w:space="0" w:color="auto"/>
        <w:left w:val="none" w:sz="0" w:space="0" w:color="auto"/>
        <w:bottom w:val="none" w:sz="0" w:space="0" w:color="auto"/>
        <w:right w:val="none" w:sz="0" w:space="0" w:color="auto"/>
      </w:divBdr>
      <w:divsChild>
        <w:div w:id="1133215281">
          <w:marLeft w:val="0"/>
          <w:marRight w:val="0"/>
          <w:marTop w:val="300"/>
          <w:marBottom w:val="0"/>
          <w:divBdr>
            <w:top w:val="none" w:sz="0" w:space="0" w:color="auto"/>
            <w:left w:val="none" w:sz="0" w:space="0" w:color="auto"/>
            <w:bottom w:val="none" w:sz="0" w:space="0" w:color="auto"/>
            <w:right w:val="none" w:sz="0" w:space="0" w:color="auto"/>
          </w:divBdr>
          <w:divsChild>
            <w:div w:id="476151288">
              <w:marLeft w:val="0"/>
              <w:marRight w:val="0"/>
              <w:marTop w:val="0"/>
              <w:marBottom w:val="0"/>
              <w:divBdr>
                <w:top w:val="none" w:sz="0" w:space="0" w:color="auto"/>
                <w:left w:val="none" w:sz="0" w:space="0" w:color="auto"/>
                <w:bottom w:val="none" w:sz="0" w:space="0" w:color="auto"/>
                <w:right w:val="none" w:sz="0" w:space="0" w:color="auto"/>
              </w:divBdr>
              <w:divsChild>
                <w:div w:id="512262109">
                  <w:marLeft w:val="0"/>
                  <w:marRight w:val="0"/>
                  <w:marTop w:val="150"/>
                  <w:marBottom w:val="0"/>
                  <w:divBdr>
                    <w:top w:val="none" w:sz="0" w:space="0" w:color="auto"/>
                    <w:left w:val="none" w:sz="0" w:space="0" w:color="auto"/>
                    <w:bottom w:val="none" w:sz="0" w:space="0" w:color="auto"/>
                    <w:right w:val="none" w:sz="0" w:space="0" w:color="auto"/>
                  </w:divBdr>
                  <w:divsChild>
                    <w:div w:id="2050912291">
                      <w:marLeft w:val="0"/>
                      <w:marRight w:val="0"/>
                      <w:marTop w:val="0"/>
                      <w:marBottom w:val="0"/>
                      <w:divBdr>
                        <w:top w:val="none" w:sz="0" w:space="0" w:color="auto"/>
                        <w:left w:val="none" w:sz="0" w:space="0" w:color="auto"/>
                        <w:bottom w:val="none" w:sz="0" w:space="0" w:color="auto"/>
                        <w:right w:val="none" w:sz="0" w:space="0" w:color="auto"/>
                      </w:divBdr>
                      <w:divsChild>
                        <w:div w:id="2858188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95689169">
                  <w:marLeft w:val="0"/>
                  <w:marRight w:val="0"/>
                  <w:marTop w:val="0"/>
                  <w:marBottom w:val="0"/>
                  <w:divBdr>
                    <w:top w:val="none" w:sz="0" w:space="0" w:color="auto"/>
                    <w:left w:val="none" w:sz="0" w:space="0" w:color="auto"/>
                    <w:bottom w:val="none" w:sz="0" w:space="0" w:color="auto"/>
                    <w:right w:val="none" w:sz="0" w:space="0" w:color="auto"/>
                  </w:divBdr>
                  <w:divsChild>
                    <w:div w:id="1020660615">
                      <w:marLeft w:val="0"/>
                      <w:marRight w:val="0"/>
                      <w:marTop w:val="0"/>
                      <w:marBottom w:val="0"/>
                      <w:divBdr>
                        <w:top w:val="none" w:sz="0" w:space="0" w:color="auto"/>
                        <w:left w:val="none" w:sz="0" w:space="0" w:color="auto"/>
                        <w:bottom w:val="none" w:sz="0" w:space="0" w:color="auto"/>
                        <w:right w:val="none" w:sz="0" w:space="0" w:color="auto"/>
                      </w:divBdr>
                      <w:divsChild>
                        <w:div w:id="453406906">
                          <w:marLeft w:val="0"/>
                          <w:marRight w:val="0"/>
                          <w:marTop w:val="0"/>
                          <w:marBottom w:val="0"/>
                          <w:divBdr>
                            <w:top w:val="none" w:sz="0" w:space="0" w:color="auto"/>
                            <w:left w:val="none" w:sz="0" w:space="0" w:color="auto"/>
                            <w:bottom w:val="none" w:sz="0" w:space="0" w:color="auto"/>
                            <w:right w:val="none" w:sz="0" w:space="0" w:color="auto"/>
                          </w:divBdr>
                          <w:divsChild>
                            <w:div w:id="986327344">
                              <w:marLeft w:val="0"/>
                              <w:marRight w:val="0"/>
                              <w:marTop w:val="0"/>
                              <w:marBottom w:val="0"/>
                              <w:divBdr>
                                <w:top w:val="none" w:sz="0" w:space="0" w:color="auto"/>
                                <w:left w:val="none" w:sz="0" w:space="0" w:color="auto"/>
                                <w:bottom w:val="none" w:sz="0" w:space="0" w:color="auto"/>
                                <w:right w:val="none" w:sz="0" w:space="0" w:color="auto"/>
                              </w:divBdr>
                              <w:divsChild>
                                <w:div w:id="1639411821">
                                  <w:marLeft w:val="0"/>
                                  <w:marRight w:val="0"/>
                                  <w:marTop w:val="225"/>
                                  <w:marBottom w:val="150"/>
                                  <w:divBdr>
                                    <w:top w:val="none" w:sz="0" w:space="4" w:color="auto"/>
                                    <w:left w:val="none" w:sz="0" w:space="0" w:color="auto"/>
                                    <w:bottom w:val="single" w:sz="6" w:space="4" w:color="CECECE"/>
                                    <w:right w:val="none" w:sz="0" w:space="0" w:color="auto"/>
                                  </w:divBdr>
                                  <w:divsChild>
                                    <w:div w:id="556430377">
                                      <w:marLeft w:val="0"/>
                                      <w:marRight w:val="0"/>
                                      <w:marTop w:val="75"/>
                                      <w:marBottom w:val="75"/>
                                      <w:divBdr>
                                        <w:top w:val="none" w:sz="0" w:space="0" w:color="auto"/>
                                        <w:left w:val="none" w:sz="0" w:space="0" w:color="auto"/>
                                        <w:bottom w:val="none" w:sz="0" w:space="0" w:color="auto"/>
                                        <w:right w:val="none" w:sz="0" w:space="0" w:color="auto"/>
                                      </w:divBdr>
                                      <w:divsChild>
                                        <w:div w:id="929896612">
                                          <w:marLeft w:val="0"/>
                                          <w:marRight w:val="135"/>
                                          <w:marTop w:val="0"/>
                                          <w:marBottom w:val="0"/>
                                          <w:divBdr>
                                            <w:top w:val="none" w:sz="0" w:space="0" w:color="auto"/>
                                            <w:left w:val="none" w:sz="0" w:space="0" w:color="auto"/>
                                            <w:bottom w:val="none" w:sz="0" w:space="0" w:color="auto"/>
                                            <w:right w:val="none" w:sz="0" w:space="0" w:color="auto"/>
                                          </w:divBdr>
                                        </w:div>
                                        <w:div w:id="1233657725">
                                          <w:marLeft w:val="0"/>
                                          <w:marRight w:val="0"/>
                                          <w:marTop w:val="45"/>
                                          <w:marBottom w:val="0"/>
                                          <w:divBdr>
                                            <w:top w:val="none" w:sz="0" w:space="0" w:color="auto"/>
                                            <w:left w:val="none" w:sz="0" w:space="0" w:color="auto"/>
                                            <w:bottom w:val="none" w:sz="0" w:space="0" w:color="auto"/>
                                            <w:right w:val="none" w:sz="0" w:space="0" w:color="auto"/>
                                          </w:divBdr>
                                        </w:div>
                                      </w:divsChild>
                                    </w:div>
                                    <w:div w:id="1187330917">
                                      <w:marLeft w:val="0"/>
                                      <w:marRight w:val="0"/>
                                      <w:marTop w:val="75"/>
                                      <w:marBottom w:val="75"/>
                                      <w:divBdr>
                                        <w:top w:val="none" w:sz="0" w:space="0" w:color="auto"/>
                                        <w:left w:val="none" w:sz="0" w:space="0" w:color="auto"/>
                                        <w:bottom w:val="none" w:sz="0" w:space="0" w:color="auto"/>
                                        <w:right w:val="none" w:sz="0" w:space="0" w:color="auto"/>
                                      </w:divBdr>
                                      <w:divsChild>
                                        <w:div w:id="270820165">
                                          <w:marLeft w:val="0"/>
                                          <w:marRight w:val="135"/>
                                          <w:marTop w:val="0"/>
                                          <w:marBottom w:val="0"/>
                                          <w:divBdr>
                                            <w:top w:val="none" w:sz="0" w:space="0" w:color="auto"/>
                                            <w:left w:val="none" w:sz="0" w:space="0" w:color="auto"/>
                                            <w:bottom w:val="none" w:sz="0" w:space="0" w:color="auto"/>
                                            <w:right w:val="none" w:sz="0" w:space="0" w:color="auto"/>
                                          </w:divBdr>
                                        </w:div>
                                        <w:div w:id="1712262860">
                                          <w:marLeft w:val="0"/>
                                          <w:marRight w:val="0"/>
                                          <w:marTop w:val="45"/>
                                          <w:marBottom w:val="0"/>
                                          <w:divBdr>
                                            <w:top w:val="none" w:sz="0" w:space="0" w:color="auto"/>
                                            <w:left w:val="none" w:sz="0" w:space="0" w:color="auto"/>
                                            <w:bottom w:val="none" w:sz="0" w:space="0" w:color="auto"/>
                                            <w:right w:val="none" w:sz="0" w:space="0" w:color="auto"/>
                                          </w:divBdr>
                                        </w:div>
                                      </w:divsChild>
                                    </w:div>
                                    <w:div w:id="21310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6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1618">
              <w:marLeft w:val="-1350"/>
              <w:marRight w:val="0"/>
              <w:marTop w:val="0"/>
              <w:marBottom w:val="0"/>
              <w:divBdr>
                <w:top w:val="none" w:sz="0" w:space="0" w:color="auto"/>
                <w:left w:val="none" w:sz="0" w:space="0" w:color="auto"/>
                <w:bottom w:val="none" w:sz="0" w:space="0" w:color="auto"/>
                <w:right w:val="none" w:sz="0" w:space="0" w:color="auto"/>
              </w:divBdr>
              <w:divsChild>
                <w:div w:id="105541751">
                  <w:marLeft w:val="0"/>
                  <w:marRight w:val="0"/>
                  <w:marTop w:val="0"/>
                  <w:marBottom w:val="0"/>
                  <w:divBdr>
                    <w:top w:val="none" w:sz="0" w:space="0" w:color="auto"/>
                    <w:left w:val="none" w:sz="0" w:space="0" w:color="auto"/>
                    <w:bottom w:val="none" w:sz="0" w:space="0" w:color="auto"/>
                    <w:right w:val="none" w:sz="0" w:space="0" w:color="auto"/>
                  </w:divBdr>
                  <w:divsChild>
                    <w:div w:id="1788550012">
                      <w:marLeft w:val="0"/>
                      <w:marRight w:val="0"/>
                      <w:marTop w:val="0"/>
                      <w:marBottom w:val="0"/>
                      <w:divBdr>
                        <w:top w:val="none" w:sz="0" w:space="0" w:color="auto"/>
                        <w:left w:val="none" w:sz="0" w:space="0" w:color="auto"/>
                        <w:bottom w:val="none" w:sz="0" w:space="0" w:color="auto"/>
                        <w:right w:val="none" w:sz="0" w:space="0" w:color="auto"/>
                      </w:divBdr>
                      <w:divsChild>
                        <w:div w:id="874385799">
                          <w:marLeft w:val="0"/>
                          <w:marRight w:val="0"/>
                          <w:marTop w:val="0"/>
                          <w:marBottom w:val="0"/>
                          <w:divBdr>
                            <w:top w:val="single" w:sz="6" w:space="0" w:color="C7C7C7"/>
                            <w:left w:val="single" w:sz="6" w:space="0" w:color="C7C7C7"/>
                            <w:bottom w:val="single" w:sz="6" w:space="0" w:color="C7C7C7"/>
                            <w:right w:val="single" w:sz="6" w:space="0" w:color="C7C7C7"/>
                          </w:divBdr>
                          <w:divsChild>
                            <w:div w:id="37242843">
                              <w:marLeft w:val="0"/>
                              <w:marRight w:val="0"/>
                              <w:marTop w:val="100"/>
                              <w:marBottom w:val="100"/>
                              <w:divBdr>
                                <w:top w:val="none" w:sz="0" w:space="0" w:color="auto"/>
                                <w:left w:val="none" w:sz="0" w:space="0" w:color="auto"/>
                                <w:bottom w:val="none" w:sz="0" w:space="0" w:color="auto"/>
                                <w:right w:val="none" w:sz="0" w:space="0" w:color="auto"/>
                              </w:divBdr>
                            </w:div>
                            <w:div w:id="515776030">
                              <w:marLeft w:val="0"/>
                              <w:marRight w:val="0"/>
                              <w:marTop w:val="100"/>
                              <w:marBottom w:val="100"/>
                              <w:divBdr>
                                <w:top w:val="none" w:sz="0" w:space="11" w:color="auto"/>
                                <w:left w:val="none" w:sz="0" w:space="0" w:color="auto"/>
                                <w:bottom w:val="single" w:sz="6" w:space="11" w:color="C7C7C7"/>
                                <w:right w:val="none" w:sz="0" w:space="0" w:color="auto"/>
                              </w:divBdr>
                            </w:div>
                            <w:div w:id="772476495">
                              <w:marLeft w:val="0"/>
                              <w:marRight w:val="0"/>
                              <w:marTop w:val="100"/>
                              <w:marBottom w:val="100"/>
                              <w:divBdr>
                                <w:top w:val="none" w:sz="0" w:space="11" w:color="auto"/>
                                <w:left w:val="none" w:sz="0" w:space="0" w:color="auto"/>
                                <w:bottom w:val="single" w:sz="6" w:space="11" w:color="C7C7C7"/>
                                <w:right w:val="none" w:sz="0" w:space="0" w:color="auto"/>
                              </w:divBdr>
                            </w:div>
                            <w:div w:id="1880048665">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 w:id="2028485460">
          <w:marLeft w:val="0"/>
          <w:marRight w:val="0"/>
          <w:marTop w:val="150"/>
          <w:marBottom w:val="0"/>
          <w:divBdr>
            <w:top w:val="none" w:sz="0" w:space="0" w:color="auto"/>
            <w:left w:val="none" w:sz="0" w:space="0" w:color="auto"/>
            <w:bottom w:val="none" w:sz="0" w:space="0" w:color="auto"/>
            <w:right w:val="none" w:sz="0" w:space="0" w:color="auto"/>
          </w:divBdr>
          <w:divsChild>
            <w:div w:id="1730492970">
              <w:marLeft w:val="0"/>
              <w:marRight w:val="0"/>
              <w:marTop w:val="0"/>
              <w:marBottom w:val="0"/>
              <w:divBdr>
                <w:top w:val="none" w:sz="0" w:space="0" w:color="auto"/>
                <w:left w:val="none" w:sz="0" w:space="0" w:color="auto"/>
                <w:bottom w:val="single" w:sz="6" w:space="0" w:color="EFEFEF"/>
                <w:right w:val="none" w:sz="0" w:space="0" w:color="auto"/>
              </w:divBdr>
              <w:divsChild>
                <w:div w:id="258173628">
                  <w:marLeft w:val="0"/>
                  <w:marRight w:val="0"/>
                  <w:marTop w:val="0"/>
                  <w:marBottom w:val="0"/>
                  <w:divBdr>
                    <w:top w:val="none" w:sz="0" w:space="0" w:color="auto"/>
                    <w:left w:val="none" w:sz="0" w:space="0" w:color="auto"/>
                    <w:bottom w:val="none" w:sz="0" w:space="0" w:color="auto"/>
                    <w:right w:val="none" w:sz="0" w:space="0" w:color="auto"/>
                  </w:divBdr>
                </w:div>
                <w:div w:id="14091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41549">
      <w:bodyDiv w:val="1"/>
      <w:marLeft w:val="0"/>
      <w:marRight w:val="0"/>
      <w:marTop w:val="0"/>
      <w:marBottom w:val="0"/>
      <w:divBdr>
        <w:top w:val="none" w:sz="0" w:space="0" w:color="auto"/>
        <w:left w:val="none" w:sz="0" w:space="0" w:color="auto"/>
        <w:bottom w:val="none" w:sz="0" w:space="0" w:color="auto"/>
        <w:right w:val="none" w:sz="0" w:space="0" w:color="auto"/>
      </w:divBdr>
      <w:divsChild>
        <w:div w:id="610745624">
          <w:marLeft w:val="0"/>
          <w:marRight w:val="0"/>
          <w:marTop w:val="0"/>
          <w:marBottom w:val="0"/>
          <w:divBdr>
            <w:top w:val="none" w:sz="0" w:space="0" w:color="auto"/>
            <w:left w:val="none" w:sz="0" w:space="0" w:color="auto"/>
            <w:bottom w:val="none" w:sz="0" w:space="0" w:color="auto"/>
            <w:right w:val="none" w:sz="0" w:space="0" w:color="auto"/>
          </w:divBdr>
          <w:divsChild>
            <w:div w:id="335302008">
              <w:marLeft w:val="0"/>
              <w:marRight w:val="0"/>
              <w:marTop w:val="0"/>
              <w:marBottom w:val="0"/>
              <w:divBdr>
                <w:top w:val="none" w:sz="0" w:space="0" w:color="auto"/>
                <w:left w:val="none" w:sz="0" w:space="0" w:color="auto"/>
                <w:bottom w:val="none" w:sz="0" w:space="0" w:color="auto"/>
                <w:right w:val="none" w:sz="0" w:space="0" w:color="auto"/>
              </w:divBdr>
              <w:divsChild>
                <w:div w:id="1065493093">
                  <w:marLeft w:val="0"/>
                  <w:marRight w:val="0"/>
                  <w:marTop w:val="0"/>
                  <w:marBottom w:val="0"/>
                  <w:divBdr>
                    <w:top w:val="none" w:sz="0" w:space="0" w:color="auto"/>
                    <w:left w:val="none" w:sz="0" w:space="0" w:color="auto"/>
                    <w:bottom w:val="none" w:sz="0" w:space="0" w:color="auto"/>
                    <w:right w:val="none" w:sz="0" w:space="0" w:color="auto"/>
                  </w:divBdr>
                  <w:divsChild>
                    <w:div w:id="554506410">
                      <w:marLeft w:val="0"/>
                      <w:marRight w:val="0"/>
                      <w:marTop w:val="0"/>
                      <w:marBottom w:val="0"/>
                      <w:divBdr>
                        <w:top w:val="none" w:sz="0" w:space="0" w:color="auto"/>
                        <w:left w:val="none" w:sz="0" w:space="0" w:color="auto"/>
                        <w:bottom w:val="none" w:sz="0" w:space="0" w:color="auto"/>
                        <w:right w:val="none" w:sz="0" w:space="0" w:color="auto"/>
                      </w:divBdr>
                      <w:divsChild>
                        <w:div w:id="1687831374">
                          <w:marLeft w:val="0"/>
                          <w:marRight w:val="0"/>
                          <w:marTop w:val="0"/>
                          <w:marBottom w:val="0"/>
                          <w:divBdr>
                            <w:top w:val="none" w:sz="0" w:space="0" w:color="auto"/>
                            <w:left w:val="none" w:sz="0" w:space="0" w:color="auto"/>
                            <w:bottom w:val="none" w:sz="0" w:space="0" w:color="auto"/>
                            <w:right w:val="none" w:sz="0" w:space="0" w:color="auto"/>
                          </w:divBdr>
                          <w:divsChild>
                            <w:div w:id="985083616">
                              <w:marLeft w:val="0"/>
                              <w:marRight w:val="0"/>
                              <w:marTop w:val="0"/>
                              <w:marBottom w:val="0"/>
                              <w:divBdr>
                                <w:top w:val="none" w:sz="0" w:space="0" w:color="auto"/>
                                <w:left w:val="none" w:sz="0" w:space="0" w:color="auto"/>
                                <w:bottom w:val="none" w:sz="0" w:space="0" w:color="auto"/>
                                <w:right w:val="none" w:sz="0" w:space="0" w:color="auto"/>
                              </w:divBdr>
                              <w:divsChild>
                                <w:div w:id="1601792946">
                                  <w:marLeft w:val="0"/>
                                  <w:marRight w:val="0"/>
                                  <w:marTop w:val="0"/>
                                  <w:marBottom w:val="0"/>
                                  <w:divBdr>
                                    <w:top w:val="none" w:sz="0" w:space="0" w:color="auto"/>
                                    <w:left w:val="none" w:sz="0" w:space="0" w:color="auto"/>
                                    <w:bottom w:val="none" w:sz="0" w:space="0" w:color="auto"/>
                                    <w:right w:val="none" w:sz="0" w:space="0" w:color="auto"/>
                                  </w:divBdr>
                                  <w:divsChild>
                                    <w:div w:id="3294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823226">
      <w:bodyDiv w:val="1"/>
      <w:marLeft w:val="0"/>
      <w:marRight w:val="0"/>
      <w:marTop w:val="0"/>
      <w:marBottom w:val="0"/>
      <w:divBdr>
        <w:top w:val="none" w:sz="0" w:space="0" w:color="auto"/>
        <w:left w:val="none" w:sz="0" w:space="0" w:color="auto"/>
        <w:bottom w:val="none" w:sz="0" w:space="0" w:color="auto"/>
        <w:right w:val="none" w:sz="0" w:space="0" w:color="auto"/>
      </w:divBdr>
      <w:divsChild>
        <w:div w:id="2028867521">
          <w:marLeft w:val="0"/>
          <w:marRight w:val="0"/>
          <w:marTop w:val="0"/>
          <w:marBottom w:val="150"/>
          <w:divBdr>
            <w:top w:val="none" w:sz="0" w:space="0" w:color="auto"/>
            <w:left w:val="none" w:sz="0" w:space="0" w:color="auto"/>
            <w:bottom w:val="none" w:sz="0" w:space="0" w:color="auto"/>
            <w:right w:val="none" w:sz="0" w:space="0" w:color="auto"/>
          </w:divBdr>
        </w:div>
      </w:divsChild>
    </w:div>
    <w:div w:id="1506825006">
      <w:bodyDiv w:val="1"/>
      <w:marLeft w:val="0"/>
      <w:marRight w:val="0"/>
      <w:marTop w:val="0"/>
      <w:marBottom w:val="0"/>
      <w:divBdr>
        <w:top w:val="none" w:sz="0" w:space="0" w:color="auto"/>
        <w:left w:val="none" w:sz="0" w:space="0" w:color="auto"/>
        <w:bottom w:val="none" w:sz="0" w:space="0" w:color="auto"/>
        <w:right w:val="none" w:sz="0" w:space="0" w:color="auto"/>
      </w:divBdr>
      <w:divsChild>
        <w:div w:id="366419859">
          <w:marLeft w:val="0"/>
          <w:marRight w:val="150"/>
          <w:marTop w:val="0"/>
          <w:marBottom w:val="0"/>
          <w:divBdr>
            <w:top w:val="none" w:sz="0" w:space="0" w:color="auto"/>
            <w:left w:val="none" w:sz="0" w:space="0" w:color="auto"/>
            <w:bottom w:val="none" w:sz="0" w:space="0" w:color="auto"/>
            <w:right w:val="none" w:sz="0" w:space="0" w:color="auto"/>
          </w:divBdr>
          <w:divsChild>
            <w:div w:id="49425365">
              <w:marLeft w:val="0"/>
              <w:marRight w:val="0"/>
              <w:marTop w:val="0"/>
              <w:marBottom w:val="0"/>
              <w:divBdr>
                <w:top w:val="none" w:sz="0" w:space="0" w:color="auto"/>
                <w:left w:val="none" w:sz="0" w:space="0" w:color="auto"/>
                <w:bottom w:val="none" w:sz="0" w:space="0" w:color="auto"/>
                <w:right w:val="none" w:sz="0" w:space="0" w:color="auto"/>
              </w:divBdr>
              <w:divsChild>
                <w:div w:id="836044714">
                  <w:marLeft w:val="0"/>
                  <w:marRight w:val="0"/>
                  <w:marTop w:val="0"/>
                  <w:marBottom w:val="0"/>
                  <w:divBdr>
                    <w:top w:val="none" w:sz="0" w:space="8" w:color="auto"/>
                    <w:left w:val="none" w:sz="0" w:space="2" w:color="auto"/>
                    <w:bottom w:val="single" w:sz="6" w:space="8" w:color="DDDDDD"/>
                    <w:right w:val="none" w:sz="0" w:space="0" w:color="auto"/>
                  </w:divBdr>
                </w:div>
                <w:div w:id="2022778943">
                  <w:marLeft w:val="0"/>
                  <w:marRight w:val="0"/>
                  <w:marTop w:val="150"/>
                  <w:marBottom w:val="0"/>
                  <w:divBdr>
                    <w:top w:val="none" w:sz="0" w:space="0" w:color="auto"/>
                    <w:left w:val="none" w:sz="0" w:space="0" w:color="auto"/>
                    <w:bottom w:val="none" w:sz="0" w:space="0" w:color="auto"/>
                    <w:right w:val="none" w:sz="0" w:space="0" w:color="auto"/>
                  </w:divBdr>
                  <w:divsChild>
                    <w:div w:id="240524940">
                      <w:marLeft w:val="0"/>
                      <w:marRight w:val="150"/>
                      <w:marTop w:val="0"/>
                      <w:marBottom w:val="0"/>
                      <w:divBdr>
                        <w:top w:val="none" w:sz="0" w:space="0" w:color="auto"/>
                        <w:left w:val="none" w:sz="0" w:space="0" w:color="auto"/>
                        <w:bottom w:val="none" w:sz="0" w:space="0" w:color="auto"/>
                        <w:right w:val="none" w:sz="0" w:space="0" w:color="auto"/>
                      </w:divBdr>
                      <w:divsChild>
                        <w:div w:id="5953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02840">
          <w:marLeft w:val="0"/>
          <w:marRight w:val="0"/>
          <w:marTop w:val="150"/>
          <w:marBottom w:val="0"/>
          <w:divBdr>
            <w:top w:val="none" w:sz="0" w:space="0" w:color="auto"/>
            <w:left w:val="none" w:sz="0" w:space="0" w:color="auto"/>
            <w:bottom w:val="none" w:sz="0" w:space="0" w:color="auto"/>
            <w:right w:val="none" w:sz="0" w:space="0" w:color="auto"/>
          </w:divBdr>
          <w:divsChild>
            <w:div w:id="2082874465">
              <w:marLeft w:val="0"/>
              <w:marRight w:val="0"/>
              <w:marTop w:val="150"/>
              <w:marBottom w:val="0"/>
              <w:divBdr>
                <w:top w:val="none" w:sz="0" w:space="0" w:color="auto"/>
                <w:left w:val="none" w:sz="0" w:space="0" w:color="auto"/>
                <w:bottom w:val="none" w:sz="0" w:space="0" w:color="auto"/>
                <w:right w:val="none" w:sz="0" w:space="0" w:color="auto"/>
              </w:divBdr>
              <w:divsChild>
                <w:div w:id="498228737">
                  <w:marLeft w:val="0"/>
                  <w:marRight w:val="0"/>
                  <w:marTop w:val="0"/>
                  <w:marBottom w:val="0"/>
                  <w:divBdr>
                    <w:top w:val="none" w:sz="0" w:space="0" w:color="auto"/>
                    <w:left w:val="none" w:sz="0" w:space="0" w:color="auto"/>
                    <w:bottom w:val="none" w:sz="0" w:space="0" w:color="auto"/>
                    <w:right w:val="none" w:sz="0" w:space="0" w:color="auto"/>
                  </w:divBdr>
                </w:div>
                <w:div w:id="12609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99960">
      <w:bodyDiv w:val="1"/>
      <w:marLeft w:val="0"/>
      <w:marRight w:val="0"/>
      <w:marTop w:val="0"/>
      <w:marBottom w:val="0"/>
      <w:divBdr>
        <w:top w:val="none" w:sz="0" w:space="0" w:color="auto"/>
        <w:left w:val="none" w:sz="0" w:space="0" w:color="auto"/>
        <w:bottom w:val="none" w:sz="0" w:space="0" w:color="auto"/>
        <w:right w:val="none" w:sz="0" w:space="0" w:color="auto"/>
      </w:divBdr>
    </w:div>
    <w:div w:id="1507357322">
      <w:bodyDiv w:val="1"/>
      <w:marLeft w:val="0"/>
      <w:marRight w:val="0"/>
      <w:marTop w:val="0"/>
      <w:marBottom w:val="0"/>
      <w:divBdr>
        <w:top w:val="none" w:sz="0" w:space="0" w:color="auto"/>
        <w:left w:val="none" w:sz="0" w:space="0" w:color="auto"/>
        <w:bottom w:val="none" w:sz="0" w:space="0" w:color="auto"/>
        <w:right w:val="none" w:sz="0" w:space="0" w:color="auto"/>
      </w:divBdr>
      <w:divsChild>
        <w:div w:id="1637028654">
          <w:marLeft w:val="0"/>
          <w:marRight w:val="0"/>
          <w:marTop w:val="0"/>
          <w:marBottom w:val="0"/>
          <w:divBdr>
            <w:top w:val="none" w:sz="0" w:space="0" w:color="auto"/>
            <w:left w:val="none" w:sz="0" w:space="0" w:color="auto"/>
            <w:bottom w:val="dotted" w:sz="6" w:space="4" w:color="DDDDDD"/>
            <w:right w:val="none" w:sz="0" w:space="0" w:color="auto"/>
          </w:divBdr>
          <w:divsChild>
            <w:div w:id="19515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2798">
      <w:bodyDiv w:val="1"/>
      <w:marLeft w:val="0"/>
      <w:marRight w:val="0"/>
      <w:marTop w:val="0"/>
      <w:marBottom w:val="0"/>
      <w:divBdr>
        <w:top w:val="none" w:sz="0" w:space="0" w:color="auto"/>
        <w:left w:val="none" w:sz="0" w:space="0" w:color="auto"/>
        <w:bottom w:val="none" w:sz="0" w:space="0" w:color="auto"/>
        <w:right w:val="none" w:sz="0" w:space="0" w:color="auto"/>
      </w:divBdr>
    </w:div>
    <w:div w:id="1507479642">
      <w:bodyDiv w:val="1"/>
      <w:marLeft w:val="0"/>
      <w:marRight w:val="0"/>
      <w:marTop w:val="0"/>
      <w:marBottom w:val="0"/>
      <w:divBdr>
        <w:top w:val="none" w:sz="0" w:space="0" w:color="auto"/>
        <w:left w:val="none" w:sz="0" w:space="0" w:color="auto"/>
        <w:bottom w:val="none" w:sz="0" w:space="0" w:color="auto"/>
        <w:right w:val="none" w:sz="0" w:space="0" w:color="auto"/>
      </w:divBdr>
      <w:divsChild>
        <w:div w:id="1557400078">
          <w:marLeft w:val="0"/>
          <w:marRight w:val="0"/>
          <w:marTop w:val="0"/>
          <w:marBottom w:val="150"/>
          <w:divBdr>
            <w:top w:val="none" w:sz="0" w:space="0" w:color="auto"/>
            <w:left w:val="none" w:sz="0" w:space="0" w:color="auto"/>
            <w:bottom w:val="none" w:sz="0" w:space="0" w:color="auto"/>
            <w:right w:val="none" w:sz="0" w:space="0" w:color="auto"/>
          </w:divBdr>
          <w:divsChild>
            <w:div w:id="260182800">
              <w:marLeft w:val="0"/>
              <w:marRight w:val="0"/>
              <w:marTop w:val="0"/>
              <w:marBottom w:val="0"/>
              <w:divBdr>
                <w:top w:val="none" w:sz="0" w:space="0" w:color="auto"/>
                <w:left w:val="none" w:sz="0" w:space="0" w:color="auto"/>
                <w:bottom w:val="none" w:sz="0" w:space="0" w:color="auto"/>
                <w:right w:val="none" w:sz="0" w:space="0" w:color="auto"/>
              </w:divBdr>
              <w:divsChild>
                <w:div w:id="20544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77941">
          <w:marLeft w:val="0"/>
          <w:marRight w:val="0"/>
          <w:marTop w:val="0"/>
          <w:marBottom w:val="150"/>
          <w:divBdr>
            <w:top w:val="none" w:sz="0" w:space="0" w:color="auto"/>
            <w:left w:val="none" w:sz="0" w:space="0" w:color="auto"/>
            <w:bottom w:val="none" w:sz="0" w:space="0" w:color="auto"/>
            <w:right w:val="none" w:sz="0" w:space="0" w:color="auto"/>
          </w:divBdr>
        </w:div>
        <w:div w:id="49115747">
          <w:marLeft w:val="0"/>
          <w:marRight w:val="0"/>
          <w:marTop w:val="0"/>
          <w:marBottom w:val="0"/>
          <w:divBdr>
            <w:top w:val="none" w:sz="0" w:space="0" w:color="auto"/>
            <w:left w:val="none" w:sz="0" w:space="0" w:color="auto"/>
            <w:bottom w:val="none" w:sz="0" w:space="0" w:color="auto"/>
            <w:right w:val="none" w:sz="0" w:space="0" w:color="auto"/>
          </w:divBdr>
          <w:divsChild>
            <w:div w:id="13763456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07596087">
      <w:bodyDiv w:val="1"/>
      <w:marLeft w:val="0"/>
      <w:marRight w:val="0"/>
      <w:marTop w:val="0"/>
      <w:marBottom w:val="0"/>
      <w:divBdr>
        <w:top w:val="none" w:sz="0" w:space="0" w:color="auto"/>
        <w:left w:val="none" w:sz="0" w:space="0" w:color="auto"/>
        <w:bottom w:val="none" w:sz="0" w:space="0" w:color="auto"/>
        <w:right w:val="none" w:sz="0" w:space="0" w:color="auto"/>
      </w:divBdr>
      <w:divsChild>
        <w:div w:id="2035375438">
          <w:marLeft w:val="0"/>
          <w:marRight w:val="0"/>
          <w:marTop w:val="0"/>
          <w:marBottom w:val="150"/>
          <w:divBdr>
            <w:top w:val="none" w:sz="0" w:space="0" w:color="auto"/>
            <w:left w:val="none" w:sz="0" w:space="0" w:color="auto"/>
            <w:bottom w:val="none" w:sz="0" w:space="0" w:color="auto"/>
            <w:right w:val="none" w:sz="0" w:space="0" w:color="auto"/>
          </w:divBdr>
          <w:divsChild>
            <w:div w:id="1632706719">
              <w:marLeft w:val="0"/>
              <w:marRight w:val="0"/>
              <w:marTop w:val="0"/>
              <w:marBottom w:val="0"/>
              <w:divBdr>
                <w:top w:val="none" w:sz="0" w:space="0" w:color="auto"/>
                <w:left w:val="none" w:sz="0" w:space="0" w:color="auto"/>
                <w:bottom w:val="none" w:sz="0" w:space="0" w:color="auto"/>
                <w:right w:val="none" w:sz="0" w:space="0" w:color="auto"/>
              </w:divBdr>
            </w:div>
          </w:divsChild>
        </w:div>
        <w:div w:id="669061647">
          <w:marLeft w:val="0"/>
          <w:marRight w:val="0"/>
          <w:marTop w:val="0"/>
          <w:marBottom w:val="150"/>
          <w:divBdr>
            <w:top w:val="none" w:sz="0" w:space="0" w:color="auto"/>
            <w:left w:val="none" w:sz="0" w:space="0" w:color="auto"/>
            <w:bottom w:val="none" w:sz="0" w:space="0" w:color="auto"/>
            <w:right w:val="none" w:sz="0" w:space="0" w:color="auto"/>
          </w:divBdr>
        </w:div>
        <w:div w:id="419453947">
          <w:marLeft w:val="0"/>
          <w:marRight w:val="0"/>
          <w:marTop w:val="0"/>
          <w:marBottom w:val="0"/>
          <w:divBdr>
            <w:top w:val="none" w:sz="0" w:space="0" w:color="auto"/>
            <w:left w:val="none" w:sz="0" w:space="0" w:color="auto"/>
            <w:bottom w:val="none" w:sz="0" w:space="0" w:color="auto"/>
            <w:right w:val="none" w:sz="0" w:space="0" w:color="auto"/>
          </w:divBdr>
          <w:divsChild>
            <w:div w:id="14845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73711">
      <w:bodyDiv w:val="1"/>
      <w:marLeft w:val="0"/>
      <w:marRight w:val="0"/>
      <w:marTop w:val="0"/>
      <w:marBottom w:val="0"/>
      <w:divBdr>
        <w:top w:val="none" w:sz="0" w:space="0" w:color="auto"/>
        <w:left w:val="none" w:sz="0" w:space="0" w:color="auto"/>
        <w:bottom w:val="none" w:sz="0" w:space="0" w:color="auto"/>
        <w:right w:val="none" w:sz="0" w:space="0" w:color="auto"/>
      </w:divBdr>
    </w:div>
    <w:div w:id="1507936920">
      <w:bodyDiv w:val="1"/>
      <w:marLeft w:val="0"/>
      <w:marRight w:val="0"/>
      <w:marTop w:val="0"/>
      <w:marBottom w:val="0"/>
      <w:divBdr>
        <w:top w:val="none" w:sz="0" w:space="0" w:color="auto"/>
        <w:left w:val="none" w:sz="0" w:space="0" w:color="auto"/>
        <w:bottom w:val="none" w:sz="0" w:space="0" w:color="auto"/>
        <w:right w:val="none" w:sz="0" w:space="0" w:color="auto"/>
      </w:divBdr>
      <w:divsChild>
        <w:div w:id="37361955">
          <w:marLeft w:val="0"/>
          <w:marRight w:val="0"/>
          <w:marTop w:val="0"/>
          <w:marBottom w:val="0"/>
          <w:divBdr>
            <w:top w:val="none" w:sz="0" w:space="0" w:color="auto"/>
            <w:left w:val="none" w:sz="0" w:space="0" w:color="auto"/>
            <w:bottom w:val="dotted" w:sz="6" w:space="4" w:color="DDDDDD"/>
            <w:right w:val="none" w:sz="0" w:space="0" w:color="auto"/>
          </w:divBdr>
          <w:divsChild>
            <w:div w:id="2272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39360">
      <w:bodyDiv w:val="1"/>
      <w:marLeft w:val="0"/>
      <w:marRight w:val="0"/>
      <w:marTop w:val="0"/>
      <w:marBottom w:val="0"/>
      <w:divBdr>
        <w:top w:val="none" w:sz="0" w:space="0" w:color="auto"/>
        <w:left w:val="none" w:sz="0" w:space="0" w:color="auto"/>
        <w:bottom w:val="none" w:sz="0" w:space="0" w:color="auto"/>
        <w:right w:val="none" w:sz="0" w:space="0" w:color="auto"/>
      </w:divBdr>
    </w:div>
    <w:div w:id="1507943537">
      <w:bodyDiv w:val="1"/>
      <w:marLeft w:val="0"/>
      <w:marRight w:val="0"/>
      <w:marTop w:val="0"/>
      <w:marBottom w:val="0"/>
      <w:divBdr>
        <w:top w:val="none" w:sz="0" w:space="0" w:color="auto"/>
        <w:left w:val="none" w:sz="0" w:space="0" w:color="auto"/>
        <w:bottom w:val="none" w:sz="0" w:space="0" w:color="auto"/>
        <w:right w:val="none" w:sz="0" w:space="0" w:color="auto"/>
      </w:divBdr>
      <w:divsChild>
        <w:div w:id="391006499">
          <w:marLeft w:val="0"/>
          <w:marRight w:val="0"/>
          <w:marTop w:val="0"/>
          <w:marBottom w:val="150"/>
          <w:divBdr>
            <w:top w:val="none" w:sz="0" w:space="0" w:color="auto"/>
            <w:left w:val="none" w:sz="0" w:space="0" w:color="auto"/>
            <w:bottom w:val="none" w:sz="0" w:space="0" w:color="auto"/>
            <w:right w:val="none" w:sz="0" w:space="0" w:color="auto"/>
          </w:divBdr>
        </w:div>
        <w:div w:id="1249344840">
          <w:marLeft w:val="0"/>
          <w:marRight w:val="0"/>
          <w:marTop w:val="0"/>
          <w:marBottom w:val="150"/>
          <w:divBdr>
            <w:top w:val="none" w:sz="0" w:space="0" w:color="auto"/>
            <w:left w:val="none" w:sz="0" w:space="0" w:color="auto"/>
            <w:bottom w:val="none" w:sz="0" w:space="0" w:color="auto"/>
            <w:right w:val="none" w:sz="0" w:space="0" w:color="auto"/>
          </w:divBdr>
        </w:div>
        <w:div w:id="1379090123">
          <w:marLeft w:val="0"/>
          <w:marRight w:val="0"/>
          <w:marTop w:val="0"/>
          <w:marBottom w:val="150"/>
          <w:divBdr>
            <w:top w:val="none" w:sz="0" w:space="0" w:color="auto"/>
            <w:left w:val="none" w:sz="0" w:space="0" w:color="auto"/>
            <w:bottom w:val="none" w:sz="0" w:space="0" w:color="auto"/>
            <w:right w:val="none" w:sz="0" w:space="0" w:color="auto"/>
          </w:divBdr>
        </w:div>
        <w:div w:id="1427074841">
          <w:marLeft w:val="0"/>
          <w:marRight w:val="0"/>
          <w:marTop w:val="0"/>
          <w:marBottom w:val="150"/>
          <w:divBdr>
            <w:top w:val="none" w:sz="0" w:space="0" w:color="auto"/>
            <w:left w:val="none" w:sz="0" w:space="0" w:color="auto"/>
            <w:bottom w:val="none" w:sz="0" w:space="0" w:color="auto"/>
            <w:right w:val="none" w:sz="0" w:space="0" w:color="auto"/>
          </w:divBdr>
        </w:div>
      </w:divsChild>
    </w:div>
    <w:div w:id="1508133790">
      <w:bodyDiv w:val="1"/>
      <w:marLeft w:val="0"/>
      <w:marRight w:val="0"/>
      <w:marTop w:val="0"/>
      <w:marBottom w:val="0"/>
      <w:divBdr>
        <w:top w:val="none" w:sz="0" w:space="0" w:color="auto"/>
        <w:left w:val="none" w:sz="0" w:space="0" w:color="auto"/>
        <w:bottom w:val="none" w:sz="0" w:space="0" w:color="auto"/>
        <w:right w:val="none" w:sz="0" w:space="0" w:color="auto"/>
      </w:divBdr>
      <w:divsChild>
        <w:div w:id="2108035429">
          <w:marLeft w:val="0"/>
          <w:marRight w:val="0"/>
          <w:marTop w:val="0"/>
          <w:marBottom w:val="0"/>
          <w:divBdr>
            <w:top w:val="none" w:sz="0" w:space="0" w:color="auto"/>
            <w:left w:val="none" w:sz="0" w:space="0" w:color="auto"/>
            <w:bottom w:val="dotted" w:sz="6" w:space="4" w:color="DDDDDD"/>
            <w:right w:val="none" w:sz="0" w:space="0" w:color="auto"/>
          </w:divBdr>
        </w:div>
      </w:divsChild>
    </w:div>
    <w:div w:id="1508785089">
      <w:bodyDiv w:val="1"/>
      <w:marLeft w:val="0"/>
      <w:marRight w:val="0"/>
      <w:marTop w:val="0"/>
      <w:marBottom w:val="0"/>
      <w:divBdr>
        <w:top w:val="none" w:sz="0" w:space="0" w:color="auto"/>
        <w:left w:val="none" w:sz="0" w:space="0" w:color="auto"/>
        <w:bottom w:val="none" w:sz="0" w:space="0" w:color="auto"/>
        <w:right w:val="none" w:sz="0" w:space="0" w:color="auto"/>
      </w:divBdr>
      <w:divsChild>
        <w:div w:id="1225066012">
          <w:marLeft w:val="0"/>
          <w:marRight w:val="0"/>
          <w:marTop w:val="0"/>
          <w:marBottom w:val="0"/>
          <w:divBdr>
            <w:top w:val="none" w:sz="0" w:space="0" w:color="auto"/>
            <w:left w:val="none" w:sz="0" w:space="0" w:color="auto"/>
            <w:bottom w:val="none" w:sz="0" w:space="0" w:color="auto"/>
            <w:right w:val="none" w:sz="0" w:space="0" w:color="auto"/>
          </w:divBdr>
          <w:divsChild>
            <w:div w:id="258298557">
              <w:marLeft w:val="0"/>
              <w:marRight w:val="0"/>
              <w:marTop w:val="0"/>
              <w:marBottom w:val="0"/>
              <w:divBdr>
                <w:top w:val="none" w:sz="0" w:space="0" w:color="auto"/>
                <w:left w:val="none" w:sz="0" w:space="0" w:color="auto"/>
                <w:bottom w:val="none" w:sz="0" w:space="0" w:color="auto"/>
                <w:right w:val="none" w:sz="0" w:space="0" w:color="auto"/>
              </w:divBdr>
              <w:divsChild>
                <w:div w:id="897130525">
                  <w:marLeft w:val="0"/>
                  <w:marRight w:val="0"/>
                  <w:marTop w:val="0"/>
                  <w:marBottom w:val="0"/>
                  <w:divBdr>
                    <w:top w:val="none" w:sz="0" w:space="0" w:color="auto"/>
                    <w:left w:val="none" w:sz="0" w:space="0" w:color="auto"/>
                    <w:bottom w:val="none" w:sz="0" w:space="0" w:color="auto"/>
                    <w:right w:val="none" w:sz="0" w:space="0" w:color="auto"/>
                  </w:divBdr>
                  <w:divsChild>
                    <w:div w:id="506214031">
                      <w:marLeft w:val="0"/>
                      <w:marRight w:val="0"/>
                      <w:marTop w:val="0"/>
                      <w:marBottom w:val="0"/>
                      <w:divBdr>
                        <w:top w:val="none" w:sz="0" w:space="0" w:color="auto"/>
                        <w:left w:val="none" w:sz="0" w:space="0" w:color="auto"/>
                        <w:bottom w:val="none" w:sz="0" w:space="0" w:color="auto"/>
                        <w:right w:val="none" w:sz="0" w:space="0" w:color="auto"/>
                      </w:divBdr>
                      <w:divsChild>
                        <w:div w:id="1484392402">
                          <w:marLeft w:val="0"/>
                          <w:marRight w:val="0"/>
                          <w:marTop w:val="0"/>
                          <w:marBottom w:val="0"/>
                          <w:divBdr>
                            <w:top w:val="none" w:sz="0" w:space="0" w:color="auto"/>
                            <w:left w:val="none" w:sz="0" w:space="0" w:color="auto"/>
                            <w:bottom w:val="none" w:sz="0" w:space="0" w:color="auto"/>
                            <w:right w:val="none" w:sz="0" w:space="0" w:color="auto"/>
                          </w:divBdr>
                          <w:divsChild>
                            <w:div w:id="1528712606">
                              <w:marLeft w:val="0"/>
                              <w:marRight w:val="0"/>
                              <w:marTop w:val="0"/>
                              <w:marBottom w:val="0"/>
                              <w:divBdr>
                                <w:top w:val="none" w:sz="0" w:space="0" w:color="auto"/>
                                <w:left w:val="none" w:sz="0" w:space="0" w:color="auto"/>
                                <w:bottom w:val="none" w:sz="0" w:space="0" w:color="auto"/>
                                <w:right w:val="none" w:sz="0" w:space="0" w:color="auto"/>
                              </w:divBdr>
                              <w:divsChild>
                                <w:div w:id="110321146">
                                  <w:marLeft w:val="0"/>
                                  <w:marRight w:val="0"/>
                                  <w:marTop w:val="0"/>
                                  <w:marBottom w:val="0"/>
                                  <w:divBdr>
                                    <w:top w:val="none" w:sz="0" w:space="0" w:color="auto"/>
                                    <w:left w:val="none" w:sz="0" w:space="0" w:color="auto"/>
                                    <w:bottom w:val="none" w:sz="0" w:space="0" w:color="auto"/>
                                    <w:right w:val="none" w:sz="0" w:space="0" w:color="auto"/>
                                  </w:divBdr>
                                  <w:divsChild>
                                    <w:div w:id="19888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22899">
      <w:bodyDiv w:val="1"/>
      <w:marLeft w:val="0"/>
      <w:marRight w:val="0"/>
      <w:marTop w:val="0"/>
      <w:marBottom w:val="0"/>
      <w:divBdr>
        <w:top w:val="none" w:sz="0" w:space="0" w:color="auto"/>
        <w:left w:val="none" w:sz="0" w:space="0" w:color="auto"/>
        <w:bottom w:val="none" w:sz="0" w:space="0" w:color="auto"/>
        <w:right w:val="none" w:sz="0" w:space="0" w:color="auto"/>
      </w:divBdr>
      <w:divsChild>
        <w:div w:id="827942868">
          <w:marLeft w:val="0"/>
          <w:marRight w:val="0"/>
          <w:marTop w:val="0"/>
          <w:marBottom w:val="150"/>
          <w:divBdr>
            <w:top w:val="none" w:sz="0" w:space="0" w:color="auto"/>
            <w:left w:val="none" w:sz="0" w:space="0" w:color="auto"/>
            <w:bottom w:val="none" w:sz="0" w:space="0" w:color="auto"/>
            <w:right w:val="none" w:sz="0" w:space="0" w:color="auto"/>
          </w:divBdr>
        </w:div>
        <w:div w:id="1638603950">
          <w:marLeft w:val="0"/>
          <w:marRight w:val="0"/>
          <w:marTop w:val="0"/>
          <w:marBottom w:val="0"/>
          <w:divBdr>
            <w:top w:val="none" w:sz="0" w:space="0" w:color="auto"/>
            <w:left w:val="none" w:sz="0" w:space="0" w:color="auto"/>
            <w:bottom w:val="none" w:sz="0" w:space="0" w:color="auto"/>
            <w:right w:val="none" w:sz="0" w:space="0" w:color="auto"/>
          </w:divBdr>
          <w:divsChild>
            <w:div w:id="1905679095">
              <w:marLeft w:val="0"/>
              <w:marRight w:val="0"/>
              <w:marTop w:val="0"/>
              <w:marBottom w:val="0"/>
              <w:divBdr>
                <w:top w:val="none" w:sz="0" w:space="0" w:color="auto"/>
                <w:left w:val="none" w:sz="0" w:space="0" w:color="auto"/>
                <w:bottom w:val="none" w:sz="0" w:space="0" w:color="auto"/>
                <w:right w:val="none" w:sz="0" w:space="0" w:color="auto"/>
              </w:divBdr>
            </w:div>
          </w:divsChild>
        </w:div>
        <w:div w:id="1687830684">
          <w:marLeft w:val="0"/>
          <w:marRight w:val="0"/>
          <w:marTop w:val="0"/>
          <w:marBottom w:val="150"/>
          <w:divBdr>
            <w:top w:val="none" w:sz="0" w:space="0" w:color="auto"/>
            <w:left w:val="none" w:sz="0" w:space="0" w:color="auto"/>
            <w:bottom w:val="none" w:sz="0" w:space="0" w:color="auto"/>
            <w:right w:val="none" w:sz="0" w:space="0" w:color="auto"/>
          </w:divBdr>
          <w:divsChild>
            <w:div w:id="5595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71667">
      <w:bodyDiv w:val="1"/>
      <w:marLeft w:val="0"/>
      <w:marRight w:val="0"/>
      <w:marTop w:val="0"/>
      <w:marBottom w:val="0"/>
      <w:divBdr>
        <w:top w:val="none" w:sz="0" w:space="0" w:color="auto"/>
        <w:left w:val="none" w:sz="0" w:space="0" w:color="auto"/>
        <w:bottom w:val="none" w:sz="0" w:space="0" w:color="auto"/>
        <w:right w:val="none" w:sz="0" w:space="0" w:color="auto"/>
      </w:divBdr>
      <w:divsChild>
        <w:div w:id="1397170617">
          <w:marLeft w:val="0"/>
          <w:marRight w:val="0"/>
          <w:marTop w:val="0"/>
          <w:marBottom w:val="0"/>
          <w:divBdr>
            <w:top w:val="none" w:sz="0" w:space="0" w:color="auto"/>
            <w:left w:val="none" w:sz="0" w:space="0" w:color="auto"/>
            <w:bottom w:val="dotted" w:sz="6" w:space="4" w:color="DDDDDD"/>
            <w:right w:val="none" w:sz="0" w:space="0" w:color="auto"/>
          </w:divBdr>
        </w:div>
      </w:divsChild>
    </w:div>
    <w:div w:id="1510287691">
      <w:bodyDiv w:val="1"/>
      <w:marLeft w:val="0"/>
      <w:marRight w:val="0"/>
      <w:marTop w:val="0"/>
      <w:marBottom w:val="0"/>
      <w:divBdr>
        <w:top w:val="none" w:sz="0" w:space="0" w:color="auto"/>
        <w:left w:val="none" w:sz="0" w:space="0" w:color="auto"/>
        <w:bottom w:val="none" w:sz="0" w:space="0" w:color="auto"/>
        <w:right w:val="none" w:sz="0" w:space="0" w:color="auto"/>
      </w:divBdr>
      <w:divsChild>
        <w:div w:id="912474986">
          <w:marLeft w:val="0"/>
          <w:marRight w:val="0"/>
          <w:marTop w:val="0"/>
          <w:marBottom w:val="0"/>
          <w:divBdr>
            <w:top w:val="none" w:sz="0" w:space="0" w:color="auto"/>
            <w:left w:val="none" w:sz="0" w:space="0" w:color="auto"/>
            <w:bottom w:val="none" w:sz="0" w:space="0" w:color="auto"/>
            <w:right w:val="none" w:sz="0" w:space="0" w:color="auto"/>
          </w:divBdr>
          <w:divsChild>
            <w:div w:id="940794384">
              <w:marLeft w:val="0"/>
              <w:marRight w:val="0"/>
              <w:marTop w:val="0"/>
              <w:marBottom w:val="0"/>
              <w:divBdr>
                <w:top w:val="none" w:sz="0" w:space="0" w:color="auto"/>
                <w:left w:val="none" w:sz="0" w:space="0" w:color="auto"/>
                <w:bottom w:val="none" w:sz="0" w:space="0" w:color="auto"/>
                <w:right w:val="none" w:sz="0" w:space="0" w:color="auto"/>
              </w:divBdr>
              <w:divsChild>
                <w:div w:id="1531333078">
                  <w:marLeft w:val="0"/>
                  <w:marRight w:val="0"/>
                  <w:marTop w:val="0"/>
                  <w:marBottom w:val="0"/>
                  <w:divBdr>
                    <w:top w:val="none" w:sz="0" w:space="0" w:color="auto"/>
                    <w:left w:val="none" w:sz="0" w:space="0" w:color="auto"/>
                    <w:bottom w:val="none" w:sz="0" w:space="0" w:color="auto"/>
                    <w:right w:val="none" w:sz="0" w:space="0" w:color="auto"/>
                  </w:divBdr>
                  <w:divsChild>
                    <w:div w:id="328410771">
                      <w:marLeft w:val="0"/>
                      <w:marRight w:val="0"/>
                      <w:marTop w:val="0"/>
                      <w:marBottom w:val="0"/>
                      <w:divBdr>
                        <w:top w:val="none" w:sz="0" w:space="0" w:color="auto"/>
                        <w:left w:val="none" w:sz="0" w:space="0" w:color="auto"/>
                        <w:bottom w:val="none" w:sz="0" w:space="0" w:color="auto"/>
                        <w:right w:val="none" w:sz="0" w:space="0" w:color="auto"/>
                      </w:divBdr>
                      <w:divsChild>
                        <w:div w:id="766265573">
                          <w:marLeft w:val="0"/>
                          <w:marRight w:val="0"/>
                          <w:marTop w:val="0"/>
                          <w:marBottom w:val="0"/>
                          <w:divBdr>
                            <w:top w:val="none" w:sz="0" w:space="0" w:color="auto"/>
                            <w:left w:val="none" w:sz="0" w:space="0" w:color="auto"/>
                            <w:bottom w:val="none" w:sz="0" w:space="0" w:color="auto"/>
                            <w:right w:val="none" w:sz="0" w:space="0" w:color="auto"/>
                          </w:divBdr>
                          <w:divsChild>
                            <w:div w:id="701635544">
                              <w:marLeft w:val="0"/>
                              <w:marRight w:val="225"/>
                              <w:marTop w:val="0"/>
                              <w:marBottom w:val="0"/>
                              <w:divBdr>
                                <w:top w:val="none" w:sz="0" w:space="0" w:color="auto"/>
                                <w:left w:val="none" w:sz="0" w:space="0" w:color="auto"/>
                                <w:bottom w:val="none" w:sz="0" w:space="0" w:color="auto"/>
                                <w:right w:val="none" w:sz="0" w:space="0" w:color="auto"/>
                              </w:divBdr>
                              <w:divsChild>
                                <w:div w:id="335810515">
                                  <w:marLeft w:val="0"/>
                                  <w:marRight w:val="0"/>
                                  <w:marTop w:val="0"/>
                                  <w:marBottom w:val="0"/>
                                  <w:divBdr>
                                    <w:top w:val="none" w:sz="0" w:space="0" w:color="auto"/>
                                    <w:left w:val="none" w:sz="0" w:space="0" w:color="auto"/>
                                    <w:bottom w:val="none" w:sz="0" w:space="0" w:color="auto"/>
                                    <w:right w:val="none" w:sz="0" w:space="0" w:color="auto"/>
                                  </w:divBdr>
                                  <w:divsChild>
                                    <w:div w:id="14248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287709">
      <w:bodyDiv w:val="1"/>
      <w:marLeft w:val="0"/>
      <w:marRight w:val="0"/>
      <w:marTop w:val="0"/>
      <w:marBottom w:val="0"/>
      <w:divBdr>
        <w:top w:val="none" w:sz="0" w:space="0" w:color="auto"/>
        <w:left w:val="none" w:sz="0" w:space="0" w:color="auto"/>
        <w:bottom w:val="none" w:sz="0" w:space="0" w:color="auto"/>
        <w:right w:val="none" w:sz="0" w:space="0" w:color="auto"/>
      </w:divBdr>
      <w:divsChild>
        <w:div w:id="1726642747">
          <w:marLeft w:val="0"/>
          <w:marRight w:val="0"/>
          <w:marTop w:val="0"/>
          <w:marBottom w:val="0"/>
          <w:divBdr>
            <w:top w:val="none" w:sz="0" w:space="0" w:color="auto"/>
            <w:left w:val="none" w:sz="0" w:space="0" w:color="auto"/>
            <w:bottom w:val="none" w:sz="0" w:space="0" w:color="auto"/>
            <w:right w:val="none" w:sz="0" w:space="0" w:color="auto"/>
          </w:divBdr>
        </w:div>
      </w:divsChild>
    </w:div>
    <w:div w:id="1510362947">
      <w:bodyDiv w:val="1"/>
      <w:marLeft w:val="0"/>
      <w:marRight w:val="0"/>
      <w:marTop w:val="0"/>
      <w:marBottom w:val="0"/>
      <w:divBdr>
        <w:top w:val="none" w:sz="0" w:space="0" w:color="auto"/>
        <w:left w:val="none" w:sz="0" w:space="0" w:color="auto"/>
        <w:bottom w:val="none" w:sz="0" w:space="0" w:color="auto"/>
        <w:right w:val="none" w:sz="0" w:space="0" w:color="auto"/>
      </w:divBdr>
      <w:divsChild>
        <w:div w:id="237598731">
          <w:marLeft w:val="0"/>
          <w:marRight w:val="0"/>
          <w:marTop w:val="0"/>
          <w:marBottom w:val="180"/>
          <w:divBdr>
            <w:top w:val="none" w:sz="0" w:space="0" w:color="auto"/>
            <w:left w:val="none" w:sz="0" w:space="0" w:color="auto"/>
            <w:bottom w:val="none" w:sz="0" w:space="0" w:color="auto"/>
            <w:right w:val="none" w:sz="0" w:space="0" w:color="auto"/>
          </w:divBdr>
        </w:div>
      </w:divsChild>
    </w:div>
    <w:div w:id="1510482749">
      <w:bodyDiv w:val="1"/>
      <w:marLeft w:val="0"/>
      <w:marRight w:val="0"/>
      <w:marTop w:val="0"/>
      <w:marBottom w:val="0"/>
      <w:divBdr>
        <w:top w:val="none" w:sz="0" w:space="0" w:color="auto"/>
        <w:left w:val="none" w:sz="0" w:space="0" w:color="auto"/>
        <w:bottom w:val="none" w:sz="0" w:space="0" w:color="auto"/>
        <w:right w:val="none" w:sz="0" w:space="0" w:color="auto"/>
      </w:divBdr>
      <w:divsChild>
        <w:div w:id="1845388634">
          <w:marLeft w:val="0"/>
          <w:marRight w:val="0"/>
          <w:marTop w:val="0"/>
          <w:marBottom w:val="0"/>
          <w:divBdr>
            <w:top w:val="none" w:sz="0" w:space="0" w:color="auto"/>
            <w:left w:val="none" w:sz="0" w:space="0" w:color="auto"/>
            <w:bottom w:val="none" w:sz="0" w:space="0" w:color="auto"/>
            <w:right w:val="none" w:sz="0" w:space="0" w:color="auto"/>
          </w:divBdr>
        </w:div>
      </w:divsChild>
    </w:div>
    <w:div w:id="1512328939">
      <w:bodyDiv w:val="1"/>
      <w:marLeft w:val="0"/>
      <w:marRight w:val="0"/>
      <w:marTop w:val="0"/>
      <w:marBottom w:val="0"/>
      <w:divBdr>
        <w:top w:val="none" w:sz="0" w:space="0" w:color="auto"/>
        <w:left w:val="none" w:sz="0" w:space="0" w:color="auto"/>
        <w:bottom w:val="none" w:sz="0" w:space="0" w:color="auto"/>
        <w:right w:val="none" w:sz="0" w:space="0" w:color="auto"/>
      </w:divBdr>
    </w:div>
    <w:div w:id="1512527342">
      <w:bodyDiv w:val="1"/>
      <w:marLeft w:val="0"/>
      <w:marRight w:val="0"/>
      <w:marTop w:val="0"/>
      <w:marBottom w:val="0"/>
      <w:divBdr>
        <w:top w:val="none" w:sz="0" w:space="0" w:color="auto"/>
        <w:left w:val="none" w:sz="0" w:space="0" w:color="auto"/>
        <w:bottom w:val="none" w:sz="0" w:space="0" w:color="auto"/>
        <w:right w:val="none" w:sz="0" w:space="0" w:color="auto"/>
      </w:divBdr>
      <w:divsChild>
        <w:div w:id="377247080">
          <w:marLeft w:val="0"/>
          <w:marRight w:val="0"/>
          <w:marTop w:val="0"/>
          <w:marBottom w:val="0"/>
          <w:divBdr>
            <w:top w:val="none" w:sz="0" w:space="0" w:color="auto"/>
            <w:left w:val="none" w:sz="0" w:space="0" w:color="auto"/>
            <w:bottom w:val="none" w:sz="0" w:space="0" w:color="auto"/>
            <w:right w:val="none" w:sz="0" w:space="0" w:color="auto"/>
          </w:divBdr>
        </w:div>
        <w:div w:id="526062284">
          <w:marLeft w:val="0"/>
          <w:marRight w:val="150"/>
          <w:marTop w:val="0"/>
          <w:marBottom w:val="0"/>
          <w:divBdr>
            <w:top w:val="none" w:sz="0" w:space="0" w:color="auto"/>
            <w:left w:val="none" w:sz="0" w:space="0" w:color="auto"/>
            <w:bottom w:val="none" w:sz="0" w:space="0" w:color="auto"/>
            <w:right w:val="none" w:sz="0" w:space="0" w:color="auto"/>
          </w:divBdr>
        </w:div>
        <w:div w:id="1638103221">
          <w:marLeft w:val="0"/>
          <w:marRight w:val="0"/>
          <w:marTop w:val="0"/>
          <w:marBottom w:val="0"/>
          <w:divBdr>
            <w:top w:val="none" w:sz="0" w:space="0" w:color="auto"/>
            <w:left w:val="none" w:sz="0" w:space="0" w:color="auto"/>
            <w:bottom w:val="none" w:sz="0" w:space="0" w:color="auto"/>
            <w:right w:val="none" w:sz="0" w:space="0" w:color="auto"/>
          </w:divBdr>
        </w:div>
      </w:divsChild>
    </w:div>
    <w:div w:id="1512792547">
      <w:bodyDiv w:val="1"/>
      <w:marLeft w:val="0"/>
      <w:marRight w:val="0"/>
      <w:marTop w:val="0"/>
      <w:marBottom w:val="0"/>
      <w:divBdr>
        <w:top w:val="none" w:sz="0" w:space="0" w:color="auto"/>
        <w:left w:val="none" w:sz="0" w:space="0" w:color="auto"/>
        <w:bottom w:val="none" w:sz="0" w:space="0" w:color="auto"/>
        <w:right w:val="none" w:sz="0" w:space="0" w:color="auto"/>
      </w:divBdr>
    </w:div>
    <w:div w:id="1513182537">
      <w:bodyDiv w:val="1"/>
      <w:marLeft w:val="0"/>
      <w:marRight w:val="0"/>
      <w:marTop w:val="0"/>
      <w:marBottom w:val="0"/>
      <w:divBdr>
        <w:top w:val="none" w:sz="0" w:space="0" w:color="auto"/>
        <w:left w:val="none" w:sz="0" w:space="0" w:color="auto"/>
        <w:bottom w:val="none" w:sz="0" w:space="0" w:color="auto"/>
        <w:right w:val="none" w:sz="0" w:space="0" w:color="auto"/>
      </w:divBdr>
      <w:divsChild>
        <w:div w:id="1804881464">
          <w:marLeft w:val="0"/>
          <w:marRight w:val="0"/>
          <w:marTop w:val="0"/>
          <w:marBottom w:val="0"/>
          <w:divBdr>
            <w:top w:val="none" w:sz="0" w:space="0" w:color="auto"/>
            <w:left w:val="none" w:sz="0" w:space="0" w:color="auto"/>
            <w:bottom w:val="none" w:sz="0" w:space="0" w:color="auto"/>
            <w:right w:val="none" w:sz="0" w:space="0" w:color="auto"/>
          </w:divBdr>
          <w:divsChild>
            <w:div w:id="2081168679">
              <w:marLeft w:val="0"/>
              <w:marRight w:val="0"/>
              <w:marTop w:val="0"/>
              <w:marBottom w:val="0"/>
              <w:divBdr>
                <w:top w:val="none" w:sz="0" w:space="0" w:color="auto"/>
                <w:left w:val="none" w:sz="0" w:space="0" w:color="auto"/>
                <w:bottom w:val="none" w:sz="0" w:space="0" w:color="auto"/>
                <w:right w:val="none" w:sz="0" w:space="0" w:color="auto"/>
              </w:divBdr>
              <w:divsChild>
                <w:div w:id="374740453">
                  <w:marLeft w:val="0"/>
                  <w:marRight w:val="0"/>
                  <w:marTop w:val="0"/>
                  <w:marBottom w:val="0"/>
                  <w:divBdr>
                    <w:top w:val="none" w:sz="0" w:space="0" w:color="auto"/>
                    <w:left w:val="none" w:sz="0" w:space="0" w:color="auto"/>
                    <w:bottom w:val="none" w:sz="0" w:space="0" w:color="auto"/>
                    <w:right w:val="none" w:sz="0" w:space="0" w:color="auto"/>
                  </w:divBdr>
                  <w:divsChild>
                    <w:div w:id="149833690">
                      <w:marLeft w:val="0"/>
                      <w:marRight w:val="0"/>
                      <w:marTop w:val="0"/>
                      <w:marBottom w:val="0"/>
                      <w:divBdr>
                        <w:top w:val="none" w:sz="0" w:space="0" w:color="auto"/>
                        <w:left w:val="none" w:sz="0" w:space="0" w:color="auto"/>
                        <w:bottom w:val="none" w:sz="0" w:space="0" w:color="auto"/>
                        <w:right w:val="none" w:sz="0" w:space="0" w:color="auto"/>
                      </w:divBdr>
                      <w:divsChild>
                        <w:div w:id="285081827">
                          <w:marLeft w:val="0"/>
                          <w:marRight w:val="0"/>
                          <w:marTop w:val="0"/>
                          <w:marBottom w:val="0"/>
                          <w:divBdr>
                            <w:top w:val="none" w:sz="0" w:space="0" w:color="auto"/>
                            <w:left w:val="none" w:sz="0" w:space="0" w:color="auto"/>
                            <w:bottom w:val="none" w:sz="0" w:space="0" w:color="auto"/>
                            <w:right w:val="none" w:sz="0" w:space="0" w:color="auto"/>
                          </w:divBdr>
                          <w:divsChild>
                            <w:div w:id="2079133010">
                              <w:marLeft w:val="0"/>
                              <w:marRight w:val="0"/>
                              <w:marTop w:val="0"/>
                              <w:marBottom w:val="0"/>
                              <w:divBdr>
                                <w:top w:val="none" w:sz="0" w:space="0" w:color="auto"/>
                                <w:left w:val="none" w:sz="0" w:space="0" w:color="auto"/>
                                <w:bottom w:val="none" w:sz="0" w:space="0" w:color="auto"/>
                                <w:right w:val="none" w:sz="0" w:space="0" w:color="auto"/>
                              </w:divBdr>
                              <w:divsChild>
                                <w:div w:id="337276355">
                                  <w:marLeft w:val="0"/>
                                  <w:marRight w:val="0"/>
                                  <w:marTop w:val="0"/>
                                  <w:marBottom w:val="0"/>
                                  <w:divBdr>
                                    <w:top w:val="none" w:sz="0" w:space="0" w:color="auto"/>
                                    <w:left w:val="none" w:sz="0" w:space="0" w:color="auto"/>
                                    <w:bottom w:val="none" w:sz="0" w:space="0" w:color="auto"/>
                                    <w:right w:val="none" w:sz="0" w:space="0" w:color="auto"/>
                                  </w:divBdr>
                                  <w:divsChild>
                                    <w:div w:id="1963532784">
                                      <w:marLeft w:val="0"/>
                                      <w:marRight w:val="0"/>
                                      <w:marTop w:val="0"/>
                                      <w:marBottom w:val="0"/>
                                      <w:divBdr>
                                        <w:top w:val="none" w:sz="0" w:space="0" w:color="auto"/>
                                        <w:left w:val="none" w:sz="0" w:space="0" w:color="auto"/>
                                        <w:bottom w:val="none" w:sz="0" w:space="0" w:color="auto"/>
                                        <w:right w:val="none" w:sz="0" w:space="0" w:color="auto"/>
                                      </w:divBdr>
                                      <w:divsChild>
                                        <w:div w:id="9469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184648">
      <w:bodyDiv w:val="1"/>
      <w:marLeft w:val="0"/>
      <w:marRight w:val="0"/>
      <w:marTop w:val="0"/>
      <w:marBottom w:val="0"/>
      <w:divBdr>
        <w:top w:val="none" w:sz="0" w:space="0" w:color="auto"/>
        <w:left w:val="none" w:sz="0" w:space="0" w:color="auto"/>
        <w:bottom w:val="none" w:sz="0" w:space="0" w:color="auto"/>
        <w:right w:val="none" w:sz="0" w:space="0" w:color="auto"/>
      </w:divBdr>
      <w:divsChild>
        <w:div w:id="1478959515">
          <w:marLeft w:val="0"/>
          <w:marRight w:val="0"/>
          <w:marTop w:val="0"/>
          <w:marBottom w:val="0"/>
          <w:divBdr>
            <w:top w:val="none" w:sz="0" w:space="0" w:color="auto"/>
            <w:left w:val="none" w:sz="0" w:space="0" w:color="auto"/>
            <w:bottom w:val="dotted" w:sz="6" w:space="4" w:color="DDDDDD"/>
            <w:right w:val="none" w:sz="0" w:space="0" w:color="auto"/>
          </w:divBdr>
        </w:div>
      </w:divsChild>
    </w:div>
    <w:div w:id="1513252669">
      <w:bodyDiv w:val="1"/>
      <w:marLeft w:val="0"/>
      <w:marRight w:val="0"/>
      <w:marTop w:val="0"/>
      <w:marBottom w:val="0"/>
      <w:divBdr>
        <w:top w:val="none" w:sz="0" w:space="0" w:color="auto"/>
        <w:left w:val="none" w:sz="0" w:space="0" w:color="auto"/>
        <w:bottom w:val="none" w:sz="0" w:space="0" w:color="auto"/>
        <w:right w:val="none" w:sz="0" w:space="0" w:color="auto"/>
      </w:divBdr>
      <w:divsChild>
        <w:div w:id="1021010363">
          <w:marLeft w:val="0"/>
          <w:marRight w:val="0"/>
          <w:marTop w:val="0"/>
          <w:marBottom w:val="0"/>
          <w:divBdr>
            <w:top w:val="none" w:sz="0" w:space="0" w:color="auto"/>
            <w:left w:val="none" w:sz="0" w:space="0" w:color="auto"/>
            <w:bottom w:val="none" w:sz="0" w:space="0" w:color="auto"/>
            <w:right w:val="none" w:sz="0" w:space="0" w:color="auto"/>
          </w:divBdr>
          <w:divsChild>
            <w:div w:id="733893930">
              <w:marLeft w:val="0"/>
              <w:marRight w:val="0"/>
              <w:marTop w:val="0"/>
              <w:marBottom w:val="0"/>
              <w:divBdr>
                <w:top w:val="none" w:sz="0" w:space="0" w:color="auto"/>
                <w:left w:val="none" w:sz="0" w:space="0" w:color="auto"/>
                <w:bottom w:val="none" w:sz="0" w:space="0" w:color="auto"/>
                <w:right w:val="none" w:sz="0" w:space="0" w:color="auto"/>
              </w:divBdr>
              <w:divsChild>
                <w:div w:id="90516798">
                  <w:marLeft w:val="0"/>
                  <w:marRight w:val="0"/>
                  <w:marTop w:val="0"/>
                  <w:marBottom w:val="0"/>
                  <w:divBdr>
                    <w:top w:val="none" w:sz="0" w:space="0" w:color="auto"/>
                    <w:left w:val="none" w:sz="0" w:space="0" w:color="auto"/>
                    <w:bottom w:val="none" w:sz="0" w:space="0" w:color="auto"/>
                    <w:right w:val="none" w:sz="0" w:space="0" w:color="auto"/>
                  </w:divBdr>
                  <w:divsChild>
                    <w:div w:id="1895657190">
                      <w:marLeft w:val="0"/>
                      <w:marRight w:val="0"/>
                      <w:marTop w:val="0"/>
                      <w:marBottom w:val="0"/>
                      <w:divBdr>
                        <w:top w:val="none" w:sz="0" w:space="0" w:color="auto"/>
                        <w:left w:val="none" w:sz="0" w:space="0" w:color="auto"/>
                        <w:bottom w:val="none" w:sz="0" w:space="0" w:color="auto"/>
                        <w:right w:val="none" w:sz="0" w:space="0" w:color="auto"/>
                      </w:divBdr>
                      <w:divsChild>
                        <w:div w:id="127600173">
                          <w:marLeft w:val="0"/>
                          <w:marRight w:val="0"/>
                          <w:marTop w:val="0"/>
                          <w:marBottom w:val="0"/>
                          <w:divBdr>
                            <w:top w:val="none" w:sz="0" w:space="0" w:color="auto"/>
                            <w:left w:val="none" w:sz="0" w:space="0" w:color="auto"/>
                            <w:bottom w:val="none" w:sz="0" w:space="0" w:color="auto"/>
                            <w:right w:val="none" w:sz="0" w:space="0" w:color="auto"/>
                          </w:divBdr>
                          <w:divsChild>
                            <w:div w:id="800534608">
                              <w:marLeft w:val="0"/>
                              <w:marRight w:val="0"/>
                              <w:marTop w:val="0"/>
                              <w:marBottom w:val="0"/>
                              <w:divBdr>
                                <w:top w:val="none" w:sz="0" w:space="0" w:color="auto"/>
                                <w:left w:val="none" w:sz="0" w:space="0" w:color="auto"/>
                                <w:bottom w:val="none" w:sz="0" w:space="0" w:color="auto"/>
                                <w:right w:val="none" w:sz="0" w:space="0" w:color="auto"/>
                              </w:divBdr>
                              <w:divsChild>
                                <w:div w:id="1586068069">
                                  <w:marLeft w:val="0"/>
                                  <w:marRight w:val="0"/>
                                  <w:marTop w:val="0"/>
                                  <w:marBottom w:val="0"/>
                                  <w:divBdr>
                                    <w:top w:val="none" w:sz="0" w:space="0" w:color="auto"/>
                                    <w:left w:val="none" w:sz="0" w:space="0" w:color="auto"/>
                                    <w:bottom w:val="none" w:sz="0" w:space="0" w:color="auto"/>
                                    <w:right w:val="none" w:sz="0" w:space="0" w:color="auto"/>
                                  </w:divBdr>
                                  <w:divsChild>
                                    <w:div w:id="1112898931">
                                      <w:marLeft w:val="0"/>
                                      <w:marRight w:val="0"/>
                                      <w:marTop w:val="0"/>
                                      <w:marBottom w:val="0"/>
                                      <w:divBdr>
                                        <w:top w:val="none" w:sz="0" w:space="0" w:color="auto"/>
                                        <w:left w:val="none" w:sz="0" w:space="0" w:color="auto"/>
                                        <w:bottom w:val="none" w:sz="0" w:space="0" w:color="auto"/>
                                        <w:right w:val="none" w:sz="0" w:space="0" w:color="auto"/>
                                      </w:divBdr>
                                      <w:divsChild>
                                        <w:div w:id="622200347">
                                          <w:marLeft w:val="0"/>
                                          <w:marRight w:val="0"/>
                                          <w:marTop w:val="0"/>
                                          <w:marBottom w:val="0"/>
                                          <w:divBdr>
                                            <w:top w:val="none" w:sz="0" w:space="0" w:color="auto"/>
                                            <w:left w:val="none" w:sz="0" w:space="0" w:color="auto"/>
                                            <w:bottom w:val="none" w:sz="0" w:space="0" w:color="auto"/>
                                            <w:right w:val="none" w:sz="0" w:space="0" w:color="auto"/>
                                          </w:divBdr>
                                          <w:divsChild>
                                            <w:div w:id="346754824">
                                              <w:marLeft w:val="0"/>
                                              <w:marRight w:val="0"/>
                                              <w:marTop w:val="0"/>
                                              <w:marBottom w:val="0"/>
                                              <w:divBdr>
                                                <w:top w:val="none" w:sz="0" w:space="0" w:color="auto"/>
                                                <w:left w:val="none" w:sz="0" w:space="0" w:color="auto"/>
                                                <w:bottom w:val="none" w:sz="0" w:space="0" w:color="auto"/>
                                                <w:right w:val="none" w:sz="0" w:space="0" w:color="auto"/>
                                              </w:divBdr>
                                              <w:divsChild>
                                                <w:div w:id="8619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371043">
      <w:bodyDiv w:val="1"/>
      <w:marLeft w:val="0"/>
      <w:marRight w:val="0"/>
      <w:marTop w:val="0"/>
      <w:marBottom w:val="0"/>
      <w:divBdr>
        <w:top w:val="none" w:sz="0" w:space="0" w:color="auto"/>
        <w:left w:val="none" w:sz="0" w:space="0" w:color="auto"/>
        <w:bottom w:val="none" w:sz="0" w:space="0" w:color="auto"/>
        <w:right w:val="none" w:sz="0" w:space="0" w:color="auto"/>
      </w:divBdr>
      <w:divsChild>
        <w:div w:id="258878062">
          <w:marLeft w:val="0"/>
          <w:marRight w:val="0"/>
          <w:marTop w:val="0"/>
          <w:marBottom w:val="0"/>
          <w:divBdr>
            <w:top w:val="none" w:sz="0" w:space="0" w:color="auto"/>
            <w:left w:val="none" w:sz="0" w:space="0" w:color="auto"/>
            <w:bottom w:val="none" w:sz="0" w:space="0" w:color="auto"/>
            <w:right w:val="none" w:sz="0" w:space="0" w:color="auto"/>
          </w:divBdr>
          <w:divsChild>
            <w:div w:id="759331372">
              <w:marLeft w:val="0"/>
              <w:marRight w:val="0"/>
              <w:marTop w:val="0"/>
              <w:marBottom w:val="0"/>
              <w:divBdr>
                <w:top w:val="none" w:sz="0" w:space="0" w:color="auto"/>
                <w:left w:val="none" w:sz="0" w:space="0" w:color="auto"/>
                <w:bottom w:val="none" w:sz="0" w:space="0" w:color="auto"/>
                <w:right w:val="none" w:sz="0" w:space="0" w:color="auto"/>
              </w:divBdr>
              <w:divsChild>
                <w:div w:id="1068846143">
                  <w:marLeft w:val="0"/>
                  <w:marRight w:val="0"/>
                  <w:marTop w:val="120"/>
                  <w:marBottom w:val="0"/>
                  <w:divBdr>
                    <w:top w:val="none" w:sz="0" w:space="0" w:color="auto"/>
                    <w:left w:val="none" w:sz="0" w:space="0" w:color="auto"/>
                    <w:bottom w:val="none" w:sz="0" w:space="0" w:color="auto"/>
                    <w:right w:val="none" w:sz="0" w:space="0" w:color="auto"/>
                  </w:divBdr>
                  <w:divsChild>
                    <w:div w:id="899553777">
                      <w:marLeft w:val="0"/>
                      <w:marRight w:val="0"/>
                      <w:marTop w:val="2067"/>
                      <w:marBottom w:val="0"/>
                      <w:divBdr>
                        <w:top w:val="none" w:sz="0" w:space="0" w:color="auto"/>
                        <w:left w:val="none" w:sz="0" w:space="0" w:color="auto"/>
                        <w:bottom w:val="none" w:sz="0" w:space="0" w:color="auto"/>
                        <w:right w:val="none" w:sz="0" w:space="0" w:color="auto"/>
                      </w:divBdr>
                      <w:divsChild>
                        <w:div w:id="1169101126">
                          <w:marLeft w:val="0"/>
                          <w:marRight w:val="0"/>
                          <w:marTop w:val="0"/>
                          <w:marBottom w:val="0"/>
                          <w:divBdr>
                            <w:top w:val="none" w:sz="0" w:space="0" w:color="auto"/>
                            <w:left w:val="none" w:sz="0" w:space="0" w:color="auto"/>
                            <w:bottom w:val="none" w:sz="0" w:space="0" w:color="auto"/>
                            <w:right w:val="none" w:sz="0" w:space="0" w:color="auto"/>
                          </w:divBdr>
                          <w:divsChild>
                            <w:div w:id="1608653312">
                              <w:marLeft w:val="0"/>
                              <w:marRight w:val="0"/>
                              <w:marTop w:val="240"/>
                              <w:marBottom w:val="360"/>
                              <w:divBdr>
                                <w:top w:val="none" w:sz="0" w:space="0" w:color="auto"/>
                                <w:left w:val="none" w:sz="0" w:space="0" w:color="auto"/>
                                <w:bottom w:val="none" w:sz="0" w:space="0" w:color="auto"/>
                                <w:right w:val="none" w:sz="0" w:space="0" w:color="auto"/>
                              </w:divBdr>
                              <w:divsChild>
                                <w:div w:id="722680652">
                                  <w:marLeft w:val="0"/>
                                  <w:marRight w:val="0"/>
                                  <w:marTop w:val="0"/>
                                  <w:marBottom w:val="0"/>
                                  <w:divBdr>
                                    <w:top w:val="none" w:sz="0" w:space="0" w:color="auto"/>
                                    <w:left w:val="none" w:sz="0" w:space="0" w:color="auto"/>
                                    <w:bottom w:val="none" w:sz="0" w:space="0" w:color="auto"/>
                                    <w:right w:val="none" w:sz="0" w:space="0" w:color="auto"/>
                                  </w:divBdr>
                                </w:div>
                              </w:divsChild>
                            </w:div>
                            <w:div w:id="1688287116">
                              <w:marLeft w:val="0"/>
                              <w:marRight w:val="0"/>
                              <w:marTop w:val="0"/>
                              <w:marBottom w:val="0"/>
                              <w:divBdr>
                                <w:top w:val="none" w:sz="0" w:space="0" w:color="auto"/>
                                <w:left w:val="none" w:sz="0" w:space="0" w:color="auto"/>
                                <w:bottom w:val="none" w:sz="0" w:space="0" w:color="auto"/>
                                <w:right w:val="none" w:sz="0" w:space="0" w:color="auto"/>
                              </w:divBdr>
                              <w:divsChild>
                                <w:div w:id="2022854117">
                                  <w:marLeft w:val="0"/>
                                  <w:marRight w:val="0"/>
                                  <w:marTop w:val="51"/>
                                  <w:marBottom w:val="136"/>
                                  <w:divBdr>
                                    <w:top w:val="none" w:sz="0" w:space="0" w:color="auto"/>
                                    <w:left w:val="none" w:sz="0" w:space="0" w:color="auto"/>
                                    <w:bottom w:val="none" w:sz="0" w:space="0" w:color="auto"/>
                                    <w:right w:val="none" w:sz="0" w:space="0" w:color="auto"/>
                                  </w:divBdr>
                                  <w:divsChild>
                                    <w:div w:id="626130987">
                                      <w:marLeft w:val="0"/>
                                      <w:marRight w:val="0"/>
                                      <w:marTop w:val="0"/>
                                      <w:marBottom w:val="0"/>
                                      <w:divBdr>
                                        <w:top w:val="none" w:sz="0" w:space="0" w:color="auto"/>
                                        <w:left w:val="none" w:sz="0" w:space="0" w:color="auto"/>
                                        <w:bottom w:val="none" w:sz="0" w:space="0" w:color="auto"/>
                                        <w:right w:val="none" w:sz="0" w:space="0" w:color="auto"/>
                                      </w:divBdr>
                                      <w:divsChild>
                                        <w:div w:id="945696255">
                                          <w:marLeft w:val="0"/>
                                          <w:marRight w:val="51"/>
                                          <w:marTop w:val="0"/>
                                          <w:marBottom w:val="0"/>
                                          <w:divBdr>
                                            <w:top w:val="none" w:sz="0" w:space="0" w:color="auto"/>
                                            <w:left w:val="none" w:sz="0" w:space="0" w:color="auto"/>
                                            <w:bottom w:val="none" w:sz="0" w:space="0" w:color="auto"/>
                                            <w:right w:val="none" w:sz="0" w:space="0" w:color="auto"/>
                                          </w:divBdr>
                                        </w:div>
                                      </w:divsChild>
                                    </w:div>
                                    <w:div w:id="1817339569">
                                      <w:marLeft w:val="0"/>
                                      <w:marRight w:val="0"/>
                                      <w:marTop w:val="0"/>
                                      <w:marBottom w:val="0"/>
                                      <w:divBdr>
                                        <w:top w:val="none" w:sz="0" w:space="0" w:color="auto"/>
                                        <w:left w:val="none" w:sz="0" w:space="0" w:color="auto"/>
                                        <w:bottom w:val="none" w:sz="0" w:space="0" w:color="auto"/>
                                        <w:right w:val="none" w:sz="0" w:space="0" w:color="auto"/>
                                      </w:divBdr>
                                      <w:divsChild>
                                        <w:div w:id="2023124449">
                                          <w:marLeft w:val="0"/>
                                          <w:marRight w:val="51"/>
                                          <w:marTop w:val="0"/>
                                          <w:marBottom w:val="0"/>
                                          <w:divBdr>
                                            <w:top w:val="none" w:sz="0" w:space="0" w:color="auto"/>
                                            <w:left w:val="none" w:sz="0" w:space="0" w:color="auto"/>
                                            <w:bottom w:val="none" w:sz="0" w:space="0" w:color="auto"/>
                                            <w:right w:val="none" w:sz="0" w:space="0" w:color="auto"/>
                                          </w:divBdr>
                                        </w:div>
                                      </w:divsChild>
                                    </w:div>
                                  </w:divsChild>
                                </w:div>
                              </w:divsChild>
                            </w:div>
                            <w:div w:id="1790121333">
                              <w:marLeft w:val="915"/>
                              <w:marRight w:val="0"/>
                              <w:marTop w:val="0"/>
                              <w:marBottom w:val="0"/>
                              <w:divBdr>
                                <w:top w:val="none" w:sz="0" w:space="0" w:color="auto"/>
                                <w:left w:val="none" w:sz="0" w:space="0" w:color="auto"/>
                                <w:bottom w:val="none" w:sz="0" w:space="0" w:color="auto"/>
                                <w:right w:val="none" w:sz="0" w:space="0" w:color="auto"/>
                              </w:divBdr>
                              <w:divsChild>
                                <w:div w:id="21377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570291">
      <w:bodyDiv w:val="1"/>
      <w:marLeft w:val="0"/>
      <w:marRight w:val="0"/>
      <w:marTop w:val="0"/>
      <w:marBottom w:val="0"/>
      <w:divBdr>
        <w:top w:val="none" w:sz="0" w:space="0" w:color="auto"/>
        <w:left w:val="none" w:sz="0" w:space="0" w:color="auto"/>
        <w:bottom w:val="none" w:sz="0" w:space="0" w:color="auto"/>
        <w:right w:val="none" w:sz="0" w:space="0" w:color="auto"/>
      </w:divBdr>
    </w:div>
    <w:div w:id="1513571386">
      <w:bodyDiv w:val="1"/>
      <w:marLeft w:val="0"/>
      <w:marRight w:val="0"/>
      <w:marTop w:val="0"/>
      <w:marBottom w:val="0"/>
      <w:divBdr>
        <w:top w:val="none" w:sz="0" w:space="0" w:color="auto"/>
        <w:left w:val="none" w:sz="0" w:space="0" w:color="auto"/>
        <w:bottom w:val="none" w:sz="0" w:space="0" w:color="auto"/>
        <w:right w:val="none" w:sz="0" w:space="0" w:color="auto"/>
      </w:divBdr>
      <w:divsChild>
        <w:div w:id="290013634">
          <w:marLeft w:val="0"/>
          <w:marRight w:val="0"/>
          <w:marTop w:val="0"/>
          <w:marBottom w:val="0"/>
          <w:divBdr>
            <w:top w:val="none" w:sz="0" w:space="0" w:color="auto"/>
            <w:left w:val="none" w:sz="0" w:space="0" w:color="auto"/>
            <w:bottom w:val="none" w:sz="0" w:space="0" w:color="auto"/>
            <w:right w:val="none" w:sz="0" w:space="0" w:color="auto"/>
          </w:divBdr>
          <w:divsChild>
            <w:div w:id="880678163">
              <w:marLeft w:val="0"/>
              <w:marRight w:val="0"/>
              <w:marTop w:val="0"/>
              <w:marBottom w:val="0"/>
              <w:divBdr>
                <w:top w:val="none" w:sz="0" w:space="0" w:color="auto"/>
                <w:left w:val="none" w:sz="0" w:space="0" w:color="auto"/>
                <w:bottom w:val="none" w:sz="0" w:space="0" w:color="auto"/>
                <w:right w:val="none" w:sz="0" w:space="0" w:color="auto"/>
              </w:divBdr>
              <w:divsChild>
                <w:div w:id="1650018600">
                  <w:marLeft w:val="0"/>
                  <w:marRight w:val="0"/>
                  <w:marTop w:val="0"/>
                  <w:marBottom w:val="0"/>
                  <w:divBdr>
                    <w:top w:val="none" w:sz="0" w:space="0" w:color="auto"/>
                    <w:left w:val="none" w:sz="0" w:space="0" w:color="auto"/>
                    <w:bottom w:val="none" w:sz="0" w:space="0" w:color="auto"/>
                    <w:right w:val="none" w:sz="0" w:space="0" w:color="auto"/>
                  </w:divBdr>
                  <w:divsChild>
                    <w:div w:id="1828207055">
                      <w:marLeft w:val="0"/>
                      <w:marRight w:val="0"/>
                      <w:marTop w:val="0"/>
                      <w:marBottom w:val="0"/>
                      <w:divBdr>
                        <w:top w:val="none" w:sz="0" w:space="0" w:color="auto"/>
                        <w:left w:val="none" w:sz="0" w:space="0" w:color="auto"/>
                        <w:bottom w:val="none" w:sz="0" w:space="0" w:color="auto"/>
                        <w:right w:val="none" w:sz="0" w:space="0" w:color="auto"/>
                      </w:divBdr>
                      <w:divsChild>
                        <w:div w:id="572008120">
                          <w:marLeft w:val="0"/>
                          <w:marRight w:val="0"/>
                          <w:marTop w:val="0"/>
                          <w:marBottom w:val="0"/>
                          <w:divBdr>
                            <w:top w:val="none" w:sz="0" w:space="0" w:color="auto"/>
                            <w:left w:val="none" w:sz="0" w:space="0" w:color="auto"/>
                            <w:bottom w:val="none" w:sz="0" w:space="0" w:color="auto"/>
                            <w:right w:val="none" w:sz="0" w:space="0" w:color="auto"/>
                          </w:divBdr>
                          <w:divsChild>
                            <w:div w:id="1865631973">
                              <w:marLeft w:val="0"/>
                              <w:marRight w:val="0"/>
                              <w:marTop w:val="0"/>
                              <w:marBottom w:val="0"/>
                              <w:divBdr>
                                <w:top w:val="none" w:sz="0" w:space="0" w:color="auto"/>
                                <w:left w:val="none" w:sz="0" w:space="0" w:color="auto"/>
                                <w:bottom w:val="none" w:sz="0" w:space="0" w:color="auto"/>
                                <w:right w:val="none" w:sz="0" w:space="0" w:color="auto"/>
                              </w:divBdr>
                              <w:divsChild>
                                <w:div w:id="777793295">
                                  <w:marLeft w:val="0"/>
                                  <w:marRight w:val="0"/>
                                  <w:marTop w:val="0"/>
                                  <w:marBottom w:val="0"/>
                                  <w:divBdr>
                                    <w:top w:val="none" w:sz="0" w:space="0" w:color="auto"/>
                                    <w:left w:val="none" w:sz="0" w:space="0" w:color="auto"/>
                                    <w:bottom w:val="none" w:sz="0" w:space="0" w:color="auto"/>
                                    <w:right w:val="none" w:sz="0" w:space="0" w:color="auto"/>
                                  </w:divBdr>
                                  <w:divsChild>
                                    <w:div w:id="1752967475">
                                      <w:marLeft w:val="0"/>
                                      <w:marRight w:val="0"/>
                                      <w:marTop w:val="0"/>
                                      <w:marBottom w:val="0"/>
                                      <w:divBdr>
                                        <w:top w:val="none" w:sz="0" w:space="0" w:color="auto"/>
                                        <w:left w:val="none" w:sz="0" w:space="0" w:color="auto"/>
                                        <w:bottom w:val="none" w:sz="0" w:space="0" w:color="auto"/>
                                        <w:right w:val="none" w:sz="0" w:space="0" w:color="auto"/>
                                      </w:divBdr>
                                      <w:divsChild>
                                        <w:div w:id="198739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759681">
      <w:bodyDiv w:val="1"/>
      <w:marLeft w:val="0"/>
      <w:marRight w:val="0"/>
      <w:marTop w:val="0"/>
      <w:marBottom w:val="0"/>
      <w:divBdr>
        <w:top w:val="none" w:sz="0" w:space="0" w:color="auto"/>
        <w:left w:val="none" w:sz="0" w:space="0" w:color="auto"/>
        <w:bottom w:val="none" w:sz="0" w:space="0" w:color="auto"/>
        <w:right w:val="none" w:sz="0" w:space="0" w:color="auto"/>
      </w:divBdr>
      <w:divsChild>
        <w:div w:id="1230582051">
          <w:marLeft w:val="0"/>
          <w:marRight w:val="0"/>
          <w:marTop w:val="0"/>
          <w:marBottom w:val="150"/>
          <w:divBdr>
            <w:top w:val="none" w:sz="0" w:space="0" w:color="auto"/>
            <w:left w:val="none" w:sz="0" w:space="0" w:color="auto"/>
            <w:bottom w:val="none" w:sz="0" w:space="0" w:color="auto"/>
            <w:right w:val="none" w:sz="0" w:space="0" w:color="auto"/>
          </w:divBdr>
        </w:div>
        <w:div w:id="1682587017">
          <w:marLeft w:val="0"/>
          <w:marRight w:val="0"/>
          <w:marTop w:val="0"/>
          <w:marBottom w:val="150"/>
          <w:divBdr>
            <w:top w:val="none" w:sz="0" w:space="0" w:color="auto"/>
            <w:left w:val="none" w:sz="0" w:space="0" w:color="auto"/>
            <w:bottom w:val="none" w:sz="0" w:space="0" w:color="auto"/>
            <w:right w:val="none" w:sz="0" w:space="0" w:color="auto"/>
          </w:divBdr>
          <w:divsChild>
            <w:div w:id="117184733">
              <w:marLeft w:val="0"/>
              <w:marRight w:val="0"/>
              <w:marTop w:val="0"/>
              <w:marBottom w:val="0"/>
              <w:divBdr>
                <w:top w:val="none" w:sz="0" w:space="0" w:color="auto"/>
                <w:left w:val="none" w:sz="0" w:space="0" w:color="auto"/>
                <w:bottom w:val="none" w:sz="0" w:space="0" w:color="auto"/>
                <w:right w:val="none" w:sz="0" w:space="0" w:color="auto"/>
              </w:divBdr>
            </w:div>
          </w:divsChild>
        </w:div>
        <w:div w:id="1810827110">
          <w:marLeft w:val="0"/>
          <w:marRight w:val="0"/>
          <w:marTop w:val="0"/>
          <w:marBottom w:val="0"/>
          <w:divBdr>
            <w:top w:val="none" w:sz="0" w:space="0" w:color="auto"/>
            <w:left w:val="none" w:sz="0" w:space="0" w:color="auto"/>
            <w:bottom w:val="none" w:sz="0" w:space="0" w:color="auto"/>
            <w:right w:val="none" w:sz="0" w:space="0" w:color="auto"/>
          </w:divBdr>
          <w:divsChild>
            <w:div w:id="15880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6948">
      <w:bodyDiv w:val="1"/>
      <w:marLeft w:val="0"/>
      <w:marRight w:val="0"/>
      <w:marTop w:val="0"/>
      <w:marBottom w:val="0"/>
      <w:divBdr>
        <w:top w:val="none" w:sz="0" w:space="0" w:color="auto"/>
        <w:left w:val="none" w:sz="0" w:space="0" w:color="auto"/>
        <w:bottom w:val="none" w:sz="0" w:space="0" w:color="auto"/>
        <w:right w:val="none" w:sz="0" w:space="0" w:color="auto"/>
      </w:divBdr>
      <w:divsChild>
        <w:div w:id="384379152">
          <w:marLeft w:val="0"/>
          <w:marRight w:val="0"/>
          <w:marTop w:val="0"/>
          <w:marBottom w:val="150"/>
          <w:divBdr>
            <w:top w:val="none" w:sz="0" w:space="0" w:color="auto"/>
            <w:left w:val="none" w:sz="0" w:space="0" w:color="auto"/>
            <w:bottom w:val="none" w:sz="0" w:space="0" w:color="auto"/>
            <w:right w:val="none" w:sz="0" w:space="0" w:color="auto"/>
          </w:divBdr>
          <w:divsChild>
            <w:div w:id="973948246">
              <w:marLeft w:val="0"/>
              <w:marRight w:val="0"/>
              <w:marTop w:val="0"/>
              <w:marBottom w:val="0"/>
              <w:divBdr>
                <w:top w:val="none" w:sz="0" w:space="0" w:color="auto"/>
                <w:left w:val="none" w:sz="0" w:space="0" w:color="auto"/>
                <w:bottom w:val="none" w:sz="0" w:space="0" w:color="auto"/>
                <w:right w:val="none" w:sz="0" w:space="0" w:color="auto"/>
              </w:divBdr>
            </w:div>
          </w:divsChild>
        </w:div>
        <w:div w:id="1540312392">
          <w:marLeft w:val="0"/>
          <w:marRight w:val="0"/>
          <w:marTop w:val="0"/>
          <w:marBottom w:val="0"/>
          <w:divBdr>
            <w:top w:val="none" w:sz="0" w:space="0" w:color="auto"/>
            <w:left w:val="none" w:sz="0" w:space="0" w:color="auto"/>
            <w:bottom w:val="none" w:sz="0" w:space="0" w:color="auto"/>
            <w:right w:val="none" w:sz="0" w:space="0" w:color="auto"/>
          </w:divBdr>
          <w:divsChild>
            <w:div w:id="1391536734">
              <w:marLeft w:val="0"/>
              <w:marRight w:val="0"/>
              <w:marTop w:val="0"/>
              <w:marBottom w:val="0"/>
              <w:divBdr>
                <w:top w:val="none" w:sz="0" w:space="0" w:color="auto"/>
                <w:left w:val="none" w:sz="0" w:space="0" w:color="auto"/>
                <w:bottom w:val="none" w:sz="0" w:space="0" w:color="auto"/>
                <w:right w:val="none" w:sz="0" w:space="0" w:color="auto"/>
              </w:divBdr>
            </w:div>
            <w:div w:id="18639302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14102149">
      <w:bodyDiv w:val="1"/>
      <w:marLeft w:val="0"/>
      <w:marRight w:val="0"/>
      <w:marTop w:val="0"/>
      <w:marBottom w:val="0"/>
      <w:divBdr>
        <w:top w:val="none" w:sz="0" w:space="0" w:color="auto"/>
        <w:left w:val="none" w:sz="0" w:space="0" w:color="auto"/>
        <w:bottom w:val="none" w:sz="0" w:space="0" w:color="auto"/>
        <w:right w:val="none" w:sz="0" w:space="0" w:color="auto"/>
      </w:divBdr>
      <w:divsChild>
        <w:div w:id="561335440">
          <w:marLeft w:val="0"/>
          <w:marRight w:val="0"/>
          <w:marTop w:val="0"/>
          <w:marBottom w:val="0"/>
          <w:divBdr>
            <w:top w:val="none" w:sz="0" w:space="8" w:color="auto"/>
            <w:left w:val="none" w:sz="0" w:space="2" w:color="auto"/>
            <w:bottom w:val="single" w:sz="6" w:space="8" w:color="DDDDDD"/>
            <w:right w:val="none" w:sz="0" w:space="0" w:color="auto"/>
          </w:divBdr>
        </w:div>
        <w:div w:id="1267731913">
          <w:marLeft w:val="0"/>
          <w:marRight w:val="0"/>
          <w:marTop w:val="150"/>
          <w:marBottom w:val="0"/>
          <w:divBdr>
            <w:top w:val="none" w:sz="0" w:space="0" w:color="auto"/>
            <w:left w:val="none" w:sz="0" w:space="0" w:color="auto"/>
            <w:bottom w:val="none" w:sz="0" w:space="0" w:color="auto"/>
            <w:right w:val="none" w:sz="0" w:space="0" w:color="auto"/>
          </w:divBdr>
          <w:divsChild>
            <w:div w:id="11066608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4145668">
      <w:bodyDiv w:val="1"/>
      <w:marLeft w:val="0"/>
      <w:marRight w:val="0"/>
      <w:marTop w:val="0"/>
      <w:marBottom w:val="0"/>
      <w:divBdr>
        <w:top w:val="none" w:sz="0" w:space="0" w:color="auto"/>
        <w:left w:val="none" w:sz="0" w:space="0" w:color="auto"/>
        <w:bottom w:val="none" w:sz="0" w:space="0" w:color="auto"/>
        <w:right w:val="none" w:sz="0" w:space="0" w:color="auto"/>
      </w:divBdr>
      <w:divsChild>
        <w:div w:id="304743783">
          <w:marLeft w:val="0"/>
          <w:marRight w:val="0"/>
          <w:marTop w:val="0"/>
          <w:marBottom w:val="0"/>
          <w:divBdr>
            <w:top w:val="none" w:sz="0" w:space="0" w:color="auto"/>
            <w:left w:val="none" w:sz="0" w:space="0" w:color="auto"/>
            <w:bottom w:val="dotted" w:sz="6" w:space="4" w:color="DDDDDD"/>
            <w:right w:val="none" w:sz="0" w:space="0" w:color="auto"/>
          </w:divBdr>
        </w:div>
      </w:divsChild>
    </w:div>
    <w:div w:id="1514150731">
      <w:bodyDiv w:val="1"/>
      <w:marLeft w:val="0"/>
      <w:marRight w:val="0"/>
      <w:marTop w:val="0"/>
      <w:marBottom w:val="0"/>
      <w:divBdr>
        <w:top w:val="none" w:sz="0" w:space="0" w:color="auto"/>
        <w:left w:val="none" w:sz="0" w:space="0" w:color="auto"/>
        <w:bottom w:val="none" w:sz="0" w:space="0" w:color="auto"/>
        <w:right w:val="none" w:sz="0" w:space="0" w:color="auto"/>
      </w:divBdr>
    </w:div>
    <w:div w:id="1514341538">
      <w:bodyDiv w:val="1"/>
      <w:marLeft w:val="0"/>
      <w:marRight w:val="0"/>
      <w:marTop w:val="0"/>
      <w:marBottom w:val="0"/>
      <w:divBdr>
        <w:top w:val="none" w:sz="0" w:space="0" w:color="auto"/>
        <w:left w:val="none" w:sz="0" w:space="0" w:color="auto"/>
        <w:bottom w:val="none" w:sz="0" w:space="0" w:color="auto"/>
        <w:right w:val="none" w:sz="0" w:space="0" w:color="auto"/>
      </w:divBdr>
      <w:divsChild>
        <w:div w:id="808673646">
          <w:marLeft w:val="0"/>
          <w:marRight w:val="0"/>
          <w:marTop w:val="0"/>
          <w:marBottom w:val="0"/>
          <w:divBdr>
            <w:top w:val="none" w:sz="0" w:space="0" w:color="auto"/>
            <w:left w:val="none" w:sz="0" w:space="0" w:color="auto"/>
            <w:bottom w:val="none" w:sz="0" w:space="0" w:color="auto"/>
            <w:right w:val="none" w:sz="0" w:space="0" w:color="auto"/>
          </w:divBdr>
          <w:divsChild>
            <w:div w:id="679889533">
              <w:marLeft w:val="0"/>
              <w:marRight w:val="0"/>
              <w:marTop w:val="0"/>
              <w:marBottom w:val="0"/>
              <w:divBdr>
                <w:top w:val="none" w:sz="0" w:space="0" w:color="auto"/>
                <w:left w:val="none" w:sz="0" w:space="0" w:color="auto"/>
                <w:bottom w:val="none" w:sz="0" w:space="0" w:color="auto"/>
                <w:right w:val="none" w:sz="0" w:space="0" w:color="auto"/>
              </w:divBdr>
              <w:divsChild>
                <w:div w:id="343747201">
                  <w:marLeft w:val="0"/>
                  <w:marRight w:val="0"/>
                  <w:marTop w:val="0"/>
                  <w:marBottom w:val="0"/>
                  <w:divBdr>
                    <w:top w:val="none" w:sz="0" w:space="0" w:color="auto"/>
                    <w:left w:val="none" w:sz="0" w:space="0" w:color="auto"/>
                    <w:bottom w:val="none" w:sz="0" w:space="0" w:color="auto"/>
                    <w:right w:val="none" w:sz="0" w:space="0" w:color="auto"/>
                  </w:divBdr>
                </w:div>
                <w:div w:id="368074624">
                  <w:marLeft w:val="0"/>
                  <w:marRight w:val="0"/>
                  <w:marTop w:val="0"/>
                  <w:marBottom w:val="0"/>
                  <w:divBdr>
                    <w:top w:val="none" w:sz="0" w:space="0" w:color="auto"/>
                    <w:left w:val="none" w:sz="0" w:space="0" w:color="auto"/>
                    <w:bottom w:val="none" w:sz="0" w:space="0" w:color="auto"/>
                    <w:right w:val="none" w:sz="0" w:space="0" w:color="auto"/>
                  </w:divBdr>
                </w:div>
                <w:div w:id="730929801">
                  <w:marLeft w:val="0"/>
                  <w:marRight w:val="0"/>
                  <w:marTop w:val="0"/>
                  <w:marBottom w:val="0"/>
                  <w:divBdr>
                    <w:top w:val="none" w:sz="0" w:space="0" w:color="auto"/>
                    <w:left w:val="none" w:sz="0" w:space="0" w:color="auto"/>
                    <w:bottom w:val="none" w:sz="0" w:space="0" w:color="auto"/>
                    <w:right w:val="none" w:sz="0" w:space="0" w:color="auto"/>
                  </w:divBdr>
                </w:div>
                <w:div w:id="735595193">
                  <w:marLeft w:val="0"/>
                  <w:marRight w:val="0"/>
                  <w:marTop w:val="0"/>
                  <w:marBottom w:val="0"/>
                  <w:divBdr>
                    <w:top w:val="none" w:sz="0" w:space="0" w:color="auto"/>
                    <w:left w:val="none" w:sz="0" w:space="0" w:color="auto"/>
                    <w:bottom w:val="none" w:sz="0" w:space="0" w:color="auto"/>
                    <w:right w:val="none" w:sz="0" w:space="0" w:color="auto"/>
                  </w:divBdr>
                </w:div>
                <w:div w:id="1356231462">
                  <w:marLeft w:val="0"/>
                  <w:marRight w:val="0"/>
                  <w:marTop w:val="0"/>
                  <w:marBottom w:val="0"/>
                  <w:divBdr>
                    <w:top w:val="none" w:sz="0" w:space="0" w:color="auto"/>
                    <w:left w:val="none" w:sz="0" w:space="0" w:color="auto"/>
                    <w:bottom w:val="none" w:sz="0" w:space="0" w:color="auto"/>
                    <w:right w:val="none" w:sz="0" w:space="0" w:color="auto"/>
                  </w:divBdr>
                </w:div>
              </w:divsChild>
            </w:div>
            <w:div w:id="7821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7410">
      <w:bodyDiv w:val="1"/>
      <w:marLeft w:val="0"/>
      <w:marRight w:val="0"/>
      <w:marTop w:val="0"/>
      <w:marBottom w:val="0"/>
      <w:divBdr>
        <w:top w:val="none" w:sz="0" w:space="0" w:color="auto"/>
        <w:left w:val="none" w:sz="0" w:space="0" w:color="auto"/>
        <w:bottom w:val="none" w:sz="0" w:space="0" w:color="auto"/>
        <w:right w:val="none" w:sz="0" w:space="0" w:color="auto"/>
      </w:divBdr>
      <w:divsChild>
        <w:div w:id="863447826">
          <w:marLeft w:val="0"/>
          <w:marRight w:val="0"/>
          <w:marTop w:val="0"/>
          <w:marBottom w:val="0"/>
          <w:divBdr>
            <w:top w:val="none" w:sz="0" w:space="0" w:color="auto"/>
            <w:left w:val="none" w:sz="0" w:space="0" w:color="auto"/>
            <w:bottom w:val="none" w:sz="0" w:space="0" w:color="auto"/>
            <w:right w:val="none" w:sz="0" w:space="0" w:color="auto"/>
          </w:divBdr>
        </w:div>
      </w:divsChild>
    </w:div>
    <w:div w:id="1514806338">
      <w:bodyDiv w:val="1"/>
      <w:marLeft w:val="0"/>
      <w:marRight w:val="0"/>
      <w:marTop w:val="0"/>
      <w:marBottom w:val="0"/>
      <w:divBdr>
        <w:top w:val="none" w:sz="0" w:space="0" w:color="auto"/>
        <w:left w:val="none" w:sz="0" w:space="0" w:color="auto"/>
        <w:bottom w:val="none" w:sz="0" w:space="0" w:color="auto"/>
        <w:right w:val="none" w:sz="0" w:space="0" w:color="auto"/>
      </w:divBdr>
      <w:divsChild>
        <w:div w:id="354229803">
          <w:marLeft w:val="0"/>
          <w:marRight w:val="0"/>
          <w:marTop w:val="0"/>
          <w:marBottom w:val="0"/>
          <w:divBdr>
            <w:top w:val="none" w:sz="0" w:space="0" w:color="auto"/>
            <w:left w:val="none" w:sz="0" w:space="0" w:color="auto"/>
            <w:bottom w:val="dotted" w:sz="6" w:space="4" w:color="DDDDDD"/>
            <w:right w:val="none" w:sz="0" w:space="0" w:color="auto"/>
          </w:divBdr>
          <w:divsChild>
            <w:div w:id="19668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49575">
      <w:bodyDiv w:val="1"/>
      <w:marLeft w:val="0"/>
      <w:marRight w:val="0"/>
      <w:marTop w:val="0"/>
      <w:marBottom w:val="0"/>
      <w:divBdr>
        <w:top w:val="none" w:sz="0" w:space="0" w:color="auto"/>
        <w:left w:val="none" w:sz="0" w:space="0" w:color="auto"/>
        <w:bottom w:val="none" w:sz="0" w:space="0" w:color="auto"/>
        <w:right w:val="none" w:sz="0" w:space="0" w:color="auto"/>
      </w:divBdr>
      <w:divsChild>
        <w:div w:id="388846037">
          <w:marLeft w:val="0"/>
          <w:marRight w:val="0"/>
          <w:marTop w:val="0"/>
          <w:marBottom w:val="150"/>
          <w:divBdr>
            <w:top w:val="none" w:sz="0" w:space="0" w:color="auto"/>
            <w:left w:val="none" w:sz="0" w:space="0" w:color="auto"/>
            <w:bottom w:val="none" w:sz="0" w:space="0" w:color="auto"/>
            <w:right w:val="none" w:sz="0" w:space="0" w:color="auto"/>
          </w:divBdr>
          <w:divsChild>
            <w:div w:id="1169560521">
              <w:marLeft w:val="0"/>
              <w:marRight w:val="0"/>
              <w:marTop w:val="0"/>
              <w:marBottom w:val="0"/>
              <w:divBdr>
                <w:top w:val="none" w:sz="0" w:space="0" w:color="auto"/>
                <w:left w:val="none" w:sz="0" w:space="0" w:color="auto"/>
                <w:bottom w:val="none" w:sz="0" w:space="0" w:color="auto"/>
                <w:right w:val="none" w:sz="0" w:space="0" w:color="auto"/>
              </w:divBdr>
            </w:div>
          </w:divsChild>
        </w:div>
        <w:div w:id="1926724620">
          <w:marLeft w:val="0"/>
          <w:marRight w:val="0"/>
          <w:marTop w:val="0"/>
          <w:marBottom w:val="150"/>
          <w:divBdr>
            <w:top w:val="none" w:sz="0" w:space="0" w:color="auto"/>
            <w:left w:val="none" w:sz="0" w:space="0" w:color="auto"/>
            <w:bottom w:val="none" w:sz="0" w:space="0" w:color="auto"/>
            <w:right w:val="none" w:sz="0" w:space="0" w:color="auto"/>
          </w:divBdr>
        </w:div>
        <w:div w:id="2091341222">
          <w:marLeft w:val="0"/>
          <w:marRight w:val="0"/>
          <w:marTop w:val="0"/>
          <w:marBottom w:val="0"/>
          <w:divBdr>
            <w:top w:val="none" w:sz="0" w:space="0" w:color="auto"/>
            <w:left w:val="none" w:sz="0" w:space="0" w:color="auto"/>
            <w:bottom w:val="none" w:sz="0" w:space="0" w:color="auto"/>
            <w:right w:val="none" w:sz="0" w:space="0" w:color="auto"/>
          </w:divBdr>
          <w:divsChild>
            <w:div w:id="18470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3311">
      <w:bodyDiv w:val="1"/>
      <w:marLeft w:val="0"/>
      <w:marRight w:val="0"/>
      <w:marTop w:val="0"/>
      <w:marBottom w:val="0"/>
      <w:divBdr>
        <w:top w:val="none" w:sz="0" w:space="0" w:color="auto"/>
        <w:left w:val="none" w:sz="0" w:space="0" w:color="auto"/>
        <w:bottom w:val="none" w:sz="0" w:space="0" w:color="auto"/>
        <w:right w:val="none" w:sz="0" w:space="0" w:color="auto"/>
      </w:divBdr>
      <w:divsChild>
        <w:div w:id="2064518307">
          <w:marLeft w:val="0"/>
          <w:marRight w:val="0"/>
          <w:marTop w:val="0"/>
          <w:marBottom w:val="0"/>
          <w:divBdr>
            <w:top w:val="none" w:sz="0" w:space="0" w:color="auto"/>
            <w:left w:val="none" w:sz="0" w:space="0" w:color="auto"/>
            <w:bottom w:val="dotted" w:sz="6" w:space="4" w:color="DDDDDD"/>
            <w:right w:val="none" w:sz="0" w:space="0" w:color="auto"/>
          </w:divBdr>
          <w:divsChild>
            <w:div w:id="13050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8837">
      <w:bodyDiv w:val="1"/>
      <w:marLeft w:val="0"/>
      <w:marRight w:val="0"/>
      <w:marTop w:val="0"/>
      <w:marBottom w:val="0"/>
      <w:divBdr>
        <w:top w:val="none" w:sz="0" w:space="0" w:color="auto"/>
        <w:left w:val="none" w:sz="0" w:space="0" w:color="auto"/>
        <w:bottom w:val="none" w:sz="0" w:space="0" w:color="auto"/>
        <w:right w:val="none" w:sz="0" w:space="0" w:color="auto"/>
      </w:divBdr>
    </w:div>
    <w:div w:id="1515144443">
      <w:bodyDiv w:val="1"/>
      <w:marLeft w:val="0"/>
      <w:marRight w:val="0"/>
      <w:marTop w:val="0"/>
      <w:marBottom w:val="0"/>
      <w:divBdr>
        <w:top w:val="none" w:sz="0" w:space="0" w:color="auto"/>
        <w:left w:val="none" w:sz="0" w:space="0" w:color="auto"/>
        <w:bottom w:val="none" w:sz="0" w:space="0" w:color="auto"/>
        <w:right w:val="none" w:sz="0" w:space="0" w:color="auto"/>
      </w:divBdr>
    </w:div>
    <w:div w:id="1515221606">
      <w:bodyDiv w:val="1"/>
      <w:marLeft w:val="0"/>
      <w:marRight w:val="0"/>
      <w:marTop w:val="0"/>
      <w:marBottom w:val="0"/>
      <w:divBdr>
        <w:top w:val="none" w:sz="0" w:space="0" w:color="auto"/>
        <w:left w:val="none" w:sz="0" w:space="0" w:color="auto"/>
        <w:bottom w:val="none" w:sz="0" w:space="0" w:color="auto"/>
        <w:right w:val="none" w:sz="0" w:space="0" w:color="auto"/>
      </w:divBdr>
      <w:divsChild>
        <w:div w:id="1708409876">
          <w:marLeft w:val="0"/>
          <w:marRight w:val="0"/>
          <w:marTop w:val="0"/>
          <w:marBottom w:val="150"/>
          <w:divBdr>
            <w:top w:val="none" w:sz="0" w:space="0" w:color="auto"/>
            <w:left w:val="none" w:sz="0" w:space="0" w:color="auto"/>
            <w:bottom w:val="none" w:sz="0" w:space="0" w:color="auto"/>
            <w:right w:val="none" w:sz="0" w:space="0" w:color="auto"/>
          </w:divBdr>
        </w:div>
      </w:divsChild>
    </w:div>
    <w:div w:id="1515412873">
      <w:bodyDiv w:val="1"/>
      <w:marLeft w:val="0"/>
      <w:marRight w:val="0"/>
      <w:marTop w:val="0"/>
      <w:marBottom w:val="0"/>
      <w:divBdr>
        <w:top w:val="none" w:sz="0" w:space="0" w:color="auto"/>
        <w:left w:val="none" w:sz="0" w:space="0" w:color="auto"/>
        <w:bottom w:val="none" w:sz="0" w:space="0" w:color="auto"/>
        <w:right w:val="none" w:sz="0" w:space="0" w:color="auto"/>
      </w:divBdr>
      <w:divsChild>
        <w:div w:id="1132750968">
          <w:marLeft w:val="0"/>
          <w:marRight w:val="0"/>
          <w:marTop w:val="0"/>
          <w:marBottom w:val="0"/>
          <w:divBdr>
            <w:top w:val="none" w:sz="0" w:space="0" w:color="auto"/>
            <w:left w:val="none" w:sz="0" w:space="0" w:color="auto"/>
            <w:bottom w:val="dotted" w:sz="6" w:space="4" w:color="DDDDDD"/>
            <w:right w:val="none" w:sz="0" w:space="0" w:color="auto"/>
          </w:divBdr>
        </w:div>
      </w:divsChild>
    </w:div>
    <w:div w:id="1515729904">
      <w:bodyDiv w:val="1"/>
      <w:marLeft w:val="0"/>
      <w:marRight w:val="0"/>
      <w:marTop w:val="0"/>
      <w:marBottom w:val="0"/>
      <w:divBdr>
        <w:top w:val="none" w:sz="0" w:space="0" w:color="auto"/>
        <w:left w:val="none" w:sz="0" w:space="0" w:color="auto"/>
        <w:bottom w:val="none" w:sz="0" w:space="0" w:color="auto"/>
        <w:right w:val="none" w:sz="0" w:space="0" w:color="auto"/>
      </w:divBdr>
      <w:divsChild>
        <w:div w:id="885412662">
          <w:marLeft w:val="0"/>
          <w:marRight w:val="0"/>
          <w:marTop w:val="0"/>
          <w:marBottom w:val="0"/>
          <w:divBdr>
            <w:top w:val="none" w:sz="0" w:space="0" w:color="auto"/>
            <w:left w:val="none" w:sz="0" w:space="0" w:color="auto"/>
            <w:bottom w:val="dotted" w:sz="6" w:space="4" w:color="DDDDDD"/>
            <w:right w:val="none" w:sz="0" w:space="0" w:color="auto"/>
          </w:divBdr>
          <w:divsChild>
            <w:div w:id="10572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98994">
      <w:bodyDiv w:val="1"/>
      <w:marLeft w:val="0"/>
      <w:marRight w:val="0"/>
      <w:marTop w:val="0"/>
      <w:marBottom w:val="0"/>
      <w:divBdr>
        <w:top w:val="none" w:sz="0" w:space="0" w:color="auto"/>
        <w:left w:val="none" w:sz="0" w:space="0" w:color="auto"/>
        <w:bottom w:val="none" w:sz="0" w:space="0" w:color="auto"/>
        <w:right w:val="none" w:sz="0" w:space="0" w:color="auto"/>
      </w:divBdr>
    </w:div>
    <w:div w:id="1515992313">
      <w:bodyDiv w:val="1"/>
      <w:marLeft w:val="0"/>
      <w:marRight w:val="0"/>
      <w:marTop w:val="0"/>
      <w:marBottom w:val="0"/>
      <w:divBdr>
        <w:top w:val="none" w:sz="0" w:space="0" w:color="auto"/>
        <w:left w:val="none" w:sz="0" w:space="0" w:color="auto"/>
        <w:bottom w:val="none" w:sz="0" w:space="0" w:color="auto"/>
        <w:right w:val="none" w:sz="0" w:space="0" w:color="auto"/>
      </w:divBdr>
      <w:divsChild>
        <w:div w:id="2024281258">
          <w:marLeft w:val="0"/>
          <w:marRight w:val="0"/>
          <w:marTop w:val="0"/>
          <w:marBottom w:val="0"/>
          <w:divBdr>
            <w:top w:val="none" w:sz="0" w:space="0" w:color="auto"/>
            <w:left w:val="none" w:sz="0" w:space="0" w:color="auto"/>
            <w:bottom w:val="dotted" w:sz="6" w:space="4" w:color="DDDDDD"/>
            <w:right w:val="none" w:sz="0" w:space="0" w:color="auto"/>
          </w:divBdr>
          <w:divsChild>
            <w:div w:id="12963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7797">
      <w:bodyDiv w:val="1"/>
      <w:marLeft w:val="0"/>
      <w:marRight w:val="0"/>
      <w:marTop w:val="0"/>
      <w:marBottom w:val="0"/>
      <w:divBdr>
        <w:top w:val="none" w:sz="0" w:space="0" w:color="auto"/>
        <w:left w:val="none" w:sz="0" w:space="0" w:color="auto"/>
        <w:bottom w:val="none" w:sz="0" w:space="0" w:color="auto"/>
        <w:right w:val="none" w:sz="0" w:space="0" w:color="auto"/>
      </w:divBdr>
      <w:divsChild>
        <w:div w:id="1185703865">
          <w:marLeft w:val="0"/>
          <w:marRight w:val="0"/>
          <w:marTop w:val="0"/>
          <w:marBottom w:val="0"/>
          <w:divBdr>
            <w:top w:val="none" w:sz="0" w:space="0" w:color="auto"/>
            <w:left w:val="none" w:sz="0" w:space="0" w:color="auto"/>
            <w:bottom w:val="dotted" w:sz="6" w:space="4" w:color="DDDDDD"/>
            <w:right w:val="none" w:sz="0" w:space="0" w:color="auto"/>
          </w:divBdr>
        </w:div>
      </w:divsChild>
    </w:div>
    <w:div w:id="1516578688">
      <w:bodyDiv w:val="1"/>
      <w:marLeft w:val="0"/>
      <w:marRight w:val="0"/>
      <w:marTop w:val="0"/>
      <w:marBottom w:val="0"/>
      <w:divBdr>
        <w:top w:val="none" w:sz="0" w:space="0" w:color="auto"/>
        <w:left w:val="none" w:sz="0" w:space="0" w:color="auto"/>
        <w:bottom w:val="none" w:sz="0" w:space="0" w:color="auto"/>
        <w:right w:val="none" w:sz="0" w:space="0" w:color="auto"/>
      </w:divBdr>
      <w:divsChild>
        <w:div w:id="91243023">
          <w:marLeft w:val="0"/>
          <w:marRight w:val="0"/>
          <w:marTop w:val="0"/>
          <w:marBottom w:val="0"/>
          <w:divBdr>
            <w:top w:val="none" w:sz="0" w:space="0" w:color="auto"/>
            <w:left w:val="none" w:sz="0" w:space="0" w:color="auto"/>
            <w:bottom w:val="dotted" w:sz="6" w:space="4" w:color="DDDDDD"/>
            <w:right w:val="none" w:sz="0" w:space="0" w:color="auto"/>
          </w:divBdr>
          <w:divsChild>
            <w:div w:id="1183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49168">
      <w:bodyDiv w:val="1"/>
      <w:marLeft w:val="0"/>
      <w:marRight w:val="0"/>
      <w:marTop w:val="0"/>
      <w:marBottom w:val="0"/>
      <w:divBdr>
        <w:top w:val="none" w:sz="0" w:space="0" w:color="auto"/>
        <w:left w:val="none" w:sz="0" w:space="0" w:color="auto"/>
        <w:bottom w:val="none" w:sz="0" w:space="0" w:color="auto"/>
        <w:right w:val="none" w:sz="0" w:space="0" w:color="auto"/>
      </w:divBdr>
    </w:div>
    <w:div w:id="1517772449">
      <w:bodyDiv w:val="1"/>
      <w:marLeft w:val="0"/>
      <w:marRight w:val="0"/>
      <w:marTop w:val="0"/>
      <w:marBottom w:val="0"/>
      <w:divBdr>
        <w:top w:val="none" w:sz="0" w:space="0" w:color="auto"/>
        <w:left w:val="none" w:sz="0" w:space="0" w:color="auto"/>
        <w:bottom w:val="none" w:sz="0" w:space="0" w:color="auto"/>
        <w:right w:val="none" w:sz="0" w:space="0" w:color="auto"/>
      </w:divBdr>
    </w:div>
    <w:div w:id="1518621843">
      <w:bodyDiv w:val="1"/>
      <w:marLeft w:val="0"/>
      <w:marRight w:val="0"/>
      <w:marTop w:val="0"/>
      <w:marBottom w:val="0"/>
      <w:divBdr>
        <w:top w:val="none" w:sz="0" w:space="0" w:color="auto"/>
        <w:left w:val="none" w:sz="0" w:space="0" w:color="auto"/>
        <w:bottom w:val="none" w:sz="0" w:space="0" w:color="auto"/>
        <w:right w:val="none" w:sz="0" w:space="0" w:color="auto"/>
      </w:divBdr>
      <w:divsChild>
        <w:div w:id="1040859527">
          <w:marLeft w:val="0"/>
          <w:marRight w:val="0"/>
          <w:marTop w:val="0"/>
          <w:marBottom w:val="450"/>
          <w:divBdr>
            <w:top w:val="none" w:sz="0" w:space="0" w:color="auto"/>
            <w:left w:val="none" w:sz="0" w:space="0" w:color="auto"/>
            <w:bottom w:val="single" w:sz="6" w:space="19" w:color="EEEEEE"/>
            <w:right w:val="none" w:sz="0" w:space="0" w:color="auto"/>
          </w:divBdr>
          <w:divsChild>
            <w:div w:id="1199006432">
              <w:marLeft w:val="0"/>
              <w:marRight w:val="0"/>
              <w:marTop w:val="0"/>
              <w:marBottom w:val="150"/>
              <w:divBdr>
                <w:top w:val="none" w:sz="0" w:space="0" w:color="auto"/>
                <w:left w:val="none" w:sz="0" w:space="0" w:color="auto"/>
                <w:bottom w:val="none" w:sz="0" w:space="0" w:color="auto"/>
                <w:right w:val="none" w:sz="0" w:space="0" w:color="auto"/>
              </w:divBdr>
              <w:divsChild>
                <w:div w:id="1430932774">
                  <w:marLeft w:val="0"/>
                  <w:marRight w:val="0"/>
                  <w:marTop w:val="0"/>
                  <w:marBottom w:val="0"/>
                  <w:divBdr>
                    <w:top w:val="none" w:sz="0" w:space="0" w:color="auto"/>
                    <w:left w:val="none" w:sz="0" w:space="0" w:color="auto"/>
                    <w:bottom w:val="none" w:sz="0" w:space="0" w:color="auto"/>
                    <w:right w:val="none" w:sz="0" w:space="0" w:color="auto"/>
                  </w:divBdr>
                </w:div>
              </w:divsChild>
            </w:div>
            <w:div w:id="1404449143">
              <w:marLeft w:val="0"/>
              <w:marRight w:val="0"/>
              <w:marTop w:val="0"/>
              <w:marBottom w:val="0"/>
              <w:divBdr>
                <w:top w:val="none" w:sz="0" w:space="0" w:color="auto"/>
                <w:left w:val="none" w:sz="0" w:space="0" w:color="auto"/>
                <w:bottom w:val="none" w:sz="0" w:space="0" w:color="auto"/>
                <w:right w:val="none" w:sz="0" w:space="0" w:color="auto"/>
              </w:divBdr>
            </w:div>
          </w:divsChild>
        </w:div>
        <w:div w:id="618489599">
          <w:marLeft w:val="0"/>
          <w:marRight w:val="0"/>
          <w:marTop w:val="0"/>
          <w:marBottom w:val="0"/>
          <w:divBdr>
            <w:top w:val="none" w:sz="0" w:space="0" w:color="auto"/>
            <w:left w:val="none" w:sz="0" w:space="0" w:color="auto"/>
            <w:bottom w:val="none" w:sz="0" w:space="0" w:color="auto"/>
            <w:right w:val="none" w:sz="0" w:space="0" w:color="auto"/>
          </w:divBdr>
          <w:divsChild>
            <w:div w:id="916744027">
              <w:marLeft w:val="0"/>
              <w:marRight w:val="0"/>
              <w:marTop w:val="0"/>
              <w:marBottom w:val="0"/>
              <w:divBdr>
                <w:top w:val="none" w:sz="0" w:space="0" w:color="auto"/>
                <w:left w:val="none" w:sz="0" w:space="0" w:color="auto"/>
                <w:bottom w:val="none" w:sz="0" w:space="0" w:color="auto"/>
                <w:right w:val="none" w:sz="0" w:space="0" w:color="auto"/>
              </w:divBdr>
              <w:divsChild>
                <w:div w:id="160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05047">
      <w:bodyDiv w:val="1"/>
      <w:marLeft w:val="0"/>
      <w:marRight w:val="0"/>
      <w:marTop w:val="0"/>
      <w:marBottom w:val="0"/>
      <w:divBdr>
        <w:top w:val="none" w:sz="0" w:space="0" w:color="auto"/>
        <w:left w:val="none" w:sz="0" w:space="0" w:color="auto"/>
        <w:bottom w:val="none" w:sz="0" w:space="0" w:color="auto"/>
        <w:right w:val="none" w:sz="0" w:space="0" w:color="auto"/>
      </w:divBdr>
      <w:divsChild>
        <w:div w:id="1618105068">
          <w:marLeft w:val="0"/>
          <w:marRight w:val="0"/>
          <w:marTop w:val="0"/>
          <w:marBottom w:val="0"/>
          <w:divBdr>
            <w:top w:val="none" w:sz="0" w:space="0" w:color="auto"/>
            <w:left w:val="none" w:sz="0" w:space="0" w:color="auto"/>
            <w:bottom w:val="none" w:sz="0" w:space="0" w:color="auto"/>
            <w:right w:val="none" w:sz="0" w:space="0" w:color="auto"/>
          </w:divBdr>
        </w:div>
      </w:divsChild>
    </w:div>
    <w:div w:id="1519197740">
      <w:bodyDiv w:val="1"/>
      <w:marLeft w:val="0"/>
      <w:marRight w:val="0"/>
      <w:marTop w:val="0"/>
      <w:marBottom w:val="0"/>
      <w:divBdr>
        <w:top w:val="none" w:sz="0" w:space="0" w:color="auto"/>
        <w:left w:val="none" w:sz="0" w:space="0" w:color="auto"/>
        <w:bottom w:val="none" w:sz="0" w:space="0" w:color="auto"/>
        <w:right w:val="none" w:sz="0" w:space="0" w:color="auto"/>
      </w:divBdr>
      <w:divsChild>
        <w:div w:id="1947881026">
          <w:marLeft w:val="0"/>
          <w:marRight w:val="0"/>
          <w:marTop w:val="0"/>
          <w:marBottom w:val="0"/>
          <w:divBdr>
            <w:top w:val="none" w:sz="0" w:space="0" w:color="auto"/>
            <w:left w:val="none" w:sz="0" w:space="0" w:color="auto"/>
            <w:bottom w:val="none" w:sz="0" w:space="0" w:color="auto"/>
            <w:right w:val="none" w:sz="0" w:space="0" w:color="auto"/>
          </w:divBdr>
          <w:divsChild>
            <w:div w:id="1204369011">
              <w:marLeft w:val="0"/>
              <w:marRight w:val="0"/>
              <w:marTop w:val="0"/>
              <w:marBottom w:val="0"/>
              <w:divBdr>
                <w:top w:val="none" w:sz="0" w:space="0" w:color="auto"/>
                <w:left w:val="none" w:sz="0" w:space="0" w:color="auto"/>
                <w:bottom w:val="none" w:sz="0" w:space="0" w:color="auto"/>
                <w:right w:val="none" w:sz="0" w:space="0" w:color="auto"/>
              </w:divBdr>
              <w:divsChild>
                <w:div w:id="1276256323">
                  <w:marLeft w:val="0"/>
                  <w:marRight w:val="0"/>
                  <w:marTop w:val="0"/>
                  <w:marBottom w:val="0"/>
                  <w:divBdr>
                    <w:top w:val="none" w:sz="0" w:space="0" w:color="auto"/>
                    <w:left w:val="none" w:sz="0" w:space="0" w:color="auto"/>
                    <w:bottom w:val="none" w:sz="0" w:space="0" w:color="auto"/>
                    <w:right w:val="none" w:sz="0" w:space="0" w:color="auto"/>
                  </w:divBdr>
                  <w:divsChild>
                    <w:div w:id="24258431">
                      <w:marLeft w:val="0"/>
                      <w:marRight w:val="0"/>
                      <w:marTop w:val="0"/>
                      <w:marBottom w:val="0"/>
                      <w:divBdr>
                        <w:top w:val="none" w:sz="0" w:space="0" w:color="auto"/>
                        <w:left w:val="none" w:sz="0" w:space="0" w:color="auto"/>
                        <w:bottom w:val="none" w:sz="0" w:space="0" w:color="auto"/>
                        <w:right w:val="none" w:sz="0" w:space="0" w:color="auto"/>
                      </w:divBdr>
                      <w:divsChild>
                        <w:div w:id="6912048">
                          <w:marLeft w:val="0"/>
                          <w:marRight w:val="0"/>
                          <w:marTop w:val="0"/>
                          <w:marBottom w:val="0"/>
                          <w:divBdr>
                            <w:top w:val="none" w:sz="0" w:space="0" w:color="auto"/>
                            <w:left w:val="none" w:sz="0" w:space="0" w:color="auto"/>
                            <w:bottom w:val="none" w:sz="0" w:space="0" w:color="auto"/>
                            <w:right w:val="none" w:sz="0" w:space="0" w:color="auto"/>
                          </w:divBdr>
                          <w:divsChild>
                            <w:div w:id="1955211263">
                              <w:marLeft w:val="0"/>
                              <w:marRight w:val="0"/>
                              <w:marTop w:val="0"/>
                              <w:marBottom w:val="0"/>
                              <w:divBdr>
                                <w:top w:val="none" w:sz="0" w:space="0" w:color="auto"/>
                                <w:left w:val="none" w:sz="0" w:space="0" w:color="auto"/>
                                <w:bottom w:val="none" w:sz="0" w:space="0" w:color="auto"/>
                                <w:right w:val="none" w:sz="0" w:space="0" w:color="auto"/>
                              </w:divBdr>
                              <w:divsChild>
                                <w:div w:id="1959755581">
                                  <w:marLeft w:val="0"/>
                                  <w:marRight w:val="0"/>
                                  <w:marTop w:val="0"/>
                                  <w:marBottom w:val="0"/>
                                  <w:divBdr>
                                    <w:top w:val="none" w:sz="0" w:space="0" w:color="auto"/>
                                    <w:left w:val="none" w:sz="0" w:space="0" w:color="auto"/>
                                    <w:bottom w:val="none" w:sz="0" w:space="0" w:color="auto"/>
                                    <w:right w:val="none" w:sz="0" w:space="0" w:color="auto"/>
                                  </w:divBdr>
                                  <w:divsChild>
                                    <w:div w:id="866068315">
                                      <w:marLeft w:val="0"/>
                                      <w:marRight w:val="0"/>
                                      <w:marTop w:val="0"/>
                                      <w:marBottom w:val="0"/>
                                      <w:divBdr>
                                        <w:top w:val="none" w:sz="0" w:space="0" w:color="auto"/>
                                        <w:left w:val="none" w:sz="0" w:space="0" w:color="auto"/>
                                        <w:bottom w:val="none" w:sz="0" w:space="0" w:color="auto"/>
                                        <w:right w:val="none" w:sz="0" w:space="0" w:color="auto"/>
                                      </w:divBdr>
                                      <w:divsChild>
                                        <w:div w:id="16600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466346">
      <w:bodyDiv w:val="1"/>
      <w:marLeft w:val="0"/>
      <w:marRight w:val="0"/>
      <w:marTop w:val="0"/>
      <w:marBottom w:val="0"/>
      <w:divBdr>
        <w:top w:val="none" w:sz="0" w:space="0" w:color="auto"/>
        <w:left w:val="none" w:sz="0" w:space="0" w:color="auto"/>
        <w:bottom w:val="none" w:sz="0" w:space="0" w:color="auto"/>
        <w:right w:val="none" w:sz="0" w:space="0" w:color="auto"/>
      </w:divBdr>
      <w:divsChild>
        <w:div w:id="1720543630">
          <w:marLeft w:val="0"/>
          <w:marRight w:val="0"/>
          <w:marTop w:val="135"/>
          <w:marBottom w:val="0"/>
          <w:divBdr>
            <w:top w:val="none" w:sz="0" w:space="0" w:color="auto"/>
            <w:left w:val="none" w:sz="0" w:space="0" w:color="auto"/>
            <w:bottom w:val="none" w:sz="0" w:space="0" w:color="auto"/>
            <w:right w:val="none" w:sz="0" w:space="0" w:color="auto"/>
          </w:divBdr>
          <w:divsChild>
            <w:div w:id="913055308">
              <w:marLeft w:val="0"/>
              <w:marRight w:val="0"/>
              <w:marTop w:val="45"/>
              <w:marBottom w:val="0"/>
              <w:divBdr>
                <w:top w:val="none" w:sz="0" w:space="0" w:color="auto"/>
                <w:left w:val="none" w:sz="0" w:space="0" w:color="auto"/>
                <w:bottom w:val="none" w:sz="0" w:space="0" w:color="auto"/>
                <w:right w:val="none" w:sz="0" w:space="0" w:color="auto"/>
              </w:divBdr>
            </w:div>
          </w:divsChild>
        </w:div>
        <w:div w:id="497313461">
          <w:marLeft w:val="0"/>
          <w:marRight w:val="0"/>
          <w:marTop w:val="300"/>
          <w:marBottom w:val="0"/>
          <w:divBdr>
            <w:top w:val="none" w:sz="0" w:space="0" w:color="auto"/>
            <w:left w:val="none" w:sz="0" w:space="0" w:color="auto"/>
            <w:bottom w:val="none" w:sz="0" w:space="0" w:color="auto"/>
            <w:right w:val="none" w:sz="0" w:space="0" w:color="auto"/>
          </w:divBdr>
        </w:div>
      </w:divsChild>
    </w:div>
    <w:div w:id="1519654557">
      <w:bodyDiv w:val="1"/>
      <w:marLeft w:val="0"/>
      <w:marRight w:val="0"/>
      <w:marTop w:val="0"/>
      <w:marBottom w:val="0"/>
      <w:divBdr>
        <w:top w:val="none" w:sz="0" w:space="0" w:color="auto"/>
        <w:left w:val="none" w:sz="0" w:space="0" w:color="auto"/>
        <w:bottom w:val="none" w:sz="0" w:space="0" w:color="auto"/>
        <w:right w:val="none" w:sz="0" w:space="0" w:color="auto"/>
      </w:divBdr>
    </w:div>
    <w:div w:id="1520436439">
      <w:bodyDiv w:val="1"/>
      <w:marLeft w:val="0"/>
      <w:marRight w:val="0"/>
      <w:marTop w:val="0"/>
      <w:marBottom w:val="0"/>
      <w:divBdr>
        <w:top w:val="none" w:sz="0" w:space="0" w:color="auto"/>
        <w:left w:val="none" w:sz="0" w:space="0" w:color="auto"/>
        <w:bottom w:val="none" w:sz="0" w:space="0" w:color="auto"/>
        <w:right w:val="none" w:sz="0" w:space="0" w:color="auto"/>
      </w:divBdr>
    </w:div>
    <w:div w:id="1520581507">
      <w:bodyDiv w:val="1"/>
      <w:marLeft w:val="0"/>
      <w:marRight w:val="0"/>
      <w:marTop w:val="0"/>
      <w:marBottom w:val="0"/>
      <w:divBdr>
        <w:top w:val="none" w:sz="0" w:space="0" w:color="auto"/>
        <w:left w:val="none" w:sz="0" w:space="0" w:color="auto"/>
        <w:bottom w:val="none" w:sz="0" w:space="0" w:color="auto"/>
        <w:right w:val="none" w:sz="0" w:space="0" w:color="auto"/>
      </w:divBdr>
      <w:divsChild>
        <w:div w:id="820585507">
          <w:marLeft w:val="0"/>
          <w:marRight w:val="0"/>
          <w:marTop w:val="0"/>
          <w:marBottom w:val="150"/>
          <w:divBdr>
            <w:top w:val="none" w:sz="0" w:space="0" w:color="auto"/>
            <w:left w:val="none" w:sz="0" w:space="0" w:color="auto"/>
            <w:bottom w:val="none" w:sz="0" w:space="0" w:color="auto"/>
            <w:right w:val="none" w:sz="0" w:space="0" w:color="auto"/>
          </w:divBdr>
        </w:div>
      </w:divsChild>
    </w:div>
    <w:div w:id="1520774983">
      <w:bodyDiv w:val="1"/>
      <w:marLeft w:val="0"/>
      <w:marRight w:val="0"/>
      <w:marTop w:val="0"/>
      <w:marBottom w:val="0"/>
      <w:divBdr>
        <w:top w:val="none" w:sz="0" w:space="0" w:color="auto"/>
        <w:left w:val="none" w:sz="0" w:space="0" w:color="auto"/>
        <w:bottom w:val="none" w:sz="0" w:space="0" w:color="auto"/>
        <w:right w:val="none" w:sz="0" w:space="0" w:color="auto"/>
      </w:divBdr>
    </w:div>
    <w:div w:id="1520846995">
      <w:bodyDiv w:val="1"/>
      <w:marLeft w:val="0"/>
      <w:marRight w:val="0"/>
      <w:marTop w:val="0"/>
      <w:marBottom w:val="0"/>
      <w:divBdr>
        <w:top w:val="none" w:sz="0" w:space="0" w:color="auto"/>
        <w:left w:val="none" w:sz="0" w:space="0" w:color="auto"/>
        <w:bottom w:val="none" w:sz="0" w:space="0" w:color="auto"/>
        <w:right w:val="none" w:sz="0" w:space="0" w:color="auto"/>
      </w:divBdr>
      <w:divsChild>
        <w:div w:id="613754170">
          <w:marLeft w:val="0"/>
          <w:marRight w:val="0"/>
          <w:marTop w:val="0"/>
          <w:marBottom w:val="150"/>
          <w:divBdr>
            <w:top w:val="none" w:sz="0" w:space="0" w:color="auto"/>
            <w:left w:val="none" w:sz="0" w:space="0" w:color="auto"/>
            <w:bottom w:val="none" w:sz="0" w:space="0" w:color="auto"/>
            <w:right w:val="none" w:sz="0" w:space="0" w:color="auto"/>
          </w:divBdr>
          <w:divsChild>
            <w:div w:id="2107339368">
              <w:marLeft w:val="0"/>
              <w:marRight w:val="0"/>
              <w:marTop w:val="0"/>
              <w:marBottom w:val="0"/>
              <w:divBdr>
                <w:top w:val="none" w:sz="0" w:space="0" w:color="auto"/>
                <w:left w:val="none" w:sz="0" w:space="0" w:color="auto"/>
                <w:bottom w:val="none" w:sz="0" w:space="0" w:color="auto"/>
                <w:right w:val="none" w:sz="0" w:space="0" w:color="auto"/>
              </w:divBdr>
              <w:divsChild>
                <w:div w:id="10177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3">
          <w:marLeft w:val="0"/>
          <w:marRight w:val="0"/>
          <w:marTop w:val="0"/>
          <w:marBottom w:val="150"/>
          <w:divBdr>
            <w:top w:val="none" w:sz="0" w:space="0" w:color="auto"/>
            <w:left w:val="none" w:sz="0" w:space="0" w:color="auto"/>
            <w:bottom w:val="none" w:sz="0" w:space="0" w:color="auto"/>
            <w:right w:val="none" w:sz="0" w:space="0" w:color="auto"/>
          </w:divBdr>
        </w:div>
        <w:div w:id="1046494084">
          <w:marLeft w:val="0"/>
          <w:marRight w:val="0"/>
          <w:marTop w:val="0"/>
          <w:marBottom w:val="0"/>
          <w:divBdr>
            <w:top w:val="none" w:sz="0" w:space="0" w:color="auto"/>
            <w:left w:val="none" w:sz="0" w:space="0" w:color="auto"/>
            <w:bottom w:val="none" w:sz="0" w:space="0" w:color="auto"/>
            <w:right w:val="none" w:sz="0" w:space="0" w:color="auto"/>
          </w:divBdr>
          <w:divsChild>
            <w:div w:id="181274952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20852590">
      <w:bodyDiv w:val="1"/>
      <w:marLeft w:val="0"/>
      <w:marRight w:val="0"/>
      <w:marTop w:val="0"/>
      <w:marBottom w:val="0"/>
      <w:divBdr>
        <w:top w:val="none" w:sz="0" w:space="0" w:color="auto"/>
        <w:left w:val="none" w:sz="0" w:space="0" w:color="auto"/>
        <w:bottom w:val="none" w:sz="0" w:space="0" w:color="auto"/>
        <w:right w:val="none" w:sz="0" w:space="0" w:color="auto"/>
      </w:divBdr>
    </w:div>
    <w:div w:id="1521162849">
      <w:bodyDiv w:val="1"/>
      <w:marLeft w:val="0"/>
      <w:marRight w:val="0"/>
      <w:marTop w:val="0"/>
      <w:marBottom w:val="0"/>
      <w:divBdr>
        <w:top w:val="none" w:sz="0" w:space="0" w:color="auto"/>
        <w:left w:val="none" w:sz="0" w:space="0" w:color="auto"/>
        <w:bottom w:val="none" w:sz="0" w:space="0" w:color="auto"/>
        <w:right w:val="none" w:sz="0" w:space="0" w:color="auto"/>
      </w:divBdr>
    </w:div>
    <w:div w:id="1521434780">
      <w:bodyDiv w:val="1"/>
      <w:marLeft w:val="0"/>
      <w:marRight w:val="0"/>
      <w:marTop w:val="0"/>
      <w:marBottom w:val="0"/>
      <w:divBdr>
        <w:top w:val="none" w:sz="0" w:space="0" w:color="auto"/>
        <w:left w:val="none" w:sz="0" w:space="0" w:color="auto"/>
        <w:bottom w:val="none" w:sz="0" w:space="0" w:color="auto"/>
        <w:right w:val="none" w:sz="0" w:space="0" w:color="auto"/>
      </w:divBdr>
      <w:divsChild>
        <w:div w:id="2129548053">
          <w:marLeft w:val="0"/>
          <w:marRight w:val="0"/>
          <w:marTop w:val="0"/>
          <w:marBottom w:val="0"/>
          <w:divBdr>
            <w:top w:val="none" w:sz="0" w:space="0" w:color="auto"/>
            <w:left w:val="none" w:sz="0" w:space="0" w:color="auto"/>
            <w:bottom w:val="none" w:sz="0" w:space="0" w:color="auto"/>
            <w:right w:val="none" w:sz="0" w:space="0" w:color="auto"/>
          </w:divBdr>
          <w:divsChild>
            <w:div w:id="444888859">
              <w:marLeft w:val="0"/>
              <w:marRight w:val="0"/>
              <w:marTop w:val="0"/>
              <w:marBottom w:val="0"/>
              <w:divBdr>
                <w:top w:val="none" w:sz="0" w:space="0" w:color="auto"/>
                <w:left w:val="none" w:sz="0" w:space="0" w:color="auto"/>
                <w:bottom w:val="none" w:sz="0" w:space="0" w:color="auto"/>
                <w:right w:val="none" w:sz="0" w:space="0" w:color="auto"/>
              </w:divBdr>
              <w:divsChild>
                <w:div w:id="1137839285">
                  <w:marLeft w:val="0"/>
                  <w:marRight w:val="0"/>
                  <w:marTop w:val="0"/>
                  <w:marBottom w:val="0"/>
                  <w:divBdr>
                    <w:top w:val="none" w:sz="0" w:space="0" w:color="auto"/>
                    <w:left w:val="none" w:sz="0" w:space="0" w:color="auto"/>
                    <w:bottom w:val="none" w:sz="0" w:space="0" w:color="auto"/>
                    <w:right w:val="none" w:sz="0" w:space="0" w:color="auto"/>
                  </w:divBdr>
                  <w:divsChild>
                    <w:div w:id="1051658579">
                      <w:marLeft w:val="0"/>
                      <w:marRight w:val="0"/>
                      <w:marTop w:val="0"/>
                      <w:marBottom w:val="0"/>
                      <w:divBdr>
                        <w:top w:val="none" w:sz="0" w:space="0" w:color="auto"/>
                        <w:left w:val="none" w:sz="0" w:space="0" w:color="auto"/>
                        <w:bottom w:val="none" w:sz="0" w:space="0" w:color="auto"/>
                        <w:right w:val="none" w:sz="0" w:space="0" w:color="auto"/>
                      </w:divBdr>
                      <w:divsChild>
                        <w:div w:id="1053502318">
                          <w:marLeft w:val="0"/>
                          <w:marRight w:val="0"/>
                          <w:marTop w:val="0"/>
                          <w:marBottom w:val="0"/>
                          <w:divBdr>
                            <w:top w:val="none" w:sz="0" w:space="0" w:color="auto"/>
                            <w:left w:val="none" w:sz="0" w:space="0" w:color="auto"/>
                            <w:bottom w:val="none" w:sz="0" w:space="0" w:color="auto"/>
                            <w:right w:val="none" w:sz="0" w:space="0" w:color="auto"/>
                          </w:divBdr>
                          <w:divsChild>
                            <w:div w:id="336345477">
                              <w:marLeft w:val="0"/>
                              <w:marRight w:val="0"/>
                              <w:marTop w:val="0"/>
                              <w:marBottom w:val="0"/>
                              <w:divBdr>
                                <w:top w:val="none" w:sz="0" w:space="0" w:color="auto"/>
                                <w:left w:val="none" w:sz="0" w:space="0" w:color="auto"/>
                                <w:bottom w:val="none" w:sz="0" w:space="0" w:color="auto"/>
                                <w:right w:val="none" w:sz="0" w:space="0" w:color="auto"/>
                              </w:divBdr>
                              <w:divsChild>
                                <w:div w:id="305866405">
                                  <w:marLeft w:val="0"/>
                                  <w:marRight w:val="0"/>
                                  <w:marTop w:val="0"/>
                                  <w:marBottom w:val="0"/>
                                  <w:divBdr>
                                    <w:top w:val="none" w:sz="0" w:space="0" w:color="auto"/>
                                    <w:left w:val="none" w:sz="0" w:space="0" w:color="auto"/>
                                    <w:bottom w:val="none" w:sz="0" w:space="0" w:color="auto"/>
                                    <w:right w:val="none" w:sz="0" w:space="0" w:color="auto"/>
                                  </w:divBdr>
                                  <w:divsChild>
                                    <w:div w:id="15682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163664">
      <w:bodyDiv w:val="1"/>
      <w:marLeft w:val="0"/>
      <w:marRight w:val="0"/>
      <w:marTop w:val="0"/>
      <w:marBottom w:val="0"/>
      <w:divBdr>
        <w:top w:val="none" w:sz="0" w:space="0" w:color="auto"/>
        <w:left w:val="none" w:sz="0" w:space="0" w:color="auto"/>
        <w:bottom w:val="none" w:sz="0" w:space="0" w:color="auto"/>
        <w:right w:val="none" w:sz="0" w:space="0" w:color="auto"/>
      </w:divBdr>
      <w:divsChild>
        <w:div w:id="1939484994">
          <w:marLeft w:val="0"/>
          <w:marRight w:val="0"/>
          <w:marTop w:val="0"/>
          <w:marBottom w:val="150"/>
          <w:divBdr>
            <w:top w:val="none" w:sz="0" w:space="0" w:color="auto"/>
            <w:left w:val="none" w:sz="0" w:space="0" w:color="auto"/>
            <w:bottom w:val="none" w:sz="0" w:space="0" w:color="auto"/>
            <w:right w:val="none" w:sz="0" w:space="0" w:color="auto"/>
          </w:divBdr>
        </w:div>
      </w:divsChild>
    </w:div>
    <w:div w:id="1522816070">
      <w:bodyDiv w:val="1"/>
      <w:marLeft w:val="0"/>
      <w:marRight w:val="0"/>
      <w:marTop w:val="0"/>
      <w:marBottom w:val="0"/>
      <w:divBdr>
        <w:top w:val="none" w:sz="0" w:space="0" w:color="auto"/>
        <w:left w:val="none" w:sz="0" w:space="0" w:color="auto"/>
        <w:bottom w:val="none" w:sz="0" w:space="0" w:color="auto"/>
        <w:right w:val="none" w:sz="0" w:space="0" w:color="auto"/>
      </w:divBdr>
      <w:divsChild>
        <w:div w:id="1006244841">
          <w:marLeft w:val="0"/>
          <w:marRight w:val="0"/>
          <w:marTop w:val="0"/>
          <w:marBottom w:val="0"/>
          <w:divBdr>
            <w:top w:val="none" w:sz="0" w:space="0" w:color="auto"/>
            <w:left w:val="none" w:sz="0" w:space="0" w:color="auto"/>
            <w:bottom w:val="dotted" w:sz="6" w:space="4" w:color="DDDDDD"/>
            <w:right w:val="none" w:sz="0" w:space="0" w:color="auto"/>
          </w:divBdr>
        </w:div>
      </w:divsChild>
    </w:div>
    <w:div w:id="1522932117">
      <w:bodyDiv w:val="1"/>
      <w:marLeft w:val="0"/>
      <w:marRight w:val="0"/>
      <w:marTop w:val="0"/>
      <w:marBottom w:val="0"/>
      <w:divBdr>
        <w:top w:val="none" w:sz="0" w:space="0" w:color="auto"/>
        <w:left w:val="none" w:sz="0" w:space="0" w:color="auto"/>
        <w:bottom w:val="none" w:sz="0" w:space="0" w:color="auto"/>
        <w:right w:val="none" w:sz="0" w:space="0" w:color="auto"/>
      </w:divBdr>
      <w:divsChild>
        <w:div w:id="369185154">
          <w:marLeft w:val="0"/>
          <w:marRight w:val="0"/>
          <w:marTop w:val="0"/>
          <w:marBottom w:val="150"/>
          <w:divBdr>
            <w:top w:val="none" w:sz="0" w:space="0" w:color="auto"/>
            <w:left w:val="none" w:sz="0" w:space="0" w:color="auto"/>
            <w:bottom w:val="none" w:sz="0" w:space="0" w:color="auto"/>
            <w:right w:val="none" w:sz="0" w:space="0" w:color="auto"/>
          </w:divBdr>
          <w:divsChild>
            <w:div w:id="1621300906">
              <w:marLeft w:val="0"/>
              <w:marRight w:val="0"/>
              <w:marTop w:val="0"/>
              <w:marBottom w:val="0"/>
              <w:divBdr>
                <w:top w:val="none" w:sz="0" w:space="0" w:color="auto"/>
                <w:left w:val="none" w:sz="0" w:space="0" w:color="auto"/>
                <w:bottom w:val="none" w:sz="0" w:space="0" w:color="auto"/>
                <w:right w:val="none" w:sz="0" w:space="0" w:color="auto"/>
              </w:divBdr>
            </w:div>
          </w:divsChild>
        </w:div>
        <w:div w:id="334721827">
          <w:marLeft w:val="0"/>
          <w:marRight w:val="0"/>
          <w:marTop w:val="0"/>
          <w:marBottom w:val="150"/>
          <w:divBdr>
            <w:top w:val="none" w:sz="0" w:space="0" w:color="auto"/>
            <w:left w:val="none" w:sz="0" w:space="0" w:color="auto"/>
            <w:bottom w:val="none" w:sz="0" w:space="0" w:color="auto"/>
            <w:right w:val="none" w:sz="0" w:space="0" w:color="auto"/>
          </w:divBdr>
        </w:div>
        <w:div w:id="286353558">
          <w:marLeft w:val="0"/>
          <w:marRight w:val="0"/>
          <w:marTop w:val="0"/>
          <w:marBottom w:val="0"/>
          <w:divBdr>
            <w:top w:val="none" w:sz="0" w:space="0" w:color="auto"/>
            <w:left w:val="none" w:sz="0" w:space="0" w:color="auto"/>
            <w:bottom w:val="none" w:sz="0" w:space="0" w:color="auto"/>
            <w:right w:val="none" w:sz="0" w:space="0" w:color="auto"/>
          </w:divBdr>
          <w:divsChild>
            <w:div w:id="8753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6752">
      <w:bodyDiv w:val="1"/>
      <w:marLeft w:val="0"/>
      <w:marRight w:val="0"/>
      <w:marTop w:val="0"/>
      <w:marBottom w:val="0"/>
      <w:divBdr>
        <w:top w:val="none" w:sz="0" w:space="0" w:color="auto"/>
        <w:left w:val="none" w:sz="0" w:space="0" w:color="auto"/>
        <w:bottom w:val="none" w:sz="0" w:space="0" w:color="auto"/>
        <w:right w:val="none" w:sz="0" w:space="0" w:color="auto"/>
      </w:divBdr>
      <w:divsChild>
        <w:div w:id="599800871">
          <w:marLeft w:val="0"/>
          <w:marRight w:val="0"/>
          <w:marTop w:val="0"/>
          <w:marBottom w:val="0"/>
          <w:divBdr>
            <w:top w:val="none" w:sz="0" w:space="8" w:color="auto"/>
            <w:left w:val="none" w:sz="0" w:space="2" w:color="auto"/>
            <w:bottom w:val="single" w:sz="6" w:space="8" w:color="DDDDDD"/>
            <w:right w:val="none" w:sz="0" w:space="0" w:color="auto"/>
          </w:divBdr>
        </w:div>
        <w:div w:id="1938904980">
          <w:marLeft w:val="0"/>
          <w:marRight w:val="0"/>
          <w:marTop w:val="150"/>
          <w:marBottom w:val="0"/>
          <w:divBdr>
            <w:top w:val="none" w:sz="0" w:space="0" w:color="auto"/>
            <w:left w:val="none" w:sz="0" w:space="0" w:color="auto"/>
            <w:bottom w:val="none" w:sz="0" w:space="0" w:color="auto"/>
            <w:right w:val="none" w:sz="0" w:space="0" w:color="auto"/>
          </w:divBdr>
          <w:divsChild>
            <w:div w:id="12892408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24129230">
      <w:bodyDiv w:val="1"/>
      <w:marLeft w:val="0"/>
      <w:marRight w:val="0"/>
      <w:marTop w:val="0"/>
      <w:marBottom w:val="0"/>
      <w:divBdr>
        <w:top w:val="none" w:sz="0" w:space="0" w:color="auto"/>
        <w:left w:val="none" w:sz="0" w:space="0" w:color="auto"/>
        <w:bottom w:val="none" w:sz="0" w:space="0" w:color="auto"/>
        <w:right w:val="none" w:sz="0" w:space="0" w:color="auto"/>
      </w:divBdr>
      <w:divsChild>
        <w:div w:id="409082334">
          <w:marLeft w:val="0"/>
          <w:marRight w:val="0"/>
          <w:marTop w:val="0"/>
          <w:marBottom w:val="0"/>
          <w:divBdr>
            <w:top w:val="none" w:sz="0" w:space="0" w:color="auto"/>
            <w:left w:val="none" w:sz="0" w:space="0" w:color="auto"/>
            <w:bottom w:val="dotted" w:sz="6" w:space="4" w:color="DDDDDD"/>
            <w:right w:val="none" w:sz="0" w:space="0" w:color="auto"/>
          </w:divBdr>
          <w:divsChild>
            <w:div w:id="10831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43251">
      <w:bodyDiv w:val="1"/>
      <w:marLeft w:val="0"/>
      <w:marRight w:val="0"/>
      <w:marTop w:val="0"/>
      <w:marBottom w:val="0"/>
      <w:divBdr>
        <w:top w:val="none" w:sz="0" w:space="0" w:color="auto"/>
        <w:left w:val="none" w:sz="0" w:space="0" w:color="auto"/>
        <w:bottom w:val="none" w:sz="0" w:space="0" w:color="auto"/>
        <w:right w:val="none" w:sz="0" w:space="0" w:color="auto"/>
      </w:divBdr>
    </w:div>
    <w:div w:id="1524630652">
      <w:bodyDiv w:val="1"/>
      <w:marLeft w:val="0"/>
      <w:marRight w:val="0"/>
      <w:marTop w:val="0"/>
      <w:marBottom w:val="0"/>
      <w:divBdr>
        <w:top w:val="none" w:sz="0" w:space="0" w:color="auto"/>
        <w:left w:val="none" w:sz="0" w:space="0" w:color="auto"/>
        <w:bottom w:val="none" w:sz="0" w:space="0" w:color="auto"/>
        <w:right w:val="none" w:sz="0" w:space="0" w:color="auto"/>
      </w:divBdr>
      <w:divsChild>
        <w:div w:id="1204059407">
          <w:marLeft w:val="0"/>
          <w:marRight w:val="0"/>
          <w:marTop w:val="0"/>
          <w:marBottom w:val="0"/>
          <w:divBdr>
            <w:top w:val="none" w:sz="0" w:space="0" w:color="auto"/>
            <w:left w:val="none" w:sz="0" w:space="0" w:color="auto"/>
            <w:bottom w:val="dotted" w:sz="6" w:space="4" w:color="DDDDDD"/>
            <w:right w:val="none" w:sz="0" w:space="0" w:color="auto"/>
          </w:divBdr>
        </w:div>
      </w:divsChild>
    </w:div>
    <w:div w:id="1524783457">
      <w:bodyDiv w:val="1"/>
      <w:marLeft w:val="0"/>
      <w:marRight w:val="0"/>
      <w:marTop w:val="0"/>
      <w:marBottom w:val="0"/>
      <w:divBdr>
        <w:top w:val="none" w:sz="0" w:space="0" w:color="auto"/>
        <w:left w:val="none" w:sz="0" w:space="0" w:color="auto"/>
        <w:bottom w:val="none" w:sz="0" w:space="0" w:color="auto"/>
        <w:right w:val="none" w:sz="0" w:space="0" w:color="auto"/>
      </w:divBdr>
      <w:divsChild>
        <w:div w:id="427116545">
          <w:marLeft w:val="0"/>
          <w:marRight w:val="0"/>
          <w:marTop w:val="150"/>
          <w:marBottom w:val="0"/>
          <w:divBdr>
            <w:top w:val="none" w:sz="0" w:space="0" w:color="auto"/>
            <w:left w:val="none" w:sz="0" w:space="0" w:color="auto"/>
            <w:bottom w:val="none" w:sz="0" w:space="0" w:color="auto"/>
            <w:right w:val="none" w:sz="0" w:space="0" w:color="auto"/>
          </w:divBdr>
          <w:divsChild>
            <w:div w:id="41104398">
              <w:marLeft w:val="0"/>
              <w:marRight w:val="150"/>
              <w:marTop w:val="0"/>
              <w:marBottom w:val="0"/>
              <w:divBdr>
                <w:top w:val="none" w:sz="0" w:space="0" w:color="auto"/>
                <w:left w:val="none" w:sz="0" w:space="0" w:color="auto"/>
                <w:bottom w:val="none" w:sz="0" w:space="0" w:color="auto"/>
                <w:right w:val="none" w:sz="0" w:space="0" w:color="auto"/>
              </w:divBdr>
            </w:div>
          </w:divsChild>
        </w:div>
        <w:div w:id="643312029">
          <w:marLeft w:val="0"/>
          <w:marRight w:val="0"/>
          <w:marTop w:val="0"/>
          <w:marBottom w:val="0"/>
          <w:divBdr>
            <w:top w:val="none" w:sz="0" w:space="8" w:color="auto"/>
            <w:left w:val="none" w:sz="0" w:space="2" w:color="auto"/>
            <w:bottom w:val="single" w:sz="6" w:space="8" w:color="DDDDDD"/>
            <w:right w:val="none" w:sz="0" w:space="0" w:color="auto"/>
          </w:divBdr>
        </w:div>
      </w:divsChild>
    </w:div>
    <w:div w:id="1524977241">
      <w:bodyDiv w:val="1"/>
      <w:marLeft w:val="0"/>
      <w:marRight w:val="0"/>
      <w:marTop w:val="0"/>
      <w:marBottom w:val="0"/>
      <w:divBdr>
        <w:top w:val="none" w:sz="0" w:space="0" w:color="auto"/>
        <w:left w:val="none" w:sz="0" w:space="0" w:color="auto"/>
        <w:bottom w:val="none" w:sz="0" w:space="0" w:color="auto"/>
        <w:right w:val="none" w:sz="0" w:space="0" w:color="auto"/>
      </w:divBdr>
      <w:divsChild>
        <w:div w:id="2123843027">
          <w:marLeft w:val="0"/>
          <w:marRight w:val="0"/>
          <w:marTop w:val="0"/>
          <w:marBottom w:val="150"/>
          <w:divBdr>
            <w:top w:val="none" w:sz="0" w:space="0" w:color="auto"/>
            <w:left w:val="none" w:sz="0" w:space="0" w:color="auto"/>
            <w:bottom w:val="none" w:sz="0" w:space="0" w:color="auto"/>
            <w:right w:val="none" w:sz="0" w:space="0" w:color="auto"/>
          </w:divBdr>
        </w:div>
      </w:divsChild>
    </w:div>
    <w:div w:id="1525167803">
      <w:bodyDiv w:val="1"/>
      <w:marLeft w:val="0"/>
      <w:marRight w:val="0"/>
      <w:marTop w:val="0"/>
      <w:marBottom w:val="0"/>
      <w:divBdr>
        <w:top w:val="none" w:sz="0" w:space="0" w:color="auto"/>
        <w:left w:val="none" w:sz="0" w:space="0" w:color="auto"/>
        <w:bottom w:val="none" w:sz="0" w:space="0" w:color="auto"/>
        <w:right w:val="none" w:sz="0" w:space="0" w:color="auto"/>
      </w:divBdr>
      <w:divsChild>
        <w:div w:id="189150924">
          <w:marLeft w:val="0"/>
          <w:marRight w:val="0"/>
          <w:marTop w:val="0"/>
          <w:marBottom w:val="0"/>
          <w:divBdr>
            <w:top w:val="none" w:sz="0" w:space="0" w:color="auto"/>
            <w:left w:val="none" w:sz="0" w:space="0" w:color="auto"/>
            <w:bottom w:val="none" w:sz="0" w:space="0" w:color="auto"/>
            <w:right w:val="none" w:sz="0" w:space="0" w:color="auto"/>
          </w:divBdr>
        </w:div>
        <w:div w:id="459610824">
          <w:marLeft w:val="0"/>
          <w:marRight w:val="0"/>
          <w:marTop w:val="0"/>
          <w:marBottom w:val="150"/>
          <w:divBdr>
            <w:top w:val="none" w:sz="0" w:space="0" w:color="auto"/>
            <w:left w:val="none" w:sz="0" w:space="0" w:color="auto"/>
            <w:bottom w:val="none" w:sz="0" w:space="0" w:color="auto"/>
            <w:right w:val="none" w:sz="0" w:space="0" w:color="auto"/>
          </w:divBdr>
        </w:div>
        <w:div w:id="1171718225">
          <w:marLeft w:val="0"/>
          <w:marRight w:val="0"/>
          <w:marTop w:val="0"/>
          <w:marBottom w:val="150"/>
          <w:divBdr>
            <w:top w:val="none" w:sz="0" w:space="0" w:color="auto"/>
            <w:left w:val="none" w:sz="0" w:space="0" w:color="auto"/>
            <w:bottom w:val="none" w:sz="0" w:space="0" w:color="auto"/>
            <w:right w:val="none" w:sz="0" w:space="0" w:color="auto"/>
          </w:divBdr>
        </w:div>
      </w:divsChild>
    </w:div>
    <w:div w:id="1525635035">
      <w:bodyDiv w:val="1"/>
      <w:marLeft w:val="0"/>
      <w:marRight w:val="0"/>
      <w:marTop w:val="0"/>
      <w:marBottom w:val="0"/>
      <w:divBdr>
        <w:top w:val="none" w:sz="0" w:space="0" w:color="auto"/>
        <w:left w:val="none" w:sz="0" w:space="0" w:color="auto"/>
        <w:bottom w:val="none" w:sz="0" w:space="0" w:color="auto"/>
        <w:right w:val="none" w:sz="0" w:space="0" w:color="auto"/>
      </w:divBdr>
      <w:divsChild>
        <w:div w:id="1543323832">
          <w:marLeft w:val="0"/>
          <w:marRight w:val="0"/>
          <w:marTop w:val="0"/>
          <w:marBottom w:val="0"/>
          <w:divBdr>
            <w:top w:val="none" w:sz="0" w:space="0" w:color="auto"/>
            <w:left w:val="none" w:sz="0" w:space="0" w:color="auto"/>
            <w:bottom w:val="none" w:sz="0" w:space="0" w:color="auto"/>
            <w:right w:val="none" w:sz="0" w:space="0" w:color="auto"/>
          </w:divBdr>
          <w:divsChild>
            <w:div w:id="2001695221">
              <w:marLeft w:val="0"/>
              <w:marRight w:val="0"/>
              <w:marTop w:val="0"/>
              <w:marBottom w:val="0"/>
              <w:divBdr>
                <w:top w:val="none" w:sz="0" w:space="0" w:color="auto"/>
                <w:left w:val="none" w:sz="0" w:space="0" w:color="auto"/>
                <w:bottom w:val="none" w:sz="0" w:space="0" w:color="auto"/>
                <w:right w:val="none" w:sz="0" w:space="0" w:color="auto"/>
              </w:divBdr>
            </w:div>
            <w:div w:id="2007710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25971809">
      <w:bodyDiv w:val="1"/>
      <w:marLeft w:val="0"/>
      <w:marRight w:val="0"/>
      <w:marTop w:val="0"/>
      <w:marBottom w:val="0"/>
      <w:divBdr>
        <w:top w:val="none" w:sz="0" w:space="0" w:color="auto"/>
        <w:left w:val="none" w:sz="0" w:space="0" w:color="auto"/>
        <w:bottom w:val="none" w:sz="0" w:space="0" w:color="auto"/>
        <w:right w:val="none" w:sz="0" w:space="0" w:color="auto"/>
      </w:divBdr>
      <w:divsChild>
        <w:div w:id="1991905494">
          <w:marLeft w:val="0"/>
          <w:marRight w:val="0"/>
          <w:marTop w:val="0"/>
          <w:marBottom w:val="150"/>
          <w:divBdr>
            <w:top w:val="none" w:sz="0" w:space="0" w:color="auto"/>
            <w:left w:val="none" w:sz="0" w:space="0" w:color="auto"/>
            <w:bottom w:val="none" w:sz="0" w:space="0" w:color="auto"/>
            <w:right w:val="none" w:sz="0" w:space="0" w:color="auto"/>
          </w:divBdr>
          <w:divsChild>
            <w:div w:id="1589919835">
              <w:marLeft w:val="0"/>
              <w:marRight w:val="0"/>
              <w:marTop w:val="0"/>
              <w:marBottom w:val="0"/>
              <w:divBdr>
                <w:top w:val="none" w:sz="0" w:space="0" w:color="auto"/>
                <w:left w:val="none" w:sz="0" w:space="0" w:color="auto"/>
                <w:bottom w:val="none" w:sz="0" w:space="0" w:color="auto"/>
                <w:right w:val="none" w:sz="0" w:space="0" w:color="auto"/>
              </w:divBdr>
              <w:divsChild>
                <w:div w:id="5492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6424">
          <w:marLeft w:val="0"/>
          <w:marRight w:val="0"/>
          <w:marTop w:val="0"/>
          <w:marBottom w:val="150"/>
          <w:divBdr>
            <w:top w:val="none" w:sz="0" w:space="0" w:color="auto"/>
            <w:left w:val="none" w:sz="0" w:space="0" w:color="auto"/>
            <w:bottom w:val="none" w:sz="0" w:space="0" w:color="auto"/>
            <w:right w:val="none" w:sz="0" w:space="0" w:color="auto"/>
          </w:divBdr>
        </w:div>
        <w:div w:id="915671039">
          <w:marLeft w:val="0"/>
          <w:marRight w:val="0"/>
          <w:marTop w:val="0"/>
          <w:marBottom w:val="0"/>
          <w:divBdr>
            <w:top w:val="none" w:sz="0" w:space="0" w:color="auto"/>
            <w:left w:val="none" w:sz="0" w:space="0" w:color="auto"/>
            <w:bottom w:val="none" w:sz="0" w:space="0" w:color="auto"/>
            <w:right w:val="none" w:sz="0" w:space="0" w:color="auto"/>
          </w:divBdr>
          <w:divsChild>
            <w:div w:id="1307557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26014970">
      <w:bodyDiv w:val="1"/>
      <w:marLeft w:val="0"/>
      <w:marRight w:val="0"/>
      <w:marTop w:val="0"/>
      <w:marBottom w:val="0"/>
      <w:divBdr>
        <w:top w:val="none" w:sz="0" w:space="0" w:color="auto"/>
        <w:left w:val="none" w:sz="0" w:space="0" w:color="auto"/>
        <w:bottom w:val="none" w:sz="0" w:space="0" w:color="auto"/>
        <w:right w:val="none" w:sz="0" w:space="0" w:color="auto"/>
      </w:divBdr>
      <w:divsChild>
        <w:div w:id="1402562666">
          <w:marLeft w:val="0"/>
          <w:marRight w:val="0"/>
          <w:marTop w:val="0"/>
          <w:marBottom w:val="225"/>
          <w:divBdr>
            <w:top w:val="none" w:sz="0" w:space="0" w:color="auto"/>
            <w:left w:val="none" w:sz="0" w:space="0" w:color="auto"/>
            <w:bottom w:val="none" w:sz="0" w:space="0" w:color="auto"/>
            <w:right w:val="none" w:sz="0" w:space="0" w:color="auto"/>
          </w:divBdr>
        </w:div>
      </w:divsChild>
    </w:div>
    <w:div w:id="1526167317">
      <w:bodyDiv w:val="1"/>
      <w:marLeft w:val="0"/>
      <w:marRight w:val="0"/>
      <w:marTop w:val="0"/>
      <w:marBottom w:val="0"/>
      <w:divBdr>
        <w:top w:val="none" w:sz="0" w:space="0" w:color="auto"/>
        <w:left w:val="none" w:sz="0" w:space="0" w:color="auto"/>
        <w:bottom w:val="none" w:sz="0" w:space="0" w:color="auto"/>
        <w:right w:val="none" w:sz="0" w:space="0" w:color="auto"/>
      </w:divBdr>
      <w:divsChild>
        <w:div w:id="617444269">
          <w:marLeft w:val="0"/>
          <w:marRight w:val="0"/>
          <w:marTop w:val="0"/>
          <w:marBottom w:val="0"/>
          <w:divBdr>
            <w:top w:val="none" w:sz="0" w:space="0" w:color="auto"/>
            <w:left w:val="none" w:sz="0" w:space="0" w:color="auto"/>
            <w:bottom w:val="dotted" w:sz="6" w:space="4" w:color="DDDDDD"/>
            <w:right w:val="none" w:sz="0" w:space="0" w:color="auto"/>
          </w:divBdr>
          <w:divsChild>
            <w:div w:id="2157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5485">
      <w:bodyDiv w:val="1"/>
      <w:marLeft w:val="0"/>
      <w:marRight w:val="0"/>
      <w:marTop w:val="0"/>
      <w:marBottom w:val="0"/>
      <w:divBdr>
        <w:top w:val="none" w:sz="0" w:space="0" w:color="auto"/>
        <w:left w:val="none" w:sz="0" w:space="0" w:color="auto"/>
        <w:bottom w:val="none" w:sz="0" w:space="0" w:color="auto"/>
        <w:right w:val="none" w:sz="0" w:space="0" w:color="auto"/>
      </w:divBdr>
      <w:divsChild>
        <w:div w:id="374083263">
          <w:marLeft w:val="0"/>
          <w:marRight w:val="0"/>
          <w:marTop w:val="0"/>
          <w:marBottom w:val="150"/>
          <w:divBdr>
            <w:top w:val="none" w:sz="0" w:space="0" w:color="auto"/>
            <w:left w:val="none" w:sz="0" w:space="0" w:color="auto"/>
            <w:bottom w:val="none" w:sz="0" w:space="0" w:color="auto"/>
            <w:right w:val="none" w:sz="0" w:space="0" w:color="auto"/>
          </w:divBdr>
          <w:divsChild>
            <w:div w:id="676077998">
              <w:marLeft w:val="0"/>
              <w:marRight w:val="0"/>
              <w:marTop w:val="0"/>
              <w:marBottom w:val="0"/>
              <w:divBdr>
                <w:top w:val="none" w:sz="0" w:space="0" w:color="auto"/>
                <w:left w:val="none" w:sz="0" w:space="0" w:color="auto"/>
                <w:bottom w:val="none" w:sz="0" w:space="0" w:color="auto"/>
                <w:right w:val="none" w:sz="0" w:space="0" w:color="auto"/>
              </w:divBdr>
              <w:divsChild>
                <w:div w:id="14277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8391">
          <w:marLeft w:val="0"/>
          <w:marRight w:val="0"/>
          <w:marTop w:val="0"/>
          <w:marBottom w:val="0"/>
          <w:divBdr>
            <w:top w:val="none" w:sz="0" w:space="0" w:color="auto"/>
            <w:left w:val="none" w:sz="0" w:space="0" w:color="auto"/>
            <w:bottom w:val="none" w:sz="0" w:space="0" w:color="auto"/>
            <w:right w:val="none" w:sz="0" w:space="0" w:color="auto"/>
          </w:divBdr>
          <w:divsChild>
            <w:div w:id="1327628494">
              <w:marLeft w:val="0"/>
              <w:marRight w:val="0"/>
              <w:marTop w:val="0"/>
              <w:marBottom w:val="150"/>
              <w:divBdr>
                <w:top w:val="none" w:sz="0" w:space="0" w:color="auto"/>
                <w:left w:val="none" w:sz="0" w:space="0" w:color="auto"/>
                <w:bottom w:val="none" w:sz="0" w:space="0" w:color="auto"/>
                <w:right w:val="none" w:sz="0" w:space="0" w:color="auto"/>
              </w:divBdr>
            </w:div>
            <w:div w:id="43410088">
              <w:marLeft w:val="0"/>
              <w:marRight w:val="0"/>
              <w:marTop w:val="0"/>
              <w:marBottom w:val="0"/>
              <w:divBdr>
                <w:top w:val="none" w:sz="0" w:space="0" w:color="auto"/>
                <w:left w:val="none" w:sz="0" w:space="0" w:color="auto"/>
                <w:bottom w:val="none" w:sz="0" w:space="0" w:color="auto"/>
                <w:right w:val="none" w:sz="0" w:space="0" w:color="auto"/>
              </w:divBdr>
              <w:divsChild>
                <w:div w:id="19202111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526402913">
      <w:bodyDiv w:val="1"/>
      <w:marLeft w:val="0"/>
      <w:marRight w:val="0"/>
      <w:marTop w:val="0"/>
      <w:marBottom w:val="0"/>
      <w:divBdr>
        <w:top w:val="none" w:sz="0" w:space="0" w:color="auto"/>
        <w:left w:val="none" w:sz="0" w:space="0" w:color="auto"/>
        <w:bottom w:val="none" w:sz="0" w:space="0" w:color="auto"/>
        <w:right w:val="none" w:sz="0" w:space="0" w:color="auto"/>
      </w:divBdr>
      <w:divsChild>
        <w:div w:id="1522822598">
          <w:marLeft w:val="0"/>
          <w:marRight w:val="0"/>
          <w:marTop w:val="0"/>
          <w:marBottom w:val="150"/>
          <w:divBdr>
            <w:top w:val="none" w:sz="0" w:space="0" w:color="auto"/>
            <w:left w:val="none" w:sz="0" w:space="0" w:color="auto"/>
            <w:bottom w:val="none" w:sz="0" w:space="0" w:color="auto"/>
            <w:right w:val="none" w:sz="0" w:space="0" w:color="auto"/>
          </w:divBdr>
        </w:div>
      </w:divsChild>
    </w:div>
    <w:div w:id="1527138276">
      <w:bodyDiv w:val="1"/>
      <w:marLeft w:val="0"/>
      <w:marRight w:val="0"/>
      <w:marTop w:val="0"/>
      <w:marBottom w:val="0"/>
      <w:divBdr>
        <w:top w:val="none" w:sz="0" w:space="0" w:color="auto"/>
        <w:left w:val="none" w:sz="0" w:space="0" w:color="auto"/>
        <w:bottom w:val="none" w:sz="0" w:space="0" w:color="auto"/>
        <w:right w:val="none" w:sz="0" w:space="0" w:color="auto"/>
      </w:divBdr>
      <w:divsChild>
        <w:div w:id="1984653201">
          <w:marLeft w:val="0"/>
          <w:marRight w:val="0"/>
          <w:marTop w:val="0"/>
          <w:marBottom w:val="0"/>
          <w:divBdr>
            <w:top w:val="none" w:sz="0" w:space="0" w:color="auto"/>
            <w:left w:val="none" w:sz="0" w:space="0" w:color="auto"/>
            <w:bottom w:val="none" w:sz="0" w:space="0" w:color="auto"/>
            <w:right w:val="none" w:sz="0" w:space="0" w:color="auto"/>
          </w:divBdr>
          <w:divsChild>
            <w:div w:id="388960250">
              <w:marLeft w:val="0"/>
              <w:marRight w:val="0"/>
              <w:marTop w:val="0"/>
              <w:marBottom w:val="0"/>
              <w:divBdr>
                <w:top w:val="none" w:sz="0" w:space="0" w:color="auto"/>
                <w:left w:val="none" w:sz="0" w:space="0" w:color="auto"/>
                <w:bottom w:val="none" w:sz="0" w:space="0" w:color="auto"/>
                <w:right w:val="none" w:sz="0" w:space="0" w:color="auto"/>
              </w:divBdr>
              <w:divsChild>
                <w:div w:id="1400590809">
                  <w:marLeft w:val="0"/>
                  <w:marRight w:val="0"/>
                  <w:marTop w:val="0"/>
                  <w:marBottom w:val="0"/>
                  <w:divBdr>
                    <w:top w:val="none" w:sz="0" w:space="0" w:color="auto"/>
                    <w:left w:val="none" w:sz="0" w:space="0" w:color="auto"/>
                    <w:bottom w:val="none" w:sz="0" w:space="0" w:color="auto"/>
                    <w:right w:val="none" w:sz="0" w:space="0" w:color="auto"/>
                  </w:divBdr>
                  <w:divsChild>
                    <w:div w:id="1477409519">
                      <w:marLeft w:val="0"/>
                      <w:marRight w:val="0"/>
                      <w:marTop w:val="0"/>
                      <w:marBottom w:val="0"/>
                      <w:divBdr>
                        <w:top w:val="none" w:sz="0" w:space="0" w:color="auto"/>
                        <w:left w:val="none" w:sz="0" w:space="0" w:color="auto"/>
                        <w:bottom w:val="none" w:sz="0" w:space="0" w:color="auto"/>
                        <w:right w:val="none" w:sz="0" w:space="0" w:color="auto"/>
                      </w:divBdr>
                      <w:divsChild>
                        <w:div w:id="377365599">
                          <w:marLeft w:val="0"/>
                          <w:marRight w:val="0"/>
                          <w:marTop w:val="0"/>
                          <w:marBottom w:val="0"/>
                          <w:divBdr>
                            <w:top w:val="none" w:sz="0" w:space="0" w:color="auto"/>
                            <w:left w:val="none" w:sz="0" w:space="0" w:color="auto"/>
                            <w:bottom w:val="none" w:sz="0" w:space="0" w:color="auto"/>
                            <w:right w:val="none" w:sz="0" w:space="0" w:color="auto"/>
                          </w:divBdr>
                          <w:divsChild>
                            <w:div w:id="321276593">
                              <w:marLeft w:val="0"/>
                              <w:marRight w:val="0"/>
                              <w:marTop w:val="0"/>
                              <w:marBottom w:val="0"/>
                              <w:divBdr>
                                <w:top w:val="none" w:sz="0" w:space="0" w:color="auto"/>
                                <w:left w:val="none" w:sz="0" w:space="0" w:color="auto"/>
                                <w:bottom w:val="none" w:sz="0" w:space="0" w:color="auto"/>
                                <w:right w:val="none" w:sz="0" w:space="0" w:color="auto"/>
                              </w:divBdr>
                              <w:divsChild>
                                <w:div w:id="2134404384">
                                  <w:marLeft w:val="0"/>
                                  <w:marRight w:val="0"/>
                                  <w:marTop w:val="0"/>
                                  <w:marBottom w:val="0"/>
                                  <w:divBdr>
                                    <w:top w:val="none" w:sz="0" w:space="0" w:color="auto"/>
                                    <w:left w:val="none" w:sz="0" w:space="0" w:color="auto"/>
                                    <w:bottom w:val="none" w:sz="0" w:space="0" w:color="auto"/>
                                    <w:right w:val="none" w:sz="0" w:space="0" w:color="auto"/>
                                  </w:divBdr>
                                  <w:divsChild>
                                    <w:div w:id="19434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594101">
      <w:bodyDiv w:val="1"/>
      <w:marLeft w:val="0"/>
      <w:marRight w:val="0"/>
      <w:marTop w:val="0"/>
      <w:marBottom w:val="0"/>
      <w:divBdr>
        <w:top w:val="none" w:sz="0" w:space="0" w:color="auto"/>
        <w:left w:val="none" w:sz="0" w:space="0" w:color="auto"/>
        <w:bottom w:val="none" w:sz="0" w:space="0" w:color="auto"/>
        <w:right w:val="none" w:sz="0" w:space="0" w:color="auto"/>
      </w:divBdr>
      <w:divsChild>
        <w:div w:id="1141582185">
          <w:marLeft w:val="0"/>
          <w:marRight w:val="0"/>
          <w:marTop w:val="150"/>
          <w:marBottom w:val="0"/>
          <w:divBdr>
            <w:top w:val="none" w:sz="0" w:space="0" w:color="auto"/>
            <w:left w:val="none" w:sz="0" w:space="0" w:color="auto"/>
            <w:bottom w:val="none" w:sz="0" w:space="0" w:color="auto"/>
            <w:right w:val="none" w:sz="0" w:space="0" w:color="auto"/>
          </w:divBdr>
          <w:divsChild>
            <w:div w:id="707529554">
              <w:marLeft w:val="0"/>
              <w:marRight w:val="0"/>
              <w:marTop w:val="0"/>
              <w:marBottom w:val="0"/>
              <w:divBdr>
                <w:top w:val="none" w:sz="0" w:space="0" w:color="auto"/>
                <w:left w:val="none" w:sz="0" w:space="0" w:color="auto"/>
                <w:bottom w:val="none" w:sz="0" w:space="0" w:color="auto"/>
                <w:right w:val="none" w:sz="0" w:space="0" w:color="auto"/>
              </w:divBdr>
              <w:divsChild>
                <w:div w:id="15329126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34637098">
          <w:marLeft w:val="0"/>
          <w:marRight w:val="0"/>
          <w:marTop w:val="0"/>
          <w:marBottom w:val="0"/>
          <w:divBdr>
            <w:top w:val="none" w:sz="0" w:space="0" w:color="auto"/>
            <w:left w:val="none" w:sz="0" w:space="0" w:color="auto"/>
            <w:bottom w:val="none" w:sz="0" w:space="0" w:color="auto"/>
            <w:right w:val="none" w:sz="0" w:space="0" w:color="auto"/>
          </w:divBdr>
          <w:divsChild>
            <w:div w:id="10799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54954">
      <w:bodyDiv w:val="1"/>
      <w:marLeft w:val="0"/>
      <w:marRight w:val="0"/>
      <w:marTop w:val="0"/>
      <w:marBottom w:val="0"/>
      <w:divBdr>
        <w:top w:val="none" w:sz="0" w:space="0" w:color="auto"/>
        <w:left w:val="none" w:sz="0" w:space="0" w:color="auto"/>
        <w:bottom w:val="none" w:sz="0" w:space="0" w:color="auto"/>
        <w:right w:val="none" w:sz="0" w:space="0" w:color="auto"/>
      </w:divBdr>
      <w:divsChild>
        <w:div w:id="1548910184">
          <w:marLeft w:val="0"/>
          <w:marRight w:val="0"/>
          <w:marTop w:val="0"/>
          <w:marBottom w:val="150"/>
          <w:divBdr>
            <w:top w:val="none" w:sz="0" w:space="0" w:color="auto"/>
            <w:left w:val="none" w:sz="0" w:space="0" w:color="auto"/>
            <w:bottom w:val="none" w:sz="0" w:space="0" w:color="auto"/>
            <w:right w:val="none" w:sz="0" w:space="0" w:color="auto"/>
          </w:divBdr>
          <w:divsChild>
            <w:div w:id="1156140830">
              <w:marLeft w:val="0"/>
              <w:marRight w:val="0"/>
              <w:marTop w:val="0"/>
              <w:marBottom w:val="0"/>
              <w:divBdr>
                <w:top w:val="none" w:sz="0" w:space="0" w:color="auto"/>
                <w:left w:val="none" w:sz="0" w:space="0" w:color="auto"/>
                <w:bottom w:val="none" w:sz="0" w:space="0" w:color="auto"/>
                <w:right w:val="none" w:sz="0" w:space="0" w:color="auto"/>
              </w:divBdr>
            </w:div>
          </w:divsChild>
        </w:div>
        <w:div w:id="181627199">
          <w:marLeft w:val="0"/>
          <w:marRight w:val="0"/>
          <w:marTop w:val="0"/>
          <w:marBottom w:val="150"/>
          <w:divBdr>
            <w:top w:val="none" w:sz="0" w:space="0" w:color="auto"/>
            <w:left w:val="none" w:sz="0" w:space="0" w:color="auto"/>
            <w:bottom w:val="none" w:sz="0" w:space="0" w:color="auto"/>
            <w:right w:val="none" w:sz="0" w:space="0" w:color="auto"/>
          </w:divBdr>
        </w:div>
        <w:div w:id="406729190">
          <w:marLeft w:val="0"/>
          <w:marRight w:val="0"/>
          <w:marTop w:val="0"/>
          <w:marBottom w:val="0"/>
          <w:divBdr>
            <w:top w:val="none" w:sz="0" w:space="0" w:color="auto"/>
            <w:left w:val="none" w:sz="0" w:space="0" w:color="auto"/>
            <w:bottom w:val="none" w:sz="0" w:space="0" w:color="auto"/>
            <w:right w:val="none" w:sz="0" w:space="0" w:color="auto"/>
          </w:divBdr>
          <w:divsChild>
            <w:div w:id="8355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30933">
      <w:bodyDiv w:val="1"/>
      <w:marLeft w:val="0"/>
      <w:marRight w:val="0"/>
      <w:marTop w:val="0"/>
      <w:marBottom w:val="0"/>
      <w:divBdr>
        <w:top w:val="none" w:sz="0" w:space="0" w:color="auto"/>
        <w:left w:val="none" w:sz="0" w:space="0" w:color="auto"/>
        <w:bottom w:val="none" w:sz="0" w:space="0" w:color="auto"/>
        <w:right w:val="none" w:sz="0" w:space="0" w:color="auto"/>
      </w:divBdr>
      <w:divsChild>
        <w:div w:id="1367025523">
          <w:marLeft w:val="0"/>
          <w:marRight w:val="0"/>
          <w:marTop w:val="0"/>
          <w:marBottom w:val="150"/>
          <w:divBdr>
            <w:top w:val="none" w:sz="0" w:space="0" w:color="auto"/>
            <w:left w:val="none" w:sz="0" w:space="0" w:color="auto"/>
            <w:bottom w:val="none" w:sz="0" w:space="0" w:color="auto"/>
            <w:right w:val="none" w:sz="0" w:space="0" w:color="auto"/>
          </w:divBdr>
          <w:divsChild>
            <w:div w:id="1956981258">
              <w:marLeft w:val="0"/>
              <w:marRight w:val="0"/>
              <w:marTop w:val="0"/>
              <w:marBottom w:val="0"/>
              <w:divBdr>
                <w:top w:val="none" w:sz="0" w:space="0" w:color="auto"/>
                <w:left w:val="none" w:sz="0" w:space="0" w:color="auto"/>
                <w:bottom w:val="none" w:sz="0" w:space="0" w:color="auto"/>
                <w:right w:val="none" w:sz="0" w:space="0" w:color="auto"/>
              </w:divBdr>
              <w:divsChild>
                <w:div w:id="13518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8494">
          <w:marLeft w:val="0"/>
          <w:marRight w:val="0"/>
          <w:marTop w:val="0"/>
          <w:marBottom w:val="0"/>
          <w:divBdr>
            <w:top w:val="none" w:sz="0" w:space="0" w:color="auto"/>
            <w:left w:val="none" w:sz="0" w:space="0" w:color="auto"/>
            <w:bottom w:val="none" w:sz="0" w:space="0" w:color="auto"/>
            <w:right w:val="none" w:sz="0" w:space="0" w:color="auto"/>
          </w:divBdr>
          <w:divsChild>
            <w:div w:id="2065912242">
              <w:marLeft w:val="0"/>
              <w:marRight w:val="0"/>
              <w:marTop w:val="0"/>
              <w:marBottom w:val="150"/>
              <w:divBdr>
                <w:top w:val="none" w:sz="0" w:space="0" w:color="auto"/>
                <w:left w:val="none" w:sz="0" w:space="0" w:color="auto"/>
                <w:bottom w:val="none" w:sz="0" w:space="0" w:color="auto"/>
                <w:right w:val="none" w:sz="0" w:space="0" w:color="auto"/>
              </w:divBdr>
            </w:div>
            <w:div w:id="583996947">
              <w:marLeft w:val="0"/>
              <w:marRight w:val="0"/>
              <w:marTop w:val="0"/>
              <w:marBottom w:val="0"/>
              <w:divBdr>
                <w:top w:val="none" w:sz="0" w:space="0" w:color="auto"/>
                <w:left w:val="none" w:sz="0" w:space="0" w:color="auto"/>
                <w:bottom w:val="none" w:sz="0" w:space="0" w:color="auto"/>
                <w:right w:val="none" w:sz="0" w:space="0" w:color="auto"/>
              </w:divBdr>
              <w:divsChild>
                <w:div w:id="18040343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528251298">
      <w:bodyDiv w:val="1"/>
      <w:marLeft w:val="0"/>
      <w:marRight w:val="0"/>
      <w:marTop w:val="0"/>
      <w:marBottom w:val="0"/>
      <w:divBdr>
        <w:top w:val="none" w:sz="0" w:space="0" w:color="auto"/>
        <w:left w:val="none" w:sz="0" w:space="0" w:color="auto"/>
        <w:bottom w:val="none" w:sz="0" w:space="0" w:color="auto"/>
        <w:right w:val="none" w:sz="0" w:space="0" w:color="auto"/>
      </w:divBdr>
    </w:div>
    <w:div w:id="1528636044">
      <w:bodyDiv w:val="1"/>
      <w:marLeft w:val="0"/>
      <w:marRight w:val="0"/>
      <w:marTop w:val="0"/>
      <w:marBottom w:val="0"/>
      <w:divBdr>
        <w:top w:val="none" w:sz="0" w:space="0" w:color="auto"/>
        <w:left w:val="none" w:sz="0" w:space="0" w:color="auto"/>
        <w:bottom w:val="none" w:sz="0" w:space="0" w:color="auto"/>
        <w:right w:val="none" w:sz="0" w:space="0" w:color="auto"/>
      </w:divBdr>
      <w:divsChild>
        <w:div w:id="182323680">
          <w:marLeft w:val="0"/>
          <w:marRight w:val="0"/>
          <w:marTop w:val="0"/>
          <w:marBottom w:val="150"/>
          <w:divBdr>
            <w:top w:val="none" w:sz="0" w:space="0" w:color="auto"/>
            <w:left w:val="none" w:sz="0" w:space="0" w:color="auto"/>
            <w:bottom w:val="none" w:sz="0" w:space="0" w:color="auto"/>
            <w:right w:val="none" w:sz="0" w:space="0" w:color="auto"/>
          </w:divBdr>
        </w:div>
        <w:div w:id="296450235">
          <w:marLeft w:val="0"/>
          <w:marRight w:val="0"/>
          <w:marTop w:val="0"/>
          <w:marBottom w:val="150"/>
          <w:divBdr>
            <w:top w:val="none" w:sz="0" w:space="0" w:color="auto"/>
            <w:left w:val="none" w:sz="0" w:space="0" w:color="auto"/>
            <w:bottom w:val="none" w:sz="0" w:space="0" w:color="auto"/>
            <w:right w:val="none" w:sz="0" w:space="0" w:color="auto"/>
          </w:divBdr>
        </w:div>
        <w:div w:id="338234067">
          <w:marLeft w:val="0"/>
          <w:marRight w:val="0"/>
          <w:marTop w:val="0"/>
          <w:marBottom w:val="150"/>
          <w:divBdr>
            <w:top w:val="none" w:sz="0" w:space="0" w:color="auto"/>
            <w:left w:val="none" w:sz="0" w:space="0" w:color="auto"/>
            <w:bottom w:val="none" w:sz="0" w:space="0" w:color="auto"/>
            <w:right w:val="none" w:sz="0" w:space="0" w:color="auto"/>
          </w:divBdr>
        </w:div>
        <w:div w:id="554700939">
          <w:marLeft w:val="0"/>
          <w:marRight w:val="0"/>
          <w:marTop w:val="0"/>
          <w:marBottom w:val="150"/>
          <w:divBdr>
            <w:top w:val="none" w:sz="0" w:space="0" w:color="auto"/>
            <w:left w:val="none" w:sz="0" w:space="0" w:color="auto"/>
            <w:bottom w:val="none" w:sz="0" w:space="0" w:color="auto"/>
            <w:right w:val="none" w:sz="0" w:space="0" w:color="auto"/>
          </w:divBdr>
        </w:div>
        <w:div w:id="571239669">
          <w:marLeft w:val="0"/>
          <w:marRight w:val="0"/>
          <w:marTop w:val="0"/>
          <w:marBottom w:val="150"/>
          <w:divBdr>
            <w:top w:val="none" w:sz="0" w:space="0" w:color="auto"/>
            <w:left w:val="none" w:sz="0" w:space="0" w:color="auto"/>
            <w:bottom w:val="none" w:sz="0" w:space="0" w:color="auto"/>
            <w:right w:val="none" w:sz="0" w:space="0" w:color="auto"/>
          </w:divBdr>
        </w:div>
        <w:div w:id="634679334">
          <w:marLeft w:val="0"/>
          <w:marRight w:val="0"/>
          <w:marTop w:val="0"/>
          <w:marBottom w:val="150"/>
          <w:divBdr>
            <w:top w:val="none" w:sz="0" w:space="0" w:color="auto"/>
            <w:left w:val="none" w:sz="0" w:space="0" w:color="auto"/>
            <w:bottom w:val="none" w:sz="0" w:space="0" w:color="auto"/>
            <w:right w:val="none" w:sz="0" w:space="0" w:color="auto"/>
          </w:divBdr>
        </w:div>
        <w:div w:id="1090544603">
          <w:marLeft w:val="0"/>
          <w:marRight w:val="0"/>
          <w:marTop w:val="0"/>
          <w:marBottom w:val="150"/>
          <w:divBdr>
            <w:top w:val="none" w:sz="0" w:space="0" w:color="auto"/>
            <w:left w:val="none" w:sz="0" w:space="0" w:color="auto"/>
            <w:bottom w:val="none" w:sz="0" w:space="0" w:color="auto"/>
            <w:right w:val="none" w:sz="0" w:space="0" w:color="auto"/>
          </w:divBdr>
        </w:div>
        <w:div w:id="1143890314">
          <w:marLeft w:val="0"/>
          <w:marRight w:val="0"/>
          <w:marTop w:val="0"/>
          <w:marBottom w:val="150"/>
          <w:divBdr>
            <w:top w:val="none" w:sz="0" w:space="0" w:color="auto"/>
            <w:left w:val="none" w:sz="0" w:space="0" w:color="auto"/>
            <w:bottom w:val="none" w:sz="0" w:space="0" w:color="auto"/>
            <w:right w:val="none" w:sz="0" w:space="0" w:color="auto"/>
          </w:divBdr>
        </w:div>
        <w:div w:id="1170410688">
          <w:marLeft w:val="0"/>
          <w:marRight w:val="0"/>
          <w:marTop w:val="0"/>
          <w:marBottom w:val="150"/>
          <w:divBdr>
            <w:top w:val="none" w:sz="0" w:space="0" w:color="auto"/>
            <w:left w:val="none" w:sz="0" w:space="0" w:color="auto"/>
            <w:bottom w:val="none" w:sz="0" w:space="0" w:color="auto"/>
            <w:right w:val="none" w:sz="0" w:space="0" w:color="auto"/>
          </w:divBdr>
        </w:div>
        <w:div w:id="1306352849">
          <w:marLeft w:val="0"/>
          <w:marRight w:val="0"/>
          <w:marTop w:val="0"/>
          <w:marBottom w:val="150"/>
          <w:divBdr>
            <w:top w:val="none" w:sz="0" w:space="0" w:color="auto"/>
            <w:left w:val="none" w:sz="0" w:space="0" w:color="auto"/>
            <w:bottom w:val="none" w:sz="0" w:space="0" w:color="auto"/>
            <w:right w:val="none" w:sz="0" w:space="0" w:color="auto"/>
          </w:divBdr>
        </w:div>
        <w:div w:id="1357001254">
          <w:marLeft w:val="0"/>
          <w:marRight w:val="0"/>
          <w:marTop w:val="0"/>
          <w:marBottom w:val="150"/>
          <w:divBdr>
            <w:top w:val="none" w:sz="0" w:space="0" w:color="auto"/>
            <w:left w:val="none" w:sz="0" w:space="0" w:color="auto"/>
            <w:bottom w:val="none" w:sz="0" w:space="0" w:color="auto"/>
            <w:right w:val="none" w:sz="0" w:space="0" w:color="auto"/>
          </w:divBdr>
        </w:div>
        <w:div w:id="1450667427">
          <w:marLeft w:val="0"/>
          <w:marRight w:val="0"/>
          <w:marTop w:val="0"/>
          <w:marBottom w:val="150"/>
          <w:divBdr>
            <w:top w:val="none" w:sz="0" w:space="0" w:color="auto"/>
            <w:left w:val="none" w:sz="0" w:space="0" w:color="auto"/>
            <w:bottom w:val="none" w:sz="0" w:space="0" w:color="auto"/>
            <w:right w:val="none" w:sz="0" w:space="0" w:color="auto"/>
          </w:divBdr>
        </w:div>
        <w:div w:id="2093506488">
          <w:marLeft w:val="0"/>
          <w:marRight w:val="0"/>
          <w:marTop w:val="0"/>
          <w:marBottom w:val="150"/>
          <w:divBdr>
            <w:top w:val="none" w:sz="0" w:space="0" w:color="auto"/>
            <w:left w:val="none" w:sz="0" w:space="0" w:color="auto"/>
            <w:bottom w:val="none" w:sz="0" w:space="0" w:color="auto"/>
            <w:right w:val="none" w:sz="0" w:space="0" w:color="auto"/>
          </w:divBdr>
        </w:div>
        <w:div w:id="2097240819">
          <w:marLeft w:val="0"/>
          <w:marRight w:val="0"/>
          <w:marTop w:val="0"/>
          <w:marBottom w:val="150"/>
          <w:divBdr>
            <w:top w:val="none" w:sz="0" w:space="0" w:color="auto"/>
            <w:left w:val="none" w:sz="0" w:space="0" w:color="auto"/>
            <w:bottom w:val="none" w:sz="0" w:space="0" w:color="auto"/>
            <w:right w:val="none" w:sz="0" w:space="0" w:color="auto"/>
          </w:divBdr>
        </w:div>
      </w:divsChild>
    </w:div>
    <w:div w:id="1528903765">
      <w:bodyDiv w:val="1"/>
      <w:marLeft w:val="0"/>
      <w:marRight w:val="0"/>
      <w:marTop w:val="0"/>
      <w:marBottom w:val="0"/>
      <w:divBdr>
        <w:top w:val="none" w:sz="0" w:space="0" w:color="auto"/>
        <w:left w:val="none" w:sz="0" w:space="0" w:color="auto"/>
        <w:bottom w:val="none" w:sz="0" w:space="0" w:color="auto"/>
        <w:right w:val="none" w:sz="0" w:space="0" w:color="auto"/>
      </w:divBdr>
      <w:divsChild>
        <w:div w:id="1249730809">
          <w:marLeft w:val="0"/>
          <w:marRight w:val="0"/>
          <w:marTop w:val="0"/>
          <w:marBottom w:val="0"/>
          <w:divBdr>
            <w:top w:val="none" w:sz="0" w:space="0" w:color="auto"/>
            <w:left w:val="none" w:sz="0" w:space="0" w:color="auto"/>
            <w:bottom w:val="dotted" w:sz="6" w:space="4" w:color="DDDDDD"/>
            <w:right w:val="none" w:sz="0" w:space="0" w:color="auto"/>
          </w:divBdr>
        </w:div>
      </w:divsChild>
    </w:div>
    <w:div w:id="1528955231">
      <w:bodyDiv w:val="1"/>
      <w:marLeft w:val="0"/>
      <w:marRight w:val="0"/>
      <w:marTop w:val="0"/>
      <w:marBottom w:val="0"/>
      <w:divBdr>
        <w:top w:val="none" w:sz="0" w:space="0" w:color="auto"/>
        <w:left w:val="none" w:sz="0" w:space="0" w:color="auto"/>
        <w:bottom w:val="none" w:sz="0" w:space="0" w:color="auto"/>
        <w:right w:val="none" w:sz="0" w:space="0" w:color="auto"/>
      </w:divBdr>
      <w:divsChild>
        <w:div w:id="109134271">
          <w:marLeft w:val="0"/>
          <w:marRight w:val="0"/>
          <w:marTop w:val="300"/>
          <w:marBottom w:val="0"/>
          <w:divBdr>
            <w:top w:val="none" w:sz="0" w:space="0" w:color="auto"/>
            <w:left w:val="none" w:sz="0" w:space="0" w:color="auto"/>
            <w:bottom w:val="none" w:sz="0" w:space="0" w:color="auto"/>
            <w:right w:val="none" w:sz="0" w:space="0" w:color="auto"/>
          </w:divBdr>
          <w:divsChild>
            <w:div w:id="374355985">
              <w:marLeft w:val="0"/>
              <w:marRight w:val="0"/>
              <w:marTop w:val="0"/>
              <w:marBottom w:val="0"/>
              <w:divBdr>
                <w:top w:val="none" w:sz="0" w:space="0" w:color="auto"/>
                <w:left w:val="none" w:sz="0" w:space="0" w:color="auto"/>
                <w:bottom w:val="none" w:sz="0" w:space="0" w:color="auto"/>
                <w:right w:val="none" w:sz="0" w:space="0" w:color="auto"/>
              </w:divBdr>
              <w:divsChild>
                <w:div w:id="472720621">
                  <w:marLeft w:val="0"/>
                  <w:marRight w:val="0"/>
                  <w:marTop w:val="150"/>
                  <w:marBottom w:val="0"/>
                  <w:divBdr>
                    <w:top w:val="none" w:sz="0" w:space="0" w:color="auto"/>
                    <w:left w:val="none" w:sz="0" w:space="0" w:color="auto"/>
                    <w:bottom w:val="none" w:sz="0" w:space="0" w:color="auto"/>
                    <w:right w:val="none" w:sz="0" w:space="0" w:color="auto"/>
                  </w:divBdr>
                  <w:divsChild>
                    <w:div w:id="1523129393">
                      <w:marLeft w:val="0"/>
                      <w:marRight w:val="0"/>
                      <w:marTop w:val="0"/>
                      <w:marBottom w:val="0"/>
                      <w:divBdr>
                        <w:top w:val="none" w:sz="0" w:space="0" w:color="auto"/>
                        <w:left w:val="none" w:sz="0" w:space="0" w:color="auto"/>
                        <w:bottom w:val="none" w:sz="0" w:space="0" w:color="auto"/>
                        <w:right w:val="none" w:sz="0" w:space="0" w:color="auto"/>
                      </w:divBdr>
                      <w:divsChild>
                        <w:div w:id="21405629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41403450">
                  <w:marLeft w:val="0"/>
                  <w:marRight w:val="0"/>
                  <w:marTop w:val="0"/>
                  <w:marBottom w:val="0"/>
                  <w:divBdr>
                    <w:top w:val="none" w:sz="0" w:space="0" w:color="auto"/>
                    <w:left w:val="none" w:sz="0" w:space="0" w:color="auto"/>
                    <w:bottom w:val="none" w:sz="0" w:space="0" w:color="auto"/>
                    <w:right w:val="none" w:sz="0" w:space="0" w:color="auto"/>
                  </w:divBdr>
                  <w:divsChild>
                    <w:div w:id="1019742167">
                      <w:marLeft w:val="0"/>
                      <w:marRight w:val="0"/>
                      <w:marTop w:val="0"/>
                      <w:marBottom w:val="0"/>
                      <w:divBdr>
                        <w:top w:val="none" w:sz="0" w:space="0" w:color="auto"/>
                        <w:left w:val="none" w:sz="0" w:space="0" w:color="auto"/>
                        <w:bottom w:val="none" w:sz="0" w:space="0" w:color="auto"/>
                        <w:right w:val="none" w:sz="0" w:space="0" w:color="auto"/>
                      </w:divBdr>
                    </w:div>
                    <w:div w:id="1569146074">
                      <w:marLeft w:val="0"/>
                      <w:marRight w:val="0"/>
                      <w:marTop w:val="0"/>
                      <w:marBottom w:val="0"/>
                      <w:divBdr>
                        <w:top w:val="none" w:sz="0" w:space="0" w:color="auto"/>
                        <w:left w:val="none" w:sz="0" w:space="0" w:color="auto"/>
                        <w:bottom w:val="none" w:sz="0" w:space="0" w:color="auto"/>
                        <w:right w:val="none" w:sz="0" w:space="0" w:color="auto"/>
                      </w:divBdr>
                      <w:divsChild>
                        <w:div w:id="2103796115">
                          <w:marLeft w:val="0"/>
                          <w:marRight w:val="0"/>
                          <w:marTop w:val="0"/>
                          <w:marBottom w:val="0"/>
                          <w:divBdr>
                            <w:top w:val="none" w:sz="0" w:space="0" w:color="auto"/>
                            <w:left w:val="none" w:sz="0" w:space="0" w:color="auto"/>
                            <w:bottom w:val="none" w:sz="0" w:space="0" w:color="auto"/>
                            <w:right w:val="none" w:sz="0" w:space="0" w:color="auto"/>
                          </w:divBdr>
                          <w:divsChild>
                            <w:div w:id="1958637612">
                              <w:marLeft w:val="0"/>
                              <w:marRight w:val="0"/>
                              <w:marTop w:val="0"/>
                              <w:marBottom w:val="0"/>
                              <w:divBdr>
                                <w:top w:val="none" w:sz="0" w:space="0" w:color="auto"/>
                                <w:left w:val="none" w:sz="0" w:space="0" w:color="auto"/>
                                <w:bottom w:val="none" w:sz="0" w:space="0" w:color="auto"/>
                                <w:right w:val="none" w:sz="0" w:space="0" w:color="auto"/>
                              </w:divBdr>
                              <w:divsChild>
                                <w:div w:id="1701397728">
                                  <w:marLeft w:val="0"/>
                                  <w:marRight w:val="0"/>
                                  <w:marTop w:val="225"/>
                                  <w:marBottom w:val="150"/>
                                  <w:divBdr>
                                    <w:top w:val="none" w:sz="0" w:space="4" w:color="auto"/>
                                    <w:left w:val="none" w:sz="0" w:space="0" w:color="auto"/>
                                    <w:bottom w:val="single" w:sz="6" w:space="4" w:color="CECECE"/>
                                    <w:right w:val="none" w:sz="0" w:space="0" w:color="auto"/>
                                  </w:divBdr>
                                  <w:divsChild>
                                    <w:div w:id="631440570">
                                      <w:marLeft w:val="0"/>
                                      <w:marRight w:val="0"/>
                                      <w:marTop w:val="75"/>
                                      <w:marBottom w:val="75"/>
                                      <w:divBdr>
                                        <w:top w:val="none" w:sz="0" w:space="0" w:color="auto"/>
                                        <w:left w:val="none" w:sz="0" w:space="0" w:color="auto"/>
                                        <w:bottom w:val="none" w:sz="0" w:space="0" w:color="auto"/>
                                        <w:right w:val="none" w:sz="0" w:space="0" w:color="auto"/>
                                      </w:divBdr>
                                      <w:divsChild>
                                        <w:div w:id="758796313">
                                          <w:marLeft w:val="0"/>
                                          <w:marRight w:val="135"/>
                                          <w:marTop w:val="0"/>
                                          <w:marBottom w:val="0"/>
                                          <w:divBdr>
                                            <w:top w:val="none" w:sz="0" w:space="0" w:color="auto"/>
                                            <w:left w:val="none" w:sz="0" w:space="0" w:color="auto"/>
                                            <w:bottom w:val="none" w:sz="0" w:space="0" w:color="auto"/>
                                            <w:right w:val="none" w:sz="0" w:space="0" w:color="auto"/>
                                          </w:divBdr>
                                        </w:div>
                                        <w:div w:id="1614164156">
                                          <w:marLeft w:val="0"/>
                                          <w:marRight w:val="0"/>
                                          <w:marTop w:val="45"/>
                                          <w:marBottom w:val="0"/>
                                          <w:divBdr>
                                            <w:top w:val="none" w:sz="0" w:space="0" w:color="auto"/>
                                            <w:left w:val="none" w:sz="0" w:space="0" w:color="auto"/>
                                            <w:bottom w:val="none" w:sz="0" w:space="0" w:color="auto"/>
                                            <w:right w:val="none" w:sz="0" w:space="0" w:color="auto"/>
                                          </w:divBdr>
                                        </w:div>
                                      </w:divsChild>
                                    </w:div>
                                    <w:div w:id="18164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726888">
              <w:marLeft w:val="-1350"/>
              <w:marRight w:val="0"/>
              <w:marTop w:val="0"/>
              <w:marBottom w:val="0"/>
              <w:divBdr>
                <w:top w:val="none" w:sz="0" w:space="0" w:color="auto"/>
                <w:left w:val="none" w:sz="0" w:space="0" w:color="auto"/>
                <w:bottom w:val="none" w:sz="0" w:space="0" w:color="auto"/>
                <w:right w:val="none" w:sz="0" w:space="0" w:color="auto"/>
              </w:divBdr>
              <w:divsChild>
                <w:div w:id="1938557965">
                  <w:marLeft w:val="0"/>
                  <w:marRight w:val="0"/>
                  <w:marTop w:val="0"/>
                  <w:marBottom w:val="0"/>
                  <w:divBdr>
                    <w:top w:val="none" w:sz="0" w:space="0" w:color="auto"/>
                    <w:left w:val="none" w:sz="0" w:space="0" w:color="auto"/>
                    <w:bottom w:val="none" w:sz="0" w:space="0" w:color="auto"/>
                    <w:right w:val="none" w:sz="0" w:space="0" w:color="auto"/>
                  </w:divBdr>
                  <w:divsChild>
                    <w:div w:id="478962374">
                      <w:marLeft w:val="0"/>
                      <w:marRight w:val="0"/>
                      <w:marTop w:val="0"/>
                      <w:marBottom w:val="0"/>
                      <w:divBdr>
                        <w:top w:val="none" w:sz="0" w:space="0" w:color="auto"/>
                        <w:left w:val="none" w:sz="0" w:space="0" w:color="auto"/>
                        <w:bottom w:val="none" w:sz="0" w:space="0" w:color="auto"/>
                        <w:right w:val="none" w:sz="0" w:space="0" w:color="auto"/>
                      </w:divBdr>
                      <w:divsChild>
                        <w:div w:id="593973798">
                          <w:marLeft w:val="0"/>
                          <w:marRight w:val="0"/>
                          <w:marTop w:val="0"/>
                          <w:marBottom w:val="0"/>
                          <w:divBdr>
                            <w:top w:val="single" w:sz="6" w:space="0" w:color="C7C7C7"/>
                            <w:left w:val="single" w:sz="6" w:space="0" w:color="C7C7C7"/>
                            <w:bottom w:val="single" w:sz="6" w:space="0" w:color="C7C7C7"/>
                            <w:right w:val="single" w:sz="6" w:space="0" w:color="C7C7C7"/>
                          </w:divBdr>
                          <w:divsChild>
                            <w:div w:id="2635363">
                              <w:marLeft w:val="0"/>
                              <w:marRight w:val="0"/>
                              <w:marTop w:val="100"/>
                              <w:marBottom w:val="100"/>
                              <w:divBdr>
                                <w:top w:val="none" w:sz="0" w:space="11" w:color="auto"/>
                                <w:left w:val="none" w:sz="0" w:space="0" w:color="auto"/>
                                <w:bottom w:val="single" w:sz="6" w:space="11" w:color="C7C7C7"/>
                                <w:right w:val="none" w:sz="0" w:space="0" w:color="auto"/>
                              </w:divBdr>
                            </w:div>
                            <w:div w:id="26563819">
                              <w:marLeft w:val="0"/>
                              <w:marRight w:val="0"/>
                              <w:marTop w:val="100"/>
                              <w:marBottom w:val="100"/>
                              <w:divBdr>
                                <w:top w:val="none" w:sz="0" w:space="11" w:color="auto"/>
                                <w:left w:val="none" w:sz="0" w:space="0" w:color="auto"/>
                                <w:bottom w:val="single" w:sz="6" w:space="11" w:color="C7C7C7"/>
                                <w:right w:val="none" w:sz="0" w:space="0" w:color="auto"/>
                              </w:divBdr>
                            </w:div>
                            <w:div w:id="734821978">
                              <w:marLeft w:val="0"/>
                              <w:marRight w:val="0"/>
                              <w:marTop w:val="100"/>
                              <w:marBottom w:val="100"/>
                              <w:divBdr>
                                <w:top w:val="none" w:sz="0" w:space="11" w:color="auto"/>
                                <w:left w:val="none" w:sz="0" w:space="0" w:color="auto"/>
                                <w:bottom w:val="single" w:sz="6" w:space="11" w:color="C7C7C7"/>
                                <w:right w:val="none" w:sz="0" w:space="0" w:color="auto"/>
                              </w:divBdr>
                            </w:div>
                            <w:div w:id="151345491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18043622">
          <w:marLeft w:val="0"/>
          <w:marRight w:val="0"/>
          <w:marTop w:val="150"/>
          <w:marBottom w:val="0"/>
          <w:divBdr>
            <w:top w:val="none" w:sz="0" w:space="0" w:color="auto"/>
            <w:left w:val="none" w:sz="0" w:space="0" w:color="auto"/>
            <w:bottom w:val="none" w:sz="0" w:space="0" w:color="auto"/>
            <w:right w:val="none" w:sz="0" w:space="0" w:color="auto"/>
          </w:divBdr>
          <w:divsChild>
            <w:div w:id="1591237146">
              <w:marLeft w:val="0"/>
              <w:marRight w:val="0"/>
              <w:marTop w:val="0"/>
              <w:marBottom w:val="0"/>
              <w:divBdr>
                <w:top w:val="none" w:sz="0" w:space="0" w:color="auto"/>
                <w:left w:val="none" w:sz="0" w:space="0" w:color="auto"/>
                <w:bottom w:val="single" w:sz="6" w:space="0" w:color="EFEFEF"/>
                <w:right w:val="none" w:sz="0" w:space="0" w:color="auto"/>
              </w:divBdr>
              <w:divsChild>
                <w:div w:id="80756849">
                  <w:marLeft w:val="0"/>
                  <w:marRight w:val="0"/>
                  <w:marTop w:val="0"/>
                  <w:marBottom w:val="0"/>
                  <w:divBdr>
                    <w:top w:val="none" w:sz="0" w:space="0" w:color="auto"/>
                    <w:left w:val="none" w:sz="0" w:space="0" w:color="auto"/>
                    <w:bottom w:val="none" w:sz="0" w:space="0" w:color="auto"/>
                    <w:right w:val="none" w:sz="0" w:space="0" w:color="auto"/>
                  </w:divBdr>
                </w:div>
                <w:div w:id="12239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16595">
      <w:bodyDiv w:val="1"/>
      <w:marLeft w:val="0"/>
      <w:marRight w:val="0"/>
      <w:marTop w:val="0"/>
      <w:marBottom w:val="0"/>
      <w:divBdr>
        <w:top w:val="none" w:sz="0" w:space="0" w:color="auto"/>
        <w:left w:val="none" w:sz="0" w:space="0" w:color="auto"/>
        <w:bottom w:val="none" w:sz="0" w:space="0" w:color="auto"/>
        <w:right w:val="none" w:sz="0" w:space="0" w:color="auto"/>
      </w:divBdr>
      <w:divsChild>
        <w:div w:id="1633749592">
          <w:marLeft w:val="0"/>
          <w:marRight w:val="0"/>
          <w:marTop w:val="0"/>
          <w:marBottom w:val="0"/>
          <w:divBdr>
            <w:top w:val="none" w:sz="0" w:space="0" w:color="auto"/>
            <w:left w:val="none" w:sz="0" w:space="0" w:color="auto"/>
            <w:bottom w:val="none" w:sz="0" w:space="0" w:color="auto"/>
            <w:right w:val="none" w:sz="0" w:space="0" w:color="auto"/>
          </w:divBdr>
          <w:divsChild>
            <w:div w:id="755714406">
              <w:marLeft w:val="0"/>
              <w:marRight w:val="0"/>
              <w:marTop w:val="0"/>
              <w:marBottom w:val="0"/>
              <w:divBdr>
                <w:top w:val="none" w:sz="0" w:space="0" w:color="auto"/>
                <w:left w:val="none" w:sz="0" w:space="0" w:color="auto"/>
                <w:bottom w:val="none" w:sz="0" w:space="0" w:color="auto"/>
                <w:right w:val="none" w:sz="0" w:space="0" w:color="auto"/>
              </w:divBdr>
              <w:divsChild>
                <w:div w:id="2029797572">
                  <w:marLeft w:val="0"/>
                  <w:marRight w:val="0"/>
                  <w:marTop w:val="0"/>
                  <w:marBottom w:val="0"/>
                  <w:divBdr>
                    <w:top w:val="none" w:sz="0" w:space="0" w:color="auto"/>
                    <w:left w:val="none" w:sz="0" w:space="0" w:color="auto"/>
                    <w:bottom w:val="none" w:sz="0" w:space="0" w:color="auto"/>
                    <w:right w:val="none" w:sz="0" w:space="0" w:color="auto"/>
                  </w:divBdr>
                  <w:divsChild>
                    <w:div w:id="1771464137">
                      <w:marLeft w:val="0"/>
                      <w:marRight w:val="0"/>
                      <w:marTop w:val="0"/>
                      <w:marBottom w:val="0"/>
                      <w:divBdr>
                        <w:top w:val="none" w:sz="0" w:space="0" w:color="auto"/>
                        <w:left w:val="none" w:sz="0" w:space="0" w:color="auto"/>
                        <w:bottom w:val="none" w:sz="0" w:space="0" w:color="auto"/>
                        <w:right w:val="none" w:sz="0" w:space="0" w:color="auto"/>
                      </w:divBdr>
                      <w:divsChild>
                        <w:div w:id="1811481353">
                          <w:marLeft w:val="0"/>
                          <w:marRight w:val="0"/>
                          <w:marTop w:val="0"/>
                          <w:marBottom w:val="0"/>
                          <w:divBdr>
                            <w:top w:val="none" w:sz="0" w:space="0" w:color="auto"/>
                            <w:left w:val="none" w:sz="0" w:space="0" w:color="auto"/>
                            <w:bottom w:val="none" w:sz="0" w:space="0" w:color="auto"/>
                            <w:right w:val="none" w:sz="0" w:space="0" w:color="auto"/>
                          </w:divBdr>
                          <w:divsChild>
                            <w:div w:id="14969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5397">
      <w:bodyDiv w:val="1"/>
      <w:marLeft w:val="0"/>
      <w:marRight w:val="0"/>
      <w:marTop w:val="0"/>
      <w:marBottom w:val="0"/>
      <w:divBdr>
        <w:top w:val="none" w:sz="0" w:space="0" w:color="auto"/>
        <w:left w:val="none" w:sz="0" w:space="0" w:color="auto"/>
        <w:bottom w:val="none" w:sz="0" w:space="0" w:color="auto"/>
        <w:right w:val="none" w:sz="0" w:space="0" w:color="auto"/>
      </w:divBdr>
      <w:divsChild>
        <w:div w:id="379985878">
          <w:marLeft w:val="0"/>
          <w:marRight w:val="0"/>
          <w:marTop w:val="0"/>
          <w:marBottom w:val="0"/>
          <w:divBdr>
            <w:top w:val="none" w:sz="0" w:space="0" w:color="auto"/>
            <w:left w:val="none" w:sz="0" w:space="0" w:color="auto"/>
            <w:bottom w:val="dotted" w:sz="6" w:space="4" w:color="DDDDDD"/>
            <w:right w:val="none" w:sz="0" w:space="0" w:color="auto"/>
          </w:divBdr>
          <w:divsChild>
            <w:div w:id="27494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2767">
      <w:bodyDiv w:val="1"/>
      <w:marLeft w:val="0"/>
      <w:marRight w:val="0"/>
      <w:marTop w:val="0"/>
      <w:marBottom w:val="0"/>
      <w:divBdr>
        <w:top w:val="none" w:sz="0" w:space="0" w:color="auto"/>
        <w:left w:val="none" w:sz="0" w:space="0" w:color="auto"/>
        <w:bottom w:val="none" w:sz="0" w:space="0" w:color="auto"/>
        <w:right w:val="none" w:sz="0" w:space="0" w:color="auto"/>
      </w:divBdr>
      <w:divsChild>
        <w:div w:id="1632708475">
          <w:marLeft w:val="0"/>
          <w:marRight w:val="0"/>
          <w:marTop w:val="0"/>
          <w:marBottom w:val="150"/>
          <w:divBdr>
            <w:top w:val="none" w:sz="0" w:space="0" w:color="auto"/>
            <w:left w:val="none" w:sz="0" w:space="0" w:color="auto"/>
            <w:bottom w:val="none" w:sz="0" w:space="0" w:color="auto"/>
            <w:right w:val="none" w:sz="0" w:space="0" w:color="auto"/>
          </w:divBdr>
          <w:divsChild>
            <w:div w:id="1646818318">
              <w:marLeft w:val="0"/>
              <w:marRight w:val="0"/>
              <w:marTop w:val="0"/>
              <w:marBottom w:val="0"/>
              <w:divBdr>
                <w:top w:val="none" w:sz="0" w:space="0" w:color="auto"/>
                <w:left w:val="none" w:sz="0" w:space="0" w:color="auto"/>
                <w:bottom w:val="none" w:sz="0" w:space="0" w:color="auto"/>
                <w:right w:val="none" w:sz="0" w:space="0" w:color="auto"/>
              </w:divBdr>
              <w:divsChild>
                <w:div w:id="162997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7790">
          <w:marLeft w:val="0"/>
          <w:marRight w:val="0"/>
          <w:marTop w:val="0"/>
          <w:marBottom w:val="150"/>
          <w:divBdr>
            <w:top w:val="none" w:sz="0" w:space="0" w:color="auto"/>
            <w:left w:val="none" w:sz="0" w:space="0" w:color="auto"/>
            <w:bottom w:val="none" w:sz="0" w:space="0" w:color="auto"/>
            <w:right w:val="none" w:sz="0" w:space="0" w:color="auto"/>
          </w:divBdr>
        </w:div>
        <w:div w:id="2021883755">
          <w:marLeft w:val="0"/>
          <w:marRight w:val="0"/>
          <w:marTop w:val="0"/>
          <w:marBottom w:val="0"/>
          <w:divBdr>
            <w:top w:val="none" w:sz="0" w:space="0" w:color="auto"/>
            <w:left w:val="none" w:sz="0" w:space="0" w:color="auto"/>
            <w:bottom w:val="none" w:sz="0" w:space="0" w:color="auto"/>
            <w:right w:val="none" w:sz="0" w:space="0" w:color="auto"/>
          </w:divBdr>
          <w:divsChild>
            <w:div w:id="76403456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31187232">
      <w:bodyDiv w:val="1"/>
      <w:marLeft w:val="0"/>
      <w:marRight w:val="0"/>
      <w:marTop w:val="0"/>
      <w:marBottom w:val="0"/>
      <w:divBdr>
        <w:top w:val="none" w:sz="0" w:space="0" w:color="auto"/>
        <w:left w:val="none" w:sz="0" w:space="0" w:color="auto"/>
        <w:bottom w:val="none" w:sz="0" w:space="0" w:color="auto"/>
        <w:right w:val="none" w:sz="0" w:space="0" w:color="auto"/>
      </w:divBdr>
    </w:div>
    <w:div w:id="1532257618">
      <w:bodyDiv w:val="1"/>
      <w:marLeft w:val="0"/>
      <w:marRight w:val="0"/>
      <w:marTop w:val="0"/>
      <w:marBottom w:val="0"/>
      <w:divBdr>
        <w:top w:val="none" w:sz="0" w:space="0" w:color="auto"/>
        <w:left w:val="none" w:sz="0" w:space="0" w:color="auto"/>
        <w:bottom w:val="none" w:sz="0" w:space="0" w:color="auto"/>
        <w:right w:val="none" w:sz="0" w:space="0" w:color="auto"/>
      </w:divBdr>
      <w:divsChild>
        <w:div w:id="46227058">
          <w:marLeft w:val="0"/>
          <w:marRight w:val="0"/>
          <w:marTop w:val="0"/>
          <w:marBottom w:val="150"/>
          <w:divBdr>
            <w:top w:val="none" w:sz="0" w:space="0" w:color="auto"/>
            <w:left w:val="none" w:sz="0" w:space="0" w:color="auto"/>
            <w:bottom w:val="none" w:sz="0" w:space="0" w:color="auto"/>
            <w:right w:val="none" w:sz="0" w:space="0" w:color="auto"/>
          </w:divBdr>
        </w:div>
        <w:div w:id="1921599406">
          <w:marLeft w:val="0"/>
          <w:marRight w:val="0"/>
          <w:marTop w:val="0"/>
          <w:marBottom w:val="150"/>
          <w:divBdr>
            <w:top w:val="none" w:sz="0" w:space="0" w:color="auto"/>
            <w:left w:val="none" w:sz="0" w:space="0" w:color="auto"/>
            <w:bottom w:val="none" w:sz="0" w:space="0" w:color="auto"/>
            <w:right w:val="none" w:sz="0" w:space="0" w:color="auto"/>
          </w:divBdr>
          <w:divsChild>
            <w:div w:id="9622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2231">
      <w:bodyDiv w:val="1"/>
      <w:marLeft w:val="0"/>
      <w:marRight w:val="0"/>
      <w:marTop w:val="0"/>
      <w:marBottom w:val="0"/>
      <w:divBdr>
        <w:top w:val="none" w:sz="0" w:space="0" w:color="auto"/>
        <w:left w:val="none" w:sz="0" w:space="0" w:color="auto"/>
        <w:bottom w:val="none" w:sz="0" w:space="0" w:color="auto"/>
        <w:right w:val="none" w:sz="0" w:space="0" w:color="auto"/>
      </w:divBdr>
    </w:div>
    <w:div w:id="1533111282">
      <w:bodyDiv w:val="1"/>
      <w:marLeft w:val="0"/>
      <w:marRight w:val="0"/>
      <w:marTop w:val="0"/>
      <w:marBottom w:val="0"/>
      <w:divBdr>
        <w:top w:val="none" w:sz="0" w:space="0" w:color="auto"/>
        <w:left w:val="none" w:sz="0" w:space="0" w:color="auto"/>
        <w:bottom w:val="none" w:sz="0" w:space="0" w:color="auto"/>
        <w:right w:val="none" w:sz="0" w:space="0" w:color="auto"/>
      </w:divBdr>
      <w:divsChild>
        <w:div w:id="423571348">
          <w:marLeft w:val="0"/>
          <w:marRight w:val="0"/>
          <w:marTop w:val="0"/>
          <w:marBottom w:val="0"/>
          <w:divBdr>
            <w:top w:val="none" w:sz="0" w:space="0" w:color="auto"/>
            <w:left w:val="none" w:sz="0" w:space="0" w:color="auto"/>
            <w:bottom w:val="none" w:sz="0" w:space="0" w:color="auto"/>
            <w:right w:val="none" w:sz="0" w:space="0" w:color="auto"/>
          </w:divBdr>
        </w:div>
      </w:divsChild>
    </w:div>
    <w:div w:id="1533299640">
      <w:bodyDiv w:val="1"/>
      <w:marLeft w:val="0"/>
      <w:marRight w:val="0"/>
      <w:marTop w:val="0"/>
      <w:marBottom w:val="0"/>
      <w:divBdr>
        <w:top w:val="none" w:sz="0" w:space="0" w:color="auto"/>
        <w:left w:val="none" w:sz="0" w:space="0" w:color="auto"/>
        <w:bottom w:val="none" w:sz="0" w:space="0" w:color="auto"/>
        <w:right w:val="none" w:sz="0" w:space="0" w:color="auto"/>
      </w:divBdr>
      <w:divsChild>
        <w:div w:id="358551645">
          <w:marLeft w:val="0"/>
          <w:marRight w:val="0"/>
          <w:marTop w:val="0"/>
          <w:marBottom w:val="0"/>
          <w:divBdr>
            <w:top w:val="none" w:sz="0" w:space="0" w:color="auto"/>
            <w:left w:val="none" w:sz="0" w:space="0" w:color="auto"/>
            <w:bottom w:val="dotted" w:sz="6" w:space="4" w:color="DDDDDD"/>
            <w:right w:val="none" w:sz="0" w:space="0" w:color="auto"/>
          </w:divBdr>
        </w:div>
      </w:divsChild>
    </w:div>
    <w:div w:id="1533498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8364">
          <w:marLeft w:val="0"/>
          <w:marRight w:val="0"/>
          <w:marTop w:val="0"/>
          <w:marBottom w:val="0"/>
          <w:divBdr>
            <w:top w:val="none" w:sz="0" w:space="0" w:color="auto"/>
            <w:left w:val="none" w:sz="0" w:space="0" w:color="auto"/>
            <w:bottom w:val="none" w:sz="0" w:space="0" w:color="auto"/>
            <w:right w:val="none" w:sz="0" w:space="0" w:color="auto"/>
          </w:divBdr>
          <w:divsChild>
            <w:div w:id="1431582904">
              <w:marLeft w:val="0"/>
              <w:marRight w:val="0"/>
              <w:marTop w:val="0"/>
              <w:marBottom w:val="0"/>
              <w:divBdr>
                <w:top w:val="none" w:sz="0" w:space="0" w:color="auto"/>
                <w:left w:val="none" w:sz="0" w:space="0" w:color="auto"/>
                <w:bottom w:val="none" w:sz="0" w:space="0" w:color="auto"/>
                <w:right w:val="none" w:sz="0" w:space="0" w:color="auto"/>
              </w:divBdr>
              <w:divsChild>
                <w:div w:id="2082555718">
                  <w:marLeft w:val="0"/>
                  <w:marRight w:val="0"/>
                  <w:marTop w:val="0"/>
                  <w:marBottom w:val="0"/>
                  <w:divBdr>
                    <w:top w:val="none" w:sz="0" w:space="0" w:color="auto"/>
                    <w:left w:val="none" w:sz="0" w:space="0" w:color="auto"/>
                    <w:bottom w:val="none" w:sz="0" w:space="0" w:color="auto"/>
                    <w:right w:val="none" w:sz="0" w:space="0" w:color="auto"/>
                  </w:divBdr>
                  <w:divsChild>
                    <w:div w:id="1349718120">
                      <w:marLeft w:val="0"/>
                      <w:marRight w:val="0"/>
                      <w:marTop w:val="0"/>
                      <w:marBottom w:val="0"/>
                      <w:divBdr>
                        <w:top w:val="none" w:sz="0" w:space="0" w:color="auto"/>
                        <w:left w:val="none" w:sz="0" w:space="0" w:color="auto"/>
                        <w:bottom w:val="none" w:sz="0" w:space="0" w:color="auto"/>
                        <w:right w:val="none" w:sz="0" w:space="0" w:color="auto"/>
                      </w:divBdr>
                      <w:divsChild>
                        <w:div w:id="1638611490">
                          <w:marLeft w:val="0"/>
                          <w:marRight w:val="0"/>
                          <w:marTop w:val="0"/>
                          <w:marBottom w:val="0"/>
                          <w:divBdr>
                            <w:top w:val="none" w:sz="0" w:space="0" w:color="auto"/>
                            <w:left w:val="none" w:sz="0" w:space="0" w:color="auto"/>
                            <w:bottom w:val="none" w:sz="0" w:space="0" w:color="auto"/>
                            <w:right w:val="none" w:sz="0" w:space="0" w:color="auto"/>
                          </w:divBdr>
                          <w:divsChild>
                            <w:div w:id="112289621">
                              <w:marLeft w:val="0"/>
                              <w:marRight w:val="0"/>
                              <w:marTop w:val="0"/>
                              <w:marBottom w:val="0"/>
                              <w:divBdr>
                                <w:top w:val="none" w:sz="0" w:space="0" w:color="auto"/>
                                <w:left w:val="none" w:sz="0" w:space="0" w:color="auto"/>
                                <w:bottom w:val="none" w:sz="0" w:space="0" w:color="auto"/>
                                <w:right w:val="none" w:sz="0" w:space="0" w:color="auto"/>
                              </w:divBdr>
                              <w:divsChild>
                                <w:div w:id="756246138">
                                  <w:marLeft w:val="0"/>
                                  <w:marRight w:val="0"/>
                                  <w:marTop w:val="0"/>
                                  <w:marBottom w:val="75"/>
                                  <w:divBdr>
                                    <w:top w:val="none" w:sz="0" w:space="0" w:color="auto"/>
                                    <w:left w:val="none" w:sz="0" w:space="0" w:color="auto"/>
                                    <w:bottom w:val="none" w:sz="0" w:space="0" w:color="auto"/>
                                    <w:right w:val="none" w:sz="0" w:space="0" w:color="auto"/>
                                  </w:divBdr>
                                  <w:divsChild>
                                    <w:div w:id="2027711039">
                                      <w:marLeft w:val="0"/>
                                      <w:marRight w:val="0"/>
                                      <w:marTop w:val="0"/>
                                      <w:marBottom w:val="0"/>
                                      <w:divBdr>
                                        <w:top w:val="none" w:sz="0" w:space="0" w:color="auto"/>
                                        <w:left w:val="none" w:sz="0" w:space="0" w:color="auto"/>
                                        <w:bottom w:val="none" w:sz="0" w:space="0" w:color="auto"/>
                                        <w:right w:val="none" w:sz="0" w:space="0" w:color="auto"/>
                                      </w:divBdr>
                                      <w:divsChild>
                                        <w:div w:id="2116245240">
                                          <w:marLeft w:val="0"/>
                                          <w:marRight w:val="0"/>
                                          <w:marTop w:val="0"/>
                                          <w:marBottom w:val="0"/>
                                          <w:divBdr>
                                            <w:top w:val="none" w:sz="0" w:space="0" w:color="auto"/>
                                            <w:left w:val="none" w:sz="0" w:space="0" w:color="auto"/>
                                            <w:bottom w:val="none" w:sz="0" w:space="0" w:color="auto"/>
                                            <w:right w:val="none" w:sz="0" w:space="0" w:color="auto"/>
                                          </w:divBdr>
                                          <w:divsChild>
                                            <w:div w:id="1658847999">
                                              <w:marLeft w:val="0"/>
                                              <w:marRight w:val="0"/>
                                              <w:marTop w:val="0"/>
                                              <w:marBottom w:val="0"/>
                                              <w:divBdr>
                                                <w:top w:val="none" w:sz="0" w:space="0" w:color="auto"/>
                                                <w:left w:val="none" w:sz="0" w:space="0" w:color="auto"/>
                                                <w:bottom w:val="none" w:sz="0" w:space="0" w:color="auto"/>
                                                <w:right w:val="none" w:sz="0" w:space="0" w:color="auto"/>
                                              </w:divBdr>
                                              <w:divsChild>
                                                <w:div w:id="13370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3762487">
      <w:bodyDiv w:val="1"/>
      <w:marLeft w:val="0"/>
      <w:marRight w:val="0"/>
      <w:marTop w:val="0"/>
      <w:marBottom w:val="0"/>
      <w:divBdr>
        <w:top w:val="none" w:sz="0" w:space="0" w:color="auto"/>
        <w:left w:val="none" w:sz="0" w:space="0" w:color="auto"/>
        <w:bottom w:val="none" w:sz="0" w:space="0" w:color="auto"/>
        <w:right w:val="none" w:sz="0" w:space="0" w:color="auto"/>
      </w:divBdr>
      <w:divsChild>
        <w:div w:id="1535538176">
          <w:marLeft w:val="0"/>
          <w:marRight w:val="0"/>
          <w:marTop w:val="0"/>
          <w:marBottom w:val="0"/>
          <w:divBdr>
            <w:top w:val="none" w:sz="0" w:space="0" w:color="auto"/>
            <w:left w:val="none" w:sz="0" w:space="0" w:color="auto"/>
            <w:bottom w:val="none" w:sz="0" w:space="0" w:color="auto"/>
            <w:right w:val="none" w:sz="0" w:space="0" w:color="auto"/>
          </w:divBdr>
        </w:div>
      </w:divsChild>
    </w:div>
    <w:div w:id="1534080103">
      <w:bodyDiv w:val="1"/>
      <w:marLeft w:val="0"/>
      <w:marRight w:val="0"/>
      <w:marTop w:val="0"/>
      <w:marBottom w:val="0"/>
      <w:divBdr>
        <w:top w:val="none" w:sz="0" w:space="0" w:color="auto"/>
        <w:left w:val="none" w:sz="0" w:space="0" w:color="auto"/>
        <w:bottom w:val="none" w:sz="0" w:space="0" w:color="auto"/>
        <w:right w:val="none" w:sz="0" w:space="0" w:color="auto"/>
      </w:divBdr>
      <w:divsChild>
        <w:div w:id="655112602">
          <w:marLeft w:val="0"/>
          <w:marRight w:val="0"/>
          <w:marTop w:val="0"/>
          <w:marBottom w:val="150"/>
          <w:divBdr>
            <w:top w:val="none" w:sz="0" w:space="0" w:color="auto"/>
            <w:left w:val="none" w:sz="0" w:space="0" w:color="auto"/>
            <w:bottom w:val="none" w:sz="0" w:space="0" w:color="auto"/>
            <w:right w:val="none" w:sz="0" w:space="0" w:color="auto"/>
          </w:divBdr>
        </w:div>
      </w:divsChild>
    </w:div>
    <w:div w:id="1534153498">
      <w:bodyDiv w:val="1"/>
      <w:marLeft w:val="0"/>
      <w:marRight w:val="0"/>
      <w:marTop w:val="0"/>
      <w:marBottom w:val="0"/>
      <w:divBdr>
        <w:top w:val="none" w:sz="0" w:space="0" w:color="auto"/>
        <w:left w:val="none" w:sz="0" w:space="0" w:color="auto"/>
        <w:bottom w:val="none" w:sz="0" w:space="0" w:color="auto"/>
        <w:right w:val="none" w:sz="0" w:space="0" w:color="auto"/>
      </w:divBdr>
      <w:divsChild>
        <w:div w:id="724448762">
          <w:marLeft w:val="0"/>
          <w:marRight w:val="0"/>
          <w:marTop w:val="0"/>
          <w:marBottom w:val="0"/>
          <w:divBdr>
            <w:top w:val="none" w:sz="0" w:space="0" w:color="auto"/>
            <w:left w:val="none" w:sz="0" w:space="0" w:color="auto"/>
            <w:bottom w:val="dotted" w:sz="6" w:space="4" w:color="DDDDDD"/>
            <w:right w:val="none" w:sz="0" w:space="0" w:color="auto"/>
          </w:divBdr>
          <w:divsChild>
            <w:div w:id="12630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30197">
      <w:bodyDiv w:val="1"/>
      <w:marLeft w:val="0"/>
      <w:marRight w:val="0"/>
      <w:marTop w:val="0"/>
      <w:marBottom w:val="0"/>
      <w:divBdr>
        <w:top w:val="none" w:sz="0" w:space="0" w:color="auto"/>
        <w:left w:val="none" w:sz="0" w:space="0" w:color="auto"/>
        <w:bottom w:val="none" w:sz="0" w:space="0" w:color="auto"/>
        <w:right w:val="none" w:sz="0" w:space="0" w:color="auto"/>
      </w:divBdr>
    </w:div>
    <w:div w:id="1534341879">
      <w:bodyDiv w:val="1"/>
      <w:marLeft w:val="0"/>
      <w:marRight w:val="0"/>
      <w:marTop w:val="0"/>
      <w:marBottom w:val="0"/>
      <w:divBdr>
        <w:top w:val="none" w:sz="0" w:space="0" w:color="auto"/>
        <w:left w:val="none" w:sz="0" w:space="0" w:color="auto"/>
        <w:bottom w:val="none" w:sz="0" w:space="0" w:color="auto"/>
        <w:right w:val="none" w:sz="0" w:space="0" w:color="auto"/>
      </w:divBdr>
      <w:divsChild>
        <w:div w:id="1703676234">
          <w:marLeft w:val="0"/>
          <w:marRight w:val="0"/>
          <w:marTop w:val="0"/>
          <w:marBottom w:val="150"/>
          <w:divBdr>
            <w:top w:val="none" w:sz="0" w:space="0" w:color="auto"/>
            <w:left w:val="none" w:sz="0" w:space="0" w:color="auto"/>
            <w:bottom w:val="none" w:sz="0" w:space="0" w:color="auto"/>
            <w:right w:val="none" w:sz="0" w:space="0" w:color="auto"/>
          </w:divBdr>
        </w:div>
      </w:divsChild>
    </w:div>
    <w:div w:id="1535776786">
      <w:bodyDiv w:val="1"/>
      <w:marLeft w:val="0"/>
      <w:marRight w:val="0"/>
      <w:marTop w:val="0"/>
      <w:marBottom w:val="0"/>
      <w:divBdr>
        <w:top w:val="none" w:sz="0" w:space="0" w:color="auto"/>
        <w:left w:val="none" w:sz="0" w:space="0" w:color="auto"/>
        <w:bottom w:val="none" w:sz="0" w:space="0" w:color="auto"/>
        <w:right w:val="none" w:sz="0" w:space="0" w:color="auto"/>
      </w:divBdr>
      <w:divsChild>
        <w:div w:id="490487418">
          <w:marLeft w:val="0"/>
          <w:marRight w:val="0"/>
          <w:marTop w:val="0"/>
          <w:marBottom w:val="0"/>
          <w:divBdr>
            <w:top w:val="none" w:sz="0" w:space="0" w:color="auto"/>
            <w:left w:val="none" w:sz="0" w:space="0" w:color="auto"/>
            <w:bottom w:val="none" w:sz="0" w:space="0" w:color="auto"/>
            <w:right w:val="none" w:sz="0" w:space="0" w:color="auto"/>
          </w:divBdr>
        </w:div>
      </w:divsChild>
    </w:div>
    <w:div w:id="1536188356">
      <w:bodyDiv w:val="1"/>
      <w:marLeft w:val="0"/>
      <w:marRight w:val="0"/>
      <w:marTop w:val="0"/>
      <w:marBottom w:val="0"/>
      <w:divBdr>
        <w:top w:val="none" w:sz="0" w:space="0" w:color="auto"/>
        <w:left w:val="none" w:sz="0" w:space="0" w:color="auto"/>
        <w:bottom w:val="none" w:sz="0" w:space="0" w:color="auto"/>
        <w:right w:val="none" w:sz="0" w:space="0" w:color="auto"/>
      </w:divBdr>
      <w:divsChild>
        <w:div w:id="1270698616">
          <w:marLeft w:val="0"/>
          <w:marRight w:val="0"/>
          <w:marTop w:val="0"/>
          <w:marBottom w:val="285"/>
          <w:divBdr>
            <w:top w:val="none" w:sz="0" w:space="0" w:color="auto"/>
            <w:left w:val="none" w:sz="0" w:space="0" w:color="auto"/>
            <w:bottom w:val="none" w:sz="0" w:space="0" w:color="auto"/>
            <w:right w:val="none" w:sz="0" w:space="0" w:color="auto"/>
          </w:divBdr>
          <w:divsChild>
            <w:div w:id="12457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4078">
      <w:bodyDiv w:val="1"/>
      <w:marLeft w:val="0"/>
      <w:marRight w:val="0"/>
      <w:marTop w:val="0"/>
      <w:marBottom w:val="0"/>
      <w:divBdr>
        <w:top w:val="none" w:sz="0" w:space="0" w:color="auto"/>
        <w:left w:val="none" w:sz="0" w:space="0" w:color="auto"/>
        <w:bottom w:val="none" w:sz="0" w:space="0" w:color="auto"/>
        <w:right w:val="none" w:sz="0" w:space="0" w:color="auto"/>
      </w:divBdr>
      <w:divsChild>
        <w:div w:id="1466318494">
          <w:marLeft w:val="0"/>
          <w:marRight w:val="0"/>
          <w:marTop w:val="0"/>
          <w:marBottom w:val="300"/>
          <w:divBdr>
            <w:top w:val="none" w:sz="0" w:space="0" w:color="auto"/>
            <w:left w:val="none" w:sz="0" w:space="0" w:color="auto"/>
            <w:bottom w:val="none" w:sz="0" w:space="0" w:color="auto"/>
            <w:right w:val="none" w:sz="0" w:space="0" w:color="auto"/>
          </w:divBdr>
          <w:divsChild>
            <w:div w:id="2006471918">
              <w:marLeft w:val="0"/>
              <w:marRight w:val="0"/>
              <w:marTop w:val="0"/>
              <w:marBottom w:val="0"/>
              <w:divBdr>
                <w:top w:val="none" w:sz="0" w:space="0" w:color="auto"/>
                <w:left w:val="none" w:sz="0" w:space="0" w:color="auto"/>
                <w:bottom w:val="none" w:sz="0" w:space="0" w:color="auto"/>
                <w:right w:val="none" w:sz="0" w:space="0" w:color="auto"/>
              </w:divBdr>
              <w:divsChild>
                <w:div w:id="1325664633">
                  <w:marLeft w:val="0"/>
                  <w:marRight w:val="0"/>
                  <w:marTop w:val="0"/>
                  <w:marBottom w:val="0"/>
                  <w:divBdr>
                    <w:top w:val="none" w:sz="0" w:space="0" w:color="auto"/>
                    <w:left w:val="none" w:sz="0" w:space="0" w:color="auto"/>
                    <w:bottom w:val="none" w:sz="0" w:space="0" w:color="auto"/>
                    <w:right w:val="none" w:sz="0" w:space="0" w:color="auto"/>
                  </w:divBdr>
                  <w:divsChild>
                    <w:div w:id="790171791">
                      <w:marLeft w:val="0"/>
                      <w:marRight w:val="0"/>
                      <w:marTop w:val="0"/>
                      <w:marBottom w:val="225"/>
                      <w:divBdr>
                        <w:top w:val="none" w:sz="0" w:space="0" w:color="2D2D2D"/>
                        <w:left w:val="none" w:sz="0" w:space="0" w:color="2D2D2D"/>
                        <w:bottom w:val="none" w:sz="0" w:space="0" w:color="2D2D2D"/>
                        <w:right w:val="none" w:sz="0" w:space="0" w:color="2D2D2D"/>
                      </w:divBdr>
                      <w:divsChild>
                        <w:div w:id="837236951">
                          <w:marLeft w:val="0"/>
                          <w:marRight w:val="0"/>
                          <w:marTop w:val="0"/>
                          <w:marBottom w:val="0"/>
                          <w:divBdr>
                            <w:top w:val="none" w:sz="0" w:space="0" w:color="auto"/>
                            <w:left w:val="none" w:sz="0" w:space="0" w:color="auto"/>
                            <w:bottom w:val="none" w:sz="0" w:space="0" w:color="auto"/>
                            <w:right w:val="none" w:sz="0" w:space="0" w:color="auto"/>
                          </w:divBdr>
                          <w:divsChild>
                            <w:div w:id="15317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08569">
      <w:bodyDiv w:val="1"/>
      <w:marLeft w:val="0"/>
      <w:marRight w:val="0"/>
      <w:marTop w:val="0"/>
      <w:marBottom w:val="0"/>
      <w:divBdr>
        <w:top w:val="none" w:sz="0" w:space="0" w:color="auto"/>
        <w:left w:val="none" w:sz="0" w:space="0" w:color="auto"/>
        <w:bottom w:val="none" w:sz="0" w:space="0" w:color="auto"/>
        <w:right w:val="none" w:sz="0" w:space="0" w:color="auto"/>
      </w:divBdr>
    </w:div>
    <w:div w:id="1536382202">
      <w:bodyDiv w:val="1"/>
      <w:marLeft w:val="0"/>
      <w:marRight w:val="0"/>
      <w:marTop w:val="0"/>
      <w:marBottom w:val="0"/>
      <w:divBdr>
        <w:top w:val="none" w:sz="0" w:space="0" w:color="auto"/>
        <w:left w:val="none" w:sz="0" w:space="0" w:color="auto"/>
        <w:bottom w:val="none" w:sz="0" w:space="0" w:color="auto"/>
        <w:right w:val="none" w:sz="0" w:space="0" w:color="auto"/>
      </w:divBdr>
      <w:divsChild>
        <w:div w:id="1050610845">
          <w:marLeft w:val="0"/>
          <w:marRight w:val="0"/>
          <w:marTop w:val="0"/>
          <w:marBottom w:val="0"/>
          <w:divBdr>
            <w:top w:val="none" w:sz="0" w:space="0" w:color="auto"/>
            <w:left w:val="none" w:sz="0" w:space="0" w:color="auto"/>
            <w:bottom w:val="none" w:sz="0" w:space="0" w:color="auto"/>
            <w:right w:val="none" w:sz="0" w:space="0" w:color="auto"/>
          </w:divBdr>
          <w:divsChild>
            <w:div w:id="189421986">
              <w:marLeft w:val="0"/>
              <w:marRight w:val="0"/>
              <w:marTop w:val="0"/>
              <w:marBottom w:val="0"/>
              <w:divBdr>
                <w:top w:val="none" w:sz="0" w:space="0" w:color="auto"/>
                <w:left w:val="none" w:sz="0" w:space="0" w:color="auto"/>
                <w:bottom w:val="none" w:sz="0" w:space="0" w:color="auto"/>
                <w:right w:val="none" w:sz="0" w:space="0" w:color="auto"/>
              </w:divBdr>
              <w:divsChild>
                <w:div w:id="57440275">
                  <w:marLeft w:val="0"/>
                  <w:marRight w:val="0"/>
                  <w:marTop w:val="0"/>
                  <w:marBottom w:val="0"/>
                  <w:divBdr>
                    <w:top w:val="none" w:sz="0" w:space="0" w:color="auto"/>
                    <w:left w:val="none" w:sz="0" w:space="0" w:color="auto"/>
                    <w:bottom w:val="none" w:sz="0" w:space="0" w:color="auto"/>
                    <w:right w:val="none" w:sz="0" w:space="0" w:color="auto"/>
                  </w:divBdr>
                  <w:divsChild>
                    <w:div w:id="857936464">
                      <w:marLeft w:val="0"/>
                      <w:marRight w:val="0"/>
                      <w:marTop w:val="0"/>
                      <w:marBottom w:val="0"/>
                      <w:divBdr>
                        <w:top w:val="none" w:sz="0" w:space="0" w:color="auto"/>
                        <w:left w:val="none" w:sz="0" w:space="0" w:color="auto"/>
                        <w:bottom w:val="none" w:sz="0" w:space="0" w:color="auto"/>
                        <w:right w:val="none" w:sz="0" w:space="0" w:color="auto"/>
                      </w:divBdr>
                      <w:divsChild>
                        <w:div w:id="684482158">
                          <w:marLeft w:val="0"/>
                          <w:marRight w:val="0"/>
                          <w:marTop w:val="0"/>
                          <w:marBottom w:val="0"/>
                          <w:divBdr>
                            <w:top w:val="none" w:sz="0" w:space="0" w:color="auto"/>
                            <w:left w:val="none" w:sz="0" w:space="0" w:color="auto"/>
                            <w:bottom w:val="none" w:sz="0" w:space="0" w:color="auto"/>
                            <w:right w:val="none" w:sz="0" w:space="0" w:color="auto"/>
                          </w:divBdr>
                          <w:divsChild>
                            <w:div w:id="439691408">
                              <w:marLeft w:val="0"/>
                              <w:marRight w:val="0"/>
                              <w:marTop w:val="0"/>
                              <w:marBottom w:val="0"/>
                              <w:divBdr>
                                <w:top w:val="none" w:sz="0" w:space="0" w:color="auto"/>
                                <w:left w:val="none" w:sz="0" w:space="0" w:color="auto"/>
                                <w:bottom w:val="none" w:sz="0" w:space="0" w:color="auto"/>
                                <w:right w:val="none" w:sz="0" w:space="0" w:color="auto"/>
                              </w:divBdr>
                              <w:divsChild>
                                <w:div w:id="10706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575504">
      <w:bodyDiv w:val="1"/>
      <w:marLeft w:val="0"/>
      <w:marRight w:val="0"/>
      <w:marTop w:val="0"/>
      <w:marBottom w:val="0"/>
      <w:divBdr>
        <w:top w:val="none" w:sz="0" w:space="0" w:color="auto"/>
        <w:left w:val="none" w:sz="0" w:space="0" w:color="auto"/>
        <w:bottom w:val="none" w:sz="0" w:space="0" w:color="auto"/>
        <w:right w:val="none" w:sz="0" w:space="0" w:color="auto"/>
      </w:divBdr>
      <w:divsChild>
        <w:div w:id="1322002298">
          <w:marLeft w:val="0"/>
          <w:marRight w:val="0"/>
          <w:marTop w:val="150"/>
          <w:marBottom w:val="0"/>
          <w:divBdr>
            <w:top w:val="none" w:sz="0" w:space="0" w:color="auto"/>
            <w:left w:val="none" w:sz="0" w:space="0" w:color="auto"/>
            <w:bottom w:val="none" w:sz="0" w:space="0" w:color="auto"/>
            <w:right w:val="none" w:sz="0" w:space="0" w:color="auto"/>
          </w:divBdr>
          <w:divsChild>
            <w:div w:id="719212955">
              <w:marLeft w:val="0"/>
              <w:marRight w:val="0"/>
              <w:marTop w:val="0"/>
              <w:marBottom w:val="0"/>
              <w:divBdr>
                <w:top w:val="none" w:sz="0" w:space="0" w:color="auto"/>
                <w:left w:val="none" w:sz="0" w:space="0" w:color="auto"/>
                <w:bottom w:val="single" w:sz="6" w:space="0" w:color="EFEFEF"/>
                <w:right w:val="none" w:sz="0" w:space="0" w:color="auto"/>
              </w:divBdr>
              <w:divsChild>
                <w:div w:id="253439897">
                  <w:marLeft w:val="0"/>
                  <w:marRight w:val="0"/>
                  <w:marTop w:val="0"/>
                  <w:marBottom w:val="0"/>
                  <w:divBdr>
                    <w:top w:val="none" w:sz="0" w:space="0" w:color="auto"/>
                    <w:left w:val="none" w:sz="0" w:space="0" w:color="auto"/>
                    <w:bottom w:val="none" w:sz="0" w:space="0" w:color="auto"/>
                    <w:right w:val="none" w:sz="0" w:space="0" w:color="auto"/>
                  </w:divBdr>
                </w:div>
                <w:div w:id="6349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9932">
          <w:marLeft w:val="0"/>
          <w:marRight w:val="0"/>
          <w:marTop w:val="300"/>
          <w:marBottom w:val="0"/>
          <w:divBdr>
            <w:top w:val="none" w:sz="0" w:space="0" w:color="auto"/>
            <w:left w:val="none" w:sz="0" w:space="0" w:color="auto"/>
            <w:bottom w:val="none" w:sz="0" w:space="0" w:color="auto"/>
            <w:right w:val="none" w:sz="0" w:space="0" w:color="auto"/>
          </w:divBdr>
          <w:divsChild>
            <w:div w:id="1199314121">
              <w:marLeft w:val="-1350"/>
              <w:marRight w:val="0"/>
              <w:marTop w:val="0"/>
              <w:marBottom w:val="0"/>
              <w:divBdr>
                <w:top w:val="none" w:sz="0" w:space="0" w:color="auto"/>
                <w:left w:val="none" w:sz="0" w:space="0" w:color="auto"/>
                <w:bottom w:val="none" w:sz="0" w:space="0" w:color="auto"/>
                <w:right w:val="none" w:sz="0" w:space="0" w:color="auto"/>
              </w:divBdr>
              <w:divsChild>
                <w:div w:id="1572933708">
                  <w:marLeft w:val="0"/>
                  <w:marRight w:val="0"/>
                  <w:marTop w:val="0"/>
                  <w:marBottom w:val="0"/>
                  <w:divBdr>
                    <w:top w:val="none" w:sz="0" w:space="0" w:color="auto"/>
                    <w:left w:val="none" w:sz="0" w:space="0" w:color="auto"/>
                    <w:bottom w:val="none" w:sz="0" w:space="0" w:color="auto"/>
                    <w:right w:val="none" w:sz="0" w:space="0" w:color="auto"/>
                  </w:divBdr>
                  <w:divsChild>
                    <w:div w:id="1879925052">
                      <w:marLeft w:val="0"/>
                      <w:marRight w:val="0"/>
                      <w:marTop w:val="0"/>
                      <w:marBottom w:val="0"/>
                      <w:divBdr>
                        <w:top w:val="none" w:sz="0" w:space="0" w:color="auto"/>
                        <w:left w:val="none" w:sz="0" w:space="0" w:color="auto"/>
                        <w:bottom w:val="none" w:sz="0" w:space="0" w:color="auto"/>
                        <w:right w:val="none" w:sz="0" w:space="0" w:color="auto"/>
                      </w:divBdr>
                      <w:divsChild>
                        <w:div w:id="105741063">
                          <w:marLeft w:val="0"/>
                          <w:marRight w:val="0"/>
                          <w:marTop w:val="0"/>
                          <w:marBottom w:val="0"/>
                          <w:divBdr>
                            <w:top w:val="single" w:sz="6" w:space="0" w:color="C7C7C7"/>
                            <w:left w:val="single" w:sz="6" w:space="0" w:color="C7C7C7"/>
                            <w:bottom w:val="single" w:sz="6" w:space="0" w:color="C7C7C7"/>
                            <w:right w:val="single" w:sz="6" w:space="0" w:color="C7C7C7"/>
                          </w:divBdr>
                          <w:divsChild>
                            <w:div w:id="2089225164">
                              <w:marLeft w:val="0"/>
                              <w:marRight w:val="0"/>
                              <w:marTop w:val="100"/>
                              <w:marBottom w:val="100"/>
                              <w:divBdr>
                                <w:top w:val="none" w:sz="0" w:space="11" w:color="auto"/>
                                <w:left w:val="none" w:sz="0" w:space="0" w:color="auto"/>
                                <w:bottom w:val="single" w:sz="6" w:space="11" w:color="C7C7C7"/>
                                <w:right w:val="none" w:sz="0" w:space="0" w:color="auto"/>
                              </w:divBdr>
                            </w:div>
                            <w:div w:id="713967984">
                              <w:marLeft w:val="0"/>
                              <w:marRight w:val="0"/>
                              <w:marTop w:val="100"/>
                              <w:marBottom w:val="100"/>
                              <w:divBdr>
                                <w:top w:val="none" w:sz="0" w:space="11" w:color="auto"/>
                                <w:left w:val="none" w:sz="0" w:space="0" w:color="auto"/>
                                <w:bottom w:val="single" w:sz="6" w:space="11" w:color="C7C7C7"/>
                                <w:right w:val="none" w:sz="0" w:space="0" w:color="auto"/>
                              </w:divBdr>
                            </w:div>
                            <w:div w:id="1654990101">
                              <w:marLeft w:val="0"/>
                              <w:marRight w:val="0"/>
                              <w:marTop w:val="100"/>
                              <w:marBottom w:val="100"/>
                              <w:divBdr>
                                <w:top w:val="none" w:sz="0" w:space="11" w:color="auto"/>
                                <w:left w:val="none" w:sz="0" w:space="0" w:color="auto"/>
                                <w:bottom w:val="single" w:sz="6" w:space="11" w:color="C7C7C7"/>
                                <w:right w:val="none" w:sz="0" w:space="0" w:color="auto"/>
                              </w:divBdr>
                            </w:div>
                            <w:div w:id="8218906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93588231">
              <w:marLeft w:val="0"/>
              <w:marRight w:val="0"/>
              <w:marTop w:val="0"/>
              <w:marBottom w:val="0"/>
              <w:divBdr>
                <w:top w:val="none" w:sz="0" w:space="0" w:color="auto"/>
                <w:left w:val="none" w:sz="0" w:space="0" w:color="auto"/>
                <w:bottom w:val="none" w:sz="0" w:space="0" w:color="auto"/>
                <w:right w:val="none" w:sz="0" w:space="0" w:color="auto"/>
              </w:divBdr>
              <w:divsChild>
                <w:div w:id="2060591509">
                  <w:marLeft w:val="0"/>
                  <w:marRight w:val="0"/>
                  <w:marTop w:val="150"/>
                  <w:marBottom w:val="0"/>
                  <w:divBdr>
                    <w:top w:val="none" w:sz="0" w:space="0" w:color="auto"/>
                    <w:left w:val="none" w:sz="0" w:space="0" w:color="auto"/>
                    <w:bottom w:val="none" w:sz="0" w:space="0" w:color="auto"/>
                    <w:right w:val="none" w:sz="0" w:space="0" w:color="auto"/>
                  </w:divBdr>
                  <w:divsChild>
                    <w:div w:id="1858885761">
                      <w:marLeft w:val="0"/>
                      <w:marRight w:val="0"/>
                      <w:marTop w:val="0"/>
                      <w:marBottom w:val="0"/>
                      <w:divBdr>
                        <w:top w:val="none" w:sz="0" w:space="0" w:color="auto"/>
                        <w:left w:val="none" w:sz="0" w:space="0" w:color="auto"/>
                        <w:bottom w:val="none" w:sz="0" w:space="0" w:color="auto"/>
                        <w:right w:val="none" w:sz="0" w:space="0" w:color="auto"/>
                      </w:divBdr>
                      <w:divsChild>
                        <w:div w:id="1703555497">
                          <w:marLeft w:val="0"/>
                          <w:marRight w:val="0"/>
                          <w:marTop w:val="0"/>
                          <w:marBottom w:val="0"/>
                          <w:divBdr>
                            <w:top w:val="none" w:sz="0" w:space="0" w:color="auto"/>
                            <w:left w:val="none" w:sz="0" w:space="0" w:color="auto"/>
                            <w:bottom w:val="none" w:sz="0" w:space="0" w:color="auto"/>
                            <w:right w:val="none" w:sz="0" w:space="0" w:color="auto"/>
                          </w:divBdr>
                        </w:div>
                        <w:div w:id="12338107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78848154">
                  <w:marLeft w:val="0"/>
                  <w:marRight w:val="0"/>
                  <w:marTop w:val="0"/>
                  <w:marBottom w:val="0"/>
                  <w:divBdr>
                    <w:top w:val="none" w:sz="0" w:space="0" w:color="auto"/>
                    <w:left w:val="none" w:sz="0" w:space="0" w:color="auto"/>
                    <w:bottom w:val="none" w:sz="0" w:space="0" w:color="auto"/>
                    <w:right w:val="none" w:sz="0" w:space="0" w:color="auto"/>
                  </w:divBdr>
                  <w:divsChild>
                    <w:div w:id="15479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97187">
      <w:bodyDiv w:val="1"/>
      <w:marLeft w:val="0"/>
      <w:marRight w:val="0"/>
      <w:marTop w:val="0"/>
      <w:marBottom w:val="0"/>
      <w:divBdr>
        <w:top w:val="none" w:sz="0" w:space="0" w:color="auto"/>
        <w:left w:val="none" w:sz="0" w:space="0" w:color="auto"/>
        <w:bottom w:val="none" w:sz="0" w:space="0" w:color="auto"/>
        <w:right w:val="none" w:sz="0" w:space="0" w:color="auto"/>
      </w:divBdr>
      <w:divsChild>
        <w:div w:id="679771047">
          <w:marLeft w:val="0"/>
          <w:marRight w:val="0"/>
          <w:marTop w:val="0"/>
          <w:marBottom w:val="0"/>
          <w:divBdr>
            <w:top w:val="none" w:sz="0" w:space="0" w:color="auto"/>
            <w:left w:val="none" w:sz="0" w:space="0" w:color="auto"/>
            <w:bottom w:val="none" w:sz="0" w:space="0" w:color="auto"/>
            <w:right w:val="none" w:sz="0" w:space="0" w:color="auto"/>
          </w:divBdr>
          <w:divsChild>
            <w:div w:id="533272275">
              <w:marLeft w:val="0"/>
              <w:marRight w:val="0"/>
              <w:marTop w:val="0"/>
              <w:marBottom w:val="0"/>
              <w:divBdr>
                <w:top w:val="none" w:sz="0" w:space="0" w:color="auto"/>
                <w:left w:val="none" w:sz="0" w:space="0" w:color="auto"/>
                <w:bottom w:val="none" w:sz="0" w:space="0" w:color="auto"/>
                <w:right w:val="none" w:sz="0" w:space="0" w:color="auto"/>
              </w:divBdr>
              <w:divsChild>
                <w:div w:id="2116248837">
                  <w:marLeft w:val="0"/>
                  <w:marRight w:val="0"/>
                  <w:marTop w:val="0"/>
                  <w:marBottom w:val="0"/>
                  <w:divBdr>
                    <w:top w:val="none" w:sz="0" w:space="0" w:color="auto"/>
                    <w:left w:val="none" w:sz="0" w:space="0" w:color="auto"/>
                    <w:bottom w:val="none" w:sz="0" w:space="0" w:color="auto"/>
                    <w:right w:val="none" w:sz="0" w:space="0" w:color="auto"/>
                  </w:divBdr>
                  <w:divsChild>
                    <w:div w:id="1917977930">
                      <w:marLeft w:val="0"/>
                      <w:marRight w:val="0"/>
                      <w:marTop w:val="0"/>
                      <w:marBottom w:val="0"/>
                      <w:divBdr>
                        <w:top w:val="none" w:sz="0" w:space="0" w:color="auto"/>
                        <w:left w:val="none" w:sz="0" w:space="0" w:color="auto"/>
                        <w:bottom w:val="none" w:sz="0" w:space="0" w:color="auto"/>
                        <w:right w:val="none" w:sz="0" w:space="0" w:color="auto"/>
                      </w:divBdr>
                      <w:divsChild>
                        <w:div w:id="1812139575">
                          <w:marLeft w:val="0"/>
                          <w:marRight w:val="0"/>
                          <w:marTop w:val="0"/>
                          <w:marBottom w:val="0"/>
                          <w:divBdr>
                            <w:top w:val="none" w:sz="0" w:space="0" w:color="auto"/>
                            <w:left w:val="none" w:sz="0" w:space="0" w:color="auto"/>
                            <w:bottom w:val="none" w:sz="0" w:space="0" w:color="auto"/>
                            <w:right w:val="none" w:sz="0" w:space="0" w:color="auto"/>
                          </w:divBdr>
                          <w:divsChild>
                            <w:div w:id="922033003">
                              <w:marLeft w:val="0"/>
                              <w:marRight w:val="0"/>
                              <w:marTop w:val="0"/>
                              <w:marBottom w:val="0"/>
                              <w:divBdr>
                                <w:top w:val="none" w:sz="0" w:space="0" w:color="auto"/>
                                <w:left w:val="none" w:sz="0" w:space="0" w:color="auto"/>
                                <w:bottom w:val="none" w:sz="0" w:space="0" w:color="auto"/>
                                <w:right w:val="none" w:sz="0" w:space="0" w:color="auto"/>
                              </w:divBdr>
                              <w:divsChild>
                                <w:div w:id="2115903071">
                                  <w:marLeft w:val="0"/>
                                  <w:marRight w:val="0"/>
                                  <w:marTop w:val="0"/>
                                  <w:marBottom w:val="0"/>
                                  <w:divBdr>
                                    <w:top w:val="none" w:sz="0" w:space="0" w:color="auto"/>
                                    <w:left w:val="none" w:sz="0" w:space="0" w:color="auto"/>
                                    <w:bottom w:val="none" w:sz="0" w:space="0" w:color="auto"/>
                                    <w:right w:val="none" w:sz="0" w:space="0" w:color="auto"/>
                                  </w:divBdr>
                                  <w:divsChild>
                                    <w:div w:id="19505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429703">
      <w:bodyDiv w:val="1"/>
      <w:marLeft w:val="0"/>
      <w:marRight w:val="0"/>
      <w:marTop w:val="0"/>
      <w:marBottom w:val="0"/>
      <w:divBdr>
        <w:top w:val="none" w:sz="0" w:space="0" w:color="auto"/>
        <w:left w:val="none" w:sz="0" w:space="0" w:color="auto"/>
        <w:bottom w:val="none" w:sz="0" w:space="0" w:color="auto"/>
        <w:right w:val="none" w:sz="0" w:space="0" w:color="auto"/>
      </w:divBdr>
      <w:divsChild>
        <w:div w:id="309215569">
          <w:marLeft w:val="0"/>
          <w:marRight w:val="0"/>
          <w:marTop w:val="0"/>
          <w:marBottom w:val="0"/>
          <w:divBdr>
            <w:top w:val="none" w:sz="0" w:space="0" w:color="auto"/>
            <w:left w:val="none" w:sz="0" w:space="0" w:color="auto"/>
            <w:bottom w:val="none" w:sz="0" w:space="0" w:color="auto"/>
            <w:right w:val="none" w:sz="0" w:space="0" w:color="auto"/>
          </w:divBdr>
          <w:divsChild>
            <w:div w:id="3107198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7507033">
      <w:bodyDiv w:val="1"/>
      <w:marLeft w:val="0"/>
      <w:marRight w:val="0"/>
      <w:marTop w:val="0"/>
      <w:marBottom w:val="0"/>
      <w:divBdr>
        <w:top w:val="none" w:sz="0" w:space="0" w:color="auto"/>
        <w:left w:val="none" w:sz="0" w:space="0" w:color="auto"/>
        <w:bottom w:val="none" w:sz="0" w:space="0" w:color="auto"/>
        <w:right w:val="none" w:sz="0" w:space="0" w:color="auto"/>
      </w:divBdr>
    </w:div>
    <w:div w:id="1538271223">
      <w:bodyDiv w:val="1"/>
      <w:marLeft w:val="0"/>
      <w:marRight w:val="0"/>
      <w:marTop w:val="0"/>
      <w:marBottom w:val="0"/>
      <w:divBdr>
        <w:top w:val="none" w:sz="0" w:space="0" w:color="auto"/>
        <w:left w:val="none" w:sz="0" w:space="0" w:color="auto"/>
        <w:bottom w:val="none" w:sz="0" w:space="0" w:color="auto"/>
        <w:right w:val="none" w:sz="0" w:space="0" w:color="auto"/>
      </w:divBdr>
    </w:div>
    <w:div w:id="1538276841">
      <w:bodyDiv w:val="1"/>
      <w:marLeft w:val="0"/>
      <w:marRight w:val="0"/>
      <w:marTop w:val="0"/>
      <w:marBottom w:val="0"/>
      <w:divBdr>
        <w:top w:val="none" w:sz="0" w:space="0" w:color="auto"/>
        <w:left w:val="none" w:sz="0" w:space="0" w:color="auto"/>
        <w:bottom w:val="none" w:sz="0" w:space="0" w:color="auto"/>
        <w:right w:val="none" w:sz="0" w:space="0" w:color="auto"/>
      </w:divBdr>
      <w:divsChild>
        <w:div w:id="246378323">
          <w:marLeft w:val="0"/>
          <w:marRight w:val="0"/>
          <w:marTop w:val="0"/>
          <w:marBottom w:val="0"/>
          <w:divBdr>
            <w:top w:val="none" w:sz="0" w:space="0" w:color="auto"/>
            <w:left w:val="none" w:sz="0" w:space="0" w:color="auto"/>
            <w:bottom w:val="dotted" w:sz="6" w:space="4" w:color="DDDDDD"/>
            <w:right w:val="none" w:sz="0" w:space="0" w:color="auto"/>
          </w:divBdr>
          <w:divsChild>
            <w:div w:id="7145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3375">
      <w:bodyDiv w:val="1"/>
      <w:marLeft w:val="0"/>
      <w:marRight w:val="0"/>
      <w:marTop w:val="0"/>
      <w:marBottom w:val="0"/>
      <w:divBdr>
        <w:top w:val="none" w:sz="0" w:space="0" w:color="auto"/>
        <w:left w:val="none" w:sz="0" w:space="0" w:color="auto"/>
        <w:bottom w:val="none" w:sz="0" w:space="0" w:color="auto"/>
        <w:right w:val="none" w:sz="0" w:space="0" w:color="auto"/>
      </w:divBdr>
      <w:divsChild>
        <w:div w:id="945846743">
          <w:marLeft w:val="0"/>
          <w:marRight w:val="0"/>
          <w:marTop w:val="0"/>
          <w:marBottom w:val="0"/>
          <w:divBdr>
            <w:top w:val="none" w:sz="0" w:space="0" w:color="auto"/>
            <w:left w:val="none" w:sz="0" w:space="0" w:color="auto"/>
            <w:bottom w:val="none" w:sz="0" w:space="0" w:color="auto"/>
            <w:right w:val="none" w:sz="0" w:space="0" w:color="auto"/>
          </w:divBdr>
          <w:divsChild>
            <w:div w:id="110591056">
              <w:marLeft w:val="0"/>
              <w:marRight w:val="0"/>
              <w:marTop w:val="0"/>
              <w:marBottom w:val="0"/>
              <w:divBdr>
                <w:top w:val="none" w:sz="0" w:space="0" w:color="auto"/>
                <w:left w:val="none" w:sz="0" w:space="0" w:color="auto"/>
                <w:bottom w:val="none" w:sz="0" w:space="0" w:color="auto"/>
                <w:right w:val="none" w:sz="0" w:space="0" w:color="auto"/>
              </w:divBdr>
              <w:divsChild>
                <w:div w:id="252134575">
                  <w:marLeft w:val="0"/>
                  <w:marRight w:val="0"/>
                  <w:marTop w:val="0"/>
                  <w:marBottom w:val="0"/>
                  <w:divBdr>
                    <w:top w:val="none" w:sz="0" w:space="0" w:color="auto"/>
                    <w:left w:val="none" w:sz="0" w:space="0" w:color="auto"/>
                    <w:bottom w:val="none" w:sz="0" w:space="0" w:color="auto"/>
                    <w:right w:val="none" w:sz="0" w:space="0" w:color="auto"/>
                  </w:divBdr>
                  <w:divsChild>
                    <w:div w:id="93012987">
                      <w:marLeft w:val="0"/>
                      <w:marRight w:val="0"/>
                      <w:marTop w:val="0"/>
                      <w:marBottom w:val="0"/>
                      <w:divBdr>
                        <w:top w:val="none" w:sz="0" w:space="0" w:color="auto"/>
                        <w:left w:val="none" w:sz="0" w:space="0" w:color="auto"/>
                        <w:bottom w:val="none" w:sz="0" w:space="0" w:color="auto"/>
                        <w:right w:val="none" w:sz="0" w:space="0" w:color="auto"/>
                      </w:divBdr>
                      <w:divsChild>
                        <w:div w:id="2043817413">
                          <w:marLeft w:val="0"/>
                          <w:marRight w:val="0"/>
                          <w:marTop w:val="0"/>
                          <w:marBottom w:val="0"/>
                          <w:divBdr>
                            <w:top w:val="none" w:sz="0" w:space="0" w:color="auto"/>
                            <w:left w:val="none" w:sz="0" w:space="0" w:color="auto"/>
                            <w:bottom w:val="none" w:sz="0" w:space="0" w:color="auto"/>
                            <w:right w:val="none" w:sz="0" w:space="0" w:color="auto"/>
                          </w:divBdr>
                          <w:divsChild>
                            <w:div w:id="1421179706">
                              <w:marLeft w:val="0"/>
                              <w:marRight w:val="0"/>
                              <w:marTop w:val="0"/>
                              <w:marBottom w:val="0"/>
                              <w:divBdr>
                                <w:top w:val="none" w:sz="0" w:space="0" w:color="auto"/>
                                <w:left w:val="none" w:sz="0" w:space="0" w:color="auto"/>
                                <w:bottom w:val="none" w:sz="0" w:space="0" w:color="auto"/>
                                <w:right w:val="none" w:sz="0" w:space="0" w:color="auto"/>
                              </w:divBdr>
                              <w:divsChild>
                                <w:div w:id="565338748">
                                  <w:marLeft w:val="0"/>
                                  <w:marRight w:val="0"/>
                                  <w:marTop w:val="0"/>
                                  <w:marBottom w:val="0"/>
                                  <w:divBdr>
                                    <w:top w:val="none" w:sz="0" w:space="0" w:color="auto"/>
                                    <w:left w:val="none" w:sz="0" w:space="0" w:color="auto"/>
                                    <w:bottom w:val="none" w:sz="0" w:space="0" w:color="auto"/>
                                    <w:right w:val="none" w:sz="0" w:space="0" w:color="auto"/>
                                  </w:divBdr>
                                  <w:divsChild>
                                    <w:div w:id="2234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545645">
      <w:bodyDiv w:val="1"/>
      <w:marLeft w:val="0"/>
      <w:marRight w:val="0"/>
      <w:marTop w:val="0"/>
      <w:marBottom w:val="0"/>
      <w:divBdr>
        <w:top w:val="none" w:sz="0" w:space="0" w:color="auto"/>
        <w:left w:val="none" w:sz="0" w:space="0" w:color="auto"/>
        <w:bottom w:val="none" w:sz="0" w:space="0" w:color="auto"/>
        <w:right w:val="none" w:sz="0" w:space="0" w:color="auto"/>
      </w:divBdr>
    </w:div>
    <w:div w:id="1539244149">
      <w:bodyDiv w:val="1"/>
      <w:marLeft w:val="0"/>
      <w:marRight w:val="0"/>
      <w:marTop w:val="0"/>
      <w:marBottom w:val="0"/>
      <w:divBdr>
        <w:top w:val="none" w:sz="0" w:space="0" w:color="auto"/>
        <w:left w:val="none" w:sz="0" w:space="0" w:color="auto"/>
        <w:bottom w:val="none" w:sz="0" w:space="0" w:color="auto"/>
        <w:right w:val="none" w:sz="0" w:space="0" w:color="auto"/>
      </w:divBdr>
      <w:divsChild>
        <w:div w:id="35199417">
          <w:marLeft w:val="0"/>
          <w:marRight w:val="0"/>
          <w:marTop w:val="0"/>
          <w:marBottom w:val="150"/>
          <w:divBdr>
            <w:top w:val="none" w:sz="0" w:space="0" w:color="auto"/>
            <w:left w:val="none" w:sz="0" w:space="0" w:color="auto"/>
            <w:bottom w:val="none" w:sz="0" w:space="0" w:color="auto"/>
            <w:right w:val="none" w:sz="0" w:space="0" w:color="auto"/>
          </w:divBdr>
        </w:div>
        <w:div w:id="1437217534">
          <w:marLeft w:val="0"/>
          <w:marRight w:val="0"/>
          <w:marTop w:val="0"/>
          <w:marBottom w:val="0"/>
          <w:divBdr>
            <w:top w:val="none" w:sz="0" w:space="0" w:color="auto"/>
            <w:left w:val="none" w:sz="0" w:space="0" w:color="auto"/>
            <w:bottom w:val="none" w:sz="0" w:space="0" w:color="auto"/>
            <w:right w:val="none" w:sz="0" w:space="0" w:color="auto"/>
          </w:divBdr>
        </w:div>
      </w:divsChild>
    </w:div>
    <w:div w:id="1539927956">
      <w:bodyDiv w:val="1"/>
      <w:marLeft w:val="0"/>
      <w:marRight w:val="0"/>
      <w:marTop w:val="0"/>
      <w:marBottom w:val="0"/>
      <w:divBdr>
        <w:top w:val="none" w:sz="0" w:space="0" w:color="auto"/>
        <w:left w:val="none" w:sz="0" w:space="0" w:color="auto"/>
        <w:bottom w:val="none" w:sz="0" w:space="0" w:color="auto"/>
        <w:right w:val="none" w:sz="0" w:space="0" w:color="auto"/>
      </w:divBdr>
    </w:div>
    <w:div w:id="1539974151">
      <w:bodyDiv w:val="1"/>
      <w:marLeft w:val="0"/>
      <w:marRight w:val="0"/>
      <w:marTop w:val="0"/>
      <w:marBottom w:val="0"/>
      <w:divBdr>
        <w:top w:val="none" w:sz="0" w:space="0" w:color="auto"/>
        <w:left w:val="none" w:sz="0" w:space="0" w:color="auto"/>
        <w:bottom w:val="none" w:sz="0" w:space="0" w:color="auto"/>
        <w:right w:val="none" w:sz="0" w:space="0" w:color="auto"/>
      </w:divBdr>
    </w:div>
    <w:div w:id="1540242615">
      <w:bodyDiv w:val="1"/>
      <w:marLeft w:val="0"/>
      <w:marRight w:val="0"/>
      <w:marTop w:val="0"/>
      <w:marBottom w:val="0"/>
      <w:divBdr>
        <w:top w:val="none" w:sz="0" w:space="0" w:color="auto"/>
        <w:left w:val="none" w:sz="0" w:space="0" w:color="auto"/>
        <w:bottom w:val="none" w:sz="0" w:space="0" w:color="auto"/>
        <w:right w:val="none" w:sz="0" w:space="0" w:color="auto"/>
      </w:divBdr>
      <w:divsChild>
        <w:div w:id="242494843">
          <w:marLeft w:val="0"/>
          <w:marRight w:val="0"/>
          <w:marTop w:val="0"/>
          <w:marBottom w:val="0"/>
          <w:divBdr>
            <w:top w:val="none" w:sz="0" w:space="0" w:color="auto"/>
            <w:left w:val="none" w:sz="0" w:space="0" w:color="auto"/>
            <w:bottom w:val="none" w:sz="0" w:space="0" w:color="auto"/>
            <w:right w:val="none" w:sz="0" w:space="0" w:color="auto"/>
          </w:divBdr>
        </w:div>
      </w:divsChild>
    </w:div>
    <w:div w:id="1540388206">
      <w:bodyDiv w:val="1"/>
      <w:marLeft w:val="0"/>
      <w:marRight w:val="0"/>
      <w:marTop w:val="0"/>
      <w:marBottom w:val="0"/>
      <w:divBdr>
        <w:top w:val="none" w:sz="0" w:space="0" w:color="auto"/>
        <w:left w:val="none" w:sz="0" w:space="0" w:color="auto"/>
        <w:bottom w:val="none" w:sz="0" w:space="0" w:color="auto"/>
        <w:right w:val="none" w:sz="0" w:space="0" w:color="auto"/>
      </w:divBdr>
    </w:div>
    <w:div w:id="1540432489">
      <w:bodyDiv w:val="1"/>
      <w:marLeft w:val="0"/>
      <w:marRight w:val="0"/>
      <w:marTop w:val="0"/>
      <w:marBottom w:val="0"/>
      <w:divBdr>
        <w:top w:val="none" w:sz="0" w:space="0" w:color="auto"/>
        <w:left w:val="none" w:sz="0" w:space="0" w:color="auto"/>
        <w:bottom w:val="none" w:sz="0" w:space="0" w:color="auto"/>
        <w:right w:val="none" w:sz="0" w:space="0" w:color="auto"/>
      </w:divBdr>
      <w:divsChild>
        <w:div w:id="1808165457">
          <w:marLeft w:val="0"/>
          <w:marRight w:val="0"/>
          <w:marTop w:val="0"/>
          <w:marBottom w:val="0"/>
          <w:divBdr>
            <w:top w:val="none" w:sz="0" w:space="0" w:color="auto"/>
            <w:left w:val="none" w:sz="0" w:space="0" w:color="auto"/>
            <w:bottom w:val="none" w:sz="0" w:space="0" w:color="auto"/>
            <w:right w:val="none" w:sz="0" w:space="0" w:color="auto"/>
          </w:divBdr>
          <w:divsChild>
            <w:div w:id="700907576">
              <w:marLeft w:val="0"/>
              <w:marRight w:val="0"/>
              <w:marTop w:val="0"/>
              <w:marBottom w:val="0"/>
              <w:divBdr>
                <w:top w:val="none" w:sz="0" w:space="0" w:color="auto"/>
                <w:left w:val="none" w:sz="0" w:space="0" w:color="auto"/>
                <w:bottom w:val="none" w:sz="0" w:space="0" w:color="auto"/>
                <w:right w:val="none" w:sz="0" w:space="0" w:color="auto"/>
              </w:divBdr>
              <w:divsChild>
                <w:div w:id="1675959162">
                  <w:marLeft w:val="0"/>
                  <w:marRight w:val="0"/>
                  <w:marTop w:val="0"/>
                  <w:marBottom w:val="0"/>
                  <w:divBdr>
                    <w:top w:val="none" w:sz="0" w:space="0" w:color="auto"/>
                    <w:left w:val="none" w:sz="0" w:space="0" w:color="auto"/>
                    <w:bottom w:val="none" w:sz="0" w:space="0" w:color="auto"/>
                    <w:right w:val="none" w:sz="0" w:space="0" w:color="auto"/>
                  </w:divBdr>
                  <w:divsChild>
                    <w:div w:id="781923701">
                      <w:marLeft w:val="0"/>
                      <w:marRight w:val="0"/>
                      <w:marTop w:val="0"/>
                      <w:marBottom w:val="0"/>
                      <w:divBdr>
                        <w:top w:val="none" w:sz="0" w:space="0" w:color="auto"/>
                        <w:left w:val="none" w:sz="0" w:space="0" w:color="auto"/>
                        <w:bottom w:val="none" w:sz="0" w:space="0" w:color="auto"/>
                        <w:right w:val="none" w:sz="0" w:space="0" w:color="auto"/>
                      </w:divBdr>
                      <w:divsChild>
                        <w:div w:id="327563326">
                          <w:marLeft w:val="0"/>
                          <w:marRight w:val="0"/>
                          <w:marTop w:val="0"/>
                          <w:marBottom w:val="0"/>
                          <w:divBdr>
                            <w:top w:val="none" w:sz="0" w:space="0" w:color="auto"/>
                            <w:left w:val="none" w:sz="0" w:space="0" w:color="auto"/>
                            <w:bottom w:val="none" w:sz="0" w:space="0" w:color="auto"/>
                            <w:right w:val="none" w:sz="0" w:space="0" w:color="auto"/>
                          </w:divBdr>
                          <w:divsChild>
                            <w:div w:id="806554031">
                              <w:marLeft w:val="0"/>
                              <w:marRight w:val="0"/>
                              <w:marTop w:val="0"/>
                              <w:marBottom w:val="0"/>
                              <w:divBdr>
                                <w:top w:val="none" w:sz="0" w:space="0" w:color="auto"/>
                                <w:left w:val="none" w:sz="0" w:space="0" w:color="auto"/>
                                <w:bottom w:val="none" w:sz="0" w:space="0" w:color="auto"/>
                                <w:right w:val="none" w:sz="0" w:space="0" w:color="auto"/>
                              </w:divBdr>
                              <w:divsChild>
                                <w:div w:id="1595892624">
                                  <w:marLeft w:val="0"/>
                                  <w:marRight w:val="0"/>
                                  <w:marTop w:val="0"/>
                                  <w:marBottom w:val="0"/>
                                  <w:divBdr>
                                    <w:top w:val="none" w:sz="0" w:space="0" w:color="auto"/>
                                    <w:left w:val="none" w:sz="0" w:space="0" w:color="auto"/>
                                    <w:bottom w:val="none" w:sz="0" w:space="0" w:color="auto"/>
                                    <w:right w:val="none" w:sz="0" w:space="0" w:color="auto"/>
                                  </w:divBdr>
                                  <w:divsChild>
                                    <w:div w:id="18250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435476">
      <w:bodyDiv w:val="1"/>
      <w:marLeft w:val="0"/>
      <w:marRight w:val="0"/>
      <w:marTop w:val="0"/>
      <w:marBottom w:val="0"/>
      <w:divBdr>
        <w:top w:val="none" w:sz="0" w:space="0" w:color="auto"/>
        <w:left w:val="none" w:sz="0" w:space="0" w:color="auto"/>
        <w:bottom w:val="none" w:sz="0" w:space="0" w:color="auto"/>
        <w:right w:val="none" w:sz="0" w:space="0" w:color="auto"/>
      </w:divBdr>
      <w:divsChild>
        <w:div w:id="1773746981">
          <w:marLeft w:val="0"/>
          <w:marRight w:val="0"/>
          <w:marTop w:val="150"/>
          <w:marBottom w:val="0"/>
          <w:divBdr>
            <w:top w:val="none" w:sz="0" w:space="0" w:color="auto"/>
            <w:left w:val="none" w:sz="0" w:space="0" w:color="auto"/>
            <w:bottom w:val="none" w:sz="0" w:space="0" w:color="auto"/>
            <w:right w:val="none" w:sz="0" w:space="0" w:color="auto"/>
          </w:divBdr>
          <w:divsChild>
            <w:div w:id="1434010781">
              <w:marLeft w:val="0"/>
              <w:marRight w:val="0"/>
              <w:marTop w:val="0"/>
              <w:marBottom w:val="0"/>
              <w:divBdr>
                <w:top w:val="none" w:sz="0" w:space="0" w:color="auto"/>
                <w:left w:val="none" w:sz="0" w:space="0" w:color="auto"/>
                <w:bottom w:val="none" w:sz="0" w:space="0" w:color="auto"/>
                <w:right w:val="none" w:sz="0" w:space="0" w:color="auto"/>
              </w:divBdr>
              <w:divsChild>
                <w:div w:id="6512509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53371597">
          <w:marLeft w:val="0"/>
          <w:marRight w:val="0"/>
          <w:marTop w:val="0"/>
          <w:marBottom w:val="0"/>
          <w:divBdr>
            <w:top w:val="none" w:sz="0" w:space="0" w:color="auto"/>
            <w:left w:val="none" w:sz="0" w:space="0" w:color="auto"/>
            <w:bottom w:val="none" w:sz="0" w:space="0" w:color="auto"/>
            <w:right w:val="none" w:sz="0" w:space="0" w:color="auto"/>
          </w:divBdr>
          <w:divsChild>
            <w:div w:id="1643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5724">
      <w:bodyDiv w:val="1"/>
      <w:marLeft w:val="0"/>
      <w:marRight w:val="0"/>
      <w:marTop w:val="0"/>
      <w:marBottom w:val="0"/>
      <w:divBdr>
        <w:top w:val="none" w:sz="0" w:space="0" w:color="auto"/>
        <w:left w:val="none" w:sz="0" w:space="0" w:color="auto"/>
        <w:bottom w:val="none" w:sz="0" w:space="0" w:color="auto"/>
        <w:right w:val="none" w:sz="0" w:space="0" w:color="auto"/>
      </w:divBdr>
      <w:divsChild>
        <w:div w:id="709189640">
          <w:marLeft w:val="0"/>
          <w:marRight w:val="0"/>
          <w:marTop w:val="0"/>
          <w:marBottom w:val="150"/>
          <w:divBdr>
            <w:top w:val="none" w:sz="0" w:space="0" w:color="auto"/>
            <w:left w:val="none" w:sz="0" w:space="0" w:color="auto"/>
            <w:bottom w:val="none" w:sz="0" w:space="0" w:color="auto"/>
            <w:right w:val="none" w:sz="0" w:space="0" w:color="auto"/>
          </w:divBdr>
          <w:divsChild>
            <w:div w:id="167644299">
              <w:marLeft w:val="0"/>
              <w:marRight w:val="0"/>
              <w:marTop w:val="0"/>
              <w:marBottom w:val="0"/>
              <w:divBdr>
                <w:top w:val="none" w:sz="0" w:space="0" w:color="auto"/>
                <w:left w:val="none" w:sz="0" w:space="0" w:color="auto"/>
                <w:bottom w:val="none" w:sz="0" w:space="0" w:color="auto"/>
                <w:right w:val="none" w:sz="0" w:space="0" w:color="auto"/>
              </w:divBdr>
              <w:divsChild>
                <w:div w:id="6476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226">
          <w:marLeft w:val="0"/>
          <w:marRight w:val="0"/>
          <w:marTop w:val="0"/>
          <w:marBottom w:val="150"/>
          <w:divBdr>
            <w:top w:val="none" w:sz="0" w:space="0" w:color="auto"/>
            <w:left w:val="none" w:sz="0" w:space="0" w:color="auto"/>
            <w:bottom w:val="none" w:sz="0" w:space="0" w:color="auto"/>
            <w:right w:val="none" w:sz="0" w:space="0" w:color="auto"/>
          </w:divBdr>
        </w:div>
        <w:div w:id="937057078">
          <w:marLeft w:val="0"/>
          <w:marRight w:val="0"/>
          <w:marTop w:val="0"/>
          <w:marBottom w:val="0"/>
          <w:divBdr>
            <w:top w:val="none" w:sz="0" w:space="0" w:color="auto"/>
            <w:left w:val="none" w:sz="0" w:space="0" w:color="auto"/>
            <w:bottom w:val="none" w:sz="0" w:space="0" w:color="auto"/>
            <w:right w:val="none" w:sz="0" w:space="0" w:color="auto"/>
          </w:divBdr>
          <w:divsChild>
            <w:div w:id="152092620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40627785">
      <w:bodyDiv w:val="1"/>
      <w:marLeft w:val="0"/>
      <w:marRight w:val="0"/>
      <w:marTop w:val="0"/>
      <w:marBottom w:val="0"/>
      <w:divBdr>
        <w:top w:val="none" w:sz="0" w:space="0" w:color="auto"/>
        <w:left w:val="none" w:sz="0" w:space="0" w:color="auto"/>
        <w:bottom w:val="none" w:sz="0" w:space="0" w:color="auto"/>
        <w:right w:val="none" w:sz="0" w:space="0" w:color="auto"/>
      </w:divBdr>
    </w:div>
    <w:div w:id="1541434006">
      <w:bodyDiv w:val="1"/>
      <w:marLeft w:val="0"/>
      <w:marRight w:val="0"/>
      <w:marTop w:val="0"/>
      <w:marBottom w:val="0"/>
      <w:divBdr>
        <w:top w:val="none" w:sz="0" w:space="0" w:color="auto"/>
        <w:left w:val="none" w:sz="0" w:space="0" w:color="auto"/>
        <w:bottom w:val="none" w:sz="0" w:space="0" w:color="auto"/>
        <w:right w:val="none" w:sz="0" w:space="0" w:color="auto"/>
      </w:divBdr>
    </w:div>
    <w:div w:id="1541436505">
      <w:bodyDiv w:val="1"/>
      <w:marLeft w:val="0"/>
      <w:marRight w:val="0"/>
      <w:marTop w:val="0"/>
      <w:marBottom w:val="0"/>
      <w:divBdr>
        <w:top w:val="none" w:sz="0" w:space="0" w:color="auto"/>
        <w:left w:val="none" w:sz="0" w:space="0" w:color="auto"/>
        <w:bottom w:val="none" w:sz="0" w:space="0" w:color="auto"/>
        <w:right w:val="none" w:sz="0" w:space="0" w:color="auto"/>
      </w:divBdr>
      <w:divsChild>
        <w:div w:id="1958019825">
          <w:marLeft w:val="0"/>
          <w:marRight w:val="0"/>
          <w:marTop w:val="0"/>
          <w:marBottom w:val="150"/>
          <w:divBdr>
            <w:top w:val="none" w:sz="0" w:space="0" w:color="auto"/>
            <w:left w:val="none" w:sz="0" w:space="0" w:color="auto"/>
            <w:bottom w:val="none" w:sz="0" w:space="0" w:color="auto"/>
            <w:right w:val="none" w:sz="0" w:space="0" w:color="auto"/>
          </w:divBdr>
          <w:divsChild>
            <w:div w:id="2019653029">
              <w:marLeft w:val="0"/>
              <w:marRight w:val="0"/>
              <w:marTop w:val="0"/>
              <w:marBottom w:val="0"/>
              <w:divBdr>
                <w:top w:val="none" w:sz="0" w:space="0" w:color="auto"/>
                <w:left w:val="none" w:sz="0" w:space="0" w:color="auto"/>
                <w:bottom w:val="none" w:sz="0" w:space="0" w:color="auto"/>
                <w:right w:val="none" w:sz="0" w:space="0" w:color="auto"/>
              </w:divBdr>
            </w:div>
          </w:divsChild>
        </w:div>
        <w:div w:id="1592003387">
          <w:marLeft w:val="0"/>
          <w:marRight w:val="0"/>
          <w:marTop w:val="0"/>
          <w:marBottom w:val="150"/>
          <w:divBdr>
            <w:top w:val="none" w:sz="0" w:space="0" w:color="auto"/>
            <w:left w:val="none" w:sz="0" w:space="0" w:color="auto"/>
            <w:bottom w:val="none" w:sz="0" w:space="0" w:color="auto"/>
            <w:right w:val="none" w:sz="0" w:space="0" w:color="auto"/>
          </w:divBdr>
        </w:div>
        <w:div w:id="540174035">
          <w:marLeft w:val="0"/>
          <w:marRight w:val="0"/>
          <w:marTop w:val="0"/>
          <w:marBottom w:val="0"/>
          <w:divBdr>
            <w:top w:val="none" w:sz="0" w:space="0" w:color="auto"/>
            <w:left w:val="none" w:sz="0" w:space="0" w:color="auto"/>
            <w:bottom w:val="none" w:sz="0" w:space="0" w:color="auto"/>
            <w:right w:val="none" w:sz="0" w:space="0" w:color="auto"/>
          </w:divBdr>
          <w:divsChild>
            <w:div w:id="7785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6017">
      <w:bodyDiv w:val="1"/>
      <w:marLeft w:val="0"/>
      <w:marRight w:val="0"/>
      <w:marTop w:val="0"/>
      <w:marBottom w:val="0"/>
      <w:divBdr>
        <w:top w:val="none" w:sz="0" w:space="0" w:color="auto"/>
        <w:left w:val="none" w:sz="0" w:space="0" w:color="auto"/>
        <w:bottom w:val="none" w:sz="0" w:space="0" w:color="auto"/>
        <w:right w:val="none" w:sz="0" w:space="0" w:color="auto"/>
      </w:divBdr>
      <w:divsChild>
        <w:div w:id="1509448519">
          <w:marLeft w:val="0"/>
          <w:marRight w:val="0"/>
          <w:marTop w:val="0"/>
          <w:marBottom w:val="0"/>
          <w:divBdr>
            <w:top w:val="none" w:sz="0" w:space="0" w:color="auto"/>
            <w:left w:val="none" w:sz="0" w:space="0" w:color="auto"/>
            <w:bottom w:val="dotted" w:sz="6" w:space="4" w:color="DDDDDD"/>
            <w:right w:val="none" w:sz="0" w:space="0" w:color="auto"/>
          </w:divBdr>
        </w:div>
      </w:divsChild>
    </w:div>
    <w:div w:id="1542281056">
      <w:bodyDiv w:val="1"/>
      <w:marLeft w:val="0"/>
      <w:marRight w:val="0"/>
      <w:marTop w:val="0"/>
      <w:marBottom w:val="0"/>
      <w:divBdr>
        <w:top w:val="none" w:sz="0" w:space="0" w:color="auto"/>
        <w:left w:val="none" w:sz="0" w:space="0" w:color="auto"/>
        <w:bottom w:val="none" w:sz="0" w:space="0" w:color="auto"/>
        <w:right w:val="none" w:sz="0" w:space="0" w:color="auto"/>
      </w:divBdr>
      <w:divsChild>
        <w:div w:id="1611470708">
          <w:marLeft w:val="0"/>
          <w:marRight w:val="0"/>
          <w:marTop w:val="0"/>
          <w:marBottom w:val="0"/>
          <w:divBdr>
            <w:top w:val="none" w:sz="0" w:space="0" w:color="auto"/>
            <w:left w:val="none" w:sz="0" w:space="0" w:color="auto"/>
            <w:bottom w:val="dotted" w:sz="6" w:space="4" w:color="DDDDDD"/>
            <w:right w:val="none" w:sz="0" w:space="0" w:color="auto"/>
          </w:divBdr>
        </w:div>
      </w:divsChild>
    </w:div>
    <w:div w:id="1543010298">
      <w:bodyDiv w:val="1"/>
      <w:marLeft w:val="0"/>
      <w:marRight w:val="0"/>
      <w:marTop w:val="0"/>
      <w:marBottom w:val="0"/>
      <w:divBdr>
        <w:top w:val="none" w:sz="0" w:space="0" w:color="auto"/>
        <w:left w:val="none" w:sz="0" w:space="0" w:color="auto"/>
        <w:bottom w:val="none" w:sz="0" w:space="0" w:color="auto"/>
        <w:right w:val="none" w:sz="0" w:space="0" w:color="auto"/>
      </w:divBdr>
      <w:divsChild>
        <w:div w:id="1654287904">
          <w:marLeft w:val="0"/>
          <w:marRight w:val="0"/>
          <w:marTop w:val="0"/>
          <w:marBottom w:val="0"/>
          <w:divBdr>
            <w:top w:val="none" w:sz="0" w:space="0" w:color="auto"/>
            <w:left w:val="none" w:sz="0" w:space="0" w:color="auto"/>
            <w:bottom w:val="none" w:sz="0" w:space="0" w:color="auto"/>
            <w:right w:val="none" w:sz="0" w:space="0" w:color="auto"/>
          </w:divBdr>
        </w:div>
      </w:divsChild>
    </w:div>
    <w:div w:id="1543126674">
      <w:bodyDiv w:val="1"/>
      <w:marLeft w:val="0"/>
      <w:marRight w:val="0"/>
      <w:marTop w:val="0"/>
      <w:marBottom w:val="0"/>
      <w:divBdr>
        <w:top w:val="none" w:sz="0" w:space="0" w:color="auto"/>
        <w:left w:val="none" w:sz="0" w:space="0" w:color="auto"/>
        <w:bottom w:val="none" w:sz="0" w:space="0" w:color="auto"/>
        <w:right w:val="none" w:sz="0" w:space="0" w:color="auto"/>
      </w:divBdr>
      <w:divsChild>
        <w:div w:id="344983755">
          <w:marLeft w:val="0"/>
          <w:marRight w:val="0"/>
          <w:marTop w:val="0"/>
          <w:marBottom w:val="0"/>
          <w:divBdr>
            <w:top w:val="none" w:sz="0" w:space="0" w:color="auto"/>
            <w:left w:val="none" w:sz="0" w:space="0" w:color="auto"/>
            <w:bottom w:val="dotted" w:sz="6" w:space="4" w:color="DDDDDD"/>
            <w:right w:val="none" w:sz="0" w:space="0" w:color="auto"/>
          </w:divBdr>
          <w:divsChild>
            <w:div w:id="9762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0617">
      <w:bodyDiv w:val="1"/>
      <w:marLeft w:val="0"/>
      <w:marRight w:val="0"/>
      <w:marTop w:val="0"/>
      <w:marBottom w:val="0"/>
      <w:divBdr>
        <w:top w:val="none" w:sz="0" w:space="0" w:color="auto"/>
        <w:left w:val="none" w:sz="0" w:space="0" w:color="auto"/>
        <w:bottom w:val="none" w:sz="0" w:space="0" w:color="auto"/>
        <w:right w:val="none" w:sz="0" w:space="0" w:color="auto"/>
      </w:divBdr>
    </w:div>
    <w:div w:id="1543663542">
      <w:bodyDiv w:val="1"/>
      <w:marLeft w:val="0"/>
      <w:marRight w:val="0"/>
      <w:marTop w:val="0"/>
      <w:marBottom w:val="0"/>
      <w:divBdr>
        <w:top w:val="none" w:sz="0" w:space="0" w:color="auto"/>
        <w:left w:val="none" w:sz="0" w:space="0" w:color="auto"/>
        <w:bottom w:val="none" w:sz="0" w:space="0" w:color="auto"/>
        <w:right w:val="none" w:sz="0" w:space="0" w:color="auto"/>
      </w:divBdr>
      <w:divsChild>
        <w:div w:id="825171749">
          <w:marLeft w:val="0"/>
          <w:marRight w:val="0"/>
          <w:marTop w:val="0"/>
          <w:marBottom w:val="0"/>
          <w:divBdr>
            <w:top w:val="none" w:sz="0" w:space="0" w:color="auto"/>
            <w:left w:val="none" w:sz="0" w:space="0" w:color="auto"/>
            <w:bottom w:val="none" w:sz="0" w:space="0" w:color="auto"/>
            <w:right w:val="none" w:sz="0" w:space="0" w:color="auto"/>
          </w:divBdr>
          <w:divsChild>
            <w:div w:id="289673468">
              <w:marLeft w:val="0"/>
              <w:marRight w:val="0"/>
              <w:marTop w:val="0"/>
              <w:marBottom w:val="0"/>
              <w:divBdr>
                <w:top w:val="none" w:sz="0" w:space="0" w:color="auto"/>
                <w:left w:val="none" w:sz="0" w:space="0" w:color="auto"/>
                <w:bottom w:val="none" w:sz="0" w:space="0" w:color="auto"/>
                <w:right w:val="none" w:sz="0" w:space="0" w:color="auto"/>
              </w:divBdr>
              <w:divsChild>
                <w:div w:id="1636527122">
                  <w:marLeft w:val="0"/>
                  <w:marRight w:val="0"/>
                  <w:marTop w:val="0"/>
                  <w:marBottom w:val="0"/>
                  <w:divBdr>
                    <w:top w:val="none" w:sz="0" w:space="0" w:color="auto"/>
                    <w:left w:val="none" w:sz="0" w:space="0" w:color="auto"/>
                    <w:bottom w:val="none" w:sz="0" w:space="0" w:color="auto"/>
                    <w:right w:val="none" w:sz="0" w:space="0" w:color="auto"/>
                  </w:divBdr>
                  <w:divsChild>
                    <w:div w:id="746146347">
                      <w:marLeft w:val="0"/>
                      <w:marRight w:val="0"/>
                      <w:marTop w:val="0"/>
                      <w:marBottom w:val="0"/>
                      <w:divBdr>
                        <w:top w:val="none" w:sz="0" w:space="0" w:color="auto"/>
                        <w:left w:val="none" w:sz="0" w:space="0" w:color="auto"/>
                        <w:bottom w:val="none" w:sz="0" w:space="0" w:color="auto"/>
                        <w:right w:val="none" w:sz="0" w:space="0" w:color="auto"/>
                      </w:divBdr>
                      <w:divsChild>
                        <w:div w:id="921373031">
                          <w:marLeft w:val="0"/>
                          <w:marRight w:val="0"/>
                          <w:marTop w:val="0"/>
                          <w:marBottom w:val="0"/>
                          <w:divBdr>
                            <w:top w:val="none" w:sz="0" w:space="0" w:color="auto"/>
                            <w:left w:val="none" w:sz="0" w:space="0" w:color="auto"/>
                            <w:bottom w:val="none" w:sz="0" w:space="0" w:color="auto"/>
                            <w:right w:val="none" w:sz="0" w:space="0" w:color="auto"/>
                          </w:divBdr>
                          <w:divsChild>
                            <w:div w:id="106589083">
                              <w:marLeft w:val="0"/>
                              <w:marRight w:val="0"/>
                              <w:marTop w:val="0"/>
                              <w:marBottom w:val="0"/>
                              <w:divBdr>
                                <w:top w:val="none" w:sz="0" w:space="0" w:color="auto"/>
                                <w:left w:val="none" w:sz="0" w:space="0" w:color="auto"/>
                                <w:bottom w:val="none" w:sz="0" w:space="0" w:color="auto"/>
                                <w:right w:val="none" w:sz="0" w:space="0" w:color="auto"/>
                              </w:divBdr>
                              <w:divsChild>
                                <w:div w:id="1530949750">
                                  <w:marLeft w:val="0"/>
                                  <w:marRight w:val="0"/>
                                  <w:marTop w:val="0"/>
                                  <w:marBottom w:val="0"/>
                                  <w:divBdr>
                                    <w:top w:val="none" w:sz="0" w:space="0" w:color="auto"/>
                                    <w:left w:val="none" w:sz="0" w:space="0" w:color="auto"/>
                                    <w:bottom w:val="none" w:sz="0" w:space="0" w:color="auto"/>
                                    <w:right w:val="none" w:sz="0" w:space="0" w:color="auto"/>
                                  </w:divBdr>
                                  <w:divsChild>
                                    <w:div w:id="1698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09333">
      <w:bodyDiv w:val="1"/>
      <w:marLeft w:val="0"/>
      <w:marRight w:val="0"/>
      <w:marTop w:val="0"/>
      <w:marBottom w:val="0"/>
      <w:divBdr>
        <w:top w:val="none" w:sz="0" w:space="0" w:color="auto"/>
        <w:left w:val="none" w:sz="0" w:space="0" w:color="auto"/>
        <w:bottom w:val="none" w:sz="0" w:space="0" w:color="auto"/>
        <w:right w:val="none" w:sz="0" w:space="0" w:color="auto"/>
      </w:divBdr>
      <w:divsChild>
        <w:div w:id="1353998365">
          <w:marLeft w:val="0"/>
          <w:marRight w:val="0"/>
          <w:marTop w:val="0"/>
          <w:marBottom w:val="150"/>
          <w:divBdr>
            <w:top w:val="none" w:sz="0" w:space="0" w:color="auto"/>
            <w:left w:val="none" w:sz="0" w:space="0" w:color="auto"/>
            <w:bottom w:val="none" w:sz="0" w:space="0" w:color="auto"/>
            <w:right w:val="none" w:sz="0" w:space="0" w:color="auto"/>
          </w:divBdr>
        </w:div>
      </w:divsChild>
    </w:div>
    <w:div w:id="1543979572">
      <w:bodyDiv w:val="1"/>
      <w:marLeft w:val="0"/>
      <w:marRight w:val="0"/>
      <w:marTop w:val="0"/>
      <w:marBottom w:val="0"/>
      <w:divBdr>
        <w:top w:val="none" w:sz="0" w:space="0" w:color="auto"/>
        <w:left w:val="none" w:sz="0" w:space="0" w:color="auto"/>
        <w:bottom w:val="none" w:sz="0" w:space="0" w:color="auto"/>
        <w:right w:val="none" w:sz="0" w:space="0" w:color="auto"/>
      </w:divBdr>
      <w:divsChild>
        <w:div w:id="337854504">
          <w:marLeft w:val="0"/>
          <w:marRight w:val="0"/>
          <w:marTop w:val="0"/>
          <w:marBottom w:val="150"/>
          <w:divBdr>
            <w:top w:val="none" w:sz="0" w:space="0" w:color="auto"/>
            <w:left w:val="none" w:sz="0" w:space="0" w:color="auto"/>
            <w:bottom w:val="none" w:sz="0" w:space="0" w:color="auto"/>
            <w:right w:val="none" w:sz="0" w:space="0" w:color="auto"/>
          </w:divBdr>
        </w:div>
      </w:divsChild>
    </w:div>
    <w:div w:id="1544097232">
      <w:bodyDiv w:val="1"/>
      <w:marLeft w:val="0"/>
      <w:marRight w:val="0"/>
      <w:marTop w:val="0"/>
      <w:marBottom w:val="0"/>
      <w:divBdr>
        <w:top w:val="none" w:sz="0" w:space="0" w:color="auto"/>
        <w:left w:val="none" w:sz="0" w:space="0" w:color="auto"/>
        <w:bottom w:val="none" w:sz="0" w:space="0" w:color="auto"/>
        <w:right w:val="none" w:sz="0" w:space="0" w:color="auto"/>
      </w:divBdr>
      <w:divsChild>
        <w:div w:id="883759969">
          <w:marLeft w:val="0"/>
          <w:marRight w:val="0"/>
          <w:marTop w:val="0"/>
          <w:marBottom w:val="0"/>
          <w:divBdr>
            <w:top w:val="none" w:sz="0" w:space="0" w:color="auto"/>
            <w:left w:val="none" w:sz="0" w:space="0" w:color="auto"/>
            <w:bottom w:val="none" w:sz="0" w:space="0" w:color="auto"/>
            <w:right w:val="none" w:sz="0" w:space="0" w:color="auto"/>
          </w:divBdr>
          <w:divsChild>
            <w:div w:id="856382725">
              <w:marLeft w:val="0"/>
              <w:marRight w:val="0"/>
              <w:marTop w:val="0"/>
              <w:marBottom w:val="0"/>
              <w:divBdr>
                <w:top w:val="none" w:sz="0" w:space="0" w:color="auto"/>
                <w:left w:val="none" w:sz="0" w:space="0" w:color="auto"/>
                <w:bottom w:val="none" w:sz="0" w:space="0" w:color="auto"/>
                <w:right w:val="none" w:sz="0" w:space="0" w:color="auto"/>
              </w:divBdr>
              <w:divsChild>
                <w:div w:id="1168521838">
                  <w:marLeft w:val="0"/>
                  <w:marRight w:val="0"/>
                  <w:marTop w:val="0"/>
                  <w:marBottom w:val="0"/>
                  <w:divBdr>
                    <w:top w:val="none" w:sz="0" w:space="0" w:color="auto"/>
                    <w:left w:val="none" w:sz="0" w:space="0" w:color="auto"/>
                    <w:bottom w:val="none" w:sz="0" w:space="0" w:color="auto"/>
                    <w:right w:val="none" w:sz="0" w:space="0" w:color="auto"/>
                  </w:divBdr>
                  <w:divsChild>
                    <w:div w:id="1323007340">
                      <w:marLeft w:val="0"/>
                      <w:marRight w:val="0"/>
                      <w:marTop w:val="0"/>
                      <w:marBottom w:val="0"/>
                      <w:divBdr>
                        <w:top w:val="none" w:sz="0" w:space="0" w:color="auto"/>
                        <w:left w:val="none" w:sz="0" w:space="0" w:color="auto"/>
                        <w:bottom w:val="none" w:sz="0" w:space="0" w:color="auto"/>
                        <w:right w:val="none" w:sz="0" w:space="0" w:color="auto"/>
                      </w:divBdr>
                      <w:divsChild>
                        <w:div w:id="794524005">
                          <w:marLeft w:val="0"/>
                          <w:marRight w:val="0"/>
                          <w:marTop w:val="0"/>
                          <w:marBottom w:val="0"/>
                          <w:divBdr>
                            <w:top w:val="none" w:sz="0" w:space="0" w:color="auto"/>
                            <w:left w:val="none" w:sz="0" w:space="0" w:color="auto"/>
                            <w:bottom w:val="none" w:sz="0" w:space="0" w:color="auto"/>
                            <w:right w:val="none" w:sz="0" w:space="0" w:color="auto"/>
                          </w:divBdr>
                          <w:divsChild>
                            <w:div w:id="12521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169946">
      <w:bodyDiv w:val="1"/>
      <w:marLeft w:val="0"/>
      <w:marRight w:val="0"/>
      <w:marTop w:val="0"/>
      <w:marBottom w:val="0"/>
      <w:divBdr>
        <w:top w:val="none" w:sz="0" w:space="0" w:color="auto"/>
        <w:left w:val="none" w:sz="0" w:space="0" w:color="auto"/>
        <w:bottom w:val="none" w:sz="0" w:space="0" w:color="auto"/>
        <w:right w:val="none" w:sz="0" w:space="0" w:color="auto"/>
      </w:divBdr>
    </w:div>
    <w:div w:id="1545019346">
      <w:bodyDiv w:val="1"/>
      <w:marLeft w:val="0"/>
      <w:marRight w:val="0"/>
      <w:marTop w:val="0"/>
      <w:marBottom w:val="0"/>
      <w:divBdr>
        <w:top w:val="none" w:sz="0" w:space="0" w:color="auto"/>
        <w:left w:val="none" w:sz="0" w:space="0" w:color="auto"/>
        <w:bottom w:val="none" w:sz="0" w:space="0" w:color="auto"/>
        <w:right w:val="none" w:sz="0" w:space="0" w:color="auto"/>
      </w:divBdr>
      <w:divsChild>
        <w:div w:id="191193548">
          <w:marLeft w:val="0"/>
          <w:marRight w:val="0"/>
          <w:marTop w:val="0"/>
          <w:marBottom w:val="150"/>
          <w:divBdr>
            <w:top w:val="none" w:sz="0" w:space="0" w:color="auto"/>
            <w:left w:val="none" w:sz="0" w:space="0" w:color="auto"/>
            <w:bottom w:val="none" w:sz="0" w:space="0" w:color="auto"/>
            <w:right w:val="none" w:sz="0" w:space="0" w:color="auto"/>
          </w:divBdr>
          <w:divsChild>
            <w:div w:id="786967068">
              <w:marLeft w:val="0"/>
              <w:marRight w:val="0"/>
              <w:marTop w:val="0"/>
              <w:marBottom w:val="0"/>
              <w:divBdr>
                <w:top w:val="none" w:sz="0" w:space="0" w:color="auto"/>
                <w:left w:val="none" w:sz="0" w:space="0" w:color="auto"/>
                <w:bottom w:val="none" w:sz="0" w:space="0" w:color="auto"/>
                <w:right w:val="none" w:sz="0" w:space="0" w:color="auto"/>
              </w:divBdr>
            </w:div>
          </w:divsChild>
        </w:div>
        <w:div w:id="1649825914">
          <w:marLeft w:val="0"/>
          <w:marRight w:val="0"/>
          <w:marTop w:val="0"/>
          <w:marBottom w:val="150"/>
          <w:divBdr>
            <w:top w:val="none" w:sz="0" w:space="0" w:color="auto"/>
            <w:left w:val="none" w:sz="0" w:space="0" w:color="auto"/>
            <w:bottom w:val="none" w:sz="0" w:space="0" w:color="auto"/>
            <w:right w:val="none" w:sz="0" w:space="0" w:color="auto"/>
          </w:divBdr>
        </w:div>
      </w:divsChild>
    </w:div>
    <w:div w:id="1545024433">
      <w:bodyDiv w:val="1"/>
      <w:marLeft w:val="0"/>
      <w:marRight w:val="0"/>
      <w:marTop w:val="0"/>
      <w:marBottom w:val="0"/>
      <w:divBdr>
        <w:top w:val="none" w:sz="0" w:space="0" w:color="auto"/>
        <w:left w:val="none" w:sz="0" w:space="0" w:color="auto"/>
        <w:bottom w:val="none" w:sz="0" w:space="0" w:color="auto"/>
        <w:right w:val="none" w:sz="0" w:space="0" w:color="auto"/>
      </w:divBdr>
      <w:divsChild>
        <w:div w:id="1956986513">
          <w:marLeft w:val="0"/>
          <w:marRight w:val="0"/>
          <w:marTop w:val="0"/>
          <w:marBottom w:val="0"/>
          <w:divBdr>
            <w:top w:val="none" w:sz="0" w:space="0" w:color="auto"/>
            <w:left w:val="none" w:sz="0" w:space="0" w:color="auto"/>
            <w:bottom w:val="none" w:sz="0" w:space="0" w:color="auto"/>
            <w:right w:val="none" w:sz="0" w:space="0" w:color="auto"/>
          </w:divBdr>
        </w:div>
      </w:divsChild>
    </w:div>
    <w:div w:id="1545679410">
      <w:bodyDiv w:val="1"/>
      <w:marLeft w:val="0"/>
      <w:marRight w:val="0"/>
      <w:marTop w:val="0"/>
      <w:marBottom w:val="0"/>
      <w:divBdr>
        <w:top w:val="none" w:sz="0" w:space="0" w:color="auto"/>
        <w:left w:val="none" w:sz="0" w:space="0" w:color="auto"/>
        <w:bottom w:val="none" w:sz="0" w:space="0" w:color="auto"/>
        <w:right w:val="none" w:sz="0" w:space="0" w:color="auto"/>
      </w:divBdr>
      <w:divsChild>
        <w:div w:id="144710173">
          <w:marLeft w:val="0"/>
          <w:marRight w:val="0"/>
          <w:marTop w:val="0"/>
          <w:marBottom w:val="0"/>
          <w:divBdr>
            <w:top w:val="none" w:sz="0" w:space="0" w:color="auto"/>
            <w:left w:val="none" w:sz="0" w:space="0" w:color="auto"/>
            <w:bottom w:val="dotted" w:sz="6" w:space="4" w:color="DDDDDD"/>
            <w:right w:val="none" w:sz="0" w:space="0" w:color="auto"/>
          </w:divBdr>
        </w:div>
      </w:divsChild>
    </w:div>
    <w:div w:id="1546677984">
      <w:bodyDiv w:val="1"/>
      <w:marLeft w:val="0"/>
      <w:marRight w:val="0"/>
      <w:marTop w:val="0"/>
      <w:marBottom w:val="0"/>
      <w:divBdr>
        <w:top w:val="none" w:sz="0" w:space="0" w:color="auto"/>
        <w:left w:val="none" w:sz="0" w:space="0" w:color="auto"/>
        <w:bottom w:val="none" w:sz="0" w:space="0" w:color="auto"/>
        <w:right w:val="none" w:sz="0" w:space="0" w:color="auto"/>
      </w:divBdr>
      <w:divsChild>
        <w:div w:id="1202858940">
          <w:marLeft w:val="0"/>
          <w:marRight w:val="0"/>
          <w:marTop w:val="0"/>
          <w:marBottom w:val="0"/>
          <w:divBdr>
            <w:top w:val="none" w:sz="0" w:space="0" w:color="auto"/>
            <w:left w:val="none" w:sz="0" w:space="0" w:color="auto"/>
            <w:bottom w:val="dotted" w:sz="6" w:space="4" w:color="DDDDDD"/>
            <w:right w:val="none" w:sz="0" w:space="0" w:color="auto"/>
          </w:divBdr>
        </w:div>
        <w:div w:id="2082369009">
          <w:marLeft w:val="0"/>
          <w:marRight w:val="225"/>
          <w:marTop w:val="0"/>
          <w:marBottom w:val="75"/>
          <w:divBdr>
            <w:top w:val="none" w:sz="0" w:space="0" w:color="auto"/>
            <w:left w:val="none" w:sz="0" w:space="0" w:color="auto"/>
            <w:bottom w:val="none" w:sz="0" w:space="0" w:color="auto"/>
            <w:right w:val="none" w:sz="0" w:space="0" w:color="auto"/>
          </w:divBdr>
          <w:divsChild>
            <w:div w:id="16880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15596">
      <w:bodyDiv w:val="1"/>
      <w:marLeft w:val="0"/>
      <w:marRight w:val="0"/>
      <w:marTop w:val="0"/>
      <w:marBottom w:val="0"/>
      <w:divBdr>
        <w:top w:val="none" w:sz="0" w:space="0" w:color="auto"/>
        <w:left w:val="none" w:sz="0" w:space="0" w:color="auto"/>
        <w:bottom w:val="none" w:sz="0" w:space="0" w:color="auto"/>
        <w:right w:val="none" w:sz="0" w:space="0" w:color="auto"/>
      </w:divBdr>
    </w:div>
    <w:div w:id="1547832450">
      <w:bodyDiv w:val="1"/>
      <w:marLeft w:val="0"/>
      <w:marRight w:val="0"/>
      <w:marTop w:val="0"/>
      <w:marBottom w:val="0"/>
      <w:divBdr>
        <w:top w:val="none" w:sz="0" w:space="0" w:color="auto"/>
        <w:left w:val="none" w:sz="0" w:space="0" w:color="auto"/>
        <w:bottom w:val="none" w:sz="0" w:space="0" w:color="auto"/>
        <w:right w:val="none" w:sz="0" w:space="0" w:color="auto"/>
      </w:divBdr>
      <w:divsChild>
        <w:div w:id="1129932219">
          <w:marLeft w:val="0"/>
          <w:marRight w:val="0"/>
          <w:marTop w:val="0"/>
          <w:marBottom w:val="0"/>
          <w:divBdr>
            <w:top w:val="none" w:sz="0" w:space="0" w:color="auto"/>
            <w:left w:val="none" w:sz="0" w:space="0" w:color="auto"/>
            <w:bottom w:val="none" w:sz="0" w:space="0" w:color="auto"/>
            <w:right w:val="none" w:sz="0" w:space="0" w:color="auto"/>
          </w:divBdr>
          <w:divsChild>
            <w:div w:id="1888950232">
              <w:marLeft w:val="2700"/>
              <w:marRight w:val="0"/>
              <w:marTop w:val="0"/>
              <w:marBottom w:val="0"/>
              <w:divBdr>
                <w:top w:val="none" w:sz="0" w:space="0" w:color="auto"/>
                <w:left w:val="none" w:sz="0" w:space="0" w:color="auto"/>
                <w:bottom w:val="none" w:sz="0" w:space="0" w:color="auto"/>
                <w:right w:val="none" w:sz="0" w:space="0" w:color="auto"/>
              </w:divBdr>
              <w:divsChild>
                <w:div w:id="8776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7274">
      <w:bodyDiv w:val="1"/>
      <w:marLeft w:val="0"/>
      <w:marRight w:val="0"/>
      <w:marTop w:val="0"/>
      <w:marBottom w:val="0"/>
      <w:divBdr>
        <w:top w:val="none" w:sz="0" w:space="0" w:color="auto"/>
        <w:left w:val="none" w:sz="0" w:space="0" w:color="auto"/>
        <w:bottom w:val="none" w:sz="0" w:space="0" w:color="auto"/>
        <w:right w:val="none" w:sz="0" w:space="0" w:color="auto"/>
      </w:divBdr>
      <w:divsChild>
        <w:div w:id="109205229">
          <w:marLeft w:val="0"/>
          <w:marRight w:val="0"/>
          <w:marTop w:val="0"/>
          <w:marBottom w:val="0"/>
          <w:divBdr>
            <w:top w:val="none" w:sz="0" w:space="0" w:color="auto"/>
            <w:left w:val="none" w:sz="0" w:space="0" w:color="auto"/>
            <w:bottom w:val="none" w:sz="0" w:space="0" w:color="auto"/>
            <w:right w:val="none" w:sz="0" w:space="0" w:color="auto"/>
          </w:divBdr>
          <w:divsChild>
            <w:div w:id="205409332">
              <w:marLeft w:val="0"/>
              <w:marRight w:val="0"/>
              <w:marTop w:val="0"/>
              <w:marBottom w:val="375"/>
              <w:divBdr>
                <w:top w:val="none" w:sz="0" w:space="0" w:color="auto"/>
                <w:left w:val="none" w:sz="0" w:space="0" w:color="auto"/>
                <w:bottom w:val="none" w:sz="0" w:space="0" w:color="auto"/>
                <w:right w:val="none" w:sz="0" w:space="0" w:color="auto"/>
              </w:divBdr>
            </w:div>
            <w:div w:id="481893568">
              <w:marLeft w:val="0"/>
              <w:marRight w:val="0"/>
              <w:marTop w:val="0"/>
              <w:marBottom w:val="225"/>
              <w:divBdr>
                <w:top w:val="none" w:sz="0" w:space="0" w:color="auto"/>
                <w:left w:val="none" w:sz="0" w:space="0" w:color="auto"/>
                <w:bottom w:val="none" w:sz="0" w:space="0" w:color="auto"/>
                <w:right w:val="none" w:sz="0" w:space="0" w:color="auto"/>
              </w:divBdr>
              <w:divsChild>
                <w:div w:id="293368475">
                  <w:marLeft w:val="0"/>
                  <w:marRight w:val="0"/>
                  <w:marTop w:val="0"/>
                  <w:marBottom w:val="150"/>
                  <w:divBdr>
                    <w:top w:val="none" w:sz="0" w:space="0" w:color="auto"/>
                    <w:left w:val="none" w:sz="0" w:space="0" w:color="auto"/>
                    <w:bottom w:val="none" w:sz="0" w:space="0" w:color="auto"/>
                    <w:right w:val="none" w:sz="0" w:space="0" w:color="auto"/>
                  </w:divBdr>
                </w:div>
                <w:div w:id="908266236">
                  <w:marLeft w:val="0"/>
                  <w:marRight w:val="0"/>
                  <w:marTop w:val="0"/>
                  <w:marBottom w:val="150"/>
                  <w:divBdr>
                    <w:top w:val="none" w:sz="0" w:space="0" w:color="auto"/>
                    <w:left w:val="none" w:sz="0" w:space="0" w:color="auto"/>
                    <w:bottom w:val="none" w:sz="0" w:space="0" w:color="auto"/>
                    <w:right w:val="none" w:sz="0" w:space="0" w:color="auto"/>
                  </w:divBdr>
                </w:div>
                <w:div w:id="971786443">
                  <w:marLeft w:val="0"/>
                  <w:marRight w:val="0"/>
                  <w:marTop w:val="0"/>
                  <w:marBottom w:val="150"/>
                  <w:divBdr>
                    <w:top w:val="none" w:sz="0" w:space="0" w:color="auto"/>
                    <w:left w:val="none" w:sz="0" w:space="0" w:color="auto"/>
                    <w:bottom w:val="none" w:sz="0" w:space="0" w:color="auto"/>
                    <w:right w:val="none" w:sz="0" w:space="0" w:color="auto"/>
                  </w:divBdr>
                </w:div>
                <w:div w:id="1108813981">
                  <w:marLeft w:val="0"/>
                  <w:marRight w:val="0"/>
                  <w:marTop w:val="0"/>
                  <w:marBottom w:val="150"/>
                  <w:divBdr>
                    <w:top w:val="none" w:sz="0" w:space="0" w:color="auto"/>
                    <w:left w:val="none" w:sz="0" w:space="0" w:color="auto"/>
                    <w:bottom w:val="none" w:sz="0" w:space="0" w:color="auto"/>
                    <w:right w:val="none" w:sz="0" w:space="0" w:color="auto"/>
                  </w:divBdr>
                </w:div>
                <w:div w:id="1147011664">
                  <w:marLeft w:val="0"/>
                  <w:marRight w:val="0"/>
                  <w:marTop w:val="0"/>
                  <w:marBottom w:val="150"/>
                  <w:divBdr>
                    <w:top w:val="none" w:sz="0" w:space="0" w:color="auto"/>
                    <w:left w:val="none" w:sz="0" w:space="0" w:color="auto"/>
                    <w:bottom w:val="none" w:sz="0" w:space="0" w:color="auto"/>
                    <w:right w:val="none" w:sz="0" w:space="0" w:color="auto"/>
                  </w:divBdr>
                </w:div>
                <w:div w:id="1410888994">
                  <w:marLeft w:val="0"/>
                  <w:marRight w:val="0"/>
                  <w:marTop w:val="0"/>
                  <w:marBottom w:val="150"/>
                  <w:divBdr>
                    <w:top w:val="none" w:sz="0" w:space="0" w:color="auto"/>
                    <w:left w:val="none" w:sz="0" w:space="0" w:color="auto"/>
                    <w:bottom w:val="none" w:sz="0" w:space="0" w:color="auto"/>
                    <w:right w:val="none" w:sz="0" w:space="0" w:color="auto"/>
                  </w:divBdr>
                </w:div>
                <w:div w:id="1686325427">
                  <w:marLeft w:val="0"/>
                  <w:marRight w:val="0"/>
                  <w:marTop w:val="0"/>
                  <w:marBottom w:val="150"/>
                  <w:divBdr>
                    <w:top w:val="none" w:sz="0" w:space="0" w:color="auto"/>
                    <w:left w:val="none" w:sz="0" w:space="0" w:color="auto"/>
                    <w:bottom w:val="none" w:sz="0" w:space="0" w:color="auto"/>
                    <w:right w:val="none" w:sz="0" w:space="0" w:color="auto"/>
                  </w:divBdr>
                </w:div>
                <w:div w:id="21433026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568241">
          <w:marLeft w:val="0"/>
          <w:marRight w:val="0"/>
          <w:marTop w:val="0"/>
          <w:marBottom w:val="150"/>
          <w:divBdr>
            <w:top w:val="none" w:sz="0" w:space="0" w:color="auto"/>
            <w:left w:val="none" w:sz="0" w:space="0" w:color="auto"/>
            <w:bottom w:val="none" w:sz="0" w:space="0" w:color="auto"/>
            <w:right w:val="none" w:sz="0" w:space="0" w:color="auto"/>
          </w:divBdr>
        </w:div>
        <w:div w:id="2114934683">
          <w:marLeft w:val="-9765"/>
          <w:marRight w:val="0"/>
          <w:marTop w:val="0"/>
          <w:marBottom w:val="0"/>
          <w:divBdr>
            <w:top w:val="none" w:sz="0" w:space="0" w:color="auto"/>
            <w:left w:val="none" w:sz="0" w:space="0" w:color="auto"/>
            <w:bottom w:val="none" w:sz="0" w:space="0" w:color="auto"/>
            <w:right w:val="none" w:sz="0" w:space="0" w:color="auto"/>
          </w:divBdr>
        </w:div>
      </w:divsChild>
    </w:div>
    <w:div w:id="1548571347">
      <w:bodyDiv w:val="1"/>
      <w:marLeft w:val="0"/>
      <w:marRight w:val="0"/>
      <w:marTop w:val="0"/>
      <w:marBottom w:val="0"/>
      <w:divBdr>
        <w:top w:val="none" w:sz="0" w:space="0" w:color="auto"/>
        <w:left w:val="none" w:sz="0" w:space="0" w:color="auto"/>
        <w:bottom w:val="none" w:sz="0" w:space="0" w:color="auto"/>
        <w:right w:val="none" w:sz="0" w:space="0" w:color="auto"/>
      </w:divBdr>
    </w:div>
    <w:div w:id="1549338858">
      <w:bodyDiv w:val="1"/>
      <w:marLeft w:val="0"/>
      <w:marRight w:val="0"/>
      <w:marTop w:val="0"/>
      <w:marBottom w:val="0"/>
      <w:divBdr>
        <w:top w:val="none" w:sz="0" w:space="0" w:color="auto"/>
        <w:left w:val="none" w:sz="0" w:space="0" w:color="auto"/>
        <w:bottom w:val="none" w:sz="0" w:space="0" w:color="auto"/>
        <w:right w:val="none" w:sz="0" w:space="0" w:color="auto"/>
      </w:divBdr>
      <w:divsChild>
        <w:div w:id="657422153">
          <w:marLeft w:val="0"/>
          <w:marRight w:val="0"/>
          <w:marTop w:val="0"/>
          <w:marBottom w:val="0"/>
          <w:divBdr>
            <w:top w:val="none" w:sz="0" w:space="0" w:color="auto"/>
            <w:left w:val="none" w:sz="0" w:space="0" w:color="auto"/>
            <w:bottom w:val="dotted" w:sz="6" w:space="4" w:color="DDDDDD"/>
            <w:right w:val="none" w:sz="0" w:space="0" w:color="auto"/>
          </w:divBdr>
          <w:divsChild>
            <w:div w:id="1132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302">
      <w:bodyDiv w:val="1"/>
      <w:marLeft w:val="0"/>
      <w:marRight w:val="0"/>
      <w:marTop w:val="0"/>
      <w:marBottom w:val="0"/>
      <w:divBdr>
        <w:top w:val="none" w:sz="0" w:space="0" w:color="auto"/>
        <w:left w:val="none" w:sz="0" w:space="0" w:color="auto"/>
        <w:bottom w:val="none" w:sz="0" w:space="0" w:color="auto"/>
        <w:right w:val="none" w:sz="0" w:space="0" w:color="auto"/>
      </w:divBdr>
    </w:div>
    <w:div w:id="1549953596">
      <w:bodyDiv w:val="1"/>
      <w:marLeft w:val="0"/>
      <w:marRight w:val="0"/>
      <w:marTop w:val="0"/>
      <w:marBottom w:val="0"/>
      <w:divBdr>
        <w:top w:val="none" w:sz="0" w:space="0" w:color="auto"/>
        <w:left w:val="none" w:sz="0" w:space="0" w:color="auto"/>
        <w:bottom w:val="none" w:sz="0" w:space="0" w:color="auto"/>
        <w:right w:val="none" w:sz="0" w:space="0" w:color="auto"/>
      </w:divBdr>
      <w:divsChild>
        <w:div w:id="648552956">
          <w:marLeft w:val="0"/>
          <w:marRight w:val="0"/>
          <w:marTop w:val="0"/>
          <w:marBottom w:val="0"/>
          <w:divBdr>
            <w:top w:val="none" w:sz="0" w:space="0" w:color="auto"/>
            <w:left w:val="none" w:sz="0" w:space="0" w:color="auto"/>
            <w:bottom w:val="none" w:sz="0" w:space="0" w:color="auto"/>
            <w:right w:val="none" w:sz="0" w:space="0" w:color="auto"/>
          </w:divBdr>
          <w:divsChild>
            <w:div w:id="1507599146">
              <w:marLeft w:val="0"/>
              <w:marRight w:val="0"/>
              <w:marTop w:val="0"/>
              <w:marBottom w:val="0"/>
              <w:divBdr>
                <w:top w:val="none" w:sz="0" w:space="0" w:color="auto"/>
                <w:left w:val="none" w:sz="0" w:space="0" w:color="auto"/>
                <w:bottom w:val="none" w:sz="0" w:space="0" w:color="auto"/>
                <w:right w:val="none" w:sz="0" w:space="0" w:color="auto"/>
              </w:divBdr>
              <w:divsChild>
                <w:div w:id="80102073">
                  <w:marLeft w:val="0"/>
                  <w:marRight w:val="0"/>
                  <w:marTop w:val="0"/>
                  <w:marBottom w:val="0"/>
                  <w:divBdr>
                    <w:top w:val="none" w:sz="0" w:space="0" w:color="auto"/>
                    <w:left w:val="none" w:sz="0" w:space="0" w:color="auto"/>
                    <w:bottom w:val="none" w:sz="0" w:space="0" w:color="auto"/>
                    <w:right w:val="none" w:sz="0" w:space="0" w:color="auto"/>
                  </w:divBdr>
                  <w:divsChild>
                    <w:div w:id="1021974373">
                      <w:marLeft w:val="0"/>
                      <w:marRight w:val="0"/>
                      <w:marTop w:val="0"/>
                      <w:marBottom w:val="0"/>
                      <w:divBdr>
                        <w:top w:val="none" w:sz="0" w:space="0" w:color="auto"/>
                        <w:left w:val="none" w:sz="0" w:space="0" w:color="auto"/>
                        <w:bottom w:val="none" w:sz="0" w:space="0" w:color="auto"/>
                        <w:right w:val="none" w:sz="0" w:space="0" w:color="auto"/>
                      </w:divBdr>
                      <w:divsChild>
                        <w:div w:id="260653142">
                          <w:marLeft w:val="0"/>
                          <w:marRight w:val="0"/>
                          <w:marTop w:val="0"/>
                          <w:marBottom w:val="0"/>
                          <w:divBdr>
                            <w:top w:val="none" w:sz="0" w:space="0" w:color="auto"/>
                            <w:left w:val="none" w:sz="0" w:space="0" w:color="auto"/>
                            <w:bottom w:val="none" w:sz="0" w:space="0" w:color="auto"/>
                            <w:right w:val="none" w:sz="0" w:space="0" w:color="auto"/>
                          </w:divBdr>
                          <w:divsChild>
                            <w:div w:id="1196700876">
                              <w:marLeft w:val="0"/>
                              <w:marRight w:val="0"/>
                              <w:marTop w:val="0"/>
                              <w:marBottom w:val="0"/>
                              <w:divBdr>
                                <w:top w:val="none" w:sz="0" w:space="0" w:color="auto"/>
                                <w:left w:val="none" w:sz="0" w:space="0" w:color="auto"/>
                                <w:bottom w:val="none" w:sz="0" w:space="0" w:color="auto"/>
                                <w:right w:val="none" w:sz="0" w:space="0" w:color="auto"/>
                              </w:divBdr>
                              <w:divsChild>
                                <w:div w:id="2140873629">
                                  <w:marLeft w:val="0"/>
                                  <w:marRight w:val="0"/>
                                  <w:marTop w:val="0"/>
                                  <w:marBottom w:val="0"/>
                                  <w:divBdr>
                                    <w:top w:val="none" w:sz="0" w:space="0" w:color="auto"/>
                                    <w:left w:val="none" w:sz="0" w:space="0" w:color="auto"/>
                                    <w:bottom w:val="none" w:sz="0" w:space="0" w:color="auto"/>
                                    <w:right w:val="none" w:sz="0" w:space="0" w:color="auto"/>
                                  </w:divBdr>
                                  <w:divsChild>
                                    <w:div w:id="8272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997519">
      <w:bodyDiv w:val="1"/>
      <w:marLeft w:val="0"/>
      <w:marRight w:val="0"/>
      <w:marTop w:val="0"/>
      <w:marBottom w:val="0"/>
      <w:divBdr>
        <w:top w:val="none" w:sz="0" w:space="0" w:color="auto"/>
        <w:left w:val="none" w:sz="0" w:space="0" w:color="auto"/>
        <w:bottom w:val="none" w:sz="0" w:space="0" w:color="auto"/>
        <w:right w:val="none" w:sz="0" w:space="0" w:color="auto"/>
      </w:divBdr>
      <w:divsChild>
        <w:div w:id="410081812">
          <w:marLeft w:val="0"/>
          <w:marRight w:val="0"/>
          <w:marTop w:val="0"/>
          <w:marBottom w:val="0"/>
          <w:divBdr>
            <w:top w:val="none" w:sz="0" w:space="0" w:color="auto"/>
            <w:left w:val="none" w:sz="0" w:space="0" w:color="auto"/>
            <w:bottom w:val="dotted" w:sz="6" w:space="4" w:color="DDDDDD"/>
            <w:right w:val="none" w:sz="0" w:space="0" w:color="auto"/>
          </w:divBdr>
          <w:divsChild>
            <w:div w:id="47240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1599">
      <w:bodyDiv w:val="1"/>
      <w:marLeft w:val="0"/>
      <w:marRight w:val="0"/>
      <w:marTop w:val="0"/>
      <w:marBottom w:val="0"/>
      <w:divBdr>
        <w:top w:val="none" w:sz="0" w:space="0" w:color="auto"/>
        <w:left w:val="none" w:sz="0" w:space="0" w:color="auto"/>
        <w:bottom w:val="none" w:sz="0" w:space="0" w:color="auto"/>
        <w:right w:val="none" w:sz="0" w:space="0" w:color="auto"/>
      </w:divBdr>
      <w:divsChild>
        <w:div w:id="876357263">
          <w:marLeft w:val="0"/>
          <w:marRight w:val="0"/>
          <w:marTop w:val="0"/>
          <w:marBottom w:val="0"/>
          <w:divBdr>
            <w:top w:val="none" w:sz="0" w:space="0" w:color="auto"/>
            <w:left w:val="none" w:sz="0" w:space="0" w:color="auto"/>
            <w:bottom w:val="dotted" w:sz="6" w:space="4" w:color="DDDDDD"/>
            <w:right w:val="none" w:sz="0" w:space="0" w:color="auto"/>
          </w:divBdr>
          <w:divsChild>
            <w:div w:id="603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545">
      <w:bodyDiv w:val="1"/>
      <w:marLeft w:val="0"/>
      <w:marRight w:val="0"/>
      <w:marTop w:val="0"/>
      <w:marBottom w:val="0"/>
      <w:divBdr>
        <w:top w:val="none" w:sz="0" w:space="0" w:color="auto"/>
        <w:left w:val="none" w:sz="0" w:space="0" w:color="auto"/>
        <w:bottom w:val="none" w:sz="0" w:space="0" w:color="auto"/>
        <w:right w:val="none" w:sz="0" w:space="0" w:color="auto"/>
      </w:divBdr>
      <w:divsChild>
        <w:div w:id="260987906">
          <w:marLeft w:val="0"/>
          <w:marRight w:val="0"/>
          <w:marTop w:val="0"/>
          <w:marBottom w:val="0"/>
          <w:divBdr>
            <w:top w:val="none" w:sz="0" w:space="0" w:color="auto"/>
            <w:left w:val="none" w:sz="0" w:space="0" w:color="auto"/>
            <w:bottom w:val="none" w:sz="0" w:space="0" w:color="auto"/>
            <w:right w:val="none" w:sz="0" w:space="0" w:color="auto"/>
          </w:divBdr>
        </w:div>
      </w:divsChild>
    </w:div>
    <w:div w:id="1550529073">
      <w:bodyDiv w:val="1"/>
      <w:marLeft w:val="0"/>
      <w:marRight w:val="0"/>
      <w:marTop w:val="0"/>
      <w:marBottom w:val="0"/>
      <w:divBdr>
        <w:top w:val="none" w:sz="0" w:space="0" w:color="auto"/>
        <w:left w:val="none" w:sz="0" w:space="0" w:color="auto"/>
        <w:bottom w:val="none" w:sz="0" w:space="0" w:color="auto"/>
        <w:right w:val="none" w:sz="0" w:space="0" w:color="auto"/>
      </w:divBdr>
    </w:div>
    <w:div w:id="1551066035">
      <w:bodyDiv w:val="1"/>
      <w:marLeft w:val="0"/>
      <w:marRight w:val="0"/>
      <w:marTop w:val="0"/>
      <w:marBottom w:val="0"/>
      <w:divBdr>
        <w:top w:val="none" w:sz="0" w:space="0" w:color="auto"/>
        <w:left w:val="none" w:sz="0" w:space="0" w:color="auto"/>
        <w:bottom w:val="none" w:sz="0" w:space="0" w:color="auto"/>
        <w:right w:val="none" w:sz="0" w:space="0" w:color="auto"/>
      </w:divBdr>
    </w:div>
    <w:div w:id="1551720812">
      <w:bodyDiv w:val="1"/>
      <w:marLeft w:val="0"/>
      <w:marRight w:val="0"/>
      <w:marTop w:val="0"/>
      <w:marBottom w:val="0"/>
      <w:divBdr>
        <w:top w:val="none" w:sz="0" w:space="0" w:color="auto"/>
        <w:left w:val="none" w:sz="0" w:space="0" w:color="auto"/>
        <w:bottom w:val="none" w:sz="0" w:space="0" w:color="auto"/>
        <w:right w:val="none" w:sz="0" w:space="0" w:color="auto"/>
      </w:divBdr>
      <w:divsChild>
        <w:div w:id="1984889351">
          <w:marLeft w:val="0"/>
          <w:marRight w:val="0"/>
          <w:marTop w:val="0"/>
          <w:marBottom w:val="150"/>
          <w:divBdr>
            <w:top w:val="none" w:sz="0" w:space="0" w:color="auto"/>
            <w:left w:val="none" w:sz="0" w:space="0" w:color="auto"/>
            <w:bottom w:val="none" w:sz="0" w:space="0" w:color="auto"/>
            <w:right w:val="none" w:sz="0" w:space="0" w:color="auto"/>
          </w:divBdr>
        </w:div>
      </w:divsChild>
    </w:div>
    <w:div w:id="1552186437">
      <w:bodyDiv w:val="1"/>
      <w:marLeft w:val="0"/>
      <w:marRight w:val="0"/>
      <w:marTop w:val="0"/>
      <w:marBottom w:val="0"/>
      <w:divBdr>
        <w:top w:val="none" w:sz="0" w:space="0" w:color="auto"/>
        <w:left w:val="none" w:sz="0" w:space="0" w:color="auto"/>
        <w:bottom w:val="none" w:sz="0" w:space="0" w:color="auto"/>
        <w:right w:val="none" w:sz="0" w:space="0" w:color="auto"/>
      </w:divBdr>
    </w:div>
    <w:div w:id="1552234322">
      <w:bodyDiv w:val="1"/>
      <w:marLeft w:val="0"/>
      <w:marRight w:val="0"/>
      <w:marTop w:val="0"/>
      <w:marBottom w:val="0"/>
      <w:divBdr>
        <w:top w:val="none" w:sz="0" w:space="0" w:color="auto"/>
        <w:left w:val="none" w:sz="0" w:space="0" w:color="auto"/>
        <w:bottom w:val="none" w:sz="0" w:space="0" w:color="auto"/>
        <w:right w:val="none" w:sz="0" w:space="0" w:color="auto"/>
      </w:divBdr>
      <w:divsChild>
        <w:div w:id="1116483937">
          <w:marLeft w:val="0"/>
          <w:marRight w:val="0"/>
          <w:marTop w:val="0"/>
          <w:marBottom w:val="0"/>
          <w:divBdr>
            <w:top w:val="none" w:sz="0" w:space="0" w:color="auto"/>
            <w:left w:val="none" w:sz="0" w:space="0" w:color="auto"/>
            <w:bottom w:val="none" w:sz="0" w:space="0" w:color="auto"/>
            <w:right w:val="none" w:sz="0" w:space="0" w:color="auto"/>
          </w:divBdr>
          <w:divsChild>
            <w:div w:id="1242791313">
              <w:marLeft w:val="0"/>
              <w:marRight w:val="0"/>
              <w:marTop w:val="0"/>
              <w:marBottom w:val="0"/>
              <w:divBdr>
                <w:top w:val="none" w:sz="0" w:space="0" w:color="auto"/>
                <w:left w:val="none" w:sz="0" w:space="0" w:color="auto"/>
                <w:bottom w:val="none" w:sz="0" w:space="0" w:color="auto"/>
                <w:right w:val="none" w:sz="0" w:space="0" w:color="auto"/>
              </w:divBdr>
              <w:divsChild>
                <w:div w:id="207957270">
                  <w:marLeft w:val="0"/>
                  <w:marRight w:val="0"/>
                  <w:marTop w:val="0"/>
                  <w:marBottom w:val="150"/>
                  <w:divBdr>
                    <w:top w:val="none" w:sz="0" w:space="0" w:color="auto"/>
                    <w:left w:val="none" w:sz="0" w:space="0" w:color="auto"/>
                    <w:bottom w:val="none" w:sz="0" w:space="0" w:color="auto"/>
                    <w:right w:val="none" w:sz="0" w:space="0" w:color="auto"/>
                  </w:divBdr>
                  <w:divsChild>
                    <w:div w:id="71858865">
                      <w:marLeft w:val="0"/>
                      <w:marRight w:val="0"/>
                      <w:marTop w:val="0"/>
                      <w:marBottom w:val="0"/>
                      <w:divBdr>
                        <w:top w:val="none" w:sz="0" w:space="0" w:color="auto"/>
                        <w:left w:val="none" w:sz="0" w:space="0" w:color="auto"/>
                        <w:bottom w:val="none" w:sz="0" w:space="0" w:color="auto"/>
                        <w:right w:val="none" w:sz="0" w:space="0" w:color="auto"/>
                      </w:divBdr>
                      <w:divsChild>
                        <w:div w:id="1358119901">
                          <w:marLeft w:val="0"/>
                          <w:marRight w:val="0"/>
                          <w:marTop w:val="0"/>
                          <w:marBottom w:val="0"/>
                          <w:divBdr>
                            <w:top w:val="none" w:sz="0" w:space="0" w:color="auto"/>
                            <w:left w:val="none" w:sz="0" w:space="0" w:color="auto"/>
                            <w:bottom w:val="none" w:sz="0" w:space="0" w:color="auto"/>
                            <w:right w:val="none" w:sz="0" w:space="0" w:color="auto"/>
                          </w:divBdr>
                          <w:divsChild>
                            <w:div w:id="1354071921">
                              <w:marLeft w:val="0"/>
                              <w:marRight w:val="0"/>
                              <w:marTop w:val="0"/>
                              <w:marBottom w:val="0"/>
                              <w:divBdr>
                                <w:top w:val="none" w:sz="0" w:space="0" w:color="auto"/>
                                <w:left w:val="none" w:sz="0" w:space="0" w:color="auto"/>
                                <w:bottom w:val="none" w:sz="0" w:space="0" w:color="auto"/>
                                <w:right w:val="none" w:sz="0" w:space="0" w:color="auto"/>
                              </w:divBdr>
                              <w:divsChild>
                                <w:div w:id="1547134391">
                                  <w:marLeft w:val="0"/>
                                  <w:marRight w:val="0"/>
                                  <w:marTop w:val="0"/>
                                  <w:marBottom w:val="0"/>
                                  <w:divBdr>
                                    <w:top w:val="none" w:sz="0" w:space="0" w:color="auto"/>
                                    <w:left w:val="none" w:sz="0" w:space="0" w:color="auto"/>
                                    <w:bottom w:val="none" w:sz="0" w:space="0" w:color="auto"/>
                                    <w:right w:val="none" w:sz="0" w:space="0" w:color="auto"/>
                                  </w:divBdr>
                                  <w:divsChild>
                                    <w:div w:id="606549281">
                                      <w:marLeft w:val="0"/>
                                      <w:marRight w:val="0"/>
                                      <w:marTop w:val="0"/>
                                      <w:marBottom w:val="0"/>
                                      <w:divBdr>
                                        <w:top w:val="none" w:sz="0" w:space="0" w:color="auto"/>
                                        <w:left w:val="none" w:sz="0" w:space="0" w:color="auto"/>
                                        <w:bottom w:val="none" w:sz="0" w:space="0" w:color="auto"/>
                                        <w:right w:val="none" w:sz="0" w:space="0" w:color="auto"/>
                                      </w:divBdr>
                                      <w:divsChild>
                                        <w:div w:id="983198425">
                                          <w:marLeft w:val="0"/>
                                          <w:marRight w:val="0"/>
                                          <w:marTop w:val="0"/>
                                          <w:marBottom w:val="0"/>
                                          <w:divBdr>
                                            <w:top w:val="none" w:sz="0" w:space="0" w:color="auto"/>
                                            <w:left w:val="none" w:sz="0" w:space="0" w:color="auto"/>
                                            <w:bottom w:val="none" w:sz="0" w:space="0" w:color="auto"/>
                                            <w:right w:val="none" w:sz="0" w:space="0" w:color="auto"/>
                                          </w:divBdr>
                                          <w:divsChild>
                                            <w:div w:id="1749304763">
                                              <w:marLeft w:val="0"/>
                                              <w:marRight w:val="0"/>
                                              <w:marTop w:val="0"/>
                                              <w:marBottom w:val="0"/>
                                              <w:divBdr>
                                                <w:top w:val="none" w:sz="0" w:space="0" w:color="auto"/>
                                                <w:left w:val="none" w:sz="0" w:space="0" w:color="auto"/>
                                                <w:bottom w:val="none" w:sz="0" w:space="0" w:color="auto"/>
                                                <w:right w:val="none" w:sz="0" w:space="0" w:color="auto"/>
                                              </w:divBdr>
                                              <w:divsChild>
                                                <w:div w:id="9506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6927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988">
          <w:marLeft w:val="0"/>
          <w:marRight w:val="0"/>
          <w:marTop w:val="0"/>
          <w:marBottom w:val="150"/>
          <w:divBdr>
            <w:top w:val="none" w:sz="0" w:space="0" w:color="auto"/>
            <w:left w:val="none" w:sz="0" w:space="0" w:color="auto"/>
            <w:bottom w:val="none" w:sz="0" w:space="0" w:color="auto"/>
            <w:right w:val="none" w:sz="0" w:space="0" w:color="auto"/>
          </w:divBdr>
          <w:divsChild>
            <w:div w:id="585651959">
              <w:marLeft w:val="0"/>
              <w:marRight w:val="0"/>
              <w:marTop w:val="0"/>
              <w:marBottom w:val="0"/>
              <w:divBdr>
                <w:top w:val="none" w:sz="0" w:space="0" w:color="auto"/>
                <w:left w:val="none" w:sz="0" w:space="0" w:color="auto"/>
                <w:bottom w:val="none" w:sz="0" w:space="0" w:color="auto"/>
                <w:right w:val="none" w:sz="0" w:space="0" w:color="auto"/>
              </w:divBdr>
              <w:divsChild>
                <w:div w:id="6948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8708">
          <w:marLeft w:val="0"/>
          <w:marRight w:val="0"/>
          <w:marTop w:val="0"/>
          <w:marBottom w:val="150"/>
          <w:divBdr>
            <w:top w:val="none" w:sz="0" w:space="0" w:color="auto"/>
            <w:left w:val="none" w:sz="0" w:space="0" w:color="auto"/>
            <w:bottom w:val="none" w:sz="0" w:space="0" w:color="auto"/>
            <w:right w:val="none" w:sz="0" w:space="0" w:color="auto"/>
          </w:divBdr>
        </w:div>
        <w:div w:id="76945095">
          <w:marLeft w:val="0"/>
          <w:marRight w:val="0"/>
          <w:marTop w:val="0"/>
          <w:marBottom w:val="0"/>
          <w:divBdr>
            <w:top w:val="none" w:sz="0" w:space="0" w:color="auto"/>
            <w:left w:val="none" w:sz="0" w:space="0" w:color="auto"/>
            <w:bottom w:val="none" w:sz="0" w:space="0" w:color="auto"/>
            <w:right w:val="none" w:sz="0" w:space="0" w:color="auto"/>
          </w:divBdr>
          <w:divsChild>
            <w:div w:id="19092268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52883050">
      <w:bodyDiv w:val="1"/>
      <w:marLeft w:val="0"/>
      <w:marRight w:val="0"/>
      <w:marTop w:val="0"/>
      <w:marBottom w:val="0"/>
      <w:divBdr>
        <w:top w:val="none" w:sz="0" w:space="0" w:color="auto"/>
        <w:left w:val="none" w:sz="0" w:space="0" w:color="auto"/>
        <w:bottom w:val="none" w:sz="0" w:space="0" w:color="auto"/>
        <w:right w:val="none" w:sz="0" w:space="0" w:color="auto"/>
      </w:divBdr>
      <w:divsChild>
        <w:div w:id="1940524749">
          <w:marLeft w:val="0"/>
          <w:marRight w:val="0"/>
          <w:marTop w:val="0"/>
          <w:marBottom w:val="0"/>
          <w:divBdr>
            <w:top w:val="none" w:sz="0" w:space="0" w:color="auto"/>
            <w:left w:val="none" w:sz="0" w:space="0" w:color="auto"/>
            <w:bottom w:val="dotted" w:sz="6" w:space="4" w:color="DDDDDD"/>
            <w:right w:val="none" w:sz="0" w:space="0" w:color="auto"/>
          </w:divBdr>
          <w:divsChild>
            <w:div w:id="6502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8711">
      <w:bodyDiv w:val="1"/>
      <w:marLeft w:val="0"/>
      <w:marRight w:val="0"/>
      <w:marTop w:val="0"/>
      <w:marBottom w:val="0"/>
      <w:divBdr>
        <w:top w:val="none" w:sz="0" w:space="0" w:color="auto"/>
        <w:left w:val="none" w:sz="0" w:space="0" w:color="auto"/>
        <w:bottom w:val="none" w:sz="0" w:space="0" w:color="auto"/>
        <w:right w:val="none" w:sz="0" w:space="0" w:color="auto"/>
      </w:divBdr>
      <w:divsChild>
        <w:div w:id="1522165856">
          <w:marLeft w:val="0"/>
          <w:marRight w:val="0"/>
          <w:marTop w:val="0"/>
          <w:marBottom w:val="0"/>
          <w:divBdr>
            <w:top w:val="none" w:sz="0" w:space="0" w:color="auto"/>
            <w:left w:val="none" w:sz="0" w:space="0" w:color="auto"/>
            <w:bottom w:val="none" w:sz="0" w:space="0" w:color="auto"/>
            <w:right w:val="none" w:sz="0" w:space="0" w:color="auto"/>
          </w:divBdr>
        </w:div>
        <w:div w:id="1715544148">
          <w:marLeft w:val="0"/>
          <w:marRight w:val="0"/>
          <w:marTop w:val="0"/>
          <w:marBottom w:val="0"/>
          <w:divBdr>
            <w:top w:val="none" w:sz="0" w:space="0" w:color="auto"/>
            <w:left w:val="none" w:sz="0" w:space="0" w:color="auto"/>
            <w:bottom w:val="none" w:sz="0" w:space="0" w:color="auto"/>
            <w:right w:val="none" w:sz="0" w:space="0" w:color="auto"/>
          </w:divBdr>
        </w:div>
      </w:divsChild>
    </w:div>
    <w:div w:id="1553269457">
      <w:bodyDiv w:val="1"/>
      <w:marLeft w:val="0"/>
      <w:marRight w:val="0"/>
      <w:marTop w:val="0"/>
      <w:marBottom w:val="0"/>
      <w:divBdr>
        <w:top w:val="none" w:sz="0" w:space="0" w:color="auto"/>
        <w:left w:val="none" w:sz="0" w:space="0" w:color="auto"/>
        <w:bottom w:val="none" w:sz="0" w:space="0" w:color="auto"/>
        <w:right w:val="none" w:sz="0" w:space="0" w:color="auto"/>
      </w:divBdr>
    </w:div>
    <w:div w:id="1553299287">
      <w:bodyDiv w:val="1"/>
      <w:marLeft w:val="0"/>
      <w:marRight w:val="0"/>
      <w:marTop w:val="0"/>
      <w:marBottom w:val="0"/>
      <w:divBdr>
        <w:top w:val="none" w:sz="0" w:space="0" w:color="auto"/>
        <w:left w:val="none" w:sz="0" w:space="0" w:color="auto"/>
        <w:bottom w:val="none" w:sz="0" w:space="0" w:color="auto"/>
        <w:right w:val="none" w:sz="0" w:space="0" w:color="auto"/>
      </w:divBdr>
      <w:divsChild>
        <w:div w:id="453330041">
          <w:marLeft w:val="0"/>
          <w:marRight w:val="0"/>
          <w:marTop w:val="135"/>
          <w:marBottom w:val="0"/>
          <w:divBdr>
            <w:top w:val="none" w:sz="0" w:space="0" w:color="auto"/>
            <w:left w:val="none" w:sz="0" w:space="0" w:color="auto"/>
            <w:bottom w:val="none" w:sz="0" w:space="0" w:color="auto"/>
            <w:right w:val="none" w:sz="0" w:space="0" w:color="auto"/>
          </w:divBdr>
          <w:divsChild>
            <w:div w:id="1888104282">
              <w:marLeft w:val="0"/>
              <w:marRight w:val="0"/>
              <w:marTop w:val="45"/>
              <w:marBottom w:val="0"/>
              <w:divBdr>
                <w:top w:val="none" w:sz="0" w:space="0" w:color="auto"/>
                <w:left w:val="none" w:sz="0" w:space="0" w:color="auto"/>
                <w:bottom w:val="none" w:sz="0" w:space="0" w:color="auto"/>
                <w:right w:val="none" w:sz="0" w:space="0" w:color="auto"/>
              </w:divBdr>
            </w:div>
          </w:divsChild>
        </w:div>
        <w:div w:id="854997421">
          <w:marLeft w:val="0"/>
          <w:marRight w:val="0"/>
          <w:marTop w:val="300"/>
          <w:marBottom w:val="0"/>
          <w:divBdr>
            <w:top w:val="none" w:sz="0" w:space="0" w:color="auto"/>
            <w:left w:val="none" w:sz="0" w:space="0" w:color="auto"/>
            <w:bottom w:val="none" w:sz="0" w:space="0" w:color="auto"/>
            <w:right w:val="none" w:sz="0" w:space="0" w:color="auto"/>
          </w:divBdr>
          <w:divsChild>
            <w:div w:id="8500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4619">
      <w:bodyDiv w:val="1"/>
      <w:marLeft w:val="0"/>
      <w:marRight w:val="0"/>
      <w:marTop w:val="0"/>
      <w:marBottom w:val="0"/>
      <w:divBdr>
        <w:top w:val="none" w:sz="0" w:space="0" w:color="auto"/>
        <w:left w:val="none" w:sz="0" w:space="0" w:color="auto"/>
        <w:bottom w:val="none" w:sz="0" w:space="0" w:color="auto"/>
        <w:right w:val="none" w:sz="0" w:space="0" w:color="auto"/>
      </w:divBdr>
      <w:divsChild>
        <w:div w:id="1422797739">
          <w:marLeft w:val="0"/>
          <w:marRight w:val="0"/>
          <w:marTop w:val="0"/>
          <w:marBottom w:val="0"/>
          <w:divBdr>
            <w:top w:val="none" w:sz="0" w:space="0" w:color="auto"/>
            <w:left w:val="none" w:sz="0" w:space="0" w:color="auto"/>
            <w:bottom w:val="none" w:sz="0" w:space="0" w:color="auto"/>
            <w:right w:val="none" w:sz="0" w:space="0" w:color="auto"/>
          </w:divBdr>
        </w:div>
      </w:divsChild>
    </w:div>
    <w:div w:id="1554461847">
      <w:bodyDiv w:val="1"/>
      <w:marLeft w:val="0"/>
      <w:marRight w:val="0"/>
      <w:marTop w:val="0"/>
      <w:marBottom w:val="0"/>
      <w:divBdr>
        <w:top w:val="none" w:sz="0" w:space="0" w:color="auto"/>
        <w:left w:val="none" w:sz="0" w:space="0" w:color="auto"/>
        <w:bottom w:val="none" w:sz="0" w:space="0" w:color="auto"/>
        <w:right w:val="none" w:sz="0" w:space="0" w:color="auto"/>
      </w:divBdr>
    </w:div>
    <w:div w:id="1554737122">
      <w:bodyDiv w:val="1"/>
      <w:marLeft w:val="0"/>
      <w:marRight w:val="0"/>
      <w:marTop w:val="0"/>
      <w:marBottom w:val="0"/>
      <w:divBdr>
        <w:top w:val="none" w:sz="0" w:space="0" w:color="auto"/>
        <w:left w:val="none" w:sz="0" w:space="0" w:color="auto"/>
        <w:bottom w:val="none" w:sz="0" w:space="0" w:color="auto"/>
        <w:right w:val="none" w:sz="0" w:space="0" w:color="auto"/>
      </w:divBdr>
    </w:div>
    <w:div w:id="1556354207">
      <w:bodyDiv w:val="1"/>
      <w:marLeft w:val="0"/>
      <w:marRight w:val="0"/>
      <w:marTop w:val="0"/>
      <w:marBottom w:val="0"/>
      <w:divBdr>
        <w:top w:val="none" w:sz="0" w:space="0" w:color="auto"/>
        <w:left w:val="none" w:sz="0" w:space="0" w:color="auto"/>
        <w:bottom w:val="none" w:sz="0" w:space="0" w:color="auto"/>
        <w:right w:val="none" w:sz="0" w:space="0" w:color="auto"/>
      </w:divBdr>
      <w:divsChild>
        <w:div w:id="402144556">
          <w:marLeft w:val="0"/>
          <w:marRight w:val="0"/>
          <w:marTop w:val="0"/>
          <w:marBottom w:val="0"/>
          <w:divBdr>
            <w:top w:val="none" w:sz="0" w:space="0" w:color="auto"/>
            <w:left w:val="none" w:sz="0" w:space="0" w:color="auto"/>
            <w:bottom w:val="none" w:sz="0" w:space="0" w:color="auto"/>
            <w:right w:val="none" w:sz="0" w:space="0" w:color="auto"/>
          </w:divBdr>
          <w:divsChild>
            <w:div w:id="1559365439">
              <w:marLeft w:val="0"/>
              <w:marRight w:val="0"/>
              <w:marTop w:val="0"/>
              <w:marBottom w:val="0"/>
              <w:divBdr>
                <w:top w:val="none" w:sz="0" w:space="0" w:color="auto"/>
                <w:left w:val="none" w:sz="0" w:space="0" w:color="auto"/>
                <w:bottom w:val="none" w:sz="0" w:space="0" w:color="auto"/>
                <w:right w:val="none" w:sz="0" w:space="0" w:color="auto"/>
              </w:divBdr>
              <w:divsChild>
                <w:div w:id="742991580">
                  <w:marLeft w:val="0"/>
                  <w:marRight w:val="0"/>
                  <w:marTop w:val="0"/>
                  <w:marBottom w:val="0"/>
                  <w:divBdr>
                    <w:top w:val="none" w:sz="0" w:space="0" w:color="auto"/>
                    <w:left w:val="none" w:sz="0" w:space="0" w:color="auto"/>
                    <w:bottom w:val="none" w:sz="0" w:space="0" w:color="auto"/>
                    <w:right w:val="none" w:sz="0" w:space="0" w:color="auto"/>
                  </w:divBdr>
                  <w:divsChild>
                    <w:div w:id="538006508">
                      <w:marLeft w:val="0"/>
                      <w:marRight w:val="0"/>
                      <w:marTop w:val="0"/>
                      <w:marBottom w:val="0"/>
                      <w:divBdr>
                        <w:top w:val="none" w:sz="0" w:space="0" w:color="auto"/>
                        <w:left w:val="none" w:sz="0" w:space="0" w:color="auto"/>
                        <w:bottom w:val="none" w:sz="0" w:space="0" w:color="auto"/>
                        <w:right w:val="none" w:sz="0" w:space="0" w:color="auto"/>
                      </w:divBdr>
                      <w:divsChild>
                        <w:div w:id="666247401">
                          <w:marLeft w:val="0"/>
                          <w:marRight w:val="0"/>
                          <w:marTop w:val="0"/>
                          <w:marBottom w:val="0"/>
                          <w:divBdr>
                            <w:top w:val="none" w:sz="0" w:space="0" w:color="auto"/>
                            <w:left w:val="none" w:sz="0" w:space="0" w:color="auto"/>
                            <w:bottom w:val="none" w:sz="0" w:space="0" w:color="auto"/>
                            <w:right w:val="none" w:sz="0" w:space="0" w:color="auto"/>
                          </w:divBdr>
                          <w:divsChild>
                            <w:div w:id="1604143710">
                              <w:marLeft w:val="0"/>
                              <w:marRight w:val="0"/>
                              <w:marTop w:val="0"/>
                              <w:marBottom w:val="0"/>
                              <w:divBdr>
                                <w:top w:val="none" w:sz="0" w:space="0" w:color="auto"/>
                                <w:left w:val="none" w:sz="0" w:space="0" w:color="auto"/>
                                <w:bottom w:val="none" w:sz="0" w:space="0" w:color="auto"/>
                                <w:right w:val="none" w:sz="0" w:space="0" w:color="auto"/>
                              </w:divBdr>
                              <w:divsChild>
                                <w:div w:id="792097139">
                                  <w:marLeft w:val="0"/>
                                  <w:marRight w:val="0"/>
                                  <w:marTop w:val="0"/>
                                  <w:marBottom w:val="0"/>
                                  <w:divBdr>
                                    <w:top w:val="none" w:sz="0" w:space="0" w:color="auto"/>
                                    <w:left w:val="none" w:sz="0" w:space="0" w:color="auto"/>
                                    <w:bottom w:val="none" w:sz="0" w:space="0" w:color="auto"/>
                                    <w:right w:val="none" w:sz="0" w:space="0" w:color="auto"/>
                                  </w:divBdr>
                                  <w:divsChild>
                                    <w:div w:id="2025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818508">
      <w:bodyDiv w:val="1"/>
      <w:marLeft w:val="0"/>
      <w:marRight w:val="0"/>
      <w:marTop w:val="0"/>
      <w:marBottom w:val="0"/>
      <w:divBdr>
        <w:top w:val="none" w:sz="0" w:space="0" w:color="auto"/>
        <w:left w:val="none" w:sz="0" w:space="0" w:color="auto"/>
        <w:bottom w:val="none" w:sz="0" w:space="0" w:color="auto"/>
        <w:right w:val="none" w:sz="0" w:space="0" w:color="auto"/>
      </w:divBdr>
    </w:div>
    <w:div w:id="1556820324">
      <w:bodyDiv w:val="1"/>
      <w:marLeft w:val="0"/>
      <w:marRight w:val="0"/>
      <w:marTop w:val="0"/>
      <w:marBottom w:val="0"/>
      <w:divBdr>
        <w:top w:val="none" w:sz="0" w:space="0" w:color="auto"/>
        <w:left w:val="none" w:sz="0" w:space="0" w:color="auto"/>
        <w:bottom w:val="none" w:sz="0" w:space="0" w:color="auto"/>
        <w:right w:val="none" w:sz="0" w:space="0" w:color="auto"/>
      </w:divBdr>
      <w:divsChild>
        <w:div w:id="564994383">
          <w:marLeft w:val="0"/>
          <w:marRight w:val="0"/>
          <w:marTop w:val="0"/>
          <w:marBottom w:val="0"/>
          <w:divBdr>
            <w:top w:val="none" w:sz="0" w:space="0" w:color="auto"/>
            <w:left w:val="none" w:sz="0" w:space="0" w:color="auto"/>
            <w:bottom w:val="none" w:sz="0" w:space="0" w:color="auto"/>
            <w:right w:val="none" w:sz="0" w:space="0" w:color="auto"/>
          </w:divBdr>
          <w:divsChild>
            <w:div w:id="1535188031">
              <w:marLeft w:val="0"/>
              <w:marRight w:val="0"/>
              <w:marTop w:val="0"/>
              <w:marBottom w:val="0"/>
              <w:divBdr>
                <w:top w:val="none" w:sz="0" w:space="0" w:color="auto"/>
                <w:left w:val="none" w:sz="0" w:space="0" w:color="auto"/>
                <w:bottom w:val="none" w:sz="0" w:space="0" w:color="auto"/>
                <w:right w:val="none" w:sz="0" w:space="0" w:color="auto"/>
              </w:divBdr>
              <w:divsChild>
                <w:div w:id="841091175">
                  <w:marLeft w:val="0"/>
                  <w:marRight w:val="0"/>
                  <w:marTop w:val="0"/>
                  <w:marBottom w:val="0"/>
                  <w:divBdr>
                    <w:top w:val="none" w:sz="0" w:space="0" w:color="auto"/>
                    <w:left w:val="none" w:sz="0" w:space="0" w:color="auto"/>
                    <w:bottom w:val="none" w:sz="0" w:space="0" w:color="auto"/>
                    <w:right w:val="none" w:sz="0" w:space="0" w:color="auto"/>
                  </w:divBdr>
                  <w:divsChild>
                    <w:div w:id="288556117">
                      <w:marLeft w:val="0"/>
                      <w:marRight w:val="0"/>
                      <w:marTop w:val="0"/>
                      <w:marBottom w:val="0"/>
                      <w:divBdr>
                        <w:top w:val="none" w:sz="0" w:space="0" w:color="auto"/>
                        <w:left w:val="none" w:sz="0" w:space="0" w:color="auto"/>
                        <w:bottom w:val="none" w:sz="0" w:space="0" w:color="auto"/>
                        <w:right w:val="none" w:sz="0" w:space="0" w:color="auto"/>
                      </w:divBdr>
                    </w:div>
                    <w:div w:id="384333968">
                      <w:marLeft w:val="0"/>
                      <w:marRight w:val="0"/>
                      <w:marTop w:val="0"/>
                      <w:marBottom w:val="75"/>
                      <w:divBdr>
                        <w:top w:val="none" w:sz="0" w:space="0" w:color="auto"/>
                        <w:left w:val="none" w:sz="0" w:space="0" w:color="auto"/>
                        <w:bottom w:val="none" w:sz="0" w:space="0" w:color="auto"/>
                        <w:right w:val="none" w:sz="0" w:space="0" w:color="auto"/>
                      </w:divBdr>
                    </w:div>
                    <w:div w:id="926688586">
                      <w:marLeft w:val="0"/>
                      <w:marRight w:val="0"/>
                      <w:marTop w:val="0"/>
                      <w:marBottom w:val="0"/>
                      <w:divBdr>
                        <w:top w:val="none" w:sz="0" w:space="0" w:color="auto"/>
                        <w:left w:val="none" w:sz="0" w:space="0" w:color="auto"/>
                        <w:bottom w:val="none" w:sz="0" w:space="0" w:color="auto"/>
                        <w:right w:val="none" w:sz="0" w:space="0" w:color="auto"/>
                      </w:divBdr>
                      <w:divsChild>
                        <w:div w:id="2045129236">
                          <w:marLeft w:val="0"/>
                          <w:marRight w:val="0"/>
                          <w:marTop w:val="0"/>
                          <w:marBottom w:val="0"/>
                          <w:divBdr>
                            <w:top w:val="none" w:sz="0" w:space="0" w:color="auto"/>
                            <w:left w:val="none" w:sz="0" w:space="0" w:color="auto"/>
                            <w:bottom w:val="none" w:sz="0" w:space="0" w:color="auto"/>
                            <w:right w:val="none" w:sz="0" w:space="0" w:color="auto"/>
                          </w:divBdr>
                          <w:divsChild>
                            <w:div w:id="822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64">
                      <w:marLeft w:val="0"/>
                      <w:marRight w:val="0"/>
                      <w:marTop w:val="0"/>
                      <w:marBottom w:val="300"/>
                      <w:divBdr>
                        <w:top w:val="none" w:sz="0" w:space="0" w:color="auto"/>
                        <w:left w:val="none" w:sz="0" w:space="0" w:color="auto"/>
                        <w:bottom w:val="none" w:sz="0" w:space="0" w:color="auto"/>
                        <w:right w:val="none" w:sz="0" w:space="0" w:color="auto"/>
                      </w:divBdr>
                      <w:divsChild>
                        <w:div w:id="11826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60870">
          <w:marLeft w:val="0"/>
          <w:marRight w:val="0"/>
          <w:marTop w:val="0"/>
          <w:marBottom w:val="0"/>
          <w:divBdr>
            <w:top w:val="none" w:sz="0" w:space="0" w:color="auto"/>
            <w:left w:val="none" w:sz="0" w:space="0" w:color="auto"/>
            <w:bottom w:val="none" w:sz="0" w:space="0" w:color="auto"/>
            <w:right w:val="none" w:sz="0" w:space="0" w:color="auto"/>
          </w:divBdr>
          <w:divsChild>
            <w:div w:id="2135517954">
              <w:marLeft w:val="0"/>
              <w:marRight w:val="0"/>
              <w:marTop w:val="0"/>
              <w:marBottom w:val="300"/>
              <w:divBdr>
                <w:top w:val="none" w:sz="0" w:space="0" w:color="auto"/>
                <w:left w:val="none" w:sz="0" w:space="0" w:color="auto"/>
                <w:bottom w:val="single" w:sz="6" w:space="0" w:color="F1F1F1"/>
                <w:right w:val="none" w:sz="0" w:space="0" w:color="auto"/>
              </w:divBdr>
              <w:divsChild>
                <w:div w:id="980422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57164565">
      <w:bodyDiv w:val="1"/>
      <w:marLeft w:val="0"/>
      <w:marRight w:val="0"/>
      <w:marTop w:val="0"/>
      <w:marBottom w:val="0"/>
      <w:divBdr>
        <w:top w:val="none" w:sz="0" w:space="0" w:color="auto"/>
        <w:left w:val="none" w:sz="0" w:space="0" w:color="auto"/>
        <w:bottom w:val="none" w:sz="0" w:space="0" w:color="auto"/>
        <w:right w:val="none" w:sz="0" w:space="0" w:color="auto"/>
      </w:divBdr>
    </w:div>
    <w:div w:id="1557543622">
      <w:bodyDiv w:val="1"/>
      <w:marLeft w:val="0"/>
      <w:marRight w:val="0"/>
      <w:marTop w:val="0"/>
      <w:marBottom w:val="0"/>
      <w:divBdr>
        <w:top w:val="none" w:sz="0" w:space="0" w:color="auto"/>
        <w:left w:val="none" w:sz="0" w:space="0" w:color="auto"/>
        <w:bottom w:val="none" w:sz="0" w:space="0" w:color="auto"/>
        <w:right w:val="none" w:sz="0" w:space="0" w:color="auto"/>
      </w:divBdr>
    </w:div>
    <w:div w:id="1557741722">
      <w:bodyDiv w:val="1"/>
      <w:marLeft w:val="0"/>
      <w:marRight w:val="0"/>
      <w:marTop w:val="0"/>
      <w:marBottom w:val="0"/>
      <w:divBdr>
        <w:top w:val="none" w:sz="0" w:space="0" w:color="auto"/>
        <w:left w:val="none" w:sz="0" w:space="0" w:color="auto"/>
        <w:bottom w:val="none" w:sz="0" w:space="0" w:color="auto"/>
        <w:right w:val="none" w:sz="0" w:space="0" w:color="auto"/>
      </w:divBdr>
      <w:divsChild>
        <w:div w:id="281301394">
          <w:marLeft w:val="0"/>
          <w:marRight w:val="0"/>
          <w:marTop w:val="0"/>
          <w:marBottom w:val="0"/>
          <w:divBdr>
            <w:top w:val="none" w:sz="0" w:space="0" w:color="auto"/>
            <w:left w:val="none" w:sz="0" w:space="0" w:color="auto"/>
            <w:bottom w:val="none" w:sz="0" w:space="0" w:color="auto"/>
            <w:right w:val="none" w:sz="0" w:space="0" w:color="auto"/>
          </w:divBdr>
        </w:div>
      </w:divsChild>
    </w:div>
    <w:div w:id="1558516667">
      <w:bodyDiv w:val="1"/>
      <w:marLeft w:val="0"/>
      <w:marRight w:val="0"/>
      <w:marTop w:val="0"/>
      <w:marBottom w:val="0"/>
      <w:divBdr>
        <w:top w:val="none" w:sz="0" w:space="0" w:color="auto"/>
        <w:left w:val="none" w:sz="0" w:space="0" w:color="auto"/>
        <w:bottom w:val="none" w:sz="0" w:space="0" w:color="auto"/>
        <w:right w:val="none" w:sz="0" w:space="0" w:color="auto"/>
      </w:divBdr>
    </w:div>
    <w:div w:id="1559052026">
      <w:bodyDiv w:val="1"/>
      <w:marLeft w:val="0"/>
      <w:marRight w:val="0"/>
      <w:marTop w:val="0"/>
      <w:marBottom w:val="0"/>
      <w:divBdr>
        <w:top w:val="none" w:sz="0" w:space="0" w:color="auto"/>
        <w:left w:val="none" w:sz="0" w:space="0" w:color="auto"/>
        <w:bottom w:val="none" w:sz="0" w:space="0" w:color="auto"/>
        <w:right w:val="none" w:sz="0" w:space="0" w:color="auto"/>
      </w:divBdr>
    </w:div>
    <w:div w:id="1559364195">
      <w:bodyDiv w:val="1"/>
      <w:marLeft w:val="0"/>
      <w:marRight w:val="0"/>
      <w:marTop w:val="0"/>
      <w:marBottom w:val="0"/>
      <w:divBdr>
        <w:top w:val="none" w:sz="0" w:space="0" w:color="auto"/>
        <w:left w:val="none" w:sz="0" w:space="0" w:color="auto"/>
        <w:bottom w:val="none" w:sz="0" w:space="0" w:color="auto"/>
        <w:right w:val="none" w:sz="0" w:space="0" w:color="auto"/>
      </w:divBdr>
      <w:divsChild>
        <w:div w:id="870847782">
          <w:marLeft w:val="0"/>
          <w:marRight w:val="0"/>
          <w:marTop w:val="0"/>
          <w:marBottom w:val="0"/>
          <w:divBdr>
            <w:top w:val="none" w:sz="0" w:space="0" w:color="auto"/>
            <w:left w:val="none" w:sz="0" w:space="0" w:color="auto"/>
            <w:bottom w:val="none" w:sz="0" w:space="0" w:color="auto"/>
            <w:right w:val="none" w:sz="0" w:space="0" w:color="auto"/>
          </w:divBdr>
          <w:divsChild>
            <w:div w:id="791168300">
              <w:marLeft w:val="0"/>
              <w:marRight w:val="0"/>
              <w:marTop w:val="0"/>
              <w:marBottom w:val="375"/>
              <w:divBdr>
                <w:top w:val="none" w:sz="0" w:space="0" w:color="auto"/>
                <w:left w:val="none" w:sz="0" w:space="0" w:color="auto"/>
                <w:bottom w:val="none" w:sz="0" w:space="0" w:color="auto"/>
                <w:right w:val="none" w:sz="0" w:space="0" w:color="auto"/>
              </w:divBdr>
            </w:div>
            <w:div w:id="824783737">
              <w:marLeft w:val="0"/>
              <w:marRight w:val="0"/>
              <w:marTop w:val="0"/>
              <w:marBottom w:val="225"/>
              <w:divBdr>
                <w:top w:val="none" w:sz="0" w:space="0" w:color="auto"/>
                <w:left w:val="none" w:sz="0" w:space="0" w:color="auto"/>
                <w:bottom w:val="none" w:sz="0" w:space="0" w:color="auto"/>
                <w:right w:val="none" w:sz="0" w:space="0" w:color="auto"/>
              </w:divBdr>
              <w:divsChild>
                <w:div w:id="309479127">
                  <w:marLeft w:val="0"/>
                  <w:marRight w:val="0"/>
                  <w:marTop w:val="0"/>
                  <w:marBottom w:val="150"/>
                  <w:divBdr>
                    <w:top w:val="none" w:sz="0" w:space="0" w:color="auto"/>
                    <w:left w:val="none" w:sz="0" w:space="0" w:color="auto"/>
                    <w:bottom w:val="none" w:sz="0" w:space="0" w:color="auto"/>
                    <w:right w:val="none" w:sz="0" w:space="0" w:color="auto"/>
                  </w:divBdr>
                </w:div>
                <w:div w:id="502353773">
                  <w:marLeft w:val="0"/>
                  <w:marRight w:val="0"/>
                  <w:marTop w:val="0"/>
                  <w:marBottom w:val="150"/>
                  <w:divBdr>
                    <w:top w:val="none" w:sz="0" w:space="0" w:color="auto"/>
                    <w:left w:val="none" w:sz="0" w:space="0" w:color="auto"/>
                    <w:bottom w:val="none" w:sz="0" w:space="0" w:color="auto"/>
                    <w:right w:val="none" w:sz="0" w:space="0" w:color="auto"/>
                  </w:divBdr>
                </w:div>
                <w:div w:id="642392453">
                  <w:marLeft w:val="0"/>
                  <w:marRight w:val="0"/>
                  <w:marTop w:val="0"/>
                  <w:marBottom w:val="150"/>
                  <w:divBdr>
                    <w:top w:val="none" w:sz="0" w:space="0" w:color="auto"/>
                    <w:left w:val="none" w:sz="0" w:space="0" w:color="auto"/>
                    <w:bottom w:val="none" w:sz="0" w:space="0" w:color="auto"/>
                    <w:right w:val="none" w:sz="0" w:space="0" w:color="auto"/>
                  </w:divBdr>
                </w:div>
                <w:div w:id="743843950">
                  <w:marLeft w:val="0"/>
                  <w:marRight w:val="0"/>
                  <w:marTop w:val="0"/>
                  <w:marBottom w:val="150"/>
                  <w:divBdr>
                    <w:top w:val="none" w:sz="0" w:space="0" w:color="auto"/>
                    <w:left w:val="none" w:sz="0" w:space="0" w:color="auto"/>
                    <w:bottom w:val="none" w:sz="0" w:space="0" w:color="auto"/>
                    <w:right w:val="none" w:sz="0" w:space="0" w:color="auto"/>
                  </w:divBdr>
                </w:div>
                <w:div w:id="763646555">
                  <w:marLeft w:val="0"/>
                  <w:marRight w:val="0"/>
                  <w:marTop w:val="0"/>
                  <w:marBottom w:val="150"/>
                  <w:divBdr>
                    <w:top w:val="none" w:sz="0" w:space="0" w:color="auto"/>
                    <w:left w:val="none" w:sz="0" w:space="0" w:color="auto"/>
                    <w:bottom w:val="none" w:sz="0" w:space="0" w:color="auto"/>
                    <w:right w:val="none" w:sz="0" w:space="0" w:color="auto"/>
                  </w:divBdr>
                </w:div>
                <w:div w:id="857431453">
                  <w:marLeft w:val="0"/>
                  <w:marRight w:val="0"/>
                  <w:marTop w:val="0"/>
                  <w:marBottom w:val="150"/>
                  <w:divBdr>
                    <w:top w:val="none" w:sz="0" w:space="0" w:color="auto"/>
                    <w:left w:val="none" w:sz="0" w:space="0" w:color="auto"/>
                    <w:bottom w:val="none" w:sz="0" w:space="0" w:color="auto"/>
                    <w:right w:val="none" w:sz="0" w:space="0" w:color="auto"/>
                  </w:divBdr>
                </w:div>
                <w:div w:id="1250118602">
                  <w:marLeft w:val="0"/>
                  <w:marRight w:val="0"/>
                  <w:marTop w:val="0"/>
                  <w:marBottom w:val="150"/>
                  <w:divBdr>
                    <w:top w:val="none" w:sz="0" w:space="0" w:color="auto"/>
                    <w:left w:val="none" w:sz="0" w:space="0" w:color="auto"/>
                    <w:bottom w:val="none" w:sz="0" w:space="0" w:color="auto"/>
                    <w:right w:val="none" w:sz="0" w:space="0" w:color="auto"/>
                  </w:divBdr>
                </w:div>
                <w:div w:id="2080515946">
                  <w:marLeft w:val="0"/>
                  <w:marRight w:val="0"/>
                  <w:marTop w:val="0"/>
                  <w:marBottom w:val="150"/>
                  <w:divBdr>
                    <w:top w:val="none" w:sz="0" w:space="0" w:color="auto"/>
                    <w:left w:val="none" w:sz="0" w:space="0" w:color="auto"/>
                    <w:bottom w:val="none" w:sz="0" w:space="0" w:color="auto"/>
                    <w:right w:val="none" w:sz="0" w:space="0" w:color="auto"/>
                  </w:divBdr>
                </w:div>
                <w:div w:id="20866876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9029899">
          <w:marLeft w:val="0"/>
          <w:marRight w:val="0"/>
          <w:marTop w:val="0"/>
          <w:marBottom w:val="150"/>
          <w:divBdr>
            <w:top w:val="none" w:sz="0" w:space="0" w:color="auto"/>
            <w:left w:val="none" w:sz="0" w:space="0" w:color="auto"/>
            <w:bottom w:val="none" w:sz="0" w:space="0" w:color="auto"/>
            <w:right w:val="none" w:sz="0" w:space="0" w:color="auto"/>
          </w:divBdr>
        </w:div>
        <w:div w:id="1221283867">
          <w:marLeft w:val="-9765"/>
          <w:marRight w:val="0"/>
          <w:marTop w:val="0"/>
          <w:marBottom w:val="0"/>
          <w:divBdr>
            <w:top w:val="none" w:sz="0" w:space="0" w:color="auto"/>
            <w:left w:val="none" w:sz="0" w:space="0" w:color="auto"/>
            <w:bottom w:val="none" w:sz="0" w:space="0" w:color="auto"/>
            <w:right w:val="none" w:sz="0" w:space="0" w:color="auto"/>
          </w:divBdr>
        </w:div>
      </w:divsChild>
    </w:div>
    <w:div w:id="1559432893">
      <w:bodyDiv w:val="1"/>
      <w:marLeft w:val="0"/>
      <w:marRight w:val="0"/>
      <w:marTop w:val="0"/>
      <w:marBottom w:val="0"/>
      <w:divBdr>
        <w:top w:val="none" w:sz="0" w:space="0" w:color="auto"/>
        <w:left w:val="none" w:sz="0" w:space="0" w:color="auto"/>
        <w:bottom w:val="none" w:sz="0" w:space="0" w:color="auto"/>
        <w:right w:val="none" w:sz="0" w:space="0" w:color="auto"/>
      </w:divBdr>
      <w:divsChild>
        <w:div w:id="458837714">
          <w:marLeft w:val="0"/>
          <w:marRight w:val="0"/>
          <w:marTop w:val="0"/>
          <w:marBottom w:val="0"/>
          <w:divBdr>
            <w:top w:val="none" w:sz="0" w:space="0" w:color="auto"/>
            <w:left w:val="none" w:sz="0" w:space="0" w:color="auto"/>
            <w:bottom w:val="none" w:sz="0" w:space="0" w:color="auto"/>
            <w:right w:val="none" w:sz="0" w:space="0" w:color="auto"/>
          </w:divBdr>
          <w:divsChild>
            <w:div w:id="19354755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9707104">
      <w:bodyDiv w:val="1"/>
      <w:marLeft w:val="0"/>
      <w:marRight w:val="0"/>
      <w:marTop w:val="0"/>
      <w:marBottom w:val="0"/>
      <w:divBdr>
        <w:top w:val="none" w:sz="0" w:space="0" w:color="auto"/>
        <w:left w:val="none" w:sz="0" w:space="0" w:color="auto"/>
        <w:bottom w:val="none" w:sz="0" w:space="0" w:color="auto"/>
        <w:right w:val="none" w:sz="0" w:space="0" w:color="auto"/>
      </w:divBdr>
    </w:div>
    <w:div w:id="1559979098">
      <w:bodyDiv w:val="1"/>
      <w:marLeft w:val="0"/>
      <w:marRight w:val="0"/>
      <w:marTop w:val="0"/>
      <w:marBottom w:val="0"/>
      <w:divBdr>
        <w:top w:val="none" w:sz="0" w:space="0" w:color="auto"/>
        <w:left w:val="none" w:sz="0" w:space="0" w:color="auto"/>
        <w:bottom w:val="none" w:sz="0" w:space="0" w:color="auto"/>
        <w:right w:val="none" w:sz="0" w:space="0" w:color="auto"/>
      </w:divBdr>
    </w:div>
    <w:div w:id="1560097439">
      <w:bodyDiv w:val="1"/>
      <w:marLeft w:val="0"/>
      <w:marRight w:val="0"/>
      <w:marTop w:val="0"/>
      <w:marBottom w:val="0"/>
      <w:divBdr>
        <w:top w:val="none" w:sz="0" w:space="0" w:color="auto"/>
        <w:left w:val="none" w:sz="0" w:space="0" w:color="auto"/>
        <w:bottom w:val="none" w:sz="0" w:space="0" w:color="auto"/>
        <w:right w:val="none" w:sz="0" w:space="0" w:color="auto"/>
      </w:divBdr>
      <w:divsChild>
        <w:div w:id="1027482625">
          <w:marLeft w:val="0"/>
          <w:marRight w:val="0"/>
          <w:marTop w:val="0"/>
          <w:marBottom w:val="0"/>
          <w:divBdr>
            <w:top w:val="none" w:sz="0" w:space="0" w:color="auto"/>
            <w:left w:val="none" w:sz="0" w:space="0" w:color="auto"/>
            <w:bottom w:val="none" w:sz="0" w:space="0" w:color="auto"/>
            <w:right w:val="none" w:sz="0" w:space="0" w:color="auto"/>
          </w:divBdr>
        </w:div>
      </w:divsChild>
    </w:div>
    <w:div w:id="1560359460">
      <w:bodyDiv w:val="1"/>
      <w:marLeft w:val="0"/>
      <w:marRight w:val="0"/>
      <w:marTop w:val="0"/>
      <w:marBottom w:val="0"/>
      <w:divBdr>
        <w:top w:val="none" w:sz="0" w:space="0" w:color="auto"/>
        <w:left w:val="none" w:sz="0" w:space="0" w:color="auto"/>
        <w:bottom w:val="none" w:sz="0" w:space="0" w:color="auto"/>
        <w:right w:val="none" w:sz="0" w:space="0" w:color="auto"/>
      </w:divBdr>
      <w:divsChild>
        <w:div w:id="81949476">
          <w:marLeft w:val="0"/>
          <w:marRight w:val="0"/>
          <w:marTop w:val="0"/>
          <w:marBottom w:val="150"/>
          <w:divBdr>
            <w:top w:val="none" w:sz="0" w:space="0" w:color="auto"/>
            <w:left w:val="none" w:sz="0" w:space="0" w:color="auto"/>
            <w:bottom w:val="none" w:sz="0" w:space="0" w:color="auto"/>
            <w:right w:val="none" w:sz="0" w:space="0" w:color="auto"/>
          </w:divBdr>
        </w:div>
        <w:div w:id="1180506520">
          <w:marLeft w:val="0"/>
          <w:marRight w:val="0"/>
          <w:marTop w:val="0"/>
          <w:marBottom w:val="150"/>
          <w:divBdr>
            <w:top w:val="none" w:sz="0" w:space="0" w:color="auto"/>
            <w:left w:val="none" w:sz="0" w:space="0" w:color="auto"/>
            <w:bottom w:val="none" w:sz="0" w:space="0" w:color="auto"/>
            <w:right w:val="none" w:sz="0" w:space="0" w:color="auto"/>
          </w:divBdr>
        </w:div>
        <w:div w:id="1189828502">
          <w:marLeft w:val="0"/>
          <w:marRight w:val="0"/>
          <w:marTop w:val="0"/>
          <w:marBottom w:val="150"/>
          <w:divBdr>
            <w:top w:val="none" w:sz="0" w:space="0" w:color="auto"/>
            <w:left w:val="none" w:sz="0" w:space="0" w:color="auto"/>
            <w:bottom w:val="none" w:sz="0" w:space="0" w:color="auto"/>
            <w:right w:val="none" w:sz="0" w:space="0" w:color="auto"/>
          </w:divBdr>
        </w:div>
        <w:div w:id="1504971486">
          <w:marLeft w:val="0"/>
          <w:marRight w:val="0"/>
          <w:marTop w:val="0"/>
          <w:marBottom w:val="150"/>
          <w:divBdr>
            <w:top w:val="none" w:sz="0" w:space="0" w:color="auto"/>
            <w:left w:val="none" w:sz="0" w:space="0" w:color="auto"/>
            <w:bottom w:val="none" w:sz="0" w:space="0" w:color="auto"/>
            <w:right w:val="none" w:sz="0" w:space="0" w:color="auto"/>
          </w:divBdr>
        </w:div>
        <w:div w:id="1745713530">
          <w:marLeft w:val="0"/>
          <w:marRight w:val="0"/>
          <w:marTop w:val="0"/>
          <w:marBottom w:val="150"/>
          <w:divBdr>
            <w:top w:val="none" w:sz="0" w:space="0" w:color="auto"/>
            <w:left w:val="none" w:sz="0" w:space="0" w:color="auto"/>
            <w:bottom w:val="none" w:sz="0" w:space="0" w:color="auto"/>
            <w:right w:val="none" w:sz="0" w:space="0" w:color="auto"/>
          </w:divBdr>
        </w:div>
        <w:div w:id="1801144644">
          <w:marLeft w:val="0"/>
          <w:marRight w:val="0"/>
          <w:marTop w:val="0"/>
          <w:marBottom w:val="150"/>
          <w:divBdr>
            <w:top w:val="none" w:sz="0" w:space="0" w:color="auto"/>
            <w:left w:val="none" w:sz="0" w:space="0" w:color="auto"/>
            <w:bottom w:val="none" w:sz="0" w:space="0" w:color="auto"/>
            <w:right w:val="none" w:sz="0" w:space="0" w:color="auto"/>
          </w:divBdr>
        </w:div>
        <w:div w:id="1928536565">
          <w:marLeft w:val="0"/>
          <w:marRight w:val="0"/>
          <w:marTop w:val="0"/>
          <w:marBottom w:val="150"/>
          <w:divBdr>
            <w:top w:val="none" w:sz="0" w:space="0" w:color="auto"/>
            <w:left w:val="none" w:sz="0" w:space="0" w:color="auto"/>
            <w:bottom w:val="none" w:sz="0" w:space="0" w:color="auto"/>
            <w:right w:val="none" w:sz="0" w:space="0" w:color="auto"/>
          </w:divBdr>
        </w:div>
      </w:divsChild>
    </w:div>
    <w:div w:id="1560362154">
      <w:bodyDiv w:val="1"/>
      <w:marLeft w:val="0"/>
      <w:marRight w:val="0"/>
      <w:marTop w:val="0"/>
      <w:marBottom w:val="0"/>
      <w:divBdr>
        <w:top w:val="none" w:sz="0" w:space="0" w:color="auto"/>
        <w:left w:val="none" w:sz="0" w:space="0" w:color="auto"/>
        <w:bottom w:val="none" w:sz="0" w:space="0" w:color="auto"/>
        <w:right w:val="none" w:sz="0" w:space="0" w:color="auto"/>
      </w:divBdr>
      <w:divsChild>
        <w:div w:id="665934840">
          <w:marLeft w:val="0"/>
          <w:marRight w:val="0"/>
          <w:marTop w:val="0"/>
          <w:marBottom w:val="0"/>
          <w:divBdr>
            <w:top w:val="none" w:sz="0" w:space="0" w:color="auto"/>
            <w:left w:val="none" w:sz="0" w:space="0" w:color="auto"/>
            <w:bottom w:val="none" w:sz="0" w:space="0" w:color="auto"/>
            <w:right w:val="none" w:sz="0" w:space="0" w:color="auto"/>
          </w:divBdr>
        </w:div>
      </w:divsChild>
    </w:div>
    <w:div w:id="1560438343">
      <w:bodyDiv w:val="1"/>
      <w:marLeft w:val="0"/>
      <w:marRight w:val="0"/>
      <w:marTop w:val="0"/>
      <w:marBottom w:val="0"/>
      <w:divBdr>
        <w:top w:val="none" w:sz="0" w:space="0" w:color="auto"/>
        <w:left w:val="none" w:sz="0" w:space="0" w:color="auto"/>
        <w:bottom w:val="none" w:sz="0" w:space="0" w:color="auto"/>
        <w:right w:val="none" w:sz="0" w:space="0" w:color="auto"/>
      </w:divBdr>
      <w:divsChild>
        <w:div w:id="687604131">
          <w:marLeft w:val="0"/>
          <w:marRight w:val="0"/>
          <w:marTop w:val="0"/>
          <w:marBottom w:val="0"/>
          <w:divBdr>
            <w:top w:val="none" w:sz="0" w:space="0" w:color="auto"/>
            <w:left w:val="none" w:sz="0" w:space="0" w:color="auto"/>
            <w:bottom w:val="none" w:sz="0" w:space="0" w:color="auto"/>
            <w:right w:val="none" w:sz="0" w:space="0" w:color="auto"/>
          </w:divBdr>
          <w:divsChild>
            <w:div w:id="1001468395">
              <w:marLeft w:val="0"/>
              <w:marRight w:val="0"/>
              <w:marTop w:val="0"/>
              <w:marBottom w:val="0"/>
              <w:divBdr>
                <w:top w:val="none" w:sz="0" w:space="0" w:color="auto"/>
                <w:left w:val="none" w:sz="0" w:space="0" w:color="auto"/>
                <w:bottom w:val="none" w:sz="0" w:space="0" w:color="auto"/>
                <w:right w:val="none" w:sz="0" w:space="0" w:color="auto"/>
              </w:divBdr>
            </w:div>
            <w:div w:id="1719402695">
              <w:marLeft w:val="0"/>
              <w:marRight w:val="0"/>
              <w:marTop w:val="0"/>
              <w:marBottom w:val="150"/>
              <w:divBdr>
                <w:top w:val="none" w:sz="0" w:space="0" w:color="auto"/>
                <w:left w:val="none" w:sz="0" w:space="0" w:color="auto"/>
                <w:bottom w:val="none" w:sz="0" w:space="0" w:color="auto"/>
                <w:right w:val="none" w:sz="0" w:space="0" w:color="auto"/>
              </w:divBdr>
            </w:div>
          </w:divsChild>
        </w:div>
        <w:div w:id="1921787179">
          <w:marLeft w:val="0"/>
          <w:marRight w:val="0"/>
          <w:marTop w:val="0"/>
          <w:marBottom w:val="150"/>
          <w:divBdr>
            <w:top w:val="none" w:sz="0" w:space="0" w:color="auto"/>
            <w:left w:val="none" w:sz="0" w:space="0" w:color="auto"/>
            <w:bottom w:val="none" w:sz="0" w:space="0" w:color="auto"/>
            <w:right w:val="none" w:sz="0" w:space="0" w:color="auto"/>
          </w:divBdr>
          <w:divsChild>
            <w:div w:id="15008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79709">
      <w:bodyDiv w:val="1"/>
      <w:marLeft w:val="0"/>
      <w:marRight w:val="0"/>
      <w:marTop w:val="0"/>
      <w:marBottom w:val="0"/>
      <w:divBdr>
        <w:top w:val="none" w:sz="0" w:space="0" w:color="auto"/>
        <w:left w:val="none" w:sz="0" w:space="0" w:color="auto"/>
        <w:bottom w:val="none" w:sz="0" w:space="0" w:color="auto"/>
        <w:right w:val="none" w:sz="0" w:space="0" w:color="auto"/>
      </w:divBdr>
      <w:divsChild>
        <w:div w:id="1961758624">
          <w:marLeft w:val="0"/>
          <w:marRight w:val="0"/>
          <w:marTop w:val="0"/>
          <w:marBottom w:val="0"/>
          <w:divBdr>
            <w:top w:val="none" w:sz="0" w:space="0" w:color="auto"/>
            <w:left w:val="none" w:sz="0" w:space="0" w:color="auto"/>
            <w:bottom w:val="none" w:sz="0" w:space="0" w:color="auto"/>
            <w:right w:val="none" w:sz="0" w:space="0" w:color="auto"/>
          </w:divBdr>
        </w:div>
        <w:div w:id="2062093902">
          <w:marLeft w:val="0"/>
          <w:marRight w:val="0"/>
          <w:marTop w:val="0"/>
          <w:marBottom w:val="0"/>
          <w:divBdr>
            <w:top w:val="none" w:sz="0" w:space="0" w:color="auto"/>
            <w:left w:val="none" w:sz="0" w:space="0" w:color="auto"/>
            <w:bottom w:val="none" w:sz="0" w:space="0" w:color="auto"/>
            <w:right w:val="none" w:sz="0" w:space="0" w:color="auto"/>
          </w:divBdr>
        </w:div>
      </w:divsChild>
    </w:div>
    <w:div w:id="1560509147">
      <w:bodyDiv w:val="1"/>
      <w:marLeft w:val="0"/>
      <w:marRight w:val="0"/>
      <w:marTop w:val="0"/>
      <w:marBottom w:val="0"/>
      <w:divBdr>
        <w:top w:val="none" w:sz="0" w:space="0" w:color="auto"/>
        <w:left w:val="none" w:sz="0" w:space="0" w:color="auto"/>
        <w:bottom w:val="none" w:sz="0" w:space="0" w:color="auto"/>
        <w:right w:val="none" w:sz="0" w:space="0" w:color="auto"/>
      </w:divBdr>
      <w:divsChild>
        <w:div w:id="936450369">
          <w:marLeft w:val="0"/>
          <w:marRight w:val="0"/>
          <w:marTop w:val="0"/>
          <w:marBottom w:val="0"/>
          <w:divBdr>
            <w:top w:val="none" w:sz="0" w:space="0" w:color="auto"/>
            <w:left w:val="none" w:sz="0" w:space="0" w:color="auto"/>
            <w:bottom w:val="none" w:sz="0" w:space="0" w:color="auto"/>
            <w:right w:val="none" w:sz="0" w:space="0" w:color="auto"/>
          </w:divBdr>
          <w:divsChild>
            <w:div w:id="692264967">
              <w:marLeft w:val="0"/>
              <w:marRight w:val="0"/>
              <w:marTop w:val="0"/>
              <w:marBottom w:val="0"/>
              <w:divBdr>
                <w:top w:val="none" w:sz="0" w:space="0" w:color="auto"/>
                <w:left w:val="none" w:sz="0" w:space="0" w:color="auto"/>
                <w:bottom w:val="none" w:sz="0" w:space="0" w:color="auto"/>
                <w:right w:val="none" w:sz="0" w:space="0" w:color="auto"/>
              </w:divBdr>
              <w:divsChild>
                <w:div w:id="706023466">
                  <w:marLeft w:val="0"/>
                  <w:marRight w:val="0"/>
                  <w:marTop w:val="0"/>
                  <w:marBottom w:val="0"/>
                  <w:divBdr>
                    <w:top w:val="none" w:sz="0" w:space="0" w:color="auto"/>
                    <w:left w:val="none" w:sz="0" w:space="0" w:color="auto"/>
                    <w:bottom w:val="none" w:sz="0" w:space="0" w:color="auto"/>
                    <w:right w:val="none" w:sz="0" w:space="0" w:color="auto"/>
                  </w:divBdr>
                  <w:divsChild>
                    <w:div w:id="1593077569">
                      <w:marLeft w:val="0"/>
                      <w:marRight w:val="0"/>
                      <w:marTop w:val="0"/>
                      <w:marBottom w:val="0"/>
                      <w:divBdr>
                        <w:top w:val="none" w:sz="0" w:space="0" w:color="auto"/>
                        <w:left w:val="none" w:sz="0" w:space="0" w:color="auto"/>
                        <w:bottom w:val="none" w:sz="0" w:space="0" w:color="auto"/>
                        <w:right w:val="none" w:sz="0" w:space="0" w:color="auto"/>
                      </w:divBdr>
                      <w:divsChild>
                        <w:div w:id="290210419">
                          <w:marLeft w:val="0"/>
                          <w:marRight w:val="0"/>
                          <w:marTop w:val="0"/>
                          <w:marBottom w:val="0"/>
                          <w:divBdr>
                            <w:top w:val="none" w:sz="0" w:space="0" w:color="auto"/>
                            <w:left w:val="none" w:sz="0" w:space="0" w:color="auto"/>
                            <w:bottom w:val="none" w:sz="0" w:space="0" w:color="auto"/>
                            <w:right w:val="none" w:sz="0" w:space="0" w:color="auto"/>
                          </w:divBdr>
                          <w:divsChild>
                            <w:div w:id="1270816884">
                              <w:marLeft w:val="0"/>
                              <w:marRight w:val="0"/>
                              <w:marTop w:val="0"/>
                              <w:marBottom w:val="0"/>
                              <w:divBdr>
                                <w:top w:val="none" w:sz="0" w:space="0" w:color="auto"/>
                                <w:left w:val="none" w:sz="0" w:space="0" w:color="auto"/>
                                <w:bottom w:val="none" w:sz="0" w:space="0" w:color="auto"/>
                                <w:right w:val="none" w:sz="0" w:space="0" w:color="auto"/>
                              </w:divBdr>
                              <w:divsChild>
                                <w:div w:id="176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556459">
      <w:bodyDiv w:val="1"/>
      <w:marLeft w:val="0"/>
      <w:marRight w:val="0"/>
      <w:marTop w:val="0"/>
      <w:marBottom w:val="0"/>
      <w:divBdr>
        <w:top w:val="none" w:sz="0" w:space="0" w:color="auto"/>
        <w:left w:val="none" w:sz="0" w:space="0" w:color="auto"/>
        <w:bottom w:val="none" w:sz="0" w:space="0" w:color="auto"/>
        <w:right w:val="none" w:sz="0" w:space="0" w:color="auto"/>
      </w:divBdr>
      <w:divsChild>
        <w:div w:id="1940602997">
          <w:marLeft w:val="0"/>
          <w:marRight w:val="0"/>
          <w:marTop w:val="0"/>
          <w:marBottom w:val="150"/>
          <w:divBdr>
            <w:top w:val="none" w:sz="0" w:space="0" w:color="auto"/>
            <w:left w:val="none" w:sz="0" w:space="0" w:color="auto"/>
            <w:bottom w:val="none" w:sz="0" w:space="0" w:color="auto"/>
            <w:right w:val="none" w:sz="0" w:space="0" w:color="auto"/>
          </w:divBdr>
        </w:div>
      </w:divsChild>
    </w:div>
    <w:div w:id="1560633473">
      <w:bodyDiv w:val="1"/>
      <w:marLeft w:val="0"/>
      <w:marRight w:val="0"/>
      <w:marTop w:val="0"/>
      <w:marBottom w:val="0"/>
      <w:divBdr>
        <w:top w:val="none" w:sz="0" w:space="0" w:color="auto"/>
        <w:left w:val="none" w:sz="0" w:space="0" w:color="auto"/>
        <w:bottom w:val="none" w:sz="0" w:space="0" w:color="auto"/>
        <w:right w:val="none" w:sz="0" w:space="0" w:color="auto"/>
      </w:divBdr>
    </w:div>
    <w:div w:id="1560676987">
      <w:bodyDiv w:val="1"/>
      <w:marLeft w:val="0"/>
      <w:marRight w:val="0"/>
      <w:marTop w:val="0"/>
      <w:marBottom w:val="0"/>
      <w:divBdr>
        <w:top w:val="none" w:sz="0" w:space="0" w:color="auto"/>
        <w:left w:val="none" w:sz="0" w:space="0" w:color="auto"/>
        <w:bottom w:val="none" w:sz="0" w:space="0" w:color="auto"/>
        <w:right w:val="none" w:sz="0" w:space="0" w:color="auto"/>
      </w:divBdr>
      <w:divsChild>
        <w:div w:id="314990955">
          <w:marLeft w:val="0"/>
          <w:marRight w:val="0"/>
          <w:marTop w:val="0"/>
          <w:marBottom w:val="0"/>
          <w:divBdr>
            <w:top w:val="none" w:sz="0" w:space="0" w:color="auto"/>
            <w:left w:val="none" w:sz="0" w:space="0" w:color="auto"/>
            <w:bottom w:val="dotted" w:sz="6" w:space="4" w:color="DDDDDD"/>
            <w:right w:val="none" w:sz="0" w:space="0" w:color="auto"/>
          </w:divBdr>
        </w:div>
      </w:divsChild>
    </w:div>
    <w:div w:id="1560939446">
      <w:bodyDiv w:val="1"/>
      <w:marLeft w:val="0"/>
      <w:marRight w:val="0"/>
      <w:marTop w:val="0"/>
      <w:marBottom w:val="0"/>
      <w:divBdr>
        <w:top w:val="none" w:sz="0" w:space="0" w:color="auto"/>
        <w:left w:val="none" w:sz="0" w:space="0" w:color="auto"/>
        <w:bottom w:val="none" w:sz="0" w:space="0" w:color="auto"/>
        <w:right w:val="none" w:sz="0" w:space="0" w:color="auto"/>
      </w:divBdr>
    </w:div>
    <w:div w:id="1560943078">
      <w:bodyDiv w:val="1"/>
      <w:marLeft w:val="0"/>
      <w:marRight w:val="0"/>
      <w:marTop w:val="0"/>
      <w:marBottom w:val="0"/>
      <w:divBdr>
        <w:top w:val="none" w:sz="0" w:space="0" w:color="auto"/>
        <w:left w:val="none" w:sz="0" w:space="0" w:color="auto"/>
        <w:bottom w:val="none" w:sz="0" w:space="0" w:color="auto"/>
        <w:right w:val="none" w:sz="0" w:space="0" w:color="auto"/>
      </w:divBdr>
    </w:div>
    <w:div w:id="1561089587">
      <w:bodyDiv w:val="1"/>
      <w:marLeft w:val="0"/>
      <w:marRight w:val="0"/>
      <w:marTop w:val="0"/>
      <w:marBottom w:val="0"/>
      <w:divBdr>
        <w:top w:val="none" w:sz="0" w:space="0" w:color="auto"/>
        <w:left w:val="none" w:sz="0" w:space="0" w:color="auto"/>
        <w:bottom w:val="none" w:sz="0" w:space="0" w:color="auto"/>
        <w:right w:val="none" w:sz="0" w:space="0" w:color="auto"/>
      </w:divBdr>
    </w:div>
    <w:div w:id="1561135777">
      <w:bodyDiv w:val="1"/>
      <w:marLeft w:val="0"/>
      <w:marRight w:val="0"/>
      <w:marTop w:val="0"/>
      <w:marBottom w:val="0"/>
      <w:divBdr>
        <w:top w:val="none" w:sz="0" w:space="0" w:color="auto"/>
        <w:left w:val="none" w:sz="0" w:space="0" w:color="auto"/>
        <w:bottom w:val="none" w:sz="0" w:space="0" w:color="auto"/>
        <w:right w:val="none" w:sz="0" w:space="0" w:color="auto"/>
      </w:divBdr>
      <w:divsChild>
        <w:div w:id="987444133">
          <w:marLeft w:val="0"/>
          <w:marRight w:val="0"/>
          <w:marTop w:val="0"/>
          <w:marBottom w:val="0"/>
          <w:divBdr>
            <w:top w:val="none" w:sz="0" w:space="0" w:color="auto"/>
            <w:left w:val="none" w:sz="0" w:space="0" w:color="auto"/>
            <w:bottom w:val="none" w:sz="0" w:space="0" w:color="auto"/>
            <w:right w:val="none" w:sz="0" w:space="0" w:color="auto"/>
          </w:divBdr>
          <w:divsChild>
            <w:div w:id="746654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1406620">
      <w:bodyDiv w:val="1"/>
      <w:marLeft w:val="0"/>
      <w:marRight w:val="0"/>
      <w:marTop w:val="0"/>
      <w:marBottom w:val="0"/>
      <w:divBdr>
        <w:top w:val="none" w:sz="0" w:space="0" w:color="auto"/>
        <w:left w:val="none" w:sz="0" w:space="0" w:color="auto"/>
        <w:bottom w:val="none" w:sz="0" w:space="0" w:color="auto"/>
        <w:right w:val="none" w:sz="0" w:space="0" w:color="auto"/>
      </w:divBdr>
    </w:div>
    <w:div w:id="1561670145">
      <w:bodyDiv w:val="1"/>
      <w:marLeft w:val="0"/>
      <w:marRight w:val="0"/>
      <w:marTop w:val="0"/>
      <w:marBottom w:val="0"/>
      <w:divBdr>
        <w:top w:val="none" w:sz="0" w:space="0" w:color="auto"/>
        <w:left w:val="none" w:sz="0" w:space="0" w:color="auto"/>
        <w:bottom w:val="none" w:sz="0" w:space="0" w:color="auto"/>
        <w:right w:val="none" w:sz="0" w:space="0" w:color="auto"/>
      </w:divBdr>
      <w:divsChild>
        <w:div w:id="1155218699">
          <w:marLeft w:val="0"/>
          <w:marRight w:val="0"/>
          <w:marTop w:val="0"/>
          <w:marBottom w:val="0"/>
          <w:divBdr>
            <w:top w:val="none" w:sz="0" w:space="0" w:color="auto"/>
            <w:left w:val="none" w:sz="0" w:space="0" w:color="auto"/>
            <w:bottom w:val="none" w:sz="0" w:space="0" w:color="auto"/>
            <w:right w:val="none" w:sz="0" w:space="0" w:color="auto"/>
          </w:divBdr>
          <w:divsChild>
            <w:div w:id="887379092">
              <w:marLeft w:val="0"/>
              <w:marRight w:val="150"/>
              <w:marTop w:val="0"/>
              <w:marBottom w:val="0"/>
              <w:divBdr>
                <w:top w:val="none" w:sz="0" w:space="0" w:color="auto"/>
                <w:left w:val="none" w:sz="0" w:space="0" w:color="auto"/>
                <w:bottom w:val="none" w:sz="0" w:space="0" w:color="auto"/>
                <w:right w:val="none" w:sz="0" w:space="0" w:color="auto"/>
              </w:divBdr>
            </w:div>
            <w:div w:id="1298142751">
              <w:marLeft w:val="0"/>
              <w:marRight w:val="0"/>
              <w:marTop w:val="0"/>
              <w:marBottom w:val="0"/>
              <w:divBdr>
                <w:top w:val="none" w:sz="0" w:space="0" w:color="auto"/>
                <w:left w:val="none" w:sz="0" w:space="0" w:color="auto"/>
                <w:bottom w:val="none" w:sz="0" w:space="0" w:color="auto"/>
                <w:right w:val="none" w:sz="0" w:space="0" w:color="auto"/>
              </w:divBdr>
            </w:div>
          </w:divsChild>
        </w:div>
        <w:div w:id="1169826864">
          <w:marLeft w:val="0"/>
          <w:marRight w:val="0"/>
          <w:marTop w:val="0"/>
          <w:marBottom w:val="0"/>
          <w:divBdr>
            <w:top w:val="none" w:sz="0" w:space="0" w:color="auto"/>
            <w:left w:val="none" w:sz="0" w:space="0" w:color="auto"/>
            <w:bottom w:val="none" w:sz="0" w:space="0" w:color="auto"/>
            <w:right w:val="none" w:sz="0" w:space="0" w:color="auto"/>
          </w:divBdr>
        </w:div>
      </w:divsChild>
    </w:div>
    <w:div w:id="1561673385">
      <w:bodyDiv w:val="1"/>
      <w:marLeft w:val="0"/>
      <w:marRight w:val="0"/>
      <w:marTop w:val="0"/>
      <w:marBottom w:val="0"/>
      <w:divBdr>
        <w:top w:val="none" w:sz="0" w:space="0" w:color="auto"/>
        <w:left w:val="none" w:sz="0" w:space="0" w:color="auto"/>
        <w:bottom w:val="none" w:sz="0" w:space="0" w:color="auto"/>
        <w:right w:val="none" w:sz="0" w:space="0" w:color="auto"/>
      </w:divBdr>
    </w:div>
    <w:div w:id="1562592326">
      <w:bodyDiv w:val="1"/>
      <w:marLeft w:val="0"/>
      <w:marRight w:val="0"/>
      <w:marTop w:val="0"/>
      <w:marBottom w:val="0"/>
      <w:divBdr>
        <w:top w:val="none" w:sz="0" w:space="0" w:color="auto"/>
        <w:left w:val="none" w:sz="0" w:space="0" w:color="auto"/>
        <w:bottom w:val="none" w:sz="0" w:space="0" w:color="auto"/>
        <w:right w:val="none" w:sz="0" w:space="0" w:color="auto"/>
      </w:divBdr>
      <w:divsChild>
        <w:div w:id="740442733">
          <w:marLeft w:val="0"/>
          <w:marRight w:val="0"/>
          <w:marTop w:val="0"/>
          <w:marBottom w:val="150"/>
          <w:divBdr>
            <w:top w:val="none" w:sz="0" w:space="0" w:color="auto"/>
            <w:left w:val="none" w:sz="0" w:space="0" w:color="auto"/>
            <w:bottom w:val="none" w:sz="0" w:space="0" w:color="auto"/>
            <w:right w:val="none" w:sz="0" w:space="0" w:color="auto"/>
          </w:divBdr>
        </w:div>
      </w:divsChild>
    </w:div>
    <w:div w:id="1563370358">
      <w:bodyDiv w:val="1"/>
      <w:marLeft w:val="0"/>
      <w:marRight w:val="0"/>
      <w:marTop w:val="0"/>
      <w:marBottom w:val="0"/>
      <w:divBdr>
        <w:top w:val="none" w:sz="0" w:space="0" w:color="auto"/>
        <w:left w:val="none" w:sz="0" w:space="0" w:color="auto"/>
        <w:bottom w:val="none" w:sz="0" w:space="0" w:color="auto"/>
        <w:right w:val="none" w:sz="0" w:space="0" w:color="auto"/>
      </w:divBdr>
      <w:divsChild>
        <w:div w:id="190802787">
          <w:marLeft w:val="0"/>
          <w:marRight w:val="150"/>
          <w:marTop w:val="0"/>
          <w:marBottom w:val="0"/>
          <w:divBdr>
            <w:top w:val="none" w:sz="0" w:space="0" w:color="auto"/>
            <w:left w:val="none" w:sz="0" w:space="0" w:color="auto"/>
            <w:bottom w:val="none" w:sz="0" w:space="0" w:color="auto"/>
            <w:right w:val="none" w:sz="0" w:space="0" w:color="auto"/>
          </w:divBdr>
          <w:divsChild>
            <w:div w:id="923294256">
              <w:marLeft w:val="0"/>
              <w:marRight w:val="0"/>
              <w:marTop w:val="0"/>
              <w:marBottom w:val="0"/>
              <w:divBdr>
                <w:top w:val="none" w:sz="0" w:space="0" w:color="auto"/>
                <w:left w:val="none" w:sz="0" w:space="0" w:color="auto"/>
                <w:bottom w:val="none" w:sz="0" w:space="0" w:color="auto"/>
                <w:right w:val="none" w:sz="0" w:space="0" w:color="auto"/>
              </w:divBdr>
              <w:divsChild>
                <w:div w:id="96365712">
                  <w:marLeft w:val="0"/>
                  <w:marRight w:val="0"/>
                  <w:marTop w:val="0"/>
                  <w:marBottom w:val="0"/>
                  <w:divBdr>
                    <w:top w:val="none" w:sz="0" w:space="8" w:color="auto"/>
                    <w:left w:val="none" w:sz="0" w:space="2" w:color="auto"/>
                    <w:bottom w:val="single" w:sz="6" w:space="8" w:color="DDDDDD"/>
                    <w:right w:val="none" w:sz="0" w:space="0" w:color="auto"/>
                  </w:divBdr>
                </w:div>
                <w:div w:id="548807484">
                  <w:marLeft w:val="0"/>
                  <w:marRight w:val="0"/>
                  <w:marTop w:val="150"/>
                  <w:marBottom w:val="0"/>
                  <w:divBdr>
                    <w:top w:val="none" w:sz="0" w:space="0" w:color="auto"/>
                    <w:left w:val="none" w:sz="0" w:space="0" w:color="auto"/>
                    <w:bottom w:val="none" w:sz="0" w:space="0" w:color="auto"/>
                    <w:right w:val="none" w:sz="0" w:space="0" w:color="auto"/>
                  </w:divBdr>
                  <w:divsChild>
                    <w:div w:id="289484153">
                      <w:marLeft w:val="0"/>
                      <w:marRight w:val="150"/>
                      <w:marTop w:val="0"/>
                      <w:marBottom w:val="0"/>
                      <w:divBdr>
                        <w:top w:val="none" w:sz="0" w:space="0" w:color="auto"/>
                        <w:left w:val="none" w:sz="0" w:space="0" w:color="auto"/>
                        <w:bottom w:val="none" w:sz="0" w:space="0" w:color="auto"/>
                        <w:right w:val="none" w:sz="0" w:space="0" w:color="auto"/>
                      </w:divBdr>
                      <w:divsChild>
                        <w:div w:id="1332491024">
                          <w:marLeft w:val="0"/>
                          <w:marRight w:val="0"/>
                          <w:marTop w:val="0"/>
                          <w:marBottom w:val="0"/>
                          <w:divBdr>
                            <w:top w:val="none" w:sz="0" w:space="0" w:color="auto"/>
                            <w:left w:val="none" w:sz="0" w:space="0" w:color="auto"/>
                            <w:bottom w:val="none" w:sz="0" w:space="0" w:color="auto"/>
                            <w:right w:val="none" w:sz="0" w:space="0" w:color="auto"/>
                          </w:divBdr>
                        </w:div>
                        <w:div w:id="16571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09530">
          <w:marLeft w:val="0"/>
          <w:marRight w:val="0"/>
          <w:marTop w:val="0"/>
          <w:marBottom w:val="0"/>
          <w:divBdr>
            <w:top w:val="none" w:sz="0" w:space="0" w:color="auto"/>
            <w:left w:val="none" w:sz="0" w:space="0" w:color="auto"/>
            <w:bottom w:val="single" w:sz="12" w:space="0" w:color="C4C4C4"/>
            <w:right w:val="none" w:sz="0" w:space="0" w:color="auto"/>
          </w:divBdr>
          <w:divsChild>
            <w:div w:id="832373638">
              <w:marLeft w:val="0"/>
              <w:marRight w:val="0"/>
              <w:marTop w:val="0"/>
              <w:marBottom w:val="0"/>
              <w:divBdr>
                <w:top w:val="none" w:sz="0" w:space="0" w:color="auto"/>
                <w:left w:val="none" w:sz="0" w:space="0" w:color="auto"/>
                <w:bottom w:val="none" w:sz="0" w:space="0" w:color="auto"/>
                <w:right w:val="none" w:sz="0" w:space="0" w:color="auto"/>
              </w:divBdr>
              <w:divsChild>
                <w:div w:id="82621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51548">
      <w:bodyDiv w:val="1"/>
      <w:marLeft w:val="0"/>
      <w:marRight w:val="0"/>
      <w:marTop w:val="0"/>
      <w:marBottom w:val="0"/>
      <w:divBdr>
        <w:top w:val="none" w:sz="0" w:space="0" w:color="auto"/>
        <w:left w:val="none" w:sz="0" w:space="0" w:color="auto"/>
        <w:bottom w:val="none" w:sz="0" w:space="0" w:color="auto"/>
        <w:right w:val="none" w:sz="0" w:space="0" w:color="auto"/>
      </w:divBdr>
    </w:div>
    <w:div w:id="1564370080">
      <w:bodyDiv w:val="1"/>
      <w:marLeft w:val="0"/>
      <w:marRight w:val="0"/>
      <w:marTop w:val="0"/>
      <w:marBottom w:val="0"/>
      <w:divBdr>
        <w:top w:val="none" w:sz="0" w:space="0" w:color="auto"/>
        <w:left w:val="none" w:sz="0" w:space="0" w:color="auto"/>
        <w:bottom w:val="none" w:sz="0" w:space="0" w:color="auto"/>
        <w:right w:val="none" w:sz="0" w:space="0" w:color="auto"/>
      </w:divBdr>
    </w:div>
    <w:div w:id="1564413108">
      <w:bodyDiv w:val="1"/>
      <w:marLeft w:val="0"/>
      <w:marRight w:val="0"/>
      <w:marTop w:val="0"/>
      <w:marBottom w:val="0"/>
      <w:divBdr>
        <w:top w:val="none" w:sz="0" w:space="0" w:color="auto"/>
        <w:left w:val="none" w:sz="0" w:space="0" w:color="auto"/>
        <w:bottom w:val="none" w:sz="0" w:space="0" w:color="auto"/>
        <w:right w:val="none" w:sz="0" w:space="0" w:color="auto"/>
      </w:divBdr>
      <w:divsChild>
        <w:div w:id="528880333">
          <w:marLeft w:val="0"/>
          <w:marRight w:val="0"/>
          <w:marTop w:val="0"/>
          <w:marBottom w:val="150"/>
          <w:divBdr>
            <w:top w:val="none" w:sz="0" w:space="0" w:color="auto"/>
            <w:left w:val="none" w:sz="0" w:space="0" w:color="auto"/>
            <w:bottom w:val="none" w:sz="0" w:space="0" w:color="auto"/>
            <w:right w:val="none" w:sz="0" w:space="0" w:color="auto"/>
          </w:divBdr>
        </w:div>
      </w:divsChild>
    </w:div>
    <w:div w:id="1564440249">
      <w:bodyDiv w:val="1"/>
      <w:marLeft w:val="0"/>
      <w:marRight w:val="0"/>
      <w:marTop w:val="0"/>
      <w:marBottom w:val="0"/>
      <w:divBdr>
        <w:top w:val="none" w:sz="0" w:space="0" w:color="auto"/>
        <w:left w:val="none" w:sz="0" w:space="0" w:color="auto"/>
        <w:bottom w:val="none" w:sz="0" w:space="0" w:color="auto"/>
        <w:right w:val="none" w:sz="0" w:space="0" w:color="auto"/>
      </w:divBdr>
      <w:divsChild>
        <w:div w:id="580454385">
          <w:marLeft w:val="0"/>
          <w:marRight w:val="0"/>
          <w:marTop w:val="0"/>
          <w:marBottom w:val="0"/>
          <w:divBdr>
            <w:top w:val="none" w:sz="0" w:space="0" w:color="auto"/>
            <w:left w:val="none" w:sz="0" w:space="0" w:color="auto"/>
            <w:bottom w:val="none" w:sz="0" w:space="0" w:color="auto"/>
            <w:right w:val="none" w:sz="0" w:space="0" w:color="auto"/>
          </w:divBdr>
          <w:divsChild>
            <w:div w:id="464349799">
              <w:marLeft w:val="0"/>
              <w:marRight w:val="0"/>
              <w:marTop w:val="0"/>
              <w:marBottom w:val="0"/>
              <w:divBdr>
                <w:top w:val="none" w:sz="0" w:space="0" w:color="auto"/>
                <w:left w:val="none" w:sz="0" w:space="0" w:color="auto"/>
                <w:bottom w:val="none" w:sz="0" w:space="0" w:color="auto"/>
                <w:right w:val="none" w:sz="0" w:space="0" w:color="auto"/>
              </w:divBdr>
              <w:divsChild>
                <w:div w:id="4438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59947">
          <w:marLeft w:val="0"/>
          <w:marRight w:val="0"/>
          <w:marTop w:val="0"/>
          <w:marBottom w:val="75"/>
          <w:divBdr>
            <w:top w:val="none" w:sz="0" w:space="0" w:color="auto"/>
            <w:left w:val="none" w:sz="0" w:space="0" w:color="auto"/>
            <w:bottom w:val="none" w:sz="0" w:space="0" w:color="auto"/>
            <w:right w:val="none" w:sz="0" w:space="0" w:color="auto"/>
          </w:divBdr>
        </w:div>
        <w:div w:id="1296983059">
          <w:marLeft w:val="0"/>
          <w:marRight w:val="0"/>
          <w:marTop w:val="0"/>
          <w:marBottom w:val="0"/>
          <w:divBdr>
            <w:top w:val="none" w:sz="0" w:space="0" w:color="auto"/>
            <w:left w:val="none" w:sz="0" w:space="0" w:color="auto"/>
            <w:bottom w:val="none" w:sz="0" w:space="0" w:color="auto"/>
            <w:right w:val="none" w:sz="0" w:space="0" w:color="auto"/>
          </w:divBdr>
        </w:div>
      </w:divsChild>
    </w:div>
    <w:div w:id="1564483917">
      <w:bodyDiv w:val="1"/>
      <w:marLeft w:val="0"/>
      <w:marRight w:val="0"/>
      <w:marTop w:val="0"/>
      <w:marBottom w:val="0"/>
      <w:divBdr>
        <w:top w:val="none" w:sz="0" w:space="0" w:color="auto"/>
        <w:left w:val="none" w:sz="0" w:space="0" w:color="auto"/>
        <w:bottom w:val="none" w:sz="0" w:space="0" w:color="auto"/>
        <w:right w:val="none" w:sz="0" w:space="0" w:color="auto"/>
      </w:divBdr>
    </w:div>
    <w:div w:id="1564681084">
      <w:bodyDiv w:val="1"/>
      <w:marLeft w:val="0"/>
      <w:marRight w:val="0"/>
      <w:marTop w:val="0"/>
      <w:marBottom w:val="0"/>
      <w:divBdr>
        <w:top w:val="none" w:sz="0" w:space="0" w:color="auto"/>
        <w:left w:val="none" w:sz="0" w:space="0" w:color="auto"/>
        <w:bottom w:val="none" w:sz="0" w:space="0" w:color="auto"/>
        <w:right w:val="none" w:sz="0" w:space="0" w:color="auto"/>
      </w:divBdr>
    </w:div>
    <w:div w:id="1564949098">
      <w:bodyDiv w:val="1"/>
      <w:marLeft w:val="0"/>
      <w:marRight w:val="0"/>
      <w:marTop w:val="0"/>
      <w:marBottom w:val="0"/>
      <w:divBdr>
        <w:top w:val="none" w:sz="0" w:space="0" w:color="auto"/>
        <w:left w:val="none" w:sz="0" w:space="0" w:color="auto"/>
        <w:bottom w:val="none" w:sz="0" w:space="0" w:color="auto"/>
        <w:right w:val="none" w:sz="0" w:space="0" w:color="auto"/>
      </w:divBdr>
      <w:divsChild>
        <w:div w:id="854542060">
          <w:marLeft w:val="0"/>
          <w:marRight w:val="0"/>
          <w:marTop w:val="0"/>
          <w:marBottom w:val="0"/>
          <w:divBdr>
            <w:top w:val="none" w:sz="0" w:space="0" w:color="auto"/>
            <w:left w:val="none" w:sz="0" w:space="0" w:color="auto"/>
            <w:bottom w:val="dotted" w:sz="6" w:space="4" w:color="DDDDDD"/>
            <w:right w:val="none" w:sz="0" w:space="0" w:color="auto"/>
          </w:divBdr>
          <w:divsChild>
            <w:div w:id="154803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1783">
      <w:bodyDiv w:val="1"/>
      <w:marLeft w:val="0"/>
      <w:marRight w:val="0"/>
      <w:marTop w:val="0"/>
      <w:marBottom w:val="0"/>
      <w:divBdr>
        <w:top w:val="none" w:sz="0" w:space="0" w:color="auto"/>
        <w:left w:val="none" w:sz="0" w:space="0" w:color="auto"/>
        <w:bottom w:val="none" w:sz="0" w:space="0" w:color="auto"/>
        <w:right w:val="none" w:sz="0" w:space="0" w:color="auto"/>
      </w:divBdr>
      <w:divsChild>
        <w:div w:id="1319650518">
          <w:marLeft w:val="0"/>
          <w:marRight w:val="0"/>
          <w:marTop w:val="0"/>
          <w:marBottom w:val="0"/>
          <w:divBdr>
            <w:top w:val="none" w:sz="0" w:space="0" w:color="auto"/>
            <w:left w:val="none" w:sz="0" w:space="0" w:color="auto"/>
            <w:bottom w:val="none" w:sz="0" w:space="0" w:color="auto"/>
            <w:right w:val="none" w:sz="0" w:space="0" w:color="auto"/>
          </w:divBdr>
          <w:divsChild>
            <w:div w:id="813566361">
              <w:marLeft w:val="0"/>
              <w:marRight w:val="0"/>
              <w:marTop w:val="0"/>
              <w:marBottom w:val="0"/>
              <w:divBdr>
                <w:top w:val="none" w:sz="0" w:space="0" w:color="auto"/>
                <w:left w:val="none" w:sz="0" w:space="0" w:color="auto"/>
                <w:bottom w:val="none" w:sz="0" w:space="0" w:color="auto"/>
                <w:right w:val="none" w:sz="0" w:space="0" w:color="auto"/>
              </w:divBdr>
            </w:div>
            <w:div w:id="20791319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5333388">
      <w:bodyDiv w:val="1"/>
      <w:marLeft w:val="0"/>
      <w:marRight w:val="0"/>
      <w:marTop w:val="0"/>
      <w:marBottom w:val="0"/>
      <w:divBdr>
        <w:top w:val="none" w:sz="0" w:space="0" w:color="auto"/>
        <w:left w:val="none" w:sz="0" w:space="0" w:color="auto"/>
        <w:bottom w:val="none" w:sz="0" w:space="0" w:color="auto"/>
        <w:right w:val="none" w:sz="0" w:space="0" w:color="auto"/>
      </w:divBdr>
      <w:divsChild>
        <w:div w:id="1610510450">
          <w:marLeft w:val="0"/>
          <w:marRight w:val="0"/>
          <w:marTop w:val="0"/>
          <w:marBottom w:val="0"/>
          <w:divBdr>
            <w:top w:val="none" w:sz="0" w:space="0" w:color="auto"/>
            <w:left w:val="none" w:sz="0" w:space="0" w:color="auto"/>
            <w:bottom w:val="dotted" w:sz="6" w:space="4" w:color="DDDDDD"/>
            <w:right w:val="none" w:sz="0" w:space="0" w:color="auto"/>
          </w:divBdr>
          <w:divsChild>
            <w:div w:id="15204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0431">
      <w:bodyDiv w:val="1"/>
      <w:marLeft w:val="0"/>
      <w:marRight w:val="0"/>
      <w:marTop w:val="0"/>
      <w:marBottom w:val="0"/>
      <w:divBdr>
        <w:top w:val="none" w:sz="0" w:space="0" w:color="auto"/>
        <w:left w:val="none" w:sz="0" w:space="0" w:color="auto"/>
        <w:bottom w:val="none" w:sz="0" w:space="0" w:color="auto"/>
        <w:right w:val="none" w:sz="0" w:space="0" w:color="auto"/>
      </w:divBdr>
      <w:divsChild>
        <w:div w:id="1323002479">
          <w:marLeft w:val="0"/>
          <w:marRight w:val="0"/>
          <w:marTop w:val="0"/>
          <w:marBottom w:val="0"/>
          <w:divBdr>
            <w:top w:val="none" w:sz="0" w:space="0" w:color="auto"/>
            <w:left w:val="none" w:sz="0" w:space="0" w:color="auto"/>
            <w:bottom w:val="dotted" w:sz="6" w:space="4" w:color="DDDDDD"/>
            <w:right w:val="none" w:sz="0" w:space="0" w:color="auto"/>
          </w:divBdr>
          <w:divsChild>
            <w:div w:id="4712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40649">
      <w:bodyDiv w:val="1"/>
      <w:marLeft w:val="0"/>
      <w:marRight w:val="0"/>
      <w:marTop w:val="0"/>
      <w:marBottom w:val="0"/>
      <w:divBdr>
        <w:top w:val="none" w:sz="0" w:space="0" w:color="auto"/>
        <w:left w:val="none" w:sz="0" w:space="0" w:color="auto"/>
        <w:bottom w:val="none" w:sz="0" w:space="0" w:color="auto"/>
        <w:right w:val="none" w:sz="0" w:space="0" w:color="auto"/>
      </w:divBdr>
      <w:divsChild>
        <w:div w:id="1730766424">
          <w:marLeft w:val="0"/>
          <w:marRight w:val="0"/>
          <w:marTop w:val="0"/>
          <w:marBottom w:val="0"/>
          <w:divBdr>
            <w:top w:val="none" w:sz="0" w:space="0" w:color="auto"/>
            <w:left w:val="none" w:sz="0" w:space="0" w:color="auto"/>
            <w:bottom w:val="none" w:sz="0" w:space="0" w:color="auto"/>
            <w:right w:val="none" w:sz="0" w:space="0" w:color="auto"/>
          </w:divBdr>
          <w:divsChild>
            <w:div w:id="1741293478">
              <w:marLeft w:val="0"/>
              <w:marRight w:val="0"/>
              <w:marTop w:val="0"/>
              <w:marBottom w:val="0"/>
              <w:divBdr>
                <w:top w:val="none" w:sz="0" w:space="0" w:color="auto"/>
                <w:left w:val="none" w:sz="0" w:space="0" w:color="auto"/>
                <w:bottom w:val="none" w:sz="0" w:space="0" w:color="auto"/>
                <w:right w:val="none" w:sz="0" w:space="0" w:color="auto"/>
              </w:divBdr>
              <w:divsChild>
                <w:div w:id="361248167">
                  <w:marLeft w:val="0"/>
                  <w:marRight w:val="0"/>
                  <w:marTop w:val="0"/>
                  <w:marBottom w:val="0"/>
                  <w:divBdr>
                    <w:top w:val="none" w:sz="0" w:space="0" w:color="auto"/>
                    <w:left w:val="none" w:sz="0" w:space="0" w:color="auto"/>
                    <w:bottom w:val="none" w:sz="0" w:space="0" w:color="auto"/>
                    <w:right w:val="none" w:sz="0" w:space="0" w:color="auto"/>
                  </w:divBdr>
                  <w:divsChild>
                    <w:div w:id="906652587">
                      <w:marLeft w:val="0"/>
                      <w:marRight w:val="0"/>
                      <w:marTop w:val="0"/>
                      <w:marBottom w:val="0"/>
                      <w:divBdr>
                        <w:top w:val="none" w:sz="0" w:space="0" w:color="auto"/>
                        <w:left w:val="none" w:sz="0" w:space="0" w:color="auto"/>
                        <w:bottom w:val="none" w:sz="0" w:space="0" w:color="auto"/>
                        <w:right w:val="none" w:sz="0" w:space="0" w:color="auto"/>
                      </w:divBdr>
                      <w:divsChild>
                        <w:div w:id="213152931">
                          <w:marLeft w:val="0"/>
                          <w:marRight w:val="0"/>
                          <w:marTop w:val="0"/>
                          <w:marBottom w:val="0"/>
                          <w:divBdr>
                            <w:top w:val="none" w:sz="0" w:space="0" w:color="auto"/>
                            <w:left w:val="none" w:sz="0" w:space="0" w:color="auto"/>
                            <w:bottom w:val="none" w:sz="0" w:space="0" w:color="auto"/>
                            <w:right w:val="none" w:sz="0" w:space="0" w:color="auto"/>
                          </w:divBdr>
                          <w:divsChild>
                            <w:div w:id="35738804">
                              <w:marLeft w:val="0"/>
                              <w:marRight w:val="0"/>
                              <w:marTop w:val="0"/>
                              <w:marBottom w:val="0"/>
                              <w:divBdr>
                                <w:top w:val="none" w:sz="0" w:space="0" w:color="auto"/>
                                <w:left w:val="none" w:sz="0" w:space="0" w:color="auto"/>
                                <w:bottom w:val="none" w:sz="0" w:space="0" w:color="auto"/>
                                <w:right w:val="none" w:sz="0" w:space="0" w:color="auto"/>
                              </w:divBdr>
                              <w:divsChild>
                                <w:div w:id="262306174">
                                  <w:marLeft w:val="0"/>
                                  <w:marRight w:val="0"/>
                                  <w:marTop w:val="0"/>
                                  <w:marBottom w:val="0"/>
                                  <w:divBdr>
                                    <w:top w:val="none" w:sz="0" w:space="0" w:color="auto"/>
                                    <w:left w:val="none" w:sz="0" w:space="0" w:color="auto"/>
                                    <w:bottom w:val="none" w:sz="0" w:space="0" w:color="auto"/>
                                    <w:right w:val="none" w:sz="0" w:space="0" w:color="auto"/>
                                  </w:divBdr>
                                  <w:divsChild>
                                    <w:div w:id="1890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842045">
      <w:bodyDiv w:val="1"/>
      <w:marLeft w:val="0"/>
      <w:marRight w:val="0"/>
      <w:marTop w:val="0"/>
      <w:marBottom w:val="0"/>
      <w:divBdr>
        <w:top w:val="none" w:sz="0" w:space="0" w:color="auto"/>
        <w:left w:val="none" w:sz="0" w:space="0" w:color="auto"/>
        <w:bottom w:val="none" w:sz="0" w:space="0" w:color="auto"/>
        <w:right w:val="none" w:sz="0" w:space="0" w:color="auto"/>
      </w:divBdr>
      <w:divsChild>
        <w:div w:id="1523083984">
          <w:marLeft w:val="0"/>
          <w:marRight w:val="0"/>
          <w:marTop w:val="0"/>
          <w:marBottom w:val="150"/>
          <w:divBdr>
            <w:top w:val="none" w:sz="0" w:space="0" w:color="auto"/>
            <w:left w:val="none" w:sz="0" w:space="0" w:color="auto"/>
            <w:bottom w:val="none" w:sz="0" w:space="0" w:color="auto"/>
            <w:right w:val="none" w:sz="0" w:space="0" w:color="auto"/>
          </w:divBdr>
        </w:div>
      </w:divsChild>
    </w:div>
    <w:div w:id="1567255072">
      <w:bodyDiv w:val="1"/>
      <w:marLeft w:val="0"/>
      <w:marRight w:val="0"/>
      <w:marTop w:val="0"/>
      <w:marBottom w:val="0"/>
      <w:divBdr>
        <w:top w:val="none" w:sz="0" w:space="0" w:color="auto"/>
        <w:left w:val="none" w:sz="0" w:space="0" w:color="auto"/>
        <w:bottom w:val="none" w:sz="0" w:space="0" w:color="auto"/>
        <w:right w:val="none" w:sz="0" w:space="0" w:color="auto"/>
      </w:divBdr>
      <w:divsChild>
        <w:div w:id="1968924471">
          <w:marLeft w:val="0"/>
          <w:marRight w:val="0"/>
          <w:marTop w:val="0"/>
          <w:marBottom w:val="0"/>
          <w:divBdr>
            <w:top w:val="none" w:sz="0" w:space="0" w:color="auto"/>
            <w:left w:val="none" w:sz="0" w:space="0" w:color="auto"/>
            <w:bottom w:val="none" w:sz="0" w:space="0" w:color="auto"/>
            <w:right w:val="none" w:sz="0" w:space="0" w:color="auto"/>
          </w:divBdr>
          <w:divsChild>
            <w:div w:id="1554075693">
              <w:marLeft w:val="0"/>
              <w:marRight w:val="0"/>
              <w:marTop w:val="0"/>
              <w:marBottom w:val="0"/>
              <w:divBdr>
                <w:top w:val="none" w:sz="0" w:space="0" w:color="auto"/>
                <w:left w:val="none" w:sz="0" w:space="0" w:color="auto"/>
                <w:bottom w:val="none" w:sz="0" w:space="0" w:color="auto"/>
                <w:right w:val="none" w:sz="0" w:space="0" w:color="auto"/>
              </w:divBdr>
              <w:divsChild>
                <w:div w:id="1250893915">
                  <w:marLeft w:val="0"/>
                  <w:marRight w:val="0"/>
                  <w:marTop w:val="0"/>
                  <w:marBottom w:val="0"/>
                  <w:divBdr>
                    <w:top w:val="none" w:sz="0" w:space="0" w:color="auto"/>
                    <w:left w:val="none" w:sz="0" w:space="0" w:color="auto"/>
                    <w:bottom w:val="none" w:sz="0" w:space="0" w:color="auto"/>
                    <w:right w:val="none" w:sz="0" w:space="0" w:color="auto"/>
                  </w:divBdr>
                  <w:divsChild>
                    <w:div w:id="82066635">
                      <w:marLeft w:val="0"/>
                      <w:marRight w:val="0"/>
                      <w:marTop w:val="0"/>
                      <w:marBottom w:val="0"/>
                      <w:divBdr>
                        <w:top w:val="none" w:sz="0" w:space="0" w:color="auto"/>
                        <w:left w:val="none" w:sz="0" w:space="0" w:color="auto"/>
                        <w:bottom w:val="none" w:sz="0" w:space="0" w:color="auto"/>
                        <w:right w:val="none" w:sz="0" w:space="0" w:color="auto"/>
                      </w:divBdr>
                      <w:divsChild>
                        <w:div w:id="105349026">
                          <w:marLeft w:val="0"/>
                          <w:marRight w:val="0"/>
                          <w:marTop w:val="0"/>
                          <w:marBottom w:val="0"/>
                          <w:divBdr>
                            <w:top w:val="none" w:sz="0" w:space="0" w:color="auto"/>
                            <w:left w:val="none" w:sz="0" w:space="0" w:color="auto"/>
                            <w:bottom w:val="none" w:sz="0" w:space="0" w:color="auto"/>
                            <w:right w:val="none" w:sz="0" w:space="0" w:color="auto"/>
                          </w:divBdr>
                          <w:divsChild>
                            <w:div w:id="280918141">
                              <w:marLeft w:val="0"/>
                              <w:marRight w:val="0"/>
                              <w:marTop w:val="0"/>
                              <w:marBottom w:val="0"/>
                              <w:divBdr>
                                <w:top w:val="none" w:sz="0" w:space="0" w:color="auto"/>
                                <w:left w:val="none" w:sz="0" w:space="0" w:color="auto"/>
                                <w:bottom w:val="none" w:sz="0" w:space="0" w:color="auto"/>
                                <w:right w:val="none" w:sz="0" w:space="0" w:color="auto"/>
                              </w:divBdr>
                              <w:divsChild>
                                <w:div w:id="1506703179">
                                  <w:marLeft w:val="0"/>
                                  <w:marRight w:val="0"/>
                                  <w:marTop w:val="0"/>
                                  <w:marBottom w:val="0"/>
                                  <w:divBdr>
                                    <w:top w:val="none" w:sz="0" w:space="0" w:color="auto"/>
                                    <w:left w:val="none" w:sz="0" w:space="0" w:color="auto"/>
                                    <w:bottom w:val="none" w:sz="0" w:space="0" w:color="auto"/>
                                    <w:right w:val="none" w:sz="0" w:space="0" w:color="auto"/>
                                  </w:divBdr>
                                  <w:divsChild>
                                    <w:div w:id="75827296">
                                      <w:marLeft w:val="0"/>
                                      <w:marRight w:val="0"/>
                                      <w:marTop w:val="0"/>
                                      <w:marBottom w:val="0"/>
                                      <w:divBdr>
                                        <w:top w:val="none" w:sz="0" w:space="0" w:color="auto"/>
                                        <w:left w:val="none" w:sz="0" w:space="0" w:color="auto"/>
                                        <w:bottom w:val="none" w:sz="0" w:space="0" w:color="auto"/>
                                        <w:right w:val="none" w:sz="0" w:space="0" w:color="auto"/>
                                      </w:divBdr>
                                      <w:divsChild>
                                        <w:div w:id="124375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258153">
      <w:bodyDiv w:val="1"/>
      <w:marLeft w:val="0"/>
      <w:marRight w:val="0"/>
      <w:marTop w:val="0"/>
      <w:marBottom w:val="0"/>
      <w:divBdr>
        <w:top w:val="none" w:sz="0" w:space="0" w:color="auto"/>
        <w:left w:val="none" w:sz="0" w:space="0" w:color="auto"/>
        <w:bottom w:val="none" w:sz="0" w:space="0" w:color="auto"/>
        <w:right w:val="none" w:sz="0" w:space="0" w:color="auto"/>
      </w:divBdr>
    </w:div>
    <w:div w:id="1567639808">
      <w:bodyDiv w:val="1"/>
      <w:marLeft w:val="0"/>
      <w:marRight w:val="0"/>
      <w:marTop w:val="0"/>
      <w:marBottom w:val="0"/>
      <w:divBdr>
        <w:top w:val="none" w:sz="0" w:space="0" w:color="auto"/>
        <w:left w:val="none" w:sz="0" w:space="0" w:color="auto"/>
        <w:bottom w:val="none" w:sz="0" w:space="0" w:color="auto"/>
        <w:right w:val="none" w:sz="0" w:space="0" w:color="auto"/>
      </w:divBdr>
      <w:divsChild>
        <w:div w:id="141506012">
          <w:marLeft w:val="0"/>
          <w:marRight w:val="0"/>
          <w:marTop w:val="0"/>
          <w:marBottom w:val="0"/>
          <w:divBdr>
            <w:top w:val="none" w:sz="0" w:space="0" w:color="auto"/>
            <w:left w:val="none" w:sz="0" w:space="0" w:color="auto"/>
            <w:bottom w:val="none" w:sz="0" w:space="0" w:color="auto"/>
            <w:right w:val="none" w:sz="0" w:space="0" w:color="auto"/>
          </w:divBdr>
        </w:div>
      </w:divsChild>
    </w:div>
    <w:div w:id="1567955921">
      <w:bodyDiv w:val="1"/>
      <w:marLeft w:val="0"/>
      <w:marRight w:val="0"/>
      <w:marTop w:val="0"/>
      <w:marBottom w:val="0"/>
      <w:divBdr>
        <w:top w:val="none" w:sz="0" w:space="0" w:color="auto"/>
        <w:left w:val="none" w:sz="0" w:space="0" w:color="auto"/>
        <w:bottom w:val="none" w:sz="0" w:space="0" w:color="auto"/>
        <w:right w:val="none" w:sz="0" w:space="0" w:color="auto"/>
      </w:divBdr>
      <w:divsChild>
        <w:div w:id="1634869834">
          <w:marLeft w:val="0"/>
          <w:marRight w:val="0"/>
          <w:marTop w:val="0"/>
          <w:marBottom w:val="150"/>
          <w:divBdr>
            <w:top w:val="none" w:sz="0" w:space="0" w:color="auto"/>
            <w:left w:val="none" w:sz="0" w:space="0" w:color="auto"/>
            <w:bottom w:val="none" w:sz="0" w:space="0" w:color="auto"/>
            <w:right w:val="none" w:sz="0" w:space="0" w:color="auto"/>
          </w:divBdr>
        </w:div>
        <w:div w:id="1988972932">
          <w:marLeft w:val="0"/>
          <w:marRight w:val="0"/>
          <w:marTop w:val="0"/>
          <w:marBottom w:val="0"/>
          <w:divBdr>
            <w:top w:val="none" w:sz="0" w:space="0" w:color="auto"/>
            <w:left w:val="none" w:sz="0" w:space="0" w:color="auto"/>
            <w:bottom w:val="none" w:sz="0" w:space="0" w:color="auto"/>
            <w:right w:val="none" w:sz="0" w:space="0" w:color="auto"/>
          </w:divBdr>
        </w:div>
      </w:divsChild>
    </w:div>
    <w:div w:id="1568374183">
      <w:bodyDiv w:val="1"/>
      <w:marLeft w:val="0"/>
      <w:marRight w:val="0"/>
      <w:marTop w:val="0"/>
      <w:marBottom w:val="0"/>
      <w:divBdr>
        <w:top w:val="none" w:sz="0" w:space="0" w:color="auto"/>
        <w:left w:val="none" w:sz="0" w:space="0" w:color="auto"/>
        <w:bottom w:val="none" w:sz="0" w:space="0" w:color="auto"/>
        <w:right w:val="none" w:sz="0" w:space="0" w:color="auto"/>
      </w:divBdr>
      <w:divsChild>
        <w:div w:id="566455503">
          <w:marLeft w:val="0"/>
          <w:marRight w:val="0"/>
          <w:marTop w:val="0"/>
          <w:marBottom w:val="0"/>
          <w:divBdr>
            <w:top w:val="none" w:sz="0" w:space="0" w:color="auto"/>
            <w:left w:val="none" w:sz="0" w:space="0" w:color="auto"/>
            <w:bottom w:val="dotted" w:sz="6" w:space="4" w:color="DDDDDD"/>
            <w:right w:val="none" w:sz="0" w:space="0" w:color="auto"/>
          </w:divBdr>
          <w:divsChild>
            <w:div w:id="14352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0732">
      <w:bodyDiv w:val="1"/>
      <w:marLeft w:val="0"/>
      <w:marRight w:val="0"/>
      <w:marTop w:val="0"/>
      <w:marBottom w:val="0"/>
      <w:divBdr>
        <w:top w:val="none" w:sz="0" w:space="0" w:color="auto"/>
        <w:left w:val="none" w:sz="0" w:space="0" w:color="auto"/>
        <w:bottom w:val="none" w:sz="0" w:space="0" w:color="auto"/>
        <w:right w:val="none" w:sz="0" w:space="0" w:color="auto"/>
      </w:divBdr>
      <w:divsChild>
        <w:div w:id="448205721">
          <w:marLeft w:val="0"/>
          <w:marRight w:val="0"/>
          <w:marTop w:val="0"/>
          <w:marBottom w:val="0"/>
          <w:divBdr>
            <w:top w:val="none" w:sz="0" w:space="0" w:color="auto"/>
            <w:left w:val="none" w:sz="0" w:space="0" w:color="auto"/>
            <w:bottom w:val="dotted" w:sz="6" w:space="4" w:color="DDDDDD"/>
            <w:right w:val="none" w:sz="0" w:space="0" w:color="auto"/>
          </w:divBdr>
          <w:divsChild>
            <w:div w:id="18551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8626">
      <w:bodyDiv w:val="1"/>
      <w:marLeft w:val="0"/>
      <w:marRight w:val="0"/>
      <w:marTop w:val="0"/>
      <w:marBottom w:val="0"/>
      <w:divBdr>
        <w:top w:val="none" w:sz="0" w:space="0" w:color="auto"/>
        <w:left w:val="none" w:sz="0" w:space="0" w:color="auto"/>
        <w:bottom w:val="none" w:sz="0" w:space="0" w:color="auto"/>
        <w:right w:val="none" w:sz="0" w:space="0" w:color="auto"/>
      </w:divBdr>
      <w:divsChild>
        <w:div w:id="42943430">
          <w:marLeft w:val="0"/>
          <w:marRight w:val="0"/>
          <w:marTop w:val="0"/>
          <w:marBottom w:val="150"/>
          <w:divBdr>
            <w:top w:val="none" w:sz="0" w:space="0" w:color="auto"/>
            <w:left w:val="none" w:sz="0" w:space="0" w:color="auto"/>
            <w:bottom w:val="none" w:sz="0" w:space="0" w:color="auto"/>
            <w:right w:val="none" w:sz="0" w:space="0" w:color="auto"/>
          </w:divBdr>
        </w:div>
        <w:div w:id="185026217">
          <w:marLeft w:val="0"/>
          <w:marRight w:val="0"/>
          <w:marTop w:val="0"/>
          <w:marBottom w:val="150"/>
          <w:divBdr>
            <w:top w:val="none" w:sz="0" w:space="0" w:color="auto"/>
            <w:left w:val="none" w:sz="0" w:space="0" w:color="auto"/>
            <w:bottom w:val="none" w:sz="0" w:space="0" w:color="auto"/>
            <w:right w:val="none" w:sz="0" w:space="0" w:color="auto"/>
          </w:divBdr>
        </w:div>
        <w:div w:id="197790036">
          <w:marLeft w:val="0"/>
          <w:marRight w:val="0"/>
          <w:marTop w:val="0"/>
          <w:marBottom w:val="150"/>
          <w:divBdr>
            <w:top w:val="none" w:sz="0" w:space="0" w:color="auto"/>
            <w:left w:val="none" w:sz="0" w:space="0" w:color="auto"/>
            <w:bottom w:val="none" w:sz="0" w:space="0" w:color="auto"/>
            <w:right w:val="none" w:sz="0" w:space="0" w:color="auto"/>
          </w:divBdr>
        </w:div>
        <w:div w:id="254552767">
          <w:marLeft w:val="0"/>
          <w:marRight w:val="0"/>
          <w:marTop w:val="0"/>
          <w:marBottom w:val="150"/>
          <w:divBdr>
            <w:top w:val="none" w:sz="0" w:space="0" w:color="auto"/>
            <w:left w:val="none" w:sz="0" w:space="0" w:color="auto"/>
            <w:bottom w:val="none" w:sz="0" w:space="0" w:color="auto"/>
            <w:right w:val="none" w:sz="0" w:space="0" w:color="auto"/>
          </w:divBdr>
        </w:div>
        <w:div w:id="379327610">
          <w:marLeft w:val="0"/>
          <w:marRight w:val="0"/>
          <w:marTop w:val="0"/>
          <w:marBottom w:val="150"/>
          <w:divBdr>
            <w:top w:val="none" w:sz="0" w:space="0" w:color="auto"/>
            <w:left w:val="none" w:sz="0" w:space="0" w:color="auto"/>
            <w:bottom w:val="none" w:sz="0" w:space="0" w:color="auto"/>
            <w:right w:val="none" w:sz="0" w:space="0" w:color="auto"/>
          </w:divBdr>
        </w:div>
        <w:div w:id="388460494">
          <w:marLeft w:val="0"/>
          <w:marRight w:val="0"/>
          <w:marTop w:val="0"/>
          <w:marBottom w:val="150"/>
          <w:divBdr>
            <w:top w:val="none" w:sz="0" w:space="0" w:color="auto"/>
            <w:left w:val="none" w:sz="0" w:space="0" w:color="auto"/>
            <w:bottom w:val="none" w:sz="0" w:space="0" w:color="auto"/>
            <w:right w:val="none" w:sz="0" w:space="0" w:color="auto"/>
          </w:divBdr>
        </w:div>
        <w:div w:id="495148437">
          <w:marLeft w:val="0"/>
          <w:marRight w:val="0"/>
          <w:marTop w:val="0"/>
          <w:marBottom w:val="150"/>
          <w:divBdr>
            <w:top w:val="none" w:sz="0" w:space="0" w:color="auto"/>
            <w:left w:val="none" w:sz="0" w:space="0" w:color="auto"/>
            <w:bottom w:val="none" w:sz="0" w:space="0" w:color="auto"/>
            <w:right w:val="none" w:sz="0" w:space="0" w:color="auto"/>
          </w:divBdr>
        </w:div>
        <w:div w:id="554396399">
          <w:marLeft w:val="0"/>
          <w:marRight w:val="0"/>
          <w:marTop w:val="0"/>
          <w:marBottom w:val="150"/>
          <w:divBdr>
            <w:top w:val="none" w:sz="0" w:space="0" w:color="auto"/>
            <w:left w:val="none" w:sz="0" w:space="0" w:color="auto"/>
            <w:bottom w:val="none" w:sz="0" w:space="0" w:color="auto"/>
            <w:right w:val="none" w:sz="0" w:space="0" w:color="auto"/>
          </w:divBdr>
        </w:div>
        <w:div w:id="638919764">
          <w:marLeft w:val="0"/>
          <w:marRight w:val="0"/>
          <w:marTop w:val="0"/>
          <w:marBottom w:val="150"/>
          <w:divBdr>
            <w:top w:val="none" w:sz="0" w:space="0" w:color="auto"/>
            <w:left w:val="none" w:sz="0" w:space="0" w:color="auto"/>
            <w:bottom w:val="none" w:sz="0" w:space="0" w:color="auto"/>
            <w:right w:val="none" w:sz="0" w:space="0" w:color="auto"/>
          </w:divBdr>
        </w:div>
        <w:div w:id="661616725">
          <w:marLeft w:val="0"/>
          <w:marRight w:val="0"/>
          <w:marTop w:val="0"/>
          <w:marBottom w:val="150"/>
          <w:divBdr>
            <w:top w:val="none" w:sz="0" w:space="0" w:color="auto"/>
            <w:left w:val="none" w:sz="0" w:space="0" w:color="auto"/>
            <w:bottom w:val="none" w:sz="0" w:space="0" w:color="auto"/>
            <w:right w:val="none" w:sz="0" w:space="0" w:color="auto"/>
          </w:divBdr>
        </w:div>
        <w:div w:id="1008094563">
          <w:marLeft w:val="0"/>
          <w:marRight w:val="0"/>
          <w:marTop w:val="0"/>
          <w:marBottom w:val="150"/>
          <w:divBdr>
            <w:top w:val="none" w:sz="0" w:space="0" w:color="auto"/>
            <w:left w:val="none" w:sz="0" w:space="0" w:color="auto"/>
            <w:bottom w:val="none" w:sz="0" w:space="0" w:color="auto"/>
            <w:right w:val="none" w:sz="0" w:space="0" w:color="auto"/>
          </w:divBdr>
        </w:div>
        <w:div w:id="1030765374">
          <w:marLeft w:val="0"/>
          <w:marRight w:val="0"/>
          <w:marTop w:val="0"/>
          <w:marBottom w:val="150"/>
          <w:divBdr>
            <w:top w:val="none" w:sz="0" w:space="0" w:color="auto"/>
            <w:left w:val="none" w:sz="0" w:space="0" w:color="auto"/>
            <w:bottom w:val="none" w:sz="0" w:space="0" w:color="auto"/>
            <w:right w:val="none" w:sz="0" w:space="0" w:color="auto"/>
          </w:divBdr>
        </w:div>
        <w:div w:id="1175459124">
          <w:marLeft w:val="0"/>
          <w:marRight w:val="0"/>
          <w:marTop w:val="0"/>
          <w:marBottom w:val="150"/>
          <w:divBdr>
            <w:top w:val="none" w:sz="0" w:space="0" w:color="auto"/>
            <w:left w:val="none" w:sz="0" w:space="0" w:color="auto"/>
            <w:bottom w:val="none" w:sz="0" w:space="0" w:color="auto"/>
            <w:right w:val="none" w:sz="0" w:space="0" w:color="auto"/>
          </w:divBdr>
        </w:div>
        <w:div w:id="1295060390">
          <w:marLeft w:val="0"/>
          <w:marRight w:val="0"/>
          <w:marTop w:val="0"/>
          <w:marBottom w:val="150"/>
          <w:divBdr>
            <w:top w:val="none" w:sz="0" w:space="0" w:color="auto"/>
            <w:left w:val="none" w:sz="0" w:space="0" w:color="auto"/>
            <w:bottom w:val="none" w:sz="0" w:space="0" w:color="auto"/>
            <w:right w:val="none" w:sz="0" w:space="0" w:color="auto"/>
          </w:divBdr>
        </w:div>
        <w:div w:id="1322271953">
          <w:marLeft w:val="0"/>
          <w:marRight w:val="0"/>
          <w:marTop w:val="0"/>
          <w:marBottom w:val="150"/>
          <w:divBdr>
            <w:top w:val="none" w:sz="0" w:space="0" w:color="auto"/>
            <w:left w:val="none" w:sz="0" w:space="0" w:color="auto"/>
            <w:bottom w:val="none" w:sz="0" w:space="0" w:color="auto"/>
            <w:right w:val="none" w:sz="0" w:space="0" w:color="auto"/>
          </w:divBdr>
        </w:div>
        <w:div w:id="1351030004">
          <w:marLeft w:val="0"/>
          <w:marRight w:val="0"/>
          <w:marTop w:val="0"/>
          <w:marBottom w:val="150"/>
          <w:divBdr>
            <w:top w:val="none" w:sz="0" w:space="0" w:color="auto"/>
            <w:left w:val="none" w:sz="0" w:space="0" w:color="auto"/>
            <w:bottom w:val="none" w:sz="0" w:space="0" w:color="auto"/>
            <w:right w:val="none" w:sz="0" w:space="0" w:color="auto"/>
          </w:divBdr>
        </w:div>
        <w:div w:id="1360005226">
          <w:marLeft w:val="0"/>
          <w:marRight w:val="0"/>
          <w:marTop w:val="0"/>
          <w:marBottom w:val="150"/>
          <w:divBdr>
            <w:top w:val="none" w:sz="0" w:space="0" w:color="auto"/>
            <w:left w:val="none" w:sz="0" w:space="0" w:color="auto"/>
            <w:bottom w:val="none" w:sz="0" w:space="0" w:color="auto"/>
            <w:right w:val="none" w:sz="0" w:space="0" w:color="auto"/>
          </w:divBdr>
        </w:div>
        <w:div w:id="1492604057">
          <w:marLeft w:val="0"/>
          <w:marRight w:val="0"/>
          <w:marTop w:val="0"/>
          <w:marBottom w:val="150"/>
          <w:divBdr>
            <w:top w:val="none" w:sz="0" w:space="0" w:color="auto"/>
            <w:left w:val="none" w:sz="0" w:space="0" w:color="auto"/>
            <w:bottom w:val="none" w:sz="0" w:space="0" w:color="auto"/>
            <w:right w:val="none" w:sz="0" w:space="0" w:color="auto"/>
          </w:divBdr>
        </w:div>
        <w:div w:id="1519540999">
          <w:marLeft w:val="0"/>
          <w:marRight w:val="0"/>
          <w:marTop w:val="0"/>
          <w:marBottom w:val="150"/>
          <w:divBdr>
            <w:top w:val="none" w:sz="0" w:space="0" w:color="auto"/>
            <w:left w:val="none" w:sz="0" w:space="0" w:color="auto"/>
            <w:bottom w:val="none" w:sz="0" w:space="0" w:color="auto"/>
            <w:right w:val="none" w:sz="0" w:space="0" w:color="auto"/>
          </w:divBdr>
        </w:div>
        <w:div w:id="1560091582">
          <w:marLeft w:val="0"/>
          <w:marRight w:val="0"/>
          <w:marTop w:val="0"/>
          <w:marBottom w:val="150"/>
          <w:divBdr>
            <w:top w:val="none" w:sz="0" w:space="0" w:color="auto"/>
            <w:left w:val="none" w:sz="0" w:space="0" w:color="auto"/>
            <w:bottom w:val="none" w:sz="0" w:space="0" w:color="auto"/>
            <w:right w:val="none" w:sz="0" w:space="0" w:color="auto"/>
          </w:divBdr>
        </w:div>
        <w:div w:id="1566720866">
          <w:marLeft w:val="0"/>
          <w:marRight w:val="0"/>
          <w:marTop w:val="0"/>
          <w:marBottom w:val="150"/>
          <w:divBdr>
            <w:top w:val="none" w:sz="0" w:space="0" w:color="auto"/>
            <w:left w:val="none" w:sz="0" w:space="0" w:color="auto"/>
            <w:bottom w:val="none" w:sz="0" w:space="0" w:color="auto"/>
            <w:right w:val="none" w:sz="0" w:space="0" w:color="auto"/>
          </w:divBdr>
        </w:div>
        <w:div w:id="1571649429">
          <w:marLeft w:val="0"/>
          <w:marRight w:val="0"/>
          <w:marTop w:val="0"/>
          <w:marBottom w:val="150"/>
          <w:divBdr>
            <w:top w:val="none" w:sz="0" w:space="0" w:color="auto"/>
            <w:left w:val="none" w:sz="0" w:space="0" w:color="auto"/>
            <w:bottom w:val="none" w:sz="0" w:space="0" w:color="auto"/>
            <w:right w:val="none" w:sz="0" w:space="0" w:color="auto"/>
          </w:divBdr>
        </w:div>
        <w:div w:id="1644654086">
          <w:marLeft w:val="0"/>
          <w:marRight w:val="0"/>
          <w:marTop w:val="0"/>
          <w:marBottom w:val="150"/>
          <w:divBdr>
            <w:top w:val="none" w:sz="0" w:space="0" w:color="auto"/>
            <w:left w:val="none" w:sz="0" w:space="0" w:color="auto"/>
            <w:bottom w:val="none" w:sz="0" w:space="0" w:color="auto"/>
            <w:right w:val="none" w:sz="0" w:space="0" w:color="auto"/>
          </w:divBdr>
        </w:div>
        <w:div w:id="1659529953">
          <w:marLeft w:val="0"/>
          <w:marRight w:val="0"/>
          <w:marTop w:val="0"/>
          <w:marBottom w:val="150"/>
          <w:divBdr>
            <w:top w:val="none" w:sz="0" w:space="0" w:color="auto"/>
            <w:left w:val="none" w:sz="0" w:space="0" w:color="auto"/>
            <w:bottom w:val="none" w:sz="0" w:space="0" w:color="auto"/>
            <w:right w:val="none" w:sz="0" w:space="0" w:color="auto"/>
          </w:divBdr>
        </w:div>
        <w:div w:id="1695039468">
          <w:marLeft w:val="0"/>
          <w:marRight w:val="0"/>
          <w:marTop w:val="0"/>
          <w:marBottom w:val="150"/>
          <w:divBdr>
            <w:top w:val="none" w:sz="0" w:space="0" w:color="auto"/>
            <w:left w:val="none" w:sz="0" w:space="0" w:color="auto"/>
            <w:bottom w:val="none" w:sz="0" w:space="0" w:color="auto"/>
            <w:right w:val="none" w:sz="0" w:space="0" w:color="auto"/>
          </w:divBdr>
        </w:div>
        <w:div w:id="1720204900">
          <w:marLeft w:val="0"/>
          <w:marRight w:val="0"/>
          <w:marTop w:val="0"/>
          <w:marBottom w:val="150"/>
          <w:divBdr>
            <w:top w:val="none" w:sz="0" w:space="0" w:color="auto"/>
            <w:left w:val="none" w:sz="0" w:space="0" w:color="auto"/>
            <w:bottom w:val="none" w:sz="0" w:space="0" w:color="auto"/>
            <w:right w:val="none" w:sz="0" w:space="0" w:color="auto"/>
          </w:divBdr>
        </w:div>
        <w:div w:id="1812553056">
          <w:marLeft w:val="0"/>
          <w:marRight w:val="0"/>
          <w:marTop w:val="0"/>
          <w:marBottom w:val="150"/>
          <w:divBdr>
            <w:top w:val="none" w:sz="0" w:space="0" w:color="auto"/>
            <w:left w:val="none" w:sz="0" w:space="0" w:color="auto"/>
            <w:bottom w:val="none" w:sz="0" w:space="0" w:color="auto"/>
            <w:right w:val="none" w:sz="0" w:space="0" w:color="auto"/>
          </w:divBdr>
        </w:div>
        <w:div w:id="1848901759">
          <w:marLeft w:val="0"/>
          <w:marRight w:val="0"/>
          <w:marTop w:val="0"/>
          <w:marBottom w:val="150"/>
          <w:divBdr>
            <w:top w:val="none" w:sz="0" w:space="0" w:color="auto"/>
            <w:left w:val="none" w:sz="0" w:space="0" w:color="auto"/>
            <w:bottom w:val="none" w:sz="0" w:space="0" w:color="auto"/>
            <w:right w:val="none" w:sz="0" w:space="0" w:color="auto"/>
          </w:divBdr>
        </w:div>
        <w:div w:id="1870098105">
          <w:marLeft w:val="0"/>
          <w:marRight w:val="0"/>
          <w:marTop w:val="0"/>
          <w:marBottom w:val="150"/>
          <w:divBdr>
            <w:top w:val="none" w:sz="0" w:space="0" w:color="auto"/>
            <w:left w:val="none" w:sz="0" w:space="0" w:color="auto"/>
            <w:bottom w:val="none" w:sz="0" w:space="0" w:color="auto"/>
            <w:right w:val="none" w:sz="0" w:space="0" w:color="auto"/>
          </w:divBdr>
        </w:div>
        <w:div w:id="1907957324">
          <w:marLeft w:val="0"/>
          <w:marRight w:val="0"/>
          <w:marTop w:val="0"/>
          <w:marBottom w:val="150"/>
          <w:divBdr>
            <w:top w:val="none" w:sz="0" w:space="0" w:color="auto"/>
            <w:left w:val="none" w:sz="0" w:space="0" w:color="auto"/>
            <w:bottom w:val="none" w:sz="0" w:space="0" w:color="auto"/>
            <w:right w:val="none" w:sz="0" w:space="0" w:color="auto"/>
          </w:divBdr>
        </w:div>
        <w:div w:id="2056808752">
          <w:marLeft w:val="0"/>
          <w:marRight w:val="0"/>
          <w:marTop w:val="0"/>
          <w:marBottom w:val="150"/>
          <w:divBdr>
            <w:top w:val="none" w:sz="0" w:space="0" w:color="auto"/>
            <w:left w:val="none" w:sz="0" w:space="0" w:color="auto"/>
            <w:bottom w:val="none" w:sz="0" w:space="0" w:color="auto"/>
            <w:right w:val="none" w:sz="0" w:space="0" w:color="auto"/>
          </w:divBdr>
        </w:div>
        <w:div w:id="2062166424">
          <w:marLeft w:val="0"/>
          <w:marRight w:val="0"/>
          <w:marTop w:val="0"/>
          <w:marBottom w:val="150"/>
          <w:divBdr>
            <w:top w:val="none" w:sz="0" w:space="0" w:color="auto"/>
            <w:left w:val="none" w:sz="0" w:space="0" w:color="auto"/>
            <w:bottom w:val="none" w:sz="0" w:space="0" w:color="auto"/>
            <w:right w:val="none" w:sz="0" w:space="0" w:color="auto"/>
          </w:divBdr>
        </w:div>
      </w:divsChild>
    </w:div>
    <w:div w:id="1569682598">
      <w:bodyDiv w:val="1"/>
      <w:marLeft w:val="0"/>
      <w:marRight w:val="0"/>
      <w:marTop w:val="0"/>
      <w:marBottom w:val="0"/>
      <w:divBdr>
        <w:top w:val="none" w:sz="0" w:space="0" w:color="auto"/>
        <w:left w:val="none" w:sz="0" w:space="0" w:color="auto"/>
        <w:bottom w:val="none" w:sz="0" w:space="0" w:color="auto"/>
        <w:right w:val="none" w:sz="0" w:space="0" w:color="auto"/>
      </w:divBdr>
    </w:div>
    <w:div w:id="1569924681">
      <w:bodyDiv w:val="1"/>
      <w:marLeft w:val="0"/>
      <w:marRight w:val="0"/>
      <w:marTop w:val="0"/>
      <w:marBottom w:val="0"/>
      <w:divBdr>
        <w:top w:val="none" w:sz="0" w:space="0" w:color="auto"/>
        <w:left w:val="none" w:sz="0" w:space="0" w:color="auto"/>
        <w:bottom w:val="none" w:sz="0" w:space="0" w:color="auto"/>
        <w:right w:val="none" w:sz="0" w:space="0" w:color="auto"/>
      </w:divBdr>
      <w:divsChild>
        <w:div w:id="1818104493">
          <w:marLeft w:val="0"/>
          <w:marRight w:val="0"/>
          <w:marTop w:val="0"/>
          <w:marBottom w:val="0"/>
          <w:divBdr>
            <w:top w:val="none" w:sz="0" w:space="0" w:color="auto"/>
            <w:left w:val="none" w:sz="0" w:space="0" w:color="auto"/>
            <w:bottom w:val="none" w:sz="0" w:space="0" w:color="auto"/>
            <w:right w:val="none" w:sz="0" w:space="0" w:color="auto"/>
          </w:divBdr>
        </w:div>
        <w:div w:id="1848128608">
          <w:marLeft w:val="0"/>
          <w:marRight w:val="0"/>
          <w:marTop w:val="0"/>
          <w:marBottom w:val="0"/>
          <w:divBdr>
            <w:top w:val="none" w:sz="0" w:space="0" w:color="auto"/>
            <w:left w:val="none" w:sz="0" w:space="0" w:color="auto"/>
            <w:bottom w:val="none" w:sz="0" w:space="0" w:color="auto"/>
            <w:right w:val="none" w:sz="0" w:space="0" w:color="auto"/>
          </w:divBdr>
          <w:divsChild>
            <w:div w:id="385763425">
              <w:marLeft w:val="0"/>
              <w:marRight w:val="0"/>
              <w:marTop w:val="0"/>
              <w:marBottom w:val="0"/>
              <w:divBdr>
                <w:top w:val="none" w:sz="0" w:space="0" w:color="auto"/>
                <w:left w:val="none" w:sz="0" w:space="0" w:color="auto"/>
                <w:bottom w:val="none" w:sz="0" w:space="0" w:color="auto"/>
                <w:right w:val="none" w:sz="0" w:space="0" w:color="auto"/>
              </w:divBdr>
            </w:div>
            <w:div w:id="14522388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70312730">
      <w:bodyDiv w:val="1"/>
      <w:marLeft w:val="0"/>
      <w:marRight w:val="0"/>
      <w:marTop w:val="0"/>
      <w:marBottom w:val="0"/>
      <w:divBdr>
        <w:top w:val="none" w:sz="0" w:space="0" w:color="auto"/>
        <w:left w:val="none" w:sz="0" w:space="0" w:color="auto"/>
        <w:bottom w:val="none" w:sz="0" w:space="0" w:color="auto"/>
        <w:right w:val="none" w:sz="0" w:space="0" w:color="auto"/>
      </w:divBdr>
      <w:divsChild>
        <w:div w:id="861893602">
          <w:marLeft w:val="0"/>
          <w:marRight w:val="0"/>
          <w:marTop w:val="0"/>
          <w:marBottom w:val="0"/>
          <w:divBdr>
            <w:top w:val="none" w:sz="0" w:space="0" w:color="auto"/>
            <w:left w:val="none" w:sz="0" w:space="0" w:color="auto"/>
            <w:bottom w:val="dotted" w:sz="6" w:space="4" w:color="DDDDDD"/>
            <w:right w:val="none" w:sz="0" w:space="0" w:color="auto"/>
          </w:divBdr>
        </w:div>
      </w:divsChild>
    </w:div>
    <w:div w:id="1570505396">
      <w:bodyDiv w:val="1"/>
      <w:marLeft w:val="0"/>
      <w:marRight w:val="0"/>
      <w:marTop w:val="0"/>
      <w:marBottom w:val="0"/>
      <w:divBdr>
        <w:top w:val="none" w:sz="0" w:space="0" w:color="auto"/>
        <w:left w:val="none" w:sz="0" w:space="0" w:color="auto"/>
        <w:bottom w:val="none" w:sz="0" w:space="0" w:color="auto"/>
        <w:right w:val="none" w:sz="0" w:space="0" w:color="auto"/>
      </w:divBdr>
      <w:divsChild>
        <w:div w:id="83109009">
          <w:marLeft w:val="0"/>
          <w:marRight w:val="0"/>
          <w:marTop w:val="0"/>
          <w:marBottom w:val="0"/>
          <w:divBdr>
            <w:top w:val="none" w:sz="0" w:space="0" w:color="auto"/>
            <w:left w:val="none" w:sz="0" w:space="0" w:color="auto"/>
            <w:bottom w:val="none" w:sz="0" w:space="0" w:color="auto"/>
            <w:right w:val="none" w:sz="0" w:space="0" w:color="auto"/>
          </w:divBdr>
          <w:divsChild>
            <w:div w:id="951597941">
              <w:marLeft w:val="0"/>
              <w:marRight w:val="0"/>
              <w:marTop w:val="0"/>
              <w:marBottom w:val="0"/>
              <w:divBdr>
                <w:top w:val="none" w:sz="0" w:space="0" w:color="auto"/>
                <w:left w:val="none" w:sz="0" w:space="0" w:color="auto"/>
                <w:bottom w:val="none" w:sz="0" w:space="0" w:color="auto"/>
                <w:right w:val="none" w:sz="0" w:space="0" w:color="auto"/>
              </w:divBdr>
              <w:divsChild>
                <w:div w:id="1345134822">
                  <w:marLeft w:val="0"/>
                  <w:marRight w:val="0"/>
                  <w:marTop w:val="0"/>
                  <w:marBottom w:val="0"/>
                  <w:divBdr>
                    <w:top w:val="none" w:sz="0" w:space="0" w:color="auto"/>
                    <w:left w:val="none" w:sz="0" w:space="0" w:color="auto"/>
                    <w:bottom w:val="none" w:sz="0" w:space="0" w:color="auto"/>
                    <w:right w:val="none" w:sz="0" w:space="0" w:color="auto"/>
                  </w:divBdr>
                  <w:divsChild>
                    <w:div w:id="973408989">
                      <w:marLeft w:val="0"/>
                      <w:marRight w:val="0"/>
                      <w:marTop w:val="0"/>
                      <w:marBottom w:val="0"/>
                      <w:divBdr>
                        <w:top w:val="none" w:sz="0" w:space="0" w:color="auto"/>
                        <w:left w:val="none" w:sz="0" w:space="0" w:color="auto"/>
                        <w:bottom w:val="none" w:sz="0" w:space="0" w:color="auto"/>
                        <w:right w:val="none" w:sz="0" w:space="0" w:color="auto"/>
                      </w:divBdr>
                      <w:divsChild>
                        <w:div w:id="597442903">
                          <w:marLeft w:val="0"/>
                          <w:marRight w:val="0"/>
                          <w:marTop w:val="0"/>
                          <w:marBottom w:val="0"/>
                          <w:divBdr>
                            <w:top w:val="none" w:sz="0" w:space="0" w:color="auto"/>
                            <w:left w:val="none" w:sz="0" w:space="0" w:color="auto"/>
                            <w:bottom w:val="none" w:sz="0" w:space="0" w:color="auto"/>
                            <w:right w:val="none" w:sz="0" w:space="0" w:color="auto"/>
                          </w:divBdr>
                          <w:divsChild>
                            <w:div w:id="1225340259">
                              <w:marLeft w:val="0"/>
                              <w:marRight w:val="0"/>
                              <w:marTop w:val="0"/>
                              <w:marBottom w:val="0"/>
                              <w:divBdr>
                                <w:top w:val="none" w:sz="0" w:space="0" w:color="auto"/>
                                <w:left w:val="none" w:sz="0" w:space="0" w:color="auto"/>
                                <w:bottom w:val="none" w:sz="0" w:space="0" w:color="auto"/>
                                <w:right w:val="none" w:sz="0" w:space="0" w:color="auto"/>
                              </w:divBdr>
                              <w:divsChild>
                                <w:div w:id="24604952">
                                  <w:marLeft w:val="0"/>
                                  <w:marRight w:val="0"/>
                                  <w:marTop w:val="0"/>
                                  <w:marBottom w:val="0"/>
                                  <w:divBdr>
                                    <w:top w:val="none" w:sz="0" w:space="0" w:color="auto"/>
                                    <w:left w:val="none" w:sz="0" w:space="0" w:color="auto"/>
                                    <w:bottom w:val="none" w:sz="0" w:space="0" w:color="auto"/>
                                    <w:right w:val="none" w:sz="0" w:space="0" w:color="auto"/>
                                  </w:divBdr>
                                  <w:divsChild>
                                    <w:div w:id="12024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995600">
      <w:bodyDiv w:val="1"/>
      <w:marLeft w:val="0"/>
      <w:marRight w:val="0"/>
      <w:marTop w:val="0"/>
      <w:marBottom w:val="0"/>
      <w:divBdr>
        <w:top w:val="none" w:sz="0" w:space="0" w:color="auto"/>
        <w:left w:val="none" w:sz="0" w:space="0" w:color="auto"/>
        <w:bottom w:val="none" w:sz="0" w:space="0" w:color="auto"/>
        <w:right w:val="none" w:sz="0" w:space="0" w:color="auto"/>
      </w:divBdr>
      <w:divsChild>
        <w:div w:id="30156024">
          <w:marLeft w:val="0"/>
          <w:marRight w:val="0"/>
          <w:marTop w:val="0"/>
          <w:marBottom w:val="0"/>
          <w:divBdr>
            <w:top w:val="none" w:sz="0" w:space="0" w:color="auto"/>
            <w:left w:val="none" w:sz="0" w:space="0" w:color="auto"/>
            <w:bottom w:val="dotted" w:sz="6" w:space="4" w:color="DDDDDD"/>
            <w:right w:val="none" w:sz="0" w:space="0" w:color="auto"/>
          </w:divBdr>
          <w:divsChild>
            <w:div w:id="150798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90125">
      <w:bodyDiv w:val="1"/>
      <w:marLeft w:val="0"/>
      <w:marRight w:val="0"/>
      <w:marTop w:val="0"/>
      <w:marBottom w:val="0"/>
      <w:divBdr>
        <w:top w:val="none" w:sz="0" w:space="0" w:color="auto"/>
        <w:left w:val="none" w:sz="0" w:space="0" w:color="auto"/>
        <w:bottom w:val="none" w:sz="0" w:space="0" w:color="auto"/>
        <w:right w:val="none" w:sz="0" w:space="0" w:color="auto"/>
      </w:divBdr>
      <w:divsChild>
        <w:div w:id="1364593557">
          <w:marLeft w:val="0"/>
          <w:marRight w:val="0"/>
          <w:marTop w:val="0"/>
          <w:marBottom w:val="150"/>
          <w:divBdr>
            <w:top w:val="none" w:sz="0" w:space="0" w:color="auto"/>
            <w:left w:val="none" w:sz="0" w:space="0" w:color="auto"/>
            <w:bottom w:val="none" w:sz="0" w:space="0" w:color="auto"/>
            <w:right w:val="none" w:sz="0" w:space="0" w:color="auto"/>
          </w:divBdr>
        </w:div>
      </w:divsChild>
    </w:div>
    <w:div w:id="1571575178">
      <w:bodyDiv w:val="1"/>
      <w:marLeft w:val="0"/>
      <w:marRight w:val="0"/>
      <w:marTop w:val="0"/>
      <w:marBottom w:val="0"/>
      <w:divBdr>
        <w:top w:val="none" w:sz="0" w:space="0" w:color="auto"/>
        <w:left w:val="none" w:sz="0" w:space="0" w:color="auto"/>
        <w:bottom w:val="none" w:sz="0" w:space="0" w:color="auto"/>
        <w:right w:val="none" w:sz="0" w:space="0" w:color="auto"/>
      </w:divBdr>
      <w:divsChild>
        <w:div w:id="1992056734">
          <w:marLeft w:val="0"/>
          <w:marRight w:val="0"/>
          <w:marTop w:val="0"/>
          <w:marBottom w:val="150"/>
          <w:divBdr>
            <w:top w:val="none" w:sz="0" w:space="0" w:color="auto"/>
            <w:left w:val="none" w:sz="0" w:space="0" w:color="auto"/>
            <w:bottom w:val="none" w:sz="0" w:space="0" w:color="auto"/>
            <w:right w:val="none" w:sz="0" w:space="0" w:color="auto"/>
          </w:divBdr>
        </w:div>
      </w:divsChild>
    </w:div>
    <w:div w:id="1571621171">
      <w:bodyDiv w:val="1"/>
      <w:marLeft w:val="0"/>
      <w:marRight w:val="0"/>
      <w:marTop w:val="0"/>
      <w:marBottom w:val="0"/>
      <w:divBdr>
        <w:top w:val="none" w:sz="0" w:space="0" w:color="auto"/>
        <w:left w:val="none" w:sz="0" w:space="0" w:color="auto"/>
        <w:bottom w:val="none" w:sz="0" w:space="0" w:color="auto"/>
        <w:right w:val="none" w:sz="0" w:space="0" w:color="auto"/>
      </w:divBdr>
    </w:div>
    <w:div w:id="1571891931">
      <w:bodyDiv w:val="1"/>
      <w:marLeft w:val="0"/>
      <w:marRight w:val="0"/>
      <w:marTop w:val="0"/>
      <w:marBottom w:val="0"/>
      <w:divBdr>
        <w:top w:val="none" w:sz="0" w:space="0" w:color="auto"/>
        <w:left w:val="none" w:sz="0" w:space="0" w:color="auto"/>
        <w:bottom w:val="none" w:sz="0" w:space="0" w:color="auto"/>
        <w:right w:val="none" w:sz="0" w:space="0" w:color="auto"/>
      </w:divBdr>
    </w:div>
    <w:div w:id="1572155828">
      <w:bodyDiv w:val="1"/>
      <w:marLeft w:val="0"/>
      <w:marRight w:val="0"/>
      <w:marTop w:val="0"/>
      <w:marBottom w:val="0"/>
      <w:divBdr>
        <w:top w:val="none" w:sz="0" w:space="0" w:color="auto"/>
        <w:left w:val="none" w:sz="0" w:space="0" w:color="auto"/>
        <w:bottom w:val="none" w:sz="0" w:space="0" w:color="auto"/>
        <w:right w:val="none" w:sz="0" w:space="0" w:color="auto"/>
      </w:divBdr>
      <w:divsChild>
        <w:div w:id="693919161">
          <w:marLeft w:val="0"/>
          <w:marRight w:val="0"/>
          <w:marTop w:val="0"/>
          <w:marBottom w:val="150"/>
          <w:divBdr>
            <w:top w:val="none" w:sz="0" w:space="0" w:color="auto"/>
            <w:left w:val="none" w:sz="0" w:space="0" w:color="auto"/>
            <w:bottom w:val="none" w:sz="0" w:space="0" w:color="auto"/>
            <w:right w:val="none" w:sz="0" w:space="0" w:color="auto"/>
          </w:divBdr>
          <w:divsChild>
            <w:div w:id="509179179">
              <w:marLeft w:val="0"/>
              <w:marRight w:val="0"/>
              <w:marTop w:val="0"/>
              <w:marBottom w:val="0"/>
              <w:divBdr>
                <w:top w:val="none" w:sz="0" w:space="0" w:color="auto"/>
                <w:left w:val="none" w:sz="0" w:space="0" w:color="auto"/>
                <w:bottom w:val="none" w:sz="0" w:space="0" w:color="auto"/>
                <w:right w:val="none" w:sz="0" w:space="0" w:color="auto"/>
              </w:divBdr>
              <w:divsChild>
                <w:div w:id="11766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4815">
          <w:marLeft w:val="0"/>
          <w:marRight w:val="0"/>
          <w:marTop w:val="0"/>
          <w:marBottom w:val="150"/>
          <w:divBdr>
            <w:top w:val="none" w:sz="0" w:space="0" w:color="auto"/>
            <w:left w:val="none" w:sz="0" w:space="0" w:color="auto"/>
            <w:bottom w:val="none" w:sz="0" w:space="0" w:color="auto"/>
            <w:right w:val="none" w:sz="0" w:space="0" w:color="auto"/>
          </w:divBdr>
        </w:div>
        <w:div w:id="64493155">
          <w:marLeft w:val="0"/>
          <w:marRight w:val="0"/>
          <w:marTop w:val="0"/>
          <w:marBottom w:val="0"/>
          <w:divBdr>
            <w:top w:val="none" w:sz="0" w:space="0" w:color="auto"/>
            <w:left w:val="none" w:sz="0" w:space="0" w:color="auto"/>
            <w:bottom w:val="none" w:sz="0" w:space="0" w:color="auto"/>
            <w:right w:val="none" w:sz="0" w:space="0" w:color="auto"/>
          </w:divBdr>
          <w:divsChild>
            <w:div w:id="16232700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72230234">
      <w:bodyDiv w:val="1"/>
      <w:marLeft w:val="0"/>
      <w:marRight w:val="0"/>
      <w:marTop w:val="0"/>
      <w:marBottom w:val="0"/>
      <w:divBdr>
        <w:top w:val="none" w:sz="0" w:space="0" w:color="auto"/>
        <w:left w:val="none" w:sz="0" w:space="0" w:color="auto"/>
        <w:bottom w:val="none" w:sz="0" w:space="0" w:color="auto"/>
        <w:right w:val="none" w:sz="0" w:space="0" w:color="auto"/>
      </w:divBdr>
      <w:divsChild>
        <w:div w:id="1838768714">
          <w:marLeft w:val="0"/>
          <w:marRight w:val="0"/>
          <w:marTop w:val="0"/>
          <w:marBottom w:val="150"/>
          <w:divBdr>
            <w:top w:val="none" w:sz="0" w:space="0" w:color="auto"/>
            <w:left w:val="none" w:sz="0" w:space="0" w:color="auto"/>
            <w:bottom w:val="none" w:sz="0" w:space="0" w:color="auto"/>
            <w:right w:val="none" w:sz="0" w:space="0" w:color="auto"/>
          </w:divBdr>
        </w:div>
        <w:div w:id="1225990629">
          <w:marLeft w:val="0"/>
          <w:marRight w:val="0"/>
          <w:marTop w:val="225"/>
          <w:marBottom w:val="225"/>
          <w:divBdr>
            <w:top w:val="none" w:sz="0" w:space="0" w:color="auto"/>
            <w:left w:val="none" w:sz="0" w:space="0" w:color="auto"/>
            <w:bottom w:val="none" w:sz="0" w:space="0" w:color="auto"/>
            <w:right w:val="none" w:sz="0" w:space="0" w:color="auto"/>
          </w:divBdr>
        </w:div>
      </w:divsChild>
    </w:div>
    <w:div w:id="1572233566">
      <w:bodyDiv w:val="1"/>
      <w:marLeft w:val="0"/>
      <w:marRight w:val="0"/>
      <w:marTop w:val="0"/>
      <w:marBottom w:val="0"/>
      <w:divBdr>
        <w:top w:val="none" w:sz="0" w:space="0" w:color="auto"/>
        <w:left w:val="none" w:sz="0" w:space="0" w:color="auto"/>
        <w:bottom w:val="none" w:sz="0" w:space="0" w:color="auto"/>
        <w:right w:val="none" w:sz="0" w:space="0" w:color="auto"/>
      </w:divBdr>
    </w:div>
    <w:div w:id="1572346744">
      <w:bodyDiv w:val="1"/>
      <w:marLeft w:val="0"/>
      <w:marRight w:val="0"/>
      <w:marTop w:val="0"/>
      <w:marBottom w:val="0"/>
      <w:divBdr>
        <w:top w:val="none" w:sz="0" w:space="0" w:color="auto"/>
        <w:left w:val="none" w:sz="0" w:space="0" w:color="auto"/>
        <w:bottom w:val="none" w:sz="0" w:space="0" w:color="auto"/>
        <w:right w:val="none" w:sz="0" w:space="0" w:color="auto"/>
      </w:divBdr>
      <w:divsChild>
        <w:div w:id="814223096">
          <w:marLeft w:val="0"/>
          <w:marRight w:val="0"/>
          <w:marTop w:val="0"/>
          <w:marBottom w:val="0"/>
          <w:divBdr>
            <w:top w:val="none" w:sz="0" w:space="0" w:color="auto"/>
            <w:left w:val="none" w:sz="0" w:space="0" w:color="auto"/>
            <w:bottom w:val="none" w:sz="0" w:space="0" w:color="auto"/>
            <w:right w:val="none" w:sz="0" w:space="0" w:color="auto"/>
          </w:divBdr>
          <w:divsChild>
            <w:div w:id="553083568">
              <w:marLeft w:val="0"/>
              <w:marRight w:val="0"/>
              <w:marTop w:val="0"/>
              <w:marBottom w:val="0"/>
              <w:divBdr>
                <w:top w:val="none" w:sz="0" w:space="0" w:color="auto"/>
                <w:left w:val="none" w:sz="0" w:space="0" w:color="auto"/>
                <w:bottom w:val="none" w:sz="0" w:space="0" w:color="auto"/>
                <w:right w:val="none" w:sz="0" w:space="0" w:color="auto"/>
              </w:divBdr>
              <w:divsChild>
                <w:div w:id="503860524">
                  <w:marLeft w:val="0"/>
                  <w:marRight w:val="0"/>
                  <w:marTop w:val="0"/>
                  <w:marBottom w:val="0"/>
                  <w:divBdr>
                    <w:top w:val="none" w:sz="0" w:space="0" w:color="auto"/>
                    <w:left w:val="none" w:sz="0" w:space="0" w:color="auto"/>
                    <w:bottom w:val="none" w:sz="0" w:space="0" w:color="auto"/>
                    <w:right w:val="none" w:sz="0" w:space="0" w:color="auto"/>
                  </w:divBdr>
                  <w:divsChild>
                    <w:div w:id="2060590296">
                      <w:marLeft w:val="0"/>
                      <w:marRight w:val="0"/>
                      <w:marTop w:val="0"/>
                      <w:marBottom w:val="0"/>
                      <w:divBdr>
                        <w:top w:val="none" w:sz="0" w:space="0" w:color="auto"/>
                        <w:left w:val="none" w:sz="0" w:space="0" w:color="auto"/>
                        <w:bottom w:val="none" w:sz="0" w:space="0" w:color="auto"/>
                        <w:right w:val="none" w:sz="0" w:space="0" w:color="auto"/>
                      </w:divBdr>
                      <w:divsChild>
                        <w:div w:id="259795974">
                          <w:marLeft w:val="0"/>
                          <w:marRight w:val="0"/>
                          <w:marTop w:val="0"/>
                          <w:marBottom w:val="0"/>
                          <w:divBdr>
                            <w:top w:val="none" w:sz="0" w:space="0" w:color="auto"/>
                            <w:left w:val="none" w:sz="0" w:space="0" w:color="auto"/>
                            <w:bottom w:val="none" w:sz="0" w:space="0" w:color="auto"/>
                            <w:right w:val="none" w:sz="0" w:space="0" w:color="auto"/>
                          </w:divBdr>
                          <w:divsChild>
                            <w:div w:id="1843619721">
                              <w:marLeft w:val="0"/>
                              <w:marRight w:val="0"/>
                              <w:marTop w:val="0"/>
                              <w:marBottom w:val="0"/>
                              <w:divBdr>
                                <w:top w:val="none" w:sz="0" w:space="0" w:color="auto"/>
                                <w:left w:val="none" w:sz="0" w:space="0" w:color="auto"/>
                                <w:bottom w:val="none" w:sz="0" w:space="0" w:color="auto"/>
                                <w:right w:val="none" w:sz="0" w:space="0" w:color="auto"/>
                              </w:divBdr>
                              <w:divsChild>
                                <w:div w:id="2053340542">
                                  <w:marLeft w:val="0"/>
                                  <w:marRight w:val="0"/>
                                  <w:marTop w:val="0"/>
                                  <w:marBottom w:val="0"/>
                                  <w:divBdr>
                                    <w:top w:val="none" w:sz="0" w:space="0" w:color="auto"/>
                                    <w:left w:val="none" w:sz="0" w:space="0" w:color="auto"/>
                                    <w:bottom w:val="none" w:sz="0" w:space="0" w:color="auto"/>
                                    <w:right w:val="none" w:sz="0" w:space="0" w:color="auto"/>
                                  </w:divBdr>
                                  <w:divsChild>
                                    <w:div w:id="6608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692434">
      <w:bodyDiv w:val="1"/>
      <w:marLeft w:val="0"/>
      <w:marRight w:val="0"/>
      <w:marTop w:val="0"/>
      <w:marBottom w:val="0"/>
      <w:divBdr>
        <w:top w:val="none" w:sz="0" w:space="0" w:color="auto"/>
        <w:left w:val="none" w:sz="0" w:space="0" w:color="auto"/>
        <w:bottom w:val="none" w:sz="0" w:space="0" w:color="auto"/>
        <w:right w:val="none" w:sz="0" w:space="0" w:color="auto"/>
      </w:divBdr>
      <w:divsChild>
        <w:div w:id="427696806">
          <w:marLeft w:val="0"/>
          <w:marRight w:val="0"/>
          <w:marTop w:val="0"/>
          <w:marBottom w:val="0"/>
          <w:divBdr>
            <w:top w:val="none" w:sz="0" w:space="0" w:color="auto"/>
            <w:left w:val="none" w:sz="0" w:space="0" w:color="auto"/>
            <w:bottom w:val="none" w:sz="0" w:space="0" w:color="auto"/>
            <w:right w:val="none" w:sz="0" w:space="0" w:color="auto"/>
          </w:divBdr>
          <w:divsChild>
            <w:div w:id="743769980">
              <w:marLeft w:val="0"/>
              <w:marRight w:val="0"/>
              <w:marTop w:val="0"/>
              <w:marBottom w:val="0"/>
              <w:divBdr>
                <w:top w:val="none" w:sz="0" w:space="0" w:color="auto"/>
                <w:left w:val="none" w:sz="0" w:space="0" w:color="auto"/>
                <w:bottom w:val="none" w:sz="0" w:space="0" w:color="auto"/>
                <w:right w:val="none" w:sz="0" w:space="0" w:color="auto"/>
              </w:divBdr>
            </w:div>
            <w:div w:id="17765161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2807856">
      <w:bodyDiv w:val="1"/>
      <w:marLeft w:val="0"/>
      <w:marRight w:val="0"/>
      <w:marTop w:val="0"/>
      <w:marBottom w:val="0"/>
      <w:divBdr>
        <w:top w:val="none" w:sz="0" w:space="0" w:color="auto"/>
        <w:left w:val="none" w:sz="0" w:space="0" w:color="auto"/>
        <w:bottom w:val="none" w:sz="0" w:space="0" w:color="auto"/>
        <w:right w:val="none" w:sz="0" w:space="0" w:color="auto"/>
      </w:divBdr>
      <w:divsChild>
        <w:div w:id="554585216">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416025862">
              <w:marLeft w:val="0"/>
              <w:marRight w:val="0"/>
              <w:marTop w:val="300"/>
              <w:marBottom w:val="300"/>
              <w:divBdr>
                <w:top w:val="none" w:sz="0" w:space="0" w:color="auto"/>
                <w:left w:val="none" w:sz="0" w:space="0" w:color="auto"/>
                <w:bottom w:val="none" w:sz="0" w:space="0" w:color="auto"/>
                <w:right w:val="none" w:sz="0" w:space="0" w:color="auto"/>
              </w:divBdr>
              <w:divsChild>
                <w:div w:id="175190550">
                  <w:marLeft w:val="0"/>
                  <w:marRight w:val="0"/>
                  <w:marTop w:val="0"/>
                  <w:marBottom w:val="0"/>
                  <w:divBdr>
                    <w:top w:val="none" w:sz="0" w:space="0" w:color="auto"/>
                    <w:left w:val="none" w:sz="0" w:space="0" w:color="auto"/>
                    <w:bottom w:val="none" w:sz="0" w:space="0" w:color="auto"/>
                    <w:right w:val="none" w:sz="0" w:space="0" w:color="auto"/>
                  </w:divBdr>
                  <w:divsChild>
                    <w:div w:id="2043508985">
                      <w:marLeft w:val="0"/>
                      <w:marRight w:val="0"/>
                      <w:marTop w:val="0"/>
                      <w:marBottom w:val="0"/>
                      <w:divBdr>
                        <w:top w:val="none" w:sz="0" w:space="0" w:color="auto"/>
                        <w:left w:val="none" w:sz="0" w:space="0" w:color="auto"/>
                        <w:bottom w:val="none" w:sz="0" w:space="0" w:color="auto"/>
                        <w:right w:val="none" w:sz="0" w:space="0" w:color="auto"/>
                      </w:divBdr>
                      <w:divsChild>
                        <w:div w:id="181288494">
                          <w:marLeft w:val="0"/>
                          <w:marRight w:val="0"/>
                          <w:marTop w:val="0"/>
                          <w:marBottom w:val="0"/>
                          <w:divBdr>
                            <w:top w:val="none" w:sz="0" w:space="0" w:color="auto"/>
                            <w:left w:val="none" w:sz="0" w:space="0" w:color="auto"/>
                            <w:bottom w:val="none" w:sz="0" w:space="0" w:color="auto"/>
                            <w:right w:val="none" w:sz="0" w:space="0" w:color="auto"/>
                          </w:divBdr>
                          <w:divsChild>
                            <w:div w:id="1923030936">
                              <w:marLeft w:val="0"/>
                              <w:marRight w:val="0"/>
                              <w:marTop w:val="0"/>
                              <w:marBottom w:val="0"/>
                              <w:divBdr>
                                <w:top w:val="none" w:sz="0" w:space="0" w:color="auto"/>
                                <w:left w:val="none" w:sz="0" w:space="0" w:color="auto"/>
                                <w:bottom w:val="none" w:sz="0" w:space="0" w:color="auto"/>
                                <w:right w:val="none" w:sz="0" w:space="0" w:color="auto"/>
                              </w:divBdr>
                              <w:divsChild>
                                <w:div w:id="2001692075">
                                  <w:marLeft w:val="0"/>
                                  <w:marRight w:val="0"/>
                                  <w:marTop w:val="0"/>
                                  <w:marBottom w:val="0"/>
                                  <w:divBdr>
                                    <w:top w:val="none" w:sz="0" w:space="0" w:color="auto"/>
                                    <w:left w:val="none" w:sz="0" w:space="0" w:color="auto"/>
                                    <w:bottom w:val="none" w:sz="0" w:space="0" w:color="auto"/>
                                    <w:right w:val="none" w:sz="0" w:space="0" w:color="auto"/>
                                  </w:divBdr>
                                  <w:divsChild>
                                    <w:div w:id="3435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960936">
      <w:bodyDiv w:val="1"/>
      <w:marLeft w:val="0"/>
      <w:marRight w:val="0"/>
      <w:marTop w:val="0"/>
      <w:marBottom w:val="0"/>
      <w:divBdr>
        <w:top w:val="none" w:sz="0" w:space="0" w:color="auto"/>
        <w:left w:val="none" w:sz="0" w:space="0" w:color="auto"/>
        <w:bottom w:val="none" w:sz="0" w:space="0" w:color="auto"/>
        <w:right w:val="none" w:sz="0" w:space="0" w:color="auto"/>
      </w:divBdr>
      <w:divsChild>
        <w:div w:id="1658463067">
          <w:marLeft w:val="0"/>
          <w:marRight w:val="0"/>
          <w:marTop w:val="0"/>
          <w:marBottom w:val="150"/>
          <w:divBdr>
            <w:top w:val="none" w:sz="0" w:space="0" w:color="auto"/>
            <w:left w:val="none" w:sz="0" w:space="0" w:color="auto"/>
            <w:bottom w:val="none" w:sz="0" w:space="0" w:color="auto"/>
            <w:right w:val="none" w:sz="0" w:space="0" w:color="auto"/>
          </w:divBdr>
          <w:divsChild>
            <w:div w:id="1362824506">
              <w:marLeft w:val="0"/>
              <w:marRight w:val="0"/>
              <w:marTop w:val="0"/>
              <w:marBottom w:val="0"/>
              <w:divBdr>
                <w:top w:val="none" w:sz="0" w:space="0" w:color="auto"/>
                <w:left w:val="none" w:sz="0" w:space="0" w:color="auto"/>
                <w:bottom w:val="none" w:sz="0" w:space="0" w:color="auto"/>
                <w:right w:val="none" w:sz="0" w:space="0" w:color="auto"/>
              </w:divBdr>
            </w:div>
          </w:divsChild>
        </w:div>
        <w:div w:id="1562860668">
          <w:marLeft w:val="0"/>
          <w:marRight w:val="0"/>
          <w:marTop w:val="0"/>
          <w:marBottom w:val="150"/>
          <w:divBdr>
            <w:top w:val="none" w:sz="0" w:space="0" w:color="auto"/>
            <w:left w:val="none" w:sz="0" w:space="0" w:color="auto"/>
            <w:bottom w:val="none" w:sz="0" w:space="0" w:color="auto"/>
            <w:right w:val="none" w:sz="0" w:space="0" w:color="auto"/>
          </w:divBdr>
        </w:div>
        <w:div w:id="408305380">
          <w:marLeft w:val="0"/>
          <w:marRight w:val="0"/>
          <w:marTop w:val="0"/>
          <w:marBottom w:val="0"/>
          <w:divBdr>
            <w:top w:val="none" w:sz="0" w:space="0" w:color="auto"/>
            <w:left w:val="none" w:sz="0" w:space="0" w:color="auto"/>
            <w:bottom w:val="none" w:sz="0" w:space="0" w:color="auto"/>
            <w:right w:val="none" w:sz="0" w:space="0" w:color="auto"/>
          </w:divBdr>
          <w:divsChild>
            <w:div w:id="211039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78664">
      <w:bodyDiv w:val="1"/>
      <w:marLeft w:val="0"/>
      <w:marRight w:val="0"/>
      <w:marTop w:val="0"/>
      <w:marBottom w:val="0"/>
      <w:divBdr>
        <w:top w:val="none" w:sz="0" w:space="0" w:color="auto"/>
        <w:left w:val="none" w:sz="0" w:space="0" w:color="auto"/>
        <w:bottom w:val="none" w:sz="0" w:space="0" w:color="auto"/>
        <w:right w:val="none" w:sz="0" w:space="0" w:color="auto"/>
      </w:divBdr>
    </w:div>
    <w:div w:id="1573079178">
      <w:bodyDiv w:val="1"/>
      <w:marLeft w:val="0"/>
      <w:marRight w:val="0"/>
      <w:marTop w:val="0"/>
      <w:marBottom w:val="0"/>
      <w:divBdr>
        <w:top w:val="none" w:sz="0" w:space="0" w:color="auto"/>
        <w:left w:val="none" w:sz="0" w:space="0" w:color="auto"/>
        <w:bottom w:val="none" w:sz="0" w:space="0" w:color="auto"/>
        <w:right w:val="none" w:sz="0" w:space="0" w:color="auto"/>
      </w:divBdr>
      <w:divsChild>
        <w:div w:id="916137783">
          <w:marLeft w:val="0"/>
          <w:marRight w:val="0"/>
          <w:marTop w:val="0"/>
          <w:marBottom w:val="0"/>
          <w:divBdr>
            <w:top w:val="single" w:sz="6" w:space="0" w:color="E5E5E5"/>
            <w:left w:val="none" w:sz="0" w:space="0" w:color="auto"/>
            <w:bottom w:val="single" w:sz="18" w:space="0" w:color="000000"/>
            <w:right w:val="none" w:sz="0" w:space="0" w:color="auto"/>
          </w:divBdr>
          <w:divsChild>
            <w:div w:id="279654068">
              <w:marLeft w:val="0"/>
              <w:marRight w:val="0"/>
              <w:marTop w:val="0"/>
              <w:marBottom w:val="0"/>
              <w:divBdr>
                <w:top w:val="none" w:sz="0" w:space="0" w:color="auto"/>
                <w:left w:val="none" w:sz="0" w:space="0" w:color="auto"/>
                <w:bottom w:val="none" w:sz="0" w:space="0" w:color="auto"/>
                <w:right w:val="none" w:sz="0" w:space="0" w:color="auto"/>
              </w:divBdr>
              <w:divsChild>
                <w:div w:id="10069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8242">
          <w:marLeft w:val="0"/>
          <w:marRight w:val="0"/>
          <w:marTop w:val="0"/>
          <w:marBottom w:val="0"/>
          <w:divBdr>
            <w:top w:val="none" w:sz="0" w:space="0" w:color="auto"/>
            <w:left w:val="none" w:sz="0" w:space="0" w:color="auto"/>
            <w:bottom w:val="none" w:sz="0" w:space="0" w:color="auto"/>
            <w:right w:val="none" w:sz="0" w:space="0" w:color="auto"/>
          </w:divBdr>
          <w:divsChild>
            <w:div w:id="1980182279">
              <w:marLeft w:val="0"/>
              <w:marRight w:val="0"/>
              <w:marTop w:val="0"/>
              <w:marBottom w:val="0"/>
              <w:divBdr>
                <w:top w:val="none" w:sz="0" w:space="0" w:color="auto"/>
                <w:left w:val="none" w:sz="0" w:space="0" w:color="auto"/>
                <w:bottom w:val="none" w:sz="0" w:space="0" w:color="auto"/>
                <w:right w:val="none" w:sz="0" w:space="0" w:color="auto"/>
              </w:divBdr>
              <w:divsChild>
                <w:div w:id="1711608099">
                  <w:marLeft w:val="0"/>
                  <w:marRight w:val="0"/>
                  <w:marTop w:val="0"/>
                  <w:marBottom w:val="0"/>
                  <w:divBdr>
                    <w:top w:val="none" w:sz="0" w:space="0" w:color="auto"/>
                    <w:left w:val="none" w:sz="0" w:space="0" w:color="auto"/>
                    <w:bottom w:val="none" w:sz="0" w:space="0" w:color="auto"/>
                    <w:right w:val="none" w:sz="0" w:space="0" w:color="auto"/>
                  </w:divBdr>
                  <w:divsChild>
                    <w:div w:id="473985918">
                      <w:marLeft w:val="0"/>
                      <w:marRight w:val="0"/>
                      <w:marTop w:val="0"/>
                      <w:marBottom w:val="300"/>
                      <w:divBdr>
                        <w:top w:val="none" w:sz="0" w:space="0" w:color="auto"/>
                        <w:left w:val="none" w:sz="0" w:space="0" w:color="auto"/>
                        <w:bottom w:val="none" w:sz="0" w:space="0" w:color="auto"/>
                        <w:right w:val="none" w:sz="0" w:space="0" w:color="auto"/>
                      </w:divBdr>
                      <w:divsChild>
                        <w:div w:id="697509084">
                          <w:marLeft w:val="0"/>
                          <w:marRight w:val="0"/>
                          <w:marTop w:val="0"/>
                          <w:marBottom w:val="225"/>
                          <w:divBdr>
                            <w:top w:val="single" w:sz="6" w:space="11" w:color="E5E5E5"/>
                            <w:left w:val="single" w:sz="6" w:space="11" w:color="E5E5E5"/>
                            <w:bottom w:val="single" w:sz="6" w:space="1" w:color="E5E5E5"/>
                            <w:right w:val="single" w:sz="6" w:space="11" w:color="E5E5E5"/>
                          </w:divBdr>
                          <w:divsChild>
                            <w:div w:id="7347462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573195088">
      <w:bodyDiv w:val="1"/>
      <w:marLeft w:val="0"/>
      <w:marRight w:val="0"/>
      <w:marTop w:val="0"/>
      <w:marBottom w:val="0"/>
      <w:divBdr>
        <w:top w:val="none" w:sz="0" w:space="0" w:color="auto"/>
        <w:left w:val="none" w:sz="0" w:space="0" w:color="auto"/>
        <w:bottom w:val="none" w:sz="0" w:space="0" w:color="auto"/>
        <w:right w:val="none" w:sz="0" w:space="0" w:color="auto"/>
      </w:divBdr>
      <w:divsChild>
        <w:div w:id="1296986114">
          <w:marLeft w:val="0"/>
          <w:marRight w:val="0"/>
          <w:marTop w:val="0"/>
          <w:marBottom w:val="0"/>
          <w:divBdr>
            <w:top w:val="none" w:sz="0" w:space="0" w:color="auto"/>
            <w:left w:val="none" w:sz="0" w:space="0" w:color="auto"/>
            <w:bottom w:val="none" w:sz="0" w:space="0" w:color="auto"/>
            <w:right w:val="none" w:sz="0" w:space="0" w:color="auto"/>
          </w:divBdr>
          <w:divsChild>
            <w:div w:id="1827740315">
              <w:marLeft w:val="0"/>
              <w:marRight w:val="0"/>
              <w:marTop w:val="0"/>
              <w:marBottom w:val="0"/>
              <w:divBdr>
                <w:top w:val="none" w:sz="0" w:space="0" w:color="auto"/>
                <w:left w:val="none" w:sz="0" w:space="0" w:color="auto"/>
                <w:bottom w:val="none" w:sz="0" w:space="0" w:color="auto"/>
                <w:right w:val="none" w:sz="0" w:space="0" w:color="auto"/>
              </w:divBdr>
              <w:divsChild>
                <w:div w:id="4367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6626">
          <w:marLeft w:val="0"/>
          <w:marRight w:val="0"/>
          <w:marTop w:val="0"/>
          <w:marBottom w:val="75"/>
          <w:divBdr>
            <w:top w:val="none" w:sz="0" w:space="0" w:color="auto"/>
            <w:left w:val="none" w:sz="0" w:space="0" w:color="auto"/>
            <w:bottom w:val="none" w:sz="0" w:space="0" w:color="auto"/>
            <w:right w:val="none" w:sz="0" w:space="0" w:color="auto"/>
          </w:divBdr>
        </w:div>
        <w:div w:id="250506016">
          <w:marLeft w:val="0"/>
          <w:marRight w:val="0"/>
          <w:marTop w:val="0"/>
          <w:marBottom w:val="300"/>
          <w:divBdr>
            <w:top w:val="none" w:sz="0" w:space="0" w:color="auto"/>
            <w:left w:val="none" w:sz="0" w:space="0" w:color="auto"/>
            <w:bottom w:val="none" w:sz="0" w:space="0" w:color="auto"/>
            <w:right w:val="none" w:sz="0" w:space="0" w:color="auto"/>
          </w:divBdr>
          <w:divsChild>
            <w:div w:id="807160858">
              <w:marLeft w:val="0"/>
              <w:marRight w:val="0"/>
              <w:marTop w:val="0"/>
              <w:marBottom w:val="0"/>
              <w:divBdr>
                <w:top w:val="none" w:sz="0" w:space="0" w:color="auto"/>
                <w:left w:val="none" w:sz="0" w:space="0" w:color="auto"/>
                <w:bottom w:val="none" w:sz="0" w:space="0" w:color="auto"/>
                <w:right w:val="none" w:sz="0" w:space="0" w:color="auto"/>
              </w:divBdr>
            </w:div>
          </w:divsChild>
        </w:div>
        <w:div w:id="709838535">
          <w:marLeft w:val="0"/>
          <w:marRight w:val="0"/>
          <w:marTop w:val="0"/>
          <w:marBottom w:val="0"/>
          <w:divBdr>
            <w:top w:val="none" w:sz="0" w:space="0" w:color="auto"/>
            <w:left w:val="none" w:sz="0" w:space="0" w:color="auto"/>
            <w:bottom w:val="none" w:sz="0" w:space="0" w:color="auto"/>
            <w:right w:val="none" w:sz="0" w:space="0" w:color="auto"/>
          </w:divBdr>
          <w:divsChild>
            <w:div w:id="616909023">
              <w:marLeft w:val="0"/>
              <w:marRight w:val="0"/>
              <w:marTop w:val="0"/>
              <w:marBottom w:val="0"/>
              <w:divBdr>
                <w:top w:val="none" w:sz="0" w:space="0" w:color="auto"/>
                <w:left w:val="none" w:sz="0" w:space="0" w:color="auto"/>
                <w:bottom w:val="none" w:sz="0" w:space="0" w:color="auto"/>
                <w:right w:val="none" w:sz="0" w:space="0" w:color="auto"/>
              </w:divBdr>
              <w:divsChild>
                <w:div w:id="820077382">
                  <w:marLeft w:val="0"/>
                  <w:marRight w:val="0"/>
                  <w:marTop w:val="0"/>
                  <w:marBottom w:val="0"/>
                  <w:divBdr>
                    <w:top w:val="none" w:sz="0" w:space="0" w:color="auto"/>
                    <w:left w:val="none" w:sz="0" w:space="0" w:color="auto"/>
                    <w:bottom w:val="none" w:sz="0" w:space="0" w:color="auto"/>
                    <w:right w:val="none" w:sz="0" w:space="0" w:color="auto"/>
                  </w:divBdr>
                  <w:divsChild>
                    <w:div w:id="199055457">
                      <w:marLeft w:val="0"/>
                      <w:marRight w:val="0"/>
                      <w:marTop w:val="0"/>
                      <w:marBottom w:val="0"/>
                      <w:divBdr>
                        <w:top w:val="none" w:sz="0" w:space="0" w:color="auto"/>
                        <w:left w:val="none" w:sz="0" w:space="0" w:color="auto"/>
                        <w:bottom w:val="none" w:sz="0" w:space="0" w:color="auto"/>
                        <w:right w:val="none" w:sz="0" w:space="0" w:color="auto"/>
                      </w:divBdr>
                      <w:divsChild>
                        <w:div w:id="1554779024">
                          <w:marLeft w:val="0"/>
                          <w:marRight w:val="0"/>
                          <w:marTop w:val="0"/>
                          <w:marBottom w:val="0"/>
                          <w:divBdr>
                            <w:top w:val="none" w:sz="0" w:space="0" w:color="auto"/>
                            <w:left w:val="none" w:sz="0" w:space="0" w:color="auto"/>
                            <w:bottom w:val="none" w:sz="0" w:space="0" w:color="auto"/>
                            <w:right w:val="none" w:sz="0" w:space="0" w:color="auto"/>
                          </w:divBdr>
                          <w:divsChild>
                            <w:div w:id="1643534318">
                              <w:marLeft w:val="0"/>
                              <w:marRight w:val="0"/>
                              <w:marTop w:val="0"/>
                              <w:marBottom w:val="0"/>
                              <w:divBdr>
                                <w:top w:val="none" w:sz="0" w:space="0" w:color="auto"/>
                                <w:left w:val="none" w:sz="0" w:space="0" w:color="auto"/>
                                <w:bottom w:val="none" w:sz="0" w:space="0" w:color="auto"/>
                                <w:right w:val="none" w:sz="0" w:space="0" w:color="auto"/>
                              </w:divBdr>
                              <w:divsChild>
                                <w:div w:id="1327591958">
                                  <w:marLeft w:val="0"/>
                                  <w:marRight w:val="0"/>
                                  <w:marTop w:val="0"/>
                                  <w:marBottom w:val="0"/>
                                  <w:divBdr>
                                    <w:top w:val="none" w:sz="0" w:space="0" w:color="auto"/>
                                    <w:left w:val="none" w:sz="0" w:space="0" w:color="auto"/>
                                    <w:bottom w:val="none" w:sz="0" w:space="0" w:color="auto"/>
                                    <w:right w:val="none" w:sz="0" w:space="0" w:color="auto"/>
                                  </w:divBdr>
                                  <w:divsChild>
                                    <w:div w:id="14373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274886">
      <w:bodyDiv w:val="1"/>
      <w:marLeft w:val="0"/>
      <w:marRight w:val="0"/>
      <w:marTop w:val="0"/>
      <w:marBottom w:val="0"/>
      <w:divBdr>
        <w:top w:val="none" w:sz="0" w:space="0" w:color="auto"/>
        <w:left w:val="none" w:sz="0" w:space="0" w:color="auto"/>
        <w:bottom w:val="none" w:sz="0" w:space="0" w:color="auto"/>
        <w:right w:val="none" w:sz="0" w:space="0" w:color="auto"/>
      </w:divBdr>
    </w:div>
    <w:div w:id="1573348753">
      <w:bodyDiv w:val="1"/>
      <w:marLeft w:val="0"/>
      <w:marRight w:val="0"/>
      <w:marTop w:val="0"/>
      <w:marBottom w:val="0"/>
      <w:divBdr>
        <w:top w:val="none" w:sz="0" w:space="0" w:color="auto"/>
        <w:left w:val="none" w:sz="0" w:space="0" w:color="auto"/>
        <w:bottom w:val="none" w:sz="0" w:space="0" w:color="auto"/>
        <w:right w:val="none" w:sz="0" w:space="0" w:color="auto"/>
      </w:divBdr>
      <w:divsChild>
        <w:div w:id="211158496">
          <w:marLeft w:val="0"/>
          <w:marRight w:val="0"/>
          <w:marTop w:val="0"/>
          <w:marBottom w:val="150"/>
          <w:divBdr>
            <w:top w:val="none" w:sz="0" w:space="0" w:color="auto"/>
            <w:left w:val="none" w:sz="0" w:space="0" w:color="auto"/>
            <w:bottom w:val="none" w:sz="0" w:space="0" w:color="auto"/>
            <w:right w:val="none" w:sz="0" w:space="0" w:color="auto"/>
          </w:divBdr>
        </w:div>
      </w:divsChild>
    </w:div>
    <w:div w:id="1573544324">
      <w:bodyDiv w:val="1"/>
      <w:marLeft w:val="0"/>
      <w:marRight w:val="0"/>
      <w:marTop w:val="0"/>
      <w:marBottom w:val="0"/>
      <w:divBdr>
        <w:top w:val="none" w:sz="0" w:space="0" w:color="auto"/>
        <w:left w:val="none" w:sz="0" w:space="0" w:color="auto"/>
        <w:bottom w:val="none" w:sz="0" w:space="0" w:color="auto"/>
        <w:right w:val="none" w:sz="0" w:space="0" w:color="auto"/>
      </w:divBdr>
      <w:divsChild>
        <w:div w:id="2091541156">
          <w:marLeft w:val="0"/>
          <w:marRight w:val="0"/>
          <w:marTop w:val="0"/>
          <w:marBottom w:val="0"/>
          <w:divBdr>
            <w:top w:val="none" w:sz="0" w:space="0" w:color="auto"/>
            <w:left w:val="none" w:sz="0" w:space="0" w:color="auto"/>
            <w:bottom w:val="dotted" w:sz="6" w:space="4" w:color="DDDDDD"/>
            <w:right w:val="none" w:sz="0" w:space="0" w:color="auto"/>
          </w:divBdr>
          <w:divsChild>
            <w:div w:id="13163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2385">
      <w:bodyDiv w:val="1"/>
      <w:marLeft w:val="0"/>
      <w:marRight w:val="0"/>
      <w:marTop w:val="0"/>
      <w:marBottom w:val="0"/>
      <w:divBdr>
        <w:top w:val="none" w:sz="0" w:space="0" w:color="auto"/>
        <w:left w:val="none" w:sz="0" w:space="0" w:color="auto"/>
        <w:bottom w:val="none" w:sz="0" w:space="0" w:color="auto"/>
        <w:right w:val="none" w:sz="0" w:space="0" w:color="auto"/>
      </w:divBdr>
      <w:divsChild>
        <w:div w:id="191496791">
          <w:marLeft w:val="0"/>
          <w:marRight w:val="0"/>
          <w:marTop w:val="0"/>
          <w:marBottom w:val="0"/>
          <w:divBdr>
            <w:top w:val="none" w:sz="0" w:space="0" w:color="auto"/>
            <w:left w:val="none" w:sz="0" w:space="0" w:color="auto"/>
            <w:bottom w:val="none" w:sz="0" w:space="0" w:color="auto"/>
            <w:right w:val="none" w:sz="0" w:space="0" w:color="auto"/>
          </w:divBdr>
        </w:div>
      </w:divsChild>
    </w:div>
    <w:div w:id="1573806738">
      <w:bodyDiv w:val="1"/>
      <w:marLeft w:val="0"/>
      <w:marRight w:val="0"/>
      <w:marTop w:val="0"/>
      <w:marBottom w:val="0"/>
      <w:divBdr>
        <w:top w:val="none" w:sz="0" w:space="0" w:color="auto"/>
        <w:left w:val="none" w:sz="0" w:space="0" w:color="auto"/>
        <w:bottom w:val="none" w:sz="0" w:space="0" w:color="auto"/>
        <w:right w:val="none" w:sz="0" w:space="0" w:color="auto"/>
      </w:divBdr>
      <w:divsChild>
        <w:div w:id="2015454007">
          <w:marLeft w:val="0"/>
          <w:marRight w:val="0"/>
          <w:marTop w:val="0"/>
          <w:marBottom w:val="0"/>
          <w:divBdr>
            <w:top w:val="none" w:sz="0" w:space="0" w:color="auto"/>
            <w:left w:val="none" w:sz="0" w:space="0" w:color="auto"/>
            <w:bottom w:val="none" w:sz="0" w:space="0" w:color="auto"/>
            <w:right w:val="none" w:sz="0" w:space="0" w:color="auto"/>
          </w:divBdr>
          <w:divsChild>
            <w:div w:id="408305103">
              <w:marLeft w:val="0"/>
              <w:marRight w:val="0"/>
              <w:marTop w:val="0"/>
              <w:marBottom w:val="0"/>
              <w:divBdr>
                <w:top w:val="none" w:sz="0" w:space="0" w:color="auto"/>
                <w:left w:val="none" w:sz="0" w:space="0" w:color="auto"/>
                <w:bottom w:val="none" w:sz="0" w:space="0" w:color="auto"/>
                <w:right w:val="none" w:sz="0" w:space="0" w:color="auto"/>
              </w:divBdr>
            </w:div>
            <w:div w:id="496923801">
              <w:marLeft w:val="0"/>
              <w:marRight w:val="0"/>
              <w:marTop w:val="0"/>
              <w:marBottom w:val="0"/>
              <w:divBdr>
                <w:top w:val="none" w:sz="0" w:space="0" w:color="auto"/>
                <w:left w:val="none" w:sz="0" w:space="0" w:color="auto"/>
                <w:bottom w:val="none" w:sz="0" w:space="0" w:color="auto"/>
                <w:right w:val="none" w:sz="0" w:space="0" w:color="auto"/>
              </w:divBdr>
            </w:div>
            <w:div w:id="621112956">
              <w:marLeft w:val="0"/>
              <w:marRight w:val="0"/>
              <w:marTop w:val="0"/>
              <w:marBottom w:val="0"/>
              <w:divBdr>
                <w:top w:val="none" w:sz="0" w:space="0" w:color="auto"/>
                <w:left w:val="none" w:sz="0" w:space="0" w:color="auto"/>
                <w:bottom w:val="none" w:sz="0" w:space="0" w:color="auto"/>
                <w:right w:val="none" w:sz="0" w:space="0" w:color="auto"/>
              </w:divBdr>
            </w:div>
            <w:div w:id="677317829">
              <w:marLeft w:val="0"/>
              <w:marRight w:val="0"/>
              <w:marTop w:val="0"/>
              <w:marBottom w:val="0"/>
              <w:divBdr>
                <w:top w:val="none" w:sz="0" w:space="0" w:color="auto"/>
                <w:left w:val="none" w:sz="0" w:space="0" w:color="auto"/>
                <w:bottom w:val="none" w:sz="0" w:space="0" w:color="auto"/>
                <w:right w:val="none" w:sz="0" w:space="0" w:color="auto"/>
              </w:divBdr>
            </w:div>
            <w:div w:id="837421111">
              <w:marLeft w:val="0"/>
              <w:marRight w:val="0"/>
              <w:marTop w:val="0"/>
              <w:marBottom w:val="0"/>
              <w:divBdr>
                <w:top w:val="none" w:sz="0" w:space="0" w:color="auto"/>
                <w:left w:val="none" w:sz="0" w:space="0" w:color="auto"/>
                <w:bottom w:val="none" w:sz="0" w:space="0" w:color="auto"/>
                <w:right w:val="none" w:sz="0" w:space="0" w:color="auto"/>
              </w:divBdr>
            </w:div>
            <w:div w:id="841941026">
              <w:marLeft w:val="0"/>
              <w:marRight w:val="0"/>
              <w:marTop w:val="0"/>
              <w:marBottom w:val="0"/>
              <w:divBdr>
                <w:top w:val="none" w:sz="0" w:space="0" w:color="auto"/>
                <w:left w:val="none" w:sz="0" w:space="0" w:color="auto"/>
                <w:bottom w:val="none" w:sz="0" w:space="0" w:color="auto"/>
                <w:right w:val="none" w:sz="0" w:space="0" w:color="auto"/>
              </w:divBdr>
            </w:div>
            <w:div w:id="909539556">
              <w:marLeft w:val="0"/>
              <w:marRight w:val="0"/>
              <w:marTop w:val="0"/>
              <w:marBottom w:val="0"/>
              <w:divBdr>
                <w:top w:val="none" w:sz="0" w:space="0" w:color="auto"/>
                <w:left w:val="none" w:sz="0" w:space="0" w:color="auto"/>
                <w:bottom w:val="none" w:sz="0" w:space="0" w:color="auto"/>
                <w:right w:val="none" w:sz="0" w:space="0" w:color="auto"/>
              </w:divBdr>
            </w:div>
            <w:div w:id="1026756205">
              <w:marLeft w:val="0"/>
              <w:marRight w:val="0"/>
              <w:marTop w:val="0"/>
              <w:marBottom w:val="0"/>
              <w:divBdr>
                <w:top w:val="none" w:sz="0" w:space="0" w:color="auto"/>
                <w:left w:val="none" w:sz="0" w:space="0" w:color="auto"/>
                <w:bottom w:val="none" w:sz="0" w:space="0" w:color="auto"/>
                <w:right w:val="none" w:sz="0" w:space="0" w:color="auto"/>
              </w:divBdr>
            </w:div>
            <w:div w:id="1034698834">
              <w:marLeft w:val="0"/>
              <w:marRight w:val="0"/>
              <w:marTop w:val="0"/>
              <w:marBottom w:val="0"/>
              <w:divBdr>
                <w:top w:val="none" w:sz="0" w:space="0" w:color="auto"/>
                <w:left w:val="none" w:sz="0" w:space="0" w:color="auto"/>
                <w:bottom w:val="none" w:sz="0" w:space="0" w:color="auto"/>
                <w:right w:val="none" w:sz="0" w:space="0" w:color="auto"/>
              </w:divBdr>
            </w:div>
            <w:div w:id="1077245965">
              <w:marLeft w:val="0"/>
              <w:marRight w:val="0"/>
              <w:marTop w:val="0"/>
              <w:marBottom w:val="0"/>
              <w:divBdr>
                <w:top w:val="none" w:sz="0" w:space="0" w:color="auto"/>
                <w:left w:val="none" w:sz="0" w:space="0" w:color="auto"/>
                <w:bottom w:val="none" w:sz="0" w:space="0" w:color="auto"/>
                <w:right w:val="none" w:sz="0" w:space="0" w:color="auto"/>
              </w:divBdr>
            </w:div>
            <w:div w:id="1267999336">
              <w:marLeft w:val="0"/>
              <w:marRight w:val="0"/>
              <w:marTop w:val="0"/>
              <w:marBottom w:val="0"/>
              <w:divBdr>
                <w:top w:val="none" w:sz="0" w:space="0" w:color="auto"/>
                <w:left w:val="none" w:sz="0" w:space="0" w:color="auto"/>
                <w:bottom w:val="none" w:sz="0" w:space="0" w:color="auto"/>
                <w:right w:val="none" w:sz="0" w:space="0" w:color="auto"/>
              </w:divBdr>
            </w:div>
            <w:div w:id="1574508304">
              <w:marLeft w:val="0"/>
              <w:marRight w:val="0"/>
              <w:marTop w:val="0"/>
              <w:marBottom w:val="0"/>
              <w:divBdr>
                <w:top w:val="none" w:sz="0" w:space="0" w:color="auto"/>
                <w:left w:val="none" w:sz="0" w:space="0" w:color="auto"/>
                <w:bottom w:val="none" w:sz="0" w:space="0" w:color="auto"/>
                <w:right w:val="none" w:sz="0" w:space="0" w:color="auto"/>
              </w:divBdr>
            </w:div>
            <w:div w:id="1621840229">
              <w:marLeft w:val="0"/>
              <w:marRight w:val="0"/>
              <w:marTop w:val="0"/>
              <w:marBottom w:val="0"/>
              <w:divBdr>
                <w:top w:val="none" w:sz="0" w:space="0" w:color="auto"/>
                <w:left w:val="none" w:sz="0" w:space="0" w:color="auto"/>
                <w:bottom w:val="none" w:sz="0" w:space="0" w:color="auto"/>
                <w:right w:val="none" w:sz="0" w:space="0" w:color="auto"/>
              </w:divBdr>
            </w:div>
            <w:div w:id="1909805629">
              <w:marLeft w:val="0"/>
              <w:marRight w:val="0"/>
              <w:marTop w:val="0"/>
              <w:marBottom w:val="0"/>
              <w:divBdr>
                <w:top w:val="none" w:sz="0" w:space="0" w:color="auto"/>
                <w:left w:val="none" w:sz="0" w:space="0" w:color="auto"/>
                <w:bottom w:val="none" w:sz="0" w:space="0" w:color="auto"/>
                <w:right w:val="none" w:sz="0" w:space="0" w:color="auto"/>
              </w:divBdr>
            </w:div>
            <w:div w:id="20750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2337">
      <w:bodyDiv w:val="1"/>
      <w:marLeft w:val="0"/>
      <w:marRight w:val="0"/>
      <w:marTop w:val="0"/>
      <w:marBottom w:val="0"/>
      <w:divBdr>
        <w:top w:val="none" w:sz="0" w:space="0" w:color="auto"/>
        <w:left w:val="none" w:sz="0" w:space="0" w:color="auto"/>
        <w:bottom w:val="none" w:sz="0" w:space="0" w:color="auto"/>
        <w:right w:val="none" w:sz="0" w:space="0" w:color="auto"/>
      </w:divBdr>
      <w:divsChild>
        <w:div w:id="748356330">
          <w:marLeft w:val="0"/>
          <w:marRight w:val="0"/>
          <w:marTop w:val="0"/>
          <w:marBottom w:val="0"/>
          <w:divBdr>
            <w:top w:val="none" w:sz="0" w:space="0" w:color="auto"/>
            <w:left w:val="none" w:sz="0" w:space="0" w:color="auto"/>
            <w:bottom w:val="none" w:sz="0" w:space="0" w:color="auto"/>
            <w:right w:val="none" w:sz="0" w:space="0" w:color="auto"/>
          </w:divBdr>
          <w:divsChild>
            <w:div w:id="487939390">
              <w:marLeft w:val="0"/>
              <w:marRight w:val="0"/>
              <w:marTop w:val="0"/>
              <w:marBottom w:val="0"/>
              <w:divBdr>
                <w:top w:val="none" w:sz="0" w:space="0" w:color="auto"/>
                <w:left w:val="none" w:sz="0" w:space="0" w:color="auto"/>
                <w:bottom w:val="none" w:sz="0" w:space="0" w:color="auto"/>
                <w:right w:val="none" w:sz="0" w:space="0" w:color="auto"/>
              </w:divBdr>
            </w:div>
          </w:divsChild>
        </w:div>
        <w:div w:id="818380389">
          <w:marLeft w:val="0"/>
          <w:marRight w:val="0"/>
          <w:marTop w:val="0"/>
          <w:marBottom w:val="150"/>
          <w:divBdr>
            <w:top w:val="none" w:sz="0" w:space="0" w:color="auto"/>
            <w:left w:val="none" w:sz="0" w:space="0" w:color="auto"/>
            <w:bottom w:val="none" w:sz="0" w:space="0" w:color="auto"/>
            <w:right w:val="none" w:sz="0" w:space="0" w:color="auto"/>
          </w:divBdr>
        </w:div>
        <w:div w:id="1619875016">
          <w:marLeft w:val="0"/>
          <w:marRight w:val="0"/>
          <w:marTop w:val="0"/>
          <w:marBottom w:val="150"/>
          <w:divBdr>
            <w:top w:val="none" w:sz="0" w:space="0" w:color="auto"/>
            <w:left w:val="none" w:sz="0" w:space="0" w:color="auto"/>
            <w:bottom w:val="none" w:sz="0" w:space="0" w:color="auto"/>
            <w:right w:val="none" w:sz="0" w:space="0" w:color="auto"/>
          </w:divBdr>
          <w:divsChild>
            <w:div w:id="6918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3288">
      <w:bodyDiv w:val="1"/>
      <w:marLeft w:val="0"/>
      <w:marRight w:val="0"/>
      <w:marTop w:val="0"/>
      <w:marBottom w:val="0"/>
      <w:divBdr>
        <w:top w:val="none" w:sz="0" w:space="0" w:color="auto"/>
        <w:left w:val="none" w:sz="0" w:space="0" w:color="auto"/>
        <w:bottom w:val="none" w:sz="0" w:space="0" w:color="auto"/>
        <w:right w:val="none" w:sz="0" w:space="0" w:color="auto"/>
      </w:divBdr>
    </w:div>
    <w:div w:id="1574586882">
      <w:bodyDiv w:val="1"/>
      <w:marLeft w:val="0"/>
      <w:marRight w:val="0"/>
      <w:marTop w:val="0"/>
      <w:marBottom w:val="0"/>
      <w:divBdr>
        <w:top w:val="none" w:sz="0" w:space="0" w:color="auto"/>
        <w:left w:val="none" w:sz="0" w:space="0" w:color="auto"/>
        <w:bottom w:val="none" w:sz="0" w:space="0" w:color="auto"/>
        <w:right w:val="none" w:sz="0" w:space="0" w:color="auto"/>
      </w:divBdr>
      <w:divsChild>
        <w:div w:id="1057516017">
          <w:marLeft w:val="0"/>
          <w:marRight w:val="0"/>
          <w:marTop w:val="0"/>
          <w:marBottom w:val="0"/>
          <w:divBdr>
            <w:top w:val="none" w:sz="0" w:space="0" w:color="auto"/>
            <w:left w:val="none" w:sz="0" w:space="0" w:color="auto"/>
            <w:bottom w:val="none" w:sz="0" w:space="0" w:color="auto"/>
            <w:right w:val="none" w:sz="0" w:space="0" w:color="auto"/>
          </w:divBdr>
        </w:div>
        <w:div w:id="1527212828">
          <w:marLeft w:val="0"/>
          <w:marRight w:val="0"/>
          <w:marTop w:val="0"/>
          <w:marBottom w:val="150"/>
          <w:divBdr>
            <w:top w:val="none" w:sz="0" w:space="0" w:color="auto"/>
            <w:left w:val="none" w:sz="0" w:space="0" w:color="auto"/>
            <w:bottom w:val="none" w:sz="0" w:space="0" w:color="auto"/>
            <w:right w:val="none" w:sz="0" w:space="0" w:color="auto"/>
          </w:divBdr>
        </w:div>
      </w:divsChild>
    </w:div>
    <w:div w:id="1576091264">
      <w:bodyDiv w:val="1"/>
      <w:marLeft w:val="0"/>
      <w:marRight w:val="0"/>
      <w:marTop w:val="0"/>
      <w:marBottom w:val="0"/>
      <w:divBdr>
        <w:top w:val="none" w:sz="0" w:space="0" w:color="auto"/>
        <w:left w:val="none" w:sz="0" w:space="0" w:color="auto"/>
        <w:bottom w:val="none" w:sz="0" w:space="0" w:color="auto"/>
        <w:right w:val="none" w:sz="0" w:space="0" w:color="auto"/>
      </w:divBdr>
      <w:divsChild>
        <w:div w:id="828638478">
          <w:marLeft w:val="0"/>
          <w:marRight w:val="0"/>
          <w:marTop w:val="0"/>
          <w:marBottom w:val="0"/>
          <w:divBdr>
            <w:top w:val="none" w:sz="0" w:space="0" w:color="auto"/>
            <w:left w:val="none" w:sz="0" w:space="0" w:color="auto"/>
            <w:bottom w:val="none" w:sz="0" w:space="0" w:color="auto"/>
            <w:right w:val="none" w:sz="0" w:space="0" w:color="auto"/>
          </w:divBdr>
          <w:divsChild>
            <w:div w:id="237373181">
              <w:marLeft w:val="0"/>
              <w:marRight w:val="0"/>
              <w:marTop w:val="0"/>
              <w:marBottom w:val="0"/>
              <w:divBdr>
                <w:top w:val="none" w:sz="0" w:space="0" w:color="auto"/>
                <w:left w:val="none" w:sz="0" w:space="0" w:color="auto"/>
                <w:bottom w:val="none" w:sz="0" w:space="0" w:color="auto"/>
                <w:right w:val="none" w:sz="0" w:space="0" w:color="auto"/>
              </w:divBdr>
              <w:divsChild>
                <w:div w:id="13753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2572">
          <w:marLeft w:val="0"/>
          <w:marRight w:val="0"/>
          <w:marTop w:val="0"/>
          <w:marBottom w:val="75"/>
          <w:divBdr>
            <w:top w:val="none" w:sz="0" w:space="0" w:color="auto"/>
            <w:left w:val="none" w:sz="0" w:space="0" w:color="auto"/>
            <w:bottom w:val="none" w:sz="0" w:space="0" w:color="auto"/>
            <w:right w:val="none" w:sz="0" w:space="0" w:color="auto"/>
          </w:divBdr>
        </w:div>
      </w:divsChild>
    </w:div>
    <w:div w:id="1576351649">
      <w:bodyDiv w:val="1"/>
      <w:marLeft w:val="0"/>
      <w:marRight w:val="0"/>
      <w:marTop w:val="0"/>
      <w:marBottom w:val="0"/>
      <w:divBdr>
        <w:top w:val="none" w:sz="0" w:space="0" w:color="auto"/>
        <w:left w:val="none" w:sz="0" w:space="0" w:color="auto"/>
        <w:bottom w:val="none" w:sz="0" w:space="0" w:color="auto"/>
        <w:right w:val="none" w:sz="0" w:space="0" w:color="auto"/>
      </w:divBdr>
      <w:divsChild>
        <w:div w:id="890192406">
          <w:marLeft w:val="0"/>
          <w:marRight w:val="0"/>
          <w:marTop w:val="0"/>
          <w:marBottom w:val="0"/>
          <w:divBdr>
            <w:top w:val="none" w:sz="0" w:space="0" w:color="auto"/>
            <w:left w:val="none" w:sz="0" w:space="0" w:color="auto"/>
            <w:bottom w:val="dotted" w:sz="6" w:space="4" w:color="DDDDDD"/>
            <w:right w:val="none" w:sz="0" w:space="0" w:color="auto"/>
          </w:divBdr>
          <w:divsChild>
            <w:div w:id="13159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7217">
      <w:bodyDiv w:val="1"/>
      <w:marLeft w:val="0"/>
      <w:marRight w:val="0"/>
      <w:marTop w:val="0"/>
      <w:marBottom w:val="0"/>
      <w:divBdr>
        <w:top w:val="none" w:sz="0" w:space="0" w:color="auto"/>
        <w:left w:val="none" w:sz="0" w:space="0" w:color="auto"/>
        <w:bottom w:val="none" w:sz="0" w:space="0" w:color="auto"/>
        <w:right w:val="none" w:sz="0" w:space="0" w:color="auto"/>
      </w:divBdr>
      <w:divsChild>
        <w:div w:id="843938617">
          <w:marLeft w:val="0"/>
          <w:marRight w:val="0"/>
          <w:marTop w:val="0"/>
          <w:marBottom w:val="0"/>
          <w:divBdr>
            <w:top w:val="none" w:sz="0" w:space="0" w:color="auto"/>
            <w:left w:val="none" w:sz="0" w:space="0" w:color="auto"/>
            <w:bottom w:val="none" w:sz="0" w:space="0" w:color="auto"/>
            <w:right w:val="none" w:sz="0" w:space="0" w:color="auto"/>
          </w:divBdr>
          <w:divsChild>
            <w:div w:id="2598728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7088801">
      <w:bodyDiv w:val="1"/>
      <w:marLeft w:val="0"/>
      <w:marRight w:val="0"/>
      <w:marTop w:val="0"/>
      <w:marBottom w:val="0"/>
      <w:divBdr>
        <w:top w:val="none" w:sz="0" w:space="0" w:color="auto"/>
        <w:left w:val="none" w:sz="0" w:space="0" w:color="auto"/>
        <w:bottom w:val="none" w:sz="0" w:space="0" w:color="auto"/>
        <w:right w:val="none" w:sz="0" w:space="0" w:color="auto"/>
      </w:divBdr>
      <w:divsChild>
        <w:div w:id="1279025365">
          <w:marLeft w:val="0"/>
          <w:marRight w:val="0"/>
          <w:marTop w:val="0"/>
          <w:marBottom w:val="150"/>
          <w:divBdr>
            <w:top w:val="none" w:sz="0" w:space="0" w:color="auto"/>
            <w:left w:val="none" w:sz="0" w:space="0" w:color="auto"/>
            <w:bottom w:val="none" w:sz="0" w:space="0" w:color="auto"/>
            <w:right w:val="none" w:sz="0" w:space="0" w:color="auto"/>
          </w:divBdr>
        </w:div>
      </w:divsChild>
    </w:div>
    <w:div w:id="1577091066">
      <w:bodyDiv w:val="1"/>
      <w:marLeft w:val="0"/>
      <w:marRight w:val="0"/>
      <w:marTop w:val="0"/>
      <w:marBottom w:val="0"/>
      <w:divBdr>
        <w:top w:val="none" w:sz="0" w:space="0" w:color="auto"/>
        <w:left w:val="none" w:sz="0" w:space="0" w:color="auto"/>
        <w:bottom w:val="none" w:sz="0" w:space="0" w:color="auto"/>
        <w:right w:val="none" w:sz="0" w:space="0" w:color="auto"/>
      </w:divBdr>
      <w:divsChild>
        <w:div w:id="573928178">
          <w:marLeft w:val="0"/>
          <w:marRight w:val="0"/>
          <w:marTop w:val="0"/>
          <w:marBottom w:val="0"/>
          <w:divBdr>
            <w:top w:val="none" w:sz="0" w:space="0" w:color="auto"/>
            <w:left w:val="none" w:sz="0" w:space="0" w:color="auto"/>
            <w:bottom w:val="none" w:sz="0" w:space="0" w:color="auto"/>
            <w:right w:val="none" w:sz="0" w:space="0" w:color="auto"/>
          </w:divBdr>
        </w:div>
      </w:divsChild>
    </w:div>
    <w:div w:id="1577280192">
      <w:bodyDiv w:val="1"/>
      <w:marLeft w:val="0"/>
      <w:marRight w:val="0"/>
      <w:marTop w:val="0"/>
      <w:marBottom w:val="0"/>
      <w:divBdr>
        <w:top w:val="none" w:sz="0" w:space="0" w:color="auto"/>
        <w:left w:val="none" w:sz="0" w:space="0" w:color="auto"/>
        <w:bottom w:val="none" w:sz="0" w:space="0" w:color="auto"/>
        <w:right w:val="none" w:sz="0" w:space="0" w:color="auto"/>
      </w:divBdr>
      <w:divsChild>
        <w:div w:id="692611815">
          <w:marLeft w:val="0"/>
          <w:marRight w:val="0"/>
          <w:marTop w:val="0"/>
          <w:marBottom w:val="0"/>
          <w:divBdr>
            <w:top w:val="none" w:sz="0" w:space="0" w:color="auto"/>
            <w:left w:val="none" w:sz="0" w:space="0" w:color="auto"/>
            <w:bottom w:val="none" w:sz="0" w:space="0" w:color="auto"/>
            <w:right w:val="none" w:sz="0" w:space="0" w:color="auto"/>
          </w:divBdr>
          <w:divsChild>
            <w:div w:id="769199192">
              <w:marLeft w:val="0"/>
              <w:marRight w:val="0"/>
              <w:marTop w:val="0"/>
              <w:marBottom w:val="0"/>
              <w:divBdr>
                <w:top w:val="none" w:sz="0" w:space="0" w:color="auto"/>
                <w:left w:val="none" w:sz="0" w:space="0" w:color="auto"/>
                <w:bottom w:val="none" w:sz="0" w:space="0" w:color="auto"/>
                <w:right w:val="none" w:sz="0" w:space="0" w:color="auto"/>
              </w:divBdr>
            </w:div>
          </w:divsChild>
        </w:div>
        <w:div w:id="833031485">
          <w:marLeft w:val="0"/>
          <w:marRight w:val="0"/>
          <w:marTop w:val="0"/>
          <w:marBottom w:val="0"/>
          <w:divBdr>
            <w:top w:val="none" w:sz="0" w:space="0" w:color="auto"/>
            <w:left w:val="none" w:sz="0" w:space="0" w:color="auto"/>
            <w:bottom w:val="none" w:sz="0" w:space="0" w:color="auto"/>
            <w:right w:val="none" w:sz="0" w:space="0" w:color="auto"/>
          </w:divBdr>
          <w:divsChild>
            <w:div w:id="1809009537">
              <w:marLeft w:val="0"/>
              <w:marRight w:val="0"/>
              <w:marTop w:val="0"/>
              <w:marBottom w:val="0"/>
              <w:divBdr>
                <w:top w:val="none" w:sz="0" w:space="0" w:color="auto"/>
                <w:left w:val="none" w:sz="0" w:space="0" w:color="auto"/>
                <w:bottom w:val="none" w:sz="0" w:space="0" w:color="auto"/>
                <w:right w:val="none" w:sz="0" w:space="0" w:color="auto"/>
              </w:divBdr>
              <w:divsChild>
                <w:div w:id="477653775">
                  <w:marLeft w:val="0"/>
                  <w:marRight w:val="0"/>
                  <w:marTop w:val="0"/>
                  <w:marBottom w:val="0"/>
                  <w:divBdr>
                    <w:top w:val="none" w:sz="0" w:space="0" w:color="auto"/>
                    <w:left w:val="none" w:sz="0" w:space="0" w:color="auto"/>
                    <w:bottom w:val="none" w:sz="0" w:space="0" w:color="auto"/>
                    <w:right w:val="none" w:sz="0" w:space="0" w:color="auto"/>
                  </w:divBdr>
                  <w:divsChild>
                    <w:div w:id="847718408">
                      <w:marLeft w:val="0"/>
                      <w:marRight w:val="0"/>
                      <w:marTop w:val="0"/>
                      <w:marBottom w:val="300"/>
                      <w:divBdr>
                        <w:top w:val="none" w:sz="0" w:space="0" w:color="auto"/>
                        <w:left w:val="none" w:sz="0" w:space="0" w:color="auto"/>
                        <w:bottom w:val="none" w:sz="0" w:space="0" w:color="auto"/>
                        <w:right w:val="none" w:sz="0" w:space="0" w:color="auto"/>
                      </w:divBdr>
                      <w:divsChild>
                        <w:div w:id="1417627924">
                          <w:marLeft w:val="0"/>
                          <w:marRight w:val="0"/>
                          <w:marTop w:val="0"/>
                          <w:marBottom w:val="120"/>
                          <w:divBdr>
                            <w:top w:val="none" w:sz="0" w:space="0" w:color="auto"/>
                            <w:left w:val="none" w:sz="0" w:space="0" w:color="auto"/>
                            <w:bottom w:val="single" w:sz="12" w:space="6" w:color="BBDEFE"/>
                            <w:right w:val="none" w:sz="0" w:space="0" w:color="auto"/>
                          </w:divBdr>
                        </w:div>
                        <w:div w:id="1366369734">
                          <w:marLeft w:val="0"/>
                          <w:marRight w:val="0"/>
                          <w:marTop w:val="0"/>
                          <w:marBottom w:val="0"/>
                          <w:divBdr>
                            <w:top w:val="none" w:sz="0" w:space="0" w:color="auto"/>
                            <w:left w:val="none" w:sz="0" w:space="0" w:color="auto"/>
                            <w:bottom w:val="none" w:sz="0" w:space="0" w:color="auto"/>
                            <w:right w:val="none" w:sz="0" w:space="0" w:color="auto"/>
                          </w:divBdr>
                          <w:divsChild>
                            <w:div w:id="1208567541">
                              <w:marLeft w:val="0"/>
                              <w:marRight w:val="0"/>
                              <w:marTop w:val="0"/>
                              <w:marBottom w:val="0"/>
                              <w:divBdr>
                                <w:top w:val="none" w:sz="0" w:space="0" w:color="auto"/>
                                <w:left w:val="none" w:sz="0" w:space="0" w:color="auto"/>
                                <w:bottom w:val="none" w:sz="0" w:space="0" w:color="auto"/>
                                <w:right w:val="none" w:sz="0" w:space="0" w:color="auto"/>
                              </w:divBdr>
                              <w:divsChild>
                                <w:div w:id="1732383255">
                                  <w:marLeft w:val="0"/>
                                  <w:marRight w:val="600"/>
                                  <w:marTop w:val="0"/>
                                  <w:marBottom w:val="0"/>
                                  <w:divBdr>
                                    <w:top w:val="none" w:sz="0" w:space="0" w:color="auto"/>
                                    <w:left w:val="none" w:sz="0" w:space="0" w:color="auto"/>
                                    <w:bottom w:val="none" w:sz="0" w:space="0" w:color="auto"/>
                                    <w:right w:val="none" w:sz="0" w:space="0" w:color="auto"/>
                                  </w:divBdr>
                                  <w:divsChild>
                                    <w:div w:id="535198555">
                                      <w:marLeft w:val="0"/>
                                      <w:marRight w:val="0"/>
                                      <w:marTop w:val="0"/>
                                      <w:marBottom w:val="120"/>
                                      <w:divBdr>
                                        <w:top w:val="none" w:sz="0" w:space="0" w:color="auto"/>
                                        <w:left w:val="none" w:sz="0" w:space="0" w:color="auto"/>
                                        <w:bottom w:val="single" w:sz="6" w:space="6" w:color="EEEEEE"/>
                                        <w:right w:val="none" w:sz="0" w:space="0" w:color="auto"/>
                                      </w:divBdr>
                                      <w:divsChild>
                                        <w:div w:id="740521082">
                                          <w:marLeft w:val="0"/>
                                          <w:marRight w:val="0"/>
                                          <w:marTop w:val="0"/>
                                          <w:marBottom w:val="0"/>
                                          <w:divBdr>
                                            <w:top w:val="none" w:sz="0" w:space="0" w:color="auto"/>
                                            <w:left w:val="none" w:sz="0" w:space="0" w:color="auto"/>
                                            <w:bottom w:val="none" w:sz="0" w:space="0" w:color="auto"/>
                                            <w:right w:val="none" w:sz="0" w:space="0" w:color="auto"/>
                                          </w:divBdr>
                                        </w:div>
                                      </w:divsChild>
                                    </w:div>
                                    <w:div w:id="469129505">
                                      <w:marLeft w:val="0"/>
                                      <w:marRight w:val="0"/>
                                      <w:marTop w:val="0"/>
                                      <w:marBottom w:val="120"/>
                                      <w:divBdr>
                                        <w:top w:val="none" w:sz="0" w:space="0" w:color="auto"/>
                                        <w:left w:val="none" w:sz="0" w:space="0" w:color="auto"/>
                                        <w:bottom w:val="single" w:sz="6" w:space="6" w:color="EEEEEE"/>
                                        <w:right w:val="none" w:sz="0" w:space="0" w:color="auto"/>
                                      </w:divBdr>
                                      <w:divsChild>
                                        <w:div w:id="2000958048">
                                          <w:marLeft w:val="0"/>
                                          <w:marRight w:val="0"/>
                                          <w:marTop w:val="0"/>
                                          <w:marBottom w:val="0"/>
                                          <w:divBdr>
                                            <w:top w:val="none" w:sz="0" w:space="0" w:color="auto"/>
                                            <w:left w:val="none" w:sz="0" w:space="0" w:color="auto"/>
                                            <w:bottom w:val="none" w:sz="0" w:space="0" w:color="auto"/>
                                            <w:right w:val="none" w:sz="0" w:space="0" w:color="auto"/>
                                          </w:divBdr>
                                        </w:div>
                                      </w:divsChild>
                                    </w:div>
                                    <w:div w:id="211430749">
                                      <w:marLeft w:val="0"/>
                                      <w:marRight w:val="0"/>
                                      <w:marTop w:val="0"/>
                                      <w:marBottom w:val="120"/>
                                      <w:divBdr>
                                        <w:top w:val="none" w:sz="0" w:space="0" w:color="auto"/>
                                        <w:left w:val="none" w:sz="0" w:space="0" w:color="auto"/>
                                        <w:bottom w:val="single" w:sz="6" w:space="6" w:color="EEEEEE"/>
                                        <w:right w:val="none" w:sz="0" w:space="0" w:color="auto"/>
                                      </w:divBdr>
                                      <w:divsChild>
                                        <w:div w:id="1992057960">
                                          <w:marLeft w:val="0"/>
                                          <w:marRight w:val="0"/>
                                          <w:marTop w:val="0"/>
                                          <w:marBottom w:val="0"/>
                                          <w:divBdr>
                                            <w:top w:val="none" w:sz="0" w:space="0" w:color="auto"/>
                                            <w:left w:val="none" w:sz="0" w:space="0" w:color="auto"/>
                                            <w:bottom w:val="none" w:sz="0" w:space="0" w:color="auto"/>
                                            <w:right w:val="none" w:sz="0" w:space="0" w:color="auto"/>
                                          </w:divBdr>
                                        </w:div>
                                      </w:divsChild>
                                    </w:div>
                                    <w:div w:id="1486243420">
                                      <w:marLeft w:val="0"/>
                                      <w:marRight w:val="0"/>
                                      <w:marTop w:val="0"/>
                                      <w:marBottom w:val="120"/>
                                      <w:divBdr>
                                        <w:top w:val="none" w:sz="0" w:space="0" w:color="auto"/>
                                        <w:left w:val="none" w:sz="0" w:space="0" w:color="auto"/>
                                        <w:bottom w:val="single" w:sz="6" w:space="6" w:color="EEEEEE"/>
                                        <w:right w:val="none" w:sz="0" w:space="0" w:color="auto"/>
                                      </w:divBdr>
                                      <w:divsChild>
                                        <w:div w:id="1393042046">
                                          <w:marLeft w:val="0"/>
                                          <w:marRight w:val="0"/>
                                          <w:marTop w:val="0"/>
                                          <w:marBottom w:val="0"/>
                                          <w:divBdr>
                                            <w:top w:val="none" w:sz="0" w:space="0" w:color="auto"/>
                                            <w:left w:val="none" w:sz="0" w:space="0" w:color="auto"/>
                                            <w:bottom w:val="none" w:sz="0" w:space="0" w:color="auto"/>
                                            <w:right w:val="none" w:sz="0" w:space="0" w:color="auto"/>
                                          </w:divBdr>
                                        </w:div>
                                      </w:divsChild>
                                    </w:div>
                                    <w:div w:id="395251335">
                                      <w:marLeft w:val="0"/>
                                      <w:marRight w:val="0"/>
                                      <w:marTop w:val="0"/>
                                      <w:marBottom w:val="120"/>
                                      <w:divBdr>
                                        <w:top w:val="none" w:sz="0" w:space="0" w:color="auto"/>
                                        <w:left w:val="none" w:sz="0" w:space="0" w:color="auto"/>
                                        <w:bottom w:val="none" w:sz="0" w:space="0" w:color="auto"/>
                                        <w:right w:val="none" w:sz="0" w:space="0" w:color="auto"/>
                                      </w:divBdr>
                                      <w:divsChild>
                                        <w:div w:id="114728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3924">
                                  <w:marLeft w:val="0"/>
                                  <w:marRight w:val="600"/>
                                  <w:marTop w:val="0"/>
                                  <w:marBottom w:val="0"/>
                                  <w:divBdr>
                                    <w:top w:val="none" w:sz="0" w:space="0" w:color="auto"/>
                                    <w:left w:val="none" w:sz="0" w:space="0" w:color="auto"/>
                                    <w:bottom w:val="none" w:sz="0" w:space="0" w:color="auto"/>
                                    <w:right w:val="none" w:sz="0" w:space="0" w:color="auto"/>
                                  </w:divBdr>
                                  <w:divsChild>
                                    <w:div w:id="903683463">
                                      <w:marLeft w:val="0"/>
                                      <w:marRight w:val="0"/>
                                      <w:marTop w:val="0"/>
                                      <w:marBottom w:val="120"/>
                                      <w:divBdr>
                                        <w:top w:val="none" w:sz="0" w:space="0" w:color="auto"/>
                                        <w:left w:val="none" w:sz="0" w:space="0" w:color="auto"/>
                                        <w:bottom w:val="single" w:sz="6" w:space="6" w:color="EEEEEE"/>
                                        <w:right w:val="none" w:sz="0" w:space="0" w:color="auto"/>
                                      </w:divBdr>
                                      <w:divsChild>
                                        <w:div w:id="291373748">
                                          <w:marLeft w:val="0"/>
                                          <w:marRight w:val="0"/>
                                          <w:marTop w:val="0"/>
                                          <w:marBottom w:val="0"/>
                                          <w:divBdr>
                                            <w:top w:val="none" w:sz="0" w:space="0" w:color="auto"/>
                                            <w:left w:val="none" w:sz="0" w:space="0" w:color="auto"/>
                                            <w:bottom w:val="none" w:sz="0" w:space="0" w:color="auto"/>
                                            <w:right w:val="none" w:sz="0" w:space="0" w:color="auto"/>
                                          </w:divBdr>
                                        </w:div>
                                      </w:divsChild>
                                    </w:div>
                                    <w:div w:id="828407233">
                                      <w:marLeft w:val="0"/>
                                      <w:marRight w:val="0"/>
                                      <w:marTop w:val="0"/>
                                      <w:marBottom w:val="120"/>
                                      <w:divBdr>
                                        <w:top w:val="none" w:sz="0" w:space="0" w:color="auto"/>
                                        <w:left w:val="none" w:sz="0" w:space="0" w:color="auto"/>
                                        <w:bottom w:val="single" w:sz="6" w:space="6" w:color="EEEEEE"/>
                                        <w:right w:val="none" w:sz="0" w:space="0" w:color="auto"/>
                                      </w:divBdr>
                                      <w:divsChild>
                                        <w:div w:id="1429424161">
                                          <w:marLeft w:val="0"/>
                                          <w:marRight w:val="0"/>
                                          <w:marTop w:val="0"/>
                                          <w:marBottom w:val="0"/>
                                          <w:divBdr>
                                            <w:top w:val="none" w:sz="0" w:space="0" w:color="auto"/>
                                            <w:left w:val="none" w:sz="0" w:space="0" w:color="auto"/>
                                            <w:bottom w:val="none" w:sz="0" w:space="0" w:color="auto"/>
                                            <w:right w:val="none" w:sz="0" w:space="0" w:color="auto"/>
                                          </w:divBdr>
                                        </w:div>
                                      </w:divsChild>
                                    </w:div>
                                    <w:div w:id="2060938775">
                                      <w:marLeft w:val="0"/>
                                      <w:marRight w:val="0"/>
                                      <w:marTop w:val="0"/>
                                      <w:marBottom w:val="120"/>
                                      <w:divBdr>
                                        <w:top w:val="none" w:sz="0" w:space="0" w:color="auto"/>
                                        <w:left w:val="none" w:sz="0" w:space="0" w:color="auto"/>
                                        <w:bottom w:val="single" w:sz="6" w:space="6" w:color="EEEEEE"/>
                                        <w:right w:val="none" w:sz="0" w:space="0" w:color="auto"/>
                                      </w:divBdr>
                                      <w:divsChild>
                                        <w:div w:id="2000576412">
                                          <w:marLeft w:val="0"/>
                                          <w:marRight w:val="0"/>
                                          <w:marTop w:val="0"/>
                                          <w:marBottom w:val="0"/>
                                          <w:divBdr>
                                            <w:top w:val="none" w:sz="0" w:space="0" w:color="auto"/>
                                            <w:left w:val="none" w:sz="0" w:space="0" w:color="auto"/>
                                            <w:bottom w:val="none" w:sz="0" w:space="0" w:color="auto"/>
                                            <w:right w:val="none" w:sz="0" w:space="0" w:color="auto"/>
                                          </w:divBdr>
                                        </w:div>
                                      </w:divsChild>
                                    </w:div>
                                    <w:div w:id="89620369">
                                      <w:marLeft w:val="0"/>
                                      <w:marRight w:val="0"/>
                                      <w:marTop w:val="0"/>
                                      <w:marBottom w:val="120"/>
                                      <w:divBdr>
                                        <w:top w:val="none" w:sz="0" w:space="0" w:color="auto"/>
                                        <w:left w:val="none" w:sz="0" w:space="0" w:color="auto"/>
                                        <w:bottom w:val="single" w:sz="6" w:space="6" w:color="EEEEEE"/>
                                        <w:right w:val="none" w:sz="0" w:space="0" w:color="auto"/>
                                      </w:divBdr>
                                      <w:divsChild>
                                        <w:div w:id="38433987">
                                          <w:marLeft w:val="0"/>
                                          <w:marRight w:val="0"/>
                                          <w:marTop w:val="0"/>
                                          <w:marBottom w:val="0"/>
                                          <w:divBdr>
                                            <w:top w:val="none" w:sz="0" w:space="0" w:color="auto"/>
                                            <w:left w:val="none" w:sz="0" w:space="0" w:color="auto"/>
                                            <w:bottom w:val="none" w:sz="0" w:space="0" w:color="auto"/>
                                            <w:right w:val="none" w:sz="0" w:space="0" w:color="auto"/>
                                          </w:divBdr>
                                        </w:div>
                                      </w:divsChild>
                                    </w:div>
                                    <w:div w:id="1127313169">
                                      <w:marLeft w:val="0"/>
                                      <w:marRight w:val="0"/>
                                      <w:marTop w:val="0"/>
                                      <w:marBottom w:val="120"/>
                                      <w:divBdr>
                                        <w:top w:val="none" w:sz="0" w:space="0" w:color="auto"/>
                                        <w:left w:val="none" w:sz="0" w:space="0" w:color="auto"/>
                                        <w:bottom w:val="none" w:sz="0" w:space="0" w:color="auto"/>
                                        <w:right w:val="none" w:sz="0" w:space="0" w:color="auto"/>
                                      </w:divBdr>
                                      <w:divsChild>
                                        <w:div w:id="583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077437">
                      <w:marLeft w:val="0"/>
                      <w:marRight w:val="0"/>
                      <w:marTop w:val="0"/>
                      <w:marBottom w:val="300"/>
                      <w:divBdr>
                        <w:top w:val="none" w:sz="0" w:space="0" w:color="auto"/>
                        <w:left w:val="none" w:sz="0" w:space="0" w:color="auto"/>
                        <w:bottom w:val="none" w:sz="0" w:space="0" w:color="auto"/>
                        <w:right w:val="none" w:sz="0" w:space="0" w:color="auto"/>
                      </w:divBdr>
                      <w:divsChild>
                        <w:div w:id="108084331">
                          <w:marLeft w:val="0"/>
                          <w:marRight w:val="0"/>
                          <w:marTop w:val="0"/>
                          <w:marBottom w:val="0"/>
                          <w:divBdr>
                            <w:top w:val="none" w:sz="0" w:space="0" w:color="auto"/>
                            <w:left w:val="none" w:sz="0" w:space="0" w:color="auto"/>
                            <w:bottom w:val="none" w:sz="0" w:space="0" w:color="auto"/>
                            <w:right w:val="none" w:sz="0" w:space="0" w:color="auto"/>
                          </w:divBdr>
                          <w:divsChild>
                            <w:div w:id="294026239">
                              <w:marLeft w:val="0"/>
                              <w:marRight w:val="0"/>
                              <w:marTop w:val="0"/>
                              <w:marBottom w:val="0"/>
                              <w:divBdr>
                                <w:top w:val="none" w:sz="0" w:space="0" w:color="auto"/>
                                <w:left w:val="none" w:sz="0" w:space="0" w:color="auto"/>
                                <w:bottom w:val="none" w:sz="0" w:space="0" w:color="auto"/>
                                <w:right w:val="none" w:sz="0" w:space="0" w:color="auto"/>
                              </w:divBdr>
                              <w:divsChild>
                                <w:div w:id="748693871">
                                  <w:marLeft w:val="0"/>
                                  <w:marRight w:val="0"/>
                                  <w:marTop w:val="0"/>
                                  <w:marBottom w:val="0"/>
                                  <w:divBdr>
                                    <w:top w:val="single" w:sz="2" w:space="0" w:color="DFDFDF"/>
                                    <w:left w:val="single" w:sz="2" w:space="0" w:color="DFDFDF"/>
                                    <w:bottom w:val="single" w:sz="2" w:space="0" w:color="DFDFDF"/>
                                    <w:right w:val="single" w:sz="2" w:space="0" w:color="DFDFDF"/>
                                  </w:divBdr>
                                  <w:divsChild>
                                    <w:div w:id="1088842098">
                                      <w:marLeft w:val="0"/>
                                      <w:marRight w:val="0"/>
                                      <w:marTop w:val="0"/>
                                      <w:marBottom w:val="270"/>
                                      <w:divBdr>
                                        <w:top w:val="none" w:sz="0" w:space="0" w:color="auto"/>
                                        <w:left w:val="none" w:sz="0" w:space="0" w:color="auto"/>
                                        <w:bottom w:val="single" w:sz="12" w:space="5" w:color="DADADA"/>
                                        <w:right w:val="none" w:sz="0" w:space="0" w:color="auto"/>
                                      </w:divBdr>
                                      <w:divsChild>
                                        <w:div w:id="1316883525">
                                          <w:marLeft w:val="0"/>
                                          <w:marRight w:val="0"/>
                                          <w:marTop w:val="0"/>
                                          <w:marBottom w:val="0"/>
                                          <w:divBdr>
                                            <w:top w:val="none" w:sz="0" w:space="0" w:color="auto"/>
                                            <w:left w:val="none" w:sz="0" w:space="0" w:color="auto"/>
                                            <w:bottom w:val="none" w:sz="0" w:space="0" w:color="auto"/>
                                            <w:right w:val="none" w:sz="0" w:space="0" w:color="auto"/>
                                          </w:divBdr>
                                        </w:div>
                                      </w:divsChild>
                                    </w:div>
                                    <w:div w:id="1544362771">
                                      <w:marLeft w:val="-90"/>
                                      <w:marRight w:val="0"/>
                                      <w:marTop w:val="0"/>
                                      <w:marBottom w:val="0"/>
                                      <w:divBdr>
                                        <w:top w:val="none" w:sz="0" w:space="0" w:color="auto"/>
                                        <w:left w:val="none" w:sz="0" w:space="0" w:color="auto"/>
                                        <w:bottom w:val="none" w:sz="0" w:space="0" w:color="auto"/>
                                        <w:right w:val="none" w:sz="0" w:space="0" w:color="auto"/>
                                      </w:divBdr>
                                      <w:divsChild>
                                        <w:div w:id="712654835">
                                          <w:marLeft w:val="0"/>
                                          <w:marRight w:val="0"/>
                                          <w:marTop w:val="0"/>
                                          <w:marBottom w:val="45"/>
                                          <w:divBdr>
                                            <w:top w:val="single" w:sz="2" w:space="0" w:color="A9A9A9"/>
                                            <w:left w:val="single" w:sz="2" w:space="0" w:color="A9A9A9"/>
                                            <w:bottom w:val="single" w:sz="2" w:space="0" w:color="A9A9A9"/>
                                            <w:right w:val="single" w:sz="2" w:space="0" w:color="A9A9A9"/>
                                          </w:divBdr>
                                          <w:divsChild>
                                            <w:div w:id="1772507459">
                                              <w:marLeft w:val="0"/>
                                              <w:marRight w:val="0"/>
                                              <w:marTop w:val="0"/>
                                              <w:marBottom w:val="0"/>
                                              <w:divBdr>
                                                <w:top w:val="none" w:sz="0" w:space="0" w:color="auto"/>
                                                <w:left w:val="none" w:sz="0" w:space="0" w:color="auto"/>
                                                <w:bottom w:val="none" w:sz="0" w:space="0" w:color="auto"/>
                                                <w:right w:val="none" w:sz="0" w:space="0" w:color="auto"/>
                                              </w:divBdr>
                                              <w:divsChild>
                                                <w:div w:id="184543154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711880482">
                          <w:marLeft w:val="0"/>
                          <w:marRight w:val="0"/>
                          <w:marTop w:val="0"/>
                          <w:marBottom w:val="0"/>
                          <w:divBdr>
                            <w:top w:val="none" w:sz="0" w:space="0" w:color="auto"/>
                            <w:left w:val="none" w:sz="0" w:space="0" w:color="auto"/>
                            <w:bottom w:val="none" w:sz="0" w:space="0" w:color="auto"/>
                            <w:right w:val="none" w:sz="0" w:space="0" w:color="auto"/>
                          </w:divBdr>
                          <w:divsChild>
                            <w:div w:id="1453860180">
                              <w:marLeft w:val="0"/>
                              <w:marRight w:val="0"/>
                              <w:marTop w:val="0"/>
                              <w:marBottom w:val="0"/>
                              <w:divBdr>
                                <w:top w:val="none" w:sz="0" w:space="0" w:color="auto"/>
                                <w:left w:val="none" w:sz="0" w:space="0" w:color="auto"/>
                                <w:bottom w:val="none" w:sz="0" w:space="0" w:color="auto"/>
                                <w:right w:val="none" w:sz="0" w:space="0" w:color="auto"/>
                              </w:divBdr>
                              <w:divsChild>
                                <w:div w:id="530382853">
                                  <w:marLeft w:val="0"/>
                                  <w:marRight w:val="0"/>
                                  <w:marTop w:val="0"/>
                                  <w:marBottom w:val="0"/>
                                  <w:divBdr>
                                    <w:top w:val="single" w:sz="2" w:space="0" w:color="DFDFDF"/>
                                    <w:left w:val="single" w:sz="2" w:space="0" w:color="DFDFDF"/>
                                    <w:bottom w:val="single" w:sz="2" w:space="0" w:color="DFDFDF"/>
                                    <w:right w:val="single" w:sz="2" w:space="0" w:color="DFDFDF"/>
                                  </w:divBdr>
                                  <w:divsChild>
                                    <w:div w:id="205485462">
                                      <w:marLeft w:val="-90"/>
                                      <w:marRight w:val="0"/>
                                      <w:marTop w:val="0"/>
                                      <w:marBottom w:val="0"/>
                                      <w:divBdr>
                                        <w:top w:val="none" w:sz="0" w:space="0" w:color="auto"/>
                                        <w:left w:val="none" w:sz="0" w:space="0" w:color="auto"/>
                                        <w:bottom w:val="none" w:sz="0" w:space="0" w:color="auto"/>
                                        <w:right w:val="none" w:sz="0" w:space="0" w:color="auto"/>
                                      </w:divBdr>
                                      <w:divsChild>
                                        <w:div w:id="778375940">
                                          <w:marLeft w:val="0"/>
                                          <w:marRight w:val="0"/>
                                          <w:marTop w:val="0"/>
                                          <w:marBottom w:val="45"/>
                                          <w:divBdr>
                                            <w:top w:val="single" w:sz="2" w:space="0" w:color="A9A9A9"/>
                                            <w:left w:val="single" w:sz="2" w:space="0" w:color="A9A9A9"/>
                                            <w:bottom w:val="single" w:sz="2" w:space="0" w:color="A9A9A9"/>
                                            <w:right w:val="single" w:sz="2" w:space="0" w:color="A9A9A9"/>
                                          </w:divBdr>
                                          <w:divsChild>
                                            <w:div w:id="530800841">
                                              <w:marLeft w:val="0"/>
                                              <w:marRight w:val="0"/>
                                              <w:marTop w:val="0"/>
                                              <w:marBottom w:val="0"/>
                                              <w:divBdr>
                                                <w:top w:val="none" w:sz="0" w:space="0" w:color="auto"/>
                                                <w:left w:val="none" w:sz="0" w:space="0" w:color="auto"/>
                                                <w:bottom w:val="none" w:sz="0" w:space="0" w:color="auto"/>
                                                <w:right w:val="none" w:sz="0" w:space="0" w:color="auto"/>
                                              </w:divBdr>
                                              <w:divsChild>
                                                <w:div w:id="168715823">
                                                  <w:marLeft w:val="92"/>
                                                  <w:marRight w:val="0"/>
                                                  <w:marTop w:val="0"/>
                                                  <w:marBottom w:val="150"/>
                                                  <w:divBdr>
                                                    <w:top w:val="single" w:sz="2" w:space="0" w:color="E4E4E4"/>
                                                    <w:left w:val="single" w:sz="2" w:space="0" w:color="E4E4E4"/>
                                                    <w:bottom w:val="single" w:sz="2" w:space="0" w:color="E4E4E4"/>
                                                    <w:right w:val="single" w:sz="2" w:space="0" w:color="E4E4E4"/>
                                                  </w:divBdr>
                                                </w:div>
                                                <w:div w:id="7637177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911309456">
                  <w:marLeft w:val="0"/>
                  <w:marRight w:val="0"/>
                  <w:marTop w:val="0"/>
                  <w:marBottom w:val="0"/>
                  <w:divBdr>
                    <w:top w:val="none" w:sz="0" w:space="0" w:color="auto"/>
                    <w:left w:val="none" w:sz="0" w:space="0" w:color="auto"/>
                    <w:bottom w:val="none" w:sz="0" w:space="0" w:color="auto"/>
                    <w:right w:val="none" w:sz="0" w:space="0" w:color="auto"/>
                  </w:divBdr>
                  <w:divsChild>
                    <w:div w:id="390926757">
                      <w:marLeft w:val="0"/>
                      <w:marRight w:val="0"/>
                      <w:marTop w:val="0"/>
                      <w:marBottom w:val="0"/>
                      <w:divBdr>
                        <w:top w:val="none" w:sz="0" w:space="0" w:color="auto"/>
                        <w:left w:val="none" w:sz="0" w:space="0" w:color="auto"/>
                        <w:bottom w:val="none" w:sz="0" w:space="0" w:color="auto"/>
                        <w:right w:val="none" w:sz="0" w:space="0" w:color="auto"/>
                      </w:divBdr>
                      <w:divsChild>
                        <w:div w:id="54135209">
                          <w:marLeft w:val="0"/>
                          <w:marRight w:val="0"/>
                          <w:marTop w:val="0"/>
                          <w:marBottom w:val="0"/>
                          <w:divBdr>
                            <w:top w:val="none" w:sz="0" w:space="0" w:color="auto"/>
                            <w:left w:val="none" w:sz="0" w:space="0" w:color="auto"/>
                            <w:bottom w:val="none" w:sz="0" w:space="0" w:color="auto"/>
                            <w:right w:val="none" w:sz="0" w:space="0" w:color="auto"/>
                          </w:divBdr>
                          <w:divsChild>
                            <w:div w:id="13623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863628">
      <w:bodyDiv w:val="1"/>
      <w:marLeft w:val="0"/>
      <w:marRight w:val="0"/>
      <w:marTop w:val="0"/>
      <w:marBottom w:val="0"/>
      <w:divBdr>
        <w:top w:val="none" w:sz="0" w:space="0" w:color="auto"/>
        <w:left w:val="none" w:sz="0" w:space="0" w:color="auto"/>
        <w:bottom w:val="none" w:sz="0" w:space="0" w:color="auto"/>
        <w:right w:val="none" w:sz="0" w:space="0" w:color="auto"/>
      </w:divBdr>
      <w:divsChild>
        <w:div w:id="86773533">
          <w:marLeft w:val="0"/>
          <w:marRight w:val="0"/>
          <w:marTop w:val="0"/>
          <w:marBottom w:val="0"/>
          <w:divBdr>
            <w:top w:val="none" w:sz="0" w:space="0" w:color="auto"/>
            <w:left w:val="none" w:sz="0" w:space="0" w:color="auto"/>
            <w:bottom w:val="none" w:sz="0" w:space="0" w:color="auto"/>
            <w:right w:val="none" w:sz="0" w:space="0" w:color="auto"/>
          </w:divBdr>
          <w:divsChild>
            <w:div w:id="228810017">
              <w:marLeft w:val="0"/>
              <w:marRight w:val="0"/>
              <w:marTop w:val="0"/>
              <w:marBottom w:val="150"/>
              <w:divBdr>
                <w:top w:val="none" w:sz="0" w:space="0" w:color="auto"/>
                <w:left w:val="none" w:sz="0" w:space="0" w:color="auto"/>
                <w:bottom w:val="none" w:sz="0" w:space="0" w:color="auto"/>
                <w:right w:val="none" w:sz="0" w:space="0" w:color="auto"/>
              </w:divBdr>
            </w:div>
            <w:div w:id="168913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2190">
      <w:bodyDiv w:val="1"/>
      <w:marLeft w:val="0"/>
      <w:marRight w:val="0"/>
      <w:marTop w:val="0"/>
      <w:marBottom w:val="0"/>
      <w:divBdr>
        <w:top w:val="none" w:sz="0" w:space="0" w:color="auto"/>
        <w:left w:val="none" w:sz="0" w:space="0" w:color="auto"/>
        <w:bottom w:val="none" w:sz="0" w:space="0" w:color="auto"/>
        <w:right w:val="none" w:sz="0" w:space="0" w:color="auto"/>
      </w:divBdr>
      <w:divsChild>
        <w:div w:id="970474943">
          <w:marLeft w:val="0"/>
          <w:marRight w:val="0"/>
          <w:marTop w:val="0"/>
          <w:marBottom w:val="150"/>
          <w:divBdr>
            <w:top w:val="none" w:sz="0" w:space="0" w:color="auto"/>
            <w:left w:val="none" w:sz="0" w:space="0" w:color="auto"/>
            <w:bottom w:val="none" w:sz="0" w:space="0" w:color="auto"/>
            <w:right w:val="none" w:sz="0" w:space="0" w:color="auto"/>
          </w:divBdr>
        </w:div>
      </w:divsChild>
    </w:div>
    <w:div w:id="1578318345">
      <w:bodyDiv w:val="1"/>
      <w:marLeft w:val="0"/>
      <w:marRight w:val="0"/>
      <w:marTop w:val="0"/>
      <w:marBottom w:val="0"/>
      <w:divBdr>
        <w:top w:val="none" w:sz="0" w:space="0" w:color="auto"/>
        <w:left w:val="none" w:sz="0" w:space="0" w:color="auto"/>
        <w:bottom w:val="none" w:sz="0" w:space="0" w:color="auto"/>
        <w:right w:val="none" w:sz="0" w:space="0" w:color="auto"/>
      </w:divBdr>
      <w:divsChild>
        <w:div w:id="4401874">
          <w:marLeft w:val="0"/>
          <w:marRight w:val="0"/>
          <w:marTop w:val="0"/>
          <w:marBottom w:val="0"/>
          <w:divBdr>
            <w:top w:val="none" w:sz="0" w:space="0" w:color="auto"/>
            <w:left w:val="none" w:sz="0" w:space="0" w:color="auto"/>
            <w:bottom w:val="dotted" w:sz="6" w:space="4" w:color="DDDDDD"/>
            <w:right w:val="none" w:sz="0" w:space="0" w:color="auto"/>
          </w:divBdr>
          <w:divsChild>
            <w:div w:id="4254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9321">
      <w:bodyDiv w:val="1"/>
      <w:marLeft w:val="0"/>
      <w:marRight w:val="0"/>
      <w:marTop w:val="0"/>
      <w:marBottom w:val="0"/>
      <w:divBdr>
        <w:top w:val="none" w:sz="0" w:space="0" w:color="auto"/>
        <w:left w:val="none" w:sz="0" w:space="0" w:color="auto"/>
        <w:bottom w:val="none" w:sz="0" w:space="0" w:color="auto"/>
        <w:right w:val="none" w:sz="0" w:space="0" w:color="auto"/>
      </w:divBdr>
      <w:divsChild>
        <w:div w:id="1532299771">
          <w:marLeft w:val="0"/>
          <w:marRight w:val="0"/>
          <w:marTop w:val="0"/>
          <w:marBottom w:val="0"/>
          <w:divBdr>
            <w:top w:val="none" w:sz="0" w:space="0" w:color="auto"/>
            <w:left w:val="none" w:sz="0" w:space="0" w:color="auto"/>
            <w:bottom w:val="dotted" w:sz="6" w:space="4" w:color="DDDDDD"/>
            <w:right w:val="none" w:sz="0" w:space="0" w:color="auto"/>
          </w:divBdr>
        </w:div>
      </w:divsChild>
    </w:div>
    <w:div w:id="1578710840">
      <w:bodyDiv w:val="1"/>
      <w:marLeft w:val="0"/>
      <w:marRight w:val="0"/>
      <w:marTop w:val="0"/>
      <w:marBottom w:val="0"/>
      <w:divBdr>
        <w:top w:val="none" w:sz="0" w:space="0" w:color="auto"/>
        <w:left w:val="none" w:sz="0" w:space="0" w:color="auto"/>
        <w:bottom w:val="none" w:sz="0" w:space="0" w:color="auto"/>
        <w:right w:val="none" w:sz="0" w:space="0" w:color="auto"/>
      </w:divBdr>
      <w:divsChild>
        <w:div w:id="967510873">
          <w:marLeft w:val="0"/>
          <w:marRight w:val="0"/>
          <w:marTop w:val="0"/>
          <w:marBottom w:val="0"/>
          <w:divBdr>
            <w:top w:val="none" w:sz="0" w:space="0" w:color="auto"/>
            <w:left w:val="none" w:sz="0" w:space="0" w:color="auto"/>
            <w:bottom w:val="none" w:sz="0" w:space="0" w:color="auto"/>
            <w:right w:val="none" w:sz="0" w:space="0" w:color="auto"/>
          </w:divBdr>
          <w:divsChild>
            <w:div w:id="6222269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8975574">
      <w:bodyDiv w:val="1"/>
      <w:marLeft w:val="0"/>
      <w:marRight w:val="0"/>
      <w:marTop w:val="0"/>
      <w:marBottom w:val="0"/>
      <w:divBdr>
        <w:top w:val="none" w:sz="0" w:space="0" w:color="auto"/>
        <w:left w:val="none" w:sz="0" w:space="0" w:color="auto"/>
        <w:bottom w:val="none" w:sz="0" w:space="0" w:color="auto"/>
        <w:right w:val="none" w:sz="0" w:space="0" w:color="auto"/>
      </w:divBdr>
      <w:divsChild>
        <w:div w:id="1619290011">
          <w:marLeft w:val="0"/>
          <w:marRight w:val="0"/>
          <w:marTop w:val="150"/>
          <w:marBottom w:val="0"/>
          <w:divBdr>
            <w:top w:val="none" w:sz="0" w:space="0" w:color="auto"/>
            <w:left w:val="none" w:sz="0" w:space="0" w:color="auto"/>
            <w:bottom w:val="none" w:sz="0" w:space="0" w:color="auto"/>
            <w:right w:val="none" w:sz="0" w:space="0" w:color="auto"/>
          </w:divBdr>
          <w:divsChild>
            <w:div w:id="1580289492">
              <w:marLeft w:val="0"/>
              <w:marRight w:val="0"/>
              <w:marTop w:val="0"/>
              <w:marBottom w:val="0"/>
              <w:divBdr>
                <w:top w:val="none" w:sz="0" w:space="0" w:color="auto"/>
                <w:left w:val="none" w:sz="0" w:space="0" w:color="auto"/>
                <w:bottom w:val="none" w:sz="0" w:space="0" w:color="auto"/>
                <w:right w:val="none" w:sz="0" w:space="0" w:color="auto"/>
              </w:divBdr>
              <w:divsChild>
                <w:div w:id="11373788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45030541">
          <w:marLeft w:val="0"/>
          <w:marRight w:val="0"/>
          <w:marTop w:val="0"/>
          <w:marBottom w:val="0"/>
          <w:divBdr>
            <w:top w:val="none" w:sz="0" w:space="0" w:color="auto"/>
            <w:left w:val="none" w:sz="0" w:space="0" w:color="auto"/>
            <w:bottom w:val="none" w:sz="0" w:space="0" w:color="auto"/>
            <w:right w:val="none" w:sz="0" w:space="0" w:color="auto"/>
          </w:divBdr>
          <w:divsChild>
            <w:div w:id="1236162900">
              <w:marLeft w:val="0"/>
              <w:marRight w:val="0"/>
              <w:marTop w:val="0"/>
              <w:marBottom w:val="0"/>
              <w:divBdr>
                <w:top w:val="none" w:sz="0" w:space="0" w:color="auto"/>
                <w:left w:val="none" w:sz="0" w:space="0" w:color="auto"/>
                <w:bottom w:val="none" w:sz="0" w:space="0" w:color="auto"/>
                <w:right w:val="none" w:sz="0" w:space="0" w:color="auto"/>
              </w:divBdr>
            </w:div>
            <w:div w:id="2040206403">
              <w:marLeft w:val="0"/>
              <w:marRight w:val="0"/>
              <w:marTop w:val="0"/>
              <w:marBottom w:val="0"/>
              <w:divBdr>
                <w:top w:val="none" w:sz="0" w:space="0" w:color="auto"/>
                <w:left w:val="none" w:sz="0" w:space="0" w:color="auto"/>
                <w:bottom w:val="none" w:sz="0" w:space="0" w:color="auto"/>
                <w:right w:val="none" w:sz="0" w:space="0" w:color="auto"/>
              </w:divBdr>
              <w:divsChild>
                <w:div w:id="443620754">
                  <w:marLeft w:val="0"/>
                  <w:marRight w:val="0"/>
                  <w:marTop w:val="0"/>
                  <w:marBottom w:val="0"/>
                  <w:divBdr>
                    <w:top w:val="none" w:sz="0" w:space="0" w:color="auto"/>
                    <w:left w:val="none" w:sz="0" w:space="0" w:color="auto"/>
                    <w:bottom w:val="none" w:sz="0" w:space="0" w:color="auto"/>
                    <w:right w:val="none" w:sz="0" w:space="0" w:color="auto"/>
                  </w:divBdr>
                  <w:divsChild>
                    <w:div w:id="988439863">
                      <w:marLeft w:val="0"/>
                      <w:marRight w:val="0"/>
                      <w:marTop w:val="0"/>
                      <w:marBottom w:val="0"/>
                      <w:divBdr>
                        <w:top w:val="none" w:sz="0" w:space="0" w:color="auto"/>
                        <w:left w:val="none" w:sz="0" w:space="0" w:color="auto"/>
                        <w:bottom w:val="none" w:sz="0" w:space="0" w:color="auto"/>
                        <w:right w:val="none" w:sz="0" w:space="0" w:color="auto"/>
                      </w:divBdr>
                      <w:divsChild>
                        <w:div w:id="1465660348">
                          <w:marLeft w:val="0"/>
                          <w:marRight w:val="0"/>
                          <w:marTop w:val="225"/>
                          <w:marBottom w:val="150"/>
                          <w:divBdr>
                            <w:top w:val="none" w:sz="0" w:space="4" w:color="auto"/>
                            <w:left w:val="none" w:sz="0" w:space="0" w:color="auto"/>
                            <w:bottom w:val="single" w:sz="6" w:space="4" w:color="CECECE"/>
                            <w:right w:val="none" w:sz="0" w:space="0" w:color="auto"/>
                          </w:divBdr>
                          <w:divsChild>
                            <w:div w:id="458885006">
                              <w:marLeft w:val="0"/>
                              <w:marRight w:val="0"/>
                              <w:marTop w:val="0"/>
                              <w:marBottom w:val="0"/>
                              <w:divBdr>
                                <w:top w:val="none" w:sz="0" w:space="0" w:color="auto"/>
                                <w:left w:val="none" w:sz="0" w:space="0" w:color="auto"/>
                                <w:bottom w:val="none" w:sz="0" w:space="0" w:color="auto"/>
                                <w:right w:val="none" w:sz="0" w:space="0" w:color="auto"/>
                              </w:divBdr>
                            </w:div>
                            <w:div w:id="1162502370">
                              <w:marLeft w:val="0"/>
                              <w:marRight w:val="0"/>
                              <w:marTop w:val="75"/>
                              <w:marBottom w:val="75"/>
                              <w:divBdr>
                                <w:top w:val="none" w:sz="0" w:space="0" w:color="auto"/>
                                <w:left w:val="none" w:sz="0" w:space="0" w:color="auto"/>
                                <w:bottom w:val="none" w:sz="0" w:space="0" w:color="auto"/>
                                <w:right w:val="none" w:sz="0" w:space="0" w:color="auto"/>
                              </w:divBdr>
                              <w:divsChild>
                                <w:div w:id="1749568918">
                                  <w:marLeft w:val="0"/>
                                  <w:marRight w:val="135"/>
                                  <w:marTop w:val="0"/>
                                  <w:marBottom w:val="0"/>
                                  <w:divBdr>
                                    <w:top w:val="none" w:sz="0" w:space="0" w:color="auto"/>
                                    <w:left w:val="none" w:sz="0" w:space="0" w:color="auto"/>
                                    <w:bottom w:val="none" w:sz="0" w:space="0" w:color="auto"/>
                                    <w:right w:val="none" w:sz="0" w:space="0" w:color="auto"/>
                                  </w:divBdr>
                                </w:div>
                                <w:div w:id="4020695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513709">
      <w:bodyDiv w:val="1"/>
      <w:marLeft w:val="0"/>
      <w:marRight w:val="0"/>
      <w:marTop w:val="0"/>
      <w:marBottom w:val="0"/>
      <w:divBdr>
        <w:top w:val="none" w:sz="0" w:space="0" w:color="auto"/>
        <w:left w:val="none" w:sz="0" w:space="0" w:color="auto"/>
        <w:bottom w:val="none" w:sz="0" w:space="0" w:color="auto"/>
        <w:right w:val="none" w:sz="0" w:space="0" w:color="auto"/>
      </w:divBdr>
      <w:divsChild>
        <w:div w:id="1221286624">
          <w:marLeft w:val="0"/>
          <w:marRight w:val="0"/>
          <w:marTop w:val="0"/>
          <w:marBottom w:val="0"/>
          <w:divBdr>
            <w:top w:val="none" w:sz="0" w:space="0" w:color="auto"/>
            <w:left w:val="none" w:sz="0" w:space="0" w:color="auto"/>
            <w:bottom w:val="none" w:sz="0" w:space="0" w:color="auto"/>
            <w:right w:val="none" w:sz="0" w:space="0" w:color="auto"/>
          </w:divBdr>
          <w:divsChild>
            <w:div w:id="82074932">
              <w:marLeft w:val="0"/>
              <w:marRight w:val="0"/>
              <w:marTop w:val="0"/>
              <w:marBottom w:val="0"/>
              <w:divBdr>
                <w:top w:val="none" w:sz="0" w:space="0" w:color="auto"/>
                <w:left w:val="none" w:sz="0" w:space="0" w:color="auto"/>
                <w:bottom w:val="none" w:sz="0" w:space="0" w:color="auto"/>
                <w:right w:val="none" w:sz="0" w:space="0" w:color="auto"/>
              </w:divBdr>
              <w:divsChild>
                <w:div w:id="191310974">
                  <w:marLeft w:val="0"/>
                  <w:marRight w:val="0"/>
                  <w:marTop w:val="0"/>
                  <w:marBottom w:val="0"/>
                  <w:divBdr>
                    <w:top w:val="none" w:sz="0" w:space="0" w:color="auto"/>
                    <w:left w:val="none" w:sz="0" w:space="0" w:color="auto"/>
                    <w:bottom w:val="none" w:sz="0" w:space="0" w:color="auto"/>
                    <w:right w:val="none" w:sz="0" w:space="0" w:color="auto"/>
                  </w:divBdr>
                  <w:divsChild>
                    <w:div w:id="1852064493">
                      <w:marLeft w:val="0"/>
                      <w:marRight w:val="0"/>
                      <w:marTop w:val="0"/>
                      <w:marBottom w:val="0"/>
                      <w:divBdr>
                        <w:top w:val="none" w:sz="0" w:space="0" w:color="auto"/>
                        <w:left w:val="none" w:sz="0" w:space="0" w:color="auto"/>
                        <w:bottom w:val="none" w:sz="0" w:space="0" w:color="auto"/>
                        <w:right w:val="none" w:sz="0" w:space="0" w:color="auto"/>
                      </w:divBdr>
                      <w:divsChild>
                        <w:div w:id="1809517682">
                          <w:marLeft w:val="0"/>
                          <w:marRight w:val="0"/>
                          <w:marTop w:val="0"/>
                          <w:marBottom w:val="0"/>
                          <w:divBdr>
                            <w:top w:val="none" w:sz="0" w:space="0" w:color="auto"/>
                            <w:left w:val="none" w:sz="0" w:space="0" w:color="auto"/>
                            <w:bottom w:val="none" w:sz="0" w:space="0" w:color="auto"/>
                            <w:right w:val="none" w:sz="0" w:space="0" w:color="auto"/>
                          </w:divBdr>
                          <w:divsChild>
                            <w:div w:id="380399570">
                              <w:marLeft w:val="0"/>
                              <w:marRight w:val="0"/>
                              <w:marTop w:val="0"/>
                              <w:marBottom w:val="0"/>
                              <w:divBdr>
                                <w:top w:val="none" w:sz="0" w:space="0" w:color="auto"/>
                                <w:left w:val="none" w:sz="0" w:space="0" w:color="auto"/>
                                <w:bottom w:val="none" w:sz="0" w:space="0" w:color="auto"/>
                                <w:right w:val="none" w:sz="0" w:space="0" w:color="auto"/>
                              </w:divBdr>
                              <w:divsChild>
                                <w:div w:id="1533180407">
                                  <w:marLeft w:val="0"/>
                                  <w:marRight w:val="0"/>
                                  <w:marTop w:val="0"/>
                                  <w:marBottom w:val="0"/>
                                  <w:divBdr>
                                    <w:top w:val="none" w:sz="0" w:space="0" w:color="auto"/>
                                    <w:left w:val="none" w:sz="0" w:space="0" w:color="auto"/>
                                    <w:bottom w:val="none" w:sz="0" w:space="0" w:color="auto"/>
                                    <w:right w:val="none" w:sz="0" w:space="0" w:color="auto"/>
                                  </w:divBdr>
                                  <w:divsChild>
                                    <w:div w:id="4956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635988">
      <w:bodyDiv w:val="1"/>
      <w:marLeft w:val="0"/>
      <w:marRight w:val="0"/>
      <w:marTop w:val="0"/>
      <w:marBottom w:val="0"/>
      <w:divBdr>
        <w:top w:val="none" w:sz="0" w:space="0" w:color="auto"/>
        <w:left w:val="none" w:sz="0" w:space="0" w:color="auto"/>
        <w:bottom w:val="none" w:sz="0" w:space="0" w:color="auto"/>
        <w:right w:val="none" w:sz="0" w:space="0" w:color="auto"/>
      </w:divBdr>
      <w:divsChild>
        <w:div w:id="2002004253">
          <w:marLeft w:val="0"/>
          <w:marRight w:val="0"/>
          <w:marTop w:val="0"/>
          <w:marBottom w:val="0"/>
          <w:divBdr>
            <w:top w:val="none" w:sz="0" w:space="0" w:color="auto"/>
            <w:left w:val="none" w:sz="0" w:space="0" w:color="auto"/>
            <w:bottom w:val="dotted" w:sz="6" w:space="4" w:color="DDDDDD"/>
            <w:right w:val="none" w:sz="0" w:space="0" w:color="auto"/>
          </w:divBdr>
        </w:div>
      </w:divsChild>
    </w:div>
    <w:div w:id="1579753580">
      <w:bodyDiv w:val="1"/>
      <w:marLeft w:val="0"/>
      <w:marRight w:val="0"/>
      <w:marTop w:val="0"/>
      <w:marBottom w:val="0"/>
      <w:divBdr>
        <w:top w:val="none" w:sz="0" w:space="0" w:color="auto"/>
        <w:left w:val="none" w:sz="0" w:space="0" w:color="auto"/>
        <w:bottom w:val="none" w:sz="0" w:space="0" w:color="auto"/>
        <w:right w:val="none" w:sz="0" w:space="0" w:color="auto"/>
      </w:divBdr>
    </w:div>
    <w:div w:id="1579822340">
      <w:bodyDiv w:val="1"/>
      <w:marLeft w:val="0"/>
      <w:marRight w:val="0"/>
      <w:marTop w:val="0"/>
      <w:marBottom w:val="0"/>
      <w:divBdr>
        <w:top w:val="none" w:sz="0" w:space="0" w:color="auto"/>
        <w:left w:val="none" w:sz="0" w:space="0" w:color="auto"/>
        <w:bottom w:val="none" w:sz="0" w:space="0" w:color="auto"/>
        <w:right w:val="none" w:sz="0" w:space="0" w:color="auto"/>
      </w:divBdr>
      <w:divsChild>
        <w:div w:id="731851001">
          <w:marLeft w:val="0"/>
          <w:marRight w:val="0"/>
          <w:marTop w:val="0"/>
          <w:marBottom w:val="0"/>
          <w:divBdr>
            <w:top w:val="none" w:sz="0" w:space="0" w:color="auto"/>
            <w:left w:val="none" w:sz="0" w:space="0" w:color="auto"/>
            <w:bottom w:val="none" w:sz="0" w:space="0" w:color="auto"/>
            <w:right w:val="none" w:sz="0" w:space="0" w:color="auto"/>
          </w:divBdr>
          <w:divsChild>
            <w:div w:id="1913855800">
              <w:marLeft w:val="0"/>
              <w:marRight w:val="0"/>
              <w:marTop w:val="0"/>
              <w:marBottom w:val="0"/>
              <w:divBdr>
                <w:top w:val="none" w:sz="0" w:space="0" w:color="auto"/>
                <w:left w:val="none" w:sz="0" w:space="0" w:color="auto"/>
                <w:bottom w:val="none" w:sz="0" w:space="0" w:color="auto"/>
                <w:right w:val="none" w:sz="0" w:space="0" w:color="auto"/>
              </w:divBdr>
              <w:divsChild>
                <w:div w:id="52196947">
                  <w:marLeft w:val="0"/>
                  <w:marRight w:val="0"/>
                  <w:marTop w:val="0"/>
                  <w:marBottom w:val="0"/>
                  <w:divBdr>
                    <w:top w:val="none" w:sz="0" w:space="0" w:color="auto"/>
                    <w:left w:val="none" w:sz="0" w:space="0" w:color="auto"/>
                    <w:bottom w:val="none" w:sz="0" w:space="0" w:color="auto"/>
                    <w:right w:val="none" w:sz="0" w:space="0" w:color="auto"/>
                  </w:divBdr>
                  <w:divsChild>
                    <w:div w:id="1914268699">
                      <w:marLeft w:val="0"/>
                      <w:marRight w:val="0"/>
                      <w:marTop w:val="0"/>
                      <w:marBottom w:val="0"/>
                      <w:divBdr>
                        <w:top w:val="none" w:sz="0" w:space="0" w:color="auto"/>
                        <w:left w:val="none" w:sz="0" w:space="0" w:color="auto"/>
                        <w:bottom w:val="none" w:sz="0" w:space="0" w:color="auto"/>
                        <w:right w:val="none" w:sz="0" w:space="0" w:color="auto"/>
                      </w:divBdr>
                      <w:divsChild>
                        <w:div w:id="1518272938">
                          <w:marLeft w:val="0"/>
                          <w:marRight w:val="0"/>
                          <w:marTop w:val="0"/>
                          <w:marBottom w:val="0"/>
                          <w:divBdr>
                            <w:top w:val="none" w:sz="0" w:space="0" w:color="auto"/>
                            <w:left w:val="none" w:sz="0" w:space="0" w:color="auto"/>
                            <w:bottom w:val="none" w:sz="0" w:space="0" w:color="auto"/>
                            <w:right w:val="none" w:sz="0" w:space="0" w:color="auto"/>
                          </w:divBdr>
                          <w:divsChild>
                            <w:div w:id="1204830552">
                              <w:marLeft w:val="0"/>
                              <w:marRight w:val="0"/>
                              <w:marTop w:val="0"/>
                              <w:marBottom w:val="0"/>
                              <w:divBdr>
                                <w:top w:val="none" w:sz="0" w:space="0" w:color="auto"/>
                                <w:left w:val="none" w:sz="0" w:space="0" w:color="auto"/>
                                <w:bottom w:val="none" w:sz="0" w:space="0" w:color="auto"/>
                                <w:right w:val="none" w:sz="0" w:space="0" w:color="auto"/>
                              </w:divBdr>
                              <w:divsChild>
                                <w:div w:id="1416437127">
                                  <w:marLeft w:val="0"/>
                                  <w:marRight w:val="0"/>
                                  <w:marTop w:val="0"/>
                                  <w:marBottom w:val="0"/>
                                  <w:divBdr>
                                    <w:top w:val="none" w:sz="0" w:space="0" w:color="auto"/>
                                    <w:left w:val="none" w:sz="0" w:space="0" w:color="auto"/>
                                    <w:bottom w:val="none" w:sz="0" w:space="0" w:color="auto"/>
                                    <w:right w:val="none" w:sz="0" w:space="0" w:color="auto"/>
                                  </w:divBdr>
                                  <w:divsChild>
                                    <w:div w:id="1160538618">
                                      <w:marLeft w:val="0"/>
                                      <w:marRight w:val="0"/>
                                      <w:marTop w:val="0"/>
                                      <w:marBottom w:val="0"/>
                                      <w:divBdr>
                                        <w:top w:val="none" w:sz="0" w:space="0" w:color="auto"/>
                                        <w:left w:val="none" w:sz="0" w:space="0" w:color="auto"/>
                                        <w:bottom w:val="none" w:sz="0" w:space="0" w:color="auto"/>
                                        <w:right w:val="none" w:sz="0" w:space="0" w:color="auto"/>
                                      </w:divBdr>
                                      <w:divsChild>
                                        <w:div w:id="9616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021728">
      <w:bodyDiv w:val="1"/>
      <w:marLeft w:val="0"/>
      <w:marRight w:val="0"/>
      <w:marTop w:val="0"/>
      <w:marBottom w:val="0"/>
      <w:divBdr>
        <w:top w:val="none" w:sz="0" w:space="0" w:color="auto"/>
        <w:left w:val="none" w:sz="0" w:space="0" w:color="auto"/>
        <w:bottom w:val="none" w:sz="0" w:space="0" w:color="auto"/>
        <w:right w:val="none" w:sz="0" w:space="0" w:color="auto"/>
      </w:divBdr>
      <w:divsChild>
        <w:div w:id="125243645">
          <w:marLeft w:val="0"/>
          <w:marRight w:val="0"/>
          <w:marTop w:val="0"/>
          <w:marBottom w:val="225"/>
          <w:divBdr>
            <w:top w:val="none" w:sz="0" w:space="0" w:color="auto"/>
            <w:left w:val="none" w:sz="0" w:space="0" w:color="auto"/>
            <w:bottom w:val="none" w:sz="0" w:space="0" w:color="auto"/>
            <w:right w:val="none" w:sz="0" w:space="0" w:color="auto"/>
          </w:divBdr>
        </w:div>
        <w:div w:id="214314097">
          <w:marLeft w:val="105"/>
          <w:marRight w:val="0"/>
          <w:marTop w:val="0"/>
          <w:marBottom w:val="600"/>
          <w:divBdr>
            <w:top w:val="none" w:sz="0" w:space="0" w:color="auto"/>
            <w:left w:val="none" w:sz="0" w:space="0" w:color="auto"/>
            <w:bottom w:val="none" w:sz="0" w:space="0" w:color="auto"/>
            <w:right w:val="none" w:sz="0" w:space="0" w:color="auto"/>
          </w:divBdr>
          <w:divsChild>
            <w:div w:id="2064213039">
              <w:marLeft w:val="-15"/>
              <w:marRight w:val="-15"/>
              <w:marTop w:val="0"/>
              <w:marBottom w:val="0"/>
              <w:divBdr>
                <w:top w:val="none" w:sz="0" w:space="0" w:color="auto"/>
                <w:left w:val="none" w:sz="0" w:space="0" w:color="auto"/>
                <w:bottom w:val="none" w:sz="0" w:space="0" w:color="auto"/>
                <w:right w:val="none" w:sz="0" w:space="0" w:color="auto"/>
              </w:divBdr>
            </w:div>
          </w:divsChild>
        </w:div>
        <w:div w:id="455099009">
          <w:marLeft w:val="105"/>
          <w:marRight w:val="0"/>
          <w:marTop w:val="0"/>
          <w:marBottom w:val="600"/>
          <w:divBdr>
            <w:top w:val="none" w:sz="0" w:space="0" w:color="auto"/>
            <w:left w:val="none" w:sz="0" w:space="0" w:color="auto"/>
            <w:bottom w:val="none" w:sz="0" w:space="0" w:color="auto"/>
            <w:right w:val="none" w:sz="0" w:space="0" w:color="auto"/>
          </w:divBdr>
          <w:divsChild>
            <w:div w:id="1680085291">
              <w:marLeft w:val="-15"/>
              <w:marRight w:val="-15"/>
              <w:marTop w:val="0"/>
              <w:marBottom w:val="0"/>
              <w:divBdr>
                <w:top w:val="none" w:sz="0" w:space="0" w:color="auto"/>
                <w:left w:val="none" w:sz="0" w:space="0" w:color="auto"/>
                <w:bottom w:val="none" w:sz="0" w:space="0" w:color="auto"/>
                <w:right w:val="none" w:sz="0" w:space="0" w:color="auto"/>
              </w:divBdr>
            </w:div>
          </w:divsChild>
        </w:div>
        <w:div w:id="1755736928">
          <w:marLeft w:val="105"/>
          <w:marRight w:val="0"/>
          <w:marTop w:val="0"/>
          <w:marBottom w:val="600"/>
          <w:divBdr>
            <w:top w:val="none" w:sz="0" w:space="0" w:color="auto"/>
            <w:left w:val="none" w:sz="0" w:space="0" w:color="auto"/>
            <w:bottom w:val="none" w:sz="0" w:space="0" w:color="auto"/>
            <w:right w:val="none" w:sz="0" w:space="0" w:color="auto"/>
          </w:divBdr>
          <w:divsChild>
            <w:div w:id="194465520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80093042">
      <w:bodyDiv w:val="1"/>
      <w:marLeft w:val="0"/>
      <w:marRight w:val="0"/>
      <w:marTop w:val="0"/>
      <w:marBottom w:val="0"/>
      <w:divBdr>
        <w:top w:val="none" w:sz="0" w:space="0" w:color="auto"/>
        <w:left w:val="none" w:sz="0" w:space="0" w:color="auto"/>
        <w:bottom w:val="none" w:sz="0" w:space="0" w:color="auto"/>
        <w:right w:val="none" w:sz="0" w:space="0" w:color="auto"/>
      </w:divBdr>
    </w:div>
    <w:div w:id="1580208138">
      <w:bodyDiv w:val="1"/>
      <w:marLeft w:val="0"/>
      <w:marRight w:val="0"/>
      <w:marTop w:val="0"/>
      <w:marBottom w:val="0"/>
      <w:divBdr>
        <w:top w:val="none" w:sz="0" w:space="0" w:color="auto"/>
        <w:left w:val="none" w:sz="0" w:space="0" w:color="auto"/>
        <w:bottom w:val="none" w:sz="0" w:space="0" w:color="auto"/>
        <w:right w:val="none" w:sz="0" w:space="0" w:color="auto"/>
      </w:divBdr>
      <w:divsChild>
        <w:div w:id="2119636515">
          <w:marLeft w:val="0"/>
          <w:marRight w:val="0"/>
          <w:marTop w:val="0"/>
          <w:marBottom w:val="0"/>
          <w:divBdr>
            <w:top w:val="none" w:sz="0" w:space="0" w:color="auto"/>
            <w:left w:val="none" w:sz="0" w:space="0" w:color="auto"/>
            <w:bottom w:val="dotted" w:sz="6" w:space="4" w:color="DDDDDD"/>
            <w:right w:val="none" w:sz="0" w:space="0" w:color="auto"/>
          </w:divBdr>
        </w:div>
      </w:divsChild>
    </w:div>
    <w:div w:id="1580552174">
      <w:bodyDiv w:val="1"/>
      <w:marLeft w:val="0"/>
      <w:marRight w:val="0"/>
      <w:marTop w:val="0"/>
      <w:marBottom w:val="0"/>
      <w:divBdr>
        <w:top w:val="none" w:sz="0" w:space="0" w:color="auto"/>
        <w:left w:val="none" w:sz="0" w:space="0" w:color="auto"/>
        <w:bottom w:val="none" w:sz="0" w:space="0" w:color="auto"/>
        <w:right w:val="none" w:sz="0" w:space="0" w:color="auto"/>
      </w:divBdr>
      <w:divsChild>
        <w:div w:id="538468404">
          <w:marLeft w:val="0"/>
          <w:marRight w:val="0"/>
          <w:marTop w:val="0"/>
          <w:marBottom w:val="0"/>
          <w:divBdr>
            <w:top w:val="none" w:sz="0" w:space="0" w:color="auto"/>
            <w:left w:val="none" w:sz="0" w:space="0" w:color="auto"/>
            <w:bottom w:val="none" w:sz="0" w:space="0" w:color="auto"/>
            <w:right w:val="none" w:sz="0" w:space="0" w:color="auto"/>
          </w:divBdr>
          <w:divsChild>
            <w:div w:id="1293172604">
              <w:marLeft w:val="0"/>
              <w:marRight w:val="0"/>
              <w:marTop w:val="0"/>
              <w:marBottom w:val="0"/>
              <w:divBdr>
                <w:top w:val="none" w:sz="0" w:space="0" w:color="auto"/>
                <w:left w:val="none" w:sz="0" w:space="0" w:color="auto"/>
                <w:bottom w:val="none" w:sz="0" w:space="0" w:color="auto"/>
                <w:right w:val="none" w:sz="0" w:space="0" w:color="auto"/>
              </w:divBdr>
              <w:divsChild>
                <w:div w:id="16408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28097">
          <w:marLeft w:val="0"/>
          <w:marRight w:val="0"/>
          <w:marTop w:val="0"/>
          <w:marBottom w:val="75"/>
          <w:divBdr>
            <w:top w:val="none" w:sz="0" w:space="0" w:color="auto"/>
            <w:left w:val="none" w:sz="0" w:space="0" w:color="auto"/>
            <w:bottom w:val="none" w:sz="0" w:space="0" w:color="auto"/>
            <w:right w:val="none" w:sz="0" w:space="0" w:color="auto"/>
          </w:divBdr>
        </w:div>
        <w:div w:id="29963156">
          <w:marLeft w:val="0"/>
          <w:marRight w:val="0"/>
          <w:marTop w:val="0"/>
          <w:marBottom w:val="300"/>
          <w:divBdr>
            <w:top w:val="none" w:sz="0" w:space="0" w:color="auto"/>
            <w:left w:val="none" w:sz="0" w:space="0" w:color="auto"/>
            <w:bottom w:val="none" w:sz="0" w:space="0" w:color="auto"/>
            <w:right w:val="none" w:sz="0" w:space="0" w:color="auto"/>
          </w:divBdr>
          <w:divsChild>
            <w:div w:id="366221247">
              <w:marLeft w:val="0"/>
              <w:marRight w:val="0"/>
              <w:marTop w:val="0"/>
              <w:marBottom w:val="0"/>
              <w:divBdr>
                <w:top w:val="none" w:sz="0" w:space="0" w:color="auto"/>
                <w:left w:val="none" w:sz="0" w:space="0" w:color="auto"/>
                <w:bottom w:val="none" w:sz="0" w:space="0" w:color="auto"/>
                <w:right w:val="none" w:sz="0" w:space="0" w:color="auto"/>
              </w:divBdr>
            </w:div>
          </w:divsChild>
        </w:div>
        <w:div w:id="1540313389">
          <w:marLeft w:val="0"/>
          <w:marRight w:val="0"/>
          <w:marTop w:val="0"/>
          <w:marBottom w:val="0"/>
          <w:divBdr>
            <w:top w:val="none" w:sz="0" w:space="0" w:color="auto"/>
            <w:left w:val="none" w:sz="0" w:space="0" w:color="auto"/>
            <w:bottom w:val="none" w:sz="0" w:space="0" w:color="auto"/>
            <w:right w:val="none" w:sz="0" w:space="0" w:color="auto"/>
          </w:divBdr>
        </w:div>
      </w:divsChild>
    </w:div>
    <w:div w:id="1580557765">
      <w:bodyDiv w:val="1"/>
      <w:marLeft w:val="0"/>
      <w:marRight w:val="0"/>
      <w:marTop w:val="0"/>
      <w:marBottom w:val="0"/>
      <w:divBdr>
        <w:top w:val="none" w:sz="0" w:space="0" w:color="auto"/>
        <w:left w:val="none" w:sz="0" w:space="0" w:color="auto"/>
        <w:bottom w:val="none" w:sz="0" w:space="0" w:color="auto"/>
        <w:right w:val="none" w:sz="0" w:space="0" w:color="auto"/>
      </w:divBdr>
      <w:divsChild>
        <w:div w:id="1685283238">
          <w:marLeft w:val="0"/>
          <w:marRight w:val="0"/>
          <w:marTop w:val="45"/>
          <w:marBottom w:val="0"/>
          <w:divBdr>
            <w:top w:val="none" w:sz="0" w:space="0" w:color="auto"/>
            <w:left w:val="none" w:sz="0" w:space="0" w:color="auto"/>
            <w:bottom w:val="none" w:sz="0" w:space="0" w:color="auto"/>
            <w:right w:val="none" w:sz="0" w:space="0" w:color="auto"/>
          </w:divBdr>
        </w:div>
        <w:div w:id="1398553743">
          <w:marLeft w:val="0"/>
          <w:marRight w:val="0"/>
          <w:marTop w:val="0"/>
          <w:marBottom w:val="45"/>
          <w:divBdr>
            <w:top w:val="none" w:sz="0" w:space="0" w:color="auto"/>
            <w:left w:val="none" w:sz="0" w:space="0" w:color="auto"/>
            <w:bottom w:val="none" w:sz="0" w:space="0" w:color="auto"/>
            <w:right w:val="none" w:sz="0" w:space="0" w:color="auto"/>
          </w:divBdr>
        </w:div>
        <w:div w:id="1248273750">
          <w:marLeft w:val="0"/>
          <w:marRight w:val="0"/>
          <w:marTop w:val="0"/>
          <w:marBottom w:val="0"/>
          <w:divBdr>
            <w:top w:val="none" w:sz="0" w:space="0" w:color="auto"/>
            <w:left w:val="none" w:sz="0" w:space="0" w:color="auto"/>
            <w:bottom w:val="none" w:sz="0" w:space="0" w:color="auto"/>
            <w:right w:val="none" w:sz="0" w:space="0" w:color="auto"/>
          </w:divBdr>
        </w:div>
      </w:divsChild>
    </w:div>
    <w:div w:id="1580753624">
      <w:bodyDiv w:val="1"/>
      <w:marLeft w:val="0"/>
      <w:marRight w:val="0"/>
      <w:marTop w:val="0"/>
      <w:marBottom w:val="0"/>
      <w:divBdr>
        <w:top w:val="none" w:sz="0" w:space="0" w:color="auto"/>
        <w:left w:val="none" w:sz="0" w:space="0" w:color="auto"/>
        <w:bottom w:val="none" w:sz="0" w:space="0" w:color="auto"/>
        <w:right w:val="none" w:sz="0" w:space="0" w:color="auto"/>
      </w:divBdr>
      <w:divsChild>
        <w:div w:id="93133481">
          <w:marLeft w:val="0"/>
          <w:marRight w:val="0"/>
          <w:marTop w:val="300"/>
          <w:marBottom w:val="0"/>
          <w:divBdr>
            <w:top w:val="none" w:sz="0" w:space="0" w:color="auto"/>
            <w:left w:val="none" w:sz="0" w:space="0" w:color="auto"/>
            <w:bottom w:val="none" w:sz="0" w:space="0" w:color="auto"/>
            <w:right w:val="none" w:sz="0" w:space="0" w:color="auto"/>
          </w:divBdr>
          <w:divsChild>
            <w:div w:id="1160727894">
              <w:marLeft w:val="-1350"/>
              <w:marRight w:val="0"/>
              <w:marTop w:val="0"/>
              <w:marBottom w:val="0"/>
              <w:divBdr>
                <w:top w:val="none" w:sz="0" w:space="0" w:color="auto"/>
                <w:left w:val="none" w:sz="0" w:space="0" w:color="auto"/>
                <w:bottom w:val="none" w:sz="0" w:space="0" w:color="auto"/>
                <w:right w:val="none" w:sz="0" w:space="0" w:color="auto"/>
              </w:divBdr>
              <w:divsChild>
                <w:div w:id="168955820">
                  <w:marLeft w:val="0"/>
                  <w:marRight w:val="0"/>
                  <w:marTop w:val="0"/>
                  <w:marBottom w:val="0"/>
                  <w:divBdr>
                    <w:top w:val="none" w:sz="0" w:space="0" w:color="auto"/>
                    <w:left w:val="none" w:sz="0" w:space="0" w:color="auto"/>
                    <w:bottom w:val="none" w:sz="0" w:space="0" w:color="auto"/>
                    <w:right w:val="none" w:sz="0" w:space="0" w:color="auto"/>
                  </w:divBdr>
                  <w:divsChild>
                    <w:div w:id="1632593243">
                      <w:marLeft w:val="0"/>
                      <w:marRight w:val="0"/>
                      <w:marTop w:val="0"/>
                      <w:marBottom w:val="0"/>
                      <w:divBdr>
                        <w:top w:val="none" w:sz="0" w:space="0" w:color="auto"/>
                        <w:left w:val="none" w:sz="0" w:space="0" w:color="auto"/>
                        <w:bottom w:val="none" w:sz="0" w:space="0" w:color="auto"/>
                        <w:right w:val="none" w:sz="0" w:space="0" w:color="auto"/>
                      </w:divBdr>
                      <w:divsChild>
                        <w:div w:id="1658724527">
                          <w:marLeft w:val="0"/>
                          <w:marRight w:val="0"/>
                          <w:marTop w:val="0"/>
                          <w:marBottom w:val="0"/>
                          <w:divBdr>
                            <w:top w:val="single" w:sz="6" w:space="0" w:color="C7C7C7"/>
                            <w:left w:val="single" w:sz="6" w:space="0" w:color="C7C7C7"/>
                            <w:bottom w:val="single" w:sz="6" w:space="0" w:color="C7C7C7"/>
                            <w:right w:val="single" w:sz="6" w:space="0" w:color="C7C7C7"/>
                          </w:divBdr>
                          <w:divsChild>
                            <w:div w:id="945577466">
                              <w:marLeft w:val="0"/>
                              <w:marRight w:val="0"/>
                              <w:marTop w:val="100"/>
                              <w:marBottom w:val="100"/>
                              <w:divBdr>
                                <w:top w:val="none" w:sz="0" w:space="0" w:color="auto"/>
                                <w:left w:val="none" w:sz="0" w:space="0" w:color="auto"/>
                                <w:bottom w:val="none" w:sz="0" w:space="0" w:color="auto"/>
                                <w:right w:val="none" w:sz="0" w:space="0" w:color="auto"/>
                              </w:divBdr>
                            </w:div>
                            <w:div w:id="1388265576">
                              <w:marLeft w:val="0"/>
                              <w:marRight w:val="0"/>
                              <w:marTop w:val="100"/>
                              <w:marBottom w:val="100"/>
                              <w:divBdr>
                                <w:top w:val="none" w:sz="0" w:space="11" w:color="auto"/>
                                <w:left w:val="none" w:sz="0" w:space="0" w:color="auto"/>
                                <w:bottom w:val="single" w:sz="6" w:space="11" w:color="C7C7C7"/>
                                <w:right w:val="none" w:sz="0" w:space="0" w:color="auto"/>
                              </w:divBdr>
                            </w:div>
                            <w:div w:id="1444030225">
                              <w:marLeft w:val="0"/>
                              <w:marRight w:val="0"/>
                              <w:marTop w:val="100"/>
                              <w:marBottom w:val="100"/>
                              <w:divBdr>
                                <w:top w:val="none" w:sz="0" w:space="11" w:color="auto"/>
                                <w:left w:val="none" w:sz="0" w:space="0" w:color="auto"/>
                                <w:bottom w:val="single" w:sz="6" w:space="11" w:color="C7C7C7"/>
                                <w:right w:val="none" w:sz="0" w:space="0" w:color="auto"/>
                              </w:divBdr>
                            </w:div>
                            <w:div w:id="1962105870">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 w:id="1516192409">
              <w:marLeft w:val="0"/>
              <w:marRight w:val="0"/>
              <w:marTop w:val="0"/>
              <w:marBottom w:val="0"/>
              <w:divBdr>
                <w:top w:val="none" w:sz="0" w:space="0" w:color="auto"/>
                <w:left w:val="none" w:sz="0" w:space="0" w:color="auto"/>
                <w:bottom w:val="none" w:sz="0" w:space="0" w:color="auto"/>
                <w:right w:val="none" w:sz="0" w:space="0" w:color="auto"/>
              </w:divBdr>
              <w:divsChild>
                <w:div w:id="128985854">
                  <w:marLeft w:val="0"/>
                  <w:marRight w:val="0"/>
                  <w:marTop w:val="0"/>
                  <w:marBottom w:val="0"/>
                  <w:divBdr>
                    <w:top w:val="none" w:sz="0" w:space="0" w:color="auto"/>
                    <w:left w:val="none" w:sz="0" w:space="0" w:color="auto"/>
                    <w:bottom w:val="none" w:sz="0" w:space="0" w:color="auto"/>
                    <w:right w:val="none" w:sz="0" w:space="0" w:color="auto"/>
                  </w:divBdr>
                  <w:divsChild>
                    <w:div w:id="727531219">
                      <w:marLeft w:val="0"/>
                      <w:marRight w:val="0"/>
                      <w:marTop w:val="0"/>
                      <w:marBottom w:val="0"/>
                      <w:divBdr>
                        <w:top w:val="none" w:sz="0" w:space="0" w:color="auto"/>
                        <w:left w:val="none" w:sz="0" w:space="0" w:color="auto"/>
                        <w:bottom w:val="none" w:sz="0" w:space="0" w:color="auto"/>
                        <w:right w:val="none" w:sz="0" w:space="0" w:color="auto"/>
                      </w:divBdr>
                    </w:div>
                  </w:divsChild>
                </w:div>
                <w:div w:id="606667217">
                  <w:marLeft w:val="0"/>
                  <w:marRight w:val="0"/>
                  <w:marTop w:val="150"/>
                  <w:marBottom w:val="0"/>
                  <w:divBdr>
                    <w:top w:val="none" w:sz="0" w:space="0" w:color="auto"/>
                    <w:left w:val="none" w:sz="0" w:space="0" w:color="auto"/>
                    <w:bottom w:val="none" w:sz="0" w:space="0" w:color="auto"/>
                    <w:right w:val="none" w:sz="0" w:space="0" w:color="auto"/>
                  </w:divBdr>
                  <w:divsChild>
                    <w:div w:id="1186332943">
                      <w:marLeft w:val="0"/>
                      <w:marRight w:val="0"/>
                      <w:marTop w:val="0"/>
                      <w:marBottom w:val="0"/>
                      <w:divBdr>
                        <w:top w:val="none" w:sz="0" w:space="0" w:color="auto"/>
                        <w:left w:val="none" w:sz="0" w:space="0" w:color="auto"/>
                        <w:bottom w:val="none" w:sz="0" w:space="0" w:color="auto"/>
                        <w:right w:val="none" w:sz="0" w:space="0" w:color="auto"/>
                      </w:divBdr>
                      <w:divsChild>
                        <w:div w:id="18566535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17308">
          <w:marLeft w:val="0"/>
          <w:marRight w:val="0"/>
          <w:marTop w:val="150"/>
          <w:marBottom w:val="0"/>
          <w:divBdr>
            <w:top w:val="none" w:sz="0" w:space="0" w:color="auto"/>
            <w:left w:val="none" w:sz="0" w:space="0" w:color="auto"/>
            <w:bottom w:val="none" w:sz="0" w:space="0" w:color="auto"/>
            <w:right w:val="none" w:sz="0" w:space="0" w:color="auto"/>
          </w:divBdr>
          <w:divsChild>
            <w:div w:id="87236499">
              <w:marLeft w:val="0"/>
              <w:marRight w:val="0"/>
              <w:marTop w:val="0"/>
              <w:marBottom w:val="0"/>
              <w:divBdr>
                <w:top w:val="none" w:sz="0" w:space="0" w:color="auto"/>
                <w:left w:val="none" w:sz="0" w:space="0" w:color="auto"/>
                <w:bottom w:val="single" w:sz="6" w:space="0" w:color="EFEFEF"/>
                <w:right w:val="none" w:sz="0" w:space="0" w:color="auto"/>
              </w:divBdr>
              <w:divsChild>
                <w:div w:id="876963482">
                  <w:marLeft w:val="0"/>
                  <w:marRight w:val="0"/>
                  <w:marTop w:val="0"/>
                  <w:marBottom w:val="0"/>
                  <w:divBdr>
                    <w:top w:val="none" w:sz="0" w:space="0" w:color="auto"/>
                    <w:left w:val="none" w:sz="0" w:space="0" w:color="auto"/>
                    <w:bottom w:val="none" w:sz="0" w:space="0" w:color="auto"/>
                    <w:right w:val="none" w:sz="0" w:space="0" w:color="auto"/>
                  </w:divBdr>
                </w:div>
                <w:div w:id="9480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6847">
      <w:bodyDiv w:val="1"/>
      <w:marLeft w:val="0"/>
      <w:marRight w:val="0"/>
      <w:marTop w:val="0"/>
      <w:marBottom w:val="0"/>
      <w:divBdr>
        <w:top w:val="none" w:sz="0" w:space="0" w:color="auto"/>
        <w:left w:val="none" w:sz="0" w:space="0" w:color="auto"/>
        <w:bottom w:val="none" w:sz="0" w:space="0" w:color="auto"/>
        <w:right w:val="none" w:sz="0" w:space="0" w:color="auto"/>
      </w:divBdr>
    </w:div>
    <w:div w:id="1581478022">
      <w:bodyDiv w:val="1"/>
      <w:marLeft w:val="0"/>
      <w:marRight w:val="0"/>
      <w:marTop w:val="0"/>
      <w:marBottom w:val="0"/>
      <w:divBdr>
        <w:top w:val="none" w:sz="0" w:space="0" w:color="auto"/>
        <w:left w:val="none" w:sz="0" w:space="0" w:color="auto"/>
        <w:bottom w:val="none" w:sz="0" w:space="0" w:color="auto"/>
        <w:right w:val="none" w:sz="0" w:space="0" w:color="auto"/>
      </w:divBdr>
      <w:divsChild>
        <w:div w:id="1675916372">
          <w:marLeft w:val="0"/>
          <w:marRight w:val="0"/>
          <w:marTop w:val="0"/>
          <w:marBottom w:val="0"/>
          <w:divBdr>
            <w:top w:val="none" w:sz="0" w:space="0" w:color="auto"/>
            <w:left w:val="none" w:sz="0" w:space="0" w:color="auto"/>
            <w:bottom w:val="none" w:sz="0" w:space="0" w:color="auto"/>
            <w:right w:val="none" w:sz="0" w:space="0" w:color="auto"/>
          </w:divBdr>
          <w:divsChild>
            <w:div w:id="815075045">
              <w:marLeft w:val="0"/>
              <w:marRight w:val="0"/>
              <w:marTop w:val="0"/>
              <w:marBottom w:val="0"/>
              <w:divBdr>
                <w:top w:val="none" w:sz="0" w:space="0" w:color="auto"/>
                <w:left w:val="none" w:sz="0" w:space="0" w:color="auto"/>
                <w:bottom w:val="none" w:sz="0" w:space="0" w:color="auto"/>
                <w:right w:val="none" w:sz="0" w:space="0" w:color="auto"/>
              </w:divBdr>
              <w:divsChild>
                <w:div w:id="876046218">
                  <w:marLeft w:val="0"/>
                  <w:marRight w:val="0"/>
                  <w:marTop w:val="0"/>
                  <w:marBottom w:val="0"/>
                  <w:divBdr>
                    <w:top w:val="none" w:sz="0" w:space="0" w:color="auto"/>
                    <w:left w:val="none" w:sz="0" w:space="0" w:color="auto"/>
                    <w:bottom w:val="none" w:sz="0" w:space="0" w:color="auto"/>
                    <w:right w:val="none" w:sz="0" w:space="0" w:color="auto"/>
                  </w:divBdr>
                  <w:divsChild>
                    <w:div w:id="794837098">
                      <w:marLeft w:val="0"/>
                      <w:marRight w:val="0"/>
                      <w:marTop w:val="0"/>
                      <w:marBottom w:val="0"/>
                      <w:divBdr>
                        <w:top w:val="none" w:sz="0" w:space="0" w:color="auto"/>
                        <w:left w:val="none" w:sz="0" w:space="0" w:color="auto"/>
                        <w:bottom w:val="none" w:sz="0" w:space="0" w:color="auto"/>
                        <w:right w:val="none" w:sz="0" w:space="0" w:color="auto"/>
                      </w:divBdr>
                      <w:divsChild>
                        <w:div w:id="541552799">
                          <w:marLeft w:val="0"/>
                          <w:marRight w:val="0"/>
                          <w:marTop w:val="0"/>
                          <w:marBottom w:val="0"/>
                          <w:divBdr>
                            <w:top w:val="none" w:sz="0" w:space="0" w:color="auto"/>
                            <w:left w:val="none" w:sz="0" w:space="0" w:color="auto"/>
                            <w:bottom w:val="none" w:sz="0" w:space="0" w:color="auto"/>
                            <w:right w:val="none" w:sz="0" w:space="0" w:color="auto"/>
                          </w:divBdr>
                          <w:divsChild>
                            <w:div w:id="744572500">
                              <w:marLeft w:val="0"/>
                              <w:marRight w:val="0"/>
                              <w:marTop w:val="0"/>
                              <w:marBottom w:val="0"/>
                              <w:divBdr>
                                <w:top w:val="none" w:sz="0" w:space="0" w:color="auto"/>
                                <w:left w:val="none" w:sz="0" w:space="0" w:color="auto"/>
                                <w:bottom w:val="none" w:sz="0" w:space="0" w:color="auto"/>
                                <w:right w:val="none" w:sz="0" w:space="0" w:color="auto"/>
                              </w:divBdr>
                              <w:divsChild>
                                <w:div w:id="105656801">
                                  <w:marLeft w:val="0"/>
                                  <w:marRight w:val="0"/>
                                  <w:marTop w:val="0"/>
                                  <w:marBottom w:val="75"/>
                                  <w:divBdr>
                                    <w:top w:val="none" w:sz="0" w:space="0" w:color="auto"/>
                                    <w:left w:val="none" w:sz="0" w:space="0" w:color="auto"/>
                                    <w:bottom w:val="none" w:sz="0" w:space="0" w:color="auto"/>
                                    <w:right w:val="none" w:sz="0" w:space="0" w:color="auto"/>
                                  </w:divBdr>
                                  <w:divsChild>
                                    <w:div w:id="1125389871">
                                      <w:marLeft w:val="0"/>
                                      <w:marRight w:val="0"/>
                                      <w:marTop w:val="0"/>
                                      <w:marBottom w:val="0"/>
                                      <w:divBdr>
                                        <w:top w:val="none" w:sz="0" w:space="0" w:color="auto"/>
                                        <w:left w:val="none" w:sz="0" w:space="0" w:color="auto"/>
                                        <w:bottom w:val="none" w:sz="0" w:space="0" w:color="auto"/>
                                        <w:right w:val="none" w:sz="0" w:space="0" w:color="auto"/>
                                      </w:divBdr>
                                      <w:divsChild>
                                        <w:div w:id="2103599980">
                                          <w:marLeft w:val="0"/>
                                          <w:marRight w:val="0"/>
                                          <w:marTop w:val="0"/>
                                          <w:marBottom w:val="0"/>
                                          <w:divBdr>
                                            <w:top w:val="none" w:sz="0" w:space="0" w:color="auto"/>
                                            <w:left w:val="none" w:sz="0" w:space="0" w:color="auto"/>
                                            <w:bottom w:val="none" w:sz="0" w:space="0" w:color="auto"/>
                                            <w:right w:val="none" w:sz="0" w:space="0" w:color="auto"/>
                                          </w:divBdr>
                                          <w:divsChild>
                                            <w:div w:id="658458425">
                                              <w:marLeft w:val="0"/>
                                              <w:marRight w:val="0"/>
                                              <w:marTop w:val="0"/>
                                              <w:marBottom w:val="0"/>
                                              <w:divBdr>
                                                <w:top w:val="none" w:sz="0" w:space="0" w:color="auto"/>
                                                <w:left w:val="none" w:sz="0" w:space="0" w:color="auto"/>
                                                <w:bottom w:val="none" w:sz="0" w:space="0" w:color="auto"/>
                                                <w:right w:val="none" w:sz="0" w:space="0" w:color="auto"/>
                                              </w:divBdr>
                                              <w:divsChild>
                                                <w:div w:id="20174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1713489">
      <w:bodyDiv w:val="1"/>
      <w:marLeft w:val="0"/>
      <w:marRight w:val="0"/>
      <w:marTop w:val="0"/>
      <w:marBottom w:val="0"/>
      <w:divBdr>
        <w:top w:val="none" w:sz="0" w:space="0" w:color="auto"/>
        <w:left w:val="none" w:sz="0" w:space="0" w:color="auto"/>
        <w:bottom w:val="none" w:sz="0" w:space="0" w:color="auto"/>
        <w:right w:val="none" w:sz="0" w:space="0" w:color="auto"/>
      </w:divBdr>
      <w:divsChild>
        <w:div w:id="858810491">
          <w:marLeft w:val="0"/>
          <w:marRight w:val="0"/>
          <w:marTop w:val="0"/>
          <w:marBottom w:val="0"/>
          <w:divBdr>
            <w:top w:val="none" w:sz="0" w:space="0" w:color="auto"/>
            <w:left w:val="none" w:sz="0" w:space="0" w:color="auto"/>
            <w:bottom w:val="none" w:sz="0" w:space="0" w:color="auto"/>
            <w:right w:val="none" w:sz="0" w:space="0" w:color="auto"/>
          </w:divBdr>
        </w:div>
      </w:divsChild>
    </w:div>
    <w:div w:id="1581792093">
      <w:bodyDiv w:val="1"/>
      <w:marLeft w:val="0"/>
      <w:marRight w:val="0"/>
      <w:marTop w:val="0"/>
      <w:marBottom w:val="0"/>
      <w:divBdr>
        <w:top w:val="none" w:sz="0" w:space="0" w:color="auto"/>
        <w:left w:val="none" w:sz="0" w:space="0" w:color="auto"/>
        <w:bottom w:val="none" w:sz="0" w:space="0" w:color="auto"/>
        <w:right w:val="none" w:sz="0" w:space="0" w:color="auto"/>
      </w:divBdr>
      <w:divsChild>
        <w:div w:id="1268388130">
          <w:marLeft w:val="0"/>
          <w:marRight w:val="0"/>
          <w:marTop w:val="0"/>
          <w:marBottom w:val="0"/>
          <w:divBdr>
            <w:top w:val="none" w:sz="0" w:space="0" w:color="auto"/>
            <w:left w:val="none" w:sz="0" w:space="0" w:color="auto"/>
            <w:bottom w:val="none" w:sz="0" w:space="0" w:color="auto"/>
            <w:right w:val="none" w:sz="0" w:space="0" w:color="auto"/>
          </w:divBdr>
          <w:divsChild>
            <w:div w:id="403071618">
              <w:marLeft w:val="0"/>
              <w:marRight w:val="0"/>
              <w:marTop w:val="0"/>
              <w:marBottom w:val="0"/>
              <w:divBdr>
                <w:top w:val="none" w:sz="0" w:space="0" w:color="auto"/>
                <w:left w:val="none" w:sz="0" w:space="0" w:color="auto"/>
                <w:bottom w:val="none" w:sz="0" w:space="0" w:color="auto"/>
                <w:right w:val="none" w:sz="0" w:space="0" w:color="auto"/>
              </w:divBdr>
            </w:div>
            <w:div w:id="10430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9937">
      <w:bodyDiv w:val="1"/>
      <w:marLeft w:val="0"/>
      <w:marRight w:val="0"/>
      <w:marTop w:val="0"/>
      <w:marBottom w:val="0"/>
      <w:divBdr>
        <w:top w:val="none" w:sz="0" w:space="0" w:color="auto"/>
        <w:left w:val="none" w:sz="0" w:space="0" w:color="auto"/>
        <w:bottom w:val="none" w:sz="0" w:space="0" w:color="auto"/>
        <w:right w:val="none" w:sz="0" w:space="0" w:color="auto"/>
      </w:divBdr>
      <w:divsChild>
        <w:div w:id="1162544087">
          <w:marLeft w:val="0"/>
          <w:marRight w:val="0"/>
          <w:marTop w:val="0"/>
          <w:marBottom w:val="150"/>
          <w:divBdr>
            <w:top w:val="none" w:sz="0" w:space="0" w:color="auto"/>
            <w:left w:val="none" w:sz="0" w:space="0" w:color="auto"/>
            <w:bottom w:val="none" w:sz="0" w:space="0" w:color="auto"/>
            <w:right w:val="none" w:sz="0" w:space="0" w:color="auto"/>
          </w:divBdr>
        </w:div>
      </w:divsChild>
    </w:div>
    <w:div w:id="1581983696">
      <w:bodyDiv w:val="1"/>
      <w:marLeft w:val="0"/>
      <w:marRight w:val="0"/>
      <w:marTop w:val="0"/>
      <w:marBottom w:val="0"/>
      <w:divBdr>
        <w:top w:val="none" w:sz="0" w:space="0" w:color="auto"/>
        <w:left w:val="none" w:sz="0" w:space="0" w:color="auto"/>
        <w:bottom w:val="none" w:sz="0" w:space="0" w:color="auto"/>
        <w:right w:val="none" w:sz="0" w:space="0" w:color="auto"/>
      </w:divBdr>
      <w:divsChild>
        <w:div w:id="401297112">
          <w:marLeft w:val="0"/>
          <w:marRight w:val="0"/>
          <w:marTop w:val="0"/>
          <w:marBottom w:val="0"/>
          <w:divBdr>
            <w:top w:val="none" w:sz="0" w:space="0" w:color="auto"/>
            <w:left w:val="none" w:sz="0" w:space="0" w:color="auto"/>
            <w:bottom w:val="none" w:sz="0" w:space="0" w:color="auto"/>
            <w:right w:val="none" w:sz="0" w:space="0" w:color="auto"/>
          </w:divBdr>
          <w:divsChild>
            <w:div w:id="1328635915">
              <w:marLeft w:val="0"/>
              <w:marRight w:val="0"/>
              <w:marTop w:val="0"/>
              <w:marBottom w:val="0"/>
              <w:divBdr>
                <w:top w:val="none" w:sz="0" w:space="0" w:color="auto"/>
                <w:left w:val="none" w:sz="0" w:space="0" w:color="auto"/>
                <w:bottom w:val="none" w:sz="0" w:space="0" w:color="auto"/>
                <w:right w:val="none" w:sz="0" w:space="0" w:color="auto"/>
              </w:divBdr>
              <w:divsChild>
                <w:div w:id="179972961">
                  <w:marLeft w:val="0"/>
                  <w:marRight w:val="0"/>
                  <w:marTop w:val="0"/>
                  <w:marBottom w:val="0"/>
                  <w:divBdr>
                    <w:top w:val="none" w:sz="0" w:space="0" w:color="auto"/>
                    <w:left w:val="none" w:sz="0" w:space="0" w:color="auto"/>
                    <w:bottom w:val="none" w:sz="0" w:space="0" w:color="auto"/>
                    <w:right w:val="none" w:sz="0" w:space="0" w:color="auto"/>
                  </w:divBdr>
                  <w:divsChild>
                    <w:div w:id="1509827904">
                      <w:marLeft w:val="0"/>
                      <w:marRight w:val="0"/>
                      <w:marTop w:val="0"/>
                      <w:marBottom w:val="0"/>
                      <w:divBdr>
                        <w:top w:val="none" w:sz="0" w:space="0" w:color="auto"/>
                        <w:left w:val="none" w:sz="0" w:space="0" w:color="auto"/>
                        <w:bottom w:val="none" w:sz="0" w:space="0" w:color="auto"/>
                        <w:right w:val="none" w:sz="0" w:space="0" w:color="auto"/>
                      </w:divBdr>
                      <w:divsChild>
                        <w:div w:id="2032760866">
                          <w:marLeft w:val="0"/>
                          <w:marRight w:val="0"/>
                          <w:marTop w:val="0"/>
                          <w:marBottom w:val="0"/>
                          <w:divBdr>
                            <w:top w:val="none" w:sz="0" w:space="0" w:color="auto"/>
                            <w:left w:val="none" w:sz="0" w:space="0" w:color="auto"/>
                            <w:bottom w:val="none" w:sz="0" w:space="0" w:color="auto"/>
                            <w:right w:val="none" w:sz="0" w:space="0" w:color="auto"/>
                          </w:divBdr>
                          <w:divsChild>
                            <w:div w:id="744105543">
                              <w:marLeft w:val="0"/>
                              <w:marRight w:val="0"/>
                              <w:marTop w:val="0"/>
                              <w:marBottom w:val="0"/>
                              <w:divBdr>
                                <w:top w:val="none" w:sz="0" w:space="0" w:color="auto"/>
                                <w:left w:val="none" w:sz="0" w:space="0" w:color="auto"/>
                                <w:bottom w:val="none" w:sz="0" w:space="0" w:color="auto"/>
                                <w:right w:val="none" w:sz="0" w:space="0" w:color="auto"/>
                              </w:divBdr>
                              <w:divsChild>
                                <w:div w:id="692927113">
                                  <w:marLeft w:val="0"/>
                                  <w:marRight w:val="0"/>
                                  <w:marTop w:val="0"/>
                                  <w:marBottom w:val="0"/>
                                  <w:divBdr>
                                    <w:top w:val="none" w:sz="0" w:space="0" w:color="auto"/>
                                    <w:left w:val="none" w:sz="0" w:space="0" w:color="auto"/>
                                    <w:bottom w:val="none" w:sz="0" w:space="0" w:color="auto"/>
                                    <w:right w:val="none" w:sz="0" w:space="0" w:color="auto"/>
                                  </w:divBdr>
                                  <w:divsChild>
                                    <w:div w:id="1126242553">
                                      <w:marLeft w:val="0"/>
                                      <w:marRight w:val="0"/>
                                      <w:marTop w:val="0"/>
                                      <w:marBottom w:val="0"/>
                                      <w:divBdr>
                                        <w:top w:val="none" w:sz="0" w:space="0" w:color="auto"/>
                                        <w:left w:val="none" w:sz="0" w:space="0" w:color="auto"/>
                                        <w:bottom w:val="none" w:sz="0" w:space="0" w:color="auto"/>
                                        <w:right w:val="none" w:sz="0" w:space="0" w:color="auto"/>
                                      </w:divBdr>
                                      <w:divsChild>
                                        <w:div w:id="9544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253858">
      <w:bodyDiv w:val="1"/>
      <w:marLeft w:val="0"/>
      <w:marRight w:val="0"/>
      <w:marTop w:val="0"/>
      <w:marBottom w:val="0"/>
      <w:divBdr>
        <w:top w:val="none" w:sz="0" w:space="0" w:color="auto"/>
        <w:left w:val="none" w:sz="0" w:space="0" w:color="auto"/>
        <w:bottom w:val="none" w:sz="0" w:space="0" w:color="auto"/>
        <w:right w:val="none" w:sz="0" w:space="0" w:color="auto"/>
      </w:divBdr>
      <w:divsChild>
        <w:div w:id="1217276077">
          <w:marLeft w:val="0"/>
          <w:marRight w:val="0"/>
          <w:marTop w:val="0"/>
          <w:marBottom w:val="0"/>
          <w:divBdr>
            <w:top w:val="none" w:sz="0" w:space="0" w:color="auto"/>
            <w:left w:val="none" w:sz="0" w:space="0" w:color="auto"/>
            <w:bottom w:val="none" w:sz="0" w:space="0" w:color="auto"/>
            <w:right w:val="none" w:sz="0" w:space="0" w:color="auto"/>
          </w:divBdr>
          <w:divsChild>
            <w:div w:id="1191527440">
              <w:marLeft w:val="0"/>
              <w:marRight w:val="0"/>
              <w:marTop w:val="0"/>
              <w:marBottom w:val="0"/>
              <w:divBdr>
                <w:top w:val="none" w:sz="0" w:space="0" w:color="auto"/>
                <w:left w:val="none" w:sz="0" w:space="0" w:color="auto"/>
                <w:bottom w:val="none" w:sz="0" w:space="0" w:color="auto"/>
                <w:right w:val="none" w:sz="0" w:space="0" w:color="auto"/>
              </w:divBdr>
            </w:div>
          </w:divsChild>
        </w:div>
        <w:div w:id="853155888">
          <w:marLeft w:val="0"/>
          <w:marRight w:val="0"/>
          <w:marTop w:val="0"/>
          <w:marBottom w:val="0"/>
          <w:divBdr>
            <w:top w:val="none" w:sz="0" w:space="0" w:color="auto"/>
            <w:left w:val="none" w:sz="0" w:space="0" w:color="auto"/>
            <w:bottom w:val="none" w:sz="0" w:space="0" w:color="auto"/>
            <w:right w:val="none" w:sz="0" w:space="0" w:color="auto"/>
          </w:divBdr>
          <w:divsChild>
            <w:div w:id="1608997645">
              <w:marLeft w:val="0"/>
              <w:marRight w:val="0"/>
              <w:marTop w:val="0"/>
              <w:marBottom w:val="0"/>
              <w:divBdr>
                <w:top w:val="none" w:sz="0" w:space="0" w:color="auto"/>
                <w:left w:val="none" w:sz="0" w:space="0" w:color="auto"/>
                <w:bottom w:val="none" w:sz="0" w:space="0" w:color="auto"/>
                <w:right w:val="none" w:sz="0" w:space="0" w:color="auto"/>
              </w:divBdr>
              <w:divsChild>
                <w:div w:id="1833905569">
                  <w:marLeft w:val="0"/>
                  <w:marRight w:val="0"/>
                  <w:marTop w:val="0"/>
                  <w:marBottom w:val="0"/>
                  <w:divBdr>
                    <w:top w:val="none" w:sz="0" w:space="0" w:color="auto"/>
                    <w:left w:val="none" w:sz="0" w:space="0" w:color="auto"/>
                    <w:bottom w:val="none" w:sz="0" w:space="0" w:color="auto"/>
                    <w:right w:val="none" w:sz="0" w:space="0" w:color="auto"/>
                  </w:divBdr>
                  <w:divsChild>
                    <w:div w:id="43528171">
                      <w:marLeft w:val="0"/>
                      <w:marRight w:val="0"/>
                      <w:marTop w:val="0"/>
                      <w:marBottom w:val="300"/>
                      <w:divBdr>
                        <w:top w:val="none" w:sz="0" w:space="0" w:color="auto"/>
                        <w:left w:val="none" w:sz="0" w:space="0" w:color="auto"/>
                        <w:bottom w:val="none" w:sz="0" w:space="0" w:color="auto"/>
                        <w:right w:val="none" w:sz="0" w:space="0" w:color="auto"/>
                      </w:divBdr>
                      <w:divsChild>
                        <w:div w:id="359428955">
                          <w:marLeft w:val="0"/>
                          <w:marRight w:val="0"/>
                          <w:marTop w:val="0"/>
                          <w:marBottom w:val="120"/>
                          <w:divBdr>
                            <w:top w:val="none" w:sz="0" w:space="0" w:color="auto"/>
                            <w:left w:val="none" w:sz="0" w:space="0" w:color="auto"/>
                            <w:bottom w:val="single" w:sz="12" w:space="6" w:color="BBDEFE"/>
                            <w:right w:val="none" w:sz="0" w:space="0" w:color="auto"/>
                          </w:divBdr>
                        </w:div>
                        <w:div w:id="974598504">
                          <w:marLeft w:val="0"/>
                          <w:marRight w:val="0"/>
                          <w:marTop w:val="0"/>
                          <w:marBottom w:val="0"/>
                          <w:divBdr>
                            <w:top w:val="none" w:sz="0" w:space="0" w:color="auto"/>
                            <w:left w:val="none" w:sz="0" w:space="0" w:color="auto"/>
                            <w:bottom w:val="none" w:sz="0" w:space="0" w:color="auto"/>
                            <w:right w:val="none" w:sz="0" w:space="0" w:color="auto"/>
                          </w:divBdr>
                          <w:divsChild>
                            <w:div w:id="310408862">
                              <w:marLeft w:val="0"/>
                              <w:marRight w:val="0"/>
                              <w:marTop w:val="0"/>
                              <w:marBottom w:val="0"/>
                              <w:divBdr>
                                <w:top w:val="none" w:sz="0" w:space="0" w:color="auto"/>
                                <w:left w:val="none" w:sz="0" w:space="0" w:color="auto"/>
                                <w:bottom w:val="none" w:sz="0" w:space="0" w:color="auto"/>
                                <w:right w:val="none" w:sz="0" w:space="0" w:color="auto"/>
                              </w:divBdr>
                              <w:divsChild>
                                <w:div w:id="1155150976">
                                  <w:marLeft w:val="0"/>
                                  <w:marRight w:val="600"/>
                                  <w:marTop w:val="0"/>
                                  <w:marBottom w:val="0"/>
                                  <w:divBdr>
                                    <w:top w:val="none" w:sz="0" w:space="0" w:color="auto"/>
                                    <w:left w:val="none" w:sz="0" w:space="0" w:color="auto"/>
                                    <w:bottom w:val="none" w:sz="0" w:space="0" w:color="auto"/>
                                    <w:right w:val="none" w:sz="0" w:space="0" w:color="auto"/>
                                  </w:divBdr>
                                  <w:divsChild>
                                    <w:div w:id="375737367">
                                      <w:marLeft w:val="0"/>
                                      <w:marRight w:val="0"/>
                                      <w:marTop w:val="0"/>
                                      <w:marBottom w:val="120"/>
                                      <w:divBdr>
                                        <w:top w:val="none" w:sz="0" w:space="0" w:color="auto"/>
                                        <w:left w:val="none" w:sz="0" w:space="0" w:color="auto"/>
                                        <w:bottom w:val="single" w:sz="6" w:space="6" w:color="EEEEEE"/>
                                        <w:right w:val="none" w:sz="0" w:space="0" w:color="auto"/>
                                      </w:divBdr>
                                      <w:divsChild>
                                        <w:div w:id="129127981">
                                          <w:marLeft w:val="0"/>
                                          <w:marRight w:val="0"/>
                                          <w:marTop w:val="0"/>
                                          <w:marBottom w:val="0"/>
                                          <w:divBdr>
                                            <w:top w:val="none" w:sz="0" w:space="0" w:color="auto"/>
                                            <w:left w:val="none" w:sz="0" w:space="0" w:color="auto"/>
                                            <w:bottom w:val="none" w:sz="0" w:space="0" w:color="auto"/>
                                            <w:right w:val="none" w:sz="0" w:space="0" w:color="auto"/>
                                          </w:divBdr>
                                        </w:div>
                                      </w:divsChild>
                                    </w:div>
                                    <w:div w:id="994378713">
                                      <w:marLeft w:val="0"/>
                                      <w:marRight w:val="0"/>
                                      <w:marTop w:val="0"/>
                                      <w:marBottom w:val="120"/>
                                      <w:divBdr>
                                        <w:top w:val="none" w:sz="0" w:space="0" w:color="auto"/>
                                        <w:left w:val="none" w:sz="0" w:space="0" w:color="auto"/>
                                        <w:bottom w:val="single" w:sz="6" w:space="6" w:color="EEEEEE"/>
                                        <w:right w:val="none" w:sz="0" w:space="0" w:color="auto"/>
                                      </w:divBdr>
                                      <w:divsChild>
                                        <w:div w:id="748159464">
                                          <w:marLeft w:val="0"/>
                                          <w:marRight w:val="0"/>
                                          <w:marTop w:val="0"/>
                                          <w:marBottom w:val="0"/>
                                          <w:divBdr>
                                            <w:top w:val="none" w:sz="0" w:space="0" w:color="auto"/>
                                            <w:left w:val="none" w:sz="0" w:space="0" w:color="auto"/>
                                            <w:bottom w:val="none" w:sz="0" w:space="0" w:color="auto"/>
                                            <w:right w:val="none" w:sz="0" w:space="0" w:color="auto"/>
                                          </w:divBdr>
                                        </w:div>
                                      </w:divsChild>
                                    </w:div>
                                    <w:div w:id="1061905329">
                                      <w:marLeft w:val="0"/>
                                      <w:marRight w:val="0"/>
                                      <w:marTop w:val="0"/>
                                      <w:marBottom w:val="120"/>
                                      <w:divBdr>
                                        <w:top w:val="none" w:sz="0" w:space="0" w:color="auto"/>
                                        <w:left w:val="none" w:sz="0" w:space="0" w:color="auto"/>
                                        <w:bottom w:val="single" w:sz="6" w:space="6" w:color="EEEEEE"/>
                                        <w:right w:val="none" w:sz="0" w:space="0" w:color="auto"/>
                                      </w:divBdr>
                                      <w:divsChild>
                                        <w:div w:id="692997310">
                                          <w:marLeft w:val="0"/>
                                          <w:marRight w:val="0"/>
                                          <w:marTop w:val="0"/>
                                          <w:marBottom w:val="0"/>
                                          <w:divBdr>
                                            <w:top w:val="none" w:sz="0" w:space="0" w:color="auto"/>
                                            <w:left w:val="none" w:sz="0" w:space="0" w:color="auto"/>
                                            <w:bottom w:val="none" w:sz="0" w:space="0" w:color="auto"/>
                                            <w:right w:val="none" w:sz="0" w:space="0" w:color="auto"/>
                                          </w:divBdr>
                                        </w:div>
                                      </w:divsChild>
                                    </w:div>
                                    <w:div w:id="163978078">
                                      <w:marLeft w:val="0"/>
                                      <w:marRight w:val="0"/>
                                      <w:marTop w:val="0"/>
                                      <w:marBottom w:val="120"/>
                                      <w:divBdr>
                                        <w:top w:val="none" w:sz="0" w:space="0" w:color="auto"/>
                                        <w:left w:val="none" w:sz="0" w:space="0" w:color="auto"/>
                                        <w:bottom w:val="single" w:sz="6" w:space="6" w:color="EEEEEE"/>
                                        <w:right w:val="none" w:sz="0" w:space="0" w:color="auto"/>
                                      </w:divBdr>
                                      <w:divsChild>
                                        <w:div w:id="773866157">
                                          <w:marLeft w:val="0"/>
                                          <w:marRight w:val="0"/>
                                          <w:marTop w:val="0"/>
                                          <w:marBottom w:val="0"/>
                                          <w:divBdr>
                                            <w:top w:val="none" w:sz="0" w:space="0" w:color="auto"/>
                                            <w:left w:val="none" w:sz="0" w:space="0" w:color="auto"/>
                                            <w:bottom w:val="none" w:sz="0" w:space="0" w:color="auto"/>
                                            <w:right w:val="none" w:sz="0" w:space="0" w:color="auto"/>
                                          </w:divBdr>
                                        </w:div>
                                      </w:divsChild>
                                    </w:div>
                                    <w:div w:id="2127579456">
                                      <w:marLeft w:val="0"/>
                                      <w:marRight w:val="0"/>
                                      <w:marTop w:val="0"/>
                                      <w:marBottom w:val="120"/>
                                      <w:divBdr>
                                        <w:top w:val="none" w:sz="0" w:space="0" w:color="auto"/>
                                        <w:left w:val="none" w:sz="0" w:space="0" w:color="auto"/>
                                        <w:bottom w:val="none" w:sz="0" w:space="0" w:color="auto"/>
                                        <w:right w:val="none" w:sz="0" w:space="0" w:color="auto"/>
                                      </w:divBdr>
                                      <w:divsChild>
                                        <w:div w:id="445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5790">
                                  <w:marLeft w:val="0"/>
                                  <w:marRight w:val="600"/>
                                  <w:marTop w:val="0"/>
                                  <w:marBottom w:val="0"/>
                                  <w:divBdr>
                                    <w:top w:val="none" w:sz="0" w:space="0" w:color="auto"/>
                                    <w:left w:val="none" w:sz="0" w:space="0" w:color="auto"/>
                                    <w:bottom w:val="none" w:sz="0" w:space="0" w:color="auto"/>
                                    <w:right w:val="none" w:sz="0" w:space="0" w:color="auto"/>
                                  </w:divBdr>
                                  <w:divsChild>
                                    <w:div w:id="1238131230">
                                      <w:marLeft w:val="0"/>
                                      <w:marRight w:val="0"/>
                                      <w:marTop w:val="0"/>
                                      <w:marBottom w:val="120"/>
                                      <w:divBdr>
                                        <w:top w:val="none" w:sz="0" w:space="0" w:color="auto"/>
                                        <w:left w:val="none" w:sz="0" w:space="0" w:color="auto"/>
                                        <w:bottom w:val="single" w:sz="6" w:space="6" w:color="EEEEEE"/>
                                        <w:right w:val="none" w:sz="0" w:space="0" w:color="auto"/>
                                      </w:divBdr>
                                      <w:divsChild>
                                        <w:div w:id="773328392">
                                          <w:marLeft w:val="0"/>
                                          <w:marRight w:val="0"/>
                                          <w:marTop w:val="0"/>
                                          <w:marBottom w:val="0"/>
                                          <w:divBdr>
                                            <w:top w:val="none" w:sz="0" w:space="0" w:color="auto"/>
                                            <w:left w:val="none" w:sz="0" w:space="0" w:color="auto"/>
                                            <w:bottom w:val="none" w:sz="0" w:space="0" w:color="auto"/>
                                            <w:right w:val="none" w:sz="0" w:space="0" w:color="auto"/>
                                          </w:divBdr>
                                        </w:div>
                                      </w:divsChild>
                                    </w:div>
                                    <w:div w:id="266811094">
                                      <w:marLeft w:val="0"/>
                                      <w:marRight w:val="0"/>
                                      <w:marTop w:val="0"/>
                                      <w:marBottom w:val="120"/>
                                      <w:divBdr>
                                        <w:top w:val="none" w:sz="0" w:space="0" w:color="auto"/>
                                        <w:left w:val="none" w:sz="0" w:space="0" w:color="auto"/>
                                        <w:bottom w:val="single" w:sz="6" w:space="6" w:color="EEEEEE"/>
                                        <w:right w:val="none" w:sz="0" w:space="0" w:color="auto"/>
                                      </w:divBdr>
                                      <w:divsChild>
                                        <w:div w:id="1158426377">
                                          <w:marLeft w:val="0"/>
                                          <w:marRight w:val="0"/>
                                          <w:marTop w:val="0"/>
                                          <w:marBottom w:val="0"/>
                                          <w:divBdr>
                                            <w:top w:val="none" w:sz="0" w:space="0" w:color="auto"/>
                                            <w:left w:val="none" w:sz="0" w:space="0" w:color="auto"/>
                                            <w:bottom w:val="none" w:sz="0" w:space="0" w:color="auto"/>
                                            <w:right w:val="none" w:sz="0" w:space="0" w:color="auto"/>
                                          </w:divBdr>
                                        </w:div>
                                      </w:divsChild>
                                    </w:div>
                                    <w:div w:id="103350358">
                                      <w:marLeft w:val="0"/>
                                      <w:marRight w:val="0"/>
                                      <w:marTop w:val="0"/>
                                      <w:marBottom w:val="120"/>
                                      <w:divBdr>
                                        <w:top w:val="none" w:sz="0" w:space="0" w:color="auto"/>
                                        <w:left w:val="none" w:sz="0" w:space="0" w:color="auto"/>
                                        <w:bottom w:val="single" w:sz="6" w:space="6" w:color="EEEEEE"/>
                                        <w:right w:val="none" w:sz="0" w:space="0" w:color="auto"/>
                                      </w:divBdr>
                                      <w:divsChild>
                                        <w:div w:id="1005280209">
                                          <w:marLeft w:val="0"/>
                                          <w:marRight w:val="0"/>
                                          <w:marTop w:val="0"/>
                                          <w:marBottom w:val="0"/>
                                          <w:divBdr>
                                            <w:top w:val="none" w:sz="0" w:space="0" w:color="auto"/>
                                            <w:left w:val="none" w:sz="0" w:space="0" w:color="auto"/>
                                            <w:bottom w:val="none" w:sz="0" w:space="0" w:color="auto"/>
                                            <w:right w:val="none" w:sz="0" w:space="0" w:color="auto"/>
                                          </w:divBdr>
                                        </w:div>
                                      </w:divsChild>
                                    </w:div>
                                    <w:div w:id="57825637">
                                      <w:marLeft w:val="0"/>
                                      <w:marRight w:val="0"/>
                                      <w:marTop w:val="0"/>
                                      <w:marBottom w:val="120"/>
                                      <w:divBdr>
                                        <w:top w:val="none" w:sz="0" w:space="0" w:color="auto"/>
                                        <w:left w:val="none" w:sz="0" w:space="0" w:color="auto"/>
                                        <w:bottom w:val="single" w:sz="6" w:space="6" w:color="EEEEEE"/>
                                        <w:right w:val="none" w:sz="0" w:space="0" w:color="auto"/>
                                      </w:divBdr>
                                      <w:divsChild>
                                        <w:div w:id="1549754728">
                                          <w:marLeft w:val="0"/>
                                          <w:marRight w:val="0"/>
                                          <w:marTop w:val="0"/>
                                          <w:marBottom w:val="0"/>
                                          <w:divBdr>
                                            <w:top w:val="none" w:sz="0" w:space="0" w:color="auto"/>
                                            <w:left w:val="none" w:sz="0" w:space="0" w:color="auto"/>
                                            <w:bottom w:val="none" w:sz="0" w:space="0" w:color="auto"/>
                                            <w:right w:val="none" w:sz="0" w:space="0" w:color="auto"/>
                                          </w:divBdr>
                                        </w:div>
                                      </w:divsChild>
                                    </w:div>
                                    <w:div w:id="324747663">
                                      <w:marLeft w:val="0"/>
                                      <w:marRight w:val="0"/>
                                      <w:marTop w:val="0"/>
                                      <w:marBottom w:val="120"/>
                                      <w:divBdr>
                                        <w:top w:val="none" w:sz="0" w:space="0" w:color="auto"/>
                                        <w:left w:val="none" w:sz="0" w:space="0" w:color="auto"/>
                                        <w:bottom w:val="none" w:sz="0" w:space="0" w:color="auto"/>
                                        <w:right w:val="none" w:sz="0" w:space="0" w:color="auto"/>
                                      </w:divBdr>
                                      <w:divsChild>
                                        <w:div w:id="5551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87695">
                      <w:marLeft w:val="0"/>
                      <w:marRight w:val="0"/>
                      <w:marTop w:val="0"/>
                      <w:marBottom w:val="300"/>
                      <w:divBdr>
                        <w:top w:val="none" w:sz="0" w:space="0" w:color="auto"/>
                        <w:left w:val="none" w:sz="0" w:space="0" w:color="auto"/>
                        <w:bottom w:val="none" w:sz="0" w:space="0" w:color="auto"/>
                        <w:right w:val="none" w:sz="0" w:space="0" w:color="auto"/>
                      </w:divBdr>
                      <w:divsChild>
                        <w:div w:id="28725855">
                          <w:marLeft w:val="0"/>
                          <w:marRight w:val="0"/>
                          <w:marTop w:val="0"/>
                          <w:marBottom w:val="0"/>
                          <w:divBdr>
                            <w:top w:val="none" w:sz="0" w:space="0" w:color="auto"/>
                            <w:left w:val="none" w:sz="0" w:space="0" w:color="auto"/>
                            <w:bottom w:val="none" w:sz="0" w:space="0" w:color="auto"/>
                            <w:right w:val="none" w:sz="0" w:space="0" w:color="auto"/>
                          </w:divBdr>
                          <w:divsChild>
                            <w:div w:id="861432529">
                              <w:marLeft w:val="0"/>
                              <w:marRight w:val="0"/>
                              <w:marTop w:val="0"/>
                              <w:marBottom w:val="0"/>
                              <w:divBdr>
                                <w:top w:val="none" w:sz="0" w:space="0" w:color="auto"/>
                                <w:left w:val="none" w:sz="0" w:space="0" w:color="auto"/>
                                <w:bottom w:val="none" w:sz="0" w:space="0" w:color="auto"/>
                                <w:right w:val="none" w:sz="0" w:space="0" w:color="auto"/>
                              </w:divBdr>
                              <w:divsChild>
                                <w:div w:id="293802483">
                                  <w:marLeft w:val="0"/>
                                  <w:marRight w:val="0"/>
                                  <w:marTop w:val="0"/>
                                  <w:marBottom w:val="0"/>
                                  <w:divBdr>
                                    <w:top w:val="single" w:sz="2" w:space="0" w:color="DFDFDF"/>
                                    <w:left w:val="single" w:sz="2" w:space="0" w:color="DFDFDF"/>
                                    <w:bottom w:val="single" w:sz="2" w:space="0" w:color="DFDFDF"/>
                                    <w:right w:val="single" w:sz="2" w:space="0" w:color="DFDFDF"/>
                                  </w:divBdr>
                                  <w:divsChild>
                                    <w:div w:id="723799580">
                                      <w:marLeft w:val="0"/>
                                      <w:marRight w:val="0"/>
                                      <w:marTop w:val="0"/>
                                      <w:marBottom w:val="270"/>
                                      <w:divBdr>
                                        <w:top w:val="none" w:sz="0" w:space="0" w:color="auto"/>
                                        <w:left w:val="none" w:sz="0" w:space="0" w:color="auto"/>
                                        <w:bottom w:val="single" w:sz="12" w:space="5" w:color="DADADA"/>
                                        <w:right w:val="none" w:sz="0" w:space="0" w:color="auto"/>
                                      </w:divBdr>
                                      <w:divsChild>
                                        <w:div w:id="1615018172">
                                          <w:marLeft w:val="0"/>
                                          <w:marRight w:val="0"/>
                                          <w:marTop w:val="0"/>
                                          <w:marBottom w:val="0"/>
                                          <w:divBdr>
                                            <w:top w:val="none" w:sz="0" w:space="0" w:color="auto"/>
                                            <w:left w:val="none" w:sz="0" w:space="0" w:color="auto"/>
                                            <w:bottom w:val="none" w:sz="0" w:space="0" w:color="auto"/>
                                            <w:right w:val="none" w:sz="0" w:space="0" w:color="auto"/>
                                          </w:divBdr>
                                        </w:div>
                                      </w:divsChild>
                                    </w:div>
                                    <w:div w:id="415713519">
                                      <w:marLeft w:val="-90"/>
                                      <w:marRight w:val="0"/>
                                      <w:marTop w:val="0"/>
                                      <w:marBottom w:val="0"/>
                                      <w:divBdr>
                                        <w:top w:val="none" w:sz="0" w:space="0" w:color="auto"/>
                                        <w:left w:val="none" w:sz="0" w:space="0" w:color="auto"/>
                                        <w:bottom w:val="none" w:sz="0" w:space="0" w:color="auto"/>
                                        <w:right w:val="none" w:sz="0" w:space="0" w:color="auto"/>
                                      </w:divBdr>
                                      <w:divsChild>
                                        <w:div w:id="267085592">
                                          <w:marLeft w:val="0"/>
                                          <w:marRight w:val="0"/>
                                          <w:marTop w:val="0"/>
                                          <w:marBottom w:val="45"/>
                                          <w:divBdr>
                                            <w:top w:val="single" w:sz="2" w:space="0" w:color="A9A9A9"/>
                                            <w:left w:val="single" w:sz="2" w:space="0" w:color="A9A9A9"/>
                                            <w:bottom w:val="single" w:sz="2" w:space="0" w:color="A9A9A9"/>
                                            <w:right w:val="single" w:sz="2" w:space="0" w:color="A9A9A9"/>
                                          </w:divBdr>
                                          <w:divsChild>
                                            <w:div w:id="416899092">
                                              <w:marLeft w:val="0"/>
                                              <w:marRight w:val="0"/>
                                              <w:marTop w:val="0"/>
                                              <w:marBottom w:val="0"/>
                                              <w:divBdr>
                                                <w:top w:val="none" w:sz="0" w:space="0" w:color="auto"/>
                                                <w:left w:val="none" w:sz="0" w:space="0" w:color="auto"/>
                                                <w:bottom w:val="none" w:sz="0" w:space="0" w:color="auto"/>
                                                <w:right w:val="none" w:sz="0" w:space="0" w:color="auto"/>
                                              </w:divBdr>
                                              <w:divsChild>
                                                <w:div w:id="2130856322">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76980463">
                          <w:marLeft w:val="0"/>
                          <w:marRight w:val="0"/>
                          <w:marTop w:val="0"/>
                          <w:marBottom w:val="0"/>
                          <w:divBdr>
                            <w:top w:val="none" w:sz="0" w:space="0" w:color="auto"/>
                            <w:left w:val="none" w:sz="0" w:space="0" w:color="auto"/>
                            <w:bottom w:val="none" w:sz="0" w:space="0" w:color="auto"/>
                            <w:right w:val="none" w:sz="0" w:space="0" w:color="auto"/>
                          </w:divBdr>
                          <w:divsChild>
                            <w:div w:id="552349720">
                              <w:marLeft w:val="0"/>
                              <w:marRight w:val="0"/>
                              <w:marTop w:val="0"/>
                              <w:marBottom w:val="0"/>
                              <w:divBdr>
                                <w:top w:val="none" w:sz="0" w:space="0" w:color="auto"/>
                                <w:left w:val="none" w:sz="0" w:space="0" w:color="auto"/>
                                <w:bottom w:val="none" w:sz="0" w:space="0" w:color="auto"/>
                                <w:right w:val="none" w:sz="0" w:space="0" w:color="auto"/>
                              </w:divBdr>
                              <w:divsChild>
                                <w:div w:id="280259115">
                                  <w:marLeft w:val="0"/>
                                  <w:marRight w:val="0"/>
                                  <w:marTop w:val="0"/>
                                  <w:marBottom w:val="0"/>
                                  <w:divBdr>
                                    <w:top w:val="single" w:sz="2" w:space="0" w:color="DFDFDF"/>
                                    <w:left w:val="single" w:sz="2" w:space="0" w:color="DFDFDF"/>
                                    <w:bottom w:val="single" w:sz="2" w:space="0" w:color="DFDFDF"/>
                                    <w:right w:val="single" w:sz="2" w:space="0" w:color="DFDFDF"/>
                                  </w:divBdr>
                                  <w:divsChild>
                                    <w:div w:id="1912932313">
                                      <w:marLeft w:val="-90"/>
                                      <w:marRight w:val="0"/>
                                      <w:marTop w:val="0"/>
                                      <w:marBottom w:val="0"/>
                                      <w:divBdr>
                                        <w:top w:val="none" w:sz="0" w:space="0" w:color="auto"/>
                                        <w:left w:val="none" w:sz="0" w:space="0" w:color="auto"/>
                                        <w:bottom w:val="none" w:sz="0" w:space="0" w:color="auto"/>
                                        <w:right w:val="none" w:sz="0" w:space="0" w:color="auto"/>
                                      </w:divBdr>
                                      <w:divsChild>
                                        <w:div w:id="1174957817">
                                          <w:marLeft w:val="0"/>
                                          <w:marRight w:val="0"/>
                                          <w:marTop w:val="0"/>
                                          <w:marBottom w:val="45"/>
                                          <w:divBdr>
                                            <w:top w:val="single" w:sz="2" w:space="0" w:color="A9A9A9"/>
                                            <w:left w:val="single" w:sz="2" w:space="0" w:color="A9A9A9"/>
                                            <w:bottom w:val="single" w:sz="2" w:space="0" w:color="A9A9A9"/>
                                            <w:right w:val="single" w:sz="2" w:space="0" w:color="A9A9A9"/>
                                          </w:divBdr>
                                          <w:divsChild>
                                            <w:div w:id="1442341269">
                                              <w:marLeft w:val="0"/>
                                              <w:marRight w:val="0"/>
                                              <w:marTop w:val="0"/>
                                              <w:marBottom w:val="0"/>
                                              <w:divBdr>
                                                <w:top w:val="none" w:sz="0" w:space="0" w:color="auto"/>
                                                <w:left w:val="none" w:sz="0" w:space="0" w:color="auto"/>
                                                <w:bottom w:val="none" w:sz="0" w:space="0" w:color="auto"/>
                                                <w:right w:val="none" w:sz="0" w:space="0" w:color="auto"/>
                                              </w:divBdr>
                                              <w:divsChild>
                                                <w:div w:id="1231379721">
                                                  <w:marLeft w:val="92"/>
                                                  <w:marRight w:val="0"/>
                                                  <w:marTop w:val="0"/>
                                                  <w:marBottom w:val="150"/>
                                                  <w:divBdr>
                                                    <w:top w:val="single" w:sz="2" w:space="0" w:color="E4E4E4"/>
                                                    <w:left w:val="single" w:sz="2" w:space="0" w:color="E4E4E4"/>
                                                    <w:bottom w:val="single" w:sz="2" w:space="0" w:color="E4E4E4"/>
                                                    <w:right w:val="single" w:sz="2" w:space="0" w:color="E4E4E4"/>
                                                  </w:divBdr>
                                                </w:div>
                                                <w:div w:id="137462033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43246141">
                  <w:marLeft w:val="0"/>
                  <w:marRight w:val="0"/>
                  <w:marTop w:val="0"/>
                  <w:marBottom w:val="0"/>
                  <w:divBdr>
                    <w:top w:val="none" w:sz="0" w:space="0" w:color="auto"/>
                    <w:left w:val="none" w:sz="0" w:space="0" w:color="auto"/>
                    <w:bottom w:val="none" w:sz="0" w:space="0" w:color="auto"/>
                    <w:right w:val="none" w:sz="0" w:space="0" w:color="auto"/>
                  </w:divBdr>
                  <w:divsChild>
                    <w:div w:id="581644744">
                      <w:marLeft w:val="0"/>
                      <w:marRight w:val="0"/>
                      <w:marTop w:val="0"/>
                      <w:marBottom w:val="0"/>
                      <w:divBdr>
                        <w:top w:val="none" w:sz="0" w:space="0" w:color="auto"/>
                        <w:left w:val="none" w:sz="0" w:space="0" w:color="auto"/>
                        <w:bottom w:val="none" w:sz="0" w:space="0" w:color="auto"/>
                        <w:right w:val="none" w:sz="0" w:space="0" w:color="auto"/>
                      </w:divBdr>
                      <w:divsChild>
                        <w:div w:id="508327208">
                          <w:marLeft w:val="0"/>
                          <w:marRight w:val="0"/>
                          <w:marTop w:val="0"/>
                          <w:marBottom w:val="0"/>
                          <w:divBdr>
                            <w:top w:val="none" w:sz="0" w:space="0" w:color="auto"/>
                            <w:left w:val="none" w:sz="0" w:space="0" w:color="auto"/>
                            <w:bottom w:val="none" w:sz="0" w:space="0" w:color="auto"/>
                            <w:right w:val="none" w:sz="0" w:space="0" w:color="auto"/>
                          </w:divBdr>
                          <w:divsChild>
                            <w:div w:id="5663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7618">
                      <w:marLeft w:val="0"/>
                      <w:marRight w:val="0"/>
                      <w:marTop w:val="0"/>
                      <w:marBottom w:val="75"/>
                      <w:divBdr>
                        <w:top w:val="none" w:sz="0" w:space="0" w:color="auto"/>
                        <w:left w:val="none" w:sz="0" w:space="0" w:color="auto"/>
                        <w:bottom w:val="none" w:sz="0" w:space="0" w:color="auto"/>
                        <w:right w:val="none" w:sz="0" w:space="0" w:color="auto"/>
                      </w:divBdr>
                    </w:div>
                    <w:div w:id="2064981386">
                      <w:marLeft w:val="0"/>
                      <w:marRight w:val="0"/>
                      <w:marTop w:val="0"/>
                      <w:marBottom w:val="300"/>
                      <w:divBdr>
                        <w:top w:val="none" w:sz="0" w:space="0" w:color="auto"/>
                        <w:left w:val="none" w:sz="0" w:space="0" w:color="auto"/>
                        <w:bottom w:val="none" w:sz="0" w:space="0" w:color="auto"/>
                        <w:right w:val="none" w:sz="0" w:space="0" w:color="auto"/>
                      </w:divBdr>
                      <w:divsChild>
                        <w:div w:id="2120759023">
                          <w:marLeft w:val="0"/>
                          <w:marRight w:val="0"/>
                          <w:marTop w:val="0"/>
                          <w:marBottom w:val="0"/>
                          <w:divBdr>
                            <w:top w:val="none" w:sz="0" w:space="0" w:color="auto"/>
                            <w:left w:val="none" w:sz="0" w:space="0" w:color="auto"/>
                            <w:bottom w:val="none" w:sz="0" w:space="0" w:color="auto"/>
                            <w:right w:val="none" w:sz="0" w:space="0" w:color="auto"/>
                          </w:divBdr>
                        </w:div>
                      </w:divsChild>
                    </w:div>
                    <w:div w:id="1070347123">
                      <w:marLeft w:val="0"/>
                      <w:marRight w:val="0"/>
                      <w:marTop w:val="0"/>
                      <w:marBottom w:val="0"/>
                      <w:divBdr>
                        <w:top w:val="none" w:sz="0" w:space="0" w:color="auto"/>
                        <w:left w:val="none" w:sz="0" w:space="0" w:color="auto"/>
                        <w:bottom w:val="none" w:sz="0" w:space="0" w:color="auto"/>
                        <w:right w:val="none" w:sz="0" w:space="0" w:color="auto"/>
                      </w:divBdr>
                      <w:divsChild>
                        <w:div w:id="13104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519757">
      <w:bodyDiv w:val="1"/>
      <w:marLeft w:val="0"/>
      <w:marRight w:val="0"/>
      <w:marTop w:val="0"/>
      <w:marBottom w:val="0"/>
      <w:divBdr>
        <w:top w:val="none" w:sz="0" w:space="0" w:color="auto"/>
        <w:left w:val="none" w:sz="0" w:space="0" w:color="auto"/>
        <w:bottom w:val="none" w:sz="0" w:space="0" w:color="auto"/>
        <w:right w:val="none" w:sz="0" w:space="0" w:color="auto"/>
      </w:divBdr>
    </w:div>
    <w:div w:id="1583488551">
      <w:bodyDiv w:val="1"/>
      <w:marLeft w:val="0"/>
      <w:marRight w:val="0"/>
      <w:marTop w:val="0"/>
      <w:marBottom w:val="0"/>
      <w:divBdr>
        <w:top w:val="none" w:sz="0" w:space="0" w:color="auto"/>
        <w:left w:val="none" w:sz="0" w:space="0" w:color="auto"/>
        <w:bottom w:val="none" w:sz="0" w:space="0" w:color="auto"/>
        <w:right w:val="none" w:sz="0" w:space="0" w:color="auto"/>
      </w:divBdr>
      <w:divsChild>
        <w:div w:id="729157613">
          <w:marLeft w:val="0"/>
          <w:marRight w:val="0"/>
          <w:marTop w:val="0"/>
          <w:marBottom w:val="150"/>
          <w:divBdr>
            <w:top w:val="none" w:sz="0" w:space="0" w:color="auto"/>
            <w:left w:val="none" w:sz="0" w:space="0" w:color="auto"/>
            <w:bottom w:val="none" w:sz="0" w:space="0" w:color="auto"/>
            <w:right w:val="none" w:sz="0" w:space="0" w:color="auto"/>
          </w:divBdr>
          <w:divsChild>
            <w:div w:id="2144734530">
              <w:marLeft w:val="0"/>
              <w:marRight w:val="0"/>
              <w:marTop w:val="0"/>
              <w:marBottom w:val="0"/>
              <w:divBdr>
                <w:top w:val="none" w:sz="0" w:space="0" w:color="auto"/>
                <w:left w:val="none" w:sz="0" w:space="0" w:color="auto"/>
                <w:bottom w:val="none" w:sz="0" w:space="0" w:color="auto"/>
                <w:right w:val="none" w:sz="0" w:space="0" w:color="auto"/>
              </w:divBdr>
              <w:divsChild>
                <w:div w:id="15527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83523">
          <w:marLeft w:val="0"/>
          <w:marRight w:val="0"/>
          <w:marTop w:val="0"/>
          <w:marBottom w:val="150"/>
          <w:divBdr>
            <w:top w:val="none" w:sz="0" w:space="0" w:color="auto"/>
            <w:left w:val="none" w:sz="0" w:space="0" w:color="auto"/>
            <w:bottom w:val="none" w:sz="0" w:space="0" w:color="auto"/>
            <w:right w:val="none" w:sz="0" w:space="0" w:color="auto"/>
          </w:divBdr>
        </w:div>
        <w:div w:id="1694067385">
          <w:marLeft w:val="0"/>
          <w:marRight w:val="0"/>
          <w:marTop w:val="0"/>
          <w:marBottom w:val="0"/>
          <w:divBdr>
            <w:top w:val="none" w:sz="0" w:space="0" w:color="auto"/>
            <w:left w:val="none" w:sz="0" w:space="0" w:color="auto"/>
            <w:bottom w:val="none" w:sz="0" w:space="0" w:color="auto"/>
            <w:right w:val="none" w:sz="0" w:space="0" w:color="auto"/>
          </w:divBdr>
          <w:divsChild>
            <w:div w:id="16897221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84143795">
      <w:bodyDiv w:val="1"/>
      <w:marLeft w:val="0"/>
      <w:marRight w:val="0"/>
      <w:marTop w:val="0"/>
      <w:marBottom w:val="0"/>
      <w:divBdr>
        <w:top w:val="none" w:sz="0" w:space="0" w:color="auto"/>
        <w:left w:val="none" w:sz="0" w:space="0" w:color="auto"/>
        <w:bottom w:val="none" w:sz="0" w:space="0" w:color="auto"/>
        <w:right w:val="none" w:sz="0" w:space="0" w:color="auto"/>
      </w:divBdr>
    </w:div>
    <w:div w:id="1584334770">
      <w:bodyDiv w:val="1"/>
      <w:marLeft w:val="0"/>
      <w:marRight w:val="0"/>
      <w:marTop w:val="0"/>
      <w:marBottom w:val="0"/>
      <w:divBdr>
        <w:top w:val="none" w:sz="0" w:space="0" w:color="auto"/>
        <w:left w:val="none" w:sz="0" w:space="0" w:color="auto"/>
        <w:bottom w:val="none" w:sz="0" w:space="0" w:color="auto"/>
        <w:right w:val="none" w:sz="0" w:space="0" w:color="auto"/>
      </w:divBdr>
    </w:div>
    <w:div w:id="1584535329">
      <w:bodyDiv w:val="1"/>
      <w:marLeft w:val="0"/>
      <w:marRight w:val="0"/>
      <w:marTop w:val="0"/>
      <w:marBottom w:val="0"/>
      <w:divBdr>
        <w:top w:val="none" w:sz="0" w:space="0" w:color="auto"/>
        <w:left w:val="none" w:sz="0" w:space="0" w:color="auto"/>
        <w:bottom w:val="none" w:sz="0" w:space="0" w:color="auto"/>
        <w:right w:val="none" w:sz="0" w:space="0" w:color="auto"/>
      </w:divBdr>
      <w:divsChild>
        <w:div w:id="847909838">
          <w:marLeft w:val="0"/>
          <w:marRight w:val="0"/>
          <w:marTop w:val="0"/>
          <w:marBottom w:val="0"/>
          <w:divBdr>
            <w:top w:val="none" w:sz="0" w:space="0" w:color="auto"/>
            <w:left w:val="none" w:sz="0" w:space="0" w:color="auto"/>
            <w:bottom w:val="dotted" w:sz="6" w:space="4" w:color="DDDDDD"/>
            <w:right w:val="none" w:sz="0" w:space="0" w:color="auto"/>
          </w:divBdr>
        </w:div>
      </w:divsChild>
    </w:div>
    <w:div w:id="1584535422">
      <w:bodyDiv w:val="1"/>
      <w:marLeft w:val="0"/>
      <w:marRight w:val="0"/>
      <w:marTop w:val="0"/>
      <w:marBottom w:val="0"/>
      <w:divBdr>
        <w:top w:val="none" w:sz="0" w:space="0" w:color="auto"/>
        <w:left w:val="none" w:sz="0" w:space="0" w:color="auto"/>
        <w:bottom w:val="none" w:sz="0" w:space="0" w:color="auto"/>
        <w:right w:val="none" w:sz="0" w:space="0" w:color="auto"/>
      </w:divBdr>
      <w:divsChild>
        <w:div w:id="475031421">
          <w:marLeft w:val="0"/>
          <w:marRight w:val="0"/>
          <w:marTop w:val="0"/>
          <w:marBottom w:val="0"/>
          <w:divBdr>
            <w:top w:val="none" w:sz="0" w:space="0" w:color="auto"/>
            <w:left w:val="none" w:sz="0" w:space="0" w:color="auto"/>
            <w:bottom w:val="none" w:sz="0" w:space="0" w:color="auto"/>
            <w:right w:val="none" w:sz="0" w:space="0" w:color="auto"/>
          </w:divBdr>
          <w:divsChild>
            <w:div w:id="1239629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5185213">
      <w:bodyDiv w:val="1"/>
      <w:marLeft w:val="0"/>
      <w:marRight w:val="0"/>
      <w:marTop w:val="0"/>
      <w:marBottom w:val="0"/>
      <w:divBdr>
        <w:top w:val="none" w:sz="0" w:space="0" w:color="auto"/>
        <w:left w:val="none" w:sz="0" w:space="0" w:color="auto"/>
        <w:bottom w:val="none" w:sz="0" w:space="0" w:color="auto"/>
        <w:right w:val="none" w:sz="0" w:space="0" w:color="auto"/>
      </w:divBdr>
      <w:divsChild>
        <w:div w:id="458575353">
          <w:marLeft w:val="0"/>
          <w:marRight w:val="0"/>
          <w:marTop w:val="0"/>
          <w:marBottom w:val="0"/>
          <w:divBdr>
            <w:top w:val="single" w:sz="6" w:space="7" w:color="CFE3EA"/>
            <w:left w:val="single" w:sz="6" w:space="11" w:color="CFE3EA"/>
            <w:bottom w:val="single" w:sz="6" w:space="7" w:color="CFE3EA"/>
            <w:right w:val="single" w:sz="6" w:space="11" w:color="CFE3EA"/>
          </w:divBdr>
        </w:div>
        <w:div w:id="1590312186">
          <w:marLeft w:val="0"/>
          <w:marRight w:val="0"/>
          <w:marTop w:val="300"/>
          <w:marBottom w:val="0"/>
          <w:divBdr>
            <w:top w:val="none" w:sz="0" w:space="0" w:color="auto"/>
            <w:left w:val="none" w:sz="0" w:space="0" w:color="auto"/>
            <w:bottom w:val="none" w:sz="0" w:space="0" w:color="auto"/>
            <w:right w:val="none" w:sz="0" w:space="0" w:color="auto"/>
          </w:divBdr>
        </w:div>
      </w:divsChild>
    </w:div>
    <w:div w:id="1585408206">
      <w:bodyDiv w:val="1"/>
      <w:marLeft w:val="0"/>
      <w:marRight w:val="0"/>
      <w:marTop w:val="0"/>
      <w:marBottom w:val="0"/>
      <w:divBdr>
        <w:top w:val="none" w:sz="0" w:space="0" w:color="auto"/>
        <w:left w:val="none" w:sz="0" w:space="0" w:color="auto"/>
        <w:bottom w:val="none" w:sz="0" w:space="0" w:color="auto"/>
        <w:right w:val="none" w:sz="0" w:space="0" w:color="auto"/>
      </w:divBdr>
      <w:divsChild>
        <w:div w:id="2065638375">
          <w:marLeft w:val="0"/>
          <w:marRight w:val="0"/>
          <w:marTop w:val="0"/>
          <w:marBottom w:val="150"/>
          <w:divBdr>
            <w:top w:val="none" w:sz="0" w:space="0" w:color="auto"/>
            <w:left w:val="none" w:sz="0" w:space="0" w:color="auto"/>
            <w:bottom w:val="none" w:sz="0" w:space="0" w:color="auto"/>
            <w:right w:val="none" w:sz="0" w:space="0" w:color="auto"/>
          </w:divBdr>
        </w:div>
      </w:divsChild>
    </w:div>
    <w:div w:id="1585645138">
      <w:bodyDiv w:val="1"/>
      <w:marLeft w:val="0"/>
      <w:marRight w:val="0"/>
      <w:marTop w:val="0"/>
      <w:marBottom w:val="0"/>
      <w:divBdr>
        <w:top w:val="none" w:sz="0" w:space="0" w:color="auto"/>
        <w:left w:val="none" w:sz="0" w:space="0" w:color="auto"/>
        <w:bottom w:val="none" w:sz="0" w:space="0" w:color="auto"/>
        <w:right w:val="none" w:sz="0" w:space="0" w:color="auto"/>
      </w:divBdr>
      <w:divsChild>
        <w:div w:id="1574003711">
          <w:marLeft w:val="0"/>
          <w:marRight w:val="0"/>
          <w:marTop w:val="0"/>
          <w:marBottom w:val="150"/>
          <w:divBdr>
            <w:top w:val="none" w:sz="0" w:space="0" w:color="auto"/>
            <w:left w:val="none" w:sz="0" w:space="0" w:color="auto"/>
            <w:bottom w:val="none" w:sz="0" w:space="0" w:color="auto"/>
            <w:right w:val="none" w:sz="0" w:space="0" w:color="auto"/>
          </w:divBdr>
        </w:div>
      </w:divsChild>
    </w:div>
    <w:div w:id="1585649925">
      <w:bodyDiv w:val="1"/>
      <w:marLeft w:val="0"/>
      <w:marRight w:val="0"/>
      <w:marTop w:val="0"/>
      <w:marBottom w:val="0"/>
      <w:divBdr>
        <w:top w:val="none" w:sz="0" w:space="0" w:color="auto"/>
        <w:left w:val="none" w:sz="0" w:space="0" w:color="auto"/>
        <w:bottom w:val="none" w:sz="0" w:space="0" w:color="auto"/>
        <w:right w:val="none" w:sz="0" w:space="0" w:color="auto"/>
      </w:divBdr>
      <w:divsChild>
        <w:div w:id="1200357695">
          <w:marLeft w:val="0"/>
          <w:marRight w:val="0"/>
          <w:marTop w:val="0"/>
          <w:marBottom w:val="0"/>
          <w:divBdr>
            <w:top w:val="none" w:sz="0" w:space="0" w:color="auto"/>
            <w:left w:val="none" w:sz="0" w:space="0" w:color="auto"/>
            <w:bottom w:val="none" w:sz="0" w:space="0" w:color="auto"/>
            <w:right w:val="none" w:sz="0" w:space="0" w:color="auto"/>
          </w:divBdr>
          <w:divsChild>
            <w:div w:id="19467691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6305637">
      <w:bodyDiv w:val="1"/>
      <w:marLeft w:val="0"/>
      <w:marRight w:val="0"/>
      <w:marTop w:val="0"/>
      <w:marBottom w:val="0"/>
      <w:divBdr>
        <w:top w:val="none" w:sz="0" w:space="0" w:color="auto"/>
        <w:left w:val="none" w:sz="0" w:space="0" w:color="auto"/>
        <w:bottom w:val="none" w:sz="0" w:space="0" w:color="auto"/>
        <w:right w:val="none" w:sz="0" w:space="0" w:color="auto"/>
      </w:divBdr>
    </w:div>
    <w:div w:id="1586766478">
      <w:bodyDiv w:val="1"/>
      <w:marLeft w:val="0"/>
      <w:marRight w:val="0"/>
      <w:marTop w:val="0"/>
      <w:marBottom w:val="0"/>
      <w:divBdr>
        <w:top w:val="none" w:sz="0" w:space="0" w:color="auto"/>
        <w:left w:val="none" w:sz="0" w:space="0" w:color="auto"/>
        <w:bottom w:val="none" w:sz="0" w:space="0" w:color="auto"/>
        <w:right w:val="none" w:sz="0" w:space="0" w:color="auto"/>
      </w:divBdr>
      <w:divsChild>
        <w:div w:id="1468744090">
          <w:marLeft w:val="0"/>
          <w:marRight w:val="0"/>
          <w:marTop w:val="0"/>
          <w:marBottom w:val="0"/>
          <w:divBdr>
            <w:top w:val="none" w:sz="0" w:space="0" w:color="auto"/>
            <w:left w:val="none" w:sz="0" w:space="0" w:color="auto"/>
            <w:bottom w:val="none" w:sz="0" w:space="0" w:color="auto"/>
            <w:right w:val="none" w:sz="0" w:space="0" w:color="auto"/>
          </w:divBdr>
          <w:divsChild>
            <w:div w:id="344135217">
              <w:marLeft w:val="0"/>
              <w:marRight w:val="0"/>
              <w:marTop w:val="0"/>
              <w:marBottom w:val="0"/>
              <w:divBdr>
                <w:top w:val="none" w:sz="0" w:space="0" w:color="auto"/>
                <w:left w:val="none" w:sz="0" w:space="0" w:color="auto"/>
                <w:bottom w:val="none" w:sz="0" w:space="0" w:color="auto"/>
                <w:right w:val="none" w:sz="0" w:space="0" w:color="auto"/>
              </w:divBdr>
              <w:divsChild>
                <w:div w:id="322323671">
                  <w:marLeft w:val="0"/>
                  <w:marRight w:val="0"/>
                  <w:marTop w:val="0"/>
                  <w:marBottom w:val="0"/>
                  <w:divBdr>
                    <w:top w:val="none" w:sz="0" w:space="0" w:color="auto"/>
                    <w:left w:val="none" w:sz="0" w:space="0" w:color="auto"/>
                    <w:bottom w:val="none" w:sz="0" w:space="0" w:color="auto"/>
                    <w:right w:val="none" w:sz="0" w:space="0" w:color="auto"/>
                  </w:divBdr>
                  <w:divsChild>
                    <w:div w:id="1637297773">
                      <w:marLeft w:val="0"/>
                      <w:marRight w:val="0"/>
                      <w:marTop w:val="0"/>
                      <w:marBottom w:val="0"/>
                      <w:divBdr>
                        <w:top w:val="none" w:sz="0" w:space="0" w:color="auto"/>
                        <w:left w:val="none" w:sz="0" w:space="0" w:color="auto"/>
                        <w:bottom w:val="none" w:sz="0" w:space="0" w:color="auto"/>
                        <w:right w:val="none" w:sz="0" w:space="0" w:color="auto"/>
                      </w:divBdr>
                      <w:divsChild>
                        <w:div w:id="741374413">
                          <w:marLeft w:val="0"/>
                          <w:marRight w:val="0"/>
                          <w:marTop w:val="0"/>
                          <w:marBottom w:val="0"/>
                          <w:divBdr>
                            <w:top w:val="none" w:sz="0" w:space="0" w:color="auto"/>
                            <w:left w:val="none" w:sz="0" w:space="0" w:color="auto"/>
                            <w:bottom w:val="none" w:sz="0" w:space="0" w:color="auto"/>
                            <w:right w:val="none" w:sz="0" w:space="0" w:color="auto"/>
                          </w:divBdr>
                          <w:divsChild>
                            <w:div w:id="819073904">
                              <w:marLeft w:val="0"/>
                              <w:marRight w:val="0"/>
                              <w:marTop w:val="0"/>
                              <w:marBottom w:val="0"/>
                              <w:divBdr>
                                <w:top w:val="none" w:sz="0" w:space="0" w:color="auto"/>
                                <w:left w:val="none" w:sz="0" w:space="0" w:color="auto"/>
                                <w:bottom w:val="none" w:sz="0" w:space="0" w:color="auto"/>
                                <w:right w:val="none" w:sz="0" w:space="0" w:color="auto"/>
                              </w:divBdr>
                              <w:divsChild>
                                <w:div w:id="2146653238">
                                  <w:marLeft w:val="0"/>
                                  <w:marRight w:val="0"/>
                                  <w:marTop w:val="0"/>
                                  <w:marBottom w:val="0"/>
                                  <w:divBdr>
                                    <w:top w:val="none" w:sz="0" w:space="0" w:color="auto"/>
                                    <w:left w:val="none" w:sz="0" w:space="0" w:color="auto"/>
                                    <w:bottom w:val="none" w:sz="0" w:space="0" w:color="auto"/>
                                    <w:right w:val="none" w:sz="0" w:space="0" w:color="auto"/>
                                  </w:divBdr>
                                  <w:divsChild>
                                    <w:div w:id="1711345588">
                                      <w:marLeft w:val="0"/>
                                      <w:marRight w:val="0"/>
                                      <w:marTop w:val="0"/>
                                      <w:marBottom w:val="0"/>
                                      <w:divBdr>
                                        <w:top w:val="none" w:sz="0" w:space="0" w:color="auto"/>
                                        <w:left w:val="none" w:sz="0" w:space="0" w:color="auto"/>
                                        <w:bottom w:val="none" w:sz="0" w:space="0" w:color="auto"/>
                                        <w:right w:val="none" w:sz="0" w:space="0" w:color="auto"/>
                                      </w:divBdr>
                                      <w:divsChild>
                                        <w:div w:id="67280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916357">
      <w:bodyDiv w:val="1"/>
      <w:marLeft w:val="0"/>
      <w:marRight w:val="0"/>
      <w:marTop w:val="0"/>
      <w:marBottom w:val="0"/>
      <w:divBdr>
        <w:top w:val="none" w:sz="0" w:space="0" w:color="auto"/>
        <w:left w:val="none" w:sz="0" w:space="0" w:color="auto"/>
        <w:bottom w:val="none" w:sz="0" w:space="0" w:color="auto"/>
        <w:right w:val="none" w:sz="0" w:space="0" w:color="auto"/>
      </w:divBdr>
      <w:divsChild>
        <w:div w:id="554126616">
          <w:marLeft w:val="0"/>
          <w:marRight w:val="0"/>
          <w:marTop w:val="0"/>
          <w:marBottom w:val="0"/>
          <w:divBdr>
            <w:top w:val="none" w:sz="0" w:space="0" w:color="auto"/>
            <w:left w:val="none" w:sz="0" w:space="0" w:color="auto"/>
            <w:bottom w:val="none" w:sz="0" w:space="0" w:color="auto"/>
            <w:right w:val="none" w:sz="0" w:space="0" w:color="auto"/>
          </w:divBdr>
        </w:div>
        <w:div w:id="695618007">
          <w:marLeft w:val="0"/>
          <w:marRight w:val="0"/>
          <w:marTop w:val="0"/>
          <w:marBottom w:val="0"/>
          <w:divBdr>
            <w:top w:val="none" w:sz="0" w:space="0" w:color="auto"/>
            <w:left w:val="none" w:sz="0" w:space="0" w:color="auto"/>
            <w:bottom w:val="none" w:sz="0" w:space="0" w:color="auto"/>
            <w:right w:val="none" w:sz="0" w:space="0" w:color="auto"/>
          </w:divBdr>
          <w:divsChild>
            <w:div w:id="6520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20046">
      <w:bodyDiv w:val="1"/>
      <w:marLeft w:val="0"/>
      <w:marRight w:val="0"/>
      <w:marTop w:val="0"/>
      <w:marBottom w:val="0"/>
      <w:divBdr>
        <w:top w:val="none" w:sz="0" w:space="0" w:color="auto"/>
        <w:left w:val="none" w:sz="0" w:space="0" w:color="auto"/>
        <w:bottom w:val="none" w:sz="0" w:space="0" w:color="auto"/>
        <w:right w:val="none" w:sz="0" w:space="0" w:color="auto"/>
      </w:divBdr>
    </w:div>
    <w:div w:id="1586954819">
      <w:bodyDiv w:val="1"/>
      <w:marLeft w:val="0"/>
      <w:marRight w:val="0"/>
      <w:marTop w:val="0"/>
      <w:marBottom w:val="0"/>
      <w:divBdr>
        <w:top w:val="none" w:sz="0" w:space="0" w:color="auto"/>
        <w:left w:val="none" w:sz="0" w:space="0" w:color="auto"/>
        <w:bottom w:val="none" w:sz="0" w:space="0" w:color="auto"/>
        <w:right w:val="none" w:sz="0" w:space="0" w:color="auto"/>
      </w:divBdr>
    </w:div>
    <w:div w:id="1586963398">
      <w:bodyDiv w:val="1"/>
      <w:marLeft w:val="0"/>
      <w:marRight w:val="0"/>
      <w:marTop w:val="0"/>
      <w:marBottom w:val="0"/>
      <w:divBdr>
        <w:top w:val="none" w:sz="0" w:space="0" w:color="auto"/>
        <w:left w:val="none" w:sz="0" w:space="0" w:color="auto"/>
        <w:bottom w:val="none" w:sz="0" w:space="0" w:color="auto"/>
        <w:right w:val="none" w:sz="0" w:space="0" w:color="auto"/>
      </w:divBdr>
    </w:div>
    <w:div w:id="1587349650">
      <w:bodyDiv w:val="1"/>
      <w:marLeft w:val="0"/>
      <w:marRight w:val="0"/>
      <w:marTop w:val="0"/>
      <w:marBottom w:val="0"/>
      <w:divBdr>
        <w:top w:val="none" w:sz="0" w:space="0" w:color="auto"/>
        <w:left w:val="none" w:sz="0" w:space="0" w:color="auto"/>
        <w:bottom w:val="none" w:sz="0" w:space="0" w:color="auto"/>
        <w:right w:val="none" w:sz="0" w:space="0" w:color="auto"/>
      </w:divBdr>
      <w:divsChild>
        <w:div w:id="698513148">
          <w:marLeft w:val="0"/>
          <w:marRight w:val="0"/>
          <w:marTop w:val="0"/>
          <w:marBottom w:val="0"/>
          <w:divBdr>
            <w:top w:val="none" w:sz="0" w:space="0" w:color="auto"/>
            <w:left w:val="none" w:sz="0" w:space="0" w:color="auto"/>
            <w:bottom w:val="dotted" w:sz="6" w:space="4" w:color="DDDDDD"/>
            <w:right w:val="none" w:sz="0" w:space="0" w:color="auto"/>
          </w:divBdr>
          <w:divsChild>
            <w:div w:id="8157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4357">
      <w:bodyDiv w:val="1"/>
      <w:marLeft w:val="0"/>
      <w:marRight w:val="0"/>
      <w:marTop w:val="0"/>
      <w:marBottom w:val="0"/>
      <w:divBdr>
        <w:top w:val="none" w:sz="0" w:space="0" w:color="auto"/>
        <w:left w:val="none" w:sz="0" w:space="0" w:color="auto"/>
        <w:bottom w:val="none" w:sz="0" w:space="0" w:color="auto"/>
        <w:right w:val="none" w:sz="0" w:space="0" w:color="auto"/>
      </w:divBdr>
      <w:divsChild>
        <w:div w:id="966398666">
          <w:marLeft w:val="0"/>
          <w:marRight w:val="0"/>
          <w:marTop w:val="0"/>
          <w:marBottom w:val="150"/>
          <w:divBdr>
            <w:top w:val="none" w:sz="0" w:space="0" w:color="auto"/>
            <w:left w:val="none" w:sz="0" w:space="0" w:color="auto"/>
            <w:bottom w:val="none" w:sz="0" w:space="0" w:color="auto"/>
            <w:right w:val="none" w:sz="0" w:space="0" w:color="auto"/>
          </w:divBdr>
          <w:divsChild>
            <w:div w:id="1005278252">
              <w:marLeft w:val="0"/>
              <w:marRight w:val="0"/>
              <w:marTop w:val="0"/>
              <w:marBottom w:val="0"/>
              <w:divBdr>
                <w:top w:val="none" w:sz="0" w:space="0" w:color="auto"/>
                <w:left w:val="none" w:sz="0" w:space="0" w:color="auto"/>
                <w:bottom w:val="none" w:sz="0" w:space="0" w:color="auto"/>
                <w:right w:val="none" w:sz="0" w:space="0" w:color="auto"/>
              </w:divBdr>
            </w:div>
          </w:divsChild>
        </w:div>
        <w:div w:id="1562784540">
          <w:marLeft w:val="0"/>
          <w:marRight w:val="0"/>
          <w:marTop w:val="0"/>
          <w:marBottom w:val="150"/>
          <w:divBdr>
            <w:top w:val="none" w:sz="0" w:space="0" w:color="auto"/>
            <w:left w:val="none" w:sz="0" w:space="0" w:color="auto"/>
            <w:bottom w:val="none" w:sz="0" w:space="0" w:color="auto"/>
            <w:right w:val="none" w:sz="0" w:space="0" w:color="auto"/>
          </w:divBdr>
        </w:div>
        <w:div w:id="1086999516">
          <w:marLeft w:val="0"/>
          <w:marRight w:val="0"/>
          <w:marTop w:val="0"/>
          <w:marBottom w:val="0"/>
          <w:divBdr>
            <w:top w:val="none" w:sz="0" w:space="0" w:color="auto"/>
            <w:left w:val="none" w:sz="0" w:space="0" w:color="auto"/>
            <w:bottom w:val="none" w:sz="0" w:space="0" w:color="auto"/>
            <w:right w:val="none" w:sz="0" w:space="0" w:color="auto"/>
          </w:divBdr>
          <w:divsChild>
            <w:div w:id="9045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50797">
      <w:bodyDiv w:val="1"/>
      <w:marLeft w:val="0"/>
      <w:marRight w:val="0"/>
      <w:marTop w:val="0"/>
      <w:marBottom w:val="0"/>
      <w:divBdr>
        <w:top w:val="none" w:sz="0" w:space="0" w:color="auto"/>
        <w:left w:val="none" w:sz="0" w:space="0" w:color="auto"/>
        <w:bottom w:val="none" w:sz="0" w:space="0" w:color="auto"/>
        <w:right w:val="none" w:sz="0" w:space="0" w:color="auto"/>
      </w:divBdr>
      <w:divsChild>
        <w:div w:id="1426072257">
          <w:marLeft w:val="0"/>
          <w:marRight w:val="0"/>
          <w:marTop w:val="0"/>
          <w:marBottom w:val="0"/>
          <w:divBdr>
            <w:top w:val="none" w:sz="0" w:space="0" w:color="auto"/>
            <w:left w:val="none" w:sz="0" w:space="0" w:color="auto"/>
            <w:bottom w:val="none" w:sz="0" w:space="0" w:color="auto"/>
            <w:right w:val="none" w:sz="0" w:space="0" w:color="auto"/>
          </w:divBdr>
          <w:divsChild>
            <w:div w:id="1790313414">
              <w:marLeft w:val="0"/>
              <w:marRight w:val="0"/>
              <w:marTop w:val="0"/>
              <w:marBottom w:val="0"/>
              <w:divBdr>
                <w:top w:val="none" w:sz="0" w:space="0" w:color="auto"/>
                <w:left w:val="none" w:sz="0" w:space="0" w:color="auto"/>
                <w:bottom w:val="none" w:sz="0" w:space="0" w:color="auto"/>
                <w:right w:val="none" w:sz="0" w:space="0" w:color="auto"/>
              </w:divBdr>
              <w:divsChild>
                <w:div w:id="1360009694">
                  <w:marLeft w:val="0"/>
                  <w:marRight w:val="0"/>
                  <w:marTop w:val="0"/>
                  <w:marBottom w:val="0"/>
                  <w:divBdr>
                    <w:top w:val="none" w:sz="0" w:space="0" w:color="auto"/>
                    <w:left w:val="none" w:sz="0" w:space="0" w:color="auto"/>
                    <w:bottom w:val="none" w:sz="0" w:space="0" w:color="auto"/>
                    <w:right w:val="none" w:sz="0" w:space="0" w:color="auto"/>
                  </w:divBdr>
                  <w:divsChild>
                    <w:div w:id="1993630549">
                      <w:marLeft w:val="0"/>
                      <w:marRight w:val="0"/>
                      <w:marTop w:val="0"/>
                      <w:marBottom w:val="0"/>
                      <w:divBdr>
                        <w:top w:val="none" w:sz="0" w:space="0" w:color="auto"/>
                        <w:left w:val="none" w:sz="0" w:space="0" w:color="auto"/>
                        <w:bottom w:val="none" w:sz="0" w:space="0" w:color="auto"/>
                        <w:right w:val="none" w:sz="0" w:space="0" w:color="auto"/>
                      </w:divBdr>
                      <w:divsChild>
                        <w:div w:id="1649362718">
                          <w:marLeft w:val="0"/>
                          <w:marRight w:val="0"/>
                          <w:marTop w:val="0"/>
                          <w:marBottom w:val="0"/>
                          <w:divBdr>
                            <w:top w:val="none" w:sz="0" w:space="0" w:color="auto"/>
                            <w:left w:val="none" w:sz="0" w:space="0" w:color="auto"/>
                            <w:bottom w:val="none" w:sz="0" w:space="0" w:color="auto"/>
                            <w:right w:val="none" w:sz="0" w:space="0" w:color="auto"/>
                          </w:divBdr>
                          <w:divsChild>
                            <w:div w:id="1130562066">
                              <w:marLeft w:val="0"/>
                              <w:marRight w:val="0"/>
                              <w:marTop w:val="0"/>
                              <w:marBottom w:val="0"/>
                              <w:divBdr>
                                <w:top w:val="none" w:sz="0" w:space="0" w:color="auto"/>
                                <w:left w:val="none" w:sz="0" w:space="0" w:color="auto"/>
                                <w:bottom w:val="none" w:sz="0" w:space="0" w:color="auto"/>
                                <w:right w:val="none" w:sz="0" w:space="0" w:color="auto"/>
                              </w:divBdr>
                              <w:divsChild>
                                <w:div w:id="1426730813">
                                  <w:marLeft w:val="0"/>
                                  <w:marRight w:val="0"/>
                                  <w:marTop w:val="0"/>
                                  <w:marBottom w:val="0"/>
                                  <w:divBdr>
                                    <w:top w:val="none" w:sz="0" w:space="0" w:color="auto"/>
                                    <w:left w:val="none" w:sz="0" w:space="0" w:color="auto"/>
                                    <w:bottom w:val="none" w:sz="0" w:space="0" w:color="auto"/>
                                    <w:right w:val="none" w:sz="0" w:space="0" w:color="auto"/>
                                  </w:divBdr>
                                  <w:divsChild>
                                    <w:div w:id="16223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810517">
      <w:bodyDiv w:val="1"/>
      <w:marLeft w:val="0"/>
      <w:marRight w:val="0"/>
      <w:marTop w:val="0"/>
      <w:marBottom w:val="0"/>
      <w:divBdr>
        <w:top w:val="none" w:sz="0" w:space="0" w:color="auto"/>
        <w:left w:val="none" w:sz="0" w:space="0" w:color="auto"/>
        <w:bottom w:val="none" w:sz="0" w:space="0" w:color="auto"/>
        <w:right w:val="none" w:sz="0" w:space="0" w:color="auto"/>
      </w:divBdr>
      <w:divsChild>
        <w:div w:id="940376275">
          <w:marLeft w:val="0"/>
          <w:marRight w:val="0"/>
          <w:marTop w:val="0"/>
          <w:marBottom w:val="150"/>
          <w:divBdr>
            <w:top w:val="none" w:sz="0" w:space="0" w:color="auto"/>
            <w:left w:val="none" w:sz="0" w:space="0" w:color="auto"/>
            <w:bottom w:val="none" w:sz="0" w:space="0" w:color="auto"/>
            <w:right w:val="none" w:sz="0" w:space="0" w:color="auto"/>
          </w:divBdr>
          <w:divsChild>
            <w:div w:id="746420457">
              <w:marLeft w:val="0"/>
              <w:marRight w:val="0"/>
              <w:marTop w:val="0"/>
              <w:marBottom w:val="0"/>
              <w:divBdr>
                <w:top w:val="none" w:sz="0" w:space="0" w:color="auto"/>
                <w:left w:val="none" w:sz="0" w:space="0" w:color="auto"/>
                <w:bottom w:val="none" w:sz="0" w:space="0" w:color="auto"/>
                <w:right w:val="none" w:sz="0" w:space="0" w:color="auto"/>
              </w:divBdr>
              <w:divsChild>
                <w:div w:id="3813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1557">
          <w:marLeft w:val="0"/>
          <w:marRight w:val="0"/>
          <w:marTop w:val="0"/>
          <w:marBottom w:val="150"/>
          <w:divBdr>
            <w:top w:val="none" w:sz="0" w:space="0" w:color="auto"/>
            <w:left w:val="none" w:sz="0" w:space="0" w:color="auto"/>
            <w:bottom w:val="none" w:sz="0" w:space="0" w:color="auto"/>
            <w:right w:val="none" w:sz="0" w:space="0" w:color="auto"/>
          </w:divBdr>
        </w:div>
        <w:div w:id="689180502">
          <w:marLeft w:val="0"/>
          <w:marRight w:val="0"/>
          <w:marTop w:val="0"/>
          <w:marBottom w:val="0"/>
          <w:divBdr>
            <w:top w:val="none" w:sz="0" w:space="0" w:color="auto"/>
            <w:left w:val="none" w:sz="0" w:space="0" w:color="auto"/>
            <w:bottom w:val="none" w:sz="0" w:space="0" w:color="auto"/>
            <w:right w:val="none" w:sz="0" w:space="0" w:color="auto"/>
          </w:divBdr>
          <w:divsChild>
            <w:div w:id="9485147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89188447">
      <w:bodyDiv w:val="1"/>
      <w:marLeft w:val="0"/>
      <w:marRight w:val="0"/>
      <w:marTop w:val="0"/>
      <w:marBottom w:val="0"/>
      <w:divBdr>
        <w:top w:val="none" w:sz="0" w:space="0" w:color="auto"/>
        <w:left w:val="none" w:sz="0" w:space="0" w:color="auto"/>
        <w:bottom w:val="none" w:sz="0" w:space="0" w:color="auto"/>
        <w:right w:val="none" w:sz="0" w:space="0" w:color="auto"/>
      </w:divBdr>
      <w:divsChild>
        <w:div w:id="146675689">
          <w:marLeft w:val="0"/>
          <w:marRight w:val="0"/>
          <w:marTop w:val="0"/>
          <w:marBottom w:val="0"/>
          <w:divBdr>
            <w:top w:val="none" w:sz="0" w:space="0" w:color="auto"/>
            <w:left w:val="none" w:sz="0" w:space="0" w:color="auto"/>
            <w:bottom w:val="none" w:sz="0" w:space="0" w:color="auto"/>
            <w:right w:val="none" w:sz="0" w:space="0" w:color="auto"/>
          </w:divBdr>
          <w:divsChild>
            <w:div w:id="1647204188">
              <w:marLeft w:val="0"/>
              <w:marRight w:val="0"/>
              <w:marTop w:val="0"/>
              <w:marBottom w:val="0"/>
              <w:divBdr>
                <w:top w:val="none" w:sz="0" w:space="0" w:color="auto"/>
                <w:left w:val="none" w:sz="0" w:space="0" w:color="auto"/>
                <w:bottom w:val="none" w:sz="0" w:space="0" w:color="auto"/>
                <w:right w:val="none" w:sz="0" w:space="0" w:color="auto"/>
              </w:divBdr>
              <w:divsChild>
                <w:div w:id="437143913">
                  <w:marLeft w:val="0"/>
                  <w:marRight w:val="0"/>
                  <w:marTop w:val="0"/>
                  <w:marBottom w:val="150"/>
                  <w:divBdr>
                    <w:top w:val="none" w:sz="0" w:space="0" w:color="auto"/>
                    <w:left w:val="none" w:sz="0" w:space="0" w:color="auto"/>
                    <w:bottom w:val="none" w:sz="0" w:space="0" w:color="auto"/>
                    <w:right w:val="none" w:sz="0" w:space="0" w:color="auto"/>
                  </w:divBdr>
                  <w:divsChild>
                    <w:div w:id="321814464">
                      <w:marLeft w:val="0"/>
                      <w:marRight w:val="0"/>
                      <w:marTop w:val="0"/>
                      <w:marBottom w:val="0"/>
                      <w:divBdr>
                        <w:top w:val="none" w:sz="0" w:space="0" w:color="auto"/>
                        <w:left w:val="none" w:sz="0" w:space="0" w:color="auto"/>
                        <w:bottom w:val="none" w:sz="0" w:space="0" w:color="auto"/>
                        <w:right w:val="none" w:sz="0" w:space="0" w:color="auto"/>
                      </w:divBdr>
                      <w:divsChild>
                        <w:div w:id="1457605608">
                          <w:marLeft w:val="0"/>
                          <w:marRight w:val="0"/>
                          <w:marTop w:val="0"/>
                          <w:marBottom w:val="0"/>
                          <w:divBdr>
                            <w:top w:val="none" w:sz="0" w:space="0" w:color="auto"/>
                            <w:left w:val="none" w:sz="0" w:space="0" w:color="auto"/>
                            <w:bottom w:val="none" w:sz="0" w:space="0" w:color="auto"/>
                            <w:right w:val="none" w:sz="0" w:space="0" w:color="auto"/>
                          </w:divBdr>
                          <w:divsChild>
                            <w:div w:id="1578320936">
                              <w:marLeft w:val="0"/>
                              <w:marRight w:val="0"/>
                              <w:marTop w:val="0"/>
                              <w:marBottom w:val="0"/>
                              <w:divBdr>
                                <w:top w:val="none" w:sz="0" w:space="0" w:color="auto"/>
                                <w:left w:val="none" w:sz="0" w:space="0" w:color="auto"/>
                                <w:bottom w:val="none" w:sz="0" w:space="0" w:color="auto"/>
                                <w:right w:val="none" w:sz="0" w:space="0" w:color="auto"/>
                              </w:divBdr>
                              <w:divsChild>
                                <w:div w:id="89400738">
                                  <w:marLeft w:val="0"/>
                                  <w:marRight w:val="0"/>
                                  <w:marTop w:val="0"/>
                                  <w:marBottom w:val="0"/>
                                  <w:divBdr>
                                    <w:top w:val="none" w:sz="0" w:space="0" w:color="auto"/>
                                    <w:left w:val="none" w:sz="0" w:space="0" w:color="auto"/>
                                    <w:bottom w:val="none" w:sz="0" w:space="0" w:color="auto"/>
                                    <w:right w:val="none" w:sz="0" w:space="0" w:color="auto"/>
                                  </w:divBdr>
                                  <w:divsChild>
                                    <w:div w:id="835610868">
                                      <w:marLeft w:val="0"/>
                                      <w:marRight w:val="0"/>
                                      <w:marTop w:val="0"/>
                                      <w:marBottom w:val="0"/>
                                      <w:divBdr>
                                        <w:top w:val="none" w:sz="0" w:space="0" w:color="auto"/>
                                        <w:left w:val="none" w:sz="0" w:space="0" w:color="auto"/>
                                        <w:bottom w:val="none" w:sz="0" w:space="0" w:color="auto"/>
                                        <w:right w:val="none" w:sz="0" w:space="0" w:color="auto"/>
                                      </w:divBdr>
                                      <w:divsChild>
                                        <w:div w:id="1670281402">
                                          <w:marLeft w:val="0"/>
                                          <w:marRight w:val="0"/>
                                          <w:marTop w:val="0"/>
                                          <w:marBottom w:val="0"/>
                                          <w:divBdr>
                                            <w:top w:val="none" w:sz="0" w:space="0" w:color="auto"/>
                                            <w:left w:val="none" w:sz="0" w:space="0" w:color="auto"/>
                                            <w:bottom w:val="none" w:sz="0" w:space="0" w:color="auto"/>
                                            <w:right w:val="none" w:sz="0" w:space="0" w:color="auto"/>
                                          </w:divBdr>
                                          <w:divsChild>
                                            <w:div w:id="1182741350">
                                              <w:marLeft w:val="0"/>
                                              <w:marRight w:val="0"/>
                                              <w:marTop w:val="0"/>
                                              <w:marBottom w:val="0"/>
                                              <w:divBdr>
                                                <w:top w:val="none" w:sz="0" w:space="0" w:color="auto"/>
                                                <w:left w:val="none" w:sz="0" w:space="0" w:color="auto"/>
                                                <w:bottom w:val="none" w:sz="0" w:space="0" w:color="auto"/>
                                                <w:right w:val="none" w:sz="0" w:space="0" w:color="auto"/>
                                              </w:divBdr>
                                              <w:divsChild>
                                                <w:div w:id="19414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271461">
      <w:bodyDiv w:val="1"/>
      <w:marLeft w:val="0"/>
      <w:marRight w:val="0"/>
      <w:marTop w:val="0"/>
      <w:marBottom w:val="0"/>
      <w:divBdr>
        <w:top w:val="none" w:sz="0" w:space="0" w:color="auto"/>
        <w:left w:val="none" w:sz="0" w:space="0" w:color="auto"/>
        <w:bottom w:val="none" w:sz="0" w:space="0" w:color="auto"/>
        <w:right w:val="none" w:sz="0" w:space="0" w:color="auto"/>
      </w:divBdr>
      <w:divsChild>
        <w:div w:id="1778062720">
          <w:marLeft w:val="0"/>
          <w:marRight w:val="0"/>
          <w:marTop w:val="0"/>
          <w:marBottom w:val="0"/>
          <w:divBdr>
            <w:top w:val="none" w:sz="0" w:space="0" w:color="auto"/>
            <w:left w:val="none" w:sz="0" w:space="0" w:color="auto"/>
            <w:bottom w:val="none" w:sz="0" w:space="0" w:color="auto"/>
            <w:right w:val="none" w:sz="0" w:space="0" w:color="auto"/>
          </w:divBdr>
          <w:divsChild>
            <w:div w:id="391972143">
              <w:marLeft w:val="0"/>
              <w:marRight w:val="0"/>
              <w:marTop w:val="0"/>
              <w:marBottom w:val="300"/>
              <w:divBdr>
                <w:top w:val="none" w:sz="0" w:space="0" w:color="auto"/>
                <w:left w:val="none" w:sz="0" w:space="0" w:color="auto"/>
                <w:bottom w:val="none" w:sz="0" w:space="0" w:color="auto"/>
                <w:right w:val="none" w:sz="0" w:space="0" w:color="auto"/>
              </w:divBdr>
            </w:div>
          </w:divsChild>
        </w:div>
        <w:div w:id="1501656463">
          <w:marLeft w:val="0"/>
          <w:marRight w:val="0"/>
          <w:marTop w:val="0"/>
          <w:marBottom w:val="225"/>
          <w:divBdr>
            <w:top w:val="none" w:sz="0" w:space="0" w:color="auto"/>
            <w:left w:val="none" w:sz="0" w:space="0" w:color="auto"/>
            <w:bottom w:val="none" w:sz="0" w:space="0" w:color="auto"/>
            <w:right w:val="none" w:sz="0" w:space="0" w:color="auto"/>
          </w:divBdr>
        </w:div>
        <w:div w:id="1458790746">
          <w:marLeft w:val="0"/>
          <w:marRight w:val="0"/>
          <w:marTop w:val="0"/>
          <w:marBottom w:val="0"/>
          <w:divBdr>
            <w:top w:val="none" w:sz="0" w:space="0" w:color="auto"/>
            <w:left w:val="none" w:sz="0" w:space="0" w:color="auto"/>
            <w:bottom w:val="none" w:sz="0" w:space="0" w:color="auto"/>
            <w:right w:val="none" w:sz="0" w:space="0" w:color="auto"/>
          </w:divBdr>
          <w:divsChild>
            <w:div w:id="1838423765">
              <w:marLeft w:val="0"/>
              <w:marRight w:val="0"/>
              <w:marTop w:val="0"/>
              <w:marBottom w:val="0"/>
              <w:divBdr>
                <w:top w:val="none" w:sz="0" w:space="0" w:color="auto"/>
                <w:left w:val="none" w:sz="0" w:space="0" w:color="auto"/>
                <w:bottom w:val="none" w:sz="0" w:space="0" w:color="auto"/>
                <w:right w:val="none" w:sz="0" w:space="0" w:color="auto"/>
              </w:divBdr>
              <w:divsChild>
                <w:div w:id="7584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72666">
      <w:bodyDiv w:val="1"/>
      <w:marLeft w:val="0"/>
      <w:marRight w:val="0"/>
      <w:marTop w:val="0"/>
      <w:marBottom w:val="0"/>
      <w:divBdr>
        <w:top w:val="none" w:sz="0" w:space="0" w:color="auto"/>
        <w:left w:val="none" w:sz="0" w:space="0" w:color="auto"/>
        <w:bottom w:val="none" w:sz="0" w:space="0" w:color="auto"/>
        <w:right w:val="none" w:sz="0" w:space="0" w:color="auto"/>
      </w:divBdr>
      <w:divsChild>
        <w:div w:id="1002708576">
          <w:marLeft w:val="0"/>
          <w:marRight w:val="0"/>
          <w:marTop w:val="0"/>
          <w:marBottom w:val="0"/>
          <w:divBdr>
            <w:top w:val="none" w:sz="0" w:space="0" w:color="auto"/>
            <w:left w:val="none" w:sz="0" w:space="0" w:color="auto"/>
            <w:bottom w:val="none" w:sz="0" w:space="0" w:color="auto"/>
            <w:right w:val="none" w:sz="0" w:space="0" w:color="auto"/>
          </w:divBdr>
        </w:div>
      </w:divsChild>
    </w:div>
    <w:div w:id="1589386227">
      <w:bodyDiv w:val="1"/>
      <w:marLeft w:val="0"/>
      <w:marRight w:val="0"/>
      <w:marTop w:val="0"/>
      <w:marBottom w:val="0"/>
      <w:divBdr>
        <w:top w:val="none" w:sz="0" w:space="0" w:color="auto"/>
        <w:left w:val="none" w:sz="0" w:space="0" w:color="auto"/>
        <w:bottom w:val="none" w:sz="0" w:space="0" w:color="auto"/>
        <w:right w:val="none" w:sz="0" w:space="0" w:color="auto"/>
      </w:divBdr>
      <w:divsChild>
        <w:div w:id="1623999278">
          <w:marLeft w:val="0"/>
          <w:marRight w:val="0"/>
          <w:marTop w:val="0"/>
          <w:marBottom w:val="0"/>
          <w:divBdr>
            <w:top w:val="none" w:sz="0" w:space="0" w:color="auto"/>
            <w:left w:val="none" w:sz="0" w:space="0" w:color="auto"/>
            <w:bottom w:val="none" w:sz="0" w:space="0" w:color="auto"/>
            <w:right w:val="none" w:sz="0" w:space="0" w:color="auto"/>
          </w:divBdr>
          <w:divsChild>
            <w:div w:id="1470320051">
              <w:marLeft w:val="0"/>
              <w:marRight w:val="0"/>
              <w:marTop w:val="0"/>
              <w:marBottom w:val="0"/>
              <w:divBdr>
                <w:top w:val="none" w:sz="0" w:space="0" w:color="auto"/>
                <w:left w:val="none" w:sz="0" w:space="0" w:color="auto"/>
                <w:bottom w:val="none" w:sz="0" w:space="0" w:color="auto"/>
                <w:right w:val="none" w:sz="0" w:space="0" w:color="auto"/>
              </w:divBdr>
              <w:divsChild>
                <w:div w:id="1417898604">
                  <w:marLeft w:val="0"/>
                  <w:marRight w:val="0"/>
                  <w:marTop w:val="0"/>
                  <w:marBottom w:val="0"/>
                  <w:divBdr>
                    <w:top w:val="none" w:sz="0" w:space="0" w:color="auto"/>
                    <w:left w:val="none" w:sz="0" w:space="0" w:color="auto"/>
                    <w:bottom w:val="none" w:sz="0" w:space="0" w:color="auto"/>
                    <w:right w:val="none" w:sz="0" w:space="0" w:color="auto"/>
                  </w:divBdr>
                  <w:divsChild>
                    <w:div w:id="309291448">
                      <w:marLeft w:val="0"/>
                      <w:marRight w:val="0"/>
                      <w:marTop w:val="0"/>
                      <w:marBottom w:val="0"/>
                      <w:divBdr>
                        <w:top w:val="none" w:sz="0" w:space="0" w:color="auto"/>
                        <w:left w:val="none" w:sz="0" w:space="0" w:color="auto"/>
                        <w:bottom w:val="none" w:sz="0" w:space="0" w:color="auto"/>
                        <w:right w:val="none" w:sz="0" w:space="0" w:color="auto"/>
                      </w:divBdr>
                      <w:divsChild>
                        <w:div w:id="1720936329">
                          <w:marLeft w:val="0"/>
                          <w:marRight w:val="0"/>
                          <w:marTop w:val="0"/>
                          <w:marBottom w:val="0"/>
                          <w:divBdr>
                            <w:top w:val="none" w:sz="0" w:space="0" w:color="auto"/>
                            <w:left w:val="none" w:sz="0" w:space="0" w:color="auto"/>
                            <w:bottom w:val="none" w:sz="0" w:space="0" w:color="auto"/>
                            <w:right w:val="none" w:sz="0" w:space="0" w:color="auto"/>
                          </w:divBdr>
                          <w:divsChild>
                            <w:div w:id="1736929304">
                              <w:marLeft w:val="0"/>
                              <w:marRight w:val="0"/>
                              <w:marTop w:val="0"/>
                              <w:marBottom w:val="0"/>
                              <w:divBdr>
                                <w:top w:val="none" w:sz="0" w:space="0" w:color="auto"/>
                                <w:left w:val="none" w:sz="0" w:space="0" w:color="auto"/>
                                <w:bottom w:val="none" w:sz="0" w:space="0" w:color="auto"/>
                                <w:right w:val="none" w:sz="0" w:space="0" w:color="auto"/>
                              </w:divBdr>
                              <w:divsChild>
                                <w:div w:id="2110005650">
                                  <w:marLeft w:val="0"/>
                                  <w:marRight w:val="0"/>
                                  <w:marTop w:val="0"/>
                                  <w:marBottom w:val="0"/>
                                  <w:divBdr>
                                    <w:top w:val="none" w:sz="0" w:space="0" w:color="auto"/>
                                    <w:left w:val="none" w:sz="0" w:space="0" w:color="auto"/>
                                    <w:bottom w:val="none" w:sz="0" w:space="0" w:color="auto"/>
                                    <w:right w:val="none" w:sz="0" w:space="0" w:color="auto"/>
                                  </w:divBdr>
                                  <w:divsChild>
                                    <w:div w:id="405808024">
                                      <w:marLeft w:val="0"/>
                                      <w:marRight w:val="0"/>
                                      <w:marTop w:val="0"/>
                                      <w:marBottom w:val="0"/>
                                      <w:divBdr>
                                        <w:top w:val="none" w:sz="0" w:space="0" w:color="auto"/>
                                        <w:left w:val="none" w:sz="0" w:space="0" w:color="auto"/>
                                        <w:bottom w:val="none" w:sz="0" w:space="0" w:color="auto"/>
                                        <w:right w:val="none" w:sz="0" w:space="0" w:color="auto"/>
                                      </w:divBdr>
                                      <w:divsChild>
                                        <w:div w:id="18459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731593">
      <w:bodyDiv w:val="1"/>
      <w:marLeft w:val="0"/>
      <w:marRight w:val="0"/>
      <w:marTop w:val="0"/>
      <w:marBottom w:val="0"/>
      <w:divBdr>
        <w:top w:val="none" w:sz="0" w:space="0" w:color="auto"/>
        <w:left w:val="none" w:sz="0" w:space="0" w:color="auto"/>
        <w:bottom w:val="none" w:sz="0" w:space="0" w:color="auto"/>
        <w:right w:val="none" w:sz="0" w:space="0" w:color="auto"/>
      </w:divBdr>
      <w:divsChild>
        <w:div w:id="2114130170">
          <w:marLeft w:val="0"/>
          <w:marRight w:val="0"/>
          <w:marTop w:val="0"/>
          <w:marBottom w:val="0"/>
          <w:divBdr>
            <w:top w:val="none" w:sz="0" w:space="0" w:color="auto"/>
            <w:left w:val="none" w:sz="0" w:space="0" w:color="auto"/>
            <w:bottom w:val="none" w:sz="0" w:space="0" w:color="auto"/>
            <w:right w:val="none" w:sz="0" w:space="0" w:color="auto"/>
          </w:divBdr>
        </w:div>
      </w:divsChild>
    </w:div>
    <w:div w:id="1589774669">
      <w:bodyDiv w:val="1"/>
      <w:marLeft w:val="0"/>
      <w:marRight w:val="0"/>
      <w:marTop w:val="0"/>
      <w:marBottom w:val="0"/>
      <w:divBdr>
        <w:top w:val="none" w:sz="0" w:space="0" w:color="auto"/>
        <w:left w:val="none" w:sz="0" w:space="0" w:color="auto"/>
        <w:bottom w:val="none" w:sz="0" w:space="0" w:color="auto"/>
        <w:right w:val="none" w:sz="0" w:space="0" w:color="auto"/>
      </w:divBdr>
      <w:divsChild>
        <w:div w:id="310213161">
          <w:marLeft w:val="0"/>
          <w:marRight w:val="0"/>
          <w:marTop w:val="0"/>
          <w:marBottom w:val="150"/>
          <w:divBdr>
            <w:top w:val="none" w:sz="0" w:space="0" w:color="auto"/>
            <w:left w:val="none" w:sz="0" w:space="0" w:color="auto"/>
            <w:bottom w:val="none" w:sz="0" w:space="0" w:color="auto"/>
            <w:right w:val="none" w:sz="0" w:space="0" w:color="auto"/>
          </w:divBdr>
        </w:div>
        <w:div w:id="1006513761">
          <w:marLeft w:val="0"/>
          <w:marRight w:val="0"/>
          <w:marTop w:val="0"/>
          <w:marBottom w:val="0"/>
          <w:divBdr>
            <w:top w:val="none" w:sz="0" w:space="0" w:color="auto"/>
            <w:left w:val="none" w:sz="0" w:space="0" w:color="auto"/>
            <w:bottom w:val="none" w:sz="0" w:space="0" w:color="auto"/>
            <w:right w:val="none" w:sz="0" w:space="0" w:color="auto"/>
          </w:divBdr>
        </w:div>
      </w:divsChild>
    </w:div>
    <w:div w:id="1590113354">
      <w:bodyDiv w:val="1"/>
      <w:marLeft w:val="0"/>
      <w:marRight w:val="0"/>
      <w:marTop w:val="0"/>
      <w:marBottom w:val="0"/>
      <w:divBdr>
        <w:top w:val="none" w:sz="0" w:space="0" w:color="auto"/>
        <w:left w:val="none" w:sz="0" w:space="0" w:color="auto"/>
        <w:bottom w:val="none" w:sz="0" w:space="0" w:color="auto"/>
        <w:right w:val="none" w:sz="0" w:space="0" w:color="auto"/>
      </w:divBdr>
      <w:divsChild>
        <w:div w:id="1135637631">
          <w:marLeft w:val="0"/>
          <w:marRight w:val="0"/>
          <w:marTop w:val="0"/>
          <w:marBottom w:val="0"/>
          <w:divBdr>
            <w:top w:val="none" w:sz="0" w:space="0" w:color="auto"/>
            <w:left w:val="none" w:sz="0" w:space="0" w:color="auto"/>
            <w:bottom w:val="none" w:sz="0" w:space="0" w:color="auto"/>
            <w:right w:val="none" w:sz="0" w:space="0" w:color="auto"/>
          </w:divBdr>
          <w:divsChild>
            <w:div w:id="851576794">
              <w:marLeft w:val="0"/>
              <w:marRight w:val="0"/>
              <w:marTop w:val="0"/>
              <w:marBottom w:val="0"/>
              <w:divBdr>
                <w:top w:val="none" w:sz="0" w:space="0" w:color="auto"/>
                <w:left w:val="none" w:sz="0" w:space="0" w:color="auto"/>
                <w:bottom w:val="none" w:sz="0" w:space="0" w:color="auto"/>
                <w:right w:val="none" w:sz="0" w:space="0" w:color="auto"/>
              </w:divBdr>
              <w:divsChild>
                <w:div w:id="412091053">
                  <w:marLeft w:val="0"/>
                  <w:marRight w:val="0"/>
                  <w:marTop w:val="0"/>
                  <w:marBottom w:val="0"/>
                  <w:divBdr>
                    <w:top w:val="none" w:sz="0" w:space="0" w:color="auto"/>
                    <w:left w:val="none" w:sz="0" w:space="0" w:color="auto"/>
                    <w:bottom w:val="none" w:sz="0" w:space="0" w:color="auto"/>
                    <w:right w:val="none" w:sz="0" w:space="0" w:color="auto"/>
                  </w:divBdr>
                  <w:divsChild>
                    <w:div w:id="1055852458">
                      <w:marLeft w:val="0"/>
                      <w:marRight w:val="0"/>
                      <w:marTop w:val="0"/>
                      <w:marBottom w:val="0"/>
                      <w:divBdr>
                        <w:top w:val="none" w:sz="0" w:space="0" w:color="auto"/>
                        <w:left w:val="none" w:sz="0" w:space="0" w:color="auto"/>
                        <w:bottom w:val="none" w:sz="0" w:space="0" w:color="auto"/>
                        <w:right w:val="none" w:sz="0" w:space="0" w:color="auto"/>
                      </w:divBdr>
                      <w:divsChild>
                        <w:div w:id="816337277">
                          <w:marLeft w:val="0"/>
                          <w:marRight w:val="0"/>
                          <w:marTop w:val="0"/>
                          <w:marBottom w:val="0"/>
                          <w:divBdr>
                            <w:top w:val="none" w:sz="0" w:space="0" w:color="auto"/>
                            <w:left w:val="none" w:sz="0" w:space="0" w:color="auto"/>
                            <w:bottom w:val="none" w:sz="0" w:space="0" w:color="auto"/>
                            <w:right w:val="none" w:sz="0" w:space="0" w:color="auto"/>
                          </w:divBdr>
                          <w:divsChild>
                            <w:div w:id="1998341937">
                              <w:marLeft w:val="0"/>
                              <w:marRight w:val="0"/>
                              <w:marTop w:val="0"/>
                              <w:marBottom w:val="0"/>
                              <w:divBdr>
                                <w:top w:val="none" w:sz="0" w:space="0" w:color="auto"/>
                                <w:left w:val="none" w:sz="0" w:space="0" w:color="auto"/>
                                <w:bottom w:val="none" w:sz="0" w:space="0" w:color="auto"/>
                                <w:right w:val="none" w:sz="0" w:space="0" w:color="auto"/>
                              </w:divBdr>
                              <w:divsChild>
                                <w:div w:id="127116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314199">
      <w:bodyDiv w:val="1"/>
      <w:marLeft w:val="0"/>
      <w:marRight w:val="0"/>
      <w:marTop w:val="0"/>
      <w:marBottom w:val="0"/>
      <w:divBdr>
        <w:top w:val="none" w:sz="0" w:space="0" w:color="auto"/>
        <w:left w:val="none" w:sz="0" w:space="0" w:color="auto"/>
        <w:bottom w:val="none" w:sz="0" w:space="0" w:color="auto"/>
        <w:right w:val="none" w:sz="0" w:space="0" w:color="auto"/>
      </w:divBdr>
      <w:divsChild>
        <w:div w:id="647706714">
          <w:marLeft w:val="0"/>
          <w:marRight w:val="0"/>
          <w:marTop w:val="0"/>
          <w:marBottom w:val="0"/>
          <w:divBdr>
            <w:top w:val="none" w:sz="0" w:space="0" w:color="auto"/>
            <w:left w:val="none" w:sz="0" w:space="0" w:color="auto"/>
            <w:bottom w:val="none" w:sz="0" w:space="0" w:color="auto"/>
            <w:right w:val="none" w:sz="0" w:space="0" w:color="auto"/>
          </w:divBdr>
          <w:divsChild>
            <w:div w:id="6467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4176">
      <w:bodyDiv w:val="1"/>
      <w:marLeft w:val="0"/>
      <w:marRight w:val="0"/>
      <w:marTop w:val="0"/>
      <w:marBottom w:val="0"/>
      <w:divBdr>
        <w:top w:val="none" w:sz="0" w:space="0" w:color="auto"/>
        <w:left w:val="none" w:sz="0" w:space="0" w:color="auto"/>
        <w:bottom w:val="none" w:sz="0" w:space="0" w:color="auto"/>
        <w:right w:val="none" w:sz="0" w:space="0" w:color="auto"/>
      </w:divBdr>
      <w:divsChild>
        <w:div w:id="1520965372">
          <w:marLeft w:val="0"/>
          <w:marRight w:val="0"/>
          <w:marTop w:val="0"/>
          <w:marBottom w:val="150"/>
          <w:divBdr>
            <w:top w:val="none" w:sz="0" w:space="0" w:color="auto"/>
            <w:left w:val="none" w:sz="0" w:space="0" w:color="auto"/>
            <w:bottom w:val="none" w:sz="0" w:space="0" w:color="auto"/>
            <w:right w:val="none" w:sz="0" w:space="0" w:color="auto"/>
          </w:divBdr>
          <w:divsChild>
            <w:div w:id="642778348">
              <w:marLeft w:val="0"/>
              <w:marRight w:val="0"/>
              <w:marTop w:val="0"/>
              <w:marBottom w:val="0"/>
              <w:divBdr>
                <w:top w:val="none" w:sz="0" w:space="0" w:color="auto"/>
                <w:left w:val="none" w:sz="0" w:space="0" w:color="auto"/>
                <w:bottom w:val="none" w:sz="0" w:space="0" w:color="auto"/>
                <w:right w:val="none" w:sz="0" w:space="0" w:color="auto"/>
              </w:divBdr>
            </w:div>
          </w:divsChild>
        </w:div>
        <w:div w:id="1252198463">
          <w:marLeft w:val="0"/>
          <w:marRight w:val="0"/>
          <w:marTop w:val="0"/>
          <w:marBottom w:val="150"/>
          <w:divBdr>
            <w:top w:val="none" w:sz="0" w:space="0" w:color="auto"/>
            <w:left w:val="none" w:sz="0" w:space="0" w:color="auto"/>
            <w:bottom w:val="none" w:sz="0" w:space="0" w:color="auto"/>
            <w:right w:val="none" w:sz="0" w:space="0" w:color="auto"/>
          </w:divBdr>
        </w:div>
        <w:div w:id="1635599330">
          <w:marLeft w:val="0"/>
          <w:marRight w:val="0"/>
          <w:marTop w:val="0"/>
          <w:marBottom w:val="0"/>
          <w:divBdr>
            <w:top w:val="none" w:sz="0" w:space="0" w:color="auto"/>
            <w:left w:val="none" w:sz="0" w:space="0" w:color="auto"/>
            <w:bottom w:val="none" w:sz="0" w:space="0" w:color="auto"/>
            <w:right w:val="none" w:sz="0" w:space="0" w:color="auto"/>
          </w:divBdr>
          <w:divsChild>
            <w:div w:id="11695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44988">
      <w:bodyDiv w:val="1"/>
      <w:marLeft w:val="0"/>
      <w:marRight w:val="0"/>
      <w:marTop w:val="0"/>
      <w:marBottom w:val="0"/>
      <w:divBdr>
        <w:top w:val="none" w:sz="0" w:space="0" w:color="auto"/>
        <w:left w:val="none" w:sz="0" w:space="0" w:color="auto"/>
        <w:bottom w:val="none" w:sz="0" w:space="0" w:color="auto"/>
        <w:right w:val="none" w:sz="0" w:space="0" w:color="auto"/>
      </w:divBdr>
    </w:div>
    <w:div w:id="1592078891">
      <w:bodyDiv w:val="1"/>
      <w:marLeft w:val="0"/>
      <w:marRight w:val="0"/>
      <w:marTop w:val="0"/>
      <w:marBottom w:val="0"/>
      <w:divBdr>
        <w:top w:val="none" w:sz="0" w:space="0" w:color="auto"/>
        <w:left w:val="none" w:sz="0" w:space="0" w:color="auto"/>
        <w:bottom w:val="none" w:sz="0" w:space="0" w:color="auto"/>
        <w:right w:val="none" w:sz="0" w:space="0" w:color="auto"/>
      </w:divBdr>
      <w:divsChild>
        <w:div w:id="1879312020">
          <w:marLeft w:val="0"/>
          <w:marRight w:val="0"/>
          <w:marTop w:val="0"/>
          <w:marBottom w:val="0"/>
          <w:divBdr>
            <w:top w:val="none" w:sz="0" w:space="0" w:color="auto"/>
            <w:left w:val="none" w:sz="0" w:space="0" w:color="auto"/>
            <w:bottom w:val="none" w:sz="0" w:space="0" w:color="auto"/>
            <w:right w:val="none" w:sz="0" w:space="0" w:color="auto"/>
          </w:divBdr>
          <w:divsChild>
            <w:div w:id="225343666">
              <w:marLeft w:val="0"/>
              <w:marRight w:val="0"/>
              <w:marTop w:val="0"/>
              <w:marBottom w:val="0"/>
              <w:divBdr>
                <w:top w:val="none" w:sz="0" w:space="0" w:color="auto"/>
                <w:left w:val="none" w:sz="0" w:space="0" w:color="auto"/>
                <w:bottom w:val="none" w:sz="0" w:space="0" w:color="auto"/>
                <w:right w:val="none" w:sz="0" w:space="0" w:color="auto"/>
              </w:divBdr>
              <w:divsChild>
                <w:div w:id="629671917">
                  <w:marLeft w:val="0"/>
                  <w:marRight w:val="0"/>
                  <w:marTop w:val="0"/>
                  <w:marBottom w:val="0"/>
                  <w:divBdr>
                    <w:top w:val="none" w:sz="0" w:space="0" w:color="auto"/>
                    <w:left w:val="none" w:sz="0" w:space="0" w:color="auto"/>
                    <w:bottom w:val="none" w:sz="0" w:space="0" w:color="auto"/>
                    <w:right w:val="none" w:sz="0" w:space="0" w:color="auto"/>
                  </w:divBdr>
                  <w:divsChild>
                    <w:div w:id="402794436">
                      <w:marLeft w:val="0"/>
                      <w:marRight w:val="0"/>
                      <w:marTop w:val="0"/>
                      <w:marBottom w:val="0"/>
                      <w:divBdr>
                        <w:top w:val="none" w:sz="0" w:space="0" w:color="auto"/>
                        <w:left w:val="none" w:sz="0" w:space="0" w:color="auto"/>
                        <w:bottom w:val="none" w:sz="0" w:space="0" w:color="auto"/>
                        <w:right w:val="none" w:sz="0" w:space="0" w:color="auto"/>
                      </w:divBdr>
                      <w:divsChild>
                        <w:div w:id="1278025170">
                          <w:marLeft w:val="0"/>
                          <w:marRight w:val="0"/>
                          <w:marTop w:val="0"/>
                          <w:marBottom w:val="0"/>
                          <w:divBdr>
                            <w:top w:val="none" w:sz="0" w:space="0" w:color="auto"/>
                            <w:left w:val="none" w:sz="0" w:space="0" w:color="auto"/>
                            <w:bottom w:val="none" w:sz="0" w:space="0" w:color="auto"/>
                            <w:right w:val="none" w:sz="0" w:space="0" w:color="auto"/>
                          </w:divBdr>
                          <w:divsChild>
                            <w:div w:id="207647063">
                              <w:marLeft w:val="0"/>
                              <w:marRight w:val="0"/>
                              <w:marTop w:val="0"/>
                              <w:marBottom w:val="0"/>
                              <w:divBdr>
                                <w:top w:val="none" w:sz="0" w:space="0" w:color="auto"/>
                                <w:left w:val="none" w:sz="0" w:space="0" w:color="auto"/>
                                <w:bottom w:val="none" w:sz="0" w:space="0" w:color="auto"/>
                                <w:right w:val="none" w:sz="0" w:space="0" w:color="auto"/>
                              </w:divBdr>
                              <w:divsChild>
                                <w:div w:id="1779059594">
                                  <w:marLeft w:val="0"/>
                                  <w:marRight w:val="0"/>
                                  <w:marTop w:val="0"/>
                                  <w:marBottom w:val="0"/>
                                  <w:divBdr>
                                    <w:top w:val="none" w:sz="0" w:space="0" w:color="auto"/>
                                    <w:left w:val="none" w:sz="0" w:space="0" w:color="auto"/>
                                    <w:bottom w:val="none" w:sz="0" w:space="0" w:color="auto"/>
                                    <w:right w:val="none" w:sz="0" w:space="0" w:color="auto"/>
                                  </w:divBdr>
                                  <w:divsChild>
                                    <w:div w:id="407925851">
                                      <w:marLeft w:val="0"/>
                                      <w:marRight w:val="0"/>
                                      <w:marTop w:val="0"/>
                                      <w:marBottom w:val="0"/>
                                      <w:divBdr>
                                        <w:top w:val="none" w:sz="0" w:space="0" w:color="auto"/>
                                        <w:left w:val="none" w:sz="0" w:space="0" w:color="auto"/>
                                        <w:bottom w:val="none" w:sz="0" w:space="0" w:color="auto"/>
                                        <w:right w:val="none" w:sz="0" w:space="0" w:color="auto"/>
                                      </w:divBdr>
                                      <w:divsChild>
                                        <w:div w:id="15227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3075">
      <w:bodyDiv w:val="1"/>
      <w:marLeft w:val="0"/>
      <w:marRight w:val="0"/>
      <w:marTop w:val="0"/>
      <w:marBottom w:val="0"/>
      <w:divBdr>
        <w:top w:val="none" w:sz="0" w:space="0" w:color="auto"/>
        <w:left w:val="none" w:sz="0" w:space="0" w:color="auto"/>
        <w:bottom w:val="none" w:sz="0" w:space="0" w:color="auto"/>
        <w:right w:val="none" w:sz="0" w:space="0" w:color="auto"/>
      </w:divBdr>
      <w:divsChild>
        <w:div w:id="979916005">
          <w:marLeft w:val="0"/>
          <w:marRight w:val="0"/>
          <w:marTop w:val="0"/>
          <w:marBottom w:val="375"/>
          <w:divBdr>
            <w:top w:val="none" w:sz="0" w:space="0" w:color="auto"/>
            <w:left w:val="none" w:sz="0" w:space="0" w:color="auto"/>
            <w:bottom w:val="single" w:sz="6" w:space="0" w:color="005494"/>
            <w:right w:val="none" w:sz="0" w:space="0" w:color="auto"/>
          </w:divBdr>
        </w:div>
        <w:div w:id="1965623658">
          <w:marLeft w:val="0"/>
          <w:marRight w:val="0"/>
          <w:marTop w:val="0"/>
          <w:marBottom w:val="300"/>
          <w:divBdr>
            <w:top w:val="none" w:sz="0" w:space="0" w:color="auto"/>
            <w:left w:val="none" w:sz="0" w:space="0" w:color="auto"/>
            <w:bottom w:val="single" w:sz="6" w:space="0" w:color="E4E4E4"/>
            <w:right w:val="none" w:sz="0" w:space="0" w:color="auto"/>
          </w:divBdr>
        </w:div>
        <w:div w:id="477503903">
          <w:marLeft w:val="0"/>
          <w:marRight w:val="0"/>
          <w:marTop w:val="0"/>
          <w:marBottom w:val="0"/>
          <w:divBdr>
            <w:top w:val="none" w:sz="0" w:space="0" w:color="auto"/>
            <w:left w:val="none" w:sz="0" w:space="0" w:color="auto"/>
            <w:bottom w:val="none" w:sz="0" w:space="0" w:color="auto"/>
            <w:right w:val="none" w:sz="0" w:space="0" w:color="auto"/>
          </w:divBdr>
          <w:divsChild>
            <w:div w:id="1506750832">
              <w:marLeft w:val="0"/>
              <w:marRight w:val="0"/>
              <w:marTop w:val="0"/>
              <w:marBottom w:val="0"/>
              <w:divBdr>
                <w:top w:val="none" w:sz="0" w:space="0" w:color="auto"/>
                <w:left w:val="none" w:sz="0" w:space="0" w:color="auto"/>
                <w:bottom w:val="none" w:sz="0" w:space="0" w:color="auto"/>
                <w:right w:val="none" w:sz="0" w:space="0" w:color="auto"/>
              </w:divBdr>
              <w:divsChild>
                <w:div w:id="2146464588">
                  <w:marLeft w:val="0"/>
                  <w:marRight w:val="0"/>
                  <w:marTop w:val="0"/>
                  <w:marBottom w:val="450"/>
                  <w:divBdr>
                    <w:top w:val="none" w:sz="0" w:space="0" w:color="auto"/>
                    <w:left w:val="none" w:sz="0" w:space="0" w:color="auto"/>
                    <w:bottom w:val="none" w:sz="0" w:space="0" w:color="auto"/>
                    <w:right w:val="none" w:sz="0" w:space="0" w:color="auto"/>
                  </w:divBdr>
                  <w:divsChild>
                    <w:div w:id="4485327">
                      <w:marLeft w:val="0"/>
                      <w:marRight w:val="0"/>
                      <w:marTop w:val="0"/>
                      <w:marBottom w:val="150"/>
                      <w:divBdr>
                        <w:top w:val="none" w:sz="0" w:space="0" w:color="auto"/>
                        <w:left w:val="none" w:sz="0" w:space="0" w:color="auto"/>
                        <w:bottom w:val="none" w:sz="0" w:space="0" w:color="auto"/>
                        <w:right w:val="none" w:sz="0" w:space="0" w:color="auto"/>
                      </w:divBdr>
                      <w:divsChild>
                        <w:div w:id="762266222">
                          <w:marLeft w:val="0"/>
                          <w:marRight w:val="0"/>
                          <w:marTop w:val="0"/>
                          <w:marBottom w:val="0"/>
                          <w:divBdr>
                            <w:top w:val="none" w:sz="0" w:space="0" w:color="auto"/>
                            <w:left w:val="none" w:sz="0" w:space="0" w:color="auto"/>
                            <w:bottom w:val="none" w:sz="0" w:space="0" w:color="auto"/>
                            <w:right w:val="none" w:sz="0" w:space="0" w:color="auto"/>
                          </w:divBdr>
                        </w:div>
                      </w:divsChild>
                    </w:div>
                    <w:div w:id="1727217515">
                      <w:marLeft w:val="0"/>
                      <w:marRight w:val="0"/>
                      <w:marTop w:val="0"/>
                      <w:marBottom w:val="0"/>
                      <w:divBdr>
                        <w:top w:val="none" w:sz="0" w:space="0" w:color="auto"/>
                        <w:left w:val="none" w:sz="0" w:space="0" w:color="auto"/>
                        <w:bottom w:val="none" w:sz="0" w:space="0" w:color="auto"/>
                        <w:right w:val="none" w:sz="0" w:space="0" w:color="auto"/>
                      </w:divBdr>
                      <w:divsChild>
                        <w:div w:id="1853183600">
                          <w:marLeft w:val="0"/>
                          <w:marRight w:val="0"/>
                          <w:marTop w:val="0"/>
                          <w:marBottom w:val="150"/>
                          <w:divBdr>
                            <w:top w:val="none" w:sz="0" w:space="0" w:color="auto"/>
                            <w:left w:val="none" w:sz="0" w:space="0" w:color="auto"/>
                            <w:bottom w:val="none" w:sz="0" w:space="0" w:color="auto"/>
                            <w:right w:val="none" w:sz="0" w:space="0" w:color="auto"/>
                          </w:divBdr>
                        </w:div>
                        <w:div w:id="1201745399">
                          <w:marLeft w:val="0"/>
                          <w:marRight w:val="0"/>
                          <w:marTop w:val="0"/>
                          <w:marBottom w:val="0"/>
                          <w:divBdr>
                            <w:top w:val="none" w:sz="0" w:space="0" w:color="auto"/>
                            <w:left w:val="none" w:sz="0" w:space="0" w:color="auto"/>
                            <w:bottom w:val="none" w:sz="0" w:space="0" w:color="auto"/>
                            <w:right w:val="none" w:sz="0" w:space="0" w:color="auto"/>
                          </w:divBdr>
                          <w:divsChild>
                            <w:div w:id="11183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198310">
      <w:bodyDiv w:val="1"/>
      <w:marLeft w:val="0"/>
      <w:marRight w:val="0"/>
      <w:marTop w:val="0"/>
      <w:marBottom w:val="0"/>
      <w:divBdr>
        <w:top w:val="none" w:sz="0" w:space="0" w:color="auto"/>
        <w:left w:val="none" w:sz="0" w:space="0" w:color="auto"/>
        <w:bottom w:val="none" w:sz="0" w:space="0" w:color="auto"/>
        <w:right w:val="none" w:sz="0" w:space="0" w:color="auto"/>
      </w:divBdr>
    </w:div>
    <w:div w:id="1593389197">
      <w:bodyDiv w:val="1"/>
      <w:marLeft w:val="0"/>
      <w:marRight w:val="0"/>
      <w:marTop w:val="0"/>
      <w:marBottom w:val="0"/>
      <w:divBdr>
        <w:top w:val="none" w:sz="0" w:space="0" w:color="auto"/>
        <w:left w:val="none" w:sz="0" w:space="0" w:color="auto"/>
        <w:bottom w:val="none" w:sz="0" w:space="0" w:color="auto"/>
        <w:right w:val="none" w:sz="0" w:space="0" w:color="auto"/>
      </w:divBdr>
      <w:divsChild>
        <w:div w:id="325404763">
          <w:marLeft w:val="0"/>
          <w:marRight w:val="0"/>
          <w:marTop w:val="0"/>
          <w:marBottom w:val="150"/>
          <w:divBdr>
            <w:top w:val="none" w:sz="0" w:space="0" w:color="auto"/>
            <w:left w:val="none" w:sz="0" w:space="0" w:color="auto"/>
            <w:bottom w:val="none" w:sz="0" w:space="0" w:color="auto"/>
            <w:right w:val="none" w:sz="0" w:space="0" w:color="auto"/>
          </w:divBdr>
          <w:divsChild>
            <w:div w:id="1689286658">
              <w:marLeft w:val="0"/>
              <w:marRight w:val="0"/>
              <w:marTop w:val="0"/>
              <w:marBottom w:val="0"/>
              <w:divBdr>
                <w:top w:val="none" w:sz="0" w:space="0" w:color="auto"/>
                <w:left w:val="none" w:sz="0" w:space="0" w:color="auto"/>
                <w:bottom w:val="none" w:sz="0" w:space="0" w:color="auto"/>
                <w:right w:val="none" w:sz="0" w:space="0" w:color="auto"/>
              </w:divBdr>
            </w:div>
          </w:divsChild>
        </w:div>
        <w:div w:id="1753234426">
          <w:marLeft w:val="0"/>
          <w:marRight w:val="0"/>
          <w:marTop w:val="0"/>
          <w:marBottom w:val="150"/>
          <w:divBdr>
            <w:top w:val="none" w:sz="0" w:space="0" w:color="auto"/>
            <w:left w:val="none" w:sz="0" w:space="0" w:color="auto"/>
            <w:bottom w:val="none" w:sz="0" w:space="0" w:color="auto"/>
            <w:right w:val="none" w:sz="0" w:space="0" w:color="auto"/>
          </w:divBdr>
        </w:div>
        <w:div w:id="1409957411">
          <w:marLeft w:val="0"/>
          <w:marRight w:val="0"/>
          <w:marTop w:val="0"/>
          <w:marBottom w:val="0"/>
          <w:divBdr>
            <w:top w:val="none" w:sz="0" w:space="0" w:color="auto"/>
            <w:left w:val="none" w:sz="0" w:space="0" w:color="auto"/>
            <w:bottom w:val="none" w:sz="0" w:space="0" w:color="auto"/>
            <w:right w:val="none" w:sz="0" w:space="0" w:color="auto"/>
          </w:divBdr>
          <w:divsChild>
            <w:div w:id="4195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6921">
      <w:bodyDiv w:val="1"/>
      <w:marLeft w:val="0"/>
      <w:marRight w:val="0"/>
      <w:marTop w:val="0"/>
      <w:marBottom w:val="0"/>
      <w:divBdr>
        <w:top w:val="none" w:sz="0" w:space="0" w:color="auto"/>
        <w:left w:val="none" w:sz="0" w:space="0" w:color="auto"/>
        <w:bottom w:val="none" w:sz="0" w:space="0" w:color="auto"/>
        <w:right w:val="none" w:sz="0" w:space="0" w:color="auto"/>
      </w:divBdr>
      <w:divsChild>
        <w:div w:id="710148852">
          <w:marLeft w:val="0"/>
          <w:marRight w:val="0"/>
          <w:marTop w:val="0"/>
          <w:marBottom w:val="0"/>
          <w:divBdr>
            <w:top w:val="none" w:sz="0" w:space="0" w:color="auto"/>
            <w:left w:val="none" w:sz="0" w:space="0" w:color="auto"/>
            <w:bottom w:val="none" w:sz="0" w:space="0" w:color="auto"/>
            <w:right w:val="none" w:sz="0" w:space="0" w:color="auto"/>
          </w:divBdr>
        </w:div>
        <w:div w:id="1806779999">
          <w:marLeft w:val="0"/>
          <w:marRight w:val="0"/>
          <w:marTop w:val="0"/>
          <w:marBottom w:val="150"/>
          <w:divBdr>
            <w:top w:val="none" w:sz="0" w:space="0" w:color="auto"/>
            <w:left w:val="none" w:sz="0" w:space="0" w:color="auto"/>
            <w:bottom w:val="none" w:sz="0" w:space="0" w:color="auto"/>
            <w:right w:val="none" w:sz="0" w:space="0" w:color="auto"/>
          </w:divBdr>
        </w:div>
      </w:divsChild>
    </w:div>
    <w:div w:id="1593856572">
      <w:bodyDiv w:val="1"/>
      <w:marLeft w:val="0"/>
      <w:marRight w:val="0"/>
      <w:marTop w:val="0"/>
      <w:marBottom w:val="0"/>
      <w:divBdr>
        <w:top w:val="none" w:sz="0" w:space="0" w:color="auto"/>
        <w:left w:val="none" w:sz="0" w:space="0" w:color="auto"/>
        <w:bottom w:val="none" w:sz="0" w:space="0" w:color="auto"/>
        <w:right w:val="none" w:sz="0" w:space="0" w:color="auto"/>
      </w:divBdr>
    </w:div>
    <w:div w:id="1594507269">
      <w:bodyDiv w:val="1"/>
      <w:marLeft w:val="0"/>
      <w:marRight w:val="0"/>
      <w:marTop w:val="0"/>
      <w:marBottom w:val="0"/>
      <w:divBdr>
        <w:top w:val="none" w:sz="0" w:space="0" w:color="auto"/>
        <w:left w:val="none" w:sz="0" w:space="0" w:color="auto"/>
        <w:bottom w:val="none" w:sz="0" w:space="0" w:color="auto"/>
        <w:right w:val="none" w:sz="0" w:space="0" w:color="auto"/>
      </w:divBdr>
      <w:divsChild>
        <w:div w:id="2076974912">
          <w:marLeft w:val="0"/>
          <w:marRight w:val="0"/>
          <w:marTop w:val="120"/>
          <w:marBottom w:val="0"/>
          <w:divBdr>
            <w:top w:val="none" w:sz="0" w:space="0" w:color="auto"/>
            <w:left w:val="none" w:sz="0" w:space="0" w:color="auto"/>
            <w:bottom w:val="none" w:sz="0" w:space="0" w:color="auto"/>
            <w:right w:val="none" w:sz="0" w:space="0" w:color="auto"/>
          </w:divBdr>
        </w:div>
      </w:divsChild>
    </w:div>
    <w:div w:id="1594557446">
      <w:bodyDiv w:val="1"/>
      <w:marLeft w:val="0"/>
      <w:marRight w:val="0"/>
      <w:marTop w:val="0"/>
      <w:marBottom w:val="0"/>
      <w:divBdr>
        <w:top w:val="none" w:sz="0" w:space="0" w:color="auto"/>
        <w:left w:val="none" w:sz="0" w:space="0" w:color="auto"/>
        <w:bottom w:val="none" w:sz="0" w:space="0" w:color="auto"/>
        <w:right w:val="none" w:sz="0" w:space="0" w:color="auto"/>
      </w:divBdr>
    </w:div>
    <w:div w:id="1595244331">
      <w:bodyDiv w:val="1"/>
      <w:marLeft w:val="0"/>
      <w:marRight w:val="0"/>
      <w:marTop w:val="0"/>
      <w:marBottom w:val="0"/>
      <w:divBdr>
        <w:top w:val="none" w:sz="0" w:space="0" w:color="auto"/>
        <w:left w:val="none" w:sz="0" w:space="0" w:color="auto"/>
        <w:bottom w:val="none" w:sz="0" w:space="0" w:color="auto"/>
        <w:right w:val="none" w:sz="0" w:space="0" w:color="auto"/>
      </w:divBdr>
    </w:div>
    <w:div w:id="1595699742">
      <w:bodyDiv w:val="1"/>
      <w:marLeft w:val="0"/>
      <w:marRight w:val="0"/>
      <w:marTop w:val="0"/>
      <w:marBottom w:val="0"/>
      <w:divBdr>
        <w:top w:val="none" w:sz="0" w:space="0" w:color="auto"/>
        <w:left w:val="none" w:sz="0" w:space="0" w:color="auto"/>
        <w:bottom w:val="none" w:sz="0" w:space="0" w:color="auto"/>
        <w:right w:val="none" w:sz="0" w:space="0" w:color="auto"/>
      </w:divBdr>
      <w:divsChild>
        <w:div w:id="739444639">
          <w:marLeft w:val="0"/>
          <w:marRight w:val="0"/>
          <w:marTop w:val="0"/>
          <w:marBottom w:val="0"/>
          <w:divBdr>
            <w:top w:val="none" w:sz="0" w:space="0" w:color="auto"/>
            <w:left w:val="none" w:sz="0" w:space="0" w:color="auto"/>
            <w:bottom w:val="none" w:sz="0" w:space="0" w:color="auto"/>
            <w:right w:val="none" w:sz="0" w:space="0" w:color="auto"/>
          </w:divBdr>
          <w:divsChild>
            <w:div w:id="1957564688">
              <w:marLeft w:val="0"/>
              <w:marRight w:val="0"/>
              <w:marTop w:val="0"/>
              <w:marBottom w:val="0"/>
              <w:divBdr>
                <w:top w:val="none" w:sz="0" w:space="0" w:color="auto"/>
                <w:left w:val="none" w:sz="0" w:space="0" w:color="auto"/>
                <w:bottom w:val="none" w:sz="0" w:space="0" w:color="auto"/>
                <w:right w:val="none" w:sz="0" w:space="0" w:color="auto"/>
              </w:divBdr>
              <w:divsChild>
                <w:div w:id="1170173069">
                  <w:marLeft w:val="0"/>
                  <w:marRight w:val="0"/>
                  <w:marTop w:val="0"/>
                  <w:marBottom w:val="0"/>
                  <w:divBdr>
                    <w:top w:val="none" w:sz="0" w:space="0" w:color="auto"/>
                    <w:left w:val="none" w:sz="0" w:space="0" w:color="auto"/>
                    <w:bottom w:val="none" w:sz="0" w:space="0" w:color="auto"/>
                    <w:right w:val="none" w:sz="0" w:space="0" w:color="auto"/>
                  </w:divBdr>
                  <w:divsChild>
                    <w:div w:id="1643079342">
                      <w:marLeft w:val="0"/>
                      <w:marRight w:val="0"/>
                      <w:marTop w:val="0"/>
                      <w:marBottom w:val="0"/>
                      <w:divBdr>
                        <w:top w:val="none" w:sz="0" w:space="0" w:color="auto"/>
                        <w:left w:val="none" w:sz="0" w:space="0" w:color="auto"/>
                        <w:bottom w:val="none" w:sz="0" w:space="0" w:color="auto"/>
                        <w:right w:val="none" w:sz="0" w:space="0" w:color="auto"/>
                      </w:divBdr>
                      <w:divsChild>
                        <w:div w:id="160510218">
                          <w:marLeft w:val="0"/>
                          <w:marRight w:val="0"/>
                          <w:marTop w:val="0"/>
                          <w:marBottom w:val="0"/>
                          <w:divBdr>
                            <w:top w:val="none" w:sz="0" w:space="0" w:color="auto"/>
                            <w:left w:val="none" w:sz="0" w:space="0" w:color="auto"/>
                            <w:bottom w:val="none" w:sz="0" w:space="0" w:color="auto"/>
                            <w:right w:val="none" w:sz="0" w:space="0" w:color="auto"/>
                          </w:divBdr>
                          <w:divsChild>
                            <w:div w:id="145825531">
                              <w:marLeft w:val="0"/>
                              <w:marRight w:val="0"/>
                              <w:marTop w:val="0"/>
                              <w:marBottom w:val="0"/>
                              <w:divBdr>
                                <w:top w:val="none" w:sz="0" w:space="0" w:color="auto"/>
                                <w:left w:val="none" w:sz="0" w:space="0" w:color="auto"/>
                                <w:bottom w:val="none" w:sz="0" w:space="0" w:color="auto"/>
                                <w:right w:val="none" w:sz="0" w:space="0" w:color="auto"/>
                              </w:divBdr>
                              <w:divsChild>
                                <w:div w:id="710108297">
                                  <w:marLeft w:val="0"/>
                                  <w:marRight w:val="0"/>
                                  <w:marTop w:val="0"/>
                                  <w:marBottom w:val="0"/>
                                  <w:divBdr>
                                    <w:top w:val="none" w:sz="0" w:space="0" w:color="auto"/>
                                    <w:left w:val="none" w:sz="0" w:space="0" w:color="auto"/>
                                    <w:bottom w:val="none" w:sz="0" w:space="0" w:color="auto"/>
                                    <w:right w:val="none" w:sz="0" w:space="0" w:color="auto"/>
                                  </w:divBdr>
                                  <w:divsChild>
                                    <w:div w:id="21235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329555">
      <w:bodyDiv w:val="1"/>
      <w:marLeft w:val="0"/>
      <w:marRight w:val="0"/>
      <w:marTop w:val="0"/>
      <w:marBottom w:val="0"/>
      <w:divBdr>
        <w:top w:val="none" w:sz="0" w:space="0" w:color="auto"/>
        <w:left w:val="none" w:sz="0" w:space="0" w:color="auto"/>
        <w:bottom w:val="none" w:sz="0" w:space="0" w:color="auto"/>
        <w:right w:val="none" w:sz="0" w:space="0" w:color="auto"/>
      </w:divBdr>
    </w:div>
    <w:div w:id="1596357452">
      <w:bodyDiv w:val="1"/>
      <w:marLeft w:val="0"/>
      <w:marRight w:val="0"/>
      <w:marTop w:val="0"/>
      <w:marBottom w:val="0"/>
      <w:divBdr>
        <w:top w:val="none" w:sz="0" w:space="0" w:color="auto"/>
        <w:left w:val="none" w:sz="0" w:space="0" w:color="auto"/>
        <w:bottom w:val="none" w:sz="0" w:space="0" w:color="auto"/>
        <w:right w:val="none" w:sz="0" w:space="0" w:color="auto"/>
      </w:divBdr>
    </w:div>
    <w:div w:id="1596477364">
      <w:bodyDiv w:val="1"/>
      <w:marLeft w:val="0"/>
      <w:marRight w:val="0"/>
      <w:marTop w:val="0"/>
      <w:marBottom w:val="0"/>
      <w:divBdr>
        <w:top w:val="none" w:sz="0" w:space="0" w:color="auto"/>
        <w:left w:val="none" w:sz="0" w:space="0" w:color="auto"/>
        <w:bottom w:val="none" w:sz="0" w:space="0" w:color="auto"/>
        <w:right w:val="none" w:sz="0" w:space="0" w:color="auto"/>
      </w:divBdr>
      <w:divsChild>
        <w:div w:id="9263670">
          <w:marLeft w:val="0"/>
          <w:marRight w:val="0"/>
          <w:marTop w:val="0"/>
          <w:marBottom w:val="0"/>
          <w:divBdr>
            <w:top w:val="none" w:sz="0" w:space="0" w:color="auto"/>
            <w:left w:val="none" w:sz="0" w:space="0" w:color="auto"/>
            <w:bottom w:val="none" w:sz="0" w:space="0" w:color="auto"/>
            <w:right w:val="none" w:sz="0" w:space="0" w:color="auto"/>
          </w:divBdr>
        </w:div>
      </w:divsChild>
    </w:div>
    <w:div w:id="1596864458">
      <w:bodyDiv w:val="1"/>
      <w:marLeft w:val="0"/>
      <w:marRight w:val="0"/>
      <w:marTop w:val="0"/>
      <w:marBottom w:val="0"/>
      <w:divBdr>
        <w:top w:val="none" w:sz="0" w:space="0" w:color="auto"/>
        <w:left w:val="none" w:sz="0" w:space="0" w:color="auto"/>
        <w:bottom w:val="none" w:sz="0" w:space="0" w:color="auto"/>
        <w:right w:val="none" w:sz="0" w:space="0" w:color="auto"/>
      </w:divBdr>
      <w:divsChild>
        <w:div w:id="1974092417">
          <w:marLeft w:val="0"/>
          <w:marRight w:val="0"/>
          <w:marTop w:val="0"/>
          <w:marBottom w:val="0"/>
          <w:divBdr>
            <w:top w:val="none" w:sz="0" w:space="0" w:color="auto"/>
            <w:left w:val="none" w:sz="0" w:space="0" w:color="auto"/>
            <w:bottom w:val="dotted" w:sz="6" w:space="4" w:color="DDDDDD"/>
            <w:right w:val="none" w:sz="0" w:space="0" w:color="auto"/>
          </w:divBdr>
          <w:divsChild>
            <w:div w:id="1535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13472">
      <w:bodyDiv w:val="1"/>
      <w:marLeft w:val="0"/>
      <w:marRight w:val="0"/>
      <w:marTop w:val="0"/>
      <w:marBottom w:val="0"/>
      <w:divBdr>
        <w:top w:val="none" w:sz="0" w:space="0" w:color="auto"/>
        <w:left w:val="none" w:sz="0" w:space="0" w:color="auto"/>
        <w:bottom w:val="none" w:sz="0" w:space="0" w:color="auto"/>
        <w:right w:val="none" w:sz="0" w:space="0" w:color="auto"/>
      </w:divBdr>
      <w:divsChild>
        <w:div w:id="1134711148">
          <w:marLeft w:val="0"/>
          <w:marRight w:val="0"/>
          <w:marTop w:val="0"/>
          <w:marBottom w:val="0"/>
          <w:divBdr>
            <w:top w:val="none" w:sz="0" w:space="0" w:color="auto"/>
            <w:left w:val="none" w:sz="0" w:space="0" w:color="auto"/>
            <w:bottom w:val="none" w:sz="0" w:space="0" w:color="auto"/>
            <w:right w:val="none" w:sz="0" w:space="0" w:color="auto"/>
          </w:divBdr>
          <w:divsChild>
            <w:div w:id="1783381595">
              <w:marLeft w:val="0"/>
              <w:marRight w:val="0"/>
              <w:marTop w:val="0"/>
              <w:marBottom w:val="0"/>
              <w:divBdr>
                <w:top w:val="none" w:sz="0" w:space="0" w:color="auto"/>
                <w:left w:val="none" w:sz="0" w:space="0" w:color="auto"/>
                <w:bottom w:val="none" w:sz="0" w:space="0" w:color="auto"/>
                <w:right w:val="none" w:sz="0" w:space="0" w:color="auto"/>
              </w:divBdr>
              <w:divsChild>
                <w:div w:id="13193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2957">
          <w:marLeft w:val="0"/>
          <w:marRight w:val="0"/>
          <w:marTop w:val="0"/>
          <w:marBottom w:val="75"/>
          <w:divBdr>
            <w:top w:val="none" w:sz="0" w:space="0" w:color="auto"/>
            <w:left w:val="none" w:sz="0" w:space="0" w:color="auto"/>
            <w:bottom w:val="none" w:sz="0" w:space="0" w:color="auto"/>
            <w:right w:val="none" w:sz="0" w:space="0" w:color="auto"/>
          </w:divBdr>
        </w:div>
        <w:div w:id="1475025068">
          <w:marLeft w:val="0"/>
          <w:marRight w:val="0"/>
          <w:marTop w:val="0"/>
          <w:marBottom w:val="300"/>
          <w:divBdr>
            <w:top w:val="none" w:sz="0" w:space="0" w:color="auto"/>
            <w:left w:val="none" w:sz="0" w:space="0" w:color="auto"/>
            <w:bottom w:val="none" w:sz="0" w:space="0" w:color="auto"/>
            <w:right w:val="none" w:sz="0" w:space="0" w:color="auto"/>
          </w:divBdr>
          <w:divsChild>
            <w:div w:id="614674878">
              <w:marLeft w:val="0"/>
              <w:marRight w:val="0"/>
              <w:marTop w:val="0"/>
              <w:marBottom w:val="0"/>
              <w:divBdr>
                <w:top w:val="none" w:sz="0" w:space="0" w:color="auto"/>
                <w:left w:val="none" w:sz="0" w:space="0" w:color="auto"/>
                <w:bottom w:val="none" w:sz="0" w:space="0" w:color="auto"/>
                <w:right w:val="none" w:sz="0" w:space="0" w:color="auto"/>
              </w:divBdr>
            </w:div>
          </w:divsChild>
        </w:div>
        <w:div w:id="524945524">
          <w:marLeft w:val="0"/>
          <w:marRight w:val="0"/>
          <w:marTop w:val="0"/>
          <w:marBottom w:val="0"/>
          <w:divBdr>
            <w:top w:val="none" w:sz="0" w:space="0" w:color="auto"/>
            <w:left w:val="none" w:sz="0" w:space="0" w:color="auto"/>
            <w:bottom w:val="none" w:sz="0" w:space="0" w:color="auto"/>
            <w:right w:val="none" w:sz="0" w:space="0" w:color="auto"/>
          </w:divBdr>
        </w:div>
      </w:divsChild>
    </w:div>
    <w:div w:id="1597403488">
      <w:bodyDiv w:val="1"/>
      <w:marLeft w:val="0"/>
      <w:marRight w:val="0"/>
      <w:marTop w:val="0"/>
      <w:marBottom w:val="0"/>
      <w:divBdr>
        <w:top w:val="none" w:sz="0" w:space="0" w:color="auto"/>
        <w:left w:val="none" w:sz="0" w:space="0" w:color="auto"/>
        <w:bottom w:val="none" w:sz="0" w:space="0" w:color="auto"/>
        <w:right w:val="none" w:sz="0" w:space="0" w:color="auto"/>
      </w:divBdr>
      <w:divsChild>
        <w:div w:id="1378892632">
          <w:marLeft w:val="0"/>
          <w:marRight w:val="0"/>
          <w:marTop w:val="0"/>
          <w:marBottom w:val="0"/>
          <w:divBdr>
            <w:top w:val="single" w:sz="6" w:space="0" w:color="E5E5E5"/>
            <w:left w:val="none" w:sz="0" w:space="0" w:color="auto"/>
            <w:bottom w:val="single" w:sz="18" w:space="0" w:color="000000"/>
            <w:right w:val="none" w:sz="0" w:space="0" w:color="auto"/>
          </w:divBdr>
          <w:divsChild>
            <w:div w:id="553126187">
              <w:marLeft w:val="0"/>
              <w:marRight w:val="0"/>
              <w:marTop w:val="0"/>
              <w:marBottom w:val="0"/>
              <w:divBdr>
                <w:top w:val="none" w:sz="0" w:space="0" w:color="auto"/>
                <w:left w:val="none" w:sz="0" w:space="0" w:color="auto"/>
                <w:bottom w:val="none" w:sz="0" w:space="0" w:color="auto"/>
                <w:right w:val="none" w:sz="0" w:space="0" w:color="auto"/>
              </w:divBdr>
              <w:divsChild>
                <w:div w:id="49696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3032">
          <w:marLeft w:val="0"/>
          <w:marRight w:val="0"/>
          <w:marTop w:val="0"/>
          <w:marBottom w:val="0"/>
          <w:divBdr>
            <w:top w:val="none" w:sz="0" w:space="0" w:color="auto"/>
            <w:left w:val="none" w:sz="0" w:space="0" w:color="auto"/>
            <w:bottom w:val="none" w:sz="0" w:space="0" w:color="auto"/>
            <w:right w:val="none" w:sz="0" w:space="0" w:color="auto"/>
          </w:divBdr>
          <w:divsChild>
            <w:div w:id="814219513">
              <w:marLeft w:val="0"/>
              <w:marRight w:val="0"/>
              <w:marTop w:val="0"/>
              <w:marBottom w:val="0"/>
              <w:divBdr>
                <w:top w:val="none" w:sz="0" w:space="0" w:color="auto"/>
                <w:left w:val="none" w:sz="0" w:space="0" w:color="auto"/>
                <w:bottom w:val="none" w:sz="0" w:space="0" w:color="auto"/>
                <w:right w:val="none" w:sz="0" w:space="0" w:color="auto"/>
              </w:divBdr>
              <w:divsChild>
                <w:div w:id="536435059">
                  <w:marLeft w:val="0"/>
                  <w:marRight w:val="0"/>
                  <w:marTop w:val="0"/>
                  <w:marBottom w:val="0"/>
                  <w:divBdr>
                    <w:top w:val="none" w:sz="0" w:space="0" w:color="auto"/>
                    <w:left w:val="none" w:sz="0" w:space="0" w:color="auto"/>
                    <w:bottom w:val="none" w:sz="0" w:space="0" w:color="auto"/>
                    <w:right w:val="none" w:sz="0" w:space="0" w:color="auto"/>
                  </w:divBdr>
                  <w:divsChild>
                    <w:div w:id="1269460016">
                      <w:marLeft w:val="0"/>
                      <w:marRight w:val="0"/>
                      <w:marTop w:val="0"/>
                      <w:marBottom w:val="300"/>
                      <w:divBdr>
                        <w:top w:val="none" w:sz="0" w:space="0" w:color="auto"/>
                        <w:left w:val="none" w:sz="0" w:space="0" w:color="auto"/>
                        <w:bottom w:val="none" w:sz="0" w:space="0" w:color="auto"/>
                        <w:right w:val="none" w:sz="0" w:space="0" w:color="auto"/>
                      </w:divBdr>
                      <w:divsChild>
                        <w:div w:id="1620062070">
                          <w:marLeft w:val="0"/>
                          <w:marRight w:val="0"/>
                          <w:marTop w:val="0"/>
                          <w:marBottom w:val="225"/>
                          <w:divBdr>
                            <w:top w:val="single" w:sz="6" w:space="11" w:color="E5E5E5"/>
                            <w:left w:val="single" w:sz="6" w:space="11" w:color="E5E5E5"/>
                            <w:bottom w:val="single" w:sz="6" w:space="1" w:color="E5E5E5"/>
                            <w:right w:val="single" w:sz="6" w:space="11" w:color="E5E5E5"/>
                          </w:divBdr>
                          <w:divsChild>
                            <w:div w:id="1133207601">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598052586">
      <w:bodyDiv w:val="1"/>
      <w:marLeft w:val="0"/>
      <w:marRight w:val="0"/>
      <w:marTop w:val="0"/>
      <w:marBottom w:val="0"/>
      <w:divBdr>
        <w:top w:val="none" w:sz="0" w:space="0" w:color="auto"/>
        <w:left w:val="none" w:sz="0" w:space="0" w:color="auto"/>
        <w:bottom w:val="none" w:sz="0" w:space="0" w:color="auto"/>
        <w:right w:val="none" w:sz="0" w:space="0" w:color="auto"/>
      </w:divBdr>
    </w:div>
    <w:div w:id="1598708430">
      <w:bodyDiv w:val="1"/>
      <w:marLeft w:val="0"/>
      <w:marRight w:val="0"/>
      <w:marTop w:val="0"/>
      <w:marBottom w:val="0"/>
      <w:divBdr>
        <w:top w:val="none" w:sz="0" w:space="0" w:color="auto"/>
        <w:left w:val="none" w:sz="0" w:space="0" w:color="auto"/>
        <w:bottom w:val="none" w:sz="0" w:space="0" w:color="auto"/>
        <w:right w:val="none" w:sz="0" w:space="0" w:color="auto"/>
      </w:divBdr>
      <w:divsChild>
        <w:div w:id="108623249">
          <w:marLeft w:val="0"/>
          <w:marRight w:val="0"/>
          <w:marTop w:val="0"/>
          <w:marBottom w:val="0"/>
          <w:divBdr>
            <w:top w:val="none" w:sz="0" w:space="0" w:color="auto"/>
            <w:left w:val="none" w:sz="0" w:space="0" w:color="auto"/>
            <w:bottom w:val="none" w:sz="0" w:space="0" w:color="auto"/>
            <w:right w:val="none" w:sz="0" w:space="0" w:color="auto"/>
          </w:divBdr>
          <w:divsChild>
            <w:div w:id="1849179254">
              <w:marLeft w:val="0"/>
              <w:marRight w:val="0"/>
              <w:marTop w:val="0"/>
              <w:marBottom w:val="0"/>
              <w:divBdr>
                <w:top w:val="none" w:sz="0" w:space="0" w:color="auto"/>
                <w:left w:val="none" w:sz="0" w:space="0" w:color="auto"/>
                <w:bottom w:val="none" w:sz="0" w:space="0" w:color="auto"/>
                <w:right w:val="none" w:sz="0" w:space="0" w:color="auto"/>
              </w:divBdr>
              <w:divsChild>
                <w:div w:id="1173450145">
                  <w:marLeft w:val="0"/>
                  <w:marRight w:val="0"/>
                  <w:marTop w:val="0"/>
                  <w:marBottom w:val="0"/>
                  <w:divBdr>
                    <w:top w:val="none" w:sz="0" w:space="0" w:color="auto"/>
                    <w:left w:val="none" w:sz="0" w:space="0" w:color="auto"/>
                    <w:bottom w:val="none" w:sz="0" w:space="0" w:color="auto"/>
                    <w:right w:val="none" w:sz="0" w:space="0" w:color="auto"/>
                  </w:divBdr>
                  <w:divsChild>
                    <w:div w:id="322005862">
                      <w:marLeft w:val="0"/>
                      <w:marRight w:val="0"/>
                      <w:marTop w:val="0"/>
                      <w:marBottom w:val="0"/>
                      <w:divBdr>
                        <w:top w:val="none" w:sz="0" w:space="0" w:color="auto"/>
                        <w:left w:val="none" w:sz="0" w:space="0" w:color="auto"/>
                        <w:bottom w:val="none" w:sz="0" w:space="0" w:color="auto"/>
                        <w:right w:val="none" w:sz="0" w:space="0" w:color="auto"/>
                      </w:divBdr>
                      <w:divsChild>
                        <w:div w:id="1944265394">
                          <w:marLeft w:val="0"/>
                          <w:marRight w:val="0"/>
                          <w:marTop w:val="0"/>
                          <w:marBottom w:val="0"/>
                          <w:divBdr>
                            <w:top w:val="none" w:sz="0" w:space="0" w:color="auto"/>
                            <w:left w:val="none" w:sz="0" w:space="0" w:color="auto"/>
                            <w:bottom w:val="none" w:sz="0" w:space="0" w:color="auto"/>
                            <w:right w:val="none" w:sz="0" w:space="0" w:color="auto"/>
                          </w:divBdr>
                          <w:divsChild>
                            <w:div w:id="1289359621">
                              <w:marLeft w:val="0"/>
                              <w:marRight w:val="0"/>
                              <w:marTop w:val="0"/>
                              <w:marBottom w:val="0"/>
                              <w:divBdr>
                                <w:top w:val="none" w:sz="0" w:space="0" w:color="auto"/>
                                <w:left w:val="none" w:sz="0" w:space="0" w:color="auto"/>
                                <w:bottom w:val="none" w:sz="0" w:space="0" w:color="auto"/>
                                <w:right w:val="none" w:sz="0" w:space="0" w:color="auto"/>
                              </w:divBdr>
                              <w:divsChild>
                                <w:div w:id="305472263">
                                  <w:marLeft w:val="0"/>
                                  <w:marRight w:val="0"/>
                                  <w:marTop w:val="0"/>
                                  <w:marBottom w:val="0"/>
                                  <w:divBdr>
                                    <w:top w:val="none" w:sz="0" w:space="0" w:color="auto"/>
                                    <w:left w:val="none" w:sz="0" w:space="0" w:color="auto"/>
                                    <w:bottom w:val="none" w:sz="0" w:space="0" w:color="auto"/>
                                    <w:right w:val="none" w:sz="0" w:space="0" w:color="auto"/>
                                  </w:divBdr>
                                  <w:divsChild>
                                    <w:div w:id="803085154">
                                      <w:marLeft w:val="0"/>
                                      <w:marRight w:val="0"/>
                                      <w:marTop w:val="0"/>
                                      <w:marBottom w:val="0"/>
                                      <w:divBdr>
                                        <w:top w:val="none" w:sz="0" w:space="0" w:color="auto"/>
                                        <w:left w:val="none" w:sz="0" w:space="0" w:color="auto"/>
                                        <w:bottom w:val="none" w:sz="0" w:space="0" w:color="auto"/>
                                        <w:right w:val="none" w:sz="0" w:space="0" w:color="auto"/>
                                      </w:divBdr>
                                      <w:divsChild>
                                        <w:div w:id="7716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8949405">
      <w:bodyDiv w:val="1"/>
      <w:marLeft w:val="0"/>
      <w:marRight w:val="0"/>
      <w:marTop w:val="0"/>
      <w:marBottom w:val="0"/>
      <w:divBdr>
        <w:top w:val="none" w:sz="0" w:space="0" w:color="auto"/>
        <w:left w:val="none" w:sz="0" w:space="0" w:color="auto"/>
        <w:bottom w:val="none" w:sz="0" w:space="0" w:color="auto"/>
        <w:right w:val="none" w:sz="0" w:space="0" w:color="auto"/>
      </w:divBdr>
      <w:divsChild>
        <w:div w:id="203061536">
          <w:marLeft w:val="0"/>
          <w:marRight w:val="0"/>
          <w:marTop w:val="0"/>
          <w:marBottom w:val="0"/>
          <w:divBdr>
            <w:top w:val="none" w:sz="0" w:space="0" w:color="auto"/>
            <w:left w:val="none" w:sz="0" w:space="0" w:color="auto"/>
            <w:bottom w:val="none" w:sz="0" w:space="0" w:color="auto"/>
            <w:right w:val="none" w:sz="0" w:space="0" w:color="auto"/>
          </w:divBdr>
          <w:divsChild>
            <w:div w:id="1898735754">
              <w:marLeft w:val="0"/>
              <w:marRight w:val="0"/>
              <w:marTop w:val="0"/>
              <w:marBottom w:val="0"/>
              <w:divBdr>
                <w:top w:val="none" w:sz="0" w:space="0" w:color="auto"/>
                <w:left w:val="none" w:sz="0" w:space="0" w:color="auto"/>
                <w:bottom w:val="none" w:sz="0" w:space="0" w:color="auto"/>
                <w:right w:val="none" w:sz="0" w:space="0" w:color="auto"/>
              </w:divBdr>
              <w:divsChild>
                <w:div w:id="812065340">
                  <w:marLeft w:val="0"/>
                  <w:marRight w:val="0"/>
                  <w:marTop w:val="0"/>
                  <w:marBottom w:val="150"/>
                  <w:divBdr>
                    <w:top w:val="none" w:sz="0" w:space="0" w:color="auto"/>
                    <w:left w:val="none" w:sz="0" w:space="0" w:color="auto"/>
                    <w:bottom w:val="none" w:sz="0" w:space="0" w:color="auto"/>
                    <w:right w:val="none" w:sz="0" w:space="0" w:color="auto"/>
                  </w:divBdr>
                  <w:divsChild>
                    <w:div w:id="2085057639">
                      <w:marLeft w:val="0"/>
                      <w:marRight w:val="0"/>
                      <w:marTop w:val="0"/>
                      <w:marBottom w:val="0"/>
                      <w:divBdr>
                        <w:top w:val="none" w:sz="0" w:space="0" w:color="auto"/>
                        <w:left w:val="none" w:sz="0" w:space="0" w:color="auto"/>
                        <w:bottom w:val="none" w:sz="0" w:space="0" w:color="auto"/>
                        <w:right w:val="none" w:sz="0" w:space="0" w:color="auto"/>
                      </w:divBdr>
                      <w:divsChild>
                        <w:div w:id="1535270425">
                          <w:marLeft w:val="0"/>
                          <w:marRight w:val="0"/>
                          <w:marTop w:val="0"/>
                          <w:marBottom w:val="0"/>
                          <w:divBdr>
                            <w:top w:val="none" w:sz="0" w:space="0" w:color="auto"/>
                            <w:left w:val="none" w:sz="0" w:space="0" w:color="auto"/>
                            <w:bottom w:val="none" w:sz="0" w:space="0" w:color="auto"/>
                            <w:right w:val="none" w:sz="0" w:space="0" w:color="auto"/>
                          </w:divBdr>
                          <w:divsChild>
                            <w:div w:id="396633964">
                              <w:marLeft w:val="0"/>
                              <w:marRight w:val="0"/>
                              <w:marTop w:val="0"/>
                              <w:marBottom w:val="0"/>
                              <w:divBdr>
                                <w:top w:val="none" w:sz="0" w:space="0" w:color="auto"/>
                                <w:left w:val="none" w:sz="0" w:space="0" w:color="auto"/>
                                <w:bottom w:val="none" w:sz="0" w:space="0" w:color="auto"/>
                                <w:right w:val="none" w:sz="0" w:space="0" w:color="auto"/>
                              </w:divBdr>
                              <w:divsChild>
                                <w:div w:id="609629749">
                                  <w:marLeft w:val="0"/>
                                  <w:marRight w:val="0"/>
                                  <w:marTop w:val="0"/>
                                  <w:marBottom w:val="0"/>
                                  <w:divBdr>
                                    <w:top w:val="none" w:sz="0" w:space="0" w:color="auto"/>
                                    <w:left w:val="none" w:sz="0" w:space="0" w:color="auto"/>
                                    <w:bottom w:val="none" w:sz="0" w:space="0" w:color="auto"/>
                                    <w:right w:val="none" w:sz="0" w:space="0" w:color="auto"/>
                                  </w:divBdr>
                                  <w:divsChild>
                                    <w:div w:id="1955750242">
                                      <w:marLeft w:val="0"/>
                                      <w:marRight w:val="0"/>
                                      <w:marTop w:val="0"/>
                                      <w:marBottom w:val="0"/>
                                      <w:divBdr>
                                        <w:top w:val="none" w:sz="0" w:space="0" w:color="auto"/>
                                        <w:left w:val="none" w:sz="0" w:space="0" w:color="auto"/>
                                        <w:bottom w:val="none" w:sz="0" w:space="0" w:color="auto"/>
                                        <w:right w:val="none" w:sz="0" w:space="0" w:color="auto"/>
                                      </w:divBdr>
                                      <w:divsChild>
                                        <w:div w:id="797335909">
                                          <w:marLeft w:val="0"/>
                                          <w:marRight w:val="0"/>
                                          <w:marTop w:val="0"/>
                                          <w:marBottom w:val="0"/>
                                          <w:divBdr>
                                            <w:top w:val="none" w:sz="0" w:space="0" w:color="auto"/>
                                            <w:left w:val="none" w:sz="0" w:space="0" w:color="auto"/>
                                            <w:bottom w:val="none" w:sz="0" w:space="0" w:color="auto"/>
                                            <w:right w:val="none" w:sz="0" w:space="0" w:color="auto"/>
                                          </w:divBdr>
                                          <w:divsChild>
                                            <w:div w:id="1267032559">
                                              <w:marLeft w:val="0"/>
                                              <w:marRight w:val="0"/>
                                              <w:marTop w:val="0"/>
                                              <w:marBottom w:val="0"/>
                                              <w:divBdr>
                                                <w:top w:val="none" w:sz="0" w:space="0" w:color="auto"/>
                                                <w:left w:val="none" w:sz="0" w:space="0" w:color="auto"/>
                                                <w:bottom w:val="none" w:sz="0" w:space="0" w:color="auto"/>
                                                <w:right w:val="none" w:sz="0" w:space="0" w:color="auto"/>
                                              </w:divBdr>
                                              <w:divsChild>
                                                <w:div w:id="9057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216196">
      <w:bodyDiv w:val="1"/>
      <w:marLeft w:val="0"/>
      <w:marRight w:val="0"/>
      <w:marTop w:val="0"/>
      <w:marBottom w:val="0"/>
      <w:divBdr>
        <w:top w:val="none" w:sz="0" w:space="0" w:color="auto"/>
        <w:left w:val="none" w:sz="0" w:space="0" w:color="auto"/>
        <w:bottom w:val="none" w:sz="0" w:space="0" w:color="auto"/>
        <w:right w:val="none" w:sz="0" w:space="0" w:color="auto"/>
      </w:divBdr>
      <w:divsChild>
        <w:div w:id="967011554">
          <w:marLeft w:val="0"/>
          <w:marRight w:val="0"/>
          <w:marTop w:val="0"/>
          <w:marBottom w:val="150"/>
          <w:divBdr>
            <w:top w:val="none" w:sz="0" w:space="0" w:color="auto"/>
            <w:left w:val="none" w:sz="0" w:space="0" w:color="auto"/>
            <w:bottom w:val="none" w:sz="0" w:space="0" w:color="auto"/>
            <w:right w:val="none" w:sz="0" w:space="0" w:color="auto"/>
          </w:divBdr>
          <w:divsChild>
            <w:div w:id="18089632">
              <w:marLeft w:val="0"/>
              <w:marRight w:val="0"/>
              <w:marTop w:val="0"/>
              <w:marBottom w:val="0"/>
              <w:divBdr>
                <w:top w:val="none" w:sz="0" w:space="0" w:color="auto"/>
                <w:left w:val="none" w:sz="0" w:space="0" w:color="auto"/>
                <w:bottom w:val="none" w:sz="0" w:space="0" w:color="auto"/>
                <w:right w:val="none" w:sz="0" w:space="0" w:color="auto"/>
              </w:divBdr>
              <w:divsChild>
                <w:div w:id="13070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5338">
          <w:marLeft w:val="0"/>
          <w:marRight w:val="0"/>
          <w:marTop w:val="0"/>
          <w:marBottom w:val="150"/>
          <w:divBdr>
            <w:top w:val="none" w:sz="0" w:space="0" w:color="auto"/>
            <w:left w:val="none" w:sz="0" w:space="0" w:color="auto"/>
            <w:bottom w:val="none" w:sz="0" w:space="0" w:color="auto"/>
            <w:right w:val="none" w:sz="0" w:space="0" w:color="auto"/>
          </w:divBdr>
        </w:div>
        <w:div w:id="763838227">
          <w:marLeft w:val="0"/>
          <w:marRight w:val="0"/>
          <w:marTop w:val="0"/>
          <w:marBottom w:val="0"/>
          <w:divBdr>
            <w:top w:val="none" w:sz="0" w:space="0" w:color="auto"/>
            <w:left w:val="none" w:sz="0" w:space="0" w:color="auto"/>
            <w:bottom w:val="none" w:sz="0" w:space="0" w:color="auto"/>
            <w:right w:val="none" w:sz="0" w:space="0" w:color="auto"/>
          </w:divBdr>
          <w:divsChild>
            <w:div w:id="50679136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99557402">
      <w:bodyDiv w:val="1"/>
      <w:marLeft w:val="0"/>
      <w:marRight w:val="0"/>
      <w:marTop w:val="0"/>
      <w:marBottom w:val="0"/>
      <w:divBdr>
        <w:top w:val="none" w:sz="0" w:space="0" w:color="auto"/>
        <w:left w:val="none" w:sz="0" w:space="0" w:color="auto"/>
        <w:bottom w:val="none" w:sz="0" w:space="0" w:color="auto"/>
        <w:right w:val="none" w:sz="0" w:space="0" w:color="auto"/>
      </w:divBdr>
      <w:divsChild>
        <w:div w:id="1988588251">
          <w:marLeft w:val="0"/>
          <w:marRight w:val="0"/>
          <w:marTop w:val="0"/>
          <w:marBottom w:val="0"/>
          <w:divBdr>
            <w:top w:val="none" w:sz="0" w:space="0" w:color="auto"/>
            <w:left w:val="none" w:sz="0" w:space="0" w:color="auto"/>
            <w:bottom w:val="none" w:sz="0" w:space="0" w:color="auto"/>
            <w:right w:val="none" w:sz="0" w:space="0" w:color="auto"/>
          </w:divBdr>
        </w:div>
      </w:divsChild>
    </w:div>
    <w:div w:id="1599632557">
      <w:bodyDiv w:val="1"/>
      <w:marLeft w:val="0"/>
      <w:marRight w:val="0"/>
      <w:marTop w:val="0"/>
      <w:marBottom w:val="0"/>
      <w:divBdr>
        <w:top w:val="none" w:sz="0" w:space="0" w:color="auto"/>
        <w:left w:val="none" w:sz="0" w:space="0" w:color="auto"/>
        <w:bottom w:val="none" w:sz="0" w:space="0" w:color="auto"/>
        <w:right w:val="none" w:sz="0" w:space="0" w:color="auto"/>
      </w:divBdr>
      <w:divsChild>
        <w:div w:id="1270967600">
          <w:marLeft w:val="0"/>
          <w:marRight w:val="0"/>
          <w:marTop w:val="0"/>
          <w:marBottom w:val="150"/>
          <w:divBdr>
            <w:top w:val="none" w:sz="0" w:space="0" w:color="auto"/>
            <w:left w:val="none" w:sz="0" w:space="0" w:color="auto"/>
            <w:bottom w:val="none" w:sz="0" w:space="0" w:color="auto"/>
            <w:right w:val="none" w:sz="0" w:space="0" w:color="auto"/>
          </w:divBdr>
          <w:divsChild>
            <w:div w:id="1537699770">
              <w:marLeft w:val="0"/>
              <w:marRight w:val="0"/>
              <w:marTop w:val="0"/>
              <w:marBottom w:val="0"/>
              <w:divBdr>
                <w:top w:val="none" w:sz="0" w:space="0" w:color="auto"/>
                <w:left w:val="none" w:sz="0" w:space="0" w:color="auto"/>
                <w:bottom w:val="none" w:sz="0" w:space="0" w:color="auto"/>
                <w:right w:val="none" w:sz="0" w:space="0" w:color="auto"/>
              </w:divBdr>
            </w:div>
          </w:divsChild>
        </w:div>
        <w:div w:id="2110150987">
          <w:marLeft w:val="0"/>
          <w:marRight w:val="0"/>
          <w:marTop w:val="0"/>
          <w:marBottom w:val="150"/>
          <w:divBdr>
            <w:top w:val="none" w:sz="0" w:space="0" w:color="auto"/>
            <w:left w:val="none" w:sz="0" w:space="0" w:color="auto"/>
            <w:bottom w:val="none" w:sz="0" w:space="0" w:color="auto"/>
            <w:right w:val="none" w:sz="0" w:space="0" w:color="auto"/>
          </w:divBdr>
        </w:div>
        <w:div w:id="954406742">
          <w:marLeft w:val="0"/>
          <w:marRight w:val="0"/>
          <w:marTop w:val="0"/>
          <w:marBottom w:val="0"/>
          <w:divBdr>
            <w:top w:val="none" w:sz="0" w:space="0" w:color="auto"/>
            <w:left w:val="none" w:sz="0" w:space="0" w:color="auto"/>
            <w:bottom w:val="none" w:sz="0" w:space="0" w:color="auto"/>
            <w:right w:val="none" w:sz="0" w:space="0" w:color="auto"/>
          </w:divBdr>
          <w:divsChild>
            <w:div w:id="1446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6437">
      <w:bodyDiv w:val="1"/>
      <w:marLeft w:val="0"/>
      <w:marRight w:val="0"/>
      <w:marTop w:val="0"/>
      <w:marBottom w:val="0"/>
      <w:divBdr>
        <w:top w:val="none" w:sz="0" w:space="0" w:color="auto"/>
        <w:left w:val="none" w:sz="0" w:space="0" w:color="auto"/>
        <w:bottom w:val="none" w:sz="0" w:space="0" w:color="auto"/>
        <w:right w:val="none" w:sz="0" w:space="0" w:color="auto"/>
      </w:divBdr>
    </w:div>
    <w:div w:id="1599873685">
      <w:bodyDiv w:val="1"/>
      <w:marLeft w:val="0"/>
      <w:marRight w:val="0"/>
      <w:marTop w:val="0"/>
      <w:marBottom w:val="0"/>
      <w:divBdr>
        <w:top w:val="none" w:sz="0" w:space="0" w:color="auto"/>
        <w:left w:val="none" w:sz="0" w:space="0" w:color="auto"/>
        <w:bottom w:val="none" w:sz="0" w:space="0" w:color="auto"/>
        <w:right w:val="none" w:sz="0" w:space="0" w:color="auto"/>
      </w:divBdr>
    </w:div>
    <w:div w:id="1600218964">
      <w:bodyDiv w:val="1"/>
      <w:marLeft w:val="0"/>
      <w:marRight w:val="0"/>
      <w:marTop w:val="0"/>
      <w:marBottom w:val="0"/>
      <w:divBdr>
        <w:top w:val="none" w:sz="0" w:space="0" w:color="auto"/>
        <w:left w:val="none" w:sz="0" w:space="0" w:color="auto"/>
        <w:bottom w:val="none" w:sz="0" w:space="0" w:color="auto"/>
        <w:right w:val="none" w:sz="0" w:space="0" w:color="auto"/>
      </w:divBdr>
      <w:divsChild>
        <w:div w:id="1886328059">
          <w:marLeft w:val="0"/>
          <w:marRight w:val="0"/>
          <w:marTop w:val="0"/>
          <w:marBottom w:val="150"/>
          <w:divBdr>
            <w:top w:val="none" w:sz="0" w:space="0" w:color="auto"/>
            <w:left w:val="none" w:sz="0" w:space="0" w:color="auto"/>
            <w:bottom w:val="none" w:sz="0" w:space="0" w:color="auto"/>
            <w:right w:val="none" w:sz="0" w:space="0" w:color="auto"/>
          </w:divBdr>
        </w:div>
      </w:divsChild>
    </w:div>
    <w:div w:id="1600328485">
      <w:bodyDiv w:val="1"/>
      <w:marLeft w:val="0"/>
      <w:marRight w:val="0"/>
      <w:marTop w:val="0"/>
      <w:marBottom w:val="0"/>
      <w:divBdr>
        <w:top w:val="none" w:sz="0" w:space="0" w:color="auto"/>
        <w:left w:val="none" w:sz="0" w:space="0" w:color="auto"/>
        <w:bottom w:val="none" w:sz="0" w:space="0" w:color="auto"/>
        <w:right w:val="none" w:sz="0" w:space="0" w:color="auto"/>
      </w:divBdr>
      <w:divsChild>
        <w:div w:id="675426132">
          <w:marLeft w:val="0"/>
          <w:marRight w:val="0"/>
          <w:marTop w:val="0"/>
          <w:marBottom w:val="0"/>
          <w:divBdr>
            <w:top w:val="none" w:sz="0" w:space="8" w:color="auto"/>
            <w:left w:val="none" w:sz="0" w:space="2" w:color="auto"/>
            <w:bottom w:val="single" w:sz="6" w:space="8" w:color="DDDDDD"/>
            <w:right w:val="none" w:sz="0" w:space="0" w:color="auto"/>
          </w:divBdr>
        </w:div>
        <w:div w:id="1368214676">
          <w:marLeft w:val="0"/>
          <w:marRight w:val="0"/>
          <w:marTop w:val="150"/>
          <w:marBottom w:val="0"/>
          <w:divBdr>
            <w:top w:val="none" w:sz="0" w:space="0" w:color="auto"/>
            <w:left w:val="none" w:sz="0" w:space="0" w:color="auto"/>
            <w:bottom w:val="none" w:sz="0" w:space="0" w:color="auto"/>
            <w:right w:val="none" w:sz="0" w:space="0" w:color="auto"/>
          </w:divBdr>
          <w:divsChild>
            <w:div w:id="7496174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01722792">
      <w:bodyDiv w:val="1"/>
      <w:marLeft w:val="0"/>
      <w:marRight w:val="0"/>
      <w:marTop w:val="0"/>
      <w:marBottom w:val="0"/>
      <w:divBdr>
        <w:top w:val="none" w:sz="0" w:space="0" w:color="auto"/>
        <w:left w:val="none" w:sz="0" w:space="0" w:color="auto"/>
        <w:bottom w:val="none" w:sz="0" w:space="0" w:color="auto"/>
        <w:right w:val="none" w:sz="0" w:space="0" w:color="auto"/>
      </w:divBdr>
      <w:divsChild>
        <w:div w:id="950088803">
          <w:marLeft w:val="0"/>
          <w:marRight w:val="0"/>
          <w:marTop w:val="0"/>
          <w:marBottom w:val="150"/>
          <w:divBdr>
            <w:top w:val="none" w:sz="0" w:space="0" w:color="auto"/>
            <w:left w:val="none" w:sz="0" w:space="0" w:color="auto"/>
            <w:bottom w:val="none" w:sz="0" w:space="0" w:color="auto"/>
            <w:right w:val="none" w:sz="0" w:space="0" w:color="auto"/>
          </w:divBdr>
          <w:divsChild>
            <w:div w:id="1523009419">
              <w:marLeft w:val="0"/>
              <w:marRight w:val="0"/>
              <w:marTop w:val="0"/>
              <w:marBottom w:val="0"/>
              <w:divBdr>
                <w:top w:val="none" w:sz="0" w:space="0" w:color="auto"/>
                <w:left w:val="none" w:sz="0" w:space="0" w:color="auto"/>
                <w:bottom w:val="none" w:sz="0" w:space="0" w:color="auto"/>
                <w:right w:val="none" w:sz="0" w:space="0" w:color="auto"/>
              </w:divBdr>
              <w:divsChild>
                <w:div w:id="5784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90294">
          <w:marLeft w:val="0"/>
          <w:marRight w:val="0"/>
          <w:marTop w:val="0"/>
          <w:marBottom w:val="150"/>
          <w:divBdr>
            <w:top w:val="none" w:sz="0" w:space="0" w:color="auto"/>
            <w:left w:val="none" w:sz="0" w:space="0" w:color="auto"/>
            <w:bottom w:val="none" w:sz="0" w:space="0" w:color="auto"/>
            <w:right w:val="none" w:sz="0" w:space="0" w:color="auto"/>
          </w:divBdr>
        </w:div>
        <w:div w:id="317463806">
          <w:marLeft w:val="0"/>
          <w:marRight w:val="0"/>
          <w:marTop w:val="0"/>
          <w:marBottom w:val="0"/>
          <w:divBdr>
            <w:top w:val="none" w:sz="0" w:space="0" w:color="auto"/>
            <w:left w:val="none" w:sz="0" w:space="0" w:color="auto"/>
            <w:bottom w:val="none" w:sz="0" w:space="0" w:color="auto"/>
            <w:right w:val="none" w:sz="0" w:space="0" w:color="auto"/>
          </w:divBdr>
          <w:divsChild>
            <w:div w:id="1053204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01984621">
      <w:bodyDiv w:val="1"/>
      <w:marLeft w:val="0"/>
      <w:marRight w:val="0"/>
      <w:marTop w:val="0"/>
      <w:marBottom w:val="0"/>
      <w:divBdr>
        <w:top w:val="none" w:sz="0" w:space="0" w:color="auto"/>
        <w:left w:val="none" w:sz="0" w:space="0" w:color="auto"/>
        <w:bottom w:val="none" w:sz="0" w:space="0" w:color="auto"/>
        <w:right w:val="none" w:sz="0" w:space="0" w:color="auto"/>
      </w:divBdr>
    </w:div>
    <w:div w:id="1602109622">
      <w:bodyDiv w:val="1"/>
      <w:marLeft w:val="0"/>
      <w:marRight w:val="0"/>
      <w:marTop w:val="0"/>
      <w:marBottom w:val="0"/>
      <w:divBdr>
        <w:top w:val="none" w:sz="0" w:space="0" w:color="auto"/>
        <w:left w:val="none" w:sz="0" w:space="0" w:color="auto"/>
        <w:bottom w:val="none" w:sz="0" w:space="0" w:color="auto"/>
        <w:right w:val="none" w:sz="0" w:space="0" w:color="auto"/>
      </w:divBdr>
    </w:div>
    <w:div w:id="1602375148">
      <w:bodyDiv w:val="1"/>
      <w:marLeft w:val="0"/>
      <w:marRight w:val="0"/>
      <w:marTop w:val="0"/>
      <w:marBottom w:val="0"/>
      <w:divBdr>
        <w:top w:val="none" w:sz="0" w:space="0" w:color="auto"/>
        <w:left w:val="none" w:sz="0" w:space="0" w:color="auto"/>
        <w:bottom w:val="none" w:sz="0" w:space="0" w:color="auto"/>
        <w:right w:val="none" w:sz="0" w:space="0" w:color="auto"/>
      </w:divBdr>
      <w:divsChild>
        <w:div w:id="1945646960">
          <w:marLeft w:val="0"/>
          <w:marRight w:val="0"/>
          <w:marTop w:val="0"/>
          <w:marBottom w:val="0"/>
          <w:divBdr>
            <w:top w:val="none" w:sz="0" w:space="0" w:color="auto"/>
            <w:left w:val="none" w:sz="0" w:space="0" w:color="auto"/>
            <w:bottom w:val="none" w:sz="0" w:space="0" w:color="auto"/>
            <w:right w:val="none" w:sz="0" w:space="0" w:color="auto"/>
          </w:divBdr>
          <w:divsChild>
            <w:div w:id="2095545753">
              <w:marLeft w:val="0"/>
              <w:marRight w:val="0"/>
              <w:marTop w:val="0"/>
              <w:marBottom w:val="0"/>
              <w:divBdr>
                <w:top w:val="none" w:sz="0" w:space="0" w:color="auto"/>
                <w:left w:val="none" w:sz="0" w:space="0" w:color="auto"/>
                <w:bottom w:val="none" w:sz="0" w:space="0" w:color="auto"/>
                <w:right w:val="none" w:sz="0" w:space="0" w:color="auto"/>
              </w:divBdr>
              <w:divsChild>
                <w:div w:id="864639653">
                  <w:marLeft w:val="0"/>
                  <w:marRight w:val="0"/>
                  <w:marTop w:val="0"/>
                  <w:marBottom w:val="0"/>
                  <w:divBdr>
                    <w:top w:val="none" w:sz="0" w:space="0" w:color="auto"/>
                    <w:left w:val="none" w:sz="0" w:space="0" w:color="auto"/>
                    <w:bottom w:val="none" w:sz="0" w:space="0" w:color="auto"/>
                    <w:right w:val="none" w:sz="0" w:space="0" w:color="auto"/>
                  </w:divBdr>
                  <w:divsChild>
                    <w:div w:id="408507202">
                      <w:marLeft w:val="0"/>
                      <w:marRight w:val="0"/>
                      <w:marTop w:val="0"/>
                      <w:marBottom w:val="0"/>
                      <w:divBdr>
                        <w:top w:val="none" w:sz="0" w:space="0" w:color="auto"/>
                        <w:left w:val="none" w:sz="0" w:space="0" w:color="auto"/>
                        <w:bottom w:val="none" w:sz="0" w:space="0" w:color="auto"/>
                        <w:right w:val="none" w:sz="0" w:space="0" w:color="auto"/>
                      </w:divBdr>
                      <w:divsChild>
                        <w:div w:id="15274716">
                          <w:marLeft w:val="0"/>
                          <w:marRight w:val="0"/>
                          <w:marTop w:val="0"/>
                          <w:marBottom w:val="0"/>
                          <w:divBdr>
                            <w:top w:val="none" w:sz="0" w:space="0" w:color="auto"/>
                            <w:left w:val="none" w:sz="0" w:space="0" w:color="auto"/>
                            <w:bottom w:val="none" w:sz="0" w:space="0" w:color="auto"/>
                            <w:right w:val="none" w:sz="0" w:space="0" w:color="auto"/>
                          </w:divBdr>
                          <w:divsChild>
                            <w:div w:id="1364674775">
                              <w:marLeft w:val="0"/>
                              <w:marRight w:val="0"/>
                              <w:marTop w:val="0"/>
                              <w:marBottom w:val="0"/>
                              <w:divBdr>
                                <w:top w:val="none" w:sz="0" w:space="0" w:color="auto"/>
                                <w:left w:val="none" w:sz="0" w:space="0" w:color="auto"/>
                                <w:bottom w:val="none" w:sz="0" w:space="0" w:color="auto"/>
                                <w:right w:val="none" w:sz="0" w:space="0" w:color="auto"/>
                              </w:divBdr>
                              <w:divsChild>
                                <w:div w:id="9157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593">
      <w:bodyDiv w:val="1"/>
      <w:marLeft w:val="0"/>
      <w:marRight w:val="0"/>
      <w:marTop w:val="0"/>
      <w:marBottom w:val="0"/>
      <w:divBdr>
        <w:top w:val="none" w:sz="0" w:space="0" w:color="auto"/>
        <w:left w:val="none" w:sz="0" w:space="0" w:color="auto"/>
        <w:bottom w:val="none" w:sz="0" w:space="0" w:color="auto"/>
        <w:right w:val="none" w:sz="0" w:space="0" w:color="auto"/>
      </w:divBdr>
      <w:divsChild>
        <w:div w:id="1446534240">
          <w:marLeft w:val="0"/>
          <w:marRight w:val="0"/>
          <w:marTop w:val="0"/>
          <w:marBottom w:val="0"/>
          <w:divBdr>
            <w:top w:val="none" w:sz="0" w:space="0" w:color="auto"/>
            <w:left w:val="none" w:sz="0" w:space="0" w:color="auto"/>
            <w:bottom w:val="dotted" w:sz="6" w:space="4" w:color="DDDDDD"/>
            <w:right w:val="none" w:sz="0" w:space="0" w:color="auto"/>
          </w:divBdr>
          <w:divsChild>
            <w:div w:id="21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3762">
      <w:bodyDiv w:val="1"/>
      <w:marLeft w:val="0"/>
      <w:marRight w:val="0"/>
      <w:marTop w:val="0"/>
      <w:marBottom w:val="0"/>
      <w:divBdr>
        <w:top w:val="none" w:sz="0" w:space="0" w:color="auto"/>
        <w:left w:val="none" w:sz="0" w:space="0" w:color="auto"/>
        <w:bottom w:val="none" w:sz="0" w:space="0" w:color="auto"/>
        <w:right w:val="none" w:sz="0" w:space="0" w:color="auto"/>
      </w:divBdr>
      <w:divsChild>
        <w:div w:id="683819869">
          <w:marLeft w:val="0"/>
          <w:marRight w:val="0"/>
          <w:marTop w:val="0"/>
          <w:marBottom w:val="0"/>
          <w:divBdr>
            <w:top w:val="none" w:sz="0" w:space="0" w:color="auto"/>
            <w:left w:val="none" w:sz="0" w:space="0" w:color="auto"/>
            <w:bottom w:val="none" w:sz="0" w:space="0" w:color="auto"/>
            <w:right w:val="none" w:sz="0" w:space="0" w:color="auto"/>
          </w:divBdr>
          <w:divsChild>
            <w:div w:id="1501191332">
              <w:marLeft w:val="0"/>
              <w:marRight w:val="0"/>
              <w:marTop w:val="0"/>
              <w:marBottom w:val="0"/>
              <w:divBdr>
                <w:top w:val="none" w:sz="0" w:space="0" w:color="auto"/>
                <w:left w:val="none" w:sz="0" w:space="0" w:color="auto"/>
                <w:bottom w:val="none" w:sz="0" w:space="0" w:color="auto"/>
                <w:right w:val="none" w:sz="0" w:space="0" w:color="auto"/>
              </w:divBdr>
              <w:divsChild>
                <w:div w:id="1789541783">
                  <w:marLeft w:val="0"/>
                  <w:marRight w:val="0"/>
                  <w:marTop w:val="0"/>
                  <w:marBottom w:val="0"/>
                  <w:divBdr>
                    <w:top w:val="none" w:sz="0" w:space="0" w:color="auto"/>
                    <w:left w:val="none" w:sz="0" w:space="0" w:color="auto"/>
                    <w:bottom w:val="none" w:sz="0" w:space="0" w:color="auto"/>
                    <w:right w:val="none" w:sz="0" w:space="0" w:color="auto"/>
                  </w:divBdr>
                  <w:divsChild>
                    <w:div w:id="262884667">
                      <w:marLeft w:val="0"/>
                      <w:marRight w:val="0"/>
                      <w:marTop w:val="0"/>
                      <w:marBottom w:val="0"/>
                      <w:divBdr>
                        <w:top w:val="none" w:sz="0" w:space="0" w:color="auto"/>
                        <w:left w:val="none" w:sz="0" w:space="0" w:color="auto"/>
                        <w:bottom w:val="none" w:sz="0" w:space="0" w:color="auto"/>
                        <w:right w:val="none" w:sz="0" w:space="0" w:color="auto"/>
                      </w:divBdr>
                      <w:divsChild>
                        <w:div w:id="1112894215">
                          <w:marLeft w:val="0"/>
                          <w:marRight w:val="0"/>
                          <w:marTop w:val="0"/>
                          <w:marBottom w:val="0"/>
                          <w:divBdr>
                            <w:top w:val="none" w:sz="0" w:space="0" w:color="auto"/>
                            <w:left w:val="none" w:sz="0" w:space="0" w:color="auto"/>
                            <w:bottom w:val="none" w:sz="0" w:space="0" w:color="auto"/>
                            <w:right w:val="none" w:sz="0" w:space="0" w:color="auto"/>
                          </w:divBdr>
                          <w:divsChild>
                            <w:div w:id="632832240">
                              <w:marLeft w:val="0"/>
                              <w:marRight w:val="0"/>
                              <w:marTop w:val="0"/>
                              <w:marBottom w:val="0"/>
                              <w:divBdr>
                                <w:top w:val="none" w:sz="0" w:space="0" w:color="auto"/>
                                <w:left w:val="none" w:sz="0" w:space="0" w:color="auto"/>
                                <w:bottom w:val="none" w:sz="0" w:space="0" w:color="auto"/>
                                <w:right w:val="none" w:sz="0" w:space="0" w:color="auto"/>
                              </w:divBdr>
                              <w:divsChild>
                                <w:div w:id="1744529383">
                                  <w:marLeft w:val="0"/>
                                  <w:marRight w:val="0"/>
                                  <w:marTop w:val="0"/>
                                  <w:marBottom w:val="0"/>
                                  <w:divBdr>
                                    <w:top w:val="none" w:sz="0" w:space="0" w:color="auto"/>
                                    <w:left w:val="none" w:sz="0" w:space="0" w:color="auto"/>
                                    <w:bottom w:val="none" w:sz="0" w:space="0" w:color="auto"/>
                                    <w:right w:val="none" w:sz="0" w:space="0" w:color="auto"/>
                                  </w:divBdr>
                                  <w:divsChild>
                                    <w:div w:id="26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537619">
      <w:bodyDiv w:val="1"/>
      <w:marLeft w:val="0"/>
      <w:marRight w:val="0"/>
      <w:marTop w:val="0"/>
      <w:marBottom w:val="0"/>
      <w:divBdr>
        <w:top w:val="none" w:sz="0" w:space="0" w:color="auto"/>
        <w:left w:val="none" w:sz="0" w:space="0" w:color="auto"/>
        <w:bottom w:val="none" w:sz="0" w:space="0" w:color="auto"/>
        <w:right w:val="none" w:sz="0" w:space="0" w:color="auto"/>
      </w:divBdr>
      <w:divsChild>
        <w:div w:id="169178253">
          <w:marLeft w:val="0"/>
          <w:marRight w:val="0"/>
          <w:marTop w:val="0"/>
          <w:marBottom w:val="150"/>
          <w:divBdr>
            <w:top w:val="none" w:sz="0" w:space="0" w:color="auto"/>
            <w:left w:val="none" w:sz="0" w:space="0" w:color="auto"/>
            <w:bottom w:val="none" w:sz="0" w:space="0" w:color="auto"/>
            <w:right w:val="none" w:sz="0" w:space="0" w:color="auto"/>
          </w:divBdr>
          <w:divsChild>
            <w:div w:id="1992171169">
              <w:marLeft w:val="0"/>
              <w:marRight w:val="0"/>
              <w:marTop w:val="0"/>
              <w:marBottom w:val="0"/>
              <w:divBdr>
                <w:top w:val="none" w:sz="0" w:space="0" w:color="auto"/>
                <w:left w:val="none" w:sz="0" w:space="0" w:color="auto"/>
                <w:bottom w:val="none" w:sz="0" w:space="0" w:color="auto"/>
                <w:right w:val="none" w:sz="0" w:space="0" w:color="auto"/>
              </w:divBdr>
            </w:div>
          </w:divsChild>
        </w:div>
        <w:div w:id="1879464819">
          <w:marLeft w:val="0"/>
          <w:marRight w:val="0"/>
          <w:marTop w:val="0"/>
          <w:marBottom w:val="150"/>
          <w:divBdr>
            <w:top w:val="none" w:sz="0" w:space="0" w:color="auto"/>
            <w:left w:val="none" w:sz="0" w:space="0" w:color="auto"/>
            <w:bottom w:val="none" w:sz="0" w:space="0" w:color="auto"/>
            <w:right w:val="none" w:sz="0" w:space="0" w:color="auto"/>
          </w:divBdr>
        </w:div>
        <w:div w:id="530147261">
          <w:marLeft w:val="0"/>
          <w:marRight w:val="0"/>
          <w:marTop w:val="0"/>
          <w:marBottom w:val="0"/>
          <w:divBdr>
            <w:top w:val="none" w:sz="0" w:space="0" w:color="auto"/>
            <w:left w:val="none" w:sz="0" w:space="0" w:color="auto"/>
            <w:bottom w:val="none" w:sz="0" w:space="0" w:color="auto"/>
            <w:right w:val="none" w:sz="0" w:space="0" w:color="auto"/>
          </w:divBdr>
          <w:divsChild>
            <w:div w:id="15100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1672">
      <w:bodyDiv w:val="1"/>
      <w:marLeft w:val="0"/>
      <w:marRight w:val="0"/>
      <w:marTop w:val="0"/>
      <w:marBottom w:val="0"/>
      <w:divBdr>
        <w:top w:val="none" w:sz="0" w:space="0" w:color="auto"/>
        <w:left w:val="none" w:sz="0" w:space="0" w:color="auto"/>
        <w:bottom w:val="none" w:sz="0" w:space="0" w:color="auto"/>
        <w:right w:val="none" w:sz="0" w:space="0" w:color="auto"/>
      </w:divBdr>
      <w:divsChild>
        <w:div w:id="1499425295">
          <w:marLeft w:val="0"/>
          <w:marRight w:val="0"/>
          <w:marTop w:val="0"/>
          <w:marBottom w:val="150"/>
          <w:divBdr>
            <w:top w:val="none" w:sz="0" w:space="0" w:color="auto"/>
            <w:left w:val="none" w:sz="0" w:space="0" w:color="auto"/>
            <w:bottom w:val="none" w:sz="0" w:space="0" w:color="auto"/>
            <w:right w:val="none" w:sz="0" w:space="0" w:color="auto"/>
          </w:divBdr>
        </w:div>
      </w:divsChild>
    </w:div>
    <w:div w:id="1604070104">
      <w:bodyDiv w:val="1"/>
      <w:marLeft w:val="0"/>
      <w:marRight w:val="0"/>
      <w:marTop w:val="0"/>
      <w:marBottom w:val="0"/>
      <w:divBdr>
        <w:top w:val="none" w:sz="0" w:space="0" w:color="auto"/>
        <w:left w:val="none" w:sz="0" w:space="0" w:color="auto"/>
        <w:bottom w:val="none" w:sz="0" w:space="0" w:color="auto"/>
        <w:right w:val="none" w:sz="0" w:space="0" w:color="auto"/>
      </w:divBdr>
    </w:div>
    <w:div w:id="1604456943">
      <w:bodyDiv w:val="1"/>
      <w:marLeft w:val="0"/>
      <w:marRight w:val="0"/>
      <w:marTop w:val="0"/>
      <w:marBottom w:val="0"/>
      <w:divBdr>
        <w:top w:val="none" w:sz="0" w:space="0" w:color="auto"/>
        <w:left w:val="none" w:sz="0" w:space="0" w:color="auto"/>
        <w:bottom w:val="none" w:sz="0" w:space="0" w:color="auto"/>
        <w:right w:val="none" w:sz="0" w:space="0" w:color="auto"/>
      </w:divBdr>
      <w:divsChild>
        <w:div w:id="1830168061">
          <w:marLeft w:val="0"/>
          <w:marRight w:val="0"/>
          <w:marTop w:val="0"/>
          <w:marBottom w:val="0"/>
          <w:divBdr>
            <w:top w:val="none" w:sz="0" w:space="0" w:color="auto"/>
            <w:left w:val="none" w:sz="0" w:space="0" w:color="auto"/>
            <w:bottom w:val="dotted" w:sz="6" w:space="4" w:color="DDDDDD"/>
            <w:right w:val="none" w:sz="0" w:space="0" w:color="auto"/>
          </w:divBdr>
          <w:divsChild>
            <w:div w:id="4481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49689">
      <w:bodyDiv w:val="1"/>
      <w:marLeft w:val="0"/>
      <w:marRight w:val="0"/>
      <w:marTop w:val="0"/>
      <w:marBottom w:val="0"/>
      <w:divBdr>
        <w:top w:val="none" w:sz="0" w:space="0" w:color="auto"/>
        <w:left w:val="none" w:sz="0" w:space="0" w:color="auto"/>
        <w:bottom w:val="none" w:sz="0" w:space="0" w:color="auto"/>
        <w:right w:val="none" w:sz="0" w:space="0" w:color="auto"/>
      </w:divBdr>
    </w:div>
    <w:div w:id="1605111049">
      <w:bodyDiv w:val="1"/>
      <w:marLeft w:val="0"/>
      <w:marRight w:val="0"/>
      <w:marTop w:val="0"/>
      <w:marBottom w:val="0"/>
      <w:divBdr>
        <w:top w:val="none" w:sz="0" w:space="0" w:color="auto"/>
        <w:left w:val="none" w:sz="0" w:space="0" w:color="auto"/>
        <w:bottom w:val="none" w:sz="0" w:space="0" w:color="auto"/>
        <w:right w:val="none" w:sz="0" w:space="0" w:color="auto"/>
      </w:divBdr>
      <w:divsChild>
        <w:div w:id="867838218">
          <w:marLeft w:val="0"/>
          <w:marRight w:val="0"/>
          <w:marTop w:val="0"/>
          <w:marBottom w:val="150"/>
          <w:divBdr>
            <w:top w:val="none" w:sz="0" w:space="0" w:color="auto"/>
            <w:left w:val="none" w:sz="0" w:space="0" w:color="auto"/>
            <w:bottom w:val="none" w:sz="0" w:space="0" w:color="auto"/>
            <w:right w:val="none" w:sz="0" w:space="0" w:color="auto"/>
          </w:divBdr>
        </w:div>
        <w:div w:id="1930264334">
          <w:marLeft w:val="0"/>
          <w:marRight w:val="0"/>
          <w:marTop w:val="225"/>
          <w:marBottom w:val="225"/>
          <w:divBdr>
            <w:top w:val="none" w:sz="0" w:space="0" w:color="auto"/>
            <w:left w:val="none" w:sz="0" w:space="0" w:color="auto"/>
            <w:bottom w:val="none" w:sz="0" w:space="0" w:color="auto"/>
            <w:right w:val="none" w:sz="0" w:space="0" w:color="auto"/>
          </w:divBdr>
        </w:div>
      </w:divsChild>
    </w:div>
    <w:div w:id="1605647108">
      <w:bodyDiv w:val="1"/>
      <w:marLeft w:val="0"/>
      <w:marRight w:val="0"/>
      <w:marTop w:val="0"/>
      <w:marBottom w:val="0"/>
      <w:divBdr>
        <w:top w:val="none" w:sz="0" w:space="0" w:color="auto"/>
        <w:left w:val="none" w:sz="0" w:space="0" w:color="auto"/>
        <w:bottom w:val="none" w:sz="0" w:space="0" w:color="auto"/>
        <w:right w:val="none" w:sz="0" w:space="0" w:color="auto"/>
      </w:divBdr>
      <w:divsChild>
        <w:div w:id="497354958">
          <w:marLeft w:val="0"/>
          <w:marRight w:val="0"/>
          <w:marTop w:val="0"/>
          <w:marBottom w:val="0"/>
          <w:divBdr>
            <w:top w:val="none" w:sz="0" w:space="0" w:color="auto"/>
            <w:left w:val="none" w:sz="0" w:space="0" w:color="auto"/>
            <w:bottom w:val="none" w:sz="0" w:space="0" w:color="auto"/>
            <w:right w:val="none" w:sz="0" w:space="0" w:color="auto"/>
          </w:divBdr>
          <w:divsChild>
            <w:div w:id="658003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5920558">
      <w:bodyDiv w:val="1"/>
      <w:marLeft w:val="0"/>
      <w:marRight w:val="0"/>
      <w:marTop w:val="0"/>
      <w:marBottom w:val="0"/>
      <w:divBdr>
        <w:top w:val="none" w:sz="0" w:space="0" w:color="auto"/>
        <w:left w:val="none" w:sz="0" w:space="0" w:color="auto"/>
        <w:bottom w:val="none" w:sz="0" w:space="0" w:color="auto"/>
        <w:right w:val="none" w:sz="0" w:space="0" w:color="auto"/>
      </w:divBdr>
      <w:divsChild>
        <w:div w:id="470172457">
          <w:marLeft w:val="0"/>
          <w:marRight w:val="0"/>
          <w:marTop w:val="0"/>
          <w:marBottom w:val="0"/>
          <w:divBdr>
            <w:top w:val="none" w:sz="0" w:space="8" w:color="auto"/>
            <w:left w:val="none" w:sz="0" w:space="2" w:color="auto"/>
            <w:bottom w:val="single" w:sz="6" w:space="8" w:color="DDDDDD"/>
            <w:right w:val="none" w:sz="0" w:space="0" w:color="auto"/>
          </w:divBdr>
        </w:div>
        <w:div w:id="1300067335">
          <w:marLeft w:val="0"/>
          <w:marRight w:val="0"/>
          <w:marTop w:val="150"/>
          <w:marBottom w:val="0"/>
          <w:divBdr>
            <w:top w:val="none" w:sz="0" w:space="0" w:color="auto"/>
            <w:left w:val="none" w:sz="0" w:space="0" w:color="auto"/>
            <w:bottom w:val="none" w:sz="0" w:space="0" w:color="auto"/>
            <w:right w:val="none" w:sz="0" w:space="0" w:color="auto"/>
          </w:divBdr>
          <w:divsChild>
            <w:div w:id="6106675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06036203">
      <w:bodyDiv w:val="1"/>
      <w:marLeft w:val="0"/>
      <w:marRight w:val="0"/>
      <w:marTop w:val="0"/>
      <w:marBottom w:val="0"/>
      <w:divBdr>
        <w:top w:val="none" w:sz="0" w:space="0" w:color="auto"/>
        <w:left w:val="none" w:sz="0" w:space="0" w:color="auto"/>
        <w:bottom w:val="none" w:sz="0" w:space="0" w:color="auto"/>
        <w:right w:val="none" w:sz="0" w:space="0" w:color="auto"/>
      </w:divBdr>
      <w:divsChild>
        <w:div w:id="1694305517">
          <w:marLeft w:val="0"/>
          <w:marRight w:val="0"/>
          <w:marTop w:val="0"/>
          <w:marBottom w:val="0"/>
          <w:divBdr>
            <w:top w:val="none" w:sz="0" w:space="0" w:color="auto"/>
            <w:left w:val="none" w:sz="0" w:space="0" w:color="auto"/>
            <w:bottom w:val="none" w:sz="0" w:space="0" w:color="auto"/>
            <w:right w:val="none" w:sz="0" w:space="0" w:color="auto"/>
          </w:divBdr>
        </w:div>
      </w:divsChild>
    </w:div>
    <w:div w:id="1606381385">
      <w:bodyDiv w:val="1"/>
      <w:marLeft w:val="0"/>
      <w:marRight w:val="0"/>
      <w:marTop w:val="0"/>
      <w:marBottom w:val="0"/>
      <w:divBdr>
        <w:top w:val="none" w:sz="0" w:space="0" w:color="auto"/>
        <w:left w:val="none" w:sz="0" w:space="0" w:color="auto"/>
        <w:bottom w:val="none" w:sz="0" w:space="0" w:color="auto"/>
        <w:right w:val="none" w:sz="0" w:space="0" w:color="auto"/>
      </w:divBdr>
      <w:divsChild>
        <w:div w:id="105274016">
          <w:marLeft w:val="0"/>
          <w:marRight w:val="0"/>
          <w:marTop w:val="0"/>
          <w:marBottom w:val="0"/>
          <w:divBdr>
            <w:top w:val="none" w:sz="0" w:space="0" w:color="auto"/>
            <w:left w:val="none" w:sz="0" w:space="0" w:color="auto"/>
            <w:bottom w:val="none" w:sz="0" w:space="0" w:color="auto"/>
            <w:right w:val="none" w:sz="0" w:space="0" w:color="auto"/>
          </w:divBdr>
          <w:divsChild>
            <w:div w:id="638268169">
              <w:marLeft w:val="0"/>
              <w:marRight w:val="0"/>
              <w:marTop w:val="0"/>
              <w:marBottom w:val="0"/>
              <w:divBdr>
                <w:top w:val="none" w:sz="0" w:space="0" w:color="auto"/>
                <w:left w:val="none" w:sz="0" w:space="0" w:color="auto"/>
                <w:bottom w:val="none" w:sz="0" w:space="0" w:color="auto"/>
                <w:right w:val="none" w:sz="0" w:space="0" w:color="auto"/>
              </w:divBdr>
              <w:divsChild>
                <w:div w:id="457720574">
                  <w:marLeft w:val="0"/>
                  <w:marRight w:val="0"/>
                  <w:marTop w:val="0"/>
                  <w:marBottom w:val="0"/>
                  <w:divBdr>
                    <w:top w:val="none" w:sz="0" w:space="0" w:color="auto"/>
                    <w:left w:val="none" w:sz="0" w:space="0" w:color="auto"/>
                    <w:bottom w:val="none" w:sz="0" w:space="0" w:color="auto"/>
                    <w:right w:val="none" w:sz="0" w:space="0" w:color="auto"/>
                  </w:divBdr>
                  <w:divsChild>
                    <w:div w:id="640505392">
                      <w:marLeft w:val="0"/>
                      <w:marRight w:val="0"/>
                      <w:marTop w:val="0"/>
                      <w:marBottom w:val="0"/>
                      <w:divBdr>
                        <w:top w:val="none" w:sz="0" w:space="0" w:color="auto"/>
                        <w:left w:val="none" w:sz="0" w:space="0" w:color="auto"/>
                        <w:bottom w:val="none" w:sz="0" w:space="0" w:color="auto"/>
                        <w:right w:val="none" w:sz="0" w:space="0" w:color="auto"/>
                      </w:divBdr>
                      <w:divsChild>
                        <w:div w:id="50731431">
                          <w:marLeft w:val="0"/>
                          <w:marRight w:val="0"/>
                          <w:marTop w:val="0"/>
                          <w:marBottom w:val="0"/>
                          <w:divBdr>
                            <w:top w:val="none" w:sz="0" w:space="0" w:color="auto"/>
                            <w:left w:val="none" w:sz="0" w:space="0" w:color="auto"/>
                            <w:bottom w:val="none" w:sz="0" w:space="0" w:color="auto"/>
                            <w:right w:val="none" w:sz="0" w:space="0" w:color="auto"/>
                          </w:divBdr>
                          <w:divsChild>
                            <w:div w:id="2122264990">
                              <w:marLeft w:val="0"/>
                              <w:marRight w:val="0"/>
                              <w:marTop w:val="0"/>
                              <w:marBottom w:val="0"/>
                              <w:divBdr>
                                <w:top w:val="none" w:sz="0" w:space="0" w:color="auto"/>
                                <w:left w:val="none" w:sz="0" w:space="0" w:color="auto"/>
                                <w:bottom w:val="none" w:sz="0" w:space="0" w:color="auto"/>
                                <w:right w:val="none" w:sz="0" w:space="0" w:color="auto"/>
                              </w:divBdr>
                              <w:divsChild>
                                <w:div w:id="1392540163">
                                  <w:marLeft w:val="0"/>
                                  <w:marRight w:val="0"/>
                                  <w:marTop w:val="0"/>
                                  <w:marBottom w:val="0"/>
                                  <w:divBdr>
                                    <w:top w:val="none" w:sz="0" w:space="0" w:color="auto"/>
                                    <w:left w:val="none" w:sz="0" w:space="0" w:color="auto"/>
                                    <w:bottom w:val="none" w:sz="0" w:space="0" w:color="auto"/>
                                    <w:right w:val="none" w:sz="0" w:space="0" w:color="auto"/>
                                  </w:divBdr>
                                  <w:divsChild>
                                    <w:div w:id="14547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420780">
      <w:bodyDiv w:val="1"/>
      <w:marLeft w:val="0"/>
      <w:marRight w:val="0"/>
      <w:marTop w:val="0"/>
      <w:marBottom w:val="0"/>
      <w:divBdr>
        <w:top w:val="none" w:sz="0" w:space="0" w:color="auto"/>
        <w:left w:val="none" w:sz="0" w:space="0" w:color="auto"/>
        <w:bottom w:val="none" w:sz="0" w:space="0" w:color="auto"/>
        <w:right w:val="none" w:sz="0" w:space="0" w:color="auto"/>
      </w:divBdr>
      <w:divsChild>
        <w:div w:id="2087726883">
          <w:marLeft w:val="0"/>
          <w:marRight w:val="0"/>
          <w:marTop w:val="0"/>
          <w:marBottom w:val="225"/>
          <w:divBdr>
            <w:top w:val="none" w:sz="0" w:space="0" w:color="auto"/>
            <w:left w:val="none" w:sz="0" w:space="0" w:color="auto"/>
            <w:bottom w:val="none" w:sz="0" w:space="0" w:color="auto"/>
            <w:right w:val="none" w:sz="0" w:space="0" w:color="auto"/>
          </w:divBdr>
        </w:div>
        <w:div w:id="1301957183">
          <w:marLeft w:val="0"/>
          <w:marRight w:val="0"/>
          <w:marTop w:val="0"/>
          <w:marBottom w:val="225"/>
          <w:divBdr>
            <w:top w:val="none" w:sz="0" w:space="0" w:color="auto"/>
            <w:left w:val="none" w:sz="0" w:space="0" w:color="auto"/>
            <w:bottom w:val="none" w:sz="0" w:space="0" w:color="auto"/>
            <w:right w:val="none" w:sz="0" w:space="0" w:color="auto"/>
          </w:divBdr>
          <w:divsChild>
            <w:div w:id="1724938470">
              <w:marLeft w:val="0"/>
              <w:marRight w:val="0"/>
              <w:marTop w:val="0"/>
              <w:marBottom w:val="0"/>
              <w:divBdr>
                <w:top w:val="none" w:sz="0" w:space="0" w:color="auto"/>
                <w:left w:val="none" w:sz="0" w:space="0" w:color="auto"/>
                <w:bottom w:val="none" w:sz="0" w:space="0" w:color="auto"/>
                <w:right w:val="none" w:sz="0" w:space="0" w:color="auto"/>
              </w:divBdr>
              <w:divsChild>
                <w:div w:id="2287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1778">
      <w:bodyDiv w:val="1"/>
      <w:marLeft w:val="0"/>
      <w:marRight w:val="0"/>
      <w:marTop w:val="0"/>
      <w:marBottom w:val="0"/>
      <w:divBdr>
        <w:top w:val="none" w:sz="0" w:space="0" w:color="auto"/>
        <w:left w:val="none" w:sz="0" w:space="0" w:color="auto"/>
        <w:bottom w:val="none" w:sz="0" w:space="0" w:color="auto"/>
        <w:right w:val="none" w:sz="0" w:space="0" w:color="auto"/>
      </w:divBdr>
      <w:divsChild>
        <w:div w:id="1211530168">
          <w:marLeft w:val="0"/>
          <w:marRight w:val="0"/>
          <w:marTop w:val="0"/>
          <w:marBottom w:val="0"/>
          <w:divBdr>
            <w:top w:val="none" w:sz="0" w:space="0" w:color="auto"/>
            <w:left w:val="none" w:sz="0" w:space="0" w:color="auto"/>
            <w:bottom w:val="none" w:sz="0" w:space="0" w:color="auto"/>
            <w:right w:val="none" w:sz="0" w:space="0" w:color="auto"/>
          </w:divBdr>
          <w:divsChild>
            <w:div w:id="52703018">
              <w:marLeft w:val="0"/>
              <w:marRight w:val="0"/>
              <w:marTop w:val="0"/>
              <w:marBottom w:val="150"/>
              <w:divBdr>
                <w:top w:val="none" w:sz="0" w:space="0" w:color="auto"/>
                <w:left w:val="none" w:sz="0" w:space="0" w:color="auto"/>
                <w:bottom w:val="none" w:sz="0" w:space="0" w:color="auto"/>
                <w:right w:val="none" w:sz="0" w:space="0" w:color="auto"/>
              </w:divBdr>
              <w:divsChild>
                <w:div w:id="1906798453">
                  <w:marLeft w:val="0"/>
                  <w:marRight w:val="0"/>
                  <w:marTop w:val="0"/>
                  <w:marBottom w:val="0"/>
                  <w:divBdr>
                    <w:top w:val="none" w:sz="0" w:space="0" w:color="auto"/>
                    <w:left w:val="none" w:sz="0" w:space="0" w:color="auto"/>
                    <w:bottom w:val="none" w:sz="0" w:space="0" w:color="auto"/>
                    <w:right w:val="none" w:sz="0" w:space="0" w:color="auto"/>
                  </w:divBdr>
                  <w:divsChild>
                    <w:div w:id="440611590">
                      <w:marLeft w:val="0"/>
                      <w:marRight w:val="0"/>
                      <w:marTop w:val="0"/>
                      <w:marBottom w:val="0"/>
                      <w:divBdr>
                        <w:top w:val="none" w:sz="0" w:space="0" w:color="auto"/>
                        <w:left w:val="none" w:sz="0" w:space="0" w:color="auto"/>
                        <w:bottom w:val="none" w:sz="0" w:space="0" w:color="auto"/>
                        <w:right w:val="none" w:sz="0" w:space="0" w:color="auto"/>
                      </w:divBdr>
                      <w:divsChild>
                        <w:div w:id="7273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4842">
      <w:bodyDiv w:val="1"/>
      <w:marLeft w:val="0"/>
      <w:marRight w:val="0"/>
      <w:marTop w:val="0"/>
      <w:marBottom w:val="0"/>
      <w:divBdr>
        <w:top w:val="none" w:sz="0" w:space="0" w:color="auto"/>
        <w:left w:val="none" w:sz="0" w:space="0" w:color="auto"/>
        <w:bottom w:val="none" w:sz="0" w:space="0" w:color="auto"/>
        <w:right w:val="none" w:sz="0" w:space="0" w:color="auto"/>
      </w:divBdr>
      <w:divsChild>
        <w:div w:id="331300887">
          <w:marLeft w:val="0"/>
          <w:marRight w:val="0"/>
          <w:marTop w:val="0"/>
          <w:marBottom w:val="150"/>
          <w:divBdr>
            <w:top w:val="none" w:sz="0" w:space="0" w:color="auto"/>
            <w:left w:val="none" w:sz="0" w:space="0" w:color="auto"/>
            <w:bottom w:val="none" w:sz="0" w:space="0" w:color="auto"/>
            <w:right w:val="none" w:sz="0" w:space="0" w:color="auto"/>
          </w:divBdr>
        </w:div>
        <w:div w:id="1590381636">
          <w:marLeft w:val="0"/>
          <w:marRight w:val="0"/>
          <w:marTop w:val="0"/>
          <w:marBottom w:val="0"/>
          <w:divBdr>
            <w:top w:val="none" w:sz="0" w:space="0" w:color="auto"/>
            <w:left w:val="none" w:sz="0" w:space="0" w:color="auto"/>
            <w:bottom w:val="none" w:sz="0" w:space="0" w:color="auto"/>
            <w:right w:val="none" w:sz="0" w:space="0" w:color="auto"/>
          </w:divBdr>
        </w:div>
      </w:divsChild>
    </w:div>
    <w:div w:id="1607228148">
      <w:bodyDiv w:val="1"/>
      <w:marLeft w:val="0"/>
      <w:marRight w:val="0"/>
      <w:marTop w:val="0"/>
      <w:marBottom w:val="0"/>
      <w:divBdr>
        <w:top w:val="none" w:sz="0" w:space="0" w:color="auto"/>
        <w:left w:val="none" w:sz="0" w:space="0" w:color="auto"/>
        <w:bottom w:val="none" w:sz="0" w:space="0" w:color="auto"/>
        <w:right w:val="none" w:sz="0" w:space="0" w:color="auto"/>
      </w:divBdr>
    </w:div>
    <w:div w:id="1607272330">
      <w:bodyDiv w:val="1"/>
      <w:marLeft w:val="0"/>
      <w:marRight w:val="0"/>
      <w:marTop w:val="0"/>
      <w:marBottom w:val="0"/>
      <w:divBdr>
        <w:top w:val="none" w:sz="0" w:space="0" w:color="auto"/>
        <w:left w:val="none" w:sz="0" w:space="0" w:color="auto"/>
        <w:bottom w:val="none" w:sz="0" w:space="0" w:color="auto"/>
        <w:right w:val="none" w:sz="0" w:space="0" w:color="auto"/>
      </w:divBdr>
      <w:divsChild>
        <w:div w:id="2092312990">
          <w:marLeft w:val="0"/>
          <w:marRight w:val="0"/>
          <w:marTop w:val="0"/>
          <w:marBottom w:val="150"/>
          <w:divBdr>
            <w:top w:val="none" w:sz="0" w:space="0" w:color="auto"/>
            <w:left w:val="none" w:sz="0" w:space="0" w:color="auto"/>
            <w:bottom w:val="none" w:sz="0" w:space="0" w:color="auto"/>
            <w:right w:val="none" w:sz="0" w:space="0" w:color="auto"/>
          </w:divBdr>
          <w:divsChild>
            <w:div w:id="1421489262">
              <w:marLeft w:val="0"/>
              <w:marRight w:val="0"/>
              <w:marTop w:val="0"/>
              <w:marBottom w:val="0"/>
              <w:divBdr>
                <w:top w:val="none" w:sz="0" w:space="0" w:color="auto"/>
                <w:left w:val="none" w:sz="0" w:space="0" w:color="auto"/>
                <w:bottom w:val="none" w:sz="0" w:space="0" w:color="auto"/>
                <w:right w:val="none" w:sz="0" w:space="0" w:color="auto"/>
              </w:divBdr>
            </w:div>
          </w:divsChild>
        </w:div>
        <w:div w:id="656493316">
          <w:marLeft w:val="0"/>
          <w:marRight w:val="0"/>
          <w:marTop w:val="0"/>
          <w:marBottom w:val="150"/>
          <w:divBdr>
            <w:top w:val="none" w:sz="0" w:space="0" w:color="auto"/>
            <w:left w:val="none" w:sz="0" w:space="0" w:color="auto"/>
            <w:bottom w:val="none" w:sz="0" w:space="0" w:color="auto"/>
            <w:right w:val="none" w:sz="0" w:space="0" w:color="auto"/>
          </w:divBdr>
        </w:div>
        <w:div w:id="1004165812">
          <w:marLeft w:val="0"/>
          <w:marRight w:val="0"/>
          <w:marTop w:val="0"/>
          <w:marBottom w:val="0"/>
          <w:divBdr>
            <w:top w:val="none" w:sz="0" w:space="0" w:color="auto"/>
            <w:left w:val="none" w:sz="0" w:space="0" w:color="auto"/>
            <w:bottom w:val="none" w:sz="0" w:space="0" w:color="auto"/>
            <w:right w:val="none" w:sz="0" w:space="0" w:color="auto"/>
          </w:divBdr>
          <w:divsChild>
            <w:div w:id="4218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5561">
      <w:bodyDiv w:val="1"/>
      <w:marLeft w:val="0"/>
      <w:marRight w:val="0"/>
      <w:marTop w:val="0"/>
      <w:marBottom w:val="0"/>
      <w:divBdr>
        <w:top w:val="none" w:sz="0" w:space="0" w:color="auto"/>
        <w:left w:val="none" w:sz="0" w:space="0" w:color="auto"/>
        <w:bottom w:val="none" w:sz="0" w:space="0" w:color="auto"/>
        <w:right w:val="none" w:sz="0" w:space="0" w:color="auto"/>
      </w:divBdr>
      <w:divsChild>
        <w:div w:id="414134587">
          <w:marLeft w:val="0"/>
          <w:marRight w:val="0"/>
          <w:marTop w:val="0"/>
          <w:marBottom w:val="150"/>
          <w:divBdr>
            <w:top w:val="none" w:sz="0" w:space="0" w:color="auto"/>
            <w:left w:val="none" w:sz="0" w:space="0" w:color="auto"/>
            <w:bottom w:val="none" w:sz="0" w:space="0" w:color="auto"/>
            <w:right w:val="none" w:sz="0" w:space="0" w:color="auto"/>
          </w:divBdr>
          <w:divsChild>
            <w:div w:id="602037936">
              <w:marLeft w:val="0"/>
              <w:marRight w:val="0"/>
              <w:marTop w:val="0"/>
              <w:marBottom w:val="0"/>
              <w:divBdr>
                <w:top w:val="none" w:sz="0" w:space="0" w:color="auto"/>
                <w:left w:val="none" w:sz="0" w:space="0" w:color="auto"/>
                <w:bottom w:val="none" w:sz="0" w:space="0" w:color="auto"/>
                <w:right w:val="none" w:sz="0" w:space="0" w:color="auto"/>
              </w:divBdr>
            </w:div>
          </w:divsChild>
        </w:div>
        <w:div w:id="940842547">
          <w:marLeft w:val="0"/>
          <w:marRight w:val="0"/>
          <w:marTop w:val="0"/>
          <w:marBottom w:val="150"/>
          <w:divBdr>
            <w:top w:val="none" w:sz="0" w:space="0" w:color="auto"/>
            <w:left w:val="none" w:sz="0" w:space="0" w:color="auto"/>
            <w:bottom w:val="none" w:sz="0" w:space="0" w:color="auto"/>
            <w:right w:val="none" w:sz="0" w:space="0" w:color="auto"/>
          </w:divBdr>
        </w:div>
        <w:div w:id="106046939">
          <w:marLeft w:val="0"/>
          <w:marRight w:val="0"/>
          <w:marTop w:val="0"/>
          <w:marBottom w:val="0"/>
          <w:divBdr>
            <w:top w:val="none" w:sz="0" w:space="0" w:color="auto"/>
            <w:left w:val="none" w:sz="0" w:space="0" w:color="auto"/>
            <w:bottom w:val="none" w:sz="0" w:space="0" w:color="auto"/>
            <w:right w:val="none" w:sz="0" w:space="0" w:color="auto"/>
          </w:divBdr>
          <w:divsChild>
            <w:div w:id="219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29796">
      <w:bodyDiv w:val="1"/>
      <w:marLeft w:val="0"/>
      <w:marRight w:val="0"/>
      <w:marTop w:val="0"/>
      <w:marBottom w:val="0"/>
      <w:divBdr>
        <w:top w:val="none" w:sz="0" w:space="0" w:color="auto"/>
        <w:left w:val="none" w:sz="0" w:space="0" w:color="auto"/>
        <w:bottom w:val="none" w:sz="0" w:space="0" w:color="auto"/>
        <w:right w:val="none" w:sz="0" w:space="0" w:color="auto"/>
      </w:divBdr>
    </w:div>
    <w:div w:id="1608927122">
      <w:bodyDiv w:val="1"/>
      <w:marLeft w:val="0"/>
      <w:marRight w:val="0"/>
      <w:marTop w:val="0"/>
      <w:marBottom w:val="0"/>
      <w:divBdr>
        <w:top w:val="none" w:sz="0" w:space="0" w:color="auto"/>
        <w:left w:val="none" w:sz="0" w:space="0" w:color="auto"/>
        <w:bottom w:val="none" w:sz="0" w:space="0" w:color="auto"/>
        <w:right w:val="none" w:sz="0" w:space="0" w:color="auto"/>
      </w:divBdr>
      <w:divsChild>
        <w:div w:id="1232812365">
          <w:marLeft w:val="0"/>
          <w:marRight w:val="0"/>
          <w:marTop w:val="0"/>
          <w:marBottom w:val="0"/>
          <w:divBdr>
            <w:top w:val="none" w:sz="0" w:space="0" w:color="auto"/>
            <w:left w:val="none" w:sz="0" w:space="0" w:color="auto"/>
            <w:bottom w:val="none" w:sz="0" w:space="0" w:color="auto"/>
            <w:right w:val="none" w:sz="0" w:space="0" w:color="auto"/>
          </w:divBdr>
          <w:divsChild>
            <w:div w:id="2147040262">
              <w:marLeft w:val="0"/>
              <w:marRight w:val="0"/>
              <w:marTop w:val="0"/>
              <w:marBottom w:val="0"/>
              <w:divBdr>
                <w:top w:val="none" w:sz="0" w:space="0" w:color="auto"/>
                <w:left w:val="none" w:sz="0" w:space="0" w:color="auto"/>
                <w:bottom w:val="none" w:sz="0" w:space="0" w:color="auto"/>
                <w:right w:val="none" w:sz="0" w:space="0" w:color="auto"/>
              </w:divBdr>
              <w:divsChild>
                <w:div w:id="1846430672">
                  <w:marLeft w:val="0"/>
                  <w:marRight w:val="0"/>
                  <w:marTop w:val="0"/>
                  <w:marBottom w:val="0"/>
                  <w:divBdr>
                    <w:top w:val="none" w:sz="0" w:space="0" w:color="auto"/>
                    <w:left w:val="none" w:sz="0" w:space="0" w:color="auto"/>
                    <w:bottom w:val="none" w:sz="0" w:space="0" w:color="auto"/>
                    <w:right w:val="none" w:sz="0" w:space="0" w:color="auto"/>
                  </w:divBdr>
                  <w:divsChild>
                    <w:div w:id="1480346489">
                      <w:marLeft w:val="0"/>
                      <w:marRight w:val="0"/>
                      <w:marTop w:val="0"/>
                      <w:marBottom w:val="0"/>
                      <w:divBdr>
                        <w:top w:val="none" w:sz="0" w:space="0" w:color="auto"/>
                        <w:left w:val="none" w:sz="0" w:space="0" w:color="auto"/>
                        <w:bottom w:val="none" w:sz="0" w:space="0" w:color="auto"/>
                        <w:right w:val="none" w:sz="0" w:space="0" w:color="auto"/>
                      </w:divBdr>
                      <w:divsChild>
                        <w:div w:id="481433300">
                          <w:marLeft w:val="0"/>
                          <w:marRight w:val="0"/>
                          <w:marTop w:val="0"/>
                          <w:marBottom w:val="0"/>
                          <w:divBdr>
                            <w:top w:val="none" w:sz="0" w:space="0" w:color="auto"/>
                            <w:left w:val="none" w:sz="0" w:space="0" w:color="auto"/>
                            <w:bottom w:val="none" w:sz="0" w:space="0" w:color="auto"/>
                            <w:right w:val="none" w:sz="0" w:space="0" w:color="auto"/>
                          </w:divBdr>
                          <w:divsChild>
                            <w:div w:id="1961035737">
                              <w:marLeft w:val="0"/>
                              <w:marRight w:val="0"/>
                              <w:marTop w:val="0"/>
                              <w:marBottom w:val="0"/>
                              <w:divBdr>
                                <w:top w:val="none" w:sz="0" w:space="0" w:color="auto"/>
                                <w:left w:val="none" w:sz="0" w:space="0" w:color="auto"/>
                                <w:bottom w:val="none" w:sz="0" w:space="0" w:color="auto"/>
                                <w:right w:val="none" w:sz="0" w:space="0" w:color="auto"/>
                              </w:divBdr>
                              <w:divsChild>
                                <w:div w:id="1570730829">
                                  <w:marLeft w:val="0"/>
                                  <w:marRight w:val="0"/>
                                  <w:marTop w:val="0"/>
                                  <w:marBottom w:val="0"/>
                                  <w:divBdr>
                                    <w:top w:val="none" w:sz="0" w:space="0" w:color="auto"/>
                                    <w:left w:val="none" w:sz="0" w:space="0" w:color="auto"/>
                                    <w:bottom w:val="none" w:sz="0" w:space="0" w:color="auto"/>
                                    <w:right w:val="none" w:sz="0" w:space="0" w:color="auto"/>
                                  </w:divBdr>
                                  <w:divsChild>
                                    <w:div w:id="2085715772">
                                      <w:marLeft w:val="0"/>
                                      <w:marRight w:val="0"/>
                                      <w:marTop w:val="0"/>
                                      <w:marBottom w:val="0"/>
                                      <w:divBdr>
                                        <w:top w:val="none" w:sz="0" w:space="0" w:color="auto"/>
                                        <w:left w:val="none" w:sz="0" w:space="0" w:color="auto"/>
                                        <w:bottom w:val="none" w:sz="0" w:space="0" w:color="auto"/>
                                        <w:right w:val="none" w:sz="0" w:space="0" w:color="auto"/>
                                      </w:divBdr>
                                      <w:divsChild>
                                        <w:div w:id="3514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927371">
      <w:bodyDiv w:val="1"/>
      <w:marLeft w:val="0"/>
      <w:marRight w:val="0"/>
      <w:marTop w:val="0"/>
      <w:marBottom w:val="0"/>
      <w:divBdr>
        <w:top w:val="none" w:sz="0" w:space="0" w:color="auto"/>
        <w:left w:val="none" w:sz="0" w:space="0" w:color="auto"/>
        <w:bottom w:val="none" w:sz="0" w:space="0" w:color="auto"/>
        <w:right w:val="none" w:sz="0" w:space="0" w:color="auto"/>
      </w:divBdr>
    </w:div>
    <w:div w:id="1609191348">
      <w:bodyDiv w:val="1"/>
      <w:marLeft w:val="0"/>
      <w:marRight w:val="0"/>
      <w:marTop w:val="0"/>
      <w:marBottom w:val="0"/>
      <w:divBdr>
        <w:top w:val="none" w:sz="0" w:space="0" w:color="auto"/>
        <w:left w:val="none" w:sz="0" w:space="0" w:color="auto"/>
        <w:bottom w:val="none" w:sz="0" w:space="0" w:color="auto"/>
        <w:right w:val="none" w:sz="0" w:space="0" w:color="auto"/>
      </w:divBdr>
    </w:div>
    <w:div w:id="1609316526">
      <w:bodyDiv w:val="1"/>
      <w:marLeft w:val="0"/>
      <w:marRight w:val="0"/>
      <w:marTop w:val="0"/>
      <w:marBottom w:val="0"/>
      <w:divBdr>
        <w:top w:val="none" w:sz="0" w:space="0" w:color="auto"/>
        <w:left w:val="none" w:sz="0" w:space="0" w:color="auto"/>
        <w:bottom w:val="none" w:sz="0" w:space="0" w:color="auto"/>
        <w:right w:val="none" w:sz="0" w:space="0" w:color="auto"/>
      </w:divBdr>
      <w:divsChild>
        <w:div w:id="839003530">
          <w:marLeft w:val="0"/>
          <w:marRight w:val="0"/>
          <w:marTop w:val="150"/>
          <w:marBottom w:val="0"/>
          <w:divBdr>
            <w:top w:val="none" w:sz="0" w:space="0" w:color="auto"/>
            <w:left w:val="none" w:sz="0" w:space="0" w:color="auto"/>
            <w:bottom w:val="none" w:sz="0" w:space="0" w:color="auto"/>
            <w:right w:val="none" w:sz="0" w:space="0" w:color="auto"/>
          </w:divBdr>
          <w:divsChild>
            <w:div w:id="839126091">
              <w:marLeft w:val="0"/>
              <w:marRight w:val="0"/>
              <w:marTop w:val="0"/>
              <w:marBottom w:val="0"/>
              <w:divBdr>
                <w:top w:val="none" w:sz="0" w:space="0" w:color="auto"/>
                <w:left w:val="none" w:sz="0" w:space="0" w:color="auto"/>
                <w:bottom w:val="single" w:sz="6" w:space="0" w:color="EFEFEF"/>
                <w:right w:val="none" w:sz="0" w:space="0" w:color="auto"/>
              </w:divBdr>
              <w:divsChild>
                <w:div w:id="1712194183">
                  <w:marLeft w:val="0"/>
                  <w:marRight w:val="0"/>
                  <w:marTop w:val="0"/>
                  <w:marBottom w:val="0"/>
                  <w:divBdr>
                    <w:top w:val="none" w:sz="0" w:space="0" w:color="auto"/>
                    <w:left w:val="none" w:sz="0" w:space="0" w:color="auto"/>
                    <w:bottom w:val="none" w:sz="0" w:space="0" w:color="auto"/>
                    <w:right w:val="none" w:sz="0" w:space="0" w:color="auto"/>
                  </w:divBdr>
                </w:div>
                <w:div w:id="19379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99294">
          <w:marLeft w:val="0"/>
          <w:marRight w:val="0"/>
          <w:marTop w:val="300"/>
          <w:marBottom w:val="0"/>
          <w:divBdr>
            <w:top w:val="none" w:sz="0" w:space="0" w:color="auto"/>
            <w:left w:val="none" w:sz="0" w:space="0" w:color="auto"/>
            <w:bottom w:val="none" w:sz="0" w:space="0" w:color="auto"/>
            <w:right w:val="none" w:sz="0" w:space="0" w:color="auto"/>
          </w:divBdr>
          <w:divsChild>
            <w:div w:id="189341310">
              <w:marLeft w:val="-1350"/>
              <w:marRight w:val="0"/>
              <w:marTop w:val="0"/>
              <w:marBottom w:val="0"/>
              <w:divBdr>
                <w:top w:val="none" w:sz="0" w:space="0" w:color="auto"/>
                <w:left w:val="none" w:sz="0" w:space="0" w:color="auto"/>
                <w:bottom w:val="none" w:sz="0" w:space="0" w:color="auto"/>
                <w:right w:val="none" w:sz="0" w:space="0" w:color="auto"/>
              </w:divBdr>
              <w:divsChild>
                <w:div w:id="381827697">
                  <w:marLeft w:val="0"/>
                  <w:marRight w:val="0"/>
                  <w:marTop w:val="0"/>
                  <w:marBottom w:val="0"/>
                  <w:divBdr>
                    <w:top w:val="none" w:sz="0" w:space="0" w:color="auto"/>
                    <w:left w:val="none" w:sz="0" w:space="0" w:color="auto"/>
                    <w:bottom w:val="none" w:sz="0" w:space="0" w:color="auto"/>
                    <w:right w:val="none" w:sz="0" w:space="0" w:color="auto"/>
                  </w:divBdr>
                  <w:divsChild>
                    <w:div w:id="277688791">
                      <w:marLeft w:val="0"/>
                      <w:marRight w:val="0"/>
                      <w:marTop w:val="0"/>
                      <w:marBottom w:val="0"/>
                      <w:divBdr>
                        <w:top w:val="none" w:sz="0" w:space="0" w:color="auto"/>
                        <w:left w:val="none" w:sz="0" w:space="0" w:color="auto"/>
                        <w:bottom w:val="none" w:sz="0" w:space="0" w:color="auto"/>
                        <w:right w:val="none" w:sz="0" w:space="0" w:color="auto"/>
                      </w:divBdr>
                      <w:divsChild>
                        <w:div w:id="465246123">
                          <w:marLeft w:val="0"/>
                          <w:marRight w:val="0"/>
                          <w:marTop w:val="0"/>
                          <w:marBottom w:val="0"/>
                          <w:divBdr>
                            <w:top w:val="single" w:sz="6" w:space="0" w:color="C7C7C7"/>
                            <w:left w:val="single" w:sz="6" w:space="0" w:color="C7C7C7"/>
                            <w:bottom w:val="single" w:sz="6" w:space="0" w:color="C7C7C7"/>
                            <w:right w:val="single" w:sz="6" w:space="0" w:color="C7C7C7"/>
                          </w:divBdr>
                          <w:divsChild>
                            <w:div w:id="603805961">
                              <w:marLeft w:val="0"/>
                              <w:marRight w:val="0"/>
                              <w:marTop w:val="100"/>
                              <w:marBottom w:val="100"/>
                              <w:divBdr>
                                <w:top w:val="none" w:sz="0" w:space="11" w:color="auto"/>
                                <w:left w:val="none" w:sz="0" w:space="0" w:color="auto"/>
                                <w:bottom w:val="single" w:sz="6" w:space="11" w:color="C7C7C7"/>
                                <w:right w:val="none" w:sz="0" w:space="0" w:color="auto"/>
                              </w:divBdr>
                            </w:div>
                            <w:div w:id="1162502913">
                              <w:marLeft w:val="0"/>
                              <w:marRight w:val="0"/>
                              <w:marTop w:val="100"/>
                              <w:marBottom w:val="100"/>
                              <w:divBdr>
                                <w:top w:val="none" w:sz="0" w:space="11" w:color="auto"/>
                                <w:left w:val="none" w:sz="0" w:space="0" w:color="auto"/>
                                <w:bottom w:val="single" w:sz="6" w:space="11" w:color="C7C7C7"/>
                                <w:right w:val="none" w:sz="0" w:space="0" w:color="auto"/>
                              </w:divBdr>
                            </w:div>
                            <w:div w:id="1041132667">
                              <w:marLeft w:val="0"/>
                              <w:marRight w:val="0"/>
                              <w:marTop w:val="100"/>
                              <w:marBottom w:val="100"/>
                              <w:divBdr>
                                <w:top w:val="none" w:sz="0" w:space="11" w:color="auto"/>
                                <w:left w:val="none" w:sz="0" w:space="0" w:color="auto"/>
                                <w:bottom w:val="single" w:sz="6" w:space="11" w:color="C7C7C7"/>
                                <w:right w:val="none" w:sz="0" w:space="0" w:color="auto"/>
                              </w:divBdr>
                            </w:div>
                            <w:div w:id="1498497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34721905">
              <w:marLeft w:val="0"/>
              <w:marRight w:val="0"/>
              <w:marTop w:val="0"/>
              <w:marBottom w:val="0"/>
              <w:divBdr>
                <w:top w:val="none" w:sz="0" w:space="0" w:color="auto"/>
                <w:left w:val="none" w:sz="0" w:space="0" w:color="auto"/>
                <w:bottom w:val="none" w:sz="0" w:space="0" w:color="auto"/>
                <w:right w:val="none" w:sz="0" w:space="0" w:color="auto"/>
              </w:divBdr>
              <w:divsChild>
                <w:div w:id="516041553">
                  <w:marLeft w:val="0"/>
                  <w:marRight w:val="0"/>
                  <w:marTop w:val="150"/>
                  <w:marBottom w:val="0"/>
                  <w:divBdr>
                    <w:top w:val="none" w:sz="0" w:space="0" w:color="auto"/>
                    <w:left w:val="none" w:sz="0" w:space="0" w:color="auto"/>
                    <w:bottom w:val="none" w:sz="0" w:space="0" w:color="auto"/>
                    <w:right w:val="none" w:sz="0" w:space="0" w:color="auto"/>
                  </w:divBdr>
                  <w:divsChild>
                    <w:div w:id="494565325">
                      <w:marLeft w:val="0"/>
                      <w:marRight w:val="0"/>
                      <w:marTop w:val="0"/>
                      <w:marBottom w:val="0"/>
                      <w:divBdr>
                        <w:top w:val="none" w:sz="0" w:space="0" w:color="auto"/>
                        <w:left w:val="none" w:sz="0" w:space="0" w:color="auto"/>
                        <w:bottom w:val="none" w:sz="0" w:space="0" w:color="auto"/>
                        <w:right w:val="none" w:sz="0" w:space="0" w:color="auto"/>
                      </w:divBdr>
                      <w:divsChild>
                        <w:div w:id="1497960246">
                          <w:marLeft w:val="0"/>
                          <w:marRight w:val="0"/>
                          <w:marTop w:val="0"/>
                          <w:marBottom w:val="0"/>
                          <w:divBdr>
                            <w:top w:val="none" w:sz="0" w:space="0" w:color="auto"/>
                            <w:left w:val="none" w:sz="0" w:space="0" w:color="auto"/>
                            <w:bottom w:val="none" w:sz="0" w:space="0" w:color="auto"/>
                            <w:right w:val="none" w:sz="0" w:space="0" w:color="auto"/>
                          </w:divBdr>
                        </w:div>
                        <w:div w:id="4839384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04675">
                  <w:marLeft w:val="0"/>
                  <w:marRight w:val="0"/>
                  <w:marTop w:val="0"/>
                  <w:marBottom w:val="0"/>
                  <w:divBdr>
                    <w:top w:val="none" w:sz="0" w:space="0" w:color="auto"/>
                    <w:left w:val="none" w:sz="0" w:space="0" w:color="auto"/>
                    <w:bottom w:val="none" w:sz="0" w:space="0" w:color="auto"/>
                    <w:right w:val="none" w:sz="0" w:space="0" w:color="auto"/>
                  </w:divBdr>
                  <w:divsChild>
                    <w:div w:id="15242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86961">
      <w:bodyDiv w:val="1"/>
      <w:marLeft w:val="0"/>
      <w:marRight w:val="0"/>
      <w:marTop w:val="0"/>
      <w:marBottom w:val="0"/>
      <w:divBdr>
        <w:top w:val="none" w:sz="0" w:space="0" w:color="auto"/>
        <w:left w:val="none" w:sz="0" w:space="0" w:color="auto"/>
        <w:bottom w:val="none" w:sz="0" w:space="0" w:color="auto"/>
        <w:right w:val="none" w:sz="0" w:space="0" w:color="auto"/>
      </w:divBdr>
      <w:divsChild>
        <w:div w:id="1350987810">
          <w:marLeft w:val="0"/>
          <w:marRight w:val="0"/>
          <w:marTop w:val="0"/>
          <w:marBottom w:val="0"/>
          <w:divBdr>
            <w:top w:val="none" w:sz="0" w:space="0" w:color="auto"/>
            <w:left w:val="none" w:sz="0" w:space="0" w:color="auto"/>
            <w:bottom w:val="dotted" w:sz="6" w:space="4" w:color="DDDDDD"/>
            <w:right w:val="none" w:sz="0" w:space="0" w:color="auto"/>
          </w:divBdr>
          <w:divsChild>
            <w:div w:id="14122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87204">
      <w:bodyDiv w:val="1"/>
      <w:marLeft w:val="0"/>
      <w:marRight w:val="0"/>
      <w:marTop w:val="0"/>
      <w:marBottom w:val="0"/>
      <w:divBdr>
        <w:top w:val="none" w:sz="0" w:space="0" w:color="auto"/>
        <w:left w:val="none" w:sz="0" w:space="0" w:color="auto"/>
        <w:bottom w:val="none" w:sz="0" w:space="0" w:color="auto"/>
        <w:right w:val="none" w:sz="0" w:space="0" w:color="auto"/>
      </w:divBdr>
      <w:divsChild>
        <w:div w:id="1025442625">
          <w:marLeft w:val="0"/>
          <w:marRight w:val="0"/>
          <w:marTop w:val="0"/>
          <w:marBottom w:val="0"/>
          <w:divBdr>
            <w:top w:val="none" w:sz="0" w:space="0" w:color="auto"/>
            <w:left w:val="none" w:sz="0" w:space="0" w:color="auto"/>
            <w:bottom w:val="none" w:sz="0" w:space="0" w:color="auto"/>
            <w:right w:val="none" w:sz="0" w:space="0" w:color="auto"/>
          </w:divBdr>
          <w:divsChild>
            <w:div w:id="1922786906">
              <w:marLeft w:val="0"/>
              <w:marRight w:val="0"/>
              <w:marTop w:val="0"/>
              <w:marBottom w:val="0"/>
              <w:divBdr>
                <w:top w:val="none" w:sz="0" w:space="0" w:color="auto"/>
                <w:left w:val="none" w:sz="0" w:space="0" w:color="auto"/>
                <w:bottom w:val="none" w:sz="0" w:space="0" w:color="auto"/>
                <w:right w:val="none" w:sz="0" w:space="0" w:color="auto"/>
              </w:divBdr>
              <w:divsChild>
                <w:div w:id="342320695">
                  <w:marLeft w:val="0"/>
                  <w:marRight w:val="0"/>
                  <w:marTop w:val="0"/>
                  <w:marBottom w:val="0"/>
                  <w:divBdr>
                    <w:top w:val="none" w:sz="0" w:space="0" w:color="auto"/>
                    <w:left w:val="none" w:sz="0" w:space="0" w:color="auto"/>
                    <w:bottom w:val="none" w:sz="0" w:space="0" w:color="auto"/>
                    <w:right w:val="none" w:sz="0" w:space="0" w:color="auto"/>
                  </w:divBdr>
                  <w:divsChild>
                    <w:div w:id="167718392">
                      <w:marLeft w:val="0"/>
                      <w:marRight w:val="0"/>
                      <w:marTop w:val="0"/>
                      <w:marBottom w:val="0"/>
                      <w:divBdr>
                        <w:top w:val="none" w:sz="0" w:space="0" w:color="auto"/>
                        <w:left w:val="none" w:sz="0" w:space="0" w:color="auto"/>
                        <w:bottom w:val="none" w:sz="0" w:space="0" w:color="auto"/>
                        <w:right w:val="none" w:sz="0" w:space="0" w:color="auto"/>
                      </w:divBdr>
                      <w:divsChild>
                        <w:div w:id="1351907603">
                          <w:marLeft w:val="0"/>
                          <w:marRight w:val="0"/>
                          <w:marTop w:val="0"/>
                          <w:marBottom w:val="0"/>
                          <w:divBdr>
                            <w:top w:val="none" w:sz="0" w:space="0" w:color="auto"/>
                            <w:left w:val="none" w:sz="0" w:space="0" w:color="auto"/>
                            <w:bottom w:val="none" w:sz="0" w:space="0" w:color="auto"/>
                            <w:right w:val="none" w:sz="0" w:space="0" w:color="auto"/>
                          </w:divBdr>
                          <w:divsChild>
                            <w:div w:id="1696954495">
                              <w:marLeft w:val="0"/>
                              <w:marRight w:val="0"/>
                              <w:marTop w:val="0"/>
                              <w:marBottom w:val="0"/>
                              <w:divBdr>
                                <w:top w:val="none" w:sz="0" w:space="0" w:color="auto"/>
                                <w:left w:val="none" w:sz="0" w:space="0" w:color="auto"/>
                                <w:bottom w:val="none" w:sz="0" w:space="0" w:color="auto"/>
                                <w:right w:val="none" w:sz="0" w:space="0" w:color="auto"/>
                              </w:divBdr>
                              <w:divsChild>
                                <w:div w:id="13497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507693">
      <w:bodyDiv w:val="1"/>
      <w:marLeft w:val="0"/>
      <w:marRight w:val="0"/>
      <w:marTop w:val="0"/>
      <w:marBottom w:val="0"/>
      <w:divBdr>
        <w:top w:val="none" w:sz="0" w:space="0" w:color="auto"/>
        <w:left w:val="none" w:sz="0" w:space="0" w:color="auto"/>
        <w:bottom w:val="none" w:sz="0" w:space="0" w:color="auto"/>
        <w:right w:val="none" w:sz="0" w:space="0" w:color="auto"/>
      </w:divBdr>
      <w:divsChild>
        <w:div w:id="427392515">
          <w:marLeft w:val="0"/>
          <w:marRight w:val="0"/>
          <w:marTop w:val="0"/>
          <w:marBottom w:val="285"/>
          <w:divBdr>
            <w:top w:val="none" w:sz="0" w:space="0" w:color="auto"/>
            <w:left w:val="none" w:sz="0" w:space="0" w:color="auto"/>
            <w:bottom w:val="none" w:sz="0" w:space="0" w:color="auto"/>
            <w:right w:val="none" w:sz="0" w:space="0" w:color="auto"/>
          </w:divBdr>
          <w:divsChild>
            <w:div w:id="3558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6193">
      <w:bodyDiv w:val="1"/>
      <w:marLeft w:val="0"/>
      <w:marRight w:val="0"/>
      <w:marTop w:val="0"/>
      <w:marBottom w:val="0"/>
      <w:divBdr>
        <w:top w:val="none" w:sz="0" w:space="0" w:color="auto"/>
        <w:left w:val="none" w:sz="0" w:space="0" w:color="auto"/>
        <w:bottom w:val="none" w:sz="0" w:space="0" w:color="auto"/>
        <w:right w:val="none" w:sz="0" w:space="0" w:color="auto"/>
      </w:divBdr>
    </w:div>
    <w:div w:id="1610041928">
      <w:bodyDiv w:val="1"/>
      <w:marLeft w:val="0"/>
      <w:marRight w:val="0"/>
      <w:marTop w:val="0"/>
      <w:marBottom w:val="0"/>
      <w:divBdr>
        <w:top w:val="none" w:sz="0" w:space="0" w:color="auto"/>
        <w:left w:val="none" w:sz="0" w:space="0" w:color="auto"/>
        <w:bottom w:val="none" w:sz="0" w:space="0" w:color="auto"/>
        <w:right w:val="none" w:sz="0" w:space="0" w:color="auto"/>
      </w:divBdr>
      <w:divsChild>
        <w:div w:id="206375149">
          <w:marLeft w:val="0"/>
          <w:marRight w:val="0"/>
          <w:marTop w:val="0"/>
          <w:marBottom w:val="0"/>
          <w:divBdr>
            <w:top w:val="none" w:sz="0" w:space="0" w:color="auto"/>
            <w:left w:val="none" w:sz="0" w:space="0" w:color="auto"/>
            <w:bottom w:val="none" w:sz="0" w:space="0" w:color="auto"/>
            <w:right w:val="none" w:sz="0" w:space="0" w:color="auto"/>
          </w:divBdr>
          <w:divsChild>
            <w:div w:id="130637727">
              <w:marLeft w:val="0"/>
              <w:marRight w:val="0"/>
              <w:marTop w:val="0"/>
              <w:marBottom w:val="0"/>
              <w:divBdr>
                <w:top w:val="none" w:sz="0" w:space="0" w:color="auto"/>
                <w:left w:val="none" w:sz="0" w:space="0" w:color="auto"/>
                <w:bottom w:val="none" w:sz="0" w:space="0" w:color="auto"/>
                <w:right w:val="none" w:sz="0" w:space="0" w:color="auto"/>
              </w:divBdr>
              <w:divsChild>
                <w:div w:id="11073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1218">
          <w:marLeft w:val="0"/>
          <w:marRight w:val="0"/>
          <w:marTop w:val="0"/>
          <w:marBottom w:val="75"/>
          <w:divBdr>
            <w:top w:val="none" w:sz="0" w:space="0" w:color="auto"/>
            <w:left w:val="none" w:sz="0" w:space="0" w:color="auto"/>
            <w:bottom w:val="none" w:sz="0" w:space="0" w:color="auto"/>
            <w:right w:val="none" w:sz="0" w:space="0" w:color="auto"/>
          </w:divBdr>
        </w:div>
        <w:div w:id="672150018">
          <w:marLeft w:val="0"/>
          <w:marRight w:val="0"/>
          <w:marTop w:val="0"/>
          <w:marBottom w:val="300"/>
          <w:divBdr>
            <w:top w:val="none" w:sz="0" w:space="0" w:color="auto"/>
            <w:left w:val="none" w:sz="0" w:space="0" w:color="auto"/>
            <w:bottom w:val="none" w:sz="0" w:space="0" w:color="auto"/>
            <w:right w:val="none" w:sz="0" w:space="0" w:color="auto"/>
          </w:divBdr>
          <w:divsChild>
            <w:div w:id="1874344378">
              <w:marLeft w:val="0"/>
              <w:marRight w:val="0"/>
              <w:marTop w:val="0"/>
              <w:marBottom w:val="0"/>
              <w:divBdr>
                <w:top w:val="none" w:sz="0" w:space="0" w:color="auto"/>
                <w:left w:val="none" w:sz="0" w:space="0" w:color="auto"/>
                <w:bottom w:val="none" w:sz="0" w:space="0" w:color="auto"/>
                <w:right w:val="none" w:sz="0" w:space="0" w:color="auto"/>
              </w:divBdr>
            </w:div>
          </w:divsChild>
        </w:div>
        <w:div w:id="216161759">
          <w:marLeft w:val="0"/>
          <w:marRight w:val="0"/>
          <w:marTop w:val="0"/>
          <w:marBottom w:val="0"/>
          <w:divBdr>
            <w:top w:val="none" w:sz="0" w:space="0" w:color="auto"/>
            <w:left w:val="none" w:sz="0" w:space="0" w:color="auto"/>
            <w:bottom w:val="none" w:sz="0" w:space="0" w:color="auto"/>
            <w:right w:val="none" w:sz="0" w:space="0" w:color="auto"/>
          </w:divBdr>
          <w:divsChild>
            <w:div w:id="338583404">
              <w:marLeft w:val="0"/>
              <w:marRight w:val="0"/>
              <w:marTop w:val="0"/>
              <w:marBottom w:val="0"/>
              <w:divBdr>
                <w:top w:val="none" w:sz="0" w:space="0" w:color="auto"/>
                <w:left w:val="none" w:sz="0" w:space="0" w:color="auto"/>
                <w:bottom w:val="none" w:sz="0" w:space="0" w:color="auto"/>
                <w:right w:val="none" w:sz="0" w:space="0" w:color="auto"/>
              </w:divBdr>
            </w:div>
            <w:div w:id="1790272762">
              <w:marLeft w:val="0"/>
              <w:marRight w:val="0"/>
              <w:marTop w:val="0"/>
              <w:marBottom w:val="0"/>
              <w:divBdr>
                <w:top w:val="none" w:sz="0" w:space="0" w:color="auto"/>
                <w:left w:val="none" w:sz="0" w:space="0" w:color="auto"/>
                <w:bottom w:val="none" w:sz="0" w:space="0" w:color="auto"/>
                <w:right w:val="none" w:sz="0" w:space="0" w:color="auto"/>
              </w:divBdr>
              <w:divsChild>
                <w:div w:id="1683556035">
                  <w:marLeft w:val="0"/>
                  <w:marRight w:val="0"/>
                  <w:marTop w:val="0"/>
                  <w:marBottom w:val="0"/>
                  <w:divBdr>
                    <w:top w:val="none" w:sz="0" w:space="0" w:color="auto"/>
                    <w:left w:val="none" w:sz="0" w:space="0" w:color="auto"/>
                    <w:bottom w:val="none" w:sz="0" w:space="0" w:color="auto"/>
                    <w:right w:val="none" w:sz="0" w:space="0" w:color="auto"/>
                  </w:divBdr>
                  <w:divsChild>
                    <w:div w:id="13810569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654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09418">
      <w:bodyDiv w:val="1"/>
      <w:marLeft w:val="0"/>
      <w:marRight w:val="0"/>
      <w:marTop w:val="0"/>
      <w:marBottom w:val="0"/>
      <w:divBdr>
        <w:top w:val="none" w:sz="0" w:space="0" w:color="auto"/>
        <w:left w:val="none" w:sz="0" w:space="0" w:color="auto"/>
        <w:bottom w:val="none" w:sz="0" w:space="0" w:color="auto"/>
        <w:right w:val="none" w:sz="0" w:space="0" w:color="auto"/>
      </w:divBdr>
      <w:divsChild>
        <w:div w:id="799152139">
          <w:marLeft w:val="0"/>
          <w:marRight w:val="0"/>
          <w:marTop w:val="0"/>
          <w:marBottom w:val="0"/>
          <w:divBdr>
            <w:top w:val="none" w:sz="0" w:space="0" w:color="auto"/>
            <w:left w:val="none" w:sz="0" w:space="0" w:color="auto"/>
            <w:bottom w:val="none" w:sz="0" w:space="0" w:color="auto"/>
            <w:right w:val="none" w:sz="0" w:space="0" w:color="auto"/>
          </w:divBdr>
          <w:divsChild>
            <w:div w:id="230432284">
              <w:marLeft w:val="0"/>
              <w:marRight w:val="0"/>
              <w:marTop w:val="0"/>
              <w:marBottom w:val="0"/>
              <w:divBdr>
                <w:top w:val="none" w:sz="0" w:space="0" w:color="auto"/>
                <w:left w:val="none" w:sz="0" w:space="0" w:color="auto"/>
                <w:bottom w:val="none" w:sz="0" w:space="0" w:color="auto"/>
                <w:right w:val="none" w:sz="0" w:space="0" w:color="auto"/>
              </w:divBdr>
              <w:divsChild>
                <w:div w:id="1491825118">
                  <w:marLeft w:val="0"/>
                  <w:marRight w:val="0"/>
                  <w:marTop w:val="0"/>
                  <w:marBottom w:val="0"/>
                  <w:divBdr>
                    <w:top w:val="none" w:sz="0" w:space="0" w:color="auto"/>
                    <w:left w:val="none" w:sz="0" w:space="0" w:color="auto"/>
                    <w:bottom w:val="none" w:sz="0" w:space="0" w:color="auto"/>
                    <w:right w:val="none" w:sz="0" w:space="0" w:color="auto"/>
                  </w:divBdr>
                  <w:divsChild>
                    <w:div w:id="953439947">
                      <w:marLeft w:val="0"/>
                      <w:marRight w:val="0"/>
                      <w:marTop w:val="0"/>
                      <w:marBottom w:val="0"/>
                      <w:divBdr>
                        <w:top w:val="none" w:sz="0" w:space="0" w:color="auto"/>
                        <w:left w:val="none" w:sz="0" w:space="0" w:color="auto"/>
                        <w:bottom w:val="none" w:sz="0" w:space="0" w:color="auto"/>
                        <w:right w:val="none" w:sz="0" w:space="0" w:color="auto"/>
                      </w:divBdr>
                      <w:divsChild>
                        <w:div w:id="438110257">
                          <w:marLeft w:val="0"/>
                          <w:marRight w:val="0"/>
                          <w:marTop w:val="0"/>
                          <w:marBottom w:val="0"/>
                          <w:divBdr>
                            <w:top w:val="none" w:sz="0" w:space="0" w:color="auto"/>
                            <w:left w:val="none" w:sz="0" w:space="0" w:color="auto"/>
                            <w:bottom w:val="none" w:sz="0" w:space="0" w:color="auto"/>
                            <w:right w:val="none" w:sz="0" w:space="0" w:color="auto"/>
                          </w:divBdr>
                          <w:divsChild>
                            <w:div w:id="1211305038">
                              <w:marLeft w:val="0"/>
                              <w:marRight w:val="0"/>
                              <w:marTop w:val="0"/>
                              <w:marBottom w:val="0"/>
                              <w:divBdr>
                                <w:top w:val="none" w:sz="0" w:space="0" w:color="auto"/>
                                <w:left w:val="none" w:sz="0" w:space="0" w:color="auto"/>
                                <w:bottom w:val="none" w:sz="0" w:space="0" w:color="auto"/>
                                <w:right w:val="none" w:sz="0" w:space="0" w:color="auto"/>
                              </w:divBdr>
                              <w:divsChild>
                                <w:div w:id="1641303721">
                                  <w:marLeft w:val="0"/>
                                  <w:marRight w:val="0"/>
                                  <w:marTop w:val="0"/>
                                  <w:marBottom w:val="0"/>
                                  <w:divBdr>
                                    <w:top w:val="none" w:sz="0" w:space="0" w:color="auto"/>
                                    <w:left w:val="none" w:sz="0" w:space="0" w:color="auto"/>
                                    <w:bottom w:val="none" w:sz="0" w:space="0" w:color="auto"/>
                                    <w:right w:val="none" w:sz="0" w:space="0" w:color="auto"/>
                                  </w:divBdr>
                                  <w:divsChild>
                                    <w:div w:id="522016623">
                                      <w:marLeft w:val="0"/>
                                      <w:marRight w:val="0"/>
                                      <w:marTop w:val="0"/>
                                      <w:marBottom w:val="0"/>
                                      <w:divBdr>
                                        <w:top w:val="none" w:sz="0" w:space="0" w:color="auto"/>
                                        <w:left w:val="none" w:sz="0" w:space="0" w:color="auto"/>
                                        <w:bottom w:val="none" w:sz="0" w:space="0" w:color="auto"/>
                                        <w:right w:val="none" w:sz="0" w:space="0" w:color="auto"/>
                                      </w:divBdr>
                                      <w:divsChild>
                                        <w:div w:id="1173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0502006">
      <w:bodyDiv w:val="1"/>
      <w:marLeft w:val="0"/>
      <w:marRight w:val="0"/>
      <w:marTop w:val="0"/>
      <w:marBottom w:val="0"/>
      <w:divBdr>
        <w:top w:val="none" w:sz="0" w:space="0" w:color="auto"/>
        <w:left w:val="none" w:sz="0" w:space="0" w:color="auto"/>
        <w:bottom w:val="none" w:sz="0" w:space="0" w:color="auto"/>
        <w:right w:val="none" w:sz="0" w:space="0" w:color="auto"/>
      </w:divBdr>
      <w:divsChild>
        <w:div w:id="1538155559">
          <w:marLeft w:val="0"/>
          <w:marRight w:val="0"/>
          <w:marTop w:val="0"/>
          <w:marBottom w:val="0"/>
          <w:divBdr>
            <w:top w:val="none" w:sz="0" w:space="0" w:color="auto"/>
            <w:left w:val="none" w:sz="0" w:space="0" w:color="auto"/>
            <w:bottom w:val="dotted" w:sz="6" w:space="4" w:color="DDDDDD"/>
            <w:right w:val="none" w:sz="0" w:space="0" w:color="auto"/>
          </w:divBdr>
          <w:divsChild>
            <w:div w:id="9771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3753">
      <w:bodyDiv w:val="1"/>
      <w:marLeft w:val="0"/>
      <w:marRight w:val="0"/>
      <w:marTop w:val="0"/>
      <w:marBottom w:val="0"/>
      <w:divBdr>
        <w:top w:val="none" w:sz="0" w:space="0" w:color="auto"/>
        <w:left w:val="none" w:sz="0" w:space="0" w:color="auto"/>
        <w:bottom w:val="none" w:sz="0" w:space="0" w:color="auto"/>
        <w:right w:val="none" w:sz="0" w:space="0" w:color="auto"/>
      </w:divBdr>
    </w:div>
    <w:div w:id="1611667555">
      <w:bodyDiv w:val="1"/>
      <w:marLeft w:val="0"/>
      <w:marRight w:val="0"/>
      <w:marTop w:val="0"/>
      <w:marBottom w:val="0"/>
      <w:divBdr>
        <w:top w:val="none" w:sz="0" w:space="0" w:color="auto"/>
        <w:left w:val="none" w:sz="0" w:space="0" w:color="auto"/>
        <w:bottom w:val="none" w:sz="0" w:space="0" w:color="auto"/>
        <w:right w:val="none" w:sz="0" w:space="0" w:color="auto"/>
      </w:divBdr>
      <w:divsChild>
        <w:div w:id="1515068574">
          <w:marLeft w:val="0"/>
          <w:marRight w:val="0"/>
          <w:marTop w:val="0"/>
          <w:marBottom w:val="0"/>
          <w:divBdr>
            <w:top w:val="none" w:sz="0" w:space="0" w:color="auto"/>
            <w:left w:val="none" w:sz="0" w:space="0" w:color="auto"/>
            <w:bottom w:val="none" w:sz="0" w:space="0" w:color="auto"/>
            <w:right w:val="none" w:sz="0" w:space="0" w:color="auto"/>
          </w:divBdr>
        </w:div>
      </w:divsChild>
    </w:div>
    <w:div w:id="1612206337">
      <w:bodyDiv w:val="1"/>
      <w:marLeft w:val="0"/>
      <w:marRight w:val="0"/>
      <w:marTop w:val="0"/>
      <w:marBottom w:val="0"/>
      <w:divBdr>
        <w:top w:val="none" w:sz="0" w:space="0" w:color="auto"/>
        <w:left w:val="none" w:sz="0" w:space="0" w:color="auto"/>
        <w:bottom w:val="none" w:sz="0" w:space="0" w:color="auto"/>
        <w:right w:val="none" w:sz="0" w:space="0" w:color="auto"/>
      </w:divBdr>
      <w:divsChild>
        <w:div w:id="265236809">
          <w:marLeft w:val="0"/>
          <w:marRight w:val="0"/>
          <w:marTop w:val="0"/>
          <w:marBottom w:val="0"/>
          <w:divBdr>
            <w:top w:val="none" w:sz="0" w:space="0" w:color="auto"/>
            <w:left w:val="none" w:sz="0" w:space="0" w:color="auto"/>
            <w:bottom w:val="none" w:sz="0" w:space="0" w:color="auto"/>
            <w:right w:val="none" w:sz="0" w:space="0" w:color="auto"/>
          </w:divBdr>
          <w:divsChild>
            <w:div w:id="1703824840">
              <w:marLeft w:val="0"/>
              <w:marRight w:val="0"/>
              <w:marTop w:val="0"/>
              <w:marBottom w:val="0"/>
              <w:divBdr>
                <w:top w:val="none" w:sz="0" w:space="0" w:color="auto"/>
                <w:left w:val="none" w:sz="0" w:space="0" w:color="auto"/>
                <w:bottom w:val="none" w:sz="0" w:space="0" w:color="auto"/>
                <w:right w:val="none" w:sz="0" w:space="0" w:color="auto"/>
              </w:divBdr>
              <w:divsChild>
                <w:div w:id="681008851">
                  <w:marLeft w:val="0"/>
                  <w:marRight w:val="0"/>
                  <w:marTop w:val="0"/>
                  <w:marBottom w:val="0"/>
                  <w:divBdr>
                    <w:top w:val="none" w:sz="0" w:space="0" w:color="auto"/>
                    <w:left w:val="none" w:sz="0" w:space="0" w:color="auto"/>
                    <w:bottom w:val="none" w:sz="0" w:space="0" w:color="auto"/>
                    <w:right w:val="none" w:sz="0" w:space="0" w:color="auto"/>
                  </w:divBdr>
                  <w:divsChild>
                    <w:div w:id="1154838493">
                      <w:marLeft w:val="0"/>
                      <w:marRight w:val="0"/>
                      <w:marTop w:val="0"/>
                      <w:marBottom w:val="0"/>
                      <w:divBdr>
                        <w:top w:val="none" w:sz="0" w:space="0" w:color="auto"/>
                        <w:left w:val="none" w:sz="0" w:space="0" w:color="auto"/>
                        <w:bottom w:val="none" w:sz="0" w:space="0" w:color="auto"/>
                        <w:right w:val="none" w:sz="0" w:space="0" w:color="auto"/>
                      </w:divBdr>
                      <w:divsChild>
                        <w:div w:id="175925407">
                          <w:marLeft w:val="0"/>
                          <w:marRight w:val="0"/>
                          <w:marTop w:val="0"/>
                          <w:marBottom w:val="0"/>
                          <w:divBdr>
                            <w:top w:val="none" w:sz="0" w:space="0" w:color="auto"/>
                            <w:left w:val="none" w:sz="0" w:space="0" w:color="auto"/>
                            <w:bottom w:val="none" w:sz="0" w:space="0" w:color="auto"/>
                            <w:right w:val="none" w:sz="0" w:space="0" w:color="auto"/>
                          </w:divBdr>
                          <w:divsChild>
                            <w:div w:id="585262297">
                              <w:marLeft w:val="0"/>
                              <w:marRight w:val="0"/>
                              <w:marTop w:val="0"/>
                              <w:marBottom w:val="0"/>
                              <w:divBdr>
                                <w:top w:val="none" w:sz="0" w:space="0" w:color="auto"/>
                                <w:left w:val="none" w:sz="0" w:space="0" w:color="auto"/>
                                <w:bottom w:val="none" w:sz="0" w:space="0" w:color="auto"/>
                                <w:right w:val="none" w:sz="0" w:space="0" w:color="auto"/>
                              </w:divBdr>
                              <w:divsChild>
                                <w:div w:id="390930428">
                                  <w:marLeft w:val="0"/>
                                  <w:marRight w:val="0"/>
                                  <w:marTop w:val="0"/>
                                  <w:marBottom w:val="0"/>
                                  <w:divBdr>
                                    <w:top w:val="none" w:sz="0" w:space="0" w:color="auto"/>
                                    <w:left w:val="none" w:sz="0" w:space="0" w:color="auto"/>
                                    <w:bottom w:val="none" w:sz="0" w:space="0" w:color="auto"/>
                                    <w:right w:val="none" w:sz="0" w:space="0" w:color="auto"/>
                                  </w:divBdr>
                                  <w:divsChild>
                                    <w:div w:id="5248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323516">
      <w:bodyDiv w:val="1"/>
      <w:marLeft w:val="0"/>
      <w:marRight w:val="0"/>
      <w:marTop w:val="0"/>
      <w:marBottom w:val="0"/>
      <w:divBdr>
        <w:top w:val="none" w:sz="0" w:space="0" w:color="auto"/>
        <w:left w:val="none" w:sz="0" w:space="0" w:color="auto"/>
        <w:bottom w:val="none" w:sz="0" w:space="0" w:color="auto"/>
        <w:right w:val="none" w:sz="0" w:space="0" w:color="auto"/>
      </w:divBdr>
      <w:divsChild>
        <w:div w:id="740710475">
          <w:marLeft w:val="0"/>
          <w:marRight w:val="0"/>
          <w:marTop w:val="0"/>
          <w:marBottom w:val="0"/>
          <w:divBdr>
            <w:top w:val="none" w:sz="0" w:space="0" w:color="auto"/>
            <w:left w:val="none" w:sz="0" w:space="0" w:color="auto"/>
            <w:bottom w:val="none" w:sz="0" w:space="0" w:color="auto"/>
            <w:right w:val="none" w:sz="0" w:space="0" w:color="auto"/>
          </w:divBdr>
          <w:divsChild>
            <w:div w:id="742410019">
              <w:marLeft w:val="0"/>
              <w:marRight w:val="0"/>
              <w:marTop w:val="0"/>
              <w:marBottom w:val="0"/>
              <w:divBdr>
                <w:top w:val="none" w:sz="0" w:space="0" w:color="auto"/>
                <w:left w:val="none" w:sz="0" w:space="0" w:color="auto"/>
                <w:bottom w:val="none" w:sz="0" w:space="0" w:color="auto"/>
                <w:right w:val="none" w:sz="0" w:space="0" w:color="auto"/>
              </w:divBdr>
              <w:divsChild>
                <w:div w:id="1013264602">
                  <w:marLeft w:val="0"/>
                  <w:marRight w:val="0"/>
                  <w:marTop w:val="0"/>
                  <w:marBottom w:val="150"/>
                  <w:divBdr>
                    <w:top w:val="none" w:sz="0" w:space="0" w:color="auto"/>
                    <w:left w:val="none" w:sz="0" w:space="0" w:color="auto"/>
                    <w:bottom w:val="none" w:sz="0" w:space="0" w:color="auto"/>
                    <w:right w:val="none" w:sz="0" w:space="0" w:color="auto"/>
                  </w:divBdr>
                  <w:divsChild>
                    <w:div w:id="129135973">
                      <w:marLeft w:val="0"/>
                      <w:marRight w:val="0"/>
                      <w:marTop w:val="0"/>
                      <w:marBottom w:val="0"/>
                      <w:divBdr>
                        <w:top w:val="none" w:sz="0" w:space="0" w:color="auto"/>
                        <w:left w:val="none" w:sz="0" w:space="0" w:color="auto"/>
                        <w:bottom w:val="none" w:sz="0" w:space="0" w:color="auto"/>
                        <w:right w:val="none" w:sz="0" w:space="0" w:color="auto"/>
                      </w:divBdr>
                      <w:divsChild>
                        <w:div w:id="18819635">
                          <w:marLeft w:val="0"/>
                          <w:marRight w:val="0"/>
                          <w:marTop w:val="0"/>
                          <w:marBottom w:val="0"/>
                          <w:divBdr>
                            <w:top w:val="none" w:sz="0" w:space="0" w:color="auto"/>
                            <w:left w:val="none" w:sz="0" w:space="0" w:color="auto"/>
                            <w:bottom w:val="none" w:sz="0" w:space="0" w:color="auto"/>
                            <w:right w:val="none" w:sz="0" w:space="0" w:color="auto"/>
                          </w:divBdr>
                          <w:divsChild>
                            <w:div w:id="428816118">
                              <w:marLeft w:val="0"/>
                              <w:marRight w:val="0"/>
                              <w:marTop w:val="0"/>
                              <w:marBottom w:val="0"/>
                              <w:divBdr>
                                <w:top w:val="none" w:sz="0" w:space="0" w:color="auto"/>
                                <w:left w:val="none" w:sz="0" w:space="0" w:color="auto"/>
                                <w:bottom w:val="none" w:sz="0" w:space="0" w:color="auto"/>
                                <w:right w:val="none" w:sz="0" w:space="0" w:color="auto"/>
                              </w:divBdr>
                              <w:divsChild>
                                <w:div w:id="1172455683">
                                  <w:marLeft w:val="0"/>
                                  <w:marRight w:val="0"/>
                                  <w:marTop w:val="0"/>
                                  <w:marBottom w:val="0"/>
                                  <w:divBdr>
                                    <w:top w:val="none" w:sz="0" w:space="0" w:color="auto"/>
                                    <w:left w:val="none" w:sz="0" w:space="0" w:color="auto"/>
                                    <w:bottom w:val="none" w:sz="0" w:space="0" w:color="auto"/>
                                    <w:right w:val="none" w:sz="0" w:space="0" w:color="auto"/>
                                  </w:divBdr>
                                  <w:divsChild>
                                    <w:div w:id="2094161465">
                                      <w:marLeft w:val="0"/>
                                      <w:marRight w:val="0"/>
                                      <w:marTop w:val="0"/>
                                      <w:marBottom w:val="0"/>
                                      <w:divBdr>
                                        <w:top w:val="none" w:sz="0" w:space="0" w:color="auto"/>
                                        <w:left w:val="none" w:sz="0" w:space="0" w:color="auto"/>
                                        <w:bottom w:val="none" w:sz="0" w:space="0" w:color="auto"/>
                                        <w:right w:val="none" w:sz="0" w:space="0" w:color="auto"/>
                                      </w:divBdr>
                                      <w:divsChild>
                                        <w:div w:id="791169116">
                                          <w:marLeft w:val="0"/>
                                          <w:marRight w:val="0"/>
                                          <w:marTop w:val="0"/>
                                          <w:marBottom w:val="0"/>
                                          <w:divBdr>
                                            <w:top w:val="none" w:sz="0" w:space="0" w:color="auto"/>
                                            <w:left w:val="none" w:sz="0" w:space="0" w:color="auto"/>
                                            <w:bottom w:val="none" w:sz="0" w:space="0" w:color="auto"/>
                                            <w:right w:val="none" w:sz="0" w:space="0" w:color="auto"/>
                                          </w:divBdr>
                                          <w:divsChild>
                                            <w:div w:id="1192185856">
                                              <w:marLeft w:val="0"/>
                                              <w:marRight w:val="0"/>
                                              <w:marTop w:val="0"/>
                                              <w:marBottom w:val="0"/>
                                              <w:divBdr>
                                                <w:top w:val="none" w:sz="0" w:space="0" w:color="auto"/>
                                                <w:left w:val="none" w:sz="0" w:space="0" w:color="auto"/>
                                                <w:bottom w:val="none" w:sz="0" w:space="0" w:color="auto"/>
                                                <w:right w:val="none" w:sz="0" w:space="0" w:color="auto"/>
                                              </w:divBdr>
                                              <w:divsChild>
                                                <w:div w:id="42017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2468127">
      <w:bodyDiv w:val="1"/>
      <w:marLeft w:val="0"/>
      <w:marRight w:val="0"/>
      <w:marTop w:val="0"/>
      <w:marBottom w:val="0"/>
      <w:divBdr>
        <w:top w:val="none" w:sz="0" w:space="0" w:color="auto"/>
        <w:left w:val="none" w:sz="0" w:space="0" w:color="auto"/>
        <w:bottom w:val="none" w:sz="0" w:space="0" w:color="auto"/>
        <w:right w:val="none" w:sz="0" w:space="0" w:color="auto"/>
      </w:divBdr>
      <w:divsChild>
        <w:div w:id="1428380557">
          <w:marLeft w:val="150"/>
          <w:marRight w:val="150"/>
          <w:marTop w:val="75"/>
          <w:marBottom w:val="150"/>
          <w:divBdr>
            <w:top w:val="single" w:sz="12" w:space="4" w:color="993333"/>
            <w:left w:val="single" w:sz="12" w:space="4" w:color="993333"/>
            <w:bottom w:val="single" w:sz="12" w:space="4" w:color="993333"/>
            <w:right w:val="single" w:sz="12" w:space="4" w:color="993333"/>
          </w:divBdr>
        </w:div>
        <w:div w:id="1754207679">
          <w:marLeft w:val="0"/>
          <w:marRight w:val="0"/>
          <w:marTop w:val="0"/>
          <w:marBottom w:val="0"/>
          <w:divBdr>
            <w:top w:val="none" w:sz="0" w:space="0" w:color="auto"/>
            <w:left w:val="none" w:sz="0" w:space="0" w:color="auto"/>
            <w:bottom w:val="dotted" w:sz="6" w:space="4" w:color="DDDDDD"/>
            <w:right w:val="none" w:sz="0" w:space="0" w:color="auto"/>
          </w:divBdr>
          <w:divsChild>
            <w:div w:id="5152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4458">
      <w:bodyDiv w:val="1"/>
      <w:marLeft w:val="0"/>
      <w:marRight w:val="0"/>
      <w:marTop w:val="0"/>
      <w:marBottom w:val="0"/>
      <w:divBdr>
        <w:top w:val="none" w:sz="0" w:space="0" w:color="auto"/>
        <w:left w:val="none" w:sz="0" w:space="0" w:color="auto"/>
        <w:bottom w:val="none" w:sz="0" w:space="0" w:color="auto"/>
        <w:right w:val="none" w:sz="0" w:space="0" w:color="auto"/>
      </w:divBdr>
      <w:divsChild>
        <w:div w:id="1748070550">
          <w:marLeft w:val="0"/>
          <w:marRight w:val="0"/>
          <w:marTop w:val="0"/>
          <w:marBottom w:val="150"/>
          <w:divBdr>
            <w:top w:val="none" w:sz="0" w:space="0" w:color="auto"/>
            <w:left w:val="none" w:sz="0" w:space="0" w:color="auto"/>
            <w:bottom w:val="none" w:sz="0" w:space="0" w:color="auto"/>
            <w:right w:val="none" w:sz="0" w:space="0" w:color="auto"/>
          </w:divBdr>
        </w:div>
      </w:divsChild>
    </w:div>
    <w:div w:id="1612863031">
      <w:bodyDiv w:val="1"/>
      <w:marLeft w:val="0"/>
      <w:marRight w:val="0"/>
      <w:marTop w:val="0"/>
      <w:marBottom w:val="0"/>
      <w:divBdr>
        <w:top w:val="none" w:sz="0" w:space="0" w:color="auto"/>
        <w:left w:val="none" w:sz="0" w:space="0" w:color="auto"/>
        <w:bottom w:val="none" w:sz="0" w:space="0" w:color="auto"/>
        <w:right w:val="none" w:sz="0" w:space="0" w:color="auto"/>
      </w:divBdr>
    </w:div>
    <w:div w:id="1613365427">
      <w:bodyDiv w:val="1"/>
      <w:marLeft w:val="0"/>
      <w:marRight w:val="0"/>
      <w:marTop w:val="0"/>
      <w:marBottom w:val="0"/>
      <w:divBdr>
        <w:top w:val="none" w:sz="0" w:space="0" w:color="auto"/>
        <w:left w:val="none" w:sz="0" w:space="0" w:color="auto"/>
        <w:bottom w:val="none" w:sz="0" w:space="0" w:color="auto"/>
        <w:right w:val="none" w:sz="0" w:space="0" w:color="auto"/>
      </w:divBdr>
    </w:div>
    <w:div w:id="1613395369">
      <w:bodyDiv w:val="1"/>
      <w:marLeft w:val="0"/>
      <w:marRight w:val="0"/>
      <w:marTop w:val="0"/>
      <w:marBottom w:val="0"/>
      <w:divBdr>
        <w:top w:val="none" w:sz="0" w:space="0" w:color="auto"/>
        <w:left w:val="none" w:sz="0" w:space="0" w:color="auto"/>
        <w:bottom w:val="none" w:sz="0" w:space="0" w:color="auto"/>
        <w:right w:val="none" w:sz="0" w:space="0" w:color="auto"/>
      </w:divBdr>
      <w:divsChild>
        <w:div w:id="1181243003">
          <w:marLeft w:val="0"/>
          <w:marRight w:val="0"/>
          <w:marTop w:val="0"/>
          <w:marBottom w:val="0"/>
          <w:divBdr>
            <w:top w:val="none" w:sz="0" w:space="0" w:color="auto"/>
            <w:left w:val="none" w:sz="0" w:space="0" w:color="auto"/>
            <w:bottom w:val="dotted" w:sz="6" w:space="4" w:color="DDDDDD"/>
            <w:right w:val="none" w:sz="0" w:space="0" w:color="auto"/>
          </w:divBdr>
        </w:div>
      </w:divsChild>
    </w:div>
    <w:div w:id="1613707440">
      <w:bodyDiv w:val="1"/>
      <w:marLeft w:val="0"/>
      <w:marRight w:val="0"/>
      <w:marTop w:val="0"/>
      <w:marBottom w:val="0"/>
      <w:divBdr>
        <w:top w:val="none" w:sz="0" w:space="0" w:color="auto"/>
        <w:left w:val="none" w:sz="0" w:space="0" w:color="auto"/>
        <w:bottom w:val="none" w:sz="0" w:space="0" w:color="auto"/>
        <w:right w:val="none" w:sz="0" w:space="0" w:color="auto"/>
      </w:divBdr>
      <w:divsChild>
        <w:div w:id="115830961">
          <w:marLeft w:val="0"/>
          <w:marRight w:val="0"/>
          <w:marTop w:val="0"/>
          <w:marBottom w:val="150"/>
          <w:divBdr>
            <w:top w:val="none" w:sz="0" w:space="0" w:color="auto"/>
            <w:left w:val="none" w:sz="0" w:space="0" w:color="auto"/>
            <w:bottom w:val="none" w:sz="0" w:space="0" w:color="auto"/>
            <w:right w:val="none" w:sz="0" w:space="0" w:color="auto"/>
          </w:divBdr>
        </w:div>
      </w:divsChild>
    </w:div>
    <w:div w:id="1613972376">
      <w:bodyDiv w:val="1"/>
      <w:marLeft w:val="0"/>
      <w:marRight w:val="0"/>
      <w:marTop w:val="0"/>
      <w:marBottom w:val="0"/>
      <w:divBdr>
        <w:top w:val="none" w:sz="0" w:space="0" w:color="auto"/>
        <w:left w:val="none" w:sz="0" w:space="0" w:color="auto"/>
        <w:bottom w:val="none" w:sz="0" w:space="0" w:color="auto"/>
        <w:right w:val="none" w:sz="0" w:space="0" w:color="auto"/>
      </w:divBdr>
    </w:div>
    <w:div w:id="1614049953">
      <w:bodyDiv w:val="1"/>
      <w:marLeft w:val="0"/>
      <w:marRight w:val="0"/>
      <w:marTop w:val="0"/>
      <w:marBottom w:val="0"/>
      <w:divBdr>
        <w:top w:val="none" w:sz="0" w:space="0" w:color="auto"/>
        <w:left w:val="none" w:sz="0" w:space="0" w:color="auto"/>
        <w:bottom w:val="none" w:sz="0" w:space="0" w:color="auto"/>
        <w:right w:val="none" w:sz="0" w:space="0" w:color="auto"/>
      </w:divBdr>
      <w:divsChild>
        <w:div w:id="115368232">
          <w:marLeft w:val="0"/>
          <w:marRight w:val="0"/>
          <w:marTop w:val="0"/>
          <w:marBottom w:val="0"/>
          <w:divBdr>
            <w:top w:val="none" w:sz="0" w:space="0" w:color="auto"/>
            <w:left w:val="none" w:sz="0" w:space="0" w:color="auto"/>
            <w:bottom w:val="none" w:sz="0" w:space="0" w:color="auto"/>
            <w:right w:val="none" w:sz="0" w:space="0" w:color="auto"/>
          </w:divBdr>
        </w:div>
      </w:divsChild>
    </w:div>
    <w:div w:id="1614089394">
      <w:bodyDiv w:val="1"/>
      <w:marLeft w:val="0"/>
      <w:marRight w:val="0"/>
      <w:marTop w:val="0"/>
      <w:marBottom w:val="0"/>
      <w:divBdr>
        <w:top w:val="none" w:sz="0" w:space="0" w:color="auto"/>
        <w:left w:val="none" w:sz="0" w:space="0" w:color="auto"/>
        <w:bottom w:val="none" w:sz="0" w:space="0" w:color="auto"/>
        <w:right w:val="none" w:sz="0" w:space="0" w:color="auto"/>
      </w:divBdr>
      <w:divsChild>
        <w:div w:id="1317803132">
          <w:marLeft w:val="0"/>
          <w:marRight w:val="0"/>
          <w:marTop w:val="0"/>
          <w:marBottom w:val="150"/>
          <w:divBdr>
            <w:top w:val="none" w:sz="0" w:space="0" w:color="auto"/>
            <w:left w:val="none" w:sz="0" w:space="0" w:color="auto"/>
            <w:bottom w:val="none" w:sz="0" w:space="0" w:color="auto"/>
            <w:right w:val="none" w:sz="0" w:space="0" w:color="auto"/>
          </w:divBdr>
        </w:div>
      </w:divsChild>
    </w:div>
    <w:div w:id="1614098299">
      <w:bodyDiv w:val="1"/>
      <w:marLeft w:val="0"/>
      <w:marRight w:val="0"/>
      <w:marTop w:val="0"/>
      <w:marBottom w:val="0"/>
      <w:divBdr>
        <w:top w:val="none" w:sz="0" w:space="0" w:color="auto"/>
        <w:left w:val="none" w:sz="0" w:space="0" w:color="auto"/>
        <w:bottom w:val="none" w:sz="0" w:space="0" w:color="auto"/>
        <w:right w:val="none" w:sz="0" w:space="0" w:color="auto"/>
      </w:divBdr>
      <w:divsChild>
        <w:div w:id="733431278">
          <w:marLeft w:val="0"/>
          <w:marRight w:val="0"/>
          <w:marTop w:val="0"/>
          <w:marBottom w:val="0"/>
          <w:divBdr>
            <w:top w:val="none" w:sz="0" w:space="0" w:color="auto"/>
            <w:left w:val="none" w:sz="0" w:space="0" w:color="auto"/>
            <w:bottom w:val="none" w:sz="0" w:space="0" w:color="auto"/>
            <w:right w:val="none" w:sz="0" w:space="0" w:color="auto"/>
          </w:divBdr>
          <w:divsChild>
            <w:div w:id="1963656307">
              <w:marLeft w:val="0"/>
              <w:marRight w:val="0"/>
              <w:marTop w:val="0"/>
              <w:marBottom w:val="0"/>
              <w:divBdr>
                <w:top w:val="none" w:sz="0" w:space="0" w:color="auto"/>
                <w:left w:val="none" w:sz="0" w:space="0" w:color="auto"/>
                <w:bottom w:val="none" w:sz="0" w:space="0" w:color="auto"/>
                <w:right w:val="none" w:sz="0" w:space="0" w:color="auto"/>
              </w:divBdr>
              <w:divsChild>
                <w:div w:id="184906202">
                  <w:marLeft w:val="0"/>
                  <w:marRight w:val="0"/>
                  <w:marTop w:val="0"/>
                  <w:marBottom w:val="0"/>
                  <w:divBdr>
                    <w:top w:val="none" w:sz="0" w:space="0" w:color="auto"/>
                    <w:left w:val="none" w:sz="0" w:space="0" w:color="auto"/>
                    <w:bottom w:val="none" w:sz="0" w:space="0" w:color="auto"/>
                    <w:right w:val="none" w:sz="0" w:space="0" w:color="auto"/>
                  </w:divBdr>
                  <w:divsChild>
                    <w:div w:id="458769983">
                      <w:marLeft w:val="0"/>
                      <w:marRight w:val="0"/>
                      <w:marTop w:val="0"/>
                      <w:marBottom w:val="0"/>
                      <w:divBdr>
                        <w:top w:val="none" w:sz="0" w:space="0" w:color="auto"/>
                        <w:left w:val="none" w:sz="0" w:space="0" w:color="auto"/>
                        <w:bottom w:val="none" w:sz="0" w:space="0" w:color="auto"/>
                        <w:right w:val="none" w:sz="0" w:space="0" w:color="auto"/>
                      </w:divBdr>
                      <w:divsChild>
                        <w:div w:id="789667323">
                          <w:marLeft w:val="0"/>
                          <w:marRight w:val="0"/>
                          <w:marTop w:val="0"/>
                          <w:marBottom w:val="0"/>
                          <w:divBdr>
                            <w:top w:val="none" w:sz="0" w:space="0" w:color="auto"/>
                            <w:left w:val="none" w:sz="0" w:space="0" w:color="auto"/>
                            <w:bottom w:val="none" w:sz="0" w:space="0" w:color="auto"/>
                            <w:right w:val="none" w:sz="0" w:space="0" w:color="auto"/>
                          </w:divBdr>
                          <w:divsChild>
                            <w:div w:id="10370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243246">
      <w:bodyDiv w:val="1"/>
      <w:marLeft w:val="0"/>
      <w:marRight w:val="0"/>
      <w:marTop w:val="0"/>
      <w:marBottom w:val="0"/>
      <w:divBdr>
        <w:top w:val="none" w:sz="0" w:space="0" w:color="auto"/>
        <w:left w:val="none" w:sz="0" w:space="0" w:color="auto"/>
        <w:bottom w:val="none" w:sz="0" w:space="0" w:color="auto"/>
        <w:right w:val="none" w:sz="0" w:space="0" w:color="auto"/>
      </w:divBdr>
      <w:divsChild>
        <w:div w:id="704406144">
          <w:marLeft w:val="0"/>
          <w:marRight w:val="0"/>
          <w:marTop w:val="0"/>
          <w:marBottom w:val="0"/>
          <w:divBdr>
            <w:top w:val="none" w:sz="0" w:space="0" w:color="auto"/>
            <w:left w:val="none" w:sz="0" w:space="0" w:color="auto"/>
            <w:bottom w:val="dotted" w:sz="6" w:space="4" w:color="DDDDDD"/>
            <w:right w:val="none" w:sz="0" w:space="0" w:color="auto"/>
          </w:divBdr>
        </w:div>
      </w:divsChild>
    </w:div>
    <w:div w:id="1614480938">
      <w:bodyDiv w:val="1"/>
      <w:marLeft w:val="0"/>
      <w:marRight w:val="0"/>
      <w:marTop w:val="0"/>
      <w:marBottom w:val="0"/>
      <w:divBdr>
        <w:top w:val="none" w:sz="0" w:space="0" w:color="auto"/>
        <w:left w:val="none" w:sz="0" w:space="0" w:color="auto"/>
        <w:bottom w:val="none" w:sz="0" w:space="0" w:color="auto"/>
        <w:right w:val="none" w:sz="0" w:space="0" w:color="auto"/>
      </w:divBdr>
      <w:divsChild>
        <w:div w:id="1660619879">
          <w:marLeft w:val="0"/>
          <w:marRight w:val="0"/>
          <w:marTop w:val="0"/>
          <w:marBottom w:val="0"/>
          <w:divBdr>
            <w:top w:val="none" w:sz="0" w:space="0" w:color="auto"/>
            <w:left w:val="none" w:sz="0" w:space="0" w:color="auto"/>
            <w:bottom w:val="none" w:sz="0" w:space="0" w:color="auto"/>
            <w:right w:val="none" w:sz="0" w:space="0" w:color="auto"/>
          </w:divBdr>
        </w:div>
      </w:divsChild>
    </w:div>
    <w:div w:id="1614749706">
      <w:bodyDiv w:val="1"/>
      <w:marLeft w:val="0"/>
      <w:marRight w:val="0"/>
      <w:marTop w:val="0"/>
      <w:marBottom w:val="0"/>
      <w:divBdr>
        <w:top w:val="none" w:sz="0" w:space="0" w:color="auto"/>
        <w:left w:val="none" w:sz="0" w:space="0" w:color="auto"/>
        <w:bottom w:val="none" w:sz="0" w:space="0" w:color="auto"/>
        <w:right w:val="none" w:sz="0" w:space="0" w:color="auto"/>
      </w:divBdr>
      <w:divsChild>
        <w:div w:id="2030790789">
          <w:marLeft w:val="0"/>
          <w:marRight w:val="0"/>
          <w:marTop w:val="0"/>
          <w:marBottom w:val="0"/>
          <w:divBdr>
            <w:top w:val="none" w:sz="0" w:space="0" w:color="auto"/>
            <w:left w:val="none" w:sz="0" w:space="0" w:color="auto"/>
            <w:bottom w:val="dotted" w:sz="6" w:space="4" w:color="DDDDDD"/>
            <w:right w:val="none" w:sz="0" w:space="0" w:color="auto"/>
          </w:divBdr>
          <w:divsChild>
            <w:div w:id="15614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6991">
      <w:bodyDiv w:val="1"/>
      <w:marLeft w:val="0"/>
      <w:marRight w:val="0"/>
      <w:marTop w:val="0"/>
      <w:marBottom w:val="0"/>
      <w:divBdr>
        <w:top w:val="none" w:sz="0" w:space="0" w:color="auto"/>
        <w:left w:val="none" w:sz="0" w:space="0" w:color="auto"/>
        <w:bottom w:val="none" w:sz="0" w:space="0" w:color="auto"/>
        <w:right w:val="none" w:sz="0" w:space="0" w:color="auto"/>
      </w:divBdr>
      <w:divsChild>
        <w:div w:id="1951663437">
          <w:marLeft w:val="0"/>
          <w:marRight w:val="0"/>
          <w:marTop w:val="0"/>
          <w:marBottom w:val="0"/>
          <w:divBdr>
            <w:top w:val="none" w:sz="0" w:space="0" w:color="auto"/>
            <w:left w:val="none" w:sz="0" w:space="0" w:color="auto"/>
            <w:bottom w:val="dotted" w:sz="6" w:space="4" w:color="DDDDDD"/>
            <w:right w:val="none" w:sz="0" w:space="0" w:color="auto"/>
          </w:divBdr>
          <w:divsChild>
            <w:div w:id="18559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07631">
      <w:bodyDiv w:val="1"/>
      <w:marLeft w:val="0"/>
      <w:marRight w:val="0"/>
      <w:marTop w:val="0"/>
      <w:marBottom w:val="0"/>
      <w:divBdr>
        <w:top w:val="none" w:sz="0" w:space="0" w:color="auto"/>
        <w:left w:val="none" w:sz="0" w:space="0" w:color="auto"/>
        <w:bottom w:val="none" w:sz="0" w:space="0" w:color="auto"/>
        <w:right w:val="none" w:sz="0" w:space="0" w:color="auto"/>
      </w:divBdr>
      <w:divsChild>
        <w:div w:id="521626430">
          <w:marLeft w:val="0"/>
          <w:marRight w:val="0"/>
          <w:marTop w:val="0"/>
          <w:marBottom w:val="0"/>
          <w:divBdr>
            <w:top w:val="none" w:sz="0" w:space="0" w:color="auto"/>
            <w:left w:val="none" w:sz="0" w:space="0" w:color="auto"/>
            <w:bottom w:val="none" w:sz="0" w:space="0" w:color="auto"/>
            <w:right w:val="none" w:sz="0" w:space="0" w:color="auto"/>
          </w:divBdr>
        </w:div>
      </w:divsChild>
    </w:div>
    <w:div w:id="1615290115">
      <w:bodyDiv w:val="1"/>
      <w:marLeft w:val="0"/>
      <w:marRight w:val="0"/>
      <w:marTop w:val="0"/>
      <w:marBottom w:val="0"/>
      <w:divBdr>
        <w:top w:val="none" w:sz="0" w:space="0" w:color="auto"/>
        <w:left w:val="none" w:sz="0" w:space="0" w:color="auto"/>
        <w:bottom w:val="none" w:sz="0" w:space="0" w:color="auto"/>
        <w:right w:val="none" w:sz="0" w:space="0" w:color="auto"/>
      </w:divBdr>
    </w:div>
    <w:div w:id="1615483027">
      <w:bodyDiv w:val="1"/>
      <w:marLeft w:val="0"/>
      <w:marRight w:val="0"/>
      <w:marTop w:val="0"/>
      <w:marBottom w:val="0"/>
      <w:divBdr>
        <w:top w:val="none" w:sz="0" w:space="0" w:color="auto"/>
        <w:left w:val="none" w:sz="0" w:space="0" w:color="auto"/>
        <w:bottom w:val="none" w:sz="0" w:space="0" w:color="auto"/>
        <w:right w:val="none" w:sz="0" w:space="0" w:color="auto"/>
      </w:divBdr>
    </w:div>
    <w:div w:id="1615558988">
      <w:bodyDiv w:val="1"/>
      <w:marLeft w:val="0"/>
      <w:marRight w:val="0"/>
      <w:marTop w:val="0"/>
      <w:marBottom w:val="0"/>
      <w:divBdr>
        <w:top w:val="none" w:sz="0" w:space="0" w:color="auto"/>
        <w:left w:val="none" w:sz="0" w:space="0" w:color="auto"/>
        <w:bottom w:val="none" w:sz="0" w:space="0" w:color="auto"/>
        <w:right w:val="none" w:sz="0" w:space="0" w:color="auto"/>
      </w:divBdr>
      <w:divsChild>
        <w:div w:id="1946111975">
          <w:marLeft w:val="0"/>
          <w:marRight w:val="0"/>
          <w:marTop w:val="0"/>
          <w:marBottom w:val="0"/>
          <w:divBdr>
            <w:top w:val="none" w:sz="0" w:space="0" w:color="auto"/>
            <w:left w:val="none" w:sz="0" w:space="0" w:color="auto"/>
            <w:bottom w:val="dotted" w:sz="6" w:space="4" w:color="DDDDDD"/>
            <w:right w:val="none" w:sz="0" w:space="0" w:color="auto"/>
          </w:divBdr>
          <w:divsChild>
            <w:div w:id="210013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01916">
      <w:bodyDiv w:val="1"/>
      <w:marLeft w:val="0"/>
      <w:marRight w:val="0"/>
      <w:marTop w:val="0"/>
      <w:marBottom w:val="0"/>
      <w:divBdr>
        <w:top w:val="none" w:sz="0" w:space="0" w:color="auto"/>
        <w:left w:val="none" w:sz="0" w:space="0" w:color="auto"/>
        <w:bottom w:val="none" w:sz="0" w:space="0" w:color="auto"/>
        <w:right w:val="none" w:sz="0" w:space="0" w:color="auto"/>
      </w:divBdr>
    </w:div>
    <w:div w:id="1616063908">
      <w:bodyDiv w:val="1"/>
      <w:marLeft w:val="0"/>
      <w:marRight w:val="0"/>
      <w:marTop w:val="0"/>
      <w:marBottom w:val="0"/>
      <w:divBdr>
        <w:top w:val="none" w:sz="0" w:space="0" w:color="auto"/>
        <w:left w:val="none" w:sz="0" w:space="0" w:color="auto"/>
        <w:bottom w:val="none" w:sz="0" w:space="0" w:color="auto"/>
        <w:right w:val="none" w:sz="0" w:space="0" w:color="auto"/>
      </w:divBdr>
      <w:divsChild>
        <w:div w:id="230116873">
          <w:marLeft w:val="0"/>
          <w:marRight w:val="0"/>
          <w:marTop w:val="0"/>
          <w:marBottom w:val="0"/>
          <w:divBdr>
            <w:top w:val="none" w:sz="0" w:space="0" w:color="auto"/>
            <w:left w:val="none" w:sz="0" w:space="0" w:color="auto"/>
            <w:bottom w:val="none" w:sz="0" w:space="0" w:color="auto"/>
            <w:right w:val="none" w:sz="0" w:space="0" w:color="auto"/>
          </w:divBdr>
          <w:divsChild>
            <w:div w:id="1754349276">
              <w:marLeft w:val="0"/>
              <w:marRight w:val="0"/>
              <w:marTop w:val="0"/>
              <w:marBottom w:val="0"/>
              <w:divBdr>
                <w:top w:val="none" w:sz="0" w:space="0" w:color="auto"/>
                <w:left w:val="none" w:sz="0" w:space="0" w:color="auto"/>
                <w:bottom w:val="none" w:sz="0" w:space="0" w:color="auto"/>
                <w:right w:val="none" w:sz="0" w:space="0" w:color="auto"/>
              </w:divBdr>
              <w:divsChild>
                <w:div w:id="763114115">
                  <w:marLeft w:val="0"/>
                  <w:marRight w:val="0"/>
                  <w:marTop w:val="0"/>
                  <w:marBottom w:val="0"/>
                  <w:divBdr>
                    <w:top w:val="none" w:sz="0" w:space="0" w:color="auto"/>
                    <w:left w:val="none" w:sz="0" w:space="0" w:color="auto"/>
                    <w:bottom w:val="none" w:sz="0" w:space="0" w:color="auto"/>
                    <w:right w:val="none" w:sz="0" w:space="0" w:color="auto"/>
                  </w:divBdr>
                  <w:divsChild>
                    <w:div w:id="161743596">
                      <w:marLeft w:val="0"/>
                      <w:marRight w:val="0"/>
                      <w:marTop w:val="0"/>
                      <w:marBottom w:val="0"/>
                      <w:divBdr>
                        <w:top w:val="none" w:sz="0" w:space="0" w:color="auto"/>
                        <w:left w:val="none" w:sz="0" w:space="0" w:color="auto"/>
                        <w:bottom w:val="none" w:sz="0" w:space="0" w:color="auto"/>
                        <w:right w:val="none" w:sz="0" w:space="0" w:color="auto"/>
                      </w:divBdr>
                      <w:divsChild>
                        <w:div w:id="1634169767">
                          <w:marLeft w:val="0"/>
                          <w:marRight w:val="0"/>
                          <w:marTop w:val="0"/>
                          <w:marBottom w:val="0"/>
                          <w:divBdr>
                            <w:top w:val="none" w:sz="0" w:space="0" w:color="auto"/>
                            <w:left w:val="none" w:sz="0" w:space="0" w:color="auto"/>
                            <w:bottom w:val="none" w:sz="0" w:space="0" w:color="auto"/>
                            <w:right w:val="none" w:sz="0" w:space="0" w:color="auto"/>
                          </w:divBdr>
                          <w:divsChild>
                            <w:div w:id="229659439">
                              <w:marLeft w:val="0"/>
                              <w:marRight w:val="0"/>
                              <w:marTop w:val="0"/>
                              <w:marBottom w:val="0"/>
                              <w:divBdr>
                                <w:top w:val="none" w:sz="0" w:space="0" w:color="auto"/>
                                <w:left w:val="none" w:sz="0" w:space="0" w:color="auto"/>
                                <w:bottom w:val="none" w:sz="0" w:space="0" w:color="auto"/>
                                <w:right w:val="none" w:sz="0" w:space="0" w:color="auto"/>
                              </w:divBdr>
                              <w:divsChild>
                                <w:div w:id="1746800918">
                                  <w:marLeft w:val="0"/>
                                  <w:marRight w:val="0"/>
                                  <w:marTop w:val="0"/>
                                  <w:marBottom w:val="0"/>
                                  <w:divBdr>
                                    <w:top w:val="none" w:sz="0" w:space="0" w:color="auto"/>
                                    <w:left w:val="none" w:sz="0" w:space="0" w:color="auto"/>
                                    <w:bottom w:val="none" w:sz="0" w:space="0" w:color="auto"/>
                                    <w:right w:val="none" w:sz="0" w:space="0" w:color="auto"/>
                                  </w:divBdr>
                                  <w:divsChild>
                                    <w:div w:id="16186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173304">
      <w:bodyDiv w:val="1"/>
      <w:marLeft w:val="0"/>
      <w:marRight w:val="0"/>
      <w:marTop w:val="0"/>
      <w:marBottom w:val="0"/>
      <w:divBdr>
        <w:top w:val="none" w:sz="0" w:space="0" w:color="auto"/>
        <w:left w:val="none" w:sz="0" w:space="0" w:color="auto"/>
        <w:bottom w:val="none" w:sz="0" w:space="0" w:color="auto"/>
        <w:right w:val="none" w:sz="0" w:space="0" w:color="auto"/>
      </w:divBdr>
      <w:divsChild>
        <w:div w:id="1736273763">
          <w:marLeft w:val="0"/>
          <w:marRight w:val="0"/>
          <w:marTop w:val="0"/>
          <w:marBottom w:val="0"/>
          <w:divBdr>
            <w:top w:val="none" w:sz="0" w:space="0" w:color="auto"/>
            <w:left w:val="none" w:sz="0" w:space="0" w:color="auto"/>
            <w:bottom w:val="none" w:sz="0" w:space="0" w:color="auto"/>
            <w:right w:val="none" w:sz="0" w:space="0" w:color="auto"/>
          </w:divBdr>
          <w:divsChild>
            <w:div w:id="2103068586">
              <w:marLeft w:val="0"/>
              <w:marRight w:val="0"/>
              <w:marTop w:val="0"/>
              <w:marBottom w:val="0"/>
              <w:divBdr>
                <w:top w:val="none" w:sz="0" w:space="0" w:color="auto"/>
                <w:left w:val="none" w:sz="0" w:space="0" w:color="auto"/>
                <w:bottom w:val="none" w:sz="0" w:space="0" w:color="auto"/>
                <w:right w:val="none" w:sz="0" w:space="0" w:color="auto"/>
              </w:divBdr>
              <w:divsChild>
                <w:div w:id="633752861">
                  <w:marLeft w:val="0"/>
                  <w:marRight w:val="0"/>
                  <w:marTop w:val="0"/>
                  <w:marBottom w:val="0"/>
                  <w:divBdr>
                    <w:top w:val="none" w:sz="0" w:space="0" w:color="auto"/>
                    <w:left w:val="none" w:sz="0" w:space="0" w:color="auto"/>
                    <w:bottom w:val="none" w:sz="0" w:space="0" w:color="auto"/>
                    <w:right w:val="none" w:sz="0" w:space="0" w:color="auto"/>
                  </w:divBdr>
                  <w:divsChild>
                    <w:div w:id="1691107987">
                      <w:marLeft w:val="0"/>
                      <w:marRight w:val="0"/>
                      <w:marTop w:val="0"/>
                      <w:marBottom w:val="0"/>
                      <w:divBdr>
                        <w:top w:val="none" w:sz="0" w:space="0" w:color="auto"/>
                        <w:left w:val="none" w:sz="0" w:space="0" w:color="auto"/>
                        <w:bottom w:val="none" w:sz="0" w:space="0" w:color="auto"/>
                        <w:right w:val="none" w:sz="0" w:space="0" w:color="auto"/>
                      </w:divBdr>
                      <w:divsChild>
                        <w:div w:id="1209025183">
                          <w:marLeft w:val="0"/>
                          <w:marRight w:val="0"/>
                          <w:marTop w:val="0"/>
                          <w:marBottom w:val="0"/>
                          <w:divBdr>
                            <w:top w:val="none" w:sz="0" w:space="0" w:color="auto"/>
                            <w:left w:val="none" w:sz="0" w:space="0" w:color="auto"/>
                            <w:bottom w:val="none" w:sz="0" w:space="0" w:color="auto"/>
                            <w:right w:val="none" w:sz="0" w:space="0" w:color="auto"/>
                          </w:divBdr>
                          <w:divsChild>
                            <w:div w:id="1922450125">
                              <w:marLeft w:val="0"/>
                              <w:marRight w:val="0"/>
                              <w:marTop w:val="0"/>
                              <w:marBottom w:val="0"/>
                              <w:divBdr>
                                <w:top w:val="none" w:sz="0" w:space="0" w:color="auto"/>
                                <w:left w:val="none" w:sz="0" w:space="0" w:color="auto"/>
                                <w:bottom w:val="none" w:sz="0" w:space="0" w:color="auto"/>
                                <w:right w:val="none" w:sz="0" w:space="0" w:color="auto"/>
                              </w:divBdr>
                              <w:divsChild>
                                <w:div w:id="1508249224">
                                  <w:marLeft w:val="0"/>
                                  <w:marRight w:val="0"/>
                                  <w:marTop w:val="0"/>
                                  <w:marBottom w:val="0"/>
                                  <w:divBdr>
                                    <w:top w:val="none" w:sz="0" w:space="0" w:color="auto"/>
                                    <w:left w:val="none" w:sz="0" w:space="0" w:color="auto"/>
                                    <w:bottom w:val="none" w:sz="0" w:space="0" w:color="auto"/>
                                    <w:right w:val="none" w:sz="0" w:space="0" w:color="auto"/>
                                  </w:divBdr>
                                  <w:divsChild>
                                    <w:div w:id="17247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561485">
      <w:bodyDiv w:val="1"/>
      <w:marLeft w:val="0"/>
      <w:marRight w:val="0"/>
      <w:marTop w:val="0"/>
      <w:marBottom w:val="0"/>
      <w:divBdr>
        <w:top w:val="none" w:sz="0" w:space="0" w:color="auto"/>
        <w:left w:val="none" w:sz="0" w:space="0" w:color="auto"/>
        <w:bottom w:val="none" w:sz="0" w:space="0" w:color="auto"/>
        <w:right w:val="none" w:sz="0" w:space="0" w:color="auto"/>
      </w:divBdr>
      <w:divsChild>
        <w:div w:id="657153023">
          <w:marLeft w:val="0"/>
          <w:marRight w:val="0"/>
          <w:marTop w:val="0"/>
          <w:marBottom w:val="150"/>
          <w:divBdr>
            <w:top w:val="none" w:sz="0" w:space="0" w:color="auto"/>
            <w:left w:val="none" w:sz="0" w:space="0" w:color="auto"/>
            <w:bottom w:val="none" w:sz="0" w:space="0" w:color="auto"/>
            <w:right w:val="none" w:sz="0" w:space="0" w:color="auto"/>
          </w:divBdr>
        </w:div>
      </w:divsChild>
    </w:div>
    <w:div w:id="1618442207">
      <w:bodyDiv w:val="1"/>
      <w:marLeft w:val="0"/>
      <w:marRight w:val="0"/>
      <w:marTop w:val="0"/>
      <w:marBottom w:val="0"/>
      <w:divBdr>
        <w:top w:val="none" w:sz="0" w:space="0" w:color="auto"/>
        <w:left w:val="none" w:sz="0" w:space="0" w:color="auto"/>
        <w:bottom w:val="none" w:sz="0" w:space="0" w:color="auto"/>
        <w:right w:val="none" w:sz="0" w:space="0" w:color="auto"/>
      </w:divBdr>
      <w:divsChild>
        <w:div w:id="1273707767">
          <w:marLeft w:val="0"/>
          <w:marRight w:val="0"/>
          <w:marTop w:val="0"/>
          <w:marBottom w:val="150"/>
          <w:divBdr>
            <w:top w:val="none" w:sz="0" w:space="0" w:color="auto"/>
            <w:left w:val="none" w:sz="0" w:space="0" w:color="auto"/>
            <w:bottom w:val="none" w:sz="0" w:space="0" w:color="auto"/>
            <w:right w:val="none" w:sz="0" w:space="0" w:color="auto"/>
          </w:divBdr>
        </w:div>
      </w:divsChild>
    </w:div>
    <w:div w:id="1618488579">
      <w:bodyDiv w:val="1"/>
      <w:marLeft w:val="0"/>
      <w:marRight w:val="0"/>
      <w:marTop w:val="0"/>
      <w:marBottom w:val="0"/>
      <w:divBdr>
        <w:top w:val="none" w:sz="0" w:space="0" w:color="auto"/>
        <w:left w:val="none" w:sz="0" w:space="0" w:color="auto"/>
        <w:bottom w:val="none" w:sz="0" w:space="0" w:color="auto"/>
        <w:right w:val="none" w:sz="0" w:space="0" w:color="auto"/>
      </w:divBdr>
    </w:div>
    <w:div w:id="1618902925">
      <w:bodyDiv w:val="1"/>
      <w:marLeft w:val="0"/>
      <w:marRight w:val="0"/>
      <w:marTop w:val="0"/>
      <w:marBottom w:val="0"/>
      <w:divBdr>
        <w:top w:val="none" w:sz="0" w:space="0" w:color="auto"/>
        <w:left w:val="none" w:sz="0" w:space="0" w:color="auto"/>
        <w:bottom w:val="none" w:sz="0" w:space="0" w:color="auto"/>
        <w:right w:val="none" w:sz="0" w:space="0" w:color="auto"/>
      </w:divBdr>
      <w:divsChild>
        <w:div w:id="1628006312">
          <w:marLeft w:val="0"/>
          <w:marRight w:val="0"/>
          <w:marTop w:val="0"/>
          <w:marBottom w:val="150"/>
          <w:divBdr>
            <w:top w:val="none" w:sz="0" w:space="0" w:color="auto"/>
            <w:left w:val="none" w:sz="0" w:space="0" w:color="auto"/>
            <w:bottom w:val="none" w:sz="0" w:space="0" w:color="auto"/>
            <w:right w:val="none" w:sz="0" w:space="0" w:color="auto"/>
          </w:divBdr>
          <w:divsChild>
            <w:div w:id="893392553">
              <w:marLeft w:val="0"/>
              <w:marRight w:val="0"/>
              <w:marTop w:val="0"/>
              <w:marBottom w:val="0"/>
              <w:divBdr>
                <w:top w:val="none" w:sz="0" w:space="0" w:color="auto"/>
                <w:left w:val="none" w:sz="0" w:space="0" w:color="auto"/>
                <w:bottom w:val="none" w:sz="0" w:space="0" w:color="auto"/>
                <w:right w:val="none" w:sz="0" w:space="0" w:color="auto"/>
              </w:divBdr>
              <w:divsChild>
                <w:div w:id="1708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26015">
          <w:marLeft w:val="0"/>
          <w:marRight w:val="0"/>
          <w:marTop w:val="0"/>
          <w:marBottom w:val="150"/>
          <w:divBdr>
            <w:top w:val="none" w:sz="0" w:space="0" w:color="auto"/>
            <w:left w:val="none" w:sz="0" w:space="0" w:color="auto"/>
            <w:bottom w:val="none" w:sz="0" w:space="0" w:color="auto"/>
            <w:right w:val="none" w:sz="0" w:space="0" w:color="auto"/>
          </w:divBdr>
        </w:div>
        <w:div w:id="1181504353">
          <w:marLeft w:val="0"/>
          <w:marRight w:val="0"/>
          <w:marTop w:val="0"/>
          <w:marBottom w:val="0"/>
          <w:divBdr>
            <w:top w:val="none" w:sz="0" w:space="0" w:color="auto"/>
            <w:left w:val="none" w:sz="0" w:space="0" w:color="auto"/>
            <w:bottom w:val="none" w:sz="0" w:space="0" w:color="auto"/>
            <w:right w:val="none" w:sz="0" w:space="0" w:color="auto"/>
          </w:divBdr>
          <w:divsChild>
            <w:div w:id="12552848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19098374">
      <w:bodyDiv w:val="1"/>
      <w:marLeft w:val="0"/>
      <w:marRight w:val="0"/>
      <w:marTop w:val="0"/>
      <w:marBottom w:val="0"/>
      <w:divBdr>
        <w:top w:val="none" w:sz="0" w:space="0" w:color="auto"/>
        <w:left w:val="none" w:sz="0" w:space="0" w:color="auto"/>
        <w:bottom w:val="none" w:sz="0" w:space="0" w:color="auto"/>
        <w:right w:val="none" w:sz="0" w:space="0" w:color="auto"/>
      </w:divBdr>
      <w:divsChild>
        <w:div w:id="1934390226">
          <w:marLeft w:val="0"/>
          <w:marRight w:val="0"/>
          <w:marTop w:val="0"/>
          <w:marBottom w:val="0"/>
          <w:divBdr>
            <w:top w:val="none" w:sz="0" w:space="0" w:color="auto"/>
            <w:left w:val="none" w:sz="0" w:space="0" w:color="auto"/>
            <w:bottom w:val="none" w:sz="0" w:space="0" w:color="auto"/>
            <w:right w:val="none" w:sz="0" w:space="0" w:color="auto"/>
          </w:divBdr>
        </w:div>
      </w:divsChild>
    </w:div>
    <w:div w:id="1619291315">
      <w:bodyDiv w:val="1"/>
      <w:marLeft w:val="0"/>
      <w:marRight w:val="0"/>
      <w:marTop w:val="0"/>
      <w:marBottom w:val="0"/>
      <w:divBdr>
        <w:top w:val="none" w:sz="0" w:space="0" w:color="auto"/>
        <w:left w:val="none" w:sz="0" w:space="0" w:color="auto"/>
        <w:bottom w:val="none" w:sz="0" w:space="0" w:color="auto"/>
        <w:right w:val="none" w:sz="0" w:space="0" w:color="auto"/>
      </w:divBdr>
      <w:divsChild>
        <w:div w:id="1883707850">
          <w:marLeft w:val="0"/>
          <w:marRight w:val="0"/>
          <w:marTop w:val="0"/>
          <w:marBottom w:val="0"/>
          <w:divBdr>
            <w:top w:val="none" w:sz="0" w:space="0" w:color="auto"/>
            <w:left w:val="none" w:sz="0" w:space="0" w:color="auto"/>
            <w:bottom w:val="none" w:sz="0" w:space="0" w:color="auto"/>
            <w:right w:val="none" w:sz="0" w:space="0" w:color="auto"/>
          </w:divBdr>
          <w:divsChild>
            <w:div w:id="2058242590">
              <w:marLeft w:val="0"/>
              <w:marRight w:val="0"/>
              <w:marTop w:val="0"/>
              <w:marBottom w:val="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1906258846">
                      <w:marLeft w:val="0"/>
                      <w:marRight w:val="0"/>
                      <w:marTop w:val="0"/>
                      <w:marBottom w:val="0"/>
                      <w:divBdr>
                        <w:top w:val="none" w:sz="0" w:space="0" w:color="auto"/>
                        <w:left w:val="none" w:sz="0" w:space="0" w:color="auto"/>
                        <w:bottom w:val="none" w:sz="0" w:space="0" w:color="auto"/>
                        <w:right w:val="none" w:sz="0" w:space="0" w:color="auto"/>
                      </w:divBdr>
                      <w:divsChild>
                        <w:div w:id="484322100">
                          <w:marLeft w:val="0"/>
                          <w:marRight w:val="0"/>
                          <w:marTop w:val="0"/>
                          <w:marBottom w:val="0"/>
                          <w:divBdr>
                            <w:top w:val="none" w:sz="0" w:space="0" w:color="auto"/>
                            <w:left w:val="none" w:sz="0" w:space="0" w:color="auto"/>
                            <w:bottom w:val="none" w:sz="0" w:space="0" w:color="auto"/>
                            <w:right w:val="none" w:sz="0" w:space="0" w:color="auto"/>
                          </w:divBdr>
                          <w:divsChild>
                            <w:div w:id="1973099432">
                              <w:marLeft w:val="0"/>
                              <w:marRight w:val="0"/>
                              <w:marTop w:val="0"/>
                              <w:marBottom w:val="0"/>
                              <w:divBdr>
                                <w:top w:val="none" w:sz="0" w:space="0" w:color="auto"/>
                                <w:left w:val="none" w:sz="0" w:space="0" w:color="auto"/>
                                <w:bottom w:val="none" w:sz="0" w:space="0" w:color="auto"/>
                                <w:right w:val="none" w:sz="0" w:space="0" w:color="auto"/>
                              </w:divBdr>
                              <w:divsChild>
                                <w:div w:id="1576164912">
                                  <w:marLeft w:val="0"/>
                                  <w:marRight w:val="0"/>
                                  <w:marTop w:val="0"/>
                                  <w:marBottom w:val="0"/>
                                  <w:divBdr>
                                    <w:top w:val="none" w:sz="0" w:space="0" w:color="auto"/>
                                    <w:left w:val="none" w:sz="0" w:space="0" w:color="auto"/>
                                    <w:bottom w:val="none" w:sz="0" w:space="0" w:color="auto"/>
                                    <w:right w:val="none" w:sz="0" w:space="0" w:color="auto"/>
                                  </w:divBdr>
                                  <w:divsChild>
                                    <w:div w:id="6662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409689">
      <w:bodyDiv w:val="1"/>
      <w:marLeft w:val="0"/>
      <w:marRight w:val="0"/>
      <w:marTop w:val="0"/>
      <w:marBottom w:val="0"/>
      <w:divBdr>
        <w:top w:val="none" w:sz="0" w:space="0" w:color="auto"/>
        <w:left w:val="none" w:sz="0" w:space="0" w:color="auto"/>
        <w:bottom w:val="none" w:sz="0" w:space="0" w:color="auto"/>
        <w:right w:val="none" w:sz="0" w:space="0" w:color="auto"/>
      </w:divBdr>
      <w:divsChild>
        <w:div w:id="119031385">
          <w:marLeft w:val="0"/>
          <w:marRight w:val="0"/>
          <w:marTop w:val="0"/>
          <w:marBottom w:val="0"/>
          <w:divBdr>
            <w:top w:val="none" w:sz="0" w:space="0" w:color="auto"/>
            <w:left w:val="none" w:sz="0" w:space="0" w:color="auto"/>
            <w:bottom w:val="none" w:sz="0" w:space="0" w:color="auto"/>
            <w:right w:val="none" w:sz="0" w:space="0" w:color="auto"/>
          </w:divBdr>
          <w:divsChild>
            <w:div w:id="1350763697">
              <w:marLeft w:val="0"/>
              <w:marRight w:val="0"/>
              <w:marTop w:val="0"/>
              <w:marBottom w:val="0"/>
              <w:divBdr>
                <w:top w:val="none" w:sz="0" w:space="0" w:color="auto"/>
                <w:left w:val="none" w:sz="0" w:space="0" w:color="auto"/>
                <w:bottom w:val="none" w:sz="0" w:space="0" w:color="auto"/>
                <w:right w:val="none" w:sz="0" w:space="0" w:color="auto"/>
              </w:divBdr>
              <w:divsChild>
                <w:div w:id="1123885234">
                  <w:marLeft w:val="0"/>
                  <w:marRight w:val="0"/>
                  <w:marTop w:val="0"/>
                  <w:marBottom w:val="0"/>
                  <w:divBdr>
                    <w:top w:val="none" w:sz="0" w:space="0" w:color="auto"/>
                    <w:left w:val="none" w:sz="0" w:space="0" w:color="auto"/>
                    <w:bottom w:val="none" w:sz="0" w:space="0" w:color="auto"/>
                    <w:right w:val="none" w:sz="0" w:space="0" w:color="auto"/>
                  </w:divBdr>
                  <w:divsChild>
                    <w:div w:id="707686159">
                      <w:marLeft w:val="0"/>
                      <w:marRight w:val="0"/>
                      <w:marTop w:val="0"/>
                      <w:marBottom w:val="0"/>
                      <w:divBdr>
                        <w:top w:val="none" w:sz="0" w:space="0" w:color="auto"/>
                        <w:left w:val="none" w:sz="0" w:space="0" w:color="auto"/>
                        <w:bottom w:val="none" w:sz="0" w:space="0" w:color="auto"/>
                        <w:right w:val="none" w:sz="0" w:space="0" w:color="auto"/>
                      </w:divBdr>
                      <w:divsChild>
                        <w:div w:id="1505583549">
                          <w:marLeft w:val="0"/>
                          <w:marRight w:val="0"/>
                          <w:marTop w:val="0"/>
                          <w:marBottom w:val="0"/>
                          <w:divBdr>
                            <w:top w:val="none" w:sz="0" w:space="0" w:color="auto"/>
                            <w:left w:val="none" w:sz="0" w:space="0" w:color="auto"/>
                            <w:bottom w:val="none" w:sz="0" w:space="0" w:color="auto"/>
                            <w:right w:val="none" w:sz="0" w:space="0" w:color="auto"/>
                          </w:divBdr>
                          <w:divsChild>
                            <w:div w:id="1915166885">
                              <w:marLeft w:val="0"/>
                              <w:marRight w:val="0"/>
                              <w:marTop w:val="0"/>
                              <w:marBottom w:val="0"/>
                              <w:divBdr>
                                <w:top w:val="none" w:sz="0" w:space="0" w:color="auto"/>
                                <w:left w:val="none" w:sz="0" w:space="0" w:color="auto"/>
                                <w:bottom w:val="none" w:sz="0" w:space="0" w:color="auto"/>
                                <w:right w:val="none" w:sz="0" w:space="0" w:color="auto"/>
                              </w:divBdr>
                              <w:divsChild>
                                <w:div w:id="1109663642">
                                  <w:marLeft w:val="0"/>
                                  <w:marRight w:val="0"/>
                                  <w:marTop w:val="0"/>
                                  <w:marBottom w:val="0"/>
                                  <w:divBdr>
                                    <w:top w:val="none" w:sz="0" w:space="0" w:color="auto"/>
                                    <w:left w:val="none" w:sz="0" w:space="0" w:color="auto"/>
                                    <w:bottom w:val="none" w:sz="0" w:space="0" w:color="auto"/>
                                    <w:right w:val="none" w:sz="0" w:space="0" w:color="auto"/>
                                  </w:divBdr>
                                  <w:divsChild>
                                    <w:div w:id="19440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682465">
      <w:bodyDiv w:val="1"/>
      <w:marLeft w:val="0"/>
      <w:marRight w:val="0"/>
      <w:marTop w:val="0"/>
      <w:marBottom w:val="0"/>
      <w:divBdr>
        <w:top w:val="none" w:sz="0" w:space="0" w:color="auto"/>
        <w:left w:val="none" w:sz="0" w:space="0" w:color="auto"/>
        <w:bottom w:val="none" w:sz="0" w:space="0" w:color="auto"/>
        <w:right w:val="none" w:sz="0" w:space="0" w:color="auto"/>
      </w:divBdr>
    </w:div>
    <w:div w:id="1620184419">
      <w:bodyDiv w:val="1"/>
      <w:marLeft w:val="0"/>
      <w:marRight w:val="0"/>
      <w:marTop w:val="0"/>
      <w:marBottom w:val="0"/>
      <w:divBdr>
        <w:top w:val="none" w:sz="0" w:space="0" w:color="auto"/>
        <w:left w:val="none" w:sz="0" w:space="0" w:color="auto"/>
        <w:bottom w:val="none" w:sz="0" w:space="0" w:color="auto"/>
        <w:right w:val="none" w:sz="0" w:space="0" w:color="auto"/>
      </w:divBdr>
    </w:div>
    <w:div w:id="1620409222">
      <w:bodyDiv w:val="1"/>
      <w:marLeft w:val="0"/>
      <w:marRight w:val="0"/>
      <w:marTop w:val="0"/>
      <w:marBottom w:val="0"/>
      <w:divBdr>
        <w:top w:val="none" w:sz="0" w:space="0" w:color="auto"/>
        <w:left w:val="none" w:sz="0" w:space="0" w:color="auto"/>
        <w:bottom w:val="none" w:sz="0" w:space="0" w:color="auto"/>
        <w:right w:val="none" w:sz="0" w:space="0" w:color="auto"/>
      </w:divBdr>
    </w:div>
    <w:div w:id="1620457104">
      <w:bodyDiv w:val="1"/>
      <w:marLeft w:val="0"/>
      <w:marRight w:val="0"/>
      <w:marTop w:val="0"/>
      <w:marBottom w:val="0"/>
      <w:divBdr>
        <w:top w:val="none" w:sz="0" w:space="0" w:color="auto"/>
        <w:left w:val="none" w:sz="0" w:space="0" w:color="auto"/>
        <w:bottom w:val="none" w:sz="0" w:space="0" w:color="auto"/>
        <w:right w:val="none" w:sz="0" w:space="0" w:color="auto"/>
      </w:divBdr>
    </w:div>
    <w:div w:id="1620868709">
      <w:bodyDiv w:val="1"/>
      <w:marLeft w:val="0"/>
      <w:marRight w:val="0"/>
      <w:marTop w:val="0"/>
      <w:marBottom w:val="0"/>
      <w:divBdr>
        <w:top w:val="none" w:sz="0" w:space="0" w:color="auto"/>
        <w:left w:val="none" w:sz="0" w:space="0" w:color="auto"/>
        <w:bottom w:val="none" w:sz="0" w:space="0" w:color="auto"/>
        <w:right w:val="none" w:sz="0" w:space="0" w:color="auto"/>
      </w:divBdr>
    </w:div>
    <w:div w:id="1621303946">
      <w:bodyDiv w:val="1"/>
      <w:marLeft w:val="0"/>
      <w:marRight w:val="0"/>
      <w:marTop w:val="0"/>
      <w:marBottom w:val="0"/>
      <w:divBdr>
        <w:top w:val="none" w:sz="0" w:space="0" w:color="auto"/>
        <w:left w:val="none" w:sz="0" w:space="0" w:color="auto"/>
        <w:bottom w:val="none" w:sz="0" w:space="0" w:color="auto"/>
        <w:right w:val="none" w:sz="0" w:space="0" w:color="auto"/>
      </w:divBdr>
    </w:div>
    <w:div w:id="1621496977">
      <w:bodyDiv w:val="1"/>
      <w:marLeft w:val="0"/>
      <w:marRight w:val="0"/>
      <w:marTop w:val="0"/>
      <w:marBottom w:val="0"/>
      <w:divBdr>
        <w:top w:val="none" w:sz="0" w:space="0" w:color="auto"/>
        <w:left w:val="none" w:sz="0" w:space="0" w:color="auto"/>
        <w:bottom w:val="none" w:sz="0" w:space="0" w:color="auto"/>
        <w:right w:val="none" w:sz="0" w:space="0" w:color="auto"/>
      </w:divBdr>
      <w:divsChild>
        <w:div w:id="2082022241">
          <w:marLeft w:val="0"/>
          <w:marRight w:val="0"/>
          <w:marTop w:val="0"/>
          <w:marBottom w:val="0"/>
          <w:divBdr>
            <w:top w:val="none" w:sz="0" w:space="0" w:color="auto"/>
            <w:left w:val="none" w:sz="0" w:space="0" w:color="auto"/>
            <w:bottom w:val="none" w:sz="0" w:space="0" w:color="auto"/>
            <w:right w:val="none" w:sz="0" w:space="0" w:color="auto"/>
          </w:divBdr>
          <w:divsChild>
            <w:div w:id="761146818">
              <w:marLeft w:val="0"/>
              <w:marRight w:val="0"/>
              <w:marTop w:val="0"/>
              <w:marBottom w:val="0"/>
              <w:divBdr>
                <w:top w:val="none" w:sz="0" w:space="0" w:color="auto"/>
                <w:left w:val="none" w:sz="0" w:space="0" w:color="auto"/>
                <w:bottom w:val="none" w:sz="0" w:space="0" w:color="auto"/>
                <w:right w:val="none" w:sz="0" w:space="0" w:color="auto"/>
              </w:divBdr>
              <w:divsChild>
                <w:div w:id="451242479">
                  <w:marLeft w:val="0"/>
                  <w:marRight w:val="0"/>
                  <w:marTop w:val="0"/>
                  <w:marBottom w:val="0"/>
                  <w:divBdr>
                    <w:top w:val="none" w:sz="0" w:space="0" w:color="auto"/>
                    <w:left w:val="none" w:sz="0" w:space="0" w:color="auto"/>
                    <w:bottom w:val="none" w:sz="0" w:space="0" w:color="auto"/>
                    <w:right w:val="none" w:sz="0" w:space="0" w:color="auto"/>
                  </w:divBdr>
                  <w:divsChild>
                    <w:div w:id="1270891842">
                      <w:marLeft w:val="0"/>
                      <w:marRight w:val="0"/>
                      <w:marTop w:val="0"/>
                      <w:marBottom w:val="0"/>
                      <w:divBdr>
                        <w:top w:val="none" w:sz="0" w:space="0" w:color="auto"/>
                        <w:left w:val="none" w:sz="0" w:space="0" w:color="auto"/>
                        <w:bottom w:val="none" w:sz="0" w:space="0" w:color="auto"/>
                        <w:right w:val="none" w:sz="0" w:space="0" w:color="auto"/>
                      </w:divBdr>
                      <w:divsChild>
                        <w:div w:id="651249958">
                          <w:marLeft w:val="0"/>
                          <w:marRight w:val="0"/>
                          <w:marTop w:val="0"/>
                          <w:marBottom w:val="0"/>
                          <w:divBdr>
                            <w:top w:val="none" w:sz="0" w:space="0" w:color="auto"/>
                            <w:left w:val="none" w:sz="0" w:space="0" w:color="auto"/>
                            <w:bottom w:val="none" w:sz="0" w:space="0" w:color="auto"/>
                            <w:right w:val="none" w:sz="0" w:space="0" w:color="auto"/>
                          </w:divBdr>
                          <w:divsChild>
                            <w:div w:id="2097050556">
                              <w:marLeft w:val="0"/>
                              <w:marRight w:val="0"/>
                              <w:marTop w:val="0"/>
                              <w:marBottom w:val="0"/>
                              <w:divBdr>
                                <w:top w:val="none" w:sz="0" w:space="0" w:color="auto"/>
                                <w:left w:val="none" w:sz="0" w:space="0" w:color="auto"/>
                                <w:bottom w:val="none" w:sz="0" w:space="0" w:color="auto"/>
                                <w:right w:val="none" w:sz="0" w:space="0" w:color="auto"/>
                              </w:divBdr>
                              <w:divsChild>
                                <w:div w:id="2005157135">
                                  <w:marLeft w:val="0"/>
                                  <w:marRight w:val="0"/>
                                  <w:marTop w:val="0"/>
                                  <w:marBottom w:val="0"/>
                                  <w:divBdr>
                                    <w:top w:val="none" w:sz="0" w:space="0" w:color="auto"/>
                                    <w:left w:val="none" w:sz="0" w:space="0" w:color="auto"/>
                                    <w:bottom w:val="none" w:sz="0" w:space="0" w:color="auto"/>
                                    <w:right w:val="none" w:sz="0" w:space="0" w:color="auto"/>
                                  </w:divBdr>
                                  <w:divsChild>
                                    <w:div w:id="6834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717503">
      <w:bodyDiv w:val="1"/>
      <w:marLeft w:val="0"/>
      <w:marRight w:val="0"/>
      <w:marTop w:val="0"/>
      <w:marBottom w:val="0"/>
      <w:divBdr>
        <w:top w:val="none" w:sz="0" w:space="0" w:color="auto"/>
        <w:left w:val="none" w:sz="0" w:space="0" w:color="auto"/>
        <w:bottom w:val="none" w:sz="0" w:space="0" w:color="auto"/>
        <w:right w:val="none" w:sz="0" w:space="0" w:color="auto"/>
      </w:divBdr>
      <w:divsChild>
        <w:div w:id="286274376">
          <w:marLeft w:val="0"/>
          <w:marRight w:val="0"/>
          <w:marTop w:val="0"/>
          <w:marBottom w:val="0"/>
          <w:divBdr>
            <w:top w:val="none" w:sz="0" w:space="0" w:color="auto"/>
            <w:left w:val="none" w:sz="0" w:space="0" w:color="auto"/>
            <w:bottom w:val="none" w:sz="0" w:space="0" w:color="auto"/>
            <w:right w:val="none" w:sz="0" w:space="0" w:color="auto"/>
          </w:divBdr>
        </w:div>
      </w:divsChild>
    </w:div>
    <w:div w:id="1621954089">
      <w:bodyDiv w:val="1"/>
      <w:marLeft w:val="0"/>
      <w:marRight w:val="0"/>
      <w:marTop w:val="0"/>
      <w:marBottom w:val="0"/>
      <w:divBdr>
        <w:top w:val="none" w:sz="0" w:space="0" w:color="auto"/>
        <w:left w:val="none" w:sz="0" w:space="0" w:color="auto"/>
        <w:bottom w:val="none" w:sz="0" w:space="0" w:color="auto"/>
        <w:right w:val="none" w:sz="0" w:space="0" w:color="auto"/>
      </w:divBdr>
      <w:divsChild>
        <w:div w:id="122433158">
          <w:marLeft w:val="0"/>
          <w:marRight w:val="0"/>
          <w:marTop w:val="0"/>
          <w:marBottom w:val="150"/>
          <w:divBdr>
            <w:top w:val="none" w:sz="0" w:space="0" w:color="auto"/>
            <w:left w:val="none" w:sz="0" w:space="0" w:color="auto"/>
            <w:bottom w:val="none" w:sz="0" w:space="0" w:color="auto"/>
            <w:right w:val="none" w:sz="0" w:space="0" w:color="auto"/>
          </w:divBdr>
        </w:div>
      </w:divsChild>
    </w:div>
    <w:div w:id="1622226325">
      <w:bodyDiv w:val="1"/>
      <w:marLeft w:val="0"/>
      <w:marRight w:val="0"/>
      <w:marTop w:val="0"/>
      <w:marBottom w:val="0"/>
      <w:divBdr>
        <w:top w:val="none" w:sz="0" w:space="0" w:color="auto"/>
        <w:left w:val="none" w:sz="0" w:space="0" w:color="auto"/>
        <w:bottom w:val="none" w:sz="0" w:space="0" w:color="auto"/>
        <w:right w:val="none" w:sz="0" w:space="0" w:color="auto"/>
      </w:divBdr>
      <w:divsChild>
        <w:div w:id="309749830">
          <w:marLeft w:val="0"/>
          <w:marRight w:val="0"/>
          <w:marTop w:val="0"/>
          <w:marBottom w:val="0"/>
          <w:divBdr>
            <w:top w:val="none" w:sz="0" w:space="0" w:color="auto"/>
            <w:left w:val="none" w:sz="0" w:space="0" w:color="auto"/>
            <w:bottom w:val="dotted" w:sz="6" w:space="4" w:color="DDDDDD"/>
            <w:right w:val="none" w:sz="0" w:space="0" w:color="auto"/>
          </w:divBdr>
        </w:div>
      </w:divsChild>
    </w:div>
    <w:div w:id="1622494805">
      <w:bodyDiv w:val="1"/>
      <w:marLeft w:val="0"/>
      <w:marRight w:val="0"/>
      <w:marTop w:val="0"/>
      <w:marBottom w:val="0"/>
      <w:divBdr>
        <w:top w:val="none" w:sz="0" w:space="0" w:color="auto"/>
        <w:left w:val="none" w:sz="0" w:space="0" w:color="auto"/>
        <w:bottom w:val="none" w:sz="0" w:space="0" w:color="auto"/>
        <w:right w:val="none" w:sz="0" w:space="0" w:color="auto"/>
      </w:divBdr>
      <w:divsChild>
        <w:div w:id="351952209">
          <w:marLeft w:val="0"/>
          <w:marRight w:val="0"/>
          <w:marTop w:val="0"/>
          <w:marBottom w:val="0"/>
          <w:divBdr>
            <w:top w:val="none" w:sz="0" w:space="0" w:color="auto"/>
            <w:left w:val="none" w:sz="0" w:space="0" w:color="auto"/>
            <w:bottom w:val="none" w:sz="0" w:space="0" w:color="auto"/>
            <w:right w:val="none" w:sz="0" w:space="0" w:color="auto"/>
          </w:divBdr>
          <w:divsChild>
            <w:div w:id="390887646">
              <w:marLeft w:val="0"/>
              <w:marRight w:val="0"/>
              <w:marTop w:val="0"/>
              <w:marBottom w:val="0"/>
              <w:divBdr>
                <w:top w:val="none" w:sz="0" w:space="0" w:color="auto"/>
                <w:left w:val="none" w:sz="0" w:space="0" w:color="auto"/>
                <w:bottom w:val="none" w:sz="0" w:space="0" w:color="auto"/>
                <w:right w:val="none" w:sz="0" w:space="0" w:color="auto"/>
              </w:divBdr>
              <w:divsChild>
                <w:div w:id="1690641847">
                  <w:marLeft w:val="0"/>
                  <w:marRight w:val="0"/>
                  <w:marTop w:val="0"/>
                  <w:marBottom w:val="0"/>
                  <w:divBdr>
                    <w:top w:val="none" w:sz="0" w:space="0" w:color="auto"/>
                    <w:left w:val="none" w:sz="0" w:space="0" w:color="auto"/>
                    <w:bottom w:val="none" w:sz="0" w:space="0" w:color="auto"/>
                    <w:right w:val="none" w:sz="0" w:space="0" w:color="auto"/>
                  </w:divBdr>
                </w:div>
                <w:div w:id="18987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057">
          <w:marLeft w:val="0"/>
          <w:marRight w:val="0"/>
          <w:marTop w:val="0"/>
          <w:marBottom w:val="0"/>
          <w:divBdr>
            <w:top w:val="none" w:sz="0" w:space="0" w:color="auto"/>
            <w:left w:val="none" w:sz="0" w:space="0" w:color="auto"/>
            <w:bottom w:val="none" w:sz="0" w:space="0" w:color="auto"/>
            <w:right w:val="none" w:sz="0" w:space="0" w:color="auto"/>
          </w:divBdr>
          <w:divsChild>
            <w:div w:id="1301808825">
              <w:marLeft w:val="0"/>
              <w:marRight w:val="0"/>
              <w:marTop w:val="0"/>
              <w:marBottom w:val="0"/>
              <w:divBdr>
                <w:top w:val="none" w:sz="0" w:space="0" w:color="auto"/>
                <w:left w:val="none" w:sz="0" w:space="0" w:color="auto"/>
                <w:bottom w:val="none" w:sz="0" w:space="0" w:color="auto"/>
                <w:right w:val="none" w:sz="0" w:space="0" w:color="auto"/>
              </w:divBdr>
              <w:divsChild>
                <w:div w:id="443112777">
                  <w:marLeft w:val="0"/>
                  <w:marRight w:val="0"/>
                  <w:marTop w:val="0"/>
                  <w:marBottom w:val="0"/>
                  <w:divBdr>
                    <w:top w:val="none" w:sz="0" w:space="0" w:color="auto"/>
                    <w:left w:val="none" w:sz="0" w:space="0" w:color="auto"/>
                    <w:bottom w:val="none" w:sz="0" w:space="0" w:color="auto"/>
                    <w:right w:val="none" w:sz="0" w:space="0" w:color="auto"/>
                  </w:divBdr>
                  <w:divsChild>
                    <w:div w:id="1360007353">
                      <w:marLeft w:val="0"/>
                      <w:marRight w:val="0"/>
                      <w:marTop w:val="0"/>
                      <w:marBottom w:val="0"/>
                      <w:divBdr>
                        <w:top w:val="none" w:sz="0" w:space="0" w:color="auto"/>
                        <w:left w:val="none" w:sz="0" w:space="0" w:color="auto"/>
                        <w:bottom w:val="none" w:sz="0" w:space="0" w:color="auto"/>
                        <w:right w:val="none" w:sz="0" w:space="0" w:color="auto"/>
                      </w:divBdr>
                      <w:divsChild>
                        <w:div w:id="191266613">
                          <w:marLeft w:val="0"/>
                          <w:marRight w:val="0"/>
                          <w:marTop w:val="225"/>
                          <w:marBottom w:val="0"/>
                          <w:divBdr>
                            <w:top w:val="none" w:sz="0" w:space="0" w:color="auto"/>
                            <w:left w:val="none" w:sz="0" w:space="0" w:color="auto"/>
                            <w:bottom w:val="none" w:sz="0" w:space="0" w:color="auto"/>
                            <w:right w:val="none" w:sz="0" w:space="0" w:color="auto"/>
                          </w:divBdr>
                          <w:divsChild>
                            <w:div w:id="1819764613">
                              <w:marLeft w:val="0"/>
                              <w:marRight w:val="0"/>
                              <w:marTop w:val="0"/>
                              <w:marBottom w:val="0"/>
                              <w:divBdr>
                                <w:top w:val="none" w:sz="0" w:space="0" w:color="auto"/>
                                <w:left w:val="none" w:sz="0" w:space="0" w:color="auto"/>
                                <w:bottom w:val="none" w:sz="0" w:space="0" w:color="auto"/>
                                <w:right w:val="none" w:sz="0" w:space="0" w:color="auto"/>
                              </w:divBdr>
                            </w:div>
                          </w:divsChild>
                        </w:div>
                        <w:div w:id="1168597695">
                          <w:marLeft w:val="0"/>
                          <w:marRight w:val="0"/>
                          <w:marTop w:val="0"/>
                          <w:marBottom w:val="0"/>
                          <w:divBdr>
                            <w:top w:val="none" w:sz="0" w:space="0" w:color="auto"/>
                            <w:left w:val="none" w:sz="0" w:space="0" w:color="auto"/>
                            <w:bottom w:val="none" w:sz="0" w:space="0" w:color="auto"/>
                            <w:right w:val="none" w:sz="0" w:space="0" w:color="auto"/>
                          </w:divBdr>
                          <w:divsChild>
                            <w:div w:id="1478185534">
                              <w:marLeft w:val="0"/>
                              <w:marRight w:val="0"/>
                              <w:marTop w:val="0"/>
                              <w:marBottom w:val="0"/>
                              <w:divBdr>
                                <w:top w:val="none" w:sz="0" w:space="0" w:color="auto"/>
                                <w:left w:val="none" w:sz="0" w:space="0" w:color="auto"/>
                                <w:bottom w:val="dotted" w:sz="6" w:space="0" w:color="auto"/>
                                <w:right w:val="none" w:sz="0" w:space="0" w:color="auto"/>
                              </w:divBdr>
                            </w:div>
                          </w:divsChild>
                        </w:div>
                      </w:divsChild>
                    </w:div>
                  </w:divsChild>
                </w:div>
                <w:div w:id="1101682306">
                  <w:marLeft w:val="0"/>
                  <w:marRight w:val="0"/>
                  <w:marTop w:val="0"/>
                  <w:marBottom w:val="0"/>
                  <w:divBdr>
                    <w:top w:val="none" w:sz="0" w:space="0" w:color="auto"/>
                    <w:left w:val="none" w:sz="0" w:space="0" w:color="auto"/>
                    <w:bottom w:val="none" w:sz="0" w:space="0" w:color="auto"/>
                    <w:right w:val="none" w:sz="0" w:space="0" w:color="auto"/>
                  </w:divBdr>
                  <w:divsChild>
                    <w:div w:id="2143840472">
                      <w:marLeft w:val="0"/>
                      <w:marRight w:val="0"/>
                      <w:marTop w:val="0"/>
                      <w:marBottom w:val="0"/>
                      <w:divBdr>
                        <w:top w:val="none" w:sz="0" w:space="0" w:color="auto"/>
                        <w:left w:val="none" w:sz="0" w:space="0" w:color="auto"/>
                        <w:bottom w:val="none" w:sz="0" w:space="0" w:color="auto"/>
                        <w:right w:val="none" w:sz="0" w:space="0" w:color="auto"/>
                      </w:divBdr>
                      <w:divsChild>
                        <w:div w:id="3213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571349">
      <w:bodyDiv w:val="1"/>
      <w:marLeft w:val="0"/>
      <w:marRight w:val="0"/>
      <w:marTop w:val="0"/>
      <w:marBottom w:val="0"/>
      <w:divBdr>
        <w:top w:val="none" w:sz="0" w:space="0" w:color="auto"/>
        <w:left w:val="none" w:sz="0" w:space="0" w:color="auto"/>
        <w:bottom w:val="none" w:sz="0" w:space="0" w:color="auto"/>
        <w:right w:val="none" w:sz="0" w:space="0" w:color="auto"/>
      </w:divBdr>
    </w:div>
    <w:div w:id="1622876432">
      <w:bodyDiv w:val="1"/>
      <w:marLeft w:val="0"/>
      <w:marRight w:val="0"/>
      <w:marTop w:val="0"/>
      <w:marBottom w:val="0"/>
      <w:divBdr>
        <w:top w:val="none" w:sz="0" w:space="0" w:color="auto"/>
        <w:left w:val="none" w:sz="0" w:space="0" w:color="auto"/>
        <w:bottom w:val="none" w:sz="0" w:space="0" w:color="auto"/>
        <w:right w:val="none" w:sz="0" w:space="0" w:color="auto"/>
      </w:divBdr>
      <w:divsChild>
        <w:div w:id="1681543817">
          <w:marLeft w:val="0"/>
          <w:marRight w:val="0"/>
          <w:marTop w:val="0"/>
          <w:marBottom w:val="0"/>
          <w:divBdr>
            <w:top w:val="none" w:sz="0" w:space="0" w:color="auto"/>
            <w:left w:val="none" w:sz="0" w:space="0" w:color="auto"/>
            <w:bottom w:val="dotted" w:sz="6" w:space="4" w:color="DDDDDD"/>
            <w:right w:val="none" w:sz="0" w:space="0" w:color="auto"/>
          </w:divBdr>
          <w:divsChild>
            <w:div w:id="18700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7262">
      <w:bodyDiv w:val="1"/>
      <w:marLeft w:val="0"/>
      <w:marRight w:val="0"/>
      <w:marTop w:val="0"/>
      <w:marBottom w:val="0"/>
      <w:divBdr>
        <w:top w:val="none" w:sz="0" w:space="0" w:color="auto"/>
        <w:left w:val="none" w:sz="0" w:space="0" w:color="auto"/>
        <w:bottom w:val="none" w:sz="0" w:space="0" w:color="auto"/>
        <w:right w:val="none" w:sz="0" w:space="0" w:color="auto"/>
      </w:divBdr>
    </w:div>
    <w:div w:id="1623219912">
      <w:bodyDiv w:val="1"/>
      <w:marLeft w:val="0"/>
      <w:marRight w:val="0"/>
      <w:marTop w:val="0"/>
      <w:marBottom w:val="0"/>
      <w:divBdr>
        <w:top w:val="none" w:sz="0" w:space="0" w:color="auto"/>
        <w:left w:val="none" w:sz="0" w:space="0" w:color="auto"/>
        <w:bottom w:val="none" w:sz="0" w:space="0" w:color="auto"/>
        <w:right w:val="none" w:sz="0" w:space="0" w:color="auto"/>
      </w:divBdr>
      <w:divsChild>
        <w:div w:id="257643251">
          <w:marLeft w:val="0"/>
          <w:marRight w:val="0"/>
          <w:marTop w:val="0"/>
          <w:marBottom w:val="0"/>
          <w:divBdr>
            <w:top w:val="none" w:sz="0" w:space="0" w:color="auto"/>
            <w:left w:val="none" w:sz="0" w:space="0" w:color="auto"/>
            <w:bottom w:val="none" w:sz="0" w:space="0" w:color="auto"/>
            <w:right w:val="none" w:sz="0" w:space="0" w:color="auto"/>
          </w:divBdr>
        </w:div>
      </w:divsChild>
    </w:div>
    <w:div w:id="1623417255">
      <w:bodyDiv w:val="1"/>
      <w:marLeft w:val="0"/>
      <w:marRight w:val="0"/>
      <w:marTop w:val="0"/>
      <w:marBottom w:val="0"/>
      <w:divBdr>
        <w:top w:val="none" w:sz="0" w:space="0" w:color="auto"/>
        <w:left w:val="none" w:sz="0" w:space="0" w:color="auto"/>
        <w:bottom w:val="none" w:sz="0" w:space="0" w:color="auto"/>
        <w:right w:val="none" w:sz="0" w:space="0" w:color="auto"/>
      </w:divBdr>
      <w:divsChild>
        <w:div w:id="176701267">
          <w:marLeft w:val="0"/>
          <w:marRight w:val="0"/>
          <w:marTop w:val="0"/>
          <w:marBottom w:val="0"/>
          <w:divBdr>
            <w:top w:val="none" w:sz="0" w:space="0" w:color="auto"/>
            <w:left w:val="none" w:sz="0" w:space="0" w:color="auto"/>
            <w:bottom w:val="none" w:sz="0" w:space="0" w:color="auto"/>
            <w:right w:val="none" w:sz="0" w:space="0" w:color="auto"/>
          </w:divBdr>
          <w:divsChild>
            <w:div w:id="1537040141">
              <w:marLeft w:val="0"/>
              <w:marRight w:val="0"/>
              <w:marTop w:val="0"/>
              <w:marBottom w:val="0"/>
              <w:divBdr>
                <w:top w:val="none" w:sz="0" w:space="0" w:color="auto"/>
                <w:left w:val="none" w:sz="0" w:space="0" w:color="auto"/>
                <w:bottom w:val="none" w:sz="0" w:space="0" w:color="auto"/>
                <w:right w:val="none" w:sz="0" w:space="0" w:color="auto"/>
              </w:divBdr>
              <w:divsChild>
                <w:div w:id="536088499">
                  <w:marLeft w:val="0"/>
                  <w:marRight w:val="0"/>
                  <w:marTop w:val="0"/>
                  <w:marBottom w:val="0"/>
                  <w:divBdr>
                    <w:top w:val="none" w:sz="0" w:space="0" w:color="auto"/>
                    <w:left w:val="none" w:sz="0" w:space="0" w:color="auto"/>
                    <w:bottom w:val="none" w:sz="0" w:space="0" w:color="auto"/>
                    <w:right w:val="none" w:sz="0" w:space="0" w:color="auto"/>
                  </w:divBdr>
                  <w:divsChild>
                    <w:div w:id="384137936">
                      <w:marLeft w:val="0"/>
                      <w:marRight w:val="0"/>
                      <w:marTop w:val="0"/>
                      <w:marBottom w:val="0"/>
                      <w:divBdr>
                        <w:top w:val="none" w:sz="0" w:space="0" w:color="auto"/>
                        <w:left w:val="none" w:sz="0" w:space="0" w:color="auto"/>
                        <w:bottom w:val="none" w:sz="0" w:space="0" w:color="auto"/>
                        <w:right w:val="none" w:sz="0" w:space="0" w:color="auto"/>
                      </w:divBdr>
                      <w:divsChild>
                        <w:div w:id="1214198538">
                          <w:marLeft w:val="0"/>
                          <w:marRight w:val="0"/>
                          <w:marTop w:val="0"/>
                          <w:marBottom w:val="0"/>
                          <w:divBdr>
                            <w:top w:val="none" w:sz="0" w:space="0" w:color="auto"/>
                            <w:left w:val="none" w:sz="0" w:space="0" w:color="auto"/>
                            <w:bottom w:val="none" w:sz="0" w:space="0" w:color="auto"/>
                            <w:right w:val="none" w:sz="0" w:space="0" w:color="auto"/>
                          </w:divBdr>
                          <w:divsChild>
                            <w:div w:id="112792319">
                              <w:marLeft w:val="0"/>
                              <w:marRight w:val="0"/>
                              <w:marTop w:val="0"/>
                              <w:marBottom w:val="0"/>
                              <w:divBdr>
                                <w:top w:val="none" w:sz="0" w:space="0" w:color="auto"/>
                                <w:left w:val="none" w:sz="0" w:space="0" w:color="auto"/>
                                <w:bottom w:val="none" w:sz="0" w:space="0" w:color="auto"/>
                                <w:right w:val="none" w:sz="0" w:space="0" w:color="auto"/>
                              </w:divBdr>
                              <w:divsChild>
                                <w:div w:id="730033697">
                                  <w:marLeft w:val="0"/>
                                  <w:marRight w:val="0"/>
                                  <w:marTop w:val="0"/>
                                  <w:marBottom w:val="0"/>
                                  <w:divBdr>
                                    <w:top w:val="none" w:sz="0" w:space="0" w:color="auto"/>
                                    <w:left w:val="none" w:sz="0" w:space="0" w:color="auto"/>
                                    <w:bottom w:val="none" w:sz="0" w:space="0" w:color="auto"/>
                                    <w:right w:val="none" w:sz="0" w:space="0" w:color="auto"/>
                                  </w:divBdr>
                                  <w:divsChild>
                                    <w:div w:id="13716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531475">
      <w:bodyDiv w:val="1"/>
      <w:marLeft w:val="0"/>
      <w:marRight w:val="0"/>
      <w:marTop w:val="0"/>
      <w:marBottom w:val="0"/>
      <w:divBdr>
        <w:top w:val="none" w:sz="0" w:space="0" w:color="auto"/>
        <w:left w:val="none" w:sz="0" w:space="0" w:color="auto"/>
        <w:bottom w:val="none" w:sz="0" w:space="0" w:color="auto"/>
        <w:right w:val="none" w:sz="0" w:space="0" w:color="auto"/>
      </w:divBdr>
      <w:divsChild>
        <w:div w:id="175576975">
          <w:marLeft w:val="0"/>
          <w:marRight w:val="0"/>
          <w:marTop w:val="0"/>
          <w:marBottom w:val="0"/>
          <w:divBdr>
            <w:top w:val="none" w:sz="0" w:space="0" w:color="auto"/>
            <w:left w:val="none" w:sz="0" w:space="0" w:color="auto"/>
            <w:bottom w:val="none" w:sz="0" w:space="0" w:color="auto"/>
            <w:right w:val="none" w:sz="0" w:space="0" w:color="auto"/>
          </w:divBdr>
          <w:divsChild>
            <w:div w:id="1910581184">
              <w:marLeft w:val="0"/>
              <w:marRight w:val="0"/>
              <w:marTop w:val="0"/>
              <w:marBottom w:val="0"/>
              <w:divBdr>
                <w:top w:val="none" w:sz="0" w:space="0" w:color="auto"/>
                <w:left w:val="none" w:sz="0" w:space="0" w:color="auto"/>
                <w:bottom w:val="none" w:sz="0" w:space="0" w:color="auto"/>
                <w:right w:val="none" w:sz="0" w:space="0" w:color="auto"/>
              </w:divBdr>
              <w:divsChild>
                <w:div w:id="255554287">
                  <w:marLeft w:val="0"/>
                  <w:marRight w:val="0"/>
                  <w:marTop w:val="0"/>
                  <w:marBottom w:val="0"/>
                  <w:divBdr>
                    <w:top w:val="none" w:sz="0" w:space="0" w:color="auto"/>
                    <w:left w:val="none" w:sz="0" w:space="0" w:color="auto"/>
                    <w:bottom w:val="none" w:sz="0" w:space="0" w:color="auto"/>
                    <w:right w:val="none" w:sz="0" w:space="0" w:color="auto"/>
                  </w:divBdr>
                  <w:divsChild>
                    <w:div w:id="1188518715">
                      <w:marLeft w:val="0"/>
                      <w:marRight w:val="0"/>
                      <w:marTop w:val="0"/>
                      <w:marBottom w:val="0"/>
                      <w:divBdr>
                        <w:top w:val="none" w:sz="0" w:space="0" w:color="auto"/>
                        <w:left w:val="none" w:sz="0" w:space="0" w:color="auto"/>
                        <w:bottom w:val="none" w:sz="0" w:space="0" w:color="auto"/>
                        <w:right w:val="none" w:sz="0" w:space="0" w:color="auto"/>
                      </w:divBdr>
                      <w:divsChild>
                        <w:div w:id="1350066975">
                          <w:marLeft w:val="0"/>
                          <w:marRight w:val="0"/>
                          <w:marTop w:val="0"/>
                          <w:marBottom w:val="0"/>
                          <w:divBdr>
                            <w:top w:val="none" w:sz="0" w:space="0" w:color="auto"/>
                            <w:left w:val="none" w:sz="0" w:space="0" w:color="auto"/>
                            <w:bottom w:val="none" w:sz="0" w:space="0" w:color="auto"/>
                            <w:right w:val="none" w:sz="0" w:space="0" w:color="auto"/>
                          </w:divBdr>
                          <w:divsChild>
                            <w:div w:id="2036807202">
                              <w:marLeft w:val="0"/>
                              <w:marRight w:val="0"/>
                              <w:marTop w:val="0"/>
                              <w:marBottom w:val="0"/>
                              <w:divBdr>
                                <w:top w:val="none" w:sz="0" w:space="0" w:color="auto"/>
                                <w:left w:val="none" w:sz="0" w:space="0" w:color="auto"/>
                                <w:bottom w:val="none" w:sz="0" w:space="0" w:color="auto"/>
                                <w:right w:val="none" w:sz="0" w:space="0" w:color="auto"/>
                              </w:divBdr>
                              <w:divsChild>
                                <w:div w:id="835728371">
                                  <w:marLeft w:val="0"/>
                                  <w:marRight w:val="0"/>
                                  <w:marTop w:val="0"/>
                                  <w:marBottom w:val="0"/>
                                  <w:divBdr>
                                    <w:top w:val="none" w:sz="0" w:space="0" w:color="auto"/>
                                    <w:left w:val="none" w:sz="0" w:space="0" w:color="auto"/>
                                    <w:bottom w:val="none" w:sz="0" w:space="0" w:color="auto"/>
                                    <w:right w:val="none" w:sz="0" w:space="0" w:color="auto"/>
                                  </w:divBdr>
                                  <w:divsChild>
                                    <w:div w:id="1206797024">
                                      <w:marLeft w:val="0"/>
                                      <w:marRight w:val="0"/>
                                      <w:marTop w:val="0"/>
                                      <w:marBottom w:val="0"/>
                                      <w:divBdr>
                                        <w:top w:val="none" w:sz="0" w:space="0" w:color="auto"/>
                                        <w:left w:val="none" w:sz="0" w:space="0" w:color="auto"/>
                                        <w:bottom w:val="none" w:sz="0" w:space="0" w:color="auto"/>
                                        <w:right w:val="none" w:sz="0" w:space="0" w:color="auto"/>
                                      </w:divBdr>
                                      <w:divsChild>
                                        <w:div w:id="16017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682138">
      <w:bodyDiv w:val="1"/>
      <w:marLeft w:val="0"/>
      <w:marRight w:val="0"/>
      <w:marTop w:val="0"/>
      <w:marBottom w:val="0"/>
      <w:divBdr>
        <w:top w:val="none" w:sz="0" w:space="0" w:color="auto"/>
        <w:left w:val="none" w:sz="0" w:space="0" w:color="auto"/>
        <w:bottom w:val="none" w:sz="0" w:space="0" w:color="auto"/>
        <w:right w:val="none" w:sz="0" w:space="0" w:color="auto"/>
      </w:divBdr>
    </w:div>
    <w:div w:id="1623686520">
      <w:bodyDiv w:val="1"/>
      <w:marLeft w:val="0"/>
      <w:marRight w:val="0"/>
      <w:marTop w:val="0"/>
      <w:marBottom w:val="0"/>
      <w:divBdr>
        <w:top w:val="none" w:sz="0" w:space="0" w:color="auto"/>
        <w:left w:val="none" w:sz="0" w:space="0" w:color="auto"/>
        <w:bottom w:val="none" w:sz="0" w:space="0" w:color="auto"/>
        <w:right w:val="none" w:sz="0" w:space="0" w:color="auto"/>
      </w:divBdr>
      <w:divsChild>
        <w:div w:id="736366451">
          <w:marLeft w:val="0"/>
          <w:marRight w:val="0"/>
          <w:marTop w:val="0"/>
          <w:marBottom w:val="0"/>
          <w:divBdr>
            <w:top w:val="none" w:sz="0" w:space="0" w:color="auto"/>
            <w:left w:val="none" w:sz="0" w:space="0" w:color="auto"/>
            <w:bottom w:val="none" w:sz="0" w:space="0" w:color="auto"/>
            <w:right w:val="none" w:sz="0" w:space="0" w:color="auto"/>
          </w:divBdr>
        </w:div>
        <w:div w:id="1182470428">
          <w:marLeft w:val="0"/>
          <w:marRight w:val="0"/>
          <w:marTop w:val="0"/>
          <w:marBottom w:val="0"/>
          <w:divBdr>
            <w:top w:val="none" w:sz="0" w:space="0" w:color="auto"/>
            <w:left w:val="none" w:sz="0" w:space="0" w:color="auto"/>
            <w:bottom w:val="none" w:sz="0" w:space="0" w:color="auto"/>
            <w:right w:val="none" w:sz="0" w:space="0" w:color="auto"/>
          </w:divBdr>
        </w:div>
      </w:divsChild>
    </w:div>
    <w:div w:id="1623880443">
      <w:bodyDiv w:val="1"/>
      <w:marLeft w:val="0"/>
      <w:marRight w:val="0"/>
      <w:marTop w:val="0"/>
      <w:marBottom w:val="0"/>
      <w:divBdr>
        <w:top w:val="none" w:sz="0" w:space="0" w:color="auto"/>
        <w:left w:val="none" w:sz="0" w:space="0" w:color="auto"/>
        <w:bottom w:val="none" w:sz="0" w:space="0" w:color="auto"/>
        <w:right w:val="none" w:sz="0" w:space="0" w:color="auto"/>
      </w:divBdr>
      <w:divsChild>
        <w:div w:id="1436707286">
          <w:marLeft w:val="0"/>
          <w:marRight w:val="0"/>
          <w:marTop w:val="0"/>
          <w:marBottom w:val="0"/>
          <w:divBdr>
            <w:top w:val="none" w:sz="0" w:space="0" w:color="auto"/>
            <w:left w:val="none" w:sz="0" w:space="0" w:color="auto"/>
            <w:bottom w:val="dotted" w:sz="6" w:space="4" w:color="DDDDDD"/>
            <w:right w:val="none" w:sz="0" w:space="0" w:color="auto"/>
          </w:divBdr>
          <w:divsChild>
            <w:div w:id="13931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82618">
      <w:bodyDiv w:val="1"/>
      <w:marLeft w:val="0"/>
      <w:marRight w:val="0"/>
      <w:marTop w:val="0"/>
      <w:marBottom w:val="0"/>
      <w:divBdr>
        <w:top w:val="none" w:sz="0" w:space="0" w:color="auto"/>
        <w:left w:val="none" w:sz="0" w:space="0" w:color="auto"/>
        <w:bottom w:val="none" w:sz="0" w:space="0" w:color="auto"/>
        <w:right w:val="none" w:sz="0" w:space="0" w:color="auto"/>
      </w:divBdr>
      <w:divsChild>
        <w:div w:id="106388837">
          <w:marLeft w:val="0"/>
          <w:marRight w:val="0"/>
          <w:marTop w:val="0"/>
          <w:marBottom w:val="150"/>
          <w:divBdr>
            <w:top w:val="none" w:sz="0" w:space="0" w:color="auto"/>
            <w:left w:val="none" w:sz="0" w:space="0" w:color="auto"/>
            <w:bottom w:val="none" w:sz="0" w:space="0" w:color="auto"/>
            <w:right w:val="none" w:sz="0" w:space="0" w:color="auto"/>
          </w:divBdr>
        </w:div>
        <w:div w:id="114563714">
          <w:marLeft w:val="0"/>
          <w:marRight w:val="0"/>
          <w:marTop w:val="0"/>
          <w:marBottom w:val="150"/>
          <w:divBdr>
            <w:top w:val="none" w:sz="0" w:space="0" w:color="auto"/>
            <w:left w:val="none" w:sz="0" w:space="0" w:color="auto"/>
            <w:bottom w:val="none" w:sz="0" w:space="0" w:color="auto"/>
            <w:right w:val="none" w:sz="0" w:space="0" w:color="auto"/>
          </w:divBdr>
        </w:div>
        <w:div w:id="256839325">
          <w:marLeft w:val="0"/>
          <w:marRight w:val="0"/>
          <w:marTop w:val="0"/>
          <w:marBottom w:val="150"/>
          <w:divBdr>
            <w:top w:val="none" w:sz="0" w:space="0" w:color="auto"/>
            <w:left w:val="none" w:sz="0" w:space="0" w:color="auto"/>
            <w:bottom w:val="none" w:sz="0" w:space="0" w:color="auto"/>
            <w:right w:val="none" w:sz="0" w:space="0" w:color="auto"/>
          </w:divBdr>
        </w:div>
        <w:div w:id="468283255">
          <w:marLeft w:val="0"/>
          <w:marRight w:val="0"/>
          <w:marTop w:val="0"/>
          <w:marBottom w:val="150"/>
          <w:divBdr>
            <w:top w:val="none" w:sz="0" w:space="0" w:color="auto"/>
            <w:left w:val="none" w:sz="0" w:space="0" w:color="auto"/>
            <w:bottom w:val="none" w:sz="0" w:space="0" w:color="auto"/>
            <w:right w:val="none" w:sz="0" w:space="0" w:color="auto"/>
          </w:divBdr>
        </w:div>
        <w:div w:id="536623069">
          <w:marLeft w:val="0"/>
          <w:marRight w:val="0"/>
          <w:marTop w:val="0"/>
          <w:marBottom w:val="150"/>
          <w:divBdr>
            <w:top w:val="none" w:sz="0" w:space="0" w:color="auto"/>
            <w:left w:val="none" w:sz="0" w:space="0" w:color="auto"/>
            <w:bottom w:val="none" w:sz="0" w:space="0" w:color="auto"/>
            <w:right w:val="none" w:sz="0" w:space="0" w:color="auto"/>
          </w:divBdr>
        </w:div>
        <w:div w:id="557740754">
          <w:marLeft w:val="0"/>
          <w:marRight w:val="0"/>
          <w:marTop w:val="0"/>
          <w:marBottom w:val="150"/>
          <w:divBdr>
            <w:top w:val="none" w:sz="0" w:space="0" w:color="auto"/>
            <w:left w:val="none" w:sz="0" w:space="0" w:color="auto"/>
            <w:bottom w:val="none" w:sz="0" w:space="0" w:color="auto"/>
            <w:right w:val="none" w:sz="0" w:space="0" w:color="auto"/>
          </w:divBdr>
        </w:div>
        <w:div w:id="944582416">
          <w:marLeft w:val="0"/>
          <w:marRight w:val="0"/>
          <w:marTop w:val="0"/>
          <w:marBottom w:val="150"/>
          <w:divBdr>
            <w:top w:val="none" w:sz="0" w:space="0" w:color="auto"/>
            <w:left w:val="none" w:sz="0" w:space="0" w:color="auto"/>
            <w:bottom w:val="none" w:sz="0" w:space="0" w:color="auto"/>
            <w:right w:val="none" w:sz="0" w:space="0" w:color="auto"/>
          </w:divBdr>
        </w:div>
      </w:divsChild>
    </w:div>
    <w:div w:id="1624651676">
      <w:bodyDiv w:val="1"/>
      <w:marLeft w:val="0"/>
      <w:marRight w:val="0"/>
      <w:marTop w:val="0"/>
      <w:marBottom w:val="0"/>
      <w:divBdr>
        <w:top w:val="none" w:sz="0" w:space="0" w:color="auto"/>
        <w:left w:val="none" w:sz="0" w:space="0" w:color="auto"/>
        <w:bottom w:val="none" w:sz="0" w:space="0" w:color="auto"/>
        <w:right w:val="none" w:sz="0" w:space="0" w:color="auto"/>
      </w:divBdr>
    </w:div>
    <w:div w:id="1624850649">
      <w:bodyDiv w:val="1"/>
      <w:marLeft w:val="0"/>
      <w:marRight w:val="0"/>
      <w:marTop w:val="0"/>
      <w:marBottom w:val="0"/>
      <w:divBdr>
        <w:top w:val="none" w:sz="0" w:space="0" w:color="auto"/>
        <w:left w:val="none" w:sz="0" w:space="0" w:color="auto"/>
        <w:bottom w:val="none" w:sz="0" w:space="0" w:color="auto"/>
        <w:right w:val="none" w:sz="0" w:space="0" w:color="auto"/>
      </w:divBdr>
    </w:div>
    <w:div w:id="1624996495">
      <w:bodyDiv w:val="1"/>
      <w:marLeft w:val="0"/>
      <w:marRight w:val="0"/>
      <w:marTop w:val="0"/>
      <w:marBottom w:val="0"/>
      <w:divBdr>
        <w:top w:val="none" w:sz="0" w:space="0" w:color="auto"/>
        <w:left w:val="none" w:sz="0" w:space="0" w:color="auto"/>
        <w:bottom w:val="none" w:sz="0" w:space="0" w:color="auto"/>
        <w:right w:val="none" w:sz="0" w:space="0" w:color="auto"/>
      </w:divBdr>
      <w:divsChild>
        <w:div w:id="1297492470">
          <w:marLeft w:val="0"/>
          <w:marRight w:val="0"/>
          <w:marTop w:val="0"/>
          <w:marBottom w:val="0"/>
          <w:divBdr>
            <w:top w:val="none" w:sz="0" w:space="0" w:color="auto"/>
            <w:left w:val="none" w:sz="0" w:space="0" w:color="auto"/>
            <w:bottom w:val="dotted" w:sz="6" w:space="4" w:color="DDDDDD"/>
            <w:right w:val="none" w:sz="0" w:space="0" w:color="auto"/>
          </w:divBdr>
          <w:divsChild>
            <w:div w:id="33823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6393">
      <w:bodyDiv w:val="1"/>
      <w:marLeft w:val="0"/>
      <w:marRight w:val="0"/>
      <w:marTop w:val="0"/>
      <w:marBottom w:val="0"/>
      <w:divBdr>
        <w:top w:val="none" w:sz="0" w:space="0" w:color="auto"/>
        <w:left w:val="none" w:sz="0" w:space="0" w:color="auto"/>
        <w:bottom w:val="none" w:sz="0" w:space="0" w:color="auto"/>
        <w:right w:val="none" w:sz="0" w:space="0" w:color="auto"/>
      </w:divBdr>
      <w:divsChild>
        <w:div w:id="175316343">
          <w:marLeft w:val="0"/>
          <w:marRight w:val="0"/>
          <w:marTop w:val="0"/>
          <w:marBottom w:val="0"/>
          <w:divBdr>
            <w:top w:val="none" w:sz="0" w:space="0" w:color="auto"/>
            <w:left w:val="none" w:sz="0" w:space="0" w:color="auto"/>
            <w:bottom w:val="none" w:sz="0" w:space="0" w:color="auto"/>
            <w:right w:val="none" w:sz="0" w:space="0" w:color="auto"/>
          </w:divBdr>
          <w:divsChild>
            <w:div w:id="36510669">
              <w:marLeft w:val="0"/>
              <w:marRight w:val="0"/>
              <w:marTop w:val="0"/>
              <w:marBottom w:val="0"/>
              <w:divBdr>
                <w:top w:val="none" w:sz="0" w:space="0" w:color="auto"/>
                <w:left w:val="none" w:sz="0" w:space="0" w:color="auto"/>
                <w:bottom w:val="none" w:sz="0" w:space="0" w:color="auto"/>
                <w:right w:val="none" w:sz="0" w:space="0" w:color="auto"/>
              </w:divBdr>
              <w:divsChild>
                <w:div w:id="2074623804">
                  <w:marLeft w:val="0"/>
                  <w:marRight w:val="0"/>
                  <w:marTop w:val="0"/>
                  <w:marBottom w:val="0"/>
                  <w:divBdr>
                    <w:top w:val="none" w:sz="0" w:space="0" w:color="auto"/>
                    <w:left w:val="none" w:sz="0" w:space="0" w:color="auto"/>
                    <w:bottom w:val="none" w:sz="0" w:space="0" w:color="auto"/>
                    <w:right w:val="none" w:sz="0" w:space="0" w:color="auto"/>
                  </w:divBdr>
                  <w:divsChild>
                    <w:div w:id="325398568">
                      <w:marLeft w:val="0"/>
                      <w:marRight w:val="0"/>
                      <w:marTop w:val="0"/>
                      <w:marBottom w:val="0"/>
                      <w:divBdr>
                        <w:top w:val="none" w:sz="0" w:space="0" w:color="auto"/>
                        <w:left w:val="none" w:sz="0" w:space="0" w:color="auto"/>
                        <w:bottom w:val="none" w:sz="0" w:space="0" w:color="auto"/>
                        <w:right w:val="none" w:sz="0" w:space="0" w:color="auto"/>
                      </w:divBdr>
                      <w:divsChild>
                        <w:div w:id="637498013">
                          <w:marLeft w:val="0"/>
                          <w:marRight w:val="0"/>
                          <w:marTop w:val="0"/>
                          <w:marBottom w:val="0"/>
                          <w:divBdr>
                            <w:top w:val="none" w:sz="0" w:space="0" w:color="auto"/>
                            <w:left w:val="none" w:sz="0" w:space="0" w:color="auto"/>
                            <w:bottom w:val="none" w:sz="0" w:space="0" w:color="auto"/>
                            <w:right w:val="none" w:sz="0" w:space="0" w:color="auto"/>
                          </w:divBdr>
                          <w:divsChild>
                            <w:div w:id="2052881094">
                              <w:marLeft w:val="0"/>
                              <w:marRight w:val="0"/>
                              <w:marTop w:val="0"/>
                              <w:marBottom w:val="0"/>
                              <w:divBdr>
                                <w:top w:val="none" w:sz="0" w:space="0" w:color="auto"/>
                                <w:left w:val="none" w:sz="0" w:space="0" w:color="auto"/>
                                <w:bottom w:val="none" w:sz="0" w:space="0" w:color="auto"/>
                                <w:right w:val="none" w:sz="0" w:space="0" w:color="auto"/>
                              </w:divBdr>
                              <w:divsChild>
                                <w:div w:id="14911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497269">
      <w:bodyDiv w:val="1"/>
      <w:marLeft w:val="0"/>
      <w:marRight w:val="0"/>
      <w:marTop w:val="0"/>
      <w:marBottom w:val="0"/>
      <w:divBdr>
        <w:top w:val="none" w:sz="0" w:space="0" w:color="auto"/>
        <w:left w:val="none" w:sz="0" w:space="0" w:color="auto"/>
        <w:bottom w:val="none" w:sz="0" w:space="0" w:color="auto"/>
        <w:right w:val="none" w:sz="0" w:space="0" w:color="auto"/>
      </w:divBdr>
      <w:divsChild>
        <w:div w:id="1487550147">
          <w:marLeft w:val="0"/>
          <w:marRight w:val="0"/>
          <w:marTop w:val="0"/>
          <w:marBottom w:val="0"/>
          <w:divBdr>
            <w:top w:val="none" w:sz="0" w:space="0" w:color="auto"/>
            <w:left w:val="none" w:sz="0" w:space="0" w:color="auto"/>
            <w:bottom w:val="dotted" w:sz="6" w:space="4" w:color="DDDDDD"/>
            <w:right w:val="none" w:sz="0" w:space="0" w:color="auto"/>
          </w:divBdr>
        </w:div>
      </w:divsChild>
    </w:div>
    <w:div w:id="1626236690">
      <w:bodyDiv w:val="1"/>
      <w:marLeft w:val="0"/>
      <w:marRight w:val="0"/>
      <w:marTop w:val="0"/>
      <w:marBottom w:val="0"/>
      <w:divBdr>
        <w:top w:val="none" w:sz="0" w:space="0" w:color="auto"/>
        <w:left w:val="none" w:sz="0" w:space="0" w:color="auto"/>
        <w:bottom w:val="none" w:sz="0" w:space="0" w:color="auto"/>
        <w:right w:val="none" w:sz="0" w:space="0" w:color="auto"/>
      </w:divBdr>
      <w:divsChild>
        <w:div w:id="1963147648">
          <w:marLeft w:val="0"/>
          <w:marRight w:val="0"/>
          <w:marTop w:val="0"/>
          <w:marBottom w:val="0"/>
          <w:divBdr>
            <w:top w:val="none" w:sz="0" w:space="0" w:color="auto"/>
            <w:left w:val="none" w:sz="0" w:space="0" w:color="auto"/>
            <w:bottom w:val="dotted" w:sz="6" w:space="4" w:color="DDDDDD"/>
            <w:right w:val="none" w:sz="0" w:space="0" w:color="auto"/>
          </w:divBdr>
        </w:div>
      </w:divsChild>
    </w:div>
    <w:div w:id="1626933596">
      <w:bodyDiv w:val="1"/>
      <w:marLeft w:val="0"/>
      <w:marRight w:val="0"/>
      <w:marTop w:val="0"/>
      <w:marBottom w:val="0"/>
      <w:divBdr>
        <w:top w:val="none" w:sz="0" w:space="0" w:color="auto"/>
        <w:left w:val="none" w:sz="0" w:space="0" w:color="auto"/>
        <w:bottom w:val="none" w:sz="0" w:space="0" w:color="auto"/>
        <w:right w:val="none" w:sz="0" w:space="0" w:color="auto"/>
      </w:divBdr>
    </w:div>
    <w:div w:id="1627154932">
      <w:bodyDiv w:val="1"/>
      <w:marLeft w:val="0"/>
      <w:marRight w:val="0"/>
      <w:marTop w:val="0"/>
      <w:marBottom w:val="0"/>
      <w:divBdr>
        <w:top w:val="none" w:sz="0" w:space="0" w:color="auto"/>
        <w:left w:val="none" w:sz="0" w:space="0" w:color="auto"/>
        <w:bottom w:val="none" w:sz="0" w:space="0" w:color="auto"/>
        <w:right w:val="none" w:sz="0" w:space="0" w:color="auto"/>
      </w:divBdr>
    </w:div>
    <w:div w:id="1627656880">
      <w:bodyDiv w:val="1"/>
      <w:marLeft w:val="0"/>
      <w:marRight w:val="0"/>
      <w:marTop w:val="0"/>
      <w:marBottom w:val="0"/>
      <w:divBdr>
        <w:top w:val="none" w:sz="0" w:space="0" w:color="auto"/>
        <w:left w:val="none" w:sz="0" w:space="0" w:color="auto"/>
        <w:bottom w:val="none" w:sz="0" w:space="0" w:color="auto"/>
        <w:right w:val="none" w:sz="0" w:space="0" w:color="auto"/>
      </w:divBdr>
      <w:divsChild>
        <w:div w:id="1098521928">
          <w:marLeft w:val="0"/>
          <w:marRight w:val="0"/>
          <w:marTop w:val="0"/>
          <w:marBottom w:val="0"/>
          <w:divBdr>
            <w:top w:val="none" w:sz="0" w:space="0" w:color="auto"/>
            <w:left w:val="none" w:sz="0" w:space="0" w:color="auto"/>
            <w:bottom w:val="none" w:sz="0" w:space="0" w:color="auto"/>
            <w:right w:val="none" w:sz="0" w:space="0" w:color="auto"/>
          </w:divBdr>
          <w:divsChild>
            <w:div w:id="83112871">
              <w:marLeft w:val="0"/>
              <w:marRight w:val="0"/>
              <w:marTop w:val="0"/>
              <w:marBottom w:val="0"/>
              <w:divBdr>
                <w:top w:val="single" w:sz="18" w:space="3" w:color="4A4A4A"/>
                <w:left w:val="none" w:sz="0" w:space="3" w:color="auto"/>
                <w:bottom w:val="single" w:sz="12" w:space="3" w:color="FFFFFF"/>
                <w:right w:val="none" w:sz="0" w:space="3" w:color="auto"/>
              </w:divBdr>
            </w:div>
            <w:div w:id="123236076">
              <w:marLeft w:val="225"/>
              <w:marRight w:val="0"/>
              <w:marTop w:val="0"/>
              <w:marBottom w:val="150"/>
              <w:divBdr>
                <w:top w:val="none" w:sz="0" w:space="0" w:color="auto"/>
                <w:left w:val="none" w:sz="0" w:space="0" w:color="auto"/>
                <w:bottom w:val="none" w:sz="0" w:space="0" w:color="auto"/>
                <w:right w:val="none" w:sz="0" w:space="0" w:color="auto"/>
              </w:divBdr>
            </w:div>
            <w:div w:id="1059747300">
              <w:marLeft w:val="0"/>
              <w:marRight w:val="0"/>
              <w:marTop w:val="0"/>
              <w:marBottom w:val="0"/>
              <w:divBdr>
                <w:top w:val="single" w:sz="18" w:space="3" w:color="4A4A4A"/>
                <w:left w:val="none" w:sz="0" w:space="3" w:color="auto"/>
                <w:bottom w:val="single" w:sz="12" w:space="3" w:color="FFFFFF"/>
                <w:right w:val="none" w:sz="0" w:space="3" w:color="auto"/>
              </w:divBdr>
            </w:div>
            <w:div w:id="1119370729">
              <w:marLeft w:val="0"/>
              <w:marRight w:val="0"/>
              <w:marTop w:val="0"/>
              <w:marBottom w:val="450"/>
              <w:divBdr>
                <w:top w:val="none" w:sz="0" w:space="0" w:color="auto"/>
                <w:left w:val="none" w:sz="0" w:space="0" w:color="auto"/>
                <w:bottom w:val="none" w:sz="0" w:space="0" w:color="auto"/>
                <w:right w:val="none" w:sz="0" w:space="0" w:color="auto"/>
              </w:divBdr>
            </w:div>
            <w:div w:id="1309288703">
              <w:marLeft w:val="225"/>
              <w:marRight w:val="0"/>
              <w:marTop w:val="0"/>
              <w:marBottom w:val="150"/>
              <w:divBdr>
                <w:top w:val="none" w:sz="0" w:space="0" w:color="auto"/>
                <w:left w:val="none" w:sz="0" w:space="0" w:color="auto"/>
                <w:bottom w:val="none" w:sz="0" w:space="0" w:color="auto"/>
                <w:right w:val="none" w:sz="0" w:space="0" w:color="auto"/>
              </w:divBdr>
            </w:div>
            <w:div w:id="1575823868">
              <w:marLeft w:val="0"/>
              <w:marRight w:val="0"/>
              <w:marTop w:val="0"/>
              <w:marBottom w:val="0"/>
              <w:divBdr>
                <w:top w:val="none" w:sz="0" w:space="0" w:color="auto"/>
                <w:left w:val="none" w:sz="0" w:space="0" w:color="auto"/>
                <w:bottom w:val="none" w:sz="0" w:space="0" w:color="auto"/>
                <w:right w:val="none" w:sz="0" w:space="0" w:color="auto"/>
              </w:divBdr>
              <w:divsChild>
                <w:div w:id="411783339">
                  <w:marLeft w:val="0"/>
                  <w:marRight w:val="0"/>
                  <w:marTop w:val="0"/>
                  <w:marBottom w:val="225"/>
                  <w:divBdr>
                    <w:top w:val="none" w:sz="0" w:space="0" w:color="auto"/>
                    <w:left w:val="none" w:sz="0" w:space="0" w:color="auto"/>
                    <w:bottom w:val="none" w:sz="0" w:space="0" w:color="auto"/>
                    <w:right w:val="none" w:sz="0" w:space="0" w:color="auto"/>
                  </w:divBdr>
                  <w:divsChild>
                    <w:div w:id="248272275">
                      <w:marLeft w:val="0"/>
                      <w:marRight w:val="0"/>
                      <w:marTop w:val="0"/>
                      <w:marBottom w:val="0"/>
                      <w:divBdr>
                        <w:top w:val="none" w:sz="0" w:space="0" w:color="auto"/>
                        <w:left w:val="none" w:sz="0" w:space="0" w:color="auto"/>
                        <w:bottom w:val="none" w:sz="0" w:space="0" w:color="auto"/>
                        <w:right w:val="none" w:sz="0" w:space="0" w:color="auto"/>
                      </w:divBdr>
                      <w:divsChild>
                        <w:div w:id="13766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925136">
          <w:marLeft w:val="0"/>
          <w:marRight w:val="0"/>
          <w:marTop w:val="0"/>
          <w:marBottom w:val="0"/>
          <w:divBdr>
            <w:top w:val="none" w:sz="0" w:space="0" w:color="auto"/>
            <w:left w:val="none" w:sz="0" w:space="0" w:color="auto"/>
            <w:bottom w:val="none" w:sz="0" w:space="0" w:color="auto"/>
            <w:right w:val="none" w:sz="0" w:space="0" w:color="auto"/>
          </w:divBdr>
          <w:divsChild>
            <w:div w:id="1625504684">
              <w:marLeft w:val="0"/>
              <w:marRight w:val="0"/>
              <w:marTop w:val="0"/>
              <w:marBottom w:val="0"/>
              <w:divBdr>
                <w:top w:val="none" w:sz="0" w:space="0" w:color="auto"/>
                <w:left w:val="none" w:sz="0" w:space="0" w:color="auto"/>
                <w:bottom w:val="none" w:sz="0" w:space="0" w:color="auto"/>
                <w:right w:val="none" w:sz="0" w:space="0" w:color="auto"/>
              </w:divBdr>
              <w:divsChild>
                <w:div w:id="83087245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27737589">
      <w:bodyDiv w:val="1"/>
      <w:marLeft w:val="0"/>
      <w:marRight w:val="0"/>
      <w:marTop w:val="0"/>
      <w:marBottom w:val="0"/>
      <w:divBdr>
        <w:top w:val="none" w:sz="0" w:space="0" w:color="auto"/>
        <w:left w:val="none" w:sz="0" w:space="0" w:color="auto"/>
        <w:bottom w:val="none" w:sz="0" w:space="0" w:color="auto"/>
        <w:right w:val="none" w:sz="0" w:space="0" w:color="auto"/>
      </w:divBdr>
      <w:divsChild>
        <w:div w:id="21713079">
          <w:marLeft w:val="0"/>
          <w:marRight w:val="0"/>
          <w:marTop w:val="0"/>
          <w:marBottom w:val="150"/>
          <w:divBdr>
            <w:top w:val="none" w:sz="0" w:space="0" w:color="auto"/>
            <w:left w:val="none" w:sz="0" w:space="0" w:color="auto"/>
            <w:bottom w:val="none" w:sz="0" w:space="0" w:color="auto"/>
            <w:right w:val="none" w:sz="0" w:space="0" w:color="auto"/>
          </w:divBdr>
          <w:divsChild>
            <w:div w:id="2029018472">
              <w:marLeft w:val="0"/>
              <w:marRight w:val="0"/>
              <w:marTop w:val="0"/>
              <w:marBottom w:val="0"/>
              <w:divBdr>
                <w:top w:val="none" w:sz="0" w:space="0" w:color="auto"/>
                <w:left w:val="none" w:sz="0" w:space="0" w:color="auto"/>
                <w:bottom w:val="none" w:sz="0" w:space="0" w:color="auto"/>
                <w:right w:val="none" w:sz="0" w:space="0" w:color="auto"/>
              </w:divBdr>
            </w:div>
          </w:divsChild>
        </w:div>
        <w:div w:id="702554323">
          <w:marLeft w:val="0"/>
          <w:marRight w:val="0"/>
          <w:marTop w:val="0"/>
          <w:marBottom w:val="150"/>
          <w:divBdr>
            <w:top w:val="none" w:sz="0" w:space="0" w:color="auto"/>
            <w:left w:val="none" w:sz="0" w:space="0" w:color="auto"/>
            <w:bottom w:val="none" w:sz="0" w:space="0" w:color="auto"/>
            <w:right w:val="none" w:sz="0" w:space="0" w:color="auto"/>
          </w:divBdr>
        </w:div>
      </w:divsChild>
    </w:div>
    <w:div w:id="1628122790">
      <w:bodyDiv w:val="1"/>
      <w:marLeft w:val="0"/>
      <w:marRight w:val="0"/>
      <w:marTop w:val="0"/>
      <w:marBottom w:val="0"/>
      <w:divBdr>
        <w:top w:val="none" w:sz="0" w:space="0" w:color="auto"/>
        <w:left w:val="none" w:sz="0" w:space="0" w:color="auto"/>
        <w:bottom w:val="none" w:sz="0" w:space="0" w:color="auto"/>
        <w:right w:val="none" w:sz="0" w:space="0" w:color="auto"/>
      </w:divBdr>
      <w:divsChild>
        <w:div w:id="2051805007">
          <w:marLeft w:val="0"/>
          <w:marRight w:val="0"/>
          <w:marTop w:val="0"/>
          <w:marBottom w:val="0"/>
          <w:divBdr>
            <w:top w:val="none" w:sz="0" w:space="0" w:color="auto"/>
            <w:left w:val="none" w:sz="0" w:space="0" w:color="auto"/>
            <w:bottom w:val="dotted" w:sz="6" w:space="4" w:color="DDDDDD"/>
            <w:right w:val="none" w:sz="0" w:space="0" w:color="auto"/>
          </w:divBdr>
          <w:divsChild>
            <w:div w:id="16409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3981">
      <w:bodyDiv w:val="1"/>
      <w:marLeft w:val="0"/>
      <w:marRight w:val="0"/>
      <w:marTop w:val="0"/>
      <w:marBottom w:val="0"/>
      <w:divBdr>
        <w:top w:val="none" w:sz="0" w:space="0" w:color="auto"/>
        <w:left w:val="none" w:sz="0" w:space="0" w:color="auto"/>
        <w:bottom w:val="none" w:sz="0" w:space="0" w:color="auto"/>
        <w:right w:val="none" w:sz="0" w:space="0" w:color="auto"/>
      </w:divBdr>
      <w:divsChild>
        <w:div w:id="242419722">
          <w:marLeft w:val="0"/>
          <w:marRight w:val="0"/>
          <w:marTop w:val="0"/>
          <w:marBottom w:val="150"/>
          <w:divBdr>
            <w:top w:val="none" w:sz="0" w:space="0" w:color="auto"/>
            <w:left w:val="none" w:sz="0" w:space="0" w:color="auto"/>
            <w:bottom w:val="none" w:sz="0" w:space="0" w:color="auto"/>
            <w:right w:val="none" w:sz="0" w:space="0" w:color="auto"/>
          </w:divBdr>
        </w:div>
      </w:divsChild>
    </w:div>
    <w:div w:id="1628242924">
      <w:bodyDiv w:val="1"/>
      <w:marLeft w:val="0"/>
      <w:marRight w:val="0"/>
      <w:marTop w:val="0"/>
      <w:marBottom w:val="0"/>
      <w:divBdr>
        <w:top w:val="none" w:sz="0" w:space="0" w:color="auto"/>
        <w:left w:val="none" w:sz="0" w:space="0" w:color="auto"/>
        <w:bottom w:val="none" w:sz="0" w:space="0" w:color="auto"/>
        <w:right w:val="none" w:sz="0" w:space="0" w:color="auto"/>
      </w:divBdr>
      <w:divsChild>
        <w:div w:id="808592659">
          <w:marLeft w:val="0"/>
          <w:marRight w:val="0"/>
          <w:marTop w:val="0"/>
          <w:marBottom w:val="0"/>
          <w:divBdr>
            <w:top w:val="none" w:sz="0" w:space="0" w:color="auto"/>
            <w:left w:val="none" w:sz="0" w:space="0" w:color="auto"/>
            <w:bottom w:val="none" w:sz="0" w:space="0" w:color="auto"/>
            <w:right w:val="none" w:sz="0" w:space="0" w:color="auto"/>
          </w:divBdr>
        </w:div>
      </w:divsChild>
    </w:div>
    <w:div w:id="1628773614">
      <w:bodyDiv w:val="1"/>
      <w:marLeft w:val="0"/>
      <w:marRight w:val="0"/>
      <w:marTop w:val="0"/>
      <w:marBottom w:val="0"/>
      <w:divBdr>
        <w:top w:val="none" w:sz="0" w:space="0" w:color="auto"/>
        <w:left w:val="none" w:sz="0" w:space="0" w:color="auto"/>
        <w:bottom w:val="none" w:sz="0" w:space="0" w:color="auto"/>
        <w:right w:val="none" w:sz="0" w:space="0" w:color="auto"/>
      </w:divBdr>
      <w:divsChild>
        <w:div w:id="1164858330">
          <w:marLeft w:val="0"/>
          <w:marRight w:val="0"/>
          <w:marTop w:val="0"/>
          <w:marBottom w:val="0"/>
          <w:divBdr>
            <w:top w:val="none" w:sz="0" w:space="0" w:color="auto"/>
            <w:left w:val="none" w:sz="0" w:space="0" w:color="auto"/>
            <w:bottom w:val="dotted" w:sz="6" w:space="4" w:color="DDDDDD"/>
            <w:right w:val="none" w:sz="0" w:space="0" w:color="auto"/>
          </w:divBdr>
        </w:div>
      </w:divsChild>
    </w:div>
    <w:div w:id="1628898499">
      <w:bodyDiv w:val="1"/>
      <w:marLeft w:val="0"/>
      <w:marRight w:val="0"/>
      <w:marTop w:val="0"/>
      <w:marBottom w:val="0"/>
      <w:divBdr>
        <w:top w:val="none" w:sz="0" w:space="0" w:color="auto"/>
        <w:left w:val="none" w:sz="0" w:space="0" w:color="auto"/>
        <w:bottom w:val="none" w:sz="0" w:space="0" w:color="auto"/>
        <w:right w:val="none" w:sz="0" w:space="0" w:color="auto"/>
      </w:divBdr>
      <w:divsChild>
        <w:div w:id="1039278348">
          <w:marLeft w:val="0"/>
          <w:marRight w:val="0"/>
          <w:marTop w:val="0"/>
          <w:marBottom w:val="0"/>
          <w:divBdr>
            <w:top w:val="none" w:sz="0" w:space="0" w:color="auto"/>
            <w:left w:val="none" w:sz="0" w:space="0" w:color="auto"/>
            <w:bottom w:val="none" w:sz="0" w:space="0" w:color="auto"/>
            <w:right w:val="none" w:sz="0" w:space="0" w:color="auto"/>
          </w:divBdr>
          <w:divsChild>
            <w:div w:id="792022370">
              <w:marLeft w:val="0"/>
              <w:marRight w:val="0"/>
              <w:marTop w:val="0"/>
              <w:marBottom w:val="0"/>
              <w:divBdr>
                <w:top w:val="none" w:sz="0" w:space="0" w:color="auto"/>
                <w:left w:val="none" w:sz="0" w:space="0" w:color="auto"/>
                <w:bottom w:val="none" w:sz="0" w:space="0" w:color="auto"/>
                <w:right w:val="none" w:sz="0" w:space="0" w:color="auto"/>
              </w:divBdr>
              <w:divsChild>
                <w:div w:id="802161595">
                  <w:marLeft w:val="0"/>
                  <w:marRight w:val="0"/>
                  <w:marTop w:val="0"/>
                  <w:marBottom w:val="0"/>
                  <w:divBdr>
                    <w:top w:val="none" w:sz="0" w:space="0" w:color="auto"/>
                    <w:left w:val="none" w:sz="0" w:space="0" w:color="auto"/>
                    <w:bottom w:val="none" w:sz="0" w:space="0" w:color="auto"/>
                    <w:right w:val="none" w:sz="0" w:space="0" w:color="auto"/>
                  </w:divBdr>
                  <w:divsChild>
                    <w:div w:id="463163716">
                      <w:marLeft w:val="0"/>
                      <w:marRight w:val="0"/>
                      <w:marTop w:val="0"/>
                      <w:marBottom w:val="0"/>
                      <w:divBdr>
                        <w:top w:val="none" w:sz="0" w:space="0" w:color="auto"/>
                        <w:left w:val="none" w:sz="0" w:space="0" w:color="auto"/>
                        <w:bottom w:val="none" w:sz="0" w:space="0" w:color="auto"/>
                        <w:right w:val="none" w:sz="0" w:space="0" w:color="auto"/>
                      </w:divBdr>
                      <w:divsChild>
                        <w:div w:id="613830405">
                          <w:marLeft w:val="0"/>
                          <w:marRight w:val="0"/>
                          <w:marTop w:val="0"/>
                          <w:marBottom w:val="0"/>
                          <w:divBdr>
                            <w:top w:val="none" w:sz="0" w:space="0" w:color="auto"/>
                            <w:left w:val="none" w:sz="0" w:space="0" w:color="auto"/>
                            <w:bottom w:val="none" w:sz="0" w:space="0" w:color="auto"/>
                            <w:right w:val="none" w:sz="0" w:space="0" w:color="auto"/>
                          </w:divBdr>
                          <w:divsChild>
                            <w:div w:id="1253389733">
                              <w:marLeft w:val="0"/>
                              <w:marRight w:val="0"/>
                              <w:marTop w:val="0"/>
                              <w:marBottom w:val="0"/>
                              <w:divBdr>
                                <w:top w:val="none" w:sz="0" w:space="0" w:color="auto"/>
                                <w:left w:val="none" w:sz="0" w:space="0" w:color="auto"/>
                                <w:bottom w:val="none" w:sz="0" w:space="0" w:color="auto"/>
                                <w:right w:val="none" w:sz="0" w:space="0" w:color="auto"/>
                              </w:divBdr>
                              <w:divsChild>
                                <w:div w:id="807821778">
                                  <w:marLeft w:val="0"/>
                                  <w:marRight w:val="0"/>
                                  <w:marTop w:val="0"/>
                                  <w:marBottom w:val="0"/>
                                  <w:divBdr>
                                    <w:top w:val="none" w:sz="0" w:space="0" w:color="auto"/>
                                    <w:left w:val="none" w:sz="0" w:space="0" w:color="auto"/>
                                    <w:bottom w:val="none" w:sz="0" w:space="0" w:color="auto"/>
                                    <w:right w:val="none" w:sz="0" w:space="0" w:color="auto"/>
                                  </w:divBdr>
                                  <w:divsChild>
                                    <w:div w:id="5235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968518">
      <w:bodyDiv w:val="1"/>
      <w:marLeft w:val="0"/>
      <w:marRight w:val="0"/>
      <w:marTop w:val="0"/>
      <w:marBottom w:val="0"/>
      <w:divBdr>
        <w:top w:val="none" w:sz="0" w:space="0" w:color="auto"/>
        <w:left w:val="none" w:sz="0" w:space="0" w:color="auto"/>
        <w:bottom w:val="none" w:sz="0" w:space="0" w:color="auto"/>
        <w:right w:val="none" w:sz="0" w:space="0" w:color="auto"/>
      </w:divBdr>
      <w:divsChild>
        <w:div w:id="2005929764">
          <w:marLeft w:val="0"/>
          <w:marRight w:val="0"/>
          <w:marTop w:val="0"/>
          <w:marBottom w:val="0"/>
          <w:divBdr>
            <w:top w:val="none" w:sz="0" w:space="0" w:color="auto"/>
            <w:left w:val="none" w:sz="0" w:space="0" w:color="auto"/>
            <w:bottom w:val="none" w:sz="0" w:space="0" w:color="auto"/>
            <w:right w:val="none" w:sz="0" w:space="0" w:color="auto"/>
          </w:divBdr>
        </w:div>
      </w:divsChild>
    </w:div>
    <w:div w:id="1630282031">
      <w:bodyDiv w:val="1"/>
      <w:marLeft w:val="0"/>
      <w:marRight w:val="0"/>
      <w:marTop w:val="0"/>
      <w:marBottom w:val="0"/>
      <w:divBdr>
        <w:top w:val="none" w:sz="0" w:space="0" w:color="auto"/>
        <w:left w:val="none" w:sz="0" w:space="0" w:color="auto"/>
        <w:bottom w:val="none" w:sz="0" w:space="0" w:color="auto"/>
        <w:right w:val="none" w:sz="0" w:space="0" w:color="auto"/>
      </w:divBdr>
      <w:divsChild>
        <w:div w:id="668750980">
          <w:marLeft w:val="0"/>
          <w:marRight w:val="0"/>
          <w:marTop w:val="0"/>
          <w:marBottom w:val="0"/>
          <w:divBdr>
            <w:top w:val="none" w:sz="0" w:space="0" w:color="auto"/>
            <w:left w:val="none" w:sz="0" w:space="0" w:color="auto"/>
            <w:bottom w:val="none" w:sz="0" w:space="0" w:color="auto"/>
            <w:right w:val="none" w:sz="0" w:space="0" w:color="auto"/>
          </w:divBdr>
          <w:divsChild>
            <w:div w:id="1420525101">
              <w:marLeft w:val="0"/>
              <w:marRight w:val="0"/>
              <w:marTop w:val="0"/>
              <w:marBottom w:val="150"/>
              <w:divBdr>
                <w:top w:val="none" w:sz="0" w:space="0" w:color="auto"/>
                <w:left w:val="none" w:sz="0" w:space="0" w:color="auto"/>
                <w:bottom w:val="none" w:sz="0" w:space="0" w:color="auto"/>
                <w:right w:val="none" w:sz="0" w:space="0" w:color="auto"/>
              </w:divBdr>
            </w:div>
            <w:div w:id="18412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07946">
      <w:bodyDiv w:val="1"/>
      <w:marLeft w:val="0"/>
      <w:marRight w:val="0"/>
      <w:marTop w:val="0"/>
      <w:marBottom w:val="0"/>
      <w:divBdr>
        <w:top w:val="none" w:sz="0" w:space="0" w:color="auto"/>
        <w:left w:val="none" w:sz="0" w:space="0" w:color="auto"/>
        <w:bottom w:val="none" w:sz="0" w:space="0" w:color="auto"/>
        <w:right w:val="none" w:sz="0" w:space="0" w:color="auto"/>
      </w:divBdr>
      <w:divsChild>
        <w:div w:id="1134181636">
          <w:marLeft w:val="0"/>
          <w:marRight w:val="0"/>
          <w:marTop w:val="0"/>
          <w:marBottom w:val="0"/>
          <w:divBdr>
            <w:top w:val="none" w:sz="0" w:space="0" w:color="auto"/>
            <w:left w:val="none" w:sz="0" w:space="0" w:color="auto"/>
            <w:bottom w:val="none" w:sz="0" w:space="0" w:color="auto"/>
            <w:right w:val="none" w:sz="0" w:space="0" w:color="auto"/>
          </w:divBdr>
          <w:divsChild>
            <w:div w:id="1388334791">
              <w:marLeft w:val="0"/>
              <w:marRight w:val="0"/>
              <w:marTop w:val="0"/>
              <w:marBottom w:val="0"/>
              <w:divBdr>
                <w:top w:val="none" w:sz="0" w:space="0" w:color="auto"/>
                <w:left w:val="none" w:sz="0" w:space="0" w:color="auto"/>
                <w:bottom w:val="none" w:sz="0" w:space="0" w:color="auto"/>
                <w:right w:val="none" w:sz="0" w:space="0" w:color="auto"/>
              </w:divBdr>
              <w:divsChild>
                <w:div w:id="1279097036">
                  <w:marLeft w:val="0"/>
                  <w:marRight w:val="0"/>
                  <w:marTop w:val="0"/>
                  <w:marBottom w:val="0"/>
                  <w:divBdr>
                    <w:top w:val="none" w:sz="0" w:space="0" w:color="auto"/>
                    <w:left w:val="none" w:sz="0" w:space="0" w:color="auto"/>
                    <w:bottom w:val="none" w:sz="0" w:space="0" w:color="auto"/>
                    <w:right w:val="none" w:sz="0" w:space="0" w:color="auto"/>
                  </w:divBdr>
                  <w:divsChild>
                    <w:div w:id="2010401592">
                      <w:marLeft w:val="0"/>
                      <w:marRight w:val="0"/>
                      <w:marTop w:val="0"/>
                      <w:marBottom w:val="0"/>
                      <w:divBdr>
                        <w:top w:val="none" w:sz="0" w:space="0" w:color="auto"/>
                        <w:left w:val="none" w:sz="0" w:space="0" w:color="auto"/>
                        <w:bottom w:val="none" w:sz="0" w:space="0" w:color="auto"/>
                        <w:right w:val="none" w:sz="0" w:space="0" w:color="auto"/>
                      </w:divBdr>
                      <w:divsChild>
                        <w:div w:id="2130783155">
                          <w:marLeft w:val="0"/>
                          <w:marRight w:val="0"/>
                          <w:marTop w:val="0"/>
                          <w:marBottom w:val="0"/>
                          <w:divBdr>
                            <w:top w:val="none" w:sz="0" w:space="0" w:color="auto"/>
                            <w:left w:val="none" w:sz="0" w:space="0" w:color="auto"/>
                            <w:bottom w:val="none" w:sz="0" w:space="0" w:color="auto"/>
                            <w:right w:val="none" w:sz="0" w:space="0" w:color="auto"/>
                          </w:divBdr>
                          <w:divsChild>
                            <w:div w:id="332027746">
                              <w:marLeft w:val="0"/>
                              <w:marRight w:val="0"/>
                              <w:marTop w:val="0"/>
                              <w:marBottom w:val="0"/>
                              <w:divBdr>
                                <w:top w:val="none" w:sz="0" w:space="0" w:color="auto"/>
                                <w:left w:val="none" w:sz="0" w:space="0" w:color="auto"/>
                                <w:bottom w:val="none" w:sz="0" w:space="0" w:color="auto"/>
                                <w:right w:val="none" w:sz="0" w:space="0" w:color="auto"/>
                              </w:divBdr>
                              <w:divsChild>
                                <w:div w:id="1594892474">
                                  <w:marLeft w:val="0"/>
                                  <w:marRight w:val="0"/>
                                  <w:marTop w:val="0"/>
                                  <w:marBottom w:val="0"/>
                                  <w:divBdr>
                                    <w:top w:val="none" w:sz="0" w:space="0" w:color="auto"/>
                                    <w:left w:val="none" w:sz="0" w:space="0" w:color="auto"/>
                                    <w:bottom w:val="none" w:sz="0" w:space="0" w:color="auto"/>
                                    <w:right w:val="none" w:sz="0" w:space="0" w:color="auto"/>
                                  </w:divBdr>
                                  <w:divsChild>
                                    <w:div w:id="1800217678">
                                      <w:marLeft w:val="0"/>
                                      <w:marRight w:val="0"/>
                                      <w:marTop w:val="0"/>
                                      <w:marBottom w:val="0"/>
                                      <w:divBdr>
                                        <w:top w:val="none" w:sz="0" w:space="0" w:color="auto"/>
                                        <w:left w:val="none" w:sz="0" w:space="0" w:color="auto"/>
                                        <w:bottom w:val="none" w:sz="0" w:space="0" w:color="auto"/>
                                        <w:right w:val="none" w:sz="0" w:space="0" w:color="auto"/>
                                      </w:divBdr>
                                      <w:divsChild>
                                        <w:div w:id="1882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279267">
      <w:bodyDiv w:val="1"/>
      <w:marLeft w:val="0"/>
      <w:marRight w:val="0"/>
      <w:marTop w:val="0"/>
      <w:marBottom w:val="0"/>
      <w:divBdr>
        <w:top w:val="none" w:sz="0" w:space="0" w:color="auto"/>
        <w:left w:val="none" w:sz="0" w:space="0" w:color="auto"/>
        <w:bottom w:val="none" w:sz="0" w:space="0" w:color="auto"/>
        <w:right w:val="none" w:sz="0" w:space="0" w:color="auto"/>
      </w:divBdr>
    </w:div>
    <w:div w:id="1631279297">
      <w:bodyDiv w:val="1"/>
      <w:marLeft w:val="0"/>
      <w:marRight w:val="0"/>
      <w:marTop w:val="0"/>
      <w:marBottom w:val="0"/>
      <w:divBdr>
        <w:top w:val="none" w:sz="0" w:space="0" w:color="auto"/>
        <w:left w:val="none" w:sz="0" w:space="0" w:color="auto"/>
        <w:bottom w:val="none" w:sz="0" w:space="0" w:color="auto"/>
        <w:right w:val="none" w:sz="0" w:space="0" w:color="auto"/>
      </w:divBdr>
    </w:div>
    <w:div w:id="1631547113">
      <w:bodyDiv w:val="1"/>
      <w:marLeft w:val="0"/>
      <w:marRight w:val="0"/>
      <w:marTop w:val="0"/>
      <w:marBottom w:val="0"/>
      <w:divBdr>
        <w:top w:val="none" w:sz="0" w:space="0" w:color="auto"/>
        <w:left w:val="none" w:sz="0" w:space="0" w:color="auto"/>
        <w:bottom w:val="none" w:sz="0" w:space="0" w:color="auto"/>
        <w:right w:val="none" w:sz="0" w:space="0" w:color="auto"/>
      </w:divBdr>
      <w:divsChild>
        <w:div w:id="363214791">
          <w:marLeft w:val="0"/>
          <w:marRight w:val="0"/>
          <w:marTop w:val="0"/>
          <w:marBottom w:val="0"/>
          <w:divBdr>
            <w:top w:val="none" w:sz="0" w:space="0" w:color="auto"/>
            <w:left w:val="none" w:sz="0" w:space="0" w:color="auto"/>
            <w:bottom w:val="none" w:sz="0" w:space="0" w:color="auto"/>
            <w:right w:val="none" w:sz="0" w:space="0" w:color="auto"/>
          </w:divBdr>
        </w:div>
      </w:divsChild>
    </w:div>
    <w:div w:id="1631588339">
      <w:bodyDiv w:val="1"/>
      <w:marLeft w:val="0"/>
      <w:marRight w:val="0"/>
      <w:marTop w:val="0"/>
      <w:marBottom w:val="0"/>
      <w:divBdr>
        <w:top w:val="none" w:sz="0" w:space="0" w:color="auto"/>
        <w:left w:val="none" w:sz="0" w:space="0" w:color="auto"/>
        <w:bottom w:val="none" w:sz="0" w:space="0" w:color="auto"/>
        <w:right w:val="none" w:sz="0" w:space="0" w:color="auto"/>
      </w:divBdr>
      <w:divsChild>
        <w:div w:id="1978678185">
          <w:marLeft w:val="0"/>
          <w:marRight w:val="0"/>
          <w:marTop w:val="0"/>
          <w:marBottom w:val="150"/>
          <w:divBdr>
            <w:top w:val="none" w:sz="0" w:space="0" w:color="auto"/>
            <w:left w:val="none" w:sz="0" w:space="0" w:color="auto"/>
            <w:bottom w:val="none" w:sz="0" w:space="0" w:color="auto"/>
            <w:right w:val="none" w:sz="0" w:space="0" w:color="auto"/>
          </w:divBdr>
          <w:divsChild>
            <w:div w:id="1288469149">
              <w:marLeft w:val="0"/>
              <w:marRight w:val="0"/>
              <w:marTop w:val="0"/>
              <w:marBottom w:val="0"/>
              <w:divBdr>
                <w:top w:val="none" w:sz="0" w:space="0" w:color="auto"/>
                <w:left w:val="none" w:sz="0" w:space="0" w:color="auto"/>
                <w:bottom w:val="none" w:sz="0" w:space="0" w:color="auto"/>
                <w:right w:val="none" w:sz="0" w:space="0" w:color="auto"/>
              </w:divBdr>
            </w:div>
          </w:divsChild>
        </w:div>
        <w:div w:id="1839733743">
          <w:marLeft w:val="0"/>
          <w:marRight w:val="0"/>
          <w:marTop w:val="0"/>
          <w:marBottom w:val="150"/>
          <w:divBdr>
            <w:top w:val="none" w:sz="0" w:space="0" w:color="auto"/>
            <w:left w:val="none" w:sz="0" w:space="0" w:color="auto"/>
            <w:bottom w:val="none" w:sz="0" w:space="0" w:color="auto"/>
            <w:right w:val="none" w:sz="0" w:space="0" w:color="auto"/>
          </w:divBdr>
        </w:div>
        <w:div w:id="636225142">
          <w:marLeft w:val="0"/>
          <w:marRight w:val="0"/>
          <w:marTop w:val="0"/>
          <w:marBottom w:val="0"/>
          <w:divBdr>
            <w:top w:val="none" w:sz="0" w:space="0" w:color="auto"/>
            <w:left w:val="none" w:sz="0" w:space="0" w:color="auto"/>
            <w:bottom w:val="none" w:sz="0" w:space="0" w:color="auto"/>
            <w:right w:val="none" w:sz="0" w:space="0" w:color="auto"/>
          </w:divBdr>
          <w:divsChild>
            <w:div w:id="8291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9290">
      <w:bodyDiv w:val="1"/>
      <w:marLeft w:val="0"/>
      <w:marRight w:val="0"/>
      <w:marTop w:val="0"/>
      <w:marBottom w:val="0"/>
      <w:divBdr>
        <w:top w:val="none" w:sz="0" w:space="0" w:color="auto"/>
        <w:left w:val="none" w:sz="0" w:space="0" w:color="auto"/>
        <w:bottom w:val="none" w:sz="0" w:space="0" w:color="auto"/>
        <w:right w:val="none" w:sz="0" w:space="0" w:color="auto"/>
      </w:divBdr>
      <w:divsChild>
        <w:div w:id="1610772123">
          <w:marLeft w:val="0"/>
          <w:marRight w:val="0"/>
          <w:marTop w:val="0"/>
          <w:marBottom w:val="0"/>
          <w:divBdr>
            <w:top w:val="none" w:sz="0" w:space="0" w:color="auto"/>
            <w:left w:val="none" w:sz="0" w:space="0" w:color="auto"/>
            <w:bottom w:val="dotted" w:sz="6" w:space="4" w:color="DDDDDD"/>
            <w:right w:val="none" w:sz="0" w:space="0" w:color="auto"/>
          </w:divBdr>
          <w:divsChild>
            <w:div w:id="9661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4525">
      <w:bodyDiv w:val="1"/>
      <w:marLeft w:val="0"/>
      <w:marRight w:val="0"/>
      <w:marTop w:val="0"/>
      <w:marBottom w:val="0"/>
      <w:divBdr>
        <w:top w:val="none" w:sz="0" w:space="0" w:color="auto"/>
        <w:left w:val="none" w:sz="0" w:space="0" w:color="auto"/>
        <w:bottom w:val="none" w:sz="0" w:space="0" w:color="auto"/>
        <w:right w:val="none" w:sz="0" w:space="0" w:color="auto"/>
      </w:divBdr>
      <w:divsChild>
        <w:div w:id="953097327">
          <w:marLeft w:val="0"/>
          <w:marRight w:val="0"/>
          <w:marTop w:val="0"/>
          <w:marBottom w:val="0"/>
          <w:divBdr>
            <w:top w:val="none" w:sz="0" w:space="0" w:color="auto"/>
            <w:left w:val="none" w:sz="0" w:space="0" w:color="auto"/>
            <w:bottom w:val="dotted" w:sz="6" w:space="4" w:color="DDDDDD"/>
            <w:right w:val="none" w:sz="0" w:space="0" w:color="auto"/>
          </w:divBdr>
          <w:divsChild>
            <w:div w:id="3870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92242">
      <w:bodyDiv w:val="1"/>
      <w:marLeft w:val="0"/>
      <w:marRight w:val="0"/>
      <w:marTop w:val="0"/>
      <w:marBottom w:val="0"/>
      <w:divBdr>
        <w:top w:val="none" w:sz="0" w:space="0" w:color="auto"/>
        <w:left w:val="none" w:sz="0" w:space="0" w:color="auto"/>
        <w:bottom w:val="none" w:sz="0" w:space="0" w:color="auto"/>
        <w:right w:val="none" w:sz="0" w:space="0" w:color="auto"/>
      </w:divBdr>
      <w:divsChild>
        <w:div w:id="1271819758">
          <w:marLeft w:val="0"/>
          <w:marRight w:val="0"/>
          <w:marTop w:val="0"/>
          <w:marBottom w:val="0"/>
          <w:divBdr>
            <w:top w:val="none" w:sz="0" w:space="0" w:color="auto"/>
            <w:left w:val="none" w:sz="0" w:space="0" w:color="auto"/>
            <w:bottom w:val="dotted" w:sz="6" w:space="4" w:color="DDDDDD"/>
            <w:right w:val="none" w:sz="0" w:space="0" w:color="auto"/>
          </w:divBdr>
        </w:div>
      </w:divsChild>
    </w:div>
    <w:div w:id="1632635072">
      <w:bodyDiv w:val="1"/>
      <w:marLeft w:val="0"/>
      <w:marRight w:val="0"/>
      <w:marTop w:val="0"/>
      <w:marBottom w:val="0"/>
      <w:divBdr>
        <w:top w:val="none" w:sz="0" w:space="0" w:color="auto"/>
        <w:left w:val="none" w:sz="0" w:space="0" w:color="auto"/>
        <w:bottom w:val="none" w:sz="0" w:space="0" w:color="auto"/>
        <w:right w:val="none" w:sz="0" w:space="0" w:color="auto"/>
      </w:divBdr>
      <w:divsChild>
        <w:div w:id="1761869855">
          <w:marLeft w:val="0"/>
          <w:marRight w:val="0"/>
          <w:marTop w:val="0"/>
          <w:marBottom w:val="0"/>
          <w:divBdr>
            <w:top w:val="single" w:sz="6" w:space="0" w:color="E5E5E5"/>
            <w:left w:val="none" w:sz="0" w:space="0" w:color="auto"/>
            <w:bottom w:val="single" w:sz="18" w:space="0" w:color="000000"/>
            <w:right w:val="none" w:sz="0" w:space="0" w:color="auto"/>
          </w:divBdr>
          <w:divsChild>
            <w:div w:id="1499612511">
              <w:marLeft w:val="0"/>
              <w:marRight w:val="0"/>
              <w:marTop w:val="0"/>
              <w:marBottom w:val="0"/>
              <w:divBdr>
                <w:top w:val="none" w:sz="0" w:space="0" w:color="auto"/>
                <w:left w:val="none" w:sz="0" w:space="0" w:color="auto"/>
                <w:bottom w:val="none" w:sz="0" w:space="0" w:color="auto"/>
                <w:right w:val="none" w:sz="0" w:space="0" w:color="auto"/>
              </w:divBdr>
              <w:divsChild>
                <w:div w:id="15195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0499">
          <w:marLeft w:val="0"/>
          <w:marRight w:val="0"/>
          <w:marTop w:val="0"/>
          <w:marBottom w:val="0"/>
          <w:divBdr>
            <w:top w:val="none" w:sz="0" w:space="0" w:color="auto"/>
            <w:left w:val="none" w:sz="0" w:space="0" w:color="auto"/>
            <w:bottom w:val="none" w:sz="0" w:space="0" w:color="auto"/>
            <w:right w:val="none" w:sz="0" w:space="0" w:color="auto"/>
          </w:divBdr>
          <w:divsChild>
            <w:div w:id="2136438186">
              <w:marLeft w:val="0"/>
              <w:marRight w:val="0"/>
              <w:marTop w:val="0"/>
              <w:marBottom w:val="0"/>
              <w:divBdr>
                <w:top w:val="none" w:sz="0" w:space="0" w:color="auto"/>
                <w:left w:val="none" w:sz="0" w:space="0" w:color="auto"/>
                <w:bottom w:val="none" w:sz="0" w:space="0" w:color="auto"/>
                <w:right w:val="none" w:sz="0" w:space="0" w:color="auto"/>
              </w:divBdr>
              <w:divsChild>
                <w:div w:id="1639021480">
                  <w:marLeft w:val="0"/>
                  <w:marRight w:val="0"/>
                  <w:marTop w:val="0"/>
                  <w:marBottom w:val="0"/>
                  <w:divBdr>
                    <w:top w:val="none" w:sz="0" w:space="0" w:color="auto"/>
                    <w:left w:val="none" w:sz="0" w:space="0" w:color="auto"/>
                    <w:bottom w:val="none" w:sz="0" w:space="0" w:color="auto"/>
                    <w:right w:val="none" w:sz="0" w:space="0" w:color="auto"/>
                  </w:divBdr>
                  <w:divsChild>
                    <w:div w:id="1533421930">
                      <w:marLeft w:val="0"/>
                      <w:marRight w:val="0"/>
                      <w:marTop w:val="0"/>
                      <w:marBottom w:val="300"/>
                      <w:divBdr>
                        <w:top w:val="none" w:sz="0" w:space="0" w:color="auto"/>
                        <w:left w:val="none" w:sz="0" w:space="0" w:color="auto"/>
                        <w:bottom w:val="none" w:sz="0" w:space="0" w:color="auto"/>
                        <w:right w:val="none" w:sz="0" w:space="0" w:color="auto"/>
                      </w:divBdr>
                      <w:divsChild>
                        <w:div w:id="2003967134">
                          <w:marLeft w:val="0"/>
                          <w:marRight w:val="0"/>
                          <w:marTop w:val="0"/>
                          <w:marBottom w:val="225"/>
                          <w:divBdr>
                            <w:top w:val="single" w:sz="6" w:space="11" w:color="E5E5E5"/>
                            <w:left w:val="single" w:sz="6" w:space="11" w:color="E5E5E5"/>
                            <w:bottom w:val="single" w:sz="6" w:space="1" w:color="E5E5E5"/>
                            <w:right w:val="single" w:sz="6" w:space="11" w:color="E5E5E5"/>
                          </w:divBdr>
                          <w:divsChild>
                            <w:div w:id="699282068">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633052923">
      <w:bodyDiv w:val="1"/>
      <w:marLeft w:val="0"/>
      <w:marRight w:val="0"/>
      <w:marTop w:val="0"/>
      <w:marBottom w:val="0"/>
      <w:divBdr>
        <w:top w:val="none" w:sz="0" w:space="0" w:color="auto"/>
        <w:left w:val="none" w:sz="0" w:space="0" w:color="auto"/>
        <w:bottom w:val="none" w:sz="0" w:space="0" w:color="auto"/>
        <w:right w:val="none" w:sz="0" w:space="0" w:color="auto"/>
      </w:divBdr>
      <w:divsChild>
        <w:div w:id="155801498">
          <w:marLeft w:val="0"/>
          <w:marRight w:val="0"/>
          <w:marTop w:val="0"/>
          <w:marBottom w:val="0"/>
          <w:divBdr>
            <w:top w:val="none" w:sz="0" w:space="0" w:color="auto"/>
            <w:left w:val="none" w:sz="0" w:space="0" w:color="auto"/>
            <w:bottom w:val="dotted" w:sz="6" w:space="4" w:color="DDDDDD"/>
            <w:right w:val="none" w:sz="0" w:space="0" w:color="auto"/>
          </w:divBdr>
        </w:div>
      </w:divsChild>
    </w:div>
    <w:div w:id="1633166793">
      <w:bodyDiv w:val="1"/>
      <w:marLeft w:val="0"/>
      <w:marRight w:val="0"/>
      <w:marTop w:val="0"/>
      <w:marBottom w:val="0"/>
      <w:divBdr>
        <w:top w:val="none" w:sz="0" w:space="0" w:color="auto"/>
        <w:left w:val="none" w:sz="0" w:space="0" w:color="auto"/>
        <w:bottom w:val="none" w:sz="0" w:space="0" w:color="auto"/>
        <w:right w:val="none" w:sz="0" w:space="0" w:color="auto"/>
      </w:divBdr>
    </w:div>
    <w:div w:id="1633319026">
      <w:bodyDiv w:val="1"/>
      <w:marLeft w:val="0"/>
      <w:marRight w:val="0"/>
      <w:marTop w:val="0"/>
      <w:marBottom w:val="0"/>
      <w:divBdr>
        <w:top w:val="none" w:sz="0" w:space="0" w:color="auto"/>
        <w:left w:val="none" w:sz="0" w:space="0" w:color="auto"/>
        <w:bottom w:val="none" w:sz="0" w:space="0" w:color="auto"/>
        <w:right w:val="none" w:sz="0" w:space="0" w:color="auto"/>
      </w:divBdr>
      <w:divsChild>
        <w:div w:id="353772345">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395932197">
              <w:marLeft w:val="0"/>
              <w:marRight w:val="0"/>
              <w:marTop w:val="300"/>
              <w:marBottom w:val="300"/>
              <w:divBdr>
                <w:top w:val="none" w:sz="0" w:space="0" w:color="auto"/>
                <w:left w:val="none" w:sz="0" w:space="0" w:color="auto"/>
                <w:bottom w:val="none" w:sz="0" w:space="0" w:color="auto"/>
                <w:right w:val="none" w:sz="0" w:space="0" w:color="auto"/>
              </w:divBdr>
              <w:divsChild>
                <w:div w:id="905257907">
                  <w:marLeft w:val="0"/>
                  <w:marRight w:val="0"/>
                  <w:marTop w:val="0"/>
                  <w:marBottom w:val="0"/>
                  <w:divBdr>
                    <w:top w:val="none" w:sz="0" w:space="0" w:color="auto"/>
                    <w:left w:val="none" w:sz="0" w:space="0" w:color="auto"/>
                    <w:bottom w:val="none" w:sz="0" w:space="0" w:color="auto"/>
                    <w:right w:val="none" w:sz="0" w:space="0" w:color="auto"/>
                  </w:divBdr>
                  <w:divsChild>
                    <w:div w:id="2045523916">
                      <w:marLeft w:val="0"/>
                      <w:marRight w:val="0"/>
                      <w:marTop w:val="0"/>
                      <w:marBottom w:val="0"/>
                      <w:divBdr>
                        <w:top w:val="none" w:sz="0" w:space="0" w:color="auto"/>
                        <w:left w:val="none" w:sz="0" w:space="0" w:color="auto"/>
                        <w:bottom w:val="none" w:sz="0" w:space="0" w:color="auto"/>
                        <w:right w:val="none" w:sz="0" w:space="0" w:color="auto"/>
                      </w:divBdr>
                      <w:divsChild>
                        <w:div w:id="202135161">
                          <w:marLeft w:val="0"/>
                          <w:marRight w:val="0"/>
                          <w:marTop w:val="0"/>
                          <w:marBottom w:val="0"/>
                          <w:divBdr>
                            <w:top w:val="none" w:sz="0" w:space="0" w:color="auto"/>
                            <w:left w:val="none" w:sz="0" w:space="0" w:color="auto"/>
                            <w:bottom w:val="none" w:sz="0" w:space="0" w:color="auto"/>
                            <w:right w:val="none" w:sz="0" w:space="0" w:color="auto"/>
                          </w:divBdr>
                          <w:divsChild>
                            <w:div w:id="2096514387">
                              <w:marLeft w:val="0"/>
                              <w:marRight w:val="0"/>
                              <w:marTop w:val="0"/>
                              <w:marBottom w:val="0"/>
                              <w:divBdr>
                                <w:top w:val="none" w:sz="0" w:space="0" w:color="auto"/>
                                <w:left w:val="none" w:sz="0" w:space="0" w:color="auto"/>
                                <w:bottom w:val="none" w:sz="0" w:space="0" w:color="auto"/>
                                <w:right w:val="none" w:sz="0" w:space="0" w:color="auto"/>
                              </w:divBdr>
                              <w:divsChild>
                                <w:div w:id="1050148997">
                                  <w:marLeft w:val="0"/>
                                  <w:marRight w:val="0"/>
                                  <w:marTop w:val="0"/>
                                  <w:marBottom w:val="0"/>
                                  <w:divBdr>
                                    <w:top w:val="none" w:sz="0" w:space="0" w:color="auto"/>
                                    <w:left w:val="none" w:sz="0" w:space="0" w:color="auto"/>
                                    <w:bottom w:val="none" w:sz="0" w:space="0" w:color="auto"/>
                                    <w:right w:val="none" w:sz="0" w:space="0" w:color="auto"/>
                                  </w:divBdr>
                                  <w:divsChild>
                                    <w:div w:id="990984147">
                                      <w:marLeft w:val="0"/>
                                      <w:marRight w:val="0"/>
                                      <w:marTop w:val="0"/>
                                      <w:marBottom w:val="0"/>
                                      <w:divBdr>
                                        <w:top w:val="none" w:sz="0" w:space="0" w:color="auto"/>
                                        <w:left w:val="none" w:sz="0" w:space="0" w:color="auto"/>
                                        <w:bottom w:val="none" w:sz="0" w:space="0" w:color="auto"/>
                                        <w:right w:val="none" w:sz="0" w:space="0" w:color="auto"/>
                                      </w:divBdr>
                                      <w:divsChild>
                                        <w:div w:id="339356316">
                                          <w:marLeft w:val="0"/>
                                          <w:marRight w:val="0"/>
                                          <w:marTop w:val="0"/>
                                          <w:marBottom w:val="0"/>
                                          <w:divBdr>
                                            <w:top w:val="none" w:sz="0" w:space="0" w:color="auto"/>
                                            <w:left w:val="none" w:sz="0" w:space="0" w:color="auto"/>
                                            <w:bottom w:val="none" w:sz="0" w:space="0" w:color="auto"/>
                                            <w:right w:val="none" w:sz="0" w:space="0" w:color="auto"/>
                                          </w:divBdr>
                                        </w:div>
                                        <w:div w:id="696928243">
                                          <w:marLeft w:val="0"/>
                                          <w:marRight w:val="0"/>
                                          <w:marTop w:val="0"/>
                                          <w:marBottom w:val="0"/>
                                          <w:divBdr>
                                            <w:top w:val="none" w:sz="0" w:space="0" w:color="auto"/>
                                            <w:left w:val="none" w:sz="0" w:space="0" w:color="auto"/>
                                            <w:bottom w:val="none" w:sz="0" w:space="0" w:color="auto"/>
                                            <w:right w:val="none" w:sz="0" w:space="0" w:color="auto"/>
                                          </w:divBdr>
                                        </w:div>
                                        <w:div w:id="1062366144">
                                          <w:marLeft w:val="0"/>
                                          <w:marRight w:val="0"/>
                                          <w:marTop w:val="0"/>
                                          <w:marBottom w:val="0"/>
                                          <w:divBdr>
                                            <w:top w:val="none" w:sz="0" w:space="0" w:color="auto"/>
                                            <w:left w:val="none" w:sz="0" w:space="0" w:color="auto"/>
                                            <w:bottom w:val="none" w:sz="0" w:space="0" w:color="auto"/>
                                            <w:right w:val="none" w:sz="0" w:space="0" w:color="auto"/>
                                          </w:divBdr>
                                        </w:div>
                                        <w:div w:id="1297102305">
                                          <w:marLeft w:val="0"/>
                                          <w:marRight w:val="0"/>
                                          <w:marTop w:val="0"/>
                                          <w:marBottom w:val="0"/>
                                          <w:divBdr>
                                            <w:top w:val="none" w:sz="0" w:space="0" w:color="auto"/>
                                            <w:left w:val="none" w:sz="0" w:space="0" w:color="auto"/>
                                            <w:bottom w:val="none" w:sz="0" w:space="0" w:color="auto"/>
                                            <w:right w:val="none" w:sz="0" w:space="0" w:color="auto"/>
                                          </w:divBdr>
                                        </w:div>
                                        <w:div w:id="1692411490">
                                          <w:marLeft w:val="0"/>
                                          <w:marRight w:val="0"/>
                                          <w:marTop w:val="0"/>
                                          <w:marBottom w:val="0"/>
                                          <w:divBdr>
                                            <w:top w:val="none" w:sz="0" w:space="0" w:color="auto"/>
                                            <w:left w:val="none" w:sz="0" w:space="0" w:color="auto"/>
                                            <w:bottom w:val="none" w:sz="0" w:space="0" w:color="auto"/>
                                            <w:right w:val="none" w:sz="0" w:space="0" w:color="auto"/>
                                          </w:divBdr>
                                        </w:div>
                                        <w:div w:id="21108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3512553">
      <w:bodyDiv w:val="1"/>
      <w:marLeft w:val="0"/>
      <w:marRight w:val="0"/>
      <w:marTop w:val="0"/>
      <w:marBottom w:val="0"/>
      <w:divBdr>
        <w:top w:val="none" w:sz="0" w:space="0" w:color="auto"/>
        <w:left w:val="none" w:sz="0" w:space="0" w:color="auto"/>
        <w:bottom w:val="none" w:sz="0" w:space="0" w:color="auto"/>
        <w:right w:val="none" w:sz="0" w:space="0" w:color="auto"/>
      </w:divBdr>
      <w:divsChild>
        <w:div w:id="2037848468">
          <w:marLeft w:val="0"/>
          <w:marRight w:val="0"/>
          <w:marTop w:val="0"/>
          <w:marBottom w:val="0"/>
          <w:divBdr>
            <w:top w:val="none" w:sz="0" w:space="0" w:color="auto"/>
            <w:left w:val="none" w:sz="0" w:space="0" w:color="auto"/>
            <w:bottom w:val="none" w:sz="0" w:space="0" w:color="auto"/>
            <w:right w:val="none" w:sz="0" w:space="0" w:color="auto"/>
          </w:divBdr>
          <w:divsChild>
            <w:div w:id="11568031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3706757">
      <w:bodyDiv w:val="1"/>
      <w:marLeft w:val="0"/>
      <w:marRight w:val="0"/>
      <w:marTop w:val="0"/>
      <w:marBottom w:val="0"/>
      <w:divBdr>
        <w:top w:val="none" w:sz="0" w:space="0" w:color="auto"/>
        <w:left w:val="none" w:sz="0" w:space="0" w:color="auto"/>
        <w:bottom w:val="none" w:sz="0" w:space="0" w:color="auto"/>
        <w:right w:val="none" w:sz="0" w:space="0" w:color="auto"/>
      </w:divBdr>
    </w:div>
    <w:div w:id="1634287505">
      <w:bodyDiv w:val="1"/>
      <w:marLeft w:val="0"/>
      <w:marRight w:val="0"/>
      <w:marTop w:val="0"/>
      <w:marBottom w:val="0"/>
      <w:divBdr>
        <w:top w:val="none" w:sz="0" w:space="0" w:color="auto"/>
        <w:left w:val="none" w:sz="0" w:space="0" w:color="auto"/>
        <w:bottom w:val="none" w:sz="0" w:space="0" w:color="auto"/>
        <w:right w:val="none" w:sz="0" w:space="0" w:color="auto"/>
      </w:divBdr>
    </w:div>
    <w:div w:id="1634680184">
      <w:bodyDiv w:val="1"/>
      <w:marLeft w:val="0"/>
      <w:marRight w:val="0"/>
      <w:marTop w:val="0"/>
      <w:marBottom w:val="0"/>
      <w:divBdr>
        <w:top w:val="none" w:sz="0" w:space="0" w:color="auto"/>
        <w:left w:val="none" w:sz="0" w:space="0" w:color="auto"/>
        <w:bottom w:val="none" w:sz="0" w:space="0" w:color="auto"/>
        <w:right w:val="none" w:sz="0" w:space="0" w:color="auto"/>
      </w:divBdr>
      <w:divsChild>
        <w:div w:id="1590891461">
          <w:marLeft w:val="0"/>
          <w:marRight w:val="0"/>
          <w:marTop w:val="0"/>
          <w:marBottom w:val="150"/>
          <w:divBdr>
            <w:top w:val="none" w:sz="0" w:space="0" w:color="auto"/>
            <w:left w:val="none" w:sz="0" w:space="0" w:color="auto"/>
            <w:bottom w:val="none" w:sz="0" w:space="0" w:color="auto"/>
            <w:right w:val="none" w:sz="0" w:space="0" w:color="auto"/>
          </w:divBdr>
        </w:div>
        <w:div w:id="2141410239">
          <w:marLeft w:val="0"/>
          <w:marRight w:val="0"/>
          <w:marTop w:val="0"/>
          <w:marBottom w:val="0"/>
          <w:divBdr>
            <w:top w:val="none" w:sz="0" w:space="0" w:color="auto"/>
            <w:left w:val="none" w:sz="0" w:space="0" w:color="auto"/>
            <w:bottom w:val="none" w:sz="0" w:space="0" w:color="auto"/>
            <w:right w:val="none" w:sz="0" w:space="0" w:color="auto"/>
          </w:divBdr>
        </w:div>
      </w:divsChild>
    </w:div>
    <w:div w:id="1634753649">
      <w:bodyDiv w:val="1"/>
      <w:marLeft w:val="0"/>
      <w:marRight w:val="0"/>
      <w:marTop w:val="0"/>
      <w:marBottom w:val="0"/>
      <w:divBdr>
        <w:top w:val="none" w:sz="0" w:space="0" w:color="auto"/>
        <w:left w:val="none" w:sz="0" w:space="0" w:color="auto"/>
        <w:bottom w:val="none" w:sz="0" w:space="0" w:color="auto"/>
        <w:right w:val="none" w:sz="0" w:space="0" w:color="auto"/>
      </w:divBdr>
      <w:divsChild>
        <w:div w:id="1832286312">
          <w:marLeft w:val="0"/>
          <w:marRight w:val="0"/>
          <w:marTop w:val="0"/>
          <w:marBottom w:val="0"/>
          <w:divBdr>
            <w:top w:val="none" w:sz="0" w:space="0" w:color="auto"/>
            <w:left w:val="none" w:sz="0" w:space="0" w:color="auto"/>
            <w:bottom w:val="dotted" w:sz="6" w:space="4" w:color="DDDDDD"/>
            <w:right w:val="none" w:sz="0" w:space="0" w:color="auto"/>
          </w:divBdr>
          <w:divsChild>
            <w:div w:id="17665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24526">
      <w:bodyDiv w:val="1"/>
      <w:marLeft w:val="0"/>
      <w:marRight w:val="0"/>
      <w:marTop w:val="0"/>
      <w:marBottom w:val="0"/>
      <w:divBdr>
        <w:top w:val="none" w:sz="0" w:space="0" w:color="auto"/>
        <w:left w:val="none" w:sz="0" w:space="0" w:color="auto"/>
        <w:bottom w:val="none" w:sz="0" w:space="0" w:color="auto"/>
        <w:right w:val="none" w:sz="0" w:space="0" w:color="auto"/>
      </w:divBdr>
    </w:div>
    <w:div w:id="1634945695">
      <w:bodyDiv w:val="1"/>
      <w:marLeft w:val="0"/>
      <w:marRight w:val="0"/>
      <w:marTop w:val="0"/>
      <w:marBottom w:val="0"/>
      <w:divBdr>
        <w:top w:val="none" w:sz="0" w:space="0" w:color="auto"/>
        <w:left w:val="none" w:sz="0" w:space="0" w:color="auto"/>
        <w:bottom w:val="none" w:sz="0" w:space="0" w:color="auto"/>
        <w:right w:val="none" w:sz="0" w:space="0" w:color="auto"/>
      </w:divBdr>
      <w:divsChild>
        <w:div w:id="867334455">
          <w:marLeft w:val="0"/>
          <w:marRight w:val="0"/>
          <w:marTop w:val="0"/>
          <w:marBottom w:val="150"/>
          <w:divBdr>
            <w:top w:val="none" w:sz="0" w:space="0" w:color="auto"/>
            <w:left w:val="none" w:sz="0" w:space="0" w:color="auto"/>
            <w:bottom w:val="none" w:sz="0" w:space="0" w:color="auto"/>
            <w:right w:val="none" w:sz="0" w:space="0" w:color="auto"/>
          </w:divBdr>
          <w:divsChild>
            <w:div w:id="1808473925">
              <w:marLeft w:val="0"/>
              <w:marRight w:val="0"/>
              <w:marTop w:val="0"/>
              <w:marBottom w:val="0"/>
              <w:divBdr>
                <w:top w:val="none" w:sz="0" w:space="0" w:color="auto"/>
                <w:left w:val="none" w:sz="0" w:space="0" w:color="auto"/>
                <w:bottom w:val="none" w:sz="0" w:space="0" w:color="auto"/>
                <w:right w:val="none" w:sz="0" w:space="0" w:color="auto"/>
              </w:divBdr>
              <w:divsChild>
                <w:div w:id="4869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7378">
          <w:marLeft w:val="0"/>
          <w:marRight w:val="0"/>
          <w:marTop w:val="0"/>
          <w:marBottom w:val="150"/>
          <w:divBdr>
            <w:top w:val="none" w:sz="0" w:space="0" w:color="auto"/>
            <w:left w:val="none" w:sz="0" w:space="0" w:color="auto"/>
            <w:bottom w:val="none" w:sz="0" w:space="0" w:color="auto"/>
            <w:right w:val="none" w:sz="0" w:space="0" w:color="auto"/>
          </w:divBdr>
        </w:div>
        <w:div w:id="1487354776">
          <w:marLeft w:val="0"/>
          <w:marRight w:val="0"/>
          <w:marTop w:val="0"/>
          <w:marBottom w:val="0"/>
          <w:divBdr>
            <w:top w:val="none" w:sz="0" w:space="0" w:color="auto"/>
            <w:left w:val="none" w:sz="0" w:space="0" w:color="auto"/>
            <w:bottom w:val="none" w:sz="0" w:space="0" w:color="auto"/>
            <w:right w:val="none" w:sz="0" w:space="0" w:color="auto"/>
          </w:divBdr>
          <w:divsChild>
            <w:div w:id="9872426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35677400">
      <w:bodyDiv w:val="1"/>
      <w:marLeft w:val="0"/>
      <w:marRight w:val="0"/>
      <w:marTop w:val="0"/>
      <w:marBottom w:val="0"/>
      <w:divBdr>
        <w:top w:val="none" w:sz="0" w:space="0" w:color="auto"/>
        <w:left w:val="none" w:sz="0" w:space="0" w:color="auto"/>
        <w:bottom w:val="none" w:sz="0" w:space="0" w:color="auto"/>
        <w:right w:val="none" w:sz="0" w:space="0" w:color="auto"/>
      </w:divBdr>
      <w:divsChild>
        <w:div w:id="735131231">
          <w:marLeft w:val="0"/>
          <w:marRight w:val="0"/>
          <w:marTop w:val="0"/>
          <w:marBottom w:val="0"/>
          <w:divBdr>
            <w:top w:val="none" w:sz="0" w:space="0" w:color="auto"/>
            <w:left w:val="none" w:sz="0" w:space="0" w:color="auto"/>
            <w:bottom w:val="none" w:sz="0" w:space="0" w:color="auto"/>
            <w:right w:val="none" w:sz="0" w:space="0" w:color="auto"/>
          </w:divBdr>
          <w:divsChild>
            <w:div w:id="307561410">
              <w:marLeft w:val="0"/>
              <w:marRight w:val="0"/>
              <w:marTop w:val="0"/>
              <w:marBottom w:val="0"/>
              <w:divBdr>
                <w:top w:val="none" w:sz="0" w:space="0" w:color="auto"/>
                <w:left w:val="none" w:sz="0" w:space="0" w:color="auto"/>
                <w:bottom w:val="none" w:sz="0" w:space="0" w:color="auto"/>
                <w:right w:val="none" w:sz="0" w:space="0" w:color="auto"/>
              </w:divBdr>
              <w:divsChild>
                <w:div w:id="1299148571">
                  <w:marLeft w:val="0"/>
                  <w:marRight w:val="0"/>
                  <w:marTop w:val="0"/>
                  <w:marBottom w:val="0"/>
                  <w:divBdr>
                    <w:top w:val="none" w:sz="0" w:space="0" w:color="auto"/>
                    <w:left w:val="none" w:sz="0" w:space="0" w:color="auto"/>
                    <w:bottom w:val="none" w:sz="0" w:space="0" w:color="auto"/>
                    <w:right w:val="none" w:sz="0" w:space="0" w:color="auto"/>
                  </w:divBdr>
                  <w:divsChild>
                    <w:div w:id="1527409226">
                      <w:marLeft w:val="0"/>
                      <w:marRight w:val="0"/>
                      <w:marTop w:val="0"/>
                      <w:marBottom w:val="0"/>
                      <w:divBdr>
                        <w:top w:val="none" w:sz="0" w:space="0" w:color="auto"/>
                        <w:left w:val="none" w:sz="0" w:space="0" w:color="auto"/>
                        <w:bottom w:val="none" w:sz="0" w:space="0" w:color="auto"/>
                        <w:right w:val="none" w:sz="0" w:space="0" w:color="auto"/>
                      </w:divBdr>
                      <w:divsChild>
                        <w:div w:id="1740134585">
                          <w:marLeft w:val="0"/>
                          <w:marRight w:val="0"/>
                          <w:marTop w:val="0"/>
                          <w:marBottom w:val="0"/>
                          <w:divBdr>
                            <w:top w:val="none" w:sz="0" w:space="0" w:color="auto"/>
                            <w:left w:val="none" w:sz="0" w:space="0" w:color="auto"/>
                            <w:bottom w:val="none" w:sz="0" w:space="0" w:color="auto"/>
                            <w:right w:val="none" w:sz="0" w:space="0" w:color="auto"/>
                          </w:divBdr>
                          <w:divsChild>
                            <w:div w:id="465660034">
                              <w:marLeft w:val="0"/>
                              <w:marRight w:val="0"/>
                              <w:marTop w:val="0"/>
                              <w:marBottom w:val="0"/>
                              <w:divBdr>
                                <w:top w:val="none" w:sz="0" w:space="0" w:color="auto"/>
                                <w:left w:val="none" w:sz="0" w:space="0" w:color="auto"/>
                                <w:bottom w:val="none" w:sz="0" w:space="0" w:color="auto"/>
                                <w:right w:val="none" w:sz="0" w:space="0" w:color="auto"/>
                              </w:divBdr>
                              <w:divsChild>
                                <w:div w:id="252126985">
                                  <w:marLeft w:val="0"/>
                                  <w:marRight w:val="0"/>
                                  <w:marTop w:val="0"/>
                                  <w:marBottom w:val="0"/>
                                  <w:divBdr>
                                    <w:top w:val="none" w:sz="0" w:space="0" w:color="auto"/>
                                    <w:left w:val="none" w:sz="0" w:space="0" w:color="auto"/>
                                    <w:bottom w:val="none" w:sz="0" w:space="0" w:color="auto"/>
                                    <w:right w:val="none" w:sz="0" w:space="0" w:color="auto"/>
                                  </w:divBdr>
                                  <w:divsChild>
                                    <w:div w:id="1275405341">
                                      <w:marLeft w:val="0"/>
                                      <w:marRight w:val="0"/>
                                      <w:marTop w:val="0"/>
                                      <w:marBottom w:val="0"/>
                                      <w:divBdr>
                                        <w:top w:val="none" w:sz="0" w:space="0" w:color="auto"/>
                                        <w:left w:val="none" w:sz="0" w:space="0" w:color="auto"/>
                                        <w:bottom w:val="none" w:sz="0" w:space="0" w:color="auto"/>
                                        <w:right w:val="none" w:sz="0" w:space="0" w:color="auto"/>
                                      </w:divBdr>
                                      <w:divsChild>
                                        <w:div w:id="12937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720315">
      <w:bodyDiv w:val="1"/>
      <w:marLeft w:val="0"/>
      <w:marRight w:val="0"/>
      <w:marTop w:val="0"/>
      <w:marBottom w:val="0"/>
      <w:divBdr>
        <w:top w:val="none" w:sz="0" w:space="0" w:color="auto"/>
        <w:left w:val="none" w:sz="0" w:space="0" w:color="auto"/>
        <w:bottom w:val="none" w:sz="0" w:space="0" w:color="auto"/>
        <w:right w:val="none" w:sz="0" w:space="0" w:color="auto"/>
      </w:divBdr>
    </w:div>
    <w:div w:id="1636518483">
      <w:bodyDiv w:val="1"/>
      <w:marLeft w:val="0"/>
      <w:marRight w:val="0"/>
      <w:marTop w:val="0"/>
      <w:marBottom w:val="0"/>
      <w:divBdr>
        <w:top w:val="none" w:sz="0" w:space="0" w:color="auto"/>
        <w:left w:val="none" w:sz="0" w:space="0" w:color="auto"/>
        <w:bottom w:val="none" w:sz="0" w:space="0" w:color="auto"/>
        <w:right w:val="none" w:sz="0" w:space="0" w:color="auto"/>
      </w:divBdr>
      <w:divsChild>
        <w:div w:id="1381637074">
          <w:marLeft w:val="0"/>
          <w:marRight w:val="0"/>
          <w:marTop w:val="0"/>
          <w:marBottom w:val="0"/>
          <w:divBdr>
            <w:top w:val="none" w:sz="0" w:space="0" w:color="auto"/>
            <w:left w:val="none" w:sz="0" w:space="0" w:color="auto"/>
            <w:bottom w:val="none" w:sz="0" w:space="0" w:color="auto"/>
            <w:right w:val="none" w:sz="0" w:space="0" w:color="auto"/>
          </w:divBdr>
          <w:divsChild>
            <w:div w:id="578945963">
              <w:marLeft w:val="0"/>
              <w:marRight w:val="0"/>
              <w:marTop w:val="0"/>
              <w:marBottom w:val="225"/>
              <w:divBdr>
                <w:top w:val="none" w:sz="0" w:space="0" w:color="auto"/>
                <w:left w:val="none" w:sz="0" w:space="0" w:color="auto"/>
                <w:bottom w:val="none" w:sz="0" w:space="0" w:color="auto"/>
                <w:right w:val="none" w:sz="0" w:space="0" w:color="auto"/>
              </w:divBdr>
              <w:divsChild>
                <w:div w:id="377899197">
                  <w:marLeft w:val="0"/>
                  <w:marRight w:val="0"/>
                  <w:marTop w:val="0"/>
                  <w:marBottom w:val="150"/>
                  <w:divBdr>
                    <w:top w:val="none" w:sz="0" w:space="0" w:color="auto"/>
                    <w:left w:val="none" w:sz="0" w:space="0" w:color="auto"/>
                    <w:bottom w:val="none" w:sz="0" w:space="0" w:color="auto"/>
                    <w:right w:val="none" w:sz="0" w:space="0" w:color="auto"/>
                  </w:divBdr>
                </w:div>
                <w:div w:id="503783452">
                  <w:marLeft w:val="0"/>
                  <w:marRight w:val="0"/>
                  <w:marTop w:val="0"/>
                  <w:marBottom w:val="150"/>
                  <w:divBdr>
                    <w:top w:val="none" w:sz="0" w:space="0" w:color="auto"/>
                    <w:left w:val="none" w:sz="0" w:space="0" w:color="auto"/>
                    <w:bottom w:val="none" w:sz="0" w:space="0" w:color="auto"/>
                    <w:right w:val="none" w:sz="0" w:space="0" w:color="auto"/>
                  </w:divBdr>
                </w:div>
                <w:div w:id="1561474793">
                  <w:marLeft w:val="0"/>
                  <w:marRight w:val="0"/>
                  <w:marTop w:val="0"/>
                  <w:marBottom w:val="150"/>
                  <w:divBdr>
                    <w:top w:val="none" w:sz="0" w:space="0" w:color="auto"/>
                    <w:left w:val="none" w:sz="0" w:space="0" w:color="auto"/>
                    <w:bottom w:val="none" w:sz="0" w:space="0" w:color="auto"/>
                    <w:right w:val="none" w:sz="0" w:space="0" w:color="auto"/>
                  </w:divBdr>
                </w:div>
                <w:div w:id="1575045155">
                  <w:marLeft w:val="0"/>
                  <w:marRight w:val="0"/>
                  <w:marTop w:val="0"/>
                  <w:marBottom w:val="150"/>
                  <w:divBdr>
                    <w:top w:val="none" w:sz="0" w:space="0" w:color="auto"/>
                    <w:left w:val="none" w:sz="0" w:space="0" w:color="auto"/>
                    <w:bottom w:val="none" w:sz="0" w:space="0" w:color="auto"/>
                    <w:right w:val="none" w:sz="0" w:space="0" w:color="auto"/>
                  </w:divBdr>
                </w:div>
                <w:div w:id="1753772246">
                  <w:marLeft w:val="0"/>
                  <w:marRight w:val="0"/>
                  <w:marTop w:val="0"/>
                  <w:marBottom w:val="150"/>
                  <w:divBdr>
                    <w:top w:val="none" w:sz="0" w:space="0" w:color="auto"/>
                    <w:left w:val="none" w:sz="0" w:space="0" w:color="auto"/>
                    <w:bottom w:val="none" w:sz="0" w:space="0" w:color="auto"/>
                    <w:right w:val="none" w:sz="0" w:space="0" w:color="auto"/>
                  </w:divBdr>
                </w:div>
                <w:div w:id="1854879444">
                  <w:marLeft w:val="0"/>
                  <w:marRight w:val="0"/>
                  <w:marTop w:val="0"/>
                  <w:marBottom w:val="150"/>
                  <w:divBdr>
                    <w:top w:val="none" w:sz="0" w:space="0" w:color="auto"/>
                    <w:left w:val="none" w:sz="0" w:space="0" w:color="auto"/>
                    <w:bottom w:val="none" w:sz="0" w:space="0" w:color="auto"/>
                    <w:right w:val="none" w:sz="0" w:space="0" w:color="auto"/>
                  </w:divBdr>
                  <w:divsChild>
                    <w:div w:id="106900549">
                      <w:marLeft w:val="0"/>
                      <w:marRight w:val="0"/>
                      <w:marTop w:val="0"/>
                      <w:marBottom w:val="150"/>
                      <w:divBdr>
                        <w:top w:val="none" w:sz="0" w:space="0" w:color="auto"/>
                        <w:left w:val="none" w:sz="0" w:space="0" w:color="auto"/>
                        <w:bottom w:val="none" w:sz="0" w:space="0" w:color="auto"/>
                        <w:right w:val="none" w:sz="0" w:space="0" w:color="auto"/>
                      </w:divBdr>
                      <w:divsChild>
                        <w:div w:id="13974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5843">
                  <w:marLeft w:val="0"/>
                  <w:marRight w:val="0"/>
                  <w:marTop w:val="0"/>
                  <w:marBottom w:val="150"/>
                  <w:divBdr>
                    <w:top w:val="none" w:sz="0" w:space="0" w:color="auto"/>
                    <w:left w:val="none" w:sz="0" w:space="0" w:color="auto"/>
                    <w:bottom w:val="none" w:sz="0" w:space="0" w:color="auto"/>
                    <w:right w:val="none" w:sz="0" w:space="0" w:color="auto"/>
                  </w:divBdr>
                </w:div>
                <w:div w:id="1975325213">
                  <w:marLeft w:val="0"/>
                  <w:marRight w:val="0"/>
                  <w:marTop w:val="0"/>
                  <w:marBottom w:val="150"/>
                  <w:divBdr>
                    <w:top w:val="none" w:sz="0" w:space="0" w:color="auto"/>
                    <w:left w:val="none" w:sz="0" w:space="0" w:color="auto"/>
                    <w:bottom w:val="none" w:sz="0" w:space="0" w:color="auto"/>
                    <w:right w:val="none" w:sz="0" w:space="0" w:color="auto"/>
                  </w:divBdr>
                </w:div>
              </w:divsChild>
            </w:div>
            <w:div w:id="846601164">
              <w:marLeft w:val="0"/>
              <w:marRight w:val="0"/>
              <w:marTop w:val="0"/>
              <w:marBottom w:val="375"/>
              <w:divBdr>
                <w:top w:val="none" w:sz="0" w:space="0" w:color="auto"/>
                <w:left w:val="none" w:sz="0" w:space="0" w:color="auto"/>
                <w:bottom w:val="none" w:sz="0" w:space="0" w:color="auto"/>
                <w:right w:val="none" w:sz="0" w:space="0" w:color="auto"/>
              </w:divBdr>
            </w:div>
          </w:divsChild>
        </w:div>
        <w:div w:id="1579628040">
          <w:marLeft w:val="0"/>
          <w:marRight w:val="0"/>
          <w:marTop w:val="0"/>
          <w:marBottom w:val="0"/>
          <w:divBdr>
            <w:top w:val="none" w:sz="0" w:space="0" w:color="auto"/>
            <w:left w:val="none" w:sz="0" w:space="0" w:color="auto"/>
            <w:bottom w:val="none" w:sz="0" w:space="0" w:color="auto"/>
            <w:right w:val="none" w:sz="0" w:space="0" w:color="auto"/>
          </w:divBdr>
        </w:div>
        <w:div w:id="1812139764">
          <w:marLeft w:val="0"/>
          <w:marRight w:val="0"/>
          <w:marTop w:val="0"/>
          <w:marBottom w:val="150"/>
          <w:divBdr>
            <w:top w:val="none" w:sz="0" w:space="0" w:color="auto"/>
            <w:left w:val="none" w:sz="0" w:space="0" w:color="auto"/>
            <w:bottom w:val="none" w:sz="0" w:space="0" w:color="auto"/>
            <w:right w:val="none" w:sz="0" w:space="0" w:color="auto"/>
          </w:divBdr>
        </w:div>
      </w:divsChild>
    </w:div>
    <w:div w:id="1637370299">
      <w:bodyDiv w:val="1"/>
      <w:marLeft w:val="0"/>
      <w:marRight w:val="0"/>
      <w:marTop w:val="0"/>
      <w:marBottom w:val="0"/>
      <w:divBdr>
        <w:top w:val="none" w:sz="0" w:space="0" w:color="auto"/>
        <w:left w:val="none" w:sz="0" w:space="0" w:color="auto"/>
        <w:bottom w:val="none" w:sz="0" w:space="0" w:color="auto"/>
        <w:right w:val="none" w:sz="0" w:space="0" w:color="auto"/>
      </w:divBdr>
      <w:divsChild>
        <w:div w:id="1809277869">
          <w:marLeft w:val="0"/>
          <w:marRight w:val="0"/>
          <w:marTop w:val="0"/>
          <w:marBottom w:val="375"/>
          <w:divBdr>
            <w:top w:val="none" w:sz="0" w:space="0" w:color="auto"/>
            <w:left w:val="none" w:sz="0" w:space="0" w:color="auto"/>
            <w:bottom w:val="single" w:sz="6" w:space="0" w:color="005494"/>
            <w:right w:val="none" w:sz="0" w:space="0" w:color="auto"/>
          </w:divBdr>
        </w:div>
        <w:div w:id="2060742548">
          <w:marLeft w:val="0"/>
          <w:marRight w:val="0"/>
          <w:marTop w:val="0"/>
          <w:marBottom w:val="300"/>
          <w:divBdr>
            <w:top w:val="none" w:sz="0" w:space="0" w:color="auto"/>
            <w:left w:val="none" w:sz="0" w:space="0" w:color="auto"/>
            <w:bottom w:val="single" w:sz="6" w:space="0" w:color="E4E4E4"/>
            <w:right w:val="none" w:sz="0" w:space="0" w:color="auto"/>
          </w:divBdr>
        </w:div>
        <w:div w:id="1877891214">
          <w:marLeft w:val="0"/>
          <w:marRight w:val="0"/>
          <w:marTop w:val="0"/>
          <w:marBottom w:val="0"/>
          <w:divBdr>
            <w:top w:val="none" w:sz="0" w:space="0" w:color="auto"/>
            <w:left w:val="none" w:sz="0" w:space="0" w:color="auto"/>
            <w:bottom w:val="none" w:sz="0" w:space="0" w:color="auto"/>
            <w:right w:val="none" w:sz="0" w:space="0" w:color="auto"/>
          </w:divBdr>
          <w:divsChild>
            <w:div w:id="284196635">
              <w:marLeft w:val="0"/>
              <w:marRight w:val="0"/>
              <w:marTop w:val="0"/>
              <w:marBottom w:val="0"/>
              <w:divBdr>
                <w:top w:val="none" w:sz="0" w:space="0" w:color="auto"/>
                <w:left w:val="none" w:sz="0" w:space="0" w:color="auto"/>
                <w:bottom w:val="none" w:sz="0" w:space="0" w:color="auto"/>
                <w:right w:val="none" w:sz="0" w:space="0" w:color="auto"/>
              </w:divBdr>
              <w:divsChild>
                <w:div w:id="625043113">
                  <w:marLeft w:val="0"/>
                  <w:marRight w:val="0"/>
                  <w:marTop w:val="0"/>
                  <w:marBottom w:val="450"/>
                  <w:divBdr>
                    <w:top w:val="none" w:sz="0" w:space="0" w:color="auto"/>
                    <w:left w:val="none" w:sz="0" w:space="0" w:color="auto"/>
                    <w:bottom w:val="none" w:sz="0" w:space="0" w:color="auto"/>
                    <w:right w:val="none" w:sz="0" w:space="0" w:color="auto"/>
                  </w:divBdr>
                  <w:divsChild>
                    <w:div w:id="1753088615">
                      <w:marLeft w:val="0"/>
                      <w:marRight w:val="0"/>
                      <w:marTop w:val="0"/>
                      <w:marBottom w:val="150"/>
                      <w:divBdr>
                        <w:top w:val="none" w:sz="0" w:space="0" w:color="auto"/>
                        <w:left w:val="none" w:sz="0" w:space="0" w:color="auto"/>
                        <w:bottom w:val="none" w:sz="0" w:space="0" w:color="auto"/>
                        <w:right w:val="none" w:sz="0" w:space="0" w:color="auto"/>
                      </w:divBdr>
                      <w:divsChild>
                        <w:div w:id="519779621">
                          <w:marLeft w:val="0"/>
                          <w:marRight w:val="0"/>
                          <w:marTop w:val="0"/>
                          <w:marBottom w:val="0"/>
                          <w:divBdr>
                            <w:top w:val="none" w:sz="0" w:space="0" w:color="auto"/>
                            <w:left w:val="none" w:sz="0" w:space="0" w:color="auto"/>
                            <w:bottom w:val="none" w:sz="0" w:space="0" w:color="auto"/>
                            <w:right w:val="none" w:sz="0" w:space="0" w:color="auto"/>
                          </w:divBdr>
                        </w:div>
                      </w:divsChild>
                    </w:div>
                    <w:div w:id="2089227883">
                      <w:marLeft w:val="0"/>
                      <w:marRight w:val="0"/>
                      <w:marTop w:val="0"/>
                      <w:marBottom w:val="0"/>
                      <w:divBdr>
                        <w:top w:val="none" w:sz="0" w:space="0" w:color="auto"/>
                        <w:left w:val="none" w:sz="0" w:space="0" w:color="auto"/>
                        <w:bottom w:val="none" w:sz="0" w:space="0" w:color="auto"/>
                        <w:right w:val="none" w:sz="0" w:space="0" w:color="auto"/>
                      </w:divBdr>
                      <w:divsChild>
                        <w:div w:id="899435942">
                          <w:marLeft w:val="0"/>
                          <w:marRight w:val="0"/>
                          <w:marTop w:val="0"/>
                          <w:marBottom w:val="150"/>
                          <w:divBdr>
                            <w:top w:val="none" w:sz="0" w:space="0" w:color="auto"/>
                            <w:left w:val="none" w:sz="0" w:space="0" w:color="auto"/>
                            <w:bottom w:val="none" w:sz="0" w:space="0" w:color="auto"/>
                            <w:right w:val="none" w:sz="0" w:space="0" w:color="auto"/>
                          </w:divBdr>
                        </w:div>
                        <w:div w:id="1446926642">
                          <w:marLeft w:val="0"/>
                          <w:marRight w:val="0"/>
                          <w:marTop w:val="0"/>
                          <w:marBottom w:val="0"/>
                          <w:divBdr>
                            <w:top w:val="none" w:sz="0" w:space="0" w:color="auto"/>
                            <w:left w:val="none" w:sz="0" w:space="0" w:color="auto"/>
                            <w:bottom w:val="none" w:sz="0" w:space="0" w:color="auto"/>
                            <w:right w:val="none" w:sz="0" w:space="0" w:color="auto"/>
                          </w:divBdr>
                          <w:divsChild>
                            <w:div w:id="224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370423">
      <w:bodyDiv w:val="1"/>
      <w:marLeft w:val="0"/>
      <w:marRight w:val="0"/>
      <w:marTop w:val="0"/>
      <w:marBottom w:val="0"/>
      <w:divBdr>
        <w:top w:val="none" w:sz="0" w:space="0" w:color="auto"/>
        <w:left w:val="none" w:sz="0" w:space="0" w:color="auto"/>
        <w:bottom w:val="none" w:sz="0" w:space="0" w:color="auto"/>
        <w:right w:val="none" w:sz="0" w:space="0" w:color="auto"/>
      </w:divBdr>
      <w:divsChild>
        <w:div w:id="1643461372">
          <w:marLeft w:val="0"/>
          <w:marRight w:val="0"/>
          <w:marTop w:val="0"/>
          <w:marBottom w:val="0"/>
          <w:divBdr>
            <w:top w:val="none" w:sz="0" w:space="0" w:color="auto"/>
            <w:left w:val="none" w:sz="0" w:space="0" w:color="auto"/>
            <w:bottom w:val="none" w:sz="0" w:space="0" w:color="auto"/>
            <w:right w:val="none" w:sz="0" w:space="0" w:color="auto"/>
          </w:divBdr>
          <w:divsChild>
            <w:div w:id="1536767249">
              <w:marLeft w:val="0"/>
              <w:marRight w:val="0"/>
              <w:marTop w:val="0"/>
              <w:marBottom w:val="0"/>
              <w:divBdr>
                <w:top w:val="none" w:sz="0" w:space="0" w:color="auto"/>
                <w:left w:val="none" w:sz="0" w:space="0" w:color="auto"/>
                <w:bottom w:val="none" w:sz="0" w:space="0" w:color="auto"/>
                <w:right w:val="none" w:sz="0" w:space="0" w:color="auto"/>
              </w:divBdr>
              <w:divsChild>
                <w:div w:id="2013022782">
                  <w:marLeft w:val="0"/>
                  <w:marRight w:val="0"/>
                  <w:marTop w:val="0"/>
                  <w:marBottom w:val="0"/>
                  <w:divBdr>
                    <w:top w:val="none" w:sz="0" w:space="0" w:color="auto"/>
                    <w:left w:val="none" w:sz="0" w:space="0" w:color="auto"/>
                    <w:bottom w:val="none" w:sz="0" w:space="0" w:color="auto"/>
                    <w:right w:val="none" w:sz="0" w:space="0" w:color="auto"/>
                  </w:divBdr>
                  <w:divsChild>
                    <w:div w:id="1750809270">
                      <w:marLeft w:val="0"/>
                      <w:marRight w:val="0"/>
                      <w:marTop w:val="0"/>
                      <w:marBottom w:val="0"/>
                      <w:divBdr>
                        <w:top w:val="none" w:sz="0" w:space="0" w:color="auto"/>
                        <w:left w:val="none" w:sz="0" w:space="0" w:color="auto"/>
                        <w:bottom w:val="none" w:sz="0" w:space="0" w:color="auto"/>
                        <w:right w:val="none" w:sz="0" w:space="0" w:color="auto"/>
                      </w:divBdr>
                      <w:divsChild>
                        <w:div w:id="1362823184">
                          <w:marLeft w:val="0"/>
                          <w:marRight w:val="0"/>
                          <w:marTop w:val="0"/>
                          <w:marBottom w:val="0"/>
                          <w:divBdr>
                            <w:top w:val="none" w:sz="0" w:space="0" w:color="auto"/>
                            <w:left w:val="none" w:sz="0" w:space="0" w:color="auto"/>
                            <w:bottom w:val="none" w:sz="0" w:space="0" w:color="auto"/>
                            <w:right w:val="none" w:sz="0" w:space="0" w:color="auto"/>
                          </w:divBdr>
                          <w:divsChild>
                            <w:div w:id="773862049">
                              <w:marLeft w:val="0"/>
                              <w:marRight w:val="0"/>
                              <w:marTop w:val="0"/>
                              <w:marBottom w:val="0"/>
                              <w:divBdr>
                                <w:top w:val="none" w:sz="0" w:space="0" w:color="auto"/>
                                <w:left w:val="none" w:sz="0" w:space="0" w:color="auto"/>
                                <w:bottom w:val="none" w:sz="0" w:space="0" w:color="auto"/>
                                <w:right w:val="none" w:sz="0" w:space="0" w:color="auto"/>
                              </w:divBdr>
                              <w:divsChild>
                                <w:div w:id="1900435797">
                                  <w:marLeft w:val="0"/>
                                  <w:marRight w:val="0"/>
                                  <w:marTop w:val="0"/>
                                  <w:marBottom w:val="0"/>
                                  <w:divBdr>
                                    <w:top w:val="none" w:sz="0" w:space="0" w:color="auto"/>
                                    <w:left w:val="none" w:sz="0" w:space="0" w:color="auto"/>
                                    <w:bottom w:val="none" w:sz="0" w:space="0" w:color="auto"/>
                                    <w:right w:val="none" w:sz="0" w:space="0" w:color="auto"/>
                                  </w:divBdr>
                                  <w:divsChild>
                                    <w:div w:id="6082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372708">
      <w:bodyDiv w:val="1"/>
      <w:marLeft w:val="0"/>
      <w:marRight w:val="0"/>
      <w:marTop w:val="0"/>
      <w:marBottom w:val="0"/>
      <w:divBdr>
        <w:top w:val="none" w:sz="0" w:space="0" w:color="auto"/>
        <w:left w:val="none" w:sz="0" w:space="0" w:color="auto"/>
        <w:bottom w:val="none" w:sz="0" w:space="0" w:color="auto"/>
        <w:right w:val="none" w:sz="0" w:space="0" w:color="auto"/>
      </w:divBdr>
      <w:divsChild>
        <w:div w:id="449664419">
          <w:marLeft w:val="0"/>
          <w:marRight w:val="0"/>
          <w:marTop w:val="0"/>
          <w:marBottom w:val="0"/>
          <w:divBdr>
            <w:top w:val="none" w:sz="0" w:space="0" w:color="auto"/>
            <w:left w:val="none" w:sz="0" w:space="0" w:color="auto"/>
            <w:bottom w:val="none" w:sz="0" w:space="0" w:color="auto"/>
            <w:right w:val="none" w:sz="0" w:space="0" w:color="auto"/>
          </w:divBdr>
          <w:divsChild>
            <w:div w:id="377750849">
              <w:marLeft w:val="0"/>
              <w:marRight w:val="0"/>
              <w:marTop w:val="0"/>
              <w:marBottom w:val="0"/>
              <w:divBdr>
                <w:top w:val="none" w:sz="0" w:space="0" w:color="auto"/>
                <w:left w:val="none" w:sz="0" w:space="0" w:color="auto"/>
                <w:bottom w:val="none" w:sz="0" w:space="0" w:color="auto"/>
                <w:right w:val="none" w:sz="0" w:space="0" w:color="auto"/>
              </w:divBdr>
              <w:divsChild>
                <w:div w:id="85926244">
                  <w:marLeft w:val="0"/>
                  <w:marRight w:val="0"/>
                  <w:marTop w:val="0"/>
                  <w:marBottom w:val="0"/>
                  <w:divBdr>
                    <w:top w:val="none" w:sz="0" w:space="0" w:color="auto"/>
                    <w:left w:val="none" w:sz="0" w:space="0" w:color="auto"/>
                    <w:bottom w:val="none" w:sz="0" w:space="0" w:color="auto"/>
                    <w:right w:val="none" w:sz="0" w:space="0" w:color="auto"/>
                  </w:divBdr>
                  <w:divsChild>
                    <w:div w:id="757945617">
                      <w:marLeft w:val="0"/>
                      <w:marRight w:val="0"/>
                      <w:marTop w:val="0"/>
                      <w:marBottom w:val="0"/>
                      <w:divBdr>
                        <w:top w:val="none" w:sz="0" w:space="0" w:color="auto"/>
                        <w:left w:val="none" w:sz="0" w:space="0" w:color="auto"/>
                        <w:bottom w:val="none" w:sz="0" w:space="0" w:color="auto"/>
                        <w:right w:val="none" w:sz="0" w:space="0" w:color="auto"/>
                      </w:divBdr>
                      <w:divsChild>
                        <w:div w:id="1201937081">
                          <w:marLeft w:val="0"/>
                          <w:marRight w:val="0"/>
                          <w:marTop w:val="0"/>
                          <w:marBottom w:val="0"/>
                          <w:divBdr>
                            <w:top w:val="none" w:sz="0" w:space="0" w:color="auto"/>
                            <w:left w:val="none" w:sz="0" w:space="0" w:color="auto"/>
                            <w:bottom w:val="none" w:sz="0" w:space="0" w:color="auto"/>
                            <w:right w:val="none" w:sz="0" w:space="0" w:color="auto"/>
                          </w:divBdr>
                          <w:divsChild>
                            <w:div w:id="262996100">
                              <w:marLeft w:val="0"/>
                              <w:marRight w:val="0"/>
                              <w:marTop w:val="0"/>
                              <w:marBottom w:val="0"/>
                              <w:divBdr>
                                <w:top w:val="none" w:sz="0" w:space="0" w:color="auto"/>
                                <w:left w:val="none" w:sz="0" w:space="0" w:color="auto"/>
                                <w:bottom w:val="none" w:sz="0" w:space="0" w:color="auto"/>
                                <w:right w:val="none" w:sz="0" w:space="0" w:color="auto"/>
                              </w:divBdr>
                              <w:divsChild>
                                <w:div w:id="653098610">
                                  <w:marLeft w:val="0"/>
                                  <w:marRight w:val="0"/>
                                  <w:marTop w:val="0"/>
                                  <w:marBottom w:val="0"/>
                                  <w:divBdr>
                                    <w:top w:val="none" w:sz="0" w:space="0" w:color="auto"/>
                                    <w:left w:val="none" w:sz="0" w:space="0" w:color="auto"/>
                                    <w:bottom w:val="none" w:sz="0" w:space="0" w:color="auto"/>
                                    <w:right w:val="none" w:sz="0" w:space="0" w:color="auto"/>
                                  </w:divBdr>
                                  <w:divsChild>
                                    <w:div w:id="6326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956645">
      <w:bodyDiv w:val="1"/>
      <w:marLeft w:val="0"/>
      <w:marRight w:val="0"/>
      <w:marTop w:val="0"/>
      <w:marBottom w:val="0"/>
      <w:divBdr>
        <w:top w:val="none" w:sz="0" w:space="0" w:color="auto"/>
        <w:left w:val="none" w:sz="0" w:space="0" w:color="auto"/>
        <w:bottom w:val="none" w:sz="0" w:space="0" w:color="auto"/>
        <w:right w:val="none" w:sz="0" w:space="0" w:color="auto"/>
      </w:divBdr>
      <w:divsChild>
        <w:div w:id="1706825759">
          <w:marLeft w:val="0"/>
          <w:marRight w:val="0"/>
          <w:marTop w:val="0"/>
          <w:marBottom w:val="0"/>
          <w:divBdr>
            <w:top w:val="none" w:sz="0" w:space="0" w:color="auto"/>
            <w:left w:val="none" w:sz="0" w:space="0" w:color="auto"/>
            <w:bottom w:val="none" w:sz="0" w:space="0" w:color="auto"/>
            <w:right w:val="none" w:sz="0" w:space="0" w:color="auto"/>
          </w:divBdr>
          <w:divsChild>
            <w:div w:id="209194458">
              <w:marLeft w:val="0"/>
              <w:marRight w:val="0"/>
              <w:marTop w:val="0"/>
              <w:marBottom w:val="0"/>
              <w:divBdr>
                <w:top w:val="none" w:sz="0" w:space="0" w:color="auto"/>
                <w:left w:val="none" w:sz="0" w:space="0" w:color="auto"/>
                <w:bottom w:val="none" w:sz="0" w:space="0" w:color="auto"/>
                <w:right w:val="none" w:sz="0" w:space="0" w:color="auto"/>
              </w:divBdr>
              <w:divsChild>
                <w:div w:id="2132623381">
                  <w:marLeft w:val="0"/>
                  <w:marRight w:val="0"/>
                  <w:marTop w:val="0"/>
                  <w:marBottom w:val="0"/>
                  <w:divBdr>
                    <w:top w:val="none" w:sz="0" w:space="0" w:color="auto"/>
                    <w:left w:val="none" w:sz="0" w:space="0" w:color="auto"/>
                    <w:bottom w:val="none" w:sz="0" w:space="0" w:color="auto"/>
                    <w:right w:val="none" w:sz="0" w:space="0" w:color="auto"/>
                  </w:divBdr>
                  <w:divsChild>
                    <w:div w:id="632951469">
                      <w:marLeft w:val="0"/>
                      <w:marRight w:val="0"/>
                      <w:marTop w:val="0"/>
                      <w:marBottom w:val="0"/>
                      <w:divBdr>
                        <w:top w:val="none" w:sz="0" w:space="0" w:color="auto"/>
                        <w:left w:val="none" w:sz="0" w:space="0" w:color="auto"/>
                        <w:bottom w:val="none" w:sz="0" w:space="0" w:color="auto"/>
                        <w:right w:val="none" w:sz="0" w:space="0" w:color="auto"/>
                      </w:divBdr>
                      <w:divsChild>
                        <w:div w:id="1829054404">
                          <w:marLeft w:val="0"/>
                          <w:marRight w:val="0"/>
                          <w:marTop w:val="0"/>
                          <w:marBottom w:val="0"/>
                          <w:divBdr>
                            <w:top w:val="none" w:sz="0" w:space="0" w:color="auto"/>
                            <w:left w:val="none" w:sz="0" w:space="0" w:color="auto"/>
                            <w:bottom w:val="none" w:sz="0" w:space="0" w:color="auto"/>
                            <w:right w:val="none" w:sz="0" w:space="0" w:color="auto"/>
                          </w:divBdr>
                          <w:divsChild>
                            <w:div w:id="205070661">
                              <w:marLeft w:val="0"/>
                              <w:marRight w:val="0"/>
                              <w:marTop w:val="0"/>
                              <w:marBottom w:val="0"/>
                              <w:divBdr>
                                <w:top w:val="none" w:sz="0" w:space="0" w:color="auto"/>
                                <w:left w:val="none" w:sz="0" w:space="0" w:color="auto"/>
                                <w:bottom w:val="none" w:sz="0" w:space="0" w:color="auto"/>
                                <w:right w:val="none" w:sz="0" w:space="0" w:color="auto"/>
                              </w:divBdr>
                              <w:divsChild>
                                <w:div w:id="1605305481">
                                  <w:marLeft w:val="0"/>
                                  <w:marRight w:val="0"/>
                                  <w:marTop w:val="0"/>
                                  <w:marBottom w:val="0"/>
                                  <w:divBdr>
                                    <w:top w:val="none" w:sz="0" w:space="0" w:color="auto"/>
                                    <w:left w:val="none" w:sz="0" w:space="0" w:color="auto"/>
                                    <w:bottom w:val="none" w:sz="0" w:space="0" w:color="auto"/>
                                    <w:right w:val="none" w:sz="0" w:space="0" w:color="auto"/>
                                  </w:divBdr>
                                  <w:divsChild>
                                    <w:div w:id="8267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140358">
      <w:bodyDiv w:val="1"/>
      <w:marLeft w:val="0"/>
      <w:marRight w:val="0"/>
      <w:marTop w:val="0"/>
      <w:marBottom w:val="0"/>
      <w:divBdr>
        <w:top w:val="none" w:sz="0" w:space="0" w:color="auto"/>
        <w:left w:val="none" w:sz="0" w:space="0" w:color="auto"/>
        <w:bottom w:val="none" w:sz="0" w:space="0" w:color="auto"/>
        <w:right w:val="none" w:sz="0" w:space="0" w:color="auto"/>
      </w:divBdr>
      <w:divsChild>
        <w:div w:id="28536909">
          <w:marLeft w:val="0"/>
          <w:marRight w:val="0"/>
          <w:marTop w:val="0"/>
          <w:marBottom w:val="0"/>
          <w:divBdr>
            <w:top w:val="none" w:sz="0" w:space="0" w:color="auto"/>
            <w:left w:val="none" w:sz="0" w:space="0" w:color="auto"/>
            <w:bottom w:val="none" w:sz="0" w:space="0" w:color="auto"/>
            <w:right w:val="none" w:sz="0" w:space="0" w:color="auto"/>
          </w:divBdr>
          <w:divsChild>
            <w:div w:id="682131218">
              <w:marLeft w:val="0"/>
              <w:marRight w:val="0"/>
              <w:marTop w:val="0"/>
              <w:marBottom w:val="0"/>
              <w:divBdr>
                <w:top w:val="none" w:sz="0" w:space="0" w:color="auto"/>
                <w:left w:val="none" w:sz="0" w:space="0" w:color="auto"/>
                <w:bottom w:val="none" w:sz="0" w:space="0" w:color="auto"/>
                <w:right w:val="none" w:sz="0" w:space="0" w:color="auto"/>
              </w:divBdr>
            </w:div>
          </w:divsChild>
        </w:div>
        <w:div w:id="1445004439">
          <w:marLeft w:val="0"/>
          <w:marRight w:val="0"/>
          <w:marTop w:val="150"/>
          <w:marBottom w:val="0"/>
          <w:divBdr>
            <w:top w:val="none" w:sz="0" w:space="0" w:color="auto"/>
            <w:left w:val="none" w:sz="0" w:space="0" w:color="auto"/>
            <w:bottom w:val="none" w:sz="0" w:space="0" w:color="auto"/>
            <w:right w:val="none" w:sz="0" w:space="0" w:color="auto"/>
          </w:divBdr>
          <w:divsChild>
            <w:div w:id="580604522">
              <w:marLeft w:val="0"/>
              <w:marRight w:val="0"/>
              <w:marTop w:val="0"/>
              <w:marBottom w:val="0"/>
              <w:divBdr>
                <w:top w:val="none" w:sz="0" w:space="0" w:color="auto"/>
                <w:left w:val="none" w:sz="0" w:space="0" w:color="auto"/>
                <w:bottom w:val="none" w:sz="0" w:space="0" w:color="auto"/>
                <w:right w:val="none" w:sz="0" w:space="0" w:color="auto"/>
              </w:divBdr>
              <w:divsChild>
                <w:div w:id="147976454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335751">
      <w:bodyDiv w:val="1"/>
      <w:marLeft w:val="0"/>
      <w:marRight w:val="0"/>
      <w:marTop w:val="0"/>
      <w:marBottom w:val="0"/>
      <w:divBdr>
        <w:top w:val="none" w:sz="0" w:space="0" w:color="auto"/>
        <w:left w:val="none" w:sz="0" w:space="0" w:color="auto"/>
        <w:bottom w:val="none" w:sz="0" w:space="0" w:color="auto"/>
        <w:right w:val="none" w:sz="0" w:space="0" w:color="auto"/>
      </w:divBdr>
      <w:divsChild>
        <w:div w:id="2120563527">
          <w:marLeft w:val="0"/>
          <w:marRight w:val="0"/>
          <w:marTop w:val="0"/>
          <w:marBottom w:val="150"/>
          <w:divBdr>
            <w:top w:val="none" w:sz="0" w:space="0" w:color="auto"/>
            <w:left w:val="none" w:sz="0" w:space="0" w:color="auto"/>
            <w:bottom w:val="none" w:sz="0" w:space="0" w:color="auto"/>
            <w:right w:val="none" w:sz="0" w:space="0" w:color="auto"/>
          </w:divBdr>
          <w:divsChild>
            <w:div w:id="1588689551">
              <w:marLeft w:val="0"/>
              <w:marRight w:val="0"/>
              <w:marTop w:val="0"/>
              <w:marBottom w:val="0"/>
              <w:divBdr>
                <w:top w:val="none" w:sz="0" w:space="0" w:color="auto"/>
                <w:left w:val="none" w:sz="0" w:space="0" w:color="auto"/>
                <w:bottom w:val="none" w:sz="0" w:space="0" w:color="auto"/>
                <w:right w:val="none" w:sz="0" w:space="0" w:color="auto"/>
              </w:divBdr>
            </w:div>
          </w:divsChild>
        </w:div>
        <w:div w:id="641886181">
          <w:marLeft w:val="0"/>
          <w:marRight w:val="0"/>
          <w:marTop w:val="0"/>
          <w:marBottom w:val="0"/>
          <w:divBdr>
            <w:top w:val="none" w:sz="0" w:space="0" w:color="auto"/>
            <w:left w:val="none" w:sz="0" w:space="0" w:color="auto"/>
            <w:bottom w:val="none" w:sz="0" w:space="0" w:color="auto"/>
            <w:right w:val="none" w:sz="0" w:space="0" w:color="auto"/>
          </w:divBdr>
          <w:divsChild>
            <w:div w:id="766735096">
              <w:marLeft w:val="0"/>
              <w:marRight w:val="0"/>
              <w:marTop w:val="0"/>
              <w:marBottom w:val="150"/>
              <w:divBdr>
                <w:top w:val="none" w:sz="0" w:space="0" w:color="auto"/>
                <w:left w:val="none" w:sz="0" w:space="0" w:color="auto"/>
                <w:bottom w:val="none" w:sz="0" w:space="0" w:color="auto"/>
                <w:right w:val="none" w:sz="0" w:space="0" w:color="auto"/>
              </w:divBdr>
            </w:div>
            <w:div w:id="700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8035">
      <w:bodyDiv w:val="1"/>
      <w:marLeft w:val="0"/>
      <w:marRight w:val="0"/>
      <w:marTop w:val="0"/>
      <w:marBottom w:val="0"/>
      <w:divBdr>
        <w:top w:val="none" w:sz="0" w:space="0" w:color="auto"/>
        <w:left w:val="none" w:sz="0" w:space="0" w:color="auto"/>
        <w:bottom w:val="none" w:sz="0" w:space="0" w:color="auto"/>
        <w:right w:val="none" w:sz="0" w:space="0" w:color="auto"/>
      </w:divBdr>
      <w:divsChild>
        <w:div w:id="551232040">
          <w:marLeft w:val="0"/>
          <w:marRight w:val="0"/>
          <w:marTop w:val="0"/>
          <w:marBottom w:val="150"/>
          <w:divBdr>
            <w:top w:val="none" w:sz="0" w:space="0" w:color="auto"/>
            <w:left w:val="none" w:sz="0" w:space="0" w:color="auto"/>
            <w:bottom w:val="none" w:sz="0" w:space="0" w:color="auto"/>
            <w:right w:val="none" w:sz="0" w:space="0" w:color="auto"/>
          </w:divBdr>
        </w:div>
      </w:divsChild>
    </w:div>
    <w:div w:id="1639922163">
      <w:bodyDiv w:val="1"/>
      <w:marLeft w:val="0"/>
      <w:marRight w:val="0"/>
      <w:marTop w:val="0"/>
      <w:marBottom w:val="0"/>
      <w:divBdr>
        <w:top w:val="none" w:sz="0" w:space="0" w:color="auto"/>
        <w:left w:val="none" w:sz="0" w:space="0" w:color="auto"/>
        <w:bottom w:val="none" w:sz="0" w:space="0" w:color="auto"/>
        <w:right w:val="none" w:sz="0" w:space="0" w:color="auto"/>
      </w:divBdr>
      <w:divsChild>
        <w:div w:id="2087410470">
          <w:marLeft w:val="0"/>
          <w:marRight w:val="0"/>
          <w:marTop w:val="0"/>
          <w:marBottom w:val="0"/>
          <w:divBdr>
            <w:top w:val="none" w:sz="0" w:space="0" w:color="auto"/>
            <w:left w:val="none" w:sz="0" w:space="0" w:color="auto"/>
            <w:bottom w:val="dotted" w:sz="6" w:space="4" w:color="DDDDDD"/>
            <w:right w:val="none" w:sz="0" w:space="0" w:color="auto"/>
          </w:divBdr>
          <w:divsChild>
            <w:div w:id="50679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3056">
      <w:bodyDiv w:val="1"/>
      <w:marLeft w:val="0"/>
      <w:marRight w:val="0"/>
      <w:marTop w:val="0"/>
      <w:marBottom w:val="0"/>
      <w:divBdr>
        <w:top w:val="none" w:sz="0" w:space="0" w:color="auto"/>
        <w:left w:val="none" w:sz="0" w:space="0" w:color="auto"/>
        <w:bottom w:val="none" w:sz="0" w:space="0" w:color="auto"/>
        <w:right w:val="none" w:sz="0" w:space="0" w:color="auto"/>
      </w:divBdr>
      <w:divsChild>
        <w:div w:id="1237668699">
          <w:marLeft w:val="0"/>
          <w:marRight w:val="0"/>
          <w:marTop w:val="0"/>
          <w:marBottom w:val="150"/>
          <w:divBdr>
            <w:top w:val="none" w:sz="0" w:space="0" w:color="auto"/>
            <w:left w:val="none" w:sz="0" w:space="0" w:color="auto"/>
            <w:bottom w:val="none" w:sz="0" w:space="0" w:color="auto"/>
            <w:right w:val="none" w:sz="0" w:space="0" w:color="auto"/>
          </w:divBdr>
        </w:div>
        <w:div w:id="1868642644">
          <w:marLeft w:val="0"/>
          <w:marRight w:val="0"/>
          <w:marTop w:val="0"/>
          <w:marBottom w:val="0"/>
          <w:divBdr>
            <w:top w:val="none" w:sz="0" w:space="0" w:color="auto"/>
            <w:left w:val="none" w:sz="0" w:space="0" w:color="auto"/>
            <w:bottom w:val="none" w:sz="0" w:space="0" w:color="auto"/>
            <w:right w:val="none" w:sz="0" w:space="0" w:color="auto"/>
          </w:divBdr>
        </w:div>
      </w:divsChild>
    </w:div>
    <w:div w:id="1641425502">
      <w:bodyDiv w:val="1"/>
      <w:marLeft w:val="0"/>
      <w:marRight w:val="0"/>
      <w:marTop w:val="0"/>
      <w:marBottom w:val="0"/>
      <w:divBdr>
        <w:top w:val="none" w:sz="0" w:space="0" w:color="auto"/>
        <w:left w:val="none" w:sz="0" w:space="0" w:color="auto"/>
        <w:bottom w:val="none" w:sz="0" w:space="0" w:color="auto"/>
        <w:right w:val="none" w:sz="0" w:space="0" w:color="auto"/>
      </w:divBdr>
      <w:divsChild>
        <w:div w:id="1889678837">
          <w:marLeft w:val="0"/>
          <w:marRight w:val="0"/>
          <w:marTop w:val="0"/>
          <w:marBottom w:val="0"/>
          <w:divBdr>
            <w:top w:val="none" w:sz="0" w:space="0" w:color="auto"/>
            <w:left w:val="none" w:sz="0" w:space="0" w:color="auto"/>
            <w:bottom w:val="none" w:sz="0" w:space="0" w:color="auto"/>
            <w:right w:val="none" w:sz="0" w:space="0" w:color="auto"/>
          </w:divBdr>
          <w:divsChild>
            <w:div w:id="506989455">
              <w:marLeft w:val="0"/>
              <w:marRight w:val="0"/>
              <w:marTop w:val="0"/>
              <w:marBottom w:val="0"/>
              <w:divBdr>
                <w:top w:val="none" w:sz="0" w:space="0" w:color="auto"/>
                <w:left w:val="none" w:sz="0" w:space="0" w:color="auto"/>
                <w:bottom w:val="none" w:sz="0" w:space="0" w:color="auto"/>
                <w:right w:val="none" w:sz="0" w:space="0" w:color="auto"/>
              </w:divBdr>
            </w:div>
          </w:divsChild>
        </w:div>
        <w:div w:id="1146632092">
          <w:marLeft w:val="0"/>
          <w:marRight w:val="0"/>
          <w:marTop w:val="0"/>
          <w:marBottom w:val="0"/>
          <w:divBdr>
            <w:top w:val="none" w:sz="0" w:space="0" w:color="auto"/>
            <w:left w:val="none" w:sz="0" w:space="0" w:color="auto"/>
            <w:bottom w:val="none" w:sz="0" w:space="0" w:color="auto"/>
            <w:right w:val="none" w:sz="0" w:space="0" w:color="auto"/>
          </w:divBdr>
          <w:divsChild>
            <w:div w:id="694040698">
              <w:marLeft w:val="0"/>
              <w:marRight w:val="0"/>
              <w:marTop w:val="0"/>
              <w:marBottom w:val="0"/>
              <w:divBdr>
                <w:top w:val="none" w:sz="0" w:space="0" w:color="auto"/>
                <w:left w:val="none" w:sz="0" w:space="0" w:color="auto"/>
                <w:bottom w:val="none" w:sz="0" w:space="0" w:color="auto"/>
                <w:right w:val="none" w:sz="0" w:space="0" w:color="auto"/>
              </w:divBdr>
              <w:divsChild>
                <w:div w:id="149946580">
                  <w:marLeft w:val="0"/>
                  <w:marRight w:val="0"/>
                  <w:marTop w:val="0"/>
                  <w:marBottom w:val="0"/>
                  <w:divBdr>
                    <w:top w:val="none" w:sz="0" w:space="0" w:color="auto"/>
                    <w:left w:val="none" w:sz="0" w:space="0" w:color="auto"/>
                    <w:bottom w:val="none" w:sz="0" w:space="0" w:color="auto"/>
                    <w:right w:val="none" w:sz="0" w:space="0" w:color="auto"/>
                  </w:divBdr>
                  <w:divsChild>
                    <w:div w:id="1926259157">
                      <w:marLeft w:val="0"/>
                      <w:marRight w:val="0"/>
                      <w:marTop w:val="0"/>
                      <w:marBottom w:val="300"/>
                      <w:divBdr>
                        <w:top w:val="none" w:sz="0" w:space="0" w:color="auto"/>
                        <w:left w:val="none" w:sz="0" w:space="0" w:color="auto"/>
                        <w:bottom w:val="none" w:sz="0" w:space="0" w:color="auto"/>
                        <w:right w:val="none" w:sz="0" w:space="0" w:color="auto"/>
                      </w:divBdr>
                      <w:divsChild>
                        <w:div w:id="171461270">
                          <w:marLeft w:val="0"/>
                          <w:marRight w:val="0"/>
                          <w:marTop w:val="0"/>
                          <w:marBottom w:val="120"/>
                          <w:divBdr>
                            <w:top w:val="none" w:sz="0" w:space="0" w:color="auto"/>
                            <w:left w:val="none" w:sz="0" w:space="0" w:color="auto"/>
                            <w:bottom w:val="single" w:sz="12" w:space="6" w:color="BBDEFE"/>
                            <w:right w:val="none" w:sz="0" w:space="0" w:color="auto"/>
                          </w:divBdr>
                        </w:div>
                        <w:div w:id="1087001298">
                          <w:marLeft w:val="0"/>
                          <w:marRight w:val="0"/>
                          <w:marTop w:val="0"/>
                          <w:marBottom w:val="0"/>
                          <w:divBdr>
                            <w:top w:val="none" w:sz="0" w:space="0" w:color="auto"/>
                            <w:left w:val="none" w:sz="0" w:space="0" w:color="auto"/>
                            <w:bottom w:val="none" w:sz="0" w:space="0" w:color="auto"/>
                            <w:right w:val="none" w:sz="0" w:space="0" w:color="auto"/>
                          </w:divBdr>
                          <w:divsChild>
                            <w:div w:id="1621572293">
                              <w:marLeft w:val="0"/>
                              <w:marRight w:val="0"/>
                              <w:marTop w:val="0"/>
                              <w:marBottom w:val="0"/>
                              <w:divBdr>
                                <w:top w:val="none" w:sz="0" w:space="0" w:color="auto"/>
                                <w:left w:val="none" w:sz="0" w:space="0" w:color="auto"/>
                                <w:bottom w:val="none" w:sz="0" w:space="0" w:color="auto"/>
                                <w:right w:val="none" w:sz="0" w:space="0" w:color="auto"/>
                              </w:divBdr>
                              <w:divsChild>
                                <w:div w:id="739332382">
                                  <w:marLeft w:val="0"/>
                                  <w:marRight w:val="600"/>
                                  <w:marTop w:val="0"/>
                                  <w:marBottom w:val="0"/>
                                  <w:divBdr>
                                    <w:top w:val="none" w:sz="0" w:space="0" w:color="auto"/>
                                    <w:left w:val="none" w:sz="0" w:space="0" w:color="auto"/>
                                    <w:bottom w:val="none" w:sz="0" w:space="0" w:color="auto"/>
                                    <w:right w:val="none" w:sz="0" w:space="0" w:color="auto"/>
                                  </w:divBdr>
                                  <w:divsChild>
                                    <w:div w:id="1215317713">
                                      <w:marLeft w:val="0"/>
                                      <w:marRight w:val="0"/>
                                      <w:marTop w:val="0"/>
                                      <w:marBottom w:val="120"/>
                                      <w:divBdr>
                                        <w:top w:val="none" w:sz="0" w:space="0" w:color="auto"/>
                                        <w:left w:val="none" w:sz="0" w:space="0" w:color="auto"/>
                                        <w:bottom w:val="single" w:sz="6" w:space="6" w:color="EEEEEE"/>
                                        <w:right w:val="none" w:sz="0" w:space="0" w:color="auto"/>
                                      </w:divBdr>
                                      <w:divsChild>
                                        <w:div w:id="154803574">
                                          <w:marLeft w:val="0"/>
                                          <w:marRight w:val="0"/>
                                          <w:marTop w:val="0"/>
                                          <w:marBottom w:val="0"/>
                                          <w:divBdr>
                                            <w:top w:val="none" w:sz="0" w:space="0" w:color="auto"/>
                                            <w:left w:val="none" w:sz="0" w:space="0" w:color="auto"/>
                                            <w:bottom w:val="none" w:sz="0" w:space="0" w:color="auto"/>
                                            <w:right w:val="none" w:sz="0" w:space="0" w:color="auto"/>
                                          </w:divBdr>
                                        </w:div>
                                      </w:divsChild>
                                    </w:div>
                                    <w:div w:id="799759914">
                                      <w:marLeft w:val="0"/>
                                      <w:marRight w:val="0"/>
                                      <w:marTop w:val="0"/>
                                      <w:marBottom w:val="120"/>
                                      <w:divBdr>
                                        <w:top w:val="none" w:sz="0" w:space="0" w:color="auto"/>
                                        <w:left w:val="none" w:sz="0" w:space="0" w:color="auto"/>
                                        <w:bottom w:val="single" w:sz="6" w:space="6" w:color="EEEEEE"/>
                                        <w:right w:val="none" w:sz="0" w:space="0" w:color="auto"/>
                                      </w:divBdr>
                                      <w:divsChild>
                                        <w:div w:id="1397783965">
                                          <w:marLeft w:val="0"/>
                                          <w:marRight w:val="0"/>
                                          <w:marTop w:val="0"/>
                                          <w:marBottom w:val="0"/>
                                          <w:divBdr>
                                            <w:top w:val="none" w:sz="0" w:space="0" w:color="auto"/>
                                            <w:left w:val="none" w:sz="0" w:space="0" w:color="auto"/>
                                            <w:bottom w:val="none" w:sz="0" w:space="0" w:color="auto"/>
                                            <w:right w:val="none" w:sz="0" w:space="0" w:color="auto"/>
                                          </w:divBdr>
                                        </w:div>
                                      </w:divsChild>
                                    </w:div>
                                    <w:div w:id="173737666">
                                      <w:marLeft w:val="0"/>
                                      <w:marRight w:val="0"/>
                                      <w:marTop w:val="0"/>
                                      <w:marBottom w:val="120"/>
                                      <w:divBdr>
                                        <w:top w:val="none" w:sz="0" w:space="0" w:color="auto"/>
                                        <w:left w:val="none" w:sz="0" w:space="0" w:color="auto"/>
                                        <w:bottom w:val="single" w:sz="6" w:space="6" w:color="EEEEEE"/>
                                        <w:right w:val="none" w:sz="0" w:space="0" w:color="auto"/>
                                      </w:divBdr>
                                      <w:divsChild>
                                        <w:div w:id="494493089">
                                          <w:marLeft w:val="0"/>
                                          <w:marRight w:val="0"/>
                                          <w:marTop w:val="0"/>
                                          <w:marBottom w:val="0"/>
                                          <w:divBdr>
                                            <w:top w:val="none" w:sz="0" w:space="0" w:color="auto"/>
                                            <w:left w:val="none" w:sz="0" w:space="0" w:color="auto"/>
                                            <w:bottom w:val="none" w:sz="0" w:space="0" w:color="auto"/>
                                            <w:right w:val="none" w:sz="0" w:space="0" w:color="auto"/>
                                          </w:divBdr>
                                        </w:div>
                                      </w:divsChild>
                                    </w:div>
                                    <w:div w:id="1850487377">
                                      <w:marLeft w:val="0"/>
                                      <w:marRight w:val="0"/>
                                      <w:marTop w:val="0"/>
                                      <w:marBottom w:val="120"/>
                                      <w:divBdr>
                                        <w:top w:val="none" w:sz="0" w:space="0" w:color="auto"/>
                                        <w:left w:val="none" w:sz="0" w:space="0" w:color="auto"/>
                                        <w:bottom w:val="single" w:sz="6" w:space="6" w:color="EEEEEE"/>
                                        <w:right w:val="none" w:sz="0" w:space="0" w:color="auto"/>
                                      </w:divBdr>
                                      <w:divsChild>
                                        <w:div w:id="1047729006">
                                          <w:marLeft w:val="0"/>
                                          <w:marRight w:val="0"/>
                                          <w:marTop w:val="0"/>
                                          <w:marBottom w:val="0"/>
                                          <w:divBdr>
                                            <w:top w:val="none" w:sz="0" w:space="0" w:color="auto"/>
                                            <w:left w:val="none" w:sz="0" w:space="0" w:color="auto"/>
                                            <w:bottom w:val="none" w:sz="0" w:space="0" w:color="auto"/>
                                            <w:right w:val="none" w:sz="0" w:space="0" w:color="auto"/>
                                          </w:divBdr>
                                        </w:div>
                                      </w:divsChild>
                                    </w:div>
                                    <w:div w:id="714160150">
                                      <w:marLeft w:val="0"/>
                                      <w:marRight w:val="0"/>
                                      <w:marTop w:val="0"/>
                                      <w:marBottom w:val="120"/>
                                      <w:divBdr>
                                        <w:top w:val="none" w:sz="0" w:space="0" w:color="auto"/>
                                        <w:left w:val="none" w:sz="0" w:space="0" w:color="auto"/>
                                        <w:bottom w:val="none" w:sz="0" w:space="0" w:color="auto"/>
                                        <w:right w:val="none" w:sz="0" w:space="0" w:color="auto"/>
                                      </w:divBdr>
                                      <w:divsChild>
                                        <w:div w:id="13621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82868">
                                  <w:marLeft w:val="0"/>
                                  <w:marRight w:val="600"/>
                                  <w:marTop w:val="0"/>
                                  <w:marBottom w:val="0"/>
                                  <w:divBdr>
                                    <w:top w:val="none" w:sz="0" w:space="0" w:color="auto"/>
                                    <w:left w:val="none" w:sz="0" w:space="0" w:color="auto"/>
                                    <w:bottom w:val="none" w:sz="0" w:space="0" w:color="auto"/>
                                    <w:right w:val="none" w:sz="0" w:space="0" w:color="auto"/>
                                  </w:divBdr>
                                  <w:divsChild>
                                    <w:div w:id="642777352">
                                      <w:marLeft w:val="0"/>
                                      <w:marRight w:val="0"/>
                                      <w:marTop w:val="0"/>
                                      <w:marBottom w:val="120"/>
                                      <w:divBdr>
                                        <w:top w:val="none" w:sz="0" w:space="0" w:color="auto"/>
                                        <w:left w:val="none" w:sz="0" w:space="0" w:color="auto"/>
                                        <w:bottom w:val="single" w:sz="6" w:space="6" w:color="EEEEEE"/>
                                        <w:right w:val="none" w:sz="0" w:space="0" w:color="auto"/>
                                      </w:divBdr>
                                      <w:divsChild>
                                        <w:div w:id="395513988">
                                          <w:marLeft w:val="0"/>
                                          <w:marRight w:val="0"/>
                                          <w:marTop w:val="0"/>
                                          <w:marBottom w:val="0"/>
                                          <w:divBdr>
                                            <w:top w:val="none" w:sz="0" w:space="0" w:color="auto"/>
                                            <w:left w:val="none" w:sz="0" w:space="0" w:color="auto"/>
                                            <w:bottom w:val="none" w:sz="0" w:space="0" w:color="auto"/>
                                            <w:right w:val="none" w:sz="0" w:space="0" w:color="auto"/>
                                          </w:divBdr>
                                        </w:div>
                                      </w:divsChild>
                                    </w:div>
                                    <w:div w:id="2059234593">
                                      <w:marLeft w:val="0"/>
                                      <w:marRight w:val="0"/>
                                      <w:marTop w:val="0"/>
                                      <w:marBottom w:val="120"/>
                                      <w:divBdr>
                                        <w:top w:val="none" w:sz="0" w:space="0" w:color="auto"/>
                                        <w:left w:val="none" w:sz="0" w:space="0" w:color="auto"/>
                                        <w:bottom w:val="single" w:sz="6" w:space="6" w:color="EEEEEE"/>
                                        <w:right w:val="none" w:sz="0" w:space="0" w:color="auto"/>
                                      </w:divBdr>
                                      <w:divsChild>
                                        <w:div w:id="502279688">
                                          <w:marLeft w:val="0"/>
                                          <w:marRight w:val="0"/>
                                          <w:marTop w:val="0"/>
                                          <w:marBottom w:val="0"/>
                                          <w:divBdr>
                                            <w:top w:val="none" w:sz="0" w:space="0" w:color="auto"/>
                                            <w:left w:val="none" w:sz="0" w:space="0" w:color="auto"/>
                                            <w:bottom w:val="none" w:sz="0" w:space="0" w:color="auto"/>
                                            <w:right w:val="none" w:sz="0" w:space="0" w:color="auto"/>
                                          </w:divBdr>
                                        </w:div>
                                      </w:divsChild>
                                    </w:div>
                                    <w:div w:id="461770120">
                                      <w:marLeft w:val="0"/>
                                      <w:marRight w:val="0"/>
                                      <w:marTop w:val="0"/>
                                      <w:marBottom w:val="120"/>
                                      <w:divBdr>
                                        <w:top w:val="none" w:sz="0" w:space="0" w:color="auto"/>
                                        <w:left w:val="none" w:sz="0" w:space="0" w:color="auto"/>
                                        <w:bottom w:val="single" w:sz="6" w:space="6" w:color="EEEEEE"/>
                                        <w:right w:val="none" w:sz="0" w:space="0" w:color="auto"/>
                                      </w:divBdr>
                                      <w:divsChild>
                                        <w:div w:id="786775855">
                                          <w:marLeft w:val="0"/>
                                          <w:marRight w:val="0"/>
                                          <w:marTop w:val="0"/>
                                          <w:marBottom w:val="0"/>
                                          <w:divBdr>
                                            <w:top w:val="none" w:sz="0" w:space="0" w:color="auto"/>
                                            <w:left w:val="none" w:sz="0" w:space="0" w:color="auto"/>
                                            <w:bottom w:val="none" w:sz="0" w:space="0" w:color="auto"/>
                                            <w:right w:val="none" w:sz="0" w:space="0" w:color="auto"/>
                                          </w:divBdr>
                                        </w:div>
                                      </w:divsChild>
                                    </w:div>
                                    <w:div w:id="1291938974">
                                      <w:marLeft w:val="0"/>
                                      <w:marRight w:val="0"/>
                                      <w:marTop w:val="0"/>
                                      <w:marBottom w:val="120"/>
                                      <w:divBdr>
                                        <w:top w:val="none" w:sz="0" w:space="0" w:color="auto"/>
                                        <w:left w:val="none" w:sz="0" w:space="0" w:color="auto"/>
                                        <w:bottom w:val="single" w:sz="6" w:space="6" w:color="EEEEEE"/>
                                        <w:right w:val="none" w:sz="0" w:space="0" w:color="auto"/>
                                      </w:divBdr>
                                      <w:divsChild>
                                        <w:div w:id="661350836">
                                          <w:marLeft w:val="0"/>
                                          <w:marRight w:val="0"/>
                                          <w:marTop w:val="0"/>
                                          <w:marBottom w:val="0"/>
                                          <w:divBdr>
                                            <w:top w:val="none" w:sz="0" w:space="0" w:color="auto"/>
                                            <w:left w:val="none" w:sz="0" w:space="0" w:color="auto"/>
                                            <w:bottom w:val="none" w:sz="0" w:space="0" w:color="auto"/>
                                            <w:right w:val="none" w:sz="0" w:space="0" w:color="auto"/>
                                          </w:divBdr>
                                        </w:div>
                                      </w:divsChild>
                                    </w:div>
                                    <w:div w:id="317153915">
                                      <w:marLeft w:val="0"/>
                                      <w:marRight w:val="0"/>
                                      <w:marTop w:val="0"/>
                                      <w:marBottom w:val="120"/>
                                      <w:divBdr>
                                        <w:top w:val="none" w:sz="0" w:space="0" w:color="auto"/>
                                        <w:left w:val="none" w:sz="0" w:space="0" w:color="auto"/>
                                        <w:bottom w:val="none" w:sz="0" w:space="0" w:color="auto"/>
                                        <w:right w:val="none" w:sz="0" w:space="0" w:color="auto"/>
                                      </w:divBdr>
                                      <w:divsChild>
                                        <w:div w:id="1999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825651">
                      <w:marLeft w:val="0"/>
                      <w:marRight w:val="0"/>
                      <w:marTop w:val="0"/>
                      <w:marBottom w:val="300"/>
                      <w:divBdr>
                        <w:top w:val="none" w:sz="0" w:space="0" w:color="auto"/>
                        <w:left w:val="none" w:sz="0" w:space="0" w:color="auto"/>
                        <w:bottom w:val="none" w:sz="0" w:space="0" w:color="auto"/>
                        <w:right w:val="none" w:sz="0" w:space="0" w:color="auto"/>
                      </w:divBdr>
                      <w:divsChild>
                        <w:div w:id="886143163">
                          <w:marLeft w:val="0"/>
                          <w:marRight w:val="0"/>
                          <w:marTop w:val="0"/>
                          <w:marBottom w:val="0"/>
                          <w:divBdr>
                            <w:top w:val="none" w:sz="0" w:space="0" w:color="auto"/>
                            <w:left w:val="none" w:sz="0" w:space="0" w:color="auto"/>
                            <w:bottom w:val="none" w:sz="0" w:space="0" w:color="auto"/>
                            <w:right w:val="none" w:sz="0" w:space="0" w:color="auto"/>
                          </w:divBdr>
                          <w:divsChild>
                            <w:div w:id="2043481120">
                              <w:marLeft w:val="0"/>
                              <w:marRight w:val="0"/>
                              <w:marTop w:val="0"/>
                              <w:marBottom w:val="0"/>
                              <w:divBdr>
                                <w:top w:val="none" w:sz="0" w:space="0" w:color="auto"/>
                                <w:left w:val="none" w:sz="0" w:space="0" w:color="auto"/>
                                <w:bottom w:val="none" w:sz="0" w:space="0" w:color="auto"/>
                                <w:right w:val="none" w:sz="0" w:space="0" w:color="auto"/>
                              </w:divBdr>
                              <w:divsChild>
                                <w:div w:id="1681857458">
                                  <w:marLeft w:val="0"/>
                                  <w:marRight w:val="0"/>
                                  <w:marTop w:val="0"/>
                                  <w:marBottom w:val="0"/>
                                  <w:divBdr>
                                    <w:top w:val="single" w:sz="2" w:space="0" w:color="DFDFDF"/>
                                    <w:left w:val="single" w:sz="2" w:space="0" w:color="DFDFDF"/>
                                    <w:bottom w:val="single" w:sz="2" w:space="0" w:color="DFDFDF"/>
                                    <w:right w:val="single" w:sz="2" w:space="0" w:color="DFDFDF"/>
                                  </w:divBdr>
                                  <w:divsChild>
                                    <w:div w:id="1607929067">
                                      <w:marLeft w:val="0"/>
                                      <w:marRight w:val="0"/>
                                      <w:marTop w:val="0"/>
                                      <w:marBottom w:val="270"/>
                                      <w:divBdr>
                                        <w:top w:val="none" w:sz="0" w:space="0" w:color="auto"/>
                                        <w:left w:val="none" w:sz="0" w:space="0" w:color="auto"/>
                                        <w:bottom w:val="single" w:sz="12" w:space="5" w:color="DADADA"/>
                                        <w:right w:val="none" w:sz="0" w:space="0" w:color="auto"/>
                                      </w:divBdr>
                                      <w:divsChild>
                                        <w:div w:id="1438331363">
                                          <w:marLeft w:val="0"/>
                                          <w:marRight w:val="0"/>
                                          <w:marTop w:val="0"/>
                                          <w:marBottom w:val="0"/>
                                          <w:divBdr>
                                            <w:top w:val="none" w:sz="0" w:space="0" w:color="auto"/>
                                            <w:left w:val="none" w:sz="0" w:space="0" w:color="auto"/>
                                            <w:bottom w:val="none" w:sz="0" w:space="0" w:color="auto"/>
                                            <w:right w:val="none" w:sz="0" w:space="0" w:color="auto"/>
                                          </w:divBdr>
                                        </w:div>
                                      </w:divsChild>
                                    </w:div>
                                    <w:div w:id="1845897245">
                                      <w:marLeft w:val="-90"/>
                                      <w:marRight w:val="0"/>
                                      <w:marTop w:val="0"/>
                                      <w:marBottom w:val="0"/>
                                      <w:divBdr>
                                        <w:top w:val="none" w:sz="0" w:space="0" w:color="auto"/>
                                        <w:left w:val="none" w:sz="0" w:space="0" w:color="auto"/>
                                        <w:bottom w:val="none" w:sz="0" w:space="0" w:color="auto"/>
                                        <w:right w:val="none" w:sz="0" w:space="0" w:color="auto"/>
                                      </w:divBdr>
                                      <w:divsChild>
                                        <w:div w:id="1280455016">
                                          <w:marLeft w:val="0"/>
                                          <w:marRight w:val="0"/>
                                          <w:marTop w:val="0"/>
                                          <w:marBottom w:val="45"/>
                                          <w:divBdr>
                                            <w:top w:val="single" w:sz="2" w:space="0" w:color="A9A9A9"/>
                                            <w:left w:val="single" w:sz="2" w:space="0" w:color="A9A9A9"/>
                                            <w:bottom w:val="single" w:sz="2" w:space="0" w:color="A9A9A9"/>
                                            <w:right w:val="single" w:sz="2" w:space="0" w:color="A9A9A9"/>
                                          </w:divBdr>
                                          <w:divsChild>
                                            <w:div w:id="525754423">
                                              <w:marLeft w:val="0"/>
                                              <w:marRight w:val="0"/>
                                              <w:marTop w:val="0"/>
                                              <w:marBottom w:val="0"/>
                                              <w:divBdr>
                                                <w:top w:val="none" w:sz="0" w:space="0" w:color="auto"/>
                                                <w:left w:val="none" w:sz="0" w:space="0" w:color="auto"/>
                                                <w:bottom w:val="none" w:sz="0" w:space="0" w:color="auto"/>
                                                <w:right w:val="none" w:sz="0" w:space="0" w:color="auto"/>
                                              </w:divBdr>
                                              <w:divsChild>
                                                <w:div w:id="68263526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76717834">
                          <w:marLeft w:val="0"/>
                          <w:marRight w:val="0"/>
                          <w:marTop w:val="0"/>
                          <w:marBottom w:val="0"/>
                          <w:divBdr>
                            <w:top w:val="none" w:sz="0" w:space="0" w:color="auto"/>
                            <w:left w:val="none" w:sz="0" w:space="0" w:color="auto"/>
                            <w:bottom w:val="none" w:sz="0" w:space="0" w:color="auto"/>
                            <w:right w:val="none" w:sz="0" w:space="0" w:color="auto"/>
                          </w:divBdr>
                          <w:divsChild>
                            <w:div w:id="586112330">
                              <w:marLeft w:val="0"/>
                              <w:marRight w:val="0"/>
                              <w:marTop w:val="0"/>
                              <w:marBottom w:val="0"/>
                              <w:divBdr>
                                <w:top w:val="none" w:sz="0" w:space="0" w:color="auto"/>
                                <w:left w:val="none" w:sz="0" w:space="0" w:color="auto"/>
                                <w:bottom w:val="none" w:sz="0" w:space="0" w:color="auto"/>
                                <w:right w:val="none" w:sz="0" w:space="0" w:color="auto"/>
                              </w:divBdr>
                              <w:divsChild>
                                <w:div w:id="1270816507">
                                  <w:marLeft w:val="0"/>
                                  <w:marRight w:val="0"/>
                                  <w:marTop w:val="0"/>
                                  <w:marBottom w:val="0"/>
                                  <w:divBdr>
                                    <w:top w:val="single" w:sz="2" w:space="0" w:color="DFDFDF"/>
                                    <w:left w:val="single" w:sz="2" w:space="0" w:color="DFDFDF"/>
                                    <w:bottom w:val="single" w:sz="2" w:space="0" w:color="DFDFDF"/>
                                    <w:right w:val="single" w:sz="2" w:space="0" w:color="DFDFDF"/>
                                  </w:divBdr>
                                  <w:divsChild>
                                    <w:div w:id="1389302714">
                                      <w:marLeft w:val="-90"/>
                                      <w:marRight w:val="0"/>
                                      <w:marTop w:val="0"/>
                                      <w:marBottom w:val="0"/>
                                      <w:divBdr>
                                        <w:top w:val="none" w:sz="0" w:space="0" w:color="auto"/>
                                        <w:left w:val="none" w:sz="0" w:space="0" w:color="auto"/>
                                        <w:bottom w:val="none" w:sz="0" w:space="0" w:color="auto"/>
                                        <w:right w:val="none" w:sz="0" w:space="0" w:color="auto"/>
                                      </w:divBdr>
                                      <w:divsChild>
                                        <w:div w:id="869337371">
                                          <w:marLeft w:val="0"/>
                                          <w:marRight w:val="0"/>
                                          <w:marTop w:val="0"/>
                                          <w:marBottom w:val="45"/>
                                          <w:divBdr>
                                            <w:top w:val="single" w:sz="2" w:space="0" w:color="A9A9A9"/>
                                            <w:left w:val="single" w:sz="2" w:space="0" w:color="A9A9A9"/>
                                            <w:bottom w:val="single" w:sz="2" w:space="0" w:color="A9A9A9"/>
                                            <w:right w:val="single" w:sz="2" w:space="0" w:color="A9A9A9"/>
                                          </w:divBdr>
                                          <w:divsChild>
                                            <w:div w:id="1527140652">
                                              <w:marLeft w:val="0"/>
                                              <w:marRight w:val="0"/>
                                              <w:marTop w:val="0"/>
                                              <w:marBottom w:val="0"/>
                                              <w:divBdr>
                                                <w:top w:val="none" w:sz="0" w:space="0" w:color="auto"/>
                                                <w:left w:val="none" w:sz="0" w:space="0" w:color="auto"/>
                                                <w:bottom w:val="none" w:sz="0" w:space="0" w:color="auto"/>
                                                <w:right w:val="none" w:sz="0" w:space="0" w:color="auto"/>
                                              </w:divBdr>
                                              <w:divsChild>
                                                <w:div w:id="376047181">
                                                  <w:marLeft w:val="92"/>
                                                  <w:marRight w:val="0"/>
                                                  <w:marTop w:val="0"/>
                                                  <w:marBottom w:val="150"/>
                                                  <w:divBdr>
                                                    <w:top w:val="single" w:sz="2" w:space="0" w:color="E4E4E4"/>
                                                    <w:left w:val="single" w:sz="2" w:space="0" w:color="E4E4E4"/>
                                                    <w:bottom w:val="single" w:sz="2" w:space="0" w:color="E4E4E4"/>
                                                    <w:right w:val="single" w:sz="2" w:space="0" w:color="E4E4E4"/>
                                                  </w:divBdr>
                                                </w:div>
                                                <w:div w:id="145189528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26300890">
                  <w:marLeft w:val="0"/>
                  <w:marRight w:val="0"/>
                  <w:marTop w:val="0"/>
                  <w:marBottom w:val="0"/>
                  <w:divBdr>
                    <w:top w:val="none" w:sz="0" w:space="0" w:color="auto"/>
                    <w:left w:val="none" w:sz="0" w:space="0" w:color="auto"/>
                    <w:bottom w:val="none" w:sz="0" w:space="0" w:color="auto"/>
                    <w:right w:val="none" w:sz="0" w:space="0" w:color="auto"/>
                  </w:divBdr>
                  <w:divsChild>
                    <w:div w:id="1670134698">
                      <w:marLeft w:val="0"/>
                      <w:marRight w:val="0"/>
                      <w:marTop w:val="0"/>
                      <w:marBottom w:val="0"/>
                      <w:divBdr>
                        <w:top w:val="none" w:sz="0" w:space="0" w:color="auto"/>
                        <w:left w:val="none" w:sz="0" w:space="0" w:color="auto"/>
                        <w:bottom w:val="none" w:sz="0" w:space="0" w:color="auto"/>
                        <w:right w:val="none" w:sz="0" w:space="0" w:color="auto"/>
                      </w:divBdr>
                      <w:divsChild>
                        <w:div w:id="70011214">
                          <w:marLeft w:val="0"/>
                          <w:marRight w:val="0"/>
                          <w:marTop w:val="0"/>
                          <w:marBottom w:val="0"/>
                          <w:divBdr>
                            <w:top w:val="none" w:sz="0" w:space="0" w:color="auto"/>
                            <w:left w:val="none" w:sz="0" w:space="0" w:color="auto"/>
                            <w:bottom w:val="none" w:sz="0" w:space="0" w:color="auto"/>
                            <w:right w:val="none" w:sz="0" w:space="0" w:color="auto"/>
                          </w:divBdr>
                          <w:divsChild>
                            <w:div w:id="12800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493645">
      <w:bodyDiv w:val="1"/>
      <w:marLeft w:val="0"/>
      <w:marRight w:val="0"/>
      <w:marTop w:val="0"/>
      <w:marBottom w:val="0"/>
      <w:divBdr>
        <w:top w:val="none" w:sz="0" w:space="0" w:color="auto"/>
        <w:left w:val="none" w:sz="0" w:space="0" w:color="auto"/>
        <w:bottom w:val="none" w:sz="0" w:space="0" w:color="auto"/>
        <w:right w:val="none" w:sz="0" w:space="0" w:color="auto"/>
      </w:divBdr>
      <w:divsChild>
        <w:div w:id="1327637566">
          <w:marLeft w:val="0"/>
          <w:marRight w:val="0"/>
          <w:marTop w:val="0"/>
          <w:marBottom w:val="0"/>
          <w:divBdr>
            <w:top w:val="none" w:sz="0" w:space="0" w:color="auto"/>
            <w:left w:val="none" w:sz="0" w:space="0" w:color="auto"/>
            <w:bottom w:val="none" w:sz="0" w:space="0" w:color="auto"/>
            <w:right w:val="none" w:sz="0" w:space="0" w:color="auto"/>
          </w:divBdr>
          <w:divsChild>
            <w:div w:id="1240797164">
              <w:marLeft w:val="0"/>
              <w:marRight w:val="0"/>
              <w:marTop w:val="0"/>
              <w:marBottom w:val="0"/>
              <w:divBdr>
                <w:top w:val="none" w:sz="0" w:space="0" w:color="auto"/>
                <w:left w:val="none" w:sz="0" w:space="0" w:color="auto"/>
                <w:bottom w:val="none" w:sz="0" w:space="0" w:color="auto"/>
                <w:right w:val="none" w:sz="0" w:space="0" w:color="auto"/>
              </w:divBdr>
              <w:divsChild>
                <w:div w:id="1693412021">
                  <w:marLeft w:val="0"/>
                  <w:marRight w:val="0"/>
                  <w:marTop w:val="0"/>
                  <w:marBottom w:val="0"/>
                  <w:divBdr>
                    <w:top w:val="none" w:sz="0" w:space="0" w:color="auto"/>
                    <w:left w:val="none" w:sz="0" w:space="0" w:color="auto"/>
                    <w:bottom w:val="none" w:sz="0" w:space="0" w:color="auto"/>
                    <w:right w:val="none" w:sz="0" w:space="0" w:color="auto"/>
                  </w:divBdr>
                  <w:divsChild>
                    <w:div w:id="798495301">
                      <w:marLeft w:val="0"/>
                      <w:marRight w:val="0"/>
                      <w:marTop w:val="0"/>
                      <w:marBottom w:val="0"/>
                      <w:divBdr>
                        <w:top w:val="none" w:sz="0" w:space="0" w:color="auto"/>
                        <w:left w:val="none" w:sz="0" w:space="0" w:color="auto"/>
                        <w:bottom w:val="none" w:sz="0" w:space="0" w:color="auto"/>
                        <w:right w:val="none" w:sz="0" w:space="0" w:color="auto"/>
                      </w:divBdr>
                      <w:divsChild>
                        <w:div w:id="1800567558">
                          <w:marLeft w:val="0"/>
                          <w:marRight w:val="0"/>
                          <w:marTop w:val="0"/>
                          <w:marBottom w:val="0"/>
                          <w:divBdr>
                            <w:top w:val="none" w:sz="0" w:space="0" w:color="auto"/>
                            <w:left w:val="none" w:sz="0" w:space="0" w:color="auto"/>
                            <w:bottom w:val="none" w:sz="0" w:space="0" w:color="auto"/>
                            <w:right w:val="none" w:sz="0" w:space="0" w:color="auto"/>
                          </w:divBdr>
                          <w:divsChild>
                            <w:div w:id="7541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688686">
      <w:bodyDiv w:val="1"/>
      <w:marLeft w:val="0"/>
      <w:marRight w:val="0"/>
      <w:marTop w:val="0"/>
      <w:marBottom w:val="0"/>
      <w:divBdr>
        <w:top w:val="none" w:sz="0" w:space="0" w:color="auto"/>
        <w:left w:val="none" w:sz="0" w:space="0" w:color="auto"/>
        <w:bottom w:val="none" w:sz="0" w:space="0" w:color="auto"/>
        <w:right w:val="none" w:sz="0" w:space="0" w:color="auto"/>
      </w:divBdr>
      <w:divsChild>
        <w:div w:id="1375692106">
          <w:marLeft w:val="0"/>
          <w:marRight w:val="0"/>
          <w:marTop w:val="0"/>
          <w:marBottom w:val="0"/>
          <w:divBdr>
            <w:top w:val="none" w:sz="0" w:space="0" w:color="auto"/>
            <w:left w:val="none" w:sz="0" w:space="0" w:color="auto"/>
            <w:bottom w:val="none" w:sz="0" w:space="0" w:color="auto"/>
            <w:right w:val="none" w:sz="0" w:space="0" w:color="auto"/>
          </w:divBdr>
        </w:div>
      </w:divsChild>
    </w:div>
    <w:div w:id="1641809983">
      <w:bodyDiv w:val="1"/>
      <w:marLeft w:val="0"/>
      <w:marRight w:val="0"/>
      <w:marTop w:val="0"/>
      <w:marBottom w:val="0"/>
      <w:divBdr>
        <w:top w:val="none" w:sz="0" w:space="0" w:color="auto"/>
        <w:left w:val="none" w:sz="0" w:space="0" w:color="auto"/>
        <w:bottom w:val="none" w:sz="0" w:space="0" w:color="auto"/>
        <w:right w:val="none" w:sz="0" w:space="0" w:color="auto"/>
      </w:divBdr>
      <w:divsChild>
        <w:div w:id="1650280108">
          <w:marLeft w:val="0"/>
          <w:marRight w:val="0"/>
          <w:marTop w:val="0"/>
          <w:marBottom w:val="0"/>
          <w:divBdr>
            <w:top w:val="none" w:sz="0" w:space="0" w:color="auto"/>
            <w:left w:val="none" w:sz="0" w:space="0" w:color="auto"/>
            <w:bottom w:val="dotted" w:sz="6" w:space="4" w:color="DDDDDD"/>
            <w:right w:val="none" w:sz="0" w:space="0" w:color="auto"/>
          </w:divBdr>
        </w:div>
      </w:divsChild>
    </w:div>
    <w:div w:id="1642033887">
      <w:bodyDiv w:val="1"/>
      <w:marLeft w:val="0"/>
      <w:marRight w:val="0"/>
      <w:marTop w:val="0"/>
      <w:marBottom w:val="0"/>
      <w:divBdr>
        <w:top w:val="none" w:sz="0" w:space="0" w:color="auto"/>
        <w:left w:val="none" w:sz="0" w:space="0" w:color="auto"/>
        <w:bottom w:val="none" w:sz="0" w:space="0" w:color="auto"/>
        <w:right w:val="none" w:sz="0" w:space="0" w:color="auto"/>
      </w:divBdr>
      <w:divsChild>
        <w:div w:id="906646189">
          <w:marLeft w:val="0"/>
          <w:marRight w:val="0"/>
          <w:marTop w:val="0"/>
          <w:marBottom w:val="0"/>
          <w:divBdr>
            <w:top w:val="none" w:sz="0" w:space="0" w:color="auto"/>
            <w:left w:val="none" w:sz="0" w:space="0" w:color="auto"/>
            <w:bottom w:val="dotted" w:sz="6" w:space="4" w:color="DDDDDD"/>
            <w:right w:val="none" w:sz="0" w:space="0" w:color="auto"/>
          </w:divBdr>
          <w:divsChild>
            <w:div w:id="16677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48995">
      <w:bodyDiv w:val="1"/>
      <w:marLeft w:val="0"/>
      <w:marRight w:val="0"/>
      <w:marTop w:val="0"/>
      <w:marBottom w:val="0"/>
      <w:divBdr>
        <w:top w:val="none" w:sz="0" w:space="0" w:color="auto"/>
        <w:left w:val="none" w:sz="0" w:space="0" w:color="auto"/>
        <w:bottom w:val="none" w:sz="0" w:space="0" w:color="auto"/>
        <w:right w:val="none" w:sz="0" w:space="0" w:color="auto"/>
      </w:divBdr>
      <w:divsChild>
        <w:div w:id="282422876">
          <w:marLeft w:val="0"/>
          <w:marRight w:val="0"/>
          <w:marTop w:val="0"/>
          <w:marBottom w:val="0"/>
          <w:divBdr>
            <w:top w:val="none" w:sz="0" w:space="0" w:color="auto"/>
            <w:left w:val="none" w:sz="0" w:space="0" w:color="auto"/>
            <w:bottom w:val="none" w:sz="0" w:space="0" w:color="auto"/>
            <w:right w:val="none" w:sz="0" w:space="0" w:color="auto"/>
          </w:divBdr>
        </w:div>
      </w:divsChild>
    </w:div>
    <w:div w:id="1643080432">
      <w:bodyDiv w:val="1"/>
      <w:marLeft w:val="0"/>
      <w:marRight w:val="0"/>
      <w:marTop w:val="0"/>
      <w:marBottom w:val="0"/>
      <w:divBdr>
        <w:top w:val="none" w:sz="0" w:space="0" w:color="auto"/>
        <w:left w:val="none" w:sz="0" w:space="0" w:color="auto"/>
        <w:bottom w:val="none" w:sz="0" w:space="0" w:color="auto"/>
        <w:right w:val="none" w:sz="0" w:space="0" w:color="auto"/>
      </w:divBdr>
    </w:div>
    <w:div w:id="1643195063">
      <w:bodyDiv w:val="1"/>
      <w:marLeft w:val="0"/>
      <w:marRight w:val="0"/>
      <w:marTop w:val="0"/>
      <w:marBottom w:val="0"/>
      <w:divBdr>
        <w:top w:val="none" w:sz="0" w:space="0" w:color="auto"/>
        <w:left w:val="none" w:sz="0" w:space="0" w:color="auto"/>
        <w:bottom w:val="none" w:sz="0" w:space="0" w:color="auto"/>
        <w:right w:val="none" w:sz="0" w:space="0" w:color="auto"/>
      </w:divBdr>
    </w:div>
    <w:div w:id="1643580754">
      <w:bodyDiv w:val="1"/>
      <w:marLeft w:val="0"/>
      <w:marRight w:val="0"/>
      <w:marTop w:val="0"/>
      <w:marBottom w:val="0"/>
      <w:divBdr>
        <w:top w:val="none" w:sz="0" w:space="0" w:color="auto"/>
        <w:left w:val="none" w:sz="0" w:space="0" w:color="auto"/>
        <w:bottom w:val="none" w:sz="0" w:space="0" w:color="auto"/>
        <w:right w:val="none" w:sz="0" w:space="0" w:color="auto"/>
      </w:divBdr>
      <w:divsChild>
        <w:div w:id="753011305">
          <w:marLeft w:val="0"/>
          <w:marRight w:val="0"/>
          <w:marTop w:val="0"/>
          <w:marBottom w:val="0"/>
          <w:divBdr>
            <w:top w:val="none" w:sz="0" w:space="0" w:color="auto"/>
            <w:left w:val="none" w:sz="0" w:space="0" w:color="auto"/>
            <w:bottom w:val="dotted" w:sz="6" w:space="4" w:color="DDDDDD"/>
            <w:right w:val="none" w:sz="0" w:space="0" w:color="auto"/>
          </w:divBdr>
          <w:divsChild>
            <w:div w:id="3388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3269">
      <w:bodyDiv w:val="1"/>
      <w:marLeft w:val="0"/>
      <w:marRight w:val="0"/>
      <w:marTop w:val="0"/>
      <w:marBottom w:val="0"/>
      <w:divBdr>
        <w:top w:val="none" w:sz="0" w:space="0" w:color="auto"/>
        <w:left w:val="none" w:sz="0" w:space="0" w:color="auto"/>
        <w:bottom w:val="none" w:sz="0" w:space="0" w:color="auto"/>
        <w:right w:val="none" w:sz="0" w:space="0" w:color="auto"/>
      </w:divBdr>
      <w:divsChild>
        <w:div w:id="1059015291">
          <w:marLeft w:val="0"/>
          <w:marRight w:val="0"/>
          <w:marTop w:val="0"/>
          <w:marBottom w:val="0"/>
          <w:divBdr>
            <w:top w:val="none" w:sz="0" w:space="0" w:color="auto"/>
            <w:left w:val="none" w:sz="0" w:space="0" w:color="auto"/>
            <w:bottom w:val="dotted" w:sz="6" w:space="4" w:color="DDDDDD"/>
            <w:right w:val="none" w:sz="0" w:space="0" w:color="auto"/>
          </w:divBdr>
          <w:divsChild>
            <w:div w:id="13540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6625">
      <w:bodyDiv w:val="1"/>
      <w:marLeft w:val="0"/>
      <w:marRight w:val="0"/>
      <w:marTop w:val="0"/>
      <w:marBottom w:val="0"/>
      <w:divBdr>
        <w:top w:val="none" w:sz="0" w:space="0" w:color="auto"/>
        <w:left w:val="none" w:sz="0" w:space="0" w:color="auto"/>
        <w:bottom w:val="none" w:sz="0" w:space="0" w:color="auto"/>
        <w:right w:val="none" w:sz="0" w:space="0" w:color="auto"/>
      </w:divBdr>
    </w:div>
    <w:div w:id="1645040978">
      <w:bodyDiv w:val="1"/>
      <w:marLeft w:val="0"/>
      <w:marRight w:val="0"/>
      <w:marTop w:val="0"/>
      <w:marBottom w:val="0"/>
      <w:divBdr>
        <w:top w:val="none" w:sz="0" w:space="0" w:color="auto"/>
        <w:left w:val="none" w:sz="0" w:space="0" w:color="auto"/>
        <w:bottom w:val="none" w:sz="0" w:space="0" w:color="auto"/>
        <w:right w:val="none" w:sz="0" w:space="0" w:color="auto"/>
      </w:divBdr>
      <w:divsChild>
        <w:div w:id="274365341">
          <w:marLeft w:val="0"/>
          <w:marRight w:val="0"/>
          <w:marTop w:val="0"/>
          <w:marBottom w:val="0"/>
          <w:divBdr>
            <w:top w:val="none" w:sz="0" w:space="0" w:color="auto"/>
            <w:left w:val="none" w:sz="0" w:space="0" w:color="auto"/>
            <w:bottom w:val="none" w:sz="0" w:space="0" w:color="auto"/>
            <w:right w:val="none" w:sz="0" w:space="0" w:color="auto"/>
          </w:divBdr>
        </w:div>
      </w:divsChild>
    </w:div>
    <w:div w:id="1645500360">
      <w:bodyDiv w:val="1"/>
      <w:marLeft w:val="0"/>
      <w:marRight w:val="0"/>
      <w:marTop w:val="0"/>
      <w:marBottom w:val="0"/>
      <w:divBdr>
        <w:top w:val="none" w:sz="0" w:space="0" w:color="auto"/>
        <w:left w:val="none" w:sz="0" w:space="0" w:color="auto"/>
        <w:bottom w:val="none" w:sz="0" w:space="0" w:color="auto"/>
        <w:right w:val="none" w:sz="0" w:space="0" w:color="auto"/>
      </w:divBdr>
      <w:divsChild>
        <w:div w:id="1039818364">
          <w:marLeft w:val="0"/>
          <w:marRight w:val="0"/>
          <w:marTop w:val="0"/>
          <w:marBottom w:val="0"/>
          <w:divBdr>
            <w:top w:val="none" w:sz="0" w:space="0" w:color="auto"/>
            <w:left w:val="none" w:sz="0" w:space="0" w:color="auto"/>
            <w:bottom w:val="dotted" w:sz="6" w:space="4" w:color="DDDDDD"/>
            <w:right w:val="none" w:sz="0" w:space="0" w:color="auto"/>
          </w:divBdr>
        </w:div>
      </w:divsChild>
    </w:div>
    <w:div w:id="1645692813">
      <w:bodyDiv w:val="1"/>
      <w:marLeft w:val="0"/>
      <w:marRight w:val="0"/>
      <w:marTop w:val="0"/>
      <w:marBottom w:val="0"/>
      <w:divBdr>
        <w:top w:val="none" w:sz="0" w:space="0" w:color="auto"/>
        <w:left w:val="none" w:sz="0" w:space="0" w:color="auto"/>
        <w:bottom w:val="none" w:sz="0" w:space="0" w:color="auto"/>
        <w:right w:val="none" w:sz="0" w:space="0" w:color="auto"/>
      </w:divBdr>
      <w:divsChild>
        <w:div w:id="1909000097">
          <w:marLeft w:val="0"/>
          <w:marRight w:val="0"/>
          <w:marTop w:val="0"/>
          <w:marBottom w:val="150"/>
          <w:divBdr>
            <w:top w:val="none" w:sz="0" w:space="0" w:color="auto"/>
            <w:left w:val="none" w:sz="0" w:space="0" w:color="auto"/>
            <w:bottom w:val="none" w:sz="0" w:space="0" w:color="auto"/>
            <w:right w:val="none" w:sz="0" w:space="0" w:color="auto"/>
          </w:divBdr>
          <w:divsChild>
            <w:div w:id="1303651587">
              <w:marLeft w:val="0"/>
              <w:marRight w:val="0"/>
              <w:marTop w:val="0"/>
              <w:marBottom w:val="0"/>
              <w:divBdr>
                <w:top w:val="none" w:sz="0" w:space="0" w:color="auto"/>
                <w:left w:val="none" w:sz="0" w:space="0" w:color="auto"/>
                <w:bottom w:val="none" w:sz="0" w:space="0" w:color="auto"/>
                <w:right w:val="none" w:sz="0" w:space="0" w:color="auto"/>
              </w:divBdr>
            </w:div>
          </w:divsChild>
        </w:div>
        <w:div w:id="627661210">
          <w:marLeft w:val="0"/>
          <w:marRight w:val="0"/>
          <w:marTop w:val="0"/>
          <w:marBottom w:val="150"/>
          <w:divBdr>
            <w:top w:val="none" w:sz="0" w:space="0" w:color="auto"/>
            <w:left w:val="none" w:sz="0" w:space="0" w:color="auto"/>
            <w:bottom w:val="none" w:sz="0" w:space="0" w:color="auto"/>
            <w:right w:val="none" w:sz="0" w:space="0" w:color="auto"/>
          </w:divBdr>
        </w:div>
        <w:div w:id="1942760987">
          <w:marLeft w:val="0"/>
          <w:marRight w:val="0"/>
          <w:marTop w:val="0"/>
          <w:marBottom w:val="0"/>
          <w:divBdr>
            <w:top w:val="none" w:sz="0" w:space="0" w:color="auto"/>
            <w:left w:val="none" w:sz="0" w:space="0" w:color="auto"/>
            <w:bottom w:val="none" w:sz="0" w:space="0" w:color="auto"/>
            <w:right w:val="none" w:sz="0" w:space="0" w:color="auto"/>
          </w:divBdr>
          <w:divsChild>
            <w:div w:id="12931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2153">
      <w:bodyDiv w:val="1"/>
      <w:marLeft w:val="0"/>
      <w:marRight w:val="0"/>
      <w:marTop w:val="0"/>
      <w:marBottom w:val="0"/>
      <w:divBdr>
        <w:top w:val="none" w:sz="0" w:space="0" w:color="auto"/>
        <w:left w:val="none" w:sz="0" w:space="0" w:color="auto"/>
        <w:bottom w:val="none" w:sz="0" w:space="0" w:color="auto"/>
        <w:right w:val="none" w:sz="0" w:space="0" w:color="auto"/>
      </w:divBdr>
      <w:divsChild>
        <w:div w:id="752698782">
          <w:marLeft w:val="0"/>
          <w:marRight w:val="0"/>
          <w:marTop w:val="0"/>
          <w:marBottom w:val="0"/>
          <w:divBdr>
            <w:top w:val="none" w:sz="0" w:space="0" w:color="auto"/>
            <w:left w:val="none" w:sz="0" w:space="0" w:color="auto"/>
            <w:bottom w:val="none" w:sz="0" w:space="0" w:color="auto"/>
            <w:right w:val="none" w:sz="0" w:space="0" w:color="auto"/>
          </w:divBdr>
          <w:divsChild>
            <w:div w:id="1830124480">
              <w:marLeft w:val="0"/>
              <w:marRight w:val="0"/>
              <w:marTop w:val="0"/>
              <w:marBottom w:val="0"/>
              <w:divBdr>
                <w:top w:val="none" w:sz="0" w:space="0" w:color="auto"/>
                <w:left w:val="none" w:sz="0" w:space="0" w:color="auto"/>
                <w:bottom w:val="none" w:sz="0" w:space="0" w:color="auto"/>
                <w:right w:val="none" w:sz="0" w:space="0" w:color="auto"/>
              </w:divBdr>
              <w:divsChild>
                <w:div w:id="1623731783">
                  <w:marLeft w:val="0"/>
                  <w:marRight w:val="0"/>
                  <w:marTop w:val="0"/>
                  <w:marBottom w:val="0"/>
                  <w:divBdr>
                    <w:top w:val="none" w:sz="0" w:space="0" w:color="auto"/>
                    <w:left w:val="none" w:sz="0" w:space="0" w:color="auto"/>
                    <w:bottom w:val="none" w:sz="0" w:space="0" w:color="auto"/>
                    <w:right w:val="none" w:sz="0" w:space="0" w:color="auto"/>
                  </w:divBdr>
                  <w:divsChild>
                    <w:div w:id="1281108901">
                      <w:marLeft w:val="0"/>
                      <w:marRight w:val="0"/>
                      <w:marTop w:val="0"/>
                      <w:marBottom w:val="0"/>
                      <w:divBdr>
                        <w:top w:val="none" w:sz="0" w:space="0" w:color="auto"/>
                        <w:left w:val="none" w:sz="0" w:space="0" w:color="auto"/>
                        <w:bottom w:val="none" w:sz="0" w:space="0" w:color="auto"/>
                        <w:right w:val="none" w:sz="0" w:space="0" w:color="auto"/>
                      </w:divBdr>
                      <w:divsChild>
                        <w:div w:id="617567917">
                          <w:marLeft w:val="0"/>
                          <w:marRight w:val="0"/>
                          <w:marTop w:val="0"/>
                          <w:marBottom w:val="0"/>
                          <w:divBdr>
                            <w:top w:val="none" w:sz="0" w:space="0" w:color="auto"/>
                            <w:left w:val="none" w:sz="0" w:space="0" w:color="auto"/>
                            <w:bottom w:val="none" w:sz="0" w:space="0" w:color="auto"/>
                            <w:right w:val="none" w:sz="0" w:space="0" w:color="auto"/>
                          </w:divBdr>
                          <w:divsChild>
                            <w:div w:id="454912729">
                              <w:marLeft w:val="0"/>
                              <w:marRight w:val="0"/>
                              <w:marTop w:val="0"/>
                              <w:marBottom w:val="0"/>
                              <w:divBdr>
                                <w:top w:val="none" w:sz="0" w:space="0" w:color="auto"/>
                                <w:left w:val="none" w:sz="0" w:space="0" w:color="auto"/>
                                <w:bottom w:val="none" w:sz="0" w:space="0" w:color="auto"/>
                                <w:right w:val="none" w:sz="0" w:space="0" w:color="auto"/>
                              </w:divBdr>
                              <w:divsChild>
                                <w:div w:id="1561867058">
                                  <w:marLeft w:val="0"/>
                                  <w:marRight w:val="0"/>
                                  <w:marTop w:val="0"/>
                                  <w:marBottom w:val="0"/>
                                  <w:divBdr>
                                    <w:top w:val="none" w:sz="0" w:space="0" w:color="auto"/>
                                    <w:left w:val="none" w:sz="0" w:space="0" w:color="auto"/>
                                    <w:bottom w:val="none" w:sz="0" w:space="0" w:color="auto"/>
                                    <w:right w:val="none" w:sz="0" w:space="0" w:color="auto"/>
                                  </w:divBdr>
                                  <w:divsChild>
                                    <w:div w:id="1018853517">
                                      <w:marLeft w:val="0"/>
                                      <w:marRight w:val="0"/>
                                      <w:marTop w:val="0"/>
                                      <w:marBottom w:val="0"/>
                                      <w:divBdr>
                                        <w:top w:val="none" w:sz="0" w:space="0" w:color="auto"/>
                                        <w:left w:val="none" w:sz="0" w:space="0" w:color="auto"/>
                                        <w:bottom w:val="none" w:sz="0" w:space="0" w:color="auto"/>
                                        <w:right w:val="none" w:sz="0" w:space="0" w:color="auto"/>
                                      </w:divBdr>
                                      <w:divsChild>
                                        <w:div w:id="12791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616452">
      <w:bodyDiv w:val="1"/>
      <w:marLeft w:val="0"/>
      <w:marRight w:val="0"/>
      <w:marTop w:val="439"/>
      <w:marBottom w:val="0"/>
      <w:divBdr>
        <w:top w:val="none" w:sz="0" w:space="0" w:color="auto"/>
        <w:left w:val="none" w:sz="0" w:space="0" w:color="auto"/>
        <w:bottom w:val="none" w:sz="0" w:space="0" w:color="auto"/>
        <w:right w:val="none" w:sz="0" w:space="0" w:color="auto"/>
      </w:divBdr>
      <w:divsChild>
        <w:div w:id="285430002">
          <w:marLeft w:val="0"/>
          <w:marRight w:val="0"/>
          <w:marTop w:val="0"/>
          <w:marBottom w:val="0"/>
          <w:divBdr>
            <w:top w:val="none" w:sz="0" w:space="0" w:color="auto"/>
            <w:left w:val="single" w:sz="6" w:space="0" w:color="ECECEC"/>
            <w:bottom w:val="none" w:sz="0" w:space="0" w:color="auto"/>
            <w:right w:val="single" w:sz="6" w:space="0" w:color="ECECEC"/>
          </w:divBdr>
          <w:divsChild>
            <w:div w:id="2054497870">
              <w:marLeft w:val="0"/>
              <w:marRight w:val="0"/>
              <w:marTop w:val="0"/>
              <w:marBottom w:val="0"/>
              <w:divBdr>
                <w:top w:val="none" w:sz="0" w:space="0" w:color="auto"/>
                <w:left w:val="none" w:sz="0" w:space="0" w:color="auto"/>
                <w:bottom w:val="none" w:sz="0" w:space="0" w:color="auto"/>
                <w:right w:val="none" w:sz="0" w:space="0" w:color="auto"/>
              </w:divBdr>
              <w:divsChild>
                <w:div w:id="1710177641">
                  <w:marLeft w:val="0"/>
                  <w:marRight w:val="0"/>
                  <w:marTop w:val="0"/>
                  <w:marBottom w:val="0"/>
                  <w:divBdr>
                    <w:top w:val="none" w:sz="0" w:space="0" w:color="auto"/>
                    <w:left w:val="none" w:sz="0" w:space="0" w:color="auto"/>
                    <w:bottom w:val="none" w:sz="0" w:space="0" w:color="auto"/>
                    <w:right w:val="none" w:sz="0" w:space="0" w:color="auto"/>
                  </w:divBdr>
                  <w:divsChild>
                    <w:div w:id="2064908858">
                      <w:marLeft w:val="0"/>
                      <w:marRight w:val="0"/>
                      <w:marTop w:val="0"/>
                      <w:marBottom w:val="0"/>
                      <w:divBdr>
                        <w:top w:val="none" w:sz="0" w:space="0" w:color="auto"/>
                        <w:left w:val="none" w:sz="0" w:space="0" w:color="auto"/>
                        <w:bottom w:val="none" w:sz="0" w:space="0" w:color="auto"/>
                        <w:right w:val="none" w:sz="0" w:space="0" w:color="auto"/>
                      </w:divBdr>
                      <w:divsChild>
                        <w:div w:id="23142108">
                          <w:marLeft w:val="0"/>
                          <w:marRight w:val="0"/>
                          <w:marTop w:val="0"/>
                          <w:marBottom w:val="0"/>
                          <w:divBdr>
                            <w:top w:val="none" w:sz="0" w:space="0" w:color="auto"/>
                            <w:left w:val="none" w:sz="0" w:space="0" w:color="auto"/>
                            <w:bottom w:val="none" w:sz="0" w:space="0" w:color="auto"/>
                            <w:right w:val="none" w:sz="0" w:space="0" w:color="auto"/>
                          </w:divBdr>
                          <w:divsChild>
                            <w:div w:id="194080249">
                              <w:marLeft w:val="0"/>
                              <w:marRight w:val="0"/>
                              <w:marTop w:val="0"/>
                              <w:marBottom w:val="0"/>
                              <w:divBdr>
                                <w:top w:val="none" w:sz="0" w:space="0" w:color="auto"/>
                                <w:left w:val="none" w:sz="0" w:space="0" w:color="auto"/>
                                <w:bottom w:val="none" w:sz="0" w:space="0" w:color="auto"/>
                                <w:right w:val="none" w:sz="0" w:space="0" w:color="auto"/>
                              </w:divBdr>
                              <w:divsChild>
                                <w:div w:id="16894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19607">
      <w:bodyDiv w:val="1"/>
      <w:marLeft w:val="0"/>
      <w:marRight w:val="0"/>
      <w:marTop w:val="0"/>
      <w:marBottom w:val="0"/>
      <w:divBdr>
        <w:top w:val="none" w:sz="0" w:space="0" w:color="auto"/>
        <w:left w:val="none" w:sz="0" w:space="0" w:color="auto"/>
        <w:bottom w:val="none" w:sz="0" w:space="0" w:color="auto"/>
        <w:right w:val="none" w:sz="0" w:space="0" w:color="auto"/>
      </w:divBdr>
      <w:divsChild>
        <w:div w:id="85348479">
          <w:marLeft w:val="0"/>
          <w:marRight w:val="0"/>
          <w:marTop w:val="0"/>
          <w:marBottom w:val="150"/>
          <w:divBdr>
            <w:top w:val="none" w:sz="0" w:space="0" w:color="auto"/>
            <w:left w:val="none" w:sz="0" w:space="0" w:color="auto"/>
            <w:bottom w:val="none" w:sz="0" w:space="0" w:color="auto"/>
            <w:right w:val="none" w:sz="0" w:space="0" w:color="auto"/>
          </w:divBdr>
        </w:div>
        <w:div w:id="248851963">
          <w:marLeft w:val="0"/>
          <w:marRight w:val="0"/>
          <w:marTop w:val="0"/>
          <w:marBottom w:val="150"/>
          <w:divBdr>
            <w:top w:val="none" w:sz="0" w:space="0" w:color="auto"/>
            <w:left w:val="none" w:sz="0" w:space="0" w:color="auto"/>
            <w:bottom w:val="none" w:sz="0" w:space="0" w:color="auto"/>
            <w:right w:val="none" w:sz="0" w:space="0" w:color="auto"/>
          </w:divBdr>
        </w:div>
        <w:div w:id="635186724">
          <w:marLeft w:val="0"/>
          <w:marRight w:val="0"/>
          <w:marTop w:val="0"/>
          <w:marBottom w:val="150"/>
          <w:divBdr>
            <w:top w:val="none" w:sz="0" w:space="0" w:color="auto"/>
            <w:left w:val="none" w:sz="0" w:space="0" w:color="auto"/>
            <w:bottom w:val="none" w:sz="0" w:space="0" w:color="auto"/>
            <w:right w:val="none" w:sz="0" w:space="0" w:color="auto"/>
          </w:divBdr>
        </w:div>
        <w:div w:id="645932624">
          <w:marLeft w:val="0"/>
          <w:marRight w:val="0"/>
          <w:marTop w:val="0"/>
          <w:marBottom w:val="150"/>
          <w:divBdr>
            <w:top w:val="none" w:sz="0" w:space="0" w:color="auto"/>
            <w:left w:val="none" w:sz="0" w:space="0" w:color="auto"/>
            <w:bottom w:val="none" w:sz="0" w:space="0" w:color="auto"/>
            <w:right w:val="none" w:sz="0" w:space="0" w:color="auto"/>
          </w:divBdr>
        </w:div>
        <w:div w:id="767434011">
          <w:marLeft w:val="0"/>
          <w:marRight w:val="0"/>
          <w:marTop w:val="0"/>
          <w:marBottom w:val="150"/>
          <w:divBdr>
            <w:top w:val="none" w:sz="0" w:space="0" w:color="auto"/>
            <w:left w:val="none" w:sz="0" w:space="0" w:color="auto"/>
            <w:bottom w:val="none" w:sz="0" w:space="0" w:color="auto"/>
            <w:right w:val="none" w:sz="0" w:space="0" w:color="auto"/>
          </w:divBdr>
        </w:div>
        <w:div w:id="1077821190">
          <w:marLeft w:val="0"/>
          <w:marRight w:val="0"/>
          <w:marTop w:val="0"/>
          <w:marBottom w:val="150"/>
          <w:divBdr>
            <w:top w:val="none" w:sz="0" w:space="0" w:color="auto"/>
            <w:left w:val="none" w:sz="0" w:space="0" w:color="auto"/>
            <w:bottom w:val="none" w:sz="0" w:space="0" w:color="auto"/>
            <w:right w:val="none" w:sz="0" w:space="0" w:color="auto"/>
          </w:divBdr>
        </w:div>
        <w:div w:id="1214074368">
          <w:marLeft w:val="0"/>
          <w:marRight w:val="0"/>
          <w:marTop w:val="0"/>
          <w:marBottom w:val="150"/>
          <w:divBdr>
            <w:top w:val="none" w:sz="0" w:space="0" w:color="auto"/>
            <w:left w:val="none" w:sz="0" w:space="0" w:color="auto"/>
            <w:bottom w:val="none" w:sz="0" w:space="0" w:color="auto"/>
            <w:right w:val="none" w:sz="0" w:space="0" w:color="auto"/>
          </w:divBdr>
        </w:div>
        <w:div w:id="1434470629">
          <w:marLeft w:val="0"/>
          <w:marRight w:val="0"/>
          <w:marTop w:val="0"/>
          <w:marBottom w:val="150"/>
          <w:divBdr>
            <w:top w:val="none" w:sz="0" w:space="0" w:color="auto"/>
            <w:left w:val="none" w:sz="0" w:space="0" w:color="auto"/>
            <w:bottom w:val="none" w:sz="0" w:space="0" w:color="auto"/>
            <w:right w:val="none" w:sz="0" w:space="0" w:color="auto"/>
          </w:divBdr>
        </w:div>
        <w:div w:id="1846281664">
          <w:marLeft w:val="0"/>
          <w:marRight w:val="0"/>
          <w:marTop w:val="0"/>
          <w:marBottom w:val="150"/>
          <w:divBdr>
            <w:top w:val="none" w:sz="0" w:space="0" w:color="auto"/>
            <w:left w:val="none" w:sz="0" w:space="0" w:color="auto"/>
            <w:bottom w:val="none" w:sz="0" w:space="0" w:color="auto"/>
            <w:right w:val="none" w:sz="0" w:space="0" w:color="auto"/>
          </w:divBdr>
        </w:div>
      </w:divsChild>
    </w:div>
    <w:div w:id="1647275760">
      <w:bodyDiv w:val="1"/>
      <w:marLeft w:val="0"/>
      <w:marRight w:val="0"/>
      <w:marTop w:val="0"/>
      <w:marBottom w:val="0"/>
      <w:divBdr>
        <w:top w:val="none" w:sz="0" w:space="0" w:color="auto"/>
        <w:left w:val="none" w:sz="0" w:space="0" w:color="auto"/>
        <w:bottom w:val="none" w:sz="0" w:space="0" w:color="auto"/>
        <w:right w:val="none" w:sz="0" w:space="0" w:color="auto"/>
      </w:divBdr>
      <w:divsChild>
        <w:div w:id="285166393">
          <w:marLeft w:val="0"/>
          <w:marRight w:val="0"/>
          <w:marTop w:val="0"/>
          <w:marBottom w:val="0"/>
          <w:divBdr>
            <w:top w:val="none" w:sz="0" w:space="0" w:color="auto"/>
            <w:left w:val="none" w:sz="0" w:space="0" w:color="auto"/>
            <w:bottom w:val="none" w:sz="0" w:space="0" w:color="auto"/>
            <w:right w:val="none" w:sz="0" w:space="0" w:color="auto"/>
          </w:divBdr>
          <w:divsChild>
            <w:div w:id="18998542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7276753">
      <w:bodyDiv w:val="1"/>
      <w:marLeft w:val="0"/>
      <w:marRight w:val="0"/>
      <w:marTop w:val="0"/>
      <w:marBottom w:val="0"/>
      <w:divBdr>
        <w:top w:val="none" w:sz="0" w:space="0" w:color="auto"/>
        <w:left w:val="none" w:sz="0" w:space="0" w:color="auto"/>
        <w:bottom w:val="none" w:sz="0" w:space="0" w:color="auto"/>
        <w:right w:val="none" w:sz="0" w:space="0" w:color="auto"/>
      </w:divBdr>
      <w:divsChild>
        <w:div w:id="798300547">
          <w:marLeft w:val="0"/>
          <w:marRight w:val="0"/>
          <w:marTop w:val="0"/>
          <w:marBottom w:val="150"/>
          <w:divBdr>
            <w:top w:val="none" w:sz="0" w:space="0" w:color="auto"/>
            <w:left w:val="none" w:sz="0" w:space="0" w:color="auto"/>
            <w:bottom w:val="none" w:sz="0" w:space="0" w:color="auto"/>
            <w:right w:val="none" w:sz="0" w:space="0" w:color="auto"/>
          </w:divBdr>
          <w:divsChild>
            <w:div w:id="455099418">
              <w:marLeft w:val="0"/>
              <w:marRight w:val="0"/>
              <w:marTop w:val="0"/>
              <w:marBottom w:val="0"/>
              <w:divBdr>
                <w:top w:val="none" w:sz="0" w:space="0" w:color="auto"/>
                <w:left w:val="none" w:sz="0" w:space="0" w:color="auto"/>
                <w:bottom w:val="none" w:sz="0" w:space="0" w:color="auto"/>
                <w:right w:val="none" w:sz="0" w:space="0" w:color="auto"/>
              </w:divBdr>
            </w:div>
          </w:divsChild>
        </w:div>
        <w:div w:id="1282956507">
          <w:marLeft w:val="0"/>
          <w:marRight w:val="0"/>
          <w:marTop w:val="0"/>
          <w:marBottom w:val="150"/>
          <w:divBdr>
            <w:top w:val="none" w:sz="0" w:space="0" w:color="auto"/>
            <w:left w:val="none" w:sz="0" w:space="0" w:color="auto"/>
            <w:bottom w:val="none" w:sz="0" w:space="0" w:color="auto"/>
            <w:right w:val="none" w:sz="0" w:space="0" w:color="auto"/>
          </w:divBdr>
        </w:div>
        <w:div w:id="1999072189">
          <w:marLeft w:val="0"/>
          <w:marRight w:val="0"/>
          <w:marTop w:val="0"/>
          <w:marBottom w:val="0"/>
          <w:divBdr>
            <w:top w:val="none" w:sz="0" w:space="0" w:color="auto"/>
            <w:left w:val="none" w:sz="0" w:space="0" w:color="auto"/>
            <w:bottom w:val="none" w:sz="0" w:space="0" w:color="auto"/>
            <w:right w:val="none" w:sz="0" w:space="0" w:color="auto"/>
          </w:divBdr>
          <w:divsChild>
            <w:div w:id="83369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20502">
      <w:bodyDiv w:val="1"/>
      <w:marLeft w:val="0"/>
      <w:marRight w:val="0"/>
      <w:marTop w:val="0"/>
      <w:marBottom w:val="0"/>
      <w:divBdr>
        <w:top w:val="none" w:sz="0" w:space="0" w:color="auto"/>
        <w:left w:val="none" w:sz="0" w:space="0" w:color="auto"/>
        <w:bottom w:val="none" w:sz="0" w:space="0" w:color="auto"/>
        <w:right w:val="none" w:sz="0" w:space="0" w:color="auto"/>
      </w:divBdr>
      <w:divsChild>
        <w:div w:id="1808426394">
          <w:marLeft w:val="0"/>
          <w:marRight w:val="0"/>
          <w:marTop w:val="0"/>
          <w:marBottom w:val="0"/>
          <w:divBdr>
            <w:top w:val="none" w:sz="0" w:space="0" w:color="auto"/>
            <w:left w:val="none" w:sz="0" w:space="0" w:color="auto"/>
            <w:bottom w:val="none" w:sz="0" w:space="0" w:color="auto"/>
            <w:right w:val="none" w:sz="0" w:space="0" w:color="auto"/>
          </w:divBdr>
          <w:divsChild>
            <w:div w:id="1130632139">
              <w:marLeft w:val="0"/>
              <w:marRight w:val="0"/>
              <w:marTop w:val="0"/>
              <w:marBottom w:val="0"/>
              <w:divBdr>
                <w:top w:val="none" w:sz="0" w:space="0" w:color="auto"/>
                <w:left w:val="none" w:sz="0" w:space="0" w:color="auto"/>
                <w:bottom w:val="none" w:sz="0" w:space="0" w:color="auto"/>
                <w:right w:val="none" w:sz="0" w:space="0" w:color="auto"/>
              </w:divBdr>
              <w:divsChild>
                <w:div w:id="914364679">
                  <w:marLeft w:val="0"/>
                  <w:marRight w:val="0"/>
                  <w:marTop w:val="0"/>
                  <w:marBottom w:val="0"/>
                  <w:divBdr>
                    <w:top w:val="none" w:sz="0" w:space="0" w:color="auto"/>
                    <w:left w:val="none" w:sz="0" w:space="0" w:color="auto"/>
                    <w:bottom w:val="none" w:sz="0" w:space="0" w:color="auto"/>
                    <w:right w:val="none" w:sz="0" w:space="0" w:color="auto"/>
                  </w:divBdr>
                  <w:divsChild>
                    <w:div w:id="581375726">
                      <w:marLeft w:val="0"/>
                      <w:marRight w:val="0"/>
                      <w:marTop w:val="0"/>
                      <w:marBottom w:val="0"/>
                      <w:divBdr>
                        <w:top w:val="none" w:sz="0" w:space="0" w:color="auto"/>
                        <w:left w:val="none" w:sz="0" w:space="0" w:color="auto"/>
                        <w:bottom w:val="none" w:sz="0" w:space="0" w:color="auto"/>
                        <w:right w:val="none" w:sz="0" w:space="0" w:color="auto"/>
                      </w:divBdr>
                      <w:divsChild>
                        <w:div w:id="1626425914">
                          <w:marLeft w:val="0"/>
                          <w:marRight w:val="0"/>
                          <w:marTop w:val="0"/>
                          <w:marBottom w:val="0"/>
                          <w:divBdr>
                            <w:top w:val="none" w:sz="0" w:space="0" w:color="auto"/>
                            <w:left w:val="none" w:sz="0" w:space="0" w:color="auto"/>
                            <w:bottom w:val="none" w:sz="0" w:space="0" w:color="auto"/>
                            <w:right w:val="none" w:sz="0" w:space="0" w:color="auto"/>
                          </w:divBdr>
                          <w:divsChild>
                            <w:div w:id="2002465298">
                              <w:marLeft w:val="0"/>
                              <w:marRight w:val="0"/>
                              <w:marTop w:val="0"/>
                              <w:marBottom w:val="0"/>
                              <w:divBdr>
                                <w:top w:val="none" w:sz="0" w:space="0" w:color="auto"/>
                                <w:left w:val="none" w:sz="0" w:space="0" w:color="auto"/>
                                <w:bottom w:val="none" w:sz="0" w:space="0" w:color="auto"/>
                                <w:right w:val="none" w:sz="0" w:space="0" w:color="auto"/>
                              </w:divBdr>
                              <w:divsChild>
                                <w:div w:id="1929776108">
                                  <w:marLeft w:val="0"/>
                                  <w:marRight w:val="0"/>
                                  <w:marTop w:val="0"/>
                                  <w:marBottom w:val="0"/>
                                  <w:divBdr>
                                    <w:top w:val="none" w:sz="0" w:space="0" w:color="auto"/>
                                    <w:left w:val="none" w:sz="0" w:space="0" w:color="auto"/>
                                    <w:bottom w:val="none" w:sz="0" w:space="0" w:color="auto"/>
                                    <w:right w:val="none" w:sz="0" w:space="0" w:color="auto"/>
                                  </w:divBdr>
                                  <w:divsChild>
                                    <w:div w:id="2027948155">
                                      <w:marLeft w:val="0"/>
                                      <w:marRight w:val="0"/>
                                      <w:marTop w:val="0"/>
                                      <w:marBottom w:val="0"/>
                                      <w:divBdr>
                                        <w:top w:val="none" w:sz="0" w:space="0" w:color="auto"/>
                                        <w:left w:val="none" w:sz="0" w:space="0" w:color="auto"/>
                                        <w:bottom w:val="none" w:sz="0" w:space="0" w:color="auto"/>
                                        <w:right w:val="none" w:sz="0" w:space="0" w:color="auto"/>
                                      </w:divBdr>
                                      <w:divsChild>
                                        <w:div w:id="17151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466171">
      <w:bodyDiv w:val="1"/>
      <w:marLeft w:val="0"/>
      <w:marRight w:val="0"/>
      <w:marTop w:val="0"/>
      <w:marBottom w:val="0"/>
      <w:divBdr>
        <w:top w:val="none" w:sz="0" w:space="0" w:color="auto"/>
        <w:left w:val="none" w:sz="0" w:space="0" w:color="auto"/>
        <w:bottom w:val="none" w:sz="0" w:space="0" w:color="auto"/>
        <w:right w:val="none" w:sz="0" w:space="0" w:color="auto"/>
      </w:divBdr>
    </w:div>
    <w:div w:id="1647664659">
      <w:bodyDiv w:val="1"/>
      <w:marLeft w:val="0"/>
      <w:marRight w:val="0"/>
      <w:marTop w:val="0"/>
      <w:marBottom w:val="0"/>
      <w:divBdr>
        <w:top w:val="none" w:sz="0" w:space="0" w:color="auto"/>
        <w:left w:val="none" w:sz="0" w:space="0" w:color="auto"/>
        <w:bottom w:val="none" w:sz="0" w:space="0" w:color="auto"/>
        <w:right w:val="none" w:sz="0" w:space="0" w:color="auto"/>
      </w:divBdr>
      <w:divsChild>
        <w:div w:id="1628312013">
          <w:marLeft w:val="0"/>
          <w:marRight w:val="0"/>
          <w:marTop w:val="0"/>
          <w:marBottom w:val="0"/>
          <w:divBdr>
            <w:top w:val="none" w:sz="0" w:space="0" w:color="auto"/>
            <w:left w:val="none" w:sz="0" w:space="0" w:color="auto"/>
            <w:bottom w:val="none" w:sz="0" w:space="0" w:color="auto"/>
            <w:right w:val="none" w:sz="0" w:space="0" w:color="auto"/>
          </w:divBdr>
          <w:divsChild>
            <w:div w:id="1331517455">
              <w:marLeft w:val="0"/>
              <w:marRight w:val="0"/>
              <w:marTop w:val="0"/>
              <w:marBottom w:val="0"/>
              <w:divBdr>
                <w:top w:val="none" w:sz="0" w:space="0" w:color="auto"/>
                <w:left w:val="none" w:sz="0" w:space="0" w:color="auto"/>
                <w:bottom w:val="none" w:sz="0" w:space="0" w:color="auto"/>
                <w:right w:val="none" w:sz="0" w:space="0" w:color="auto"/>
              </w:divBdr>
              <w:divsChild>
                <w:div w:id="475072695">
                  <w:marLeft w:val="0"/>
                  <w:marRight w:val="0"/>
                  <w:marTop w:val="0"/>
                  <w:marBottom w:val="0"/>
                  <w:divBdr>
                    <w:top w:val="none" w:sz="0" w:space="0" w:color="auto"/>
                    <w:left w:val="none" w:sz="0" w:space="0" w:color="auto"/>
                    <w:bottom w:val="none" w:sz="0" w:space="0" w:color="auto"/>
                    <w:right w:val="none" w:sz="0" w:space="0" w:color="auto"/>
                  </w:divBdr>
                  <w:divsChild>
                    <w:div w:id="695009291">
                      <w:marLeft w:val="0"/>
                      <w:marRight w:val="0"/>
                      <w:marTop w:val="0"/>
                      <w:marBottom w:val="0"/>
                      <w:divBdr>
                        <w:top w:val="none" w:sz="0" w:space="0" w:color="auto"/>
                        <w:left w:val="none" w:sz="0" w:space="0" w:color="auto"/>
                        <w:bottom w:val="none" w:sz="0" w:space="0" w:color="auto"/>
                        <w:right w:val="none" w:sz="0" w:space="0" w:color="auto"/>
                      </w:divBdr>
                      <w:divsChild>
                        <w:div w:id="1200974786">
                          <w:marLeft w:val="0"/>
                          <w:marRight w:val="0"/>
                          <w:marTop w:val="0"/>
                          <w:marBottom w:val="0"/>
                          <w:divBdr>
                            <w:top w:val="none" w:sz="0" w:space="0" w:color="auto"/>
                            <w:left w:val="none" w:sz="0" w:space="0" w:color="auto"/>
                            <w:bottom w:val="none" w:sz="0" w:space="0" w:color="auto"/>
                            <w:right w:val="none" w:sz="0" w:space="0" w:color="auto"/>
                          </w:divBdr>
                          <w:divsChild>
                            <w:div w:id="2141338887">
                              <w:marLeft w:val="0"/>
                              <w:marRight w:val="0"/>
                              <w:marTop w:val="0"/>
                              <w:marBottom w:val="0"/>
                              <w:divBdr>
                                <w:top w:val="none" w:sz="0" w:space="0" w:color="auto"/>
                                <w:left w:val="none" w:sz="0" w:space="0" w:color="auto"/>
                                <w:bottom w:val="none" w:sz="0" w:space="0" w:color="auto"/>
                                <w:right w:val="none" w:sz="0" w:space="0" w:color="auto"/>
                              </w:divBdr>
                              <w:divsChild>
                                <w:div w:id="379283770">
                                  <w:marLeft w:val="0"/>
                                  <w:marRight w:val="0"/>
                                  <w:marTop w:val="0"/>
                                  <w:marBottom w:val="0"/>
                                  <w:divBdr>
                                    <w:top w:val="none" w:sz="0" w:space="0" w:color="auto"/>
                                    <w:left w:val="none" w:sz="0" w:space="0" w:color="auto"/>
                                    <w:bottom w:val="none" w:sz="0" w:space="0" w:color="auto"/>
                                    <w:right w:val="none" w:sz="0" w:space="0" w:color="auto"/>
                                  </w:divBdr>
                                  <w:divsChild>
                                    <w:div w:id="20305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127449">
      <w:bodyDiv w:val="1"/>
      <w:marLeft w:val="0"/>
      <w:marRight w:val="0"/>
      <w:marTop w:val="0"/>
      <w:marBottom w:val="0"/>
      <w:divBdr>
        <w:top w:val="none" w:sz="0" w:space="0" w:color="auto"/>
        <w:left w:val="none" w:sz="0" w:space="0" w:color="auto"/>
        <w:bottom w:val="none" w:sz="0" w:space="0" w:color="auto"/>
        <w:right w:val="none" w:sz="0" w:space="0" w:color="auto"/>
      </w:divBdr>
    </w:div>
    <w:div w:id="1648314936">
      <w:bodyDiv w:val="1"/>
      <w:marLeft w:val="0"/>
      <w:marRight w:val="0"/>
      <w:marTop w:val="0"/>
      <w:marBottom w:val="0"/>
      <w:divBdr>
        <w:top w:val="none" w:sz="0" w:space="0" w:color="auto"/>
        <w:left w:val="none" w:sz="0" w:space="0" w:color="auto"/>
        <w:bottom w:val="none" w:sz="0" w:space="0" w:color="auto"/>
        <w:right w:val="none" w:sz="0" w:space="0" w:color="auto"/>
      </w:divBdr>
      <w:divsChild>
        <w:div w:id="1139104186">
          <w:marLeft w:val="0"/>
          <w:marRight w:val="0"/>
          <w:marTop w:val="0"/>
          <w:marBottom w:val="0"/>
          <w:divBdr>
            <w:top w:val="none" w:sz="0" w:space="0" w:color="auto"/>
            <w:left w:val="none" w:sz="0" w:space="0" w:color="auto"/>
            <w:bottom w:val="none" w:sz="0" w:space="0" w:color="auto"/>
            <w:right w:val="none" w:sz="0" w:space="0" w:color="auto"/>
          </w:divBdr>
        </w:div>
      </w:divsChild>
    </w:div>
    <w:div w:id="1648511658">
      <w:bodyDiv w:val="1"/>
      <w:marLeft w:val="0"/>
      <w:marRight w:val="0"/>
      <w:marTop w:val="0"/>
      <w:marBottom w:val="0"/>
      <w:divBdr>
        <w:top w:val="none" w:sz="0" w:space="0" w:color="auto"/>
        <w:left w:val="none" w:sz="0" w:space="0" w:color="auto"/>
        <w:bottom w:val="none" w:sz="0" w:space="0" w:color="auto"/>
        <w:right w:val="none" w:sz="0" w:space="0" w:color="auto"/>
      </w:divBdr>
      <w:divsChild>
        <w:div w:id="939683391">
          <w:marLeft w:val="0"/>
          <w:marRight w:val="0"/>
          <w:marTop w:val="0"/>
          <w:marBottom w:val="150"/>
          <w:divBdr>
            <w:top w:val="none" w:sz="0" w:space="0" w:color="auto"/>
            <w:left w:val="none" w:sz="0" w:space="0" w:color="auto"/>
            <w:bottom w:val="none" w:sz="0" w:space="0" w:color="auto"/>
            <w:right w:val="none" w:sz="0" w:space="0" w:color="auto"/>
          </w:divBdr>
          <w:divsChild>
            <w:div w:id="193231688">
              <w:marLeft w:val="0"/>
              <w:marRight w:val="0"/>
              <w:marTop w:val="0"/>
              <w:marBottom w:val="0"/>
              <w:divBdr>
                <w:top w:val="none" w:sz="0" w:space="0" w:color="auto"/>
                <w:left w:val="none" w:sz="0" w:space="0" w:color="auto"/>
                <w:bottom w:val="none" w:sz="0" w:space="0" w:color="auto"/>
                <w:right w:val="none" w:sz="0" w:space="0" w:color="auto"/>
              </w:divBdr>
              <w:divsChild>
                <w:div w:id="7377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9255">
          <w:marLeft w:val="0"/>
          <w:marRight w:val="0"/>
          <w:marTop w:val="0"/>
          <w:marBottom w:val="150"/>
          <w:divBdr>
            <w:top w:val="none" w:sz="0" w:space="0" w:color="auto"/>
            <w:left w:val="none" w:sz="0" w:space="0" w:color="auto"/>
            <w:bottom w:val="none" w:sz="0" w:space="0" w:color="auto"/>
            <w:right w:val="none" w:sz="0" w:space="0" w:color="auto"/>
          </w:divBdr>
        </w:div>
      </w:divsChild>
    </w:div>
    <w:div w:id="1650136082">
      <w:bodyDiv w:val="1"/>
      <w:marLeft w:val="0"/>
      <w:marRight w:val="0"/>
      <w:marTop w:val="0"/>
      <w:marBottom w:val="0"/>
      <w:divBdr>
        <w:top w:val="none" w:sz="0" w:space="0" w:color="auto"/>
        <w:left w:val="none" w:sz="0" w:space="0" w:color="auto"/>
        <w:bottom w:val="none" w:sz="0" w:space="0" w:color="auto"/>
        <w:right w:val="none" w:sz="0" w:space="0" w:color="auto"/>
      </w:divBdr>
      <w:divsChild>
        <w:div w:id="980694266">
          <w:marLeft w:val="0"/>
          <w:marRight w:val="0"/>
          <w:marTop w:val="0"/>
          <w:marBottom w:val="0"/>
          <w:divBdr>
            <w:top w:val="none" w:sz="0" w:space="0" w:color="auto"/>
            <w:left w:val="none" w:sz="0" w:space="0" w:color="auto"/>
            <w:bottom w:val="none" w:sz="0" w:space="0" w:color="auto"/>
            <w:right w:val="none" w:sz="0" w:space="0" w:color="auto"/>
          </w:divBdr>
          <w:divsChild>
            <w:div w:id="1533882937">
              <w:marLeft w:val="0"/>
              <w:marRight w:val="0"/>
              <w:marTop w:val="0"/>
              <w:marBottom w:val="0"/>
              <w:divBdr>
                <w:top w:val="none" w:sz="0" w:space="0" w:color="auto"/>
                <w:left w:val="none" w:sz="0" w:space="0" w:color="auto"/>
                <w:bottom w:val="none" w:sz="0" w:space="0" w:color="auto"/>
                <w:right w:val="none" w:sz="0" w:space="0" w:color="auto"/>
              </w:divBdr>
              <w:divsChild>
                <w:div w:id="1973290143">
                  <w:marLeft w:val="0"/>
                  <w:marRight w:val="0"/>
                  <w:marTop w:val="0"/>
                  <w:marBottom w:val="0"/>
                  <w:divBdr>
                    <w:top w:val="none" w:sz="0" w:space="0" w:color="auto"/>
                    <w:left w:val="none" w:sz="0" w:space="0" w:color="auto"/>
                    <w:bottom w:val="none" w:sz="0" w:space="0" w:color="auto"/>
                    <w:right w:val="none" w:sz="0" w:space="0" w:color="auto"/>
                  </w:divBdr>
                  <w:divsChild>
                    <w:div w:id="215556999">
                      <w:marLeft w:val="0"/>
                      <w:marRight w:val="0"/>
                      <w:marTop w:val="0"/>
                      <w:marBottom w:val="0"/>
                      <w:divBdr>
                        <w:top w:val="none" w:sz="0" w:space="0" w:color="auto"/>
                        <w:left w:val="none" w:sz="0" w:space="0" w:color="auto"/>
                        <w:bottom w:val="none" w:sz="0" w:space="0" w:color="auto"/>
                        <w:right w:val="none" w:sz="0" w:space="0" w:color="auto"/>
                      </w:divBdr>
                      <w:divsChild>
                        <w:div w:id="130876503">
                          <w:marLeft w:val="0"/>
                          <w:marRight w:val="0"/>
                          <w:marTop w:val="0"/>
                          <w:marBottom w:val="0"/>
                          <w:divBdr>
                            <w:top w:val="none" w:sz="0" w:space="0" w:color="auto"/>
                            <w:left w:val="none" w:sz="0" w:space="0" w:color="auto"/>
                            <w:bottom w:val="none" w:sz="0" w:space="0" w:color="auto"/>
                            <w:right w:val="none" w:sz="0" w:space="0" w:color="auto"/>
                          </w:divBdr>
                          <w:divsChild>
                            <w:div w:id="131610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63692">
      <w:bodyDiv w:val="1"/>
      <w:marLeft w:val="0"/>
      <w:marRight w:val="0"/>
      <w:marTop w:val="0"/>
      <w:marBottom w:val="0"/>
      <w:divBdr>
        <w:top w:val="none" w:sz="0" w:space="0" w:color="auto"/>
        <w:left w:val="none" w:sz="0" w:space="0" w:color="auto"/>
        <w:bottom w:val="none" w:sz="0" w:space="0" w:color="auto"/>
        <w:right w:val="none" w:sz="0" w:space="0" w:color="auto"/>
      </w:divBdr>
    </w:div>
    <w:div w:id="1650472298">
      <w:bodyDiv w:val="1"/>
      <w:marLeft w:val="0"/>
      <w:marRight w:val="0"/>
      <w:marTop w:val="0"/>
      <w:marBottom w:val="0"/>
      <w:divBdr>
        <w:top w:val="none" w:sz="0" w:space="0" w:color="auto"/>
        <w:left w:val="none" w:sz="0" w:space="0" w:color="auto"/>
        <w:bottom w:val="none" w:sz="0" w:space="0" w:color="auto"/>
        <w:right w:val="none" w:sz="0" w:space="0" w:color="auto"/>
      </w:divBdr>
      <w:divsChild>
        <w:div w:id="88939611">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826554579">
              <w:marLeft w:val="0"/>
              <w:marRight w:val="0"/>
              <w:marTop w:val="300"/>
              <w:marBottom w:val="300"/>
              <w:divBdr>
                <w:top w:val="none" w:sz="0" w:space="0" w:color="auto"/>
                <w:left w:val="none" w:sz="0" w:space="0" w:color="auto"/>
                <w:bottom w:val="none" w:sz="0" w:space="0" w:color="auto"/>
                <w:right w:val="none" w:sz="0" w:space="0" w:color="auto"/>
              </w:divBdr>
              <w:divsChild>
                <w:div w:id="205145347">
                  <w:marLeft w:val="0"/>
                  <w:marRight w:val="0"/>
                  <w:marTop w:val="0"/>
                  <w:marBottom w:val="0"/>
                  <w:divBdr>
                    <w:top w:val="none" w:sz="0" w:space="0" w:color="auto"/>
                    <w:left w:val="none" w:sz="0" w:space="0" w:color="auto"/>
                    <w:bottom w:val="none" w:sz="0" w:space="0" w:color="auto"/>
                    <w:right w:val="none" w:sz="0" w:space="0" w:color="auto"/>
                  </w:divBdr>
                  <w:divsChild>
                    <w:div w:id="1546521324">
                      <w:marLeft w:val="0"/>
                      <w:marRight w:val="0"/>
                      <w:marTop w:val="0"/>
                      <w:marBottom w:val="0"/>
                      <w:divBdr>
                        <w:top w:val="none" w:sz="0" w:space="0" w:color="auto"/>
                        <w:left w:val="none" w:sz="0" w:space="0" w:color="auto"/>
                        <w:bottom w:val="none" w:sz="0" w:space="0" w:color="auto"/>
                        <w:right w:val="none" w:sz="0" w:space="0" w:color="auto"/>
                      </w:divBdr>
                      <w:divsChild>
                        <w:div w:id="4932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791556">
      <w:bodyDiv w:val="1"/>
      <w:marLeft w:val="0"/>
      <w:marRight w:val="0"/>
      <w:marTop w:val="0"/>
      <w:marBottom w:val="0"/>
      <w:divBdr>
        <w:top w:val="none" w:sz="0" w:space="0" w:color="auto"/>
        <w:left w:val="none" w:sz="0" w:space="0" w:color="auto"/>
        <w:bottom w:val="none" w:sz="0" w:space="0" w:color="auto"/>
        <w:right w:val="none" w:sz="0" w:space="0" w:color="auto"/>
      </w:divBdr>
      <w:divsChild>
        <w:div w:id="1426027507">
          <w:marLeft w:val="0"/>
          <w:marRight w:val="0"/>
          <w:marTop w:val="0"/>
          <w:marBottom w:val="150"/>
          <w:divBdr>
            <w:top w:val="none" w:sz="0" w:space="0" w:color="auto"/>
            <w:left w:val="none" w:sz="0" w:space="0" w:color="auto"/>
            <w:bottom w:val="none" w:sz="0" w:space="0" w:color="auto"/>
            <w:right w:val="none" w:sz="0" w:space="0" w:color="auto"/>
          </w:divBdr>
        </w:div>
      </w:divsChild>
    </w:div>
    <w:div w:id="1650985244">
      <w:bodyDiv w:val="1"/>
      <w:marLeft w:val="0"/>
      <w:marRight w:val="0"/>
      <w:marTop w:val="0"/>
      <w:marBottom w:val="0"/>
      <w:divBdr>
        <w:top w:val="none" w:sz="0" w:space="0" w:color="auto"/>
        <w:left w:val="none" w:sz="0" w:space="0" w:color="auto"/>
        <w:bottom w:val="none" w:sz="0" w:space="0" w:color="auto"/>
        <w:right w:val="none" w:sz="0" w:space="0" w:color="auto"/>
      </w:divBdr>
    </w:div>
    <w:div w:id="1651444113">
      <w:bodyDiv w:val="1"/>
      <w:marLeft w:val="0"/>
      <w:marRight w:val="0"/>
      <w:marTop w:val="0"/>
      <w:marBottom w:val="0"/>
      <w:divBdr>
        <w:top w:val="none" w:sz="0" w:space="0" w:color="auto"/>
        <w:left w:val="none" w:sz="0" w:space="0" w:color="auto"/>
        <w:bottom w:val="none" w:sz="0" w:space="0" w:color="auto"/>
        <w:right w:val="none" w:sz="0" w:space="0" w:color="auto"/>
      </w:divBdr>
      <w:divsChild>
        <w:div w:id="523599433">
          <w:marLeft w:val="0"/>
          <w:marRight w:val="0"/>
          <w:marTop w:val="0"/>
          <w:marBottom w:val="0"/>
          <w:divBdr>
            <w:top w:val="none" w:sz="0" w:space="0" w:color="auto"/>
            <w:left w:val="none" w:sz="0" w:space="0" w:color="auto"/>
            <w:bottom w:val="none" w:sz="0" w:space="0" w:color="auto"/>
            <w:right w:val="none" w:sz="0" w:space="0" w:color="auto"/>
          </w:divBdr>
          <w:divsChild>
            <w:div w:id="815953739">
              <w:marLeft w:val="0"/>
              <w:marRight w:val="0"/>
              <w:marTop w:val="0"/>
              <w:marBottom w:val="0"/>
              <w:divBdr>
                <w:top w:val="none" w:sz="0" w:space="0" w:color="auto"/>
                <w:left w:val="none" w:sz="0" w:space="0" w:color="auto"/>
                <w:bottom w:val="none" w:sz="0" w:space="0" w:color="auto"/>
                <w:right w:val="none" w:sz="0" w:space="0" w:color="auto"/>
              </w:divBdr>
              <w:divsChild>
                <w:div w:id="520627187">
                  <w:marLeft w:val="0"/>
                  <w:marRight w:val="0"/>
                  <w:marTop w:val="0"/>
                  <w:marBottom w:val="0"/>
                  <w:divBdr>
                    <w:top w:val="none" w:sz="0" w:space="0" w:color="auto"/>
                    <w:left w:val="none" w:sz="0" w:space="0" w:color="auto"/>
                    <w:bottom w:val="none" w:sz="0" w:space="0" w:color="auto"/>
                    <w:right w:val="none" w:sz="0" w:space="0" w:color="auto"/>
                  </w:divBdr>
                  <w:divsChild>
                    <w:div w:id="1916813858">
                      <w:marLeft w:val="0"/>
                      <w:marRight w:val="0"/>
                      <w:marTop w:val="0"/>
                      <w:marBottom w:val="0"/>
                      <w:divBdr>
                        <w:top w:val="none" w:sz="0" w:space="0" w:color="auto"/>
                        <w:left w:val="none" w:sz="0" w:space="0" w:color="auto"/>
                        <w:bottom w:val="none" w:sz="0" w:space="0" w:color="auto"/>
                        <w:right w:val="none" w:sz="0" w:space="0" w:color="auto"/>
                      </w:divBdr>
                      <w:divsChild>
                        <w:div w:id="1552494455">
                          <w:marLeft w:val="0"/>
                          <w:marRight w:val="0"/>
                          <w:marTop w:val="0"/>
                          <w:marBottom w:val="0"/>
                          <w:divBdr>
                            <w:top w:val="none" w:sz="0" w:space="0" w:color="auto"/>
                            <w:left w:val="none" w:sz="0" w:space="0" w:color="auto"/>
                            <w:bottom w:val="none" w:sz="0" w:space="0" w:color="auto"/>
                            <w:right w:val="none" w:sz="0" w:space="0" w:color="auto"/>
                          </w:divBdr>
                          <w:divsChild>
                            <w:div w:id="1230648022">
                              <w:marLeft w:val="0"/>
                              <w:marRight w:val="0"/>
                              <w:marTop w:val="0"/>
                              <w:marBottom w:val="0"/>
                              <w:divBdr>
                                <w:top w:val="none" w:sz="0" w:space="0" w:color="auto"/>
                                <w:left w:val="none" w:sz="0" w:space="0" w:color="auto"/>
                                <w:bottom w:val="none" w:sz="0" w:space="0" w:color="auto"/>
                                <w:right w:val="none" w:sz="0" w:space="0" w:color="auto"/>
                              </w:divBdr>
                              <w:divsChild>
                                <w:div w:id="741876787">
                                  <w:marLeft w:val="0"/>
                                  <w:marRight w:val="0"/>
                                  <w:marTop w:val="0"/>
                                  <w:marBottom w:val="0"/>
                                  <w:divBdr>
                                    <w:top w:val="none" w:sz="0" w:space="0" w:color="auto"/>
                                    <w:left w:val="none" w:sz="0" w:space="0" w:color="auto"/>
                                    <w:bottom w:val="none" w:sz="0" w:space="0" w:color="auto"/>
                                    <w:right w:val="none" w:sz="0" w:space="0" w:color="auto"/>
                                  </w:divBdr>
                                  <w:divsChild>
                                    <w:div w:id="939992688">
                                      <w:marLeft w:val="0"/>
                                      <w:marRight w:val="0"/>
                                      <w:marTop w:val="0"/>
                                      <w:marBottom w:val="0"/>
                                      <w:divBdr>
                                        <w:top w:val="none" w:sz="0" w:space="0" w:color="auto"/>
                                        <w:left w:val="none" w:sz="0" w:space="0" w:color="auto"/>
                                        <w:bottom w:val="none" w:sz="0" w:space="0" w:color="auto"/>
                                        <w:right w:val="none" w:sz="0" w:space="0" w:color="auto"/>
                                      </w:divBdr>
                                      <w:divsChild>
                                        <w:div w:id="11201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592216">
      <w:bodyDiv w:val="1"/>
      <w:marLeft w:val="0"/>
      <w:marRight w:val="0"/>
      <w:marTop w:val="0"/>
      <w:marBottom w:val="0"/>
      <w:divBdr>
        <w:top w:val="none" w:sz="0" w:space="0" w:color="auto"/>
        <w:left w:val="none" w:sz="0" w:space="0" w:color="auto"/>
        <w:bottom w:val="none" w:sz="0" w:space="0" w:color="auto"/>
        <w:right w:val="none" w:sz="0" w:space="0" w:color="auto"/>
      </w:divBdr>
      <w:divsChild>
        <w:div w:id="906575805">
          <w:marLeft w:val="0"/>
          <w:marRight w:val="0"/>
          <w:marTop w:val="0"/>
          <w:marBottom w:val="0"/>
          <w:divBdr>
            <w:top w:val="none" w:sz="0" w:space="0" w:color="auto"/>
            <w:left w:val="none" w:sz="0" w:space="0" w:color="auto"/>
            <w:bottom w:val="none" w:sz="0" w:space="0" w:color="auto"/>
            <w:right w:val="none" w:sz="0" w:space="0" w:color="auto"/>
          </w:divBdr>
        </w:div>
      </w:divsChild>
    </w:div>
    <w:div w:id="1651714969">
      <w:bodyDiv w:val="1"/>
      <w:marLeft w:val="0"/>
      <w:marRight w:val="0"/>
      <w:marTop w:val="0"/>
      <w:marBottom w:val="0"/>
      <w:divBdr>
        <w:top w:val="none" w:sz="0" w:space="0" w:color="auto"/>
        <w:left w:val="none" w:sz="0" w:space="0" w:color="auto"/>
        <w:bottom w:val="none" w:sz="0" w:space="0" w:color="auto"/>
        <w:right w:val="none" w:sz="0" w:space="0" w:color="auto"/>
      </w:divBdr>
      <w:divsChild>
        <w:div w:id="740100282">
          <w:marLeft w:val="0"/>
          <w:marRight w:val="0"/>
          <w:marTop w:val="0"/>
          <w:marBottom w:val="150"/>
          <w:divBdr>
            <w:top w:val="none" w:sz="0" w:space="0" w:color="auto"/>
            <w:left w:val="none" w:sz="0" w:space="0" w:color="auto"/>
            <w:bottom w:val="none" w:sz="0" w:space="0" w:color="auto"/>
            <w:right w:val="none" w:sz="0" w:space="0" w:color="auto"/>
          </w:divBdr>
        </w:div>
        <w:div w:id="1926764598">
          <w:marLeft w:val="0"/>
          <w:marRight w:val="0"/>
          <w:marTop w:val="225"/>
          <w:marBottom w:val="225"/>
          <w:divBdr>
            <w:top w:val="none" w:sz="0" w:space="0" w:color="auto"/>
            <w:left w:val="none" w:sz="0" w:space="0" w:color="auto"/>
            <w:bottom w:val="none" w:sz="0" w:space="0" w:color="auto"/>
            <w:right w:val="none" w:sz="0" w:space="0" w:color="auto"/>
          </w:divBdr>
        </w:div>
      </w:divsChild>
    </w:div>
    <w:div w:id="1651906725">
      <w:bodyDiv w:val="1"/>
      <w:marLeft w:val="0"/>
      <w:marRight w:val="0"/>
      <w:marTop w:val="0"/>
      <w:marBottom w:val="0"/>
      <w:divBdr>
        <w:top w:val="none" w:sz="0" w:space="0" w:color="auto"/>
        <w:left w:val="none" w:sz="0" w:space="0" w:color="auto"/>
        <w:bottom w:val="none" w:sz="0" w:space="0" w:color="auto"/>
        <w:right w:val="none" w:sz="0" w:space="0" w:color="auto"/>
      </w:divBdr>
      <w:divsChild>
        <w:div w:id="973484545">
          <w:marLeft w:val="0"/>
          <w:marRight w:val="0"/>
          <w:marTop w:val="0"/>
          <w:marBottom w:val="0"/>
          <w:divBdr>
            <w:top w:val="none" w:sz="0" w:space="0" w:color="auto"/>
            <w:left w:val="none" w:sz="0" w:space="0" w:color="auto"/>
            <w:bottom w:val="dotted" w:sz="6" w:space="4" w:color="DDDDDD"/>
            <w:right w:val="none" w:sz="0" w:space="0" w:color="auto"/>
          </w:divBdr>
          <w:divsChild>
            <w:div w:id="1933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50565">
      <w:bodyDiv w:val="1"/>
      <w:marLeft w:val="0"/>
      <w:marRight w:val="0"/>
      <w:marTop w:val="0"/>
      <w:marBottom w:val="0"/>
      <w:divBdr>
        <w:top w:val="none" w:sz="0" w:space="0" w:color="auto"/>
        <w:left w:val="none" w:sz="0" w:space="0" w:color="auto"/>
        <w:bottom w:val="none" w:sz="0" w:space="0" w:color="auto"/>
        <w:right w:val="none" w:sz="0" w:space="0" w:color="auto"/>
      </w:divBdr>
    </w:div>
    <w:div w:id="1653364960">
      <w:bodyDiv w:val="1"/>
      <w:marLeft w:val="0"/>
      <w:marRight w:val="0"/>
      <w:marTop w:val="0"/>
      <w:marBottom w:val="0"/>
      <w:divBdr>
        <w:top w:val="none" w:sz="0" w:space="0" w:color="auto"/>
        <w:left w:val="none" w:sz="0" w:space="0" w:color="auto"/>
        <w:bottom w:val="none" w:sz="0" w:space="0" w:color="auto"/>
        <w:right w:val="none" w:sz="0" w:space="0" w:color="auto"/>
      </w:divBdr>
      <w:divsChild>
        <w:div w:id="1801528318">
          <w:marLeft w:val="0"/>
          <w:marRight w:val="0"/>
          <w:marTop w:val="0"/>
          <w:marBottom w:val="0"/>
          <w:divBdr>
            <w:top w:val="none" w:sz="0" w:space="0" w:color="auto"/>
            <w:left w:val="none" w:sz="0" w:space="0" w:color="auto"/>
            <w:bottom w:val="none" w:sz="0" w:space="0" w:color="auto"/>
            <w:right w:val="none" w:sz="0" w:space="0" w:color="auto"/>
          </w:divBdr>
        </w:div>
      </w:divsChild>
    </w:div>
    <w:div w:id="1654483077">
      <w:bodyDiv w:val="1"/>
      <w:marLeft w:val="0"/>
      <w:marRight w:val="0"/>
      <w:marTop w:val="0"/>
      <w:marBottom w:val="0"/>
      <w:divBdr>
        <w:top w:val="none" w:sz="0" w:space="0" w:color="auto"/>
        <w:left w:val="none" w:sz="0" w:space="0" w:color="auto"/>
        <w:bottom w:val="none" w:sz="0" w:space="0" w:color="auto"/>
        <w:right w:val="none" w:sz="0" w:space="0" w:color="auto"/>
      </w:divBdr>
      <w:divsChild>
        <w:div w:id="826439694">
          <w:marLeft w:val="0"/>
          <w:marRight w:val="0"/>
          <w:marTop w:val="0"/>
          <w:marBottom w:val="0"/>
          <w:divBdr>
            <w:top w:val="none" w:sz="0" w:space="0" w:color="auto"/>
            <w:left w:val="none" w:sz="0" w:space="0" w:color="auto"/>
            <w:bottom w:val="none" w:sz="0" w:space="0" w:color="auto"/>
            <w:right w:val="none" w:sz="0" w:space="0" w:color="auto"/>
          </w:divBdr>
          <w:divsChild>
            <w:div w:id="614559546">
              <w:marLeft w:val="0"/>
              <w:marRight w:val="0"/>
              <w:marTop w:val="0"/>
              <w:marBottom w:val="0"/>
              <w:divBdr>
                <w:top w:val="none" w:sz="0" w:space="0" w:color="auto"/>
                <w:left w:val="none" w:sz="0" w:space="0" w:color="auto"/>
                <w:bottom w:val="none" w:sz="0" w:space="0" w:color="auto"/>
                <w:right w:val="none" w:sz="0" w:space="0" w:color="auto"/>
              </w:divBdr>
              <w:divsChild>
                <w:div w:id="1246767888">
                  <w:marLeft w:val="0"/>
                  <w:marRight w:val="0"/>
                  <w:marTop w:val="0"/>
                  <w:marBottom w:val="0"/>
                  <w:divBdr>
                    <w:top w:val="none" w:sz="0" w:space="0" w:color="auto"/>
                    <w:left w:val="none" w:sz="0" w:space="0" w:color="auto"/>
                    <w:bottom w:val="none" w:sz="0" w:space="0" w:color="auto"/>
                    <w:right w:val="none" w:sz="0" w:space="0" w:color="auto"/>
                  </w:divBdr>
                  <w:divsChild>
                    <w:div w:id="57558790">
                      <w:marLeft w:val="0"/>
                      <w:marRight w:val="0"/>
                      <w:marTop w:val="0"/>
                      <w:marBottom w:val="0"/>
                      <w:divBdr>
                        <w:top w:val="none" w:sz="0" w:space="0" w:color="auto"/>
                        <w:left w:val="none" w:sz="0" w:space="0" w:color="auto"/>
                        <w:bottom w:val="none" w:sz="0" w:space="0" w:color="auto"/>
                        <w:right w:val="none" w:sz="0" w:space="0" w:color="auto"/>
                      </w:divBdr>
                      <w:divsChild>
                        <w:div w:id="1272780798">
                          <w:marLeft w:val="0"/>
                          <w:marRight w:val="0"/>
                          <w:marTop w:val="0"/>
                          <w:marBottom w:val="0"/>
                          <w:divBdr>
                            <w:top w:val="none" w:sz="0" w:space="0" w:color="auto"/>
                            <w:left w:val="none" w:sz="0" w:space="0" w:color="auto"/>
                            <w:bottom w:val="none" w:sz="0" w:space="0" w:color="auto"/>
                            <w:right w:val="none" w:sz="0" w:space="0" w:color="auto"/>
                          </w:divBdr>
                          <w:divsChild>
                            <w:div w:id="9416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605509">
      <w:bodyDiv w:val="1"/>
      <w:marLeft w:val="0"/>
      <w:marRight w:val="0"/>
      <w:marTop w:val="0"/>
      <w:marBottom w:val="0"/>
      <w:divBdr>
        <w:top w:val="none" w:sz="0" w:space="0" w:color="auto"/>
        <w:left w:val="none" w:sz="0" w:space="0" w:color="auto"/>
        <w:bottom w:val="none" w:sz="0" w:space="0" w:color="auto"/>
        <w:right w:val="none" w:sz="0" w:space="0" w:color="auto"/>
      </w:divBdr>
    </w:div>
    <w:div w:id="1655137663">
      <w:bodyDiv w:val="1"/>
      <w:marLeft w:val="0"/>
      <w:marRight w:val="0"/>
      <w:marTop w:val="0"/>
      <w:marBottom w:val="0"/>
      <w:divBdr>
        <w:top w:val="none" w:sz="0" w:space="0" w:color="auto"/>
        <w:left w:val="none" w:sz="0" w:space="0" w:color="auto"/>
        <w:bottom w:val="none" w:sz="0" w:space="0" w:color="auto"/>
        <w:right w:val="none" w:sz="0" w:space="0" w:color="auto"/>
      </w:divBdr>
    </w:div>
    <w:div w:id="1655258413">
      <w:bodyDiv w:val="1"/>
      <w:marLeft w:val="0"/>
      <w:marRight w:val="0"/>
      <w:marTop w:val="0"/>
      <w:marBottom w:val="0"/>
      <w:divBdr>
        <w:top w:val="none" w:sz="0" w:space="0" w:color="auto"/>
        <w:left w:val="none" w:sz="0" w:space="0" w:color="auto"/>
        <w:bottom w:val="none" w:sz="0" w:space="0" w:color="auto"/>
        <w:right w:val="none" w:sz="0" w:space="0" w:color="auto"/>
      </w:divBdr>
    </w:div>
    <w:div w:id="1656031810">
      <w:bodyDiv w:val="1"/>
      <w:marLeft w:val="0"/>
      <w:marRight w:val="0"/>
      <w:marTop w:val="0"/>
      <w:marBottom w:val="0"/>
      <w:divBdr>
        <w:top w:val="none" w:sz="0" w:space="0" w:color="auto"/>
        <w:left w:val="none" w:sz="0" w:space="0" w:color="auto"/>
        <w:bottom w:val="none" w:sz="0" w:space="0" w:color="auto"/>
        <w:right w:val="none" w:sz="0" w:space="0" w:color="auto"/>
      </w:divBdr>
      <w:divsChild>
        <w:div w:id="733545461">
          <w:marLeft w:val="0"/>
          <w:marRight w:val="0"/>
          <w:marTop w:val="0"/>
          <w:marBottom w:val="0"/>
          <w:divBdr>
            <w:top w:val="none" w:sz="0" w:space="0" w:color="auto"/>
            <w:left w:val="none" w:sz="0" w:space="0" w:color="auto"/>
            <w:bottom w:val="dotted" w:sz="6" w:space="4" w:color="DDDDDD"/>
            <w:right w:val="none" w:sz="0" w:space="0" w:color="auto"/>
          </w:divBdr>
          <w:divsChild>
            <w:div w:id="14037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7049">
      <w:bodyDiv w:val="1"/>
      <w:marLeft w:val="0"/>
      <w:marRight w:val="0"/>
      <w:marTop w:val="0"/>
      <w:marBottom w:val="0"/>
      <w:divBdr>
        <w:top w:val="none" w:sz="0" w:space="0" w:color="auto"/>
        <w:left w:val="none" w:sz="0" w:space="0" w:color="auto"/>
        <w:bottom w:val="none" w:sz="0" w:space="0" w:color="auto"/>
        <w:right w:val="none" w:sz="0" w:space="0" w:color="auto"/>
      </w:divBdr>
    </w:div>
    <w:div w:id="1656447709">
      <w:bodyDiv w:val="1"/>
      <w:marLeft w:val="0"/>
      <w:marRight w:val="0"/>
      <w:marTop w:val="0"/>
      <w:marBottom w:val="0"/>
      <w:divBdr>
        <w:top w:val="none" w:sz="0" w:space="0" w:color="auto"/>
        <w:left w:val="none" w:sz="0" w:space="0" w:color="auto"/>
        <w:bottom w:val="none" w:sz="0" w:space="0" w:color="auto"/>
        <w:right w:val="none" w:sz="0" w:space="0" w:color="auto"/>
      </w:divBdr>
      <w:divsChild>
        <w:div w:id="314188028">
          <w:marLeft w:val="0"/>
          <w:marRight w:val="225"/>
          <w:marTop w:val="0"/>
          <w:marBottom w:val="0"/>
          <w:divBdr>
            <w:top w:val="none" w:sz="0" w:space="0" w:color="auto"/>
            <w:left w:val="none" w:sz="0" w:space="0" w:color="auto"/>
            <w:bottom w:val="none" w:sz="0" w:space="0" w:color="auto"/>
            <w:right w:val="none" w:sz="0" w:space="0" w:color="auto"/>
          </w:divBdr>
          <w:divsChild>
            <w:div w:id="934292236">
              <w:marLeft w:val="0"/>
              <w:marRight w:val="0"/>
              <w:marTop w:val="225"/>
              <w:marBottom w:val="0"/>
              <w:divBdr>
                <w:top w:val="none" w:sz="0" w:space="0" w:color="auto"/>
                <w:left w:val="none" w:sz="0" w:space="0" w:color="auto"/>
                <w:bottom w:val="none" w:sz="0" w:space="0" w:color="auto"/>
                <w:right w:val="none" w:sz="0" w:space="0" w:color="auto"/>
              </w:divBdr>
              <w:divsChild>
                <w:div w:id="15227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34209">
      <w:bodyDiv w:val="1"/>
      <w:marLeft w:val="0"/>
      <w:marRight w:val="0"/>
      <w:marTop w:val="0"/>
      <w:marBottom w:val="0"/>
      <w:divBdr>
        <w:top w:val="none" w:sz="0" w:space="0" w:color="auto"/>
        <w:left w:val="none" w:sz="0" w:space="0" w:color="auto"/>
        <w:bottom w:val="none" w:sz="0" w:space="0" w:color="auto"/>
        <w:right w:val="none" w:sz="0" w:space="0" w:color="auto"/>
      </w:divBdr>
    </w:div>
    <w:div w:id="1657031729">
      <w:bodyDiv w:val="1"/>
      <w:marLeft w:val="0"/>
      <w:marRight w:val="0"/>
      <w:marTop w:val="0"/>
      <w:marBottom w:val="0"/>
      <w:divBdr>
        <w:top w:val="none" w:sz="0" w:space="0" w:color="auto"/>
        <w:left w:val="none" w:sz="0" w:space="0" w:color="auto"/>
        <w:bottom w:val="none" w:sz="0" w:space="0" w:color="auto"/>
        <w:right w:val="none" w:sz="0" w:space="0" w:color="auto"/>
      </w:divBdr>
      <w:divsChild>
        <w:div w:id="2072921154">
          <w:marLeft w:val="0"/>
          <w:marRight w:val="0"/>
          <w:marTop w:val="150"/>
          <w:marBottom w:val="0"/>
          <w:divBdr>
            <w:top w:val="none" w:sz="0" w:space="0" w:color="auto"/>
            <w:left w:val="none" w:sz="0" w:space="0" w:color="auto"/>
            <w:bottom w:val="none" w:sz="0" w:space="0" w:color="auto"/>
            <w:right w:val="none" w:sz="0" w:space="0" w:color="auto"/>
          </w:divBdr>
          <w:divsChild>
            <w:div w:id="116217585">
              <w:marLeft w:val="0"/>
              <w:marRight w:val="0"/>
              <w:marTop w:val="0"/>
              <w:marBottom w:val="0"/>
              <w:divBdr>
                <w:top w:val="none" w:sz="0" w:space="0" w:color="auto"/>
                <w:left w:val="none" w:sz="0" w:space="0" w:color="auto"/>
                <w:bottom w:val="single" w:sz="6" w:space="0" w:color="EFEFEF"/>
                <w:right w:val="none" w:sz="0" w:space="0" w:color="auto"/>
              </w:divBdr>
              <w:divsChild>
                <w:div w:id="554898522">
                  <w:marLeft w:val="0"/>
                  <w:marRight w:val="0"/>
                  <w:marTop w:val="0"/>
                  <w:marBottom w:val="0"/>
                  <w:divBdr>
                    <w:top w:val="none" w:sz="0" w:space="0" w:color="auto"/>
                    <w:left w:val="none" w:sz="0" w:space="0" w:color="auto"/>
                    <w:bottom w:val="none" w:sz="0" w:space="0" w:color="auto"/>
                    <w:right w:val="none" w:sz="0" w:space="0" w:color="auto"/>
                  </w:divBdr>
                </w:div>
                <w:div w:id="14454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24367">
          <w:marLeft w:val="0"/>
          <w:marRight w:val="0"/>
          <w:marTop w:val="300"/>
          <w:marBottom w:val="0"/>
          <w:divBdr>
            <w:top w:val="none" w:sz="0" w:space="0" w:color="auto"/>
            <w:left w:val="none" w:sz="0" w:space="0" w:color="auto"/>
            <w:bottom w:val="none" w:sz="0" w:space="0" w:color="auto"/>
            <w:right w:val="none" w:sz="0" w:space="0" w:color="auto"/>
          </w:divBdr>
          <w:divsChild>
            <w:div w:id="951982225">
              <w:marLeft w:val="-1350"/>
              <w:marRight w:val="0"/>
              <w:marTop w:val="0"/>
              <w:marBottom w:val="0"/>
              <w:divBdr>
                <w:top w:val="none" w:sz="0" w:space="0" w:color="auto"/>
                <w:left w:val="none" w:sz="0" w:space="0" w:color="auto"/>
                <w:bottom w:val="none" w:sz="0" w:space="0" w:color="auto"/>
                <w:right w:val="none" w:sz="0" w:space="0" w:color="auto"/>
              </w:divBdr>
              <w:divsChild>
                <w:div w:id="1721320257">
                  <w:marLeft w:val="0"/>
                  <w:marRight w:val="0"/>
                  <w:marTop w:val="0"/>
                  <w:marBottom w:val="0"/>
                  <w:divBdr>
                    <w:top w:val="none" w:sz="0" w:space="0" w:color="auto"/>
                    <w:left w:val="none" w:sz="0" w:space="0" w:color="auto"/>
                    <w:bottom w:val="none" w:sz="0" w:space="0" w:color="auto"/>
                    <w:right w:val="none" w:sz="0" w:space="0" w:color="auto"/>
                  </w:divBdr>
                  <w:divsChild>
                    <w:div w:id="1746953789">
                      <w:marLeft w:val="0"/>
                      <w:marRight w:val="0"/>
                      <w:marTop w:val="0"/>
                      <w:marBottom w:val="0"/>
                      <w:divBdr>
                        <w:top w:val="none" w:sz="0" w:space="0" w:color="auto"/>
                        <w:left w:val="none" w:sz="0" w:space="0" w:color="auto"/>
                        <w:bottom w:val="none" w:sz="0" w:space="0" w:color="auto"/>
                        <w:right w:val="none" w:sz="0" w:space="0" w:color="auto"/>
                      </w:divBdr>
                      <w:divsChild>
                        <w:div w:id="93211809">
                          <w:marLeft w:val="0"/>
                          <w:marRight w:val="0"/>
                          <w:marTop w:val="0"/>
                          <w:marBottom w:val="0"/>
                          <w:divBdr>
                            <w:top w:val="single" w:sz="6" w:space="0" w:color="C7C7C7"/>
                            <w:left w:val="single" w:sz="6" w:space="0" w:color="C7C7C7"/>
                            <w:bottom w:val="single" w:sz="6" w:space="0" w:color="C7C7C7"/>
                            <w:right w:val="single" w:sz="6" w:space="0" w:color="C7C7C7"/>
                          </w:divBdr>
                          <w:divsChild>
                            <w:div w:id="1112365225">
                              <w:marLeft w:val="0"/>
                              <w:marRight w:val="0"/>
                              <w:marTop w:val="100"/>
                              <w:marBottom w:val="100"/>
                              <w:divBdr>
                                <w:top w:val="none" w:sz="0" w:space="11" w:color="auto"/>
                                <w:left w:val="none" w:sz="0" w:space="0" w:color="auto"/>
                                <w:bottom w:val="single" w:sz="6" w:space="11" w:color="C7C7C7"/>
                                <w:right w:val="none" w:sz="0" w:space="0" w:color="auto"/>
                              </w:divBdr>
                            </w:div>
                            <w:div w:id="2122872315">
                              <w:marLeft w:val="0"/>
                              <w:marRight w:val="0"/>
                              <w:marTop w:val="100"/>
                              <w:marBottom w:val="100"/>
                              <w:divBdr>
                                <w:top w:val="none" w:sz="0" w:space="11" w:color="auto"/>
                                <w:left w:val="none" w:sz="0" w:space="0" w:color="auto"/>
                                <w:bottom w:val="single" w:sz="6" w:space="11" w:color="C7C7C7"/>
                                <w:right w:val="none" w:sz="0" w:space="0" w:color="auto"/>
                              </w:divBdr>
                            </w:div>
                            <w:div w:id="1479954366">
                              <w:marLeft w:val="0"/>
                              <w:marRight w:val="0"/>
                              <w:marTop w:val="100"/>
                              <w:marBottom w:val="100"/>
                              <w:divBdr>
                                <w:top w:val="none" w:sz="0" w:space="11" w:color="auto"/>
                                <w:left w:val="none" w:sz="0" w:space="0" w:color="auto"/>
                                <w:bottom w:val="single" w:sz="6" w:space="11" w:color="C7C7C7"/>
                                <w:right w:val="none" w:sz="0" w:space="0" w:color="auto"/>
                              </w:divBdr>
                            </w:div>
                            <w:div w:id="13869462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8564964">
              <w:marLeft w:val="0"/>
              <w:marRight w:val="0"/>
              <w:marTop w:val="0"/>
              <w:marBottom w:val="0"/>
              <w:divBdr>
                <w:top w:val="none" w:sz="0" w:space="0" w:color="auto"/>
                <w:left w:val="none" w:sz="0" w:space="0" w:color="auto"/>
                <w:bottom w:val="none" w:sz="0" w:space="0" w:color="auto"/>
                <w:right w:val="none" w:sz="0" w:space="0" w:color="auto"/>
              </w:divBdr>
              <w:divsChild>
                <w:div w:id="449277755">
                  <w:marLeft w:val="0"/>
                  <w:marRight w:val="0"/>
                  <w:marTop w:val="150"/>
                  <w:marBottom w:val="0"/>
                  <w:divBdr>
                    <w:top w:val="none" w:sz="0" w:space="0" w:color="auto"/>
                    <w:left w:val="none" w:sz="0" w:space="0" w:color="auto"/>
                    <w:bottom w:val="none" w:sz="0" w:space="0" w:color="auto"/>
                    <w:right w:val="none" w:sz="0" w:space="0" w:color="auto"/>
                  </w:divBdr>
                  <w:divsChild>
                    <w:div w:id="1611089465">
                      <w:marLeft w:val="0"/>
                      <w:marRight w:val="0"/>
                      <w:marTop w:val="0"/>
                      <w:marBottom w:val="0"/>
                      <w:divBdr>
                        <w:top w:val="none" w:sz="0" w:space="0" w:color="auto"/>
                        <w:left w:val="none" w:sz="0" w:space="0" w:color="auto"/>
                        <w:bottom w:val="none" w:sz="0" w:space="0" w:color="auto"/>
                        <w:right w:val="none" w:sz="0" w:space="0" w:color="auto"/>
                      </w:divBdr>
                      <w:divsChild>
                        <w:div w:id="245111500">
                          <w:marLeft w:val="0"/>
                          <w:marRight w:val="0"/>
                          <w:marTop w:val="0"/>
                          <w:marBottom w:val="0"/>
                          <w:divBdr>
                            <w:top w:val="none" w:sz="0" w:space="0" w:color="auto"/>
                            <w:left w:val="none" w:sz="0" w:space="0" w:color="auto"/>
                            <w:bottom w:val="none" w:sz="0" w:space="0" w:color="auto"/>
                            <w:right w:val="none" w:sz="0" w:space="0" w:color="auto"/>
                          </w:divBdr>
                        </w:div>
                        <w:div w:id="2040254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25021884">
                  <w:marLeft w:val="0"/>
                  <w:marRight w:val="0"/>
                  <w:marTop w:val="0"/>
                  <w:marBottom w:val="0"/>
                  <w:divBdr>
                    <w:top w:val="none" w:sz="0" w:space="0" w:color="auto"/>
                    <w:left w:val="none" w:sz="0" w:space="0" w:color="auto"/>
                    <w:bottom w:val="none" w:sz="0" w:space="0" w:color="auto"/>
                    <w:right w:val="none" w:sz="0" w:space="0" w:color="auto"/>
                  </w:divBdr>
                  <w:divsChild>
                    <w:div w:id="11075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46197">
      <w:bodyDiv w:val="1"/>
      <w:marLeft w:val="0"/>
      <w:marRight w:val="0"/>
      <w:marTop w:val="0"/>
      <w:marBottom w:val="0"/>
      <w:divBdr>
        <w:top w:val="none" w:sz="0" w:space="0" w:color="auto"/>
        <w:left w:val="none" w:sz="0" w:space="0" w:color="auto"/>
        <w:bottom w:val="none" w:sz="0" w:space="0" w:color="auto"/>
        <w:right w:val="none" w:sz="0" w:space="0" w:color="auto"/>
      </w:divBdr>
    </w:div>
    <w:div w:id="1657146316">
      <w:bodyDiv w:val="1"/>
      <w:marLeft w:val="0"/>
      <w:marRight w:val="0"/>
      <w:marTop w:val="0"/>
      <w:marBottom w:val="0"/>
      <w:divBdr>
        <w:top w:val="none" w:sz="0" w:space="0" w:color="auto"/>
        <w:left w:val="none" w:sz="0" w:space="0" w:color="auto"/>
        <w:bottom w:val="none" w:sz="0" w:space="0" w:color="auto"/>
        <w:right w:val="none" w:sz="0" w:space="0" w:color="auto"/>
      </w:divBdr>
      <w:divsChild>
        <w:div w:id="1589969002">
          <w:marLeft w:val="0"/>
          <w:marRight w:val="0"/>
          <w:marTop w:val="0"/>
          <w:marBottom w:val="0"/>
          <w:divBdr>
            <w:top w:val="none" w:sz="0" w:space="0" w:color="auto"/>
            <w:left w:val="none" w:sz="0" w:space="0" w:color="auto"/>
            <w:bottom w:val="none" w:sz="0" w:space="0" w:color="auto"/>
            <w:right w:val="none" w:sz="0" w:space="0" w:color="auto"/>
          </w:divBdr>
          <w:divsChild>
            <w:div w:id="1807815837">
              <w:marLeft w:val="0"/>
              <w:marRight w:val="0"/>
              <w:marTop w:val="0"/>
              <w:marBottom w:val="0"/>
              <w:divBdr>
                <w:top w:val="none" w:sz="0" w:space="0" w:color="auto"/>
                <w:left w:val="none" w:sz="0" w:space="0" w:color="auto"/>
                <w:bottom w:val="none" w:sz="0" w:space="0" w:color="auto"/>
                <w:right w:val="none" w:sz="0" w:space="0" w:color="auto"/>
              </w:divBdr>
              <w:divsChild>
                <w:div w:id="1660889237">
                  <w:marLeft w:val="0"/>
                  <w:marRight w:val="0"/>
                  <w:marTop w:val="0"/>
                  <w:marBottom w:val="0"/>
                  <w:divBdr>
                    <w:top w:val="none" w:sz="0" w:space="0" w:color="auto"/>
                    <w:left w:val="none" w:sz="0" w:space="0" w:color="auto"/>
                    <w:bottom w:val="none" w:sz="0" w:space="0" w:color="auto"/>
                    <w:right w:val="none" w:sz="0" w:space="0" w:color="auto"/>
                  </w:divBdr>
                  <w:divsChild>
                    <w:div w:id="31733019">
                      <w:marLeft w:val="0"/>
                      <w:marRight w:val="0"/>
                      <w:marTop w:val="0"/>
                      <w:marBottom w:val="0"/>
                      <w:divBdr>
                        <w:top w:val="none" w:sz="0" w:space="0" w:color="auto"/>
                        <w:left w:val="none" w:sz="0" w:space="0" w:color="auto"/>
                        <w:bottom w:val="none" w:sz="0" w:space="0" w:color="auto"/>
                        <w:right w:val="none" w:sz="0" w:space="0" w:color="auto"/>
                      </w:divBdr>
                      <w:divsChild>
                        <w:div w:id="1459494987">
                          <w:marLeft w:val="0"/>
                          <w:marRight w:val="0"/>
                          <w:marTop w:val="0"/>
                          <w:marBottom w:val="0"/>
                          <w:divBdr>
                            <w:top w:val="none" w:sz="0" w:space="0" w:color="auto"/>
                            <w:left w:val="none" w:sz="0" w:space="0" w:color="auto"/>
                            <w:bottom w:val="none" w:sz="0" w:space="0" w:color="auto"/>
                            <w:right w:val="none" w:sz="0" w:space="0" w:color="auto"/>
                          </w:divBdr>
                          <w:divsChild>
                            <w:div w:id="543833738">
                              <w:marLeft w:val="0"/>
                              <w:marRight w:val="0"/>
                              <w:marTop w:val="0"/>
                              <w:marBottom w:val="0"/>
                              <w:divBdr>
                                <w:top w:val="none" w:sz="0" w:space="0" w:color="auto"/>
                                <w:left w:val="none" w:sz="0" w:space="0" w:color="auto"/>
                                <w:bottom w:val="none" w:sz="0" w:space="0" w:color="auto"/>
                                <w:right w:val="none" w:sz="0" w:space="0" w:color="auto"/>
                              </w:divBdr>
                              <w:divsChild>
                                <w:div w:id="629895170">
                                  <w:marLeft w:val="0"/>
                                  <w:marRight w:val="0"/>
                                  <w:marTop w:val="0"/>
                                  <w:marBottom w:val="0"/>
                                  <w:divBdr>
                                    <w:top w:val="none" w:sz="0" w:space="0" w:color="auto"/>
                                    <w:left w:val="none" w:sz="0" w:space="0" w:color="auto"/>
                                    <w:bottom w:val="none" w:sz="0" w:space="0" w:color="auto"/>
                                    <w:right w:val="none" w:sz="0" w:space="0" w:color="auto"/>
                                  </w:divBdr>
                                  <w:divsChild>
                                    <w:div w:id="1283078829">
                                      <w:marLeft w:val="0"/>
                                      <w:marRight w:val="0"/>
                                      <w:marTop w:val="0"/>
                                      <w:marBottom w:val="0"/>
                                      <w:divBdr>
                                        <w:top w:val="none" w:sz="0" w:space="0" w:color="auto"/>
                                        <w:left w:val="none" w:sz="0" w:space="0" w:color="auto"/>
                                        <w:bottom w:val="none" w:sz="0" w:space="0" w:color="auto"/>
                                        <w:right w:val="none" w:sz="0" w:space="0" w:color="auto"/>
                                      </w:divBdr>
                                      <w:divsChild>
                                        <w:div w:id="9985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2205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188">
          <w:marLeft w:val="0"/>
          <w:marRight w:val="0"/>
          <w:marTop w:val="0"/>
          <w:marBottom w:val="150"/>
          <w:divBdr>
            <w:top w:val="none" w:sz="0" w:space="0" w:color="auto"/>
            <w:left w:val="none" w:sz="0" w:space="0" w:color="auto"/>
            <w:bottom w:val="none" w:sz="0" w:space="0" w:color="auto"/>
            <w:right w:val="none" w:sz="0" w:space="0" w:color="auto"/>
          </w:divBdr>
        </w:div>
      </w:divsChild>
    </w:div>
    <w:div w:id="1657683278">
      <w:bodyDiv w:val="1"/>
      <w:marLeft w:val="0"/>
      <w:marRight w:val="0"/>
      <w:marTop w:val="0"/>
      <w:marBottom w:val="0"/>
      <w:divBdr>
        <w:top w:val="none" w:sz="0" w:space="0" w:color="auto"/>
        <w:left w:val="none" w:sz="0" w:space="0" w:color="auto"/>
        <w:bottom w:val="none" w:sz="0" w:space="0" w:color="auto"/>
        <w:right w:val="none" w:sz="0" w:space="0" w:color="auto"/>
      </w:divBdr>
      <w:divsChild>
        <w:div w:id="299771011">
          <w:marLeft w:val="0"/>
          <w:marRight w:val="0"/>
          <w:marTop w:val="0"/>
          <w:marBottom w:val="240"/>
          <w:divBdr>
            <w:top w:val="none" w:sz="0" w:space="0" w:color="auto"/>
            <w:left w:val="none" w:sz="0" w:space="0" w:color="auto"/>
            <w:bottom w:val="none" w:sz="0" w:space="0" w:color="auto"/>
            <w:right w:val="none" w:sz="0" w:space="0" w:color="auto"/>
          </w:divBdr>
        </w:div>
        <w:div w:id="1074625405">
          <w:marLeft w:val="0"/>
          <w:marRight w:val="0"/>
          <w:marTop w:val="0"/>
          <w:marBottom w:val="240"/>
          <w:divBdr>
            <w:top w:val="none" w:sz="0" w:space="0" w:color="auto"/>
            <w:left w:val="none" w:sz="0" w:space="0" w:color="auto"/>
            <w:bottom w:val="none" w:sz="0" w:space="0" w:color="auto"/>
            <w:right w:val="none" w:sz="0" w:space="0" w:color="auto"/>
          </w:divBdr>
        </w:div>
        <w:div w:id="464203855">
          <w:marLeft w:val="0"/>
          <w:marRight w:val="0"/>
          <w:marTop w:val="0"/>
          <w:marBottom w:val="240"/>
          <w:divBdr>
            <w:top w:val="none" w:sz="0" w:space="0" w:color="auto"/>
            <w:left w:val="none" w:sz="0" w:space="0" w:color="auto"/>
            <w:bottom w:val="none" w:sz="0" w:space="0" w:color="auto"/>
            <w:right w:val="none" w:sz="0" w:space="0" w:color="auto"/>
          </w:divBdr>
          <w:divsChild>
            <w:div w:id="1237743588">
              <w:marLeft w:val="0"/>
              <w:marRight w:val="0"/>
              <w:marTop w:val="0"/>
              <w:marBottom w:val="0"/>
              <w:divBdr>
                <w:top w:val="none" w:sz="0" w:space="0" w:color="auto"/>
                <w:left w:val="none" w:sz="0" w:space="0" w:color="auto"/>
                <w:bottom w:val="none" w:sz="0" w:space="0" w:color="auto"/>
                <w:right w:val="none" w:sz="0" w:space="0" w:color="auto"/>
              </w:divBdr>
              <w:divsChild>
                <w:div w:id="8083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3208">
          <w:marLeft w:val="0"/>
          <w:marRight w:val="0"/>
          <w:marTop w:val="0"/>
          <w:marBottom w:val="240"/>
          <w:divBdr>
            <w:top w:val="none" w:sz="0" w:space="0" w:color="auto"/>
            <w:left w:val="none" w:sz="0" w:space="0" w:color="auto"/>
            <w:bottom w:val="none" w:sz="0" w:space="0" w:color="auto"/>
            <w:right w:val="none" w:sz="0" w:space="0" w:color="auto"/>
          </w:divBdr>
        </w:div>
        <w:div w:id="1361202771">
          <w:marLeft w:val="0"/>
          <w:marRight w:val="0"/>
          <w:marTop w:val="0"/>
          <w:marBottom w:val="240"/>
          <w:divBdr>
            <w:top w:val="none" w:sz="0" w:space="0" w:color="auto"/>
            <w:left w:val="none" w:sz="0" w:space="0" w:color="auto"/>
            <w:bottom w:val="none" w:sz="0" w:space="0" w:color="auto"/>
            <w:right w:val="none" w:sz="0" w:space="0" w:color="auto"/>
          </w:divBdr>
        </w:div>
      </w:divsChild>
    </w:div>
    <w:div w:id="1657798769">
      <w:bodyDiv w:val="1"/>
      <w:marLeft w:val="0"/>
      <w:marRight w:val="0"/>
      <w:marTop w:val="0"/>
      <w:marBottom w:val="0"/>
      <w:divBdr>
        <w:top w:val="none" w:sz="0" w:space="0" w:color="auto"/>
        <w:left w:val="none" w:sz="0" w:space="0" w:color="auto"/>
        <w:bottom w:val="none" w:sz="0" w:space="0" w:color="auto"/>
        <w:right w:val="none" w:sz="0" w:space="0" w:color="auto"/>
      </w:divBdr>
      <w:divsChild>
        <w:div w:id="312107644">
          <w:marLeft w:val="0"/>
          <w:marRight w:val="0"/>
          <w:marTop w:val="0"/>
          <w:marBottom w:val="0"/>
          <w:divBdr>
            <w:top w:val="none" w:sz="0" w:space="0" w:color="auto"/>
            <w:left w:val="none" w:sz="0" w:space="0" w:color="auto"/>
            <w:bottom w:val="dotted" w:sz="6" w:space="4" w:color="DDDDDD"/>
            <w:right w:val="none" w:sz="0" w:space="0" w:color="auto"/>
          </w:divBdr>
        </w:div>
      </w:divsChild>
    </w:div>
    <w:div w:id="1657806321">
      <w:bodyDiv w:val="1"/>
      <w:marLeft w:val="0"/>
      <w:marRight w:val="0"/>
      <w:marTop w:val="0"/>
      <w:marBottom w:val="0"/>
      <w:divBdr>
        <w:top w:val="none" w:sz="0" w:space="0" w:color="auto"/>
        <w:left w:val="none" w:sz="0" w:space="0" w:color="auto"/>
        <w:bottom w:val="none" w:sz="0" w:space="0" w:color="auto"/>
        <w:right w:val="none" w:sz="0" w:space="0" w:color="auto"/>
      </w:divBdr>
      <w:divsChild>
        <w:div w:id="844055683">
          <w:marLeft w:val="0"/>
          <w:marRight w:val="0"/>
          <w:marTop w:val="0"/>
          <w:marBottom w:val="0"/>
          <w:divBdr>
            <w:top w:val="none" w:sz="0" w:space="0" w:color="auto"/>
            <w:left w:val="none" w:sz="0" w:space="0" w:color="auto"/>
            <w:bottom w:val="none" w:sz="0" w:space="0" w:color="auto"/>
            <w:right w:val="none" w:sz="0" w:space="0" w:color="auto"/>
          </w:divBdr>
          <w:divsChild>
            <w:div w:id="1363674804">
              <w:marLeft w:val="0"/>
              <w:marRight w:val="0"/>
              <w:marTop w:val="0"/>
              <w:marBottom w:val="0"/>
              <w:divBdr>
                <w:top w:val="none" w:sz="0" w:space="0" w:color="auto"/>
                <w:left w:val="none" w:sz="0" w:space="0" w:color="auto"/>
                <w:bottom w:val="none" w:sz="0" w:space="0" w:color="auto"/>
                <w:right w:val="none" w:sz="0" w:space="0" w:color="auto"/>
              </w:divBdr>
              <w:divsChild>
                <w:div w:id="1047800560">
                  <w:marLeft w:val="0"/>
                  <w:marRight w:val="0"/>
                  <w:marTop w:val="0"/>
                  <w:marBottom w:val="0"/>
                  <w:divBdr>
                    <w:top w:val="none" w:sz="0" w:space="0" w:color="auto"/>
                    <w:left w:val="none" w:sz="0" w:space="0" w:color="auto"/>
                    <w:bottom w:val="none" w:sz="0" w:space="0" w:color="auto"/>
                    <w:right w:val="none" w:sz="0" w:space="0" w:color="auto"/>
                  </w:divBdr>
                  <w:divsChild>
                    <w:div w:id="1565137556">
                      <w:marLeft w:val="0"/>
                      <w:marRight w:val="0"/>
                      <w:marTop w:val="0"/>
                      <w:marBottom w:val="0"/>
                      <w:divBdr>
                        <w:top w:val="none" w:sz="0" w:space="0" w:color="auto"/>
                        <w:left w:val="none" w:sz="0" w:space="0" w:color="auto"/>
                        <w:bottom w:val="none" w:sz="0" w:space="0" w:color="auto"/>
                        <w:right w:val="none" w:sz="0" w:space="0" w:color="auto"/>
                      </w:divBdr>
                      <w:divsChild>
                        <w:div w:id="1627003641">
                          <w:marLeft w:val="0"/>
                          <w:marRight w:val="0"/>
                          <w:marTop w:val="0"/>
                          <w:marBottom w:val="0"/>
                          <w:divBdr>
                            <w:top w:val="none" w:sz="0" w:space="0" w:color="auto"/>
                            <w:left w:val="none" w:sz="0" w:space="0" w:color="auto"/>
                            <w:bottom w:val="none" w:sz="0" w:space="0" w:color="auto"/>
                            <w:right w:val="none" w:sz="0" w:space="0" w:color="auto"/>
                          </w:divBdr>
                          <w:divsChild>
                            <w:div w:id="2142459949">
                              <w:marLeft w:val="0"/>
                              <w:marRight w:val="0"/>
                              <w:marTop w:val="0"/>
                              <w:marBottom w:val="0"/>
                              <w:divBdr>
                                <w:top w:val="none" w:sz="0" w:space="0" w:color="auto"/>
                                <w:left w:val="none" w:sz="0" w:space="0" w:color="auto"/>
                                <w:bottom w:val="none" w:sz="0" w:space="0" w:color="auto"/>
                                <w:right w:val="none" w:sz="0" w:space="0" w:color="auto"/>
                              </w:divBdr>
                              <w:divsChild>
                                <w:div w:id="616253965">
                                  <w:marLeft w:val="0"/>
                                  <w:marRight w:val="0"/>
                                  <w:marTop w:val="0"/>
                                  <w:marBottom w:val="0"/>
                                  <w:divBdr>
                                    <w:top w:val="none" w:sz="0" w:space="0" w:color="auto"/>
                                    <w:left w:val="none" w:sz="0" w:space="0" w:color="auto"/>
                                    <w:bottom w:val="none" w:sz="0" w:space="0" w:color="auto"/>
                                    <w:right w:val="none" w:sz="0" w:space="0" w:color="auto"/>
                                  </w:divBdr>
                                  <w:divsChild>
                                    <w:div w:id="8500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881461">
      <w:bodyDiv w:val="1"/>
      <w:marLeft w:val="0"/>
      <w:marRight w:val="0"/>
      <w:marTop w:val="0"/>
      <w:marBottom w:val="0"/>
      <w:divBdr>
        <w:top w:val="none" w:sz="0" w:space="0" w:color="auto"/>
        <w:left w:val="none" w:sz="0" w:space="0" w:color="auto"/>
        <w:bottom w:val="none" w:sz="0" w:space="0" w:color="auto"/>
        <w:right w:val="none" w:sz="0" w:space="0" w:color="auto"/>
      </w:divBdr>
      <w:divsChild>
        <w:div w:id="801508192">
          <w:marLeft w:val="0"/>
          <w:marRight w:val="0"/>
          <w:marTop w:val="0"/>
          <w:marBottom w:val="0"/>
          <w:divBdr>
            <w:top w:val="none" w:sz="0" w:space="0" w:color="auto"/>
            <w:left w:val="none" w:sz="0" w:space="0" w:color="auto"/>
            <w:bottom w:val="none" w:sz="0" w:space="0" w:color="auto"/>
            <w:right w:val="none" w:sz="0" w:space="0" w:color="auto"/>
          </w:divBdr>
        </w:div>
      </w:divsChild>
    </w:div>
    <w:div w:id="1658220636">
      <w:bodyDiv w:val="1"/>
      <w:marLeft w:val="0"/>
      <w:marRight w:val="0"/>
      <w:marTop w:val="0"/>
      <w:marBottom w:val="0"/>
      <w:divBdr>
        <w:top w:val="none" w:sz="0" w:space="0" w:color="auto"/>
        <w:left w:val="none" w:sz="0" w:space="0" w:color="auto"/>
        <w:bottom w:val="none" w:sz="0" w:space="0" w:color="auto"/>
        <w:right w:val="none" w:sz="0" w:space="0" w:color="auto"/>
      </w:divBdr>
    </w:div>
    <w:div w:id="1658263108">
      <w:bodyDiv w:val="1"/>
      <w:marLeft w:val="0"/>
      <w:marRight w:val="0"/>
      <w:marTop w:val="0"/>
      <w:marBottom w:val="0"/>
      <w:divBdr>
        <w:top w:val="none" w:sz="0" w:space="0" w:color="auto"/>
        <w:left w:val="none" w:sz="0" w:space="0" w:color="auto"/>
        <w:bottom w:val="none" w:sz="0" w:space="0" w:color="auto"/>
        <w:right w:val="none" w:sz="0" w:space="0" w:color="auto"/>
      </w:divBdr>
      <w:divsChild>
        <w:div w:id="1112435635">
          <w:marLeft w:val="0"/>
          <w:marRight w:val="0"/>
          <w:marTop w:val="0"/>
          <w:marBottom w:val="150"/>
          <w:divBdr>
            <w:top w:val="none" w:sz="0" w:space="0" w:color="auto"/>
            <w:left w:val="none" w:sz="0" w:space="0" w:color="auto"/>
            <w:bottom w:val="none" w:sz="0" w:space="0" w:color="auto"/>
            <w:right w:val="none" w:sz="0" w:space="0" w:color="auto"/>
          </w:divBdr>
        </w:div>
      </w:divsChild>
    </w:div>
    <w:div w:id="1658723105">
      <w:bodyDiv w:val="1"/>
      <w:marLeft w:val="0"/>
      <w:marRight w:val="0"/>
      <w:marTop w:val="0"/>
      <w:marBottom w:val="0"/>
      <w:divBdr>
        <w:top w:val="none" w:sz="0" w:space="0" w:color="auto"/>
        <w:left w:val="none" w:sz="0" w:space="0" w:color="auto"/>
        <w:bottom w:val="none" w:sz="0" w:space="0" w:color="auto"/>
        <w:right w:val="none" w:sz="0" w:space="0" w:color="auto"/>
      </w:divBdr>
      <w:divsChild>
        <w:div w:id="1653173395">
          <w:marLeft w:val="0"/>
          <w:marRight w:val="0"/>
          <w:marTop w:val="0"/>
          <w:marBottom w:val="0"/>
          <w:divBdr>
            <w:top w:val="none" w:sz="0" w:space="0" w:color="auto"/>
            <w:left w:val="none" w:sz="0" w:space="0" w:color="auto"/>
            <w:bottom w:val="dotted" w:sz="6" w:space="4" w:color="DDDDDD"/>
            <w:right w:val="none" w:sz="0" w:space="0" w:color="auto"/>
          </w:divBdr>
        </w:div>
      </w:divsChild>
    </w:div>
    <w:div w:id="1658724643">
      <w:bodyDiv w:val="1"/>
      <w:marLeft w:val="0"/>
      <w:marRight w:val="0"/>
      <w:marTop w:val="0"/>
      <w:marBottom w:val="0"/>
      <w:divBdr>
        <w:top w:val="none" w:sz="0" w:space="0" w:color="auto"/>
        <w:left w:val="none" w:sz="0" w:space="0" w:color="auto"/>
        <w:bottom w:val="none" w:sz="0" w:space="0" w:color="auto"/>
        <w:right w:val="none" w:sz="0" w:space="0" w:color="auto"/>
      </w:divBdr>
      <w:divsChild>
        <w:div w:id="1191064162">
          <w:marLeft w:val="0"/>
          <w:marRight w:val="0"/>
          <w:marTop w:val="0"/>
          <w:marBottom w:val="0"/>
          <w:divBdr>
            <w:top w:val="none" w:sz="0" w:space="0" w:color="auto"/>
            <w:left w:val="none" w:sz="0" w:space="0" w:color="auto"/>
            <w:bottom w:val="dotted" w:sz="6" w:space="4" w:color="DDDDDD"/>
            <w:right w:val="none" w:sz="0" w:space="0" w:color="auto"/>
          </w:divBdr>
        </w:div>
      </w:divsChild>
    </w:div>
    <w:div w:id="1658996350">
      <w:bodyDiv w:val="1"/>
      <w:marLeft w:val="0"/>
      <w:marRight w:val="0"/>
      <w:marTop w:val="0"/>
      <w:marBottom w:val="0"/>
      <w:divBdr>
        <w:top w:val="none" w:sz="0" w:space="0" w:color="auto"/>
        <w:left w:val="none" w:sz="0" w:space="0" w:color="auto"/>
        <w:bottom w:val="none" w:sz="0" w:space="0" w:color="auto"/>
        <w:right w:val="none" w:sz="0" w:space="0" w:color="auto"/>
      </w:divBdr>
      <w:divsChild>
        <w:div w:id="1928727116">
          <w:marLeft w:val="0"/>
          <w:marRight w:val="0"/>
          <w:marTop w:val="0"/>
          <w:marBottom w:val="150"/>
          <w:divBdr>
            <w:top w:val="none" w:sz="0" w:space="0" w:color="auto"/>
            <w:left w:val="none" w:sz="0" w:space="0" w:color="auto"/>
            <w:bottom w:val="none" w:sz="0" w:space="0" w:color="auto"/>
            <w:right w:val="none" w:sz="0" w:space="0" w:color="auto"/>
          </w:divBdr>
          <w:divsChild>
            <w:div w:id="1934045123">
              <w:marLeft w:val="0"/>
              <w:marRight w:val="0"/>
              <w:marTop w:val="0"/>
              <w:marBottom w:val="0"/>
              <w:divBdr>
                <w:top w:val="none" w:sz="0" w:space="0" w:color="auto"/>
                <w:left w:val="none" w:sz="0" w:space="0" w:color="auto"/>
                <w:bottom w:val="none" w:sz="0" w:space="0" w:color="auto"/>
                <w:right w:val="none" w:sz="0" w:space="0" w:color="auto"/>
              </w:divBdr>
              <w:divsChild>
                <w:div w:id="2113427468">
                  <w:marLeft w:val="0"/>
                  <w:marRight w:val="0"/>
                  <w:marTop w:val="0"/>
                  <w:marBottom w:val="0"/>
                  <w:divBdr>
                    <w:top w:val="none" w:sz="0" w:space="0" w:color="auto"/>
                    <w:left w:val="none" w:sz="0" w:space="0" w:color="auto"/>
                    <w:bottom w:val="none" w:sz="0" w:space="0" w:color="auto"/>
                    <w:right w:val="none" w:sz="0" w:space="0" w:color="auto"/>
                  </w:divBdr>
                  <w:divsChild>
                    <w:div w:id="6952753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43491729">
          <w:marLeft w:val="0"/>
          <w:marRight w:val="0"/>
          <w:marTop w:val="0"/>
          <w:marBottom w:val="0"/>
          <w:divBdr>
            <w:top w:val="none" w:sz="0" w:space="0" w:color="auto"/>
            <w:left w:val="none" w:sz="0" w:space="0" w:color="auto"/>
            <w:bottom w:val="none" w:sz="0" w:space="0" w:color="auto"/>
            <w:right w:val="none" w:sz="0" w:space="0" w:color="auto"/>
          </w:divBdr>
        </w:div>
      </w:divsChild>
    </w:div>
    <w:div w:id="1659579553">
      <w:bodyDiv w:val="1"/>
      <w:marLeft w:val="0"/>
      <w:marRight w:val="0"/>
      <w:marTop w:val="0"/>
      <w:marBottom w:val="0"/>
      <w:divBdr>
        <w:top w:val="none" w:sz="0" w:space="0" w:color="auto"/>
        <w:left w:val="none" w:sz="0" w:space="0" w:color="auto"/>
        <w:bottom w:val="none" w:sz="0" w:space="0" w:color="auto"/>
        <w:right w:val="none" w:sz="0" w:space="0" w:color="auto"/>
      </w:divBdr>
      <w:divsChild>
        <w:div w:id="1822966674">
          <w:marLeft w:val="0"/>
          <w:marRight w:val="0"/>
          <w:marTop w:val="0"/>
          <w:marBottom w:val="150"/>
          <w:divBdr>
            <w:top w:val="none" w:sz="0" w:space="0" w:color="auto"/>
            <w:left w:val="none" w:sz="0" w:space="0" w:color="auto"/>
            <w:bottom w:val="none" w:sz="0" w:space="0" w:color="auto"/>
            <w:right w:val="none" w:sz="0" w:space="0" w:color="auto"/>
          </w:divBdr>
        </w:div>
      </w:divsChild>
    </w:div>
    <w:div w:id="1659841887">
      <w:bodyDiv w:val="1"/>
      <w:marLeft w:val="0"/>
      <w:marRight w:val="0"/>
      <w:marTop w:val="0"/>
      <w:marBottom w:val="0"/>
      <w:divBdr>
        <w:top w:val="none" w:sz="0" w:space="0" w:color="auto"/>
        <w:left w:val="none" w:sz="0" w:space="0" w:color="auto"/>
        <w:bottom w:val="none" w:sz="0" w:space="0" w:color="auto"/>
        <w:right w:val="none" w:sz="0" w:space="0" w:color="auto"/>
      </w:divBdr>
    </w:div>
    <w:div w:id="1659845664">
      <w:bodyDiv w:val="1"/>
      <w:marLeft w:val="0"/>
      <w:marRight w:val="0"/>
      <w:marTop w:val="0"/>
      <w:marBottom w:val="0"/>
      <w:divBdr>
        <w:top w:val="none" w:sz="0" w:space="0" w:color="auto"/>
        <w:left w:val="none" w:sz="0" w:space="0" w:color="auto"/>
        <w:bottom w:val="none" w:sz="0" w:space="0" w:color="auto"/>
        <w:right w:val="none" w:sz="0" w:space="0" w:color="auto"/>
      </w:divBdr>
      <w:divsChild>
        <w:div w:id="138109798">
          <w:marLeft w:val="0"/>
          <w:marRight w:val="0"/>
          <w:marTop w:val="0"/>
          <w:marBottom w:val="0"/>
          <w:divBdr>
            <w:top w:val="none" w:sz="0" w:space="0" w:color="auto"/>
            <w:left w:val="none" w:sz="0" w:space="0" w:color="auto"/>
            <w:bottom w:val="none" w:sz="0" w:space="0" w:color="auto"/>
            <w:right w:val="none" w:sz="0" w:space="0" w:color="auto"/>
          </w:divBdr>
          <w:divsChild>
            <w:div w:id="1960063350">
              <w:marLeft w:val="0"/>
              <w:marRight w:val="0"/>
              <w:marTop w:val="0"/>
              <w:marBottom w:val="0"/>
              <w:divBdr>
                <w:top w:val="none" w:sz="0" w:space="0" w:color="auto"/>
                <w:left w:val="none" w:sz="0" w:space="0" w:color="auto"/>
                <w:bottom w:val="none" w:sz="0" w:space="0" w:color="auto"/>
                <w:right w:val="none" w:sz="0" w:space="0" w:color="auto"/>
              </w:divBdr>
              <w:divsChild>
                <w:div w:id="489753984">
                  <w:marLeft w:val="0"/>
                  <w:marRight w:val="0"/>
                  <w:marTop w:val="0"/>
                  <w:marBottom w:val="120"/>
                  <w:divBdr>
                    <w:top w:val="none" w:sz="0" w:space="0" w:color="auto"/>
                    <w:left w:val="none" w:sz="0" w:space="0" w:color="auto"/>
                    <w:bottom w:val="none" w:sz="0" w:space="0" w:color="auto"/>
                    <w:right w:val="none" w:sz="0" w:space="0" w:color="auto"/>
                  </w:divBdr>
                  <w:divsChild>
                    <w:div w:id="420180894">
                      <w:marLeft w:val="150"/>
                      <w:marRight w:val="0"/>
                      <w:marTop w:val="0"/>
                      <w:marBottom w:val="0"/>
                      <w:divBdr>
                        <w:top w:val="none" w:sz="0" w:space="0" w:color="auto"/>
                        <w:left w:val="none" w:sz="0" w:space="0" w:color="auto"/>
                        <w:bottom w:val="none" w:sz="0" w:space="0" w:color="auto"/>
                        <w:right w:val="none" w:sz="0" w:space="0" w:color="auto"/>
                      </w:divBdr>
                      <w:divsChild>
                        <w:div w:id="1043285648">
                          <w:marLeft w:val="0"/>
                          <w:marRight w:val="0"/>
                          <w:marTop w:val="0"/>
                          <w:marBottom w:val="0"/>
                          <w:divBdr>
                            <w:top w:val="none" w:sz="0" w:space="0" w:color="auto"/>
                            <w:left w:val="none" w:sz="0" w:space="0" w:color="auto"/>
                            <w:bottom w:val="none" w:sz="0" w:space="0" w:color="auto"/>
                            <w:right w:val="none" w:sz="0" w:space="0" w:color="auto"/>
                          </w:divBdr>
                          <w:divsChild>
                            <w:div w:id="986282127">
                              <w:marLeft w:val="0"/>
                              <w:marRight w:val="0"/>
                              <w:marTop w:val="0"/>
                              <w:marBottom w:val="0"/>
                              <w:divBdr>
                                <w:top w:val="none" w:sz="0" w:space="0" w:color="auto"/>
                                <w:left w:val="none" w:sz="0" w:space="0" w:color="auto"/>
                                <w:bottom w:val="none" w:sz="0" w:space="0" w:color="auto"/>
                                <w:right w:val="none" w:sz="0" w:space="0" w:color="auto"/>
                              </w:divBdr>
                              <w:divsChild>
                                <w:div w:id="626861053">
                                  <w:marLeft w:val="0"/>
                                  <w:marRight w:val="0"/>
                                  <w:marTop w:val="0"/>
                                  <w:marBottom w:val="0"/>
                                  <w:divBdr>
                                    <w:top w:val="none" w:sz="0" w:space="0" w:color="auto"/>
                                    <w:left w:val="none" w:sz="0" w:space="0" w:color="auto"/>
                                    <w:bottom w:val="none" w:sz="0" w:space="0" w:color="auto"/>
                                    <w:right w:val="none" w:sz="0" w:space="0" w:color="auto"/>
                                  </w:divBdr>
                                  <w:divsChild>
                                    <w:div w:id="1420717381">
                                      <w:marLeft w:val="0"/>
                                      <w:marRight w:val="0"/>
                                      <w:marTop w:val="0"/>
                                      <w:marBottom w:val="360"/>
                                      <w:divBdr>
                                        <w:top w:val="none" w:sz="0" w:space="0" w:color="auto"/>
                                        <w:left w:val="none" w:sz="0" w:space="0" w:color="auto"/>
                                        <w:bottom w:val="none" w:sz="0" w:space="0" w:color="auto"/>
                                        <w:right w:val="none" w:sz="0" w:space="0" w:color="auto"/>
                                      </w:divBdr>
                                      <w:divsChild>
                                        <w:div w:id="211385011">
                                          <w:marLeft w:val="0"/>
                                          <w:marRight w:val="0"/>
                                          <w:marTop w:val="0"/>
                                          <w:marBottom w:val="0"/>
                                          <w:divBdr>
                                            <w:top w:val="none" w:sz="0" w:space="0" w:color="auto"/>
                                            <w:left w:val="none" w:sz="0" w:space="0" w:color="auto"/>
                                            <w:bottom w:val="none" w:sz="0" w:space="0" w:color="auto"/>
                                            <w:right w:val="none" w:sz="0" w:space="0" w:color="auto"/>
                                          </w:divBdr>
                                          <w:divsChild>
                                            <w:div w:id="669213910">
                                              <w:marLeft w:val="0"/>
                                              <w:marRight w:val="0"/>
                                              <w:marTop w:val="0"/>
                                              <w:marBottom w:val="0"/>
                                              <w:divBdr>
                                                <w:top w:val="none" w:sz="0" w:space="0" w:color="auto"/>
                                                <w:left w:val="none" w:sz="0" w:space="0" w:color="auto"/>
                                                <w:bottom w:val="none" w:sz="0" w:space="0" w:color="auto"/>
                                                <w:right w:val="none" w:sz="0" w:space="0" w:color="auto"/>
                                              </w:divBdr>
                                              <w:divsChild>
                                                <w:div w:id="203835028">
                                                  <w:marLeft w:val="0"/>
                                                  <w:marRight w:val="0"/>
                                                  <w:marTop w:val="0"/>
                                                  <w:marBottom w:val="0"/>
                                                  <w:divBdr>
                                                    <w:top w:val="none" w:sz="0" w:space="0" w:color="auto"/>
                                                    <w:left w:val="none" w:sz="0" w:space="0" w:color="auto"/>
                                                    <w:bottom w:val="none" w:sz="0" w:space="0" w:color="auto"/>
                                                    <w:right w:val="none" w:sz="0" w:space="0" w:color="auto"/>
                                                  </w:divBdr>
                                                  <w:divsChild>
                                                    <w:div w:id="568341591">
                                                      <w:marLeft w:val="0"/>
                                                      <w:marRight w:val="0"/>
                                                      <w:marTop w:val="0"/>
                                                      <w:marBottom w:val="0"/>
                                                      <w:divBdr>
                                                        <w:top w:val="none" w:sz="0" w:space="0" w:color="auto"/>
                                                        <w:left w:val="none" w:sz="0" w:space="0" w:color="auto"/>
                                                        <w:bottom w:val="none" w:sz="0" w:space="0" w:color="auto"/>
                                                        <w:right w:val="none" w:sz="0" w:space="0" w:color="auto"/>
                                                      </w:divBdr>
                                                      <w:divsChild>
                                                        <w:div w:id="134495211">
                                                          <w:marLeft w:val="0"/>
                                                          <w:marRight w:val="0"/>
                                                          <w:marTop w:val="0"/>
                                                          <w:marBottom w:val="0"/>
                                                          <w:divBdr>
                                                            <w:top w:val="none" w:sz="0" w:space="0" w:color="auto"/>
                                                            <w:left w:val="none" w:sz="0" w:space="0" w:color="auto"/>
                                                            <w:bottom w:val="none" w:sz="0" w:space="0" w:color="auto"/>
                                                            <w:right w:val="none" w:sz="0" w:space="0" w:color="auto"/>
                                                          </w:divBdr>
                                                        </w:div>
                                                        <w:div w:id="461775191">
                                                          <w:marLeft w:val="0"/>
                                                          <w:marRight w:val="0"/>
                                                          <w:marTop w:val="0"/>
                                                          <w:marBottom w:val="0"/>
                                                          <w:divBdr>
                                                            <w:top w:val="none" w:sz="0" w:space="0" w:color="auto"/>
                                                            <w:left w:val="none" w:sz="0" w:space="0" w:color="auto"/>
                                                            <w:bottom w:val="none" w:sz="0" w:space="0" w:color="auto"/>
                                                            <w:right w:val="none" w:sz="0" w:space="0" w:color="auto"/>
                                                          </w:divBdr>
                                                        </w:div>
                                                        <w:div w:id="1095709730">
                                                          <w:marLeft w:val="0"/>
                                                          <w:marRight w:val="0"/>
                                                          <w:marTop w:val="0"/>
                                                          <w:marBottom w:val="0"/>
                                                          <w:divBdr>
                                                            <w:top w:val="none" w:sz="0" w:space="0" w:color="auto"/>
                                                            <w:left w:val="none" w:sz="0" w:space="0" w:color="auto"/>
                                                            <w:bottom w:val="none" w:sz="0" w:space="0" w:color="auto"/>
                                                            <w:right w:val="none" w:sz="0" w:space="0" w:color="auto"/>
                                                          </w:divBdr>
                                                        </w:div>
                                                        <w:div w:id="1133063220">
                                                          <w:marLeft w:val="0"/>
                                                          <w:marRight w:val="0"/>
                                                          <w:marTop w:val="0"/>
                                                          <w:marBottom w:val="0"/>
                                                          <w:divBdr>
                                                            <w:top w:val="none" w:sz="0" w:space="0" w:color="auto"/>
                                                            <w:left w:val="none" w:sz="0" w:space="0" w:color="auto"/>
                                                            <w:bottom w:val="none" w:sz="0" w:space="0" w:color="auto"/>
                                                            <w:right w:val="none" w:sz="0" w:space="0" w:color="auto"/>
                                                          </w:divBdr>
                                                        </w:div>
                                                        <w:div w:id="1294167073">
                                                          <w:marLeft w:val="0"/>
                                                          <w:marRight w:val="0"/>
                                                          <w:marTop w:val="0"/>
                                                          <w:marBottom w:val="0"/>
                                                          <w:divBdr>
                                                            <w:top w:val="none" w:sz="0" w:space="0" w:color="auto"/>
                                                            <w:left w:val="none" w:sz="0" w:space="0" w:color="auto"/>
                                                            <w:bottom w:val="none" w:sz="0" w:space="0" w:color="auto"/>
                                                            <w:right w:val="none" w:sz="0" w:space="0" w:color="auto"/>
                                                          </w:divBdr>
                                                        </w:div>
                                                        <w:div w:id="1484931197">
                                                          <w:marLeft w:val="0"/>
                                                          <w:marRight w:val="0"/>
                                                          <w:marTop w:val="0"/>
                                                          <w:marBottom w:val="0"/>
                                                          <w:divBdr>
                                                            <w:top w:val="none" w:sz="0" w:space="0" w:color="auto"/>
                                                            <w:left w:val="none" w:sz="0" w:space="0" w:color="auto"/>
                                                            <w:bottom w:val="none" w:sz="0" w:space="0" w:color="auto"/>
                                                            <w:right w:val="none" w:sz="0" w:space="0" w:color="auto"/>
                                                          </w:divBdr>
                                                        </w:div>
                                                        <w:div w:id="17065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0113164">
      <w:bodyDiv w:val="1"/>
      <w:marLeft w:val="0"/>
      <w:marRight w:val="0"/>
      <w:marTop w:val="0"/>
      <w:marBottom w:val="0"/>
      <w:divBdr>
        <w:top w:val="none" w:sz="0" w:space="0" w:color="auto"/>
        <w:left w:val="none" w:sz="0" w:space="0" w:color="auto"/>
        <w:bottom w:val="none" w:sz="0" w:space="0" w:color="auto"/>
        <w:right w:val="none" w:sz="0" w:space="0" w:color="auto"/>
      </w:divBdr>
    </w:div>
    <w:div w:id="1661157171">
      <w:bodyDiv w:val="1"/>
      <w:marLeft w:val="0"/>
      <w:marRight w:val="0"/>
      <w:marTop w:val="0"/>
      <w:marBottom w:val="0"/>
      <w:divBdr>
        <w:top w:val="none" w:sz="0" w:space="0" w:color="auto"/>
        <w:left w:val="none" w:sz="0" w:space="0" w:color="auto"/>
        <w:bottom w:val="none" w:sz="0" w:space="0" w:color="auto"/>
        <w:right w:val="none" w:sz="0" w:space="0" w:color="auto"/>
      </w:divBdr>
      <w:divsChild>
        <w:div w:id="68966970">
          <w:marLeft w:val="0"/>
          <w:marRight w:val="0"/>
          <w:marTop w:val="0"/>
          <w:marBottom w:val="150"/>
          <w:divBdr>
            <w:top w:val="none" w:sz="0" w:space="0" w:color="auto"/>
            <w:left w:val="none" w:sz="0" w:space="0" w:color="auto"/>
            <w:bottom w:val="none" w:sz="0" w:space="0" w:color="auto"/>
            <w:right w:val="none" w:sz="0" w:space="0" w:color="auto"/>
          </w:divBdr>
          <w:divsChild>
            <w:div w:id="2041977941">
              <w:marLeft w:val="0"/>
              <w:marRight w:val="0"/>
              <w:marTop w:val="0"/>
              <w:marBottom w:val="0"/>
              <w:divBdr>
                <w:top w:val="none" w:sz="0" w:space="0" w:color="auto"/>
                <w:left w:val="none" w:sz="0" w:space="0" w:color="auto"/>
                <w:bottom w:val="none" w:sz="0" w:space="0" w:color="auto"/>
                <w:right w:val="none" w:sz="0" w:space="0" w:color="auto"/>
              </w:divBdr>
              <w:divsChild>
                <w:div w:id="13127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417">
          <w:marLeft w:val="0"/>
          <w:marRight w:val="0"/>
          <w:marTop w:val="0"/>
          <w:marBottom w:val="0"/>
          <w:divBdr>
            <w:top w:val="none" w:sz="0" w:space="0" w:color="auto"/>
            <w:left w:val="none" w:sz="0" w:space="0" w:color="auto"/>
            <w:bottom w:val="none" w:sz="0" w:space="0" w:color="auto"/>
            <w:right w:val="none" w:sz="0" w:space="0" w:color="auto"/>
          </w:divBdr>
          <w:divsChild>
            <w:div w:id="349528631">
              <w:marLeft w:val="0"/>
              <w:marRight w:val="0"/>
              <w:marTop w:val="0"/>
              <w:marBottom w:val="150"/>
              <w:divBdr>
                <w:top w:val="none" w:sz="0" w:space="0" w:color="auto"/>
                <w:left w:val="none" w:sz="0" w:space="0" w:color="auto"/>
                <w:bottom w:val="none" w:sz="0" w:space="0" w:color="auto"/>
                <w:right w:val="none" w:sz="0" w:space="0" w:color="auto"/>
              </w:divBdr>
            </w:div>
            <w:div w:id="302539040">
              <w:marLeft w:val="0"/>
              <w:marRight w:val="0"/>
              <w:marTop w:val="0"/>
              <w:marBottom w:val="0"/>
              <w:divBdr>
                <w:top w:val="none" w:sz="0" w:space="0" w:color="auto"/>
                <w:left w:val="none" w:sz="0" w:space="0" w:color="auto"/>
                <w:bottom w:val="none" w:sz="0" w:space="0" w:color="auto"/>
                <w:right w:val="none" w:sz="0" w:space="0" w:color="auto"/>
              </w:divBdr>
              <w:divsChild>
                <w:div w:id="16146760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661233524">
      <w:bodyDiv w:val="1"/>
      <w:marLeft w:val="0"/>
      <w:marRight w:val="0"/>
      <w:marTop w:val="0"/>
      <w:marBottom w:val="0"/>
      <w:divBdr>
        <w:top w:val="none" w:sz="0" w:space="0" w:color="auto"/>
        <w:left w:val="none" w:sz="0" w:space="0" w:color="auto"/>
        <w:bottom w:val="none" w:sz="0" w:space="0" w:color="auto"/>
        <w:right w:val="none" w:sz="0" w:space="0" w:color="auto"/>
      </w:divBdr>
      <w:divsChild>
        <w:div w:id="332492870">
          <w:marLeft w:val="0"/>
          <w:marRight w:val="0"/>
          <w:marTop w:val="0"/>
          <w:marBottom w:val="0"/>
          <w:divBdr>
            <w:top w:val="none" w:sz="0" w:space="0" w:color="auto"/>
            <w:left w:val="none" w:sz="0" w:space="0" w:color="auto"/>
            <w:bottom w:val="none" w:sz="0" w:space="0" w:color="auto"/>
            <w:right w:val="none" w:sz="0" w:space="0" w:color="auto"/>
          </w:divBdr>
          <w:divsChild>
            <w:div w:id="417792027">
              <w:marLeft w:val="0"/>
              <w:marRight w:val="0"/>
              <w:marTop w:val="0"/>
              <w:marBottom w:val="0"/>
              <w:divBdr>
                <w:top w:val="none" w:sz="0" w:space="0" w:color="auto"/>
                <w:left w:val="none" w:sz="0" w:space="0" w:color="auto"/>
                <w:bottom w:val="none" w:sz="0" w:space="0" w:color="auto"/>
                <w:right w:val="none" w:sz="0" w:space="0" w:color="auto"/>
              </w:divBdr>
              <w:divsChild>
                <w:div w:id="391581070">
                  <w:marLeft w:val="0"/>
                  <w:marRight w:val="0"/>
                  <w:marTop w:val="0"/>
                  <w:marBottom w:val="0"/>
                  <w:divBdr>
                    <w:top w:val="none" w:sz="0" w:space="0" w:color="auto"/>
                    <w:left w:val="none" w:sz="0" w:space="0" w:color="auto"/>
                    <w:bottom w:val="none" w:sz="0" w:space="0" w:color="auto"/>
                    <w:right w:val="none" w:sz="0" w:space="0" w:color="auto"/>
                  </w:divBdr>
                  <w:divsChild>
                    <w:div w:id="615984579">
                      <w:marLeft w:val="0"/>
                      <w:marRight w:val="0"/>
                      <w:marTop w:val="0"/>
                      <w:marBottom w:val="0"/>
                      <w:divBdr>
                        <w:top w:val="none" w:sz="0" w:space="0" w:color="auto"/>
                        <w:left w:val="none" w:sz="0" w:space="0" w:color="auto"/>
                        <w:bottom w:val="none" w:sz="0" w:space="0" w:color="auto"/>
                        <w:right w:val="none" w:sz="0" w:space="0" w:color="auto"/>
                      </w:divBdr>
                      <w:divsChild>
                        <w:div w:id="792868205">
                          <w:marLeft w:val="0"/>
                          <w:marRight w:val="0"/>
                          <w:marTop w:val="0"/>
                          <w:marBottom w:val="0"/>
                          <w:divBdr>
                            <w:top w:val="none" w:sz="0" w:space="0" w:color="auto"/>
                            <w:left w:val="none" w:sz="0" w:space="0" w:color="auto"/>
                            <w:bottom w:val="none" w:sz="0" w:space="0" w:color="auto"/>
                            <w:right w:val="none" w:sz="0" w:space="0" w:color="auto"/>
                          </w:divBdr>
                          <w:divsChild>
                            <w:div w:id="245306053">
                              <w:marLeft w:val="0"/>
                              <w:marRight w:val="0"/>
                              <w:marTop w:val="0"/>
                              <w:marBottom w:val="0"/>
                              <w:divBdr>
                                <w:top w:val="none" w:sz="0" w:space="0" w:color="auto"/>
                                <w:left w:val="none" w:sz="0" w:space="0" w:color="auto"/>
                                <w:bottom w:val="none" w:sz="0" w:space="0" w:color="auto"/>
                                <w:right w:val="none" w:sz="0" w:space="0" w:color="auto"/>
                              </w:divBdr>
                              <w:divsChild>
                                <w:div w:id="1040741691">
                                  <w:marLeft w:val="0"/>
                                  <w:marRight w:val="0"/>
                                  <w:marTop w:val="0"/>
                                  <w:marBottom w:val="0"/>
                                  <w:divBdr>
                                    <w:top w:val="none" w:sz="0" w:space="0" w:color="auto"/>
                                    <w:left w:val="none" w:sz="0" w:space="0" w:color="auto"/>
                                    <w:bottom w:val="none" w:sz="0" w:space="0" w:color="auto"/>
                                    <w:right w:val="none" w:sz="0" w:space="0" w:color="auto"/>
                                  </w:divBdr>
                                  <w:divsChild>
                                    <w:div w:id="164334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496375">
      <w:bodyDiv w:val="1"/>
      <w:marLeft w:val="0"/>
      <w:marRight w:val="0"/>
      <w:marTop w:val="0"/>
      <w:marBottom w:val="0"/>
      <w:divBdr>
        <w:top w:val="none" w:sz="0" w:space="0" w:color="auto"/>
        <w:left w:val="none" w:sz="0" w:space="0" w:color="auto"/>
        <w:bottom w:val="none" w:sz="0" w:space="0" w:color="auto"/>
        <w:right w:val="none" w:sz="0" w:space="0" w:color="auto"/>
      </w:divBdr>
      <w:divsChild>
        <w:div w:id="1822192834">
          <w:marLeft w:val="0"/>
          <w:marRight w:val="0"/>
          <w:marTop w:val="0"/>
          <w:marBottom w:val="0"/>
          <w:divBdr>
            <w:top w:val="none" w:sz="0" w:space="0" w:color="auto"/>
            <w:left w:val="none" w:sz="0" w:space="0" w:color="auto"/>
            <w:bottom w:val="dotted" w:sz="6" w:space="4" w:color="DDDDDD"/>
            <w:right w:val="none" w:sz="0" w:space="0" w:color="auto"/>
          </w:divBdr>
        </w:div>
      </w:divsChild>
    </w:div>
    <w:div w:id="1661956051">
      <w:bodyDiv w:val="1"/>
      <w:marLeft w:val="0"/>
      <w:marRight w:val="0"/>
      <w:marTop w:val="0"/>
      <w:marBottom w:val="0"/>
      <w:divBdr>
        <w:top w:val="none" w:sz="0" w:space="0" w:color="auto"/>
        <w:left w:val="none" w:sz="0" w:space="0" w:color="auto"/>
        <w:bottom w:val="none" w:sz="0" w:space="0" w:color="auto"/>
        <w:right w:val="none" w:sz="0" w:space="0" w:color="auto"/>
      </w:divBdr>
    </w:div>
    <w:div w:id="1662003453">
      <w:bodyDiv w:val="1"/>
      <w:marLeft w:val="0"/>
      <w:marRight w:val="0"/>
      <w:marTop w:val="439"/>
      <w:marBottom w:val="0"/>
      <w:divBdr>
        <w:top w:val="none" w:sz="0" w:space="0" w:color="auto"/>
        <w:left w:val="none" w:sz="0" w:space="0" w:color="auto"/>
        <w:bottom w:val="none" w:sz="0" w:space="0" w:color="auto"/>
        <w:right w:val="none" w:sz="0" w:space="0" w:color="auto"/>
      </w:divBdr>
      <w:divsChild>
        <w:div w:id="1785996266">
          <w:marLeft w:val="0"/>
          <w:marRight w:val="0"/>
          <w:marTop w:val="0"/>
          <w:marBottom w:val="0"/>
          <w:divBdr>
            <w:top w:val="none" w:sz="0" w:space="0" w:color="auto"/>
            <w:left w:val="single" w:sz="6" w:space="0" w:color="ECECEC"/>
            <w:bottom w:val="none" w:sz="0" w:space="0" w:color="auto"/>
            <w:right w:val="single" w:sz="6" w:space="0" w:color="ECECEC"/>
          </w:divBdr>
          <w:divsChild>
            <w:div w:id="701323229">
              <w:marLeft w:val="0"/>
              <w:marRight w:val="0"/>
              <w:marTop w:val="0"/>
              <w:marBottom w:val="0"/>
              <w:divBdr>
                <w:top w:val="none" w:sz="0" w:space="0" w:color="auto"/>
                <w:left w:val="none" w:sz="0" w:space="0" w:color="auto"/>
                <w:bottom w:val="none" w:sz="0" w:space="0" w:color="auto"/>
                <w:right w:val="none" w:sz="0" w:space="0" w:color="auto"/>
              </w:divBdr>
              <w:divsChild>
                <w:div w:id="1287616071">
                  <w:marLeft w:val="0"/>
                  <w:marRight w:val="0"/>
                  <w:marTop w:val="0"/>
                  <w:marBottom w:val="0"/>
                  <w:divBdr>
                    <w:top w:val="none" w:sz="0" w:space="0" w:color="auto"/>
                    <w:left w:val="none" w:sz="0" w:space="0" w:color="auto"/>
                    <w:bottom w:val="none" w:sz="0" w:space="0" w:color="auto"/>
                    <w:right w:val="none" w:sz="0" w:space="0" w:color="auto"/>
                  </w:divBdr>
                  <w:divsChild>
                    <w:div w:id="1307854451">
                      <w:marLeft w:val="0"/>
                      <w:marRight w:val="0"/>
                      <w:marTop w:val="0"/>
                      <w:marBottom w:val="0"/>
                      <w:divBdr>
                        <w:top w:val="none" w:sz="0" w:space="0" w:color="auto"/>
                        <w:left w:val="none" w:sz="0" w:space="0" w:color="auto"/>
                        <w:bottom w:val="none" w:sz="0" w:space="0" w:color="auto"/>
                        <w:right w:val="none" w:sz="0" w:space="0" w:color="auto"/>
                      </w:divBdr>
                      <w:divsChild>
                        <w:div w:id="652297513">
                          <w:marLeft w:val="0"/>
                          <w:marRight w:val="0"/>
                          <w:marTop w:val="0"/>
                          <w:marBottom w:val="0"/>
                          <w:divBdr>
                            <w:top w:val="none" w:sz="0" w:space="0" w:color="auto"/>
                            <w:left w:val="none" w:sz="0" w:space="0" w:color="auto"/>
                            <w:bottom w:val="none" w:sz="0" w:space="0" w:color="auto"/>
                            <w:right w:val="none" w:sz="0" w:space="0" w:color="auto"/>
                          </w:divBdr>
                          <w:divsChild>
                            <w:div w:id="470752486">
                              <w:marLeft w:val="0"/>
                              <w:marRight w:val="0"/>
                              <w:marTop w:val="0"/>
                              <w:marBottom w:val="0"/>
                              <w:divBdr>
                                <w:top w:val="none" w:sz="0" w:space="0" w:color="auto"/>
                                <w:left w:val="none" w:sz="0" w:space="0" w:color="auto"/>
                                <w:bottom w:val="none" w:sz="0" w:space="0" w:color="auto"/>
                                <w:right w:val="none" w:sz="0" w:space="0" w:color="auto"/>
                              </w:divBdr>
                              <w:divsChild>
                                <w:div w:id="13021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074667">
      <w:bodyDiv w:val="1"/>
      <w:marLeft w:val="0"/>
      <w:marRight w:val="0"/>
      <w:marTop w:val="0"/>
      <w:marBottom w:val="0"/>
      <w:divBdr>
        <w:top w:val="none" w:sz="0" w:space="0" w:color="auto"/>
        <w:left w:val="none" w:sz="0" w:space="0" w:color="auto"/>
        <w:bottom w:val="none" w:sz="0" w:space="0" w:color="auto"/>
        <w:right w:val="none" w:sz="0" w:space="0" w:color="auto"/>
      </w:divBdr>
      <w:divsChild>
        <w:div w:id="529690199">
          <w:marLeft w:val="0"/>
          <w:marRight w:val="0"/>
          <w:marTop w:val="150"/>
          <w:marBottom w:val="0"/>
          <w:divBdr>
            <w:top w:val="none" w:sz="0" w:space="0" w:color="auto"/>
            <w:left w:val="none" w:sz="0" w:space="0" w:color="auto"/>
            <w:bottom w:val="none" w:sz="0" w:space="0" w:color="auto"/>
            <w:right w:val="none" w:sz="0" w:space="0" w:color="auto"/>
          </w:divBdr>
          <w:divsChild>
            <w:div w:id="1931111546">
              <w:marLeft w:val="0"/>
              <w:marRight w:val="0"/>
              <w:marTop w:val="0"/>
              <w:marBottom w:val="0"/>
              <w:divBdr>
                <w:top w:val="none" w:sz="0" w:space="0" w:color="auto"/>
                <w:left w:val="none" w:sz="0" w:space="0" w:color="auto"/>
                <w:bottom w:val="none" w:sz="0" w:space="0" w:color="auto"/>
                <w:right w:val="none" w:sz="0" w:space="0" w:color="auto"/>
              </w:divBdr>
              <w:divsChild>
                <w:div w:id="294800677">
                  <w:marLeft w:val="0"/>
                  <w:marRight w:val="0"/>
                  <w:marTop w:val="0"/>
                  <w:marBottom w:val="0"/>
                  <w:divBdr>
                    <w:top w:val="none" w:sz="0" w:space="0" w:color="auto"/>
                    <w:left w:val="none" w:sz="0" w:space="0" w:color="auto"/>
                    <w:bottom w:val="none" w:sz="0" w:space="0" w:color="auto"/>
                    <w:right w:val="none" w:sz="0" w:space="0" w:color="auto"/>
                  </w:divBdr>
                </w:div>
                <w:div w:id="82451510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57051682">
          <w:marLeft w:val="0"/>
          <w:marRight w:val="0"/>
          <w:marTop w:val="0"/>
          <w:marBottom w:val="0"/>
          <w:divBdr>
            <w:top w:val="none" w:sz="0" w:space="0" w:color="auto"/>
            <w:left w:val="none" w:sz="0" w:space="0" w:color="auto"/>
            <w:bottom w:val="none" w:sz="0" w:space="0" w:color="auto"/>
            <w:right w:val="none" w:sz="0" w:space="0" w:color="auto"/>
          </w:divBdr>
          <w:divsChild>
            <w:div w:id="4224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68624">
      <w:bodyDiv w:val="1"/>
      <w:marLeft w:val="0"/>
      <w:marRight w:val="0"/>
      <w:marTop w:val="0"/>
      <w:marBottom w:val="0"/>
      <w:divBdr>
        <w:top w:val="none" w:sz="0" w:space="0" w:color="auto"/>
        <w:left w:val="none" w:sz="0" w:space="0" w:color="auto"/>
        <w:bottom w:val="none" w:sz="0" w:space="0" w:color="auto"/>
        <w:right w:val="none" w:sz="0" w:space="0" w:color="auto"/>
      </w:divBdr>
    </w:div>
    <w:div w:id="1662467054">
      <w:bodyDiv w:val="1"/>
      <w:marLeft w:val="0"/>
      <w:marRight w:val="0"/>
      <w:marTop w:val="0"/>
      <w:marBottom w:val="0"/>
      <w:divBdr>
        <w:top w:val="none" w:sz="0" w:space="0" w:color="auto"/>
        <w:left w:val="none" w:sz="0" w:space="0" w:color="auto"/>
        <w:bottom w:val="none" w:sz="0" w:space="0" w:color="auto"/>
        <w:right w:val="none" w:sz="0" w:space="0" w:color="auto"/>
      </w:divBdr>
    </w:div>
    <w:div w:id="1662732356">
      <w:bodyDiv w:val="1"/>
      <w:marLeft w:val="0"/>
      <w:marRight w:val="0"/>
      <w:marTop w:val="0"/>
      <w:marBottom w:val="0"/>
      <w:divBdr>
        <w:top w:val="none" w:sz="0" w:space="0" w:color="auto"/>
        <w:left w:val="none" w:sz="0" w:space="0" w:color="auto"/>
        <w:bottom w:val="none" w:sz="0" w:space="0" w:color="auto"/>
        <w:right w:val="none" w:sz="0" w:space="0" w:color="auto"/>
      </w:divBdr>
      <w:divsChild>
        <w:div w:id="1939485805">
          <w:marLeft w:val="0"/>
          <w:marRight w:val="0"/>
          <w:marTop w:val="0"/>
          <w:marBottom w:val="0"/>
          <w:divBdr>
            <w:top w:val="none" w:sz="0" w:space="0" w:color="auto"/>
            <w:left w:val="none" w:sz="0" w:space="0" w:color="auto"/>
            <w:bottom w:val="none" w:sz="0" w:space="0" w:color="auto"/>
            <w:right w:val="none" w:sz="0" w:space="0" w:color="auto"/>
          </w:divBdr>
        </w:div>
      </w:divsChild>
    </w:div>
    <w:div w:id="1662736212">
      <w:bodyDiv w:val="1"/>
      <w:marLeft w:val="0"/>
      <w:marRight w:val="0"/>
      <w:marTop w:val="0"/>
      <w:marBottom w:val="0"/>
      <w:divBdr>
        <w:top w:val="none" w:sz="0" w:space="0" w:color="auto"/>
        <w:left w:val="none" w:sz="0" w:space="0" w:color="auto"/>
        <w:bottom w:val="none" w:sz="0" w:space="0" w:color="auto"/>
        <w:right w:val="none" w:sz="0" w:space="0" w:color="auto"/>
      </w:divBdr>
    </w:div>
    <w:div w:id="1662928200">
      <w:bodyDiv w:val="1"/>
      <w:marLeft w:val="0"/>
      <w:marRight w:val="0"/>
      <w:marTop w:val="0"/>
      <w:marBottom w:val="0"/>
      <w:divBdr>
        <w:top w:val="none" w:sz="0" w:space="0" w:color="auto"/>
        <w:left w:val="none" w:sz="0" w:space="0" w:color="auto"/>
        <w:bottom w:val="none" w:sz="0" w:space="0" w:color="auto"/>
        <w:right w:val="none" w:sz="0" w:space="0" w:color="auto"/>
      </w:divBdr>
      <w:divsChild>
        <w:div w:id="1339889892">
          <w:marLeft w:val="0"/>
          <w:marRight w:val="0"/>
          <w:marTop w:val="0"/>
          <w:marBottom w:val="150"/>
          <w:divBdr>
            <w:top w:val="none" w:sz="0" w:space="0" w:color="auto"/>
            <w:left w:val="none" w:sz="0" w:space="0" w:color="auto"/>
            <w:bottom w:val="none" w:sz="0" w:space="0" w:color="auto"/>
            <w:right w:val="none" w:sz="0" w:space="0" w:color="auto"/>
          </w:divBdr>
        </w:div>
      </w:divsChild>
    </w:div>
    <w:div w:id="1663389950">
      <w:bodyDiv w:val="1"/>
      <w:marLeft w:val="0"/>
      <w:marRight w:val="0"/>
      <w:marTop w:val="0"/>
      <w:marBottom w:val="0"/>
      <w:divBdr>
        <w:top w:val="none" w:sz="0" w:space="0" w:color="auto"/>
        <w:left w:val="none" w:sz="0" w:space="0" w:color="auto"/>
        <w:bottom w:val="none" w:sz="0" w:space="0" w:color="auto"/>
        <w:right w:val="none" w:sz="0" w:space="0" w:color="auto"/>
      </w:divBdr>
      <w:divsChild>
        <w:div w:id="832337310">
          <w:marLeft w:val="0"/>
          <w:marRight w:val="0"/>
          <w:marTop w:val="0"/>
          <w:marBottom w:val="0"/>
          <w:divBdr>
            <w:top w:val="none" w:sz="0" w:space="0" w:color="auto"/>
            <w:left w:val="none" w:sz="0" w:space="0" w:color="auto"/>
            <w:bottom w:val="none" w:sz="0" w:space="0" w:color="auto"/>
            <w:right w:val="none" w:sz="0" w:space="0" w:color="auto"/>
          </w:divBdr>
          <w:divsChild>
            <w:div w:id="1556090398">
              <w:marLeft w:val="0"/>
              <w:marRight w:val="0"/>
              <w:marTop w:val="0"/>
              <w:marBottom w:val="0"/>
              <w:divBdr>
                <w:top w:val="none" w:sz="0" w:space="0" w:color="auto"/>
                <w:left w:val="none" w:sz="0" w:space="0" w:color="auto"/>
                <w:bottom w:val="none" w:sz="0" w:space="0" w:color="auto"/>
                <w:right w:val="none" w:sz="0" w:space="0" w:color="auto"/>
              </w:divBdr>
              <w:divsChild>
                <w:div w:id="154732196">
                  <w:marLeft w:val="0"/>
                  <w:marRight w:val="0"/>
                  <w:marTop w:val="0"/>
                  <w:marBottom w:val="0"/>
                  <w:divBdr>
                    <w:top w:val="none" w:sz="0" w:space="0" w:color="auto"/>
                    <w:left w:val="none" w:sz="0" w:space="0" w:color="auto"/>
                    <w:bottom w:val="none" w:sz="0" w:space="0" w:color="auto"/>
                    <w:right w:val="none" w:sz="0" w:space="0" w:color="auto"/>
                  </w:divBdr>
                  <w:divsChild>
                    <w:div w:id="1084112303">
                      <w:marLeft w:val="0"/>
                      <w:marRight w:val="0"/>
                      <w:marTop w:val="0"/>
                      <w:marBottom w:val="0"/>
                      <w:divBdr>
                        <w:top w:val="none" w:sz="0" w:space="0" w:color="auto"/>
                        <w:left w:val="none" w:sz="0" w:space="0" w:color="auto"/>
                        <w:bottom w:val="none" w:sz="0" w:space="0" w:color="auto"/>
                        <w:right w:val="none" w:sz="0" w:space="0" w:color="auto"/>
                      </w:divBdr>
                      <w:divsChild>
                        <w:div w:id="924145838">
                          <w:marLeft w:val="0"/>
                          <w:marRight w:val="0"/>
                          <w:marTop w:val="0"/>
                          <w:marBottom w:val="0"/>
                          <w:divBdr>
                            <w:top w:val="none" w:sz="0" w:space="0" w:color="auto"/>
                            <w:left w:val="none" w:sz="0" w:space="0" w:color="auto"/>
                            <w:bottom w:val="none" w:sz="0" w:space="0" w:color="auto"/>
                            <w:right w:val="none" w:sz="0" w:space="0" w:color="auto"/>
                          </w:divBdr>
                          <w:divsChild>
                            <w:div w:id="1085225125">
                              <w:marLeft w:val="0"/>
                              <w:marRight w:val="0"/>
                              <w:marTop w:val="0"/>
                              <w:marBottom w:val="0"/>
                              <w:divBdr>
                                <w:top w:val="none" w:sz="0" w:space="0" w:color="auto"/>
                                <w:left w:val="none" w:sz="0" w:space="0" w:color="auto"/>
                                <w:bottom w:val="none" w:sz="0" w:space="0" w:color="auto"/>
                                <w:right w:val="none" w:sz="0" w:space="0" w:color="auto"/>
                              </w:divBdr>
                              <w:divsChild>
                                <w:div w:id="168374110">
                                  <w:marLeft w:val="0"/>
                                  <w:marRight w:val="0"/>
                                  <w:marTop w:val="0"/>
                                  <w:marBottom w:val="0"/>
                                  <w:divBdr>
                                    <w:top w:val="none" w:sz="0" w:space="0" w:color="auto"/>
                                    <w:left w:val="none" w:sz="0" w:space="0" w:color="auto"/>
                                    <w:bottom w:val="none" w:sz="0" w:space="0" w:color="auto"/>
                                    <w:right w:val="none" w:sz="0" w:space="0" w:color="auto"/>
                                  </w:divBdr>
                                  <w:divsChild>
                                    <w:div w:id="897473729">
                                      <w:marLeft w:val="0"/>
                                      <w:marRight w:val="0"/>
                                      <w:marTop w:val="0"/>
                                      <w:marBottom w:val="0"/>
                                      <w:divBdr>
                                        <w:top w:val="none" w:sz="0" w:space="0" w:color="auto"/>
                                        <w:left w:val="none" w:sz="0" w:space="0" w:color="auto"/>
                                        <w:bottom w:val="none" w:sz="0" w:space="0" w:color="auto"/>
                                        <w:right w:val="none" w:sz="0" w:space="0" w:color="auto"/>
                                      </w:divBdr>
                                      <w:divsChild>
                                        <w:div w:id="15912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383811">
      <w:bodyDiv w:val="1"/>
      <w:marLeft w:val="0"/>
      <w:marRight w:val="0"/>
      <w:marTop w:val="0"/>
      <w:marBottom w:val="0"/>
      <w:divBdr>
        <w:top w:val="none" w:sz="0" w:space="0" w:color="auto"/>
        <w:left w:val="none" w:sz="0" w:space="0" w:color="auto"/>
        <w:bottom w:val="none" w:sz="0" w:space="0" w:color="auto"/>
        <w:right w:val="none" w:sz="0" w:space="0" w:color="auto"/>
      </w:divBdr>
      <w:divsChild>
        <w:div w:id="1322542033">
          <w:marLeft w:val="0"/>
          <w:marRight w:val="0"/>
          <w:marTop w:val="0"/>
          <w:marBottom w:val="0"/>
          <w:divBdr>
            <w:top w:val="none" w:sz="0" w:space="0" w:color="auto"/>
            <w:left w:val="none" w:sz="0" w:space="0" w:color="auto"/>
            <w:bottom w:val="none" w:sz="0" w:space="0" w:color="auto"/>
            <w:right w:val="none" w:sz="0" w:space="0" w:color="auto"/>
          </w:divBdr>
          <w:divsChild>
            <w:div w:id="8465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5515">
      <w:bodyDiv w:val="1"/>
      <w:marLeft w:val="0"/>
      <w:marRight w:val="0"/>
      <w:marTop w:val="0"/>
      <w:marBottom w:val="0"/>
      <w:divBdr>
        <w:top w:val="none" w:sz="0" w:space="0" w:color="auto"/>
        <w:left w:val="none" w:sz="0" w:space="0" w:color="auto"/>
        <w:bottom w:val="none" w:sz="0" w:space="0" w:color="auto"/>
        <w:right w:val="none" w:sz="0" w:space="0" w:color="auto"/>
      </w:divBdr>
      <w:divsChild>
        <w:div w:id="376976887">
          <w:marLeft w:val="0"/>
          <w:marRight w:val="0"/>
          <w:marTop w:val="0"/>
          <w:marBottom w:val="150"/>
          <w:divBdr>
            <w:top w:val="none" w:sz="0" w:space="0" w:color="auto"/>
            <w:left w:val="none" w:sz="0" w:space="0" w:color="auto"/>
            <w:bottom w:val="none" w:sz="0" w:space="0" w:color="auto"/>
            <w:right w:val="none" w:sz="0" w:space="0" w:color="auto"/>
          </w:divBdr>
        </w:div>
      </w:divsChild>
    </w:div>
    <w:div w:id="1664509476">
      <w:bodyDiv w:val="1"/>
      <w:marLeft w:val="0"/>
      <w:marRight w:val="0"/>
      <w:marTop w:val="0"/>
      <w:marBottom w:val="0"/>
      <w:divBdr>
        <w:top w:val="none" w:sz="0" w:space="0" w:color="auto"/>
        <w:left w:val="none" w:sz="0" w:space="0" w:color="auto"/>
        <w:bottom w:val="none" w:sz="0" w:space="0" w:color="auto"/>
        <w:right w:val="none" w:sz="0" w:space="0" w:color="auto"/>
      </w:divBdr>
    </w:div>
    <w:div w:id="1664549260">
      <w:bodyDiv w:val="1"/>
      <w:marLeft w:val="0"/>
      <w:marRight w:val="0"/>
      <w:marTop w:val="0"/>
      <w:marBottom w:val="0"/>
      <w:divBdr>
        <w:top w:val="none" w:sz="0" w:space="0" w:color="auto"/>
        <w:left w:val="none" w:sz="0" w:space="0" w:color="auto"/>
        <w:bottom w:val="none" w:sz="0" w:space="0" w:color="auto"/>
        <w:right w:val="none" w:sz="0" w:space="0" w:color="auto"/>
      </w:divBdr>
      <w:divsChild>
        <w:div w:id="222450692">
          <w:marLeft w:val="0"/>
          <w:marRight w:val="0"/>
          <w:marTop w:val="0"/>
          <w:marBottom w:val="150"/>
          <w:divBdr>
            <w:top w:val="none" w:sz="0" w:space="0" w:color="auto"/>
            <w:left w:val="none" w:sz="0" w:space="0" w:color="auto"/>
            <w:bottom w:val="none" w:sz="0" w:space="0" w:color="auto"/>
            <w:right w:val="none" w:sz="0" w:space="0" w:color="auto"/>
          </w:divBdr>
          <w:divsChild>
            <w:div w:id="2020355239">
              <w:marLeft w:val="0"/>
              <w:marRight w:val="0"/>
              <w:marTop w:val="0"/>
              <w:marBottom w:val="0"/>
              <w:divBdr>
                <w:top w:val="none" w:sz="0" w:space="0" w:color="auto"/>
                <w:left w:val="none" w:sz="0" w:space="0" w:color="auto"/>
                <w:bottom w:val="none" w:sz="0" w:space="0" w:color="auto"/>
                <w:right w:val="none" w:sz="0" w:space="0" w:color="auto"/>
              </w:divBdr>
            </w:div>
          </w:divsChild>
        </w:div>
        <w:div w:id="1736471970">
          <w:marLeft w:val="0"/>
          <w:marRight w:val="0"/>
          <w:marTop w:val="0"/>
          <w:marBottom w:val="0"/>
          <w:divBdr>
            <w:top w:val="none" w:sz="0" w:space="0" w:color="auto"/>
            <w:left w:val="none" w:sz="0" w:space="0" w:color="auto"/>
            <w:bottom w:val="none" w:sz="0" w:space="0" w:color="auto"/>
            <w:right w:val="none" w:sz="0" w:space="0" w:color="auto"/>
          </w:divBdr>
          <w:divsChild>
            <w:div w:id="753553031">
              <w:marLeft w:val="0"/>
              <w:marRight w:val="0"/>
              <w:marTop w:val="0"/>
              <w:marBottom w:val="150"/>
              <w:divBdr>
                <w:top w:val="none" w:sz="0" w:space="0" w:color="auto"/>
                <w:left w:val="none" w:sz="0" w:space="0" w:color="auto"/>
                <w:bottom w:val="none" w:sz="0" w:space="0" w:color="auto"/>
                <w:right w:val="none" w:sz="0" w:space="0" w:color="auto"/>
              </w:divBdr>
            </w:div>
            <w:div w:id="13527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78093">
      <w:bodyDiv w:val="1"/>
      <w:marLeft w:val="0"/>
      <w:marRight w:val="0"/>
      <w:marTop w:val="0"/>
      <w:marBottom w:val="0"/>
      <w:divBdr>
        <w:top w:val="none" w:sz="0" w:space="0" w:color="auto"/>
        <w:left w:val="none" w:sz="0" w:space="0" w:color="auto"/>
        <w:bottom w:val="none" w:sz="0" w:space="0" w:color="auto"/>
        <w:right w:val="none" w:sz="0" w:space="0" w:color="auto"/>
      </w:divBdr>
    </w:div>
    <w:div w:id="1664703250">
      <w:bodyDiv w:val="1"/>
      <w:marLeft w:val="0"/>
      <w:marRight w:val="0"/>
      <w:marTop w:val="0"/>
      <w:marBottom w:val="0"/>
      <w:divBdr>
        <w:top w:val="none" w:sz="0" w:space="0" w:color="auto"/>
        <w:left w:val="none" w:sz="0" w:space="0" w:color="auto"/>
        <w:bottom w:val="none" w:sz="0" w:space="0" w:color="auto"/>
        <w:right w:val="none" w:sz="0" w:space="0" w:color="auto"/>
      </w:divBdr>
      <w:divsChild>
        <w:div w:id="593899112">
          <w:marLeft w:val="0"/>
          <w:marRight w:val="0"/>
          <w:marTop w:val="0"/>
          <w:marBottom w:val="75"/>
          <w:divBdr>
            <w:top w:val="none" w:sz="0" w:space="0" w:color="auto"/>
            <w:left w:val="none" w:sz="0" w:space="0" w:color="auto"/>
            <w:bottom w:val="none" w:sz="0" w:space="0" w:color="auto"/>
            <w:right w:val="none" w:sz="0" w:space="0" w:color="auto"/>
          </w:divBdr>
        </w:div>
        <w:div w:id="1097601218">
          <w:marLeft w:val="0"/>
          <w:marRight w:val="0"/>
          <w:marTop w:val="0"/>
          <w:marBottom w:val="300"/>
          <w:divBdr>
            <w:top w:val="none" w:sz="0" w:space="0" w:color="auto"/>
            <w:left w:val="none" w:sz="0" w:space="0" w:color="auto"/>
            <w:bottom w:val="none" w:sz="0" w:space="0" w:color="auto"/>
            <w:right w:val="none" w:sz="0" w:space="0" w:color="auto"/>
          </w:divBdr>
          <w:divsChild>
            <w:div w:id="1783836974">
              <w:marLeft w:val="0"/>
              <w:marRight w:val="0"/>
              <w:marTop w:val="0"/>
              <w:marBottom w:val="0"/>
              <w:divBdr>
                <w:top w:val="none" w:sz="0" w:space="0" w:color="auto"/>
                <w:left w:val="none" w:sz="0" w:space="0" w:color="auto"/>
                <w:bottom w:val="none" w:sz="0" w:space="0" w:color="auto"/>
                <w:right w:val="none" w:sz="0" w:space="0" w:color="auto"/>
              </w:divBdr>
            </w:div>
          </w:divsChild>
        </w:div>
        <w:div w:id="1581256699">
          <w:marLeft w:val="0"/>
          <w:marRight w:val="0"/>
          <w:marTop w:val="0"/>
          <w:marBottom w:val="0"/>
          <w:divBdr>
            <w:top w:val="none" w:sz="0" w:space="0" w:color="auto"/>
            <w:left w:val="none" w:sz="0" w:space="0" w:color="auto"/>
            <w:bottom w:val="none" w:sz="0" w:space="0" w:color="auto"/>
            <w:right w:val="none" w:sz="0" w:space="0" w:color="auto"/>
          </w:divBdr>
          <w:divsChild>
            <w:div w:id="1461847550">
              <w:marLeft w:val="0"/>
              <w:marRight w:val="0"/>
              <w:marTop w:val="0"/>
              <w:marBottom w:val="0"/>
              <w:divBdr>
                <w:top w:val="none" w:sz="0" w:space="0" w:color="auto"/>
                <w:left w:val="none" w:sz="0" w:space="0" w:color="auto"/>
                <w:bottom w:val="none" w:sz="0" w:space="0" w:color="auto"/>
                <w:right w:val="none" w:sz="0" w:space="0" w:color="auto"/>
              </w:divBdr>
              <w:divsChild>
                <w:div w:id="308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76732">
          <w:marLeft w:val="0"/>
          <w:marRight w:val="0"/>
          <w:marTop w:val="0"/>
          <w:marBottom w:val="0"/>
          <w:divBdr>
            <w:top w:val="none" w:sz="0" w:space="0" w:color="auto"/>
            <w:left w:val="none" w:sz="0" w:space="0" w:color="auto"/>
            <w:bottom w:val="none" w:sz="0" w:space="0" w:color="auto"/>
            <w:right w:val="none" w:sz="0" w:space="0" w:color="auto"/>
          </w:divBdr>
        </w:div>
      </w:divsChild>
    </w:div>
    <w:div w:id="1664818357">
      <w:bodyDiv w:val="1"/>
      <w:marLeft w:val="0"/>
      <w:marRight w:val="0"/>
      <w:marTop w:val="0"/>
      <w:marBottom w:val="0"/>
      <w:divBdr>
        <w:top w:val="none" w:sz="0" w:space="0" w:color="auto"/>
        <w:left w:val="none" w:sz="0" w:space="0" w:color="auto"/>
        <w:bottom w:val="none" w:sz="0" w:space="0" w:color="auto"/>
        <w:right w:val="none" w:sz="0" w:space="0" w:color="auto"/>
      </w:divBdr>
      <w:divsChild>
        <w:div w:id="851339224">
          <w:marLeft w:val="0"/>
          <w:marRight w:val="0"/>
          <w:marTop w:val="0"/>
          <w:marBottom w:val="0"/>
          <w:divBdr>
            <w:top w:val="none" w:sz="0" w:space="0" w:color="auto"/>
            <w:left w:val="none" w:sz="0" w:space="0" w:color="auto"/>
            <w:bottom w:val="none" w:sz="0" w:space="0" w:color="auto"/>
            <w:right w:val="none" w:sz="0" w:space="0" w:color="auto"/>
          </w:divBdr>
        </w:div>
      </w:divsChild>
    </w:div>
    <w:div w:id="1665163010">
      <w:bodyDiv w:val="1"/>
      <w:marLeft w:val="0"/>
      <w:marRight w:val="0"/>
      <w:marTop w:val="0"/>
      <w:marBottom w:val="0"/>
      <w:divBdr>
        <w:top w:val="none" w:sz="0" w:space="0" w:color="auto"/>
        <w:left w:val="none" w:sz="0" w:space="0" w:color="auto"/>
        <w:bottom w:val="none" w:sz="0" w:space="0" w:color="auto"/>
        <w:right w:val="none" w:sz="0" w:space="0" w:color="auto"/>
      </w:divBdr>
      <w:divsChild>
        <w:div w:id="891422323">
          <w:marLeft w:val="0"/>
          <w:marRight w:val="0"/>
          <w:marTop w:val="0"/>
          <w:marBottom w:val="0"/>
          <w:divBdr>
            <w:top w:val="none" w:sz="0" w:space="0" w:color="auto"/>
            <w:left w:val="none" w:sz="0" w:space="0" w:color="auto"/>
            <w:bottom w:val="dotted" w:sz="6" w:space="4" w:color="DDDDDD"/>
            <w:right w:val="none" w:sz="0" w:space="0" w:color="auto"/>
          </w:divBdr>
          <w:divsChild>
            <w:div w:id="10641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3616">
      <w:bodyDiv w:val="1"/>
      <w:marLeft w:val="0"/>
      <w:marRight w:val="0"/>
      <w:marTop w:val="0"/>
      <w:marBottom w:val="0"/>
      <w:divBdr>
        <w:top w:val="none" w:sz="0" w:space="0" w:color="auto"/>
        <w:left w:val="none" w:sz="0" w:space="0" w:color="auto"/>
        <w:bottom w:val="none" w:sz="0" w:space="0" w:color="auto"/>
        <w:right w:val="none" w:sz="0" w:space="0" w:color="auto"/>
      </w:divBdr>
      <w:divsChild>
        <w:div w:id="2075620810">
          <w:marLeft w:val="0"/>
          <w:marRight w:val="0"/>
          <w:marTop w:val="0"/>
          <w:marBottom w:val="0"/>
          <w:divBdr>
            <w:top w:val="none" w:sz="0" w:space="0" w:color="auto"/>
            <w:left w:val="none" w:sz="0" w:space="0" w:color="auto"/>
            <w:bottom w:val="none" w:sz="0" w:space="0" w:color="auto"/>
            <w:right w:val="none" w:sz="0" w:space="0" w:color="auto"/>
          </w:divBdr>
        </w:div>
      </w:divsChild>
    </w:div>
    <w:div w:id="1666088448">
      <w:bodyDiv w:val="1"/>
      <w:marLeft w:val="0"/>
      <w:marRight w:val="0"/>
      <w:marTop w:val="0"/>
      <w:marBottom w:val="0"/>
      <w:divBdr>
        <w:top w:val="none" w:sz="0" w:space="0" w:color="auto"/>
        <w:left w:val="none" w:sz="0" w:space="0" w:color="auto"/>
        <w:bottom w:val="none" w:sz="0" w:space="0" w:color="auto"/>
        <w:right w:val="none" w:sz="0" w:space="0" w:color="auto"/>
      </w:divBdr>
      <w:divsChild>
        <w:div w:id="298875349">
          <w:marLeft w:val="0"/>
          <w:marRight w:val="0"/>
          <w:marTop w:val="0"/>
          <w:marBottom w:val="150"/>
          <w:divBdr>
            <w:top w:val="none" w:sz="0" w:space="0" w:color="auto"/>
            <w:left w:val="none" w:sz="0" w:space="0" w:color="auto"/>
            <w:bottom w:val="none" w:sz="0" w:space="0" w:color="auto"/>
            <w:right w:val="none" w:sz="0" w:space="0" w:color="auto"/>
          </w:divBdr>
          <w:divsChild>
            <w:div w:id="524826858">
              <w:marLeft w:val="0"/>
              <w:marRight w:val="0"/>
              <w:marTop w:val="0"/>
              <w:marBottom w:val="0"/>
              <w:divBdr>
                <w:top w:val="none" w:sz="0" w:space="0" w:color="auto"/>
                <w:left w:val="none" w:sz="0" w:space="0" w:color="auto"/>
                <w:bottom w:val="none" w:sz="0" w:space="0" w:color="auto"/>
                <w:right w:val="none" w:sz="0" w:space="0" w:color="auto"/>
              </w:divBdr>
            </w:div>
          </w:divsChild>
        </w:div>
        <w:div w:id="2056931470">
          <w:marLeft w:val="0"/>
          <w:marRight w:val="0"/>
          <w:marTop w:val="0"/>
          <w:marBottom w:val="150"/>
          <w:divBdr>
            <w:top w:val="none" w:sz="0" w:space="0" w:color="auto"/>
            <w:left w:val="none" w:sz="0" w:space="0" w:color="auto"/>
            <w:bottom w:val="none" w:sz="0" w:space="0" w:color="auto"/>
            <w:right w:val="none" w:sz="0" w:space="0" w:color="auto"/>
          </w:divBdr>
        </w:div>
        <w:div w:id="1515798498">
          <w:marLeft w:val="0"/>
          <w:marRight w:val="0"/>
          <w:marTop w:val="0"/>
          <w:marBottom w:val="0"/>
          <w:divBdr>
            <w:top w:val="none" w:sz="0" w:space="0" w:color="auto"/>
            <w:left w:val="none" w:sz="0" w:space="0" w:color="auto"/>
            <w:bottom w:val="none" w:sz="0" w:space="0" w:color="auto"/>
            <w:right w:val="none" w:sz="0" w:space="0" w:color="auto"/>
          </w:divBdr>
          <w:divsChild>
            <w:div w:id="6893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7093">
      <w:bodyDiv w:val="1"/>
      <w:marLeft w:val="0"/>
      <w:marRight w:val="0"/>
      <w:marTop w:val="0"/>
      <w:marBottom w:val="0"/>
      <w:divBdr>
        <w:top w:val="none" w:sz="0" w:space="0" w:color="auto"/>
        <w:left w:val="none" w:sz="0" w:space="0" w:color="auto"/>
        <w:bottom w:val="none" w:sz="0" w:space="0" w:color="auto"/>
        <w:right w:val="none" w:sz="0" w:space="0" w:color="auto"/>
      </w:divBdr>
    </w:div>
    <w:div w:id="1666585768">
      <w:bodyDiv w:val="1"/>
      <w:marLeft w:val="0"/>
      <w:marRight w:val="0"/>
      <w:marTop w:val="0"/>
      <w:marBottom w:val="0"/>
      <w:divBdr>
        <w:top w:val="none" w:sz="0" w:space="0" w:color="auto"/>
        <w:left w:val="none" w:sz="0" w:space="0" w:color="auto"/>
        <w:bottom w:val="none" w:sz="0" w:space="0" w:color="auto"/>
        <w:right w:val="none" w:sz="0" w:space="0" w:color="auto"/>
      </w:divBdr>
      <w:divsChild>
        <w:div w:id="240913745">
          <w:marLeft w:val="0"/>
          <w:marRight w:val="0"/>
          <w:marTop w:val="0"/>
          <w:marBottom w:val="0"/>
          <w:divBdr>
            <w:top w:val="none" w:sz="0" w:space="0" w:color="auto"/>
            <w:left w:val="none" w:sz="0" w:space="0" w:color="auto"/>
            <w:bottom w:val="dotted" w:sz="6" w:space="4" w:color="DDDDDD"/>
            <w:right w:val="none" w:sz="0" w:space="0" w:color="auto"/>
          </w:divBdr>
        </w:div>
      </w:divsChild>
    </w:div>
    <w:div w:id="1666743655">
      <w:bodyDiv w:val="1"/>
      <w:marLeft w:val="0"/>
      <w:marRight w:val="0"/>
      <w:marTop w:val="0"/>
      <w:marBottom w:val="0"/>
      <w:divBdr>
        <w:top w:val="none" w:sz="0" w:space="0" w:color="auto"/>
        <w:left w:val="none" w:sz="0" w:space="0" w:color="auto"/>
        <w:bottom w:val="none" w:sz="0" w:space="0" w:color="auto"/>
        <w:right w:val="none" w:sz="0" w:space="0" w:color="auto"/>
      </w:divBdr>
      <w:divsChild>
        <w:div w:id="46421921">
          <w:marLeft w:val="0"/>
          <w:marRight w:val="0"/>
          <w:marTop w:val="0"/>
          <w:marBottom w:val="0"/>
          <w:divBdr>
            <w:top w:val="none" w:sz="0" w:space="0" w:color="auto"/>
            <w:left w:val="none" w:sz="0" w:space="0" w:color="auto"/>
            <w:bottom w:val="dotted" w:sz="6" w:space="4" w:color="DDDDDD"/>
            <w:right w:val="none" w:sz="0" w:space="0" w:color="auto"/>
          </w:divBdr>
        </w:div>
      </w:divsChild>
    </w:div>
    <w:div w:id="1666782396">
      <w:bodyDiv w:val="1"/>
      <w:marLeft w:val="0"/>
      <w:marRight w:val="0"/>
      <w:marTop w:val="0"/>
      <w:marBottom w:val="0"/>
      <w:divBdr>
        <w:top w:val="none" w:sz="0" w:space="0" w:color="auto"/>
        <w:left w:val="none" w:sz="0" w:space="0" w:color="auto"/>
        <w:bottom w:val="none" w:sz="0" w:space="0" w:color="auto"/>
        <w:right w:val="none" w:sz="0" w:space="0" w:color="auto"/>
      </w:divBdr>
      <w:divsChild>
        <w:div w:id="1387266227">
          <w:marLeft w:val="0"/>
          <w:marRight w:val="0"/>
          <w:marTop w:val="0"/>
          <w:marBottom w:val="0"/>
          <w:divBdr>
            <w:top w:val="none" w:sz="0" w:space="0" w:color="auto"/>
            <w:left w:val="none" w:sz="0" w:space="0" w:color="auto"/>
            <w:bottom w:val="dotted" w:sz="6" w:space="4" w:color="DDDDDD"/>
            <w:right w:val="none" w:sz="0" w:space="0" w:color="auto"/>
          </w:divBdr>
          <w:divsChild>
            <w:div w:id="10504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4140">
      <w:bodyDiv w:val="1"/>
      <w:marLeft w:val="0"/>
      <w:marRight w:val="0"/>
      <w:marTop w:val="0"/>
      <w:marBottom w:val="0"/>
      <w:divBdr>
        <w:top w:val="none" w:sz="0" w:space="0" w:color="auto"/>
        <w:left w:val="none" w:sz="0" w:space="0" w:color="auto"/>
        <w:bottom w:val="none" w:sz="0" w:space="0" w:color="auto"/>
        <w:right w:val="none" w:sz="0" w:space="0" w:color="auto"/>
      </w:divBdr>
      <w:divsChild>
        <w:div w:id="49574038">
          <w:marLeft w:val="0"/>
          <w:marRight w:val="0"/>
          <w:marTop w:val="0"/>
          <w:marBottom w:val="0"/>
          <w:divBdr>
            <w:top w:val="none" w:sz="0" w:space="0" w:color="auto"/>
            <w:left w:val="none" w:sz="0" w:space="0" w:color="auto"/>
            <w:bottom w:val="dotted" w:sz="6" w:space="4" w:color="DDDDDD"/>
            <w:right w:val="none" w:sz="0" w:space="0" w:color="auto"/>
          </w:divBdr>
          <w:divsChild>
            <w:div w:id="15217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0441">
      <w:bodyDiv w:val="1"/>
      <w:marLeft w:val="0"/>
      <w:marRight w:val="0"/>
      <w:marTop w:val="0"/>
      <w:marBottom w:val="0"/>
      <w:divBdr>
        <w:top w:val="none" w:sz="0" w:space="0" w:color="auto"/>
        <w:left w:val="none" w:sz="0" w:space="0" w:color="auto"/>
        <w:bottom w:val="none" w:sz="0" w:space="0" w:color="auto"/>
        <w:right w:val="none" w:sz="0" w:space="0" w:color="auto"/>
      </w:divBdr>
      <w:divsChild>
        <w:div w:id="1334794375">
          <w:marLeft w:val="0"/>
          <w:marRight w:val="0"/>
          <w:marTop w:val="0"/>
          <w:marBottom w:val="0"/>
          <w:divBdr>
            <w:top w:val="none" w:sz="0" w:space="0" w:color="auto"/>
            <w:left w:val="none" w:sz="0" w:space="0" w:color="auto"/>
            <w:bottom w:val="none" w:sz="0" w:space="0" w:color="auto"/>
            <w:right w:val="none" w:sz="0" w:space="0" w:color="auto"/>
          </w:divBdr>
          <w:divsChild>
            <w:div w:id="1084105242">
              <w:marLeft w:val="0"/>
              <w:marRight w:val="0"/>
              <w:marTop w:val="0"/>
              <w:marBottom w:val="0"/>
              <w:divBdr>
                <w:top w:val="none" w:sz="0" w:space="0" w:color="auto"/>
                <w:left w:val="none" w:sz="0" w:space="0" w:color="auto"/>
                <w:bottom w:val="none" w:sz="0" w:space="0" w:color="auto"/>
                <w:right w:val="none" w:sz="0" w:space="0" w:color="auto"/>
              </w:divBdr>
            </w:div>
          </w:divsChild>
        </w:div>
        <w:div w:id="1781803300">
          <w:marLeft w:val="0"/>
          <w:marRight w:val="0"/>
          <w:marTop w:val="0"/>
          <w:marBottom w:val="0"/>
          <w:divBdr>
            <w:top w:val="none" w:sz="0" w:space="0" w:color="auto"/>
            <w:left w:val="none" w:sz="0" w:space="0" w:color="auto"/>
            <w:bottom w:val="none" w:sz="0" w:space="0" w:color="auto"/>
            <w:right w:val="none" w:sz="0" w:space="0" w:color="auto"/>
          </w:divBdr>
          <w:divsChild>
            <w:div w:id="1894346112">
              <w:marLeft w:val="0"/>
              <w:marRight w:val="0"/>
              <w:marTop w:val="0"/>
              <w:marBottom w:val="0"/>
              <w:divBdr>
                <w:top w:val="none" w:sz="0" w:space="0" w:color="auto"/>
                <w:left w:val="none" w:sz="0" w:space="0" w:color="auto"/>
                <w:bottom w:val="none" w:sz="0" w:space="0" w:color="auto"/>
                <w:right w:val="none" w:sz="0" w:space="0" w:color="auto"/>
              </w:divBdr>
              <w:divsChild>
                <w:div w:id="1862470378">
                  <w:marLeft w:val="0"/>
                  <w:marRight w:val="0"/>
                  <w:marTop w:val="0"/>
                  <w:marBottom w:val="0"/>
                  <w:divBdr>
                    <w:top w:val="none" w:sz="0" w:space="0" w:color="auto"/>
                    <w:left w:val="none" w:sz="0" w:space="0" w:color="auto"/>
                    <w:bottom w:val="none" w:sz="0" w:space="0" w:color="auto"/>
                    <w:right w:val="none" w:sz="0" w:space="0" w:color="auto"/>
                  </w:divBdr>
                  <w:divsChild>
                    <w:div w:id="755594111">
                      <w:marLeft w:val="0"/>
                      <w:marRight w:val="0"/>
                      <w:marTop w:val="0"/>
                      <w:marBottom w:val="300"/>
                      <w:divBdr>
                        <w:top w:val="none" w:sz="0" w:space="0" w:color="auto"/>
                        <w:left w:val="none" w:sz="0" w:space="0" w:color="auto"/>
                        <w:bottom w:val="none" w:sz="0" w:space="0" w:color="auto"/>
                        <w:right w:val="none" w:sz="0" w:space="0" w:color="auto"/>
                      </w:divBdr>
                      <w:divsChild>
                        <w:div w:id="1304576197">
                          <w:marLeft w:val="0"/>
                          <w:marRight w:val="0"/>
                          <w:marTop w:val="0"/>
                          <w:marBottom w:val="120"/>
                          <w:divBdr>
                            <w:top w:val="none" w:sz="0" w:space="0" w:color="auto"/>
                            <w:left w:val="none" w:sz="0" w:space="0" w:color="auto"/>
                            <w:bottom w:val="single" w:sz="12" w:space="6" w:color="BBDEFE"/>
                            <w:right w:val="none" w:sz="0" w:space="0" w:color="auto"/>
                          </w:divBdr>
                        </w:div>
                        <w:div w:id="503671643">
                          <w:marLeft w:val="0"/>
                          <w:marRight w:val="0"/>
                          <w:marTop w:val="0"/>
                          <w:marBottom w:val="0"/>
                          <w:divBdr>
                            <w:top w:val="none" w:sz="0" w:space="0" w:color="auto"/>
                            <w:left w:val="none" w:sz="0" w:space="0" w:color="auto"/>
                            <w:bottom w:val="none" w:sz="0" w:space="0" w:color="auto"/>
                            <w:right w:val="none" w:sz="0" w:space="0" w:color="auto"/>
                          </w:divBdr>
                          <w:divsChild>
                            <w:div w:id="1255093943">
                              <w:marLeft w:val="0"/>
                              <w:marRight w:val="0"/>
                              <w:marTop w:val="0"/>
                              <w:marBottom w:val="0"/>
                              <w:divBdr>
                                <w:top w:val="none" w:sz="0" w:space="0" w:color="auto"/>
                                <w:left w:val="none" w:sz="0" w:space="0" w:color="auto"/>
                                <w:bottom w:val="none" w:sz="0" w:space="0" w:color="auto"/>
                                <w:right w:val="none" w:sz="0" w:space="0" w:color="auto"/>
                              </w:divBdr>
                              <w:divsChild>
                                <w:div w:id="2123264027">
                                  <w:marLeft w:val="0"/>
                                  <w:marRight w:val="600"/>
                                  <w:marTop w:val="0"/>
                                  <w:marBottom w:val="0"/>
                                  <w:divBdr>
                                    <w:top w:val="none" w:sz="0" w:space="0" w:color="auto"/>
                                    <w:left w:val="none" w:sz="0" w:space="0" w:color="auto"/>
                                    <w:bottom w:val="none" w:sz="0" w:space="0" w:color="auto"/>
                                    <w:right w:val="none" w:sz="0" w:space="0" w:color="auto"/>
                                  </w:divBdr>
                                  <w:divsChild>
                                    <w:div w:id="1198809536">
                                      <w:marLeft w:val="0"/>
                                      <w:marRight w:val="0"/>
                                      <w:marTop w:val="0"/>
                                      <w:marBottom w:val="120"/>
                                      <w:divBdr>
                                        <w:top w:val="none" w:sz="0" w:space="0" w:color="auto"/>
                                        <w:left w:val="none" w:sz="0" w:space="0" w:color="auto"/>
                                        <w:bottom w:val="single" w:sz="6" w:space="6" w:color="EEEEEE"/>
                                        <w:right w:val="none" w:sz="0" w:space="0" w:color="auto"/>
                                      </w:divBdr>
                                      <w:divsChild>
                                        <w:div w:id="1938053875">
                                          <w:marLeft w:val="0"/>
                                          <w:marRight w:val="0"/>
                                          <w:marTop w:val="0"/>
                                          <w:marBottom w:val="0"/>
                                          <w:divBdr>
                                            <w:top w:val="none" w:sz="0" w:space="0" w:color="auto"/>
                                            <w:left w:val="none" w:sz="0" w:space="0" w:color="auto"/>
                                            <w:bottom w:val="none" w:sz="0" w:space="0" w:color="auto"/>
                                            <w:right w:val="none" w:sz="0" w:space="0" w:color="auto"/>
                                          </w:divBdr>
                                        </w:div>
                                      </w:divsChild>
                                    </w:div>
                                    <w:div w:id="110978551">
                                      <w:marLeft w:val="0"/>
                                      <w:marRight w:val="0"/>
                                      <w:marTop w:val="0"/>
                                      <w:marBottom w:val="120"/>
                                      <w:divBdr>
                                        <w:top w:val="none" w:sz="0" w:space="0" w:color="auto"/>
                                        <w:left w:val="none" w:sz="0" w:space="0" w:color="auto"/>
                                        <w:bottom w:val="single" w:sz="6" w:space="6" w:color="EEEEEE"/>
                                        <w:right w:val="none" w:sz="0" w:space="0" w:color="auto"/>
                                      </w:divBdr>
                                      <w:divsChild>
                                        <w:div w:id="856623992">
                                          <w:marLeft w:val="0"/>
                                          <w:marRight w:val="0"/>
                                          <w:marTop w:val="0"/>
                                          <w:marBottom w:val="0"/>
                                          <w:divBdr>
                                            <w:top w:val="none" w:sz="0" w:space="0" w:color="auto"/>
                                            <w:left w:val="none" w:sz="0" w:space="0" w:color="auto"/>
                                            <w:bottom w:val="none" w:sz="0" w:space="0" w:color="auto"/>
                                            <w:right w:val="none" w:sz="0" w:space="0" w:color="auto"/>
                                          </w:divBdr>
                                        </w:div>
                                      </w:divsChild>
                                    </w:div>
                                    <w:div w:id="1302926608">
                                      <w:marLeft w:val="0"/>
                                      <w:marRight w:val="0"/>
                                      <w:marTop w:val="0"/>
                                      <w:marBottom w:val="120"/>
                                      <w:divBdr>
                                        <w:top w:val="none" w:sz="0" w:space="0" w:color="auto"/>
                                        <w:left w:val="none" w:sz="0" w:space="0" w:color="auto"/>
                                        <w:bottom w:val="single" w:sz="6" w:space="6" w:color="EEEEEE"/>
                                        <w:right w:val="none" w:sz="0" w:space="0" w:color="auto"/>
                                      </w:divBdr>
                                      <w:divsChild>
                                        <w:div w:id="1826581857">
                                          <w:marLeft w:val="0"/>
                                          <w:marRight w:val="0"/>
                                          <w:marTop w:val="0"/>
                                          <w:marBottom w:val="0"/>
                                          <w:divBdr>
                                            <w:top w:val="none" w:sz="0" w:space="0" w:color="auto"/>
                                            <w:left w:val="none" w:sz="0" w:space="0" w:color="auto"/>
                                            <w:bottom w:val="none" w:sz="0" w:space="0" w:color="auto"/>
                                            <w:right w:val="none" w:sz="0" w:space="0" w:color="auto"/>
                                          </w:divBdr>
                                        </w:div>
                                      </w:divsChild>
                                    </w:div>
                                    <w:div w:id="939065497">
                                      <w:marLeft w:val="0"/>
                                      <w:marRight w:val="0"/>
                                      <w:marTop w:val="0"/>
                                      <w:marBottom w:val="120"/>
                                      <w:divBdr>
                                        <w:top w:val="none" w:sz="0" w:space="0" w:color="auto"/>
                                        <w:left w:val="none" w:sz="0" w:space="0" w:color="auto"/>
                                        <w:bottom w:val="single" w:sz="6" w:space="6" w:color="EEEEEE"/>
                                        <w:right w:val="none" w:sz="0" w:space="0" w:color="auto"/>
                                      </w:divBdr>
                                      <w:divsChild>
                                        <w:div w:id="513038470">
                                          <w:marLeft w:val="0"/>
                                          <w:marRight w:val="0"/>
                                          <w:marTop w:val="0"/>
                                          <w:marBottom w:val="0"/>
                                          <w:divBdr>
                                            <w:top w:val="none" w:sz="0" w:space="0" w:color="auto"/>
                                            <w:left w:val="none" w:sz="0" w:space="0" w:color="auto"/>
                                            <w:bottom w:val="none" w:sz="0" w:space="0" w:color="auto"/>
                                            <w:right w:val="none" w:sz="0" w:space="0" w:color="auto"/>
                                          </w:divBdr>
                                        </w:div>
                                      </w:divsChild>
                                    </w:div>
                                    <w:div w:id="1297180038">
                                      <w:marLeft w:val="0"/>
                                      <w:marRight w:val="0"/>
                                      <w:marTop w:val="0"/>
                                      <w:marBottom w:val="120"/>
                                      <w:divBdr>
                                        <w:top w:val="none" w:sz="0" w:space="0" w:color="auto"/>
                                        <w:left w:val="none" w:sz="0" w:space="0" w:color="auto"/>
                                        <w:bottom w:val="none" w:sz="0" w:space="0" w:color="auto"/>
                                        <w:right w:val="none" w:sz="0" w:space="0" w:color="auto"/>
                                      </w:divBdr>
                                      <w:divsChild>
                                        <w:div w:id="20512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5922">
                                  <w:marLeft w:val="0"/>
                                  <w:marRight w:val="600"/>
                                  <w:marTop w:val="0"/>
                                  <w:marBottom w:val="0"/>
                                  <w:divBdr>
                                    <w:top w:val="none" w:sz="0" w:space="0" w:color="auto"/>
                                    <w:left w:val="none" w:sz="0" w:space="0" w:color="auto"/>
                                    <w:bottom w:val="none" w:sz="0" w:space="0" w:color="auto"/>
                                    <w:right w:val="none" w:sz="0" w:space="0" w:color="auto"/>
                                  </w:divBdr>
                                  <w:divsChild>
                                    <w:div w:id="1921715062">
                                      <w:marLeft w:val="0"/>
                                      <w:marRight w:val="0"/>
                                      <w:marTop w:val="0"/>
                                      <w:marBottom w:val="120"/>
                                      <w:divBdr>
                                        <w:top w:val="none" w:sz="0" w:space="0" w:color="auto"/>
                                        <w:left w:val="none" w:sz="0" w:space="0" w:color="auto"/>
                                        <w:bottom w:val="single" w:sz="6" w:space="6" w:color="EEEEEE"/>
                                        <w:right w:val="none" w:sz="0" w:space="0" w:color="auto"/>
                                      </w:divBdr>
                                      <w:divsChild>
                                        <w:div w:id="1568683074">
                                          <w:marLeft w:val="0"/>
                                          <w:marRight w:val="0"/>
                                          <w:marTop w:val="0"/>
                                          <w:marBottom w:val="0"/>
                                          <w:divBdr>
                                            <w:top w:val="none" w:sz="0" w:space="0" w:color="auto"/>
                                            <w:left w:val="none" w:sz="0" w:space="0" w:color="auto"/>
                                            <w:bottom w:val="none" w:sz="0" w:space="0" w:color="auto"/>
                                            <w:right w:val="none" w:sz="0" w:space="0" w:color="auto"/>
                                          </w:divBdr>
                                        </w:div>
                                      </w:divsChild>
                                    </w:div>
                                    <w:div w:id="1165631762">
                                      <w:marLeft w:val="0"/>
                                      <w:marRight w:val="0"/>
                                      <w:marTop w:val="0"/>
                                      <w:marBottom w:val="120"/>
                                      <w:divBdr>
                                        <w:top w:val="none" w:sz="0" w:space="0" w:color="auto"/>
                                        <w:left w:val="none" w:sz="0" w:space="0" w:color="auto"/>
                                        <w:bottom w:val="single" w:sz="6" w:space="6" w:color="EEEEEE"/>
                                        <w:right w:val="none" w:sz="0" w:space="0" w:color="auto"/>
                                      </w:divBdr>
                                      <w:divsChild>
                                        <w:div w:id="797839840">
                                          <w:marLeft w:val="0"/>
                                          <w:marRight w:val="0"/>
                                          <w:marTop w:val="0"/>
                                          <w:marBottom w:val="0"/>
                                          <w:divBdr>
                                            <w:top w:val="none" w:sz="0" w:space="0" w:color="auto"/>
                                            <w:left w:val="none" w:sz="0" w:space="0" w:color="auto"/>
                                            <w:bottom w:val="none" w:sz="0" w:space="0" w:color="auto"/>
                                            <w:right w:val="none" w:sz="0" w:space="0" w:color="auto"/>
                                          </w:divBdr>
                                        </w:div>
                                      </w:divsChild>
                                    </w:div>
                                    <w:div w:id="1664746128">
                                      <w:marLeft w:val="0"/>
                                      <w:marRight w:val="0"/>
                                      <w:marTop w:val="0"/>
                                      <w:marBottom w:val="120"/>
                                      <w:divBdr>
                                        <w:top w:val="none" w:sz="0" w:space="0" w:color="auto"/>
                                        <w:left w:val="none" w:sz="0" w:space="0" w:color="auto"/>
                                        <w:bottom w:val="single" w:sz="6" w:space="6" w:color="EEEEEE"/>
                                        <w:right w:val="none" w:sz="0" w:space="0" w:color="auto"/>
                                      </w:divBdr>
                                      <w:divsChild>
                                        <w:div w:id="775100941">
                                          <w:marLeft w:val="0"/>
                                          <w:marRight w:val="0"/>
                                          <w:marTop w:val="0"/>
                                          <w:marBottom w:val="0"/>
                                          <w:divBdr>
                                            <w:top w:val="none" w:sz="0" w:space="0" w:color="auto"/>
                                            <w:left w:val="none" w:sz="0" w:space="0" w:color="auto"/>
                                            <w:bottom w:val="none" w:sz="0" w:space="0" w:color="auto"/>
                                            <w:right w:val="none" w:sz="0" w:space="0" w:color="auto"/>
                                          </w:divBdr>
                                        </w:div>
                                      </w:divsChild>
                                    </w:div>
                                    <w:div w:id="1884561156">
                                      <w:marLeft w:val="0"/>
                                      <w:marRight w:val="0"/>
                                      <w:marTop w:val="0"/>
                                      <w:marBottom w:val="120"/>
                                      <w:divBdr>
                                        <w:top w:val="none" w:sz="0" w:space="0" w:color="auto"/>
                                        <w:left w:val="none" w:sz="0" w:space="0" w:color="auto"/>
                                        <w:bottom w:val="single" w:sz="6" w:space="6" w:color="EEEEEE"/>
                                        <w:right w:val="none" w:sz="0" w:space="0" w:color="auto"/>
                                      </w:divBdr>
                                      <w:divsChild>
                                        <w:div w:id="1659767588">
                                          <w:marLeft w:val="0"/>
                                          <w:marRight w:val="0"/>
                                          <w:marTop w:val="0"/>
                                          <w:marBottom w:val="0"/>
                                          <w:divBdr>
                                            <w:top w:val="none" w:sz="0" w:space="0" w:color="auto"/>
                                            <w:left w:val="none" w:sz="0" w:space="0" w:color="auto"/>
                                            <w:bottom w:val="none" w:sz="0" w:space="0" w:color="auto"/>
                                            <w:right w:val="none" w:sz="0" w:space="0" w:color="auto"/>
                                          </w:divBdr>
                                        </w:div>
                                      </w:divsChild>
                                    </w:div>
                                    <w:div w:id="932319815">
                                      <w:marLeft w:val="0"/>
                                      <w:marRight w:val="0"/>
                                      <w:marTop w:val="0"/>
                                      <w:marBottom w:val="120"/>
                                      <w:divBdr>
                                        <w:top w:val="none" w:sz="0" w:space="0" w:color="auto"/>
                                        <w:left w:val="none" w:sz="0" w:space="0" w:color="auto"/>
                                        <w:bottom w:val="none" w:sz="0" w:space="0" w:color="auto"/>
                                        <w:right w:val="none" w:sz="0" w:space="0" w:color="auto"/>
                                      </w:divBdr>
                                      <w:divsChild>
                                        <w:div w:id="15348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710452">
                      <w:marLeft w:val="0"/>
                      <w:marRight w:val="0"/>
                      <w:marTop w:val="0"/>
                      <w:marBottom w:val="300"/>
                      <w:divBdr>
                        <w:top w:val="none" w:sz="0" w:space="0" w:color="auto"/>
                        <w:left w:val="none" w:sz="0" w:space="0" w:color="auto"/>
                        <w:bottom w:val="none" w:sz="0" w:space="0" w:color="auto"/>
                        <w:right w:val="none" w:sz="0" w:space="0" w:color="auto"/>
                      </w:divBdr>
                      <w:divsChild>
                        <w:div w:id="781464002">
                          <w:marLeft w:val="0"/>
                          <w:marRight w:val="0"/>
                          <w:marTop w:val="45"/>
                          <w:marBottom w:val="0"/>
                          <w:divBdr>
                            <w:top w:val="none" w:sz="0" w:space="0" w:color="auto"/>
                            <w:left w:val="none" w:sz="0" w:space="0" w:color="auto"/>
                            <w:bottom w:val="none" w:sz="0" w:space="0" w:color="auto"/>
                            <w:right w:val="none" w:sz="0" w:space="0" w:color="auto"/>
                          </w:divBdr>
                          <w:divsChild>
                            <w:div w:id="1958023485">
                              <w:marLeft w:val="0"/>
                              <w:marRight w:val="0"/>
                              <w:marTop w:val="0"/>
                              <w:marBottom w:val="330"/>
                              <w:divBdr>
                                <w:top w:val="none" w:sz="0" w:space="0" w:color="auto"/>
                                <w:left w:val="none" w:sz="0" w:space="0" w:color="auto"/>
                                <w:bottom w:val="none" w:sz="0" w:space="0" w:color="auto"/>
                                <w:right w:val="none" w:sz="0" w:space="0" w:color="auto"/>
                              </w:divBdr>
                              <w:divsChild>
                                <w:div w:id="1712533417">
                                  <w:marLeft w:val="0"/>
                                  <w:marRight w:val="0"/>
                                  <w:marTop w:val="0"/>
                                  <w:marBottom w:val="0"/>
                                  <w:divBdr>
                                    <w:top w:val="none" w:sz="0" w:space="0" w:color="auto"/>
                                    <w:left w:val="none" w:sz="0" w:space="0" w:color="auto"/>
                                    <w:bottom w:val="none" w:sz="0" w:space="0" w:color="auto"/>
                                    <w:right w:val="none" w:sz="0" w:space="0" w:color="auto"/>
                                  </w:divBdr>
                                  <w:divsChild>
                                    <w:div w:id="1307012610">
                                      <w:marLeft w:val="0"/>
                                      <w:marRight w:val="0"/>
                                      <w:marTop w:val="0"/>
                                      <w:marBottom w:val="0"/>
                                      <w:divBdr>
                                        <w:top w:val="single" w:sz="2" w:space="0" w:color="DFDFDF"/>
                                        <w:left w:val="single" w:sz="2" w:space="0" w:color="DFDFDF"/>
                                        <w:bottom w:val="single" w:sz="2" w:space="0" w:color="DFDFDF"/>
                                        <w:right w:val="single" w:sz="2" w:space="0" w:color="DFDFDF"/>
                                      </w:divBdr>
                                      <w:divsChild>
                                        <w:div w:id="572350783">
                                          <w:marLeft w:val="0"/>
                                          <w:marRight w:val="0"/>
                                          <w:marTop w:val="0"/>
                                          <w:marBottom w:val="270"/>
                                          <w:divBdr>
                                            <w:top w:val="none" w:sz="0" w:space="0" w:color="auto"/>
                                            <w:left w:val="none" w:sz="0" w:space="0" w:color="auto"/>
                                            <w:bottom w:val="single" w:sz="12" w:space="5" w:color="DADADA"/>
                                            <w:right w:val="none" w:sz="0" w:space="0" w:color="auto"/>
                                          </w:divBdr>
                                          <w:divsChild>
                                            <w:div w:id="2030790557">
                                              <w:marLeft w:val="0"/>
                                              <w:marRight w:val="0"/>
                                              <w:marTop w:val="0"/>
                                              <w:marBottom w:val="0"/>
                                              <w:divBdr>
                                                <w:top w:val="none" w:sz="0" w:space="0" w:color="auto"/>
                                                <w:left w:val="none" w:sz="0" w:space="0" w:color="auto"/>
                                                <w:bottom w:val="none" w:sz="0" w:space="0" w:color="auto"/>
                                                <w:right w:val="none" w:sz="0" w:space="0" w:color="auto"/>
                                              </w:divBdr>
                                            </w:div>
                                          </w:divsChild>
                                        </w:div>
                                        <w:div w:id="1345589718">
                                          <w:marLeft w:val="-90"/>
                                          <w:marRight w:val="0"/>
                                          <w:marTop w:val="0"/>
                                          <w:marBottom w:val="0"/>
                                          <w:divBdr>
                                            <w:top w:val="none" w:sz="0" w:space="0" w:color="auto"/>
                                            <w:left w:val="none" w:sz="0" w:space="0" w:color="auto"/>
                                            <w:bottom w:val="none" w:sz="0" w:space="0" w:color="auto"/>
                                            <w:right w:val="none" w:sz="0" w:space="0" w:color="auto"/>
                                          </w:divBdr>
                                          <w:divsChild>
                                            <w:div w:id="1126584034">
                                              <w:marLeft w:val="0"/>
                                              <w:marRight w:val="0"/>
                                              <w:marTop w:val="0"/>
                                              <w:marBottom w:val="45"/>
                                              <w:divBdr>
                                                <w:top w:val="single" w:sz="2" w:space="0" w:color="A9A9A9"/>
                                                <w:left w:val="single" w:sz="2" w:space="0" w:color="A9A9A9"/>
                                                <w:bottom w:val="single" w:sz="2" w:space="0" w:color="A9A9A9"/>
                                                <w:right w:val="single" w:sz="2" w:space="0" w:color="A9A9A9"/>
                                              </w:divBdr>
                                              <w:divsChild>
                                                <w:div w:id="139076305">
                                                  <w:marLeft w:val="0"/>
                                                  <w:marRight w:val="0"/>
                                                  <w:marTop w:val="0"/>
                                                  <w:marBottom w:val="0"/>
                                                  <w:divBdr>
                                                    <w:top w:val="none" w:sz="0" w:space="0" w:color="auto"/>
                                                    <w:left w:val="none" w:sz="0" w:space="0" w:color="auto"/>
                                                    <w:bottom w:val="none" w:sz="0" w:space="0" w:color="auto"/>
                                                    <w:right w:val="none" w:sz="0" w:space="0" w:color="auto"/>
                                                  </w:divBdr>
                                                  <w:divsChild>
                                                    <w:div w:id="306131384">
                                                      <w:marLeft w:val="92"/>
                                                      <w:marRight w:val="0"/>
                                                      <w:marTop w:val="0"/>
                                                      <w:marBottom w:val="150"/>
                                                      <w:divBdr>
                                                        <w:top w:val="single" w:sz="2" w:space="0" w:color="E4E4E4"/>
                                                        <w:left w:val="single" w:sz="2" w:space="0" w:color="E4E4E4"/>
                                                        <w:bottom w:val="single" w:sz="2" w:space="0" w:color="E4E4E4"/>
                                                        <w:right w:val="single" w:sz="2" w:space="0" w:color="E4E4E4"/>
                                                      </w:divBdr>
                                                      <w:divsChild>
                                                        <w:div w:id="207712597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037186">
                              <w:marLeft w:val="0"/>
                              <w:marRight w:val="0"/>
                              <w:marTop w:val="0"/>
                              <w:marBottom w:val="330"/>
                              <w:divBdr>
                                <w:top w:val="none" w:sz="0" w:space="0" w:color="auto"/>
                                <w:left w:val="none" w:sz="0" w:space="0" w:color="auto"/>
                                <w:bottom w:val="none" w:sz="0" w:space="0" w:color="auto"/>
                                <w:right w:val="none" w:sz="0" w:space="0" w:color="auto"/>
                              </w:divBdr>
                              <w:divsChild>
                                <w:div w:id="1492791388">
                                  <w:marLeft w:val="0"/>
                                  <w:marRight w:val="0"/>
                                  <w:marTop w:val="0"/>
                                  <w:marBottom w:val="0"/>
                                  <w:divBdr>
                                    <w:top w:val="none" w:sz="0" w:space="0" w:color="auto"/>
                                    <w:left w:val="none" w:sz="0" w:space="0" w:color="auto"/>
                                    <w:bottom w:val="none" w:sz="0" w:space="0" w:color="auto"/>
                                    <w:right w:val="none" w:sz="0" w:space="0" w:color="auto"/>
                                  </w:divBdr>
                                  <w:divsChild>
                                    <w:div w:id="248932288">
                                      <w:marLeft w:val="0"/>
                                      <w:marRight w:val="0"/>
                                      <w:marTop w:val="0"/>
                                      <w:marBottom w:val="0"/>
                                      <w:divBdr>
                                        <w:top w:val="single" w:sz="2" w:space="0" w:color="DFDFDF"/>
                                        <w:left w:val="single" w:sz="2" w:space="0" w:color="DFDFDF"/>
                                        <w:bottom w:val="single" w:sz="2" w:space="0" w:color="DFDFDF"/>
                                        <w:right w:val="single" w:sz="2" w:space="0" w:color="DFDFDF"/>
                                      </w:divBdr>
                                      <w:divsChild>
                                        <w:div w:id="1950113756">
                                          <w:marLeft w:val="-90"/>
                                          <w:marRight w:val="0"/>
                                          <w:marTop w:val="0"/>
                                          <w:marBottom w:val="0"/>
                                          <w:divBdr>
                                            <w:top w:val="none" w:sz="0" w:space="0" w:color="auto"/>
                                            <w:left w:val="none" w:sz="0" w:space="0" w:color="auto"/>
                                            <w:bottom w:val="none" w:sz="0" w:space="0" w:color="auto"/>
                                            <w:right w:val="none" w:sz="0" w:space="0" w:color="auto"/>
                                          </w:divBdr>
                                          <w:divsChild>
                                            <w:div w:id="1813522518">
                                              <w:marLeft w:val="0"/>
                                              <w:marRight w:val="0"/>
                                              <w:marTop w:val="0"/>
                                              <w:marBottom w:val="45"/>
                                              <w:divBdr>
                                                <w:top w:val="single" w:sz="2" w:space="0" w:color="A9A9A9"/>
                                                <w:left w:val="single" w:sz="2" w:space="0" w:color="A9A9A9"/>
                                                <w:bottom w:val="single" w:sz="2" w:space="0" w:color="A9A9A9"/>
                                                <w:right w:val="single" w:sz="2" w:space="0" w:color="A9A9A9"/>
                                              </w:divBdr>
                                              <w:divsChild>
                                                <w:div w:id="1898006002">
                                                  <w:marLeft w:val="0"/>
                                                  <w:marRight w:val="0"/>
                                                  <w:marTop w:val="0"/>
                                                  <w:marBottom w:val="0"/>
                                                  <w:divBdr>
                                                    <w:top w:val="none" w:sz="0" w:space="0" w:color="auto"/>
                                                    <w:left w:val="none" w:sz="0" w:space="0" w:color="auto"/>
                                                    <w:bottom w:val="none" w:sz="0" w:space="0" w:color="auto"/>
                                                    <w:right w:val="none" w:sz="0" w:space="0" w:color="auto"/>
                                                  </w:divBdr>
                                                  <w:divsChild>
                                                    <w:div w:id="355278369">
                                                      <w:marLeft w:val="92"/>
                                                      <w:marRight w:val="0"/>
                                                      <w:marTop w:val="0"/>
                                                      <w:marBottom w:val="150"/>
                                                      <w:divBdr>
                                                        <w:top w:val="single" w:sz="2" w:space="0" w:color="E4E4E4"/>
                                                        <w:left w:val="single" w:sz="2" w:space="0" w:color="E4E4E4"/>
                                                        <w:bottom w:val="single" w:sz="2" w:space="0" w:color="E4E4E4"/>
                                                        <w:right w:val="single" w:sz="2" w:space="0" w:color="E4E4E4"/>
                                                      </w:divBdr>
                                                      <w:divsChild>
                                                        <w:div w:id="415976547">
                                                          <w:marLeft w:val="0"/>
                                                          <w:marRight w:val="0"/>
                                                          <w:marTop w:val="0"/>
                                                          <w:marBottom w:val="0"/>
                                                          <w:divBdr>
                                                            <w:top w:val="none" w:sz="0" w:space="0" w:color="auto"/>
                                                            <w:left w:val="none" w:sz="0" w:space="0" w:color="auto"/>
                                                            <w:bottom w:val="none" w:sz="0" w:space="0" w:color="auto"/>
                                                            <w:right w:val="none" w:sz="0" w:space="0" w:color="auto"/>
                                                          </w:divBdr>
                                                        </w:div>
                                                        <w:div w:id="44986223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271560">
                              <w:marLeft w:val="0"/>
                              <w:marRight w:val="0"/>
                              <w:marTop w:val="0"/>
                              <w:marBottom w:val="330"/>
                              <w:divBdr>
                                <w:top w:val="none" w:sz="0" w:space="0" w:color="auto"/>
                                <w:left w:val="none" w:sz="0" w:space="0" w:color="auto"/>
                                <w:bottom w:val="none" w:sz="0" w:space="0" w:color="auto"/>
                                <w:right w:val="none" w:sz="0" w:space="0" w:color="auto"/>
                              </w:divBdr>
                              <w:divsChild>
                                <w:div w:id="569967409">
                                  <w:marLeft w:val="0"/>
                                  <w:marRight w:val="0"/>
                                  <w:marTop w:val="0"/>
                                  <w:marBottom w:val="0"/>
                                  <w:divBdr>
                                    <w:top w:val="none" w:sz="0" w:space="0" w:color="auto"/>
                                    <w:left w:val="none" w:sz="0" w:space="0" w:color="auto"/>
                                    <w:bottom w:val="none" w:sz="0" w:space="0" w:color="auto"/>
                                    <w:right w:val="none" w:sz="0" w:space="0" w:color="auto"/>
                                  </w:divBdr>
                                  <w:divsChild>
                                    <w:div w:id="947157782">
                                      <w:marLeft w:val="0"/>
                                      <w:marRight w:val="0"/>
                                      <w:marTop w:val="0"/>
                                      <w:marBottom w:val="0"/>
                                      <w:divBdr>
                                        <w:top w:val="single" w:sz="2" w:space="0" w:color="DFDFDF"/>
                                        <w:left w:val="single" w:sz="2" w:space="0" w:color="DFDFDF"/>
                                        <w:bottom w:val="single" w:sz="2" w:space="0" w:color="DFDFDF"/>
                                        <w:right w:val="single" w:sz="2" w:space="0" w:color="DFDFDF"/>
                                      </w:divBdr>
                                      <w:divsChild>
                                        <w:div w:id="339431167">
                                          <w:marLeft w:val="-90"/>
                                          <w:marRight w:val="0"/>
                                          <w:marTop w:val="0"/>
                                          <w:marBottom w:val="0"/>
                                          <w:divBdr>
                                            <w:top w:val="none" w:sz="0" w:space="0" w:color="auto"/>
                                            <w:left w:val="none" w:sz="0" w:space="0" w:color="auto"/>
                                            <w:bottom w:val="none" w:sz="0" w:space="0" w:color="auto"/>
                                            <w:right w:val="none" w:sz="0" w:space="0" w:color="auto"/>
                                          </w:divBdr>
                                          <w:divsChild>
                                            <w:div w:id="907497141">
                                              <w:marLeft w:val="0"/>
                                              <w:marRight w:val="0"/>
                                              <w:marTop w:val="0"/>
                                              <w:marBottom w:val="45"/>
                                              <w:divBdr>
                                                <w:top w:val="single" w:sz="2" w:space="0" w:color="A9A9A9"/>
                                                <w:left w:val="single" w:sz="2" w:space="0" w:color="A9A9A9"/>
                                                <w:bottom w:val="single" w:sz="2" w:space="0" w:color="A9A9A9"/>
                                                <w:right w:val="single" w:sz="2" w:space="0" w:color="A9A9A9"/>
                                              </w:divBdr>
                                              <w:divsChild>
                                                <w:div w:id="200286352">
                                                  <w:marLeft w:val="0"/>
                                                  <w:marRight w:val="0"/>
                                                  <w:marTop w:val="0"/>
                                                  <w:marBottom w:val="0"/>
                                                  <w:divBdr>
                                                    <w:top w:val="none" w:sz="0" w:space="0" w:color="auto"/>
                                                    <w:left w:val="none" w:sz="0" w:space="0" w:color="auto"/>
                                                    <w:bottom w:val="none" w:sz="0" w:space="0" w:color="auto"/>
                                                    <w:right w:val="none" w:sz="0" w:space="0" w:color="auto"/>
                                                  </w:divBdr>
                                                  <w:divsChild>
                                                    <w:div w:id="964237644">
                                                      <w:marLeft w:val="92"/>
                                                      <w:marRight w:val="0"/>
                                                      <w:marTop w:val="0"/>
                                                      <w:marBottom w:val="150"/>
                                                      <w:divBdr>
                                                        <w:top w:val="single" w:sz="2" w:space="0" w:color="E4E4E4"/>
                                                        <w:left w:val="single" w:sz="2" w:space="0" w:color="E4E4E4"/>
                                                        <w:bottom w:val="single" w:sz="2" w:space="0" w:color="E4E4E4"/>
                                                        <w:right w:val="single" w:sz="2" w:space="0" w:color="E4E4E4"/>
                                                      </w:divBdr>
                                                      <w:divsChild>
                                                        <w:div w:id="1588223980">
                                                          <w:marLeft w:val="0"/>
                                                          <w:marRight w:val="0"/>
                                                          <w:marTop w:val="0"/>
                                                          <w:marBottom w:val="0"/>
                                                          <w:divBdr>
                                                            <w:top w:val="none" w:sz="0" w:space="0" w:color="auto"/>
                                                            <w:left w:val="none" w:sz="0" w:space="0" w:color="auto"/>
                                                            <w:bottom w:val="none" w:sz="0" w:space="0" w:color="auto"/>
                                                            <w:right w:val="none" w:sz="0" w:space="0" w:color="auto"/>
                                                          </w:divBdr>
                                                        </w:div>
                                                        <w:div w:id="38248293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03374">
                          <w:marLeft w:val="0"/>
                          <w:marRight w:val="0"/>
                          <w:marTop w:val="0"/>
                          <w:marBottom w:val="0"/>
                          <w:divBdr>
                            <w:top w:val="none" w:sz="0" w:space="0" w:color="auto"/>
                            <w:left w:val="none" w:sz="0" w:space="0" w:color="auto"/>
                            <w:bottom w:val="none" w:sz="0" w:space="0" w:color="auto"/>
                            <w:right w:val="none" w:sz="0" w:space="0" w:color="auto"/>
                          </w:divBdr>
                          <w:divsChild>
                            <w:div w:id="976030597">
                              <w:marLeft w:val="0"/>
                              <w:marRight w:val="0"/>
                              <w:marTop w:val="0"/>
                              <w:marBottom w:val="0"/>
                              <w:divBdr>
                                <w:top w:val="none" w:sz="0" w:space="0" w:color="auto"/>
                                <w:left w:val="none" w:sz="0" w:space="0" w:color="auto"/>
                                <w:bottom w:val="none" w:sz="0" w:space="0" w:color="auto"/>
                                <w:right w:val="none" w:sz="0" w:space="0" w:color="auto"/>
                              </w:divBdr>
                              <w:divsChild>
                                <w:div w:id="1630163788">
                                  <w:marLeft w:val="0"/>
                                  <w:marRight w:val="0"/>
                                  <w:marTop w:val="0"/>
                                  <w:marBottom w:val="0"/>
                                  <w:divBdr>
                                    <w:top w:val="single" w:sz="2" w:space="0" w:color="DFDFDF"/>
                                    <w:left w:val="single" w:sz="2" w:space="0" w:color="DFDFDF"/>
                                    <w:bottom w:val="single" w:sz="2" w:space="0" w:color="DFDFDF"/>
                                    <w:right w:val="single" w:sz="2" w:space="0" w:color="DFDFDF"/>
                                  </w:divBdr>
                                  <w:divsChild>
                                    <w:div w:id="606501248">
                                      <w:marLeft w:val="-90"/>
                                      <w:marRight w:val="0"/>
                                      <w:marTop w:val="0"/>
                                      <w:marBottom w:val="0"/>
                                      <w:divBdr>
                                        <w:top w:val="none" w:sz="0" w:space="0" w:color="auto"/>
                                        <w:left w:val="none" w:sz="0" w:space="0" w:color="auto"/>
                                        <w:bottom w:val="none" w:sz="0" w:space="0" w:color="auto"/>
                                        <w:right w:val="none" w:sz="0" w:space="0" w:color="auto"/>
                                      </w:divBdr>
                                      <w:divsChild>
                                        <w:div w:id="805663629">
                                          <w:marLeft w:val="0"/>
                                          <w:marRight w:val="0"/>
                                          <w:marTop w:val="0"/>
                                          <w:marBottom w:val="45"/>
                                          <w:divBdr>
                                            <w:top w:val="single" w:sz="2" w:space="0" w:color="A9A9A9"/>
                                            <w:left w:val="single" w:sz="2" w:space="0" w:color="A9A9A9"/>
                                            <w:bottom w:val="single" w:sz="2" w:space="0" w:color="A9A9A9"/>
                                            <w:right w:val="single" w:sz="2" w:space="0" w:color="A9A9A9"/>
                                          </w:divBdr>
                                          <w:divsChild>
                                            <w:div w:id="1357003584">
                                              <w:marLeft w:val="0"/>
                                              <w:marRight w:val="0"/>
                                              <w:marTop w:val="0"/>
                                              <w:marBottom w:val="0"/>
                                              <w:divBdr>
                                                <w:top w:val="none" w:sz="0" w:space="0" w:color="auto"/>
                                                <w:left w:val="none" w:sz="0" w:space="0" w:color="auto"/>
                                                <w:bottom w:val="none" w:sz="0" w:space="0" w:color="auto"/>
                                                <w:right w:val="none" w:sz="0" w:space="0" w:color="auto"/>
                                              </w:divBdr>
                                              <w:divsChild>
                                                <w:div w:id="2126460846">
                                                  <w:marLeft w:val="92"/>
                                                  <w:marRight w:val="0"/>
                                                  <w:marTop w:val="0"/>
                                                  <w:marBottom w:val="150"/>
                                                  <w:divBdr>
                                                    <w:top w:val="single" w:sz="2" w:space="0" w:color="E4E4E4"/>
                                                    <w:left w:val="single" w:sz="2" w:space="0" w:color="E4E4E4"/>
                                                    <w:bottom w:val="single" w:sz="2" w:space="0" w:color="E4E4E4"/>
                                                    <w:right w:val="single" w:sz="2" w:space="0" w:color="E4E4E4"/>
                                                  </w:divBdr>
                                                  <w:divsChild>
                                                    <w:div w:id="84143">
                                                      <w:marLeft w:val="0"/>
                                                      <w:marRight w:val="0"/>
                                                      <w:marTop w:val="15"/>
                                                      <w:marBottom w:val="0"/>
                                                      <w:divBdr>
                                                        <w:top w:val="none" w:sz="0" w:space="0" w:color="auto"/>
                                                        <w:left w:val="none" w:sz="0" w:space="0" w:color="auto"/>
                                                        <w:bottom w:val="none" w:sz="0" w:space="0" w:color="auto"/>
                                                        <w:right w:val="none" w:sz="0" w:space="0" w:color="auto"/>
                                                      </w:divBdr>
                                                    </w:div>
                                                  </w:divsChild>
                                                </w:div>
                                                <w:div w:id="315885477">
                                                  <w:marLeft w:val="92"/>
                                                  <w:marRight w:val="0"/>
                                                  <w:marTop w:val="0"/>
                                                  <w:marBottom w:val="150"/>
                                                  <w:divBdr>
                                                    <w:top w:val="single" w:sz="2" w:space="0" w:color="E4E4E4"/>
                                                    <w:left w:val="single" w:sz="2" w:space="0" w:color="E4E4E4"/>
                                                    <w:bottom w:val="single" w:sz="2" w:space="0" w:color="E4E4E4"/>
                                                    <w:right w:val="single" w:sz="2" w:space="0" w:color="E4E4E4"/>
                                                  </w:divBdr>
                                                  <w:divsChild>
                                                    <w:div w:id="112034086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671116">
                  <w:marLeft w:val="0"/>
                  <w:marRight w:val="0"/>
                  <w:marTop w:val="0"/>
                  <w:marBottom w:val="0"/>
                  <w:divBdr>
                    <w:top w:val="none" w:sz="0" w:space="0" w:color="auto"/>
                    <w:left w:val="none" w:sz="0" w:space="0" w:color="auto"/>
                    <w:bottom w:val="none" w:sz="0" w:space="0" w:color="auto"/>
                    <w:right w:val="none" w:sz="0" w:space="0" w:color="auto"/>
                  </w:divBdr>
                  <w:divsChild>
                    <w:div w:id="484470110">
                      <w:marLeft w:val="0"/>
                      <w:marRight w:val="0"/>
                      <w:marTop w:val="0"/>
                      <w:marBottom w:val="0"/>
                      <w:divBdr>
                        <w:top w:val="none" w:sz="0" w:space="0" w:color="auto"/>
                        <w:left w:val="none" w:sz="0" w:space="0" w:color="auto"/>
                        <w:bottom w:val="none" w:sz="0" w:space="0" w:color="auto"/>
                        <w:right w:val="none" w:sz="0" w:space="0" w:color="auto"/>
                      </w:divBdr>
                      <w:divsChild>
                        <w:div w:id="1835073843">
                          <w:marLeft w:val="0"/>
                          <w:marRight w:val="0"/>
                          <w:marTop w:val="0"/>
                          <w:marBottom w:val="0"/>
                          <w:divBdr>
                            <w:top w:val="none" w:sz="0" w:space="0" w:color="auto"/>
                            <w:left w:val="none" w:sz="0" w:space="0" w:color="auto"/>
                            <w:bottom w:val="none" w:sz="0" w:space="0" w:color="auto"/>
                            <w:right w:val="none" w:sz="0" w:space="0" w:color="auto"/>
                          </w:divBdr>
                          <w:divsChild>
                            <w:div w:id="11044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636838">
      <w:bodyDiv w:val="1"/>
      <w:marLeft w:val="0"/>
      <w:marRight w:val="0"/>
      <w:marTop w:val="0"/>
      <w:marBottom w:val="0"/>
      <w:divBdr>
        <w:top w:val="none" w:sz="0" w:space="0" w:color="auto"/>
        <w:left w:val="none" w:sz="0" w:space="0" w:color="auto"/>
        <w:bottom w:val="none" w:sz="0" w:space="0" w:color="auto"/>
        <w:right w:val="none" w:sz="0" w:space="0" w:color="auto"/>
      </w:divBdr>
      <w:divsChild>
        <w:div w:id="1534464687">
          <w:marLeft w:val="0"/>
          <w:marRight w:val="0"/>
          <w:marTop w:val="0"/>
          <w:marBottom w:val="0"/>
          <w:divBdr>
            <w:top w:val="none" w:sz="0" w:space="0" w:color="auto"/>
            <w:left w:val="none" w:sz="0" w:space="0" w:color="auto"/>
            <w:bottom w:val="none" w:sz="0" w:space="0" w:color="auto"/>
            <w:right w:val="none" w:sz="0" w:space="0" w:color="auto"/>
          </w:divBdr>
          <w:divsChild>
            <w:div w:id="1465804673">
              <w:marLeft w:val="0"/>
              <w:marRight w:val="0"/>
              <w:marTop w:val="0"/>
              <w:marBottom w:val="0"/>
              <w:divBdr>
                <w:top w:val="none" w:sz="0" w:space="0" w:color="auto"/>
                <w:left w:val="none" w:sz="0" w:space="0" w:color="auto"/>
                <w:bottom w:val="none" w:sz="0" w:space="0" w:color="auto"/>
                <w:right w:val="none" w:sz="0" w:space="0" w:color="auto"/>
              </w:divBdr>
              <w:divsChild>
                <w:div w:id="1952205368">
                  <w:marLeft w:val="0"/>
                  <w:marRight w:val="0"/>
                  <w:marTop w:val="0"/>
                  <w:marBottom w:val="0"/>
                  <w:divBdr>
                    <w:top w:val="none" w:sz="0" w:space="0" w:color="auto"/>
                    <w:left w:val="none" w:sz="0" w:space="0" w:color="auto"/>
                    <w:bottom w:val="none" w:sz="0" w:space="0" w:color="auto"/>
                    <w:right w:val="none" w:sz="0" w:space="0" w:color="auto"/>
                  </w:divBdr>
                  <w:divsChild>
                    <w:div w:id="159200860">
                      <w:marLeft w:val="0"/>
                      <w:marRight w:val="0"/>
                      <w:marTop w:val="0"/>
                      <w:marBottom w:val="0"/>
                      <w:divBdr>
                        <w:top w:val="none" w:sz="0" w:space="0" w:color="auto"/>
                        <w:left w:val="none" w:sz="0" w:space="0" w:color="auto"/>
                        <w:bottom w:val="none" w:sz="0" w:space="0" w:color="auto"/>
                        <w:right w:val="none" w:sz="0" w:space="0" w:color="auto"/>
                      </w:divBdr>
                      <w:divsChild>
                        <w:div w:id="1956249840">
                          <w:marLeft w:val="0"/>
                          <w:marRight w:val="0"/>
                          <w:marTop w:val="0"/>
                          <w:marBottom w:val="0"/>
                          <w:divBdr>
                            <w:top w:val="none" w:sz="0" w:space="0" w:color="auto"/>
                            <w:left w:val="none" w:sz="0" w:space="0" w:color="auto"/>
                            <w:bottom w:val="none" w:sz="0" w:space="0" w:color="auto"/>
                            <w:right w:val="none" w:sz="0" w:space="0" w:color="auto"/>
                          </w:divBdr>
                          <w:divsChild>
                            <w:div w:id="17587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703956">
      <w:bodyDiv w:val="1"/>
      <w:marLeft w:val="0"/>
      <w:marRight w:val="0"/>
      <w:marTop w:val="0"/>
      <w:marBottom w:val="0"/>
      <w:divBdr>
        <w:top w:val="none" w:sz="0" w:space="0" w:color="auto"/>
        <w:left w:val="none" w:sz="0" w:space="0" w:color="auto"/>
        <w:bottom w:val="none" w:sz="0" w:space="0" w:color="auto"/>
        <w:right w:val="none" w:sz="0" w:space="0" w:color="auto"/>
      </w:divBdr>
    </w:div>
    <w:div w:id="1668246729">
      <w:bodyDiv w:val="1"/>
      <w:marLeft w:val="0"/>
      <w:marRight w:val="0"/>
      <w:marTop w:val="0"/>
      <w:marBottom w:val="0"/>
      <w:divBdr>
        <w:top w:val="none" w:sz="0" w:space="0" w:color="auto"/>
        <w:left w:val="none" w:sz="0" w:space="0" w:color="auto"/>
        <w:bottom w:val="none" w:sz="0" w:space="0" w:color="auto"/>
        <w:right w:val="none" w:sz="0" w:space="0" w:color="auto"/>
      </w:divBdr>
      <w:divsChild>
        <w:div w:id="502167335">
          <w:marLeft w:val="0"/>
          <w:marRight w:val="0"/>
          <w:marTop w:val="0"/>
          <w:marBottom w:val="150"/>
          <w:divBdr>
            <w:top w:val="none" w:sz="0" w:space="0" w:color="auto"/>
            <w:left w:val="none" w:sz="0" w:space="0" w:color="auto"/>
            <w:bottom w:val="none" w:sz="0" w:space="0" w:color="auto"/>
            <w:right w:val="none" w:sz="0" w:space="0" w:color="auto"/>
          </w:divBdr>
          <w:divsChild>
            <w:div w:id="184828033">
              <w:marLeft w:val="0"/>
              <w:marRight w:val="0"/>
              <w:marTop w:val="0"/>
              <w:marBottom w:val="0"/>
              <w:divBdr>
                <w:top w:val="none" w:sz="0" w:space="0" w:color="auto"/>
                <w:left w:val="none" w:sz="0" w:space="0" w:color="auto"/>
                <w:bottom w:val="none" w:sz="0" w:space="0" w:color="auto"/>
                <w:right w:val="none" w:sz="0" w:space="0" w:color="auto"/>
              </w:divBdr>
              <w:divsChild>
                <w:div w:id="12518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44048">
          <w:marLeft w:val="0"/>
          <w:marRight w:val="0"/>
          <w:marTop w:val="0"/>
          <w:marBottom w:val="150"/>
          <w:divBdr>
            <w:top w:val="none" w:sz="0" w:space="0" w:color="auto"/>
            <w:left w:val="none" w:sz="0" w:space="0" w:color="auto"/>
            <w:bottom w:val="none" w:sz="0" w:space="0" w:color="auto"/>
            <w:right w:val="none" w:sz="0" w:space="0" w:color="auto"/>
          </w:divBdr>
        </w:div>
        <w:div w:id="547569047">
          <w:marLeft w:val="0"/>
          <w:marRight w:val="0"/>
          <w:marTop w:val="0"/>
          <w:marBottom w:val="0"/>
          <w:divBdr>
            <w:top w:val="none" w:sz="0" w:space="0" w:color="auto"/>
            <w:left w:val="none" w:sz="0" w:space="0" w:color="auto"/>
            <w:bottom w:val="none" w:sz="0" w:space="0" w:color="auto"/>
            <w:right w:val="none" w:sz="0" w:space="0" w:color="auto"/>
          </w:divBdr>
          <w:divsChild>
            <w:div w:id="3030004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68247351">
      <w:bodyDiv w:val="1"/>
      <w:marLeft w:val="0"/>
      <w:marRight w:val="0"/>
      <w:marTop w:val="0"/>
      <w:marBottom w:val="0"/>
      <w:divBdr>
        <w:top w:val="none" w:sz="0" w:space="0" w:color="auto"/>
        <w:left w:val="none" w:sz="0" w:space="0" w:color="auto"/>
        <w:bottom w:val="none" w:sz="0" w:space="0" w:color="auto"/>
        <w:right w:val="none" w:sz="0" w:space="0" w:color="auto"/>
      </w:divBdr>
    </w:div>
    <w:div w:id="1668551401">
      <w:bodyDiv w:val="1"/>
      <w:marLeft w:val="0"/>
      <w:marRight w:val="0"/>
      <w:marTop w:val="0"/>
      <w:marBottom w:val="0"/>
      <w:divBdr>
        <w:top w:val="none" w:sz="0" w:space="0" w:color="auto"/>
        <w:left w:val="none" w:sz="0" w:space="0" w:color="auto"/>
        <w:bottom w:val="none" w:sz="0" w:space="0" w:color="auto"/>
        <w:right w:val="none" w:sz="0" w:space="0" w:color="auto"/>
      </w:divBdr>
    </w:div>
    <w:div w:id="1668747280">
      <w:bodyDiv w:val="1"/>
      <w:marLeft w:val="0"/>
      <w:marRight w:val="0"/>
      <w:marTop w:val="0"/>
      <w:marBottom w:val="0"/>
      <w:divBdr>
        <w:top w:val="none" w:sz="0" w:space="0" w:color="auto"/>
        <w:left w:val="none" w:sz="0" w:space="0" w:color="auto"/>
        <w:bottom w:val="none" w:sz="0" w:space="0" w:color="auto"/>
        <w:right w:val="none" w:sz="0" w:space="0" w:color="auto"/>
      </w:divBdr>
      <w:divsChild>
        <w:div w:id="1078359500">
          <w:marLeft w:val="0"/>
          <w:marRight w:val="0"/>
          <w:marTop w:val="0"/>
          <w:marBottom w:val="150"/>
          <w:divBdr>
            <w:top w:val="none" w:sz="0" w:space="0" w:color="auto"/>
            <w:left w:val="none" w:sz="0" w:space="0" w:color="auto"/>
            <w:bottom w:val="none" w:sz="0" w:space="0" w:color="auto"/>
            <w:right w:val="none" w:sz="0" w:space="0" w:color="auto"/>
          </w:divBdr>
          <w:divsChild>
            <w:div w:id="333606428">
              <w:marLeft w:val="0"/>
              <w:marRight w:val="0"/>
              <w:marTop w:val="0"/>
              <w:marBottom w:val="0"/>
              <w:divBdr>
                <w:top w:val="none" w:sz="0" w:space="0" w:color="auto"/>
                <w:left w:val="none" w:sz="0" w:space="0" w:color="auto"/>
                <w:bottom w:val="none" w:sz="0" w:space="0" w:color="auto"/>
                <w:right w:val="none" w:sz="0" w:space="0" w:color="auto"/>
              </w:divBdr>
              <w:divsChild>
                <w:div w:id="3996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2974">
          <w:marLeft w:val="0"/>
          <w:marRight w:val="0"/>
          <w:marTop w:val="0"/>
          <w:marBottom w:val="150"/>
          <w:divBdr>
            <w:top w:val="none" w:sz="0" w:space="0" w:color="auto"/>
            <w:left w:val="none" w:sz="0" w:space="0" w:color="auto"/>
            <w:bottom w:val="none" w:sz="0" w:space="0" w:color="auto"/>
            <w:right w:val="none" w:sz="0" w:space="0" w:color="auto"/>
          </w:divBdr>
        </w:div>
      </w:divsChild>
    </w:div>
    <w:div w:id="1668754179">
      <w:bodyDiv w:val="1"/>
      <w:marLeft w:val="0"/>
      <w:marRight w:val="0"/>
      <w:marTop w:val="0"/>
      <w:marBottom w:val="0"/>
      <w:divBdr>
        <w:top w:val="none" w:sz="0" w:space="0" w:color="auto"/>
        <w:left w:val="none" w:sz="0" w:space="0" w:color="auto"/>
        <w:bottom w:val="none" w:sz="0" w:space="0" w:color="auto"/>
        <w:right w:val="none" w:sz="0" w:space="0" w:color="auto"/>
      </w:divBdr>
      <w:divsChild>
        <w:div w:id="508568758">
          <w:marLeft w:val="0"/>
          <w:marRight w:val="0"/>
          <w:marTop w:val="0"/>
          <w:marBottom w:val="150"/>
          <w:divBdr>
            <w:top w:val="none" w:sz="0" w:space="0" w:color="auto"/>
            <w:left w:val="none" w:sz="0" w:space="0" w:color="auto"/>
            <w:bottom w:val="none" w:sz="0" w:space="0" w:color="auto"/>
            <w:right w:val="none" w:sz="0" w:space="0" w:color="auto"/>
          </w:divBdr>
          <w:divsChild>
            <w:div w:id="2050034713">
              <w:marLeft w:val="0"/>
              <w:marRight w:val="0"/>
              <w:marTop w:val="0"/>
              <w:marBottom w:val="0"/>
              <w:divBdr>
                <w:top w:val="none" w:sz="0" w:space="0" w:color="auto"/>
                <w:left w:val="none" w:sz="0" w:space="0" w:color="auto"/>
                <w:bottom w:val="none" w:sz="0" w:space="0" w:color="auto"/>
                <w:right w:val="none" w:sz="0" w:space="0" w:color="auto"/>
              </w:divBdr>
              <w:divsChild>
                <w:div w:id="11750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7660">
          <w:marLeft w:val="0"/>
          <w:marRight w:val="0"/>
          <w:marTop w:val="0"/>
          <w:marBottom w:val="0"/>
          <w:divBdr>
            <w:top w:val="none" w:sz="0" w:space="0" w:color="auto"/>
            <w:left w:val="none" w:sz="0" w:space="0" w:color="auto"/>
            <w:bottom w:val="none" w:sz="0" w:space="0" w:color="auto"/>
            <w:right w:val="none" w:sz="0" w:space="0" w:color="auto"/>
          </w:divBdr>
          <w:divsChild>
            <w:div w:id="2123840411">
              <w:marLeft w:val="0"/>
              <w:marRight w:val="0"/>
              <w:marTop w:val="0"/>
              <w:marBottom w:val="150"/>
              <w:divBdr>
                <w:top w:val="none" w:sz="0" w:space="0" w:color="auto"/>
                <w:left w:val="none" w:sz="0" w:space="0" w:color="auto"/>
                <w:bottom w:val="none" w:sz="0" w:space="0" w:color="auto"/>
                <w:right w:val="none" w:sz="0" w:space="0" w:color="auto"/>
              </w:divBdr>
            </w:div>
            <w:div w:id="1474714315">
              <w:marLeft w:val="0"/>
              <w:marRight w:val="0"/>
              <w:marTop w:val="0"/>
              <w:marBottom w:val="0"/>
              <w:divBdr>
                <w:top w:val="none" w:sz="0" w:space="0" w:color="auto"/>
                <w:left w:val="none" w:sz="0" w:space="0" w:color="auto"/>
                <w:bottom w:val="none" w:sz="0" w:space="0" w:color="auto"/>
                <w:right w:val="none" w:sz="0" w:space="0" w:color="auto"/>
              </w:divBdr>
              <w:divsChild>
                <w:div w:id="6051872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668900713">
      <w:bodyDiv w:val="1"/>
      <w:marLeft w:val="0"/>
      <w:marRight w:val="0"/>
      <w:marTop w:val="0"/>
      <w:marBottom w:val="0"/>
      <w:divBdr>
        <w:top w:val="none" w:sz="0" w:space="0" w:color="auto"/>
        <w:left w:val="none" w:sz="0" w:space="0" w:color="auto"/>
        <w:bottom w:val="none" w:sz="0" w:space="0" w:color="auto"/>
        <w:right w:val="none" w:sz="0" w:space="0" w:color="auto"/>
      </w:divBdr>
    </w:div>
    <w:div w:id="166955886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00">
          <w:marLeft w:val="0"/>
          <w:marRight w:val="0"/>
          <w:marTop w:val="0"/>
          <w:marBottom w:val="0"/>
          <w:divBdr>
            <w:top w:val="none" w:sz="0" w:space="0" w:color="auto"/>
            <w:left w:val="none" w:sz="0" w:space="0" w:color="auto"/>
            <w:bottom w:val="none" w:sz="0" w:space="0" w:color="auto"/>
            <w:right w:val="none" w:sz="0" w:space="0" w:color="auto"/>
          </w:divBdr>
          <w:divsChild>
            <w:div w:id="558788387">
              <w:marLeft w:val="0"/>
              <w:marRight w:val="0"/>
              <w:marTop w:val="0"/>
              <w:marBottom w:val="150"/>
              <w:divBdr>
                <w:top w:val="none" w:sz="0" w:space="0" w:color="auto"/>
                <w:left w:val="none" w:sz="0" w:space="0" w:color="auto"/>
                <w:bottom w:val="none" w:sz="0" w:space="0" w:color="auto"/>
                <w:right w:val="none" w:sz="0" w:space="0" w:color="auto"/>
              </w:divBdr>
            </w:div>
            <w:div w:id="1480342371">
              <w:marLeft w:val="0"/>
              <w:marRight w:val="0"/>
              <w:marTop w:val="0"/>
              <w:marBottom w:val="0"/>
              <w:divBdr>
                <w:top w:val="none" w:sz="0" w:space="0" w:color="auto"/>
                <w:left w:val="none" w:sz="0" w:space="0" w:color="auto"/>
                <w:bottom w:val="none" w:sz="0" w:space="0" w:color="auto"/>
                <w:right w:val="none" w:sz="0" w:space="0" w:color="auto"/>
              </w:divBdr>
              <w:divsChild>
                <w:div w:id="3908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9259">
      <w:bodyDiv w:val="1"/>
      <w:marLeft w:val="0"/>
      <w:marRight w:val="0"/>
      <w:marTop w:val="0"/>
      <w:marBottom w:val="0"/>
      <w:divBdr>
        <w:top w:val="none" w:sz="0" w:space="0" w:color="auto"/>
        <w:left w:val="none" w:sz="0" w:space="0" w:color="auto"/>
        <w:bottom w:val="none" w:sz="0" w:space="0" w:color="auto"/>
        <w:right w:val="none" w:sz="0" w:space="0" w:color="auto"/>
      </w:divBdr>
      <w:divsChild>
        <w:div w:id="371148337">
          <w:marLeft w:val="0"/>
          <w:marRight w:val="0"/>
          <w:marTop w:val="0"/>
          <w:marBottom w:val="0"/>
          <w:divBdr>
            <w:top w:val="none" w:sz="0" w:space="0" w:color="auto"/>
            <w:left w:val="none" w:sz="0" w:space="0" w:color="auto"/>
            <w:bottom w:val="none" w:sz="0" w:space="0" w:color="auto"/>
            <w:right w:val="none" w:sz="0" w:space="0" w:color="auto"/>
          </w:divBdr>
          <w:divsChild>
            <w:div w:id="800313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9627898">
      <w:bodyDiv w:val="1"/>
      <w:marLeft w:val="0"/>
      <w:marRight w:val="0"/>
      <w:marTop w:val="0"/>
      <w:marBottom w:val="0"/>
      <w:divBdr>
        <w:top w:val="none" w:sz="0" w:space="0" w:color="auto"/>
        <w:left w:val="none" w:sz="0" w:space="0" w:color="auto"/>
        <w:bottom w:val="none" w:sz="0" w:space="0" w:color="auto"/>
        <w:right w:val="none" w:sz="0" w:space="0" w:color="auto"/>
      </w:divBdr>
      <w:divsChild>
        <w:div w:id="217280345">
          <w:marLeft w:val="0"/>
          <w:marRight w:val="0"/>
          <w:marTop w:val="0"/>
          <w:marBottom w:val="0"/>
          <w:divBdr>
            <w:top w:val="none" w:sz="0" w:space="0" w:color="auto"/>
            <w:left w:val="none" w:sz="0" w:space="0" w:color="auto"/>
            <w:bottom w:val="none" w:sz="0" w:space="0" w:color="auto"/>
            <w:right w:val="none" w:sz="0" w:space="0" w:color="auto"/>
          </w:divBdr>
          <w:divsChild>
            <w:div w:id="1279068034">
              <w:marLeft w:val="0"/>
              <w:marRight w:val="0"/>
              <w:marTop w:val="0"/>
              <w:marBottom w:val="0"/>
              <w:divBdr>
                <w:top w:val="none" w:sz="0" w:space="0" w:color="auto"/>
                <w:left w:val="none" w:sz="0" w:space="0" w:color="auto"/>
                <w:bottom w:val="none" w:sz="0" w:space="0" w:color="auto"/>
                <w:right w:val="none" w:sz="0" w:space="0" w:color="auto"/>
              </w:divBdr>
              <w:divsChild>
                <w:div w:id="1797331148">
                  <w:marLeft w:val="0"/>
                  <w:marRight w:val="0"/>
                  <w:marTop w:val="0"/>
                  <w:marBottom w:val="0"/>
                  <w:divBdr>
                    <w:top w:val="none" w:sz="0" w:space="0" w:color="auto"/>
                    <w:left w:val="none" w:sz="0" w:space="0" w:color="auto"/>
                    <w:bottom w:val="none" w:sz="0" w:space="0" w:color="auto"/>
                    <w:right w:val="none" w:sz="0" w:space="0" w:color="auto"/>
                  </w:divBdr>
                  <w:divsChild>
                    <w:div w:id="1362704020">
                      <w:marLeft w:val="0"/>
                      <w:marRight w:val="0"/>
                      <w:marTop w:val="0"/>
                      <w:marBottom w:val="0"/>
                      <w:divBdr>
                        <w:top w:val="none" w:sz="0" w:space="0" w:color="auto"/>
                        <w:left w:val="none" w:sz="0" w:space="0" w:color="auto"/>
                        <w:bottom w:val="none" w:sz="0" w:space="0" w:color="auto"/>
                        <w:right w:val="none" w:sz="0" w:space="0" w:color="auto"/>
                      </w:divBdr>
                      <w:divsChild>
                        <w:div w:id="1118647011">
                          <w:marLeft w:val="0"/>
                          <w:marRight w:val="0"/>
                          <w:marTop w:val="0"/>
                          <w:marBottom w:val="0"/>
                          <w:divBdr>
                            <w:top w:val="none" w:sz="0" w:space="0" w:color="auto"/>
                            <w:left w:val="none" w:sz="0" w:space="0" w:color="auto"/>
                            <w:bottom w:val="none" w:sz="0" w:space="0" w:color="auto"/>
                            <w:right w:val="none" w:sz="0" w:space="0" w:color="auto"/>
                          </w:divBdr>
                          <w:divsChild>
                            <w:div w:id="262618485">
                              <w:marLeft w:val="0"/>
                              <w:marRight w:val="0"/>
                              <w:marTop w:val="0"/>
                              <w:marBottom w:val="0"/>
                              <w:divBdr>
                                <w:top w:val="none" w:sz="0" w:space="0" w:color="auto"/>
                                <w:left w:val="none" w:sz="0" w:space="0" w:color="auto"/>
                                <w:bottom w:val="none" w:sz="0" w:space="0" w:color="auto"/>
                                <w:right w:val="none" w:sz="0" w:space="0" w:color="auto"/>
                              </w:divBdr>
                              <w:divsChild>
                                <w:div w:id="1906135813">
                                  <w:marLeft w:val="0"/>
                                  <w:marRight w:val="0"/>
                                  <w:marTop w:val="0"/>
                                  <w:marBottom w:val="0"/>
                                  <w:divBdr>
                                    <w:top w:val="none" w:sz="0" w:space="0" w:color="auto"/>
                                    <w:left w:val="none" w:sz="0" w:space="0" w:color="auto"/>
                                    <w:bottom w:val="none" w:sz="0" w:space="0" w:color="auto"/>
                                    <w:right w:val="none" w:sz="0" w:space="0" w:color="auto"/>
                                  </w:divBdr>
                                  <w:divsChild>
                                    <w:div w:id="756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137768">
      <w:bodyDiv w:val="1"/>
      <w:marLeft w:val="0"/>
      <w:marRight w:val="0"/>
      <w:marTop w:val="0"/>
      <w:marBottom w:val="0"/>
      <w:divBdr>
        <w:top w:val="none" w:sz="0" w:space="0" w:color="auto"/>
        <w:left w:val="none" w:sz="0" w:space="0" w:color="auto"/>
        <w:bottom w:val="none" w:sz="0" w:space="0" w:color="auto"/>
        <w:right w:val="none" w:sz="0" w:space="0" w:color="auto"/>
      </w:divBdr>
      <w:divsChild>
        <w:div w:id="4669697">
          <w:marLeft w:val="0"/>
          <w:marRight w:val="0"/>
          <w:marTop w:val="0"/>
          <w:marBottom w:val="0"/>
          <w:divBdr>
            <w:top w:val="none" w:sz="0" w:space="0" w:color="auto"/>
            <w:left w:val="none" w:sz="0" w:space="0" w:color="auto"/>
            <w:bottom w:val="none" w:sz="0" w:space="0" w:color="auto"/>
            <w:right w:val="none" w:sz="0" w:space="0" w:color="auto"/>
          </w:divBdr>
        </w:div>
      </w:divsChild>
    </w:div>
    <w:div w:id="1670281501">
      <w:bodyDiv w:val="1"/>
      <w:marLeft w:val="0"/>
      <w:marRight w:val="0"/>
      <w:marTop w:val="0"/>
      <w:marBottom w:val="0"/>
      <w:divBdr>
        <w:top w:val="none" w:sz="0" w:space="0" w:color="auto"/>
        <w:left w:val="none" w:sz="0" w:space="0" w:color="auto"/>
        <w:bottom w:val="none" w:sz="0" w:space="0" w:color="auto"/>
        <w:right w:val="none" w:sz="0" w:space="0" w:color="auto"/>
      </w:divBdr>
      <w:divsChild>
        <w:div w:id="1372418168">
          <w:marLeft w:val="0"/>
          <w:marRight w:val="0"/>
          <w:marTop w:val="0"/>
          <w:marBottom w:val="0"/>
          <w:divBdr>
            <w:top w:val="none" w:sz="0" w:space="0" w:color="auto"/>
            <w:left w:val="none" w:sz="0" w:space="0" w:color="auto"/>
            <w:bottom w:val="dotted" w:sz="6" w:space="4" w:color="DDDDDD"/>
            <w:right w:val="none" w:sz="0" w:space="0" w:color="auto"/>
          </w:divBdr>
        </w:div>
      </w:divsChild>
    </w:div>
    <w:div w:id="1670324228">
      <w:bodyDiv w:val="1"/>
      <w:marLeft w:val="0"/>
      <w:marRight w:val="0"/>
      <w:marTop w:val="0"/>
      <w:marBottom w:val="0"/>
      <w:divBdr>
        <w:top w:val="none" w:sz="0" w:space="0" w:color="auto"/>
        <w:left w:val="none" w:sz="0" w:space="0" w:color="auto"/>
        <w:bottom w:val="none" w:sz="0" w:space="0" w:color="auto"/>
        <w:right w:val="none" w:sz="0" w:space="0" w:color="auto"/>
      </w:divBdr>
      <w:divsChild>
        <w:div w:id="1303197822">
          <w:marLeft w:val="0"/>
          <w:marRight w:val="0"/>
          <w:marTop w:val="0"/>
          <w:marBottom w:val="0"/>
          <w:divBdr>
            <w:top w:val="none" w:sz="0" w:space="0" w:color="auto"/>
            <w:left w:val="none" w:sz="0" w:space="0" w:color="auto"/>
            <w:bottom w:val="none" w:sz="0" w:space="0" w:color="auto"/>
            <w:right w:val="none" w:sz="0" w:space="0" w:color="auto"/>
          </w:divBdr>
          <w:divsChild>
            <w:div w:id="357976098">
              <w:marLeft w:val="0"/>
              <w:marRight w:val="0"/>
              <w:marTop w:val="0"/>
              <w:marBottom w:val="0"/>
              <w:divBdr>
                <w:top w:val="none" w:sz="0" w:space="0" w:color="auto"/>
                <w:left w:val="none" w:sz="0" w:space="0" w:color="auto"/>
                <w:bottom w:val="none" w:sz="0" w:space="0" w:color="auto"/>
                <w:right w:val="none" w:sz="0" w:space="0" w:color="auto"/>
              </w:divBdr>
              <w:divsChild>
                <w:div w:id="2099474360">
                  <w:marLeft w:val="0"/>
                  <w:marRight w:val="0"/>
                  <w:marTop w:val="0"/>
                  <w:marBottom w:val="0"/>
                  <w:divBdr>
                    <w:top w:val="none" w:sz="0" w:space="0" w:color="auto"/>
                    <w:left w:val="none" w:sz="0" w:space="0" w:color="auto"/>
                    <w:bottom w:val="none" w:sz="0" w:space="0" w:color="auto"/>
                    <w:right w:val="none" w:sz="0" w:space="0" w:color="auto"/>
                  </w:divBdr>
                  <w:divsChild>
                    <w:div w:id="1596135399">
                      <w:marLeft w:val="0"/>
                      <w:marRight w:val="0"/>
                      <w:marTop w:val="0"/>
                      <w:marBottom w:val="0"/>
                      <w:divBdr>
                        <w:top w:val="none" w:sz="0" w:space="0" w:color="auto"/>
                        <w:left w:val="none" w:sz="0" w:space="0" w:color="auto"/>
                        <w:bottom w:val="none" w:sz="0" w:space="0" w:color="auto"/>
                        <w:right w:val="none" w:sz="0" w:space="0" w:color="auto"/>
                      </w:divBdr>
                      <w:divsChild>
                        <w:div w:id="67652272">
                          <w:marLeft w:val="0"/>
                          <w:marRight w:val="0"/>
                          <w:marTop w:val="0"/>
                          <w:marBottom w:val="0"/>
                          <w:divBdr>
                            <w:top w:val="none" w:sz="0" w:space="0" w:color="auto"/>
                            <w:left w:val="none" w:sz="0" w:space="0" w:color="auto"/>
                            <w:bottom w:val="none" w:sz="0" w:space="0" w:color="auto"/>
                            <w:right w:val="none" w:sz="0" w:space="0" w:color="auto"/>
                          </w:divBdr>
                          <w:divsChild>
                            <w:div w:id="19131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407170">
      <w:bodyDiv w:val="1"/>
      <w:marLeft w:val="0"/>
      <w:marRight w:val="0"/>
      <w:marTop w:val="0"/>
      <w:marBottom w:val="0"/>
      <w:divBdr>
        <w:top w:val="none" w:sz="0" w:space="0" w:color="auto"/>
        <w:left w:val="none" w:sz="0" w:space="0" w:color="auto"/>
        <w:bottom w:val="none" w:sz="0" w:space="0" w:color="auto"/>
        <w:right w:val="none" w:sz="0" w:space="0" w:color="auto"/>
      </w:divBdr>
      <w:divsChild>
        <w:div w:id="633103133">
          <w:marLeft w:val="0"/>
          <w:marRight w:val="0"/>
          <w:marTop w:val="0"/>
          <w:marBottom w:val="0"/>
          <w:divBdr>
            <w:top w:val="none" w:sz="0" w:space="0" w:color="auto"/>
            <w:left w:val="none" w:sz="0" w:space="0" w:color="auto"/>
            <w:bottom w:val="dotted" w:sz="6" w:space="4" w:color="DDDDDD"/>
            <w:right w:val="none" w:sz="0" w:space="0" w:color="auto"/>
          </w:divBdr>
          <w:divsChild>
            <w:div w:id="7869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0137">
      <w:bodyDiv w:val="1"/>
      <w:marLeft w:val="0"/>
      <w:marRight w:val="0"/>
      <w:marTop w:val="0"/>
      <w:marBottom w:val="0"/>
      <w:divBdr>
        <w:top w:val="none" w:sz="0" w:space="0" w:color="auto"/>
        <w:left w:val="none" w:sz="0" w:space="0" w:color="auto"/>
        <w:bottom w:val="none" w:sz="0" w:space="0" w:color="auto"/>
        <w:right w:val="none" w:sz="0" w:space="0" w:color="auto"/>
      </w:divBdr>
    </w:div>
    <w:div w:id="1670980446">
      <w:bodyDiv w:val="1"/>
      <w:marLeft w:val="0"/>
      <w:marRight w:val="0"/>
      <w:marTop w:val="0"/>
      <w:marBottom w:val="0"/>
      <w:divBdr>
        <w:top w:val="none" w:sz="0" w:space="0" w:color="auto"/>
        <w:left w:val="none" w:sz="0" w:space="0" w:color="auto"/>
        <w:bottom w:val="none" w:sz="0" w:space="0" w:color="auto"/>
        <w:right w:val="none" w:sz="0" w:space="0" w:color="auto"/>
      </w:divBdr>
    </w:div>
    <w:div w:id="1671105546">
      <w:bodyDiv w:val="1"/>
      <w:marLeft w:val="0"/>
      <w:marRight w:val="0"/>
      <w:marTop w:val="0"/>
      <w:marBottom w:val="0"/>
      <w:divBdr>
        <w:top w:val="none" w:sz="0" w:space="0" w:color="auto"/>
        <w:left w:val="none" w:sz="0" w:space="0" w:color="auto"/>
        <w:bottom w:val="none" w:sz="0" w:space="0" w:color="auto"/>
        <w:right w:val="none" w:sz="0" w:space="0" w:color="auto"/>
      </w:divBdr>
      <w:divsChild>
        <w:div w:id="1378891666">
          <w:marLeft w:val="0"/>
          <w:marRight w:val="0"/>
          <w:marTop w:val="0"/>
          <w:marBottom w:val="0"/>
          <w:divBdr>
            <w:top w:val="none" w:sz="0" w:space="0" w:color="auto"/>
            <w:left w:val="none" w:sz="0" w:space="0" w:color="auto"/>
            <w:bottom w:val="none" w:sz="0" w:space="0" w:color="auto"/>
            <w:right w:val="none" w:sz="0" w:space="0" w:color="auto"/>
          </w:divBdr>
          <w:divsChild>
            <w:div w:id="602345976">
              <w:marLeft w:val="0"/>
              <w:marRight w:val="0"/>
              <w:marTop w:val="0"/>
              <w:marBottom w:val="0"/>
              <w:divBdr>
                <w:top w:val="none" w:sz="0" w:space="0" w:color="auto"/>
                <w:left w:val="none" w:sz="0" w:space="0" w:color="auto"/>
                <w:bottom w:val="none" w:sz="0" w:space="0" w:color="auto"/>
                <w:right w:val="none" w:sz="0" w:space="0" w:color="auto"/>
              </w:divBdr>
              <w:divsChild>
                <w:div w:id="1028725362">
                  <w:marLeft w:val="0"/>
                  <w:marRight w:val="0"/>
                  <w:marTop w:val="0"/>
                  <w:marBottom w:val="0"/>
                  <w:divBdr>
                    <w:top w:val="none" w:sz="0" w:space="0" w:color="auto"/>
                    <w:left w:val="none" w:sz="0" w:space="0" w:color="auto"/>
                    <w:bottom w:val="none" w:sz="0" w:space="0" w:color="auto"/>
                    <w:right w:val="none" w:sz="0" w:space="0" w:color="auto"/>
                  </w:divBdr>
                  <w:divsChild>
                    <w:div w:id="564266099">
                      <w:marLeft w:val="0"/>
                      <w:marRight w:val="0"/>
                      <w:marTop w:val="0"/>
                      <w:marBottom w:val="0"/>
                      <w:divBdr>
                        <w:top w:val="none" w:sz="0" w:space="0" w:color="auto"/>
                        <w:left w:val="none" w:sz="0" w:space="0" w:color="auto"/>
                        <w:bottom w:val="none" w:sz="0" w:space="0" w:color="auto"/>
                        <w:right w:val="none" w:sz="0" w:space="0" w:color="auto"/>
                      </w:divBdr>
                      <w:divsChild>
                        <w:div w:id="824396813">
                          <w:marLeft w:val="0"/>
                          <w:marRight w:val="0"/>
                          <w:marTop w:val="0"/>
                          <w:marBottom w:val="0"/>
                          <w:divBdr>
                            <w:top w:val="none" w:sz="0" w:space="0" w:color="auto"/>
                            <w:left w:val="none" w:sz="0" w:space="0" w:color="auto"/>
                            <w:bottom w:val="none" w:sz="0" w:space="0" w:color="auto"/>
                            <w:right w:val="none" w:sz="0" w:space="0" w:color="auto"/>
                          </w:divBdr>
                          <w:divsChild>
                            <w:div w:id="1079056530">
                              <w:marLeft w:val="0"/>
                              <w:marRight w:val="0"/>
                              <w:marTop w:val="0"/>
                              <w:marBottom w:val="0"/>
                              <w:divBdr>
                                <w:top w:val="none" w:sz="0" w:space="0" w:color="auto"/>
                                <w:left w:val="none" w:sz="0" w:space="0" w:color="auto"/>
                                <w:bottom w:val="none" w:sz="0" w:space="0" w:color="auto"/>
                                <w:right w:val="none" w:sz="0" w:space="0" w:color="auto"/>
                              </w:divBdr>
                              <w:divsChild>
                                <w:div w:id="68236804">
                                  <w:marLeft w:val="0"/>
                                  <w:marRight w:val="0"/>
                                  <w:marTop w:val="0"/>
                                  <w:marBottom w:val="0"/>
                                  <w:divBdr>
                                    <w:top w:val="none" w:sz="0" w:space="0" w:color="auto"/>
                                    <w:left w:val="none" w:sz="0" w:space="0" w:color="auto"/>
                                    <w:bottom w:val="none" w:sz="0" w:space="0" w:color="auto"/>
                                    <w:right w:val="none" w:sz="0" w:space="0" w:color="auto"/>
                                  </w:divBdr>
                                  <w:divsChild>
                                    <w:div w:id="202350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516846">
      <w:bodyDiv w:val="1"/>
      <w:marLeft w:val="0"/>
      <w:marRight w:val="0"/>
      <w:marTop w:val="0"/>
      <w:marBottom w:val="0"/>
      <w:divBdr>
        <w:top w:val="none" w:sz="0" w:space="0" w:color="auto"/>
        <w:left w:val="none" w:sz="0" w:space="0" w:color="auto"/>
        <w:bottom w:val="none" w:sz="0" w:space="0" w:color="auto"/>
        <w:right w:val="none" w:sz="0" w:space="0" w:color="auto"/>
      </w:divBdr>
      <w:divsChild>
        <w:div w:id="2011442015">
          <w:marLeft w:val="0"/>
          <w:marRight w:val="0"/>
          <w:marTop w:val="0"/>
          <w:marBottom w:val="0"/>
          <w:divBdr>
            <w:top w:val="none" w:sz="0" w:space="0" w:color="auto"/>
            <w:left w:val="none" w:sz="0" w:space="0" w:color="auto"/>
            <w:bottom w:val="none" w:sz="0" w:space="0" w:color="auto"/>
            <w:right w:val="none" w:sz="0" w:space="0" w:color="auto"/>
          </w:divBdr>
          <w:divsChild>
            <w:div w:id="311105344">
              <w:marLeft w:val="0"/>
              <w:marRight w:val="0"/>
              <w:marTop w:val="0"/>
              <w:marBottom w:val="0"/>
              <w:divBdr>
                <w:top w:val="none" w:sz="0" w:space="0" w:color="auto"/>
                <w:left w:val="none" w:sz="0" w:space="0" w:color="auto"/>
                <w:bottom w:val="none" w:sz="0" w:space="0" w:color="auto"/>
                <w:right w:val="none" w:sz="0" w:space="0" w:color="auto"/>
              </w:divBdr>
              <w:divsChild>
                <w:div w:id="1342849719">
                  <w:marLeft w:val="0"/>
                  <w:marRight w:val="0"/>
                  <w:marTop w:val="0"/>
                  <w:marBottom w:val="0"/>
                  <w:divBdr>
                    <w:top w:val="none" w:sz="0" w:space="0" w:color="auto"/>
                    <w:left w:val="none" w:sz="0" w:space="0" w:color="auto"/>
                    <w:bottom w:val="none" w:sz="0" w:space="0" w:color="auto"/>
                    <w:right w:val="none" w:sz="0" w:space="0" w:color="auto"/>
                  </w:divBdr>
                  <w:divsChild>
                    <w:div w:id="1491754259">
                      <w:marLeft w:val="0"/>
                      <w:marRight w:val="0"/>
                      <w:marTop w:val="0"/>
                      <w:marBottom w:val="0"/>
                      <w:divBdr>
                        <w:top w:val="none" w:sz="0" w:space="0" w:color="auto"/>
                        <w:left w:val="none" w:sz="0" w:space="0" w:color="auto"/>
                        <w:bottom w:val="none" w:sz="0" w:space="0" w:color="auto"/>
                        <w:right w:val="none" w:sz="0" w:space="0" w:color="auto"/>
                      </w:divBdr>
                      <w:divsChild>
                        <w:div w:id="808325424">
                          <w:marLeft w:val="0"/>
                          <w:marRight w:val="0"/>
                          <w:marTop w:val="0"/>
                          <w:marBottom w:val="0"/>
                          <w:divBdr>
                            <w:top w:val="none" w:sz="0" w:space="0" w:color="auto"/>
                            <w:left w:val="none" w:sz="0" w:space="0" w:color="auto"/>
                            <w:bottom w:val="none" w:sz="0" w:space="0" w:color="auto"/>
                            <w:right w:val="none" w:sz="0" w:space="0" w:color="auto"/>
                          </w:divBdr>
                          <w:divsChild>
                            <w:div w:id="1405226009">
                              <w:marLeft w:val="0"/>
                              <w:marRight w:val="0"/>
                              <w:marTop w:val="0"/>
                              <w:marBottom w:val="0"/>
                              <w:divBdr>
                                <w:top w:val="none" w:sz="0" w:space="0" w:color="auto"/>
                                <w:left w:val="none" w:sz="0" w:space="0" w:color="auto"/>
                                <w:bottom w:val="none" w:sz="0" w:space="0" w:color="auto"/>
                                <w:right w:val="none" w:sz="0" w:space="0" w:color="auto"/>
                              </w:divBdr>
                              <w:divsChild>
                                <w:div w:id="1358388449">
                                  <w:marLeft w:val="0"/>
                                  <w:marRight w:val="0"/>
                                  <w:marTop w:val="0"/>
                                  <w:marBottom w:val="0"/>
                                  <w:divBdr>
                                    <w:top w:val="none" w:sz="0" w:space="0" w:color="auto"/>
                                    <w:left w:val="none" w:sz="0" w:space="0" w:color="auto"/>
                                    <w:bottom w:val="none" w:sz="0" w:space="0" w:color="auto"/>
                                    <w:right w:val="none" w:sz="0" w:space="0" w:color="auto"/>
                                  </w:divBdr>
                                  <w:divsChild>
                                    <w:div w:id="11088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25268">
      <w:bodyDiv w:val="1"/>
      <w:marLeft w:val="0"/>
      <w:marRight w:val="0"/>
      <w:marTop w:val="0"/>
      <w:marBottom w:val="0"/>
      <w:divBdr>
        <w:top w:val="none" w:sz="0" w:space="0" w:color="auto"/>
        <w:left w:val="none" w:sz="0" w:space="0" w:color="auto"/>
        <w:bottom w:val="none" w:sz="0" w:space="0" w:color="auto"/>
        <w:right w:val="none" w:sz="0" w:space="0" w:color="auto"/>
      </w:divBdr>
    </w:div>
    <w:div w:id="1672641996">
      <w:bodyDiv w:val="1"/>
      <w:marLeft w:val="0"/>
      <w:marRight w:val="0"/>
      <w:marTop w:val="0"/>
      <w:marBottom w:val="0"/>
      <w:divBdr>
        <w:top w:val="none" w:sz="0" w:space="0" w:color="auto"/>
        <w:left w:val="none" w:sz="0" w:space="0" w:color="auto"/>
        <w:bottom w:val="none" w:sz="0" w:space="0" w:color="auto"/>
        <w:right w:val="none" w:sz="0" w:space="0" w:color="auto"/>
      </w:divBdr>
    </w:div>
    <w:div w:id="1673685009">
      <w:bodyDiv w:val="1"/>
      <w:marLeft w:val="0"/>
      <w:marRight w:val="0"/>
      <w:marTop w:val="0"/>
      <w:marBottom w:val="0"/>
      <w:divBdr>
        <w:top w:val="none" w:sz="0" w:space="0" w:color="auto"/>
        <w:left w:val="none" w:sz="0" w:space="0" w:color="auto"/>
        <w:bottom w:val="none" w:sz="0" w:space="0" w:color="auto"/>
        <w:right w:val="none" w:sz="0" w:space="0" w:color="auto"/>
      </w:divBdr>
      <w:divsChild>
        <w:div w:id="1121263627">
          <w:marLeft w:val="0"/>
          <w:marRight w:val="0"/>
          <w:marTop w:val="0"/>
          <w:marBottom w:val="0"/>
          <w:divBdr>
            <w:top w:val="none" w:sz="0" w:space="0" w:color="auto"/>
            <w:left w:val="none" w:sz="0" w:space="0" w:color="auto"/>
            <w:bottom w:val="none" w:sz="0" w:space="0" w:color="auto"/>
            <w:right w:val="none" w:sz="0" w:space="0" w:color="auto"/>
          </w:divBdr>
          <w:divsChild>
            <w:div w:id="507016285">
              <w:marLeft w:val="0"/>
              <w:marRight w:val="0"/>
              <w:marTop w:val="0"/>
              <w:marBottom w:val="0"/>
              <w:divBdr>
                <w:top w:val="none" w:sz="0" w:space="0" w:color="auto"/>
                <w:left w:val="none" w:sz="0" w:space="0" w:color="auto"/>
                <w:bottom w:val="none" w:sz="0" w:space="0" w:color="auto"/>
                <w:right w:val="none" w:sz="0" w:space="0" w:color="auto"/>
              </w:divBdr>
              <w:divsChild>
                <w:div w:id="725302891">
                  <w:marLeft w:val="0"/>
                  <w:marRight w:val="0"/>
                  <w:marTop w:val="0"/>
                  <w:marBottom w:val="0"/>
                  <w:divBdr>
                    <w:top w:val="none" w:sz="0" w:space="0" w:color="auto"/>
                    <w:left w:val="none" w:sz="0" w:space="0" w:color="auto"/>
                    <w:bottom w:val="none" w:sz="0" w:space="0" w:color="auto"/>
                    <w:right w:val="none" w:sz="0" w:space="0" w:color="auto"/>
                  </w:divBdr>
                  <w:divsChild>
                    <w:div w:id="200289040">
                      <w:marLeft w:val="0"/>
                      <w:marRight w:val="0"/>
                      <w:marTop w:val="0"/>
                      <w:marBottom w:val="0"/>
                      <w:divBdr>
                        <w:top w:val="none" w:sz="0" w:space="0" w:color="auto"/>
                        <w:left w:val="none" w:sz="0" w:space="0" w:color="auto"/>
                        <w:bottom w:val="none" w:sz="0" w:space="0" w:color="auto"/>
                        <w:right w:val="none" w:sz="0" w:space="0" w:color="auto"/>
                      </w:divBdr>
                      <w:divsChild>
                        <w:div w:id="1996445786">
                          <w:marLeft w:val="0"/>
                          <w:marRight w:val="0"/>
                          <w:marTop w:val="0"/>
                          <w:marBottom w:val="0"/>
                          <w:divBdr>
                            <w:top w:val="none" w:sz="0" w:space="0" w:color="auto"/>
                            <w:left w:val="none" w:sz="0" w:space="0" w:color="auto"/>
                            <w:bottom w:val="none" w:sz="0" w:space="0" w:color="auto"/>
                            <w:right w:val="none" w:sz="0" w:space="0" w:color="auto"/>
                          </w:divBdr>
                          <w:divsChild>
                            <w:div w:id="459618948">
                              <w:marLeft w:val="0"/>
                              <w:marRight w:val="0"/>
                              <w:marTop w:val="0"/>
                              <w:marBottom w:val="0"/>
                              <w:divBdr>
                                <w:top w:val="none" w:sz="0" w:space="0" w:color="auto"/>
                                <w:left w:val="none" w:sz="0" w:space="0" w:color="auto"/>
                                <w:bottom w:val="none" w:sz="0" w:space="0" w:color="auto"/>
                                <w:right w:val="none" w:sz="0" w:space="0" w:color="auto"/>
                              </w:divBdr>
                              <w:divsChild>
                                <w:div w:id="862670460">
                                  <w:marLeft w:val="0"/>
                                  <w:marRight w:val="0"/>
                                  <w:marTop w:val="0"/>
                                  <w:marBottom w:val="0"/>
                                  <w:divBdr>
                                    <w:top w:val="none" w:sz="0" w:space="0" w:color="auto"/>
                                    <w:left w:val="none" w:sz="0" w:space="0" w:color="auto"/>
                                    <w:bottom w:val="none" w:sz="0" w:space="0" w:color="auto"/>
                                    <w:right w:val="none" w:sz="0" w:space="0" w:color="auto"/>
                                  </w:divBdr>
                                  <w:divsChild>
                                    <w:div w:id="510218757">
                                      <w:marLeft w:val="0"/>
                                      <w:marRight w:val="0"/>
                                      <w:marTop w:val="0"/>
                                      <w:marBottom w:val="0"/>
                                      <w:divBdr>
                                        <w:top w:val="none" w:sz="0" w:space="0" w:color="auto"/>
                                        <w:left w:val="none" w:sz="0" w:space="0" w:color="auto"/>
                                        <w:bottom w:val="none" w:sz="0" w:space="0" w:color="auto"/>
                                        <w:right w:val="none" w:sz="0" w:space="0" w:color="auto"/>
                                      </w:divBdr>
                                      <w:divsChild>
                                        <w:div w:id="2382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263233">
      <w:bodyDiv w:val="1"/>
      <w:marLeft w:val="0"/>
      <w:marRight w:val="0"/>
      <w:marTop w:val="0"/>
      <w:marBottom w:val="0"/>
      <w:divBdr>
        <w:top w:val="none" w:sz="0" w:space="0" w:color="auto"/>
        <w:left w:val="none" w:sz="0" w:space="0" w:color="auto"/>
        <w:bottom w:val="none" w:sz="0" w:space="0" w:color="auto"/>
        <w:right w:val="none" w:sz="0" w:space="0" w:color="auto"/>
      </w:divBdr>
    </w:div>
    <w:div w:id="1674455373">
      <w:bodyDiv w:val="1"/>
      <w:marLeft w:val="0"/>
      <w:marRight w:val="0"/>
      <w:marTop w:val="0"/>
      <w:marBottom w:val="0"/>
      <w:divBdr>
        <w:top w:val="none" w:sz="0" w:space="0" w:color="auto"/>
        <w:left w:val="none" w:sz="0" w:space="0" w:color="auto"/>
        <w:bottom w:val="none" w:sz="0" w:space="0" w:color="auto"/>
        <w:right w:val="none" w:sz="0" w:space="0" w:color="auto"/>
      </w:divBdr>
      <w:divsChild>
        <w:div w:id="1671102537">
          <w:marLeft w:val="0"/>
          <w:marRight w:val="0"/>
          <w:marTop w:val="0"/>
          <w:marBottom w:val="150"/>
          <w:divBdr>
            <w:top w:val="none" w:sz="0" w:space="0" w:color="auto"/>
            <w:left w:val="none" w:sz="0" w:space="0" w:color="auto"/>
            <w:bottom w:val="none" w:sz="0" w:space="0" w:color="auto"/>
            <w:right w:val="none" w:sz="0" w:space="0" w:color="auto"/>
          </w:divBdr>
          <w:divsChild>
            <w:div w:id="918320849">
              <w:marLeft w:val="0"/>
              <w:marRight w:val="0"/>
              <w:marTop w:val="0"/>
              <w:marBottom w:val="0"/>
              <w:divBdr>
                <w:top w:val="none" w:sz="0" w:space="0" w:color="auto"/>
                <w:left w:val="none" w:sz="0" w:space="0" w:color="auto"/>
                <w:bottom w:val="none" w:sz="0" w:space="0" w:color="auto"/>
                <w:right w:val="none" w:sz="0" w:space="0" w:color="auto"/>
              </w:divBdr>
            </w:div>
          </w:divsChild>
        </w:div>
        <w:div w:id="195242973">
          <w:marLeft w:val="0"/>
          <w:marRight w:val="0"/>
          <w:marTop w:val="0"/>
          <w:marBottom w:val="150"/>
          <w:divBdr>
            <w:top w:val="none" w:sz="0" w:space="0" w:color="auto"/>
            <w:left w:val="none" w:sz="0" w:space="0" w:color="auto"/>
            <w:bottom w:val="none" w:sz="0" w:space="0" w:color="auto"/>
            <w:right w:val="none" w:sz="0" w:space="0" w:color="auto"/>
          </w:divBdr>
        </w:div>
        <w:div w:id="239870140">
          <w:marLeft w:val="0"/>
          <w:marRight w:val="0"/>
          <w:marTop w:val="0"/>
          <w:marBottom w:val="0"/>
          <w:divBdr>
            <w:top w:val="none" w:sz="0" w:space="0" w:color="auto"/>
            <w:left w:val="none" w:sz="0" w:space="0" w:color="auto"/>
            <w:bottom w:val="none" w:sz="0" w:space="0" w:color="auto"/>
            <w:right w:val="none" w:sz="0" w:space="0" w:color="auto"/>
          </w:divBdr>
          <w:divsChild>
            <w:div w:id="6137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19288">
      <w:bodyDiv w:val="1"/>
      <w:marLeft w:val="0"/>
      <w:marRight w:val="0"/>
      <w:marTop w:val="0"/>
      <w:marBottom w:val="0"/>
      <w:divBdr>
        <w:top w:val="none" w:sz="0" w:space="0" w:color="auto"/>
        <w:left w:val="none" w:sz="0" w:space="0" w:color="auto"/>
        <w:bottom w:val="none" w:sz="0" w:space="0" w:color="auto"/>
        <w:right w:val="none" w:sz="0" w:space="0" w:color="auto"/>
      </w:divBdr>
      <w:divsChild>
        <w:div w:id="383719930">
          <w:marLeft w:val="0"/>
          <w:marRight w:val="0"/>
          <w:marTop w:val="0"/>
          <w:marBottom w:val="150"/>
          <w:divBdr>
            <w:top w:val="none" w:sz="0" w:space="0" w:color="auto"/>
            <w:left w:val="none" w:sz="0" w:space="0" w:color="auto"/>
            <w:bottom w:val="none" w:sz="0" w:space="0" w:color="auto"/>
            <w:right w:val="none" w:sz="0" w:space="0" w:color="auto"/>
          </w:divBdr>
        </w:div>
        <w:div w:id="710425827">
          <w:marLeft w:val="0"/>
          <w:marRight w:val="0"/>
          <w:marTop w:val="0"/>
          <w:marBottom w:val="0"/>
          <w:divBdr>
            <w:top w:val="none" w:sz="0" w:space="0" w:color="auto"/>
            <w:left w:val="none" w:sz="0" w:space="0" w:color="auto"/>
            <w:bottom w:val="none" w:sz="0" w:space="0" w:color="auto"/>
            <w:right w:val="none" w:sz="0" w:space="0" w:color="auto"/>
          </w:divBdr>
        </w:div>
      </w:divsChild>
    </w:div>
    <w:div w:id="1675104711">
      <w:bodyDiv w:val="1"/>
      <w:marLeft w:val="0"/>
      <w:marRight w:val="0"/>
      <w:marTop w:val="0"/>
      <w:marBottom w:val="0"/>
      <w:divBdr>
        <w:top w:val="none" w:sz="0" w:space="0" w:color="auto"/>
        <w:left w:val="none" w:sz="0" w:space="0" w:color="auto"/>
        <w:bottom w:val="none" w:sz="0" w:space="0" w:color="auto"/>
        <w:right w:val="none" w:sz="0" w:space="0" w:color="auto"/>
      </w:divBdr>
      <w:divsChild>
        <w:div w:id="888882764">
          <w:marLeft w:val="0"/>
          <w:marRight w:val="0"/>
          <w:marTop w:val="0"/>
          <w:marBottom w:val="0"/>
          <w:divBdr>
            <w:top w:val="none" w:sz="0" w:space="0" w:color="auto"/>
            <w:left w:val="none" w:sz="0" w:space="0" w:color="auto"/>
            <w:bottom w:val="dotted" w:sz="6" w:space="4" w:color="DDDDDD"/>
            <w:right w:val="none" w:sz="0" w:space="0" w:color="auto"/>
          </w:divBdr>
          <w:divsChild>
            <w:div w:id="17212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5460">
      <w:bodyDiv w:val="1"/>
      <w:marLeft w:val="0"/>
      <w:marRight w:val="0"/>
      <w:marTop w:val="0"/>
      <w:marBottom w:val="0"/>
      <w:divBdr>
        <w:top w:val="none" w:sz="0" w:space="0" w:color="auto"/>
        <w:left w:val="none" w:sz="0" w:space="0" w:color="auto"/>
        <w:bottom w:val="none" w:sz="0" w:space="0" w:color="auto"/>
        <w:right w:val="none" w:sz="0" w:space="0" w:color="auto"/>
      </w:divBdr>
      <w:divsChild>
        <w:div w:id="660427844">
          <w:marLeft w:val="0"/>
          <w:marRight w:val="0"/>
          <w:marTop w:val="0"/>
          <w:marBottom w:val="0"/>
          <w:divBdr>
            <w:top w:val="none" w:sz="0" w:space="0" w:color="auto"/>
            <w:left w:val="none" w:sz="0" w:space="0" w:color="auto"/>
            <w:bottom w:val="none" w:sz="0" w:space="0" w:color="auto"/>
            <w:right w:val="none" w:sz="0" w:space="0" w:color="auto"/>
          </w:divBdr>
          <w:divsChild>
            <w:div w:id="1272126473">
              <w:marLeft w:val="0"/>
              <w:marRight w:val="0"/>
              <w:marTop w:val="0"/>
              <w:marBottom w:val="0"/>
              <w:divBdr>
                <w:top w:val="none" w:sz="0" w:space="0" w:color="auto"/>
                <w:left w:val="none" w:sz="0" w:space="0" w:color="auto"/>
                <w:bottom w:val="none" w:sz="0" w:space="0" w:color="auto"/>
                <w:right w:val="none" w:sz="0" w:space="0" w:color="auto"/>
              </w:divBdr>
              <w:divsChild>
                <w:div w:id="1278370117">
                  <w:marLeft w:val="0"/>
                  <w:marRight w:val="0"/>
                  <w:marTop w:val="0"/>
                  <w:marBottom w:val="0"/>
                  <w:divBdr>
                    <w:top w:val="none" w:sz="0" w:space="0" w:color="auto"/>
                    <w:left w:val="none" w:sz="0" w:space="0" w:color="auto"/>
                    <w:bottom w:val="none" w:sz="0" w:space="0" w:color="auto"/>
                    <w:right w:val="none" w:sz="0" w:space="0" w:color="auto"/>
                  </w:divBdr>
                  <w:divsChild>
                    <w:div w:id="212621370">
                      <w:marLeft w:val="0"/>
                      <w:marRight w:val="0"/>
                      <w:marTop w:val="0"/>
                      <w:marBottom w:val="0"/>
                      <w:divBdr>
                        <w:top w:val="none" w:sz="0" w:space="0" w:color="auto"/>
                        <w:left w:val="none" w:sz="0" w:space="0" w:color="auto"/>
                        <w:bottom w:val="none" w:sz="0" w:space="0" w:color="auto"/>
                        <w:right w:val="none" w:sz="0" w:space="0" w:color="auto"/>
                      </w:divBdr>
                      <w:divsChild>
                        <w:div w:id="2125078744">
                          <w:marLeft w:val="0"/>
                          <w:marRight w:val="0"/>
                          <w:marTop w:val="0"/>
                          <w:marBottom w:val="0"/>
                          <w:divBdr>
                            <w:top w:val="none" w:sz="0" w:space="0" w:color="auto"/>
                            <w:left w:val="none" w:sz="0" w:space="0" w:color="auto"/>
                            <w:bottom w:val="none" w:sz="0" w:space="0" w:color="auto"/>
                            <w:right w:val="none" w:sz="0" w:space="0" w:color="auto"/>
                          </w:divBdr>
                          <w:divsChild>
                            <w:div w:id="2023241605">
                              <w:marLeft w:val="0"/>
                              <w:marRight w:val="0"/>
                              <w:marTop w:val="0"/>
                              <w:marBottom w:val="0"/>
                              <w:divBdr>
                                <w:top w:val="none" w:sz="0" w:space="0" w:color="auto"/>
                                <w:left w:val="none" w:sz="0" w:space="0" w:color="auto"/>
                                <w:bottom w:val="none" w:sz="0" w:space="0" w:color="auto"/>
                                <w:right w:val="none" w:sz="0" w:space="0" w:color="auto"/>
                              </w:divBdr>
                              <w:divsChild>
                                <w:div w:id="83889860">
                                  <w:marLeft w:val="0"/>
                                  <w:marRight w:val="0"/>
                                  <w:marTop w:val="0"/>
                                  <w:marBottom w:val="0"/>
                                  <w:divBdr>
                                    <w:top w:val="none" w:sz="0" w:space="0" w:color="auto"/>
                                    <w:left w:val="none" w:sz="0" w:space="0" w:color="auto"/>
                                    <w:bottom w:val="none" w:sz="0" w:space="0" w:color="auto"/>
                                    <w:right w:val="none" w:sz="0" w:space="0" w:color="auto"/>
                                  </w:divBdr>
                                  <w:divsChild>
                                    <w:div w:id="17846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223251">
      <w:bodyDiv w:val="1"/>
      <w:marLeft w:val="0"/>
      <w:marRight w:val="0"/>
      <w:marTop w:val="0"/>
      <w:marBottom w:val="0"/>
      <w:divBdr>
        <w:top w:val="none" w:sz="0" w:space="0" w:color="auto"/>
        <w:left w:val="none" w:sz="0" w:space="0" w:color="auto"/>
        <w:bottom w:val="none" w:sz="0" w:space="0" w:color="auto"/>
        <w:right w:val="none" w:sz="0" w:space="0" w:color="auto"/>
      </w:divBdr>
    </w:div>
    <w:div w:id="1676566885">
      <w:bodyDiv w:val="1"/>
      <w:marLeft w:val="0"/>
      <w:marRight w:val="0"/>
      <w:marTop w:val="0"/>
      <w:marBottom w:val="0"/>
      <w:divBdr>
        <w:top w:val="none" w:sz="0" w:space="0" w:color="auto"/>
        <w:left w:val="none" w:sz="0" w:space="0" w:color="auto"/>
        <w:bottom w:val="none" w:sz="0" w:space="0" w:color="auto"/>
        <w:right w:val="none" w:sz="0" w:space="0" w:color="auto"/>
      </w:divBdr>
      <w:divsChild>
        <w:div w:id="726804047">
          <w:marLeft w:val="0"/>
          <w:marRight w:val="0"/>
          <w:marTop w:val="0"/>
          <w:marBottom w:val="0"/>
          <w:divBdr>
            <w:top w:val="none" w:sz="0" w:space="0" w:color="auto"/>
            <w:left w:val="none" w:sz="0" w:space="0" w:color="auto"/>
            <w:bottom w:val="none" w:sz="0" w:space="0" w:color="auto"/>
            <w:right w:val="none" w:sz="0" w:space="0" w:color="auto"/>
          </w:divBdr>
        </w:div>
        <w:div w:id="846165730">
          <w:marLeft w:val="0"/>
          <w:marRight w:val="0"/>
          <w:marTop w:val="0"/>
          <w:marBottom w:val="0"/>
          <w:divBdr>
            <w:top w:val="none" w:sz="0" w:space="0" w:color="auto"/>
            <w:left w:val="none" w:sz="0" w:space="0" w:color="auto"/>
            <w:bottom w:val="none" w:sz="0" w:space="0" w:color="auto"/>
            <w:right w:val="none" w:sz="0" w:space="0" w:color="auto"/>
          </w:divBdr>
        </w:div>
      </w:divsChild>
    </w:div>
    <w:div w:id="1676689930">
      <w:bodyDiv w:val="1"/>
      <w:marLeft w:val="0"/>
      <w:marRight w:val="0"/>
      <w:marTop w:val="0"/>
      <w:marBottom w:val="0"/>
      <w:divBdr>
        <w:top w:val="none" w:sz="0" w:space="0" w:color="auto"/>
        <w:left w:val="none" w:sz="0" w:space="0" w:color="auto"/>
        <w:bottom w:val="none" w:sz="0" w:space="0" w:color="auto"/>
        <w:right w:val="none" w:sz="0" w:space="0" w:color="auto"/>
      </w:divBdr>
      <w:divsChild>
        <w:div w:id="229115920">
          <w:marLeft w:val="0"/>
          <w:marRight w:val="0"/>
          <w:marTop w:val="0"/>
          <w:marBottom w:val="150"/>
          <w:divBdr>
            <w:top w:val="none" w:sz="0" w:space="0" w:color="auto"/>
            <w:left w:val="none" w:sz="0" w:space="0" w:color="auto"/>
            <w:bottom w:val="none" w:sz="0" w:space="0" w:color="auto"/>
            <w:right w:val="none" w:sz="0" w:space="0" w:color="auto"/>
          </w:divBdr>
        </w:div>
        <w:div w:id="1095201935">
          <w:marLeft w:val="0"/>
          <w:marRight w:val="0"/>
          <w:marTop w:val="0"/>
          <w:marBottom w:val="150"/>
          <w:divBdr>
            <w:top w:val="none" w:sz="0" w:space="0" w:color="auto"/>
            <w:left w:val="none" w:sz="0" w:space="0" w:color="auto"/>
            <w:bottom w:val="none" w:sz="0" w:space="0" w:color="auto"/>
            <w:right w:val="none" w:sz="0" w:space="0" w:color="auto"/>
          </w:divBdr>
        </w:div>
        <w:div w:id="1189022254">
          <w:marLeft w:val="0"/>
          <w:marRight w:val="0"/>
          <w:marTop w:val="0"/>
          <w:marBottom w:val="150"/>
          <w:divBdr>
            <w:top w:val="none" w:sz="0" w:space="0" w:color="auto"/>
            <w:left w:val="none" w:sz="0" w:space="0" w:color="auto"/>
            <w:bottom w:val="none" w:sz="0" w:space="0" w:color="auto"/>
            <w:right w:val="none" w:sz="0" w:space="0" w:color="auto"/>
          </w:divBdr>
        </w:div>
      </w:divsChild>
    </w:div>
    <w:div w:id="1677270443">
      <w:bodyDiv w:val="1"/>
      <w:marLeft w:val="0"/>
      <w:marRight w:val="0"/>
      <w:marTop w:val="0"/>
      <w:marBottom w:val="0"/>
      <w:divBdr>
        <w:top w:val="none" w:sz="0" w:space="0" w:color="auto"/>
        <w:left w:val="none" w:sz="0" w:space="0" w:color="auto"/>
        <w:bottom w:val="none" w:sz="0" w:space="0" w:color="auto"/>
        <w:right w:val="none" w:sz="0" w:space="0" w:color="auto"/>
      </w:divBdr>
      <w:divsChild>
        <w:div w:id="1468357167">
          <w:marLeft w:val="0"/>
          <w:marRight w:val="0"/>
          <w:marTop w:val="0"/>
          <w:marBottom w:val="0"/>
          <w:divBdr>
            <w:top w:val="none" w:sz="0" w:space="0" w:color="auto"/>
            <w:left w:val="none" w:sz="0" w:space="0" w:color="auto"/>
            <w:bottom w:val="none" w:sz="0" w:space="0" w:color="auto"/>
            <w:right w:val="none" w:sz="0" w:space="0" w:color="auto"/>
          </w:divBdr>
          <w:divsChild>
            <w:div w:id="371422535">
              <w:marLeft w:val="0"/>
              <w:marRight w:val="0"/>
              <w:marTop w:val="0"/>
              <w:marBottom w:val="0"/>
              <w:divBdr>
                <w:top w:val="none" w:sz="0" w:space="0" w:color="auto"/>
                <w:left w:val="none" w:sz="0" w:space="0" w:color="auto"/>
                <w:bottom w:val="none" w:sz="0" w:space="0" w:color="auto"/>
                <w:right w:val="none" w:sz="0" w:space="0" w:color="auto"/>
              </w:divBdr>
              <w:divsChild>
                <w:div w:id="1562134340">
                  <w:marLeft w:val="0"/>
                  <w:marRight w:val="0"/>
                  <w:marTop w:val="0"/>
                  <w:marBottom w:val="0"/>
                  <w:divBdr>
                    <w:top w:val="none" w:sz="0" w:space="0" w:color="auto"/>
                    <w:left w:val="none" w:sz="0" w:space="0" w:color="auto"/>
                    <w:bottom w:val="none" w:sz="0" w:space="0" w:color="auto"/>
                    <w:right w:val="none" w:sz="0" w:space="0" w:color="auto"/>
                  </w:divBdr>
                  <w:divsChild>
                    <w:div w:id="851261626">
                      <w:marLeft w:val="0"/>
                      <w:marRight w:val="0"/>
                      <w:marTop w:val="0"/>
                      <w:marBottom w:val="0"/>
                      <w:divBdr>
                        <w:top w:val="none" w:sz="0" w:space="0" w:color="auto"/>
                        <w:left w:val="none" w:sz="0" w:space="0" w:color="auto"/>
                        <w:bottom w:val="none" w:sz="0" w:space="0" w:color="auto"/>
                        <w:right w:val="none" w:sz="0" w:space="0" w:color="auto"/>
                      </w:divBdr>
                      <w:divsChild>
                        <w:div w:id="498154611">
                          <w:marLeft w:val="0"/>
                          <w:marRight w:val="0"/>
                          <w:marTop w:val="0"/>
                          <w:marBottom w:val="0"/>
                          <w:divBdr>
                            <w:top w:val="none" w:sz="0" w:space="0" w:color="auto"/>
                            <w:left w:val="none" w:sz="0" w:space="0" w:color="auto"/>
                            <w:bottom w:val="none" w:sz="0" w:space="0" w:color="auto"/>
                            <w:right w:val="none" w:sz="0" w:space="0" w:color="auto"/>
                          </w:divBdr>
                          <w:divsChild>
                            <w:div w:id="1361929671">
                              <w:marLeft w:val="0"/>
                              <w:marRight w:val="0"/>
                              <w:marTop w:val="0"/>
                              <w:marBottom w:val="0"/>
                              <w:divBdr>
                                <w:top w:val="none" w:sz="0" w:space="0" w:color="auto"/>
                                <w:left w:val="none" w:sz="0" w:space="0" w:color="auto"/>
                                <w:bottom w:val="none" w:sz="0" w:space="0" w:color="auto"/>
                                <w:right w:val="none" w:sz="0" w:space="0" w:color="auto"/>
                              </w:divBdr>
                              <w:divsChild>
                                <w:div w:id="11282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536164">
      <w:bodyDiv w:val="1"/>
      <w:marLeft w:val="0"/>
      <w:marRight w:val="0"/>
      <w:marTop w:val="0"/>
      <w:marBottom w:val="0"/>
      <w:divBdr>
        <w:top w:val="none" w:sz="0" w:space="0" w:color="auto"/>
        <w:left w:val="none" w:sz="0" w:space="0" w:color="auto"/>
        <w:bottom w:val="none" w:sz="0" w:space="0" w:color="auto"/>
        <w:right w:val="none" w:sz="0" w:space="0" w:color="auto"/>
      </w:divBdr>
      <w:divsChild>
        <w:div w:id="46344107">
          <w:marLeft w:val="0"/>
          <w:marRight w:val="0"/>
          <w:marTop w:val="0"/>
          <w:marBottom w:val="0"/>
          <w:divBdr>
            <w:top w:val="none" w:sz="0" w:space="0" w:color="auto"/>
            <w:left w:val="none" w:sz="0" w:space="0" w:color="auto"/>
            <w:bottom w:val="none" w:sz="0" w:space="0" w:color="auto"/>
            <w:right w:val="none" w:sz="0" w:space="0" w:color="auto"/>
          </w:divBdr>
          <w:divsChild>
            <w:div w:id="1525635729">
              <w:marLeft w:val="0"/>
              <w:marRight w:val="0"/>
              <w:marTop w:val="0"/>
              <w:marBottom w:val="0"/>
              <w:divBdr>
                <w:top w:val="none" w:sz="0" w:space="0" w:color="auto"/>
                <w:left w:val="none" w:sz="0" w:space="0" w:color="auto"/>
                <w:bottom w:val="none" w:sz="0" w:space="0" w:color="auto"/>
                <w:right w:val="none" w:sz="0" w:space="0" w:color="auto"/>
              </w:divBdr>
            </w:div>
          </w:divsChild>
        </w:div>
        <w:div w:id="86931589">
          <w:marLeft w:val="0"/>
          <w:marRight w:val="0"/>
          <w:marTop w:val="0"/>
          <w:marBottom w:val="150"/>
          <w:divBdr>
            <w:top w:val="none" w:sz="0" w:space="0" w:color="auto"/>
            <w:left w:val="none" w:sz="0" w:space="0" w:color="auto"/>
            <w:bottom w:val="none" w:sz="0" w:space="0" w:color="auto"/>
            <w:right w:val="none" w:sz="0" w:space="0" w:color="auto"/>
          </w:divBdr>
          <w:divsChild>
            <w:div w:id="677587047">
              <w:marLeft w:val="0"/>
              <w:marRight w:val="0"/>
              <w:marTop w:val="0"/>
              <w:marBottom w:val="0"/>
              <w:divBdr>
                <w:top w:val="none" w:sz="0" w:space="0" w:color="auto"/>
                <w:left w:val="none" w:sz="0" w:space="0" w:color="auto"/>
                <w:bottom w:val="none" w:sz="0" w:space="0" w:color="auto"/>
                <w:right w:val="none" w:sz="0" w:space="0" w:color="auto"/>
              </w:divBdr>
            </w:div>
          </w:divsChild>
        </w:div>
        <w:div w:id="984625207">
          <w:marLeft w:val="0"/>
          <w:marRight w:val="0"/>
          <w:marTop w:val="0"/>
          <w:marBottom w:val="150"/>
          <w:divBdr>
            <w:top w:val="none" w:sz="0" w:space="0" w:color="auto"/>
            <w:left w:val="none" w:sz="0" w:space="0" w:color="auto"/>
            <w:bottom w:val="none" w:sz="0" w:space="0" w:color="auto"/>
            <w:right w:val="none" w:sz="0" w:space="0" w:color="auto"/>
          </w:divBdr>
        </w:div>
      </w:divsChild>
    </w:div>
    <w:div w:id="1677922227">
      <w:bodyDiv w:val="1"/>
      <w:marLeft w:val="0"/>
      <w:marRight w:val="0"/>
      <w:marTop w:val="0"/>
      <w:marBottom w:val="0"/>
      <w:divBdr>
        <w:top w:val="none" w:sz="0" w:space="0" w:color="auto"/>
        <w:left w:val="none" w:sz="0" w:space="0" w:color="auto"/>
        <w:bottom w:val="none" w:sz="0" w:space="0" w:color="auto"/>
        <w:right w:val="none" w:sz="0" w:space="0" w:color="auto"/>
      </w:divBdr>
    </w:div>
    <w:div w:id="1678073706">
      <w:bodyDiv w:val="1"/>
      <w:marLeft w:val="0"/>
      <w:marRight w:val="0"/>
      <w:marTop w:val="0"/>
      <w:marBottom w:val="0"/>
      <w:divBdr>
        <w:top w:val="none" w:sz="0" w:space="0" w:color="auto"/>
        <w:left w:val="none" w:sz="0" w:space="0" w:color="auto"/>
        <w:bottom w:val="none" w:sz="0" w:space="0" w:color="auto"/>
        <w:right w:val="none" w:sz="0" w:space="0" w:color="auto"/>
      </w:divBdr>
      <w:divsChild>
        <w:div w:id="1885553765">
          <w:marLeft w:val="0"/>
          <w:marRight w:val="0"/>
          <w:marTop w:val="0"/>
          <w:marBottom w:val="0"/>
          <w:divBdr>
            <w:top w:val="none" w:sz="0" w:space="0" w:color="auto"/>
            <w:left w:val="none" w:sz="0" w:space="0" w:color="auto"/>
            <w:bottom w:val="none" w:sz="0" w:space="0" w:color="auto"/>
            <w:right w:val="none" w:sz="0" w:space="0" w:color="auto"/>
          </w:divBdr>
          <w:divsChild>
            <w:div w:id="483280674">
              <w:marLeft w:val="0"/>
              <w:marRight w:val="0"/>
              <w:marTop w:val="0"/>
              <w:marBottom w:val="0"/>
              <w:divBdr>
                <w:top w:val="none" w:sz="0" w:space="0" w:color="auto"/>
                <w:left w:val="none" w:sz="0" w:space="0" w:color="auto"/>
                <w:bottom w:val="none" w:sz="0" w:space="0" w:color="auto"/>
                <w:right w:val="none" w:sz="0" w:space="0" w:color="auto"/>
              </w:divBdr>
              <w:divsChild>
                <w:div w:id="1219516019">
                  <w:marLeft w:val="0"/>
                  <w:marRight w:val="0"/>
                  <w:marTop w:val="0"/>
                  <w:marBottom w:val="0"/>
                  <w:divBdr>
                    <w:top w:val="none" w:sz="0" w:space="0" w:color="auto"/>
                    <w:left w:val="none" w:sz="0" w:space="0" w:color="auto"/>
                    <w:bottom w:val="none" w:sz="0" w:space="0" w:color="auto"/>
                    <w:right w:val="none" w:sz="0" w:space="0" w:color="auto"/>
                  </w:divBdr>
                  <w:divsChild>
                    <w:div w:id="1967271768">
                      <w:marLeft w:val="0"/>
                      <w:marRight w:val="0"/>
                      <w:marTop w:val="0"/>
                      <w:marBottom w:val="0"/>
                      <w:divBdr>
                        <w:top w:val="none" w:sz="0" w:space="0" w:color="auto"/>
                        <w:left w:val="none" w:sz="0" w:space="0" w:color="auto"/>
                        <w:bottom w:val="none" w:sz="0" w:space="0" w:color="auto"/>
                        <w:right w:val="none" w:sz="0" w:space="0" w:color="auto"/>
                      </w:divBdr>
                      <w:divsChild>
                        <w:div w:id="222181670">
                          <w:marLeft w:val="0"/>
                          <w:marRight w:val="0"/>
                          <w:marTop w:val="0"/>
                          <w:marBottom w:val="0"/>
                          <w:divBdr>
                            <w:top w:val="none" w:sz="0" w:space="0" w:color="auto"/>
                            <w:left w:val="none" w:sz="0" w:space="0" w:color="auto"/>
                            <w:bottom w:val="none" w:sz="0" w:space="0" w:color="auto"/>
                            <w:right w:val="none" w:sz="0" w:space="0" w:color="auto"/>
                          </w:divBdr>
                          <w:divsChild>
                            <w:div w:id="345790320">
                              <w:marLeft w:val="0"/>
                              <w:marRight w:val="0"/>
                              <w:marTop w:val="0"/>
                              <w:marBottom w:val="0"/>
                              <w:divBdr>
                                <w:top w:val="none" w:sz="0" w:space="0" w:color="auto"/>
                                <w:left w:val="none" w:sz="0" w:space="0" w:color="auto"/>
                                <w:bottom w:val="none" w:sz="0" w:space="0" w:color="auto"/>
                                <w:right w:val="none" w:sz="0" w:space="0" w:color="auto"/>
                              </w:divBdr>
                              <w:divsChild>
                                <w:div w:id="1599868522">
                                  <w:marLeft w:val="0"/>
                                  <w:marRight w:val="0"/>
                                  <w:marTop w:val="0"/>
                                  <w:marBottom w:val="0"/>
                                  <w:divBdr>
                                    <w:top w:val="none" w:sz="0" w:space="0" w:color="auto"/>
                                    <w:left w:val="none" w:sz="0" w:space="0" w:color="auto"/>
                                    <w:bottom w:val="none" w:sz="0" w:space="0" w:color="auto"/>
                                    <w:right w:val="none" w:sz="0" w:space="0" w:color="auto"/>
                                  </w:divBdr>
                                  <w:divsChild>
                                    <w:div w:id="17053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387612">
      <w:bodyDiv w:val="1"/>
      <w:marLeft w:val="0"/>
      <w:marRight w:val="0"/>
      <w:marTop w:val="0"/>
      <w:marBottom w:val="0"/>
      <w:divBdr>
        <w:top w:val="none" w:sz="0" w:space="0" w:color="auto"/>
        <w:left w:val="none" w:sz="0" w:space="0" w:color="auto"/>
        <w:bottom w:val="none" w:sz="0" w:space="0" w:color="auto"/>
        <w:right w:val="none" w:sz="0" w:space="0" w:color="auto"/>
      </w:divBdr>
      <w:divsChild>
        <w:div w:id="1463498428">
          <w:marLeft w:val="0"/>
          <w:marRight w:val="0"/>
          <w:marTop w:val="0"/>
          <w:marBottom w:val="0"/>
          <w:divBdr>
            <w:top w:val="none" w:sz="0" w:space="0" w:color="auto"/>
            <w:left w:val="none" w:sz="0" w:space="0" w:color="auto"/>
            <w:bottom w:val="dotted" w:sz="6" w:space="4" w:color="DDDDDD"/>
            <w:right w:val="none" w:sz="0" w:space="0" w:color="auto"/>
          </w:divBdr>
        </w:div>
      </w:divsChild>
    </w:div>
    <w:div w:id="1678851702">
      <w:bodyDiv w:val="1"/>
      <w:marLeft w:val="0"/>
      <w:marRight w:val="0"/>
      <w:marTop w:val="0"/>
      <w:marBottom w:val="0"/>
      <w:divBdr>
        <w:top w:val="none" w:sz="0" w:space="0" w:color="auto"/>
        <w:left w:val="none" w:sz="0" w:space="0" w:color="auto"/>
        <w:bottom w:val="none" w:sz="0" w:space="0" w:color="auto"/>
        <w:right w:val="none" w:sz="0" w:space="0" w:color="auto"/>
      </w:divBdr>
    </w:div>
    <w:div w:id="1679653903">
      <w:bodyDiv w:val="1"/>
      <w:marLeft w:val="0"/>
      <w:marRight w:val="0"/>
      <w:marTop w:val="0"/>
      <w:marBottom w:val="0"/>
      <w:divBdr>
        <w:top w:val="none" w:sz="0" w:space="0" w:color="auto"/>
        <w:left w:val="none" w:sz="0" w:space="0" w:color="auto"/>
        <w:bottom w:val="none" w:sz="0" w:space="0" w:color="auto"/>
        <w:right w:val="none" w:sz="0" w:space="0" w:color="auto"/>
      </w:divBdr>
      <w:divsChild>
        <w:div w:id="1414163893">
          <w:marLeft w:val="0"/>
          <w:marRight w:val="0"/>
          <w:marTop w:val="0"/>
          <w:marBottom w:val="150"/>
          <w:divBdr>
            <w:top w:val="none" w:sz="0" w:space="0" w:color="auto"/>
            <w:left w:val="none" w:sz="0" w:space="0" w:color="auto"/>
            <w:bottom w:val="none" w:sz="0" w:space="0" w:color="auto"/>
            <w:right w:val="none" w:sz="0" w:space="0" w:color="auto"/>
          </w:divBdr>
        </w:div>
      </w:divsChild>
    </w:div>
    <w:div w:id="1679960676">
      <w:bodyDiv w:val="1"/>
      <w:marLeft w:val="0"/>
      <w:marRight w:val="0"/>
      <w:marTop w:val="0"/>
      <w:marBottom w:val="0"/>
      <w:divBdr>
        <w:top w:val="none" w:sz="0" w:space="0" w:color="auto"/>
        <w:left w:val="none" w:sz="0" w:space="0" w:color="auto"/>
        <w:bottom w:val="none" w:sz="0" w:space="0" w:color="auto"/>
        <w:right w:val="none" w:sz="0" w:space="0" w:color="auto"/>
      </w:divBdr>
    </w:div>
    <w:div w:id="1680306307">
      <w:bodyDiv w:val="1"/>
      <w:marLeft w:val="0"/>
      <w:marRight w:val="0"/>
      <w:marTop w:val="0"/>
      <w:marBottom w:val="0"/>
      <w:divBdr>
        <w:top w:val="none" w:sz="0" w:space="0" w:color="auto"/>
        <w:left w:val="none" w:sz="0" w:space="0" w:color="auto"/>
        <w:bottom w:val="none" w:sz="0" w:space="0" w:color="auto"/>
        <w:right w:val="none" w:sz="0" w:space="0" w:color="auto"/>
      </w:divBdr>
    </w:div>
    <w:div w:id="1680306871">
      <w:bodyDiv w:val="1"/>
      <w:marLeft w:val="0"/>
      <w:marRight w:val="0"/>
      <w:marTop w:val="0"/>
      <w:marBottom w:val="0"/>
      <w:divBdr>
        <w:top w:val="none" w:sz="0" w:space="0" w:color="auto"/>
        <w:left w:val="none" w:sz="0" w:space="0" w:color="auto"/>
        <w:bottom w:val="none" w:sz="0" w:space="0" w:color="auto"/>
        <w:right w:val="none" w:sz="0" w:space="0" w:color="auto"/>
      </w:divBdr>
      <w:divsChild>
        <w:div w:id="938559584">
          <w:marLeft w:val="0"/>
          <w:marRight w:val="0"/>
          <w:marTop w:val="0"/>
          <w:marBottom w:val="0"/>
          <w:divBdr>
            <w:top w:val="single" w:sz="6" w:space="0" w:color="E5E5E5"/>
            <w:left w:val="none" w:sz="0" w:space="0" w:color="auto"/>
            <w:bottom w:val="single" w:sz="18" w:space="0" w:color="000000"/>
            <w:right w:val="none" w:sz="0" w:space="0" w:color="auto"/>
          </w:divBdr>
          <w:divsChild>
            <w:div w:id="1846436912">
              <w:marLeft w:val="0"/>
              <w:marRight w:val="0"/>
              <w:marTop w:val="0"/>
              <w:marBottom w:val="0"/>
              <w:divBdr>
                <w:top w:val="none" w:sz="0" w:space="0" w:color="auto"/>
                <w:left w:val="none" w:sz="0" w:space="0" w:color="auto"/>
                <w:bottom w:val="none" w:sz="0" w:space="0" w:color="auto"/>
                <w:right w:val="none" w:sz="0" w:space="0" w:color="auto"/>
              </w:divBdr>
              <w:divsChild>
                <w:div w:id="10368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55254">
          <w:marLeft w:val="0"/>
          <w:marRight w:val="0"/>
          <w:marTop w:val="0"/>
          <w:marBottom w:val="0"/>
          <w:divBdr>
            <w:top w:val="none" w:sz="0" w:space="0" w:color="auto"/>
            <w:left w:val="none" w:sz="0" w:space="0" w:color="auto"/>
            <w:bottom w:val="none" w:sz="0" w:space="0" w:color="auto"/>
            <w:right w:val="none" w:sz="0" w:space="0" w:color="auto"/>
          </w:divBdr>
          <w:divsChild>
            <w:div w:id="594021678">
              <w:marLeft w:val="0"/>
              <w:marRight w:val="0"/>
              <w:marTop w:val="0"/>
              <w:marBottom w:val="0"/>
              <w:divBdr>
                <w:top w:val="none" w:sz="0" w:space="0" w:color="auto"/>
                <w:left w:val="none" w:sz="0" w:space="0" w:color="auto"/>
                <w:bottom w:val="none" w:sz="0" w:space="0" w:color="auto"/>
                <w:right w:val="none" w:sz="0" w:space="0" w:color="auto"/>
              </w:divBdr>
              <w:divsChild>
                <w:div w:id="52852692">
                  <w:marLeft w:val="0"/>
                  <w:marRight w:val="0"/>
                  <w:marTop w:val="0"/>
                  <w:marBottom w:val="0"/>
                  <w:divBdr>
                    <w:top w:val="none" w:sz="0" w:space="0" w:color="auto"/>
                    <w:left w:val="none" w:sz="0" w:space="0" w:color="auto"/>
                    <w:bottom w:val="none" w:sz="0" w:space="0" w:color="auto"/>
                    <w:right w:val="none" w:sz="0" w:space="0" w:color="auto"/>
                  </w:divBdr>
                  <w:divsChild>
                    <w:div w:id="497963918">
                      <w:marLeft w:val="0"/>
                      <w:marRight w:val="0"/>
                      <w:marTop w:val="0"/>
                      <w:marBottom w:val="300"/>
                      <w:divBdr>
                        <w:top w:val="none" w:sz="0" w:space="0" w:color="auto"/>
                        <w:left w:val="none" w:sz="0" w:space="0" w:color="auto"/>
                        <w:bottom w:val="none" w:sz="0" w:space="0" w:color="auto"/>
                        <w:right w:val="none" w:sz="0" w:space="0" w:color="auto"/>
                      </w:divBdr>
                      <w:divsChild>
                        <w:div w:id="1172334069">
                          <w:marLeft w:val="0"/>
                          <w:marRight w:val="0"/>
                          <w:marTop w:val="0"/>
                          <w:marBottom w:val="225"/>
                          <w:divBdr>
                            <w:top w:val="single" w:sz="6" w:space="11" w:color="E5E5E5"/>
                            <w:left w:val="single" w:sz="6" w:space="11" w:color="E5E5E5"/>
                            <w:bottom w:val="single" w:sz="6" w:space="1" w:color="E5E5E5"/>
                            <w:right w:val="single" w:sz="6" w:space="11" w:color="E5E5E5"/>
                          </w:divBdr>
                          <w:divsChild>
                            <w:div w:id="262958136">
                              <w:marLeft w:val="0"/>
                              <w:marRight w:val="0"/>
                              <w:marTop w:val="0"/>
                              <w:marBottom w:val="0"/>
                              <w:divBdr>
                                <w:top w:val="none" w:sz="0" w:space="0" w:color="auto"/>
                                <w:left w:val="none" w:sz="0" w:space="0" w:color="auto"/>
                                <w:bottom w:val="dotted" w:sz="6" w:space="4" w:color="DDDDDD"/>
                                <w:right w:val="none" w:sz="0" w:space="0" w:color="auto"/>
                              </w:divBdr>
                              <w:divsChild>
                                <w:div w:id="8308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502996">
      <w:bodyDiv w:val="1"/>
      <w:marLeft w:val="0"/>
      <w:marRight w:val="0"/>
      <w:marTop w:val="0"/>
      <w:marBottom w:val="0"/>
      <w:divBdr>
        <w:top w:val="none" w:sz="0" w:space="0" w:color="auto"/>
        <w:left w:val="none" w:sz="0" w:space="0" w:color="auto"/>
        <w:bottom w:val="none" w:sz="0" w:space="0" w:color="auto"/>
        <w:right w:val="none" w:sz="0" w:space="0" w:color="auto"/>
      </w:divBdr>
      <w:divsChild>
        <w:div w:id="172956987">
          <w:marLeft w:val="0"/>
          <w:marRight w:val="0"/>
          <w:marTop w:val="0"/>
          <w:marBottom w:val="150"/>
          <w:divBdr>
            <w:top w:val="none" w:sz="0" w:space="0" w:color="auto"/>
            <w:left w:val="none" w:sz="0" w:space="0" w:color="auto"/>
            <w:bottom w:val="none" w:sz="0" w:space="0" w:color="auto"/>
            <w:right w:val="none" w:sz="0" w:space="0" w:color="auto"/>
          </w:divBdr>
        </w:div>
      </w:divsChild>
    </w:div>
    <w:div w:id="1680506510">
      <w:bodyDiv w:val="1"/>
      <w:marLeft w:val="0"/>
      <w:marRight w:val="0"/>
      <w:marTop w:val="0"/>
      <w:marBottom w:val="0"/>
      <w:divBdr>
        <w:top w:val="none" w:sz="0" w:space="0" w:color="auto"/>
        <w:left w:val="none" w:sz="0" w:space="0" w:color="auto"/>
        <w:bottom w:val="none" w:sz="0" w:space="0" w:color="auto"/>
        <w:right w:val="none" w:sz="0" w:space="0" w:color="auto"/>
      </w:divBdr>
    </w:div>
    <w:div w:id="1680884572">
      <w:bodyDiv w:val="1"/>
      <w:marLeft w:val="0"/>
      <w:marRight w:val="0"/>
      <w:marTop w:val="0"/>
      <w:marBottom w:val="0"/>
      <w:divBdr>
        <w:top w:val="none" w:sz="0" w:space="0" w:color="auto"/>
        <w:left w:val="none" w:sz="0" w:space="0" w:color="auto"/>
        <w:bottom w:val="none" w:sz="0" w:space="0" w:color="auto"/>
        <w:right w:val="none" w:sz="0" w:space="0" w:color="auto"/>
      </w:divBdr>
      <w:divsChild>
        <w:div w:id="206573261">
          <w:marLeft w:val="0"/>
          <w:marRight w:val="0"/>
          <w:marTop w:val="0"/>
          <w:marBottom w:val="0"/>
          <w:divBdr>
            <w:top w:val="none" w:sz="0" w:space="0" w:color="auto"/>
            <w:left w:val="none" w:sz="0" w:space="0" w:color="auto"/>
            <w:bottom w:val="none" w:sz="0" w:space="0" w:color="auto"/>
            <w:right w:val="none" w:sz="0" w:space="0" w:color="auto"/>
          </w:divBdr>
        </w:div>
      </w:divsChild>
    </w:div>
    <w:div w:id="1681271031">
      <w:bodyDiv w:val="1"/>
      <w:marLeft w:val="0"/>
      <w:marRight w:val="0"/>
      <w:marTop w:val="0"/>
      <w:marBottom w:val="0"/>
      <w:divBdr>
        <w:top w:val="none" w:sz="0" w:space="0" w:color="auto"/>
        <w:left w:val="none" w:sz="0" w:space="0" w:color="auto"/>
        <w:bottom w:val="none" w:sz="0" w:space="0" w:color="auto"/>
        <w:right w:val="none" w:sz="0" w:space="0" w:color="auto"/>
      </w:divBdr>
      <w:divsChild>
        <w:div w:id="153881176">
          <w:marLeft w:val="0"/>
          <w:marRight w:val="0"/>
          <w:marTop w:val="0"/>
          <w:marBottom w:val="0"/>
          <w:divBdr>
            <w:top w:val="none" w:sz="0" w:space="0" w:color="auto"/>
            <w:left w:val="none" w:sz="0" w:space="0" w:color="auto"/>
            <w:bottom w:val="none" w:sz="0" w:space="0" w:color="auto"/>
            <w:right w:val="none" w:sz="0" w:space="0" w:color="auto"/>
          </w:divBdr>
          <w:divsChild>
            <w:div w:id="20134986">
              <w:marLeft w:val="0"/>
              <w:marRight w:val="0"/>
              <w:marTop w:val="0"/>
              <w:marBottom w:val="0"/>
              <w:divBdr>
                <w:top w:val="none" w:sz="0" w:space="0" w:color="auto"/>
                <w:left w:val="none" w:sz="0" w:space="0" w:color="auto"/>
                <w:bottom w:val="none" w:sz="0" w:space="0" w:color="auto"/>
                <w:right w:val="none" w:sz="0" w:space="0" w:color="auto"/>
              </w:divBdr>
              <w:divsChild>
                <w:div w:id="270937498">
                  <w:marLeft w:val="0"/>
                  <w:marRight w:val="0"/>
                  <w:marTop w:val="0"/>
                  <w:marBottom w:val="0"/>
                  <w:divBdr>
                    <w:top w:val="none" w:sz="0" w:space="0" w:color="auto"/>
                    <w:left w:val="none" w:sz="0" w:space="0" w:color="auto"/>
                    <w:bottom w:val="none" w:sz="0" w:space="0" w:color="auto"/>
                    <w:right w:val="none" w:sz="0" w:space="0" w:color="auto"/>
                  </w:divBdr>
                  <w:divsChild>
                    <w:div w:id="1731684800">
                      <w:marLeft w:val="0"/>
                      <w:marRight w:val="0"/>
                      <w:marTop w:val="0"/>
                      <w:marBottom w:val="0"/>
                      <w:divBdr>
                        <w:top w:val="none" w:sz="0" w:space="0" w:color="auto"/>
                        <w:left w:val="none" w:sz="0" w:space="0" w:color="auto"/>
                        <w:bottom w:val="none" w:sz="0" w:space="0" w:color="auto"/>
                        <w:right w:val="none" w:sz="0" w:space="0" w:color="auto"/>
                      </w:divBdr>
                      <w:divsChild>
                        <w:div w:id="786041536">
                          <w:marLeft w:val="0"/>
                          <w:marRight w:val="0"/>
                          <w:marTop w:val="0"/>
                          <w:marBottom w:val="0"/>
                          <w:divBdr>
                            <w:top w:val="none" w:sz="0" w:space="0" w:color="auto"/>
                            <w:left w:val="none" w:sz="0" w:space="0" w:color="auto"/>
                            <w:bottom w:val="none" w:sz="0" w:space="0" w:color="auto"/>
                            <w:right w:val="none" w:sz="0" w:space="0" w:color="auto"/>
                          </w:divBdr>
                          <w:divsChild>
                            <w:div w:id="4690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275103">
      <w:bodyDiv w:val="1"/>
      <w:marLeft w:val="0"/>
      <w:marRight w:val="0"/>
      <w:marTop w:val="0"/>
      <w:marBottom w:val="0"/>
      <w:divBdr>
        <w:top w:val="none" w:sz="0" w:space="0" w:color="auto"/>
        <w:left w:val="none" w:sz="0" w:space="0" w:color="auto"/>
        <w:bottom w:val="none" w:sz="0" w:space="0" w:color="auto"/>
        <w:right w:val="none" w:sz="0" w:space="0" w:color="auto"/>
      </w:divBdr>
      <w:divsChild>
        <w:div w:id="598872568">
          <w:marLeft w:val="0"/>
          <w:marRight w:val="0"/>
          <w:marTop w:val="0"/>
          <w:marBottom w:val="0"/>
          <w:divBdr>
            <w:top w:val="none" w:sz="0" w:space="0" w:color="auto"/>
            <w:left w:val="none" w:sz="0" w:space="0" w:color="auto"/>
            <w:bottom w:val="none" w:sz="0" w:space="0" w:color="auto"/>
            <w:right w:val="none" w:sz="0" w:space="0" w:color="auto"/>
          </w:divBdr>
          <w:divsChild>
            <w:div w:id="1192113273">
              <w:marLeft w:val="0"/>
              <w:marRight w:val="0"/>
              <w:marTop w:val="0"/>
              <w:marBottom w:val="0"/>
              <w:divBdr>
                <w:top w:val="none" w:sz="0" w:space="0" w:color="auto"/>
                <w:left w:val="none" w:sz="0" w:space="0" w:color="auto"/>
                <w:bottom w:val="none" w:sz="0" w:space="0" w:color="auto"/>
                <w:right w:val="none" w:sz="0" w:space="0" w:color="auto"/>
              </w:divBdr>
              <w:divsChild>
                <w:div w:id="287276499">
                  <w:marLeft w:val="0"/>
                  <w:marRight w:val="0"/>
                  <w:marTop w:val="0"/>
                  <w:marBottom w:val="0"/>
                  <w:divBdr>
                    <w:top w:val="none" w:sz="0" w:space="0" w:color="auto"/>
                    <w:left w:val="none" w:sz="0" w:space="0" w:color="auto"/>
                    <w:bottom w:val="none" w:sz="0" w:space="0" w:color="auto"/>
                    <w:right w:val="none" w:sz="0" w:space="0" w:color="auto"/>
                  </w:divBdr>
                  <w:divsChild>
                    <w:div w:id="28377942">
                      <w:marLeft w:val="0"/>
                      <w:marRight w:val="0"/>
                      <w:marTop w:val="0"/>
                      <w:marBottom w:val="0"/>
                      <w:divBdr>
                        <w:top w:val="none" w:sz="0" w:space="0" w:color="auto"/>
                        <w:left w:val="none" w:sz="0" w:space="0" w:color="auto"/>
                        <w:bottom w:val="none" w:sz="0" w:space="0" w:color="auto"/>
                        <w:right w:val="none" w:sz="0" w:space="0" w:color="auto"/>
                      </w:divBdr>
                      <w:divsChild>
                        <w:div w:id="787435062">
                          <w:marLeft w:val="0"/>
                          <w:marRight w:val="0"/>
                          <w:marTop w:val="0"/>
                          <w:marBottom w:val="0"/>
                          <w:divBdr>
                            <w:top w:val="none" w:sz="0" w:space="0" w:color="auto"/>
                            <w:left w:val="none" w:sz="0" w:space="0" w:color="auto"/>
                            <w:bottom w:val="none" w:sz="0" w:space="0" w:color="auto"/>
                            <w:right w:val="none" w:sz="0" w:space="0" w:color="auto"/>
                          </w:divBdr>
                          <w:divsChild>
                            <w:div w:id="1711605875">
                              <w:marLeft w:val="0"/>
                              <w:marRight w:val="0"/>
                              <w:marTop w:val="0"/>
                              <w:marBottom w:val="0"/>
                              <w:divBdr>
                                <w:top w:val="none" w:sz="0" w:space="0" w:color="auto"/>
                                <w:left w:val="none" w:sz="0" w:space="0" w:color="auto"/>
                                <w:bottom w:val="none" w:sz="0" w:space="0" w:color="auto"/>
                                <w:right w:val="none" w:sz="0" w:space="0" w:color="auto"/>
                              </w:divBdr>
                              <w:divsChild>
                                <w:div w:id="1052650742">
                                  <w:marLeft w:val="0"/>
                                  <w:marRight w:val="0"/>
                                  <w:marTop w:val="0"/>
                                  <w:marBottom w:val="0"/>
                                  <w:divBdr>
                                    <w:top w:val="none" w:sz="0" w:space="0" w:color="auto"/>
                                    <w:left w:val="none" w:sz="0" w:space="0" w:color="auto"/>
                                    <w:bottom w:val="none" w:sz="0" w:space="0" w:color="auto"/>
                                    <w:right w:val="none" w:sz="0" w:space="0" w:color="auto"/>
                                  </w:divBdr>
                                  <w:divsChild>
                                    <w:div w:id="598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547930">
      <w:bodyDiv w:val="1"/>
      <w:marLeft w:val="0"/>
      <w:marRight w:val="0"/>
      <w:marTop w:val="0"/>
      <w:marBottom w:val="0"/>
      <w:divBdr>
        <w:top w:val="none" w:sz="0" w:space="0" w:color="auto"/>
        <w:left w:val="none" w:sz="0" w:space="0" w:color="auto"/>
        <w:bottom w:val="none" w:sz="0" w:space="0" w:color="auto"/>
        <w:right w:val="none" w:sz="0" w:space="0" w:color="auto"/>
      </w:divBdr>
      <w:divsChild>
        <w:div w:id="989023313">
          <w:marLeft w:val="0"/>
          <w:marRight w:val="0"/>
          <w:marTop w:val="150"/>
          <w:marBottom w:val="0"/>
          <w:divBdr>
            <w:top w:val="none" w:sz="0" w:space="0" w:color="auto"/>
            <w:left w:val="none" w:sz="0" w:space="0" w:color="auto"/>
            <w:bottom w:val="none" w:sz="0" w:space="0" w:color="auto"/>
            <w:right w:val="none" w:sz="0" w:space="0" w:color="auto"/>
          </w:divBdr>
          <w:divsChild>
            <w:div w:id="541987719">
              <w:marLeft w:val="0"/>
              <w:marRight w:val="0"/>
              <w:marTop w:val="0"/>
              <w:marBottom w:val="0"/>
              <w:divBdr>
                <w:top w:val="none" w:sz="0" w:space="0" w:color="auto"/>
                <w:left w:val="none" w:sz="0" w:space="0" w:color="auto"/>
                <w:bottom w:val="none" w:sz="0" w:space="0" w:color="auto"/>
                <w:right w:val="none" w:sz="0" w:space="0" w:color="auto"/>
              </w:divBdr>
              <w:divsChild>
                <w:div w:id="453985649">
                  <w:marLeft w:val="0"/>
                  <w:marRight w:val="0"/>
                  <w:marTop w:val="0"/>
                  <w:marBottom w:val="0"/>
                  <w:divBdr>
                    <w:top w:val="none" w:sz="0" w:space="0" w:color="auto"/>
                    <w:left w:val="none" w:sz="0" w:space="0" w:color="auto"/>
                    <w:bottom w:val="none" w:sz="0" w:space="0" w:color="auto"/>
                    <w:right w:val="none" w:sz="0" w:space="0" w:color="auto"/>
                  </w:divBdr>
                </w:div>
                <w:div w:id="4351047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72217601">
          <w:marLeft w:val="0"/>
          <w:marRight w:val="0"/>
          <w:marTop w:val="0"/>
          <w:marBottom w:val="0"/>
          <w:divBdr>
            <w:top w:val="none" w:sz="0" w:space="0" w:color="auto"/>
            <w:left w:val="none" w:sz="0" w:space="0" w:color="auto"/>
            <w:bottom w:val="none" w:sz="0" w:space="0" w:color="auto"/>
            <w:right w:val="none" w:sz="0" w:space="0" w:color="auto"/>
          </w:divBdr>
          <w:divsChild>
            <w:div w:id="17915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2280">
      <w:bodyDiv w:val="1"/>
      <w:marLeft w:val="0"/>
      <w:marRight w:val="0"/>
      <w:marTop w:val="0"/>
      <w:marBottom w:val="0"/>
      <w:divBdr>
        <w:top w:val="none" w:sz="0" w:space="0" w:color="auto"/>
        <w:left w:val="none" w:sz="0" w:space="0" w:color="auto"/>
        <w:bottom w:val="none" w:sz="0" w:space="0" w:color="auto"/>
        <w:right w:val="none" w:sz="0" w:space="0" w:color="auto"/>
      </w:divBdr>
      <w:divsChild>
        <w:div w:id="1073432026">
          <w:marLeft w:val="0"/>
          <w:marRight w:val="0"/>
          <w:marTop w:val="0"/>
          <w:marBottom w:val="0"/>
          <w:divBdr>
            <w:top w:val="none" w:sz="0" w:space="0" w:color="auto"/>
            <w:left w:val="none" w:sz="0" w:space="0" w:color="auto"/>
            <w:bottom w:val="none" w:sz="0" w:space="0" w:color="auto"/>
            <w:right w:val="none" w:sz="0" w:space="0" w:color="auto"/>
          </w:divBdr>
        </w:div>
      </w:divsChild>
    </w:div>
    <w:div w:id="1682048558">
      <w:bodyDiv w:val="1"/>
      <w:marLeft w:val="0"/>
      <w:marRight w:val="0"/>
      <w:marTop w:val="0"/>
      <w:marBottom w:val="0"/>
      <w:divBdr>
        <w:top w:val="none" w:sz="0" w:space="0" w:color="auto"/>
        <w:left w:val="none" w:sz="0" w:space="0" w:color="auto"/>
        <w:bottom w:val="none" w:sz="0" w:space="0" w:color="auto"/>
        <w:right w:val="none" w:sz="0" w:space="0" w:color="auto"/>
      </w:divBdr>
      <w:divsChild>
        <w:div w:id="1386101476">
          <w:marLeft w:val="0"/>
          <w:marRight w:val="0"/>
          <w:marTop w:val="0"/>
          <w:marBottom w:val="0"/>
          <w:divBdr>
            <w:top w:val="none" w:sz="0" w:space="0" w:color="auto"/>
            <w:left w:val="none" w:sz="0" w:space="0" w:color="auto"/>
            <w:bottom w:val="none" w:sz="0" w:space="0" w:color="auto"/>
            <w:right w:val="none" w:sz="0" w:space="0" w:color="auto"/>
          </w:divBdr>
        </w:div>
        <w:div w:id="1349137961">
          <w:marLeft w:val="0"/>
          <w:marRight w:val="0"/>
          <w:marTop w:val="0"/>
          <w:marBottom w:val="0"/>
          <w:divBdr>
            <w:top w:val="none" w:sz="0" w:space="0" w:color="auto"/>
            <w:left w:val="none" w:sz="0" w:space="0" w:color="auto"/>
            <w:bottom w:val="none" w:sz="0" w:space="0" w:color="auto"/>
            <w:right w:val="none" w:sz="0" w:space="0" w:color="auto"/>
          </w:divBdr>
          <w:divsChild>
            <w:div w:id="1184395851">
              <w:marLeft w:val="0"/>
              <w:marRight w:val="0"/>
              <w:marTop w:val="0"/>
              <w:marBottom w:val="0"/>
              <w:divBdr>
                <w:top w:val="none" w:sz="0" w:space="0" w:color="auto"/>
                <w:left w:val="none" w:sz="0" w:space="0" w:color="auto"/>
                <w:bottom w:val="none" w:sz="0" w:space="0" w:color="auto"/>
                <w:right w:val="none" w:sz="0" w:space="0" w:color="auto"/>
              </w:divBdr>
              <w:divsChild>
                <w:div w:id="914819741">
                  <w:marLeft w:val="0"/>
                  <w:marRight w:val="0"/>
                  <w:marTop w:val="0"/>
                  <w:marBottom w:val="0"/>
                  <w:divBdr>
                    <w:top w:val="none" w:sz="0" w:space="0" w:color="auto"/>
                    <w:left w:val="none" w:sz="0" w:space="0" w:color="auto"/>
                    <w:bottom w:val="none" w:sz="0" w:space="0" w:color="auto"/>
                    <w:right w:val="none" w:sz="0" w:space="0" w:color="auto"/>
                  </w:divBdr>
                  <w:divsChild>
                    <w:div w:id="17563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51348">
      <w:bodyDiv w:val="1"/>
      <w:marLeft w:val="0"/>
      <w:marRight w:val="0"/>
      <w:marTop w:val="0"/>
      <w:marBottom w:val="0"/>
      <w:divBdr>
        <w:top w:val="none" w:sz="0" w:space="0" w:color="auto"/>
        <w:left w:val="none" w:sz="0" w:space="0" w:color="auto"/>
        <w:bottom w:val="none" w:sz="0" w:space="0" w:color="auto"/>
        <w:right w:val="none" w:sz="0" w:space="0" w:color="auto"/>
      </w:divBdr>
      <w:divsChild>
        <w:div w:id="131947559">
          <w:marLeft w:val="0"/>
          <w:marRight w:val="0"/>
          <w:marTop w:val="0"/>
          <w:marBottom w:val="150"/>
          <w:divBdr>
            <w:top w:val="none" w:sz="0" w:space="0" w:color="auto"/>
            <w:left w:val="none" w:sz="0" w:space="0" w:color="auto"/>
            <w:bottom w:val="none" w:sz="0" w:space="0" w:color="auto"/>
            <w:right w:val="none" w:sz="0" w:space="0" w:color="auto"/>
          </w:divBdr>
        </w:div>
      </w:divsChild>
    </w:div>
    <w:div w:id="1682312189">
      <w:bodyDiv w:val="1"/>
      <w:marLeft w:val="0"/>
      <w:marRight w:val="0"/>
      <w:marTop w:val="0"/>
      <w:marBottom w:val="0"/>
      <w:divBdr>
        <w:top w:val="none" w:sz="0" w:space="0" w:color="auto"/>
        <w:left w:val="none" w:sz="0" w:space="0" w:color="auto"/>
        <w:bottom w:val="none" w:sz="0" w:space="0" w:color="auto"/>
        <w:right w:val="none" w:sz="0" w:space="0" w:color="auto"/>
      </w:divBdr>
    </w:div>
    <w:div w:id="1682659047">
      <w:bodyDiv w:val="1"/>
      <w:marLeft w:val="0"/>
      <w:marRight w:val="0"/>
      <w:marTop w:val="0"/>
      <w:marBottom w:val="0"/>
      <w:divBdr>
        <w:top w:val="none" w:sz="0" w:space="0" w:color="auto"/>
        <w:left w:val="none" w:sz="0" w:space="0" w:color="auto"/>
        <w:bottom w:val="none" w:sz="0" w:space="0" w:color="auto"/>
        <w:right w:val="none" w:sz="0" w:space="0" w:color="auto"/>
      </w:divBdr>
    </w:div>
    <w:div w:id="1682705695">
      <w:bodyDiv w:val="1"/>
      <w:marLeft w:val="0"/>
      <w:marRight w:val="0"/>
      <w:marTop w:val="0"/>
      <w:marBottom w:val="0"/>
      <w:divBdr>
        <w:top w:val="none" w:sz="0" w:space="0" w:color="auto"/>
        <w:left w:val="none" w:sz="0" w:space="0" w:color="auto"/>
        <w:bottom w:val="none" w:sz="0" w:space="0" w:color="auto"/>
        <w:right w:val="none" w:sz="0" w:space="0" w:color="auto"/>
      </w:divBdr>
      <w:divsChild>
        <w:div w:id="1177575567">
          <w:marLeft w:val="0"/>
          <w:marRight w:val="0"/>
          <w:marTop w:val="0"/>
          <w:marBottom w:val="0"/>
          <w:divBdr>
            <w:top w:val="none" w:sz="0" w:space="0" w:color="auto"/>
            <w:left w:val="none" w:sz="0" w:space="0" w:color="auto"/>
            <w:bottom w:val="dotted" w:sz="6" w:space="4" w:color="DDDDDD"/>
            <w:right w:val="none" w:sz="0" w:space="0" w:color="auto"/>
          </w:divBdr>
          <w:divsChild>
            <w:div w:id="5180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4635">
      <w:bodyDiv w:val="1"/>
      <w:marLeft w:val="0"/>
      <w:marRight w:val="0"/>
      <w:marTop w:val="0"/>
      <w:marBottom w:val="0"/>
      <w:divBdr>
        <w:top w:val="none" w:sz="0" w:space="0" w:color="auto"/>
        <w:left w:val="none" w:sz="0" w:space="0" w:color="auto"/>
        <w:bottom w:val="none" w:sz="0" w:space="0" w:color="auto"/>
        <w:right w:val="none" w:sz="0" w:space="0" w:color="auto"/>
      </w:divBdr>
      <w:divsChild>
        <w:div w:id="1400513761">
          <w:marLeft w:val="0"/>
          <w:marRight w:val="0"/>
          <w:marTop w:val="0"/>
          <w:marBottom w:val="150"/>
          <w:divBdr>
            <w:top w:val="none" w:sz="0" w:space="0" w:color="auto"/>
            <w:left w:val="none" w:sz="0" w:space="0" w:color="auto"/>
            <w:bottom w:val="none" w:sz="0" w:space="0" w:color="auto"/>
            <w:right w:val="none" w:sz="0" w:space="0" w:color="auto"/>
          </w:divBdr>
        </w:div>
      </w:divsChild>
    </w:div>
    <w:div w:id="1683822877">
      <w:bodyDiv w:val="1"/>
      <w:marLeft w:val="0"/>
      <w:marRight w:val="0"/>
      <w:marTop w:val="0"/>
      <w:marBottom w:val="0"/>
      <w:divBdr>
        <w:top w:val="none" w:sz="0" w:space="0" w:color="auto"/>
        <w:left w:val="none" w:sz="0" w:space="0" w:color="auto"/>
        <w:bottom w:val="none" w:sz="0" w:space="0" w:color="auto"/>
        <w:right w:val="none" w:sz="0" w:space="0" w:color="auto"/>
      </w:divBdr>
      <w:divsChild>
        <w:div w:id="1859537387">
          <w:marLeft w:val="0"/>
          <w:marRight w:val="0"/>
          <w:marTop w:val="0"/>
          <w:marBottom w:val="150"/>
          <w:divBdr>
            <w:top w:val="none" w:sz="0" w:space="0" w:color="auto"/>
            <w:left w:val="none" w:sz="0" w:space="0" w:color="auto"/>
            <w:bottom w:val="none" w:sz="0" w:space="0" w:color="auto"/>
            <w:right w:val="none" w:sz="0" w:space="0" w:color="auto"/>
          </w:divBdr>
          <w:divsChild>
            <w:div w:id="1983580550">
              <w:marLeft w:val="0"/>
              <w:marRight w:val="0"/>
              <w:marTop w:val="0"/>
              <w:marBottom w:val="0"/>
              <w:divBdr>
                <w:top w:val="none" w:sz="0" w:space="0" w:color="auto"/>
                <w:left w:val="none" w:sz="0" w:space="0" w:color="auto"/>
                <w:bottom w:val="none" w:sz="0" w:space="0" w:color="auto"/>
                <w:right w:val="none" w:sz="0" w:space="0" w:color="auto"/>
              </w:divBdr>
              <w:divsChild>
                <w:div w:id="471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09897">
          <w:marLeft w:val="0"/>
          <w:marRight w:val="0"/>
          <w:marTop w:val="0"/>
          <w:marBottom w:val="150"/>
          <w:divBdr>
            <w:top w:val="none" w:sz="0" w:space="0" w:color="auto"/>
            <w:left w:val="none" w:sz="0" w:space="0" w:color="auto"/>
            <w:bottom w:val="none" w:sz="0" w:space="0" w:color="auto"/>
            <w:right w:val="none" w:sz="0" w:space="0" w:color="auto"/>
          </w:divBdr>
        </w:div>
        <w:div w:id="2045667118">
          <w:marLeft w:val="0"/>
          <w:marRight w:val="0"/>
          <w:marTop w:val="0"/>
          <w:marBottom w:val="0"/>
          <w:divBdr>
            <w:top w:val="none" w:sz="0" w:space="0" w:color="auto"/>
            <w:left w:val="none" w:sz="0" w:space="0" w:color="auto"/>
            <w:bottom w:val="none" w:sz="0" w:space="0" w:color="auto"/>
            <w:right w:val="none" w:sz="0" w:space="0" w:color="auto"/>
          </w:divBdr>
          <w:divsChild>
            <w:div w:id="2518594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84354992">
      <w:bodyDiv w:val="1"/>
      <w:marLeft w:val="0"/>
      <w:marRight w:val="0"/>
      <w:marTop w:val="0"/>
      <w:marBottom w:val="0"/>
      <w:divBdr>
        <w:top w:val="none" w:sz="0" w:space="0" w:color="auto"/>
        <w:left w:val="none" w:sz="0" w:space="0" w:color="auto"/>
        <w:bottom w:val="none" w:sz="0" w:space="0" w:color="auto"/>
        <w:right w:val="none" w:sz="0" w:space="0" w:color="auto"/>
      </w:divBdr>
      <w:divsChild>
        <w:div w:id="222329520">
          <w:marLeft w:val="0"/>
          <w:marRight w:val="0"/>
          <w:marTop w:val="0"/>
          <w:marBottom w:val="0"/>
          <w:divBdr>
            <w:top w:val="none" w:sz="0" w:space="0" w:color="auto"/>
            <w:left w:val="none" w:sz="0" w:space="0" w:color="auto"/>
            <w:bottom w:val="none" w:sz="0" w:space="0" w:color="auto"/>
            <w:right w:val="none" w:sz="0" w:space="0" w:color="auto"/>
          </w:divBdr>
          <w:divsChild>
            <w:div w:id="1833252901">
              <w:marLeft w:val="0"/>
              <w:marRight w:val="0"/>
              <w:marTop w:val="0"/>
              <w:marBottom w:val="0"/>
              <w:divBdr>
                <w:top w:val="none" w:sz="0" w:space="0" w:color="auto"/>
                <w:left w:val="none" w:sz="0" w:space="0" w:color="auto"/>
                <w:bottom w:val="none" w:sz="0" w:space="0" w:color="auto"/>
                <w:right w:val="none" w:sz="0" w:space="0" w:color="auto"/>
              </w:divBdr>
              <w:divsChild>
                <w:div w:id="1718117819">
                  <w:marLeft w:val="0"/>
                  <w:marRight w:val="0"/>
                  <w:marTop w:val="0"/>
                  <w:marBottom w:val="0"/>
                  <w:divBdr>
                    <w:top w:val="none" w:sz="0" w:space="0" w:color="auto"/>
                    <w:left w:val="none" w:sz="0" w:space="0" w:color="auto"/>
                    <w:bottom w:val="none" w:sz="0" w:space="0" w:color="auto"/>
                    <w:right w:val="none" w:sz="0" w:space="0" w:color="auto"/>
                  </w:divBdr>
                  <w:divsChild>
                    <w:div w:id="343366521">
                      <w:marLeft w:val="0"/>
                      <w:marRight w:val="0"/>
                      <w:marTop w:val="0"/>
                      <w:marBottom w:val="0"/>
                      <w:divBdr>
                        <w:top w:val="none" w:sz="0" w:space="0" w:color="auto"/>
                        <w:left w:val="none" w:sz="0" w:space="0" w:color="auto"/>
                        <w:bottom w:val="none" w:sz="0" w:space="0" w:color="auto"/>
                        <w:right w:val="none" w:sz="0" w:space="0" w:color="auto"/>
                      </w:divBdr>
                      <w:divsChild>
                        <w:div w:id="1588659501">
                          <w:marLeft w:val="0"/>
                          <w:marRight w:val="0"/>
                          <w:marTop w:val="0"/>
                          <w:marBottom w:val="0"/>
                          <w:divBdr>
                            <w:top w:val="none" w:sz="0" w:space="0" w:color="auto"/>
                            <w:left w:val="none" w:sz="0" w:space="0" w:color="auto"/>
                            <w:bottom w:val="none" w:sz="0" w:space="0" w:color="auto"/>
                            <w:right w:val="none" w:sz="0" w:space="0" w:color="auto"/>
                          </w:divBdr>
                          <w:divsChild>
                            <w:div w:id="1147091981">
                              <w:marLeft w:val="0"/>
                              <w:marRight w:val="0"/>
                              <w:marTop w:val="0"/>
                              <w:marBottom w:val="0"/>
                              <w:divBdr>
                                <w:top w:val="none" w:sz="0" w:space="0" w:color="auto"/>
                                <w:left w:val="none" w:sz="0" w:space="0" w:color="auto"/>
                                <w:bottom w:val="none" w:sz="0" w:space="0" w:color="auto"/>
                                <w:right w:val="none" w:sz="0" w:space="0" w:color="auto"/>
                              </w:divBdr>
                              <w:divsChild>
                                <w:div w:id="757290475">
                                  <w:marLeft w:val="0"/>
                                  <w:marRight w:val="0"/>
                                  <w:marTop w:val="0"/>
                                  <w:marBottom w:val="0"/>
                                  <w:divBdr>
                                    <w:top w:val="none" w:sz="0" w:space="0" w:color="auto"/>
                                    <w:left w:val="none" w:sz="0" w:space="0" w:color="auto"/>
                                    <w:bottom w:val="none" w:sz="0" w:space="0" w:color="auto"/>
                                    <w:right w:val="none" w:sz="0" w:space="0" w:color="auto"/>
                                  </w:divBdr>
                                </w:div>
                                <w:div w:id="8421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824035">
      <w:bodyDiv w:val="1"/>
      <w:marLeft w:val="0"/>
      <w:marRight w:val="0"/>
      <w:marTop w:val="0"/>
      <w:marBottom w:val="0"/>
      <w:divBdr>
        <w:top w:val="none" w:sz="0" w:space="0" w:color="auto"/>
        <w:left w:val="none" w:sz="0" w:space="0" w:color="auto"/>
        <w:bottom w:val="none" w:sz="0" w:space="0" w:color="auto"/>
        <w:right w:val="none" w:sz="0" w:space="0" w:color="auto"/>
      </w:divBdr>
    </w:div>
    <w:div w:id="1686050134">
      <w:bodyDiv w:val="1"/>
      <w:marLeft w:val="0"/>
      <w:marRight w:val="0"/>
      <w:marTop w:val="0"/>
      <w:marBottom w:val="0"/>
      <w:divBdr>
        <w:top w:val="none" w:sz="0" w:space="0" w:color="auto"/>
        <w:left w:val="none" w:sz="0" w:space="0" w:color="auto"/>
        <w:bottom w:val="none" w:sz="0" w:space="0" w:color="auto"/>
        <w:right w:val="none" w:sz="0" w:space="0" w:color="auto"/>
      </w:divBdr>
    </w:div>
    <w:div w:id="1686059025">
      <w:bodyDiv w:val="1"/>
      <w:marLeft w:val="0"/>
      <w:marRight w:val="0"/>
      <w:marTop w:val="0"/>
      <w:marBottom w:val="0"/>
      <w:divBdr>
        <w:top w:val="none" w:sz="0" w:space="0" w:color="auto"/>
        <w:left w:val="none" w:sz="0" w:space="0" w:color="auto"/>
        <w:bottom w:val="none" w:sz="0" w:space="0" w:color="auto"/>
        <w:right w:val="none" w:sz="0" w:space="0" w:color="auto"/>
      </w:divBdr>
    </w:div>
    <w:div w:id="1686127765">
      <w:bodyDiv w:val="1"/>
      <w:marLeft w:val="0"/>
      <w:marRight w:val="0"/>
      <w:marTop w:val="0"/>
      <w:marBottom w:val="0"/>
      <w:divBdr>
        <w:top w:val="none" w:sz="0" w:space="0" w:color="auto"/>
        <w:left w:val="none" w:sz="0" w:space="0" w:color="auto"/>
        <w:bottom w:val="none" w:sz="0" w:space="0" w:color="auto"/>
        <w:right w:val="none" w:sz="0" w:space="0" w:color="auto"/>
      </w:divBdr>
    </w:div>
    <w:div w:id="1686636261">
      <w:bodyDiv w:val="1"/>
      <w:marLeft w:val="0"/>
      <w:marRight w:val="0"/>
      <w:marTop w:val="0"/>
      <w:marBottom w:val="0"/>
      <w:divBdr>
        <w:top w:val="none" w:sz="0" w:space="0" w:color="auto"/>
        <w:left w:val="none" w:sz="0" w:space="0" w:color="auto"/>
        <w:bottom w:val="none" w:sz="0" w:space="0" w:color="auto"/>
        <w:right w:val="none" w:sz="0" w:space="0" w:color="auto"/>
      </w:divBdr>
    </w:div>
    <w:div w:id="1686639213">
      <w:bodyDiv w:val="1"/>
      <w:marLeft w:val="0"/>
      <w:marRight w:val="0"/>
      <w:marTop w:val="0"/>
      <w:marBottom w:val="0"/>
      <w:divBdr>
        <w:top w:val="none" w:sz="0" w:space="0" w:color="auto"/>
        <w:left w:val="none" w:sz="0" w:space="0" w:color="auto"/>
        <w:bottom w:val="none" w:sz="0" w:space="0" w:color="auto"/>
        <w:right w:val="none" w:sz="0" w:space="0" w:color="auto"/>
      </w:divBdr>
      <w:divsChild>
        <w:div w:id="1765881395">
          <w:marLeft w:val="0"/>
          <w:marRight w:val="0"/>
          <w:marTop w:val="0"/>
          <w:marBottom w:val="0"/>
          <w:divBdr>
            <w:top w:val="none" w:sz="0" w:space="0" w:color="auto"/>
            <w:left w:val="none" w:sz="0" w:space="0" w:color="auto"/>
            <w:bottom w:val="dotted" w:sz="6" w:space="4" w:color="DDDDDD"/>
            <w:right w:val="none" w:sz="0" w:space="0" w:color="auto"/>
          </w:divBdr>
        </w:div>
      </w:divsChild>
    </w:div>
    <w:div w:id="1686979540">
      <w:bodyDiv w:val="1"/>
      <w:marLeft w:val="0"/>
      <w:marRight w:val="0"/>
      <w:marTop w:val="0"/>
      <w:marBottom w:val="0"/>
      <w:divBdr>
        <w:top w:val="none" w:sz="0" w:space="0" w:color="auto"/>
        <w:left w:val="none" w:sz="0" w:space="0" w:color="auto"/>
        <w:bottom w:val="none" w:sz="0" w:space="0" w:color="auto"/>
        <w:right w:val="none" w:sz="0" w:space="0" w:color="auto"/>
      </w:divBdr>
      <w:divsChild>
        <w:div w:id="1481580479">
          <w:marLeft w:val="0"/>
          <w:marRight w:val="0"/>
          <w:marTop w:val="0"/>
          <w:marBottom w:val="0"/>
          <w:divBdr>
            <w:top w:val="none" w:sz="0" w:space="0" w:color="auto"/>
            <w:left w:val="none" w:sz="0" w:space="0" w:color="auto"/>
            <w:bottom w:val="dotted" w:sz="6" w:space="4" w:color="DDDDDD"/>
            <w:right w:val="none" w:sz="0" w:space="0" w:color="auto"/>
          </w:divBdr>
          <w:divsChild>
            <w:div w:id="13877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1150">
      <w:bodyDiv w:val="1"/>
      <w:marLeft w:val="0"/>
      <w:marRight w:val="0"/>
      <w:marTop w:val="0"/>
      <w:marBottom w:val="0"/>
      <w:divBdr>
        <w:top w:val="none" w:sz="0" w:space="0" w:color="auto"/>
        <w:left w:val="none" w:sz="0" w:space="0" w:color="auto"/>
        <w:bottom w:val="none" w:sz="0" w:space="0" w:color="auto"/>
        <w:right w:val="none" w:sz="0" w:space="0" w:color="auto"/>
      </w:divBdr>
      <w:divsChild>
        <w:div w:id="1703019725">
          <w:marLeft w:val="0"/>
          <w:marRight w:val="0"/>
          <w:marTop w:val="0"/>
          <w:marBottom w:val="150"/>
          <w:divBdr>
            <w:top w:val="none" w:sz="0" w:space="0" w:color="auto"/>
            <w:left w:val="none" w:sz="0" w:space="0" w:color="auto"/>
            <w:bottom w:val="none" w:sz="0" w:space="0" w:color="auto"/>
            <w:right w:val="none" w:sz="0" w:space="0" w:color="auto"/>
          </w:divBdr>
          <w:divsChild>
            <w:div w:id="2089302499">
              <w:marLeft w:val="0"/>
              <w:marRight w:val="0"/>
              <w:marTop w:val="0"/>
              <w:marBottom w:val="0"/>
              <w:divBdr>
                <w:top w:val="none" w:sz="0" w:space="0" w:color="auto"/>
                <w:left w:val="none" w:sz="0" w:space="0" w:color="auto"/>
                <w:bottom w:val="none" w:sz="0" w:space="0" w:color="auto"/>
                <w:right w:val="none" w:sz="0" w:space="0" w:color="auto"/>
              </w:divBdr>
              <w:divsChild>
                <w:div w:id="7709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4207">
          <w:marLeft w:val="0"/>
          <w:marRight w:val="0"/>
          <w:marTop w:val="0"/>
          <w:marBottom w:val="150"/>
          <w:divBdr>
            <w:top w:val="none" w:sz="0" w:space="0" w:color="auto"/>
            <w:left w:val="none" w:sz="0" w:space="0" w:color="auto"/>
            <w:bottom w:val="none" w:sz="0" w:space="0" w:color="auto"/>
            <w:right w:val="none" w:sz="0" w:space="0" w:color="auto"/>
          </w:divBdr>
        </w:div>
        <w:div w:id="440539981">
          <w:marLeft w:val="0"/>
          <w:marRight w:val="0"/>
          <w:marTop w:val="0"/>
          <w:marBottom w:val="0"/>
          <w:divBdr>
            <w:top w:val="none" w:sz="0" w:space="0" w:color="auto"/>
            <w:left w:val="none" w:sz="0" w:space="0" w:color="auto"/>
            <w:bottom w:val="none" w:sz="0" w:space="0" w:color="auto"/>
            <w:right w:val="none" w:sz="0" w:space="0" w:color="auto"/>
          </w:divBdr>
          <w:divsChild>
            <w:div w:id="19139283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87290037">
      <w:bodyDiv w:val="1"/>
      <w:marLeft w:val="0"/>
      <w:marRight w:val="0"/>
      <w:marTop w:val="0"/>
      <w:marBottom w:val="0"/>
      <w:divBdr>
        <w:top w:val="none" w:sz="0" w:space="0" w:color="auto"/>
        <w:left w:val="none" w:sz="0" w:space="0" w:color="auto"/>
        <w:bottom w:val="none" w:sz="0" w:space="0" w:color="auto"/>
        <w:right w:val="none" w:sz="0" w:space="0" w:color="auto"/>
      </w:divBdr>
      <w:divsChild>
        <w:div w:id="1805659765">
          <w:marLeft w:val="0"/>
          <w:marRight w:val="0"/>
          <w:marTop w:val="0"/>
          <w:marBottom w:val="0"/>
          <w:divBdr>
            <w:top w:val="none" w:sz="0" w:space="0" w:color="auto"/>
            <w:left w:val="none" w:sz="0" w:space="0" w:color="auto"/>
            <w:bottom w:val="none" w:sz="0" w:space="0" w:color="auto"/>
            <w:right w:val="none" w:sz="0" w:space="0" w:color="auto"/>
          </w:divBdr>
          <w:divsChild>
            <w:div w:id="664210642">
              <w:marLeft w:val="0"/>
              <w:marRight w:val="0"/>
              <w:marTop w:val="0"/>
              <w:marBottom w:val="0"/>
              <w:divBdr>
                <w:top w:val="none" w:sz="0" w:space="0" w:color="auto"/>
                <w:left w:val="none" w:sz="0" w:space="0" w:color="auto"/>
                <w:bottom w:val="none" w:sz="0" w:space="0" w:color="auto"/>
                <w:right w:val="none" w:sz="0" w:space="0" w:color="auto"/>
              </w:divBdr>
              <w:divsChild>
                <w:div w:id="625085191">
                  <w:marLeft w:val="0"/>
                  <w:marRight w:val="0"/>
                  <w:marTop w:val="0"/>
                  <w:marBottom w:val="0"/>
                  <w:divBdr>
                    <w:top w:val="none" w:sz="0" w:space="0" w:color="auto"/>
                    <w:left w:val="none" w:sz="0" w:space="0" w:color="auto"/>
                    <w:bottom w:val="none" w:sz="0" w:space="0" w:color="auto"/>
                    <w:right w:val="none" w:sz="0" w:space="0" w:color="auto"/>
                  </w:divBdr>
                  <w:divsChild>
                    <w:div w:id="181747304">
                      <w:marLeft w:val="0"/>
                      <w:marRight w:val="0"/>
                      <w:marTop w:val="0"/>
                      <w:marBottom w:val="0"/>
                      <w:divBdr>
                        <w:top w:val="none" w:sz="0" w:space="0" w:color="auto"/>
                        <w:left w:val="none" w:sz="0" w:space="0" w:color="auto"/>
                        <w:bottom w:val="none" w:sz="0" w:space="0" w:color="auto"/>
                        <w:right w:val="none" w:sz="0" w:space="0" w:color="auto"/>
                      </w:divBdr>
                      <w:divsChild>
                        <w:div w:id="820734917">
                          <w:marLeft w:val="0"/>
                          <w:marRight w:val="0"/>
                          <w:marTop w:val="0"/>
                          <w:marBottom w:val="0"/>
                          <w:divBdr>
                            <w:top w:val="none" w:sz="0" w:space="0" w:color="auto"/>
                            <w:left w:val="none" w:sz="0" w:space="0" w:color="auto"/>
                            <w:bottom w:val="none" w:sz="0" w:space="0" w:color="auto"/>
                            <w:right w:val="none" w:sz="0" w:space="0" w:color="auto"/>
                          </w:divBdr>
                          <w:divsChild>
                            <w:div w:id="1542399467">
                              <w:marLeft w:val="0"/>
                              <w:marRight w:val="0"/>
                              <w:marTop w:val="0"/>
                              <w:marBottom w:val="0"/>
                              <w:divBdr>
                                <w:top w:val="none" w:sz="0" w:space="0" w:color="auto"/>
                                <w:left w:val="none" w:sz="0" w:space="0" w:color="auto"/>
                                <w:bottom w:val="none" w:sz="0" w:space="0" w:color="auto"/>
                                <w:right w:val="none" w:sz="0" w:space="0" w:color="auto"/>
                              </w:divBdr>
                              <w:divsChild>
                                <w:div w:id="5478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021765">
      <w:bodyDiv w:val="1"/>
      <w:marLeft w:val="0"/>
      <w:marRight w:val="0"/>
      <w:marTop w:val="0"/>
      <w:marBottom w:val="0"/>
      <w:divBdr>
        <w:top w:val="none" w:sz="0" w:space="0" w:color="auto"/>
        <w:left w:val="none" w:sz="0" w:space="0" w:color="auto"/>
        <w:bottom w:val="none" w:sz="0" w:space="0" w:color="auto"/>
        <w:right w:val="none" w:sz="0" w:space="0" w:color="auto"/>
      </w:divBdr>
      <w:divsChild>
        <w:div w:id="1623878126">
          <w:marLeft w:val="0"/>
          <w:marRight w:val="0"/>
          <w:marTop w:val="0"/>
          <w:marBottom w:val="0"/>
          <w:divBdr>
            <w:top w:val="none" w:sz="0" w:space="0" w:color="auto"/>
            <w:left w:val="none" w:sz="0" w:space="0" w:color="auto"/>
            <w:bottom w:val="none" w:sz="0" w:space="0" w:color="auto"/>
            <w:right w:val="none" w:sz="0" w:space="0" w:color="auto"/>
          </w:divBdr>
        </w:div>
      </w:divsChild>
    </w:div>
    <w:div w:id="1688098371">
      <w:bodyDiv w:val="1"/>
      <w:marLeft w:val="0"/>
      <w:marRight w:val="0"/>
      <w:marTop w:val="0"/>
      <w:marBottom w:val="0"/>
      <w:divBdr>
        <w:top w:val="none" w:sz="0" w:space="0" w:color="auto"/>
        <w:left w:val="none" w:sz="0" w:space="0" w:color="auto"/>
        <w:bottom w:val="none" w:sz="0" w:space="0" w:color="auto"/>
        <w:right w:val="none" w:sz="0" w:space="0" w:color="auto"/>
      </w:divBdr>
    </w:div>
    <w:div w:id="1688217805">
      <w:bodyDiv w:val="1"/>
      <w:marLeft w:val="0"/>
      <w:marRight w:val="0"/>
      <w:marTop w:val="0"/>
      <w:marBottom w:val="0"/>
      <w:divBdr>
        <w:top w:val="none" w:sz="0" w:space="0" w:color="auto"/>
        <w:left w:val="none" w:sz="0" w:space="0" w:color="auto"/>
        <w:bottom w:val="none" w:sz="0" w:space="0" w:color="auto"/>
        <w:right w:val="none" w:sz="0" w:space="0" w:color="auto"/>
      </w:divBdr>
      <w:divsChild>
        <w:div w:id="731923637">
          <w:marLeft w:val="0"/>
          <w:marRight w:val="0"/>
          <w:marTop w:val="0"/>
          <w:marBottom w:val="0"/>
          <w:divBdr>
            <w:top w:val="none" w:sz="0" w:space="0" w:color="auto"/>
            <w:left w:val="none" w:sz="0" w:space="0" w:color="auto"/>
            <w:bottom w:val="none" w:sz="0" w:space="0" w:color="auto"/>
            <w:right w:val="none" w:sz="0" w:space="0" w:color="auto"/>
          </w:divBdr>
          <w:divsChild>
            <w:div w:id="1673146859">
              <w:marLeft w:val="0"/>
              <w:marRight w:val="0"/>
              <w:marTop w:val="0"/>
              <w:marBottom w:val="0"/>
              <w:divBdr>
                <w:top w:val="none" w:sz="0" w:space="0" w:color="auto"/>
                <w:left w:val="none" w:sz="0" w:space="0" w:color="auto"/>
                <w:bottom w:val="none" w:sz="0" w:space="0" w:color="auto"/>
                <w:right w:val="none" w:sz="0" w:space="0" w:color="auto"/>
              </w:divBdr>
              <w:divsChild>
                <w:div w:id="869610188">
                  <w:marLeft w:val="0"/>
                  <w:marRight w:val="0"/>
                  <w:marTop w:val="0"/>
                  <w:marBottom w:val="0"/>
                  <w:divBdr>
                    <w:top w:val="none" w:sz="0" w:space="0" w:color="auto"/>
                    <w:left w:val="none" w:sz="0" w:space="0" w:color="auto"/>
                    <w:bottom w:val="none" w:sz="0" w:space="0" w:color="auto"/>
                    <w:right w:val="none" w:sz="0" w:space="0" w:color="auto"/>
                  </w:divBdr>
                  <w:divsChild>
                    <w:div w:id="28725135">
                      <w:marLeft w:val="0"/>
                      <w:marRight w:val="0"/>
                      <w:marTop w:val="0"/>
                      <w:marBottom w:val="0"/>
                      <w:divBdr>
                        <w:top w:val="none" w:sz="0" w:space="0" w:color="auto"/>
                        <w:left w:val="none" w:sz="0" w:space="0" w:color="auto"/>
                        <w:bottom w:val="none" w:sz="0" w:space="0" w:color="auto"/>
                        <w:right w:val="none" w:sz="0" w:space="0" w:color="auto"/>
                      </w:divBdr>
                      <w:divsChild>
                        <w:div w:id="1928732264">
                          <w:marLeft w:val="0"/>
                          <w:marRight w:val="0"/>
                          <w:marTop w:val="0"/>
                          <w:marBottom w:val="0"/>
                          <w:divBdr>
                            <w:top w:val="none" w:sz="0" w:space="0" w:color="auto"/>
                            <w:left w:val="none" w:sz="0" w:space="0" w:color="auto"/>
                            <w:bottom w:val="none" w:sz="0" w:space="0" w:color="auto"/>
                            <w:right w:val="none" w:sz="0" w:space="0" w:color="auto"/>
                          </w:divBdr>
                          <w:divsChild>
                            <w:div w:id="353381929">
                              <w:marLeft w:val="0"/>
                              <w:marRight w:val="0"/>
                              <w:marTop w:val="0"/>
                              <w:marBottom w:val="0"/>
                              <w:divBdr>
                                <w:top w:val="none" w:sz="0" w:space="0" w:color="auto"/>
                                <w:left w:val="none" w:sz="0" w:space="0" w:color="auto"/>
                                <w:bottom w:val="none" w:sz="0" w:space="0" w:color="auto"/>
                                <w:right w:val="none" w:sz="0" w:space="0" w:color="auto"/>
                              </w:divBdr>
                              <w:divsChild>
                                <w:div w:id="251085699">
                                  <w:marLeft w:val="0"/>
                                  <w:marRight w:val="0"/>
                                  <w:marTop w:val="0"/>
                                  <w:marBottom w:val="0"/>
                                  <w:divBdr>
                                    <w:top w:val="none" w:sz="0" w:space="0" w:color="auto"/>
                                    <w:left w:val="none" w:sz="0" w:space="0" w:color="auto"/>
                                    <w:bottom w:val="none" w:sz="0" w:space="0" w:color="auto"/>
                                    <w:right w:val="none" w:sz="0" w:space="0" w:color="auto"/>
                                  </w:divBdr>
                                  <w:divsChild>
                                    <w:div w:id="658079586">
                                      <w:marLeft w:val="0"/>
                                      <w:marRight w:val="0"/>
                                      <w:marTop w:val="0"/>
                                      <w:marBottom w:val="0"/>
                                      <w:divBdr>
                                        <w:top w:val="none" w:sz="0" w:space="0" w:color="auto"/>
                                        <w:left w:val="none" w:sz="0" w:space="0" w:color="auto"/>
                                        <w:bottom w:val="none" w:sz="0" w:space="0" w:color="auto"/>
                                        <w:right w:val="none" w:sz="0" w:space="0" w:color="auto"/>
                                      </w:divBdr>
                                      <w:divsChild>
                                        <w:div w:id="5769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873140">
      <w:bodyDiv w:val="1"/>
      <w:marLeft w:val="0"/>
      <w:marRight w:val="0"/>
      <w:marTop w:val="0"/>
      <w:marBottom w:val="0"/>
      <w:divBdr>
        <w:top w:val="none" w:sz="0" w:space="0" w:color="auto"/>
        <w:left w:val="none" w:sz="0" w:space="0" w:color="auto"/>
        <w:bottom w:val="none" w:sz="0" w:space="0" w:color="auto"/>
        <w:right w:val="none" w:sz="0" w:space="0" w:color="auto"/>
      </w:divBdr>
      <w:divsChild>
        <w:div w:id="289241533">
          <w:marLeft w:val="0"/>
          <w:marRight w:val="0"/>
          <w:marTop w:val="0"/>
          <w:marBottom w:val="150"/>
          <w:divBdr>
            <w:top w:val="none" w:sz="0" w:space="0" w:color="auto"/>
            <w:left w:val="none" w:sz="0" w:space="0" w:color="auto"/>
            <w:bottom w:val="none" w:sz="0" w:space="0" w:color="auto"/>
            <w:right w:val="none" w:sz="0" w:space="0" w:color="auto"/>
          </w:divBdr>
        </w:div>
        <w:div w:id="1085808611">
          <w:marLeft w:val="0"/>
          <w:marRight w:val="0"/>
          <w:marTop w:val="0"/>
          <w:marBottom w:val="0"/>
          <w:divBdr>
            <w:top w:val="none" w:sz="0" w:space="0" w:color="auto"/>
            <w:left w:val="none" w:sz="0" w:space="0" w:color="auto"/>
            <w:bottom w:val="none" w:sz="0" w:space="0" w:color="auto"/>
            <w:right w:val="none" w:sz="0" w:space="0" w:color="auto"/>
          </w:divBdr>
          <w:divsChild>
            <w:div w:id="50201811">
              <w:marLeft w:val="0"/>
              <w:marRight w:val="0"/>
              <w:marTop w:val="0"/>
              <w:marBottom w:val="225"/>
              <w:divBdr>
                <w:top w:val="none" w:sz="0" w:space="0" w:color="auto"/>
                <w:left w:val="none" w:sz="0" w:space="0" w:color="auto"/>
                <w:bottom w:val="none" w:sz="0" w:space="0" w:color="auto"/>
                <w:right w:val="none" w:sz="0" w:space="0" w:color="auto"/>
              </w:divBdr>
              <w:divsChild>
                <w:div w:id="179702359">
                  <w:marLeft w:val="0"/>
                  <w:marRight w:val="0"/>
                  <w:marTop w:val="0"/>
                  <w:marBottom w:val="150"/>
                  <w:divBdr>
                    <w:top w:val="none" w:sz="0" w:space="0" w:color="auto"/>
                    <w:left w:val="none" w:sz="0" w:space="0" w:color="auto"/>
                    <w:bottom w:val="none" w:sz="0" w:space="0" w:color="auto"/>
                    <w:right w:val="none" w:sz="0" w:space="0" w:color="auto"/>
                  </w:divBdr>
                  <w:divsChild>
                    <w:div w:id="1325236043">
                      <w:marLeft w:val="0"/>
                      <w:marRight w:val="0"/>
                      <w:marTop w:val="0"/>
                      <w:marBottom w:val="150"/>
                      <w:divBdr>
                        <w:top w:val="none" w:sz="0" w:space="0" w:color="auto"/>
                        <w:left w:val="none" w:sz="0" w:space="0" w:color="auto"/>
                        <w:bottom w:val="none" w:sz="0" w:space="0" w:color="auto"/>
                        <w:right w:val="none" w:sz="0" w:space="0" w:color="auto"/>
                      </w:divBdr>
                      <w:divsChild>
                        <w:div w:id="2731739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1735261">
                  <w:marLeft w:val="0"/>
                  <w:marRight w:val="0"/>
                  <w:marTop w:val="0"/>
                  <w:marBottom w:val="150"/>
                  <w:divBdr>
                    <w:top w:val="none" w:sz="0" w:space="0" w:color="auto"/>
                    <w:left w:val="none" w:sz="0" w:space="0" w:color="auto"/>
                    <w:bottom w:val="none" w:sz="0" w:space="0" w:color="auto"/>
                    <w:right w:val="none" w:sz="0" w:space="0" w:color="auto"/>
                  </w:divBdr>
                </w:div>
                <w:div w:id="1113094638">
                  <w:marLeft w:val="0"/>
                  <w:marRight w:val="0"/>
                  <w:marTop w:val="0"/>
                  <w:marBottom w:val="150"/>
                  <w:divBdr>
                    <w:top w:val="none" w:sz="0" w:space="0" w:color="auto"/>
                    <w:left w:val="none" w:sz="0" w:space="0" w:color="auto"/>
                    <w:bottom w:val="none" w:sz="0" w:space="0" w:color="auto"/>
                    <w:right w:val="none" w:sz="0" w:space="0" w:color="auto"/>
                  </w:divBdr>
                </w:div>
                <w:div w:id="1122991422">
                  <w:marLeft w:val="0"/>
                  <w:marRight w:val="0"/>
                  <w:marTop w:val="0"/>
                  <w:marBottom w:val="150"/>
                  <w:divBdr>
                    <w:top w:val="none" w:sz="0" w:space="0" w:color="auto"/>
                    <w:left w:val="none" w:sz="0" w:space="0" w:color="auto"/>
                    <w:bottom w:val="none" w:sz="0" w:space="0" w:color="auto"/>
                    <w:right w:val="none" w:sz="0" w:space="0" w:color="auto"/>
                  </w:divBdr>
                </w:div>
                <w:div w:id="1456750129">
                  <w:marLeft w:val="0"/>
                  <w:marRight w:val="0"/>
                  <w:marTop w:val="0"/>
                  <w:marBottom w:val="150"/>
                  <w:divBdr>
                    <w:top w:val="none" w:sz="0" w:space="0" w:color="auto"/>
                    <w:left w:val="none" w:sz="0" w:space="0" w:color="auto"/>
                    <w:bottom w:val="none" w:sz="0" w:space="0" w:color="auto"/>
                    <w:right w:val="none" w:sz="0" w:space="0" w:color="auto"/>
                  </w:divBdr>
                </w:div>
                <w:div w:id="1532642463">
                  <w:marLeft w:val="0"/>
                  <w:marRight w:val="0"/>
                  <w:marTop w:val="0"/>
                  <w:marBottom w:val="150"/>
                  <w:divBdr>
                    <w:top w:val="none" w:sz="0" w:space="0" w:color="auto"/>
                    <w:left w:val="none" w:sz="0" w:space="0" w:color="auto"/>
                    <w:bottom w:val="none" w:sz="0" w:space="0" w:color="auto"/>
                    <w:right w:val="none" w:sz="0" w:space="0" w:color="auto"/>
                  </w:divBdr>
                </w:div>
              </w:divsChild>
            </w:div>
            <w:div w:id="3721905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88949194">
      <w:bodyDiv w:val="1"/>
      <w:marLeft w:val="0"/>
      <w:marRight w:val="0"/>
      <w:marTop w:val="0"/>
      <w:marBottom w:val="0"/>
      <w:divBdr>
        <w:top w:val="none" w:sz="0" w:space="0" w:color="auto"/>
        <w:left w:val="none" w:sz="0" w:space="0" w:color="auto"/>
        <w:bottom w:val="none" w:sz="0" w:space="0" w:color="auto"/>
        <w:right w:val="none" w:sz="0" w:space="0" w:color="auto"/>
      </w:divBdr>
      <w:divsChild>
        <w:div w:id="89863314">
          <w:marLeft w:val="0"/>
          <w:marRight w:val="0"/>
          <w:marTop w:val="150"/>
          <w:marBottom w:val="0"/>
          <w:divBdr>
            <w:top w:val="none" w:sz="0" w:space="0" w:color="auto"/>
            <w:left w:val="none" w:sz="0" w:space="0" w:color="auto"/>
            <w:bottom w:val="none" w:sz="0" w:space="0" w:color="auto"/>
            <w:right w:val="none" w:sz="0" w:space="0" w:color="auto"/>
          </w:divBdr>
          <w:divsChild>
            <w:div w:id="1947805839">
              <w:marLeft w:val="0"/>
              <w:marRight w:val="150"/>
              <w:marTop w:val="0"/>
              <w:marBottom w:val="0"/>
              <w:divBdr>
                <w:top w:val="none" w:sz="0" w:space="0" w:color="auto"/>
                <w:left w:val="none" w:sz="0" w:space="0" w:color="auto"/>
                <w:bottom w:val="none" w:sz="0" w:space="0" w:color="auto"/>
                <w:right w:val="none" w:sz="0" w:space="0" w:color="auto"/>
              </w:divBdr>
            </w:div>
          </w:divsChild>
        </w:div>
        <w:div w:id="221596306">
          <w:marLeft w:val="0"/>
          <w:marRight w:val="0"/>
          <w:marTop w:val="0"/>
          <w:marBottom w:val="0"/>
          <w:divBdr>
            <w:top w:val="none" w:sz="0" w:space="8" w:color="auto"/>
            <w:left w:val="none" w:sz="0" w:space="2" w:color="auto"/>
            <w:bottom w:val="single" w:sz="6" w:space="8" w:color="DDDDDD"/>
            <w:right w:val="none" w:sz="0" w:space="0" w:color="auto"/>
          </w:divBdr>
        </w:div>
      </w:divsChild>
    </w:div>
    <w:div w:id="1689066096">
      <w:bodyDiv w:val="1"/>
      <w:marLeft w:val="0"/>
      <w:marRight w:val="0"/>
      <w:marTop w:val="0"/>
      <w:marBottom w:val="0"/>
      <w:divBdr>
        <w:top w:val="none" w:sz="0" w:space="0" w:color="auto"/>
        <w:left w:val="none" w:sz="0" w:space="0" w:color="auto"/>
        <w:bottom w:val="none" w:sz="0" w:space="0" w:color="auto"/>
        <w:right w:val="none" w:sz="0" w:space="0" w:color="auto"/>
      </w:divBdr>
    </w:div>
    <w:div w:id="1689789267">
      <w:bodyDiv w:val="1"/>
      <w:marLeft w:val="0"/>
      <w:marRight w:val="0"/>
      <w:marTop w:val="0"/>
      <w:marBottom w:val="0"/>
      <w:divBdr>
        <w:top w:val="none" w:sz="0" w:space="0" w:color="auto"/>
        <w:left w:val="none" w:sz="0" w:space="0" w:color="auto"/>
        <w:bottom w:val="none" w:sz="0" w:space="0" w:color="auto"/>
        <w:right w:val="none" w:sz="0" w:space="0" w:color="auto"/>
      </w:divBdr>
      <w:divsChild>
        <w:div w:id="490876967">
          <w:marLeft w:val="0"/>
          <w:marRight w:val="0"/>
          <w:marTop w:val="0"/>
          <w:marBottom w:val="0"/>
          <w:divBdr>
            <w:top w:val="none" w:sz="0" w:space="0" w:color="auto"/>
            <w:left w:val="none" w:sz="0" w:space="0" w:color="auto"/>
            <w:bottom w:val="none" w:sz="0" w:space="0" w:color="auto"/>
            <w:right w:val="none" w:sz="0" w:space="0" w:color="auto"/>
          </w:divBdr>
          <w:divsChild>
            <w:div w:id="81609096">
              <w:marLeft w:val="0"/>
              <w:marRight w:val="0"/>
              <w:marTop w:val="0"/>
              <w:marBottom w:val="0"/>
              <w:divBdr>
                <w:top w:val="none" w:sz="0" w:space="0" w:color="auto"/>
                <w:left w:val="none" w:sz="0" w:space="0" w:color="auto"/>
                <w:bottom w:val="none" w:sz="0" w:space="0" w:color="auto"/>
                <w:right w:val="none" w:sz="0" w:space="0" w:color="auto"/>
              </w:divBdr>
              <w:divsChild>
                <w:div w:id="1750926400">
                  <w:marLeft w:val="0"/>
                  <w:marRight w:val="0"/>
                  <w:marTop w:val="0"/>
                  <w:marBottom w:val="0"/>
                  <w:divBdr>
                    <w:top w:val="none" w:sz="0" w:space="0" w:color="auto"/>
                    <w:left w:val="none" w:sz="0" w:space="0" w:color="auto"/>
                    <w:bottom w:val="none" w:sz="0" w:space="0" w:color="auto"/>
                    <w:right w:val="none" w:sz="0" w:space="0" w:color="auto"/>
                  </w:divBdr>
                  <w:divsChild>
                    <w:div w:id="67269422">
                      <w:marLeft w:val="0"/>
                      <w:marRight w:val="0"/>
                      <w:marTop w:val="0"/>
                      <w:marBottom w:val="0"/>
                      <w:divBdr>
                        <w:top w:val="none" w:sz="0" w:space="0" w:color="auto"/>
                        <w:left w:val="none" w:sz="0" w:space="0" w:color="auto"/>
                        <w:bottom w:val="none" w:sz="0" w:space="0" w:color="auto"/>
                        <w:right w:val="none" w:sz="0" w:space="0" w:color="auto"/>
                      </w:divBdr>
                      <w:divsChild>
                        <w:div w:id="1761632940">
                          <w:marLeft w:val="0"/>
                          <w:marRight w:val="0"/>
                          <w:marTop w:val="0"/>
                          <w:marBottom w:val="0"/>
                          <w:divBdr>
                            <w:top w:val="none" w:sz="0" w:space="0" w:color="auto"/>
                            <w:left w:val="none" w:sz="0" w:space="0" w:color="auto"/>
                            <w:bottom w:val="none" w:sz="0" w:space="0" w:color="auto"/>
                            <w:right w:val="none" w:sz="0" w:space="0" w:color="auto"/>
                          </w:divBdr>
                          <w:divsChild>
                            <w:div w:id="1607077528">
                              <w:marLeft w:val="0"/>
                              <w:marRight w:val="0"/>
                              <w:marTop w:val="0"/>
                              <w:marBottom w:val="0"/>
                              <w:divBdr>
                                <w:top w:val="none" w:sz="0" w:space="0" w:color="auto"/>
                                <w:left w:val="none" w:sz="0" w:space="0" w:color="auto"/>
                                <w:bottom w:val="none" w:sz="0" w:space="0" w:color="auto"/>
                                <w:right w:val="none" w:sz="0" w:space="0" w:color="auto"/>
                              </w:divBdr>
                              <w:divsChild>
                                <w:div w:id="709766700">
                                  <w:marLeft w:val="0"/>
                                  <w:marRight w:val="0"/>
                                  <w:marTop w:val="0"/>
                                  <w:marBottom w:val="0"/>
                                  <w:divBdr>
                                    <w:top w:val="none" w:sz="0" w:space="0" w:color="auto"/>
                                    <w:left w:val="none" w:sz="0" w:space="0" w:color="auto"/>
                                    <w:bottom w:val="none" w:sz="0" w:space="0" w:color="auto"/>
                                    <w:right w:val="none" w:sz="0" w:space="0" w:color="auto"/>
                                  </w:divBdr>
                                  <w:divsChild>
                                    <w:div w:id="3370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057360">
      <w:bodyDiv w:val="1"/>
      <w:marLeft w:val="0"/>
      <w:marRight w:val="0"/>
      <w:marTop w:val="0"/>
      <w:marBottom w:val="0"/>
      <w:divBdr>
        <w:top w:val="none" w:sz="0" w:space="0" w:color="auto"/>
        <w:left w:val="none" w:sz="0" w:space="0" w:color="auto"/>
        <w:bottom w:val="none" w:sz="0" w:space="0" w:color="auto"/>
        <w:right w:val="none" w:sz="0" w:space="0" w:color="auto"/>
      </w:divBdr>
    </w:div>
    <w:div w:id="1690138241">
      <w:bodyDiv w:val="1"/>
      <w:marLeft w:val="0"/>
      <w:marRight w:val="0"/>
      <w:marTop w:val="0"/>
      <w:marBottom w:val="0"/>
      <w:divBdr>
        <w:top w:val="none" w:sz="0" w:space="0" w:color="auto"/>
        <w:left w:val="none" w:sz="0" w:space="0" w:color="auto"/>
        <w:bottom w:val="none" w:sz="0" w:space="0" w:color="auto"/>
        <w:right w:val="none" w:sz="0" w:space="0" w:color="auto"/>
      </w:divBdr>
      <w:divsChild>
        <w:div w:id="1334795897">
          <w:marLeft w:val="0"/>
          <w:marRight w:val="0"/>
          <w:marTop w:val="0"/>
          <w:marBottom w:val="0"/>
          <w:divBdr>
            <w:top w:val="none" w:sz="0" w:space="0" w:color="auto"/>
            <w:left w:val="none" w:sz="0" w:space="0" w:color="auto"/>
            <w:bottom w:val="dotted" w:sz="6" w:space="4" w:color="DDDDDD"/>
            <w:right w:val="none" w:sz="0" w:space="0" w:color="auto"/>
          </w:divBdr>
          <w:divsChild>
            <w:div w:id="5994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82042">
      <w:bodyDiv w:val="1"/>
      <w:marLeft w:val="0"/>
      <w:marRight w:val="0"/>
      <w:marTop w:val="0"/>
      <w:marBottom w:val="0"/>
      <w:divBdr>
        <w:top w:val="none" w:sz="0" w:space="0" w:color="auto"/>
        <w:left w:val="none" w:sz="0" w:space="0" w:color="auto"/>
        <w:bottom w:val="none" w:sz="0" w:space="0" w:color="auto"/>
        <w:right w:val="none" w:sz="0" w:space="0" w:color="auto"/>
      </w:divBdr>
    </w:div>
    <w:div w:id="1690370452">
      <w:bodyDiv w:val="1"/>
      <w:marLeft w:val="0"/>
      <w:marRight w:val="0"/>
      <w:marTop w:val="0"/>
      <w:marBottom w:val="0"/>
      <w:divBdr>
        <w:top w:val="none" w:sz="0" w:space="0" w:color="auto"/>
        <w:left w:val="none" w:sz="0" w:space="0" w:color="auto"/>
        <w:bottom w:val="none" w:sz="0" w:space="0" w:color="auto"/>
        <w:right w:val="none" w:sz="0" w:space="0" w:color="auto"/>
      </w:divBdr>
    </w:div>
    <w:div w:id="1690594484">
      <w:bodyDiv w:val="1"/>
      <w:marLeft w:val="0"/>
      <w:marRight w:val="0"/>
      <w:marTop w:val="0"/>
      <w:marBottom w:val="0"/>
      <w:divBdr>
        <w:top w:val="none" w:sz="0" w:space="0" w:color="auto"/>
        <w:left w:val="none" w:sz="0" w:space="0" w:color="auto"/>
        <w:bottom w:val="none" w:sz="0" w:space="0" w:color="auto"/>
        <w:right w:val="none" w:sz="0" w:space="0" w:color="auto"/>
      </w:divBdr>
      <w:divsChild>
        <w:div w:id="1740134662">
          <w:marLeft w:val="0"/>
          <w:marRight w:val="0"/>
          <w:marTop w:val="0"/>
          <w:marBottom w:val="0"/>
          <w:divBdr>
            <w:top w:val="none" w:sz="0" w:space="0" w:color="auto"/>
            <w:left w:val="none" w:sz="0" w:space="0" w:color="auto"/>
            <w:bottom w:val="none" w:sz="0" w:space="0" w:color="auto"/>
            <w:right w:val="none" w:sz="0" w:space="0" w:color="auto"/>
          </w:divBdr>
          <w:divsChild>
            <w:div w:id="14227501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0836579">
      <w:bodyDiv w:val="1"/>
      <w:marLeft w:val="0"/>
      <w:marRight w:val="0"/>
      <w:marTop w:val="0"/>
      <w:marBottom w:val="0"/>
      <w:divBdr>
        <w:top w:val="none" w:sz="0" w:space="0" w:color="auto"/>
        <w:left w:val="none" w:sz="0" w:space="0" w:color="auto"/>
        <w:bottom w:val="none" w:sz="0" w:space="0" w:color="auto"/>
        <w:right w:val="none" w:sz="0" w:space="0" w:color="auto"/>
      </w:divBdr>
      <w:divsChild>
        <w:div w:id="1859613516">
          <w:marLeft w:val="0"/>
          <w:marRight w:val="0"/>
          <w:marTop w:val="0"/>
          <w:marBottom w:val="150"/>
          <w:divBdr>
            <w:top w:val="none" w:sz="0" w:space="0" w:color="auto"/>
            <w:left w:val="none" w:sz="0" w:space="0" w:color="auto"/>
            <w:bottom w:val="none" w:sz="0" w:space="0" w:color="auto"/>
            <w:right w:val="none" w:sz="0" w:space="0" w:color="auto"/>
          </w:divBdr>
        </w:div>
      </w:divsChild>
    </w:div>
    <w:div w:id="1691029217">
      <w:bodyDiv w:val="1"/>
      <w:marLeft w:val="0"/>
      <w:marRight w:val="0"/>
      <w:marTop w:val="0"/>
      <w:marBottom w:val="0"/>
      <w:divBdr>
        <w:top w:val="none" w:sz="0" w:space="0" w:color="auto"/>
        <w:left w:val="none" w:sz="0" w:space="0" w:color="auto"/>
        <w:bottom w:val="none" w:sz="0" w:space="0" w:color="auto"/>
        <w:right w:val="none" w:sz="0" w:space="0" w:color="auto"/>
      </w:divBdr>
      <w:divsChild>
        <w:div w:id="1736396268">
          <w:marLeft w:val="0"/>
          <w:marRight w:val="0"/>
          <w:marTop w:val="0"/>
          <w:marBottom w:val="0"/>
          <w:divBdr>
            <w:top w:val="none" w:sz="0" w:space="0" w:color="auto"/>
            <w:left w:val="none" w:sz="0" w:space="0" w:color="auto"/>
            <w:bottom w:val="none" w:sz="0" w:space="0" w:color="auto"/>
            <w:right w:val="none" w:sz="0" w:space="0" w:color="auto"/>
          </w:divBdr>
          <w:divsChild>
            <w:div w:id="1670448561">
              <w:marLeft w:val="0"/>
              <w:marRight w:val="0"/>
              <w:marTop w:val="0"/>
              <w:marBottom w:val="0"/>
              <w:divBdr>
                <w:top w:val="none" w:sz="0" w:space="0" w:color="auto"/>
                <w:left w:val="none" w:sz="0" w:space="0" w:color="auto"/>
                <w:bottom w:val="none" w:sz="0" w:space="0" w:color="auto"/>
                <w:right w:val="none" w:sz="0" w:space="0" w:color="auto"/>
              </w:divBdr>
              <w:divsChild>
                <w:div w:id="939413105">
                  <w:marLeft w:val="0"/>
                  <w:marRight w:val="0"/>
                  <w:marTop w:val="0"/>
                  <w:marBottom w:val="0"/>
                  <w:divBdr>
                    <w:top w:val="none" w:sz="0" w:space="0" w:color="auto"/>
                    <w:left w:val="none" w:sz="0" w:space="0" w:color="auto"/>
                    <w:bottom w:val="none" w:sz="0" w:space="0" w:color="auto"/>
                    <w:right w:val="none" w:sz="0" w:space="0" w:color="auto"/>
                  </w:divBdr>
                  <w:divsChild>
                    <w:div w:id="1862694782">
                      <w:marLeft w:val="0"/>
                      <w:marRight w:val="0"/>
                      <w:marTop w:val="0"/>
                      <w:marBottom w:val="0"/>
                      <w:divBdr>
                        <w:top w:val="none" w:sz="0" w:space="0" w:color="auto"/>
                        <w:left w:val="none" w:sz="0" w:space="0" w:color="auto"/>
                        <w:bottom w:val="none" w:sz="0" w:space="0" w:color="auto"/>
                        <w:right w:val="none" w:sz="0" w:space="0" w:color="auto"/>
                      </w:divBdr>
                      <w:divsChild>
                        <w:div w:id="425424924">
                          <w:marLeft w:val="0"/>
                          <w:marRight w:val="0"/>
                          <w:marTop w:val="0"/>
                          <w:marBottom w:val="0"/>
                          <w:divBdr>
                            <w:top w:val="none" w:sz="0" w:space="0" w:color="auto"/>
                            <w:left w:val="none" w:sz="0" w:space="0" w:color="auto"/>
                            <w:bottom w:val="none" w:sz="0" w:space="0" w:color="auto"/>
                            <w:right w:val="none" w:sz="0" w:space="0" w:color="auto"/>
                          </w:divBdr>
                          <w:divsChild>
                            <w:div w:id="2120369191">
                              <w:marLeft w:val="0"/>
                              <w:marRight w:val="0"/>
                              <w:marTop w:val="0"/>
                              <w:marBottom w:val="0"/>
                              <w:divBdr>
                                <w:top w:val="none" w:sz="0" w:space="0" w:color="auto"/>
                                <w:left w:val="none" w:sz="0" w:space="0" w:color="auto"/>
                                <w:bottom w:val="none" w:sz="0" w:space="0" w:color="auto"/>
                                <w:right w:val="none" w:sz="0" w:space="0" w:color="auto"/>
                              </w:divBdr>
                              <w:divsChild>
                                <w:div w:id="590311265">
                                  <w:marLeft w:val="0"/>
                                  <w:marRight w:val="0"/>
                                  <w:marTop w:val="0"/>
                                  <w:marBottom w:val="0"/>
                                  <w:divBdr>
                                    <w:top w:val="none" w:sz="0" w:space="0" w:color="auto"/>
                                    <w:left w:val="none" w:sz="0" w:space="0" w:color="auto"/>
                                    <w:bottom w:val="none" w:sz="0" w:space="0" w:color="auto"/>
                                    <w:right w:val="none" w:sz="0" w:space="0" w:color="auto"/>
                                  </w:divBdr>
                                  <w:divsChild>
                                    <w:div w:id="21276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879430">
      <w:bodyDiv w:val="1"/>
      <w:marLeft w:val="0"/>
      <w:marRight w:val="0"/>
      <w:marTop w:val="0"/>
      <w:marBottom w:val="0"/>
      <w:divBdr>
        <w:top w:val="none" w:sz="0" w:space="0" w:color="auto"/>
        <w:left w:val="none" w:sz="0" w:space="0" w:color="auto"/>
        <w:bottom w:val="none" w:sz="0" w:space="0" w:color="auto"/>
        <w:right w:val="none" w:sz="0" w:space="0" w:color="auto"/>
      </w:divBdr>
      <w:divsChild>
        <w:div w:id="1999189135">
          <w:marLeft w:val="0"/>
          <w:marRight w:val="0"/>
          <w:marTop w:val="0"/>
          <w:marBottom w:val="0"/>
          <w:divBdr>
            <w:top w:val="none" w:sz="0" w:space="0" w:color="auto"/>
            <w:left w:val="none" w:sz="0" w:space="0" w:color="auto"/>
            <w:bottom w:val="dotted" w:sz="6" w:space="4" w:color="DDDDDD"/>
            <w:right w:val="none" w:sz="0" w:space="0" w:color="auto"/>
          </w:divBdr>
          <w:divsChild>
            <w:div w:id="16484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31820">
      <w:bodyDiv w:val="1"/>
      <w:marLeft w:val="0"/>
      <w:marRight w:val="0"/>
      <w:marTop w:val="0"/>
      <w:marBottom w:val="0"/>
      <w:divBdr>
        <w:top w:val="none" w:sz="0" w:space="0" w:color="auto"/>
        <w:left w:val="none" w:sz="0" w:space="0" w:color="auto"/>
        <w:bottom w:val="none" w:sz="0" w:space="0" w:color="auto"/>
        <w:right w:val="none" w:sz="0" w:space="0" w:color="auto"/>
      </w:divBdr>
      <w:divsChild>
        <w:div w:id="82729859">
          <w:marLeft w:val="0"/>
          <w:marRight w:val="0"/>
          <w:marTop w:val="0"/>
          <w:marBottom w:val="150"/>
          <w:divBdr>
            <w:top w:val="none" w:sz="0" w:space="0" w:color="auto"/>
            <w:left w:val="none" w:sz="0" w:space="0" w:color="auto"/>
            <w:bottom w:val="none" w:sz="0" w:space="0" w:color="auto"/>
            <w:right w:val="none" w:sz="0" w:space="0" w:color="auto"/>
          </w:divBdr>
        </w:div>
        <w:div w:id="350188919">
          <w:marLeft w:val="0"/>
          <w:marRight w:val="0"/>
          <w:marTop w:val="0"/>
          <w:marBottom w:val="150"/>
          <w:divBdr>
            <w:top w:val="none" w:sz="0" w:space="0" w:color="auto"/>
            <w:left w:val="none" w:sz="0" w:space="0" w:color="auto"/>
            <w:bottom w:val="none" w:sz="0" w:space="0" w:color="auto"/>
            <w:right w:val="none" w:sz="0" w:space="0" w:color="auto"/>
          </w:divBdr>
        </w:div>
        <w:div w:id="661086229">
          <w:marLeft w:val="0"/>
          <w:marRight w:val="0"/>
          <w:marTop w:val="0"/>
          <w:marBottom w:val="150"/>
          <w:divBdr>
            <w:top w:val="none" w:sz="0" w:space="0" w:color="auto"/>
            <w:left w:val="none" w:sz="0" w:space="0" w:color="auto"/>
            <w:bottom w:val="none" w:sz="0" w:space="0" w:color="auto"/>
            <w:right w:val="none" w:sz="0" w:space="0" w:color="auto"/>
          </w:divBdr>
        </w:div>
        <w:div w:id="710150274">
          <w:marLeft w:val="0"/>
          <w:marRight w:val="0"/>
          <w:marTop w:val="0"/>
          <w:marBottom w:val="150"/>
          <w:divBdr>
            <w:top w:val="none" w:sz="0" w:space="0" w:color="auto"/>
            <w:left w:val="none" w:sz="0" w:space="0" w:color="auto"/>
            <w:bottom w:val="none" w:sz="0" w:space="0" w:color="auto"/>
            <w:right w:val="none" w:sz="0" w:space="0" w:color="auto"/>
          </w:divBdr>
        </w:div>
        <w:div w:id="1207983087">
          <w:marLeft w:val="0"/>
          <w:marRight w:val="0"/>
          <w:marTop w:val="0"/>
          <w:marBottom w:val="150"/>
          <w:divBdr>
            <w:top w:val="none" w:sz="0" w:space="0" w:color="auto"/>
            <w:left w:val="none" w:sz="0" w:space="0" w:color="auto"/>
            <w:bottom w:val="none" w:sz="0" w:space="0" w:color="auto"/>
            <w:right w:val="none" w:sz="0" w:space="0" w:color="auto"/>
          </w:divBdr>
        </w:div>
        <w:div w:id="1666670117">
          <w:marLeft w:val="0"/>
          <w:marRight w:val="0"/>
          <w:marTop w:val="0"/>
          <w:marBottom w:val="150"/>
          <w:divBdr>
            <w:top w:val="none" w:sz="0" w:space="0" w:color="auto"/>
            <w:left w:val="none" w:sz="0" w:space="0" w:color="auto"/>
            <w:bottom w:val="none" w:sz="0" w:space="0" w:color="auto"/>
            <w:right w:val="none" w:sz="0" w:space="0" w:color="auto"/>
          </w:divBdr>
        </w:div>
        <w:div w:id="1904832701">
          <w:marLeft w:val="0"/>
          <w:marRight w:val="0"/>
          <w:marTop w:val="0"/>
          <w:marBottom w:val="150"/>
          <w:divBdr>
            <w:top w:val="none" w:sz="0" w:space="0" w:color="auto"/>
            <w:left w:val="none" w:sz="0" w:space="0" w:color="auto"/>
            <w:bottom w:val="none" w:sz="0" w:space="0" w:color="auto"/>
            <w:right w:val="none" w:sz="0" w:space="0" w:color="auto"/>
          </w:divBdr>
        </w:div>
        <w:div w:id="2069767001">
          <w:marLeft w:val="0"/>
          <w:marRight w:val="0"/>
          <w:marTop w:val="0"/>
          <w:marBottom w:val="150"/>
          <w:divBdr>
            <w:top w:val="none" w:sz="0" w:space="0" w:color="auto"/>
            <w:left w:val="none" w:sz="0" w:space="0" w:color="auto"/>
            <w:bottom w:val="none" w:sz="0" w:space="0" w:color="auto"/>
            <w:right w:val="none" w:sz="0" w:space="0" w:color="auto"/>
          </w:divBdr>
        </w:div>
      </w:divsChild>
    </w:div>
    <w:div w:id="1692143330">
      <w:bodyDiv w:val="1"/>
      <w:marLeft w:val="0"/>
      <w:marRight w:val="0"/>
      <w:marTop w:val="0"/>
      <w:marBottom w:val="0"/>
      <w:divBdr>
        <w:top w:val="none" w:sz="0" w:space="0" w:color="auto"/>
        <w:left w:val="none" w:sz="0" w:space="0" w:color="auto"/>
        <w:bottom w:val="none" w:sz="0" w:space="0" w:color="auto"/>
        <w:right w:val="none" w:sz="0" w:space="0" w:color="auto"/>
      </w:divBdr>
      <w:divsChild>
        <w:div w:id="689769122">
          <w:marLeft w:val="0"/>
          <w:marRight w:val="0"/>
          <w:marTop w:val="150"/>
          <w:marBottom w:val="0"/>
          <w:divBdr>
            <w:top w:val="none" w:sz="0" w:space="0" w:color="auto"/>
            <w:left w:val="none" w:sz="0" w:space="0" w:color="auto"/>
            <w:bottom w:val="none" w:sz="0" w:space="0" w:color="auto"/>
            <w:right w:val="none" w:sz="0" w:space="0" w:color="auto"/>
          </w:divBdr>
          <w:divsChild>
            <w:div w:id="1308974207">
              <w:marLeft w:val="0"/>
              <w:marRight w:val="0"/>
              <w:marTop w:val="0"/>
              <w:marBottom w:val="0"/>
              <w:divBdr>
                <w:top w:val="none" w:sz="0" w:space="0" w:color="auto"/>
                <w:left w:val="none" w:sz="0" w:space="0" w:color="auto"/>
                <w:bottom w:val="none" w:sz="0" w:space="0" w:color="auto"/>
                <w:right w:val="none" w:sz="0" w:space="0" w:color="auto"/>
              </w:divBdr>
              <w:divsChild>
                <w:div w:id="2099224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48748279">
          <w:marLeft w:val="0"/>
          <w:marRight w:val="0"/>
          <w:marTop w:val="0"/>
          <w:marBottom w:val="0"/>
          <w:divBdr>
            <w:top w:val="none" w:sz="0" w:space="0" w:color="auto"/>
            <w:left w:val="none" w:sz="0" w:space="0" w:color="auto"/>
            <w:bottom w:val="none" w:sz="0" w:space="0" w:color="auto"/>
            <w:right w:val="none" w:sz="0" w:space="0" w:color="auto"/>
          </w:divBdr>
          <w:divsChild>
            <w:div w:id="1010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37240">
      <w:bodyDiv w:val="1"/>
      <w:marLeft w:val="0"/>
      <w:marRight w:val="0"/>
      <w:marTop w:val="0"/>
      <w:marBottom w:val="0"/>
      <w:divBdr>
        <w:top w:val="none" w:sz="0" w:space="0" w:color="auto"/>
        <w:left w:val="none" w:sz="0" w:space="0" w:color="auto"/>
        <w:bottom w:val="none" w:sz="0" w:space="0" w:color="auto"/>
        <w:right w:val="none" w:sz="0" w:space="0" w:color="auto"/>
      </w:divBdr>
      <w:divsChild>
        <w:div w:id="2093502722">
          <w:marLeft w:val="0"/>
          <w:marRight w:val="0"/>
          <w:marTop w:val="0"/>
          <w:marBottom w:val="0"/>
          <w:divBdr>
            <w:top w:val="none" w:sz="0" w:space="0" w:color="auto"/>
            <w:left w:val="none" w:sz="0" w:space="0" w:color="auto"/>
            <w:bottom w:val="none" w:sz="0" w:space="0" w:color="auto"/>
            <w:right w:val="none" w:sz="0" w:space="0" w:color="auto"/>
          </w:divBdr>
          <w:divsChild>
            <w:div w:id="1207254967">
              <w:marLeft w:val="0"/>
              <w:marRight w:val="0"/>
              <w:marTop w:val="0"/>
              <w:marBottom w:val="0"/>
              <w:divBdr>
                <w:top w:val="none" w:sz="0" w:space="0" w:color="auto"/>
                <w:left w:val="none" w:sz="0" w:space="0" w:color="auto"/>
                <w:bottom w:val="none" w:sz="0" w:space="0" w:color="auto"/>
                <w:right w:val="none" w:sz="0" w:space="0" w:color="auto"/>
              </w:divBdr>
              <w:divsChild>
                <w:div w:id="246354757">
                  <w:marLeft w:val="0"/>
                  <w:marRight w:val="0"/>
                  <w:marTop w:val="0"/>
                  <w:marBottom w:val="0"/>
                  <w:divBdr>
                    <w:top w:val="none" w:sz="0" w:space="0" w:color="auto"/>
                    <w:left w:val="none" w:sz="0" w:space="0" w:color="auto"/>
                    <w:bottom w:val="none" w:sz="0" w:space="0" w:color="auto"/>
                    <w:right w:val="none" w:sz="0" w:space="0" w:color="auto"/>
                  </w:divBdr>
                  <w:divsChild>
                    <w:div w:id="548996200">
                      <w:marLeft w:val="0"/>
                      <w:marRight w:val="0"/>
                      <w:marTop w:val="0"/>
                      <w:marBottom w:val="0"/>
                      <w:divBdr>
                        <w:top w:val="none" w:sz="0" w:space="0" w:color="auto"/>
                        <w:left w:val="none" w:sz="0" w:space="0" w:color="auto"/>
                        <w:bottom w:val="none" w:sz="0" w:space="0" w:color="auto"/>
                        <w:right w:val="none" w:sz="0" w:space="0" w:color="auto"/>
                      </w:divBdr>
                      <w:divsChild>
                        <w:div w:id="1882784415">
                          <w:marLeft w:val="0"/>
                          <w:marRight w:val="0"/>
                          <w:marTop w:val="0"/>
                          <w:marBottom w:val="0"/>
                          <w:divBdr>
                            <w:top w:val="none" w:sz="0" w:space="0" w:color="auto"/>
                            <w:left w:val="none" w:sz="0" w:space="0" w:color="auto"/>
                            <w:bottom w:val="none" w:sz="0" w:space="0" w:color="auto"/>
                            <w:right w:val="none" w:sz="0" w:space="0" w:color="auto"/>
                          </w:divBdr>
                          <w:divsChild>
                            <w:div w:id="161891933">
                              <w:marLeft w:val="0"/>
                              <w:marRight w:val="0"/>
                              <w:marTop w:val="0"/>
                              <w:marBottom w:val="0"/>
                              <w:divBdr>
                                <w:top w:val="none" w:sz="0" w:space="0" w:color="auto"/>
                                <w:left w:val="none" w:sz="0" w:space="0" w:color="auto"/>
                                <w:bottom w:val="none" w:sz="0" w:space="0" w:color="auto"/>
                                <w:right w:val="none" w:sz="0" w:space="0" w:color="auto"/>
                              </w:divBdr>
                              <w:divsChild>
                                <w:div w:id="725495952">
                                  <w:marLeft w:val="0"/>
                                  <w:marRight w:val="0"/>
                                  <w:marTop w:val="0"/>
                                  <w:marBottom w:val="0"/>
                                  <w:divBdr>
                                    <w:top w:val="none" w:sz="0" w:space="0" w:color="auto"/>
                                    <w:left w:val="none" w:sz="0" w:space="0" w:color="auto"/>
                                    <w:bottom w:val="none" w:sz="0" w:space="0" w:color="auto"/>
                                    <w:right w:val="none" w:sz="0" w:space="0" w:color="auto"/>
                                  </w:divBdr>
                                  <w:divsChild>
                                    <w:div w:id="11429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755044">
      <w:bodyDiv w:val="1"/>
      <w:marLeft w:val="0"/>
      <w:marRight w:val="0"/>
      <w:marTop w:val="0"/>
      <w:marBottom w:val="0"/>
      <w:divBdr>
        <w:top w:val="none" w:sz="0" w:space="0" w:color="auto"/>
        <w:left w:val="none" w:sz="0" w:space="0" w:color="auto"/>
        <w:bottom w:val="none" w:sz="0" w:space="0" w:color="auto"/>
        <w:right w:val="none" w:sz="0" w:space="0" w:color="auto"/>
      </w:divBdr>
    </w:div>
    <w:div w:id="1692758857">
      <w:bodyDiv w:val="1"/>
      <w:marLeft w:val="0"/>
      <w:marRight w:val="0"/>
      <w:marTop w:val="0"/>
      <w:marBottom w:val="0"/>
      <w:divBdr>
        <w:top w:val="none" w:sz="0" w:space="0" w:color="auto"/>
        <w:left w:val="none" w:sz="0" w:space="0" w:color="auto"/>
        <w:bottom w:val="none" w:sz="0" w:space="0" w:color="auto"/>
        <w:right w:val="none" w:sz="0" w:space="0" w:color="auto"/>
      </w:divBdr>
      <w:divsChild>
        <w:div w:id="197132449">
          <w:marLeft w:val="0"/>
          <w:marRight w:val="0"/>
          <w:marTop w:val="0"/>
          <w:marBottom w:val="150"/>
          <w:divBdr>
            <w:top w:val="none" w:sz="0" w:space="0" w:color="auto"/>
            <w:left w:val="none" w:sz="0" w:space="0" w:color="auto"/>
            <w:bottom w:val="none" w:sz="0" w:space="0" w:color="auto"/>
            <w:right w:val="none" w:sz="0" w:space="0" w:color="auto"/>
          </w:divBdr>
          <w:divsChild>
            <w:div w:id="862742392">
              <w:marLeft w:val="0"/>
              <w:marRight w:val="0"/>
              <w:marTop w:val="0"/>
              <w:marBottom w:val="0"/>
              <w:divBdr>
                <w:top w:val="none" w:sz="0" w:space="0" w:color="auto"/>
                <w:left w:val="none" w:sz="0" w:space="0" w:color="auto"/>
                <w:bottom w:val="none" w:sz="0" w:space="0" w:color="auto"/>
                <w:right w:val="none" w:sz="0" w:space="0" w:color="auto"/>
              </w:divBdr>
            </w:div>
          </w:divsChild>
        </w:div>
        <w:div w:id="828985706">
          <w:marLeft w:val="0"/>
          <w:marRight w:val="0"/>
          <w:marTop w:val="0"/>
          <w:marBottom w:val="150"/>
          <w:divBdr>
            <w:top w:val="none" w:sz="0" w:space="0" w:color="auto"/>
            <w:left w:val="none" w:sz="0" w:space="0" w:color="auto"/>
            <w:bottom w:val="none" w:sz="0" w:space="0" w:color="auto"/>
            <w:right w:val="none" w:sz="0" w:space="0" w:color="auto"/>
          </w:divBdr>
        </w:div>
        <w:div w:id="374621985">
          <w:marLeft w:val="0"/>
          <w:marRight w:val="0"/>
          <w:marTop w:val="0"/>
          <w:marBottom w:val="0"/>
          <w:divBdr>
            <w:top w:val="none" w:sz="0" w:space="0" w:color="auto"/>
            <w:left w:val="none" w:sz="0" w:space="0" w:color="auto"/>
            <w:bottom w:val="none" w:sz="0" w:space="0" w:color="auto"/>
            <w:right w:val="none" w:sz="0" w:space="0" w:color="auto"/>
          </w:divBdr>
          <w:divsChild>
            <w:div w:id="12860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72059">
      <w:bodyDiv w:val="1"/>
      <w:marLeft w:val="0"/>
      <w:marRight w:val="0"/>
      <w:marTop w:val="0"/>
      <w:marBottom w:val="0"/>
      <w:divBdr>
        <w:top w:val="none" w:sz="0" w:space="0" w:color="auto"/>
        <w:left w:val="none" w:sz="0" w:space="0" w:color="auto"/>
        <w:bottom w:val="none" w:sz="0" w:space="0" w:color="auto"/>
        <w:right w:val="none" w:sz="0" w:space="0" w:color="auto"/>
      </w:divBdr>
      <w:divsChild>
        <w:div w:id="522984559">
          <w:marLeft w:val="0"/>
          <w:marRight w:val="0"/>
          <w:marTop w:val="0"/>
          <w:marBottom w:val="0"/>
          <w:divBdr>
            <w:top w:val="none" w:sz="0" w:space="0" w:color="auto"/>
            <w:left w:val="none" w:sz="0" w:space="0" w:color="auto"/>
            <w:bottom w:val="none" w:sz="0" w:space="0" w:color="auto"/>
            <w:right w:val="none" w:sz="0" w:space="0" w:color="auto"/>
          </w:divBdr>
          <w:divsChild>
            <w:div w:id="1006447566">
              <w:marLeft w:val="0"/>
              <w:marRight w:val="0"/>
              <w:marTop w:val="0"/>
              <w:marBottom w:val="0"/>
              <w:divBdr>
                <w:top w:val="none" w:sz="0" w:space="0" w:color="auto"/>
                <w:left w:val="none" w:sz="0" w:space="0" w:color="auto"/>
                <w:bottom w:val="none" w:sz="0" w:space="0" w:color="auto"/>
                <w:right w:val="none" w:sz="0" w:space="0" w:color="auto"/>
              </w:divBdr>
              <w:divsChild>
                <w:div w:id="224805237">
                  <w:marLeft w:val="0"/>
                  <w:marRight w:val="0"/>
                  <w:marTop w:val="0"/>
                  <w:marBottom w:val="0"/>
                  <w:divBdr>
                    <w:top w:val="none" w:sz="0" w:space="0" w:color="auto"/>
                    <w:left w:val="none" w:sz="0" w:space="0" w:color="auto"/>
                    <w:bottom w:val="none" w:sz="0" w:space="0" w:color="auto"/>
                    <w:right w:val="none" w:sz="0" w:space="0" w:color="auto"/>
                  </w:divBdr>
                  <w:divsChild>
                    <w:div w:id="1531531390">
                      <w:marLeft w:val="0"/>
                      <w:marRight w:val="0"/>
                      <w:marTop w:val="0"/>
                      <w:marBottom w:val="0"/>
                      <w:divBdr>
                        <w:top w:val="none" w:sz="0" w:space="0" w:color="auto"/>
                        <w:left w:val="none" w:sz="0" w:space="0" w:color="auto"/>
                        <w:bottom w:val="none" w:sz="0" w:space="0" w:color="auto"/>
                        <w:right w:val="none" w:sz="0" w:space="0" w:color="auto"/>
                      </w:divBdr>
                      <w:divsChild>
                        <w:div w:id="1216310425">
                          <w:marLeft w:val="0"/>
                          <w:marRight w:val="0"/>
                          <w:marTop w:val="0"/>
                          <w:marBottom w:val="0"/>
                          <w:divBdr>
                            <w:top w:val="none" w:sz="0" w:space="0" w:color="auto"/>
                            <w:left w:val="none" w:sz="0" w:space="0" w:color="auto"/>
                            <w:bottom w:val="none" w:sz="0" w:space="0" w:color="auto"/>
                            <w:right w:val="none" w:sz="0" w:space="0" w:color="auto"/>
                          </w:divBdr>
                          <w:divsChild>
                            <w:div w:id="338043241">
                              <w:marLeft w:val="0"/>
                              <w:marRight w:val="0"/>
                              <w:marTop w:val="0"/>
                              <w:marBottom w:val="0"/>
                              <w:divBdr>
                                <w:top w:val="none" w:sz="0" w:space="0" w:color="auto"/>
                                <w:left w:val="none" w:sz="0" w:space="0" w:color="auto"/>
                                <w:bottom w:val="none" w:sz="0" w:space="0" w:color="auto"/>
                                <w:right w:val="none" w:sz="0" w:space="0" w:color="auto"/>
                              </w:divBdr>
                              <w:divsChild>
                                <w:div w:id="1646859379">
                                  <w:marLeft w:val="0"/>
                                  <w:marRight w:val="0"/>
                                  <w:marTop w:val="0"/>
                                  <w:marBottom w:val="0"/>
                                  <w:divBdr>
                                    <w:top w:val="none" w:sz="0" w:space="0" w:color="auto"/>
                                    <w:left w:val="none" w:sz="0" w:space="0" w:color="auto"/>
                                    <w:bottom w:val="none" w:sz="0" w:space="0" w:color="auto"/>
                                    <w:right w:val="none" w:sz="0" w:space="0" w:color="auto"/>
                                  </w:divBdr>
                                  <w:divsChild>
                                    <w:div w:id="432363642">
                                      <w:marLeft w:val="0"/>
                                      <w:marRight w:val="0"/>
                                      <w:marTop w:val="0"/>
                                      <w:marBottom w:val="0"/>
                                      <w:divBdr>
                                        <w:top w:val="none" w:sz="0" w:space="0" w:color="auto"/>
                                        <w:left w:val="none" w:sz="0" w:space="0" w:color="auto"/>
                                        <w:bottom w:val="none" w:sz="0" w:space="0" w:color="auto"/>
                                        <w:right w:val="none" w:sz="0" w:space="0" w:color="auto"/>
                                      </w:divBdr>
                                      <w:divsChild>
                                        <w:div w:id="2291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846859">
      <w:bodyDiv w:val="1"/>
      <w:marLeft w:val="0"/>
      <w:marRight w:val="0"/>
      <w:marTop w:val="0"/>
      <w:marBottom w:val="0"/>
      <w:divBdr>
        <w:top w:val="none" w:sz="0" w:space="0" w:color="auto"/>
        <w:left w:val="none" w:sz="0" w:space="0" w:color="auto"/>
        <w:bottom w:val="none" w:sz="0" w:space="0" w:color="auto"/>
        <w:right w:val="none" w:sz="0" w:space="0" w:color="auto"/>
      </w:divBdr>
      <w:divsChild>
        <w:div w:id="1277905668">
          <w:marLeft w:val="0"/>
          <w:marRight w:val="0"/>
          <w:marTop w:val="0"/>
          <w:marBottom w:val="0"/>
          <w:divBdr>
            <w:top w:val="none" w:sz="0" w:space="0" w:color="auto"/>
            <w:left w:val="none" w:sz="0" w:space="0" w:color="auto"/>
            <w:bottom w:val="dotted" w:sz="6" w:space="4" w:color="DDDDDD"/>
            <w:right w:val="none" w:sz="0" w:space="0" w:color="auto"/>
          </w:divBdr>
          <w:divsChild>
            <w:div w:id="175894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2171">
      <w:bodyDiv w:val="1"/>
      <w:marLeft w:val="0"/>
      <w:marRight w:val="0"/>
      <w:marTop w:val="0"/>
      <w:marBottom w:val="0"/>
      <w:divBdr>
        <w:top w:val="none" w:sz="0" w:space="0" w:color="auto"/>
        <w:left w:val="none" w:sz="0" w:space="0" w:color="auto"/>
        <w:bottom w:val="none" w:sz="0" w:space="0" w:color="auto"/>
        <w:right w:val="none" w:sz="0" w:space="0" w:color="auto"/>
      </w:divBdr>
      <w:divsChild>
        <w:div w:id="1477526879">
          <w:marLeft w:val="0"/>
          <w:marRight w:val="0"/>
          <w:marTop w:val="0"/>
          <w:marBottom w:val="0"/>
          <w:divBdr>
            <w:top w:val="none" w:sz="0" w:space="0" w:color="auto"/>
            <w:left w:val="none" w:sz="0" w:space="0" w:color="auto"/>
            <w:bottom w:val="none" w:sz="0" w:space="0" w:color="auto"/>
            <w:right w:val="none" w:sz="0" w:space="0" w:color="auto"/>
          </w:divBdr>
          <w:divsChild>
            <w:div w:id="283273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4191305">
      <w:bodyDiv w:val="1"/>
      <w:marLeft w:val="0"/>
      <w:marRight w:val="0"/>
      <w:marTop w:val="0"/>
      <w:marBottom w:val="0"/>
      <w:divBdr>
        <w:top w:val="none" w:sz="0" w:space="0" w:color="auto"/>
        <w:left w:val="none" w:sz="0" w:space="0" w:color="auto"/>
        <w:bottom w:val="none" w:sz="0" w:space="0" w:color="auto"/>
        <w:right w:val="none" w:sz="0" w:space="0" w:color="auto"/>
      </w:divBdr>
      <w:divsChild>
        <w:div w:id="541328674">
          <w:marLeft w:val="0"/>
          <w:marRight w:val="0"/>
          <w:marTop w:val="0"/>
          <w:marBottom w:val="150"/>
          <w:divBdr>
            <w:top w:val="none" w:sz="0" w:space="0" w:color="auto"/>
            <w:left w:val="none" w:sz="0" w:space="0" w:color="auto"/>
            <w:bottom w:val="none" w:sz="0" w:space="0" w:color="auto"/>
            <w:right w:val="none" w:sz="0" w:space="0" w:color="auto"/>
          </w:divBdr>
        </w:div>
      </w:divsChild>
    </w:div>
    <w:div w:id="1694306728">
      <w:bodyDiv w:val="1"/>
      <w:marLeft w:val="0"/>
      <w:marRight w:val="0"/>
      <w:marTop w:val="0"/>
      <w:marBottom w:val="0"/>
      <w:divBdr>
        <w:top w:val="none" w:sz="0" w:space="0" w:color="auto"/>
        <w:left w:val="none" w:sz="0" w:space="0" w:color="auto"/>
        <w:bottom w:val="none" w:sz="0" w:space="0" w:color="auto"/>
        <w:right w:val="none" w:sz="0" w:space="0" w:color="auto"/>
      </w:divBdr>
      <w:divsChild>
        <w:div w:id="2117478888">
          <w:marLeft w:val="0"/>
          <w:marRight w:val="0"/>
          <w:marTop w:val="0"/>
          <w:marBottom w:val="150"/>
          <w:divBdr>
            <w:top w:val="none" w:sz="0" w:space="0" w:color="auto"/>
            <w:left w:val="none" w:sz="0" w:space="0" w:color="auto"/>
            <w:bottom w:val="none" w:sz="0" w:space="0" w:color="auto"/>
            <w:right w:val="none" w:sz="0" w:space="0" w:color="auto"/>
          </w:divBdr>
          <w:divsChild>
            <w:div w:id="1119571830">
              <w:marLeft w:val="0"/>
              <w:marRight w:val="0"/>
              <w:marTop w:val="0"/>
              <w:marBottom w:val="0"/>
              <w:divBdr>
                <w:top w:val="none" w:sz="0" w:space="0" w:color="auto"/>
                <w:left w:val="none" w:sz="0" w:space="0" w:color="auto"/>
                <w:bottom w:val="none" w:sz="0" w:space="0" w:color="auto"/>
                <w:right w:val="none" w:sz="0" w:space="0" w:color="auto"/>
              </w:divBdr>
              <w:divsChild>
                <w:div w:id="11099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7825">
          <w:marLeft w:val="0"/>
          <w:marRight w:val="0"/>
          <w:marTop w:val="0"/>
          <w:marBottom w:val="150"/>
          <w:divBdr>
            <w:top w:val="none" w:sz="0" w:space="0" w:color="auto"/>
            <w:left w:val="none" w:sz="0" w:space="0" w:color="auto"/>
            <w:bottom w:val="none" w:sz="0" w:space="0" w:color="auto"/>
            <w:right w:val="none" w:sz="0" w:space="0" w:color="auto"/>
          </w:divBdr>
        </w:div>
      </w:divsChild>
    </w:div>
    <w:div w:id="1694377735">
      <w:bodyDiv w:val="1"/>
      <w:marLeft w:val="0"/>
      <w:marRight w:val="0"/>
      <w:marTop w:val="0"/>
      <w:marBottom w:val="0"/>
      <w:divBdr>
        <w:top w:val="none" w:sz="0" w:space="0" w:color="auto"/>
        <w:left w:val="none" w:sz="0" w:space="0" w:color="auto"/>
        <w:bottom w:val="none" w:sz="0" w:space="0" w:color="auto"/>
        <w:right w:val="none" w:sz="0" w:space="0" w:color="auto"/>
      </w:divBdr>
    </w:div>
    <w:div w:id="1694385104">
      <w:bodyDiv w:val="1"/>
      <w:marLeft w:val="0"/>
      <w:marRight w:val="0"/>
      <w:marTop w:val="0"/>
      <w:marBottom w:val="0"/>
      <w:divBdr>
        <w:top w:val="none" w:sz="0" w:space="0" w:color="auto"/>
        <w:left w:val="none" w:sz="0" w:space="0" w:color="auto"/>
        <w:bottom w:val="none" w:sz="0" w:space="0" w:color="auto"/>
        <w:right w:val="none" w:sz="0" w:space="0" w:color="auto"/>
      </w:divBdr>
      <w:divsChild>
        <w:div w:id="1306542938">
          <w:marLeft w:val="0"/>
          <w:marRight w:val="0"/>
          <w:marTop w:val="0"/>
          <w:marBottom w:val="150"/>
          <w:divBdr>
            <w:top w:val="none" w:sz="0" w:space="0" w:color="auto"/>
            <w:left w:val="none" w:sz="0" w:space="0" w:color="auto"/>
            <w:bottom w:val="none" w:sz="0" w:space="0" w:color="auto"/>
            <w:right w:val="none" w:sz="0" w:space="0" w:color="auto"/>
          </w:divBdr>
        </w:div>
      </w:divsChild>
    </w:div>
    <w:div w:id="1694843427">
      <w:bodyDiv w:val="1"/>
      <w:marLeft w:val="0"/>
      <w:marRight w:val="0"/>
      <w:marTop w:val="0"/>
      <w:marBottom w:val="0"/>
      <w:divBdr>
        <w:top w:val="none" w:sz="0" w:space="0" w:color="auto"/>
        <w:left w:val="none" w:sz="0" w:space="0" w:color="auto"/>
        <w:bottom w:val="none" w:sz="0" w:space="0" w:color="auto"/>
        <w:right w:val="none" w:sz="0" w:space="0" w:color="auto"/>
      </w:divBdr>
      <w:divsChild>
        <w:div w:id="2042238420">
          <w:marLeft w:val="0"/>
          <w:marRight w:val="0"/>
          <w:marTop w:val="0"/>
          <w:marBottom w:val="180"/>
          <w:divBdr>
            <w:top w:val="none" w:sz="0" w:space="0" w:color="auto"/>
            <w:left w:val="none" w:sz="0" w:space="0" w:color="auto"/>
            <w:bottom w:val="none" w:sz="0" w:space="0" w:color="auto"/>
            <w:right w:val="none" w:sz="0" w:space="0" w:color="auto"/>
          </w:divBdr>
        </w:div>
      </w:divsChild>
    </w:div>
    <w:div w:id="1695421444">
      <w:bodyDiv w:val="1"/>
      <w:marLeft w:val="0"/>
      <w:marRight w:val="0"/>
      <w:marTop w:val="0"/>
      <w:marBottom w:val="0"/>
      <w:divBdr>
        <w:top w:val="none" w:sz="0" w:space="0" w:color="auto"/>
        <w:left w:val="none" w:sz="0" w:space="0" w:color="auto"/>
        <w:bottom w:val="none" w:sz="0" w:space="0" w:color="auto"/>
        <w:right w:val="none" w:sz="0" w:space="0" w:color="auto"/>
      </w:divBdr>
      <w:divsChild>
        <w:div w:id="1060443277">
          <w:marLeft w:val="0"/>
          <w:marRight w:val="0"/>
          <w:marTop w:val="300"/>
          <w:marBottom w:val="0"/>
          <w:divBdr>
            <w:top w:val="none" w:sz="0" w:space="0" w:color="auto"/>
            <w:left w:val="none" w:sz="0" w:space="0" w:color="auto"/>
            <w:bottom w:val="none" w:sz="0" w:space="0" w:color="auto"/>
            <w:right w:val="none" w:sz="0" w:space="0" w:color="auto"/>
          </w:divBdr>
          <w:divsChild>
            <w:div w:id="733821681">
              <w:marLeft w:val="0"/>
              <w:marRight w:val="0"/>
              <w:marTop w:val="150"/>
              <w:marBottom w:val="0"/>
              <w:divBdr>
                <w:top w:val="none" w:sz="0" w:space="0" w:color="auto"/>
                <w:left w:val="none" w:sz="0" w:space="0" w:color="auto"/>
                <w:bottom w:val="none" w:sz="0" w:space="0" w:color="auto"/>
                <w:right w:val="none" w:sz="0" w:space="0" w:color="auto"/>
              </w:divBdr>
            </w:div>
          </w:divsChild>
        </w:div>
        <w:div w:id="1251935862">
          <w:marLeft w:val="0"/>
          <w:marRight w:val="0"/>
          <w:marTop w:val="300"/>
          <w:marBottom w:val="0"/>
          <w:divBdr>
            <w:top w:val="none" w:sz="0" w:space="0" w:color="auto"/>
            <w:left w:val="none" w:sz="0" w:space="0" w:color="auto"/>
            <w:bottom w:val="none" w:sz="0" w:space="0" w:color="auto"/>
            <w:right w:val="none" w:sz="0" w:space="0" w:color="auto"/>
          </w:divBdr>
          <w:divsChild>
            <w:div w:id="4054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6269">
      <w:bodyDiv w:val="1"/>
      <w:marLeft w:val="0"/>
      <w:marRight w:val="0"/>
      <w:marTop w:val="0"/>
      <w:marBottom w:val="0"/>
      <w:divBdr>
        <w:top w:val="none" w:sz="0" w:space="0" w:color="auto"/>
        <w:left w:val="none" w:sz="0" w:space="0" w:color="auto"/>
        <w:bottom w:val="none" w:sz="0" w:space="0" w:color="auto"/>
        <w:right w:val="none" w:sz="0" w:space="0" w:color="auto"/>
      </w:divBdr>
      <w:divsChild>
        <w:div w:id="1986931784">
          <w:marLeft w:val="0"/>
          <w:marRight w:val="0"/>
          <w:marTop w:val="0"/>
          <w:marBottom w:val="0"/>
          <w:divBdr>
            <w:top w:val="none" w:sz="0" w:space="0" w:color="auto"/>
            <w:left w:val="none" w:sz="0" w:space="0" w:color="auto"/>
            <w:bottom w:val="dotted" w:sz="6" w:space="4" w:color="DDDDDD"/>
            <w:right w:val="none" w:sz="0" w:space="0" w:color="auto"/>
          </w:divBdr>
          <w:divsChild>
            <w:div w:id="14609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955308">
      <w:bodyDiv w:val="1"/>
      <w:marLeft w:val="0"/>
      <w:marRight w:val="0"/>
      <w:marTop w:val="0"/>
      <w:marBottom w:val="0"/>
      <w:divBdr>
        <w:top w:val="none" w:sz="0" w:space="0" w:color="auto"/>
        <w:left w:val="none" w:sz="0" w:space="0" w:color="auto"/>
        <w:bottom w:val="none" w:sz="0" w:space="0" w:color="auto"/>
        <w:right w:val="none" w:sz="0" w:space="0" w:color="auto"/>
      </w:divBdr>
      <w:divsChild>
        <w:div w:id="1292980399">
          <w:marLeft w:val="0"/>
          <w:marRight w:val="0"/>
          <w:marTop w:val="0"/>
          <w:marBottom w:val="0"/>
          <w:divBdr>
            <w:top w:val="none" w:sz="0" w:space="0" w:color="auto"/>
            <w:left w:val="none" w:sz="0" w:space="0" w:color="auto"/>
            <w:bottom w:val="none" w:sz="0" w:space="0" w:color="auto"/>
            <w:right w:val="none" w:sz="0" w:space="0" w:color="auto"/>
          </w:divBdr>
        </w:div>
      </w:divsChild>
    </w:div>
    <w:div w:id="1695959265">
      <w:bodyDiv w:val="1"/>
      <w:marLeft w:val="0"/>
      <w:marRight w:val="0"/>
      <w:marTop w:val="0"/>
      <w:marBottom w:val="0"/>
      <w:divBdr>
        <w:top w:val="none" w:sz="0" w:space="0" w:color="auto"/>
        <w:left w:val="none" w:sz="0" w:space="0" w:color="auto"/>
        <w:bottom w:val="none" w:sz="0" w:space="0" w:color="auto"/>
        <w:right w:val="none" w:sz="0" w:space="0" w:color="auto"/>
      </w:divBdr>
      <w:divsChild>
        <w:div w:id="1349673193">
          <w:marLeft w:val="0"/>
          <w:marRight w:val="0"/>
          <w:marTop w:val="0"/>
          <w:marBottom w:val="0"/>
          <w:divBdr>
            <w:top w:val="none" w:sz="0" w:space="0" w:color="auto"/>
            <w:left w:val="none" w:sz="0" w:space="0" w:color="auto"/>
            <w:bottom w:val="none" w:sz="0" w:space="0" w:color="auto"/>
            <w:right w:val="none" w:sz="0" w:space="0" w:color="auto"/>
          </w:divBdr>
        </w:div>
      </w:divsChild>
    </w:div>
    <w:div w:id="1696232448">
      <w:bodyDiv w:val="1"/>
      <w:marLeft w:val="0"/>
      <w:marRight w:val="0"/>
      <w:marTop w:val="0"/>
      <w:marBottom w:val="0"/>
      <w:divBdr>
        <w:top w:val="none" w:sz="0" w:space="0" w:color="auto"/>
        <w:left w:val="none" w:sz="0" w:space="0" w:color="auto"/>
        <w:bottom w:val="none" w:sz="0" w:space="0" w:color="auto"/>
        <w:right w:val="none" w:sz="0" w:space="0" w:color="auto"/>
      </w:divBdr>
      <w:divsChild>
        <w:div w:id="221530126">
          <w:marLeft w:val="0"/>
          <w:marRight w:val="0"/>
          <w:marTop w:val="0"/>
          <w:marBottom w:val="0"/>
          <w:divBdr>
            <w:top w:val="none" w:sz="0" w:space="0" w:color="auto"/>
            <w:left w:val="none" w:sz="0" w:space="0" w:color="auto"/>
            <w:bottom w:val="dotted" w:sz="6" w:space="4" w:color="DDDDDD"/>
            <w:right w:val="none" w:sz="0" w:space="0" w:color="auto"/>
          </w:divBdr>
          <w:divsChild>
            <w:div w:id="191883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4631">
      <w:bodyDiv w:val="1"/>
      <w:marLeft w:val="0"/>
      <w:marRight w:val="0"/>
      <w:marTop w:val="0"/>
      <w:marBottom w:val="0"/>
      <w:divBdr>
        <w:top w:val="none" w:sz="0" w:space="0" w:color="auto"/>
        <w:left w:val="none" w:sz="0" w:space="0" w:color="auto"/>
        <w:bottom w:val="none" w:sz="0" w:space="0" w:color="auto"/>
        <w:right w:val="none" w:sz="0" w:space="0" w:color="auto"/>
      </w:divBdr>
      <w:divsChild>
        <w:div w:id="607393786">
          <w:marLeft w:val="0"/>
          <w:marRight w:val="0"/>
          <w:marTop w:val="0"/>
          <w:marBottom w:val="0"/>
          <w:divBdr>
            <w:top w:val="none" w:sz="0" w:space="0" w:color="auto"/>
            <w:left w:val="none" w:sz="0" w:space="0" w:color="auto"/>
            <w:bottom w:val="dotted" w:sz="6" w:space="4" w:color="DDDDDD"/>
            <w:right w:val="none" w:sz="0" w:space="0" w:color="auto"/>
          </w:divBdr>
        </w:div>
      </w:divsChild>
    </w:div>
    <w:div w:id="1698316212">
      <w:bodyDiv w:val="1"/>
      <w:marLeft w:val="0"/>
      <w:marRight w:val="0"/>
      <w:marTop w:val="0"/>
      <w:marBottom w:val="0"/>
      <w:divBdr>
        <w:top w:val="none" w:sz="0" w:space="0" w:color="auto"/>
        <w:left w:val="none" w:sz="0" w:space="0" w:color="auto"/>
        <w:bottom w:val="none" w:sz="0" w:space="0" w:color="auto"/>
        <w:right w:val="none" w:sz="0" w:space="0" w:color="auto"/>
      </w:divBdr>
      <w:divsChild>
        <w:div w:id="532764704">
          <w:marLeft w:val="0"/>
          <w:marRight w:val="0"/>
          <w:marTop w:val="0"/>
          <w:marBottom w:val="0"/>
          <w:divBdr>
            <w:top w:val="none" w:sz="0" w:space="0" w:color="auto"/>
            <w:left w:val="none" w:sz="0" w:space="0" w:color="auto"/>
            <w:bottom w:val="none" w:sz="0" w:space="0" w:color="auto"/>
            <w:right w:val="none" w:sz="0" w:space="0" w:color="auto"/>
          </w:divBdr>
          <w:divsChild>
            <w:div w:id="119614235">
              <w:marLeft w:val="2700"/>
              <w:marRight w:val="0"/>
              <w:marTop w:val="0"/>
              <w:marBottom w:val="0"/>
              <w:divBdr>
                <w:top w:val="none" w:sz="0" w:space="0" w:color="auto"/>
                <w:left w:val="none" w:sz="0" w:space="0" w:color="auto"/>
                <w:bottom w:val="none" w:sz="0" w:space="0" w:color="auto"/>
                <w:right w:val="none" w:sz="0" w:space="0" w:color="auto"/>
              </w:divBdr>
              <w:divsChild>
                <w:div w:id="573472103">
                  <w:marLeft w:val="0"/>
                  <w:marRight w:val="0"/>
                  <w:marTop w:val="0"/>
                  <w:marBottom w:val="0"/>
                  <w:divBdr>
                    <w:top w:val="none" w:sz="0" w:space="0" w:color="auto"/>
                    <w:left w:val="none" w:sz="0" w:space="0" w:color="auto"/>
                    <w:bottom w:val="none" w:sz="0" w:space="0" w:color="auto"/>
                    <w:right w:val="none" w:sz="0" w:space="0" w:color="auto"/>
                  </w:divBdr>
                </w:div>
              </w:divsChild>
            </w:div>
            <w:div w:id="449327045">
              <w:marLeft w:val="0"/>
              <w:marRight w:val="0"/>
              <w:marTop w:val="0"/>
              <w:marBottom w:val="0"/>
              <w:divBdr>
                <w:top w:val="none" w:sz="0" w:space="0" w:color="auto"/>
                <w:left w:val="none" w:sz="0" w:space="0" w:color="auto"/>
                <w:bottom w:val="none" w:sz="0" w:space="0" w:color="auto"/>
                <w:right w:val="none" w:sz="0" w:space="0" w:color="auto"/>
              </w:divBdr>
              <w:divsChild>
                <w:div w:id="41173761">
                  <w:marLeft w:val="0"/>
                  <w:marRight w:val="0"/>
                  <w:marTop w:val="0"/>
                  <w:marBottom w:val="0"/>
                  <w:divBdr>
                    <w:top w:val="none" w:sz="0" w:space="0" w:color="auto"/>
                    <w:left w:val="none" w:sz="0" w:space="0" w:color="auto"/>
                    <w:bottom w:val="none" w:sz="0" w:space="0" w:color="auto"/>
                    <w:right w:val="none" w:sz="0" w:space="0" w:color="auto"/>
                  </w:divBdr>
                  <w:divsChild>
                    <w:div w:id="12978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577762">
      <w:bodyDiv w:val="1"/>
      <w:marLeft w:val="0"/>
      <w:marRight w:val="0"/>
      <w:marTop w:val="0"/>
      <w:marBottom w:val="0"/>
      <w:divBdr>
        <w:top w:val="none" w:sz="0" w:space="0" w:color="auto"/>
        <w:left w:val="none" w:sz="0" w:space="0" w:color="auto"/>
        <w:bottom w:val="none" w:sz="0" w:space="0" w:color="auto"/>
        <w:right w:val="none" w:sz="0" w:space="0" w:color="auto"/>
      </w:divBdr>
      <w:divsChild>
        <w:div w:id="677000655">
          <w:marLeft w:val="0"/>
          <w:marRight w:val="0"/>
          <w:marTop w:val="0"/>
          <w:marBottom w:val="150"/>
          <w:divBdr>
            <w:top w:val="none" w:sz="0" w:space="0" w:color="auto"/>
            <w:left w:val="none" w:sz="0" w:space="0" w:color="auto"/>
            <w:bottom w:val="none" w:sz="0" w:space="0" w:color="auto"/>
            <w:right w:val="none" w:sz="0" w:space="0" w:color="auto"/>
          </w:divBdr>
        </w:div>
      </w:divsChild>
    </w:div>
    <w:div w:id="1699351063">
      <w:bodyDiv w:val="1"/>
      <w:marLeft w:val="0"/>
      <w:marRight w:val="0"/>
      <w:marTop w:val="0"/>
      <w:marBottom w:val="0"/>
      <w:divBdr>
        <w:top w:val="none" w:sz="0" w:space="0" w:color="auto"/>
        <w:left w:val="none" w:sz="0" w:space="0" w:color="auto"/>
        <w:bottom w:val="none" w:sz="0" w:space="0" w:color="auto"/>
        <w:right w:val="none" w:sz="0" w:space="0" w:color="auto"/>
      </w:divBdr>
      <w:divsChild>
        <w:div w:id="1991013246">
          <w:marLeft w:val="0"/>
          <w:marRight w:val="0"/>
          <w:marTop w:val="0"/>
          <w:marBottom w:val="150"/>
          <w:divBdr>
            <w:top w:val="none" w:sz="0" w:space="0" w:color="auto"/>
            <w:left w:val="none" w:sz="0" w:space="0" w:color="auto"/>
            <w:bottom w:val="none" w:sz="0" w:space="0" w:color="auto"/>
            <w:right w:val="none" w:sz="0" w:space="0" w:color="auto"/>
          </w:divBdr>
          <w:divsChild>
            <w:div w:id="954096950">
              <w:marLeft w:val="0"/>
              <w:marRight w:val="0"/>
              <w:marTop w:val="0"/>
              <w:marBottom w:val="0"/>
              <w:divBdr>
                <w:top w:val="none" w:sz="0" w:space="0" w:color="auto"/>
                <w:left w:val="none" w:sz="0" w:space="0" w:color="auto"/>
                <w:bottom w:val="none" w:sz="0" w:space="0" w:color="auto"/>
                <w:right w:val="none" w:sz="0" w:space="0" w:color="auto"/>
              </w:divBdr>
              <w:divsChild>
                <w:div w:id="11689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4471">
          <w:marLeft w:val="0"/>
          <w:marRight w:val="0"/>
          <w:marTop w:val="0"/>
          <w:marBottom w:val="150"/>
          <w:divBdr>
            <w:top w:val="none" w:sz="0" w:space="0" w:color="auto"/>
            <w:left w:val="none" w:sz="0" w:space="0" w:color="auto"/>
            <w:bottom w:val="none" w:sz="0" w:space="0" w:color="auto"/>
            <w:right w:val="none" w:sz="0" w:space="0" w:color="auto"/>
          </w:divBdr>
        </w:div>
        <w:div w:id="1131483487">
          <w:marLeft w:val="0"/>
          <w:marRight w:val="0"/>
          <w:marTop w:val="0"/>
          <w:marBottom w:val="0"/>
          <w:divBdr>
            <w:top w:val="none" w:sz="0" w:space="0" w:color="auto"/>
            <w:left w:val="none" w:sz="0" w:space="0" w:color="auto"/>
            <w:bottom w:val="none" w:sz="0" w:space="0" w:color="auto"/>
            <w:right w:val="none" w:sz="0" w:space="0" w:color="auto"/>
          </w:divBdr>
          <w:divsChild>
            <w:div w:id="2827325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99550563">
      <w:bodyDiv w:val="1"/>
      <w:marLeft w:val="0"/>
      <w:marRight w:val="0"/>
      <w:marTop w:val="0"/>
      <w:marBottom w:val="0"/>
      <w:divBdr>
        <w:top w:val="none" w:sz="0" w:space="0" w:color="auto"/>
        <w:left w:val="none" w:sz="0" w:space="0" w:color="auto"/>
        <w:bottom w:val="none" w:sz="0" w:space="0" w:color="auto"/>
        <w:right w:val="none" w:sz="0" w:space="0" w:color="auto"/>
      </w:divBdr>
    </w:div>
    <w:div w:id="1699620264">
      <w:bodyDiv w:val="1"/>
      <w:marLeft w:val="0"/>
      <w:marRight w:val="0"/>
      <w:marTop w:val="0"/>
      <w:marBottom w:val="0"/>
      <w:divBdr>
        <w:top w:val="none" w:sz="0" w:space="0" w:color="auto"/>
        <w:left w:val="none" w:sz="0" w:space="0" w:color="auto"/>
        <w:bottom w:val="none" w:sz="0" w:space="0" w:color="auto"/>
        <w:right w:val="none" w:sz="0" w:space="0" w:color="auto"/>
      </w:divBdr>
      <w:divsChild>
        <w:div w:id="104816313">
          <w:marLeft w:val="0"/>
          <w:marRight w:val="0"/>
          <w:marTop w:val="150"/>
          <w:marBottom w:val="0"/>
          <w:divBdr>
            <w:top w:val="none" w:sz="0" w:space="0" w:color="auto"/>
            <w:left w:val="none" w:sz="0" w:space="0" w:color="auto"/>
            <w:bottom w:val="none" w:sz="0" w:space="0" w:color="auto"/>
            <w:right w:val="none" w:sz="0" w:space="0" w:color="auto"/>
          </w:divBdr>
          <w:divsChild>
            <w:div w:id="654728112">
              <w:marLeft w:val="0"/>
              <w:marRight w:val="0"/>
              <w:marTop w:val="0"/>
              <w:marBottom w:val="0"/>
              <w:divBdr>
                <w:top w:val="none" w:sz="0" w:space="0" w:color="auto"/>
                <w:left w:val="none" w:sz="0" w:space="0" w:color="auto"/>
                <w:bottom w:val="none" w:sz="0" w:space="0" w:color="auto"/>
                <w:right w:val="none" w:sz="0" w:space="0" w:color="auto"/>
              </w:divBdr>
              <w:divsChild>
                <w:div w:id="925728339">
                  <w:marLeft w:val="0"/>
                  <w:marRight w:val="0"/>
                  <w:marTop w:val="0"/>
                  <w:marBottom w:val="0"/>
                  <w:divBdr>
                    <w:top w:val="none" w:sz="0" w:space="0" w:color="auto"/>
                    <w:left w:val="none" w:sz="0" w:space="0" w:color="auto"/>
                    <w:bottom w:val="none" w:sz="0" w:space="0" w:color="auto"/>
                    <w:right w:val="none" w:sz="0" w:space="0" w:color="auto"/>
                  </w:divBdr>
                </w:div>
                <w:div w:id="15265959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03782109">
          <w:marLeft w:val="0"/>
          <w:marRight w:val="0"/>
          <w:marTop w:val="0"/>
          <w:marBottom w:val="0"/>
          <w:divBdr>
            <w:top w:val="none" w:sz="0" w:space="0" w:color="auto"/>
            <w:left w:val="none" w:sz="0" w:space="0" w:color="auto"/>
            <w:bottom w:val="none" w:sz="0" w:space="0" w:color="auto"/>
            <w:right w:val="none" w:sz="0" w:space="0" w:color="auto"/>
          </w:divBdr>
          <w:divsChild>
            <w:div w:id="321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3114">
      <w:bodyDiv w:val="1"/>
      <w:marLeft w:val="0"/>
      <w:marRight w:val="0"/>
      <w:marTop w:val="0"/>
      <w:marBottom w:val="0"/>
      <w:divBdr>
        <w:top w:val="none" w:sz="0" w:space="0" w:color="auto"/>
        <w:left w:val="none" w:sz="0" w:space="0" w:color="auto"/>
        <w:bottom w:val="none" w:sz="0" w:space="0" w:color="auto"/>
        <w:right w:val="none" w:sz="0" w:space="0" w:color="auto"/>
      </w:divBdr>
      <w:divsChild>
        <w:div w:id="1753430216">
          <w:marLeft w:val="0"/>
          <w:marRight w:val="0"/>
          <w:marTop w:val="0"/>
          <w:marBottom w:val="0"/>
          <w:divBdr>
            <w:top w:val="none" w:sz="0" w:space="0" w:color="auto"/>
            <w:left w:val="none" w:sz="0" w:space="0" w:color="auto"/>
            <w:bottom w:val="dotted" w:sz="6" w:space="4" w:color="DDDDDD"/>
            <w:right w:val="none" w:sz="0" w:space="0" w:color="auto"/>
          </w:divBdr>
          <w:divsChild>
            <w:div w:id="788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08144">
      <w:bodyDiv w:val="1"/>
      <w:marLeft w:val="0"/>
      <w:marRight w:val="0"/>
      <w:marTop w:val="0"/>
      <w:marBottom w:val="0"/>
      <w:divBdr>
        <w:top w:val="none" w:sz="0" w:space="0" w:color="auto"/>
        <w:left w:val="none" w:sz="0" w:space="0" w:color="auto"/>
        <w:bottom w:val="none" w:sz="0" w:space="0" w:color="auto"/>
        <w:right w:val="none" w:sz="0" w:space="0" w:color="auto"/>
      </w:divBdr>
    </w:div>
    <w:div w:id="1701082427">
      <w:bodyDiv w:val="1"/>
      <w:marLeft w:val="0"/>
      <w:marRight w:val="0"/>
      <w:marTop w:val="0"/>
      <w:marBottom w:val="0"/>
      <w:divBdr>
        <w:top w:val="none" w:sz="0" w:space="0" w:color="auto"/>
        <w:left w:val="none" w:sz="0" w:space="0" w:color="auto"/>
        <w:bottom w:val="none" w:sz="0" w:space="0" w:color="auto"/>
        <w:right w:val="none" w:sz="0" w:space="0" w:color="auto"/>
      </w:divBdr>
      <w:divsChild>
        <w:div w:id="635917954">
          <w:marLeft w:val="0"/>
          <w:marRight w:val="0"/>
          <w:marTop w:val="0"/>
          <w:marBottom w:val="150"/>
          <w:divBdr>
            <w:top w:val="none" w:sz="0" w:space="0" w:color="auto"/>
            <w:left w:val="none" w:sz="0" w:space="0" w:color="auto"/>
            <w:bottom w:val="none" w:sz="0" w:space="0" w:color="auto"/>
            <w:right w:val="none" w:sz="0" w:space="0" w:color="auto"/>
          </w:divBdr>
        </w:div>
      </w:divsChild>
    </w:div>
    <w:div w:id="1701322014">
      <w:bodyDiv w:val="1"/>
      <w:marLeft w:val="0"/>
      <w:marRight w:val="0"/>
      <w:marTop w:val="0"/>
      <w:marBottom w:val="0"/>
      <w:divBdr>
        <w:top w:val="none" w:sz="0" w:space="0" w:color="auto"/>
        <w:left w:val="none" w:sz="0" w:space="0" w:color="auto"/>
        <w:bottom w:val="none" w:sz="0" w:space="0" w:color="auto"/>
        <w:right w:val="none" w:sz="0" w:space="0" w:color="auto"/>
      </w:divBdr>
    </w:div>
    <w:div w:id="1701398749">
      <w:bodyDiv w:val="1"/>
      <w:marLeft w:val="0"/>
      <w:marRight w:val="0"/>
      <w:marTop w:val="0"/>
      <w:marBottom w:val="0"/>
      <w:divBdr>
        <w:top w:val="none" w:sz="0" w:space="0" w:color="auto"/>
        <w:left w:val="none" w:sz="0" w:space="0" w:color="auto"/>
        <w:bottom w:val="none" w:sz="0" w:space="0" w:color="auto"/>
        <w:right w:val="none" w:sz="0" w:space="0" w:color="auto"/>
      </w:divBdr>
      <w:divsChild>
        <w:div w:id="647905724">
          <w:marLeft w:val="0"/>
          <w:marRight w:val="0"/>
          <w:marTop w:val="0"/>
          <w:marBottom w:val="0"/>
          <w:divBdr>
            <w:top w:val="none" w:sz="0" w:space="0" w:color="auto"/>
            <w:left w:val="none" w:sz="0" w:space="0" w:color="auto"/>
            <w:bottom w:val="none" w:sz="0" w:space="0" w:color="auto"/>
            <w:right w:val="none" w:sz="0" w:space="0" w:color="auto"/>
          </w:divBdr>
          <w:divsChild>
            <w:div w:id="2461141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2169005">
      <w:bodyDiv w:val="1"/>
      <w:marLeft w:val="0"/>
      <w:marRight w:val="0"/>
      <w:marTop w:val="0"/>
      <w:marBottom w:val="0"/>
      <w:divBdr>
        <w:top w:val="none" w:sz="0" w:space="0" w:color="auto"/>
        <w:left w:val="none" w:sz="0" w:space="0" w:color="auto"/>
        <w:bottom w:val="none" w:sz="0" w:space="0" w:color="auto"/>
        <w:right w:val="none" w:sz="0" w:space="0" w:color="auto"/>
      </w:divBdr>
    </w:div>
    <w:div w:id="1702196657">
      <w:bodyDiv w:val="1"/>
      <w:marLeft w:val="0"/>
      <w:marRight w:val="0"/>
      <w:marTop w:val="0"/>
      <w:marBottom w:val="0"/>
      <w:divBdr>
        <w:top w:val="none" w:sz="0" w:space="0" w:color="auto"/>
        <w:left w:val="none" w:sz="0" w:space="0" w:color="auto"/>
        <w:bottom w:val="none" w:sz="0" w:space="0" w:color="auto"/>
        <w:right w:val="none" w:sz="0" w:space="0" w:color="auto"/>
      </w:divBdr>
      <w:divsChild>
        <w:div w:id="235634304">
          <w:marLeft w:val="0"/>
          <w:marRight w:val="0"/>
          <w:marTop w:val="0"/>
          <w:marBottom w:val="150"/>
          <w:divBdr>
            <w:top w:val="none" w:sz="0" w:space="0" w:color="auto"/>
            <w:left w:val="none" w:sz="0" w:space="0" w:color="auto"/>
            <w:bottom w:val="none" w:sz="0" w:space="0" w:color="auto"/>
            <w:right w:val="none" w:sz="0" w:space="0" w:color="auto"/>
          </w:divBdr>
        </w:div>
        <w:div w:id="324892853">
          <w:marLeft w:val="0"/>
          <w:marRight w:val="0"/>
          <w:marTop w:val="0"/>
          <w:marBottom w:val="150"/>
          <w:divBdr>
            <w:top w:val="none" w:sz="0" w:space="0" w:color="auto"/>
            <w:left w:val="none" w:sz="0" w:space="0" w:color="auto"/>
            <w:bottom w:val="none" w:sz="0" w:space="0" w:color="auto"/>
            <w:right w:val="none" w:sz="0" w:space="0" w:color="auto"/>
          </w:divBdr>
        </w:div>
        <w:div w:id="542446770">
          <w:marLeft w:val="0"/>
          <w:marRight w:val="0"/>
          <w:marTop w:val="0"/>
          <w:marBottom w:val="150"/>
          <w:divBdr>
            <w:top w:val="none" w:sz="0" w:space="0" w:color="auto"/>
            <w:left w:val="none" w:sz="0" w:space="0" w:color="auto"/>
            <w:bottom w:val="none" w:sz="0" w:space="0" w:color="auto"/>
            <w:right w:val="none" w:sz="0" w:space="0" w:color="auto"/>
          </w:divBdr>
        </w:div>
        <w:div w:id="595286575">
          <w:marLeft w:val="0"/>
          <w:marRight w:val="0"/>
          <w:marTop w:val="0"/>
          <w:marBottom w:val="150"/>
          <w:divBdr>
            <w:top w:val="none" w:sz="0" w:space="0" w:color="auto"/>
            <w:left w:val="none" w:sz="0" w:space="0" w:color="auto"/>
            <w:bottom w:val="none" w:sz="0" w:space="0" w:color="auto"/>
            <w:right w:val="none" w:sz="0" w:space="0" w:color="auto"/>
          </w:divBdr>
        </w:div>
        <w:div w:id="629239003">
          <w:marLeft w:val="0"/>
          <w:marRight w:val="0"/>
          <w:marTop w:val="0"/>
          <w:marBottom w:val="150"/>
          <w:divBdr>
            <w:top w:val="none" w:sz="0" w:space="0" w:color="auto"/>
            <w:left w:val="none" w:sz="0" w:space="0" w:color="auto"/>
            <w:bottom w:val="none" w:sz="0" w:space="0" w:color="auto"/>
            <w:right w:val="none" w:sz="0" w:space="0" w:color="auto"/>
          </w:divBdr>
        </w:div>
        <w:div w:id="671682083">
          <w:marLeft w:val="0"/>
          <w:marRight w:val="0"/>
          <w:marTop w:val="0"/>
          <w:marBottom w:val="150"/>
          <w:divBdr>
            <w:top w:val="none" w:sz="0" w:space="0" w:color="auto"/>
            <w:left w:val="none" w:sz="0" w:space="0" w:color="auto"/>
            <w:bottom w:val="none" w:sz="0" w:space="0" w:color="auto"/>
            <w:right w:val="none" w:sz="0" w:space="0" w:color="auto"/>
          </w:divBdr>
        </w:div>
        <w:div w:id="1149444147">
          <w:marLeft w:val="0"/>
          <w:marRight w:val="0"/>
          <w:marTop w:val="0"/>
          <w:marBottom w:val="150"/>
          <w:divBdr>
            <w:top w:val="none" w:sz="0" w:space="0" w:color="auto"/>
            <w:left w:val="none" w:sz="0" w:space="0" w:color="auto"/>
            <w:bottom w:val="none" w:sz="0" w:space="0" w:color="auto"/>
            <w:right w:val="none" w:sz="0" w:space="0" w:color="auto"/>
          </w:divBdr>
        </w:div>
        <w:div w:id="1165702126">
          <w:marLeft w:val="0"/>
          <w:marRight w:val="0"/>
          <w:marTop w:val="0"/>
          <w:marBottom w:val="150"/>
          <w:divBdr>
            <w:top w:val="none" w:sz="0" w:space="0" w:color="auto"/>
            <w:left w:val="none" w:sz="0" w:space="0" w:color="auto"/>
            <w:bottom w:val="none" w:sz="0" w:space="0" w:color="auto"/>
            <w:right w:val="none" w:sz="0" w:space="0" w:color="auto"/>
          </w:divBdr>
        </w:div>
        <w:div w:id="1267692246">
          <w:marLeft w:val="0"/>
          <w:marRight w:val="0"/>
          <w:marTop w:val="0"/>
          <w:marBottom w:val="150"/>
          <w:divBdr>
            <w:top w:val="none" w:sz="0" w:space="0" w:color="auto"/>
            <w:left w:val="none" w:sz="0" w:space="0" w:color="auto"/>
            <w:bottom w:val="none" w:sz="0" w:space="0" w:color="auto"/>
            <w:right w:val="none" w:sz="0" w:space="0" w:color="auto"/>
          </w:divBdr>
        </w:div>
        <w:div w:id="1322661751">
          <w:marLeft w:val="0"/>
          <w:marRight w:val="0"/>
          <w:marTop w:val="0"/>
          <w:marBottom w:val="150"/>
          <w:divBdr>
            <w:top w:val="none" w:sz="0" w:space="0" w:color="auto"/>
            <w:left w:val="none" w:sz="0" w:space="0" w:color="auto"/>
            <w:bottom w:val="none" w:sz="0" w:space="0" w:color="auto"/>
            <w:right w:val="none" w:sz="0" w:space="0" w:color="auto"/>
          </w:divBdr>
        </w:div>
        <w:div w:id="1467815227">
          <w:marLeft w:val="0"/>
          <w:marRight w:val="0"/>
          <w:marTop w:val="0"/>
          <w:marBottom w:val="150"/>
          <w:divBdr>
            <w:top w:val="none" w:sz="0" w:space="0" w:color="auto"/>
            <w:left w:val="none" w:sz="0" w:space="0" w:color="auto"/>
            <w:bottom w:val="none" w:sz="0" w:space="0" w:color="auto"/>
            <w:right w:val="none" w:sz="0" w:space="0" w:color="auto"/>
          </w:divBdr>
        </w:div>
        <w:div w:id="1483231596">
          <w:marLeft w:val="0"/>
          <w:marRight w:val="0"/>
          <w:marTop w:val="0"/>
          <w:marBottom w:val="150"/>
          <w:divBdr>
            <w:top w:val="none" w:sz="0" w:space="0" w:color="auto"/>
            <w:left w:val="none" w:sz="0" w:space="0" w:color="auto"/>
            <w:bottom w:val="none" w:sz="0" w:space="0" w:color="auto"/>
            <w:right w:val="none" w:sz="0" w:space="0" w:color="auto"/>
          </w:divBdr>
        </w:div>
        <w:div w:id="1500660548">
          <w:marLeft w:val="0"/>
          <w:marRight w:val="0"/>
          <w:marTop w:val="0"/>
          <w:marBottom w:val="150"/>
          <w:divBdr>
            <w:top w:val="none" w:sz="0" w:space="0" w:color="auto"/>
            <w:left w:val="none" w:sz="0" w:space="0" w:color="auto"/>
            <w:bottom w:val="none" w:sz="0" w:space="0" w:color="auto"/>
            <w:right w:val="none" w:sz="0" w:space="0" w:color="auto"/>
          </w:divBdr>
        </w:div>
        <w:div w:id="1605187793">
          <w:marLeft w:val="0"/>
          <w:marRight w:val="0"/>
          <w:marTop w:val="0"/>
          <w:marBottom w:val="150"/>
          <w:divBdr>
            <w:top w:val="none" w:sz="0" w:space="0" w:color="auto"/>
            <w:left w:val="none" w:sz="0" w:space="0" w:color="auto"/>
            <w:bottom w:val="none" w:sz="0" w:space="0" w:color="auto"/>
            <w:right w:val="none" w:sz="0" w:space="0" w:color="auto"/>
          </w:divBdr>
        </w:div>
        <w:div w:id="1841920649">
          <w:marLeft w:val="0"/>
          <w:marRight w:val="0"/>
          <w:marTop w:val="0"/>
          <w:marBottom w:val="150"/>
          <w:divBdr>
            <w:top w:val="none" w:sz="0" w:space="0" w:color="auto"/>
            <w:left w:val="none" w:sz="0" w:space="0" w:color="auto"/>
            <w:bottom w:val="none" w:sz="0" w:space="0" w:color="auto"/>
            <w:right w:val="none" w:sz="0" w:space="0" w:color="auto"/>
          </w:divBdr>
        </w:div>
        <w:div w:id="1990592595">
          <w:marLeft w:val="0"/>
          <w:marRight w:val="0"/>
          <w:marTop w:val="0"/>
          <w:marBottom w:val="150"/>
          <w:divBdr>
            <w:top w:val="none" w:sz="0" w:space="0" w:color="auto"/>
            <w:left w:val="none" w:sz="0" w:space="0" w:color="auto"/>
            <w:bottom w:val="none" w:sz="0" w:space="0" w:color="auto"/>
            <w:right w:val="none" w:sz="0" w:space="0" w:color="auto"/>
          </w:divBdr>
        </w:div>
        <w:div w:id="2003778578">
          <w:marLeft w:val="0"/>
          <w:marRight w:val="0"/>
          <w:marTop w:val="0"/>
          <w:marBottom w:val="150"/>
          <w:divBdr>
            <w:top w:val="none" w:sz="0" w:space="0" w:color="auto"/>
            <w:left w:val="none" w:sz="0" w:space="0" w:color="auto"/>
            <w:bottom w:val="none" w:sz="0" w:space="0" w:color="auto"/>
            <w:right w:val="none" w:sz="0" w:space="0" w:color="auto"/>
          </w:divBdr>
        </w:div>
      </w:divsChild>
    </w:div>
    <w:div w:id="1702242660">
      <w:bodyDiv w:val="1"/>
      <w:marLeft w:val="0"/>
      <w:marRight w:val="0"/>
      <w:marTop w:val="0"/>
      <w:marBottom w:val="0"/>
      <w:divBdr>
        <w:top w:val="none" w:sz="0" w:space="0" w:color="auto"/>
        <w:left w:val="none" w:sz="0" w:space="0" w:color="auto"/>
        <w:bottom w:val="none" w:sz="0" w:space="0" w:color="auto"/>
        <w:right w:val="none" w:sz="0" w:space="0" w:color="auto"/>
      </w:divBdr>
      <w:divsChild>
        <w:div w:id="1733306357">
          <w:marLeft w:val="0"/>
          <w:marRight w:val="0"/>
          <w:marTop w:val="0"/>
          <w:marBottom w:val="0"/>
          <w:divBdr>
            <w:top w:val="none" w:sz="0" w:space="0" w:color="auto"/>
            <w:left w:val="none" w:sz="0" w:space="0" w:color="auto"/>
            <w:bottom w:val="dotted" w:sz="6" w:space="4" w:color="DDDDDD"/>
            <w:right w:val="none" w:sz="0" w:space="0" w:color="auto"/>
          </w:divBdr>
        </w:div>
      </w:divsChild>
    </w:div>
    <w:div w:id="1702437183">
      <w:bodyDiv w:val="1"/>
      <w:marLeft w:val="0"/>
      <w:marRight w:val="0"/>
      <w:marTop w:val="0"/>
      <w:marBottom w:val="0"/>
      <w:divBdr>
        <w:top w:val="none" w:sz="0" w:space="0" w:color="auto"/>
        <w:left w:val="none" w:sz="0" w:space="0" w:color="auto"/>
        <w:bottom w:val="none" w:sz="0" w:space="0" w:color="auto"/>
        <w:right w:val="none" w:sz="0" w:space="0" w:color="auto"/>
      </w:divBdr>
      <w:divsChild>
        <w:div w:id="1089427809">
          <w:marLeft w:val="0"/>
          <w:marRight w:val="0"/>
          <w:marTop w:val="0"/>
          <w:marBottom w:val="225"/>
          <w:divBdr>
            <w:top w:val="none" w:sz="0" w:space="0" w:color="auto"/>
            <w:left w:val="none" w:sz="0" w:space="0" w:color="auto"/>
            <w:bottom w:val="none" w:sz="0" w:space="0" w:color="auto"/>
            <w:right w:val="none" w:sz="0" w:space="0" w:color="auto"/>
          </w:divBdr>
        </w:div>
        <w:div w:id="674845457">
          <w:marLeft w:val="0"/>
          <w:marRight w:val="0"/>
          <w:marTop w:val="0"/>
          <w:marBottom w:val="225"/>
          <w:divBdr>
            <w:top w:val="none" w:sz="0" w:space="0" w:color="auto"/>
            <w:left w:val="none" w:sz="0" w:space="0" w:color="auto"/>
            <w:bottom w:val="none" w:sz="0" w:space="0" w:color="auto"/>
            <w:right w:val="none" w:sz="0" w:space="0" w:color="auto"/>
          </w:divBdr>
          <w:divsChild>
            <w:div w:id="480007195">
              <w:marLeft w:val="0"/>
              <w:marRight w:val="0"/>
              <w:marTop w:val="0"/>
              <w:marBottom w:val="0"/>
              <w:divBdr>
                <w:top w:val="none" w:sz="0" w:space="0" w:color="auto"/>
                <w:left w:val="none" w:sz="0" w:space="0" w:color="auto"/>
                <w:bottom w:val="none" w:sz="0" w:space="0" w:color="auto"/>
                <w:right w:val="none" w:sz="0" w:space="0" w:color="auto"/>
              </w:divBdr>
              <w:divsChild>
                <w:div w:id="18534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8456">
      <w:bodyDiv w:val="1"/>
      <w:marLeft w:val="0"/>
      <w:marRight w:val="0"/>
      <w:marTop w:val="0"/>
      <w:marBottom w:val="0"/>
      <w:divBdr>
        <w:top w:val="none" w:sz="0" w:space="0" w:color="auto"/>
        <w:left w:val="none" w:sz="0" w:space="0" w:color="auto"/>
        <w:bottom w:val="none" w:sz="0" w:space="0" w:color="auto"/>
        <w:right w:val="none" w:sz="0" w:space="0" w:color="auto"/>
      </w:divBdr>
      <w:divsChild>
        <w:div w:id="287786362">
          <w:marLeft w:val="0"/>
          <w:marRight w:val="0"/>
          <w:marTop w:val="0"/>
          <w:marBottom w:val="0"/>
          <w:divBdr>
            <w:top w:val="none" w:sz="0" w:space="0" w:color="auto"/>
            <w:left w:val="none" w:sz="0" w:space="0" w:color="auto"/>
            <w:bottom w:val="none" w:sz="0" w:space="0" w:color="auto"/>
            <w:right w:val="none" w:sz="0" w:space="0" w:color="auto"/>
          </w:divBdr>
          <w:divsChild>
            <w:div w:id="1389649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3087628">
      <w:bodyDiv w:val="1"/>
      <w:marLeft w:val="0"/>
      <w:marRight w:val="0"/>
      <w:marTop w:val="0"/>
      <w:marBottom w:val="0"/>
      <w:divBdr>
        <w:top w:val="none" w:sz="0" w:space="0" w:color="auto"/>
        <w:left w:val="none" w:sz="0" w:space="0" w:color="auto"/>
        <w:bottom w:val="none" w:sz="0" w:space="0" w:color="auto"/>
        <w:right w:val="none" w:sz="0" w:space="0" w:color="auto"/>
      </w:divBdr>
      <w:divsChild>
        <w:div w:id="1356879073">
          <w:marLeft w:val="0"/>
          <w:marRight w:val="0"/>
          <w:marTop w:val="0"/>
          <w:marBottom w:val="0"/>
          <w:divBdr>
            <w:top w:val="none" w:sz="0" w:space="0" w:color="auto"/>
            <w:left w:val="none" w:sz="0" w:space="0" w:color="auto"/>
            <w:bottom w:val="none" w:sz="0" w:space="0" w:color="auto"/>
            <w:right w:val="none" w:sz="0" w:space="0" w:color="auto"/>
          </w:divBdr>
          <w:divsChild>
            <w:div w:id="867912331">
              <w:marLeft w:val="0"/>
              <w:marRight w:val="0"/>
              <w:marTop w:val="0"/>
              <w:marBottom w:val="0"/>
              <w:divBdr>
                <w:top w:val="none" w:sz="0" w:space="0" w:color="auto"/>
                <w:left w:val="none" w:sz="0" w:space="0" w:color="auto"/>
                <w:bottom w:val="none" w:sz="0" w:space="0" w:color="auto"/>
                <w:right w:val="none" w:sz="0" w:space="0" w:color="auto"/>
              </w:divBdr>
              <w:divsChild>
                <w:div w:id="256137504">
                  <w:marLeft w:val="0"/>
                  <w:marRight w:val="0"/>
                  <w:marTop w:val="0"/>
                  <w:marBottom w:val="0"/>
                  <w:divBdr>
                    <w:top w:val="none" w:sz="0" w:space="0" w:color="auto"/>
                    <w:left w:val="none" w:sz="0" w:space="0" w:color="auto"/>
                    <w:bottom w:val="none" w:sz="0" w:space="0" w:color="auto"/>
                    <w:right w:val="none" w:sz="0" w:space="0" w:color="auto"/>
                  </w:divBdr>
                  <w:divsChild>
                    <w:div w:id="1929462532">
                      <w:marLeft w:val="0"/>
                      <w:marRight w:val="0"/>
                      <w:marTop w:val="0"/>
                      <w:marBottom w:val="0"/>
                      <w:divBdr>
                        <w:top w:val="none" w:sz="0" w:space="0" w:color="auto"/>
                        <w:left w:val="none" w:sz="0" w:space="0" w:color="auto"/>
                        <w:bottom w:val="none" w:sz="0" w:space="0" w:color="auto"/>
                        <w:right w:val="none" w:sz="0" w:space="0" w:color="auto"/>
                      </w:divBdr>
                      <w:divsChild>
                        <w:div w:id="830024787">
                          <w:marLeft w:val="0"/>
                          <w:marRight w:val="0"/>
                          <w:marTop w:val="0"/>
                          <w:marBottom w:val="0"/>
                          <w:divBdr>
                            <w:top w:val="none" w:sz="0" w:space="0" w:color="auto"/>
                            <w:left w:val="none" w:sz="0" w:space="0" w:color="auto"/>
                            <w:bottom w:val="none" w:sz="0" w:space="0" w:color="auto"/>
                            <w:right w:val="none" w:sz="0" w:space="0" w:color="auto"/>
                          </w:divBdr>
                          <w:divsChild>
                            <w:div w:id="978536591">
                              <w:marLeft w:val="0"/>
                              <w:marRight w:val="0"/>
                              <w:marTop w:val="0"/>
                              <w:marBottom w:val="0"/>
                              <w:divBdr>
                                <w:top w:val="none" w:sz="0" w:space="0" w:color="auto"/>
                                <w:left w:val="none" w:sz="0" w:space="0" w:color="auto"/>
                                <w:bottom w:val="none" w:sz="0" w:space="0" w:color="auto"/>
                                <w:right w:val="none" w:sz="0" w:space="0" w:color="auto"/>
                              </w:divBdr>
                              <w:divsChild>
                                <w:div w:id="2130782592">
                                  <w:marLeft w:val="0"/>
                                  <w:marRight w:val="0"/>
                                  <w:marTop w:val="0"/>
                                  <w:marBottom w:val="0"/>
                                  <w:divBdr>
                                    <w:top w:val="none" w:sz="0" w:space="0" w:color="auto"/>
                                    <w:left w:val="none" w:sz="0" w:space="0" w:color="auto"/>
                                    <w:bottom w:val="none" w:sz="0" w:space="0" w:color="auto"/>
                                    <w:right w:val="none" w:sz="0" w:space="0" w:color="auto"/>
                                  </w:divBdr>
                                  <w:divsChild>
                                    <w:div w:id="15456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168712">
      <w:bodyDiv w:val="1"/>
      <w:marLeft w:val="0"/>
      <w:marRight w:val="0"/>
      <w:marTop w:val="0"/>
      <w:marBottom w:val="0"/>
      <w:divBdr>
        <w:top w:val="none" w:sz="0" w:space="0" w:color="auto"/>
        <w:left w:val="none" w:sz="0" w:space="0" w:color="auto"/>
        <w:bottom w:val="none" w:sz="0" w:space="0" w:color="auto"/>
        <w:right w:val="none" w:sz="0" w:space="0" w:color="auto"/>
      </w:divBdr>
      <w:divsChild>
        <w:div w:id="1741831799">
          <w:marLeft w:val="0"/>
          <w:marRight w:val="0"/>
          <w:marTop w:val="0"/>
          <w:marBottom w:val="150"/>
          <w:divBdr>
            <w:top w:val="none" w:sz="0" w:space="0" w:color="auto"/>
            <w:left w:val="none" w:sz="0" w:space="0" w:color="auto"/>
            <w:bottom w:val="none" w:sz="0" w:space="0" w:color="auto"/>
            <w:right w:val="none" w:sz="0" w:space="0" w:color="auto"/>
          </w:divBdr>
        </w:div>
      </w:divsChild>
    </w:div>
    <w:div w:id="1703241223">
      <w:bodyDiv w:val="1"/>
      <w:marLeft w:val="0"/>
      <w:marRight w:val="0"/>
      <w:marTop w:val="0"/>
      <w:marBottom w:val="0"/>
      <w:divBdr>
        <w:top w:val="none" w:sz="0" w:space="0" w:color="auto"/>
        <w:left w:val="none" w:sz="0" w:space="0" w:color="auto"/>
        <w:bottom w:val="none" w:sz="0" w:space="0" w:color="auto"/>
        <w:right w:val="none" w:sz="0" w:space="0" w:color="auto"/>
      </w:divBdr>
      <w:divsChild>
        <w:div w:id="803236577">
          <w:marLeft w:val="0"/>
          <w:marRight w:val="0"/>
          <w:marTop w:val="0"/>
          <w:marBottom w:val="0"/>
          <w:divBdr>
            <w:top w:val="none" w:sz="0" w:space="0" w:color="auto"/>
            <w:left w:val="none" w:sz="0" w:space="0" w:color="auto"/>
            <w:bottom w:val="none" w:sz="0" w:space="0" w:color="auto"/>
            <w:right w:val="none" w:sz="0" w:space="0" w:color="auto"/>
          </w:divBdr>
          <w:divsChild>
            <w:div w:id="148719215">
              <w:marLeft w:val="0"/>
              <w:marRight w:val="0"/>
              <w:marTop w:val="0"/>
              <w:marBottom w:val="0"/>
              <w:divBdr>
                <w:top w:val="none" w:sz="0" w:space="0" w:color="auto"/>
                <w:left w:val="none" w:sz="0" w:space="0" w:color="auto"/>
                <w:bottom w:val="none" w:sz="0" w:space="0" w:color="auto"/>
                <w:right w:val="none" w:sz="0" w:space="0" w:color="auto"/>
              </w:divBdr>
              <w:divsChild>
                <w:div w:id="510025471">
                  <w:marLeft w:val="0"/>
                  <w:marRight w:val="0"/>
                  <w:marTop w:val="0"/>
                  <w:marBottom w:val="0"/>
                  <w:divBdr>
                    <w:top w:val="none" w:sz="0" w:space="0" w:color="auto"/>
                    <w:left w:val="none" w:sz="0" w:space="0" w:color="auto"/>
                    <w:bottom w:val="none" w:sz="0" w:space="0" w:color="auto"/>
                    <w:right w:val="none" w:sz="0" w:space="0" w:color="auto"/>
                  </w:divBdr>
                  <w:divsChild>
                    <w:div w:id="384841242">
                      <w:marLeft w:val="0"/>
                      <w:marRight w:val="0"/>
                      <w:marTop w:val="0"/>
                      <w:marBottom w:val="0"/>
                      <w:divBdr>
                        <w:top w:val="none" w:sz="0" w:space="0" w:color="auto"/>
                        <w:left w:val="none" w:sz="0" w:space="0" w:color="auto"/>
                        <w:bottom w:val="none" w:sz="0" w:space="0" w:color="auto"/>
                        <w:right w:val="none" w:sz="0" w:space="0" w:color="auto"/>
                      </w:divBdr>
                      <w:divsChild>
                        <w:div w:id="120274475">
                          <w:marLeft w:val="0"/>
                          <w:marRight w:val="0"/>
                          <w:marTop w:val="0"/>
                          <w:marBottom w:val="0"/>
                          <w:divBdr>
                            <w:top w:val="none" w:sz="0" w:space="0" w:color="auto"/>
                            <w:left w:val="none" w:sz="0" w:space="0" w:color="auto"/>
                            <w:bottom w:val="none" w:sz="0" w:space="0" w:color="auto"/>
                            <w:right w:val="none" w:sz="0" w:space="0" w:color="auto"/>
                          </w:divBdr>
                          <w:divsChild>
                            <w:div w:id="1705053929">
                              <w:marLeft w:val="0"/>
                              <w:marRight w:val="0"/>
                              <w:marTop w:val="0"/>
                              <w:marBottom w:val="0"/>
                              <w:divBdr>
                                <w:top w:val="none" w:sz="0" w:space="0" w:color="auto"/>
                                <w:left w:val="none" w:sz="0" w:space="0" w:color="auto"/>
                                <w:bottom w:val="none" w:sz="0" w:space="0" w:color="auto"/>
                                <w:right w:val="none" w:sz="0" w:space="0" w:color="auto"/>
                              </w:divBdr>
                              <w:divsChild>
                                <w:div w:id="1723556743">
                                  <w:marLeft w:val="0"/>
                                  <w:marRight w:val="0"/>
                                  <w:marTop w:val="0"/>
                                  <w:marBottom w:val="0"/>
                                  <w:divBdr>
                                    <w:top w:val="none" w:sz="0" w:space="0" w:color="auto"/>
                                    <w:left w:val="none" w:sz="0" w:space="0" w:color="auto"/>
                                    <w:bottom w:val="none" w:sz="0" w:space="0" w:color="auto"/>
                                    <w:right w:val="none" w:sz="0" w:space="0" w:color="auto"/>
                                  </w:divBdr>
                                  <w:divsChild>
                                    <w:div w:id="17096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364438">
      <w:bodyDiv w:val="1"/>
      <w:marLeft w:val="0"/>
      <w:marRight w:val="0"/>
      <w:marTop w:val="0"/>
      <w:marBottom w:val="0"/>
      <w:divBdr>
        <w:top w:val="none" w:sz="0" w:space="0" w:color="auto"/>
        <w:left w:val="none" w:sz="0" w:space="0" w:color="auto"/>
        <w:bottom w:val="none" w:sz="0" w:space="0" w:color="auto"/>
        <w:right w:val="none" w:sz="0" w:space="0" w:color="auto"/>
      </w:divBdr>
      <w:divsChild>
        <w:div w:id="2146582598">
          <w:marLeft w:val="0"/>
          <w:marRight w:val="0"/>
          <w:marTop w:val="0"/>
          <w:marBottom w:val="0"/>
          <w:divBdr>
            <w:top w:val="none" w:sz="0" w:space="0" w:color="auto"/>
            <w:left w:val="none" w:sz="0" w:space="0" w:color="auto"/>
            <w:bottom w:val="dotted" w:sz="6" w:space="4" w:color="DDDDDD"/>
            <w:right w:val="none" w:sz="0" w:space="0" w:color="auto"/>
          </w:divBdr>
        </w:div>
      </w:divsChild>
    </w:div>
    <w:div w:id="1703553665">
      <w:bodyDiv w:val="1"/>
      <w:marLeft w:val="0"/>
      <w:marRight w:val="0"/>
      <w:marTop w:val="0"/>
      <w:marBottom w:val="0"/>
      <w:divBdr>
        <w:top w:val="none" w:sz="0" w:space="0" w:color="auto"/>
        <w:left w:val="none" w:sz="0" w:space="0" w:color="auto"/>
        <w:bottom w:val="none" w:sz="0" w:space="0" w:color="auto"/>
        <w:right w:val="none" w:sz="0" w:space="0" w:color="auto"/>
      </w:divBdr>
    </w:div>
    <w:div w:id="1703742398">
      <w:bodyDiv w:val="1"/>
      <w:marLeft w:val="0"/>
      <w:marRight w:val="0"/>
      <w:marTop w:val="0"/>
      <w:marBottom w:val="0"/>
      <w:divBdr>
        <w:top w:val="none" w:sz="0" w:space="0" w:color="auto"/>
        <w:left w:val="none" w:sz="0" w:space="0" w:color="auto"/>
        <w:bottom w:val="none" w:sz="0" w:space="0" w:color="auto"/>
        <w:right w:val="none" w:sz="0" w:space="0" w:color="auto"/>
      </w:divBdr>
      <w:divsChild>
        <w:div w:id="1836871043">
          <w:marLeft w:val="0"/>
          <w:marRight w:val="0"/>
          <w:marTop w:val="0"/>
          <w:marBottom w:val="0"/>
          <w:divBdr>
            <w:top w:val="none" w:sz="0" w:space="0" w:color="auto"/>
            <w:left w:val="none" w:sz="0" w:space="0" w:color="auto"/>
            <w:bottom w:val="dotted" w:sz="6" w:space="4" w:color="DDDDDD"/>
            <w:right w:val="none" w:sz="0" w:space="0" w:color="auto"/>
          </w:divBdr>
          <w:divsChild>
            <w:div w:id="185630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11410">
      <w:bodyDiv w:val="1"/>
      <w:marLeft w:val="0"/>
      <w:marRight w:val="0"/>
      <w:marTop w:val="0"/>
      <w:marBottom w:val="0"/>
      <w:divBdr>
        <w:top w:val="none" w:sz="0" w:space="0" w:color="auto"/>
        <w:left w:val="none" w:sz="0" w:space="0" w:color="auto"/>
        <w:bottom w:val="none" w:sz="0" w:space="0" w:color="auto"/>
        <w:right w:val="none" w:sz="0" w:space="0" w:color="auto"/>
      </w:divBdr>
      <w:divsChild>
        <w:div w:id="709573265">
          <w:marLeft w:val="0"/>
          <w:marRight w:val="0"/>
          <w:marTop w:val="0"/>
          <w:marBottom w:val="0"/>
          <w:divBdr>
            <w:top w:val="none" w:sz="0" w:space="0" w:color="auto"/>
            <w:left w:val="none" w:sz="0" w:space="0" w:color="auto"/>
            <w:bottom w:val="none" w:sz="0" w:space="0" w:color="auto"/>
            <w:right w:val="none" w:sz="0" w:space="0" w:color="auto"/>
          </w:divBdr>
          <w:divsChild>
            <w:div w:id="19687327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4820137">
      <w:bodyDiv w:val="1"/>
      <w:marLeft w:val="0"/>
      <w:marRight w:val="0"/>
      <w:marTop w:val="0"/>
      <w:marBottom w:val="0"/>
      <w:divBdr>
        <w:top w:val="none" w:sz="0" w:space="0" w:color="auto"/>
        <w:left w:val="none" w:sz="0" w:space="0" w:color="auto"/>
        <w:bottom w:val="none" w:sz="0" w:space="0" w:color="auto"/>
        <w:right w:val="none" w:sz="0" w:space="0" w:color="auto"/>
      </w:divBdr>
      <w:divsChild>
        <w:div w:id="949896223">
          <w:marLeft w:val="0"/>
          <w:marRight w:val="0"/>
          <w:marTop w:val="0"/>
          <w:marBottom w:val="150"/>
          <w:divBdr>
            <w:top w:val="none" w:sz="0" w:space="0" w:color="auto"/>
            <w:left w:val="none" w:sz="0" w:space="0" w:color="auto"/>
            <w:bottom w:val="none" w:sz="0" w:space="0" w:color="auto"/>
            <w:right w:val="none" w:sz="0" w:space="0" w:color="auto"/>
          </w:divBdr>
        </w:div>
      </w:divsChild>
    </w:div>
    <w:div w:id="1704864767">
      <w:bodyDiv w:val="1"/>
      <w:marLeft w:val="0"/>
      <w:marRight w:val="0"/>
      <w:marTop w:val="0"/>
      <w:marBottom w:val="0"/>
      <w:divBdr>
        <w:top w:val="none" w:sz="0" w:space="0" w:color="auto"/>
        <w:left w:val="none" w:sz="0" w:space="0" w:color="auto"/>
        <w:bottom w:val="none" w:sz="0" w:space="0" w:color="auto"/>
        <w:right w:val="none" w:sz="0" w:space="0" w:color="auto"/>
      </w:divBdr>
      <w:divsChild>
        <w:div w:id="582492038">
          <w:marLeft w:val="0"/>
          <w:marRight w:val="0"/>
          <w:marTop w:val="0"/>
          <w:marBottom w:val="150"/>
          <w:divBdr>
            <w:top w:val="none" w:sz="0" w:space="0" w:color="auto"/>
            <w:left w:val="none" w:sz="0" w:space="0" w:color="auto"/>
            <w:bottom w:val="none" w:sz="0" w:space="0" w:color="auto"/>
            <w:right w:val="none" w:sz="0" w:space="0" w:color="auto"/>
          </w:divBdr>
          <w:divsChild>
            <w:div w:id="179859778">
              <w:marLeft w:val="0"/>
              <w:marRight w:val="0"/>
              <w:marTop w:val="0"/>
              <w:marBottom w:val="0"/>
              <w:divBdr>
                <w:top w:val="none" w:sz="0" w:space="0" w:color="auto"/>
                <w:left w:val="none" w:sz="0" w:space="0" w:color="auto"/>
                <w:bottom w:val="none" w:sz="0" w:space="0" w:color="auto"/>
                <w:right w:val="none" w:sz="0" w:space="0" w:color="auto"/>
              </w:divBdr>
              <w:divsChild>
                <w:div w:id="11857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7248">
          <w:marLeft w:val="0"/>
          <w:marRight w:val="0"/>
          <w:marTop w:val="0"/>
          <w:marBottom w:val="150"/>
          <w:divBdr>
            <w:top w:val="none" w:sz="0" w:space="0" w:color="auto"/>
            <w:left w:val="none" w:sz="0" w:space="0" w:color="auto"/>
            <w:bottom w:val="none" w:sz="0" w:space="0" w:color="auto"/>
            <w:right w:val="none" w:sz="0" w:space="0" w:color="auto"/>
          </w:divBdr>
        </w:div>
        <w:div w:id="1617591741">
          <w:marLeft w:val="0"/>
          <w:marRight w:val="0"/>
          <w:marTop w:val="0"/>
          <w:marBottom w:val="0"/>
          <w:divBdr>
            <w:top w:val="none" w:sz="0" w:space="0" w:color="auto"/>
            <w:left w:val="none" w:sz="0" w:space="0" w:color="auto"/>
            <w:bottom w:val="none" w:sz="0" w:space="0" w:color="auto"/>
            <w:right w:val="none" w:sz="0" w:space="0" w:color="auto"/>
          </w:divBdr>
          <w:divsChild>
            <w:div w:id="13016875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05329248">
      <w:bodyDiv w:val="1"/>
      <w:marLeft w:val="0"/>
      <w:marRight w:val="0"/>
      <w:marTop w:val="0"/>
      <w:marBottom w:val="0"/>
      <w:divBdr>
        <w:top w:val="none" w:sz="0" w:space="0" w:color="auto"/>
        <w:left w:val="none" w:sz="0" w:space="0" w:color="auto"/>
        <w:bottom w:val="none" w:sz="0" w:space="0" w:color="auto"/>
        <w:right w:val="none" w:sz="0" w:space="0" w:color="auto"/>
      </w:divBdr>
      <w:divsChild>
        <w:div w:id="347023135">
          <w:marLeft w:val="0"/>
          <w:marRight w:val="0"/>
          <w:marTop w:val="0"/>
          <w:marBottom w:val="0"/>
          <w:divBdr>
            <w:top w:val="none" w:sz="0" w:space="0" w:color="auto"/>
            <w:left w:val="none" w:sz="0" w:space="0" w:color="auto"/>
            <w:bottom w:val="dotted" w:sz="6" w:space="4" w:color="DDDDDD"/>
            <w:right w:val="none" w:sz="0" w:space="0" w:color="auto"/>
          </w:divBdr>
          <w:divsChild>
            <w:div w:id="3946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8768">
      <w:bodyDiv w:val="1"/>
      <w:marLeft w:val="0"/>
      <w:marRight w:val="0"/>
      <w:marTop w:val="0"/>
      <w:marBottom w:val="0"/>
      <w:divBdr>
        <w:top w:val="none" w:sz="0" w:space="0" w:color="auto"/>
        <w:left w:val="none" w:sz="0" w:space="0" w:color="auto"/>
        <w:bottom w:val="none" w:sz="0" w:space="0" w:color="auto"/>
        <w:right w:val="none" w:sz="0" w:space="0" w:color="auto"/>
      </w:divBdr>
      <w:divsChild>
        <w:div w:id="1869877752">
          <w:marLeft w:val="0"/>
          <w:marRight w:val="0"/>
          <w:marTop w:val="0"/>
          <w:marBottom w:val="150"/>
          <w:divBdr>
            <w:top w:val="none" w:sz="0" w:space="0" w:color="auto"/>
            <w:left w:val="none" w:sz="0" w:space="0" w:color="auto"/>
            <w:bottom w:val="none" w:sz="0" w:space="0" w:color="auto"/>
            <w:right w:val="none" w:sz="0" w:space="0" w:color="auto"/>
          </w:divBdr>
        </w:div>
      </w:divsChild>
    </w:div>
    <w:div w:id="1705449008">
      <w:bodyDiv w:val="1"/>
      <w:marLeft w:val="0"/>
      <w:marRight w:val="0"/>
      <w:marTop w:val="0"/>
      <w:marBottom w:val="0"/>
      <w:divBdr>
        <w:top w:val="none" w:sz="0" w:space="0" w:color="auto"/>
        <w:left w:val="none" w:sz="0" w:space="0" w:color="auto"/>
        <w:bottom w:val="none" w:sz="0" w:space="0" w:color="auto"/>
        <w:right w:val="none" w:sz="0" w:space="0" w:color="auto"/>
      </w:divBdr>
    </w:div>
    <w:div w:id="1705524326">
      <w:bodyDiv w:val="1"/>
      <w:marLeft w:val="0"/>
      <w:marRight w:val="0"/>
      <w:marTop w:val="0"/>
      <w:marBottom w:val="0"/>
      <w:divBdr>
        <w:top w:val="none" w:sz="0" w:space="0" w:color="auto"/>
        <w:left w:val="none" w:sz="0" w:space="0" w:color="auto"/>
        <w:bottom w:val="none" w:sz="0" w:space="0" w:color="auto"/>
        <w:right w:val="none" w:sz="0" w:space="0" w:color="auto"/>
      </w:divBdr>
      <w:divsChild>
        <w:div w:id="532763933">
          <w:marLeft w:val="0"/>
          <w:marRight w:val="0"/>
          <w:marTop w:val="0"/>
          <w:marBottom w:val="0"/>
          <w:divBdr>
            <w:top w:val="none" w:sz="0" w:space="0" w:color="auto"/>
            <w:left w:val="none" w:sz="0" w:space="0" w:color="auto"/>
            <w:bottom w:val="none" w:sz="0" w:space="0" w:color="auto"/>
            <w:right w:val="none" w:sz="0" w:space="0" w:color="auto"/>
          </w:divBdr>
          <w:divsChild>
            <w:div w:id="989867929">
              <w:marLeft w:val="0"/>
              <w:marRight w:val="0"/>
              <w:marTop w:val="0"/>
              <w:marBottom w:val="0"/>
              <w:divBdr>
                <w:top w:val="none" w:sz="0" w:space="0" w:color="auto"/>
                <w:left w:val="none" w:sz="0" w:space="0" w:color="auto"/>
                <w:bottom w:val="none" w:sz="0" w:space="0" w:color="auto"/>
                <w:right w:val="none" w:sz="0" w:space="0" w:color="auto"/>
              </w:divBdr>
              <w:divsChild>
                <w:div w:id="1763336250">
                  <w:marLeft w:val="0"/>
                  <w:marRight w:val="0"/>
                  <w:marTop w:val="0"/>
                  <w:marBottom w:val="0"/>
                  <w:divBdr>
                    <w:top w:val="none" w:sz="0" w:space="0" w:color="auto"/>
                    <w:left w:val="none" w:sz="0" w:space="0" w:color="auto"/>
                    <w:bottom w:val="none" w:sz="0" w:space="0" w:color="auto"/>
                    <w:right w:val="none" w:sz="0" w:space="0" w:color="auto"/>
                  </w:divBdr>
                  <w:divsChild>
                    <w:div w:id="1164586814">
                      <w:marLeft w:val="0"/>
                      <w:marRight w:val="0"/>
                      <w:marTop w:val="0"/>
                      <w:marBottom w:val="0"/>
                      <w:divBdr>
                        <w:top w:val="none" w:sz="0" w:space="0" w:color="auto"/>
                        <w:left w:val="none" w:sz="0" w:space="0" w:color="auto"/>
                        <w:bottom w:val="none" w:sz="0" w:space="0" w:color="auto"/>
                        <w:right w:val="none" w:sz="0" w:space="0" w:color="auto"/>
                      </w:divBdr>
                      <w:divsChild>
                        <w:div w:id="2082629234">
                          <w:marLeft w:val="0"/>
                          <w:marRight w:val="0"/>
                          <w:marTop w:val="0"/>
                          <w:marBottom w:val="0"/>
                          <w:divBdr>
                            <w:top w:val="none" w:sz="0" w:space="0" w:color="auto"/>
                            <w:left w:val="none" w:sz="0" w:space="0" w:color="auto"/>
                            <w:bottom w:val="none" w:sz="0" w:space="0" w:color="auto"/>
                            <w:right w:val="none" w:sz="0" w:space="0" w:color="auto"/>
                          </w:divBdr>
                          <w:divsChild>
                            <w:div w:id="547882885">
                              <w:marLeft w:val="0"/>
                              <w:marRight w:val="0"/>
                              <w:marTop w:val="0"/>
                              <w:marBottom w:val="0"/>
                              <w:divBdr>
                                <w:top w:val="none" w:sz="0" w:space="0" w:color="auto"/>
                                <w:left w:val="none" w:sz="0" w:space="0" w:color="auto"/>
                                <w:bottom w:val="none" w:sz="0" w:space="0" w:color="auto"/>
                                <w:right w:val="none" w:sz="0" w:space="0" w:color="auto"/>
                              </w:divBdr>
                              <w:divsChild>
                                <w:div w:id="1982227070">
                                  <w:marLeft w:val="0"/>
                                  <w:marRight w:val="0"/>
                                  <w:marTop w:val="0"/>
                                  <w:marBottom w:val="0"/>
                                  <w:divBdr>
                                    <w:top w:val="none" w:sz="0" w:space="0" w:color="auto"/>
                                    <w:left w:val="none" w:sz="0" w:space="0" w:color="auto"/>
                                    <w:bottom w:val="none" w:sz="0" w:space="0" w:color="auto"/>
                                    <w:right w:val="none" w:sz="0" w:space="0" w:color="auto"/>
                                  </w:divBdr>
                                  <w:divsChild>
                                    <w:div w:id="5329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060130">
      <w:bodyDiv w:val="1"/>
      <w:marLeft w:val="0"/>
      <w:marRight w:val="0"/>
      <w:marTop w:val="0"/>
      <w:marBottom w:val="0"/>
      <w:divBdr>
        <w:top w:val="none" w:sz="0" w:space="0" w:color="auto"/>
        <w:left w:val="none" w:sz="0" w:space="0" w:color="auto"/>
        <w:bottom w:val="none" w:sz="0" w:space="0" w:color="auto"/>
        <w:right w:val="none" w:sz="0" w:space="0" w:color="auto"/>
      </w:divBdr>
      <w:divsChild>
        <w:div w:id="72750307">
          <w:marLeft w:val="0"/>
          <w:marRight w:val="0"/>
          <w:marTop w:val="0"/>
          <w:marBottom w:val="0"/>
          <w:divBdr>
            <w:top w:val="none" w:sz="0" w:space="0" w:color="auto"/>
            <w:left w:val="none" w:sz="0" w:space="0" w:color="auto"/>
            <w:bottom w:val="none" w:sz="0" w:space="0" w:color="auto"/>
            <w:right w:val="none" w:sz="0" w:space="0" w:color="auto"/>
          </w:divBdr>
        </w:div>
      </w:divsChild>
    </w:div>
    <w:div w:id="1706447783">
      <w:bodyDiv w:val="1"/>
      <w:marLeft w:val="0"/>
      <w:marRight w:val="0"/>
      <w:marTop w:val="0"/>
      <w:marBottom w:val="0"/>
      <w:divBdr>
        <w:top w:val="none" w:sz="0" w:space="0" w:color="auto"/>
        <w:left w:val="none" w:sz="0" w:space="0" w:color="auto"/>
        <w:bottom w:val="none" w:sz="0" w:space="0" w:color="auto"/>
        <w:right w:val="none" w:sz="0" w:space="0" w:color="auto"/>
      </w:divBdr>
      <w:divsChild>
        <w:div w:id="175391398">
          <w:marLeft w:val="0"/>
          <w:marRight w:val="0"/>
          <w:marTop w:val="0"/>
          <w:marBottom w:val="0"/>
          <w:divBdr>
            <w:top w:val="none" w:sz="0" w:space="0" w:color="auto"/>
            <w:left w:val="none" w:sz="0" w:space="0" w:color="auto"/>
            <w:bottom w:val="none" w:sz="0" w:space="0" w:color="auto"/>
            <w:right w:val="none" w:sz="0" w:space="0" w:color="auto"/>
          </w:divBdr>
          <w:divsChild>
            <w:div w:id="10252063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7178194">
      <w:bodyDiv w:val="1"/>
      <w:marLeft w:val="0"/>
      <w:marRight w:val="0"/>
      <w:marTop w:val="0"/>
      <w:marBottom w:val="0"/>
      <w:divBdr>
        <w:top w:val="none" w:sz="0" w:space="0" w:color="auto"/>
        <w:left w:val="none" w:sz="0" w:space="0" w:color="auto"/>
        <w:bottom w:val="none" w:sz="0" w:space="0" w:color="auto"/>
        <w:right w:val="none" w:sz="0" w:space="0" w:color="auto"/>
      </w:divBdr>
      <w:divsChild>
        <w:div w:id="755055239">
          <w:marLeft w:val="0"/>
          <w:marRight w:val="0"/>
          <w:marTop w:val="0"/>
          <w:marBottom w:val="150"/>
          <w:divBdr>
            <w:top w:val="none" w:sz="0" w:space="0" w:color="auto"/>
            <w:left w:val="none" w:sz="0" w:space="0" w:color="auto"/>
            <w:bottom w:val="none" w:sz="0" w:space="0" w:color="auto"/>
            <w:right w:val="none" w:sz="0" w:space="0" w:color="auto"/>
          </w:divBdr>
        </w:div>
      </w:divsChild>
    </w:div>
    <w:div w:id="1707482347">
      <w:bodyDiv w:val="1"/>
      <w:marLeft w:val="0"/>
      <w:marRight w:val="0"/>
      <w:marTop w:val="0"/>
      <w:marBottom w:val="0"/>
      <w:divBdr>
        <w:top w:val="none" w:sz="0" w:space="0" w:color="auto"/>
        <w:left w:val="none" w:sz="0" w:space="0" w:color="auto"/>
        <w:bottom w:val="none" w:sz="0" w:space="0" w:color="auto"/>
        <w:right w:val="none" w:sz="0" w:space="0" w:color="auto"/>
      </w:divBdr>
      <w:divsChild>
        <w:div w:id="565992968">
          <w:marLeft w:val="0"/>
          <w:marRight w:val="0"/>
          <w:marTop w:val="0"/>
          <w:marBottom w:val="150"/>
          <w:divBdr>
            <w:top w:val="none" w:sz="0" w:space="0" w:color="auto"/>
            <w:left w:val="none" w:sz="0" w:space="0" w:color="auto"/>
            <w:bottom w:val="none" w:sz="0" w:space="0" w:color="auto"/>
            <w:right w:val="none" w:sz="0" w:space="0" w:color="auto"/>
          </w:divBdr>
          <w:divsChild>
            <w:div w:id="1669795798">
              <w:marLeft w:val="0"/>
              <w:marRight w:val="0"/>
              <w:marTop w:val="0"/>
              <w:marBottom w:val="0"/>
              <w:divBdr>
                <w:top w:val="none" w:sz="0" w:space="0" w:color="auto"/>
                <w:left w:val="none" w:sz="0" w:space="0" w:color="auto"/>
                <w:bottom w:val="none" w:sz="0" w:space="0" w:color="auto"/>
                <w:right w:val="none" w:sz="0" w:space="0" w:color="auto"/>
              </w:divBdr>
            </w:div>
          </w:divsChild>
        </w:div>
        <w:div w:id="1792698618">
          <w:marLeft w:val="0"/>
          <w:marRight w:val="0"/>
          <w:marTop w:val="0"/>
          <w:marBottom w:val="150"/>
          <w:divBdr>
            <w:top w:val="none" w:sz="0" w:space="0" w:color="auto"/>
            <w:left w:val="none" w:sz="0" w:space="0" w:color="auto"/>
            <w:bottom w:val="none" w:sz="0" w:space="0" w:color="auto"/>
            <w:right w:val="none" w:sz="0" w:space="0" w:color="auto"/>
          </w:divBdr>
        </w:div>
      </w:divsChild>
    </w:div>
    <w:div w:id="1707825307">
      <w:bodyDiv w:val="1"/>
      <w:marLeft w:val="0"/>
      <w:marRight w:val="0"/>
      <w:marTop w:val="0"/>
      <w:marBottom w:val="0"/>
      <w:divBdr>
        <w:top w:val="none" w:sz="0" w:space="0" w:color="auto"/>
        <w:left w:val="none" w:sz="0" w:space="0" w:color="auto"/>
        <w:bottom w:val="none" w:sz="0" w:space="0" w:color="auto"/>
        <w:right w:val="none" w:sz="0" w:space="0" w:color="auto"/>
      </w:divBdr>
      <w:divsChild>
        <w:div w:id="358049120">
          <w:marLeft w:val="0"/>
          <w:marRight w:val="0"/>
          <w:marTop w:val="0"/>
          <w:marBottom w:val="150"/>
          <w:divBdr>
            <w:top w:val="none" w:sz="0" w:space="0" w:color="auto"/>
            <w:left w:val="none" w:sz="0" w:space="0" w:color="auto"/>
            <w:bottom w:val="none" w:sz="0" w:space="0" w:color="auto"/>
            <w:right w:val="none" w:sz="0" w:space="0" w:color="auto"/>
          </w:divBdr>
          <w:divsChild>
            <w:div w:id="1158349484">
              <w:marLeft w:val="0"/>
              <w:marRight w:val="0"/>
              <w:marTop w:val="0"/>
              <w:marBottom w:val="0"/>
              <w:divBdr>
                <w:top w:val="none" w:sz="0" w:space="0" w:color="auto"/>
                <w:left w:val="none" w:sz="0" w:space="0" w:color="auto"/>
                <w:bottom w:val="none" w:sz="0" w:space="0" w:color="auto"/>
                <w:right w:val="none" w:sz="0" w:space="0" w:color="auto"/>
              </w:divBdr>
            </w:div>
          </w:divsChild>
        </w:div>
        <w:div w:id="700011841">
          <w:marLeft w:val="0"/>
          <w:marRight w:val="0"/>
          <w:marTop w:val="0"/>
          <w:marBottom w:val="150"/>
          <w:divBdr>
            <w:top w:val="none" w:sz="0" w:space="0" w:color="auto"/>
            <w:left w:val="none" w:sz="0" w:space="0" w:color="auto"/>
            <w:bottom w:val="none" w:sz="0" w:space="0" w:color="auto"/>
            <w:right w:val="none" w:sz="0" w:space="0" w:color="auto"/>
          </w:divBdr>
        </w:div>
        <w:div w:id="194387699">
          <w:marLeft w:val="0"/>
          <w:marRight w:val="0"/>
          <w:marTop w:val="0"/>
          <w:marBottom w:val="0"/>
          <w:divBdr>
            <w:top w:val="none" w:sz="0" w:space="0" w:color="auto"/>
            <w:left w:val="none" w:sz="0" w:space="0" w:color="auto"/>
            <w:bottom w:val="none" w:sz="0" w:space="0" w:color="auto"/>
            <w:right w:val="none" w:sz="0" w:space="0" w:color="auto"/>
          </w:divBdr>
          <w:divsChild>
            <w:div w:id="10557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30609">
      <w:bodyDiv w:val="1"/>
      <w:marLeft w:val="0"/>
      <w:marRight w:val="0"/>
      <w:marTop w:val="0"/>
      <w:marBottom w:val="0"/>
      <w:divBdr>
        <w:top w:val="none" w:sz="0" w:space="0" w:color="auto"/>
        <w:left w:val="none" w:sz="0" w:space="0" w:color="auto"/>
        <w:bottom w:val="none" w:sz="0" w:space="0" w:color="auto"/>
        <w:right w:val="none" w:sz="0" w:space="0" w:color="auto"/>
      </w:divBdr>
      <w:divsChild>
        <w:div w:id="1496146815">
          <w:marLeft w:val="0"/>
          <w:marRight w:val="0"/>
          <w:marTop w:val="0"/>
          <w:marBottom w:val="0"/>
          <w:divBdr>
            <w:top w:val="none" w:sz="0" w:space="0" w:color="auto"/>
            <w:left w:val="none" w:sz="0" w:space="0" w:color="auto"/>
            <w:bottom w:val="none" w:sz="0" w:space="0" w:color="auto"/>
            <w:right w:val="none" w:sz="0" w:space="0" w:color="auto"/>
          </w:divBdr>
          <w:divsChild>
            <w:div w:id="1780249197">
              <w:marLeft w:val="0"/>
              <w:marRight w:val="0"/>
              <w:marTop w:val="0"/>
              <w:marBottom w:val="0"/>
              <w:divBdr>
                <w:top w:val="none" w:sz="0" w:space="0" w:color="auto"/>
                <w:left w:val="none" w:sz="0" w:space="0" w:color="auto"/>
                <w:bottom w:val="none" w:sz="0" w:space="0" w:color="auto"/>
                <w:right w:val="none" w:sz="0" w:space="0" w:color="auto"/>
              </w:divBdr>
              <w:divsChild>
                <w:div w:id="12883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4268">
          <w:marLeft w:val="0"/>
          <w:marRight w:val="0"/>
          <w:marTop w:val="0"/>
          <w:marBottom w:val="75"/>
          <w:divBdr>
            <w:top w:val="none" w:sz="0" w:space="0" w:color="auto"/>
            <w:left w:val="none" w:sz="0" w:space="0" w:color="auto"/>
            <w:bottom w:val="none" w:sz="0" w:space="0" w:color="auto"/>
            <w:right w:val="none" w:sz="0" w:space="0" w:color="auto"/>
          </w:divBdr>
        </w:div>
        <w:div w:id="1988315973">
          <w:marLeft w:val="0"/>
          <w:marRight w:val="0"/>
          <w:marTop w:val="0"/>
          <w:marBottom w:val="300"/>
          <w:divBdr>
            <w:top w:val="none" w:sz="0" w:space="0" w:color="auto"/>
            <w:left w:val="none" w:sz="0" w:space="0" w:color="auto"/>
            <w:bottom w:val="none" w:sz="0" w:space="0" w:color="auto"/>
            <w:right w:val="none" w:sz="0" w:space="0" w:color="auto"/>
          </w:divBdr>
          <w:divsChild>
            <w:div w:id="1004237158">
              <w:marLeft w:val="0"/>
              <w:marRight w:val="0"/>
              <w:marTop w:val="0"/>
              <w:marBottom w:val="0"/>
              <w:divBdr>
                <w:top w:val="none" w:sz="0" w:space="0" w:color="auto"/>
                <w:left w:val="none" w:sz="0" w:space="0" w:color="auto"/>
                <w:bottom w:val="none" w:sz="0" w:space="0" w:color="auto"/>
                <w:right w:val="none" w:sz="0" w:space="0" w:color="auto"/>
              </w:divBdr>
            </w:div>
          </w:divsChild>
        </w:div>
        <w:div w:id="677972218">
          <w:marLeft w:val="0"/>
          <w:marRight w:val="0"/>
          <w:marTop w:val="0"/>
          <w:marBottom w:val="0"/>
          <w:divBdr>
            <w:top w:val="none" w:sz="0" w:space="0" w:color="auto"/>
            <w:left w:val="none" w:sz="0" w:space="0" w:color="auto"/>
            <w:bottom w:val="none" w:sz="0" w:space="0" w:color="auto"/>
            <w:right w:val="none" w:sz="0" w:space="0" w:color="auto"/>
          </w:divBdr>
        </w:div>
      </w:divsChild>
    </w:div>
    <w:div w:id="1708290693">
      <w:bodyDiv w:val="1"/>
      <w:marLeft w:val="0"/>
      <w:marRight w:val="0"/>
      <w:marTop w:val="0"/>
      <w:marBottom w:val="0"/>
      <w:divBdr>
        <w:top w:val="none" w:sz="0" w:space="0" w:color="auto"/>
        <w:left w:val="none" w:sz="0" w:space="0" w:color="auto"/>
        <w:bottom w:val="none" w:sz="0" w:space="0" w:color="auto"/>
        <w:right w:val="none" w:sz="0" w:space="0" w:color="auto"/>
      </w:divBdr>
      <w:divsChild>
        <w:div w:id="747848087">
          <w:marLeft w:val="0"/>
          <w:marRight w:val="0"/>
          <w:marTop w:val="0"/>
          <w:marBottom w:val="0"/>
          <w:divBdr>
            <w:top w:val="none" w:sz="0" w:space="0" w:color="auto"/>
            <w:left w:val="none" w:sz="0" w:space="0" w:color="auto"/>
            <w:bottom w:val="none" w:sz="0" w:space="0" w:color="auto"/>
            <w:right w:val="none" w:sz="0" w:space="0" w:color="auto"/>
          </w:divBdr>
        </w:div>
      </w:divsChild>
    </w:div>
    <w:div w:id="1708330507">
      <w:bodyDiv w:val="1"/>
      <w:marLeft w:val="0"/>
      <w:marRight w:val="0"/>
      <w:marTop w:val="0"/>
      <w:marBottom w:val="0"/>
      <w:divBdr>
        <w:top w:val="none" w:sz="0" w:space="0" w:color="auto"/>
        <w:left w:val="none" w:sz="0" w:space="0" w:color="auto"/>
        <w:bottom w:val="none" w:sz="0" w:space="0" w:color="auto"/>
        <w:right w:val="none" w:sz="0" w:space="0" w:color="auto"/>
      </w:divBdr>
      <w:divsChild>
        <w:div w:id="403987245">
          <w:marLeft w:val="0"/>
          <w:marRight w:val="0"/>
          <w:marTop w:val="0"/>
          <w:marBottom w:val="0"/>
          <w:divBdr>
            <w:top w:val="none" w:sz="0" w:space="0" w:color="auto"/>
            <w:left w:val="none" w:sz="0" w:space="0" w:color="auto"/>
            <w:bottom w:val="none" w:sz="0" w:space="0" w:color="auto"/>
            <w:right w:val="none" w:sz="0" w:space="0" w:color="auto"/>
          </w:divBdr>
        </w:div>
        <w:div w:id="1273589307">
          <w:marLeft w:val="0"/>
          <w:marRight w:val="0"/>
          <w:marTop w:val="0"/>
          <w:marBottom w:val="150"/>
          <w:divBdr>
            <w:top w:val="none" w:sz="0" w:space="0" w:color="auto"/>
            <w:left w:val="none" w:sz="0" w:space="0" w:color="auto"/>
            <w:bottom w:val="none" w:sz="0" w:space="0" w:color="auto"/>
            <w:right w:val="none" w:sz="0" w:space="0" w:color="auto"/>
          </w:divBdr>
        </w:div>
      </w:divsChild>
    </w:div>
    <w:div w:id="1708480624">
      <w:bodyDiv w:val="1"/>
      <w:marLeft w:val="0"/>
      <w:marRight w:val="0"/>
      <w:marTop w:val="0"/>
      <w:marBottom w:val="0"/>
      <w:divBdr>
        <w:top w:val="none" w:sz="0" w:space="0" w:color="auto"/>
        <w:left w:val="none" w:sz="0" w:space="0" w:color="auto"/>
        <w:bottom w:val="none" w:sz="0" w:space="0" w:color="auto"/>
        <w:right w:val="none" w:sz="0" w:space="0" w:color="auto"/>
      </w:divBdr>
      <w:divsChild>
        <w:div w:id="1963922726">
          <w:marLeft w:val="0"/>
          <w:marRight w:val="0"/>
          <w:marTop w:val="0"/>
          <w:marBottom w:val="0"/>
          <w:divBdr>
            <w:top w:val="none" w:sz="0" w:space="0" w:color="auto"/>
            <w:left w:val="none" w:sz="0" w:space="0" w:color="auto"/>
            <w:bottom w:val="none" w:sz="0" w:space="0" w:color="auto"/>
            <w:right w:val="none" w:sz="0" w:space="0" w:color="auto"/>
          </w:divBdr>
        </w:div>
      </w:divsChild>
    </w:div>
    <w:div w:id="1708675078">
      <w:bodyDiv w:val="1"/>
      <w:marLeft w:val="0"/>
      <w:marRight w:val="0"/>
      <w:marTop w:val="0"/>
      <w:marBottom w:val="0"/>
      <w:divBdr>
        <w:top w:val="none" w:sz="0" w:space="0" w:color="auto"/>
        <w:left w:val="none" w:sz="0" w:space="0" w:color="auto"/>
        <w:bottom w:val="none" w:sz="0" w:space="0" w:color="auto"/>
        <w:right w:val="none" w:sz="0" w:space="0" w:color="auto"/>
      </w:divBdr>
      <w:divsChild>
        <w:div w:id="135227200">
          <w:marLeft w:val="0"/>
          <w:marRight w:val="0"/>
          <w:marTop w:val="0"/>
          <w:marBottom w:val="150"/>
          <w:divBdr>
            <w:top w:val="none" w:sz="0" w:space="0" w:color="auto"/>
            <w:left w:val="none" w:sz="0" w:space="0" w:color="auto"/>
            <w:bottom w:val="none" w:sz="0" w:space="0" w:color="auto"/>
            <w:right w:val="none" w:sz="0" w:space="0" w:color="auto"/>
          </w:divBdr>
        </w:div>
        <w:div w:id="198669876">
          <w:marLeft w:val="0"/>
          <w:marRight w:val="0"/>
          <w:marTop w:val="0"/>
          <w:marBottom w:val="150"/>
          <w:divBdr>
            <w:top w:val="none" w:sz="0" w:space="0" w:color="auto"/>
            <w:left w:val="none" w:sz="0" w:space="0" w:color="auto"/>
            <w:bottom w:val="none" w:sz="0" w:space="0" w:color="auto"/>
            <w:right w:val="none" w:sz="0" w:space="0" w:color="auto"/>
          </w:divBdr>
        </w:div>
        <w:div w:id="364336387">
          <w:marLeft w:val="0"/>
          <w:marRight w:val="0"/>
          <w:marTop w:val="0"/>
          <w:marBottom w:val="150"/>
          <w:divBdr>
            <w:top w:val="none" w:sz="0" w:space="0" w:color="auto"/>
            <w:left w:val="none" w:sz="0" w:space="0" w:color="auto"/>
            <w:bottom w:val="none" w:sz="0" w:space="0" w:color="auto"/>
            <w:right w:val="none" w:sz="0" w:space="0" w:color="auto"/>
          </w:divBdr>
        </w:div>
        <w:div w:id="707340320">
          <w:marLeft w:val="0"/>
          <w:marRight w:val="0"/>
          <w:marTop w:val="0"/>
          <w:marBottom w:val="150"/>
          <w:divBdr>
            <w:top w:val="none" w:sz="0" w:space="0" w:color="auto"/>
            <w:left w:val="none" w:sz="0" w:space="0" w:color="auto"/>
            <w:bottom w:val="none" w:sz="0" w:space="0" w:color="auto"/>
            <w:right w:val="none" w:sz="0" w:space="0" w:color="auto"/>
          </w:divBdr>
        </w:div>
        <w:div w:id="1502309196">
          <w:marLeft w:val="0"/>
          <w:marRight w:val="0"/>
          <w:marTop w:val="0"/>
          <w:marBottom w:val="150"/>
          <w:divBdr>
            <w:top w:val="none" w:sz="0" w:space="0" w:color="auto"/>
            <w:left w:val="none" w:sz="0" w:space="0" w:color="auto"/>
            <w:bottom w:val="none" w:sz="0" w:space="0" w:color="auto"/>
            <w:right w:val="none" w:sz="0" w:space="0" w:color="auto"/>
          </w:divBdr>
        </w:div>
        <w:div w:id="1524783881">
          <w:marLeft w:val="0"/>
          <w:marRight w:val="0"/>
          <w:marTop w:val="0"/>
          <w:marBottom w:val="150"/>
          <w:divBdr>
            <w:top w:val="none" w:sz="0" w:space="0" w:color="auto"/>
            <w:left w:val="none" w:sz="0" w:space="0" w:color="auto"/>
            <w:bottom w:val="none" w:sz="0" w:space="0" w:color="auto"/>
            <w:right w:val="none" w:sz="0" w:space="0" w:color="auto"/>
          </w:divBdr>
        </w:div>
        <w:div w:id="1965231452">
          <w:marLeft w:val="0"/>
          <w:marRight w:val="0"/>
          <w:marTop w:val="0"/>
          <w:marBottom w:val="150"/>
          <w:divBdr>
            <w:top w:val="none" w:sz="0" w:space="0" w:color="auto"/>
            <w:left w:val="none" w:sz="0" w:space="0" w:color="auto"/>
            <w:bottom w:val="none" w:sz="0" w:space="0" w:color="auto"/>
            <w:right w:val="none" w:sz="0" w:space="0" w:color="auto"/>
          </w:divBdr>
        </w:div>
        <w:div w:id="1997802939">
          <w:marLeft w:val="0"/>
          <w:marRight w:val="0"/>
          <w:marTop w:val="0"/>
          <w:marBottom w:val="150"/>
          <w:divBdr>
            <w:top w:val="none" w:sz="0" w:space="0" w:color="auto"/>
            <w:left w:val="none" w:sz="0" w:space="0" w:color="auto"/>
            <w:bottom w:val="none" w:sz="0" w:space="0" w:color="auto"/>
            <w:right w:val="none" w:sz="0" w:space="0" w:color="auto"/>
          </w:divBdr>
        </w:div>
      </w:divsChild>
    </w:div>
    <w:div w:id="1708752354">
      <w:bodyDiv w:val="1"/>
      <w:marLeft w:val="0"/>
      <w:marRight w:val="0"/>
      <w:marTop w:val="0"/>
      <w:marBottom w:val="0"/>
      <w:divBdr>
        <w:top w:val="none" w:sz="0" w:space="0" w:color="auto"/>
        <w:left w:val="none" w:sz="0" w:space="0" w:color="auto"/>
        <w:bottom w:val="none" w:sz="0" w:space="0" w:color="auto"/>
        <w:right w:val="none" w:sz="0" w:space="0" w:color="auto"/>
      </w:divBdr>
      <w:divsChild>
        <w:div w:id="1704675531">
          <w:marLeft w:val="0"/>
          <w:marRight w:val="0"/>
          <w:marTop w:val="0"/>
          <w:marBottom w:val="150"/>
          <w:divBdr>
            <w:top w:val="none" w:sz="0" w:space="0" w:color="auto"/>
            <w:left w:val="none" w:sz="0" w:space="0" w:color="auto"/>
            <w:bottom w:val="none" w:sz="0" w:space="0" w:color="auto"/>
            <w:right w:val="none" w:sz="0" w:space="0" w:color="auto"/>
          </w:divBdr>
          <w:divsChild>
            <w:div w:id="688221678">
              <w:marLeft w:val="0"/>
              <w:marRight w:val="0"/>
              <w:marTop w:val="0"/>
              <w:marBottom w:val="0"/>
              <w:divBdr>
                <w:top w:val="none" w:sz="0" w:space="0" w:color="auto"/>
                <w:left w:val="none" w:sz="0" w:space="0" w:color="auto"/>
                <w:bottom w:val="none" w:sz="0" w:space="0" w:color="auto"/>
                <w:right w:val="none" w:sz="0" w:space="0" w:color="auto"/>
              </w:divBdr>
            </w:div>
          </w:divsChild>
        </w:div>
        <w:div w:id="602810031">
          <w:marLeft w:val="0"/>
          <w:marRight w:val="0"/>
          <w:marTop w:val="0"/>
          <w:marBottom w:val="150"/>
          <w:divBdr>
            <w:top w:val="none" w:sz="0" w:space="0" w:color="auto"/>
            <w:left w:val="none" w:sz="0" w:space="0" w:color="auto"/>
            <w:bottom w:val="none" w:sz="0" w:space="0" w:color="auto"/>
            <w:right w:val="none" w:sz="0" w:space="0" w:color="auto"/>
          </w:divBdr>
        </w:div>
        <w:div w:id="523322882">
          <w:marLeft w:val="0"/>
          <w:marRight w:val="0"/>
          <w:marTop w:val="0"/>
          <w:marBottom w:val="0"/>
          <w:divBdr>
            <w:top w:val="none" w:sz="0" w:space="0" w:color="auto"/>
            <w:left w:val="none" w:sz="0" w:space="0" w:color="auto"/>
            <w:bottom w:val="none" w:sz="0" w:space="0" w:color="auto"/>
            <w:right w:val="none" w:sz="0" w:space="0" w:color="auto"/>
          </w:divBdr>
          <w:divsChild>
            <w:div w:id="13526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8621">
      <w:bodyDiv w:val="1"/>
      <w:marLeft w:val="0"/>
      <w:marRight w:val="0"/>
      <w:marTop w:val="0"/>
      <w:marBottom w:val="0"/>
      <w:divBdr>
        <w:top w:val="none" w:sz="0" w:space="0" w:color="auto"/>
        <w:left w:val="none" w:sz="0" w:space="0" w:color="auto"/>
        <w:bottom w:val="none" w:sz="0" w:space="0" w:color="auto"/>
        <w:right w:val="none" w:sz="0" w:space="0" w:color="auto"/>
      </w:divBdr>
      <w:divsChild>
        <w:div w:id="33114930">
          <w:marLeft w:val="0"/>
          <w:marRight w:val="0"/>
          <w:marTop w:val="0"/>
          <w:marBottom w:val="0"/>
          <w:divBdr>
            <w:top w:val="none" w:sz="0" w:space="0" w:color="auto"/>
            <w:left w:val="none" w:sz="0" w:space="0" w:color="auto"/>
            <w:bottom w:val="dotted" w:sz="6" w:space="4" w:color="DDDDDD"/>
            <w:right w:val="none" w:sz="0" w:space="0" w:color="auto"/>
          </w:divBdr>
        </w:div>
      </w:divsChild>
    </w:div>
    <w:div w:id="1709380102">
      <w:bodyDiv w:val="1"/>
      <w:marLeft w:val="0"/>
      <w:marRight w:val="0"/>
      <w:marTop w:val="0"/>
      <w:marBottom w:val="0"/>
      <w:divBdr>
        <w:top w:val="none" w:sz="0" w:space="0" w:color="auto"/>
        <w:left w:val="none" w:sz="0" w:space="0" w:color="auto"/>
        <w:bottom w:val="none" w:sz="0" w:space="0" w:color="auto"/>
        <w:right w:val="none" w:sz="0" w:space="0" w:color="auto"/>
      </w:divBdr>
      <w:divsChild>
        <w:div w:id="1967734926">
          <w:marLeft w:val="0"/>
          <w:marRight w:val="0"/>
          <w:marTop w:val="0"/>
          <w:marBottom w:val="150"/>
          <w:divBdr>
            <w:top w:val="none" w:sz="0" w:space="0" w:color="auto"/>
            <w:left w:val="none" w:sz="0" w:space="0" w:color="auto"/>
            <w:bottom w:val="none" w:sz="0" w:space="0" w:color="auto"/>
            <w:right w:val="none" w:sz="0" w:space="0" w:color="auto"/>
          </w:divBdr>
          <w:divsChild>
            <w:div w:id="1571501239">
              <w:marLeft w:val="0"/>
              <w:marRight w:val="0"/>
              <w:marTop w:val="0"/>
              <w:marBottom w:val="0"/>
              <w:divBdr>
                <w:top w:val="none" w:sz="0" w:space="0" w:color="auto"/>
                <w:left w:val="none" w:sz="0" w:space="0" w:color="auto"/>
                <w:bottom w:val="none" w:sz="0" w:space="0" w:color="auto"/>
                <w:right w:val="none" w:sz="0" w:space="0" w:color="auto"/>
              </w:divBdr>
            </w:div>
          </w:divsChild>
        </w:div>
        <w:div w:id="396899281">
          <w:marLeft w:val="0"/>
          <w:marRight w:val="0"/>
          <w:marTop w:val="0"/>
          <w:marBottom w:val="150"/>
          <w:divBdr>
            <w:top w:val="none" w:sz="0" w:space="0" w:color="auto"/>
            <w:left w:val="none" w:sz="0" w:space="0" w:color="auto"/>
            <w:bottom w:val="none" w:sz="0" w:space="0" w:color="auto"/>
            <w:right w:val="none" w:sz="0" w:space="0" w:color="auto"/>
          </w:divBdr>
        </w:div>
      </w:divsChild>
    </w:div>
    <w:div w:id="1709603203">
      <w:bodyDiv w:val="1"/>
      <w:marLeft w:val="0"/>
      <w:marRight w:val="0"/>
      <w:marTop w:val="0"/>
      <w:marBottom w:val="0"/>
      <w:divBdr>
        <w:top w:val="none" w:sz="0" w:space="0" w:color="auto"/>
        <w:left w:val="none" w:sz="0" w:space="0" w:color="auto"/>
        <w:bottom w:val="none" w:sz="0" w:space="0" w:color="auto"/>
        <w:right w:val="none" w:sz="0" w:space="0" w:color="auto"/>
      </w:divBdr>
      <w:divsChild>
        <w:div w:id="1060254776">
          <w:marLeft w:val="0"/>
          <w:marRight w:val="0"/>
          <w:marTop w:val="0"/>
          <w:marBottom w:val="0"/>
          <w:divBdr>
            <w:top w:val="none" w:sz="0" w:space="0" w:color="auto"/>
            <w:left w:val="none" w:sz="0" w:space="0" w:color="auto"/>
            <w:bottom w:val="none" w:sz="0" w:space="0" w:color="auto"/>
            <w:right w:val="none" w:sz="0" w:space="0" w:color="auto"/>
          </w:divBdr>
        </w:div>
        <w:div w:id="2032828323">
          <w:marLeft w:val="0"/>
          <w:marRight w:val="0"/>
          <w:marTop w:val="0"/>
          <w:marBottom w:val="150"/>
          <w:divBdr>
            <w:top w:val="none" w:sz="0" w:space="0" w:color="auto"/>
            <w:left w:val="none" w:sz="0" w:space="0" w:color="auto"/>
            <w:bottom w:val="none" w:sz="0" w:space="0" w:color="auto"/>
            <w:right w:val="none" w:sz="0" w:space="0" w:color="auto"/>
          </w:divBdr>
        </w:div>
      </w:divsChild>
    </w:div>
    <w:div w:id="1710033632">
      <w:bodyDiv w:val="1"/>
      <w:marLeft w:val="0"/>
      <w:marRight w:val="0"/>
      <w:marTop w:val="0"/>
      <w:marBottom w:val="0"/>
      <w:divBdr>
        <w:top w:val="none" w:sz="0" w:space="0" w:color="auto"/>
        <w:left w:val="none" w:sz="0" w:space="0" w:color="auto"/>
        <w:bottom w:val="none" w:sz="0" w:space="0" w:color="auto"/>
        <w:right w:val="none" w:sz="0" w:space="0" w:color="auto"/>
      </w:divBdr>
    </w:div>
    <w:div w:id="1710297898">
      <w:bodyDiv w:val="1"/>
      <w:marLeft w:val="0"/>
      <w:marRight w:val="0"/>
      <w:marTop w:val="0"/>
      <w:marBottom w:val="0"/>
      <w:divBdr>
        <w:top w:val="none" w:sz="0" w:space="0" w:color="auto"/>
        <w:left w:val="none" w:sz="0" w:space="0" w:color="auto"/>
        <w:bottom w:val="none" w:sz="0" w:space="0" w:color="auto"/>
        <w:right w:val="none" w:sz="0" w:space="0" w:color="auto"/>
      </w:divBdr>
      <w:divsChild>
        <w:div w:id="292097831">
          <w:marLeft w:val="0"/>
          <w:marRight w:val="0"/>
          <w:marTop w:val="0"/>
          <w:marBottom w:val="0"/>
          <w:divBdr>
            <w:top w:val="none" w:sz="0" w:space="0" w:color="auto"/>
            <w:left w:val="none" w:sz="0" w:space="0" w:color="auto"/>
            <w:bottom w:val="dotted" w:sz="6" w:space="4" w:color="DDDDDD"/>
            <w:right w:val="none" w:sz="0" w:space="0" w:color="auto"/>
          </w:divBdr>
          <w:divsChild>
            <w:div w:id="20237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09788">
      <w:bodyDiv w:val="1"/>
      <w:marLeft w:val="0"/>
      <w:marRight w:val="0"/>
      <w:marTop w:val="0"/>
      <w:marBottom w:val="0"/>
      <w:divBdr>
        <w:top w:val="none" w:sz="0" w:space="0" w:color="auto"/>
        <w:left w:val="none" w:sz="0" w:space="0" w:color="auto"/>
        <w:bottom w:val="none" w:sz="0" w:space="0" w:color="auto"/>
        <w:right w:val="none" w:sz="0" w:space="0" w:color="auto"/>
      </w:divBdr>
      <w:divsChild>
        <w:div w:id="1701512385">
          <w:marLeft w:val="0"/>
          <w:marRight w:val="0"/>
          <w:marTop w:val="0"/>
          <w:marBottom w:val="0"/>
          <w:divBdr>
            <w:top w:val="none" w:sz="0" w:space="0" w:color="auto"/>
            <w:left w:val="none" w:sz="0" w:space="0" w:color="auto"/>
            <w:bottom w:val="none" w:sz="0" w:space="0" w:color="auto"/>
            <w:right w:val="none" w:sz="0" w:space="0" w:color="auto"/>
          </w:divBdr>
        </w:div>
      </w:divsChild>
    </w:div>
    <w:div w:id="1710957334">
      <w:bodyDiv w:val="1"/>
      <w:marLeft w:val="0"/>
      <w:marRight w:val="0"/>
      <w:marTop w:val="0"/>
      <w:marBottom w:val="0"/>
      <w:divBdr>
        <w:top w:val="none" w:sz="0" w:space="0" w:color="auto"/>
        <w:left w:val="none" w:sz="0" w:space="0" w:color="auto"/>
        <w:bottom w:val="none" w:sz="0" w:space="0" w:color="auto"/>
        <w:right w:val="none" w:sz="0" w:space="0" w:color="auto"/>
      </w:divBdr>
      <w:divsChild>
        <w:div w:id="245113130">
          <w:marLeft w:val="0"/>
          <w:marRight w:val="0"/>
          <w:marTop w:val="0"/>
          <w:marBottom w:val="0"/>
          <w:divBdr>
            <w:top w:val="none" w:sz="0" w:space="0" w:color="auto"/>
            <w:left w:val="none" w:sz="0" w:space="0" w:color="auto"/>
            <w:bottom w:val="none" w:sz="0" w:space="0" w:color="auto"/>
            <w:right w:val="none" w:sz="0" w:space="0" w:color="auto"/>
          </w:divBdr>
          <w:divsChild>
            <w:div w:id="1823081779">
              <w:marLeft w:val="0"/>
              <w:marRight w:val="0"/>
              <w:marTop w:val="0"/>
              <w:marBottom w:val="0"/>
              <w:divBdr>
                <w:top w:val="none" w:sz="0" w:space="0" w:color="auto"/>
                <w:left w:val="none" w:sz="0" w:space="0" w:color="auto"/>
                <w:bottom w:val="none" w:sz="0" w:space="0" w:color="auto"/>
                <w:right w:val="none" w:sz="0" w:space="0" w:color="auto"/>
              </w:divBdr>
              <w:divsChild>
                <w:div w:id="815561452">
                  <w:marLeft w:val="0"/>
                  <w:marRight w:val="0"/>
                  <w:marTop w:val="0"/>
                  <w:marBottom w:val="0"/>
                  <w:divBdr>
                    <w:top w:val="none" w:sz="0" w:space="0" w:color="auto"/>
                    <w:left w:val="none" w:sz="0" w:space="0" w:color="auto"/>
                    <w:bottom w:val="none" w:sz="0" w:space="0" w:color="auto"/>
                    <w:right w:val="none" w:sz="0" w:space="0" w:color="auto"/>
                  </w:divBdr>
                  <w:divsChild>
                    <w:div w:id="587806718">
                      <w:marLeft w:val="0"/>
                      <w:marRight w:val="0"/>
                      <w:marTop w:val="0"/>
                      <w:marBottom w:val="0"/>
                      <w:divBdr>
                        <w:top w:val="none" w:sz="0" w:space="0" w:color="auto"/>
                        <w:left w:val="none" w:sz="0" w:space="0" w:color="auto"/>
                        <w:bottom w:val="none" w:sz="0" w:space="0" w:color="auto"/>
                        <w:right w:val="none" w:sz="0" w:space="0" w:color="auto"/>
                      </w:divBdr>
                      <w:divsChild>
                        <w:div w:id="1716856425">
                          <w:marLeft w:val="0"/>
                          <w:marRight w:val="0"/>
                          <w:marTop w:val="0"/>
                          <w:marBottom w:val="0"/>
                          <w:divBdr>
                            <w:top w:val="none" w:sz="0" w:space="0" w:color="auto"/>
                            <w:left w:val="none" w:sz="0" w:space="0" w:color="auto"/>
                            <w:bottom w:val="none" w:sz="0" w:space="0" w:color="auto"/>
                            <w:right w:val="none" w:sz="0" w:space="0" w:color="auto"/>
                          </w:divBdr>
                          <w:divsChild>
                            <w:div w:id="1201824214">
                              <w:marLeft w:val="0"/>
                              <w:marRight w:val="0"/>
                              <w:marTop w:val="0"/>
                              <w:marBottom w:val="0"/>
                              <w:divBdr>
                                <w:top w:val="none" w:sz="0" w:space="0" w:color="auto"/>
                                <w:left w:val="none" w:sz="0" w:space="0" w:color="auto"/>
                                <w:bottom w:val="none" w:sz="0" w:space="0" w:color="auto"/>
                                <w:right w:val="none" w:sz="0" w:space="0" w:color="auto"/>
                              </w:divBdr>
                              <w:divsChild>
                                <w:div w:id="1164853775">
                                  <w:marLeft w:val="0"/>
                                  <w:marRight w:val="0"/>
                                  <w:marTop w:val="0"/>
                                  <w:marBottom w:val="0"/>
                                  <w:divBdr>
                                    <w:top w:val="none" w:sz="0" w:space="0" w:color="auto"/>
                                    <w:left w:val="none" w:sz="0" w:space="0" w:color="auto"/>
                                    <w:bottom w:val="none" w:sz="0" w:space="0" w:color="auto"/>
                                    <w:right w:val="none" w:sz="0" w:space="0" w:color="auto"/>
                                  </w:divBdr>
                                  <w:divsChild>
                                    <w:div w:id="4667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219135">
      <w:bodyDiv w:val="1"/>
      <w:marLeft w:val="0"/>
      <w:marRight w:val="0"/>
      <w:marTop w:val="0"/>
      <w:marBottom w:val="0"/>
      <w:divBdr>
        <w:top w:val="none" w:sz="0" w:space="0" w:color="auto"/>
        <w:left w:val="none" w:sz="0" w:space="0" w:color="auto"/>
        <w:bottom w:val="none" w:sz="0" w:space="0" w:color="auto"/>
        <w:right w:val="none" w:sz="0" w:space="0" w:color="auto"/>
      </w:divBdr>
      <w:divsChild>
        <w:div w:id="347752729">
          <w:marLeft w:val="0"/>
          <w:marRight w:val="0"/>
          <w:marTop w:val="0"/>
          <w:marBottom w:val="0"/>
          <w:divBdr>
            <w:top w:val="none" w:sz="0" w:space="0" w:color="auto"/>
            <w:left w:val="none" w:sz="0" w:space="0" w:color="auto"/>
            <w:bottom w:val="dotted" w:sz="6" w:space="4" w:color="DDDDDD"/>
            <w:right w:val="none" w:sz="0" w:space="0" w:color="auto"/>
          </w:divBdr>
        </w:div>
      </w:divsChild>
    </w:div>
    <w:div w:id="1711412991">
      <w:bodyDiv w:val="1"/>
      <w:marLeft w:val="0"/>
      <w:marRight w:val="0"/>
      <w:marTop w:val="0"/>
      <w:marBottom w:val="0"/>
      <w:divBdr>
        <w:top w:val="none" w:sz="0" w:space="0" w:color="auto"/>
        <w:left w:val="none" w:sz="0" w:space="0" w:color="auto"/>
        <w:bottom w:val="none" w:sz="0" w:space="0" w:color="auto"/>
        <w:right w:val="none" w:sz="0" w:space="0" w:color="auto"/>
      </w:divBdr>
      <w:divsChild>
        <w:div w:id="547424650">
          <w:marLeft w:val="0"/>
          <w:marRight w:val="0"/>
          <w:marTop w:val="0"/>
          <w:marBottom w:val="150"/>
          <w:divBdr>
            <w:top w:val="none" w:sz="0" w:space="0" w:color="auto"/>
            <w:left w:val="none" w:sz="0" w:space="0" w:color="auto"/>
            <w:bottom w:val="none" w:sz="0" w:space="0" w:color="auto"/>
            <w:right w:val="none" w:sz="0" w:space="0" w:color="auto"/>
          </w:divBdr>
          <w:divsChild>
            <w:div w:id="1346206626">
              <w:marLeft w:val="0"/>
              <w:marRight w:val="0"/>
              <w:marTop w:val="0"/>
              <w:marBottom w:val="0"/>
              <w:divBdr>
                <w:top w:val="none" w:sz="0" w:space="0" w:color="auto"/>
                <w:left w:val="none" w:sz="0" w:space="0" w:color="auto"/>
                <w:bottom w:val="none" w:sz="0" w:space="0" w:color="auto"/>
                <w:right w:val="none" w:sz="0" w:space="0" w:color="auto"/>
              </w:divBdr>
              <w:divsChild>
                <w:div w:id="110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046">
          <w:marLeft w:val="0"/>
          <w:marRight w:val="0"/>
          <w:marTop w:val="0"/>
          <w:marBottom w:val="150"/>
          <w:divBdr>
            <w:top w:val="none" w:sz="0" w:space="0" w:color="auto"/>
            <w:left w:val="none" w:sz="0" w:space="0" w:color="auto"/>
            <w:bottom w:val="none" w:sz="0" w:space="0" w:color="auto"/>
            <w:right w:val="none" w:sz="0" w:space="0" w:color="auto"/>
          </w:divBdr>
        </w:div>
        <w:div w:id="1392459786">
          <w:marLeft w:val="0"/>
          <w:marRight w:val="0"/>
          <w:marTop w:val="0"/>
          <w:marBottom w:val="0"/>
          <w:divBdr>
            <w:top w:val="none" w:sz="0" w:space="0" w:color="auto"/>
            <w:left w:val="none" w:sz="0" w:space="0" w:color="auto"/>
            <w:bottom w:val="none" w:sz="0" w:space="0" w:color="auto"/>
            <w:right w:val="none" w:sz="0" w:space="0" w:color="auto"/>
          </w:divBdr>
          <w:divsChild>
            <w:div w:id="4507806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11539941">
      <w:bodyDiv w:val="1"/>
      <w:marLeft w:val="0"/>
      <w:marRight w:val="0"/>
      <w:marTop w:val="0"/>
      <w:marBottom w:val="0"/>
      <w:divBdr>
        <w:top w:val="none" w:sz="0" w:space="0" w:color="auto"/>
        <w:left w:val="none" w:sz="0" w:space="0" w:color="auto"/>
        <w:bottom w:val="none" w:sz="0" w:space="0" w:color="auto"/>
        <w:right w:val="none" w:sz="0" w:space="0" w:color="auto"/>
      </w:divBdr>
      <w:divsChild>
        <w:div w:id="1583025147">
          <w:marLeft w:val="0"/>
          <w:marRight w:val="0"/>
          <w:marTop w:val="0"/>
          <w:marBottom w:val="0"/>
          <w:divBdr>
            <w:top w:val="single" w:sz="6" w:space="0" w:color="E5E5E5"/>
            <w:left w:val="none" w:sz="0" w:space="0" w:color="auto"/>
            <w:bottom w:val="single" w:sz="18" w:space="0" w:color="000000"/>
            <w:right w:val="none" w:sz="0" w:space="0" w:color="auto"/>
          </w:divBdr>
          <w:divsChild>
            <w:div w:id="2041078730">
              <w:marLeft w:val="0"/>
              <w:marRight w:val="0"/>
              <w:marTop w:val="0"/>
              <w:marBottom w:val="0"/>
              <w:divBdr>
                <w:top w:val="none" w:sz="0" w:space="0" w:color="auto"/>
                <w:left w:val="none" w:sz="0" w:space="0" w:color="auto"/>
                <w:bottom w:val="none" w:sz="0" w:space="0" w:color="auto"/>
                <w:right w:val="none" w:sz="0" w:space="0" w:color="auto"/>
              </w:divBdr>
              <w:divsChild>
                <w:div w:id="19128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96608">
          <w:marLeft w:val="0"/>
          <w:marRight w:val="0"/>
          <w:marTop w:val="0"/>
          <w:marBottom w:val="0"/>
          <w:divBdr>
            <w:top w:val="none" w:sz="0" w:space="0" w:color="auto"/>
            <w:left w:val="none" w:sz="0" w:space="0" w:color="auto"/>
            <w:bottom w:val="none" w:sz="0" w:space="0" w:color="auto"/>
            <w:right w:val="none" w:sz="0" w:space="0" w:color="auto"/>
          </w:divBdr>
          <w:divsChild>
            <w:div w:id="614213130">
              <w:marLeft w:val="0"/>
              <w:marRight w:val="0"/>
              <w:marTop w:val="0"/>
              <w:marBottom w:val="0"/>
              <w:divBdr>
                <w:top w:val="none" w:sz="0" w:space="0" w:color="auto"/>
                <w:left w:val="none" w:sz="0" w:space="0" w:color="auto"/>
                <w:bottom w:val="none" w:sz="0" w:space="0" w:color="auto"/>
                <w:right w:val="none" w:sz="0" w:space="0" w:color="auto"/>
              </w:divBdr>
              <w:divsChild>
                <w:div w:id="993220859">
                  <w:marLeft w:val="0"/>
                  <w:marRight w:val="0"/>
                  <w:marTop w:val="0"/>
                  <w:marBottom w:val="0"/>
                  <w:divBdr>
                    <w:top w:val="none" w:sz="0" w:space="0" w:color="auto"/>
                    <w:left w:val="none" w:sz="0" w:space="0" w:color="auto"/>
                    <w:bottom w:val="none" w:sz="0" w:space="0" w:color="auto"/>
                    <w:right w:val="none" w:sz="0" w:space="0" w:color="auto"/>
                  </w:divBdr>
                  <w:divsChild>
                    <w:div w:id="1296643127">
                      <w:marLeft w:val="0"/>
                      <w:marRight w:val="0"/>
                      <w:marTop w:val="0"/>
                      <w:marBottom w:val="300"/>
                      <w:divBdr>
                        <w:top w:val="none" w:sz="0" w:space="0" w:color="auto"/>
                        <w:left w:val="none" w:sz="0" w:space="0" w:color="auto"/>
                        <w:bottom w:val="none" w:sz="0" w:space="0" w:color="auto"/>
                        <w:right w:val="none" w:sz="0" w:space="0" w:color="auto"/>
                      </w:divBdr>
                      <w:divsChild>
                        <w:div w:id="1031420774">
                          <w:marLeft w:val="0"/>
                          <w:marRight w:val="0"/>
                          <w:marTop w:val="0"/>
                          <w:marBottom w:val="225"/>
                          <w:divBdr>
                            <w:top w:val="single" w:sz="6" w:space="11" w:color="E5E5E5"/>
                            <w:left w:val="single" w:sz="6" w:space="11" w:color="E5E5E5"/>
                            <w:bottom w:val="single" w:sz="6" w:space="1" w:color="E5E5E5"/>
                            <w:right w:val="single" w:sz="6" w:space="11" w:color="E5E5E5"/>
                          </w:divBdr>
                          <w:divsChild>
                            <w:div w:id="83356839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711612954">
      <w:bodyDiv w:val="1"/>
      <w:marLeft w:val="0"/>
      <w:marRight w:val="0"/>
      <w:marTop w:val="0"/>
      <w:marBottom w:val="0"/>
      <w:divBdr>
        <w:top w:val="none" w:sz="0" w:space="0" w:color="auto"/>
        <w:left w:val="none" w:sz="0" w:space="0" w:color="auto"/>
        <w:bottom w:val="none" w:sz="0" w:space="0" w:color="auto"/>
        <w:right w:val="none" w:sz="0" w:space="0" w:color="auto"/>
      </w:divBdr>
      <w:divsChild>
        <w:div w:id="140998427">
          <w:marLeft w:val="0"/>
          <w:marRight w:val="0"/>
          <w:marTop w:val="0"/>
          <w:marBottom w:val="0"/>
          <w:divBdr>
            <w:top w:val="none" w:sz="0" w:space="0" w:color="auto"/>
            <w:left w:val="none" w:sz="0" w:space="0" w:color="auto"/>
            <w:bottom w:val="none" w:sz="0" w:space="0" w:color="auto"/>
            <w:right w:val="none" w:sz="0" w:space="0" w:color="auto"/>
          </w:divBdr>
          <w:divsChild>
            <w:div w:id="853418810">
              <w:marLeft w:val="0"/>
              <w:marRight w:val="0"/>
              <w:marTop w:val="0"/>
              <w:marBottom w:val="0"/>
              <w:divBdr>
                <w:top w:val="none" w:sz="0" w:space="0" w:color="auto"/>
                <w:left w:val="none" w:sz="0" w:space="0" w:color="auto"/>
                <w:bottom w:val="none" w:sz="0" w:space="0" w:color="auto"/>
                <w:right w:val="none" w:sz="0" w:space="0" w:color="auto"/>
              </w:divBdr>
              <w:divsChild>
                <w:div w:id="87770682">
                  <w:marLeft w:val="0"/>
                  <w:marRight w:val="0"/>
                  <w:marTop w:val="0"/>
                  <w:marBottom w:val="0"/>
                  <w:divBdr>
                    <w:top w:val="none" w:sz="0" w:space="0" w:color="auto"/>
                    <w:left w:val="none" w:sz="0" w:space="0" w:color="auto"/>
                    <w:bottom w:val="none" w:sz="0" w:space="0" w:color="auto"/>
                    <w:right w:val="none" w:sz="0" w:space="0" w:color="auto"/>
                  </w:divBdr>
                  <w:divsChild>
                    <w:div w:id="1860895878">
                      <w:marLeft w:val="0"/>
                      <w:marRight w:val="0"/>
                      <w:marTop w:val="0"/>
                      <w:marBottom w:val="0"/>
                      <w:divBdr>
                        <w:top w:val="none" w:sz="0" w:space="0" w:color="auto"/>
                        <w:left w:val="none" w:sz="0" w:space="0" w:color="auto"/>
                        <w:bottom w:val="none" w:sz="0" w:space="0" w:color="auto"/>
                        <w:right w:val="none" w:sz="0" w:space="0" w:color="auto"/>
                      </w:divBdr>
                      <w:divsChild>
                        <w:div w:id="1434403464">
                          <w:marLeft w:val="0"/>
                          <w:marRight w:val="0"/>
                          <w:marTop w:val="0"/>
                          <w:marBottom w:val="0"/>
                          <w:divBdr>
                            <w:top w:val="none" w:sz="0" w:space="0" w:color="auto"/>
                            <w:left w:val="none" w:sz="0" w:space="0" w:color="auto"/>
                            <w:bottom w:val="none" w:sz="0" w:space="0" w:color="auto"/>
                            <w:right w:val="none" w:sz="0" w:space="0" w:color="auto"/>
                          </w:divBdr>
                          <w:divsChild>
                            <w:div w:id="1249148352">
                              <w:marLeft w:val="0"/>
                              <w:marRight w:val="0"/>
                              <w:marTop w:val="0"/>
                              <w:marBottom w:val="0"/>
                              <w:divBdr>
                                <w:top w:val="none" w:sz="0" w:space="0" w:color="auto"/>
                                <w:left w:val="none" w:sz="0" w:space="0" w:color="auto"/>
                                <w:bottom w:val="none" w:sz="0" w:space="0" w:color="auto"/>
                                <w:right w:val="none" w:sz="0" w:space="0" w:color="auto"/>
                              </w:divBdr>
                              <w:divsChild>
                                <w:div w:id="529536547">
                                  <w:marLeft w:val="0"/>
                                  <w:marRight w:val="0"/>
                                  <w:marTop w:val="0"/>
                                  <w:marBottom w:val="0"/>
                                  <w:divBdr>
                                    <w:top w:val="none" w:sz="0" w:space="0" w:color="auto"/>
                                    <w:left w:val="none" w:sz="0" w:space="0" w:color="auto"/>
                                    <w:bottom w:val="none" w:sz="0" w:space="0" w:color="auto"/>
                                    <w:right w:val="none" w:sz="0" w:space="0" w:color="auto"/>
                                  </w:divBdr>
                                  <w:divsChild>
                                    <w:div w:id="166582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070605">
      <w:bodyDiv w:val="1"/>
      <w:marLeft w:val="0"/>
      <w:marRight w:val="0"/>
      <w:marTop w:val="0"/>
      <w:marBottom w:val="0"/>
      <w:divBdr>
        <w:top w:val="none" w:sz="0" w:space="0" w:color="auto"/>
        <w:left w:val="none" w:sz="0" w:space="0" w:color="auto"/>
        <w:bottom w:val="none" w:sz="0" w:space="0" w:color="auto"/>
        <w:right w:val="none" w:sz="0" w:space="0" w:color="auto"/>
      </w:divBdr>
      <w:divsChild>
        <w:div w:id="2089115727">
          <w:marLeft w:val="0"/>
          <w:marRight w:val="0"/>
          <w:marTop w:val="0"/>
          <w:marBottom w:val="0"/>
          <w:divBdr>
            <w:top w:val="none" w:sz="0" w:space="0" w:color="auto"/>
            <w:left w:val="none" w:sz="0" w:space="0" w:color="auto"/>
            <w:bottom w:val="none" w:sz="0" w:space="0" w:color="auto"/>
            <w:right w:val="none" w:sz="0" w:space="0" w:color="auto"/>
          </w:divBdr>
          <w:divsChild>
            <w:div w:id="461001063">
              <w:marLeft w:val="0"/>
              <w:marRight w:val="0"/>
              <w:marTop w:val="0"/>
              <w:marBottom w:val="0"/>
              <w:divBdr>
                <w:top w:val="none" w:sz="0" w:space="0" w:color="auto"/>
                <w:left w:val="none" w:sz="0" w:space="0" w:color="auto"/>
                <w:bottom w:val="none" w:sz="0" w:space="0" w:color="auto"/>
                <w:right w:val="none" w:sz="0" w:space="0" w:color="auto"/>
              </w:divBdr>
              <w:divsChild>
                <w:div w:id="579752643">
                  <w:marLeft w:val="0"/>
                  <w:marRight w:val="0"/>
                  <w:marTop w:val="0"/>
                  <w:marBottom w:val="0"/>
                  <w:divBdr>
                    <w:top w:val="none" w:sz="0" w:space="0" w:color="auto"/>
                    <w:left w:val="none" w:sz="0" w:space="0" w:color="auto"/>
                    <w:bottom w:val="none" w:sz="0" w:space="0" w:color="auto"/>
                    <w:right w:val="none" w:sz="0" w:space="0" w:color="auto"/>
                  </w:divBdr>
                  <w:divsChild>
                    <w:div w:id="152064694">
                      <w:marLeft w:val="0"/>
                      <w:marRight w:val="0"/>
                      <w:marTop w:val="0"/>
                      <w:marBottom w:val="0"/>
                      <w:divBdr>
                        <w:top w:val="none" w:sz="0" w:space="0" w:color="auto"/>
                        <w:left w:val="none" w:sz="0" w:space="0" w:color="auto"/>
                        <w:bottom w:val="none" w:sz="0" w:space="0" w:color="auto"/>
                        <w:right w:val="none" w:sz="0" w:space="0" w:color="auto"/>
                      </w:divBdr>
                      <w:divsChild>
                        <w:div w:id="1857496871">
                          <w:marLeft w:val="0"/>
                          <w:marRight w:val="0"/>
                          <w:marTop w:val="0"/>
                          <w:marBottom w:val="0"/>
                          <w:divBdr>
                            <w:top w:val="none" w:sz="0" w:space="0" w:color="auto"/>
                            <w:left w:val="none" w:sz="0" w:space="0" w:color="auto"/>
                            <w:bottom w:val="none" w:sz="0" w:space="0" w:color="auto"/>
                            <w:right w:val="none" w:sz="0" w:space="0" w:color="auto"/>
                          </w:divBdr>
                          <w:divsChild>
                            <w:div w:id="887447898">
                              <w:marLeft w:val="0"/>
                              <w:marRight w:val="0"/>
                              <w:marTop w:val="0"/>
                              <w:marBottom w:val="0"/>
                              <w:divBdr>
                                <w:top w:val="none" w:sz="0" w:space="0" w:color="auto"/>
                                <w:left w:val="none" w:sz="0" w:space="0" w:color="auto"/>
                                <w:bottom w:val="none" w:sz="0" w:space="0" w:color="auto"/>
                                <w:right w:val="none" w:sz="0" w:space="0" w:color="auto"/>
                              </w:divBdr>
                              <w:divsChild>
                                <w:div w:id="61485167">
                                  <w:marLeft w:val="0"/>
                                  <w:marRight w:val="0"/>
                                  <w:marTop w:val="0"/>
                                  <w:marBottom w:val="0"/>
                                  <w:divBdr>
                                    <w:top w:val="none" w:sz="0" w:space="0" w:color="auto"/>
                                    <w:left w:val="none" w:sz="0" w:space="0" w:color="auto"/>
                                    <w:bottom w:val="none" w:sz="0" w:space="0" w:color="auto"/>
                                    <w:right w:val="none" w:sz="0" w:space="0" w:color="auto"/>
                                  </w:divBdr>
                                  <w:divsChild>
                                    <w:div w:id="460223202">
                                      <w:marLeft w:val="0"/>
                                      <w:marRight w:val="0"/>
                                      <w:marTop w:val="0"/>
                                      <w:marBottom w:val="0"/>
                                      <w:divBdr>
                                        <w:top w:val="none" w:sz="0" w:space="0" w:color="auto"/>
                                        <w:left w:val="none" w:sz="0" w:space="0" w:color="auto"/>
                                        <w:bottom w:val="none" w:sz="0" w:space="0" w:color="auto"/>
                                        <w:right w:val="none" w:sz="0" w:space="0" w:color="auto"/>
                                      </w:divBdr>
                                      <w:divsChild>
                                        <w:div w:id="12811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225609">
      <w:bodyDiv w:val="1"/>
      <w:marLeft w:val="0"/>
      <w:marRight w:val="0"/>
      <w:marTop w:val="0"/>
      <w:marBottom w:val="0"/>
      <w:divBdr>
        <w:top w:val="none" w:sz="0" w:space="0" w:color="auto"/>
        <w:left w:val="none" w:sz="0" w:space="0" w:color="auto"/>
        <w:bottom w:val="none" w:sz="0" w:space="0" w:color="auto"/>
        <w:right w:val="none" w:sz="0" w:space="0" w:color="auto"/>
      </w:divBdr>
    </w:div>
    <w:div w:id="1712612123">
      <w:bodyDiv w:val="1"/>
      <w:marLeft w:val="0"/>
      <w:marRight w:val="0"/>
      <w:marTop w:val="0"/>
      <w:marBottom w:val="0"/>
      <w:divBdr>
        <w:top w:val="none" w:sz="0" w:space="0" w:color="auto"/>
        <w:left w:val="none" w:sz="0" w:space="0" w:color="auto"/>
        <w:bottom w:val="none" w:sz="0" w:space="0" w:color="auto"/>
        <w:right w:val="none" w:sz="0" w:space="0" w:color="auto"/>
      </w:divBdr>
      <w:divsChild>
        <w:div w:id="225534418">
          <w:marLeft w:val="0"/>
          <w:marRight w:val="0"/>
          <w:marTop w:val="0"/>
          <w:marBottom w:val="0"/>
          <w:divBdr>
            <w:top w:val="none" w:sz="0" w:space="0" w:color="auto"/>
            <w:left w:val="none" w:sz="0" w:space="0" w:color="auto"/>
            <w:bottom w:val="dotted" w:sz="6" w:space="4" w:color="DDDDDD"/>
            <w:right w:val="none" w:sz="0" w:space="0" w:color="auto"/>
          </w:divBdr>
        </w:div>
      </w:divsChild>
    </w:div>
    <w:div w:id="1712726096">
      <w:bodyDiv w:val="1"/>
      <w:marLeft w:val="0"/>
      <w:marRight w:val="0"/>
      <w:marTop w:val="0"/>
      <w:marBottom w:val="0"/>
      <w:divBdr>
        <w:top w:val="none" w:sz="0" w:space="0" w:color="auto"/>
        <w:left w:val="none" w:sz="0" w:space="0" w:color="auto"/>
        <w:bottom w:val="none" w:sz="0" w:space="0" w:color="auto"/>
        <w:right w:val="none" w:sz="0" w:space="0" w:color="auto"/>
      </w:divBdr>
    </w:div>
    <w:div w:id="1712878066">
      <w:bodyDiv w:val="1"/>
      <w:marLeft w:val="0"/>
      <w:marRight w:val="0"/>
      <w:marTop w:val="0"/>
      <w:marBottom w:val="0"/>
      <w:divBdr>
        <w:top w:val="none" w:sz="0" w:space="0" w:color="auto"/>
        <w:left w:val="none" w:sz="0" w:space="0" w:color="auto"/>
        <w:bottom w:val="none" w:sz="0" w:space="0" w:color="auto"/>
        <w:right w:val="none" w:sz="0" w:space="0" w:color="auto"/>
      </w:divBdr>
      <w:divsChild>
        <w:div w:id="1157964028">
          <w:marLeft w:val="0"/>
          <w:marRight w:val="0"/>
          <w:marTop w:val="0"/>
          <w:marBottom w:val="0"/>
          <w:divBdr>
            <w:top w:val="none" w:sz="0" w:space="0" w:color="auto"/>
            <w:left w:val="none" w:sz="0" w:space="0" w:color="auto"/>
            <w:bottom w:val="none" w:sz="0" w:space="0" w:color="auto"/>
            <w:right w:val="none" w:sz="0" w:space="0" w:color="auto"/>
          </w:divBdr>
          <w:divsChild>
            <w:div w:id="1865900037">
              <w:marLeft w:val="0"/>
              <w:marRight w:val="0"/>
              <w:marTop w:val="0"/>
              <w:marBottom w:val="0"/>
              <w:divBdr>
                <w:top w:val="none" w:sz="0" w:space="0" w:color="auto"/>
                <w:left w:val="none" w:sz="0" w:space="0" w:color="auto"/>
                <w:bottom w:val="none" w:sz="0" w:space="0" w:color="auto"/>
                <w:right w:val="none" w:sz="0" w:space="0" w:color="auto"/>
              </w:divBdr>
              <w:divsChild>
                <w:div w:id="1003632803">
                  <w:marLeft w:val="0"/>
                  <w:marRight w:val="0"/>
                  <w:marTop w:val="0"/>
                  <w:marBottom w:val="0"/>
                  <w:divBdr>
                    <w:top w:val="none" w:sz="0" w:space="0" w:color="auto"/>
                    <w:left w:val="none" w:sz="0" w:space="0" w:color="auto"/>
                    <w:bottom w:val="none" w:sz="0" w:space="0" w:color="auto"/>
                    <w:right w:val="none" w:sz="0" w:space="0" w:color="auto"/>
                  </w:divBdr>
                  <w:divsChild>
                    <w:div w:id="1416510600">
                      <w:marLeft w:val="0"/>
                      <w:marRight w:val="0"/>
                      <w:marTop w:val="0"/>
                      <w:marBottom w:val="0"/>
                      <w:divBdr>
                        <w:top w:val="none" w:sz="0" w:space="0" w:color="auto"/>
                        <w:left w:val="none" w:sz="0" w:space="0" w:color="auto"/>
                        <w:bottom w:val="none" w:sz="0" w:space="0" w:color="auto"/>
                        <w:right w:val="none" w:sz="0" w:space="0" w:color="auto"/>
                      </w:divBdr>
                      <w:divsChild>
                        <w:div w:id="131142723">
                          <w:marLeft w:val="0"/>
                          <w:marRight w:val="0"/>
                          <w:marTop w:val="0"/>
                          <w:marBottom w:val="0"/>
                          <w:divBdr>
                            <w:top w:val="none" w:sz="0" w:space="0" w:color="auto"/>
                            <w:left w:val="none" w:sz="0" w:space="0" w:color="auto"/>
                            <w:bottom w:val="none" w:sz="0" w:space="0" w:color="auto"/>
                            <w:right w:val="none" w:sz="0" w:space="0" w:color="auto"/>
                          </w:divBdr>
                          <w:divsChild>
                            <w:div w:id="1435593892">
                              <w:marLeft w:val="0"/>
                              <w:marRight w:val="0"/>
                              <w:marTop w:val="0"/>
                              <w:marBottom w:val="0"/>
                              <w:divBdr>
                                <w:top w:val="none" w:sz="0" w:space="0" w:color="auto"/>
                                <w:left w:val="none" w:sz="0" w:space="0" w:color="auto"/>
                                <w:bottom w:val="none" w:sz="0" w:space="0" w:color="auto"/>
                                <w:right w:val="none" w:sz="0" w:space="0" w:color="auto"/>
                              </w:divBdr>
                              <w:divsChild>
                                <w:div w:id="976225916">
                                  <w:marLeft w:val="0"/>
                                  <w:marRight w:val="0"/>
                                  <w:marTop w:val="0"/>
                                  <w:marBottom w:val="0"/>
                                  <w:divBdr>
                                    <w:top w:val="none" w:sz="0" w:space="0" w:color="auto"/>
                                    <w:left w:val="none" w:sz="0" w:space="0" w:color="auto"/>
                                    <w:bottom w:val="none" w:sz="0" w:space="0" w:color="auto"/>
                                    <w:right w:val="none" w:sz="0" w:space="0" w:color="auto"/>
                                  </w:divBdr>
                                  <w:divsChild>
                                    <w:div w:id="21103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996826">
      <w:bodyDiv w:val="1"/>
      <w:marLeft w:val="0"/>
      <w:marRight w:val="0"/>
      <w:marTop w:val="0"/>
      <w:marBottom w:val="0"/>
      <w:divBdr>
        <w:top w:val="none" w:sz="0" w:space="0" w:color="auto"/>
        <w:left w:val="none" w:sz="0" w:space="0" w:color="auto"/>
        <w:bottom w:val="none" w:sz="0" w:space="0" w:color="auto"/>
        <w:right w:val="none" w:sz="0" w:space="0" w:color="auto"/>
      </w:divBdr>
    </w:div>
    <w:div w:id="1713185550">
      <w:bodyDiv w:val="1"/>
      <w:marLeft w:val="0"/>
      <w:marRight w:val="0"/>
      <w:marTop w:val="0"/>
      <w:marBottom w:val="0"/>
      <w:divBdr>
        <w:top w:val="none" w:sz="0" w:space="0" w:color="auto"/>
        <w:left w:val="none" w:sz="0" w:space="0" w:color="auto"/>
        <w:bottom w:val="none" w:sz="0" w:space="0" w:color="auto"/>
        <w:right w:val="none" w:sz="0" w:space="0" w:color="auto"/>
      </w:divBdr>
      <w:divsChild>
        <w:div w:id="385761018">
          <w:marLeft w:val="0"/>
          <w:marRight w:val="0"/>
          <w:marTop w:val="150"/>
          <w:marBottom w:val="0"/>
          <w:divBdr>
            <w:top w:val="none" w:sz="0" w:space="0" w:color="auto"/>
            <w:left w:val="none" w:sz="0" w:space="0" w:color="auto"/>
            <w:bottom w:val="none" w:sz="0" w:space="0" w:color="auto"/>
            <w:right w:val="none" w:sz="0" w:space="0" w:color="auto"/>
          </w:divBdr>
          <w:divsChild>
            <w:div w:id="781539251">
              <w:marLeft w:val="0"/>
              <w:marRight w:val="0"/>
              <w:marTop w:val="0"/>
              <w:marBottom w:val="0"/>
              <w:divBdr>
                <w:top w:val="none" w:sz="0" w:space="0" w:color="auto"/>
                <w:left w:val="none" w:sz="0" w:space="0" w:color="auto"/>
                <w:bottom w:val="single" w:sz="6" w:space="0" w:color="EFEFEF"/>
                <w:right w:val="none" w:sz="0" w:space="0" w:color="auto"/>
              </w:divBdr>
              <w:divsChild>
                <w:div w:id="1493259060">
                  <w:marLeft w:val="0"/>
                  <w:marRight w:val="0"/>
                  <w:marTop w:val="0"/>
                  <w:marBottom w:val="0"/>
                  <w:divBdr>
                    <w:top w:val="none" w:sz="0" w:space="0" w:color="auto"/>
                    <w:left w:val="none" w:sz="0" w:space="0" w:color="auto"/>
                    <w:bottom w:val="none" w:sz="0" w:space="0" w:color="auto"/>
                    <w:right w:val="none" w:sz="0" w:space="0" w:color="auto"/>
                  </w:divBdr>
                </w:div>
                <w:div w:id="5608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53598">
          <w:marLeft w:val="0"/>
          <w:marRight w:val="0"/>
          <w:marTop w:val="300"/>
          <w:marBottom w:val="0"/>
          <w:divBdr>
            <w:top w:val="none" w:sz="0" w:space="0" w:color="auto"/>
            <w:left w:val="none" w:sz="0" w:space="0" w:color="auto"/>
            <w:bottom w:val="none" w:sz="0" w:space="0" w:color="auto"/>
            <w:right w:val="none" w:sz="0" w:space="0" w:color="auto"/>
          </w:divBdr>
          <w:divsChild>
            <w:div w:id="1560700867">
              <w:marLeft w:val="-1350"/>
              <w:marRight w:val="0"/>
              <w:marTop w:val="0"/>
              <w:marBottom w:val="0"/>
              <w:divBdr>
                <w:top w:val="none" w:sz="0" w:space="0" w:color="auto"/>
                <w:left w:val="none" w:sz="0" w:space="0" w:color="auto"/>
                <w:bottom w:val="none" w:sz="0" w:space="0" w:color="auto"/>
                <w:right w:val="none" w:sz="0" w:space="0" w:color="auto"/>
              </w:divBdr>
              <w:divsChild>
                <w:div w:id="1384675482">
                  <w:marLeft w:val="0"/>
                  <w:marRight w:val="0"/>
                  <w:marTop w:val="0"/>
                  <w:marBottom w:val="0"/>
                  <w:divBdr>
                    <w:top w:val="none" w:sz="0" w:space="0" w:color="auto"/>
                    <w:left w:val="none" w:sz="0" w:space="0" w:color="auto"/>
                    <w:bottom w:val="none" w:sz="0" w:space="0" w:color="auto"/>
                    <w:right w:val="none" w:sz="0" w:space="0" w:color="auto"/>
                  </w:divBdr>
                  <w:divsChild>
                    <w:div w:id="1460102947">
                      <w:marLeft w:val="0"/>
                      <w:marRight w:val="0"/>
                      <w:marTop w:val="0"/>
                      <w:marBottom w:val="0"/>
                      <w:divBdr>
                        <w:top w:val="none" w:sz="0" w:space="0" w:color="auto"/>
                        <w:left w:val="none" w:sz="0" w:space="0" w:color="auto"/>
                        <w:bottom w:val="none" w:sz="0" w:space="0" w:color="auto"/>
                        <w:right w:val="none" w:sz="0" w:space="0" w:color="auto"/>
                      </w:divBdr>
                      <w:divsChild>
                        <w:div w:id="1036152702">
                          <w:marLeft w:val="0"/>
                          <w:marRight w:val="0"/>
                          <w:marTop w:val="0"/>
                          <w:marBottom w:val="0"/>
                          <w:divBdr>
                            <w:top w:val="single" w:sz="6" w:space="0" w:color="C7C7C7"/>
                            <w:left w:val="single" w:sz="6" w:space="0" w:color="C7C7C7"/>
                            <w:bottom w:val="single" w:sz="6" w:space="0" w:color="C7C7C7"/>
                            <w:right w:val="single" w:sz="6" w:space="0" w:color="C7C7C7"/>
                          </w:divBdr>
                          <w:divsChild>
                            <w:div w:id="170995256">
                              <w:marLeft w:val="0"/>
                              <w:marRight w:val="0"/>
                              <w:marTop w:val="100"/>
                              <w:marBottom w:val="100"/>
                              <w:divBdr>
                                <w:top w:val="none" w:sz="0" w:space="11" w:color="auto"/>
                                <w:left w:val="none" w:sz="0" w:space="0" w:color="auto"/>
                                <w:bottom w:val="single" w:sz="6" w:space="11" w:color="C7C7C7"/>
                                <w:right w:val="none" w:sz="0" w:space="0" w:color="auto"/>
                              </w:divBdr>
                            </w:div>
                            <w:div w:id="675156641">
                              <w:marLeft w:val="0"/>
                              <w:marRight w:val="0"/>
                              <w:marTop w:val="100"/>
                              <w:marBottom w:val="100"/>
                              <w:divBdr>
                                <w:top w:val="none" w:sz="0" w:space="11" w:color="auto"/>
                                <w:left w:val="none" w:sz="0" w:space="0" w:color="auto"/>
                                <w:bottom w:val="single" w:sz="6" w:space="11" w:color="C7C7C7"/>
                                <w:right w:val="none" w:sz="0" w:space="0" w:color="auto"/>
                              </w:divBdr>
                            </w:div>
                            <w:div w:id="1084228085">
                              <w:marLeft w:val="0"/>
                              <w:marRight w:val="0"/>
                              <w:marTop w:val="100"/>
                              <w:marBottom w:val="100"/>
                              <w:divBdr>
                                <w:top w:val="none" w:sz="0" w:space="11" w:color="auto"/>
                                <w:left w:val="none" w:sz="0" w:space="0" w:color="auto"/>
                                <w:bottom w:val="single" w:sz="6" w:space="11" w:color="C7C7C7"/>
                                <w:right w:val="none" w:sz="0" w:space="0" w:color="auto"/>
                              </w:divBdr>
                            </w:div>
                            <w:div w:id="2426402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10192742">
              <w:marLeft w:val="0"/>
              <w:marRight w:val="0"/>
              <w:marTop w:val="0"/>
              <w:marBottom w:val="0"/>
              <w:divBdr>
                <w:top w:val="none" w:sz="0" w:space="0" w:color="auto"/>
                <w:left w:val="none" w:sz="0" w:space="0" w:color="auto"/>
                <w:bottom w:val="none" w:sz="0" w:space="0" w:color="auto"/>
                <w:right w:val="none" w:sz="0" w:space="0" w:color="auto"/>
              </w:divBdr>
              <w:divsChild>
                <w:div w:id="1876969228">
                  <w:marLeft w:val="0"/>
                  <w:marRight w:val="0"/>
                  <w:marTop w:val="150"/>
                  <w:marBottom w:val="0"/>
                  <w:divBdr>
                    <w:top w:val="none" w:sz="0" w:space="0" w:color="auto"/>
                    <w:left w:val="none" w:sz="0" w:space="0" w:color="auto"/>
                    <w:bottom w:val="none" w:sz="0" w:space="0" w:color="auto"/>
                    <w:right w:val="none" w:sz="0" w:space="0" w:color="auto"/>
                  </w:divBdr>
                  <w:divsChild>
                    <w:div w:id="2010211825">
                      <w:marLeft w:val="0"/>
                      <w:marRight w:val="0"/>
                      <w:marTop w:val="0"/>
                      <w:marBottom w:val="0"/>
                      <w:divBdr>
                        <w:top w:val="none" w:sz="0" w:space="0" w:color="auto"/>
                        <w:left w:val="none" w:sz="0" w:space="0" w:color="auto"/>
                        <w:bottom w:val="none" w:sz="0" w:space="0" w:color="auto"/>
                        <w:right w:val="none" w:sz="0" w:space="0" w:color="auto"/>
                      </w:divBdr>
                      <w:divsChild>
                        <w:div w:id="15516498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78062442">
                  <w:marLeft w:val="0"/>
                  <w:marRight w:val="0"/>
                  <w:marTop w:val="0"/>
                  <w:marBottom w:val="0"/>
                  <w:divBdr>
                    <w:top w:val="none" w:sz="0" w:space="0" w:color="auto"/>
                    <w:left w:val="none" w:sz="0" w:space="0" w:color="auto"/>
                    <w:bottom w:val="none" w:sz="0" w:space="0" w:color="auto"/>
                    <w:right w:val="none" w:sz="0" w:space="0" w:color="auto"/>
                  </w:divBdr>
                  <w:divsChild>
                    <w:div w:id="8084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9294">
      <w:bodyDiv w:val="1"/>
      <w:marLeft w:val="0"/>
      <w:marRight w:val="0"/>
      <w:marTop w:val="0"/>
      <w:marBottom w:val="0"/>
      <w:divBdr>
        <w:top w:val="none" w:sz="0" w:space="0" w:color="auto"/>
        <w:left w:val="none" w:sz="0" w:space="0" w:color="auto"/>
        <w:bottom w:val="none" w:sz="0" w:space="0" w:color="auto"/>
        <w:right w:val="none" w:sz="0" w:space="0" w:color="auto"/>
      </w:divBdr>
      <w:divsChild>
        <w:div w:id="608857375">
          <w:marLeft w:val="0"/>
          <w:marRight w:val="0"/>
          <w:marTop w:val="0"/>
          <w:marBottom w:val="0"/>
          <w:divBdr>
            <w:top w:val="none" w:sz="0" w:space="0" w:color="auto"/>
            <w:left w:val="none" w:sz="0" w:space="0" w:color="auto"/>
            <w:bottom w:val="dotted" w:sz="6" w:space="4" w:color="DDDDDD"/>
            <w:right w:val="none" w:sz="0" w:space="0" w:color="auto"/>
          </w:divBdr>
          <w:divsChild>
            <w:div w:id="2364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1406">
      <w:bodyDiv w:val="1"/>
      <w:marLeft w:val="0"/>
      <w:marRight w:val="0"/>
      <w:marTop w:val="0"/>
      <w:marBottom w:val="0"/>
      <w:divBdr>
        <w:top w:val="none" w:sz="0" w:space="0" w:color="auto"/>
        <w:left w:val="none" w:sz="0" w:space="0" w:color="auto"/>
        <w:bottom w:val="none" w:sz="0" w:space="0" w:color="auto"/>
        <w:right w:val="none" w:sz="0" w:space="0" w:color="auto"/>
      </w:divBdr>
      <w:divsChild>
        <w:div w:id="958997406">
          <w:marLeft w:val="0"/>
          <w:marRight w:val="0"/>
          <w:marTop w:val="0"/>
          <w:marBottom w:val="0"/>
          <w:divBdr>
            <w:top w:val="none" w:sz="0" w:space="0" w:color="auto"/>
            <w:left w:val="none" w:sz="0" w:space="0" w:color="auto"/>
            <w:bottom w:val="dotted" w:sz="6" w:space="4" w:color="DDDDDD"/>
            <w:right w:val="none" w:sz="0" w:space="0" w:color="auto"/>
          </w:divBdr>
        </w:div>
      </w:divsChild>
    </w:div>
    <w:div w:id="1713647311">
      <w:bodyDiv w:val="1"/>
      <w:marLeft w:val="0"/>
      <w:marRight w:val="0"/>
      <w:marTop w:val="0"/>
      <w:marBottom w:val="0"/>
      <w:divBdr>
        <w:top w:val="none" w:sz="0" w:space="0" w:color="auto"/>
        <w:left w:val="none" w:sz="0" w:space="0" w:color="auto"/>
        <w:bottom w:val="none" w:sz="0" w:space="0" w:color="auto"/>
        <w:right w:val="none" w:sz="0" w:space="0" w:color="auto"/>
      </w:divBdr>
      <w:divsChild>
        <w:div w:id="117839389">
          <w:marLeft w:val="0"/>
          <w:marRight w:val="0"/>
          <w:marTop w:val="0"/>
          <w:marBottom w:val="150"/>
          <w:divBdr>
            <w:top w:val="none" w:sz="0" w:space="0" w:color="auto"/>
            <w:left w:val="none" w:sz="0" w:space="0" w:color="auto"/>
            <w:bottom w:val="none" w:sz="0" w:space="0" w:color="auto"/>
            <w:right w:val="none" w:sz="0" w:space="0" w:color="auto"/>
          </w:divBdr>
          <w:divsChild>
            <w:div w:id="243340523">
              <w:marLeft w:val="0"/>
              <w:marRight w:val="0"/>
              <w:marTop w:val="0"/>
              <w:marBottom w:val="0"/>
              <w:divBdr>
                <w:top w:val="none" w:sz="0" w:space="0" w:color="auto"/>
                <w:left w:val="none" w:sz="0" w:space="0" w:color="auto"/>
                <w:bottom w:val="none" w:sz="0" w:space="0" w:color="auto"/>
                <w:right w:val="none" w:sz="0" w:space="0" w:color="auto"/>
              </w:divBdr>
            </w:div>
          </w:divsChild>
        </w:div>
        <w:div w:id="2012877361">
          <w:marLeft w:val="0"/>
          <w:marRight w:val="0"/>
          <w:marTop w:val="0"/>
          <w:marBottom w:val="150"/>
          <w:divBdr>
            <w:top w:val="none" w:sz="0" w:space="0" w:color="auto"/>
            <w:left w:val="none" w:sz="0" w:space="0" w:color="auto"/>
            <w:bottom w:val="none" w:sz="0" w:space="0" w:color="auto"/>
            <w:right w:val="none" w:sz="0" w:space="0" w:color="auto"/>
          </w:divBdr>
        </w:div>
        <w:div w:id="1108696300">
          <w:marLeft w:val="0"/>
          <w:marRight w:val="0"/>
          <w:marTop w:val="0"/>
          <w:marBottom w:val="0"/>
          <w:divBdr>
            <w:top w:val="none" w:sz="0" w:space="0" w:color="auto"/>
            <w:left w:val="none" w:sz="0" w:space="0" w:color="auto"/>
            <w:bottom w:val="none" w:sz="0" w:space="0" w:color="auto"/>
            <w:right w:val="none" w:sz="0" w:space="0" w:color="auto"/>
          </w:divBdr>
          <w:divsChild>
            <w:div w:id="138151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4183">
      <w:bodyDiv w:val="1"/>
      <w:marLeft w:val="0"/>
      <w:marRight w:val="0"/>
      <w:marTop w:val="0"/>
      <w:marBottom w:val="0"/>
      <w:divBdr>
        <w:top w:val="none" w:sz="0" w:space="0" w:color="auto"/>
        <w:left w:val="none" w:sz="0" w:space="0" w:color="auto"/>
        <w:bottom w:val="none" w:sz="0" w:space="0" w:color="auto"/>
        <w:right w:val="none" w:sz="0" w:space="0" w:color="auto"/>
      </w:divBdr>
      <w:divsChild>
        <w:div w:id="291985857">
          <w:marLeft w:val="0"/>
          <w:marRight w:val="0"/>
          <w:marTop w:val="0"/>
          <w:marBottom w:val="0"/>
          <w:divBdr>
            <w:top w:val="none" w:sz="0" w:space="0" w:color="auto"/>
            <w:left w:val="none" w:sz="0" w:space="0" w:color="auto"/>
            <w:bottom w:val="dotted" w:sz="6" w:space="4" w:color="DDDDDD"/>
            <w:right w:val="none" w:sz="0" w:space="0" w:color="auto"/>
          </w:divBdr>
        </w:div>
      </w:divsChild>
    </w:div>
    <w:div w:id="1714577090">
      <w:bodyDiv w:val="1"/>
      <w:marLeft w:val="0"/>
      <w:marRight w:val="0"/>
      <w:marTop w:val="0"/>
      <w:marBottom w:val="0"/>
      <w:divBdr>
        <w:top w:val="none" w:sz="0" w:space="0" w:color="auto"/>
        <w:left w:val="none" w:sz="0" w:space="0" w:color="auto"/>
        <w:bottom w:val="none" w:sz="0" w:space="0" w:color="auto"/>
        <w:right w:val="none" w:sz="0" w:space="0" w:color="auto"/>
      </w:divBdr>
      <w:divsChild>
        <w:div w:id="88354378">
          <w:marLeft w:val="0"/>
          <w:marRight w:val="0"/>
          <w:marTop w:val="0"/>
          <w:marBottom w:val="0"/>
          <w:divBdr>
            <w:top w:val="none" w:sz="0" w:space="0" w:color="auto"/>
            <w:left w:val="none" w:sz="0" w:space="0" w:color="auto"/>
            <w:bottom w:val="dotted" w:sz="6" w:space="4" w:color="DDDDDD"/>
            <w:right w:val="none" w:sz="0" w:space="0" w:color="auto"/>
          </w:divBdr>
        </w:div>
      </w:divsChild>
    </w:div>
    <w:div w:id="1714764732">
      <w:bodyDiv w:val="1"/>
      <w:marLeft w:val="0"/>
      <w:marRight w:val="0"/>
      <w:marTop w:val="0"/>
      <w:marBottom w:val="0"/>
      <w:divBdr>
        <w:top w:val="none" w:sz="0" w:space="0" w:color="auto"/>
        <w:left w:val="none" w:sz="0" w:space="0" w:color="auto"/>
        <w:bottom w:val="none" w:sz="0" w:space="0" w:color="auto"/>
        <w:right w:val="none" w:sz="0" w:space="0" w:color="auto"/>
      </w:divBdr>
      <w:divsChild>
        <w:div w:id="378822111">
          <w:marLeft w:val="0"/>
          <w:marRight w:val="0"/>
          <w:marTop w:val="0"/>
          <w:marBottom w:val="0"/>
          <w:divBdr>
            <w:top w:val="none" w:sz="0" w:space="8" w:color="auto"/>
            <w:left w:val="none" w:sz="0" w:space="2" w:color="auto"/>
            <w:bottom w:val="single" w:sz="6" w:space="8" w:color="DDDDDD"/>
            <w:right w:val="none" w:sz="0" w:space="0" w:color="auto"/>
          </w:divBdr>
        </w:div>
        <w:div w:id="1782337050">
          <w:marLeft w:val="0"/>
          <w:marRight w:val="0"/>
          <w:marTop w:val="150"/>
          <w:marBottom w:val="0"/>
          <w:divBdr>
            <w:top w:val="none" w:sz="0" w:space="0" w:color="auto"/>
            <w:left w:val="none" w:sz="0" w:space="0" w:color="auto"/>
            <w:bottom w:val="none" w:sz="0" w:space="0" w:color="auto"/>
            <w:right w:val="none" w:sz="0" w:space="0" w:color="auto"/>
          </w:divBdr>
          <w:divsChild>
            <w:div w:id="14367046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5079566">
      <w:bodyDiv w:val="1"/>
      <w:marLeft w:val="0"/>
      <w:marRight w:val="0"/>
      <w:marTop w:val="0"/>
      <w:marBottom w:val="0"/>
      <w:divBdr>
        <w:top w:val="none" w:sz="0" w:space="0" w:color="auto"/>
        <w:left w:val="none" w:sz="0" w:space="0" w:color="auto"/>
        <w:bottom w:val="none" w:sz="0" w:space="0" w:color="auto"/>
        <w:right w:val="none" w:sz="0" w:space="0" w:color="auto"/>
      </w:divBdr>
      <w:divsChild>
        <w:div w:id="1431584465">
          <w:marLeft w:val="0"/>
          <w:marRight w:val="0"/>
          <w:marTop w:val="0"/>
          <w:marBottom w:val="0"/>
          <w:divBdr>
            <w:top w:val="none" w:sz="0" w:space="0" w:color="auto"/>
            <w:left w:val="none" w:sz="0" w:space="0" w:color="auto"/>
            <w:bottom w:val="dotted" w:sz="6" w:space="4" w:color="DDDDDD"/>
            <w:right w:val="none" w:sz="0" w:space="0" w:color="auto"/>
          </w:divBdr>
        </w:div>
      </w:divsChild>
    </w:div>
    <w:div w:id="1715543571">
      <w:bodyDiv w:val="1"/>
      <w:marLeft w:val="0"/>
      <w:marRight w:val="0"/>
      <w:marTop w:val="0"/>
      <w:marBottom w:val="0"/>
      <w:divBdr>
        <w:top w:val="none" w:sz="0" w:space="0" w:color="auto"/>
        <w:left w:val="none" w:sz="0" w:space="0" w:color="auto"/>
        <w:bottom w:val="none" w:sz="0" w:space="0" w:color="auto"/>
        <w:right w:val="none" w:sz="0" w:space="0" w:color="auto"/>
      </w:divBdr>
      <w:divsChild>
        <w:div w:id="1171605054">
          <w:marLeft w:val="0"/>
          <w:marRight w:val="0"/>
          <w:marTop w:val="0"/>
          <w:marBottom w:val="0"/>
          <w:divBdr>
            <w:top w:val="none" w:sz="0" w:space="0" w:color="auto"/>
            <w:left w:val="none" w:sz="0" w:space="0" w:color="auto"/>
            <w:bottom w:val="none" w:sz="0" w:space="0" w:color="auto"/>
            <w:right w:val="none" w:sz="0" w:space="0" w:color="auto"/>
          </w:divBdr>
          <w:divsChild>
            <w:div w:id="505480915">
              <w:marLeft w:val="0"/>
              <w:marRight w:val="0"/>
              <w:marTop w:val="0"/>
              <w:marBottom w:val="0"/>
              <w:divBdr>
                <w:top w:val="none" w:sz="0" w:space="0" w:color="auto"/>
                <w:left w:val="none" w:sz="0" w:space="0" w:color="auto"/>
                <w:bottom w:val="none" w:sz="0" w:space="0" w:color="auto"/>
                <w:right w:val="none" w:sz="0" w:space="0" w:color="auto"/>
              </w:divBdr>
              <w:divsChild>
                <w:div w:id="896430516">
                  <w:marLeft w:val="0"/>
                  <w:marRight w:val="0"/>
                  <w:marTop w:val="0"/>
                  <w:marBottom w:val="0"/>
                  <w:divBdr>
                    <w:top w:val="none" w:sz="0" w:space="0" w:color="auto"/>
                    <w:left w:val="none" w:sz="0" w:space="0" w:color="auto"/>
                    <w:bottom w:val="none" w:sz="0" w:space="0" w:color="auto"/>
                    <w:right w:val="none" w:sz="0" w:space="0" w:color="auto"/>
                  </w:divBdr>
                  <w:divsChild>
                    <w:div w:id="1820657202">
                      <w:marLeft w:val="0"/>
                      <w:marRight w:val="0"/>
                      <w:marTop w:val="0"/>
                      <w:marBottom w:val="0"/>
                      <w:divBdr>
                        <w:top w:val="none" w:sz="0" w:space="0" w:color="auto"/>
                        <w:left w:val="none" w:sz="0" w:space="0" w:color="auto"/>
                        <w:bottom w:val="none" w:sz="0" w:space="0" w:color="auto"/>
                        <w:right w:val="none" w:sz="0" w:space="0" w:color="auto"/>
                      </w:divBdr>
                      <w:divsChild>
                        <w:div w:id="1826508188">
                          <w:marLeft w:val="0"/>
                          <w:marRight w:val="0"/>
                          <w:marTop w:val="0"/>
                          <w:marBottom w:val="0"/>
                          <w:divBdr>
                            <w:top w:val="none" w:sz="0" w:space="0" w:color="auto"/>
                            <w:left w:val="none" w:sz="0" w:space="0" w:color="auto"/>
                            <w:bottom w:val="none" w:sz="0" w:space="0" w:color="auto"/>
                            <w:right w:val="none" w:sz="0" w:space="0" w:color="auto"/>
                          </w:divBdr>
                          <w:divsChild>
                            <w:div w:id="184014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194933">
      <w:bodyDiv w:val="1"/>
      <w:marLeft w:val="0"/>
      <w:marRight w:val="0"/>
      <w:marTop w:val="0"/>
      <w:marBottom w:val="0"/>
      <w:divBdr>
        <w:top w:val="none" w:sz="0" w:space="0" w:color="auto"/>
        <w:left w:val="none" w:sz="0" w:space="0" w:color="auto"/>
        <w:bottom w:val="none" w:sz="0" w:space="0" w:color="auto"/>
        <w:right w:val="none" w:sz="0" w:space="0" w:color="auto"/>
      </w:divBdr>
      <w:divsChild>
        <w:div w:id="670639167">
          <w:marLeft w:val="0"/>
          <w:marRight w:val="0"/>
          <w:marTop w:val="0"/>
          <w:marBottom w:val="0"/>
          <w:divBdr>
            <w:top w:val="none" w:sz="0" w:space="0" w:color="auto"/>
            <w:left w:val="none" w:sz="0" w:space="0" w:color="auto"/>
            <w:bottom w:val="none" w:sz="0" w:space="0" w:color="auto"/>
            <w:right w:val="none" w:sz="0" w:space="0" w:color="auto"/>
          </w:divBdr>
          <w:divsChild>
            <w:div w:id="2147116103">
              <w:marLeft w:val="0"/>
              <w:marRight w:val="0"/>
              <w:marTop w:val="0"/>
              <w:marBottom w:val="0"/>
              <w:divBdr>
                <w:top w:val="none" w:sz="0" w:space="0" w:color="auto"/>
                <w:left w:val="none" w:sz="0" w:space="0" w:color="auto"/>
                <w:bottom w:val="none" w:sz="0" w:space="0" w:color="auto"/>
                <w:right w:val="none" w:sz="0" w:space="0" w:color="auto"/>
              </w:divBdr>
              <w:divsChild>
                <w:div w:id="16661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05976">
          <w:marLeft w:val="0"/>
          <w:marRight w:val="0"/>
          <w:marTop w:val="0"/>
          <w:marBottom w:val="75"/>
          <w:divBdr>
            <w:top w:val="none" w:sz="0" w:space="0" w:color="auto"/>
            <w:left w:val="none" w:sz="0" w:space="0" w:color="auto"/>
            <w:bottom w:val="none" w:sz="0" w:space="0" w:color="auto"/>
            <w:right w:val="none" w:sz="0" w:space="0" w:color="auto"/>
          </w:divBdr>
        </w:div>
        <w:div w:id="1659918387">
          <w:marLeft w:val="0"/>
          <w:marRight w:val="0"/>
          <w:marTop w:val="0"/>
          <w:marBottom w:val="300"/>
          <w:divBdr>
            <w:top w:val="none" w:sz="0" w:space="0" w:color="auto"/>
            <w:left w:val="none" w:sz="0" w:space="0" w:color="auto"/>
            <w:bottom w:val="none" w:sz="0" w:space="0" w:color="auto"/>
            <w:right w:val="none" w:sz="0" w:space="0" w:color="auto"/>
          </w:divBdr>
          <w:divsChild>
            <w:div w:id="307368497">
              <w:marLeft w:val="0"/>
              <w:marRight w:val="0"/>
              <w:marTop w:val="0"/>
              <w:marBottom w:val="0"/>
              <w:divBdr>
                <w:top w:val="none" w:sz="0" w:space="0" w:color="auto"/>
                <w:left w:val="none" w:sz="0" w:space="0" w:color="auto"/>
                <w:bottom w:val="none" w:sz="0" w:space="0" w:color="auto"/>
                <w:right w:val="none" w:sz="0" w:space="0" w:color="auto"/>
              </w:divBdr>
            </w:div>
          </w:divsChild>
        </w:div>
        <w:div w:id="1342901238">
          <w:marLeft w:val="0"/>
          <w:marRight w:val="0"/>
          <w:marTop w:val="0"/>
          <w:marBottom w:val="0"/>
          <w:divBdr>
            <w:top w:val="none" w:sz="0" w:space="0" w:color="auto"/>
            <w:left w:val="none" w:sz="0" w:space="0" w:color="auto"/>
            <w:bottom w:val="none" w:sz="0" w:space="0" w:color="auto"/>
            <w:right w:val="none" w:sz="0" w:space="0" w:color="auto"/>
          </w:divBdr>
        </w:div>
      </w:divsChild>
    </w:div>
    <w:div w:id="1716730286">
      <w:bodyDiv w:val="1"/>
      <w:marLeft w:val="0"/>
      <w:marRight w:val="0"/>
      <w:marTop w:val="0"/>
      <w:marBottom w:val="0"/>
      <w:divBdr>
        <w:top w:val="none" w:sz="0" w:space="0" w:color="auto"/>
        <w:left w:val="none" w:sz="0" w:space="0" w:color="auto"/>
        <w:bottom w:val="none" w:sz="0" w:space="0" w:color="auto"/>
        <w:right w:val="none" w:sz="0" w:space="0" w:color="auto"/>
      </w:divBdr>
      <w:divsChild>
        <w:div w:id="21443800">
          <w:marLeft w:val="0"/>
          <w:marRight w:val="0"/>
          <w:marTop w:val="0"/>
          <w:marBottom w:val="150"/>
          <w:divBdr>
            <w:top w:val="none" w:sz="0" w:space="0" w:color="auto"/>
            <w:left w:val="none" w:sz="0" w:space="0" w:color="auto"/>
            <w:bottom w:val="none" w:sz="0" w:space="0" w:color="auto"/>
            <w:right w:val="none" w:sz="0" w:space="0" w:color="auto"/>
          </w:divBdr>
        </w:div>
      </w:divsChild>
    </w:div>
    <w:div w:id="1717391419">
      <w:bodyDiv w:val="1"/>
      <w:marLeft w:val="0"/>
      <w:marRight w:val="0"/>
      <w:marTop w:val="0"/>
      <w:marBottom w:val="0"/>
      <w:divBdr>
        <w:top w:val="none" w:sz="0" w:space="0" w:color="auto"/>
        <w:left w:val="none" w:sz="0" w:space="0" w:color="auto"/>
        <w:bottom w:val="none" w:sz="0" w:space="0" w:color="auto"/>
        <w:right w:val="none" w:sz="0" w:space="0" w:color="auto"/>
      </w:divBdr>
      <w:divsChild>
        <w:div w:id="344938221">
          <w:marLeft w:val="0"/>
          <w:marRight w:val="0"/>
          <w:marTop w:val="0"/>
          <w:marBottom w:val="0"/>
          <w:divBdr>
            <w:top w:val="none" w:sz="0" w:space="0" w:color="auto"/>
            <w:left w:val="none" w:sz="0" w:space="0" w:color="auto"/>
            <w:bottom w:val="none" w:sz="0" w:space="0" w:color="auto"/>
            <w:right w:val="none" w:sz="0" w:space="0" w:color="auto"/>
          </w:divBdr>
        </w:div>
      </w:divsChild>
    </w:div>
    <w:div w:id="1717729816">
      <w:bodyDiv w:val="1"/>
      <w:marLeft w:val="0"/>
      <w:marRight w:val="0"/>
      <w:marTop w:val="0"/>
      <w:marBottom w:val="0"/>
      <w:divBdr>
        <w:top w:val="none" w:sz="0" w:space="0" w:color="auto"/>
        <w:left w:val="none" w:sz="0" w:space="0" w:color="auto"/>
        <w:bottom w:val="none" w:sz="0" w:space="0" w:color="auto"/>
        <w:right w:val="none" w:sz="0" w:space="0" w:color="auto"/>
      </w:divBdr>
      <w:divsChild>
        <w:div w:id="652024716">
          <w:marLeft w:val="0"/>
          <w:marRight w:val="0"/>
          <w:marTop w:val="0"/>
          <w:marBottom w:val="0"/>
          <w:divBdr>
            <w:top w:val="none" w:sz="0" w:space="0" w:color="auto"/>
            <w:left w:val="none" w:sz="0" w:space="0" w:color="auto"/>
            <w:bottom w:val="dotted" w:sz="6" w:space="4" w:color="DDDDDD"/>
            <w:right w:val="none" w:sz="0" w:space="0" w:color="auto"/>
          </w:divBdr>
        </w:div>
      </w:divsChild>
    </w:div>
    <w:div w:id="1717780058">
      <w:bodyDiv w:val="1"/>
      <w:marLeft w:val="0"/>
      <w:marRight w:val="0"/>
      <w:marTop w:val="0"/>
      <w:marBottom w:val="0"/>
      <w:divBdr>
        <w:top w:val="none" w:sz="0" w:space="0" w:color="auto"/>
        <w:left w:val="none" w:sz="0" w:space="0" w:color="auto"/>
        <w:bottom w:val="none" w:sz="0" w:space="0" w:color="auto"/>
        <w:right w:val="none" w:sz="0" w:space="0" w:color="auto"/>
      </w:divBdr>
      <w:divsChild>
        <w:div w:id="99421511">
          <w:marLeft w:val="0"/>
          <w:marRight w:val="0"/>
          <w:marTop w:val="0"/>
          <w:marBottom w:val="0"/>
          <w:divBdr>
            <w:top w:val="none" w:sz="0" w:space="0" w:color="auto"/>
            <w:left w:val="none" w:sz="0" w:space="0" w:color="auto"/>
            <w:bottom w:val="dotted" w:sz="6" w:space="4" w:color="DDDDDD"/>
            <w:right w:val="none" w:sz="0" w:space="0" w:color="auto"/>
          </w:divBdr>
          <w:divsChild>
            <w:div w:id="8745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50502">
      <w:bodyDiv w:val="1"/>
      <w:marLeft w:val="0"/>
      <w:marRight w:val="0"/>
      <w:marTop w:val="0"/>
      <w:marBottom w:val="0"/>
      <w:divBdr>
        <w:top w:val="none" w:sz="0" w:space="0" w:color="auto"/>
        <w:left w:val="none" w:sz="0" w:space="0" w:color="auto"/>
        <w:bottom w:val="none" w:sz="0" w:space="0" w:color="auto"/>
        <w:right w:val="none" w:sz="0" w:space="0" w:color="auto"/>
      </w:divBdr>
    </w:div>
    <w:div w:id="1718160155">
      <w:bodyDiv w:val="1"/>
      <w:marLeft w:val="0"/>
      <w:marRight w:val="0"/>
      <w:marTop w:val="0"/>
      <w:marBottom w:val="0"/>
      <w:divBdr>
        <w:top w:val="none" w:sz="0" w:space="0" w:color="auto"/>
        <w:left w:val="none" w:sz="0" w:space="0" w:color="auto"/>
        <w:bottom w:val="none" w:sz="0" w:space="0" w:color="auto"/>
        <w:right w:val="none" w:sz="0" w:space="0" w:color="auto"/>
      </w:divBdr>
      <w:divsChild>
        <w:div w:id="251207655">
          <w:marLeft w:val="0"/>
          <w:marRight w:val="0"/>
          <w:marTop w:val="0"/>
          <w:marBottom w:val="0"/>
          <w:divBdr>
            <w:top w:val="none" w:sz="0" w:space="0" w:color="auto"/>
            <w:left w:val="none" w:sz="0" w:space="0" w:color="auto"/>
            <w:bottom w:val="none" w:sz="0" w:space="0" w:color="auto"/>
            <w:right w:val="none" w:sz="0" w:space="0" w:color="auto"/>
          </w:divBdr>
          <w:divsChild>
            <w:div w:id="467209898">
              <w:marLeft w:val="0"/>
              <w:marRight w:val="0"/>
              <w:marTop w:val="0"/>
              <w:marBottom w:val="0"/>
              <w:divBdr>
                <w:top w:val="none" w:sz="0" w:space="0" w:color="auto"/>
                <w:left w:val="none" w:sz="0" w:space="0" w:color="auto"/>
                <w:bottom w:val="none" w:sz="0" w:space="0" w:color="auto"/>
                <w:right w:val="none" w:sz="0" w:space="0" w:color="auto"/>
              </w:divBdr>
              <w:divsChild>
                <w:div w:id="450979551">
                  <w:marLeft w:val="0"/>
                  <w:marRight w:val="0"/>
                  <w:marTop w:val="0"/>
                  <w:marBottom w:val="0"/>
                  <w:divBdr>
                    <w:top w:val="none" w:sz="0" w:space="0" w:color="auto"/>
                    <w:left w:val="none" w:sz="0" w:space="0" w:color="auto"/>
                    <w:bottom w:val="none" w:sz="0" w:space="0" w:color="auto"/>
                    <w:right w:val="none" w:sz="0" w:space="0" w:color="auto"/>
                  </w:divBdr>
                  <w:divsChild>
                    <w:div w:id="1813790805">
                      <w:marLeft w:val="0"/>
                      <w:marRight w:val="0"/>
                      <w:marTop w:val="0"/>
                      <w:marBottom w:val="0"/>
                      <w:divBdr>
                        <w:top w:val="none" w:sz="0" w:space="0" w:color="auto"/>
                        <w:left w:val="none" w:sz="0" w:space="0" w:color="auto"/>
                        <w:bottom w:val="none" w:sz="0" w:space="0" w:color="auto"/>
                        <w:right w:val="none" w:sz="0" w:space="0" w:color="auto"/>
                      </w:divBdr>
                      <w:divsChild>
                        <w:div w:id="1149395544">
                          <w:marLeft w:val="0"/>
                          <w:marRight w:val="0"/>
                          <w:marTop w:val="0"/>
                          <w:marBottom w:val="0"/>
                          <w:divBdr>
                            <w:top w:val="none" w:sz="0" w:space="0" w:color="auto"/>
                            <w:left w:val="none" w:sz="0" w:space="0" w:color="auto"/>
                            <w:bottom w:val="none" w:sz="0" w:space="0" w:color="auto"/>
                            <w:right w:val="none" w:sz="0" w:space="0" w:color="auto"/>
                          </w:divBdr>
                          <w:divsChild>
                            <w:div w:id="1406682866">
                              <w:marLeft w:val="0"/>
                              <w:marRight w:val="0"/>
                              <w:marTop w:val="0"/>
                              <w:marBottom w:val="0"/>
                              <w:divBdr>
                                <w:top w:val="none" w:sz="0" w:space="0" w:color="auto"/>
                                <w:left w:val="none" w:sz="0" w:space="0" w:color="auto"/>
                                <w:bottom w:val="none" w:sz="0" w:space="0" w:color="auto"/>
                                <w:right w:val="none" w:sz="0" w:space="0" w:color="auto"/>
                              </w:divBdr>
                              <w:divsChild>
                                <w:div w:id="993803344">
                                  <w:marLeft w:val="0"/>
                                  <w:marRight w:val="0"/>
                                  <w:marTop w:val="0"/>
                                  <w:marBottom w:val="0"/>
                                  <w:divBdr>
                                    <w:top w:val="none" w:sz="0" w:space="0" w:color="auto"/>
                                    <w:left w:val="none" w:sz="0" w:space="0" w:color="auto"/>
                                    <w:bottom w:val="none" w:sz="0" w:space="0" w:color="auto"/>
                                    <w:right w:val="none" w:sz="0" w:space="0" w:color="auto"/>
                                  </w:divBdr>
                                  <w:divsChild>
                                    <w:div w:id="5525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581606">
      <w:bodyDiv w:val="1"/>
      <w:marLeft w:val="0"/>
      <w:marRight w:val="0"/>
      <w:marTop w:val="0"/>
      <w:marBottom w:val="0"/>
      <w:divBdr>
        <w:top w:val="none" w:sz="0" w:space="0" w:color="auto"/>
        <w:left w:val="none" w:sz="0" w:space="0" w:color="auto"/>
        <w:bottom w:val="none" w:sz="0" w:space="0" w:color="auto"/>
        <w:right w:val="none" w:sz="0" w:space="0" w:color="auto"/>
      </w:divBdr>
    </w:div>
    <w:div w:id="1718819632">
      <w:bodyDiv w:val="1"/>
      <w:marLeft w:val="0"/>
      <w:marRight w:val="0"/>
      <w:marTop w:val="0"/>
      <w:marBottom w:val="0"/>
      <w:divBdr>
        <w:top w:val="none" w:sz="0" w:space="0" w:color="auto"/>
        <w:left w:val="none" w:sz="0" w:space="0" w:color="auto"/>
        <w:bottom w:val="none" w:sz="0" w:space="0" w:color="auto"/>
        <w:right w:val="none" w:sz="0" w:space="0" w:color="auto"/>
      </w:divBdr>
      <w:divsChild>
        <w:div w:id="1873960352">
          <w:marLeft w:val="0"/>
          <w:marRight w:val="0"/>
          <w:marTop w:val="0"/>
          <w:marBottom w:val="150"/>
          <w:divBdr>
            <w:top w:val="none" w:sz="0" w:space="0" w:color="auto"/>
            <w:left w:val="none" w:sz="0" w:space="0" w:color="auto"/>
            <w:bottom w:val="none" w:sz="0" w:space="0" w:color="auto"/>
            <w:right w:val="none" w:sz="0" w:space="0" w:color="auto"/>
          </w:divBdr>
        </w:div>
      </w:divsChild>
    </w:div>
    <w:div w:id="1719234580">
      <w:bodyDiv w:val="1"/>
      <w:marLeft w:val="0"/>
      <w:marRight w:val="0"/>
      <w:marTop w:val="0"/>
      <w:marBottom w:val="0"/>
      <w:divBdr>
        <w:top w:val="none" w:sz="0" w:space="0" w:color="auto"/>
        <w:left w:val="none" w:sz="0" w:space="0" w:color="auto"/>
        <w:bottom w:val="none" w:sz="0" w:space="0" w:color="auto"/>
        <w:right w:val="none" w:sz="0" w:space="0" w:color="auto"/>
      </w:divBdr>
      <w:divsChild>
        <w:div w:id="1540164402">
          <w:marLeft w:val="0"/>
          <w:marRight w:val="0"/>
          <w:marTop w:val="0"/>
          <w:marBottom w:val="150"/>
          <w:divBdr>
            <w:top w:val="none" w:sz="0" w:space="0" w:color="auto"/>
            <w:left w:val="none" w:sz="0" w:space="0" w:color="auto"/>
            <w:bottom w:val="none" w:sz="0" w:space="0" w:color="auto"/>
            <w:right w:val="none" w:sz="0" w:space="0" w:color="auto"/>
          </w:divBdr>
          <w:divsChild>
            <w:div w:id="244384303">
              <w:marLeft w:val="0"/>
              <w:marRight w:val="0"/>
              <w:marTop w:val="0"/>
              <w:marBottom w:val="0"/>
              <w:divBdr>
                <w:top w:val="none" w:sz="0" w:space="0" w:color="auto"/>
                <w:left w:val="none" w:sz="0" w:space="0" w:color="auto"/>
                <w:bottom w:val="none" w:sz="0" w:space="0" w:color="auto"/>
                <w:right w:val="none" w:sz="0" w:space="0" w:color="auto"/>
              </w:divBdr>
              <w:divsChild>
                <w:div w:id="14530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7560">
          <w:marLeft w:val="0"/>
          <w:marRight w:val="0"/>
          <w:marTop w:val="0"/>
          <w:marBottom w:val="150"/>
          <w:divBdr>
            <w:top w:val="none" w:sz="0" w:space="0" w:color="auto"/>
            <w:left w:val="none" w:sz="0" w:space="0" w:color="auto"/>
            <w:bottom w:val="none" w:sz="0" w:space="0" w:color="auto"/>
            <w:right w:val="none" w:sz="0" w:space="0" w:color="auto"/>
          </w:divBdr>
        </w:div>
        <w:div w:id="90704849">
          <w:marLeft w:val="0"/>
          <w:marRight w:val="0"/>
          <w:marTop w:val="0"/>
          <w:marBottom w:val="0"/>
          <w:divBdr>
            <w:top w:val="none" w:sz="0" w:space="0" w:color="auto"/>
            <w:left w:val="none" w:sz="0" w:space="0" w:color="auto"/>
            <w:bottom w:val="none" w:sz="0" w:space="0" w:color="auto"/>
            <w:right w:val="none" w:sz="0" w:space="0" w:color="auto"/>
          </w:divBdr>
          <w:divsChild>
            <w:div w:id="3919305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19627377">
      <w:bodyDiv w:val="1"/>
      <w:marLeft w:val="0"/>
      <w:marRight w:val="0"/>
      <w:marTop w:val="0"/>
      <w:marBottom w:val="0"/>
      <w:divBdr>
        <w:top w:val="none" w:sz="0" w:space="0" w:color="auto"/>
        <w:left w:val="none" w:sz="0" w:space="0" w:color="auto"/>
        <w:bottom w:val="none" w:sz="0" w:space="0" w:color="auto"/>
        <w:right w:val="none" w:sz="0" w:space="0" w:color="auto"/>
      </w:divBdr>
      <w:divsChild>
        <w:div w:id="930042073">
          <w:marLeft w:val="0"/>
          <w:marRight w:val="0"/>
          <w:marTop w:val="0"/>
          <w:marBottom w:val="0"/>
          <w:divBdr>
            <w:top w:val="none" w:sz="0" w:space="0" w:color="auto"/>
            <w:left w:val="none" w:sz="0" w:space="0" w:color="auto"/>
            <w:bottom w:val="none" w:sz="0" w:space="0" w:color="auto"/>
            <w:right w:val="none" w:sz="0" w:space="0" w:color="auto"/>
          </w:divBdr>
          <w:divsChild>
            <w:div w:id="1440753518">
              <w:marLeft w:val="0"/>
              <w:marRight w:val="0"/>
              <w:marTop w:val="0"/>
              <w:marBottom w:val="0"/>
              <w:divBdr>
                <w:top w:val="none" w:sz="0" w:space="0" w:color="auto"/>
                <w:left w:val="none" w:sz="0" w:space="0" w:color="auto"/>
                <w:bottom w:val="none" w:sz="0" w:space="0" w:color="auto"/>
                <w:right w:val="none" w:sz="0" w:space="0" w:color="auto"/>
              </w:divBdr>
              <w:divsChild>
                <w:div w:id="17759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7468">
          <w:marLeft w:val="0"/>
          <w:marRight w:val="0"/>
          <w:marTop w:val="0"/>
          <w:marBottom w:val="75"/>
          <w:divBdr>
            <w:top w:val="none" w:sz="0" w:space="0" w:color="auto"/>
            <w:left w:val="none" w:sz="0" w:space="0" w:color="auto"/>
            <w:bottom w:val="none" w:sz="0" w:space="0" w:color="auto"/>
            <w:right w:val="none" w:sz="0" w:space="0" w:color="auto"/>
          </w:divBdr>
        </w:div>
        <w:div w:id="852457603">
          <w:marLeft w:val="0"/>
          <w:marRight w:val="0"/>
          <w:marTop w:val="0"/>
          <w:marBottom w:val="0"/>
          <w:divBdr>
            <w:top w:val="none" w:sz="0" w:space="0" w:color="auto"/>
            <w:left w:val="none" w:sz="0" w:space="0" w:color="auto"/>
            <w:bottom w:val="none" w:sz="0" w:space="0" w:color="auto"/>
            <w:right w:val="none" w:sz="0" w:space="0" w:color="auto"/>
          </w:divBdr>
        </w:div>
      </w:divsChild>
    </w:div>
    <w:div w:id="1719864962">
      <w:bodyDiv w:val="1"/>
      <w:marLeft w:val="0"/>
      <w:marRight w:val="0"/>
      <w:marTop w:val="0"/>
      <w:marBottom w:val="0"/>
      <w:divBdr>
        <w:top w:val="none" w:sz="0" w:space="0" w:color="auto"/>
        <w:left w:val="none" w:sz="0" w:space="0" w:color="auto"/>
        <w:bottom w:val="none" w:sz="0" w:space="0" w:color="auto"/>
        <w:right w:val="none" w:sz="0" w:space="0" w:color="auto"/>
      </w:divBdr>
      <w:divsChild>
        <w:div w:id="1544488256">
          <w:marLeft w:val="0"/>
          <w:marRight w:val="0"/>
          <w:marTop w:val="0"/>
          <w:marBottom w:val="0"/>
          <w:divBdr>
            <w:top w:val="none" w:sz="0" w:space="0" w:color="auto"/>
            <w:left w:val="none" w:sz="0" w:space="0" w:color="auto"/>
            <w:bottom w:val="none" w:sz="0" w:space="0" w:color="auto"/>
            <w:right w:val="none" w:sz="0" w:space="0" w:color="auto"/>
          </w:divBdr>
        </w:div>
      </w:divsChild>
    </w:div>
    <w:div w:id="1720014486">
      <w:bodyDiv w:val="1"/>
      <w:marLeft w:val="0"/>
      <w:marRight w:val="0"/>
      <w:marTop w:val="0"/>
      <w:marBottom w:val="0"/>
      <w:divBdr>
        <w:top w:val="none" w:sz="0" w:space="0" w:color="auto"/>
        <w:left w:val="none" w:sz="0" w:space="0" w:color="auto"/>
        <w:bottom w:val="none" w:sz="0" w:space="0" w:color="auto"/>
        <w:right w:val="none" w:sz="0" w:space="0" w:color="auto"/>
      </w:divBdr>
      <w:divsChild>
        <w:div w:id="615914470">
          <w:marLeft w:val="0"/>
          <w:marRight w:val="0"/>
          <w:marTop w:val="0"/>
          <w:marBottom w:val="0"/>
          <w:divBdr>
            <w:top w:val="none" w:sz="0" w:space="0" w:color="auto"/>
            <w:left w:val="none" w:sz="0" w:space="0" w:color="auto"/>
            <w:bottom w:val="dotted" w:sz="6" w:space="4" w:color="DDDDDD"/>
            <w:right w:val="none" w:sz="0" w:space="0" w:color="auto"/>
          </w:divBdr>
        </w:div>
      </w:divsChild>
    </w:div>
    <w:div w:id="1720086852">
      <w:bodyDiv w:val="1"/>
      <w:marLeft w:val="0"/>
      <w:marRight w:val="0"/>
      <w:marTop w:val="0"/>
      <w:marBottom w:val="0"/>
      <w:divBdr>
        <w:top w:val="none" w:sz="0" w:space="0" w:color="auto"/>
        <w:left w:val="none" w:sz="0" w:space="0" w:color="auto"/>
        <w:bottom w:val="none" w:sz="0" w:space="0" w:color="auto"/>
        <w:right w:val="none" w:sz="0" w:space="0" w:color="auto"/>
      </w:divBdr>
    </w:div>
    <w:div w:id="1720133733">
      <w:bodyDiv w:val="1"/>
      <w:marLeft w:val="0"/>
      <w:marRight w:val="0"/>
      <w:marTop w:val="0"/>
      <w:marBottom w:val="0"/>
      <w:divBdr>
        <w:top w:val="none" w:sz="0" w:space="0" w:color="auto"/>
        <w:left w:val="none" w:sz="0" w:space="0" w:color="auto"/>
        <w:bottom w:val="none" w:sz="0" w:space="0" w:color="auto"/>
        <w:right w:val="none" w:sz="0" w:space="0" w:color="auto"/>
      </w:divBdr>
      <w:divsChild>
        <w:div w:id="1565678481">
          <w:marLeft w:val="0"/>
          <w:marRight w:val="0"/>
          <w:marTop w:val="0"/>
          <w:marBottom w:val="0"/>
          <w:divBdr>
            <w:top w:val="none" w:sz="0" w:space="0" w:color="auto"/>
            <w:left w:val="none" w:sz="0" w:space="0" w:color="auto"/>
            <w:bottom w:val="none" w:sz="0" w:space="0" w:color="auto"/>
            <w:right w:val="none" w:sz="0" w:space="0" w:color="auto"/>
          </w:divBdr>
          <w:divsChild>
            <w:div w:id="836531297">
              <w:marLeft w:val="0"/>
              <w:marRight w:val="0"/>
              <w:marTop w:val="0"/>
              <w:marBottom w:val="0"/>
              <w:divBdr>
                <w:top w:val="none" w:sz="0" w:space="0" w:color="auto"/>
                <w:left w:val="none" w:sz="0" w:space="0" w:color="auto"/>
                <w:bottom w:val="none" w:sz="0" w:space="0" w:color="auto"/>
                <w:right w:val="none" w:sz="0" w:space="0" w:color="auto"/>
              </w:divBdr>
              <w:divsChild>
                <w:div w:id="1075786300">
                  <w:marLeft w:val="0"/>
                  <w:marRight w:val="0"/>
                  <w:marTop w:val="0"/>
                  <w:marBottom w:val="0"/>
                  <w:divBdr>
                    <w:top w:val="none" w:sz="0" w:space="0" w:color="auto"/>
                    <w:left w:val="none" w:sz="0" w:space="0" w:color="auto"/>
                    <w:bottom w:val="none" w:sz="0" w:space="0" w:color="auto"/>
                    <w:right w:val="none" w:sz="0" w:space="0" w:color="auto"/>
                  </w:divBdr>
                  <w:divsChild>
                    <w:div w:id="62996886">
                      <w:marLeft w:val="0"/>
                      <w:marRight w:val="0"/>
                      <w:marTop w:val="0"/>
                      <w:marBottom w:val="0"/>
                      <w:divBdr>
                        <w:top w:val="none" w:sz="0" w:space="0" w:color="auto"/>
                        <w:left w:val="none" w:sz="0" w:space="0" w:color="auto"/>
                        <w:bottom w:val="none" w:sz="0" w:space="0" w:color="auto"/>
                        <w:right w:val="none" w:sz="0" w:space="0" w:color="auto"/>
                      </w:divBdr>
                      <w:divsChild>
                        <w:div w:id="80034737">
                          <w:marLeft w:val="0"/>
                          <w:marRight w:val="0"/>
                          <w:marTop w:val="0"/>
                          <w:marBottom w:val="0"/>
                          <w:divBdr>
                            <w:top w:val="none" w:sz="0" w:space="0" w:color="auto"/>
                            <w:left w:val="none" w:sz="0" w:space="0" w:color="auto"/>
                            <w:bottom w:val="none" w:sz="0" w:space="0" w:color="auto"/>
                            <w:right w:val="none" w:sz="0" w:space="0" w:color="auto"/>
                          </w:divBdr>
                          <w:divsChild>
                            <w:div w:id="433670993">
                              <w:marLeft w:val="0"/>
                              <w:marRight w:val="0"/>
                              <w:marTop w:val="0"/>
                              <w:marBottom w:val="0"/>
                              <w:divBdr>
                                <w:top w:val="none" w:sz="0" w:space="0" w:color="auto"/>
                                <w:left w:val="none" w:sz="0" w:space="0" w:color="auto"/>
                                <w:bottom w:val="none" w:sz="0" w:space="0" w:color="auto"/>
                                <w:right w:val="none" w:sz="0" w:space="0" w:color="auto"/>
                              </w:divBdr>
                              <w:divsChild>
                                <w:div w:id="2130390637">
                                  <w:marLeft w:val="0"/>
                                  <w:marRight w:val="0"/>
                                  <w:marTop w:val="0"/>
                                  <w:marBottom w:val="0"/>
                                  <w:divBdr>
                                    <w:top w:val="none" w:sz="0" w:space="0" w:color="auto"/>
                                    <w:left w:val="none" w:sz="0" w:space="0" w:color="auto"/>
                                    <w:bottom w:val="none" w:sz="0" w:space="0" w:color="auto"/>
                                    <w:right w:val="none" w:sz="0" w:space="0" w:color="auto"/>
                                  </w:divBdr>
                                  <w:divsChild>
                                    <w:div w:id="93980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321583">
      <w:bodyDiv w:val="1"/>
      <w:marLeft w:val="0"/>
      <w:marRight w:val="0"/>
      <w:marTop w:val="0"/>
      <w:marBottom w:val="0"/>
      <w:divBdr>
        <w:top w:val="none" w:sz="0" w:space="0" w:color="auto"/>
        <w:left w:val="none" w:sz="0" w:space="0" w:color="auto"/>
        <w:bottom w:val="none" w:sz="0" w:space="0" w:color="auto"/>
        <w:right w:val="none" w:sz="0" w:space="0" w:color="auto"/>
      </w:divBdr>
      <w:divsChild>
        <w:div w:id="214631360">
          <w:marLeft w:val="0"/>
          <w:marRight w:val="0"/>
          <w:marTop w:val="0"/>
          <w:marBottom w:val="150"/>
          <w:divBdr>
            <w:top w:val="none" w:sz="0" w:space="0" w:color="auto"/>
            <w:left w:val="none" w:sz="0" w:space="0" w:color="auto"/>
            <w:bottom w:val="none" w:sz="0" w:space="0" w:color="auto"/>
            <w:right w:val="none" w:sz="0" w:space="0" w:color="auto"/>
          </w:divBdr>
          <w:divsChild>
            <w:div w:id="791897552">
              <w:marLeft w:val="0"/>
              <w:marRight w:val="0"/>
              <w:marTop w:val="0"/>
              <w:marBottom w:val="0"/>
              <w:divBdr>
                <w:top w:val="none" w:sz="0" w:space="0" w:color="auto"/>
                <w:left w:val="none" w:sz="0" w:space="0" w:color="auto"/>
                <w:bottom w:val="none" w:sz="0" w:space="0" w:color="auto"/>
                <w:right w:val="none" w:sz="0" w:space="0" w:color="auto"/>
              </w:divBdr>
              <w:divsChild>
                <w:div w:id="2660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87000">
          <w:marLeft w:val="0"/>
          <w:marRight w:val="0"/>
          <w:marTop w:val="0"/>
          <w:marBottom w:val="150"/>
          <w:divBdr>
            <w:top w:val="none" w:sz="0" w:space="0" w:color="auto"/>
            <w:left w:val="none" w:sz="0" w:space="0" w:color="auto"/>
            <w:bottom w:val="none" w:sz="0" w:space="0" w:color="auto"/>
            <w:right w:val="none" w:sz="0" w:space="0" w:color="auto"/>
          </w:divBdr>
        </w:div>
        <w:div w:id="291518764">
          <w:marLeft w:val="0"/>
          <w:marRight w:val="0"/>
          <w:marTop w:val="0"/>
          <w:marBottom w:val="0"/>
          <w:divBdr>
            <w:top w:val="none" w:sz="0" w:space="0" w:color="auto"/>
            <w:left w:val="none" w:sz="0" w:space="0" w:color="auto"/>
            <w:bottom w:val="none" w:sz="0" w:space="0" w:color="auto"/>
            <w:right w:val="none" w:sz="0" w:space="0" w:color="auto"/>
          </w:divBdr>
          <w:divsChild>
            <w:div w:id="9795323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20520080">
      <w:bodyDiv w:val="1"/>
      <w:marLeft w:val="0"/>
      <w:marRight w:val="0"/>
      <w:marTop w:val="0"/>
      <w:marBottom w:val="0"/>
      <w:divBdr>
        <w:top w:val="none" w:sz="0" w:space="0" w:color="auto"/>
        <w:left w:val="none" w:sz="0" w:space="0" w:color="auto"/>
        <w:bottom w:val="none" w:sz="0" w:space="0" w:color="auto"/>
        <w:right w:val="none" w:sz="0" w:space="0" w:color="auto"/>
      </w:divBdr>
      <w:divsChild>
        <w:div w:id="1702322913">
          <w:marLeft w:val="0"/>
          <w:marRight w:val="0"/>
          <w:marTop w:val="0"/>
          <w:marBottom w:val="0"/>
          <w:divBdr>
            <w:top w:val="none" w:sz="0" w:space="0" w:color="auto"/>
            <w:left w:val="none" w:sz="0" w:space="0" w:color="auto"/>
            <w:bottom w:val="dotted" w:sz="6" w:space="4" w:color="DDDDDD"/>
            <w:right w:val="none" w:sz="0" w:space="0" w:color="auto"/>
          </w:divBdr>
        </w:div>
      </w:divsChild>
    </w:div>
    <w:div w:id="1720981626">
      <w:bodyDiv w:val="1"/>
      <w:marLeft w:val="0"/>
      <w:marRight w:val="0"/>
      <w:marTop w:val="0"/>
      <w:marBottom w:val="0"/>
      <w:divBdr>
        <w:top w:val="none" w:sz="0" w:space="0" w:color="auto"/>
        <w:left w:val="none" w:sz="0" w:space="0" w:color="auto"/>
        <w:bottom w:val="none" w:sz="0" w:space="0" w:color="auto"/>
        <w:right w:val="none" w:sz="0" w:space="0" w:color="auto"/>
      </w:divBdr>
      <w:divsChild>
        <w:div w:id="1891845284">
          <w:marLeft w:val="0"/>
          <w:marRight w:val="0"/>
          <w:marTop w:val="0"/>
          <w:marBottom w:val="0"/>
          <w:divBdr>
            <w:top w:val="none" w:sz="0" w:space="0" w:color="auto"/>
            <w:left w:val="none" w:sz="0" w:space="0" w:color="auto"/>
            <w:bottom w:val="none" w:sz="0" w:space="0" w:color="auto"/>
            <w:right w:val="none" w:sz="0" w:space="0" w:color="auto"/>
          </w:divBdr>
          <w:divsChild>
            <w:div w:id="1030836509">
              <w:marLeft w:val="0"/>
              <w:marRight w:val="0"/>
              <w:marTop w:val="0"/>
              <w:marBottom w:val="0"/>
              <w:divBdr>
                <w:top w:val="none" w:sz="0" w:space="0" w:color="auto"/>
                <w:left w:val="none" w:sz="0" w:space="0" w:color="auto"/>
                <w:bottom w:val="none" w:sz="0" w:space="0" w:color="auto"/>
                <w:right w:val="none" w:sz="0" w:space="0" w:color="auto"/>
              </w:divBdr>
              <w:divsChild>
                <w:div w:id="2023973009">
                  <w:marLeft w:val="0"/>
                  <w:marRight w:val="0"/>
                  <w:marTop w:val="0"/>
                  <w:marBottom w:val="0"/>
                  <w:divBdr>
                    <w:top w:val="none" w:sz="0" w:space="0" w:color="auto"/>
                    <w:left w:val="none" w:sz="0" w:space="0" w:color="auto"/>
                    <w:bottom w:val="none" w:sz="0" w:space="0" w:color="auto"/>
                    <w:right w:val="none" w:sz="0" w:space="0" w:color="auto"/>
                  </w:divBdr>
                  <w:divsChild>
                    <w:div w:id="1328825362">
                      <w:marLeft w:val="0"/>
                      <w:marRight w:val="0"/>
                      <w:marTop w:val="0"/>
                      <w:marBottom w:val="0"/>
                      <w:divBdr>
                        <w:top w:val="none" w:sz="0" w:space="0" w:color="auto"/>
                        <w:left w:val="none" w:sz="0" w:space="0" w:color="auto"/>
                        <w:bottom w:val="none" w:sz="0" w:space="0" w:color="auto"/>
                        <w:right w:val="none" w:sz="0" w:space="0" w:color="auto"/>
                      </w:divBdr>
                      <w:divsChild>
                        <w:div w:id="824785105">
                          <w:marLeft w:val="0"/>
                          <w:marRight w:val="0"/>
                          <w:marTop w:val="0"/>
                          <w:marBottom w:val="0"/>
                          <w:divBdr>
                            <w:top w:val="none" w:sz="0" w:space="0" w:color="auto"/>
                            <w:left w:val="none" w:sz="0" w:space="0" w:color="auto"/>
                            <w:bottom w:val="none" w:sz="0" w:space="0" w:color="auto"/>
                            <w:right w:val="none" w:sz="0" w:space="0" w:color="auto"/>
                          </w:divBdr>
                          <w:divsChild>
                            <w:div w:id="1533610933">
                              <w:marLeft w:val="0"/>
                              <w:marRight w:val="0"/>
                              <w:marTop w:val="0"/>
                              <w:marBottom w:val="0"/>
                              <w:divBdr>
                                <w:top w:val="none" w:sz="0" w:space="0" w:color="auto"/>
                                <w:left w:val="none" w:sz="0" w:space="0" w:color="auto"/>
                                <w:bottom w:val="none" w:sz="0" w:space="0" w:color="auto"/>
                                <w:right w:val="none" w:sz="0" w:space="0" w:color="auto"/>
                              </w:divBdr>
                              <w:divsChild>
                                <w:div w:id="11910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594235">
      <w:bodyDiv w:val="1"/>
      <w:marLeft w:val="0"/>
      <w:marRight w:val="0"/>
      <w:marTop w:val="0"/>
      <w:marBottom w:val="0"/>
      <w:divBdr>
        <w:top w:val="none" w:sz="0" w:space="0" w:color="auto"/>
        <w:left w:val="none" w:sz="0" w:space="0" w:color="auto"/>
        <w:bottom w:val="none" w:sz="0" w:space="0" w:color="auto"/>
        <w:right w:val="none" w:sz="0" w:space="0" w:color="auto"/>
      </w:divBdr>
      <w:divsChild>
        <w:div w:id="780681920">
          <w:marLeft w:val="0"/>
          <w:marRight w:val="0"/>
          <w:marTop w:val="0"/>
          <w:marBottom w:val="0"/>
          <w:divBdr>
            <w:top w:val="none" w:sz="0" w:space="0" w:color="auto"/>
            <w:left w:val="none" w:sz="0" w:space="0" w:color="auto"/>
            <w:bottom w:val="dotted" w:sz="6" w:space="4" w:color="DDDDDD"/>
            <w:right w:val="none" w:sz="0" w:space="0" w:color="auto"/>
          </w:divBdr>
        </w:div>
      </w:divsChild>
    </w:div>
    <w:div w:id="1721706648">
      <w:bodyDiv w:val="1"/>
      <w:marLeft w:val="0"/>
      <w:marRight w:val="0"/>
      <w:marTop w:val="0"/>
      <w:marBottom w:val="0"/>
      <w:divBdr>
        <w:top w:val="none" w:sz="0" w:space="0" w:color="auto"/>
        <w:left w:val="none" w:sz="0" w:space="0" w:color="auto"/>
        <w:bottom w:val="none" w:sz="0" w:space="0" w:color="auto"/>
        <w:right w:val="none" w:sz="0" w:space="0" w:color="auto"/>
      </w:divBdr>
      <w:divsChild>
        <w:div w:id="657850814">
          <w:marLeft w:val="0"/>
          <w:marRight w:val="0"/>
          <w:marTop w:val="0"/>
          <w:marBottom w:val="0"/>
          <w:divBdr>
            <w:top w:val="none" w:sz="0" w:space="0" w:color="auto"/>
            <w:left w:val="none" w:sz="0" w:space="0" w:color="auto"/>
            <w:bottom w:val="none" w:sz="0" w:space="0" w:color="auto"/>
            <w:right w:val="none" w:sz="0" w:space="0" w:color="auto"/>
          </w:divBdr>
          <w:divsChild>
            <w:div w:id="4927168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21707938">
      <w:bodyDiv w:val="1"/>
      <w:marLeft w:val="0"/>
      <w:marRight w:val="0"/>
      <w:marTop w:val="0"/>
      <w:marBottom w:val="0"/>
      <w:divBdr>
        <w:top w:val="none" w:sz="0" w:space="0" w:color="auto"/>
        <w:left w:val="none" w:sz="0" w:space="0" w:color="auto"/>
        <w:bottom w:val="none" w:sz="0" w:space="0" w:color="auto"/>
        <w:right w:val="none" w:sz="0" w:space="0" w:color="auto"/>
      </w:divBdr>
      <w:divsChild>
        <w:div w:id="56173873">
          <w:marLeft w:val="0"/>
          <w:marRight w:val="0"/>
          <w:marTop w:val="0"/>
          <w:marBottom w:val="0"/>
          <w:divBdr>
            <w:top w:val="none" w:sz="0" w:space="0" w:color="auto"/>
            <w:left w:val="none" w:sz="0" w:space="0" w:color="auto"/>
            <w:bottom w:val="none" w:sz="0" w:space="0" w:color="auto"/>
            <w:right w:val="none" w:sz="0" w:space="0" w:color="auto"/>
          </w:divBdr>
        </w:div>
      </w:divsChild>
    </w:div>
    <w:div w:id="1721975313">
      <w:bodyDiv w:val="1"/>
      <w:marLeft w:val="0"/>
      <w:marRight w:val="0"/>
      <w:marTop w:val="0"/>
      <w:marBottom w:val="0"/>
      <w:divBdr>
        <w:top w:val="none" w:sz="0" w:space="0" w:color="auto"/>
        <w:left w:val="none" w:sz="0" w:space="0" w:color="auto"/>
        <w:bottom w:val="none" w:sz="0" w:space="0" w:color="auto"/>
        <w:right w:val="none" w:sz="0" w:space="0" w:color="auto"/>
      </w:divBdr>
      <w:divsChild>
        <w:div w:id="138111963">
          <w:marLeft w:val="0"/>
          <w:marRight w:val="0"/>
          <w:marTop w:val="0"/>
          <w:marBottom w:val="300"/>
          <w:divBdr>
            <w:top w:val="none" w:sz="0" w:space="0" w:color="auto"/>
            <w:left w:val="none" w:sz="0" w:space="0" w:color="auto"/>
            <w:bottom w:val="single" w:sz="6" w:space="0" w:color="E4E4E4"/>
            <w:right w:val="none" w:sz="0" w:space="0" w:color="auto"/>
          </w:divBdr>
        </w:div>
        <w:div w:id="1772042300">
          <w:marLeft w:val="0"/>
          <w:marRight w:val="0"/>
          <w:marTop w:val="0"/>
          <w:marBottom w:val="0"/>
          <w:divBdr>
            <w:top w:val="none" w:sz="0" w:space="0" w:color="auto"/>
            <w:left w:val="none" w:sz="0" w:space="0" w:color="auto"/>
            <w:bottom w:val="none" w:sz="0" w:space="0" w:color="auto"/>
            <w:right w:val="none" w:sz="0" w:space="0" w:color="auto"/>
          </w:divBdr>
          <w:divsChild>
            <w:div w:id="103816493">
              <w:marLeft w:val="0"/>
              <w:marRight w:val="0"/>
              <w:marTop w:val="0"/>
              <w:marBottom w:val="0"/>
              <w:divBdr>
                <w:top w:val="none" w:sz="0" w:space="0" w:color="auto"/>
                <w:left w:val="none" w:sz="0" w:space="0" w:color="auto"/>
                <w:bottom w:val="none" w:sz="0" w:space="0" w:color="auto"/>
                <w:right w:val="none" w:sz="0" w:space="0" w:color="auto"/>
              </w:divBdr>
              <w:divsChild>
                <w:div w:id="1125466130">
                  <w:marLeft w:val="0"/>
                  <w:marRight w:val="0"/>
                  <w:marTop w:val="0"/>
                  <w:marBottom w:val="450"/>
                  <w:divBdr>
                    <w:top w:val="none" w:sz="0" w:space="0" w:color="auto"/>
                    <w:left w:val="none" w:sz="0" w:space="0" w:color="auto"/>
                    <w:bottom w:val="none" w:sz="0" w:space="0" w:color="auto"/>
                    <w:right w:val="none" w:sz="0" w:space="0" w:color="auto"/>
                  </w:divBdr>
                  <w:divsChild>
                    <w:div w:id="1760981950">
                      <w:marLeft w:val="0"/>
                      <w:marRight w:val="0"/>
                      <w:marTop w:val="0"/>
                      <w:marBottom w:val="150"/>
                      <w:divBdr>
                        <w:top w:val="none" w:sz="0" w:space="0" w:color="auto"/>
                        <w:left w:val="none" w:sz="0" w:space="0" w:color="auto"/>
                        <w:bottom w:val="none" w:sz="0" w:space="0" w:color="auto"/>
                        <w:right w:val="none" w:sz="0" w:space="0" w:color="auto"/>
                      </w:divBdr>
                      <w:divsChild>
                        <w:div w:id="1289163490">
                          <w:marLeft w:val="0"/>
                          <w:marRight w:val="0"/>
                          <w:marTop w:val="0"/>
                          <w:marBottom w:val="0"/>
                          <w:divBdr>
                            <w:top w:val="none" w:sz="0" w:space="0" w:color="auto"/>
                            <w:left w:val="none" w:sz="0" w:space="0" w:color="auto"/>
                            <w:bottom w:val="none" w:sz="0" w:space="0" w:color="auto"/>
                            <w:right w:val="none" w:sz="0" w:space="0" w:color="auto"/>
                          </w:divBdr>
                        </w:div>
                      </w:divsChild>
                    </w:div>
                    <w:div w:id="548346013">
                      <w:marLeft w:val="0"/>
                      <w:marRight w:val="0"/>
                      <w:marTop w:val="0"/>
                      <w:marBottom w:val="0"/>
                      <w:divBdr>
                        <w:top w:val="none" w:sz="0" w:space="0" w:color="auto"/>
                        <w:left w:val="none" w:sz="0" w:space="0" w:color="auto"/>
                        <w:bottom w:val="none" w:sz="0" w:space="0" w:color="auto"/>
                        <w:right w:val="none" w:sz="0" w:space="0" w:color="auto"/>
                      </w:divBdr>
                      <w:divsChild>
                        <w:div w:id="1674188162">
                          <w:marLeft w:val="0"/>
                          <w:marRight w:val="0"/>
                          <w:marTop w:val="0"/>
                          <w:marBottom w:val="150"/>
                          <w:divBdr>
                            <w:top w:val="none" w:sz="0" w:space="0" w:color="auto"/>
                            <w:left w:val="none" w:sz="0" w:space="0" w:color="auto"/>
                            <w:bottom w:val="none" w:sz="0" w:space="0" w:color="auto"/>
                            <w:right w:val="none" w:sz="0" w:space="0" w:color="auto"/>
                          </w:divBdr>
                        </w:div>
                        <w:div w:id="718624388">
                          <w:marLeft w:val="0"/>
                          <w:marRight w:val="0"/>
                          <w:marTop w:val="0"/>
                          <w:marBottom w:val="0"/>
                          <w:divBdr>
                            <w:top w:val="none" w:sz="0" w:space="0" w:color="auto"/>
                            <w:left w:val="none" w:sz="0" w:space="0" w:color="auto"/>
                            <w:bottom w:val="none" w:sz="0" w:space="0" w:color="auto"/>
                            <w:right w:val="none" w:sz="0" w:space="0" w:color="auto"/>
                          </w:divBdr>
                          <w:divsChild>
                            <w:div w:id="14358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434793">
      <w:bodyDiv w:val="1"/>
      <w:marLeft w:val="0"/>
      <w:marRight w:val="0"/>
      <w:marTop w:val="0"/>
      <w:marBottom w:val="0"/>
      <w:divBdr>
        <w:top w:val="none" w:sz="0" w:space="0" w:color="auto"/>
        <w:left w:val="none" w:sz="0" w:space="0" w:color="auto"/>
        <w:bottom w:val="none" w:sz="0" w:space="0" w:color="auto"/>
        <w:right w:val="none" w:sz="0" w:space="0" w:color="auto"/>
      </w:divBdr>
    </w:div>
    <w:div w:id="1722559296">
      <w:bodyDiv w:val="1"/>
      <w:marLeft w:val="0"/>
      <w:marRight w:val="0"/>
      <w:marTop w:val="0"/>
      <w:marBottom w:val="0"/>
      <w:divBdr>
        <w:top w:val="none" w:sz="0" w:space="0" w:color="auto"/>
        <w:left w:val="none" w:sz="0" w:space="0" w:color="auto"/>
        <w:bottom w:val="none" w:sz="0" w:space="0" w:color="auto"/>
        <w:right w:val="none" w:sz="0" w:space="0" w:color="auto"/>
      </w:divBdr>
      <w:divsChild>
        <w:div w:id="102114199">
          <w:marLeft w:val="0"/>
          <w:marRight w:val="0"/>
          <w:marTop w:val="0"/>
          <w:marBottom w:val="0"/>
          <w:divBdr>
            <w:top w:val="none" w:sz="0" w:space="0" w:color="auto"/>
            <w:left w:val="none" w:sz="0" w:space="0" w:color="auto"/>
            <w:bottom w:val="none" w:sz="0" w:space="0" w:color="auto"/>
            <w:right w:val="none" w:sz="0" w:space="0" w:color="auto"/>
          </w:divBdr>
          <w:divsChild>
            <w:div w:id="1645620120">
              <w:marLeft w:val="0"/>
              <w:marRight w:val="0"/>
              <w:marTop w:val="0"/>
              <w:marBottom w:val="0"/>
              <w:divBdr>
                <w:top w:val="none" w:sz="0" w:space="0" w:color="auto"/>
                <w:left w:val="none" w:sz="0" w:space="0" w:color="auto"/>
                <w:bottom w:val="none" w:sz="0" w:space="0" w:color="auto"/>
                <w:right w:val="none" w:sz="0" w:space="0" w:color="auto"/>
              </w:divBdr>
              <w:divsChild>
                <w:div w:id="1278830044">
                  <w:marLeft w:val="0"/>
                  <w:marRight w:val="0"/>
                  <w:marTop w:val="0"/>
                  <w:marBottom w:val="0"/>
                  <w:divBdr>
                    <w:top w:val="none" w:sz="0" w:space="0" w:color="auto"/>
                    <w:left w:val="none" w:sz="0" w:space="0" w:color="auto"/>
                    <w:bottom w:val="none" w:sz="0" w:space="0" w:color="auto"/>
                    <w:right w:val="none" w:sz="0" w:space="0" w:color="auto"/>
                  </w:divBdr>
                  <w:divsChild>
                    <w:div w:id="154148705">
                      <w:marLeft w:val="0"/>
                      <w:marRight w:val="0"/>
                      <w:marTop w:val="0"/>
                      <w:marBottom w:val="0"/>
                      <w:divBdr>
                        <w:top w:val="none" w:sz="0" w:space="0" w:color="auto"/>
                        <w:left w:val="none" w:sz="0" w:space="0" w:color="auto"/>
                        <w:bottom w:val="none" w:sz="0" w:space="0" w:color="auto"/>
                        <w:right w:val="none" w:sz="0" w:space="0" w:color="auto"/>
                      </w:divBdr>
                      <w:divsChild>
                        <w:div w:id="342047985">
                          <w:marLeft w:val="0"/>
                          <w:marRight w:val="0"/>
                          <w:marTop w:val="0"/>
                          <w:marBottom w:val="0"/>
                          <w:divBdr>
                            <w:top w:val="none" w:sz="0" w:space="0" w:color="auto"/>
                            <w:left w:val="none" w:sz="0" w:space="0" w:color="auto"/>
                            <w:bottom w:val="none" w:sz="0" w:space="0" w:color="auto"/>
                            <w:right w:val="none" w:sz="0" w:space="0" w:color="auto"/>
                          </w:divBdr>
                          <w:divsChild>
                            <w:div w:id="486361214">
                              <w:marLeft w:val="0"/>
                              <w:marRight w:val="0"/>
                              <w:marTop w:val="0"/>
                              <w:marBottom w:val="0"/>
                              <w:divBdr>
                                <w:top w:val="none" w:sz="0" w:space="0" w:color="auto"/>
                                <w:left w:val="none" w:sz="0" w:space="0" w:color="auto"/>
                                <w:bottom w:val="none" w:sz="0" w:space="0" w:color="auto"/>
                                <w:right w:val="none" w:sz="0" w:space="0" w:color="auto"/>
                              </w:divBdr>
                              <w:divsChild>
                                <w:div w:id="1670131836">
                                  <w:marLeft w:val="0"/>
                                  <w:marRight w:val="0"/>
                                  <w:marTop w:val="0"/>
                                  <w:marBottom w:val="0"/>
                                  <w:divBdr>
                                    <w:top w:val="none" w:sz="0" w:space="0" w:color="auto"/>
                                    <w:left w:val="none" w:sz="0" w:space="0" w:color="auto"/>
                                    <w:bottom w:val="none" w:sz="0" w:space="0" w:color="auto"/>
                                    <w:right w:val="none" w:sz="0" w:space="0" w:color="auto"/>
                                  </w:divBdr>
                                  <w:divsChild>
                                    <w:div w:id="781462967">
                                      <w:marLeft w:val="0"/>
                                      <w:marRight w:val="0"/>
                                      <w:marTop w:val="0"/>
                                      <w:marBottom w:val="0"/>
                                      <w:divBdr>
                                        <w:top w:val="none" w:sz="0" w:space="0" w:color="auto"/>
                                        <w:left w:val="none" w:sz="0" w:space="0" w:color="auto"/>
                                        <w:bottom w:val="none" w:sz="0" w:space="0" w:color="auto"/>
                                        <w:right w:val="none" w:sz="0" w:space="0" w:color="auto"/>
                                      </w:divBdr>
                                      <w:divsChild>
                                        <w:div w:id="4612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708141">
      <w:bodyDiv w:val="1"/>
      <w:marLeft w:val="0"/>
      <w:marRight w:val="0"/>
      <w:marTop w:val="0"/>
      <w:marBottom w:val="0"/>
      <w:divBdr>
        <w:top w:val="none" w:sz="0" w:space="0" w:color="auto"/>
        <w:left w:val="none" w:sz="0" w:space="0" w:color="auto"/>
        <w:bottom w:val="none" w:sz="0" w:space="0" w:color="auto"/>
        <w:right w:val="none" w:sz="0" w:space="0" w:color="auto"/>
      </w:divBdr>
      <w:divsChild>
        <w:div w:id="1689257151">
          <w:marLeft w:val="0"/>
          <w:marRight w:val="0"/>
          <w:marTop w:val="0"/>
          <w:marBottom w:val="150"/>
          <w:divBdr>
            <w:top w:val="none" w:sz="0" w:space="0" w:color="auto"/>
            <w:left w:val="none" w:sz="0" w:space="0" w:color="auto"/>
            <w:bottom w:val="none" w:sz="0" w:space="0" w:color="auto"/>
            <w:right w:val="none" w:sz="0" w:space="0" w:color="auto"/>
          </w:divBdr>
          <w:divsChild>
            <w:div w:id="1448239504">
              <w:marLeft w:val="0"/>
              <w:marRight w:val="0"/>
              <w:marTop w:val="0"/>
              <w:marBottom w:val="0"/>
              <w:divBdr>
                <w:top w:val="none" w:sz="0" w:space="0" w:color="auto"/>
                <w:left w:val="none" w:sz="0" w:space="0" w:color="auto"/>
                <w:bottom w:val="none" w:sz="0" w:space="0" w:color="auto"/>
                <w:right w:val="none" w:sz="0" w:space="0" w:color="auto"/>
              </w:divBdr>
            </w:div>
          </w:divsChild>
        </w:div>
        <w:div w:id="232158814">
          <w:marLeft w:val="0"/>
          <w:marRight w:val="0"/>
          <w:marTop w:val="0"/>
          <w:marBottom w:val="150"/>
          <w:divBdr>
            <w:top w:val="none" w:sz="0" w:space="0" w:color="auto"/>
            <w:left w:val="none" w:sz="0" w:space="0" w:color="auto"/>
            <w:bottom w:val="none" w:sz="0" w:space="0" w:color="auto"/>
            <w:right w:val="none" w:sz="0" w:space="0" w:color="auto"/>
          </w:divBdr>
        </w:div>
        <w:div w:id="1394082128">
          <w:marLeft w:val="0"/>
          <w:marRight w:val="0"/>
          <w:marTop w:val="0"/>
          <w:marBottom w:val="0"/>
          <w:divBdr>
            <w:top w:val="none" w:sz="0" w:space="0" w:color="auto"/>
            <w:left w:val="none" w:sz="0" w:space="0" w:color="auto"/>
            <w:bottom w:val="none" w:sz="0" w:space="0" w:color="auto"/>
            <w:right w:val="none" w:sz="0" w:space="0" w:color="auto"/>
          </w:divBdr>
          <w:divsChild>
            <w:div w:id="34813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4585">
      <w:bodyDiv w:val="1"/>
      <w:marLeft w:val="0"/>
      <w:marRight w:val="0"/>
      <w:marTop w:val="0"/>
      <w:marBottom w:val="0"/>
      <w:divBdr>
        <w:top w:val="none" w:sz="0" w:space="0" w:color="auto"/>
        <w:left w:val="none" w:sz="0" w:space="0" w:color="auto"/>
        <w:bottom w:val="none" w:sz="0" w:space="0" w:color="auto"/>
        <w:right w:val="none" w:sz="0" w:space="0" w:color="auto"/>
      </w:divBdr>
      <w:divsChild>
        <w:div w:id="365955866">
          <w:marLeft w:val="0"/>
          <w:marRight w:val="0"/>
          <w:marTop w:val="0"/>
          <w:marBottom w:val="0"/>
          <w:divBdr>
            <w:top w:val="none" w:sz="0" w:space="0" w:color="auto"/>
            <w:left w:val="none" w:sz="0" w:space="0" w:color="auto"/>
            <w:bottom w:val="none" w:sz="0" w:space="0" w:color="auto"/>
            <w:right w:val="none" w:sz="0" w:space="0" w:color="auto"/>
          </w:divBdr>
        </w:div>
      </w:divsChild>
    </w:div>
    <w:div w:id="1723095110">
      <w:bodyDiv w:val="1"/>
      <w:marLeft w:val="0"/>
      <w:marRight w:val="0"/>
      <w:marTop w:val="0"/>
      <w:marBottom w:val="0"/>
      <w:divBdr>
        <w:top w:val="none" w:sz="0" w:space="0" w:color="auto"/>
        <w:left w:val="none" w:sz="0" w:space="0" w:color="auto"/>
        <w:bottom w:val="none" w:sz="0" w:space="0" w:color="auto"/>
        <w:right w:val="none" w:sz="0" w:space="0" w:color="auto"/>
      </w:divBdr>
      <w:divsChild>
        <w:div w:id="156850201">
          <w:marLeft w:val="0"/>
          <w:marRight w:val="0"/>
          <w:marTop w:val="0"/>
          <w:marBottom w:val="150"/>
          <w:divBdr>
            <w:top w:val="none" w:sz="0" w:space="0" w:color="auto"/>
            <w:left w:val="none" w:sz="0" w:space="0" w:color="auto"/>
            <w:bottom w:val="none" w:sz="0" w:space="0" w:color="auto"/>
            <w:right w:val="none" w:sz="0" w:space="0" w:color="auto"/>
          </w:divBdr>
        </w:div>
        <w:div w:id="641498380">
          <w:marLeft w:val="0"/>
          <w:marRight w:val="0"/>
          <w:marTop w:val="0"/>
          <w:marBottom w:val="150"/>
          <w:divBdr>
            <w:top w:val="none" w:sz="0" w:space="0" w:color="auto"/>
            <w:left w:val="none" w:sz="0" w:space="0" w:color="auto"/>
            <w:bottom w:val="none" w:sz="0" w:space="0" w:color="auto"/>
            <w:right w:val="none" w:sz="0" w:space="0" w:color="auto"/>
          </w:divBdr>
        </w:div>
        <w:div w:id="1110509062">
          <w:marLeft w:val="0"/>
          <w:marRight w:val="0"/>
          <w:marTop w:val="0"/>
          <w:marBottom w:val="150"/>
          <w:divBdr>
            <w:top w:val="none" w:sz="0" w:space="0" w:color="auto"/>
            <w:left w:val="none" w:sz="0" w:space="0" w:color="auto"/>
            <w:bottom w:val="none" w:sz="0" w:space="0" w:color="auto"/>
            <w:right w:val="none" w:sz="0" w:space="0" w:color="auto"/>
          </w:divBdr>
        </w:div>
        <w:div w:id="1150177612">
          <w:marLeft w:val="0"/>
          <w:marRight w:val="0"/>
          <w:marTop w:val="0"/>
          <w:marBottom w:val="150"/>
          <w:divBdr>
            <w:top w:val="none" w:sz="0" w:space="0" w:color="auto"/>
            <w:left w:val="none" w:sz="0" w:space="0" w:color="auto"/>
            <w:bottom w:val="none" w:sz="0" w:space="0" w:color="auto"/>
            <w:right w:val="none" w:sz="0" w:space="0" w:color="auto"/>
          </w:divBdr>
        </w:div>
        <w:div w:id="1465344931">
          <w:marLeft w:val="0"/>
          <w:marRight w:val="0"/>
          <w:marTop w:val="0"/>
          <w:marBottom w:val="150"/>
          <w:divBdr>
            <w:top w:val="none" w:sz="0" w:space="0" w:color="auto"/>
            <w:left w:val="none" w:sz="0" w:space="0" w:color="auto"/>
            <w:bottom w:val="none" w:sz="0" w:space="0" w:color="auto"/>
            <w:right w:val="none" w:sz="0" w:space="0" w:color="auto"/>
          </w:divBdr>
        </w:div>
        <w:div w:id="1622759684">
          <w:marLeft w:val="0"/>
          <w:marRight w:val="0"/>
          <w:marTop w:val="0"/>
          <w:marBottom w:val="150"/>
          <w:divBdr>
            <w:top w:val="none" w:sz="0" w:space="0" w:color="auto"/>
            <w:left w:val="none" w:sz="0" w:space="0" w:color="auto"/>
            <w:bottom w:val="none" w:sz="0" w:space="0" w:color="auto"/>
            <w:right w:val="none" w:sz="0" w:space="0" w:color="auto"/>
          </w:divBdr>
        </w:div>
        <w:div w:id="2130127890">
          <w:marLeft w:val="0"/>
          <w:marRight w:val="0"/>
          <w:marTop w:val="0"/>
          <w:marBottom w:val="150"/>
          <w:divBdr>
            <w:top w:val="none" w:sz="0" w:space="0" w:color="auto"/>
            <w:left w:val="none" w:sz="0" w:space="0" w:color="auto"/>
            <w:bottom w:val="none" w:sz="0" w:space="0" w:color="auto"/>
            <w:right w:val="none" w:sz="0" w:space="0" w:color="auto"/>
          </w:divBdr>
        </w:div>
      </w:divsChild>
    </w:div>
    <w:div w:id="1723210790">
      <w:bodyDiv w:val="1"/>
      <w:marLeft w:val="0"/>
      <w:marRight w:val="0"/>
      <w:marTop w:val="0"/>
      <w:marBottom w:val="0"/>
      <w:divBdr>
        <w:top w:val="none" w:sz="0" w:space="0" w:color="auto"/>
        <w:left w:val="none" w:sz="0" w:space="0" w:color="auto"/>
        <w:bottom w:val="none" w:sz="0" w:space="0" w:color="auto"/>
        <w:right w:val="none" w:sz="0" w:space="0" w:color="auto"/>
      </w:divBdr>
    </w:div>
    <w:div w:id="1723483843">
      <w:bodyDiv w:val="1"/>
      <w:marLeft w:val="0"/>
      <w:marRight w:val="0"/>
      <w:marTop w:val="0"/>
      <w:marBottom w:val="0"/>
      <w:divBdr>
        <w:top w:val="none" w:sz="0" w:space="0" w:color="auto"/>
        <w:left w:val="none" w:sz="0" w:space="0" w:color="auto"/>
        <w:bottom w:val="none" w:sz="0" w:space="0" w:color="auto"/>
        <w:right w:val="none" w:sz="0" w:space="0" w:color="auto"/>
      </w:divBdr>
      <w:divsChild>
        <w:div w:id="1716856867">
          <w:marLeft w:val="0"/>
          <w:marRight w:val="0"/>
          <w:marTop w:val="0"/>
          <w:marBottom w:val="150"/>
          <w:divBdr>
            <w:top w:val="none" w:sz="0" w:space="0" w:color="auto"/>
            <w:left w:val="none" w:sz="0" w:space="0" w:color="auto"/>
            <w:bottom w:val="none" w:sz="0" w:space="0" w:color="auto"/>
            <w:right w:val="none" w:sz="0" w:space="0" w:color="auto"/>
          </w:divBdr>
        </w:div>
      </w:divsChild>
    </w:div>
    <w:div w:id="1723870900">
      <w:bodyDiv w:val="1"/>
      <w:marLeft w:val="0"/>
      <w:marRight w:val="0"/>
      <w:marTop w:val="0"/>
      <w:marBottom w:val="0"/>
      <w:divBdr>
        <w:top w:val="none" w:sz="0" w:space="0" w:color="auto"/>
        <w:left w:val="none" w:sz="0" w:space="0" w:color="auto"/>
        <w:bottom w:val="none" w:sz="0" w:space="0" w:color="auto"/>
        <w:right w:val="none" w:sz="0" w:space="0" w:color="auto"/>
      </w:divBdr>
    </w:div>
    <w:div w:id="1724062193">
      <w:bodyDiv w:val="1"/>
      <w:marLeft w:val="0"/>
      <w:marRight w:val="0"/>
      <w:marTop w:val="0"/>
      <w:marBottom w:val="0"/>
      <w:divBdr>
        <w:top w:val="none" w:sz="0" w:space="0" w:color="auto"/>
        <w:left w:val="none" w:sz="0" w:space="0" w:color="auto"/>
        <w:bottom w:val="none" w:sz="0" w:space="0" w:color="auto"/>
        <w:right w:val="none" w:sz="0" w:space="0" w:color="auto"/>
      </w:divBdr>
      <w:divsChild>
        <w:div w:id="258802772">
          <w:marLeft w:val="0"/>
          <w:marRight w:val="0"/>
          <w:marTop w:val="0"/>
          <w:marBottom w:val="150"/>
          <w:divBdr>
            <w:top w:val="none" w:sz="0" w:space="0" w:color="auto"/>
            <w:left w:val="none" w:sz="0" w:space="0" w:color="auto"/>
            <w:bottom w:val="none" w:sz="0" w:space="0" w:color="auto"/>
            <w:right w:val="none" w:sz="0" w:space="0" w:color="auto"/>
          </w:divBdr>
          <w:divsChild>
            <w:div w:id="194579694">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500">
          <w:marLeft w:val="0"/>
          <w:marRight w:val="0"/>
          <w:marTop w:val="0"/>
          <w:marBottom w:val="150"/>
          <w:divBdr>
            <w:top w:val="none" w:sz="0" w:space="0" w:color="auto"/>
            <w:left w:val="none" w:sz="0" w:space="0" w:color="auto"/>
            <w:bottom w:val="none" w:sz="0" w:space="0" w:color="auto"/>
            <w:right w:val="none" w:sz="0" w:space="0" w:color="auto"/>
          </w:divBdr>
        </w:div>
        <w:div w:id="877545349">
          <w:marLeft w:val="0"/>
          <w:marRight w:val="0"/>
          <w:marTop w:val="0"/>
          <w:marBottom w:val="0"/>
          <w:divBdr>
            <w:top w:val="none" w:sz="0" w:space="0" w:color="auto"/>
            <w:left w:val="none" w:sz="0" w:space="0" w:color="auto"/>
            <w:bottom w:val="none" w:sz="0" w:space="0" w:color="auto"/>
            <w:right w:val="none" w:sz="0" w:space="0" w:color="auto"/>
          </w:divBdr>
          <w:divsChild>
            <w:div w:id="192048457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24402500">
      <w:bodyDiv w:val="1"/>
      <w:marLeft w:val="0"/>
      <w:marRight w:val="0"/>
      <w:marTop w:val="0"/>
      <w:marBottom w:val="0"/>
      <w:divBdr>
        <w:top w:val="none" w:sz="0" w:space="0" w:color="auto"/>
        <w:left w:val="none" w:sz="0" w:space="0" w:color="auto"/>
        <w:bottom w:val="none" w:sz="0" w:space="0" w:color="auto"/>
        <w:right w:val="none" w:sz="0" w:space="0" w:color="auto"/>
      </w:divBdr>
      <w:divsChild>
        <w:div w:id="1945646757">
          <w:marLeft w:val="0"/>
          <w:marRight w:val="0"/>
          <w:marTop w:val="0"/>
          <w:marBottom w:val="0"/>
          <w:divBdr>
            <w:top w:val="none" w:sz="0" w:space="0" w:color="auto"/>
            <w:left w:val="none" w:sz="0" w:space="0" w:color="auto"/>
            <w:bottom w:val="none" w:sz="0" w:space="0" w:color="auto"/>
            <w:right w:val="none" w:sz="0" w:space="0" w:color="auto"/>
          </w:divBdr>
        </w:div>
      </w:divsChild>
    </w:div>
    <w:div w:id="1724407815">
      <w:bodyDiv w:val="1"/>
      <w:marLeft w:val="0"/>
      <w:marRight w:val="0"/>
      <w:marTop w:val="0"/>
      <w:marBottom w:val="0"/>
      <w:divBdr>
        <w:top w:val="none" w:sz="0" w:space="0" w:color="auto"/>
        <w:left w:val="none" w:sz="0" w:space="0" w:color="auto"/>
        <w:bottom w:val="none" w:sz="0" w:space="0" w:color="auto"/>
        <w:right w:val="none" w:sz="0" w:space="0" w:color="auto"/>
      </w:divBdr>
      <w:divsChild>
        <w:div w:id="35324264">
          <w:marLeft w:val="0"/>
          <w:marRight w:val="0"/>
          <w:marTop w:val="0"/>
          <w:marBottom w:val="150"/>
          <w:divBdr>
            <w:top w:val="none" w:sz="0" w:space="0" w:color="auto"/>
            <w:left w:val="none" w:sz="0" w:space="0" w:color="auto"/>
            <w:bottom w:val="none" w:sz="0" w:space="0" w:color="auto"/>
            <w:right w:val="none" w:sz="0" w:space="0" w:color="auto"/>
          </w:divBdr>
          <w:divsChild>
            <w:div w:id="1903328999">
              <w:marLeft w:val="0"/>
              <w:marRight w:val="0"/>
              <w:marTop w:val="0"/>
              <w:marBottom w:val="0"/>
              <w:divBdr>
                <w:top w:val="none" w:sz="0" w:space="0" w:color="auto"/>
                <w:left w:val="none" w:sz="0" w:space="0" w:color="auto"/>
                <w:bottom w:val="none" w:sz="0" w:space="0" w:color="auto"/>
                <w:right w:val="none" w:sz="0" w:space="0" w:color="auto"/>
              </w:divBdr>
            </w:div>
          </w:divsChild>
        </w:div>
        <w:div w:id="183523994">
          <w:marLeft w:val="0"/>
          <w:marRight w:val="0"/>
          <w:marTop w:val="0"/>
          <w:marBottom w:val="150"/>
          <w:divBdr>
            <w:top w:val="none" w:sz="0" w:space="0" w:color="auto"/>
            <w:left w:val="none" w:sz="0" w:space="0" w:color="auto"/>
            <w:bottom w:val="none" w:sz="0" w:space="0" w:color="auto"/>
            <w:right w:val="none" w:sz="0" w:space="0" w:color="auto"/>
          </w:divBdr>
        </w:div>
        <w:div w:id="171799189">
          <w:marLeft w:val="0"/>
          <w:marRight w:val="0"/>
          <w:marTop w:val="0"/>
          <w:marBottom w:val="0"/>
          <w:divBdr>
            <w:top w:val="none" w:sz="0" w:space="0" w:color="auto"/>
            <w:left w:val="none" w:sz="0" w:space="0" w:color="auto"/>
            <w:bottom w:val="none" w:sz="0" w:space="0" w:color="auto"/>
            <w:right w:val="none" w:sz="0" w:space="0" w:color="auto"/>
          </w:divBdr>
          <w:divsChild>
            <w:div w:id="13552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19964">
      <w:bodyDiv w:val="1"/>
      <w:marLeft w:val="0"/>
      <w:marRight w:val="0"/>
      <w:marTop w:val="0"/>
      <w:marBottom w:val="0"/>
      <w:divBdr>
        <w:top w:val="none" w:sz="0" w:space="0" w:color="auto"/>
        <w:left w:val="none" w:sz="0" w:space="0" w:color="auto"/>
        <w:bottom w:val="none" w:sz="0" w:space="0" w:color="auto"/>
        <w:right w:val="none" w:sz="0" w:space="0" w:color="auto"/>
      </w:divBdr>
      <w:divsChild>
        <w:div w:id="734357187">
          <w:marLeft w:val="0"/>
          <w:marRight w:val="0"/>
          <w:marTop w:val="0"/>
          <w:marBottom w:val="150"/>
          <w:divBdr>
            <w:top w:val="none" w:sz="0" w:space="0" w:color="auto"/>
            <w:left w:val="none" w:sz="0" w:space="0" w:color="auto"/>
            <w:bottom w:val="none" w:sz="0" w:space="0" w:color="auto"/>
            <w:right w:val="none" w:sz="0" w:space="0" w:color="auto"/>
          </w:divBdr>
          <w:divsChild>
            <w:div w:id="16470103">
              <w:marLeft w:val="0"/>
              <w:marRight w:val="0"/>
              <w:marTop w:val="0"/>
              <w:marBottom w:val="0"/>
              <w:divBdr>
                <w:top w:val="none" w:sz="0" w:space="0" w:color="auto"/>
                <w:left w:val="none" w:sz="0" w:space="0" w:color="auto"/>
                <w:bottom w:val="none" w:sz="0" w:space="0" w:color="auto"/>
                <w:right w:val="none" w:sz="0" w:space="0" w:color="auto"/>
              </w:divBdr>
            </w:div>
          </w:divsChild>
        </w:div>
        <w:div w:id="552176">
          <w:marLeft w:val="0"/>
          <w:marRight w:val="0"/>
          <w:marTop w:val="0"/>
          <w:marBottom w:val="150"/>
          <w:divBdr>
            <w:top w:val="none" w:sz="0" w:space="0" w:color="auto"/>
            <w:left w:val="none" w:sz="0" w:space="0" w:color="auto"/>
            <w:bottom w:val="none" w:sz="0" w:space="0" w:color="auto"/>
            <w:right w:val="none" w:sz="0" w:space="0" w:color="auto"/>
          </w:divBdr>
        </w:div>
        <w:div w:id="591009649">
          <w:marLeft w:val="0"/>
          <w:marRight w:val="0"/>
          <w:marTop w:val="0"/>
          <w:marBottom w:val="0"/>
          <w:divBdr>
            <w:top w:val="none" w:sz="0" w:space="0" w:color="auto"/>
            <w:left w:val="none" w:sz="0" w:space="0" w:color="auto"/>
            <w:bottom w:val="none" w:sz="0" w:space="0" w:color="auto"/>
            <w:right w:val="none" w:sz="0" w:space="0" w:color="auto"/>
          </w:divBdr>
          <w:divsChild>
            <w:div w:id="19051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68497">
      <w:bodyDiv w:val="1"/>
      <w:marLeft w:val="0"/>
      <w:marRight w:val="0"/>
      <w:marTop w:val="0"/>
      <w:marBottom w:val="0"/>
      <w:divBdr>
        <w:top w:val="none" w:sz="0" w:space="0" w:color="auto"/>
        <w:left w:val="none" w:sz="0" w:space="0" w:color="auto"/>
        <w:bottom w:val="none" w:sz="0" w:space="0" w:color="auto"/>
        <w:right w:val="none" w:sz="0" w:space="0" w:color="auto"/>
      </w:divBdr>
    </w:div>
    <w:div w:id="1724865849">
      <w:bodyDiv w:val="1"/>
      <w:marLeft w:val="0"/>
      <w:marRight w:val="0"/>
      <w:marTop w:val="0"/>
      <w:marBottom w:val="0"/>
      <w:divBdr>
        <w:top w:val="none" w:sz="0" w:space="0" w:color="auto"/>
        <w:left w:val="none" w:sz="0" w:space="0" w:color="auto"/>
        <w:bottom w:val="none" w:sz="0" w:space="0" w:color="auto"/>
        <w:right w:val="none" w:sz="0" w:space="0" w:color="auto"/>
      </w:divBdr>
    </w:div>
    <w:div w:id="1725368598">
      <w:bodyDiv w:val="1"/>
      <w:marLeft w:val="0"/>
      <w:marRight w:val="0"/>
      <w:marTop w:val="0"/>
      <w:marBottom w:val="0"/>
      <w:divBdr>
        <w:top w:val="none" w:sz="0" w:space="0" w:color="auto"/>
        <w:left w:val="none" w:sz="0" w:space="0" w:color="auto"/>
        <w:bottom w:val="none" w:sz="0" w:space="0" w:color="auto"/>
        <w:right w:val="none" w:sz="0" w:space="0" w:color="auto"/>
      </w:divBdr>
      <w:divsChild>
        <w:div w:id="862983780">
          <w:marLeft w:val="0"/>
          <w:marRight w:val="0"/>
          <w:marTop w:val="0"/>
          <w:marBottom w:val="150"/>
          <w:divBdr>
            <w:top w:val="none" w:sz="0" w:space="0" w:color="auto"/>
            <w:left w:val="none" w:sz="0" w:space="0" w:color="auto"/>
            <w:bottom w:val="none" w:sz="0" w:space="0" w:color="auto"/>
            <w:right w:val="none" w:sz="0" w:space="0" w:color="auto"/>
          </w:divBdr>
        </w:div>
        <w:div w:id="165752528">
          <w:marLeft w:val="0"/>
          <w:marRight w:val="0"/>
          <w:marTop w:val="0"/>
          <w:marBottom w:val="0"/>
          <w:divBdr>
            <w:top w:val="none" w:sz="0" w:space="0" w:color="auto"/>
            <w:left w:val="none" w:sz="0" w:space="0" w:color="auto"/>
            <w:bottom w:val="none" w:sz="0" w:space="0" w:color="auto"/>
            <w:right w:val="none" w:sz="0" w:space="0" w:color="auto"/>
          </w:divBdr>
        </w:div>
      </w:divsChild>
    </w:div>
    <w:div w:id="1725637296">
      <w:bodyDiv w:val="1"/>
      <w:marLeft w:val="0"/>
      <w:marRight w:val="0"/>
      <w:marTop w:val="0"/>
      <w:marBottom w:val="0"/>
      <w:divBdr>
        <w:top w:val="none" w:sz="0" w:space="0" w:color="auto"/>
        <w:left w:val="none" w:sz="0" w:space="0" w:color="auto"/>
        <w:bottom w:val="none" w:sz="0" w:space="0" w:color="auto"/>
        <w:right w:val="none" w:sz="0" w:space="0" w:color="auto"/>
      </w:divBdr>
      <w:divsChild>
        <w:div w:id="305746966">
          <w:marLeft w:val="0"/>
          <w:marRight w:val="0"/>
          <w:marTop w:val="0"/>
          <w:marBottom w:val="0"/>
          <w:divBdr>
            <w:top w:val="none" w:sz="0" w:space="0" w:color="auto"/>
            <w:left w:val="none" w:sz="0" w:space="0" w:color="auto"/>
            <w:bottom w:val="none" w:sz="0" w:space="0" w:color="auto"/>
            <w:right w:val="none" w:sz="0" w:space="0" w:color="auto"/>
          </w:divBdr>
          <w:divsChild>
            <w:div w:id="1614898797">
              <w:marLeft w:val="0"/>
              <w:marRight w:val="0"/>
              <w:marTop w:val="0"/>
              <w:marBottom w:val="0"/>
              <w:divBdr>
                <w:top w:val="none" w:sz="0" w:space="0" w:color="auto"/>
                <w:left w:val="none" w:sz="0" w:space="0" w:color="auto"/>
                <w:bottom w:val="none" w:sz="0" w:space="0" w:color="auto"/>
                <w:right w:val="none" w:sz="0" w:space="0" w:color="auto"/>
              </w:divBdr>
              <w:divsChild>
                <w:div w:id="1046761040">
                  <w:marLeft w:val="0"/>
                  <w:marRight w:val="0"/>
                  <w:marTop w:val="0"/>
                  <w:marBottom w:val="0"/>
                  <w:divBdr>
                    <w:top w:val="none" w:sz="0" w:space="0" w:color="auto"/>
                    <w:left w:val="none" w:sz="0" w:space="0" w:color="auto"/>
                    <w:bottom w:val="none" w:sz="0" w:space="0" w:color="auto"/>
                    <w:right w:val="none" w:sz="0" w:space="0" w:color="auto"/>
                  </w:divBdr>
                  <w:divsChild>
                    <w:div w:id="1922988355">
                      <w:marLeft w:val="0"/>
                      <w:marRight w:val="0"/>
                      <w:marTop w:val="0"/>
                      <w:marBottom w:val="0"/>
                      <w:divBdr>
                        <w:top w:val="none" w:sz="0" w:space="0" w:color="auto"/>
                        <w:left w:val="none" w:sz="0" w:space="0" w:color="auto"/>
                        <w:bottom w:val="none" w:sz="0" w:space="0" w:color="auto"/>
                        <w:right w:val="none" w:sz="0" w:space="0" w:color="auto"/>
                      </w:divBdr>
                      <w:divsChild>
                        <w:div w:id="646059302">
                          <w:marLeft w:val="0"/>
                          <w:marRight w:val="0"/>
                          <w:marTop w:val="0"/>
                          <w:marBottom w:val="0"/>
                          <w:divBdr>
                            <w:top w:val="none" w:sz="0" w:space="0" w:color="auto"/>
                            <w:left w:val="none" w:sz="0" w:space="0" w:color="auto"/>
                            <w:bottom w:val="none" w:sz="0" w:space="0" w:color="auto"/>
                            <w:right w:val="none" w:sz="0" w:space="0" w:color="auto"/>
                          </w:divBdr>
                          <w:divsChild>
                            <w:div w:id="1112288734">
                              <w:marLeft w:val="0"/>
                              <w:marRight w:val="0"/>
                              <w:marTop w:val="0"/>
                              <w:marBottom w:val="0"/>
                              <w:divBdr>
                                <w:top w:val="none" w:sz="0" w:space="0" w:color="auto"/>
                                <w:left w:val="none" w:sz="0" w:space="0" w:color="auto"/>
                                <w:bottom w:val="none" w:sz="0" w:space="0" w:color="auto"/>
                                <w:right w:val="none" w:sz="0" w:space="0" w:color="auto"/>
                              </w:divBdr>
                              <w:divsChild>
                                <w:div w:id="1877618263">
                                  <w:marLeft w:val="0"/>
                                  <w:marRight w:val="0"/>
                                  <w:marTop w:val="0"/>
                                  <w:marBottom w:val="0"/>
                                  <w:divBdr>
                                    <w:top w:val="none" w:sz="0" w:space="0" w:color="auto"/>
                                    <w:left w:val="none" w:sz="0" w:space="0" w:color="auto"/>
                                    <w:bottom w:val="none" w:sz="0" w:space="0" w:color="auto"/>
                                    <w:right w:val="none" w:sz="0" w:space="0" w:color="auto"/>
                                  </w:divBdr>
                                  <w:divsChild>
                                    <w:div w:id="20423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222776">
      <w:bodyDiv w:val="1"/>
      <w:marLeft w:val="0"/>
      <w:marRight w:val="0"/>
      <w:marTop w:val="0"/>
      <w:marBottom w:val="0"/>
      <w:divBdr>
        <w:top w:val="none" w:sz="0" w:space="0" w:color="auto"/>
        <w:left w:val="none" w:sz="0" w:space="0" w:color="auto"/>
        <w:bottom w:val="none" w:sz="0" w:space="0" w:color="auto"/>
        <w:right w:val="none" w:sz="0" w:space="0" w:color="auto"/>
      </w:divBdr>
    </w:div>
    <w:div w:id="1726374293">
      <w:bodyDiv w:val="1"/>
      <w:marLeft w:val="0"/>
      <w:marRight w:val="0"/>
      <w:marTop w:val="0"/>
      <w:marBottom w:val="0"/>
      <w:divBdr>
        <w:top w:val="none" w:sz="0" w:space="0" w:color="auto"/>
        <w:left w:val="none" w:sz="0" w:space="0" w:color="auto"/>
        <w:bottom w:val="none" w:sz="0" w:space="0" w:color="auto"/>
        <w:right w:val="none" w:sz="0" w:space="0" w:color="auto"/>
      </w:divBdr>
      <w:divsChild>
        <w:div w:id="1256204666">
          <w:marLeft w:val="0"/>
          <w:marRight w:val="0"/>
          <w:marTop w:val="0"/>
          <w:marBottom w:val="150"/>
          <w:divBdr>
            <w:top w:val="none" w:sz="0" w:space="0" w:color="auto"/>
            <w:left w:val="none" w:sz="0" w:space="0" w:color="auto"/>
            <w:bottom w:val="none" w:sz="0" w:space="0" w:color="auto"/>
            <w:right w:val="none" w:sz="0" w:space="0" w:color="auto"/>
          </w:divBdr>
          <w:divsChild>
            <w:div w:id="195850693">
              <w:marLeft w:val="0"/>
              <w:marRight w:val="0"/>
              <w:marTop w:val="0"/>
              <w:marBottom w:val="0"/>
              <w:divBdr>
                <w:top w:val="none" w:sz="0" w:space="0" w:color="auto"/>
                <w:left w:val="none" w:sz="0" w:space="0" w:color="auto"/>
                <w:bottom w:val="none" w:sz="0" w:space="0" w:color="auto"/>
                <w:right w:val="none" w:sz="0" w:space="0" w:color="auto"/>
              </w:divBdr>
              <w:divsChild>
                <w:div w:id="439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0630">
          <w:marLeft w:val="0"/>
          <w:marRight w:val="0"/>
          <w:marTop w:val="0"/>
          <w:marBottom w:val="0"/>
          <w:divBdr>
            <w:top w:val="none" w:sz="0" w:space="0" w:color="auto"/>
            <w:left w:val="none" w:sz="0" w:space="0" w:color="auto"/>
            <w:bottom w:val="none" w:sz="0" w:space="0" w:color="auto"/>
            <w:right w:val="none" w:sz="0" w:space="0" w:color="auto"/>
          </w:divBdr>
          <w:divsChild>
            <w:div w:id="1096025276">
              <w:marLeft w:val="0"/>
              <w:marRight w:val="0"/>
              <w:marTop w:val="0"/>
              <w:marBottom w:val="150"/>
              <w:divBdr>
                <w:top w:val="none" w:sz="0" w:space="0" w:color="auto"/>
                <w:left w:val="none" w:sz="0" w:space="0" w:color="auto"/>
                <w:bottom w:val="none" w:sz="0" w:space="0" w:color="auto"/>
                <w:right w:val="none" w:sz="0" w:space="0" w:color="auto"/>
              </w:divBdr>
            </w:div>
            <w:div w:id="1713378618">
              <w:marLeft w:val="0"/>
              <w:marRight w:val="0"/>
              <w:marTop w:val="0"/>
              <w:marBottom w:val="0"/>
              <w:divBdr>
                <w:top w:val="none" w:sz="0" w:space="0" w:color="auto"/>
                <w:left w:val="none" w:sz="0" w:space="0" w:color="auto"/>
                <w:bottom w:val="none" w:sz="0" w:space="0" w:color="auto"/>
                <w:right w:val="none" w:sz="0" w:space="0" w:color="auto"/>
              </w:divBdr>
              <w:divsChild>
                <w:div w:id="1096100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26445896">
      <w:bodyDiv w:val="1"/>
      <w:marLeft w:val="0"/>
      <w:marRight w:val="0"/>
      <w:marTop w:val="0"/>
      <w:marBottom w:val="0"/>
      <w:divBdr>
        <w:top w:val="none" w:sz="0" w:space="0" w:color="auto"/>
        <w:left w:val="none" w:sz="0" w:space="0" w:color="auto"/>
        <w:bottom w:val="none" w:sz="0" w:space="0" w:color="auto"/>
        <w:right w:val="none" w:sz="0" w:space="0" w:color="auto"/>
      </w:divBdr>
    </w:div>
    <w:div w:id="1726833361">
      <w:bodyDiv w:val="1"/>
      <w:marLeft w:val="0"/>
      <w:marRight w:val="0"/>
      <w:marTop w:val="0"/>
      <w:marBottom w:val="0"/>
      <w:divBdr>
        <w:top w:val="none" w:sz="0" w:space="0" w:color="auto"/>
        <w:left w:val="none" w:sz="0" w:space="0" w:color="auto"/>
        <w:bottom w:val="none" w:sz="0" w:space="0" w:color="auto"/>
        <w:right w:val="none" w:sz="0" w:space="0" w:color="auto"/>
      </w:divBdr>
      <w:divsChild>
        <w:div w:id="655425902">
          <w:marLeft w:val="0"/>
          <w:marRight w:val="0"/>
          <w:marTop w:val="0"/>
          <w:marBottom w:val="0"/>
          <w:divBdr>
            <w:top w:val="none" w:sz="0" w:space="0" w:color="auto"/>
            <w:left w:val="none" w:sz="0" w:space="0" w:color="auto"/>
            <w:bottom w:val="none" w:sz="0" w:space="0" w:color="auto"/>
            <w:right w:val="none" w:sz="0" w:space="0" w:color="auto"/>
          </w:divBdr>
          <w:divsChild>
            <w:div w:id="2133476815">
              <w:marLeft w:val="0"/>
              <w:marRight w:val="0"/>
              <w:marTop w:val="0"/>
              <w:marBottom w:val="0"/>
              <w:divBdr>
                <w:top w:val="none" w:sz="0" w:space="0" w:color="auto"/>
                <w:left w:val="none" w:sz="0" w:space="0" w:color="auto"/>
                <w:bottom w:val="none" w:sz="0" w:space="0" w:color="auto"/>
                <w:right w:val="none" w:sz="0" w:space="0" w:color="auto"/>
              </w:divBdr>
              <w:divsChild>
                <w:div w:id="539516384">
                  <w:marLeft w:val="0"/>
                  <w:marRight w:val="0"/>
                  <w:marTop w:val="0"/>
                  <w:marBottom w:val="0"/>
                  <w:divBdr>
                    <w:top w:val="none" w:sz="0" w:space="0" w:color="auto"/>
                    <w:left w:val="none" w:sz="0" w:space="0" w:color="auto"/>
                    <w:bottom w:val="none" w:sz="0" w:space="0" w:color="auto"/>
                    <w:right w:val="none" w:sz="0" w:space="0" w:color="auto"/>
                  </w:divBdr>
                  <w:divsChild>
                    <w:div w:id="2127969695">
                      <w:marLeft w:val="0"/>
                      <w:marRight w:val="0"/>
                      <w:marTop w:val="0"/>
                      <w:marBottom w:val="0"/>
                      <w:divBdr>
                        <w:top w:val="none" w:sz="0" w:space="0" w:color="auto"/>
                        <w:left w:val="none" w:sz="0" w:space="0" w:color="auto"/>
                        <w:bottom w:val="none" w:sz="0" w:space="0" w:color="auto"/>
                        <w:right w:val="none" w:sz="0" w:space="0" w:color="auto"/>
                      </w:divBdr>
                      <w:divsChild>
                        <w:div w:id="255985855">
                          <w:marLeft w:val="0"/>
                          <w:marRight w:val="0"/>
                          <w:marTop w:val="0"/>
                          <w:marBottom w:val="0"/>
                          <w:divBdr>
                            <w:top w:val="none" w:sz="0" w:space="0" w:color="auto"/>
                            <w:left w:val="none" w:sz="0" w:space="0" w:color="auto"/>
                            <w:bottom w:val="none" w:sz="0" w:space="0" w:color="auto"/>
                            <w:right w:val="none" w:sz="0" w:space="0" w:color="auto"/>
                          </w:divBdr>
                          <w:divsChild>
                            <w:div w:id="10389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877758">
      <w:bodyDiv w:val="1"/>
      <w:marLeft w:val="0"/>
      <w:marRight w:val="0"/>
      <w:marTop w:val="0"/>
      <w:marBottom w:val="0"/>
      <w:divBdr>
        <w:top w:val="none" w:sz="0" w:space="0" w:color="auto"/>
        <w:left w:val="none" w:sz="0" w:space="0" w:color="auto"/>
        <w:bottom w:val="none" w:sz="0" w:space="0" w:color="auto"/>
        <w:right w:val="none" w:sz="0" w:space="0" w:color="auto"/>
      </w:divBdr>
      <w:divsChild>
        <w:div w:id="1295066514">
          <w:marLeft w:val="0"/>
          <w:marRight w:val="0"/>
          <w:marTop w:val="0"/>
          <w:marBottom w:val="0"/>
          <w:divBdr>
            <w:top w:val="none" w:sz="0" w:space="0" w:color="auto"/>
            <w:left w:val="none" w:sz="0" w:space="0" w:color="auto"/>
            <w:bottom w:val="dotted" w:sz="6" w:space="4" w:color="DDDDDD"/>
            <w:right w:val="none" w:sz="0" w:space="0" w:color="auto"/>
          </w:divBdr>
        </w:div>
      </w:divsChild>
    </w:div>
    <w:div w:id="1727486009">
      <w:bodyDiv w:val="1"/>
      <w:marLeft w:val="0"/>
      <w:marRight w:val="0"/>
      <w:marTop w:val="0"/>
      <w:marBottom w:val="0"/>
      <w:divBdr>
        <w:top w:val="none" w:sz="0" w:space="0" w:color="auto"/>
        <w:left w:val="none" w:sz="0" w:space="0" w:color="auto"/>
        <w:bottom w:val="none" w:sz="0" w:space="0" w:color="auto"/>
        <w:right w:val="none" w:sz="0" w:space="0" w:color="auto"/>
      </w:divBdr>
      <w:divsChild>
        <w:div w:id="2078898033">
          <w:marLeft w:val="0"/>
          <w:marRight w:val="0"/>
          <w:marTop w:val="0"/>
          <w:marBottom w:val="150"/>
          <w:divBdr>
            <w:top w:val="none" w:sz="0" w:space="0" w:color="auto"/>
            <w:left w:val="none" w:sz="0" w:space="0" w:color="auto"/>
            <w:bottom w:val="none" w:sz="0" w:space="0" w:color="auto"/>
            <w:right w:val="none" w:sz="0" w:space="0" w:color="auto"/>
          </w:divBdr>
          <w:divsChild>
            <w:div w:id="1770466637">
              <w:marLeft w:val="0"/>
              <w:marRight w:val="0"/>
              <w:marTop w:val="0"/>
              <w:marBottom w:val="0"/>
              <w:divBdr>
                <w:top w:val="none" w:sz="0" w:space="0" w:color="auto"/>
                <w:left w:val="none" w:sz="0" w:space="0" w:color="auto"/>
                <w:bottom w:val="none" w:sz="0" w:space="0" w:color="auto"/>
                <w:right w:val="none" w:sz="0" w:space="0" w:color="auto"/>
              </w:divBdr>
            </w:div>
          </w:divsChild>
        </w:div>
        <w:div w:id="1319114106">
          <w:marLeft w:val="0"/>
          <w:marRight w:val="0"/>
          <w:marTop w:val="0"/>
          <w:marBottom w:val="150"/>
          <w:divBdr>
            <w:top w:val="none" w:sz="0" w:space="0" w:color="auto"/>
            <w:left w:val="none" w:sz="0" w:space="0" w:color="auto"/>
            <w:bottom w:val="none" w:sz="0" w:space="0" w:color="auto"/>
            <w:right w:val="none" w:sz="0" w:space="0" w:color="auto"/>
          </w:divBdr>
        </w:div>
      </w:divsChild>
    </w:div>
    <w:div w:id="1728648788">
      <w:bodyDiv w:val="1"/>
      <w:marLeft w:val="0"/>
      <w:marRight w:val="0"/>
      <w:marTop w:val="0"/>
      <w:marBottom w:val="0"/>
      <w:divBdr>
        <w:top w:val="none" w:sz="0" w:space="0" w:color="auto"/>
        <w:left w:val="none" w:sz="0" w:space="0" w:color="auto"/>
        <w:bottom w:val="none" w:sz="0" w:space="0" w:color="auto"/>
        <w:right w:val="none" w:sz="0" w:space="0" w:color="auto"/>
      </w:divBdr>
    </w:div>
    <w:div w:id="1728987523">
      <w:bodyDiv w:val="1"/>
      <w:marLeft w:val="0"/>
      <w:marRight w:val="0"/>
      <w:marTop w:val="0"/>
      <w:marBottom w:val="0"/>
      <w:divBdr>
        <w:top w:val="none" w:sz="0" w:space="0" w:color="auto"/>
        <w:left w:val="none" w:sz="0" w:space="0" w:color="auto"/>
        <w:bottom w:val="none" w:sz="0" w:space="0" w:color="auto"/>
        <w:right w:val="none" w:sz="0" w:space="0" w:color="auto"/>
      </w:divBdr>
      <w:divsChild>
        <w:div w:id="698318599">
          <w:marLeft w:val="0"/>
          <w:marRight w:val="0"/>
          <w:marTop w:val="0"/>
          <w:marBottom w:val="0"/>
          <w:divBdr>
            <w:top w:val="none" w:sz="0" w:space="0" w:color="auto"/>
            <w:left w:val="none" w:sz="0" w:space="0" w:color="auto"/>
            <w:bottom w:val="none" w:sz="0" w:space="0" w:color="auto"/>
            <w:right w:val="none" w:sz="0" w:space="0" w:color="auto"/>
          </w:divBdr>
          <w:divsChild>
            <w:div w:id="1735352214">
              <w:marLeft w:val="0"/>
              <w:marRight w:val="0"/>
              <w:marTop w:val="0"/>
              <w:marBottom w:val="0"/>
              <w:divBdr>
                <w:top w:val="none" w:sz="0" w:space="0" w:color="auto"/>
                <w:left w:val="none" w:sz="0" w:space="0" w:color="auto"/>
                <w:bottom w:val="none" w:sz="0" w:space="0" w:color="auto"/>
                <w:right w:val="none" w:sz="0" w:space="0" w:color="auto"/>
              </w:divBdr>
              <w:divsChild>
                <w:div w:id="1555117429">
                  <w:marLeft w:val="0"/>
                  <w:marRight w:val="0"/>
                  <w:marTop w:val="0"/>
                  <w:marBottom w:val="0"/>
                  <w:divBdr>
                    <w:top w:val="none" w:sz="0" w:space="0" w:color="auto"/>
                    <w:left w:val="none" w:sz="0" w:space="0" w:color="auto"/>
                    <w:bottom w:val="none" w:sz="0" w:space="0" w:color="auto"/>
                    <w:right w:val="none" w:sz="0" w:space="0" w:color="auto"/>
                  </w:divBdr>
                  <w:divsChild>
                    <w:div w:id="284700457">
                      <w:marLeft w:val="0"/>
                      <w:marRight w:val="0"/>
                      <w:marTop w:val="0"/>
                      <w:marBottom w:val="0"/>
                      <w:divBdr>
                        <w:top w:val="none" w:sz="0" w:space="0" w:color="auto"/>
                        <w:left w:val="none" w:sz="0" w:space="0" w:color="auto"/>
                        <w:bottom w:val="none" w:sz="0" w:space="0" w:color="auto"/>
                        <w:right w:val="none" w:sz="0" w:space="0" w:color="auto"/>
                      </w:divBdr>
                      <w:divsChild>
                        <w:div w:id="1779330079">
                          <w:marLeft w:val="0"/>
                          <w:marRight w:val="0"/>
                          <w:marTop w:val="0"/>
                          <w:marBottom w:val="0"/>
                          <w:divBdr>
                            <w:top w:val="none" w:sz="0" w:space="0" w:color="auto"/>
                            <w:left w:val="none" w:sz="0" w:space="0" w:color="auto"/>
                            <w:bottom w:val="none" w:sz="0" w:space="0" w:color="auto"/>
                            <w:right w:val="none" w:sz="0" w:space="0" w:color="auto"/>
                          </w:divBdr>
                          <w:divsChild>
                            <w:div w:id="1975283706">
                              <w:marLeft w:val="0"/>
                              <w:marRight w:val="0"/>
                              <w:marTop w:val="0"/>
                              <w:marBottom w:val="0"/>
                              <w:divBdr>
                                <w:top w:val="none" w:sz="0" w:space="0" w:color="auto"/>
                                <w:left w:val="none" w:sz="0" w:space="0" w:color="auto"/>
                                <w:bottom w:val="none" w:sz="0" w:space="0" w:color="auto"/>
                                <w:right w:val="none" w:sz="0" w:space="0" w:color="auto"/>
                              </w:divBdr>
                              <w:divsChild>
                                <w:div w:id="220021184">
                                  <w:marLeft w:val="0"/>
                                  <w:marRight w:val="0"/>
                                  <w:marTop w:val="0"/>
                                  <w:marBottom w:val="0"/>
                                  <w:divBdr>
                                    <w:top w:val="none" w:sz="0" w:space="0" w:color="auto"/>
                                    <w:left w:val="none" w:sz="0" w:space="0" w:color="auto"/>
                                    <w:bottom w:val="none" w:sz="0" w:space="0" w:color="auto"/>
                                    <w:right w:val="none" w:sz="0" w:space="0" w:color="auto"/>
                                  </w:divBdr>
                                  <w:divsChild>
                                    <w:div w:id="83731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1880">
      <w:bodyDiv w:val="1"/>
      <w:marLeft w:val="0"/>
      <w:marRight w:val="0"/>
      <w:marTop w:val="0"/>
      <w:marBottom w:val="0"/>
      <w:divBdr>
        <w:top w:val="none" w:sz="0" w:space="0" w:color="auto"/>
        <w:left w:val="none" w:sz="0" w:space="0" w:color="auto"/>
        <w:bottom w:val="none" w:sz="0" w:space="0" w:color="auto"/>
        <w:right w:val="none" w:sz="0" w:space="0" w:color="auto"/>
      </w:divBdr>
      <w:divsChild>
        <w:div w:id="353656286">
          <w:marLeft w:val="0"/>
          <w:marRight w:val="0"/>
          <w:marTop w:val="0"/>
          <w:marBottom w:val="240"/>
          <w:divBdr>
            <w:top w:val="none" w:sz="0" w:space="0" w:color="auto"/>
            <w:left w:val="none" w:sz="0" w:space="0" w:color="auto"/>
            <w:bottom w:val="none" w:sz="0" w:space="0" w:color="auto"/>
            <w:right w:val="none" w:sz="0" w:space="0" w:color="auto"/>
          </w:divBdr>
        </w:div>
        <w:div w:id="560094041">
          <w:marLeft w:val="0"/>
          <w:marRight w:val="0"/>
          <w:marTop w:val="0"/>
          <w:marBottom w:val="240"/>
          <w:divBdr>
            <w:top w:val="none" w:sz="0" w:space="0" w:color="auto"/>
            <w:left w:val="none" w:sz="0" w:space="0" w:color="auto"/>
            <w:bottom w:val="none" w:sz="0" w:space="0" w:color="auto"/>
            <w:right w:val="none" w:sz="0" w:space="0" w:color="auto"/>
          </w:divBdr>
        </w:div>
        <w:div w:id="1941376060">
          <w:marLeft w:val="0"/>
          <w:marRight w:val="0"/>
          <w:marTop w:val="0"/>
          <w:marBottom w:val="240"/>
          <w:divBdr>
            <w:top w:val="none" w:sz="0" w:space="0" w:color="auto"/>
            <w:left w:val="none" w:sz="0" w:space="0" w:color="auto"/>
            <w:bottom w:val="none" w:sz="0" w:space="0" w:color="auto"/>
            <w:right w:val="none" w:sz="0" w:space="0" w:color="auto"/>
          </w:divBdr>
          <w:divsChild>
            <w:div w:id="1658801921">
              <w:marLeft w:val="0"/>
              <w:marRight w:val="0"/>
              <w:marTop w:val="0"/>
              <w:marBottom w:val="0"/>
              <w:divBdr>
                <w:top w:val="none" w:sz="0" w:space="0" w:color="auto"/>
                <w:left w:val="none" w:sz="0" w:space="0" w:color="auto"/>
                <w:bottom w:val="none" w:sz="0" w:space="0" w:color="auto"/>
                <w:right w:val="none" w:sz="0" w:space="0" w:color="auto"/>
              </w:divBdr>
              <w:divsChild>
                <w:div w:id="971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8555">
          <w:marLeft w:val="0"/>
          <w:marRight w:val="0"/>
          <w:marTop w:val="0"/>
          <w:marBottom w:val="240"/>
          <w:divBdr>
            <w:top w:val="none" w:sz="0" w:space="0" w:color="auto"/>
            <w:left w:val="none" w:sz="0" w:space="0" w:color="auto"/>
            <w:bottom w:val="none" w:sz="0" w:space="0" w:color="auto"/>
            <w:right w:val="none" w:sz="0" w:space="0" w:color="auto"/>
          </w:divBdr>
        </w:div>
        <w:div w:id="1731685543">
          <w:marLeft w:val="0"/>
          <w:marRight w:val="0"/>
          <w:marTop w:val="0"/>
          <w:marBottom w:val="240"/>
          <w:divBdr>
            <w:top w:val="none" w:sz="0" w:space="0" w:color="auto"/>
            <w:left w:val="none" w:sz="0" w:space="0" w:color="auto"/>
            <w:bottom w:val="none" w:sz="0" w:space="0" w:color="auto"/>
            <w:right w:val="none" w:sz="0" w:space="0" w:color="auto"/>
          </w:divBdr>
        </w:div>
      </w:divsChild>
    </w:div>
    <w:div w:id="1730227158">
      <w:bodyDiv w:val="1"/>
      <w:marLeft w:val="0"/>
      <w:marRight w:val="0"/>
      <w:marTop w:val="0"/>
      <w:marBottom w:val="0"/>
      <w:divBdr>
        <w:top w:val="none" w:sz="0" w:space="0" w:color="auto"/>
        <w:left w:val="none" w:sz="0" w:space="0" w:color="auto"/>
        <w:bottom w:val="none" w:sz="0" w:space="0" w:color="auto"/>
        <w:right w:val="none" w:sz="0" w:space="0" w:color="auto"/>
      </w:divBdr>
    </w:div>
    <w:div w:id="1730297618">
      <w:bodyDiv w:val="1"/>
      <w:marLeft w:val="0"/>
      <w:marRight w:val="0"/>
      <w:marTop w:val="0"/>
      <w:marBottom w:val="0"/>
      <w:divBdr>
        <w:top w:val="none" w:sz="0" w:space="0" w:color="auto"/>
        <w:left w:val="none" w:sz="0" w:space="0" w:color="auto"/>
        <w:bottom w:val="none" w:sz="0" w:space="0" w:color="auto"/>
        <w:right w:val="none" w:sz="0" w:space="0" w:color="auto"/>
      </w:divBdr>
    </w:div>
    <w:div w:id="1730376512">
      <w:bodyDiv w:val="1"/>
      <w:marLeft w:val="0"/>
      <w:marRight w:val="0"/>
      <w:marTop w:val="0"/>
      <w:marBottom w:val="0"/>
      <w:divBdr>
        <w:top w:val="none" w:sz="0" w:space="0" w:color="auto"/>
        <w:left w:val="none" w:sz="0" w:space="0" w:color="auto"/>
        <w:bottom w:val="none" w:sz="0" w:space="0" w:color="auto"/>
        <w:right w:val="none" w:sz="0" w:space="0" w:color="auto"/>
      </w:divBdr>
    </w:div>
    <w:div w:id="1730957654">
      <w:bodyDiv w:val="1"/>
      <w:marLeft w:val="0"/>
      <w:marRight w:val="0"/>
      <w:marTop w:val="0"/>
      <w:marBottom w:val="0"/>
      <w:divBdr>
        <w:top w:val="none" w:sz="0" w:space="0" w:color="auto"/>
        <w:left w:val="none" w:sz="0" w:space="0" w:color="auto"/>
        <w:bottom w:val="none" w:sz="0" w:space="0" w:color="auto"/>
        <w:right w:val="none" w:sz="0" w:space="0" w:color="auto"/>
      </w:divBdr>
      <w:divsChild>
        <w:div w:id="1472552132">
          <w:marLeft w:val="0"/>
          <w:marRight w:val="0"/>
          <w:marTop w:val="0"/>
          <w:marBottom w:val="150"/>
          <w:divBdr>
            <w:top w:val="none" w:sz="0" w:space="0" w:color="auto"/>
            <w:left w:val="none" w:sz="0" w:space="0" w:color="auto"/>
            <w:bottom w:val="none" w:sz="0" w:space="0" w:color="auto"/>
            <w:right w:val="none" w:sz="0" w:space="0" w:color="auto"/>
          </w:divBdr>
          <w:divsChild>
            <w:div w:id="1314530709">
              <w:marLeft w:val="0"/>
              <w:marRight w:val="0"/>
              <w:marTop w:val="0"/>
              <w:marBottom w:val="0"/>
              <w:divBdr>
                <w:top w:val="none" w:sz="0" w:space="0" w:color="auto"/>
                <w:left w:val="none" w:sz="0" w:space="0" w:color="auto"/>
                <w:bottom w:val="none" w:sz="0" w:space="0" w:color="auto"/>
                <w:right w:val="none" w:sz="0" w:space="0" w:color="auto"/>
              </w:divBdr>
            </w:div>
          </w:divsChild>
        </w:div>
        <w:div w:id="1756903250">
          <w:marLeft w:val="0"/>
          <w:marRight w:val="0"/>
          <w:marTop w:val="0"/>
          <w:marBottom w:val="150"/>
          <w:divBdr>
            <w:top w:val="none" w:sz="0" w:space="0" w:color="auto"/>
            <w:left w:val="none" w:sz="0" w:space="0" w:color="auto"/>
            <w:bottom w:val="none" w:sz="0" w:space="0" w:color="auto"/>
            <w:right w:val="none" w:sz="0" w:space="0" w:color="auto"/>
          </w:divBdr>
        </w:div>
      </w:divsChild>
    </w:div>
    <w:div w:id="1731071008">
      <w:bodyDiv w:val="1"/>
      <w:marLeft w:val="0"/>
      <w:marRight w:val="0"/>
      <w:marTop w:val="0"/>
      <w:marBottom w:val="0"/>
      <w:divBdr>
        <w:top w:val="none" w:sz="0" w:space="0" w:color="auto"/>
        <w:left w:val="none" w:sz="0" w:space="0" w:color="auto"/>
        <w:bottom w:val="none" w:sz="0" w:space="0" w:color="auto"/>
        <w:right w:val="none" w:sz="0" w:space="0" w:color="auto"/>
      </w:divBdr>
      <w:divsChild>
        <w:div w:id="1980530166">
          <w:marLeft w:val="0"/>
          <w:marRight w:val="0"/>
          <w:marTop w:val="0"/>
          <w:marBottom w:val="0"/>
          <w:divBdr>
            <w:top w:val="none" w:sz="0" w:space="0" w:color="auto"/>
            <w:left w:val="none" w:sz="0" w:space="0" w:color="auto"/>
            <w:bottom w:val="dotted" w:sz="6" w:space="4" w:color="DDDDDD"/>
            <w:right w:val="none" w:sz="0" w:space="0" w:color="auto"/>
          </w:divBdr>
        </w:div>
      </w:divsChild>
    </w:div>
    <w:div w:id="1731609569">
      <w:bodyDiv w:val="1"/>
      <w:marLeft w:val="0"/>
      <w:marRight w:val="0"/>
      <w:marTop w:val="0"/>
      <w:marBottom w:val="0"/>
      <w:divBdr>
        <w:top w:val="none" w:sz="0" w:space="0" w:color="auto"/>
        <w:left w:val="none" w:sz="0" w:space="0" w:color="auto"/>
        <w:bottom w:val="none" w:sz="0" w:space="0" w:color="auto"/>
        <w:right w:val="none" w:sz="0" w:space="0" w:color="auto"/>
      </w:divBdr>
    </w:div>
    <w:div w:id="1731613666">
      <w:bodyDiv w:val="1"/>
      <w:marLeft w:val="0"/>
      <w:marRight w:val="0"/>
      <w:marTop w:val="0"/>
      <w:marBottom w:val="0"/>
      <w:divBdr>
        <w:top w:val="none" w:sz="0" w:space="0" w:color="auto"/>
        <w:left w:val="none" w:sz="0" w:space="0" w:color="auto"/>
        <w:bottom w:val="none" w:sz="0" w:space="0" w:color="auto"/>
        <w:right w:val="none" w:sz="0" w:space="0" w:color="auto"/>
      </w:divBdr>
    </w:div>
    <w:div w:id="1731878530">
      <w:bodyDiv w:val="1"/>
      <w:marLeft w:val="0"/>
      <w:marRight w:val="0"/>
      <w:marTop w:val="0"/>
      <w:marBottom w:val="0"/>
      <w:divBdr>
        <w:top w:val="none" w:sz="0" w:space="0" w:color="auto"/>
        <w:left w:val="none" w:sz="0" w:space="0" w:color="auto"/>
        <w:bottom w:val="none" w:sz="0" w:space="0" w:color="auto"/>
        <w:right w:val="none" w:sz="0" w:space="0" w:color="auto"/>
      </w:divBdr>
    </w:div>
    <w:div w:id="1731999644">
      <w:bodyDiv w:val="1"/>
      <w:marLeft w:val="0"/>
      <w:marRight w:val="0"/>
      <w:marTop w:val="0"/>
      <w:marBottom w:val="0"/>
      <w:divBdr>
        <w:top w:val="none" w:sz="0" w:space="0" w:color="auto"/>
        <w:left w:val="none" w:sz="0" w:space="0" w:color="auto"/>
        <w:bottom w:val="none" w:sz="0" w:space="0" w:color="auto"/>
        <w:right w:val="none" w:sz="0" w:space="0" w:color="auto"/>
      </w:divBdr>
    </w:div>
    <w:div w:id="1733113621">
      <w:bodyDiv w:val="1"/>
      <w:marLeft w:val="0"/>
      <w:marRight w:val="0"/>
      <w:marTop w:val="0"/>
      <w:marBottom w:val="0"/>
      <w:divBdr>
        <w:top w:val="none" w:sz="0" w:space="0" w:color="auto"/>
        <w:left w:val="none" w:sz="0" w:space="0" w:color="auto"/>
        <w:bottom w:val="none" w:sz="0" w:space="0" w:color="auto"/>
        <w:right w:val="none" w:sz="0" w:space="0" w:color="auto"/>
      </w:divBdr>
      <w:divsChild>
        <w:div w:id="658995338">
          <w:marLeft w:val="0"/>
          <w:marRight w:val="0"/>
          <w:marTop w:val="0"/>
          <w:marBottom w:val="0"/>
          <w:divBdr>
            <w:top w:val="none" w:sz="0" w:space="0" w:color="auto"/>
            <w:left w:val="none" w:sz="0" w:space="0" w:color="auto"/>
            <w:bottom w:val="none" w:sz="0" w:space="0" w:color="auto"/>
            <w:right w:val="none" w:sz="0" w:space="0" w:color="auto"/>
          </w:divBdr>
          <w:divsChild>
            <w:div w:id="1241520574">
              <w:marLeft w:val="0"/>
              <w:marRight w:val="0"/>
              <w:marTop w:val="0"/>
              <w:marBottom w:val="0"/>
              <w:divBdr>
                <w:top w:val="none" w:sz="0" w:space="0" w:color="auto"/>
                <w:left w:val="none" w:sz="0" w:space="0" w:color="auto"/>
                <w:bottom w:val="none" w:sz="0" w:space="0" w:color="auto"/>
                <w:right w:val="none" w:sz="0" w:space="0" w:color="auto"/>
              </w:divBdr>
              <w:divsChild>
                <w:div w:id="1009914479">
                  <w:marLeft w:val="0"/>
                  <w:marRight w:val="0"/>
                  <w:marTop w:val="0"/>
                  <w:marBottom w:val="0"/>
                  <w:divBdr>
                    <w:top w:val="none" w:sz="0" w:space="0" w:color="auto"/>
                    <w:left w:val="none" w:sz="0" w:space="0" w:color="auto"/>
                    <w:bottom w:val="none" w:sz="0" w:space="0" w:color="auto"/>
                    <w:right w:val="none" w:sz="0" w:space="0" w:color="auto"/>
                  </w:divBdr>
                  <w:divsChild>
                    <w:div w:id="1817334097">
                      <w:marLeft w:val="0"/>
                      <w:marRight w:val="0"/>
                      <w:marTop w:val="0"/>
                      <w:marBottom w:val="0"/>
                      <w:divBdr>
                        <w:top w:val="none" w:sz="0" w:space="0" w:color="auto"/>
                        <w:left w:val="none" w:sz="0" w:space="0" w:color="auto"/>
                        <w:bottom w:val="none" w:sz="0" w:space="0" w:color="auto"/>
                        <w:right w:val="none" w:sz="0" w:space="0" w:color="auto"/>
                      </w:divBdr>
                      <w:divsChild>
                        <w:div w:id="1328021900">
                          <w:marLeft w:val="0"/>
                          <w:marRight w:val="0"/>
                          <w:marTop w:val="0"/>
                          <w:marBottom w:val="0"/>
                          <w:divBdr>
                            <w:top w:val="none" w:sz="0" w:space="0" w:color="auto"/>
                            <w:left w:val="none" w:sz="0" w:space="0" w:color="auto"/>
                            <w:bottom w:val="none" w:sz="0" w:space="0" w:color="auto"/>
                            <w:right w:val="none" w:sz="0" w:space="0" w:color="auto"/>
                          </w:divBdr>
                          <w:divsChild>
                            <w:div w:id="1148403104">
                              <w:marLeft w:val="0"/>
                              <w:marRight w:val="0"/>
                              <w:marTop w:val="0"/>
                              <w:marBottom w:val="0"/>
                              <w:divBdr>
                                <w:top w:val="none" w:sz="0" w:space="0" w:color="auto"/>
                                <w:left w:val="none" w:sz="0" w:space="0" w:color="auto"/>
                                <w:bottom w:val="none" w:sz="0" w:space="0" w:color="auto"/>
                                <w:right w:val="none" w:sz="0" w:space="0" w:color="auto"/>
                              </w:divBdr>
                              <w:divsChild>
                                <w:div w:id="17278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238587">
      <w:bodyDiv w:val="1"/>
      <w:marLeft w:val="0"/>
      <w:marRight w:val="0"/>
      <w:marTop w:val="0"/>
      <w:marBottom w:val="0"/>
      <w:divBdr>
        <w:top w:val="none" w:sz="0" w:space="0" w:color="auto"/>
        <w:left w:val="none" w:sz="0" w:space="0" w:color="auto"/>
        <w:bottom w:val="none" w:sz="0" w:space="0" w:color="auto"/>
        <w:right w:val="none" w:sz="0" w:space="0" w:color="auto"/>
      </w:divBdr>
      <w:divsChild>
        <w:div w:id="1558005247">
          <w:marLeft w:val="0"/>
          <w:marRight w:val="0"/>
          <w:marTop w:val="0"/>
          <w:marBottom w:val="150"/>
          <w:divBdr>
            <w:top w:val="none" w:sz="0" w:space="0" w:color="auto"/>
            <w:left w:val="none" w:sz="0" w:space="0" w:color="auto"/>
            <w:bottom w:val="none" w:sz="0" w:space="0" w:color="auto"/>
            <w:right w:val="none" w:sz="0" w:space="0" w:color="auto"/>
          </w:divBdr>
        </w:div>
      </w:divsChild>
    </w:div>
    <w:div w:id="1733313179">
      <w:bodyDiv w:val="1"/>
      <w:marLeft w:val="0"/>
      <w:marRight w:val="0"/>
      <w:marTop w:val="0"/>
      <w:marBottom w:val="0"/>
      <w:divBdr>
        <w:top w:val="none" w:sz="0" w:space="0" w:color="auto"/>
        <w:left w:val="none" w:sz="0" w:space="0" w:color="auto"/>
        <w:bottom w:val="none" w:sz="0" w:space="0" w:color="auto"/>
        <w:right w:val="none" w:sz="0" w:space="0" w:color="auto"/>
      </w:divBdr>
      <w:divsChild>
        <w:div w:id="1285964457">
          <w:marLeft w:val="0"/>
          <w:marRight w:val="0"/>
          <w:marTop w:val="0"/>
          <w:marBottom w:val="150"/>
          <w:divBdr>
            <w:top w:val="none" w:sz="0" w:space="0" w:color="auto"/>
            <w:left w:val="none" w:sz="0" w:space="0" w:color="auto"/>
            <w:bottom w:val="none" w:sz="0" w:space="0" w:color="auto"/>
            <w:right w:val="none" w:sz="0" w:space="0" w:color="auto"/>
          </w:divBdr>
          <w:divsChild>
            <w:div w:id="1765955075">
              <w:marLeft w:val="0"/>
              <w:marRight w:val="0"/>
              <w:marTop w:val="0"/>
              <w:marBottom w:val="0"/>
              <w:divBdr>
                <w:top w:val="none" w:sz="0" w:space="0" w:color="auto"/>
                <w:left w:val="none" w:sz="0" w:space="0" w:color="auto"/>
                <w:bottom w:val="none" w:sz="0" w:space="0" w:color="auto"/>
                <w:right w:val="none" w:sz="0" w:space="0" w:color="auto"/>
              </w:divBdr>
              <w:divsChild>
                <w:div w:id="5626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80092">
          <w:marLeft w:val="0"/>
          <w:marRight w:val="0"/>
          <w:marTop w:val="0"/>
          <w:marBottom w:val="150"/>
          <w:divBdr>
            <w:top w:val="none" w:sz="0" w:space="0" w:color="auto"/>
            <w:left w:val="none" w:sz="0" w:space="0" w:color="auto"/>
            <w:bottom w:val="none" w:sz="0" w:space="0" w:color="auto"/>
            <w:right w:val="none" w:sz="0" w:space="0" w:color="auto"/>
          </w:divBdr>
        </w:div>
        <w:div w:id="1043017507">
          <w:marLeft w:val="0"/>
          <w:marRight w:val="0"/>
          <w:marTop w:val="0"/>
          <w:marBottom w:val="0"/>
          <w:divBdr>
            <w:top w:val="none" w:sz="0" w:space="0" w:color="auto"/>
            <w:left w:val="none" w:sz="0" w:space="0" w:color="auto"/>
            <w:bottom w:val="none" w:sz="0" w:space="0" w:color="auto"/>
            <w:right w:val="none" w:sz="0" w:space="0" w:color="auto"/>
          </w:divBdr>
          <w:divsChild>
            <w:div w:id="846929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33770975">
      <w:bodyDiv w:val="1"/>
      <w:marLeft w:val="0"/>
      <w:marRight w:val="0"/>
      <w:marTop w:val="0"/>
      <w:marBottom w:val="0"/>
      <w:divBdr>
        <w:top w:val="none" w:sz="0" w:space="0" w:color="auto"/>
        <w:left w:val="none" w:sz="0" w:space="0" w:color="auto"/>
        <w:bottom w:val="none" w:sz="0" w:space="0" w:color="auto"/>
        <w:right w:val="none" w:sz="0" w:space="0" w:color="auto"/>
      </w:divBdr>
      <w:divsChild>
        <w:div w:id="1609578506">
          <w:marLeft w:val="0"/>
          <w:marRight w:val="0"/>
          <w:marTop w:val="0"/>
          <w:marBottom w:val="225"/>
          <w:divBdr>
            <w:top w:val="none" w:sz="0" w:space="0" w:color="auto"/>
            <w:left w:val="none" w:sz="0" w:space="0" w:color="auto"/>
            <w:bottom w:val="none" w:sz="0" w:space="0" w:color="auto"/>
            <w:right w:val="none" w:sz="0" w:space="0" w:color="auto"/>
          </w:divBdr>
        </w:div>
      </w:divsChild>
    </w:div>
    <w:div w:id="1734309814">
      <w:bodyDiv w:val="1"/>
      <w:marLeft w:val="0"/>
      <w:marRight w:val="0"/>
      <w:marTop w:val="0"/>
      <w:marBottom w:val="0"/>
      <w:divBdr>
        <w:top w:val="none" w:sz="0" w:space="0" w:color="auto"/>
        <w:left w:val="none" w:sz="0" w:space="0" w:color="auto"/>
        <w:bottom w:val="none" w:sz="0" w:space="0" w:color="auto"/>
        <w:right w:val="none" w:sz="0" w:space="0" w:color="auto"/>
      </w:divBdr>
    </w:div>
    <w:div w:id="1734425202">
      <w:bodyDiv w:val="1"/>
      <w:marLeft w:val="0"/>
      <w:marRight w:val="0"/>
      <w:marTop w:val="0"/>
      <w:marBottom w:val="0"/>
      <w:divBdr>
        <w:top w:val="none" w:sz="0" w:space="0" w:color="auto"/>
        <w:left w:val="none" w:sz="0" w:space="0" w:color="auto"/>
        <w:bottom w:val="none" w:sz="0" w:space="0" w:color="auto"/>
        <w:right w:val="none" w:sz="0" w:space="0" w:color="auto"/>
      </w:divBdr>
    </w:div>
    <w:div w:id="1734427378">
      <w:bodyDiv w:val="1"/>
      <w:marLeft w:val="0"/>
      <w:marRight w:val="0"/>
      <w:marTop w:val="0"/>
      <w:marBottom w:val="0"/>
      <w:divBdr>
        <w:top w:val="none" w:sz="0" w:space="0" w:color="auto"/>
        <w:left w:val="none" w:sz="0" w:space="0" w:color="auto"/>
        <w:bottom w:val="none" w:sz="0" w:space="0" w:color="auto"/>
        <w:right w:val="none" w:sz="0" w:space="0" w:color="auto"/>
      </w:divBdr>
      <w:divsChild>
        <w:div w:id="1664578981">
          <w:marLeft w:val="0"/>
          <w:marRight w:val="0"/>
          <w:marTop w:val="0"/>
          <w:marBottom w:val="0"/>
          <w:divBdr>
            <w:top w:val="none" w:sz="0" w:space="0" w:color="auto"/>
            <w:left w:val="none" w:sz="0" w:space="0" w:color="auto"/>
            <w:bottom w:val="dotted" w:sz="6" w:space="4" w:color="DDDDDD"/>
            <w:right w:val="none" w:sz="0" w:space="0" w:color="auto"/>
          </w:divBdr>
        </w:div>
      </w:divsChild>
    </w:div>
    <w:div w:id="1734541761">
      <w:bodyDiv w:val="1"/>
      <w:marLeft w:val="0"/>
      <w:marRight w:val="0"/>
      <w:marTop w:val="0"/>
      <w:marBottom w:val="0"/>
      <w:divBdr>
        <w:top w:val="none" w:sz="0" w:space="0" w:color="auto"/>
        <w:left w:val="none" w:sz="0" w:space="0" w:color="auto"/>
        <w:bottom w:val="none" w:sz="0" w:space="0" w:color="auto"/>
        <w:right w:val="none" w:sz="0" w:space="0" w:color="auto"/>
      </w:divBdr>
    </w:div>
    <w:div w:id="1734738176">
      <w:bodyDiv w:val="1"/>
      <w:marLeft w:val="0"/>
      <w:marRight w:val="0"/>
      <w:marTop w:val="0"/>
      <w:marBottom w:val="0"/>
      <w:divBdr>
        <w:top w:val="none" w:sz="0" w:space="0" w:color="auto"/>
        <w:left w:val="none" w:sz="0" w:space="0" w:color="auto"/>
        <w:bottom w:val="none" w:sz="0" w:space="0" w:color="auto"/>
        <w:right w:val="none" w:sz="0" w:space="0" w:color="auto"/>
      </w:divBdr>
      <w:divsChild>
        <w:div w:id="73553415">
          <w:marLeft w:val="0"/>
          <w:marRight w:val="225"/>
          <w:marTop w:val="0"/>
          <w:marBottom w:val="75"/>
          <w:divBdr>
            <w:top w:val="none" w:sz="0" w:space="0" w:color="auto"/>
            <w:left w:val="none" w:sz="0" w:space="0" w:color="auto"/>
            <w:bottom w:val="none" w:sz="0" w:space="0" w:color="auto"/>
            <w:right w:val="none" w:sz="0" w:space="0" w:color="auto"/>
          </w:divBdr>
          <w:divsChild>
            <w:div w:id="1420758107">
              <w:marLeft w:val="0"/>
              <w:marRight w:val="0"/>
              <w:marTop w:val="0"/>
              <w:marBottom w:val="0"/>
              <w:divBdr>
                <w:top w:val="none" w:sz="0" w:space="0" w:color="auto"/>
                <w:left w:val="none" w:sz="0" w:space="0" w:color="auto"/>
                <w:bottom w:val="none" w:sz="0" w:space="0" w:color="auto"/>
                <w:right w:val="none" w:sz="0" w:space="0" w:color="auto"/>
              </w:divBdr>
            </w:div>
          </w:divsChild>
        </w:div>
        <w:div w:id="1813323460">
          <w:marLeft w:val="0"/>
          <w:marRight w:val="0"/>
          <w:marTop w:val="0"/>
          <w:marBottom w:val="0"/>
          <w:divBdr>
            <w:top w:val="none" w:sz="0" w:space="0" w:color="auto"/>
            <w:left w:val="none" w:sz="0" w:space="0" w:color="auto"/>
            <w:bottom w:val="dotted" w:sz="6" w:space="4" w:color="DDDDDD"/>
            <w:right w:val="none" w:sz="0" w:space="0" w:color="auto"/>
          </w:divBdr>
        </w:div>
      </w:divsChild>
    </w:div>
    <w:div w:id="1735081846">
      <w:bodyDiv w:val="1"/>
      <w:marLeft w:val="0"/>
      <w:marRight w:val="0"/>
      <w:marTop w:val="0"/>
      <w:marBottom w:val="0"/>
      <w:divBdr>
        <w:top w:val="none" w:sz="0" w:space="0" w:color="auto"/>
        <w:left w:val="none" w:sz="0" w:space="0" w:color="auto"/>
        <w:bottom w:val="none" w:sz="0" w:space="0" w:color="auto"/>
        <w:right w:val="none" w:sz="0" w:space="0" w:color="auto"/>
      </w:divBdr>
      <w:divsChild>
        <w:div w:id="389234785">
          <w:marLeft w:val="0"/>
          <w:marRight w:val="0"/>
          <w:marTop w:val="0"/>
          <w:marBottom w:val="0"/>
          <w:divBdr>
            <w:top w:val="none" w:sz="0" w:space="0" w:color="auto"/>
            <w:left w:val="none" w:sz="0" w:space="0" w:color="auto"/>
            <w:bottom w:val="dotted" w:sz="6" w:space="4" w:color="DDDDDD"/>
            <w:right w:val="none" w:sz="0" w:space="0" w:color="auto"/>
          </w:divBdr>
        </w:div>
      </w:divsChild>
    </w:div>
    <w:div w:id="1735271293">
      <w:bodyDiv w:val="1"/>
      <w:marLeft w:val="0"/>
      <w:marRight w:val="0"/>
      <w:marTop w:val="0"/>
      <w:marBottom w:val="0"/>
      <w:divBdr>
        <w:top w:val="none" w:sz="0" w:space="0" w:color="auto"/>
        <w:left w:val="none" w:sz="0" w:space="0" w:color="auto"/>
        <w:bottom w:val="none" w:sz="0" w:space="0" w:color="auto"/>
        <w:right w:val="none" w:sz="0" w:space="0" w:color="auto"/>
      </w:divBdr>
      <w:divsChild>
        <w:div w:id="39865789">
          <w:marLeft w:val="0"/>
          <w:marRight w:val="0"/>
          <w:marTop w:val="0"/>
          <w:marBottom w:val="0"/>
          <w:divBdr>
            <w:top w:val="none" w:sz="0" w:space="0" w:color="auto"/>
            <w:left w:val="none" w:sz="0" w:space="0" w:color="auto"/>
            <w:bottom w:val="none" w:sz="0" w:space="0" w:color="auto"/>
            <w:right w:val="none" w:sz="0" w:space="0" w:color="auto"/>
          </w:divBdr>
          <w:divsChild>
            <w:div w:id="1287858012">
              <w:marLeft w:val="0"/>
              <w:marRight w:val="0"/>
              <w:marTop w:val="0"/>
              <w:marBottom w:val="0"/>
              <w:divBdr>
                <w:top w:val="none" w:sz="0" w:space="0" w:color="auto"/>
                <w:left w:val="none" w:sz="0" w:space="0" w:color="auto"/>
                <w:bottom w:val="none" w:sz="0" w:space="0" w:color="auto"/>
                <w:right w:val="none" w:sz="0" w:space="0" w:color="auto"/>
              </w:divBdr>
              <w:divsChild>
                <w:div w:id="1717391888">
                  <w:marLeft w:val="0"/>
                  <w:marRight w:val="0"/>
                  <w:marTop w:val="0"/>
                  <w:marBottom w:val="0"/>
                  <w:divBdr>
                    <w:top w:val="none" w:sz="0" w:space="0" w:color="auto"/>
                    <w:left w:val="none" w:sz="0" w:space="0" w:color="auto"/>
                    <w:bottom w:val="none" w:sz="0" w:space="0" w:color="auto"/>
                    <w:right w:val="none" w:sz="0" w:space="0" w:color="auto"/>
                  </w:divBdr>
                  <w:divsChild>
                    <w:div w:id="249311498">
                      <w:marLeft w:val="0"/>
                      <w:marRight w:val="0"/>
                      <w:marTop w:val="0"/>
                      <w:marBottom w:val="0"/>
                      <w:divBdr>
                        <w:top w:val="none" w:sz="0" w:space="0" w:color="auto"/>
                        <w:left w:val="none" w:sz="0" w:space="0" w:color="auto"/>
                        <w:bottom w:val="none" w:sz="0" w:space="0" w:color="auto"/>
                        <w:right w:val="none" w:sz="0" w:space="0" w:color="auto"/>
                      </w:divBdr>
                      <w:divsChild>
                        <w:div w:id="1455557683">
                          <w:marLeft w:val="0"/>
                          <w:marRight w:val="0"/>
                          <w:marTop w:val="0"/>
                          <w:marBottom w:val="0"/>
                          <w:divBdr>
                            <w:top w:val="none" w:sz="0" w:space="0" w:color="auto"/>
                            <w:left w:val="none" w:sz="0" w:space="0" w:color="auto"/>
                            <w:bottom w:val="none" w:sz="0" w:space="0" w:color="auto"/>
                            <w:right w:val="none" w:sz="0" w:space="0" w:color="auto"/>
                          </w:divBdr>
                          <w:divsChild>
                            <w:div w:id="604189061">
                              <w:marLeft w:val="0"/>
                              <w:marRight w:val="0"/>
                              <w:marTop w:val="0"/>
                              <w:marBottom w:val="0"/>
                              <w:divBdr>
                                <w:top w:val="none" w:sz="0" w:space="0" w:color="auto"/>
                                <w:left w:val="none" w:sz="0" w:space="0" w:color="auto"/>
                                <w:bottom w:val="none" w:sz="0" w:space="0" w:color="auto"/>
                                <w:right w:val="none" w:sz="0" w:space="0" w:color="auto"/>
                              </w:divBdr>
                              <w:divsChild>
                                <w:div w:id="1345597297">
                                  <w:marLeft w:val="0"/>
                                  <w:marRight w:val="0"/>
                                  <w:marTop w:val="0"/>
                                  <w:marBottom w:val="0"/>
                                  <w:divBdr>
                                    <w:top w:val="none" w:sz="0" w:space="0" w:color="auto"/>
                                    <w:left w:val="none" w:sz="0" w:space="0" w:color="auto"/>
                                    <w:bottom w:val="none" w:sz="0" w:space="0" w:color="auto"/>
                                    <w:right w:val="none" w:sz="0" w:space="0" w:color="auto"/>
                                  </w:divBdr>
                                  <w:divsChild>
                                    <w:div w:id="60249703">
                                      <w:marLeft w:val="0"/>
                                      <w:marRight w:val="0"/>
                                      <w:marTop w:val="0"/>
                                      <w:marBottom w:val="0"/>
                                      <w:divBdr>
                                        <w:top w:val="none" w:sz="0" w:space="0" w:color="auto"/>
                                        <w:left w:val="none" w:sz="0" w:space="0" w:color="auto"/>
                                        <w:bottom w:val="none" w:sz="0" w:space="0" w:color="auto"/>
                                        <w:right w:val="none" w:sz="0" w:space="0" w:color="auto"/>
                                      </w:divBdr>
                                      <w:divsChild>
                                        <w:div w:id="21066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394548">
      <w:bodyDiv w:val="1"/>
      <w:marLeft w:val="0"/>
      <w:marRight w:val="0"/>
      <w:marTop w:val="0"/>
      <w:marBottom w:val="0"/>
      <w:divBdr>
        <w:top w:val="none" w:sz="0" w:space="0" w:color="auto"/>
        <w:left w:val="none" w:sz="0" w:space="0" w:color="auto"/>
        <w:bottom w:val="none" w:sz="0" w:space="0" w:color="auto"/>
        <w:right w:val="none" w:sz="0" w:space="0" w:color="auto"/>
      </w:divBdr>
      <w:divsChild>
        <w:div w:id="25957100">
          <w:marLeft w:val="0"/>
          <w:marRight w:val="0"/>
          <w:marTop w:val="0"/>
          <w:marBottom w:val="0"/>
          <w:divBdr>
            <w:top w:val="none" w:sz="0" w:space="0" w:color="auto"/>
            <w:left w:val="none" w:sz="0" w:space="0" w:color="auto"/>
            <w:bottom w:val="none" w:sz="0" w:space="0" w:color="auto"/>
            <w:right w:val="none" w:sz="0" w:space="0" w:color="auto"/>
          </w:divBdr>
          <w:divsChild>
            <w:div w:id="2042390872">
              <w:marLeft w:val="0"/>
              <w:marRight w:val="0"/>
              <w:marTop w:val="0"/>
              <w:marBottom w:val="300"/>
              <w:divBdr>
                <w:top w:val="none" w:sz="0" w:space="0" w:color="auto"/>
                <w:left w:val="none" w:sz="0" w:space="0" w:color="auto"/>
                <w:bottom w:val="single" w:sz="6" w:space="0" w:color="F1F1F1"/>
                <w:right w:val="none" w:sz="0" w:space="0" w:color="auto"/>
              </w:divBdr>
              <w:divsChild>
                <w:div w:id="159780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1623771">
          <w:marLeft w:val="0"/>
          <w:marRight w:val="0"/>
          <w:marTop w:val="0"/>
          <w:marBottom w:val="0"/>
          <w:divBdr>
            <w:top w:val="none" w:sz="0" w:space="0" w:color="auto"/>
            <w:left w:val="none" w:sz="0" w:space="0" w:color="auto"/>
            <w:bottom w:val="none" w:sz="0" w:space="0" w:color="auto"/>
            <w:right w:val="none" w:sz="0" w:space="0" w:color="auto"/>
          </w:divBdr>
          <w:divsChild>
            <w:div w:id="450979707">
              <w:marLeft w:val="0"/>
              <w:marRight w:val="0"/>
              <w:marTop w:val="0"/>
              <w:marBottom w:val="0"/>
              <w:divBdr>
                <w:top w:val="none" w:sz="0" w:space="0" w:color="auto"/>
                <w:left w:val="none" w:sz="0" w:space="0" w:color="auto"/>
                <w:bottom w:val="none" w:sz="0" w:space="0" w:color="auto"/>
                <w:right w:val="none" w:sz="0" w:space="0" w:color="auto"/>
              </w:divBdr>
              <w:divsChild>
                <w:div w:id="452090648">
                  <w:marLeft w:val="300"/>
                  <w:marRight w:val="0"/>
                  <w:marTop w:val="0"/>
                  <w:marBottom w:val="0"/>
                  <w:divBdr>
                    <w:top w:val="none" w:sz="0" w:space="0" w:color="auto"/>
                    <w:left w:val="none" w:sz="0" w:space="0" w:color="auto"/>
                    <w:bottom w:val="none" w:sz="0" w:space="0" w:color="auto"/>
                    <w:right w:val="none" w:sz="0" w:space="0" w:color="auto"/>
                  </w:divBdr>
                  <w:divsChild>
                    <w:div w:id="671179210">
                      <w:marLeft w:val="0"/>
                      <w:marRight w:val="0"/>
                      <w:marTop w:val="0"/>
                      <w:marBottom w:val="300"/>
                      <w:divBdr>
                        <w:top w:val="none" w:sz="0" w:space="0" w:color="auto"/>
                        <w:left w:val="none" w:sz="0" w:space="0" w:color="auto"/>
                        <w:bottom w:val="none" w:sz="0" w:space="0" w:color="auto"/>
                        <w:right w:val="none" w:sz="0" w:space="0" w:color="auto"/>
                      </w:divBdr>
                      <w:divsChild>
                        <w:div w:id="2133092325">
                          <w:marLeft w:val="0"/>
                          <w:marRight w:val="0"/>
                          <w:marTop w:val="0"/>
                          <w:marBottom w:val="0"/>
                          <w:divBdr>
                            <w:top w:val="none" w:sz="0" w:space="0" w:color="auto"/>
                            <w:left w:val="none" w:sz="0" w:space="0" w:color="auto"/>
                            <w:bottom w:val="none" w:sz="0" w:space="0" w:color="auto"/>
                            <w:right w:val="none" w:sz="0" w:space="0" w:color="auto"/>
                          </w:divBdr>
                          <w:divsChild>
                            <w:div w:id="642932085">
                              <w:marLeft w:val="0"/>
                              <w:marRight w:val="0"/>
                              <w:marTop w:val="0"/>
                              <w:marBottom w:val="0"/>
                              <w:divBdr>
                                <w:top w:val="none" w:sz="0" w:space="0" w:color="auto"/>
                                <w:left w:val="none" w:sz="0" w:space="0" w:color="auto"/>
                                <w:bottom w:val="none" w:sz="0" w:space="0" w:color="auto"/>
                                <w:right w:val="none" w:sz="0" w:space="0" w:color="auto"/>
                              </w:divBdr>
                              <w:divsChild>
                                <w:div w:id="746658569">
                                  <w:marLeft w:val="0"/>
                                  <w:marRight w:val="0"/>
                                  <w:marTop w:val="0"/>
                                  <w:marBottom w:val="0"/>
                                  <w:divBdr>
                                    <w:top w:val="single" w:sz="2" w:space="0" w:color="DFDFDF"/>
                                    <w:left w:val="single" w:sz="2" w:space="0" w:color="DFDFDF"/>
                                    <w:bottom w:val="single" w:sz="2" w:space="0" w:color="DFDFDF"/>
                                    <w:right w:val="single" w:sz="2" w:space="0" w:color="DFDFDF"/>
                                  </w:divBdr>
                                  <w:divsChild>
                                    <w:div w:id="726219278">
                                      <w:marLeft w:val="0"/>
                                      <w:marRight w:val="0"/>
                                      <w:marTop w:val="0"/>
                                      <w:marBottom w:val="270"/>
                                      <w:divBdr>
                                        <w:top w:val="none" w:sz="0" w:space="0" w:color="auto"/>
                                        <w:left w:val="none" w:sz="0" w:space="0" w:color="auto"/>
                                        <w:bottom w:val="single" w:sz="12" w:space="5" w:color="DADADA"/>
                                        <w:right w:val="none" w:sz="0" w:space="0" w:color="auto"/>
                                      </w:divBdr>
                                      <w:divsChild>
                                        <w:div w:id="2118015000">
                                          <w:marLeft w:val="0"/>
                                          <w:marRight w:val="0"/>
                                          <w:marTop w:val="0"/>
                                          <w:marBottom w:val="0"/>
                                          <w:divBdr>
                                            <w:top w:val="none" w:sz="0" w:space="0" w:color="auto"/>
                                            <w:left w:val="none" w:sz="0" w:space="0" w:color="auto"/>
                                            <w:bottom w:val="none" w:sz="0" w:space="0" w:color="auto"/>
                                            <w:right w:val="none" w:sz="0" w:space="0" w:color="auto"/>
                                          </w:divBdr>
                                        </w:div>
                                      </w:divsChild>
                                    </w:div>
                                    <w:div w:id="1552035077">
                                      <w:marLeft w:val="-90"/>
                                      <w:marRight w:val="0"/>
                                      <w:marTop w:val="0"/>
                                      <w:marBottom w:val="0"/>
                                      <w:divBdr>
                                        <w:top w:val="none" w:sz="0" w:space="0" w:color="auto"/>
                                        <w:left w:val="none" w:sz="0" w:space="0" w:color="auto"/>
                                        <w:bottom w:val="none" w:sz="0" w:space="0" w:color="auto"/>
                                        <w:right w:val="none" w:sz="0" w:space="0" w:color="auto"/>
                                      </w:divBdr>
                                      <w:divsChild>
                                        <w:div w:id="987170902">
                                          <w:marLeft w:val="0"/>
                                          <w:marRight w:val="0"/>
                                          <w:marTop w:val="0"/>
                                          <w:marBottom w:val="45"/>
                                          <w:divBdr>
                                            <w:top w:val="single" w:sz="2" w:space="0" w:color="A9A9A9"/>
                                            <w:left w:val="single" w:sz="2" w:space="0" w:color="A9A9A9"/>
                                            <w:bottom w:val="single" w:sz="2" w:space="0" w:color="A9A9A9"/>
                                            <w:right w:val="single" w:sz="2" w:space="0" w:color="A9A9A9"/>
                                          </w:divBdr>
                                          <w:divsChild>
                                            <w:div w:id="706873936">
                                              <w:marLeft w:val="0"/>
                                              <w:marRight w:val="0"/>
                                              <w:marTop w:val="0"/>
                                              <w:marBottom w:val="0"/>
                                              <w:divBdr>
                                                <w:top w:val="none" w:sz="0" w:space="0" w:color="auto"/>
                                                <w:left w:val="none" w:sz="0" w:space="0" w:color="auto"/>
                                                <w:bottom w:val="none" w:sz="0" w:space="0" w:color="auto"/>
                                                <w:right w:val="none" w:sz="0" w:space="0" w:color="auto"/>
                                              </w:divBdr>
                                              <w:divsChild>
                                                <w:div w:id="15482229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433016566">
                          <w:marLeft w:val="0"/>
                          <w:marRight w:val="0"/>
                          <w:marTop w:val="0"/>
                          <w:marBottom w:val="0"/>
                          <w:divBdr>
                            <w:top w:val="none" w:sz="0" w:space="0" w:color="auto"/>
                            <w:left w:val="none" w:sz="0" w:space="0" w:color="auto"/>
                            <w:bottom w:val="none" w:sz="0" w:space="0" w:color="auto"/>
                            <w:right w:val="none" w:sz="0" w:space="0" w:color="auto"/>
                          </w:divBdr>
                          <w:divsChild>
                            <w:div w:id="1658536416">
                              <w:marLeft w:val="0"/>
                              <w:marRight w:val="0"/>
                              <w:marTop w:val="0"/>
                              <w:marBottom w:val="0"/>
                              <w:divBdr>
                                <w:top w:val="none" w:sz="0" w:space="0" w:color="auto"/>
                                <w:left w:val="none" w:sz="0" w:space="0" w:color="auto"/>
                                <w:bottom w:val="none" w:sz="0" w:space="0" w:color="auto"/>
                                <w:right w:val="none" w:sz="0" w:space="0" w:color="auto"/>
                              </w:divBdr>
                              <w:divsChild>
                                <w:div w:id="957026464">
                                  <w:marLeft w:val="0"/>
                                  <w:marRight w:val="0"/>
                                  <w:marTop w:val="0"/>
                                  <w:marBottom w:val="0"/>
                                  <w:divBdr>
                                    <w:top w:val="single" w:sz="2" w:space="0" w:color="DFDFDF"/>
                                    <w:left w:val="single" w:sz="2" w:space="0" w:color="DFDFDF"/>
                                    <w:bottom w:val="single" w:sz="2" w:space="0" w:color="DFDFDF"/>
                                    <w:right w:val="single" w:sz="2" w:space="0" w:color="DFDFDF"/>
                                  </w:divBdr>
                                  <w:divsChild>
                                    <w:div w:id="1213693702">
                                      <w:marLeft w:val="-90"/>
                                      <w:marRight w:val="0"/>
                                      <w:marTop w:val="0"/>
                                      <w:marBottom w:val="0"/>
                                      <w:divBdr>
                                        <w:top w:val="none" w:sz="0" w:space="0" w:color="auto"/>
                                        <w:left w:val="none" w:sz="0" w:space="0" w:color="auto"/>
                                        <w:bottom w:val="none" w:sz="0" w:space="0" w:color="auto"/>
                                        <w:right w:val="none" w:sz="0" w:space="0" w:color="auto"/>
                                      </w:divBdr>
                                      <w:divsChild>
                                        <w:div w:id="1002926113">
                                          <w:marLeft w:val="0"/>
                                          <w:marRight w:val="0"/>
                                          <w:marTop w:val="0"/>
                                          <w:marBottom w:val="45"/>
                                          <w:divBdr>
                                            <w:top w:val="single" w:sz="2" w:space="0" w:color="A9A9A9"/>
                                            <w:left w:val="single" w:sz="2" w:space="0" w:color="A9A9A9"/>
                                            <w:bottom w:val="single" w:sz="2" w:space="0" w:color="A9A9A9"/>
                                            <w:right w:val="single" w:sz="2" w:space="0" w:color="A9A9A9"/>
                                          </w:divBdr>
                                          <w:divsChild>
                                            <w:div w:id="2056346325">
                                              <w:marLeft w:val="0"/>
                                              <w:marRight w:val="0"/>
                                              <w:marTop w:val="0"/>
                                              <w:marBottom w:val="0"/>
                                              <w:divBdr>
                                                <w:top w:val="none" w:sz="0" w:space="0" w:color="auto"/>
                                                <w:left w:val="none" w:sz="0" w:space="0" w:color="auto"/>
                                                <w:bottom w:val="none" w:sz="0" w:space="0" w:color="auto"/>
                                                <w:right w:val="none" w:sz="0" w:space="0" w:color="auto"/>
                                              </w:divBdr>
                                              <w:divsChild>
                                                <w:div w:id="64181868">
                                                  <w:marLeft w:val="92"/>
                                                  <w:marRight w:val="0"/>
                                                  <w:marTop w:val="0"/>
                                                  <w:marBottom w:val="150"/>
                                                  <w:divBdr>
                                                    <w:top w:val="single" w:sz="2" w:space="0" w:color="E4E4E4"/>
                                                    <w:left w:val="single" w:sz="2" w:space="0" w:color="E4E4E4"/>
                                                    <w:bottom w:val="single" w:sz="2" w:space="0" w:color="E4E4E4"/>
                                                    <w:right w:val="single" w:sz="2" w:space="0" w:color="E4E4E4"/>
                                                  </w:divBdr>
                                                </w:div>
                                                <w:div w:id="62627707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75042690">
                  <w:marLeft w:val="0"/>
                  <w:marRight w:val="0"/>
                  <w:marTop w:val="0"/>
                  <w:marBottom w:val="0"/>
                  <w:divBdr>
                    <w:top w:val="none" w:sz="0" w:space="0" w:color="auto"/>
                    <w:left w:val="none" w:sz="0" w:space="0" w:color="auto"/>
                    <w:bottom w:val="none" w:sz="0" w:space="0" w:color="auto"/>
                    <w:right w:val="none" w:sz="0" w:space="0" w:color="auto"/>
                  </w:divBdr>
                  <w:divsChild>
                    <w:div w:id="876964013">
                      <w:marLeft w:val="0"/>
                      <w:marRight w:val="0"/>
                      <w:marTop w:val="0"/>
                      <w:marBottom w:val="0"/>
                      <w:divBdr>
                        <w:top w:val="none" w:sz="0" w:space="0" w:color="auto"/>
                        <w:left w:val="none" w:sz="0" w:space="0" w:color="auto"/>
                        <w:bottom w:val="none" w:sz="0" w:space="0" w:color="auto"/>
                        <w:right w:val="none" w:sz="0" w:space="0" w:color="auto"/>
                      </w:divBdr>
                      <w:divsChild>
                        <w:div w:id="2054425812">
                          <w:marLeft w:val="0"/>
                          <w:marRight w:val="0"/>
                          <w:marTop w:val="0"/>
                          <w:marBottom w:val="0"/>
                          <w:divBdr>
                            <w:top w:val="none" w:sz="0" w:space="0" w:color="auto"/>
                            <w:left w:val="none" w:sz="0" w:space="0" w:color="auto"/>
                            <w:bottom w:val="none" w:sz="0" w:space="0" w:color="auto"/>
                            <w:right w:val="none" w:sz="0" w:space="0" w:color="auto"/>
                          </w:divBdr>
                          <w:divsChild>
                            <w:div w:id="11145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549014">
      <w:bodyDiv w:val="1"/>
      <w:marLeft w:val="0"/>
      <w:marRight w:val="0"/>
      <w:marTop w:val="0"/>
      <w:marBottom w:val="0"/>
      <w:divBdr>
        <w:top w:val="none" w:sz="0" w:space="0" w:color="auto"/>
        <w:left w:val="none" w:sz="0" w:space="0" w:color="auto"/>
        <w:bottom w:val="none" w:sz="0" w:space="0" w:color="auto"/>
        <w:right w:val="none" w:sz="0" w:space="0" w:color="auto"/>
      </w:divBdr>
      <w:divsChild>
        <w:div w:id="845049900">
          <w:marLeft w:val="0"/>
          <w:marRight w:val="0"/>
          <w:marTop w:val="0"/>
          <w:marBottom w:val="0"/>
          <w:divBdr>
            <w:top w:val="none" w:sz="0" w:space="0" w:color="auto"/>
            <w:left w:val="none" w:sz="0" w:space="0" w:color="auto"/>
            <w:bottom w:val="none" w:sz="0" w:space="0" w:color="auto"/>
            <w:right w:val="none" w:sz="0" w:space="0" w:color="auto"/>
          </w:divBdr>
          <w:divsChild>
            <w:div w:id="841774036">
              <w:marLeft w:val="0"/>
              <w:marRight w:val="0"/>
              <w:marTop w:val="0"/>
              <w:marBottom w:val="0"/>
              <w:divBdr>
                <w:top w:val="none" w:sz="0" w:space="0" w:color="auto"/>
                <w:left w:val="none" w:sz="0" w:space="0" w:color="auto"/>
                <w:bottom w:val="none" w:sz="0" w:space="0" w:color="auto"/>
                <w:right w:val="none" w:sz="0" w:space="0" w:color="auto"/>
              </w:divBdr>
              <w:divsChild>
                <w:div w:id="2905319">
                  <w:marLeft w:val="0"/>
                  <w:marRight w:val="0"/>
                  <w:marTop w:val="0"/>
                  <w:marBottom w:val="0"/>
                  <w:divBdr>
                    <w:top w:val="none" w:sz="0" w:space="0" w:color="auto"/>
                    <w:left w:val="none" w:sz="0" w:space="0" w:color="auto"/>
                    <w:bottom w:val="none" w:sz="0" w:space="0" w:color="auto"/>
                    <w:right w:val="none" w:sz="0" w:space="0" w:color="auto"/>
                  </w:divBdr>
                  <w:divsChild>
                    <w:div w:id="2044599985">
                      <w:marLeft w:val="0"/>
                      <w:marRight w:val="0"/>
                      <w:marTop w:val="0"/>
                      <w:marBottom w:val="0"/>
                      <w:divBdr>
                        <w:top w:val="none" w:sz="0" w:space="0" w:color="auto"/>
                        <w:left w:val="none" w:sz="0" w:space="0" w:color="auto"/>
                        <w:bottom w:val="none" w:sz="0" w:space="0" w:color="auto"/>
                        <w:right w:val="none" w:sz="0" w:space="0" w:color="auto"/>
                      </w:divBdr>
                      <w:divsChild>
                        <w:div w:id="1883470366">
                          <w:marLeft w:val="0"/>
                          <w:marRight w:val="0"/>
                          <w:marTop w:val="0"/>
                          <w:marBottom w:val="0"/>
                          <w:divBdr>
                            <w:top w:val="none" w:sz="0" w:space="0" w:color="auto"/>
                            <w:left w:val="none" w:sz="0" w:space="0" w:color="auto"/>
                            <w:bottom w:val="none" w:sz="0" w:space="0" w:color="auto"/>
                            <w:right w:val="none" w:sz="0" w:space="0" w:color="auto"/>
                          </w:divBdr>
                          <w:divsChild>
                            <w:div w:id="1329669319">
                              <w:marLeft w:val="0"/>
                              <w:marRight w:val="0"/>
                              <w:marTop w:val="0"/>
                              <w:marBottom w:val="0"/>
                              <w:divBdr>
                                <w:top w:val="none" w:sz="0" w:space="0" w:color="auto"/>
                                <w:left w:val="none" w:sz="0" w:space="0" w:color="auto"/>
                                <w:bottom w:val="none" w:sz="0" w:space="0" w:color="auto"/>
                                <w:right w:val="none" w:sz="0" w:space="0" w:color="auto"/>
                              </w:divBdr>
                              <w:divsChild>
                                <w:div w:id="1643583275">
                                  <w:marLeft w:val="0"/>
                                  <w:marRight w:val="0"/>
                                  <w:marTop w:val="0"/>
                                  <w:marBottom w:val="0"/>
                                  <w:divBdr>
                                    <w:top w:val="none" w:sz="0" w:space="0" w:color="auto"/>
                                    <w:left w:val="none" w:sz="0" w:space="0" w:color="auto"/>
                                    <w:bottom w:val="none" w:sz="0" w:space="0" w:color="auto"/>
                                    <w:right w:val="none" w:sz="0" w:space="0" w:color="auto"/>
                                  </w:divBdr>
                                  <w:divsChild>
                                    <w:div w:id="9913184">
                                      <w:marLeft w:val="0"/>
                                      <w:marRight w:val="0"/>
                                      <w:marTop w:val="0"/>
                                      <w:marBottom w:val="0"/>
                                      <w:divBdr>
                                        <w:top w:val="none" w:sz="0" w:space="0" w:color="auto"/>
                                        <w:left w:val="none" w:sz="0" w:space="0" w:color="auto"/>
                                        <w:bottom w:val="none" w:sz="0" w:space="0" w:color="auto"/>
                                        <w:right w:val="none" w:sz="0" w:space="0" w:color="auto"/>
                                      </w:divBdr>
                                      <w:divsChild>
                                        <w:div w:id="16744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858991">
      <w:bodyDiv w:val="1"/>
      <w:marLeft w:val="0"/>
      <w:marRight w:val="0"/>
      <w:marTop w:val="0"/>
      <w:marBottom w:val="0"/>
      <w:divBdr>
        <w:top w:val="none" w:sz="0" w:space="0" w:color="auto"/>
        <w:left w:val="none" w:sz="0" w:space="0" w:color="auto"/>
        <w:bottom w:val="none" w:sz="0" w:space="0" w:color="auto"/>
        <w:right w:val="none" w:sz="0" w:space="0" w:color="auto"/>
      </w:divBdr>
    </w:div>
    <w:div w:id="1735928284">
      <w:bodyDiv w:val="1"/>
      <w:marLeft w:val="0"/>
      <w:marRight w:val="0"/>
      <w:marTop w:val="0"/>
      <w:marBottom w:val="0"/>
      <w:divBdr>
        <w:top w:val="none" w:sz="0" w:space="0" w:color="auto"/>
        <w:left w:val="none" w:sz="0" w:space="0" w:color="auto"/>
        <w:bottom w:val="none" w:sz="0" w:space="0" w:color="auto"/>
        <w:right w:val="none" w:sz="0" w:space="0" w:color="auto"/>
      </w:divBdr>
      <w:divsChild>
        <w:div w:id="1661154571">
          <w:marLeft w:val="0"/>
          <w:marRight w:val="0"/>
          <w:marTop w:val="0"/>
          <w:marBottom w:val="0"/>
          <w:divBdr>
            <w:top w:val="none" w:sz="0" w:space="0" w:color="auto"/>
            <w:left w:val="none" w:sz="0" w:space="0" w:color="auto"/>
            <w:bottom w:val="none" w:sz="0" w:space="0" w:color="auto"/>
            <w:right w:val="none" w:sz="0" w:space="0" w:color="auto"/>
          </w:divBdr>
        </w:div>
        <w:div w:id="1047027354">
          <w:marLeft w:val="0"/>
          <w:marRight w:val="0"/>
          <w:marTop w:val="0"/>
          <w:marBottom w:val="0"/>
          <w:divBdr>
            <w:top w:val="none" w:sz="0" w:space="0" w:color="auto"/>
            <w:left w:val="none" w:sz="0" w:space="0" w:color="auto"/>
            <w:bottom w:val="none" w:sz="0" w:space="0" w:color="auto"/>
            <w:right w:val="none" w:sz="0" w:space="0" w:color="auto"/>
          </w:divBdr>
          <w:divsChild>
            <w:div w:id="2949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1088">
      <w:bodyDiv w:val="1"/>
      <w:marLeft w:val="0"/>
      <w:marRight w:val="0"/>
      <w:marTop w:val="0"/>
      <w:marBottom w:val="0"/>
      <w:divBdr>
        <w:top w:val="none" w:sz="0" w:space="0" w:color="auto"/>
        <w:left w:val="none" w:sz="0" w:space="0" w:color="auto"/>
        <w:bottom w:val="none" w:sz="0" w:space="0" w:color="auto"/>
        <w:right w:val="none" w:sz="0" w:space="0" w:color="auto"/>
      </w:divBdr>
    </w:div>
    <w:div w:id="1736775456">
      <w:bodyDiv w:val="1"/>
      <w:marLeft w:val="0"/>
      <w:marRight w:val="0"/>
      <w:marTop w:val="0"/>
      <w:marBottom w:val="0"/>
      <w:divBdr>
        <w:top w:val="none" w:sz="0" w:space="0" w:color="auto"/>
        <w:left w:val="none" w:sz="0" w:space="0" w:color="auto"/>
        <w:bottom w:val="none" w:sz="0" w:space="0" w:color="auto"/>
        <w:right w:val="none" w:sz="0" w:space="0" w:color="auto"/>
      </w:divBdr>
      <w:divsChild>
        <w:div w:id="537670502">
          <w:marLeft w:val="0"/>
          <w:marRight w:val="0"/>
          <w:marTop w:val="0"/>
          <w:marBottom w:val="150"/>
          <w:divBdr>
            <w:top w:val="none" w:sz="0" w:space="0" w:color="auto"/>
            <w:left w:val="none" w:sz="0" w:space="0" w:color="auto"/>
            <w:bottom w:val="none" w:sz="0" w:space="0" w:color="auto"/>
            <w:right w:val="none" w:sz="0" w:space="0" w:color="auto"/>
          </w:divBdr>
          <w:divsChild>
            <w:div w:id="748771228">
              <w:marLeft w:val="0"/>
              <w:marRight w:val="0"/>
              <w:marTop w:val="0"/>
              <w:marBottom w:val="0"/>
              <w:divBdr>
                <w:top w:val="none" w:sz="0" w:space="0" w:color="auto"/>
                <w:left w:val="none" w:sz="0" w:space="0" w:color="auto"/>
                <w:bottom w:val="none" w:sz="0" w:space="0" w:color="auto"/>
                <w:right w:val="none" w:sz="0" w:space="0" w:color="auto"/>
              </w:divBdr>
              <w:divsChild>
                <w:div w:id="18293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54783">
          <w:marLeft w:val="0"/>
          <w:marRight w:val="0"/>
          <w:marTop w:val="0"/>
          <w:marBottom w:val="150"/>
          <w:divBdr>
            <w:top w:val="none" w:sz="0" w:space="0" w:color="auto"/>
            <w:left w:val="none" w:sz="0" w:space="0" w:color="auto"/>
            <w:bottom w:val="none" w:sz="0" w:space="0" w:color="auto"/>
            <w:right w:val="none" w:sz="0" w:space="0" w:color="auto"/>
          </w:divBdr>
        </w:div>
        <w:div w:id="933785016">
          <w:marLeft w:val="0"/>
          <w:marRight w:val="0"/>
          <w:marTop w:val="0"/>
          <w:marBottom w:val="0"/>
          <w:divBdr>
            <w:top w:val="none" w:sz="0" w:space="0" w:color="auto"/>
            <w:left w:val="none" w:sz="0" w:space="0" w:color="auto"/>
            <w:bottom w:val="none" w:sz="0" w:space="0" w:color="auto"/>
            <w:right w:val="none" w:sz="0" w:space="0" w:color="auto"/>
          </w:divBdr>
          <w:divsChild>
            <w:div w:id="5209783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36855535">
      <w:bodyDiv w:val="1"/>
      <w:marLeft w:val="0"/>
      <w:marRight w:val="0"/>
      <w:marTop w:val="0"/>
      <w:marBottom w:val="0"/>
      <w:divBdr>
        <w:top w:val="none" w:sz="0" w:space="0" w:color="auto"/>
        <w:left w:val="none" w:sz="0" w:space="0" w:color="auto"/>
        <w:bottom w:val="none" w:sz="0" w:space="0" w:color="auto"/>
        <w:right w:val="none" w:sz="0" w:space="0" w:color="auto"/>
      </w:divBdr>
      <w:divsChild>
        <w:div w:id="1029068845">
          <w:marLeft w:val="0"/>
          <w:marRight w:val="0"/>
          <w:marTop w:val="0"/>
          <w:marBottom w:val="0"/>
          <w:divBdr>
            <w:top w:val="none" w:sz="0" w:space="0" w:color="auto"/>
            <w:left w:val="none" w:sz="0" w:space="0" w:color="auto"/>
            <w:bottom w:val="dotted" w:sz="6" w:space="4" w:color="DDDDDD"/>
            <w:right w:val="none" w:sz="0" w:space="0" w:color="auto"/>
          </w:divBdr>
        </w:div>
      </w:divsChild>
    </w:div>
    <w:div w:id="1736856551">
      <w:bodyDiv w:val="1"/>
      <w:marLeft w:val="0"/>
      <w:marRight w:val="0"/>
      <w:marTop w:val="0"/>
      <w:marBottom w:val="0"/>
      <w:divBdr>
        <w:top w:val="none" w:sz="0" w:space="0" w:color="auto"/>
        <w:left w:val="none" w:sz="0" w:space="0" w:color="auto"/>
        <w:bottom w:val="none" w:sz="0" w:space="0" w:color="auto"/>
        <w:right w:val="none" w:sz="0" w:space="0" w:color="auto"/>
      </w:divBdr>
    </w:div>
    <w:div w:id="1736926879">
      <w:bodyDiv w:val="1"/>
      <w:marLeft w:val="0"/>
      <w:marRight w:val="0"/>
      <w:marTop w:val="0"/>
      <w:marBottom w:val="0"/>
      <w:divBdr>
        <w:top w:val="none" w:sz="0" w:space="0" w:color="auto"/>
        <w:left w:val="none" w:sz="0" w:space="0" w:color="auto"/>
        <w:bottom w:val="none" w:sz="0" w:space="0" w:color="auto"/>
        <w:right w:val="none" w:sz="0" w:space="0" w:color="auto"/>
      </w:divBdr>
      <w:divsChild>
        <w:div w:id="203031475">
          <w:marLeft w:val="0"/>
          <w:marRight w:val="0"/>
          <w:marTop w:val="0"/>
          <w:marBottom w:val="0"/>
          <w:divBdr>
            <w:top w:val="none" w:sz="0" w:space="0" w:color="auto"/>
            <w:left w:val="none" w:sz="0" w:space="0" w:color="auto"/>
            <w:bottom w:val="dotted" w:sz="6" w:space="4" w:color="DDDDDD"/>
            <w:right w:val="none" w:sz="0" w:space="0" w:color="auto"/>
          </w:divBdr>
          <w:divsChild>
            <w:div w:id="19957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8289">
      <w:bodyDiv w:val="1"/>
      <w:marLeft w:val="0"/>
      <w:marRight w:val="0"/>
      <w:marTop w:val="0"/>
      <w:marBottom w:val="0"/>
      <w:divBdr>
        <w:top w:val="none" w:sz="0" w:space="0" w:color="auto"/>
        <w:left w:val="none" w:sz="0" w:space="0" w:color="auto"/>
        <w:bottom w:val="none" w:sz="0" w:space="0" w:color="auto"/>
        <w:right w:val="none" w:sz="0" w:space="0" w:color="auto"/>
      </w:divBdr>
      <w:divsChild>
        <w:div w:id="1479298343">
          <w:marLeft w:val="0"/>
          <w:marRight w:val="0"/>
          <w:marTop w:val="0"/>
          <w:marBottom w:val="0"/>
          <w:divBdr>
            <w:top w:val="none" w:sz="0" w:space="0" w:color="auto"/>
            <w:left w:val="none" w:sz="0" w:space="0" w:color="auto"/>
            <w:bottom w:val="dotted" w:sz="6" w:space="4" w:color="DDDDDD"/>
            <w:right w:val="none" w:sz="0" w:space="0" w:color="auto"/>
          </w:divBdr>
          <w:divsChild>
            <w:div w:id="5842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6849">
      <w:bodyDiv w:val="1"/>
      <w:marLeft w:val="0"/>
      <w:marRight w:val="0"/>
      <w:marTop w:val="0"/>
      <w:marBottom w:val="0"/>
      <w:divBdr>
        <w:top w:val="none" w:sz="0" w:space="0" w:color="auto"/>
        <w:left w:val="none" w:sz="0" w:space="0" w:color="auto"/>
        <w:bottom w:val="none" w:sz="0" w:space="0" w:color="auto"/>
        <w:right w:val="none" w:sz="0" w:space="0" w:color="auto"/>
      </w:divBdr>
      <w:divsChild>
        <w:div w:id="82190805">
          <w:marLeft w:val="0"/>
          <w:marRight w:val="0"/>
          <w:marTop w:val="0"/>
          <w:marBottom w:val="150"/>
          <w:divBdr>
            <w:top w:val="none" w:sz="0" w:space="0" w:color="auto"/>
            <w:left w:val="none" w:sz="0" w:space="0" w:color="auto"/>
            <w:bottom w:val="none" w:sz="0" w:space="0" w:color="auto"/>
            <w:right w:val="none" w:sz="0" w:space="0" w:color="auto"/>
          </w:divBdr>
        </w:div>
      </w:divsChild>
    </w:div>
    <w:div w:id="1738237525">
      <w:bodyDiv w:val="1"/>
      <w:marLeft w:val="0"/>
      <w:marRight w:val="0"/>
      <w:marTop w:val="0"/>
      <w:marBottom w:val="0"/>
      <w:divBdr>
        <w:top w:val="none" w:sz="0" w:space="0" w:color="auto"/>
        <w:left w:val="none" w:sz="0" w:space="0" w:color="auto"/>
        <w:bottom w:val="none" w:sz="0" w:space="0" w:color="auto"/>
        <w:right w:val="none" w:sz="0" w:space="0" w:color="auto"/>
      </w:divBdr>
      <w:divsChild>
        <w:div w:id="1413578640">
          <w:marLeft w:val="0"/>
          <w:marRight w:val="0"/>
          <w:marTop w:val="0"/>
          <w:marBottom w:val="0"/>
          <w:divBdr>
            <w:top w:val="none" w:sz="0" w:space="0" w:color="auto"/>
            <w:left w:val="none" w:sz="0" w:space="0" w:color="auto"/>
            <w:bottom w:val="dotted" w:sz="6" w:space="4" w:color="DDDDDD"/>
            <w:right w:val="none" w:sz="0" w:space="0" w:color="auto"/>
          </w:divBdr>
        </w:div>
      </w:divsChild>
    </w:div>
    <w:div w:id="1738549753">
      <w:bodyDiv w:val="1"/>
      <w:marLeft w:val="0"/>
      <w:marRight w:val="0"/>
      <w:marTop w:val="0"/>
      <w:marBottom w:val="0"/>
      <w:divBdr>
        <w:top w:val="none" w:sz="0" w:space="0" w:color="auto"/>
        <w:left w:val="none" w:sz="0" w:space="0" w:color="auto"/>
        <w:bottom w:val="none" w:sz="0" w:space="0" w:color="auto"/>
        <w:right w:val="none" w:sz="0" w:space="0" w:color="auto"/>
      </w:divBdr>
      <w:divsChild>
        <w:div w:id="771584224">
          <w:marLeft w:val="0"/>
          <w:marRight w:val="0"/>
          <w:marTop w:val="450"/>
          <w:marBottom w:val="0"/>
          <w:divBdr>
            <w:top w:val="none" w:sz="0" w:space="0" w:color="auto"/>
            <w:left w:val="none" w:sz="0" w:space="0" w:color="auto"/>
            <w:bottom w:val="none" w:sz="0" w:space="0" w:color="auto"/>
            <w:right w:val="none" w:sz="0" w:space="0" w:color="auto"/>
          </w:divBdr>
          <w:divsChild>
            <w:div w:id="1465853862">
              <w:marLeft w:val="0"/>
              <w:marRight w:val="0"/>
              <w:marTop w:val="0"/>
              <w:marBottom w:val="0"/>
              <w:divBdr>
                <w:top w:val="none" w:sz="0" w:space="0" w:color="auto"/>
                <w:left w:val="none" w:sz="0" w:space="0" w:color="auto"/>
                <w:bottom w:val="none" w:sz="0" w:space="0" w:color="auto"/>
                <w:right w:val="none" w:sz="0" w:space="0" w:color="auto"/>
              </w:divBdr>
              <w:divsChild>
                <w:div w:id="1655985153">
                  <w:marLeft w:val="0"/>
                  <w:marRight w:val="0"/>
                  <w:marTop w:val="0"/>
                  <w:marBottom w:val="0"/>
                  <w:divBdr>
                    <w:top w:val="none" w:sz="0" w:space="0" w:color="auto"/>
                    <w:left w:val="none" w:sz="0" w:space="0" w:color="auto"/>
                    <w:bottom w:val="none" w:sz="0" w:space="0" w:color="auto"/>
                    <w:right w:val="none" w:sz="0" w:space="0" w:color="auto"/>
                  </w:divBdr>
                  <w:divsChild>
                    <w:div w:id="1185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134432">
      <w:bodyDiv w:val="1"/>
      <w:marLeft w:val="0"/>
      <w:marRight w:val="0"/>
      <w:marTop w:val="0"/>
      <w:marBottom w:val="0"/>
      <w:divBdr>
        <w:top w:val="none" w:sz="0" w:space="0" w:color="auto"/>
        <w:left w:val="none" w:sz="0" w:space="0" w:color="auto"/>
        <w:bottom w:val="none" w:sz="0" w:space="0" w:color="auto"/>
        <w:right w:val="none" w:sz="0" w:space="0" w:color="auto"/>
      </w:divBdr>
      <w:divsChild>
        <w:div w:id="84154414">
          <w:marLeft w:val="0"/>
          <w:marRight w:val="0"/>
          <w:marTop w:val="0"/>
          <w:marBottom w:val="150"/>
          <w:divBdr>
            <w:top w:val="none" w:sz="0" w:space="0" w:color="auto"/>
            <w:left w:val="none" w:sz="0" w:space="0" w:color="auto"/>
            <w:bottom w:val="none" w:sz="0" w:space="0" w:color="auto"/>
            <w:right w:val="none" w:sz="0" w:space="0" w:color="auto"/>
          </w:divBdr>
          <w:divsChild>
            <w:div w:id="1767572177">
              <w:marLeft w:val="0"/>
              <w:marRight w:val="0"/>
              <w:marTop w:val="0"/>
              <w:marBottom w:val="0"/>
              <w:divBdr>
                <w:top w:val="none" w:sz="0" w:space="0" w:color="auto"/>
                <w:left w:val="none" w:sz="0" w:space="0" w:color="auto"/>
                <w:bottom w:val="none" w:sz="0" w:space="0" w:color="auto"/>
                <w:right w:val="none" w:sz="0" w:space="0" w:color="auto"/>
              </w:divBdr>
              <w:divsChild>
                <w:div w:id="7554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1287">
          <w:marLeft w:val="0"/>
          <w:marRight w:val="0"/>
          <w:marTop w:val="0"/>
          <w:marBottom w:val="150"/>
          <w:divBdr>
            <w:top w:val="none" w:sz="0" w:space="0" w:color="auto"/>
            <w:left w:val="none" w:sz="0" w:space="0" w:color="auto"/>
            <w:bottom w:val="none" w:sz="0" w:space="0" w:color="auto"/>
            <w:right w:val="none" w:sz="0" w:space="0" w:color="auto"/>
          </w:divBdr>
        </w:div>
        <w:div w:id="697050821">
          <w:marLeft w:val="0"/>
          <w:marRight w:val="0"/>
          <w:marTop w:val="0"/>
          <w:marBottom w:val="0"/>
          <w:divBdr>
            <w:top w:val="none" w:sz="0" w:space="0" w:color="auto"/>
            <w:left w:val="none" w:sz="0" w:space="0" w:color="auto"/>
            <w:bottom w:val="none" w:sz="0" w:space="0" w:color="auto"/>
            <w:right w:val="none" w:sz="0" w:space="0" w:color="auto"/>
          </w:divBdr>
          <w:divsChild>
            <w:div w:id="109439475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39667192">
      <w:bodyDiv w:val="1"/>
      <w:marLeft w:val="0"/>
      <w:marRight w:val="0"/>
      <w:marTop w:val="0"/>
      <w:marBottom w:val="0"/>
      <w:divBdr>
        <w:top w:val="none" w:sz="0" w:space="0" w:color="auto"/>
        <w:left w:val="none" w:sz="0" w:space="0" w:color="auto"/>
        <w:bottom w:val="none" w:sz="0" w:space="0" w:color="auto"/>
        <w:right w:val="none" w:sz="0" w:space="0" w:color="auto"/>
      </w:divBdr>
      <w:divsChild>
        <w:div w:id="89087379">
          <w:marLeft w:val="0"/>
          <w:marRight w:val="0"/>
          <w:marTop w:val="0"/>
          <w:marBottom w:val="225"/>
          <w:divBdr>
            <w:top w:val="none" w:sz="0" w:space="0" w:color="auto"/>
            <w:left w:val="none" w:sz="0" w:space="0" w:color="auto"/>
            <w:bottom w:val="none" w:sz="0" w:space="0" w:color="auto"/>
            <w:right w:val="none" w:sz="0" w:space="0" w:color="auto"/>
          </w:divBdr>
        </w:div>
        <w:div w:id="1241522608">
          <w:marLeft w:val="0"/>
          <w:marRight w:val="0"/>
          <w:marTop w:val="0"/>
          <w:marBottom w:val="225"/>
          <w:divBdr>
            <w:top w:val="none" w:sz="0" w:space="0" w:color="auto"/>
            <w:left w:val="none" w:sz="0" w:space="0" w:color="auto"/>
            <w:bottom w:val="none" w:sz="0" w:space="0" w:color="auto"/>
            <w:right w:val="none" w:sz="0" w:space="0" w:color="auto"/>
          </w:divBdr>
          <w:divsChild>
            <w:div w:id="677192061">
              <w:marLeft w:val="0"/>
              <w:marRight w:val="0"/>
              <w:marTop w:val="0"/>
              <w:marBottom w:val="0"/>
              <w:divBdr>
                <w:top w:val="none" w:sz="0" w:space="0" w:color="auto"/>
                <w:left w:val="none" w:sz="0" w:space="0" w:color="auto"/>
                <w:bottom w:val="none" w:sz="0" w:space="0" w:color="auto"/>
                <w:right w:val="none" w:sz="0" w:space="0" w:color="auto"/>
              </w:divBdr>
              <w:divsChild>
                <w:div w:id="19268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45756">
      <w:bodyDiv w:val="1"/>
      <w:marLeft w:val="0"/>
      <w:marRight w:val="0"/>
      <w:marTop w:val="0"/>
      <w:marBottom w:val="0"/>
      <w:divBdr>
        <w:top w:val="none" w:sz="0" w:space="0" w:color="auto"/>
        <w:left w:val="none" w:sz="0" w:space="0" w:color="auto"/>
        <w:bottom w:val="none" w:sz="0" w:space="0" w:color="auto"/>
        <w:right w:val="none" w:sz="0" w:space="0" w:color="auto"/>
      </w:divBdr>
      <w:divsChild>
        <w:div w:id="1889146895">
          <w:marLeft w:val="0"/>
          <w:marRight w:val="0"/>
          <w:marTop w:val="0"/>
          <w:marBottom w:val="150"/>
          <w:divBdr>
            <w:top w:val="none" w:sz="0" w:space="0" w:color="auto"/>
            <w:left w:val="none" w:sz="0" w:space="0" w:color="auto"/>
            <w:bottom w:val="none" w:sz="0" w:space="0" w:color="auto"/>
            <w:right w:val="none" w:sz="0" w:space="0" w:color="auto"/>
          </w:divBdr>
          <w:divsChild>
            <w:div w:id="2135321464">
              <w:marLeft w:val="0"/>
              <w:marRight w:val="0"/>
              <w:marTop w:val="0"/>
              <w:marBottom w:val="0"/>
              <w:divBdr>
                <w:top w:val="none" w:sz="0" w:space="0" w:color="auto"/>
                <w:left w:val="none" w:sz="0" w:space="0" w:color="auto"/>
                <w:bottom w:val="none" w:sz="0" w:space="0" w:color="auto"/>
                <w:right w:val="none" w:sz="0" w:space="0" w:color="auto"/>
              </w:divBdr>
              <w:divsChild>
                <w:div w:id="19241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29429">
          <w:marLeft w:val="0"/>
          <w:marRight w:val="0"/>
          <w:marTop w:val="0"/>
          <w:marBottom w:val="150"/>
          <w:divBdr>
            <w:top w:val="none" w:sz="0" w:space="0" w:color="auto"/>
            <w:left w:val="none" w:sz="0" w:space="0" w:color="auto"/>
            <w:bottom w:val="none" w:sz="0" w:space="0" w:color="auto"/>
            <w:right w:val="none" w:sz="0" w:space="0" w:color="auto"/>
          </w:divBdr>
        </w:div>
      </w:divsChild>
    </w:div>
    <w:div w:id="1740059461">
      <w:bodyDiv w:val="1"/>
      <w:marLeft w:val="0"/>
      <w:marRight w:val="0"/>
      <w:marTop w:val="0"/>
      <w:marBottom w:val="0"/>
      <w:divBdr>
        <w:top w:val="none" w:sz="0" w:space="0" w:color="auto"/>
        <w:left w:val="none" w:sz="0" w:space="0" w:color="auto"/>
        <w:bottom w:val="none" w:sz="0" w:space="0" w:color="auto"/>
        <w:right w:val="none" w:sz="0" w:space="0" w:color="auto"/>
      </w:divBdr>
      <w:divsChild>
        <w:div w:id="554775705">
          <w:marLeft w:val="0"/>
          <w:marRight w:val="0"/>
          <w:marTop w:val="0"/>
          <w:marBottom w:val="150"/>
          <w:divBdr>
            <w:top w:val="none" w:sz="0" w:space="0" w:color="auto"/>
            <w:left w:val="none" w:sz="0" w:space="0" w:color="auto"/>
            <w:bottom w:val="none" w:sz="0" w:space="0" w:color="auto"/>
            <w:right w:val="none" w:sz="0" w:space="0" w:color="auto"/>
          </w:divBdr>
        </w:div>
      </w:divsChild>
    </w:div>
    <w:div w:id="1740324896">
      <w:bodyDiv w:val="1"/>
      <w:marLeft w:val="0"/>
      <w:marRight w:val="0"/>
      <w:marTop w:val="0"/>
      <w:marBottom w:val="0"/>
      <w:divBdr>
        <w:top w:val="none" w:sz="0" w:space="0" w:color="auto"/>
        <w:left w:val="none" w:sz="0" w:space="0" w:color="auto"/>
        <w:bottom w:val="none" w:sz="0" w:space="0" w:color="auto"/>
        <w:right w:val="none" w:sz="0" w:space="0" w:color="auto"/>
      </w:divBdr>
      <w:divsChild>
        <w:div w:id="575089559">
          <w:marLeft w:val="0"/>
          <w:marRight w:val="0"/>
          <w:marTop w:val="0"/>
          <w:marBottom w:val="0"/>
          <w:divBdr>
            <w:top w:val="none" w:sz="0" w:space="0" w:color="auto"/>
            <w:left w:val="none" w:sz="0" w:space="0" w:color="auto"/>
            <w:bottom w:val="none" w:sz="0" w:space="0" w:color="auto"/>
            <w:right w:val="none" w:sz="0" w:space="0" w:color="auto"/>
          </w:divBdr>
          <w:divsChild>
            <w:div w:id="20672890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0976976">
      <w:bodyDiv w:val="1"/>
      <w:marLeft w:val="0"/>
      <w:marRight w:val="0"/>
      <w:marTop w:val="0"/>
      <w:marBottom w:val="0"/>
      <w:divBdr>
        <w:top w:val="none" w:sz="0" w:space="0" w:color="auto"/>
        <w:left w:val="none" w:sz="0" w:space="0" w:color="auto"/>
        <w:bottom w:val="none" w:sz="0" w:space="0" w:color="auto"/>
        <w:right w:val="none" w:sz="0" w:space="0" w:color="auto"/>
      </w:divBdr>
      <w:divsChild>
        <w:div w:id="1738474442">
          <w:marLeft w:val="0"/>
          <w:marRight w:val="0"/>
          <w:marTop w:val="0"/>
          <w:marBottom w:val="150"/>
          <w:divBdr>
            <w:top w:val="none" w:sz="0" w:space="0" w:color="auto"/>
            <w:left w:val="none" w:sz="0" w:space="0" w:color="auto"/>
            <w:bottom w:val="none" w:sz="0" w:space="0" w:color="auto"/>
            <w:right w:val="none" w:sz="0" w:space="0" w:color="auto"/>
          </w:divBdr>
        </w:div>
      </w:divsChild>
    </w:div>
    <w:div w:id="1741101617">
      <w:bodyDiv w:val="1"/>
      <w:marLeft w:val="0"/>
      <w:marRight w:val="0"/>
      <w:marTop w:val="0"/>
      <w:marBottom w:val="0"/>
      <w:divBdr>
        <w:top w:val="none" w:sz="0" w:space="0" w:color="auto"/>
        <w:left w:val="none" w:sz="0" w:space="0" w:color="auto"/>
        <w:bottom w:val="none" w:sz="0" w:space="0" w:color="auto"/>
        <w:right w:val="none" w:sz="0" w:space="0" w:color="auto"/>
      </w:divBdr>
      <w:divsChild>
        <w:div w:id="1542017726">
          <w:marLeft w:val="0"/>
          <w:marRight w:val="0"/>
          <w:marTop w:val="0"/>
          <w:marBottom w:val="150"/>
          <w:divBdr>
            <w:top w:val="none" w:sz="0" w:space="0" w:color="auto"/>
            <w:left w:val="none" w:sz="0" w:space="0" w:color="auto"/>
            <w:bottom w:val="none" w:sz="0" w:space="0" w:color="auto"/>
            <w:right w:val="none" w:sz="0" w:space="0" w:color="auto"/>
          </w:divBdr>
        </w:div>
      </w:divsChild>
    </w:div>
    <w:div w:id="1741169844">
      <w:bodyDiv w:val="1"/>
      <w:marLeft w:val="0"/>
      <w:marRight w:val="0"/>
      <w:marTop w:val="0"/>
      <w:marBottom w:val="0"/>
      <w:divBdr>
        <w:top w:val="none" w:sz="0" w:space="0" w:color="auto"/>
        <w:left w:val="none" w:sz="0" w:space="0" w:color="auto"/>
        <w:bottom w:val="none" w:sz="0" w:space="0" w:color="auto"/>
        <w:right w:val="none" w:sz="0" w:space="0" w:color="auto"/>
      </w:divBdr>
      <w:divsChild>
        <w:div w:id="374276266">
          <w:blockQuote w:val="1"/>
          <w:marLeft w:val="600"/>
          <w:marRight w:val="0"/>
          <w:marTop w:val="100"/>
          <w:marBottom w:val="100"/>
          <w:divBdr>
            <w:top w:val="none" w:sz="0" w:space="0" w:color="auto"/>
            <w:left w:val="none" w:sz="0" w:space="0" w:color="auto"/>
            <w:bottom w:val="none" w:sz="0" w:space="0" w:color="auto"/>
            <w:right w:val="none" w:sz="0" w:space="0" w:color="auto"/>
          </w:divBdr>
        </w:div>
        <w:div w:id="1901791829">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1741555425">
      <w:bodyDiv w:val="1"/>
      <w:marLeft w:val="0"/>
      <w:marRight w:val="0"/>
      <w:marTop w:val="0"/>
      <w:marBottom w:val="0"/>
      <w:divBdr>
        <w:top w:val="none" w:sz="0" w:space="0" w:color="auto"/>
        <w:left w:val="none" w:sz="0" w:space="0" w:color="auto"/>
        <w:bottom w:val="none" w:sz="0" w:space="0" w:color="auto"/>
        <w:right w:val="none" w:sz="0" w:space="0" w:color="auto"/>
      </w:divBdr>
      <w:divsChild>
        <w:div w:id="1302611969">
          <w:marLeft w:val="0"/>
          <w:marRight w:val="0"/>
          <w:marTop w:val="0"/>
          <w:marBottom w:val="0"/>
          <w:divBdr>
            <w:top w:val="none" w:sz="0" w:space="0" w:color="auto"/>
            <w:left w:val="none" w:sz="0" w:space="0" w:color="auto"/>
            <w:bottom w:val="dotted" w:sz="6" w:space="4" w:color="DDDDDD"/>
            <w:right w:val="none" w:sz="0" w:space="0" w:color="auto"/>
          </w:divBdr>
        </w:div>
      </w:divsChild>
    </w:div>
    <w:div w:id="1741563755">
      <w:bodyDiv w:val="1"/>
      <w:marLeft w:val="0"/>
      <w:marRight w:val="0"/>
      <w:marTop w:val="0"/>
      <w:marBottom w:val="0"/>
      <w:divBdr>
        <w:top w:val="none" w:sz="0" w:space="0" w:color="auto"/>
        <w:left w:val="none" w:sz="0" w:space="0" w:color="auto"/>
        <w:bottom w:val="none" w:sz="0" w:space="0" w:color="auto"/>
        <w:right w:val="none" w:sz="0" w:space="0" w:color="auto"/>
      </w:divBdr>
      <w:divsChild>
        <w:div w:id="128403774">
          <w:marLeft w:val="0"/>
          <w:marRight w:val="0"/>
          <w:marTop w:val="0"/>
          <w:marBottom w:val="0"/>
          <w:divBdr>
            <w:top w:val="none" w:sz="0" w:space="0" w:color="auto"/>
            <w:left w:val="none" w:sz="0" w:space="0" w:color="auto"/>
            <w:bottom w:val="none" w:sz="0" w:space="0" w:color="auto"/>
            <w:right w:val="none" w:sz="0" w:space="0" w:color="auto"/>
          </w:divBdr>
        </w:div>
        <w:div w:id="1194001118">
          <w:marLeft w:val="0"/>
          <w:marRight w:val="0"/>
          <w:marTop w:val="0"/>
          <w:marBottom w:val="150"/>
          <w:divBdr>
            <w:top w:val="none" w:sz="0" w:space="0" w:color="auto"/>
            <w:left w:val="none" w:sz="0" w:space="0" w:color="auto"/>
            <w:bottom w:val="none" w:sz="0" w:space="0" w:color="auto"/>
            <w:right w:val="none" w:sz="0" w:space="0" w:color="auto"/>
          </w:divBdr>
        </w:div>
      </w:divsChild>
    </w:div>
    <w:div w:id="1742215798">
      <w:bodyDiv w:val="1"/>
      <w:marLeft w:val="0"/>
      <w:marRight w:val="0"/>
      <w:marTop w:val="0"/>
      <w:marBottom w:val="0"/>
      <w:divBdr>
        <w:top w:val="none" w:sz="0" w:space="0" w:color="auto"/>
        <w:left w:val="none" w:sz="0" w:space="0" w:color="auto"/>
        <w:bottom w:val="none" w:sz="0" w:space="0" w:color="auto"/>
        <w:right w:val="none" w:sz="0" w:space="0" w:color="auto"/>
      </w:divBdr>
      <w:divsChild>
        <w:div w:id="635062323">
          <w:marLeft w:val="0"/>
          <w:marRight w:val="0"/>
          <w:marTop w:val="0"/>
          <w:marBottom w:val="0"/>
          <w:divBdr>
            <w:top w:val="none" w:sz="0" w:space="0" w:color="auto"/>
            <w:left w:val="none" w:sz="0" w:space="0" w:color="auto"/>
            <w:bottom w:val="dotted" w:sz="6" w:space="4" w:color="DDDDDD"/>
            <w:right w:val="none" w:sz="0" w:space="0" w:color="auto"/>
          </w:divBdr>
        </w:div>
      </w:divsChild>
    </w:div>
    <w:div w:id="1742411412">
      <w:bodyDiv w:val="1"/>
      <w:marLeft w:val="0"/>
      <w:marRight w:val="0"/>
      <w:marTop w:val="0"/>
      <w:marBottom w:val="0"/>
      <w:divBdr>
        <w:top w:val="none" w:sz="0" w:space="0" w:color="auto"/>
        <w:left w:val="none" w:sz="0" w:space="0" w:color="auto"/>
        <w:bottom w:val="none" w:sz="0" w:space="0" w:color="auto"/>
        <w:right w:val="none" w:sz="0" w:space="0" w:color="auto"/>
      </w:divBdr>
      <w:divsChild>
        <w:div w:id="1771001151">
          <w:marLeft w:val="0"/>
          <w:marRight w:val="0"/>
          <w:marTop w:val="0"/>
          <w:marBottom w:val="0"/>
          <w:divBdr>
            <w:top w:val="none" w:sz="0" w:space="0" w:color="auto"/>
            <w:left w:val="none" w:sz="0" w:space="0" w:color="auto"/>
            <w:bottom w:val="none" w:sz="0" w:space="0" w:color="auto"/>
            <w:right w:val="none" w:sz="0" w:space="0" w:color="auto"/>
          </w:divBdr>
          <w:divsChild>
            <w:div w:id="1923173724">
              <w:marLeft w:val="0"/>
              <w:marRight w:val="0"/>
              <w:marTop w:val="0"/>
              <w:marBottom w:val="0"/>
              <w:divBdr>
                <w:top w:val="none" w:sz="0" w:space="0" w:color="auto"/>
                <w:left w:val="none" w:sz="0" w:space="0" w:color="auto"/>
                <w:bottom w:val="none" w:sz="0" w:space="0" w:color="auto"/>
                <w:right w:val="none" w:sz="0" w:space="0" w:color="auto"/>
              </w:divBdr>
              <w:divsChild>
                <w:div w:id="262149728">
                  <w:marLeft w:val="0"/>
                  <w:marRight w:val="0"/>
                  <w:marTop w:val="0"/>
                  <w:marBottom w:val="0"/>
                  <w:divBdr>
                    <w:top w:val="none" w:sz="0" w:space="0" w:color="auto"/>
                    <w:left w:val="none" w:sz="0" w:space="0" w:color="auto"/>
                    <w:bottom w:val="none" w:sz="0" w:space="0" w:color="auto"/>
                    <w:right w:val="none" w:sz="0" w:space="0" w:color="auto"/>
                  </w:divBdr>
                  <w:divsChild>
                    <w:div w:id="1496065971">
                      <w:marLeft w:val="0"/>
                      <w:marRight w:val="0"/>
                      <w:marTop w:val="0"/>
                      <w:marBottom w:val="0"/>
                      <w:divBdr>
                        <w:top w:val="none" w:sz="0" w:space="0" w:color="auto"/>
                        <w:left w:val="none" w:sz="0" w:space="0" w:color="auto"/>
                        <w:bottom w:val="none" w:sz="0" w:space="0" w:color="auto"/>
                        <w:right w:val="none" w:sz="0" w:space="0" w:color="auto"/>
                      </w:divBdr>
                      <w:divsChild>
                        <w:div w:id="11301825">
                          <w:marLeft w:val="0"/>
                          <w:marRight w:val="0"/>
                          <w:marTop w:val="0"/>
                          <w:marBottom w:val="0"/>
                          <w:divBdr>
                            <w:top w:val="none" w:sz="0" w:space="0" w:color="auto"/>
                            <w:left w:val="none" w:sz="0" w:space="0" w:color="auto"/>
                            <w:bottom w:val="none" w:sz="0" w:space="0" w:color="auto"/>
                            <w:right w:val="none" w:sz="0" w:space="0" w:color="auto"/>
                          </w:divBdr>
                          <w:divsChild>
                            <w:div w:id="795639440">
                              <w:marLeft w:val="0"/>
                              <w:marRight w:val="0"/>
                              <w:marTop w:val="0"/>
                              <w:marBottom w:val="0"/>
                              <w:divBdr>
                                <w:top w:val="none" w:sz="0" w:space="0" w:color="auto"/>
                                <w:left w:val="none" w:sz="0" w:space="0" w:color="auto"/>
                                <w:bottom w:val="none" w:sz="0" w:space="0" w:color="auto"/>
                                <w:right w:val="none" w:sz="0" w:space="0" w:color="auto"/>
                              </w:divBdr>
                              <w:divsChild>
                                <w:div w:id="1817065764">
                                  <w:marLeft w:val="0"/>
                                  <w:marRight w:val="0"/>
                                  <w:marTop w:val="0"/>
                                  <w:marBottom w:val="0"/>
                                  <w:divBdr>
                                    <w:top w:val="none" w:sz="0" w:space="0" w:color="auto"/>
                                    <w:left w:val="none" w:sz="0" w:space="0" w:color="auto"/>
                                    <w:bottom w:val="none" w:sz="0" w:space="0" w:color="auto"/>
                                    <w:right w:val="none" w:sz="0" w:space="0" w:color="auto"/>
                                  </w:divBdr>
                                  <w:divsChild>
                                    <w:div w:id="4911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76099">
      <w:bodyDiv w:val="1"/>
      <w:marLeft w:val="0"/>
      <w:marRight w:val="0"/>
      <w:marTop w:val="0"/>
      <w:marBottom w:val="0"/>
      <w:divBdr>
        <w:top w:val="none" w:sz="0" w:space="0" w:color="auto"/>
        <w:left w:val="none" w:sz="0" w:space="0" w:color="auto"/>
        <w:bottom w:val="none" w:sz="0" w:space="0" w:color="auto"/>
        <w:right w:val="none" w:sz="0" w:space="0" w:color="auto"/>
      </w:divBdr>
      <w:divsChild>
        <w:div w:id="1651203114">
          <w:marLeft w:val="0"/>
          <w:marRight w:val="0"/>
          <w:marTop w:val="0"/>
          <w:marBottom w:val="0"/>
          <w:divBdr>
            <w:top w:val="none" w:sz="0" w:space="0" w:color="auto"/>
            <w:left w:val="none" w:sz="0" w:space="0" w:color="auto"/>
            <w:bottom w:val="none" w:sz="0" w:space="0" w:color="auto"/>
            <w:right w:val="none" w:sz="0" w:space="0" w:color="auto"/>
          </w:divBdr>
        </w:div>
      </w:divsChild>
    </w:div>
    <w:div w:id="1742676548">
      <w:bodyDiv w:val="1"/>
      <w:marLeft w:val="0"/>
      <w:marRight w:val="0"/>
      <w:marTop w:val="0"/>
      <w:marBottom w:val="0"/>
      <w:divBdr>
        <w:top w:val="none" w:sz="0" w:space="0" w:color="auto"/>
        <w:left w:val="none" w:sz="0" w:space="0" w:color="auto"/>
        <w:bottom w:val="none" w:sz="0" w:space="0" w:color="auto"/>
        <w:right w:val="none" w:sz="0" w:space="0" w:color="auto"/>
      </w:divBdr>
      <w:divsChild>
        <w:div w:id="1826361658">
          <w:marLeft w:val="0"/>
          <w:marRight w:val="0"/>
          <w:marTop w:val="0"/>
          <w:marBottom w:val="0"/>
          <w:divBdr>
            <w:top w:val="none" w:sz="0" w:space="0" w:color="auto"/>
            <w:left w:val="none" w:sz="0" w:space="0" w:color="auto"/>
            <w:bottom w:val="none" w:sz="0" w:space="0" w:color="auto"/>
            <w:right w:val="none" w:sz="0" w:space="0" w:color="auto"/>
          </w:divBdr>
          <w:divsChild>
            <w:div w:id="5493395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3288810">
      <w:bodyDiv w:val="1"/>
      <w:marLeft w:val="0"/>
      <w:marRight w:val="0"/>
      <w:marTop w:val="0"/>
      <w:marBottom w:val="0"/>
      <w:divBdr>
        <w:top w:val="none" w:sz="0" w:space="0" w:color="auto"/>
        <w:left w:val="none" w:sz="0" w:space="0" w:color="auto"/>
        <w:bottom w:val="none" w:sz="0" w:space="0" w:color="auto"/>
        <w:right w:val="none" w:sz="0" w:space="0" w:color="auto"/>
      </w:divBdr>
      <w:divsChild>
        <w:div w:id="401636248">
          <w:marLeft w:val="0"/>
          <w:marRight w:val="0"/>
          <w:marTop w:val="0"/>
          <w:marBottom w:val="0"/>
          <w:divBdr>
            <w:top w:val="none" w:sz="0" w:space="0" w:color="auto"/>
            <w:left w:val="none" w:sz="0" w:space="0" w:color="auto"/>
            <w:bottom w:val="none" w:sz="0" w:space="0" w:color="auto"/>
            <w:right w:val="none" w:sz="0" w:space="0" w:color="auto"/>
          </w:divBdr>
          <w:divsChild>
            <w:div w:id="1100611945">
              <w:marLeft w:val="0"/>
              <w:marRight w:val="0"/>
              <w:marTop w:val="0"/>
              <w:marBottom w:val="150"/>
              <w:divBdr>
                <w:top w:val="none" w:sz="0" w:space="0" w:color="auto"/>
                <w:left w:val="none" w:sz="0" w:space="0" w:color="auto"/>
                <w:bottom w:val="none" w:sz="0" w:space="0" w:color="auto"/>
                <w:right w:val="none" w:sz="0" w:space="0" w:color="auto"/>
              </w:divBdr>
              <w:divsChild>
                <w:div w:id="6574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0935">
          <w:marLeft w:val="0"/>
          <w:marRight w:val="225"/>
          <w:marTop w:val="0"/>
          <w:marBottom w:val="0"/>
          <w:divBdr>
            <w:top w:val="none" w:sz="0" w:space="0" w:color="auto"/>
            <w:left w:val="none" w:sz="0" w:space="0" w:color="auto"/>
            <w:bottom w:val="none" w:sz="0" w:space="0" w:color="auto"/>
            <w:right w:val="none" w:sz="0" w:space="0" w:color="auto"/>
          </w:divBdr>
          <w:divsChild>
            <w:div w:id="1272585519">
              <w:marLeft w:val="0"/>
              <w:marRight w:val="0"/>
              <w:marTop w:val="225"/>
              <w:marBottom w:val="0"/>
              <w:divBdr>
                <w:top w:val="none" w:sz="0" w:space="0" w:color="auto"/>
                <w:left w:val="none" w:sz="0" w:space="0" w:color="auto"/>
                <w:bottom w:val="none" w:sz="0" w:space="0" w:color="auto"/>
                <w:right w:val="none" w:sz="0" w:space="0" w:color="auto"/>
              </w:divBdr>
              <w:divsChild>
                <w:div w:id="4133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27595">
      <w:bodyDiv w:val="1"/>
      <w:marLeft w:val="0"/>
      <w:marRight w:val="0"/>
      <w:marTop w:val="0"/>
      <w:marBottom w:val="0"/>
      <w:divBdr>
        <w:top w:val="none" w:sz="0" w:space="0" w:color="auto"/>
        <w:left w:val="none" w:sz="0" w:space="0" w:color="auto"/>
        <w:bottom w:val="none" w:sz="0" w:space="0" w:color="auto"/>
        <w:right w:val="none" w:sz="0" w:space="0" w:color="auto"/>
      </w:divBdr>
      <w:divsChild>
        <w:div w:id="1234705719">
          <w:marLeft w:val="0"/>
          <w:marRight w:val="0"/>
          <w:marTop w:val="0"/>
          <w:marBottom w:val="0"/>
          <w:divBdr>
            <w:top w:val="none" w:sz="0" w:space="0" w:color="auto"/>
            <w:left w:val="none" w:sz="0" w:space="0" w:color="auto"/>
            <w:bottom w:val="none" w:sz="0" w:space="0" w:color="auto"/>
            <w:right w:val="none" w:sz="0" w:space="0" w:color="auto"/>
          </w:divBdr>
          <w:divsChild>
            <w:div w:id="151679848">
              <w:marLeft w:val="0"/>
              <w:marRight w:val="0"/>
              <w:marTop w:val="0"/>
              <w:marBottom w:val="0"/>
              <w:divBdr>
                <w:top w:val="none" w:sz="0" w:space="0" w:color="auto"/>
                <w:left w:val="none" w:sz="0" w:space="0" w:color="auto"/>
                <w:bottom w:val="none" w:sz="0" w:space="0" w:color="auto"/>
                <w:right w:val="none" w:sz="0" w:space="0" w:color="auto"/>
              </w:divBdr>
            </w:div>
            <w:div w:id="10760246">
              <w:marLeft w:val="0"/>
              <w:marRight w:val="0"/>
              <w:marTop w:val="0"/>
              <w:marBottom w:val="0"/>
              <w:divBdr>
                <w:top w:val="none" w:sz="0" w:space="0" w:color="auto"/>
                <w:left w:val="none" w:sz="0" w:space="0" w:color="auto"/>
                <w:bottom w:val="none" w:sz="0" w:space="0" w:color="auto"/>
                <w:right w:val="none" w:sz="0" w:space="0" w:color="auto"/>
              </w:divBdr>
            </w:div>
            <w:div w:id="531768903">
              <w:marLeft w:val="0"/>
              <w:marRight w:val="0"/>
              <w:marTop w:val="0"/>
              <w:marBottom w:val="0"/>
              <w:divBdr>
                <w:top w:val="none" w:sz="0" w:space="0" w:color="auto"/>
                <w:left w:val="none" w:sz="0" w:space="0" w:color="auto"/>
                <w:bottom w:val="none" w:sz="0" w:space="0" w:color="auto"/>
                <w:right w:val="none" w:sz="0" w:space="0" w:color="auto"/>
              </w:divBdr>
            </w:div>
            <w:div w:id="2057318140">
              <w:marLeft w:val="0"/>
              <w:marRight w:val="0"/>
              <w:marTop w:val="0"/>
              <w:marBottom w:val="0"/>
              <w:divBdr>
                <w:top w:val="none" w:sz="0" w:space="0" w:color="auto"/>
                <w:left w:val="none" w:sz="0" w:space="0" w:color="auto"/>
                <w:bottom w:val="none" w:sz="0" w:space="0" w:color="auto"/>
                <w:right w:val="none" w:sz="0" w:space="0" w:color="auto"/>
              </w:divBdr>
            </w:div>
            <w:div w:id="256669962">
              <w:marLeft w:val="0"/>
              <w:marRight w:val="0"/>
              <w:marTop w:val="0"/>
              <w:marBottom w:val="0"/>
              <w:divBdr>
                <w:top w:val="none" w:sz="0" w:space="0" w:color="auto"/>
                <w:left w:val="none" w:sz="0" w:space="0" w:color="auto"/>
                <w:bottom w:val="none" w:sz="0" w:space="0" w:color="auto"/>
                <w:right w:val="none" w:sz="0" w:space="0" w:color="auto"/>
              </w:divBdr>
            </w:div>
            <w:div w:id="556865520">
              <w:marLeft w:val="0"/>
              <w:marRight w:val="0"/>
              <w:marTop w:val="0"/>
              <w:marBottom w:val="0"/>
              <w:divBdr>
                <w:top w:val="none" w:sz="0" w:space="0" w:color="auto"/>
                <w:left w:val="none" w:sz="0" w:space="0" w:color="auto"/>
                <w:bottom w:val="none" w:sz="0" w:space="0" w:color="auto"/>
                <w:right w:val="none" w:sz="0" w:space="0" w:color="auto"/>
              </w:divBdr>
            </w:div>
            <w:div w:id="1606574745">
              <w:marLeft w:val="0"/>
              <w:marRight w:val="0"/>
              <w:marTop w:val="0"/>
              <w:marBottom w:val="0"/>
              <w:divBdr>
                <w:top w:val="none" w:sz="0" w:space="0" w:color="auto"/>
                <w:left w:val="none" w:sz="0" w:space="0" w:color="auto"/>
                <w:bottom w:val="none" w:sz="0" w:space="0" w:color="auto"/>
                <w:right w:val="none" w:sz="0" w:space="0" w:color="auto"/>
              </w:divBdr>
            </w:div>
            <w:div w:id="9961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98010">
      <w:bodyDiv w:val="1"/>
      <w:marLeft w:val="0"/>
      <w:marRight w:val="0"/>
      <w:marTop w:val="0"/>
      <w:marBottom w:val="0"/>
      <w:divBdr>
        <w:top w:val="none" w:sz="0" w:space="0" w:color="auto"/>
        <w:left w:val="none" w:sz="0" w:space="0" w:color="auto"/>
        <w:bottom w:val="none" w:sz="0" w:space="0" w:color="auto"/>
        <w:right w:val="none" w:sz="0" w:space="0" w:color="auto"/>
      </w:divBdr>
    </w:div>
    <w:div w:id="1743721747">
      <w:bodyDiv w:val="1"/>
      <w:marLeft w:val="0"/>
      <w:marRight w:val="0"/>
      <w:marTop w:val="0"/>
      <w:marBottom w:val="0"/>
      <w:divBdr>
        <w:top w:val="none" w:sz="0" w:space="0" w:color="auto"/>
        <w:left w:val="none" w:sz="0" w:space="0" w:color="auto"/>
        <w:bottom w:val="none" w:sz="0" w:space="0" w:color="auto"/>
        <w:right w:val="none" w:sz="0" w:space="0" w:color="auto"/>
      </w:divBdr>
      <w:divsChild>
        <w:div w:id="909081104">
          <w:marLeft w:val="0"/>
          <w:marRight w:val="0"/>
          <w:marTop w:val="0"/>
          <w:marBottom w:val="150"/>
          <w:divBdr>
            <w:top w:val="none" w:sz="0" w:space="0" w:color="auto"/>
            <w:left w:val="none" w:sz="0" w:space="0" w:color="auto"/>
            <w:bottom w:val="none" w:sz="0" w:space="0" w:color="auto"/>
            <w:right w:val="none" w:sz="0" w:space="0" w:color="auto"/>
          </w:divBdr>
        </w:div>
      </w:divsChild>
    </w:div>
    <w:div w:id="1744444951">
      <w:bodyDiv w:val="1"/>
      <w:marLeft w:val="0"/>
      <w:marRight w:val="0"/>
      <w:marTop w:val="0"/>
      <w:marBottom w:val="0"/>
      <w:divBdr>
        <w:top w:val="none" w:sz="0" w:space="0" w:color="auto"/>
        <w:left w:val="none" w:sz="0" w:space="0" w:color="auto"/>
        <w:bottom w:val="none" w:sz="0" w:space="0" w:color="auto"/>
        <w:right w:val="none" w:sz="0" w:space="0" w:color="auto"/>
      </w:divBdr>
      <w:divsChild>
        <w:div w:id="1785616623">
          <w:marLeft w:val="0"/>
          <w:marRight w:val="0"/>
          <w:marTop w:val="0"/>
          <w:marBottom w:val="0"/>
          <w:divBdr>
            <w:top w:val="none" w:sz="0" w:space="0" w:color="auto"/>
            <w:left w:val="none" w:sz="0" w:space="0" w:color="auto"/>
            <w:bottom w:val="none" w:sz="0" w:space="0" w:color="auto"/>
            <w:right w:val="none" w:sz="0" w:space="0" w:color="auto"/>
          </w:divBdr>
        </w:div>
        <w:div w:id="1897669077">
          <w:marLeft w:val="0"/>
          <w:marRight w:val="0"/>
          <w:marTop w:val="0"/>
          <w:marBottom w:val="0"/>
          <w:divBdr>
            <w:top w:val="none" w:sz="0" w:space="0" w:color="auto"/>
            <w:left w:val="none" w:sz="0" w:space="0" w:color="auto"/>
            <w:bottom w:val="none" w:sz="0" w:space="0" w:color="auto"/>
            <w:right w:val="none" w:sz="0" w:space="0" w:color="auto"/>
          </w:divBdr>
          <w:divsChild>
            <w:div w:id="1236624083">
              <w:marLeft w:val="0"/>
              <w:marRight w:val="0"/>
              <w:marTop w:val="0"/>
              <w:marBottom w:val="0"/>
              <w:divBdr>
                <w:top w:val="none" w:sz="0" w:space="0" w:color="auto"/>
                <w:left w:val="none" w:sz="0" w:space="0" w:color="auto"/>
                <w:bottom w:val="none" w:sz="0" w:space="0" w:color="auto"/>
                <w:right w:val="none" w:sz="0" w:space="0" w:color="auto"/>
              </w:divBdr>
            </w:div>
          </w:divsChild>
        </w:div>
        <w:div w:id="1900549857">
          <w:marLeft w:val="0"/>
          <w:marRight w:val="0"/>
          <w:marTop w:val="0"/>
          <w:marBottom w:val="0"/>
          <w:divBdr>
            <w:top w:val="none" w:sz="0" w:space="0" w:color="auto"/>
            <w:left w:val="none" w:sz="0" w:space="0" w:color="auto"/>
            <w:bottom w:val="none" w:sz="0" w:space="0" w:color="auto"/>
            <w:right w:val="none" w:sz="0" w:space="0" w:color="auto"/>
          </w:divBdr>
        </w:div>
      </w:divsChild>
    </w:div>
    <w:div w:id="1744639384">
      <w:bodyDiv w:val="1"/>
      <w:marLeft w:val="0"/>
      <w:marRight w:val="0"/>
      <w:marTop w:val="0"/>
      <w:marBottom w:val="0"/>
      <w:divBdr>
        <w:top w:val="none" w:sz="0" w:space="0" w:color="auto"/>
        <w:left w:val="none" w:sz="0" w:space="0" w:color="auto"/>
        <w:bottom w:val="none" w:sz="0" w:space="0" w:color="auto"/>
        <w:right w:val="none" w:sz="0" w:space="0" w:color="auto"/>
      </w:divBdr>
      <w:divsChild>
        <w:div w:id="1994406957">
          <w:marLeft w:val="0"/>
          <w:marRight w:val="0"/>
          <w:marTop w:val="0"/>
          <w:marBottom w:val="150"/>
          <w:divBdr>
            <w:top w:val="none" w:sz="0" w:space="0" w:color="auto"/>
            <w:left w:val="none" w:sz="0" w:space="0" w:color="auto"/>
            <w:bottom w:val="none" w:sz="0" w:space="0" w:color="auto"/>
            <w:right w:val="none" w:sz="0" w:space="0" w:color="auto"/>
          </w:divBdr>
          <w:divsChild>
            <w:div w:id="1089156059">
              <w:marLeft w:val="0"/>
              <w:marRight w:val="0"/>
              <w:marTop w:val="0"/>
              <w:marBottom w:val="0"/>
              <w:divBdr>
                <w:top w:val="none" w:sz="0" w:space="0" w:color="auto"/>
                <w:left w:val="none" w:sz="0" w:space="0" w:color="auto"/>
                <w:bottom w:val="none" w:sz="0" w:space="0" w:color="auto"/>
                <w:right w:val="none" w:sz="0" w:space="0" w:color="auto"/>
              </w:divBdr>
              <w:divsChild>
                <w:div w:id="1944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18149">
          <w:marLeft w:val="0"/>
          <w:marRight w:val="0"/>
          <w:marTop w:val="0"/>
          <w:marBottom w:val="0"/>
          <w:divBdr>
            <w:top w:val="none" w:sz="0" w:space="0" w:color="auto"/>
            <w:left w:val="none" w:sz="0" w:space="0" w:color="auto"/>
            <w:bottom w:val="none" w:sz="0" w:space="0" w:color="auto"/>
            <w:right w:val="none" w:sz="0" w:space="0" w:color="auto"/>
          </w:divBdr>
          <w:divsChild>
            <w:div w:id="751312451">
              <w:marLeft w:val="0"/>
              <w:marRight w:val="0"/>
              <w:marTop w:val="0"/>
              <w:marBottom w:val="150"/>
              <w:divBdr>
                <w:top w:val="none" w:sz="0" w:space="0" w:color="auto"/>
                <w:left w:val="none" w:sz="0" w:space="0" w:color="auto"/>
                <w:bottom w:val="none" w:sz="0" w:space="0" w:color="auto"/>
                <w:right w:val="none" w:sz="0" w:space="0" w:color="auto"/>
              </w:divBdr>
            </w:div>
            <w:div w:id="1652559557">
              <w:marLeft w:val="0"/>
              <w:marRight w:val="0"/>
              <w:marTop w:val="0"/>
              <w:marBottom w:val="0"/>
              <w:divBdr>
                <w:top w:val="none" w:sz="0" w:space="0" w:color="auto"/>
                <w:left w:val="none" w:sz="0" w:space="0" w:color="auto"/>
                <w:bottom w:val="none" w:sz="0" w:space="0" w:color="auto"/>
                <w:right w:val="none" w:sz="0" w:space="0" w:color="auto"/>
              </w:divBdr>
              <w:divsChild>
                <w:div w:id="16040666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44987617">
      <w:bodyDiv w:val="1"/>
      <w:marLeft w:val="0"/>
      <w:marRight w:val="0"/>
      <w:marTop w:val="0"/>
      <w:marBottom w:val="0"/>
      <w:divBdr>
        <w:top w:val="none" w:sz="0" w:space="0" w:color="auto"/>
        <w:left w:val="none" w:sz="0" w:space="0" w:color="auto"/>
        <w:bottom w:val="none" w:sz="0" w:space="0" w:color="auto"/>
        <w:right w:val="none" w:sz="0" w:space="0" w:color="auto"/>
      </w:divBdr>
      <w:divsChild>
        <w:div w:id="1637030982">
          <w:marLeft w:val="0"/>
          <w:marRight w:val="0"/>
          <w:marTop w:val="0"/>
          <w:marBottom w:val="150"/>
          <w:divBdr>
            <w:top w:val="none" w:sz="0" w:space="0" w:color="auto"/>
            <w:left w:val="none" w:sz="0" w:space="0" w:color="auto"/>
            <w:bottom w:val="none" w:sz="0" w:space="0" w:color="auto"/>
            <w:right w:val="none" w:sz="0" w:space="0" w:color="auto"/>
          </w:divBdr>
          <w:divsChild>
            <w:div w:id="162819299">
              <w:marLeft w:val="0"/>
              <w:marRight w:val="0"/>
              <w:marTop w:val="0"/>
              <w:marBottom w:val="0"/>
              <w:divBdr>
                <w:top w:val="none" w:sz="0" w:space="0" w:color="auto"/>
                <w:left w:val="none" w:sz="0" w:space="0" w:color="auto"/>
                <w:bottom w:val="none" w:sz="0" w:space="0" w:color="auto"/>
                <w:right w:val="none" w:sz="0" w:space="0" w:color="auto"/>
              </w:divBdr>
              <w:divsChild>
                <w:div w:id="12365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3355">
          <w:marLeft w:val="0"/>
          <w:marRight w:val="0"/>
          <w:marTop w:val="0"/>
          <w:marBottom w:val="0"/>
          <w:divBdr>
            <w:top w:val="none" w:sz="0" w:space="0" w:color="auto"/>
            <w:left w:val="none" w:sz="0" w:space="0" w:color="auto"/>
            <w:bottom w:val="none" w:sz="0" w:space="0" w:color="auto"/>
            <w:right w:val="none" w:sz="0" w:space="0" w:color="auto"/>
          </w:divBdr>
          <w:divsChild>
            <w:div w:id="976883975">
              <w:marLeft w:val="0"/>
              <w:marRight w:val="0"/>
              <w:marTop w:val="0"/>
              <w:marBottom w:val="150"/>
              <w:divBdr>
                <w:top w:val="none" w:sz="0" w:space="0" w:color="auto"/>
                <w:left w:val="none" w:sz="0" w:space="0" w:color="auto"/>
                <w:bottom w:val="none" w:sz="0" w:space="0" w:color="auto"/>
                <w:right w:val="none" w:sz="0" w:space="0" w:color="auto"/>
              </w:divBdr>
            </w:div>
            <w:div w:id="285553299">
              <w:marLeft w:val="0"/>
              <w:marRight w:val="0"/>
              <w:marTop w:val="0"/>
              <w:marBottom w:val="0"/>
              <w:divBdr>
                <w:top w:val="none" w:sz="0" w:space="0" w:color="auto"/>
                <w:left w:val="none" w:sz="0" w:space="0" w:color="auto"/>
                <w:bottom w:val="none" w:sz="0" w:space="0" w:color="auto"/>
                <w:right w:val="none" w:sz="0" w:space="0" w:color="auto"/>
              </w:divBdr>
              <w:divsChild>
                <w:div w:id="11732530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45713423">
      <w:bodyDiv w:val="1"/>
      <w:marLeft w:val="0"/>
      <w:marRight w:val="0"/>
      <w:marTop w:val="0"/>
      <w:marBottom w:val="0"/>
      <w:divBdr>
        <w:top w:val="none" w:sz="0" w:space="0" w:color="auto"/>
        <w:left w:val="none" w:sz="0" w:space="0" w:color="auto"/>
        <w:bottom w:val="none" w:sz="0" w:space="0" w:color="auto"/>
        <w:right w:val="none" w:sz="0" w:space="0" w:color="auto"/>
      </w:divBdr>
      <w:divsChild>
        <w:div w:id="1155803331">
          <w:marLeft w:val="0"/>
          <w:marRight w:val="0"/>
          <w:marTop w:val="0"/>
          <w:marBottom w:val="0"/>
          <w:divBdr>
            <w:top w:val="none" w:sz="0" w:space="0" w:color="auto"/>
            <w:left w:val="none" w:sz="0" w:space="0" w:color="auto"/>
            <w:bottom w:val="none" w:sz="0" w:space="0" w:color="auto"/>
            <w:right w:val="none" w:sz="0" w:space="0" w:color="auto"/>
          </w:divBdr>
          <w:divsChild>
            <w:div w:id="433598856">
              <w:marLeft w:val="0"/>
              <w:marRight w:val="0"/>
              <w:marTop w:val="0"/>
              <w:marBottom w:val="0"/>
              <w:divBdr>
                <w:top w:val="none" w:sz="0" w:space="0" w:color="auto"/>
                <w:left w:val="none" w:sz="0" w:space="0" w:color="auto"/>
                <w:bottom w:val="none" w:sz="0" w:space="0" w:color="auto"/>
                <w:right w:val="none" w:sz="0" w:space="0" w:color="auto"/>
              </w:divBdr>
              <w:divsChild>
                <w:div w:id="439764774">
                  <w:marLeft w:val="0"/>
                  <w:marRight w:val="0"/>
                  <w:marTop w:val="0"/>
                  <w:marBottom w:val="0"/>
                  <w:divBdr>
                    <w:top w:val="none" w:sz="0" w:space="0" w:color="auto"/>
                    <w:left w:val="none" w:sz="0" w:space="0" w:color="auto"/>
                    <w:bottom w:val="none" w:sz="0" w:space="0" w:color="auto"/>
                    <w:right w:val="none" w:sz="0" w:space="0" w:color="auto"/>
                  </w:divBdr>
                  <w:divsChild>
                    <w:div w:id="181283497">
                      <w:marLeft w:val="0"/>
                      <w:marRight w:val="0"/>
                      <w:marTop w:val="0"/>
                      <w:marBottom w:val="0"/>
                      <w:divBdr>
                        <w:top w:val="none" w:sz="0" w:space="0" w:color="auto"/>
                        <w:left w:val="none" w:sz="0" w:space="0" w:color="auto"/>
                        <w:bottom w:val="none" w:sz="0" w:space="0" w:color="auto"/>
                        <w:right w:val="none" w:sz="0" w:space="0" w:color="auto"/>
                      </w:divBdr>
                      <w:divsChild>
                        <w:div w:id="665325382">
                          <w:marLeft w:val="0"/>
                          <w:marRight w:val="0"/>
                          <w:marTop w:val="0"/>
                          <w:marBottom w:val="0"/>
                          <w:divBdr>
                            <w:top w:val="none" w:sz="0" w:space="0" w:color="auto"/>
                            <w:left w:val="none" w:sz="0" w:space="0" w:color="auto"/>
                            <w:bottom w:val="none" w:sz="0" w:space="0" w:color="auto"/>
                            <w:right w:val="none" w:sz="0" w:space="0" w:color="auto"/>
                          </w:divBdr>
                          <w:divsChild>
                            <w:div w:id="1572540802">
                              <w:marLeft w:val="0"/>
                              <w:marRight w:val="0"/>
                              <w:marTop w:val="0"/>
                              <w:marBottom w:val="0"/>
                              <w:divBdr>
                                <w:top w:val="none" w:sz="0" w:space="0" w:color="auto"/>
                                <w:left w:val="none" w:sz="0" w:space="0" w:color="auto"/>
                                <w:bottom w:val="none" w:sz="0" w:space="0" w:color="auto"/>
                                <w:right w:val="none" w:sz="0" w:space="0" w:color="auto"/>
                              </w:divBdr>
                              <w:divsChild>
                                <w:div w:id="120618455">
                                  <w:marLeft w:val="0"/>
                                  <w:marRight w:val="0"/>
                                  <w:marTop w:val="0"/>
                                  <w:marBottom w:val="0"/>
                                  <w:divBdr>
                                    <w:top w:val="none" w:sz="0" w:space="0" w:color="auto"/>
                                    <w:left w:val="none" w:sz="0" w:space="0" w:color="auto"/>
                                    <w:bottom w:val="none" w:sz="0" w:space="0" w:color="auto"/>
                                    <w:right w:val="none" w:sz="0" w:space="0" w:color="auto"/>
                                  </w:divBdr>
                                  <w:divsChild>
                                    <w:div w:id="1399674256">
                                      <w:marLeft w:val="0"/>
                                      <w:marRight w:val="0"/>
                                      <w:marTop w:val="0"/>
                                      <w:marBottom w:val="0"/>
                                      <w:divBdr>
                                        <w:top w:val="none" w:sz="0" w:space="0" w:color="auto"/>
                                        <w:left w:val="none" w:sz="0" w:space="0" w:color="auto"/>
                                        <w:bottom w:val="none" w:sz="0" w:space="0" w:color="auto"/>
                                        <w:right w:val="none" w:sz="0" w:space="0" w:color="auto"/>
                                      </w:divBdr>
                                      <w:divsChild>
                                        <w:div w:id="9558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831373">
      <w:bodyDiv w:val="1"/>
      <w:marLeft w:val="0"/>
      <w:marRight w:val="0"/>
      <w:marTop w:val="0"/>
      <w:marBottom w:val="0"/>
      <w:divBdr>
        <w:top w:val="none" w:sz="0" w:space="0" w:color="auto"/>
        <w:left w:val="none" w:sz="0" w:space="0" w:color="auto"/>
        <w:bottom w:val="none" w:sz="0" w:space="0" w:color="auto"/>
        <w:right w:val="none" w:sz="0" w:space="0" w:color="auto"/>
      </w:divBdr>
      <w:divsChild>
        <w:div w:id="1350718706">
          <w:marLeft w:val="0"/>
          <w:marRight w:val="0"/>
          <w:marTop w:val="0"/>
          <w:marBottom w:val="150"/>
          <w:divBdr>
            <w:top w:val="none" w:sz="0" w:space="0" w:color="auto"/>
            <w:left w:val="none" w:sz="0" w:space="0" w:color="auto"/>
            <w:bottom w:val="none" w:sz="0" w:space="0" w:color="auto"/>
            <w:right w:val="none" w:sz="0" w:space="0" w:color="auto"/>
          </w:divBdr>
          <w:divsChild>
            <w:div w:id="755437951">
              <w:marLeft w:val="0"/>
              <w:marRight w:val="0"/>
              <w:marTop w:val="0"/>
              <w:marBottom w:val="0"/>
              <w:divBdr>
                <w:top w:val="none" w:sz="0" w:space="0" w:color="auto"/>
                <w:left w:val="none" w:sz="0" w:space="0" w:color="auto"/>
                <w:bottom w:val="none" w:sz="0" w:space="0" w:color="auto"/>
                <w:right w:val="none" w:sz="0" w:space="0" w:color="auto"/>
              </w:divBdr>
              <w:divsChild>
                <w:div w:id="9670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7319">
          <w:marLeft w:val="0"/>
          <w:marRight w:val="0"/>
          <w:marTop w:val="0"/>
          <w:marBottom w:val="150"/>
          <w:divBdr>
            <w:top w:val="none" w:sz="0" w:space="0" w:color="auto"/>
            <w:left w:val="none" w:sz="0" w:space="0" w:color="auto"/>
            <w:bottom w:val="none" w:sz="0" w:space="0" w:color="auto"/>
            <w:right w:val="none" w:sz="0" w:space="0" w:color="auto"/>
          </w:divBdr>
        </w:div>
        <w:div w:id="1304430662">
          <w:marLeft w:val="0"/>
          <w:marRight w:val="0"/>
          <w:marTop w:val="0"/>
          <w:marBottom w:val="0"/>
          <w:divBdr>
            <w:top w:val="none" w:sz="0" w:space="0" w:color="auto"/>
            <w:left w:val="none" w:sz="0" w:space="0" w:color="auto"/>
            <w:bottom w:val="none" w:sz="0" w:space="0" w:color="auto"/>
            <w:right w:val="none" w:sz="0" w:space="0" w:color="auto"/>
          </w:divBdr>
          <w:divsChild>
            <w:div w:id="20249378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46412073">
      <w:bodyDiv w:val="1"/>
      <w:marLeft w:val="0"/>
      <w:marRight w:val="0"/>
      <w:marTop w:val="0"/>
      <w:marBottom w:val="0"/>
      <w:divBdr>
        <w:top w:val="none" w:sz="0" w:space="0" w:color="auto"/>
        <w:left w:val="none" w:sz="0" w:space="0" w:color="auto"/>
        <w:bottom w:val="none" w:sz="0" w:space="0" w:color="auto"/>
        <w:right w:val="none" w:sz="0" w:space="0" w:color="auto"/>
      </w:divBdr>
      <w:divsChild>
        <w:div w:id="1821726946">
          <w:marLeft w:val="0"/>
          <w:marRight w:val="0"/>
          <w:marTop w:val="0"/>
          <w:marBottom w:val="0"/>
          <w:divBdr>
            <w:top w:val="none" w:sz="0" w:space="0" w:color="auto"/>
            <w:left w:val="none" w:sz="0" w:space="0" w:color="auto"/>
            <w:bottom w:val="dotted" w:sz="6" w:space="4" w:color="DDDDDD"/>
            <w:right w:val="none" w:sz="0" w:space="0" w:color="auto"/>
          </w:divBdr>
        </w:div>
      </w:divsChild>
    </w:div>
    <w:div w:id="1746757468">
      <w:bodyDiv w:val="1"/>
      <w:marLeft w:val="0"/>
      <w:marRight w:val="0"/>
      <w:marTop w:val="0"/>
      <w:marBottom w:val="0"/>
      <w:divBdr>
        <w:top w:val="none" w:sz="0" w:space="0" w:color="auto"/>
        <w:left w:val="none" w:sz="0" w:space="0" w:color="auto"/>
        <w:bottom w:val="none" w:sz="0" w:space="0" w:color="auto"/>
        <w:right w:val="none" w:sz="0" w:space="0" w:color="auto"/>
      </w:divBdr>
      <w:divsChild>
        <w:div w:id="616106124">
          <w:marLeft w:val="0"/>
          <w:marRight w:val="0"/>
          <w:marTop w:val="0"/>
          <w:marBottom w:val="0"/>
          <w:divBdr>
            <w:top w:val="none" w:sz="0" w:space="0" w:color="auto"/>
            <w:left w:val="none" w:sz="0" w:space="0" w:color="auto"/>
            <w:bottom w:val="none" w:sz="0" w:space="0" w:color="auto"/>
            <w:right w:val="none" w:sz="0" w:space="0" w:color="auto"/>
          </w:divBdr>
          <w:divsChild>
            <w:div w:id="103043688">
              <w:marLeft w:val="0"/>
              <w:marRight w:val="0"/>
              <w:marTop w:val="0"/>
              <w:marBottom w:val="0"/>
              <w:divBdr>
                <w:top w:val="none" w:sz="0" w:space="0" w:color="auto"/>
                <w:left w:val="none" w:sz="0" w:space="0" w:color="auto"/>
                <w:bottom w:val="none" w:sz="0" w:space="0" w:color="auto"/>
                <w:right w:val="none" w:sz="0" w:space="0" w:color="auto"/>
              </w:divBdr>
            </w:div>
            <w:div w:id="236328854">
              <w:marLeft w:val="0"/>
              <w:marRight w:val="0"/>
              <w:marTop w:val="0"/>
              <w:marBottom w:val="0"/>
              <w:divBdr>
                <w:top w:val="none" w:sz="0" w:space="0" w:color="auto"/>
                <w:left w:val="none" w:sz="0" w:space="0" w:color="auto"/>
                <w:bottom w:val="none" w:sz="0" w:space="0" w:color="auto"/>
                <w:right w:val="none" w:sz="0" w:space="0" w:color="auto"/>
              </w:divBdr>
            </w:div>
            <w:div w:id="543636920">
              <w:marLeft w:val="0"/>
              <w:marRight w:val="0"/>
              <w:marTop w:val="0"/>
              <w:marBottom w:val="0"/>
              <w:divBdr>
                <w:top w:val="none" w:sz="0" w:space="0" w:color="auto"/>
                <w:left w:val="none" w:sz="0" w:space="0" w:color="auto"/>
                <w:bottom w:val="none" w:sz="0" w:space="0" w:color="auto"/>
                <w:right w:val="none" w:sz="0" w:space="0" w:color="auto"/>
              </w:divBdr>
            </w:div>
            <w:div w:id="564029942">
              <w:marLeft w:val="0"/>
              <w:marRight w:val="0"/>
              <w:marTop w:val="0"/>
              <w:marBottom w:val="0"/>
              <w:divBdr>
                <w:top w:val="none" w:sz="0" w:space="0" w:color="auto"/>
                <w:left w:val="none" w:sz="0" w:space="0" w:color="auto"/>
                <w:bottom w:val="none" w:sz="0" w:space="0" w:color="auto"/>
                <w:right w:val="none" w:sz="0" w:space="0" w:color="auto"/>
              </w:divBdr>
            </w:div>
            <w:div w:id="618415601">
              <w:marLeft w:val="0"/>
              <w:marRight w:val="0"/>
              <w:marTop w:val="0"/>
              <w:marBottom w:val="0"/>
              <w:divBdr>
                <w:top w:val="none" w:sz="0" w:space="0" w:color="auto"/>
                <w:left w:val="none" w:sz="0" w:space="0" w:color="auto"/>
                <w:bottom w:val="none" w:sz="0" w:space="0" w:color="auto"/>
                <w:right w:val="none" w:sz="0" w:space="0" w:color="auto"/>
              </w:divBdr>
            </w:div>
            <w:div w:id="701714155">
              <w:marLeft w:val="0"/>
              <w:marRight w:val="0"/>
              <w:marTop w:val="0"/>
              <w:marBottom w:val="0"/>
              <w:divBdr>
                <w:top w:val="none" w:sz="0" w:space="0" w:color="auto"/>
                <w:left w:val="none" w:sz="0" w:space="0" w:color="auto"/>
                <w:bottom w:val="none" w:sz="0" w:space="0" w:color="auto"/>
                <w:right w:val="none" w:sz="0" w:space="0" w:color="auto"/>
              </w:divBdr>
            </w:div>
            <w:div w:id="790323029">
              <w:marLeft w:val="0"/>
              <w:marRight w:val="0"/>
              <w:marTop w:val="0"/>
              <w:marBottom w:val="0"/>
              <w:divBdr>
                <w:top w:val="none" w:sz="0" w:space="0" w:color="auto"/>
                <w:left w:val="none" w:sz="0" w:space="0" w:color="auto"/>
                <w:bottom w:val="none" w:sz="0" w:space="0" w:color="auto"/>
                <w:right w:val="none" w:sz="0" w:space="0" w:color="auto"/>
              </w:divBdr>
            </w:div>
            <w:div w:id="859777795">
              <w:marLeft w:val="0"/>
              <w:marRight w:val="0"/>
              <w:marTop w:val="0"/>
              <w:marBottom w:val="0"/>
              <w:divBdr>
                <w:top w:val="none" w:sz="0" w:space="0" w:color="auto"/>
                <w:left w:val="none" w:sz="0" w:space="0" w:color="auto"/>
                <w:bottom w:val="none" w:sz="0" w:space="0" w:color="auto"/>
                <w:right w:val="none" w:sz="0" w:space="0" w:color="auto"/>
              </w:divBdr>
            </w:div>
            <w:div w:id="1074089669">
              <w:marLeft w:val="0"/>
              <w:marRight w:val="0"/>
              <w:marTop w:val="0"/>
              <w:marBottom w:val="0"/>
              <w:divBdr>
                <w:top w:val="none" w:sz="0" w:space="0" w:color="auto"/>
                <w:left w:val="none" w:sz="0" w:space="0" w:color="auto"/>
                <w:bottom w:val="none" w:sz="0" w:space="0" w:color="auto"/>
                <w:right w:val="none" w:sz="0" w:space="0" w:color="auto"/>
              </w:divBdr>
            </w:div>
            <w:div w:id="1307583982">
              <w:marLeft w:val="0"/>
              <w:marRight w:val="0"/>
              <w:marTop w:val="0"/>
              <w:marBottom w:val="0"/>
              <w:divBdr>
                <w:top w:val="none" w:sz="0" w:space="0" w:color="auto"/>
                <w:left w:val="none" w:sz="0" w:space="0" w:color="auto"/>
                <w:bottom w:val="none" w:sz="0" w:space="0" w:color="auto"/>
                <w:right w:val="none" w:sz="0" w:space="0" w:color="auto"/>
              </w:divBdr>
            </w:div>
            <w:div w:id="1417173121">
              <w:marLeft w:val="0"/>
              <w:marRight w:val="0"/>
              <w:marTop w:val="0"/>
              <w:marBottom w:val="0"/>
              <w:divBdr>
                <w:top w:val="none" w:sz="0" w:space="0" w:color="auto"/>
                <w:left w:val="none" w:sz="0" w:space="0" w:color="auto"/>
                <w:bottom w:val="none" w:sz="0" w:space="0" w:color="auto"/>
                <w:right w:val="none" w:sz="0" w:space="0" w:color="auto"/>
              </w:divBdr>
            </w:div>
            <w:div w:id="1434208474">
              <w:marLeft w:val="0"/>
              <w:marRight w:val="0"/>
              <w:marTop w:val="0"/>
              <w:marBottom w:val="0"/>
              <w:divBdr>
                <w:top w:val="none" w:sz="0" w:space="0" w:color="auto"/>
                <w:left w:val="none" w:sz="0" w:space="0" w:color="auto"/>
                <w:bottom w:val="none" w:sz="0" w:space="0" w:color="auto"/>
                <w:right w:val="none" w:sz="0" w:space="0" w:color="auto"/>
              </w:divBdr>
            </w:div>
            <w:div w:id="1436903772">
              <w:marLeft w:val="0"/>
              <w:marRight w:val="0"/>
              <w:marTop w:val="0"/>
              <w:marBottom w:val="0"/>
              <w:divBdr>
                <w:top w:val="none" w:sz="0" w:space="0" w:color="auto"/>
                <w:left w:val="none" w:sz="0" w:space="0" w:color="auto"/>
                <w:bottom w:val="none" w:sz="0" w:space="0" w:color="auto"/>
                <w:right w:val="none" w:sz="0" w:space="0" w:color="auto"/>
              </w:divBdr>
            </w:div>
            <w:div w:id="1720666828">
              <w:marLeft w:val="0"/>
              <w:marRight w:val="0"/>
              <w:marTop w:val="0"/>
              <w:marBottom w:val="0"/>
              <w:divBdr>
                <w:top w:val="none" w:sz="0" w:space="0" w:color="auto"/>
                <w:left w:val="none" w:sz="0" w:space="0" w:color="auto"/>
                <w:bottom w:val="none" w:sz="0" w:space="0" w:color="auto"/>
                <w:right w:val="none" w:sz="0" w:space="0" w:color="auto"/>
              </w:divBdr>
            </w:div>
            <w:div w:id="1724669769">
              <w:marLeft w:val="0"/>
              <w:marRight w:val="0"/>
              <w:marTop w:val="0"/>
              <w:marBottom w:val="0"/>
              <w:divBdr>
                <w:top w:val="none" w:sz="0" w:space="0" w:color="auto"/>
                <w:left w:val="none" w:sz="0" w:space="0" w:color="auto"/>
                <w:bottom w:val="none" w:sz="0" w:space="0" w:color="auto"/>
                <w:right w:val="none" w:sz="0" w:space="0" w:color="auto"/>
              </w:divBdr>
            </w:div>
            <w:div w:id="1841505524">
              <w:marLeft w:val="0"/>
              <w:marRight w:val="0"/>
              <w:marTop w:val="0"/>
              <w:marBottom w:val="0"/>
              <w:divBdr>
                <w:top w:val="none" w:sz="0" w:space="0" w:color="auto"/>
                <w:left w:val="none" w:sz="0" w:space="0" w:color="auto"/>
                <w:bottom w:val="none" w:sz="0" w:space="0" w:color="auto"/>
                <w:right w:val="none" w:sz="0" w:space="0" w:color="auto"/>
              </w:divBdr>
            </w:div>
            <w:div w:id="1846556238">
              <w:marLeft w:val="0"/>
              <w:marRight w:val="0"/>
              <w:marTop w:val="0"/>
              <w:marBottom w:val="0"/>
              <w:divBdr>
                <w:top w:val="none" w:sz="0" w:space="0" w:color="auto"/>
                <w:left w:val="none" w:sz="0" w:space="0" w:color="auto"/>
                <w:bottom w:val="none" w:sz="0" w:space="0" w:color="auto"/>
                <w:right w:val="none" w:sz="0" w:space="0" w:color="auto"/>
              </w:divBdr>
            </w:div>
            <w:div w:id="1846898647">
              <w:marLeft w:val="0"/>
              <w:marRight w:val="0"/>
              <w:marTop w:val="0"/>
              <w:marBottom w:val="0"/>
              <w:divBdr>
                <w:top w:val="none" w:sz="0" w:space="0" w:color="auto"/>
                <w:left w:val="none" w:sz="0" w:space="0" w:color="auto"/>
                <w:bottom w:val="none" w:sz="0" w:space="0" w:color="auto"/>
                <w:right w:val="none" w:sz="0" w:space="0" w:color="auto"/>
              </w:divBdr>
            </w:div>
            <w:div w:id="1975476566">
              <w:marLeft w:val="0"/>
              <w:marRight w:val="0"/>
              <w:marTop w:val="0"/>
              <w:marBottom w:val="0"/>
              <w:divBdr>
                <w:top w:val="none" w:sz="0" w:space="0" w:color="auto"/>
                <w:left w:val="none" w:sz="0" w:space="0" w:color="auto"/>
                <w:bottom w:val="none" w:sz="0" w:space="0" w:color="auto"/>
                <w:right w:val="none" w:sz="0" w:space="0" w:color="auto"/>
              </w:divBdr>
            </w:div>
            <w:div w:id="1982687291">
              <w:marLeft w:val="0"/>
              <w:marRight w:val="0"/>
              <w:marTop w:val="0"/>
              <w:marBottom w:val="0"/>
              <w:divBdr>
                <w:top w:val="none" w:sz="0" w:space="0" w:color="auto"/>
                <w:left w:val="none" w:sz="0" w:space="0" w:color="auto"/>
                <w:bottom w:val="none" w:sz="0" w:space="0" w:color="auto"/>
                <w:right w:val="none" w:sz="0" w:space="0" w:color="auto"/>
              </w:divBdr>
            </w:div>
            <w:div w:id="2095396023">
              <w:marLeft w:val="0"/>
              <w:marRight w:val="0"/>
              <w:marTop w:val="0"/>
              <w:marBottom w:val="0"/>
              <w:divBdr>
                <w:top w:val="none" w:sz="0" w:space="0" w:color="auto"/>
                <w:left w:val="none" w:sz="0" w:space="0" w:color="auto"/>
                <w:bottom w:val="none" w:sz="0" w:space="0" w:color="auto"/>
                <w:right w:val="none" w:sz="0" w:space="0" w:color="auto"/>
              </w:divBdr>
            </w:div>
            <w:div w:id="2102484398">
              <w:marLeft w:val="0"/>
              <w:marRight w:val="0"/>
              <w:marTop w:val="0"/>
              <w:marBottom w:val="0"/>
              <w:divBdr>
                <w:top w:val="none" w:sz="0" w:space="0" w:color="auto"/>
                <w:left w:val="none" w:sz="0" w:space="0" w:color="auto"/>
                <w:bottom w:val="none" w:sz="0" w:space="0" w:color="auto"/>
                <w:right w:val="none" w:sz="0" w:space="0" w:color="auto"/>
              </w:divBdr>
            </w:div>
            <w:div w:id="21268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9461">
      <w:bodyDiv w:val="1"/>
      <w:marLeft w:val="0"/>
      <w:marRight w:val="0"/>
      <w:marTop w:val="0"/>
      <w:marBottom w:val="0"/>
      <w:divBdr>
        <w:top w:val="none" w:sz="0" w:space="0" w:color="auto"/>
        <w:left w:val="none" w:sz="0" w:space="0" w:color="auto"/>
        <w:bottom w:val="none" w:sz="0" w:space="0" w:color="auto"/>
        <w:right w:val="none" w:sz="0" w:space="0" w:color="auto"/>
      </w:divBdr>
      <w:divsChild>
        <w:div w:id="1729765241">
          <w:marLeft w:val="0"/>
          <w:marRight w:val="0"/>
          <w:marTop w:val="0"/>
          <w:marBottom w:val="0"/>
          <w:divBdr>
            <w:top w:val="none" w:sz="0" w:space="0" w:color="auto"/>
            <w:left w:val="none" w:sz="0" w:space="0" w:color="auto"/>
            <w:bottom w:val="none" w:sz="0" w:space="0" w:color="auto"/>
            <w:right w:val="none" w:sz="0" w:space="0" w:color="auto"/>
          </w:divBdr>
          <w:divsChild>
            <w:div w:id="916089992">
              <w:marLeft w:val="0"/>
              <w:marRight w:val="0"/>
              <w:marTop w:val="0"/>
              <w:marBottom w:val="150"/>
              <w:divBdr>
                <w:top w:val="none" w:sz="0" w:space="0" w:color="auto"/>
                <w:left w:val="none" w:sz="0" w:space="0" w:color="auto"/>
                <w:bottom w:val="none" w:sz="0" w:space="0" w:color="auto"/>
                <w:right w:val="none" w:sz="0" w:space="0" w:color="auto"/>
              </w:divBdr>
            </w:div>
            <w:div w:id="12926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1590">
      <w:bodyDiv w:val="1"/>
      <w:marLeft w:val="0"/>
      <w:marRight w:val="0"/>
      <w:marTop w:val="0"/>
      <w:marBottom w:val="0"/>
      <w:divBdr>
        <w:top w:val="none" w:sz="0" w:space="0" w:color="auto"/>
        <w:left w:val="none" w:sz="0" w:space="0" w:color="auto"/>
        <w:bottom w:val="none" w:sz="0" w:space="0" w:color="auto"/>
        <w:right w:val="none" w:sz="0" w:space="0" w:color="auto"/>
      </w:divBdr>
      <w:divsChild>
        <w:div w:id="1527132089">
          <w:marLeft w:val="0"/>
          <w:marRight w:val="0"/>
          <w:marTop w:val="0"/>
          <w:marBottom w:val="0"/>
          <w:divBdr>
            <w:top w:val="none" w:sz="0" w:space="0" w:color="auto"/>
            <w:left w:val="none" w:sz="0" w:space="0" w:color="auto"/>
            <w:bottom w:val="none" w:sz="0" w:space="0" w:color="auto"/>
            <w:right w:val="none" w:sz="0" w:space="0" w:color="auto"/>
          </w:divBdr>
        </w:div>
      </w:divsChild>
    </w:div>
    <w:div w:id="1747141619">
      <w:bodyDiv w:val="1"/>
      <w:marLeft w:val="0"/>
      <w:marRight w:val="0"/>
      <w:marTop w:val="0"/>
      <w:marBottom w:val="0"/>
      <w:divBdr>
        <w:top w:val="none" w:sz="0" w:space="0" w:color="auto"/>
        <w:left w:val="none" w:sz="0" w:space="0" w:color="auto"/>
        <w:bottom w:val="none" w:sz="0" w:space="0" w:color="auto"/>
        <w:right w:val="none" w:sz="0" w:space="0" w:color="auto"/>
      </w:divBdr>
      <w:divsChild>
        <w:div w:id="1387532912">
          <w:marLeft w:val="0"/>
          <w:marRight w:val="0"/>
          <w:marTop w:val="0"/>
          <w:marBottom w:val="0"/>
          <w:divBdr>
            <w:top w:val="none" w:sz="0" w:space="0" w:color="auto"/>
            <w:left w:val="none" w:sz="0" w:space="0" w:color="auto"/>
            <w:bottom w:val="dotted" w:sz="6" w:space="4" w:color="DDDDDD"/>
            <w:right w:val="none" w:sz="0" w:space="0" w:color="auto"/>
          </w:divBdr>
          <w:divsChild>
            <w:div w:id="1300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1709">
      <w:bodyDiv w:val="1"/>
      <w:marLeft w:val="0"/>
      <w:marRight w:val="0"/>
      <w:marTop w:val="0"/>
      <w:marBottom w:val="0"/>
      <w:divBdr>
        <w:top w:val="none" w:sz="0" w:space="0" w:color="auto"/>
        <w:left w:val="none" w:sz="0" w:space="0" w:color="auto"/>
        <w:bottom w:val="none" w:sz="0" w:space="0" w:color="auto"/>
        <w:right w:val="none" w:sz="0" w:space="0" w:color="auto"/>
      </w:divBdr>
    </w:div>
    <w:div w:id="1747722380">
      <w:bodyDiv w:val="1"/>
      <w:marLeft w:val="0"/>
      <w:marRight w:val="0"/>
      <w:marTop w:val="0"/>
      <w:marBottom w:val="0"/>
      <w:divBdr>
        <w:top w:val="none" w:sz="0" w:space="0" w:color="auto"/>
        <w:left w:val="none" w:sz="0" w:space="0" w:color="auto"/>
        <w:bottom w:val="none" w:sz="0" w:space="0" w:color="auto"/>
        <w:right w:val="none" w:sz="0" w:space="0" w:color="auto"/>
      </w:divBdr>
      <w:divsChild>
        <w:div w:id="97987496">
          <w:marLeft w:val="0"/>
          <w:marRight w:val="0"/>
          <w:marTop w:val="0"/>
          <w:marBottom w:val="0"/>
          <w:divBdr>
            <w:top w:val="none" w:sz="0" w:space="0" w:color="auto"/>
            <w:left w:val="none" w:sz="0" w:space="0" w:color="auto"/>
            <w:bottom w:val="none" w:sz="0" w:space="0" w:color="auto"/>
            <w:right w:val="none" w:sz="0" w:space="0" w:color="auto"/>
          </w:divBdr>
          <w:divsChild>
            <w:div w:id="323895401">
              <w:marLeft w:val="0"/>
              <w:marRight w:val="0"/>
              <w:marTop w:val="0"/>
              <w:marBottom w:val="150"/>
              <w:divBdr>
                <w:top w:val="none" w:sz="0" w:space="0" w:color="auto"/>
                <w:left w:val="none" w:sz="0" w:space="0" w:color="auto"/>
                <w:bottom w:val="none" w:sz="0" w:space="0" w:color="auto"/>
                <w:right w:val="none" w:sz="0" w:space="0" w:color="auto"/>
              </w:divBdr>
              <w:divsChild>
                <w:div w:id="5204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237388">
          <w:marLeft w:val="0"/>
          <w:marRight w:val="225"/>
          <w:marTop w:val="0"/>
          <w:marBottom w:val="0"/>
          <w:divBdr>
            <w:top w:val="none" w:sz="0" w:space="0" w:color="auto"/>
            <w:left w:val="none" w:sz="0" w:space="0" w:color="auto"/>
            <w:bottom w:val="none" w:sz="0" w:space="0" w:color="auto"/>
            <w:right w:val="none" w:sz="0" w:space="0" w:color="auto"/>
          </w:divBdr>
          <w:divsChild>
            <w:div w:id="1731923731">
              <w:marLeft w:val="0"/>
              <w:marRight w:val="0"/>
              <w:marTop w:val="225"/>
              <w:marBottom w:val="0"/>
              <w:divBdr>
                <w:top w:val="none" w:sz="0" w:space="0" w:color="auto"/>
                <w:left w:val="none" w:sz="0" w:space="0" w:color="auto"/>
                <w:bottom w:val="none" w:sz="0" w:space="0" w:color="auto"/>
                <w:right w:val="none" w:sz="0" w:space="0" w:color="auto"/>
              </w:divBdr>
              <w:divsChild>
                <w:div w:id="18082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1354">
      <w:bodyDiv w:val="1"/>
      <w:marLeft w:val="0"/>
      <w:marRight w:val="0"/>
      <w:marTop w:val="0"/>
      <w:marBottom w:val="0"/>
      <w:divBdr>
        <w:top w:val="none" w:sz="0" w:space="0" w:color="auto"/>
        <w:left w:val="none" w:sz="0" w:space="0" w:color="auto"/>
        <w:bottom w:val="none" w:sz="0" w:space="0" w:color="auto"/>
        <w:right w:val="none" w:sz="0" w:space="0" w:color="auto"/>
      </w:divBdr>
    </w:div>
    <w:div w:id="1748379964">
      <w:bodyDiv w:val="1"/>
      <w:marLeft w:val="0"/>
      <w:marRight w:val="0"/>
      <w:marTop w:val="0"/>
      <w:marBottom w:val="0"/>
      <w:divBdr>
        <w:top w:val="none" w:sz="0" w:space="0" w:color="auto"/>
        <w:left w:val="none" w:sz="0" w:space="0" w:color="auto"/>
        <w:bottom w:val="none" w:sz="0" w:space="0" w:color="auto"/>
        <w:right w:val="none" w:sz="0" w:space="0" w:color="auto"/>
      </w:divBdr>
    </w:div>
    <w:div w:id="1748762835">
      <w:bodyDiv w:val="1"/>
      <w:marLeft w:val="0"/>
      <w:marRight w:val="0"/>
      <w:marTop w:val="0"/>
      <w:marBottom w:val="0"/>
      <w:divBdr>
        <w:top w:val="none" w:sz="0" w:space="0" w:color="auto"/>
        <w:left w:val="none" w:sz="0" w:space="0" w:color="auto"/>
        <w:bottom w:val="none" w:sz="0" w:space="0" w:color="auto"/>
        <w:right w:val="none" w:sz="0" w:space="0" w:color="auto"/>
      </w:divBdr>
      <w:divsChild>
        <w:div w:id="1137992784">
          <w:marLeft w:val="0"/>
          <w:marRight w:val="0"/>
          <w:marTop w:val="0"/>
          <w:marBottom w:val="0"/>
          <w:divBdr>
            <w:top w:val="none" w:sz="0" w:space="0" w:color="auto"/>
            <w:left w:val="none" w:sz="0" w:space="0" w:color="auto"/>
            <w:bottom w:val="none" w:sz="0" w:space="0" w:color="auto"/>
            <w:right w:val="none" w:sz="0" w:space="0" w:color="auto"/>
          </w:divBdr>
          <w:divsChild>
            <w:div w:id="103379491">
              <w:marLeft w:val="0"/>
              <w:marRight w:val="0"/>
              <w:marTop w:val="0"/>
              <w:marBottom w:val="0"/>
              <w:divBdr>
                <w:top w:val="none" w:sz="0" w:space="0" w:color="auto"/>
                <w:left w:val="none" w:sz="0" w:space="0" w:color="auto"/>
                <w:bottom w:val="none" w:sz="0" w:space="0" w:color="auto"/>
                <w:right w:val="none" w:sz="0" w:space="0" w:color="auto"/>
              </w:divBdr>
              <w:divsChild>
                <w:div w:id="19205728">
                  <w:marLeft w:val="0"/>
                  <w:marRight w:val="0"/>
                  <w:marTop w:val="0"/>
                  <w:marBottom w:val="0"/>
                  <w:divBdr>
                    <w:top w:val="none" w:sz="0" w:space="0" w:color="auto"/>
                    <w:left w:val="none" w:sz="0" w:space="0" w:color="auto"/>
                    <w:bottom w:val="none" w:sz="0" w:space="0" w:color="auto"/>
                    <w:right w:val="none" w:sz="0" w:space="0" w:color="auto"/>
                  </w:divBdr>
                  <w:divsChild>
                    <w:div w:id="1413501831">
                      <w:marLeft w:val="0"/>
                      <w:marRight w:val="0"/>
                      <w:marTop w:val="0"/>
                      <w:marBottom w:val="0"/>
                      <w:divBdr>
                        <w:top w:val="none" w:sz="0" w:space="0" w:color="auto"/>
                        <w:left w:val="none" w:sz="0" w:space="0" w:color="auto"/>
                        <w:bottom w:val="none" w:sz="0" w:space="0" w:color="auto"/>
                        <w:right w:val="none" w:sz="0" w:space="0" w:color="auto"/>
                      </w:divBdr>
                      <w:divsChild>
                        <w:div w:id="778452435">
                          <w:marLeft w:val="0"/>
                          <w:marRight w:val="0"/>
                          <w:marTop w:val="0"/>
                          <w:marBottom w:val="0"/>
                          <w:divBdr>
                            <w:top w:val="none" w:sz="0" w:space="0" w:color="auto"/>
                            <w:left w:val="none" w:sz="0" w:space="0" w:color="auto"/>
                            <w:bottom w:val="none" w:sz="0" w:space="0" w:color="auto"/>
                            <w:right w:val="none" w:sz="0" w:space="0" w:color="auto"/>
                          </w:divBdr>
                          <w:divsChild>
                            <w:div w:id="644044700">
                              <w:marLeft w:val="0"/>
                              <w:marRight w:val="0"/>
                              <w:marTop w:val="0"/>
                              <w:marBottom w:val="0"/>
                              <w:divBdr>
                                <w:top w:val="none" w:sz="0" w:space="0" w:color="auto"/>
                                <w:left w:val="none" w:sz="0" w:space="0" w:color="auto"/>
                                <w:bottom w:val="none" w:sz="0" w:space="0" w:color="auto"/>
                                <w:right w:val="none" w:sz="0" w:space="0" w:color="auto"/>
                              </w:divBdr>
                              <w:divsChild>
                                <w:div w:id="934677139">
                                  <w:marLeft w:val="0"/>
                                  <w:marRight w:val="0"/>
                                  <w:marTop w:val="0"/>
                                  <w:marBottom w:val="0"/>
                                  <w:divBdr>
                                    <w:top w:val="none" w:sz="0" w:space="0" w:color="auto"/>
                                    <w:left w:val="none" w:sz="0" w:space="0" w:color="auto"/>
                                    <w:bottom w:val="none" w:sz="0" w:space="0" w:color="auto"/>
                                    <w:right w:val="none" w:sz="0" w:space="0" w:color="auto"/>
                                  </w:divBdr>
                                  <w:divsChild>
                                    <w:div w:id="583153359">
                                      <w:marLeft w:val="0"/>
                                      <w:marRight w:val="0"/>
                                      <w:marTop w:val="0"/>
                                      <w:marBottom w:val="0"/>
                                      <w:divBdr>
                                        <w:top w:val="none" w:sz="0" w:space="0" w:color="auto"/>
                                        <w:left w:val="none" w:sz="0" w:space="0" w:color="auto"/>
                                        <w:bottom w:val="none" w:sz="0" w:space="0" w:color="auto"/>
                                        <w:right w:val="none" w:sz="0" w:space="0" w:color="auto"/>
                                      </w:divBdr>
                                      <w:divsChild>
                                        <w:div w:id="4245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845624">
      <w:bodyDiv w:val="1"/>
      <w:marLeft w:val="0"/>
      <w:marRight w:val="0"/>
      <w:marTop w:val="0"/>
      <w:marBottom w:val="0"/>
      <w:divBdr>
        <w:top w:val="none" w:sz="0" w:space="0" w:color="auto"/>
        <w:left w:val="none" w:sz="0" w:space="0" w:color="auto"/>
        <w:bottom w:val="none" w:sz="0" w:space="0" w:color="auto"/>
        <w:right w:val="none" w:sz="0" w:space="0" w:color="auto"/>
      </w:divBdr>
    </w:div>
    <w:div w:id="1749383519">
      <w:bodyDiv w:val="1"/>
      <w:marLeft w:val="0"/>
      <w:marRight w:val="0"/>
      <w:marTop w:val="0"/>
      <w:marBottom w:val="0"/>
      <w:divBdr>
        <w:top w:val="none" w:sz="0" w:space="0" w:color="auto"/>
        <w:left w:val="none" w:sz="0" w:space="0" w:color="auto"/>
        <w:bottom w:val="none" w:sz="0" w:space="0" w:color="auto"/>
        <w:right w:val="none" w:sz="0" w:space="0" w:color="auto"/>
      </w:divBdr>
    </w:div>
    <w:div w:id="1749572149">
      <w:bodyDiv w:val="1"/>
      <w:marLeft w:val="0"/>
      <w:marRight w:val="0"/>
      <w:marTop w:val="0"/>
      <w:marBottom w:val="0"/>
      <w:divBdr>
        <w:top w:val="none" w:sz="0" w:space="0" w:color="auto"/>
        <w:left w:val="none" w:sz="0" w:space="0" w:color="auto"/>
        <w:bottom w:val="none" w:sz="0" w:space="0" w:color="auto"/>
        <w:right w:val="none" w:sz="0" w:space="0" w:color="auto"/>
      </w:divBdr>
      <w:divsChild>
        <w:div w:id="2006744199">
          <w:marLeft w:val="0"/>
          <w:marRight w:val="0"/>
          <w:marTop w:val="0"/>
          <w:marBottom w:val="0"/>
          <w:divBdr>
            <w:top w:val="none" w:sz="0" w:space="0" w:color="auto"/>
            <w:left w:val="none" w:sz="0" w:space="0" w:color="auto"/>
            <w:bottom w:val="dotted" w:sz="6" w:space="4" w:color="DDDDDD"/>
            <w:right w:val="none" w:sz="0" w:space="0" w:color="auto"/>
          </w:divBdr>
        </w:div>
      </w:divsChild>
    </w:div>
    <w:div w:id="1750076881">
      <w:bodyDiv w:val="1"/>
      <w:marLeft w:val="0"/>
      <w:marRight w:val="0"/>
      <w:marTop w:val="0"/>
      <w:marBottom w:val="0"/>
      <w:divBdr>
        <w:top w:val="none" w:sz="0" w:space="0" w:color="auto"/>
        <w:left w:val="none" w:sz="0" w:space="0" w:color="auto"/>
        <w:bottom w:val="none" w:sz="0" w:space="0" w:color="auto"/>
        <w:right w:val="none" w:sz="0" w:space="0" w:color="auto"/>
      </w:divBdr>
      <w:divsChild>
        <w:div w:id="401561015">
          <w:marLeft w:val="0"/>
          <w:marRight w:val="0"/>
          <w:marTop w:val="0"/>
          <w:marBottom w:val="0"/>
          <w:divBdr>
            <w:top w:val="none" w:sz="0" w:space="0" w:color="auto"/>
            <w:left w:val="none" w:sz="0" w:space="0" w:color="auto"/>
            <w:bottom w:val="none" w:sz="0" w:space="0" w:color="auto"/>
            <w:right w:val="none" w:sz="0" w:space="0" w:color="auto"/>
          </w:divBdr>
          <w:divsChild>
            <w:div w:id="94178012">
              <w:marLeft w:val="0"/>
              <w:marRight w:val="0"/>
              <w:marTop w:val="0"/>
              <w:marBottom w:val="0"/>
              <w:divBdr>
                <w:top w:val="none" w:sz="0" w:space="0" w:color="auto"/>
                <w:left w:val="none" w:sz="0" w:space="0" w:color="auto"/>
                <w:bottom w:val="none" w:sz="0" w:space="0" w:color="auto"/>
                <w:right w:val="none" w:sz="0" w:space="0" w:color="auto"/>
              </w:divBdr>
            </w:div>
          </w:divsChild>
        </w:div>
        <w:div w:id="464085100">
          <w:marLeft w:val="0"/>
          <w:marRight w:val="0"/>
          <w:marTop w:val="0"/>
          <w:marBottom w:val="150"/>
          <w:divBdr>
            <w:top w:val="none" w:sz="0" w:space="0" w:color="auto"/>
            <w:left w:val="none" w:sz="0" w:space="0" w:color="auto"/>
            <w:bottom w:val="none" w:sz="0" w:space="0" w:color="auto"/>
            <w:right w:val="none" w:sz="0" w:space="0" w:color="auto"/>
          </w:divBdr>
          <w:divsChild>
            <w:div w:id="1565948307">
              <w:marLeft w:val="0"/>
              <w:marRight w:val="0"/>
              <w:marTop w:val="0"/>
              <w:marBottom w:val="0"/>
              <w:divBdr>
                <w:top w:val="none" w:sz="0" w:space="0" w:color="auto"/>
                <w:left w:val="none" w:sz="0" w:space="0" w:color="auto"/>
                <w:bottom w:val="none" w:sz="0" w:space="0" w:color="auto"/>
                <w:right w:val="none" w:sz="0" w:space="0" w:color="auto"/>
              </w:divBdr>
            </w:div>
          </w:divsChild>
        </w:div>
        <w:div w:id="881787796">
          <w:marLeft w:val="0"/>
          <w:marRight w:val="0"/>
          <w:marTop w:val="0"/>
          <w:marBottom w:val="150"/>
          <w:divBdr>
            <w:top w:val="none" w:sz="0" w:space="0" w:color="auto"/>
            <w:left w:val="none" w:sz="0" w:space="0" w:color="auto"/>
            <w:bottom w:val="none" w:sz="0" w:space="0" w:color="auto"/>
            <w:right w:val="none" w:sz="0" w:space="0" w:color="auto"/>
          </w:divBdr>
        </w:div>
      </w:divsChild>
    </w:div>
    <w:div w:id="1750538721">
      <w:bodyDiv w:val="1"/>
      <w:marLeft w:val="0"/>
      <w:marRight w:val="0"/>
      <w:marTop w:val="0"/>
      <w:marBottom w:val="0"/>
      <w:divBdr>
        <w:top w:val="none" w:sz="0" w:space="0" w:color="auto"/>
        <w:left w:val="none" w:sz="0" w:space="0" w:color="auto"/>
        <w:bottom w:val="none" w:sz="0" w:space="0" w:color="auto"/>
        <w:right w:val="none" w:sz="0" w:space="0" w:color="auto"/>
      </w:divBdr>
      <w:divsChild>
        <w:div w:id="903298605">
          <w:marLeft w:val="0"/>
          <w:marRight w:val="0"/>
          <w:marTop w:val="0"/>
          <w:marBottom w:val="0"/>
          <w:divBdr>
            <w:top w:val="none" w:sz="0" w:space="0" w:color="auto"/>
            <w:left w:val="none" w:sz="0" w:space="0" w:color="auto"/>
            <w:bottom w:val="dotted" w:sz="6" w:space="4" w:color="DDDDDD"/>
            <w:right w:val="none" w:sz="0" w:space="0" w:color="auto"/>
          </w:divBdr>
          <w:divsChild>
            <w:div w:id="14530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29056">
      <w:bodyDiv w:val="1"/>
      <w:marLeft w:val="0"/>
      <w:marRight w:val="0"/>
      <w:marTop w:val="0"/>
      <w:marBottom w:val="0"/>
      <w:divBdr>
        <w:top w:val="none" w:sz="0" w:space="0" w:color="auto"/>
        <w:left w:val="none" w:sz="0" w:space="0" w:color="auto"/>
        <w:bottom w:val="none" w:sz="0" w:space="0" w:color="auto"/>
        <w:right w:val="none" w:sz="0" w:space="0" w:color="auto"/>
      </w:divBdr>
      <w:divsChild>
        <w:div w:id="775439257">
          <w:marLeft w:val="0"/>
          <w:marRight w:val="0"/>
          <w:marTop w:val="0"/>
          <w:marBottom w:val="0"/>
          <w:divBdr>
            <w:top w:val="none" w:sz="0" w:space="0" w:color="auto"/>
            <w:left w:val="none" w:sz="0" w:space="0" w:color="auto"/>
            <w:bottom w:val="none" w:sz="0" w:space="0" w:color="auto"/>
            <w:right w:val="none" w:sz="0" w:space="0" w:color="auto"/>
          </w:divBdr>
          <w:divsChild>
            <w:div w:id="1200706757">
              <w:marLeft w:val="0"/>
              <w:marRight w:val="0"/>
              <w:marTop w:val="0"/>
              <w:marBottom w:val="0"/>
              <w:divBdr>
                <w:top w:val="none" w:sz="0" w:space="0" w:color="auto"/>
                <w:left w:val="none" w:sz="0" w:space="0" w:color="auto"/>
                <w:bottom w:val="none" w:sz="0" w:space="0" w:color="auto"/>
                <w:right w:val="none" w:sz="0" w:space="0" w:color="auto"/>
              </w:divBdr>
              <w:divsChild>
                <w:div w:id="2136367663">
                  <w:marLeft w:val="0"/>
                  <w:marRight w:val="0"/>
                  <w:marTop w:val="0"/>
                  <w:marBottom w:val="0"/>
                  <w:divBdr>
                    <w:top w:val="none" w:sz="0" w:space="0" w:color="auto"/>
                    <w:left w:val="none" w:sz="0" w:space="0" w:color="auto"/>
                    <w:bottom w:val="none" w:sz="0" w:space="0" w:color="auto"/>
                    <w:right w:val="none" w:sz="0" w:space="0" w:color="auto"/>
                  </w:divBdr>
                  <w:divsChild>
                    <w:div w:id="18551963">
                      <w:marLeft w:val="0"/>
                      <w:marRight w:val="0"/>
                      <w:marTop w:val="0"/>
                      <w:marBottom w:val="0"/>
                      <w:divBdr>
                        <w:top w:val="none" w:sz="0" w:space="0" w:color="auto"/>
                        <w:left w:val="none" w:sz="0" w:space="0" w:color="auto"/>
                        <w:bottom w:val="none" w:sz="0" w:space="0" w:color="auto"/>
                        <w:right w:val="none" w:sz="0" w:space="0" w:color="auto"/>
                      </w:divBdr>
                      <w:divsChild>
                        <w:div w:id="222452926">
                          <w:marLeft w:val="0"/>
                          <w:marRight w:val="0"/>
                          <w:marTop w:val="0"/>
                          <w:marBottom w:val="0"/>
                          <w:divBdr>
                            <w:top w:val="none" w:sz="0" w:space="0" w:color="auto"/>
                            <w:left w:val="none" w:sz="0" w:space="0" w:color="auto"/>
                            <w:bottom w:val="none" w:sz="0" w:space="0" w:color="auto"/>
                            <w:right w:val="none" w:sz="0" w:space="0" w:color="auto"/>
                          </w:divBdr>
                          <w:divsChild>
                            <w:div w:id="928737908">
                              <w:marLeft w:val="0"/>
                              <w:marRight w:val="0"/>
                              <w:marTop w:val="0"/>
                              <w:marBottom w:val="0"/>
                              <w:divBdr>
                                <w:top w:val="none" w:sz="0" w:space="0" w:color="auto"/>
                                <w:left w:val="none" w:sz="0" w:space="0" w:color="auto"/>
                                <w:bottom w:val="none" w:sz="0" w:space="0" w:color="auto"/>
                                <w:right w:val="none" w:sz="0" w:space="0" w:color="auto"/>
                              </w:divBdr>
                              <w:divsChild>
                                <w:div w:id="1010447121">
                                  <w:marLeft w:val="0"/>
                                  <w:marRight w:val="0"/>
                                  <w:marTop w:val="0"/>
                                  <w:marBottom w:val="0"/>
                                  <w:divBdr>
                                    <w:top w:val="none" w:sz="0" w:space="0" w:color="auto"/>
                                    <w:left w:val="none" w:sz="0" w:space="0" w:color="auto"/>
                                    <w:bottom w:val="none" w:sz="0" w:space="0" w:color="auto"/>
                                    <w:right w:val="none" w:sz="0" w:space="0" w:color="auto"/>
                                  </w:divBdr>
                                  <w:divsChild>
                                    <w:div w:id="3828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733650">
      <w:bodyDiv w:val="1"/>
      <w:marLeft w:val="0"/>
      <w:marRight w:val="0"/>
      <w:marTop w:val="0"/>
      <w:marBottom w:val="0"/>
      <w:divBdr>
        <w:top w:val="none" w:sz="0" w:space="0" w:color="auto"/>
        <w:left w:val="none" w:sz="0" w:space="0" w:color="auto"/>
        <w:bottom w:val="none" w:sz="0" w:space="0" w:color="auto"/>
        <w:right w:val="none" w:sz="0" w:space="0" w:color="auto"/>
      </w:divBdr>
      <w:divsChild>
        <w:div w:id="1948268317">
          <w:marLeft w:val="0"/>
          <w:marRight w:val="0"/>
          <w:marTop w:val="0"/>
          <w:marBottom w:val="150"/>
          <w:divBdr>
            <w:top w:val="none" w:sz="0" w:space="0" w:color="auto"/>
            <w:left w:val="none" w:sz="0" w:space="0" w:color="auto"/>
            <w:bottom w:val="none" w:sz="0" w:space="0" w:color="auto"/>
            <w:right w:val="none" w:sz="0" w:space="0" w:color="auto"/>
          </w:divBdr>
          <w:divsChild>
            <w:div w:id="1693457429">
              <w:marLeft w:val="0"/>
              <w:marRight w:val="0"/>
              <w:marTop w:val="0"/>
              <w:marBottom w:val="0"/>
              <w:divBdr>
                <w:top w:val="none" w:sz="0" w:space="0" w:color="auto"/>
                <w:left w:val="none" w:sz="0" w:space="0" w:color="auto"/>
                <w:bottom w:val="none" w:sz="0" w:space="0" w:color="auto"/>
                <w:right w:val="none" w:sz="0" w:space="0" w:color="auto"/>
              </w:divBdr>
            </w:div>
          </w:divsChild>
        </w:div>
        <w:div w:id="1528060896">
          <w:marLeft w:val="0"/>
          <w:marRight w:val="0"/>
          <w:marTop w:val="0"/>
          <w:marBottom w:val="150"/>
          <w:divBdr>
            <w:top w:val="none" w:sz="0" w:space="0" w:color="auto"/>
            <w:left w:val="none" w:sz="0" w:space="0" w:color="auto"/>
            <w:bottom w:val="none" w:sz="0" w:space="0" w:color="auto"/>
            <w:right w:val="none" w:sz="0" w:space="0" w:color="auto"/>
          </w:divBdr>
        </w:div>
        <w:div w:id="1852639439">
          <w:marLeft w:val="0"/>
          <w:marRight w:val="0"/>
          <w:marTop w:val="0"/>
          <w:marBottom w:val="0"/>
          <w:divBdr>
            <w:top w:val="none" w:sz="0" w:space="0" w:color="auto"/>
            <w:left w:val="none" w:sz="0" w:space="0" w:color="auto"/>
            <w:bottom w:val="none" w:sz="0" w:space="0" w:color="auto"/>
            <w:right w:val="none" w:sz="0" w:space="0" w:color="auto"/>
          </w:divBdr>
          <w:divsChild>
            <w:div w:id="152535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0445">
      <w:bodyDiv w:val="1"/>
      <w:marLeft w:val="0"/>
      <w:marRight w:val="0"/>
      <w:marTop w:val="0"/>
      <w:marBottom w:val="0"/>
      <w:divBdr>
        <w:top w:val="none" w:sz="0" w:space="0" w:color="auto"/>
        <w:left w:val="none" w:sz="0" w:space="0" w:color="auto"/>
        <w:bottom w:val="none" w:sz="0" w:space="0" w:color="auto"/>
        <w:right w:val="none" w:sz="0" w:space="0" w:color="auto"/>
      </w:divBdr>
      <w:divsChild>
        <w:div w:id="284892778">
          <w:marLeft w:val="0"/>
          <w:marRight w:val="0"/>
          <w:marTop w:val="0"/>
          <w:marBottom w:val="0"/>
          <w:divBdr>
            <w:top w:val="none" w:sz="0" w:space="0" w:color="auto"/>
            <w:left w:val="none" w:sz="0" w:space="0" w:color="auto"/>
            <w:bottom w:val="dotted" w:sz="6" w:space="4" w:color="DDDDDD"/>
            <w:right w:val="none" w:sz="0" w:space="0" w:color="auto"/>
          </w:divBdr>
          <w:divsChild>
            <w:div w:id="16342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8447">
      <w:bodyDiv w:val="1"/>
      <w:marLeft w:val="0"/>
      <w:marRight w:val="0"/>
      <w:marTop w:val="0"/>
      <w:marBottom w:val="0"/>
      <w:divBdr>
        <w:top w:val="none" w:sz="0" w:space="0" w:color="auto"/>
        <w:left w:val="none" w:sz="0" w:space="0" w:color="auto"/>
        <w:bottom w:val="none" w:sz="0" w:space="0" w:color="auto"/>
        <w:right w:val="none" w:sz="0" w:space="0" w:color="auto"/>
      </w:divBdr>
      <w:divsChild>
        <w:div w:id="353651036">
          <w:marLeft w:val="0"/>
          <w:marRight w:val="0"/>
          <w:marTop w:val="0"/>
          <w:marBottom w:val="0"/>
          <w:divBdr>
            <w:top w:val="none" w:sz="0" w:space="0" w:color="auto"/>
            <w:left w:val="none" w:sz="0" w:space="0" w:color="auto"/>
            <w:bottom w:val="dotted" w:sz="6" w:space="4" w:color="DDDDDD"/>
            <w:right w:val="none" w:sz="0" w:space="0" w:color="auto"/>
          </w:divBdr>
          <w:divsChild>
            <w:div w:id="1560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8828">
      <w:bodyDiv w:val="1"/>
      <w:marLeft w:val="0"/>
      <w:marRight w:val="0"/>
      <w:marTop w:val="0"/>
      <w:marBottom w:val="0"/>
      <w:divBdr>
        <w:top w:val="none" w:sz="0" w:space="0" w:color="auto"/>
        <w:left w:val="none" w:sz="0" w:space="0" w:color="auto"/>
        <w:bottom w:val="none" w:sz="0" w:space="0" w:color="auto"/>
        <w:right w:val="none" w:sz="0" w:space="0" w:color="auto"/>
      </w:divBdr>
      <w:divsChild>
        <w:div w:id="1312636825">
          <w:marLeft w:val="0"/>
          <w:marRight w:val="0"/>
          <w:marTop w:val="0"/>
          <w:marBottom w:val="0"/>
          <w:divBdr>
            <w:top w:val="none" w:sz="0" w:space="0" w:color="auto"/>
            <w:left w:val="none" w:sz="0" w:space="0" w:color="auto"/>
            <w:bottom w:val="dotted" w:sz="6" w:space="4" w:color="DDDDDD"/>
            <w:right w:val="none" w:sz="0" w:space="0" w:color="auto"/>
          </w:divBdr>
          <w:divsChild>
            <w:div w:id="5144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5339">
      <w:bodyDiv w:val="1"/>
      <w:marLeft w:val="0"/>
      <w:marRight w:val="0"/>
      <w:marTop w:val="0"/>
      <w:marBottom w:val="0"/>
      <w:divBdr>
        <w:top w:val="none" w:sz="0" w:space="0" w:color="auto"/>
        <w:left w:val="none" w:sz="0" w:space="0" w:color="auto"/>
        <w:bottom w:val="none" w:sz="0" w:space="0" w:color="auto"/>
        <w:right w:val="none" w:sz="0" w:space="0" w:color="auto"/>
      </w:divBdr>
      <w:divsChild>
        <w:div w:id="105852186">
          <w:marLeft w:val="0"/>
          <w:marRight w:val="0"/>
          <w:marTop w:val="0"/>
          <w:marBottom w:val="150"/>
          <w:divBdr>
            <w:top w:val="none" w:sz="0" w:space="0" w:color="auto"/>
            <w:left w:val="none" w:sz="0" w:space="0" w:color="auto"/>
            <w:bottom w:val="none" w:sz="0" w:space="0" w:color="auto"/>
            <w:right w:val="none" w:sz="0" w:space="0" w:color="auto"/>
          </w:divBdr>
          <w:divsChild>
            <w:div w:id="500312711">
              <w:marLeft w:val="0"/>
              <w:marRight w:val="0"/>
              <w:marTop w:val="0"/>
              <w:marBottom w:val="0"/>
              <w:divBdr>
                <w:top w:val="none" w:sz="0" w:space="0" w:color="auto"/>
                <w:left w:val="none" w:sz="0" w:space="0" w:color="auto"/>
                <w:bottom w:val="none" w:sz="0" w:space="0" w:color="auto"/>
                <w:right w:val="none" w:sz="0" w:space="0" w:color="auto"/>
              </w:divBdr>
            </w:div>
          </w:divsChild>
        </w:div>
        <w:div w:id="1400978075">
          <w:marLeft w:val="0"/>
          <w:marRight w:val="0"/>
          <w:marTop w:val="0"/>
          <w:marBottom w:val="150"/>
          <w:divBdr>
            <w:top w:val="none" w:sz="0" w:space="0" w:color="auto"/>
            <w:left w:val="none" w:sz="0" w:space="0" w:color="auto"/>
            <w:bottom w:val="none" w:sz="0" w:space="0" w:color="auto"/>
            <w:right w:val="none" w:sz="0" w:space="0" w:color="auto"/>
          </w:divBdr>
        </w:div>
        <w:div w:id="832187695">
          <w:marLeft w:val="0"/>
          <w:marRight w:val="0"/>
          <w:marTop w:val="0"/>
          <w:marBottom w:val="0"/>
          <w:divBdr>
            <w:top w:val="none" w:sz="0" w:space="0" w:color="auto"/>
            <w:left w:val="none" w:sz="0" w:space="0" w:color="auto"/>
            <w:bottom w:val="none" w:sz="0" w:space="0" w:color="auto"/>
            <w:right w:val="none" w:sz="0" w:space="0" w:color="auto"/>
          </w:divBdr>
          <w:divsChild>
            <w:div w:id="9202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9041">
      <w:bodyDiv w:val="1"/>
      <w:marLeft w:val="0"/>
      <w:marRight w:val="0"/>
      <w:marTop w:val="0"/>
      <w:marBottom w:val="0"/>
      <w:divBdr>
        <w:top w:val="none" w:sz="0" w:space="0" w:color="auto"/>
        <w:left w:val="none" w:sz="0" w:space="0" w:color="auto"/>
        <w:bottom w:val="none" w:sz="0" w:space="0" w:color="auto"/>
        <w:right w:val="none" w:sz="0" w:space="0" w:color="auto"/>
      </w:divBdr>
      <w:divsChild>
        <w:div w:id="107967007">
          <w:marLeft w:val="0"/>
          <w:marRight w:val="0"/>
          <w:marTop w:val="0"/>
          <w:marBottom w:val="150"/>
          <w:divBdr>
            <w:top w:val="none" w:sz="0" w:space="0" w:color="auto"/>
            <w:left w:val="none" w:sz="0" w:space="0" w:color="auto"/>
            <w:bottom w:val="none" w:sz="0" w:space="0" w:color="auto"/>
            <w:right w:val="none" w:sz="0" w:space="0" w:color="auto"/>
          </w:divBdr>
        </w:div>
        <w:div w:id="807093756">
          <w:marLeft w:val="0"/>
          <w:marRight w:val="0"/>
          <w:marTop w:val="0"/>
          <w:marBottom w:val="0"/>
          <w:divBdr>
            <w:top w:val="none" w:sz="0" w:space="0" w:color="auto"/>
            <w:left w:val="none" w:sz="0" w:space="0" w:color="auto"/>
            <w:bottom w:val="none" w:sz="0" w:space="0" w:color="auto"/>
            <w:right w:val="none" w:sz="0" w:space="0" w:color="auto"/>
          </w:divBdr>
          <w:divsChild>
            <w:div w:id="6480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717">
      <w:bodyDiv w:val="1"/>
      <w:marLeft w:val="0"/>
      <w:marRight w:val="0"/>
      <w:marTop w:val="0"/>
      <w:marBottom w:val="0"/>
      <w:divBdr>
        <w:top w:val="none" w:sz="0" w:space="0" w:color="auto"/>
        <w:left w:val="none" w:sz="0" w:space="0" w:color="auto"/>
        <w:bottom w:val="none" w:sz="0" w:space="0" w:color="auto"/>
        <w:right w:val="none" w:sz="0" w:space="0" w:color="auto"/>
      </w:divBdr>
    </w:div>
    <w:div w:id="1753507470">
      <w:bodyDiv w:val="1"/>
      <w:marLeft w:val="0"/>
      <w:marRight w:val="0"/>
      <w:marTop w:val="0"/>
      <w:marBottom w:val="0"/>
      <w:divBdr>
        <w:top w:val="none" w:sz="0" w:space="0" w:color="auto"/>
        <w:left w:val="none" w:sz="0" w:space="0" w:color="auto"/>
        <w:bottom w:val="none" w:sz="0" w:space="0" w:color="auto"/>
        <w:right w:val="none" w:sz="0" w:space="0" w:color="auto"/>
      </w:divBdr>
      <w:divsChild>
        <w:div w:id="730006881">
          <w:marLeft w:val="0"/>
          <w:marRight w:val="0"/>
          <w:marTop w:val="0"/>
          <w:marBottom w:val="0"/>
          <w:divBdr>
            <w:top w:val="none" w:sz="0" w:space="0" w:color="auto"/>
            <w:left w:val="none" w:sz="0" w:space="0" w:color="auto"/>
            <w:bottom w:val="dotted" w:sz="6" w:space="4" w:color="DDDDDD"/>
            <w:right w:val="none" w:sz="0" w:space="0" w:color="auto"/>
          </w:divBdr>
          <w:divsChild>
            <w:div w:id="2508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5232">
      <w:bodyDiv w:val="1"/>
      <w:marLeft w:val="0"/>
      <w:marRight w:val="0"/>
      <w:marTop w:val="0"/>
      <w:marBottom w:val="0"/>
      <w:divBdr>
        <w:top w:val="none" w:sz="0" w:space="0" w:color="auto"/>
        <w:left w:val="none" w:sz="0" w:space="0" w:color="auto"/>
        <w:bottom w:val="none" w:sz="0" w:space="0" w:color="auto"/>
        <w:right w:val="none" w:sz="0" w:space="0" w:color="auto"/>
      </w:divBdr>
    </w:div>
    <w:div w:id="1754231129">
      <w:bodyDiv w:val="1"/>
      <w:marLeft w:val="0"/>
      <w:marRight w:val="0"/>
      <w:marTop w:val="0"/>
      <w:marBottom w:val="0"/>
      <w:divBdr>
        <w:top w:val="none" w:sz="0" w:space="0" w:color="auto"/>
        <w:left w:val="none" w:sz="0" w:space="0" w:color="auto"/>
        <w:bottom w:val="none" w:sz="0" w:space="0" w:color="auto"/>
        <w:right w:val="none" w:sz="0" w:space="0" w:color="auto"/>
      </w:divBdr>
      <w:divsChild>
        <w:div w:id="89669025">
          <w:marLeft w:val="0"/>
          <w:marRight w:val="0"/>
          <w:marTop w:val="0"/>
          <w:marBottom w:val="0"/>
          <w:divBdr>
            <w:top w:val="none" w:sz="0" w:space="0" w:color="auto"/>
            <w:left w:val="none" w:sz="0" w:space="0" w:color="auto"/>
            <w:bottom w:val="none" w:sz="0" w:space="0" w:color="auto"/>
            <w:right w:val="none" w:sz="0" w:space="0" w:color="auto"/>
          </w:divBdr>
          <w:divsChild>
            <w:div w:id="1924531831">
              <w:marLeft w:val="0"/>
              <w:marRight w:val="0"/>
              <w:marTop w:val="0"/>
              <w:marBottom w:val="0"/>
              <w:divBdr>
                <w:top w:val="none" w:sz="0" w:space="0" w:color="auto"/>
                <w:left w:val="none" w:sz="0" w:space="0" w:color="auto"/>
                <w:bottom w:val="none" w:sz="0" w:space="0" w:color="auto"/>
                <w:right w:val="none" w:sz="0" w:space="0" w:color="auto"/>
              </w:divBdr>
              <w:divsChild>
                <w:div w:id="39208988">
                  <w:marLeft w:val="0"/>
                  <w:marRight w:val="0"/>
                  <w:marTop w:val="0"/>
                  <w:marBottom w:val="0"/>
                  <w:divBdr>
                    <w:top w:val="none" w:sz="0" w:space="0" w:color="auto"/>
                    <w:left w:val="none" w:sz="0" w:space="0" w:color="auto"/>
                    <w:bottom w:val="none" w:sz="0" w:space="0" w:color="auto"/>
                    <w:right w:val="none" w:sz="0" w:space="0" w:color="auto"/>
                  </w:divBdr>
                  <w:divsChild>
                    <w:div w:id="1686059169">
                      <w:marLeft w:val="0"/>
                      <w:marRight w:val="0"/>
                      <w:marTop w:val="0"/>
                      <w:marBottom w:val="0"/>
                      <w:divBdr>
                        <w:top w:val="none" w:sz="0" w:space="0" w:color="auto"/>
                        <w:left w:val="none" w:sz="0" w:space="0" w:color="auto"/>
                        <w:bottom w:val="none" w:sz="0" w:space="0" w:color="auto"/>
                        <w:right w:val="none" w:sz="0" w:space="0" w:color="auto"/>
                      </w:divBdr>
                      <w:divsChild>
                        <w:div w:id="1918705966">
                          <w:marLeft w:val="0"/>
                          <w:marRight w:val="0"/>
                          <w:marTop w:val="0"/>
                          <w:marBottom w:val="0"/>
                          <w:divBdr>
                            <w:top w:val="none" w:sz="0" w:space="0" w:color="auto"/>
                            <w:left w:val="none" w:sz="0" w:space="0" w:color="auto"/>
                            <w:bottom w:val="none" w:sz="0" w:space="0" w:color="auto"/>
                            <w:right w:val="none" w:sz="0" w:space="0" w:color="auto"/>
                          </w:divBdr>
                          <w:divsChild>
                            <w:div w:id="1458793913">
                              <w:marLeft w:val="0"/>
                              <w:marRight w:val="0"/>
                              <w:marTop w:val="0"/>
                              <w:marBottom w:val="0"/>
                              <w:divBdr>
                                <w:top w:val="none" w:sz="0" w:space="0" w:color="auto"/>
                                <w:left w:val="none" w:sz="0" w:space="0" w:color="auto"/>
                                <w:bottom w:val="none" w:sz="0" w:space="0" w:color="auto"/>
                                <w:right w:val="none" w:sz="0" w:space="0" w:color="auto"/>
                              </w:divBdr>
                              <w:divsChild>
                                <w:div w:id="1289779057">
                                  <w:marLeft w:val="0"/>
                                  <w:marRight w:val="0"/>
                                  <w:marTop w:val="0"/>
                                  <w:marBottom w:val="0"/>
                                  <w:divBdr>
                                    <w:top w:val="none" w:sz="0" w:space="0" w:color="auto"/>
                                    <w:left w:val="none" w:sz="0" w:space="0" w:color="auto"/>
                                    <w:bottom w:val="none" w:sz="0" w:space="0" w:color="auto"/>
                                    <w:right w:val="none" w:sz="0" w:space="0" w:color="auto"/>
                                  </w:divBdr>
                                  <w:divsChild>
                                    <w:div w:id="138668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858598">
      <w:bodyDiv w:val="1"/>
      <w:marLeft w:val="0"/>
      <w:marRight w:val="0"/>
      <w:marTop w:val="0"/>
      <w:marBottom w:val="0"/>
      <w:divBdr>
        <w:top w:val="none" w:sz="0" w:space="0" w:color="auto"/>
        <w:left w:val="none" w:sz="0" w:space="0" w:color="auto"/>
        <w:bottom w:val="none" w:sz="0" w:space="0" w:color="auto"/>
        <w:right w:val="none" w:sz="0" w:space="0" w:color="auto"/>
      </w:divBdr>
      <w:divsChild>
        <w:div w:id="1069959566">
          <w:marLeft w:val="0"/>
          <w:marRight w:val="0"/>
          <w:marTop w:val="0"/>
          <w:marBottom w:val="0"/>
          <w:divBdr>
            <w:top w:val="none" w:sz="0" w:space="0" w:color="auto"/>
            <w:left w:val="none" w:sz="0" w:space="0" w:color="auto"/>
            <w:bottom w:val="dotted" w:sz="6" w:space="4" w:color="DDDDDD"/>
            <w:right w:val="none" w:sz="0" w:space="0" w:color="auto"/>
          </w:divBdr>
          <w:divsChild>
            <w:div w:id="4944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28928">
      <w:bodyDiv w:val="1"/>
      <w:marLeft w:val="0"/>
      <w:marRight w:val="0"/>
      <w:marTop w:val="0"/>
      <w:marBottom w:val="0"/>
      <w:divBdr>
        <w:top w:val="none" w:sz="0" w:space="0" w:color="auto"/>
        <w:left w:val="none" w:sz="0" w:space="0" w:color="auto"/>
        <w:bottom w:val="none" w:sz="0" w:space="0" w:color="auto"/>
        <w:right w:val="none" w:sz="0" w:space="0" w:color="auto"/>
      </w:divBdr>
      <w:divsChild>
        <w:div w:id="1910925228">
          <w:marLeft w:val="0"/>
          <w:marRight w:val="0"/>
          <w:marTop w:val="0"/>
          <w:marBottom w:val="0"/>
          <w:divBdr>
            <w:top w:val="none" w:sz="0" w:space="0" w:color="auto"/>
            <w:left w:val="none" w:sz="0" w:space="0" w:color="auto"/>
            <w:bottom w:val="none" w:sz="0" w:space="0" w:color="auto"/>
            <w:right w:val="none" w:sz="0" w:space="0" w:color="auto"/>
          </w:divBdr>
          <w:divsChild>
            <w:div w:id="33969371">
              <w:marLeft w:val="0"/>
              <w:marRight w:val="0"/>
              <w:marTop w:val="0"/>
              <w:marBottom w:val="0"/>
              <w:divBdr>
                <w:top w:val="none" w:sz="0" w:space="0" w:color="auto"/>
                <w:left w:val="none" w:sz="0" w:space="0" w:color="auto"/>
                <w:bottom w:val="none" w:sz="0" w:space="0" w:color="auto"/>
                <w:right w:val="none" w:sz="0" w:space="0" w:color="auto"/>
              </w:divBdr>
            </w:div>
            <w:div w:id="697973553">
              <w:marLeft w:val="0"/>
              <w:marRight w:val="0"/>
              <w:marTop w:val="0"/>
              <w:marBottom w:val="0"/>
              <w:divBdr>
                <w:top w:val="none" w:sz="0" w:space="0" w:color="auto"/>
                <w:left w:val="none" w:sz="0" w:space="0" w:color="auto"/>
                <w:bottom w:val="none" w:sz="0" w:space="0" w:color="auto"/>
                <w:right w:val="none" w:sz="0" w:space="0" w:color="auto"/>
              </w:divBdr>
            </w:div>
            <w:div w:id="703211249">
              <w:marLeft w:val="0"/>
              <w:marRight w:val="0"/>
              <w:marTop w:val="0"/>
              <w:marBottom w:val="0"/>
              <w:divBdr>
                <w:top w:val="none" w:sz="0" w:space="0" w:color="auto"/>
                <w:left w:val="none" w:sz="0" w:space="0" w:color="auto"/>
                <w:bottom w:val="none" w:sz="0" w:space="0" w:color="auto"/>
                <w:right w:val="none" w:sz="0" w:space="0" w:color="auto"/>
              </w:divBdr>
            </w:div>
            <w:div w:id="1383869551">
              <w:marLeft w:val="0"/>
              <w:marRight w:val="0"/>
              <w:marTop w:val="0"/>
              <w:marBottom w:val="0"/>
              <w:divBdr>
                <w:top w:val="none" w:sz="0" w:space="0" w:color="auto"/>
                <w:left w:val="none" w:sz="0" w:space="0" w:color="auto"/>
                <w:bottom w:val="none" w:sz="0" w:space="0" w:color="auto"/>
                <w:right w:val="none" w:sz="0" w:space="0" w:color="auto"/>
              </w:divBdr>
            </w:div>
            <w:div w:id="1535264999">
              <w:marLeft w:val="0"/>
              <w:marRight w:val="0"/>
              <w:marTop w:val="0"/>
              <w:marBottom w:val="0"/>
              <w:divBdr>
                <w:top w:val="none" w:sz="0" w:space="0" w:color="auto"/>
                <w:left w:val="none" w:sz="0" w:space="0" w:color="auto"/>
                <w:bottom w:val="none" w:sz="0" w:space="0" w:color="auto"/>
                <w:right w:val="none" w:sz="0" w:space="0" w:color="auto"/>
              </w:divBdr>
            </w:div>
            <w:div w:id="20993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6507">
      <w:bodyDiv w:val="1"/>
      <w:marLeft w:val="0"/>
      <w:marRight w:val="0"/>
      <w:marTop w:val="0"/>
      <w:marBottom w:val="0"/>
      <w:divBdr>
        <w:top w:val="none" w:sz="0" w:space="0" w:color="auto"/>
        <w:left w:val="none" w:sz="0" w:space="0" w:color="auto"/>
        <w:bottom w:val="none" w:sz="0" w:space="0" w:color="auto"/>
        <w:right w:val="none" w:sz="0" w:space="0" w:color="auto"/>
      </w:divBdr>
      <w:divsChild>
        <w:div w:id="1796679922">
          <w:marLeft w:val="0"/>
          <w:marRight w:val="0"/>
          <w:marTop w:val="0"/>
          <w:marBottom w:val="0"/>
          <w:divBdr>
            <w:top w:val="none" w:sz="0" w:space="0" w:color="auto"/>
            <w:left w:val="none" w:sz="0" w:space="0" w:color="auto"/>
            <w:bottom w:val="none" w:sz="0" w:space="0" w:color="auto"/>
            <w:right w:val="none" w:sz="0" w:space="0" w:color="auto"/>
          </w:divBdr>
          <w:divsChild>
            <w:div w:id="1728799670">
              <w:marLeft w:val="0"/>
              <w:marRight w:val="0"/>
              <w:marTop w:val="0"/>
              <w:marBottom w:val="0"/>
              <w:divBdr>
                <w:top w:val="none" w:sz="0" w:space="0" w:color="auto"/>
                <w:left w:val="none" w:sz="0" w:space="0" w:color="auto"/>
                <w:bottom w:val="none" w:sz="0" w:space="0" w:color="auto"/>
                <w:right w:val="none" w:sz="0" w:space="0" w:color="auto"/>
              </w:divBdr>
              <w:divsChild>
                <w:div w:id="929193406">
                  <w:marLeft w:val="0"/>
                  <w:marRight w:val="0"/>
                  <w:marTop w:val="0"/>
                  <w:marBottom w:val="0"/>
                  <w:divBdr>
                    <w:top w:val="none" w:sz="0" w:space="0" w:color="auto"/>
                    <w:left w:val="none" w:sz="0" w:space="0" w:color="auto"/>
                    <w:bottom w:val="none" w:sz="0" w:space="0" w:color="auto"/>
                    <w:right w:val="none" w:sz="0" w:space="0" w:color="auto"/>
                  </w:divBdr>
                  <w:divsChild>
                    <w:div w:id="121773012">
                      <w:marLeft w:val="0"/>
                      <w:marRight w:val="0"/>
                      <w:marTop w:val="0"/>
                      <w:marBottom w:val="0"/>
                      <w:divBdr>
                        <w:top w:val="none" w:sz="0" w:space="0" w:color="auto"/>
                        <w:left w:val="none" w:sz="0" w:space="0" w:color="auto"/>
                        <w:bottom w:val="none" w:sz="0" w:space="0" w:color="auto"/>
                        <w:right w:val="none" w:sz="0" w:space="0" w:color="auto"/>
                      </w:divBdr>
                      <w:divsChild>
                        <w:div w:id="992831665">
                          <w:marLeft w:val="0"/>
                          <w:marRight w:val="0"/>
                          <w:marTop w:val="0"/>
                          <w:marBottom w:val="0"/>
                          <w:divBdr>
                            <w:top w:val="none" w:sz="0" w:space="0" w:color="auto"/>
                            <w:left w:val="none" w:sz="0" w:space="0" w:color="auto"/>
                            <w:bottom w:val="none" w:sz="0" w:space="0" w:color="auto"/>
                            <w:right w:val="none" w:sz="0" w:space="0" w:color="auto"/>
                          </w:divBdr>
                          <w:divsChild>
                            <w:div w:id="11566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80961">
      <w:bodyDiv w:val="1"/>
      <w:marLeft w:val="0"/>
      <w:marRight w:val="0"/>
      <w:marTop w:val="0"/>
      <w:marBottom w:val="0"/>
      <w:divBdr>
        <w:top w:val="none" w:sz="0" w:space="0" w:color="auto"/>
        <w:left w:val="none" w:sz="0" w:space="0" w:color="auto"/>
        <w:bottom w:val="none" w:sz="0" w:space="0" w:color="auto"/>
        <w:right w:val="none" w:sz="0" w:space="0" w:color="auto"/>
      </w:divBdr>
      <w:divsChild>
        <w:div w:id="107166840">
          <w:marLeft w:val="0"/>
          <w:marRight w:val="0"/>
          <w:marTop w:val="0"/>
          <w:marBottom w:val="150"/>
          <w:divBdr>
            <w:top w:val="none" w:sz="0" w:space="0" w:color="auto"/>
            <w:left w:val="none" w:sz="0" w:space="0" w:color="auto"/>
            <w:bottom w:val="none" w:sz="0" w:space="0" w:color="auto"/>
            <w:right w:val="none" w:sz="0" w:space="0" w:color="auto"/>
          </w:divBdr>
          <w:divsChild>
            <w:div w:id="572204455">
              <w:marLeft w:val="0"/>
              <w:marRight w:val="0"/>
              <w:marTop w:val="0"/>
              <w:marBottom w:val="0"/>
              <w:divBdr>
                <w:top w:val="none" w:sz="0" w:space="0" w:color="auto"/>
                <w:left w:val="none" w:sz="0" w:space="0" w:color="auto"/>
                <w:bottom w:val="none" w:sz="0" w:space="0" w:color="auto"/>
                <w:right w:val="none" w:sz="0" w:space="0" w:color="auto"/>
              </w:divBdr>
            </w:div>
          </w:divsChild>
        </w:div>
        <w:div w:id="458452475">
          <w:marLeft w:val="0"/>
          <w:marRight w:val="0"/>
          <w:marTop w:val="0"/>
          <w:marBottom w:val="0"/>
          <w:divBdr>
            <w:top w:val="none" w:sz="0" w:space="0" w:color="auto"/>
            <w:left w:val="none" w:sz="0" w:space="0" w:color="auto"/>
            <w:bottom w:val="none" w:sz="0" w:space="0" w:color="auto"/>
            <w:right w:val="none" w:sz="0" w:space="0" w:color="auto"/>
          </w:divBdr>
          <w:divsChild>
            <w:div w:id="1203715704">
              <w:marLeft w:val="0"/>
              <w:marRight w:val="0"/>
              <w:marTop w:val="0"/>
              <w:marBottom w:val="0"/>
              <w:divBdr>
                <w:top w:val="none" w:sz="0" w:space="0" w:color="auto"/>
                <w:left w:val="none" w:sz="0" w:space="0" w:color="auto"/>
                <w:bottom w:val="none" w:sz="0" w:space="0" w:color="auto"/>
                <w:right w:val="none" w:sz="0" w:space="0" w:color="auto"/>
              </w:divBdr>
            </w:div>
            <w:div w:id="14168533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5084322">
      <w:bodyDiv w:val="1"/>
      <w:marLeft w:val="0"/>
      <w:marRight w:val="0"/>
      <w:marTop w:val="0"/>
      <w:marBottom w:val="0"/>
      <w:divBdr>
        <w:top w:val="none" w:sz="0" w:space="0" w:color="auto"/>
        <w:left w:val="none" w:sz="0" w:space="0" w:color="auto"/>
        <w:bottom w:val="none" w:sz="0" w:space="0" w:color="auto"/>
        <w:right w:val="none" w:sz="0" w:space="0" w:color="auto"/>
      </w:divBdr>
      <w:divsChild>
        <w:div w:id="646014806">
          <w:marLeft w:val="0"/>
          <w:marRight w:val="0"/>
          <w:marTop w:val="0"/>
          <w:marBottom w:val="0"/>
          <w:divBdr>
            <w:top w:val="none" w:sz="0" w:space="0" w:color="auto"/>
            <w:left w:val="none" w:sz="0" w:space="0" w:color="auto"/>
            <w:bottom w:val="none" w:sz="0" w:space="0" w:color="auto"/>
            <w:right w:val="none" w:sz="0" w:space="0" w:color="auto"/>
          </w:divBdr>
          <w:divsChild>
            <w:div w:id="939219498">
              <w:marLeft w:val="0"/>
              <w:marRight w:val="0"/>
              <w:marTop w:val="0"/>
              <w:marBottom w:val="0"/>
              <w:divBdr>
                <w:top w:val="none" w:sz="0" w:space="0" w:color="auto"/>
                <w:left w:val="none" w:sz="0" w:space="0" w:color="auto"/>
                <w:bottom w:val="none" w:sz="0" w:space="0" w:color="auto"/>
                <w:right w:val="none" w:sz="0" w:space="0" w:color="auto"/>
              </w:divBdr>
              <w:divsChild>
                <w:div w:id="1804081195">
                  <w:marLeft w:val="0"/>
                  <w:marRight w:val="0"/>
                  <w:marTop w:val="0"/>
                  <w:marBottom w:val="0"/>
                  <w:divBdr>
                    <w:top w:val="none" w:sz="0" w:space="0" w:color="auto"/>
                    <w:left w:val="none" w:sz="0" w:space="0" w:color="auto"/>
                    <w:bottom w:val="none" w:sz="0" w:space="0" w:color="auto"/>
                    <w:right w:val="none" w:sz="0" w:space="0" w:color="auto"/>
                  </w:divBdr>
                  <w:divsChild>
                    <w:div w:id="70007491">
                      <w:marLeft w:val="0"/>
                      <w:marRight w:val="0"/>
                      <w:marTop w:val="0"/>
                      <w:marBottom w:val="0"/>
                      <w:divBdr>
                        <w:top w:val="none" w:sz="0" w:space="0" w:color="auto"/>
                        <w:left w:val="none" w:sz="0" w:space="0" w:color="auto"/>
                        <w:bottom w:val="none" w:sz="0" w:space="0" w:color="auto"/>
                        <w:right w:val="none" w:sz="0" w:space="0" w:color="auto"/>
                      </w:divBdr>
                      <w:divsChild>
                        <w:div w:id="1669560192">
                          <w:marLeft w:val="0"/>
                          <w:marRight w:val="0"/>
                          <w:marTop w:val="0"/>
                          <w:marBottom w:val="0"/>
                          <w:divBdr>
                            <w:top w:val="none" w:sz="0" w:space="0" w:color="auto"/>
                            <w:left w:val="none" w:sz="0" w:space="0" w:color="auto"/>
                            <w:bottom w:val="none" w:sz="0" w:space="0" w:color="auto"/>
                            <w:right w:val="none" w:sz="0" w:space="0" w:color="auto"/>
                          </w:divBdr>
                          <w:divsChild>
                            <w:div w:id="1976373522">
                              <w:marLeft w:val="0"/>
                              <w:marRight w:val="0"/>
                              <w:marTop w:val="0"/>
                              <w:marBottom w:val="0"/>
                              <w:divBdr>
                                <w:top w:val="none" w:sz="0" w:space="0" w:color="auto"/>
                                <w:left w:val="none" w:sz="0" w:space="0" w:color="auto"/>
                                <w:bottom w:val="none" w:sz="0" w:space="0" w:color="auto"/>
                                <w:right w:val="none" w:sz="0" w:space="0" w:color="auto"/>
                              </w:divBdr>
                              <w:divsChild>
                                <w:div w:id="140050628">
                                  <w:marLeft w:val="0"/>
                                  <w:marRight w:val="0"/>
                                  <w:marTop w:val="0"/>
                                  <w:marBottom w:val="0"/>
                                  <w:divBdr>
                                    <w:top w:val="none" w:sz="0" w:space="0" w:color="auto"/>
                                    <w:left w:val="none" w:sz="0" w:space="0" w:color="auto"/>
                                    <w:bottom w:val="none" w:sz="0" w:space="0" w:color="auto"/>
                                    <w:right w:val="none" w:sz="0" w:space="0" w:color="auto"/>
                                  </w:divBdr>
                                  <w:divsChild>
                                    <w:div w:id="258102815">
                                      <w:marLeft w:val="0"/>
                                      <w:marRight w:val="0"/>
                                      <w:marTop w:val="0"/>
                                      <w:marBottom w:val="0"/>
                                      <w:divBdr>
                                        <w:top w:val="none" w:sz="0" w:space="0" w:color="auto"/>
                                        <w:left w:val="none" w:sz="0" w:space="0" w:color="auto"/>
                                        <w:bottom w:val="none" w:sz="0" w:space="0" w:color="auto"/>
                                        <w:right w:val="none" w:sz="0" w:space="0" w:color="auto"/>
                                      </w:divBdr>
                                      <w:divsChild>
                                        <w:div w:id="1332294803">
                                          <w:marLeft w:val="0"/>
                                          <w:marRight w:val="0"/>
                                          <w:marTop w:val="0"/>
                                          <w:marBottom w:val="0"/>
                                          <w:divBdr>
                                            <w:top w:val="none" w:sz="0" w:space="0" w:color="auto"/>
                                            <w:left w:val="none" w:sz="0" w:space="0" w:color="auto"/>
                                            <w:bottom w:val="none" w:sz="0" w:space="0" w:color="auto"/>
                                            <w:right w:val="none" w:sz="0" w:space="0" w:color="auto"/>
                                          </w:divBdr>
                                          <w:divsChild>
                                            <w:div w:id="249319502">
                                              <w:marLeft w:val="0"/>
                                              <w:marRight w:val="0"/>
                                              <w:marTop w:val="0"/>
                                              <w:marBottom w:val="0"/>
                                              <w:divBdr>
                                                <w:top w:val="none" w:sz="0" w:space="0" w:color="auto"/>
                                                <w:left w:val="none" w:sz="0" w:space="0" w:color="auto"/>
                                                <w:bottom w:val="none" w:sz="0" w:space="0" w:color="auto"/>
                                                <w:right w:val="none" w:sz="0" w:space="0" w:color="auto"/>
                                              </w:divBdr>
                                            </w:div>
                                            <w:div w:id="1736539334">
                                              <w:marLeft w:val="0"/>
                                              <w:marRight w:val="0"/>
                                              <w:marTop w:val="0"/>
                                              <w:marBottom w:val="0"/>
                                              <w:divBdr>
                                                <w:top w:val="none" w:sz="0" w:space="0" w:color="auto"/>
                                                <w:left w:val="none" w:sz="0" w:space="0" w:color="auto"/>
                                                <w:bottom w:val="none" w:sz="0" w:space="0" w:color="auto"/>
                                                <w:right w:val="none" w:sz="0" w:space="0" w:color="auto"/>
                                              </w:divBdr>
                                            </w:div>
                                            <w:div w:id="17716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274915">
      <w:bodyDiv w:val="1"/>
      <w:marLeft w:val="0"/>
      <w:marRight w:val="0"/>
      <w:marTop w:val="0"/>
      <w:marBottom w:val="0"/>
      <w:divBdr>
        <w:top w:val="none" w:sz="0" w:space="0" w:color="auto"/>
        <w:left w:val="none" w:sz="0" w:space="0" w:color="auto"/>
        <w:bottom w:val="none" w:sz="0" w:space="0" w:color="auto"/>
        <w:right w:val="none" w:sz="0" w:space="0" w:color="auto"/>
      </w:divBdr>
      <w:divsChild>
        <w:div w:id="198395531">
          <w:marLeft w:val="0"/>
          <w:marRight w:val="0"/>
          <w:marTop w:val="0"/>
          <w:marBottom w:val="0"/>
          <w:divBdr>
            <w:top w:val="none" w:sz="0" w:space="0" w:color="auto"/>
            <w:left w:val="none" w:sz="0" w:space="0" w:color="auto"/>
            <w:bottom w:val="none" w:sz="0" w:space="0" w:color="auto"/>
            <w:right w:val="none" w:sz="0" w:space="0" w:color="auto"/>
          </w:divBdr>
          <w:divsChild>
            <w:div w:id="2042439856">
              <w:marLeft w:val="0"/>
              <w:marRight w:val="0"/>
              <w:marTop w:val="0"/>
              <w:marBottom w:val="0"/>
              <w:divBdr>
                <w:top w:val="none" w:sz="0" w:space="0" w:color="auto"/>
                <w:left w:val="none" w:sz="0" w:space="0" w:color="auto"/>
                <w:bottom w:val="none" w:sz="0" w:space="0" w:color="auto"/>
                <w:right w:val="none" w:sz="0" w:space="0" w:color="auto"/>
              </w:divBdr>
              <w:divsChild>
                <w:div w:id="1655449039">
                  <w:marLeft w:val="0"/>
                  <w:marRight w:val="0"/>
                  <w:marTop w:val="0"/>
                  <w:marBottom w:val="0"/>
                  <w:divBdr>
                    <w:top w:val="none" w:sz="0" w:space="0" w:color="auto"/>
                    <w:left w:val="none" w:sz="0" w:space="0" w:color="auto"/>
                    <w:bottom w:val="none" w:sz="0" w:space="0" w:color="auto"/>
                    <w:right w:val="none" w:sz="0" w:space="0" w:color="auto"/>
                  </w:divBdr>
                  <w:divsChild>
                    <w:div w:id="1357459682">
                      <w:marLeft w:val="0"/>
                      <w:marRight w:val="0"/>
                      <w:marTop w:val="0"/>
                      <w:marBottom w:val="0"/>
                      <w:divBdr>
                        <w:top w:val="none" w:sz="0" w:space="0" w:color="auto"/>
                        <w:left w:val="none" w:sz="0" w:space="0" w:color="auto"/>
                        <w:bottom w:val="none" w:sz="0" w:space="0" w:color="auto"/>
                        <w:right w:val="none" w:sz="0" w:space="0" w:color="auto"/>
                      </w:divBdr>
                      <w:divsChild>
                        <w:div w:id="75178028">
                          <w:marLeft w:val="0"/>
                          <w:marRight w:val="0"/>
                          <w:marTop w:val="0"/>
                          <w:marBottom w:val="0"/>
                          <w:divBdr>
                            <w:top w:val="none" w:sz="0" w:space="0" w:color="auto"/>
                            <w:left w:val="none" w:sz="0" w:space="0" w:color="auto"/>
                            <w:bottom w:val="none" w:sz="0" w:space="0" w:color="auto"/>
                            <w:right w:val="none" w:sz="0" w:space="0" w:color="auto"/>
                          </w:divBdr>
                          <w:divsChild>
                            <w:div w:id="65687401">
                              <w:marLeft w:val="0"/>
                              <w:marRight w:val="0"/>
                              <w:marTop w:val="0"/>
                              <w:marBottom w:val="0"/>
                              <w:divBdr>
                                <w:top w:val="none" w:sz="0" w:space="0" w:color="auto"/>
                                <w:left w:val="none" w:sz="0" w:space="0" w:color="auto"/>
                                <w:bottom w:val="none" w:sz="0" w:space="0" w:color="auto"/>
                                <w:right w:val="none" w:sz="0" w:space="0" w:color="auto"/>
                              </w:divBdr>
                              <w:divsChild>
                                <w:div w:id="776556486">
                                  <w:marLeft w:val="0"/>
                                  <w:marRight w:val="0"/>
                                  <w:marTop w:val="0"/>
                                  <w:marBottom w:val="0"/>
                                  <w:divBdr>
                                    <w:top w:val="none" w:sz="0" w:space="0" w:color="auto"/>
                                    <w:left w:val="none" w:sz="0" w:space="0" w:color="auto"/>
                                    <w:bottom w:val="none" w:sz="0" w:space="0" w:color="auto"/>
                                    <w:right w:val="none" w:sz="0" w:space="0" w:color="auto"/>
                                  </w:divBdr>
                                  <w:divsChild>
                                    <w:div w:id="1099524028">
                                      <w:marLeft w:val="0"/>
                                      <w:marRight w:val="0"/>
                                      <w:marTop w:val="0"/>
                                      <w:marBottom w:val="0"/>
                                      <w:divBdr>
                                        <w:top w:val="none" w:sz="0" w:space="0" w:color="auto"/>
                                        <w:left w:val="none" w:sz="0" w:space="0" w:color="auto"/>
                                        <w:bottom w:val="none" w:sz="0" w:space="0" w:color="auto"/>
                                        <w:right w:val="none" w:sz="0" w:space="0" w:color="auto"/>
                                      </w:divBdr>
                                      <w:divsChild>
                                        <w:div w:id="4569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543814">
      <w:bodyDiv w:val="1"/>
      <w:marLeft w:val="0"/>
      <w:marRight w:val="0"/>
      <w:marTop w:val="0"/>
      <w:marBottom w:val="0"/>
      <w:divBdr>
        <w:top w:val="none" w:sz="0" w:space="0" w:color="auto"/>
        <w:left w:val="none" w:sz="0" w:space="0" w:color="auto"/>
        <w:bottom w:val="none" w:sz="0" w:space="0" w:color="auto"/>
        <w:right w:val="none" w:sz="0" w:space="0" w:color="auto"/>
      </w:divBdr>
    </w:div>
    <w:div w:id="1756709369">
      <w:bodyDiv w:val="1"/>
      <w:marLeft w:val="0"/>
      <w:marRight w:val="0"/>
      <w:marTop w:val="0"/>
      <w:marBottom w:val="0"/>
      <w:divBdr>
        <w:top w:val="none" w:sz="0" w:space="0" w:color="auto"/>
        <w:left w:val="none" w:sz="0" w:space="0" w:color="auto"/>
        <w:bottom w:val="none" w:sz="0" w:space="0" w:color="auto"/>
        <w:right w:val="none" w:sz="0" w:space="0" w:color="auto"/>
      </w:divBdr>
      <w:divsChild>
        <w:div w:id="806121753">
          <w:marLeft w:val="0"/>
          <w:marRight w:val="0"/>
          <w:marTop w:val="0"/>
          <w:marBottom w:val="150"/>
          <w:divBdr>
            <w:top w:val="none" w:sz="0" w:space="0" w:color="auto"/>
            <w:left w:val="none" w:sz="0" w:space="0" w:color="auto"/>
            <w:bottom w:val="none" w:sz="0" w:space="0" w:color="auto"/>
            <w:right w:val="none" w:sz="0" w:space="0" w:color="auto"/>
          </w:divBdr>
        </w:div>
      </w:divsChild>
    </w:div>
    <w:div w:id="1757246405">
      <w:bodyDiv w:val="1"/>
      <w:marLeft w:val="0"/>
      <w:marRight w:val="0"/>
      <w:marTop w:val="0"/>
      <w:marBottom w:val="0"/>
      <w:divBdr>
        <w:top w:val="none" w:sz="0" w:space="0" w:color="auto"/>
        <w:left w:val="none" w:sz="0" w:space="0" w:color="auto"/>
        <w:bottom w:val="none" w:sz="0" w:space="0" w:color="auto"/>
        <w:right w:val="none" w:sz="0" w:space="0" w:color="auto"/>
      </w:divBdr>
      <w:divsChild>
        <w:div w:id="1470004852">
          <w:marLeft w:val="0"/>
          <w:marRight w:val="0"/>
          <w:marTop w:val="0"/>
          <w:marBottom w:val="0"/>
          <w:divBdr>
            <w:top w:val="none" w:sz="0" w:space="0" w:color="auto"/>
            <w:left w:val="none" w:sz="0" w:space="0" w:color="auto"/>
            <w:bottom w:val="none" w:sz="0" w:space="0" w:color="auto"/>
            <w:right w:val="none" w:sz="0" w:space="0" w:color="auto"/>
          </w:divBdr>
          <w:divsChild>
            <w:div w:id="1256673675">
              <w:marLeft w:val="0"/>
              <w:marRight w:val="0"/>
              <w:marTop w:val="0"/>
              <w:marBottom w:val="0"/>
              <w:divBdr>
                <w:top w:val="none" w:sz="0" w:space="0" w:color="auto"/>
                <w:left w:val="none" w:sz="0" w:space="0" w:color="auto"/>
                <w:bottom w:val="none" w:sz="0" w:space="0" w:color="auto"/>
                <w:right w:val="none" w:sz="0" w:space="0" w:color="auto"/>
              </w:divBdr>
              <w:divsChild>
                <w:div w:id="852648148">
                  <w:marLeft w:val="0"/>
                  <w:marRight w:val="0"/>
                  <w:marTop w:val="0"/>
                  <w:marBottom w:val="0"/>
                  <w:divBdr>
                    <w:top w:val="none" w:sz="0" w:space="0" w:color="auto"/>
                    <w:left w:val="none" w:sz="0" w:space="0" w:color="auto"/>
                    <w:bottom w:val="none" w:sz="0" w:space="0" w:color="auto"/>
                    <w:right w:val="none" w:sz="0" w:space="0" w:color="auto"/>
                  </w:divBdr>
                  <w:divsChild>
                    <w:div w:id="2022048182">
                      <w:marLeft w:val="0"/>
                      <w:marRight w:val="0"/>
                      <w:marTop w:val="0"/>
                      <w:marBottom w:val="0"/>
                      <w:divBdr>
                        <w:top w:val="none" w:sz="0" w:space="0" w:color="auto"/>
                        <w:left w:val="none" w:sz="0" w:space="0" w:color="auto"/>
                        <w:bottom w:val="none" w:sz="0" w:space="0" w:color="auto"/>
                        <w:right w:val="none" w:sz="0" w:space="0" w:color="auto"/>
                      </w:divBdr>
                      <w:divsChild>
                        <w:div w:id="1352222164">
                          <w:marLeft w:val="0"/>
                          <w:marRight w:val="0"/>
                          <w:marTop w:val="0"/>
                          <w:marBottom w:val="0"/>
                          <w:divBdr>
                            <w:top w:val="none" w:sz="0" w:space="0" w:color="auto"/>
                            <w:left w:val="none" w:sz="0" w:space="0" w:color="auto"/>
                            <w:bottom w:val="none" w:sz="0" w:space="0" w:color="auto"/>
                            <w:right w:val="none" w:sz="0" w:space="0" w:color="auto"/>
                          </w:divBdr>
                          <w:divsChild>
                            <w:div w:id="527988933">
                              <w:marLeft w:val="0"/>
                              <w:marRight w:val="0"/>
                              <w:marTop w:val="0"/>
                              <w:marBottom w:val="0"/>
                              <w:divBdr>
                                <w:top w:val="none" w:sz="0" w:space="0" w:color="auto"/>
                                <w:left w:val="none" w:sz="0" w:space="0" w:color="auto"/>
                                <w:bottom w:val="none" w:sz="0" w:space="0" w:color="auto"/>
                                <w:right w:val="none" w:sz="0" w:space="0" w:color="auto"/>
                              </w:divBdr>
                              <w:divsChild>
                                <w:div w:id="745153796">
                                  <w:marLeft w:val="0"/>
                                  <w:marRight w:val="0"/>
                                  <w:marTop w:val="0"/>
                                  <w:marBottom w:val="0"/>
                                  <w:divBdr>
                                    <w:top w:val="none" w:sz="0" w:space="0" w:color="auto"/>
                                    <w:left w:val="none" w:sz="0" w:space="0" w:color="auto"/>
                                    <w:bottom w:val="none" w:sz="0" w:space="0" w:color="auto"/>
                                    <w:right w:val="none" w:sz="0" w:space="0" w:color="auto"/>
                                  </w:divBdr>
                                  <w:divsChild>
                                    <w:div w:id="19166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509543">
      <w:bodyDiv w:val="1"/>
      <w:marLeft w:val="0"/>
      <w:marRight w:val="0"/>
      <w:marTop w:val="0"/>
      <w:marBottom w:val="0"/>
      <w:divBdr>
        <w:top w:val="none" w:sz="0" w:space="0" w:color="auto"/>
        <w:left w:val="none" w:sz="0" w:space="0" w:color="auto"/>
        <w:bottom w:val="none" w:sz="0" w:space="0" w:color="auto"/>
        <w:right w:val="none" w:sz="0" w:space="0" w:color="auto"/>
      </w:divBdr>
      <w:divsChild>
        <w:div w:id="40178602">
          <w:marLeft w:val="0"/>
          <w:marRight w:val="0"/>
          <w:marTop w:val="0"/>
          <w:marBottom w:val="0"/>
          <w:divBdr>
            <w:top w:val="none" w:sz="0" w:space="0" w:color="auto"/>
            <w:left w:val="none" w:sz="0" w:space="0" w:color="auto"/>
            <w:bottom w:val="dotted" w:sz="6" w:space="4" w:color="DDDDDD"/>
            <w:right w:val="none" w:sz="0" w:space="0" w:color="auto"/>
          </w:divBdr>
          <w:divsChild>
            <w:div w:id="11273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0178">
      <w:bodyDiv w:val="1"/>
      <w:marLeft w:val="0"/>
      <w:marRight w:val="0"/>
      <w:marTop w:val="0"/>
      <w:marBottom w:val="0"/>
      <w:divBdr>
        <w:top w:val="none" w:sz="0" w:space="0" w:color="auto"/>
        <w:left w:val="none" w:sz="0" w:space="0" w:color="auto"/>
        <w:bottom w:val="none" w:sz="0" w:space="0" w:color="auto"/>
        <w:right w:val="none" w:sz="0" w:space="0" w:color="auto"/>
      </w:divBdr>
      <w:divsChild>
        <w:div w:id="1868827654">
          <w:marLeft w:val="0"/>
          <w:marRight w:val="0"/>
          <w:marTop w:val="0"/>
          <w:marBottom w:val="150"/>
          <w:divBdr>
            <w:top w:val="none" w:sz="0" w:space="0" w:color="auto"/>
            <w:left w:val="none" w:sz="0" w:space="0" w:color="auto"/>
            <w:bottom w:val="none" w:sz="0" w:space="0" w:color="auto"/>
            <w:right w:val="none" w:sz="0" w:space="0" w:color="auto"/>
          </w:divBdr>
          <w:divsChild>
            <w:div w:id="941499030">
              <w:marLeft w:val="0"/>
              <w:marRight w:val="0"/>
              <w:marTop w:val="0"/>
              <w:marBottom w:val="0"/>
              <w:divBdr>
                <w:top w:val="none" w:sz="0" w:space="0" w:color="auto"/>
                <w:left w:val="none" w:sz="0" w:space="0" w:color="auto"/>
                <w:bottom w:val="none" w:sz="0" w:space="0" w:color="auto"/>
                <w:right w:val="none" w:sz="0" w:space="0" w:color="auto"/>
              </w:divBdr>
            </w:div>
          </w:divsChild>
        </w:div>
        <w:div w:id="1025450074">
          <w:marLeft w:val="0"/>
          <w:marRight w:val="0"/>
          <w:marTop w:val="0"/>
          <w:marBottom w:val="150"/>
          <w:divBdr>
            <w:top w:val="none" w:sz="0" w:space="0" w:color="auto"/>
            <w:left w:val="none" w:sz="0" w:space="0" w:color="auto"/>
            <w:bottom w:val="none" w:sz="0" w:space="0" w:color="auto"/>
            <w:right w:val="none" w:sz="0" w:space="0" w:color="auto"/>
          </w:divBdr>
        </w:div>
        <w:div w:id="1207068088">
          <w:marLeft w:val="0"/>
          <w:marRight w:val="0"/>
          <w:marTop w:val="0"/>
          <w:marBottom w:val="0"/>
          <w:divBdr>
            <w:top w:val="none" w:sz="0" w:space="0" w:color="auto"/>
            <w:left w:val="none" w:sz="0" w:space="0" w:color="auto"/>
            <w:bottom w:val="none" w:sz="0" w:space="0" w:color="auto"/>
            <w:right w:val="none" w:sz="0" w:space="0" w:color="auto"/>
          </w:divBdr>
          <w:divsChild>
            <w:div w:id="14020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5726">
      <w:bodyDiv w:val="1"/>
      <w:marLeft w:val="0"/>
      <w:marRight w:val="0"/>
      <w:marTop w:val="0"/>
      <w:marBottom w:val="0"/>
      <w:divBdr>
        <w:top w:val="none" w:sz="0" w:space="0" w:color="auto"/>
        <w:left w:val="none" w:sz="0" w:space="0" w:color="auto"/>
        <w:bottom w:val="none" w:sz="0" w:space="0" w:color="auto"/>
        <w:right w:val="none" w:sz="0" w:space="0" w:color="auto"/>
      </w:divBdr>
      <w:divsChild>
        <w:div w:id="1669207104">
          <w:marLeft w:val="0"/>
          <w:marRight w:val="0"/>
          <w:marTop w:val="0"/>
          <w:marBottom w:val="0"/>
          <w:divBdr>
            <w:top w:val="none" w:sz="0" w:space="0" w:color="auto"/>
            <w:left w:val="none" w:sz="0" w:space="0" w:color="auto"/>
            <w:bottom w:val="none" w:sz="0" w:space="0" w:color="auto"/>
            <w:right w:val="none" w:sz="0" w:space="0" w:color="auto"/>
          </w:divBdr>
          <w:divsChild>
            <w:div w:id="2056734931">
              <w:marLeft w:val="0"/>
              <w:marRight w:val="0"/>
              <w:marTop w:val="0"/>
              <w:marBottom w:val="0"/>
              <w:divBdr>
                <w:top w:val="none" w:sz="0" w:space="0" w:color="auto"/>
                <w:left w:val="none" w:sz="0" w:space="0" w:color="auto"/>
                <w:bottom w:val="none" w:sz="0" w:space="0" w:color="auto"/>
                <w:right w:val="none" w:sz="0" w:space="0" w:color="auto"/>
              </w:divBdr>
              <w:divsChild>
                <w:div w:id="1851945915">
                  <w:marLeft w:val="0"/>
                  <w:marRight w:val="0"/>
                  <w:marTop w:val="0"/>
                  <w:marBottom w:val="0"/>
                  <w:divBdr>
                    <w:top w:val="none" w:sz="0" w:space="0" w:color="auto"/>
                    <w:left w:val="none" w:sz="0" w:space="0" w:color="auto"/>
                    <w:bottom w:val="none" w:sz="0" w:space="0" w:color="auto"/>
                    <w:right w:val="none" w:sz="0" w:space="0" w:color="auto"/>
                  </w:divBdr>
                  <w:divsChild>
                    <w:div w:id="322246724">
                      <w:marLeft w:val="0"/>
                      <w:marRight w:val="0"/>
                      <w:marTop w:val="0"/>
                      <w:marBottom w:val="0"/>
                      <w:divBdr>
                        <w:top w:val="none" w:sz="0" w:space="0" w:color="auto"/>
                        <w:left w:val="none" w:sz="0" w:space="0" w:color="auto"/>
                        <w:bottom w:val="none" w:sz="0" w:space="0" w:color="auto"/>
                        <w:right w:val="none" w:sz="0" w:space="0" w:color="auto"/>
                      </w:divBdr>
                      <w:divsChild>
                        <w:div w:id="1135560059">
                          <w:marLeft w:val="0"/>
                          <w:marRight w:val="0"/>
                          <w:marTop w:val="0"/>
                          <w:marBottom w:val="0"/>
                          <w:divBdr>
                            <w:top w:val="none" w:sz="0" w:space="0" w:color="auto"/>
                            <w:left w:val="none" w:sz="0" w:space="0" w:color="auto"/>
                            <w:bottom w:val="none" w:sz="0" w:space="0" w:color="auto"/>
                            <w:right w:val="none" w:sz="0" w:space="0" w:color="auto"/>
                          </w:divBdr>
                          <w:divsChild>
                            <w:div w:id="774133107">
                              <w:marLeft w:val="0"/>
                              <w:marRight w:val="0"/>
                              <w:marTop w:val="0"/>
                              <w:marBottom w:val="0"/>
                              <w:divBdr>
                                <w:top w:val="none" w:sz="0" w:space="0" w:color="auto"/>
                                <w:left w:val="none" w:sz="0" w:space="0" w:color="auto"/>
                                <w:bottom w:val="none" w:sz="0" w:space="0" w:color="auto"/>
                                <w:right w:val="none" w:sz="0" w:space="0" w:color="auto"/>
                              </w:divBdr>
                              <w:divsChild>
                                <w:div w:id="396513333">
                                  <w:marLeft w:val="0"/>
                                  <w:marRight w:val="0"/>
                                  <w:marTop w:val="0"/>
                                  <w:marBottom w:val="0"/>
                                  <w:divBdr>
                                    <w:top w:val="none" w:sz="0" w:space="0" w:color="auto"/>
                                    <w:left w:val="none" w:sz="0" w:space="0" w:color="auto"/>
                                    <w:bottom w:val="none" w:sz="0" w:space="0" w:color="auto"/>
                                    <w:right w:val="none" w:sz="0" w:space="0" w:color="auto"/>
                                  </w:divBdr>
                                  <w:divsChild>
                                    <w:div w:id="13422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406461">
      <w:bodyDiv w:val="1"/>
      <w:marLeft w:val="0"/>
      <w:marRight w:val="0"/>
      <w:marTop w:val="0"/>
      <w:marBottom w:val="0"/>
      <w:divBdr>
        <w:top w:val="none" w:sz="0" w:space="0" w:color="auto"/>
        <w:left w:val="none" w:sz="0" w:space="0" w:color="auto"/>
        <w:bottom w:val="none" w:sz="0" w:space="0" w:color="auto"/>
        <w:right w:val="none" w:sz="0" w:space="0" w:color="auto"/>
      </w:divBdr>
      <w:divsChild>
        <w:div w:id="1775058370">
          <w:marLeft w:val="0"/>
          <w:marRight w:val="0"/>
          <w:marTop w:val="0"/>
          <w:marBottom w:val="150"/>
          <w:divBdr>
            <w:top w:val="none" w:sz="0" w:space="0" w:color="auto"/>
            <w:left w:val="none" w:sz="0" w:space="0" w:color="auto"/>
            <w:bottom w:val="none" w:sz="0" w:space="0" w:color="auto"/>
            <w:right w:val="none" w:sz="0" w:space="0" w:color="auto"/>
          </w:divBdr>
          <w:divsChild>
            <w:div w:id="1134982338">
              <w:marLeft w:val="0"/>
              <w:marRight w:val="0"/>
              <w:marTop w:val="0"/>
              <w:marBottom w:val="0"/>
              <w:divBdr>
                <w:top w:val="none" w:sz="0" w:space="0" w:color="auto"/>
                <w:left w:val="none" w:sz="0" w:space="0" w:color="auto"/>
                <w:bottom w:val="none" w:sz="0" w:space="0" w:color="auto"/>
                <w:right w:val="none" w:sz="0" w:space="0" w:color="auto"/>
              </w:divBdr>
            </w:div>
          </w:divsChild>
        </w:div>
        <w:div w:id="1717656785">
          <w:marLeft w:val="0"/>
          <w:marRight w:val="0"/>
          <w:marTop w:val="0"/>
          <w:marBottom w:val="150"/>
          <w:divBdr>
            <w:top w:val="none" w:sz="0" w:space="0" w:color="auto"/>
            <w:left w:val="none" w:sz="0" w:space="0" w:color="auto"/>
            <w:bottom w:val="none" w:sz="0" w:space="0" w:color="auto"/>
            <w:right w:val="none" w:sz="0" w:space="0" w:color="auto"/>
          </w:divBdr>
        </w:div>
        <w:div w:id="2066758403">
          <w:marLeft w:val="0"/>
          <w:marRight w:val="0"/>
          <w:marTop w:val="0"/>
          <w:marBottom w:val="0"/>
          <w:divBdr>
            <w:top w:val="none" w:sz="0" w:space="0" w:color="auto"/>
            <w:left w:val="none" w:sz="0" w:space="0" w:color="auto"/>
            <w:bottom w:val="none" w:sz="0" w:space="0" w:color="auto"/>
            <w:right w:val="none" w:sz="0" w:space="0" w:color="auto"/>
          </w:divBdr>
          <w:divsChild>
            <w:div w:id="13018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49532">
      <w:bodyDiv w:val="1"/>
      <w:marLeft w:val="0"/>
      <w:marRight w:val="0"/>
      <w:marTop w:val="0"/>
      <w:marBottom w:val="0"/>
      <w:divBdr>
        <w:top w:val="none" w:sz="0" w:space="0" w:color="auto"/>
        <w:left w:val="none" w:sz="0" w:space="0" w:color="auto"/>
        <w:bottom w:val="none" w:sz="0" w:space="0" w:color="auto"/>
        <w:right w:val="none" w:sz="0" w:space="0" w:color="auto"/>
      </w:divBdr>
    </w:div>
    <w:div w:id="1758556691">
      <w:bodyDiv w:val="1"/>
      <w:marLeft w:val="0"/>
      <w:marRight w:val="0"/>
      <w:marTop w:val="0"/>
      <w:marBottom w:val="0"/>
      <w:divBdr>
        <w:top w:val="none" w:sz="0" w:space="0" w:color="auto"/>
        <w:left w:val="none" w:sz="0" w:space="0" w:color="auto"/>
        <w:bottom w:val="none" w:sz="0" w:space="0" w:color="auto"/>
        <w:right w:val="none" w:sz="0" w:space="0" w:color="auto"/>
      </w:divBdr>
    </w:div>
    <w:div w:id="1758746984">
      <w:bodyDiv w:val="1"/>
      <w:marLeft w:val="0"/>
      <w:marRight w:val="0"/>
      <w:marTop w:val="0"/>
      <w:marBottom w:val="0"/>
      <w:divBdr>
        <w:top w:val="none" w:sz="0" w:space="0" w:color="auto"/>
        <w:left w:val="none" w:sz="0" w:space="0" w:color="auto"/>
        <w:bottom w:val="none" w:sz="0" w:space="0" w:color="auto"/>
        <w:right w:val="none" w:sz="0" w:space="0" w:color="auto"/>
      </w:divBdr>
      <w:divsChild>
        <w:div w:id="1026365334">
          <w:marLeft w:val="0"/>
          <w:marRight w:val="0"/>
          <w:marTop w:val="0"/>
          <w:marBottom w:val="0"/>
          <w:divBdr>
            <w:top w:val="none" w:sz="0" w:space="0" w:color="auto"/>
            <w:left w:val="none" w:sz="0" w:space="0" w:color="auto"/>
            <w:bottom w:val="none" w:sz="0" w:space="0" w:color="auto"/>
            <w:right w:val="none" w:sz="0" w:space="0" w:color="auto"/>
          </w:divBdr>
          <w:divsChild>
            <w:div w:id="1233584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9251601">
      <w:bodyDiv w:val="1"/>
      <w:marLeft w:val="0"/>
      <w:marRight w:val="0"/>
      <w:marTop w:val="0"/>
      <w:marBottom w:val="0"/>
      <w:divBdr>
        <w:top w:val="none" w:sz="0" w:space="0" w:color="auto"/>
        <w:left w:val="none" w:sz="0" w:space="0" w:color="auto"/>
        <w:bottom w:val="none" w:sz="0" w:space="0" w:color="auto"/>
        <w:right w:val="none" w:sz="0" w:space="0" w:color="auto"/>
      </w:divBdr>
      <w:divsChild>
        <w:div w:id="1131021765">
          <w:marLeft w:val="0"/>
          <w:marRight w:val="0"/>
          <w:marTop w:val="0"/>
          <w:marBottom w:val="0"/>
          <w:divBdr>
            <w:top w:val="none" w:sz="0" w:space="0" w:color="auto"/>
            <w:left w:val="none" w:sz="0" w:space="0" w:color="auto"/>
            <w:bottom w:val="none" w:sz="0" w:space="0" w:color="auto"/>
            <w:right w:val="none" w:sz="0" w:space="0" w:color="auto"/>
          </w:divBdr>
          <w:divsChild>
            <w:div w:id="1060130022">
              <w:marLeft w:val="0"/>
              <w:marRight w:val="0"/>
              <w:marTop w:val="0"/>
              <w:marBottom w:val="0"/>
              <w:divBdr>
                <w:top w:val="none" w:sz="0" w:space="0" w:color="auto"/>
                <w:left w:val="none" w:sz="0" w:space="0" w:color="auto"/>
                <w:bottom w:val="none" w:sz="0" w:space="0" w:color="auto"/>
                <w:right w:val="none" w:sz="0" w:space="0" w:color="auto"/>
              </w:divBdr>
              <w:divsChild>
                <w:div w:id="72968538">
                  <w:marLeft w:val="0"/>
                  <w:marRight w:val="0"/>
                  <w:marTop w:val="0"/>
                  <w:marBottom w:val="0"/>
                  <w:divBdr>
                    <w:top w:val="none" w:sz="0" w:space="0" w:color="auto"/>
                    <w:left w:val="none" w:sz="0" w:space="0" w:color="auto"/>
                    <w:bottom w:val="none" w:sz="0" w:space="0" w:color="auto"/>
                    <w:right w:val="none" w:sz="0" w:space="0" w:color="auto"/>
                  </w:divBdr>
                  <w:divsChild>
                    <w:div w:id="1736004957">
                      <w:marLeft w:val="0"/>
                      <w:marRight w:val="0"/>
                      <w:marTop w:val="0"/>
                      <w:marBottom w:val="0"/>
                      <w:divBdr>
                        <w:top w:val="none" w:sz="0" w:space="0" w:color="auto"/>
                        <w:left w:val="none" w:sz="0" w:space="0" w:color="auto"/>
                        <w:bottom w:val="none" w:sz="0" w:space="0" w:color="auto"/>
                        <w:right w:val="none" w:sz="0" w:space="0" w:color="auto"/>
                      </w:divBdr>
                      <w:divsChild>
                        <w:div w:id="140393432">
                          <w:marLeft w:val="0"/>
                          <w:marRight w:val="0"/>
                          <w:marTop w:val="0"/>
                          <w:marBottom w:val="0"/>
                          <w:divBdr>
                            <w:top w:val="none" w:sz="0" w:space="0" w:color="auto"/>
                            <w:left w:val="none" w:sz="0" w:space="0" w:color="auto"/>
                            <w:bottom w:val="none" w:sz="0" w:space="0" w:color="auto"/>
                            <w:right w:val="none" w:sz="0" w:space="0" w:color="auto"/>
                          </w:divBdr>
                          <w:divsChild>
                            <w:div w:id="3596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516101">
      <w:bodyDiv w:val="1"/>
      <w:marLeft w:val="0"/>
      <w:marRight w:val="0"/>
      <w:marTop w:val="0"/>
      <w:marBottom w:val="0"/>
      <w:divBdr>
        <w:top w:val="none" w:sz="0" w:space="0" w:color="auto"/>
        <w:left w:val="none" w:sz="0" w:space="0" w:color="auto"/>
        <w:bottom w:val="none" w:sz="0" w:space="0" w:color="auto"/>
        <w:right w:val="none" w:sz="0" w:space="0" w:color="auto"/>
      </w:divBdr>
      <w:divsChild>
        <w:div w:id="397019222">
          <w:marLeft w:val="0"/>
          <w:marRight w:val="0"/>
          <w:marTop w:val="0"/>
          <w:marBottom w:val="150"/>
          <w:divBdr>
            <w:top w:val="none" w:sz="0" w:space="0" w:color="auto"/>
            <w:left w:val="none" w:sz="0" w:space="0" w:color="auto"/>
            <w:bottom w:val="none" w:sz="0" w:space="0" w:color="auto"/>
            <w:right w:val="none" w:sz="0" w:space="0" w:color="auto"/>
          </w:divBdr>
        </w:div>
        <w:div w:id="1517772926">
          <w:marLeft w:val="0"/>
          <w:marRight w:val="0"/>
          <w:marTop w:val="0"/>
          <w:marBottom w:val="0"/>
          <w:divBdr>
            <w:top w:val="none" w:sz="0" w:space="0" w:color="auto"/>
            <w:left w:val="none" w:sz="0" w:space="0" w:color="auto"/>
            <w:bottom w:val="none" w:sz="0" w:space="0" w:color="auto"/>
            <w:right w:val="none" w:sz="0" w:space="0" w:color="auto"/>
          </w:divBdr>
        </w:div>
      </w:divsChild>
    </w:div>
    <w:div w:id="1759524133">
      <w:bodyDiv w:val="1"/>
      <w:marLeft w:val="0"/>
      <w:marRight w:val="0"/>
      <w:marTop w:val="0"/>
      <w:marBottom w:val="0"/>
      <w:divBdr>
        <w:top w:val="none" w:sz="0" w:space="0" w:color="auto"/>
        <w:left w:val="none" w:sz="0" w:space="0" w:color="auto"/>
        <w:bottom w:val="none" w:sz="0" w:space="0" w:color="auto"/>
        <w:right w:val="none" w:sz="0" w:space="0" w:color="auto"/>
      </w:divBdr>
      <w:divsChild>
        <w:div w:id="1590845028">
          <w:marLeft w:val="0"/>
          <w:marRight w:val="0"/>
          <w:marTop w:val="0"/>
          <w:marBottom w:val="0"/>
          <w:divBdr>
            <w:top w:val="single" w:sz="6" w:space="0" w:color="E5E5E5"/>
            <w:left w:val="none" w:sz="0" w:space="0" w:color="auto"/>
            <w:bottom w:val="single" w:sz="18" w:space="0" w:color="000000"/>
            <w:right w:val="none" w:sz="0" w:space="0" w:color="auto"/>
          </w:divBdr>
          <w:divsChild>
            <w:div w:id="850145362">
              <w:marLeft w:val="0"/>
              <w:marRight w:val="0"/>
              <w:marTop w:val="0"/>
              <w:marBottom w:val="0"/>
              <w:divBdr>
                <w:top w:val="none" w:sz="0" w:space="0" w:color="auto"/>
                <w:left w:val="none" w:sz="0" w:space="0" w:color="auto"/>
                <w:bottom w:val="none" w:sz="0" w:space="0" w:color="auto"/>
                <w:right w:val="none" w:sz="0" w:space="0" w:color="auto"/>
              </w:divBdr>
              <w:divsChild>
                <w:div w:id="1737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66851">
          <w:marLeft w:val="0"/>
          <w:marRight w:val="0"/>
          <w:marTop w:val="0"/>
          <w:marBottom w:val="0"/>
          <w:divBdr>
            <w:top w:val="none" w:sz="0" w:space="0" w:color="auto"/>
            <w:left w:val="none" w:sz="0" w:space="0" w:color="auto"/>
            <w:bottom w:val="none" w:sz="0" w:space="0" w:color="auto"/>
            <w:right w:val="none" w:sz="0" w:space="0" w:color="auto"/>
          </w:divBdr>
          <w:divsChild>
            <w:div w:id="1392539006">
              <w:marLeft w:val="0"/>
              <w:marRight w:val="0"/>
              <w:marTop w:val="0"/>
              <w:marBottom w:val="0"/>
              <w:divBdr>
                <w:top w:val="none" w:sz="0" w:space="0" w:color="auto"/>
                <w:left w:val="none" w:sz="0" w:space="0" w:color="auto"/>
                <w:bottom w:val="none" w:sz="0" w:space="0" w:color="auto"/>
                <w:right w:val="none" w:sz="0" w:space="0" w:color="auto"/>
              </w:divBdr>
              <w:divsChild>
                <w:div w:id="2078091726">
                  <w:marLeft w:val="0"/>
                  <w:marRight w:val="0"/>
                  <w:marTop w:val="0"/>
                  <w:marBottom w:val="0"/>
                  <w:divBdr>
                    <w:top w:val="none" w:sz="0" w:space="0" w:color="auto"/>
                    <w:left w:val="none" w:sz="0" w:space="0" w:color="auto"/>
                    <w:bottom w:val="none" w:sz="0" w:space="0" w:color="auto"/>
                    <w:right w:val="none" w:sz="0" w:space="0" w:color="auto"/>
                  </w:divBdr>
                  <w:divsChild>
                    <w:div w:id="1705792004">
                      <w:marLeft w:val="0"/>
                      <w:marRight w:val="0"/>
                      <w:marTop w:val="0"/>
                      <w:marBottom w:val="300"/>
                      <w:divBdr>
                        <w:top w:val="none" w:sz="0" w:space="0" w:color="auto"/>
                        <w:left w:val="none" w:sz="0" w:space="0" w:color="auto"/>
                        <w:bottom w:val="none" w:sz="0" w:space="0" w:color="auto"/>
                        <w:right w:val="none" w:sz="0" w:space="0" w:color="auto"/>
                      </w:divBdr>
                      <w:divsChild>
                        <w:div w:id="1958561800">
                          <w:marLeft w:val="0"/>
                          <w:marRight w:val="0"/>
                          <w:marTop w:val="0"/>
                          <w:marBottom w:val="225"/>
                          <w:divBdr>
                            <w:top w:val="single" w:sz="6" w:space="11" w:color="E5E5E5"/>
                            <w:left w:val="single" w:sz="6" w:space="11" w:color="E5E5E5"/>
                            <w:bottom w:val="single" w:sz="6" w:space="1" w:color="E5E5E5"/>
                            <w:right w:val="single" w:sz="6" w:space="11" w:color="E5E5E5"/>
                          </w:divBdr>
                          <w:divsChild>
                            <w:div w:id="31227586">
                              <w:marLeft w:val="0"/>
                              <w:marRight w:val="0"/>
                              <w:marTop w:val="0"/>
                              <w:marBottom w:val="0"/>
                              <w:divBdr>
                                <w:top w:val="none" w:sz="0" w:space="0" w:color="auto"/>
                                <w:left w:val="none" w:sz="0" w:space="0" w:color="auto"/>
                                <w:bottom w:val="dotted" w:sz="6" w:space="4" w:color="DDDDDD"/>
                                <w:right w:val="none" w:sz="0" w:space="0" w:color="auto"/>
                              </w:divBdr>
                              <w:divsChild>
                                <w:div w:id="112815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445033">
      <w:bodyDiv w:val="1"/>
      <w:marLeft w:val="0"/>
      <w:marRight w:val="0"/>
      <w:marTop w:val="0"/>
      <w:marBottom w:val="0"/>
      <w:divBdr>
        <w:top w:val="none" w:sz="0" w:space="0" w:color="auto"/>
        <w:left w:val="none" w:sz="0" w:space="0" w:color="auto"/>
        <w:bottom w:val="none" w:sz="0" w:space="0" w:color="auto"/>
        <w:right w:val="none" w:sz="0" w:space="0" w:color="auto"/>
      </w:divBdr>
    </w:div>
    <w:div w:id="1760829674">
      <w:bodyDiv w:val="1"/>
      <w:marLeft w:val="0"/>
      <w:marRight w:val="0"/>
      <w:marTop w:val="0"/>
      <w:marBottom w:val="0"/>
      <w:divBdr>
        <w:top w:val="none" w:sz="0" w:space="0" w:color="auto"/>
        <w:left w:val="none" w:sz="0" w:space="0" w:color="auto"/>
        <w:bottom w:val="none" w:sz="0" w:space="0" w:color="auto"/>
        <w:right w:val="none" w:sz="0" w:space="0" w:color="auto"/>
      </w:divBdr>
      <w:divsChild>
        <w:div w:id="1235776449">
          <w:marLeft w:val="0"/>
          <w:marRight w:val="0"/>
          <w:marTop w:val="0"/>
          <w:marBottom w:val="0"/>
          <w:divBdr>
            <w:top w:val="none" w:sz="0" w:space="0" w:color="auto"/>
            <w:left w:val="none" w:sz="0" w:space="0" w:color="auto"/>
            <w:bottom w:val="dotted" w:sz="6" w:space="4" w:color="DDDDDD"/>
            <w:right w:val="none" w:sz="0" w:space="0" w:color="auto"/>
          </w:divBdr>
          <w:divsChild>
            <w:div w:id="21393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35535">
      <w:bodyDiv w:val="1"/>
      <w:marLeft w:val="0"/>
      <w:marRight w:val="0"/>
      <w:marTop w:val="0"/>
      <w:marBottom w:val="0"/>
      <w:divBdr>
        <w:top w:val="none" w:sz="0" w:space="0" w:color="auto"/>
        <w:left w:val="none" w:sz="0" w:space="0" w:color="auto"/>
        <w:bottom w:val="none" w:sz="0" w:space="0" w:color="auto"/>
        <w:right w:val="none" w:sz="0" w:space="0" w:color="auto"/>
      </w:divBdr>
      <w:divsChild>
        <w:div w:id="394351371">
          <w:marLeft w:val="0"/>
          <w:marRight w:val="0"/>
          <w:marTop w:val="0"/>
          <w:marBottom w:val="150"/>
          <w:divBdr>
            <w:top w:val="none" w:sz="0" w:space="0" w:color="auto"/>
            <w:left w:val="none" w:sz="0" w:space="0" w:color="auto"/>
            <w:bottom w:val="none" w:sz="0" w:space="0" w:color="auto"/>
            <w:right w:val="none" w:sz="0" w:space="0" w:color="auto"/>
          </w:divBdr>
        </w:div>
      </w:divsChild>
    </w:div>
    <w:div w:id="1761171023">
      <w:bodyDiv w:val="1"/>
      <w:marLeft w:val="0"/>
      <w:marRight w:val="0"/>
      <w:marTop w:val="0"/>
      <w:marBottom w:val="0"/>
      <w:divBdr>
        <w:top w:val="none" w:sz="0" w:space="0" w:color="auto"/>
        <w:left w:val="none" w:sz="0" w:space="0" w:color="auto"/>
        <w:bottom w:val="none" w:sz="0" w:space="0" w:color="auto"/>
        <w:right w:val="none" w:sz="0" w:space="0" w:color="auto"/>
      </w:divBdr>
      <w:divsChild>
        <w:div w:id="901908967">
          <w:marLeft w:val="0"/>
          <w:marRight w:val="0"/>
          <w:marTop w:val="0"/>
          <w:marBottom w:val="0"/>
          <w:divBdr>
            <w:top w:val="none" w:sz="0" w:space="0" w:color="auto"/>
            <w:left w:val="none" w:sz="0" w:space="0" w:color="auto"/>
            <w:bottom w:val="none" w:sz="0" w:space="0" w:color="auto"/>
            <w:right w:val="none" w:sz="0" w:space="0" w:color="auto"/>
          </w:divBdr>
          <w:divsChild>
            <w:div w:id="1659848977">
              <w:marLeft w:val="0"/>
              <w:marRight w:val="0"/>
              <w:marTop w:val="0"/>
              <w:marBottom w:val="0"/>
              <w:divBdr>
                <w:top w:val="none" w:sz="0" w:space="0" w:color="auto"/>
                <w:left w:val="none" w:sz="0" w:space="0" w:color="auto"/>
                <w:bottom w:val="none" w:sz="0" w:space="0" w:color="auto"/>
                <w:right w:val="none" w:sz="0" w:space="0" w:color="auto"/>
              </w:divBdr>
              <w:divsChild>
                <w:div w:id="1146631858">
                  <w:marLeft w:val="0"/>
                  <w:marRight w:val="0"/>
                  <w:marTop w:val="0"/>
                  <w:marBottom w:val="0"/>
                  <w:divBdr>
                    <w:top w:val="none" w:sz="0" w:space="0" w:color="auto"/>
                    <w:left w:val="none" w:sz="0" w:space="0" w:color="auto"/>
                    <w:bottom w:val="none" w:sz="0" w:space="0" w:color="auto"/>
                    <w:right w:val="none" w:sz="0" w:space="0" w:color="auto"/>
                  </w:divBdr>
                  <w:divsChild>
                    <w:div w:id="655493896">
                      <w:marLeft w:val="0"/>
                      <w:marRight w:val="0"/>
                      <w:marTop w:val="0"/>
                      <w:marBottom w:val="0"/>
                      <w:divBdr>
                        <w:top w:val="none" w:sz="0" w:space="0" w:color="auto"/>
                        <w:left w:val="none" w:sz="0" w:space="0" w:color="auto"/>
                        <w:bottom w:val="none" w:sz="0" w:space="0" w:color="auto"/>
                        <w:right w:val="none" w:sz="0" w:space="0" w:color="auto"/>
                      </w:divBdr>
                      <w:divsChild>
                        <w:div w:id="4794475">
                          <w:marLeft w:val="0"/>
                          <w:marRight w:val="0"/>
                          <w:marTop w:val="0"/>
                          <w:marBottom w:val="0"/>
                          <w:divBdr>
                            <w:top w:val="none" w:sz="0" w:space="0" w:color="auto"/>
                            <w:left w:val="none" w:sz="0" w:space="0" w:color="auto"/>
                            <w:bottom w:val="none" w:sz="0" w:space="0" w:color="auto"/>
                            <w:right w:val="none" w:sz="0" w:space="0" w:color="auto"/>
                          </w:divBdr>
                          <w:divsChild>
                            <w:div w:id="2101947585">
                              <w:marLeft w:val="0"/>
                              <w:marRight w:val="0"/>
                              <w:marTop w:val="0"/>
                              <w:marBottom w:val="0"/>
                              <w:divBdr>
                                <w:top w:val="none" w:sz="0" w:space="0" w:color="auto"/>
                                <w:left w:val="none" w:sz="0" w:space="0" w:color="auto"/>
                                <w:bottom w:val="none" w:sz="0" w:space="0" w:color="auto"/>
                                <w:right w:val="none" w:sz="0" w:space="0" w:color="auto"/>
                              </w:divBdr>
                              <w:divsChild>
                                <w:div w:id="1685017539">
                                  <w:marLeft w:val="0"/>
                                  <w:marRight w:val="0"/>
                                  <w:marTop w:val="0"/>
                                  <w:marBottom w:val="0"/>
                                  <w:divBdr>
                                    <w:top w:val="none" w:sz="0" w:space="0" w:color="auto"/>
                                    <w:left w:val="none" w:sz="0" w:space="0" w:color="auto"/>
                                    <w:bottom w:val="none" w:sz="0" w:space="0" w:color="auto"/>
                                    <w:right w:val="none" w:sz="0" w:space="0" w:color="auto"/>
                                  </w:divBdr>
                                  <w:divsChild>
                                    <w:div w:id="5186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413445">
      <w:bodyDiv w:val="1"/>
      <w:marLeft w:val="0"/>
      <w:marRight w:val="0"/>
      <w:marTop w:val="0"/>
      <w:marBottom w:val="0"/>
      <w:divBdr>
        <w:top w:val="none" w:sz="0" w:space="0" w:color="auto"/>
        <w:left w:val="none" w:sz="0" w:space="0" w:color="auto"/>
        <w:bottom w:val="none" w:sz="0" w:space="0" w:color="auto"/>
        <w:right w:val="none" w:sz="0" w:space="0" w:color="auto"/>
      </w:divBdr>
    </w:div>
    <w:div w:id="1761751241">
      <w:bodyDiv w:val="1"/>
      <w:marLeft w:val="0"/>
      <w:marRight w:val="0"/>
      <w:marTop w:val="0"/>
      <w:marBottom w:val="0"/>
      <w:divBdr>
        <w:top w:val="none" w:sz="0" w:space="0" w:color="auto"/>
        <w:left w:val="none" w:sz="0" w:space="0" w:color="auto"/>
        <w:bottom w:val="none" w:sz="0" w:space="0" w:color="auto"/>
        <w:right w:val="none" w:sz="0" w:space="0" w:color="auto"/>
      </w:divBdr>
      <w:divsChild>
        <w:div w:id="542441998">
          <w:marLeft w:val="0"/>
          <w:marRight w:val="0"/>
          <w:marTop w:val="0"/>
          <w:marBottom w:val="0"/>
          <w:divBdr>
            <w:top w:val="none" w:sz="0" w:space="0" w:color="auto"/>
            <w:left w:val="none" w:sz="0" w:space="0" w:color="auto"/>
            <w:bottom w:val="dotted" w:sz="6" w:space="4" w:color="DDDDDD"/>
            <w:right w:val="none" w:sz="0" w:space="0" w:color="auto"/>
          </w:divBdr>
          <w:divsChild>
            <w:div w:id="14988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4421">
      <w:bodyDiv w:val="1"/>
      <w:marLeft w:val="0"/>
      <w:marRight w:val="0"/>
      <w:marTop w:val="0"/>
      <w:marBottom w:val="0"/>
      <w:divBdr>
        <w:top w:val="none" w:sz="0" w:space="0" w:color="auto"/>
        <w:left w:val="none" w:sz="0" w:space="0" w:color="auto"/>
        <w:bottom w:val="none" w:sz="0" w:space="0" w:color="auto"/>
        <w:right w:val="none" w:sz="0" w:space="0" w:color="auto"/>
      </w:divBdr>
      <w:divsChild>
        <w:div w:id="2108381483">
          <w:marLeft w:val="0"/>
          <w:marRight w:val="0"/>
          <w:marTop w:val="0"/>
          <w:marBottom w:val="150"/>
          <w:divBdr>
            <w:top w:val="none" w:sz="0" w:space="0" w:color="auto"/>
            <w:left w:val="none" w:sz="0" w:space="0" w:color="auto"/>
            <w:bottom w:val="none" w:sz="0" w:space="0" w:color="auto"/>
            <w:right w:val="none" w:sz="0" w:space="0" w:color="auto"/>
          </w:divBdr>
          <w:divsChild>
            <w:div w:id="1739791795">
              <w:marLeft w:val="0"/>
              <w:marRight w:val="0"/>
              <w:marTop w:val="0"/>
              <w:marBottom w:val="0"/>
              <w:divBdr>
                <w:top w:val="none" w:sz="0" w:space="0" w:color="auto"/>
                <w:left w:val="none" w:sz="0" w:space="0" w:color="auto"/>
                <w:bottom w:val="none" w:sz="0" w:space="0" w:color="auto"/>
                <w:right w:val="none" w:sz="0" w:space="0" w:color="auto"/>
              </w:divBdr>
              <w:divsChild>
                <w:div w:id="17584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4590">
          <w:marLeft w:val="0"/>
          <w:marRight w:val="0"/>
          <w:marTop w:val="0"/>
          <w:marBottom w:val="150"/>
          <w:divBdr>
            <w:top w:val="none" w:sz="0" w:space="0" w:color="auto"/>
            <w:left w:val="none" w:sz="0" w:space="0" w:color="auto"/>
            <w:bottom w:val="none" w:sz="0" w:space="0" w:color="auto"/>
            <w:right w:val="none" w:sz="0" w:space="0" w:color="auto"/>
          </w:divBdr>
        </w:div>
        <w:div w:id="1768579739">
          <w:marLeft w:val="0"/>
          <w:marRight w:val="0"/>
          <w:marTop w:val="0"/>
          <w:marBottom w:val="0"/>
          <w:divBdr>
            <w:top w:val="none" w:sz="0" w:space="0" w:color="auto"/>
            <w:left w:val="none" w:sz="0" w:space="0" w:color="auto"/>
            <w:bottom w:val="none" w:sz="0" w:space="0" w:color="auto"/>
            <w:right w:val="none" w:sz="0" w:space="0" w:color="auto"/>
          </w:divBdr>
          <w:divsChild>
            <w:div w:id="5586398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62487687">
      <w:bodyDiv w:val="1"/>
      <w:marLeft w:val="0"/>
      <w:marRight w:val="0"/>
      <w:marTop w:val="0"/>
      <w:marBottom w:val="0"/>
      <w:divBdr>
        <w:top w:val="none" w:sz="0" w:space="0" w:color="auto"/>
        <w:left w:val="none" w:sz="0" w:space="0" w:color="auto"/>
        <w:bottom w:val="none" w:sz="0" w:space="0" w:color="auto"/>
        <w:right w:val="none" w:sz="0" w:space="0" w:color="auto"/>
      </w:divBdr>
    </w:div>
    <w:div w:id="1762792737">
      <w:bodyDiv w:val="1"/>
      <w:marLeft w:val="0"/>
      <w:marRight w:val="0"/>
      <w:marTop w:val="0"/>
      <w:marBottom w:val="0"/>
      <w:divBdr>
        <w:top w:val="none" w:sz="0" w:space="0" w:color="auto"/>
        <w:left w:val="none" w:sz="0" w:space="0" w:color="auto"/>
        <w:bottom w:val="none" w:sz="0" w:space="0" w:color="auto"/>
        <w:right w:val="none" w:sz="0" w:space="0" w:color="auto"/>
      </w:divBdr>
      <w:divsChild>
        <w:div w:id="757823793">
          <w:marLeft w:val="0"/>
          <w:marRight w:val="0"/>
          <w:marTop w:val="0"/>
          <w:marBottom w:val="150"/>
          <w:divBdr>
            <w:top w:val="none" w:sz="0" w:space="0" w:color="auto"/>
            <w:left w:val="none" w:sz="0" w:space="0" w:color="auto"/>
            <w:bottom w:val="none" w:sz="0" w:space="0" w:color="auto"/>
            <w:right w:val="none" w:sz="0" w:space="0" w:color="auto"/>
          </w:divBdr>
          <w:divsChild>
            <w:div w:id="1596937573">
              <w:marLeft w:val="0"/>
              <w:marRight w:val="0"/>
              <w:marTop w:val="0"/>
              <w:marBottom w:val="0"/>
              <w:divBdr>
                <w:top w:val="none" w:sz="0" w:space="0" w:color="auto"/>
                <w:left w:val="none" w:sz="0" w:space="0" w:color="auto"/>
                <w:bottom w:val="none" w:sz="0" w:space="0" w:color="auto"/>
                <w:right w:val="none" w:sz="0" w:space="0" w:color="auto"/>
              </w:divBdr>
            </w:div>
          </w:divsChild>
        </w:div>
        <w:div w:id="2069768824">
          <w:marLeft w:val="0"/>
          <w:marRight w:val="0"/>
          <w:marTop w:val="0"/>
          <w:marBottom w:val="150"/>
          <w:divBdr>
            <w:top w:val="none" w:sz="0" w:space="0" w:color="auto"/>
            <w:left w:val="none" w:sz="0" w:space="0" w:color="auto"/>
            <w:bottom w:val="none" w:sz="0" w:space="0" w:color="auto"/>
            <w:right w:val="none" w:sz="0" w:space="0" w:color="auto"/>
          </w:divBdr>
        </w:div>
        <w:div w:id="965114121">
          <w:marLeft w:val="0"/>
          <w:marRight w:val="0"/>
          <w:marTop w:val="0"/>
          <w:marBottom w:val="0"/>
          <w:divBdr>
            <w:top w:val="none" w:sz="0" w:space="0" w:color="auto"/>
            <w:left w:val="none" w:sz="0" w:space="0" w:color="auto"/>
            <w:bottom w:val="none" w:sz="0" w:space="0" w:color="auto"/>
            <w:right w:val="none" w:sz="0" w:space="0" w:color="auto"/>
          </w:divBdr>
          <w:divsChild>
            <w:div w:id="5000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1966">
      <w:bodyDiv w:val="1"/>
      <w:marLeft w:val="0"/>
      <w:marRight w:val="0"/>
      <w:marTop w:val="0"/>
      <w:marBottom w:val="0"/>
      <w:divBdr>
        <w:top w:val="none" w:sz="0" w:space="0" w:color="auto"/>
        <w:left w:val="none" w:sz="0" w:space="0" w:color="auto"/>
        <w:bottom w:val="none" w:sz="0" w:space="0" w:color="auto"/>
        <w:right w:val="none" w:sz="0" w:space="0" w:color="auto"/>
      </w:divBdr>
      <w:divsChild>
        <w:div w:id="57291689">
          <w:marLeft w:val="0"/>
          <w:marRight w:val="0"/>
          <w:marTop w:val="0"/>
          <w:marBottom w:val="150"/>
          <w:divBdr>
            <w:top w:val="none" w:sz="0" w:space="0" w:color="auto"/>
            <w:left w:val="none" w:sz="0" w:space="0" w:color="auto"/>
            <w:bottom w:val="none" w:sz="0" w:space="0" w:color="auto"/>
            <w:right w:val="none" w:sz="0" w:space="0" w:color="auto"/>
          </w:divBdr>
        </w:div>
      </w:divsChild>
    </w:div>
    <w:div w:id="1762948170">
      <w:bodyDiv w:val="1"/>
      <w:marLeft w:val="0"/>
      <w:marRight w:val="0"/>
      <w:marTop w:val="0"/>
      <w:marBottom w:val="0"/>
      <w:divBdr>
        <w:top w:val="none" w:sz="0" w:space="0" w:color="auto"/>
        <w:left w:val="none" w:sz="0" w:space="0" w:color="auto"/>
        <w:bottom w:val="none" w:sz="0" w:space="0" w:color="auto"/>
        <w:right w:val="none" w:sz="0" w:space="0" w:color="auto"/>
      </w:divBdr>
      <w:divsChild>
        <w:div w:id="1233539931">
          <w:marLeft w:val="0"/>
          <w:marRight w:val="0"/>
          <w:marTop w:val="0"/>
          <w:marBottom w:val="0"/>
          <w:divBdr>
            <w:top w:val="none" w:sz="0" w:space="0" w:color="auto"/>
            <w:left w:val="none" w:sz="0" w:space="0" w:color="auto"/>
            <w:bottom w:val="dotted" w:sz="6" w:space="4" w:color="DDDDDD"/>
            <w:right w:val="none" w:sz="0" w:space="0" w:color="auto"/>
          </w:divBdr>
        </w:div>
      </w:divsChild>
    </w:div>
    <w:div w:id="1763065680">
      <w:bodyDiv w:val="1"/>
      <w:marLeft w:val="0"/>
      <w:marRight w:val="0"/>
      <w:marTop w:val="375"/>
      <w:marBottom w:val="0"/>
      <w:divBdr>
        <w:top w:val="none" w:sz="0" w:space="0" w:color="auto"/>
        <w:left w:val="none" w:sz="0" w:space="0" w:color="auto"/>
        <w:bottom w:val="none" w:sz="0" w:space="0" w:color="auto"/>
        <w:right w:val="none" w:sz="0" w:space="0" w:color="auto"/>
      </w:divBdr>
      <w:divsChild>
        <w:div w:id="545871991">
          <w:marLeft w:val="0"/>
          <w:marRight w:val="0"/>
          <w:marTop w:val="0"/>
          <w:marBottom w:val="0"/>
          <w:divBdr>
            <w:top w:val="none" w:sz="0" w:space="0" w:color="auto"/>
            <w:left w:val="single" w:sz="6" w:space="0" w:color="ECECEC"/>
            <w:bottom w:val="none" w:sz="0" w:space="0" w:color="auto"/>
            <w:right w:val="single" w:sz="6" w:space="0" w:color="ECECEC"/>
          </w:divBdr>
          <w:divsChild>
            <w:div w:id="1102845851">
              <w:marLeft w:val="0"/>
              <w:marRight w:val="0"/>
              <w:marTop w:val="0"/>
              <w:marBottom w:val="0"/>
              <w:divBdr>
                <w:top w:val="none" w:sz="0" w:space="0" w:color="auto"/>
                <w:left w:val="none" w:sz="0" w:space="0" w:color="auto"/>
                <w:bottom w:val="none" w:sz="0" w:space="0" w:color="auto"/>
                <w:right w:val="none" w:sz="0" w:space="0" w:color="auto"/>
              </w:divBdr>
              <w:divsChild>
                <w:div w:id="496115843">
                  <w:marLeft w:val="0"/>
                  <w:marRight w:val="0"/>
                  <w:marTop w:val="0"/>
                  <w:marBottom w:val="0"/>
                  <w:divBdr>
                    <w:top w:val="none" w:sz="0" w:space="0" w:color="auto"/>
                    <w:left w:val="none" w:sz="0" w:space="0" w:color="auto"/>
                    <w:bottom w:val="none" w:sz="0" w:space="0" w:color="auto"/>
                    <w:right w:val="none" w:sz="0" w:space="0" w:color="auto"/>
                  </w:divBdr>
                  <w:divsChild>
                    <w:div w:id="122160366">
                      <w:marLeft w:val="0"/>
                      <w:marRight w:val="0"/>
                      <w:marTop w:val="0"/>
                      <w:marBottom w:val="0"/>
                      <w:divBdr>
                        <w:top w:val="none" w:sz="0" w:space="0" w:color="auto"/>
                        <w:left w:val="none" w:sz="0" w:space="0" w:color="auto"/>
                        <w:bottom w:val="none" w:sz="0" w:space="0" w:color="auto"/>
                        <w:right w:val="none" w:sz="0" w:space="0" w:color="auto"/>
                      </w:divBdr>
                      <w:divsChild>
                        <w:div w:id="1539005647">
                          <w:marLeft w:val="0"/>
                          <w:marRight w:val="0"/>
                          <w:marTop w:val="0"/>
                          <w:marBottom w:val="0"/>
                          <w:divBdr>
                            <w:top w:val="none" w:sz="0" w:space="0" w:color="auto"/>
                            <w:left w:val="none" w:sz="0" w:space="0" w:color="auto"/>
                            <w:bottom w:val="none" w:sz="0" w:space="0" w:color="auto"/>
                            <w:right w:val="none" w:sz="0" w:space="0" w:color="auto"/>
                          </w:divBdr>
                          <w:divsChild>
                            <w:div w:id="2084794535">
                              <w:marLeft w:val="0"/>
                              <w:marRight w:val="0"/>
                              <w:marTop w:val="0"/>
                              <w:marBottom w:val="0"/>
                              <w:divBdr>
                                <w:top w:val="none" w:sz="0" w:space="0" w:color="auto"/>
                                <w:left w:val="none" w:sz="0" w:space="0" w:color="auto"/>
                                <w:bottom w:val="none" w:sz="0" w:space="0" w:color="auto"/>
                                <w:right w:val="none" w:sz="0" w:space="0" w:color="auto"/>
                              </w:divBdr>
                              <w:divsChild>
                                <w:div w:id="13903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909538">
      <w:bodyDiv w:val="1"/>
      <w:marLeft w:val="0"/>
      <w:marRight w:val="0"/>
      <w:marTop w:val="0"/>
      <w:marBottom w:val="0"/>
      <w:divBdr>
        <w:top w:val="none" w:sz="0" w:space="0" w:color="auto"/>
        <w:left w:val="none" w:sz="0" w:space="0" w:color="auto"/>
        <w:bottom w:val="none" w:sz="0" w:space="0" w:color="auto"/>
        <w:right w:val="none" w:sz="0" w:space="0" w:color="auto"/>
      </w:divBdr>
      <w:divsChild>
        <w:div w:id="97022066">
          <w:marLeft w:val="0"/>
          <w:marRight w:val="0"/>
          <w:marTop w:val="0"/>
          <w:marBottom w:val="0"/>
          <w:divBdr>
            <w:top w:val="none" w:sz="0" w:space="0" w:color="auto"/>
            <w:left w:val="none" w:sz="0" w:space="0" w:color="auto"/>
            <w:bottom w:val="dotted" w:sz="6" w:space="4" w:color="DDDDDD"/>
            <w:right w:val="none" w:sz="0" w:space="0" w:color="auto"/>
          </w:divBdr>
        </w:div>
      </w:divsChild>
    </w:div>
    <w:div w:id="1763990793">
      <w:bodyDiv w:val="1"/>
      <w:marLeft w:val="0"/>
      <w:marRight w:val="0"/>
      <w:marTop w:val="0"/>
      <w:marBottom w:val="0"/>
      <w:divBdr>
        <w:top w:val="none" w:sz="0" w:space="0" w:color="auto"/>
        <w:left w:val="none" w:sz="0" w:space="0" w:color="auto"/>
        <w:bottom w:val="none" w:sz="0" w:space="0" w:color="auto"/>
        <w:right w:val="none" w:sz="0" w:space="0" w:color="auto"/>
      </w:divBdr>
      <w:divsChild>
        <w:div w:id="555164417">
          <w:marLeft w:val="0"/>
          <w:marRight w:val="0"/>
          <w:marTop w:val="0"/>
          <w:marBottom w:val="0"/>
          <w:divBdr>
            <w:top w:val="none" w:sz="0" w:space="0" w:color="auto"/>
            <w:left w:val="none" w:sz="0" w:space="0" w:color="auto"/>
            <w:bottom w:val="none" w:sz="0" w:space="0" w:color="auto"/>
            <w:right w:val="none" w:sz="0" w:space="0" w:color="auto"/>
          </w:divBdr>
        </w:div>
      </w:divsChild>
    </w:div>
    <w:div w:id="1764035252">
      <w:bodyDiv w:val="1"/>
      <w:marLeft w:val="0"/>
      <w:marRight w:val="0"/>
      <w:marTop w:val="0"/>
      <w:marBottom w:val="0"/>
      <w:divBdr>
        <w:top w:val="none" w:sz="0" w:space="0" w:color="auto"/>
        <w:left w:val="none" w:sz="0" w:space="0" w:color="auto"/>
        <w:bottom w:val="none" w:sz="0" w:space="0" w:color="auto"/>
        <w:right w:val="none" w:sz="0" w:space="0" w:color="auto"/>
      </w:divBdr>
    </w:div>
    <w:div w:id="1764451962">
      <w:bodyDiv w:val="1"/>
      <w:marLeft w:val="0"/>
      <w:marRight w:val="0"/>
      <w:marTop w:val="0"/>
      <w:marBottom w:val="0"/>
      <w:divBdr>
        <w:top w:val="none" w:sz="0" w:space="0" w:color="auto"/>
        <w:left w:val="none" w:sz="0" w:space="0" w:color="auto"/>
        <w:bottom w:val="none" w:sz="0" w:space="0" w:color="auto"/>
        <w:right w:val="none" w:sz="0" w:space="0" w:color="auto"/>
      </w:divBdr>
      <w:divsChild>
        <w:div w:id="944926634">
          <w:marLeft w:val="0"/>
          <w:marRight w:val="0"/>
          <w:marTop w:val="0"/>
          <w:marBottom w:val="0"/>
          <w:divBdr>
            <w:top w:val="none" w:sz="0" w:space="0" w:color="auto"/>
            <w:left w:val="none" w:sz="0" w:space="0" w:color="auto"/>
            <w:bottom w:val="none" w:sz="0" w:space="0" w:color="auto"/>
            <w:right w:val="none" w:sz="0" w:space="0" w:color="auto"/>
          </w:divBdr>
          <w:divsChild>
            <w:div w:id="1934389084">
              <w:marLeft w:val="0"/>
              <w:marRight w:val="0"/>
              <w:marTop w:val="0"/>
              <w:marBottom w:val="0"/>
              <w:divBdr>
                <w:top w:val="none" w:sz="0" w:space="0" w:color="auto"/>
                <w:left w:val="none" w:sz="0" w:space="0" w:color="auto"/>
                <w:bottom w:val="none" w:sz="0" w:space="0" w:color="auto"/>
                <w:right w:val="none" w:sz="0" w:space="0" w:color="auto"/>
              </w:divBdr>
              <w:divsChild>
                <w:div w:id="1239710184">
                  <w:marLeft w:val="0"/>
                  <w:marRight w:val="0"/>
                  <w:marTop w:val="0"/>
                  <w:marBottom w:val="0"/>
                  <w:divBdr>
                    <w:top w:val="none" w:sz="0" w:space="0" w:color="auto"/>
                    <w:left w:val="none" w:sz="0" w:space="0" w:color="auto"/>
                    <w:bottom w:val="none" w:sz="0" w:space="0" w:color="auto"/>
                    <w:right w:val="none" w:sz="0" w:space="0" w:color="auto"/>
                  </w:divBdr>
                  <w:divsChild>
                    <w:div w:id="1639915184">
                      <w:marLeft w:val="0"/>
                      <w:marRight w:val="0"/>
                      <w:marTop w:val="0"/>
                      <w:marBottom w:val="0"/>
                      <w:divBdr>
                        <w:top w:val="none" w:sz="0" w:space="0" w:color="auto"/>
                        <w:left w:val="none" w:sz="0" w:space="0" w:color="auto"/>
                        <w:bottom w:val="none" w:sz="0" w:space="0" w:color="auto"/>
                        <w:right w:val="none" w:sz="0" w:space="0" w:color="auto"/>
                      </w:divBdr>
                      <w:divsChild>
                        <w:div w:id="1159735338">
                          <w:marLeft w:val="0"/>
                          <w:marRight w:val="0"/>
                          <w:marTop w:val="0"/>
                          <w:marBottom w:val="0"/>
                          <w:divBdr>
                            <w:top w:val="none" w:sz="0" w:space="0" w:color="auto"/>
                            <w:left w:val="none" w:sz="0" w:space="0" w:color="auto"/>
                            <w:bottom w:val="none" w:sz="0" w:space="0" w:color="auto"/>
                            <w:right w:val="none" w:sz="0" w:space="0" w:color="auto"/>
                          </w:divBdr>
                          <w:divsChild>
                            <w:div w:id="1012074165">
                              <w:marLeft w:val="0"/>
                              <w:marRight w:val="0"/>
                              <w:marTop w:val="0"/>
                              <w:marBottom w:val="0"/>
                              <w:divBdr>
                                <w:top w:val="none" w:sz="0" w:space="0" w:color="auto"/>
                                <w:left w:val="none" w:sz="0" w:space="0" w:color="auto"/>
                                <w:bottom w:val="none" w:sz="0" w:space="0" w:color="auto"/>
                                <w:right w:val="none" w:sz="0" w:space="0" w:color="auto"/>
                              </w:divBdr>
                              <w:divsChild>
                                <w:div w:id="1711294744">
                                  <w:marLeft w:val="0"/>
                                  <w:marRight w:val="0"/>
                                  <w:marTop w:val="0"/>
                                  <w:marBottom w:val="0"/>
                                  <w:divBdr>
                                    <w:top w:val="none" w:sz="0" w:space="0" w:color="auto"/>
                                    <w:left w:val="none" w:sz="0" w:space="0" w:color="auto"/>
                                    <w:bottom w:val="none" w:sz="0" w:space="0" w:color="auto"/>
                                    <w:right w:val="none" w:sz="0" w:space="0" w:color="auto"/>
                                  </w:divBdr>
                                  <w:divsChild>
                                    <w:div w:id="1861625478">
                                      <w:marLeft w:val="0"/>
                                      <w:marRight w:val="0"/>
                                      <w:marTop w:val="0"/>
                                      <w:marBottom w:val="0"/>
                                      <w:divBdr>
                                        <w:top w:val="none" w:sz="0" w:space="0" w:color="auto"/>
                                        <w:left w:val="none" w:sz="0" w:space="0" w:color="auto"/>
                                        <w:bottom w:val="none" w:sz="0" w:space="0" w:color="auto"/>
                                        <w:right w:val="none" w:sz="0" w:space="0" w:color="auto"/>
                                      </w:divBdr>
                                      <w:divsChild>
                                        <w:div w:id="11458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760537">
      <w:bodyDiv w:val="1"/>
      <w:marLeft w:val="0"/>
      <w:marRight w:val="0"/>
      <w:marTop w:val="0"/>
      <w:marBottom w:val="0"/>
      <w:divBdr>
        <w:top w:val="none" w:sz="0" w:space="0" w:color="auto"/>
        <w:left w:val="none" w:sz="0" w:space="0" w:color="auto"/>
        <w:bottom w:val="none" w:sz="0" w:space="0" w:color="auto"/>
        <w:right w:val="none" w:sz="0" w:space="0" w:color="auto"/>
      </w:divBdr>
    </w:div>
    <w:div w:id="1764836152">
      <w:bodyDiv w:val="1"/>
      <w:marLeft w:val="0"/>
      <w:marRight w:val="0"/>
      <w:marTop w:val="0"/>
      <w:marBottom w:val="0"/>
      <w:divBdr>
        <w:top w:val="none" w:sz="0" w:space="0" w:color="auto"/>
        <w:left w:val="none" w:sz="0" w:space="0" w:color="auto"/>
        <w:bottom w:val="none" w:sz="0" w:space="0" w:color="auto"/>
        <w:right w:val="none" w:sz="0" w:space="0" w:color="auto"/>
      </w:divBdr>
      <w:divsChild>
        <w:div w:id="509224578">
          <w:marLeft w:val="0"/>
          <w:marRight w:val="0"/>
          <w:marTop w:val="0"/>
          <w:marBottom w:val="150"/>
          <w:divBdr>
            <w:top w:val="none" w:sz="0" w:space="0" w:color="auto"/>
            <w:left w:val="none" w:sz="0" w:space="0" w:color="auto"/>
            <w:bottom w:val="none" w:sz="0" w:space="0" w:color="auto"/>
            <w:right w:val="none" w:sz="0" w:space="0" w:color="auto"/>
          </w:divBdr>
        </w:div>
      </w:divsChild>
    </w:div>
    <w:div w:id="1764910515">
      <w:bodyDiv w:val="1"/>
      <w:marLeft w:val="0"/>
      <w:marRight w:val="0"/>
      <w:marTop w:val="0"/>
      <w:marBottom w:val="0"/>
      <w:divBdr>
        <w:top w:val="none" w:sz="0" w:space="0" w:color="auto"/>
        <w:left w:val="none" w:sz="0" w:space="0" w:color="auto"/>
        <w:bottom w:val="none" w:sz="0" w:space="0" w:color="auto"/>
        <w:right w:val="none" w:sz="0" w:space="0" w:color="auto"/>
      </w:divBdr>
      <w:divsChild>
        <w:div w:id="1932465870">
          <w:marLeft w:val="0"/>
          <w:marRight w:val="0"/>
          <w:marTop w:val="0"/>
          <w:marBottom w:val="180"/>
          <w:divBdr>
            <w:top w:val="none" w:sz="0" w:space="0" w:color="auto"/>
            <w:left w:val="none" w:sz="0" w:space="0" w:color="auto"/>
            <w:bottom w:val="none" w:sz="0" w:space="0" w:color="auto"/>
            <w:right w:val="none" w:sz="0" w:space="0" w:color="auto"/>
          </w:divBdr>
        </w:div>
      </w:divsChild>
    </w:div>
    <w:div w:id="1765219929">
      <w:bodyDiv w:val="1"/>
      <w:marLeft w:val="0"/>
      <w:marRight w:val="0"/>
      <w:marTop w:val="0"/>
      <w:marBottom w:val="0"/>
      <w:divBdr>
        <w:top w:val="none" w:sz="0" w:space="0" w:color="auto"/>
        <w:left w:val="none" w:sz="0" w:space="0" w:color="auto"/>
        <w:bottom w:val="none" w:sz="0" w:space="0" w:color="auto"/>
        <w:right w:val="none" w:sz="0" w:space="0" w:color="auto"/>
      </w:divBdr>
      <w:divsChild>
        <w:div w:id="1279993561">
          <w:marLeft w:val="0"/>
          <w:marRight w:val="0"/>
          <w:marTop w:val="0"/>
          <w:marBottom w:val="0"/>
          <w:divBdr>
            <w:top w:val="none" w:sz="0" w:space="0" w:color="auto"/>
            <w:left w:val="none" w:sz="0" w:space="0" w:color="auto"/>
            <w:bottom w:val="dotted" w:sz="6" w:space="4" w:color="DDDDDD"/>
            <w:right w:val="none" w:sz="0" w:space="0" w:color="auto"/>
          </w:divBdr>
          <w:divsChild>
            <w:div w:id="11751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4735">
      <w:bodyDiv w:val="1"/>
      <w:marLeft w:val="0"/>
      <w:marRight w:val="0"/>
      <w:marTop w:val="0"/>
      <w:marBottom w:val="0"/>
      <w:divBdr>
        <w:top w:val="none" w:sz="0" w:space="0" w:color="auto"/>
        <w:left w:val="none" w:sz="0" w:space="0" w:color="auto"/>
        <w:bottom w:val="none" w:sz="0" w:space="0" w:color="auto"/>
        <w:right w:val="none" w:sz="0" w:space="0" w:color="auto"/>
      </w:divBdr>
    </w:div>
    <w:div w:id="1765999249">
      <w:bodyDiv w:val="1"/>
      <w:marLeft w:val="0"/>
      <w:marRight w:val="0"/>
      <w:marTop w:val="0"/>
      <w:marBottom w:val="0"/>
      <w:divBdr>
        <w:top w:val="none" w:sz="0" w:space="0" w:color="auto"/>
        <w:left w:val="none" w:sz="0" w:space="0" w:color="auto"/>
        <w:bottom w:val="none" w:sz="0" w:space="0" w:color="auto"/>
        <w:right w:val="none" w:sz="0" w:space="0" w:color="auto"/>
      </w:divBdr>
      <w:divsChild>
        <w:div w:id="1050304970">
          <w:marLeft w:val="0"/>
          <w:marRight w:val="0"/>
          <w:marTop w:val="0"/>
          <w:marBottom w:val="150"/>
          <w:divBdr>
            <w:top w:val="none" w:sz="0" w:space="0" w:color="auto"/>
            <w:left w:val="none" w:sz="0" w:space="0" w:color="auto"/>
            <w:bottom w:val="none" w:sz="0" w:space="0" w:color="auto"/>
            <w:right w:val="none" w:sz="0" w:space="0" w:color="auto"/>
          </w:divBdr>
          <w:divsChild>
            <w:div w:id="851188616">
              <w:marLeft w:val="0"/>
              <w:marRight w:val="0"/>
              <w:marTop w:val="0"/>
              <w:marBottom w:val="0"/>
              <w:divBdr>
                <w:top w:val="none" w:sz="0" w:space="0" w:color="auto"/>
                <w:left w:val="none" w:sz="0" w:space="0" w:color="auto"/>
                <w:bottom w:val="none" w:sz="0" w:space="0" w:color="auto"/>
                <w:right w:val="none" w:sz="0" w:space="0" w:color="auto"/>
              </w:divBdr>
              <w:divsChild>
                <w:div w:id="16569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8672">
          <w:marLeft w:val="0"/>
          <w:marRight w:val="0"/>
          <w:marTop w:val="0"/>
          <w:marBottom w:val="0"/>
          <w:divBdr>
            <w:top w:val="none" w:sz="0" w:space="0" w:color="auto"/>
            <w:left w:val="none" w:sz="0" w:space="0" w:color="auto"/>
            <w:bottom w:val="none" w:sz="0" w:space="0" w:color="auto"/>
            <w:right w:val="none" w:sz="0" w:space="0" w:color="auto"/>
          </w:divBdr>
          <w:divsChild>
            <w:div w:id="798300054">
              <w:marLeft w:val="0"/>
              <w:marRight w:val="0"/>
              <w:marTop w:val="0"/>
              <w:marBottom w:val="150"/>
              <w:divBdr>
                <w:top w:val="none" w:sz="0" w:space="0" w:color="auto"/>
                <w:left w:val="none" w:sz="0" w:space="0" w:color="auto"/>
                <w:bottom w:val="none" w:sz="0" w:space="0" w:color="auto"/>
                <w:right w:val="none" w:sz="0" w:space="0" w:color="auto"/>
              </w:divBdr>
            </w:div>
            <w:div w:id="1534609199">
              <w:marLeft w:val="0"/>
              <w:marRight w:val="0"/>
              <w:marTop w:val="0"/>
              <w:marBottom w:val="0"/>
              <w:divBdr>
                <w:top w:val="none" w:sz="0" w:space="0" w:color="auto"/>
                <w:left w:val="none" w:sz="0" w:space="0" w:color="auto"/>
                <w:bottom w:val="none" w:sz="0" w:space="0" w:color="auto"/>
                <w:right w:val="none" w:sz="0" w:space="0" w:color="auto"/>
              </w:divBdr>
              <w:divsChild>
                <w:div w:id="15032745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65999629">
      <w:bodyDiv w:val="1"/>
      <w:marLeft w:val="0"/>
      <w:marRight w:val="0"/>
      <w:marTop w:val="0"/>
      <w:marBottom w:val="0"/>
      <w:divBdr>
        <w:top w:val="none" w:sz="0" w:space="0" w:color="auto"/>
        <w:left w:val="none" w:sz="0" w:space="0" w:color="auto"/>
        <w:bottom w:val="none" w:sz="0" w:space="0" w:color="auto"/>
        <w:right w:val="none" w:sz="0" w:space="0" w:color="auto"/>
      </w:divBdr>
    </w:div>
    <w:div w:id="1766338631">
      <w:bodyDiv w:val="1"/>
      <w:marLeft w:val="0"/>
      <w:marRight w:val="0"/>
      <w:marTop w:val="0"/>
      <w:marBottom w:val="0"/>
      <w:divBdr>
        <w:top w:val="none" w:sz="0" w:space="0" w:color="auto"/>
        <w:left w:val="none" w:sz="0" w:space="0" w:color="auto"/>
        <w:bottom w:val="none" w:sz="0" w:space="0" w:color="auto"/>
        <w:right w:val="none" w:sz="0" w:space="0" w:color="auto"/>
      </w:divBdr>
      <w:divsChild>
        <w:div w:id="1607813228">
          <w:marLeft w:val="0"/>
          <w:marRight w:val="0"/>
          <w:marTop w:val="0"/>
          <w:marBottom w:val="0"/>
          <w:divBdr>
            <w:top w:val="none" w:sz="0" w:space="0" w:color="auto"/>
            <w:left w:val="none" w:sz="0" w:space="0" w:color="auto"/>
            <w:bottom w:val="none" w:sz="0" w:space="0" w:color="auto"/>
            <w:right w:val="none" w:sz="0" w:space="0" w:color="auto"/>
          </w:divBdr>
          <w:divsChild>
            <w:div w:id="1480076874">
              <w:marLeft w:val="0"/>
              <w:marRight w:val="0"/>
              <w:marTop w:val="0"/>
              <w:marBottom w:val="0"/>
              <w:divBdr>
                <w:top w:val="none" w:sz="0" w:space="0" w:color="auto"/>
                <w:left w:val="none" w:sz="0" w:space="0" w:color="auto"/>
                <w:bottom w:val="single" w:sz="12" w:space="0" w:color="C4C4C4"/>
                <w:right w:val="none" w:sz="0" w:space="0" w:color="auto"/>
              </w:divBdr>
              <w:divsChild>
                <w:div w:id="427433568">
                  <w:marLeft w:val="0"/>
                  <w:marRight w:val="0"/>
                  <w:marTop w:val="0"/>
                  <w:marBottom w:val="0"/>
                  <w:divBdr>
                    <w:top w:val="none" w:sz="0" w:space="0" w:color="auto"/>
                    <w:left w:val="none" w:sz="0" w:space="0" w:color="auto"/>
                    <w:bottom w:val="none" w:sz="0" w:space="0" w:color="auto"/>
                    <w:right w:val="none" w:sz="0" w:space="0" w:color="auto"/>
                  </w:divBdr>
                  <w:divsChild>
                    <w:div w:id="10575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92785">
              <w:marLeft w:val="0"/>
              <w:marRight w:val="150"/>
              <w:marTop w:val="0"/>
              <w:marBottom w:val="0"/>
              <w:divBdr>
                <w:top w:val="none" w:sz="0" w:space="0" w:color="auto"/>
                <w:left w:val="none" w:sz="0" w:space="0" w:color="auto"/>
                <w:bottom w:val="none" w:sz="0" w:space="0" w:color="auto"/>
                <w:right w:val="none" w:sz="0" w:space="0" w:color="auto"/>
              </w:divBdr>
              <w:divsChild>
                <w:div w:id="419984098">
                  <w:marLeft w:val="0"/>
                  <w:marRight w:val="0"/>
                  <w:marTop w:val="0"/>
                  <w:marBottom w:val="0"/>
                  <w:divBdr>
                    <w:top w:val="none" w:sz="0" w:space="0" w:color="auto"/>
                    <w:left w:val="none" w:sz="0" w:space="0" w:color="auto"/>
                    <w:bottom w:val="none" w:sz="0" w:space="0" w:color="auto"/>
                    <w:right w:val="none" w:sz="0" w:space="0" w:color="auto"/>
                  </w:divBdr>
                  <w:divsChild>
                    <w:div w:id="750393646">
                      <w:marLeft w:val="0"/>
                      <w:marRight w:val="0"/>
                      <w:marTop w:val="150"/>
                      <w:marBottom w:val="0"/>
                      <w:divBdr>
                        <w:top w:val="none" w:sz="0" w:space="0" w:color="auto"/>
                        <w:left w:val="none" w:sz="0" w:space="0" w:color="auto"/>
                        <w:bottom w:val="none" w:sz="0" w:space="0" w:color="auto"/>
                        <w:right w:val="none" w:sz="0" w:space="0" w:color="auto"/>
                      </w:divBdr>
                      <w:divsChild>
                        <w:div w:id="1055275073">
                          <w:marLeft w:val="0"/>
                          <w:marRight w:val="150"/>
                          <w:marTop w:val="0"/>
                          <w:marBottom w:val="0"/>
                          <w:divBdr>
                            <w:top w:val="none" w:sz="0" w:space="0" w:color="auto"/>
                            <w:left w:val="none" w:sz="0" w:space="0" w:color="auto"/>
                            <w:bottom w:val="none" w:sz="0" w:space="0" w:color="auto"/>
                            <w:right w:val="none" w:sz="0" w:space="0" w:color="auto"/>
                          </w:divBdr>
                        </w:div>
                      </w:divsChild>
                    </w:div>
                    <w:div w:id="1792627839">
                      <w:marLeft w:val="0"/>
                      <w:marRight w:val="0"/>
                      <w:marTop w:val="0"/>
                      <w:marBottom w:val="0"/>
                      <w:divBdr>
                        <w:top w:val="none" w:sz="0" w:space="8" w:color="auto"/>
                        <w:left w:val="none" w:sz="0" w:space="2" w:color="auto"/>
                        <w:bottom w:val="single" w:sz="6" w:space="8" w:color="DDDDDD"/>
                        <w:right w:val="none" w:sz="0" w:space="0" w:color="auto"/>
                      </w:divBdr>
                    </w:div>
                  </w:divsChild>
                </w:div>
              </w:divsChild>
            </w:div>
          </w:divsChild>
        </w:div>
        <w:div w:id="2060519016">
          <w:marLeft w:val="0"/>
          <w:marRight w:val="0"/>
          <w:marTop w:val="0"/>
          <w:marBottom w:val="0"/>
          <w:divBdr>
            <w:top w:val="single" w:sz="12" w:space="0" w:color="FFFFFF"/>
            <w:left w:val="none" w:sz="0" w:space="0" w:color="auto"/>
            <w:bottom w:val="single" w:sz="12" w:space="0" w:color="FFFFFF"/>
            <w:right w:val="none" w:sz="0" w:space="0" w:color="auto"/>
          </w:divBdr>
        </w:div>
      </w:divsChild>
    </w:div>
    <w:div w:id="1767145012">
      <w:bodyDiv w:val="1"/>
      <w:marLeft w:val="0"/>
      <w:marRight w:val="0"/>
      <w:marTop w:val="0"/>
      <w:marBottom w:val="0"/>
      <w:divBdr>
        <w:top w:val="none" w:sz="0" w:space="0" w:color="auto"/>
        <w:left w:val="none" w:sz="0" w:space="0" w:color="auto"/>
        <w:bottom w:val="none" w:sz="0" w:space="0" w:color="auto"/>
        <w:right w:val="none" w:sz="0" w:space="0" w:color="auto"/>
      </w:divBdr>
    </w:div>
    <w:div w:id="1767341855">
      <w:bodyDiv w:val="1"/>
      <w:marLeft w:val="0"/>
      <w:marRight w:val="0"/>
      <w:marTop w:val="0"/>
      <w:marBottom w:val="0"/>
      <w:divBdr>
        <w:top w:val="none" w:sz="0" w:space="0" w:color="auto"/>
        <w:left w:val="none" w:sz="0" w:space="0" w:color="auto"/>
        <w:bottom w:val="none" w:sz="0" w:space="0" w:color="auto"/>
        <w:right w:val="none" w:sz="0" w:space="0" w:color="auto"/>
      </w:divBdr>
      <w:divsChild>
        <w:div w:id="1590697042">
          <w:marLeft w:val="0"/>
          <w:marRight w:val="0"/>
          <w:marTop w:val="0"/>
          <w:marBottom w:val="375"/>
          <w:divBdr>
            <w:top w:val="none" w:sz="0" w:space="0" w:color="auto"/>
            <w:left w:val="none" w:sz="0" w:space="0" w:color="auto"/>
            <w:bottom w:val="single" w:sz="6" w:space="0" w:color="005494"/>
            <w:right w:val="none" w:sz="0" w:space="0" w:color="auto"/>
          </w:divBdr>
        </w:div>
        <w:div w:id="249435930">
          <w:marLeft w:val="0"/>
          <w:marRight w:val="0"/>
          <w:marTop w:val="0"/>
          <w:marBottom w:val="300"/>
          <w:divBdr>
            <w:top w:val="none" w:sz="0" w:space="0" w:color="auto"/>
            <w:left w:val="none" w:sz="0" w:space="0" w:color="auto"/>
            <w:bottom w:val="single" w:sz="6" w:space="0" w:color="E4E4E4"/>
            <w:right w:val="none" w:sz="0" w:space="0" w:color="auto"/>
          </w:divBdr>
        </w:div>
        <w:div w:id="381366385">
          <w:marLeft w:val="0"/>
          <w:marRight w:val="0"/>
          <w:marTop w:val="0"/>
          <w:marBottom w:val="0"/>
          <w:divBdr>
            <w:top w:val="none" w:sz="0" w:space="0" w:color="auto"/>
            <w:left w:val="none" w:sz="0" w:space="0" w:color="auto"/>
            <w:bottom w:val="none" w:sz="0" w:space="0" w:color="auto"/>
            <w:right w:val="none" w:sz="0" w:space="0" w:color="auto"/>
          </w:divBdr>
          <w:divsChild>
            <w:div w:id="717556374">
              <w:marLeft w:val="0"/>
              <w:marRight w:val="0"/>
              <w:marTop w:val="0"/>
              <w:marBottom w:val="0"/>
              <w:divBdr>
                <w:top w:val="none" w:sz="0" w:space="0" w:color="auto"/>
                <w:left w:val="none" w:sz="0" w:space="0" w:color="auto"/>
                <w:bottom w:val="none" w:sz="0" w:space="0" w:color="auto"/>
                <w:right w:val="none" w:sz="0" w:space="0" w:color="auto"/>
              </w:divBdr>
              <w:divsChild>
                <w:div w:id="769131575">
                  <w:marLeft w:val="0"/>
                  <w:marRight w:val="0"/>
                  <w:marTop w:val="0"/>
                  <w:marBottom w:val="450"/>
                  <w:divBdr>
                    <w:top w:val="none" w:sz="0" w:space="0" w:color="auto"/>
                    <w:left w:val="none" w:sz="0" w:space="0" w:color="auto"/>
                    <w:bottom w:val="none" w:sz="0" w:space="0" w:color="auto"/>
                    <w:right w:val="none" w:sz="0" w:space="0" w:color="auto"/>
                  </w:divBdr>
                  <w:divsChild>
                    <w:div w:id="675379285">
                      <w:marLeft w:val="0"/>
                      <w:marRight w:val="0"/>
                      <w:marTop w:val="0"/>
                      <w:marBottom w:val="150"/>
                      <w:divBdr>
                        <w:top w:val="none" w:sz="0" w:space="0" w:color="auto"/>
                        <w:left w:val="none" w:sz="0" w:space="0" w:color="auto"/>
                        <w:bottom w:val="none" w:sz="0" w:space="0" w:color="auto"/>
                        <w:right w:val="none" w:sz="0" w:space="0" w:color="auto"/>
                      </w:divBdr>
                      <w:divsChild>
                        <w:div w:id="1607537600">
                          <w:marLeft w:val="0"/>
                          <w:marRight w:val="0"/>
                          <w:marTop w:val="0"/>
                          <w:marBottom w:val="0"/>
                          <w:divBdr>
                            <w:top w:val="none" w:sz="0" w:space="0" w:color="auto"/>
                            <w:left w:val="none" w:sz="0" w:space="0" w:color="auto"/>
                            <w:bottom w:val="none" w:sz="0" w:space="0" w:color="auto"/>
                            <w:right w:val="none" w:sz="0" w:space="0" w:color="auto"/>
                          </w:divBdr>
                        </w:div>
                      </w:divsChild>
                    </w:div>
                    <w:div w:id="419646490">
                      <w:marLeft w:val="0"/>
                      <w:marRight w:val="0"/>
                      <w:marTop w:val="0"/>
                      <w:marBottom w:val="0"/>
                      <w:divBdr>
                        <w:top w:val="none" w:sz="0" w:space="0" w:color="auto"/>
                        <w:left w:val="none" w:sz="0" w:space="0" w:color="auto"/>
                        <w:bottom w:val="none" w:sz="0" w:space="0" w:color="auto"/>
                        <w:right w:val="none" w:sz="0" w:space="0" w:color="auto"/>
                      </w:divBdr>
                      <w:divsChild>
                        <w:div w:id="91516510">
                          <w:marLeft w:val="0"/>
                          <w:marRight w:val="0"/>
                          <w:marTop w:val="0"/>
                          <w:marBottom w:val="150"/>
                          <w:divBdr>
                            <w:top w:val="none" w:sz="0" w:space="0" w:color="auto"/>
                            <w:left w:val="none" w:sz="0" w:space="0" w:color="auto"/>
                            <w:bottom w:val="none" w:sz="0" w:space="0" w:color="auto"/>
                            <w:right w:val="none" w:sz="0" w:space="0" w:color="auto"/>
                          </w:divBdr>
                        </w:div>
                        <w:div w:id="479616027">
                          <w:marLeft w:val="0"/>
                          <w:marRight w:val="0"/>
                          <w:marTop w:val="0"/>
                          <w:marBottom w:val="0"/>
                          <w:divBdr>
                            <w:top w:val="none" w:sz="0" w:space="0" w:color="auto"/>
                            <w:left w:val="none" w:sz="0" w:space="0" w:color="auto"/>
                            <w:bottom w:val="none" w:sz="0" w:space="0" w:color="auto"/>
                            <w:right w:val="none" w:sz="0" w:space="0" w:color="auto"/>
                          </w:divBdr>
                          <w:divsChild>
                            <w:div w:id="2120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8524">
      <w:bodyDiv w:val="1"/>
      <w:marLeft w:val="0"/>
      <w:marRight w:val="0"/>
      <w:marTop w:val="0"/>
      <w:marBottom w:val="0"/>
      <w:divBdr>
        <w:top w:val="none" w:sz="0" w:space="0" w:color="auto"/>
        <w:left w:val="none" w:sz="0" w:space="0" w:color="auto"/>
        <w:bottom w:val="none" w:sz="0" w:space="0" w:color="auto"/>
        <w:right w:val="none" w:sz="0" w:space="0" w:color="auto"/>
      </w:divBdr>
    </w:div>
    <w:div w:id="1767654425">
      <w:bodyDiv w:val="1"/>
      <w:marLeft w:val="0"/>
      <w:marRight w:val="0"/>
      <w:marTop w:val="0"/>
      <w:marBottom w:val="0"/>
      <w:divBdr>
        <w:top w:val="none" w:sz="0" w:space="0" w:color="auto"/>
        <w:left w:val="none" w:sz="0" w:space="0" w:color="auto"/>
        <w:bottom w:val="none" w:sz="0" w:space="0" w:color="auto"/>
        <w:right w:val="none" w:sz="0" w:space="0" w:color="auto"/>
      </w:divBdr>
      <w:divsChild>
        <w:div w:id="353112982">
          <w:marLeft w:val="0"/>
          <w:marRight w:val="0"/>
          <w:marTop w:val="0"/>
          <w:marBottom w:val="0"/>
          <w:divBdr>
            <w:top w:val="none" w:sz="0" w:space="0" w:color="auto"/>
            <w:left w:val="none" w:sz="0" w:space="0" w:color="auto"/>
            <w:bottom w:val="dotted" w:sz="6" w:space="4" w:color="DDDDDD"/>
            <w:right w:val="none" w:sz="0" w:space="0" w:color="auto"/>
          </w:divBdr>
          <w:divsChild>
            <w:div w:id="20946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4819">
      <w:bodyDiv w:val="1"/>
      <w:marLeft w:val="0"/>
      <w:marRight w:val="0"/>
      <w:marTop w:val="0"/>
      <w:marBottom w:val="0"/>
      <w:divBdr>
        <w:top w:val="none" w:sz="0" w:space="0" w:color="auto"/>
        <w:left w:val="none" w:sz="0" w:space="0" w:color="auto"/>
        <w:bottom w:val="none" w:sz="0" w:space="0" w:color="auto"/>
        <w:right w:val="none" w:sz="0" w:space="0" w:color="auto"/>
      </w:divBdr>
      <w:divsChild>
        <w:div w:id="932202540">
          <w:marLeft w:val="0"/>
          <w:marRight w:val="0"/>
          <w:marTop w:val="0"/>
          <w:marBottom w:val="0"/>
          <w:divBdr>
            <w:top w:val="none" w:sz="0" w:space="0" w:color="auto"/>
            <w:left w:val="none" w:sz="0" w:space="0" w:color="auto"/>
            <w:bottom w:val="none" w:sz="0" w:space="0" w:color="auto"/>
            <w:right w:val="none" w:sz="0" w:space="0" w:color="auto"/>
          </w:divBdr>
        </w:div>
      </w:divsChild>
    </w:div>
    <w:div w:id="1768039712">
      <w:bodyDiv w:val="1"/>
      <w:marLeft w:val="0"/>
      <w:marRight w:val="0"/>
      <w:marTop w:val="0"/>
      <w:marBottom w:val="0"/>
      <w:divBdr>
        <w:top w:val="none" w:sz="0" w:space="0" w:color="auto"/>
        <w:left w:val="none" w:sz="0" w:space="0" w:color="auto"/>
        <w:bottom w:val="none" w:sz="0" w:space="0" w:color="auto"/>
        <w:right w:val="none" w:sz="0" w:space="0" w:color="auto"/>
      </w:divBdr>
    </w:div>
    <w:div w:id="1768042279">
      <w:bodyDiv w:val="1"/>
      <w:marLeft w:val="0"/>
      <w:marRight w:val="0"/>
      <w:marTop w:val="0"/>
      <w:marBottom w:val="0"/>
      <w:divBdr>
        <w:top w:val="none" w:sz="0" w:space="0" w:color="auto"/>
        <w:left w:val="none" w:sz="0" w:space="0" w:color="auto"/>
        <w:bottom w:val="none" w:sz="0" w:space="0" w:color="auto"/>
        <w:right w:val="none" w:sz="0" w:space="0" w:color="auto"/>
      </w:divBdr>
      <w:divsChild>
        <w:div w:id="731269802">
          <w:marLeft w:val="0"/>
          <w:marRight w:val="0"/>
          <w:marTop w:val="0"/>
          <w:marBottom w:val="0"/>
          <w:divBdr>
            <w:top w:val="none" w:sz="0" w:space="0" w:color="auto"/>
            <w:left w:val="none" w:sz="0" w:space="0" w:color="auto"/>
            <w:bottom w:val="none" w:sz="0" w:space="0" w:color="auto"/>
            <w:right w:val="none" w:sz="0" w:space="0" w:color="auto"/>
          </w:divBdr>
        </w:div>
      </w:divsChild>
    </w:div>
    <w:div w:id="1768236028">
      <w:bodyDiv w:val="1"/>
      <w:marLeft w:val="0"/>
      <w:marRight w:val="0"/>
      <w:marTop w:val="0"/>
      <w:marBottom w:val="0"/>
      <w:divBdr>
        <w:top w:val="none" w:sz="0" w:space="0" w:color="auto"/>
        <w:left w:val="none" w:sz="0" w:space="0" w:color="auto"/>
        <w:bottom w:val="none" w:sz="0" w:space="0" w:color="auto"/>
        <w:right w:val="none" w:sz="0" w:space="0" w:color="auto"/>
      </w:divBdr>
      <w:divsChild>
        <w:div w:id="703097092">
          <w:marLeft w:val="0"/>
          <w:marRight w:val="0"/>
          <w:marTop w:val="0"/>
          <w:marBottom w:val="0"/>
          <w:divBdr>
            <w:top w:val="none" w:sz="0" w:space="0" w:color="auto"/>
            <w:left w:val="none" w:sz="0" w:space="0" w:color="auto"/>
            <w:bottom w:val="none" w:sz="0" w:space="0" w:color="auto"/>
            <w:right w:val="none" w:sz="0" w:space="0" w:color="auto"/>
          </w:divBdr>
          <w:divsChild>
            <w:div w:id="1870795571">
              <w:marLeft w:val="0"/>
              <w:marRight w:val="0"/>
              <w:marTop w:val="0"/>
              <w:marBottom w:val="0"/>
              <w:divBdr>
                <w:top w:val="none" w:sz="0" w:space="0" w:color="auto"/>
                <w:left w:val="none" w:sz="0" w:space="0" w:color="auto"/>
                <w:bottom w:val="none" w:sz="0" w:space="0" w:color="auto"/>
                <w:right w:val="none" w:sz="0" w:space="0" w:color="auto"/>
              </w:divBdr>
              <w:divsChild>
                <w:div w:id="839583157">
                  <w:marLeft w:val="0"/>
                  <w:marRight w:val="0"/>
                  <w:marTop w:val="0"/>
                  <w:marBottom w:val="0"/>
                  <w:divBdr>
                    <w:top w:val="none" w:sz="0" w:space="0" w:color="auto"/>
                    <w:left w:val="none" w:sz="0" w:space="0" w:color="auto"/>
                    <w:bottom w:val="none" w:sz="0" w:space="0" w:color="auto"/>
                    <w:right w:val="none" w:sz="0" w:space="0" w:color="auto"/>
                  </w:divBdr>
                  <w:divsChild>
                    <w:div w:id="735056658">
                      <w:marLeft w:val="0"/>
                      <w:marRight w:val="0"/>
                      <w:marTop w:val="0"/>
                      <w:marBottom w:val="0"/>
                      <w:divBdr>
                        <w:top w:val="none" w:sz="0" w:space="0" w:color="auto"/>
                        <w:left w:val="none" w:sz="0" w:space="0" w:color="auto"/>
                        <w:bottom w:val="none" w:sz="0" w:space="0" w:color="auto"/>
                        <w:right w:val="none" w:sz="0" w:space="0" w:color="auto"/>
                      </w:divBdr>
                      <w:divsChild>
                        <w:div w:id="1628049113">
                          <w:marLeft w:val="0"/>
                          <w:marRight w:val="0"/>
                          <w:marTop w:val="0"/>
                          <w:marBottom w:val="0"/>
                          <w:divBdr>
                            <w:top w:val="none" w:sz="0" w:space="0" w:color="auto"/>
                            <w:left w:val="none" w:sz="0" w:space="0" w:color="auto"/>
                            <w:bottom w:val="none" w:sz="0" w:space="0" w:color="auto"/>
                            <w:right w:val="none" w:sz="0" w:space="0" w:color="auto"/>
                          </w:divBdr>
                          <w:divsChild>
                            <w:div w:id="1863397805">
                              <w:marLeft w:val="0"/>
                              <w:marRight w:val="0"/>
                              <w:marTop w:val="0"/>
                              <w:marBottom w:val="0"/>
                              <w:divBdr>
                                <w:top w:val="none" w:sz="0" w:space="0" w:color="auto"/>
                                <w:left w:val="none" w:sz="0" w:space="0" w:color="auto"/>
                                <w:bottom w:val="none" w:sz="0" w:space="0" w:color="auto"/>
                                <w:right w:val="none" w:sz="0" w:space="0" w:color="auto"/>
                              </w:divBdr>
                              <w:divsChild>
                                <w:div w:id="876430657">
                                  <w:marLeft w:val="0"/>
                                  <w:marRight w:val="0"/>
                                  <w:marTop w:val="0"/>
                                  <w:marBottom w:val="0"/>
                                  <w:divBdr>
                                    <w:top w:val="none" w:sz="0" w:space="0" w:color="auto"/>
                                    <w:left w:val="none" w:sz="0" w:space="0" w:color="auto"/>
                                    <w:bottom w:val="none" w:sz="0" w:space="0" w:color="auto"/>
                                    <w:right w:val="none" w:sz="0" w:space="0" w:color="auto"/>
                                  </w:divBdr>
                                  <w:divsChild>
                                    <w:div w:id="85461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6819">
      <w:bodyDiv w:val="1"/>
      <w:marLeft w:val="0"/>
      <w:marRight w:val="0"/>
      <w:marTop w:val="0"/>
      <w:marBottom w:val="0"/>
      <w:divBdr>
        <w:top w:val="none" w:sz="0" w:space="0" w:color="auto"/>
        <w:left w:val="none" w:sz="0" w:space="0" w:color="auto"/>
        <w:bottom w:val="none" w:sz="0" w:space="0" w:color="auto"/>
        <w:right w:val="none" w:sz="0" w:space="0" w:color="auto"/>
      </w:divBdr>
      <w:divsChild>
        <w:div w:id="753014227">
          <w:marLeft w:val="0"/>
          <w:marRight w:val="0"/>
          <w:marTop w:val="0"/>
          <w:marBottom w:val="0"/>
          <w:divBdr>
            <w:top w:val="none" w:sz="0" w:space="0" w:color="auto"/>
            <w:left w:val="none" w:sz="0" w:space="0" w:color="auto"/>
            <w:bottom w:val="none" w:sz="0" w:space="0" w:color="auto"/>
            <w:right w:val="none" w:sz="0" w:space="0" w:color="auto"/>
          </w:divBdr>
          <w:divsChild>
            <w:div w:id="1316758004">
              <w:marLeft w:val="0"/>
              <w:marRight w:val="0"/>
              <w:marTop w:val="0"/>
              <w:marBottom w:val="0"/>
              <w:divBdr>
                <w:top w:val="none" w:sz="0" w:space="0" w:color="auto"/>
                <w:left w:val="none" w:sz="0" w:space="0" w:color="auto"/>
                <w:bottom w:val="none" w:sz="0" w:space="0" w:color="auto"/>
                <w:right w:val="none" w:sz="0" w:space="0" w:color="auto"/>
              </w:divBdr>
              <w:divsChild>
                <w:div w:id="12360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758">
          <w:marLeft w:val="0"/>
          <w:marRight w:val="0"/>
          <w:marTop w:val="0"/>
          <w:marBottom w:val="75"/>
          <w:divBdr>
            <w:top w:val="none" w:sz="0" w:space="0" w:color="auto"/>
            <w:left w:val="none" w:sz="0" w:space="0" w:color="auto"/>
            <w:bottom w:val="none" w:sz="0" w:space="0" w:color="auto"/>
            <w:right w:val="none" w:sz="0" w:space="0" w:color="auto"/>
          </w:divBdr>
        </w:div>
        <w:div w:id="487212952">
          <w:marLeft w:val="0"/>
          <w:marRight w:val="0"/>
          <w:marTop w:val="0"/>
          <w:marBottom w:val="300"/>
          <w:divBdr>
            <w:top w:val="none" w:sz="0" w:space="0" w:color="auto"/>
            <w:left w:val="none" w:sz="0" w:space="0" w:color="auto"/>
            <w:bottom w:val="none" w:sz="0" w:space="0" w:color="auto"/>
            <w:right w:val="none" w:sz="0" w:space="0" w:color="auto"/>
          </w:divBdr>
          <w:divsChild>
            <w:div w:id="1171800389">
              <w:marLeft w:val="0"/>
              <w:marRight w:val="0"/>
              <w:marTop w:val="0"/>
              <w:marBottom w:val="0"/>
              <w:divBdr>
                <w:top w:val="none" w:sz="0" w:space="0" w:color="auto"/>
                <w:left w:val="none" w:sz="0" w:space="0" w:color="auto"/>
                <w:bottom w:val="none" w:sz="0" w:space="0" w:color="auto"/>
                <w:right w:val="none" w:sz="0" w:space="0" w:color="auto"/>
              </w:divBdr>
            </w:div>
          </w:divsChild>
        </w:div>
        <w:div w:id="550306025">
          <w:marLeft w:val="0"/>
          <w:marRight w:val="0"/>
          <w:marTop w:val="0"/>
          <w:marBottom w:val="0"/>
          <w:divBdr>
            <w:top w:val="none" w:sz="0" w:space="0" w:color="auto"/>
            <w:left w:val="none" w:sz="0" w:space="0" w:color="auto"/>
            <w:bottom w:val="none" w:sz="0" w:space="0" w:color="auto"/>
            <w:right w:val="none" w:sz="0" w:space="0" w:color="auto"/>
          </w:divBdr>
        </w:div>
      </w:divsChild>
    </w:div>
    <w:div w:id="1769080388">
      <w:bodyDiv w:val="1"/>
      <w:marLeft w:val="0"/>
      <w:marRight w:val="0"/>
      <w:marTop w:val="0"/>
      <w:marBottom w:val="0"/>
      <w:divBdr>
        <w:top w:val="none" w:sz="0" w:space="0" w:color="auto"/>
        <w:left w:val="none" w:sz="0" w:space="0" w:color="auto"/>
        <w:bottom w:val="none" w:sz="0" w:space="0" w:color="auto"/>
        <w:right w:val="none" w:sz="0" w:space="0" w:color="auto"/>
      </w:divBdr>
      <w:divsChild>
        <w:div w:id="1919635211">
          <w:marLeft w:val="0"/>
          <w:marRight w:val="0"/>
          <w:marTop w:val="0"/>
          <w:marBottom w:val="0"/>
          <w:divBdr>
            <w:top w:val="none" w:sz="0" w:space="0" w:color="auto"/>
            <w:left w:val="none" w:sz="0" w:space="0" w:color="auto"/>
            <w:bottom w:val="none" w:sz="0" w:space="0" w:color="auto"/>
            <w:right w:val="none" w:sz="0" w:space="0" w:color="auto"/>
          </w:divBdr>
          <w:divsChild>
            <w:div w:id="310142429">
              <w:marLeft w:val="0"/>
              <w:marRight w:val="0"/>
              <w:marTop w:val="0"/>
              <w:marBottom w:val="0"/>
              <w:divBdr>
                <w:top w:val="none" w:sz="0" w:space="0" w:color="auto"/>
                <w:left w:val="none" w:sz="0" w:space="0" w:color="auto"/>
                <w:bottom w:val="none" w:sz="0" w:space="0" w:color="auto"/>
                <w:right w:val="none" w:sz="0" w:space="0" w:color="auto"/>
              </w:divBdr>
              <w:divsChild>
                <w:div w:id="1278609823">
                  <w:marLeft w:val="0"/>
                  <w:marRight w:val="0"/>
                  <w:marTop w:val="0"/>
                  <w:marBottom w:val="0"/>
                  <w:divBdr>
                    <w:top w:val="none" w:sz="0" w:space="0" w:color="auto"/>
                    <w:left w:val="none" w:sz="0" w:space="0" w:color="auto"/>
                    <w:bottom w:val="none" w:sz="0" w:space="0" w:color="auto"/>
                    <w:right w:val="none" w:sz="0" w:space="0" w:color="auto"/>
                  </w:divBdr>
                  <w:divsChild>
                    <w:div w:id="471561032">
                      <w:marLeft w:val="0"/>
                      <w:marRight w:val="0"/>
                      <w:marTop w:val="0"/>
                      <w:marBottom w:val="0"/>
                      <w:divBdr>
                        <w:top w:val="none" w:sz="0" w:space="0" w:color="auto"/>
                        <w:left w:val="none" w:sz="0" w:space="0" w:color="auto"/>
                        <w:bottom w:val="none" w:sz="0" w:space="0" w:color="auto"/>
                        <w:right w:val="none" w:sz="0" w:space="0" w:color="auto"/>
                      </w:divBdr>
                      <w:divsChild>
                        <w:div w:id="860511302">
                          <w:marLeft w:val="0"/>
                          <w:marRight w:val="0"/>
                          <w:marTop w:val="0"/>
                          <w:marBottom w:val="0"/>
                          <w:divBdr>
                            <w:top w:val="none" w:sz="0" w:space="0" w:color="auto"/>
                            <w:left w:val="none" w:sz="0" w:space="0" w:color="auto"/>
                            <w:bottom w:val="none" w:sz="0" w:space="0" w:color="auto"/>
                            <w:right w:val="none" w:sz="0" w:space="0" w:color="auto"/>
                          </w:divBdr>
                          <w:divsChild>
                            <w:div w:id="386077852">
                              <w:marLeft w:val="0"/>
                              <w:marRight w:val="0"/>
                              <w:marTop w:val="0"/>
                              <w:marBottom w:val="0"/>
                              <w:divBdr>
                                <w:top w:val="none" w:sz="0" w:space="0" w:color="auto"/>
                                <w:left w:val="none" w:sz="0" w:space="0" w:color="auto"/>
                                <w:bottom w:val="none" w:sz="0" w:space="0" w:color="auto"/>
                                <w:right w:val="none" w:sz="0" w:space="0" w:color="auto"/>
                              </w:divBdr>
                              <w:divsChild>
                                <w:div w:id="350494309">
                                  <w:marLeft w:val="0"/>
                                  <w:marRight w:val="0"/>
                                  <w:marTop w:val="0"/>
                                  <w:marBottom w:val="0"/>
                                  <w:divBdr>
                                    <w:top w:val="none" w:sz="0" w:space="0" w:color="auto"/>
                                    <w:left w:val="none" w:sz="0" w:space="0" w:color="auto"/>
                                    <w:bottom w:val="none" w:sz="0" w:space="0" w:color="auto"/>
                                    <w:right w:val="none" w:sz="0" w:space="0" w:color="auto"/>
                                  </w:divBdr>
                                  <w:divsChild>
                                    <w:div w:id="16021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193686">
      <w:bodyDiv w:val="1"/>
      <w:marLeft w:val="0"/>
      <w:marRight w:val="0"/>
      <w:marTop w:val="0"/>
      <w:marBottom w:val="0"/>
      <w:divBdr>
        <w:top w:val="none" w:sz="0" w:space="0" w:color="auto"/>
        <w:left w:val="none" w:sz="0" w:space="0" w:color="auto"/>
        <w:bottom w:val="none" w:sz="0" w:space="0" w:color="auto"/>
        <w:right w:val="none" w:sz="0" w:space="0" w:color="auto"/>
      </w:divBdr>
      <w:divsChild>
        <w:div w:id="1317342338">
          <w:marLeft w:val="0"/>
          <w:marRight w:val="0"/>
          <w:marTop w:val="0"/>
          <w:marBottom w:val="150"/>
          <w:divBdr>
            <w:top w:val="none" w:sz="0" w:space="0" w:color="auto"/>
            <w:left w:val="none" w:sz="0" w:space="0" w:color="auto"/>
            <w:bottom w:val="none" w:sz="0" w:space="0" w:color="auto"/>
            <w:right w:val="none" w:sz="0" w:space="0" w:color="auto"/>
          </w:divBdr>
          <w:divsChild>
            <w:div w:id="2110152903">
              <w:marLeft w:val="0"/>
              <w:marRight w:val="0"/>
              <w:marTop w:val="0"/>
              <w:marBottom w:val="0"/>
              <w:divBdr>
                <w:top w:val="none" w:sz="0" w:space="0" w:color="auto"/>
                <w:left w:val="none" w:sz="0" w:space="0" w:color="auto"/>
                <w:bottom w:val="none" w:sz="0" w:space="0" w:color="auto"/>
                <w:right w:val="none" w:sz="0" w:space="0" w:color="auto"/>
              </w:divBdr>
            </w:div>
          </w:divsChild>
        </w:div>
        <w:div w:id="1471512392">
          <w:marLeft w:val="0"/>
          <w:marRight w:val="0"/>
          <w:marTop w:val="0"/>
          <w:marBottom w:val="150"/>
          <w:divBdr>
            <w:top w:val="none" w:sz="0" w:space="0" w:color="auto"/>
            <w:left w:val="none" w:sz="0" w:space="0" w:color="auto"/>
            <w:bottom w:val="none" w:sz="0" w:space="0" w:color="auto"/>
            <w:right w:val="none" w:sz="0" w:space="0" w:color="auto"/>
          </w:divBdr>
        </w:div>
        <w:div w:id="2010014506">
          <w:marLeft w:val="0"/>
          <w:marRight w:val="0"/>
          <w:marTop w:val="0"/>
          <w:marBottom w:val="0"/>
          <w:divBdr>
            <w:top w:val="none" w:sz="0" w:space="0" w:color="auto"/>
            <w:left w:val="none" w:sz="0" w:space="0" w:color="auto"/>
            <w:bottom w:val="none" w:sz="0" w:space="0" w:color="auto"/>
            <w:right w:val="none" w:sz="0" w:space="0" w:color="auto"/>
          </w:divBdr>
          <w:divsChild>
            <w:div w:id="13930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6701">
      <w:bodyDiv w:val="1"/>
      <w:marLeft w:val="0"/>
      <w:marRight w:val="0"/>
      <w:marTop w:val="0"/>
      <w:marBottom w:val="0"/>
      <w:divBdr>
        <w:top w:val="none" w:sz="0" w:space="0" w:color="auto"/>
        <w:left w:val="none" w:sz="0" w:space="0" w:color="auto"/>
        <w:bottom w:val="none" w:sz="0" w:space="0" w:color="auto"/>
        <w:right w:val="none" w:sz="0" w:space="0" w:color="auto"/>
      </w:divBdr>
      <w:divsChild>
        <w:div w:id="2145157072">
          <w:marLeft w:val="0"/>
          <w:marRight w:val="0"/>
          <w:marTop w:val="0"/>
          <w:marBottom w:val="0"/>
          <w:divBdr>
            <w:top w:val="none" w:sz="0" w:space="0" w:color="auto"/>
            <w:left w:val="none" w:sz="0" w:space="0" w:color="auto"/>
            <w:bottom w:val="dotted" w:sz="6" w:space="4" w:color="DDDDDD"/>
            <w:right w:val="none" w:sz="0" w:space="0" w:color="auto"/>
          </w:divBdr>
        </w:div>
      </w:divsChild>
    </w:div>
    <w:div w:id="1772050521">
      <w:bodyDiv w:val="1"/>
      <w:marLeft w:val="0"/>
      <w:marRight w:val="0"/>
      <w:marTop w:val="0"/>
      <w:marBottom w:val="0"/>
      <w:divBdr>
        <w:top w:val="none" w:sz="0" w:space="0" w:color="auto"/>
        <w:left w:val="none" w:sz="0" w:space="0" w:color="auto"/>
        <w:bottom w:val="none" w:sz="0" w:space="0" w:color="auto"/>
        <w:right w:val="none" w:sz="0" w:space="0" w:color="auto"/>
      </w:divBdr>
      <w:divsChild>
        <w:div w:id="1382095750">
          <w:marLeft w:val="0"/>
          <w:marRight w:val="0"/>
          <w:marTop w:val="0"/>
          <w:marBottom w:val="0"/>
          <w:divBdr>
            <w:top w:val="none" w:sz="0" w:space="0" w:color="auto"/>
            <w:left w:val="none" w:sz="0" w:space="0" w:color="auto"/>
            <w:bottom w:val="dotted" w:sz="6" w:space="4" w:color="DDDDDD"/>
            <w:right w:val="none" w:sz="0" w:space="0" w:color="auto"/>
          </w:divBdr>
          <w:divsChild>
            <w:div w:id="1420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5459">
      <w:bodyDiv w:val="1"/>
      <w:marLeft w:val="0"/>
      <w:marRight w:val="0"/>
      <w:marTop w:val="0"/>
      <w:marBottom w:val="0"/>
      <w:divBdr>
        <w:top w:val="none" w:sz="0" w:space="0" w:color="auto"/>
        <w:left w:val="none" w:sz="0" w:space="0" w:color="auto"/>
        <w:bottom w:val="none" w:sz="0" w:space="0" w:color="auto"/>
        <w:right w:val="none" w:sz="0" w:space="0" w:color="auto"/>
      </w:divBdr>
      <w:divsChild>
        <w:div w:id="1666278833">
          <w:marLeft w:val="0"/>
          <w:marRight w:val="0"/>
          <w:marTop w:val="0"/>
          <w:marBottom w:val="0"/>
          <w:divBdr>
            <w:top w:val="none" w:sz="0" w:space="0" w:color="auto"/>
            <w:left w:val="none" w:sz="0" w:space="0" w:color="auto"/>
            <w:bottom w:val="dotted" w:sz="6" w:space="4" w:color="DDDDDD"/>
            <w:right w:val="none" w:sz="0" w:space="0" w:color="auto"/>
          </w:divBdr>
          <w:divsChild>
            <w:div w:id="1696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1455">
      <w:bodyDiv w:val="1"/>
      <w:marLeft w:val="0"/>
      <w:marRight w:val="0"/>
      <w:marTop w:val="0"/>
      <w:marBottom w:val="0"/>
      <w:divBdr>
        <w:top w:val="none" w:sz="0" w:space="0" w:color="auto"/>
        <w:left w:val="none" w:sz="0" w:space="0" w:color="auto"/>
        <w:bottom w:val="none" w:sz="0" w:space="0" w:color="auto"/>
        <w:right w:val="none" w:sz="0" w:space="0" w:color="auto"/>
      </w:divBdr>
      <w:divsChild>
        <w:div w:id="1603759014">
          <w:marLeft w:val="0"/>
          <w:marRight w:val="0"/>
          <w:marTop w:val="0"/>
          <w:marBottom w:val="0"/>
          <w:divBdr>
            <w:top w:val="none" w:sz="0" w:space="0" w:color="auto"/>
            <w:left w:val="none" w:sz="0" w:space="0" w:color="auto"/>
            <w:bottom w:val="none" w:sz="0" w:space="0" w:color="auto"/>
            <w:right w:val="none" w:sz="0" w:space="0" w:color="auto"/>
          </w:divBdr>
          <w:divsChild>
            <w:div w:id="1951474456">
              <w:marLeft w:val="0"/>
              <w:marRight w:val="0"/>
              <w:marTop w:val="0"/>
              <w:marBottom w:val="0"/>
              <w:divBdr>
                <w:top w:val="none" w:sz="0" w:space="0" w:color="auto"/>
                <w:left w:val="none" w:sz="0" w:space="0" w:color="auto"/>
                <w:bottom w:val="none" w:sz="0" w:space="0" w:color="auto"/>
                <w:right w:val="none" w:sz="0" w:space="0" w:color="auto"/>
              </w:divBdr>
              <w:divsChild>
                <w:div w:id="298844600">
                  <w:marLeft w:val="0"/>
                  <w:marRight w:val="0"/>
                  <w:marTop w:val="0"/>
                  <w:marBottom w:val="0"/>
                  <w:divBdr>
                    <w:top w:val="none" w:sz="0" w:space="0" w:color="auto"/>
                    <w:left w:val="none" w:sz="0" w:space="0" w:color="auto"/>
                    <w:bottom w:val="none" w:sz="0" w:space="0" w:color="auto"/>
                    <w:right w:val="none" w:sz="0" w:space="0" w:color="auto"/>
                  </w:divBdr>
                  <w:divsChild>
                    <w:div w:id="300237846">
                      <w:marLeft w:val="0"/>
                      <w:marRight w:val="0"/>
                      <w:marTop w:val="0"/>
                      <w:marBottom w:val="0"/>
                      <w:divBdr>
                        <w:top w:val="none" w:sz="0" w:space="0" w:color="auto"/>
                        <w:left w:val="none" w:sz="0" w:space="0" w:color="auto"/>
                        <w:bottom w:val="none" w:sz="0" w:space="0" w:color="auto"/>
                        <w:right w:val="none" w:sz="0" w:space="0" w:color="auto"/>
                      </w:divBdr>
                      <w:divsChild>
                        <w:div w:id="1114636365">
                          <w:marLeft w:val="0"/>
                          <w:marRight w:val="0"/>
                          <w:marTop w:val="0"/>
                          <w:marBottom w:val="0"/>
                          <w:divBdr>
                            <w:top w:val="none" w:sz="0" w:space="0" w:color="auto"/>
                            <w:left w:val="none" w:sz="0" w:space="0" w:color="auto"/>
                            <w:bottom w:val="none" w:sz="0" w:space="0" w:color="auto"/>
                            <w:right w:val="none" w:sz="0" w:space="0" w:color="auto"/>
                          </w:divBdr>
                          <w:divsChild>
                            <w:div w:id="1212888787">
                              <w:marLeft w:val="0"/>
                              <w:marRight w:val="0"/>
                              <w:marTop w:val="0"/>
                              <w:marBottom w:val="0"/>
                              <w:divBdr>
                                <w:top w:val="none" w:sz="0" w:space="0" w:color="auto"/>
                                <w:left w:val="none" w:sz="0" w:space="0" w:color="auto"/>
                                <w:bottom w:val="none" w:sz="0" w:space="0" w:color="auto"/>
                                <w:right w:val="none" w:sz="0" w:space="0" w:color="auto"/>
                              </w:divBdr>
                              <w:divsChild>
                                <w:div w:id="11959753">
                                  <w:marLeft w:val="0"/>
                                  <w:marRight w:val="0"/>
                                  <w:marTop w:val="0"/>
                                  <w:marBottom w:val="0"/>
                                  <w:divBdr>
                                    <w:top w:val="none" w:sz="0" w:space="0" w:color="auto"/>
                                    <w:left w:val="none" w:sz="0" w:space="0" w:color="auto"/>
                                    <w:bottom w:val="none" w:sz="0" w:space="0" w:color="auto"/>
                                    <w:right w:val="none" w:sz="0" w:space="0" w:color="auto"/>
                                  </w:divBdr>
                                  <w:divsChild>
                                    <w:div w:id="194656957">
                                      <w:marLeft w:val="0"/>
                                      <w:marRight w:val="0"/>
                                      <w:marTop w:val="0"/>
                                      <w:marBottom w:val="0"/>
                                      <w:divBdr>
                                        <w:top w:val="none" w:sz="0" w:space="0" w:color="auto"/>
                                        <w:left w:val="none" w:sz="0" w:space="0" w:color="auto"/>
                                        <w:bottom w:val="none" w:sz="0" w:space="0" w:color="auto"/>
                                        <w:right w:val="none" w:sz="0" w:space="0" w:color="auto"/>
                                      </w:divBdr>
                                      <w:divsChild>
                                        <w:div w:id="6850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427352">
      <w:bodyDiv w:val="1"/>
      <w:marLeft w:val="0"/>
      <w:marRight w:val="0"/>
      <w:marTop w:val="0"/>
      <w:marBottom w:val="0"/>
      <w:divBdr>
        <w:top w:val="none" w:sz="0" w:space="0" w:color="auto"/>
        <w:left w:val="none" w:sz="0" w:space="0" w:color="auto"/>
        <w:bottom w:val="none" w:sz="0" w:space="0" w:color="auto"/>
        <w:right w:val="none" w:sz="0" w:space="0" w:color="auto"/>
      </w:divBdr>
    </w:div>
    <w:div w:id="1773436629">
      <w:bodyDiv w:val="1"/>
      <w:marLeft w:val="0"/>
      <w:marRight w:val="0"/>
      <w:marTop w:val="0"/>
      <w:marBottom w:val="0"/>
      <w:divBdr>
        <w:top w:val="none" w:sz="0" w:space="0" w:color="auto"/>
        <w:left w:val="none" w:sz="0" w:space="0" w:color="auto"/>
        <w:bottom w:val="none" w:sz="0" w:space="0" w:color="auto"/>
        <w:right w:val="none" w:sz="0" w:space="0" w:color="auto"/>
      </w:divBdr>
      <w:divsChild>
        <w:div w:id="1932854015">
          <w:marLeft w:val="0"/>
          <w:marRight w:val="0"/>
          <w:marTop w:val="0"/>
          <w:marBottom w:val="150"/>
          <w:divBdr>
            <w:top w:val="none" w:sz="0" w:space="0" w:color="auto"/>
            <w:left w:val="none" w:sz="0" w:space="0" w:color="auto"/>
            <w:bottom w:val="none" w:sz="0" w:space="0" w:color="auto"/>
            <w:right w:val="none" w:sz="0" w:space="0" w:color="auto"/>
          </w:divBdr>
          <w:divsChild>
            <w:div w:id="2120904011">
              <w:marLeft w:val="0"/>
              <w:marRight w:val="0"/>
              <w:marTop w:val="0"/>
              <w:marBottom w:val="0"/>
              <w:divBdr>
                <w:top w:val="none" w:sz="0" w:space="0" w:color="auto"/>
                <w:left w:val="none" w:sz="0" w:space="0" w:color="auto"/>
                <w:bottom w:val="none" w:sz="0" w:space="0" w:color="auto"/>
                <w:right w:val="none" w:sz="0" w:space="0" w:color="auto"/>
              </w:divBdr>
            </w:div>
          </w:divsChild>
        </w:div>
        <w:div w:id="1832408095">
          <w:marLeft w:val="0"/>
          <w:marRight w:val="0"/>
          <w:marTop w:val="0"/>
          <w:marBottom w:val="150"/>
          <w:divBdr>
            <w:top w:val="none" w:sz="0" w:space="0" w:color="auto"/>
            <w:left w:val="none" w:sz="0" w:space="0" w:color="auto"/>
            <w:bottom w:val="none" w:sz="0" w:space="0" w:color="auto"/>
            <w:right w:val="none" w:sz="0" w:space="0" w:color="auto"/>
          </w:divBdr>
        </w:div>
        <w:div w:id="1633364390">
          <w:marLeft w:val="0"/>
          <w:marRight w:val="0"/>
          <w:marTop w:val="0"/>
          <w:marBottom w:val="0"/>
          <w:divBdr>
            <w:top w:val="none" w:sz="0" w:space="0" w:color="auto"/>
            <w:left w:val="none" w:sz="0" w:space="0" w:color="auto"/>
            <w:bottom w:val="none" w:sz="0" w:space="0" w:color="auto"/>
            <w:right w:val="none" w:sz="0" w:space="0" w:color="auto"/>
          </w:divBdr>
          <w:divsChild>
            <w:div w:id="10844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33404">
      <w:bodyDiv w:val="1"/>
      <w:marLeft w:val="0"/>
      <w:marRight w:val="0"/>
      <w:marTop w:val="0"/>
      <w:marBottom w:val="0"/>
      <w:divBdr>
        <w:top w:val="none" w:sz="0" w:space="0" w:color="auto"/>
        <w:left w:val="none" w:sz="0" w:space="0" w:color="auto"/>
        <w:bottom w:val="none" w:sz="0" w:space="0" w:color="auto"/>
        <w:right w:val="none" w:sz="0" w:space="0" w:color="auto"/>
      </w:divBdr>
    </w:div>
    <w:div w:id="1774326759">
      <w:bodyDiv w:val="1"/>
      <w:marLeft w:val="0"/>
      <w:marRight w:val="0"/>
      <w:marTop w:val="0"/>
      <w:marBottom w:val="0"/>
      <w:divBdr>
        <w:top w:val="none" w:sz="0" w:space="0" w:color="auto"/>
        <w:left w:val="none" w:sz="0" w:space="0" w:color="auto"/>
        <w:bottom w:val="none" w:sz="0" w:space="0" w:color="auto"/>
        <w:right w:val="none" w:sz="0" w:space="0" w:color="auto"/>
      </w:divBdr>
      <w:divsChild>
        <w:div w:id="65764570">
          <w:marLeft w:val="0"/>
          <w:marRight w:val="0"/>
          <w:marTop w:val="0"/>
          <w:marBottom w:val="150"/>
          <w:divBdr>
            <w:top w:val="none" w:sz="0" w:space="0" w:color="auto"/>
            <w:left w:val="none" w:sz="0" w:space="0" w:color="auto"/>
            <w:bottom w:val="none" w:sz="0" w:space="0" w:color="auto"/>
            <w:right w:val="none" w:sz="0" w:space="0" w:color="auto"/>
          </w:divBdr>
        </w:div>
      </w:divsChild>
    </w:div>
    <w:div w:id="1774477888">
      <w:bodyDiv w:val="1"/>
      <w:marLeft w:val="0"/>
      <w:marRight w:val="0"/>
      <w:marTop w:val="0"/>
      <w:marBottom w:val="0"/>
      <w:divBdr>
        <w:top w:val="none" w:sz="0" w:space="0" w:color="auto"/>
        <w:left w:val="none" w:sz="0" w:space="0" w:color="auto"/>
        <w:bottom w:val="none" w:sz="0" w:space="0" w:color="auto"/>
        <w:right w:val="none" w:sz="0" w:space="0" w:color="auto"/>
      </w:divBdr>
    </w:div>
    <w:div w:id="1774783391">
      <w:bodyDiv w:val="1"/>
      <w:marLeft w:val="0"/>
      <w:marRight w:val="0"/>
      <w:marTop w:val="0"/>
      <w:marBottom w:val="0"/>
      <w:divBdr>
        <w:top w:val="none" w:sz="0" w:space="0" w:color="auto"/>
        <w:left w:val="none" w:sz="0" w:space="0" w:color="auto"/>
        <w:bottom w:val="none" w:sz="0" w:space="0" w:color="auto"/>
        <w:right w:val="none" w:sz="0" w:space="0" w:color="auto"/>
      </w:divBdr>
      <w:divsChild>
        <w:div w:id="932974769">
          <w:marLeft w:val="0"/>
          <w:marRight w:val="0"/>
          <w:marTop w:val="0"/>
          <w:marBottom w:val="0"/>
          <w:divBdr>
            <w:top w:val="none" w:sz="0" w:space="0" w:color="auto"/>
            <w:left w:val="none" w:sz="0" w:space="0" w:color="auto"/>
            <w:bottom w:val="none" w:sz="0" w:space="0" w:color="auto"/>
            <w:right w:val="none" w:sz="0" w:space="0" w:color="auto"/>
          </w:divBdr>
          <w:divsChild>
            <w:div w:id="106437242">
              <w:marLeft w:val="0"/>
              <w:marRight w:val="0"/>
              <w:marTop w:val="0"/>
              <w:marBottom w:val="0"/>
              <w:divBdr>
                <w:top w:val="none" w:sz="0" w:space="0" w:color="auto"/>
                <w:left w:val="none" w:sz="0" w:space="0" w:color="auto"/>
                <w:bottom w:val="none" w:sz="0" w:space="0" w:color="auto"/>
                <w:right w:val="none" w:sz="0" w:space="0" w:color="auto"/>
              </w:divBdr>
              <w:divsChild>
                <w:div w:id="1893271626">
                  <w:marLeft w:val="0"/>
                  <w:marRight w:val="0"/>
                  <w:marTop w:val="0"/>
                  <w:marBottom w:val="0"/>
                  <w:divBdr>
                    <w:top w:val="none" w:sz="0" w:space="0" w:color="auto"/>
                    <w:left w:val="none" w:sz="0" w:space="0" w:color="auto"/>
                    <w:bottom w:val="none" w:sz="0" w:space="0" w:color="auto"/>
                    <w:right w:val="none" w:sz="0" w:space="0" w:color="auto"/>
                  </w:divBdr>
                  <w:divsChild>
                    <w:div w:id="1160079497">
                      <w:marLeft w:val="0"/>
                      <w:marRight w:val="0"/>
                      <w:marTop w:val="0"/>
                      <w:marBottom w:val="0"/>
                      <w:divBdr>
                        <w:top w:val="none" w:sz="0" w:space="0" w:color="auto"/>
                        <w:left w:val="none" w:sz="0" w:space="0" w:color="auto"/>
                        <w:bottom w:val="none" w:sz="0" w:space="0" w:color="auto"/>
                        <w:right w:val="none" w:sz="0" w:space="0" w:color="auto"/>
                      </w:divBdr>
                      <w:divsChild>
                        <w:div w:id="288710484">
                          <w:marLeft w:val="0"/>
                          <w:marRight w:val="0"/>
                          <w:marTop w:val="0"/>
                          <w:marBottom w:val="0"/>
                          <w:divBdr>
                            <w:top w:val="none" w:sz="0" w:space="0" w:color="auto"/>
                            <w:left w:val="none" w:sz="0" w:space="0" w:color="auto"/>
                            <w:bottom w:val="none" w:sz="0" w:space="0" w:color="auto"/>
                            <w:right w:val="none" w:sz="0" w:space="0" w:color="auto"/>
                          </w:divBdr>
                          <w:divsChild>
                            <w:div w:id="1234511445">
                              <w:marLeft w:val="0"/>
                              <w:marRight w:val="0"/>
                              <w:marTop w:val="0"/>
                              <w:marBottom w:val="0"/>
                              <w:divBdr>
                                <w:top w:val="none" w:sz="0" w:space="0" w:color="auto"/>
                                <w:left w:val="none" w:sz="0" w:space="0" w:color="auto"/>
                                <w:bottom w:val="none" w:sz="0" w:space="0" w:color="auto"/>
                                <w:right w:val="none" w:sz="0" w:space="0" w:color="auto"/>
                              </w:divBdr>
                              <w:divsChild>
                                <w:div w:id="1625961814">
                                  <w:marLeft w:val="0"/>
                                  <w:marRight w:val="0"/>
                                  <w:marTop w:val="0"/>
                                  <w:marBottom w:val="0"/>
                                  <w:divBdr>
                                    <w:top w:val="none" w:sz="0" w:space="0" w:color="auto"/>
                                    <w:left w:val="none" w:sz="0" w:space="0" w:color="auto"/>
                                    <w:bottom w:val="none" w:sz="0" w:space="0" w:color="auto"/>
                                    <w:right w:val="none" w:sz="0" w:space="0" w:color="auto"/>
                                  </w:divBdr>
                                  <w:divsChild>
                                    <w:div w:id="1543636988">
                                      <w:marLeft w:val="0"/>
                                      <w:marRight w:val="0"/>
                                      <w:marTop w:val="0"/>
                                      <w:marBottom w:val="0"/>
                                      <w:divBdr>
                                        <w:top w:val="none" w:sz="0" w:space="0" w:color="auto"/>
                                        <w:left w:val="none" w:sz="0" w:space="0" w:color="auto"/>
                                        <w:bottom w:val="none" w:sz="0" w:space="0" w:color="auto"/>
                                        <w:right w:val="none" w:sz="0" w:space="0" w:color="auto"/>
                                      </w:divBdr>
                                      <w:divsChild>
                                        <w:div w:id="11261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4865044">
      <w:bodyDiv w:val="1"/>
      <w:marLeft w:val="0"/>
      <w:marRight w:val="0"/>
      <w:marTop w:val="0"/>
      <w:marBottom w:val="0"/>
      <w:divBdr>
        <w:top w:val="none" w:sz="0" w:space="0" w:color="auto"/>
        <w:left w:val="none" w:sz="0" w:space="0" w:color="auto"/>
        <w:bottom w:val="none" w:sz="0" w:space="0" w:color="auto"/>
        <w:right w:val="none" w:sz="0" w:space="0" w:color="auto"/>
      </w:divBdr>
    </w:div>
    <w:div w:id="1775972828">
      <w:bodyDiv w:val="1"/>
      <w:marLeft w:val="0"/>
      <w:marRight w:val="0"/>
      <w:marTop w:val="0"/>
      <w:marBottom w:val="0"/>
      <w:divBdr>
        <w:top w:val="none" w:sz="0" w:space="0" w:color="auto"/>
        <w:left w:val="none" w:sz="0" w:space="0" w:color="auto"/>
        <w:bottom w:val="none" w:sz="0" w:space="0" w:color="auto"/>
        <w:right w:val="none" w:sz="0" w:space="0" w:color="auto"/>
      </w:divBdr>
      <w:divsChild>
        <w:div w:id="658265238">
          <w:marLeft w:val="0"/>
          <w:marRight w:val="0"/>
          <w:marTop w:val="0"/>
          <w:marBottom w:val="375"/>
          <w:divBdr>
            <w:top w:val="none" w:sz="0" w:space="0" w:color="auto"/>
            <w:left w:val="none" w:sz="0" w:space="0" w:color="auto"/>
            <w:bottom w:val="single" w:sz="6" w:space="0" w:color="005494"/>
            <w:right w:val="none" w:sz="0" w:space="0" w:color="auto"/>
          </w:divBdr>
        </w:div>
        <w:div w:id="634288907">
          <w:marLeft w:val="0"/>
          <w:marRight w:val="0"/>
          <w:marTop w:val="0"/>
          <w:marBottom w:val="300"/>
          <w:divBdr>
            <w:top w:val="none" w:sz="0" w:space="0" w:color="auto"/>
            <w:left w:val="none" w:sz="0" w:space="0" w:color="auto"/>
            <w:bottom w:val="single" w:sz="6" w:space="0" w:color="E4E4E4"/>
            <w:right w:val="none" w:sz="0" w:space="0" w:color="auto"/>
          </w:divBdr>
        </w:div>
        <w:div w:id="597056775">
          <w:marLeft w:val="0"/>
          <w:marRight w:val="0"/>
          <w:marTop w:val="0"/>
          <w:marBottom w:val="0"/>
          <w:divBdr>
            <w:top w:val="none" w:sz="0" w:space="0" w:color="auto"/>
            <w:left w:val="none" w:sz="0" w:space="0" w:color="auto"/>
            <w:bottom w:val="none" w:sz="0" w:space="0" w:color="auto"/>
            <w:right w:val="none" w:sz="0" w:space="0" w:color="auto"/>
          </w:divBdr>
          <w:divsChild>
            <w:div w:id="1933661314">
              <w:marLeft w:val="0"/>
              <w:marRight w:val="0"/>
              <w:marTop w:val="0"/>
              <w:marBottom w:val="0"/>
              <w:divBdr>
                <w:top w:val="none" w:sz="0" w:space="0" w:color="auto"/>
                <w:left w:val="none" w:sz="0" w:space="0" w:color="auto"/>
                <w:bottom w:val="none" w:sz="0" w:space="0" w:color="auto"/>
                <w:right w:val="none" w:sz="0" w:space="0" w:color="auto"/>
              </w:divBdr>
              <w:divsChild>
                <w:div w:id="1526334774">
                  <w:marLeft w:val="0"/>
                  <w:marRight w:val="0"/>
                  <w:marTop w:val="0"/>
                  <w:marBottom w:val="450"/>
                  <w:divBdr>
                    <w:top w:val="none" w:sz="0" w:space="0" w:color="auto"/>
                    <w:left w:val="none" w:sz="0" w:space="0" w:color="auto"/>
                    <w:bottom w:val="none" w:sz="0" w:space="0" w:color="auto"/>
                    <w:right w:val="none" w:sz="0" w:space="0" w:color="auto"/>
                  </w:divBdr>
                  <w:divsChild>
                    <w:div w:id="818157">
                      <w:marLeft w:val="0"/>
                      <w:marRight w:val="0"/>
                      <w:marTop w:val="0"/>
                      <w:marBottom w:val="150"/>
                      <w:divBdr>
                        <w:top w:val="none" w:sz="0" w:space="0" w:color="auto"/>
                        <w:left w:val="none" w:sz="0" w:space="0" w:color="auto"/>
                        <w:bottom w:val="none" w:sz="0" w:space="0" w:color="auto"/>
                        <w:right w:val="none" w:sz="0" w:space="0" w:color="auto"/>
                      </w:divBdr>
                      <w:divsChild>
                        <w:div w:id="286856917">
                          <w:marLeft w:val="0"/>
                          <w:marRight w:val="0"/>
                          <w:marTop w:val="0"/>
                          <w:marBottom w:val="0"/>
                          <w:divBdr>
                            <w:top w:val="none" w:sz="0" w:space="0" w:color="auto"/>
                            <w:left w:val="none" w:sz="0" w:space="0" w:color="auto"/>
                            <w:bottom w:val="none" w:sz="0" w:space="0" w:color="auto"/>
                            <w:right w:val="none" w:sz="0" w:space="0" w:color="auto"/>
                          </w:divBdr>
                        </w:div>
                      </w:divsChild>
                    </w:div>
                    <w:div w:id="1283922675">
                      <w:marLeft w:val="0"/>
                      <w:marRight w:val="0"/>
                      <w:marTop w:val="0"/>
                      <w:marBottom w:val="0"/>
                      <w:divBdr>
                        <w:top w:val="none" w:sz="0" w:space="0" w:color="auto"/>
                        <w:left w:val="none" w:sz="0" w:space="0" w:color="auto"/>
                        <w:bottom w:val="none" w:sz="0" w:space="0" w:color="auto"/>
                        <w:right w:val="none" w:sz="0" w:space="0" w:color="auto"/>
                      </w:divBdr>
                      <w:divsChild>
                        <w:div w:id="1556623538">
                          <w:marLeft w:val="0"/>
                          <w:marRight w:val="0"/>
                          <w:marTop w:val="0"/>
                          <w:marBottom w:val="150"/>
                          <w:divBdr>
                            <w:top w:val="none" w:sz="0" w:space="0" w:color="auto"/>
                            <w:left w:val="none" w:sz="0" w:space="0" w:color="auto"/>
                            <w:bottom w:val="none" w:sz="0" w:space="0" w:color="auto"/>
                            <w:right w:val="none" w:sz="0" w:space="0" w:color="auto"/>
                          </w:divBdr>
                        </w:div>
                        <w:div w:id="102268775">
                          <w:marLeft w:val="0"/>
                          <w:marRight w:val="0"/>
                          <w:marTop w:val="0"/>
                          <w:marBottom w:val="0"/>
                          <w:divBdr>
                            <w:top w:val="none" w:sz="0" w:space="0" w:color="auto"/>
                            <w:left w:val="none" w:sz="0" w:space="0" w:color="auto"/>
                            <w:bottom w:val="none" w:sz="0" w:space="0" w:color="auto"/>
                            <w:right w:val="none" w:sz="0" w:space="0" w:color="auto"/>
                          </w:divBdr>
                          <w:divsChild>
                            <w:div w:id="6600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170209">
      <w:bodyDiv w:val="1"/>
      <w:marLeft w:val="0"/>
      <w:marRight w:val="0"/>
      <w:marTop w:val="0"/>
      <w:marBottom w:val="0"/>
      <w:divBdr>
        <w:top w:val="none" w:sz="0" w:space="0" w:color="auto"/>
        <w:left w:val="none" w:sz="0" w:space="0" w:color="auto"/>
        <w:bottom w:val="none" w:sz="0" w:space="0" w:color="auto"/>
        <w:right w:val="none" w:sz="0" w:space="0" w:color="auto"/>
      </w:divBdr>
      <w:divsChild>
        <w:div w:id="1995641858">
          <w:marLeft w:val="0"/>
          <w:marRight w:val="0"/>
          <w:marTop w:val="0"/>
          <w:marBottom w:val="150"/>
          <w:divBdr>
            <w:top w:val="none" w:sz="0" w:space="0" w:color="auto"/>
            <w:left w:val="none" w:sz="0" w:space="0" w:color="auto"/>
            <w:bottom w:val="none" w:sz="0" w:space="0" w:color="auto"/>
            <w:right w:val="none" w:sz="0" w:space="0" w:color="auto"/>
          </w:divBdr>
          <w:divsChild>
            <w:div w:id="1805465837">
              <w:marLeft w:val="0"/>
              <w:marRight w:val="0"/>
              <w:marTop w:val="0"/>
              <w:marBottom w:val="0"/>
              <w:divBdr>
                <w:top w:val="none" w:sz="0" w:space="0" w:color="auto"/>
                <w:left w:val="none" w:sz="0" w:space="0" w:color="auto"/>
                <w:bottom w:val="none" w:sz="0" w:space="0" w:color="auto"/>
                <w:right w:val="none" w:sz="0" w:space="0" w:color="auto"/>
              </w:divBdr>
              <w:divsChild>
                <w:div w:id="2491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447">
          <w:marLeft w:val="0"/>
          <w:marRight w:val="0"/>
          <w:marTop w:val="0"/>
          <w:marBottom w:val="150"/>
          <w:divBdr>
            <w:top w:val="none" w:sz="0" w:space="0" w:color="auto"/>
            <w:left w:val="none" w:sz="0" w:space="0" w:color="auto"/>
            <w:bottom w:val="none" w:sz="0" w:space="0" w:color="auto"/>
            <w:right w:val="none" w:sz="0" w:space="0" w:color="auto"/>
          </w:divBdr>
        </w:div>
        <w:div w:id="64643942">
          <w:marLeft w:val="0"/>
          <w:marRight w:val="0"/>
          <w:marTop w:val="0"/>
          <w:marBottom w:val="0"/>
          <w:divBdr>
            <w:top w:val="none" w:sz="0" w:space="0" w:color="auto"/>
            <w:left w:val="none" w:sz="0" w:space="0" w:color="auto"/>
            <w:bottom w:val="none" w:sz="0" w:space="0" w:color="auto"/>
            <w:right w:val="none" w:sz="0" w:space="0" w:color="auto"/>
          </w:divBdr>
          <w:divsChild>
            <w:div w:id="2516634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76943913">
      <w:bodyDiv w:val="1"/>
      <w:marLeft w:val="0"/>
      <w:marRight w:val="0"/>
      <w:marTop w:val="0"/>
      <w:marBottom w:val="0"/>
      <w:divBdr>
        <w:top w:val="none" w:sz="0" w:space="0" w:color="auto"/>
        <w:left w:val="none" w:sz="0" w:space="0" w:color="auto"/>
        <w:bottom w:val="none" w:sz="0" w:space="0" w:color="auto"/>
        <w:right w:val="none" w:sz="0" w:space="0" w:color="auto"/>
      </w:divBdr>
      <w:divsChild>
        <w:div w:id="18555355">
          <w:marLeft w:val="0"/>
          <w:marRight w:val="0"/>
          <w:marTop w:val="0"/>
          <w:marBottom w:val="150"/>
          <w:divBdr>
            <w:top w:val="none" w:sz="0" w:space="0" w:color="auto"/>
            <w:left w:val="none" w:sz="0" w:space="0" w:color="auto"/>
            <w:bottom w:val="none" w:sz="0" w:space="0" w:color="auto"/>
            <w:right w:val="none" w:sz="0" w:space="0" w:color="auto"/>
          </w:divBdr>
        </w:div>
      </w:divsChild>
    </w:div>
    <w:div w:id="1777208699">
      <w:bodyDiv w:val="1"/>
      <w:marLeft w:val="0"/>
      <w:marRight w:val="0"/>
      <w:marTop w:val="0"/>
      <w:marBottom w:val="0"/>
      <w:divBdr>
        <w:top w:val="none" w:sz="0" w:space="0" w:color="auto"/>
        <w:left w:val="none" w:sz="0" w:space="0" w:color="auto"/>
        <w:bottom w:val="none" w:sz="0" w:space="0" w:color="auto"/>
        <w:right w:val="none" w:sz="0" w:space="0" w:color="auto"/>
      </w:divBdr>
    </w:div>
    <w:div w:id="1777365799">
      <w:bodyDiv w:val="1"/>
      <w:marLeft w:val="0"/>
      <w:marRight w:val="0"/>
      <w:marTop w:val="0"/>
      <w:marBottom w:val="0"/>
      <w:divBdr>
        <w:top w:val="none" w:sz="0" w:space="0" w:color="auto"/>
        <w:left w:val="none" w:sz="0" w:space="0" w:color="auto"/>
        <w:bottom w:val="none" w:sz="0" w:space="0" w:color="auto"/>
        <w:right w:val="none" w:sz="0" w:space="0" w:color="auto"/>
      </w:divBdr>
      <w:divsChild>
        <w:div w:id="2104446180">
          <w:marLeft w:val="0"/>
          <w:marRight w:val="0"/>
          <w:marTop w:val="0"/>
          <w:marBottom w:val="0"/>
          <w:divBdr>
            <w:top w:val="none" w:sz="0" w:space="0" w:color="auto"/>
            <w:left w:val="none" w:sz="0" w:space="0" w:color="auto"/>
            <w:bottom w:val="dotted" w:sz="6" w:space="4" w:color="DDDDDD"/>
            <w:right w:val="none" w:sz="0" w:space="0" w:color="auto"/>
          </w:divBdr>
        </w:div>
      </w:divsChild>
    </w:div>
    <w:div w:id="1777551991">
      <w:bodyDiv w:val="1"/>
      <w:marLeft w:val="0"/>
      <w:marRight w:val="0"/>
      <w:marTop w:val="0"/>
      <w:marBottom w:val="0"/>
      <w:divBdr>
        <w:top w:val="none" w:sz="0" w:space="0" w:color="auto"/>
        <w:left w:val="none" w:sz="0" w:space="0" w:color="auto"/>
        <w:bottom w:val="none" w:sz="0" w:space="0" w:color="auto"/>
        <w:right w:val="none" w:sz="0" w:space="0" w:color="auto"/>
      </w:divBdr>
    </w:div>
    <w:div w:id="1777603961">
      <w:bodyDiv w:val="1"/>
      <w:marLeft w:val="0"/>
      <w:marRight w:val="0"/>
      <w:marTop w:val="0"/>
      <w:marBottom w:val="0"/>
      <w:divBdr>
        <w:top w:val="none" w:sz="0" w:space="0" w:color="auto"/>
        <w:left w:val="none" w:sz="0" w:space="0" w:color="auto"/>
        <w:bottom w:val="none" w:sz="0" w:space="0" w:color="auto"/>
        <w:right w:val="none" w:sz="0" w:space="0" w:color="auto"/>
      </w:divBdr>
    </w:div>
    <w:div w:id="1778868353">
      <w:bodyDiv w:val="1"/>
      <w:marLeft w:val="0"/>
      <w:marRight w:val="0"/>
      <w:marTop w:val="0"/>
      <w:marBottom w:val="0"/>
      <w:divBdr>
        <w:top w:val="none" w:sz="0" w:space="0" w:color="auto"/>
        <w:left w:val="none" w:sz="0" w:space="0" w:color="auto"/>
        <w:bottom w:val="none" w:sz="0" w:space="0" w:color="auto"/>
        <w:right w:val="none" w:sz="0" w:space="0" w:color="auto"/>
      </w:divBdr>
      <w:divsChild>
        <w:div w:id="1580598652">
          <w:marLeft w:val="0"/>
          <w:marRight w:val="0"/>
          <w:marTop w:val="0"/>
          <w:marBottom w:val="0"/>
          <w:divBdr>
            <w:top w:val="none" w:sz="0" w:space="0" w:color="auto"/>
            <w:left w:val="none" w:sz="0" w:space="0" w:color="auto"/>
            <w:bottom w:val="none" w:sz="0" w:space="0" w:color="auto"/>
            <w:right w:val="none" w:sz="0" w:space="0" w:color="auto"/>
          </w:divBdr>
          <w:divsChild>
            <w:div w:id="1004741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8985690">
      <w:bodyDiv w:val="1"/>
      <w:marLeft w:val="0"/>
      <w:marRight w:val="0"/>
      <w:marTop w:val="0"/>
      <w:marBottom w:val="0"/>
      <w:divBdr>
        <w:top w:val="none" w:sz="0" w:space="0" w:color="auto"/>
        <w:left w:val="none" w:sz="0" w:space="0" w:color="auto"/>
        <w:bottom w:val="none" w:sz="0" w:space="0" w:color="auto"/>
        <w:right w:val="none" w:sz="0" w:space="0" w:color="auto"/>
      </w:divBdr>
      <w:divsChild>
        <w:div w:id="529730980">
          <w:marLeft w:val="0"/>
          <w:marRight w:val="0"/>
          <w:marTop w:val="0"/>
          <w:marBottom w:val="0"/>
          <w:divBdr>
            <w:top w:val="none" w:sz="0" w:space="8" w:color="auto"/>
            <w:left w:val="none" w:sz="0" w:space="2" w:color="auto"/>
            <w:bottom w:val="single" w:sz="6" w:space="8" w:color="DDDDDD"/>
            <w:right w:val="none" w:sz="0" w:space="0" w:color="auto"/>
          </w:divBdr>
        </w:div>
        <w:div w:id="1877963597">
          <w:marLeft w:val="0"/>
          <w:marRight w:val="0"/>
          <w:marTop w:val="150"/>
          <w:marBottom w:val="0"/>
          <w:divBdr>
            <w:top w:val="none" w:sz="0" w:space="0" w:color="auto"/>
            <w:left w:val="none" w:sz="0" w:space="0" w:color="auto"/>
            <w:bottom w:val="none" w:sz="0" w:space="0" w:color="auto"/>
            <w:right w:val="none" w:sz="0" w:space="0" w:color="auto"/>
          </w:divBdr>
          <w:divsChild>
            <w:div w:id="1171214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79251154">
      <w:bodyDiv w:val="1"/>
      <w:marLeft w:val="0"/>
      <w:marRight w:val="0"/>
      <w:marTop w:val="0"/>
      <w:marBottom w:val="0"/>
      <w:divBdr>
        <w:top w:val="none" w:sz="0" w:space="0" w:color="auto"/>
        <w:left w:val="none" w:sz="0" w:space="0" w:color="auto"/>
        <w:bottom w:val="none" w:sz="0" w:space="0" w:color="auto"/>
        <w:right w:val="none" w:sz="0" w:space="0" w:color="auto"/>
      </w:divBdr>
    </w:div>
    <w:div w:id="1779326373">
      <w:bodyDiv w:val="1"/>
      <w:marLeft w:val="0"/>
      <w:marRight w:val="0"/>
      <w:marTop w:val="0"/>
      <w:marBottom w:val="0"/>
      <w:divBdr>
        <w:top w:val="none" w:sz="0" w:space="0" w:color="auto"/>
        <w:left w:val="none" w:sz="0" w:space="0" w:color="auto"/>
        <w:bottom w:val="none" w:sz="0" w:space="0" w:color="auto"/>
        <w:right w:val="none" w:sz="0" w:space="0" w:color="auto"/>
      </w:divBdr>
      <w:divsChild>
        <w:div w:id="128327798">
          <w:marLeft w:val="0"/>
          <w:marRight w:val="0"/>
          <w:marTop w:val="0"/>
          <w:marBottom w:val="180"/>
          <w:divBdr>
            <w:top w:val="none" w:sz="0" w:space="0" w:color="auto"/>
            <w:left w:val="none" w:sz="0" w:space="0" w:color="auto"/>
            <w:bottom w:val="none" w:sz="0" w:space="0" w:color="auto"/>
            <w:right w:val="none" w:sz="0" w:space="0" w:color="auto"/>
          </w:divBdr>
        </w:div>
      </w:divsChild>
    </w:div>
    <w:div w:id="1779908394">
      <w:bodyDiv w:val="1"/>
      <w:marLeft w:val="0"/>
      <w:marRight w:val="0"/>
      <w:marTop w:val="0"/>
      <w:marBottom w:val="0"/>
      <w:divBdr>
        <w:top w:val="none" w:sz="0" w:space="0" w:color="auto"/>
        <w:left w:val="none" w:sz="0" w:space="0" w:color="auto"/>
        <w:bottom w:val="none" w:sz="0" w:space="0" w:color="auto"/>
        <w:right w:val="none" w:sz="0" w:space="0" w:color="auto"/>
      </w:divBdr>
    </w:div>
    <w:div w:id="1780562849">
      <w:bodyDiv w:val="1"/>
      <w:marLeft w:val="0"/>
      <w:marRight w:val="0"/>
      <w:marTop w:val="0"/>
      <w:marBottom w:val="0"/>
      <w:divBdr>
        <w:top w:val="none" w:sz="0" w:space="0" w:color="auto"/>
        <w:left w:val="none" w:sz="0" w:space="0" w:color="auto"/>
        <w:bottom w:val="none" w:sz="0" w:space="0" w:color="auto"/>
        <w:right w:val="none" w:sz="0" w:space="0" w:color="auto"/>
      </w:divBdr>
      <w:divsChild>
        <w:div w:id="50621915">
          <w:marLeft w:val="0"/>
          <w:marRight w:val="0"/>
          <w:marTop w:val="0"/>
          <w:marBottom w:val="0"/>
          <w:divBdr>
            <w:top w:val="none" w:sz="0" w:space="0" w:color="auto"/>
            <w:left w:val="none" w:sz="0" w:space="0" w:color="auto"/>
            <w:bottom w:val="none" w:sz="0" w:space="0" w:color="auto"/>
            <w:right w:val="none" w:sz="0" w:space="0" w:color="auto"/>
          </w:divBdr>
        </w:div>
        <w:div w:id="1228809722">
          <w:marLeft w:val="0"/>
          <w:marRight w:val="0"/>
          <w:marTop w:val="0"/>
          <w:marBottom w:val="0"/>
          <w:divBdr>
            <w:top w:val="none" w:sz="0" w:space="0" w:color="auto"/>
            <w:left w:val="none" w:sz="0" w:space="0" w:color="auto"/>
            <w:bottom w:val="none" w:sz="0" w:space="0" w:color="auto"/>
            <w:right w:val="none" w:sz="0" w:space="0" w:color="auto"/>
          </w:divBdr>
        </w:div>
      </w:divsChild>
    </w:div>
    <w:div w:id="1781028150">
      <w:bodyDiv w:val="1"/>
      <w:marLeft w:val="0"/>
      <w:marRight w:val="0"/>
      <w:marTop w:val="0"/>
      <w:marBottom w:val="0"/>
      <w:divBdr>
        <w:top w:val="none" w:sz="0" w:space="0" w:color="auto"/>
        <w:left w:val="none" w:sz="0" w:space="0" w:color="auto"/>
        <w:bottom w:val="none" w:sz="0" w:space="0" w:color="auto"/>
        <w:right w:val="none" w:sz="0" w:space="0" w:color="auto"/>
      </w:divBdr>
    </w:div>
    <w:div w:id="1781609997">
      <w:bodyDiv w:val="1"/>
      <w:marLeft w:val="0"/>
      <w:marRight w:val="0"/>
      <w:marTop w:val="0"/>
      <w:marBottom w:val="0"/>
      <w:divBdr>
        <w:top w:val="none" w:sz="0" w:space="0" w:color="auto"/>
        <w:left w:val="none" w:sz="0" w:space="0" w:color="auto"/>
        <w:bottom w:val="none" w:sz="0" w:space="0" w:color="auto"/>
        <w:right w:val="none" w:sz="0" w:space="0" w:color="auto"/>
      </w:divBdr>
      <w:divsChild>
        <w:div w:id="2076128444">
          <w:marLeft w:val="0"/>
          <w:marRight w:val="0"/>
          <w:marTop w:val="0"/>
          <w:marBottom w:val="150"/>
          <w:divBdr>
            <w:top w:val="none" w:sz="0" w:space="0" w:color="auto"/>
            <w:left w:val="none" w:sz="0" w:space="0" w:color="auto"/>
            <w:bottom w:val="none" w:sz="0" w:space="0" w:color="auto"/>
            <w:right w:val="none" w:sz="0" w:space="0" w:color="auto"/>
          </w:divBdr>
          <w:divsChild>
            <w:div w:id="845099842">
              <w:marLeft w:val="0"/>
              <w:marRight w:val="0"/>
              <w:marTop w:val="0"/>
              <w:marBottom w:val="0"/>
              <w:divBdr>
                <w:top w:val="none" w:sz="0" w:space="0" w:color="auto"/>
                <w:left w:val="none" w:sz="0" w:space="0" w:color="auto"/>
                <w:bottom w:val="none" w:sz="0" w:space="0" w:color="auto"/>
                <w:right w:val="none" w:sz="0" w:space="0" w:color="auto"/>
              </w:divBdr>
            </w:div>
          </w:divsChild>
        </w:div>
        <w:div w:id="514806643">
          <w:marLeft w:val="0"/>
          <w:marRight w:val="0"/>
          <w:marTop w:val="0"/>
          <w:marBottom w:val="150"/>
          <w:divBdr>
            <w:top w:val="none" w:sz="0" w:space="0" w:color="auto"/>
            <w:left w:val="none" w:sz="0" w:space="0" w:color="auto"/>
            <w:bottom w:val="none" w:sz="0" w:space="0" w:color="auto"/>
            <w:right w:val="none" w:sz="0" w:space="0" w:color="auto"/>
          </w:divBdr>
        </w:div>
        <w:div w:id="1299460289">
          <w:marLeft w:val="0"/>
          <w:marRight w:val="0"/>
          <w:marTop w:val="0"/>
          <w:marBottom w:val="0"/>
          <w:divBdr>
            <w:top w:val="none" w:sz="0" w:space="0" w:color="auto"/>
            <w:left w:val="none" w:sz="0" w:space="0" w:color="auto"/>
            <w:bottom w:val="none" w:sz="0" w:space="0" w:color="auto"/>
            <w:right w:val="none" w:sz="0" w:space="0" w:color="auto"/>
          </w:divBdr>
          <w:divsChild>
            <w:div w:id="2016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0629">
      <w:bodyDiv w:val="1"/>
      <w:marLeft w:val="0"/>
      <w:marRight w:val="0"/>
      <w:marTop w:val="0"/>
      <w:marBottom w:val="0"/>
      <w:divBdr>
        <w:top w:val="none" w:sz="0" w:space="0" w:color="auto"/>
        <w:left w:val="none" w:sz="0" w:space="0" w:color="auto"/>
        <w:bottom w:val="none" w:sz="0" w:space="0" w:color="auto"/>
        <w:right w:val="none" w:sz="0" w:space="0" w:color="auto"/>
      </w:divBdr>
    </w:div>
    <w:div w:id="1781953253">
      <w:bodyDiv w:val="1"/>
      <w:marLeft w:val="0"/>
      <w:marRight w:val="0"/>
      <w:marTop w:val="0"/>
      <w:marBottom w:val="0"/>
      <w:divBdr>
        <w:top w:val="none" w:sz="0" w:space="0" w:color="auto"/>
        <w:left w:val="none" w:sz="0" w:space="0" w:color="auto"/>
        <w:bottom w:val="none" w:sz="0" w:space="0" w:color="auto"/>
        <w:right w:val="none" w:sz="0" w:space="0" w:color="auto"/>
      </w:divBdr>
      <w:divsChild>
        <w:div w:id="531967314">
          <w:marLeft w:val="0"/>
          <w:marRight w:val="0"/>
          <w:marTop w:val="0"/>
          <w:marBottom w:val="150"/>
          <w:divBdr>
            <w:top w:val="none" w:sz="0" w:space="0" w:color="auto"/>
            <w:left w:val="none" w:sz="0" w:space="0" w:color="auto"/>
            <w:bottom w:val="none" w:sz="0" w:space="0" w:color="auto"/>
            <w:right w:val="none" w:sz="0" w:space="0" w:color="auto"/>
          </w:divBdr>
          <w:divsChild>
            <w:div w:id="491603483">
              <w:marLeft w:val="0"/>
              <w:marRight w:val="0"/>
              <w:marTop w:val="0"/>
              <w:marBottom w:val="0"/>
              <w:divBdr>
                <w:top w:val="none" w:sz="0" w:space="0" w:color="auto"/>
                <w:left w:val="none" w:sz="0" w:space="0" w:color="auto"/>
                <w:bottom w:val="none" w:sz="0" w:space="0" w:color="auto"/>
                <w:right w:val="none" w:sz="0" w:space="0" w:color="auto"/>
              </w:divBdr>
            </w:div>
          </w:divsChild>
        </w:div>
        <w:div w:id="642396526">
          <w:marLeft w:val="0"/>
          <w:marRight w:val="0"/>
          <w:marTop w:val="0"/>
          <w:marBottom w:val="150"/>
          <w:divBdr>
            <w:top w:val="none" w:sz="0" w:space="0" w:color="auto"/>
            <w:left w:val="none" w:sz="0" w:space="0" w:color="auto"/>
            <w:bottom w:val="none" w:sz="0" w:space="0" w:color="auto"/>
            <w:right w:val="none" w:sz="0" w:space="0" w:color="auto"/>
          </w:divBdr>
        </w:div>
      </w:divsChild>
    </w:div>
    <w:div w:id="1781954770">
      <w:bodyDiv w:val="1"/>
      <w:marLeft w:val="0"/>
      <w:marRight w:val="0"/>
      <w:marTop w:val="0"/>
      <w:marBottom w:val="0"/>
      <w:divBdr>
        <w:top w:val="none" w:sz="0" w:space="0" w:color="auto"/>
        <w:left w:val="none" w:sz="0" w:space="0" w:color="auto"/>
        <w:bottom w:val="none" w:sz="0" w:space="0" w:color="auto"/>
        <w:right w:val="none" w:sz="0" w:space="0" w:color="auto"/>
      </w:divBdr>
      <w:divsChild>
        <w:div w:id="1633435972">
          <w:marLeft w:val="0"/>
          <w:marRight w:val="0"/>
          <w:marTop w:val="0"/>
          <w:marBottom w:val="0"/>
          <w:divBdr>
            <w:top w:val="none" w:sz="0" w:space="0" w:color="auto"/>
            <w:left w:val="none" w:sz="0" w:space="0" w:color="auto"/>
            <w:bottom w:val="dotted" w:sz="6" w:space="4" w:color="DDDDDD"/>
            <w:right w:val="none" w:sz="0" w:space="0" w:color="auto"/>
          </w:divBdr>
        </w:div>
        <w:div w:id="1999729748">
          <w:marLeft w:val="0"/>
          <w:marRight w:val="0"/>
          <w:marTop w:val="0"/>
          <w:marBottom w:val="0"/>
          <w:divBdr>
            <w:top w:val="none" w:sz="0" w:space="0" w:color="auto"/>
            <w:left w:val="none" w:sz="0" w:space="0" w:color="auto"/>
            <w:bottom w:val="none" w:sz="0" w:space="0" w:color="auto"/>
            <w:right w:val="none" w:sz="0" w:space="0" w:color="auto"/>
          </w:divBdr>
        </w:div>
      </w:divsChild>
    </w:div>
    <w:div w:id="1782336347">
      <w:bodyDiv w:val="1"/>
      <w:marLeft w:val="0"/>
      <w:marRight w:val="0"/>
      <w:marTop w:val="0"/>
      <w:marBottom w:val="0"/>
      <w:divBdr>
        <w:top w:val="none" w:sz="0" w:space="0" w:color="auto"/>
        <w:left w:val="none" w:sz="0" w:space="0" w:color="auto"/>
        <w:bottom w:val="none" w:sz="0" w:space="0" w:color="auto"/>
        <w:right w:val="none" w:sz="0" w:space="0" w:color="auto"/>
      </w:divBdr>
      <w:divsChild>
        <w:div w:id="1148592523">
          <w:marLeft w:val="0"/>
          <w:marRight w:val="0"/>
          <w:marTop w:val="0"/>
          <w:marBottom w:val="0"/>
          <w:divBdr>
            <w:top w:val="none" w:sz="0" w:space="0" w:color="auto"/>
            <w:left w:val="none" w:sz="0" w:space="0" w:color="auto"/>
            <w:bottom w:val="none" w:sz="0" w:space="0" w:color="auto"/>
            <w:right w:val="none" w:sz="0" w:space="0" w:color="auto"/>
          </w:divBdr>
          <w:divsChild>
            <w:div w:id="1898585365">
              <w:marLeft w:val="0"/>
              <w:marRight w:val="0"/>
              <w:marTop w:val="0"/>
              <w:marBottom w:val="0"/>
              <w:divBdr>
                <w:top w:val="none" w:sz="0" w:space="0" w:color="auto"/>
                <w:left w:val="none" w:sz="0" w:space="0" w:color="auto"/>
                <w:bottom w:val="none" w:sz="0" w:space="0" w:color="auto"/>
                <w:right w:val="none" w:sz="0" w:space="0" w:color="auto"/>
              </w:divBdr>
              <w:divsChild>
                <w:div w:id="2005938242">
                  <w:marLeft w:val="0"/>
                  <w:marRight w:val="0"/>
                  <w:marTop w:val="0"/>
                  <w:marBottom w:val="0"/>
                  <w:divBdr>
                    <w:top w:val="none" w:sz="0" w:space="0" w:color="auto"/>
                    <w:left w:val="none" w:sz="0" w:space="0" w:color="auto"/>
                    <w:bottom w:val="none" w:sz="0" w:space="0" w:color="auto"/>
                    <w:right w:val="none" w:sz="0" w:space="0" w:color="auto"/>
                  </w:divBdr>
                  <w:divsChild>
                    <w:div w:id="571736134">
                      <w:marLeft w:val="0"/>
                      <w:marRight w:val="0"/>
                      <w:marTop w:val="0"/>
                      <w:marBottom w:val="0"/>
                      <w:divBdr>
                        <w:top w:val="none" w:sz="0" w:space="0" w:color="auto"/>
                        <w:left w:val="none" w:sz="0" w:space="0" w:color="auto"/>
                        <w:bottom w:val="none" w:sz="0" w:space="0" w:color="auto"/>
                        <w:right w:val="none" w:sz="0" w:space="0" w:color="auto"/>
                      </w:divBdr>
                      <w:divsChild>
                        <w:div w:id="1101687629">
                          <w:marLeft w:val="0"/>
                          <w:marRight w:val="0"/>
                          <w:marTop w:val="0"/>
                          <w:marBottom w:val="0"/>
                          <w:divBdr>
                            <w:top w:val="none" w:sz="0" w:space="0" w:color="auto"/>
                            <w:left w:val="none" w:sz="0" w:space="0" w:color="auto"/>
                            <w:bottom w:val="none" w:sz="0" w:space="0" w:color="auto"/>
                            <w:right w:val="none" w:sz="0" w:space="0" w:color="auto"/>
                          </w:divBdr>
                          <w:divsChild>
                            <w:div w:id="12857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09486">
      <w:bodyDiv w:val="1"/>
      <w:marLeft w:val="0"/>
      <w:marRight w:val="0"/>
      <w:marTop w:val="0"/>
      <w:marBottom w:val="0"/>
      <w:divBdr>
        <w:top w:val="none" w:sz="0" w:space="0" w:color="auto"/>
        <w:left w:val="none" w:sz="0" w:space="0" w:color="auto"/>
        <w:bottom w:val="none" w:sz="0" w:space="0" w:color="auto"/>
        <w:right w:val="none" w:sz="0" w:space="0" w:color="auto"/>
      </w:divBdr>
      <w:divsChild>
        <w:div w:id="803890196">
          <w:marLeft w:val="0"/>
          <w:marRight w:val="0"/>
          <w:marTop w:val="0"/>
          <w:marBottom w:val="0"/>
          <w:divBdr>
            <w:top w:val="none" w:sz="0" w:space="0" w:color="auto"/>
            <w:left w:val="none" w:sz="0" w:space="0" w:color="auto"/>
            <w:bottom w:val="none" w:sz="0" w:space="0" w:color="auto"/>
            <w:right w:val="none" w:sz="0" w:space="0" w:color="auto"/>
          </w:divBdr>
        </w:div>
        <w:div w:id="1354307368">
          <w:marLeft w:val="0"/>
          <w:marRight w:val="0"/>
          <w:marTop w:val="0"/>
          <w:marBottom w:val="150"/>
          <w:divBdr>
            <w:top w:val="none" w:sz="0" w:space="0" w:color="auto"/>
            <w:left w:val="none" w:sz="0" w:space="0" w:color="auto"/>
            <w:bottom w:val="none" w:sz="0" w:space="0" w:color="auto"/>
            <w:right w:val="none" w:sz="0" w:space="0" w:color="auto"/>
          </w:divBdr>
        </w:div>
      </w:divsChild>
    </w:div>
    <w:div w:id="1782532527">
      <w:bodyDiv w:val="1"/>
      <w:marLeft w:val="0"/>
      <w:marRight w:val="0"/>
      <w:marTop w:val="0"/>
      <w:marBottom w:val="0"/>
      <w:divBdr>
        <w:top w:val="none" w:sz="0" w:space="0" w:color="auto"/>
        <w:left w:val="none" w:sz="0" w:space="0" w:color="auto"/>
        <w:bottom w:val="none" w:sz="0" w:space="0" w:color="auto"/>
        <w:right w:val="none" w:sz="0" w:space="0" w:color="auto"/>
      </w:divBdr>
      <w:divsChild>
        <w:div w:id="418332219">
          <w:marLeft w:val="0"/>
          <w:marRight w:val="0"/>
          <w:marTop w:val="0"/>
          <w:marBottom w:val="225"/>
          <w:divBdr>
            <w:top w:val="none" w:sz="0" w:space="0" w:color="auto"/>
            <w:left w:val="none" w:sz="0" w:space="0" w:color="auto"/>
            <w:bottom w:val="none" w:sz="0" w:space="0" w:color="auto"/>
            <w:right w:val="none" w:sz="0" w:space="0" w:color="auto"/>
          </w:divBdr>
        </w:div>
        <w:div w:id="1398749294">
          <w:marLeft w:val="0"/>
          <w:marRight w:val="0"/>
          <w:marTop w:val="0"/>
          <w:marBottom w:val="225"/>
          <w:divBdr>
            <w:top w:val="none" w:sz="0" w:space="0" w:color="auto"/>
            <w:left w:val="none" w:sz="0" w:space="0" w:color="auto"/>
            <w:bottom w:val="none" w:sz="0" w:space="0" w:color="auto"/>
            <w:right w:val="none" w:sz="0" w:space="0" w:color="auto"/>
          </w:divBdr>
          <w:divsChild>
            <w:div w:id="1186096848">
              <w:marLeft w:val="0"/>
              <w:marRight w:val="0"/>
              <w:marTop w:val="0"/>
              <w:marBottom w:val="0"/>
              <w:divBdr>
                <w:top w:val="none" w:sz="0" w:space="0" w:color="auto"/>
                <w:left w:val="none" w:sz="0" w:space="0" w:color="auto"/>
                <w:bottom w:val="none" w:sz="0" w:space="0" w:color="auto"/>
                <w:right w:val="none" w:sz="0" w:space="0" w:color="auto"/>
              </w:divBdr>
              <w:divsChild>
                <w:div w:id="17928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534810">
      <w:bodyDiv w:val="1"/>
      <w:marLeft w:val="0"/>
      <w:marRight w:val="0"/>
      <w:marTop w:val="0"/>
      <w:marBottom w:val="0"/>
      <w:divBdr>
        <w:top w:val="none" w:sz="0" w:space="0" w:color="auto"/>
        <w:left w:val="none" w:sz="0" w:space="0" w:color="auto"/>
        <w:bottom w:val="none" w:sz="0" w:space="0" w:color="auto"/>
        <w:right w:val="none" w:sz="0" w:space="0" w:color="auto"/>
      </w:divBdr>
      <w:divsChild>
        <w:div w:id="1079212600">
          <w:marLeft w:val="0"/>
          <w:marRight w:val="0"/>
          <w:marTop w:val="0"/>
          <w:marBottom w:val="300"/>
          <w:divBdr>
            <w:top w:val="none" w:sz="0" w:space="0" w:color="auto"/>
            <w:left w:val="none" w:sz="0" w:space="0" w:color="auto"/>
            <w:bottom w:val="none" w:sz="0" w:space="0" w:color="auto"/>
            <w:right w:val="none" w:sz="0" w:space="0" w:color="auto"/>
          </w:divBdr>
          <w:divsChild>
            <w:div w:id="1521165186">
              <w:marLeft w:val="0"/>
              <w:marRight w:val="0"/>
              <w:marTop w:val="0"/>
              <w:marBottom w:val="0"/>
              <w:divBdr>
                <w:top w:val="none" w:sz="0" w:space="0" w:color="auto"/>
                <w:left w:val="none" w:sz="0" w:space="0" w:color="auto"/>
                <w:bottom w:val="none" w:sz="0" w:space="0" w:color="auto"/>
                <w:right w:val="none" w:sz="0" w:space="0" w:color="auto"/>
              </w:divBdr>
              <w:divsChild>
                <w:div w:id="755253398">
                  <w:marLeft w:val="0"/>
                  <w:marRight w:val="0"/>
                  <w:marTop w:val="0"/>
                  <w:marBottom w:val="0"/>
                  <w:divBdr>
                    <w:top w:val="none" w:sz="0" w:space="0" w:color="auto"/>
                    <w:left w:val="none" w:sz="0" w:space="0" w:color="auto"/>
                    <w:bottom w:val="none" w:sz="0" w:space="0" w:color="auto"/>
                    <w:right w:val="none" w:sz="0" w:space="0" w:color="auto"/>
                  </w:divBdr>
                  <w:divsChild>
                    <w:div w:id="596133467">
                      <w:marLeft w:val="0"/>
                      <w:marRight w:val="0"/>
                      <w:marTop w:val="0"/>
                      <w:marBottom w:val="225"/>
                      <w:divBdr>
                        <w:top w:val="none" w:sz="0" w:space="0" w:color="2D2D2D"/>
                        <w:left w:val="none" w:sz="0" w:space="0" w:color="2D2D2D"/>
                        <w:bottom w:val="none" w:sz="0" w:space="0" w:color="2D2D2D"/>
                        <w:right w:val="none" w:sz="0" w:space="0" w:color="2D2D2D"/>
                      </w:divBdr>
                      <w:divsChild>
                        <w:div w:id="1958677122">
                          <w:marLeft w:val="0"/>
                          <w:marRight w:val="0"/>
                          <w:marTop w:val="120"/>
                          <w:marBottom w:val="150"/>
                          <w:divBdr>
                            <w:top w:val="none" w:sz="0" w:space="0" w:color="auto"/>
                            <w:left w:val="none" w:sz="0" w:space="0" w:color="auto"/>
                            <w:bottom w:val="none" w:sz="0" w:space="0" w:color="auto"/>
                            <w:right w:val="none" w:sz="0" w:space="0" w:color="auto"/>
                          </w:divBdr>
                          <w:divsChild>
                            <w:div w:id="19114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652372">
      <w:bodyDiv w:val="1"/>
      <w:marLeft w:val="0"/>
      <w:marRight w:val="0"/>
      <w:marTop w:val="0"/>
      <w:marBottom w:val="0"/>
      <w:divBdr>
        <w:top w:val="none" w:sz="0" w:space="0" w:color="auto"/>
        <w:left w:val="none" w:sz="0" w:space="0" w:color="auto"/>
        <w:bottom w:val="none" w:sz="0" w:space="0" w:color="auto"/>
        <w:right w:val="none" w:sz="0" w:space="0" w:color="auto"/>
      </w:divBdr>
      <w:divsChild>
        <w:div w:id="1630744117">
          <w:marLeft w:val="0"/>
          <w:marRight w:val="0"/>
          <w:marTop w:val="0"/>
          <w:marBottom w:val="0"/>
          <w:divBdr>
            <w:top w:val="single" w:sz="6" w:space="0" w:color="E5E5E5"/>
            <w:left w:val="none" w:sz="0" w:space="0" w:color="auto"/>
            <w:bottom w:val="single" w:sz="18" w:space="0" w:color="000000"/>
            <w:right w:val="none" w:sz="0" w:space="0" w:color="auto"/>
          </w:divBdr>
          <w:divsChild>
            <w:div w:id="940451038">
              <w:marLeft w:val="0"/>
              <w:marRight w:val="0"/>
              <w:marTop w:val="0"/>
              <w:marBottom w:val="0"/>
              <w:divBdr>
                <w:top w:val="none" w:sz="0" w:space="0" w:color="auto"/>
                <w:left w:val="none" w:sz="0" w:space="0" w:color="auto"/>
                <w:bottom w:val="none" w:sz="0" w:space="0" w:color="auto"/>
                <w:right w:val="none" w:sz="0" w:space="0" w:color="auto"/>
              </w:divBdr>
              <w:divsChild>
                <w:div w:id="20286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8036">
          <w:marLeft w:val="0"/>
          <w:marRight w:val="0"/>
          <w:marTop w:val="0"/>
          <w:marBottom w:val="0"/>
          <w:divBdr>
            <w:top w:val="none" w:sz="0" w:space="0" w:color="auto"/>
            <w:left w:val="none" w:sz="0" w:space="0" w:color="auto"/>
            <w:bottom w:val="none" w:sz="0" w:space="0" w:color="auto"/>
            <w:right w:val="none" w:sz="0" w:space="0" w:color="auto"/>
          </w:divBdr>
          <w:divsChild>
            <w:div w:id="1658067680">
              <w:marLeft w:val="0"/>
              <w:marRight w:val="0"/>
              <w:marTop w:val="0"/>
              <w:marBottom w:val="0"/>
              <w:divBdr>
                <w:top w:val="none" w:sz="0" w:space="0" w:color="auto"/>
                <w:left w:val="none" w:sz="0" w:space="0" w:color="auto"/>
                <w:bottom w:val="none" w:sz="0" w:space="0" w:color="auto"/>
                <w:right w:val="none" w:sz="0" w:space="0" w:color="auto"/>
              </w:divBdr>
              <w:divsChild>
                <w:div w:id="994724511">
                  <w:marLeft w:val="0"/>
                  <w:marRight w:val="0"/>
                  <w:marTop w:val="0"/>
                  <w:marBottom w:val="0"/>
                  <w:divBdr>
                    <w:top w:val="none" w:sz="0" w:space="0" w:color="auto"/>
                    <w:left w:val="none" w:sz="0" w:space="0" w:color="auto"/>
                    <w:bottom w:val="none" w:sz="0" w:space="0" w:color="auto"/>
                    <w:right w:val="none" w:sz="0" w:space="0" w:color="auto"/>
                  </w:divBdr>
                  <w:divsChild>
                    <w:div w:id="972054880">
                      <w:marLeft w:val="0"/>
                      <w:marRight w:val="0"/>
                      <w:marTop w:val="0"/>
                      <w:marBottom w:val="300"/>
                      <w:divBdr>
                        <w:top w:val="none" w:sz="0" w:space="0" w:color="auto"/>
                        <w:left w:val="none" w:sz="0" w:space="0" w:color="auto"/>
                        <w:bottom w:val="none" w:sz="0" w:space="0" w:color="auto"/>
                        <w:right w:val="none" w:sz="0" w:space="0" w:color="auto"/>
                      </w:divBdr>
                      <w:divsChild>
                        <w:div w:id="773668309">
                          <w:marLeft w:val="0"/>
                          <w:marRight w:val="0"/>
                          <w:marTop w:val="0"/>
                          <w:marBottom w:val="225"/>
                          <w:divBdr>
                            <w:top w:val="single" w:sz="6" w:space="11" w:color="E5E5E5"/>
                            <w:left w:val="single" w:sz="6" w:space="11" w:color="E5E5E5"/>
                            <w:bottom w:val="single" w:sz="6" w:space="1" w:color="E5E5E5"/>
                            <w:right w:val="single" w:sz="6" w:space="11" w:color="E5E5E5"/>
                          </w:divBdr>
                          <w:divsChild>
                            <w:div w:id="107624348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782802661">
      <w:bodyDiv w:val="1"/>
      <w:marLeft w:val="0"/>
      <w:marRight w:val="0"/>
      <w:marTop w:val="0"/>
      <w:marBottom w:val="0"/>
      <w:divBdr>
        <w:top w:val="none" w:sz="0" w:space="0" w:color="auto"/>
        <w:left w:val="none" w:sz="0" w:space="0" w:color="auto"/>
        <w:bottom w:val="none" w:sz="0" w:space="0" w:color="auto"/>
        <w:right w:val="none" w:sz="0" w:space="0" w:color="auto"/>
      </w:divBdr>
      <w:divsChild>
        <w:div w:id="269555102">
          <w:marLeft w:val="0"/>
          <w:marRight w:val="150"/>
          <w:marTop w:val="0"/>
          <w:marBottom w:val="0"/>
          <w:divBdr>
            <w:top w:val="none" w:sz="0" w:space="0" w:color="auto"/>
            <w:left w:val="none" w:sz="0" w:space="0" w:color="auto"/>
            <w:bottom w:val="none" w:sz="0" w:space="0" w:color="auto"/>
            <w:right w:val="none" w:sz="0" w:space="0" w:color="auto"/>
          </w:divBdr>
          <w:divsChild>
            <w:div w:id="1933850965">
              <w:marLeft w:val="0"/>
              <w:marRight w:val="0"/>
              <w:marTop w:val="0"/>
              <w:marBottom w:val="0"/>
              <w:divBdr>
                <w:top w:val="none" w:sz="0" w:space="0" w:color="auto"/>
                <w:left w:val="none" w:sz="0" w:space="0" w:color="auto"/>
                <w:bottom w:val="none" w:sz="0" w:space="0" w:color="auto"/>
                <w:right w:val="none" w:sz="0" w:space="0" w:color="auto"/>
              </w:divBdr>
              <w:divsChild>
                <w:div w:id="1196846834">
                  <w:marLeft w:val="0"/>
                  <w:marRight w:val="0"/>
                  <w:marTop w:val="150"/>
                  <w:marBottom w:val="0"/>
                  <w:divBdr>
                    <w:top w:val="none" w:sz="0" w:space="0" w:color="auto"/>
                    <w:left w:val="none" w:sz="0" w:space="0" w:color="auto"/>
                    <w:bottom w:val="none" w:sz="0" w:space="0" w:color="auto"/>
                    <w:right w:val="none" w:sz="0" w:space="0" w:color="auto"/>
                  </w:divBdr>
                  <w:divsChild>
                    <w:div w:id="1855606738">
                      <w:marLeft w:val="0"/>
                      <w:marRight w:val="150"/>
                      <w:marTop w:val="0"/>
                      <w:marBottom w:val="0"/>
                      <w:divBdr>
                        <w:top w:val="none" w:sz="0" w:space="0" w:color="auto"/>
                        <w:left w:val="none" w:sz="0" w:space="0" w:color="auto"/>
                        <w:bottom w:val="none" w:sz="0" w:space="0" w:color="auto"/>
                        <w:right w:val="none" w:sz="0" w:space="0" w:color="auto"/>
                      </w:divBdr>
                      <w:divsChild>
                        <w:div w:id="426855120">
                          <w:marLeft w:val="0"/>
                          <w:marRight w:val="0"/>
                          <w:marTop w:val="0"/>
                          <w:marBottom w:val="0"/>
                          <w:divBdr>
                            <w:top w:val="none" w:sz="0" w:space="0" w:color="auto"/>
                            <w:left w:val="none" w:sz="0" w:space="0" w:color="auto"/>
                            <w:bottom w:val="none" w:sz="0" w:space="0" w:color="auto"/>
                            <w:right w:val="none" w:sz="0" w:space="0" w:color="auto"/>
                          </w:divBdr>
                        </w:div>
                        <w:div w:id="6489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6066">
                  <w:marLeft w:val="0"/>
                  <w:marRight w:val="0"/>
                  <w:marTop w:val="0"/>
                  <w:marBottom w:val="0"/>
                  <w:divBdr>
                    <w:top w:val="none" w:sz="0" w:space="8" w:color="auto"/>
                    <w:left w:val="none" w:sz="0" w:space="2" w:color="auto"/>
                    <w:bottom w:val="single" w:sz="6" w:space="8" w:color="DDDDDD"/>
                    <w:right w:val="none" w:sz="0" w:space="0" w:color="auto"/>
                  </w:divBdr>
                </w:div>
              </w:divsChild>
            </w:div>
          </w:divsChild>
        </w:div>
        <w:div w:id="1501431844">
          <w:marLeft w:val="0"/>
          <w:marRight w:val="0"/>
          <w:marTop w:val="0"/>
          <w:marBottom w:val="0"/>
          <w:divBdr>
            <w:top w:val="none" w:sz="0" w:space="0" w:color="auto"/>
            <w:left w:val="none" w:sz="0" w:space="0" w:color="auto"/>
            <w:bottom w:val="single" w:sz="12" w:space="0" w:color="C4C4C4"/>
            <w:right w:val="none" w:sz="0" w:space="0" w:color="auto"/>
          </w:divBdr>
          <w:divsChild>
            <w:div w:id="903178203">
              <w:marLeft w:val="0"/>
              <w:marRight w:val="0"/>
              <w:marTop w:val="0"/>
              <w:marBottom w:val="0"/>
              <w:divBdr>
                <w:top w:val="none" w:sz="0" w:space="0" w:color="auto"/>
                <w:left w:val="none" w:sz="0" w:space="0" w:color="auto"/>
                <w:bottom w:val="none" w:sz="0" w:space="0" w:color="auto"/>
                <w:right w:val="none" w:sz="0" w:space="0" w:color="auto"/>
              </w:divBdr>
              <w:divsChild>
                <w:div w:id="378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73831">
      <w:bodyDiv w:val="1"/>
      <w:marLeft w:val="0"/>
      <w:marRight w:val="0"/>
      <w:marTop w:val="0"/>
      <w:marBottom w:val="0"/>
      <w:divBdr>
        <w:top w:val="none" w:sz="0" w:space="0" w:color="auto"/>
        <w:left w:val="none" w:sz="0" w:space="0" w:color="auto"/>
        <w:bottom w:val="none" w:sz="0" w:space="0" w:color="auto"/>
        <w:right w:val="none" w:sz="0" w:space="0" w:color="auto"/>
      </w:divBdr>
      <w:divsChild>
        <w:div w:id="1913004558">
          <w:marLeft w:val="0"/>
          <w:marRight w:val="0"/>
          <w:marTop w:val="135"/>
          <w:marBottom w:val="0"/>
          <w:divBdr>
            <w:top w:val="none" w:sz="0" w:space="0" w:color="auto"/>
            <w:left w:val="none" w:sz="0" w:space="0" w:color="auto"/>
            <w:bottom w:val="none" w:sz="0" w:space="0" w:color="auto"/>
            <w:right w:val="none" w:sz="0" w:space="0" w:color="auto"/>
          </w:divBdr>
          <w:divsChild>
            <w:div w:id="785275323">
              <w:marLeft w:val="0"/>
              <w:marRight w:val="0"/>
              <w:marTop w:val="45"/>
              <w:marBottom w:val="0"/>
              <w:divBdr>
                <w:top w:val="none" w:sz="0" w:space="0" w:color="auto"/>
                <w:left w:val="none" w:sz="0" w:space="0" w:color="auto"/>
                <w:bottom w:val="none" w:sz="0" w:space="0" w:color="auto"/>
                <w:right w:val="none" w:sz="0" w:space="0" w:color="auto"/>
              </w:divBdr>
            </w:div>
          </w:divsChild>
        </w:div>
        <w:div w:id="2018116491">
          <w:marLeft w:val="0"/>
          <w:marRight w:val="0"/>
          <w:marTop w:val="300"/>
          <w:marBottom w:val="0"/>
          <w:divBdr>
            <w:top w:val="none" w:sz="0" w:space="0" w:color="auto"/>
            <w:left w:val="none" w:sz="0" w:space="0" w:color="auto"/>
            <w:bottom w:val="none" w:sz="0" w:space="0" w:color="auto"/>
            <w:right w:val="none" w:sz="0" w:space="0" w:color="auto"/>
          </w:divBdr>
        </w:div>
      </w:divsChild>
    </w:div>
    <w:div w:id="1782912812">
      <w:bodyDiv w:val="1"/>
      <w:marLeft w:val="0"/>
      <w:marRight w:val="0"/>
      <w:marTop w:val="0"/>
      <w:marBottom w:val="0"/>
      <w:divBdr>
        <w:top w:val="none" w:sz="0" w:space="0" w:color="auto"/>
        <w:left w:val="none" w:sz="0" w:space="0" w:color="auto"/>
        <w:bottom w:val="none" w:sz="0" w:space="0" w:color="auto"/>
        <w:right w:val="none" w:sz="0" w:space="0" w:color="auto"/>
      </w:divBdr>
      <w:divsChild>
        <w:div w:id="1256524170">
          <w:marLeft w:val="0"/>
          <w:marRight w:val="0"/>
          <w:marTop w:val="0"/>
          <w:marBottom w:val="150"/>
          <w:divBdr>
            <w:top w:val="none" w:sz="0" w:space="0" w:color="auto"/>
            <w:left w:val="none" w:sz="0" w:space="0" w:color="auto"/>
            <w:bottom w:val="none" w:sz="0" w:space="0" w:color="auto"/>
            <w:right w:val="none" w:sz="0" w:space="0" w:color="auto"/>
          </w:divBdr>
          <w:divsChild>
            <w:div w:id="553127839">
              <w:marLeft w:val="0"/>
              <w:marRight w:val="0"/>
              <w:marTop w:val="0"/>
              <w:marBottom w:val="0"/>
              <w:divBdr>
                <w:top w:val="none" w:sz="0" w:space="0" w:color="auto"/>
                <w:left w:val="none" w:sz="0" w:space="0" w:color="auto"/>
                <w:bottom w:val="none" w:sz="0" w:space="0" w:color="auto"/>
                <w:right w:val="none" w:sz="0" w:space="0" w:color="auto"/>
              </w:divBdr>
            </w:div>
          </w:divsChild>
        </w:div>
        <w:div w:id="147596136">
          <w:marLeft w:val="0"/>
          <w:marRight w:val="0"/>
          <w:marTop w:val="0"/>
          <w:marBottom w:val="150"/>
          <w:divBdr>
            <w:top w:val="none" w:sz="0" w:space="0" w:color="auto"/>
            <w:left w:val="none" w:sz="0" w:space="0" w:color="auto"/>
            <w:bottom w:val="none" w:sz="0" w:space="0" w:color="auto"/>
            <w:right w:val="none" w:sz="0" w:space="0" w:color="auto"/>
          </w:divBdr>
        </w:div>
        <w:div w:id="2123844266">
          <w:marLeft w:val="0"/>
          <w:marRight w:val="0"/>
          <w:marTop w:val="0"/>
          <w:marBottom w:val="0"/>
          <w:divBdr>
            <w:top w:val="none" w:sz="0" w:space="0" w:color="auto"/>
            <w:left w:val="none" w:sz="0" w:space="0" w:color="auto"/>
            <w:bottom w:val="none" w:sz="0" w:space="0" w:color="auto"/>
            <w:right w:val="none" w:sz="0" w:space="0" w:color="auto"/>
          </w:divBdr>
          <w:divsChild>
            <w:div w:id="67030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09335">
      <w:bodyDiv w:val="1"/>
      <w:marLeft w:val="0"/>
      <w:marRight w:val="0"/>
      <w:marTop w:val="0"/>
      <w:marBottom w:val="0"/>
      <w:divBdr>
        <w:top w:val="none" w:sz="0" w:space="0" w:color="auto"/>
        <w:left w:val="none" w:sz="0" w:space="0" w:color="auto"/>
        <w:bottom w:val="none" w:sz="0" w:space="0" w:color="auto"/>
        <w:right w:val="none" w:sz="0" w:space="0" w:color="auto"/>
      </w:divBdr>
      <w:divsChild>
        <w:div w:id="1494029519">
          <w:marLeft w:val="0"/>
          <w:marRight w:val="0"/>
          <w:marTop w:val="0"/>
          <w:marBottom w:val="0"/>
          <w:divBdr>
            <w:top w:val="none" w:sz="0" w:space="0" w:color="auto"/>
            <w:left w:val="none" w:sz="0" w:space="0" w:color="auto"/>
            <w:bottom w:val="none" w:sz="0" w:space="0" w:color="auto"/>
            <w:right w:val="none" w:sz="0" w:space="0" w:color="auto"/>
          </w:divBdr>
        </w:div>
      </w:divsChild>
    </w:div>
    <w:div w:id="1784110349">
      <w:bodyDiv w:val="1"/>
      <w:marLeft w:val="0"/>
      <w:marRight w:val="0"/>
      <w:marTop w:val="0"/>
      <w:marBottom w:val="0"/>
      <w:divBdr>
        <w:top w:val="none" w:sz="0" w:space="0" w:color="auto"/>
        <w:left w:val="none" w:sz="0" w:space="0" w:color="auto"/>
        <w:bottom w:val="none" w:sz="0" w:space="0" w:color="auto"/>
        <w:right w:val="none" w:sz="0" w:space="0" w:color="auto"/>
      </w:divBdr>
      <w:divsChild>
        <w:div w:id="115220645">
          <w:marLeft w:val="0"/>
          <w:marRight w:val="0"/>
          <w:marTop w:val="0"/>
          <w:marBottom w:val="150"/>
          <w:divBdr>
            <w:top w:val="none" w:sz="0" w:space="0" w:color="auto"/>
            <w:left w:val="none" w:sz="0" w:space="0" w:color="auto"/>
            <w:bottom w:val="none" w:sz="0" w:space="0" w:color="auto"/>
            <w:right w:val="none" w:sz="0" w:space="0" w:color="auto"/>
          </w:divBdr>
        </w:div>
        <w:div w:id="251548378">
          <w:marLeft w:val="0"/>
          <w:marRight w:val="0"/>
          <w:marTop w:val="0"/>
          <w:marBottom w:val="150"/>
          <w:divBdr>
            <w:top w:val="none" w:sz="0" w:space="0" w:color="auto"/>
            <w:left w:val="none" w:sz="0" w:space="0" w:color="auto"/>
            <w:bottom w:val="none" w:sz="0" w:space="0" w:color="auto"/>
            <w:right w:val="none" w:sz="0" w:space="0" w:color="auto"/>
          </w:divBdr>
          <w:divsChild>
            <w:div w:id="1367221474">
              <w:marLeft w:val="0"/>
              <w:marRight w:val="0"/>
              <w:marTop w:val="0"/>
              <w:marBottom w:val="0"/>
              <w:divBdr>
                <w:top w:val="none" w:sz="0" w:space="0" w:color="auto"/>
                <w:left w:val="none" w:sz="0" w:space="0" w:color="auto"/>
                <w:bottom w:val="none" w:sz="0" w:space="0" w:color="auto"/>
                <w:right w:val="none" w:sz="0" w:space="0" w:color="auto"/>
              </w:divBdr>
            </w:div>
          </w:divsChild>
        </w:div>
        <w:div w:id="438793200">
          <w:marLeft w:val="0"/>
          <w:marRight w:val="0"/>
          <w:marTop w:val="0"/>
          <w:marBottom w:val="0"/>
          <w:divBdr>
            <w:top w:val="none" w:sz="0" w:space="0" w:color="auto"/>
            <w:left w:val="none" w:sz="0" w:space="0" w:color="auto"/>
            <w:bottom w:val="none" w:sz="0" w:space="0" w:color="auto"/>
            <w:right w:val="none" w:sz="0" w:space="0" w:color="auto"/>
          </w:divBdr>
          <w:divsChild>
            <w:div w:id="21450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53158">
      <w:bodyDiv w:val="1"/>
      <w:marLeft w:val="0"/>
      <w:marRight w:val="0"/>
      <w:marTop w:val="0"/>
      <w:marBottom w:val="0"/>
      <w:divBdr>
        <w:top w:val="none" w:sz="0" w:space="0" w:color="auto"/>
        <w:left w:val="none" w:sz="0" w:space="0" w:color="auto"/>
        <w:bottom w:val="none" w:sz="0" w:space="0" w:color="auto"/>
        <w:right w:val="none" w:sz="0" w:space="0" w:color="auto"/>
      </w:divBdr>
      <w:divsChild>
        <w:div w:id="503012141">
          <w:marLeft w:val="0"/>
          <w:marRight w:val="0"/>
          <w:marTop w:val="0"/>
          <w:marBottom w:val="0"/>
          <w:divBdr>
            <w:top w:val="none" w:sz="0" w:space="0" w:color="auto"/>
            <w:left w:val="none" w:sz="0" w:space="0" w:color="auto"/>
            <w:bottom w:val="none" w:sz="0" w:space="0" w:color="auto"/>
            <w:right w:val="none" w:sz="0" w:space="0" w:color="auto"/>
          </w:divBdr>
        </w:div>
      </w:divsChild>
    </w:div>
    <w:div w:id="1786653198">
      <w:bodyDiv w:val="1"/>
      <w:marLeft w:val="0"/>
      <w:marRight w:val="0"/>
      <w:marTop w:val="0"/>
      <w:marBottom w:val="0"/>
      <w:divBdr>
        <w:top w:val="none" w:sz="0" w:space="0" w:color="auto"/>
        <w:left w:val="none" w:sz="0" w:space="0" w:color="auto"/>
        <w:bottom w:val="none" w:sz="0" w:space="0" w:color="auto"/>
        <w:right w:val="none" w:sz="0" w:space="0" w:color="auto"/>
      </w:divBdr>
      <w:divsChild>
        <w:div w:id="1226453188">
          <w:marLeft w:val="0"/>
          <w:marRight w:val="0"/>
          <w:marTop w:val="0"/>
          <w:marBottom w:val="0"/>
          <w:divBdr>
            <w:top w:val="none" w:sz="0" w:space="0" w:color="auto"/>
            <w:left w:val="none" w:sz="0" w:space="0" w:color="auto"/>
            <w:bottom w:val="none" w:sz="0" w:space="0" w:color="auto"/>
            <w:right w:val="none" w:sz="0" w:space="0" w:color="auto"/>
          </w:divBdr>
        </w:div>
      </w:divsChild>
    </w:div>
    <w:div w:id="1786654222">
      <w:bodyDiv w:val="1"/>
      <w:marLeft w:val="0"/>
      <w:marRight w:val="0"/>
      <w:marTop w:val="0"/>
      <w:marBottom w:val="0"/>
      <w:divBdr>
        <w:top w:val="none" w:sz="0" w:space="0" w:color="auto"/>
        <w:left w:val="none" w:sz="0" w:space="0" w:color="auto"/>
        <w:bottom w:val="none" w:sz="0" w:space="0" w:color="auto"/>
        <w:right w:val="none" w:sz="0" w:space="0" w:color="auto"/>
      </w:divBdr>
      <w:divsChild>
        <w:div w:id="765157679">
          <w:marLeft w:val="0"/>
          <w:marRight w:val="0"/>
          <w:marTop w:val="0"/>
          <w:marBottom w:val="0"/>
          <w:divBdr>
            <w:top w:val="none" w:sz="0" w:space="0" w:color="auto"/>
            <w:left w:val="none" w:sz="0" w:space="0" w:color="auto"/>
            <w:bottom w:val="none" w:sz="0" w:space="0" w:color="auto"/>
            <w:right w:val="none" w:sz="0" w:space="0" w:color="auto"/>
          </w:divBdr>
          <w:divsChild>
            <w:div w:id="423571328">
              <w:marLeft w:val="0"/>
              <w:marRight w:val="0"/>
              <w:marTop w:val="0"/>
              <w:marBottom w:val="150"/>
              <w:divBdr>
                <w:top w:val="none" w:sz="0" w:space="0" w:color="auto"/>
                <w:left w:val="none" w:sz="0" w:space="0" w:color="auto"/>
                <w:bottom w:val="none" w:sz="0" w:space="0" w:color="auto"/>
                <w:right w:val="none" w:sz="0" w:space="0" w:color="auto"/>
              </w:divBdr>
            </w:div>
            <w:div w:id="16509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7861">
      <w:bodyDiv w:val="1"/>
      <w:marLeft w:val="0"/>
      <w:marRight w:val="0"/>
      <w:marTop w:val="0"/>
      <w:marBottom w:val="0"/>
      <w:divBdr>
        <w:top w:val="none" w:sz="0" w:space="0" w:color="auto"/>
        <w:left w:val="none" w:sz="0" w:space="0" w:color="auto"/>
        <w:bottom w:val="none" w:sz="0" w:space="0" w:color="auto"/>
        <w:right w:val="none" w:sz="0" w:space="0" w:color="auto"/>
      </w:divBdr>
      <w:divsChild>
        <w:div w:id="2140569285">
          <w:marLeft w:val="0"/>
          <w:marRight w:val="0"/>
          <w:marTop w:val="0"/>
          <w:marBottom w:val="0"/>
          <w:divBdr>
            <w:top w:val="none" w:sz="0" w:space="0" w:color="auto"/>
            <w:left w:val="none" w:sz="0" w:space="0" w:color="auto"/>
            <w:bottom w:val="dotted" w:sz="6" w:space="4" w:color="DDDDDD"/>
            <w:right w:val="none" w:sz="0" w:space="0" w:color="auto"/>
          </w:divBdr>
          <w:divsChild>
            <w:div w:id="12244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9610">
      <w:bodyDiv w:val="1"/>
      <w:marLeft w:val="0"/>
      <w:marRight w:val="0"/>
      <w:marTop w:val="0"/>
      <w:marBottom w:val="0"/>
      <w:divBdr>
        <w:top w:val="none" w:sz="0" w:space="0" w:color="auto"/>
        <w:left w:val="none" w:sz="0" w:space="0" w:color="auto"/>
        <w:bottom w:val="none" w:sz="0" w:space="0" w:color="auto"/>
        <w:right w:val="none" w:sz="0" w:space="0" w:color="auto"/>
      </w:divBdr>
      <w:divsChild>
        <w:div w:id="1337920595">
          <w:marLeft w:val="0"/>
          <w:marRight w:val="0"/>
          <w:marTop w:val="0"/>
          <w:marBottom w:val="0"/>
          <w:divBdr>
            <w:top w:val="none" w:sz="0" w:space="0" w:color="auto"/>
            <w:left w:val="none" w:sz="0" w:space="0" w:color="auto"/>
            <w:bottom w:val="none" w:sz="0" w:space="0" w:color="auto"/>
            <w:right w:val="none" w:sz="0" w:space="0" w:color="auto"/>
          </w:divBdr>
          <w:divsChild>
            <w:div w:id="9548665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8084806">
      <w:bodyDiv w:val="1"/>
      <w:marLeft w:val="0"/>
      <w:marRight w:val="0"/>
      <w:marTop w:val="0"/>
      <w:marBottom w:val="0"/>
      <w:divBdr>
        <w:top w:val="none" w:sz="0" w:space="0" w:color="auto"/>
        <w:left w:val="none" w:sz="0" w:space="0" w:color="auto"/>
        <w:bottom w:val="none" w:sz="0" w:space="0" w:color="auto"/>
        <w:right w:val="none" w:sz="0" w:space="0" w:color="auto"/>
      </w:divBdr>
      <w:divsChild>
        <w:div w:id="552622472">
          <w:marLeft w:val="0"/>
          <w:marRight w:val="0"/>
          <w:marTop w:val="0"/>
          <w:marBottom w:val="0"/>
          <w:divBdr>
            <w:top w:val="none" w:sz="0" w:space="0" w:color="auto"/>
            <w:left w:val="none" w:sz="0" w:space="0" w:color="auto"/>
            <w:bottom w:val="dotted" w:sz="6" w:space="4" w:color="DDDDDD"/>
            <w:right w:val="none" w:sz="0" w:space="0" w:color="auto"/>
          </w:divBdr>
        </w:div>
      </w:divsChild>
    </w:div>
    <w:div w:id="1788155716">
      <w:bodyDiv w:val="1"/>
      <w:marLeft w:val="0"/>
      <w:marRight w:val="0"/>
      <w:marTop w:val="0"/>
      <w:marBottom w:val="0"/>
      <w:divBdr>
        <w:top w:val="none" w:sz="0" w:space="0" w:color="auto"/>
        <w:left w:val="none" w:sz="0" w:space="0" w:color="auto"/>
        <w:bottom w:val="none" w:sz="0" w:space="0" w:color="auto"/>
        <w:right w:val="none" w:sz="0" w:space="0" w:color="auto"/>
      </w:divBdr>
      <w:divsChild>
        <w:div w:id="1664429615">
          <w:marLeft w:val="0"/>
          <w:marRight w:val="0"/>
          <w:marTop w:val="0"/>
          <w:marBottom w:val="0"/>
          <w:divBdr>
            <w:top w:val="single" w:sz="6" w:space="0" w:color="E5E5E5"/>
            <w:left w:val="none" w:sz="0" w:space="0" w:color="auto"/>
            <w:bottom w:val="single" w:sz="18" w:space="0" w:color="000000"/>
            <w:right w:val="none" w:sz="0" w:space="0" w:color="auto"/>
          </w:divBdr>
          <w:divsChild>
            <w:div w:id="1123959278">
              <w:marLeft w:val="0"/>
              <w:marRight w:val="0"/>
              <w:marTop w:val="0"/>
              <w:marBottom w:val="0"/>
              <w:divBdr>
                <w:top w:val="none" w:sz="0" w:space="0" w:color="auto"/>
                <w:left w:val="none" w:sz="0" w:space="0" w:color="auto"/>
                <w:bottom w:val="none" w:sz="0" w:space="0" w:color="auto"/>
                <w:right w:val="none" w:sz="0" w:space="0" w:color="auto"/>
              </w:divBdr>
              <w:divsChild>
                <w:div w:id="1010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79252">
          <w:marLeft w:val="0"/>
          <w:marRight w:val="0"/>
          <w:marTop w:val="0"/>
          <w:marBottom w:val="0"/>
          <w:divBdr>
            <w:top w:val="none" w:sz="0" w:space="0" w:color="auto"/>
            <w:left w:val="none" w:sz="0" w:space="0" w:color="auto"/>
            <w:bottom w:val="none" w:sz="0" w:space="0" w:color="auto"/>
            <w:right w:val="none" w:sz="0" w:space="0" w:color="auto"/>
          </w:divBdr>
          <w:divsChild>
            <w:div w:id="1190147308">
              <w:marLeft w:val="0"/>
              <w:marRight w:val="0"/>
              <w:marTop w:val="0"/>
              <w:marBottom w:val="0"/>
              <w:divBdr>
                <w:top w:val="none" w:sz="0" w:space="0" w:color="auto"/>
                <w:left w:val="none" w:sz="0" w:space="0" w:color="auto"/>
                <w:bottom w:val="none" w:sz="0" w:space="0" w:color="auto"/>
                <w:right w:val="none" w:sz="0" w:space="0" w:color="auto"/>
              </w:divBdr>
              <w:divsChild>
                <w:div w:id="160968165">
                  <w:marLeft w:val="0"/>
                  <w:marRight w:val="0"/>
                  <w:marTop w:val="0"/>
                  <w:marBottom w:val="0"/>
                  <w:divBdr>
                    <w:top w:val="none" w:sz="0" w:space="0" w:color="auto"/>
                    <w:left w:val="none" w:sz="0" w:space="0" w:color="auto"/>
                    <w:bottom w:val="none" w:sz="0" w:space="0" w:color="auto"/>
                    <w:right w:val="none" w:sz="0" w:space="0" w:color="auto"/>
                  </w:divBdr>
                  <w:divsChild>
                    <w:div w:id="2069498667">
                      <w:marLeft w:val="0"/>
                      <w:marRight w:val="0"/>
                      <w:marTop w:val="0"/>
                      <w:marBottom w:val="300"/>
                      <w:divBdr>
                        <w:top w:val="none" w:sz="0" w:space="0" w:color="auto"/>
                        <w:left w:val="none" w:sz="0" w:space="0" w:color="auto"/>
                        <w:bottom w:val="none" w:sz="0" w:space="0" w:color="auto"/>
                        <w:right w:val="none" w:sz="0" w:space="0" w:color="auto"/>
                      </w:divBdr>
                      <w:divsChild>
                        <w:div w:id="1104502040">
                          <w:marLeft w:val="0"/>
                          <w:marRight w:val="0"/>
                          <w:marTop w:val="0"/>
                          <w:marBottom w:val="225"/>
                          <w:divBdr>
                            <w:top w:val="single" w:sz="6" w:space="11" w:color="E5E5E5"/>
                            <w:left w:val="single" w:sz="6" w:space="11" w:color="E5E5E5"/>
                            <w:bottom w:val="single" w:sz="6" w:space="1" w:color="E5E5E5"/>
                            <w:right w:val="single" w:sz="6" w:space="11" w:color="E5E5E5"/>
                          </w:divBdr>
                          <w:divsChild>
                            <w:div w:id="159805301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788624099">
      <w:bodyDiv w:val="1"/>
      <w:marLeft w:val="0"/>
      <w:marRight w:val="0"/>
      <w:marTop w:val="0"/>
      <w:marBottom w:val="0"/>
      <w:divBdr>
        <w:top w:val="none" w:sz="0" w:space="0" w:color="auto"/>
        <w:left w:val="none" w:sz="0" w:space="0" w:color="auto"/>
        <w:bottom w:val="none" w:sz="0" w:space="0" w:color="auto"/>
        <w:right w:val="none" w:sz="0" w:space="0" w:color="auto"/>
      </w:divBdr>
    </w:div>
    <w:div w:id="1789085745">
      <w:bodyDiv w:val="1"/>
      <w:marLeft w:val="0"/>
      <w:marRight w:val="0"/>
      <w:marTop w:val="0"/>
      <w:marBottom w:val="0"/>
      <w:divBdr>
        <w:top w:val="none" w:sz="0" w:space="0" w:color="auto"/>
        <w:left w:val="none" w:sz="0" w:space="0" w:color="auto"/>
        <w:bottom w:val="none" w:sz="0" w:space="0" w:color="auto"/>
        <w:right w:val="none" w:sz="0" w:space="0" w:color="auto"/>
      </w:divBdr>
      <w:divsChild>
        <w:div w:id="727651282">
          <w:marLeft w:val="0"/>
          <w:marRight w:val="0"/>
          <w:marTop w:val="0"/>
          <w:marBottom w:val="0"/>
          <w:divBdr>
            <w:top w:val="none" w:sz="0" w:space="0" w:color="auto"/>
            <w:left w:val="none" w:sz="0" w:space="0" w:color="auto"/>
            <w:bottom w:val="none" w:sz="0" w:space="0" w:color="auto"/>
            <w:right w:val="none" w:sz="0" w:space="0" w:color="auto"/>
          </w:divBdr>
          <w:divsChild>
            <w:div w:id="678193924">
              <w:marLeft w:val="0"/>
              <w:marRight w:val="0"/>
              <w:marTop w:val="0"/>
              <w:marBottom w:val="0"/>
              <w:divBdr>
                <w:top w:val="none" w:sz="0" w:space="0" w:color="auto"/>
                <w:left w:val="none" w:sz="0" w:space="0" w:color="auto"/>
                <w:bottom w:val="none" w:sz="0" w:space="0" w:color="auto"/>
                <w:right w:val="none" w:sz="0" w:space="0" w:color="auto"/>
              </w:divBdr>
            </w:div>
            <w:div w:id="1587037405">
              <w:marLeft w:val="0"/>
              <w:marRight w:val="0"/>
              <w:marTop w:val="0"/>
              <w:marBottom w:val="150"/>
              <w:divBdr>
                <w:top w:val="none" w:sz="0" w:space="0" w:color="auto"/>
                <w:left w:val="none" w:sz="0" w:space="0" w:color="auto"/>
                <w:bottom w:val="none" w:sz="0" w:space="0" w:color="auto"/>
                <w:right w:val="none" w:sz="0" w:space="0" w:color="auto"/>
              </w:divBdr>
            </w:div>
          </w:divsChild>
        </w:div>
        <w:div w:id="1108817049">
          <w:marLeft w:val="0"/>
          <w:marRight w:val="0"/>
          <w:marTop w:val="0"/>
          <w:marBottom w:val="150"/>
          <w:divBdr>
            <w:top w:val="none" w:sz="0" w:space="0" w:color="auto"/>
            <w:left w:val="none" w:sz="0" w:space="0" w:color="auto"/>
            <w:bottom w:val="none" w:sz="0" w:space="0" w:color="auto"/>
            <w:right w:val="none" w:sz="0" w:space="0" w:color="auto"/>
          </w:divBdr>
          <w:divsChild>
            <w:div w:id="5923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62975">
      <w:bodyDiv w:val="1"/>
      <w:marLeft w:val="0"/>
      <w:marRight w:val="0"/>
      <w:marTop w:val="0"/>
      <w:marBottom w:val="0"/>
      <w:divBdr>
        <w:top w:val="none" w:sz="0" w:space="0" w:color="auto"/>
        <w:left w:val="none" w:sz="0" w:space="0" w:color="auto"/>
        <w:bottom w:val="none" w:sz="0" w:space="0" w:color="auto"/>
        <w:right w:val="none" w:sz="0" w:space="0" w:color="auto"/>
      </w:divBdr>
      <w:divsChild>
        <w:div w:id="360401906">
          <w:marLeft w:val="0"/>
          <w:marRight w:val="0"/>
          <w:marTop w:val="0"/>
          <w:marBottom w:val="0"/>
          <w:divBdr>
            <w:top w:val="none" w:sz="0" w:space="0" w:color="auto"/>
            <w:left w:val="none" w:sz="0" w:space="0" w:color="auto"/>
            <w:bottom w:val="none" w:sz="0" w:space="0" w:color="auto"/>
            <w:right w:val="none" w:sz="0" w:space="0" w:color="auto"/>
          </w:divBdr>
        </w:div>
        <w:div w:id="733284365">
          <w:marLeft w:val="0"/>
          <w:marRight w:val="0"/>
          <w:marTop w:val="0"/>
          <w:marBottom w:val="0"/>
          <w:divBdr>
            <w:top w:val="none" w:sz="0" w:space="0" w:color="auto"/>
            <w:left w:val="none" w:sz="0" w:space="0" w:color="auto"/>
            <w:bottom w:val="none" w:sz="0" w:space="0" w:color="auto"/>
            <w:right w:val="none" w:sz="0" w:space="0" w:color="auto"/>
          </w:divBdr>
          <w:divsChild>
            <w:div w:id="626005840">
              <w:marLeft w:val="0"/>
              <w:marRight w:val="0"/>
              <w:marTop w:val="0"/>
              <w:marBottom w:val="0"/>
              <w:divBdr>
                <w:top w:val="none" w:sz="0" w:space="0" w:color="auto"/>
                <w:left w:val="none" w:sz="0" w:space="0" w:color="auto"/>
                <w:bottom w:val="none" w:sz="0" w:space="0" w:color="auto"/>
                <w:right w:val="none" w:sz="0" w:space="0" w:color="auto"/>
              </w:divBdr>
            </w:div>
            <w:div w:id="16106284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89466721">
      <w:bodyDiv w:val="1"/>
      <w:marLeft w:val="0"/>
      <w:marRight w:val="0"/>
      <w:marTop w:val="0"/>
      <w:marBottom w:val="0"/>
      <w:divBdr>
        <w:top w:val="none" w:sz="0" w:space="0" w:color="auto"/>
        <w:left w:val="none" w:sz="0" w:space="0" w:color="auto"/>
        <w:bottom w:val="none" w:sz="0" w:space="0" w:color="auto"/>
        <w:right w:val="none" w:sz="0" w:space="0" w:color="auto"/>
      </w:divBdr>
      <w:divsChild>
        <w:div w:id="817649963">
          <w:marLeft w:val="0"/>
          <w:marRight w:val="0"/>
          <w:marTop w:val="0"/>
          <w:marBottom w:val="0"/>
          <w:divBdr>
            <w:top w:val="none" w:sz="0" w:space="0" w:color="auto"/>
            <w:left w:val="none" w:sz="0" w:space="0" w:color="auto"/>
            <w:bottom w:val="dotted" w:sz="6" w:space="4" w:color="DDDDDD"/>
            <w:right w:val="none" w:sz="0" w:space="0" w:color="auto"/>
          </w:divBdr>
          <w:divsChild>
            <w:div w:id="10522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78504">
      <w:bodyDiv w:val="1"/>
      <w:marLeft w:val="0"/>
      <w:marRight w:val="0"/>
      <w:marTop w:val="0"/>
      <w:marBottom w:val="0"/>
      <w:divBdr>
        <w:top w:val="none" w:sz="0" w:space="0" w:color="auto"/>
        <w:left w:val="none" w:sz="0" w:space="0" w:color="auto"/>
        <w:bottom w:val="none" w:sz="0" w:space="0" w:color="auto"/>
        <w:right w:val="none" w:sz="0" w:space="0" w:color="auto"/>
      </w:divBdr>
      <w:divsChild>
        <w:div w:id="607586724">
          <w:marLeft w:val="0"/>
          <w:marRight w:val="0"/>
          <w:marTop w:val="0"/>
          <w:marBottom w:val="0"/>
          <w:divBdr>
            <w:top w:val="none" w:sz="0" w:space="0" w:color="auto"/>
            <w:left w:val="none" w:sz="0" w:space="0" w:color="auto"/>
            <w:bottom w:val="none" w:sz="0" w:space="0" w:color="auto"/>
            <w:right w:val="none" w:sz="0" w:space="0" w:color="auto"/>
          </w:divBdr>
          <w:divsChild>
            <w:div w:id="531845430">
              <w:marLeft w:val="0"/>
              <w:marRight w:val="0"/>
              <w:marTop w:val="0"/>
              <w:marBottom w:val="0"/>
              <w:divBdr>
                <w:top w:val="none" w:sz="0" w:space="0" w:color="auto"/>
                <w:left w:val="none" w:sz="0" w:space="0" w:color="auto"/>
                <w:bottom w:val="none" w:sz="0" w:space="0" w:color="auto"/>
                <w:right w:val="none" w:sz="0" w:space="0" w:color="auto"/>
              </w:divBdr>
            </w:div>
          </w:divsChild>
        </w:div>
        <w:div w:id="1471094472">
          <w:marLeft w:val="0"/>
          <w:marRight w:val="0"/>
          <w:marTop w:val="0"/>
          <w:marBottom w:val="150"/>
          <w:divBdr>
            <w:top w:val="none" w:sz="0" w:space="0" w:color="auto"/>
            <w:left w:val="none" w:sz="0" w:space="0" w:color="auto"/>
            <w:bottom w:val="none" w:sz="0" w:space="0" w:color="auto"/>
            <w:right w:val="none" w:sz="0" w:space="0" w:color="auto"/>
          </w:divBdr>
          <w:divsChild>
            <w:div w:id="1668945503">
              <w:marLeft w:val="0"/>
              <w:marRight w:val="0"/>
              <w:marTop w:val="0"/>
              <w:marBottom w:val="0"/>
              <w:divBdr>
                <w:top w:val="none" w:sz="0" w:space="0" w:color="auto"/>
                <w:left w:val="none" w:sz="0" w:space="0" w:color="auto"/>
                <w:bottom w:val="none" w:sz="0" w:space="0" w:color="auto"/>
                <w:right w:val="none" w:sz="0" w:space="0" w:color="auto"/>
              </w:divBdr>
            </w:div>
          </w:divsChild>
        </w:div>
        <w:div w:id="1978025521">
          <w:marLeft w:val="0"/>
          <w:marRight w:val="0"/>
          <w:marTop w:val="0"/>
          <w:marBottom w:val="150"/>
          <w:divBdr>
            <w:top w:val="none" w:sz="0" w:space="0" w:color="auto"/>
            <w:left w:val="none" w:sz="0" w:space="0" w:color="auto"/>
            <w:bottom w:val="none" w:sz="0" w:space="0" w:color="auto"/>
            <w:right w:val="none" w:sz="0" w:space="0" w:color="auto"/>
          </w:divBdr>
        </w:div>
      </w:divsChild>
    </w:div>
    <w:div w:id="1790515077">
      <w:bodyDiv w:val="1"/>
      <w:marLeft w:val="0"/>
      <w:marRight w:val="0"/>
      <w:marTop w:val="0"/>
      <w:marBottom w:val="0"/>
      <w:divBdr>
        <w:top w:val="none" w:sz="0" w:space="0" w:color="auto"/>
        <w:left w:val="none" w:sz="0" w:space="0" w:color="auto"/>
        <w:bottom w:val="none" w:sz="0" w:space="0" w:color="auto"/>
        <w:right w:val="none" w:sz="0" w:space="0" w:color="auto"/>
      </w:divBdr>
    </w:div>
    <w:div w:id="1790582456">
      <w:bodyDiv w:val="1"/>
      <w:marLeft w:val="0"/>
      <w:marRight w:val="0"/>
      <w:marTop w:val="0"/>
      <w:marBottom w:val="0"/>
      <w:divBdr>
        <w:top w:val="none" w:sz="0" w:space="0" w:color="auto"/>
        <w:left w:val="none" w:sz="0" w:space="0" w:color="auto"/>
        <w:bottom w:val="none" w:sz="0" w:space="0" w:color="auto"/>
        <w:right w:val="none" w:sz="0" w:space="0" w:color="auto"/>
      </w:divBdr>
      <w:divsChild>
        <w:div w:id="1415667688">
          <w:marLeft w:val="0"/>
          <w:marRight w:val="0"/>
          <w:marTop w:val="0"/>
          <w:marBottom w:val="0"/>
          <w:divBdr>
            <w:top w:val="none" w:sz="0" w:space="0" w:color="auto"/>
            <w:left w:val="none" w:sz="0" w:space="0" w:color="auto"/>
            <w:bottom w:val="none" w:sz="0" w:space="0" w:color="auto"/>
            <w:right w:val="none" w:sz="0" w:space="0" w:color="auto"/>
          </w:divBdr>
          <w:divsChild>
            <w:div w:id="1622103398">
              <w:marLeft w:val="0"/>
              <w:marRight w:val="0"/>
              <w:marTop w:val="0"/>
              <w:marBottom w:val="0"/>
              <w:divBdr>
                <w:top w:val="none" w:sz="0" w:space="0" w:color="auto"/>
                <w:left w:val="none" w:sz="0" w:space="0" w:color="auto"/>
                <w:bottom w:val="none" w:sz="0" w:space="0" w:color="auto"/>
                <w:right w:val="none" w:sz="0" w:space="0" w:color="auto"/>
              </w:divBdr>
              <w:divsChild>
                <w:div w:id="2095780698">
                  <w:marLeft w:val="0"/>
                  <w:marRight w:val="0"/>
                  <w:marTop w:val="0"/>
                  <w:marBottom w:val="0"/>
                  <w:divBdr>
                    <w:top w:val="none" w:sz="0" w:space="0" w:color="auto"/>
                    <w:left w:val="none" w:sz="0" w:space="0" w:color="auto"/>
                    <w:bottom w:val="none" w:sz="0" w:space="0" w:color="auto"/>
                    <w:right w:val="none" w:sz="0" w:space="0" w:color="auto"/>
                  </w:divBdr>
                  <w:divsChild>
                    <w:div w:id="115606525">
                      <w:marLeft w:val="0"/>
                      <w:marRight w:val="0"/>
                      <w:marTop w:val="0"/>
                      <w:marBottom w:val="0"/>
                      <w:divBdr>
                        <w:top w:val="none" w:sz="0" w:space="0" w:color="auto"/>
                        <w:left w:val="none" w:sz="0" w:space="0" w:color="auto"/>
                        <w:bottom w:val="none" w:sz="0" w:space="0" w:color="auto"/>
                        <w:right w:val="none" w:sz="0" w:space="0" w:color="auto"/>
                      </w:divBdr>
                      <w:divsChild>
                        <w:div w:id="391585667">
                          <w:marLeft w:val="0"/>
                          <w:marRight w:val="0"/>
                          <w:marTop w:val="0"/>
                          <w:marBottom w:val="0"/>
                          <w:divBdr>
                            <w:top w:val="none" w:sz="0" w:space="0" w:color="auto"/>
                            <w:left w:val="none" w:sz="0" w:space="0" w:color="auto"/>
                            <w:bottom w:val="none" w:sz="0" w:space="0" w:color="auto"/>
                            <w:right w:val="none" w:sz="0" w:space="0" w:color="auto"/>
                          </w:divBdr>
                          <w:divsChild>
                            <w:div w:id="1984970657">
                              <w:marLeft w:val="0"/>
                              <w:marRight w:val="0"/>
                              <w:marTop w:val="0"/>
                              <w:marBottom w:val="0"/>
                              <w:divBdr>
                                <w:top w:val="none" w:sz="0" w:space="0" w:color="auto"/>
                                <w:left w:val="none" w:sz="0" w:space="0" w:color="auto"/>
                                <w:bottom w:val="none" w:sz="0" w:space="0" w:color="auto"/>
                                <w:right w:val="none" w:sz="0" w:space="0" w:color="auto"/>
                              </w:divBdr>
                              <w:divsChild>
                                <w:div w:id="1596280200">
                                  <w:marLeft w:val="0"/>
                                  <w:marRight w:val="0"/>
                                  <w:marTop w:val="0"/>
                                  <w:marBottom w:val="0"/>
                                  <w:divBdr>
                                    <w:top w:val="none" w:sz="0" w:space="0" w:color="auto"/>
                                    <w:left w:val="none" w:sz="0" w:space="0" w:color="auto"/>
                                    <w:bottom w:val="none" w:sz="0" w:space="0" w:color="auto"/>
                                    <w:right w:val="none" w:sz="0" w:space="0" w:color="auto"/>
                                  </w:divBdr>
                                  <w:divsChild>
                                    <w:div w:id="1666665313">
                                      <w:marLeft w:val="0"/>
                                      <w:marRight w:val="0"/>
                                      <w:marTop w:val="0"/>
                                      <w:marBottom w:val="0"/>
                                      <w:divBdr>
                                        <w:top w:val="none" w:sz="0" w:space="0" w:color="auto"/>
                                        <w:left w:val="none" w:sz="0" w:space="0" w:color="auto"/>
                                        <w:bottom w:val="none" w:sz="0" w:space="0" w:color="auto"/>
                                        <w:right w:val="none" w:sz="0" w:space="0" w:color="auto"/>
                                      </w:divBdr>
                                      <w:divsChild>
                                        <w:div w:id="15895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166341">
      <w:bodyDiv w:val="1"/>
      <w:marLeft w:val="0"/>
      <w:marRight w:val="0"/>
      <w:marTop w:val="0"/>
      <w:marBottom w:val="0"/>
      <w:divBdr>
        <w:top w:val="none" w:sz="0" w:space="0" w:color="auto"/>
        <w:left w:val="none" w:sz="0" w:space="0" w:color="auto"/>
        <w:bottom w:val="none" w:sz="0" w:space="0" w:color="auto"/>
        <w:right w:val="none" w:sz="0" w:space="0" w:color="auto"/>
      </w:divBdr>
      <w:divsChild>
        <w:div w:id="691153889">
          <w:marLeft w:val="0"/>
          <w:marRight w:val="0"/>
          <w:marTop w:val="0"/>
          <w:marBottom w:val="0"/>
          <w:divBdr>
            <w:top w:val="none" w:sz="0" w:space="0" w:color="auto"/>
            <w:left w:val="none" w:sz="0" w:space="0" w:color="auto"/>
            <w:bottom w:val="none" w:sz="0" w:space="0" w:color="auto"/>
            <w:right w:val="none" w:sz="0" w:space="0" w:color="auto"/>
          </w:divBdr>
          <w:divsChild>
            <w:div w:id="1259947027">
              <w:marLeft w:val="0"/>
              <w:marRight w:val="0"/>
              <w:marTop w:val="0"/>
              <w:marBottom w:val="0"/>
              <w:divBdr>
                <w:top w:val="none" w:sz="0" w:space="0" w:color="auto"/>
                <w:left w:val="none" w:sz="0" w:space="0" w:color="auto"/>
                <w:bottom w:val="none" w:sz="0" w:space="0" w:color="auto"/>
                <w:right w:val="none" w:sz="0" w:space="0" w:color="auto"/>
              </w:divBdr>
              <w:divsChild>
                <w:div w:id="113985967">
                  <w:marLeft w:val="0"/>
                  <w:marRight w:val="0"/>
                  <w:marTop w:val="0"/>
                  <w:marBottom w:val="0"/>
                  <w:divBdr>
                    <w:top w:val="none" w:sz="0" w:space="0" w:color="auto"/>
                    <w:left w:val="none" w:sz="0" w:space="0" w:color="auto"/>
                    <w:bottom w:val="none" w:sz="0" w:space="0" w:color="auto"/>
                    <w:right w:val="none" w:sz="0" w:space="0" w:color="auto"/>
                  </w:divBdr>
                  <w:divsChild>
                    <w:div w:id="269824370">
                      <w:marLeft w:val="0"/>
                      <w:marRight w:val="0"/>
                      <w:marTop w:val="0"/>
                      <w:marBottom w:val="0"/>
                      <w:divBdr>
                        <w:top w:val="none" w:sz="0" w:space="0" w:color="auto"/>
                        <w:left w:val="none" w:sz="0" w:space="0" w:color="auto"/>
                        <w:bottom w:val="none" w:sz="0" w:space="0" w:color="auto"/>
                        <w:right w:val="none" w:sz="0" w:space="0" w:color="auto"/>
                      </w:divBdr>
                      <w:divsChild>
                        <w:div w:id="992485035">
                          <w:marLeft w:val="0"/>
                          <w:marRight w:val="0"/>
                          <w:marTop w:val="0"/>
                          <w:marBottom w:val="0"/>
                          <w:divBdr>
                            <w:top w:val="none" w:sz="0" w:space="0" w:color="auto"/>
                            <w:left w:val="none" w:sz="0" w:space="0" w:color="auto"/>
                            <w:bottom w:val="none" w:sz="0" w:space="0" w:color="auto"/>
                            <w:right w:val="none" w:sz="0" w:space="0" w:color="auto"/>
                          </w:divBdr>
                          <w:divsChild>
                            <w:div w:id="657803637">
                              <w:marLeft w:val="0"/>
                              <w:marRight w:val="0"/>
                              <w:marTop w:val="0"/>
                              <w:marBottom w:val="0"/>
                              <w:divBdr>
                                <w:top w:val="none" w:sz="0" w:space="0" w:color="auto"/>
                                <w:left w:val="none" w:sz="0" w:space="0" w:color="auto"/>
                                <w:bottom w:val="none" w:sz="0" w:space="0" w:color="auto"/>
                                <w:right w:val="none" w:sz="0" w:space="0" w:color="auto"/>
                              </w:divBdr>
                              <w:divsChild>
                                <w:div w:id="1185747166">
                                  <w:marLeft w:val="0"/>
                                  <w:marRight w:val="0"/>
                                  <w:marTop w:val="0"/>
                                  <w:marBottom w:val="0"/>
                                  <w:divBdr>
                                    <w:top w:val="none" w:sz="0" w:space="0" w:color="auto"/>
                                    <w:left w:val="none" w:sz="0" w:space="0" w:color="auto"/>
                                    <w:bottom w:val="none" w:sz="0" w:space="0" w:color="auto"/>
                                    <w:right w:val="none" w:sz="0" w:space="0" w:color="auto"/>
                                  </w:divBdr>
                                  <w:divsChild>
                                    <w:div w:id="1681618731">
                                      <w:marLeft w:val="0"/>
                                      <w:marRight w:val="0"/>
                                      <w:marTop w:val="0"/>
                                      <w:marBottom w:val="0"/>
                                      <w:divBdr>
                                        <w:top w:val="none" w:sz="0" w:space="0" w:color="auto"/>
                                        <w:left w:val="none" w:sz="0" w:space="0" w:color="auto"/>
                                        <w:bottom w:val="none" w:sz="0" w:space="0" w:color="auto"/>
                                        <w:right w:val="none" w:sz="0" w:space="0" w:color="auto"/>
                                      </w:divBdr>
                                      <w:divsChild>
                                        <w:div w:id="11498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436345">
      <w:bodyDiv w:val="1"/>
      <w:marLeft w:val="0"/>
      <w:marRight w:val="0"/>
      <w:marTop w:val="0"/>
      <w:marBottom w:val="0"/>
      <w:divBdr>
        <w:top w:val="none" w:sz="0" w:space="0" w:color="auto"/>
        <w:left w:val="none" w:sz="0" w:space="0" w:color="auto"/>
        <w:bottom w:val="none" w:sz="0" w:space="0" w:color="auto"/>
        <w:right w:val="none" w:sz="0" w:space="0" w:color="auto"/>
      </w:divBdr>
      <w:divsChild>
        <w:div w:id="1152479333">
          <w:marLeft w:val="0"/>
          <w:marRight w:val="0"/>
          <w:marTop w:val="0"/>
          <w:marBottom w:val="0"/>
          <w:divBdr>
            <w:top w:val="none" w:sz="0" w:space="0" w:color="auto"/>
            <w:left w:val="none" w:sz="0" w:space="0" w:color="auto"/>
            <w:bottom w:val="dotted" w:sz="6" w:space="4" w:color="DDDDDD"/>
            <w:right w:val="none" w:sz="0" w:space="0" w:color="auto"/>
          </w:divBdr>
        </w:div>
      </w:divsChild>
    </w:div>
    <w:div w:id="1791968555">
      <w:bodyDiv w:val="1"/>
      <w:marLeft w:val="0"/>
      <w:marRight w:val="0"/>
      <w:marTop w:val="0"/>
      <w:marBottom w:val="0"/>
      <w:divBdr>
        <w:top w:val="none" w:sz="0" w:space="0" w:color="auto"/>
        <w:left w:val="none" w:sz="0" w:space="0" w:color="auto"/>
        <w:bottom w:val="none" w:sz="0" w:space="0" w:color="auto"/>
        <w:right w:val="none" w:sz="0" w:space="0" w:color="auto"/>
      </w:divBdr>
      <w:divsChild>
        <w:div w:id="1884905623">
          <w:marLeft w:val="0"/>
          <w:marRight w:val="0"/>
          <w:marTop w:val="150"/>
          <w:marBottom w:val="0"/>
          <w:divBdr>
            <w:top w:val="none" w:sz="0" w:space="0" w:color="auto"/>
            <w:left w:val="none" w:sz="0" w:space="0" w:color="auto"/>
            <w:bottom w:val="none" w:sz="0" w:space="0" w:color="auto"/>
            <w:right w:val="none" w:sz="0" w:space="0" w:color="auto"/>
          </w:divBdr>
          <w:divsChild>
            <w:div w:id="397829283">
              <w:marLeft w:val="0"/>
              <w:marRight w:val="0"/>
              <w:marTop w:val="0"/>
              <w:marBottom w:val="0"/>
              <w:divBdr>
                <w:top w:val="none" w:sz="0" w:space="0" w:color="auto"/>
                <w:left w:val="none" w:sz="0" w:space="0" w:color="auto"/>
                <w:bottom w:val="single" w:sz="6" w:space="0" w:color="EFEFEF"/>
                <w:right w:val="none" w:sz="0" w:space="0" w:color="auto"/>
              </w:divBdr>
              <w:divsChild>
                <w:div w:id="1347057427">
                  <w:marLeft w:val="0"/>
                  <w:marRight w:val="0"/>
                  <w:marTop w:val="0"/>
                  <w:marBottom w:val="0"/>
                  <w:divBdr>
                    <w:top w:val="none" w:sz="0" w:space="0" w:color="auto"/>
                    <w:left w:val="none" w:sz="0" w:space="0" w:color="auto"/>
                    <w:bottom w:val="none" w:sz="0" w:space="0" w:color="auto"/>
                    <w:right w:val="none" w:sz="0" w:space="0" w:color="auto"/>
                  </w:divBdr>
                </w:div>
                <w:div w:id="8307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0806">
          <w:marLeft w:val="0"/>
          <w:marRight w:val="0"/>
          <w:marTop w:val="300"/>
          <w:marBottom w:val="0"/>
          <w:divBdr>
            <w:top w:val="none" w:sz="0" w:space="0" w:color="auto"/>
            <w:left w:val="none" w:sz="0" w:space="0" w:color="auto"/>
            <w:bottom w:val="none" w:sz="0" w:space="0" w:color="auto"/>
            <w:right w:val="none" w:sz="0" w:space="0" w:color="auto"/>
          </w:divBdr>
          <w:divsChild>
            <w:div w:id="1037507372">
              <w:marLeft w:val="-1350"/>
              <w:marRight w:val="0"/>
              <w:marTop w:val="0"/>
              <w:marBottom w:val="0"/>
              <w:divBdr>
                <w:top w:val="none" w:sz="0" w:space="0" w:color="auto"/>
                <w:left w:val="none" w:sz="0" w:space="0" w:color="auto"/>
                <w:bottom w:val="none" w:sz="0" w:space="0" w:color="auto"/>
                <w:right w:val="none" w:sz="0" w:space="0" w:color="auto"/>
              </w:divBdr>
              <w:divsChild>
                <w:div w:id="1274246734">
                  <w:marLeft w:val="0"/>
                  <w:marRight w:val="0"/>
                  <w:marTop w:val="0"/>
                  <w:marBottom w:val="0"/>
                  <w:divBdr>
                    <w:top w:val="none" w:sz="0" w:space="0" w:color="auto"/>
                    <w:left w:val="none" w:sz="0" w:space="0" w:color="auto"/>
                    <w:bottom w:val="none" w:sz="0" w:space="0" w:color="auto"/>
                    <w:right w:val="none" w:sz="0" w:space="0" w:color="auto"/>
                  </w:divBdr>
                  <w:divsChild>
                    <w:div w:id="748966733">
                      <w:marLeft w:val="0"/>
                      <w:marRight w:val="0"/>
                      <w:marTop w:val="0"/>
                      <w:marBottom w:val="0"/>
                      <w:divBdr>
                        <w:top w:val="none" w:sz="0" w:space="0" w:color="auto"/>
                        <w:left w:val="none" w:sz="0" w:space="0" w:color="auto"/>
                        <w:bottom w:val="none" w:sz="0" w:space="0" w:color="auto"/>
                        <w:right w:val="none" w:sz="0" w:space="0" w:color="auto"/>
                      </w:divBdr>
                      <w:divsChild>
                        <w:div w:id="1158959731">
                          <w:marLeft w:val="0"/>
                          <w:marRight w:val="0"/>
                          <w:marTop w:val="0"/>
                          <w:marBottom w:val="0"/>
                          <w:divBdr>
                            <w:top w:val="single" w:sz="6" w:space="0" w:color="C7C7C7"/>
                            <w:left w:val="single" w:sz="6" w:space="0" w:color="C7C7C7"/>
                            <w:bottom w:val="single" w:sz="6" w:space="0" w:color="C7C7C7"/>
                            <w:right w:val="single" w:sz="6" w:space="0" w:color="C7C7C7"/>
                          </w:divBdr>
                          <w:divsChild>
                            <w:div w:id="662661989">
                              <w:marLeft w:val="0"/>
                              <w:marRight w:val="0"/>
                              <w:marTop w:val="100"/>
                              <w:marBottom w:val="100"/>
                              <w:divBdr>
                                <w:top w:val="none" w:sz="0" w:space="11" w:color="auto"/>
                                <w:left w:val="none" w:sz="0" w:space="0" w:color="auto"/>
                                <w:bottom w:val="single" w:sz="6" w:space="11" w:color="C7C7C7"/>
                                <w:right w:val="none" w:sz="0" w:space="0" w:color="auto"/>
                              </w:divBdr>
                            </w:div>
                            <w:div w:id="978150090">
                              <w:marLeft w:val="0"/>
                              <w:marRight w:val="0"/>
                              <w:marTop w:val="100"/>
                              <w:marBottom w:val="100"/>
                              <w:divBdr>
                                <w:top w:val="none" w:sz="0" w:space="11" w:color="auto"/>
                                <w:left w:val="none" w:sz="0" w:space="0" w:color="auto"/>
                                <w:bottom w:val="single" w:sz="6" w:space="11" w:color="C7C7C7"/>
                                <w:right w:val="none" w:sz="0" w:space="0" w:color="auto"/>
                              </w:divBdr>
                            </w:div>
                            <w:div w:id="91634224">
                              <w:marLeft w:val="0"/>
                              <w:marRight w:val="0"/>
                              <w:marTop w:val="100"/>
                              <w:marBottom w:val="100"/>
                              <w:divBdr>
                                <w:top w:val="none" w:sz="0" w:space="11" w:color="auto"/>
                                <w:left w:val="none" w:sz="0" w:space="0" w:color="auto"/>
                                <w:bottom w:val="single" w:sz="6" w:space="11" w:color="C7C7C7"/>
                                <w:right w:val="none" w:sz="0" w:space="0" w:color="auto"/>
                              </w:divBdr>
                            </w:div>
                            <w:div w:id="16471263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15877486">
              <w:marLeft w:val="0"/>
              <w:marRight w:val="0"/>
              <w:marTop w:val="0"/>
              <w:marBottom w:val="0"/>
              <w:divBdr>
                <w:top w:val="none" w:sz="0" w:space="0" w:color="auto"/>
                <w:left w:val="none" w:sz="0" w:space="0" w:color="auto"/>
                <w:bottom w:val="none" w:sz="0" w:space="0" w:color="auto"/>
                <w:right w:val="none" w:sz="0" w:space="0" w:color="auto"/>
              </w:divBdr>
              <w:divsChild>
                <w:div w:id="1106577848">
                  <w:marLeft w:val="0"/>
                  <w:marRight w:val="0"/>
                  <w:marTop w:val="150"/>
                  <w:marBottom w:val="0"/>
                  <w:divBdr>
                    <w:top w:val="none" w:sz="0" w:space="0" w:color="auto"/>
                    <w:left w:val="none" w:sz="0" w:space="0" w:color="auto"/>
                    <w:bottom w:val="none" w:sz="0" w:space="0" w:color="auto"/>
                    <w:right w:val="none" w:sz="0" w:space="0" w:color="auto"/>
                  </w:divBdr>
                  <w:divsChild>
                    <w:div w:id="1676149815">
                      <w:marLeft w:val="0"/>
                      <w:marRight w:val="0"/>
                      <w:marTop w:val="0"/>
                      <w:marBottom w:val="0"/>
                      <w:divBdr>
                        <w:top w:val="none" w:sz="0" w:space="0" w:color="auto"/>
                        <w:left w:val="none" w:sz="0" w:space="0" w:color="auto"/>
                        <w:bottom w:val="none" w:sz="0" w:space="0" w:color="auto"/>
                        <w:right w:val="none" w:sz="0" w:space="0" w:color="auto"/>
                      </w:divBdr>
                      <w:divsChild>
                        <w:div w:id="544708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4958895">
                  <w:marLeft w:val="0"/>
                  <w:marRight w:val="0"/>
                  <w:marTop w:val="0"/>
                  <w:marBottom w:val="0"/>
                  <w:divBdr>
                    <w:top w:val="none" w:sz="0" w:space="0" w:color="auto"/>
                    <w:left w:val="none" w:sz="0" w:space="0" w:color="auto"/>
                    <w:bottom w:val="none" w:sz="0" w:space="0" w:color="auto"/>
                    <w:right w:val="none" w:sz="0" w:space="0" w:color="auto"/>
                  </w:divBdr>
                  <w:divsChild>
                    <w:div w:id="183745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976009">
      <w:bodyDiv w:val="1"/>
      <w:marLeft w:val="0"/>
      <w:marRight w:val="0"/>
      <w:marTop w:val="0"/>
      <w:marBottom w:val="0"/>
      <w:divBdr>
        <w:top w:val="none" w:sz="0" w:space="0" w:color="auto"/>
        <w:left w:val="none" w:sz="0" w:space="0" w:color="auto"/>
        <w:bottom w:val="none" w:sz="0" w:space="0" w:color="auto"/>
        <w:right w:val="none" w:sz="0" w:space="0" w:color="auto"/>
      </w:divBdr>
      <w:divsChild>
        <w:div w:id="405810455">
          <w:marLeft w:val="0"/>
          <w:marRight w:val="0"/>
          <w:marTop w:val="0"/>
          <w:marBottom w:val="150"/>
          <w:divBdr>
            <w:top w:val="none" w:sz="0" w:space="0" w:color="auto"/>
            <w:left w:val="none" w:sz="0" w:space="0" w:color="auto"/>
            <w:bottom w:val="none" w:sz="0" w:space="0" w:color="auto"/>
            <w:right w:val="none" w:sz="0" w:space="0" w:color="auto"/>
          </w:divBdr>
        </w:div>
        <w:div w:id="970554691">
          <w:marLeft w:val="0"/>
          <w:marRight w:val="0"/>
          <w:marTop w:val="0"/>
          <w:marBottom w:val="150"/>
          <w:divBdr>
            <w:top w:val="none" w:sz="0" w:space="0" w:color="auto"/>
            <w:left w:val="none" w:sz="0" w:space="0" w:color="auto"/>
            <w:bottom w:val="none" w:sz="0" w:space="0" w:color="auto"/>
            <w:right w:val="none" w:sz="0" w:space="0" w:color="auto"/>
          </w:divBdr>
        </w:div>
        <w:div w:id="976296641">
          <w:marLeft w:val="0"/>
          <w:marRight w:val="0"/>
          <w:marTop w:val="0"/>
          <w:marBottom w:val="150"/>
          <w:divBdr>
            <w:top w:val="none" w:sz="0" w:space="0" w:color="auto"/>
            <w:left w:val="none" w:sz="0" w:space="0" w:color="auto"/>
            <w:bottom w:val="none" w:sz="0" w:space="0" w:color="auto"/>
            <w:right w:val="none" w:sz="0" w:space="0" w:color="auto"/>
          </w:divBdr>
        </w:div>
        <w:div w:id="1451969362">
          <w:marLeft w:val="0"/>
          <w:marRight w:val="0"/>
          <w:marTop w:val="0"/>
          <w:marBottom w:val="150"/>
          <w:divBdr>
            <w:top w:val="none" w:sz="0" w:space="0" w:color="auto"/>
            <w:left w:val="none" w:sz="0" w:space="0" w:color="auto"/>
            <w:bottom w:val="none" w:sz="0" w:space="0" w:color="auto"/>
            <w:right w:val="none" w:sz="0" w:space="0" w:color="auto"/>
          </w:divBdr>
        </w:div>
        <w:div w:id="1696036837">
          <w:marLeft w:val="0"/>
          <w:marRight w:val="0"/>
          <w:marTop w:val="0"/>
          <w:marBottom w:val="150"/>
          <w:divBdr>
            <w:top w:val="none" w:sz="0" w:space="0" w:color="auto"/>
            <w:left w:val="none" w:sz="0" w:space="0" w:color="auto"/>
            <w:bottom w:val="none" w:sz="0" w:space="0" w:color="auto"/>
            <w:right w:val="none" w:sz="0" w:space="0" w:color="auto"/>
          </w:divBdr>
        </w:div>
        <w:div w:id="1780055572">
          <w:marLeft w:val="0"/>
          <w:marRight w:val="0"/>
          <w:marTop w:val="0"/>
          <w:marBottom w:val="150"/>
          <w:divBdr>
            <w:top w:val="none" w:sz="0" w:space="0" w:color="auto"/>
            <w:left w:val="none" w:sz="0" w:space="0" w:color="auto"/>
            <w:bottom w:val="none" w:sz="0" w:space="0" w:color="auto"/>
            <w:right w:val="none" w:sz="0" w:space="0" w:color="auto"/>
          </w:divBdr>
        </w:div>
      </w:divsChild>
    </w:div>
    <w:div w:id="1792630190">
      <w:bodyDiv w:val="1"/>
      <w:marLeft w:val="0"/>
      <w:marRight w:val="0"/>
      <w:marTop w:val="0"/>
      <w:marBottom w:val="0"/>
      <w:divBdr>
        <w:top w:val="none" w:sz="0" w:space="0" w:color="auto"/>
        <w:left w:val="none" w:sz="0" w:space="0" w:color="auto"/>
        <w:bottom w:val="none" w:sz="0" w:space="0" w:color="auto"/>
        <w:right w:val="none" w:sz="0" w:space="0" w:color="auto"/>
      </w:divBdr>
      <w:divsChild>
        <w:div w:id="1445345097">
          <w:marLeft w:val="0"/>
          <w:marRight w:val="0"/>
          <w:marTop w:val="150"/>
          <w:marBottom w:val="0"/>
          <w:divBdr>
            <w:top w:val="none" w:sz="0" w:space="0" w:color="auto"/>
            <w:left w:val="none" w:sz="0" w:space="0" w:color="auto"/>
            <w:bottom w:val="none" w:sz="0" w:space="0" w:color="auto"/>
            <w:right w:val="none" w:sz="0" w:space="0" w:color="auto"/>
          </w:divBdr>
          <w:divsChild>
            <w:div w:id="998312486">
              <w:marLeft w:val="0"/>
              <w:marRight w:val="0"/>
              <w:marTop w:val="0"/>
              <w:marBottom w:val="0"/>
              <w:divBdr>
                <w:top w:val="none" w:sz="0" w:space="0" w:color="auto"/>
                <w:left w:val="none" w:sz="0" w:space="0" w:color="auto"/>
                <w:bottom w:val="none" w:sz="0" w:space="0" w:color="auto"/>
                <w:right w:val="none" w:sz="0" w:space="0" w:color="auto"/>
              </w:divBdr>
              <w:divsChild>
                <w:div w:id="1365326185">
                  <w:marLeft w:val="0"/>
                  <w:marRight w:val="0"/>
                  <w:marTop w:val="0"/>
                  <w:marBottom w:val="0"/>
                  <w:divBdr>
                    <w:top w:val="none" w:sz="0" w:space="0" w:color="auto"/>
                    <w:left w:val="none" w:sz="0" w:space="0" w:color="auto"/>
                    <w:bottom w:val="none" w:sz="0" w:space="0" w:color="auto"/>
                    <w:right w:val="none" w:sz="0" w:space="0" w:color="auto"/>
                  </w:divBdr>
                </w:div>
                <w:div w:id="3542348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45871357">
          <w:marLeft w:val="0"/>
          <w:marRight w:val="0"/>
          <w:marTop w:val="0"/>
          <w:marBottom w:val="0"/>
          <w:divBdr>
            <w:top w:val="none" w:sz="0" w:space="0" w:color="auto"/>
            <w:left w:val="none" w:sz="0" w:space="0" w:color="auto"/>
            <w:bottom w:val="none" w:sz="0" w:space="0" w:color="auto"/>
            <w:right w:val="none" w:sz="0" w:space="0" w:color="auto"/>
          </w:divBdr>
          <w:divsChild>
            <w:div w:id="51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7276">
      <w:bodyDiv w:val="1"/>
      <w:marLeft w:val="0"/>
      <w:marRight w:val="0"/>
      <w:marTop w:val="0"/>
      <w:marBottom w:val="0"/>
      <w:divBdr>
        <w:top w:val="none" w:sz="0" w:space="0" w:color="auto"/>
        <w:left w:val="none" w:sz="0" w:space="0" w:color="auto"/>
        <w:bottom w:val="none" w:sz="0" w:space="0" w:color="auto"/>
        <w:right w:val="none" w:sz="0" w:space="0" w:color="auto"/>
      </w:divBdr>
      <w:divsChild>
        <w:div w:id="447822144">
          <w:marLeft w:val="0"/>
          <w:marRight w:val="0"/>
          <w:marTop w:val="0"/>
          <w:marBottom w:val="0"/>
          <w:divBdr>
            <w:top w:val="none" w:sz="0" w:space="0" w:color="auto"/>
            <w:left w:val="none" w:sz="0" w:space="0" w:color="auto"/>
            <w:bottom w:val="dotted" w:sz="6" w:space="4" w:color="DDDDDD"/>
            <w:right w:val="none" w:sz="0" w:space="0" w:color="auto"/>
          </w:divBdr>
        </w:div>
      </w:divsChild>
    </w:div>
    <w:div w:id="1793018968">
      <w:bodyDiv w:val="1"/>
      <w:marLeft w:val="0"/>
      <w:marRight w:val="0"/>
      <w:marTop w:val="0"/>
      <w:marBottom w:val="0"/>
      <w:divBdr>
        <w:top w:val="none" w:sz="0" w:space="0" w:color="auto"/>
        <w:left w:val="none" w:sz="0" w:space="0" w:color="auto"/>
        <w:bottom w:val="none" w:sz="0" w:space="0" w:color="auto"/>
        <w:right w:val="none" w:sz="0" w:space="0" w:color="auto"/>
      </w:divBdr>
      <w:divsChild>
        <w:div w:id="386102686">
          <w:marLeft w:val="0"/>
          <w:marRight w:val="0"/>
          <w:marTop w:val="0"/>
          <w:marBottom w:val="0"/>
          <w:divBdr>
            <w:top w:val="none" w:sz="0" w:space="0" w:color="auto"/>
            <w:left w:val="none" w:sz="0" w:space="0" w:color="auto"/>
            <w:bottom w:val="none" w:sz="0" w:space="0" w:color="auto"/>
            <w:right w:val="none" w:sz="0" w:space="0" w:color="auto"/>
          </w:divBdr>
        </w:div>
      </w:divsChild>
    </w:div>
    <w:div w:id="1794860725">
      <w:bodyDiv w:val="1"/>
      <w:marLeft w:val="0"/>
      <w:marRight w:val="0"/>
      <w:marTop w:val="0"/>
      <w:marBottom w:val="0"/>
      <w:divBdr>
        <w:top w:val="none" w:sz="0" w:space="0" w:color="auto"/>
        <w:left w:val="none" w:sz="0" w:space="0" w:color="auto"/>
        <w:bottom w:val="none" w:sz="0" w:space="0" w:color="auto"/>
        <w:right w:val="none" w:sz="0" w:space="0" w:color="auto"/>
      </w:divBdr>
      <w:divsChild>
        <w:div w:id="231549097">
          <w:marLeft w:val="0"/>
          <w:marRight w:val="0"/>
          <w:marTop w:val="0"/>
          <w:marBottom w:val="0"/>
          <w:divBdr>
            <w:top w:val="none" w:sz="0" w:space="0" w:color="auto"/>
            <w:left w:val="none" w:sz="0" w:space="0" w:color="auto"/>
            <w:bottom w:val="none" w:sz="0" w:space="0" w:color="auto"/>
            <w:right w:val="none" w:sz="0" w:space="0" w:color="auto"/>
          </w:divBdr>
        </w:div>
      </w:divsChild>
    </w:div>
    <w:div w:id="1795057303">
      <w:bodyDiv w:val="1"/>
      <w:marLeft w:val="0"/>
      <w:marRight w:val="0"/>
      <w:marTop w:val="0"/>
      <w:marBottom w:val="0"/>
      <w:divBdr>
        <w:top w:val="none" w:sz="0" w:space="0" w:color="auto"/>
        <w:left w:val="none" w:sz="0" w:space="0" w:color="auto"/>
        <w:bottom w:val="none" w:sz="0" w:space="0" w:color="auto"/>
        <w:right w:val="none" w:sz="0" w:space="0" w:color="auto"/>
      </w:divBdr>
    </w:div>
    <w:div w:id="1795060473">
      <w:bodyDiv w:val="1"/>
      <w:marLeft w:val="0"/>
      <w:marRight w:val="0"/>
      <w:marTop w:val="0"/>
      <w:marBottom w:val="0"/>
      <w:divBdr>
        <w:top w:val="none" w:sz="0" w:space="0" w:color="auto"/>
        <w:left w:val="none" w:sz="0" w:space="0" w:color="auto"/>
        <w:bottom w:val="none" w:sz="0" w:space="0" w:color="auto"/>
        <w:right w:val="none" w:sz="0" w:space="0" w:color="auto"/>
      </w:divBdr>
    </w:div>
    <w:div w:id="1795293318">
      <w:bodyDiv w:val="1"/>
      <w:marLeft w:val="0"/>
      <w:marRight w:val="0"/>
      <w:marTop w:val="0"/>
      <w:marBottom w:val="0"/>
      <w:divBdr>
        <w:top w:val="none" w:sz="0" w:space="0" w:color="auto"/>
        <w:left w:val="none" w:sz="0" w:space="0" w:color="auto"/>
        <w:bottom w:val="none" w:sz="0" w:space="0" w:color="auto"/>
        <w:right w:val="none" w:sz="0" w:space="0" w:color="auto"/>
      </w:divBdr>
      <w:divsChild>
        <w:div w:id="974062929">
          <w:marLeft w:val="0"/>
          <w:marRight w:val="0"/>
          <w:marTop w:val="0"/>
          <w:marBottom w:val="0"/>
          <w:divBdr>
            <w:top w:val="none" w:sz="0" w:space="0" w:color="auto"/>
            <w:left w:val="none" w:sz="0" w:space="0" w:color="auto"/>
            <w:bottom w:val="none" w:sz="0" w:space="0" w:color="auto"/>
            <w:right w:val="none" w:sz="0" w:space="0" w:color="auto"/>
          </w:divBdr>
        </w:div>
      </w:divsChild>
    </w:div>
    <w:div w:id="1795444536">
      <w:bodyDiv w:val="1"/>
      <w:marLeft w:val="0"/>
      <w:marRight w:val="0"/>
      <w:marTop w:val="0"/>
      <w:marBottom w:val="0"/>
      <w:divBdr>
        <w:top w:val="none" w:sz="0" w:space="0" w:color="auto"/>
        <w:left w:val="none" w:sz="0" w:space="0" w:color="auto"/>
        <w:bottom w:val="none" w:sz="0" w:space="0" w:color="auto"/>
        <w:right w:val="none" w:sz="0" w:space="0" w:color="auto"/>
      </w:divBdr>
      <w:divsChild>
        <w:div w:id="260912885">
          <w:marLeft w:val="0"/>
          <w:marRight w:val="0"/>
          <w:marTop w:val="0"/>
          <w:marBottom w:val="0"/>
          <w:divBdr>
            <w:top w:val="none" w:sz="0" w:space="0" w:color="auto"/>
            <w:left w:val="none" w:sz="0" w:space="0" w:color="auto"/>
            <w:bottom w:val="none" w:sz="0" w:space="0" w:color="auto"/>
            <w:right w:val="none" w:sz="0" w:space="0" w:color="auto"/>
          </w:divBdr>
          <w:divsChild>
            <w:div w:id="1762020884">
              <w:marLeft w:val="0"/>
              <w:marRight w:val="0"/>
              <w:marTop w:val="0"/>
              <w:marBottom w:val="0"/>
              <w:divBdr>
                <w:top w:val="none" w:sz="0" w:space="0" w:color="auto"/>
                <w:left w:val="none" w:sz="0" w:space="0" w:color="auto"/>
                <w:bottom w:val="none" w:sz="0" w:space="0" w:color="auto"/>
                <w:right w:val="none" w:sz="0" w:space="0" w:color="auto"/>
              </w:divBdr>
              <w:divsChild>
                <w:div w:id="524445228">
                  <w:marLeft w:val="0"/>
                  <w:marRight w:val="0"/>
                  <w:marTop w:val="0"/>
                  <w:marBottom w:val="0"/>
                  <w:divBdr>
                    <w:top w:val="none" w:sz="0" w:space="0" w:color="auto"/>
                    <w:left w:val="none" w:sz="0" w:space="0" w:color="auto"/>
                    <w:bottom w:val="none" w:sz="0" w:space="0" w:color="auto"/>
                    <w:right w:val="none" w:sz="0" w:space="0" w:color="auto"/>
                  </w:divBdr>
                </w:div>
                <w:div w:id="1035041392">
                  <w:marLeft w:val="0"/>
                  <w:marRight w:val="0"/>
                  <w:marTop w:val="0"/>
                  <w:marBottom w:val="0"/>
                  <w:divBdr>
                    <w:top w:val="none" w:sz="0" w:space="0" w:color="auto"/>
                    <w:left w:val="none" w:sz="0" w:space="0" w:color="auto"/>
                    <w:bottom w:val="none" w:sz="0" w:space="0" w:color="auto"/>
                    <w:right w:val="none" w:sz="0" w:space="0" w:color="auto"/>
                  </w:divBdr>
                </w:div>
                <w:div w:id="998968707">
                  <w:marLeft w:val="0"/>
                  <w:marRight w:val="0"/>
                  <w:marTop w:val="0"/>
                  <w:marBottom w:val="0"/>
                  <w:divBdr>
                    <w:top w:val="none" w:sz="0" w:space="0" w:color="auto"/>
                    <w:left w:val="none" w:sz="0" w:space="0" w:color="auto"/>
                    <w:bottom w:val="none" w:sz="0" w:space="0" w:color="auto"/>
                    <w:right w:val="none" w:sz="0" w:space="0" w:color="auto"/>
                  </w:divBdr>
                </w:div>
              </w:divsChild>
            </w:div>
            <w:div w:id="1826388661">
              <w:marLeft w:val="0"/>
              <w:marRight w:val="0"/>
              <w:marTop w:val="0"/>
              <w:marBottom w:val="0"/>
              <w:divBdr>
                <w:top w:val="none" w:sz="0" w:space="0" w:color="auto"/>
                <w:left w:val="none" w:sz="0" w:space="0" w:color="auto"/>
                <w:bottom w:val="none" w:sz="0" w:space="0" w:color="auto"/>
                <w:right w:val="none" w:sz="0" w:space="0" w:color="auto"/>
              </w:divBdr>
            </w:div>
            <w:div w:id="231620439">
              <w:marLeft w:val="0"/>
              <w:marRight w:val="0"/>
              <w:marTop w:val="0"/>
              <w:marBottom w:val="0"/>
              <w:divBdr>
                <w:top w:val="none" w:sz="0" w:space="0" w:color="auto"/>
                <w:left w:val="none" w:sz="0" w:space="0" w:color="auto"/>
                <w:bottom w:val="none" w:sz="0" w:space="0" w:color="auto"/>
                <w:right w:val="none" w:sz="0" w:space="0" w:color="auto"/>
              </w:divBdr>
            </w:div>
            <w:div w:id="2081560910">
              <w:marLeft w:val="0"/>
              <w:marRight w:val="0"/>
              <w:marTop w:val="0"/>
              <w:marBottom w:val="0"/>
              <w:divBdr>
                <w:top w:val="none" w:sz="0" w:space="0" w:color="auto"/>
                <w:left w:val="none" w:sz="0" w:space="0" w:color="auto"/>
                <w:bottom w:val="none" w:sz="0" w:space="0" w:color="auto"/>
                <w:right w:val="none" w:sz="0" w:space="0" w:color="auto"/>
              </w:divBdr>
            </w:div>
            <w:div w:id="1406878286">
              <w:marLeft w:val="0"/>
              <w:marRight w:val="0"/>
              <w:marTop w:val="0"/>
              <w:marBottom w:val="0"/>
              <w:divBdr>
                <w:top w:val="none" w:sz="0" w:space="0" w:color="auto"/>
                <w:left w:val="none" w:sz="0" w:space="0" w:color="auto"/>
                <w:bottom w:val="none" w:sz="0" w:space="0" w:color="auto"/>
                <w:right w:val="none" w:sz="0" w:space="0" w:color="auto"/>
              </w:divBdr>
            </w:div>
            <w:div w:id="1006371296">
              <w:marLeft w:val="0"/>
              <w:marRight w:val="0"/>
              <w:marTop w:val="0"/>
              <w:marBottom w:val="0"/>
              <w:divBdr>
                <w:top w:val="none" w:sz="0" w:space="0" w:color="auto"/>
                <w:left w:val="none" w:sz="0" w:space="0" w:color="auto"/>
                <w:bottom w:val="none" w:sz="0" w:space="0" w:color="auto"/>
                <w:right w:val="none" w:sz="0" w:space="0" w:color="auto"/>
              </w:divBdr>
            </w:div>
            <w:div w:id="2132822813">
              <w:marLeft w:val="0"/>
              <w:marRight w:val="0"/>
              <w:marTop w:val="0"/>
              <w:marBottom w:val="0"/>
              <w:divBdr>
                <w:top w:val="none" w:sz="0" w:space="0" w:color="auto"/>
                <w:left w:val="none" w:sz="0" w:space="0" w:color="auto"/>
                <w:bottom w:val="none" w:sz="0" w:space="0" w:color="auto"/>
                <w:right w:val="none" w:sz="0" w:space="0" w:color="auto"/>
              </w:divBdr>
            </w:div>
            <w:div w:id="764031677">
              <w:marLeft w:val="0"/>
              <w:marRight w:val="0"/>
              <w:marTop w:val="0"/>
              <w:marBottom w:val="0"/>
              <w:divBdr>
                <w:top w:val="none" w:sz="0" w:space="0" w:color="auto"/>
                <w:left w:val="none" w:sz="0" w:space="0" w:color="auto"/>
                <w:bottom w:val="none" w:sz="0" w:space="0" w:color="auto"/>
                <w:right w:val="none" w:sz="0" w:space="0" w:color="auto"/>
              </w:divBdr>
            </w:div>
            <w:div w:id="303854312">
              <w:marLeft w:val="0"/>
              <w:marRight w:val="0"/>
              <w:marTop w:val="0"/>
              <w:marBottom w:val="0"/>
              <w:divBdr>
                <w:top w:val="none" w:sz="0" w:space="0" w:color="auto"/>
                <w:left w:val="none" w:sz="0" w:space="0" w:color="auto"/>
                <w:bottom w:val="none" w:sz="0" w:space="0" w:color="auto"/>
                <w:right w:val="none" w:sz="0" w:space="0" w:color="auto"/>
              </w:divBdr>
            </w:div>
            <w:div w:id="1355501883">
              <w:marLeft w:val="0"/>
              <w:marRight w:val="0"/>
              <w:marTop w:val="0"/>
              <w:marBottom w:val="0"/>
              <w:divBdr>
                <w:top w:val="none" w:sz="0" w:space="0" w:color="auto"/>
                <w:left w:val="none" w:sz="0" w:space="0" w:color="auto"/>
                <w:bottom w:val="none" w:sz="0" w:space="0" w:color="auto"/>
                <w:right w:val="none" w:sz="0" w:space="0" w:color="auto"/>
              </w:divBdr>
            </w:div>
            <w:div w:id="655762121">
              <w:marLeft w:val="0"/>
              <w:marRight w:val="0"/>
              <w:marTop w:val="0"/>
              <w:marBottom w:val="0"/>
              <w:divBdr>
                <w:top w:val="none" w:sz="0" w:space="0" w:color="auto"/>
                <w:left w:val="none" w:sz="0" w:space="0" w:color="auto"/>
                <w:bottom w:val="none" w:sz="0" w:space="0" w:color="auto"/>
                <w:right w:val="none" w:sz="0" w:space="0" w:color="auto"/>
              </w:divBdr>
              <w:divsChild>
                <w:div w:id="1288508642">
                  <w:marLeft w:val="0"/>
                  <w:marRight w:val="0"/>
                  <w:marTop w:val="0"/>
                  <w:marBottom w:val="300"/>
                  <w:divBdr>
                    <w:top w:val="none" w:sz="0" w:space="0" w:color="auto"/>
                    <w:left w:val="none" w:sz="0" w:space="0" w:color="auto"/>
                    <w:bottom w:val="none" w:sz="0" w:space="0" w:color="auto"/>
                    <w:right w:val="none" w:sz="0" w:space="0" w:color="auto"/>
                  </w:divBdr>
                  <w:divsChild>
                    <w:div w:id="1298998607">
                      <w:marLeft w:val="0"/>
                      <w:marRight w:val="0"/>
                      <w:marTop w:val="0"/>
                      <w:marBottom w:val="150"/>
                      <w:divBdr>
                        <w:top w:val="none" w:sz="0" w:space="0" w:color="auto"/>
                        <w:left w:val="none" w:sz="0" w:space="0" w:color="auto"/>
                        <w:bottom w:val="single" w:sz="6" w:space="8" w:color="E5E5E5"/>
                        <w:right w:val="none" w:sz="0" w:space="0" w:color="auto"/>
                      </w:divBdr>
                      <w:divsChild>
                        <w:div w:id="149456126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513907">
      <w:bodyDiv w:val="1"/>
      <w:marLeft w:val="0"/>
      <w:marRight w:val="0"/>
      <w:marTop w:val="0"/>
      <w:marBottom w:val="0"/>
      <w:divBdr>
        <w:top w:val="none" w:sz="0" w:space="0" w:color="auto"/>
        <w:left w:val="none" w:sz="0" w:space="0" w:color="auto"/>
        <w:bottom w:val="none" w:sz="0" w:space="0" w:color="auto"/>
        <w:right w:val="none" w:sz="0" w:space="0" w:color="auto"/>
      </w:divBdr>
      <w:divsChild>
        <w:div w:id="504396611">
          <w:marLeft w:val="0"/>
          <w:marRight w:val="0"/>
          <w:marTop w:val="0"/>
          <w:marBottom w:val="0"/>
          <w:divBdr>
            <w:top w:val="none" w:sz="0" w:space="0" w:color="auto"/>
            <w:left w:val="none" w:sz="0" w:space="0" w:color="auto"/>
            <w:bottom w:val="none" w:sz="0" w:space="0" w:color="auto"/>
            <w:right w:val="none" w:sz="0" w:space="0" w:color="auto"/>
          </w:divBdr>
          <w:divsChild>
            <w:div w:id="1656296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5556717">
      <w:bodyDiv w:val="1"/>
      <w:marLeft w:val="0"/>
      <w:marRight w:val="0"/>
      <w:marTop w:val="0"/>
      <w:marBottom w:val="0"/>
      <w:divBdr>
        <w:top w:val="none" w:sz="0" w:space="0" w:color="auto"/>
        <w:left w:val="none" w:sz="0" w:space="0" w:color="auto"/>
        <w:bottom w:val="none" w:sz="0" w:space="0" w:color="auto"/>
        <w:right w:val="none" w:sz="0" w:space="0" w:color="auto"/>
      </w:divBdr>
      <w:divsChild>
        <w:div w:id="147787825">
          <w:marLeft w:val="0"/>
          <w:marRight w:val="0"/>
          <w:marTop w:val="0"/>
          <w:marBottom w:val="150"/>
          <w:divBdr>
            <w:top w:val="none" w:sz="0" w:space="0" w:color="auto"/>
            <w:left w:val="none" w:sz="0" w:space="0" w:color="auto"/>
            <w:bottom w:val="none" w:sz="0" w:space="0" w:color="auto"/>
            <w:right w:val="none" w:sz="0" w:space="0" w:color="auto"/>
          </w:divBdr>
        </w:div>
        <w:div w:id="563218659">
          <w:marLeft w:val="0"/>
          <w:marRight w:val="0"/>
          <w:marTop w:val="0"/>
          <w:marBottom w:val="150"/>
          <w:divBdr>
            <w:top w:val="none" w:sz="0" w:space="0" w:color="auto"/>
            <w:left w:val="none" w:sz="0" w:space="0" w:color="auto"/>
            <w:bottom w:val="none" w:sz="0" w:space="0" w:color="auto"/>
            <w:right w:val="none" w:sz="0" w:space="0" w:color="auto"/>
          </w:divBdr>
        </w:div>
        <w:div w:id="1730373719">
          <w:marLeft w:val="0"/>
          <w:marRight w:val="0"/>
          <w:marTop w:val="0"/>
          <w:marBottom w:val="150"/>
          <w:divBdr>
            <w:top w:val="none" w:sz="0" w:space="0" w:color="auto"/>
            <w:left w:val="none" w:sz="0" w:space="0" w:color="auto"/>
            <w:bottom w:val="none" w:sz="0" w:space="0" w:color="auto"/>
            <w:right w:val="none" w:sz="0" w:space="0" w:color="auto"/>
          </w:divBdr>
        </w:div>
      </w:divsChild>
    </w:div>
    <w:div w:id="1795755230">
      <w:bodyDiv w:val="1"/>
      <w:marLeft w:val="0"/>
      <w:marRight w:val="0"/>
      <w:marTop w:val="0"/>
      <w:marBottom w:val="0"/>
      <w:divBdr>
        <w:top w:val="none" w:sz="0" w:space="0" w:color="auto"/>
        <w:left w:val="none" w:sz="0" w:space="0" w:color="auto"/>
        <w:bottom w:val="none" w:sz="0" w:space="0" w:color="auto"/>
        <w:right w:val="none" w:sz="0" w:space="0" w:color="auto"/>
      </w:divBdr>
      <w:divsChild>
        <w:div w:id="604115952">
          <w:marLeft w:val="0"/>
          <w:marRight w:val="0"/>
          <w:marTop w:val="150"/>
          <w:marBottom w:val="0"/>
          <w:divBdr>
            <w:top w:val="none" w:sz="0" w:space="0" w:color="auto"/>
            <w:left w:val="none" w:sz="0" w:space="0" w:color="auto"/>
            <w:bottom w:val="none" w:sz="0" w:space="0" w:color="auto"/>
            <w:right w:val="none" w:sz="0" w:space="0" w:color="auto"/>
          </w:divBdr>
          <w:divsChild>
            <w:div w:id="360403768">
              <w:marLeft w:val="0"/>
              <w:marRight w:val="0"/>
              <w:marTop w:val="0"/>
              <w:marBottom w:val="0"/>
              <w:divBdr>
                <w:top w:val="none" w:sz="0" w:space="0" w:color="auto"/>
                <w:left w:val="none" w:sz="0" w:space="0" w:color="auto"/>
                <w:bottom w:val="none" w:sz="0" w:space="0" w:color="auto"/>
                <w:right w:val="none" w:sz="0" w:space="0" w:color="auto"/>
              </w:divBdr>
              <w:divsChild>
                <w:div w:id="1577663555">
                  <w:marLeft w:val="0"/>
                  <w:marRight w:val="0"/>
                  <w:marTop w:val="0"/>
                  <w:marBottom w:val="0"/>
                  <w:divBdr>
                    <w:top w:val="none" w:sz="0" w:space="0" w:color="auto"/>
                    <w:left w:val="none" w:sz="0" w:space="0" w:color="auto"/>
                    <w:bottom w:val="none" w:sz="0" w:space="0" w:color="auto"/>
                    <w:right w:val="none" w:sz="0" w:space="0" w:color="auto"/>
                  </w:divBdr>
                </w:div>
                <w:div w:id="182400112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52191928">
          <w:marLeft w:val="0"/>
          <w:marRight w:val="0"/>
          <w:marTop w:val="0"/>
          <w:marBottom w:val="0"/>
          <w:divBdr>
            <w:top w:val="none" w:sz="0" w:space="0" w:color="auto"/>
            <w:left w:val="none" w:sz="0" w:space="0" w:color="auto"/>
            <w:bottom w:val="none" w:sz="0" w:space="0" w:color="auto"/>
            <w:right w:val="none" w:sz="0" w:space="0" w:color="auto"/>
          </w:divBdr>
          <w:divsChild>
            <w:div w:id="162149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8995">
      <w:bodyDiv w:val="1"/>
      <w:marLeft w:val="0"/>
      <w:marRight w:val="0"/>
      <w:marTop w:val="0"/>
      <w:marBottom w:val="0"/>
      <w:divBdr>
        <w:top w:val="none" w:sz="0" w:space="0" w:color="auto"/>
        <w:left w:val="none" w:sz="0" w:space="0" w:color="auto"/>
        <w:bottom w:val="none" w:sz="0" w:space="0" w:color="auto"/>
        <w:right w:val="none" w:sz="0" w:space="0" w:color="auto"/>
      </w:divBdr>
      <w:divsChild>
        <w:div w:id="1513032931">
          <w:marLeft w:val="0"/>
          <w:marRight w:val="0"/>
          <w:marTop w:val="135"/>
          <w:marBottom w:val="0"/>
          <w:divBdr>
            <w:top w:val="none" w:sz="0" w:space="0" w:color="auto"/>
            <w:left w:val="none" w:sz="0" w:space="0" w:color="auto"/>
            <w:bottom w:val="none" w:sz="0" w:space="0" w:color="auto"/>
            <w:right w:val="none" w:sz="0" w:space="0" w:color="auto"/>
          </w:divBdr>
          <w:divsChild>
            <w:div w:id="1758746616">
              <w:marLeft w:val="0"/>
              <w:marRight w:val="0"/>
              <w:marTop w:val="45"/>
              <w:marBottom w:val="0"/>
              <w:divBdr>
                <w:top w:val="none" w:sz="0" w:space="0" w:color="auto"/>
                <w:left w:val="none" w:sz="0" w:space="0" w:color="auto"/>
                <w:bottom w:val="none" w:sz="0" w:space="0" w:color="auto"/>
                <w:right w:val="none" w:sz="0" w:space="0" w:color="auto"/>
              </w:divBdr>
            </w:div>
          </w:divsChild>
        </w:div>
        <w:div w:id="1819881101">
          <w:marLeft w:val="0"/>
          <w:marRight w:val="0"/>
          <w:marTop w:val="300"/>
          <w:marBottom w:val="0"/>
          <w:divBdr>
            <w:top w:val="none" w:sz="0" w:space="0" w:color="auto"/>
            <w:left w:val="none" w:sz="0" w:space="0" w:color="auto"/>
            <w:bottom w:val="none" w:sz="0" w:space="0" w:color="auto"/>
            <w:right w:val="none" w:sz="0" w:space="0" w:color="auto"/>
          </w:divBdr>
        </w:div>
      </w:divsChild>
    </w:div>
    <w:div w:id="1796098164">
      <w:bodyDiv w:val="1"/>
      <w:marLeft w:val="0"/>
      <w:marRight w:val="0"/>
      <w:marTop w:val="0"/>
      <w:marBottom w:val="0"/>
      <w:divBdr>
        <w:top w:val="none" w:sz="0" w:space="0" w:color="auto"/>
        <w:left w:val="none" w:sz="0" w:space="0" w:color="auto"/>
        <w:bottom w:val="none" w:sz="0" w:space="0" w:color="auto"/>
        <w:right w:val="none" w:sz="0" w:space="0" w:color="auto"/>
      </w:divBdr>
      <w:divsChild>
        <w:div w:id="517233088">
          <w:marLeft w:val="0"/>
          <w:marRight w:val="0"/>
          <w:marTop w:val="0"/>
          <w:marBottom w:val="150"/>
          <w:divBdr>
            <w:top w:val="none" w:sz="0" w:space="0" w:color="auto"/>
            <w:left w:val="none" w:sz="0" w:space="0" w:color="auto"/>
            <w:bottom w:val="none" w:sz="0" w:space="0" w:color="auto"/>
            <w:right w:val="none" w:sz="0" w:space="0" w:color="auto"/>
          </w:divBdr>
          <w:divsChild>
            <w:div w:id="1015225580">
              <w:marLeft w:val="0"/>
              <w:marRight w:val="0"/>
              <w:marTop w:val="0"/>
              <w:marBottom w:val="0"/>
              <w:divBdr>
                <w:top w:val="none" w:sz="0" w:space="0" w:color="auto"/>
                <w:left w:val="none" w:sz="0" w:space="0" w:color="auto"/>
                <w:bottom w:val="none" w:sz="0" w:space="0" w:color="auto"/>
                <w:right w:val="none" w:sz="0" w:space="0" w:color="auto"/>
              </w:divBdr>
              <w:divsChild>
                <w:div w:id="348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11945">
          <w:marLeft w:val="0"/>
          <w:marRight w:val="0"/>
          <w:marTop w:val="0"/>
          <w:marBottom w:val="150"/>
          <w:divBdr>
            <w:top w:val="none" w:sz="0" w:space="0" w:color="auto"/>
            <w:left w:val="none" w:sz="0" w:space="0" w:color="auto"/>
            <w:bottom w:val="none" w:sz="0" w:space="0" w:color="auto"/>
            <w:right w:val="none" w:sz="0" w:space="0" w:color="auto"/>
          </w:divBdr>
        </w:div>
        <w:div w:id="936600359">
          <w:marLeft w:val="0"/>
          <w:marRight w:val="0"/>
          <w:marTop w:val="0"/>
          <w:marBottom w:val="0"/>
          <w:divBdr>
            <w:top w:val="none" w:sz="0" w:space="0" w:color="auto"/>
            <w:left w:val="none" w:sz="0" w:space="0" w:color="auto"/>
            <w:bottom w:val="none" w:sz="0" w:space="0" w:color="auto"/>
            <w:right w:val="none" w:sz="0" w:space="0" w:color="auto"/>
          </w:divBdr>
          <w:divsChild>
            <w:div w:id="43340409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96170629">
      <w:bodyDiv w:val="1"/>
      <w:marLeft w:val="0"/>
      <w:marRight w:val="0"/>
      <w:marTop w:val="0"/>
      <w:marBottom w:val="0"/>
      <w:divBdr>
        <w:top w:val="none" w:sz="0" w:space="0" w:color="auto"/>
        <w:left w:val="none" w:sz="0" w:space="0" w:color="auto"/>
        <w:bottom w:val="none" w:sz="0" w:space="0" w:color="auto"/>
        <w:right w:val="none" w:sz="0" w:space="0" w:color="auto"/>
      </w:divBdr>
      <w:divsChild>
        <w:div w:id="1991328765">
          <w:marLeft w:val="0"/>
          <w:marRight w:val="0"/>
          <w:marTop w:val="0"/>
          <w:marBottom w:val="0"/>
          <w:divBdr>
            <w:top w:val="none" w:sz="0" w:space="0" w:color="auto"/>
            <w:left w:val="none" w:sz="0" w:space="0" w:color="auto"/>
            <w:bottom w:val="dotted" w:sz="6" w:space="4" w:color="DDDDDD"/>
            <w:right w:val="none" w:sz="0" w:space="0" w:color="auto"/>
          </w:divBdr>
        </w:div>
      </w:divsChild>
    </w:div>
    <w:div w:id="1796287773">
      <w:bodyDiv w:val="1"/>
      <w:marLeft w:val="0"/>
      <w:marRight w:val="0"/>
      <w:marTop w:val="0"/>
      <w:marBottom w:val="0"/>
      <w:divBdr>
        <w:top w:val="none" w:sz="0" w:space="0" w:color="auto"/>
        <w:left w:val="none" w:sz="0" w:space="0" w:color="auto"/>
        <w:bottom w:val="none" w:sz="0" w:space="0" w:color="auto"/>
        <w:right w:val="none" w:sz="0" w:space="0" w:color="auto"/>
      </w:divBdr>
      <w:divsChild>
        <w:div w:id="645620983">
          <w:marLeft w:val="0"/>
          <w:marRight w:val="0"/>
          <w:marTop w:val="0"/>
          <w:marBottom w:val="0"/>
          <w:divBdr>
            <w:top w:val="none" w:sz="0" w:space="0" w:color="auto"/>
            <w:left w:val="none" w:sz="0" w:space="0" w:color="auto"/>
            <w:bottom w:val="none" w:sz="0" w:space="0" w:color="auto"/>
            <w:right w:val="none" w:sz="0" w:space="0" w:color="auto"/>
          </w:divBdr>
          <w:divsChild>
            <w:div w:id="1663898429">
              <w:marLeft w:val="0"/>
              <w:marRight w:val="0"/>
              <w:marTop w:val="0"/>
              <w:marBottom w:val="0"/>
              <w:divBdr>
                <w:top w:val="none" w:sz="0" w:space="0" w:color="auto"/>
                <w:left w:val="none" w:sz="0" w:space="0" w:color="auto"/>
                <w:bottom w:val="none" w:sz="0" w:space="0" w:color="auto"/>
                <w:right w:val="none" w:sz="0" w:space="0" w:color="auto"/>
              </w:divBdr>
            </w:div>
          </w:divsChild>
        </w:div>
        <w:div w:id="1412115316">
          <w:marLeft w:val="0"/>
          <w:marRight w:val="0"/>
          <w:marTop w:val="0"/>
          <w:marBottom w:val="150"/>
          <w:divBdr>
            <w:top w:val="none" w:sz="0" w:space="0" w:color="auto"/>
            <w:left w:val="none" w:sz="0" w:space="0" w:color="auto"/>
            <w:bottom w:val="none" w:sz="0" w:space="0" w:color="auto"/>
            <w:right w:val="none" w:sz="0" w:space="0" w:color="auto"/>
          </w:divBdr>
        </w:div>
        <w:div w:id="2056733309">
          <w:marLeft w:val="0"/>
          <w:marRight w:val="0"/>
          <w:marTop w:val="0"/>
          <w:marBottom w:val="150"/>
          <w:divBdr>
            <w:top w:val="none" w:sz="0" w:space="0" w:color="auto"/>
            <w:left w:val="none" w:sz="0" w:space="0" w:color="auto"/>
            <w:bottom w:val="none" w:sz="0" w:space="0" w:color="auto"/>
            <w:right w:val="none" w:sz="0" w:space="0" w:color="auto"/>
          </w:divBdr>
          <w:divsChild>
            <w:div w:id="144114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5857">
      <w:bodyDiv w:val="1"/>
      <w:marLeft w:val="0"/>
      <w:marRight w:val="0"/>
      <w:marTop w:val="0"/>
      <w:marBottom w:val="0"/>
      <w:divBdr>
        <w:top w:val="none" w:sz="0" w:space="0" w:color="auto"/>
        <w:left w:val="none" w:sz="0" w:space="0" w:color="auto"/>
        <w:bottom w:val="none" w:sz="0" w:space="0" w:color="auto"/>
        <w:right w:val="none" w:sz="0" w:space="0" w:color="auto"/>
      </w:divBdr>
    </w:div>
    <w:div w:id="1796750042">
      <w:bodyDiv w:val="1"/>
      <w:marLeft w:val="0"/>
      <w:marRight w:val="0"/>
      <w:marTop w:val="0"/>
      <w:marBottom w:val="0"/>
      <w:divBdr>
        <w:top w:val="none" w:sz="0" w:space="0" w:color="auto"/>
        <w:left w:val="none" w:sz="0" w:space="0" w:color="auto"/>
        <w:bottom w:val="none" w:sz="0" w:space="0" w:color="auto"/>
        <w:right w:val="none" w:sz="0" w:space="0" w:color="auto"/>
      </w:divBdr>
    </w:div>
    <w:div w:id="1796823552">
      <w:bodyDiv w:val="1"/>
      <w:marLeft w:val="0"/>
      <w:marRight w:val="0"/>
      <w:marTop w:val="0"/>
      <w:marBottom w:val="0"/>
      <w:divBdr>
        <w:top w:val="none" w:sz="0" w:space="0" w:color="auto"/>
        <w:left w:val="none" w:sz="0" w:space="0" w:color="auto"/>
        <w:bottom w:val="none" w:sz="0" w:space="0" w:color="auto"/>
        <w:right w:val="none" w:sz="0" w:space="0" w:color="auto"/>
      </w:divBdr>
      <w:divsChild>
        <w:div w:id="554899173">
          <w:marLeft w:val="0"/>
          <w:marRight w:val="0"/>
          <w:marTop w:val="0"/>
          <w:marBottom w:val="0"/>
          <w:divBdr>
            <w:top w:val="none" w:sz="0" w:space="0" w:color="auto"/>
            <w:left w:val="none" w:sz="0" w:space="0" w:color="auto"/>
            <w:bottom w:val="dotted" w:sz="6" w:space="4" w:color="DDDDDD"/>
            <w:right w:val="none" w:sz="0" w:space="0" w:color="auto"/>
          </w:divBdr>
          <w:divsChild>
            <w:div w:id="46191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32526">
      <w:bodyDiv w:val="1"/>
      <w:marLeft w:val="0"/>
      <w:marRight w:val="0"/>
      <w:marTop w:val="0"/>
      <w:marBottom w:val="0"/>
      <w:divBdr>
        <w:top w:val="none" w:sz="0" w:space="0" w:color="auto"/>
        <w:left w:val="none" w:sz="0" w:space="0" w:color="auto"/>
        <w:bottom w:val="none" w:sz="0" w:space="0" w:color="auto"/>
        <w:right w:val="none" w:sz="0" w:space="0" w:color="auto"/>
      </w:divBdr>
    </w:div>
    <w:div w:id="1797600061">
      <w:bodyDiv w:val="1"/>
      <w:marLeft w:val="0"/>
      <w:marRight w:val="0"/>
      <w:marTop w:val="0"/>
      <w:marBottom w:val="0"/>
      <w:divBdr>
        <w:top w:val="none" w:sz="0" w:space="0" w:color="auto"/>
        <w:left w:val="none" w:sz="0" w:space="0" w:color="auto"/>
        <w:bottom w:val="none" w:sz="0" w:space="0" w:color="auto"/>
        <w:right w:val="none" w:sz="0" w:space="0" w:color="auto"/>
      </w:divBdr>
      <w:divsChild>
        <w:div w:id="697043581">
          <w:marLeft w:val="0"/>
          <w:marRight w:val="0"/>
          <w:marTop w:val="0"/>
          <w:marBottom w:val="0"/>
          <w:divBdr>
            <w:top w:val="none" w:sz="0" w:space="0" w:color="auto"/>
            <w:left w:val="none" w:sz="0" w:space="0" w:color="auto"/>
            <w:bottom w:val="none" w:sz="0" w:space="0" w:color="auto"/>
            <w:right w:val="none" w:sz="0" w:space="0" w:color="auto"/>
          </w:divBdr>
        </w:div>
      </w:divsChild>
    </w:div>
    <w:div w:id="1797719262">
      <w:bodyDiv w:val="1"/>
      <w:marLeft w:val="0"/>
      <w:marRight w:val="0"/>
      <w:marTop w:val="0"/>
      <w:marBottom w:val="0"/>
      <w:divBdr>
        <w:top w:val="none" w:sz="0" w:space="0" w:color="auto"/>
        <w:left w:val="none" w:sz="0" w:space="0" w:color="auto"/>
        <w:bottom w:val="none" w:sz="0" w:space="0" w:color="auto"/>
        <w:right w:val="none" w:sz="0" w:space="0" w:color="auto"/>
      </w:divBdr>
      <w:divsChild>
        <w:div w:id="111940962">
          <w:marLeft w:val="0"/>
          <w:marRight w:val="0"/>
          <w:marTop w:val="0"/>
          <w:marBottom w:val="0"/>
          <w:divBdr>
            <w:top w:val="none" w:sz="0" w:space="0" w:color="auto"/>
            <w:left w:val="none" w:sz="0" w:space="0" w:color="auto"/>
            <w:bottom w:val="none" w:sz="0" w:space="0" w:color="auto"/>
            <w:right w:val="none" w:sz="0" w:space="0" w:color="auto"/>
          </w:divBdr>
          <w:divsChild>
            <w:div w:id="1240169451">
              <w:marLeft w:val="0"/>
              <w:marRight w:val="0"/>
              <w:marTop w:val="0"/>
              <w:marBottom w:val="0"/>
              <w:divBdr>
                <w:top w:val="none" w:sz="0" w:space="0" w:color="auto"/>
                <w:left w:val="none" w:sz="0" w:space="0" w:color="auto"/>
                <w:bottom w:val="none" w:sz="0" w:space="0" w:color="auto"/>
                <w:right w:val="none" w:sz="0" w:space="0" w:color="auto"/>
              </w:divBdr>
              <w:divsChild>
                <w:div w:id="764422836">
                  <w:marLeft w:val="0"/>
                  <w:marRight w:val="0"/>
                  <w:marTop w:val="0"/>
                  <w:marBottom w:val="0"/>
                  <w:divBdr>
                    <w:top w:val="none" w:sz="0" w:space="0" w:color="auto"/>
                    <w:left w:val="none" w:sz="0" w:space="0" w:color="auto"/>
                    <w:bottom w:val="none" w:sz="0" w:space="0" w:color="auto"/>
                    <w:right w:val="none" w:sz="0" w:space="0" w:color="auto"/>
                  </w:divBdr>
                  <w:divsChild>
                    <w:div w:id="308637151">
                      <w:marLeft w:val="0"/>
                      <w:marRight w:val="0"/>
                      <w:marTop w:val="0"/>
                      <w:marBottom w:val="0"/>
                      <w:divBdr>
                        <w:top w:val="none" w:sz="0" w:space="0" w:color="auto"/>
                        <w:left w:val="none" w:sz="0" w:space="0" w:color="auto"/>
                        <w:bottom w:val="none" w:sz="0" w:space="0" w:color="auto"/>
                        <w:right w:val="none" w:sz="0" w:space="0" w:color="auto"/>
                      </w:divBdr>
                      <w:divsChild>
                        <w:div w:id="1518035248">
                          <w:marLeft w:val="0"/>
                          <w:marRight w:val="0"/>
                          <w:marTop w:val="0"/>
                          <w:marBottom w:val="0"/>
                          <w:divBdr>
                            <w:top w:val="none" w:sz="0" w:space="0" w:color="auto"/>
                            <w:left w:val="none" w:sz="0" w:space="0" w:color="auto"/>
                            <w:bottom w:val="none" w:sz="0" w:space="0" w:color="auto"/>
                            <w:right w:val="none" w:sz="0" w:space="0" w:color="auto"/>
                          </w:divBdr>
                          <w:divsChild>
                            <w:div w:id="1690177483">
                              <w:marLeft w:val="0"/>
                              <w:marRight w:val="0"/>
                              <w:marTop w:val="0"/>
                              <w:marBottom w:val="0"/>
                              <w:divBdr>
                                <w:top w:val="none" w:sz="0" w:space="0" w:color="auto"/>
                                <w:left w:val="none" w:sz="0" w:space="0" w:color="auto"/>
                                <w:bottom w:val="none" w:sz="0" w:space="0" w:color="auto"/>
                                <w:right w:val="none" w:sz="0" w:space="0" w:color="auto"/>
                              </w:divBdr>
                              <w:divsChild>
                                <w:div w:id="328406871">
                                  <w:marLeft w:val="0"/>
                                  <w:marRight w:val="0"/>
                                  <w:marTop w:val="0"/>
                                  <w:marBottom w:val="0"/>
                                  <w:divBdr>
                                    <w:top w:val="none" w:sz="0" w:space="0" w:color="auto"/>
                                    <w:left w:val="none" w:sz="0" w:space="0" w:color="auto"/>
                                    <w:bottom w:val="none" w:sz="0" w:space="0" w:color="auto"/>
                                    <w:right w:val="none" w:sz="0" w:space="0" w:color="auto"/>
                                  </w:divBdr>
                                  <w:divsChild>
                                    <w:div w:id="2320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984981">
      <w:bodyDiv w:val="1"/>
      <w:marLeft w:val="0"/>
      <w:marRight w:val="0"/>
      <w:marTop w:val="0"/>
      <w:marBottom w:val="0"/>
      <w:divBdr>
        <w:top w:val="none" w:sz="0" w:space="0" w:color="auto"/>
        <w:left w:val="none" w:sz="0" w:space="0" w:color="auto"/>
        <w:bottom w:val="none" w:sz="0" w:space="0" w:color="auto"/>
        <w:right w:val="none" w:sz="0" w:space="0" w:color="auto"/>
      </w:divBdr>
      <w:divsChild>
        <w:div w:id="425076368">
          <w:marLeft w:val="0"/>
          <w:marRight w:val="0"/>
          <w:marTop w:val="0"/>
          <w:marBottom w:val="0"/>
          <w:divBdr>
            <w:top w:val="none" w:sz="0" w:space="0" w:color="auto"/>
            <w:left w:val="none" w:sz="0" w:space="0" w:color="auto"/>
            <w:bottom w:val="none" w:sz="0" w:space="0" w:color="auto"/>
            <w:right w:val="none" w:sz="0" w:space="0" w:color="auto"/>
          </w:divBdr>
          <w:divsChild>
            <w:div w:id="1653023767">
              <w:marLeft w:val="0"/>
              <w:marRight w:val="0"/>
              <w:marTop w:val="0"/>
              <w:marBottom w:val="0"/>
              <w:divBdr>
                <w:top w:val="none" w:sz="0" w:space="0" w:color="auto"/>
                <w:left w:val="none" w:sz="0" w:space="0" w:color="auto"/>
                <w:bottom w:val="none" w:sz="0" w:space="0" w:color="auto"/>
                <w:right w:val="none" w:sz="0" w:space="0" w:color="auto"/>
              </w:divBdr>
              <w:divsChild>
                <w:div w:id="1454327749">
                  <w:marLeft w:val="0"/>
                  <w:marRight w:val="0"/>
                  <w:marTop w:val="0"/>
                  <w:marBottom w:val="0"/>
                  <w:divBdr>
                    <w:top w:val="none" w:sz="0" w:space="0" w:color="auto"/>
                    <w:left w:val="none" w:sz="0" w:space="0" w:color="auto"/>
                    <w:bottom w:val="none" w:sz="0" w:space="0" w:color="auto"/>
                    <w:right w:val="none" w:sz="0" w:space="0" w:color="auto"/>
                  </w:divBdr>
                  <w:divsChild>
                    <w:div w:id="1712075745">
                      <w:marLeft w:val="0"/>
                      <w:marRight w:val="0"/>
                      <w:marTop w:val="0"/>
                      <w:marBottom w:val="0"/>
                      <w:divBdr>
                        <w:top w:val="none" w:sz="0" w:space="0" w:color="auto"/>
                        <w:left w:val="none" w:sz="0" w:space="0" w:color="auto"/>
                        <w:bottom w:val="none" w:sz="0" w:space="0" w:color="auto"/>
                        <w:right w:val="none" w:sz="0" w:space="0" w:color="auto"/>
                      </w:divBdr>
                      <w:divsChild>
                        <w:div w:id="1205020344">
                          <w:marLeft w:val="0"/>
                          <w:marRight w:val="0"/>
                          <w:marTop w:val="0"/>
                          <w:marBottom w:val="0"/>
                          <w:divBdr>
                            <w:top w:val="none" w:sz="0" w:space="0" w:color="auto"/>
                            <w:left w:val="none" w:sz="0" w:space="0" w:color="auto"/>
                            <w:bottom w:val="none" w:sz="0" w:space="0" w:color="auto"/>
                            <w:right w:val="none" w:sz="0" w:space="0" w:color="auto"/>
                          </w:divBdr>
                          <w:divsChild>
                            <w:div w:id="279191259">
                              <w:marLeft w:val="0"/>
                              <w:marRight w:val="0"/>
                              <w:marTop w:val="0"/>
                              <w:marBottom w:val="0"/>
                              <w:divBdr>
                                <w:top w:val="none" w:sz="0" w:space="0" w:color="auto"/>
                                <w:left w:val="none" w:sz="0" w:space="0" w:color="auto"/>
                                <w:bottom w:val="none" w:sz="0" w:space="0" w:color="auto"/>
                                <w:right w:val="none" w:sz="0" w:space="0" w:color="auto"/>
                              </w:divBdr>
                              <w:divsChild>
                                <w:div w:id="840970624">
                                  <w:marLeft w:val="0"/>
                                  <w:marRight w:val="0"/>
                                  <w:marTop w:val="0"/>
                                  <w:marBottom w:val="0"/>
                                  <w:divBdr>
                                    <w:top w:val="none" w:sz="0" w:space="0" w:color="auto"/>
                                    <w:left w:val="none" w:sz="0" w:space="0" w:color="auto"/>
                                    <w:bottom w:val="none" w:sz="0" w:space="0" w:color="auto"/>
                                    <w:right w:val="none" w:sz="0" w:space="0" w:color="auto"/>
                                  </w:divBdr>
                                  <w:divsChild>
                                    <w:div w:id="5405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714618">
      <w:bodyDiv w:val="1"/>
      <w:marLeft w:val="0"/>
      <w:marRight w:val="0"/>
      <w:marTop w:val="0"/>
      <w:marBottom w:val="0"/>
      <w:divBdr>
        <w:top w:val="none" w:sz="0" w:space="0" w:color="auto"/>
        <w:left w:val="none" w:sz="0" w:space="0" w:color="auto"/>
        <w:bottom w:val="none" w:sz="0" w:space="0" w:color="auto"/>
        <w:right w:val="none" w:sz="0" w:space="0" w:color="auto"/>
      </w:divBdr>
      <w:divsChild>
        <w:div w:id="44184110">
          <w:marLeft w:val="0"/>
          <w:marRight w:val="0"/>
          <w:marTop w:val="0"/>
          <w:marBottom w:val="150"/>
          <w:divBdr>
            <w:top w:val="none" w:sz="0" w:space="0" w:color="auto"/>
            <w:left w:val="none" w:sz="0" w:space="0" w:color="auto"/>
            <w:bottom w:val="none" w:sz="0" w:space="0" w:color="auto"/>
            <w:right w:val="none" w:sz="0" w:space="0" w:color="auto"/>
          </w:divBdr>
          <w:divsChild>
            <w:div w:id="5789899">
              <w:marLeft w:val="0"/>
              <w:marRight w:val="0"/>
              <w:marTop w:val="0"/>
              <w:marBottom w:val="0"/>
              <w:divBdr>
                <w:top w:val="none" w:sz="0" w:space="0" w:color="auto"/>
                <w:left w:val="none" w:sz="0" w:space="0" w:color="auto"/>
                <w:bottom w:val="none" w:sz="0" w:space="0" w:color="auto"/>
                <w:right w:val="none" w:sz="0" w:space="0" w:color="auto"/>
              </w:divBdr>
            </w:div>
          </w:divsChild>
        </w:div>
        <w:div w:id="935098212">
          <w:marLeft w:val="0"/>
          <w:marRight w:val="0"/>
          <w:marTop w:val="0"/>
          <w:marBottom w:val="150"/>
          <w:divBdr>
            <w:top w:val="none" w:sz="0" w:space="0" w:color="auto"/>
            <w:left w:val="none" w:sz="0" w:space="0" w:color="auto"/>
            <w:bottom w:val="none" w:sz="0" w:space="0" w:color="auto"/>
            <w:right w:val="none" w:sz="0" w:space="0" w:color="auto"/>
          </w:divBdr>
        </w:div>
        <w:div w:id="1906721132">
          <w:marLeft w:val="0"/>
          <w:marRight w:val="0"/>
          <w:marTop w:val="0"/>
          <w:marBottom w:val="0"/>
          <w:divBdr>
            <w:top w:val="none" w:sz="0" w:space="0" w:color="auto"/>
            <w:left w:val="none" w:sz="0" w:space="0" w:color="auto"/>
            <w:bottom w:val="none" w:sz="0" w:space="0" w:color="auto"/>
            <w:right w:val="none" w:sz="0" w:space="0" w:color="auto"/>
          </w:divBdr>
          <w:divsChild>
            <w:div w:id="1069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3043">
      <w:bodyDiv w:val="1"/>
      <w:marLeft w:val="0"/>
      <w:marRight w:val="0"/>
      <w:marTop w:val="0"/>
      <w:marBottom w:val="0"/>
      <w:divBdr>
        <w:top w:val="none" w:sz="0" w:space="0" w:color="auto"/>
        <w:left w:val="none" w:sz="0" w:space="0" w:color="auto"/>
        <w:bottom w:val="none" w:sz="0" w:space="0" w:color="auto"/>
        <w:right w:val="none" w:sz="0" w:space="0" w:color="auto"/>
      </w:divBdr>
      <w:divsChild>
        <w:div w:id="699817550">
          <w:marLeft w:val="0"/>
          <w:marRight w:val="0"/>
          <w:marTop w:val="0"/>
          <w:marBottom w:val="150"/>
          <w:divBdr>
            <w:top w:val="none" w:sz="0" w:space="0" w:color="auto"/>
            <w:left w:val="none" w:sz="0" w:space="0" w:color="auto"/>
            <w:bottom w:val="none" w:sz="0" w:space="0" w:color="auto"/>
            <w:right w:val="none" w:sz="0" w:space="0" w:color="auto"/>
          </w:divBdr>
        </w:div>
      </w:divsChild>
    </w:div>
    <w:div w:id="1799954588">
      <w:bodyDiv w:val="1"/>
      <w:marLeft w:val="0"/>
      <w:marRight w:val="0"/>
      <w:marTop w:val="0"/>
      <w:marBottom w:val="0"/>
      <w:divBdr>
        <w:top w:val="none" w:sz="0" w:space="0" w:color="auto"/>
        <w:left w:val="none" w:sz="0" w:space="0" w:color="auto"/>
        <w:bottom w:val="none" w:sz="0" w:space="0" w:color="auto"/>
        <w:right w:val="none" w:sz="0" w:space="0" w:color="auto"/>
      </w:divBdr>
      <w:divsChild>
        <w:div w:id="274408787">
          <w:marLeft w:val="0"/>
          <w:marRight w:val="0"/>
          <w:marTop w:val="0"/>
          <w:marBottom w:val="0"/>
          <w:divBdr>
            <w:top w:val="none" w:sz="0" w:space="0" w:color="auto"/>
            <w:left w:val="none" w:sz="0" w:space="0" w:color="auto"/>
            <w:bottom w:val="dotted" w:sz="6" w:space="4" w:color="DDDDDD"/>
            <w:right w:val="none" w:sz="0" w:space="0" w:color="auto"/>
          </w:divBdr>
          <w:divsChild>
            <w:div w:id="4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2487">
      <w:bodyDiv w:val="1"/>
      <w:marLeft w:val="0"/>
      <w:marRight w:val="0"/>
      <w:marTop w:val="0"/>
      <w:marBottom w:val="0"/>
      <w:divBdr>
        <w:top w:val="none" w:sz="0" w:space="0" w:color="auto"/>
        <w:left w:val="none" w:sz="0" w:space="0" w:color="auto"/>
        <w:bottom w:val="none" w:sz="0" w:space="0" w:color="auto"/>
        <w:right w:val="none" w:sz="0" w:space="0" w:color="auto"/>
      </w:divBdr>
      <w:divsChild>
        <w:div w:id="1383095452">
          <w:marLeft w:val="0"/>
          <w:marRight w:val="0"/>
          <w:marTop w:val="0"/>
          <w:marBottom w:val="150"/>
          <w:divBdr>
            <w:top w:val="none" w:sz="0" w:space="0" w:color="auto"/>
            <w:left w:val="none" w:sz="0" w:space="0" w:color="auto"/>
            <w:bottom w:val="none" w:sz="0" w:space="0" w:color="auto"/>
            <w:right w:val="none" w:sz="0" w:space="0" w:color="auto"/>
          </w:divBdr>
          <w:divsChild>
            <w:div w:id="1619021962">
              <w:marLeft w:val="0"/>
              <w:marRight w:val="0"/>
              <w:marTop w:val="0"/>
              <w:marBottom w:val="0"/>
              <w:divBdr>
                <w:top w:val="none" w:sz="0" w:space="0" w:color="auto"/>
                <w:left w:val="none" w:sz="0" w:space="0" w:color="auto"/>
                <w:bottom w:val="none" w:sz="0" w:space="0" w:color="auto"/>
                <w:right w:val="none" w:sz="0" w:space="0" w:color="auto"/>
              </w:divBdr>
              <w:divsChild>
                <w:div w:id="3670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92198">
          <w:marLeft w:val="0"/>
          <w:marRight w:val="0"/>
          <w:marTop w:val="0"/>
          <w:marBottom w:val="0"/>
          <w:divBdr>
            <w:top w:val="none" w:sz="0" w:space="0" w:color="auto"/>
            <w:left w:val="none" w:sz="0" w:space="0" w:color="auto"/>
            <w:bottom w:val="none" w:sz="0" w:space="0" w:color="auto"/>
            <w:right w:val="none" w:sz="0" w:space="0" w:color="auto"/>
          </w:divBdr>
          <w:divsChild>
            <w:div w:id="2012298514">
              <w:marLeft w:val="0"/>
              <w:marRight w:val="0"/>
              <w:marTop w:val="0"/>
              <w:marBottom w:val="150"/>
              <w:divBdr>
                <w:top w:val="none" w:sz="0" w:space="0" w:color="auto"/>
                <w:left w:val="none" w:sz="0" w:space="0" w:color="auto"/>
                <w:bottom w:val="none" w:sz="0" w:space="0" w:color="auto"/>
                <w:right w:val="none" w:sz="0" w:space="0" w:color="auto"/>
              </w:divBdr>
            </w:div>
            <w:div w:id="223179998">
              <w:marLeft w:val="0"/>
              <w:marRight w:val="0"/>
              <w:marTop w:val="0"/>
              <w:marBottom w:val="0"/>
              <w:divBdr>
                <w:top w:val="none" w:sz="0" w:space="0" w:color="auto"/>
                <w:left w:val="none" w:sz="0" w:space="0" w:color="auto"/>
                <w:bottom w:val="none" w:sz="0" w:space="0" w:color="auto"/>
                <w:right w:val="none" w:sz="0" w:space="0" w:color="auto"/>
              </w:divBdr>
              <w:divsChild>
                <w:div w:id="6620462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800103535">
      <w:bodyDiv w:val="1"/>
      <w:marLeft w:val="0"/>
      <w:marRight w:val="0"/>
      <w:marTop w:val="0"/>
      <w:marBottom w:val="0"/>
      <w:divBdr>
        <w:top w:val="none" w:sz="0" w:space="0" w:color="auto"/>
        <w:left w:val="none" w:sz="0" w:space="0" w:color="auto"/>
        <w:bottom w:val="none" w:sz="0" w:space="0" w:color="auto"/>
        <w:right w:val="none" w:sz="0" w:space="0" w:color="auto"/>
      </w:divBdr>
      <w:divsChild>
        <w:div w:id="1112285172">
          <w:marLeft w:val="0"/>
          <w:marRight w:val="0"/>
          <w:marTop w:val="0"/>
          <w:marBottom w:val="0"/>
          <w:divBdr>
            <w:top w:val="none" w:sz="0" w:space="0" w:color="auto"/>
            <w:left w:val="none" w:sz="0" w:space="0" w:color="auto"/>
            <w:bottom w:val="dotted" w:sz="6" w:space="4" w:color="DDDDDD"/>
            <w:right w:val="none" w:sz="0" w:space="0" w:color="auto"/>
          </w:divBdr>
        </w:div>
      </w:divsChild>
    </w:div>
    <w:div w:id="1800493893">
      <w:bodyDiv w:val="1"/>
      <w:marLeft w:val="0"/>
      <w:marRight w:val="0"/>
      <w:marTop w:val="0"/>
      <w:marBottom w:val="0"/>
      <w:divBdr>
        <w:top w:val="none" w:sz="0" w:space="0" w:color="auto"/>
        <w:left w:val="none" w:sz="0" w:space="0" w:color="auto"/>
        <w:bottom w:val="none" w:sz="0" w:space="0" w:color="auto"/>
        <w:right w:val="none" w:sz="0" w:space="0" w:color="auto"/>
      </w:divBdr>
      <w:divsChild>
        <w:div w:id="1545680946">
          <w:marLeft w:val="0"/>
          <w:marRight w:val="0"/>
          <w:marTop w:val="0"/>
          <w:marBottom w:val="0"/>
          <w:divBdr>
            <w:top w:val="none" w:sz="0" w:space="0" w:color="auto"/>
            <w:left w:val="none" w:sz="0" w:space="0" w:color="auto"/>
            <w:bottom w:val="none" w:sz="0" w:space="0" w:color="auto"/>
            <w:right w:val="none" w:sz="0" w:space="0" w:color="auto"/>
          </w:divBdr>
        </w:div>
      </w:divsChild>
    </w:div>
    <w:div w:id="1800803837">
      <w:bodyDiv w:val="1"/>
      <w:marLeft w:val="0"/>
      <w:marRight w:val="0"/>
      <w:marTop w:val="0"/>
      <w:marBottom w:val="0"/>
      <w:divBdr>
        <w:top w:val="none" w:sz="0" w:space="0" w:color="auto"/>
        <w:left w:val="none" w:sz="0" w:space="0" w:color="auto"/>
        <w:bottom w:val="none" w:sz="0" w:space="0" w:color="auto"/>
        <w:right w:val="none" w:sz="0" w:space="0" w:color="auto"/>
      </w:divBdr>
    </w:div>
    <w:div w:id="1801418530">
      <w:bodyDiv w:val="1"/>
      <w:marLeft w:val="0"/>
      <w:marRight w:val="0"/>
      <w:marTop w:val="0"/>
      <w:marBottom w:val="0"/>
      <w:divBdr>
        <w:top w:val="none" w:sz="0" w:space="0" w:color="auto"/>
        <w:left w:val="none" w:sz="0" w:space="0" w:color="auto"/>
        <w:bottom w:val="none" w:sz="0" w:space="0" w:color="auto"/>
        <w:right w:val="none" w:sz="0" w:space="0" w:color="auto"/>
      </w:divBdr>
      <w:divsChild>
        <w:div w:id="922110417">
          <w:marLeft w:val="0"/>
          <w:marRight w:val="0"/>
          <w:marTop w:val="0"/>
          <w:marBottom w:val="0"/>
          <w:divBdr>
            <w:top w:val="none" w:sz="0" w:space="0" w:color="auto"/>
            <w:left w:val="none" w:sz="0" w:space="0" w:color="auto"/>
            <w:bottom w:val="none" w:sz="0" w:space="0" w:color="auto"/>
            <w:right w:val="none" w:sz="0" w:space="0" w:color="auto"/>
          </w:divBdr>
        </w:div>
      </w:divsChild>
    </w:div>
    <w:div w:id="1801528309">
      <w:bodyDiv w:val="1"/>
      <w:marLeft w:val="0"/>
      <w:marRight w:val="0"/>
      <w:marTop w:val="0"/>
      <w:marBottom w:val="0"/>
      <w:divBdr>
        <w:top w:val="none" w:sz="0" w:space="0" w:color="auto"/>
        <w:left w:val="none" w:sz="0" w:space="0" w:color="auto"/>
        <w:bottom w:val="none" w:sz="0" w:space="0" w:color="auto"/>
        <w:right w:val="none" w:sz="0" w:space="0" w:color="auto"/>
      </w:divBdr>
      <w:divsChild>
        <w:div w:id="1014260644">
          <w:marLeft w:val="0"/>
          <w:marRight w:val="0"/>
          <w:marTop w:val="0"/>
          <w:marBottom w:val="150"/>
          <w:divBdr>
            <w:top w:val="none" w:sz="0" w:space="0" w:color="auto"/>
            <w:left w:val="none" w:sz="0" w:space="0" w:color="auto"/>
            <w:bottom w:val="none" w:sz="0" w:space="0" w:color="auto"/>
            <w:right w:val="none" w:sz="0" w:space="0" w:color="auto"/>
          </w:divBdr>
          <w:divsChild>
            <w:div w:id="2044623909">
              <w:marLeft w:val="0"/>
              <w:marRight w:val="0"/>
              <w:marTop w:val="0"/>
              <w:marBottom w:val="0"/>
              <w:divBdr>
                <w:top w:val="none" w:sz="0" w:space="0" w:color="auto"/>
                <w:left w:val="none" w:sz="0" w:space="0" w:color="auto"/>
                <w:bottom w:val="none" w:sz="0" w:space="0" w:color="auto"/>
                <w:right w:val="none" w:sz="0" w:space="0" w:color="auto"/>
              </w:divBdr>
              <w:divsChild>
                <w:div w:id="143351981">
                  <w:marLeft w:val="0"/>
                  <w:marRight w:val="0"/>
                  <w:marTop w:val="0"/>
                  <w:marBottom w:val="0"/>
                  <w:divBdr>
                    <w:top w:val="none" w:sz="0" w:space="0" w:color="auto"/>
                    <w:left w:val="none" w:sz="0" w:space="0" w:color="auto"/>
                    <w:bottom w:val="none" w:sz="0" w:space="0" w:color="auto"/>
                    <w:right w:val="none" w:sz="0" w:space="0" w:color="auto"/>
                  </w:divBdr>
                  <w:divsChild>
                    <w:div w:id="13431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0431">
          <w:marLeft w:val="0"/>
          <w:marRight w:val="0"/>
          <w:marTop w:val="0"/>
          <w:marBottom w:val="0"/>
          <w:divBdr>
            <w:top w:val="none" w:sz="0" w:space="0" w:color="auto"/>
            <w:left w:val="none" w:sz="0" w:space="0" w:color="auto"/>
            <w:bottom w:val="none" w:sz="0" w:space="0" w:color="auto"/>
            <w:right w:val="none" w:sz="0" w:space="0" w:color="auto"/>
          </w:divBdr>
        </w:div>
      </w:divsChild>
    </w:div>
    <w:div w:id="1801999091">
      <w:bodyDiv w:val="1"/>
      <w:marLeft w:val="0"/>
      <w:marRight w:val="0"/>
      <w:marTop w:val="0"/>
      <w:marBottom w:val="0"/>
      <w:divBdr>
        <w:top w:val="none" w:sz="0" w:space="0" w:color="auto"/>
        <w:left w:val="none" w:sz="0" w:space="0" w:color="auto"/>
        <w:bottom w:val="none" w:sz="0" w:space="0" w:color="auto"/>
        <w:right w:val="none" w:sz="0" w:space="0" w:color="auto"/>
      </w:divBdr>
      <w:divsChild>
        <w:div w:id="399208992">
          <w:marLeft w:val="0"/>
          <w:marRight w:val="0"/>
          <w:marTop w:val="0"/>
          <w:marBottom w:val="0"/>
          <w:divBdr>
            <w:top w:val="none" w:sz="0" w:space="0" w:color="auto"/>
            <w:left w:val="none" w:sz="0" w:space="0" w:color="auto"/>
            <w:bottom w:val="none" w:sz="0" w:space="0" w:color="auto"/>
            <w:right w:val="none" w:sz="0" w:space="0" w:color="auto"/>
          </w:divBdr>
        </w:div>
        <w:div w:id="1416200005">
          <w:marLeft w:val="0"/>
          <w:marRight w:val="0"/>
          <w:marTop w:val="0"/>
          <w:marBottom w:val="150"/>
          <w:divBdr>
            <w:top w:val="none" w:sz="0" w:space="0" w:color="auto"/>
            <w:left w:val="none" w:sz="0" w:space="0" w:color="auto"/>
            <w:bottom w:val="none" w:sz="0" w:space="0" w:color="auto"/>
            <w:right w:val="none" w:sz="0" w:space="0" w:color="auto"/>
          </w:divBdr>
        </w:div>
      </w:divsChild>
    </w:div>
    <w:div w:id="1802533518">
      <w:bodyDiv w:val="1"/>
      <w:marLeft w:val="0"/>
      <w:marRight w:val="0"/>
      <w:marTop w:val="0"/>
      <w:marBottom w:val="0"/>
      <w:divBdr>
        <w:top w:val="none" w:sz="0" w:space="0" w:color="auto"/>
        <w:left w:val="none" w:sz="0" w:space="0" w:color="auto"/>
        <w:bottom w:val="none" w:sz="0" w:space="0" w:color="auto"/>
        <w:right w:val="none" w:sz="0" w:space="0" w:color="auto"/>
      </w:divBdr>
      <w:divsChild>
        <w:div w:id="1413235799">
          <w:marLeft w:val="0"/>
          <w:marRight w:val="0"/>
          <w:marTop w:val="0"/>
          <w:marBottom w:val="180"/>
          <w:divBdr>
            <w:top w:val="none" w:sz="0" w:space="0" w:color="auto"/>
            <w:left w:val="none" w:sz="0" w:space="0" w:color="auto"/>
            <w:bottom w:val="none" w:sz="0" w:space="0" w:color="auto"/>
            <w:right w:val="none" w:sz="0" w:space="0" w:color="auto"/>
          </w:divBdr>
        </w:div>
      </w:divsChild>
    </w:div>
    <w:div w:id="1802648810">
      <w:bodyDiv w:val="1"/>
      <w:marLeft w:val="0"/>
      <w:marRight w:val="0"/>
      <w:marTop w:val="0"/>
      <w:marBottom w:val="0"/>
      <w:divBdr>
        <w:top w:val="none" w:sz="0" w:space="0" w:color="auto"/>
        <w:left w:val="none" w:sz="0" w:space="0" w:color="auto"/>
        <w:bottom w:val="none" w:sz="0" w:space="0" w:color="auto"/>
        <w:right w:val="none" w:sz="0" w:space="0" w:color="auto"/>
      </w:divBdr>
      <w:divsChild>
        <w:div w:id="783228449">
          <w:marLeft w:val="0"/>
          <w:marRight w:val="0"/>
          <w:marTop w:val="0"/>
          <w:marBottom w:val="0"/>
          <w:divBdr>
            <w:top w:val="none" w:sz="0" w:space="0" w:color="auto"/>
            <w:left w:val="none" w:sz="0" w:space="0" w:color="auto"/>
            <w:bottom w:val="dotted" w:sz="6" w:space="4" w:color="DDDDDD"/>
            <w:right w:val="none" w:sz="0" w:space="0" w:color="auto"/>
          </w:divBdr>
          <w:divsChild>
            <w:div w:id="20587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9579">
      <w:bodyDiv w:val="1"/>
      <w:marLeft w:val="0"/>
      <w:marRight w:val="0"/>
      <w:marTop w:val="0"/>
      <w:marBottom w:val="0"/>
      <w:divBdr>
        <w:top w:val="none" w:sz="0" w:space="0" w:color="auto"/>
        <w:left w:val="none" w:sz="0" w:space="0" w:color="auto"/>
        <w:bottom w:val="none" w:sz="0" w:space="0" w:color="auto"/>
        <w:right w:val="none" w:sz="0" w:space="0" w:color="auto"/>
      </w:divBdr>
      <w:divsChild>
        <w:div w:id="989871862">
          <w:marLeft w:val="0"/>
          <w:marRight w:val="0"/>
          <w:marTop w:val="0"/>
          <w:marBottom w:val="150"/>
          <w:divBdr>
            <w:top w:val="none" w:sz="0" w:space="0" w:color="auto"/>
            <w:left w:val="none" w:sz="0" w:space="0" w:color="auto"/>
            <w:bottom w:val="none" w:sz="0" w:space="0" w:color="auto"/>
            <w:right w:val="none" w:sz="0" w:space="0" w:color="auto"/>
          </w:divBdr>
        </w:div>
      </w:divsChild>
    </w:div>
    <w:div w:id="1803425599">
      <w:bodyDiv w:val="1"/>
      <w:marLeft w:val="0"/>
      <w:marRight w:val="0"/>
      <w:marTop w:val="0"/>
      <w:marBottom w:val="0"/>
      <w:divBdr>
        <w:top w:val="none" w:sz="0" w:space="0" w:color="auto"/>
        <w:left w:val="none" w:sz="0" w:space="0" w:color="auto"/>
        <w:bottom w:val="none" w:sz="0" w:space="0" w:color="auto"/>
        <w:right w:val="none" w:sz="0" w:space="0" w:color="auto"/>
      </w:divBdr>
      <w:divsChild>
        <w:div w:id="785392078">
          <w:marLeft w:val="0"/>
          <w:marRight w:val="0"/>
          <w:marTop w:val="0"/>
          <w:marBottom w:val="0"/>
          <w:divBdr>
            <w:top w:val="none" w:sz="0" w:space="0" w:color="auto"/>
            <w:left w:val="none" w:sz="0" w:space="0" w:color="auto"/>
            <w:bottom w:val="none" w:sz="0" w:space="0" w:color="auto"/>
            <w:right w:val="none" w:sz="0" w:space="0" w:color="auto"/>
          </w:divBdr>
          <w:divsChild>
            <w:div w:id="21472375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3767610">
      <w:bodyDiv w:val="1"/>
      <w:marLeft w:val="0"/>
      <w:marRight w:val="0"/>
      <w:marTop w:val="0"/>
      <w:marBottom w:val="0"/>
      <w:divBdr>
        <w:top w:val="none" w:sz="0" w:space="0" w:color="auto"/>
        <w:left w:val="none" w:sz="0" w:space="0" w:color="auto"/>
        <w:bottom w:val="none" w:sz="0" w:space="0" w:color="auto"/>
        <w:right w:val="none" w:sz="0" w:space="0" w:color="auto"/>
      </w:divBdr>
      <w:divsChild>
        <w:div w:id="1330140169">
          <w:marLeft w:val="0"/>
          <w:marRight w:val="0"/>
          <w:marTop w:val="0"/>
          <w:marBottom w:val="0"/>
          <w:divBdr>
            <w:top w:val="none" w:sz="0" w:space="0" w:color="auto"/>
            <w:left w:val="none" w:sz="0" w:space="0" w:color="auto"/>
            <w:bottom w:val="dotted" w:sz="6" w:space="4" w:color="DDDDDD"/>
            <w:right w:val="none" w:sz="0" w:space="0" w:color="auto"/>
          </w:divBdr>
        </w:div>
      </w:divsChild>
    </w:div>
    <w:div w:id="1803964513">
      <w:bodyDiv w:val="1"/>
      <w:marLeft w:val="0"/>
      <w:marRight w:val="0"/>
      <w:marTop w:val="0"/>
      <w:marBottom w:val="0"/>
      <w:divBdr>
        <w:top w:val="none" w:sz="0" w:space="0" w:color="auto"/>
        <w:left w:val="none" w:sz="0" w:space="0" w:color="auto"/>
        <w:bottom w:val="none" w:sz="0" w:space="0" w:color="auto"/>
        <w:right w:val="none" w:sz="0" w:space="0" w:color="auto"/>
      </w:divBdr>
      <w:divsChild>
        <w:div w:id="469371037">
          <w:marLeft w:val="0"/>
          <w:marRight w:val="0"/>
          <w:marTop w:val="0"/>
          <w:marBottom w:val="0"/>
          <w:divBdr>
            <w:top w:val="none" w:sz="0" w:space="0" w:color="auto"/>
            <w:left w:val="none" w:sz="0" w:space="0" w:color="auto"/>
            <w:bottom w:val="none" w:sz="0" w:space="0" w:color="auto"/>
            <w:right w:val="none" w:sz="0" w:space="0" w:color="auto"/>
          </w:divBdr>
          <w:divsChild>
            <w:div w:id="1693994574">
              <w:marLeft w:val="0"/>
              <w:marRight w:val="0"/>
              <w:marTop w:val="0"/>
              <w:marBottom w:val="0"/>
              <w:divBdr>
                <w:top w:val="none" w:sz="0" w:space="0" w:color="auto"/>
                <w:left w:val="none" w:sz="0" w:space="0" w:color="auto"/>
                <w:bottom w:val="none" w:sz="0" w:space="0" w:color="auto"/>
                <w:right w:val="none" w:sz="0" w:space="0" w:color="auto"/>
              </w:divBdr>
              <w:divsChild>
                <w:div w:id="612439915">
                  <w:marLeft w:val="0"/>
                  <w:marRight w:val="0"/>
                  <w:marTop w:val="0"/>
                  <w:marBottom w:val="0"/>
                  <w:divBdr>
                    <w:top w:val="none" w:sz="0" w:space="0" w:color="auto"/>
                    <w:left w:val="none" w:sz="0" w:space="0" w:color="auto"/>
                    <w:bottom w:val="none" w:sz="0" w:space="0" w:color="auto"/>
                    <w:right w:val="none" w:sz="0" w:space="0" w:color="auto"/>
                  </w:divBdr>
                  <w:divsChild>
                    <w:div w:id="1168791102">
                      <w:marLeft w:val="0"/>
                      <w:marRight w:val="0"/>
                      <w:marTop w:val="0"/>
                      <w:marBottom w:val="0"/>
                      <w:divBdr>
                        <w:top w:val="none" w:sz="0" w:space="0" w:color="auto"/>
                        <w:left w:val="none" w:sz="0" w:space="0" w:color="auto"/>
                        <w:bottom w:val="none" w:sz="0" w:space="0" w:color="auto"/>
                        <w:right w:val="none" w:sz="0" w:space="0" w:color="auto"/>
                      </w:divBdr>
                      <w:divsChild>
                        <w:div w:id="936443929">
                          <w:marLeft w:val="0"/>
                          <w:marRight w:val="0"/>
                          <w:marTop w:val="0"/>
                          <w:marBottom w:val="0"/>
                          <w:divBdr>
                            <w:top w:val="none" w:sz="0" w:space="0" w:color="auto"/>
                            <w:left w:val="none" w:sz="0" w:space="0" w:color="auto"/>
                            <w:bottom w:val="none" w:sz="0" w:space="0" w:color="auto"/>
                            <w:right w:val="none" w:sz="0" w:space="0" w:color="auto"/>
                          </w:divBdr>
                          <w:divsChild>
                            <w:div w:id="1185441010">
                              <w:marLeft w:val="0"/>
                              <w:marRight w:val="0"/>
                              <w:marTop w:val="0"/>
                              <w:marBottom w:val="0"/>
                              <w:divBdr>
                                <w:top w:val="none" w:sz="0" w:space="0" w:color="auto"/>
                                <w:left w:val="none" w:sz="0" w:space="0" w:color="auto"/>
                                <w:bottom w:val="none" w:sz="0" w:space="0" w:color="auto"/>
                                <w:right w:val="none" w:sz="0" w:space="0" w:color="auto"/>
                              </w:divBdr>
                              <w:divsChild>
                                <w:div w:id="522398388">
                                  <w:marLeft w:val="0"/>
                                  <w:marRight w:val="0"/>
                                  <w:marTop w:val="0"/>
                                  <w:marBottom w:val="0"/>
                                  <w:divBdr>
                                    <w:top w:val="none" w:sz="0" w:space="0" w:color="auto"/>
                                    <w:left w:val="none" w:sz="0" w:space="0" w:color="auto"/>
                                    <w:bottom w:val="none" w:sz="0" w:space="0" w:color="auto"/>
                                    <w:right w:val="none" w:sz="0" w:space="0" w:color="auto"/>
                                  </w:divBdr>
                                  <w:divsChild>
                                    <w:div w:id="2391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195862">
      <w:bodyDiv w:val="1"/>
      <w:marLeft w:val="0"/>
      <w:marRight w:val="0"/>
      <w:marTop w:val="0"/>
      <w:marBottom w:val="0"/>
      <w:divBdr>
        <w:top w:val="none" w:sz="0" w:space="0" w:color="auto"/>
        <w:left w:val="none" w:sz="0" w:space="0" w:color="auto"/>
        <w:bottom w:val="none" w:sz="0" w:space="0" w:color="auto"/>
        <w:right w:val="none" w:sz="0" w:space="0" w:color="auto"/>
      </w:divBdr>
    </w:div>
    <w:div w:id="1805268781">
      <w:bodyDiv w:val="1"/>
      <w:marLeft w:val="0"/>
      <w:marRight w:val="0"/>
      <w:marTop w:val="0"/>
      <w:marBottom w:val="0"/>
      <w:divBdr>
        <w:top w:val="none" w:sz="0" w:space="0" w:color="auto"/>
        <w:left w:val="none" w:sz="0" w:space="0" w:color="auto"/>
        <w:bottom w:val="none" w:sz="0" w:space="0" w:color="auto"/>
        <w:right w:val="none" w:sz="0" w:space="0" w:color="auto"/>
      </w:divBdr>
    </w:div>
    <w:div w:id="1805661142">
      <w:bodyDiv w:val="1"/>
      <w:marLeft w:val="0"/>
      <w:marRight w:val="0"/>
      <w:marTop w:val="0"/>
      <w:marBottom w:val="0"/>
      <w:divBdr>
        <w:top w:val="none" w:sz="0" w:space="0" w:color="auto"/>
        <w:left w:val="none" w:sz="0" w:space="0" w:color="auto"/>
        <w:bottom w:val="none" w:sz="0" w:space="0" w:color="auto"/>
        <w:right w:val="none" w:sz="0" w:space="0" w:color="auto"/>
      </w:divBdr>
      <w:divsChild>
        <w:div w:id="73863465">
          <w:marLeft w:val="0"/>
          <w:marRight w:val="0"/>
          <w:marTop w:val="0"/>
          <w:marBottom w:val="0"/>
          <w:divBdr>
            <w:top w:val="none" w:sz="0" w:space="0" w:color="auto"/>
            <w:left w:val="none" w:sz="0" w:space="0" w:color="auto"/>
            <w:bottom w:val="none" w:sz="0" w:space="0" w:color="auto"/>
            <w:right w:val="none" w:sz="0" w:space="0" w:color="auto"/>
          </w:divBdr>
          <w:divsChild>
            <w:div w:id="1422991807">
              <w:marLeft w:val="0"/>
              <w:marRight w:val="0"/>
              <w:marTop w:val="0"/>
              <w:marBottom w:val="150"/>
              <w:divBdr>
                <w:top w:val="none" w:sz="0" w:space="0" w:color="auto"/>
                <w:left w:val="none" w:sz="0" w:space="0" w:color="auto"/>
                <w:bottom w:val="none" w:sz="0" w:space="0" w:color="auto"/>
                <w:right w:val="none" w:sz="0" w:space="0" w:color="auto"/>
              </w:divBdr>
            </w:div>
            <w:div w:id="1771316654">
              <w:marLeft w:val="0"/>
              <w:marRight w:val="0"/>
              <w:marTop w:val="0"/>
              <w:marBottom w:val="0"/>
              <w:divBdr>
                <w:top w:val="none" w:sz="0" w:space="0" w:color="auto"/>
                <w:left w:val="none" w:sz="0" w:space="0" w:color="auto"/>
                <w:bottom w:val="none" w:sz="0" w:space="0" w:color="auto"/>
                <w:right w:val="none" w:sz="0" w:space="0" w:color="auto"/>
              </w:divBdr>
              <w:divsChild>
                <w:div w:id="1201939376">
                  <w:marLeft w:val="0"/>
                  <w:marRight w:val="0"/>
                  <w:marTop w:val="0"/>
                  <w:marBottom w:val="0"/>
                  <w:divBdr>
                    <w:top w:val="none" w:sz="0" w:space="0" w:color="auto"/>
                    <w:left w:val="none" w:sz="0" w:space="0" w:color="auto"/>
                    <w:bottom w:val="none" w:sz="0" w:space="0" w:color="auto"/>
                    <w:right w:val="none" w:sz="0" w:space="0" w:color="auto"/>
                  </w:divBdr>
                </w:div>
                <w:div w:id="410199466">
                  <w:marLeft w:val="0"/>
                  <w:marRight w:val="0"/>
                  <w:marTop w:val="0"/>
                  <w:marBottom w:val="0"/>
                  <w:divBdr>
                    <w:top w:val="none" w:sz="0" w:space="0" w:color="auto"/>
                    <w:left w:val="none" w:sz="0" w:space="0" w:color="auto"/>
                    <w:bottom w:val="none" w:sz="0" w:space="0" w:color="auto"/>
                    <w:right w:val="none" w:sz="0" w:space="0" w:color="auto"/>
                  </w:divBdr>
                </w:div>
                <w:div w:id="28461885">
                  <w:marLeft w:val="0"/>
                  <w:marRight w:val="0"/>
                  <w:marTop w:val="0"/>
                  <w:marBottom w:val="0"/>
                  <w:divBdr>
                    <w:top w:val="none" w:sz="0" w:space="0" w:color="auto"/>
                    <w:left w:val="none" w:sz="0" w:space="0" w:color="auto"/>
                    <w:bottom w:val="none" w:sz="0" w:space="0" w:color="auto"/>
                    <w:right w:val="none" w:sz="0" w:space="0" w:color="auto"/>
                  </w:divBdr>
                </w:div>
                <w:div w:id="2022658058">
                  <w:marLeft w:val="0"/>
                  <w:marRight w:val="0"/>
                  <w:marTop w:val="0"/>
                  <w:marBottom w:val="0"/>
                  <w:divBdr>
                    <w:top w:val="none" w:sz="0" w:space="0" w:color="auto"/>
                    <w:left w:val="none" w:sz="0" w:space="0" w:color="auto"/>
                    <w:bottom w:val="none" w:sz="0" w:space="0" w:color="auto"/>
                    <w:right w:val="none" w:sz="0" w:space="0" w:color="auto"/>
                  </w:divBdr>
                </w:div>
                <w:div w:id="942345664">
                  <w:marLeft w:val="0"/>
                  <w:marRight w:val="0"/>
                  <w:marTop w:val="0"/>
                  <w:marBottom w:val="0"/>
                  <w:divBdr>
                    <w:top w:val="none" w:sz="0" w:space="0" w:color="auto"/>
                    <w:left w:val="none" w:sz="0" w:space="0" w:color="auto"/>
                    <w:bottom w:val="none" w:sz="0" w:space="0" w:color="auto"/>
                    <w:right w:val="none" w:sz="0" w:space="0" w:color="auto"/>
                  </w:divBdr>
                </w:div>
                <w:div w:id="194076845">
                  <w:marLeft w:val="0"/>
                  <w:marRight w:val="0"/>
                  <w:marTop w:val="0"/>
                  <w:marBottom w:val="0"/>
                  <w:divBdr>
                    <w:top w:val="none" w:sz="0" w:space="0" w:color="auto"/>
                    <w:left w:val="none" w:sz="0" w:space="0" w:color="auto"/>
                    <w:bottom w:val="none" w:sz="0" w:space="0" w:color="auto"/>
                    <w:right w:val="none" w:sz="0" w:space="0" w:color="auto"/>
                  </w:divBdr>
                </w:div>
                <w:div w:id="1969702741">
                  <w:marLeft w:val="0"/>
                  <w:marRight w:val="0"/>
                  <w:marTop w:val="0"/>
                  <w:marBottom w:val="0"/>
                  <w:divBdr>
                    <w:top w:val="none" w:sz="0" w:space="0" w:color="auto"/>
                    <w:left w:val="none" w:sz="0" w:space="0" w:color="auto"/>
                    <w:bottom w:val="none" w:sz="0" w:space="0" w:color="auto"/>
                    <w:right w:val="none" w:sz="0" w:space="0" w:color="auto"/>
                  </w:divBdr>
                </w:div>
                <w:div w:id="363212266">
                  <w:marLeft w:val="0"/>
                  <w:marRight w:val="0"/>
                  <w:marTop w:val="0"/>
                  <w:marBottom w:val="0"/>
                  <w:divBdr>
                    <w:top w:val="none" w:sz="0" w:space="0" w:color="auto"/>
                    <w:left w:val="none" w:sz="0" w:space="0" w:color="auto"/>
                    <w:bottom w:val="none" w:sz="0" w:space="0" w:color="auto"/>
                    <w:right w:val="none" w:sz="0" w:space="0" w:color="auto"/>
                  </w:divBdr>
                </w:div>
                <w:div w:id="218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150">
      <w:bodyDiv w:val="1"/>
      <w:marLeft w:val="0"/>
      <w:marRight w:val="0"/>
      <w:marTop w:val="0"/>
      <w:marBottom w:val="0"/>
      <w:divBdr>
        <w:top w:val="none" w:sz="0" w:space="0" w:color="auto"/>
        <w:left w:val="none" w:sz="0" w:space="0" w:color="auto"/>
        <w:bottom w:val="none" w:sz="0" w:space="0" w:color="auto"/>
        <w:right w:val="none" w:sz="0" w:space="0" w:color="auto"/>
      </w:divBdr>
      <w:divsChild>
        <w:div w:id="1923180684">
          <w:marLeft w:val="0"/>
          <w:marRight w:val="0"/>
          <w:marTop w:val="0"/>
          <w:marBottom w:val="0"/>
          <w:divBdr>
            <w:top w:val="none" w:sz="0" w:space="0" w:color="auto"/>
            <w:left w:val="none" w:sz="0" w:space="0" w:color="auto"/>
            <w:bottom w:val="dotted" w:sz="6" w:space="4" w:color="DDDDDD"/>
            <w:right w:val="none" w:sz="0" w:space="0" w:color="auto"/>
          </w:divBdr>
          <w:divsChild>
            <w:div w:id="17822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11219">
      <w:bodyDiv w:val="1"/>
      <w:marLeft w:val="0"/>
      <w:marRight w:val="0"/>
      <w:marTop w:val="0"/>
      <w:marBottom w:val="0"/>
      <w:divBdr>
        <w:top w:val="none" w:sz="0" w:space="0" w:color="auto"/>
        <w:left w:val="none" w:sz="0" w:space="0" w:color="auto"/>
        <w:bottom w:val="none" w:sz="0" w:space="0" w:color="auto"/>
        <w:right w:val="none" w:sz="0" w:space="0" w:color="auto"/>
      </w:divBdr>
      <w:divsChild>
        <w:div w:id="194272032">
          <w:marLeft w:val="0"/>
          <w:marRight w:val="0"/>
          <w:marTop w:val="0"/>
          <w:marBottom w:val="0"/>
          <w:divBdr>
            <w:top w:val="none" w:sz="0" w:space="0" w:color="auto"/>
            <w:left w:val="none" w:sz="0" w:space="0" w:color="auto"/>
            <w:bottom w:val="dotted" w:sz="6" w:space="4" w:color="DDDDDD"/>
            <w:right w:val="none" w:sz="0" w:space="0" w:color="auto"/>
          </w:divBdr>
        </w:div>
      </w:divsChild>
    </w:div>
    <w:div w:id="1805848807">
      <w:bodyDiv w:val="1"/>
      <w:marLeft w:val="0"/>
      <w:marRight w:val="0"/>
      <w:marTop w:val="0"/>
      <w:marBottom w:val="0"/>
      <w:divBdr>
        <w:top w:val="none" w:sz="0" w:space="0" w:color="auto"/>
        <w:left w:val="none" w:sz="0" w:space="0" w:color="auto"/>
        <w:bottom w:val="none" w:sz="0" w:space="0" w:color="auto"/>
        <w:right w:val="none" w:sz="0" w:space="0" w:color="auto"/>
      </w:divBdr>
      <w:divsChild>
        <w:div w:id="1892039545">
          <w:marLeft w:val="0"/>
          <w:marRight w:val="0"/>
          <w:marTop w:val="0"/>
          <w:marBottom w:val="150"/>
          <w:divBdr>
            <w:top w:val="none" w:sz="0" w:space="0" w:color="auto"/>
            <w:left w:val="none" w:sz="0" w:space="0" w:color="auto"/>
            <w:bottom w:val="none" w:sz="0" w:space="0" w:color="auto"/>
            <w:right w:val="none" w:sz="0" w:space="0" w:color="auto"/>
          </w:divBdr>
          <w:divsChild>
            <w:div w:id="36399678">
              <w:marLeft w:val="0"/>
              <w:marRight w:val="0"/>
              <w:marTop w:val="0"/>
              <w:marBottom w:val="0"/>
              <w:divBdr>
                <w:top w:val="none" w:sz="0" w:space="0" w:color="auto"/>
                <w:left w:val="none" w:sz="0" w:space="0" w:color="auto"/>
                <w:bottom w:val="none" w:sz="0" w:space="0" w:color="auto"/>
                <w:right w:val="none" w:sz="0" w:space="0" w:color="auto"/>
              </w:divBdr>
              <w:divsChild>
                <w:div w:id="4890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28470">
          <w:marLeft w:val="0"/>
          <w:marRight w:val="0"/>
          <w:marTop w:val="0"/>
          <w:marBottom w:val="150"/>
          <w:divBdr>
            <w:top w:val="none" w:sz="0" w:space="0" w:color="auto"/>
            <w:left w:val="none" w:sz="0" w:space="0" w:color="auto"/>
            <w:bottom w:val="none" w:sz="0" w:space="0" w:color="auto"/>
            <w:right w:val="none" w:sz="0" w:space="0" w:color="auto"/>
          </w:divBdr>
        </w:div>
        <w:div w:id="293562925">
          <w:marLeft w:val="0"/>
          <w:marRight w:val="0"/>
          <w:marTop w:val="0"/>
          <w:marBottom w:val="0"/>
          <w:divBdr>
            <w:top w:val="none" w:sz="0" w:space="0" w:color="auto"/>
            <w:left w:val="none" w:sz="0" w:space="0" w:color="auto"/>
            <w:bottom w:val="none" w:sz="0" w:space="0" w:color="auto"/>
            <w:right w:val="none" w:sz="0" w:space="0" w:color="auto"/>
          </w:divBdr>
          <w:divsChild>
            <w:div w:id="9772264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06696965">
      <w:bodyDiv w:val="1"/>
      <w:marLeft w:val="0"/>
      <w:marRight w:val="0"/>
      <w:marTop w:val="0"/>
      <w:marBottom w:val="0"/>
      <w:divBdr>
        <w:top w:val="none" w:sz="0" w:space="0" w:color="auto"/>
        <w:left w:val="none" w:sz="0" w:space="0" w:color="auto"/>
        <w:bottom w:val="none" w:sz="0" w:space="0" w:color="auto"/>
        <w:right w:val="none" w:sz="0" w:space="0" w:color="auto"/>
      </w:divBdr>
      <w:divsChild>
        <w:div w:id="438960264">
          <w:marLeft w:val="0"/>
          <w:marRight w:val="0"/>
          <w:marTop w:val="0"/>
          <w:marBottom w:val="0"/>
          <w:divBdr>
            <w:top w:val="none" w:sz="0" w:space="0" w:color="auto"/>
            <w:left w:val="none" w:sz="0" w:space="0" w:color="auto"/>
            <w:bottom w:val="none" w:sz="0" w:space="0" w:color="auto"/>
            <w:right w:val="none" w:sz="0" w:space="0" w:color="auto"/>
          </w:divBdr>
          <w:divsChild>
            <w:div w:id="611130196">
              <w:marLeft w:val="0"/>
              <w:marRight w:val="0"/>
              <w:marTop w:val="0"/>
              <w:marBottom w:val="150"/>
              <w:divBdr>
                <w:top w:val="none" w:sz="0" w:space="0" w:color="auto"/>
                <w:left w:val="none" w:sz="0" w:space="0" w:color="auto"/>
                <w:bottom w:val="none" w:sz="0" w:space="0" w:color="auto"/>
                <w:right w:val="none" w:sz="0" w:space="0" w:color="auto"/>
              </w:divBdr>
            </w:div>
            <w:div w:id="14389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8158">
      <w:bodyDiv w:val="1"/>
      <w:marLeft w:val="0"/>
      <w:marRight w:val="0"/>
      <w:marTop w:val="0"/>
      <w:marBottom w:val="0"/>
      <w:divBdr>
        <w:top w:val="none" w:sz="0" w:space="0" w:color="auto"/>
        <w:left w:val="none" w:sz="0" w:space="0" w:color="auto"/>
        <w:bottom w:val="none" w:sz="0" w:space="0" w:color="auto"/>
        <w:right w:val="none" w:sz="0" w:space="0" w:color="auto"/>
      </w:divBdr>
      <w:divsChild>
        <w:div w:id="1398549606">
          <w:marLeft w:val="0"/>
          <w:marRight w:val="0"/>
          <w:marTop w:val="0"/>
          <w:marBottom w:val="0"/>
          <w:divBdr>
            <w:top w:val="none" w:sz="0" w:space="0" w:color="auto"/>
            <w:left w:val="none" w:sz="0" w:space="0" w:color="auto"/>
            <w:bottom w:val="dotted" w:sz="6" w:space="4" w:color="DDDDDD"/>
            <w:right w:val="none" w:sz="0" w:space="0" w:color="auto"/>
          </w:divBdr>
        </w:div>
      </w:divsChild>
    </w:div>
    <w:div w:id="1807091089">
      <w:bodyDiv w:val="1"/>
      <w:marLeft w:val="0"/>
      <w:marRight w:val="0"/>
      <w:marTop w:val="0"/>
      <w:marBottom w:val="0"/>
      <w:divBdr>
        <w:top w:val="none" w:sz="0" w:space="0" w:color="auto"/>
        <w:left w:val="none" w:sz="0" w:space="0" w:color="auto"/>
        <w:bottom w:val="none" w:sz="0" w:space="0" w:color="auto"/>
        <w:right w:val="none" w:sz="0" w:space="0" w:color="auto"/>
      </w:divBdr>
      <w:divsChild>
        <w:div w:id="775295917">
          <w:marLeft w:val="0"/>
          <w:marRight w:val="0"/>
          <w:marTop w:val="0"/>
          <w:marBottom w:val="150"/>
          <w:divBdr>
            <w:top w:val="none" w:sz="0" w:space="0" w:color="auto"/>
            <w:left w:val="none" w:sz="0" w:space="0" w:color="auto"/>
            <w:bottom w:val="none" w:sz="0" w:space="0" w:color="auto"/>
            <w:right w:val="none" w:sz="0" w:space="0" w:color="auto"/>
          </w:divBdr>
          <w:divsChild>
            <w:div w:id="844318933">
              <w:marLeft w:val="0"/>
              <w:marRight w:val="0"/>
              <w:marTop w:val="0"/>
              <w:marBottom w:val="0"/>
              <w:divBdr>
                <w:top w:val="none" w:sz="0" w:space="0" w:color="auto"/>
                <w:left w:val="none" w:sz="0" w:space="0" w:color="auto"/>
                <w:bottom w:val="none" w:sz="0" w:space="0" w:color="auto"/>
                <w:right w:val="none" w:sz="0" w:space="0" w:color="auto"/>
              </w:divBdr>
            </w:div>
          </w:divsChild>
        </w:div>
        <w:div w:id="1136525605">
          <w:marLeft w:val="0"/>
          <w:marRight w:val="0"/>
          <w:marTop w:val="0"/>
          <w:marBottom w:val="0"/>
          <w:divBdr>
            <w:top w:val="none" w:sz="0" w:space="0" w:color="auto"/>
            <w:left w:val="none" w:sz="0" w:space="0" w:color="auto"/>
            <w:bottom w:val="none" w:sz="0" w:space="0" w:color="auto"/>
            <w:right w:val="none" w:sz="0" w:space="0" w:color="auto"/>
          </w:divBdr>
          <w:divsChild>
            <w:div w:id="1139768430">
              <w:marLeft w:val="0"/>
              <w:marRight w:val="0"/>
              <w:marTop w:val="0"/>
              <w:marBottom w:val="0"/>
              <w:divBdr>
                <w:top w:val="none" w:sz="0" w:space="0" w:color="auto"/>
                <w:left w:val="none" w:sz="0" w:space="0" w:color="auto"/>
                <w:bottom w:val="none" w:sz="0" w:space="0" w:color="auto"/>
                <w:right w:val="none" w:sz="0" w:space="0" w:color="auto"/>
              </w:divBdr>
            </w:div>
          </w:divsChild>
        </w:div>
        <w:div w:id="1914317113">
          <w:marLeft w:val="0"/>
          <w:marRight w:val="0"/>
          <w:marTop w:val="0"/>
          <w:marBottom w:val="150"/>
          <w:divBdr>
            <w:top w:val="none" w:sz="0" w:space="0" w:color="auto"/>
            <w:left w:val="none" w:sz="0" w:space="0" w:color="auto"/>
            <w:bottom w:val="none" w:sz="0" w:space="0" w:color="auto"/>
            <w:right w:val="none" w:sz="0" w:space="0" w:color="auto"/>
          </w:divBdr>
        </w:div>
      </w:divsChild>
    </w:div>
    <w:div w:id="1807117964">
      <w:bodyDiv w:val="1"/>
      <w:marLeft w:val="0"/>
      <w:marRight w:val="0"/>
      <w:marTop w:val="0"/>
      <w:marBottom w:val="0"/>
      <w:divBdr>
        <w:top w:val="none" w:sz="0" w:space="0" w:color="auto"/>
        <w:left w:val="none" w:sz="0" w:space="0" w:color="auto"/>
        <w:bottom w:val="none" w:sz="0" w:space="0" w:color="auto"/>
        <w:right w:val="none" w:sz="0" w:space="0" w:color="auto"/>
      </w:divBdr>
      <w:divsChild>
        <w:div w:id="837960123">
          <w:marLeft w:val="0"/>
          <w:marRight w:val="0"/>
          <w:marTop w:val="0"/>
          <w:marBottom w:val="0"/>
          <w:divBdr>
            <w:top w:val="none" w:sz="0" w:space="0" w:color="auto"/>
            <w:left w:val="none" w:sz="0" w:space="0" w:color="auto"/>
            <w:bottom w:val="none" w:sz="0" w:space="0" w:color="auto"/>
            <w:right w:val="none" w:sz="0" w:space="0" w:color="auto"/>
          </w:divBdr>
        </w:div>
        <w:div w:id="1431781069">
          <w:marLeft w:val="0"/>
          <w:marRight w:val="0"/>
          <w:marTop w:val="0"/>
          <w:marBottom w:val="0"/>
          <w:divBdr>
            <w:top w:val="none" w:sz="0" w:space="0" w:color="auto"/>
            <w:left w:val="none" w:sz="0" w:space="0" w:color="auto"/>
            <w:bottom w:val="none" w:sz="0" w:space="0" w:color="auto"/>
            <w:right w:val="none" w:sz="0" w:space="0" w:color="auto"/>
          </w:divBdr>
        </w:div>
      </w:divsChild>
    </w:div>
    <w:div w:id="1807165662">
      <w:bodyDiv w:val="1"/>
      <w:marLeft w:val="0"/>
      <w:marRight w:val="0"/>
      <w:marTop w:val="0"/>
      <w:marBottom w:val="0"/>
      <w:divBdr>
        <w:top w:val="none" w:sz="0" w:space="0" w:color="auto"/>
        <w:left w:val="none" w:sz="0" w:space="0" w:color="auto"/>
        <w:bottom w:val="none" w:sz="0" w:space="0" w:color="auto"/>
        <w:right w:val="none" w:sz="0" w:space="0" w:color="auto"/>
      </w:divBdr>
      <w:divsChild>
        <w:div w:id="172768420">
          <w:marLeft w:val="0"/>
          <w:marRight w:val="0"/>
          <w:marTop w:val="0"/>
          <w:marBottom w:val="0"/>
          <w:divBdr>
            <w:top w:val="none" w:sz="0" w:space="0" w:color="auto"/>
            <w:left w:val="none" w:sz="0" w:space="0" w:color="auto"/>
            <w:bottom w:val="none" w:sz="0" w:space="0" w:color="auto"/>
            <w:right w:val="none" w:sz="0" w:space="0" w:color="auto"/>
          </w:divBdr>
          <w:divsChild>
            <w:div w:id="500776514">
              <w:marLeft w:val="0"/>
              <w:marRight w:val="0"/>
              <w:marTop w:val="0"/>
              <w:marBottom w:val="0"/>
              <w:divBdr>
                <w:top w:val="none" w:sz="0" w:space="0" w:color="auto"/>
                <w:left w:val="none" w:sz="0" w:space="0" w:color="auto"/>
                <w:bottom w:val="none" w:sz="0" w:space="0" w:color="auto"/>
                <w:right w:val="none" w:sz="0" w:space="0" w:color="auto"/>
              </w:divBdr>
              <w:divsChild>
                <w:div w:id="1527675773">
                  <w:marLeft w:val="0"/>
                  <w:marRight w:val="0"/>
                  <w:marTop w:val="0"/>
                  <w:marBottom w:val="150"/>
                  <w:divBdr>
                    <w:top w:val="none" w:sz="0" w:space="0" w:color="auto"/>
                    <w:left w:val="none" w:sz="0" w:space="0" w:color="auto"/>
                    <w:bottom w:val="none" w:sz="0" w:space="0" w:color="auto"/>
                    <w:right w:val="none" w:sz="0" w:space="0" w:color="auto"/>
                  </w:divBdr>
                  <w:divsChild>
                    <w:div w:id="1709141048">
                      <w:marLeft w:val="0"/>
                      <w:marRight w:val="0"/>
                      <w:marTop w:val="0"/>
                      <w:marBottom w:val="0"/>
                      <w:divBdr>
                        <w:top w:val="none" w:sz="0" w:space="0" w:color="auto"/>
                        <w:left w:val="none" w:sz="0" w:space="0" w:color="auto"/>
                        <w:bottom w:val="none" w:sz="0" w:space="0" w:color="auto"/>
                        <w:right w:val="none" w:sz="0" w:space="0" w:color="auto"/>
                      </w:divBdr>
                      <w:divsChild>
                        <w:div w:id="1842156454">
                          <w:marLeft w:val="0"/>
                          <w:marRight w:val="0"/>
                          <w:marTop w:val="0"/>
                          <w:marBottom w:val="0"/>
                          <w:divBdr>
                            <w:top w:val="none" w:sz="0" w:space="0" w:color="auto"/>
                            <w:left w:val="none" w:sz="0" w:space="0" w:color="auto"/>
                            <w:bottom w:val="none" w:sz="0" w:space="0" w:color="auto"/>
                            <w:right w:val="none" w:sz="0" w:space="0" w:color="auto"/>
                          </w:divBdr>
                          <w:divsChild>
                            <w:div w:id="1292517597">
                              <w:marLeft w:val="0"/>
                              <w:marRight w:val="0"/>
                              <w:marTop w:val="0"/>
                              <w:marBottom w:val="0"/>
                              <w:divBdr>
                                <w:top w:val="none" w:sz="0" w:space="0" w:color="auto"/>
                                <w:left w:val="none" w:sz="0" w:space="0" w:color="auto"/>
                                <w:bottom w:val="none" w:sz="0" w:space="0" w:color="auto"/>
                                <w:right w:val="none" w:sz="0" w:space="0" w:color="auto"/>
                              </w:divBdr>
                              <w:divsChild>
                                <w:div w:id="283390705">
                                  <w:marLeft w:val="0"/>
                                  <w:marRight w:val="0"/>
                                  <w:marTop w:val="0"/>
                                  <w:marBottom w:val="0"/>
                                  <w:divBdr>
                                    <w:top w:val="none" w:sz="0" w:space="0" w:color="auto"/>
                                    <w:left w:val="none" w:sz="0" w:space="0" w:color="auto"/>
                                    <w:bottom w:val="none" w:sz="0" w:space="0" w:color="auto"/>
                                    <w:right w:val="none" w:sz="0" w:space="0" w:color="auto"/>
                                  </w:divBdr>
                                  <w:divsChild>
                                    <w:div w:id="1713994134">
                                      <w:marLeft w:val="0"/>
                                      <w:marRight w:val="0"/>
                                      <w:marTop w:val="0"/>
                                      <w:marBottom w:val="0"/>
                                      <w:divBdr>
                                        <w:top w:val="none" w:sz="0" w:space="0" w:color="auto"/>
                                        <w:left w:val="none" w:sz="0" w:space="0" w:color="auto"/>
                                        <w:bottom w:val="none" w:sz="0" w:space="0" w:color="auto"/>
                                        <w:right w:val="none" w:sz="0" w:space="0" w:color="auto"/>
                                      </w:divBdr>
                                      <w:divsChild>
                                        <w:div w:id="878517199">
                                          <w:marLeft w:val="0"/>
                                          <w:marRight w:val="0"/>
                                          <w:marTop w:val="0"/>
                                          <w:marBottom w:val="0"/>
                                          <w:divBdr>
                                            <w:top w:val="none" w:sz="0" w:space="0" w:color="auto"/>
                                            <w:left w:val="none" w:sz="0" w:space="0" w:color="auto"/>
                                            <w:bottom w:val="none" w:sz="0" w:space="0" w:color="auto"/>
                                            <w:right w:val="none" w:sz="0" w:space="0" w:color="auto"/>
                                          </w:divBdr>
                                          <w:divsChild>
                                            <w:div w:id="758676723">
                                              <w:marLeft w:val="0"/>
                                              <w:marRight w:val="0"/>
                                              <w:marTop w:val="0"/>
                                              <w:marBottom w:val="0"/>
                                              <w:divBdr>
                                                <w:top w:val="none" w:sz="0" w:space="0" w:color="auto"/>
                                                <w:left w:val="none" w:sz="0" w:space="0" w:color="auto"/>
                                                <w:bottom w:val="none" w:sz="0" w:space="0" w:color="auto"/>
                                                <w:right w:val="none" w:sz="0" w:space="0" w:color="auto"/>
                                              </w:divBdr>
                                              <w:divsChild>
                                                <w:div w:id="18036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506705">
      <w:bodyDiv w:val="1"/>
      <w:marLeft w:val="0"/>
      <w:marRight w:val="0"/>
      <w:marTop w:val="0"/>
      <w:marBottom w:val="0"/>
      <w:divBdr>
        <w:top w:val="none" w:sz="0" w:space="0" w:color="auto"/>
        <w:left w:val="none" w:sz="0" w:space="0" w:color="auto"/>
        <w:bottom w:val="none" w:sz="0" w:space="0" w:color="auto"/>
        <w:right w:val="none" w:sz="0" w:space="0" w:color="auto"/>
      </w:divBdr>
      <w:divsChild>
        <w:div w:id="937982360">
          <w:marLeft w:val="0"/>
          <w:marRight w:val="0"/>
          <w:marTop w:val="0"/>
          <w:marBottom w:val="0"/>
          <w:divBdr>
            <w:top w:val="none" w:sz="0" w:space="0" w:color="auto"/>
            <w:left w:val="none" w:sz="0" w:space="0" w:color="auto"/>
            <w:bottom w:val="dotted" w:sz="6" w:space="4" w:color="DDDDDD"/>
            <w:right w:val="none" w:sz="0" w:space="0" w:color="auto"/>
          </w:divBdr>
        </w:div>
      </w:divsChild>
    </w:div>
    <w:div w:id="1807626656">
      <w:bodyDiv w:val="1"/>
      <w:marLeft w:val="0"/>
      <w:marRight w:val="0"/>
      <w:marTop w:val="0"/>
      <w:marBottom w:val="0"/>
      <w:divBdr>
        <w:top w:val="none" w:sz="0" w:space="0" w:color="auto"/>
        <w:left w:val="none" w:sz="0" w:space="0" w:color="auto"/>
        <w:bottom w:val="none" w:sz="0" w:space="0" w:color="auto"/>
        <w:right w:val="none" w:sz="0" w:space="0" w:color="auto"/>
      </w:divBdr>
    </w:div>
    <w:div w:id="1807821621">
      <w:bodyDiv w:val="1"/>
      <w:marLeft w:val="0"/>
      <w:marRight w:val="0"/>
      <w:marTop w:val="0"/>
      <w:marBottom w:val="0"/>
      <w:divBdr>
        <w:top w:val="none" w:sz="0" w:space="0" w:color="auto"/>
        <w:left w:val="none" w:sz="0" w:space="0" w:color="auto"/>
        <w:bottom w:val="none" w:sz="0" w:space="0" w:color="auto"/>
        <w:right w:val="none" w:sz="0" w:space="0" w:color="auto"/>
      </w:divBdr>
    </w:div>
    <w:div w:id="1808013991">
      <w:bodyDiv w:val="1"/>
      <w:marLeft w:val="0"/>
      <w:marRight w:val="0"/>
      <w:marTop w:val="0"/>
      <w:marBottom w:val="0"/>
      <w:divBdr>
        <w:top w:val="none" w:sz="0" w:space="0" w:color="auto"/>
        <w:left w:val="none" w:sz="0" w:space="0" w:color="auto"/>
        <w:bottom w:val="none" w:sz="0" w:space="0" w:color="auto"/>
        <w:right w:val="none" w:sz="0" w:space="0" w:color="auto"/>
      </w:divBdr>
      <w:divsChild>
        <w:div w:id="962273642">
          <w:marLeft w:val="0"/>
          <w:marRight w:val="0"/>
          <w:marTop w:val="150"/>
          <w:marBottom w:val="0"/>
          <w:divBdr>
            <w:top w:val="none" w:sz="0" w:space="0" w:color="auto"/>
            <w:left w:val="none" w:sz="0" w:space="0" w:color="auto"/>
            <w:bottom w:val="none" w:sz="0" w:space="0" w:color="auto"/>
            <w:right w:val="none" w:sz="0" w:space="0" w:color="auto"/>
          </w:divBdr>
          <w:divsChild>
            <w:div w:id="1044599582">
              <w:marLeft w:val="0"/>
              <w:marRight w:val="150"/>
              <w:marTop w:val="0"/>
              <w:marBottom w:val="0"/>
              <w:divBdr>
                <w:top w:val="none" w:sz="0" w:space="0" w:color="auto"/>
                <w:left w:val="none" w:sz="0" w:space="0" w:color="auto"/>
                <w:bottom w:val="none" w:sz="0" w:space="0" w:color="auto"/>
                <w:right w:val="none" w:sz="0" w:space="0" w:color="auto"/>
              </w:divBdr>
            </w:div>
          </w:divsChild>
        </w:div>
        <w:div w:id="1180001349">
          <w:marLeft w:val="0"/>
          <w:marRight w:val="0"/>
          <w:marTop w:val="0"/>
          <w:marBottom w:val="0"/>
          <w:divBdr>
            <w:top w:val="none" w:sz="0" w:space="8" w:color="auto"/>
            <w:left w:val="none" w:sz="0" w:space="2" w:color="auto"/>
            <w:bottom w:val="single" w:sz="6" w:space="8" w:color="DDDDDD"/>
            <w:right w:val="none" w:sz="0" w:space="0" w:color="auto"/>
          </w:divBdr>
        </w:div>
      </w:divsChild>
    </w:div>
    <w:div w:id="1808085544">
      <w:bodyDiv w:val="1"/>
      <w:marLeft w:val="0"/>
      <w:marRight w:val="0"/>
      <w:marTop w:val="0"/>
      <w:marBottom w:val="0"/>
      <w:divBdr>
        <w:top w:val="none" w:sz="0" w:space="0" w:color="auto"/>
        <w:left w:val="none" w:sz="0" w:space="0" w:color="auto"/>
        <w:bottom w:val="none" w:sz="0" w:space="0" w:color="auto"/>
        <w:right w:val="none" w:sz="0" w:space="0" w:color="auto"/>
      </w:divBdr>
      <w:divsChild>
        <w:div w:id="548807772">
          <w:marLeft w:val="0"/>
          <w:marRight w:val="0"/>
          <w:marTop w:val="0"/>
          <w:marBottom w:val="0"/>
          <w:divBdr>
            <w:top w:val="none" w:sz="0" w:space="0" w:color="auto"/>
            <w:left w:val="none" w:sz="0" w:space="0" w:color="auto"/>
            <w:bottom w:val="none" w:sz="0" w:space="0" w:color="auto"/>
            <w:right w:val="none" w:sz="0" w:space="0" w:color="auto"/>
          </w:divBdr>
        </w:div>
      </w:divsChild>
    </w:div>
    <w:div w:id="1808234573">
      <w:bodyDiv w:val="1"/>
      <w:marLeft w:val="0"/>
      <w:marRight w:val="0"/>
      <w:marTop w:val="0"/>
      <w:marBottom w:val="0"/>
      <w:divBdr>
        <w:top w:val="none" w:sz="0" w:space="0" w:color="auto"/>
        <w:left w:val="none" w:sz="0" w:space="0" w:color="auto"/>
        <w:bottom w:val="none" w:sz="0" w:space="0" w:color="auto"/>
        <w:right w:val="none" w:sz="0" w:space="0" w:color="auto"/>
      </w:divBdr>
      <w:divsChild>
        <w:div w:id="400448401">
          <w:marLeft w:val="0"/>
          <w:marRight w:val="0"/>
          <w:marTop w:val="0"/>
          <w:marBottom w:val="0"/>
          <w:divBdr>
            <w:top w:val="none" w:sz="0" w:space="0" w:color="auto"/>
            <w:left w:val="none" w:sz="0" w:space="0" w:color="auto"/>
            <w:bottom w:val="none" w:sz="0" w:space="0" w:color="auto"/>
            <w:right w:val="none" w:sz="0" w:space="0" w:color="auto"/>
          </w:divBdr>
          <w:divsChild>
            <w:div w:id="1324813914">
              <w:marLeft w:val="0"/>
              <w:marRight w:val="0"/>
              <w:marTop w:val="0"/>
              <w:marBottom w:val="0"/>
              <w:divBdr>
                <w:top w:val="none" w:sz="0" w:space="0" w:color="auto"/>
                <w:left w:val="none" w:sz="0" w:space="0" w:color="auto"/>
                <w:bottom w:val="none" w:sz="0" w:space="0" w:color="auto"/>
                <w:right w:val="none" w:sz="0" w:space="0" w:color="auto"/>
              </w:divBdr>
              <w:divsChild>
                <w:div w:id="1669747753">
                  <w:marLeft w:val="0"/>
                  <w:marRight w:val="0"/>
                  <w:marTop w:val="0"/>
                  <w:marBottom w:val="0"/>
                  <w:divBdr>
                    <w:top w:val="none" w:sz="0" w:space="0" w:color="auto"/>
                    <w:left w:val="none" w:sz="0" w:space="0" w:color="auto"/>
                    <w:bottom w:val="none" w:sz="0" w:space="0" w:color="auto"/>
                    <w:right w:val="none" w:sz="0" w:space="0" w:color="auto"/>
                  </w:divBdr>
                  <w:divsChild>
                    <w:div w:id="2084985271">
                      <w:marLeft w:val="0"/>
                      <w:marRight w:val="0"/>
                      <w:marTop w:val="0"/>
                      <w:marBottom w:val="0"/>
                      <w:divBdr>
                        <w:top w:val="none" w:sz="0" w:space="0" w:color="auto"/>
                        <w:left w:val="none" w:sz="0" w:space="0" w:color="auto"/>
                        <w:bottom w:val="none" w:sz="0" w:space="0" w:color="auto"/>
                        <w:right w:val="none" w:sz="0" w:space="0" w:color="auto"/>
                      </w:divBdr>
                      <w:divsChild>
                        <w:div w:id="973875019">
                          <w:marLeft w:val="0"/>
                          <w:marRight w:val="0"/>
                          <w:marTop w:val="0"/>
                          <w:marBottom w:val="0"/>
                          <w:divBdr>
                            <w:top w:val="none" w:sz="0" w:space="0" w:color="auto"/>
                            <w:left w:val="none" w:sz="0" w:space="0" w:color="auto"/>
                            <w:bottom w:val="none" w:sz="0" w:space="0" w:color="auto"/>
                            <w:right w:val="none" w:sz="0" w:space="0" w:color="auto"/>
                          </w:divBdr>
                          <w:divsChild>
                            <w:div w:id="235433676">
                              <w:marLeft w:val="0"/>
                              <w:marRight w:val="0"/>
                              <w:marTop w:val="0"/>
                              <w:marBottom w:val="0"/>
                              <w:divBdr>
                                <w:top w:val="none" w:sz="0" w:space="0" w:color="auto"/>
                                <w:left w:val="none" w:sz="0" w:space="0" w:color="auto"/>
                                <w:bottom w:val="none" w:sz="0" w:space="0" w:color="auto"/>
                                <w:right w:val="none" w:sz="0" w:space="0" w:color="auto"/>
                              </w:divBdr>
                              <w:divsChild>
                                <w:div w:id="1041055582">
                                  <w:marLeft w:val="0"/>
                                  <w:marRight w:val="0"/>
                                  <w:marTop w:val="0"/>
                                  <w:marBottom w:val="0"/>
                                  <w:divBdr>
                                    <w:top w:val="none" w:sz="0" w:space="0" w:color="auto"/>
                                    <w:left w:val="none" w:sz="0" w:space="0" w:color="auto"/>
                                    <w:bottom w:val="none" w:sz="0" w:space="0" w:color="auto"/>
                                    <w:right w:val="none" w:sz="0" w:space="0" w:color="auto"/>
                                  </w:divBdr>
                                  <w:divsChild>
                                    <w:div w:id="1173640029">
                                      <w:marLeft w:val="0"/>
                                      <w:marRight w:val="0"/>
                                      <w:marTop w:val="0"/>
                                      <w:marBottom w:val="0"/>
                                      <w:divBdr>
                                        <w:top w:val="none" w:sz="0" w:space="0" w:color="auto"/>
                                        <w:left w:val="none" w:sz="0" w:space="0" w:color="auto"/>
                                        <w:bottom w:val="none" w:sz="0" w:space="0" w:color="auto"/>
                                        <w:right w:val="none" w:sz="0" w:space="0" w:color="auto"/>
                                      </w:divBdr>
                                      <w:divsChild>
                                        <w:div w:id="17501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080742">
      <w:bodyDiv w:val="1"/>
      <w:marLeft w:val="0"/>
      <w:marRight w:val="0"/>
      <w:marTop w:val="0"/>
      <w:marBottom w:val="0"/>
      <w:divBdr>
        <w:top w:val="none" w:sz="0" w:space="0" w:color="auto"/>
        <w:left w:val="none" w:sz="0" w:space="0" w:color="auto"/>
        <w:bottom w:val="none" w:sz="0" w:space="0" w:color="auto"/>
        <w:right w:val="none" w:sz="0" w:space="0" w:color="auto"/>
      </w:divBdr>
      <w:divsChild>
        <w:div w:id="396323196">
          <w:marLeft w:val="0"/>
          <w:marRight w:val="0"/>
          <w:marTop w:val="0"/>
          <w:marBottom w:val="150"/>
          <w:divBdr>
            <w:top w:val="none" w:sz="0" w:space="0" w:color="auto"/>
            <w:left w:val="none" w:sz="0" w:space="0" w:color="auto"/>
            <w:bottom w:val="none" w:sz="0" w:space="0" w:color="auto"/>
            <w:right w:val="none" w:sz="0" w:space="0" w:color="auto"/>
          </w:divBdr>
          <w:divsChild>
            <w:div w:id="1667977863">
              <w:marLeft w:val="0"/>
              <w:marRight w:val="0"/>
              <w:marTop w:val="0"/>
              <w:marBottom w:val="0"/>
              <w:divBdr>
                <w:top w:val="none" w:sz="0" w:space="0" w:color="auto"/>
                <w:left w:val="none" w:sz="0" w:space="0" w:color="auto"/>
                <w:bottom w:val="none" w:sz="0" w:space="0" w:color="auto"/>
                <w:right w:val="none" w:sz="0" w:space="0" w:color="auto"/>
              </w:divBdr>
              <w:divsChild>
                <w:div w:id="9876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63353">
          <w:marLeft w:val="0"/>
          <w:marRight w:val="0"/>
          <w:marTop w:val="0"/>
          <w:marBottom w:val="150"/>
          <w:divBdr>
            <w:top w:val="none" w:sz="0" w:space="0" w:color="auto"/>
            <w:left w:val="none" w:sz="0" w:space="0" w:color="auto"/>
            <w:bottom w:val="none" w:sz="0" w:space="0" w:color="auto"/>
            <w:right w:val="none" w:sz="0" w:space="0" w:color="auto"/>
          </w:divBdr>
        </w:div>
        <w:div w:id="1663968768">
          <w:marLeft w:val="0"/>
          <w:marRight w:val="0"/>
          <w:marTop w:val="0"/>
          <w:marBottom w:val="0"/>
          <w:divBdr>
            <w:top w:val="none" w:sz="0" w:space="0" w:color="auto"/>
            <w:left w:val="none" w:sz="0" w:space="0" w:color="auto"/>
            <w:bottom w:val="none" w:sz="0" w:space="0" w:color="auto"/>
            <w:right w:val="none" w:sz="0" w:space="0" w:color="auto"/>
          </w:divBdr>
          <w:divsChild>
            <w:div w:id="8043934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09081303">
      <w:bodyDiv w:val="1"/>
      <w:marLeft w:val="0"/>
      <w:marRight w:val="0"/>
      <w:marTop w:val="0"/>
      <w:marBottom w:val="0"/>
      <w:divBdr>
        <w:top w:val="none" w:sz="0" w:space="0" w:color="auto"/>
        <w:left w:val="none" w:sz="0" w:space="0" w:color="auto"/>
        <w:bottom w:val="none" w:sz="0" w:space="0" w:color="auto"/>
        <w:right w:val="none" w:sz="0" w:space="0" w:color="auto"/>
      </w:divBdr>
      <w:divsChild>
        <w:div w:id="868372411">
          <w:marLeft w:val="0"/>
          <w:marRight w:val="0"/>
          <w:marTop w:val="0"/>
          <w:marBottom w:val="0"/>
          <w:divBdr>
            <w:top w:val="none" w:sz="0" w:space="0" w:color="auto"/>
            <w:left w:val="none" w:sz="0" w:space="0" w:color="auto"/>
            <w:bottom w:val="none" w:sz="0" w:space="0" w:color="auto"/>
            <w:right w:val="none" w:sz="0" w:space="0" w:color="auto"/>
          </w:divBdr>
          <w:divsChild>
            <w:div w:id="231552332">
              <w:marLeft w:val="0"/>
              <w:marRight w:val="0"/>
              <w:marTop w:val="0"/>
              <w:marBottom w:val="0"/>
              <w:divBdr>
                <w:top w:val="none" w:sz="0" w:space="0" w:color="auto"/>
                <w:left w:val="none" w:sz="0" w:space="0" w:color="auto"/>
                <w:bottom w:val="none" w:sz="0" w:space="0" w:color="auto"/>
                <w:right w:val="none" w:sz="0" w:space="0" w:color="auto"/>
              </w:divBdr>
              <w:divsChild>
                <w:div w:id="72631958">
                  <w:marLeft w:val="0"/>
                  <w:marRight w:val="0"/>
                  <w:marTop w:val="0"/>
                  <w:marBottom w:val="0"/>
                  <w:divBdr>
                    <w:top w:val="none" w:sz="0" w:space="0" w:color="auto"/>
                    <w:left w:val="none" w:sz="0" w:space="0" w:color="auto"/>
                    <w:bottom w:val="none" w:sz="0" w:space="0" w:color="auto"/>
                    <w:right w:val="none" w:sz="0" w:space="0" w:color="auto"/>
                  </w:divBdr>
                  <w:divsChild>
                    <w:div w:id="1789928791">
                      <w:marLeft w:val="0"/>
                      <w:marRight w:val="0"/>
                      <w:marTop w:val="0"/>
                      <w:marBottom w:val="0"/>
                      <w:divBdr>
                        <w:top w:val="none" w:sz="0" w:space="0" w:color="auto"/>
                        <w:left w:val="none" w:sz="0" w:space="0" w:color="auto"/>
                        <w:bottom w:val="none" w:sz="0" w:space="0" w:color="auto"/>
                        <w:right w:val="none" w:sz="0" w:space="0" w:color="auto"/>
                      </w:divBdr>
                      <w:divsChild>
                        <w:div w:id="248275614">
                          <w:marLeft w:val="0"/>
                          <w:marRight w:val="0"/>
                          <w:marTop w:val="0"/>
                          <w:marBottom w:val="0"/>
                          <w:divBdr>
                            <w:top w:val="none" w:sz="0" w:space="0" w:color="auto"/>
                            <w:left w:val="none" w:sz="0" w:space="0" w:color="auto"/>
                            <w:bottom w:val="none" w:sz="0" w:space="0" w:color="auto"/>
                            <w:right w:val="none" w:sz="0" w:space="0" w:color="auto"/>
                          </w:divBdr>
                          <w:divsChild>
                            <w:div w:id="1069840726">
                              <w:marLeft w:val="0"/>
                              <w:marRight w:val="0"/>
                              <w:marTop w:val="0"/>
                              <w:marBottom w:val="0"/>
                              <w:divBdr>
                                <w:top w:val="none" w:sz="0" w:space="0" w:color="auto"/>
                                <w:left w:val="none" w:sz="0" w:space="0" w:color="auto"/>
                                <w:bottom w:val="none" w:sz="0" w:space="0" w:color="auto"/>
                                <w:right w:val="none" w:sz="0" w:space="0" w:color="auto"/>
                              </w:divBdr>
                              <w:divsChild>
                                <w:div w:id="1226451322">
                                  <w:marLeft w:val="0"/>
                                  <w:marRight w:val="0"/>
                                  <w:marTop w:val="0"/>
                                  <w:marBottom w:val="0"/>
                                  <w:divBdr>
                                    <w:top w:val="none" w:sz="0" w:space="0" w:color="auto"/>
                                    <w:left w:val="none" w:sz="0" w:space="0" w:color="auto"/>
                                    <w:bottom w:val="none" w:sz="0" w:space="0" w:color="auto"/>
                                    <w:right w:val="none" w:sz="0" w:space="0" w:color="auto"/>
                                  </w:divBdr>
                                  <w:divsChild>
                                    <w:div w:id="18720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7865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050">
          <w:marLeft w:val="0"/>
          <w:marRight w:val="0"/>
          <w:marTop w:val="0"/>
          <w:marBottom w:val="0"/>
          <w:divBdr>
            <w:top w:val="none" w:sz="0" w:space="0" w:color="auto"/>
            <w:left w:val="none" w:sz="0" w:space="0" w:color="auto"/>
            <w:bottom w:val="dotted" w:sz="6" w:space="4" w:color="DDDDDD"/>
            <w:right w:val="none" w:sz="0" w:space="0" w:color="auto"/>
          </w:divBdr>
        </w:div>
      </w:divsChild>
    </w:div>
    <w:div w:id="1810391072">
      <w:bodyDiv w:val="1"/>
      <w:marLeft w:val="0"/>
      <w:marRight w:val="0"/>
      <w:marTop w:val="0"/>
      <w:marBottom w:val="0"/>
      <w:divBdr>
        <w:top w:val="none" w:sz="0" w:space="0" w:color="auto"/>
        <w:left w:val="none" w:sz="0" w:space="0" w:color="auto"/>
        <w:bottom w:val="none" w:sz="0" w:space="0" w:color="auto"/>
        <w:right w:val="none" w:sz="0" w:space="0" w:color="auto"/>
      </w:divBdr>
      <w:divsChild>
        <w:div w:id="652757664">
          <w:marLeft w:val="0"/>
          <w:marRight w:val="0"/>
          <w:marTop w:val="0"/>
          <w:marBottom w:val="0"/>
          <w:divBdr>
            <w:top w:val="none" w:sz="0" w:space="0" w:color="auto"/>
            <w:left w:val="none" w:sz="0" w:space="0" w:color="auto"/>
            <w:bottom w:val="dotted" w:sz="6" w:space="4" w:color="DDDDDD"/>
            <w:right w:val="none" w:sz="0" w:space="0" w:color="auto"/>
          </w:divBdr>
        </w:div>
      </w:divsChild>
    </w:div>
    <w:div w:id="1810855875">
      <w:bodyDiv w:val="1"/>
      <w:marLeft w:val="0"/>
      <w:marRight w:val="0"/>
      <w:marTop w:val="0"/>
      <w:marBottom w:val="0"/>
      <w:divBdr>
        <w:top w:val="none" w:sz="0" w:space="0" w:color="auto"/>
        <w:left w:val="none" w:sz="0" w:space="0" w:color="auto"/>
        <w:bottom w:val="none" w:sz="0" w:space="0" w:color="auto"/>
        <w:right w:val="none" w:sz="0" w:space="0" w:color="auto"/>
      </w:divBdr>
    </w:div>
    <w:div w:id="1810898488">
      <w:bodyDiv w:val="1"/>
      <w:marLeft w:val="0"/>
      <w:marRight w:val="0"/>
      <w:marTop w:val="0"/>
      <w:marBottom w:val="0"/>
      <w:divBdr>
        <w:top w:val="none" w:sz="0" w:space="0" w:color="auto"/>
        <w:left w:val="none" w:sz="0" w:space="0" w:color="auto"/>
        <w:bottom w:val="none" w:sz="0" w:space="0" w:color="auto"/>
        <w:right w:val="none" w:sz="0" w:space="0" w:color="auto"/>
      </w:divBdr>
      <w:divsChild>
        <w:div w:id="658190996">
          <w:marLeft w:val="0"/>
          <w:marRight w:val="0"/>
          <w:marTop w:val="0"/>
          <w:marBottom w:val="0"/>
          <w:divBdr>
            <w:top w:val="none" w:sz="0" w:space="0" w:color="auto"/>
            <w:left w:val="none" w:sz="0" w:space="0" w:color="auto"/>
            <w:bottom w:val="dotted" w:sz="6" w:space="4" w:color="DDDDDD"/>
            <w:right w:val="none" w:sz="0" w:space="0" w:color="auto"/>
          </w:divBdr>
          <w:divsChild>
            <w:div w:id="14720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8264">
      <w:bodyDiv w:val="1"/>
      <w:marLeft w:val="0"/>
      <w:marRight w:val="0"/>
      <w:marTop w:val="0"/>
      <w:marBottom w:val="0"/>
      <w:divBdr>
        <w:top w:val="none" w:sz="0" w:space="0" w:color="auto"/>
        <w:left w:val="none" w:sz="0" w:space="0" w:color="auto"/>
        <w:bottom w:val="none" w:sz="0" w:space="0" w:color="auto"/>
        <w:right w:val="none" w:sz="0" w:space="0" w:color="auto"/>
      </w:divBdr>
      <w:divsChild>
        <w:div w:id="1396858756">
          <w:marLeft w:val="0"/>
          <w:marRight w:val="0"/>
          <w:marTop w:val="0"/>
          <w:marBottom w:val="0"/>
          <w:divBdr>
            <w:top w:val="none" w:sz="0" w:space="0" w:color="auto"/>
            <w:left w:val="none" w:sz="0" w:space="0" w:color="auto"/>
            <w:bottom w:val="none" w:sz="0" w:space="0" w:color="auto"/>
            <w:right w:val="none" w:sz="0" w:space="0" w:color="auto"/>
          </w:divBdr>
          <w:divsChild>
            <w:div w:id="1849129027">
              <w:marLeft w:val="0"/>
              <w:marRight w:val="0"/>
              <w:marTop w:val="0"/>
              <w:marBottom w:val="0"/>
              <w:divBdr>
                <w:top w:val="none" w:sz="0" w:space="0" w:color="auto"/>
                <w:left w:val="none" w:sz="0" w:space="0" w:color="auto"/>
                <w:bottom w:val="none" w:sz="0" w:space="0" w:color="auto"/>
                <w:right w:val="none" w:sz="0" w:space="0" w:color="auto"/>
              </w:divBdr>
              <w:divsChild>
                <w:div w:id="1791051677">
                  <w:marLeft w:val="0"/>
                  <w:marRight w:val="0"/>
                  <w:marTop w:val="0"/>
                  <w:marBottom w:val="0"/>
                  <w:divBdr>
                    <w:top w:val="none" w:sz="0" w:space="0" w:color="auto"/>
                    <w:left w:val="none" w:sz="0" w:space="0" w:color="auto"/>
                    <w:bottom w:val="none" w:sz="0" w:space="0" w:color="auto"/>
                    <w:right w:val="none" w:sz="0" w:space="0" w:color="auto"/>
                  </w:divBdr>
                  <w:divsChild>
                    <w:div w:id="470051743">
                      <w:marLeft w:val="0"/>
                      <w:marRight w:val="0"/>
                      <w:marTop w:val="0"/>
                      <w:marBottom w:val="0"/>
                      <w:divBdr>
                        <w:top w:val="none" w:sz="0" w:space="0" w:color="auto"/>
                        <w:left w:val="none" w:sz="0" w:space="0" w:color="auto"/>
                        <w:bottom w:val="none" w:sz="0" w:space="0" w:color="auto"/>
                        <w:right w:val="none" w:sz="0" w:space="0" w:color="auto"/>
                      </w:divBdr>
                      <w:divsChild>
                        <w:div w:id="1228607026">
                          <w:marLeft w:val="0"/>
                          <w:marRight w:val="0"/>
                          <w:marTop w:val="0"/>
                          <w:marBottom w:val="0"/>
                          <w:divBdr>
                            <w:top w:val="none" w:sz="0" w:space="0" w:color="auto"/>
                            <w:left w:val="none" w:sz="0" w:space="0" w:color="auto"/>
                            <w:bottom w:val="none" w:sz="0" w:space="0" w:color="auto"/>
                            <w:right w:val="none" w:sz="0" w:space="0" w:color="auto"/>
                          </w:divBdr>
                          <w:divsChild>
                            <w:div w:id="1328434667">
                              <w:marLeft w:val="0"/>
                              <w:marRight w:val="0"/>
                              <w:marTop w:val="0"/>
                              <w:marBottom w:val="0"/>
                              <w:divBdr>
                                <w:top w:val="none" w:sz="0" w:space="0" w:color="auto"/>
                                <w:left w:val="none" w:sz="0" w:space="0" w:color="auto"/>
                                <w:bottom w:val="none" w:sz="0" w:space="0" w:color="auto"/>
                                <w:right w:val="none" w:sz="0" w:space="0" w:color="auto"/>
                              </w:divBdr>
                              <w:divsChild>
                                <w:div w:id="913708225">
                                  <w:marLeft w:val="0"/>
                                  <w:marRight w:val="0"/>
                                  <w:marTop w:val="0"/>
                                  <w:marBottom w:val="0"/>
                                  <w:divBdr>
                                    <w:top w:val="none" w:sz="0" w:space="0" w:color="auto"/>
                                    <w:left w:val="none" w:sz="0" w:space="0" w:color="auto"/>
                                    <w:bottom w:val="none" w:sz="0" w:space="0" w:color="auto"/>
                                    <w:right w:val="none" w:sz="0" w:space="0" w:color="auto"/>
                                  </w:divBdr>
                                  <w:divsChild>
                                    <w:div w:id="9277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091405">
      <w:bodyDiv w:val="1"/>
      <w:marLeft w:val="0"/>
      <w:marRight w:val="0"/>
      <w:marTop w:val="0"/>
      <w:marBottom w:val="0"/>
      <w:divBdr>
        <w:top w:val="none" w:sz="0" w:space="0" w:color="auto"/>
        <w:left w:val="none" w:sz="0" w:space="0" w:color="auto"/>
        <w:bottom w:val="none" w:sz="0" w:space="0" w:color="auto"/>
        <w:right w:val="none" w:sz="0" w:space="0" w:color="auto"/>
      </w:divBdr>
      <w:divsChild>
        <w:div w:id="1972634854">
          <w:marLeft w:val="0"/>
          <w:marRight w:val="0"/>
          <w:marTop w:val="0"/>
          <w:marBottom w:val="0"/>
          <w:divBdr>
            <w:top w:val="none" w:sz="0" w:space="0" w:color="auto"/>
            <w:left w:val="none" w:sz="0" w:space="0" w:color="auto"/>
            <w:bottom w:val="dotted" w:sz="6" w:space="4" w:color="DDDDDD"/>
            <w:right w:val="none" w:sz="0" w:space="0" w:color="auto"/>
          </w:divBdr>
        </w:div>
      </w:divsChild>
    </w:div>
    <w:div w:id="1811554529">
      <w:bodyDiv w:val="1"/>
      <w:marLeft w:val="0"/>
      <w:marRight w:val="0"/>
      <w:marTop w:val="0"/>
      <w:marBottom w:val="0"/>
      <w:divBdr>
        <w:top w:val="none" w:sz="0" w:space="0" w:color="auto"/>
        <w:left w:val="none" w:sz="0" w:space="0" w:color="auto"/>
        <w:bottom w:val="none" w:sz="0" w:space="0" w:color="auto"/>
        <w:right w:val="none" w:sz="0" w:space="0" w:color="auto"/>
      </w:divBdr>
      <w:divsChild>
        <w:div w:id="327709413">
          <w:marLeft w:val="0"/>
          <w:marRight w:val="0"/>
          <w:marTop w:val="0"/>
          <w:marBottom w:val="150"/>
          <w:divBdr>
            <w:top w:val="none" w:sz="0" w:space="0" w:color="auto"/>
            <w:left w:val="none" w:sz="0" w:space="0" w:color="auto"/>
            <w:bottom w:val="none" w:sz="0" w:space="0" w:color="auto"/>
            <w:right w:val="none" w:sz="0" w:space="0" w:color="auto"/>
          </w:divBdr>
        </w:div>
      </w:divsChild>
    </w:div>
    <w:div w:id="1812019412">
      <w:bodyDiv w:val="1"/>
      <w:marLeft w:val="0"/>
      <w:marRight w:val="0"/>
      <w:marTop w:val="0"/>
      <w:marBottom w:val="0"/>
      <w:divBdr>
        <w:top w:val="none" w:sz="0" w:space="0" w:color="auto"/>
        <w:left w:val="none" w:sz="0" w:space="0" w:color="auto"/>
        <w:bottom w:val="none" w:sz="0" w:space="0" w:color="auto"/>
        <w:right w:val="none" w:sz="0" w:space="0" w:color="auto"/>
      </w:divBdr>
      <w:divsChild>
        <w:div w:id="748308886">
          <w:marLeft w:val="0"/>
          <w:marRight w:val="0"/>
          <w:marTop w:val="0"/>
          <w:marBottom w:val="150"/>
          <w:divBdr>
            <w:top w:val="none" w:sz="0" w:space="0" w:color="auto"/>
            <w:left w:val="none" w:sz="0" w:space="0" w:color="auto"/>
            <w:bottom w:val="none" w:sz="0" w:space="0" w:color="auto"/>
            <w:right w:val="none" w:sz="0" w:space="0" w:color="auto"/>
          </w:divBdr>
          <w:divsChild>
            <w:div w:id="1490247101">
              <w:marLeft w:val="0"/>
              <w:marRight w:val="0"/>
              <w:marTop w:val="0"/>
              <w:marBottom w:val="0"/>
              <w:divBdr>
                <w:top w:val="none" w:sz="0" w:space="0" w:color="auto"/>
                <w:left w:val="none" w:sz="0" w:space="0" w:color="auto"/>
                <w:bottom w:val="none" w:sz="0" w:space="0" w:color="auto"/>
                <w:right w:val="none" w:sz="0" w:space="0" w:color="auto"/>
              </w:divBdr>
            </w:div>
          </w:divsChild>
        </w:div>
        <w:div w:id="517697617">
          <w:marLeft w:val="0"/>
          <w:marRight w:val="0"/>
          <w:marTop w:val="0"/>
          <w:marBottom w:val="150"/>
          <w:divBdr>
            <w:top w:val="none" w:sz="0" w:space="0" w:color="auto"/>
            <w:left w:val="none" w:sz="0" w:space="0" w:color="auto"/>
            <w:bottom w:val="none" w:sz="0" w:space="0" w:color="auto"/>
            <w:right w:val="none" w:sz="0" w:space="0" w:color="auto"/>
          </w:divBdr>
        </w:div>
        <w:div w:id="1456407361">
          <w:marLeft w:val="0"/>
          <w:marRight w:val="0"/>
          <w:marTop w:val="0"/>
          <w:marBottom w:val="0"/>
          <w:divBdr>
            <w:top w:val="none" w:sz="0" w:space="0" w:color="auto"/>
            <w:left w:val="none" w:sz="0" w:space="0" w:color="auto"/>
            <w:bottom w:val="none" w:sz="0" w:space="0" w:color="auto"/>
            <w:right w:val="none" w:sz="0" w:space="0" w:color="auto"/>
          </w:divBdr>
          <w:divsChild>
            <w:div w:id="18103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32677">
      <w:bodyDiv w:val="1"/>
      <w:marLeft w:val="0"/>
      <w:marRight w:val="0"/>
      <w:marTop w:val="0"/>
      <w:marBottom w:val="0"/>
      <w:divBdr>
        <w:top w:val="none" w:sz="0" w:space="0" w:color="auto"/>
        <w:left w:val="none" w:sz="0" w:space="0" w:color="auto"/>
        <w:bottom w:val="none" w:sz="0" w:space="0" w:color="auto"/>
        <w:right w:val="none" w:sz="0" w:space="0" w:color="auto"/>
      </w:divBdr>
    </w:div>
    <w:div w:id="1812407250">
      <w:bodyDiv w:val="1"/>
      <w:marLeft w:val="0"/>
      <w:marRight w:val="0"/>
      <w:marTop w:val="0"/>
      <w:marBottom w:val="0"/>
      <w:divBdr>
        <w:top w:val="none" w:sz="0" w:space="0" w:color="auto"/>
        <w:left w:val="none" w:sz="0" w:space="0" w:color="auto"/>
        <w:bottom w:val="none" w:sz="0" w:space="0" w:color="auto"/>
        <w:right w:val="none" w:sz="0" w:space="0" w:color="auto"/>
      </w:divBdr>
      <w:divsChild>
        <w:div w:id="1801995158">
          <w:marLeft w:val="0"/>
          <w:marRight w:val="0"/>
          <w:marTop w:val="0"/>
          <w:marBottom w:val="0"/>
          <w:divBdr>
            <w:top w:val="none" w:sz="0" w:space="0" w:color="auto"/>
            <w:left w:val="none" w:sz="0" w:space="0" w:color="auto"/>
            <w:bottom w:val="none" w:sz="0" w:space="0" w:color="auto"/>
            <w:right w:val="none" w:sz="0" w:space="0" w:color="auto"/>
          </w:divBdr>
          <w:divsChild>
            <w:div w:id="1396925917">
              <w:marLeft w:val="0"/>
              <w:marRight w:val="0"/>
              <w:marTop w:val="0"/>
              <w:marBottom w:val="0"/>
              <w:divBdr>
                <w:top w:val="none" w:sz="0" w:space="0" w:color="auto"/>
                <w:left w:val="none" w:sz="0" w:space="0" w:color="auto"/>
                <w:bottom w:val="none" w:sz="0" w:space="0" w:color="auto"/>
                <w:right w:val="none" w:sz="0" w:space="0" w:color="auto"/>
              </w:divBdr>
              <w:divsChild>
                <w:div w:id="1019695362">
                  <w:marLeft w:val="0"/>
                  <w:marRight w:val="0"/>
                  <w:marTop w:val="0"/>
                  <w:marBottom w:val="0"/>
                  <w:divBdr>
                    <w:top w:val="none" w:sz="0" w:space="0" w:color="auto"/>
                    <w:left w:val="none" w:sz="0" w:space="0" w:color="auto"/>
                    <w:bottom w:val="none" w:sz="0" w:space="0" w:color="auto"/>
                    <w:right w:val="none" w:sz="0" w:space="0" w:color="auto"/>
                  </w:divBdr>
                  <w:divsChild>
                    <w:div w:id="14887660">
                      <w:marLeft w:val="0"/>
                      <w:marRight w:val="0"/>
                      <w:marTop w:val="0"/>
                      <w:marBottom w:val="0"/>
                      <w:divBdr>
                        <w:top w:val="none" w:sz="0" w:space="0" w:color="auto"/>
                        <w:left w:val="none" w:sz="0" w:space="0" w:color="auto"/>
                        <w:bottom w:val="none" w:sz="0" w:space="0" w:color="auto"/>
                        <w:right w:val="none" w:sz="0" w:space="0" w:color="auto"/>
                      </w:divBdr>
                      <w:divsChild>
                        <w:div w:id="2080403384">
                          <w:marLeft w:val="0"/>
                          <w:marRight w:val="0"/>
                          <w:marTop w:val="0"/>
                          <w:marBottom w:val="0"/>
                          <w:divBdr>
                            <w:top w:val="none" w:sz="0" w:space="0" w:color="auto"/>
                            <w:left w:val="none" w:sz="0" w:space="0" w:color="auto"/>
                            <w:bottom w:val="none" w:sz="0" w:space="0" w:color="auto"/>
                            <w:right w:val="none" w:sz="0" w:space="0" w:color="auto"/>
                          </w:divBdr>
                          <w:divsChild>
                            <w:div w:id="2057703425">
                              <w:marLeft w:val="0"/>
                              <w:marRight w:val="0"/>
                              <w:marTop w:val="0"/>
                              <w:marBottom w:val="0"/>
                              <w:divBdr>
                                <w:top w:val="none" w:sz="0" w:space="0" w:color="auto"/>
                                <w:left w:val="none" w:sz="0" w:space="0" w:color="auto"/>
                                <w:bottom w:val="none" w:sz="0" w:space="0" w:color="auto"/>
                                <w:right w:val="none" w:sz="0" w:space="0" w:color="auto"/>
                              </w:divBdr>
                              <w:divsChild>
                                <w:div w:id="764229135">
                                  <w:marLeft w:val="0"/>
                                  <w:marRight w:val="0"/>
                                  <w:marTop w:val="0"/>
                                  <w:marBottom w:val="0"/>
                                  <w:divBdr>
                                    <w:top w:val="none" w:sz="0" w:space="0" w:color="auto"/>
                                    <w:left w:val="none" w:sz="0" w:space="0" w:color="auto"/>
                                    <w:bottom w:val="none" w:sz="0" w:space="0" w:color="auto"/>
                                    <w:right w:val="none" w:sz="0" w:space="0" w:color="auto"/>
                                  </w:divBdr>
                                  <w:divsChild>
                                    <w:div w:id="16705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012243">
      <w:bodyDiv w:val="1"/>
      <w:marLeft w:val="0"/>
      <w:marRight w:val="0"/>
      <w:marTop w:val="0"/>
      <w:marBottom w:val="0"/>
      <w:divBdr>
        <w:top w:val="none" w:sz="0" w:space="0" w:color="auto"/>
        <w:left w:val="none" w:sz="0" w:space="0" w:color="auto"/>
        <w:bottom w:val="none" w:sz="0" w:space="0" w:color="auto"/>
        <w:right w:val="none" w:sz="0" w:space="0" w:color="auto"/>
      </w:divBdr>
      <w:divsChild>
        <w:div w:id="1168910145">
          <w:marLeft w:val="0"/>
          <w:marRight w:val="0"/>
          <w:marTop w:val="0"/>
          <w:marBottom w:val="0"/>
          <w:divBdr>
            <w:top w:val="none" w:sz="0" w:space="0" w:color="auto"/>
            <w:left w:val="none" w:sz="0" w:space="0" w:color="auto"/>
            <w:bottom w:val="none" w:sz="0" w:space="0" w:color="auto"/>
            <w:right w:val="none" w:sz="0" w:space="0" w:color="auto"/>
          </w:divBdr>
        </w:div>
      </w:divsChild>
    </w:div>
    <w:div w:id="1813133664">
      <w:bodyDiv w:val="1"/>
      <w:marLeft w:val="0"/>
      <w:marRight w:val="0"/>
      <w:marTop w:val="0"/>
      <w:marBottom w:val="0"/>
      <w:divBdr>
        <w:top w:val="none" w:sz="0" w:space="0" w:color="auto"/>
        <w:left w:val="none" w:sz="0" w:space="0" w:color="auto"/>
        <w:bottom w:val="none" w:sz="0" w:space="0" w:color="auto"/>
        <w:right w:val="none" w:sz="0" w:space="0" w:color="auto"/>
      </w:divBdr>
      <w:divsChild>
        <w:div w:id="1415778218">
          <w:marLeft w:val="0"/>
          <w:marRight w:val="0"/>
          <w:marTop w:val="0"/>
          <w:marBottom w:val="0"/>
          <w:divBdr>
            <w:top w:val="none" w:sz="0" w:space="0" w:color="auto"/>
            <w:left w:val="none" w:sz="0" w:space="0" w:color="auto"/>
            <w:bottom w:val="dotted" w:sz="6" w:space="4" w:color="DDDDDD"/>
            <w:right w:val="none" w:sz="0" w:space="0" w:color="auto"/>
          </w:divBdr>
          <w:divsChild>
            <w:div w:id="12224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0432">
      <w:bodyDiv w:val="1"/>
      <w:marLeft w:val="0"/>
      <w:marRight w:val="0"/>
      <w:marTop w:val="0"/>
      <w:marBottom w:val="0"/>
      <w:divBdr>
        <w:top w:val="none" w:sz="0" w:space="0" w:color="auto"/>
        <w:left w:val="none" w:sz="0" w:space="0" w:color="auto"/>
        <w:bottom w:val="none" w:sz="0" w:space="0" w:color="auto"/>
        <w:right w:val="none" w:sz="0" w:space="0" w:color="auto"/>
      </w:divBdr>
      <w:divsChild>
        <w:div w:id="1908301763">
          <w:marLeft w:val="0"/>
          <w:marRight w:val="0"/>
          <w:marTop w:val="0"/>
          <w:marBottom w:val="150"/>
          <w:divBdr>
            <w:top w:val="none" w:sz="0" w:space="0" w:color="auto"/>
            <w:left w:val="none" w:sz="0" w:space="0" w:color="auto"/>
            <w:bottom w:val="none" w:sz="0" w:space="0" w:color="auto"/>
            <w:right w:val="none" w:sz="0" w:space="0" w:color="auto"/>
          </w:divBdr>
          <w:divsChild>
            <w:div w:id="1094479672">
              <w:marLeft w:val="0"/>
              <w:marRight w:val="0"/>
              <w:marTop w:val="0"/>
              <w:marBottom w:val="0"/>
              <w:divBdr>
                <w:top w:val="none" w:sz="0" w:space="0" w:color="auto"/>
                <w:left w:val="none" w:sz="0" w:space="0" w:color="auto"/>
                <w:bottom w:val="none" w:sz="0" w:space="0" w:color="auto"/>
                <w:right w:val="none" w:sz="0" w:space="0" w:color="auto"/>
              </w:divBdr>
            </w:div>
          </w:divsChild>
        </w:div>
        <w:div w:id="254478836">
          <w:marLeft w:val="0"/>
          <w:marRight w:val="0"/>
          <w:marTop w:val="0"/>
          <w:marBottom w:val="0"/>
          <w:divBdr>
            <w:top w:val="none" w:sz="0" w:space="0" w:color="auto"/>
            <w:left w:val="none" w:sz="0" w:space="0" w:color="auto"/>
            <w:bottom w:val="none" w:sz="0" w:space="0" w:color="auto"/>
            <w:right w:val="none" w:sz="0" w:space="0" w:color="auto"/>
          </w:divBdr>
          <w:divsChild>
            <w:div w:id="1412964006">
              <w:marLeft w:val="0"/>
              <w:marRight w:val="0"/>
              <w:marTop w:val="0"/>
              <w:marBottom w:val="150"/>
              <w:divBdr>
                <w:top w:val="none" w:sz="0" w:space="0" w:color="auto"/>
                <w:left w:val="none" w:sz="0" w:space="0" w:color="auto"/>
                <w:bottom w:val="none" w:sz="0" w:space="0" w:color="auto"/>
                <w:right w:val="none" w:sz="0" w:space="0" w:color="auto"/>
              </w:divBdr>
            </w:div>
            <w:div w:id="10721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4152">
      <w:bodyDiv w:val="1"/>
      <w:marLeft w:val="0"/>
      <w:marRight w:val="0"/>
      <w:marTop w:val="0"/>
      <w:marBottom w:val="0"/>
      <w:divBdr>
        <w:top w:val="none" w:sz="0" w:space="0" w:color="auto"/>
        <w:left w:val="none" w:sz="0" w:space="0" w:color="auto"/>
        <w:bottom w:val="none" w:sz="0" w:space="0" w:color="auto"/>
        <w:right w:val="none" w:sz="0" w:space="0" w:color="auto"/>
      </w:divBdr>
    </w:div>
    <w:div w:id="1814055787">
      <w:bodyDiv w:val="1"/>
      <w:marLeft w:val="0"/>
      <w:marRight w:val="0"/>
      <w:marTop w:val="0"/>
      <w:marBottom w:val="0"/>
      <w:divBdr>
        <w:top w:val="none" w:sz="0" w:space="0" w:color="auto"/>
        <w:left w:val="none" w:sz="0" w:space="0" w:color="auto"/>
        <w:bottom w:val="none" w:sz="0" w:space="0" w:color="auto"/>
        <w:right w:val="none" w:sz="0" w:space="0" w:color="auto"/>
      </w:divBdr>
      <w:divsChild>
        <w:div w:id="1023245947">
          <w:marLeft w:val="0"/>
          <w:marRight w:val="0"/>
          <w:marTop w:val="150"/>
          <w:marBottom w:val="0"/>
          <w:divBdr>
            <w:top w:val="none" w:sz="0" w:space="0" w:color="auto"/>
            <w:left w:val="none" w:sz="0" w:space="0" w:color="auto"/>
            <w:bottom w:val="none" w:sz="0" w:space="0" w:color="auto"/>
            <w:right w:val="none" w:sz="0" w:space="0" w:color="auto"/>
          </w:divBdr>
          <w:divsChild>
            <w:div w:id="1420131118">
              <w:marLeft w:val="0"/>
              <w:marRight w:val="150"/>
              <w:marTop w:val="0"/>
              <w:marBottom w:val="0"/>
              <w:divBdr>
                <w:top w:val="none" w:sz="0" w:space="0" w:color="auto"/>
                <w:left w:val="none" w:sz="0" w:space="0" w:color="auto"/>
                <w:bottom w:val="none" w:sz="0" w:space="0" w:color="auto"/>
                <w:right w:val="none" w:sz="0" w:space="0" w:color="auto"/>
              </w:divBdr>
            </w:div>
          </w:divsChild>
        </w:div>
        <w:div w:id="2048796206">
          <w:marLeft w:val="0"/>
          <w:marRight w:val="0"/>
          <w:marTop w:val="0"/>
          <w:marBottom w:val="0"/>
          <w:divBdr>
            <w:top w:val="none" w:sz="0" w:space="8" w:color="auto"/>
            <w:left w:val="none" w:sz="0" w:space="2" w:color="auto"/>
            <w:bottom w:val="single" w:sz="6" w:space="8" w:color="DDDDDD"/>
            <w:right w:val="none" w:sz="0" w:space="0" w:color="auto"/>
          </w:divBdr>
        </w:div>
      </w:divsChild>
    </w:div>
    <w:div w:id="1814368538">
      <w:bodyDiv w:val="1"/>
      <w:marLeft w:val="0"/>
      <w:marRight w:val="0"/>
      <w:marTop w:val="0"/>
      <w:marBottom w:val="0"/>
      <w:divBdr>
        <w:top w:val="none" w:sz="0" w:space="0" w:color="auto"/>
        <w:left w:val="none" w:sz="0" w:space="0" w:color="auto"/>
        <w:bottom w:val="none" w:sz="0" w:space="0" w:color="auto"/>
        <w:right w:val="none" w:sz="0" w:space="0" w:color="auto"/>
      </w:divBdr>
      <w:divsChild>
        <w:div w:id="1036928124">
          <w:marLeft w:val="0"/>
          <w:marRight w:val="0"/>
          <w:marTop w:val="0"/>
          <w:marBottom w:val="0"/>
          <w:divBdr>
            <w:top w:val="none" w:sz="0" w:space="0" w:color="auto"/>
            <w:left w:val="none" w:sz="0" w:space="0" w:color="auto"/>
            <w:bottom w:val="none" w:sz="0" w:space="0" w:color="auto"/>
            <w:right w:val="none" w:sz="0" w:space="0" w:color="auto"/>
          </w:divBdr>
        </w:div>
      </w:divsChild>
    </w:div>
    <w:div w:id="1814521208">
      <w:bodyDiv w:val="1"/>
      <w:marLeft w:val="0"/>
      <w:marRight w:val="0"/>
      <w:marTop w:val="0"/>
      <w:marBottom w:val="0"/>
      <w:divBdr>
        <w:top w:val="none" w:sz="0" w:space="0" w:color="auto"/>
        <w:left w:val="none" w:sz="0" w:space="0" w:color="auto"/>
        <w:bottom w:val="none" w:sz="0" w:space="0" w:color="auto"/>
        <w:right w:val="none" w:sz="0" w:space="0" w:color="auto"/>
      </w:divBdr>
      <w:divsChild>
        <w:div w:id="1300693312">
          <w:marLeft w:val="0"/>
          <w:marRight w:val="0"/>
          <w:marTop w:val="0"/>
          <w:marBottom w:val="0"/>
          <w:divBdr>
            <w:top w:val="none" w:sz="0" w:space="0" w:color="auto"/>
            <w:left w:val="none" w:sz="0" w:space="0" w:color="auto"/>
            <w:bottom w:val="dotted" w:sz="6" w:space="4" w:color="DDDDDD"/>
            <w:right w:val="none" w:sz="0" w:space="0" w:color="auto"/>
          </w:divBdr>
          <w:divsChild>
            <w:div w:id="11174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02308">
      <w:bodyDiv w:val="1"/>
      <w:marLeft w:val="0"/>
      <w:marRight w:val="0"/>
      <w:marTop w:val="0"/>
      <w:marBottom w:val="0"/>
      <w:divBdr>
        <w:top w:val="none" w:sz="0" w:space="0" w:color="auto"/>
        <w:left w:val="none" w:sz="0" w:space="0" w:color="auto"/>
        <w:bottom w:val="none" w:sz="0" w:space="0" w:color="auto"/>
        <w:right w:val="none" w:sz="0" w:space="0" w:color="auto"/>
      </w:divBdr>
    </w:div>
    <w:div w:id="1816484113">
      <w:bodyDiv w:val="1"/>
      <w:marLeft w:val="0"/>
      <w:marRight w:val="0"/>
      <w:marTop w:val="0"/>
      <w:marBottom w:val="0"/>
      <w:divBdr>
        <w:top w:val="none" w:sz="0" w:space="0" w:color="auto"/>
        <w:left w:val="none" w:sz="0" w:space="0" w:color="auto"/>
        <w:bottom w:val="none" w:sz="0" w:space="0" w:color="auto"/>
        <w:right w:val="none" w:sz="0" w:space="0" w:color="auto"/>
      </w:divBdr>
      <w:divsChild>
        <w:div w:id="639266726">
          <w:marLeft w:val="0"/>
          <w:marRight w:val="0"/>
          <w:marTop w:val="0"/>
          <w:marBottom w:val="0"/>
          <w:divBdr>
            <w:top w:val="none" w:sz="0" w:space="0" w:color="auto"/>
            <w:left w:val="none" w:sz="0" w:space="0" w:color="auto"/>
            <w:bottom w:val="none" w:sz="0" w:space="0" w:color="auto"/>
            <w:right w:val="none" w:sz="0" w:space="0" w:color="auto"/>
          </w:divBdr>
          <w:divsChild>
            <w:div w:id="808086755">
              <w:marLeft w:val="0"/>
              <w:marRight w:val="0"/>
              <w:marTop w:val="0"/>
              <w:marBottom w:val="0"/>
              <w:divBdr>
                <w:top w:val="none" w:sz="0" w:space="0" w:color="auto"/>
                <w:left w:val="none" w:sz="0" w:space="0" w:color="auto"/>
                <w:bottom w:val="none" w:sz="0" w:space="0" w:color="auto"/>
                <w:right w:val="none" w:sz="0" w:space="0" w:color="auto"/>
              </w:divBdr>
            </w:div>
            <w:div w:id="18215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9783">
      <w:bodyDiv w:val="1"/>
      <w:marLeft w:val="0"/>
      <w:marRight w:val="0"/>
      <w:marTop w:val="0"/>
      <w:marBottom w:val="0"/>
      <w:divBdr>
        <w:top w:val="none" w:sz="0" w:space="0" w:color="auto"/>
        <w:left w:val="none" w:sz="0" w:space="0" w:color="auto"/>
        <w:bottom w:val="none" w:sz="0" w:space="0" w:color="auto"/>
        <w:right w:val="none" w:sz="0" w:space="0" w:color="auto"/>
      </w:divBdr>
      <w:divsChild>
        <w:div w:id="1620379534">
          <w:marLeft w:val="0"/>
          <w:marRight w:val="0"/>
          <w:marTop w:val="0"/>
          <w:marBottom w:val="150"/>
          <w:divBdr>
            <w:top w:val="none" w:sz="0" w:space="0" w:color="auto"/>
            <w:left w:val="none" w:sz="0" w:space="0" w:color="auto"/>
            <w:bottom w:val="none" w:sz="0" w:space="0" w:color="auto"/>
            <w:right w:val="none" w:sz="0" w:space="0" w:color="auto"/>
          </w:divBdr>
        </w:div>
      </w:divsChild>
    </w:div>
    <w:div w:id="1817065854">
      <w:bodyDiv w:val="1"/>
      <w:marLeft w:val="0"/>
      <w:marRight w:val="0"/>
      <w:marTop w:val="0"/>
      <w:marBottom w:val="0"/>
      <w:divBdr>
        <w:top w:val="none" w:sz="0" w:space="0" w:color="auto"/>
        <w:left w:val="none" w:sz="0" w:space="0" w:color="auto"/>
        <w:bottom w:val="none" w:sz="0" w:space="0" w:color="auto"/>
        <w:right w:val="none" w:sz="0" w:space="0" w:color="auto"/>
      </w:divBdr>
      <w:divsChild>
        <w:div w:id="1343699571">
          <w:marLeft w:val="0"/>
          <w:marRight w:val="0"/>
          <w:marTop w:val="0"/>
          <w:marBottom w:val="0"/>
          <w:divBdr>
            <w:top w:val="none" w:sz="0" w:space="0" w:color="auto"/>
            <w:left w:val="none" w:sz="0" w:space="0" w:color="auto"/>
            <w:bottom w:val="dotted" w:sz="6" w:space="4" w:color="DDDDDD"/>
            <w:right w:val="none" w:sz="0" w:space="0" w:color="auto"/>
          </w:divBdr>
          <w:divsChild>
            <w:div w:id="316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4627">
      <w:bodyDiv w:val="1"/>
      <w:marLeft w:val="0"/>
      <w:marRight w:val="0"/>
      <w:marTop w:val="0"/>
      <w:marBottom w:val="0"/>
      <w:divBdr>
        <w:top w:val="none" w:sz="0" w:space="0" w:color="auto"/>
        <w:left w:val="none" w:sz="0" w:space="0" w:color="auto"/>
        <w:bottom w:val="none" w:sz="0" w:space="0" w:color="auto"/>
        <w:right w:val="none" w:sz="0" w:space="0" w:color="auto"/>
      </w:divBdr>
      <w:divsChild>
        <w:div w:id="1045564877">
          <w:marLeft w:val="0"/>
          <w:marRight w:val="0"/>
          <w:marTop w:val="0"/>
          <w:marBottom w:val="150"/>
          <w:divBdr>
            <w:top w:val="none" w:sz="0" w:space="0" w:color="auto"/>
            <w:left w:val="none" w:sz="0" w:space="0" w:color="auto"/>
            <w:bottom w:val="none" w:sz="0" w:space="0" w:color="auto"/>
            <w:right w:val="none" w:sz="0" w:space="0" w:color="auto"/>
          </w:divBdr>
        </w:div>
      </w:divsChild>
    </w:div>
    <w:div w:id="1817647567">
      <w:bodyDiv w:val="1"/>
      <w:marLeft w:val="0"/>
      <w:marRight w:val="0"/>
      <w:marTop w:val="0"/>
      <w:marBottom w:val="0"/>
      <w:divBdr>
        <w:top w:val="none" w:sz="0" w:space="0" w:color="auto"/>
        <w:left w:val="none" w:sz="0" w:space="0" w:color="auto"/>
        <w:bottom w:val="none" w:sz="0" w:space="0" w:color="auto"/>
        <w:right w:val="none" w:sz="0" w:space="0" w:color="auto"/>
      </w:divBdr>
    </w:div>
    <w:div w:id="1817994722">
      <w:bodyDiv w:val="1"/>
      <w:marLeft w:val="0"/>
      <w:marRight w:val="0"/>
      <w:marTop w:val="0"/>
      <w:marBottom w:val="0"/>
      <w:divBdr>
        <w:top w:val="none" w:sz="0" w:space="0" w:color="auto"/>
        <w:left w:val="none" w:sz="0" w:space="0" w:color="auto"/>
        <w:bottom w:val="none" w:sz="0" w:space="0" w:color="auto"/>
        <w:right w:val="none" w:sz="0" w:space="0" w:color="auto"/>
      </w:divBdr>
      <w:divsChild>
        <w:div w:id="780611143">
          <w:marLeft w:val="0"/>
          <w:marRight w:val="0"/>
          <w:marTop w:val="0"/>
          <w:marBottom w:val="0"/>
          <w:divBdr>
            <w:top w:val="none" w:sz="0" w:space="0" w:color="auto"/>
            <w:left w:val="none" w:sz="0" w:space="0" w:color="auto"/>
            <w:bottom w:val="none" w:sz="0" w:space="0" w:color="auto"/>
            <w:right w:val="none" w:sz="0" w:space="0" w:color="auto"/>
          </w:divBdr>
        </w:div>
      </w:divsChild>
    </w:div>
    <w:div w:id="1818108741">
      <w:bodyDiv w:val="1"/>
      <w:marLeft w:val="0"/>
      <w:marRight w:val="0"/>
      <w:marTop w:val="0"/>
      <w:marBottom w:val="0"/>
      <w:divBdr>
        <w:top w:val="none" w:sz="0" w:space="0" w:color="auto"/>
        <w:left w:val="none" w:sz="0" w:space="0" w:color="auto"/>
        <w:bottom w:val="none" w:sz="0" w:space="0" w:color="auto"/>
        <w:right w:val="none" w:sz="0" w:space="0" w:color="auto"/>
      </w:divBdr>
      <w:divsChild>
        <w:div w:id="743382344">
          <w:marLeft w:val="0"/>
          <w:marRight w:val="0"/>
          <w:marTop w:val="0"/>
          <w:marBottom w:val="0"/>
          <w:divBdr>
            <w:top w:val="none" w:sz="0" w:space="0" w:color="auto"/>
            <w:left w:val="none" w:sz="0" w:space="0" w:color="auto"/>
            <w:bottom w:val="none" w:sz="0" w:space="0" w:color="auto"/>
            <w:right w:val="none" w:sz="0" w:space="0" w:color="auto"/>
          </w:divBdr>
        </w:div>
        <w:div w:id="1016271688">
          <w:marLeft w:val="0"/>
          <w:marRight w:val="0"/>
          <w:marTop w:val="0"/>
          <w:marBottom w:val="150"/>
          <w:divBdr>
            <w:top w:val="none" w:sz="0" w:space="0" w:color="auto"/>
            <w:left w:val="none" w:sz="0" w:space="0" w:color="auto"/>
            <w:bottom w:val="none" w:sz="0" w:space="0" w:color="auto"/>
            <w:right w:val="none" w:sz="0" w:space="0" w:color="auto"/>
          </w:divBdr>
        </w:div>
      </w:divsChild>
    </w:div>
    <w:div w:id="1818178729">
      <w:bodyDiv w:val="1"/>
      <w:marLeft w:val="0"/>
      <w:marRight w:val="0"/>
      <w:marTop w:val="0"/>
      <w:marBottom w:val="0"/>
      <w:divBdr>
        <w:top w:val="none" w:sz="0" w:space="0" w:color="auto"/>
        <w:left w:val="none" w:sz="0" w:space="0" w:color="auto"/>
        <w:bottom w:val="none" w:sz="0" w:space="0" w:color="auto"/>
        <w:right w:val="none" w:sz="0" w:space="0" w:color="auto"/>
      </w:divBdr>
      <w:divsChild>
        <w:div w:id="926042754">
          <w:marLeft w:val="0"/>
          <w:marRight w:val="0"/>
          <w:marTop w:val="0"/>
          <w:marBottom w:val="150"/>
          <w:divBdr>
            <w:top w:val="none" w:sz="0" w:space="0" w:color="auto"/>
            <w:left w:val="none" w:sz="0" w:space="0" w:color="auto"/>
            <w:bottom w:val="none" w:sz="0" w:space="0" w:color="auto"/>
            <w:right w:val="none" w:sz="0" w:space="0" w:color="auto"/>
          </w:divBdr>
          <w:divsChild>
            <w:div w:id="1914587813">
              <w:marLeft w:val="0"/>
              <w:marRight w:val="0"/>
              <w:marTop w:val="0"/>
              <w:marBottom w:val="0"/>
              <w:divBdr>
                <w:top w:val="none" w:sz="0" w:space="0" w:color="auto"/>
                <w:left w:val="none" w:sz="0" w:space="0" w:color="auto"/>
                <w:bottom w:val="none" w:sz="0" w:space="0" w:color="auto"/>
                <w:right w:val="none" w:sz="0" w:space="0" w:color="auto"/>
              </w:divBdr>
            </w:div>
          </w:divsChild>
        </w:div>
        <w:div w:id="139662847">
          <w:marLeft w:val="0"/>
          <w:marRight w:val="0"/>
          <w:marTop w:val="0"/>
          <w:marBottom w:val="150"/>
          <w:divBdr>
            <w:top w:val="none" w:sz="0" w:space="0" w:color="auto"/>
            <w:left w:val="none" w:sz="0" w:space="0" w:color="auto"/>
            <w:bottom w:val="none" w:sz="0" w:space="0" w:color="auto"/>
            <w:right w:val="none" w:sz="0" w:space="0" w:color="auto"/>
          </w:divBdr>
        </w:div>
        <w:div w:id="1651590789">
          <w:marLeft w:val="0"/>
          <w:marRight w:val="0"/>
          <w:marTop w:val="0"/>
          <w:marBottom w:val="0"/>
          <w:divBdr>
            <w:top w:val="none" w:sz="0" w:space="0" w:color="auto"/>
            <w:left w:val="none" w:sz="0" w:space="0" w:color="auto"/>
            <w:bottom w:val="none" w:sz="0" w:space="0" w:color="auto"/>
            <w:right w:val="none" w:sz="0" w:space="0" w:color="auto"/>
          </w:divBdr>
          <w:divsChild>
            <w:div w:id="158364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3445">
      <w:bodyDiv w:val="1"/>
      <w:marLeft w:val="0"/>
      <w:marRight w:val="0"/>
      <w:marTop w:val="0"/>
      <w:marBottom w:val="0"/>
      <w:divBdr>
        <w:top w:val="none" w:sz="0" w:space="0" w:color="auto"/>
        <w:left w:val="none" w:sz="0" w:space="0" w:color="auto"/>
        <w:bottom w:val="none" w:sz="0" w:space="0" w:color="auto"/>
        <w:right w:val="none" w:sz="0" w:space="0" w:color="auto"/>
      </w:divBdr>
      <w:divsChild>
        <w:div w:id="548568090">
          <w:marLeft w:val="0"/>
          <w:marRight w:val="0"/>
          <w:marTop w:val="0"/>
          <w:marBottom w:val="150"/>
          <w:divBdr>
            <w:top w:val="none" w:sz="0" w:space="0" w:color="auto"/>
            <w:left w:val="none" w:sz="0" w:space="0" w:color="auto"/>
            <w:bottom w:val="none" w:sz="0" w:space="0" w:color="auto"/>
            <w:right w:val="none" w:sz="0" w:space="0" w:color="auto"/>
          </w:divBdr>
          <w:divsChild>
            <w:div w:id="1391928183">
              <w:marLeft w:val="0"/>
              <w:marRight w:val="0"/>
              <w:marTop w:val="0"/>
              <w:marBottom w:val="0"/>
              <w:divBdr>
                <w:top w:val="none" w:sz="0" w:space="0" w:color="auto"/>
                <w:left w:val="none" w:sz="0" w:space="0" w:color="auto"/>
                <w:bottom w:val="none" w:sz="0" w:space="0" w:color="auto"/>
                <w:right w:val="none" w:sz="0" w:space="0" w:color="auto"/>
              </w:divBdr>
            </w:div>
          </w:divsChild>
        </w:div>
        <w:div w:id="426191567">
          <w:marLeft w:val="0"/>
          <w:marRight w:val="0"/>
          <w:marTop w:val="0"/>
          <w:marBottom w:val="0"/>
          <w:divBdr>
            <w:top w:val="none" w:sz="0" w:space="0" w:color="auto"/>
            <w:left w:val="none" w:sz="0" w:space="0" w:color="auto"/>
            <w:bottom w:val="none" w:sz="0" w:space="0" w:color="auto"/>
            <w:right w:val="none" w:sz="0" w:space="0" w:color="auto"/>
          </w:divBdr>
          <w:divsChild>
            <w:div w:id="594942034">
              <w:marLeft w:val="0"/>
              <w:marRight w:val="0"/>
              <w:marTop w:val="0"/>
              <w:marBottom w:val="150"/>
              <w:divBdr>
                <w:top w:val="none" w:sz="0" w:space="0" w:color="auto"/>
                <w:left w:val="none" w:sz="0" w:space="0" w:color="auto"/>
                <w:bottom w:val="none" w:sz="0" w:space="0" w:color="auto"/>
                <w:right w:val="none" w:sz="0" w:space="0" w:color="auto"/>
              </w:divBdr>
            </w:div>
            <w:div w:id="17710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03322">
      <w:bodyDiv w:val="1"/>
      <w:marLeft w:val="0"/>
      <w:marRight w:val="0"/>
      <w:marTop w:val="0"/>
      <w:marBottom w:val="0"/>
      <w:divBdr>
        <w:top w:val="none" w:sz="0" w:space="0" w:color="auto"/>
        <w:left w:val="none" w:sz="0" w:space="0" w:color="auto"/>
        <w:bottom w:val="none" w:sz="0" w:space="0" w:color="auto"/>
        <w:right w:val="none" w:sz="0" w:space="0" w:color="auto"/>
      </w:divBdr>
      <w:divsChild>
        <w:div w:id="899053132">
          <w:marLeft w:val="0"/>
          <w:marRight w:val="0"/>
          <w:marTop w:val="0"/>
          <w:marBottom w:val="0"/>
          <w:divBdr>
            <w:top w:val="none" w:sz="0" w:space="0" w:color="auto"/>
            <w:left w:val="none" w:sz="0" w:space="0" w:color="auto"/>
            <w:bottom w:val="dotted" w:sz="6" w:space="4" w:color="DDDDDD"/>
            <w:right w:val="none" w:sz="0" w:space="0" w:color="auto"/>
          </w:divBdr>
          <w:divsChild>
            <w:div w:id="4241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5341">
      <w:bodyDiv w:val="1"/>
      <w:marLeft w:val="0"/>
      <w:marRight w:val="0"/>
      <w:marTop w:val="0"/>
      <w:marBottom w:val="0"/>
      <w:divBdr>
        <w:top w:val="none" w:sz="0" w:space="0" w:color="auto"/>
        <w:left w:val="none" w:sz="0" w:space="0" w:color="auto"/>
        <w:bottom w:val="none" w:sz="0" w:space="0" w:color="auto"/>
        <w:right w:val="none" w:sz="0" w:space="0" w:color="auto"/>
      </w:divBdr>
      <w:divsChild>
        <w:div w:id="20860713">
          <w:marLeft w:val="0"/>
          <w:marRight w:val="0"/>
          <w:marTop w:val="0"/>
          <w:marBottom w:val="0"/>
          <w:divBdr>
            <w:top w:val="none" w:sz="0" w:space="0" w:color="auto"/>
            <w:left w:val="none" w:sz="0" w:space="0" w:color="auto"/>
            <w:bottom w:val="dotted" w:sz="6" w:space="4" w:color="DDDDDD"/>
            <w:right w:val="none" w:sz="0" w:space="0" w:color="auto"/>
          </w:divBdr>
          <w:divsChild>
            <w:div w:id="7530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75888">
      <w:bodyDiv w:val="1"/>
      <w:marLeft w:val="0"/>
      <w:marRight w:val="0"/>
      <w:marTop w:val="0"/>
      <w:marBottom w:val="0"/>
      <w:divBdr>
        <w:top w:val="none" w:sz="0" w:space="0" w:color="auto"/>
        <w:left w:val="none" w:sz="0" w:space="0" w:color="auto"/>
        <w:bottom w:val="none" w:sz="0" w:space="0" w:color="auto"/>
        <w:right w:val="none" w:sz="0" w:space="0" w:color="auto"/>
      </w:divBdr>
      <w:divsChild>
        <w:div w:id="2050377329">
          <w:marLeft w:val="0"/>
          <w:marRight w:val="0"/>
          <w:marTop w:val="0"/>
          <w:marBottom w:val="0"/>
          <w:divBdr>
            <w:top w:val="none" w:sz="0" w:space="0" w:color="auto"/>
            <w:left w:val="none" w:sz="0" w:space="0" w:color="auto"/>
            <w:bottom w:val="none" w:sz="0" w:space="0" w:color="auto"/>
            <w:right w:val="none" w:sz="0" w:space="0" w:color="auto"/>
          </w:divBdr>
          <w:divsChild>
            <w:div w:id="1264532234">
              <w:marLeft w:val="0"/>
              <w:marRight w:val="0"/>
              <w:marTop w:val="0"/>
              <w:marBottom w:val="0"/>
              <w:divBdr>
                <w:top w:val="none" w:sz="0" w:space="0" w:color="auto"/>
                <w:left w:val="none" w:sz="0" w:space="0" w:color="auto"/>
                <w:bottom w:val="none" w:sz="0" w:space="0" w:color="auto"/>
                <w:right w:val="none" w:sz="0" w:space="0" w:color="auto"/>
              </w:divBdr>
              <w:divsChild>
                <w:div w:id="213468594">
                  <w:marLeft w:val="0"/>
                  <w:marRight w:val="0"/>
                  <w:marTop w:val="0"/>
                  <w:marBottom w:val="0"/>
                  <w:divBdr>
                    <w:top w:val="none" w:sz="0" w:space="0" w:color="auto"/>
                    <w:left w:val="none" w:sz="0" w:space="0" w:color="auto"/>
                    <w:bottom w:val="none" w:sz="0" w:space="0" w:color="auto"/>
                    <w:right w:val="none" w:sz="0" w:space="0" w:color="auto"/>
                  </w:divBdr>
                  <w:divsChild>
                    <w:div w:id="807825700">
                      <w:marLeft w:val="0"/>
                      <w:marRight w:val="0"/>
                      <w:marTop w:val="0"/>
                      <w:marBottom w:val="0"/>
                      <w:divBdr>
                        <w:top w:val="none" w:sz="0" w:space="0" w:color="auto"/>
                        <w:left w:val="none" w:sz="0" w:space="0" w:color="auto"/>
                        <w:bottom w:val="none" w:sz="0" w:space="0" w:color="auto"/>
                        <w:right w:val="none" w:sz="0" w:space="0" w:color="auto"/>
                      </w:divBdr>
                      <w:divsChild>
                        <w:div w:id="1535264334">
                          <w:marLeft w:val="0"/>
                          <w:marRight w:val="0"/>
                          <w:marTop w:val="0"/>
                          <w:marBottom w:val="0"/>
                          <w:divBdr>
                            <w:top w:val="none" w:sz="0" w:space="0" w:color="auto"/>
                            <w:left w:val="none" w:sz="0" w:space="0" w:color="auto"/>
                            <w:bottom w:val="none" w:sz="0" w:space="0" w:color="auto"/>
                            <w:right w:val="none" w:sz="0" w:space="0" w:color="auto"/>
                          </w:divBdr>
                          <w:divsChild>
                            <w:div w:id="495609962">
                              <w:marLeft w:val="0"/>
                              <w:marRight w:val="0"/>
                              <w:marTop w:val="0"/>
                              <w:marBottom w:val="0"/>
                              <w:divBdr>
                                <w:top w:val="none" w:sz="0" w:space="0" w:color="auto"/>
                                <w:left w:val="none" w:sz="0" w:space="0" w:color="auto"/>
                                <w:bottom w:val="none" w:sz="0" w:space="0" w:color="auto"/>
                                <w:right w:val="none" w:sz="0" w:space="0" w:color="auto"/>
                              </w:divBdr>
                              <w:divsChild>
                                <w:div w:id="1946498209">
                                  <w:marLeft w:val="0"/>
                                  <w:marRight w:val="0"/>
                                  <w:marTop w:val="0"/>
                                  <w:marBottom w:val="0"/>
                                  <w:divBdr>
                                    <w:top w:val="none" w:sz="0" w:space="0" w:color="auto"/>
                                    <w:left w:val="none" w:sz="0" w:space="0" w:color="auto"/>
                                    <w:bottom w:val="none" w:sz="0" w:space="0" w:color="auto"/>
                                    <w:right w:val="none" w:sz="0" w:space="0" w:color="auto"/>
                                  </w:divBdr>
                                  <w:divsChild>
                                    <w:div w:id="3688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23079">
      <w:bodyDiv w:val="1"/>
      <w:marLeft w:val="0"/>
      <w:marRight w:val="0"/>
      <w:marTop w:val="0"/>
      <w:marBottom w:val="0"/>
      <w:divBdr>
        <w:top w:val="none" w:sz="0" w:space="0" w:color="auto"/>
        <w:left w:val="none" w:sz="0" w:space="0" w:color="auto"/>
        <w:bottom w:val="none" w:sz="0" w:space="0" w:color="auto"/>
        <w:right w:val="none" w:sz="0" w:space="0" w:color="auto"/>
      </w:divBdr>
    </w:div>
    <w:div w:id="1820265734">
      <w:bodyDiv w:val="1"/>
      <w:marLeft w:val="0"/>
      <w:marRight w:val="0"/>
      <w:marTop w:val="0"/>
      <w:marBottom w:val="0"/>
      <w:divBdr>
        <w:top w:val="none" w:sz="0" w:space="0" w:color="auto"/>
        <w:left w:val="none" w:sz="0" w:space="0" w:color="auto"/>
        <w:bottom w:val="none" w:sz="0" w:space="0" w:color="auto"/>
        <w:right w:val="none" w:sz="0" w:space="0" w:color="auto"/>
      </w:divBdr>
      <w:divsChild>
        <w:div w:id="684794124">
          <w:marLeft w:val="0"/>
          <w:marRight w:val="0"/>
          <w:marTop w:val="0"/>
          <w:marBottom w:val="0"/>
          <w:divBdr>
            <w:top w:val="none" w:sz="0" w:space="0" w:color="auto"/>
            <w:left w:val="none" w:sz="0" w:space="0" w:color="auto"/>
            <w:bottom w:val="none" w:sz="0" w:space="0" w:color="auto"/>
            <w:right w:val="none" w:sz="0" w:space="0" w:color="auto"/>
          </w:divBdr>
          <w:divsChild>
            <w:div w:id="186870933">
              <w:marLeft w:val="0"/>
              <w:marRight w:val="0"/>
              <w:marTop w:val="0"/>
              <w:marBottom w:val="150"/>
              <w:divBdr>
                <w:top w:val="none" w:sz="0" w:space="0" w:color="auto"/>
                <w:left w:val="none" w:sz="0" w:space="0" w:color="auto"/>
                <w:bottom w:val="none" w:sz="0" w:space="0" w:color="auto"/>
                <w:right w:val="none" w:sz="0" w:space="0" w:color="auto"/>
              </w:divBdr>
            </w:div>
            <w:div w:id="650790174">
              <w:marLeft w:val="0"/>
              <w:marRight w:val="0"/>
              <w:marTop w:val="0"/>
              <w:marBottom w:val="0"/>
              <w:divBdr>
                <w:top w:val="none" w:sz="0" w:space="0" w:color="auto"/>
                <w:left w:val="none" w:sz="0" w:space="0" w:color="auto"/>
                <w:bottom w:val="none" w:sz="0" w:space="0" w:color="auto"/>
                <w:right w:val="none" w:sz="0" w:space="0" w:color="auto"/>
              </w:divBdr>
            </w:div>
          </w:divsChild>
        </w:div>
        <w:div w:id="1426195393">
          <w:marLeft w:val="0"/>
          <w:marRight w:val="0"/>
          <w:marTop w:val="0"/>
          <w:marBottom w:val="150"/>
          <w:divBdr>
            <w:top w:val="none" w:sz="0" w:space="0" w:color="auto"/>
            <w:left w:val="none" w:sz="0" w:space="0" w:color="auto"/>
            <w:bottom w:val="none" w:sz="0" w:space="0" w:color="auto"/>
            <w:right w:val="none" w:sz="0" w:space="0" w:color="auto"/>
          </w:divBdr>
          <w:divsChild>
            <w:div w:id="93856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24942">
      <w:bodyDiv w:val="1"/>
      <w:marLeft w:val="0"/>
      <w:marRight w:val="0"/>
      <w:marTop w:val="0"/>
      <w:marBottom w:val="0"/>
      <w:divBdr>
        <w:top w:val="none" w:sz="0" w:space="0" w:color="auto"/>
        <w:left w:val="none" w:sz="0" w:space="0" w:color="auto"/>
        <w:bottom w:val="none" w:sz="0" w:space="0" w:color="auto"/>
        <w:right w:val="none" w:sz="0" w:space="0" w:color="auto"/>
      </w:divBdr>
      <w:divsChild>
        <w:div w:id="1148012432">
          <w:marLeft w:val="0"/>
          <w:marRight w:val="0"/>
          <w:marTop w:val="0"/>
          <w:marBottom w:val="150"/>
          <w:divBdr>
            <w:top w:val="none" w:sz="0" w:space="0" w:color="auto"/>
            <w:left w:val="none" w:sz="0" w:space="0" w:color="auto"/>
            <w:bottom w:val="none" w:sz="0" w:space="0" w:color="auto"/>
            <w:right w:val="none" w:sz="0" w:space="0" w:color="auto"/>
          </w:divBdr>
        </w:div>
      </w:divsChild>
    </w:div>
    <w:div w:id="1821195222">
      <w:bodyDiv w:val="1"/>
      <w:marLeft w:val="0"/>
      <w:marRight w:val="0"/>
      <w:marTop w:val="0"/>
      <w:marBottom w:val="0"/>
      <w:divBdr>
        <w:top w:val="none" w:sz="0" w:space="0" w:color="auto"/>
        <w:left w:val="none" w:sz="0" w:space="0" w:color="auto"/>
        <w:bottom w:val="none" w:sz="0" w:space="0" w:color="auto"/>
        <w:right w:val="none" w:sz="0" w:space="0" w:color="auto"/>
      </w:divBdr>
      <w:divsChild>
        <w:div w:id="1871260561">
          <w:marLeft w:val="0"/>
          <w:marRight w:val="0"/>
          <w:marTop w:val="0"/>
          <w:marBottom w:val="0"/>
          <w:divBdr>
            <w:top w:val="none" w:sz="0" w:space="0" w:color="auto"/>
            <w:left w:val="none" w:sz="0" w:space="0" w:color="auto"/>
            <w:bottom w:val="none" w:sz="0" w:space="0" w:color="auto"/>
            <w:right w:val="none" w:sz="0" w:space="0" w:color="auto"/>
          </w:divBdr>
        </w:div>
      </w:divsChild>
    </w:div>
    <w:div w:id="1821195712">
      <w:bodyDiv w:val="1"/>
      <w:marLeft w:val="0"/>
      <w:marRight w:val="0"/>
      <w:marTop w:val="0"/>
      <w:marBottom w:val="0"/>
      <w:divBdr>
        <w:top w:val="none" w:sz="0" w:space="0" w:color="auto"/>
        <w:left w:val="none" w:sz="0" w:space="0" w:color="auto"/>
        <w:bottom w:val="none" w:sz="0" w:space="0" w:color="auto"/>
        <w:right w:val="none" w:sz="0" w:space="0" w:color="auto"/>
      </w:divBdr>
      <w:divsChild>
        <w:div w:id="1113209568">
          <w:marLeft w:val="0"/>
          <w:marRight w:val="0"/>
          <w:marTop w:val="0"/>
          <w:marBottom w:val="150"/>
          <w:divBdr>
            <w:top w:val="none" w:sz="0" w:space="0" w:color="auto"/>
            <w:left w:val="none" w:sz="0" w:space="0" w:color="auto"/>
            <w:bottom w:val="none" w:sz="0" w:space="0" w:color="auto"/>
            <w:right w:val="none" w:sz="0" w:space="0" w:color="auto"/>
          </w:divBdr>
        </w:div>
        <w:div w:id="324289587">
          <w:marLeft w:val="0"/>
          <w:marRight w:val="0"/>
          <w:marTop w:val="0"/>
          <w:marBottom w:val="0"/>
          <w:divBdr>
            <w:top w:val="none" w:sz="0" w:space="0" w:color="auto"/>
            <w:left w:val="none" w:sz="0" w:space="0" w:color="auto"/>
            <w:bottom w:val="none" w:sz="0" w:space="0" w:color="auto"/>
            <w:right w:val="none" w:sz="0" w:space="0" w:color="auto"/>
          </w:divBdr>
        </w:div>
      </w:divsChild>
    </w:div>
    <w:div w:id="1821770782">
      <w:bodyDiv w:val="1"/>
      <w:marLeft w:val="0"/>
      <w:marRight w:val="0"/>
      <w:marTop w:val="0"/>
      <w:marBottom w:val="0"/>
      <w:divBdr>
        <w:top w:val="none" w:sz="0" w:space="0" w:color="auto"/>
        <w:left w:val="none" w:sz="0" w:space="0" w:color="auto"/>
        <w:bottom w:val="none" w:sz="0" w:space="0" w:color="auto"/>
        <w:right w:val="none" w:sz="0" w:space="0" w:color="auto"/>
      </w:divBdr>
    </w:div>
    <w:div w:id="1822041342">
      <w:bodyDiv w:val="1"/>
      <w:marLeft w:val="0"/>
      <w:marRight w:val="0"/>
      <w:marTop w:val="0"/>
      <w:marBottom w:val="0"/>
      <w:divBdr>
        <w:top w:val="none" w:sz="0" w:space="0" w:color="auto"/>
        <w:left w:val="none" w:sz="0" w:space="0" w:color="auto"/>
        <w:bottom w:val="none" w:sz="0" w:space="0" w:color="auto"/>
        <w:right w:val="none" w:sz="0" w:space="0" w:color="auto"/>
      </w:divBdr>
      <w:divsChild>
        <w:div w:id="1823421560">
          <w:marLeft w:val="0"/>
          <w:marRight w:val="0"/>
          <w:marTop w:val="0"/>
          <w:marBottom w:val="0"/>
          <w:divBdr>
            <w:top w:val="none" w:sz="0" w:space="0" w:color="auto"/>
            <w:left w:val="none" w:sz="0" w:space="0" w:color="auto"/>
            <w:bottom w:val="none" w:sz="0" w:space="0" w:color="auto"/>
            <w:right w:val="none" w:sz="0" w:space="0" w:color="auto"/>
          </w:divBdr>
        </w:div>
      </w:divsChild>
    </w:div>
    <w:div w:id="1822428671">
      <w:bodyDiv w:val="1"/>
      <w:marLeft w:val="0"/>
      <w:marRight w:val="0"/>
      <w:marTop w:val="0"/>
      <w:marBottom w:val="0"/>
      <w:divBdr>
        <w:top w:val="none" w:sz="0" w:space="0" w:color="auto"/>
        <w:left w:val="none" w:sz="0" w:space="0" w:color="auto"/>
        <w:bottom w:val="none" w:sz="0" w:space="0" w:color="auto"/>
        <w:right w:val="none" w:sz="0" w:space="0" w:color="auto"/>
      </w:divBdr>
      <w:divsChild>
        <w:div w:id="1657298229">
          <w:marLeft w:val="0"/>
          <w:marRight w:val="0"/>
          <w:marTop w:val="0"/>
          <w:marBottom w:val="0"/>
          <w:divBdr>
            <w:top w:val="none" w:sz="0" w:space="0" w:color="auto"/>
            <w:left w:val="none" w:sz="0" w:space="0" w:color="auto"/>
            <w:bottom w:val="dotted" w:sz="6" w:space="4" w:color="DDDDDD"/>
            <w:right w:val="none" w:sz="0" w:space="0" w:color="auto"/>
          </w:divBdr>
          <w:divsChild>
            <w:div w:id="1687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6602">
      <w:bodyDiv w:val="1"/>
      <w:marLeft w:val="0"/>
      <w:marRight w:val="0"/>
      <w:marTop w:val="0"/>
      <w:marBottom w:val="0"/>
      <w:divBdr>
        <w:top w:val="none" w:sz="0" w:space="0" w:color="auto"/>
        <w:left w:val="none" w:sz="0" w:space="0" w:color="auto"/>
        <w:bottom w:val="none" w:sz="0" w:space="0" w:color="auto"/>
        <w:right w:val="none" w:sz="0" w:space="0" w:color="auto"/>
      </w:divBdr>
    </w:div>
    <w:div w:id="1823279767">
      <w:bodyDiv w:val="1"/>
      <w:marLeft w:val="0"/>
      <w:marRight w:val="0"/>
      <w:marTop w:val="0"/>
      <w:marBottom w:val="0"/>
      <w:divBdr>
        <w:top w:val="none" w:sz="0" w:space="0" w:color="auto"/>
        <w:left w:val="none" w:sz="0" w:space="0" w:color="auto"/>
        <w:bottom w:val="none" w:sz="0" w:space="0" w:color="auto"/>
        <w:right w:val="none" w:sz="0" w:space="0" w:color="auto"/>
      </w:divBdr>
      <w:divsChild>
        <w:div w:id="756903089">
          <w:marLeft w:val="0"/>
          <w:marRight w:val="0"/>
          <w:marTop w:val="0"/>
          <w:marBottom w:val="0"/>
          <w:divBdr>
            <w:top w:val="none" w:sz="0" w:space="0" w:color="auto"/>
            <w:left w:val="none" w:sz="0" w:space="0" w:color="auto"/>
            <w:bottom w:val="dotted" w:sz="6" w:space="4" w:color="DDDDDD"/>
            <w:right w:val="none" w:sz="0" w:space="0" w:color="auto"/>
          </w:divBdr>
        </w:div>
      </w:divsChild>
    </w:div>
    <w:div w:id="1823810141">
      <w:bodyDiv w:val="1"/>
      <w:marLeft w:val="0"/>
      <w:marRight w:val="0"/>
      <w:marTop w:val="0"/>
      <w:marBottom w:val="0"/>
      <w:divBdr>
        <w:top w:val="none" w:sz="0" w:space="0" w:color="auto"/>
        <w:left w:val="none" w:sz="0" w:space="0" w:color="auto"/>
        <w:bottom w:val="none" w:sz="0" w:space="0" w:color="auto"/>
        <w:right w:val="none" w:sz="0" w:space="0" w:color="auto"/>
      </w:divBdr>
    </w:div>
    <w:div w:id="1824001833">
      <w:bodyDiv w:val="1"/>
      <w:marLeft w:val="0"/>
      <w:marRight w:val="0"/>
      <w:marTop w:val="0"/>
      <w:marBottom w:val="0"/>
      <w:divBdr>
        <w:top w:val="none" w:sz="0" w:space="0" w:color="auto"/>
        <w:left w:val="none" w:sz="0" w:space="0" w:color="auto"/>
        <w:bottom w:val="none" w:sz="0" w:space="0" w:color="auto"/>
        <w:right w:val="none" w:sz="0" w:space="0" w:color="auto"/>
      </w:divBdr>
    </w:div>
    <w:div w:id="1824010413">
      <w:bodyDiv w:val="1"/>
      <w:marLeft w:val="0"/>
      <w:marRight w:val="0"/>
      <w:marTop w:val="0"/>
      <w:marBottom w:val="0"/>
      <w:divBdr>
        <w:top w:val="none" w:sz="0" w:space="0" w:color="auto"/>
        <w:left w:val="none" w:sz="0" w:space="0" w:color="auto"/>
        <w:bottom w:val="none" w:sz="0" w:space="0" w:color="auto"/>
        <w:right w:val="none" w:sz="0" w:space="0" w:color="auto"/>
      </w:divBdr>
      <w:divsChild>
        <w:div w:id="2140301389">
          <w:marLeft w:val="0"/>
          <w:marRight w:val="0"/>
          <w:marTop w:val="0"/>
          <w:marBottom w:val="225"/>
          <w:divBdr>
            <w:top w:val="none" w:sz="0" w:space="0" w:color="auto"/>
            <w:left w:val="none" w:sz="0" w:space="0" w:color="auto"/>
            <w:bottom w:val="none" w:sz="0" w:space="0" w:color="auto"/>
            <w:right w:val="none" w:sz="0" w:space="0" w:color="auto"/>
          </w:divBdr>
        </w:div>
        <w:div w:id="1789155397">
          <w:marLeft w:val="0"/>
          <w:marRight w:val="0"/>
          <w:marTop w:val="0"/>
          <w:marBottom w:val="225"/>
          <w:divBdr>
            <w:top w:val="none" w:sz="0" w:space="0" w:color="auto"/>
            <w:left w:val="none" w:sz="0" w:space="0" w:color="auto"/>
            <w:bottom w:val="none" w:sz="0" w:space="0" w:color="auto"/>
            <w:right w:val="none" w:sz="0" w:space="0" w:color="auto"/>
          </w:divBdr>
          <w:divsChild>
            <w:div w:id="1196507490">
              <w:marLeft w:val="0"/>
              <w:marRight w:val="0"/>
              <w:marTop w:val="0"/>
              <w:marBottom w:val="0"/>
              <w:divBdr>
                <w:top w:val="none" w:sz="0" w:space="0" w:color="auto"/>
                <w:left w:val="none" w:sz="0" w:space="0" w:color="auto"/>
                <w:bottom w:val="none" w:sz="0" w:space="0" w:color="auto"/>
                <w:right w:val="none" w:sz="0" w:space="0" w:color="auto"/>
              </w:divBdr>
              <w:divsChild>
                <w:div w:id="19028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75736">
      <w:bodyDiv w:val="1"/>
      <w:marLeft w:val="0"/>
      <w:marRight w:val="0"/>
      <w:marTop w:val="0"/>
      <w:marBottom w:val="0"/>
      <w:divBdr>
        <w:top w:val="none" w:sz="0" w:space="0" w:color="auto"/>
        <w:left w:val="none" w:sz="0" w:space="0" w:color="auto"/>
        <w:bottom w:val="none" w:sz="0" w:space="0" w:color="auto"/>
        <w:right w:val="none" w:sz="0" w:space="0" w:color="auto"/>
      </w:divBdr>
    </w:div>
    <w:div w:id="1824467189">
      <w:bodyDiv w:val="1"/>
      <w:marLeft w:val="0"/>
      <w:marRight w:val="0"/>
      <w:marTop w:val="0"/>
      <w:marBottom w:val="0"/>
      <w:divBdr>
        <w:top w:val="none" w:sz="0" w:space="0" w:color="auto"/>
        <w:left w:val="none" w:sz="0" w:space="0" w:color="auto"/>
        <w:bottom w:val="none" w:sz="0" w:space="0" w:color="auto"/>
        <w:right w:val="none" w:sz="0" w:space="0" w:color="auto"/>
      </w:divBdr>
      <w:divsChild>
        <w:div w:id="1497453053">
          <w:marLeft w:val="0"/>
          <w:marRight w:val="0"/>
          <w:marTop w:val="0"/>
          <w:marBottom w:val="0"/>
          <w:divBdr>
            <w:top w:val="none" w:sz="0" w:space="0" w:color="auto"/>
            <w:left w:val="none" w:sz="0" w:space="0" w:color="auto"/>
            <w:bottom w:val="dotted" w:sz="6" w:space="4" w:color="DDDDDD"/>
            <w:right w:val="none" w:sz="0" w:space="0" w:color="auto"/>
          </w:divBdr>
        </w:div>
      </w:divsChild>
    </w:div>
    <w:div w:id="1824540994">
      <w:bodyDiv w:val="1"/>
      <w:marLeft w:val="0"/>
      <w:marRight w:val="0"/>
      <w:marTop w:val="0"/>
      <w:marBottom w:val="0"/>
      <w:divBdr>
        <w:top w:val="none" w:sz="0" w:space="0" w:color="auto"/>
        <w:left w:val="none" w:sz="0" w:space="0" w:color="auto"/>
        <w:bottom w:val="none" w:sz="0" w:space="0" w:color="auto"/>
        <w:right w:val="none" w:sz="0" w:space="0" w:color="auto"/>
      </w:divBdr>
      <w:divsChild>
        <w:div w:id="1057361580">
          <w:marLeft w:val="0"/>
          <w:marRight w:val="0"/>
          <w:marTop w:val="0"/>
          <w:marBottom w:val="0"/>
          <w:divBdr>
            <w:top w:val="none" w:sz="0" w:space="0" w:color="auto"/>
            <w:left w:val="none" w:sz="0" w:space="0" w:color="auto"/>
            <w:bottom w:val="none" w:sz="0" w:space="0" w:color="auto"/>
            <w:right w:val="none" w:sz="0" w:space="0" w:color="auto"/>
          </w:divBdr>
          <w:divsChild>
            <w:div w:id="999313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5077321">
      <w:bodyDiv w:val="1"/>
      <w:marLeft w:val="0"/>
      <w:marRight w:val="0"/>
      <w:marTop w:val="0"/>
      <w:marBottom w:val="0"/>
      <w:divBdr>
        <w:top w:val="none" w:sz="0" w:space="0" w:color="auto"/>
        <w:left w:val="none" w:sz="0" w:space="0" w:color="auto"/>
        <w:bottom w:val="none" w:sz="0" w:space="0" w:color="auto"/>
        <w:right w:val="none" w:sz="0" w:space="0" w:color="auto"/>
      </w:divBdr>
      <w:divsChild>
        <w:div w:id="808284681">
          <w:marLeft w:val="0"/>
          <w:marRight w:val="0"/>
          <w:marTop w:val="0"/>
          <w:marBottom w:val="0"/>
          <w:divBdr>
            <w:top w:val="none" w:sz="0" w:space="0" w:color="auto"/>
            <w:left w:val="none" w:sz="0" w:space="0" w:color="auto"/>
            <w:bottom w:val="dotted" w:sz="6" w:space="4" w:color="DDDDDD"/>
            <w:right w:val="none" w:sz="0" w:space="0" w:color="auto"/>
          </w:divBdr>
          <w:divsChild>
            <w:div w:id="376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4898">
      <w:bodyDiv w:val="1"/>
      <w:marLeft w:val="0"/>
      <w:marRight w:val="0"/>
      <w:marTop w:val="0"/>
      <w:marBottom w:val="0"/>
      <w:divBdr>
        <w:top w:val="none" w:sz="0" w:space="0" w:color="auto"/>
        <w:left w:val="none" w:sz="0" w:space="0" w:color="auto"/>
        <w:bottom w:val="none" w:sz="0" w:space="0" w:color="auto"/>
        <w:right w:val="none" w:sz="0" w:space="0" w:color="auto"/>
      </w:divBdr>
      <w:divsChild>
        <w:div w:id="1321469508">
          <w:marLeft w:val="0"/>
          <w:marRight w:val="0"/>
          <w:marTop w:val="0"/>
          <w:marBottom w:val="150"/>
          <w:divBdr>
            <w:top w:val="none" w:sz="0" w:space="0" w:color="auto"/>
            <w:left w:val="none" w:sz="0" w:space="0" w:color="auto"/>
            <w:bottom w:val="none" w:sz="0" w:space="0" w:color="auto"/>
            <w:right w:val="none" w:sz="0" w:space="0" w:color="auto"/>
          </w:divBdr>
          <w:divsChild>
            <w:div w:id="1321344094">
              <w:marLeft w:val="0"/>
              <w:marRight w:val="0"/>
              <w:marTop w:val="0"/>
              <w:marBottom w:val="0"/>
              <w:divBdr>
                <w:top w:val="none" w:sz="0" w:space="0" w:color="auto"/>
                <w:left w:val="none" w:sz="0" w:space="0" w:color="auto"/>
                <w:bottom w:val="none" w:sz="0" w:space="0" w:color="auto"/>
                <w:right w:val="none" w:sz="0" w:space="0" w:color="auto"/>
              </w:divBdr>
            </w:div>
          </w:divsChild>
        </w:div>
        <w:div w:id="1470246702">
          <w:marLeft w:val="0"/>
          <w:marRight w:val="0"/>
          <w:marTop w:val="0"/>
          <w:marBottom w:val="150"/>
          <w:divBdr>
            <w:top w:val="none" w:sz="0" w:space="0" w:color="auto"/>
            <w:left w:val="none" w:sz="0" w:space="0" w:color="auto"/>
            <w:bottom w:val="none" w:sz="0" w:space="0" w:color="auto"/>
            <w:right w:val="none" w:sz="0" w:space="0" w:color="auto"/>
          </w:divBdr>
        </w:div>
        <w:div w:id="744187006">
          <w:marLeft w:val="0"/>
          <w:marRight w:val="0"/>
          <w:marTop w:val="0"/>
          <w:marBottom w:val="0"/>
          <w:divBdr>
            <w:top w:val="none" w:sz="0" w:space="0" w:color="auto"/>
            <w:left w:val="none" w:sz="0" w:space="0" w:color="auto"/>
            <w:bottom w:val="none" w:sz="0" w:space="0" w:color="auto"/>
            <w:right w:val="none" w:sz="0" w:space="0" w:color="auto"/>
          </w:divBdr>
          <w:divsChild>
            <w:div w:id="7300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7443">
      <w:bodyDiv w:val="1"/>
      <w:marLeft w:val="0"/>
      <w:marRight w:val="0"/>
      <w:marTop w:val="0"/>
      <w:marBottom w:val="0"/>
      <w:divBdr>
        <w:top w:val="none" w:sz="0" w:space="0" w:color="auto"/>
        <w:left w:val="none" w:sz="0" w:space="0" w:color="auto"/>
        <w:bottom w:val="none" w:sz="0" w:space="0" w:color="auto"/>
        <w:right w:val="none" w:sz="0" w:space="0" w:color="auto"/>
      </w:divBdr>
      <w:divsChild>
        <w:div w:id="1111439327">
          <w:marLeft w:val="0"/>
          <w:marRight w:val="0"/>
          <w:marTop w:val="0"/>
          <w:marBottom w:val="150"/>
          <w:divBdr>
            <w:top w:val="none" w:sz="0" w:space="0" w:color="auto"/>
            <w:left w:val="none" w:sz="0" w:space="0" w:color="auto"/>
            <w:bottom w:val="none" w:sz="0" w:space="0" w:color="auto"/>
            <w:right w:val="none" w:sz="0" w:space="0" w:color="auto"/>
          </w:divBdr>
        </w:div>
      </w:divsChild>
    </w:div>
    <w:div w:id="1827546757">
      <w:bodyDiv w:val="1"/>
      <w:marLeft w:val="0"/>
      <w:marRight w:val="0"/>
      <w:marTop w:val="0"/>
      <w:marBottom w:val="0"/>
      <w:divBdr>
        <w:top w:val="none" w:sz="0" w:space="0" w:color="auto"/>
        <w:left w:val="none" w:sz="0" w:space="0" w:color="auto"/>
        <w:bottom w:val="none" w:sz="0" w:space="0" w:color="auto"/>
        <w:right w:val="none" w:sz="0" w:space="0" w:color="auto"/>
      </w:divBdr>
      <w:divsChild>
        <w:div w:id="1505590189">
          <w:marLeft w:val="0"/>
          <w:marRight w:val="0"/>
          <w:marTop w:val="0"/>
          <w:marBottom w:val="150"/>
          <w:divBdr>
            <w:top w:val="none" w:sz="0" w:space="0" w:color="auto"/>
            <w:left w:val="none" w:sz="0" w:space="0" w:color="auto"/>
            <w:bottom w:val="none" w:sz="0" w:space="0" w:color="auto"/>
            <w:right w:val="none" w:sz="0" w:space="0" w:color="auto"/>
          </w:divBdr>
          <w:divsChild>
            <w:div w:id="89208658">
              <w:marLeft w:val="0"/>
              <w:marRight w:val="0"/>
              <w:marTop w:val="0"/>
              <w:marBottom w:val="0"/>
              <w:divBdr>
                <w:top w:val="none" w:sz="0" w:space="0" w:color="auto"/>
                <w:left w:val="none" w:sz="0" w:space="0" w:color="auto"/>
                <w:bottom w:val="none" w:sz="0" w:space="0" w:color="auto"/>
                <w:right w:val="none" w:sz="0" w:space="0" w:color="auto"/>
              </w:divBdr>
            </w:div>
          </w:divsChild>
        </w:div>
        <w:div w:id="1197504066">
          <w:marLeft w:val="0"/>
          <w:marRight w:val="0"/>
          <w:marTop w:val="0"/>
          <w:marBottom w:val="150"/>
          <w:divBdr>
            <w:top w:val="none" w:sz="0" w:space="0" w:color="auto"/>
            <w:left w:val="none" w:sz="0" w:space="0" w:color="auto"/>
            <w:bottom w:val="none" w:sz="0" w:space="0" w:color="auto"/>
            <w:right w:val="none" w:sz="0" w:space="0" w:color="auto"/>
          </w:divBdr>
        </w:div>
        <w:div w:id="1343782523">
          <w:marLeft w:val="0"/>
          <w:marRight w:val="0"/>
          <w:marTop w:val="0"/>
          <w:marBottom w:val="0"/>
          <w:divBdr>
            <w:top w:val="none" w:sz="0" w:space="0" w:color="auto"/>
            <w:left w:val="none" w:sz="0" w:space="0" w:color="auto"/>
            <w:bottom w:val="none" w:sz="0" w:space="0" w:color="auto"/>
            <w:right w:val="none" w:sz="0" w:space="0" w:color="auto"/>
          </w:divBdr>
          <w:divsChild>
            <w:div w:id="4043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5795">
      <w:bodyDiv w:val="1"/>
      <w:marLeft w:val="0"/>
      <w:marRight w:val="0"/>
      <w:marTop w:val="0"/>
      <w:marBottom w:val="0"/>
      <w:divBdr>
        <w:top w:val="none" w:sz="0" w:space="0" w:color="auto"/>
        <w:left w:val="none" w:sz="0" w:space="0" w:color="auto"/>
        <w:bottom w:val="none" w:sz="0" w:space="0" w:color="auto"/>
        <w:right w:val="none" w:sz="0" w:space="0" w:color="auto"/>
      </w:divBdr>
      <w:divsChild>
        <w:div w:id="1365449726">
          <w:marLeft w:val="0"/>
          <w:marRight w:val="0"/>
          <w:marTop w:val="0"/>
          <w:marBottom w:val="0"/>
          <w:divBdr>
            <w:top w:val="none" w:sz="0" w:space="0" w:color="auto"/>
            <w:left w:val="none" w:sz="0" w:space="0" w:color="auto"/>
            <w:bottom w:val="dotted" w:sz="6" w:space="4" w:color="DDDDDD"/>
            <w:right w:val="none" w:sz="0" w:space="0" w:color="auto"/>
          </w:divBdr>
        </w:div>
      </w:divsChild>
    </w:div>
    <w:div w:id="1828355443">
      <w:bodyDiv w:val="1"/>
      <w:marLeft w:val="0"/>
      <w:marRight w:val="0"/>
      <w:marTop w:val="0"/>
      <w:marBottom w:val="0"/>
      <w:divBdr>
        <w:top w:val="none" w:sz="0" w:space="0" w:color="auto"/>
        <w:left w:val="none" w:sz="0" w:space="0" w:color="auto"/>
        <w:bottom w:val="none" w:sz="0" w:space="0" w:color="auto"/>
        <w:right w:val="none" w:sz="0" w:space="0" w:color="auto"/>
      </w:divBdr>
      <w:divsChild>
        <w:div w:id="476841747">
          <w:marLeft w:val="0"/>
          <w:marRight w:val="0"/>
          <w:marTop w:val="0"/>
          <w:marBottom w:val="150"/>
          <w:divBdr>
            <w:top w:val="none" w:sz="0" w:space="0" w:color="auto"/>
            <w:left w:val="none" w:sz="0" w:space="0" w:color="auto"/>
            <w:bottom w:val="none" w:sz="0" w:space="0" w:color="auto"/>
            <w:right w:val="none" w:sz="0" w:space="0" w:color="auto"/>
          </w:divBdr>
          <w:divsChild>
            <w:div w:id="2106028905">
              <w:marLeft w:val="0"/>
              <w:marRight w:val="0"/>
              <w:marTop w:val="0"/>
              <w:marBottom w:val="0"/>
              <w:divBdr>
                <w:top w:val="none" w:sz="0" w:space="0" w:color="auto"/>
                <w:left w:val="none" w:sz="0" w:space="0" w:color="auto"/>
                <w:bottom w:val="none" w:sz="0" w:space="0" w:color="auto"/>
                <w:right w:val="none" w:sz="0" w:space="0" w:color="auto"/>
              </w:divBdr>
            </w:div>
          </w:divsChild>
        </w:div>
        <w:div w:id="2103912303">
          <w:marLeft w:val="0"/>
          <w:marRight w:val="0"/>
          <w:marTop w:val="0"/>
          <w:marBottom w:val="150"/>
          <w:divBdr>
            <w:top w:val="none" w:sz="0" w:space="0" w:color="auto"/>
            <w:left w:val="none" w:sz="0" w:space="0" w:color="auto"/>
            <w:bottom w:val="none" w:sz="0" w:space="0" w:color="auto"/>
            <w:right w:val="none" w:sz="0" w:space="0" w:color="auto"/>
          </w:divBdr>
        </w:div>
      </w:divsChild>
    </w:div>
    <w:div w:id="1828549043">
      <w:bodyDiv w:val="1"/>
      <w:marLeft w:val="0"/>
      <w:marRight w:val="0"/>
      <w:marTop w:val="0"/>
      <w:marBottom w:val="0"/>
      <w:divBdr>
        <w:top w:val="none" w:sz="0" w:space="0" w:color="auto"/>
        <w:left w:val="none" w:sz="0" w:space="0" w:color="auto"/>
        <w:bottom w:val="none" w:sz="0" w:space="0" w:color="auto"/>
        <w:right w:val="none" w:sz="0" w:space="0" w:color="auto"/>
      </w:divBdr>
      <w:divsChild>
        <w:div w:id="1612083060">
          <w:marLeft w:val="0"/>
          <w:marRight w:val="0"/>
          <w:marTop w:val="0"/>
          <w:marBottom w:val="0"/>
          <w:divBdr>
            <w:top w:val="none" w:sz="0" w:space="0" w:color="auto"/>
            <w:left w:val="none" w:sz="0" w:space="0" w:color="auto"/>
            <w:bottom w:val="dotted" w:sz="6" w:space="4" w:color="DDDDDD"/>
            <w:right w:val="none" w:sz="0" w:space="0" w:color="auto"/>
          </w:divBdr>
          <w:divsChild>
            <w:div w:id="16623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52126">
      <w:bodyDiv w:val="1"/>
      <w:marLeft w:val="0"/>
      <w:marRight w:val="0"/>
      <w:marTop w:val="0"/>
      <w:marBottom w:val="0"/>
      <w:divBdr>
        <w:top w:val="none" w:sz="0" w:space="0" w:color="auto"/>
        <w:left w:val="none" w:sz="0" w:space="0" w:color="auto"/>
        <w:bottom w:val="none" w:sz="0" w:space="0" w:color="auto"/>
        <w:right w:val="none" w:sz="0" w:space="0" w:color="auto"/>
      </w:divBdr>
      <w:divsChild>
        <w:div w:id="782308039">
          <w:marLeft w:val="0"/>
          <w:marRight w:val="0"/>
          <w:marTop w:val="0"/>
          <w:marBottom w:val="0"/>
          <w:divBdr>
            <w:top w:val="none" w:sz="0" w:space="0" w:color="auto"/>
            <w:left w:val="none" w:sz="0" w:space="0" w:color="auto"/>
            <w:bottom w:val="dotted" w:sz="6" w:space="4" w:color="DDDDDD"/>
            <w:right w:val="none" w:sz="0" w:space="0" w:color="auto"/>
          </w:divBdr>
          <w:divsChild>
            <w:div w:id="13253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5370">
      <w:bodyDiv w:val="1"/>
      <w:marLeft w:val="0"/>
      <w:marRight w:val="0"/>
      <w:marTop w:val="0"/>
      <w:marBottom w:val="0"/>
      <w:divBdr>
        <w:top w:val="none" w:sz="0" w:space="0" w:color="auto"/>
        <w:left w:val="none" w:sz="0" w:space="0" w:color="auto"/>
        <w:bottom w:val="none" w:sz="0" w:space="0" w:color="auto"/>
        <w:right w:val="none" w:sz="0" w:space="0" w:color="auto"/>
      </w:divBdr>
      <w:divsChild>
        <w:div w:id="1714305711">
          <w:marLeft w:val="0"/>
          <w:marRight w:val="0"/>
          <w:marTop w:val="0"/>
          <w:marBottom w:val="150"/>
          <w:divBdr>
            <w:top w:val="none" w:sz="0" w:space="0" w:color="auto"/>
            <w:left w:val="none" w:sz="0" w:space="0" w:color="auto"/>
            <w:bottom w:val="none" w:sz="0" w:space="0" w:color="auto"/>
            <w:right w:val="none" w:sz="0" w:space="0" w:color="auto"/>
          </w:divBdr>
        </w:div>
      </w:divsChild>
    </w:div>
    <w:div w:id="1830249845">
      <w:bodyDiv w:val="1"/>
      <w:marLeft w:val="0"/>
      <w:marRight w:val="0"/>
      <w:marTop w:val="0"/>
      <w:marBottom w:val="0"/>
      <w:divBdr>
        <w:top w:val="none" w:sz="0" w:space="0" w:color="auto"/>
        <w:left w:val="none" w:sz="0" w:space="0" w:color="auto"/>
        <w:bottom w:val="none" w:sz="0" w:space="0" w:color="auto"/>
        <w:right w:val="none" w:sz="0" w:space="0" w:color="auto"/>
      </w:divBdr>
    </w:div>
    <w:div w:id="1830561320">
      <w:bodyDiv w:val="1"/>
      <w:marLeft w:val="0"/>
      <w:marRight w:val="0"/>
      <w:marTop w:val="0"/>
      <w:marBottom w:val="0"/>
      <w:divBdr>
        <w:top w:val="none" w:sz="0" w:space="0" w:color="auto"/>
        <w:left w:val="none" w:sz="0" w:space="0" w:color="auto"/>
        <w:bottom w:val="none" w:sz="0" w:space="0" w:color="auto"/>
        <w:right w:val="none" w:sz="0" w:space="0" w:color="auto"/>
      </w:divBdr>
      <w:divsChild>
        <w:div w:id="1411274377">
          <w:marLeft w:val="0"/>
          <w:marRight w:val="0"/>
          <w:marTop w:val="0"/>
          <w:marBottom w:val="0"/>
          <w:divBdr>
            <w:top w:val="none" w:sz="0" w:space="0" w:color="auto"/>
            <w:left w:val="none" w:sz="0" w:space="0" w:color="auto"/>
            <w:bottom w:val="none" w:sz="0" w:space="0" w:color="auto"/>
            <w:right w:val="none" w:sz="0" w:space="0" w:color="auto"/>
          </w:divBdr>
          <w:divsChild>
            <w:div w:id="21328223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30711860">
      <w:bodyDiv w:val="1"/>
      <w:marLeft w:val="0"/>
      <w:marRight w:val="0"/>
      <w:marTop w:val="0"/>
      <w:marBottom w:val="0"/>
      <w:divBdr>
        <w:top w:val="none" w:sz="0" w:space="0" w:color="auto"/>
        <w:left w:val="none" w:sz="0" w:space="0" w:color="auto"/>
        <w:bottom w:val="none" w:sz="0" w:space="0" w:color="auto"/>
        <w:right w:val="none" w:sz="0" w:space="0" w:color="auto"/>
      </w:divBdr>
      <w:divsChild>
        <w:div w:id="177890746">
          <w:marLeft w:val="0"/>
          <w:marRight w:val="0"/>
          <w:marTop w:val="0"/>
          <w:marBottom w:val="150"/>
          <w:divBdr>
            <w:top w:val="none" w:sz="0" w:space="0" w:color="auto"/>
            <w:left w:val="none" w:sz="0" w:space="0" w:color="auto"/>
            <w:bottom w:val="none" w:sz="0" w:space="0" w:color="auto"/>
            <w:right w:val="none" w:sz="0" w:space="0" w:color="auto"/>
          </w:divBdr>
        </w:div>
        <w:div w:id="829637141">
          <w:marLeft w:val="0"/>
          <w:marRight w:val="0"/>
          <w:marTop w:val="0"/>
          <w:marBottom w:val="150"/>
          <w:divBdr>
            <w:top w:val="none" w:sz="0" w:space="0" w:color="auto"/>
            <w:left w:val="none" w:sz="0" w:space="0" w:color="auto"/>
            <w:bottom w:val="none" w:sz="0" w:space="0" w:color="auto"/>
            <w:right w:val="none" w:sz="0" w:space="0" w:color="auto"/>
          </w:divBdr>
        </w:div>
        <w:div w:id="1095127926">
          <w:marLeft w:val="0"/>
          <w:marRight w:val="0"/>
          <w:marTop w:val="0"/>
          <w:marBottom w:val="150"/>
          <w:divBdr>
            <w:top w:val="none" w:sz="0" w:space="0" w:color="auto"/>
            <w:left w:val="none" w:sz="0" w:space="0" w:color="auto"/>
            <w:bottom w:val="none" w:sz="0" w:space="0" w:color="auto"/>
            <w:right w:val="none" w:sz="0" w:space="0" w:color="auto"/>
          </w:divBdr>
        </w:div>
        <w:div w:id="1183133893">
          <w:marLeft w:val="0"/>
          <w:marRight w:val="0"/>
          <w:marTop w:val="0"/>
          <w:marBottom w:val="150"/>
          <w:divBdr>
            <w:top w:val="none" w:sz="0" w:space="0" w:color="auto"/>
            <w:left w:val="none" w:sz="0" w:space="0" w:color="auto"/>
            <w:bottom w:val="none" w:sz="0" w:space="0" w:color="auto"/>
            <w:right w:val="none" w:sz="0" w:space="0" w:color="auto"/>
          </w:divBdr>
        </w:div>
        <w:div w:id="1281105255">
          <w:marLeft w:val="0"/>
          <w:marRight w:val="0"/>
          <w:marTop w:val="0"/>
          <w:marBottom w:val="150"/>
          <w:divBdr>
            <w:top w:val="none" w:sz="0" w:space="0" w:color="auto"/>
            <w:left w:val="none" w:sz="0" w:space="0" w:color="auto"/>
            <w:bottom w:val="none" w:sz="0" w:space="0" w:color="auto"/>
            <w:right w:val="none" w:sz="0" w:space="0" w:color="auto"/>
          </w:divBdr>
        </w:div>
        <w:div w:id="1561212581">
          <w:marLeft w:val="0"/>
          <w:marRight w:val="0"/>
          <w:marTop w:val="0"/>
          <w:marBottom w:val="150"/>
          <w:divBdr>
            <w:top w:val="none" w:sz="0" w:space="0" w:color="auto"/>
            <w:left w:val="none" w:sz="0" w:space="0" w:color="auto"/>
            <w:bottom w:val="none" w:sz="0" w:space="0" w:color="auto"/>
            <w:right w:val="none" w:sz="0" w:space="0" w:color="auto"/>
          </w:divBdr>
        </w:div>
        <w:div w:id="1699424957">
          <w:marLeft w:val="0"/>
          <w:marRight w:val="0"/>
          <w:marTop w:val="0"/>
          <w:marBottom w:val="150"/>
          <w:divBdr>
            <w:top w:val="none" w:sz="0" w:space="0" w:color="auto"/>
            <w:left w:val="none" w:sz="0" w:space="0" w:color="auto"/>
            <w:bottom w:val="none" w:sz="0" w:space="0" w:color="auto"/>
            <w:right w:val="none" w:sz="0" w:space="0" w:color="auto"/>
          </w:divBdr>
        </w:div>
        <w:div w:id="2048792336">
          <w:marLeft w:val="0"/>
          <w:marRight w:val="0"/>
          <w:marTop w:val="0"/>
          <w:marBottom w:val="150"/>
          <w:divBdr>
            <w:top w:val="none" w:sz="0" w:space="0" w:color="auto"/>
            <w:left w:val="none" w:sz="0" w:space="0" w:color="auto"/>
            <w:bottom w:val="none" w:sz="0" w:space="0" w:color="auto"/>
            <w:right w:val="none" w:sz="0" w:space="0" w:color="auto"/>
          </w:divBdr>
        </w:div>
      </w:divsChild>
    </w:div>
    <w:div w:id="1831210395">
      <w:bodyDiv w:val="1"/>
      <w:marLeft w:val="0"/>
      <w:marRight w:val="0"/>
      <w:marTop w:val="0"/>
      <w:marBottom w:val="0"/>
      <w:divBdr>
        <w:top w:val="none" w:sz="0" w:space="0" w:color="auto"/>
        <w:left w:val="none" w:sz="0" w:space="0" w:color="auto"/>
        <w:bottom w:val="none" w:sz="0" w:space="0" w:color="auto"/>
        <w:right w:val="none" w:sz="0" w:space="0" w:color="auto"/>
      </w:divBdr>
    </w:div>
    <w:div w:id="1831285974">
      <w:bodyDiv w:val="1"/>
      <w:marLeft w:val="0"/>
      <w:marRight w:val="0"/>
      <w:marTop w:val="0"/>
      <w:marBottom w:val="0"/>
      <w:divBdr>
        <w:top w:val="none" w:sz="0" w:space="0" w:color="auto"/>
        <w:left w:val="none" w:sz="0" w:space="0" w:color="auto"/>
        <w:bottom w:val="none" w:sz="0" w:space="0" w:color="auto"/>
        <w:right w:val="none" w:sz="0" w:space="0" w:color="auto"/>
      </w:divBdr>
    </w:div>
    <w:div w:id="1832259281">
      <w:bodyDiv w:val="1"/>
      <w:marLeft w:val="0"/>
      <w:marRight w:val="0"/>
      <w:marTop w:val="0"/>
      <w:marBottom w:val="0"/>
      <w:divBdr>
        <w:top w:val="none" w:sz="0" w:space="0" w:color="auto"/>
        <w:left w:val="none" w:sz="0" w:space="0" w:color="auto"/>
        <w:bottom w:val="none" w:sz="0" w:space="0" w:color="auto"/>
        <w:right w:val="none" w:sz="0" w:space="0" w:color="auto"/>
      </w:divBdr>
      <w:divsChild>
        <w:div w:id="1147670414">
          <w:marLeft w:val="0"/>
          <w:marRight w:val="0"/>
          <w:marTop w:val="0"/>
          <w:marBottom w:val="150"/>
          <w:divBdr>
            <w:top w:val="none" w:sz="0" w:space="0" w:color="auto"/>
            <w:left w:val="none" w:sz="0" w:space="0" w:color="auto"/>
            <w:bottom w:val="none" w:sz="0" w:space="0" w:color="auto"/>
            <w:right w:val="none" w:sz="0" w:space="0" w:color="auto"/>
          </w:divBdr>
          <w:divsChild>
            <w:div w:id="1411780427">
              <w:marLeft w:val="0"/>
              <w:marRight w:val="0"/>
              <w:marTop w:val="0"/>
              <w:marBottom w:val="0"/>
              <w:divBdr>
                <w:top w:val="none" w:sz="0" w:space="0" w:color="auto"/>
                <w:left w:val="none" w:sz="0" w:space="0" w:color="auto"/>
                <w:bottom w:val="none" w:sz="0" w:space="0" w:color="auto"/>
                <w:right w:val="none" w:sz="0" w:space="0" w:color="auto"/>
              </w:divBdr>
            </w:div>
          </w:divsChild>
        </w:div>
        <w:div w:id="1096629626">
          <w:marLeft w:val="0"/>
          <w:marRight w:val="0"/>
          <w:marTop w:val="0"/>
          <w:marBottom w:val="150"/>
          <w:divBdr>
            <w:top w:val="none" w:sz="0" w:space="0" w:color="auto"/>
            <w:left w:val="none" w:sz="0" w:space="0" w:color="auto"/>
            <w:bottom w:val="none" w:sz="0" w:space="0" w:color="auto"/>
            <w:right w:val="none" w:sz="0" w:space="0" w:color="auto"/>
          </w:divBdr>
        </w:div>
        <w:div w:id="1411005787">
          <w:marLeft w:val="0"/>
          <w:marRight w:val="0"/>
          <w:marTop w:val="0"/>
          <w:marBottom w:val="0"/>
          <w:divBdr>
            <w:top w:val="none" w:sz="0" w:space="0" w:color="auto"/>
            <w:left w:val="none" w:sz="0" w:space="0" w:color="auto"/>
            <w:bottom w:val="none" w:sz="0" w:space="0" w:color="auto"/>
            <w:right w:val="none" w:sz="0" w:space="0" w:color="auto"/>
          </w:divBdr>
          <w:divsChild>
            <w:div w:id="7851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8843">
      <w:bodyDiv w:val="1"/>
      <w:marLeft w:val="0"/>
      <w:marRight w:val="0"/>
      <w:marTop w:val="0"/>
      <w:marBottom w:val="0"/>
      <w:divBdr>
        <w:top w:val="none" w:sz="0" w:space="0" w:color="auto"/>
        <w:left w:val="none" w:sz="0" w:space="0" w:color="auto"/>
        <w:bottom w:val="none" w:sz="0" w:space="0" w:color="auto"/>
        <w:right w:val="none" w:sz="0" w:space="0" w:color="auto"/>
      </w:divBdr>
      <w:divsChild>
        <w:div w:id="2069376383">
          <w:marLeft w:val="0"/>
          <w:marRight w:val="0"/>
          <w:marTop w:val="0"/>
          <w:marBottom w:val="0"/>
          <w:divBdr>
            <w:top w:val="none" w:sz="0" w:space="0" w:color="auto"/>
            <w:left w:val="none" w:sz="0" w:space="0" w:color="auto"/>
            <w:bottom w:val="none" w:sz="0" w:space="0" w:color="auto"/>
            <w:right w:val="none" w:sz="0" w:space="0" w:color="auto"/>
          </w:divBdr>
          <w:divsChild>
            <w:div w:id="1992177704">
              <w:marLeft w:val="0"/>
              <w:marRight w:val="0"/>
              <w:marTop w:val="0"/>
              <w:marBottom w:val="0"/>
              <w:divBdr>
                <w:top w:val="none" w:sz="0" w:space="0" w:color="auto"/>
                <w:left w:val="none" w:sz="0" w:space="0" w:color="auto"/>
                <w:bottom w:val="none" w:sz="0" w:space="0" w:color="auto"/>
                <w:right w:val="none" w:sz="0" w:space="0" w:color="auto"/>
              </w:divBdr>
              <w:divsChild>
                <w:div w:id="3554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4384">
          <w:marLeft w:val="0"/>
          <w:marRight w:val="0"/>
          <w:marTop w:val="0"/>
          <w:marBottom w:val="75"/>
          <w:divBdr>
            <w:top w:val="none" w:sz="0" w:space="0" w:color="auto"/>
            <w:left w:val="none" w:sz="0" w:space="0" w:color="auto"/>
            <w:bottom w:val="none" w:sz="0" w:space="0" w:color="auto"/>
            <w:right w:val="none" w:sz="0" w:space="0" w:color="auto"/>
          </w:divBdr>
        </w:div>
        <w:div w:id="981227656">
          <w:marLeft w:val="0"/>
          <w:marRight w:val="0"/>
          <w:marTop w:val="0"/>
          <w:marBottom w:val="0"/>
          <w:divBdr>
            <w:top w:val="none" w:sz="0" w:space="0" w:color="auto"/>
            <w:left w:val="none" w:sz="0" w:space="0" w:color="auto"/>
            <w:bottom w:val="none" w:sz="0" w:space="0" w:color="auto"/>
            <w:right w:val="none" w:sz="0" w:space="0" w:color="auto"/>
          </w:divBdr>
        </w:div>
      </w:divsChild>
    </w:div>
    <w:div w:id="1833108293">
      <w:bodyDiv w:val="1"/>
      <w:marLeft w:val="0"/>
      <w:marRight w:val="0"/>
      <w:marTop w:val="0"/>
      <w:marBottom w:val="0"/>
      <w:divBdr>
        <w:top w:val="none" w:sz="0" w:space="0" w:color="auto"/>
        <w:left w:val="none" w:sz="0" w:space="0" w:color="auto"/>
        <w:bottom w:val="none" w:sz="0" w:space="0" w:color="auto"/>
        <w:right w:val="none" w:sz="0" w:space="0" w:color="auto"/>
      </w:divBdr>
      <w:divsChild>
        <w:div w:id="1256287459">
          <w:marLeft w:val="0"/>
          <w:marRight w:val="0"/>
          <w:marTop w:val="0"/>
          <w:marBottom w:val="0"/>
          <w:divBdr>
            <w:top w:val="none" w:sz="0" w:space="0" w:color="auto"/>
            <w:left w:val="none" w:sz="0" w:space="0" w:color="auto"/>
            <w:bottom w:val="none" w:sz="0" w:space="0" w:color="auto"/>
            <w:right w:val="none" w:sz="0" w:space="0" w:color="auto"/>
          </w:divBdr>
          <w:divsChild>
            <w:div w:id="1303384247">
              <w:marLeft w:val="0"/>
              <w:marRight w:val="0"/>
              <w:marTop w:val="0"/>
              <w:marBottom w:val="0"/>
              <w:divBdr>
                <w:top w:val="none" w:sz="0" w:space="0" w:color="auto"/>
                <w:left w:val="none" w:sz="0" w:space="0" w:color="auto"/>
                <w:bottom w:val="none" w:sz="0" w:space="0" w:color="auto"/>
                <w:right w:val="none" w:sz="0" w:space="0" w:color="auto"/>
              </w:divBdr>
              <w:divsChild>
                <w:div w:id="542211660">
                  <w:marLeft w:val="0"/>
                  <w:marRight w:val="0"/>
                  <w:marTop w:val="0"/>
                  <w:marBottom w:val="120"/>
                  <w:divBdr>
                    <w:top w:val="none" w:sz="0" w:space="0" w:color="auto"/>
                    <w:left w:val="none" w:sz="0" w:space="0" w:color="auto"/>
                    <w:bottom w:val="none" w:sz="0" w:space="0" w:color="auto"/>
                    <w:right w:val="none" w:sz="0" w:space="0" w:color="auto"/>
                  </w:divBdr>
                  <w:divsChild>
                    <w:div w:id="313145365">
                      <w:marLeft w:val="150"/>
                      <w:marRight w:val="0"/>
                      <w:marTop w:val="0"/>
                      <w:marBottom w:val="0"/>
                      <w:divBdr>
                        <w:top w:val="none" w:sz="0" w:space="0" w:color="auto"/>
                        <w:left w:val="none" w:sz="0" w:space="0" w:color="auto"/>
                        <w:bottom w:val="none" w:sz="0" w:space="0" w:color="auto"/>
                        <w:right w:val="none" w:sz="0" w:space="0" w:color="auto"/>
                      </w:divBdr>
                      <w:divsChild>
                        <w:div w:id="483814421">
                          <w:marLeft w:val="0"/>
                          <w:marRight w:val="0"/>
                          <w:marTop w:val="0"/>
                          <w:marBottom w:val="0"/>
                          <w:divBdr>
                            <w:top w:val="none" w:sz="0" w:space="0" w:color="auto"/>
                            <w:left w:val="none" w:sz="0" w:space="0" w:color="auto"/>
                            <w:bottom w:val="none" w:sz="0" w:space="0" w:color="auto"/>
                            <w:right w:val="none" w:sz="0" w:space="0" w:color="auto"/>
                          </w:divBdr>
                          <w:divsChild>
                            <w:div w:id="1789740471">
                              <w:marLeft w:val="0"/>
                              <w:marRight w:val="0"/>
                              <w:marTop w:val="0"/>
                              <w:marBottom w:val="0"/>
                              <w:divBdr>
                                <w:top w:val="none" w:sz="0" w:space="0" w:color="auto"/>
                                <w:left w:val="none" w:sz="0" w:space="0" w:color="auto"/>
                                <w:bottom w:val="none" w:sz="0" w:space="0" w:color="auto"/>
                                <w:right w:val="none" w:sz="0" w:space="0" w:color="auto"/>
                              </w:divBdr>
                              <w:divsChild>
                                <w:div w:id="1124930370">
                                  <w:marLeft w:val="0"/>
                                  <w:marRight w:val="0"/>
                                  <w:marTop w:val="0"/>
                                  <w:marBottom w:val="0"/>
                                  <w:divBdr>
                                    <w:top w:val="none" w:sz="0" w:space="0" w:color="auto"/>
                                    <w:left w:val="none" w:sz="0" w:space="0" w:color="auto"/>
                                    <w:bottom w:val="none" w:sz="0" w:space="0" w:color="auto"/>
                                    <w:right w:val="none" w:sz="0" w:space="0" w:color="auto"/>
                                  </w:divBdr>
                                  <w:divsChild>
                                    <w:div w:id="839737766">
                                      <w:marLeft w:val="0"/>
                                      <w:marRight w:val="0"/>
                                      <w:marTop w:val="0"/>
                                      <w:marBottom w:val="360"/>
                                      <w:divBdr>
                                        <w:top w:val="none" w:sz="0" w:space="0" w:color="auto"/>
                                        <w:left w:val="none" w:sz="0" w:space="0" w:color="auto"/>
                                        <w:bottom w:val="none" w:sz="0" w:space="0" w:color="auto"/>
                                        <w:right w:val="none" w:sz="0" w:space="0" w:color="auto"/>
                                      </w:divBdr>
                                      <w:divsChild>
                                        <w:div w:id="1497644348">
                                          <w:marLeft w:val="0"/>
                                          <w:marRight w:val="0"/>
                                          <w:marTop w:val="0"/>
                                          <w:marBottom w:val="0"/>
                                          <w:divBdr>
                                            <w:top w:val="none" w:sz="0" w:space="0" w:color="auto"/>
                                            <w:left w:val="none" w:sz="0" w:space="0" w:color="auto"/>
                                            <w:bottom w:val="none" w:sz="0" w:space="0" w:color="auto"/>
                                            <w:right w:val="none" w:sz="0" w:space="0" w:color="auto"/>
                                          </w:divBdr>
                                          <w:divsChild>
                                            <w:div w:id="10187439">
                                              <w:marLeft w:val="0"/>
                                              <w:marRight w:val="0"/>
                                              <w:marTop w:val="0"/>
                                              <w:marBottom w:val="0"/>
                                              <w:divBdr>
                                                <w:top w:val="none" w:sz="0" w:space="0" w:color="auto"/>
                                                <w:left w:val="none" w:sz="0" w:space="0" w:color="auto"/>
                                                <w:bottom w:val="none" w:sz="0" w:space="0" w:color="auto"/>
                                                <w:right w:val="none" w:sz="0" w:space="0" w:color="auto"/>
                                              </w:divBdr>
                                              <w:divsChild>
                                                <w:div w:id="533273679">
                                                  <w:marLeft w:val="0"/>
                                                  <w:marRight w:val="0"/>
                                                  <w:marTop w:val="0"/>
                                                  <w:marBottom w:val="0"/>
                                                  <w:divBdr>
                                                    <w:top w:val="none" w:sz="0" w:space="0" w:color="auto"/>
                                                    <w:left w:val="none" w:sz="0" w:space="0" w:color="auto"/>
                                                    <w:bottom w:val="none" w:sz="0" w:space="0" w:color="auto"/>
                                                    <w:right w:val="none" w:sz="0" w:space="0" w:color="auto"/>
                                                  </w:divBdr>
                                                  <w:divsChild>
                                                    <w:div w:id="2115709732">
                                                      <w:marLeft w:val="0"/>
                                                      <w:marRight w:val="0"/>
                                                      <w:marTop w:val="0"/>
                                                      <w:marBottom w:val="0"/>
                                                      <w:divBdr>
                                                        <w:top w:val="none" w:sz="0" w:space="0" w:color="auto"/>
                                                        <w:left w:val="none" w:sz="0" w:space="0" w:color="auto"/>
                                                        <w:bottom w:val="none" w:sz="0" w:space="0" w:color="auto"/>
                                                        <w:right w:val="none" w:sz="0" w:space="0" w:color="auto"/>
                                                      </w:divBdr>
                                                      <w:divsChild>
                                                        <w:div w:id="16977547">
                                                          <w:marLeft w:val="0"/>
                                                          <w:marRight w:val="0"/>
                                                          <w:marTop w:val="0"/>
                                                          <w:marBottom w:val="0"/>
                                                          <w:divBdr>
                                                            <w:top w:val="none" w:sz="0" w:space="0" w:color="auto"/>
                                                            <w:left w:val="none" w:sz="0" w:space="0" w:color="auto"/>
                                                            <w:bottom w:val="none" w:sz="0" w:space="0" w:color="auto"/>
                                                            <w:right w:val="none" w:sz="0" w:space="0" w:color="auto"/>
                                                          </w:divBdr>
                                                        </w:div>
                                                        <w:div w:id="242956519">
                                                          <w:marLeft w:val="0"/>
                                                          <w:marRight w:val="0"/>
                                                          <w:marTop w:val="0"/>
                                                          <w:marBottom w:val="0"/>
                                                          <w:divBdr>
                                                            <w:top w:val="none" w:sz="0" w:space="0" w:color="auto"/>
                                                            <w:left w:val="none" w:sz="0" w:space="0" w:color="auto"/>
                                                            <w:bottom w:val="none" w:sz="0" w:space="0" w:color="auto"/>
                                                            <w:right w:val="none" w:sz="0" w:space="0" w:color="auto"/>
                                                          </w:divBdr>
                                                        </w:div>
                                                        <w:div w:id="289358442">
                                                          <w:marLeft w:val="0"/>
                                                          <w:marRight w:val="0"/>
                                                          <w:marTop w:val="0"/>
                                                          <w:marBottom w:val="0"/>
                                                          <w:divBdr>
                                                            <w:top w:val="none" w:sz="0" w:space="0" w:color="auto"/>
                                                            <w:left w:val="none" w:sz="0" w:space="0" w:color="auto"/>
                                                            <w:bottom w:val="none" w:sz="0" w:space="0" w:color="auto"/>
                                                            <w:right w:val="none" w:sz="0" w:space="0" w:color="auto"/>
                                                          </w:divBdr>
                                                        </w:div>
                                                        <w:div w:id="952905550">
                                                          <w:marLeft w:val="0"/>
                                                          <w:marRight w:val="0"/>
                                                          <w:marTop w:val="0"/>
                                                          <w:marBottom w:val="0"/>
                                                          <w:divBdr>
                                                            <w:top w:val="none" w:sz="0" w:space="0" w:color="auto"/>
                                                            <w:left w:val="none" w:sz="0" w:space="0" w:color="auto"/>
                                                            <w:bottom w:val="none" w:sz="0" w:space="0" w:color="auto"/>
                                                            <w:right w:val="none" w:sz="0" w:space="0" w:color="auto"/>
                                                          </w:divBdr>
                                                        </w:div>
                                                        <w:div w:id="1074663680">
                                                          <w:marLeft w:val="0"/>
                                                          <w:marRight w:val="0"/>
                                                          <w:marTop w:val="0"/>
                                                          <w:marBottom w:val="0"/>
                                                          <w:divBdr>
                                                            <w:top w:val="none" w:sz="0" w:space="0" w:color="auto"/>
                                                            <w:left w:val="none" w:sz="0" w:space="0" w:color="auto"/>
                                                            <w:bottom w:val="none" w:sz="0" w:space="0" w:color="auto"/>
                                                            <w:right w:val="none" w:sz="0" w:space="0" w:color="auto"/>
                                                          </w:divBdr>
                                                        </w:div>
                                                        <w:div w:id="1091895564">
                                                          <w:marLeft w:val="0"/>
                                                          <w:marRight w:val="0"/>
                                                          <w:marTop w:val="0"/>
                                                          <w:marBottom w:val="0"/>
                                                          <w:divBdr>
                                                            <w:top w:val="none" w:sz="0" w:space="0" w:color="auto"/>
                                                            <w:left w:val="none" w:sz="0" w:space="0" w:color="auto"/>
                                                            <w:bottom w:val="none" w:sz="0" w:space="0" w:color="auto"/>
                                                            <w:right w:val="none" w:sz="0" w:space="0" w:color="auto"/>
                                                          </w:divBdr>
                                                        </w:div>
                                                        <w:div w:id="1809276621">
                                                          <w:marLeft w:val="0"/>
                                                          <w:marRight w:val="0"/>
                                                          <w:marTop w:val="0"/>
                                                          <w:marBottom w:val="0"/>
                                                          <w:divBdr>
                                                            <w:top w:val="none" w:sz="0" w:space="0" w:color="auto"/>
                                                            <w:left w:val="none" w:sz="0" w:space="0" w:color="auto"/>
                                                            <w:bottom w:val="none" w:sz="0" w:space="0" w:color="auto"/>
                                                            <w:right w:val="none" w:sz="0" w:space="0" w:color="auto"/>
                                                          </w:divBdr>
                                                        </w:div>
                                                        <w:div w:id="2070878061">
                                                          <w:marLeft w:val="0"/>
                                                          <w:marRight w:val="0"/>
                                                          <w:marTop w:val="0"/>
                                                          <w:marBottom w:val="0"/>
                                                          <w:divBdr>
                                                            <w:top w:val="none" w:sz="0" w:space="0" w:color="auto"/>
                                                            <w:left w:val="none" w:sz="0" w:space="0" w:color="auto"/>
                                                            <w:bottom w:val="none" w:sz="0" w:space="0" w:color="auto"/>
                                                            <w:right w:val="none" w:sz="0" w:space="0" w:color="auto"/>
                                                          </w:divBdr>
                                                        </w:div>
                                                        <w:div w:id="21361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3714517">
      <w:bodyDiv w:val="1"/>
      <w:marLeft w:val="0"/>
      <w:marRight w:val="0"/>
      <w:marTop w:val="0"/>
      <w:marBottom w:val="0"/>
      <w:divBdr>
        <w:top w:val="none" w:sz="0" w:space="0" w:color="auto"/>
        <w:left w:val="none" w:sz="0" w:space="0" w:color="auto"/>
        <w:bottom w:val="none" w:sz="0" w:space="0" w:color="auto"/>
        <w:right w:val="none" w:sz="0" w:space="0" w:color="auto"/>
      </w:divBdr>
      <w:divsChild>
        <w:div w:id="249042986">
          <w:marLeft w:val="0"/>
          <w:marRight w:val="0"/>
          <w:marTop w:val="0"/>
          <w:marBottom w:val="0"/>
          <w:divBdr>
            <w:top w:val="none" w:sz="0" w:space="0" w:color="auto"/>
            <w:left w:val="none" w:sz="0" w:space="0" w:color="auto"/>
            <w:bottom w:val="none" w:sz="0" w:space="0" w:color="auto"/>
            <w:right w:val="none" w:sz="0" w:space="0" w:color="auto"/>
          </w:divBdr>
          <w:divsChild>
            <w:div w:id="887643373">
              <w:marLeft w:val="0"/>
              <w:marRight w:val="0"/>
              <w:marTop w:val="0"/>
              <w:marBottom w:val="300"/>
              <w:divBdr>
                <w:top w:val="none" w:sz="0" w:space="0" w:color="auto"/>
                <w:left w:val="none" w:sz="0" w:space="0" w:color="auto"/>
                <w:bottom w:val="single" w:sz="6" w:space="0" w:color="F1F1F1"/>
                <w:right w:val="none" w:sz="0" w:space="0" w:color="auto"/>
              </w:divBdr>
              <w:divsChild>
                <w:div w:id="3943578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6955517">
          <w:marLeft w:val="0"/>
          <w:marRight w:val="0"/>
          <w:marTop w:val="0"/>
          <w:marBottom w:val="0"/>
          <w:divBdr>
            <w:top w:val="none" w:sz="0" w:space="0" w:color="auto"/>
            <w:left w:val="none" w:sz="0" w:space="0" w:color="auto"/>
            <w:bottom w:val="none" w:sz="0" w:space="0" w:color="auto"/>
            <w:right w:val="none" w:sz="0" w:space="0" w:color="auto"/>
          </w:divBdr>
          <w:divsChild>
            <w:div w:id="1542983282">
              <w:marLeft w:val="0"/>
              <w:marRight w:val="0"/>
              <w:marTop w:val="0"/>
              <w:marBottom w:val="0"/>
              <w:divBdr>
                <w:top w:val="none" w:sz="0" w:space="0" w:color="auto"/>
                <w:left w:val="none" w:sz="0" w:space="0" w:color="auto"/>
                <w:bottom w:val="none" w:sz="0" w:space="0" w:color="auto"/>
                <w:right w:val="none" w:sz="0" w:space="0" w:color="auto"/>
              </w:divBdr>
              <w:divsChild>
                <w:div w:id="24988357">
                  <w:marLeft w:val="0"/>
                  <w:marRight w:val="0"/>
                  <w:marTop w:val="0"/>
                  <w:marBottom w:val="0"/>
                  <w:divBdr>
                    <w:top w:val="none" w:sz="0" w:space="0" w:color="auto"/>
                    <w:left w:val="none" w:sz="0" w:space="0" w:color="auto"/>
                    <w:bottom w:val="none" w:sz="0" w:space="0" w:color="auto"/>
                    <w:right w:val="none" w:sz="0" w:space="0" w:color="auto"/>
                  </w:divBdr>
                  <w:divsChild>
                    <w:div w:id="276646854">
                      <w:marLeft w:val="0"/>
                      <w:marRight w:val="0"/>
                      <w:marTop w:val="0"/>
                      <w:marBottom w:val="300"/>
                      <w:divBdr>
                        <w:top w:val="none" w:sz="0" w:space="0" w:color="auto"/>
                        <w:left w:val="none" w:sz="0" w:space="0" w:color="auto"/>
                        <w:bottom w:val="none" w:sz="0" w:space="0" w:color="auto"/>
                        <w:right w:val="none" w:sz="0" w:space="0" w:color="auto"/>
                      </w:divBdr>
                      <w:divsChild>
                        <w:div w:id="629553324">
                          <w:marLeft w:val="0"/>
                          <w:marRight w:val="0"/>
                          <w:marTop w:val="0"/>
                          <w:marBottom w:val="0"/>
                          <w:divBdr>
                            <w:top w:val="none" w:sz="0" w:space="0" w:color="auto"/>
                            <w:left w:val="none" w:sz="0" w:space="0" w:color="auto"/>
                            <w:bottom w:val="none" w:sz="0" w:space="0" w:color="auto"/>
                            <w:right w:val="none" w:sz="0" w:space="0" w:color="auto"/>
                          </w:divBdr>
                          <w:divsChild>
                            <w:div w:id="198052432">
                              <w:marLeft w:val="0"/>
                              <w:marRight w:val="0"/>
                              <w:marTop w:val="0"/>
                              <w:marBottom w:val="0"/>
                              <w:divBdr>
                                <w:top w:val="none" w:sz="0" w:space="0" w:color="auto"/>
                                <w:left w:val="none" w:sz="0" w:space="0" w:color="auto"/>
                                <w:bottom w:val="none" w:sz="0" w:space="0" w:color="auto"/>
                                <w:right w:val="none" w:sz="0" w:space="0" w:color="auto"/>
                              </w:divBdr>
                              <w:divsChild>
                                <w:div w:id="183908573">
                                  <w:marLeft w:val="0"/>
                                  <w:marRight w:val="0"/>
                                  <w:marTop w:val="0"/>
                                  <w:marBottom w:val="0"/>
                                  <w:divBdr>
                                    <w:top w:val="single" w:sz="2" w:space="0" w:color="DFDFDF"/>
                                    <w:left w:val="single" w:sz="2" w:space="0" w:color="DFDFDF"/>
                                    <w:bottom w:val="single" w:sz="2" w:space="0" w:color="DFDFDF"/>
                                    <w:right w:val="single" w:sz="2" w:space="0" w:color="DFDFDF"/>
                                  </w:divBdr>
                                  <w:divsChild>
                                    <w:div w:id="795176075">
                                      <w:marLeft w:val="0"/>
                                      <w:marRight w:val="0"/>
                                      <w:marTop w:val="0"/>
                                      <w:marBottom w:val="270"/>
                                      <w:divBdr>
                                        <w:top w:val="none" w:sz="0" w:space="0" w:color="auto"/>
                                        <w:left w:val="none" w:sz="0" w:space="0" w:color="auto"/>
                                        <w:bottom w:val="single" w:sz="12" w:space="5" w:color="DADADA"/>
                                        <w:right w:val="none" w:sz="0" w:space="0" w:color="auto"/>
                                      </w:divBdr>
                                      <w:divsChild>
                                        <w:div w:id="223613157">
                                          <w:marLeft w:val="0"/>
                                          <w:marRight w:val="0"/>
                                          <w:marTop w:val="0"/>
                                          <w:marBottom w:val="0"/>
                                          <w:divBdr>
                                            <w:top w:val="none" w:sz="0" w:space="0" w:color="auto"/>
                                            <w:left w:val="none" w:sz="0" w:space="0" w:color="auto"/>
                                            <w:bottom w:val="none" w:sz="0" w:space="0" w:color="auto"/>
                                            <w:right w:val="none" w:sz="0" w:space="0" w:color="auto"/>
                                          </w:divBdr>
                                        </w:div>
                                      </w:divsChild>
                                    </w:div>
                                    <w:div w:id="1572540511">
                                      <w:marLeft w:val="-90"/>
                                      <w:marRight w:val="0"/>
                                      <w:marTop w:val="0"/>
                                      <w:marBottom w:val="0"/>
                                      <w:divBdr>
                                        <w:top w:val="none" w:sz="0" w:space="0" w:color="auto"/>
                                        <w:left w:val="none" w:sz="0" w:space="0" w:color="auto"/>
                                        <w:bottom w:val="none" w:sz="0" w:space="0" w:color="auto"/>
                                        <w:right w:val="none" w:sz="0" w:space="0" w:color="auto"/>
                                      </w:divBdr>
                                      <w:divsChild>
                                        <w:div w:id="1266695715">
                                          <w:marLeft w:val="0"/>
                                          <w:marRight w:val="0"/>
                                          <w:marTop w:val="0"/>
                                          <w:marBottom w:val="45"/>
                                          <w:divBdr>
                                            <w:top w:val="single" w:sz="2" w:space="0" w:color="A9A9A9"/>
                                            <w:left w:val="single" w:sz="2" w:space="0" w:color="A9A9A9"/>
                                            <w:bottom w:val="single" w:sz="2" w:space="0" w:color="A9A9A9"/>
                                            <w:right w:val="single" w:sz="2" w:space="0" w:color="A9A9A9"/>
                                          </w:divBdr>
                                          <w:divsChild>
                                            <w:div w:id="484013173">
                                              <w:marLeft w:val="0"/>
                                              <w:marRight w:val="0"/>
                                              <w:marTop w:val="0"/>
                                              <w:marBottom w:val="0"/>
                                              <w:divBdr>
                                                <w:top w:val="none" w:sz="0" w:space="0" w:color="auto"/>
                                                <w:left w:val="none" w:sz="0" w:space="0" w:color="auto"/>
                                                <w:bottom w:val="none" w:sz="0" w:space="0" w:color="auto"/>
                                                <w:right w:val="none" w:sz="0" w:space="0" w:color="auto"/>
                                              </w:divBdr>
                                              <w:divsChild>
                                                <w:div w:id="1566909456">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4650199">
                          <w:marLeft w:val="0"/>
                          <w:marRight w:val="0"/>
                          <w:marTop w:val="0"/>
                          <w:marBottom w:val="0"/>
                          <w:divBdr>
                            <w:top w:val="none" w:sz="0" w:space="0" w:color="auto"/>
                            <w:left w:val="none" w:sz="0" w:space="0" w:color="auto"/>
                            <w:bottom w:val="none" w:sz="0" w:space="0" w:color="auto"/>
                            <w:right w:val="none" w:sz="0" w:space="0" w:color="auto"/>
                          </w:divBdr>
                          <w:divsChild>
                            <w:div w:id="432045809">
                              <w:marLeft w:val="0"/>
                              <w:marRight w:val="0"/>
                              <w:marTop w:val="0"/>
                              <w:marBottom w:val="0"/>
                              <w:divBdr>
                                <w:top w:val="none" w:sz="0" w:space="0" w:color="auto"/>
                                <w:left w:val="none" w:sz="0" w:space="0" w:color="auto"/>
                                <w:bottom w:val="none" w:sz="0" w:space="0" w:color="auto"/>
                                <w:right w:val="none" w:sz="0" w:space="0" w:color="auto"/>
                              </w:divBdr>
                              <w:divsChild>
                                <w:div w:id="1602296224">
                                  <w:marLeft w:val="0"/>
                                  <w:marRight w:val="0"/>
                                  <w:marTop w:val="0"/>
                                  <w:marBottom w:val="0"/>
                                  <w:divBdr>
                                    <w:top w:val="single" w:sz="2" w:space="0" w:color="DFDFDF"/>
                                    <w:left w:val="single" w:sz="2" w:space="0" w:color="DFDFDF"/>
                                    <w:bottom w:val="single" w:sz="2" w:space="0" w:color="DFDFDF"/>
                                    <w:right w:val="single" w:sz="2" w:space="0" w:color="DFDFDF"/>
                                  </w:divBdr>
                                  <w:divsChild>
                                    <w:div w:id="615329164">
                                      <w:marLeft w:val="-90"/>
                                      <w:marRight w:val="0"/>
                                      <w:marTop w:val="0"/>
                                      <w:marBottom w:val="0"/>
                                      <w:divBdr>
                                        <w:top w:val="none" w:sz="0" w:space="0" w:color="auto"/>
                                        <w:left w:val="none" w:sz="0" w:space="0" w:color="auto"/>
                                        <w:bottom w:val="none" w:sz="0" w:space="0" w:color="auto"/>
                                        <w:right w:val="none" w:sz="0" w:space="0" w:color="auto"/>
                                      </w:divBdr>
                                      <w:divsChild>
                                        <w:div w:id="676466360">
                                          <w:marLeft w:val="0"/>
                                          <w:marRight w:val="0"/>
                                          <w:marTop w:val="0"/>
                                          <w:marBottom w:val="45"/>
                                          <w:divBdr>
                                            <w:top w:val="single" w:sz="2" w:space="0" w:color="A9A9A9"/>
                                            <w:left w:val="single" w:sz="2" w:space="0" w:color="A9A9A9"/>
                                            <w:bottom w:val="single" w:sz="2" w:space="0" w:color="A9A9A9"/>
                                            <w:right w:val="single" w:sz="2" w:space="0" w:color="A9A9A9"/>
                                          </w:divBdr>
                                          <w:divsChild>
                                            <w:div w:id="1436511060">
                                              <w:marLeft w:val="0"/>
                                              <w:marRight w:val="0"/>
                                              <w:marTop w:val="0"/>
                                              <w:marBottom w:val="0"/>
                                              <w:divBdr>
                                                <w:top w:val="none" w:sz="0" w:space="0" w:color="auto"/>
                                                <w:left w:val="none" w:sz="0" w:space="0" w:color="auto"/>
                                                <w:bottom w:val="none" w:sz="0" w:space="0" w:color="auto"/>
                                                <w:right w:val="none" w:sz="0" w:space="0" w:color="auto"/>
                                              </w:divBdr>
                                              <w:divsChild>
                                                <w:div w:id="1845169306">
                                                  <w:marLeft w:val="92"/>
                                                  <w:marRight w:val="0"/>
                                                  <w:marTop w:val="0"/>
                                                  <w:marBottom w:val="150"/>
                                                  <w:divBdr>
                                                    <w:top w:val="single" w:sz="2" w:space="0" w:color="E4E4E4"/>
                                                    <w:left w:val="single" w:sz="2" w:space="0" w:color="E4E4E4"/>
                                                    <w:bottom w:val="single" w:sz="2" w:space="0" w:color="E4E4E4"/>
                                                    <w:right w:val="single" w:sz="2" w:space="0" w:color="E4E4E4"/>
                                                  </w:divBdr>
                                                </w:div>
                                                <w:div w:id="99321690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417675470">
                  <w:marLeft w:val="0"/>
                  <w:marRight w:val="0"/>
                  <w:marTop w:val="0"/>
                  <w:marBottom w:val="0"/>
                  <w:divBdr>
                    <w:top w:val="none" w:sz="0" w:space="0" w:color="auto"/>
                    <w:left w:val="none" w:sz="0" w:space="0" w:color="auto"/>
                    <w:bottom w:val="none" w:sz="0" w:space="0" w:color="auto"/>
                    <w:right w:val="none" w:sz="0" w:space="0" w:color="auto"/>
                  </w:divBdr>
                  <w:divsChild>
                    <w:div w:id="1505435968">
                      <w:marLeft w:val="0"/>
                      <w:marRight w:val="0"/>
                      <w:marTop w:val="0"/>
                      <w:marBottom w:val="0"/>
                      <w:divBdr>
                        <w:top w:val="none" w:sz="0" w:space="0" w:color="auto"/>
                        <w:left w:val="none" w:sz="0" w:space="0" w:color="auto"/>
                        <w:bottom w:val="none" w:sz="0" w:space="0" w:color="auto"/>
                        <w:right w:val="none" w:sz="0" w:space="0" w:color="auto"/>
                      </w:divBdr>
                      <w:divsChild>
                        <w:div w:id="816728662">
                          <w:marLeft w:val="0"/>
                          <w:marRight w:val="0"/>
                          <w:marTop w:val="0"/>
                          <w:marBottom w:val="0"/>
                          <w:divBdr>
                            <w:top w:val="none" w:sz="0" w:space="0" w:color="auto"/>
                            <w:left w:val="none" w:sz="0" w:space="0" w:color="auto"/>
                            <w:bottom w:val="none" w:sz="0" w:space="0" w:color="auto"/>
                            <w:right w:val="none" w:sz="0" w:space="0" w:color="auto"/>
                          </w:divBdr>
                          <w:divsChild>
                            <w:div w:id="4195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86945">
                      <w:marLeft w:val="0"/>
                      <w:marRight w:val="0"/>
                      <w:marTop w:val="0"/>
                      <w:marBottom w:val="75"/>
                      <w:divBdr>
                        <w:top w:val="none" w:sz="0" w:space="0" w:color="auto"/>
                        <w:left w:val="none" w:sz="0" w:space="0" w:color="auto"/>
                        <w:bottom w:val="none" w:sz="0" w:space="0" w:color="auto"/>
                        <w:right w:val="none" w:sz="0" w:space="0" w:color="auto"/>
                      </w:divBdr>
                    </w:div>
                    <w:div w:id="1510634005">
                      <w:marLeft w:val="0"/>
                      <w:marRight w:val="0"/>
                      <w:marTop w:val="0"/>
                      <w:marBottom w:val="300"/>
                      <w:divBdr>
                        <w:top w:val="none" w:sz="0" w:space="0" w:color="auto"/>
                        <w:left w:val="none" w:sz="0" w:space="0" w:color="auto"/>
                        <w:bottom w:val="none" w:sz="0" w:space="0" w:color="auto"/>
                        <w:right w:val="none" w:sz="0" w:space="0" w:color="auto"/>
                      </w:divBdr>
                      <w:divsChild>
                        <w:div w:id="1698189737">
                          <w:marLeft w:val="0"/>
                          <w:marRight w:val="0"/>
                          <w:marTop w:val="0"/>
                          <w:marBottom w:val="0"/>
                          <w:divBdr>
                            <w:top w:val="none" w:sz="0" w:space="0" w:color="auto"/>
                            <w:left w:val="none" w:sz="0" w:space="0" w:color="auto"/>
                            <w:bottom w:val="none" w:sz="0" w:space="0" w:color="auto"/>
                            <w:right w:val="none" w:sz="0" w:space="0" w:color="auto"/>
                          </w:divBdr>
                        </w:div>
                      </w:divsChild>
                    </w:div>
                    <w:div w:id="9017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01369">
      <w:bodyDiv w:val="1"/>
      <w:marLeft w:val="0"/>
      <w:marRight w:val="0"/>
      <w:marTop w:val="0"/>
      <w:marBottom w:val="0"/>
      <w:divBdr>
        <w:top w:val="none" w:sz="0" w:space="0" w:color="auto"/>
        <w:left w:val="none" w:sz="0" w:space="0" w:color="auto"/>
        <w:bottom w:val="none" w:sz="0" w:space="0" w:color="auto"/>
        <w:right w:val="none" w:sz="0" w:space="0" w:color="auto"/>
      </w:divBdr>
    </w:div>
    <w:div w:id="1834368023">
      <w:bodyDiv w:val="1"/>
      <w:marLeft w:val="0"/>
      <w:marRight w:val="0"/>
      <w:marTop w:val="0"/>
      <w:marBottom w:val="0"/>
      <w:divBdr>
        <w:top w:val="none" w:sz="0" w:space="0" w:color="auto"/>
        <w:left w:val="none" w:sz="0" w:space="0" w:color="auto"/>
        <w:bottom w:val="none" w:sz="0" w:space="0" w:color="auto"/>
        <w:right w:val="none" w:sz="0" w:space="0" w:color="auto"/>
      </w:divBdr>
      <w:divsChild>
        <w:div w:id="818617979">
          <w:marLeft w:val="0"/>
          <w:marRight w:val="0"/>
          <w:marTop w:val="0"/>
          <w:marBottom w:val="0"/>
          <w:divBdr>
            <w:top w:val="none" w:sz="0" w:space="0" w:color="auto"/>
            <w:left w:val="none" w:sz="0" w:space="0" w:color="auto"/>
            <w:bottom w:val="dotted" w:sz="6" w:space="4" w:color="DDDDDD"/>
            <w:right w:val="none" w:sz="0" w:space="0" w:color="auto"/>
          </w:divBdr>
          <w:divsChild>
            <w:div w:id="17027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79240">
      <w:bodyDiv w:val="1"/>
      <w:marLeft w:val="0"/>
      <w:marRight w:val="0"/>
      <w:marTop w:val="0"/>
      <w:marBottom w:val="0"/>
      <w:divBdr>
        <w:top w:val="none" w:sz="0" w:space="0" w:color="auto"/>
        <w:left w:val="none" w:sz="0" w:space="0" w:color="auto"/>
        <w:bottom w:val="none" w:sz="0" w:space="0" w:color="auto"/>
        <w:right w:val="none" w:sz="0" w:space="0" w:color="auto"/>
      </w:divBdr>
      <w:divsChild>
        <w:div w:id="1241670162">
          <w:marLeft w:val="0"/>
          <w:marRight w:val="0"/>
          <w:marTop w:val="0"/>
          <w:marBottom w:val="0"/>
          <w:divBdr>
            <w:top w:val="none" w:sz="0" w:space="0" w:color="auto"/>
            <w:left w:val="none" w:sz="0" w:space="0" w:color="auto"/>
            <w:bottom w:val="none" w:sz="0" w:space="0" w:color="auto"/>
            <w:right w:val="none" w:sz="0" w:space="0" w:color="auto"/>
          </w:divBdr>
          <w:divsChild>
            <w:div w:id="351298262">
              <w:marLeft w:val="0"/>
              <w:marRight w:val="0"/>
              <w:marTop w:val="0"/>
              <w:marBottom w:val="0"/>
              <w:divBdr>
                <w:top w:val="none" w:sz="0" w:space="0" w:color="auto"/>
                <w:left w:val="none" w:sz="0" w:space="0" w:color="auto"/>
                <w:bottom w:val="none" w:sz="0" w:space="0" w:color="auto"/>
                <w:right w:val="none" w:sz="0" w:space="0" w:color="auto"/>
              </w:divBdr>
              <w:divsChild>
                <w:div w:id="1200514579">
                  <w:marLeft w:val="0"/>
                  <w:marRight w:val="0"/>
                  <w:marTop w:val="0"/>
                  <w:marBottom w:val="0"/>
                  <w:divBdr>
                    <w:top w:val="none" w:sz="0" w:space="0" w:color="auto"/>
                    <w:left w:val="none" w:sz="0" w:space="0" w:color="auto"/>
                    <w:bottom w:val="none" w:sz="0" w:space="0" w:color="auto"/>
                    <w:right w:val="none" w:sz="0" w:space="0" w:color="auto"/>
                  </w:divBdr>
                  <w:divsChild>
                    <w:div w:id="1504470415">
                      <w:marLeft w:val="0"/>
                      <w:marRight w:val="0"/>
                      <w:marTop w:val="0"/>
                      <w:marBottom w:val="0"/>
                      <w:divBdr>
                        <w:top w:val="none" w:sz="0" w:space="0" w:color="auto"/>
                        <w:left w:val="none" w:sz="0" w:space="0" w:color="auto"/>
                        <w:bottom w:val="none" w:sz="0" w:space="0" w:color="auto"/>
                        <w:right w:val="none" w:sz="0" w:space="0" w:color="auto"/>
                      </w:divBdr>
                      <w:divsChild>
                        <w:div w:id="62529110">
                          <w:marLeft w:val="0"/>
                          <w:marRight w:val="0"/>
                          <w:marTop w:val="0"/>
                          <w:marBottom w:val="0"/>
                          <w:divBdr>
                            <w:top w:val="none" w:sz="0" w:space="0" w:color="auto"/>
                            <w:left w:val="none" w:sz="0" w:space="0" w:color="auto"/>
                            <w:bottom w:val="none" w:sz="0" w:space="0" w:color="auto"/>
                            <w:right w:val="none" w:sz="0" w:space="0" w:color="auto"/>
                          </w:divBdr>
                          <w:divsChild>
                            <w:div w:id="1219588327">
                              <w:marLeft w:val="0"/>
                              <w:marRight w:val="0"/>
                              <w:marTop w:val="0"/>
                              <w:marBottom w:val="0"/>
                              <w:divBdr>
                                <w:top w:val="none" w:sz="0" w:space="0" w:color="auto"/>
                                <w:left w:val="none" w:sz="0" w:space="0" w:color="auto"/>
                                <w:bottom w:val="none" w:sz="0" w:space="0" w:color="auto"/>
                                <w:right w:val="none" w:sz="0" w:space="0" w:color="auto"/>
                              </w:divBdr>
                              <w:divsChild>
                                <w:div w:id="1859847664">
                                  <w:marLeft w:val="0"/>
                                  <w:marRight w:val="0"/>
                                  <w:marTop w:val="0"/>
                                  <w:marBottom w:val="0"/>
                                  <w:divBdr>
                                    <w:top w:val="none" w:sz="0" w:space="0" w:color="auto"/>
                                    <w:left w:val="none" w:sz="0" w:space="0" w:color="auto"/>
                                    <w:bottom w:val="none" w:sz="0" w:space="0" w:color="auto"/>
                                    <w:right w:val="none" w:sz="0" w:space="0" w:color="auto"/>
                                  </w:divBdr>
                                  <w:divsChild>
                                    <w:div w:id="20253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147765">
      <w:bodyDiv w:val="1"/>
      <w:marLeft w:val="0"/>
      <w:marRight w:val="0"/>
      <w:marTop w:val="0"/>
      <w:marBottom w:val="0"/>
      <w:divBdr>
        <w:top w:val="none" w:sz="0" w:space="0" w:color="auto"/>
        <w:left w:val="none" w:sz="0" w:space="0" w:color="auto"/>
        <w:bottom w:val="none" w:sz="0" w:space="0" w:color="auto"/>
        <w:right w:val="none" w:sz="0" w:space="0" w:color="auto"/>
      </w:divBdr>
      <w:divsChild>
        <w:div w:id="1258975334">
          <w:marLeft w:val="0"/>
          <w:marRight w:val="0"/>
          <w:marTop w:val="0"/>
          <w:marBottom w:val="0"/>
          <w:divBdr>
            <w:top w:val="none" w:sz="0" w:space="0" w:color="auto"/>
            <w:left w:val="none" w:sz="0" w:space="0" w:color="auto"/>
            <w:bottom w:val="none" w:sz="0" w:space="0" w:color="auto"/>
            <w:right w:val="none" w:sz="0" w:space="0" w:color="auto"/>
          </w:divBdr>
          <w:divsChild>
            <w:div w:id="1375932265">
              <w:marLeft w:val="0"/>
              <w:marRight w:val="0"/>
              <w:marTop w:val="0"/>
              <w:marBottom w:val="0"/>
              <w:divBdr>
                <w:top w:val="none" w:sz="0" w:space="0" w:color="auto"/>
                <w:left w:val="none" w:sz="0" w:space="0" w:color="auto"/>
                <w:bottom w:val="none" w:sz="0" w:space="0" w:color="auto"/>
                <w:right w:val="none" w:sz="0" w:space="0" w:color="auto"/>
              </w:divBdr>
              <w:divsChild>
                <w:div w:id="15418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6354">
          <w:marLeft w:val="0"/>
          <w:marRight w:val="0"/>
          <w:marTop w:val="0"/>
          <w:marBottom w:val="75"/>
          <w:divBdr>
            <w:top w:val="none" w:sz="0" w:space="0" w:color="auto"/>
            <w:left w:val="none" w:sz="0" w:space="0" w:color="auto"/>
            <w:bottom w:val="none" w:sz="0" w:space="0" w:color="auto"/>
            <w:right w:val="none" w:sz="0" w:space="0" w:color="auto"/>
          </w:divBdr>
        </w:div>
        <w:div w:id="702706953">
          <w:marLeft w:val="0"/>
          <w:marRight w:val="0"/>
          <w:marTop w:val="0"/>
          <w:marBottom w:val="300"/>
          <w:divBdr>
            <w:top w:val="none" w:sz="0" w:space="0" w:color="auto"/>
            <w:left w:val="none" w:sz="0" w:space="0" w:color="auto"/>
            <w:bottom w:val="none" w:sz="0" w:space="0" w:color="auto"/>
            <w:right w:val="none" w:sz="0" w:space="0" w:color="auto"/>
          </w:divBdr>
          <w:divsChild>
            <w:div w:id="1566141705">
              <w:marLeft w:val="0"/>
              <w:marRight w:val="0"/>
              <w:marTop w:val="0"/>
              <w:marBottom w:val="0"/>
              <w:divBdr>
                <w:top w:val="none" w:sz="0" w:space="0" w:color="auto"/>
                <w:left w:val="none" w:sz="0" w:space="0" w:color="auto"/>
                <w:bottom w:val="none" w:sz="0" w:space="0" w:color="auto"/>
                <w:right w:val="none" w:sz="0" w:space="0" w:color="auto"/>
              </w:divBdr>
            </w:div>
          </w:divsChild>
        </w:div>
        <w:div w:id="1955750868">
          <w:marLeft w:val="0"/>
          <w:marRight w:val="0"/>
          <w:marTop w:val="0"/>
          <w:marBottom w:val="0"/>
          <w:divBdr>
            <w:top w:val="none" w:sz="0" w:space="0" w:color="auto"/>
            <w:left w:val="none" w:sz="0" w:space="0" w:color="auto"/>
            <w:bottom w:val="none" w:sz="0" w:space="0" w:color="auto"/>
            <w:right w:val="none" w:sz="0" w:space="0" w:color="auto"/>
          </w:divBdr>
        </w:div>
      </w:divsChild>
    </w:div>
    <w:div w:id="1835216605">
      <w:bodyDiv w:val="1"/>
      <w:marLeft w:val="0"/>
      <w:marRight w:val="0"/>
      <w:marTop w:val="0"/>
      <w:marBottom w:val="0"/>
      <w:divBdr>
        <w:top w:val="none" w:sz="0" w:space="0" w:color="auto"/>
        <w:left w:val="none" w:sz="0" w:space="0" w:color="auto"/>
        <w:bottom w:val="none" w:sz="0" w:space="0" w:color="auto"/>
        <w:right w:val="none" w:sz="0" w:space="0" w:color="auto"/>
      </w:divBdr>
      <w:divsChild>
        <w:div w:id="408386174">
          <w:marLeft w:val="0"/>
          <w:marRight w:val="225"/>
          <w:marTop w:val="0"/>
          <w:marBottom w:val="0"/>
          <w:divBdr>
            <w:top w:val="none" w:sz="0" w:space="0" w:color="auto"/>
            <w:left w:val="none" w:sz="0" w:space="0" w:color="auto"/>
            <w:bottom w:val="none" w:sz="0" w:space="0" w:color="auto"/>
            <w:right w:val="none" w:sz="0" w:space="0" w:color="auto"/>
          </w:divBdr>
          <w:divsChild>
            <w:div w:id="1931305928">
              <w:marLeft w:val="0"/>
              <w:marRight w:val="0"/>
              <w:marTop w:val="225"/>
              <w:marBottom w:val="0"/>
              <w:divBdr>
                <w:top w:val="none" w:sz="0" w:space="0" w:color="auto"/>
                <w:left w:val="none" w:sz="0" w:space="0" w:color="auto"/>
                <w:bottom w:val="none" w:sz="0" w:space="0" w:color="auto"/>
                <w:right w:val="none" w:sz="0" w:space="0" w:color="auto"/>
              </w:divBdr>
              <w:divsChild>
                <w:div w:id="175223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0027">
          <w:marLeft w:val="0"/>
          <w:marRight w:val="0"/>
          <w:marTop w:val="0"/>
          <w:marBottom w:val="0"/>
          <w:divBdr>
            <w:top w:val="none" w:sz="0" w:space="0" w:color="auto"/>
            <w:left w:val="none" w:sz="0" w:space="0" w:color="auto"/>
            <w:bottom w:val="none" w:sz="0" w:space="0" w:color="auto"/>
            <w:right w:val="none" w:sz="0" w:space="0" w:color="auto"/>
          </w:divBdr>
          <w:divsChild>
            <w:div w:id="1645741075">
              <w:marLeft w:val="0"/>
              <w:marRight w:val="0"/>
              <w:marTop w:val="0"/>
              <w:marBottom w:val="150"/>
              <w:divBdr>
                <w:top w:val="none" w:sz="0" w:space="0" w:color="auto"/>
                <w:left w:val="none" w:sz="0" w:space="0" w:color="auto"/>
                <w:bottom w:val="none" w:sz="0" w:space="0" w:color="auto"/>
                <w:right w:val="none" w:sz="0" w:space="0" w:color="auto"/>
              </w:divBdr>
              <w:divsChild>
                <w:div w:id="12818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73741">
      <w:bodyDiv w:val="1"/>
      <w:marLeft w:val="0"/>
      <w:marRight w:val="0"/>
      <w:marTop w:val="0"/>
      <w:marBottom w:val="0"/>
      <w:divBdr>
        <w:top w:val="none" w:sz="0" w:space="0" w:color="auto"/>
        <w:left w:val="none" w:sz="0" w:space="0" w:color="auto"/>
        <w:bottom w:val="none" w:sz="0" w:space="0" w:color="auto"/>
        <w:right w:val="none" w:sz="0" w:space="0" w:color="auto"/>
      </w:divBdr>
    </w:div>
    <w:div w:id="1836139643">
      <w:bodyDiv w:val="1"/>
      <w:marLeft w:val="0"/>
      <w:marRight w:val="0"/>
      <w:marTop w:val="0"/>
      <w:marBottom w:val="0"/>
      <w:divBdr>
        <w:top w:val="none" w:sz="0" w:space="0" w:color="auto"/>
        <w:left w:val="none" w:sz="0" w:space="0" w:color="auto"/>
        <w:bottom w:val="none" w:sz="0" w:space="0" w:color="auto"/>
        <w:right w:val="none" w:sz="0" w:space="0" w:color="auto"/>
      </w:divBdr>
      <w:divsChild>
        <w:div w:id="2114471385">
          <w:marLeft w:val="0"/>
          <w:marRight w:val="0"/>
          <w:marTop w:val="0"/>
          <w:marBottom w:val="150"/>
          <w:divBdr>
            <w:top w:val="none" w:sz="0" w:space="0" w:color="auto"/>
            <w:left w:val="none" w:sz="0" w:space="0" w:color="auto"/>
            <w:bottom w:val="none" w:sz="0" w:space="0" w:color="auto"/>
            <w:right w:val="none" w:sz="0" w:space="0" w:color="auto"/>
          </w:divBdr>
          <w:divsChild>
            <w:div w:id="79522783">
              <w:marLeft w:val="0"/>
              <w:marRight w:val="0"/>
              <w:marTop w:val="0"/>
              <w:marBottom w:val="0"/>
              <w:divBdr>
                <w:top w:val="none" w:sz="0" w:space="0" w:color="auto"/>
                <w:left w:val="none" w:sz="0" w:space="0" w:color="auto"/>
                <w:bottom w:val="none" w:sz="0" w:space="0" w:color="auto"/>
                <w:right w:val="none" w:sz="0" w:space="0" w:color="auto"/>
              </w:divBdr>
            </w:div>
          </w:divsChild>
        </w:div>
        <w:div w:id="856428328">
          <w:marLeft w:val="0"/>
          <w:marRight w:val="0"/>
          <w:marTop w:val="0"/>
          <w:marBottom w:val="150"/>
          <w:divBdr>
            <w:top w:val="none" w:sz="0" w:space="0" w:color="auto"/>
            <w:left w:val="none" w:sz="0" w:space="0" w:color="auto"/>
            <w:bottom w:val="none" w:sz="0" w:space="0" w:color="auto"/>
            <w:right w:val="none" w:sz="0" w:space="0" w:color="auto"/>
          </w:divBdr>
        </w:div>
      </w:divsChild>
    </w:div>
    <w:div w:id="1836146266">
      <w:bodyDiv w:val="1"/>
      <w:marLeft w:val="0"/>
      <w:marRight w:val="0"/>
      <w:marTop w:val="0"/>
      <w:marBottom w:val="0"/>
      <w:divBdr>
        <w:top w:val="none" w:sz="0" w:space="0" w:color="auto"/>
        <w:left w:val="none" w:sz="0" w:space="0" w:color="auto"/>
        <w:bottom w:val="none" w:sz="0" w:space="0" w:color="auto"/>
        <w:right w:val="none" w:sz="0" w:space="0" w:color="auto"/>
      </w:divBdr>
    </w:div>
    <w:div w:id="1836187882">
      <w:bodyDiv w:val="1"/>
      <w:marLeft w:val="0"/>
      <w:marRight w:val="0"/>
      <w:marTop w:val="0"/>
      <w:marBottom w:val="0"/>
      <w:divBdr>
        <w:top w:val="none" w:sz="0" w:space="0" w:color="auto"/>
        <w:left w:val="none" w:sz="0" w:space="0" w:color="auto"/>
        <w:bottom w:val="none" w:sz="0" w:space="0" w:color="auto"/>
        <w:right w:val="none" w:sz="0" w:space="0" w:color="auto"/>
      </w:divBdr>
      <w:divsChild>
        <w:div w:id="1103770494">
          <w:marLeft w:val="0"/>
          <w:marRight w:val="0"/>
          <w:marTop w:val="0"/>
          <w:marBottom w:val="0"/>
          <w:divBdr>
            <w:top w:val="none" w:sz="0" w:space="0" w:color="auto"/>
            <w:left w:val="none" w:sz="0" w:space="0" w:color="auto"/>
            <w:bottom w:val="none" w:sz="0" w:space="0" w:color="auto"/>
            <w:right w:val="none" w:sz="0" w:space="0" w:color="auto"/>
          </w:divBdr>
          <w:divsChild>
            <w:div w:id="46691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36719437">
      <w:bodyDiv w:val="1"/>
      <w:marLeft w:val="0"/>
      <w:marRight w:val="0"/>
      <w:marTop w:val="0"/>
      <w:marBottom w:val="0"/>
      <w:divBdr>
        <w:top w:val="none" w:sz="0" w:space="0" w:color="auto"/>
        <w:left w:val="none" w:sz="0" w:space="0" w:color="auto"/>
        <w:bottom w:val="none" w:sz="0" w:space="0" w:color="auto"/>
        <w:right w:val="none" w:sz="0" w:space="0" w:color="auto"/>
      </w:divBdr>
      <w:divsChild>
        <w:div w:id="81418781">
          <w:marLeft w:val="-9765"/>
          <w:marRight w:val="0"/>
          <w:marTop w:val="0"/>
          <w:marBottom w:val="0"/>
          <w:divBdr>
            <w:top w:val="none" w:sz="0" w:space="0" w:color="auto"/>
            <w:left w:val="none" w:sz="0" w:space="0" w:color="auto"/>
            <w:bottom w:val="none" w:sz="0" w:space="0" w:color="auto"/>
            <w:right w:val="none" w:sz="0" w:space="0" w:color="auto"/>
          </w:divBdr>
        </w:div>
        <w:div w:id="734164079">
          <w:marLeft w:val="0"/>
          <w:marRight w:val="0"/>
          <w:marTop w:val="0"/>
          <w:marBottom w:val="150"/>
          <w:divBdr>
            <w:top w:val="none" w:sz="0" w:space="0" w:color="auto"/>
            <w:left w:val="none" w:sz="0" w:space="0" w:color="auto"/>
            <w:bottom w:val="none" w:sz="0" w:space="0" w:color="auto"/>
            <w:right w:val="none" w:sz="0" w:space="0" w:color="auto"/>
          </w:divBdr>
        </w:div>
        <w:div w:id="1666740041">
          <w:marLeft w:val="0"/>
          <w:marRight w:val="0"/>
          <w:marTop w:val="0"/>
          <w:marBottom w:val="0"/>
          <w:divBdr>
            <w:top w:val="none" w:sz="0" w:space="0" w:color="auto"/>
            <w:left w:val="none" w:sz="0" w:space="0" w:color="auto"/>
            <w:bottom w:val="none" w:sz="0" w:space="0" w:color="auto"/>
            <w:right w:val="none" w:sz="0" w:space="0" w:color="auto"/>
          </w:divBdr>
          <w:divsChild>
            <w:div w:id="1166437860">
              <w:marLeft w:val="0"/>
              <w:marRight w:val="0"/>
              <w:marTop w:val="0"/>
              <w:marBottom w:val="225"/>
              <w:divBdr>
                <w:top w:val="none" w:sz="0" w:space="0" w:color="auto"/>
                <w:left w:val="none" w:sz="0" w:space="0" w:color="auto"/>
                <w:bottom w:val="none" w:sz="0" w:space="0" w:color="auto"/>
                <w:right w:val="none" w:sz="0" w:space="0" w:color="auto"/>
              </w:divBdr>
              <w:divsChild>
                <w:div w:id="34161827">
                  <w:marLeft w:val="0"/>
                  <w:marRight w:val="0"/>
                  <w:marTop w:val="0"/>
                  <w:marBottom w:val="150"/>
                  <w:divBdr>
                    <w:top w:val="none" w:sz="0" w:space="0" w:color="auto"/>
                    <w:left w:val="none" w:sz="0" w:space="0" w:color="auto"/>
                    <w:bottom w:val="none" w:sz="0" w:space="0" w:color="auto"/>
                    <w:right w:val="none" w:sz="0" w:space="0" w:color="auto"/>
                  </w:divBdr>
                </w:div>
                <w:div w:id="40642219">
                  <w:marLeft w:val="0"/>
                  <w:marRight w:val="0"/>
                  <w:marTop w:val="0"/>
                  <w:marBottom w:val="150"/>
                  <w:divBdr>
                    <w:top w:val="none" w:sz="0" w:space="0" w:color="auto"/>
                    <w:left w:val="none" w:sz="0" w:space="0" w:color="auto"/>
                    <w:bottom w:val="none" w:sz="0" w:space="0" w:color="auto"/>
                    <w:right w:val="none" w:sz="0" w:space="0" w:color="auto"/>
                  </w:divBdr>
                </w:div>
                <w:div w:id="79955553">
                  <w:marLeft w:val="0"/>
                  <w:marRight w:val="0"/>
                  <w:marTop w:val="0"/>
                  <w:marBottom w:val="150"/>
                  <w:divBdr>
                    <w:top w:val="none" w:sz="0" w:space="0" w:color="auto"/>
                    <w:left w:val="none" w:sz="0" w:space="0" w:color="auto"/>
                    <w:bottom w:val="none" w:sz="0" w:space="0" w:color="auto"/>
                    <w:right w:val="none" w:sz="0" w:space="0" w:color="auto"/>
                  </w:divBdr>
                </w:div>
                <w:div w:id="109935139">
                  <w:marLeft w:val="0"/>
                  <w:marRight w:val="0"/>
                  <w:marTop w:val="0"/>
                  <w:marBottom w:val="150"/>
                  <w:divBdr>
                    <w:top w:val="none" w:sz="0" w:space="0" w:color="auto"/>
                    <w:left w:val="none" w:sz="0" w:space="0" w:color="auto"/>
                    <w:bottom w:val="none" w:sz="0" w:space="0" w:color="auto"/>
                    <w:right w:val="none" w:sz="0" w:space="0" w:color="auto"/>
                  </w:divBdr>
                </w:div>
                <w:div w:id="123041750">
                  <w:marLeft w:val="0"/>
                  <w:marRight w:val="0"/>
                  <w:marTop w:val="0"/>
                  <w:marBottom w:val="150"/>
                  <w:divBdr>
                    <w:top w:val="none" w:sz="0" w:space="0" w:color="auto"/>
                    <w:left w:val="none" w:sz="0" w:space="0" w:color="auto"/>
                    <w:bottom w:val="none" w:sz="0" w:space="0" w:color="auto"/>
                    <w:right w:val="none" w:sz="0" w:space="0" w:color="auto"/>
                  </w:divBdr>
                </w:div>
                <w:div w:id="140198674">
                  <w:marLeft w:val="0"/>
                  <w:marRight w:val="0"/>
                  <w:marTop w:val="0"/>
                  <w:marBottom w:val="150"/>
                  <w:divBdr>
                    <w:top w:val="none" w:sz="0" w:space="0" w:color="auto"/>
                    <w:left w:val="none" w:sz="0" w:space="0" w:color="auto"/>
                    <w:bottom w:val="none" w:sz="0" w:space="0" w:color="auto"/>
                    <w:right w:val="none" w:sz="0" w:space="0" w:color="auto"/>
                  </w:divBdr>
                </w:div>
                <w:div w:id="189950077">
                  <w:marLeft w:val="0"/>
                  <w:marRight w:val="0"/>
                  <w:marTop w:val="0"/>
                  <w:marBottom w:val="150"/>
                  <w:divBdr>
                    <w:top w:val="none" w:sz="0" w:space="0" w:color="auto"/>
                    <w:left w:val="none" w:sz="0" w:space="0" w:color="auto"/>
                    <w:bottom w:val="none" w:sz="0" w:space="0" w:color="auto"/>
                    <w:right w:val="none" w:sz="0" w:space="0" w:color="auto"/>
                  </w:divBdr>
                </w:div>
                <w:div w:id="306519084">
                  <w:marLeft w:val="0"/>
                  <w:marRight w:val="0"/>
                  <w:marTop w:val="0"/>
                  <w:marBottom w:val="150"/>
                  <w:divBdr>
                    <w:top w:val="none" w:sz="0" w:space="0" w:color="auto"/>
                    <w:left w:val="none" w:sz="0" w:space="0" w:color="auto"/>
                    <w:bottom w:val="none" w:sz="0" w:space="0" w:color="auto"/>
                    <w:right w:val="none" w:sz="0" w:space="0" w:color="auto"/>
                  </w:divBdr>
                </w:div>
                <w:div w:id="351567191">
                  <w:marLeft w:val="0"/>
                  <w:marRight w:val="0"/>
                  <w:marTop w:val="0"/>
                  <w:marBottom w:val="150"/>
                  <w:divBdr>
                    <w:top w:val="none" w:sz="0" w:space="0" w:color="auto"/>
                    <w:left w:val="none" w:sz="0" w:space="0" w:color="auto"/>
                    <w:bottom w:val="none" w:sz="0" w:space="0" w:color="auto"/>
                    <w:right w:val="none" w:sz="0" w:space="0" w:color="auto"/>
                  </w:divBdr>
                </w:div>
                <w:div w:id="367727834">
                  <w:marLeft w:val="0"/>
                  <w:marRight w:val="0"/>
                  <w:marTop w:val="0"/>
                  <w:marBottom w:val="150"/>
                  <w:divBdr>
                    <w:top w:val="none" w:sz="0" w:space="0" w:color="auto"/>
                    <w:left w:val="none" w:sz="0" w:space="0" w:color="auto"/>
                    <w:bottom w:val="none" w:sz="0" w:space="0" w:color="auto"/>
                    <w:right w:val="none" w:sz="0" w:space="0" w:color="auto"/>
                  </w:divBdr>
                </w:div>
                <w:div w:id="380785238">
                  <w:marLeft w:val="0"/>
                  <w:marRight w:val="0"/>
                  <w:marTop w:val="0"/>
                  <w:marBottom w:val="150"/>
                  <w:divBdr>
                    <w:top w:val="none" w:sz="0" w:space="0" w:color="auto"/>
                    <w:left w:val="none" w:sz="0" w:space="0" w:color="auto"/>
                    <w:bottom w:val="none" w:sz="0" w:space="0" w:color="auto"/>
                    <w:right w:val="none" w:sz="0" w:space="0" w:color="auto"/>
                  </w:divBdr>
                </w:div>
                <w:div w:id="393741816">
                  <w:marLeft w:val="0"/>
                  <w:marRight w:val="0"/>
                  <w:marTop w:val="0"/>
                  <w:marBottom w:val="150"/>
                  <w:divBdr>
                    <w:top w:val="none" w:sz="0" w:space="0" w:color="auto"/>
                    <w:left w:val="none" w:sz="0" w:space="0" w:color="auto"/>
                    <w:bottom w:val="none" w:sz="0" w:space="0" w:color="auto"/>
                    <w:right w:val="none" w:sz="0" w:space="0" w:color="auto"/>
                  </w:divBdr>
                </w:div>
                <w:div w:id="443959890">
                  <w:marLeft w:val="0"/>
                  <w:marRight w:val="0"/>
                  <w:marTop w:val="0"/>
                  <w:marBottom w:val="150"/>
                  <w:divBdr>
                    <w:top w:val="none" w:sz="0" w:space="0" w:color="auto"/>
                    <w:left w:val="none" w:sz="0" w:space="0" w:color="auto"/>
                    <w:bottom w:val="none" w:sz="0" w:space="0" w:color="auto"/>
                    <w:right w:val="none" w:sz="0" w:space="0" w:color="auto"/>
                  </w:divBdr>
                </w:div>
                <w:div w:id="513350155">
                  <w:marLeft w:val="0"/>
                  <w:marRight w:val="0"/>
                  <w:marTop w:val="0"/>
                  <w:marBottom w:val="150"/>
                  <w:divBdr>
                    <w:top w:val="none" w:sz="0" w:space="0" w:color="auto"/>
                    <w:left w:val="none" w:sz="0" w:space="0" w:color="auto"/>
                    <w:bottom w:val="none" w:sz="0" w:space="0" w:color="auto"/>
                    <w:right w:val="none" w:sz="0" w:space="0" w:color="auto"/>
                  </w:divBdr>
                </w:div>
                <w:div w:id="530998025">
                  <w:marLeft w:val="0"/>
                  <w:marRight w:val="0"/>
                  <w:marTop w:val="0"/>
                  <w:marBottom w:val="150"/>
                  <w:divBdr>
                    <w:top w:val="none" w:sz="0" w:space="0" w:color="auto"/>
                    <w:left w:val="none" w:sz="0" w:space="0" w:color="auto"/>
                    <w:bottom w:val="none" w:sz="0" w:space="0" w:color="auto"/>
                    <w:right w:val="none" w:sz="0" w:space="0" w:color="auto"/>
                  </w:divBdr>
                  <w:divsChild>
                    <w:div w:id="1012336894">
                      <w:marLeft w:val="0"/>
                      <w:marRight w:val="0"/>
                      <w:marTop w:val="0"/>
                      <w:marBottom w:val="150"/>
                      <w:divBdr>
                        <w:top w:val="none" w:sz="0" w:space="0" w:color="auto"/>
                        <w:left w:val="none" w:sz="0" w:space="0" w:color="auto"/>
                        <w:bottom w:val="none" w:sz="0" w:space="0" w:color="auto"/>
                        <w:right w:val="none" w:sz="0" w:space="0" w:color="auto"/>
                      </w:divBdr>
                    </w:div>
                    <w:div w:id="1988701985">
                      <w:marLeft w:val="0"/>
                      <w:marRight w:val="0"/>
                      <w:marTop w:val="0"/>
                      <w:marBottom w:val="150"/>
                      <w:divBdr>
                        <w:top w:val="none" w:sz="0" w:space="0" w:color="auto"/>
                        <w:left w:val="none" w:sz="0" w:space="0" w:color="auto"/>
                        <w:bottom w:val="none" w:sz="0" w:space="0" w:color="auto"/>
                        <w:right w:val="none" w:sz="0" w:space="0" w:color="auto"/>
                      </w:divBdr>
                    </w:div>
                  </w:divsChild>
                </w:div>
                <w:div w:id="576287749">
                  <w:marLeft w:val="0"/>
                  <w:marRight w:val="0"/>
                  <w:marTop w:val="0"/>
                  <w:marBottom w:val="150"/>
                  <w:divBdr>
                    <w:top w:val="none" w:sz="0" w:space="0" w:color="auto"/>
                    <w:left w:val="none" w:sz="0" w:space="0" w:color="auto"/>
                    <w:bottom w:val="none" w:sz="0" w:space="0" w:color="auto"/>
                    <w:right w:val="none" w:sz="0" w:space="0" w:color="auto"/>
                  </w:divBdr>
                </w:div>
                <w:div w:id="587538022">
                  <w:marLeft w:val="0"/>
                  <w:marRight w:val="0"/>
                  <w:marTop w:val="0"/>
                  <w:marBottom w:val="150"/>
                  <w:divBdr>
                    <w:top w:val="none" w:sz="0" w:space="0" w:color="auto"/>
                    <w:left w:val="none" w:sz="0" w:space="0" w:color="auto"/>
                    <w:bottom w:val="none" w:sz="0" w:space="0" w:color="auto"/>
                    <w:right w:val="none" w:sz="0" w:space="0" w:color="auto"/>
                  </w:divBdr>
                </w:div>
                <w:div w:id="593787344">
                  <w:marLeft w:val="0"/>
                  <w:marRight w:val="0"/>
                  <w:marTop w:val="0"/>
                  <w:marBottom w:val="150"/>
                  <w:divBdr>
                    <w:top w:val="none" w:sz="0" w:space="0" w:color="auto"/>
                    <w:left w:val="none" w:sz="0" w:space="0" w:color="auto"/>
                    <w:bottom w:val="none" w:sz="0" w:space="0" w:color="auto"/>
                    <w:right w:val="none" w:sz="0" w:space="0" w:color="auto"/>
                  </w:divBdr>
                </w:div>
                <w:div w:id="629362427">
                  <w:marLeft w:val="0"/>
                  <w:marRight w:val="0"/>
                  <w:marTop w:val="0"/>
                  <w:marBottom w:val="150"/>
                  <w:divBdr>
                    <w:top w:val="none" w:sz="0" w:space="0" w:color="auto"/>
                    <w:left w:val="none" w:sz="0" w:space="0" w:color="auto"/>
                    <w:bottom w:val="none" w:sz="0" w:space="0" w:color="auto"/>
                    <w:right w:val="none" w:sz="0" w:space="0" w:color="auto"/>
                  </w:divBdr>
                </w:div>
                <w:div w:id="657611162">
                  <w:marLeft w:val="0"/>
                  <w:marRight w:val="0"/>
                  <w:marTop w:val="0"/>
                  <w:marBottom w:val="150"/>
                  <w:divBdr>
                    <w:top w:val="none" w:sz="0" w:space="0" w:color="auto"/>
                    <w:left w:val="none" w:sz="0" w:space="0" w:color="auto"/>
                    <w:bottom w:val="none" w:sz="0" w:space="0" w:color="auto"/>
                    <w:right w:val="none" w:sz="0" w:space="0" w:color="auto"/>
                  </w:divBdr>
                </w:div>
                <w:div w:id="871646796">
                  <w:marLeft w:val="0"/>
                  <w:marRight w:val="0"/>
                  <w:marTop w:val="0"/>
                  <w:marBottom w:val="150"/>
                  <w:divBdr>
                    <w:top w:val="none" w:sz="0" w:space="0" w:color="auto"/>
                    <w:left w:val="none" w:sz="0" w:space="0" w:color="auto"/>
                    <w:bottom w:val="none" w:sz="0" w:space="0" w:color="auto"/>
                    <w:right w:val="none" w:sz="0" w:space="0" w:color="auto"/>
                  </w:divBdr>
                </w:div>
                <w:div w:id="920793647">
                  <w:marLeft w:val="0"/>
                  <w:marRight w:val="0"/>
                  <w:marTop w:val="0"/>
                  <w:marBottom w:val="150"/>
                  <w:divBdr>
                    <w:top w:val="none" w:sz="0" w:space="0" w:color="auto"/>
                    <w:left w:val="none" w:sz="0" w:space="0" w:color="auto"/>
                    <w:bottom w:val="none" w:sz="0" w:space="0" w:color="auto"/>
                    <w:right w:val="none" w:sz="0" w:space="0" w:color="auto"/>
                  </w:divBdr>
                </w:div>
                <w:div w:id="1062874689">
                  <w:marLeft w:val="0"/>
                  <w:marRight w:val="0"/>
                  <w:marTop w:val="0"/>
                  <w:marBottom w:val="150"/>
                  <w:divBdr>
                    <w:top w:val="none" w:sz="0" w:space="0" w:color="auto"/>
                    <w:left w:val="none" w:sz="0" w:space="0" w:color="auto"/>
                    <w:bottom w:val="none" w:sz="0" w:space="0" w:color="auto"/>
                    <w:right w:val="none" w:sz="0" w:space="0" w:color="auto"/>
                  </w:divBdr>
                </w:div>
                <w:div w:id="1100446211">
                  <w:marLeft w:val="0"/>
                  <w:marRight w:val="0"/>
                  <w:marTop w:val="0"/>
                  <w:marBottom w:val="150"/>
                  <w:divBdr>
                    <w:top w:val="none" w:sz="0" w:space="0" w:color="auto"/>
                    <w:left w:val="none" w:sz="0" w:space="0" w:color="auto"/>
                    <w:bottom w:val="none" w:sz="0" w:space="0" w:color="auto"/>
                    <w:right w:val="none" w:sz="0" w:space="0" w:color="auto"/>
                  </w:divBdr>
                </w:div>
                <w:div w:id="1166630175">
                  <w:marLeft w:val="0"/>
                  <w:marRight w:val="0"/>
                  <w:marTop w:val="0"/>
                  <w:marBottom w:val="150"/>
                  <w:divBdr>
                    <w:top w:val="none" w:sz="0" w:space="0" w:color="auto"/>
                    <w:left w:val="none" w:sz="0" w:space="0" w:color="auto"/>
                    <w:bottom w:val="none" w:sz="0" w:space="0" w:color="auto"/>
                    <w:right w:val="none" w:sz="0" w:space="0" w:color="auto"/>
                  </w:divBdr>
                </w:div>
                <w:div w:id="1173061114">
                  <w:marLeft w:val="0"/>
                  <w:marRight w:val="0"/>
                  <w:marTop w:val="0"/>
                  <w:marBottom w:val="150"/>
                  <w:divBdr>
                    <w:top w:val="none" w:sz="0" w:space="0" w:color="auto"/>
                    <w:left w:val="none" w:sz="0" w:space="0" w:color="auto"/>
                    <w:bottom w:val="none" w:sz="0" w:space="0" w:color="auto"/>
                    <w:right w:val="none" w:sz="0" w:space="0" w:color="auto"/>
                  </w:divBdr>
                </w:div>
                <w:div w:id="1269506382">
                  <w:marLeft w:val="0"/>
                  <w:marRight w:val="0"/>
                  <w:marTop w:val="0"/>
                  <w:marBottom w:val="150"/>
                  <w:divBdr>
                    <w:top w:val="none" w:sz="0" w:space="0" w:color="auto"/>
                    <w:left w:val="none" w:sz="0" w:space="0" w:color="auto"/>
                    <w:bottom w:val="none" w:sz="0" w:space="0" w:color="auto"/>
                    <w:right w:val="none" w:sz="0" w:space="0" w:color="auto"/>
                  </w:divBdr>
                </w:div>
                <w:div w:id="1292327343">
                  <w:marLeft w:val="0"/>
                  <w:marRight w:val="0"/>
                  <w:marTop w:val="0"/>
                  <w:marBottom w:val="150"/>
                  <w:divBdr>
                    <w:top w:val="none" w:sz="0" w:space="0" w:color="auto"/>
                    <w:left w:val="none" w:sz="0" w:space="0" w:color="auto"/>
                    <w:bottom w:val="none" w:sz="0" w:space="0" w:color="auto"/>
                    <w:right w:val="none" w:sz="0" w:space="0" w:color="auto"/>
                  </w:divBdr>
                </w:div>
                <w:div w:id="1303270810">
                  <w:marLeft w:val="0"/>
                  <w:marRight w:val="0"/>
                  <w:marTop w:val="0"/>
                  <w:marBottom w:val="150"/>
                  <w:divBdr>
                    <w:top w:val="none" w:sz="0" w:space="0" w:color="auto"/>
                    <w:left w:val="none" w:sz="0" w:space="0" w:color="auto"/>
                    <w:bottom w:val="none" w:sz="0" w:space="0" w:color="auto"/>
                    <w:right w:val="none" w:sz="0" w:space="0" w:color="auto"/>
                  </w:divBdr>
                </w:div>
                <w:div w:id="1331328435">
                  <w:marLeft w:val="0"/>
                  <w:marRight w:val="0"/>
                  <w:marTop w:val="0"/>
                  <w:marBottom w:val="150"/>
                  <w:divBdr>
                    <w:top w:val="none" w:sz="0" w:space="0" w:color="auto"/>
                    <w:left w:val="none" w:sz="0" w:space="0" w:color="auto"/>
                    <w:bottom w:val="none" w:sz="0" w:space="0" w:color="auto"/>
                    <w:right w:val="none" w:sz="0" w:space="0" w:color="auto"/>
                  </w:divBdr>
                </w:div>
                <w:div w:id="1458067702">
                  <w:marLeft w:val="0"/>
                  <w:marRight w:val="0"/>
                  <w:marTop w:val="0"/>
                  <w:marBottom w:val="150"/>
                  <w:divBdr>
                    <w:top w:val="none" w:sz="0" w:space="0" w:color="auto"/>
                    <w:left w:val="none" w:sz="0" w:space="0" w:color="auto"/>
                    <w:bottom w:val="none" w:sz="0" w:space="0" w:color="auto"/>
                    <w:right w:val="none" w:sz="0" w:space="0" w:color="auto"/>
                  </w:divBdr>
                </w:div>
                <w:div w:id="1465347526">
                  <w:marLeft w:val="0"/>
                  <w:marRight w:val="0"/>
                  <w:marTop w:val="0"/>
                  <w:marBottom w:val="150"/>
                  <w:divBdr>
                    <w:top w:val="none" w:sz="0" w:space="0" w:color="auto"/>
                    <w:left w:val="none" w:sz="0" w:space="0" w:color="auto"/>
                    <w:bottom w:val="none" w:sz="0" w:space="0" w:color="auto"/>
                    <w:right w:val="none" w:sz="0" w:space="0" w:color="auto"/>
                  </w:divBdr>
                </w:div>
                <w:div w:id="1510871786">
                  <w:marLeft w:val="0"/>
                  <w:marRight w:val="0"/>
                  <w:marTop w:val="0"/>
                  <w:marBottom w:val="150"/>
                  <w:divBdr>
                    <w:top w:val="none" w:sz="0" w:space="0" w:color="auto"/>
                    <w:left w:val="none" w:sz="0" w:space="0" w:color="auto"/>
                    <w:bottom w:val="none" w:sz="0" w:space="0" w:color="auto"/>
                    <w:right w:val="none" w:sz="0" w:space="0" w:color="auto"/>
                  </w:divBdr>
                </w:div>
                <w:div w:id="1531457098">
                  <w:marLeft w:val="0"/>
                  <w:marRight w:val="0"/>
                  <w:marTop w:val="0"/>
                  <w:marBottom w:val="150"/>
                  <w:divBdr>
                    <w:top w:val="none" w:sz="0" w:space="0" w:color="auto"/>
                    <w:left w:val="none" w:sz="0" w:space="0" w:color="auto"/>
                    <w:bottom w:val="none" w:sz="0" w:space="0" w:color="auto"/>
                    <w:right w:val="none" w:sz="0" w:space="0" w:color="auto"/>
                  </w:divBdr>
                </w:div>
                <w:div w:id="1721392432">
                  <w:marLeft w:val="0"/>
                  <w:marRight w:val="0"/>
                  <w:marTop w:val="0"/>
                  <w:marBottom w:val="150"/>
                  <w:divBdr>
                    <w:top w:val="none" w:sz="0" w:space="0" w:color="auto"/>
                    <w:left w:val="none" w:sz="0" w:space="0" w:color="auto"/>
                    <w:bottom w:val="none" w:sz="0" w:space="0" w:color="auto"/>
                    <w:right w:val="none" w:sz="0" w:space="0" w:color="auto"/>
                  </w:divBdr>
                </w:div>
                <w:div w:id="1840464371">
                  <w:marLeft w:val="0"/>
                  <w:marRight w:val="0"/>
                  <w:marTop w:val="0"/>
                  <w:marBottom w:val="150"/>
                  <w:divBdr>
                    <w:top w:val="none" w:sz="0" w:space="0" w:color="auto"/>
                    <w:left w:val="none" w:sz="0" w:space="0" w:color="auto"/>
                    <w:bottom w:val="none" w:sz="0" w:space="0" w:color="auto"/>
                    <w:right w:val="none" w:sz="0" w:space="0" w:color="auto"/>
                  </w:divBdr>
                </w:div>
                <w:div w:id="1846941610">
                  <w:marLeft w:val="0"/>
                  <w:marRight w:val="0"/>
                  <w:marTop w:val="0"/>
                  <w:marBottom w:val="150"/>
                  <w:divBdr>
                    <w:top w:val="none" w:sz="0" w:space="0" w:color="auto"/>
                    <w:left w:val="none" w:sz="0" w:space="0" w:color="auto"/>
                    <w:bottom w:val="none" w:sz="0" w:space="0" w:color="auto"/>
                    <w:right w:val="none" w:sz="0" w:space="0" w:color="auto"/>
                  </w:divBdr>
                </w:div>
                <w:div w:id="1940746862">
                  <w:marLeft w:val="0"/>
                  <w:marRight w:val="0"/>
                  <w:marTop w:val="0"/>
                  <w:marBottom w:val="150"/>
                  <w:divBdr>
                    <w:top w:val="none" w:sz="0" w:space="0" w:color="auto"/>
                    <w:left w:val="none" w:sz="0" w:space="0" w:color="auto"/>
                    <w:bottom w:val="none" w:sz="0" w:space="0" w:color="auto"/>
                    <w:right w:val="none" w:sz="0" w:space="0" w:color="auto"/>
                  </w:divBdr>
                </w:div>
                <w:div w:id="1945725082">
                  <w:marLeft w:val="0"/>
                  <w:marRight w:val="0"/>
                  <w:marTop w:val="0"/>
                  <w:marBottom w:val="150"/>
                  <w:divBdr>
                    <w:top w:val="none" w:sz="0" w:space="0" w:color="auto"/>
                    <w:left w:val="none" w:sz="0" w:space="0" w:color="auto"/>
                    <w:bottom w:val="none" w:sz="0" w:space="0" w:color="auto"/>
                    <w:right w:val="none" w:sz="0" w:space="0" w:color="auto"/>
                  </w:divBdr>
                </w:div>
                <w:div w:id="1967927650">
                  <w:marLeft w:val="0"/>
                  <w:marRight w:val="0"/>
                  <w:marTop w:val="0"/>
                  <w:marBottom w:val="150"/>
                  <w:divBdr>
                    <w:top w:val="none" w:sz="0" w:space="0" w:color="auto"/>
                    <w:left w:val="none" w:sz="0" w:space="0" w:color="auto"/>
                    <w:bottom w:val="none" w:sz="0" w:space="0" w:color="auto"/>
                    <w:right w:val="none" w:sz="0" w:space="0" w:color="auto"/>
                  </w:divBdr>
                </w:div>
                <w:div w:id="1994529386">
                  <w:marLeft w:val="0"/>
                  <w:marRight w:val="0"/>
                  <w:marTop w:val="0"/>
                  <w:marBottom w:val="150"/>
                  <w:divBdr>
                    <w:top w:val="none" w:sz="0" w:space="0" w:color="auto"/>
                    <w:left w:val="none" w:sz="0" w:space="0" w:color="auto"/>
                    <w:bottom w:val="none" w:sz="0" w:space="0" w:color="auto"/>
                    <w:right w:val="none" w:sz="0" w:space="0" w:color="auto"/>
                  </w:divBdr>
                </w:div>
                <w:div w:id="2097290049">
                  <w:marLeft w:val="0"/>
                  <w:marRight w:val="0"/>
                  <w:marTop w:val="0"/>
                  <w:marBottom w:val="150"/>
                  <w:divBdr>
                    <w:top w:val="none" w:sz="0" w:space="0" w:color="auto"/>
                    <w:left w:val="none" w:sz="0" w:space="0" w:color="auto"/>
                    <w:bottom w:val="none" w:sz="0" w:space="0" w:color="auto"/>
                    <w:right w:val="none" w:sz="0" w:space="0" w:color="auto"/>
                  </w:divBdr>
                </w:div>
              </w:divsChild>
            </w:div>
            <w:div w:id="179116883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37763066">
      <w:bodyDiv w:val="1"/>
      <w:marLeft w:val="0"/>
      <w:marRight w:val="0"/>
      <w:marTop w:val="0"/>
      <w:marBottom w:val="0"/>
      <w:divBdr>
        <w:top w:val="none" w:sz="0" w:space="0" w:color="auto"/>
        <w:left w:val="none" w:sz="0" w:space="0" w:color="auto"/>
        <w:bottom w:val="none" w:sz="0" w:space="0" w:color="auto"/>
        <w:right w:val="none" w:sz="0" w:space="0" w:color="auto"/>
      </w:divBdr>
      <w:divsChild>
        <w:div w:id="1412506198">
          <w:marLeft w:val="0"/>
          <w:marRight w:val="0"/>
          <w:marTop w:val="0"/>
          <w:marBottom w:val="150"/>
          <w:divBdr>
            <w:top w:val="none" w:sz="0" w:space="0" w:color="auto"/>
            <w:left w:val="none" w:sz="0" w:space="0" w:color="auto"/>
            <w:bottom w:val="none" w:sz="0" w:space="0" w:color="auto"/>
            <w:right w:val="none" w:sz="0" w:space="0" w:color="auto"/>
          </w:divBdr>
          <w:divsChild>
            <w:div w:id="2007859017">
              <w:marLeft w:val="0"/>
              <w:marRight w:val="0"/>
              <w:marTop w:val="0"/>
              <w:marBottom w:val="0"/>
              <w:divBdr>
                <w:top w:val="none" w:sz="0" w:space="0" w:color="auto"/>
                <w:left w:val="none" w:sz="0" w:space="0" w:color="auto"/>
                <w:bottom w:val="none" w:sz="0" w:space="0" w:color="auto"/>
                <w:right w:val="none" w:sz="0" w:space="0" w:color="auto"/>
              </w:divBdr>
            </w:div>
          </w:divsChild>
        </w:div>
        <w:div w:id="1542942145">
          <w:marLeft w:val="0"/>
          <w:marRight w:val="0"/>
          <w:marTop w:val="0"/>
          <w:marBottom w:val="150"/>
          <w:divBdr>
            <w:top w:val="none" w:sz="0" w:space="0" w:color="auto"/>
            <w:left w:val="none" w:sz="0" w:space="0" w:color="auto"/>
            <w:bottom w:val="none" w:sz="0" w:space="0" w:color="auto"/>
            <w:right w:val="none" w:sz="0" w:space="0" w:color="auto"/>
          </w:divBdr>
        </w:div>
        <w:div w:id="403916524">
          <w:marLeft w:val="0"/>
          <w:marRight w:val="0"/>
          <w:marTop w:val="0"/>
          <w:marBottom w:val="0"/>
          <w:divBdr>
            <w:top w:val="none" w:sz="0" w:space="0" w:color="auto"/>
            <w:left w:val="none" w:sz="0" w:space="0" w:color="auto"/>
            <w:bottom w:val="none" w:sz="0" w:space="0" w:color="auto"/>
            <w:right w:val="none" w:sz="0" w:space="0" w:color="auto"/>
          </w:divBdr>
          <w:divsChild>
            <w:div w:id="15758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6247">
      <w:bodyDiv w:val="1"/>
      <w:marLeft w:val="0"/>
      <w:marRight w:val="0"/>
      <w:marTop w:val="0"/>
      <w:marBottom w:val="0"/>
      <w:divBdr>
        <w:top w:val="none" w:sz="0" w:space="0" w:color="auto"/>
        <w:left w:val="none" w:sz="0" w:space="0" w:color="auto"/>
        <w:bottom w:val="none" w:sz="0" w:space="0" w:color="auto"/>
        <w:right w:val="none" w:sz="0" w:space="0" w:color="auto"/>
      </w:divBdr>
      <w:divsChild>
        <w:div w:id="1115903817">
          <w:marLeft w:val="0"/>
          <w:marRight w:val="0"/>
          <w:marTop w:val="0"/>
          <w:marBottom w:val="375"/>
          <w:divBdr>
            <w:top w:val="none" w:sz="0" w:space="0" w:color="auto"/>
            <w:left w:val="none" w:sz="0" w:space="0" w:color="auto"/>
            <w:bottom w:val="single" w:sz="6" w:space="0" w:color="005494"/>
            <w:right w:val="none" w:sz="0" w:space="0" w:color="auto"/>
          </w:divBdr>
        </w:div>
        <w:div w:id="863983067">
          <w:marLeft w:val="0"/>
          <w:marRight w:val="0"/>
          <w:marTop w:val="0"/>
          <w:marBottom w:val="300"/>
          <w:divBdr>
            <w:top w:val="none" w:sz="0" w:space="0" w:color="auto"/>
            <w:left w:val="none" w:sz="0" w:space="0" w:color="auto"/>
            <w:bottom w:val="single" w:sz="6" w:space="0" w:color="E4E4E4"/>
            <w:right w:val="none" w:sz="0" w:space="0" w:color="auto"/>
          </w:divBdr>
        </w:div>
        <w:div w:id="1846820304">
          <w:marLeft w:val="0"/>
          <w:marRight w:val="0"/>
          <w:marTop w:val="0"/>
          <w:marBottom w:val="0"/>
          <w:divBdr>
            <w:top w:val="none" w:sz="0" w:space="0" w:color="auto"/>
            <w:left w:val="none" w:sz="0" w:space="0" w:color="auto"/>
            <w:bottom w:val="none" w:sz="0" w:space="0" w:color="auto"/>
            <w:right w:val="none" w:sz="0" w:space="0" w:color="auto"/>
          </w:divBdr>
          <w:divsChild>
            <w:div w:id="1508209231">
              <w:marLeft w:val="0"/>
              <w:marRight w:val="0"/>
              <w:marTop w:val="0"/>
              <w:marBottom w:val="0"/>
              <w:divBdr>
                <w:top w:val="none" w:sz="0" w:space="0" w:color="auto"/>
                <w:left w:val="none" w:sz="0" w:space="0" w:color="auto"/>
                <w:bottom w:val="none" w:sz="0" w:space="0" w:color="auto"/>
                <w:right w:val="none" w:sz="0" w:space="0" w:color="auto"/>
              </w:divBdr>
              <w:divsChild>
                <w:div w:id="901987852">
                  <w:marLeft w:val="0"/>
                  <w:marRight w:val="0"/>
                  <w:marTop w:val="0"/>
                  <w:marBottom w:val="450"/>
                  <w:divBdr>
                    <w:top w:val="none" w:sz="0" w:space="0" w:color="auto"/>
                    <w:left w:val="none" w:sz="0" w:space="0" w:color="auto"/>
                    <w:bottom w:val="none" w:sz="0" w:space="0" w:color="auto"/>
                    <w:right w:val="none" w:sz="0" w:space="0" w:color="auto"/>
                  </w:divBdr>
                  <w:divsChild>
                    <w:div w:id="1636250564">
                      <w:marLeft w:val="0"/>
                      <w:marRight w:val="0"/>
                      <w:marTop w:val="0"/>
                      <w:marBottom w:val="150"/>
                      <w:divBdr>
                        <w:top w:val="none" w:sz="0" w:space="0" w:color="auto"/>
                        <w:left w:val="none" w:sz="0" w:space="0" w:color="auto"/>
                        <w:bottom w:val="none" w:sz="0" w:space="0" w:color="auto"/>
                        <w:right w:val="none" w:sz="0" w:space="0" w:color="auto"/>
                      </w:divBdr>
                      <w:divsChild>
                        <w:div w:id="1433745574">
                          <w:marLeft w:val="0"/>
                          <w:marRight w:val="0"/>
                          <w:marTop w:val="0"/>
                          <w:marBottom w:val="0"/>
                          <w:divBdr>
                            <w:top w:val="none" w:sz="0" w:space="0" w:color="auto"/>
                            <w:left w:val="none" w:sz="0" w:space="0" w:color="auto"/>
                            <w:bottom w:val="none" w:sz="0" w:space="0" w:color="auto"/>
                            <w:right w:val="none" w:sz="0" w:space="0" w:color="auto"/>
                          </w:divBdr>
                        </w:div>
                      </w:divsChild>
                    </w:div>
                    <w:div w:id="1049569925">
                      <w:marLeft w:val="0"/>
                      <w:marRight w:val="0"/>
                      <w:marTop w:val="0"/>
                      <w:marBottom w:val="0"/>
                      <w:divBdr>
                        <w:top w:val="none" w:sz="0" w:space="0" w:color="auto"/>
                        <w:left w:val="none" w:sz="0" w:space="0" w:color="auto"/>
                        <w:bottom w:val="none" w:sz="0" w:space="0" w:color="auto"/>
                        <w:right w:val="none" w:sz="0" w:space="0" w:color="auto"/>
                      </w:divBdr>
                      <w:divsChild>
                        <w:div w:id="1915509024">
                          <w:marLeft w:val="0"/>
                          <w:marRight w:val="0"/>
                          <w:marTop w:val="0"/>
                          <w:marBottom w:val="150"/>
                          <w:divBdr>
                            <w:top w:val="none" w:sz="0" w:space="0" w:color="auto"/>
                            <w:left w:val="none" w:sz="0" w:space="0" w:color="auto"/>
                            <w:bottom w:val="none" w:sz="0" w:space="0" w:color="auto"/>
                            <w:right w:val="none" w:sz="0" w:space="0" w:color="auto"/>
                          </w:divBdr>
                        </w:div>
                        <w:div w:id="1946768421">
                          <w:marLeft w:val="0"/>
                          <w:marRight w:val="0"/>
                          <w:marTop w:val="0"/>
                          <w:marBottom w:val="0"/>
                          <w:divBdr>
                            <w:top w:val="none" w:sz="0" w:space="0" w:color="auto"/>
                            <w:left w:val="none" w:sz="0" w:space="0" w:color="auto"/>
                            <w:bottom w:val="none" w:sz="0" w:space="0" w:color="auto"/>
                            <w:right w:val="none" w:sz="0" w:space="0" w:color="auto"/>
                          </w:divBdr>
                          <w:divsChild>
                            <w:div w:id="19527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960117">
      <w:bodyDiv w:val="1"/>
      <w:marLeft w:val="0"/>
      <w:marRight w:val="0"/>
      <w:marTop w:val="0"/>
      <w:marBottom w:val="0"/>
      <w:divBdr>
        <w:top w:val="none" w:sz="0" w:space="0" w:color="auto"/>
        <w:left w:val="none" w:sz="0" w:space="0" w:color="auto"/>
        <w:bottom w:val="none" w:sz="0" w:space="0" w:color="auto"/>
        <w:right w:val="none" w:sz="0" w:space="0" w:color="auto"/>
      </w:divBdr>
      <w:divsChild>
        <w:div w:id="4283047">
          <w:marLeft w:val="0"/>
          <w:marRight w:val="0"/>
          <w:marTop w:val="0"/>
          <w:marBottom w:val="0"/>
          <w:divBdr>
            <w:top w:val="none" w:sz="0" w:space="0" w:color="auto"/>
            <w:left w:val="none" w:sz="0" w:space="0" w:color="auto"/>
            <w:bottom w:val="none" w:sz="0" w:space="0" w:color="auto"/>
            <w:right w:val="none" w:sz="0" w:space="0" w:color="auto"/>
          </w:divBdr>
          <w:divsChild>
            <w:div w:id="917788468">
              <w:marLeft w:val="0"/>
              <w:marRight w:val="0"/>
              <w:marTop w:val="0"/>
              <w:marBottom w:val="0"/>
              <w:divBdr>
                <w:top w:val="none" w:sz="0" w:space="0" w:color="auto"/>
                <w:left w:val="none" w:sz="0" w:space="0" w:color="auto"/>
                <w:bottom w:val="none" w:sz="0" w:space="0" w:color="auto"/>
                <w:right w:val="none" w:sz="0" w:space="0" w:color="auto"/>
              </w:divBdr>
              <w:divsChild>
                <w:div w:id="1112673399">
                  <w:marLeft w:val="0"/>
                  <w:marRight w:val="0"/>
                  <w:marTop w:val="0"/>
                  <w:marBottom w:val="150"/>
                  <w:divBdr>
                    <w:top w:val="none" w:sz="0" w:space="0" w:color="auto"/>
                    <w:left w:val="none" w:sz="0" w:space="0" w:color="auto"/>
                    <w:bottom w:val="none" w:sz="0" w:space="0" w:color="auto"/>
                    <w:right w:val="none" w:sz="0" w:space="0" w:color="auto"/>
                  </w:divBdr>
                  <w:divsChild>
                    <w:div w:id="1021012958">
                      <w:marLeft w:val="0"/>
                      <w:marRight w:val="0"/>
                      <w:marTop w:val="0"/>
                      <w:marBottom w:val="0"/>
                      <w:divBdr>
                        <w:top w:val="none" w:sz="0" w:space="0" w:color="auto"/>
                        <w:left w:val="none" w:sz="0" w:space="0" w:color="auto"/>
                        <w:bottom w:val="none" w:sz="0" w:space="0" w:color="auto"/>
                        <w:right w:val="none" w:sz="0" w:space="0" w:color="auto"/>
                      </w:divBdr>
                      <w:divsChild>
                        <w:div w:id="2112388293">
                          <w:marLeft w:val="0"/>
                          <w:marRight w:val="0"/>
                          <w:marTop w:val="0"/>
                          <w:marBottom w:val="0"/>
                          <w:divBdr>
                            <w:top w:val="none" w:sz="0" w:space="0" w:color="auto"/>
                            <w:left w:val="none" w:sz="0" w:space="0" w:color="auto"/>
                            <w:bottom w:val="none" w:sz="0" w:space="0" w:color="auto"/>
                            <w:right w:val="none" w:sz="0" w:space="0" w:color="auto"/>
                          </w:divBdr>
                          <w:divsChild>
                            <w:div w:id="228852259">
                              <w:marLeft w:val="0"/>
                              <w:marRight w:val="0"/>
                              <w:marTop w:val="0"/>
                              <w:marBottom w:val="0"/>
                              <w:divBdr>
                                <w:top w:val="none" w:sz="0" w:space="0" w:color="auto"/>
                                <w:left w:val="none" w:sz="0" w:space="0" w:color="auto"/>
                                <w:bottom w:val="none" w:sz="0" w:space="0" w:color="auto"/>
                                <w:right w:val="none" w:sz="0" w:space="0" w:color="auto"/>
                              </w:divBdr>
                              <w:divsChild>
                                <w:div w:id="1228497707">
                                  <w:marLeft w:val="0"/>
                                  <w:marRight w:val="0"/>
                                  <w:marTop w:val="0"/>
                                  <w:marBottom w:val="0"/>
                                  <w:divBdr>
                                    <w:top w:val="none" w:sz="0" w:space="0" w:color="auto"/>
                                    <w:left w:val="none" w:sz="0" w:space="0" w:color="auto"/>
                                    <w:bottom w:val="none" w:sz="0" w:space="0" w:color="auto"/>
                                    <w:right w:val="none" w:sz="0" w:space="0" w:color="auto"/>
                                  </w:divBdr>
                                  <w:divsChild>
                                    <w:div w:id="1389837935">
                                      <w:marLeft w:val="0"/>
                                      <w:marRight w:val="0"/>
                                      <w:marTop w:val="0"/>
                                      <w:marBottom w:val="0"/>
                                      <w:divBdr>
                                        <w:top w:val="none" w:sz="0" w:space="0" w:color="auto"/>
                                        <w:left w:val="none" w:sz="0" w:space="0" w:color="auto"/>
                                        <w:bottom w:val="none" w:sz="0" w:space="0" w:color="auto"/>
                                        <w:right w:val="none" w:sz="0" w:space="0" w:color="auto"/>
                                      </w:divBdr>
                                      <w:divsChild>
                                        <w:div w:id="604847083">
                                          <w:marLeft w:val="0"/>
                                          <w:marRight w:val="0"/>
                                          <w:marTop w:val="0"/>
                                          <w:marBottom w:val="0"/>
                                          <w:divBdr>
                                            <w:top w:val="none" w:sz="0" w:space="0" w:color="auto"/>
                                            <w:left w:val="none" w:sz="0" w:space="0" w:color="auto"/>
                                            <w:bottom w:val="none" w:sz="0" w:space="0" w:color="auto"/>
                                            <w:right w:val="none" w:sz="0" w:space="0" w:color="auto"/>
                                          </w:divBdr>
                                          <w:divsChild>
                                            <w:div w:id="1102646507">
                                              <w:marLeft w:val="0"/>
                                              <w:marRight w:val="0"/>
                                              <w:marTop w:val="0"/>
                                              <w:marBottom w:val="0"/>
                                              <w:divBdr>
                                                <w:top w:val="none" w:sz="0" w:space="0" w:color="auto"/>
                                                <w:left w:val="none" w:sz="0" w:space="0" w:color="auto"/>
                                                <w:bottom w:val="none" w:sz="0" w:space="0" w:color="auto"/>
                                                <w:right w:val="none" w:sz="0" w:space="0" w:color="auto"/>
                                              </w:divBdr>
                                              <w:divsChild>
                                                <w:div w:id="4902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111226">
      <w:bodyDiv w:val="1"/>
      <w:marLeft w:val="0"/>
      <w:marRight w:val="0"/>
      <w:marTop w:val="0"/>
      <w:marBottom w:val="0"/>
      <w:divBdr>
        <w:top w:val="none" w:sz="0" w:space="0" w:color="auto"/>
        <w:left w:val="none" w:sz="0" w:space="0" w:color="auto"/>
        <w:bottom w:val="none" w:sz="0" w:space="0" w:color="auto"/>
        <w:right w:val="none" w:sz="0" w:space="0" w:color="auto"/>
      </w:divBdr>
      <w:divsChild>
        <w:div w:id="2104570456">
          <w:marLeft w:val="0"/>
          <w:marRight w:val="0"/>
          <w:marTop w:val="0"/>
          <w:marBottom w:val="0"/>
          <w:divBdr>
            <w:top w:val="none" w:sz="0" w:space="0" w:color="auto"/>
            <w:left w:val="none" w:sz="0" w:space="0" w:color="auto"/>
            <w:bottom w:val="none" w:sz="0" w:space="0" w:color="auto"/>
            <w:right w:val="none" w:sz="0" w:space="0" w:color="auto"/>
          </w:divBdr>
          <w:divsChild>
            <w:div w:id="1109087088">
              <w:marLeft w:val="0"/>
              <w:marRight w:val="0"/>
              <w:marTop w:val="0"/>
              <w:marBottom w:val="0"/>
              <w:divBdr>
                <w:top w:val="none" w:sz="0" w:space="0" w:color="auto"/>
                <w:left w:val="none" w:sz="0" w:space="0" w:color="auto"/>
                <w:bottom w:val="none" w:sz="0" w:space="0" w:color="auto"/>
                <w:right w:val="none" w:sz="0" w:space="0" w:color="auto"/>
              </w:divBdr>
              <w:divsChild>
                <w:div w:id="2132167110">
                  <w:marLeft w:val="0"/>
                  <w:marRight w:val="0"/>
                  <w:marTop w:val="0"/>
                  <w:marBottom w:val="0"/>
                  <w:divBdr>
                    <w:top w:val="none" w:sz="0" w:space="0" w:color="auto"/>
                    <w:left w:val="none" w:sz="0" w:space="0" w:color="auto"/>
                    <w:bottom w:val="none" w:sz="0" w:space="0" w:color="auto"/>
                    <w:right w:val="none" w:sz="0" w:space="0" w:color="auto"/>
                  </w:divBdr>
                  <w:divsChild>
                    <w:div w:id="826362094">
                      <w:marLeft w:val="0"/>
                      <w:marRight w:val="0"/>
                      <w:marTop w:val="0"/>
                      <w:marBottom w:val="0"/>
                      <w:divBdr>
                        <w:top w:val="none" w:sz="0" w:space="0" w:color="auto"/>
                        <w:left w:val="none" w:sz="0" w:space="0" w:color="auto"/>
                        <w:bottom w:val="none" w:sz="0" w:space="0" w:color="auto"/>
                        <w:right w:val="none" w:sz="0" w:space="0" w:color="auto"/>
                      </w:divBdr>
                      <w:divsChild>
                        <w:div w:id="389033855">
                          <w:marLeft w:val="0"/>
                          <w:marRight w:val="0"/>
                          <w:marTop w:val="0"/>
                          <w:marBottom w:val="0"/>
                          <w:divBdr>
                            <w:top w:val="none" w:sz="0" w:space="0" w:color="auto"/>
                            <w:left w:val="none" w:sz="0" w:space="0" w:color="auto"/>
                            <w:bottom w:val="none" w:sz="0" w:space="0" w:color="auto"/>
                            <w:right w:val="none" w:sz="0" w:space="0" w:color="auto"/>
                          </w:divBdr>
                          <w:divsChild>
                            <w:div w:id="1954631316">
                              <w:marLeft w:val="0"/>
                              <w:marRight w:val="0"/>
                              <w:marTop w:val="0"/>
                              <w:marBottom w:val="0"/>
                              <w:divBdr>
                                <w:top w:val="none" w:sz="0" w:space="0" w:color="auto"/>
                                <w:left w:val="none" w:sz="0" w:space="0" w:color="auto"/>
                                <w:bottom w:val="none" w:sz="0" w:space="0" w:color="auto"/>
                                <w:right w:val="none" w:sz="0" w:space="0" w:color="auto"/>
                              </w:divBdr>
                              <w:divsChild>
                                <w:div w:id="782305947">
                                  <w:marLeft w:val="0"/>
                                  <w:marRight w:val="0"/>
                                  <w:marTop w:val="0"/>
                                  <w:marBottom w:val="0"/>
                                  <w:divBdr>
                                    <w:top w:val="none" w:sz="0" w:space="0" w:color="auto"/>
                                    <w:left w:val="none" w:sz="0" w:space="0" w:color="auto"/>
                                    <w:bottom w:val="none" w:sz="0" w:space="0" w:color="auto"/>
                                    <w:right w:val="none" w:sz="0" w:space="0" w:color="auto"/>
                                  </w:divBdr>
                                  <w:divsChild>
                                    <w:div w:id="99773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226391">
      <w:bodyDiv w:val="1"/>
      <w:marLeft w:val="0"/>
      <w:marRight w:val="0"/>
      <w:marTop w:val="0"/>
      <w:marBottom w:val="0"/>
      <w:divBdr>
        <w:top w:val="none" w:sz="0" w:space="0" w:color="auto"/>
        <w:left w:val="none" w:sz="0" w:space="0" w:color="auto"/>
        <w:bottom w:val="none" w:sz="0" w:space="0" w:color="auto"/>
        <w:right w:val="none" w:sz="0" w:space="0" w:color="auto"/>
      </w:divBdr>
      <w:divsChild>
        <w:div w:id="301152743">
          <w:marLeft w:val="0"/>
          <w:marRight w:val="0"/>
          <w:marTop w:val="0"/>
          <w:marBottom w:val="0"/>
          <w:divBdr>
            <w:top w:val="none" w:sz="0" w:space="0" w:color="auto"/>
            <w:left w:val="none" w:sz="0" w:space="0" w:color="auto"/>
            <w:bottom w:val="dotted" w:sz="6" w:space="4" w:color="DDDDDD"/>
            <w:right w:val="none" w:sz="0" w:space="0" w:color="auto"/>
          </w:divBdr>
          <w:divsChild>
            <w:div w:id="10730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4505">
      <w:bodyDiv w:val="1"/>
      <w:marLeft w:val="0"/>
      <w:marRight w:val="0"/>
      <w:marTop w:val="0"/>
      <w:marBottom w:val="0"/>
      <w:divBdr>
        <w:top w:val="none" w:sz="0" w:space="0" w:color="auto"/>
        <w:left w:val="none" w:sz="0" w:space="0" w:color="auto"/>
        <w:bottom w:val="none" w:sz="0" w:space="0" w:color="auto"/>
        <w:right w:val="none" w:sz="0" w:space="0" w:color="auto"/>
      </w:divBdr>
      <w:divsChild>
        <w:div w:id="296838898">
          <w:marLeft w:val="0"/>
          <w:marRight w:val="0"/>
          <w:marTop w:val="0"/>
          <w:marBottom w:val="0"/>
          <w:divBdr>
            <w:top w:val="none" w:sz="0" w:space="0" w:color="auto"/>
            <w:left w:val="none" w:sz="0" w:space="0" w:color="auto"/>
            <w:bottom w:val="none" w:sz="0" w:space="0" w:color="auto"/>
            <w:right w:val="none" w:sz="0" w:space="0" w:color="auto"/>
          </w:divBdr>
        </w:div>
      </w:divsChild>
    </w:div>
    <w:div w:id="1839035393">
      <w:bodyDiv w:val="1"/>
      <w:marLeft w:val="0"/>
      <w:marRight w:val="0"/>
      <w:marTop w:val="0"/>
      <w:marBottom w:val="0"/>
      <w:divBdr>
        <w:top w:val="none" w:sz="0" w:space="0" w:color="auto"/>
        <w:left w:val="none" w:sz="0" w:space="0" w:color="auto"/>
        <w:bottom w:val="none" w:sz="0" w:space="0" w:color="auto"/>
        <w:right w:val="none" w:sz="0" w:space="0" w:color="auto"/>
      </w:divBdr>
      <w:divsChild>
        <w:div w:id="136849594">
          <w:marLeft w:val="0"/>
          <w:marRight w:val="0"/>
          <w:marTop w:val="0"/>
          <w:marBottom w:val="0"/>
          <w:divBdr>
            <w:top w:val="none" w:sz="0" w:space="0" w:color="auto"/>
            <w:left w:val="none" w:sz="0" w:space="0" w:color="auto"/>
            <w:bottom w:val="none" w:sz="0" w:space="0" w:color="auto"/>
            <w:right w:val="none" w:sz="0" w:space="0" w:color="auto"/>
          </w:divBdr>
        </w:div>
      </w:divsChild>
    </w:div>
    <w:div w:id="1839072745">
      <w:bodyDiv w:val="1"/>
      <w:marLeft w:val="0"/>
      <w:marRight w:val="0"/>
      <w:marTop w:val="0"/>
      <w:marBottom w:val="0"/>
      <w:divBdr>
        <w:top w:val="none" w:sz="0" w:space="0" w:color="auto"/>
        <w:left w:val="none" w:sz="0" w:space="0" w:color="auto"/>
        <w:bottom w:val="none" w:sz="0" w:space="0" w:color="auto"/>
        <w:right w:val="none" w:sz="0" w:space="0" w:color="auto"/>
      </w:divBdr>
    </w:div>
    <w:div w:id="1839228738">
      <w:bodyDiv w:val="1"/>
      <w:marLeft w:val="0"/>
      <w:marRight w:val="0"/>
      <w:marTop w:val="0"/>
      <w:marBottom w:val="0"/>
      <w:divBdr>
        <w:top w:val="none" w:sz="0" w:space="0" w:color="auto"/>
        <w:left w:val="none" w:sz="0" w:space="0" w:color="auto"/>
        <w:bottom w:val="none" w:sz="0" w:space="0" w:color="auto"/>
        <w:right w:val="none" w:sz="0" w:space="0" w:color="auto"/>
      </w:divBdr>
    </w:div>
    <w:div w:id="1839879616">
      <w:bodyDiv w:val="1"/>
      <w:marLeft w:val="0"/>
      <w:marRight w:val="0"/>
      <w:marTop w:val="0"/>
      <w:marBottom w:val="0"/>
      <w:divBdr>
        <w:top w:val="none" w:sz="0" w:space="0" w:color="auto"/>
        <w:left w:val="none" w:sz="0" w:space="0" w:color="auto"/>
        <w:bottom w:val="none" w:sz="0" w:space="0" w:color="auto"/>
        <w:right w:val="none" w:sz="0" w:space="0" w:color="auto"/>
      </w:divBdr>
      <w:divsChild>
        <w:div w:id="1571115627">
          <w:marLeft w:val="0"/>
          <w:marRight w:val="0"/>
          <w:marTop w:val="0"/>
          <w:marBottom w:val="0"/>
          <w:divBdr>
            <w:top w:val="none" w:sz="0" w:space="0" w:color="auto"/>
            <w:left w:val="none" w:sz="0" w:space="0" w:color="auto"/>
            <w:bottom w:val="none" w:sz="0" w:space="0" w:color="auto"/>
            <w:right w:val="none" w:sz="0" w:space="0" w:color="auto"/>
          </w:divBdr>
          <w:divsChild>
            <w:div w:id="2085909221">
              <w:marLeft w:val="0"/>
              <w:marRight w:val="0"/>
              <w:marTop w:val="0"/>
              <w:marBottom w:val="0"/>
              <w:divBdr>
                <w:top w:val="none" w:sz="0" w:space="0" w:color="auto"/>
                <w:left w:val="none" w:sz="0" w:space="0" w:color="auto"/>
                <w:bottom w:val="none" w:sz="0" w:space="0" w:color="auto"/>
                <w:right w:val="none" w:sz="0" w:space="0" w:color="auto"/>
              </w:divBdr>
              <w:divsChild>
                <w:div w:id="1795949491">
                  <w:marLeft w:val="0"/>
                  <w:marRight w:val="0"/>
                  <w:marTop w:val="0"/>
                  <w:marBottom w:val="150"/>
                  <w:divBdr>
                    <w:top w:val="none" w:sz="0" w:space="0" w:color="auto"/>
                    <w:left w:val="none" w:sz="0" w:space="0" w:color="auto"/>
                    <w:bottom w:val="none" w:sz="0" w:space="0" w:color="auto"/>
                    <w:right w:val="none" w:sz="0" w:space="0" w:color="auto"/>
                  </w:divBdr>
                  <w:divsChild>
                    <w:div w:id="1620333747">
                      <w:marLeft w:val="0"/>
                      <w:marRight w:val="0"/>
                      <w:marTop w:val="0"/>
                      <w:marBottom w:val="0"/>
                      <w:divBdr>
                        <w:top w:val="none" w:sz="0" w:space="0" w:color="auto"/>
                        <w:left w:val="none" w:sz="0" w:space="0" w:color="auto"/>
                        <w:bottom w:val="none" w:sz="0" w:space="0" w:color="auto"/>
                        <w:right w:val="none" w:sz="0" w:space="0" w:color="auto"/>
                      </w:divBdr>
                      <w:divsChild>
                        <w:div w:id="1692563307">
                          <w:marLeft w:val="0"/>
                          <w:marRight w:val="0"/>
                          <w:marTop w:val="0"/>
                          <w:marBottom w:val="0"/>
                          <w:divBdr>
                            <w:top w:val="none" w:sz="0" w:space="0" w:color="auto"/>
                            <w:left w:val="none" w:sz="0" w:space="0" w:color="auto"/>
                            <w:bottom w:val="none" w:sz="0" w:space="0" w:color="auto"/>
                            <w:right w:val="none" w:sz="0" w:space="0" w:color="auto"/>
                          </w:divBdr>
                          <w:divsChild>
                            <w:div w:id="716516414">
                              <w:marLeft w:val="0"/>
                              <w:marRight w:val="0"/>
                              <w:marTop w:val="0"/>
                              <w:marBottom w:val="0"/>
                              <w:divBdr>
                                <w:top w:val="none" w:sz="0" w:space="0" w:color="auto"/>
                                <w:left w:val="none" w:sz="0" w:space="0" w:color="auto"/>
                                <w:bottom w:val="none" w:sz="0" w:space="0" w:color="auto"/>
                                <w:right w:val="none" w:sz="0" w:space="0" w:color="auto"/>
                              </w:divBdr>
                              <w:divsChild>
                                <w:div w:id="2137480700">
                                  <w:marLeft w:val="0"/>
                                  <w:marRight w:val="0"/>
                                  <w:marTop w:val="0"/>
                                  <w:marBottom w:val="0"/>
                                  <w:divBdr>
                                    <w:top w:val="none" w:sz="0" w:space="0" w:color="auto"/>
                                    <w:left w:val="none" w:sz="0" w:space="0" w:color="auto"/>
                                    <w:bottom w:val="none" w:sz="0" w:space="0" w:color="auto"/>
                                    <w:right w:val="none" w:sz="0" w:space="0" w:color="auto"/>
                                  </w:divBdr>
                                  <w:divsChild>
                                    <w:div w:id="790981269">
                                      <w:marLeft w:val="0"/>
                                      <w:marRight w:val="0"/>
                                      <w:marTop w:val="0"/>
                                      <w:marBottom w:val="0"/>
                                      <w:divBdr>
                                        <w:top w:val="none" w:sz="0" w:space="0" w:color="auto"/>
                                        <w:left w:val="none" w:sz="0" w:space="0" w:color="auto"/>
                                        <w:bottom w:val="none" w:sz="0" w:space="0" w:color="auto"/>
                                        <w:right w:val="none" w:sz="0" w:space="0" w:color="auto"/>
                                      </w:divBdr>
                                      <w:divsChild>
                                        <w:div w:id="648751335">
                                          <w:marLeft w:val="0"/>
                                          <w:marRight w:val="0"/>
                                          <w:marTop w:val="0"/>
                                          <w:marBottom w:val="0"/>
                                          <w:divBdr>
                                            <w:top w:val="none" w:sz="0" w:space="0" w:color="auto"/>
                                            <w:left w:val="none" w:sz="0" w:space="0" w:color="auto"/>
                                            <w:bottom w:val="none" w:sz="0" w:space="0" w:color="auto"/>
                                            <w:right w:val="none" w:sz="0" w:space="0" w:color="auto"/>
                                          </w:divBdr>
                                          <w:divsChild>
                                            <w:div w:id="1386489139">
                                              <w:marLeft w:val="0"/>
                                              <w:marRight w:val="0"/>
                                              <w:marTop w:val="0"/>
                                              <w:marBottom w:val="0"/>
                                              <w:divBdr>
                                                <w:top w:val="none" w:sz="0" w:space="0" w:color="auto"/>
                                                <w:left w:val="none" w:sz="0" w:space="0" w:color="auto"/>
                                                <w:bottom w:val="none" w:sz="0" w:space="0" w:color="auto"/>
                                                <w:right w:val="none" w:sz="0" w:space="0" w:color="auto"/>
                                              </w:divBdr>
                                              <w:divsChild>
                                                <w:div w:id="1906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735213">
      <w:bodyDiv w:val="1"/>
      <w:marLeft w:val="0"/>
      <w:marRight w:val="0"/>
      <w:marTop w:val="0"/>
      <w:marBottom w:val="0"/>
      <w:divBdr>
        <w:top w:val="none" w:sz="0" w:space="0" w:color="auto"/>
        <w:left w:val="none" w:sz="0" w:space="0" w:color="auto"/>
        <w:bottom w:val="none" w:sz="0" w:space="0" w:color="auto"/>
        <w:right w:val="none" w:sz="0" w:space="0" w:color="auto"/>
      </w:divBdr>
      <w:divsChild>
        <w:div w:id="98258802">
          <w:marLeft w:val="0"/>
          <w:marRight w:val="0"/>
          <w:marTop w:val="0"/>
          <w:marBottom w:val="0"/>
          <w:divBdr>
            <w:top w:val="none" w:sz="0" w:space="0" w:color="auto"/>
            <w:left w:val="none" w:sz="0" w:space="0" w:color="auto"/>
            <w:bottom w:val="none" w:sz="0" w:space="0" w:color="auto"/>
            <w:right w:val="none" w:sz="0" w:space="0" w:color="auto"/>
          </w:divBdr>
          <w:divsChild>
            <w:div w:id="1844931325">
              <w:marLeft w:val="0"/>
              <w:marRight w:val="0"/>
              <w:marTop w:val="0"/>
              <w:marBottom w:val="0"/>
              <w:divBdr>
                <w:top w:val="none" w:sz="0" w:space="0" w:color="auto"/>
                <w:left w:val="none" w:sz="0" w:space="0" w:color="auto"/>
                <w:bottom w:val="none" w:sz="0" w:space="0" w:color="auto"/>
                <w:right w:val="none" w:sz="0" w:space="0" w:color="auto"/>
              </w:divBdr>
              <w:divsChild>
                <w:div w:id="1457916665">
                  <w:marLeft w:val="0"/>
                  <w:marRight w:val="0"/>
                  <w:marTop w:val="0"/>
                  <w:marBottom w:val="0"/>
                  <w:divBdr>
                    <w:top w:val="none" w:sz="0" w:space="0" w:color="auto"/>
                    <w:left w:val="none" w:sz="0" w:space="0" w:color="auto"/>
                    <w:bottom w:val="none" w:sz="0" w:space="0" w:color="auto"/>
                    <w:right w:val="none" w:sz="0" w:space="0" w:color="auto"/>
                  </w:divBdr>
                  <w:divsChild>
                    <w:div w:id="1903632221">
                      <w:marLeft w:val="0"/>
                      <w:marRight w:val="0"/>
                      <w:marTop w:val="0"/>
                      <w:marBottom w:val="0"/>
                      <w:divBdr>
                        <w:top w:val="none" w:sz="0" w:space="0" w:color="auto"/>
                        <w:left w:val="none" w:sz="0" w:space="0" w:color="auto"/>
                        <w:bottom w:val="none" w:sz="0" w:space="0" w:color="auto"/>
                        <w:right w:val="none" w:sz="0" w:space="0" w:color="auto"/>
                      </w:divBdr>
                      <w:divsChild>
                        <w:div w:id="2102871184">
                          <w:marLeft w:val="0"/>
                          <w:marRight w:val="0"/>
                          <w:marTop w:val="0"/>
                          <w:marBottom w:val="0"/>
                          <w:divBdr>
                            <w:top w:val="none" w:sz="0" w:space="0" w:color="auto"/>
                            <w:left w:val="none" w:sz="0" w:space="0" w:color="auto"/>
                            <w:bottom w:val="none" w:sz="0" w:space="0" w:color="auto"/>
                            <w:right w:val="none" w:sz="0" w:space="0" w:color="auto"/>
                          </w:divBdr>
                          <w:divsChild>
                            <w:div w:id="510796929">
                              <w:marLeft w:val="0"/>
                              <w:marRight w:val="0"/>
                              <w:marTop w:val="0"/>
                              <w:marBottom w:val="0"/>
                              <w:divBdr>
                                <w:top w:val="none" w:sz="0" w:space="0" w:color="auto"/>
                                <w:left w:val="none" w:sz="0" w:space="0" w:color="auto"/>
                                <w:bottom w:val="none" w:sz="0" w:space="0" w:color="auto"/>
                                <w:right w:val="none" w:sz="0" w:space="0" w:color="auto"/>
                              </w:divBdr>
                              <w:divsChild>
                                <w:div w:id="916138151">
                                  <w:marLeft w:val="0"/>
                                  <w:marRight w:val="0"/>
                                  <w:marTop w:val="0"/>
                                  <w:marBottom w:val="0"/>
                                  <w:divBdr>
                                    <w:top w:val="none" w:sz="0" w:space="0" w:color="auto"/>
                                    <w:left w:val="none" w:sz="0" w:space="0" w:color="auto"/>
                                    <w:bottom w:val="none" w:sz="0" w:space="0" w:color="auto"/>
                                    <w:right w:val="none" w:sz="0" w:space="0" w:color="auto"/>
                                  </w:divBdr>
                                  <w:divsChild>
                                    <w:div w:id="4210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311718">
      <w:bodyDiv w:val="1"/>
      <w:marLeft w:val="0"/>
      <w:marRight w:val="0"/>
      <w:marTop w:val="0"/>
      <w:marBottom w:val="0"/>
      <w:divBdr>
        <w:top w:val="none" w:sz="0" w:space="0" w:color="auto"/>
        <w:left w:val="none" w:sz="0" w:space="0" w:color="auto"/>
        <w:bottom w:val="none" w:sz="0" w:space="0" w:color="auto"/>
        <w:right w:val="none" w:sz="0" w:space="0" w:color="auto"/>
      </w:divBdr>
      <w:divsChild>
        <w:div w:id="259530713">
          <w:marLeft w:val="0"/>
          <w:marRight w:val="0"/>
          <w:marTop w:val="0"/>
          <w:marBottom w:val="150"/>
          <w:divBdr>
            <w:top w:val="none" w:sz="0" w:space="0" w:color="auto"/>
            <w:left w:val="none" w:sz="0" w:space="0" w:color="auto"/>
            <w:bottom w:val="none" w:sz="0" w:space="0" w:color="auto"/>
            <w:right w:val="none" w:sz="0" w:space="0" w:color="auto"/>
          </w:divBdr>
          <w:divsChild>
            <w:div w:id="686634749">
              <w:marLeft w:val="0"/>
              <w:marRight w:val="0"/>
              <w:marTop w:val="0"/>
              <w:marBottom w:val="0"/>
              <w:divBdr>
                <w:top w:val="none" w:sz="0" w:space="0" w:color="auto"/>
                <w:left w:val="none" w:sz="0" w:space="0" w:color="auto"/>
                <w:bottom w:val="none" w:sz="0" w:space="0" w:color="auto"/>
                <w:right w:val="none" w:sz="0" w:space="0" w:color="auto"/>
              </w:divBdr>
            </w:div>
          </w:divsChild>
        </w:div>
        <w:div w:id="462893753">
          <w:marLeft w:val="0"/>
          <w:marRight w:val="0"/>
          <w:marTop w:val="0"/>
          <w:marBottom w:val="0"/>
          <w:divBdr>
            <w:top w:val="none" w:sz="0" w:space="0" w:color="auto"/>
            <w:left w:val="none" w:sz="0" w:space="0" w:color="auto"/>
            <w:bottom w:val="none" w:sz="0" w:space="0" w:color="auto"/>
            <w:right w:val="none" w:sz="0" w:space="0" w:color="auto"/>
          </w:divBdr>
          <w:divsChild>
            <w:div w:id="2044401119">
              <w:marLeft w:val="0"/>
              <w:marRight w:val="0"/>
              <w:marTop w:val="0"/>
              <w:marBottom w:val="0"/>
              <w:divBdr>
                <w:top w:val="none" w:sz="0" w:space="0" w:color="auto"/>
                <w:left w:val="none" w:sz="0" w:space="0" w:color="auto"/>
                <w:bottom w:val="none" w:sz="0" w:space="0" w:color="auto"/>
                <w:right w:val="none" w:sz="0" w:space="0" w:color="auto"/>
              </w:divBdr>
            </w:div>
          </w:divsChild>
        </w:div>
        <w:div w:id="1630353470">
          <w:marLeft w:val="0"/>
          <w:marRight w:val="0"/>
          <w:marTop w:val="0"/>
          <w:marBottom w:val="150"/>
          <w:divBdr>
            <w:top w:val="none" w:sz="0" w:space="0" w:color="auto"/>
            <w:left w:val="none" w:sz="0" w:space="0" w:color="auto"/>
            <w:bottom w:val="none" w:sz="0" w:space="0" w:color="auto"/>
            <w:right w:val="none" w:sz="0" w:space="0" w:color="auto"/>
          </w:divBdr>
        </w:div>
      </w:divsChild>
    </w:div>
    <w:div w:id="1841701321">
      <w:bodyDiv w:val="1"/>
      <w:marLeft w:val="0"/>
      <w:marRight w:val="0"/>
      <w:marTop w:val="0"/>
      <w:marBottom w:val="0"/>
      <w:divBdr>
        <w:top w:val="none" w:sz="0" w:space="0" w:color="auto"/>
        <w:left w:val="none" w:sz="0" w:space="0" w:color="auto"/>
        <w:bottom w:val="none" w:sz="0" w:space="0" w:color="auto"/>
        <w:right w:val="none" w:sz="0" w:space="0" w:color="auto"/>
      </w:divBdr>
      <w:divsChild>
        <w:div w:id="1677147071">
          <w:marLeft w:val="0"/>
          <w:marRight w:val="0"/>
          <w:marTop w:val="0"/>
          <w:marBottom w:val="0"/>
          <w:divBdr>
            <w:top w:val="none" w:sz="0" w:space="0" w:color="auto"/>
            <w:left w:val="none" w:sz="0" w:space="0" w:color="auto"/>
            <w:bottom w:val="none" w:sz="0" w:space="0" w:color="auto"/>
            <w:right w:val="none" w:sz="0" w:space="0" w:color="auto"/>
          </w:divBdr>
          <w:divsChild>
            <w:div w:id="458501716">
              <w:marLeft w:val="0"/>
              <w:marRight w:val="0"/>
              <w:marTop w:val="0"/>
              <w:marBottom w:val="300"/>
              <w:divBdr>
                <w:top w:val="none" w:sz="0" w:space="0" w:color="auto"/>
                <w:left w:val="none" w:sz="0" w:space="0" w:color="auto"/>
                <w:bottom w:val="single" w:sz="6" w:space="0" w:color="F1F1F1"/>
                <w:right w:val="none" w:sz="0" w:space="0" w:color="auto"/>
              </w:divBdr>
              <w:divsChild>
                <w:div w:id="1968200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598853">
          <w:marLeft w:val="0"/>
          <w:marRight w:val="0"/>
          <w:marTop w:val="0"/>
          <w:marBottom w:val="0"/>
          <w:divBdr>
            <w:top w:val="none" w:sz="0" w:space="0" w:color="auto"/>
            <w:left w:val="none" w:sz="0" w:space="0" w:color="auto"/>
            <w:bottom w:val="none" w:sz="0" w:space="0" w:color="auto"/>
            <w:right w:val="none" w:sz="0" w:space="0" w:color="auto"/>
          </w:divBdr>
          <w:divsChild>
            <w:div w:id="1837720913">
              <w:marLeft w:val="0"/>
              <w:marRight w:val="0"/>
              <w:marTop w:val="0"/>
              <w:marBottom w:val="0"/>
              <w:divBdr>
                <w:top w:val="none" w:sz="0" w:space="0" w:color="auto"/>
                <w:left w:val="none" w:sz="0" w:space="0" w:color="auto"/>
                <w:bottom w:val="none" w:sz="0" w:space="0" w:color="auto"/>
                <w:right w:val="none" w:sz="0" w:space="0" w:color="auto"/>
              </w:divBdr>
              <w:divsChild>
                <w:div w:id="615599772">
                  <w:marLeft w:val="300"/>
                  <w:marRight w:val="0"/>
                  <w:marTop w:val="0"/>
                  <w:marBottom w:val="0"/>
                  <w:divBdr>
                    <w:top w:val="none" w:sz="0" w:space="0" w:color="auto"/>
                    <w:left w:val="none" w:sz="0" w:space="0" w:color="auto"/>
                    <w:bottom w:val="none" w:sz="0" w:space="0" w:color="auto"/>
                    <w:right w:val="none" w:sz="0" w:space="0" w:color="auto"/>
                  </w:divBdr>
                  <w:divsChild>
                    <w:div w:id="1097601616">
                      <w:marLeft w:val="0"/>
                      <w:marRight w:val="0"/>
                      <w:marTop w:val="0"/>
                      <w:marBottom w:val="300"/>
                      <w:divBdr>
                        <w:top w:val="none" w:sz="0" w:space="0" w:color="auto"/>
                        <w:left w:val="none" w:sz="0" w:space="0" w:color="auto"/>
                        <w:bottom w:val="none" w:sz="0" w:space="0" w:color="auto"/>
                        <w:right w:val="none" w:sz="0" w:space="0" w:color="auto"/>
                      </w:divBdr>
                      <w:divsChild>
                        <w:div w:id="547032879">
                          <w:marLeft w:val="0"/>
                          <w:marRight w:val="0"/>
                          <w:marTop w:val="0"/>
                          <w:marBottom w:val="0"/>
                          <w:divBdr>
                            <w:top w:val="none" w:sz="0" w:space="0" w:color="auto"/>
                            <w:left w:val="none" w:sz="0" w:space="0" w:color="auto"/>
                            <w:bottom w:val="none" w:sz="0" w:space="0" w:color="auto"/>
                            <w:right w:val="none" w:sz="0" w:space="0" w:color="auto"/>
                          </w:divBdr>
                          <w:divsChild>
                            <w:div w:id="2010984966">
                              <w:marLeft w:val="0"/>
                              <w:marRight w:val="0"/>
                              <w:marTop w:val="0"/>
                              <w:marBottom w:val="0"/>
                              <w:divBdr>
                                <w:top w:val="none" w:sz="0" w:space="0" w:color="auto"/>
                                <w:left w:val="none" w:sz="0" w:space="0" w:color="auto"/>
                                <w:bottom w:val="none" w:sz="0" w:space="0" w:color="auto"/>
                                <w:right w:val="none" w:sz="0" w:space="0" w:color="auto"/>
                              </w:divBdr>
                              <w:divsChild>
                                <w:div w:id="1823965109">
                                  <w:marLeft w:val="0"/>
                                  <w:marRight w:val="0"/>
                                  <w:marTop w:val="0"/>
                                  <w:marBottom w:val="0"/>
                                  <w:divBdr>
                                    <w:top w:val="single" w:sz="2" w:space="0" w:color="DFDFDF"/>
                                    <w:left w:val="single" w:sz="2" w:space="0" w:color="DFDFDF"/>
                                    <w:bottom w:val="single" w:sz="2" w:space="0" w:color="DFDFDF"/>
                                    <w:right w:val="single" w:sz="2" w:space="0" w:color="DFDFDF"/>
                                  </w:divBdr>
                                  <w:divsChild>
                                    <w:div w:id="1173061509">
                                      <w:marLeft w:val="0"/>
                                      <w:marRight w:val="0"/>
                                      <w:marTop w:val="0"/>
                                      <w:marBottom w:val="270"/>
                                      <w:divBdr>
                                        <w:top w:val="none" w:sz="0" w:space="0" w:color="auto"/>
                                        <w:left w:val="none" w:sz="0" w:space="0" w:color="auto"/>
                                        <w:bottom w:val="single" w:sz="12" w:space="5" w:color="DADADA"/>
                                        <w:right w:val="none" w:sz="0" w:space="0" w:color="auto"/>
                                      </w:divBdr>
                                      <w:divsChild>
                                        <w:div w:id="790124158">
                                          <w:marLeft w:val="0"/>
                                          <w:marRight w:val="0"/>
                                          <w:marTop w:val="0"/>
                                          <w:marBottom w:val="0"/>
                                          <w:divBdr>
                                            <w:top w:val="none" w:sz="0" w:space="0" w:color="auto"/>
                                            <w:left w:val="none" w:sz="0" w:space="0" w:color="auto"/>
                                            <w:bottom w:val="none" w:sz="0" w:space="0" w:color="auto"/>
                                            <w:right w:val="none" w:sz="0" w:space="0" w:color="auto"/>
                                          </w:divBdr>
                                        </w:div>
                                      </w:divsChild>
                                    </w:div>
                                    <w:div w:id="1874422360">
                                      <w:marLeft w:val="-90"/>
                                      <w:marRight w:val="0"/>
                                      <w:marTop w:val="0"/>
                                      <w:marBottom w:val="0"/>
                                      <w:divBdr>
                                        <w:top w:val="none" w:sz="0" w:space="0" w:color="auto"/>
                                        <w:left w:val="none" w:sz="0" w:space="0" w:color="auto"/>
                                        <w:bottom w:val="none" w:sz="0" w:space="0" w:color="auto"/>
                                        <w:right w:val="none" w:sz="0" w:space="0" w:color="auto"/>
                                      </w:divBdr>
                                      <w:divsChild>
                                        <w:div w:id="1878813233">
                                          <w:marLeft w:val="0"/>
                                          <w:marRight w:val="0"/>
                                          <w:marTop w:val="0"/>
                                          <w:marBottom w:val="45"/>
                                          <w:divBdr>
                                            <w:top w:val="single" w:sz="2" w:space="0" w:color="A9A9A9"/>
                                            <w:left w:val="single" w:sz="2" w:space="0" w:color="A9A9A9"/>
                                            <w:bottom w:val="single" w:sz="2" w:space="0" w:color="A9A9A9"/>
                                            <w:right w:val="single" w:sz="2" w:space="0" w:color="A9A9A9"/>
                                          </w:divBdr>
                                          <w:divsChild>
                                            <w:div w:id="742793755">
                                              <w:marLeft w:val="0"/>
                                              <w:marRight w:val="0"/>
                                              <w:marTop w:val="0"/>
                                              <w:marBottom w:val="0"/>
                                              <w:divBdr>
                                                <w:top w:val="none" w:sz="0" w:space="0" w:color="auto"/>
                                                <w:left w:val="none" w:sz="0" w:space="0" w:color="auto"/>
                                                <w:bottom w:val="none" w:sz="0" w:space="0" w:color="auto"/>
                                                <w:right w:val="none" w:sz="0" w:space="0" w:color="auto"/>
                                              </w:divBdr>
                                              <w:divsChild>
                                                <w:div w:id="79541803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876746775">
                          <w:marLeft w:val="0"/>
                          <w:marRight w:val="0"/>
                          <w:marTop w:val="0"/>
                          <w:marBottom w:val="0"/>
                          <w:divBdr>
                            <w:top w:val="none" w:sz="0" w:space="0" w:color="auto"/>
                            <w:left w:val="none" w:sz="0" w:space="0" w:color="auto"/>
                            <w:bottom w:val="none" w:sz="0" w:space="0" w:color="auto"/>
                            <w:right w:val="none" w:sz="0" w:space="0" w:color="auto"/>
                          </w:divBdr>
                          <w:divsChild>
                            <w:div w:id="132795976">
                              <w:marLeft w:val="0"/>
                              <w:marRight w:val="0"/>
                              <w:marTop w:val="0"/>
                              <w:marBottom w:val="0"/>
                              <w:divBdr>
                                <w:top w:val="none" w:sz="0" w:space="0" w:color="auto"/>
                                <w:left w:val="none" w:sz="0" w:space="0" w:color="auto"/>
                                <w:bottom w:val="none" w:sz="0" w:space="0" w:color="auto"/>
                                <w:right w:val="none" w:sz="0" w:space="0" w:color="auto"/>
                              </w:divBdr>
                              <w:divsChild>
                                <w:div w:id="1072238213">
                                  <w:marLeft w:val="0"/>
                                  <w:marRight w:val="0"/>
                                  <w:marTop w:val="0"/>
                                  <w:marBottom w:val="0"/>
                                  <w:divBdr>
                                    <w:top w:val="single" w:sz="2" w:space="0" w:color="DFDFDF"/>
                                    <w:left w:val="single" w:sz="2" w:space="0" w:color="DFDFDF"/>
                                    <w:bottom w:val="single" w:sz="2" w:space="0" w:color="DFDFDF"/>
                                    <w:right w:val="single" w:sz="2" w:space="0" w:color="DFDFDF"/>
                                  </w:divBdr>
                                  <w:divsChild>
                                    <w:div w:id="1369257265">
                                      <w:marLeft w:val="-90"/>
                                      <w:marRight w:val="0"/>
                                      <w:marTop w:val="0"/>
                                      <w:marBottom w:val="0"/>
                                      <w:divBdr>
                                        <w:top w:val="none" w:sz="0" w:space="0" w:color="auto"/>
                                        <w:left w:val="none" w:sz="0" w:space="0" w:color="auto"/>
                                        <w:bottom w:val="none" w:sz="0" w:space="0" w:color="auto"/>
                                        <w:right w:val="none" w:sz="0" w:space="0" w:color="auto"/>
                                      </w:divBdr>
                                      <w:divsChild>
                                        <w:div w:id="1879469439">
                                          <w:marLeft w:val="0"/>
                                          <w:marRight w:val="0"/>
                                          <w:marTop w:val="0"/>
                                          <w:marBottom w:val="45"/>
                                          <w:divBdr>
                                            <w:top w:val="single" w:sz="2" w:space="0" w:color="A9A9A9"/>
                                            <w:left w:val="single" w:sz="2" w:space="0" w:color="A9A9A9"/>
                                            <w:bottom w:val="single" w:sz="2" w:space="0" w:color="A9A9A9"/>
                                            <w:right w:val="single" w:sz="2" w:space="0" w:color="A9A9A9"/>
                                          </w:divBdr>
                                          <w:divsChild>
                                            <w:div w:id="814446997">
                                              <w:marLeft w:val="0"/>
                                              <w:marRight w:val="0"/>
                                              <w:marTop w:val="0"/>
                                              <w:marBottom w:val="0"/>
                                              <w:divBdr>
                                                <w:top w:val="none" w:sz="0" w:space="0" w:color="auto"/>
                                                <w:left w:val="none" w:sz="0" w:space="0" w:color="auto"/>
                                                <w:bottom w:val="none" w:sz="0" w:space="0" w:color="auto"/>
                                                <w:right w:val="none" w:sz="0" w:space="0" w:color="auto"/>
                                              </w:divBdr>
                                              <w:divsChild>
                                                <w:div w:id="1884828625">
                                                  <w:marLeft w:val="92"/>
                                                  <w:marRight w:val="0"/>
                                                  <w:marTop w:val="0"/>
                                                  <w:marBottom w:val="150"/>
                                                  <w:divBdr>
                                                    <w:top w:val="single" w:sz="2" w:space="0" w:color="E4E4E4"/>
                                                    <w:left w:val="single" w:sz="2" w:space="0" w:color="E4E4E4"/>
                                                    <w:bottom w:val="single" w:sz="2" w:space="0" w:color="E4E4E4"/>
                                                    <w:right w:val="single" w:sz="2" w:space="0" w:color="E4E4E4"/>
                                                  </w:divBdr>
                                                </w:div>
                                                <w:div w:id="645085746">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441537414">
                  <w:marLeft w:val="0"/>
                  <w:marRight w:val="0"/>
                  <w:marTop w:val="0"/>
                  <w:marBottom w:val="0"/>
                  <w:divBdr>
                    <w:top w:val="none" w:sz="0" w:space="0" w:color="auto"/>
                    <w:left w:val="none" w:sz="0" w:space="0" w:color="auto"/>
                    <w:bottom w:val="none" w:sz="0" w:space="0" w:color="auto"/>
                    <w:right w:val="none" w:sz="0" w:space="0" w:color="auto"/>
                  </w:divBdr>
                  <w:divsChild>
                    <w:div w:id="1326014007">
                      <w:marLeft w:val="0"/>
                      <w:marRight w:val="0"/>
                      <w:marTop w:val="0"/>
                      <w:marBottom w:val="0"/>
                      <w:divBdr>
                        <w:top w:val="none" w:sz="0" w:space="0" w:color="auto"/>
                        <w:left w:val="none" w:sz="0" w:space="0" w:color="auto"/>
                        <w:bottom w:val="none" w:sz="0" w:space="0" w:color="auto"/>
                        <w:right w:val="none" w:sz="0" w:space="0" w:color="auto"/>
                      </w:divBdr>
                      <w:divsChild>
                        <w:div w:id="289212525">
                          <w:marLeft w:val="0"/>
                          <w:marRight w:val="0"/>
                          <w:marTop w:val="0"/>
                          <w:marBottom w:val="0"/>
                          <w:divBdr>
                            <w:top w:val="none" w:sz="0" w:space="0" w:color="auto"/>
                            <w:left w:val="none" w:sz="0" w:space="0" w:color="auto"/>
                            <w:bottom w:val="none" w:sz="0" w:space="0" w:color="auto"/>
                            <w:right w:val="none" w:sz="0" w:space="0" w:color="auto"/>
                          </w:divBdr>
                          <w:divsChild>
                            <w:div w:id="13353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99512">
                      <w:marLeft w:val="0"/>
                      <w:marRight w:val="0"/>
                      <w:marTop w:val="0"/>
                      <w:marBottom w:val="75"/>
                      <w:divBdr>
                        <w:top w:val="none" w:sz="0" w:space="0" w:color="auto"/>
                        <w:left w:val="none" w:sz="0" w:space="0" w:color="auto"/>
                        <w:bottom w:val="none" w:sz="0" w:space="0" w:color="auto"/>
                        <w:right w:val="none" w:sz="0" w:space="0" w:color="auto"/>
                      </w:divBdr>
                    </w:div>
                    <w:div w:id="1109351614">
                      <w:marLeft w:val="0"/>
                      <w:marRight w:val="0"/>
                      <w:marTop w:val="0"/>
                      <w:marBottom w:val="300"/>
                      <w:divBdr>
                        <w:top w:val="none" w:sz="0" w:space="0" w:color="auto"/>
                        <w:left w:val="none" w:sz="0" w:space="0" w:color="auto"/>
                        <w:bottom w:val="none" w:sz="0" w:space="0" w:color="auto"/>
                        <w:right w:val="none" w:sz="0" w:space="0" w:color="auto"/>
                      </w:divBdr>
                      <w:divsChild>
                        <w:div w:id="2018654951">
                          <w:marLeft w:val="0"/>
                          <w:marRight w:val="0"/>
                          <w:marTop w:val="0"/>
                          <w:marBottom w:val="0"/>
                          <w:divBdr>
                            <w:top w:val="none" w:sz="0" w:space="0" w:color="auto"/>
                            <w:left w:val="none" w:sz="0" w:space="0" w:color="auto"/>
                            <w:bottom w:val="none" w:sz="0" w:space="0" w:color="auto"/>
                            <w:right w:val="none" w:sz="0" w:space="0" w:color="auto"/>
                          </w:divBdr>
                        </w:div>
                      </w:divsChild>
                    </w:div>
                    <w:div w:id="28647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06569">
      <w:bodyDiv w:val="1"/>
      <w:marLeft w:val="0"/>
      <w:marRight w:val="0"/>
      <w:marTop w:val="0"/>
      <w:marBottom w:val="0"/>
      <w:divBdr>
        <w:top w:val="none" w:sz="0" w:space="0" w:color="auto"/>
        <w:left w:val="none" w:sz="0" w:space="0" w:color="auto"/>
        <w:bottom w:val="none" w:sz="0" w:space="0" w:color="auto"/>
        <w:right w:val="none" w:sz="0" w:space="0" w:color="auto"/>
      </w:divBdr>
    </w:div>
    <w:div w:id="1843618640">
      <w:bodyDiv w:val="1"/>
      <w:marLeft w:val="0"/>
      <w:marRight w:val="0"/>
      <w:marTop w:val="0"/>
      <w:marBottom w:val="0"/>
      <w:divBdr>
        <w:top w:val="none" w:sz="0" w:space="0" w:color="auto"/>
        <w:left w:val="none" w:sz="0" w:space="0" w:color="auto"/>
        <w:bottom w:val="none" w:sz="0" w:space="0" w:color="auto"/>
        <w:right w:val="none" w:sz="0" w:space="0" w:color="auto"/>
      </w:divBdr>
      <w:divsChild>
        <w:div w:id="1579753083">
          <w:marLeft w:val="0"/>
          <w:marRight w:val="0"/>
          <w:marTop w:val="0"/>
          <w:marBottom w:val="0"/>
          <w:divBdr>
            <w:top w:val="none" w:sz="0" w:space="0" w:color="auto"/>
            <w:left w:val="none" w:sz="0" w:space="0" w:color="auto"/>
            <w:bottom w:val="none" w:sz="0" w:space="0" w:color="auto"/>
            <w:right w:val="none" w:sz="0" w:space="0" w:color="auto"/>
          </w:divBdr>
          <w:divsChild>
            <w:div w:id="1007749313">
              <w:marLeft w:val="0"/>
              <w:marRight w:val="0"/>
              <w:marTop w:val="0"/>
              <w:marBottom w:val="0"/>
              <w:divBdr>
                <w:top w:val="none" w:sz="0" w:space="0" w:color="auto"/>
                <w:left w:val="none" w:sz="0" w:space="0" w:color="auto"/>
                <w:bottom w:val="none" w:sz="0" w:space="0" w:color="auto"/>
                <w:right w:val="none" w:sz="0" w:space="0" w:color="auto"/>
              </w:divBdr>
              <w:divsChild>
                <w:div w:id="689766505">
                  <w:marLeft w:val="0"/>
                  <w:marRight w:val="0"/>
                  <w:marTop w:val="0"/>
                  <w:marBottom w:val="0"/>
                  <w:divBdr>
                    <w:top w:val="none" w:sz="0" w:space="0" w:color="auto"/>
                    <w:left w:val="none" w:sz="0" w:space="0" w:color="auto"/>
                    <w:bottom w:val="none" w:sz="0" w:space="0" w:color="auto"/>
                    <w:right w:val="none" w:sz="0" w:space="0" w:color="auto"/>
                  </w:divBdr>
                  <w:divsChild>
                    <w:div w:id="1655527064">
                      <w:marLeft w:val="0"/>
                      <w:marRight w:val="0"/>
                      <w:marTop w:val="0"/>
                      <w:marBottom w:val="0"/>
                      <w:divBdr>
                        <w:top w:val="none" w:sz="0" w:space="0" w:color="auto"/>
                        <w:left w:val="none" w:sz="0" w:space="0" w:color="auto"/>
                        <w:bottom w:val="none" w:sz="0" w:space="0" w:color="auto"/>
                        <w:right w:val="none" w:sz="0" w:space="0" w:color="auto"/>
                      </w:divBdr>
                      <w:divsChild>
                        <w:div w:id="1287738957">
                          <w:marLeft w:val="0"/>
                          <w:marRight w:val="0"/>
                          <w:marTop w:val="0"/>
                          <w:marBottom w:val="0"/>
                          <w:divBdr>
                            <w:top w:val="none" w:sz="0" w:space="0" w:color="auto"/>
                            <w:left w:val="none" w:sz="0" w:space="0" w:color="auto"/>
                            <w:bottom w:val="none" w:sz="0" w:space="0" w:color="auto"/>
                            <w:right w:val="none" w:sz="0" w:space="0" w:color="auto"/>
                          </w:divBdr>
                          <w:divsChild>
                            <w:div w:id="137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198733">
      <w:bodyDiv w:val="1"/>
      <w:marLeft w:val="0"/>
      <w:marRight w:val="0"/>
      <w:marTop w:val="0"/>
      <w:marBottom w:val="0"/>
      <w:divBdr>
        <w:top w:val="none" w:sz="0" w:space="0" w:color="auto"/>
        <w:left w:val="none" w:sz="0" w:space="0" w:color="auto"/>
        <w:bottom w:val="none" w:sz="0" w:space="0" w:color="auto"/>
        <w:right w:val="none" w:sz="0" w:space="0" w:color="auto"/>
      </w:divBdr>
      <w:divsChild>
        <w:div w:id="78990875">
          <w:marLeft w:val="0"/>
          <w:marRight w:val="0"/>
          <w:marTop w:val="0"/>
          <w:marBottom w:val="0"/>
          <w:divBdr>
            <w:top w:val="none" w:sz="0" w:space="0" w:color="auto"/>
            <w:left w:val="none" w:sz="0" w:space="0" w:color="auto"/>
            <w:bottom w:val="none" w:sz="0" w:space="0" w:color="auto"/>
            <w:right w:val="none" w:sz="0" w:space="0" w:color="auto"/>
          </w:divBdr>
        </w:div>
      </w:divsChild>
    </w:div>
    <w:div w:id="1844314770">
      <w:bodyDiv w:val="1"/>
      <w:marLeft w:val="0"/>
      <w:marRight w:val="0"/>
      <w:marTop w:val="0"/>
      <w:marBottom w:val="0"/>
      <w:divBdr>
        <w:top w:val="none" w:sz="0" w:space="0" w:color="auto"/>
        <w:left w:val="none" w:sz="0" w:space="0" w:color="auto"/>
        <w:bottom w:val="none" w:sz="0" w:space="0" w:color="auto"/>
        <w:right w:val="none" w:sz="0" w:space="0" w:color="auto"/>
      </w:divBdr>
      <w:divsChild>
        <w:div w:id="1662930992">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312297873">
              <w:marLeft w:val="0"/>
              <w:marRight w:val="0"/>
              <w:marTop w:val="300"/>
              <w:marBottom w:val="300"/>
              <w:divBdr>
                <w:top w:val="none" w:sz="0" w:space="0" w:color="auto"/>
                <w:left w:val="none" w:sz="0" w:space="0" w:color="auto"/>
                <w:bottom w:val="none" w:sz="0" w:space="0" w:color="auto"/>
                <w:right w:val="none" w:sz="0" w:space="0" w:color="auto"/>
              </w:divBdr>
              <w:divsChild>
                <w:div w:id="72702723">
                  <w:marLeft w:val="0"/>
                  <w:marRight w:val="0"/>
                  <w:marTop w:val="0"/>
                  <w:marBottom w:val="0"/>
                  <w:divBdr>
                    <w:top w:val="none" w:sz="0" w:space="0" w:color="auto"/>
                    <w:left w:val="none" w:sz="0" w:space="0" w:color="auto"/>
                    <w:bottom w:val="none" w:sz="0" w:space="0" w:color="auto"/>
                    <w:right w:val="none" w:sz="0" w:space="0" w:color="auto"/>
                  </w:divBdr>
                  <w:divsChild>
                    <w:div w:id="340938130">
                      <w:marLeft w:val="0"/>
                      <w:marRight w:val="0"/>
                      <w:marTop w:val="0"/>
                      <w:marBottom w:val="0"/>
                      <w:divBdr>
                        <w:top w:val="none" w:sz="0" w:space="0" w:color="auto"/>
                        <w:left w:val="none" w:sz="0" w:space="0" w:color="auto"/>
                        <w:bottom w:val="none" w:sz="0" w:space="0" w:color="auto"/>
                        <w:right w:val="none" w:sz="0" w:space="0" w:color="auto"/>
                      </w:divBdr>
                      <w:divsChild>
                        <w:div w:id="155412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512362">
      <w:bodyDiv w:val="1"/>
      <w:marLeft w:val="0"/>
      <w:marRight w:val="0"/>
      <w:marTop w:val="0"/>
      <w:marBottom w:val="0"/>
      <w:divBdr>
        <w:top w:val="none" w:sz="0" w:space="0" w:color="auto"/>
        <w:left w:val="none" w:sz="0" w:space="0" w:color="auto"/>
        <w:bottom w:val="none" w:sz="0" w:space="0" w:color="auto"/>
        <w:right w:val="none" w:sz="0" w:space="0" w:color="auto"/>
      </w:divBdr>
    </w:div>
    <w:div w:id="1844782468">
      <w:bodyDiv w:val="1"/>
      <w:marLeft w:val="0"/>
      <w:marRight w:val="0"/>
      <w:marTop w:val="0"/>
      <w:marBottom w:val="0"/>
      <w:divBdr>
        <w:top w:val="none" w:sz="0" w:space="0" w:color="auto"/>
        <w:left w:val="none" w:sz="0" w:space="0" w:color="auto"/>
        <w:bottom w:val="none" w:sz="0" w:space="0" w:color="auto"/>
        <w:right w:val="none" w:sz="0" w:space="0" w:color="auto"/>
      </w:divBdr>
      <w:divsChild>
        <w:div w:id="539629639">
          <w:marLeft w:val="0"/>
          <w:marRight w:val="0"/>
          <w:marTop w:val="0"/>
          <w:marBottom w:val="0"/>
          <w:divBdr>
            <w:top w:val="none" w:sz="0" w:space="0" w:color="auto"/>
            <w:left w:val="none" w:sz="0" w:space="0" w:color="auto"/>
            <w:bottom w:val="none" w:sz="0" w:space="0" w:color="auto"/>
            <w:right w:val="none" w:sz="0" w:space="0" w:color="auto"/>
          </w:divBdr>
          <w:divsChild>
            <w:div w:id="12178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5148">
      <w:bodyDiv w:val="1"/>
      <w:marLeft w:val="0"/>
      <w:marRight w:val="0"/>
      <w:marTop w:val="0"/>
      <w:marBottom w:val="0"/>
      <w:divBdr>
        <w:top w:val="none" w:sz="0" w:space="0" w:color="auto"/>
        <w:left w:val="none" w:sz="0" w:space="0" w:color="auto"/>
        <w:bottom w:val="none" w:sz="0" w:space="0" w:color="auto"/>
        <w:right w:val="none" w:sz="0" w:space="0" w:color="auto"/>
      </w:divBdr>
    </w:div>
    <w:div w:id="1845775771">
      <w:bodyDiv w:val="1"/>
      <w:marLeft w:val="0"/>
      <w:marRight w:val="0"/>
      <w:marTop w:val="0"/>
      <w:marBottom w:val="0"/>
      <w:divBdr>
        <w:top w:val="none" w:sz="0" w:space="0" w:color="auto"/>
        <w:left w:val="none" w:sz="0" w:space="0" w:color="auto"/>
        <w:bottom w:val="none" w:sz="0" w:space="0" w:color="auto"/>
        <w:right w:val="none" w:sz="0" w:space="0" w:color="auto"/>
      </w:divBdr>
      <w:divsChild>
        <w:div w:id="1253973941">
          <w:marLeft w:val="0"/>
          <w:marRight w:val="0"/>
          <w:marTop w:val="0"/>
          <w:marBottom w:val="150"/>
          <w:divBdr>
            <w:top w:val="none" w:sz="0" w:space="0" w:color="auto"/>
            <w:left w:val="none" w:sz="0" w:space="0" w:color="auto"/>
            <w:bottom w:val="none" w:sz="0" w:space="0" w:color="auto"/>
            <w:right w:val="none" w:sz="0" w:space="0" w:color="auto"/>
          </w:divBdr>
        </w:div>
      </w:divsChild>
    </w:div>
    <w:div w:id="1845782417">
      <w:bodyDiv w:val="1"/>
      <w:marLeft w:val="0"/>
      <w:marRight w:val="0"/>
      <w:marTop w:val="0"/>
      <w:marBottom w:val="0"/>
      <w:divBdr>
        <w:top w:val="none" w:sz="0" w:space="0" w:color="auto"/>
        <w:left w:val="none" w:sz="0" w:space="0" w:color="auto"/>
        <w:bottom w:val="none" w:sz="0" w:space="0" w:color="auto"/>
        <w:right w:val="none" w:sz="0" w:space="0" w:color="auto"/>
      </w:divBdr>
      <w:divsChild>
        <w:div w:id="77025703">
          <w:marLeft w:val="0"/>
          <w:marRight w:val="0"/>
          <w:marTop w:val="0"/>
          <w:marBottom w:val="150"/>
          <w:divBdr>
            <w:top w:val="none" w:sz="0" w:space="0" w:color="auto"/>
            <w:left w:val="none" w:sz="0" w:space="0" w:color="auto"/>
            <w:bottom w:val="none" w:sz="0" w:space="0" w:color="auto"/>
            <w:right w:val="none" w:sz="0" w:space="0" w:color="auto"/>
          </w:divBdr>
        </w:div>
        <w:div w:id="235477370">
          <w:marLeft w:val="0"/>
          <w:marRight w:val="0"/>
          <w:marTop w:val="0"/>
          <w:marBottom w:val="0"/>
          <w:divBdr>
            <w:top w:val="none" w:sz="0" w:space="0" w:color="auto"/>
            <w:left w:val="none" w:sz="0" w:space="0" w:color="auto"/>
            <w:bottom w:val="none" w:sz="0" w:space="0" w:color="auto"/>
            <w:right w:val="none" w:sz="0" w:space="0" w:color="auto"/>
          </w:divBdr>
        </w:div>
      </w:divsChild>
    </w:div>
    <w:div w:id="1846632304">
      <w:bodyDiv w:val="1"/>
      <w:marLeft w:val="0"/>
      <w:marRight w:val="0"/>
      <w:marTop w:val="0"/>
      <w:marBottom w:val="0"/>
      <w:divBdr>
        <w:top w:val="none" w:sz="0" w:space="0" w:color="auto"/>
        <w:left w:val="none" w:sz="0" w:space="0" w:color="auto"/>
        <w:bottom w:val="none" w:sz="0" w:space="0" w:color="auto"/>
        <w:right w:val="none" w:sz="0" w:space="0" w:color="auto"/>
      </w:divBdr>
      <w:divsChild>
        <w:div w:id="1315525934">
          <w:marLeft w:val="0"/>
          <w:marRight w:val="0"/>
          <w:marTop w:val="0"/>
          <w:marBottom w:val="0"/>
          <w:divBdr>
            <w:top w:val="none" w:sz="0" w:space="0" w:color="auto"/>
            <w:left w:val="none" w:sz="0" w:space="0" w:color="auto"/>
            <w:bottom w:val="dotted" w:sz="6" w:space="4" w:color="DDDDDD"/>
            <w:right w:val="none" w:sz="0" w:space="0" w:color="auto"/>
          </w:divBdr>
          <w:divsChild>
            <w:div w:id="1051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66493">
      <w:bodyDiv w:val="1"/>
      <w:marLeft w:val="0"/>
      <w:marRight w:val="0"/>
      <w:marTop w:val="0"/>
      <w:marBottom w:val="0"/>
      <w:divBdr>
        <w:top w:val="none" w:sz="0" w:space="0" w:color="auto"/>
        <w:left w:val="none" w:sz="0" w:space="0" w:color="auto"/>
        <w:bottom w:val="none" w:sz="0" w:space="0" w:color="auto"/>
        <w:right w:val="none" w:sz="0" w:space="0" w:color="auto"/>
      </w:divBdr>
      <w:divsChild>
        <w:div w:id="973145171">
          <w:marLeft w:val="0"/>
          <w:marRight w:val="0"/>
          <w:marTop w:val="0"/>
          <w:marBottom w:val="0"/>
          <w:divBdr>
            <w:top w:val="none" w:sz="0" w:space="0" w:color="auto"/>
            <w:left w:val="none" w:sz="0" w:space="0" w:color="auto"/>
            <w:bottom w:val="none" w:sz="0" w:space="0" w:color="auto"/>
            <w:right w:val="none" w:sz="0" w:space="0" w:color="auto"/>
          </w:divBdr>
          <w:divsChild>
            <w:div w:id="928468802">
              <w:marLeft w:val="0"/>
              <w:marRight w:val="0"/>
              <w:marTop w:val="0"/>
              <w:marBottom w:val="0"/>
              <w:divBdr>
                <w:top w:val="none" w:sz="0" w:space="0" w:color="auto"/>
                <w:left w:val="none" w:sz="0" w:space="0" w:color="auto"/>
                <w:bottom w:val="none" w:sz="0" w:space="0" w:color="auto"/>
                <w:right w:val="none" w:sz="0" w:space="0" w:color="auto"/>
              </w:divBdr>
              <w:divsChild>
                <w:div w:id="18120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74482">
      <w:bodyDiv w:val="1"/>
      <w:marLeft w:val="0"/>
      <w:marRight w:val="0"/>
      <w:marTop w:val="0"/>
      <w:marBottom w:val="0"/>
      <w:divBdr>
        <w:top w:val="none" w:sz="0" w:space="0" w:color="auto"/>
        <w:left w:val="none" w:sz="0" w:space="0" w:color="auto"/>
        <w:bottom w:val="none" w:sz="0" w:space="0" w:color="auto"/>
        <w:right w:val="none" w:sz="0" w:space="0" w:color="auto"/>
      </w:divBdr>
      <w:divsChild>
        <w:div w:id="1702050580">
          <w:marLeft w:val="0"/>
          <w:marRight w:val="0"/>
          <w:marTop w:val="0"/>
          <w:marBottom w:val="150"/>
          <w:divBdr>
            <w:top w:val="none" w:sz="0" w:space="0" w:color="auto"/>
            <w:left w:val="none" w:sz="0" w:space="0" w:color="auto"/>
            <w:bottom w:val="none" w:sz="0" w:space="0" w:color="auto"/>
            <w:right w:val="none" w:sz="0" w:space="0" w:color="auto"/>
          </w:divBdr>
        </w:div>
        <w:div w:id="1983656406">
          <w:marLeft w:val="0"/>
          <w:marRight w:val="0"/>
          <w:marTop w:val="225"/>
          <w:marBottom w:val="225"/>
          <w:divBdr>
            <w:top w:val="none" w:sz="0" w:space="0" w:color="auto"/>
            <w:left w:val="none" w:sz="0" w:space="0" w:color="auto"/>
            <w:bottom w:val="none" w:sz="0" w:space="0" w:color="auto"/>
            <w:right w:val="none" w:sz="0" w:space="0" w:color="auto"/>
          </w:divBdr>
        </w:div>
      </w:divsChild>
    </w:div>
    <w:div w:id="1848052477">
      <w:bodyDiv w:val="1"/>
      <w:marLeft w:val="0"/>
      <w:marRight w:val="0"/>
      <w:marTop w:val="0"/>
      <w:marBottom w:val="0"/>
      <w:divBdr>
        <w:top w:val="none" w:sz="0" w:space="0" w:color="auto"/>
        <w:left w:val="none" w:sz="0" w:space="0" w:color="auto"/>
        <w:bottom w:val="none" w:sz="0" w:space="0" w:color="auto"/>
        <w:right w:val="none" w:sz="0" w:space="0" w:color="auto"/>
      </w:divBdr>
      <w:divsChild>
        <w:div w:id="1861509483">
          <w:marLeft w:val="0"/>
          <w:marRight w:val="0"/>
          <w:marTop w:val="0"/>
          <w:marBottom w:val="0"/>
          <w:divBdr>
            <w:top w:val="none" w:sz="0" w:space="0" w:color="auto"/>
            <w:left w:val="none" w:sz="0" w:space="0" w:color="auto"/>
            <w:bottom w:val="none" w:sz="0" w:space="0" w:color="auto"/>
            <w:right w:val="none" w:sz="0" w:space="0" w:color="auto"/>
          </w:divBdr>
          <w:divsChild>
            <w:div w:id="1085493950">
              <w:marLeft w:val="0"/>
              <w:marRight w:val="0"/>
              <w:marTop w:val="0"/>
              <w:marBottom w:val="0"/>
              <w:divBdr>
                <w:top w:val="none" w:sz="0" w:space="0" w:color="auto"/>
                <w:left w:val="none" w:sz="0" w:space="0" w:color="auto"/>
                <w:bottom w:val="none" w:sz="0" w:space="0" w:color="auto"/>
                <w:right w:val="none" w:sz="0" w:space="0" w:color="auto"/>
              </w:divBdr>
              <w:divsChild>
                <w:div w:id="263615184">
                  <w:marLeft w:val="0"/>
                  <w:marRight w:val="0"/>
                  <w:marTop w:val="0"/>
                  <w:marBottom w:val="0"/>
                  <w:divBdr>
                    <w:top w:val="none" w:sz="0" w:space="0" w:color="auto"/>
                    <w:left w:val="none" w:sz="0" w:space="0" w:color="auto"/>
                    <w:bottom w:val="none" w:sz="0" w:space="0" w:color="auto"/>
                    <w:right w:val="none" w:sz="0" w:space="0" w:color="auto"/>
                  </w:divBdr>
                  <w:divsChild>
                    <w:div w:id="1096973228">
                      <w:marLeft w:val="0"/>
                      <w:marRight w:val="0"/>
                      <w:marTop w:val="0"/>
                      <w:marBottom w:val="0"/>
                      <w:divBdr>
                        <w:top w:val="none" w:sz="0" w:space="0" w:color="auto"/>
                        <w:left w:val="none" w:sz="0" w:space="0" w:color="auto"/>
                        <w:bottom w:val="none" w:sz="0" w:space="0" w:color="auto"/>
                        <w:right w:val="none" w:sz="0" w:space="0" w:color="auto"/>
                      </w:divBdr>
                      <w:divsChild>
                        <w:div w:id="172763971">
                          <w:marLeft w:val="0"/>
                          <w:marRight w:val="0"/>
                          <w:marTop w:val="0"/>
                          <w:marBottom w:val="0"/>
                          <w:divBdr>
                            <w:top w:val="none" w:sz="0" w:space="0" w:color="auto"/>
                            <w:left w:val="none" w:sz="0" w:space="0" w:color="auto"/>
                            <w:bottom w:val="none" w:sz="0" w:space="0" w:color="auto"/>
                            <w:right w:val="none" w:sz="0" w:space="0" w:color="auto"/>
                          </w:divBdr>
                          <w:divsChild>
                            <w:div w:id="710691021">
                              <w:marLeft w:val="0"/>
                              <w:marRight w:val="0"/>
                              <w:marTop w:val="0"/>
                              <w:marBottom w:val="0"/>
                              <w:divBdr>
                                <w:top w:val="none" w:sz="0" w:space="0" w:color="auto"/>
                                <w:left w:val="none" w:sz="0" w:space="0" w:color="auto"/>
                                <w:bottom w:val="none" w:sz="0" w:space="0" w:color="auto"/>
                                <w:right w:val="none" w:sz="0" w:space="0" w:color="auto"/>
                              </w:divBdr>
                              <w:divsChild>
                                <w:div w:id="1318263364">
                                  <w:marLeft w:val="0"/>
                                  <w:marRight w:val="0"/>
                                  <w:marTop w:val="0"/>
                                  <w:marBottom w:val="0"/>
                                  <w:divBdr>
                                    <w:top w:val="none" w:sz="0" w:space="0" w:color="auto"/>
                                    <w:left w:val="none" w:sz="0" w:space="0" w:color="auto"/>
                                    <w:bottom w:val="none" w:sz="0" w:space="0" w:color="auto"/>
                                    <w:right w:val="none" w:sz="0" w:space="0" w:color="auto"/>
                                  </w:divBdr>
                                  <w:divsChild>
                                    <w:div w:id="1991980628">
                                      <w:marLeft w:val="0"/>
                                      <w:marRight w:val="0"/>
                                      <w:marTop w:val="0"/>
                                      <w:marBottom w:val="0"/>
                                      <w:divBdr>
                                        <w:top w:val="none" w:sz="0" w:space="0" w:color="auto"/>
                                        <w:left w:val="none" w:sz="0" w:space="0" w:color="auto"/>
                                        <w:bottom w:val="none" w:sz="0" w:space="0" w:color="auto"/>
                                        <w:right w:val="none" w:sz="0" w:space="0" w:color="auto"/>
                                      </w:divBdr>
                                      <w:divsChild>
                                        <w:div w:id="1830753801">
                                          <w:marLeft w:val="0"/>
                                          <w:marRight w:val="0"/>
                                          <w:marTop w:val="0"/>
                                          <w:marBottom w:val="0"/>
                                          <w:divBdr>
                                            <w:top w:val="none" w:sz="0" w:space="0" w:color="auto"/>
                                            <w:left w:val="none" w:sz="0" w:space="0" w:color="auto"/>
                                            <w:bottom w:val="none" w:sz="0" w:space="0" w:color="auto"/>
                                            <w:right w:val="none" w:sz="0" w:space="0" w:color="auto"/>
                                          </w:divBdr>
                                          <w:divsChild>
                                            <w:div w:id="18728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8060939">
      <w:bodyDiv w:val="1"/>
      <w:marLeft w:val="0"/>
      <w:marRight w:val="0"/>
      <w:marTop w:val="0"/>
      <w:marBottom w:val="0"/>
      <w:divBdr>
        <w:top w:val="none" w:sz="0" w:space="0" w:color="auto"/>
        <w:left w:val="none" w:sz="0" w:space="0" w:color="auto"/>
        <w:bottom w:val="none" w:sz="0" w:space="0" w:color="auto"/>
        <w:right w:val="none" w:sz="0" w:space="0" w:color="auto"/>
      </w:divBdr>
      <w:divsChild>
        <w:div w:id="259873562">
          <w:marLeft w:val="0"/>
          <w:marRight w:val="0"/>
          <w:marTop w:val="0"/>
          <w:marBottom w:val="150"/>
          <w:divBdr>
            <w:top w:val="none" w:sz="0" w:space="0" w:color="auto"/>
            <w:left w:val="none" w:sz="0" w:space="0" w:color="auto"/>
            <w:bottom w:val="none" w:sz="0" w:space="0" w:color="auto"/>
            <w:right w:val="none" w:sz="0" w:space="0" w:color="auto"/>
          </w:divBdr>
          <w:divsChild>
            <w:div w:id="1955091255">
              <w:marLeft w:val="0"/>
              <w:marRight w:val="0"/>
              <w:marTop w:val="0"/>
              <w:marBottom w:val="0"/>
              <w:divBdr>
                <w:top w:val="none" w:sz="0" w:space="0" w:color="auto"/>
                <w:left w:val="none" w:sz="0" w:space="0" w:color="auto"/>
                <w:bottom w:val="none" w:sz="0" w:space="0" w:color="auto"/>
                <w:right w:val="none" w:sz="0" w:space="0" w:color="auto"/>
              </w:divBdr>
            </w:div>
          </w:divsChild>
        </w:div>
        <w:div w:id="295838690">
          <w:marLeft w:val="0"/>
          <w:marRight w:val="0"/>
          <w:marTop w:val="0"/>
          <w:marBottom w:val="150"/>
          <w:divBdr>
            <w:top w:val="none" w:sz="0" w:space="0" w:color="auto"/>
            <w:left w:val="none" w:sz="0" w:space="0" w:color="auto"/>
            <w:bottom w:val="none" w:sz="0" w:space="0" w:color="auto"/>
            <w:right w:val="none" w:sz="0" w:space="0" w:color="auto"/>
          </w:divBdr>
        </w:div>
        <w:div w:id="1032606358">
          <w:marLeft w:val="0"/>
          <w:marRight w:val="0"/>
          <w:marTop w:val="0"/>
          <w:marBottom w:val="0"/>
          <w:divBdr>
            <w:top w:val="none" w:sz="0" w:space="0" w:color="auto"/>
            <w:left w:val="none" w:sz="0" w:space="0" w:color="auto"/>
            <w:bottom w:val="none" w:sz="0" w:space="0" w:color="auto"/>
            <w:right w:val="none" w:sz="0" w:space="0" w:color="auto"/>
          </w:divBdr>
          <w:divsChild>
            <w:div w:id="10841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0401">
      <w:bodyDiv w:val="1"/>
      <w:marLeft w:val="0"/>
      <w:marRight w:val="0"/>
      <w:marTop w:val="0"/>
      <w:marBottom w:val="0"/>
      <w:divBdr>
        <w:top w:val="none" w:sz="0" w:space="0" w:color="auto"/>
        <w:left w:val="none" w:sz="0" w:space="0" w:color="auto"/>
        <w:bottom w:val="none" w:sz="0" w:space="0" w:color="auto"/>
        <w:right w:val="none" w:sz="0" w:space="0" w:color="auto"/>
      </w:divBdr>
      <w:divsChild>
        <w:div w:id="1956863936">
          <w:marLeft w:val="0"/>
          <w:marRight w:val="0"/>
          <w:marTop w:val="0"/>
          <w:marBottom w:val="0"/>
          <w:divBdr>
            <w:top w:val="none" w:sz="0" w:space="0" w:color="auto"/>
            <w:left w:val="none" w:sz="0" w:space="0" w:color="auto"/>
            <w:bottom w:val="none" w:sz="0" w:space="0" w:color="auto"/>
            <w:right w:val="none" w:sz="0" w:space="0" w:color="auto"/>
          </w:divBdr>
          <w:divsChild>
            <w:div w:id="823665246">
              <w:marLeft w:val="0"/>
              <w:marRight w:val="0"/>
              <w:marTop w:val="0"/>
              <w:marBottom w:val="0"/>
              <w:divBdr>
                <w:top w:val="none" w:sz="0" w:space="0" w:color="auto"/>
                <w:left w:val="none" w:sz="0" w:space="0" w:color="auto"/>
                <w:bottom w:val="none" w:sz="0" w:space="0" w:color="auto"/>
                <w:right w:val="none" w:sz="0" w:space="0" w:color="auto"/>
              </w:divBdr>
              <w:divsChild>
                <w:div w:id="1093277475">
                  <w:marLeft w:val="0"/>
                  <w:marRight w:val="0"/>
                  <w:marTop w:val="0"/>
                  <w:marBottom w:val="0"/>
                  <w:divBdr>
                    <w:top w:val="none" w:sz="0" w:space="0" w:color="auto"/>
                    <w:left w:val="none" w:sz="0" w:space="0" w:color="auto"/>
                    <w:bottom w:val="none" w:sz="0" w:space="0" w:color="auto"/>
                    <w:right w:val="none" w:sz="0" w:space="0" w:color="auto"/>
                  </w:divBdr>
                  <w:divsChild>
                    <w:div w:id="1032614958">
                      <w:marLeft w:val="0"/>
                      <w:marRight w:val="0"/>
                      <w:marTop w:val="0"/>
                      <w:marBottom w:val="0"/>
                      <w:divBdr>
                        <w:top w:val="none" w:sz="0" w:space="0" w:color="auto"/>
                        <w:left w:val="none" w:sz="0" w:space="0" w:color="auto"/>
                        <w:bottom w:val="none" w:sz="0" w:space="0" w:color="auto"/>
                        <w:right w:val="none" w:sz="0" w:space="0" w:color="auto"/>
                      </w:divBdr>
                      <w:divsChild>
                        <w:div w:id="1805081851">
                          <w:marLeft w:val="0"/>
                          <w:marRight w:val="0"/>
                          <w:marTop w:val="0"/>
                          <w:marBottom w:val="0"/>
                          <w:divBdr>
                            <w:top w:val="none" w:sz="0" w:space="0" w:color="auto"/>
                            <w:left w:val="none" w:sz="0" w:space="0" w:color="auto"/>
                            <w:bottom w:val="none" w:sz="0" w:space="0" w:color="auto"/>
                            <w:right w:val="none" w:sz="0" w:space="0" w:color="auto"/>
                          </w:divBdr>
                          <w:divsChild>
                            <w:div w:id="937057056">
                              <w:marLeft w:val="0"/>
                              <w:marRight w:val="0"/>
                              <w:marTop w:val="0"/>
                              <w:marBottom w:val="0"/>
                              <w:divBdr>
                                <w:top w:val="none" w:sz="0" w:space="0" w:color="auto"/>
                                <w:left w:val="none" w:sz="0" w:space="0" w:color="auto"/>
                                <w:bottom w:val="none" w:sz="0" w:space="0" w:color="auto"/>
                                <w:right w:val="none" w:sz="0" w:space="0" w:color="auto"/>
                              </w:divBdr>
                              <w:divsChild>
                                <w:div w:id="97069777">
                                  <w:marLeft w:val="0"/>
                                  <w:marRight w:val="0"/>
                                  <w:marTop w:val="0"/>
                                  <w:marBottom w:val="0"/>
                                  <w:divBdr>
                                    <w:top w:val="none" w:sz="0" w:space="0" w:color="auto"/>
                                    <w:left w:val="none" w:sz="0" w:space="0" w:color="auto"/>
                                    <w:bottom w:val="none" w:sz="0" w:space="0" w:color="auto"/>
                                    <w:right w:val="none" w:sz="0" w:space="0" w:color="auto"/>
                                  </w:divBdr>
                                  <w:divsChild>
                                    <w:div w:id="18617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523836">
      <w:bodyDiv w:val="1"/>
      <w:marLeft w:val="0"/>
      <w:marRight w:val="0"/>
      <w:marTop w:val="0"/>
      <w:marBottom w:val="0"/>
      <w:divBdr>
        <w:top w:val="none" w:sz="0" w:space="0" w:color="auto"/>
        <w:left w:val="none" w:sz="0" w:space="0" w:color="auto"/>
        <w:bottom w:val="none" w:sz="0" w:space="0" w:color="auto"/>
        <w:right w:val="none" w:sz="0" w:space="0" w:color="auto"/>
      </w:divBdr>
      <w:divsChild>
        <w:div w:id="1047680839">
          <w:marLeft w:val="0"/>
          <w:marRight w:val="0"/>
          <w:marTop w:val="0"/>
          <w:marBottom w:val="0"/>
          <w:divBdr>
            <w:top w:val="none" w:sz="0" w:space="0" w:color="auto"/>
            <w:left w:val="none" w:sz="0" w:space="0" w:color="auto"/>
            <w:bottom w:val="none" w:sz="0" w:space="0" w:color="auto"/>
            <w:right w:val="none" w:sz="0" w:space="0" w:color="auto"/>
          </w:divBdr>
          <w:divsChild>
            <w:div w:id="768308531">
              <w:marLeft w:val="0"/>
              <w:marRight w:val="0"/>
              <w:marTop w:val="0"/>
              <w:marBottom w:val="0"/>
              <w:divBdr>
                <w:top w:val="none" w:sz="0" w:space="0" w:color="auto"/>
                <w:left w:val="none" w:sz="0" w:space="0" w:color="auto"/>
                <w:bottom w:val="none" w:sz="0" w:space="0" w:color="auto"/>
                <w:right w:val="none" w:sz="0" w:space="0" w:color="auto"/>
              </w:divBdr>
              <w:divsChild>
                <w:div w:id="680473945">
                  <w:marLeft w:val="0"/>
                  <w:marRight w:val="0"/>
                  <w:marTop w:val="0"/>
                  <w:marBottom w:val="0"/>
                  <w:divBdr>
                    <w:top w:val="none" w:sz="0" w:space="0" w:color="auto"/>
                    <w:left w:val="none" w:sz="0" w:space="0" w:color="auto"/>
                    <w:bottom w:val="none" w:sz="0" w:space="0" w:color="auto"/>
                    <w:right w:val="none" w:sz="0" w:space="0" w:color="auto"/>
                  </w:divBdr>
                  <w:divsChild>
                    <w:div w:id="1142428311">
                      <w:marLeft w:val="0"/>
                      <w:marRight w:val="0"/>
                      <w:marTop w:val="0"/>
                      <w:marBottom w:val="0"/>
                      <w:divBdr>
                        <w:top w:val="none" w:sz="0" w:space="0" w:color="auto"/>
                        <w:left w:val="none" w:sz="0" w:space="0" w:color="auto"/>
                        <w:bottom w:val="none" w:sz="0" w:space="0" w:color="auto"/>
                        <w:right w:val="none" w:sz="0" w:space="0" w:color="auto"/>
                      </w:divBdr>
                      <w:divsChild>
                        <w:div w:id="1544828189">
                          <w:marLeft w:val="0"/>
                          <w:marRight w:val="0"/>
                          <w:marTop w:val="0"/>
                          <w:marBottom w:val="0"/>
                          <w:divBdr>
                            <w:top w:val="none" w:sz="0" w:space="0" w:color="auto"/>
                            <w:left w:val="none" w:sz="0" w:space="0" w:color="auto"/>
                            <w:bottom w:val="none" w:sz="0" w:space="0" w:color="auto"/>
                            <w:right w:val="none" w:sz="0" w:space="0" w:color="auto"/>
                          </w:divBdr>
                          <w:divsChild>
                            <w:div w:id="1299460048">
                              <w:marLeft w:val="0"/>
                              <w:marRight w:val="0"/>
                              <w:marTop w:val="0"/>
                              <w:marBottom w:val="0"/>
                              <w:divBdr>
                                <w:top w:val="none" w:sz="0" w:space="0" w:color="auto"/>
                                <w:left w:val="none" w:sz="0" w:space="0" w:color="auto"/>
                                <w:bottom w:val="none" w:sz="0" w:space="0" w:color="auto"/>
                                <w:right w:val="none" w:sz="0" w:space="0" w:color="auto"/>
                              </w:divBdr>
                              <w:divsChild>
                                <w:div w:id="1757899035">
                                  <w:marLeft w:val="0"/>
                                  <w:marRight w:val="0"/>
                                  <w:marTop w:val="0"/>
                                  <w:marBottom w:val="0"/>
                                  <w:divBdr>
                                    <w:top w:val="none" w:sz="0" w:space="0" w:color="auto"/>
                                    <w:left w:val="none" w:sz="0" w:space="0" w:color="auto"/>
                                    <w:bottom w:val="none" w:sz="0" w:space="0" w:color="auto"/>
                                    <w:right w:val="none" w:sz="0" w:space="0" w:color="auto"/>
                                  </w:divBdr>
                                  <w:divsChild>
                                    <w:div w:id="1924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672181">
      <w:bodyDiv w:val="1"/>
      <w:marLeft w:val="0"/>
      <w:marRight w:val="0"/>
      <w:marTop w:val="0"/>
      <w:marBottom w:val="0"/>
      <w:divBdr>
        <w:top w:val="none" w:sz="0" w:space="0" w:color="auto"/>
        <w:left w:val="none" w:sz="0" w:space="0" w:color="auto"/>
        <w:bottom w:val="none" w:sz="0" w:space="0" w:color="auto"/>
        <w:right w:val="none" w:sz="0" w:space="0" w:color="auto"/>
      </w:divBdr>
    </w:div>
    <w:div w:id="1848980000">
      <w:bodyDiv w:val="1"/>
      <w:marLeft w:val="0"/>
      <w:marRight w:val="0"/>
      <w:marTop w:val="0"/>
      <w:marBottom w:val="0"/>
      <w:divBdr>
        <w:top w:val="none" w:sz="0" w:space="0" w:color="auto"/>
        <w:left w:val="none" w:sz="0" w:space="0" w:color="auto"/>
        <w:bottom w:val="none" w:sz="0" w:space="0" w:color="auto"/>
        <w:right w:val="none" w:sz="0" w:space="0" w:color="auto"/>
      </w:divBdr>
    </w:div>
    <w:div w:id="1849369700">
      <w:bodyDiv w:val="1"/>
      <w:marLeft w:val="0"/>
      <w:marRight w:val="0"/>
      <w:marTop w:val="0"/>
      <w:marBottom w:val="0"/>
      <w:divBdr>
        <w:top w:val="none" w:sz="0" w:space="0" w:color="auto"/>
        <w:left w:val="none" w:sz="0" w:space="0" w:color="auto"/>
        <w:bottom w:val="none" w:sz="0" w:space="0" w:color="auto"/>
        <w:right w:val="none" w:sz="0" w:space="0" w:color="auto"/>
      </w:divBdr>
      <w:divsChild>
        <w:div w:id="1191727713">
          <w:marLeft w:val="0"/>
          <w:marRight w:val="0"/>
          <w:marTop w:val="150"/>
          <w:marBottom w:val="0"/>
          <w:divBdr>
            <w:top w:val="none" w:sz="0" w:space="0" w:color="auto"/>
            <w:left w:val="none" w:sz="0" w:space="0" w:color="auto"/>
            <w:bottom w:val="none" w:sz="0" w:space="0" w:color="auto"/>
            <w:right w:val="none" w:sz="0" w:space="0" w:color="auto"/>
          </w:divBdr>
          <w:divsChild>
            <w:div w:id="498234024">
              <w:marLeft w:val="0"/>
              <w:marRight w:val="0"/>
              <w:marTop w:val="0"/>
              <w:marBottom w:val="0"/>
              <w:divBdr>
                <w:top w:val="none" w:sz="0" w:space="0" w:color="auto"/>
                <w:left w:val="none" w:sz="0" w:space="0" w:color="auto"/>
                <w:bottom w:val="none" w:sz="0" w:space="0" w:color="auto"/>
                <w:right w:val="none" w:sz="0" w:space="0" w:color="auto"/>
              </w:divBdr>
              <w:divsChild>
                <w:div w:id="535509706">
                  <w:marLeft w:val="0"/>
                  <w:marRight w:val="0"/>
                  <w:marTop w:val="0"/>
                  <w:marBottom w:val="0"/>
                  <w:divBdr>
                    <w:top w:val="none" w:sz="0" w:space="0" w:color="auto"/>
                    <w:left w:val="none" w:sz="0" w:space="0" w:color="auto"/>
                    <w:bottom w:val="none" w:sz="0" w:space="0" w:color="auto"/>
                    <w:right w:val="none" w:sz="0" w:space="0" w:color="auto"/>
                  </w:divBdr>
                </w:div>
                <w:div w:id="17629935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37467494">
          <w:marLeft w:val="0"/>
          <w:marRight w:val="0"/>
          <w:marTop w:val="0"/>
          <w:marBottom w:val="0"/>
          <w:divBdr>
            <w:top w:val="none" w:sz="0" w:space="0" w:color="auto"/>
            <w:left w:val="none" w:sz="0" w:space="0" w:color="auto"/>
            <w:bottom w:val="none" w:sz="0" w:space="0" w:color="auto"/>
            <w:right w:val="none" w:sz="0" w:space="0" w:color="auto"/>
          </w:divBdr>
          <w:divsChild>
            <w:div w:id="19417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78945">
      <w:bodyDiv w:val="1"/>
      <w:marLeft w:val="0"/>
      <w:marRight w:val="0"/>
      <w:marTop w:val="0"/>
      <w:marBottom w:val="0"/>
      <w:divBdr>
        <w:top w:val="none" w:sz="0" w:space="0" w:color="auto"/>
        <w:left w:val="none" w:sz="0" w:space="0" w:color="auto"/>
        <w:bottom w:val="none" w:sz="0" w:space="0" w:color="auto"/>
        <w:right w:val="none" w:sz="0" w:space="0" w:color="auto"/>
      </w:divBdr>
      <w:divsChild>
        <w:div w:id="2038922708">
          <w:marLeft w:val="0"/>
          <w:marRight w:val="0"/>
          <w:marTop w:val="0"/>
          <w:marBottom w:val="0"/>
          <w:divBdr>
            <w:top w:val="none" w:sz="0" w:space="0" w:color="auto"/>
            <w:left w:val="none" w:sz="0" w:space="0" w:color="auto"/>
            <w:bottom w:val="none" w:sz="0" w:space="0" w:color="auto"/>
            <w:right w:val="none" w:sz="0" w:space="0" w:color="auto"/>
          </w:divBdr>
          <w:divsChild>
            <w:div w:id="1454013332">
              <w:marLeft w:val="0"/>
              <w:marRight w:val="0"/>
              <w:marTop w:val="0"/>
              <w:marBottom w:val="0"/>
              <w:divBdr>
                <w:top w:val="none" w:sz="0" w:space="0" w:color="auto"/>
                <w:left w:val="none" w:sz="0" w:space="0" w:color="auto"/>
                <w:bottom w:val="none" w:sz="0" w:space="0" w:color="auto"/>
                <w:right w:val="none" w:sz="0" w:space="0" w:color="auto"/>
              </w:divBdr>
              <w:divsChild>
                <w:div w:id="934481409">
                  <w:marLeft w:val="0"/>
                  <w:marRight w:val="0"/>
                  <w:marTop w:val="0"/>
                  <w:marBottom w:val="0"/>
                  <w:divBdr>
                    <w:top w:val="none" w:sz="0" w:space="0" w:color="auto"/>
                    <w:left w:val="none" w:sz="0" w:space="0" w:color="auto"/>
                    <w:bottom w:val="none" w:sz="0" w:space="0" w:color="auto"/>
                    <w:right w:val="none" w:sz="0" w:space="0" w:color="auto"/>
                  </w:divBdr>
                  <w:divsChild>
                    <w:div w:id="664863789">
                      <w:marLeft w:val="0"/>
                      <w:marRight w:val="0"/>
                      <w:marTop w:val="0"/>
                      <w:marBottom w:val="0"/>
                      <w:divBdr>
                        <w:top w:val="none" w:sz="0" w:space="0" w:color="auto"/>
                        <w:left w:val="none" w:sz="0" w:space="0" w:color="auto"/>
                        <w:bottom w:val="none" w:sz="0" w:space="0" w:color="auto"/>
                        <w:right w:val="none" w:sz="0" w:space="0" w:color="auto"/>
                      </w:divBdr>
                      <w:divsChild>
                        <w:div w:id="713968329">
                          <w:marLeft w:val="0"/>
                          <w:marRight w:val="0"/>
                          <w:marTop w:val="0"/>
                          <w:marBottom w:val="0"/>
                          <w:divBdr>
                            <w:top w:val="none" w:sz="0" w:space="0" w:color="auto"/>
                            <w:left w:val="none" w:sz="0" w:space="0" w:color="auto"/>
                            <w:bottom w:val="none" w:sz="0" w:space="0" w:color="auto"/>
                            <w:right w:val="none" w:sz="0" w:space="0" w:color="auto"/>
                          </w:divBdr>
                          <w:divsChild>
                            <w:div w:id="388655169">
                              <w:marLeft w:val="0"/>
                              <w:marRight w:val="0"/>
                              <w:marTop w:val="0"/>
                              <w:marBottom w:val="0"/>
                              <w:divBdr>
                                <w:top w:val="none" w:sz="0" w:space="0" w:color="auto"/>
                                <w:left w:val="none" w:sz="0" w:space="0" w:color="auto"/>
                                <w:bottom w:val="none" w:sz="0" w:space="0" w:color="auto"/>
                                <w:right w:val="none" w:sz="0" w:space="0" w:color="auto"/>
                              </w:divBdr>
                              <w:divsChild>
                                <w:div w:id="1432243286">
                                  <w:marLeft w:val="0"/>
                                  <w:marRight w:val="0"/>
                                  <w:marTop w:val="0"/>
                                  <w:marBottom w:val="0"/>
                                  <w:divBdr>
                                    <w:top w:val="none" w:sz="0" w:space="0" w:color="auto"/>
                                    <w:left w:val="none" w:sz="0" w:space="0" w:color="auto"/>
                                    <w:bottom w:val="none" w:sz="0" w:space="0" w:color="auto"/>
                                    <w:right w:val="none" w:sz="0" w:space="0" w:color="auto"/>
                                  </w:divBdr>
                                  <w:divsChild>
                                    <w:div w:id="17595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023596">
      <w:bodyDiv w:val="1"/>
      <w:marLeft w:val="0"/>
      <w:marRight w:val="0"/>
      <w:marTop w:val="0"/>
      <w:marBottom w:val="0"/>
      <w:divBdr>
        <w:top w:val="none" w:sz="0" w:space="0" w:color="auto"/>
        <w:left w:val="none" w:sz="0" w:space="0" w:color="auto"/>
        <w:bottom w:val="none" w:sz="0" w:space="0" w:color="auto"/>
        <w:right w:val="none" w:sz="0" w:space="0" w:color="auto"/>
      </w:divBdr>
      <w:divsChild>
        <w:div w:id="752699842">
          <w:marLeft w:val="0"/>
          <w:marRight w:val="0"/>
          <w:marTop w:val="0"/>
          <w:marBottom w:val="0"/>
          <w:divBdr>
            <w:top w:val="single" w:sz="6" w:space="0" w:color="E5E5E5"/>
            <w:left w:val="none" w:sz="0" w:space="0" w:color="auto"/>
            <w:bottom w:val="single" w:sz="18" w:space="0" w:color="000000"/>
            <w:right w:val="none" w:sz="0" w:space="0" w:color="auto"/>
          </w:divBdr>
          <w:divsChild>
            <w:div w:id="1949003341">
              <w:marLeft w:val="0"/>
              <w:marRight w:val="0"/>
              <w:marTop w:val="0"/>
              <w:marBottom w:val="0"/>
              <w:divBdr>
                <w:top w:val="none" w:sz="0" w:space="0" w:color="auto"/>
                <w:left w:val="none" w:sz="0" w:space="0" w:color="auto"/>
                <w:bottom w:val="none" w:sz="0" w:space="0" w:color="auto"/>
                <w:right w:val="none" w:sz="0" w:space="0" w:color="auto"/>
              </w:divBdr>
              <w:divsChild>
                <w:div w:id="760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59921">
          <w:marLeft w:val="0"/>
          <w:marRight w:val="0"/>
          <w:marTop w:val="0"/>
          <w:marBottom w:val="0"/>
          <w:divBdr>
            <w:top w:val="none" w:sz="0" w:space="0" w:color="auto"/>
            <w:left w:val="none" w:sz="0" w:space="0" w:color="auto"/>
            <w:bottom w:val="none" w:sz="0" w:space="0" w:color="auto"/>
            <w:right w:val="none" w:sz="0" w:space="0" w:color="auto"/>
          </w:divBdr>
          <w:divsChild>
            <w:div w:id="1178077422">
              <w:marLeft w:val="0"/>
              <w:marRight w:val="0"/>
              <w:marTop w:val="0"/>
              <w:marBottom w:val="0"/>
              <w:divBdr>
                <w:top w:val="none" w:sz="0" w:space="0" w:color="auto"/>
                <w:left w:val="none" w:sz="0" w:space="0" w:color="auto"/>
                <w:bottom w:val="none" w:sz="0" w:space="0" w:color="auto"/>
                <w:right w:val="none" w:sz="0" w:space="0" w:color="auto"/>
              </w:divBdr>
              <w:divsChild>
                <w:div w:id="93596773">
                  <w:marLeft w:val="0"/>
                  <w:marRight w:val="0"/>
                  <w:marTop w:val="0"/>
                  <w:marBottom w:val="0"/>
                  <w:divBdr>
                    <w:top w:val="none" w:sz="0" w:space="0" w:color="auto"/>
                    <w:left w:val="none" w:sz="0" w:space="0" w:color="auto"/>
                    <w:bottom w:val="none" w:sz="0" w:space="0" w:color="auto"/>
                    <w:right w:val="none" w:sz="0" w:space="0" w:color="auto"/>
                  </w:divBdr>
                  <w:divsChild>
                    <w:div w:id="386607163">
                      <w:marLeft w:val="0"/>
                      <w:marRight w:val="0"/>
                      <w:marTop w:val="0"/>
                      <w:marBottom w:val="300"/>
                      <w:divBdr>
                        <w:top w:val="none" w:sz="0" w:space="0" w:color="auto"/>
                        <w:left w:val="none" w:sz="0" w:space="0" w:color="auto"/>
                        <w:bottom w:val="none" w:sz="0" w:space="0" w:color="auto"/>
                        <w:right w:val="none" w:sz="0" w:space="0" w:color="auto"/>
                      </w:divBdr>
                      <w:divsChild>
                        <w:div w:id="1736659023">
                          <w:marLeft w:val="0"/>
                          <w:marRight w:val="0"/>
                          <w:marTop w:val="0"/>
                          <w:marBottom w:val="225"/>
                          <w:divBdr>
                            <w:top w:val="single" w:sz="6" w:space="11" w:color="E5E5E5"/>
                            <w:left w:val="single" w:sz="6" w:space="11" w:color="E5E5E5"/>
                            <w:bottom w:val="single" w:sz="6" w:space="1" w:color="E5E5E5"/>
                            <w:right w:val="single" w:sz="6" w:space="11" w:color="E5E5E5"/>
                          </w:divBdr>
                          <w:divsChild>
                            <w:div w:id="105601036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850871322">
      <w:bodyDiv w:val="1"/>
      <w:marLeft w:val="0"/>
      <w:marRight w:val="0"/>
      <w:marTop w:val="0"/>
      <w:marBottom w:val="0"/>
      <w:divBdr>
        <w:top w:val="none" w:sz="0" w:space="0" w:color="auto"/>
        <w:left w:val="none" w:sz="0" w:space="0" w:color="auto"/>
        <w:bottom w:val="none" w:sz="0" w:space="0" w:color="auto"/>
        <w:right w:val="none" w:sz="0" w:space="0" w:color="auto"/>
      </w:divBdr>
      <w:divsChild>
        <w:div w:id="2053769803">
          <w:marLeft w:val="0"/>
          <w:marRight w:val="0"/>
          <w:marTop w:val="0"/>
          <w:marBottom w:val="0"/>
          <w:divBdr>
            <w:top w:val="none" w:sz="0" w:space="0" w:color="auto"/>
            <w:left w:val="none" w:sz="0" w:space="0" w:color="auto"/>
            <w:bottom w:val="none" w:sz="0" w:space="0" w:color="auto"/>
            <w:right w:val="none" w:sz="0" w:space="0" w:color="auto"/>
          </w:divBdr>
          <w:divsChild>
            <w:div w:id="1114667153">
              <w:marLeft w:val="0"/>
              <w:marRight w:val="0"/>
              <w:marTop w:val="0"/>
              <w:marBottom w:val="0"/>
              <w:divBdr>
                <w:top w:val="none" w:sz="0" w:space="0" w:color="auto"/>
                <w:left w:val="none" w:sz="0" w:space="0" w:color="auto"/>
                <w:bottom w:val="none" w:sz="0" w:space="0" w:color="auto"/>
                <w:right w:val="none" w:sz="0" w:space="0" w:color="auto"/>
              </w:divBdr>
              <w:divsChild>
                <w:div w:id="2068724742">
                  <w:marLeft w:val="0"/>
                  <w:marRight w:val="0"/>
                  <w:marTop w:val="0"/>
                  <w:marBottom w:val="0"/>
                  <w:divBdr>
                    <w:top w:val="none" w:sz="0" w:space="0" w:color="auto"/>
                    <w:left w:val="none" w:sz="0" w:space="0" w:color="auto"/>
                    <w:bottom w:val="none" w:sz="0" w:space="0" w:color="auto"/>
                    <w:right w:val="none" w:sz="0" w:space="0" w:color="auto"/>
                  </w:divBdr>
                  <w:divsChild>
                    <w:div w:id="1324314928">
                      <w:marLeft w:val="0"/>
                      <w:marRight w:val="0"/>
                      <w:marTop w:val="0"/>
                      <w:marBottom w:val="0"/>
                      <w:divBdr>
                        <w:top w:val="none" w:sz="0" w:space="0" w:color="auto"/>
                        <w:left w:val="none" w:sz="0" w:space="0" w:color="auto"/>
                        <w:bottom w:val="none" w:sz="0" w:space="0" w:color="auto"/>
                        <w:right w:val="none" w:sz="0" w:space="0" w:color="auto"/>
                      </w:divBdr>
                      <w:divsChild>
                        <w:div w:id="1499610789">
                          <w:marLeft w:val="0"/>
                          <w:marRight w:val="0"/>
                          <w:marTop w:val="0"/>
                          <w:marBottom w:val="0"/>
                          <w:divBdr>
                            <w:top w:val="none" w:sz="0" w:space="0" w:color="auto"/>
                            <w:left w:val="none" w:sz="0" w:space="0" w:color="auto"/>
                            <w:bottom w:val="none" w:sz="0" w:space="0" w:color="auto"/>
                            <w:right w:val="none" w:sz="0" w:space="0" w:color="auto"/>
                          </w:divBdr>
                          <w:divsChild>
                            <w:div w:id="506332316">
                              <w:marLeft w:val="0"/>
                              <w:marRight w:val="0"/>
                              <w:marTop w:val="0"/>
                              <w:marBottom w:val="0"/>
                              <w:divBdr>
                                <w:top w:val="none" w:sz="0" w:space="0" w:color="auto"/>
                                <w:left w:val="none" w:sz="0" w:space="0" w:color="auto"/>
                                <w:bottom w:val="none" w:sz="0" w:space="0" w:color="auto"/>
                                <w:right w:val="none" w:sz="0" w:space="0" w:color="auto"/>
                              </w:divBdr>
                              <w:divsChild>
                                <w:div w:id="1940985098">
                                  <w:marLeft w:val="0"/>
                                  <w:marRight w:val="0"/>
                                  <w:marTop w:val="0"/>
                                  <w:marBottom w:val="0"/>
                                  <w:divBdr>
                                    <w:top w:val="none" w:sz="0" w:space="0" w:color="auto"/>
                                    <w:left w:val="none" w:sz="0" w:space="0" w:color="auto"/>
                                    <w:bottom w:val="none" w:sz="0" w:space="0" w:color="auto"/>
                                    <w:right w:val="none" w:sz="0" w:space="0" w:color="auto"/>
                                  </w:divBdr>
                                  <w:divsChild>
                                    <w:div w:id="1259290882">
                                      <w:marLeft w:val="0"/>
                                      <w:marRight w:val="0"/>
                                      <w:marTop w:val="0"/>
                                      <w:marBottom w:val="0"/>
                                      <w:divBdr>
                                        <w:top w:val="none" w:sz="0" w:space="0" w:color="auto"/>
                                        <w:left w:val="none" w:sz="0" w:space="0" w:color="auto"/>
                                        <w:bottom w:val="none" w:sz="0" w:space="0" w:color="auto"/>
                                        <w:right w:val="none" w:sz="0" w:space="0" w:color="auto"/>
                                      </w:divBdr>
                                      <w:divsChild>
                                        <w:div w:id="239293945">
                                          <w:marLeft w:val="0"/>
                                          <w:marRight w:val="0"/>
                                          <w:marTop w:val="0"/>
                                          <w:marBottom w:val="0"/>
                                          <w:divBdr>
                                            <w:top w:val="none" w:sz="0" w:space="0" w:color="auto"/>
                                            <w:left w:val="none" w:sz="0" w:space="0" w:color="auto"/>
                                            <w:bottom w:val="none" w:sz="0" w:space="0" w:color="auto"/>
                                            <w:right w:val="none" w:sz="0" w:space="0" w:color="auto"/>
                                          </w:divBdr>
                                          <w:divsChild>
                                            <w:div w:id="10624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027188">
      <w:bodyDiv w:val="1"/>
      <w:marLeft w:val="0"/>
      <w:marRight w:val="0"/>
      <w:marTop w:val="0"/>
      <w:marBottom w:val="0"/>
      <w:divBdr>
        <w:top w:val="none" w:sz="0" w:space="0" w:color="auto"/>
        <w:left w:val="none" w:sz="0" w:space="0" w:color="auto"/>
        <w:bottom w:val="none" w:sz="0" w:space="0" w:color="auto"/>
        <w:right w:val="none" w:sz="0" w:space="0" w:color="auto"/>
      </w:divBdr>
      <w:divsChild>
        <w:div w:id="87819334">
          <w:marLeft w:val="0"/>
          <w:marRight w:val="0"/>
          <w:marTop w:val="0"/>
          <w:marBottom w:val="0"/>
          <w:divBdr>
            <w:top w:val="none" w:sz="0" w:space="0" w:color="auto"/>
            <w:left w:val="none" w:sz="0" w:space="0" w:color="auto"/>
            <w:bottom w:val="none" w:sz="0" w:space="0" w:color="auto"/>
            <w:right w:val="none" w:sz="0" w:space="0" w:color="auto"/>
          </w:divBdr>
          <w:divsChild>
            <w:div w:id="730158823">
              <w:marLeft w:val="0"/>
              <w:marRight w:val="0"/>
              <w:marTop w:val="0"/>
              <w:marBottom w:val="0"/>
              <w:divBdr>
                <w:top w:val="none" w:sz="0" w:space="0" w:color="auto"/>
                <w:left w:val="none" w:sz="0" w:space="0" w:color="auto"/>
                <w:bottom w:val="none" w:sz="0" w:space="0" w:color="auto"/>
                <w:right w:val="none" w:sz="0" w:space="0" w:color="auto"/>
              </w:divBdr>
              <w:divsChild>
                <w:div w:id="939947397">
                  <w:marLeft w:val="0"/>
                  <w:marRight w:val="0"/>
                  <w:marTop w:val="0"/>
                  <w:marBottom w:val="0"/>
                  <w:divBdr>
                    <w:top w:val="none" w:sz="0" w:space="0" w:color="auto"/>
                    <w:left w:val="none" w:sz="0" w:space="0" w:color="auto"/>
                    <w:bottom w:val="none" w:sz="0" w:space="0" w:color="auto"/>
                    <w:right w:val="none" w:sz="0" w:space="0" w:color="auto"/>
                  </w:divBdr>
                  <w:divsChild>
                    <w:div w:id="902642907">
                      <w:marLeft w:val="0"/>
                      <w:marRight w:val="0"/>
                      <w:marTop w:val="0"/>
                      <w:marBottom w:val="0"/>
                      <w:divBdr>
                        <w:top w:val="none" w:sz="0" w:space="0" w:color="auto"/>
                        <w:left w:val="none" w:sz="0" w:space="0" w:color="auto"/>
                        <w:bottom w:val="none" w:sz="0" w:space="0" w:color="auto"/>
                        <w:right w:val="none" w:sz="0" w:space="0" w:color="auto"/>
                      </w:divBdr>
                      <w:divsChild>
                        <w:div w:id="1136490682">
                          <w:marLeft w:val="0"/>
                          <w:marRight w:val="0"/>
                          <w:marTop w:val="0"/>
                          <w:marBottom w:val="0"/>
                          <w:divBdr>
                            <w:top w:val="none" w:sz="0" w:space="0" w:color="auto"/>
                            <w:left w:val="none" w:sz="0" w:space="0" w:color="auto"/>
                            <w:bottom w:val="none" w:sz="0" w:space="0" w:color="auto"/>
                            <w:right w:val="none" w:sz="0" w:space="0" w:color="auto"/>
                          </w:divBdr>
                          <w:divsChild>
                            <w:div w:id="106629449">
                              <w:marLeft w:val="0"/>
                              <w:marRight w:val="0"/>
                              <w:marTop w:val="0"/>
                              <w:marBottom w:val="0"/>
                              <w:divBdr>
                                <w:top w:val="none" w:sz="0" w:space="0" w:color="auto"/>
                                <w:left w:val="none" w:sz="0" w:space="0" w:color="auto"/>
                                <w:bottom w:val="none" w:sz="0" w:space="0" w:color="auto"/>
                                <w:right w:val="none" w:sz="0" w:space="0" w:color="auto"/>
                              </w:divBdr>
                              <w:divsChild>
                                <w:div w:id="1965236386">
                                  <w:marLeft w:val="0"/>
                                  <w:marRight w:val="0"/>
                                  <w:marTop w:val="0"/>
                                  <w:marBottom w:val="0"/>
                                  <w:divBdr>
                                    <w:top w:val="none" w:sz="0" w:space="0" w:color="auto"/>
                                    <w:left w:val="none" w:sz="0" w:space="0" w:color="auto"/>
                                    <w:bottom w:val="none" w:sz="0" w:space="0" w:color="auto"/>
                                    <w:right w:val="none" w:sz="0" w:space="0" w:color="auto"/>
                                  </w:divBdr>
                                  <w:divsChild>
                                    <w:div w:id="7428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067621">
      <w:bodyDiv w:val="1"/>
      <w:marLeft w:val="0"/>
      <w:marRight w:val="0"/>
      <w:marTop w:val="0"/>
      <w:marBottom w:val="0"/>
      <w:divBdr>
        <w:top w:val="none" w:sz="0" w:space="0" w:color="auto"/>
        <w:left w:val="none" w:sz="0" w:space="0" w:color="auto"/>
        <w:bottom w:val="none" w:sz="0" w:space="0" w:color="auto"/>
        <w:right w:val="none" w:sz="0" w:space="0" w:color="auto"/>
      </w:divBdr>
    </w:div>
    <w:div w:id="1851141827">
      <w:bodyDiv w:val="1"/>
      <w:marLeft w:val="0"/>
      <w:marRight w:val="0"/>
      <w:marTop w:val="0"/>
      <w:marBottom w:val="0"/>
      <w:divBdr>
        <w:top w:val="none" w:sz="0" w:space="0" w:color="auto"/>
        <w:left w:val="none" w:sz="0" w:space="0" w:color="auto"/>
        <w:bottom w:val="none" w:sz="0" w:space="0" w:color="auto"/>
        <w:right w:val="none" w:sz="0" w:space="0" w:color="auto"/>
      </w:divBdr>
      <w:divsChild>
        <w:div w:id="41634460">
          <w:marLeft w:val="0"/>
          <w:marRight w:val="0"/>
          <w:marTop w:val="0"/>
          <w:marBottom w:val="150"/>
          <w:divBdr>
            <w:top w:val="none" w:sz="0" w:space="0" w:color="auto"/>
            <w:left w:val="none" w:sz="0" w:space="0" w:color="auto"/>
            <w:bottom w:val="none" w:sz="0" w:space="0" w:color="auto"/>
            <w:right w:val="none" w:sz="0" w:space="0" w:color="auto"/>
          </w:divBdr>
        </w:div>
        <w:div w:id="1694385089">
          <w:marLeft w:val="0"/>
          <w:marRight w:val="0"/>
          <w:marTop w:val="0"/>
          <w:marBottom w:val="0"/>
          <w:divBdr>
            <w:top w:val="none" w:sz="0" w:space="0" w:color="auto"/>
            <w:left w:val="none" w:sz="0" w:space="0" w:color="auto"/>
            <w:bottom w:val="none" w:sz="0" w:space="0" w:color="auto"/>
            <w:right w:val="none" w:sz="0" w:space="0" w:color="auto"/>
          </w:divBdr>
        </w:div>
      </w:divsChild>
    </w:div>
    <w:div w:id="1851293126">
      <w:bodyDiv w:val="1"/>
      <w:marLeft w:val="0"/>
      <w:marRight w:val="0"/>
      <w:marTop w:val="0"/>
      <w:marBottom w:val="0"/>
      <w:divBdr>
        <w:top w:val="none" w:sz="0" w:space="0" w:color="auto"/>
        <w:left w:val="none" w:sz="0" w:space="0" w:color="auto"/>
        <w:bottom w:val="none" w:sz="0" w:space="0" w:color="auto"/>
        <w:right w:val="none" w:sz="0" w:space="0" w:color="auto"/>
      </w:divBdr>
      <w:divsChild>
        <w:div w:id="1388995987">
          <w:marLeft w:val="0"/>
          <w:marRight w:val="0"/>
          <w:marTop w:val="0"/>
          <w:marBottom w:val="0"/>
          <w:divBdr>
            <w:top w:val="none" w:sz="0" w:space="0" w:color="auto"/>
            <w:left w:val="none" w:sz="0" w:space="0" w:color="auto"/>
            <w:bottom w:val="none" w:sz="0" w:space="0" w:color="auto"/>
            <w:right w:val="none" w:sz="0" w:space="0" w:color="auto"/>
          </w:divBdr>
          <w:divsChild>
            <w:div w:id="78985415">
              <w:marLeft w:val="0"/>
              <w:marRight w:val="0"/>
              <w:marTop w:val="0"/>
              <w:marBottom w:val="0"/>
              <w:divBdr>
                <w:top w:val="none" w:sz="0" w:space="0" w:color="auto"/>
                <w:left w:val="none" w:sz="0" w:space="0" w:color="auto"/>
                <w:bottom w:val="none" w:sz="0" w:space="0" w:color="auto"/>
                <w:right w:val="none" w:sz="0" w:space="0" w:color="auto"/>
              </w:divBdr>
              <w:divsChild>
                <w:div w:id="1959558249">
                  <w:marLeft w:val="0"/>
                  <w:marRight w:val="0"/>
                  <w:marTop w:val="0"/>
                  <w:marBottom w:val="0"/>
                  <w:divBdr>
                    <w:top w:val="none" w:sz="0" w:space="0" w:color="auto"/>
                    <w:left w:val="none" w:sz="0" w:space="0" w:color="auto"/>
                    <w:bottom w:val="none" w:sz="0" w:space="0" w:color="auto"/>
                    <w:right w:val="none" w:sz="0" w:space="0" w:color="auto"/>
                  </w:divBdr>
                  <w:divsChild>
                    <w:div w:id="944381714">
                      <w:marLeft w:val="0"/>
                      <w:marRight w:val="0"/>
                      <w:marTop w:val="0"/>
                      <w:marBottom w:val="0"/>
                      <w:divBdr>
                        <w:top w:val="none" w:sz="0" w:space="0" w:color="auto"/>
                        <w:left w:val="none" w:sz="0" w:space="0" w:color="auto"/>
                        <w:bottom w:val="none" w:sz="0" w:space="0" w:color="auto"/>
                        <w:right w:val="none" w:sz="0" w:space="0" w:color="auto"/>
                      </w:divBdr>
                      <w:divsChild>
                        <w:div w:id="1049107576">
                          <w:marLeft w:val="0"/>
                          <w:marRight w:val="0"/>
                          <w:marTop w:val="0"/>
                          <w:marBottom w:val="0"/>
                          <w:divBdr>
                            <w:top w:val="none" w:sz="0" w:space="0" w:color="auto"/>
                            <w:left w:val="none" w:sz="0" w:space="0" w:color="auto"/>
                            <w:bottom w:val="none" w:sz="0" w:space="0" w:color="auto"/>
                            <w:right w:val="none" w:sz="0" w:space="0" w:color="auto"/>
                          </w:divBdr>
                          <w:divsChild>
                            <w:div w:id="2131893468">
                              <w:marLeft w:val="0"/>
                              <w:marRight w:val="0"/>
                              <w:marTop w:val="0"/>
                              <w:marBottom w:val="0"/>
                              <w:divBdr>
                                <w:top w:val="none" w:sz="0" w:space="0" w:color="auto"/>
                                <w:left w:val="none" w:sz="0" w:space="0" w:color="auto"/>
                                <w:bottom w:val="none" w:sz="0" w:space="0" w:color="auto"/>
                                <w:right w:val="none" w:sz="0" w:space="0" w:color="auto"/>
                              </w:divBdr>
                              <w:divsChild>
                                <w:div w:id="3040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674142">
      <w:bodyDiv w:val="1"/>
      <w:marLeft w:val="0"/>
      <w:marRight w:val="0"/>
      <w:marTop w:val="0"/>
      <w:marBottom w:val="0"/>
      <w:divBdr>
        <w:top w:val="none" w:sz="0" w:space="0" w:color="auto"/>
        <w:left w:val="none" w:sz="0" w:space="0" w:color="auto"/>
        <w:bottom w:val="none" w:sz="0" w:space="0" w:color="auto"/>
        <w:right w:val="none" w:sz="0" w:space="0" w:color="auto"/>
      </w:divBdr>
      <w:divsChild>
        <w:div w:id="1089738670">
          <w:marLeft w:val="0"/>
          <w:marRight w:val="225"/>
          <w:marTop w:val="0"/>
          <w:marBottom w:val="0"/>
          <w:divBdr>
            <w:top w:val="none" w:sz="0" w:space="0" w:color="auto"/>
            <w:left w:val="none" w:sz="0" w:space="0" w:color="auto"/>
            <w:bottom w:val="none" w:sz="0" w:space="0" w:color="auto"/>
            <w:right w:val="none" w:sz="0" w:space="0" w:color="auto"/>
          </w:divBdr>
          <w:divsChild>
            <w:div w:id="1675643614">
              <w:marLeft w:val="0"/>
              <w:marRight w:val="0"/>
              <w:marTop w:val="225"/>
              <w:marBottom w:val="0"/>
              <w:divBdr>
                <w:top w:val="none" w:sz="0" w:space="0" w:color="auto"/>
                <w:left w:val="none" w:sz="0" w:space="0" w:color="auto"/>
                <w:bottom w:val="none" w:sz="0" w:space="0" w:color="auto"/>
                <w:right w:val="none" w:sz="0" w:space="0" w:color="auto"/>
              </w:divBdr>
              <w:divsChild>
                <w:div w:id="67268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44010">
          <w:marLeft w:val="0"/>
          <w:marRight w:val="0"/>
          <w:marTop w:val="0"/>
          <w:marBottom w:val="0"/>
          <w:divBdr>
            <w:top w:val="none" w:sz="0" w:space="0" w:color="auto"/>
            <w:left w:val="none" w:sz="0" w:space="0" w:color="auto"/>
            <w:bottom w:val="none" w:sz="0" w:space="0" w:color="auto"/>
            <w:right w:val="none" w:sz="0" w:space="0" w:color="auto"/>
          </w:divBdr>
          <w:divsChild>
            <w:div w:id="1588616558">
              <w:marLeft w:val="0"/>
              <w:marRight w:val="0"/>
              <w:marTop w:val="0"/>
              <w:marBottom w:val="150"/>
              <w:divBdr>
                <w:top w:val="none" w:sz="0" w:space="0" w:color="auto"/>
                <w:left w:val="none" w:sz="0" w:space="0" w:color="auto"/>
                <w:bottom w:val="none" w:sz="0" w:space="0" w:color="auto"/>
                <w:right w:val="none" w:sz="0" w:space="0" w:color="auto"/>
              </w:divBdr>
              <w:divsChild>
                <w:div w:id="8417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49802">
      <w:bodyDiv w:val="1"/>
      <w:marLeft w:val="0"/>
      <w:marRight w:val="0"/>
      <w:marTop w:val="0"/>
      <w:marBottom w:val="0"/>
      <w:divBdr>
        <w:top w:val="none" w:sz="0" w:space="0" w:color="auto"/>
        <w:left w:val="none" w:sz="0" w:space="0" w:color="auto"/>
        <w:bottom w:val="none" w:sz="0" w:space="0" w:color="auto"/>
        <w:right w:val="none" w:sz="0" w:space="0" w:color="auto"/>
      </w:divBdr>
      <w:divsChild>
        <w:div w:id="1146507396">
          <w:marLeft w:val="0"/>
          <w:marRight w:val="0"/>
          <w:marTop w:val="0"/>
          <w:marBottom w:val="150"/>
          <w:divBdr>
            <w:top w:val="none" w:sz="0" w:space="0" w:color="auto"/>
            <w:left w:val="none" w:sz="0" w:space="0" w:color="auto"/>
            <w:bottom w:val="none" w:sz="0" w:space="0" w:color="auto"/>
            <w:right w:val="none" w:sz="0" w:space="0" w:color="auto"/>
          </w:divBdr>
        </w:div>
      </w:divsChild>
    </w:div>
    <w:div w:id="1852331441">
      <w:bodyDiv w:val="1"/>
      <w:marLeft w:val="0"/>
      <w:marRight w:val="0"/>
      <w:marTop w:val="0"/>
      <w:marBottom w:val="0"/>
      <w:divBdr>
        <w:top w:val="none" w:sz="0" w:space="0" w:color="auto"/>
        <w:left w:val="none" w:sz="0" w:space="0" w:color="auto"/>
        <w:bottom w:val="none" w:sz="0" w:space="0" w:color="auto"/>
        <w:right w:val="none" w:sz="0" w:space="0" w:color="auto"/>
      </w:divBdr>
      <w:divsChild>
        <w:div w:id="1244216597">
          <w:marLeft w:val="0"/>
          <w:marRight w:val="0"/>
          <w:marTop w:val="0"/>
          <w:marBottom w:val="150"/>
          <w:divBdr>
            <w:top w:val="none" w:sz="0" w:space="0" w:color="auto"/>
            <w:left w:val="none" w:sz="0" w:space="0" w:color="auto"/>
            <w:bottom w:val="none" w:sz="0" w:space="0" w:color="auto"/>
            <w:right w:val="none" w:sz="0" w:space="0" w:color="auto"/>
          </w:divBdr>
          <w:divsChild>
            <w:div w:id="1856067312">
              <w:marLeft w:val="0"/>
              <w:marRight w:val="0"/>
              <w:marTop w:val="0"/>
              <w:marBottom w:val="0"/>
              <w:divBdr>
                <w:top w:val="none" w:sz="0" w:space="0" w:color="auto"/>
                <w:left w:val="none" w:sz="0" w:space="0" w:color="auto"/>
                <w:bottom w:val="none" w:sz="0" w:space="0" w:color="auto"/>
                <w:right w:val="none" w:sz="0" w:space="0" w:color="auto"/>
              </w:divBdr>
            </w:div>
          </w:divsChild>
        </w:div>
        <w:div w:id="1799108667">
          <w:marLeft w:val="0"/>
          <w:marRight w:val="0"/>
          <w:marTop w:val="0"/>
          <w:marBottom w:val="150"/>
          <w:divBdr>
            <w:top w:val="none" w:sz="0" w:space="0" w:color="auto"/>
            <w:left w:val="none" w:sz="0" w:space="0" w:color="auto"/>
            <w:bottom w:val="none" w:sz="0" w:space="0" w:color="auto"/>
            <w:right w:val="none" w:sz="0" w:space="0" w:color="auto"/>
          </w:divBdr>
        </w:div>
        <w:div w:id="494610598">
          <w:marLeft w:val="0"/>
          <w:marRight w:val="0"/>
          <w:marTop w:val="0"/>
          <w:marBottom w:val="0"/>
          <w:divBdr>
            <w:top w:val="none" w:sz="0" w:space="0" w:color="auto"/>
            <w:left w:val="none" w:sz="0" w:space="0" w:color="auto"/>
            <w:bottom w:val="none" w:sz="0" w:space="0" w:color="auto"/>
            <w:right w:val="none" w:sz="0" w:space="0" w:color="auto"/>
          </w:divBdr>
          <w:divsChild>
            <w:div w:id="3144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5126">
      <w:bodyDiv w:val="1"/>
      <w:marLeft w:val="0"/>
      <w:marRight w:val="0"/>
      <w:marTop w:val="0"/>
      <w:marBottom w:val="0"/>
      <w:divBdr>
        <w:top w:val="none" w:sz="0" w:space="0" w:color="auto"/>
        <w:left w:val="none" w:sz="0" w:space="0" w:color="auto"/>
        <w:bottom w:val="none" w:sz="0" w:space="0" w:color="auto"/>
        <w:right w:val="none" w:sz="0" w:space="0" w:color="auto"/>
      </w:divBdr>
      <w:divsChild>
        <w:div w:id="91249609">
          <w:marLeft w:val="0"/>
          <w:marRight w:val="0"/>
          <w:marTop w:val="0"/>
          <w:marBottom w:val="150"/>
          <w:divBdr>
            <w:top w:val="none" w:sz="0" w:space="0" w:color="auto"/>
            <w:left w:val="none" w:sz="0" w:space="0" w:color="auto"/>
            <w:bottom w:val="none" w:sz="0" w:space="0" w:color="auto"/>
            <w:right w:val="none" w:sz="0" w:space="0" w:color="auto"/>
          </w:divBdr>
          <w:divsChild>
            <w:div w:id="1869563125">
              <w:marLeft w:val="0"/>
              <w:marRight w:val="0"/>
              <w:marTop w:val="0"/>
              <w:marBottom w:val="0"/>
              <w:divBdr>
                <w:top w:val="none" w:sz="0" w:space="0" w:color="auto"/>
                <w:left w:val="none" w:sz="0" w:space="0" w:color="auto"/>
                <w:bottom w:val="none" w:sz="0" w:space="0" w:color="auto"/>
                <w:right w:val="none" w:sz="0" w:space="0" w:color="auto"/>
              </w:divBdr>
            </w:div>
          </w:divsChild>
        </w:div>
        <w:div w:id="1266622151">
          <w:marLeft w:val="0"/>
          <w:marRight w:val="0"/>
          <w:marTop w:val="0"/>
          <w:marBottom w:val="150"/>
          <w:divBdr>
            <w:top w:val="none" w:sz="0" w:space="0" w:color="auto"/>
            <w:left w:val="none" w:sz="0" w:space="0" w:color="auto"/>
            <w:bottom w:val="none" w:sz="0" w:space="0" w:color="auto"/>
            <w:right w:val="none" w:sz="0" w:space="0" w:color="auto"/>
          </w:divBdr>
        </w:div>
        <w:div w:id="73205229">
          <w:marLeft w:val="0"/>
          <w:marRight w:val="0"/>
          <w:marTop w:val="0"/>
          <w:marBottom w:val="0"/>
          <w:divBdr>
            <w:top w:val="none" w:sz="0" w:space="0" w:color="auto"/>
            <w:left w:val="none" w:sz="0" w:space="0" w:color="auto"/>
            <w:bottom w:val="none" w:sz="0" w:space="0" w:color="auto"/>
            <w:right w:val="none" w:sz="0" w:space="0" w:color="auto"/>
          </w:divBdr>
          <w:divsChild>
            <w:div w:id="17378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68329">
      <w:bodyDiv w:val="1"/>
      <w:marLeft w:val="0"/>
      <w:marRight w:val="0"/>
      <w:marTop w:val="0"/>
      <w:marBottom w:val="0"/>
      <w:divBdr>
        <w:top w:val="none" w:sz="0" w:space="0" w:color="auto"/>
        <w:left w:val="none" w:sz="0" w:space="0" w:color="auto"/>
        <w:bottom w:val="none" w:sz="0" w:space="0" w:color="auto"/>
        <w:right w:val="none" w:sz="0" w:space="0" w:color="auto"/>
      </w:divBdr>
      <w:divsChild>
        <w:div w:id="2115977063">
          <w:marLeft w:val="0"/>
          <w:marRight w:val="0"/>
          <w:marTop w:val="0"/>
          <w:marBottom w:val="0"/>
          <w:divBdr>
            <w:top w:val="none" w:sz="0" w:space="0" w:color="auto"/>
            <w:left w:val="none" w:sz="0" w:space="0" w:color="auto"/>
            <w:bottom w:val="none" w:sz="0" w:space="0" w:color="auto"/>
            <w:right w:val="none" w:sz="0" w:space="0" w:color="auto"/>
          </w:divBdr>
          <w:divsChild>
            <w:div w:id="1014959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4147694">
      <w:bodyDiv w:val="1"/>
      <w:marLeft w:val="0"/>
      <w:marRight w:val="0"/>
      <w:marTop w:val="0"/>
      <w:marBottom w:val="0"/>
      <w:divBdr>
        <w:top w:val="none" w:sz="0" w:space="0" w:color="auto"/>
        <w:left w:val="none" w:sz="0" w:space="0" w:color="auto"/>
        <w:bottom w:val="none" w:sz="0" w:space="0" w:color="auto"/>
        <w:right w:val="none" w:sz="0" w:space="0" w:color="auto"/>
      </w:divBdr>
      <w:divsChild>
        <w:div w:id="148402994">
          <w:marLeft w:val="0"/>
          <w:marRight w:val="0"/>
          <w:marTop w:val="0"/>
          <w:marBottom w:val="0"/>
          <w:divBdr>
            <w:top w:val="none" w:sz="0" w:space="0" w:color="auto"/>
            <w:left w:val="none" w:sz="0" w:space="0" w:color="auto"/>
            <w:bottom w:val="dotted" w:sz="6" w:space="4" w:color="DDDDDD"/>
            <w:right w:val="none" w:sz="0" w:space="0" w:color="auto"/>
          </w:divBdr>
          <w:divsChild>
            <w:div w:id="362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0546">
      <w:bodyDiv w:val="1"/>
      <w:marLeft w:val="0"/>
      <w:marRight w:val="0"/>
      <w:marTop w:val="0"/>
      <w:marBottom w:val="0"/>
      <w:divBdr>
        <w:top w:val="none" w:sz="0" w:space="0" w:color="auto"/>
        <w:left w:val="none" w:sz="0" w:space="0" w:color="auto"/>
        <w:bottom w:val="none" w:sz="0" w:space="0" w:color="auto"/>
        <w:right w:val="none" w:sz="0" w:space="0" w:color="auto"/>
      </w:divBdr>
      <w:divsChild>
        <w:div w:id="1558786141">
          <w:marLeft w:val="0"/>
          <w:marRight w:val="0"/>
          <w:marTop w:val="0"/>
          <w:marBottom w:val="0"/>
          <w:divBdr>
            <w:top w:val="none" w:sz="0" w:space="0" w:color="auto"/>
            <w:left w:val="none" w:sz="0" w:space="0" w:color="auto"/>
            <w:bottom w:val="dotted" w:sz="6" w:space="4" w:color="DDDDDD"/>
            <w:right w:val="none" w:sz="0" w:space="0" w:color="auto"/>
          </w:divBdr>
        </w:div>
      </w:divsChild>
    </w:div>
    <w:div w:id="1855028039">
      <w:bodyDiv w:val="1"/>
      <w:marLeft w:val="0"/>
      <w:marRight w:val="0"/>
      <w:marTop w:val="0"/>
      <w:marBottom w:val="0"/>
      <w:divBdr>
        <w:top w:val="none" w:sz="0" w:space="0" w:color="auto"/>
        <w:left w:val="none" w:sz="0" w:space="0" w:color="auto"/>
        <w:bottom w:val="none" w:sz="0" w:space="0" w:color="auto"/>
        <w:right w:val="none" w:sz="0" w:space="0" w:color="auto"/>
      </w:divBdr>
      <w:divsChild>
        <w:div w:id="1778867399">
          <w:marLeft w:val="0"/>
          <w:marRight w:val="0"/>
          <w:marTop w:val="0"/>
          <w:marBottom w:val="0"/>
          <w:divBdr>
            <w:top w:val="none" w:sz="0" w:space="0" w:color="auto"/>
            <w:left w:val="none" w:sz="0" w:space="0" w:color="auto"/>
            <w:bottom w:val="none" w:sz="0" w:space="0" w:color="auto"/>
            <w:right w:val="none" w:sz="0" w:space="0" w:color="auto"/>
          </w:divBdr>
        </w:div>
      </w:divsChild>
    </w:div>
    <w:div w:id="1855071649">
      <w:bodyDiv w:val="1"/>
      <w:marLeft w:val="0"/>
      <w:marRight w:val="0"/>
      <w:marTop w:val="0"/>
      <w:marBottom w:val="0"/>
      <w:divBdr>
        <w:top w:val="none" w:sz="0" w:space="0" w:color="auto"/>
        <w:left w:val="none" w:sz="0" w:space="0" w:color="auto"/>
        <w:bottom w:val="none" w:sz="0" w:space="0" w:color="auto"/>
        <w:right w:val="none" w:sz="0" w:space="0" w:color="auto"/>
      </w:divBdr>
      <w:divsChild>
        <w:div w:id="162863045">
          <w:marLeft w:val="0"/>
          <w:marRight w:val="0"/>
          <w:marTop w:val="0"/>
          <w:marBottom w:val="0"/>
          <w:divBdr>
            <w:top w:val="none" w:sz="0" w:space="0" w:color="auto"/>
            <w:left w:val="none" w:sz="0" w:space="0" w:color="auto"/>
            <w:bottom w:val="none" w:sz="0" w:space="0" w:color="auto"/>
            <w:right w:val="none" w:sz="0" w:space="0" w:color="auto"/>
          </w:divBdr>
          <w:divsChild>
            <w:div w:id="12573996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5412162">
      <w:bodyDiv w:val="1"/>
      <w:marLeft w:val="0"/>
      <w:marRight w:val="0"/>
      <w:marTop w:val="0"/>
      <w:marBottom w:val="0"/>
      <w:divBdr>
        <w:top w:val="none" w:sz="0" w:space="0" w:color="auto"/>
        <w:left w:val="none" w:sz="0" w:space="0" w:color="auto"/>
        <w:bottom w:val="none" w:sz="0" w:space="0" w:color="auto"/>
        <w:right w:val="none" w:sz="0" w:space="0" w:color="auto"/>
      </w:divBdr>
    </w:div>
    <w:div w:id="1855730501">
      <w:bodyDiv w:val="1"/>
      <w:marLeft w:val="0"/>
      <w:marRight w:val="0"/>
      <w:marTop w:val="0"/>
      <w:marBottom w:val="0"/>
      <w:divBdr>
        <w:top w:val="none" w:sz="0" w:space="0" w:color="auto"/>
        <w:left w:val="none" w:sz="0" w:space="0" w:color="auto"/>
        <w:bottom w:val="none" w:sz="0" w:space="0" w:color="auto"/>
        <w:right w:val="none" w:sz="0" w:space="0" w:color="auto"/>
      </w:divBdr>
    </w:div>
    <w:div w:id="1856309260">
      <w:bodyDiv w:val="1"/>
      <w:marLeft w:val="0"/>
      <w:marRight w:val="0"/>
      <w:marTop w:val="0"/>
      <w:marBottom w:val="0"/>
      <w:divBdr>
        <w:top w:val="none" w:sz="0" w:space="0" w:color="auto"/>
        <w:left w:val="none" w:sz="0" w:space="0" w:color="auto"/>
        <w:bottom w:val="none" w:sz="0" w:space="0" w:color="auto"/>
        <w:right w:val="none" w:sz="0" w:space="0" w:color="auto"/>
      </w:divBdr>
      <w:divsChild>
        <w:div w:id="553780497">
          <w:marLeft w:val="0"/>
          <w:marRight w:val="0"/>
          <w:marTop w:val="0"/>
          <w:marBottom w:val="0"/>
          <w:divBdr>
            <w:top w:val="none" w:sz="0" w:space="0" w:color="auto"/>
            <w:left w:val="none" w:sz="0" w:space="0" w:color="auto"/>
            <w:bottom w:val="none" w:sz="0" w:space="0" w:color="auto"/>
            <w:right w:val="none" w:sz="0" w:space="0" w:color="auto"/>
          </w:divBdr>
          <w:divsChild>
            <w:div w:id="2083720721">
              <w:marLeft w:val="0"/>
              <w:marRight w:val="0"/>
              <w:marTop w:val="0"/>
              <w:marBottom w:val="0"/>
              <w:divBdr>
                <w:top w:val="none" w:sz="0" w:space="0" w:color="auto"/>
                <w:left w:val="none" w:sz="0" w:space="0" w:color="auto"/>
                <w:bottom w:val="none" w:sz="0" w:space="0" w:color="auto"/>
                <w:right w:val="none" w:sz="0" w:space="0" w:color="auto"/>
              </w:divBdr>
              <w:divsChild>
                <w:div w:id="1194808546">
                  <w:marLeft w:val="0"/>
                  <w:marRight w:val="0"/>
                  <w:marTop w:val="0"/>
                  <w:marBottom w:val="0"/>
                  <w:divBdr>
                    <w:top w:val="none" w:sz="0" w:space="0" w:color="auto"/>
                    <w:left w:val="none" w:sz="0" w:space="0" w:color="auto"/>
                    <w:bottom w:val="none" w:sz="0" w:space="0" w:color="auto"/>
                    <w:right w:val="none" w:sz="0" w:space="0" w:color="auto"/>
                  </w:divBdr>
                  <w:divsChild>
                    <w:div w:id="556209920">
                      <w:marLeft w:val="0"/>
                      <w:marRight w:val="0"/>
                      <w:marTop w:val="0"/>
                      <w:marBottom w:val="300"/>
                      <w:divBdr>
                        <w:top w:val="none" w:sz="0" w:space="0" w:color="auto"/>
                        <w:left w:val="none" w:sz="0" w:space="0" w:color="auto"/>
                        <w:bottom w:val="none" w:sz="0" w:space="0" w:color="auto"/>
                        <w:right w:val="none" w:sz="0" w:space="0" w:color="auto"/>
                      </w:divBdr>
                      <w:divsChild>
                        <w:div w:id="878277998">
                          <w:marLeft w:val="0"/>
                          <w:marRight w:val="0"/>
                          <w:marTop w:val="0"/>
                          <w:marBottom w:val="0"/>
                          <w:divBdr>
                            <w:top w:val="none" w:sz="0" w:space="0" w:color="auto"/>
                            <w:left w:val="none" w:sz="0" w:space="0" w:color="auto"/>
                            <w:bottom w:val="none" w:sz="0" w:space="0" w:color="auto"/>
                            <w:right w:val="none" w:sz="0" w:space="0" w:color="auto"/>
                          </w:divBdr>
                        </w:div>
                      </w:divsChild>
                    </w:div>
                    <w:div w:id="728503792">
                      <w:marLeft w:val="0"/>
                      <w:marRight w:val="0"/>
                      <w:marTop w:val="0"/>
                      <w:marBottom w:val="75"/>
                      <w:divBdr>
                        <w:top w:val="none" w:sz="0" w:space="0" w:color="auto"/>
                        <w:left w:val="none" w:sz="0" w:space="0" w:color="auto"/>
                        <w:bottom w:val="none" w:sz="0" w:space="0" w:color="auto"/>
                        <w:right w:val="none" w:sz="0" w:space="0" w:color="auto"/>
                      </w:divBdr>
                    </w:div>
                    <w:div w:id="1290818020">
                      <w:marLeft w:val="0"/>
                      <w:marRight w:val="0"/>
                      <w:marTop w:val="0"/>
                      <w:marBottom w:val="0"/>
                      <w:divBdr>
                        <w:top w:val="none" w:sz="0" w:space="0" w:color="auto"/>
                        <w:left w:val="none" w:sz="0" w:space="0" w:color="auto"/>
                        <w:bottom w:val="none" w:sz="0" w:space="0" w:color="auto"/>
                        <w:right w:val="none" w:sz="0" w:space="0" w:color="auto"/>
                      </w:divBdr>
                      <w:divsChild>
                        <w:div w:id="1025324294">
                          <w:marLeft w:val="0"/>
                          <w:marRight w:val="0"/>
                          <w:marTop w:val="0"/>
                          <w:marBottom w:val="0"/>
                          <w:divBdr>
                            <w:top w:val="none" w:sz="0" w:space="0" w:color="auto"/>
                            <w:left w:val="none" w:sz="0" w:space="0" w:color="auto"/>
                            <w:bottom w:val="none" w:sz="0" w:space="0" w:color="auto"/>
                            <w:right w:val="none" w:sz="0" w:space="0" w:color="auto"/>
                          </w:divBdr>
                          <w:divsChild>
                            <w:div w:id="1837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99456">
          <w:marLeft w:val="0"/>
          <w:marRight w:val="0"/>
          <w:marTop w:val="0"/>
          <w:marBottom w:val="0"/>
          <w:divBdr>
            <w:top w:val="none" w:sz="0" w:space="0" w:color="auto"/>
            <w:left w:val="none" w:sz="0" w:space="0" w:color="auto"/>
            <w:bottom w:val="none" w:sz="0" w:space="0" w:color="auto"/>
            <w:right w:val="none" w:sz="0" w:space="0" w:color="auto"/>
          </w:divBdr>
          <w:divsChild>
            <w:div w:id="1480344749">
              <w:marLeft w:val="0"/>
              <w:marRight w:val="0"/>
              <w:marTop w:val="0"/>
              <w:marBottom w:val="300"/>
              <w:divBdr>
                <w:top w:val="none" w:sz="0" w:space="0" w:color="auto"/>
                <w:left w:val="none" w:sz="0" w:space="0" w:color="auto"/>
                <w:bottom w:val="single" w:sz="6" w:space="0" w:color="F1F1F1"/>
                <w:right w:val="none" w:sz="0" w:space="0" w:color="auto"/>
              </w:divBdr>
              <w:divsChild>
                <w:div w:id="5125765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56966951">
      <w:bodyDiv w:val="1"/>
      <w:marLeft w:val="0"/>
      <w:marRight w:val="0"/>
      <w:marTop w:val="0"/>
      <w:marBottom w:val="0"/>
      <w:divBdr>
        <w:top w:val="none" w:sz="0" w:space="0" w:color="auto"/>
        <w:left w:val="none" w:sz="0" w:space="0" w:color="auto"/>
        <w:bottom w:val="none" w:sz="0" w:space="0" w:color="auto"/>
        <w:right w:val="none" w:sz="0" w:space="0" w:color="auto"/>
      </w:divBdr>
      <w:divsChild>
        <w:div w:id="1815759129">
          <w:marLeft w:val="0"/>
          <w:marRight w:val="0"/>
          <w:marTop w:val="0"/>
          <w:marBottom w:val="150"/>
          <w:divBdr>
            <w:top w:val="none" w:sz="0" w:space="0" w:color="auto"/>
            <w:left w:val="none" w:sz="0" w:space="0" w:color="auto"/>
            <w:bottom w:val="none" w:sz="0" w:space="0" w:color="auto"/>
            <w:right w:val="none" w:sz="0" w:space="0" w:color="auto"/>
          </w:divBdr>
        </w:div>
      </w:divsChild>
    </w:div>
    <w:div w:id="1857500867">
      <w:bodyDiv w:val="1"/>
      <w:marLeft w:val="0"/>
      <w:marRight w:val="0"/>
      <w:marTop w:val="0"/>
      <w:marBottom w:val="0"/>
      <w:divBdr>
        <w:top w:val="none" w:sz="0" w:space="0" w:color="auto"/>
        <w:left w:val="none" w:sz="0" w:space="0" w:color="auto"/>
        <w:bottom w:val="none" w:sz="0" w:space="0" w:color="auto"/>
        <w:right w:val="none" w:sz="0" w:space="0" w:color="auto"/>
      </w:divBdr>
      <w:divsChild>
        <w:div w:id="1206256646">
          <w:marLeft w:val="0"/>
          <w:marRight w:val="0"/>
          <w:marTop w:val="0"/>
          <w:marBottom w:val="0"/>
          <w:divBdr>
            <w:top w:val="none" w:sz="0" w:space="0" w:color="auto"/>
            <w:left w:val="none" w:sz="0" w:space="0" w:color="auto"/>
            <w:bottom w:val="dotted" w:sz="6" w:space="4" w:color="DDDDDD"/>
            <w:right w:val="none" w:sz="0" w:space="0" w:color="auto"/>
          </w:divBdr>
          <w:divsChild>
            <w:div w:id="17371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5125">
      <w:bodyDiv w:val="1"/>
      <w:marLeft w:val="0"/>
      <w:marRight w:val="0"/>
      <w:marTop w:val="0"/>
      <w:marBottom w:val="0"/>
      <w:divBdr>
        <w:top w:val="none" w:sz="0" w:space="0" w:color="auto"/>
        <w:left w:val="none" w:sz="0" w:space="0" w:color="auto"/>
        <w:bottom w:val="none" w:sz="0" w:space="0" w:color="auto"/>
        <w:right w:val="none" w:sz="0" w:space="0" w:color="auto"/>
      </w:divBdr>
      <w:divsChild>
        <w:div w:id="666325761">
          <w:marLeft w:val="0"/>
          <w:marRight w:val="0"/>
          <w:marTop w:val="0"/>
          <w:marBottom w:val="0"/>
          <w:divBdr>
            <w:top w:val="none" w:sz="0" w:space="0" w:color="auto"/>
            <w:left w:val="none" w:sz="0" w:space="0" w:color="auto"/>
            <w:bottom w:val="dotted" w:sz="6" w:space="4" w:color="DDDDDD"/>
            <w:right w:val="none" w:sz="0" w:space="0" w:color="auto"/>
          </w:divBdr>
        </w:div>
      </w:divsChild>
    </w:div>
    <w:div w:id="1857619112">
      <w:bodyDiv w:val="1"/>
      <w:marLeft w:val="0"/>
      <w:marRight w:val="0"/>
      <w:marTop w:val="0"/>
      <w:marBottom w:val="0"/>
      <w:divBdr>
        <w:top w:val="none" w:sz="0" w:space="0" w:color="auto"/>
        <w:left w:val="none" w:sz="0" w:space="0" w:color="auto"/>
        <w:bottom w:val="none" w:sz="0" w:space="0" w:color="auto"/>
        <w:right w:val="none" w:sz="0" w:space="0" w:color="auto"/>
      </w:divBdr>
    </w:div>
    <w:div w:id="1857767324">
      <w:bodyDiv w:val="1"/>
      <w:marLeft w:val="0"/>
      <w:marRight w:val="0"/>
      <w:marTop w:val="0"/>
      <w:marBottom w:val="0"/>
      <w:divBdr>
        <w:top w:val="none" w:sz="0" w:space="0" w:color="auto"/>
        <w:left w:val="none" w:sz="0" w:space="0" w:color="auto"/>
        <w:bottom w:val="none" w:sz="0" w:space="0" w:color="auto"/>
        <w:right w:val="none" w:sz="0" w:space="0" w:color="auto"/>
      </w:divBdr>
      <w:divsChild>
        <w:div w:id="1222013845">
          <w:marLeft w:val="0"/>
          <w:marRight w:val="0"/>
          <w:marTop w:val="0"/>
          <w:marBottom w:val="150"/>
          <w:divBdr>
            <w:top w:val="none" w:sz="0" w:space="0" w:color="auto"/>
            <w:left w:val="none" w:sz="0" w:space="0" w:color="auto"/>
            <w:bottom w:val="none" w:sz="0" w:space="0" w:color="auto"/>
            <w:right w:val="none" w:sz="0" w:space="0" w:color="auto"/>
          </w:divBdr>
          <w:divsChild>
            <w:div w:id="1575629789">
              <w:marLeft w:val="0"/>
              <w:marRight w:val="0"/>
              <w:marTop w:val="0"/>
              <w:marBottom w:val="0"/>
              <w:divBdr>
                <w:top w:val="none" w:sz="0" w:space="0" w:color="auto"/>
                <w:left w:val="none" w:sz="0" w:space="0" w:color="auto"/>
                <w:bottom w:val="none" w:sz="0" w:space="0" w:color="auto"/>
                <w:right w:val="none" w:sz="0" w:space="0" w:color="auto"/>
              </w:divBdr>
            </w:div>
          </w:divsChild>
        </w:div>
        <w:div w:id="1367022523">
          <w:marLeft w:val="0"/>
          <w:marRight w:val="0"/>
          <w:marTop w:val="0"/>
          <w:marBottom w:val="0"/>
          <w:divBdr>
            <w:top w:val="none" w:sz="0" w:space="0" w:color="auto"/>
            <w:left w:val="none" w:sz="0" w:space="0" w:color="auto"/>
            <w:bottom w:val="none" w:sz="0" w:space="0" w:color="auto"/>
            <w:right w:val="none" w:sz="0" w:space="0" w:color="auto"/>
          </w:divBdr>
        </w:div>
      </w:divsChild>
    </w:div>
    <w:div w:id="1857771159">
      <w:bodyDiv w:val="1"/>
      <w:marLeft w:val="0"/>
      <w:marRight w:val="0"/>
      <w:marTop w:val="0"/>
      <w:marBottom w:val="0"/>
      <w:divBdr>
        <w:top w:val="none" w:sz="0" w:space="0" w:color="auto"/>
        <w:left w:val="none" w:sz="0" w:space="0" w:color="auto"/>
        <w:bottom w:val="none" w:sz="0" w:space="0" w:color="auto"/>
        <w:right w:val="none" w:sz="0" w:space="0" w:color="auto"/>
      </w:divBdr>
    </w:div>
    <w:div w:id="1858614498">
      <w:bodyDiv w:val="1"/>
      <w:marLeft w:val="0"/>
      <w:marRight w:val="0"/>
      <w:marTop w:val="0"/>
      <w:marBottom w:val="0"/>
      <w:divBdr>
        <w:top w:val="none" w:sz="0" w:space="0" w:color="auto"/>
        <w:left w:val="none" w:sz="0" w:space="0" w:color="auto"/>
        <w:bottom w:val="none" w:sz="0" w:space="0" w:color="auto"/>
        <w:right w:val="none" w:sz="0" w:space="0" w:color="auto"/>
      </w:divBdr>
      <w:divsChild>
        <w:div w:id="1116220388">
          <w:marLeft w:val="0"/>
          <w:marRight w:val="0"/>
          <w:marTop w:val="0"/>
          <w:marBottom w:val="150"/>
          <w:divBdr>
            <w:top w:val="none" w:sz="0" w:space="0" w:color="auto"/>
            <w:left w:val="none" w:sz="0" w:space="0" w:color="auto"/>
            <w:bottom w:val="none" w:sz="0" w:space="0" w:color="auto"/>
            <w:right w:val="none" w:sz="0" w:space="0" w:color="auto"/>
          </w:divBdr>
        </w:div>
      </w:divsChild>
    </w:div>
    <w:div w:id="1858957758">
      <w:bodyDiv w:val="1"/>
      <w:marLeft w:val="0"/>
      <w:marRight w:val="0"/>
      <w:marTop w:val="0"/>
      <w:marBottom w:val="0"/>
      <w:divBdr>
        <w:top w:val="none" w:sz="0" w:space="0" w:color="auto"/>
        <w:left w:val="none" w:sz="0" w:space="0" w:color="auto"/>
        <w:bottom w:val="none" w:sz="0" w:space="0" w:color="auto"/>
        <w:right w:val="none" w:sz="0" w:space="0" w:color="auto"/>
      </w:divBdr>
      <w:divsChild>
        <w:div w:id="1033311730">
          <w:marLeft w:val="0"/>
          <w:marRight w:val="0"/>
          <w:marTop w:val="0"/>
          <w:marBottom w:val="150"/>
          <w:divBdr>
            <w:top w:val="none" w:sz="0" w:space="0" w:color="auto"/>
            <w:left w:val="none" w:sz="0" w:space="0" w:color="auto"/>
            <w:bottom w:val="none" w:sz="0" w:space="0" w:color="auto"/>
            <w:right w:val="none" w:sz="0" w:space="0" w:color="auto"/>
          </w:divBdr>
          <w:divsChild>
            <w:div w:id="1316641106">
              <w:marLeft w:val="0"/>
              <w:marRight w:val="0"/>
              <w:marTop w:val="0"/>
              <w:marBottom w:val="0"/>
              <w:divBdr>
                <w:top w:val="none" w:sz="0" w:space="0" w:color="auto"/>
                <w:left w:val="none" w:sz="0" w:space="0" w:color="auto"/>
                <w:bottom w:val="none" w:sz="0" w:space="0" w:color="auto"/>
                <w:right w:val="none" w:sz="0" w:space="0" w:color="auto"/>
              </w:divBdr>
              <w:divsChild>
                <w:div w:id="131544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5218">
          <w:marLeft w:val="0"/>
          <w:marRight w:val="0"/>
          <w:marTop w:val="0"/>
          <w:marBottom w:val="150"/>
          <w:divBdr>
            <w:top w:val="none" w:sz="0" w:space="0" w:color="auto"/>
            <w:left w:val="none" w:sz="0" w:space="0" w:color="auto"/>
            <w:bottom w:val="none" w:sz="0" w:space="0" w:color="auto"/>
            <w:right w:val="none" w:sz="0" w:space="0" w:color="auto"/>
          </w:divBdr>
        </w:div>
        <w:div w:id="1459566822">
          <w:marLeft w:val="0"/>
          <w:marRight w:val="0"/>
          <w:marTop w:val="0"/>
          <w:marBottom w:val="0"/>
          <w:divBdr>
            <w:top w:val="none" w:sz="0" w:space="0" w:color="auto"/>
            <w:left w:val="none" w:sz="0" w:space="0" w:color="auto"/>
            <w:bottom w:val="none" w:sz="0" w:space="0" w:color="auto"/>
            <w:right w:val="none" w:sz="0" w:space="0" w:color="auto"/>
          </w:divBdr>
          <w:divsChild>
            <w:div w:id="16442335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59272485">
      <w:bodyDiv w:val="1"/>
      <w:marLeft w:val="0"/>
      <w:marRight w:val="0"/>
      <w:marTop w:val="0"/>
      <w:marBottom w:val="0"/>
      <w:divBdr>
        <w:top w:val="none" w:sz="0" w:space="0" w:color="auto"/>
        <w:left w:val="none" w:sz="0" w:space="0" w:color="auto"/>
        <w:bottom w:val="none" w:sz="0" w:space="0" w:color="auto"/>
        <w:right w:val="none" w:sz="0" w:space="0" w:color="auto"/>
      </w:divBdr>
      <w:divsChild>
        <w:div w:id="1212765653">
          <w:marLeft w:val="0"/>
          <w:marRight w:val="0"/>
          <w:marTop w:val="0"/>
          <w:marBottom w:val="150"/>
          <w:divBdr>
            <w:top w:val="none" w:sz="0" w:space="0" w:color="auto"/>
            <w:left w:val="none" w:sz="0" w:space="0" w:color="auto"/>
            <w:bottom w:val="none" w:sz="0" w:space="0" w:color="auto"/>
            <w:right w:val="none" w:sz="0" w:space="0" w:color="auto"/>
          </w:divBdr>
        </w:div>
      </w:divsChild>
    </w:div>
    <w:div w:id="1859393489">
      <w:bodyDiv w:val="1"/>
      <w:marLeft w:val="0"/>
      <w:marRight w:val="0"/>
      <w:marTop w:val="0"/>
      <w:marBottom w:val="0"/>
      <w:divBdr>
        <w:top w:val="none" w:sz="0" w:space="0" w:color="auto"/>
        <w:left w:val="none" w:sz="0" w:space="0" w:color="auto"/>
        <w:bottom w:val="none" w:sz="0" w:space="0" w:color="auto"/>
        <w:right w:val="none" w:sz="0" w:space="0" w:color="auto"/>
      </w:divBdr>
    </w:div>
    <w:div w:id="1859538226">
      <w:bodyDiv w:val="1"/>
      <w:marLeft w:val="0"/>
      <w:marRight w:val="0"/>
      <w:marTop w:val="0"/>
      <w:marBottom w:val="0"/>
      <w:divBdr>
        <w:top w:val="none" w:sz="0" w:space="0" w:color="auto"/>
        <w:left w:val="none" w:sz="0" w:space="0" w:color="auto"/>
        <w:bottom w:val="none" w:sz="0" w:space="0" w:color="auto"/>
        <w:right w:val="none" w:sz="0" w:space="0" w:color="auto"/>
      </w:divBdr>
      <w:divsChild>
        <w:div w:id="994185473">
          <w:marLeft w:val="0"/>
          <w:marRight w:val="0"/>
          <w:marTop w:val="0"/>
          <w:marBottom w:val="150"/>
          <w:divBdr>
            <w:top w:val="none" w:sz="0" w:space="0" w:color="auto"/>
            <w:left w:val="none" w:sz="0" w:space="0" w:color="auto"/>
            <w:bottom w:val="none" w:sz="0" w:space="0" w:color="auto"/>
            <w:right w:val="none" w:sz="0" w:space="0" w:color="auto"/>
          </w:divBdr>
          <w:divsChild>
            <w:div w:id="1455369617">
              <w:marLeft w:val="0"/>
              <w:marRight w:val="0"/>
              <w:marTop w:val="0"/>
              <w:marBottom w:val="0"/>
              <w:divBdr>
                <w:top w:val="none" w:sz="0" w:space="0" w:color="auto"/>
                <w:left w:val="none" w:sz="0" w:space="0" w:color="auto"/>
                <w:bottom w:val="none" w:sz="0" w:space="0" w:color="auto"/>
                <w:right w:val="none" w:sz="0" w:space="0" w:color="auto"/>
              </w:divBdr>
              <w:divsChild>
                <w:div w:id="5336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51658">
          <w:marLeft w:val="0"/>
          <w:marRight w:val="0"/>
          <w:marTop w:val="0"/>
          <w:marBottom w:val="150"/>
          <w:divBdr>
            <w:top w:val="none" w:sz="0" w:space="0" w:color="auto"/>
            <w:left w:val="none" w:sz="0" w:space="0" w:color="auto"/>
            <w:bottom w:val="none" w:sz="0" w:space="0" w:color="auto"/>
            <w:right w:val="none" w:sz="0" w:space="0" w:color="auto"/>
          </w:divBdr>
        </w:div>
        <w:div w:id="1265306411">
          <w:marLeft w:val="0"/>
          <w:marRight w:val="0"/>
          <w:marTop w:val="0"/>
          <w:marBottom w:val="0"/>
          <w:divBdr>
            <w:top w:val="none" w:sz="0" w:space="0" w:color="auto"/>
            <w:left w:val="none" w:sz="0" w:space="0" w:color="auto"/>
            <w:bottom w:val="none" w:sz="0" w:space="0" w:color="auto"/>
            <w:right w:val="none" w:sz="0" w:space="0" w:color="auto"/>
          </w:divBdr>
          <w:divsChild>
            <w:div w:id="5944792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59849315">
      <w:bodyDiv w:val="1"/>
      <w:marLeft w:val="0"/>
      <w:marRight w:val="0"/>
      <w:marTop w:val="0"/>
      <w:marBottom w:val="0"/>
      <w:divBdr>
        <w:top w:val="none" w:sz="0" w:space="0" w:color="auto"/>
        <w:left w:val="none" w:sz="0" w:space="0" w:color="auto"/>
        <w:bottom w:val="none" w:sz="0" w:space="0" w:color="auto"/>
        <w:right w:val="none" w:sz="0" w:space="0" w:color="auto"/>
      </w:divBdr>
      <w:divsChild>
        <w:div w:id="314573663">
          <w:marLeft w:val="0"/>
          <w:marRight w:val="0"/>
          <w:marTop w:val="0"/>
          <w:marBottom w:val="0"/>
          <w:divBdr>
            <w:top w:val="none" w:sz="0" w:space="0" w:color="auto"/>
            <w:left w:val="none" w:sz="0" w:space="0" w:color="auto"/>
            <w:bottom w:val="dotted" w:sz="6" w:space="4" w:color="DDDDDD"/>
            <w:right w:val="none" w:sz="0" w:space="0" w:color="auto"/>
          </w:divBdr>
        </w:div>
      </w:divsChild>
    </w:div>
    <w:div w:id="1859928411">
      <w:bodyDiv w:val="1"/>
      <w:marLeft w:val="0"/>
      <w:marRight w:val="0"/>
      <w:marTop w:val="0"/>
      <w:marBottom w:val="0"/>
      <w:divBdr>
        <w:top w:val="none" w:sz="0" w:space="0" w:color="auto"/>
        <w:left w:val="none" w:sz="0" w:space="0" w:color="auto"/>
        <w:bottom w:val="none" w:sz="0" w:space="0" w:color="auto"/>
        <w:right w:val="none" w:sz="0" w:space="0" w:color="auto"/>
      </w:divBdr>
      <w:divsChild>
        <w:div w:id="440226001">
          <w:marLeft w:val="0"/>
          <w:marRight w:val="0"/>
          <w:marTop w:val="0"/>
          <w:marBottom w:val="0"/>
          <w:divBdr>
            <w:top w:val="none" w:sz="0" w:space="0" w:color="auto"/>
            <w:left w:val="none" w:sz="0" w:space="0" w:color="auto"/>
            <w:bottom w:val="none" w:sz="0" w:space="0" w:color="auto"/>
            <w:right w:val="none" w:sz="0" w:space="0" w:color="auto"/>
          </w:divBdr>
        </w:div>
      </w:divsChild>
    </w:div>
    <w:div w:id="1860006672">
      <w:bodyDiv w:val="1"/>
      <w:marLeft w:val="0"/>
      <w:marRight w:val="0"/>
      <w:marTop w:val="0"/>
      <w:marBottom w:val="0"/>
      <w:divBdr>
        <w:top w:val="none" w:sz="0" w:space="0" w:color="auto"/>
        <w:left w:val="none" w:sz="0" w:space="0" w:color="auto"/>
        <w:bottom w:val="none" w:sz="0" w:space="0" w:color="auto"/>
        <w:right w:val="none" w:sz="0" w:space="0" w:color="auto"/>
      </w:divBdr>
      <w:divsChild>
        <w:div w:id="4938311">
          <w:marLeft w:val="0"/>
          <w:marRight w:val="0"/>
          <w:marTop w:val="0"/>
          <w:marBottom w:val="150"/>
          <w:divBdr>
            <w:top w:val="none" w:sz="0" w:space="0" w:color="auto"/>
            <w:left w:val="none" w:sz="0" w:space="0" w:color="auto"/>
            <w:bottom w:val="none" w:sz="0" w:space="0" w:color="auto"/>
            <w:right w:val="none" w:sz="0" w:space="0" w:color="auto"/>
          </w:divBdr>
        </w:div>
        <w:div w:id="9722353">
          <w:marLeft w:val="0"/>
          <w:marRight w:val="0"/>
          <w:marTop w:val="0"/>
          <w:marBottom w:val="150"/>
          <w:divBdr>
            <w:top w:val="none" w:sz="0" w:space="0" w:color="auto"/>
            <w:left w:val="none" w:sz="0" w:space="0" w:color="auto"/>
            <w:bottom w:val="none" w:sz="0" w:space="0" w:color="auto"/>
            <w:right w:val="none" w:sz="0" w:space="0" w:color="auto"/>
          </w:divBdr>
        </w:div>
        <w:div w:id="182322827">
          <w:marLeft w:val="0"/>
          <w:marRight w:val="0"/>
          <w:marTop w:val="0"/>
          <w:marBottom w:val="150"/>
          <w:divBdr>
            <w:top w:val="none" w:sz="0" w:space="0" w:color="auto"/>
            <w:left w:val="none" w:sz="0" w:space="0" w:color="auto"/>
            <w:bottom w:val="none" w:sz="0" w:space="0" w:color="auto"/>
            <w:right w:val="none" w:sz="0" w:space="0" w:color="auto"/>
          </w:divBdr>
        </w:div>
        <w:div w:id="221909447">
          <w:marLeft w:val="0"/>
          <w:marRight w:val="0"/>
          <w:marTop w:val="0"/>
          <w:marBottom w:val="150"/>
          <w:divBdr>
            <w:top w:val="none" w:sz="0" w:space="0" w:color="auto"/>
            <w:left w:val="none" w:sz="0" w:space="0" w:color="auto"/>
            <w:bottom w:val="none" w:sz="0" w:space="0" w:color="auto"/>
            <w:right w:val="none" w:sz="0" w:space="0" w:color="auto"/>
          </w:divBdr>
        </w:div>
        <w:div w:id="278338973">
          <w:marLeft w:val="0"/>
          <w:marRight w:val="0"/>
          <w:marTop w:val="0"/>
          <w:marBottom w:val="150"/>
          <w:divBdr>
            <w:top w:val="none" w:sz="0" w:space="0" w:color="auto"/>
            <w:left w:val="none" w:sz="0" w:space="0" w:color="auto"/>
            <w:bottom w:val="none" w:sz="0" w:space="0" w:color="auto"/>
            <w:right w:val="none" w:sz="0" w:space="0" w:color="auto"/>
          </w:divBdr>
        </w:div>
        <w:div w:id="365180630">
          <w:marLeft w:val="0"/>
          <w:marRight w:val="0"/>
          <w:marTop w:val="0"/>
          <w:marBottom w:val="150"/>
          <w:divBdr>
            <w:top w:val="none" w:sz="0" w:space="0" w:color="auto"/>
            <w:left w:val="none" w:sz="0" w:space="0" w:color="auto"/>
            <w:bottom w:val="none" w:sz="0" w:space="0" w:color="auto"/>
            <w:right w:val="none" w:sz="0" w:space="0" w:color="auto"/>
          </w:divBdr>
        </w:div>
        <w:div w:id="374280113">
          <w:marLeft w:val="0"/>
          <w:marRight w:val="0"/>
          <w:marTop w:val="0"/>
          <w:marBottom w:val="150"/>
          <w:divBdr>
            <w:top w:val="none" w:sz="0" w:space="0" w:color="auto"/>
            <w:left w:val="none" w:sz="0" w:space="0" w:color="auto"/>
            <w:bottom w:val="none" w:sz="0" w:space="0" w:color="auto"/>
            <w:right w:val="none" w:sz="0" w:space="0" w:color="auto"/>
          </w:divBdr>
        </w:div>
        <w:div w:id="435760148">
          <w:marLeft w:val="0"/>
          <w:marRight w:val="0"/>
          <w:marTop w:val="0"/>
          <w:marBottom w:val="150"/>
          <w:divBdr>
            <w:top w:val="none" w:sz="0" w:space="0" w:color="auto"/>
            <w:left w:val="none" w:sz="0" w:space="0" w:color="auto"/>
            <w:bottom w:val="none" w:sz="0" w:space="0" w:color="auto"/>
            <w:right w:val="none" w:sz="0" w:space="0" w:color="auto"/>
          </w:divBdr>
        </w:div>
        <w:div w:id="766387791">
          <w:marLeft w:val="0"/>
          <w:marRight w:val="0"/>
          <w:marTop w:val="0"/>
          <w:marBottom w:val="150"/>
          <w:divBdr>
            <w:top w:val="none" w:sz="0" w:space="0" w:color="auto"/>
            <w:left w:val="none" w:sz="0" w:space="0" w:color="auto"/>
            <w:bottom w:val="none" w:sz="0" w:space="0" w:color="auto"/>
            <w:right w:val="none" w:sz="0" w:space="0" w:color="auto"/>
          </w:divBdr>
        </w:div>
        <w:div w:id="775557749">
          <w:marLeft w:val="0"/>
          <w:marRight w:val="0"/>
          <w:marTop w:val="0"/>
          <w:marBottom w:val="150"/>
          <w:divBdr>
            <w:top w:val="none" w:sz="0" w:space="0" w:color="auto"/>
            <w:left w:val="none" w:sz="0" w:space="0" w:color="auto"/>
            <w:bottom w:val="none" w:sz="0" w:space="0" w:color="auto"/>
            <w:right w:val="none" w:sz="0" w:space="0" w:color="auto"/>
          </w:divBdr>
        </w:div>
        <w:div w:id="925577869">
          <w:marLeft w:val="0"/>
          <w:marRight w:val="0"/>
          <w:marTop w:val="0"/>
          <w:marBottom w:val="150"/>
          <w:divBdr>
            <w:top w:val="none" w:sz="0" w:space="0" w:color="auto"/>
            <w:left w:val="none" w:sz="0" w:space="0" w:color="auto"/>
            <w:bottom w:val="none" w:sz="0" w:space="0" w:color="auto"/>
            <w:right w:val="none" w:sz="0" w:space="0" w:color="auto"/>
          </w:divBdr>
        </w:div>
        <w:div w:id="1088892099">
          <w:marLeft w:val="0"/>
          <w:marRight w:val="0"/>
          <w:marTop w:val="0"/>
          <w:marBottom w:val="150"/>
          <w:divBdr>
            <w:top w:val="none" w:sz="0" w:space="0" w:color="auto"/>
            <w:left w:val="none" w:sz="0" w:space="0" w:color="auto"/>
            <w:bottom w:val="none" w:sz="0" w:space="0" w:color="auto"/>
            <w:right w:val="none" w:sz="0" w:space="0" w:color="auto"/>
          </w:divBdr>
        </w:div>
        <w:div w:id="1172374545">
          <w:marLeft w:val="0"/>
          <w:marRight w:val="0"/>
          <w:marTop w:val="0"/>
          <w:marBottom w:val="150"/>
          <w:divBdr>
            <w:top w:val="none" w:sz="0" w:space="0" w:color="auto"/>
            <w:left w:val="none" w:sz="0" w:space="0" w:color="auto"/>
            <w:bottom w:val="none" w:sz="0" w:space="0" w:color="auto"/>
            <w:right w:val="none" w:sz="0" w:space="0" w:color="auto"/>
          </w:divBdr>
        </w:div>
        <w:div w:id="1331372426">
          <w:marLeft w:val="0"/>
          <w:marRight w:val="0"/>
          <w:marTop w:val="0"/>
          <w:marBottom w:val="150"/>
          <w:divBdr>
            <w:top w:val="none" w:sz="0" w:space="0" w:color="auto"/>
            <w:left w:val="none" w:sz="0" w:space="0" w:color="auto"/>
            <w:bottom w:val="none" w:sz="0" w:space="0" w:color="auto"/>
            <w:right w:val="none" w:sz="0" w:space="0" w:color="auto"/>
          </w:divBdr>
        </w:div>
        <w:div w:id="1700428669">
          <w:marLeft w:val="0"/>
          <w:marRight w:val="0"/>
          <w:marTop w:val="0"/>
          <w:marBottom w:val="150"/>
          <w:divBdr>
            <w:top w:val="none" w:sz="0" w:space="0" w:color="auto"/>
            <w:left w:val="none" w:sz="0" w:space="0" w:color="auto"/>
            <w:bottom w:val="none" w:sz="0" w:space="0" w:color="auto"/>
            <w:right w:val="none" w:sz="0" w:space="0" w:color="auto"/>
          </w:divBdr>
        </w:div>
        <w:div w:id="1770000091">
          <w:marLeft w:val="0"/>
          <w:marRight w:val="0"/>
          <w:marTop w:val="0"/>
          <w:marBottom w:val="150"/>
          <w:divBdr>
            <w:top w:val="none" w:sz="0" w:space="0" w:color="auto"/>
            <w:left w:val="none" w:sz="0" w:space="0" w:color="auto"/>
            <w:bottom w:val="none" w:sz="0" w:space="0" w:color="auto"/>
            <w:right w:val="none" w:sz="0" w:space="0" w:color="auto"/>
          </w:divBdr>
        </w:div>
        <w:div w:id="1979870742">
          <w:marLeft w:val="0"/>
          <w:marRight w:val="0"/>
          <w:marTop w:val="0"/>
          <w:marBottom w:val="150"/>
          <w:divBdr>
            <w:top w:val="none" w:sz="0" w:space="0" w:color="auto"/>
            <w:left w:val="none" w:sz="0" w:space="0" w:color="auto"/>
            <w:bottom w:val="none" w:sz="0" w:space="0" w:color="auto"/>
            <w:right w:val="none" w:sz="0" w:space="0" w:color="auto"/>
          </w:divBdr>
        </w:div>
        <w:div w:id="2129082378">
          <w:marLeft w:val="0"/>
          <w:marRight w:val="0"/>
          <w:marTop w:val="0"/>
          <w:marBottom w:val="150"/>
          <w:divBdr>
            <w:top w:val="none" w:sz="0" w:space="0" w:color="auto"/>
            <w:left w:val="none" w:sz="0" w:space="0" w:color="auto"/>
            <w:bottom w:val="none" w:sz="0" w:space="0" w:color="auto"/>
            <w:right w:val="none" w:sz="0" w:space="0" w:color="auto"/>
          </w:divBdr>
        </w:div>
      </w:divsChild>
    </w:div>
    <w:div w:id="1860194408">
      <w:bodyDiv w:val="1"/>
      <w:marLeft w:val="0"/>
      <w:marRight w:val="0"/>
      <w:marTop w:val="0"/>
      <w:marBottom w:val="0"/>
      <w:divBdr>
        <w:top w:val="none" w:sz="0" w:space="0" w:color="auto"/>
        <w:left w:val="none" w:sz="0" w:space="0" w:color="auto"/>
        <w:bottom w:val="none" w:sz="0" w:space="0" w:color="auto"/>
        <w:right w:val="none" w:sz="0" w:space="0" w:color="auto"/>
      </w:divBdr>
      <w:divsChild>
        <w:div w:id="1445659848">
          <w:marLeft w:val="0"/>
          <w:marRight w:val="0"/>
          <w:marTop w:val="0"/>
          <w:marBottom w:val="0"/>
          <w:divBdr>
            <w:top w:val="none" w:sz="0" w:space="0" w:color="auto"/>
            <w:left w:val="none" w:sz="0" w:space="0" w:color="auto"/>
            <w:bottom w:val="none" w:sz="0" w:space="0" w:color="auto"/>
            <w:right w:val="none" w:sz="0" w:space="0" w:color="auto"/>
          </w:divBdr>
        </w:div>
      </w:divsChild>
    </w:div>
    <w:div w:id="1860318582">
      <w:bodyDiv w:val="1"/>
      <w:marLeft w:val="0"/>
      <w:marRight w:val="0"/>
      <w:marTop w:val="0"/>
      <w:marBottom w:val="0"/>
      <w:divBdr>
        <w:top w:val="none" w:sz="0" w:space="0" w:color="auto"/>
        <w:left w:val="none" w:sz="0" w:space="0" w:color="auto"/>
        <w:bottom w:val="none" w:sz="0" w:space="0" w:color="auto"/>
        <w:right w:val="none" w:sz="0" w:space="0" w:color="auto"/>
      </w:divBdr>
    </w:div>
    <w:div w:id="1860779536">
      <w:bodyDiv w:val="1"/>
      <w:marLeft w:val="0"/>
      <w:marRight w:val="0"/>
      <w:marTop w:val="0"/>
      <w:marBottom w:val="0"/>
      <w:divBdr>
        <w:top w:val="none" w:sz="0" w:space="0" w:color="auto"/>
        <w:left w:val="none" w:sz="0" w:space="0" w:color="auto"/>
        <w:bottom w:val="none" w:sz="0" w:space="0" w:color="auto"/>
        <w:right w:val="none" w:sz="0" w:space="0" w:color="auto"/>
      </w:divBdr>
      <w:divsChild>
        <w:div w:id="164243602">
          <w:marLeft w:val="0"/>
          <w:marRight w:val="0"/>
          <w:marTop w:val="0"/>
          <w:marBottom w:val="240"/>
          <w:divBdr>
            <w:top w:val="none" w:sz="0" w:space="0" w:color="auto"/>
            <w:left w:val="none" w:sz="0" w:space="0" w:color="auto"/>
            <w:bottom w:val="none" w:sz="0" w:space="0" w:color="auto"/>
            <w:right w:val="none" w:sz="0" w:space="0" w:color="auto"/>
          </w:divBdr>
        </w:div>
        <w:div w:id="61755413">
          <w:marLeft w:val="0"/>
          <w:marRight w:val="0"/>
          <w:marTop w:val="0"/>
          <w:marBottom w:val="240"/>
          <w:divBdr>
            <w:top w:val="none" w:sz="0" w:space="0" w:color="auto"/>
            <w:left w:val="none" w:sz="0" w:space="0" w:color="auto"/>
            <w:bottom w:val="none" w:sz="0" w:space="0" w:color="auto"/>
            <w:right w:val="none" w:sz="0" w:space="0" w:color="auto"/>
          </w:divBdr>
        </w:div>
        <w:div w:id="1920938254">
          <w:marLeft w:val="0"/>
          <w:marRight w:val="0"/>
          <w:marTop w:val="0"/>
          <w:marBottom w:val="240"/>
          <w:divBdr>
            <w:top w:val="none" w:sz="0" w:space="0" w:color="auto"/>
            <w:left w:val="none" w:sz="0" w:space="0" w:color="auto"/>
            <w:bottom w:val="none" w:sz="0" w:space="0" w:color="auto"/>
            <w:right w:val="none" w:sz="0" w:space="0" w:color="auto"/>
          </w:divBdr>
          <w:divsChild>
            <w:div w:id="522939165">
              <w:marLeft w:val="0"/>
              <w:marRight w:val="0"/>
              <w:marTop w:val="0"/>
              <w:marBottom w:val="0"/>
              <w:divBdr>
                <w:top w:val="none" w:sz="0" w:space="0" w:color="auto"/>
                <w:left w:val="none" w:sz="0" w:space="0" w:color="auto"/>
                <w:bottom w:val="none" w:sz="0" w:space="0" w:color="auto"/>
                <w:right w:val="none" w:sz="0" w:space="0" w:color="auto"/>
              </w:divBdr>
              <w:divsChild>
                <w:div w:id="142148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57888">
          <w:marLeft w:val="0"/>
          <w:marRight w:val="0"/>
          <w:marTop w:val="0"/>
          <w:marBottom w:val="240"/>
          <w:divBdr>
            <w:top w:val="none" w:sz="0" w:space="0" w:color="auto"/>
            <w:left w:val="none" w:sz="0" w:space="0" w:color="auto"/>
            <w:bottom w:val="none" w:sz="0" w:space="0" w:color="auto"/>
            <w:right w:val="none" w:sz="0" w:space="0" w:color="auto"/>
          </w:divBdr>
        </w:div>
      </w:divsChild>
    </w:div>
    <w:div w:id="1860855452">
      <w:bodyDiv w:val="1"/>
      <w:marLeft w:val="0"/>
      <w:marRight w:val="0"/>
      <w:marTop w:val="0"/>
      <w:marBottom w:val="0"/>
      <w:divBdr>
        <w:top w:val="none" w:sz="0" w:space="0" w:color="auto"/>
        <w:left w:val="none" w:sz="0" w:space="0" w:color="auto"/>
        <w:bottom w:val="none" w:sz="0" w:space="0" w:color="auto"/>
        <w:right w:val="none" w:sz="0" w:space="0" w:color="auto"/>
      </w:divBdr>
      <w:divsChild>
        <w:div w:id="693648798">
          <w:marLeft w:val="0"/>
          <w:marRight w:val="0"/>
          <w:marTop w:val="0"/>
          <w:marBottom w:val="0"/>
          <w:divBdr>
            <w:top w:val="none" w:sz="0" w:space="0" w:color="auto"/>
            <w:left w:val="none" w:sz="0" w:space="0" w:color="auto"/>
            <w:bottom w:val="none" w:sz="0" w:space="0" w:color="auto"/>
            <w:right w:val="none" w:sz="0" w:space="0" w:color="auto"/>
          </w:divBdr>
          <w:divsChild>
            <w:div w:id="4216053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60923181">
      <w:bodyDiv w:val="1"/>
      <w:marLeft w:val="0"/>
      <w:marRight w:val="0"/>
      <w:marTop w:val="0"/>
      <w:marBottom w:val="0"/>
      <w:divBdr>
        <w:top w:val="none" w:sz="0" w:space="0" w:color="auto"/>
        <w:left w:val="none" w:sz="0" w:space="0" w:color="auto"/>
        <w:bottom w:val="none" w:sz="0" w:space="0" w:color="auto"/>
        <w:right w:val="none" w:sz="0" w:space="0" w:color="auto"/>
      </w:divBdr>
      <w:divsChild>
        <w:div w:id="1793549134">
          <w:marLeft w:val="0"/>
          <w:marRight w:val="0"/>
          <w:marTop w:val="0"/>
          <w:marBottom w:val="150"/>
          <w:divBdr>
            <w:top w:val="none" w:sz="0" w:space="0" w:color="auto"/>
            <w:left w:val="none" w:sz="0" w:space="0" w:color="auto"/>
            <w:bottom w:val="none" w:sz="0" w:space="0" w:color="auto"/>
            <w:right w:val="none" w:sz="0" w:space="0" w:color="auto"/>
          </w:divBdr>
        </w:div>
      </w:divsChild>
    </w:div>
    <w:div w:id="1860968553">
      <w:bodyDiv w:val="1"/>
      <w:marLeft w:val="0"/>
      <w:marRight w:val="0"/>
      <w:marTop w:val="0"/>
      <w:marBottom w:val="0"/>
      <w:divBdr>
        <w:top w:val="none" w:sz="0" w:space="0" w:color="auto"/>
        <w:left w:val="none" w:sz="0" w:space="0" w:color="auto"/>
        <w:bottom w:val="none" w:sz="0" w:space="0" w:color="auto"/>
        <w:right w:val="none" w:sz="0" w:space="0" w:color="auto"/>
      </w:divBdr>
      <w:divsChild>
        <w:div w:id="883178713">
          <w:marLeft w:val="0"/>
          <w:marRight w:val="0"/>
          <w:marTop w:val="0"/>
          <w:marBottom w:val="0"/>
          <w:divBdr>
            <w:top w:val="none" w:sz="0" w:space="0" w:color="auto"/>
            <w:left w:val="none" w:sz="0" w:space="0" w:color="auto"/>
            <w:bottom w:val="dotted" w:sz="6" w:space="4" w:color="DDDDDD"/>
            <w:right w:val="none" w:sz="0" w:space="0" w:color="auto"/>
          </w:divBdr>
          <w:divsChild>
            <w:div w:id="21081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41352">
      <w:bodyDiv w:val="1"/>
      <w:marLeft w:val="0"/>
      <w:marRight w:val="0"/>
      <w:marTop w:val="0"/>
      <w:marBottom w:val="0"/>
      <w:divBdr>
        <w:top w:val="none" w:sz="0" w:space="0" w:color="auto"/>
        <w:left w:val="none" w:sz="0" w:space="0" w:color="auto"/>
        <w:bottom w:val="none" w:sz="0" w:space="0" w:color="auto"/>
        <w:right w:val="none" w:sz="0" w:space="0" w:color="auto"/>
      </w:divBdr>
      <w:divsChild>
        <w:div w:id="1434745487">
          <w:marLeft w:val="0"/>
          <w:marRight w:val="0"/>
          <w:marTop w:val="0"/>
          <w:marBottom w:val="0"/>
          <w:divBdr>
            <w:top w:val="none" w:sz="0" w:space="0" w:color="auto"/>
            <w:left w:val="none" w:sz="0" w:space="0" w:color="auto"/>
            <w:bottom w:val="none" w:sz="0" w:space="0" w:color="auto"/>
            <w:right w:val="none" w:sz="0" w:space="0" w:color="auto"/>
          </w:divBdr>
          <w:divsChild>
            <w:div w:id="679432760">
              <w:marLeft w:val="0"/>
              <w:marRight w:val="0"/>
              <w:marTop w:val="0"/>
              <w:marBottom w:val="0"/>
              <w:divBdr>
                <w:top w:val="none" w:sz="0" w:space="0" w:color="auto"/>
                <w:left w:val="none" w:sz="0" w:space="0" w:color="auto"/>
                <w:bottom w:val="none" w:sz="0" w:space="0" w:color="auto"/>
                <w:right w:val="none" w:sz="0" w:space="0" w:color="auto"/>
              </w:divBdr>
              <w:divsChild>
                <w:div w:id="1038428868">
                  <w:marLeft w:val="0"/>
                  <w:marRight w:val="0"/>
                  <w:marTop w:val="0"/>
                  <w:marBottom w:val="0"/>
                  <w:divBdr>
                    <w:top w:val="none" w:sz="0" w:space="0" w:color="auto"/>
                    <w:left w:val="none" w:sz="0" w:space="0" w:color="auto"/>
                    <w:bottom w:val="none" w:sz="0" w:space="0" w:color="auto"/>
                    <w:right w:val="none" w:sz="0" w:space="0" w:color="auto"/>
                  </w:divBdr>
                  <w:divsChild>
                    <w:div w:id="373310040">
                      <w:marLeft w:val="0"/>
                      <w:marRight w:val="0"/>
                      <w:marTop w:val="0"/>
                      <w:marBottom w:val="0"/>
                      <w:divBdr>
                        <w:top w:val="none" w:sz="0" w:space="0" w:color="auto"/>
                        <w:left w:val="none" w:sz="0" w:space="0" w:color="auto"/>
                        <w:bottom w:val="none" w:sz="0" w:space="0" w:color="auto"/>
                        <w:right w:val="none" w:sz="0" w:space="0" w:color="auto"/>
                      </w:divBdr>
                      <w:divsChild>
                        <w:div w:id="154956462">
                          <w:marLeft w:val="0"/>
                          <w:marRight w:val="0"/>
                          <w:marTop w:val="0"/>
                          <w:marBottom w:val="0"/>
                          <w:divBdr>
                            <w:top w:val="none" w:sz="0" w:space="0" w:color="auto"/>
                            <w:left w:val="none" w:sz="0" w:space="0" w:color="auto"/>
                            <w:bottom w:val="none" w:sz="0" w:space="0" w:color="auto"/>
                            <w:right w:val="none" w:sz="0" w:space="0" w:color="auto"/>
                          </w:divBdr>
                          <w:divsChild>
                            <w:div w:id="468481192">
                              <w:marLeft w:val="0"/>
                              <w:marRight w:val="0"/>
                              <w:marTop w:val="0"/>
                              <w:marBottom w:val="0"/>
                              <w:divBdr>
                                <w:top w:val="none" w:sz="0" w:space="0" w:color="auto"/>
                                <w:left w:val="none" w:sz="0" w:space="0" w:color="auto"/>
                                <w:bottom w:val="none" w:sz="0" w:space="0" w:color="auto"/>
                                <w:right w:val="none" w:sz="0" w:space="0" w:color="auto"/>
                              </w:divBdr>
                              <w:divsChild>
                                <w:div w:id="811290770">
                                  <w:marLeft w:val="0"/>
                                  <w:marRight w:val="0"/>
                                  <w:marTop w:val="0"/>
                                  <w:marBottom w:val="0"/>
                                  <w:divBdr>
                                    <w:top w:val="none" w:sz="0" w:space="0" w:color="auto"/>
                                    <w:left w:val="none" w:sz="0" w:space="0" w:color="auto"/>
                                    <w:bottom w:val="none" w:sz="0" w:space="0" w:color="auto"/>
                                    <w:right w:val="none" w:sz="0" w:space="0" w:color="auto"/>
                                  </w:divBdr>
                                  <w:divsChild>
                                    <w:div w:id="4460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623541">
      <w:bodyDiv w:val="1"/>
      <w:marLeft w:val="0"/>
      <w:marRight w:val="0"/>
      <w:marTop w:val="0"/>
      <w:marBottom w:val="0"/>
      <w:divBdr>
        <w:top w:val="none" w:sz="0" w:space="0" w:color="auto"/>
        <w:left w:val="none" w:sz="0" w:space="0" w:color="auto"/>
        <w:bottom w:val="none" w:sz="0" w:space="0" w:color="auto"/>
        <w:right w:val="none" w:sz="0" w:space="0" w:color="auto"/>
      </w:divBdr>
      <w:divsChild>
        <w:div w:id="1402100491">
          <w:marLeft w:val="0"/>
          <w:marRight w:val="0"/>
          <w:marTop w:val="150"/>
          <w:marBottom w:val="0"/>
          <w:divBdr>
            <w:top w:val="none" w:sz="0" w:space="0" w:color="auto"/>
            <w:left w:val="none" w:sz="0" w:space="0" w:color="auto"/>
            <w:bottom w:val="none" w:sz="0" w:space="0" w:color="auto"/>
            <w:right w:val="none" w:sz="0" w:space="0" w:color="auto"/>
          </w:divBdr>
          <w:divsChild>
            <w:div w:id="52899772">
              <w:marLeft w:val="0"/>
              <w:marRight w:val="0"/>
              <w:marTop w:val="0"/>
              <w:marBottom w:val="0"/>
              <w:divBdr>
                <w:top w:val="none" w:sz="0" w:space="0" w:color="auto"/>
                <w:left w:val="none" w:sz="0" w:space="0" w:color="auto"/>
                <w:bottom w:val="none" w:sz="0" w:space="0" w:color="auto"/>
                <w:right w:val="none" w:sz="0" w:space="0" w:color="auto"/>
              </w:divBdr>
              <w:divsChild>
                <w:div w:id="409086035">
                  <w:marLeft w:val="0"/>
                  <w:marRight w:val="0"/>
                  <w:marTop w:val="0"/>
                  <w:marBottom w:val="0"/>
                  <w:divBdr>
                    <w:top w:val="none" w:sz="0" w:space="0" w:color="auto"/>
                    <w:left w:val="none" w:sz="0" w:space="0" w:color="auto"/>
                    <w:bottom w:val="none" w:sz="0" w:space="0" w:color="auto"/>
                    <w:right w:val="none" w:sz="0" w:space="0" w:color="auto"/>
                  </w:divBdr>
                </w:div>
                <w:div w:id="2876658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3429367">
          <w:marLeft w:val="0"/>
          <w:marRight w:val="0"/>
          <w:marTop w:val="0"/>
          <w:marBottom w:val="0"/>
          <w:divBdr>
            <w:top w:val="none" w:sz="0" w:space="0" w:color="auto"/>
            <w:left w:val="none" w:sz="0" w:space="0" w:color="auto"/>
            <w:bottom w:val="none" w:sz="0" w:space="0" w:color="auto"/>
            <w:right w:val="none" w:sz="0" w:space="0" w:color="auto"/>
          </w:divBdr>
          <w:divsChild>
            <w:div w:id="160819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0667">
      <w:bodyDiv w:val="1"/>
      <w:marLeft w:val="0"/>
      <w:marRight w:val="0"/>
      <w:marTop w:val="0"/>
      <w:marBottom w:val="0"/>
      <w:divBdr>
        <w:top w:val="none" w:sz="0" w:space="0" w:color="auto"/>
        <w:left w:val="none" w:sz="0" w:space="0" w:color="auto"/>
        <w:bottom w:val="none" w:sz="0" w:space="0" w:color="auto"/>
        <w:right w:val="none" w:sz="0" w:space="0" w:color="auto"/>
      </w:divBdr>
    </w:div>
    <w:div w:id="1863321943">
      <w:bodyDiv w:val="1"/>
      <w:marLeft w:val="0"/>
      <w:marRight w:val="0"/>
      <w:marTop w:val="0"/>
      <w:marBottom w:val="0"/>
      <w:divBdr>
        <w:top w:val="none" w:sz="0" w:space="0" w:color="auto"/>
        <w:left w:val="none" w:sz="0" w:space="0" w:color="auto"/>
        <w:bottom w:val="none" w:sz="0" w:space="0" w:color="auto"/>
        <w:right w:val="none" w:sz="0" w:space="0" w:color="auto"/>
      </w:divBdr>
    </w:div>
    <w:div w:id="1863594362">
      <w:bodyDiv w:val="1"/>
      <w:marLeft w:val="0"/>
      <w:marRight w:val="0"/>
      <w:marTop w:val="0"/>
      <w:marBottom w:val="0"/>
      <w:divBdr>
        <w:top w:val="none" w:sz="0" w:space="0" w:color="auto"/>
        <w:left w:val="none" w:sz="0" w:space="0" w:color="auto"/>
        <w:bottom w:val="none" w:sz="0" w:space="0" w:color="auto"/>
        <w:right w:val="none" w:sz="0" w:space="0" w:color="auto"/>
      </w:divBdr>
      <w:divsChild>
        <w:div w:id="1944147703">
          <w:marLeft w:val="0"/>
          <w:marRight w:val="0"/>
          <w:marTop w:val="0"/>
          <w:marBottom w:val="150"/>
          <w:divBdr>
            <w:top w:val="none" w:sz="0" w:space="0" w:color="auto"/>
            <w:left w:val="none" w:sz="0" w:space="0" w:color="auto"/>
            <w:bottom w:val="none" w:sz="0" w:space="0" w:color="auto"/>
            <w:right w:val="none" w:sz="0" w:space="0" w:color="auto"/>
          </w:divBdr>
        </w:div>
      </w:divsChild>
    </w:div>
    <w:div w:id="1863860021">
      <w:bodyDiv w:val="1"/>
      <w:marLeft w:val="0"/>
      <w:marRight w:val="0"/>
      <w:marTop w:val="0"/>
      <w:marBottom w:val="0"/>
      <w:divBdr>
        <w:top w:val="none" w:sz="0" w:space="0" w:color="auto"/>
        <w:left w:val="none" w:sz="0" w:space="0" w:color="auto"/>
        <w:bottom w:val="none" w:sz="0" w:space="0" w:color="auto"/>
        <w:right w:val="none" w:sz="0" w:space="0" w:color="auto"/>
      </w:divBdr>
      <w:divsChild>
        <w:div w:id="1928885004">
          <w:marLeft w:val="0"/>
          <w:marRight w:val="0"/>
          <w:marTop w:val="0"/>
          <w:marBottom w:val="150"/>
          <w:divBdr>
            <w:top w:val="none" w:sz="0" w:space="0" w:color="auto"/>
            <w:left w:val="none" w:sz="0" w:space="0" w:color="auto"/>
            <w:bottom w:val="none" w:sz="0" w:space="0" w:color="auto"/>
            <w:right w:val="none" w:sz="0" w:space="0" w:color="auto"/>
          </w:divBdr>
          <w:divsChild>
            <w:div w:id="2134211202">
              <w:marLeft w:val="0"/>
              <w:marRight w:val="0"/>
              <w:marTop w:val="0"/>
              <w:marBottom w:val="0"/>
              <w:divBdr>
                <w:top w:val="none" w:sz="0" w:space="0" w:color="auto"/>
                <w:left w:val="none" w:sz="0" w:space="0" w:color="auto"/>
                <w:bottom w:val="none" w:sz="0" w:space="0" w:color="auto"/>
                <w:right w:val="none" w:sz="0" w:space="0" w:color="auto"/>
              </w:divBdr>
            </w:div>
          </w:divsChild>
        </w:div>
        <w:div w:id="1106121416">
          <w:marLeft w:val="0"/>
          <w:marRight w:val="0"/>
          <w:marTop w:val="0"/>
          <w:marBottom w:val="150"/>
          <w:divBdr>
            <w:top w:val="none" w:sz="0" w:space="0" w:color="auto"/>
            <w:left w:val="none" w:sz="0" w:space="0" w:color="auto"/>
            <w:bottom w:val="none" w:sz="0" w:space="0" w:color="auto"/>
            <w:right w:val="none" w:sz="0" w:space="0" w:color="auto"/>
          </w:divBdr>
        </w:div>
        <w:div w:id="1454441582">
          <w:marLeft w:val="0"/>
          <w:marRight w:val="0"/>
          <w:marTop w:val="0"/>
          <w:marBottom w:val="0"/>
          <w:divBdr>
            <w:top w:val="none" w:sz="0" w:space="0" w:color="auto"/>
            <w:left w:val="none" w:sz="0" w:space="0" w:color="auto"/>
            <w:bottom w:val="none" w:sz="0" w:space="0" w:color="auto"/>
            <w:right w:val="none" w:sz="0" w:space="0" w:color="auto"/>
          </w:divBdr>
          <w:divsChild>
            <w:div w:id="137103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1356">
      <w:bodyDiv w:val="1"/>
      <w:marLeft w:val="0"/>
      <w:marRight w:val="0"/>
      <w:marTop w:val="0"/>
      <w:marBottom w:val="0"/>
      <w:divBdr>
        <w:top w:val="none" w:sz="0" w:space="0" w:color="auto"/>
        <w:left w:val="none" w:sz="0" w:space="0" w:color="auto"/>
        <w:bottom w:val="none" w:sz="0" w:space="0" w:color="auto"/>
        <w:right w:val="none" w:sz="0" w:space="0" w:color="auto"/>
      </w:divBdr>
    </w:div>
    <w:div w:id="1864051357">
      <w:bodyDiv w:val="1"/>
      <w:marLeft w:val="0"/>
      <w:marRight w:val="0"/>
      <w:marTop w:val="0"/>
      <w:marBottom w:val="0"/>
      <w:divBdr>
        <w:top w:val="none" w:sz="0" w:space="0" w:color="auto"/>
        <w:left w:val="none" w:sz="0" w:space="0" w:color="auto"/>
        <w:bottom w:val="none" w:sz="0" w:space="0" w:color="auto"/>
        <w:right w:val="none" w:sz="0" w:space="0" w:color="auto"/>
      </w:divBdr>
    </w:div>
    <w:div w:id="1864129173">
      <w:bodyDiv w:val="1"/>
      <w:marLeft w:val="0"/>
      <w:marRight w:val="0"/>
      <w:marTop w:val="0"/>
      <w:marBottom w:val="0"/>
      <w:divBdr>
        <w:top w:val="none" w:sz="0" w:space="0" w:color="auto"/>
        <w:left w:val="none" w:sz="0" w:space="0" w:color="auto"/>
        <w:bottom w:val="none" w:sz="0" w:space="0" w:color="auto"/>
        <w:right w:val="none" w:sz="0" w:space="0" w:color="auto"/>
      </w:divBdr>
    </w:div>
    <w:div w:id="1864250001">
      <w:bodyDiv w:val="1"/>
      <w:marLeft w:val="0"/>
      <w:marRight w:val="0"/>
      <w:marTop w:val="0"/>
      <w:marBottom w:val="0"/>
      <w:divBdr>
        <w:top w:val="none" w:sz="0" w:space="0" w:color="auto"/>
        <w:left w:val="none" w:sz="0" w:space="0" w:color="auto"/>
        <w:bottom w:val="none" w:sz="0" w:space="0" w:color="auto"/>
        <w:right w:val="none" w:sz="0" w:space="0" w:color="auto"/>
      </w:divBdr>
      <w:divsChild>
        <w:div w:id="202642072">
          <w:marLeft w:val="0"/>
          <w:marRight w:val="0"/>
          <w:marTop w:val="0"/>
          <w:marBottom w:val="375"/>
          <w:divBdr>
            <w:top w:val="none" w:sz="0" w:space="0" w:color="auto"/>
            <w:left w:val="none" w:sz="0" w:space="0" w:color="auto"/>
            <w:bottom w:val="single" w:sz="6" w:space="0" w:color="005494"/>
            <w:right w:val="none" w:sz="0" w:space="0" w:color="auto"/>
          </w:divBdr>
        </w:div>
        <w:div w:id="1448814341">
          <w:marLeft w:val="0"/>
          <w:marRight w:val="0"/>
          <w:marTop w:val="0"/>
          <w:marBottom w:val="300"/>
          <w:divBdr>
            <w:top w:val="none" w:sz="0" w:space="0" w:color="auto"/>
            <w:left w:val="none" w:sz="0" w:space="0" w:color="auto"/>
            <w:bottom w:val="single" w:sz="6" w:space="0" w:color="E4E4E4"/>
            <w:right w:val="none" w:sz="0" w:space="0" w:color="auto"/>
          </w:divBdr>
        </w:div>
        <w:div w:id="2144537874">
          <w:marLeft w:val="0"/>
          <w:marRight w:val="0"/>
          <w:marTop w:val="0"/>
          <w:marBottom w:val="0"/>
          <w:divBdr>
            <w:top w:val="none" w:sz="0" w:space="0" w:color="auto"/>
            <w:left w:val="none" w:sz="0" w:space="0" w:color="auto"/>
            <w:bottom w:val="none" w:sz="0" w:space="0" w:color="auto"/>
            <w:right w:val="none" w:sz="0" w:space="0" w:color="auto"/>
          </w:divBdr>
          <w:divsChild>
            <w:div w:id="291832218">
              <w:marLeft w:val="0"/>
              <w:marRight w:val="0"/>
              <w:marTop w:val="0"/>
              <w:marBottom w:val="0"/>
              <w:divBdr>
                <w:top w:val="none" w:sz="0" w:space="0" w:color="auto"/>
                <w:left w:val="none" w:sz="0" w:space="0" w:color="auto"/>
                <w:bottom w:val="none" w:sz="0" w:space="0" w:color="auto"/>
                <w:right w:val="none" w:sz="0" w:space="0" w:color="auto"/>
              </w:divBdr>
              <w:divsChild>
                <w:div w:id="2071922746">
                  <w:marLeft w:val="0"/>
                  <w:marRight w:val="0"/>
                  <w:marTop w:val="0"/>
                  <w:marBottom w:val="450"/>
                  <w:divBdr>
                    <w:top w:val="none" w:sz="0" w:space="0" w:color="auto"/>
                    <w:left w:val="none" w:sz="0" w:space="0" w:color="auto"/>
                    <w:bottom w:val="none" w:sz="0" w:space="0" w:color="auto"/>
                    <w:right w:val="none" w:sz="0" w:space="0" w:color="auto"/>
                  </w:divBdr>
                  <w:divsChild>
                    <w:div w:id="1313756099">
                      <w:marLeft w:val="0"/>
                      <w:marRight w:val="0"/>
                      <w:marTop w:val="0"/>
                      <w:marBottom w:val="150"/>
                      <w:divBdr>
                        <w:top w:val="none" w:sz="0" w:space="0" w:color="auto"/>
                        <w:left w:val="none" w:sz="0" w:space="0" w:color="auto"/>
                        <w:bottom w:val="none" w:sz="0" w:space="0" w:color="auto"/>
                        <w:right w:val="none" w:sz="0" w:space="0" w:color="auto"/>
                      </w:divBdr>
                      <w:divsChild>
                        <w:div w:id="189153326">
                          <w:marLeft w:val="0"/>
                          <w:marRight w:val="0"/>
                          <w:marTop w:val="0"/>
                          <w:marBottom w:val="0"/>
                          <w:divBdr>
                            <w:top w:val="none" w:sz="0" w:space="0" w:color="auto"/>
                            <w:left w:val="none" w:sz="0" w:space="0" w:color="auto"/>
                            <w:bottom w:val="none" w:sz="0" w:space="0" w:color="auto"/>
                            <w:right w:val="none" w:sz="0" w:space="0" w:color="auto"/>
                          </w:divBdr>
                        </w:div>
                      </w:divsChild>
                    </w:div>
                    <w:div w:id="646513077">
                      <w:marLeft w:val="0"/>
                      <w:marRight w:val="0"/>
                      <w:marTop w:val="0"/>
                      <w:marBottom w:val="0"/>
                      <w:divBdr>
                        <w:top w:val="none" w:sz="0" w:space="0" w:color="auto"/>
                        <w:left w:val="none" w:sz="0" w:space="0" w:color="auto"/>
                        <w:bottom w:val="none" w:sz="0" w:space="0" w:color="auto"/>
                        <w:right w:val="none" w:sz="0" w:space="0" w:color="auto"/>
                      </w:divBdr>
                      <w:divsChild>
                        <w:div w:id="294526790">
                          <w:marLeft w:val="0"/>
                          <w:marRight w:val="0"/>
                          <w:marTop w:val="0"/>
                          <w:marBottom w:val="150"/>
                          <w:divBdr>
                            <w:top w:val="none" w:sz="0" w:space="0" w:color="auto"/>
                            <w:left w:val="none" w:sz="0" w:space="0" w:color="auto"/>
                            <w:bottom w:val="none" w:sz="0" w:space="0" w:color="auto"/>
                            <w:right w:val="none" w:sz="0" w:space="0" w:color="auto"/>
                          </w:divBdr>
                        </w:div>
                        <w:div w:id="504133805">
                          <w:marLeft w:val="0"/>
                          <w:marRight w:val="0"/>
                          <w:marTop w:val="0"/>
                          <w:marBottom w:val="0"/>
                          <w:divBdr>
                            <w:top w:val="none" w:sz="0" w:space="0" w:color="auto"/>
                            <w:left w:val="none" w:sz="0" w:space="0" w:color="auto"/>
                            <w:bottom w:val="none" w:sz="0" w:space="0" w:color="auto"/>
                            <w:right w:val="none" w:sz="0" w:space="0" w:color="auto"/>
                          </w:divBdr>
                          <w:divsChild>
                            <w:div w:id="7944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513995">
      <w:bodyDiv w:val="1"/>
      <w:marLeft w:val="0"/>
      <w:marRight w:val="0"/>
      <w:marTop w:val="0"/>
      <w:marBottom w:val="0"/>
      <w:divBdr>
        <w:top w:val="none" w:sz="0" w:space="0" w:color="auto"/>
        <w:left w:val="none" w:sz="0" w:space="0" w:color="auto"/>
        <w:bottom w:val="none" w:sz="0" w:space="0" w:color="auto"/>
        <w:right w:val="none" w:sz="0" w:space="0" w:color="auto"/>
      </w:divBdr>
      <w:divsChild>
        <w:div w:id="292445944">
          <w:marLeft w:val="0"/>
          <w:marRight w:val="0"/>
          <w:marTop w:val="0"/>
          <w:marBottom w:val="150"/>
          <w:divBdr>
            <w:top w:val="none" w:sz="0" w:space="0" w:color="auto"/>
            <w:left w:val="none" w:sz="0" w:space="0" w:color="auto"/>
            <w:bottom w:val="none" w:sz="0" w:space="0" w:color="auto"/>
            <w:right w:val="none" w:sz="0" w:space="0" w:color="auto"/>
          </w:divBdr>
        </w:div>
      </w:divsChild>
    </w:div>
    <w:div w:id="1864635133">
      <w:bodyDiv w:val="1"/>
      <w:marLeft w:val="0"/>
      <w:marRight w:val="0"/>
      <w:marTop w:val="0"/>
      <w:marBottom w:val="0"/>
      <w:divBdr>
        <w:top w:val="none" w:sz="0" w:space="0" w:color="auto"/>
        <w:left w:val="none" w:sz="0" w:space="0" w:color="auto"/>
        <w:bottom w:val="none" w:sz="0" w:space="0" w:color="auto"/>
        <w:right w:val="none" w:sz="0" w:space="0" w:color="auto"/>
      </w:divBdr>
      <w:divsChild>
        <w:div w:id="1292706598">
          <w:marLeft w:val="0"/>
          <w:marRight w:val="0"/>
          <w:marTop w:val="0"/>
          <w:marBottom w:val="0"/>
          <w:divBdr>
            <w:top w:val="none" w:sz="0" w:space="0" w:color="auto"/>
            <w:left w:val="none" w:sz="0" w:space="0" w:color="auto"/>
            <w:bottom w:val="none" w:sz="0" w:space="0" w:color="auto"/>
            <w:right w:val="none" w:sz="0" w:space="0" w:color="auto"/>
          </w:divBdr>
          <w:divsChild>
            <w:div w:id="1715301622">
              <w:marLeft w:val="0"/>
              <w:marRight w:val="0"/>
              <w:marTop w:val="0"/>
              <w:marBottom w:val="0"/>
              <w:divBdr>
                <w:top w:val="none" w:sz="0" w:space="0" w:color="auto"/>
                <w:left w:val="none" w:sz="0" w:space="0" w:color="auto"/>
                <w:bottom w:val="none" w:sz="0" w:space="0" w:color="auto"/>
                <w:right w:val="none" w:sz="0" w:space="0" w:color="auto"/>
              </w:divBdr>
              <w:divsChild>
                <w:div w:id="674193441">
                  <w:marLeft w:val="0"/>
                  <w:marRight w:val="0"/>
                  <w:marTop w:val="0"/>
                  <w:marBottom w:val="0"/>
                  <w:divBdr>
                    <w:top w:val="none" w:sz="0" w:space="0" w:color="auto"/>
                    <w:left w:val="none" w:sz="0" w:space="0" w:color="auto"/>
                    <w:bottom w:val="none" w:sz="0" w:space="0" w:color="auto"/>
                    <w:right w:val="none" w:sz="0" w:space="0" w:color="auto"/>
                  </w:divBdr>
                  <w:divsChild>
                    <w:div w:id="1368725587">
                      <w:marLeft w:val="0"/>
                      <w:marRight w:val="0"/>
                      <w:marTop w:val="0"/>
                      <w:marBottom w:val="0"/>
                      <w:divBdr>
                        <w:top w:val="none" w:sz="0" w:space="0" w:color="auto"/>
                        <w:left w:val="none" w:sz="0" w:space="0" w:color="auto"/>
                        <w:bottom w:val="none" w:sz="0" w:space="0" w:color="auto"/>
                        <w:right w:val="none" w:sz="0" w:space="0" w:color="auto"/>
                      </w:divBdr>
                      <w:divsChild>
                        <w:div w:id="932470869">
                          <w:marLeft w:val="0"/>
                          <w:marRight w:val="0"/>
                          <w:marTop w:val="0"/>
                          <w:marBottom w:val="0"/>
                          <w:divBdr>
                            <w:top w:val="none" w:sz="0" w:space="0" w:color="auto"/>
                            <w:left w:val="none" w:sz="0" w:space="0" w:color="auto"/>
                            <w:bottom w:val="none" w:sz="0" w:space="0" w:color="auto"/>
                            <w:right w:val="none" w:sz="0" w:space="0" w:color="auto"/>
                          </w:divBdr>
                          <w:divsChild>
                            <w:div w:id="1846742752">
                              <w:marLeft w:val="0"/>
                              <w:marRight w:val="0"/>
                              <w:marTop w:val="0"/>
                              <w:marBottom w:val="0"/>
                              <w:divBdr>
                                <w:top w:val="none" w:sz="0" w:space="0" w:color="auto"/>
                                <w:left w:val="none" w:sz="0" w:space="0" w:color="auto"/>
                                <w:bottom w:val="none" w:sz="0" w:space="0" w:color="auto"/>
                                <w:right w:val="none" w:sz="0" w:space="0" w:color="auto"/>
                              </w:divBdr>
                              <w:divsChild>
                                <w:div w:id="748426995">
                                  <w:marLeft w:val="0"/>
                                  <w:marRight w:val="0"/>
                                  <w:marTop w:val="0"/>
                                  <w:marBottom w:val="0"/>
                                  <w:divBdr>
                                    <w:top w:val="none" w:sz="0" w:space="0" w:color="auto"/>
                                    <w:left w:val="none" w:sz="0" w:space="0" w:color="auto"/>
                                    <w:bottom w:val="none" w:sz="0" w:space="0" w:color="auto"/>
                                    <w:right w:val="none" w:sz="0" w:space="0" w:color="auto"/>
                                  </w:divBdr>
                                  <w:divsChild>
                                    <w:div w:id="7447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092398">
      <w:bodyDiv w:val="1"/>
      <w:marLeft w:val="0"/>
      <w:marRight w:val="0"/>
      <w:marTop w:val="0"/>
      <w:marBottom w:val="0"/>
      <w:divBdr>
        <w:top w:val="none" w:sz="0" w:space="0" w:color="auto"/>
        <w:left w:val="none" w:sz="0" w:space="0" w:color="auto"/>
        <w:bottom w:val="none" w:sz="0" w:space="0" w:color="auto"/>
        <w:right w:val="none" w:sz="0" w:space="0" w:color="auto"/>
      </w:divBdr>
    </w:div>
    <w:div w:id="1865746051">
      <w:bodyDiv w:val="1"/>
      <w:marLeft w:val="0"/>
      <w:marRight w:val="0"/>
      <w:marTop w:val="0"/>
      <w:marBottom w:val="0"/>
      <w:divBdr>
        <w:top w:val="none" w:sz="0" w:space="0" w:color="auto"/>
        <w:left w:val="none" w:sz="0" w:space="0" w:color="auto"/>
        <w:bottom w:val="none" w:sz="0" w:space="0" w:color="auto"/>
        <w:right w:val="none" w:sz="0" w:space="0" w:color="auto"/>
      </w:divBdr>
    </w:div>
    <w:div w:id="1866164237">
      <w:bodyDiv w:val="1"/>
      <w:marLeft w:val="0"/>
      <w:marRight w:val="0"/>
      <w:marTop w:val="0"/>
      <w:marBottom w:val="0"/>
      <w:divBdr>
        <w:top w:val="none" w:sz="0" w:space="0" w:color="auto"/>
        <w:left w:val="none" w:sz="0" w:space="0" w:color="auto"/>
        <w:bottom w:val="none" w:sz="0" w:space="0" w:color="auto"/>
        <w:right w:val="none" w:sz="0" w:space="0" w:color="auto"/>
      </w:divBdr>
    </w:div>
    <w:div w:id="1867526779">
      <w:bodyDiv w:val="1"/>
      <w:marLeft w:val="0"/>
      <w:marRight w:val="0"/>
      <w:marTop w:val="0"/>
      <w:marBottom w:val="0"/>
      <w:divBdr>
        <w:top w:val="none" w:sz="0" w:space="0" w:color="auto"/>
        <w:left w:val="none" w:sz="0" w:space="0" w:color="auto"/>
        <w:bottom w:val="none" w:sz="0" w:space="0" w:color="auto"/>
        <w:right w:val="none" w:sz="0" w:space="0" w:color="auto"/>
      </w:divBdr>
      <w:divsChild>
        <w:div w:id="1384672420">
          <w:marLeft w:val="0"/>
          <w:marRight w:val="0"/>
          <w:marTop w:val="0"/>
          <w:marBottom w:val="0"/>
          <w:divBdr>
            <w:top w:val="none" w:sz="0" w:space="0" w:color="auto"/>
            <w:left w:val="none" w:sz="0" w:space="0" w:color="auto"/>
            <w:bottom w:val="none" w:sz="0" w:space="0" w:color="auto"/>
            <w:right w:val="none" w:sz="0" w:space="0" w:color="auto"/>
          </w:divBdr>
          <w:divsChild>
            <w:div w:id="71467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67986234">
      <w:bodyDiv w:val="1"/>
      <w:marLeft w:val="0"/>
      <w:marRight w:val="0"/>
      <w:marTop w:val="0"/>
      <w:marBottom w:val="0"/>
      <w:divBdr>
        <w:top w:val="none" w:sz="0" w:space="0" w:color="auto"/>
        <w:left w:val="none" w:sz="0" w:space="0" w:color="auto"/>
        <w:bottom w:val="none" w:sz="0" w:space="0" w:color="auto"/>
        <w:right w:val="none" w:sz="0" w:space="0" w:color="auto"/>
      </w:divBdr>
      <w:divsChild>
        <w:div w:id="1534919813">
          <w:marLeft w:val="0"/>
          <w:marRight w:val="0"/>
          <w:marTop w:val="120"/>
          <w:marBottom w:val="0"/>
          <w:divBdr>
            <w:top w:val="none" w:sz="0" w:space="0" w:color="auto"/>
            <w:left w:val="none" w:sz="0" w:space="0" w:color="auto"/>
            <w:bottom w:val="none" w:sz="0" w:space="0" w:color="auto"/>
            <w:right w:val="none" w:sz="0" w:space="0" w:color="auto"/>
          </w:divBdr>
        </w:div>
      </w:divsChild>
    </w:div>
    <w:div w:id="1868059679">
      <w:bodyDiv w:val="1"/>
      <w:marLeft w:val="0"/>
      <w:marRight w:val="0"/>
      <w:marTop w:val="0"/>
      <w:marBottom w:val="0"/>
      <w:divBdr>
        <w:top w:val="none" w:sz="0" w:space="0" w:color="auto"/>
        <w:left w:val="none" w:sz="0" w:space="0" w:color="auto"/>
        <w:bottom w:val="none" w:sz="0" w:space="0" w:color="auto"/>
        <w:right w:val="none" w:sz="0" w:space="0" w:color="auto"/>
      </w:divBdr>
      <w:divsChild>
        <w:div w:id="1294405462">
          <w:marLeft w:val="0"/>
          <w:marRight w:val="0"/>
          <w:marTop w:val="0"/>
          <w:marBottom w:val="150"/>
          <w:divBdr>
            <w:top w:val="none" w:sz="0" w:space="0" w:color="auto"/>
            <w:left w:val="none" w:sz="0" w:space="0" w:color="auto"/>
            <w:bottom w:val="none" w:sz="0" w:space="0" w:color="auto"/>
            <w:right w:val="none" w:sz="0" w:space="0" w:color="auto"/>
          </w:divBdr>
          <w:divsChild>
            <w:div w:id="539248076">
              <w:marLeft w:val="0"/>
              <w:marRight w:val="0"/>
              <w:marTop w:val="0"/>
              <w:marBottom w:val="0"/>
              <w:divBdr>
                <w:top w:val="none" w:sz="0" w:space="0" w:color="auto"/>
                <w:left w:val="none" w:sz="0" w:space="0" w:color="auto"/>
                <w:bottom w:val="none" w:sz="0" w:space="0" w:color="auto"/>
                <w:right w:val="none" w:sz="0" w:space="0" w:color="auto"/>
              </w:divBdr>
              <w:divsChild>
                <w:div w:id="19281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7225">
          <w:marLeft w:val="0"/>
          <w:marRight w:val="0"/>
          <w:marTop w:val="0"/>
          <w:marBottom w:val="150"/>
          <w:divBdr>
            <w:top w:val="none" w:sz="0" w:space="0" w:color="auto"/>
            <w:left w:val="none" w:sz="0" w:space="0" w:color="auto"/>
            <w:bottom w:val="none" w:sz="0" w:space="0" w:color="auto"/>
            <w:right w:val="none" w:sz="0" w:space="0" w:color="auto"/>
          </w:divBdr>
        </w:div>
      </w:divsChild>
    </w:div>
    <w:div w:id="1868176307">
      <w:bodyDiv w:val="1"/>
      <w:marLeft w:val="0"/>
      <w:marRight w:val="0"/>
      <w:marTop w:val="0"/>
      <w:marBottom w:val="0"/>
      <w:divBdr>
        <w:top w:val="none" w:sz="0" w:space="0" w:color="auto"/>
        <w:left w:val="none" w:sz="0" w:space="0" w:color="auto"/>
        <w:bottom w:val="none" w:sz="0" w:space="0" w:color="auto"/>
        <w:right w:val="none" w:sz="0" w:space="0" w:color="auto"/>
      </w:divBdr>
      <w:divsChild>
        <w:div w:id="1088111380">
          <w:marLeft w:val="0"/>
          <w:marRight w:val="0"/>
          <w:marTop w:val="0"/>
          <w:marBottom w:val="0"/>
          <w:divBdr>
            <w:top w:val="none" w:sz="0" w:space="0" w:color="auto"/>
            <w:left w:val="none" w:sz="0" w:space="0" w:color="auto"/>
            <w:bottom w:val="none" w:sz="0" w:space="0" w:color="auto"/>
            <w:right w:val="none" w:sz="0" w:space="0" w:color="auto"/>
          </w:divBdr>
          <w:divsChild>
            <w:div w:id="645360819">
              <w:marLeft w:val="0"/>
              <w:marRight w:val="0"/>
              <w:marTop w:val="0"/>
              <w:marBottom w:val="0"/>
              <w:divBdr>
                <w:top w:val="none" w:sz="0" w:space="0" w:color="auto"/>
                <w:left w:val="none" w:sz="0" w:space="0" w:color="auto"/>
                <w:bottom w:val="none" w:sz="0" w:space="0" w:color="auto"/>
                <w:right w:val="none" w:sz="0" w:space="0" w:color="auto"/>
              </w:divBdr>
              <w:divsChild>
                <w:div w:id="1074276556">
                  <w:marLeft w:val="0"/>
                  <w:marRight w:val="0"/>
                  <w:marTop w:val="0"/>
                  <w:marBottom w:val="197"/>
                  <w:divBdr>
                    <w:top w:val="none" w:sz="0" w:space="0" w:color="auto"/>
                    <w:left w:val="none" w:sz="0" w:space="0" w:color="auto"/>
                    <w:bottom w:val="none" w:sz="0" w:space="0" w:color="auto"/>
                    <w:right w:val="none" w:sz="0" w:space="0" w:color="auto"/>
                  </w:divBdr>
                  <w:divsChild>
                    <w:div w:id="1087770416">
                      <w:marLeft w:val="0"/>
                      <w:marRight w:val="0"/>
                      <w:marTop w:val="0"/>
                      <w:marBottom w:val="0"/>
                      <w:divBdr>
                        <w:top w:val="none" w:sz="0" w:space="0" w:color="auto"/>
                        <w:left w:val="none" w:sz="0" w:space="0" w:color="auto"/>
                        <w:bottom w:val="none" w:sz="0" w:space="0" w:color="auto"/>
                        <w:right w:val="none" w:sz="0" w:space="0" w:color="auto"/>
                      </w:divBdr>
                      <w:divsChild>
                        <w:div w:id="474839083">
                          <w:marLeft w:val="0"/>
                          <w:marRight w:val="0"/>
                          <w:marTop w:val="0"/>
                          <w:marBottom w:val="0"/>
                          <w:divBdr>
                            <w:top w:val="none" w:sz="0" w:space="0" w:color="auto"/>
                            <w:left w:val="none" w:sz="0" w:space="0" w:color="auto"/>
                            <w:bottom w:val="none" w:sz="0" w:space="0" w:color="auto"/>
                            <w:right w:val="none" w:sz="0" w:space="0" w:color="auto"/>
                          </w:divBdr>
                          <w:divsChild>
                            <w:div w:id="1615937978">
                              <w:marLeft w:val="0"/>
                              <w:marRight w:val="0"/>
                              <w:marTop w:val="0"/>
                              <w:marBottom w:val="0"/>
                              <w:divBdr>
                                <w:top w:val="none" w:sz="0" w:space="0" w:color="auto"/>
                                <w:left w:val="none" w:sz="0" w:space="0" w:color="auto"/>
                                <w:bottom w:val="none" w:sz="0" w:space="0" w:color="auto"/>
                                <w:right w:val="none" w:sz="0" w:space="0" w:color="auto"/>
                              </w:divBdr>
                              <w:divsChild>
                                <w:div w:id="1895460470">
                                  <w:marLeft w:val="0"/>
                                  <w:marRight w:val="0"/>
                                  <w:marTop w:val="0"/>
                                  <w:marBottom w:val="0"/>
                                  <w:divBdr>
                                    <w:top w:val="none" w:sz="0" w:space="0" w:color="auto"/>
                                    <w:left w:val="none" w:sz="0" w:space="0" w:color="auto"/>
                                    <w:bottom w:val="none" w:sz="0" w:space="0" w:color="auto"/>
                                    <w:right w:val="none" w:sz="0" w:space="0" w:color="auto"/>
                                  </w:divBdr>
                                  <w:divsChild>
                                    <w:div w:id="511602769">
                                      <w:marLeft w:val="0"/>
                                      <w:marRight w:val="0"/>
                                      <w:marTop w:val="0"/>
                                      <w:marBottom w:val="0"/>
                                      <w:divBdr>
                                        <w:top w:val="none" w:sz="0" w:space="0" w:color="auto"/>
                                        <w:left w:val="none" w:sz="0" w:space="0" w:color="auto"/>
                                        <w:bottom w:val="none" w:sz="0" w:space="0" w:color="auto"/>
                                        <w:right w:val="none" w:sz="0" w:space="0" w:color="auto"/>
                                      </w:divBdr>
                                      <w:divsChild>
                                        <w:div w:id="885289032">
                                          <w:marLeft w:val="0"/>
                                          <w:marRight w:val="0"/>
                                          <w:marTop w:val="0"/>
                                          <w:marBottom w:val="0"/>
                                          <w:divBdr>
                                            <w:top w:val="none" w:sz="0" w:space="0" w:color="auto"/>
                                            <w:left w:val="none" w:sz="0" w:space="0" w:color="auto"/>
                                            <w:bottom w:val="none" w:sz="0" w:space="0" w:color="auto"/>
                                            <w:right w:val="none" w:sz="0" w:space="0" w:color="auto"/>
                                          </w:divBdr>
                                          <w:divsChild>
                                            <w:div w:id="338193090">
                                              <w:marLeft w:val="0"/>
                                              <w:marRight w:val="0"/>
                                              <w:marTop w:val="0"/>
                                              <w:marBottom w:val="0"/>
                                              <w:divBdr>
                                                <w:top w:val="none" w:sz="0" w:space="0" w:color="auto"/>
                                                <w:left w:val="none" w:sz="0" w:space="0" w:color="auto"/>
                                                <w:bottom w:val="none" w:sz="0" w:space="0" w:color="auto"/>
                                                <w:right w:val="none" w:sz="0" w:space="0" w:color="auto"/>
                                              </w:divBdr>
                                              <w:divsChild>
                                                <w:div w:id="5185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837151">
      <w:bodyDiv w:val="1"/>
      <w:marLeft w:val="0"/>
      <w:marRight w:val="0"/>
      <w:marTop w:val="0"/>
      <w:marBottom w:val="0"/>
      <w:divBdr>
        <w:top w:val="none" w:sz="0" w:space="0" w:color="auto"/>
        <w:left w:val="none" w:sz="0" w:space="0" w:color="auto"/>
        <w:bottom w:val="none" w:sz="0" w:space="0" w:color="auto"/>
        <w:right w:val="none" w:sz="0" w:space="0" w:color="auto"/>
      </w:divBdr>
      <w:divsChild>
        <w:div w:id="1831822896">
          <w:marLeft w:val="0"/>
          <w:marRight w:val="0"/>
          <w:marTop w:val="0"/>
          <w:marBottom w:val="150"/>
          <w:divBdr>
            <w:top w:val="none" w:sz="0" w:space="0" w:color="auto"/>
            <w:left w:val="none" w:sz="0" w:space="0" w:color="auto"/>
            <w:bottom w:val="none" w:sz="0" w:space="0" w:color="auto"/>
            <w:right w:val="none" w:sz="0" w:space="0" w:color="auto"/>
          </w:divBdr>
        </w:div>
      </w:divsChild>
    </w:div>
    <w:div w:id="1868904241">
      <w:bodyDiv w:val="1"/>
      <w:marLeft w:val="0"/>
      <w:marRight w:val="0"/>
      <w:marTop w:val="0"/>
      <w:marBottom w:val="0"/>
      <w:divBdr>
        <w:top w:val="none" w:sz="0" w:space="0" w:color="auto"/>
        <w:left w:val="none" w:sz="0" w:space="0" w:color="auto"/>
        <w:bottom w:val="none" w:sz="0" w:space="0" w:color="auto"/>
        <w:right w:val="none" w:sz="0" w:space="0" w:color="auto"/>
      </w:divBdr>
      <w:divsChild>
        <w:div w:id="1783761093">
          <w:marLeft w:val="0"/>
          <w:marRight w:val="0"/>
          <w:marTop w:val="0"/>
          <w:marBottom w:val="0"/>
          <w:divBdr>
            <w:top w:val="none" w:sz="0" w:space="0" w:color="auto"/>
            <w:left w:val="none" w:sz="0" w:space="0" w:color="auto"/>
            <w:bottom w:val="none" w:sz="0" w:space="0" w:color="auto"/>
            <w:right w:val="none" w:sz="0" w:space="0" w:color="auto"/>
          </w:divBdr>
          <w:divsChild>
            <w:div w:id="1604803483">
              <w:marLeft w:val="0"/>
              <w:marRight w:val="0"/>
              <w:marTop w:val="0"/>
              <w:marBottom w:val="0"/>
              <w:divBdr>
                <w:top w:val="none" w:sz="0" w:space="0" w:color="auto"/>
                <w:left w:val="none" w:sz="0" w:space="0" w:color="auto"/>
                <w:bottom w:val="none" w:sz="0" w:space="0" w:color="auto"/>
                <w:right w:val="none" w:sz="0" w:space="0" w:color="auto"/>
              </w:divBdr>
              <w:divsChild>
                <w:div w:id="408579893">
                  <w:marLeft w:val="0"/>
                  <w:marRight w:val="0"/>
                  <w:marTop w:val="0"/>
                  <w:marBottom w:val="0"/>
                  <w:divBdr>
                    <w:top w:val="none" w:sz="0" w:space="0" w:color="auto"/>
                    <w:left w:val="none" w:sz="0" w:space="0" w:color="auto"/>
                    <w:bottom w:val="none" w:sz="0" w:space="0" w:color="auto"/>
                    <w:right w:val="none" w:sz="0" w:space="0" w:color="auto"/>
                  </w:divBdr>
                  <w:divsChild>
                    <w:div w:id="1403986443">
                      <w:marLeft w:val="0"/>
                      <w:marRight w:val="0"/>
                      <w:marTop w:val="0"/>
                      <w:marBottom w:val="0"/>
                      <w:divBdr>
                        <w:top w:val="none" w:sz="0" w:space="0" w:color="auto"/>
                        <w:left w:val="none" w:sz="0" w:space="0" w:color="auto"/>
                        <w:bottom w:val="none" w:sz="0" w:space="0" w:color="auto"/>
                        <w:right w:val="none" w:sz="0" w:space="0" w:color="auto"/>
                      </w:divBdr>
                      <w:divsChild>
                        <w:div w:id="700739964">
                          <w:marLeft w:val="0"/>
                          <w:marRight w:val="0"/>
                          <w:marTop w:val="0"/>
                          <w:marBottom w:val="0"/>
                          <w:divBdr>
                            <w:top w:val="none" w:sz="0" w:space="0" w:color="auto"/>
                            <w:left w:val="none" w:sz="0" w:space="0" w:color="auto"/>
                            <w:bottom w:val="none" w:sz="0" w:space="0" w:color="auto"/>
                            <w:right w:val="none" w:sz="0" w:space="0" w:color="auto"/>
                          </w:divBdr>
                          <w:divsChild>
                            <w:div w:id="1810512100">
                              <w:marLeft w:val="0"/>
                              <w:marRight w:val="0"/>
                              <w:marTop w:val="0"/>
                              <w:marBottom w:val="0"/>
                              <w:divBdr>
                                <w:top w:val="none" w:sz="0" w:space="0" w:color="auto"/>
                                <w:left w:val="none" w:sz="0" w:space="0" w:color="auto"/>
                                <w:bottom w:val="none" w:sz="0" w:space="0" w:color="auto"/>
                                <w:right w:val="none" w:sz="0" w:space="0" w:color="auto"/>
                              </w:divBdr>
                              <w:divsChild>
                                <w:div w:id="22946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102271">
      <w:bodyDiv w:val="1"/>
      <w:marLeft w:val="0"/>
      <w:marRight w:val="0"/>
      <w:marTop w:val="0"/>
      <w:marBottom w:val="0"/>
      <w:divBdr>
        <w:top w:val="none" w:sz="0" w:space="0" w:color="auto"/>
        <w:left w:val="none" w:sz="0" w:space="0" w:color="auto"/>
        <w:bottom w:val="none" w:sz="0" w:space="0" w:color="auto"/>
        <w:right w:val="none" w:sz="0" w:space="0" w:color="auto"/>
      </w:divBdr>
      <w:divsChild>
        <w:div w:id="1161652134">
          <w:marLeft w:val="0"/>
          <w:marRight w:val="0"/>
          <w:marTop w:val="0"/>
          <w:marBottom w:val="0"/>
          <w:divBdr>
            <w:top w:val="none" w:sz="0" w:space="0" w:color="auto"/>
            <w:left w:val="none" w:sz="0" w:space="0" w:color="auto"/>
            <w:bottom w:val="none" w:sz="0" w:space="0" w:color="auto"/>
            <w:right w:val="none" w:sz="0" w:space="0" w:color="auto"/>
          </w:divBdr>
        </w:div>
      </w:divsChild>
    </w:div>
    <w:div w:id="1869105914">
      <w:bodyDiv w:val="1"/>
      <w:marLeft w:val="0"/>
      <w:marRight w:val="0"/>
      <w:marTop w:val="0"/>
      <w:marBottom w:val="0"/>
      <w:divBdr>
        <w:top w:val="none" w:sz="0" w:space="0" w:color="auto"/>
        <w:left w:val="none" w:sz="0" w:space="0" w:color="auto"/>
        <w:bottom w:val="none" w:sz="0" w:space="0" w:color="auto"/>
        <w:right w:val="none" w:sz="0" w:space="0" w:color="auto"/>
      </w:divBdr>
    </w:div>
    <w:div w:id="1869179201">
      <w:bodyDiv w:val="1"/>
      <w:marLeft w:val="0"/>
      <w:marRight w:val="0"/>
      <w:marTop w:val="0"/>
      <w:marBottom w:val="0"/>
      <w:divBdr>
        <w:top w:val="none" w:sz="0" w:space="0" w:color="auto"/>
        <w:left w:val="none" w:sz="0" w:space="0" w:color="auto"/>
        <w:bottom w:val="none" w:sz="0" w:space="0" w:color="auto"/>
        <w:right w:val="none" w:sz="0" w:space="0" w:color="auto"/>
      </w:divBdr>
      <w:divsChild>
        <w:div w:id="1661763572">
          <w:marLeft w:val="0"/>
          <w:marRight w:val="0"/>
          <w:marTop w:val="0"/>
          <w:marBottom w:val="0"/>
          <w:divBdr>
            <w:top w:val="none" w:sz="0" w:space="0" w:color="auto"/>
            <w:left w:val="none" w:sz="0" w:space="0" w:color="auto"/>
            <w:bottom w:val="dotted" w:sz="6" w:space="4" w:color="DDDDDD"/>
            <w:right w:val="none" w:sz="0" w:space="0" w:color="auto"/>
          </w:divBdr>
          <w:divsChild>
            <w:div w:id="17306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3143">
      <w:bodyDiv w:val="1"/>
      <w:marLeft w:val="0"/>
      <w:marRight w:val="0"/>
      <w:marTop w:val="0"/>
      <w:marBottom w:val="0"/>
      <w:divBdr>
        <w:top w:val="none" w:sz="0" w:space="0" w:color="auto"/>
        <w:left w:val="none" w:sz="0" w:space="0" w:color="auto"/>
        <w:bottom w:val="none" w:sz="0" w:space="0" w:color="auto"/>
        <w:right w:val="none" w:sz="0" w:space="0" w:color="auto"/>
      </w:divBdr>
    </w:div>
    <w:div w:id="1869444900">
      <w:bodyDiv w:val="1"/>
      <w:marLeft w:val="0"/>
      <w:marRight w:val="0"/>
      <w:marTop w:val="0"/>
      <w:marBottom w:val="0"/>
      <w:divBdr>
        <w:top w:val="none" w:sz="0" w:space="0" w:color="auto"/>
        <w:left w:val="none" w:sz="0" w:space="0" w:color="auto"/>
        <w:bottom w:val="none" w:sz="0" w:space="0" w:color="auto"/>
        <w:right w:val="none" w:sz="0" w:space="0" w:color="auto"/>
      </w:divBdr>
      <w:divsChild>
        <w:div w:id="1436943515">
          <w:marLeft w:val="0"/>
          <w:marRight w:val="0"/>
          <w:marTop w:val="0"/>
          <w:marBottom w:val="150"/>
          <w:divBdr>
            <w:top w:val="none" w:sz="0" w:space="0" w:color="auto"/>
            <w:left w:val="none" w:sz="0" w:space="0" w:color="auto"/>
            <w:bottom w:val="none" w:sz="0" w:space="0" w:color="auto"/>
            <w:right w:val="none" w:sz="0" w:space="0" w:color="auto"/>
          </w:divBdr>
          <w:divsChild>
            <w:div w:id="1493835647">
              <w:marLeft w:val="0"/>
              <w:marRight w:val="0"/>
              <w:marTop w:val="0"/>
              <w:marBottom w:val="0"/>
              <w:divBdr>
                <w:top w:val="none" w:sz="0" w:space="0" w:color="auto"/>
                <w:left w:val="none" w:sz="0" w:space="0" w:color="auto"/>
                <w:bottom w:val="none" w:sz="0" w:space="0" w:color="auto"/>
                <w:right w:val="none" w:sz="0" w:space="0" w:color="auto"/>
              </w:divBdr>
            </w:div>
          </w:divsChild>
        </w:div>
        <w:div w:id="1081869405">
          <w:marLeft w:val="0"/>
          <w:marRight w:val="0"/>
          <w:marTop w:val="0"/>
          <w:marBottom w:val="0"/>
          <w:divBdr>
            <w:top w:val="none" w:sz="0" w:space="0" w:color="auto"/>
            <w:left w:val="none" w:sz="0" w:space="0" w:color="auto"/>
            <w:bottom w:val="none" w:sz="0" w:space="0" w:color="auto"/>
            <w:right w:val="none" w:sz="0" w:space="0" w:color="auto"/>
          </w:divBdr>
          <w:divsChild>
            <w:div w:id="1015887029">
              <w:marLeft w:val="0"/>
              <w:marRight w:val="0"/>
              <w:marTop w:val="0"/>
              <w:marBottom w:val="150"/>
              <w:divBdr>
                <w:top w:val="none" w:sz="0" w:space="0" w:color="auto"/>
                <w:left w:val="none" w:sz="0" w:space="0" w:color="auto"/>
                <w:bottom w:val="none" w:sz="0" w:space="0" w:color="auto"/>
                <w:right w:val="none" w:sz="0" w:space="0" w:color="auto"/>
              </w:divBdr>
            </w:div>
            <w:div w:id="4817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5296">
      <w:bodyDiv w:val="1"/>
      <w:marLeft w:val="0"/>
      <w:marRight w:val="0"/>
      <w:marTop w:val="0"/>
      <w:marBottom w:val="0"/>
      <w:divBdr>
        <w:top w:val="none" w:sz="0" w:space="0" w:color="auto"/>
        <w:left w:val="none" w:sz="0" w:space="0" w:color="auto"/>
        <w:bottom w:val="none" w:sz="0" w:space="0" w:color="auto"/>
        <w:right w:val="none" w:sz="0" w:space="0" w:color="auto"/>
      </w:divBdr>
    </w:div>
    <w:div w:id="1870681131">
      <w:bodyDiv w:val="1"/>
      <w:marLeft w:val="0"/>
      <w:marRight w:val="0"/>
      <w:marTop w:val="0"/>
      <w:marBottom w:val="0"/>
      <w:divBdr>
        <w:top w:val="none" w:sz="0" w:space="0" w:color="auto"/>
        <w:left w:val="none" w:sz="0" w:space="0" w:color="auto"/>
        <w:bottom w:val="none" w:sz="0" w:space="0" w:color="auto"/>
        <w:right w:val="none" w:sz="0" w:space="0" w:color="auto"/>
      </w:divBdr>
      <w:divsChild>
        <w:div w:id="1886679494">
          <w:marLeft w:val="0"/>
          <w:marRight w:val="0"/>
          <w:marTop w:val="0"/>
          <w:marBottom w:val="0"/>
          <w:divBdr>
            <w:top w:val="none" w:sz="0" w:space="0" w:color="auto"/>
            <w:left w:val="none" w:sz="0" w:space="0" w:color="auto"/>
            <w:bottom w:val="dotted" w:sz="6" w:space="4" w:color="DDDDDD"/>
            <w:right w:val="none" w:sz="0" w:space="0" w:color="auto"/>
          </w:divBdr>
          <w:divsChild>
            <w:div w:id="3779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3210">
      <w:bodyDiv w:val="1"/>
      <w:marLeft w:val="0"/>
      <w:marRight w:val="0"/>
      <w:marTop w:val="0"/>
      <w:marBottom w:val="0"/>
      <w:divBdr>
        <w:top w:val="none" w:sz="0" w:space="0" w:color="auto"/>
        <w:left w:val="none" w:sz="0" w:space="0" w:color="auto"/>
        <w:bottom w:val="none" w:sz="0" w:space="0" w:color="auto"/>
        <w:right w:val="none" w:sz="0" w:space="0" w:color="auto"/>
      </w:divBdr>
      <w:divsChild>
        <w:div w:id="1782937">
          <w:marLeft w:val="0"/>
          <w:marRight w:val="0"/>
          <w:marTop w:val="0"/>
          <w:marBottom w:val="150"/>
          <w:divBdr>
            <w:top w:val="none" w:sz="0" w:space="0" w:color="auto"/>
            <w:left w:val="none" w:sz="0" w:space="0" w:color="auto"/>
            <w:bottom w:val="none" w:sz="0" w:space="0" w:color="auto"/>
            <w:right w:val="none" w:sz="0" w:space="0" w:color="auto"/>
          </w:divBdr>
        </w:div>
        <w:div w:id="67658348">
          <w:marLeft w:val="0"/>
          <w:marRight w:val="0"/>
          <w:marTop w:val="0"/>
          <w:marBottom w:val="150"/>
          <w:divBdr>
            <w:top w:val="none" w:sz="0" w:space="0" w:color="auto"/>
            <w:left w:val="none" w:sz="0" w:space="0" w:color="auto"/>
            <w:bottom w:val="none" w:sz="0" w:space="0" w:color="auto"/>
            <w:right w:val="none" w:sz="0" w:space="0" w:color="auto"/>
          </w:divBdr>
        </w:div>
        <w:div w:id="164126364">
          <w:marLeft w:val="0"/>
          <w:marRight w:val="0"/>
          <w:marTop w:val="0"/>
          <w:marBottom w:val="150"/>
          <w:divBdr>
            <w:top w:val="none" w:sz="0" w:space="0" w:color="auto"/>
            <w:left w:val="none" w:sz="0" w:space="0" w:color="auto"/>
            <w:bottom w:val="none" w:sz="0" w:space="0" w:color="auto"/>
            <w:right w:val="none" w:sz="0" w:space="0" w:color="auto"/>
          </w:divBdr>
        </w:div>
        <w:div w:id="218057877">
          <w:marLeft w:val="0"/>
          <w:marRight w:val="0"/>
          <w:marTop w:val="0"/>
          <w:marBottom w:val="150"/>
          <w:divBdr>
            <w:top w:val="none" w:sz="0" w:space="0" w:color="auto"/>
            <w:left w:val="none" w:sz="0" w:space="0" w:color="auto"/>
            <w:bottom w:val="none" w:sz="0" w:space="0" w:color="auto"/>
            <w:right w:val="none" w:sz="0" w:space="0" w:color="auto"/>
          </w:divBdr>
        </w:div>
        <w:div w:id="407197579">
          <w:marLeft w:val="0"/>
          <w:marRight w:val="0"/>
          <w:marTop w:val="0"/>
          <w:marBottom w:val="150"/>
          <w:divBdr>
            <w:top w:val="none" w:sz="0" w:space="0" w:color="auto"/>
            <w:left w:val="none" w:sz="0" w:space="0" w:color="auto"/>
            <w:bottom w:val="none" w:sz="0" w:space="0" w:color="auto"/>
            <w:right w:val="none" w:sz="0" w:space="0" w:color="auto"/>
          </w:divBdr>
        </w:div>
        <w:div w:id="1081757331">
          <w:marLeft w:val="0"/>
          <w:marRight w:val="0"/>
          <w:marTop w:val="0"/>
          <w:marBottom w:val="150"/>
          <w:divBdr>
            <w:top w:val="none" w:sz="0" w:space="0" w:color="auto"/>
            <w:left w:val="none" w:sz="0" w:space="0" w:color="auto"/>
            <w:bottom w:val="none" w:sz="0" w:space="0" w:color="auto"/>
            <w:right w:val="none" w:sz="0" w:space="0" w:color="auto"/>
          </w:divBdr>
        </w:div>
        <w:div w:id="1098910309">
          <w:marLeft w:val="0"/>
          <w:marRight w:val="0"/>
          <w:marTop w:val="0"/>
          <w:marBottom w:val="150"/>
          <w:divBdr>
            <w:top w:val="none" w:sz="0" w:space="0" w:color="auto"/>
            <w:left w:val="none" w:sz="0" w:space="0" w:color="auto"/>
            <w:bottom w:val="none" w:sz="0" w:space="0" w:color="auto"/>
            <w:right w:val="none" w:sz="0" w:space="0" w:color="auto"/>
          </w:divBdr>
        </w:div>
        <w:div w:id="1552351458">
          <w:marLeft w:val="0"/>
          <w:marRight w:val="0"/>
          <w:marTop w:val="0"/>
          <w:marBottom w:val="150"/>
          <w:divBdr>
            <w:top w:val="none" w:sz="0" w:space="0" w:color="auto"/>
            <w:left w:val="none" w:sz="0" w:space="0" w:color="auto"/>
            <w:bottom w:val="none" w:sz="0" w:space="0" w:color="auto"/>
            <w:right w:val="none" w:sz="0" w:space="0" w:color="auto"/>
          </w:divBdr>
        </w:div>
        <w:div w:id="1675493945">
          <w:marLeft w:val="0"/>
          <w:marRight w:val="0"/>
          <w:marTop w:val="0"/>
          <w:marBottom w:val="150"/>
          <w:divBdr>
            <w:top w:val="none" w:sz="0" w:space="0" w:color="auto"/>
            <w:left w:val="none" w:sz="0" w:space="0" w:color="auto"/>
            <w:bottom w:val="none" w:sz="0" w:space="0" w:color="auto"/>
            <w:right w:val="none" w:sz="0" w:space="0" w:color="auto"/>
          </w:divBdr>
        </w:div>
        <w:div w:id="1950700009">
          <w:marLeft w:val="0"/>
          <w:marRight w:val="0"/>
          <w:marTop w:val="0"/>
          <w:marBottom w:val="150"/>
          <w:divBdr>
            <w:top w:val="none" w:sz="0" w:space="0" w:color="auto"/>
            <w:left w:val="none" w:sz="0" w:space="0" w:color="auto"/>
            <w:bottom w:val="none" w:sz="0" w:space="0" w:color="auto"/>
            <w:right w:val="none" w:sz="0" w:space="0" w:color="auto"/>
          </w:divBdr>
        </w:div>
      </w:divsChild>
    </w:div>
    <w:div w:id="1871186050">
      <w:bodyDiv w:val="1"/>
      <w:marLeft w:val="0"/>
      <w:marRight w:val="0"/>
      <w:marTop w:val="0"/>
      <w:marBottom w:val="0"/>
      <w:divBdr>
        <w:top w:val="none" w:sz="0" w:space="0" w:color="auto"/>
        <w:left w:val="none" w:sz="0" w:space="0" w:color="auto"/>
        <w:bottom w:val="none" w:sz="0" w:space="0" w:color="auto"/>
        <w:right w:val="none" w:sz="0" w:space="0" w:color="auto"/>
      </w:divBdr>
    </w:div>
    <w:div w:id="1871524495">
      <w:bodyDiv w:val="1"/>
      <w:marLeft w:val="0"/>
      <w:marRight w:val="0"/>
      <w:marTop w:val="0"/>
      <w:marBottom w:val="0"/>
      <w:divBdr>
        <w:top w:val="none" w:sz="0" w:space="0" w:color="auto"/>
        <w:left w:val="none" w:sz="0" w:space="0" w:color="auto"/>
        <w:bottom w:val="none" w:sz="0" w:space="0" w:color="auto"/>
        <w:right w:val="none" w:sz="0" w:space="0" w:color="auto"/>
      </w:divBdr>
      <w:divsChild>
        <w:div w:id="588150815">
          <w:marLeft w:val="0"/>
          <w:marRight w:val="0"/>
          <w:marTop w:val="0"/>
          <w:marBottom w:val="150"/>
          <w:divBdr>
            <w:top w:val="none" w:sz="0" w:space="0" w:color="auto"/>
            <w:left w:val="none" w:sz="0" w:space="0" w:color="auto"/>
            <w:bottom w:val="none" w:sz="0" w:space="0" w:color="auto"/>
            <w:right w:val="none" w:sz="0" w:space="0" w:color="auto"/>
          </w:divBdr>
        </w:div>
        <w:div w:id="1168136990">
          <w:marLeft w:val="0"/>
          <w:marRight w:val="0"/>
          <w:marTop w:val="0"/>
          <w:marBottom w:val="0"/>
          <w:divBdr>
            <w:top w:val="none" w:sz="0" w:space="0" w:color="auto"/>
            <w:left w:val="none" w:sz="0" w:space="0" w:color="auto"/>
            <w:bottom w:val="none" w:sz="0" w:space="0" w:color="auto"/>
            <w:right w:val="none" w:sz="0" w:space="0" w:color="auto"/>
          </w:divBdr>
        </w:div>
        <w:div w:id="2077121715">
          <w:marLeft w:val="0"/>
          <w:marRight w:val="0"/>
          <w:marTop w:val="0"/>
          <w:marBottom w:val="0"/>
          <w:divBdr>
            <w:top w:val="none" w:sz="0" w:space="0" w:color="auto"/>
            <w:left w:val="none" w:sz="0" w:space="0" w:color="auto"/>
            <w:bottom w:val="none" w:sz="0" w:space="0" w:color="auto"/>
            <w:right w:val="none" w:sz="0" w:space="0" w:color="auto"/>
          </w:divBdr>
          <w:divsChild>
            <w:div w:id="1934432134">
              <w:marLeft w:val="0"/>
              <w:marRight w:val="0"/>
              <w:marTop w:val="0"/>
              <w:marBottom w:val="225"/>
              <w:divBdr>
                <w:top w:val="none" w:sz="0" w:space="0" w:color="auto"/>
                <w:left w:val="none" w:sz="0" w:space="0" w:color="auto"/>
                <w:bottom w:val="none" w:sz="0" w:space="0" w:color="auto"/>
                <w:right w:val="none" w:sz="0" w:space="0" w:color="auto"/>
              </w:divBdr>
              <w:divsChild>
                <w:div w:id="637220490">
                  <w:marLeft w:val="0"/>
                  <w:marRight w:val="0"/>
                  <w:marTop w:val="0"/>
                  <w:marBottom w:val="150"/>
                  <w:divBdr>
                    <w:top w:val="none" w:sz="0" w:space="0" w:color="auto"/>
                    <w:left w:val="none" w:sz="0" w:space="0" w:color="auto"/>
                    <w:bottom w:val="none" w:sz="0" w:space="0" w:color="auto"/>
                    <w:right w:val="none" w:sz="0" w:space="0" w:color="auto"/>
                  </w:divBdr>
                </w:div>
                <w:div w:id="1119371745">
                  <w:marLeft w:val="0"/>
                  <w:marRight w:val="0"/>
                  <w:marTop w:val="0"/>
                  <w:marBottom w:val="150"/>
                  <w:divBdr>
                    <w:top w:val="none" w:sz="0" w:space="0" w:color="auto"/>
                    <w:left w:val="none" w:sz="0" w:space="0" w:color="auto"/>
                    <w:bottom w:val="none" w:sz="0" w:space="0" w:color="auto"/>
                    <w:right w:val="none" w:sz="0" w:space="0" w:color="auto"/>
                  </w:divBdr>
                </w:div>
                <w:div w:id="1283927254">
                  <w:marLeft w:val="0"/>
                  <w:marRight w:val="0"/>
                  <w:marTop w:val="0"/>
                  <w:marBottom w:val="150"/>
                  <w:divBdr>
                    <w:top w:val="none" w:sz="0" w:space="0" w:color="auto"/>
                    <w:left w:val="none" w:sz="0" w:space="0" w:color="auto"/>
                    <w:bottom w:val="none" w:sz="0" w:space="0" w:color="auto"/>
                    <w:right w:val="none" w:sz="0" w:space="0" w:color="auto"/>
                  </w:divBdr>
                </w:div>
                <w:div w:id="2016569047">
                  <w:marLeft w:val="0"/>
                  <w:marRight w:val="0"/>
                  <w:marTop w:val="0"/>
                  <w:marBottom w:val="150"/>
                  <w:divBdr>
                    <w:top w:val="none" w:sz="0" w:space="0" w:color="auto"/>
                    <w:left w:val="none" w:sz="0" w:space="0" w:color="auto"/>
                    <w:bottom w:val="none" w:sz="0" w:space="0" w:color="auto"/>
                    <w:right w:val="none" w:sz="0" w:space="0" w:color="auto"/>
                  </w:divBdr>
                  <w:divsChild>
                    <w:div w:id="1144347757">
                      <w:marLeft w:val="0"/>
                      <w:marRight w:val="0"/>
                      <w:marTop w:val="0"/>
                      <w:marBottom w:val="150"/>
                      <w:divBdr>
                        <w:top w:val="none" w:sz="0" w:space="0" w:color="auto"/>
                        <w:left w:val="none" w:sz="0" w:space="0" w:color="auto"/>
                        <w:bottom w:val="none" w:sz="0" w:space="0" w:color="auto"/>
                        <w:right w:val="none" w:sz="0" w:space="0" w:color="auto"/>
                      </w:divBdr>
                      <w:divsChild>
                        <w:div w:id="17187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3598">
                  <w:marLeft w:val="0"/>
                  <w:marRight w:val="0"/>
                  <w:marTop w:val="0"/>
                  <w:marBottom w:val="150"/>
                  <w:divBdr>
                    <w:top w:val="none" w:sz="0" w:space="0" w:color="auto"/>
                    <w:left w:val="none" w:sz="0" w:space="0" w:color="auto"/>
                    <w:bottom w:val="none" w:sz="0" w:space="0" w:color="auto"/>
                    <w:right w:val="none" w:sz="0" w:space="0" w:color="auto"/>
                  </w:divBdr>
                </w:div>
                <w:div w:id="2045010596">
                  <w:marLeft w:val="0"/>
                  <w:marRight w:val="0"/>
                  <w:marTop w:val="0"/>
                  <w:marBottom w:val="150"/>
                  <w:divBdr>
                    <w:top w:val="none" w:sz="0" w:space="0" w:color="auto"/>
                    <w:left w:val="none" w:sz="0" w:space="0" w:color="auto"/>
                    <w:bottom w:val="none" w:sz="0" w:space="0" w:color="auto"/>
                    <w:right w:val="none" w:sz="0" w:space="0" w:color="auto"/>
                  </w:divBdr>
                  <w:divsChild>
                    <w:div w:id="1564098254">
                      <w:marLeft w:val="0"/>
                      <w:marRight w:val="0"/>
                      <w:marTop w:val="0"/>
                      <w:marBottom w:val="150"/>
                      <w:divBdr>
                        <w:top w:val="none" w:sz="0" w:space="0" w:color="auto"/>
                        <w:left w:val="none" w:sz="0" w:space="0" w:color="auto"/>
                        <w:bottom w:val="none" w:sz="0" w:space="0" w:color="auto"/>
                        <w:right w:val="none" w:sz="0" w:space="0" w:color="auto"/>
                      </w:divBdr>
                      <w:divsChild>
                        <w:div w:id="12095336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71647848">
      <w:bodyDiv w:val="1"/>
      <w:marLeft w:val="0"/>
      <w:marRight w:val="0"/>
      <w:marTop w:val="0"/>
      <w:marBottom w:val="0"/>
      <w:divBdr>
        <w:top w:val="none" w:sz="0" w:space="0" w:color="auto"/>
        <w:left w:val="none" w:sz="0" w:space="0" w:color="auto"/>
        <w:bottom w:val="none" w:sz="0" w:space="0" w:color="auto"/>
        <w:right w:val="none" w:sz="0" w:space="0" w:color="auto"/>
      </w:divBdr>
      <w:divsChild>
        <w:div w:id="551766548">
          <w:marLeft w:val="0"/>
          <w:marRight w:val="0"/>
          <w:marTop w:val="0"/>
          <w:marBottom w:val="0"/>
          <w:divBdr>
            <w:top w:val="none" w:sz="0" w:space="0" w:color="auto"/>
            <w:left w:val="none" w:sz="0" w:space="0" w:color="auto"/>
            <w:bottom w:val="dotted" w:sz="6" w:space="4" w:color="DDDDDD"/>
            <w:right w:val="none" w:sz="0" w:space="0" w:color="auto"/>
          </w:divBdr>
          <w:divsChild>
            <w:div w:id="167438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18004">
      <w:bodyDiv w:val="1"/>
      <w:marLeft w:val="0"/>
      <w:marRight w:val="0"/>
      <w:marTop w:val="0"/>
      <w:marBottom w:val="0"/>
      <w:divBdr>
        <w:top w:val="none" w:sz="0" w:space="0" w:color="auto"/>
        <w:left w:val="none" w:sz="0" w:space="0" w:color="auto"/>
        <w:bottom w:val="none" w:sz="0" w:space="0" w:color="auto"/>
        <w:right w:val="none" w:sz="0" w:space="0" w:color="auto"/>
      </w:divBdr>
    </w:div>
    <w:div w:id="1872575452">
      <w:bodyDiv w:val="1"/>
      <w:marLeft w:val="0"/>
      <w:marRight w:val="0"/>
      <w:marTop w:val="0"/>
      <w:marBottom w:val="0"/>
      <w:divBdr>
        <w:top w:val="none" w:sz="0" w:space="0" w:color="auto"/>
        <w:left w:val="none" w:sz="0" w:space="0" w:color="auto"/>
        <w:bottom w:val="none" w:sz="0" w:space="0" w:color="auto"/>
        <w:right w:val="none" w:sz="0" w:space="0" w:color="auto"/>
      </w:divBdr>
      <w:divsChild>
        <w:div w:id="844783832">
          <w:marLeft w:val="0"/>
          <w:marRight w:val="0"/>
          <w:marTop w:val="0"/>
          <w:marBottom w:val="150"/>
          <w:divBdr>
            <w:top w:val="none" w:sz="0" w:space="0" w:color="auto"/>
            <w:left w:val="none" w:sz="0" w:space="0" w:color="auto"/>
            <w:bottom w:val="none" w:sz="0" w:space="0" w:color="auto"/>
            <w:right w:val="none" w:sz="0" w:space="0" w:color="auto"/>
          </w:divBdr>
        </w:div>
      </w:divsChild>
    </w:div>
    <w:div w:id="1872764165">
      <w:bodyDiv w:val="1"/>
      <w:marLeft w:val="0"/>
      <w:marRight w:val="0"/>
      <w:marTop w:val="0"/>
      <w:marBottom w:val="0"/>
      <w:divBdr>
        <w:top w:val="none" w:sz="0" w:space="0" w:color="auto"/>
        <w:left w:val="none" w:sz="0" w:space="0" w:color="auto"/>
        <w:bottom w:val="none" w:sz="0" w:space="0" w:color="auto"/>
        <w:right w:val="none" w:sz="0" w:space="0" w:color="auto"/>
      </w:divBdr>
      <w:divsChild>
        <w:div w:id="850216824">
          <w:marLeft w:val="0"/>
          <w:marRight w:val="0"/>
          <w:marTop w:val="0"/>
          <w:marBottom w:val="0"/>
          <w:divBdr>
            <w:top w:val="none" w:sz="0" w:space="0" w:color="auto"/>
            <w:left w:val="none" w:sz="0" w:space="0" w:color="auto"/>
            <w:bottom w:val="none" w:sz="0" w:space="0" w:color="auto"/>
            <w:right w:val="none" w:sz="0" w:space="0" w:color="auto"/>
          </w:divBdr>
        </w:div>
      </w:divsChild>
    </w:div>
    <w:div w:id="1872910246">
      <w:bodyDiv w:val="1"/>
      <w:marLeft w:val="0"/>
      <w:marRight w:val="0"/>
      <w:marTop w:val="0"/>
      <w:marBottom w:val="0"/>
      <w:divBdr>
        <w:top w:val="none" w:sz="0" w:space="0" w:color="auto"/>
        <w:left w:val="none" w:sz="0" w:space="0" w:color="auto"/>
        <w:bottom w:val="none" w:sz="0" w:space="0" w:color="auto"/>
        <w:right w:val="none" w:sz="0" w:space="0" w:color="auto"/>
      </w:divBdr>
      <w:divsChild>
        <w:div w:id="1647854379">
          <w:marLeft w:val="0"/>
          <w:marRight w:val="0"/>
          <w:marTop w:val="0"/>
          <w:marBottom w:val="0"/>
          <w:divBdr>
            <w:top w:val="none" w:sz="0" w:space="0" w:color="auto"/>
            <w:left w:val="none" w:sz="0" w:space="0" w:color="auto"/>
            <w:bottom w:val="dotted" w:sz="6" w:space="4" w:color="DDDDDD"/>
            <w:right w:val="none" w:sz="0" w:space="0" w:color="auto"/>
          </w:divBdr>
        </w:div>
      </w:divsChild>
    </w:div>
    <w:div w:id="1873378624">
      <w:bodyDiv w:val="1"/>
      <w:marLeft w:val="0"/>
      <w:marRight w:val="0"/>
      <w:marTop w:val="0"/>
      <w:marBottom w:val="0"/>
      <w:divBdr>
        <w:top w:val="none" w:sz="0" w:space="0" w:color="auto"/>
        <w:left w:val="none" w:sz="0" w:space="0" w:color="auto"/>
        <w:bottom w:val="none" w:sz="0" w:space="0" w:color="auto"/>
        <w:right w:val="none" w:sz="0" w:space="0" w:color="auto"/>
      </w:divBdr>
      <w:divsChild>
        <w:div w:id="1114327325">
          <w:marLeft w:val="0"/>
          <w:marRight w:val="0"/>
          <w:marTop w:val="0"/>
          <w:marBottom w:val="0"/>
          <w:divBdr>
            <w:top w:val="none" w:sz="0" w:space="0" w:color="auto"/>
            <w:left w:val="none" w:sz="0" w:space="0" w:color="auto"/>
            <w:bottom w:val="none" w:sz="0" w:space="0" w:color="auto"/>
            <w:right w:val="none" w:sz="0" w:space="0" w:color="auto"/>
          </w:divBdr>
        </w:div>
      </w:divsChild>
    </w:div>
    <w:div w:id="1873570432">
      <w:bodyDiv w:val="1"/>
      <w:marLeft w:val="0"/>
      <w:marRight w:val="0"/>
      <w:marTop w:val="0"/>
      <w:marBottom w:val="0"/>
      <w:divBdr>
        <w:top w:val="none" w:sz="0" w:space="0" w:color="auto"/>
        <w:left w:val="none" w:sz="0" w:space="0" w:color="auto"/>
        <w:bottom w:val="none" w:sz="0" w:space="0" w:color="auto"/>
        <w:right w:val="none" w:sz="0" w:space="0" w:color="auto"/>
      </w:divBdr>
    </w:div>
    <w:div w:id="1873571315">
      <w:bodyDiv w:val="1"/>
      <w:marLeft w:val="0"/>
      <w:marRight w:val="0"/>
      <w:marTop w:val="0"/>
      <w:marBottom w:val="0"/>
      <w:divBdr>
        <w:top w:val="none" w:sz="0" w:space="0" w:color="auto"/>
        <w:left w:val="none" w:sz="0" w:space="0" w:color="auto"/>
        <w:bottom w:val="none" w:sz="0" w:space="0" w:color="auto"/>
        <w:right w:val="none" w:sz="0" w:space="0" w:color="auto"/>
      </w:divBdr>
      <w:divsChild>
        <w:div w:id="66390263">
          <w:marLeft w:val="0"/>
          <w:marRight w:val="0"/>
          <w:marTop w:val="0"/>
          <w:marBottom w:val="0"/>
          <w:divBdr>
            <w:top w:val="none" w:sz="0" w:space="0" w:color="auto"/>
            <w:left w:val="none" w:sz="0" w:space="0" w:color="auto"/>
            <w:bottom w:val="dotted" w:sz="6" w:space="4" w:color="DDDDDD"/>
            <w:right w:val="none" w:sz="0" w:space="0" w:color="auto"/>
          </w:divBdr>
          <w:divsChild>
            <w:div w:id="5531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11979">
      <w:bodyDiv w:val="1"/>
      <w:marLeft w:val="0"/>
      <w:marRight w:val="0"/>
      <w:marTop w:val="0"/>
      <w:marBottom w:val="0"/>
      <w:divBdr>
        <w:top w:val="none" w:sz="0" w:space="0" w:color="auto"/>
        <w:left w:val="none" w:sz="0" w:space="0" w:color="auto"/>
        <w:bottom w:val="none" w:sz="0" w:space="0" w:color="auto"/>
        <w:right w:val="none" w:sz="0" w:space="0" w:color="auto"/>
      </w:divBdr>
    </w:div>
    <w:div w:id="1873617352">
      <w:bodyDiv w:val="1"/>
      <w:marLeft w:val="0"/>
      <w:marRight w:val="0"/>
      <w:marTop w:val="0"/>
      <w:marBottom w:val="0"/>
      <w:divBdr>
        <w:top w:val="none" w:sz="0" w:space="0" w:color="auto"/>
        <w:left w:val="none" w:sz="0" w:space="0" w:color="auto"/>
        <w:bottom w:val="none" w:sz="0" w:space="0" w:color="auto"/>
        <w:right w:val="none" w:sz="0" w:space="0" w:color="auto"/>
      </w:divBdr>
    </w:div>
    <w:div w:id="1873879622">
      <w:bodyDiv w:val="1"/>
      <w:marLeft w:val="0"/>
      <w:marRight w:val="0"/>
      <w:marTop w:val="0"/>
      <w:marBottom w:val="0"/>
      <w:divBdr>
        <w:top w:val="none" w:sz="0" w:space="0" w:color="auto"/>
        <w:left w:val="none" w:sz="0" w:space="0" w:color="auto"/>
        <w:bottom w:val="none" w:sz="0" w:space="0" w:color="auto"/>
        <w:right w:val="none" w:sz="0" w:space="0" w:color="auto"/>
      </w:divBdr>
      <w:divsChild>
        <w:div w:id="1722945350">
          <w:marLeft w:val="0"/>
          <w:marRight w:val="0"/>
          <w:marTop w:val="0"/>
          <w:marBottom w:val="150"/>
          <w:divBdr>
            <w:top w:val="none" w:sz="0" w:space="0" w:color="auto"/>
            <w:left w:val="none" w:sz="0" w:space="0" w:color="auto"/>
            <w:bottom w:val="none" w:sz="0" w:space="0" w:color="auto"/>
            <w:right w:val="none" w:sz="0" w:space="0" w:color="auto"/>
          </w:divBdr>
        </w:div>
      </w:divsChild>
    </w:div>
    <w:div w:id="1874465155">
      <w:bodyDiv w:val="1"/>
      <w:marLeft w:val="0"/>
      <w:marRight w:val="0"/>
      <w:marTop w:val="0"/>
      <w:marBottom w:val="0"/>
      <w:divBdr>
        <w:top w:val="none" w:sz="0" w:space="0" w:color="auto"/>
        <w:left w:val="none" w:sz="0" w:space="0" w:color="auto"/>
        <w:bottom w:val="none" w:sz="0" w:space="0" w:color="auto"/>
        <w:right w:val="none" w:sz="0" w:space="0" w:color="auto"/>
      </w:divBdr>
      <w:divsChild>
        <w:div w:id="245771024">
          <w:marLeft w:val="0"/>
          <w:marRight w:val="0"/>
          <w:marTop w:val="0"/>
          <w:marBottom w:val="0"/>
          <w:divBdr>
            <w:top w:val="none" w:sz="0" w:space="0" w:color="auto"/>
            <w:left w:val="none" w:sz="0" w:space="0" w:color="auto"/>
            <w:bottom w:val="none" w:sz="0" w:space="0" w:color="auto"/>
            <w:right w:val="none" w:sz="0" w:space="0" w:color="auto"/>
          </w:divBdr>
        </w:div>
        <w:div w:id="553279909">
          <w:marLeft w:val="0"/>
          <w:marRight w:val="0"/>
          <w:marTop w:val="0"/>
          <w:marBottom w:val="0"/>
          <w:divBdr>
            <w:top w:val="none" w:sz="0" w:space="0" w:color="auto"/>
            <w:left w:val="none" w:sz="0" w:space="0" w:color="auto"/>
            <w:bottom w:val="none" w:sz="0" w:space="0" w:color="auto"/>
            <w:right w:val="none" w:sz="0" w:space="0" w:color="auto"/>
          </w:divBdr>
          <w:divsChild>
            <w:div w:id="675228262">
              <w:marLeft w:val="0"/>
              <w:marRight w:val="0"/>
              <w:marTop w:val="0"/>
              <w:marBottom w:val="0"/>
              <w:divBdr>
                <w:top w:val="none" w:sz="0" w:space="0" w:color="auto"/>
                <w:left w:val="none" w:sz="0" w:space="0" w:color="auto"/>
                <w:bottom w:val="none" w:sz="0" w:space="0" w:color="auto"/>
                <w:right w:val="none" w:sz="0" w:space="0" w:color="auto"/>
              </w:divBdr>
            </w:div>
          </w:divsChild>
        </w:div>
        <w:div w:id="749278522">
          <w:marLeft w:val="0"/>
          <w:marRight w:val="0"/>
          <w:marTop w:val="0"/>
          <w:marBottom w:val="0"/>
          <w:divBdr>
            <w:top w:val="none" w:sz="0" w:space="0" w:color="auto"/>
            <w:left w:val="none" w:sz="0" w:space="0" w:color="auto"/>
            <w:bottom w:val="none" w:sz="0" w:space="0" w:color="auto"/>
            <w:right w:val="none" w:sz="0" w:space="0" w:color="auto"/>
          </w:divBdr>
        </w:div>
      </w:divsChild>
    </w:div>
    <w:div w:id="1874657710">
      <w:bodyDiv w:val="1"/>
      <w:marLeft w:val="0"/>
      <w:marRight w:val="0"/>
      <w:marTop w:val="0"/>
      <w:marBottom w:val="0"/>
      <w:divBdr>
        <w:top w:val="none" w:sz="0" w:space="0" w:color="auto"/>
        <w:left w:val="none" w:sz="0" w:space="0" w:color="auto"/>
        <w:bottom w:val="none" w:sz="0" w:space="0" w:color="auto"/>
        <w:right w:val="none" w:sz="0" w:space="0" w:color="auto"/>
      </w:divBdr>
      <w:divsChild>
        <w:div w:id="677346552">
          <w:marLeft w:val="0"/>
          <w:marRight w:val="0"/>
          <w:marTop w:val="0"/>
          <w:marBottom w:val="150"/>
          <w:divBdr>
            <w:top w:val="none" w:sz="0" w:space="0" w:color="auto"/>
            <w:left w:val="none" w:sz="0" w:space="0" w:color="auto"/>
            <w:bottom w:val="none" w:sz="0" w:space="0" w:color="auto"/>
            <w:right w:val="none" w:sz="0" w:space="0" w:color="auto"/>
          </w:divBdr>
        </w:div>
      </w:divsChild>
    </w:div>
    <w:div w:id="1874807755">
      <w:bodyDiv w:val="1"/>
      <w:marLeft w:val="0"/>
      <w:marRight w:val="0"/>
      <w:marTop w:val="0"/>
      <w:marBottom w:val="0"/>
      <w:divBdr>
        <w:top w:val="none" w:sz="0" w:space="0" w:color="auto"/>
        <w:left w:val="none" w:sz="0" w:space="0" w:color="auto"/>
        <w:bottom w:val="none" w:sz="0" w:space="0" w:color="auto"/>
        <w:right w:val="none" w:sz="0" w:space="0" w:color="auto"/>
      </w:divBdr>
      <w:divsChild>
        <w:div w:id="1727530644">
          <w:marLeft w:val="0"/>
          <w:marRight w:val="0"/>
          <w:marTop w:val="0"/>
          <w:marBottom w:val="0"/>
          <w:divBdr>
            <w:top w:val="none" w:sz="0" w:space="0" w:color="auto"/>
            <w:left w:val="none" w:sz="0" w:space="0" w:color="auto"/>
            <w:bottom w:val="none" w:sz="0" w:space="0" w:color="auto"/>
            <w:right w:val="none" w:sz="0" w:space="0" w:color="auto"/>
          </w:divBdr>
        </w:div>
        <w:div w:id="1923638357">
          <w:marLeft w:val="0"/>
          <w:marRight w:val="0"/>
          <w:marTop w:val="0"/>
          <w:marBottom w:val="150"/>
          <w:divBdr>
            <w:top w:val="none" w:sz="0" w:space="0" w:color="auto"/>
            <w:left w:val="none" w:sz="0" w:space="0" w:color="auto"/>
            <w:bottom w:val="none" w:sz="0" w:space="0" w:color="auto"/>
            <w:right w:val="none" w:sz="0" w:space="0" w:color="auto"/>
          </w:divBdr>
        </w:div>
      </w:divsChild>
    </w:div>
    <w:div w:id="1875147364">
      <w:bodyDiv w:val="1"/>
      <w:marLeft w:val="0"/>
      <w:marRight w:val="0"/>
      <w:marTop w:val="0"/>
      <w:marBottom w:val="0"/>
      <w:divBdr>
        <w:top w:val="none" w:sz="0" w:space="0" w:color="auto"/>
        <w:left w:val="none" w:sz="0" w:space="0" w:color="auto"/>
        <w:bottom w:val="none" w:sz="0" w:space="0" w:color="auto"/>
        <w:right w:val="none" w:sz="0" w:space="0" w:color="auto"/>
      </w:divBdr>
      <w:divsChild>
        <w:div w:id="747652234">
          <w:marLeft w:val="0"/>
          <w:marRight w:val="0"/>
          <w:marTop w:val="0"/>
          <w:marBottom w:val="0"/>
          <w:divBdr>
            <w:top w:val="none" w:sz="0" w:space="0" w:color="auto"/>
            <w:left w:val="none" w:sz="0" w:space="0" w:color="auto"/>
            <w:bottom w:val="dotted" w:sz="6" w:space="4" w:color="DDDDDD"/>
            <w:right w:val="none" w:sz="0" w:space="0" w:color="auto"/>
          </w:divBdr>
          <w:divsChild>
            <w:div w:id="68232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8512">
      <w:bodyDiv w:val="1"/>
      <w:marLeft w:val="0"/>
      <w:marRight w:val="0"/>
      <w:marTop w:val="0"/>
      <w:marBottom w:val="0"/>
      <w:divBdr>
        <w:top w:val="none" w:sz="0" w:space="0" w:color="auto"/>
        <w:left w:val="none" w:sz="0" w:space="0" w:color="auto"/>
        <w:bottom w:val="none" w:sz="0" w:space="0" w:color="auto"/>
        <w:right w:val="none" w:sz="0" w:space="0" w:color="auto"/>
      </w:divBdr>
      <w:divsChild>
        <w:div w:id="443310997">
          <w:marLeft w:val="0"/>
          <w:marRight w:val="0"/>
          <w:marTop w:val="0"/>
          <w:marBottom w:val="0"/>
          <w:divBdr>
            <w:top w:val="none" w:sz="0" w:space="0" w:color="auto"/>
            <w:left w:val="none" w:sz="0" w:space="0" w:color="auto"/>
            <w:bottom w:val="dotted" w:sz="6" w:space="4" w:color="DDDDDD"/>
            <w:right w:val="none" w:sz="0" w:space="0" w:color="auto"/>
          </w:divBdr>
          <w:divsChild>
            <w:div w:id="13169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3654">
      <w:bodyDiv w:val="1"/>
      <w:marLeft w:val="0"/>
      <w:marRight w:val="0"/>
      <w:marTop w:val="0"/>
      <w:marBottom w:val="0"/>
      <w:divBdr>
        <w:top w:val="none" w:sz="0" w:space="0" w:color="auto"/>
        <w:left w:val="none" w:sz="0" w:space="0" w:color="auto"/>
        <w:bottom w:val="none" w:sz="0" w:space="0" w:color="auto"/>
        <w:right w:val="none" w:sz="0" w:space="0" w:color="auto"/>
      </w:divBdr>
      <w:divsChild>
        <w:div w:id="1661470453">
          <w:marLeft w:val="0"/>
          <w:marRight w:val="0"/>
          <w:marTop w:val="0"/>
          <w:marBottom w:val="150"/>
          <w:divBdr>
            <w:top w:val="none" w:sz="0" w:space="0" w:color="auto"/>
            <w:left w:val="none" w:sz="0" w:space="0" w:color="auto"/>
            <w:bottom w:val="none" w:sz="0" w:space="0" w:color="auto"/>
            <w:right w:val="none" w:sz="0" w:space="0" w:color="auto"/>
          </w:divBdr>
        </w:div>
      </w:divsChild>
    </w:div>
    <w:div w:id="1875655801">
      <w:bodyDiv w:val="1"/>
      <w:marLeft w:val="0"/>
      <w:marRight w:val="0"/>
      <w:marTop w:val="0"/>
      <w:marBottom w:val="0"/>
      <w:divBdr>
        <w:top w:val="none" w:sz="0" w:space="0" w:color="auto"/>
        <w:left w:val="none" w:sz="0" w:space="0" w:color="auto"/>
        <w:bottom w:val="none" w:sz="0" w:space="0" w:color="auto"/>
        <w:right w:val="none" w:sz="0" w:space="0" w:color="auto"/>
      </w:divBdr>
      <w:divsChild>
        <w:div w:id="2119986784">
          <w:marLeft w:val="0"/>
          <w:marRight w:val="0"/>
          <w:marTop w:val="0"/>
          <w:marBottom w:val="0"/>
          <w:divBdr>
            <w:top w:val="none" w:sz="0" w:space="0" w:color="auto"/>
            <w:left w:val="none" w:sz="0" w:space="0" w:color="auto"/>
            <w:bottom w:val="dotted" w:sz="6" w:space="4" w:color="DDDDDD"/>
            <w:right w:val="none" w:sz="0" w:space="0" w:color="auto"/>
          </w:divBdr>
        </w:div>
      </w:divsChild>
    </w:div>
    <w:div w:id="1875724830">
      <w:bodyDiv w:val="1"/>
      <w:marLeft w:val="0"/>
      <w:marRight w:val="0"/>
      <w:marTop w:val="0"/>
      <w:marBottom w:val="0"/>
      <w:divBdr>
        <w:top w:val="none" w:sz="0" w:space="0" w:color="auto"/>
        <w:left w:val="none" w:sz="0" w:space="0" w:color="auto"/>
        <w:bottom w:val="none" w:sz="0" w:space="0" w:color="auto"/>
        <w:right w:val="none" w:sz="0" w:space="0" w:color="auto"/>
      </w:divBdr>
      <w:divsChild>
        <w:div w:id="999232039">
          <w:marLeft w:val="0"/>
          <w:marRight w:val="0"/>
          <w:marTop w:val="0"/>
          <w:marBottom w:val="0"/>
          <w:divBdr>
            <w:top w:val="none" w:sz="0" w:space="0" w:color="auto"/>
            <w:left w:val="none" w:sz="0" w:space="0" w:color="auto"/>
            <w:bottom w:val="none" w:sz="0" w:space="0" w:color="auto"/>
            <w:right w:val="none" w:sz="0" w:space="0" w:color="auto"/>
          </w:divBdr>
          <w:divsChild>
            <w:div w:id="1335450785">
              <w:marLeft w:val="0"/>
              <w:marRight w:val="0"/>
              <w:marTop w:val="0"/>
              <w:marBottom w:val="150"/>
              <w:divBdr>
                <w:top w:val="none" w:sz="0" w:space="0" w:color="auto"/>
                <w:left w:val="none" w:sz="0" w:space="0" w:color="auto"/>
                <w:bottom w:val="none" w:sz="0" w:space="0" w:color="auto"/>
                <w:right w:val="none" w:sz="0" w:space="0" w:color="auto"/>
              </w:divBdr>
            </w:div>
            <w:div w:id="3272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7575">
      <w:bodyDiv w:val="1"/>
      <w:marLeft w:val="0"/>
      <w:marRight w:val="0"/>
      <w:marTop w:val="0"/>
      <w:marBottom w:val="0"/>
      <w:divBdr>
        <w:top w:val="none" w:sz="0" w:space="0" w:color="auto"/>
        <w:left w:val="none" w:sz="0" w:space="0" w:color="auto"/>
        <w:bottom w:val="none" w:sz="0" w:space="0" w:color="auto"/>
        <w:right w:val="none" w:sz="0" w:space="0" w:color="auto"/>
      </w:divBdr>
      <w:divsChild>
        <w:div w:id="968248408">
          <w:marLeft w:val="0"/>
          <w:marRight w:val="0"/>
          <w:marTop w:val="0"/>
          <w:marBottom w:val="0"/>
          <w:divBdr>
            <w:top w:val="none" w:sz="0" w:space="0" w:color="auto"/>
            <w:left w:val="none" w:sz="0" w:space="0" w:color="auto"/>
            <w:bottom w:val="none" w:sz="0" w:space="0" w:color="auto"/>
            <w:right w:val="none" w:sz="0" w:space="0" w:color="auto"/>
          </w:divBdr>
          <w:divsChild>
            <w:div w:id="19086835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6305857">
      <w:bodyDiv w:val="1"/>
      <w:marLeft w:val="0"/>
      <w:marRight w:val="0"/>
      <w:marTop w:val="0"/>
      <w:marBottom w:val="0"/>
      <w:divBdr>
        <w:top w:val="none" w:sz="0" w:space="0" w:color="auto"/>
        <w:left w:val="none" w:sz="0" w:space="0" w:color="auto"/>
        <w:bottom w:val="none" w:sz="0" w:space="0" w:color="auto"/>
        <w:right w:val="none" w:sz="0" w:space="0" w:color="auto"/>
      </w:divBdr>
      <w:divsChild>
        <w:div w:id="952326650">
          <w:marLeft w:val="0"/>
          <w:marRight w:val="0"/>
          <w:marTop w:val="0"/>
          <w:marBottom w:val="300"/>
          <w:divBdr>
            <w:top w:val="none" w:sz="0" w:space="0" w:color="auto"/>
            <w:left w:val="none" w:sz="0" w:space="0" w:color="auto"/>
            <w:bottom w:val="none" w:sz="0" w:space="0" w:color="auto"/>
            <w:right w:val="none" w:sz="0" w:space="0" w:color="auto"/>
          </w:divBdr>
          <w:divsChild>
            <w:div w:id="426006586">
              <w:marLeft w:val="0"/>
              <w:marRight w:val="0"/>
              <w:marTop w:val="0"/>
              <w:marBottom w:val="0"/>
              <w:divBdr>
                <w:top w:val="none" w:sz="0" w:space="0" w:color="auto"/>
                <w:left w:val="none" w:sz="0" w:space="0" w:color="auto"/>
                <w:bottom w:val="none" w:sz="0" w:space="0" w:color="auto"/>
                <w:right w:val="none" w:sz="0" w:space="0" w:color="auto"/>
              </w:divBdr>
              <w:divsChild>
                <w:div w:id="1675911095">
                  <w:marLeft w:val="0"/>
                  <w:marRight w:val="0"/>
                  <w:marTop w:val="0"/>
                  <w:marBottom w:val="0"/>
                  <w:divBdr>
                    <w:top w:val="none" w:sz="0" w:space="0" w:color="auto"/>
                    <w:left w:val="none" w:sz="0" w:space="0" w:color="auto"/>
                    <w:bottom w:val="none" w:sz="0" w:space="0" w:color="auto"/>
                    <w:right w:val="none" w:sz="0" w:space="0" w:color="auto"/>
                  </w:divBdr>
                  <w:divsChild>
                    <w:div w:id="636298315">
                      <w:marLeft w:val="0"/>
                      <w:marRight w:val="0"/>
                      <w:marTop w:val="0"/>
                      <w:marBottom w:val="225"/>
                      <w:divBdr>
                        <w:top w:val="none" w:sz="0" w:space="0" w:color="2D2D2D"/>
                        <w:left w:val="none" w:sz="0" w:space="0" w:color="2D2D2D"/>
                        <w:bottom w:val="none" w:sz="0" w:space="0" w:color="2D2D2D"/>
                        <w:right w:val="none" w:sz="0" w:space="0" w:color="2D2D2D"/>
                      </w:divBdr>
                      <w:divsChild>
                        <w:div w:id="41292132">
                          <w:marLeft w:val="0"/>
                          <w:marRight w:val="0"/>
                          <w:marTop w:val="0"/>
                          <w:marBottom w:val="0"/>
                          <w:divBdr>
                            <w:top w:val="none" w:sz="0" w:space="0" w:color="auto"/>
                            <w:left w:val="none" w:sz="0" w:space="0" w:color="auto"/>
                            <w:bottom w:val="none" w:sz="0" w:space="0" w:color="auto"/>
                            <w:right w:val="none" w:sz="0" w:space="0" w:color="auto"/>
                          </w:divBdr>
                          <w:divsChild>
                            <w:div w:id="16785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502803">
      <w:bodyDiv w:val="1"/>
      <w:marLeft w:val="0"/>
      <w:marRight w:val="0"/>
      <w:marTop w:val="0"/>
      <w:marBottom w:val="0"/>
      <w:divBdr>
        <w:top w:val="none" w:sz="0" w:space="0" w:color="auto"/>
        <w:left w:val="none" w:sz="0" w:space="0" w:color="auto"/>
        <w:bottom w:val="none" w:sz="0" w:space="0" w:color="auto"/>
        <w:right w:val="none" w:sz="0" w:space="0" w:color="auto"/>
      </w:divBdr>
      <w:divsChild>
        <w:div w:id="647326367">
          <w:marLeft w:val="0"/>
          <w:marRight w:val="0"/>
          <w:marTop w:val="0"/>
          <w:marBottom w:val="150"/>
          <w:divBdr>
            <w:top w:val="none" w:sz="0" w:space="0" w:color="auto"/>
            <w:left w:val="none" w:sz="0" w:space="0" w:color="auto"/>
            <w:bottom w:val="none" w:sz="0" w:space="0" w:color="auto"/>
            <w:right w:val="none" w:sz="0" w:space="0" w:color="auto"/>
          </w:divBdr>
        </w:div>
        <w:div w:id="336738070">
          <w:marLeft w:val="0"/>
          <w:marRight w:val="0"/>
          <w:marTop w:val="0"/>
          <w:marBottom w:val="0"/>
          <w:divBdr>
            <w:top w:val="none" w:sz="0" w:space="0" w:color="auto"/>
            <w:left w:val="none" w:sz="0" w:space="0" w:color="auto"/>
            <w:bottom w:val="none" w:sz="0" w:space="0" w:color="auto"/>
            <w:right w:val="none" w:sz="0" w:space="0" w:color="auto"/>
          </w:divBdr>
        </w:div>
      </w:divsChild>
    </w:div>
    <w:div w:id="1876769754">
      <w:bodyDiv w:val="1"/>
      <w:marLeft w:val="0"/>
      <w:marRight w:val="0"/>
      <w:marTop w:val="439"/>
      <w:marBottom w:val="0"/>
      <w:divBdr>
        <w:top w:val="none" w:sz="0" w:space="0" w:color="auto"/>
        <w:left w:val="none" w:sz="0" w:space="0" w:color="auto"/>
        <w:bottom w:val="none" w:sz="0" w:space="0" w:color="auto"/>
        <w:right w:val="none" w:sz="0" w:space="0" w:color="auto"/>
      </w:divBdr>
      <w:divsChild>
        <w:div w:id="1734770463">
          <w:marLeft w:val="0"/>
          <w:marRight w:val="0"/>
          <w:marTop w:val="0"/>
          <w:marBottom w:val="0"/>
          <w:divBdr>
            <w:top w:val="none" w:sz="0" w:space="0" w:color="auto"/>
            <w:left w:val="single" w:sz="6" w:space="0" w:color="ECECEC"/>
            <w:bottom w:val="none" w:sz="0" w:space="0" w:color="auto"/>
            <w:right w:val="single" w:sz="6" w:space="0" w:color="ECECEC"/>
          </w:divBdr>
          <w:divsChild>
            <w:div w:id="2146775633">
              <w:marLeft w:val="0"/>
              <w:marRight w:val="0"/>
              <w:marTop w:val="0"/>
              <w:marBottom w:val="0"/>
              <w:divBdr>
                <w:top w:val="none" w:sz="0" w:space="0" w:color="auto"/>
                <w:left w:val="none" w:sz="0" w:space="0" w:color="auto"/>
                <w:bottom w:val="none" w:sz="0" w:space="0" w:color="auto"/>
                <w:right w:val="none" w:sz="0" w:space="0" w:color="auto"/>
              </w:divBdr>
              <w:divsChild>
                <w:div w:id="736901981">
                  <w:marLeft w:val="0"/>
                  <w:marRight w:val="0"/>
                  <w:marTop w:val="0"/>
                  <w:marBottom w:val="0"/>
                  <w:divBdr>
                    <w:top w:val="none" w:sz="0" w:space="0" w:color="auto"/>
                    <w:left w:val="none" w:sz="0" w:space="0" w:color="auto"/>
                    <w:bottom w:val="none" w:sz="0" w:space="0" w:color="auto"/>
                    <w:right w:val="none" w:sz="0" w:space="0" w:color="auto"/>
                  </w:divBdr>
                  <w:divsChild>
                    <w:div w:id="1013454100">
                      <w:marLeft w:val="0"/>
                      <w:marRight w:val="0"/>
                      <w:marTop w:val="0"/>
                      <w:marBottom w:val="0"/>
                      <w:divBdr>
                        <w:top w:val="none" w:sz="0" w:space="0" w:color="auto"/>
                        <w:left w:val="none" w:sz="0" w:space="0" w:color="auto"/>
                        <w:bottom w:val="none" w:sz="0" w:space="0" w:color="auto"/>
                        <w:right w:val="none" w:sz="0" w:space="0" w:color="auto"/>
                      </w:divBdr>
                      <w:divsChild>
                        <w:div w:id="1861897086">
                          <w:marLeft w:val="0"/>
                          <w:marRight w:val="0"/>
                          <w:marTop w:val="0"/>
                          <w:marBottom w:val="0"/>
                          <w:divBdr>
                            <w:top w:val="none" w:sz="0" w:space="0" w:color="auto"/>
                            <w:left w:val="none" w:sz="0" w:space="0" w:color="auto"/>
                            <w:bottom w:val="none" w:sz="0" w:space="0" w:color="auto"/>
                            <w:right w:val="none" w:sz="0" w:space="0" w:color="auto"/>
                          </w:divBdr>
                          <w:divsChild>
                            <w:div w:id="40636904">
                              <w:marLeft w:val="0"/>
                              <w:marRight w:val="0"/>
                              <w:marTop w:val="0"/>
                              <w:marBottom w:val="0"/>
                              <w:divBdr>
                                <w:top w:val="none" w:sz="0" w:space="0" w:color="auto"/>
                                <w:left w:val="none" w:sz="0" w:space="0" w:color="auto"/>
                                <w:bottom w:val="none" w:sz="0" w:space="0" w:color="auto"/>
                                <w:right w:val="none" w:sz="0" w:space="0" w:color="auto"/>
                              </w:divBdr>
                              <w:divsChild>
                                <w:div w:id="18014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86159">
      <w:bodyDiv w:val="1"/>
      <w:marLeft w:val="0"/>
      <w:marRight w:val="0"/>
      <w:marTop w:val="0"/>
      <w:marBottom w:val="0"/>
      <w:divBdr>
        <w:top w:val="none" w:sz="0" w:space="0" w:color="auto"/>
        <w:left w:val="none" w:sz="0" w:space="0" w:color="auto"/>
        <w:bottom w:val="none" w:sz="0" w:space="0" w:color="auto"/>
        <w:right w:val="none" w:sz="0" w:space="0" w:color="auto"/>
      </w:divBdr>
      <w:divsChild>
        <w:div w:id="1735424017">
          <w:marLeft w:val="0"/>
          <w:marRight w:val="0"/>
          <w:marTop w:val="0"/>
          <w:marBottom w:val="150"/>
          <w:divBdr>
            <w:top w:val="none" w:sz="0" w:space="0" w:color="auto"/>
            <w:left w:val="none" w:sz="0" w:space="0" w:color="auto"/>
            <w:bottom w:val="none" w:sz="0" w:space="0" w:color="auto"/>
            <w:right w:val="none" w:sz="0" w:space="0" w:color="auto"/>
          </w:divBdr>
          <w:divsChild>
            <w:div w:id="1066143447">
              <w:marLeft w:val="0"/>
              <w:marRight w:val="0"/>
              <w:marTop w:val="0"/>
              <w:marBottom w:val="0"/>
              <w:divBdr>
                <w:top w:val="none" w:sz="0" w:space="0" w:color="auto"/>
                <w:left w:val="none" w:sz="0" w:space="0" w:color="auto"/>
                <w:bottom w:val="none" w:sz="0" w:space="0" w:color="auto"/>
                <w:right w:val="none" w:sz="0" w:space="0" w:color="auto"/>
              </w:divBdr>
            </w:div>
          </w:divsChild>
        </w:div>
        <w:div w:id="1344816197">
          <w:marLeft w:val="0"/>
          <w:marRight w:val="0"/>
          <w:marTop w:val="0"/>
          <w:marBottom w:val="150"/>
          <w:divBdr>
            <w:top w:val="none" w:sz="0" w:space="0" w:color="auto"/>
            <w:left w:val="none" w:sz="0" w:space="0" w:color="auto"/>
            <w:bottom w:val="none" w:sz="0" w:space="0" w:color="auto"/>
            <w:right w:val="none" w:sz="0" w:space="0" w:color="auto"/>
          </w:divBdr>
        </w:div>
        <w:div w:id="1281914624">
          <w:marLeft w:val="0"/>
          <w:marRight w:val="0"/>
          <w:marTop w:val="0"/>
          <w:marBottom w:val="0"/>
          <w:divBdr>
            <w:top w:val="none" w:sz="0" w:space="0" w:color="auto"/>
            <w:left w:val="none" w:sz="0" w:space="0" w:color="auto"/>
            <w:bottom w:val="none" w:sz="0" w:space="0" w:color="auto"/>
            <w:right w:val="none" w:sz="0" w:space="0" w:color="auto"/>
          </w:divBdr>
          <w:divsChild>
            <w:div w:id="10394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87561">
      <w:bodyDiv w:val="1"/>
      <w:marLeft w:val="0"/>
      <w:marRight w:val="0"/>
      <w:marTop w:val="0"/>
      <w:marBottom w:val="0"/>
      <w:divBdr>
        <w:top w:val="none" w:sz="0" w:space="0" w:color="auto"/>
        <w:left w:val="none" w:sz="0" w:space="0" w:color="auto"/>
        <w:bottom w:val="none" w:sz="0" w:space="0" w:color="auto"/>
        <w:right w:val="none" w:sz="0" w:space="0" w:color="auto"/>
      </w:divBdr>
    </w:div>
    <w:div w:id="1876966018">
      <w:bodyDiv w:val="1"/>
      <w:marLeft w:val="0"/>
      <w:marRight w:val="0"/>
      <w:marTop w:val="0"/>
      <w:marBottom w:val="0"/>
      <w:divBdr>
        <w:top w:val="none" w:sz="0" w:space="0" w:color="auto"/>
        <w:left w:val="none" w:sz="0" w:space="0" w:color="auto"/>
        <w:bottom w:val="none" w:sz="0" w:space="0" w:color="auto"/>
        <w:right w:val="none" w:sz="0" w:space="0" w:color="auto"/>
      </w:divBdr>
      <w:divsChild>
        <w:div w:id="942349120">
          <w:marLeft w:val="0"/>
          <w:marRight w:val="0"/>
          <w:marTop w:val="0"/>
          <w:marBottom w:val="0"/>
          <w:divBdr>
            <w:top w:val="none" w:sz="0" w:space="0" w:color="auto"/>
            <w:left w:val="none" w:sz="0" w:space="0" w:color="auto"/>
            <w:bottom w:val="dotted" w:sz="6" w:space="4" w:color="DDDDDD"/>
            <w:right w:val="none" w:sz="0" w:space="0" w:color="auto"/>
          </w:divBdr>
          <w:divsChild>
            <w:div w:id="2007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44455">
      <w:bodyDiv w:val="1"/>
      <w:marLeft w:val="0"/>
      <w:marRight w:val="0"/>
      <w:marTop w:val="0"/>
      <w:marBottom w:val="0"/>
      <w:divBdr>
        <w:top w:val="none" w:sz="0" w:space="0" w:color="auto"/>
        <w:left w:val="none" w:sz="0" w:space="0" w:color="auto"/>
        <w:bottom w:val="none" w:sz="0" w:space="0" w:color="auto"/>
        <w:right w:val="none" w:sz="0" w:space="0" w:color="auto"/>
      </w:divBdr>
      <w:divsChild>
        <w:div w:id="1736201378">
          <w:marLeft w:val="0"/>
          <w:marRight w:val="0"/>
          <w:marTop w:val="0"/>
          <w:marBottom w:val="0"/>
          <w:divBdr>
            <w:top w:val="none" w:sz="0" w:space="0" w:color="auto"/>
            <w:left w:val="none" w:sz="0" w:space="0" w:color="auto"/>
            <w:bottom w:val="none" w:sz="0" w:space="0" w:color="auto"/>
            <w:right w:val="none" w:sz="0" w:space="0" w:color="auto"/>
          </w:divBdr>
          <w:divsChild>
            <w:div w:id="18246568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7230909">
      <w:bodyDiv w:val="1"/>
      <w:marLeft w:val="0"/>
      <w:marRight w:val="0"/>
      <w:marTop w:val="0"/>
      <w:marBottom w:val="0"/>
      <w:divBdr>
        <w:top w:val="none" w:sz="0" w:space="0" w:color="auto"/>
        <w:left w:val="none" w:sz="0" w:space="0" w:color="auto"/>
        <w:bottom w:val="none" w:sz="0" w:space="0" w:color="auto"/>
        <w:right w:val="none" w:sz="0" w:space="0" w:color="auto"/>
      </w:divBdr>
      <w:divsChild>
        <w:div w:id="1437335972">
          <w:marLeft w:val="0"/>
          <w:marRight w:val="0"/>
          <w:marTop w:val="0"/>
          <w:marBottom w:val="0"/>
          <w:divBdr>
            <w:top w:val="none" w:sz="0" w:space="0" w:color="auto"/>
            <w:left w:val="none" w:sz="0" w:space="0" w:color="auto"/>
            <w:bottom w:val="none" w:sz="0" w:space="0" w:color="auto"/>
            <w:right w:val="none" w:sz="0" w:space="0" w:color="auto"/>
          </w:divBdr>
          <w:divsChild>
            <w:div w:id="1425375126">
              <w:marLeft w:val="0"/>
              <w:marRight w:val="0"/>
              <w:marTop w:val="0"/>
              <w:marBottom w:val="0"/>
              <w:divBdr>
                <w:top w:val="none" w:sz="0" w:space="0" w:color="auto"/>
                <w:left w:val="none" w:sz="0" w:space="0" w:color="auto"/>
                <w:bottom w:val="none" w:sz="0" w:space="0" w:color="auto"/>
                <w:right w:val="none" w:sz="0" w:space="0" w:color="auto"/>
              </w:divBdr>
              <w:divsChild>
                <w:div w:id="2000228148">
                  <w:marLeft w:val="0"/>
                  <w:marRight w:val="0"/>
                  <w:marTop w:val="0"/>
                  <w:marBottom w:val="0"/>
                  <w:divBdr>
                    <w:top w:val="none" w:sz="0" w:space="0" w:color="auto"/>
                    <w:left w:val="none" w:sz="0" w:space="0" w:color="auto"/>
                    <w:bottom w:val="none" w:sz="0" w:space="0" w:color="auto"/>
                    <w:right w:val="none" w:sz="0" w:space="0" w:color="auto"/>
                  </w:divBdr>
                  <w:divsChild>
                    <w:div w:id="829172548">
                      <w:marLeft w:val="0"/>
                      <w:marRight w:val="0"/>
                      <w:marTop w:val="0"/>
                      <w:marBottom w:val="0"/>
                      <w:divBdr>
                        <w:top w:val="none" w:sz="0" w:space="0" w:color="auto"/>
                        <w:left w:val="none" w:sz="0" w:space="0" w:color="auto"/>
                        <w:bottom w:val="none" w:sz="0" w:space="0" w:color="auto"/>
                        <w:right w:val="none" w:sz="0" w:space="0" w:color="auto"/>
                      </w:divBdr>
                      <w:divsChild>
                        <w:div w:id="219294030">
                          <w:marLeft w:val="0"/>
                          <w:marRight w:val="0"/>
                          <w:marTop w:val="0"/>
                          <w:marBottom w:val="0"/>
                          <w:divBdr>
                            <w:top w:val="none" w:sz="0" w:space="0" w:color="auto"/>
                            <w:left w:val="none" w:sz="0" w:space="0" w:color="auto"/>
                            <w:bottom w:val="none" w:sz="0" w:space="0" w:color="auto"/>
                            <w:right w:val="none" w:sz="0" w:space="0" w:color="auto"/>
                          </w:divBdr>
                          <w:divsChild>
                            <w:div w:id="1376080719">
                              <w:marLeft w:val="0"/>
                              <w:marRight w:val="0"/>
                              <w:marTop w:val="0"/>
                              <w:marBottom w:val="0"/>
                              <w:divBdr>
                                <w:top w:val="none" w:sz="0" w:space="0" w:color="auto"/>
                                <w:left w:val="none" w:sz="0" w:space="0" w:color="auto"/>
                                <w:bottom w:val="none" w:sz="0" w:space="0" w:color="auto"/>
                                <w:right w:val="none" w:sz="0" w:space="0" w:color="auto"/>
                              </w:divBdr>
                              <w:divsChild>
                                <w:div w:id="1621834358">
                                  <w:marLeft w:val="0"/>
                                  <w:marRight w:val="0"/>
                                  <w:marTop w:val="0"/>
                                  <w:marBottom w:val="0"/>
                                  <w:divBdr>
                                    <w:top w:val="none" w:sz="0" w:space="0" w:color="auto"/>
                                    <w:left w:val="none" w:sz="0" w:space="0" w:color="auto"/>
                                    <w:bottom w:val="none" w:sz="0" w:space="0" w:color="auto"/>
                                    <w:right w:val="none" w:sz="0" w:space="0" w:color="auto"/>
                                  </w:divBdr>
                                  <w:divsChild>
                                    <w:div w:id="17280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083773">
      <w:bodyDiv w:val="1"/>
      <w:marLeft w:val="0"/>
      <w:marRight w:val="0"/>
      <w:marTop w:val="0"/>
      <w:marBottom w:val="0"/>
      <w:divBdr>
        <w:top w:val="none" w:sz="0" w:space="0" w:color="auto"/>
        <w:left w:val="none" w:sz="0" w:space="0" w:color="auto"/>
        <w:bottom w:val="none" w:sz="0" w:space="0" w:color="auto"/>
        <w:right w:val="none" w:sz="0" w:space="0" w:color="auto"/>
      </w:divBdr>
    </w:div>
    <w:div w:id="1878276667">
      <w:bodyDiv w:val="1"/>
      <w:marLeft w:val="0"/>
      <w:marRight w:val="0"/>
      <w:marTop w:val="0"/>
      <w:marBottom w:val="0"/>
      <w:divBdr>
        <w:top w:val="none" w:sz="0" w:space="0" w:color="auto"/>
        <w:left w:val="none" w:sz="0" w:space="0" w:color="auto"/>
        <w:bottom w:val="none" w:sz="0" w:space="0" w:color="auto"/>
        <w:right w:val="none" w:sz="0" w:space="0" w:color="auto"/>
      </w:divBdr>
      <w:divsChild>
        <w:div w:id="729353283">
          <w:marLeft w:val="0"/>
          <w:marRight w:val="0"/>
          <w:marTop w:val="0"/>
          <w:marBottom w:val="0"/>
          <w:divBdr>
            <w:top w:val="none" w:sz="0" w:space="0" w:color="auto"/>
            <w:left w:val="none" w:sz="0" w:space="0" w:color="auto"/>
            <w:bottom w:val="none" w:sz="0" w:space="0" w:color="auto"/>
            <w:right w:val="none" w:sz="0" w:space="0" w:color="auto"/>
          </w:divBdr>
        </w:div>
      </w:divsChild>
    </w:div>
    <w:div w:id="1878807474">
      <w:bodyDiv w:val="1"/>
      <w:marLeft w:val="0"/>
      <w:marRight w:val="0"/>
      <w:marTop w:val="0"/>
      <w:marBottom w:val="0"/>
      <w:divBdr>
        <w:top w:val="none" w:sz="0" w:space="0" w:color="auto"/>
        <w:left w:val="none" w:sz="0" w:space="0" w:color="auto"/>
        <w:bottom w:val="none" w:sz="0" w:space="0" w:color="auto"/>
        <w:right w:val="none" w:sz="0" w:space="0" w:color="auto"/>
      </w:divBdr>
      <w:divsChild>
        <w:div w:id="2037583422">
          <w:marLeft w:val="0"/>
          <w:marRight w:val="0"/>
          <w:marTop w:val="0"/>
          <w:marBottom w:val="150"/>
          <w:divBdr>
            <w:top w:val="none" w:sz="0" w:space="0" w:color="auto"/>
            <w:left w:val="none" w:sz="0" w:space="0" w:color="auto"/>
            <w:bottom w:val="none" w:sz="0" w:space="0" w:color="auto"/>
            <w:right w:val="none" w:sz="0" w:space="0" w:color="auto"/>
          </w:divBdr>
          <w:divsChild>
            <w:div w:id="105120604">
              <w:marLeft w:val="0"/>
              <w:marRight w:val="0"/>
              <w:marTop w:val="0"/>
              <w:marBottom w:val="0"/>
              <w:divBdr>
                <w:top w:val="none" w:sz="0" w:space="0" w:color="auto"/>
                <w:left w:val="none" w:sz="0" w:space="0" w:color="auto"/>
                <w:bottom w:val="none" w:sz="0" w:space="0" w:color="auto"/>
                <w:right w:val="none" w:sz="0" w:space="0" w:color="auto"/>
              </w:divBdr>
              <w:divsChild>
                <w:div w:id="974334001">
                  <w:marLeft w:val="0"/>
                  <w:marRight w:val="0"/>
                  <w:marTop w:val="0"/>
                  <w:marBottom w:val="0"/>
                  <w:divBdr>
                    <w:top w:val="none" w:sz="0" w:space="0" w:color="auto"/>
                    <w:left w:val="none" w:sz="0" w:space="0" w:color="auto"/>
                    <w:bottom w:val="none" w:sz="0" w:space="0" w:color="auto"/>
                    <w:right w:val="none" w:sz="0" w:space="0" w:color="auto"/>
                  </w:divBdr>
                  <w:divsChild>
                    <w:div w:id="18228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48538">
          <w:marLeft w:val="0"/>
          <w:marRight w:val="0"/>
          <w:marTop w:val="0"/>
          <w:marBottom w:val="0"/>
          <w:divBdr>
            <w:top w:val="none" w:sz="0" w:space="0" w:color="auto"/>
            <w:left w:val="none" w:sz="0" w:space="0" w:color="auto"/>
            <w:bottom w:val="none" w:sz="0" w:space="0" w:color="auto"/>
            <w:right w:val="none" w:sz="0" w:space="0" w:color="auto"/>
          </w:divBdr>
        </w:div>
      </w:divsChild>
    </w:div>
    <w:div w:id="1879120491">
      <w:bodyDiv w:val="1"/>
      <w:marLeft w:val="0"/>
      <w:marRight w:val="0"/>
      <w:marTop w:val="0"/>
      <w:marBottom w:val="0"/>
      <w:divBdr>
        <w:top w:val="none" w:sz="0" w:space="0" w:color="auto"/>
        <w:left w:val="none" w:sz="0" w:space="0" w:color="auto"/>
        <w:bottom w:val="none" w:sz="0" w:space="0" w:color="auto"/>
        <w:right w:val="none" w:sz="0" w:space="0" w:color="auto"/>
      </w:divBdr>
    </w:div>
    <w:div w:id="1880314183">
      <w:bodyDiv w:val="1"/>
      <w:marLeft w:val="0"/>
      <w:marRight w:val="0"/>
      <w:marTop w:val="0"/>
      <w:marBottom w:val="0"/>
      <w:divBdr>
        <w:top w:val="none" w:sz="0" w:space="0" w:color="auto"/>
        <w:left w:val="none" w:sz="0" w:space="0" w:color="auto"/>
        <w:bottom w:val="none" w:sz="0" w:space="0" w:color="auto"/>
        <w:right w:val="none" w:sz="0" w:space="0" w:color="auto"/>
      </w:divBdr>
      <w:divsChild>
        <w:div w:id="222832839">
          <w:marLeft w:val="0"/>
          <w:marRight w:val="0"/>
          <w:marTop w:val="0"/>
          <w:marBottom w:val="150"/>
          <w:divBdr>
            <w:top w:val="none" w:sz="0" w:space="0" w:color="auto"/>
            <w:left w:val="none" w:sz="0" w:space="0" w:color="auto"/>
            <w:bottom w:val="none" w:sz="0" w:space="0" w:color="auto"/>
            <w:right w:val="none" w:sz="0" w:space="0" w:color="auto"/>
          </w:divBdr>
        </w:div>
        <w:div w:id="1075783426">
          <w:marLeft w:val="0"/>
          <w:marRight w:val="0"/>
          <w:marTop w:val="0"/>
          <w:marBottom w:val="150"/>
          <w:divBdr>
            <w:top w:val="none" w:sz="0" w:space="0" w:color="auto"/>
            <w:left w:val="none" w:sz="0" w:space="0" w:color="auto"/>
            <w:bottom w:val="none" w:sz="0" w:space="0" w:color="auto"/>
            <w:right w:val="none" w:sz="0" w:space="0" w:color="auto"/>
          </w:divBdr>
          <w:divsChild>
            <w:div w:id="18958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9179">
      <w:bodyDiv w:val="1"/>
      <w:marLeft w:val="0"/>
      <w:marRight w:val="0"/>
      <w:marTop w:val="0"/>
      <w:marBottom w:val="0"/>
      <w:divBdr>
        <w:top w:val="none" w:sz="0" w:space="0" w:color="auto"/>
        <w:left w:val="none" w:sz="0" w:space="0" w:color="auto"/>
        <w:bottom w:val="none" w:sz="0" w:space="0" w:color="auto"/>
        <w:right w:val="none" w:sz="0" w:space="0" w:color="auto"/>
      </w:divBdr>
      <w:divsChild>
        <w:div w:id="1994290374">
          <w:marLeft w:val="0"/>
          <w:marRight w:val="0"/>
          <w:marTop w:val="0"/>
          <w:marBottom w:val="0"/>
          <w:divBdr>
            <w:top w:val="none" w:sz="0" w:space="0" w:color="auto"/>
            <w:left w:val="none" w:sz="0" w:space="0" w:color="auto"/>
            <w:bottom w:val="dotted" w:sz="6" w:space="4" w:color="DDDDDD"/>
            <w:right w:val="none" w:sz="0" w:space="0" w:color="auto"/>
          </w:divBdr>
        </w:div>
      </w:divsChild>
    </w:div>
    <w:div w:id="1881165801">
      <w:bodyDiv w:val="1"/>
      <w:marLeft w:val="0"/>
      <w:marRight w:val="0"/>
      <w:marTop w:val="0"/>
      <w:marBottom w:val="0"/>
      <w:divBdr>
        <w:top w:val="none" w:sz="0" w:space="0" w:color="auto"/>
        <w:left w:val="none" w:sz="0" w:space="0" w:color="auto"/>
        <w:bottom w:val="none" w:sz="0" w:space="0" w:color="auto"/>
        <w:right w:val="none" w:sz="0" w:space="0" w:color="auto"/>
      </w:divBdr>
    </w:div>
    <w:div w:id="1882664802">
      <w:bodyDiv w:val="1"/>
      <w:marLeft w:val="0"/>
      <w:marRight w:val="0"/>
      <w:marTop w:val="0"/>
      <w:marBottom w:val="0"/>
      <w:divBdr>
        <w:top w:val="none" w:sz="0" w:space="0" w:color="auto"/>
        <w:left w:val="none" w:sz="0" w:space="0" w:color="auto"/>
        <w:bottom w:val="none" w:sz="0" w:space="0" w:color="auto"/>
        <w:right w:val="none" w:sz="0" w:space="0" w:color="auto"/>
      </w:divBdr>
      <w:divsChild>
        <w:div w:id="674655449">
          <w:marLeft w:val="0"/>
          <w:marRight w:val="0"/>
          <w:marTop w:val="0"/>
          <w:marBottom w:val="0"/>
          <w:divBdr>
            <w:top w:val="none" w:sz="0" w:space="0" w:color="auto"/>
            <w:left w:val="none" w:sz="0" w:space="0" w:color="auto"/>
            <w:bottom w:val="none" w:sz="0" w:space="0" w:color="auto"/>
            <w:right w:val="none" w:sz="0" w:space="0" w:color="auto"/>
          </w:divBdr>
          <w:divsChild>
            <w:div w:id="357897522">
              <w:marLeft w:val="0"/>
              <w:marRight w:val="0"/>
              <w:marTop w:val="0"/>
              <w:marBottom w:val="0"/>
              <w:divBdr>
                <w:top w:val="none" w:sz="0" w:space="0" w:color="auto"/>
                <w:left w:val="none" w:sz="0" w:space="0" w:color="auto"/>
                <w:bottom w:val="none" w:sz="0" w:space="0" w:color="auto"/>
                <w:right w:val="none" w:sz="0" w:space="0" w:color="auto"/>
              </w:divBdr>
              <w:divsChild>
                <w:div w:id="15667048">
                  <w:marLeft w:val="0"/>
                  <w:marRight w:val="0"/>
                  <w:marTop w:val="0"/>
                  <w:marBottom w:val="0"/>
                  <w:divBdr>
                    <w:top w:val="none" w:sz="0" w:space="0" w:color="auto"/>
                    <w:left w:val="none" w:sz="0" w:space="0" w:color="auto"/>
                    <w:bottom w:val="none" w:sz="0" w:space="0" w:color="auto"/>
                    <w:right w:val="none" w:sz="0" w:space="0" w:color="auto"/>
                  </w:divBdr>
                  <w:divsChild>
                    <w:div w:id="1988895236">
                      <w:marLeft w:val="0"/>
                      <w:marRight w:val="0"/>
                      <w:marTop w:val="0"/>
                      <w:marBottom w:val="0"/>
                      <w:divBdr>
                        <w:top w:val="none" w:sz="0" w:space="0" w:color="auto"/>
                        <w:left w:val="none" w:sz="0" w:space="0" w:color="auto"/>
                        <w:bottom w:val="none" w:sz="0" w:space="0" w:color="auto"/>
                        <w:right w:val="none" w:sz="0" w:space="0" w:color="auto"/>
                      </w:divBdr>
                      <w:divsChild>
                        <w:div w:id="1612468359">
                          <w:marLeft w:val="0"/>
                          <w:marRight w:val="0"/>
                          <w:marTop w:val="0"/>
                          <w:marBottom w:val="0"/>
                          <w:divBdr>
                            <w:top w:val="none" w:sz="0" w:space="0" w:color="auto"/>
                            <w:left w:val="none" w:sz="0" w:space="0" w:color="auto"/>
                            <w:bottom w:val="none" w:sz="0" w:space="0" w:color="auto"/>
                            <w:right w:val="none" w:sz="0" w:space="0" w:color="auto"/>
                          </w:divBdr>
                          <w:divsChild>
                            <w:div w:id="271669557">
                              <w:marLeft w:val="0"/>
                              <w:marRight w:val="0"/>
                              <w:marTop w:val="0"/>
                              <w:marBottom w:val="0"/>
                              <w:divBdr>
                                <w:top w:val="none" w:sz="0" w:space="0" w:color="auto"/>
                                <w:left w:val="none" w:sz="0" w:space="0" w:color="auto"/>
                                <w:bottom w:val="none" w:sz="0" w:space="0" w:color="auto"/>
                                <w:right w:val="none" w:sz="0" w:space="0" w:color="auto"/>
                              </w:divBdr>
                              <w:divsChild>
                                <w:div w:id="2024280519">
                                  <w:marLeft w:val="0"/>
                                  <w:marRight w:val="0"/>
                                  <w:marTop w:val="0"/>
                                  <w:marBottom w:val="0"/>
                                  <w:divBdr>
                                    <w:top w:val="none" w:sz="0" w:space="0" w:color="auto"/>
                                    <w:left w:val="none" w:sz="0" w:space="0" w:color="auto"/>
                                    <w:bottom w:val="none" w:sz="0" w:space="0" w:color="auto"/>
                                    <w:right w:val="none" w:sz="0" w:space="0" w:color="auto"/>
                                  </w:divBdr>
                                  <w:divsChild>
                                    <w:div w:id="10778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592884">
      <w:bodyDiv w:val="1"/>
      <w:marLeft w:val="0"/>
      <w:marRight w:val="0"/>
      <w:marTop w:val="0"/>
      <w:marBottom w:val="0"/>
      <w:divBdr>
        <w:top w:val="none" w:sz="0" w:space="0" w:color="auto"/>
        <w:left w:val="none" w:sz="0" w:space="0" w:color="auto"/>
        <w:bottom w:val="none" w:sz="0" w:space="0" w:color="auto"/>
        <w:right w:val="none" w:sz="0" w:space="0" w:color="auto"/>
      </w:divBdr>
    </w:div>
    <w:div w:id="1883637234">
      <w:bodyDiv w:val="1"/>
      <w:marLeft w:val="0"/>
      <w:marRight w:val="0"/>
      <w:marTop w:val="0"/>
      <w:marBottom w:val="0"/>
      <w:divBdr>
        <w:top w:val="none" w:sz="0" w:space="0" w:color="auto"/>
        <w:left w:val="none" w:sz="0" w:space="0" w:color="auto"/>
        <w:bottom w:val="none" w:sz="0" w:space="0" w:color="auto"/>
        <w:right w:val="none" w:sz="0" w:space="0" w:color="auto"/>
      </w:divBdr>
      <w:divsChild>
        <w:div w:id="979771560">
          <w:marLeft w:val="0"/>
          <w:marRight w:val="0"/>
          <w:marTop w:val="0"/>
          <w:marBottom w:val="0"/>
          <w:divBdr>
            <w:top w:val="none" w:sz="0" w:space="0" w:color="auto"/>
            <w:left w:val="none" w:sz="0" w:space="0" w:color="auto"/>
            <w:bottom w:val="dotted" w:sz="6" w:space="4" w:color="DDDDDD"/>
            <w:right w:val="none" w:sz="0" w:space="0" w:color="auto"/>
          </w:divBdr>
          <w:divsChild>
            <w:div w:id="19979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01383">
      <w:bodyDiv w:val="1"/>
      <w:marLeft w:val="0"/>
      <w:marRight w:val="0"/>
      <w:marTop w:val="0"/>
      <w:marBottom w:val="0"/>
      <w:divBdr>
        <w:top w:val="none" w:sz="0" w:space="0" w:color="auto"/>
        <w:left w:val="none" w:sz="0" w:space="0" w:color="auto"/>
        <w:bottom w:val="none" w:sz="0" w:space="0" w:color="auto"/>
        <w:right w:val="none" w:sz="0" w:space="0" w:color="auto"/>
      </w:divBdr>
    </w:div>
    <w:div w:id="1884436620">
      <w:bodyDiv w:val="1"/>
      <w:marLeft w:val="0"/>
      <w:marRight w:val="0"/>
      <w:marTop w:val="0"/>
      <w:marBottom w:val="0"/>
      <w:divBdr>
        <w:top w:val="none" w:sz="0" w:space="0" w:color="auto"/>
        <w:left w:val="none" w:sz="0" w:space="0" w:color="auto"/>
        <w:bottom w:val="none" w:sz="0" w:space="0" w:color="auto"/>
        <w:right w:val="none" w:sz="0" w:space="0" w:color="auto"/>
      </w:divBdr>
    </w:div>
    <w:div w:id="1884905007">
      <w:bodyDiv w:val="1"/>
      <w:marLeft w:val="0"/>
      <w:marRight w:val="0"/>
      <w:marTop w:val="0"/>
      <w:marBottom w:val="0"/>
      <w:divBdr>
        <w:top w:val="none" w:sz="0" w:space="0" w:color="auto"/>
        <w:left w:val="none" w:sz="0" w:space="0" w:color="auto"/>
        <w:bottom w:val="none" w:sz="0" w:space="0" w:color="auto"/>
        <w:right w:val="none" w:sz="0" w:space="0" w:color="auto"/>
      </w:divBdr>
      <w:divsChild>
        <w:div w:id="1357120448">
          <w:marLeft w:val="0"/>
          <w:marRight w:val="0"/>
          <w:marTop w:val="0"/>
          <w:marBottom w:val="0"/>
          <w:divBdr>
            <w:top w:val="none" w:sz="0" w:space="0" w:color="auto"/>
            <w:left w:val="none" w:sz="0" w:space="0" w:color="auto"/>
            <w:bottom w:val="dotted" w:sz="6" w:space="4" w:color="DDDDDD"/>
            <w:right w:val="none" w:sz="0" w:space="0" w:color="auto"/>
          </w:divBdr>
        </w:div>
      </w:divsChild>
    </w:div>
    <w:div w:id="1885092015">
      <w:bodyDiv w:val="1"/>
      <w:marLeft w:val="0"/>
      <w:marRight w:val="0"/>
      <w:marTop w:val="0"/>
      <w:marBottom w:val="0"/>
      <w:divBdr>
        <w:top w:val="none" w:sz="0" w:space="0" w:color="auto"/>
        <w:left w:val="none" w:sz="0" w:space="0" w:color="auto"/>
        <w:bottom w:val="none" w:sz="0" w:space="0" w:color="auto"/>
        <w:right w:val="none" w:sz="0" w:space="0" w:color="auto"/>
      </w:divBdr>
      <w:divsChild>
        <w:div w:id="1219785349">
          <w:marLeft w:val="0"/>
          <w:marRight w:val="0"/>
          <w:marTop w:val="0"/>
          <w:marBottom w:val="0"/>
          <w:divBdr>
            <w:top w:val="none" w:sz="0" w:space="0" w:color="auto"/>
            <w:left w:val="none" w:sz="0" w:space="0" w:color="auto"/>
            <w:bottom w:val="none" w:sz="0" w:space="0" w:color="auto"/>
            <w:right w:val="none" w:sz="0" w:space="0" w:color="auto"/>
          </w:divBdr>
          <w:divsChild>
            <w:div w:id="1986080706">
              <w:marLeft w:val="0"/>
              <w:marRight w:val="0"/>
              <w:marTop w:val="0"/>
              <w:marBottom w:val="0"/>
              <w:divBdr>
                <w:top w:val="none" w:sz="0" w:space="0" w:color="auto"/>
                <w:left w:val="none" w:sz="0" w:space="0" w:color="auto"/>
                <w:bottom w:val="none" w:sz="0" w:space="0" w:color="auto"/>
                <w:right w:val="none" w:sz="0" w:space="0" w:color="auto"/>
              </w:divBdr>
              <w:divsChild>
                <w:div w:id="928854876">
                  <w:marLeft w:val="0"/>
                  <w:marRight w:val="0"/>
                  <w:marTop w:val="0"/>
                  <w:marBottom w:val="0"/>
                  <w:divBdr>
                    <w:top w:val="none" w:sz="0" w:space="0" w:color="auto"/>
                    <w:left w:val="none" w:sz="0" w:space="0" w:color="auto"/>
                    <w:bottom w:val="none" w:sz="0" w:space="0" w:color="auto"/>
                    <w:right w:val="none" w:sz="0" w:space="0" w:color="auto"/>
                  </w:divBdr>
                  <w:divsChild>
                    <w:div w:id="730269534">
                      <w:marLeft w:val="0"/>
                      <w:marRight w:val="0"/>
                      <w:marTop w:val="0"/>
                      <w:marBottom w:val="0"/>
                      <w:divBdr>
                        <w:top w:val="none" w:sz="0" w:space="0" w:color="auto"/>
                        <w:left w:val="none" w:sz="0" w:space="0" w:color="auto"/>
                        <w:bottom w:val="none" w:sz="0" w:space="0" w:color="auto"/>
                        <w:right w:val="none" w:sz="0" w:space="0" w:color="auto"/>
                      </w:divBdr>
                      <w:divsChild>
                        <w:div w:id="535894572">
                          <w:marLeft w:val="0"/>
                          <w:marRight w:val="0"/>
                          <w:marTop w:val="0"/>
                          <w:marBottom w:val="0"/>
                          <w:divBdr>
                            <w:top w:val="none" w:sz="0" w:space="0" w:color="auto"/>
                            <w:left w:val="none" w:sz="0" w:space="0" w:color="auto"/>
                            <w:bottom w:val="none" w:sz="0" w:space="0" w:color="auto"/>
                            <w:right w:val="none" w:sz="0" w:space="0" w:color="auto"/>
                          </w:divBdr>
                          <w:divsChild>
                            <w:div w:id="288555272">
                              <w:marLeft w:val="0"/>
                              <w:marRight w:val="0"/>
                              <w:marTop w:val="0"/>
                              <w:marBottom w:val="0"/>
                              <w:divBdr>
                                <w:top w:val="none" w:sz="0" w:space="0" w:color="auto"/>
                                <w:left w:val="none" w:sz="0" w:space="0" w:color="auto"/>
                                <w:bottom w:val="none" w:sz="0" w:space="0" w:color="auto"/>
                                <w:right w:val="none" w:sz="0" w:space="0" w:color="auto"/>
                              </w:divBdr>
                              <w:divsChild>
                                <w:div w:id="1972663481">
                                  <w:marLeft w:val="0"/>
                                  <w:marRight w:val="0"/>
                                  <w:marTop w:val="0"/>
                                  <w:marBottom w:val="0"/>
                                  <w:divBdr>
                                    <w:top w:val="none" w:sz="0" w:space="0" w:color="auto"/>
                                    <w:left w:val="none" w:sz="0" w:space="0" w:color="auto"/>
                                    <w:bottom w:val="none" w:sz="0" w:space="0" w:color="auto"/>
                                    <w:right w:val="none" w:sz="0" w:space="0" w:color="auto"/>
                                  </w:divBdr>
                                  <w:divsChild>
                                    <w:div w:id="19274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097345">
      <w:bodyDiv w:val="1"/>
      <w:marLeft w:val="0"/>
      <w:marRight w:val="0"/>
      <w:marTop w:val="0"/>
      <w:marBottom w:val="0"/>
      <w:divBdr>
        <w:top w:val="none" w:sz="0" w:space="0" w:color="auto"/>
        <w:left w:val="none" w:sz="0" w:space="0" w:color="auto"/>
        <w:bottom w:val="none" w:sz="0" w:space="0" w:color="auto"/>
        <w:right w:val="none" w:sz="0" w:space="0" w:color="auto"/>
      </w:divBdr>
      <w:divsChild>
        <w:div w:id="1518956581">
          <w:marLeft w:val="0"/>
          <w:marRight w:val="0"/>
          <w:marTop w:val="0"/>
          <w:marBottom w:val="150"/>
          <w:divBdr>
            <w:top w:val="none" w:sz="0" w:space="0" w:color="auto"/>
            <w:left w:val="none" w:sz="0" w:space="0" w:color="auto"/>
            <w:bottom w:val="none" w:sz="0" w:space="0" w:color="auto"/>
            <w:right w:val="none" w:sz="0" w:space="0" w:color="auto"/>
          </w:divBdr>
        </w:div>
      </w:divsChild>
    </w:div>
    <w:div w:id="1885437539">
      <w:bodyDiv w:val="1"/>
      <w:marLeft w:val="0"/>
      <w:marRight w:val="0"/>
      <w:marTop w:val="0"/>
      <w:marBottom w:val="0"/>
      <w:divBdr>
        <w:top w:val="none" w:sz="0" w:space="0" w:color="auto"/>
        <w:left w:val="none" w:sz="0" w:space="0" w:color="auto"/>
        <w:bottom w:val="none" w:sz="0" w:space="0" w:color="auto"/>
        <w:right w:val="none" w:sz="0" w:space="0" w:color="auto"/>
      </w:divBdr>
      <w:divsChild>
        <w:div w:id="222953688">
          <w:marLeft w:val="0"/>
          <w:marRight w:val="0"/>
          <w:marTop w:val="0"/>
          <w:marBottom w:val="0"/>
          <w:divBdr>
            <w:top w:val="none" w:sz="0" w:space="0" w:color="auto"/>
            <w:left w:val="none" w:sz="0" w:space="0" w:color="auto"/>
            <w:bottom w:val="dotted" w:sz="6" w:space="4" w:color="DDDDDD"/>
            <w:right w:val="none" w:sz="0" w:space="0" w:color="auto"/>
          </w:divBdr>
        </w:div>
      </w:divsChild>
    </w:div>
    <w:div w:id="1885678206">
      <w:bodyDiv w:val="1"/>
      <w:marLeft w:val="0"/>
      <w:marRight w:val="0"/>
      <w:marTop w:val="0"/>
      <w:marBottom w:val="0"/>
      <w:divBdr>
        <w:top w:val="none" w:sz="0" w:space="0" w:color="auto"/>
        <w:left w:val="none" w:sz="0" w:space="0" w:color="auto"/>
        <w:bottom w:val="none" w:sz="0" w:space="0" w:color="auto"/>
        <w:right w:val="none" w:sz="0" w:space="0" w:color="auto"/>
      </w:divBdr>
    </w:div>
    <w:div w:id="1886991013">
      <w:bodyDiv w:val="1"/>
      <w:marLeft w:val="0"/>
      <w:marRight w:val="0"/>
      <w:marTop w:val="0"/>
      <w:marBottom w:val="0"/>
      <w:divBdr>
        <w:top w:val="none" w:sz="0" w:space="0" w:color="auto"/>
        <w:left w:val="none" w:sz="0" w:space="0" w:color="auto"/>
        <w:bottom w:val="none" w:sz="0" w:space="0" w:color="auto"/>
        <w:right w:val="none" w:sz="0" w:space="0" w:color="auto"/>
      </w:divBdr>
      <w:divsChild>
        <w:div w:id="416288575">
          <w:marLeft w:val="0"/>
          <w:marRight w:val="0"/>
          <w:marTop w:val="0"/>
          <w:marBottom w:val="0"/>
          <w:divBdr>
            <w:top w:val="none" w:sz="0" w:space="0" w:color="auto"/>
            <w:left w:val="none" w:sz="0" w:space="0" w:color="auto"/>
            <w:bottom w:val="none" w:sz="0" w:space="0" w:color="auto"/>
            <w:right w:val="none" w:sz="0" w:space="0" w:color="auto"/>
          </w:divBdr>
          <w:divsChild>
            <w:div w:id="126858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7177718">
      <w:bodyDiv w:val="1"/>
      <w:marLeft w:val="0"/>
      <w:marRight w:val="0"/>
      <w:marTop w:val="0"/>
      <w:marBottom w:val="0"/>
      <w:divBdr>
        <w:top w:val="none" w:sz="0" w:space="0" w:color="auto"/>
        <w:left w:val="none" w:sz="0" w:space="0" w:color="auto"/>
        <w:bottom w:val="none" w:sz="0" w:space="0" w:color="auto"/>
        <w:right w:val="none" w:sz="0" w:space="0" w:color="auto"/>
      </w:divBdr>
    </w:div>
    <w:div w:id="1887257422">
      <w:bodyDiv w:val="1"/>
      <w:marLeft w:val="0"/>
      <w:marRight w:val="0"/>
      <w:marTop w:val="0"/>
      <w:marBottom w:val="0"/>
      <w:divBdr>
        <w:top w:val="none" w:sz="0" w:space="0" w:color="auto"/>
        <w:left w:val="none" w:sz="0" w:space="0" w:color="auto"/>
        <w:bottom w:val="none" w:sz="0" w:space="0" w:color="auto"/>
        <w:right w:val="none" w:sz="0" w:space="0" w:color="auto"/>
      </w:divBdr>
      <w:divsChild>
        <w:div w:id="102775291">
          <w:marLeft w:val="0"/>
          <w:marRight w:val="0"/>
          <w:marTop w:val="0"/>
          <w:marBottom w:val="0"/>
          <w:divBdr>
            <w:top w:val="none" w:sz="0" w:space="0" w:color="auto"/>
            <w:left w:val="none" w:sz="0" w:space="0" w:color="auto"/>
            <w:bottom w:val="none" w:sz="0" w:space="0" w:color="auto"/>
            <w:right w:val="none" w:sz="0" w:space="0" w:color="auto"/>
          </w:divBdr>
          <w:divsChild>
            <w:div w:id="1439449790">
              <w:marLeft w:val="0"/>
              <w:marRight w:val="0"/>
              <w:marTop w:val="0"/>
              <w:marBottom w:val="0"/>
              <w:divBdr>
                <w:top w:val="none" w:sz="0" w:space="0" w:color="auto"/>
                <w:left w:val="none" w:sz="0" w:space="0" w:color="auto"/>
                <w:bottom w:val="none" w:sz="0" w:space="0" w:color="auto"/>
                <w:right w:val="none" w:sz="0" w:space="0" w:color="auto"/>
              </w:divBdr>
              <w:divsChild>
                <w:div w:id="1783375150">
                  <w:marLeft w:val="0"/>
                  <w:marRight w:val="0"/>
                  <w:marTop w:val="0"/>
                  <w:marBottom w:val="0"/>
                  <w:divBdr>
                    <w:top w:val="none" w:sz="0" w:space="0" w:color="auto"/>
                    <w:left w:val="none" w:sz="0" w:space="0" w:color="auto"/>
                    <w:bottom w:val="none" w:sz="0" w:space="0" w:color="auto"/>
                    <w:right w:val="none" w:sz="0" w:space="0" w:color="auto"/>
                  </w:divBdr>
                  <w:divsChild>
                    <w:div w:id="1955211793">
                      <w:marLeft w:val="0"/>
                      <w:marRight w:val="0"/>
                      <w:marTop w:val="0"/>
                      <w:marBottom w:val="0"/>
                      <w:divBdr>
                        <w:top w:val="none" w:sz="0" w:space="0" w:color="auto"/>
                        <w:left w:val="none" w:sz="0" w:space="0" w:color="auto"/>
                        <w:bottom w:val="none" w:sz="0" w:space="0" w:color="auto"/>
                        <w:right w:val="none" w:sz="0" w:space="0" w:color="auto"/>
                      </w:divBdr>
                      <w:divsChild>
                        <w:div w:id="2067757651">
                          <w:marLeft w:val="0"/>
                          <w:marRight w:val="0"/>
                          <w:marTop w:val="0"/>
                          <w:marBottom w:val="0"/>
                          <w:divBdr>
                            <w:top w:val="none" w:sz="0" w:space="0" w:color="auto"/>
                            <w:left w:val="none" w:sz="0" w:space="0" w:color="auto"/>
                            <w:bottom w:val="none" w:sz="0" w:space="0" w:color="auto"/>
                            <w:right w:val="none" w:sz="0" w:space="0" w:color="auto"/>
                          </w:divBdr>
                          <w:divsChild>
                            <w:div w:id="1253271222">
                              <w:marLeft w:val="0"/>
                              <w:marRight w:val="0"/>
                              <w:marTop w:val="0"/>
                              <w:marBottom w:val="0"/>
                              <w:divBdr>
                                <w:top w:val="none" w:sz="0" w:space="0" w:color="auto"/>
                                <w:left w:val="none" w:sz="0" w:space="0" w:color="auto"/>
                                <w:bottom w:val="none" w:sz="0" w:space="0" w:color="auto"/>
                                <w:right w:val="none" w:sz="0" w:space="0" w:color="auto"/>
                              </w:divBdr>
                              <w:divsChild>
                                <w:div w:id="529300784">
                                  <w:marLeft w:val="0"/>
                                  <w:marRight w:val="0"/>
                                  <w:marTop w:val="0"/>
                                  <w:marBottom w:val="0"/>
                                  <w:divBdr>
                                    <w:top w:val="none" w:sz="0" w:space="0" w:color="auto"/>
                                    <w:left w:val="none" w:sz="0" w:space="0" w:color="auto"/>
                                    <w:bottom w:val="none" w:sz="0" w:space="0" w:color="auto"/>
                                    <w:right w:val="none" w:sz="0" w:space="0" w:color="auto"/>
                                  </w:divBdr>
                                  <w:divsChild>
                                    <w:div w:id="5262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910278">
      <w:bodyDiv w:val="1"/>
      <w:marLeft w:val="0"/>
      <w:marRight w:val="0"/>
      <w:marTop w:val="0"/>
      <w:marBottom w:val="0"/>
      <w:divBdr>
        <w:top w:val="none" w:sz="0" w:space="0" w:color="auto"/>
        <w:left w:val="none" w:sz="0" w:space="0" w:color="auto"/>
        <w:bottom w:val="none" w:sz="0" w:space="0" w:color="auto"/>
        <w:right w:val="none" w:sz="0" w:space="0" w:color="auto"/>
      </w:divBdr>
      <w:divsChild>
        <w:div w:id="690379358">
          <w:marLeft w:val="0"/>
          <w:marRight w:val="0"/>
          <w:marTop w:val="0"/>
          <w:marBottom w:val="0"/>
          <w:divBdr>
            <w:top w:val="none" w:sz="0" w:space="0" w:color="auto"/>
            <w:left w:val="none" w:sz="0" w:space="0" w:color="auto"/>
            <w:bottom w:val="dotted" w:sz="6" w:space="4" w:color="DDDDDD"/>
            <w:right w:val="none" w:sz="0" w:space="0" w:color="auto"/>
          </w:divBdr>
        </w:div>
      </w:divsChild>
    </w:div>
    <w:div w:id="1888762497">
      <w:bodyDiv w:val="1"/>
      <w:marLeft w:val="0"/>
      <w:marRight w:val="0"/>
      <w:marTop w:val="0"/>
      <w:marBottom w:val="0"/>
      <w:divBdr>
        <w:top w:val="none" w:sz="0" w:space="0" w:color="auto"/>
        <w:left w:val="none" w:sz="0" w:space="0" w:color="auto"/>
        <w:bottom w:val="none" w:sz="0" w:space="0" w:color="auto"/>
        <w:right w:val="none" w:sz="0" w:space="0" w:color="auto"/>
      </w:divBdr>
      <w:divsChild>
        <w:div w:id="272056067">
          <w:marLeft w:val="0"/>
          <w:marRight w:val="0"/>
          <w:marTop w:val="0"/>
          <w:marBottom w:val="0"/>
          <w:divBdr>
            <w:top w:val="none" w:sz="0" w:space="0" w:color="auto"/>
            <w:left w:val="none" w:sz="0" w:space="0" w:color="auto"/>
            <w:bottom w:val="none" w:sz="0" w:space="0" w:color="auto"/>
            <w:right w:val="none" w:sz="0" w:space="0" w:color="auto"/>
          </w:divBdr>
          <w:divsChild>
            <w:div w:id="177357759">
              <w:marLeft w:val="2700"/>
              <w:marRight w:val="0"/>
              <w:marTop w:val="0"/>
              <w:marBottom w:val="0"/>
              <w:divBdr>
                <w:top w:val="none" w:sz="0" w:space="0" w:color="auto"/>
                <w:left w:val="none" w:sz="0" w:space="0" w:color="auto"/>
                <w:bottom w:val="none" w:sz="0" w:space="0" w:color="auto"/>
                <w:right w:val="none" w:sz="0" w:space="0" w:color="auto"/>
              </w:divBdr>
              <w:divsChild>
                <w:div w:id="7709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06180">
      <w:bodyDiv w:val="1"/>
      <w:marLeft w:val="0"/>
      <w:marRight w:val="0"/>
      <w:marTop w:val="0"/>
      <w:marBottom w:val="0"/>
      <w:divBdr>
        <w:top w:val="none" w:sz="0" w:space="0" w:color="auto"/>
        <w:left w:val="none" w:sz="0" w:space="0" w:color="auto"/>
        <w:bottom w:val="none" w:sz="0" w:space="0" w:color="auto"/>
        <w:right w:val="none" w:sz="0" w:space="0" w:color="auto"/>
      </w:divBdr>
    </w:div>
    <w:div w:id="1890069898">
      <w:bodyDiv w:val="1"/>
      <w:marLeft w:val="0"/>
      <w:marRight w:val="0"/>
      <w:marTop w:val="0"/>
      <w:marBottom w:val="0"/>
      <w:divBdr>
        <w:top w:val="none" w:sz="0" w:space="0" w:color="auto"/>
        <w:left w:val="none" w:sz="0" w:space="0" w:color="auto"/>
        <w:bottom w:val="none" w:sz="0" w:space="0" w:color="auto"/>
        <w:right w:val="none" w:sz="0" w:space="0" w:color="auto"/>
      </w:divBdr>
    </w:div>
    <w:div w:id="1890146402">
      <w:bodyDiv w:val="1"/>
      <w:marLeft w:val="0"/>
      <w:marRight w:val="0"/>
      <w:marTop w:val="0"/>
      <w:marBottom w:val="0"/>
      <w:divBdr>
        <w:top w:val="none" w:sz="0" w:space="0" w:color="auto"/>
        <w:left w:val="none" w:sz="0" w:space="0" w:color="auto"/>
        <w:bottom w:val="none" w:sz="0" w:space="0" w:color="auto"/>
        <w:right w:val="none" w:sz="0" w:space="0" w:color="auto"/>
      </w:divBdr>
      <w:divsChild>
        <w:div w:id="920529616">
          <w:marLeft w:val="0"/>
          <w:marRight w:val="0"/>
          <w:marTop w:val="0"/>
          <w:marBottom w:val="150"/>
          <w:divBdr>
            <w:top w:val="none" w:sz="0" w:space="0" w:color="auto"/>
            <w:left w:val="none" w:sz="0" w:space="0" w:color="auto"/>
            <w:bottom w:val="none" w:sz="0" w:space="0" w:color="auto"/>
            <w:right w:val="none" w:sz="0" w:space="0" w:color="auto"/>
          </w:divBdr>
        </w:div>
      </w:divsChild>
    </w:div>
    <w:div w:id="1890610890">
      <w:bodyDiv w:val="1"/>
      <w:marLeft w:val="0"/>
      <w:marRight w:val="0"/>
      <w:marTop w:val="0"/>
      <w:marBottom w:val="0"/>
      <w:divBdr>
        <w:top w:val="none" w:sz="0" w:space="0" w:color="auto"/>
        <w:left w:val="none" w:sz="0" w:space="0" w:color="auto"/>
        <w:bottom w:val="none" w:sz="0" w:space="0" w:color="auto"/>
        <w:right w:val="none" w:sz="0" w:space="0" w:color="auto"/>
      </w:divBdr>
      <w:divsChild>
        <w:div w:id="1542477279">
          <w:marLeft w:val="0"/>
          <w:marRight w:val="0"/>
          <w:marTop w:val="0"/>
          <w:marBottom w:val="0"/>
          <w:divBdr>
            <w:top w:val="single" w:sz="6" w:space="0" w:color="E5E5E5"/>
            <w:left w:val="none" w:sz="0" w:space="0" w:color="auto"/>
            <w:bottom w:val="single" w:sz="18" w:space="0" w:color="000000"/>
            <w:right w:val="none" w:sz="0" w:space="0" w:color="auto"/>
          </w:divBdr>
          <w:divsChild>
            <w:div w:id="690760452">
              <w:marLeft w:val="0"/>
              <w:marRight w:val="0"/>
              <w:marTop w:val="0"/>
              <w:marBottom w:val="0"/>
              <w:divBdr>
                <w:top w:val="none" w:sz="0" w:space="0" w:color="auto"/>
                <w:left w:val="none" w:sz="0" w:space="0" w:color="auto"/>
                <w:bottom w:val="none" w:sz="0" w:space="0" w:color="auto"/>
                <w:right w:val="none" w:sz="0" w:space="0" w:color="auto"/>
              </w:divBdr>
              <w:divsChild>
                <w:div w:id="16054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28914">
          <w:marLeft w:val="0"/>
          <w:marRight w:val="0"/>
          <w:marTop w:val="0"/>
          <w:marBottom w:val="0"/>
          <w:divBdr>
            <w:top w:val="none" w:sz="0" w:space="0" w:color="auto"/>
            <w:left w:val="none" w:sz="0" w:space="0" w:color="auto"/>
            <w:bottom w:val="none" w:sz="0" w:space="0" w:color="auto"/>
            <w:right w:val="none" w:sz="0" w:space="0" w:color="auto"/>
          </w:divBdr>
          <w:divsChild>
            <w:div w:id="1001392337">
              <w:marLeft w:val="0"/>
              <w:marRight w:val="0"/>
              <w:marTop w:val="0"/>
              <w:marBottom w:val="0"/>
              <w:divBdr>
                <w:top w:val="none" w:sz="0" w:space="0" w:color="auto"/>
                <w:left w:val="none" w:sz="0" w:space="0" w:color="auto"/>
                <w:bottom w:val="none" w:sz="0" w:space="0" w:color="auto"/>
                <w:right w:val="none" w:sz="0" w:space="0" w:color="auto"/>
              </w:divBdr>
              <w:divsChild>
                <w:div w:id="1883899929">
                  <w:marLeft w:val="0"/>
                  <w:marRight w:val="0"/>
                  <w:marTop w:val="0"/>
                  <w:marBottom w:val="0"/>
                  <w:divBdr>
                    <w:top w:val="none" w:sz="0" w:space="0" w:color="auto"/>
                    <w:left w:val="none" w:sz="0" w:space="0" w:color="auto"/>
                    <w:bottom w:val="none" w:sz="0" w:space="0" w:color="auto"/>
                    <w:right w:val="none" w:sz="0" w:space="0" w:color="auto"/>
                  </w:divBdr>
                  <w:divsChild>
                    <w:div w:id="403531389">
                      <w:marLeft w:val="0"/>
                      <w:marRight w:val="0"/>
                      <w:marTop w:val="0"/>
                      <w:marBottom w:val="300"/>
                      <w:divBdr>
                        <w:top w:val="none" w:sz="0" w:space="0" w:color="auto"/>
                        <w:left w:val="none" w:sz="0" w:space="0" w:color="auto"/>
                        <w:bottom w:val="none" w:sz="0" w:space="0" w:color="auto"/>
                        <w:right w:val="none" w:sz="0" w:space="0" w:color="auto"/>
                      </w:divBdr>
                      <w:divsChild>
                        <w:div w:id="1706560450">
                          <w:marLeft w:val="0"/>
                          <w:marRight w:val="0"/>
                          <w:marTop w:val="0"/>
                          <w:marBottom w:val="225"/>
                          <w:divBdr>
                            <w:top w:val="single" w:sz="6" w:space="11" w:color="E5E5E5"/>
                            <w:left w:val="single" w:sz="6" w:space="11" w:color="E5E5E5"/>
                            <w:bottom w:val="single" w:sz="6" w:space="1" w:color="E5E5E5"/>
                            <w:right w:val="single" w:sz="6" w:space="11" w:color="E5E5E5"/>
                          </w:divBdr>
                          <w:divsChild>
                            <w:div w:id="185515064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890720773">
      <w:bodyDiv w:val="1"/>
      <w:marLeft w:val="0"/>
      <w:marRight w:val="0"/>
      <w:marTop w:val="0"/>
      <w:marBottom w:val="0"/>
      <w:divBdr>
        <w:top w:val="none" w:sz="0" w:space="0" w:color="auto"/>
        <w:left w:val="none" w:sz="0" w:space="0" w:color="auto"/>
        <w:bottom w:val="none" w:sz="0" w:space="0" w:color="auto"/>
        <w:right w:val="none" w:sz="0" w:space="0" w:color="auto"/>
      </w:divBdr>
    </w:div>
    <w:div w:id="1890915183">
      <w:bodyDiv w:val="1"/>
      <w:marLeft w:val="0"/>
      <w:marRight w:val="0"/>
      <w:marTop w:val="0"/>
      <w:marBottom w:val="0"/>
      <w:divBdr>
        <w:top w:val="none" w:sz="0" w:space="0" w:color="auto"/>
        <w:left w:val="none" w:sz="0" w:space="0" w:color="auto"/>
        <w:bottom w:val="none" w:sz="0" w:space="0" w:color="auto"/>
        <w:right w:val="none" w:sz="0" w:space="0" w:color="auto"/>
      </w:divBdr>
    </w:div>
    <w:div w:id="1891186417">
      <w:bodyDiv w:val="1"/>
      <w:marLeft w:val="0"/>
      <w:marRight w:val="0"/>
      <w:marTop w:val="0"/>
      <w:marBottom w:val="0"/>
      <w:divBdr>
        <w:top w:val="none" w:sz="0" w:space="0" w:color="auto"/>
        <w:left w:val="none" w:sz="0" w:space="0" w:color="auto"/>
        <w:bottom w:val="none" w:sz="0" w:space="0" w:color="auto"/>
        <w:right w:val="none" w:sz="0" w:space="0" w:color="auto"/>
      </w:divBdr>
    </w:div>
    <w:div w:id="1891378240">
      <w:bodyDiv w:val="1"/>
      <w:marLeft w:val="0"/>
      <w:marRight w:val="0"/>
      <w:marTop w:val="0"/>
      <w:marBottom w:val="0"/>
      <w:divBdr>
        <w:top w:val="none" w:sz="0" w:space="0" w:color="auto"/>
        <w:left w:val="none" w:sz="0" w:space="0" w:color="auto"/>
        <w:bottom w:val="none" w:sz="0" w:space="0" w:color="auto"/>
        <w:right w:val="none" w:sz="0" w:space="0" w:color="auto"/>
      </w:divBdr>
    </w:div>
    <w:div w:id="1891454643">
      <w:bodyDiv w:val="1"/>
      <w:marLeft w:val="0"/>
      <w:marRight w:val="0"/>
      <w:marTop w:val="0"/>
      <w:marBottom w:val="0"/>
      <w:divBdr>
        <w:top w:val="none" w:sz="0" w:space="0" w:color="auto"/>
        <w:left w:val="none" w:sz="0" w:space="0" w:color="auto"/>
        <w:bottom w:val="none" w:sz="0" w:space="0" w:color="auto"/>
        <w:right w:val="none" w:sz="0" w:space="0" w:color="auto"/>
      </w:divBdr>
      <w:divsChild>
        <w:div w:id="1731423643">
          <w:marLeft w:val="0"/>
          <w:marRight w:val="0"/>
          <w:marTop w:val="0"/>
          <w:marBottom w:val="0"/>
          <w:divBdr>
            <w:top w:val="none" w:sz="0" w:space="0" w:color="auto"/>
            <w:left w:val="none" w:sz="0" w:space="0" w:color="auto"/>
            <w:bottom w:val="none" w:sz="0" w:space="0" w:color="auto"/>
            <w:right w:val="none" w:sz="0" w:space="0" w:color="auto"/>
          </w:divBdr>
          <w:divsChild>
            <w:div w:id="339041880">
              <w:marLeft w:val="0"/>
              <w:marRight w:val="0"/>
              <w:marTop w:val="0"/>
              <w:marBottom w:val="0"/>
              <w:divBdr>
                <w:top w:val="none" w:sz="0" w:space="0" w:color="auto"/>
                <w:left w:val="none" w:sz="0" w:space="0" w:color="auto"/>
                <w:bottom w:val="none" w:sz="0" w:space="0" w:color="auto"/>
                <w:right w:val="none" w:sz="0" w:space="0" w:color="auto"/>
              </w:divBdr>
              <w:divsChild>
                <w:div w:id="2017001709">
                  <w:marLeft w:val="0"/>
                  <w:marRight w:val="0"/>
                  <w:marTop w:val="0"/>
                  <w:marBottom w:val="0"/>
                  <w:divBdr>
                    <w:top w:val="none" w:sz="0" w:space="0" w:color="auto"/>
                    <w:left w:val="none" w:sz="0" w:space="0" w:color="auto"/>
                    <w:bottom w:val="none" w:sz="0" w:space="0" w:color="auto"/>
                    <w:right w:val="none" w:sz="0" w:space="0" w:color="auto"/>
                  </w:divBdr>
                  <w:divsChild>
                    <w:div w:id="1533687368">
                      <w:marLeft w:val="0"/>
                      <w:marRight w:val="0"/>
                      <w:marTop w:val="0"/>
                      <w:marBottom w:val="0"/>
                      <w:divBdr>
                        <w:top w:val="none" w:sz="0" w:space="0" w:color="auto"/>
                        <w:left w:val="none" w:sz="0" w:space="0" w:color="auto"/>
                        <w:bottom w:val="none" w:sz="0" w:space="0" w:color="auto"/>
                        <w:right w:val="none" w:sz="0" w:space="0" w:color="auto"/>
                      </w:divBdr>
                      <w:divsChild>
                        <w:div w:id="701134168">
                          <w:marLeft w:val="0"/>
                          <w:marRight w:val="0"/>
                          <w:marTop w:val="0"/>
                          <w:marBottom w:val="0"/>
                          <w:divBdr>
                            <w:top w:val="none" w:sz="0" w:space="0" w:color="auto"/>
                            <w:left w:val="none" w:sz="0" w:space="0" w:color="auto"/>
                            <w:bottom w:val="none" w:sz="0" w:space="0" w:color="auto"/>
                            <w:right w:val="none" w:sz="0" w:space="0" w:color="auto"/>
                          </w:divBdr>
                          <w:divsChild>
                            <w:div w:id="430930153">
                              <w:marLeft w:val="0"/>
                              <w:marRight w:val="0"/>
                              <w:marTop w:val="0"/>
                              <w:marBottom w:val="0"/>
                              <w:divBdr>
                                <w:top w:val="none" w:sz="0" w:space="0" w:color="auto"/>
                                <w:left w:val="none" w:sz="0" w:space="0" w:color="auto"/>
                                <w:bottom w:val="none" w:sz="0" w:space="0" w:color="auto"/>
                                <w:right w:val="none" w:sz="0" w:space="0" w:color="auto"/>
                              </w:divBdr>
                              <w:divsChild>
                                <w:div w:id="1686980050">
                                  <w:marLeft w:val="0"/>
                                  <w:marRight w:val="0"/>
                                  <w:marTop w:val="0"/>
                                  <w:marBottom w:val="0"/>
                                  <w:divBdr>
                                    <w:top w:val="none" w:sz="0" w:space="0" w:color="auto"/>
                                    <w:left w:val="none" w:sz="0" w:space="0" w:color="auto"/>
                                    <w:bottom w:val="none" w:sz="0" w:space="0" w:color="auto"/>
                                    <w:right w:val="none" w:sz="0" w:space="0" w:color="auto"/>
                                  </w:divBdr>
                                  <w:divsChild>
                                    <w:div w:id="17337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650367">
      <w:bodyDiv w:val="1"/>
      <w:marLeft w:val="0"/>
      <w:marRight w:val="0"/>
      <w:marTop w:val="0"/>
      <w:marBottom w:val="0"/>
      <w:divBdr>
        <w:top w:val="none" w:sz="0" w:space="0" w:color="auto"/>
        <w:left w:val="none" w:sz="0" w:space="0" w:color="auto"/>
        <w:bottom w:val="none" w:sz="0" w:space="0" w:color="auto"/>
        <w:right w:val="none" w:sz="0" w:space="0" w:color="auto"/>
      </w:divBdr>
      <w:divsChild>
        <w:div w:id="1771045250">
          <w:marLeft w:val="0"/>
          <w:marRight w:val="0"/>
          <w:marTop w:val="0"/>
          <w:marBottom w:val="0"/>
          <w:divBdr>
            <w:top w:val="none" w:sz="0" w:space="0" w:color="auto"/>
            <w:left w:val="none" w:sz="0" w:space="0" w:color="auto"/>
            <w:bottom w:val="none" w:sz="0" w:space="0" w:color="auto"/>
            <w:right w:val="none" w:sz="0" w:space="0" w:color="auto"/>
          </w:divBdr>
          <w:divsChild>
            <w:div w:id="1801073123">
              <w:marLeft w:val="0"/>
              <w:marRight w:val="0"/>
              <w:marTop w:val="0"/>
              <w:marBottom w:val="0"/>
              <w:divBdr>
                <w:top w:val="none" w:sz="0" w:space="0" w:color="auto"/>
                <w:left w:val="none" w:sz="0" w:space="0" w:color="auto"/>
                <w:bottom w:val="none" w:sz="0" w:space="0" w:color="auto"/>
                <w:right w:val="none" w:sz="0" w:space="0" w:color="auto"/>
              </w:divBdr>
              <w:divsChild>
                <w:div w:id="656568607">
                  <w:marLeft w:val="0"/>
                  <w:marRight w:val="0"/>
                  <w:marTop w:val="0"/>
                  <w:marBottom w:val="0"/>
                  <w:divBdr>
                    <w:top w:val="none" w:sz="0" w:space="0" w:color="auto"/>
                    <w:left w:val="none" w:sz="0" w:space="0" w:color="auto"/>
                    <w:bottom w:val="none" w:sz="0" w:space="0" w:color="auto"/>
                    <w:right w:val="none" w:sz="0" w:space="0" w:color="auto"/>
                  </w:divBdr>
                  <w:divsChild>
                    <w:div w:id="1115490419">
                      <w:marLeft w:val="0"/>
                      <w:marRight w:val="0"/>
                      <w:marTop w:val="0"/>
                      <w:marBottom w:val="0"/>
                      <w:divBdr>
                        <w:top w:val="none" w:sz="0" w:space="0" w:color="auto"/>
                        <w:left w:val="none" w:sz="0" w:space="0" w:color="auto"/>
                        <w:bottom w:val="none" w:sz="0" w:space="0" w:color="auto"/>
                        <w:right w:val="none" w:sz="0" w:space="0" w:color="auto"/>
                      </w:divBdr>
                      <w:divsChild>
                        <w:div w:id="421612354">
                          <w:marLeft w:val="0"/>
                          <w:marRight w:val="0"/>
                          <w:marTop w:val="0"/>
                          <w:marBottom w:val="0"/>
                          <w:divBdr>
                            <w:top w:val="none" w:sz="0" w:space="0" w:color="auto"/>
                            <w:left w:val="none" w:sz="0" w:space="0" w:color="auto"/>
                            <w:bottom w:val="none" w:sz="0" w:space="0" w:color="auto"/>
                            <w:right w:val="none" w:sz="0" w:space="0" w:color="auto"/>
                          </w:divBdr>
                          <w:divsChild>
                            <w:div w:id="10503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724483">
      <w:bodyDiv w:val="1"/>
      <w:marLeft w:val="0"/>
      <w:marRight w:val="0"/>
      <w:marTop w:val="0"/>
      <w:marBottom w:val="0"/>
      <w:divBdr>
        <w:top w:val="none" w:sz="0" w:space="0" w:color="auto"/>
        <w:left w:val="none" w:sz="0" w:space="0" w:color="auto"/>
        <w:bottom w:val="none" w:sz="0" w:space="0" w:color="auto"/>
        <w:right w:val="none" w:sz="0" w:space="0" w:color="auto"/>
      </w:divBdr>
    </w:div>
    <w:div w:id="1892106171">
      <w:bodyDiv w:val="1"/>
      <w:marLeft w:val="0"/>
      <w:marRight w:val="0"/>
      <w:marTop w:val="0"/>
      <w:marBottom w:val="0"/>
      <w:divBdr>
        <w:top w:val="none" w:sz="0" w:space="0" w:color="auto"/>
        <w:left w:val="none" w:sz="0" w:space="0" w:color="auto"/>
        <w:bottom w:val="none" w:sz="0" w:space="0" w:color="auto"/>
        <w:right w:val="none" w:sz="0" w:space="0" w:color="auto"/>
      </w:divBdr>
      <w:divsChild>
        <w:div w:id="188615644">
          <w:marLeft w:val="0"/>
          <w:marRight w:val="0"/>
          <w:marTop w:val="0"/>
          <w:marBottom w:val="0"/>
          <w:divBdr>
            <w:top w:val="none" w:sz="0" w:space="0" w:color="auto"/>
            <w:left w:val="none" w:sz="0" w:space="0" w:color="auto"/>
            <w:bottom w:val="dotted" w:sz="6" w:space="4" w:color="DDDDDD"/>
            <w:right w:val="none" w:sz="0" w:space="0" w:color="auto"/>
          </w:divBdr>
        </w:div>
      </w:divsChild>
    </w:div>
    <w:div w:id="1892614842">
      <w:bodyDiv w:val="1"/>
      <w:marLeft w:val="0"/>
      <w:marRight w:val="0"/>
      <w:marTop w:val="0"/>
      <w:marBottom w:val="0"/>
      <w:divBdr>
        <w:top w:val="none" w:sz="0" w:space="0" w:color="auto"/>
        <w:left w:val="none" w:sz="0" w:space="0" w:color="auto"/>
        <w:bottom w:val="none" w:sz="0" w:space="0" w:color="auto"/>
        <w:right w:val="none" w:sz="0" w:space="0" w:color="auto"/>
      </w:divBdr>
      <w:divsChild>
        <w:div w:id="1152520550">
          <w:marLeft w:val="0"/>
          <w:marRight w:val="0"/>
          <w:marTop w:val="0"/>
          <w:marBottom w:val="0"/>
          <w:divBdr>
            <w:top w:val="none" w:sz="0" w:space="0" w:color="auto"/>
            <w:left w:val="none" w:sz="0" w:space="0" w:color="auto"/>
            <w:bottom w:val="dotted" w:sz="6" w:space="4" w:color="DDDDDD"/>
            <w:right w:val="none" w:sz="0" w:space="0" w:color="auto"/>
          </w:divBdr>
        </w:div>
      </w:divsChild>
    </w:div>
    <w:div w:id="1892763179">
      <w:bodyDiv w:val="1"/>
      <w:marLeft w:val="0"/>
      <w:marRight w:val="0"/>
      <w:marTop w:val="0"/>
      <w:marBottom w:val="0"/>
      <w:divBdr>
        <w:top w:val="none" w:sz="0" w:space="0" w:color="auto"/>
        <w:left w:val="none" w:sz="0" w:space="0" w:color="auto"/>
        <w:bottom w:val="none" w:sz="0" w:space="0" w:color="auto"/>
        <w:right w:val="none" w:sz="0" w:space="0" w:color="auto"/>
      </w:divBdr>
      <w:divsChild>
        <w:div w:id="216934638">
          <w:marLeft w:val="0"/>
          <w:marRight w:val="0"/>
          <w:marTop w:val="0"/>
          <w:marBottom w:val="150"/>
          <w:divBdr>
            <w:top w:val="none" w:sz="0" w:space="0" w:color="auto"/>
            <w:left w:val="none" w:sz="0" w:space="0" w:color="auto"/>
            <w:bottom w:val="none" w:sz="0" w:space="0" w:color="auto"/>
            <w:right w:val="none" w:sz="0" w:space="0" w:color="auto"/>
          </w:divBdr>
        </w:div>
        <w:div w:id="401875991">
          <w:marLeft w:val="0"/>
          <w:marRight w:val="0"/>
          <w:marTop w:val="0"/>
          <w:marBottom w:val="150"/>
          <w:divBdr>
            <w:top w:val="none" w:sz="0" w:space="0" w:color="auto"/>
            <w:left w:val="none" w:sz="0" w:space="0" w:color="auto"/>
            <w:bottom w:val="none" w:sz="0" w:space="0" w:color="auto"/>
            <w:right w:val="none" w:sz="0" w:space="0" w:color="auto"/>
          </w:divBdr>
          <w:divsChild>
            <w:div w:id="1494684220">
              <w:marLeft w:val="0"/>
              <w:marRight w:val="0"/>
              <w:marTop w:val="0"/>
              <w:marBottom w:val="0"/>
              <w:divBdr>
                <w:top w:val="none" w:sz="0" w:space="0" w:color="auto"/>
                <w:left w:val="none" w:sz="0" w:space="0" w:color="auto"/>
                <w:bottom w:val="none" w:sz="0" w:space="0" w:color="auto"/>
                <w:right w:val="none" w:sz="0" w:space="0" w:color="auto"/>
              </w:divBdr>
            </w:div>
          </w:divsChild>
        </w:div>
        <w:div w:id="1621033794">
          <w:marLeft w:val="0"/>
          <w:marRight w:val="0"/>
          <w:marTop w:val="0"/>
          <w:marBottom w:val="0"/>
          <w:divBdr>
            <w:top w:val="none" w:sz="0" w:space="0" w:color="auto"/>
            <w:left w:val="none" w:sz="0" w:space="0" w:color="auto"/>
            <w:bottom w:val="none" w:sz="0" w:space="0" w:color="auto"/>
            <w:right w:val="none" w:sz="0" w:space="0" w:color="auto"/>
          </w:divBdr>
          <w:divsChild>
            <w:div w:id="9311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7271">
      <w:bodyDiv w:val="1"/>
      <w:marLeft w:val="0"/>
      <w:marRight w:val="0"/>
      <w:marTop w:val="0"/>
      <w:marBottom w:val="0"/>
      <w:divBdr>
        <w:top w:val="none" w:sz="0" w:space="0" w:color="auto"/>
        <w:left w:val="none" w:sz="0" w:space="0" w:color="auto"/>
        <w:bottom w:val="none" w:sz="0" w:space="0" w:color="auto"/>
        <w:right w:val="none" w:sz="0" w:space="0" w:color="auto"/>
      </w:divBdr>
      <w:divsChild>
        <w:div w:id="113912891">
          <w:marLeft w:val="0"/>
          <w:marRight w:val="0"/>
          <w:marTop w:val="0"/>
          <w:marBottom w:val="0"/>
          <w:divBdr>
            <w:top w:val="none" w:sz="0" w:space="0" w:color="auto"/>
            <w:left w:val="none" w:sz="0" w:space="0" w:color="auto"/>
            <w:bottom w:val="none" w:sz="0" w:space="0" w:color="auto"/>
            <w:right w:val="none" w:sz="0" w:space="0" w:color="auto"/>
          </w:divBdr>
          <w:divsChild>
            <w:div w:id="863178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3079654">
      <w:bodyDiv w:val="1"/>
      <w:marLeft w:val="0"/>
      <w:marRight w:val="0"/>
      <w:marTop w:val="0"/>
      <w:marBottom w:val="0"/>
      <w:divBdr>
        <w:top w:val="none" w:sz="0" w:space="0" w:color="auto"/>
        <w:left w:val="none" w:sz="0" w:space="0" w:color="auto"/>
        <w:bottom w:val="none" w:sz="0" w:space="0" w:color="auto"/>
        <w:right w:val="none" w:sz="0" w:space="0" w:color="auto"/>
      </w:divBdr>
    </w:div>
    <w:div w:id="1893105471">
      <w:bodyDiv w:val="1"/>
      <w:marLeft w:val="0"/>
      <w:marRight w:val="0"/>
      <w:marTop w:val="0"/>
      <w:marBottom w:val="0"/>
      <w:divBdr>
        <w:top w:val="none" w:sz="0" w:space="0" w:color="auto"/>
        <w:left w:val="none" w:sz="0" w:space="0" w:color="auto"/>
        <w:bottom w:val="none" w:sz="0" w:space="0" w:color="auto"/>
        <w:right w:val="none" w:sz="0" w:space="0" w:color="auto"/>
      </w:divBdr>
      <w:divsChild>
        <w:div w:id="1597056185">
          <w:marLeft w:val="0"/>
          <w:marRight w:val="0"/>
          <w:marTop w:val="0"/>
          <w:marBottom w:val="150"/>
          <w:divBdr>
            <w:top w:val="none" w:sz="0" w:space="0" w:color="auto"/>
            <w:left w:val="none" w:sz="0" w:space="0" w:color="auto"/>
            <w:bottom w:val="none" w:sz="0" w:space="0" w:color="auto"/>
            <w:right w:val="none" w:sz="0" w:space="0" w:color="auto"/>
          </w:divBdr>
        </w:div>
      </w:divsChild>
    </w:div>
    <w:div w:id="1893685702">
      <w:bodyDiv w:val="1"/>
      <w:marLeft w:val="0"/>
      <w:marRight w:val="0"/>
      <w:marTop w:val="0"/>
      <w:marBottom w:val="0"/>
      <w:divBdr>
        <w:top w:val="none" w:sz="0" w:space="0" w:color="auto"/>
        <w:left w:val="none" w:sz="0" w:space="0" w:color="auto"/>
        <w:bottom w:val="none" w:sz="0" w:space="0" w:color="auto"/>
        <w:right w:val="none" w:sz="0" w:space="0" w:color="auto"/>
      </w:divBdr>
      <w:divsChild>
        <w:div w:id="657349351">
          <w:marLeft w:val="0"/>
          <w:marRight w:val="0"/>
          <w:marTop w:val="0"/>
          <w:marBottom w:val="0"/>
          <w:divBdr>
            <w:top w:val="none" w:sz="0" w:space="0" w:color="auto"/>
            <w:left w:val="none" w:sz="0" w:space="0" w:color="auto"/>
            <w:bottom w:val="none" w:sz="0" w:space="0" w:color="auto"/>
            <w:right w:val="none" w:sz="0" w:space="0" w:color="auto"/>
          </w:divBdr>
          <w:divsChild>
            <w:div w:id="1347560632">
              <w:marLeft w:val="0"/>
              <w:marRight w:val="0"/>
              <w:marTop w:val="0"/>
              <w:marBottom w:val="0"/>
              <w:divBdr>
                <w:top w:val="none" w:sz="0" w:space="0" w:color="auto"/>
                <w:left w:val="none" w:sz="0" w:space="0" w:color="auto"/>
                <w:bottom w:val="none" w:sz="0" w:space="0" w:color="auto"/>
                <w:right w:val="none" w:sz="0" w:space="0" w:color="auto"/>
              </w:divBdr>
              <w:divsChild>
                <w:div w:id="558170621">
                  <w:marLeft w:val="0"/>
                  <w:marRight w:val="0"/>
                  <w:marTop w:val="0"/>
                  <w:marBottom w:val="0"/>
                  <w:divBdr>
                    <w:top w:val="none" w:sz="0" w:space="0" w:color="auto"/>
                    <w:left w:val="none" w:sz="0" w:space="0" w:color="auto"/>
                    <w:bottom w:val="none" w:sz="0" w:space="0" w:color="auto"/>
                    <w:right w:val="none" w:sz="0" w:space="0" w:color="auto"/>
                  </w:divBdr>
                  <w:divsChild>
                    <w:div w:id="1802308740">
                      <w:marLeft w:val="0"/>
                      <w:marRight w:val="0"/>
                      <w:marTop w:val="0"/>
                      <w:marBottom w:val="0"/>
                      <w:divBdr>
                        <w:top w:val="none" w:sz="0" w:space="0" w:color="auto"/>
                        <w:left w:val="none" w:sz="0" w:space="0" w:color="auto"/>
                        <w:bottom w:val="none" w:sz="0" w:space="0" w:color="auto"/>
                        <w:right w:val="none" w:sz="0" w:space="0" w:color="auto"/>
                      </w:divBdr>
                      <w:divsChild>
                        <w:div w:id="1318997310">
                          <w:marLeft w:val="0"/>
                          <w:marRight w:val="0"/>
                          <w:marTop w:val="0"/>
                          <w:marBottom w:val="0"/>
                          <w:divBdr>
                            <w:top w:val="none" w:sz="0" w:space="0" w:color="auto"/>
                            <w:left w:val="none" w:sz="0" w:space="0" w:color="auto"/>
                            <w:bottom w:val="none" w:sz="0" w:space="0" w:color="auto"/>
                            <w:right w:val="none" w:sz="0" w:space="0" w:color="auto"/>
                          </w:divBdr>
                          <w:divsChild>
                            <w:div w:id="605891175">
                              <w:marLeft w:val="0"/>
                              <w:marRight w:val="0"/>
                              <w:marTop w:val="0"/>
                              <w:marBottom w:val="0"/>
                              <w:divBdr>
                                <w:top w:val="none" w:sz="0" w:space="0" w:color="auto"/>
                                <w:left w:val="none" w:sz="0" w:space="0" w:color="auto"/>
                                <w:bottom w:val="none" w:sz="0" w:space="0" w:color="auto"/>
                                <w:right w:val="none" w:sz="0" w:space="0" w:color="auto"/>
                              </w:divBdr>
                              <w:divsChild>
                                <w:div w:id="964121250">
                                  <w:marLeft w:val="0"/>
                                  <w:marRight w:val="0"/>
                                  <w:marTop w:val="0"/>
                                  <w:marBottom w:val="0"/>
                                  <w:divBdr>
                                    <w:top w:val="none" w:sz="0" w:space="0" w:color="auto"/>
                                    <w:left w:val="none" w:sz="0" w:space="0" w:color="auto"/>
                                    <w:bottom w:val="none" w:sz="0" w:space="0" w:color="auto"/>
                                    <w:right w:val="none" w:sz="0" w:space="0" w:color="auto"/>
                                  </w:divBdr>
                                  <w:divsChild>
                                    <w:div w:id="1372876996">
                                      <w:marLeft w:val="0"/>
                                      <w:marRight w:val="0"/>
                                      <w:marTop w:val="0"/>
                                      <w:marBottom w:val="0"/>
                                      <w:divBdr>
                                        <w:top w:val="none" w:sz="0" w:space="0" w:color="auto"/>
                                        <w:left w:val="none" w:sz="0" w:space="0" w:color="auto"/>
                                        <w:bottom w:val="none" w:sz="0" w:space="0" w:color="auto"/>
                                        <w:right w:val="none" w:sz="0" w:space="0" w:color="auto"/>
                                      </w:divBdr>
                                      <w:divsChild>
                                        <w:div w:id="93986043">
                                          <w:marLeft w:val="0"/>
                                          <w:marRight w:val="0"/>
                                          <w:marTop w:val="0"/>
                                          <w:marBottom w:val="0"/>
                                          <w:divBdr>
                                            <w:top w:val="none" w:sz="0" w:space="0" w:color="auto"/>
                                            <w:left w:val="none" w:sz="0" w:space="0" w:color="auto"/>
                                            <w:bottom w:val="none" w:sz="0" w:space="0" w:color="auto"/>
                                            <w:right w:val="none" w:sz="0" w:space="0" w:color="auto"/>
                                          </w:divBdr>
                                          <w:divsChild>
                                            <w:div w:id="8169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4344661">
      <w:bodyDiv w:val="1"/>
      <w:marLeft w:val="0"/>
      <w:marRight w:val="0"/>
      <w:marTop w:val="0"/>
      <w:marBottom w:val="0"/>
      <w:divBdr>
        <w:top w:val="none" w:sz="0" w:space="0" w:color="auto"/>
        <w:left w:val="none" w:sz="0" w:space="0" w:color="auto"/>
        <w:bottom w:val="none" w:sz="0" w:space="0" w:color="auto"/>
        <w:right w:val="none" w:sz="0" w:space="0" w:color="auto"/>
      </w:divBdr>
      <w:divsChild>
        <w:div w:id="2140340454">
          <w:marLeft w:val="0"/>
          <w:marRight w:val="0"/>
          <w:marTop w:val="0"/>
          <w:marBottom w:val="0"/>
          <w:divBdr>
            <w:top w:val="none" w:sz="0" w:space="0" w:color="auto"/>
            <w:left w:val="none" w:sz="0" w:space="0" w:color="auto"/>
            <w:bottom w:val="none" w:sz="0" w:space="0" w:color="auto"/>
            <w:right w:val="none" w:sz="0" w:space="0" w:color="auto"/>
          </w:divBdr>
        </w:div>
      </w:divsChild>
    </w:div>
    <w:div w:id="1894853666">
      <w:bodyDiv w:val="1"/>
      <w:marLeft w:val="0"/>
      <w:marRight w:val="0"/>
      <w:marTop w:val="0"/>
      <w:marBottom w:val="0"/>
      <w:divBdr>
        <w:top w:val="none" w:sz="0" w:space="0" w:color="auto"/>
        <w:left w:val="none" w:sz="0" w:space="0" w:color="auto"/>
        <w:bottom w:val="none" w:sz="0" w:space="0" w:color="auto"/>
        <w:right w:val="none" w:sz="0" w:space="0" w:color="auto"/>
      </w:divBdr>
      <w:divsChild>
        <w:div w:id="1764033142">
          <w:marLeft w:val="0"/>
          <w:marRight w:val="0"/>
          <w:marTop w:val="0"/>
          <w:marBottom w:val="0"/>
          <w:divBdr>
            <w:top w:val="none" w:sz="0" w:space="0" w:color="auto"/>
            <w:left w:val="none" w:sz="0" w:space="0" w:color="auto"/>
            <w:bottom w:val="none" w:sz="0" w:space="0" w:color="auto"/>
            <w:right w:val="none" w:sz="0" w:space="0" w:color="auto"/>
          </w:divBdr>
          <w:divsChild>
            <w:div w:id="7290449">
              <w:marLeft w:val="0"/>
              <w:marRight w:val="0"/>
              <w:marTop w:val="0"/>
              <w:marBottom w:val="0"/>
              <w:divBdr>
                <w:top w:val="none" w:sz="0" w:space="0" w:color="auto"/>
                <w:left w:val="none" w:sz="0" w:space="0" w:color="auto"/>
                <w:bottom w:val="none" w:sz="0" w:space="0" w:color="auto"/>
                <w:right w:val="none" w:sz="0" w:space="0" w:color="auto"/>
              </w:divBdr>
            </w:div>
            <w:div w:id="170949249">
              <w:marLeft w:val="0"/>
              <w:marRight w:val="0"/>
              <w:marTop w:val="0"/>
              <w:marBottom w:val="0"/>
              <w:divBdr>
                <w:top w:val="none" w:sz="0" w:space="0" w:color="auto"/>
                <w:left w:val="none" w:sz="0" w:space="0" w:color="auto"/>
                <w:bottom w:val="none" w:sz="0" w:space="0" w:color="auto"/>
                <w:right w:val="none" w:sz="0" w:space="0" w:color="auto"/>
              </w:divBdr>
            </w:div>
            <w:div w:id="332033298">
              <w:marLeft w:val="0"/>
              <w:marRight w:val="0"/>
              <w:marTop w:val="0"/>
              <w:marBottom w:val="0"/>
              <w:divBdr>
                <w:top w:val="none" w:sz="0" w:space="0" w:color="auto"/>
                <w:left w:val="none" w:sz="0" w:space="0" w:color="auto"/>
                <w:bottom w:val="none" w:sz="0" w:space="0" w:color="auto"/>
                <w:right w:val="none" w:sz="0" w:space="0" w:color="auto"/>
              </w:divBdr>
            </w:div>
            <w:div w:id="566839087">
              <w:marLeft w:val="0"/>
              <w:marRight w:val="0"/>
              <w:marTop w:val="0"/>
              <w:marBottom w:val="0"/>
              <w:divBdr>
                <w:top w:val="none" w:sz="0" w:space="0" w:color="auto"/>
                <w:left w:val="none" w:sz="0" w:space="0" w:color="auto"/>
                <w:bottom w:val="none" w:sz="0" w:space="0" w:color="auto"/>
                <w:right w:val="none" w:sz="0" w:space="0" w:color="auto"/>
              </w:divBdr>
            </w:div>
            <w:div w:id="590509747">
              <w:marLeft w:val="0"/>
              <w:marRight w:val="0"/>
              <w:marTop w:val="0"/>
              <w:marBottom w:val="0"/>
              <w:divBdr>
                <w:top w:val="none" w:sz="0" w:space="0" w:color="auto"/>
                <w:left w:val="none" w:sz="0" w:space="0" w:color="auto"/>
                <w:bottom w:val="none" w:sz="0" w:space="0" w:color="auto"/>
                <w:right w:val="none" w:sz="0" w:space="0" w:color="auto"/>
              </w:divBdr>
            </w:div>
            <w:div w:id="902062935">
              <w:marLeft w:val="0"/>
              <w:marRight w:val="0"/>
              <w:marTop w:val="0"/>
              <w:marBottom w:val="0"/>
              <w:divBdr>
                <w:top w:val="none" w:sz="0" w:space="0" w:color="auto"/>
                <w:left w:val="none" w:sz="0" w:space="0" w:color="auto"/>
                <w:bottom w:val="none" w:sz="0" w:space="0" w:color="auto"/>
                <w:right w:val="none" w:sz="0" w:space="0" w:color="auto"/>
              </w:divBdr>
            </w:div>
            <w:div w:id="926881912">
              <w:marLeft w:val="0"/>
              <w:marRight w:val="0"/>
              <w:marTop w:val="0"/>
              <w:marBottom w:val="0"/>
              <w:divBdr>
                <w:top w:val="none" w:sz="0" w:space="0" w:color="auto"/>
                <w:left w:val="none" w:sz="0" w:space="0" w:color="auto"/>
                <w:bottom w:val="none" w:sz="0" w:space="0" w:color="auto"/>
                <w:right w:val="none" w:sz="0" w:space="0" w:color="auto"/>
              </w:divBdr>
            </w:div>
            <w:div w:id="961106790">
              <w:marLeft w:val="0"/>
              <w:marRight w:val="0"/>
              <w:marTop w:val="0"/>
              <w:marBottom w:val="0"/>
              <w:divBdr>
                <w:top w:val="none" w:sz="0" w:space="0" w:color="auto"/>
                <w:left w:val="none" w:sz="0" w:space="0" w:color="auto"/>
                <w:bottom w:val="none" w:sz="0" w:space="0" w:color="auto"/>
                <w:right w:val="none" w:sz="0" w:space="0" w:color="auto"/>
              </w:divBdr>
            </w:div>
            <w:div w:id="1267423251">
              <w:marLeft w:val="0"/>
              <w:marRight w:val="0"/>
              <w:marTop w:val="0"/>
              <w:marBottom w:val="0"/>
              <w:divBdr>
                <w:top w:val="none" w:sz="0" w:space="0" w:color="auto"/>
                <w:left w:val="none" w:sz="0" w:space="0" w:color="auto"/>
                <w:bottom w:val="none" w:sz="0" w:space="0" w:color="auto"/>
                <w:right w:val="none" w:sz="0" w:space="0" w:color="auto"/>
              </w:divBdr>
            </w:div>
            <w:div w:id="1364986369">
              <w:marLeft w:val="0"/>
              <w:marRight w:val="0"/>
              <w:marTop w:val="0"/>
              <w:marBottom w:val="0"/>
              <w:divBdr>
                <w:top w:val="none" w:sz="0" w:space="0" w:color="auto"/>
                <w:left w:val="none" w:sz="0" w:space="0" w:color="auto"/>
                <w:bottom w:val="none" w:sz="0" w:space="0" w:color="auto"/>
                <w:right w:val="none" w:sz="0" w:space="0" w:color="auto"/>
              </w:divBdr>
            </w:div>
            <w:div w:id="1408116391">
              <w:marLeft w:val="0"/>
              <w:marRight w:val="0"/>
              <w:marTop w:val="0"/>
              <w:marBottom w:val="0"/>
              <w:divBdr>
                <w:top w:val="none" w:sz="0" w:space="0" w:color="auto"/>
                <w:left w:val="none" w:sz="0" w:space="0" w:color="auto"/>
                <w:bottom w:val="none" w:sz="0" w:space="0" w:color="auto"/>
                <w:right w:val="none" w:sz="0" w:space="0" w:color="auto"/>
              </w:divBdr>
            </w:div>
            <w:div w:id="1445880632">
              <w:marLeft w:val="0"/>
              <w:marRight w:val="0"/>
              <w:marTop w:val="0"/>
              <w:marBottom w:val="0"/>
              <w:divBdr>
                <w:top w:val="none" w:sz="0" w:space="0" w:color="auto"/>
                <w:left w:val="none" w:sz="0" w:space="0" w:color="auto"/>
                <w:bottom w:val="none" w:sz="0" w:space="0" w:color="auto"/>
                <w:right w:val="none" w:sz="0" w:space="0" w:color="auto"/>
              </w:divBdr>
            </w:div>
            <w:div w:id="1550534785">
              <w:marLeft w:val="0"/>
              <w:marRight w:val="0"/>
              <w:marTop w:val="0"/>
              <w:marBottom w:val="0"/>
              <w:divBdr>
                <w:top w:val="none" w:sz="0" w:space="0" w:color="auto"/>
                <w:left w:val="none" w:sz="0" w:space="0" w:color="auto"/>
                <w:bottom w:val="none" w:sz="0" w:space="0" w:color="auto"/>
                <w:right w:val="none" w:sz="0" w:space="0" w:color="auto"/>
              </w:divBdr>
            </w:div>
            <w:div w:id="1685740047">
              <w:marLeft w:val="0"/>
              <w:marRight w:val="0"/>
              <w:marTop w:val="0"/>
              <w:marBottom w:val="0"/>
              <w:divBdr>
                <w:top w:val="none" w:sz="0" w:space="0" w:color="auto"/>
                <w:left w:val="none" w:sz="0" w:space="0" w:color="auto"/>
                <w:bottom w:val="none" w:sz="0" w:space="0" w:color="auto"/>
                <w:right w:val="none" w:sz="0" w:space="0" w:color="auto"/>
              </w:divBdr>
            </w:div>
            <w:div w:id="1742017115">
              <w:marLeft w:val="0"/>
              <w:marRight w:val="0"/>
              <w:marTop w:val="0"/>
              <w:marBottom w:val="0"/>
              <w:divBdr>
                <w:top w:val="none" w:sz="0" w:space="0" w:color="auto"/>
                <w:left w:val="none" w:sz="0" w:space="0" w:color="auto"/>
                <w:bottom w:val="none" w:sz="0" w:space="0" w:color="auto"/>
                <w:right w:val="none" w:sz="0" w:space="0" w:color="auto"/>
              </w:divBdr>
            </w:div>
            <w:div w:id="1903715955">
              <w:marLeft w:val="0"/>
              <w:marRight w:val="0"/>
              <w:marTop w:val="0"/>
              <w:marBottom w:val="0"/>
              <w:divBdr>
                <w:top w:val="none" w:sz="0" w:space="0" w:color="auto"/>
                <w:left w:val="none" w:sz="0" w:space="0" w:color="auto"/>
                <w:bottom w:val="none" w:sz="0" w:space="0" w:color="auto"/>
                <w:right w:val="none" w:sz="0" w:space="0" w:color="auto"/>
              </w:divBdr>
            </w:div>
            <w:div w:id="1993756374">
              <w:marLeft w:val="0"/>
              <w:marRight w:val="0"/>
              <w:marTop w:val="0"/>
              <w:marBottom w:val="0"/>
              <w:divBdr>
                <w:top w:val="none" w:sz="0" w:space="0" w:color="auto"/>
                <w:left w:val="none" w:sz="0" w:space="0" w:color="auto"/>
                <w:bottom w:val="none" w:sz="0" w:space="0" w:color="auto"/>
                <w:right w:val="none" w:sz="0" w:space="0" w:color="auto"/>
              </w:divBdr>
            </w:div>
            <w:div w:id="2122913422">
              <w:marLeft w:val="0"/>
              <w:marRight w:val="0"/>
              <w:marTop w:val="0"/>
              <w:marBottom w:val="0"/>
              <w:divBdr>
                <w:top w:val="none" w:sz="0" w:space="0" w:color="auto"/>
                <w:left w:val="none" w:sz="0" w:space="0" w:color="auto"/>
                <w:bottom w:val="none" w:sz="0" w:space="0" w:color="auto"/>
                <w:right w:val="none" w:sz="0" w:space="0" w:color="auto"/>
              </w:divBdr>
            </w:div>
            <w:div w:id="21290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33362">
      <w:bodyDiv w:val="1"/>
      <w:marLeft w:val="0"/>
      <w:marRight w:val="0"/>
      <w:marTop w:val="0"/>
      <w:marBottom w:val="0"/>
      <w:divBdr>
        <w:top w:val="none" w:sz="0" w:space="0" w:color="auto"/>
        <w:left w:val="none" w:sz="0" w:space="0" w:color="auto"/>
        <w:bottom w:val="none" w:sz="0" w:space="0" w:color="auto"/>
        <w:right w:val="none" w:sz="0" w:space="0" w:color="auto"/>
      </w:divBdr>
      <w:divsChild>
        <w:div w:id="1816605315">
          <w:marLeft w:val="0"/>
          <w:marRight w:val="0"/>
          <w:marTop w:val="0"/>
          <w:marBottom w:val="0"/>
          <w:divBdr>
            <w:top w:val="none" w:sz="0" w:space="0" w:color="auto"/>
            <w:left w:val="none" w:sz="0" w:space="0" w:color="auto"/>
            <w:bottom w:val="dotted" w:sz="6" w:space="4" w:color="DDDDDD"/>
            <w:right w:val="none" w:sz="0" w:space="0" w:color="auto"/>
          </w:divBdr>
          <w:divsChild>
            <w:div w:id="6718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2982">
      <w:bodyDiv w:val="1"/>
      <w:marLeft w:val="0"/>
      <w:marRight w:val="0"/>
      <w:marTop w:val="0"/>
      <w:marBottom w:val="0"/>
      <w:divBdr>
        <w:top w:val="none" w:sz="0" w:space="0" w:color="auto"/>
        <w:left w:val="none" w:sz="0" w:space="0" w:color="auto"/>
        <w:bottom w:val="none" w:sz="0" w:space="0" w:color="auto"/>
        <w:right w:val="none" w:sz="0" w:space="0" w:color="auto"/>
      </w:divBdr>
      <w:divsChild>
        <w:div w:id="355423269">
          <w:marLeft w:val="0"/>
          <w:marRight w:val="0"/>
          <w:marTop w:val="0"/>
          <w:marBottom w:val="150"/>
          <w:divBdr>
            <w:top w:val="none" w:sz="0" w:space="0" w:color="auto"/>
            <w:left w:val="none" w:sz="0" w:space="0" w:color="auto"/>
            <w:bottom w:val="none" w:sz="0" w:space="0" w:color="auto"/>
            <w:right w:val="none" w:sz="0" w:space="0" w:color="auto"/>
          </w:divBdr>
        </w:div>
        <w:div w:id="1003121394">
          <w:marLeft w:val="0"/>
          <w:marRight w:val="0"/>
          <w:marTop w:val="0"/>
          <w:marBottom w:val="0"/>
          <w:divBdr>
            <w:top w:val="none" w:sz="0" w:space="0" w:color="auto"/>
            <w:left w:val="none" w:sz="0" w:space="0" w:color="auto"/>
            <w:bottom w:val="none" w:sz="0" w:space="0" w:color="auto"/>
            <w:right w:val="none" w:sz="0" w:space="0" w:color="auto"/>
          </w:divBdr>
        </w:div>
      </w:divsChild>
    </w:div>
    <w:div w:id="1895697743">
      <w:bodyDiv w:val="1"/>
      <w:marLeft w:val="0"/>
      <w:marRight w:val="0"/>
      <w:marTop w:val="0"/>
      <w:marBottom w:val="0"/>
      <w:divBdr>
        <w:top w:val="none" w:sz="0" w:space="0" w:color="auto"/>
        <w:left w:val="none" w:sz="0" w:space="0" w:color="auto"/>
        <w:bottom w:val="none" w:sz="0" w:space="0" w:color="auto"/>
        <w:right w:val="none" w:sz="0" w:space="0" w:color="auto"/>
      </w:divBdr>
      <w:divsChild>
        <w:div w:id="88235528">
          <w:marLeft w:val="0"/>
          <w:marRight w:val="0"/>
          <w:marTop w:val="0"/>
          <w:marBottom w:val="0"/>
          <w:divBdr>
            <w:top w:val="none" w:sz="0" w:space="0" w:color="auto"/>
            <w:left w:val="none" w:sz="0" w:space="0" w:color="auto"/>
            <w:bottom w:val="dotted" w:sz="6" w:space="4" w:color="DDDDDD"/>
            <w:right w:val="none" w:sz="0" w:space="0" w:color="auto"/>
          </w:divBdr>
          <w:divsChild>
            <w:div w:id="20570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32074">
      <w:bodyDiv w:val="1"/>
      <w:marLeft w:val="0"/>
      <w:marRight w:val="0"/>
      <w:marTop w:val="0"/>
      <w:marBottom w:val="0"/>
      <w:divBdr>
        <w:top w:val="none" w:sz="0" w:space="0" w:color="auto"/>
        <w:left w:val="none" w:sz="0" w:space="0" w:color="auto"/>
        <w:bottom w:val="none" w:sz="0" w:space="0" w:color="auto"/>
        <w:right w:val="none" w:sz="0" w:space="0" w:color="auto"/>
      </w:divBdr>
      <w:divsChild>
        <w:div w:id="694616077">
          <w:marLeft w:val="0"/>
          <w:marRight w:val="0"/>
          <w:marTop w:val="0"/>
          <w:marBottom w:val="300"/>
          <w:divBdr>
            <w:top w:val="none" w:sz="0" w:space="0" w:color="auto"/>
            <w:left w:val="none" w:sz="0" w:space="0" w:color="auto"/>
            <w:bottom w:val="none" w:sz="0" w:space="0" w:color="auto"/>
            <w:right w:val="none" w:sz="0" w:space="0" w:color="auto"/>
          </w:divBdr>
          <w:divsChild>
            <w:div w:id="1213807448">
              <w:marLeft w:val="0"/>
              <w:marRight w:val="0"/>
              <w:marTop w:val="0"/>
              <w:marBottom w:val="0"/>
              <w:divBdr>
                <w:top w:val="none" w:sz="0" w:space="0" w:color="auto"/>
                <w:left w:val="none" w:sz="0" w:space="0" w:color="auto"/>
                <w:bottom w:val="none" w:sz="0" w:space="0" w:color="auto"/>
                <w:right w:val="none" w:sz="0" w:space="0" w:color="auto"/>
              </w:divBdr>
              <w:divsChild>
                <w:div w:id="1007093719">
                  <w:marLeft w:val="0"/>
                  <w:marRight w:val="0"/>
                  <w:marTop w:val="0"/>
                  <w:marBottom w:val="0"/>
                  <w:divBdr>
                    <w:top w:val="none" w:sz="0" w:space="0" w:color="auto"/>
                    <w:left w:val="none" w:sz="0" w:space="0" w:color="auto"/>
                    <w:bottom w:val="none" w:sz="0" w:space="0" w:color="auto"/>
                    <w:right w:val="none" w:sz="0" w:space="0" w:color="auto"/>
                  </w:divBdr>
                  <w:divsChild>
                    <w:div w:id="1552887175">
                      <w:marLeft w:val="0"/>
                      <w:marRight w:val="0"/>
                      <w:marTop w:val="0"/>
                      <w:marBottom w:val="225"/>
                      <w:divBdr>
                        <w:top w:val="none" w:sz="0" w:space="0" w:color="2D2D2D"/>
                        <w:left w:val="none" w:sz="0" w:space="0" w:color="2D2D2D"/>
                        <w:bottom w:val="none" w:sz="0" w:space="0" w:color="2D2D2D"/>
                        <w:right w:val="none" w:sz="0" w:space="0" w:color="2D2D2D"/>
                      </w:divBdr>
                      <w:divsChild>
                        <w:div w:id="1212956545">
                          <w:marLeft w:val="0"/>
                          <w:marRight w:val="0"/>
                          <w:marTop w:val="120"/>
                          <w:marBottom w:val="150"/>
                          <w:divBdr>
                            <w:top w:val="none" w:sz="0" w:space="0" w:color="auto"/>
                            <w:left w:val="none" w:sz="0" w:space="0" w:color="auto"/>
                            <w:bottom w:val="none" w:sz="0" w:space="0" w:color="auto"/>
                            <w:right w:val="none" w:sz="0" w:space="0" w:color="auto"/>
                          </w:divBdr>
                          <w:divsChild>
                            <w:div w:id="21389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506640">
      <w:bodyDiv w:val="1"/>
      <w:marLeft w:val="0"/>
      <w:marRight w:val="0"/>
      <w:marTop w:val="0"/>
      <w:marBottom w:val="0"/>
      <w:divBdr>
        <w:top w:val="none" w:sz="0" w:space="0" w:color="auto"/>
        <w:left w:val="none" w:sz="0" w:space="0" w:color="auto"/>
        <w:bottom w:val="none" w:sz="0" w:space="0" w:color="auto"/>
        <w:right w:val="none" w:sz="0" w:space="0" w:color="auto"/>
      </w:divBdr>
      <w:divsChild>
        <w:div w:id="1471441160">
          <w:marLeft w:val="0"/>
          <w:marRight w:val="0"/>
          <w:marTop w:val="0"/>
          <w:marBottom w:val="0"/>
          <w:divBdr>
            <w:top w:val="none" w:sz="0" w:space="0" w:color="auto"/>
            <w:left w:val="none" w:sz="0" w:space="0" w:color="auto"/>
            <w:bottom w:val="none" w:sz="0" w:space="0" w:color="auto"/>
            <w:right w:val="none" w:sz="0" w:space="0" w:color="auto"/>
          </w:divBdr>
        </w:div>
      </w:divsChild>
    </w:div>
    <w:div w:id="1896889498">
      <w:bodyDiv w:val="1"/>
      <w:marLeft w:val="0"/>
      <w:marRight w:val="0"/>
      <w:marTop w:val="0"/>
      <w:marBottom w:val="0"/>
      <w:divBdr>
        <w:top w:val="none" w:sz="0" w:space="0" w:color="auto"/>
        <w:left w:val="none" w:sz="0" w:space="0" w:color="auto"/>
        <w:bottom w:val="none" w:sz="0" w:space="0" w:color="auto"/>
        <w:right w:val="none" w:sz="0" w:space="0" w:color="auto"/>
      </w:divBdr>
      <w:divsChild>
        <w:div w:id="200900316">
          <w:marLeft w:val="0"/>
          <w:marRight w:val="0"/>
          <w:marTop w:val="0"/>
          <w:marBottom w:val="0"/>
          <w:divBdr>
            <w:top w:val="none" w:sz="0" w:space="0" w:color="auto"/>
            <w:left w:val="none" w:sz="0" w:space="0" w:color="auto"/>
            <w:bottom w:val="dotted" w:sz="6" w:space="4" w:color="DDDDDD"/>
            <w:right w:val="none" w:sz="0" w:space="0" w:color="auto"/>
          </w:divBdr>
          <w:divsChild>
            <w:div w:id="3494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66969">
      <w:bodyDiv w:val="1"/>
      <w:marLeft w:val="0"/>
      <w:marRight w:val="0"/>
      <w:marTop w:val="0"/>
      <w:marBottom w:val="0"/>
      <w:divBdr>
        <w:top w:val="none" w:sz="0" w:space="0" w:color="auto"/>
        <w:left w:val="none" w:sz="0" w:space="0" w:color="auto"/>
        <w:bottom w:val="none" w:sz="0" w:space="0" w:color="auto"/>
        <w:right w:val="none" w:sz="0" w:space="0" w:color="auto"/>
      </w:divBdr>
      <w:divsChild>
        <w:div w:id="446703511">
          <w:marLeft w:val="0"/>
          <w:marRight w:val="0"/>
          <w:marTop w:val="0"/>
          <w:marBottom w:val="0"/>
          <w:divBdr>
            <w:top w:val="none" w:sz="0" w:space="0" w:color="auto"/>
            <w:left w:val="none" w:sz="0" w:space="0" w:color="auto"/>
            <w:bottom w:val="none" w:sz="0" w:space="0" w:color="auto"/>
            <w:right w:val="none" w:sz="0" w:space="0" w:color="auto"/>
          </w:divBdr>
        </w:div>
      </w:divsChild>
    </w:div>
    <w:div w:id="1897619454">
      <w:bodyDiv w:val="1"/>
      <w:marLeft w:val="0"/>
      <w:marRight w:val="0"/>
      <w:marTop w:val="0"/>
      <w:marBottom w:val="0"/>
      <w:divBdr>
        <w:top w:val="none" w:sz="0" w:space="0" w:color="auto"/>
        <w:left w:val="none" w:sz="0" w:space="0" w:color="auto"/>
        <w:bottom w:val="none" w:sz="0" w:space="0" w:color="auto"/>
        <w:right w:val="none" w:sz="0" w:space="0" w:color="auto"/>
      </w:divBdr>
    </w:div>
    <w:div w:id="1897741525">
      <w:bodyDiv w:val="1"/>
      <w:marLeft w:val="0"/>
      <w:marRight w:val="0"/>
      <w:marTop w:val="0"/>
      <w:marBottom w:val="0"/>
      <w:divBdr>
        <w:top w:val="none" w:sz="0" w:space="0" w:color="auto"/>
        <w:left w:val="none" w:sz="0" w:space="0" w:color="auto"/>
        <w:bottom w:val="none" w:sz="0" w:space="0" w:color="auto"/>
        <w:right w:val="none" w:sz="0" w:space="0" w:color="auto"/>
      </w:divBdr>
      <w:divsChild>
        <w:div w:id="244800391">
          <w:marLeft w:val="0"/>
          <w:marRight w:val="0"/>
          <w:marTop w:val="0"/>
          <w:marBottom w:val="0"/>
          <w:divBdr>
            <w:top w:val="none" w:sz="0" w:space="0" w:color="auto"/>
            <w:left w:val="none" w:sz="0" w:space="0" w:color="auto"/>
            <w:bottom w:val="dotted" w:sz="6" w:space="4" w:color="DDDDDD"/>
            <w:right w:val="none" w:sz="0" w:space="0" w:color="auto"/>
          </w:divBdr>
          <w:divsChild>
            <w:div w:id="13117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5307">
      <w:bodyDiv w:val="1"/>
      <w:marLeft w:val="0"/>
      <w:marRight w:val="0"/>
      <w:marTop w:val="0"/>
      <w:marBottom w:val="0"/>
      <w:divBdr>
        <w:top w:val="none" w:sz="0" w:space="0" w:color="auto"/>
        <w:left w:val="none" w:sz="0" w:space="0" w:color="auto"/>
        <w:bottom w:val="none" w:sz="0" w:space="0" w:color="auto"/>
        <w:right w:val="none" w:sz="0" w:space="0" w:color="auto"/>
      </w:divBdr>
      <w:divsChild>
        <w:div w:id="1658220358">
          <w:marLeft w:val="0"/>
          <w:marRight w:val="0"/>
          <w:marTop w:val="0"/>
          <w:marBottom w:val="0"/>
          <w:divBdr>
            <w:top w:val="none" w:sz="0" w:space="0" w:color="auto"/>
            <w:left w:val="none" w:sz="0" w:space="0" w:color="auto"/>
            <w:bottom w:val="dotted" w:sz="6" w:space="4" w:color="DDDDDD"/>
            <w:right w:val="none" w:sz="0" w:space="0" w:color="auto"/>
          </w:divBdr>
        </w:div>
      </w:divsChild>
    </w:div>
    <w:div w:id="1898085386">
      <w:bodyDiv w:val="1"/>
      <w:marLeft w:val="0"/>
      <w:marRight w:val="0"/>
      <w:marTop w:val="0"/>
      <w:marBottom w:val="0"/>
      <w:divBdr>
        <w:top w:val="none" w:sz="0" w:space="0" w:color="auto"/>
        <w:left w:val="none" w:sz="0" w:space="0" w:color="auto"/>
        <w:bottom w:val="none" w:sz="0" w:space="0" w:color="auto"/>
        <w:right w:val="none" w:sz="0" w:space="0" w:color="auto"/>
      </w:divBdr>
      <w:divsChild>
        <w:div w:id="1575776103">
          <w:marLeft w:val="0"/>
          <w:marRight w:val="0"/>
          <w:marTop w:val="0"/>
          <w:marBottom w:val="0"/>
          <w:divBdr>
            <w:top w:val="none" w:sz="0" w:space="0" w:color="auto"/>
            <w:left w:val="none" w:sz="0" w:space="0" w:color="auto"/>
            <w:bottom w:val="dotted" w:sz="6" w:space="4" w:color="DDDDDD"/>
            <w:right w:val="none" w:sz="0" w:space="0" w:color="auto"/>
          </w:divBdr>
          <w:divsChild>
            <w:div w:id="8689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87502">
      <w:bodyDiv w:val="1"/>
      <w:marLeft w:val="0"/>
      <w:marRight w:val="0"/>
      <w:marTop w:val="0"/>
      <w:marBottom w:val="0"/>
      <w:divBdr>
        <w:top w:val="none" w:sz="0" w:space="0" w:color="auto"/>
        <w:left w:val="none" w:sz="0" w:space="0" w:color="auto"/>
        <w:bottom w:val="none" w:sz="0" w:space="0" w:color="auto"/>
        <w:right w:val="none" w:sz="0" w:space="0" w:color="auto"/>
      </w:divBdr>
      <w:divsChild>
        <w:div w:id="172695767">
          <w:marLeft w:val="0"/>
          <w:marRight w:val="0"/>
          <w:marTop w:val="0"/>
          <w:marBottom w:val="0"/>
          <w:divBdr>
            <w:top w:val="none" w:sz="0" w:space="0" w:color="auto"/>
            <w:left w:val="none" w:sz="0" w:space="0" w:color="auto"/>
            <w:bottom w:val="none" w:sz="0" w:space="0" w:color="auto"/>
            <w:right w:val="none" w:sz="0" w:space="0" w:color="auto"/>
          </w:divBdr>
        </w:div>
      </w:divsChild>
    </w:div>
    <w:div w:id="1899121896">
      <w:bodyDiv w:val="1"/>
      <w:marLeft w:val="0"/>
      <w:marRight w:val="0"/>
      <w:marTop w:val="0"/>
      <w:marBottom w:val="0"/>
      <w:divBdr>
        <w:top w:val="none" w:sz="0" w:space="0" w:color="auto"/>
        <w:left w:val="none" w:sz="0" w:space="0" w:color="auto"/>
        <w:bottom w:val="none" w:sz="0" w:space="0" w:color="auto"/>
        <w:right w:val="none" w:sz="0" w:space="0" w:color="auto"/>
      </w:divBdr>
    </w:div>
    <w:div w:id="1899708104">
      <w:bodyDiv w:val="1"/>
      <w:marLeft w:val="0"/>
      <w:marRight w:val="0"/>
      <w:marTop w:val="0"/>
      <w:marBottom w:val="0"/>
      <w:divBdr>
        <w:top w:val="none" w:sz="0" w:space="0" w:color="auto"/>
        <w:left w:val="none" w:sz="0" w:space="0" w:color="auto"/>
        <w:bottom w:val="none" w:sz="0" w:space="0" w:color="auto"/>
        <w:right w:val="none" w:sz="0" w:space="0" w:color="auto"/>
      </w:divBdr>
      <w:divsChild>
        <w:div w:id="642808880">
          <w:marLeft w:val="0"/>
          <w:marRight w:val="0"/>
          <w:marTop w:val="0"/>
          <w:marBottom w:val="0"/>
          <w:divBdr>
            <w:top w:val="none" w:sz="0" w:space="0" w:color="auto"/>
            <w:left w:val="none" w:sz="0" w:space="0" w:color="auto"/>
            <w:bottom w:val="dotted" w:sz="6" w:space="4" w:color="DDDDDD"/>
            <w:right w:val="none" w:sz="0" w:space="0" w:color="auto"/>
          </w:divBdr>
          <w:divsChild>
            <w:div w:id="60530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3280">
      <w:bodyDiv w:val="1"/>
      <w:marLeft w:val="0"/>
      <w:marRight w:val="0"/>
      <w:marTop w:val="0"/>
      <w:marBottom w:val="0"/>
      <w:divBdr>
        <w:top w:val="none" w:sz="0" w:space="0" w:color="auto"/>
        <w:left w:val="none" w:sz="0" w:space="0" w:color="auto"/>
        <w:bottom w:val="none" w:sz="0" w:space="0" w:color="auto"/>
        <w:right w:val="none" w:sz="0" w:space="0" w:color="auto"/>
      </w:divBdr>
      <w:divsChild>
        <w:div w:id="2103649372">
          <w:marLeft w:val="0"/>
          <w:marRight w:val="0"/>
          <w:marTop w:val="0"/>
          <w:marBottom w:val="0"/>
          <w:divBdr>
            <w:top w:val="none" w:sz="0" w:space="0" w:color="auto"/>
            <w:left w:val="none" w:sz="0" w:space="0" w:color="auto"/>
            <w:bottom w:val="dotted" w:sz="6" w:space="4" w:color="DDDDDD"/>
            <w:right w:val="none" w:sz="0" w:space="0" w:color="auto"/>
          </w:divBdr>
          <w:divsChild>
            <w:div w:id="9656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31255">
      <w:bodyDiv w:val="1"/>
      <w:marLeft w:val="0"/>
      <w:marRight w:val="0"/>
      <w:marTop w:val="0"/>
      <w:marBottom w:val="0"/>
      <w:divBdr>
        <w:top w:val="none" w:sz="0" w:space="0" w:color="auto"/>
        <w:left w:val="none" w:sz="0" w:space="0" w:color="auto"/>
        <w:bottom w:val="none" w:sz="0" w:space="0" w:color="auto"/>
        <w:right w:val="none" w:sz="0" w:space="0" w:color="auto"/>
      </w:divBdr>
      <w:divsChild>
        <w:div w:id="1938321615">
          <w:marLeft w:val="0"/>
          <w:marRight w:val="0"/>
          <w:marTop w:val="0"/>
          <w:marBottom w:val="0"/>
          <w:divBdr>
            <w:top w:val="none" w:sz="0" w:space="0" w:color="auto"/>
            <w:left w:val="none" w:sz="0" w:space="0" w:color="auto"/>
            <w:bottom w:val="dotted" w:sz="6" w:space="4" w:color="DDDDDD"/>
            <w:right w:val="none" w:sz="0" w:space="0" w:color="auto"/>
          </w:divBdr>
          <w:divsChild>
            <w:div w:id="2063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8165">
      <w:bodyDiv w:val="1"/>
      <w:marLeft w:val="0"/>
      <w:marRight w:val="0"/>
      <w:marTop w:val="0"/>
      <w:marBottom w:val="0"/>
      <w:divBdr>
        <w:top w:val="none" w:sz="0" w:space="0" w:color="auto"/>
        <w:left w:val="none" w:sz="0" w:space="0" w:color="auto"/>
        <w:bottom w:val="none" w:sz="0" w:space="0" w:color="auto"/>
        <w:right w:val="none" w:sz="0" w:space="0" w:color="auto"/>
      </w:divBdr>
      <w:divsChild>
        <w:div w:id="329605937">
          <w:marLeft w:val="0"/>
          <w:marRight w:val="0"/>
          <w:marTop w:val="0"/>
          <w:marBottom w:val="0"/>
          <w:divBdr>
            <w:top w:val="none" w:sz="0" w:space="0" w:color="auto"/>
            <w:left w:val="none" w:sz="0" w:space="0" w:color="auto"/>
            <w:bottom w:val="none" w:sz="0" w:space="0" w:color="auto"/>
            <w:right w:val="none" w:sz="0" w:space="0" w:color="auto"/>
          </w:divBdr>
          <w:divsChild>
            <w:div w:id="921640515">
              <w:marLeft w:val="0"/>
              <w:marRight w:val="0"/>
              <w:marTop w:val="0"/>
              <w:marBottom w:val="0"/>
              <w:divBdr>
                <w:top w:val="none" w:sz="0" w:space="0" w:color="auto"/>
                <w:left w:val="none" w:sz="0" w:space="0" w:color="auto"/>
                <w:bottom w:val="none" w:sz="0" w:space="0" w:color="auto"/>
                <w:right w:val="none" w:sz="0" w:space="0" w:color="auto"/>
              </w:divBdr>
              <w:divsChild>
                <w:div w:id="1147085881">
                  <w:marLeft w:val="0"/>
                  <w:marRight w:val="0"/>
                  <w:marTop w:val="0"/>
                  <w:marBottom w:val="0"/>
                  <w:divBdr>
                    <w:top w:val="none" w:sz="0" w:space="0" w:color="auto"/>
                    <w:left w:val="none" w:sz="0" w:space="0" w:color="auto"/>
                    <w:bottom w:val="none" w:sz="0" w:space="0" w:color="auto"/>
                    <w:right w:val="none" w:sz="0" w:space="0" w:color="auto"/>
                  </w:divBdr>
                  <w:divsChild>
                    <w:div w:id="1222062035">
                      <w:marLeft w:val="0"/>
                      <w:marRight w:val="0"/>
                      <w:marTop w:val="0"/>
                      <w:marBottom w:val="0"/>
                      <w:divBdr>
                        <w:top w:val="none" w:sz="0" w:space="0" w:color="auto"/>
                        <w:left w:val="none" w:sz="0" w:space="0" w:color="auto"/>
                        <w:bottom w:val="none" w:sz="0" w:space="0" w:color="auto"/>
                        <w:right w:val="none" w:sz="0" w:space="0" w:color="auto"/>
                      </w:divBdr>
                      <w:divsChild>
                        <w:div w:id="389882781">
                          <w:marLeft w:val="0"/>
                          <w:marRight w:val="0"/>
                          <w:marTop w:val="0"/>
                          <w:marBottom w:val="0"/>
                          <w:divBdr>
                            <w:top w:val="none" w:sz="0" w:space="0" w:color="auto"/>
                            <w:left w:val="none" w:sz="0" w:space="0" w:color="auto"/>
                            <w:bottom w:val="none" w:sz="0" w:space="0" w:color="auto"/>
                            <w:right w:val="none" w:sz="0" w:space="0" w:color="auto"/>
                          </w:divBdr>
                          <w:divsChild>
                            <w:div w:id="489520281">
                              <w:marLeft w:val="0"/>
                              <w:marRight w:val="0"/>
                              <w:marTop w:val="0"/>
                              <w:marBottom w:val="0"/>
                              <w:divBdr>
                                <w:top w:val="none" w:sz="0" w:space="0" w:color="auto"/>
                                <w:left w:val="none" w:sz="0" w:space="0" w:color="auto"/>
                                <w:bottom w:val="none" w:sz="0" w:space="0" w:color="auto"/>
                                <w:right w:val="none" w:sz="0" w:space="0" w:color="auto"/>
                              </w:divBdr>
                              <w:divsChild>
                                <w:div w:id="38823063">
                                  <w:marLeft w:val="0"/>
                                  <w:marRight w:val="0"/>
                                  <w:marTop w:val="0"/>
                                  <w:marBottom w:val="0"/>
                                  <w:divBdr>
                                    <w:top w:val="none" w:sz="0" w:space="0" w:color="auto"/>
                                    <w:left w:val="none" w:sz="0" w:space="0" w:color="auto"/>
                                    <w:bottom w:val="none" w:sz="0" w:space="0" w:color="auto"/>
                                    <w:right w:val="none" w:sz="0" w:space="0" w:color="auto"/>
                                  </w:divBdr>
                                  <w:divsChild>
                                    <w:div w:id="784546613">
                                      <w:marLeft w:val="0"/>
                                      <w:marRight w:val="0"/>
                                      <w:marTop w:val="0"/>
                                      <w:marBottom w:val="0"/>
                                      <w:divBdr>
                                        <w:top w:val="none" w:sz="0" w:space="0" w:color="auto"/>
                                        <w:left w:val="none" w:sz="0" w:space="0" w:color="auto"/>
                                        <w:bottom w:val="none" w:sz="0" w:space="0" w:color="auto"/>
                                        <w:right w:val="none" w:sz="0" w:space="0" w:color="auto"/>
                                      </w:divBdr>
                                      <w:divsChild>
                                        <w:div w:id="7279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254949">
      <w:bodyDiv w:val="1"/>
      <w:marLeft w:val="0"/>
      <w:marRight w:val="0"/>
      <w:marTop w:val="0"/>
      <w:marBottom w:val="0"/>
      <w:divBdr>
        <w:top w:val="none" w:sz="0" w:space="0" w:color="auto"/>
        <w:left w:val="none" w:sz="0" w:space="0" w:color="auto"/>
        <w:bottom w:val="none" w:sz="0" w:space="0" w:color="auto"/>
        <w:right w:val="none" w:sz="0" w:space="0" w:color="auto"/>
      </w:divBdr>
      <w:divsChild>
        <w:div w:id="667758471">
          <w:marLeft w:val="0"/>
          <w:marRight w:val="0"/>
          <w:marTop w:val="150"/>
          <w:marBottom w:val="0"/>
          <w:divBdr>
            <w:top w:val="none" w:sz="0" w:space="0" w:color="auto"/>
            <w:left w:val="none" w:sz="0" w:space="0" w:color="auto"/>
            <w:bottom w:val="none" w:sz="0" w:space="0" w:color="auto"/>
            <w:right w:val="none" w:sz="0" w:space="0" w:color="auto"/>
          </w:divBdr>
          <w:divsChild>
            <w:div w:id="829175196">
              <w:marLeft w:val="0"/>
              <w:marRight w:val="0"/>
              <w:marTop w:val="0"/>
              <w:marBottom w:val="0"/>
              <w:divBdr>
                <w:top w:val="none" w:sz="0" w:space="0" w:color="auto"/>
                <w:left w:val="none" w:sz="0" w:space="0" w:color="auto"/>
                <w:bottom w:val="single" w:sz="6" w:space="0" w:color="EFEFEF"/>
                <w:right w:val="none" w:sz="0" w:space="0" w:color="auto"/>
              </w:divBdr>
              <w:divsChild>
                <w:div w:id="1129664070">
                  <w:marLeft w:val="0"/>
                  <w:marRight w:val="0"/>
                  <w:marTop w:val="0"/>
                  <w:marBottom w:val="0"/>
                  <w:divBdr>
                    <w:top w:val="none" w:sz="0" w:space="0" w:color="auto"/>
                    <w:left w:val="none" w:sz="0" w:space="0" w:color="auto"/>
                    <w:bottom w:val="none" w:sz="0" w:space="0" w:color="auto"/>
                    <w:right w:val="none" w:sz="0" w:space="0" w:color="auto"/>
                  </w:divBdr>
                </w:div>
                <w:div w:id="16576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2114">
          <w:marLeft w:val="0"/>
          <w:marRight w:val="0"/>
          <w:marTop w:val="300"/>
          <w:marBottom w:val="0"/>
          <w:divBdr>
            <w:top w:val="none" w:sz="0" w:space="0" w:color="auto"/>
            <w:left w:val="none" w:sz="0" w:space="0" w:color="auto"/>
            <w:bottom w:val="none" w:sz="0" w:space="0" w:color="auto"/>
            <w:right w:val="none" w:sz="0" w:space="0" w:color="auto"/>
          </w:divBdr>
          <w:divsChild>
            <w:div w:id="1601914277">
              <w:marLeft w:val="-1350"/>
              <w:marRight w:val="0"/>
              <w:marTop w:val="0"/>
              <w:marBottom w:val="0"/>
              <w:divBdr>
                <w:top w:val="none" w:sz="0" w:space="0" w:color="auto"/>
                <w:left w:val="none" w:sz="0" w:space="0" w:color="auto"/>
                <w:bottom w:val="none" w:sz="0" w:space="0" w:color="auto"/>
                <w:right w:val="none" w:sz="0" w:space="0" w:color="auto"/>
              </w:divBdr>
              <w:divsChild>
                <w:div w:id="2137410204">
                  <w:marLeft w:val="0"/>
                  <w:marRight w:val="0"/>
                  <w:marTop w:val="0"/>
                  <w:marBottom w:val="0"/>
                  <w:divBdr>
                    <w:top w:val="none" w:sz="0" w:space="0" w:color="auto"/>
                    <w:left w:val="none" w:sz="0" w:space="0" w:color="auto"/>
                    <w:bottom w:val="none" w:sz="0" w:space="0" w:color="auto"/>
                    <w:right w:val="none" w:sz="0" w:space="0" w:color="auto"/>
                  </w:divBdr>
                  <w:divsChild>
                    <w:div w:id="847912512">
                      <w:marLeft w:val="0"/>
                      <w:marRight w:val="0"/>
                      <w:marTop w:val="0"/>
                      <w:marBottom w:val="0"/>
                      <w:divBdr>
                        <w:top w:val="none" w:sz="0" w:space="0" w:color="auto"/>
                        <w:left w:val="none" w:sz="0" w:space="0" w:color="auto"/>
                        <w:bottom w:val="none" w:sz="0" w:space="0" w:color="auto"/>
                        <w:right w:val="none" w:sz="0" w:space="0" w:color="auto"/>
                      </w:divBdr>
                      <w:divsChild>
                        <w:div w:id="708649320">
                          <w:marLeft w:val="0"/>
                          <w:marRight w:val="0"/>
                          <w:marTop w:val="0"/>
                          <w:marBottom w:val="0"/>
                          <w:divBdr>
                            <w:top w:val="single" w:sz="6" w:space="0" w:color="C7C7C7"/>
                            <w:left w:val="single" w:sz="6" w:space="0" w:color="C7C7C7"/>
                            <w:bottom w:val="single" w:sz="6" w:space="0" w:color="C7C7C7"/>
                            <w:right w:val="single" w:sz="6" w:space="0" w:color="C7C7C7"/>
                          </w:divBdr>
                          <w:divsChild>
                            <w:div w:id="1498689592">
                              <w:marLeft w:val="0"/>
                              <w:marRight w:val="0"/>
                              <w:marTop w:val="100"/>
                              <w:marBottom w:val="100"/>
                              <w:divBdr>
                                <w:top w:val="none" w:sz="0" w:space="11" w:color="auto"/>
                                <w:left w:val="none" w:sz="0" w:space="0" w:color="auto"/>
                                <w:bottom w:val="single" w:sz="6" w:space="11" w:color="C7C7C7"/>
                                <w:right w:val="none" w:sz="0" w:space="0" w:color="auto"/>
                              </w:divBdr>
                            </w:div>
                            <w:div w:id="2097901686">
                              <w:marLeft w:val="0"/>
                              <w:marRight w:val="0"/>
                              <w:marTop w:val="100"/>
                              <w:marBottom w:val="100"/>
                              <w:divBdr>
                                <w:top w:val="none" w:sz="0" w:space="11" w:color="auto"/>
                                <w:left w:val="none" w:sz="0" w:space="0" w:color="auto"/>
                                <w:bottom w:val="single" w:sz="6" w:space="11" w:color="C7C7C7"/>
                                <w:right w:val="none" w:sz="0" w:space="0" w:color="auto"/>
                              </w:divBdr>
                            </w:div>
                            <w:div w:id="2088650098">
                              <w:marLeft w:val="0"/>
                              <w:marRight w:val="0"/>
                              <w:marTop w:val="100"/>
                              <w:marBottom w:val="100"/>
                              <w:divBdr>
                                <w:top w:val="none" w:sz="0" w:space="11" w:color="auto"/>
                                <w:left w:val="none" w:sz="0" w:space="0" w:color="auto"/>
                                <w:bottom w:val="single" w:sz="6" w:space="11" w:color="C7C7C7"/>
                                <w:right w:val="none" w:sz="0" w:space="0" w:color="auto"/>
                              </w:divBdr>
                            </w:div>
                            <w:div w:id="139096242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69326500">
              <w:marLeft w:val="0"/>
              <w:marRight w:val="0"/>
              <w:marTop w:val="0"/>
              <w:marBottom w:val="0"/>
              <w:divBdr>
                <w:top w:val="none" w:sz="0" w:space="0" w:color="auto"/>
                <w:left w:val="none" w:sz="0" w:space="0" w:color="auto"/>
                <w:bottom w:val="none" w:sz="0" w:space="0" w:color="auto"/>
                <w:right w:val="none" w:sz="0" w:space="0" w:color="auto"/>
              </w:divBdr>
              <w:divsChild>
                <w:div w:id="1870289991">
                  <w:marLeft w:val="0"/>
                  <w:marRight w:val="0"/>
                  <w:marTop w:val="150"/>
                  <w:marBottom w:val="0"/>
                  <w:divBdr>
                    <w:top w:val="none" w:sz="0" w:space="0" w:color="auto"/>
                    <w:left w:val="none" w:sz="0" w:space="0" w:color="auto"/>
                    <w:bottom w:val="none" w:sz="0" w:space="0" w:color="auto"/>
                    <w:right w:val="none" w:sz="0" w:space="0" w:color="auto"/>
                  </w:divBdr>
                  <w:divsChild>
                    <w:div w:id="102893595">
                      <w:marLeft w:val="0"/>
                      <w:marRight w:val="0"/>
                      <w:marTop w:val="0"/>
                      <w:marBottom w:val="0"/>
                      <w:divBdr>
                        <w:top w:val="none" w:sz="0" w:space="0" w:color="auto"/>
                        <w:left w:val="none" w:sz="0" w:space="0" w:color="auto"/>
                        <w:bottom w:val="none" w:sz="0" w:space="0" w:color="auto"/>
                        <w:right w:val="none" w:sz="0" w:space="0" w:color="auto"/>
                      </w:divBdr>
                      <w:divsChild>
                        <w:div w:id="19392168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632414">
                  <w:marLeft w:val="0"/>
                  <w:marRight w:val="0"/>
                  <w:marTop w:val="0"/>
                  <w:marBottom w:val="0"/>
                  <w:divBdr>
                    <w:top w:val="none" w:sz="0" w:space="0" w:color="auto"/>
                    <w:left w:val="none" w:sz="0" w:space="0" w:color="auto"/>
                    <w:bottom w:val="none" w:sz="0" w:space="0" w:color="auto"/>
                    <w:right w:val="none" w:sz="0" w:space="0" w:color="auto"/>
                  </w:divBdr>
                  <w:divsChild>
                    <w:div w:id="592515824">
                      <w:marLeft w:val="0"/>
                      <w:marRight w:val="0"/>
                      <w:marTop w:val="0"/>
                      <w:marBottom w:val="0"/>
                      <w:divBdr>
                        <w:top w:val="none" w:sz="0" w:space="0" w:color="auto"/>
                        <w:left w:val="none" w:sz="0" w:space="0" w:color="auto"/>
                        <w:bottom w:val="none" w:sz="0" w:space="0" w:color="auto"/>
                        <w:right w:val="none" w:sz="0" w:space="0" w:color="auto"/>
                      </w:divBdr>
                    </w:div>
                    <w:div w:id="231431827">
                      <w:marLeft w:val="0"/>
                      <w:marRight w:val="0"/>
                      <w:marTop w:val="0"/>
                      <w:marBottom w:val="0"/>
                      <w:divBdr>
                        <w:top w:val="none" w:sz="0" w:space="0" w:color="auto"/>
                        <w:left w:val="none" w:sz="0" w:space="0" w:color="auto"/>
                        <w:bottom w:val="none" w:sz="0" w:space="0" w:color="auto"/>
                        <w:right w:val="none" w:sz="0" w:space="0" w:color="auto"/>
                      </w:divBdr>
                    </w:div>
                    <w:div w:id="231355584">
                      <w:marLeft w:val="0"/>
                      <w:marRight w:val="0"/>
                      <w:marTop w:val="0"/>
                      <w:marBottom w:val="0"/>
                      <w:divBdr>
                        <w:top w:val="none" w:sz="0" w:space="0" w:color="auto"/>
                        <w:left w:val="none" w:sz="0" w:space="0" w:color="auto"/>
                        <w:bottom w:val="none" w:sz="0" w:space="0" w:color="auto"/>
                        <w:right w:val="none" w:sz="0" w:space="0" w:color="auto"/>
                      </w:divBdr>
                      <w:divsChild>
                        <w:div w:id="757866495">
                          <w:marLeft w:val="0"/>
                          <w:marRight w:val="0"/>
                          <w:marTop w:val="0"/>
                          <w:marBottom w:val="0"/>
                          <w:divBdr>
                            <w:top w:val="none" w:sz="0" w:space="0" w:color="auto"/>
                            <w:left w:val="none" w:sz="0" w:space="0" w:color="auto"/>
                            <w:bottom w:val="none" w:sz="0" w:space="0" w:color="auto"/>
                            <w:right w:val="none" w:sz="0" w:space="0" w:color="auto"/>
                          </w:divBdr>
                          <w:divsChild>
                            <w:div w:id="1622303335">
                              <w:marLeft w:val="0"/>
                              <w:marRight w:val="0"/>
                              <w:marTop w:val="0"/>
                              <w:marBottom w:val="0"/>
                              <w:divBdr>
                                <w:top w:val="none" w:sz="0" w:space="0" w:color="auto"/>
                                <w:left w:val="none" w:sz="0" w:space="0" w:color="auto"/>
                                <w:bottom w:val="none" w:sz="0" w:space="0" w:color="auto"/>
                                <w:right w:val="none" w:sz="0" w:space="0" w:color="auto"/>
                              </w:divBdr>
                            </w:div>
                            <w:div w:id="1920820913">
                              <w:marLeft w:val="0"/>
                              <w:marRight w:val="0"/>
                              <w:marTop w:val="0"/>
                              <w:marBottom w:val="0"/>
                              <w:divBdr>
                                <w:top w:val="none" w:sz="0" w:space="0" w:color="auto"/>
                                <w:left w:val="none" w:sz="0" w:space="0" w:color="auto"/>
                                <w:bottom w:val="none" w:sz="0" w:space="0" w:color="auto"/>
                                <w:right w:val="none" w:sz="0" w:space="0" w:color="auto"/>
                              </w:divBdr>
                              <w:divsChild>
                                <w:div w:id="1152601160">
                                  <w:marLeft w:val="0"/>
                                  <w:marRight w:val="0"/>
                                  <w:marTop w:val="0"/>
                                  <w:marBottom w:val="0"/>
                                  <w:divBdr>
                                    <w:top w:val="none" w:sz="0" w:space="0" w:color="auto"/>
                                    <w:left w:val="none" w:sz="0" w:space="0" w:color="auto"/>
                                    <w:bottom w:val="none" w:sz="0" w:space="0" w:color="auto"/>
                                    <w:right w:val="none" w:sz="0" w:space="0" w:color="auto"/>
                                  </w:divBdr>
                                  <w:divsChild>
                                    <w:div w:id="10594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399710">
      <w:bodyDiv w:val="1"/>
      <w:marLeft w:val="0"/>
      <w:marRight w:val="0"/>
      <w:marTop w:val="0"/>
      <w:marBottom w:val="0"/>
      <w:divBdr>
        <w:top w:val="none" w:sz="0" w:space="0" w:color="auto"/>
        <w:left w:val="none" w:sz="0" w:space="0" w:color="auto"/>
        <w:bottom w:val="none" w:sz="0" w:space="0" w:color="auto"/>
        <w:right w:val="none" w:sz="0" w:space="0" w:color="auto"/>
      </w:divBdr>
      <w:divsChild>
        <w:div w:id="1559316868">
          <w:marLeft w:val="0"/>
          <w:marRight w:val="0"/>
          <w:marTop w:val="0"/>
          <w:marBottom w:val="0"/>
          <w:divBdr>
            <w:top w:val="none" w:sz="0" w:space="0" w:color="auto"/>
            <w:left w:val="none" w:sz="0" w:space="0" w:color="auto"/>
            <w:bottom w:val="dotted" w:sz="6" w:space="4" w:color="DDDDDD"/>
            <w:right w:val="none" w:sz="0" w:space="0" w:color="auto"/>
          </w:divBdr>
          <w:divsChild>
            <w:div w:id="1863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73627">
      <w:bodyDiv w:val="1"/>
      <w:marLeft w:val="0"/>
      <w:marRight w:val="0"/>
      <w:marTop w:val="0"/>
      <w:marBottom w:val="0"/>
      <w:divBdr>
        <w:top w:val="none" w:sz="0" w:space="0" w:color="auto"/>
        <w:left w:val="none" w:sz="0" w:space="0" w:color="auto"/>
        <w:bottom w:val="none" w:sz="0" w:space="0" w:color="auto"/>
        <w:right w:val="none" w:sz="0" w:space="0" w:color="auto"/>
      </w:divBdr>
    </w:div>
    <w:div w:id="1902522236">
      <w:bodyDiv w:val="1"/>
      <w:marLeft w:val="0"/>
      <w:marRight w:val="0"/>
      <w:marTop w:val="0"/>
      <w:marBottom w:val="0"/>
      <w:divBdr>
        <w:top w:val="none" w:sz="0" w:space="0" w:color="auto"/>
        <w:left w:val="none" w:sz="0" w:space="0" w:color="auto"/>
        <w:bottom w:val="none" w:sz="0" w:space="0" w:color="auto"/>
        <w:right w:val="none" w:sz="0" w:space="0" w:color="auto"/>
      </w:divBdr>
      <w:divsChild>
        <w:div w:id="490097892">
          <w:marLeft w:val="0"/>
          <w:marRight w:val="0"/>
          <w:marTop w:val="0"/>
          <w:marBottom w:val="0"/>
          <w:divBdr>
            <w:top w:val="none" w:sz="0" w:space="0" w:color="auto"/>
            <w:left w:val="none" w:sz="0" w:space="0" w:color="auto"/>
            <w:bottom w:val="none" w:sz="0" w:space="0" w:color="auto"/>
            <w:right w:val="none" w:sz="0" w:space="0" w:color="auto"/>
          </w:divBdr>
          <w:divsChild>
            <w:div w:id="1050957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2522875">
      <w:bodyDiv w:val="1"/>
      <w:marLeft w:val="0"/>
      <w:marRight w:val="0"/>
      <w:marTop w:val="0"/>
      <w:marBottom w:val="0"/>
      <w:divBdr>
        <w:top w:val="none" w:sz="0" w:space="0" w:color="auto"/>
        <w:left w:val="none" w:sz="0" w:space="0" w:color="auto"/>
        <w:bottom w:val="none" w:sz="0" w:space="0" w:color="auto"/>
        <w:right w:val="none" w:sz="0" w:space="0" w:color="auto"/>
      </w:divBdr>
      <w:divsChild>
        <w:div w:id="901065741">
          <w:marLeft w:val="0"/>
          <w:marRight w:val="0"/>
          <w:marTop w:val="0"/>
          <w:marBottom w:val="0"/>
          <w:divBdr>
            <w:top w:val="none" w:sz="0" w:space="0" w:color="auto"/>
            <w:left w:val="none" w:sz="0" w:space="0" w:color="auto"/>
            <w:bottom w:val="none" w:sz="0" w:space="0" w:color="auto"/>
            <w:right w:val="none" w:sz="0" w:space="0" w:color="auto"/>
          </w:divBdr>
        </w:div>
      </w:divsChild>
    </w:div>
    <w:div w:id="1902524187">
      <w:bodyDiv w:val="1"/>
      <w:marLeft w:val="0"/>
      <w:marRight w:val="0"/>
      <w:marTop w:val="0"/>
      <w:marBottom w:val="0"/>
      <w:divBdr>
        <w:top w:val="none" w:sz="0" w:space="0" w:color="auto"/>
        <w:left w:val="none" w:sz="0" w:space="0" w:color="auto"/>
        <w:bottom w:val="none" w:sz="0" w:space="0" w:color="auto"/>
        <w:right w:val="none" w:sz="0" w:space="0" w:color="auto"/>
      </w:divBdr>
    </w:div>
    <w:div w:id="1902670136">
      <w:bodyDiv w:val="1"/>
      <w:marLeft w:val="0"/>
      <w:marRight w:val="0"/>
      <w:marTop w:val="0"/>
      <w:marBottom w:val="0"/>
      <w:divBdr>
        <w:top w:val="none" w:sz="0" w:space="0" w:color="auto"/>
        <w:left w:val="none" w:sz="0" w:space="0" w:color="auto"/>
        <w:bottom w:val="none" w:sz="0" w:space="0" w:color="auto"/>
        <w:right w:val="none" w:sz="0" w:space="0" w:color="auto"/>
      </w:divBdr>
      <w:divsChild>
        <w:div w:id="1933124029">
          <w:marLeft w:val="0"/>
          <w:marRight w:val="0"/>
          <w:marTop w:val="150"/>
          <w:marBottom w:val="0"/>
          <w:divBdr>
            <w:top w:val="none" w:sz="0" w:space="0" w:color="auto"/>
            <w:left w:val="none" w:sz="0" w:space="0" w:color="auto"/>
            <w:bottom w:val="none" w:sz="0" w:space="0" w:color="auto"/>
            <w:right w:val="none" w:sz="0" w:space="0" w:color="auto"/>
          </w:divBdr>
          <w:divsChild>
            <w:div w:id="1396389935">
              <w:marLeft w:val="0"/>
              <w:marRight w:val="0"/>
              <w:marTop w:val="0"/>
              <w:marBottom w:val="0"/>
              <w:divBdr>
                <w:top w:val="none" w:sz="0" w:space="0" w:color="auto"/>
                <w:left w:val="none" w:sz="0" w:space="0" w:color="auto"/>
                <w:bottom w:val="none" w:sz="0" w:space="0" w:color="auto"/>
                <w:right w:val="none" w:sz="0" w:space="0" w:color="auto"/>
              </w:divBdr>
              <w:divsChild>
                <w:div w:id="7825735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24267153">
          <w:marLeft w:val="0"/>
          <w:marRight w:val="0"/>
          <w:marTop w:val="0"/>
          <w:marBottom w:val="0"/>
          <w:divBdr>
            <w:top w:val="none" w:sz="0" w:space="0" w:color="auto"/>
            <w:left w:val="none" w:sz="0" w:space="0" w:color="auto"/>
            <w:bottom w:val="none" w:sz="0" w:space="0" w:color="auto"/>
            <w:right w:val="none" w:sz="0" w:space="0" w:color="auto"/>
          </w:divBdr>
          <w:divsChild>
            <w:div w:id="14570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60595">
      <w:bodyDiv w:val="1"/>
      <w:marLeft w:val="0"/>
      <w:marRight w:val="0"/>
      <w:marTop w:val="0"/>
      <w:marBottom w:val="0"/>
      <w:divBdr>
        <w:top w:val="none" w:sz="0" w:space="0" w:color="auto"/>
        <w:left w:val="none" w:sz="0" w:space="0" w:color="auto"/>
        <w:bottom w:val="none" w:sz="0" w:space="0" w:color="auto"/>
        <w:right w:val="none" w:sz="0" w:space="0" w:color="auto"/>
      </w:divBdr>
    </w:div>
    <w:div w:id="1903173112">
      <w:bodyDiv w:val="1"/>
      <w:marLeft w:val="0"/>
      <w:marRight w:val="0"/>
      <w:marTop w:val="0"/>
      <w:marBottom w:val="0"/>
      <w:divBdr>
        <w:top w:val="none" w:sz="0" w:space="0" w:color="auto"/>
        <w:left w:val="none" w:sz="0" w:space="0" w:color="auto"/>
        <w:bottom w:val="none" w:sz="0" w:space="0" w:color="auto"/>
        <w:right w:val="none" w:sz="0" w:space="0" w:color="auto"/>
      </w:divBdr>
      <w:divsChild>
        <w:div w:id="1979143831">
          <w:marLeft w:val="0"/>
          <w:marRight w:val="0"/>
          <w:marTop w:val="0"/>
          <w:marBottom w:val="0"/>
          <w:divBdr>
            <w:top w:val="none" w:sz="0" w:space="0" w:color="auto"/>
            <w:left w:val="none" w:sz="0" w:space="0" w:color="auto"/>
            <w:bottom w:val="none" w:sz="0" w:space="0" w:color="auto"/>
            <w:right w:val="none" w:sz="0" w:space="0" w:color="auto"/>
          </w:divBdr>
        </w:div>
      </w:divsChild>
    </w:div>
    <w:div w:id="1903251029">
      <w:bodyDiv w:val="1"/>
      <w:marLeft w:val="0"/>
      <w:marRight w:val="0"/>
      <w:marTop w:val="0"/>
      <w:marBottom w:val="0"/>
      <w:divBdr>
        <w:top w:val="none" w:sz="0" w:space="0" w:color="auto"/>
        <w:left w:val="none" w:sz="0" w:space="0" w:color="auto"/>
        <w:bottom w:val="none" w:sz="0" w:space="0" w:color="auto"/>
        <w:right w:val="none" w:sz="0" w:space="0" w:color="auto"/>
      </w:divBdr>
      <w:divsChild>
        <w:div w:id="50614798">
          <w:marLeft w:val="0"/>
          <w:marRight w:val="0"/>
          <w:marTop w:val="0"/>
          <w:marBottom w:val="0"/>
          <w:divBdr>
            <w:top w:val="none" w:sz="0" w:space="0" w:color="auto"/>
            <w:left w:val="none" w:sz="0" w:space="0" w:color="auto"/>
            <w:bottom w:val="none" w:sz="0" w:space="0" w:color="auto"/>
            <w:right w:val="none" w:sz="0" w:space="0" w:color="auto"/>
          </w:divBdr>
        </w:div>
      </w:divsChild>
    </w:div>
    <w:div w:id="1903322896">
      <w:bodyDiv w:val="1"/>
      <w:marLeft w:val="0"/>
      <w:marRight w:val="0"/>
      <w:marTop w:val="0"/>
      <w:marBottom w:val="0"/>
      <w:divBdr>
        <w:top w:val="none" w:sz="0" w:space="0" w:color="auto"/>
        <w:left w:val="none" w:sz="0" w:space="0" w:color="auto"/>
        <w:bottom w:val="none" w:sz="0" w:space="0" w:color="auto"/>
        <w:right w:val="none" w:sz="0" w:space="0" w:color="auto"/>
      </w:divBdr>
      <w:divsChild>
        <w:div w:id="1053888866">
          <w:marLeft w:val="0"/>
          <w:marRight w:val="0"/>
          <w:marTop w:val="0"/>
          <w:marBottom w:val="150"/>
          <w:divBdr>
            <w:top w:val="none" w:sz="0" w:space="0" w:color="auto"/>
            <w:left w:val="none" w:sz="0" w:space="0" w:color="auto"/>
            <w:bottom w:val="none" w:sz="0" w:space="0" w:color="auto"/>
            <w:right w:val="none" w:sz="0" w:space="0" w:color="auto"/>
          </w:divBdr>
        </w:div>
      </w:divsChild>
    </w:div>
    <w:div w:id="1903364550">
      <w:bodyDiv w:val="1"/>
      <w:marLeft w:val="0"/>
      <w:marRight w:val="0"/>
      <w:marTop w:val="0"/>
      <w:marBottom w:val="0"/>
      <w:divBdr>
        <w:top w:val="none" w:sz="0" w:space="0" w:color="auto"/>
        <w:left w:val="none" w:sz="0" w:space="0" w:color="auto"/>
        <w:bottom w:val="none" w:sz="0" w:space="0" w:color="auto"/>
        <w:right w:val="none" w:sz="0" w:space="0" w:color="auto"/>
      </w:divBdr>
      <w:divsChild>
        <w:div w:id="1384138790">
          <w:marLeft w:val="0"/>
          <w:marRight w:val="0"/>
          <w:marTop w:val="0"/>
          <w:marBottom w:val="0"/>
          <w:divBdr>
            <w:top w:val="none" w:sz="0" w:space="0" w:color="auto"/>
            <w:left w:val="none" w:sz="0" w:space="0" w:color="auto"/>
            <w:bottom w:val="none" w:sz="0" w:space="0" w:color="auto"/>
            <w:right w:val="none" w:sz="0" w:space="0" w:color="auto"/>
          </w:divBdr>
        </w:div>
        <w:div w:id="1396975547">
          <w:marLeft w:val="0"/>
          <w:marRight w:val="0"/>
          <w:marTop w:val="0"/>
          <w:marBottom w:val="0"/>
          <w:divBdr>
            <w:top w:val="none" w:sz="0" w:space="0" w:color="auto"/>
            <w:left w:val="none" w:sz="0" w:space="0" w:color="auto"/>
            <w:bottom w:val="none" w:sz="0" w:space="0" w:color="auto"/>
            <w:right w:val="none" w:sz="0" w:space="0" w:color="auto"/>
          </w:divBdr>
        </w:div>
        <w:div w:id="2045865660">
          <w:marLeft w:val="0"/>
          <w:marRight w:val="0"/>
          <w:marTop w:val="0"/>
          <w:marBottom w:val="0"/>
          <w:divBdr>
            <w:top w:val="none" w:sz="0" w:space="0" w:color="auto"/>
            <w:left w:val="none" w:sz="0" w:space="0" w:color="auto"/>
            <w:bottom w:val="none" w:sz="0" w:space="0" w:color="auto"/>
            <w:right w:val="none" w:sz="0" w:space="0" w:color="auto"/>
          </w:divBdr>
        </w:div>
      </w:divsChild>
    </w:div>
    <w:div w:id="1903370886">
      <w:bodyDiv w:val="1"/>
      <w:marLeft w:val="0"/>
      <w:marRight w:val="0"/>
      <w:marTop w:val="0"/>
      <w:marBottom w:val="0"/>
      <w:divBdr>
        <w:top w:val="none" w:sz="0" w:space="0" w:color="auto"/>
        <w:left w:val="none" w:sz="0" w:space="0" w:color="auto"/>
        <w:bottom w:val="none" w:sz="0" w:space="0" w:color="auto"/>
        <w:right w:val="none" w:sz="0" w:space="0" w:color="auto"/>
      </w:divBdr>
      <w:divsChild>
        <w:div w:id="199169429">
          <w:marLeft w:val="0"/>
          <w:marRight w:val="0"/>
          <w:marTop w:val="0"/>
          <w:marBottom w:val="150"/>
          <w:divBdr>
            <w:top w:val="none" w:sz="0" w:space="0" w:color="auto"/>
            <w:left w:val="none" w:sz="0" w:space="0" w:color="auto"/>
            <w:bottom w:val="none" w:sz="0" w:space="0" w:color="auto"/>
            <w:right w:val="none" w:sz="0" w:space="0" w:color="auto"/>
          </w:divBdr>
          <w:divsChild>
            <w:div w:id="924193477">
              <w:marLeft w:val="0"/>
              <w:marRight w:val="0"/>
              <w:marTop w:val="0"/>
              <w:marBottom w:val="0"/>
              <w:divBdr>
                <w:top w:val="none" w:sz="0" w:space="0" w:color="auto"/>
                <w:left w:val="none" w:sz="0" w:space="0" w:color="auto"/>
                <w:bottom w:val="none" w:sz="0" w:space="0" w:color="auto"/>
                <w:right w:val="none" w:sz="0" w:space="0" w:color="auto"/>
              </w:divBdr>
            </w:div>
          </w:divsChild>
        </w:div>
        <w:div w:id="1970822618">
          <w:marLeft w:val="0"/>
          <w:marRight w:val="0"/>
          <w:marTop w:val="0"/>
          <w:marBottom w:val="150"/>
          <w:divBdr>
            <w:top w:val="none" w:sz="0" w:space="0" w:color="auto"/>
            <w:left w:val="none" w:sz="0" w:space="0" w:color="auto"/>
            <w:bottom w:val="none" w:sz="0" w:space="0" w:color="auto"/>
            <w:right w:val="none" w:sz="0" w:space="0" w:color="auto"/>
          </w:divBdr>
        </w:div>
        <w:div w:id="1195652640">
          <w:marLeft w:val="0"/>
          <w:marRight w:val="0"/>
          <w:marTop w:val="0"/>
          <w:marBottom w:val="0"/>
          <w:divBdr>
            <w:top w:val="none" w:sz="0" w:space="0" w:color="auto"/>
            <w:left w:val="none" w:sz="0" w:space="0" w:color="auto"/>
            <w:bottom w:val="none" w:sz="0" w:space="0" w:color="auto"/>
            <w:right w:val="none" w:sz="0" w:space="0" w:color="auto"/>
          </w:divBdr>
          <w:divsChild>
            <w:div w:id="10019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70999">
      <w:bodyDiv w:val="1"/>
      <w:marLeft w:val="0"/>
      <w:marRight w:val="0"/>
      <w:marTop w:val="0"/>
      <w:marBottom w:val="0"/>
      <w:divBdr>
        <w:top w:val="none" w:sz="0" w:space="0" w:color="auto"/>
        <w:left w:val="none" w:sz="0" w:space="0" w:color="auto"/>
        <w:bottom w:val="none" w:sz="0" w:space="0" w:color="auto"/>
        <w:right w:val="none" w:sz="0" w:space="0" w:color="auto"/>
      </w:divBdr>
      <w:divsChild>
        <w:div w:id="773671877">
          <w:marLeft w:val="0"/>
          <w:marRight w:val="0"/>
          <w:marTop w:val="0"/>
          <w:marBottom w:val="0"/>
          <w:divBdr>
            <w:top w:val="none" w:sz="0" w:space="8" w:color="auto"/>
            <w:left w:val="none" w:sz="0" w:space="2" w:color="auto"/>
            <w:bottom w:val="single" w:sz="6" w:space="8" w:color="DDDDDD"/>
            <w:right w:val="none" w:sz="0" w:space="0" w:color="auto"/>
          </w:divBdr>
        </w:div>
        <w:div w:id="1949118463">
          <w:marLeft w:val="0"/>
          <w:marRight w:val="0"/>
          <w:marTop w:val="150"/>
          <w:marBottom w:val="0"/>
          <w:divBdr>
            <w:top w:val="none" w:sz="0" w:space="0" w:color="auto"/>
            <w:left w:val="none" w:sz="0" w:space="0" w:color="auto"/>
            <w:bottom w:val="none" w:sz="0" w:space="0" w:color="auto"/>
            <w:right w:val="none" w:sz="0" w:space="0" w:color="auto"/>
          </w:divBdr>
          <w:divsChild>
            <w:div w:id="613054335">
              <w:marLeft w:val="0"/>
              <w:marRight w:val="150"/>
              <w:marTop w:val="0"/>
              <w:marBottom w:val="0"/>
              <w:divBdr>
                <w:top w:val="none" w:sz="0" w:space="0" w:color="auto"/>
                <w:left w:val="none" w:sz="0" w:space="0" w:color="auto"/>
                <w:bottom w:val="none" w:sz="0" w:space="0" w:color="auto"/>
                <w:right w:val="none" w:sz="0" w:space="0" w:color="auto"/>
              </w:divBdr>
              <w:divsChild>
                <w:div w:id="15199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13241">
      <w:bodyDiv w:val="1"/>
      <w:marLeft w:val="0"/>
      <w:marRight w:val="0"/>
      <w:marTop w:val="0"/>
      <w:marBottom w:val="0"/>
      <w:divBdr>
        <w:top w:val="none" w:sz="0" w:space="0" w:color="auto"/>
        <w:left w:val="none" w:sz="0" w:space="0" w:color="auto"/>
        <w:bottom w:val="none" w:sz="0" w:space="0" w:color="auto"/>
        <w:right w:val="none" w:sz="0" w:space="0" w:color="auto"/>
      </w:divBdr>
      <w:divsChild>
        <w:div w:id="1505390748">
          <w:marLeft w:val="0"/>
          <w:marRight w:val="0"/>
          <w:marTop w:val="0"/>
          <w:marBottom w:val="225"/>
          <w:divBdr>
            <w:top w:val="none" w:sz="0" w:space="0" w:color="auto"/>
            <w:left w:val="none" w:sz="0" w:space="0" w:color="auto"/>
            <w:bottom w:val="none" w:sz="0" w:space="0" w:color="auto"/>
            <w:right w:val="none" w:sz="0" w:space="0" w:color="auto"/>
          </w:divBdr>
        </w:div>
        <w:div w:id="9142140">
          <w:marLeft w:val="0"/>
          <w:marRight w:val="0"/>
          <w:marTop w:val="0"/>
          <w:marBottom w:val="225"/>
          <w:divBdr>
            <w:top w:val="none" w:sz="0" w:space="0" w:color="auto"/>
            <w:left w:val="none" w:sz="0" w:space="0" w:color="auto"/>
            <w:bottom w:val="none" w:sz="0" w:space="0" w:color="auto"/>
            <w:right w:val="none" w:sz="0" w:space="0" w:color="auto"/>
          </w:divBdr>
          <w:divsChild>
            <w:div w:id="665671689">
              <w:marLeft w:val="0"/>
              <w:marRight w:val="0"/>
              <w:marTop w:val="0"/>
              <w:marBottom w:val="0"/>
              <w:divBdr>
                <w:top w:val="none" w:sz="0" w:space="0" w:color="auto"/>
                <w:left w:val="none" w:sz="0" w:space="0" w:color="auto"/>
                <w:bottom w:val="none" w:sz="0" w:space="0" w:color="auto"/>
                <w:right w:val="none" w:sz="0" w:space="0" w:color="auto"/>
              </w:divBdr>
              <w:divsChild>
                <w:div w:id="116635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12540">
      <w:bodyDiv w:val="1"/>
      <w:marLeft w:val="0"/>
      <w:marRight w:val="0"/>
      <w:marTop w:val="0"/>
      <w:marBottom w:val="0"/>
      <w:divBdr>
        <w:top w:val="none" w:sz="0" w:space="0" w:color="auto"/>
        <w:left w:val="none" w:sz="0" w:space="0" w:color="auto"/>
        <w:bottom w:val="none" w:sz="0" w:space="0" w:color="auto"/>
        <w:right w:val="none" w:sz="0" w:space="0" w:color="auto"/>
      </w:divBdr>
      <w:divsChild>
        <w:div w:id="1737044862">
          <w:marLeft w:val="0"/>
          <w:marRight w:val="0"/>
          <w:marTop w:val="0"/>
          <w:marBottom w:val="0"/>
          <w:divBdr>
            <w:top w:val="none" w:sz="0" w:space="0" w:color="auto"/>
            <w:left w:val="none" w:sz="0" w:space="0" w:color="auto"/>
            <w:bottom w:val="dotted" w:sz="6" w:space="4" w:color="DDDDDD"/>
            <w:right w:val="none" w:sz="0" w:space="0" w:color="auto"/>
          </w:divBdr>
          <w:divsChild>
            <w:div w:id="146893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2843">
      <w:bodyDiv w:val="1"/>
      <w:marLeft w:val="0"/>
      <w:marRight w:val="0"/>
      <w:marTop w:val="0"/>
      <w:marBottom w:val="0"/>
      <w:divBdr>
        <w:top w:val="none" w:sz="0" w:space="0" w:color="auto"/>
        <w:left w:val="none" w:sz="0" w:space="0" w:color="auto"/>
        <w:bottom w:val="none" w:sz="0" w:space="0" w:color="auto"/>
        <w:right w:val="none" w:sz="0" w:space="0" w:color="auto"/>
      </w:divBdr>
    </w:div>
    <w:div w:id="1905950594">
      <w:bodyDiv w:val="1"/>
      <w:marLeft w:val="0"/>
      <w:marRight w:val="0"/>
      <w:marTop w:val="0"/>
      <w:marBottom w:val="0"/>
      <w:divBdr>
        <w:top w:val="none" w:sz="0" w:space="0" w:color="auto"/>
        <w:left w:val="none" w:sz="0" w:space="0" w:color="auto"/>
        <w:bottom w:val="none" w:sz="0" w:space="0" w:color="auto"/>
        <w:right w:val="none" w:sz="0" w:space="0" w:color="auto"/>
      </w:divBdr>
      <w:divsChild>
        <w:div w:id="1005280452">
          <w:marLeft w:val="0"/>
          <w:marRight w:val="0"/>
          <w:marTop w:val="0"/>
          <w:marBottom w:val="150"/>
          <w:divBdr>
            <w:top w:val="none" w:sz="0" w:space="0" w:color="auto"/>
            <w:left w:val="none" w:sz="0" w:space="0" w:color="auto"/>
            <w:bottom w:val="none" w:sz="0" w:space="0" w:color="auto"/>
            <w:right w:val="none" w:sz="0" w:space="0" w:color="auto"/>
          </w:divBdr>
        </w:div>
        <w:div w:id="1884512581">
          <w:marLeft w:val="0"/>
          <w:marRight w:val="0"/>
          <w:marTop w:val="0"/>
          <w:marBottom w:val="0"/>
          <w:divBdr>
            <w:top w:val="none" w:sz="0" w:space="0" w:color="auto"/>
            <w:left w:val="none" w:sz="0" w:space="0" w:color="auto"/>
            <w:bottom w:val="none" w:sz="0" w:space="0" w:color="auto"/>
            <w:right w:val="none" w:sz="0" w:space="0" w:color="auto"/>
          </w:divBdr>
        </w:div>
      </w:divsChild>
    </w:div>
    <w:div w:id="1906407754">
      <w:bodyDiv w:val="1"/>
      <w:marLeft w:val="0"/>
      <w:marRight w:val="0"/>
      <w:marTop w:val="0"/>
      <w:marBottom w:val="0"/>
      <w:divBdr>
        <w:top w:val="none" w:sz="0" w:space="0" w:color="auto"/>
        <w:left w:val="none" w:sz="0" w:space="0" w:color="auto"/>
        <w:bottom w:val="none" w:sz="0" w:space="0" w:color="auto"/>
        <w:right w:val="none" w:sz="0" w:space="0" w:color="auto"/>
      </w:divBdr>
      <w:divsChild>
        <w:div w:id="1029648147">
          <w:marLeft w:val="0"/>
          <w:marRight w:val="0"/>
          <w:marTop w:val="0"/>
          <w:marBottom w:val="0"/>
          <w:divBdr>
            <w:top w:val="none" w:sz="0" w:space="0" w:color="auto"/>
            <w:left w:val="none" w:sz="0" w:space="0" w:color="auto"/>
            <w:bottom w:val="dotted" w:sz="6" w:space="4" w:color="DDDDDD"/>
            <w:right w:val="none" w:sz="0" w:space="0" w:color="auto"/>
          </w:divBdr>
          <w:divsChild>
            <w:div w:id="8678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2383">
      <w:bodyDiv w:val="1"/>
      <w:marLeft w:val="0"/>
      <w:marRight w:val="0"/>
      <w:marTop w:val="0"/>
      <w:marBottom w:val="0"/>
      <w:divBdr>
        <w:top w:val="none" w:sz="0" w:space="0" w:color="auto"/>
        <w:left w:val="none" w:sz="0" w:space="0" w:color="auto"/>
        <w:bottom w:val="none" w:sz="0" w:space="0" w:color="auto"/>
        <w:right w:val="none" w:sz="0" w:space="0" w:color="auto"/>
      </w:divBdr>
      <w:divsChild>
        <w:div w:id="383677431">
          <w:marLeft w:val="0"/>
          <w:marRight w:val="0"/>
          <w:marTop w:val="0"/>
          <w:marBottom w:val="150"/>
          <w:divBdr>
            <w:top w:val="none" w:sz="0" w:space="0" w:color="auto"/>
            <w:left w:val="none" w:sz="0" w:space="0" w:color="auto"/>
            <w:bottom w:val="none" w:sz="0" w:space="0" w:color="auto"/>
            <w:right w:val="none" w:sz="0" w:space="0" w:color="auto"/>
          </w:divBdr>
        </w:div>
      </w:divsChild>
    </w:div>
    <w:div w:id="1906606020">
      <w:bodyDiv w:val="1"/>
      <w:marLeft w:val="0"/>
      <w:marRight w:val="0"/>
      <w:marTop w:val="0"/>
      <w:marBottom w:val="0"/>
      <w:divBdr>
        <w:top w:val="none" w:sz="0" w:space="0" w:color="auto"/>
        <w:left w:val="none" w:sz="0" w:space="0" w:color="auto"/>
        <w:bottom w:val="none" w:sz="0" w:space="0" w:color="auto"/>
        <w:right w:val="none" w:sz="0" w:space="0" w:color="auto"/>
      </w:divBdr>
      <w:divsChild>
        <w:div w:id="2044478195">
          <w:marLeft w:val="0"/>
          <w:marRight w:val="0"/>
          <w:marTop w:val="0"/>
          <w:marBottom w:val="150"/>
          <w:divBdr>
            <w:top w:val="none" w:sz="0" w:space="0" w:color="auto"/>
            <w:left w:val="none" w:sz="0" w:space="0" w:color="auto"/>
            <w:bottom w:val="none" w:sz="0" w:space="0" w:color="auto"/>
            <w:right w:val="none" w:sz="0" w:space="0" w:color="auto"/>
          </w:divBdr>
        </w:div>
      </w:divsChild>
    </w:div>
    <w:div w:id="1907259402">
      <w:bodyDiv w:val="1"/>
      <w:marLeft w:val="0"/>
      <w:marRight w:val="0"/>
      <w:marTop w:val="0"/>
      <w:marBottom w:val="0"/>
      <w:divBdr>
        <w:top w:val="none" w:sz="0" w:space="0" w:color="auto"/>
        <w:left w:val="none" w:sz="0" w:space="0" w:color="auto"/>
        <w:bottom w:val="none" w:sz="0" w:space="0" w:color="auto"/>
        <w:right w:val="none" w:sz="0" w:space="0" w:color="auto"/>
      </w:divBdr>
    </w:div>
    <w:div w:id="1907373379">
      <w:bodyDiv w:val="1"/>
      <w:marLeft w:val="0"/>
      <w:marRight w:val="0"/>
      <w:marTop w:val="0"/>
      <w:marBottom w:val="0"/>
      <w:divBdr>
        <w:top w:val="none" w:sz="0" w:space="0" w:color="auto"/>
        <w:left w:val="none" w:sz="0" w:space="0" w:color="auto"/>
        <w:bottom w:val="none" w:sz="0" w:space="0" w:color="auto"/>
        <w:right w:val="none" w:sz="0" w:space="0" w:color="auto"/>
      </w:divBdr>
      <w:divsChild>
        <w:div w:id="1658151575">
          <w:marLeft w:val="0"/>
          <w:marRight w:val="0"/>
          <w:marTop w:val="0"/>
          <w:marBottom w:val="0"/>
          <w:divBdr>
            <w:top w:val="none" w:sz="0" w:space="0" w:color="auto"/>
            <w:left w:val="none" w:sz="0" w:space="0" w:color="auto"/>
            <w:bottom w:val="dotted" w:sz="6" w:space="4" w:color="DDDDDD"/>
            <w:right w:val="none" w:sz="0" w:space="0" w:color="auto"/>
          </w:divBdr>
          <w:divsChild>
            <w:div w:id="3971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9282">
      <w:bodyDiv w:val="1"/>
      <w:marLeft w:val="0"/>
      <w:marRight w:val="0"/>
      <w:marTop w:val="0"/>
      <w:marBottom w:val="0"/>
      <w:divBdr>
        <w:top w:val="none" w:sz="0" w:space="0" w:color="auto"/>
        <w:left w:val="none" w:sz="0" w:space="0" w:color="auto"/>
        <w:bottom w:val="none" w:sz="0" w:space="0" w:color="auto"/>
        <w:right w:val="none" w:sz="0" w:space="0" w:color="auto"/>
      </w:divBdr>
    </w:div>
    <w:div w:id="1908104486">
      <w:bodyDiv w:val="1"/>
      <w:marLeft w:val="0"/>
      <w:marRight w:val="0"/>
      <w:marTop w:val="0"/>
      <w:marBottom w:val="0"/>
      <w:divBdr>
        <w:top w:val="none" w:sz="0" w:space="0" w:color="auto"/>
        <w:left w:val="none" w:sz="0" w:space="0" w:color="auto"/>
        <w:bottom w:val="none" w:sz="0" w:space="0" w:color="auto"/>
        <w:right w:val="none" w:sz="0" w:space="0" w:color="auto"/>
      </w:divBdr>
      <w:divsChild>
        <w:div w:id="1117067643">
          <w:marLeft w:val="0"/>
          <w:marRight w:val="0"/>
          <w:marTop w:val="0"/>
          <w:marBottom w:val="0"/>
          <w:divBdr>
            <w:top w:val="none" w:sz="0" w:space="0" w:color="auto"/>
            <w:left w:val="none" w:sz="0" w:space="0" w:color="auto"/>
            <w:bottom w:val="none" w:sz="0" w:space="0" w:color="auto"/>
            <w:right w:val="none" w:sz="0" w:space="0" w:color="auto"/>
          </w:divBdr>
        </w:div>
        <w:div w:id="1839878596">
          <w:marLeft w:val="0"/>
          <w:marRight w:val="0"/>
          <w:marTop w:val="0"/>
          <w:marBottom w:val="0"/>
          <w:divBdr>
            <w:top w:val="none" w:sz="0" w:space="0" w:color="auto"/>
            <w:left w:val="none" w:sz="0" w:space="0" w:color="auto"/>
            <w:bottom w:val="none" w:sz="0" w:space="0" w:color="auto"/>
            <w:right w:val="none" w:sz="0" w:space="0" w:color="auto"/>
          </w:divBdr>
          <w:divsChild>
            <w:div w:id="610402867">
              <w:marLeft w:val="0"/>
              <w:marRight w:val="0"/>
              <w:marTop w:val="0"/>
              <w:marBottom w:val="0"/>
              <w:divBdr>
                <w:top w:val="none" w:sz="0" w:space="0" w:color="auto"/>
                <w:left w:val="none" w:sz="0" w:space="0" w:color="auto"/>
                <w:bottom w:val="none" w:sz="0" w:space="0" w:color="auto"/>
                <w:right w:val="none" w:sz="0" w:space="0" w:color="auto"/>
              </w:divBdr>
            </w:div>
            <w:div w:id="16209918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08687580">
      <w:bodyDiv w:val="1"/>
      <w:marLeft w:val="0"/>
      <w:marRight w:val="0"/>
      <w:marTop w:val="0"/>
      <w:marBottom w:val="0"/>
      <w:divBdr>
        <w:top w:val="none" w:sz="0" w:space="0" w:color="auto"/>
        <w:left w:val="none" w:sz="0" w:space="0" w:color="auto"/>
        <w:bottom w:val="none" w:sz="0" w:space="0" w:color="auto"/>
        <w:right w:val="none" w:sz="0" w:space="0" w:color="auto"/>
      </w:divBdr>
    </w:div>
    <w:div w:id="1908759814">
      <w:bodyDiv w:val="1"/>
      <w:marLeft w:val="0"/>
      <w:marRight w:val="0"/>
      <w:marTop w:val="0"/>
      <w:marBottom w:val="0"/>
      <w:divBdr>
        <w:top w:val="none" w:sz="0" w:space="0" w:color="auto"/>
        <w:left w:val="none" w:sz="0" w:space="0" w:color="auto"/>
        <w:bottom w:val="none" w:sz="0" w:space="0" w:color="auto"/>
        <w:right w:val="none" w:sz="0" w:space="0" w:color="auto"/>
      </w:divBdr>
      <w:divsChild>
        <w:div w:id="692271137">
          <w:marLeft w:val="0"/>
          <w:marRight w:val="0"/>
          <w:marTop w:val="0"/>
          <w:marBottom w:val="0"/>
          <w:divBdr>
            <w:top w:val="none" w:sz="0" w:space="0" w:color="auto"/>
            <w:left w:val="none" w:sz="0" w:space="0" w:color="auto"/>
            <w:bottom w:val="none" w:sz="0" w:space="0" w:color="auto"/>
            <w:right w:val="none" w:sz="0" w:space="0" w:color="auto"/>
          </w:divBdr>
        </w:div>
      </w:divsChild>
    </w:div>
    <w:div w:id="1909027650">
      <w:bodyDiv w:val="1"/>
      <w:marLeft w:val="0"/>
      <w:marRight w:val="0"/>
      <w:marTop w:val="0"/>
      <w:marBottom w:val="0"/>
      <w:divBdr>
        <w:top w:val="none" w:sz="0" w:space="0" w:color="auto"/>
        <w:left w:val="none" w:sz="0" w:space="0" w:color="auto"/>
        <w:bottom w:val="none" w:sz="0" w:space="0" w:color="auto"/>
        <w:right w:val="none" w:sz="0" w:space="0" w:color="auto"/>
      </w:divBdr>
      <w:divsChild>
        <w:div w:id="1726761809">
          <w:marLeft w:val="0"/>
          <w:marRight w:val="0"/>
          <w:marTop w:val="0"/>
          <w:marBottom w:val="150"/>
          <w:divBdr>
            <w:top w:val="none" w:sz="0" w:space="0" w:color="auto"/>
            <w:left w:val="none" w:sz="0" w:space="0" w:color="auto"/>
            <w:bottom w:val="none" w:sz="0" w:space="0" w:color="auto"/>
            <w:right w:val="none" w:sz="0" w:space="0" w:color="auto"/>
          </w:divBdr>
        </w:div>
      </w:divsChild>
    </w:div>
    <w:div w:id="1909264629">
      <w:bodyDiv w:val="1"/>
      <w:marLeft w:val="0"/>
      <w:marRight w:val="0"/>
      <w:marTop w:val="0"/>
      <w:marBottom w:val="0"/>
      <w:divBdr>
        <w:top w:val="none" w:sz="0" w:space="0" w:color="auto"/>
        <w:left w:val="none" w:sz="0" w:space="0" w:color="auto"/>
        <w:bottom w:val="none" w:sz="0" w:space="0" w:color="auto"/>
        <w:right w:val="none" w:sz="0" w:space="0" w:color="auto"/>
      </w:divBdr>
      <w:divsChild>
        <w:div w:id="113600245">
          <w:marLeft w:val="0"/>
          <w:marRight w:val="0"/>
          <w:marTop w:val="0"/>
          <w:marBottom w:val="0"/>
          <w:divBdr>
            <w:top w:val="none" w:sz="0" w:space="0" w:color="auto"/>
            <w:left w:val="none" w:sz="0" w:space="0" w:color="auto"/>
            <w:bottom w:val="none" w:sz="0" w:space="0" w:color="auto"/>
            <w:right w:val="none" w:sz="0" w:space="0" w:color="auto"/>
          </w:divBdr>
        </w:div>
      </w:divsChild>
    </w:div>
    <w:div w:id="1909270694">
      <w:bodyDiv w:val="1"/>
      <w:marLeft w:val="0"/>
      <w:marRight w:val="0"/>
      <w:marTop w:val="0"/>
      <w:marBottom w:val="0"/>
      <w:divBdr>
        <w:top w:val="none" w:sz="0" w:space="0" w:color="auto"/>
        <w:left w:val="none" w:sz="0" w:space="0" w:color="auto"/>
        <w:bottom w:val="none" w:sz="0" w:space="0" w:color="auto"/>
        <w:right w:val="none" w:sz="0" w:space="0" w:color="auto"/>
      </w:divBdr>
    </w:div>
    <w:div w:id="1909919966">
      <w:bodyDiv w:val="1"/>
      <w:marLeft w:val="0"/>
      <w:marRight w:val="0"/>
      <w:marTop w:val="0"/>
      <w:marBottom w:val="0"/>
      <w:divBdr>
        <w:top w:val="none" w:sz="0" w:space="0" w:color="auto"/>
        <w:left w:val="none" w:sz="0" w:space="0" w:color="auto"/>
        <w:bottom w:val="none" w:sz="0" w:space="0" w:color="auto"/>
        <w:right w:val="none" w:sz="0" w:space="0" w:color="auto"/>
      </w:divBdr>
    </w:div>
    <w:div w:id="1910380614">
      <w:bodyDiv w:val="1"/>
      <w:marLeft w:val="0"/>
      <w:marRight w:val="0"/>
      <w:marTop w:val="0"/>
      <w:marBottom w:val="0"/>
      <w:divBdr>
        <w:top w:val="none" w:sz="0" w:space="0" w:color="auto"/>
        <w:left w:val="none" w:sz="0" w:space="0" w:color="auto"/>
        <w:bottom w:val="none" w:sz="0" w:space="0" w:color="auto"/>
        <w:right w:val="none" w:sz="0" w:space="0" w:color="auto"/>
      </w:divBdr>
      <w:divsChild>
        <w:div w:id="1690062793">
          <w:marLeft w:val="0"/>
          <w:marRight w:val="0"/>
          <w:marTop w:val="0"/>
          <w:marBottom w:val="0"/>
          <w:divBdr>
            <w:top w:val="none" w:sz="0" w:space="0" w:color="auto"/>
            <w:left w:val="none" w:sz="0" w:space="0" w:color="auto"/>
            <w:bottom w:val="none" w:sz="0" w:space="0" w:color="auto"/>
            <w:right w:val="none" w:sz="0" w:space="0" w:color="auto"/>
          </w:divBdr>
        </w:div>
      </w:divsChild>
    </w:div>
    <w:div w:id="1910725680">
      <w:bodyDiv w:val="1"/>
      <w:marLeft w:val="0"/>
      <w:marRight w:val="0"/>
      <w:marTop w:val="0"/>
      <w:marBottom w:val="0"/>
      <w:divBdr>
        <w:top w:val="none" w:sz="0" w:space="0" w:color="auto"/>
        <w:left w:val="none" w:sz="0" w:space="0" w:color="auto"/>
        <w:bottom w:val="none" w:sz="0" w:space="0" w:color="auto"/>
        <w:right w:val="none" w:sz="0" w:space="0" w:color="auto"/>
      </w:divBdr>
      <w:divsChild>
        <w:div w:id="1193614304">
          <w:marLeft w:val="0"/>
          <w:marRight w:val="0"/>
          <w:marTop w:val="0"/>
          <w:marBottom w:val="0"/>
          <w:divBdr>
            <w:top w:val="none" w:sz="0" w:space="0" w:color="auto"/>
            <w:left w:val="none" w:sz="0" w:space="0" w:color="auto"/>
            <w:bottom w:val="none" w:sz="0" w:space="0" w:color="auto"/>
            <w:right w:val="none" w:sz="0" w:space="0" w:color="auto"/>
          </w:divBdr>
          <w:divsChild>
            <w:div w:id="1204754826">
              <w:marLeft w:val="0"/>
              <w:marRight w:val="0"/>
              <w:marTop w:val="0"/>
              <w:marBottom w:val="0"/>
              <w:divBdr>
                <w:top w:val="none" w:sz="0" w:space="0" w:color="auto"/>
                <w:left w:val="none" w:sz="0" w:space="0" w:color="auto"/>
                <w:bottom w:val="none" w:sz="0" w:space="0" w:color="auto"/>
                <w:right w:val="none" w:sz="0" w:space="0" w:color="auto"/>
              </w:divBdr>
              <w:divsChild>
                <w:div w:id="1511484275">
                  <w:marLeft w:val="0"/>
                  <w:marRight w:val="0"/>
                  <w:marTop w:val="0"/>
                  <w:marBottom w:val="0"/>
                  <w:divBdr>
                    <w:top w:val="none" w:sz="0" w:space="0" w:color="auto"/>
                    <w:left w:val="none" w:sz="0" w:space="0" w:color="auto"/>
                    <w:bottom w:val="none" w:sz="0" w:space="0" w:color="auto"/>
                    <w:right w:val="none" w:sz="0" w:space="0" w:color="auto"/>
                  </w:divBdr>
                  <w:divsChild>
                    <w:div w:id="1015691941">
                      <w:marLeft w:val="0"/>
                      <w:marRight w:val="0"/>
                      <w:marTop w:val="0"/>
                      <w:marBottom w:val="0"/>
                      <w:divBdr>
                        <w:top w:val="none" w:sz="0" w:space="0" w:color="auto"/>
                        <w:left w:val="none" w:sz="0" w:space="0" w:color="auto"/>
                        <w:bottom w:val="none" w:sz="0" w:space="0" w:color="auto"/>
                        <w:right w:val="none" w:sz="0" w:space="0" w:color="auto"/>
                      </w:divBdr>
                      <w:divsChild>
                        <w:div w:id="591427764">
                          <w:marLeft w:val="0"/>
                          <w:marRight w:val="0"/>
                          <w:marTop w:val="0"/>
                          <w:marBottom w:val="0"/>
                          <w:divBdr>
                            <w:top w:val="none" w:sz="0" w:space="0" w:color="auto"/>
                            <w:left w:val="none" w:sz="0" w:space="0" w:color="auto"/>
                            <w:bottom w:val="none" w:sz="0" w:space="0" w:color="auto"/>
                            <w:right w:val="none" w:sz="0" w:space="0" w:color="auto"/>
                          </w:divBdr>
                          <w:divsChild>
                            <w:div w:id="439881987">
                              <w:marLeft w:val="0"/>
                              <w:marRight w:val="0"/>
                              <w:marTop w:val="0"/>
                              <w:marBottom w:val="0"/>
                              <w:divBdr>
                                <w:top w:val="none" w:sz="0" w:space="0" w:color="auto"/>
                                <w:left w:val="none" w:sz="0" w:space="0" w:color="auto"/>
                                <w:bottom w:val="none" w:sz="0" w:space="0" w:color="auto"/>
                                <w:right w:val="none" w:sz="0" w:space="0" w:color="auto"/>
                              </w:divBdr>
                              <w:divsChild>
                                <w:div w:id="126746831">
                                  <w:marLeft w:val="0"/>
                                  <w:marRight w:val="0"/>
                                  <w:marTop w:val="0"/>
                                  <w:marBottom w:val="75"/>
                                  <w:divBdr>
                                    <w:top w:val="none" w:sz="0" w:space="0" w:color="auto"/>
                                    <w:left w:val="none" w:sz="0" w:space="0" w:color="auto"/>
                                    <w:bottom w:val="none" w:sz="0" w:space="0" w:color="auto"/>
                                    <w:right w:val="none" w:sz="0" w:space="0" w:color="auto"/>
                                  </w:divBdr>
                                  <w:divsChild>
                                    <w:div w:id="1715538825">
                                      <w:marLeft w:val="0"/>
                                      <w:marRight w:val="0"/>
                                      <w:marTop w:val="0"/>
                                      <w:marBottom w:val="0"/>
                                      <w:divBdr>
                                        <w:top w:val="none" w:sz="0" w:space="0" w:color="auto"/>
                                        <w:left w:val="none" w:sz="0" w:space="0" w:color="auto"/>
                                        <w:bottom w:val="none" w:sz="0" w:space="0" w:color="auto"/>
                                        <w:right w:val="none" w:sz="0" w:space="0" w:color="auto"/>
                                      </w:divBdr>
                                      <w:divsChild>
                                        <w:div w:id="470633533">
                                          <w:marLeft w:val="0"/>
                                          <w:marRight w:val="0"/>
                                          <w:marTop w:val="0"/>
                                          <w:marBottom w:val="0"/>
                                          <w:divBdr>
                                            <w:top w:val="none" w:sz="0" w:space="0" w:color="auto"/>
                                            <w:left w:val="none" w:sz="0" w:space="0" w:color="auto"/>
                                            <w:bottom w:val="none" w:sz="0" w:space="0" w:color="auto"/>
                                            <w:right w:val="none" w:sz="0" w:space="0" w:color="auto"/>
                                          </w:divBdr>
                                          <w:divsChild>
                                            <w:div w:id="907765341">
                                              <w:marLeft w:val="0"/>
                                              <w:marRight w:val="0"/>
                                              <w:marTop w:val="0"/>
                                              <w:marBottom w:val="0"/>
                                              <w:divBdr>
                                                <w:top w:val="none" w:sz="0" w:space="0" w:color="auto"/>
                                                <w:left w:val="none" w:sz="0" w:space="0" w:color="auto"/>
                                                <w:bottom w:val="none" w:sz="0" w:space="0" w:color="auto"/>
                                                <w:right w:val="none" w:sz="0" w:space="0" w:color="auto"/>
                                              </w:divBdr>
                                              <w:divsChild>
                                                <w:div w:id="6861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771498">
      <w:bodyDiv w:val="1"/>
      <w:marLeft w:val="0"/>
      <w:marRight w:val="0"/>
      <w:marTop w:val="0"/>
      <w:marBottom w:val="0"/>
      <w:divBdr>
        <w:top w:val="none" w:sz="0" w:space="0" w:color="auto"/>
        <w:left w:val="none" w:sz="0" w:space="0" w:color="auto"/>
        <w:bottom w:val="none" w:sz="0" w:space="0" w:color="auto"/>
        <w:right w:val="none" w:sz="0" w:space="0" w:color="auto"/>
      </w:divBdr>
      <w:divsChild>
        <w:div w:id="1365135745">
          <w:marLeft w:val="0"/>
          <w:marRight w:val="0"/>
          <w:marTop w:val="0"/>
          <w:marBottom w:val="0"/>
          <w:divBdr>
            <w:top w:val="none" w:sz="0" w:space="0" w:color="auto"/>
            <w:left w:val="none" w:sz="0" w:space="0" w:color="auto"/>
            <w:bottom w:val="none" w:sz="0" w:space="0" w:color="auto"/>
            <w:right w:val="none" w:sz="0" w:space="0" w:color="auto"/>
          </w:divBdr>
          <w:divsChild>
            <w:div w:id="3265181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1303153">
      <w:bodyDiv w:val="1"/>
      <w:marLeft w:val="0"/>
      <w:marRight w:val="0"/>
      <w:marTop w:val="0"/>
      <w:marBottom w:val="0"/>
      <w:divBdr>
        <w:top w:val="none" w:sz="0" w:space="0" w:color="auto"/>
        <w:left w:val="none" w:sz="0" w:space="0" w:color="auto"/>
        <w:bottom w:val="none" w:sz="0" w:space="0" w:color="auto"/>
        <w:right w:val="none" w:sz="0" w:space="0" w:color="auto"/>
      </w:divBdr>
      <w:divsChild>
        <w:div w:id="1313561476">
          <w:marLeft w:val="0"/>
          <w:marRight w:val="0"/>
          <w:marTop w:val="0"/>
          <w:marBottom w:val="0"/>
          <w:divBdr>
            <w:top w:val="none" w:sz="0" w:space="0" w:color="auto"/>
            <w:left w:val="none" w:sz="0" w:space="0" w:color="auto"/>
            <w:bottom w:val="none" w:sz="0" w:space="0" w:color="auto"/>
            <w:right w:val="none" w:sz="0" w:space="0" w:color="auto"/>
          </w:divBdr>
          <w:divsChild>
            <w:div w:id="933633475">
              <w:marLeft w:val="0"/>
              <w:marRight w:val="0"/>
              <w:marTop w:val="0"/>
              <w:marBottom w:val="0"/>
              <w:divBdr>
                <w:top w:val="none" w:sz="0" w:space="0" w:color="auto"/>
                <w:left w:val="none" w:sz="0" w:space="0" w:color="auto"/>
                <w:bottom w:val="none" w:sz="0" w:space="0" w:color="auto"/>
                <w:right w:val="none" w:sz="0" w:space="0" w:color="auto"/>
              </w:divBdr>
              <w:divsChild>
                <w:div w:id="1261912647">
                  <w:marLeft w:val="0"/>
                  <w:marRight w:val="0"/>
                  <w:marTop w:val="0"/>
                  <w:marBottom w:val="0"/>
                  <w:divBdr>
                    <w:top w:val="none" w:sz="0" w:space="0" w:color="auto"/>
                    <w:left w:val="none" w:sz="0" w:space="0" w:color="auto"/>
                    <w:bottom w:val="none" w:sz="0" w:space="0" w:color="auto"/>
                    <w:right w:val="none" w:sz="0" w:space="0" w:color="auto"/>
                  </w:divBdr>
                  <w:divsChild>
                    <w:div w:id="921377082">
                      <w:marLeft w:val="0"/>
                      <w:marRight w:val="0"/>
                      <w:marTop w:val="0"/>
                      <w:marBottom w:val="0"/>
                      <w:divBdr>
                        <w:top w:val="none" w:sz="0" w:space="0" w:color="auto"/>
                        <w:left w:val="none" w:sz="0" w:space="0" w:color="auto"/>
                        <w:bottom w:val="none" w:sz="0" w:space="0" w:color="auto"/>
                        <w:right w:val="none" w:sz="0" w:space="0" w:color="auto"/>
                      </w:divBdr>
                      <w:divsChild>
                        <w:div w:id="909316188">
                          <w:marLeft w:val="0"/>
                          <w:marRight w:val="0"/>
                          <w:marTop w:val="0"/>
                          <w:marBottom w:val="0"/>
                          <w:divBdr>
                            <w:top w:val="none" w:sz="0" w:space="0" w:color="auto"/>
                            <w:left w:val="none" w:sz="0" w:space="0" w:color="auto"/>
                            <w:bottom w:val="none" w:sz="0" w:space="0" w:color="auto"/>
                            <w:right w:val="none" w:sz="0" w:space="0" w:color="auto"/>
                          </w:divBdr>
                          <w:divsChild>
                            <w:div w:id="1488863341">
                              <w:marLeft w:val="0"/>
                              <w:marRight w:val="0"/>
                              <w:marTop w:val="0"/>
                              <w:marBottom w:val="0"/>
                              <w:divBdr>
                                <w:top w:val="none" w:sz="0" w:space="0" w:color="auto"/>
                                <w:left w:val="none" w:sz="0" w:space="0" w:color="auto"/>
                                <w:bottom w:val="none" w:sz="0" w:space="0" w:color="auto"/>
                                <w:right w:val="none" w:sz="0" w:space="0" w:color="auto"/>
                              </w:divBdr>
                              <w:divsChild>
                                <w:div w:id="748575102">
                                  <w:marLeft w:val="0"/>
                                  <w:marRight w:val="0"/>
                                  <w:marTop w:val="0"/>
                                  <w:marBottom w:val="0"/>
                                  <w:divBdr>
                                    <w:top w:val="none" w:sz="0" w:space="0" w:color="auto"/>
                                    <w:left w:val="none" w:sz="0" w:space="0" w:color="auto"/>
                                    <w:bottom w:val="none" w:sz="0" w:space="0" w:color="auto"/>
                                    <w:right w:val="none" w:sz="0" w:space="0" w:color="auto"/>
                                  </w:divBdr>
                                  <w:divsChild>
                                    <w:div w:id="1159226449">
                                      <w:marLeft w:val="0"/>
                                      <w:marRight w:val="0"/>
                                      <w:marTop w:val="0"/>
                                      <w:marBottom w:val="0"/>
                                      <w:divBdr>
                                        <w:top w:val="none" w:sz="0" w:space="0" w:color="auto"/>
                                        <w:left w:val="none" w:sz="0" w:space="0" w:color="auto"/>
                                        <w:bottom w:val="none" w:sz="0" w:space="0" w:color="auto"/>
                                        <w:right w:val="none" w:sz="0" w:space="0" w:color="auto"/>
                                      </w:divBdr>
                                      <w:divsChild>
                                        <w:div w:id="14870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816470">
      <w:bodyDiv w:val="1"/>
      <w:marLeft w:val="0"/>
      <w:marRight w:val="0"/>
      <w:marTop w:val="0"/>
      <w:marBottom w:val="0"/>
      <w:divBdr>
        <w:top w:val="none" w:sz="0" w:space="0" w:color="auto"/>
        <w:left w:val="none" w:sz="0" w:space="0" w:color="auto"/>
        <w:bottom w:val="none" w:sz="0" w:space="0" w:color="auto"/>
        <w:right w:val="none" w:sz="0" w:space="0" w:color="auto"/>
      </w:divBdr>
      <w:divsChild>
        <w:div w:id="23479701">
          <w:marLeft w:val="0"/>
          <w:marRight w:val="0"/>
          <w:marTop w:val="0"/>
          <w:marBottom w:val="0"/>
          <w:divBdr>
            <w:top w:val="none" w:sz="0" w:space="0" w:color="auto"/>
            <w:left w:val="none" w:sz="0" w:space="0" w:color="auto"/>
            <w:bottom w:val="none" w:sz="0" w:space="0" w:color="auto"/>
            <w:right w:val="none" w:sz="0" w:space="0" w:color="auto"/>
          </w:divBdr>
        </w:div>
      </w:divsChild>
    </w:div>
    <w:div w:id="1911957758">
      <w:bodyDiv w:val="1"/>
      <w:marLeft w:val="0"/>
      <w:marRight w:val="0"/>
      <w:marTop w:val="0"/>
      <w:marBottom w:val="0"/>
      <w:divBdr>
        <w:top w:val="none" w:sz="0" w:space="0" w:color="auto"/>
        <w:left w:val="none" w:sz="0" w:space="0" w:color="auto"/>
        <w:bottom w:val="none" w:sz="0" w:space="0" w:color="auto"/>
        <w:right w:val="none" w:sz="0" w:space="0" w:color="auto"/>
      </w:divBdr>
      <w:divsChild>
        <w:div w:id="462584192">
          <w:marLeft w:val="0"/>
          <w:marRight w:val="0"/>
          <w:marTop w:val="150"/>
          <w:marBottom w:val="0"/>
          <w:divBdr>
            <w:top w:val="none" w:sz="0" w:space="0" w:color="auto"/>
            <w:left w:val="none" w:sz="0" w:space="0" w:color="auto"/>
            <w:bottom w:val="none" w:sz="0" w:space="0" w:color="auto"/>
            <w:right w:val="none" w:sz="0" w:space="0" w:color="auto"/>
          </w:divBdr>
          <w:divsChild>
            <w:div w:id="744716981">
              <w:marLeft w:val="0"/>
              <w:marRight w:val="0"/>
              <w:marTop w:val="0"/>
              <w:marBottom w:val="0"/>
              <w:divBdr>
                <w:top w:val="none" w:sz="0" w:space="0" w:color="auto"/>
                <w:left w:val="none" w:sz="0" w:space="0" w:color="auto"/>
                <w:bottom w:val="single" w:sz="6" w:space="0" w:color="EFEFEF"/>
                <w:right w:val="none" w:sz="0" w:space="0" w:color="auto"/>
              </w:divBdr>
              <w:divsChild>
                <w:div w:id="316880518">
                  <w:marLeft w:val="0"/>
                  <w:marRight w:val="0"/>
                  <w:marTop w:val="0"/>
                  <w:marBottom w:val="0"/>
                  <w:divBdr>
                    <w:top w:val="none" w:sz="0" w:space="0" w:color="auto"/>
                    <w:left w:val="none" w:sz="0" w:space="0" w:color="auto"/>
                    <w:bottom w:val="none" w:sz="0" w:space="0" w:color="auto"/>
                    <w:right w:val="none" w:sz="0" w:space="0" w:color="auto"/>
                  </w:divBdr>
                </w:div>
                <w:div w:id="15392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5387">
          <w:marLeft w:val="0"/>
          <w:marRight w:val="0"/>
          <w:marTop w:val="300"/>
          <w:marBottom w:val="0"/>
          <w:divBdr>
            <w:top w:val="none" w:sz="0" w:space="0" w:color="auto"/>
            <w:left w:val="none" w:sz="0" w:space="0" w:color="auto"/>
            <w:bottom w:val="none" w:sz="0" w:space="0" w:color="auto"/>
            <w:right w:val="none" w:sz="0" w:space="0" w:color="auto"/>
          </w:divBdr>
          <w:divsChild>
            <w:div w:id="945699418">
              <w:marLeft w:val="-1350"/>
              <w:marRight w:val="0"/>
              <w:marTop w:val="0"/>
              <w:marBottom w:val="0"/>
              <w:divBdr>
                <w:top w:val="none" w:sz="0" w:space="0" w:color="auto"/>
                <w:left w:val="none" w:sz="0" w:space="0" w:color="auto"/>
                <w:bottom w:val="none" w:sz="0" w:space="0" w:color="auto"/>
                <w:right w:val="none" w:sz="0" w:space="0" w:color="auto"/>
              </w:divBdr>
              <w:divsChild>
                <w:div w:id="103154186">
                  <w:marLeft w:val="0"/>
                  <w:marRight w:val="0"/>
                  <w:marTop w:val="0"/>
                  <w:marBottom w:val="0"/>
                  <w:divBdr>
                    <w:top w:val="none" w:sz="0" w:space="0" w:color="auto"/>
                    <w:left w:val="none" w:sz="0" w:space="0" w:color="auto"/>
                    <w:bottom w:val="none" w:sz="0" w:space="0" w:color="auto"/>
                    <w:right w:val="none" w:sz="0" w:space="0" w:color="auto"/>
                  </w:divBdr>
                  <w:divsChild>
                    <w:div w:id="964694654">
                      <w:marLeft w:val="0"/>
                      <w:marRight w:val="0"/>
                      <w:marTop w:val="0"/>
                      <w:marBottom w:val="0"/>
                      <w:divBdr>
                        <w:top w:val="none" w:sz="0" w:space="0" w:color="auto"/>
                        <w:left w:val="none" w:sz="0" w:space="0" w:color="auto"/>
                        <w:bottom w:val="none" w:sz="0" w:space="0" w:color="auto"/>
                        <w:right w:val="none" w:sz="0" w:space="0" w:color="auto"/>
                      </w:divBdr>
                      <w:divsChild>
                        <w:div w:id="1220825112">
                          <w:marLeft w:val="0"/>
                          <w:marRight w:val="0"/>
                          <w:marTop w:val="0"/>
                          <w:marBottom w:val="0"/>
                          <w:divBdr>
                            <w:top w:val="single" w:sz="6" w:space="0" w:color="C7C7C7"/>
                            <w:left w:val="single" w:sz="6" w:space="0" w:color="C7C7C7"/>
                            <w:bottom w:val="single" w:sz="6" w:space="0" w:color="C7C7C7"/>
                            <w:right w:val="single" w:sz="6" w:space="0" w:color="C7C7C7"/>
                          </w:divBdr>
                          <w:divsChild>
                            <w:div w:id="460345401">
                              <w:marLeft w:val="0"/>
                              <w:marRight w:val="0"/>
                              <w:marTop w:val="100"/>
                              <w:marBottom w:val="100"/>
                              <w:divBdr>
                                <w:top w:val="none" w:sz="0" w:space="0" w:color="auto"/>
                                <w:left w:val="none" w:sz="0" w:space="0" w:color="auto"/>
                                <w:bottom w:val="none" w:sz="0" w:space="0" w:color="auto"/>
                                <w:right w:val="none" w:sz="0" w:space="0" w:color="auto"/>
                              </w:divBdr>
                            </w:div>
                            <w:div w:id="1146625173">
                              <w:marLeft w:val="0"/>
                              <w:marRight w:val="0"/>
                              <w:marTop w:val="100"/>
                              <w:marBottom w:val="100"/>
                              <w:divBdr>
                                <w:top w:val="none" w:sz="0" w:space="11" w:color="auto"/>
                                <w:left w:val="none" w:sz="0" w:space="0" w:color="auto"/>
                                <w:bottom w:val="single" w:sz="6" w:space="11" w:color="C7C7C7"/>
                                <w:right w:val="none" w:sz="0" w:space="0" w:color="auto"/>
                              </w:divBdr>
                            </w:div>
                            <w:div w:id="1218514453">
                              <w:marLeft w:val="0"/>
                              <w:marRight w:val="0"/>
                              <w:marTop w:val="100"/>
                              <w:marBottom w:val="100"/>
                              <w:divBdr>
                                <w:top w:val="none" w:sz="0" w:space="11" w:color="auto"/>
                                <w:left w:val="none" w:sz="0" w:space="0" w:color="auto"/>
                                <w:bottom w:val="single" w:sz="6" w:space="11" w:color="C7C7C7"/>
                                <w:right w:val="none" w:sz="0" w:space="0" w:color="auto"/>
                              </w:divBdr>
                            </w:div>
                            <w:div w:id="1297491462">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 w:id="1218010584">
              <w:marLeft w:val="0"/>
              <w:marRight w:val="0"/>
              <w:marTop w:val="0"/>
              <w:marBottom w:val="0"/>
              <w:divBdr>
                <w:top w:val="none" w:sz="0" w:space="0" w:color="auto"/>
                <w:left w:val="none" w:sz="0" w:space="0" w:color="auto"/>
                <w:bottom w:val="none" w:sz="0" w:space="0" w:color="auto"/>
                <w:right w:val="none" w:sz="0" w:space="0" w:color="auto"/>
              </w:divBdr>
              <w:divsChild>
                <w:div w:id="1475876163">
                  <w:marLeft w:val="0"/>
                  <w:marRight w:val="0"/>
                  <w:marTop w:val="150"/>
                  <w:marBottom w:val="0"/>
                  <w:divBdr>
                    <w:top w:val="none" w:sz="0" w:space="0" w:color="auto"/>
                    <w:left w:val="none" w:sz="0" w:space="0" w:color="auto"/>
                    <w:bottom w:val="none" w:sz="0" w:space="0" w:color="auto"/>
                    <w:right w:val="none" w:sz="0" w:space="0" w:color="auto"/>
                  </w:divBdr>
                  <w:divsChild>
                    <w:div w:id="203566619">
                      <w:marLeft w:val="0"/>
                      <w:marRight w:val="0"/>
                      <w:marTop w:val="0"/>
                      <w:marBottom w:val="0"/>
                      <w:divBdr>
                        <w:top w:val="none" w:sz="0" w:space="0" w:color="auto"/>
                        <w:left w:val="none" w:sz="0" w:space="0" w:color="auto"/>
                        <w:bottom w:val="none" w:sz="0" w:space="0" w:color="auto"/>
                        <w:right w:val="none" w:sz="0" w:space="0" w:color="auto"/>
                      </w:divBdr>
                      <w:divsChild>
                        <w:div w:id="8718477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97825415">
                  <w:marLeft w:val="0"/>
                  <w:marRight w:val="0"/>
                  <w:marTop w:val="0"/>
                  <w:marBottom w:val="0"/>
                  <w:divBdr>
                    <w:top w:val="none" w:sz="0" w:space="0" w:color="auto"/>
                    <w:left w:val="none" w:sz="0" w:space="0" w:color="auto"/>
                    <w:bottom w:val="none" w:sz="0" w:space="0" w:color="auto"/>
                    <w:right w:val="none" w:sz="0" w:space="0" w:color="auto"/>
                  </w:divBdr>
                  <w:divsChild>
                    <w:div w:id="64632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5337">
      <w:bodyDiv w:val="1"/>
      <w:marLeft w:val="0"/>
      <w:marRight w:val="0"/>
      <w:marTop w:val="0"/>
      <w:marBottom w:val="0"/>
      <w:divBdr>
        <w:top w:val="none" w:sz="0" w:space="0" w:color="auto"/>
        <w:left w:val="none" w:sz="0" w:space="0" w:color="auto"/>
        <w:bottom w:val="none" w:sz="0" w:space="0" w:color="auto"/>
        <w:right w:val="none" w:sz="0" w:space="0" w:color="auto"/>
      </w:divBdr>
      <w:divsChild>
        <w:div w:id="1600143864">
          <w:marLeft w:val="0"/>
          <w:marRight w:val="0"/>
          <w:marTop w:val="0"/>
          <w:marBottom w:val="0"/>
          <w:divBdr>
            <w:top w:val="none" w:sz="0" w:space="0" w:color="auto"/>
            <w:left w:val="none" w:sz="0" w:space="0" w:color="auto"/>
            <w:bottom w:val="none" w:sz="0" w:space="0" w:color="auto"/>
            <w:right w:val="none" w:sz="0" w:space="0" w:color="auto"/>
          </w:divBdr>
        </w:div>
      </w:divsChild>
    </w:div>
    <w:div w:id="1913349153">
      <w:bodyDiv w:val="1"/>
      <w:marLeft w:val="0"/>
      <w:marRight w:val="0"/>
      <w:marTop w:val="0"/>
      <w:marBottom w:val="0"/>
      <w:divBdr>
        <w:top w:val="none" w:sz="0" w:space="0" w:color="auto"/>
        <w:left w:val="none" w:sz="0" w:space="0" w:color="auto"/>
        <w:bottom w:val="none" w:sz="0" w:space="0" w:color="auto"/>
        <w:right w:val="none" w:sz="0" w:space="0" w:color="auto"/>
      </w:divBdr>
      <w:divsChild>
        <w:div w:id="1195117698">
          <w:marLeft w:val="0"/>
          <w:marRight w:val="0"/>
          <w:marTop w:val="0"/>
          <w:marBottom w:val="0"/>
          <w:divBdr>
            <w:top w:val="none" w:sz="0" w:space="0" w:color="auto"/>
            <w:left w:val="none" w:sz="0" w:space="0" w:color="auto"/>
            <w:bottom w:val="none" w:sz="0" w:space="0" w:color="auto"/>
            <w:right w:val="none" w:sz="0" w:space="0" w:color="auto"/>
          </w:divBdr>
          <w:divsChild>
            <w:div w:id="5282950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3420951">
      <w:bodyDiv w:val="1"/>
      <w:marLeft w:val="0"/>
      <w:marRight w:val="0"/>
      <w:marTop w:val="0"/>
      <w:marBottom w:val="0"/>
      <w:divBdr>
        <w:top w:val="none" w:sz="0" w:space="0" w:color="auto"/>
        <w:left w:val="none" w:sz="0" w:space="0" w:color="auto"/>
        <w:bottom w:val="none" w:sz="0" w:space="0" w:color="auto"/>
        <w:right w:val="none" w:sz="0" w:space="0" w:color="auto"/>
      </w:divBdr>
      <w:divsChild>
        <w:div w:id="723597626">
          <w:marLeft w:val="0"/>
          <w:marRight w:val="0"/>
          <w:marTop w:val="0"/>
          <w:marBottom w:val="0"/>
          <w:divBdr>
            <w:top w:val="none" w:sz="0" w:space="0" w:color="auto"/>
            <w:left w:val="none" w:sz="0" w:space="0" w:color="auto"/>
            <w:bottom w:val="dotted" w:sz="6" w:space="4" w:color="DDDDDD"/>
            <w:right w:val="none" w:sz="0" w:space="0" w:color="auto"/>
          </w:divBdr>
          <w:divsChild>
            <w:div w:id="9353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3951">
      <w:bodyDiv w:val="1"/>
      <w:marLeft w:val="0"/>
      <w:marRight w:val="0"/>
      <w:marTop w:val="0"/>
      <w:marBottom w:val="0"/>
      <w:divBdr>
        <w:top w:val="none" w:sz="0" w:space="0" w:color="auto"/>
        <w:left w:val="none" w:sz="0" w:space="0" w:color="auto"/>
        <w:bottom w:val="none" w:sz="0" w:space="0" w:color="auto"/>
        <w:right w:val="none" w:sz="0" w:space="0" w:color="auto"/>
      </w:divBdr>
    </w:div>
    <w:div w:id="1913851052">
      <w:bodyDiv w:val="1"/>
      <w:marLeft w:val="0"/>
      <w:marRight w:val="0"/>
      <w:marTop w:val="0"/>
      <w:marBottom w:val="0"/>
      <w:divBdr>
        <w:top w:val="none" w:sz="0" w:space="0" w:color="auto"/>
        <w:left w:val="none" w:sz="0" w:space="0" w:color="auto"/>
        <w:bottom w:val="none" w:sz="0" w:space="0" w:color="auto"/>
        <w:right w:val="none" w:sz="0" w:space="0" w:color="auto"/>
      </w:divBdr>
      <w:divsChild>
        <w:div w:id="1454013236">
          <w:marLeft w:val="0"/>
          <w:marRight w:val="0"/>
          <w:marTop w:val="150"/>
          <w:marBottom w:val="0"/>
          <w:divBdr>
            <w:top w:val="none" w:sz="0" w:space="0" w:color="auto"/>
            <w:left w:val="none" w:sz="0" w:space="0" w:color="auto"/>
            <w:bottom w:val="none" w:sz="0" w:space="0" w:color="auto"/>
            <w:right w:val="none" w:sz="0" w:space="0" w:color="auto"/>
          </w:divBdr>
          <w:divsChild>
            <w:div w:id="619726054">
              <w:marLeft w:val="0"/>
              <w:marRight w:val="0"/>
              <w:marTop w:val="0"/>
              <w:marBottom w:val="0"/>
              <w:divBdr>
                <w:top w:val="none" w:sz="0" w:space="0" w:color="auto"/>
                <w:left w:val="none" w:sz="0" w:space="0" w:color="auto"/>
                <w:bottom w:val="none" w:sz="0" w:space="0" w:color="auto"/>
                <w:right w:val="none" w:sz="0" w:space="0" w:color="auto"/>
              </w:divBdr>
              <w:divsChild>
                <w:div w:id="737023679">
                  <w:marLeft w:val="0"/>
                  <w:marRight w:val="0"/>
                  <w:marTop w:val="0"/>
                  <w:marBottom w:val="0"/>
                  <w:divBdr>
                    <w:top w:val="none" w:sz="0" w:space="0" w:color="auto"/>
                    <w:left w:val="none" w:sz="0" w:space="0" w:color="auto"/>
                    <w:bottom w:val="none" w:sz="0" w:space="0" w:color="auto"/>
                    <w:right w:val="none" w:sz="0" w:space="0" w:color="auto"/>
                  </w:divBdr>
                </w:div>
                <w:div w:id="46650981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55740059">
          <w:marLeft w:val="0"/>
          <w:marRight w:val="0"/>
          <w:marTop w:val="0"/>
          <w:marBottom w:val="0"/>
          <w:divBdr>
            <w:top w:val="none" w:sz="0" w:space="0" w:color="auto"/>
            <w:left w:val="none" w:sz="0" w:space="0" w:color="auto"/>
            <w:bottom w:val="none" w:sz="0" w:space="0" w:color="auto"/>
            <w:right w:val="none" w:sz="0" w:space="0" w:color="auto"/>
          </w:divBdr>
          <w:divsChild>
            <w:div w:id="5789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1731">
      <w:bodyDiv w:val="1"/>
      <w:marLeft w:val="0"/>
      <w:marRight w:val="0"/>
      <w:marTop w:val="0"/>
      <w:marBottom w:val="0"/>
      <w:divBdr>
        <w:top w:val="none" w:sz="0" w:space="0" w:color="auto"/>
        <w:left w:val="none" w:sz="0" w:space="0" w:color="auto"/>
        <w:bottom w:val="none" w:sz="0" w:space="0" w:color="auto"/>
        <w:right w:val="none" w:sz="0" w:space="0" w:color="auto"/>
      </w:divBdr>
    </w:div>
    <w:div w:id="1914392814">
      <w:bodyDiv w:val="1"/>
      <w:marLeft w:val="0"/>
      <w:marRight w:val="0"/>
      <w:marTop w:val="0"/>
      <w:marBottom w:val="0"/>
      <w:divBdr>
        <w:top w:val="none" w:sz="0" w:space="0" w:color="auto"/>
        <w:left w:val="none" w:sz="0" w:space="0" w:color="auto"/>
        <w:bottom w:val="none" w:sz="0" w:space="0" w:color="auto"/>
        <w:right w:val="none" w:sz="0" w:space="0" w:color="auto"/>
      </w:divBdr>
      <w:divsChild>
        <w:div w:id="1214343141">
          <w:marLeft w:val="0"/>
          <w:marRight w:val="0"/>
          <w:marTop w:val="0"/>
          <w:marBottom w:val="0"/>
          <w:divBdr>
            <w:top w:val="none" w:sz="0" w:space="0" w:color="auto"/>
            <w:left w:val="none" w:sz="0" w:space="0" w:color="auto"/>
            <w:bottom w:val="dotted" w:sz="6" w:space="4" w:color="DDDDDD"/>
            <w:right w:val="none" w:sz="0" w:space="0" w:color="auto"/>
          </w:divBdr>
        </w:div>
      </w:divsChild>
    </w:div>
    <w:div w:id="1914927353">
      <w:bodyDiv w:val="1"/>
      <w:marLeft w:val="0"/>
      <w:marRight w:val="0"/>
      <w:marTop w:val="0"/>
      <w:marBottom w:val="0"/>
      <w:divBdr>
        <w:top w:val="none" w:sz="0" w:space="0" w:color="auto"/>
        <w:left w:val="none" w:sz="0" w:space="0" w:color="auto"/>
        <w:bottom w:val="none" w:sz="0" w:space="0" w:color="auto"/>
        <w:right w:val="none" w:sz="0" w:space="0" w:color="auto"/>
      </w:divBdr>
    </w:div>
    <w:div w:id="1916549358">
      <w:bodyDiv w:val="1"/>
      <w:marLeft w:val="0"/>
      <w:marRight w:val="0"/>
      <w:marTop w:val="0"/>
      <w:marBottom w:val="0"/>
      <w:divBdr>
        <w:top w:val="none" w:sz="0" w:space="0" w:color="auto"/>
        <w:left w:val="none" w:sz="0" w:space="0" w:color="auto"/>
        <w:bottom w:val="none" w:sz="0" w:space="0" w:color="auto"/>
        <w:right w:val="none" w:sz="0" w:space="0" w:color="auto"/>
      </w:divBdr>
      <w:divsChild>
        <w:div w:id="2051371239">
          <w:marLeft w:val="0"/>
          <w:marRight w:val="0"/>
          <w:marTop w:val="0"/>
          <w:marBottom w:val="150"/>
          <w:divBdr>
            <w:top w:val="none" w:sz="0" w:space="0" w:color="auto"/>
            <w:left w:val="none" w:sz="0" w:space="0" w:color="auto"/>
            <w:bottom w:val="none" w:sz="0" w:space="0" w:color="auto"/>
            <w:right w:val="none" w:sz="0" w:space="0" w:color="auto"/>
          </w:divBdr>
        </w:div>
      </w:divsChild>
    </w:div>
    <w:div w:id="1917392998">
      <w:bodyDiv w:val="1"/>
      <w:marLeft w:val="0"/>
      <w:marRight w:val="0"/>
      <w:marTop w:val="0"/>
      <w:marBottom w:val="0"/>
      <w:divBdr>
        <w:top w:val="none" w:sz="0" w:space="0" w:color="auto"/>
        <w:left w:val="none" w:sz="0" w:space="0" w:color="auto"/>
        <w:bottom w:val="none" w:sz="0" w:space="0" w:color="auto"/>
        <w:right w:val="none" w:sz="0" w:space="0" w:color="auto"/>
      </w:divBdr>
    </w:div>
    <w:div w:id="1917394126">
      <w:bodyDiv w:val="1"/>
      <w:marLeft w:val="0"/>
      <w:marRight w:val="0"/>
      <w:marTop w:val="0"/>
      <w:marBottom w:val="0"/>
      <w:divBdr>
        <w:top w:val="none" w:sz="0" w:space="0" w:color="auto"/>
        <w:left w:val="none" w:sz="0" w:space="0" w:color="auto"/>
        <w:bottom w:val="none" w:sz="0" w:space="0" w:color="auto"/>
        <w:right w:val="none" w:sz="0" w:space="0" w:color="auto"/>
      </w:divBdr>
    </w:div>
    <w:div w:id="1917475324">
      <w:bodyDiv w:val="1"/>
      <w:marLeft w:val="0"/>
      <w:marRight w:val="0"/>
      <w:marTop w:val="0"/>
      <w:marBottom w:val="0"/>
      <w:divBdr>
        <w:top w:val="none" w:sz="0" w:space="0" w:color="auto"/>
        <w:left w:val="none" w:sz="0" w:space="0" w:color="auto"/>
        <w:bottom w:val="none" w:sz="0" w:space="0" w:color="auto"/>
        <w:right w:val="none" w:sz="0" w:space="0" w:color="auto"/>
      </w:divBdr>
    </w:div>
    <w:div w:id="1917519958">
      <w:bodyDiv w:val="1"/>
      <w:marLeft w:val="0"/>
      <w:marRight w:val="0"/>
      <w:marTop w:val="0"/>
      <w:marBottom w:val="0"/>
      <w:divBdr>
        <w:top w:val="none" w:sz="0" w:space="0" w:color="auto"/>
        <w:left w:val="none" w:sz="0" w:space="0" w:color="auto"/>
        <w:bottom w:val="none" w:sz="0" w:space="0" w:color="auto"/>
        <w:right w:val="none" w:sz="0" w:space="0" w:color="auto"/>
      </w:divBdr>
      <w:divsChild>
        <w:div w:id="289173715">
          <w:marLeft w:val="0"/>
          <w:marRight w:val="0"/>
          <w:marTop w:val="0"/>
          <w:marBottom w:val="0"/>
          <w:divBdr>
            <w:top w:val="none" w:sz="0" w:space="0" w:color="auto"/>
            <w:left w:val="none" w:sz="0" w:space="0" w:color="auto"/>
            <w:bottom w:val="none" w:sz="0" w:space="0" w:color="auto"/>
            <w:right w:val="none" w:sz="0" w:space="0" w:color="auto"/>
          </w:divBdr>
        </w:div>
      </w:divsChild>
    </w:div>
    <w:div w:id="1917664944">
      <w:bodyDiv w:val="1"/>
      <w:marLeft w:val="0"/>
      <w:marRight w:val="0"/>
      <w:marTop w:val="0"/>
      <w:marBottom w:val="0"/>
      <w:divBdr>
        <w:top w:val="none" w:sz="0" w:space="0" w:color="auto"/>
        <w:left w:val="none" w:sz="0" w:space="0" w:color="auto"/>
        <w:bottom w:val="none" w:sz="0" w:space="0" w:color="auto"/>
        <w:right w:val="none" w:sz="0" w:space="0" w:color="auto"/>
      </w:divBdr>
      <w:divsChild>
        <w:div w:id="2133740355">
          <w:marLeft w:val="0"/>
          <w:marRight w:val="0"/>
          <w:marTop w:val="0"/>
          <w:marBottom w:val="0"/>
          <w:divBdr>
            <w:top w:val="none" w:sz="0" w:space="0" w:color="auto"/>
            <w:left w:val="none" w:sz="0" w:space="0" w:color="auto"/>
            <w:bottom w:val="dotted" w:sz="6" w:space="4" w:color="DDDDDD"/>
            <w:right w:val="none" w:sz="0" w:space="0" w:color="auto"/>
          </w:divBdr>
          <w:divsChild>
            <w:div w:id="1351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9339">
      <w:bodyDiv w:val="1"/>
      <w:marLeft w:val="0"/>
      <w:marRight w:val="0"/>
      <w:marTop w:val="0"/>
      <w:marBottom w:val="0"/>
      <w:divBdr>
        <w:top w:val="none" w:sz="0" w:space="0" w:color="auto"/>
        <w:left w:val="none" w:sz="0" w:space="0" w:color="auto"/>
        <w:bottom w:val="none" w:sz="0" w:space="0" w:color="auto"/>
        <w:right w:val="none" w:sz="0" w:space="0" w:color="auto"/>
      </w:divBdr>
      <w:divsChild>
        <w:div w:id="1843737229">
          <w:marLeft w:val="0"/>
          <w:marRight w:val="0"/>
          <w:marTop w:val="0"/>
          <w:marBottom w:val="150"/>
          <w:divBdr>
            <w:top w:val="none" w:sz="0" w:space="0" w:color="auto"/>
            <w:left w:val="none" w:sz="0" w:space="0" w:color="auto"/>
            <w:bottom w:val="none" w:sz="0" w:space="0" w:color="auto"/>
            <w:right w:val="none" w:sz="0" w:space="0" w:color="auto"/>
          </w:divBdr>
        </w:div>
      </w:divsChild>
    </w:div>
    <w:div w:id="1918829496">
      <w:bodyDiv w:val="1"/>
      <w:marLeft w:val="0"/>
      <w:marRight w:val="0"/>
      <w:marTop w:val="0"/>
      <w:marBottom w:val="0"/>
      <w:divBdr>
        <w:top w:val="none" w:sz="0" w:space="0" w:color="auto"/>
        <w:left w:val="none" w:sz="0" w:space="0" w:color="auto"/>
        <w:bottom w:val="none" w:sz="0" w:space="0" w:color="auto"/>
        <w:right w:val="none" w:sz="0" w:space="0" w:color="auto"/>
      </w:divBdr>
      <w:divsChild>
        <w:div w:id="1769739999">
          <w:marLeft w:val="0"/>
          <w:marRight w:val="0"/>
          <w:marTop w:val="0"/>
          <w:marBottom w:val="0"/>
          <w:divBdr>
            <w:top w:val="none" w:sz="0" w:space="0" w:color="auto"/>
            <w:left w:val="none" w:sz="0" w:space="0" w:color="auto"/>
            <w:bottom w:val="dotted" w:sz="6" w:space="4" w:color="DDDDDD"/>
            <w:right w:val="none" w:sz="0" w:space="0" w:color="auto"/>
          </w:divBdr>
          <w:divsChild>
            <w:div w:id="544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0040">
      <w:bodyDiv w:val="1"/>
      <w:marLeft w:val="0"/>
      <w:marRight w:val="0"/>
      <w:marTop w:val="0"/>
      <w:marBottom w:val="0"/>
      <w:divBdr>
        <w:top w:val="none" w:sz="0" w:space="0" w:color="auto"/>
        <w:left w:val="none" w:sz="0" w:space="0" w:color="auto"/>
        <w:bottom w:val="none" w:sz="0" w:space="0" w:color="auto"/>
        <w:right w:val="none" w:sz="0" w:space="0" w:color="auto"/>
      </w:divBdr>
      <w:divsChild>
        <w:div w:id="890578349">
          <w:marLeft w:val="0"/>
          <w:marRight w:val="0"/>
          <w:marTop w:val="0"/>
          <w:marBottom w:val="0"/>
          <w:divBdr>
            <w:top w:val="none" w:sz="0" w:space="0" w:color="auto"/>
            <w:left w:val="none" w:sz="0" w:space="0" w:color="auto"/>
            <w:bottom w:val="none" w:sz="0" w:space="0" w:color="auto"/>
            <w:right w:val="none" w:sz="0" w:space="0" w:color="auto"/>
          </w:divBdr>
          <w:divsChild>
            <w:div w:id="723329308">
              <w:marLeft w:val="0"/>
              <w:marRight w:val="0"/>
              <w:marTop w:val="0"/>
              <w:marBottom w:val="0"/>
              <w:divBdr>
                <w:top w:val="none" w:sz="0" w:space="0" w:color="auto"/>
                <w:left w:val="none" w:sz="0" w:space="0" w:color="auto"/>
                <w:bottom w:val="none" w:sz="0" w:space="0" w:color="auto"/>
                <w:right w:val="none" w:sz="0" w:space="0" w:color="auto"/>
              </w:divBdr>
            </w:div>
          </w:divsChild>
        </w:div>
        <w:div w:id="1628659755">
          <w:marLeft w:val="0"/>
          <w:marRight w:val="0"/>
          <w:marTop w:val="0"/>
          <w:marBottom w:val="150"/>
          <w:divBdr>
            <w:top w:val="none" w:sz="0" w:space="0" w:color="auto"/>
            <w:left w:val="none" w:sz="0" w:space="0" w:color="auto"/>
            <w:bottom w:val="none" w:sz="0" w:space="0" w:color="auto"/>
            <w:right w:val="none" w:sz="0" w:space="0" w:color="auto"/>
          </w:divBdr>
        </w:div>
        <w:div w:id="1842694545">
          <w:marLeft w:val="0"/>
          <w:marRight w:val="0"/>
          <w:marTop w:val="0"/>
          <w:marBottom w:val="150"/>
          <w:divBdr>
            <w:top w:val="none" w:sz="0" w:space="0" w:color="auto"/>
            <w:left w:val="none" w:sz="0" w:space="0" w:color="auto"/>
            <w:bottom w:val="none" w:sz="0" w:space="0" w:color="auto"/>
            <w:right w:val="none" w:sz="0" w:space="0" w:color="auto"/>
          </w:divBdr>
          <w:divsChild>
            <w:div w:id="14592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60364">
      <w:bodyDiv w:val="1"/>
      <w:marLeft w:val="0"/>
      <w:marRight w:val="0"/>
      <w:marTop w:val="0"/>
      <w:marBottom w:val="0"/>
      <w:divBdr>
        <w:top w:val="none" w:sz="0" w:space="0" w:color="auto"/>
        <w:left w:val="none" w:sz="0" w:space="0" w:color="auto"/>
        <w:bottom w:val="none" w:sz="0" w:space="0" w:color="auto"/>
        <w:right w:val="none" w:sz="0" w:space="0" w:color="auto"/>
      </w:divBdr>
    </w:div>
    <w:div w:id="1919901384">
      <w:bodyDiv w:val="1"/>
      <w:marLeft w:val="0"/>
      <w:marRight w:val="0"/>
      <w:marTop w:val="0"/>
      <w:marBottom w:val="0"/>
      <w:divBdr>
        <w:top w:val="none" w:sz="0" w:space="0" w:color="auto"/>
        <w:left w:val="none" w:sz="0" w:space="0" w:color="auto"/>
        <w:bottom w:val="none" w:sz="0" w:space="0" w:color="auto"/>
        <w:right w:val="none" w:sz="0" w:space="0" w:color="auto"/>
      </w:divBdr>
    </w:div>
    <w:div w:id="1919973113">
      <w:bodyDiv w:val="1"/>
      <w:marLeft w:val="0"/>
      <w:marRight w:val="0"/>
      <w:marTop w:val="0"/>
      <w:marBottom w:val="0"/>
      <w:divBdr>
        <w:top w:val="none" w:sz="0" w:space="0" w:color="auto"/>
        <w:left w:val="none" w:sz="0" w:space="0" w:color="auto"/>
        <w:bottom w:val="none" w:sz="0" w:space="0" w:color="auto"/>
        <w:right w:val="none" w:sz="0" w:space="0" w:color="auto"/>
      </w:divBdr>
    </w:div>
    <w:div w:id="1919974444">
      <w:bodyDiv w:val="1"/>
      <w:marLeft w:val="0"/>
      <w:marRight w:val="0"/>
      <w:marTop w:val="0"/>
      <w:marBottom w:val="0"/>
      <w:divBdr>
        <w:top w:val="none" w:sz="0" w:space="0" w:color="auto"/>
        <w:left w:val="none" w:sz="0" w:space="0" w:color="auto"/>
        <w:bottom w:val="none" w:sz="0" w:space="0" w:color="auto"/>
        <w:right w:val="none" w:sz="0" w:space="0" w:color="auto"/>
      </w:divBdr>
    </w:div>
    <w:div w:id="1920021619">
      <w:bodyDiv w:val="1"/>
      <w:marLeft w:val="0"/>
      <w:marRight w:val="0"/>
      <w:marTop w:val="0"/>
      <w:marBottom w:val="0"/>
      <w:divBdr>
        <w:top w:val="none" w:sz="0" w:space="0" w:color="auto"/>
        <w:left w:val="none" w:sz="0" w:space="0" w:color="auto"/>
        <w:bottom w:val="none" w:sz="0" w:space="0" w:color="auto"/>
        <w:right w:val="none" w:sz="0" w:space="0" w:color="auto"/>
      </w:divBdr>
      <w:divsChild>
        <w:div w:id="461391169">
          <w:marLeft w:val="0"/>
          <w:marRight w:val="0"/>
          <w:marTop w:val="0"/>
          <w:marBottom w:val="0"/>
          <w:divBdr>
            <w:top w:val="none" w:sz="0" w:space="0" w:color="auto"/>
            <w:left w:val="none" w:sz="0" w:space="0" w:color="auto"/>
            <w:bottom w:val="none" w:sz="0" w:space="0" w:color="auto"/>
            <w:right w:val="none" w:sz="0" w:space="0" w:color="auto"/>
          </w:divBdr>
        </w:div>
        <w:div w:id="1079908024">
          <w:marLeft w:val="0"/>
          <w:marRight w:val="0"/>
          <w:marTop w:val="0"/>
          <w:marBottom w:val="150"/>
          <w:divBdr>
            <w:top w:val="none" w:sz="0" w:space="0" w:color="auto"/>
            <w:left w:val="none" w:sz="0" w:space="0" w:color="auto"/>
            <w:bottom w:val="none" w:sz="0" w:space="0" w:color="auto"/>
            <w:right w:val="none" w:sz="0" w:space="0" w:color="auto"/>
          </w:divBdr>
        </w:div>
      </w:divsChild>
    </w:div>
    <w:div w:id="1920285147">
      <w:bodyDiv w:val="1"/>
      <w:marLeft w:val="0"/>
      <w:marRight w:val="0"/>
      <w:marTop w:val="0"/>
      <w:marBottom w:val="0"/>
      <w:divBdr>
        <w:top w:val="none" w:sz="0" w:space="0" w:color="auto"/>
        <w:left w:val="none" w:sz="0" w:space="0" w:color="auto"/>
        <w:bottom w:val="none" w:sz="0" w:space="0" w:color="auto"/>
        <w:right w:val="none" w:sz="0" w:space="0" w:color="auto"/>
      </w:divBdr>
      <w:divsChild>
        <w:div w:id="624577384">
          <w:marLeft w:val="0"/>
          <w:marRight w:val="0"/>
          <w:marTop w:val="0"/>
          <w:marBottom w:val="0"/>
          <w:divBdr>
            <w:top w:val="none" w:sz="0" w:space="0" w:color="auto"/>
            <w:left w:val="none" w:sz="0" w:space="0" w:color="auto"/>
            <w:bottom w:val="dotted" w:sz="6" w:space="4" w:color="DDDDDD"/>
            <w:right w:val="none" w:sz="0" w:space="0" w:color="auto"/>
          </w:divBdr>
        </w:div>
      </w:divsChild>
    </w:div>
    <w:div w:id="1920870111">
      <w:bodyDiv w:val="1"/>
      <w:marLeft w:val="0"/>
      <w:marRight w:val="0"/>
      <w:marTop w:val="0"/>
      <w:marBottom w:val="0"/>
      <w:divBdr>
        <w:top w:val="none" w:sz="0" w:space="0" w:color="auto"/>
        <w:left w:val="none" w:sz="0" w:space="0" w:color="auto"/>
        <w:bottom w:val="none" w:sz="0" w:space="0" w:color="auto"/>
        <w:right w:val="none" w:sz="0" w:space="0" w:color="auto"/>
      </w:divBdr>
      <w:divsChild>
        <w:div w:id="279384185">
          <w:marLeft w:val="0"/>
          <w:marRight w:val="0"/>
          <w:marTop w:val="0"/>
          <w:marBottom w:val="0"/>
          <w:divBdr>
            <w:top w:val="none" w:sz="0" w:space="0" w:color="auto"/>
            <w:left w:val="none" w:sz="0" w:space="0" w:color="auto"/>
            <w:bottom w:val="dotted" w:sz="6" w:space="4" w:color="DDDDDD"/>
            <w:right w:val="none" w:sz="0" w:space="0" w:color="auto"/>
          </w:divBdr>
          <w:divsChild>
            <w:div w:id="18492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70609">
      <w:bodyDiv w:val="1"/>
      <w:marLeft w:val="0"/>
      <w:marRight w:val="0"/>
      <w:marTop w:val="0"/>
      <w:marBottom w:val="0"/>
      <w:divBdr>
        <w:top w:val="none" w:sz="0" w:space="0" w:color="auto"/>
        <w:left w:val="none" w:sz="0" w:space="0" w:color="auto"/>
        <w:bottom w:val="none" w:sz="0" w:space="0" w:color="auto"/>
        <w:right w:val="none" w:sz="0" w:space="0" w:color="auto"/>
      </w:divBdr>
    </w:div>
    <w:div w:id="1921518854">
      <w:bodyDiv w:val="1"/>
      <w:marLeft w:val="0"/>
      <w:marRight w:val="0"/>
      <w:marTop w:val="0"/>
      <w:marBottom w:val="0"/>
      <w:divBdr>
        <w:top w:val="none" w:sz="0" w:space="0" w:color="auto"/>
        <w:left w:val="none" w:sz="0" w:space="0" w:color="auto"/>
        <w:bottom w:val="none" w:sz="0" w:space="0" w:color="auto"/>
        <w:right w:val="none" w:sz="0" w:space="0" w:color="auto"/>
      </w:divBdr>
      <w:divsChild>
        <w:div w:id="499470316">
          <w:marLeft w:val="0"/>
          <w:marRight w:val="0"/>
          <w:marTop w:val="0"/>
          <w:marBottom w:val="150"/>
          <w:divBdr>
            <w:top w:val="none" w:sz="0" w:space="0" w:color="auto"/>
            <w:left w:val="none" w:sz="0" w:space="0" w:color="auto"/>
            <w:bottom w:val="none" w:sz="0" w:space="0" w:color="auto"/>
            <w:right w:val="none" w:sz="0" w:space="0" w:color="auto"/>
          </w:divBdr>
          <w:divsChild>
            <w:div w:id="1506628171">
              <w:marLeft w:val="0"/>
              <w:marRight w:val="0"/>
              <w:marTop w:val="0"/>
              <w:marBottom w:val="0"/>
              <w:divBdr>
                <w:top w:val="none" w:sz="0" w:space="0" w:color="auto"/>
                <w:left w:val="none" w:sz="0" w:space="0" w:color="auto"/>
                <w:bottom w:val="none" w:sz="0" w:space="0" w:color="auto"/>
                <w:right w:val="none" w:sz="0" w:space="0" w:color="auto"/>
              </w:divBdr>
              <w:divsChild>
                <w:div w:id="3111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83836">
          <w:marLeft w:val="0"/>
          <w:marRight w:val="0"/>
          <w:marTop w:val="0"/>
          <w:marBottom w:val="150"/>
          <w:divBdr>
            <w:top w:val="none" w:sz="0" w:space="0" w:color="auto"/>
            <w:left w:val="none" w:sz="0" w:space="0" w:color="auto"/>
            <w:bottom w:val="none" w:sz="0" w:space="0" w:color="auto"/>
            <w:right w:val="none" w:sz="0" w:space="0" w:color="auto"/>
          </w:divBdr>
        </w:div>
        <w:div w:id="126746633">
          <w:marLeft w:val="0"/>
          <w:marRight w:val="0"/>
          <w:marTop w:val="0"/>
          <w:marBottom w:val="0"/>
          <w:divBdr>
            <w:top w:val="none" w:sz="0" w:space="0" w:color="auto"/>
            <w:left w:val="none" w:sz="0" w:space="0" w:color="auto"/>
            <w:bottom w:val="none" w:sz="0" w:space="0" w:color="auto"/>
            <w:right w:val="none" w:sz="0" w:space="0" w:color="auto"/>
          </w:divBdr>
          <w:divsChild>
            <w:div w:id="5841929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21677983">
      <w:bodyDiv w:val="1"/>
      <w:marLeft w:val="0"/>
      <w:marRight w:val="0"/>
      <w:marTop w:val="0"/>
      <w:marBottom w:val="0"/>
      <w:divBdr>
        <w:top w:val="none" w:sz="0" w:space="0" w:color="auto"/>
        <w:left w:val="none" w:sz="0" w:space="0" w:color="auto"/>
        <w:bottom w:val="none" w:sz="0" w:space="0" w:color="auto"/>
        <w:right w:val="none" w:sz="0" w:space="0" w:color="auto"/>
      </w:divBdr>
    </w:div>
    <w:div w:id="1921867507">
      <w:bodyDiv w:val="1"/>
      <w:marLeft w:val="0"/>
      <w:marRight w:val="0"/>
      <w:marTop w:val="0"/>
      <w:marBottom w:val="0"/>
      <w:divBdr>
        <w:top w:val="none" w:sz="0" w:space="0" w:color="auto"/>
        <w:left w:val="none" w:sz="0" w:space="0" w:color="auto"/>
        <w:bottom w:val="none" w:sz="0" w:space="0" w:color="auto"/>
        <w:right w:val="none" w:sz="0" w:space="0" w:color="auto"/>
      </w:divBdr>
      <w:divsChild>
        <w:div w:id="374158202">
          <w:marLeft w:val="0"/>
          <w:marRight w:val="0"/>
          <w:marTop w:val="0"/>
          <w:marBottom w:val="150"/>
          <w:divBdr>
            <w:top w:val="none" w:sz="0" w:space="0" w:color="auto"/>
            <w:left w:val="none" w:sz="0" w:space="0" w:color="auto"/>
            <w:bottom w:val="none" w:sz="0" w:space="0" w:color="auto"/>
            <w:right w:val="none" w:sz="0" w:space="0" w:color="auto"/>
          </w:divBdr>
        </w:div>
      </w:divsChild>
    </w:div>
    <w:div w:id="1921988446">
      <w:bodyDiv w:val="1"/>
      <w:marLeft w:val="0"/>
      <w:marRight w:val="0"/>
      <w:marTop w:val="0"/>
      <w:marBottom w:val="0"/>
      <w:divBdr>
        <w:top w:val="none" w:sz="0" w:space="0" w:color="auto"/>
        <w:left w:val="none" w:sz="0" w:space="0" w:color="auto"/>
        <w:bottom w:val="none" w:sz="0" w:space="0" w:color="auto"/>
        <w:right w:val="none" w:sz="0" w:space="0" w:color="auto"/>
      </w:divBdr>
      <w:divsChild>
        <w:div w:id="551575552">
          <w:marLeft w:val="0"/>
          <w:marRight w:val="0"/>
          <w:marTop w:val="0"/>
          <w:marBottom w:val="0"/>
          <w:divBdr>
            <w:top w:val="none" w:sz="0" w:space="0" w:color="auto"/>
            <w:left w:val="none" w:sz="0" w:space="0" w:color="auto"/>
            <w:bottom w:val="dotted" w:sz="6" w:space="4" w:color="DDDDDD"/>
            <w:right w:val="none" w:sz="0" w:space="0" w:color="auto"/>
          </w:divBdr>
          <w:divsChild>
            <w:div w:id="9840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1662">
      <w:bodyDiv w:val="1"/>
      <w:marLeft w:val="0"/>
      <w:marRight w:val="0"/>
      <w:marTop w:val="0"/>
      <w:marBottom w:val="0"/>
      <w:divBdr>
        <w:top w:val="none" w:sz="0" w:space="0" w:color="auto"/>
        <w:left w:val="none" w:sz="0" w:space="0" w:color="auto"/>
        <w:bottom w:val="none" w:sz="0" w:space="0" w:color="auto"/>
        <w:right w:val="none" w:sz="0" w:space="0" w:color="auto"/>
      </w:divBdr>
    </w:div>
    <w:div w:id="1922834756">
      <w:bodyDiv w:val="1"/>
      <w:marLeft w:val="0"/>
      <w:marRight w:val="0"/>
      <w:marTop w:val="0"/>
      <w:marBottom w:val="0"/>
      <w:divBdr>
        <w:top w:val="none" w:sz="0" w:space="0" w:color="auto"/>
        <w:left w:val="none" w:sz="0" w:space="0" w:color="auto"/>
        <w:bottom w:val="none" w:sz="0" w:space="0" w:color="auto"/>
        <w:right w:val="none" w:sz="0" w:space="0" w:color="auto"/>
      </w:divBdr>
      <w:divsChild>
        <w:div w:id="809328643">
          <w:marLeft w:val="0"/>
          <w:marRight w:val="0"/>
          <w:marTop w:val="0"/>
          <w:marBottom w:val="150"/>
          <w:divBdr>
            <w:top w:val="none" w:sz="0" w:space="0" w:color="auto"/>
            <w:left w:val="none" w:sz="0" w:space="0" w:color="auto"/>
            <w:bottom w:val="none" w:sz="0" w:space="0" w:color="auto"/>
            <w:right w:val="none" w:sz="0" w:space="0" w:color="auto"/>
          </w:divBdr>
        </w:div>
      </w:divsChild>
    </w:div>
    <w:div w:id="1923224282">
      <w:bodyDiv w:val="1"/>
      <w:marLeft w:val="0"/>
      <w:marRight w:val="0"/>
      <w:marTop w:val="0"/>
      <w:marBottom w:val="0"/>
      <w:divBdr>
        <w:top w:val="none" w:sz="0" w:space="0" w:color="auto"/>
        <w:left w:val="none" w:sz="0" w:space="0" w:color="auto"/>
        <w:bottom w:val="none" w:sz="0" w:space="0" w:color="auto"/>
        <w:right w:val="none" w:sz="0" w:space="0" w:color="auto"/>
      </w:divBdr>
      <w:divsChild>
        <w:div w:id="1280913915">
          <w:marLeft w:val="0"/>
          <w:marRight w:val="0"/>
          <w:marTop w:val="0"/>
          <w:marBottom w:val="0"/>
          <w:divBdr>
            <w:top w:val="none" w:sz="0" w:space="0" w:color="auto"/>
            <w:left w:val="none" w:sz="0" w:space="0" w:color="auto"/>
            <w:bottom w:val="dotted" w:sz="6" w:space="4" w:color="DDDDDD"/>
            <w:right w:val="none" w:sz="0" w:space="0" w:color="auto"/>
          </w:divBdr>
          <w:divsChild>
            <w:div w:id="13811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0983">
      <w:bodyDiv w:val="1"/>
      <w:marLeft w:val="0"/>
      <w:marRight w:val="0"/>
      <w:marTop w:val="0"/>
      <w:marBottom w:val="0"/>
      <w:divBdr>
        <w:top w:val="none" w:sz="0" w:space="0" w:color="auto"/>
        <w:left w:val="none" w:sz="0" w:space="0" w:color="auto"/>
        <w:bottom w:val="none" w:sz="0" w:space="0" w:color="auto"/>
        <w:right w:val="none" w:sz="0" w:space="0" w:color="auto"/>
      </w:divBdr>
      <w:divsChild>
        <w:div w:id="2072146191">
          <w:marLeft w:val="0"/>
          <w:marRight w:val="0"/>
          <w:marTop w:val="0"/>
          <w:marBottom w:val="0"/>
          <w:divBdr>
            <w:top w:val="none" w:sz="0" w:space="0" w:color="auto"/>
            <w:left w:val="none" w:sz="0" w:space="0" w:color="auto"/>
            <w:bottom w:val="none" w:sz="0" w:space="0" w:color="auto"/>
            <w:right w:val="none" w:sz="0" w:space="0" w:color="auto"/>
          </w:divBdr>
        </w:div>
      </w:divsChild>
    </w:div>
    <w:div w:id="1924290093">
      <w:bodyDiv w:val="1"/>
      <w:marLeft w:val="0"/>
      <w:marRight w:val="0"/>
      <w:marTop w:val="0"/>
      <w:marBottom w:val="0"/>
      <w:divBdr>
        <w:top w:val="none" w:sz="0" w:space="0" w:color="auto"/>
        <w:left w:val="none" w:sz="0" w:space="0" w:color="auto"/>
        <w:bottom w:val="none" w:sz="0" w:space="0" w:color="auto"/>
        <w:right w:val="none" w:sz="0" w:space="0" w:color="auto"/>
      </w:divBdr>
      <w:divsChild>
        <w:div w:id="1600797760">
          <w:marLeft w:val="0"/>
          <w:marRight w:val="0"/>
          <w:marTop w:val="0"/>
          <w:marBottom w:val="0"/>
          <w:divBdr>
            <w:top w:val="none" w:sz="0" w:space="0" w:color="auto"/>
            <w:left w:val="none" w:sz="0" w:space="0" w:color="auto"/>
            <w:bottom w:val="none" w:sz="0" w:space="0" w:color="auto"/>
            <w:right w:val="none" w:sz="0" w:space="0" w:color="auto"/>
          </w:divBdr>
        </w:div>
      </w:divsChild>
    </w:div>
    <w:div w:id="1924297325">
      <w:bodyDiv w:val="1"/>
      <w:marLeft w:val="0"/>
      <w:marRight w:val="0"/>
      <w:marTop w:val="0"/>
      <w:marBottom w:val="0"/>
      <w:divBdr>
        <w:top w:val="none" w:sz="0" w:space="0" w:color="auto"/>
        <w:left w:val="none" w:sz="0" w:space="0" w:color="auto"/>
        <w:bottom w:val="none" w:sz="0" w:space="0" w:color="auto"/>
        <w:right w:val="none" w:sz="0" w:space="0" w:color="auto"/>
      </w:divBdr>
      <w:divsChild>
        <w:div w:id="413166726">
          <w:marLeft w:val="0"/>
          <w:marRight w:val="0"/>
          <w:marTop w:val="0"/>
          <w:marBottom w:val="0"/>
          <w:divBdr>
            <w:top w:val="none" w:sz="0" w:space="0" w:color="auto"/>
            <w:left w:val="none" w:sz="0" w:space="0" w:color="auto"/>
            <w:bottom w:val="none" w:sz="0" w:space="0" w:color="auto"/>
            <w:right w:val="none" w:sz="0" w:space="0" w:color="auto"/>
          </w:divBdr>
          <w:divsChild>
            <w:div w:id="655651755">
              <w:marLeft w:val="0"/>
              <w:marRight w:val="0"/>
              <w:marTop w:val="0"/>
              <w:marBottom w:val="0"/>
              <w:divBdr>
                <w:top w:val="none" w:sz="0" w:space="0" w:color="auto"/>
                <w:left w:val="none" w:sz="0" w:space="0" w:color="auto"/>
                <w:bottom w:val="none" w:sz="0" w:space="0" w:color="auto"/>
                <w:right w:val="none" w:sz="0" w:space="0" w:color="auto"/>
              </w:divBdr>
              <w:divsChild>
                <w:div w:id="405879443">
                  <w:marLeft w:val="0"/>
                  <w:marRight w:val="0"/>
                  <w:marTop w:val="0"/>
                  <w:marBottom w:val="0"/>
                  <w:divBdr>
                    <w:top w:val="none" w:sz="0" w:space="0" w:color="auto"/>
                    <w:left w:val="none" w:sz="0" w:space="0" w:color="auto"/>
                    <w:bottom w:val="none" w:sz="0" w:space="0" w:color="auto"/>
                    <w:right w:val="none" w:sz="0" w:space="0" w:color="auto"/>
                  </w:divBdr>
                  <w:divsChild>
                    <w:div w:id="90904495">
                      <w:marLeft w:val="0"/>
                      <w:marRight w:val="0"/>
                      <w:marTop w:val="0"/>
                      <w:marBottom w:val="0"/>
                      <w:divBdr>
                        <w:top w:val="none" w:sz="0" w:space="0" w:color="auto"/>
                        <w:left w:val="none" w:sz="0" w:space="0" w:color="auto"/>
                        <w:bottom w:val="none" w:sz="0" w:space="0" w:color="auto"/>
                        <w:right w:val="none" w:sz="0" w:space="0" w:color="auto"/>
                      </w:divBdr>
                      <w:divsChild>
                        <w:div w:id="1965234551">
                          <w:marLeft w:val="0"/>
                          <w:marRight w:val="0"/>
                          <w:marTop w:val="0"/>
                          <w:marBottom w:val="0"/>
                          <w:divBdr>
                            <w:top w:val="none" w:sz="0" w:space="0" w:color="auto"/>
                            <w:left w:val="none" w:sz="0" w:space="0" w:color="auto"/>
                            <w:bottom w:val="none" w:sz="0" w:space="0" w:color="auto"/>
                            <w:right w:val="none" w:sz="0" w:space="0" w:color="auto"/>
                          </w:divBdr>
                          <w:divsChild>
                            <w:div w:id="167059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32145">
      <w:bodyDiv w:val="1"/>
      <w:marLeft w:val="0"/>
      <w:marRight w:val="0"/>
      <w:marTop w:val="0"/>
      <w:marBottom w:val="0"/>
      <w:divBdr>
        <w:top w:val="none" w:sz="0" w:space="0" w:color="auto"/>
        <w:left w:val="none" w:sz="0" w:space="0" w:color="auto"/>
        <w:bottom w:val="none" w:sz="0" w:space="0" w:color="auto"/>
        <w:right w:val="none" w:sz="0" w:space="0" w:color="auto"/>
      </w:divBdr>
      <w:divsChild>
        <w:div w:id="29962600">
          <w:marLeft w:val="0"/>
          <w:marRight w:val="0"/>
          <w:marTop w:val="0"/>
          <w:marBottom w:val="300"/>
          <w:divBdr>
            <w:top w:val="none" w:sz="0" w:space="0" w:color="auto"/>
            <w:left w:val="none" w:sz="0" w:space="0" w:color="auto"/>
            <w:bottom w:val="none" w:sz="0" w:space="0" w:color="auto"/>
            <w:right w:val="none" w:sz="0" w:space="0" w:color="auto"/>
          </w:divBdr>
          <w:divsChild>
            <w:div w:id="1868835136">
              <w:marLeft w:val="0"/>
              <w:marRight w:val="0"/>
              <w:marTop w:val="0"/>
              <w:marBottom w:val="0"/>
              <w:divBdr>
                <w:top w:val="none" w:sz="0" w:space="0" w:color="auto"/>
                <w:left w:val="none" w:sz="0" w:space="0" w:color="auto"/>
                <w:bottom w:val="none" w:sz="0" w:space="0" w:color="auto"/>
                <w:right w:val="none" w:sz="0" w:space="0" w:color="auto"/>
              </w:divBdr>
              <w:divsChild>
                <w:div w:id="95448385">
                  <w:marLeft w:val="0"/>
                  <w:marRight w:val="0"/>
                  <w:marTop w:val="0"/>
                  <w:marBottom w:val="0"/>
                  <w:divBdr>
                    <w:top w:val="none" w:sz="0" w:space="0" w:color="auto"/>
                    <w:left w:val="none" w:sz="0" w:space="0" w:color="auto"/>
                    <w:bottom w:val="none" w:sz="0" w:space="0" w:color="auto"/>
                    <w:right w:val="none" w:sz="0" w:space="0" w:color="auto"/>
                  </w:divBdr>
                  <w:divsChild>
                    <w:div w:id="1433894364">
                      <w:marLeft w:val="0"/>
                      <w:marRight w:val="0"/>
                      <w:marTop w:val="0"/>
                      <w:marBottom w:val="225"/>
                      <w:divBdr>
                        <w:top w:val="none" w:sz="0" w:space="0" w:color="2D2D2D"/>
                        <w:left w:val="none" w:sz="0" w:space="0" w:color="2D2D2D"/>
                        <w:bottom w:val="none" w:sz="0" w:space="0" w:color="2D2D2D"/>
                        <w:right w:val="none" w:sz="0" w:space="0" w:color="2D2D2D"/>
                      </w:divBdr>
                      <w:divsChild>
                        <w:div w:id="1712070840">
                          <w:marLeft w:val="0"/>
                          <w:marRight w:val="0"/>
                          <w:marTop w:val="120"/>
                          <w:marBottom w:val="150"/>
                          <w:divBdr>
                            <w:top w:val="none" w:sz="0" w:space="0" w:color="auto"/>
                            <w:left w:val="none" w:sz="0" w:space="0" w:color="auto"/>
                            <w:bottom w:val="none" w:sz="0" w:space="0" w:color="auto"/>
                            <w:right w:val="none" w:sz="0" w:space="0" w:color="auto"/>
                          </w:divBdr>
                          <w:divsChild>
                            <w:div w:id="5168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34184">
      <w:bodyDiv w:val="1"/>
      <w:marLeft w:val="0"/>
      <w:marRight w:val="0"/>
      <w:marTop w:val="0"/>
      <w:marBottom w:val="0"/>
      <w:divBdr>
        <w:top w:val="none" w:sz="0" w:space="0" w:color="auto"/>
        <w:left w:val="none" w:sz="0" w:space="0" w:color="auto"/>
        <w:bottom w:val="none" w:sz="0" w:space="0" w:color="auto"/>
        <w:right w:val="none" w:sz="0" w:space="0" w:color="auto"/>
      </w:divBdr>
    </w:div>
    <w:div w:id="1924759500">
      <w:bodyDiv w:val="1"/>
      <w:marLeft w:val="0"/>
      <w:marRight w:val="0"/>
      <w:marTop w:val="0"/>
      <w:marBottom w:val="0"/>
      <w:divBdr>
        <w:top w:val="none" w:sz="0" w:space="0" w:color="auto"/>
        <w:left w:val="none" w:sz="0" w:space="0" w:color="auto"/>
        <w:bottom w:val="none" w:sz="0" w:space="0" w:color="auto"/>
        <w:right w:val="none" w:sz="0" w:space="0" w:color="auto"/>
      </w:divBdr>
      <w:divsChild>
        <w:div w:id="1571189237">
          <w:marLeft w:val="0"/>
          <w:marRight w:val="0"/>
          <w:marTop w:val="0"/>
          <w:marBottom w:val="0"/>
          <w:divBdr>
            <w:top w:val="none" w:sz="0" w:space="0" w:color="auto"/>
            <w:left w:val="none" w:sz="0" w:space="0" w:color="auto"/>
            <w:bottom w:val="none" w:sz="0" w:space="0" w:color="auto"/>
            <w:right w:val="none" w:sz="0" w:space="0" w:color="auto"/>
          </w:divBdr>
          <w:divsChild>
            <w:div w:id="407921820">
              <w:marLeft w:val="0"/>
              <w:marRight w:val="0"/>
              <w:marTop w:val="0"/>
              <w:marBottom w:val="0"/>
              <w:divBdr>
                <w:top w:val="none" w:sz="0" w:space="0" w:color="auto"/>
                <w:left w:val="none" w:sz="0" w:space="0" w:color="auto"/>
                <w:bottom w:val="none" w:sz="0" w:space="0" w:color="auto"/>
                <w:right w:val="none" w:sz="0" w:space="0" w:color="auto"/>
              </w:divBdr>
              <w:divsChild>
                <w:div w:id="1032608982">
                  <w:marLeft w:val="0"/>
                  <w:marRight w:val="0"/>
                  <w:marTop w:val="0"/>
                  <w:marBottom w:val="0"/>
                  <w:divBdr>
                    <w:top w:val="none" w:sz="0" w:space="0" w:color="auto"/>
                    <w:left w:val="none" w:sz="0" w:space="0" w:color="auto"/>
                    <w:bottom w:val="none" w:sz="0" w:space="0" w:color="auto"/>
                    <w:right w:val="none" w:sz="0" w:space="0" w:color="auto"/>
                  </w:divBdr>
                  <w:divsChild>
                    <w:div w:id="1756127437">
                      <w:marLeft w:val="0"/>
                      <w:marRight w:val="0"/>
                      <w:marTop w:val="0"/>
                      <w:marBottom w:val="0"/>
                      <w:divBdr>
                        <w:top w:val="none" w:sz="0" w:space="0" w:color="auto"/>
                        <w:left w:val="none" w:sz="0" w:space="0" w:color="auto"/>
                        <w:bottom w:val="none" w:sz="0" w:space="0" w:color="auto"/>
                        <w:right w:val="none" w:sz="0" w:space="0" w:color="auto"/>
                      </w:divBdr>
                      <w:divsChild>
                        <w:div w:id="1125543780">
                          <w:marLeft w:val="0"/>
                          <w:marRight w:val="0"/>
                          <w:marTop w:val="0"/>
                          <w:marBottom w:val="0"/>
                          <w:divBdr>
                            <w:top w:val="none" w:sz="0" w:space="0" w:color="auto"/>
                            <w:left w:val="none" w:sz="0" w:space="0" w:color="auto"/>
                            <w:bottom w:val="none" w:sz="0" w:space="0" w:color="auto"/>
                            <w:right w:val="none" w:sz="0" w:space="0" w:color="auto"/>
                          </w:divBdr>
                          <w:divsChild>
                            <w:div w:id="1510488490">
                              <w:marLeft w:val="0"/>
                              <w:marRight w:val="0"/>
                              <w:marTop w:val="0"/>
                              <w:marBottom w:val="0"/>
                              <w:divBdr>
                                <w:top w:val="none" w:sz="0" w:space="0" w:color="auto"/>
                                <w:left w:val="none" w:sz="0" w:space="0" w:color="auto"/>
                                <w:bottom w:val="none" w:sz="0" w:space="0" w:color="auto"/>
                                <w:right w:val="none" w:sz="0" w:space="0" w:color="auto"/>
                              </w:divBdr>
                              <w:divsChild>
                                <w:div w:id="53821674">
                                  <w:marLeft w:val="0"/>
                                  <w:marRight w:val="0"/>
                                  <w:marTop w:val="0"/>
                                  <w:marBottom w:val="0"/>
                                  <w:divBdr>
                                    <w:top w:val="none" w:sz="0" w:space="0" w:color="auto"/>
                                    <w:left w:val="none" w:sz="0" w:space="0" w:color="auto"/>
                                    <w:bottom w:val="none" w:sz="0" w:space="0" w:color="auto"/>
                                    <w:right w:val="none" w:sz="0" w:space="0" w:color="auto"/>
                                  </w:divBdr>
                                  <w:divsChild>
                                    <w:div w:id="19313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945895">
      <w:bodyDiv w:val="1"/>
      <w:marLeft w:val="0"/>
      <w:marRight w:val="0"/>
      <w:marTop w:val="0"/>
      <w:marBottom w:val="0"/>
      <w:divBdr>
        <w:top w:val="none" w:sz="0" w:space="0" w:color="auto"/>
        <w:left w:val="none" w:sz="0" w:space="0" w:color="auto"/>
        <w:bottom w:val="none" w:sz="0" w:space="0" w:color="auto"/>
        <w:right w:val="none" w:sz="0" w:space="0" w:color="auto"/>
      </w:divBdr>
      <w:divsChild>
        <w:div w:id="1753425332">
          <w:marLeft w:val="0"/>
          <w:marRight w:val="0"/>
          <w:marTop w:val="0"/>
          <w:marBottom w:val="0"/>
          <w:divBdr>
            <w:top w:val="none" w:sz="0" w:space="0" w:color="auto"/>
            <w:left w:val="none" w:sz="0" w:space="0" w:color="auto"/>
            <w:bottom w:val="dotted" w:sz="6" w:space="4" w:color="DDDDDD"/>
            <w:right w:val="none" w:sz="0" w:space="0" w:color="auto"/>
          </w:divBdr>
        </w:div>
      </w:divsChild>
    </w:div>
    <w:div w:id="1924951313">
      <w:bodyDiv w:val="1"/>
      <w:marLeft w:val="0"/>
      <w:marRight w:val="0"/>
      <w:marTop w:val="0"/>
      <w:marBottom w:val="0"/>
      <w:divBdr>
        <w:top w:val="none" w:sz="0" w:space="0" w:color="auto"/>
        <w:left w:val="none" w:sz="0" w:space="0" w:color="auto"/>
        <w:bottom w:val="none" w:sz="0" w:space="0" w:color="auto"/>
        <w:right w:val="none" w:sz="0" w:space="0" w:color="auto"/>
      </w:divBdr>
      <w:divsChild>
        <w:div w:id="1487546928">
          <w:marLeft w:val="0"/>
          <w:marRight w:val="0"/>
          <w:marTop w:val="0"/>
          <w:marBottom w:val="150"/>
          <w:divBdr>
            <w:top w:val="none" w:sz="0" w:space="0" w:color="auto"/>
            <w:left w:val="none" w:sz="0" w:space="0" w:color="auto"/>
            <w:bottom w:val="none" w:sz="0" w:space="0" w:color="auto"/>
            <w:right w:val="none" w:sz="0" w:space="0" w:color="auto"/>
          </w:divBdr>
          <w:divsChild>
            <w:div w:id="1084183754">
              <w:marLeft w:val="0"/>
              <w:marRight w:val="0"/>
              <w:marTop w:val="0"/>
              <w:marBottom w:val="0"/>
              <w:divBdr>
                <w:top w:val="none" w:sz="0" w:space="0" w:color="auto"/>
                <w:left w:val="none" w:sz="0" w:space="0" w:color="auto"/>
                <w:bottom w:val="none" w:sz="0" w:space="0" w:color="auto"/>
                <w:right w:val="none" w:sz="0" w:space="0" w:color="auto"/>
              </w:divBdr>
            </w:div>
          </w:divsChild>
        </w:div>
        <w:div w:id="1852450765">
          <w:marLeft w:val="0"/>
          <w:marRight w:val="0"/>
          <w:marTop w:val="0"/>
          <w:marBottom w:val="0"/>
          <w:divBdr>
            <w:top w:val="none" w:sz="0" w:space="0" w:color="auto"/>
            <w:left w:val="none" w:sz="0" w:space="0" w:color="auto"/>
            <w:bottom w:val="none" w:sz="0" w:space="0" w:color="auto"/>
            <w:right w:val="none" w:sz="0" w:space="0" w:color="auto"/>
          </w:divBdr>
          <w:divsChild>
            <w:div w:id="300964835">
              <w:marLeft w:val="0"/>
              <w:marRight w:val="0"/>
              <w:marTop w:val="0"/>
              <w:marBottom w:val="150"/>
              <w:divBdr>
                <w:top w:val="none" w:sz="0" w:space="0" w:color="auto"/>
                <w:left w:val="none" w:sz="0" w:space="0" w:color="auto"/>
                <w:bottom w:val="none" w:sz="0" w:space="0" w:color="auto"/>
                <w:right w:val="none" w:sz="0" w:space="0" w:color="auto"/>
              </w:divBdr>
            </w:div>
            <w:div w:id="19783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46758">
      <w:bodyDiv w:val="1"/>
      <w:marLeft w:val="0"/>
      <w:marRight w:val="0"/>
      <w:marTop w:val="0"/>
      <w:marBottom w:val="0"/>
      <w:divBdr>
        <w:top w:val="none" w:sz="0" w:space="0" w:color="auto"/>
        <w:left w:val="none" w:sz="0" w:space="0" w:color="auto"/>
        <w:bottom w:val="none" w:sz="0" w:space="0" w:color="auto"/>
        <w:right w:val="none" w:sz="0" w:space="0" w:color="auto"/>
      </w:divBdr>
      <w:divsChild>
        <w:div w:id="504133740">
          <w:marLeft w:val="0"/>
          <w:marRight w:val="0"/>
          <w:marTop w:val="0"/>
          <w:marBottom w:val="0"/>
          <w:divBdr>
            <w:top w:val="none" w:sz="0" w:space="0" w:color="auto"/>
            <w:left w:val="none" w:sz="0" w:space="0" w:color="auto"/>
            <w:bottom w:val="none" w:sz="0" w:space="0" w:color="auto"/>
            <w:right w:val="none" w:sz="0" w:space="0" w:color="auto"/>
          </w:divBdr>
          <w:divsChild>
            <w:div w:id="1881434180">
              <w:marLeft w:val="0"/>
              <w:marRight w:val="0"/>
              <w:marTop w:val="0"/>
              <w:marBottom w:val="0"/>
              <w:divBdr>
                <w:top w:val="none" w:sz="0" w:space="0" w:color="auto"/>
                <w:left w:val="none" w:sz="0" w:space="0" w:color="auto"/>
                <w:bottom w:val="none" w:sz="0" w:space="0" w:color="auto"/>
                <w:right w:val="none" w:sz="0" w:space="0" w:color="auto"/>
              </w:divBdr>
              <w:divsChild>
                <w:div w:id="926571406">
                  <w:marLeft w:val="0"/>
                  <w:marRight w:val="0"/>
                  <w:marTop w:val="0"/>
                  <w:marBottom w:val="150"/>
                  <w:divBdr>
                    <w:top w:val="none" w:sz="0" w:space="0" w:color="auto"/>
                    <w:left w:val="none" w:sz="0" w:space="0" w:color="auto"/>
                    <w:bottom w:val="none" w:sz="0" w:space="0" w:color="auto"/>
                    <w:right w:val="none" w:sz="0" w:space="0" w:color="auto"/>
                  </w:divBdr>
                  <w:divsChild>
                    <w:div w:id="1239024325">
                      <w:marLeft w:val="0"/>
                      <w:marRight w:val="0"/>
                      <w:marTop w:val="0"/>
                      <w:marBottom w:val="0"/>
                      <w:divBdr>
                        <w:top w:val="none" w:sz="0" w:space="0" w:color="auto"/>
                        <w:left w:val="none" w:sz="0" w:space="0" w:color="auto"/>
                        <w:bottom w:val="none" w:sz="0" w:space="0" w:color="auto"/>
                        <w:right w:val="none" w:sz="0" w:space="0" w:color="auto"/>
                      </w:divBdr>
                      <w:divsChild>
                        <w:div w:id="119038031">
                          <w:marLeft w:val="0"/>
                          <w:marRight w:val="0"/>
                          <w:marTop w:val="0"/>
                          <w:marBottom w:val="0"/>
                          <w:divBdr>
                            <w:top w:val="none" w:sz="0" w:space="0" w:color="auto"/>
                            <w:left w:val="none" w:sz="0" w:space="0" w:color="auto"/>
                            <w:bottom w:val="none" w:sz="0" w:space="0" w:color="auto"/>
                            <w:right w:val="none" w:sz="0" w:space="0" w:color="auto"/>
                          </w:divBdr>
                          <w:divsChild>
                            <w:div w:id="908806616">
                              <w:marLeft w:val="0"/>
                              <w:marRight w:val="0"/>
                              <w:marTop w:val="0"/>
                              <w:marBottom w:val="0"/>
                              <w:divBdr>
                                <w:top w:val="none" w:sz="0" w:space="0" w:color="auto"/>
                                <w:left w:val="none" w:sz="0" w:space="0" w:color="auto"/>
                                <w:bottom w:val="none" w:sz="0" w:space="0" w:color="auto"/>
                                <w:right w:val="none" w:sz="0" w:space="0" w:color="auto"/>
                              </w:divBdr>
                              <w:divsChild>
                                <w:div w:id="621806213">
                                  <w:marLeft w:val="0"/>
                                  <w:marRight w:val="0"/>
                                  <w:marTop w:val="0"/>
                                  <w:marBottom w:val="0"/>
                                  <w:divBdr>
                                    <w:top w:val="none" w:sz="0" w:space="0" w:color="auto"/>
                                    <w:left w:val="none" w:sz="0" w:space="0" w:color="auto"/>
                                    <w:bottom w:val="none" w:sz="0" w:space="0" w:color="auto"/>
                                    <w:right w:val="none" w:sz="0" w:space="0" w:color="auto"/>
                                  </w:divBdr>
                                  <w:divsChild>
                                    <w:div w:id="1164392453">
                                      <w:marLeft w:val="0"/>
                                      <w:marRight w:val="0"/>
                                      <w:marTop w:val="0"/>
                                      <w:marBottom w:val="0"/>
                                      <w:divBdr>
                                        <w:top w:val="none" w:sz="0" w:space="0" w:color="auto"/>
                                        <w:left w:val="none" w:sz="0" w:space="0" w:color="auto"/>
                                        <w:bottom w:val="none" w:sz="0" w:space="0" w:color="auto"/>
                                        <w:right w:val="none" w:sz="0" w:space="0" w:color="auto"/>
                                      </w:divBdr>
                                      <w:divsChild>
                                        <w:div w:id="1158375370">
                                          <w:marLeft w:val="0"/>
                                          <w:marRight w:val="0"/>
                                          <w:marTop w:val="0"/>
                                          <w:marBottom w:val="0"/>
                                          <w:divBdr>
                                            <w:top w:val="none" w:sz="0" w:space="0" w:color="auto"/>
                                            <w:left w:val="none" w:sz="0" w:space="0" w:color="auto"/>
                                            <w:bottom w:val="none" w:sz="0" w:space="0" w:color="auto"/>
                                            <w:right w:val="none" w:sz="0" w:space="0" w:color="auto"/>
                                          </w:divBdr>
                                          <w:divsChild>
                                            <w:div w:id="1045371394">
                                              <w:marLeft w:val="0"/>
                                              <w:marRight w:val="0"/>
                                              <w:marTop w:val="0"/>
                                              <w:marBottom w:val="0"/>
                                              <w:divBdr>
                                                <w:top w:val="none" w:sz="0" w:space="0" w:color="auto"/>
                                                <w:left w:val="none" w:sz="0" w:space="0" w:color="auto"/>
                                                <w:bottom w:val="none" w:sz="0" w:space="0" w:color="auto"/>
                                                <w:right w:val="none" w:sz="0" w:space="0" w:color="auto"/>
                                              </w:divBdr>
                                              <w:divsChild>
                                                <w:div w:id="2556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264797">
      <w:bodyDiv w:val="1"/>
      <w:marLeft w:val="0"/>
      <w:marRight w:val="0"/>
      <w:marTop w:val="0"/>
      <w:marBottom w:val="0"/>
      <w:divBdr>
        <w:top w:val="none" w:sz="0" w:space="0" w:color="auto"/>
        <w:left w:val="none" w:sz="0" w:space="0" w:color="auto"/>
        <w:bottom w:val="none" w:sz="0" w:space="0" w:color="auto"/>
        <w:right w:val="none" w:sz="0" w:space="0" w:color="auto"/>
      </w:divBdr>
      <w:divsChild>
        <w:div w:id="275524156">
          <w:marLeft w:val="0"/>
          <w:marRight w:val="0"/>
          <w:marTop w:val="0"/>
          <w:marBottom w:val="150"/>
          <w:divBdr>
            <w:top w:val="none" w:sz="0" w:space="0" w:color="auto"/>
            <w:left w:val="none" w:sz="0" w:space="0" w:color="auto"/>
            <w:bottom w:val="none" w:sz="0" w:space="0" w:color="auto"/>
            <w:right w:val="none" w:sz="0" w:space="0" w:color="auto"/>
          </w:divBdr>
        </w:div>
        <w:div w:id="1433741214">
          <w:marLeft w:val="0"/>
          <w:marRight w:val="0"/>
          <w:marTop w:val="0"/>
          <w:marBottom w:val="0"/>
          <w:divBdr>
            <w:top w:val="none" w:sz="0" w:space="0" w:color="auto"/>
            <w:left w:val="none" w:sz="0" w:space="0" w:color="auto"/>
            <w:bottom w:val="none" w:sz="0" w:space="0" w:color="auto"/>
            <w:right w:val="none" w:sz="0" w:space="0" w:color="auto"/>
          </w:divBdr>
        </w:div>
      </w:divsChild>
    </w:div>
    <w:div w:id="1927882236">
      <w:bodyDiv w:val="1"/>
      <w:marLeft w:val="0"/>
      <w:marRight w:val="0"/>
      <w:marTop w:val="0"/>
      <w:marBottom w:val="0"/>
      <w:divBdr>
        <w:top w:val="none" w:sz="0" w:space="0" w:color="auto"/>
        <w:left w:val="none" w:sz="0" w:space="0" w:color="auto"/>
        <w:bottom w:val="none" w:sz="0" w:space="0" w:color="auto"/>
        <w:right w:val="none" w:sz="0" w:space="0" w:color="auto"/>
      </w:divBdr>
    </w:div>
    <w:div w:id="1928422460">
      <w:bodyDiv w:val="1"/>
      <w:marLeft w:val="0"/>
      <w:marRight w:val="0"/>
      <w:marTop w:val="0"/>
      <w:marBottom w:val="0"/>
      <w:divBdr>
        <w:top w:val="none" w:sz="0" w:space="0" w:color="auto"/>
        <w:left w:val="none" w:sz="0" w:space="0" w:color="auto"/>
        <w:bottom w:val="none" w:sz="0" w:space="0" w:color="auto"/>
        <w:right w:val="none" w:sz="0" w:space="0" w:color="auto"/>
      </w:divBdr>
      <w:divsChild>
        <w:div w:id="345593742">
          <w:marLeft w:val="0"/>
          <w:marRight w:val="0"/>
          <w:marTop w:val="0"/>
          <w:marBottom w:val="0"/>
          <w:divBdr>
            <w:top w:val="none" w:sz="0" w:space="0" w:color="auto"/>
            <w:left w:val="none" w:sz="0" w:space="0" w:color="auto"/>
            <w:bottom w:val="none" w:sz="0" w:space="0" w:color="auto"/>
            <w:right w:val="none" w:sz="0" w:space="0" w:color="auto"/>
          </w:divBdr>
          <w:divsChild>
            <w:div w:id="1446801820">
              <w:marLeft w:val="0"/>
              <w:marRight w:val="0"/>
              <w:marTop w:val="0"/>
              <w:marBottom w:val="0"/>
              <w:divBdr>
                <w:top w:val="none" w:sz="0" w:space="0" w:color="auto"/>
                <w:left w:val="none" w:sz="0" w:space="0" w:color="auto"/>
                <w:bottom w:val="none" w:sz="0" w:space="0" w:color="auto"/>
                <w:right w:val="none" w:sz="0" w:space="0" w:color="auto"/>
              </w:divBdr>
              <w:divsChild>
                <w:div w:id="716976530">
                  <w:marLeft w:val="0"/>
                  <w:marRight w:val="0"/>
                  <w:marTop w:val="0"/>
                  <w:marBottom w:val="0"/>
                  <w:divBdr>
                    <w:top w:val="none" w:sz="0" w:space="0" w:color="auto"/>
                    <w:left w:val="none" w:sz="0" w:space="0" w:color="auto"/>
                    <w:bottom w:val="none" w:sz="0" w:space="0" w:color="auto"/>
                    <w:right w:val="none" w:sz="0" w:space="0" w:color="auto"/>
                  </w:divBdr>
                  <w:divsChild>
                    <w:div w:id="247425266">
                      <w:marLeft w:val="0"/>
                      <w:marRight w:val="0"/>
                      <w:marTop w:val="0"/>
                      <w:marBottom w:val="0"/>
                      <w:divBdr>
                        <w:top w:val="none" w:sz="0" w:space="0" w:color="auto"/>
                        <w:left w:val="none" w:sz="0" w:space="0" w:color="auto"/>
                        <w:bottom w:val="none" w:sz="0" w:space="0" w:color="auto"/>
                        <w:right w:val="none" w:sz="0" w:space="0" w:color="auto"/>
                      </w:divBdr>
                      <w:divsChild>
                        <w:div w:id="197278634">
                          <w:marLeft w:val="0"/>
                          <w:marRight w:val="0"/>
                          <w:marTop w:val="0"/>
                          <w:marBottom w:val="0"/>
                          <w:divBdr>
                            <w:top w:val="none" w:sz="0" w:space="0" w:color="auto"/>
                            <w:left w:val="none" w:sz="0" w:space="0" w:color="auto"/>
                            <w:bottom w:val="none" w:sz="0" w:space="0" w:color="auto"/>
                            <w:right w:val="none" w:sz="0" w:space="0" w:color="auto"/>
                          </w:divBdr>
                          <w:divsChild>
                            <w:div w:id="589776788">
                              <w:marLeft w:val="0"/>
                              <w:marRight w:val="0"/>
                              <w:marTop w:val="0"/>
                              <w:marBottom w:val="0"/>
                              <w:divBdr>
                                <w:top w:val="none" w:sz="0" w:space="0" w:color="auto"/>
                                <w:left w:val="none" w:sz="0" w:space="0" w:color="auto"/>
                                <w:bottom w:val="none" w:sz="0" w:space="0" w:color="auto"/>
                                <w:right w:val="none" w:sz="0" w:space="0" w:color="auto"/>
                              </w:divBdr>
                              <w:divsChild>
                                <w:div w:id="267009212">
                                  <w:marLeft w:val="0"/>
                                  <w:marRight w:val="0"/>
                                  <w:marTop w:val="0"/>
                                  <w:marBottom w:val="0"/>
                                  <w:divBdr>
                                    <w:top w:val="none" w:sz="0" w:space="0" w:color="auto"/>
                                    <w:left w:val="none" w:sz="0" w:space="0" w:color="auto"/>
                                    <w:bottom w:val="none" w:sz="0" w:space="0" w:color="auto"/>
                                    <w:right w:val="none" w:sz="0" w:space="0" w:color="auto"/>
                                  </w:divBdr>
                                  <w:divsChild>
                                    <w:div w:id="17832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617479">
      <w:bodyDiv w:val="1"/>
      <w:marLeft w:val="0"/>
      <w:marRight w:val="0"/>
      <w:marTop w:val="0"/>
      <w:marBottom w:val="0"/>
      <w:divBdr>
        <w:top w:val="none" w:sz="0" w:space="0" w:color="auto"/>
        <w:left w:val="none" w:sz="0" w:space="0" w:color="auto"/>
        <w:bottom w:val="none" w:sz="0" w:space="0" w:color="auto"/>
        <w:right w:val="none" w:sz="0" w:space="0" w:color="auto"/>
      </w:divBdr>
      <w:divsChild>
        <w:div w:id="665671459">
          <w:marLeft w:val="0"/>
          <w:marRight w:val="0"/>
          <w:marTop w:val="0"/>
          <w:marBottom w:val="0"/>
          <w:divBdr>
            <w:top w:val="none" w:sz="0" w:space="0" w:color="auto"/>
            <w:left w:val="none" w:sz="0" w:space="0" w:color="auto"/>
            <w:bottom w:val="none" w:sz="0" w:space="0" w:color="auto"/>
            <w:right w:val="none" w:sz="0" w:space="0" w:color="auto"/>
          </w:divBdr>
          <w:divsChild>
            <w:div w:id="935675106">
              <w:marLeft w:val="0"/>
              <w:marRight w:val="0"/>
              <w:marTop w:val="0"/>
              <w:marBottom w:val="0"/>
              <w:divBdr>
                <w:top w:val="none" w:sz="0" w:space="0" w:color="auto"/>
                <w:left w:val="none" w:sz="0" w:space="0" w:color="auto"/>
                <w:bottom w:val="none" w:sz="0" w:space="0" w:color="auto"/>
                <w:right w:val="none" w:sz="0" w:space="0" w:color="auto"/>
              </w:divBdr>
              <w:divsChild>
                <w:div w:id="160198468">
                  <w:marLeft w:val="0"/>
                  <w:marRight w:val="0"/>
                  <w:marTop w:val="0"/>
                  <w:marBottom w:val="0"/>
                  <w:divBdr>
                    <w:top w:val="none" w:sz="0" w:space="0" w:color="auto"/>
                    <w:left w:val="none" w:sz="0" w:space="0" w:color="auto"/>
                    <w:bottom w:val="none" w:sz="0" w:space="0" w:color="auto"/>
                    <w:right w:val="none" w:sz="0" w:space="0" w:color="auto"/>
                  </w:divBdr>
                  <w:divsChild>
                    <w:div w:id="1274897418">
                      <w:marLeft w:val="0"/>
                      <w:marRight w:val="0"/>
                      <w:marTop w:val="0"/>
                      <w:marBottom w:val="0"/>
                      <w:divBdr>
                        <w:top w:val="none" w:sz="0" w:space="0" w:color="auto"/>
                        <w:left w:val="none" w:sz="0" w:space="0" w:color="auto"/>
                        <w:bottom w:val="none" w:sz="0" w:space="0" w:color="auto"/>
                        <w:right w:val="none" w:sz="0" w:space="0" w:color="auto"/>
                      </w:divBdr>
                      <w:divsChild>
                        <w:div w:id="1522890612">
                          <w:marLeft w:val="0"/>
                          <w:marRight w:val="0"/>
                          <w:marTop w:val="0"/>
                          <w:marBottom w:val="0"/>
                          <w:divBdr>
                            <w:top w:val="none" w:sz="0" w:space="0" w:color="auto"/>
                            <w:left w:val="none" w:sz="0" w:space="0" w:color="auto"/>
                            <w:bottom w:val="none" w:sz="0" w:space="0" w:color="auto"/>
                            <w:right w:val="none" w:sz="0" w:space="0" w:color="auto"/>
                          </w:divBdr>
                          <w:divsChild>
                            <w:div w:id="1007095788">
                              <w:marLeft w:val="0"/>
                              <w:marRight w:val="0"/>
                              <w:marTop w:val="0"/>
                              <w:marBottom w:val="0"/>
                              <w:divBdr>
                                <w:top w:val="none" w:sz="0" w:space="0" w:color="auto"/>
                                <w:left w:val="none" w:sz="0" w:space="0" w:color="auto"/>
                                <w:bottom w:val="none" w:sz="0" w:space="0" w:color="auto"/>
                                <w:right w:val="none" w:sz="0" w:space="0" w:color="auto"/>
                              </w:divBdr>
                              <w:divsChild>
                                <w:div w:id="576745468">
                                  <w:marLeft w:val="0"/>
                                  <w:marRight w:val="0"/>
                                  <w:marTop w:val="0"/>
                                  <w:marBottom w:val="0"/>
                                  <w:divBdr>
                                    <w:top w:val="none" w:sz="0" w:space="0" w:color="auto"/>
                                    <w:left w:val="none" w:sz="0" w:space="0" w:color="auto"/>
                                    <w:bottom w:val="none" w:sz="0" w:space="0" w:color="auto"/>
                                    <w:right w:val="none" w:sz="0" w:space="0" w:color="auto"/>
                                  </w:divBdr>
                                  <w:divsChild>
                                    <w:div w:id="7394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689593">
      <w:bodyDiv w:val="1"/>
      <w:marLeft w:val="0"/>
      <w:marRight w:val="0"/>
      <w:marTop w:val="0"/>
      <w:marBottom w:val="0"/>
      <w:divBdr>
        <w:top w:val="none" w:sz="0" w:space="0" w:color="auto"/>
        <w:left w:val="none" w:sz="0" w:space="0" w:color="auto"/>
        <w:bottom w:val="none" w:sz="0" w:space="0" w:color="auto"/>
        <w:right w:val="none" w:sz="0" w:space="0" w:color="auto"/>
      </w:divBdr>
      <w:divsChild>
        <w:div w:id="615796518">
          <w:marLeft w:val="0"/>
          <w:marRight w:val="0"/>
          <w:marTop w:val="0"/>
          <w:marBottom w:val="0"/>
          <w:divBdr>
            <w:top w:val="none" w:sz="0" w:space="0" w:color="auto"/>
            <w:left w:val="none" w:sz="0" w:space="0" w:color="auto"/>
            <w:bottom w:val="none" w:sz="0" w:space="0" w:color="auto"/>
            <w:right w:val="none" w:sz="0" w:space="0" w:color="auto"/>
          </w:divBdr>
          <w:divsChild>
            <w:div w:id="1467701285">
              <w:marLeft w:val="0"/>
              <w:marRight w:val="0"/>
              <w:marTop w:val="0"/>
              <w:marBottom w:val="0"/>
              <w:divBdr>
                <w:top w:val="none" w:sz="0" w:space="0" w:color="auto"/>
                <w:left w:val="none" w:sz="0" w:space="0" w:color="auto"/>
                <w:bottom w:val="none" w:sz="0" w:space="0" w:color="auto"/>
                <w:right w:val="none" w:sz="0" w:space="0" w:color="auto"/>
              </w:divBdr>
              <w:divsChild>
                <w:div w:id="1849325041">
                  <w:marLeft w:val="0"/>
                  <w:marRight w:val="0"/>
                  <w:marTop w:val="0"/>
                  <w:marBottom w:val="0"/>
                  <w:divBdr>
                    <w:top w:val="none" w:sz="0" w:space="0" w:color="auto"/>
                    <w:left w:val="none" w:sz="0" w:space="0" w:color="auto"/>
                    <w:bottom w:val="none" w:sz="0" w:space="0" w:color="auto"/>
                    <w:right w:val="none" w:sz="0" w:space="0" w:color="auto"/>
                  </w:divBdr>
                  <w:divsChild>
                    <w:div w:id="268126479">
                      <w:marLeft w:val="0"/>
                      <w:marRight w:val="0"/>
                      <w:marTop w:val="0"/>
                      <w:marBottom w:val="0"/>
                      <w:divBdr>
                        <w:top w:val="none" w:sz="0" w:space="0" w:color="auto"/>
                        <w:left w:val="none" w:sz="0" w:space="0" w:color="auto"/>
                        <w:bottom w:val="none" w:sz="0" w:space="0" w:color="auto"/>
                        <w:right w:val="none" w:sz="0" w:space="0" w:color="auto"/>
                      </w:divBdr>
                      <w:divsChild>
                        <w:div w:id="1498570098">
                          <w:marLeft w:val="0"/>
                          <w:marRight w:val="0"/>
                          <w:marTop w:val="0"/>
                          <w:marBottom w:val="0"/>
                          <w:divBdr>
                            <w:top w:val="none" w:sz="0" w:space="0" w:color="auto"/>
                            <w:left w:val="none" w:sz="0" w:space="0" w:color="auto"/>
                            <w:bottom w:val="none" w:sz="0" w:space="0" w:color="auto"/>
                            <w:right w:val="none" w:sz="0" w:space="0" w:color="auto"/>
                          </w:divBdr>
                          <w:divsChild>
                            <w:div w:id="2138059548">
                              <w:marLeft w:val="0"/>
                              <w:marRight w:val="0"/>
                              <w:marTop w:val="0"/>
                              <w:marBottom w:val="0"/>
                              <w:divBdr>
                                <w:top w:val="none" w:sz="0" w:space="0" w:color="auto"/>
                                <w:left w:val="none" w:sz="0" w:space="0" w:color="auto"/>
                                <w:bottom w:val="none" w:sz="0" w:space="0" w:color="auto"/>
                                <w:right w:val="none" w:sz="0" w:space="0" w:color="auto"/>
                              </w:divBdr>
                              <w:divsChild>
                                <w:div w:id="13256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96069">
      <w:bodyDiv w:val="1"/>
      <w:marLeft w:val="0"/>
      <w:marRight w:val="0"/>
      <w:marTop w:val="0"/>
      <w:marBottom w:val="0"/>
      <w:divBdr>
        <w:top w:val="none" w:sz="0" w:space="0" w:color="auto"/>
        <w:left w:val="none" w:sz="0" w:space="0" w:color="auto"/>
        <w:bottom w:val="none" w:sz="0" w:space="0" w:color="auto"/>
        <w:right w:val="none" w:sz="0" w:space="0" w:color="auto"/>
      </w:divBdr>
      <w:divsChild>
        <w:div w:id="927155560">
          <w:marLeft w:val="0"/>
          <w:marRight w:val="0"/>
          <w:marTop w:val="0"/>
          <w:marBottom w:val="150"/>
          <w:divBdr>
            <w:top w:val="none" w:sz="0" w:space="0" w:color="auto"/>
            <w:left w:val="none" w:sz="0" w:space="0" w:color="auto"/>
            <w:bottom w:val="none" w:sz="0" w:space="0" w:color="auto"/>
            <w:right w:val="none" w:sz="0" w:space="0" w:color="auto"/>
          </w:divBdr>
          <w:divsChild>
            <w:div w:id="822937829">
              <w:marLeft w:val="0"/>
              <w:marRight w:val="0"/>
              <w:marTop w:val="0"/>
              <w:marBottom w:val="0"/>
              <w:divBdr>
                <w:top w:val="none" w:sz="0" w:space="0" w:color="auto"/>
                <w:left w:val="none" w:sz="0" w:space="0" w:color="auto"/>
                <w:bottom w:val="none" w:sz="0" w:space="0" w:color="auto"/>
                <w:right w:val="none" w:sz="0" w:space="0" w:color="auto"/>
              </w:divBdr>
              <w:divsChild>
                <w:div w:id="8043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853">
          <w:marLeft w:val="0"/>
          <w:marRight w:val="0"/>
          <w:marTop w:val="0"/>
          <w:marBottom w:val="150"/>
          <w:divBdr>
            <w:top w:val="none" w:sz="0" w:space="0" w:color="auto"/>
            <w:left w:val="none" w:sz="0" w:space="0" w:color="auto"/>
            <w:bottom w:val="none" w:sz="0" w:space="0" w:color="auto"/>
            <w:right w:val="none" w:sz="0" w:space="0" w:color="auto"/>
          </w:divBdr>
        </w:div>
        <w:div w:id="139664252">
          <w:marLeft w:val="0"/>
          <w:marRight w:val="0"/>
          <w:marTop w:val="0"/>
          <w:marBottom w:val="0"/>
          <w:divBdr>
            <w:top w:val="none" w:sz="0" w:space="0" w:color="auto"/>
            <w:left w:val="none" w:sz="0" w:space="0" w:color="auto"/>
            <w:bottom w:val="none" w:sz="0" w:space="0" w:color="auto"/>
            <w:right w:val="none" w:sz="0" w:space="0" w:color="auto"/>
          </w:divBdr>
          <w:divsChild>
            <w:div w:id="3643325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29773402">
      <w:bodyDiv w:val="1"/>
      <w:marLeft w:val="0"/>
      <w:marRight w:val="0"/>
      <w:marTop w:val="0"/>
      <w:marBottom w:val="0"/>
      <w:divBdr>
        <w:top w:val="none" w:sz="0" w:space="0" w:color="auto"/>
        <w:left w:val="none" w:sz="0" w:space="0" w:color="auto"/>
        <w:bottom w:val="none" w:sz="0" w:space="0" w:color="auto"/>
        <w:right w:val="none" w:sz="0" w:space="0" w:color="auto"/>
      </w:divBdr>
      <w:divsChild>
        <w:div w:id="1290430741">
          <w:marLeft w:val="0"/>
          <w:marRight w:val="0"/>
          <w:marTop w:val="0"/>
          <w:marBottom w:val="150"/>
          <w:divBdr>
            <w:top w:val="none" w:sz="0" w:space="0" w:color="auto"/>
            <w:left w:val="none" w:sz="0" w:space="0" w:color="auto"/>
            <w:bottom w:val="none" w:sz="0" w:space="0" w:color="auto"/>
            <w:right w:val="none" w:sz="0" w:space="0" w:color="auto"/>
          </w:divBdr>
          <w:divsChild>
            <w:div w:id="59716006">
              <w:marLeft w:val="0"/>
              <w:marRight w:val="0"/>
              <w:marTop w:val="0"/>
              <w:marBottom w:val="0"/>
              <w:divBdr>
                <w:top w:val="none" w:sz="0" w:space="0" w:color="auto"/>
                <w:left w:val="none" w:sz="0" w:space="0" w:color="auto"/>
                <w:bottom w:val="none" w:sz="0" w:space="0" w:color="auto"/>
                <w:right w:val="none" w:sz="0" w:space="0" w:color="auto"/>
              </w:divBdr>
            </w:div>
          </w:divsChild>
        </w:div>
        <w:div w:id="1715885891">
          <w:marLeft w:val="0"/>
          <w:marRight w:val="0"/>
          <w:marTop w:val="0"/>
          <w:marBottom w:val="150"/>
          <w:divBdr>
            <w:top w:val="none" w:sz="0" w:space="0" w:color="auto"/>
            <w:left w:val="none" w:sz="0" w:space="0" w:color="auto"/>
            <w:bottom w:val="none" w:sz="0" w:space="0" w:color="auto"/>
            <w:right w:val="none" w:sz="0" w:space="0" w:color="auto"/>
          </w:divBdr>
        </w:div>
        <w:div w:id="2126187907">
          <w:marLeft w:val="0"/>
          <w:marRight w:val="0"/>
          <w:marTop w:val="0"/>
          <w:marBottom w:val="0"/>
          <w:divBdr>
            <w:top w:val="none" w:sz="0" w:space="0" w:color="auto"/>
            <w:left w:val="none" w:sz="0" w:space="0" w:color="auto"/>
            <w:bottom w:val="none" w:sz="0" w:space="0" w:color="auto"/>
            <w:right w:val="none" w:sz="0" w:space="0" w:color="auto"/>
          </w:divBdr>
          <w:divsChild>
            <w:div w:id="10652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12711">
      <w:bodyDiv w:val="1"/>
      <w:marLeft w:val="0"/>
      <w:marRight w:val="0"/>
      <w:marTop w:val="0"/>
      <w:marBottom w:val="0"/>
      <w:divBdr>
        <w:top w:val="none" w:sz="0" w:space="0" w:color="auto"/>
        <w:left w:val="none" w:sz="0" w:space="0" w:color="auto"/>
        <w:bottom w:val="none" w:sz="0" w:space="0" w:color="auto"/>
        <w:right w:val="none" w:sz="0" w:space="0" w:color="auto"/>
      </w:divBdr>
      <w:divsChild>
        <w:div w:id="2022580646">
          <w:marLeft w:val="0"/>
          <w:marRight w:val="0"/>
          <w:marTop w:val="0"/>
          <w:marBottom w:val="150"/>
          <w:divBdr>
            <w:top w:val="none" w:sz="0" w:space="0" w:color="auto"/>
            <w:left w:val="none" w:sz="0" w:space="0" w:color="auto"/>
            <w:bottom w:val="none" w:sz="0" w:space="0" w:color="auto"/>
            <w:right w:val="none" w:sz="0" w:space="0" w:color="auto"/>
          </w:divBdr>
        </w:div>
        <w:div w:id="786004350">
          <w:marLeft w:val="0"/>
          <w:marRight w:val="0"/>
          <w:marTop w:val="0"/>
          <w:marBottom w:val="0"/>
          <w:divBdr>
            <w:top w:val="none" w:sz="0" w:space="0" w:color="auto"/>
            <w:left w:val="none" w:sz="0" w:space="0" w:color="auto"/>
            <w:bottom w:val="none" w:sz="0" w:space="0" w:color="auto"/>
            <w:right w:val="none" w:sz="0" w:space="0" w:color="auto"/>
          </w:divBdr>
        </w:div>
      </w:divsChild>
    </w:div>
    <w:div w:id="1930499662">
      <w:bodyDiv w:val="1"/>
      <w:marLeft w:val="0"/>
      <w:marRight w:val="0"/>
      <w:marTop w:val="0"/>
      <w:marBottom w:val="0"/>
      <w:divBdr>
        <w:top w:val="none" w:sz="0" w:space="0" w:color="auto"/>
        <w:left w:val="none" w:sz="0" w:space="0" w:color="auto"/>
        <w:bottom w:val="none" w:sz="0" w:space="0" w:color="auto"/>
        <w:right w:val="none" w:sz="0" w:space="0" w:color="auto"/>
      </w:divBdr>
    </w:div>
    <w:div w:id="1930657128">
      <w:bodyDiv w:val="1"/>
      <w:marLeft w:val="0"/>
      <w:marRight w:val="0"/>
      <w:marTop w:val="0"/>
      <w:marBottom w:val="0"/>
      <w:divBdr>
        <w:top w:val="none" w:sz="0" w:space="0" w:color="auto"/>
        <w:left w:val="none" w:sz="0" w:space="0" w:color="auto"/>
        <w:bottom w:val="none" w:sz="0" w:space="0" w:color="auto"/>
        <w:right w:val="none" w:sz="0" w:space="0" w:color="auto"/>
      </w:divBdr>
      <w:divsChild>
        <w:div w:id="1452440007">
          <w:marLeft w:val="0"/>
          <w:marRight w:val="0"/>
          <w:marTop w:val="0"/>
          <w:marBottom w:val="0"/>
          <w:divBdr>
            <w:top w:val="none" w:sz="0" w:space="0" w:color="auto"/>
            <w:left w:val="none" w:sz="0" w:space="0" w:color="auto"/>
            <w:bottom w:val="none" w:sz="0" w:space="0" w:color="auto"/>
            <w:right w:val="none" w:sz="0" w:space="0" w:color="auto"/>
          </w:divBdr>
        </w:div>
      </w:divsChild>
    </w:div>
    <w:div w:id="1931312124">
      <w:bodyDiv w:val="1"/>
      <w:marLeft w:val="0"/>
      <w:marRight w:val="0"/>
      <w:marTop w:val="0"/>
      <w:marBottom w:val="0"/>
      <w:divBdr>
        <w:top w:val="none" w:sz="0" w:space="0" w:color="auto"/>
        <w:left w:val="none" w:sz="0" w:space="0" w:color="auto"/>
        <w:bottom w:val="none" w:sz="0" w:space="0" w:color="auto"/>
        <w:right w:val="none" w:sz="0" w:space="0" w:color="auto"/>
      </w:divBdr>
    </w:div>
    <w:div w:id="1931959927">
      <w:bodyDiv w:val="1"/>
      <w:marLeft w:val="0"/>
      <w:marRight w:val="0"/>
      <w:marTop w:val="0"/>
      <w:marBottom w:val="0"/>
      <w:divBdr>
        <w:top w:val="none" w:sz="0" w:space="0" w:color="auto"/>
        <w:left w:val="none" w:sz="0" w:space="0" w:color="auto"/>
        <w:bottom w:val="none" w:sz="0" w:space="0" w:color="auto"/>
        <w:right w:val="none" w:sz="0" w:space="0" w:color="auto"/>
      </w:divBdr>
    </w:div>
    <w:div w:id="1933271098">
      <w:bodyDiv w:val="1"/>
      <w:marLeft w:val="0"/>
      <w:marRight w:val="0"/>
      <w:marTop w:val="0"/>
      <w:marBottom w:val="0"/>
      <w:divBdr>
        <w:top w:val="none" w:sz="0" w:space="0" w:color="auto"/>
        <w:left w:val="none" w:sz="0" w:space="0" w:color="auto"/>
        <w:bottom w:val="none" w:sz="0" w:space="0" w:color="auto"/>
        <w:right w:val="none" w:sz="0" w:space="0" w:color="auto"/>
      </w:divBdr>
      <w:divsChild>
        <w:div w:id="1733381849">
          <w:marLeft w:val="0"/>
          <w:marRight w:val="0"/>
          <w:marTop w:val="0"/>
          <w:marBottom w:val="0"/>
          <w:divBdr>
            <w:top w:val="none" w:sz="0" w:space="0" w:color="auto"/>
            <w:left w:val="none" w:sz="0" w:space="0" w:color="auto"/>
            <w:bottom w:val="none" w:sz="0" w:space="0" w:color="auto"/>
            <w:right w:val="none" w:sz="0" w:space="0" w:color="auto"/>
          </w:divBdr>
          <w:divsChild>
            <w:div w:id="1076782383">
              <w:marLeft w:val="0"/>
              <w:marRight w:val="0"/>
              <w:marTop w:val="0"/>
              <w:marBottom w:val="0"/>
              <w:divBdr>
                <w:top w:val="none" w:sz="0" w:space="0" w:color="auto"/>
                <w:left w:val="none" w:sz="0" w:space="0" w:color="auto"/>
                <w:bottom w:val="none" w:sz="0" w:space="0" w:color="auto"/>
                <w:right w:val="none" w:sz="0" w:space="0" w:color="auto"/>
              </w:divBdr>
              <w:divsChild>
                <w:div w:id="1368138596">
                  <w:marLeft w:val="0"/>
                  <w:marRight w:val="0"/>
                  <w:marTop w:val="0"/>
                  <w:marBottom w:val="0"/>
                  <w:divBdr>
                    <w:top w:val="none" w:sz="0" w:space="0" w:color="auto"/>
                    <w:left w:val="none" w:sz="0" w:space="0" w:color="auto"/>
                    <w:bottom w:val="none" w:sz="0" w:space="0" w:color="auto"/>
                    <w:right w:val="none" w:sz="0" w:space="0" w:color="auto"/>
                  </w:divBdr>
                  <w:divsChild>
                    <w:div w:id="185291393">
                      <w:marLeft w:val="0"/>
                      <w:marRight w:val="0"/>
                      <w:marTop w:val="0"/>
                      <w:marBottom w:val="0"/>
                      <w:divBdr>
                        <w:top w:val="none" w:sz="0" w:space="0" w:color="auto"/>
                        <w:left w:val="none" w:sz="0" w:space="0" w:color="auto"/>
                        <w:bottom w:val="none" w:sz="0" w:space="0" w:color="auto"/>
                        <w:right w:val="none" w:sz="0" w:space="0" w:color="auto"/>
                      </w:divBdr>
                      <w:divsChild>
                        <w:div w:id="652561827">
                          <w:marLeft w:val="0"/>
                          <w:marRight w:val="0"/>
                          <w:marTop w:val="0"/>
                          <w:marBottom w:val="0"/>
                          <w:divBdr>
                            <w:top w:val="none" w:sz="0" w:space="0" w:color="auto"/>
                            <w:left w:val="none" w:sz="0" w:space="0" w:color="auto"/>
                            <w:bottom w:val="none" w:sz="0" w:space="0" w:color="auto"/>
                            <w:right w:val="none" w:sz="0" w:space="0" w:color="auto"/>
                          </w:divBdr>
                          <w:divsChild>
                            <w:div w:id="1379277623">
                              <w:marLeft w:val="0"/>
                              <w:marRight w:val="0"/>
                              <w:marTop w:val="0"/>
                              <w:marBottom w:val="0"/>
                              <w:divBdr>
                                <w:top w:val="none" w:sz="0" w:space="0" w:color="auto"/>
                                <w:left w:val="none" w:sz="0" w:space="0" w:color="auto"/>
                                <w:bottom w:val="none" w:sz="0" w:space="0" w:color="auto"/>
                                <w:right w:val="none" w:sz="0" w:space="0" w:color="auto"/>
                              </w:divBdr>
                              <w:divsChild>
                                <w:div w:id="1970474818">
                                  <w:marLeft w:val="0"/>
                                  <w:marRight w:val="0"/>
                                  <w:marTop w:val="0"/>
                                  <w:marBottom w:val="0"/>
                                  <w:divBdr>
                                    <w:top w:val="none" w:sz="0" w:space="0" w:color="auto"/>
                                    <w:left w:val="none" w:sz="0" w:space="0" w:color="auto"/>
                                    <w:bottom w:val="none" w:sz="0" w:space="0" w:color="auto"/>
                                    <w:right w:val="none" w:sz="0" w:space="0" w:color="auto"/>
                                  </w:divBdr>
                                  <w:divsChild>
                                    <w:div w:id="20090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392061">
      <w:bodyDiv w:val="1"/>
      <w:marLeft w:val="0"/>
      <w:marRight w:val="0"/>
      <w:marTop w:val="0"/>
      <w:marBottom w:val="0"/>
      <w:divBdr>
        <w:top w:val="none" w:sz="0" w:space="0" w:color="auto"/>
        <w:left w:val="none" w:sz="0" w:space="0" w:color="auto"/>
        <w:bottom w:val="none" w:sz="0" w:space="0" w:color="auto"/>
        <w:right w:val="none" w:sz="0" w:space="0" w:color="auto"/>
      </w:divBdr>
      <w:divsChild>
        <w:div w:id="716123943">
          <w:marLeft w:val="0"/>
          <w:marRight w:val="0"/>
          <w:marTop w:val="0"/>
          <w:marBottom w:val="150"/>
          <w:divBdr>
            <w:top w:val="none" w:sz="0" w:space="0" w:color="auto"/>
            <w:left w:val="none" w:sz="0" w:space="0" w:color="auto"/>
            <w:bottom w:val="none" w:sz="0" w:space="0" w:color="auto"/>
            <w:right w:val="none" w:sz="0" w:space="0" w:color="auto"/>
          </w:divBdr>
        </w:div>
      </w:divsChild>
    </w:div>
    <w:div w:id="1934313824">
      <w:bodyDiv w:val="1"/>
      <w:marLeft w:val="0"/>
      <w:marRight w:val="0"/>
      <w:marTop w:val="0"/>
      <w:marBottom w:val="0"/>
      <w:divBdr>
        <w:top w:val="none" w:sz="0" w:space="0" w:color="auto"/>
        <w:left w:val="none" w:sz="0" w:space="0" w:color="auto"/>
        <w:bottom w:val="none" w:sz="0" w:space="0" w:color="auto"/>
        <w:right w:val="none" w:sz="0" w:space="0" w:color="auto"/>
      </w:divBdr>
      <w:divsChild>
        <w:div w:id="615720808">
          <w:marLeft w:val="0"/>
          <w:marRight w:val="0"/>
          <w:marTop w:val="0"/>
          <w:marBottom w:val="150"/>
          <w:divBdr>
            <w:top w:val="none" w:sz="0" w:space="0" w:color="auto"/>
            <w:left w:val="none" w:sz="0" w:space="0" w:color="auto"/>
            <w:bottom w:val="none" w:sz="0" w:space="0" w:color="auto"/>
            <w:right w:val="none" w:sz="0" w:space="0" w:color="auto"/>
          </w:divBdr>
          <w:divsChild>
            <w:div w:id="2027245254">
              <w:marLeft w:val="0"/>
              <w:marRight w:val="0"/>
              <w:marTop w:val="0"/>
              <w:marBottom w:val="0"/>
              <w:divBdr>
                <w:top w:val="none" w:sz="0" w:space="0" w:color="auto"/>
                <w:left w:val="none" w:sz="0" w:space="0" w:color="auto"/>
                <w:bottom w:val="none" w:sz="0" w:space="0" w:color="auto"/>
                <w:right w:val="none" w:sz="0" w:space="0" w:color="auto"/>
              </w:divBdr>
              <w:divsChild>
                <w:div w:id="20355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4787">
          <w:marLeft w:val="0"/>
          <w:marRight w:val="0"/>
          <w:marTop w:val="0"/>
          <w:marBottom w:val="150"/>
          <w:divBdr>
            <w:top w:val="none" w:sz="0" w:space="0" w:color="auto"/>
            <w:left w:val="none" w:sz="0" w:space="0" w:color="auto"/>
            <w:bottom w:val="none" w:sz="0" w:space="0" w:color="auto"/>
            <w:right w:val="none" w:sz="0" w:space="0" w:color="auto"/>
          </w:divBdr>
        </w:div>
        <w:div w:id="456721618">
          <w:marLeft w:val="0"/>
          <w:marRight w:val="0"/>
          <w:marTop w:val="0"/>
          <w:marBottom w:val="0"/>
          <w:divBdr>
            <w:top w:val="none" w:sz="0" w:space="0" w:color="auto"/>
            <w:left w:val="none" w:sz="0" w:space="0" w:color="auto"/>
            <w:bottom w:val="none" w:sz="0" w:space="0" w:color="auto"/>
            <w:right w:val="none" w:sz="0" w:space="0" w:color="auto"/>
          </w:divBdr>
          <w:divsChild>
            <w:div w:id="16885589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34774208">
      <w:bodyDiv w:val="1"/>
      <w:marLeft w:val="0"/>
      <w:marRight w:val="0"/>
      <w:marTop w:val="0"/>
      <w:marBottom w:val="0"/>
      <w:divBdr>
        <w:top w:val="none" w:sz="0" w:space="0" w:color="auto"/>
        <w:left w:val="none" w:sz="0" w:space="0" w:color="auto"/>
        <w:bottom w:val="none" w:sz="0" w:space="0" w:color="auto"/>
        <w:right w:val="none" w:sz="0" w:space="0" w:color="auto"/>
      </w:divBdr>
      <w:divsChild>
        <w:div w:id="1693264431">
          <w:marLeft w:val="0"/>
          <w:marRight w:val="0"/>
          <w:marTop w:val="0"/>
          <w:marBottom w:val="0"/>
          <w:divBdr>
            <w:top w:val="none" w:sz="0" w:space="0" w:color="auto"/>
            <w:left w:val="none" w:sz="0" w:space="0" w:color="auto"/>
            <w:bottom w:val="dotted" w:sz="6" w:space="4" w:color="DDDDDD"/>
            <w:right w:val="none" w:sz="0" w:space="0" w:color="auto"/>
          </w:divBdr>
          <w:divsChild>
            <w:div w:id="19057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3993">
      <w:bodyDiv w:val="1"/>
      <w:marLeft w:val="0"/>
      <w:marRight w:val="0"/>
      <w:marTop w:val="0"/>
      <w:marBottom w:val="0"/>
      <w:divBdr>
        <w:top w:val="none" w:sz="0" w:space="0" w:color="auto"/>
        <w:left w:val="none" w:sz="0" w:space="0" w:color="auto"/>
        <w:bottom w:val="none" w:sz="0" w:space="0" w:color="auto"/>
        <w:right w:val="none" w:sz="0" w:space="0" w:color="auto"/>
      </w:divBdr>
    </w:div>
    <w:div w:id="1936131011">
      <w:bodyDiv w:val="1"/>
      <w:marLeft w:val="0"/>
      <w:marRight w:val="0"/>
      <w:marTop w:val="0"/>
      <w:marBottom w:val="0"/>
      <w:divBdr>
        <w:top w:val="none" w:sz="0" w:space="0" w:color="auto"/>
        <w:left w:val="none" w:sz="0" w:space="0" w:color="auto"/>
        <w:bottom w:val="none" w:sz="0" w:space="0" w:color="auto"/>
        <w:right w:val="none" w:sz="0" w:space="0" w:color="auto"/>
      </w:divBdr>
      <w:divsChild>
        <w:div w:id="1168983385">
          <w:marLeft w:val="0"/>
          <w:marRight w:val="0"/>
          <w:marTop w:val="0"/>
          <w:marBottom w:val="0"/>
          <w:divBdr>
            <w:top w:val="none" w:sz="0" w:space="0" w:color="auto"/>
            <w:left w:val="none" w:sz="0" w:space="0" w:color="auto"/>
            <w:bottom w:val="none" w:sz="0" w:space="0" w:color="auto"/>
            <w:right w:val="none" w:sz="0" w:space="0" w:color="auto"/>
          </w:divBdr>
          <w:divsChild>
            <w:div w:id="1397434709">
              <w:marLeft w:val="0"/>
              <w:marRight w:val="0"/>
              <w:marTop w:val="0"/>
              <w:marBottom w:val="0"/>
              <w:divBdr>
                <w:top w:val="none" w:sz="0" w:space="0" w:color="auto"/>
                <w:left w:val="none" w:sz="0" w:space="0" w:color="auto"/>
                <w:bottom w:val="none" w:sz="0" w:space="0" w:color="auto"/>
                <w:right w:val="none" w:sz="0" w:space="0" w:color="auto"/>
              </w:divBdr>
              <w:divsChild>
                <w:div w:id="104465894">
                  <w:marLeft w:val="0"/>
                  <w:marRight w:val="0"/>
                  <w:marTop w:val="0"/>
                  <w:marBottom w:val="0"/>
                  <w:divBdr>
                    <w:top w:val="none" w:sz="0" w:space="0" w:color="auto"/>
                    <w:left w:val="none" w:sz="0" w:space="0" w:color="auto"/>
                    <w:bottom w:val="none" w:sz="0" w:space="0" w:color="auto"/>
                    <w:right w:val="none" w:sz="0" w:space="0" w:color="auto"/>
                  </w:divBdr>
                  <w:divsChild>
                    <w:div w:id="692346980">
                      <w:marLeft w:val="0"/>
                      <w:marRight w:val="0"/>
                      <w:marTop w:val="0"/>
                      <w:marBottom w:val="0"/>
                      <w:divBdr>
                        <w:top w:val="none" w:sz="0" w:space="0" w:color="auto"/>
                        <w:left w:val="none" w:sz="0" w:space="0" w:color="auto"/>
                        <w:bottom w:val="none" w:sz="0" w:space="0" w:color="auto"/>
                        <w:right w:val="none" w:sz="0" w:space="0" w:color="auto"/>
                      </w:divBdr>
                      <w:divsChild>
                        <w:div w:id="2017220975">
                          <w:marLeft w:val="0"/>
                          <w:marRight w:val="0"/>
                          <w:marTop w:val="0"/>
                          <w:marBottom w:val="0"/>
                          <w:divBdr>
                            <w:top w:val="none" w:sz="0" w:space="0" w:color="auto"/>
                            <w:left w:val="none" w:sz="0" w:space="0" w:color="auto"/>
                            <w:bottom w:val="none" w:sz="0" w:space="0" w:color="auto"/>
                            <w:right w:val="none" w:sz="0" w:space="0" w:color="auto"/>
                          </w:divBdr>
                          <w:divsChild>
                            <w:div w:id="221722491">
                              <w:marLeft w:val="0"/>
                              <w:marRight w:val="0"/>
                              <w:marTop w:val="0"/>
                              <w:marBottom w:val="0"/>
                              <w:divBdr>
                                <w:top w:val="none" w:sz="0" w:space="0" w:color="auto"/>
                                <w:left w:val="none" w:sz="0" w:space="0" w:color="auto"/>
                                <w:bottom w:val="none" w:sz="0" w:space="0" w:color="auto"/>
                                <w:right w:val="none" w:sz="0" w:space="0" w:color="auto"/>
                              </w:divBdr>
                              <w:divsChild>
                                <w:div w:id="295452833">
                                  <w:marLeft w:val="0"/>
                                  <w:marRight w:val="0"/>
                                  <w:marTop w:val="0"/>
                                  <w:marBottom w:val="0"/>
                                  <w:divBdr>
                                    <w:top w:val="none" w:sz="0" w:space="0" w:color="auto"/>
                                    <w:left w:val="none" w:sz="0" w:space="0" w:color="auto"/>
                                    <w:bottom w:val="none" w:sz="0" w:space="0" w:color="auto"/>
                                    <w:right w:val="none" w:sz="0" w:space="0" w:color="auto"/>
                                  </w:divBdr>
                                  <w:divsChild>
                                    <w:div w:id="8308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59074">
      <w:bodyDiv w:val="1"/>
      <w:marLeft w:val="0"/>
      <w:marRight w:val="0"/>
      <w:marTop w:val="0"/>
      <w:marBottom w:val="0"/>
      <w:divBdr>
        <w:top w:val="none" w:sz="0" w:space="0" w:color="auto"/>
        <w:left w:val="none" w:sz="0" w:space="0" w:color="auto"/>
        <w:bottom w:val="none" w:sz="0" w:space="0" w:color="auto"/>
        <w:right w:val="none" w:sz="0" w:space="0" w:color="auto"/>
      </w:divBdr>
      <w:divsChild>
        <w:div w:id="602349593">
          <w:marLeft w:val="0"/>
          <w:marRight w:val="0"/>
          <w:marTop w:val="0"/>
          <w:marBottom w:val="150"/>
          <w:divBdr>
            <w:top w:val="none" w:sz="0" w:space="0" w:color="auto"/>
            <w:left w:val="none" w:sz="0" w:space="0" w:color="auto"/>
            <w:bottom w:val="none" w:sz="0" w:space="0" w:color="auto"/>
            <w:right w:val="none" w:sz="0" w:space="0" w:color="auto"/>
          </w:divBdr>
        </w:div>
      </w:divsChild>
    </w:div>
    <w:div w:id="1937059240">
      <w:bodyDiv w:val="1"/>
      <w:marLeft w:val="0"/>
      <w:marRight w:val="0"/>
      <w:marTop w:val="0"/>
      <w:marBottom w:val="0"/>
      <w:divBdr>
        <w:top w:val="none" w:sz="0" w:space="0" w:color="auto"/>
        <w:left w:val="none" w:sz="0" w:space="0" w:color="auto"/>
        <w:bottom w:val="none" w:sz="0" w:space="0" w:color="auto"/>
        <w:right w:val="none" w:sz="0" w:space="0" w:color="auto"/>
      </w:divBdr>
      <w:divsChild>
        <w:div w:id="1700353016">
          <w:marLeft w:val="0"/>
          <w:marRight w:val="0"/>
          <w:marTop w:val="0"/>
          <w:marBottom w:val="0"/>
          <w:divBdr>
            <w:top w:val="none" w:sz="0" w:space="0" w:color="auto"/>
            <w:left w:val="none" w:sz="0" w:space="0" w:color="auto"/>
            <w:bottom w:val="none" w:sz="0" w:space="0" w:color="auto"/>
            <w:right w:val="none" w:sz="0" w:space="0" w:color="auto"/>
          </w:divBdr>
          <w:divsChild>
            <w:div w:id="520978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7202404">
      <w:bodyDiv w:val="1"/>
      <w:marLeft w:val="0"/>
      <w:marRight w:val="0"/>
      <w:marTop w:val="0"/>
      <w:marBottom w:val="0"/>
      <w:divBdr>
        <w:top w:val="none" w:sz="0" w:space="0" w:color="auto"/>
        <w:left w:val="none" w:sz="0" w:space="0" w:color="auto"/>
        <w:bottom w:val="none" w:sz="0" w:space="0" w:color="auto"/>
        <w:right w:val="none" w:sz="0" w:space="0" w:color="auto"/>
      </w:divBdr>
    </w:div>
    <w:div w:id="1937639050">
      <w:bodyDiv w:val="1"/>
      <w:marLeft w:val="0"/>
      <w:marRight w:val="0"/>
      <w:marTop w:val="0"/>
      <w:marBottom w:val="0"/>
      <w:divBdr>
        <w:top w:val="none" w:sz="0" w:space="0" w:color="auto"/>
        <w:left w:val="none" w:sz="0" w:space="0" w:color="auto"/>
        <w:bottom w:val="none" w:sz="0" w:space="0" w:color="auto"/>
        <w:right w:val="none" w:sz="0" w:space="0" w:color="auto"/>
      </w:divBdr>
      <w:divsChild>
        <w:div w:id="1193572293">
          <w:marLeft w:val="0"/>
          <w:marRight w:val="0"/>
          <w:marTop w:val="0"/>
          <w:marBottom w:val="150"/>
          <w:divBdr>
            <w:top w:val="none" w:sz="0" w:space="0" w:color="auto"/>
            <w:left w:val="none" w:sz="0" w:space="0" w:color="auto"/>
            <w:bottom w:val="none" w:sz="0" w:space="0" w:color="auto"/>
            <w:right w:val="none" w:sz="0" w:space="0" w:color="auto"/>
          </w:divBdr>
        </w:div>
      </w:divsChild>
    </w:div>
    <w:div w:id="1937786487">
      <w:bodyDiv w:val="1"/>
      <w:marLeft w:val="0"/>
      <w:marRight w:val="0"/>
      <w:marTop w:val="0"/>
      <w:marBottom w:val="0"/>
      <w:divBdr>
        <w:top w:val="none" w:sz="0" w:space="0" w:color="auto"/>
        <w:left w:val="none" w:sz="0" w:space="0" w:color="auto"/>
        <w:bottom w:val="none" w:sz="0" w:space="0" w:color="auto"/>
        <w:right w:val="none" w:sz="0" w:space="0" w:color="auto"/>
      </w:divBdr>
      <w:divsChild>
        <w:div w:id="519707271">
          <w:marLeft w:val="0"/>
          <w:marRight w:val="0"/>
          <w:marTop w:val="0"/>
          <w:marBottom w:val="0"/>
          <w:divBdr>
            <w:top w:val="none" w:sz="0" w:space="0" w:color="auto"/>
            <w:left w:val="none" w:sz="0" w:space="0" w:color="auto"/>
            <w:bottom w:val="none" w:sz="0" w:space="0" w:color="auto"/>
            <w:right w:val="none" w:sz="0" w:space="0" w:color="auto"/>
          </w:divBdr>
          <w:divsChild>
            <w:div w:id="1843860429">
              <w:marLeft w:val="0"/>
              <w:marRight w:val="0"/>
              <w:marTop w:val="0"/>
              <w:marBottom w:val="0"/>
              <w:divBdr>
                <w:top w:val="none" w:sz="0" w:space="0" w:color="auto"/>
                <w:left w:val="none" w:sz="0" w:space="0" w:color="auto"/>
                <w:bottom w:val="none" w:sz="0" w:space="0" w:color="auto"/>
                <w:right w:val="none" w:sz="0" w:space="0" w:color="auto"/>
              </w:divBdr>
            </w:div>
          </w:divsChild>
        </w:div>
        <w:div w:id="1548569898">
          <w:marLeft w:val="0"/>
          <w:marRight w:val="0"/>
          <w:marTop w:val="0"/>
          <w:marBottom w:val="0"/>
          <w:divBdr>
            <w:top w:val="none" w:sz="0" w:space="0" w:color="auto"/>
            <w:left w:val="none" w:sz="0" w:space="0" w:color="auto"/>
            <w:bottom w:val="none" w:sz="0" w:space="0" w:color="auto"/>
            <w:right w:val="none" w:sz="0" w:space="0" w:color="auto"/>
          </w:divBdr>
          <w:divsChild>
            <w:div w:id="2063284103">
              <w:marLeft w:val="0"/>
              <w:marRight w:val="0"/>
              <w:marTop w:val="0"/>
              <w:marBottom w:val="0"/>
              <w:divBdr>
                <w:top w:val="none" w:sz="0" w:space="0" w:color="auto"/>
                <w:left w:val="none" w:sz="0" w:space="0" w:color="auto"/>
                <w:bottom w:val="none" w:sz="0" w:space="0" w:color="auto"/>
                <w:right w:val="none" w:sz="0" w:space="0" w:color="auto"/>
              </w:divBdr>
              <w:divsChild>
                <w:div w:id="1308432547">
                  <w:marLeft w:val="0"/>
                  <w:marRight w:val="0"/>
                  <w:marTop w:val="0"/>
                  <w:marBottom w:val="0"/>
                  <w:divBdr>
                    <w:top w:val="none" w:sz="0" w:space="0" w:color="auto"/>
                    <w:left w:val="none" w:sz="0" w:space="0" w:color="auto"/>
                    <w:bottom w:val="none" w:sz="0" w:space="0" w:color="auto"/>
                    <w:right w:val="none" w:sz="0" w:space="0" w:color="auto"/>
                  </w:divBdr>
                  <w:divsChild>
                    <w:div w:id="1705902417">
                      <w:marLeft w:val="0"/>
                      <w:marRight w:val="0"/>
                      <w:marTop w:val="0"/>
                      <w:marBottom w:val="300"/>
                      <w:divBdr>
                        <w:top w:val="none" w:sz="0" w:space="0" w:color="auto"/>
                        <w:left w:val="none" w:sz="0" w:space="0" w:color="auto"/>
                        <w:bottom w:val="none" w:sz="0" w:space="0" w:color="auto"/>
                        <w:right w:val="none" w:sz="0" w:space="0" w:color="auto"/>
                      </w:divBdr>
                      <w:divsChild>
                        <w:div w:id="902329005">
                          <w:marLeft w:val="0"/>
                          <w:marRight w:val="0"/>
                          <w:marTop w:val="0"/>
                          <w:marBottom w:val="120"/>
                          <w:divBdr>
                            <w:top w:val="none" w:sz="0" w:space="0" w:color="auto"/>
                            <w:left w:val="none" w:sz="0" w:space="0" w:color="auto"/>
                            <w:bottom w:val="single" w:sz="12" w:space="6" w:color="BBDEFE"/>
                            <w:right w:val="none" w:sz="0" w:space="0" w:color="auto"/>
                          </w:divBdr>
                        </w:div>
                        <w:div w:id="1500192940">
                          <w:marLeft w:val="0"/>
                          <w:marRight w:val="0"/>
                          <w:marTop w:val="0"/>
                          <w:marBottom w:val="0"/>
                          <w:divBdr>
                            <w:top w:val="none" w:sz="0" w:space="0" w:color="auto"/>
                            <w:left w:val="none" w:sz="0" w:space="0" w:color="auto"/>
                            <w:bottom w:val="none" w:sz="0" w:space="0" w:color="auto"/>
                            <w:right w:val="none" w:sz="0" w:space="0" w:color="auto"/>
                          </w:divBdr>
                          <w:divsChild>
                            <w:div w:id="172840294">
                              <w:marLeft w:val="0"/>
                              <w:marRight w:val="0"/>
                              <w:marTop w:val="0"/>
                              <w:marBottom w:val="0"/>
                              <w:divBdr>
                                <w:top w:val="none" w:sz="0" w:space="0" w:color="auto"/>
                                <w:left w:val="none" w:sz="0" w:space="0" w:color="auto"/>
                                <w:bottom w:val="none" w:sz="0" w:space="0" w:color="auto"/>
                                <w:right w:val="none" w:sz="0" w:space="0" w:color="auto"/>
                              </w:divBdr>
                              <w:divsChild>
                                <w:div w:id="802695358">
                                  <w:marLeft w:val="0"/>
                                  <w:marRight w:val="600"/>
                                  <w:marTop w:val="0"/>
                                  <w:marBottom w:val="0"/>
                                  <w:divBdr>
                                    <w:top w:val="none" w:sz="0" w:space="0" w:color="auto"/>
                                    <w:left w:val="none" w:sz="0" w:space="0" w:color="auto"/>
                                    <w:bottom w:val="none" w:sz="0" w:space="0" w:color="auto"/>
                                    <w:right w:val="none" w:sz="0" w:space="0" w:color="auto"/>
                                  </w:divBdr>
                                  <w:divsChild>
                                    <w:div w:id="209998887">
                                      <w:marLeft w:val="0"/>
                                      <w:marRight w:val="0"/>
                                      <w:marTop w:val="0"/>
                                      <w:marBottom w:val="120"/>
                                      <w:divBdr>
                                        <w:top w:val="none" w:sz="0" w:space="0" w:color="auto"/>
                                        <w:left w:val="none" w:sz="0" w:space="0" w:color="auto"/>
                                        <w:bottom w:val="single" w:sz="6" w:space="6" w:color="EEEEEE"/>
                                        <w:right w:val="none" w:sz="0" w:space="0" w:color="auto"/>
                                      </w:divBdr>
                                      <w:divsChild>
                                        <w:div w:id="2059237735">
                                          <w:marLeft w:val="0"/>
                                          <w:marRight w:val="0"/>
                                          <w:marTop w:val="0"/>
                                          <w:marBottom w:val="0"/>
                                          <w:divBdr>
                                            <w:top w:val="none" w:sz="0" w:space="0" w:color="auto"/>
                                            <w:left w:val="none" w:sz="0" w:space="0" w:color="auto"/>
                                            <w:bottom w:val="none" w:sz="0" w:space="0" w:color="auto"/>
                                            <w:right w:val="none" w:sz="0" w:space="0" w:color="auto"/>
                                          </w:divBdr>
                                        </w:div>
                                      </w:divsChild>
                                    </w:div>
                                    <w:div w:id="1697807016">
                                      <w:marLeft w:val="0"/>
                                      <w:marRight w:val="0"/>
                                      <w:marTop w:val="0"/>
                                      <w:marBottom w:val="120"/>
                                      <w:divBdr>
                                        <w:top w:val="none" w:sz="0" w:space="0" w:color="auto"/>
                                        <w:left w:val="none" w:sz="0" w:space="0" w:color="auto"/>
                                        <w:bottom w:val="single" w:sz="6" w:space="6" w:color="EEEEEE"/>
                                        <w:right w:val="none" w:sz="0" w:space="0" w:color="auto"/>
                                      </w:divBdr>
                                      <w:divsChild>
                                        <w:div w:id="2056274321">
                                          <w:marLeft w:val="0"/>
                                          <w:marRight w:val="0"/>
                                          <w:marTop w:val="0"/>
                                          <w:marBottom w:val="0"/>
                                          <w:divBdr>
                                            <w:top w:val="none" w:sz="0" w:space="0" w:color="auto"/>
                                            <w:left w:val="none" w:sz="0" w:space="0" w:color="auto"/>
                                            <w:bottom w:val="none" w:sz="0" w:space="0" w:color="auto"/>
                                            <w:right w:val="none" w:sz="0" w:space="0" w:color="auto"/>
                                          </w:divBdr>
                                        </w:div>
                                      </w:divsChild>
                                    </w:div>
                                    <w:div w:id="1285037043">
                                      <w:marLeft w:val="0"/>
                                      <w:marRight w:val="0"/>
                                      <w:marTop w:val="0"/>
                                      <w:marBottom w:val="120"/>
                                      <w:divBdr>
                                        <w:top w:val="none" w:sz="0" w:space="0" w:color="auto"/>
                                        <w:left w:val="none" w:sz="0" w:space="0" w:color="auto"/>
                                        <w:bottom w:val="single" w:sz="6" w:space="6" w:color="EEEEEE"/>
                                        <w:right w:val="none" w:sz="0" w:space="0" w:color="auto"/>
                                      </w:divBdr>
                                      <w:divsChild>
                                        <w:div w:id="618532343">
                                          <w:marLeft w:val="0"/>
                                          <w:marRight w:val="0"/>
                                          <w:marTop w:val="0"/>
                                          <w:marBottom w:val="0"/>
                                          <w:divBdr>
                                            <w:top w:val="none" w:sz="0" w:space="0" w:color="auto"/>
                                            <w:left w:val="none" w:sz="0" w:space="0" w:color="auto"/>
                                            <w:bottom w:val="none" w:sz="0" w:space="0" w:color="auto"/>
                                            <w:right w:val="none" w:sz="0" w:space="0" w:color="auto"/>
                                          </w:divBdr>
                                        </w:div>
                                      </w:divsChild>
                                    </w:div>
                                    <w:div w:id="886991335">
                                      <w:marLeft w:val="0"/>
                                      <w:marRight w:val="0"/>
                                      <w:marTop w:val="0"/>
                                      <w:marBottom w:val="120"/>
                                      <w:divBdr>
                                        <w:top w:val="none" w:sz="0" w:space="0" w:color="auto"/>
                                        <w:left w:val="none" w:sz="0" w:space="0" w:color="auto"/>
                                        <w:bottom w:val="single" w:sz="6" w:space="6" w:color="EEEEEE"/>
                                        <w:right w:val="none" w:sz="0" w:space="0" w:color="auto"/>
                                      </w:divBdr>
                                      <w:divsChild>
                                        <w:div w:id="1030716089">
                                          <w:marLeft w:val="0"/>
                                          <w:marRight w:val="0"/>
                                          <w:marTop w:val="0"/>
                                          <w:marBottom w:val="0"/>
                                          <w:divBdr>
                                            <w:top w:val="none" w:sz="0" w:space="0" w:color="auto"/>
                                            <w:left w:val="none" w:sz="0" w:space="0" w:color="auto"/>
                                            <w:bottom w:val="none" w:sz="0" w:space="0" w:color="auto"/>
                                            <w:right w:val="none" w:sz="0" w:space="0" w:color="auto"/>
                                          </w:divBdr>
                                        </w:div>
                                      </w:divsChild>
                                    </w:div>
                                    <w:div w:id="1481918373">
                                      <w:marLeft w:val="0"/>
                                      <w:marRight w:val="0"/>
                                      <w:marTop w:val="0"/>
                                      <w:marBottom w:val="120"/>
                                      <w:divBdr>
                                        <w:top w:val="none" w:sz="0" w:space="0" w:color="auto"/>
                                        <w:left w:val="none" w:sz="0" w:space="0" w:color="auto"/>
                                        <w:bottom w:val="none" w:sz="0" w:space="0" w:color="auto"/>
                                        <w:right w:val="none" w:sz="0" w:space="0" w:color="auto"/>
                                      </w:divBdr>
                                      <w:divsChild>
                                        <w:div w:id="16064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0112">
                                  <w:marLeft w:val="0"/>
                                  <w:marRight w:val="600"/>
                                  <w:marTop w:val="0"/>
                                  <w:marBottom w:val="0"/>
                                  <w:divBdr>
                                    <w:top w:val="none" w:sz="0" w:space="0" w:color="auto"/>
                                    <w:left w:val="none" w:sz="0" w:space="0" w:color="auto"/>
                                    <w:bottom w:val="none" w:sz="0" w:space="0" w:color="auto"/>
                                    <w:right w:val="none" w:sz="0" w:space="0" w:color="auto"/>
                                  </w:divBdr>
                                  <w:divsChild>
                                    <w:div w:id="807086784">
                                      <w:marLeft w:val="0"/>
                                      <w:marRight w:val="0"/>
                                      <w:marTop w:val="0"/>
                                      <w:marBottom w:val="120"/>
                                      <w:divBdr>
                                        <w:top w:val="none" w:sz="0" w:space="0" w:color="auto"/>
                                        <w:left w:val="none" w:sz="0" w:space="0" w:color="auto"/>
                                        <w:bottom w:val="single" w:sz="6" w:space="6" w:color="EEEEEE"/>
                                        <w:right w:val="none" w:sz="0" w:space="0" w:color="auto"/>
                                      </w:divBdr>
                                      <w:divsChild>
                                        <w:div w:id="393234568">
                                          <w:marLeft w:val="0"/>
                                          <w:marRight w:val="0"/>
                                          <w:marTop w:val="0"/>
                                          <w:marBottom w:val="0"/>
                                          <w:divBdr>
                                            <w:top w:val="none" w:sz="0" w:space="0" w:color="auto"/>
                                            <w:left w:val="none" w:sz="0" w:space="0" w:color="auto"/>
                                            <w:bottom w:val="none" w:sz="0" w:space="0" w:color="auto"/>
                                            <w:right w:val="none" w:sz="0" w:space="0" w:color="auto"/>
                                          </w:divBdr>
                                        </w:div>
                                      </w:divsChild>
                                    </w:div>
                                    <w:div w:id="723601086">
                                      <w:marLeft w:val="0"/>
                                      <w:marRight w:val="0"/>
                                      <w:marTop w:val="0"/>
                                      <w:marBottom w:val="120"/>
                                      <w:divBdr>
                                        <w:top w:val="none" w:sz="0" w:space="0" w:color="auto"/>
                                        <w:left w:val="none" w:sz="0" w:space="0" w:color="auto"/>
                                        <w:bottom w:val="single" w:sz="6" w:space="6" w:color="EEEEEE"/>
                                        <w:right w:val="none" w:sz="0" w:space="0" w:color="auto"/>
                                      </w:divBdr>
                                      <w:divsChild>
                                        <w:div w:id="535512163">
                                          <w:marLeft w:val="0"/>
                                          <w:marRight w:val="0"/>
                                          <w:marTop w:val="0"/>
                                          <w:marBottom w:val="0"/>
                                          <w:divBdr>
                                            <w:top w:val="none" w:sz="0" w:space="0" w:color="auto"/>
                                            <w:left w:val="none" w:sz="0" w:space="0" w:color="auto"/>
                                            <w:bottom w:val="none" w:sz="0" w:space="0" w:color="auto"/>
                                            <w:right w:val="none" w:sz="0" w:space="0" w:color="auto"/>
                                          </w:divBdr>
                                        </w:div>
                                      </w:divsChild>
                                    </w:div>
                                    <w:div w:id="360320619">
                                      <w:marLeft w:val="0"/>
                                      <w:marRight w:val="0"/>
                                      <w:marTop w:val="0"/>
                                      <w:marBottom w:val="120"/>
                                      <w:divBdr>
                                        <w:top w:val="none" w:sz="0" w:space="0" w:color="auto"/>
                                        <w:left w:val="none" w:sz="0" w:space="0" w:color="auto"/>
                                        <w:bottom w:val="single" w:sz="6" w:space="6" w:color="EEEEEE"/>
                                        <w:right w:val="none" w:sz="0" w:space="0" w:color="auto"/>
                                      </w:divBdr>
                                      <w:divsChild>
                                        <w:div w:id="2088114065">
                                          <w:marLeft w:val="0"/>
                                          <w:marRight w:val="0"/>
                                          <w:marTop w:val="0"/>
                                          <w:marBottom w:val="0"/>
                                          <w:divBdr>
                                            <w:top w:val="none" w:sz="0" w:space="0" w:color="auto"/>
                                            <w:left w:val="none" w:sz="0" w:space="0" w:color="auto"/>
                                            <w:bottom w:val="none" w:sz="0" w:space="0" w:color="auto"/>
                                            <w:right w:val="none" w:sz="0" w:space="0" w:color="auto"/>
                                          </w:divBdr>
                                        </w:div>
                                      </w:divsChild>
                                    </w:div>
                                    <w:div w:id="1074743322">
                                      <w:marLeft w:val="0"/>
                                      <w:marRight w:val="0"/>
                                      <w:marTop w:val="0"/>
                                      <w:marBottom w:val="120"/>
                                      <w:divBdr>
                                        <w:top w:val="none" w:sz="0" w:space="0" w:color="auto"/>
                                        <w:left w:val="none" w:sz="0" w:space="0" w:color="auto"/>
                                        <w:bottom w:val="single" w:sz="6" w:space="6" w:color="EEEEEE"/>
                                        <w:right w:val="none" w:sz="0" w:space="0" w:color="auto"/>
                                      </w:divBdr>
                                      <w:divsChild>
                                        <w:div w:id="781413168">
                                          <w:marLeft w:val="0"/>
                                          <w:marRight w:val="0"/>
                                          <w:marTop w:val="0"/>
                                          <w:marBottom w:val="0"/>
                                          <w:divBdr>
                                            <w:top w:val="none" w:sz="0" w:space="0" w:color="auto"/>
                                            <w:left w:val="none" w:sz="0" w:space="0" w:color="auto"/>
                                            <w:bottom w:val="none" w:sz="0" w:space="0" w:color="auto"/>
                                            <w:right w:val="none" w:sz="0" w:space="0" w:color="auto"/>
                                          </w:divBdr>
                                        </w:div>
                                      </w:divsChild>
                                    </w:div>
                                    <w:div w:id="168912445">
                                      <w:marLeft w:val="0"/>
                                      <w:marRight w:val="0"/>
                                      <w:marTop w:val="0"/>
                                      <w:marBottom w:val="120"/>
                                      <w:divBdr>
                                        <w:top w:val="none" w:sz="0" w:space="0" w:color="auto"/>
                                        <w:left w:val="none" w:sz="0" w:space="0" w:color="auto"/>
                                        <w:bottom w:val="none" w:sz="0" w:space="0" w:color="auto"/>
                                        <w:right w:val="none" w:sz="0" w:space="0" w:color="auto"/>
                                      </w:divBdr>
                                      <w:divsChild>
                                        <w:div w:id="6602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906264">
                      <w:marLeft w:val="0"/>
                      <w:marRight w:val="0"/>
                      <w:marTop w:val="0"/>
                      <w:marBottom w:val="300"/>
                      <w:divBdr>
                        <w:top w:val="none" w:sz="0" w:space="0" w:color="auto"/>
                        <w:left w:val="none" w:sz="0" w:space="0" w:color="auto"/>
                        <w:bottom w:val="none" w:sz="0" w:space="0" w:color="auto"/>
                        <w:right w:val="none" w:sz="0" w:space="0" w:color="auto"/>
                      </w:divBdr>
                      <w:divsChild>
                        <w:div w:id="387456582">
                          <w:marLeft w:val="0"/>
                          <w:marRight w:val="0"/>
                          <w:marTop w:val="45"/>
                          <w:marBottom w:val="0"/>
                          <w:divBdr>
                            <w:top w:val="none" w:sz="0" w:space="0" w:color="auto"/>
                            <w:left w:val="none" w:sz="0" w:space="0" w:color="auto"/>
                            <w:bottom w:val="none" w:sz="0" w:space="0" w:color="auto"/>
                            <w:right w:val="none" w:sz="0" w:space="0" w:color="auto"/>
                          </w:divBdr>
                          <w:divsChild>
                            <w:div w:id="2027560805">
                              <w:marLeft w:val="0"/>
                              <w:marRight w:val="0"/>
                              <w:marTop w:val="0"/>
                              <w:marBottom w:val="330"/>
                              <w:divBdr>
                                <w:top w:val="none" w:sz="0" w:space="0" w:color="auto"/>
                                <w:left w:val="none" w:sz="0" w:space="0" w:color="auto"/>
                                <w:bottom w:val="none" w:sz="0" w:space="0" w:color="auto"/>
                                <w:right w:val="none" w:sz="0" w:space="0" w:color="auto"/>
                              </w:divBdr>
                              <w:divsChild>
                                <w:div w:id="660231133">
                                  <w:marLeft w:val="0"/>
                                  <w:marRight w:val="0"/>
                                  <w:marTop w:val="0"/>
                                  <w:marBottom w:val="0"/>
                                  <w:divBdr>
                                    <w:top w:val="none" w:sz="0" w:space="0" w:color="auto"/>
                                    <w:left w:val="none" w:sz="0" w:space="0" w:color="auto"/>
                                    <w:bottom w:val="none" w:sz="0" w:space="0" w:color="auto"/>
                                    <w:right w:val="none" w:sz="0" w:space="0" w:color="auto"/>
                                  </w:divBdr>
                                  <w:divsChild>
                                    <w:div w:id="261845651">
                                      <w:marLeft w:val="0"/>
                                      <w:marRight w:val="0"/>
                                      <w:marTop w:val="0"/>
                                      <w:marBottom w:val="0"/>
                                      <w:divBdr>
                                        <w:top w:val="single" w:sz="2" w:space="0" w:color="DFDFDF"/>
                                        <w:left w:val="single" w:sz="2" w:space="0" w:color="DFDFDF"/>
                                        <w:bottom w:val="single" w:sz="2" w:space="0" w:color="DFDFDF"/>
                                        <w:right w:val="single" w:sz="2" w:space="0" w:color="DFDFDF"/>
                                      </w:divBdr>
                                      <w:divsChild>
                                        <w:div w:id="1273169182">
                                          <w:marLeft w:val="0"/>
                                          <w:marRight w:val="0"/>
                                          <w:marTop w:val="0"/>
                                          <w:marBottom w:val="270"/>
                                          <w:divBdr>
                                            <w:top w:val="none" w:sz="0" w:space="0" w:color="auto"/>
                                            <w:left w:val="none" w:sz="0" w:space="0" w:color="auto"/>
                                            <w:bottom w:val="single" w:sz="12" w:space="5" w:color="DADADA"/>
                                            <w:right w:val="none" w:sz="0" w:space="0" w:color="auto"/>
                                          </w:divBdr>
                                          <w:divsChild>
                                            <w:div w:id="157428351">
                                              <w:marLeft w:val="0"/>
                                              <w:marRight w:val="0"/>
                                              <w:marTop w:val="0"/>
                                              <w:marBottom w:val="0"/>
                                              <w:divBdr>
                                                <w:top w:val="none" w:sz="0" w:space="0" w:color="auto"/>
                                                <w:left w:val="none" w:sz="0" w:space="0" w:color="auto"/>
                                                <w:bottom w:val="none" w:sz="0" w:space="0" w:color="auto"/>
                                                <w:right w:val="none" w:sz="0" w:space="0" w:color="auto"/>
                                              </w:divBdr>
                                            </w:div>
                                          </w:divsChild>
                                        </w:div>
                                        <w:div w:id="1993220045">
                                          <w:marLeft w:val="-90"/>
                                          <w:marRight w:val="0"/>
                                          <w:marTop w:val="0"/>
                                          <w:marBottom w:val="0"/>
                                          <w:divBdr>
                                            <w:top w:val="none" w:sz="0" w:space="0" w:color="auto"/>
                                            <w:left w:val="none" w:sz="0" w:space="0" w:color="auto"/>
                                            <w:bottom w:val="none" w:sz="0" w:space="0" w:color="auto"/>
                                            <w:right w:val="none" w:sz="0" w:space="0" w:color="auto"/>
                                          </w:divBdr>
                                          <w:divsChild>
                                            <w:div w:id="375811163">
                                              <w:marLeft w:val="0"/>
                                              <w:marRight w:val="0"/>
                                              <w:marTop w:val="0"/>
                                              <w:marBottom w:val="45"/>
                                              <w:divBdr>
                                                <w:top w:val="single" w:sz="2" w:space="0" w:color="A9A9A9"/>
                                                <w:left w:val="single" w:sz="2" w:space="0" w:color="A9A9A9"/>
                                                <w:bottom w:val="single" w:sz="2" w:space="0" w:color="A9A9A9"/>
                                                <w:right w:val="single" w:sz="2" w:space="0" w:color="A9A9A9"/>
                                              </w:divBdr>
                                              <w:divsChild>
                                                <w:div w:id="1892106722">
                                                  <w:marLeft w:val="0"/>
                                                  <w:marRight w:val="0"/>
                                                  <w:marTop w:val="0"/>
                                                  <w:marBottom w:val="0"/>
                                                  <w:divBdr>
                                                    <w:top w:val="none" w:sz="0" w:space="0" w:color="auto"/>
                                                    <w:left w:val="none" w:sz="0" w:space="0" w:color="auto"/>
                                                    <w:bottom w:val="none" w:sz="0" w:space="0" w:color="auto"/>
                                                    <w:right w:val="none" w:sz="0" w:space="0" w:color="auto"/>
                                                  </w:divBdr>
                                                  <w:divsChild>
                                                    <w:div w:id="1565023872">
                                                      <w:marLeft w:val="92"/>
                                                      <w:marRight w:val="0"/>
                                                      <w:marTop w:val="0"/>
                                                      <w:marBottom w:val="150"/>
                                                      <w:divBdr>
                                                        <w:top w:val="single" w:sz="2" w:space="0" w:color="E4E4E4"/>
                                                        <w:left w:val="single" w:sz="2" w:space="0" w:color="E4E4E4"/>
                                                        <w:bottom w:val="single" w:sz="2" w:space="0" w:color="E4E4E4"/>
                                                        <w:right w:val="single" w:sz="2" w:space="0" w:color="E4E4E4"/>
                                                      </w:divBdr>
                                                      <w:divsChild>
                                                        <w:div w:id="88698794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085280">
                              <w:marLeft w:val="0"/>
                              <w:marRight w:val="0"/>
                              <w:marTop w:val="0"/>
                              <w:marBottom w:val="330"/>
                              <w:divBdr>
                                <w:top w:val="none" w:sz="0" w:space="0" w:color="auto"/>
                                <w:left w:val="none" w:sz="0" w:space="0" w:color="auto"/>
                                <w:bottom w:val="none" w:sz="0" w:space="0" w:color="auto"/>
                                <w:right w:val="none" w:sz="0" w:space="0" w:color="auto"/>
                              </w:divBdr>
                              <w:divsChild>
                                <w:div w:id="208424940">
                                  <w:marLeft w:val="0"/>
                                  <w:marRight w:val="0"/>
                                  <w:marTop w:val="0"/>
                                  <w:marBottom w:val="0"/>
                                  <w:divBdr>
                                    <w:top w:val="none" w:sz="0" w:space="0" w:color="auto"/>
                                    <w:left w:val="none" w:sz="0" w:space="0" w:color="auto"/>
                                    <w:bottom w:val="none" w:sz="0" w:space="0" w:color="auto"/>
                                    <w:right w:val="none" w:sz="0" w:space="0" w:color="auto"/>
                                  </w:divBdr>
                                  <w:divsChild>
                                    <w:div w:id="262498772">
                                      <w:marLeft w:val="0"/>
                                      <w:marRight w:val="0"/>
                                      <w:marTop w:val="0"/>
                                      <w:marBottom w:val="0"/>
                                      <w:divBdr>
                                        <w:top w:val="single" w:sz="2" w:space="0" w:color="DFDFDF"/>
                                        <w:left w:val="single" w:sz="2" w:space="0" w:color="DFDFDF"/>
                                        <w:bottom w:val="single" w:sz="2" w:space="0" w:color="DFDFDF"/>
                                        <w:right w:val="single" w:sz="2" w:space="0" w:color="DFDFDF"/>
                                      </w:divBdr>
                                      <w:divsChild>
                                        <w:div w:id="148640096">
                                          <w:marLeft w:val="-90"/>
                                          <w:marRight w:val="0"/>
                                          <w:marTop w:val="0"/>
                                          <w:marBottom w:val="0"/>
                                          <w:divBdr>
                                            <w:top w:val="none" w:sz="0" w:space="0" w:color="auto"/>
                                            <w:left w:val="none" w:sz="0" w:space="0" w:color="auto"/>
                                            <w:bottom w:val="none" w:sz="0" w:space="0" w:color="auto"/>
                                            <w:right w:val="none" w:sz="0" w:space="0" w:color="auto"/>
                                          </w:divBdr>
                                          <w:divsChild>
                                            <w:div w:id="201795794">
                                              <w:marLeft w:val="0"/>
                                              <w:marRight w:val="0"/>
                                              <w:marTop w:val="0"/>
                                              <w:marBottom w:val="45"/>
                                              <w:divBdr>
                                                <w:top w:val="single" w:sz="2" w:space="0" w:color="A9A9A9"/>
                                                <w:left w:val="single" w:sz="2" w:space="0" w:color="A9A9A9"/>
                                                <w:bottom w:val="single" w:sz="2" w:space="0" w:color="A9A9A9"/>
                                                <w:right w:val="single" w:sz="2" w:space="0" w:color="A9A9A9"/>
                                              </w:divBdr>
                                              <w:divsChild>
                                                <w:div w:id="911894432">
                                                  <w:marLeft w:val="0"/>
                                                  <w:marRight w:val="0"/>
                                                  <w:marTop w:val="0"/>
                                                  <w:marBottom w:val="0"/>
                                                  <w:divBdr>
                                                    <w:top w:val="none" w:sz="0" w:space="0" w:color="auto"/>
                                                    <w:left w:val="none" w:sz="0" w:space="0" w:color="auto"/>
                                                    <w:bottom w:val="none" w:sz="0" w:space="0" w:color="auto"/>
                                                    <w:right w:val="none" w:sz="0" w:space="0" w:color="auto"/>
                                                  </w:divBdr>
                                                  <w:divsChild>
                                                    <w:div w:id="159276190">
                                                      <w:marLeft w:val="92"/>
                                                      <w:marRight w:val="0"/>
                                                      <w:marTop w:val="0"/>
                                                      <w:marBottom w:val="150"/>
                                                      <w:divBdr>
                                                        <w:top w:val="single" w:sz="2" w:space="0" w:color="E4E4E4"/>
                                                        <w:left w:val="single" w:sz="2" w:space="0" w:color="E4E4E4"/>
                                                        <w:bottom w:val="single" w:sz="2" w:space="0" w:color="E4E4E4"/>
                                                        <w:right w:val="single" w:sz="2" w:space="0" w:color="E4E4E4"/>
                                                      </w:divBdr>
                                                      <w:divsChild>
                                                        <w:div w:id="1441988804">
                                                          <w:marLeft w:val="0"/>
                                                          <w:marRight w:val="0"/>
                                                          <w:marTop w:val="0"/>
                                                          <w:marBottom w:val="0"/>
                                                          <w:divBdr>
                                                            <w:top w:val="none" w:sz="0" w:space="0" w:color="auto"/>
                                                            <w:left w:val="none" w:sz="0" w:space="0" w:color="auto"/>
                                                            <w:bottom w:val="none" w:sz="0" w:space="0" w:color="auto"/>
                                                            <w:right w:val="none" w:sz="0" w:space="0" w:color="auto"/>
                                                          </w:divBdr>
                                                        </w:div>
                                                        <w:div w:id="203942637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258557">
                              <w:marLeft w:val="0"/>
                              <w:marRight w:val="0"/>
                              <w:marTop w:val="0"/>
                              <w:marBottom w:val="330"/>
                              <w:divBdr>
                                <w:top w:val="none" w:sz="0" w:space="0" w:color="auto"/>
                                <w:left w:val="none" w:sz="0" w:space="0" w:color="auto"/>
                                <w:bottom w:val="none" w:sz="0" w:space="0" w:color="auto"/>
                                <w:right w:val="none" w:sz="0" w:space="0" w:color="auto"/>
                              </w:divBdr>
                              <w:divsChild>
                                <w:div w:id="1955480882">
                                  <w:marLeft w:val="0"/>
                                  <w:marRight w:val="0"/>
                                  <w:marTop w:val="0"/>
                                  <w:marBottom w:val="0"/>
                                  <w:divBdr>
                                    <w:top w:val="none" w:sz="0" w:space="0" w:color="auto"/>
                                    <w:left w:val="none" w:sz="0" w:space="0" w:color="auto"/>
                                    <w:bottom w:val="none" w:sz="0" w:space="0" w:color="auto"/>
                                    <w:right w:val="none" w:sz="0" w:space="0" w:color="auto"/>
                                  </w:divBdr>
                                  <w:divsChild>
                                    <w:div w:id="410588054">
                                      <w:marLeft w:val="0"/>
                                      <w:marRight w:val="0"/>
                                      <w:marTop w:val="0"/>
                                      <w:marBottom w:val="0"/>
                                      <w:divBdr>
                                        <w:top w:val="single" w:sz="2" w:space="0" w:color="DFDFDF"/>
                                        <w:left w:val="single" w:sz="2" w:space="0" w:color="DFDFDF"/>
                                        <w:bottom w:val="single" w:sz="2" w:space="0" w:color="DFDFDF"/>
                                        <w:right w:val="single" w:sz="2" w:space="0" w:color="DFDFDF"/>
                                      </w:divBdr>
                                      <w:divsChild>
                                        <w:div w:id="359286649">
                                          <w:marLeft w:val="-90"/>
                                          <w:marRight w:val="0"/>
                                          <w:marTop w:val="0"/>
                                          <w:marBottom w:val="0"/>
                                          <w:divBdr>
                                            <w:top w:val="none" w:sz="0" w:space="0" w:color="auto"/>
                                            <w:left w:val="none" w:sz="0" w:space="0" w:color="auto"/>
                                            <w:bottom w:val="none" w:sz="0" w:space="0" w:color="auto"/>
                                            <w:right w:val="none" w:sz="0" w:space="0" w:color="auto"/>
                                          </w:divBdr>
                                          <w:divsChild>
                                            <w:div w:id="1727490499">
                                              <w:marLeft w:val="0"/>
                                              <w:marRight w:val="0"/>
                                              <w:marTop w:val="0"/>
                                              <w:marBottom w:val="45"/>
                                              <w:divBdr>
                                                <w:top w:val="single" w:sz="2" w:space="0" w:color="A9A9A9"/>
                                                <w:left w:val="single" w:sz="2" w:space="0" w:color="A9A9A9"/>
                                                <w:bottom w:val="single" w:sz="2" w:space="0" w:color="A9A9A9"/>
                                                <w:right w:val="single" w:sz="2" w:space="0" w:color="A9A9A9"/>
                                              </w:divBdr>
                                              <w:divsChild>
                                                <w:div w:id="521473828">
                                                  <w:marLeft w:val="0"/>
                                                  <w:marRight w:val="0"/>
                                                  <w:marTop w:val="0"/>
                                                  <w:marBottom w:val="0"/>
                                                  <w:divBdr>
                                                    <w:top w:val="none" w:sz="0" w:space="0" w:color="auto"/>
                                                    <w:left w:val="none" w:sz="0" w:space="0" w:color="auto"/>
                                                    <w:bottom w:val="none" w:sz="0" w:space="0" w:color="auto"/>
                                                    <w:right w:val="none" w:sz="0" w:space="0" w:color="auto"/>
                                                  </w:divBdr>
                                                  <w:divsChild>
                                                    <w:div w:id="537620075">
                                                      <w:marLeft w:val="92"/>
                                                      <w:marRight w:val="0"/>
                                                      <w:marTop w:val="0"/>
                                                      <w:marBottom w:val="150"/>
                                                      <w:divBdr>
                                                        <w:top w:val="single" w:sz="2" w:space="0" w:color="E4E4E4"/>
                                                        <w:left w:val="single" w:sz="2" w:space="0" w:color="E4E4E4"/>
                                                        <w:bottom w:val="single" w:sz="2" w:space="0" w:color="E4E4E4"/>
                                                        <w:right w:val="single" w:sz="2" w:space="0" w:color="E4E4E4"/>
                                                      </w:divBdr>
                                                      <w:divsChild>
                                                        <w:div w:id="1529219087">
                                                          <w:marLeft w:val="0"/>
                                                          <w:marRight w:val="0"/>
                                                          <w:marTop w:val="0"/>
                                                          <w:marBottom w:val="0"/>
                                                          <w:divBdr>
                                                            <w:top w:val="none" w:sz="0" w:space="0" w:color="auto"/>
                                                            <w:left w:val="none" w:sz="0" w:space="0" w:color="auto"/>
                                                            <w:bottom w:val="none" w:sz="0" w:space="0" w:color="auto"/>
                                                            <w:right w:val="none" w:sz="0" w:space="0" w:color="auto"/>
                                                          </w:divBdr>
                                                        </w:div>
                                                        <w:div w:id="75539990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133916">
                          <w:marLeft w:val="0"/>
                          <w:marRight w:val="0"/>
                          <w:marTop w:val="0"/>
                          <w:marBottom w:val="0"/>
                          <w:divBdr>
                            <w:top w:val="none" w:sz="0" w:space="0" w:color="auto"/>
                            <w:left w:val="none" w:sz="0" w:space="0" w:color="auto"/>
                            <w:bottom w:val="none" w:sz="0" w:space="0" w:color="auto"/>
                            <w:right w:val="none" w:sz="0" w:space="0" w:color="auto"/>
                          </w:divBdr>
                          <w:divsChild>
                            <w:div w:id="707753951">
                              <w:marLeft w:val="0"/>
                              <w:marRight w:val="0"/>
                              <w:marTop w:val="0"/>
                              <w:marBottom w:val="0"/>
                              <w:divBdr>
                                <w:top w:val="none" w:sz="0" w:space="0" w:color="auto"/>
                                <w:left w:val="none" w:sz="0" w:space="0" w:color="auto"/>
                                <w:bottom w:val="none" w:sz="0" w:space="0" w:color="auto"/>
                                <w:right w:val="none" w:sz="0" w:space="0" w:color="auto"/>
                              </w:divBdr>
                              <w:divsChild>
                                <w:div w:id="1721977615">
                                  <w:marLeft w:val="0"/>
                                  <w:marRight w:val="0"/>
                                  <w:marTop w:val="0"/>
                                  <w:marBottom w:val="0"/>
                                  <w:divBdr>
                                    <w:top w:val="single" w:sz="2" w:space="0" w:color="DFDFDF"/>
                                    <w:left w:val="single" w:sz="2" w:space="0" w:color="DFDFDF"/>
                                    <w:bottom w:val="single" w:sz="2" w:space="0" w:color="DFDFDF"/>
                                    <w:right w:val="single" w:sz="2" w:space="0" w:color="DFDFDF"/>
                                  </w:divBdr>
                                  <w:divsChild>
                                    <w:div w:id="1533763033">
                                      <w:marLeft w:val="-90"/>
                                      <w:marRight w:val="0"/>
                                      <w:marTop w:val="0"/>
                                      <w:marBottom w:val="0"/>
                                      <w:divBdr>
                                        <w:top w:val="none" w:sz="0" w:space="0" w:color="auto"/>
                                        <w:left w:val="none" w:sz="0" w:space="0" w:color="auto"/>
                                        <w:bottom w:val="none" w:sz="0" w:space="0" w:color="auto"/>
                                        <w:right w:val="none" w:sz="0" w:space="0" w:color="auto"/>
                                      </w:divBdr>
                                      <w:divsChild>
                                        <w:div w:id="1110857029">
                                          <w:marLeft w:val="0"/>
                                          <w:marRight w:val="0"/>
                                          <w:marTop w:val="0"/>
                                          <w:marBottom w:val="45"/>
                                          <w:divBdr>
                                            <w:top w:val="single" w:sz="2" w:space="0" w:color="A9A9A9"/>
                                            <w:left w:val="single" w:sz="2" w:space="0" w:color="A9A9A9"/>
                                            <w:bottom w:val="single" w:sz="2" w:space="0" w:color="A9A9A9"/>
                                            <w:right w:val="single" w:sz="2" w:space="0" w:color="A9A9A9"/>
                                          </w:divBdr>
                                          <w:divsChild>
                                            <w:div w:id="765463771">
                                              <w:marLeft w:val="0"/>
                                              <w:marRight w:val="0"/>
                                              <w:marTop w:val="0"/>
                                              <w:marBottom w:val="0"/>
                                              <w:divBdr>
                                                <w:top w:val="none" w:sz="0" w:space="0" w:color="auto"/>
                                                <w:left w:val="none" w:sz="0" w:space="0" w:color="auto"/>
                                                <w:bottom w:val="none" w:sz="0" w:space="0" w:color="auto"/>
                                                <w:right w:val="none" w:sz="0" w:space="0" w:color="auto"/>
                                              </w:divBdr>
                                              <w:divsChild>
                                                <w:div w:id="30502600">
                                                  <w:marLeft w:val="92"/>
                                                  <w:marRight w:val="0"/>
                                                  <w:marTop w:val="0"/>
                                                  <w:marBottom w:val="150"/>
                                                  <w:divBdr>
                                                    <w:top w:val="single" w:sz="2" w:space="0" w:color="E4E4E4"/>
                                                    <w:left w:val="single" w:sz="2" w:space="0" w:color="E4E4E4"/>
                                                    <w:bottom w:val="single" w:sz="2" w:space="0" w:color="E4E4E4"/>
                                                    <w:right w:val="single" w:sz="2" w:space="0" w:color="E4E4E4"/>
                                                  </w:divBdr>
                                                  <w:divsChild>
                                                    <w:div w:id="373041739">
                                                      <w:marLeft w:val="0"/>
                                                      <w:marRight w:val="0"/>
                                                      <w:marTop w:val="15"/>
                                                      <w:marBottom w:val="0"/>
                                                      <w:divBdr>
                                                        <w:top w:val="none" w:sz="0" w:space="0" w:color="auto"/>
                                                        <w:left w:val="none" w:sz="0" w:space="0" w:color="auto"/>
                                                        <w:bottom w:val="none" w:sz="0" w:space="0" w:color="auto"/>
                                                        <w:right w:val="none" w:sz="0" w:space="0" w:color="auto"/>
                                                      </w:divBdr>
                                                    </w:div>
                                                  </w:divsChild>
                                                </w:div>
                                                <w:div w:id="1752000634">
                                                  <w:marLeft w:val="92"/>
                                                  <w:marRight w:val="0"/>
                                                  <w:marTop w:val="0"/>
                                                  <w:marBottom w:val="150"/>
                                                  <w:divBdr>
                                                    <w:top w:val="single" w:sz="2" w:space="0" w:color="E4E4E4"/>
                                                    <w:left w:val="single" w:sz="2" w:space="0" w:color="E4E4E4"/>
                                                    <w:bottom w:val="single" w:sz="2" w:space="0" w:color="E4E4E4"/>
                                                    <w:right w:val="single" w:sz="2" w:space="0" w:color="E4E4E4"/>
                                                  </w:divBdr>
                                                  <w:divsChild>
                                                    <w:div w:id="102277753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6003381">
                  <w:marLeft w:val="0"/>
                  <w:marRight w:val="0"/>
                  <w:marTop w:val="0"/>
                  <w:marBottom w:val="0"/>
                  <w:divBdr>
                    <w:top w:val="none" w:sz="0" w:space="0" w:color="auto"/>
                    <w:left w:val="none" w:sz="0" w:space="0" w:color="auto"/>
                    <w:bottom w:val="none" w:sz="0" w:space="0" w:color="auto"/>
                    <w:right w:val="none" w:sz="0" w:space="0" w:color="auto"/>
                  </w:divBdr>
                  <w:divsChild>
                    <w:div w:id="1949121818">
                      <w:marLeft w:val="0"/>
                      <w:marRight w:val="0"/>
                      <w:marTop w:val="0"/>
                      <w:marBottom w:val="0"/>
                      <w:divBdr>
                        <w:top w:val="none" w:sz="0" w:space="0" w:color="auto"/>
                        <w:left w:val="none" w:sz="0" w:space="0" w:color="auto"/>
                        <w:bottom w:val="none" w:sz="0" w:space="0" w:color="auto"/>
                        <w:right w:val="none" w:sz="0" w:space="0" w:color="auto"/>
                      </w:divBdr>
                      <w:divsChild>
                        <w:div w:id="453328550">
                          <w:marLeft w:val="0"/>
                          <w:marRight w:val="0"/>
                          <w:marTop w:val="0"/>
                          <w:marBottom w:val="0"/>
                          <w:divBdr>
                            <w:top w:val="none" w:sz="0" w:space="0" w:color="auto"/>
                            <w:left w:val="none" w:sz="0" w:space="0" w:color="auto"/>
                            <w:bottom w:val="none" w:sz="0" w:space="0" w:color="auto"/>
                            <w:right w:val="none" w:sz="0" w:space="0" w:color="auto"/>
                          </w:divBdr>
                          <w:divsChild>
                            <w:div w:id="6208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05556">
                      <w:marLeft w:val="0"/>
                      <w:marRight w:val="0"/>
                      <w:marTop w:val="0"/>
                      <w:marBottom w:val="75"/>
                      <w:divBdr>
                        <w:top w:val="none" w:sz="0" w:space="0" w:color="auto"/>
                        <w:left w:val="none" w:sz="0" w:space="0" w:color="auto"/>
                        <w:bottom w:val="none" w:sz="0" w:space="0" w:color="auto"/>
                        <w:right w:val="none" w:sz="0" w:space="0" w:color="auto"/>
                      </w:divBdr>
                    </w:div>
                    <w:div w:id="3360127">
                      <w:marLeft w:val="0"/>
                      <w:marRight w:val="0"/>
                      <w:marTop w:val="0"/>
                      <w:marBottom w:val="300"/>
                      <w:divBdr>
                        <w:top w:val="none" w:sz="0" w:space="0" w:color="auto"/>
                        <w:left w:val="none" w:sz="0" w:space="0" w:color="auto"/>
                        <w:bottom w:val="none" w:sz="0" w:space="0" w:color="auto"/>
                        <w:right w:val="none" w:sz="0" w:space="0" w:color="auto"/>
                      </w:divBdr>
                      <w:divsChild>
                        <w:div w:id="828788211">
                          <w:marLeft w:val="0"/>
                          <w:marRight w:val="0"/>
                          <w:marTop w:val="0"/>
                          <w:marBottom w:val="0"/>
                          <w:divBdr>
                            <w:top w:val="none" w:sz="0" w:space="0" w:color="auto"/>
                            <w:left w:val="none" w:sz="0" w:space="0" w:color="auto"/>
                            <w:bottom w:val="none" w:sz="0" w:space="0" w:color="auto"/>
                            <w:right w:val="none" w:sz="0" w:space="0" w:color="auto"/>
                          </w:divBdr>
                        </w:div>
                      </w:divsChild>
                    </w:div>
                    <w:div w:id="9365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790591">
      <w:bodyDiv w:val="1"/>
      <w:marLeft w:val="0"/>
      <w:marRight w:val="0"/>
      <w:marTop w:val="0"/>
      <w:marBottom w:val="0"/>
      <w:divBdr>
        <w:top w:val="none" w:sz="0" w:space="0" w:color="auto"/>
        <w:left w:val="none" w:sz="0" w:space="0" w:color="auto"/>
        <w:bottom w:val="none" w:sz="0" w:space="0" w:color="auto"/>
        <w:right w:val="none" w:sz="0" w:space="0" w:color="auto"/>
      </w:divBdr>
      <w:divsChild>
        <w:div w:id="184253285">
          <w:marLeft w:val="0"/>
          <w:marRight w:val="0"/>
          <w:marTop w:val="0"/>
          <w:marBottom w:val="150"/>
          <w:divBdr>
            <w:top w:val="none" w:sz="0" w:space="0" w:color="auto"/>
            <w:left w:val="none" w:sz="0" w:space="0" w:color="auto"/>
            <w:bottom w:val="none" w:sz="0" w:space="0" w:color="auto"/>
            <w:right w:val="none" w:sz="0" w:space="0" w:color="auto"/>
          </w:divBdr>
        </w:div>
        <w:div w:id="264534368">
          <w:marLeft w:val="0"/>
          <w:marRight w:val="0"/>
          <w:marTop w:val="0"/>
          <w:marBottom w:val="150"/>
          <w:divBdr>
            <w:top w:val="none" w:sz="0" w:space="0" w:color="auto"/>
            <w:left w:val="none" w:sz="0" w:space="0" w:color="auto"/>
            <w:bottom w:val="none" w:sz="0" w:space="0" w:color="auto"/>
            <w:right w:val="none" w:sz="0" w:space="0" w:color="auto"/>
          </w:divBdr>
        </w:div>
        <w:div w:id="491869545">
          <w:marLeft w:val="0"/>
          <w:marRight w:val="0"/>
          <w:marTop w:val="0"/>
          <w:marBottom w:val="150"/>
          <w:divBdr>
            <w:top w:val="none" w:sz="0" w:space="0" w:color="auto"/>
            <w:left w:val="none" w:sz="0" w:space="0" w:color="auto"/>
            <w:bottom w:val="none" w:sz="0" w:space="0" w:color="auto"/>
            <w:right w:val="none" w:sz="0" w:space="0" w:color="auto"/>
          </w:divBdr>
        </w:div>
        <w:div w:id="657881533">
          <w:marLeft w:val="0"/>
          <w:marRight w:val="0"/>
          <w:marTop w:val="0"/>
          <w:marBottom w:val="150"/>
          <w:divBdr>
            <w:top w:val="none" w:sz="0" w:space="0" w:color="auto"/>
            <w:left w:val="none" w:sz="0" w:space="0" w:color="auto"/>
            <w:bottom w:val="none" w:sz="0" w:space="0" w:color="auto"/>
            <w:right w:val="none" w:sz="0" w:space="0" w:color="auto"/>
          </w:divBdr>
        </w:div>
        <w:div w:id="959185573">
          <w:marLeft w:val="0"/>
          <w:marRight w:val="0"/>
          <w:marTop w:val="0"/>
          <w:marBottom w:val="150"/>
          <w:divBdr>
            <w:top w:val="none" w:sz="0" w:space="0" w:color="auto"/>
            <w:left w:val="none" w:sz="0" w:space="0" w:color="auto"/>
            <w:bottom w:val="none" w:sz="0" w:space="0" w:color="auto"/>
            <w:right w:val="none" w:sz="0" w:space="0" w:color="auto"/>
          </w:divBdr>
        </w:div>
        <w:div w:id="1469668738">
          <w:marLeft w:val="0"/>
          <w:marRight w:val="0"/>
          <w:marTop w:val="0"/>
          <w:marBottom w:val="150"/>
          <w:divBdr>
            <w:top w:val="none" w:sz="0" w:space="0" w:color="auto"/>
            <w:left w:val="none" w:sz="0" w:space="0" w:color="auto"/>
            <w:bottom w:val="none" w:sz="0" w:space="0" w:color="auto"/>
            <w:right w:val="none" w:sz="0" w:space="0" w:color="auto"/>
          </w:divBdr>
        </w:div>
        <w:div w:id="1553539825">
          <w:marLeft w:val="0"/>
          <w:marRight w:val="0"/>
          <w:marTop w:val="0"/>
          <w:marBottom w:val="150"/>
          <w:divBdr>
            <w:top w:val="none" w:sz="0" w:space="0" w:color="auto"/>
            <w:left w:val="none" w:sz="0" w:space="0" w:color="auto"/>
            <w:bottom w:val="none" w:sz="0" w:space="0" w:color="auto"/>
            <w:right w:val="none" w:sz="0" w:space="0" w:color="auto"/>
          </w:divBdr>
        </w:div>
        <w:div w:id="1555853676">
          <w:marLeft w:val="0"/>
          <w:marRight w:val="0"/>
          <w:marTop w:val="0"/>
          <w:marBottom w:val="150"/>
          <w:divBdr>
            <w:top w:val="none" w:sz="0" w:space="0" w:color="auto"/>
            <w:left w:val="none" w:sz="0" w:space="0" w:color="auto"/>
            <w:bottom w:val="none" w:sz="0" w:space="0" w:color="auto"/>
            <w:right w:val="none" w:sz="0" w:space="0" w:color="auto"/>
          </w:divBdr>
        </w:div>
        <w:div w:id="1674261425">
          <w:marLeft w:val="0"/>
          <w:marRight w:val="0"/>
          <w:marTop w:val="0"/>
          <w:marBottom w:val="150"/>
          <w:divBdr>
            <w:top w:val="none" w:sz="0" w:space="0" w:color="auto"/>
            <w:left w:val="none" w:sz="0" w:space="0" w:color="auto"/>
            <w:bottom w:val="none" w:sz="0" w:space="0" w:color="auto"/>
            <w:right w:val="none" w:sz="0" w:space="0" w:color="auto"/>
          </w:divBdr>
        </w:div>
        <w:div w:id="1714377711">
          <w:marLeft w:val="0"/>
          <w:marRight w:val="0"/>
          <w:marTop w:val="0"/>
          <w:marBottom w:val="150"/>
          <w:divBdr>
            <w:top w:val="none" w:sz="0" w:space="0" w:color="auto"/>
            <w:left w:val="none" w:sz="0" w:space="0" w:color="auto"/>
            <w:bottom w:val="none" w:sz="0" w:space="0" w:color="auto"/>
            <w:right w:val="none" w:sz="0" w:space="0" w:color="auto"/>
          </w:divBdr>
        </w:div>
        <w:div w:id="1812945962">
          <w:marLeft w:val="0"/>
          <w:marRight w:val="0"/>
          <w:marTop w:val="0"/>
          <w:marBottom w:val="150"/>
          <w:divBdr>
            <w:top w:val="none" w:sz="0" w:space="0" w:color="auto"/>
            <w:left w:val="none" w:sz="0" w:space="0" w:color="auto"/>
            <w:bottom w:val="none" w:sz="0" w:space="0" w:color="auto"/>
            <w:right w:val="none" w:sz="0" w:space="0" w:color="auto"/>
          </w:divBdr>
        </w:div>
        <w:div w:id="1943226332">
          <w:marLeft w:val="0"/>
          <w:marRight w:val="0"/>
          <w:marTop w:val="0"/>
          <w:marBottom w:val="150"/>
          <w:divBdr>
            <w:top w:val="none" w:sz="0" w:space="0" w:color="auto"/>
            <w:left w:val="none" w:sz="0" w:space="0" w:color="auto"/>
            <w:bottom w:val="none" w:sz="0" w:space="0" w:color="auto"/>
            <w:right w:val="none" w:sz="0" w:space="0" w:color="auto"/>
          </w:divBdr>
        </w:div>
        <w:div w:id="2061710522">
          <w:marLeft w:val="0"/>
          <w:marRight w:val="0"/>
          <w:marTop w:val="0"/>
          <w:marBottom w:val="150"/>
          <w:divBdr>
            <w:top w:val="none" w:sz="0" w:space="0" w:color="auto"/>
            <w:left w:val="none" w:sz="0" w:space="0" w:color="auto"/>
            <w:bottom w:val="none" w:sz="0" w:space="0" w:color="auto"/>
            <w:right w:val="none" w:sz="0" w:space="0" w:color="auto"/>
          </w:divBdr>
        </w:div>
      </w:divsChild>
    </w:div>
    <w:div w:id="1938512244">
      <w:bodyDiv w:val="1"/>
      <w:marLeft w:val="0"/>
      <w:marRight w:val="0"/>
      <w:marTop w:val="0"/>
      <w:marBottom w:val="0"/>
      <w:divBdr>
        <w:top w:val="none" w:sz="0" w:space="0" w:color="auto"/>
        <w:left w:val="none" w:sz="0" w:space="0" w:color="auto"/>
        <w:bottom w:val="none" w:sz="0" w:space="0" w:color="auto"/>
        <w:right w:val="none" w:sz="0" w:space="0" w:color="auto"/>
      </w:divBdr>
      <w:divsChild>
        <w:div w:id="1985743429">
          <w:marLeft w:val="0"/>
          <w:marRight w:val="0"/>
          <w:marTop w:val="0"/>
          <w:marBottom w:val="0"/>
          <w:divBdr>
            <w:top w:val="none" w:sz="0" w:space="0" w:color="auto"/>
            <w:left w:val="none" w:sz="0" w:space="0" w:color="auto"/>
            <w:bottom w:val="dotted" w:sz="6" w:space="4" w:color="DDDDDD"/>
            <w:right w:val="none" w:sz="0" w:space="0" w:color="auto"/>
          </w:divBdr>
        </w:div>
      </w:divsChild>
    </w:div>
    <w:div w:id="1938832029">
      <w:bodyDiv w:val="1"/>
      <w:marLeft w:val="0"/>
      <w:marRight w:val="0"/>
      <w:marTop w:val="0"/>
      <w:marBottom w:val="0"/>
      <w:divBdr>
        <w:top w:val="none" w:sz="0" w:space="0" w:color="auto"/>
        <w:left w:val="none" w:sz="0" w:space="0" w:color="auto"/>
        <w:bottom w:val="none" w:sz="0" w:space="0" w:color="auto"/>
        <w:right w:val="none" w:sz="0" w:space="0" w:color="auto"/>
      </w:divBdr>
      <w:divsChild>
        <w:div w:id="817258662">
          <w:marLeft w:val="0"/>
          <w:marRight w:val="0"/>
          <w:marTop w:val="0"/>
          <w:marBottom w:val="150"/>
          <w:divBdr>
            <w:top w:val="none" w:sz="0" w:space="0" w:color="auto"/>
            <w:left w:val="none" w:sz="0" w:space="0" w:color="auto"/>
            <w:bottom w:val="none" w:sz="0" w:space="0" w:color="auto"/>
            <w:right w:val="none" w:sz="0" w:space="0" w:color="auto"/>
          </w:divBdr>
        </w:div>
      </w:divsChild>
    </w:div>
    <w:div w:id="1938978478">
      <w:bodyDiv w:val="1"/>
      <w:marLeft w:val="0"/>
      <w:marRight w:val="0"/>
      <w:marTop w:val="0"/>
      <w:marBottom w:val="0"/>
      <w:divBdr>
        <w:top w:val="none" w:sz="0" w:space="0" w:color="auto"/>
        <w:left w:val="none" w:sz="0" w:space="0" w:color="auto"/>
        <w:bottom w:val="none" w:sz="0" w:space="0" w:color="auto"/>
        <w:right w:val="none" w:sz="0" w:space="0" w:color="auto"/>
      </w:divBdr>
      <w:divsChild>
        <w:div w:id="1026365391">
          <w:marLeft w:val="0"/>
          <w:marRight w:val="0"/>
          <w:marTop w:val="0"/>
          <w:marBottom w:val="0"/>
          <w:divBdr>
            <w:top w:val="none" w:sz="0" w:space="0" w:color="auto"/>
            <w:left w:val="none" w:sz="0" w:space="0" w:color="auto"/>
            <w:bottom w:val="none" w:sz="0" w:space="0" w:color="auto"/>
            <w:right w:val="none" w:sz="0" w:space="0" w:color="auto"/>
          </w:divBdr>
          <w:divsChild>
            <w:div w:id="1288774036">
              <w:marLeft w:val="0"/>
              <w:marRight w:val="0"/>
              <w:marTop w:val="0"/>
              <w:marBottom w:val="0"/>
              <w:divBdr>
                <w:top w:val="none" w:sz="0" w:space="0" w:color="auto"/>
                <w:left w:val="none" w:sz="0" w:space="0" w:color="auto"/>
                <w:bottom w:val="none" w:sz="0" w:space="0" w:color="auto"/>
                <w:right w:val="none" w:sz="0" w:space="0" w:color="auto"/>
              </w:divBdr>
              <w:divsChild>
                <w:div w:id="18882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0413">
          <w:marLeft w:val="0"/>
          <w:marRight w:val="0"/>
          <w:marTop w:val="0"/>
          <w:marBottom w:val="75"/>
          <w:divBdr>
            <w:top w:val="none" w:sz="0" w:space="0" w:color="auto"/>
            <w:left w:val="none" w:sz="0" w:space="0" w:color="auto"/>
            <w:bottom w:val="none" w:sz="0" w:space="0" w:color="auto"/>
            <w:right w:val="none" w:sz="0" w:space="0" w:color="auto"/>
          </w:divBdr>
        </w:div>
        <w:div w:id="612591883">
          <w:marLeft w:val="0"/>
          <w:marRight w:val="0"/>
          <w:marTop w:val="0"/>
          <w:marBottom w:val="300"/>
          <w:divBdr>
            <w:top w:val="none" w:sz="0" w:space="0" w:color="auto"/>
            <w:left w:val="none" w:sz="0" w:space="0" w:color="auto"/>
            <w:bottom w:val="none" w:sz="0" w:space="0" w:color="auto"/>
            <w:right w:val="none" w:sz="0" w:space="0" w:color="auto"/>
          </w:divBdr>
          <w:divsChild>
            <w:div w:id="633219322">
              <w:marLeft w:val="0"/>
              <w:marRight w:val="0"/>
              <w:marTop w:val="0"/>
              <w:marBottom w:val="0"/>
              <w:divBdr>
                <w:top w:val="none" w:sz="0" w:space="0" w:color="auto"/>
                <w:left w:val="none" w:sz="0" w:space="0" w:color="auto"/>
                <w:bottom w:val="none" w:sz="0" w:space="0" w:color="auto"/>
                <w:right w:val="none" w:sz="0" w:space="0" w:color="auto"/>
              </w:divBdr>
            </w:div>
          </w:divsChild>
        </w:div>
        <w:div w:id="1810971462">
          <w:marLeft w:val="0"/>
          <w:marRight w:val="0"/>
          <w:marTop w:val="0"/>
          <w:marBottom w:val="0"/>
          <w:divBdr>
            <w:top w:val="none" w:sz="0" w:space="0" w:color="auto"/>
            <w:left w:val="none" w:sz="0" w:space="0" w:color="auto"/>
            <w:bottom w:val="none" w:sz="0" w:space="0" w:color="auto"/>
            <w:right w:val="none" w:sz="0" w:space="0" w:color="auto"/>
          </w:divBdr>
        </w:div>
      </w:divsChild>
    </w:div>
    <w:div w:id="1939635795">
      <w:bodyDiv w:val="1"/>
      <w:marLeft w:val="0"/>
      <w:marRight w:val="0"/>
      <w:marTop w:val="0"/>
      <w:marBottom w:val="0"/>
      <w:divBdr>
        <w:top w:val="none" w:sz="0" w:space="0" w:color="auto"/>
        <w:left w:val="none" w:sz="0" w:space="0" w:color="auto"/>
        <w:bottom w:val="none" w:sz="0" w:space="0" w:color="auto"/>
        <w:right w:val="none" w:sz="0" w:space="0" w:color="auto"/>
      </w:divBdr>
      <w:divsChild>
        <w:div w:id="1167863297">
          <w:marLeft w:val="0"/>
          <w:marRight w:val="0"/>
          <w:marTop w:val="0"/>
          <w:marBottom w:val="0"/>
          <w:divBdr>
            <w:top w:val="none" w:sz="0" w:space="0" w:color="auto"/>
            <w:left w:val="none" w:sz="0" w:space="0" w:color="auto"/>
            <w:bottom w:val="none" w:sz="0" w:space="0" w:color="auto"/>
            <w:right w:val="none" w:sz="0" w:space="0" w:color="auto"/>
          </w:divBdr>
          <w:divsChild>
            <w:div w:id="428236128">
              <w:marLeft w:val="0"/>
              <w:marRight w:val="0"/>
              <w:marTop w:val="0"/>
              <w:marBottom w:val="0"/>
              <w:divBdr>
                <w:top w:val="none" w:sz="0" w:space="0" w:color="auto"/>
                <w:left w:val="none" w:sz="0" w:space="0" w:color="auto"/>
                <w:bottom w:val="none" w:sz="0" w:space="0" w:color="auto"/>
                <w:right w:val="none" w:sz="0" w:space="0" w:color="auto"/>
              </w:divBdr>
              <w:divsChild>
                <w:div w:id="1308433450">
                  <w:marLeft w:val="0"/>
                  <w:marRight w:val="0"/>
                  <w:marTop w:val="0"/>
                  <w:marBottom w:val="0"/>
                  <w:divBdr>
                    <w:top w:val="none" w:sz="0" w:space="0" w:color="auto"/>
                    <w:left w:val="none" w:sz="0" w:space="0" w:color="auto"/>
                    <w:bottom w:val="none" w:sz="0" w:space="0" w:color="auto"/>
                    <w:right w:val="none" w:sz="0" w:space="0" w:color="auto"/>
                  </w:divBdr>
                  <w:divsChild>
                    <w:div w:id="1642928262">
                      <w:marLeft w:val="0"/>
                      <w:marRight w:val="0"/>
                      <w:marTop w:val="0"/>
                      <w:marBottom w:val="0"/>
                      <w:divBdr>
                        <w:top w:val="none" w:sz="0" w:space="0" w:color="auto"/>
                        <w:left w:val="none" w:sz="0" w:space="0" w:color="auto"/>
                        <w:bottom w:val="none" w:sz="0" w:space="0" w:color="auto"/>
                        <w:right w:val="none" w:sz="0" w:space="0" w:color="auto"/>
                      </w:divBdr>
                      <w:divsChild>
                        <w:div w:id="721438577">
                          <w:marLeft w:val="0"/>
                          <w:marRight w:val="0"/>
                          <w:marTop w:val="0"/>
                          <w:marBottom w:val="0"/>
                          <w:divBdr>
                            <w:top w:val="none" w:sz="0" w:space="0" w:color="auto"/>
                            <w:left w:val="none" w:sz="0" w:space="0" w:color="auto"/>
                            <w:bottom w:val="none" w:sz="0" w:space="0" w:color="auto"/>
                            <w:right w:val="none" w:sz="0" w:space="0" w:color="auto"/>
                          </w:divBdr>
                          <w:divsChild>
                            <w:div w:id="1134447362">
                              <w:marLeft w:val="0"/>
                              <w:marRight w:val="0"/>
                              <w:marTop w:val="0"/>
                              <w:marBottom w:val="0"/>
                              <w:divBdr>
                                <w:top w:val="none" w:sz="0" w:space="0" w:color="auto"/>
                                <w:left w:val="none" w:sz="0" w:space="0" w:color="auto"/>
                                <w:bottom w:val="none" w:sz="0" w:space="0" w:color="auto"/>
                                <w:right w:val="none" w:sz="0" w:space="0" w:color="auto"/>
                              </w:divBdr>
                              <w:divsChild>
                                <w:div w:id="11678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211040">
      <w:bodyDiv w:val="1"/>
      <w:marLeft w:val="0"/>
      <w:marRight w:val="0"/>
      <w:marTop w:val="0"/>
      <w:marBottom w:val="0"/>
      <w:divBdr>
        <w:top w:val="none" w:sz="0" w:space="0" w:color="auto"/>
        <w:left w:val="none" w:sz="0" w:space="0" w:color="auto"/>
        <w:bottom w:val="none" w:sz="0" w:space="0" w:color="auto"/>
        <w:right w:val="none" w:sz="0" w:space="0" w:color="auto"/>
      </w:divBdr>
      <w:divsChild>
        <w:div w:id="1517840556">
          <w:marLeft w:val="0"/>
          <w:marRight w:val="0"/>
          <w:marTop w:val="0"/>
          <w:marBottom w:val="0"/>
          <w:divBdr>
            <w:top w:val="none" w:sz="0" w:space="8" w:color="auto"/>
            <w:left w:val="none" w:sz="0" w:space="2" w:color="auto"/>
            <w:bottom w:val="single" w:sz="6" w:space="8" w:color="DDDDDD"/>
            <w:right w:val="none" w:sz="0" w:space="0" w:color="auto"/>
          </w:divBdr>
        </w:div>
        <w:div w:id="507018715">
          <w:marLeft w:val="0"/>
          <w:marRight w:val="0"/>
          <w:marTop w:val="150"/>
          <w:marBottom w:val="0"/>
          <w:divBdr>
            <w:top w:val="none" w:sz="0" w:space="0" w:color="auto"/>
            <w:left w:val="none" w:sz="0" w:space="0" w:color="auto"/>
            <w:bottom w:val="none" w:sz="0" w:space="0" w:color="auto"/>
            <w:right w:val="none" w:sz="0" w:space="0" w:color="auto"/>
          </w:divBdr>
          <w:divsChild>
            <w:div w:id="1307784627">
              <w:marLeft w:val="0"/>
              <w:marRight w:val="150"/>
              <w:marTop w:val="0"/>
              <w:marBottom w:val="0"/>
              <w:divBdr>
                <w:top w:val="none" w:sz="0" w:space="0" w:color="auto"/>
                <w:left w:val="none" w:sz="0" w:space="0" w:color="auto"/>
                <w:bottom w:val="none" w:sz="0" w:space="0" w:color="auto"/>
                <w:right w:val="none" w:sz="0" w:space="0" w:color="auto"/>
              </w:divBdr>
              <w:divsChild>
                <w:div w:id="207958719">
                  <w:marLeft w:val="0"/>
                  <w:marRight w:val="0"/>
                  <w:marTop w:val="0"/>
                  <w:marBottom w:val="0"/>
                  <w:divBdr>
                    <w:top w:val="none" w:sz="0" w:space="0" w:color="auto"/>
                    <w:left w:val="none" w:sz="0" w:space="0" w:color="auto"/>
                    <w:bottom w:val="none" w:sz="0" w:space="0" w:color="auto"/>
                    <w:right w:val="none" w:sz="0" w:space="0" w:color="auto"/>
                  </w:divBdr>
                </w:div>
                <w:div w:id="16747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528692">
      <w:bodyDiv w:val="1"/>
      <w:marLeft w:val="0"/>
      <w:marRight w:val="0"/>
      <w:marTop w:val="0"/>
      <w:marBottom w:val="0"/>
      <w:divBdr>
        <w:top w:val="none" w:sz="0" w:space="0" w:color="auto"/>
        <w:left w:val="none" w:sz="0" w:space="0" w:color="auto"/>
        <w:bottom w:val="none" w:sz="0" w:space="0" w:color="auto"/>
        <w:right w:val="none" w:sz="0" w:space="0" w:color="auto"/>
      </w:divBdr>
      <w:divsChild>
        <w:div w:id="285429875">
          <w:marLeft w:val="0"/>
          <w:marRight w:val="0"/>
          <w:marTop w:val="0"/>
          <w:marBottom w:val="0"/>
          <w:divBdr>
            <w:top w:val="none" w:sz="0" w:space="0" w:color="auto"/>
            <w:left w:val="none" w:sz="0" w:space="0" w:color="auto"/>
            <w:bottom w:val="none" w:sz="0" w:space="0" w:color="auto"/>
            <w:right w:val="none" w:sz="0" w:space="0" w:color="auto"/>
          </w:divBdr>
          <w:divsChild>
            <w:div w:id="1295939426">
              <w:marLeft w:val="0"/>
              <w:marRight w:val="0"/>
              <w:marTop w:val="0"/>
              <w:marBottom w:val="0"/>
              <w:divBdr>
                <w:top w:val="none" w:sz="0" w:space="0" w:color="auto"/>
                <w:left w:val="none" w:sz="0" w:space="0" w:color="auto"/>
                <w:bottom w:val="none" w:sz="0" w:space="0" w:color="auto"/>
                <w:right w:val="none" w:sz="0" w:space="0" w:color="auto"/>
              </w:divBdr>
              <w:divsChild>
                <w:div w:id="1102649271">
                  <w:marLeft w:val="0"/>
                  <w:marRight w:val="0"/>
                  <w:marTop w:val="0"/>
                  <w:marBottom w:val="0"/>
                  <w:divBdr>
                    <w:top w:val="none" w:sz="0" w:space="0" w:color="auto"/>
                    <w:left w:val="none" w:sz="0" w:space="0" w:color="auto"/>
                    <w:bottom w:val="none" w:sz="0" w:space="0" w:color="auto"/>
                    <w:right w:val="none" w:sz="0" w:space="0" w:color="auto"/>
                  </w:divBdr>
                  <w:divsChild>
                    <w:div w:id="793251436">
                      <w:marLeft w:val="0"/>
                      <w:marRight w:val="0"/>
                      <w:marTop w:val="0"/>
                      <w:marBottom w:val="0"/>
                      <w:divBdr>
                        <w:top w:val="none" w:sz="0" w:space="0" w:color="auto"/>
                        <w:left w:val="none" w:sz="0" w:space="0" w:color="auto"/>
                        <w:bottom w:val="none" w:sz="0" w:space="0" w:color="auto"/>
                        <w:right w:val="none" w:sz="0" w:space="0" w:color="auto"/>
                      </w:divBdr>
                      <w:divsChild>
                        <w:div w:id="483468105">
                          <w:marLeft w:val="0"/>
                          <w:marRight w:val="0"/>
                          <w:marTop w:val="0"/>
                          <w:marBottom w:val="0"/>
                          <w:divBdr>
                            <w:top w:val="none" w:sz="0" w:space="0" w:color="auto"/>
                            <w:left w:val="none" w:sz="0" w:space="0" w:color="auto"/>
                            <w:bottom w:val="none" w:sz="0" w:space="0" w:color="auto"/>
                            <w:right w:val="none" w:sz="0" w:space="0" w:color="auto"/>
                          </w:divBdr>
                          <w:divsChild>
                            <w:div w:id="729688895">
                              <w:marLeft w:val="0"/>
                              <w:marRight w:val="0"/>
                              <w:marTop w:val="0"/>
                              <w:marBottom w:val="0"/>
                              <w:divBdr>
                                <w:top w:val="none" w:sz="0" w:space="0" w:color="auto"/>
                                <w:left w:val="none" w:sz="0" w:space="0" w:color="auto"/>
                                <w:bottom w:val="none" w:sz="0" w:space="0" w:color="auto"/>
                                <w:right w:val="none" w:sz="0" w:space="0" w:color="auto"/>
                              </w:divBdr>
                              <w:divsChild>
                                <w:div w:id="2298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723511">
      <w:bodyDiv w:val="1"/>
      <w:marLeft w:val="0"/>
      <w:marRight w:val="0"/>
      <w:marTop w:val="0"/>
      <w:marBottom w:val="0"/>
      <w:divBdr>
        <w:top w:val="none" w:sz="0" w:space="0" w:color="auto"/>
        <w:left w:val="none" w:sz="0" w:space="0" w:color="auto"/>
        <w:bottom w:val="none" w:sz="0" w:space="0" w:color="auto"/>
        <w:right w:val="none" w:sz="0" w:space="0" w:color="auto"/>
      </w:divBdr>
    </w:div>
    <w:div w:id="1940793139">
      <w:bodyDiv w:val="1"/>
      <w:marLeft w:val="0"/>
      <w:marRight w:val="0"/>
      <w:marTop w:val="0"/>
      <w:marBottom w:val="0"/>
      <w:divBdr>
        <w:top w:val="none" w:sz="0" w:space="0" w:color="auto"/>
        <w:left w:val="none" w:sz="0" w:space="0" w:color="auto"/>
        <w:bottom w:val="none" w:sz="0" w:space="0" w:color="auto"/>
        <w:right w:val="none" w:sz="0" w:space="0" w:color="auto"/>
      </w:divBdr>
      <w:divsChild>
        <w:div w:id="663583172">
          <w:marLeft w:val="0"/>
          <w:marRight w:val="0"/>
          <w:marTop w:val="0"/>
          <w:marBottom w:val="0"/>
          <w:divBdr>
            <w:top w:val="none" w:sz="0" w:space="0" w:color="auto"/>
            <w:left w:val="none" w:sz="0" w:space="0" w:color="auto"/>
            <w:bottom w:val="none" w:sz="0" w:space="0" w:color="auto"/>
            <w:right w:val="none" w:sz="0" w:space="0" w:color="auto"/>
          </w:divBdr>
          <w:divsChild>
            <w:div w:id="1687056236">
              <w:marLeft w:val="0"/>
              <w:marRight w:val="0"/>
              <w:marTop w:val="0"/>
              <w:marBottom w:val="0"/>
              <w:divBdr>
                <w:top w:val="none" w:sz="0" w:space="0" w:color="auto"/>
                <w:left w:val="none" w:sz="0" w:space="0" w:color="auto"/>
                <w:bottom w:val="none" w:sz="0" w:space="0" w:color="auto"/>
                <w:right w:val="none" w:sz="0" w:space="0" w:color="auto"/>
              </w:divBdr>
              <w:divsChild>
                <w:div w:id="2067214375">
                  <w:marLeft w:val="0"/>
                  <w:marRight w:val="0"/>
                  <w:marTop w:val="0"/>
                  <w:marBottom w:val="197"/>
                  <w:divBdr>
                    <w:top w:val="none" w:sz="0" w:space="0" w:color="auto"/>
                    <w:left w:val="none" w:sz="0" w:space="0" w:color="auto"/>
                    <w:bottom w:val="none" w:sz="0" w:space="0" w:color="auto"/>
                    <w:right w:val="none" w:sz="0" w:space="0" w:color="auto"/>
                  </w:divBdr>
                  <w:divsChild>
                    <w:div w:id="1802266341">
                      <w:marLeft w:val="0"/>
                      <w:marRight w:val="0"/>
                      <w:marTop w:val="0"/>
                      <w:marBottom w:val="0"/>
                      <w:divBdr>
                        <w:top w:val="none" w:sz="0" w:space="0" w:color="auto"/>
                        <w:left w:val="none" w:sz="0" w:space="0" w:color="auto"/>
                        <w:bottom w:val="none" w:sz="0" w:space="0" w:color="auto"/>
                        <w:right w:val="none" w:sz="0" w:space="0" w:color="auto"/>
                      </w:divBdr>
                      <w:divsChild>
                        <w:div w:id="989401846">
                          <w:marLeft w:val="0"/>
                          <w:marRight w:val="0"/>
                          <w:marTop w:val="0"/>
                          <w:marBottom w:val="0"/>
                          <w:divBdr>
                            <w:top w:val="none" w:sz="0" w:space="0" w:color="auto"/>
                            <w:left w:val="none" w:sz="0" w:space="0" w:color="auto"/>
                            <w:bottom w:val="none" w:sz="0" w:space="0" w:color="auto"/>
                            <w:right w:val="none" w:sz="0" w:space="0" w:color="auto"/>
                          </w:divBdr>
                          <w:divsChild>
                            <w:div w:id="29496183">
                              <w:marLeft w:val="0"/>
                              <w:marRight w:val="0"/>
                              <w:marTop w:val="0"/>
                              <w:marBottom w:val="0"/>
                              <w:divBdr>
                                <w:top w:val="none" w:sz="0" w:space="0" w:color="auto"/>
                                <w:left w:val="none" w:sz="0" w:space="0" w:color="auto"/>
                                <w:bottom w:val="none" w:sz="0" w:space="0" w:color="auto"/>
                                <w:right w:val="none" w:sz="0" w:space="0" w:color="auto"/>
                              </w:divBdr>
                              <w:divsChild>
                                <w:div w:id="1425882330">
                                  <w:marLeft w:val="0"/>
                                  <w:marRight w:val="0"/>
                                  <w:marTop w:val="0"/>
                                  <w:marBottom w:val="0"/>
                                  <w:divBdr>
                                    <w:top w:val="none" w:sz="0" w:space="0" w:color="auto"/>
                                    <w:left w:val="none" w:sz="0" w:space="0" w:color="auto"/>
                                    <w:bottom w:val="none" w:sz="0" w:space="0" w:color="auto"/>
                                    <w:right w:val="none" w:sz="0" w:space="0" w:color="auto"/>
                                  </w:divBdr>
                                  <w:divsChild>
                                    <w:div w:id="1671830168">
                                      <w:marLeft w:val="0"/>
                                      <w:marRight w:val="0"/>
                                      <w:marTop w:val="0"/>
                                      <w:marBottom w:val="0"/>
                                      <w:divBdr>
                                        <w:top w:val="none" w:sz="0" w:space="0" w:color="auto"/>
                                        <w:left w:val="none" w:sz="0" w:space="0" w:color="auto"/>
                                        <w:bottom w:val="none" w:sz="0" w:space="0" w:color="auto"/>
                                        <w:right w:val="none" w:sz="0" w:space="0" w:color="auto"/>
                                      </w:divBdr>
                                      <w:divsChild>
                                        <w:div w:id="37974357">
                                          <w:marLeft w:val="0"/>
                                          <w:marRight w:val="0"/>
                                          <w:marTop w:val="0"/>
                                          <w:marBottom w:val="0"/>
                                          <w:divBdr>
                                            <w:top w:val="none" w:sz="0" w:space="0" w:color="auto"/>
                                            <w:left w:val="none" w:sz="0" w:space="0" w:color="auto"/>
                                            <w:bottom w:val="none" w:sz="0" w:space="0" w:color="auto"/>
                                            <w:right w:val="none" w:sz="0" w:space="0" w:color="auto"/>
                                          </w:divBdr>
                                          <w:divsChild>
                                            <w:div w:id="1028220328">
                                              <w:marLeft w:val="0"/>
                                              <w:marRight w:val="0"/>
                                              <w:marTop w:val="0"/>
                                              <w:marBottom w:val="0"/>
                                              <w:divBdr>
                                                <w:top w:val="none" w:sz="0" w:space="0" w:color="auto"/>
                                                <w:left w:val="none" w:sz="0" w:space="0" w:color="auto"/>
                                                <w:bottom w:val="none" w:sz="0" w:space="0" w:color="auto"/>
                                                <w:right w:val="none" w:sz="0" w:space="0" w:color="auto"/>
                                              </w:divBdr>
                                              <w:divsChild>
                                                <w:div w:id="9107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797087">
      <w:bodyDiv w:val="1"/>
      <w:marLeft w:val="0"/>
      <w:marRight w:val="0"/>
      <w:marTop w:val="0"/>
      <w:marBottom w:val="0"/>
      <w:divBdr>
        <w:top w:val="none" w:sz="0" w:space="0" w:color="auto"/>
        <w:left w:val="none" w:sz="0" w:space="0" w:color="auto"/>
        <w:bottom w:val="none" w:sz="0" w:space="0" w:color="auto"/>
        <w:right w:val="none" w:sz="0" w:space="0" w:color="auto"/>
      </w:divBdr>
      <w:divsChild>
        <w:div w:id="1111782961">
          <w:marLeft w:val="0"/>
          <w:marRight w:val="0"/>
          <w:marTop w:val="0"/>
          <w:marBottom w:val="0"/>
          <w:divBdr>
            <w:top w:val="none" w:sz="0" w:space="0" w:color="auto"/>
            <w:left w:val="none" w:sz="0" w:space="0" w:color="auto"/>
            <w:bottom w:val="none" w:sz="0" w:space="0" w:color="auto"/>
            <w:right w:val="none" w:sz="0" w:space="0" w:color="auto"/>
          </w:divBdr>
          <w:divsChild>
            <w:div w:id="996883432">
              <w:marLeft w:val="0"/>
              <w:marRight w:val="0"/>
              <w:marTop w:val="0"/>
              <w:marBottom w:val="0"/>
              <w:divBdr>
                <w:top w:val="none" w:sz="0" w:space="0" w:color="auto"/>
                <w:left w:val="none" w:sz="0" w:space="0" w:color="auto"/>
                <w:bottom w:val="none" w:sz="0" w:space="0" w:color="auto"/>
                <w:right w:val="none" w:sz="0" w:space="0" w:color="auto"/>
              </w:divBdr>
              <w:divsChild>
                <w:div w:id="685640439">
                  <w:marLeft w:val="0"/>
                  <w:marRight w:val="0"/>
                  <w:marTop w:val="0"/>
                  <w:marBottom w:val="0"/>
                  <w:divBdr>
                    <w:top w:val="none" w:sz="0" w:space="0" w:color="auto"/>
                    <w:left w:val="none" w:sz="0" w:space="0" w:color="auto"/>
                    <w:bottom w:val="none" w:sz="0" w:space="0" w:color="auto"/>
                    <w:right w:val="none" w:sz="0" w:space="0" w:color="auto"/>
                  </w:divBdr>
                  <w:divsChild>
                    <w:div w:id="971641354">
                      <w:marLeft w:val="0"/>
                      <w:marRight w:val="0"/>
                      <w:marTop w:val="0"/>
                      <w:marBottom w:val="0"/>
                      <w:divBdr>
                        <w:top w:val="none" w:sz="0" w:space="0" w:color="auto"/>
                        <w:left w:val="none" w:sz="0" w:space="0" w:color="auto"/>
                        <w:bottom w:val="none" w:sz="0" w:space="0" w:color="auto"/>
                        <w:right w:val="none" w:sz="0" w:space="0" w:color="auto"/>
                      </w:divBdr>
                      <w:divsChild>
                        <w:div w:id="1143885804">
                          <w:marLeft w:val="0"/>
                          <w:marRight w:val="0"/>
                          <w:marTop w:val="0"/>
                          <w:marBottom w:val="0"/>
                          <w:divBdr>
                            <w:top w:val="none" w:sz="0" w:space="0" w:color="auto"/>
                            <w:left w:val="none" w:sz="0" w:space="0" w:color="auto"/>
                            <w:bottom w:val="none" w:sz="0" w:space="0" w:color="auto"/>
                            <w:right w:val="none" w:sz="0" w:space="0" w:color="auto"/>
                          </w:divBdr>
                          <w:divsChild>
                            <w:div w:id="16360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865646">
      <w:bodyDiv w:val="1"/>
      <w:marLeft w:val="0"/>
      <w:marRight w:val="0"/>
      <w:marTop w:val="0"/>
      <w:marBottom w:val="0"/>
      <w:divBdr>
        <w:top w:val="none" w:sz="0" w:space="0" w:color="auto"/>
        <w:left w:val="none" w:sz="0" w:space="0" w:color="auto"/>
        <w:bottom w:val="none" w:sz="0" w:space="0" w:color="auto"/>
        <w:right w:val="none" w:sz="0" w:space="0" w:color="auto"/>
      </w:divBdr>
    </w:div>
    <w:div w:id="1941327224">
      <w:bodyDiv w:val="1"/>
      <w:marLeft w:val="0"/>
      <w:marRight w:val="0"/>
      <w:marTop w:val="0"/>
      <w:marBottom w:val="0"/>
      <w:divBdr>
        <w:top w:val="none" w:sz="0" w:space="0" w:color="auto"/>
        <w:left w:val="none" w:sz="0" w:space="0" w:color="auto"/>
        <w:bottom w:val="none" w:sz="0" w:space="0" w:color="auto"/>
        <w:right w:val="none" w:sz="0" w:space="0" w:color="auto"/>
      </w:divBdr>
    </w:div>
    <w:div w:id="1941376421">
      <w:bodyDiv w:val="1"/>
      <w:marLeft w:val="0"/>
      <w:marRight w:val="0"/>
      <w:marTop w:val="0"/>
      <w:marBottom w:val="0"/>
      <w:divBdr>
        <w:top w:val="none" w:sz="0" w:space="0" w:color="auto"/>
        <w:left w:val="none" w:sz="0" w:space="0" w:color="auto"/>
        <w:bottom w:val="none" w:sz="0" w:space="0" w:color="auto"/>
        <w:right w:val="none" w:sz="0" w:space="0" w:color="auto"/>
      </w:divBdr>
    </w:div>
    <w:div w:id="1941528483">
      <w:bodyDiv w:val="1"/>
      <w:marLeft w:val="0"/>
      <w:marRight w:val="0"/>
      <w:marTop w:val="0"/>
      <w:marBottom w:val="0"/>
      <w:divBdr>
        <w:top w:val="none" w:sz="0" w:space="0" w:color="auto"/>
        <w:left w:val="none" w:sz="0" w:space="0" w:color="auto"/>
        <w:bottom w:val="none" w:sz="0" w:space="0" w:color="auto"/>
        <w:right w:val="none" w:sz="0" w:space="0" w:color="auto"/>
      </w:divBdr>
      <w:divsChild>
        <w:div w:id="635843814">
          <w:marLeft w:val="0"/>
          <w:marRight w:val="0"/>
          <w:marTop w:val="0"/>
          <w:marBottom w:val="0"/>
          <w:divBdr>
            <w:top w:val="none" w:sz="0" w:space="0" w:color="auto"/>
            <w:left w:val="none" w:sz="0" w:space="0" w:color="auto"/>
            <w:bottom w:val="dotted" w:sz="6" w:space="4" w:color="DDDDDD"/>
            <w:right w:val="none" w:sz="0" w:space="0" w:color="auto"/>
          </w:divBdr>
          <w:divsChild>
            <w:div w:id="169006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01339">
      <w:bodyDiv w:val="1"/>
      <w:marLeft w:val="0"/>
      <w:marRight w:val="0"/>
      <w:marTop w:val="0"/>
      <w:marBottom w:val="0"/>
      <w:divBdr>
        <w:top w:val="none" w:sz="0" w:space="0" w:color="auto"/>
        <w:left w:val="none" w:sz="0" w:space="0" w:color="auto"/>
        <w:bottom w:val="none" w:sz="0" w:space="0" w:color="auto"/>
        <w:right w:val="none" w:sz="0" w:space="0" w:color="auto"/>
      </w:divBdr>
      <w:divsChild>
        <w:div w:id="1335718806">
          <w:marLeft w:val="0"/>
          <w:marRight w:val="0"/>
          <w:marTop w:val="0"/>
          <w:marBottom w:val="0"/>
          <w:divBdr>
            <w:top w:val="none" w:sz="0" w:space="0" w:color="auto"/>
            <w:left w:val="none" w:sz="0" w:space="0" w:color="auto"/>
            <w:bottom w:val="dotted" w:sz="6" w:space="4" w:color="DDDDDD"/>
            <w:right w:val="none" w:sz="0" w:space="0" w:color="auto"/>
          </w:divBdr>
          <w:divsChild>
            <w:div w:id="11030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8560">
      <w:bodyDiv w:val="1"/>
      <w:marLeft w:val="0"/>
      <w:marRight w:val="0"/>
      <w:marTop w:val="0"/>
      <w:marBottom w:val="0"/>
      <w:divBdr>
        <w:top w:val="none" w:sz="0" w:space="0" w:color="auto"/>
        <w:left w:val="none" w:sz="0" w:space="0" w:color="auto"/>
        <w:bottom w:val="none" w:sz="0" w:space="0" w:color="auto"/>
        <w:right w:val="none" w:sz="0" w:space="0" w:color="auto"/>
      </w:divBdr>
      <w:divsChild>
        <w:div w:id="2078239247">
          <w:marLeft w:val="0"/>
          <w:marRight w:val="0"/>
          <w:marTop w:val="0"/>
          <w:marBottom w:val="0"/>
          <w:divBdr>
            <w:top w:val="none" w:sz="0" w:space="0" w:color="auto"/>
            <w:left w:val="none" w:sz="0" w:space="0" w:color="auto"/>
            <w:bottom w:val="none" w:sz="0" w:space="0" w:color="auto"/>
            <w:right w:val="none" w:sz="0" w:space="0" w:color="auto"/>
          </w:divBdr>
          <w:divsChild>
            <w:div w:id="861017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3681637">
      <w:bodyDiv w:val="1"/>
      <w:marLeft w:val="0"/>
      <w:marRight w:val="0"/>
      <w:marTop w:val="0"/>
      <w:marBottom w:val="0"/>
      <w:divBdr>
        <w:top w:val="none" w:sz="0" w:space="0" w:color="auto"/>
        <w:left w:val="none" w:sz="0" w:space="0" w:color="auto"/>
        <w:bottom w:val="none" w:sz="0" w:space="0" w:color="auto"/>
        <w:right w:val="none" w:sz="0" w:space="0" w:color="auto"/>
      </w:divBdr>
      <w:divsChild>
        <w:div w:id="1987977588">
          <w:marLeft w:val="0"/>
          <w:marRight w:val="0"/>
          <w:marTop w:val="0"/>
          <w:marBottom w:val="0"/>
          <w:divBdr>
            <w:top w:val="none" w:sz="0" w:space="0" w:color="auto"/>
            <w:left w:val="none" w:sz="0" w:space="0" w:color="auto"/>
            <w:bottom w:val="none" w:sz="0" w:space="0" w:color="auto"/>
            <w:right w:val="none" w:sz="0" w:space="0" w:color="auto"/>
          </w:divBdr>
          <w:divsChild>
            <w:div w:id="1386249294">
              <w:marLeft w:val="0"/>
              <w:marRight w:val="0"/>
              <w:marTop w:val="0"/>
              <w:marBottom w:val="0"/>
              <w:divBdr>
                <w:top w:val="none" w:sz="0" w:space="0" w:color="auto"/>
                <w:left w:val="none" w:sz="0" w:space="0" w:color="auto"/>
                <w:bottom w:val="none" w:sz="0" w:space="0" w:color="auto"/>
                <w:right w:val="none" w:sz="0" w:space="0" w:color="auto"/>
              </w:divBdr>
              <w:divsChild>
                <w:div w:id="2010716614">
                  <w:marLeft w:val="0"/>
                  <w:marRight w:val="0"/>
                  <w:marTop w:val="0"/>
                  <w:marBottom w:val="0"/>
                  <w:divBdr>
                    <w:top w:val="none" w:sz="0" w:space="0" w:color="auto"/>
                    <w:left w:val="none" w:sz="0" w:space="0" w:color="auto"/>
                    <w:bottom w:val="none" w:sz="0" w:space="0" w:color="auto"/>
                    <w:right w:val="none" w:sz="0" w:space="0" w:color="auto"/>
                  </w:divBdr>
                  <w:divsChild>
                    <w:div w:id="2123262866">
                      <w:marLeft w:val="0"/>
                      <w:marRight w:val="0"/>
                      <w:marTop w:val="0"/>
                      <w:marBottom w:val="0"/>
                      <w:divBdr>
                        <w:top w:val="none" w:sz="0" w:space="0" w:color="auto"/>
                        <w:left w:val="none" w:sz="0" w:space="0" w:color="auto"/>
                        <w:bottom w:val="none" w:sz="0" w:space="0" w:color="auto"/>
                        <w:right w:val="none" w:sz="0" w:space="0" w:color="auto"/>
                      </w:divBdr>
                      <w:divsChild>
                        <w:div w:id="1314872553">
                          <w:marLeft w:val="0"/>
                          <w:marRight w:val="0"/>
                          <w:marTop w:val="0"/>
                          <w:marBottom w:val="0"/>
                          <w:divBdr>
                            <w:top w:val="none" w:sz="0" w:space="0" w:color="auto"/>
                            <w:left w:val="none" w:sz="0" w:space="0" w:color="auto"/>
                            <w:bottom w:val="none" w:sz="0" w:space="0" w:color="auto"/>
                            <w:right w:val="none" w:sz="0" w:space="0" w:color="auto"/>
                          </w:divBdr>
                          <w:divsChild>
                            <w:div w:id="12832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070858">
      <w:bodyDiv w:val="1"/>
      <w:marLeft w:val="0"/>
      <w:marRight w:val="0"/>
      <w:marTop w:val="0"/>
      <w:marBottom w:val="0"/>
      <w:divBdr>
        <w:top w:val="none" w:sz="0" w:space="0" w:color="auto"/>
        <w:left w:val="none" w:sz="0" w:space="0" w:color="auto"/>
        <w:bottom w:val="none" w:sz="0" w:space="0" w:color="auto"/>
        <w:right w:val="none" w:sz="0" w:space="0" w:color="auto"/>
      </w:divBdr>
      <w:divsChild>
        <w:div w:id="1594782179">
          <w:marLeft w:val="0"/>
          <w:marRight w:val="0"/>
          <w:marTop w:val="0"/>
          <w:marBottom w:val="150"/>
          <w:divBdr>
            <w:top w:val="none" w:sz="0" w:space="0" w:color="auto"/>
            <w:left w:val="none" w:sz="0" w:space="0" w:color="auto"/>
            <w:bottom w:val="none" w:sz="0" w:space="0" w:color="auto"/>
            <w:right w:val="none" w:sz="0" w:space="0" w:color="auto"/>
          </w:divBdr>
          <w:divsChild>
            <w:div w:id="11229636">
              <w:marLeft w:val="0"/>
              <w:marRight w:val="0"/>
              <w:marTop w:val="0"/>
              <w:marBottom w:val="0"/>
              <w:divBdr>
                <w:top w:val="none" w:sz="0" w:space="0" w:color="auto"/>
                <w:left w:val="none" w:sz="0" w:space="0" w:color="auto"/>
                <w:bottom w:val="none" w:sz="0" w:space="0" w:color="auto"/>
                <w:right w:val="none" w:sz="0" w:space="0" w:color="auto"/>
              </w:divBdr>
            </w:div>
          </w:divsChild>
        </w:div>
        <w:div w:id="819807257">
          <w:marLeft w:val="0"/>
          <w:marRight w:val="0"/>
          <w:marTop w:val="0"/>
          <w:marBottom w:val="150"/>
          <w:divBdr>
            <w:top w:val="none" w:sz="0" w:space="0" w:color="auto"/>
            <w:left w:val="none" w:sz="0" w:space="0" w:color="auto"/>
            <w:bottom w:val="none" w:sz="0" w:space="0" w:color="auto"/>
            <w:right w:val="none" w:sz="0" w:space="0" w:color="auto"/>
          </w:divBdr>
        </w:div>
        <w:div w:id="361829991">
          <w:marLeft w:val="0"/>
          <w:marRight w:val="0"/>
          <w:marTop w:val="0"/>
          <w:marBottom w:val="0"/>
          <w:divBdr>
            <w:top w:val="none" w:sz="0" w:space="0" w:color="auto"/>
            <w:left w:val="none" w:sz="0" w:space="0" w:color="auto"/>
            <w:bottom w:val="none" w:sz="0" w:space="0" w:color="auto"/>
            <w:right w:val="none" w:sz="0" w:space="0" w:color="auto"/>
          </w:divBdr>
          <w:divsChild>
            <w:div w:id="59975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6818">
      <w:bodyDiv w:val="1"/>
      <w:marLeft w:val="0"/>
      <w:marRight w:val="0"/>
      <w:marTop w:val="0"/>
      <w:marBottom w:val="0"/>
      <w:divBdr>
        <w:top w:val="none" w:sz="0" w:space="0" w:color="auto"/>
        <w:left w:val="none" w:sz="0" w:space="0" w:color="auto"/>
        <w:bottom w:val="none" w:sz="0" w:space="0" w:color="auto"/>
        <w:right w:val="none" w:sz="0" w:space="0" w:color="auto"/>
      </w:divBdr>
      <w:divsChild>
        <w:div w:id="380524141">
          <w:marLeft w:val="0"/>
          <w:marRight w:val="0"/>
          <w:marTop w:val="150"/>
          <w:marBottom w:val="0"/>
          <w:divBdr>
            <w:top w:val="none" w:sz="0" w:space="0" w:color="auto"/>
            <w:left w:val="none" w:sz="0" w:space="0" w:color="auto"/>
            <w:bottom w:val="none" w:sz="0" w:space="0" w:color="auto"/>
            <w:right w:val="none" w:sz="0" w:space="0" w:color="auto"/>
          </w:divBdr>
          <w:divsChild>
            <w:div w:id="2826920">
              <w:marLeft w:val="0"/>
              <w:marRight w:val="0"/>
              <w:marTop w:val="0"/>
              <w:marBottom w:val="0"/>
              <w:divBdr>
                <w:top w:val="none" w:sz="0" w:space="0" w:color="auto"/>
                <w:left w:val="none" w:sz="0" w:space="0" w:color="auto"/>
                <w:bottom w:val="none" w:sz="0" w:space="0" w:color="auto"/>
                <w:right w:val="none" w:sz="0" w:space="0" w:color="auto"/>
              </w:divBdr>
              <w:divsChild>
                <w:div w:id="2128035917">
                  <w:marLeft w:val="0"/>
                  <w:marRight w:val="0"/>
                  <w:marTop w:val="0"/>
                  <w:marBottom w:val="0"/>
                  <w:divBdr>
                    <w:top w:val="none" w:sz="0" w:space="0" w:color="auto"/>
                    <w:left w:val="none" w:sz="0" w:space="0" w:color="auto"/>
                    <w:bottom w:val="none" w:sz="0" w:space="0" w:color="auto"/>
                    <w:right w:val="none" w:sz="0" w:space="0" w:color="auto"/>
                  </w:divBdr>
                </w:div>
                <w:div w:id="171187988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99073639">
          <w:marLeft w:val="0"/>
          <w:marRight w:val="0"/>
          <w:marTop w:val="0"/>
          <w:marBottom w:val="0"/>
          <w:divBdr>
            <w:top w:val="none" w:sz="0" w:space="0" w:color="auto"/>
            <w:left w:val="none" w:sz="0" w:space="0" w:color="auto"/>
            <w:bottom w:val="none" w:sz="0" w:space="0" w:color="auto"/>
            <w:right w:val="none" w:sz="0" w:space="0" w:color="auto"/>
          </w:divBdr>
          <w:divsChild>
            <w:div w:id="7519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4559">
      <w:bodyDiv w:val="1"/>
      <w:marLeft w:val="0"/>
      <w:marRight w:val="0"/>
      <w:marTop w:val="0"/>
      <w:marBottom w:val="0"/>
      <w:divBdr>
        <w:top w:val="none" w:sz="0" w:space="0" w:color="auto"/>
        <w:left w:val="none" w:sz="0" w:space="0" w:color="auto"/>
        <w:bottom w:val="none" w:sz="0" w:space="0" w:color="auto"/>
        <w:right w:val="none" w:sz="0" w:space="0" w:color="auto"/>
      </w:divBdr>
      <w:divsChild>
        <w:div w:id="767701819">
          <w:marLeft w:val="0"/>
          <w:marRight w:val="0"/>
          <w:marTop w:val="0"/>
          <w:marBottom w:val="0"/>
          <w:divBdr>
            <w:top w:val="none" w:sz="0" w:space="0" w:color="auto"/>
            <w:left w:val="none" w:sz="0" w:space="0" w:color="auto"/>
            <w:bottom w:val="none" w:sz="0" w:space="0" w:color="auto"/>
            <w:right w:val="none" w:sz="0" w:space="0" w:color="auto"/>
          </w:divBdr>
        </w:div>
      </w:divsChild>
    </w:div>
    <w:div w:id="1944989805">
      <w:bodyDiv w:val="1"/>
      <w:marLeft w:val="0"/>
      <w:marRight w:val="0"/>
      <w:marTop w:val="0"/>
      <w:marBottom w:val="0"/>
      <w:divBdr>
        <w:top w:val="none" w:sz="0" w:space="0" w:color="auto"/>
        <w:left w:val="none" w:sz="0" w:space="0" w:color="auto"/>
        <w:bottom w:val="none" w:sz="0" w:space="0" w:color="auto"/>
        <w:right w:val="none" w:sz="0" w:space="0" w:color="auto"/>
      </w:divBdr>
      <w:divsChild>
        <w:div w:id="1512186221">
          <w:marLeft w:val="0"/>
          <w:marRight w:val="0"/>
          <w:marTop w:val="0"/>
          <w:marBottom w:val="0"/>
          <w:divBdr>
            <w:top w:val="none" w:sz="0" w:space="0" w:color="auto"/>
            <w:left w:val="none" w:sz="0" w:space="0" w:color="auto"/>
            <w:bottom w:val="none" w:sz="0" w:space="0" w:color="auto"/>
            <w:right w:val="none" w:sz="0" w:space="0" w:color="auto"/>
          </w:divBdr>
        </w:div>
      </w:divsChild>
    </w:div>
    <w:div w:id="1944990797">
      <w:bodyDiv w:val="1"/>
      <w:marLeft w:val="0"/>
      <w:marRight w:val="0"/>
      <w:marTop w:val="0"/>
      <w:marBottom w:val="0"/>
      <w:divBdr>
        <w:top w:val="none" w:sz="0" w:space="0" w:color="auto"/>
        <w:left w:val="none" w:sz="0" w:space="0" w:color="auto"/>
        <w:bottom w:val="none" w:sz="0" w:space="0" w:color="auto"/>
        <w:right w:val="none" w:sz="0" w:space="0" w:color="auto"/>
      </w:divBdr>
    </w:div>
    <w:div w:id="1945337814">
      <w:bodyDiv w:val="1"/>
      <w:marLeft w:val="0"/>
      <w:marRight w:val="0"/>
      <w:marTop w:val="0"/>
      <w:marBottom w:val="0"/>
      <w:divBdr>
        <w:top w:val="none" w:sz="0" w:space="0" w:color="auto"/>
        <w:left w:val="none" w:sz="0" w:space="0" w:color="auto"/>
        <w:bottom w:val="none" w:sz="0" w:space="0" w:color="auto"/>
        <w:right w:val="none" w:sz="0" w:space="0" w:color="auto"/>
      </w:divBdr>
      <w:divsChild>
        <w:div w:id="348677692">
          <w:marLeft w:val="0"/>
          <w:marRight w:val="0"/>
          <w:marTop w:val="0"/>
          <w:marBottom w:val="150"/>
          <w:divBdr>
            <w:top w:val="none" w:sz="0" w:space="0" w:color="auto"/>
            <w:left w:val="none" w:sz="0" w:space="0" w:color="auto"/>
            <w:bottom w:val="none" w:sz="0" w:space="0" w:color="auto"/>
            <w:right w:val="none" w:sz="0" w:space="0" w:color="auto"/>
          </w:divBdr>
          <w:divsChild>
            <w:div w:id="1990816420">
              <w:marLeft w:val="0"/>
              <w:marRight w:val="0"/>
              <w:marTop w:val="0"/>
              <w:marBottom w:val="0"/>
              <w:divBdr>
                <w:top w:val="none" w:sz="0" w:space="0" w:color="auto"/>
                <w:left w:val="none" w:sz="0" w:space="0" w:color="auto"/>
                <w:bottom w:val="none" w:sz="0" w:space="0" w:color="auto"/>
                <w:right w:val="none" w:sz="0" w:space="0" w:color="auto"/>
              </w:divBdr>
            </w:div>
          </w:divsChild>
        </w:div>
        <w:div w:id="967734840">
          <w:marLeft w:val="0"/>
          <w:marRight w:val="0"/>
          <w:marTop w:val="0"/>
          <w:marBottom w:val="0"/>
          <w:divBdr>
            <w:top w:val="none" w:sz="0" w:space="0" w:color="auto"/>
            <w:left w:val="none" w:sz="0" w:space="0" w:color="auto"/>
            <w:bottom w:val="none" w:sz="0" w:space="0" w:color="auto"/>
            <w:right w:val="none" w:sz="0" w:space="0" w:color="auto"/>
          </w:divBdr>
          <w:divsChild>
            <w:div w:id="1516068352">
              <w:marLeft w:val="0"/>
              <w:marRight w:val="0"/>
              <w:marTop w:val="0"/>
              <w:marBottom w:val="0"/>
              <w:divBdr>
                <w:top w:val="none" w:sz="0" w:space="0" w:color="auto"/>
                <w:left w:val="none" w:sz="0" w:space="0" w:color="auto"/>
                <w:bottom w:val="none" w:sz="0" w:space="0" w:color="auto"/>
                <w:right w:val="none" w:sz="0" w:space="0" w:color="auto"/>
              </w:divBdr>
            </w:div>
          </w:divsChild>
        </w:div>
        <w:div w:id="1015302240">
          <w:marLeft w:val="0"/>
          <w:marRight w:val="0"/>
          <w:marTop w:val="0"/>
          <w:marBottom w:val="150"/>
          <w:divBdr>
            <w:top w:val="none" w:sz="0" w:space="0" w:color="auto"/>
            <w:left w:val="none" w:sz="0" w:space="0" w:color="auto"/>
            <w:bottom w:val="none" w:sz="0" w:space="0" w:color="auto"/>
            <w:right w:val="none" w:sz="0" w:space="0" w:color="auto"/>
          </w:divBdr>
        </w:div>
      </w:divsChild>
    </w:div>
    <w:div w:id="1946301586">
      <w:bodyDiv w:val="1"/>
      <w:marLeft w:val="0"/>
      <w:marRight w:val="0"/>
      <w:marTop w:val="0"/>
      <w:marBottom w:val="0"/>
      <w:divBdr>
        <w:top w:val="none" w:sz="0" w:space="0" w:color="auto"/>
        <w:left w:val="none" w:sz="0" w:space="0" w:color="auto"/>
        <w:bottom w:val="none" w:sz="0" w:space="0" w:color="auto"/>
        <w:right w:val="none" w:sz="0" w:space="0" w:color="auto"/>
      </w:divBdr>
      <w:divsChild>
        <w:div w:id="1584340257">
          <w:marLeft w:val="0"/>
          <w:marRight w:val="0"/>
          <w:marTop w:val="0"/>
          <w:marBottom w:val="150"/>
          <w:divBdr>
            <w:top w:val="none" w:sz="0" w:space="0" w:color="auto"/>
            <w:left w:val="none" w:sz="0" w:space="0" w:color="auto"/>
            <w:bottom w:val="none" w:sz="0" w:space="0" w:color="auto"/>
            <w:right w:val="none" w:sz="0" w:space="0" w:color="auto"/>
          </w:divBdr>
        </w:div>
      </w:divsChild>
    </w:div>
    <w:div w:id="1946838093">
      <w:bodyDiv w:val="1"/>
      <w:marLeft w:val="0"/>
      <w:marRight w:val="0"/>
      <w:marTop w:val="0"/>
      <w:marBottom w:val="0"/>
      <w:divBdr>
        <w:top w:val="none" w:sz="0" w:space="0" w:color="auto"/>
        <w:left w:val="none" w:sz="0" w:space="0" w:color="auto"/>
        <w:bottom w:val="none" w:sz="0" w:space="0" w:color="auto"/>
        <w:right w:val="none" w:sz="0" w:space="0" w:color="auto"/>
      </w:divBdr>
    </w:div>
    <w:div w:id="1947076472">
      <w:bodyDiv w:val="1"/>
      <w:marLeft w:val="0"/>
      <w:marRight w:val="0"/>
      <w:marTop w:val="0"/>
      <w:marBottom w:val="0"/>
      <w:divBdr>
        <w:top w:val="none" w:sz="0" w:space="0" w:color="auto"/>
        <w:left w:val="none" w:sz="0" w:space="0" w:color="auto"/>
        <w:bottom w:val="none" w:sz="0" w:space="0" w:color="auto"/>
        <w:right w:val="none" w:sz="0" w:space="0" w:color="auto"/>
      </w:divBdr>
      <w:divsChild>
        <w:div w:id="1899507935">
          <w:marLeft w:val="0"/>
          <w:marRight w:val="0"/>
          <w:marTop w:val="0"/>
          <w:marBottom w:val="0"/>
          <w:divBdr>
            <w:top w:val="none" w:sz="0" w:space="0" w:color="auto"/>
            <w:left w:val="none" w:sz="0" w:space="0" w:color="auto"/>
            <w:bottom w:val="none" w:sz="0" w:space="0" w:color="auto"/>
            <w:right w:val="none" w:sz="0" w:space="0" w:color="auto"/>
          </w:divBdr>
          <w:divsChild>
            <w:div w:id="90705526">
              <w:marLeft w:val="0"/>
              <w:marRight w:val="0"/>
              <w:marTop w:val="0"/>
              <w:marBottom w:val="0"/>
              <w:divBdr>
                <w:top w:val="none" w:sz="0" w:space="0" w:color="auto"/>
                <w:left w:val="none" w:sz="0" w:space="0" w:color="auto"/>
                <w:bottom w:val="none" w:sz="0" w:space="0" w:color="auto"/>
                <w:right w:val="none" w:sz="0" w:space="0" w:color="auto"/>
              </w:divBdr>
            </w:div>
            <w:div w:id="90901853">
              <w:marLeft w:val="0"/>
              <w:marRight w:val="0"/>
              <w:marTop w:val="0"/>
              <w:marBottom w:val="0"/>
              <w:divBdr>
                <w:top w:val="none" w:sz="0" w:space="0" w:color="auto"/>
                <w:left w:val="none" w:sz="0" w:space="0" w:color="auto"/>
                <w:bottom w:val="none" w:sz="0" w:space="0" w:color="auto"/>
                <w:right w:val="none" w:sz="0" w:space="0" w:color="auto"/>
              </w:divBdr>
            </w:div>
            <w:div w:id="115370903">
              <w:marLeft w:val="0"/>
              <w:marRight w:val="0"/>
              <w:marTop w:val="0"/>
              <w:marBottom w:val="0"/>
              <w:divBdr>
                <w:top w:val="none" w:sz="0" w:space="0" w:color="auto"/>
                <w:left w:val="none" w:sz="0" w:space="0" w:color="auto"/>
                <w:bottom w:val="none" w:sz="0" w:space="0" w:color="auto"/>
                <w:right w:val="none" w:sz="0" w:space="0" w:color="auto"/>
              </w:divBdr>
            </w:div>
            <w:div w:id="164370500">
              <w:marLeft w:val="0"/>
              <w:marRight w:val="0"/>
              <w:marTop w:val="0"/>
              <w:marBottom w:val="0"/>
              <w:divBdr>
                <w:top w:val="none" w:sz="0" w:space="0" w:color="auto"/>
                <w:left w:val="none" w:sz="0" w:space="0" w:color="auto"/>
                <w:bottom w:val="none" w:sz="0" w:space="0" w:color="auto"/>
                <w:right w:val="none" w:sz="0" w:space="0" w:color="auto"/>
              </w:divBdr>
            </w:div>
            <w:div w:id="170996983">
              <w:marLeft w:val="0"/>
              <w:marRight w:val="0"/>
              <w:marTop w:val="0"/>
              <w:marBottom w:val="0"/>
              <w:divBdr>
                <w:top w:val="none" w:sz="0" w:space="0" w:color="auto"/>
                <w:left w:val="none" w:sz="0" w:space="0" w:color="auto"/>
                <w:bottom w:val="none" w:sz="0" w:space="0" w:color="auto"/>
                <w:right w:val="none" w:sz="0" w:space="0" w:color="auto"/>
              </w:divBdr>
            </w:div>
            <w:div w:id="218831710">
              <w:marLeft w:val="0"/>
              <w:marRight w:val="0"/>
              <w:marTop w:val="0"/>
              <w:marBottom w:val="0"/>
              <w:divBdr>
                <w:top w:val="none" w:sz="0" w:space="0" w:color="auto"/>
                <w:left w:val="none" w:sz="0" w:space="0" w:color="auto"/>
                <w:bottom w:val="none" w:sz="0" w:space="0" w:color="auto"/>
                <w:right w:val="none" w:sz="0" w:space="0" w:color="auto"/>
              </w:divBdr>
            </w:div>
            <w:div w:id="257177782">
              <w:marLeft w:val="0"/>
              <w:marRight w:val="0"/>
              <w:marTop w:val="0"/>
              <w:marBottom w:val="0"/>
              <w:divBdr>
                <w:top w:val="none" w:sz="0" w:space="0" w:color="auto"/>
                <w:left w:val="none" w:sz="0" w:space="0" w:color="auto"/>
                <w:bottom w:val="none" w:sz="0" w:space="0" w:color="auto"/>
                <w:right w:val="none" w:sz="0" w:space="0" w:color="auto"/>
              </w:divBdr>
            </w:div>
            <w:div w:id="310015798">
              <w:marLeft w:val="0"/>
              <w:marRight w:val="0"/>
              <w:marTop w:val="0"/>
              <w:marBottom w:val="0"/>
              <w:divBdr>
                <w:top w:val="none" w:sz="0" w:space="0" w:color="auto"/>
                <w:left w:val="none" w:sz="0" w:space="0" w:color="auto"/>
                <w:bottom w:val="none" w:sz="0" w:space="0" w:color="auto"/>
                <w:right w:val="none" w:sz="0" w:space="0" w:color="auto"/>
              </w:divBdr>
            </w:div>
            <w:div w:id="331446777">
              <w:marLeft w:val="0"/>
              <w:marRight w:val="0"/>
              <w:marTop w:val="0"/>
              <w:marBottom w:val="0"/>
              <w:divBdr>
                <w:top w:val="none" w:sz="0" w:space="0" w:color="auto"/>
                <w:left w:val="none" w:sz="0" w:space="0" w:color="auto"/>
                <w:bottom w:val="none" w:sz="0" w:space="0" w:color="auto"/>
                <w:right w:val="none" w:sz="0" w:space="0" w:color="auto"/>
              </w:divBdr>
            </w:div>
            <w:div w:id="344596872">
              <w:marLeft w:val="0"/>
              <w:marRight w:val="0"/>
              <w:marTop w:val="0"/>
              <w:marBottom w:val="0"/>
              <w:divBdr>
                <w:top w:val="none" w:sz="0" w:space="0" w:color="auto"/>
                <w:left w:val="none" w:sz="0" w:space="0" w:color="auto"/>
                <w:bottom w:val="none" w:sz="0" w:space="0" w:color="auto"/>
                <w:right w:val="none" w:sz="0" w:space="0" w:color="auto"/>
              </w:divBdr>
            </w:div>
            <w:div w:id="446583601">
              <w:marLeft w:val="0"/>
              <w:marRight w:val="0"/>
              <w:marTop w:val="0"/>
              <w:marBottom w:val="0"/>
              <w:divBdr>
                <w:top w:val="none" w:sz="0" w:space="0" w:color="auto"/>
                <w:left w:val="none" w:sz="0" w:space="0" w:color="auto"/>
                <w:bottom w:val="none" w:sz="0" w:space="0" w:color="auto"/>
                <w:right w:val="none" w:sz="0" w:space="0" w:color="auto"/>
              </w:divBdr>
            </w:div>
            <w:div w:id="525143814">
              <w:marLeft w:val="0"/>
              <w:marRight w:val="0"/>
              <w:marTop w:val="0"/>
              <w:marBottom w:val="0"/>
              <w:divBdr>
                <w:top w:val="none" w:sz="0" w:space="0" w:color="auto"/>
                <w:left w:val="none" w:sz="0" w:space="0" w:color="auto"/>
                <w:bottom w:val="none" w:sz="0" w:space="0" w:color="auto"/>
                <w:right w:val="none" w:sz="0" w:space="0" w:color="auto"/>
              </w:divBdr>
            </w:div>
            <w:div w:id="577404115">
              <w:marLeft w:val="0"/>
              <w:marRight w:val="0"/>
              <w:marTop w:val="0"/>
              <w:marBottom w:val="0"/>
              <w:divBdr>
                <w:top w:val="none" w:sz="0" w:space="0" w:color="auto"/>
                <w:left w:val="none" w:sz="0" w:space="0" w:color="auto"/>
                <w:bottom w:val="none" w:sz="0" w:space="0" w:color="auto"/>
                <w:right w:val="none" w:sz="0" w:space="0" w:color="auto"/>
              </w:divBdr>
            </w:div>
            <w:div w:id="729812080">
              <w:marLeft w:val="0"/>
              <w:marRight w:val="0"/>
              <w:marTop w:val="0"/>
              <w:marBottom w:val="0"/>
              <w:divBdr>
                <w:top w:val="none" w:sz="0" w:space="0" w:color="auto"/>
                <w:left w:val="none" w:sz="0" w:space="0" w:color="auto"/>
                <w:bottom w:val="none" w:sz="0" w:space="0" w:color="auto"/>
                <w:right w:val="none" w:sz="0" w:space="0" w:color="auto"/>
              </w:divBdr>
            </w:div>
            <w:div w:id="791897426">
              <w:marLeft w:val="0"/>
              <w:marRight w:val="0"/>
              <w:marTop w:val="0"/>
              <w:marBottom w:val="0"/>
              <w:divBdr>
                <w:top w:val="none" w:sz="0" w:space="0" w:color="auto"/>
                <w:left w:val="none" w:sz="0" w:space="0" w:color="auto"/>
                <w:bottom w:val="none" w:sz="0" w:space="0" w:color="auto"/>
                <w:right w:val="none" w:sz="0" w:space="0" w:color="auto"/>
              </w:divBdr>
            </w:div>
            <w:div w:id="828638754">
              <w:marLeft w:val="0"/>
              <w:marRight w:val="0"/>
              <w:marTop w:val="0"/>
              <w:marBottom w:val="0"/>
              <w:divBdr>
                <w:top w:val="none" w:sz="0" w:space="0" w:color="auto"/>
                <w:left w:val="none" w:sz="0" w:space="0" w:color="auto"/>
                <w:bottom w:val="none" w:sz="0" w:space="0" w:color="auto"/>
                <w:right w:val="none" w:sz="0" w:space="0" w:color="auto"/>
              </w:divBdr>
            </w:div>
            <w:div w:id="851576404">
              <w:marLeft w:val="0"/>
              <w:marRight w:val="0"/>
              <w:marTop w:val="0"/>
              <w:marBottom w:val="0"/>
              <w:divBdr>
                <w:top w:val="none" w:sz="0" w:space="0" w:color="auto"/>
                <w:left w:val="none" w:sz="0" w:space="0" w:color="auto"/>
                <w:bottom w:val="none" w:sz="0" w:space="0" w:color="auto"/>
                <w:right w:val="none" w:sz="0" w:space="0" w:color="auto"/>
              </w:divBdr>
            </w:div>
            <w:div w:id="915211471">
              <w:marLeft w:val="0"/>
              <w:marRight w:val="0"/>
              <w:marTop w:val="0"/>
              <w:marBottom w:val="0"/>
              <w:divBdr>
                <w:top w:val="none" w:sz="0" w:space="0" w:color="auto"/>
                <w:left w:val="none" w:sz="0" w:space="0" w:color="auto"/>
                <w:bottom w:val="none" w:sz="0" w:space="0" w:color="auto"/>
                <w:right w:val="none" w:sz="0" w:space="0" w:color="auto"/>
              </w:divBdr>
            </w:div>
            <w:div w:id="1002856220">
              <w:marLeft w:val="0"/>
              <w:marRight w:val="0"/>
              <w:marTop w:val="0"/>
              <w:marBottom w:val="0"/>
              <w:divBdr>
                <w:top w:val="none" w:sz="0" w:space="0" w:color="auto"/>
                <w:left w:val="none" w:sz="0" w:space="0" w:color="auto"/>
                <w:bottom w:val="none" w:sz="0" w:space="0" w:color="auto"/>
                <w:right w:val="none" w:sz="0" w:space="0" w:color="auto"/>
              </w:divBdr>
            </w:div>
            <w:div w:id="1028527045">
              <w:marLeft w:val="0"/>
              <w:marRight w:val="0"/>
              <w:marTop w:val="0"/>
              <w:marBottom w:val="0"/>
              <w:divBdr>
                <w:top w:val="none" w:sz="0" w:space="0" w:color="auto"/>
                <w:left w:val="none" w:sz="0" w:space="0" w:color="auto"/>
                <w:bottom w:val="none" w:sz="0" w:space="0" w:color="auto"/>
                <w:right w:val="none" w:sz="0" w:space="0" w:color="auto"/>
              </w:divBdr>
            </w:div>
            <w:div w:id="1151294234">
              <w:marLeft w:val="0"/>
              <w:marRight w:val="0"/>
              <w:marTop w:val="0"/>
              <w:marBottom w:val="0"/>
              <w:divBdr>
                <w:top w:val="none" w:sz="0" w:space="0" w:color="auto"/>
                <w:left w:val="none" w:sz="0" w:space="0" w:color="auto"/>
                <w:bottom w:val="none" w:sz="0" w:space="0" w:color="auto"/>
                <w:right w:val="none" w:sz="0" w:space="0" w:color="auto"/>
              </w:divBdr>
            </w:div>
            <w:div w:id="1345127364">
              <w:marLeft w:val="0"/>
              <w:marRight w:val="0"/>
              <w:marTop w:val="0"/>
              <w:marBottom w:val="0"/>
              <w:divBdr>
                <w:top w:val="none" w:sz="0" w:space="0" w:color="auto"/>
                <w:left w:val="none" w:sz="0" w:space="0" w:color="auto"/>
                <w:bottom w:val="none" w:sz="0" w:space="0" w:color="auto"/>
                <w:right w:val="none" w:sz="0" w:space="0" w:color="auto"/>
              </w:divBdr>
            </w:div>
            <w:div w:id="1356030820">
              <w:marLeft w:val="0"/>
              <w:marRight w:val="0"/>
              <w:marTop w:val="0"/>
              <w:marBottom w:val="0"/>
              <w:divBdr>
                <w:top w:val="none" w:sz="0" w:space="0" w:color="auto"/>
                <w:left w:val="none" w:sz="0" w:space="0" w:color="auto"/>
                <w:bottom w:val="none" w:sz="0" w:space="0" w:color="auto"/>
                <w:right w:val="none" w:sz="0" w:space="0" w:color="auto"/>
              </w:divBdr>
            </w:div>
            <w:div w:id="1436747841">
              <w:marLeft w:val="0"/>
              <w:marRight w:val="0"/>
              <w:marTop w:val="0"/>
              <w:marBottom w:val="0"/>
              <w:divBdr>
                <w:top w:val="none" w:sz="0" w:space="0" w:color="auto"/>
                <w:left w:val="none" w:sz="0" w:space="0" w:color="auto"/>
                <w:bottom w:val="none" w:sz="0" w:space="0" w:color="auto"/>
                <w:right w:val="none" w:sz="0" w:space="0" w:color="auto"/>
              </w:divBdr>
            </w:div>
            <w:div w:id="1521353296">
              <w:marLeft w:val="0"/>
              <w:marRight w:val="0"/>
              <w:marTop w:val="0"/>
              <w:marBottom w:val="0"/>
              <w:divBdr>
                <w:top w:val="none" w:sz="0" w:space="0" w:color="auto"/>
                <w:left w:val="none" w:sz="0" w:space="0" w:color="auto"/>
                <w:bottom w:val="none" w:sz="0" w:space="0" w:color="auto"/>
                <w:right w:val="none" w:sz="0" w:space="0" w:color="auto"/>
              </w:divBdr>
            </w:div>
            <w:div w:id="1565407343">
              <w:marLeft w:val="0"/>
              <w:marRight w:val="0"/>
              <w:marTop w:val="0"/>
              <w:marBottom w:val="0"/>
              <w:divBdr>
                <w:top w:val="none" w:sz="0" w:space="0" w:color="auto"/>
                <w:left w:val="none" w:sz="0" w:space="0" w:color="auto"/>
                <w:bottom w:val="none" w:sz="0" w:space="0" w:color="auto"/>
                <w:right w:val="none" w:sz="0" w:space="0" w:color="auto"/>
              </w:divBdr>
            </w:div>
            <w:div w:id="1576162655">
              <w:marLeft w:val="0"/>
              <w:marRight w:val="0"/>
              <w:marTop w:val="0"/>
              <w:marBottom w:val="0"/>
              <w:divBdr>
                <w:top w:val="none" w:sz="0" w:space="0" w:color="auto"/>
                <w:left w:val="none" w:sz="0" w:space="0" w:color="auto"/>
                <w:bottom w:val="none" w:sz="0" w:space="0" w:color="auto"/>
                <w:right w:val="none" w:sz="0" w:space="0" w:color="auto"/>
              </w:divBdr>
            </w:div>
            <w:div w:id="1588999785">
              <w:marLeft w:val="0"/>
              <w:marRight w:val="0"/>
              <w:marTop w:val="0"/>
              <w:marBottom w:val="0"/>
              <w:divBdr>
                <w:top w:val="none" w:sz="0" w:space="0" w:color="auto"/>
                <w:left w:val="none" w:sz="0" w:space="0" w:color="auto"/>
                <w:bottom w:val="none" w:sz="0" w:space="0" w:color="auto"/>
                <w:right w:val="none" w:sz="0" w:space="0" w:color="auto"/>
              </w:divBdr>
            </w:div>
            <w:div w:id="1705014141">
              <w:marLeft w:val="0"/>
              <w:marRight w:val="0"/>
              <w:marTop w:val="0"/>
              <w:marBottom w:val="0"/>
              <w:divBdr>
                <w:top w:val="none" w:sz="0" w:space="0" w:color="auto"/>
                <w:left w:val="none" w:sz="0" w:space="0" w:color="auto"/>
                <w:bottom w:val="none" w:sz="0" w:space="0" w:color="auto"/>
                <w:right w:val="none" w:sz="0" w:space="0" w:color="auto"/>
              </w:divBdr>
            </w:div>
            <w:div w:id="1726366926">
              <w:marLeft w:val="0"/>
              <w:marRight w:val="0"/>
              <w:marTop w:val="0"/>
              <w:marBottom w:val="0"/>
              <w:divBdr>
                <w:top w:val="none" w:sz="0" w:space="0" w:color="auto"/>
                <w:left w:val="none" w:sz="0" w:space="0" w:color="auto"/>
                <w:bottom w:val="none" w:sz="0" w:space="0" w:color="auto"/>
                <w:right w:val="none" w:sz="0" w:space="0" w:color="auto"/>
              </w:divBdr>
            </w:div>
            <w:div w:id="1850942712">
              <w:marLeft w:val="0"/>
              <w:marRight w:val="0"/>
              <w:marTop w:val="0"/>
              <w:marBottom w:val="0"/>
              <w:divBdr>
                <w:top w:val="none" w:sz="0" w:space="0" w:color="auto"/>
                <w:left w:val="none" w:sz="0" w:space="0" w:color="auto"/>
                <w:bottom w:val="none" w:sz="0" w:space="0" w:color="auto"/>
                <w:right w:val="none" w:sz="0" w:space="0" w:color="auto"/>
              </w:divBdr>
            </w:div>
            <w:div w:id="186228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5146">
      <w:bodyDiv w:val="1"/>
      <w:marLeft w:val="0"/>
      <w:marRight w:val="0"/>
      <w:marTop w:val="0"/>
      <w:marBottom w:val="0"/>
      <w:divBdr>
        <w:top w:val="none" w:sz="0" w:space="0" w:color="auto"/>
        <w:left w:val="none" w:sz="0" w:space="0" w:color="auto"/>
        <w:bottom w:val="none" w:sz="0" w:space="0" w:color="auto"/>
        <w:right w:val="none" w:sz="0" w:space="0" w:color="auto"/>
      </w:divBdr>
      <w:divsChild>
        <w:div w:id="1459839790">
          <w:marLeft w:val="0"/>
          <w:marRight w:val="0"/>
          <w:marTop w:val="0"/>
          <w:marBottom w:val="0"/>
          <w:divBdr>
            <w:top w:val="none" w:sz="0" w:space="0" w:color="auto"/>
            <w:left w:val="none" w:sz="0" w:space="0" w:color="auto"/>
            <w:bottom w:val="none" w:sz="0" w:space="0" w:color="auto"/>
            <w:right w:val="none" w:sz="0" w:space="0" w:color="auto"/>
          </w:divBdr>
          <w:divsChild>
            <w:div w:id="454296328">
              <w:marLeft w:val="0"/>
              <w:marRight w:val="0"/>
              <w:marTop w:val="0"/>
              <w:marBottom w:val="0"/>
              <w:divBdr>
                <w:top w:val="none" w:sz="0" w:space="0" w:color="auto"/>
                <w:left w:val="none" w:sz="0" w:space="0" w:color="auto"/>
                <w:bottom w:val="none" w:sz="0" w:space="0" w:color="auto"/>
                <w:right w:val="none" w:sz="0" w:space="0" w:color="auto"/>
              </w:divBdr>
              <w:divsChild>
                <w:div w:id="1270047355">
                  <w:marLeft w:val="0"/>
                  <w:marRight w:val="0"/>
                  <w:marTop w:val="0"/>
                  <w:marBottom w:val="0"/>
                  <w:divBdr>
                    <w:top w:val="none" w:sz="0" w:space="0" w:color="auto"/>
                    <w:left w:val="none" w:sz="0" w:space="0" w:color="auto"/>
                    <w:bottom w:val="none" w:sz="0" w:space="0" w:color="auto"/>
                    <w:right w:val="none" w:sz="0" w:space="0" w:color="auto"/>
                  </w:divBdr>
                  <w:divsChild>
                    <w:div w:id="1308439688">
                      <w:marLeft w:val="0"/>
                      <w:marRight w:val="0"/>
                      <w:marTop w:val="0"/>
                      <w:marBottom w:val="0"/>
                      <w:divBdr>
                        <w:top w:val="none" w:sz="0" w:space="0" w:color="auto"/>
                        <w:left w:val="none" w:sz="0" w:space="0" w:color="auto"/>
                        <w:bottom w:val="none" w:sz="0" w:space="0" w:color="auto"/>
                        <w:right w:val="none" w:sz="0" w:space="0" w:color="auto"/>
                      </w:divBdr>
                      <w:divsChild>
                        <w:div w:id="1456172602">
                          <w:marLeft w:val="0"/>
                          <w:marRight w:val="0"/>
                          <w:marTop w:val="0"/>
                          <w:marBottom w:val="0"/>
                          <w:divBdr>
                            <w:top w:val="none" w:sz="0" w:space="0" w:color="auto"/>
                            <w:left w:val="none" w:sz="0" w:space="0" w:color="auto"/>
                            <w:bottom w:val="none" w:sz="0" w:space="0" w:color="auto"/>
                            <w:right w:val="none" w:sz="0" w:space="0" w:color="auto"/>
                          </w:divBdr>
                          <w:divsChild>
                            <w:div w:id="10556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544685">
      <w:bodyDiv w:val="1"/>
      <w:marLeft w:val="0"/>
      <w:marRight w:val="0"/>
      <w:marTop w:val="0"/>
      <w:marBottom w:val="0"/>
      <w:divBdr>
        <w:top w:val="none" w:sz="0" w:space="0" w:color="auto"/>
        <w:left w:val="none" w:sz="0" w:space="0" w:color="auto"/>
        <w:bottom w:val="none" w:sz="0" w:space="0" w:color="auto"/>
        <w:right w:val="none" w:sz="0" w:space="0" w:color="auto"/>
      </w:divBdr>
    </w:div>
    <w:div w:id="1947616246">
      <w:bodyDiv w:val="1"/>
      <w:marLeft w:val="0"/>
      <w:marRight w:val="0"/>
      <w:marTop w:val="0"/>
      <w:marBottom w:val="0"/>
      <w:divBdr>
        <w:top w:val="none" w:sz="0" w:space="0" w:color="auto"/>
        <w:left w:val="none" w:sz="0" w:space="0" w:color="auto"/>
        <w:bottom w:val="none" w:sz="0" w:space="0" w:color="auto"/>
        <w:right w:val="none" w:sz="0" w:space="0" w:color="auto"/>
      </w:divBdr>
    </w:div>
    <w:div w:id="1947881192">
      <w:bodyDiv w:val="1"/>
      <w:marLeft w:val="0"/>
      <w:marRight w:val="0"/>
      <w:marTop w:val="0"/>
      <w:marBottom w:val="0"/>
      <w:divBdr>
        <w:top w:val="none" w:sz="0" w:space="0" w:color="auto"/>
        <w:left w:val="none" w:sz="0" w:space="0" w:color="auto"/>
        <w:bottom w:val="none" w:sz="0" w:space="0" w:color="auto"/>
        <w:right w:val="none" w:sz="0" w:space="0" w:color="auto"/>
      </w:divBdr>
    </w:div>
    <w:div w:id="1947926538">
      <w:bodyDiv w:val="1"/>
      <w:marLeft w:val="0"/>
      <w:marRight w:val="0"/>
      <w:marTop w:val="0"/>
      <w:marBottom w:val="0"/>
      <w:divBdr>
        <w:top w:val="none" w:sz="0" w:space="0" w:color="auto"/>
        <w:left w:val="none" w:sz="0" w:space="0" w:color="auto"/>
        <w:bottom w:val="none" w:sz="0" w:space="0" w:color="auto"/>
        <w:right w:val="none" w:sz="0" w:space="0" w:color="auto"/>
      </w:divBdr>
    </w:div>
    <w:div w:id="1948077848">
      <w:bodyDiv w:val="1"/>
      <w:marLeft w:val="0"/>
      <w:marRight w:val="0"/>
      <w:marTop w:val="0"/>
      <w:marBottom w:val="0"/>
      <w:divBdr>
        <w:top w:val="none" w:sz="0" w:space="0" w:color="auto"/>
        <w:left w:val="none" w:sz="0" w:space="0" w:color="auto"/>
        <w:bottom w:val="none" w:sz="0" w:space="0" w:color="auto"/>
        <w:right w:val="none" w:sz="0" w:space="0" w:color="auto"/>
      </w:divBdr>
      <w:divsChild>
        <w:div w:id="247738144">
          <w:marLeft w:val="0"/>
          <w:marRight w:val="0"/>
          <w:marTop w:val="0"/>
          <w:marBottom w:val="0"/>
          <w:divBdr>
            <w:top w:val="none" w:sz="0" w:space="0" w:color="auto"/>
            <w:left w:val="none" w:sz="0" w:space="0" w:color="auto"/>
            <w:bottom w:val="none" w:sz="0" w:space="0" w:color="auto"/>
            <w:right w:val="none" w:sz="0" w:space="0" w:color="auto"/>
          </w:divBdr>
          <w:divsChild>
            <w:div w:id="1857577965">
              <w:marLeft w:val="0"/>
              <w:marRight w:val="0"/>
              <w:marTop w:val="0"/>
              <w:marBottom w:val="0"/>
              <w:divBdr>
                <w:top w:val="none" w:sz="0" w:space="0" w:color="auto"/>
                <w:left w:val="none" w:sz="0" w:space="0" w:color="auto"/>
                <w:bottom w:val="none" w:sz="0" w:space="0" w:color="auto"/>
                <w:right w:val="none" w:sz="0" w:space="0" w:color="auto"/>
              </w:divBdr>
              <w:divsChild>
                <w:div w:id="607585817">
                  <w:marLeft w:val="0"/>
                  <w:marRight w:val="0"/>
                  <w:marTop w:val="0"/>
                  <w:marBottom w:val="0"/>
                  <w:divBdr>
                    <w:top w:val="none" w:sz="0" w:space="0" w:color="auto"/>
                    <w:left w:val="none" w:sz="0" w:space="0" w:color="auto"/>
                    <w:bottom w:val="none" w:sz="0" w:space="0" w:color="auto"/>
                    <w:right w:val="none" w:sz="0" w:space="0" w:color="auto"/>
                  </w:divBdr>
                  <w:divsChild>
                    <w:div w:id="840779535">
                      <w:marLeft w:val="0"/>
                      <w:marRight w:val="0"/>
                      <w:marTop w:val="0"/>
                      <w:marBottom w:val="0"/>
                      <w:divBdr>
                        <w:top w:val="none" w:sz="0" w:space="0" w:color="auto"/>
                        <w:left w:val="none" w:sz="0" w:space="0" w:color="auto"/>
                        <w:bottom w:val="none" w:sz="0" w:space="0" w:color="auto"/>
                        <w:right w:val="none" w:sz="0" w:space="0" w:color="auto"/>
                      </w:divBdr>
                      <w:divsChild>
                        <w:div w:id="1477911656">
                          <w:marLeft w:val="0"/>
                          <w:marRight w:val="0"/>
                          <w:marTop w:val="0"/>
                          <w:marBottom w:val="0"/>
                          <w:divBdr>
                            <w:top w:val="none" w:sz="0" w:space="0" w:color="auto"/>
                            <w:left w:val="none" w:sz="0" w:space="0" w:color="auto"/>
                            <w:bottom w:val="none" w:sz="0" w:space="0" w:color="auto"/>
                            <w:right w:val="none" w:sz="0" w:space="0" w:color="auto"/>
                          </w:divBdr>
                          <w:divsChild>
                            <w:div w:id="1481844517">
                              <w:marLeft w:val="0"/>
                              <w:marRight w:val="0"/>
                              <w:marTop w:val="0"/>
                              <w:marBottom w:val="0"/>
                              <w:divBdr>
                                <w:top w:val="none" w:sz="0" w:space="0" w:color="auto"/>
                                <w:left w:val="none" w:sz="0" w:space="0" w:color="auto"/>
                                <w:bottom w:val="none" w:sz="0" w:space="0" w:color="auto"/>
                                <w:right w:val="none" w:sz="0" w:space="0" w:color="auto"/>
                              </w:divBdr>
                              <w:divsChild>
                                <w:div w:id="1490562140">
                                  <w:marLeft w:val="0"/>
                                  <w:marRight w:val="0"/>
                                  <w:marTop w:val="0"/>
                                  <w:marBottom w:val="0"/>
                                  <w:divBdr>
                                    <w:top w:val="none" w:sz="0" w:space="0" w:color="auto"/>
                                    <w:left w:val="none" w:sz="0" w:space="0" w:color="auto"/>
                                    <w:bottom w:val="none" w:sz="0" w:space="0" w:color="auto"/>
                                    <w:right w:val="none" w:sz="0" w:space="0" w:color="auto"/>
                                  </w:divBdr>
                                  <w:divsChild>
                                    <w:div w:id="2084526362">
                                      <w:marLeft w:val="0"/>
                                      <w:marRight w:val="0"/>
                                      <w:marTop w:val="0"/>
                                      <w:marBottom w:val="0"/>
                                      <w:divBdr>
                                        <w:top w:val="none" w:sz="0" w:space="0" w:color="auto"/>
                                        <w:left w:val="none" w:sz="0" w:space="0" w:color="auto"/>
                                        <w:bottom w:val="none" w:sz="0" w:space="0" w:color="auto"/>
                                        <w:right w:val="none" w:sz="0" w:space="0" w:color="auto"/>
                                      </w:divBdr>
                                      <w:divsChild>
                                        <w:div w:id="2044282254">
                                          <w:marLeft w:val="0"/>
                                          <w:marRight w:val="0"/>
                                          <w:marTop w:val="0"/>
                                          <w:marBottom w:val="0"/>
                                          <w:divBdr>
                                            <w:top w:val="none" w:sz="0" w:space="0" w:color="auto"/>
                                            <w:left w:val="none" w:sz="0" w:space="0" w:color="auto"/>
                                            <w:bottom w:val="none" w:sz="0" w:space="0" w:color="auto"/>
                                            <w:right w:val="none" w:sz="0" w:space="0" w:color="auto"/>
                                          </w:divBdr>
                                          <w:divsChild>
                                            <w:div w:id="790319099">
                                              <w:marLeft w:val="0"/>
                                              <w:marRight w:val="0"/>
                                              <w:marTop w:val="0"/>
                                              <w:marBottom w:val="0"/>
                                              <w:divBdr>
                                                <w:top w:val="none" w:sz="0" w:space="0" w:color="auto"/>
                                                <w:left w:val="none" w:sz="0" w:space="0" w:color="auto"/>
                                                <w:bottom w:val="none" w:sz="0" w:space="0" w:color="auto"/>
                                                <w:right w:val="none" w:sz="0" w:space="0" w:color="auto"/>
                                              </w:divBdr>
                                            </w:div>
                                            <w:div w:id="1276904628">
                                              <w:marLeft w:val="0"/>
                                              <w:marRight w:val="0"/>
                                              <w:marTop w:val="0"/>
                                              <w:marBottom w:val="0"/>
                                              <w:divBdr>
                                                <w:top w:val="none" w:sz="0" w:space="0" w:color="auto"/>
                                                <w:left w:val="none" w:sz="0" w:space="0" w:color="auto"/>
                                                <w:bottom w:val="none" w:sz="0" w:space="0" w:color="auto"/>
                                                <w:right w:val="none" w:sz="0" w:space="0" w:color="auto"/>
                                              </w:divBdr>
                                            </w:div>
                                            <w:div w:id="18930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459956">
      <w:bodyDiv w:val="1"/>
      <w:marLeft w:val="0"/>
      <w:marRight w:val="0"/>
      <w:marTop w:val="0"/>
      <w:marBottom w:val="0"/>
      <w:divBdr>
        <w:top w:val="none" w:sz="0" w:space="0" w:color="auto"/>
        <w:left w:val="none" w:sz="0" w:space="0" w:color="auto"/>
        <w:bottom w:val="none" w:sz="0" w:space="0" w:color="auto"/>
        <w:right w:val="none" w:sz="0" w:space="0" w:color="auto"/>
      </w:divBdr>
    </w:div>
    <w:div w:id="1949005906">
      <w:bodyDiv w:val="1"/>
      <w:marLeft w:val="0"/>
      <w:marRight w:val="0"/>
      <w:marTop w:val="0"/>
      <w:marBottom w:val="0"/>
      <w:divBdr>
        <w:top w:val="none" w:sz="0" w:space="0" w:color="auto"/>
        <w:left w:val="none" w:sz="0" w:space="0" w:color="auto"/>
        <w:bottom w:val="none" w:sz="0" w:space="0" w:color="auto"/>
        <w:right w:val="none" w:sz="0" w:space="0" w:color="auto"/>
      </w:divBdr>
    </w:div>
    <w:div w:id="1949047020">
      <w:bodyDiv w:val="1"/>
      <w:marLeft w:val="0"/>
      <w:marRight w:val="0"/>
      <w:marTop w:val="0"/>
      <w:marBottom w:val="0"/>
      <w:divBdr>
        <w:top w:val="none" w:sz="0" w:space="0" w:color="auto"/>
        <w:left w:val="none" w:sz="0" w:space="0" w:color="auto"/>
        <w:bottom w:val="none" w:sz="0" w:space="0" w:color="auto"/>
        <w:right w:val="none" w:sz="0" w:space="0" w:color="auto"/>
      </w:divBdr>
    </w:div>
    <w:div w:id="1949265580">
      <w:bodyDiv w:val="1"/>
      <w:marLeft w:val="0"/>
      <w:marRight w:val="0"/>
      <w:marTop w:val="0"/>
      <w:marBottom w:val="0"/>
      <w:divBdr>
        <w:top w:val="none" w:sz="0" w:space="0" w:color="auto"/>
        <w:left w:val="none" w:sz="0" w:space="0" w:color="auto"/>
        <w:bottom w:val="none" w:sz="0" w:space="0" w:color="auto"/>
        <w:right w:val="none" w:sz="0" w:space="0" w:color="auto"/>
      </w:divBdr>
      <w:divsChild>
        <w:div w:id="349843529">
          <w:marLeft w:val="0"/>
          <w:marRight w:val="0"/>
          <w:marTop w:val="0"/>
          <w:marBottom w:val="150"/>
          <w:divBdr>
            <w:top w:val="none" w:sz="0" w:space="0" w:color="auto"/>
            <w:left w:val="none" w:sz="0" w:space="0" w:color="auto"/>
            <w:bottom w:val="none" w:sz="0" w:space="0" w:color="auto"/>
            <w:right w:val="none" w:sz="0" w:space="0" w:color="auto"/>
          </w:divBdr>
        </w:div>
      </w:divsChild>
    </w:div>
    <w:div w:id="1949265609">
      <w:bodyDiv w:val="1"/>
      <w:marLeft w:val="0"/>
      <w:marRight w:val="0"/>
      <w:marTop w:val="0"/>
      <w:marBottom w:val="0"/>
      <w:divBdr>
        <w:top w:val="none" w:sz="0" w:space="0" w:color="auto"/>
        <w:left w:val="none" w:sz="0" w:space="0" w:color="auto"/>
        <w:bottom w:val="none" w:sz="0" w:space="0" w:color="auto"/>
        <w:right w:val="none" w:sz="0" w:space="0" w:color="auto"/>
      </w:divBdr>
      <w:divsChild>
        <w:div w:id="1520047912">
          <w:marLeft w:val="0"/>
          <w:marRight w:val="0"/>
          <w:marTop w:val="0"/>
          <w:marBottom w:val="0"/>
          <w:divBdr>
            <w:top w:val="none" w:sz="0" w:space="0" w:color="auto"/>
            <w:left w:val="none" w:sz="0" w:space="0" w:color="auto"/>
            <w:bottom w:val="none" w:sz="0" w:space="0" w:color="auto"/>
            <w:right w:val="none" w:sz="0" w:space="0" w:color="auto"/>
          </w:divBdr>
          <w:divsChild>
            <w:div w:id="654841526">
              <w:marLeft w:val="0"/>
              <w:marRight w:val="0"/>
              <w:marTop w:val="0"/>
              <w:marBottom w:val="0"/>
              <w:divBdr>
                <w:top w:val="none" w:sz="0" w:space="0" w:color="auto"/>
                <w:left w:val="none" w:sz="0" w:space="0" w:color="auto"/>
                <w:bottom w:val="none" w:sz="0" w:space="0" w:color="auto"/>
                <w:right w:val="none" w:sz="0" w:space="0" w:color="auto"/>
              </w:divBdr>
              <w:divsChild>
                <w:div w:id="1778939790">
                  <w:marLeft w:val="0"/>
                  <w:marRight w:val="0"/>
                  <w:marTop w:val="0"/>
                  <w:marBottom w:val="0"/>
                  <w:divBdr>
                    <w:top w:val="none" w:sz="0" w:space="0" w:color="auto"/>
                    <w:left w:val="none" w:sz="0" w:space="0" w:color="auto"/>
                    <w:bottom w:val="none" w:sz="0" w:space="0" w:color="auto"/>
                    <w:right w:val="none" w:sz="0" w:space="0" w:color="auto"/>
                  </w:divBdr>
                  <w:divsChild>
                    <w:div w:id="1370374114">
                      <w:marLeft w:val="0"/>
                      <w:marRight w:val="0"/>
                      <w:marTop w:val="0"/>
                      <w:marBottom w:val="0"/>
                      <w:divBdr>
                        <w:top w:val="none" w:sz="0" w:space="0" w:color="auto"/>
                        <w:left w:val="none" w:sz="0" w:space="0" w:color="auto"/>
                        <w:bottom w:val="none" w:sz="0" w:space="0" w:color="auto"/>
                        <w:right w:val="none" w:sz="0" w:space="0" w:color="auto"/>
                      </w:divBdr>
                      <w:divsChild>
                        <w:div w:id="1008673099">
                          <w:marLeft w:val="0"/>
                          <w:marRight w:val="0"/>
                          <w:marTop w:val="0"/>
                          <w:marBottom w:val="0"/>
                          <w:divBdr>
                            <w:top w:val="none" w:sz="0" w:space="0" w:color="auto"/>
                            <w:left w:val="none" w:sz="0" w:space="0" w:color="auto"/>
                            <w:bottom w:val="none" w:sz="0" w:space="0" w:color="auto"/>
                            <w:right w:val="none" w:sz="0" w:space="0" w:color="auto"/>
                          </w:divBdr>
                          <w:divsChild>
                            <w:div w:id="770663943">
                              <w:marLeft w:val="0"/>
                              <w:marRight w:val="0"/>
                              <w:marTop w:val="0"/>
                              <w:marBottom w:val="0"/>
                              <w:divBdr>
                                <w:top w:val="none" w:sz="0" w:space="0" w:color="auto"/>
                                <w:left w:val="none" w:sz="0" w:space="0" w:color="auto"/>
                                <w:bottom w:val="none" w:sz="0" w:space="0" w:color="auto"/>
                                <w:right w:val="none" w:sz="0" w:space="0" w:color="auto"/>
                              </w:divBdr>
                              <w:divsChild>
                                <w:div w:id="76141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392398">
      <w:bodyDiv w:val="1"/>
      <w:marLeft w:val="0"/>
      <w:marRight w:val="0"/>
      <w:marTop w:val="0"/>
      <w:marBottom w:val="0"/>
      <w:divBdr>
        <w:top w:val="none" w:sz="0" w:space="0" w:color="auto"/>
        <w:left w:val="none" w:sz="0" w:space="0" w:color="auto"/>
        <w:bottom w:val="none" w:sz="0" w:space="0" w:color="auto"/>
        <w:right w:val="none" w:sz="0" w:space="0" w:color="auto"/>
      </w:divBdr>
      <w:divsChild>
        <w:div w:id="1118372313">
          <w:marLeft w:val="0"/>
          <w:marRight w:val="0"/>
          <w:marTop w:val="0"/>
          <w:marBottom w:val="0"/>
          <w:divBdr>
            <w:top w:val="none" w:sz="0" w:space="0" w:color="auto"/>
            <w:left w:val="none" w:sz="0" w:space="0" w:color="auto"/>
            <w:bottom w:val="none" w:sz="0" w:space="0" w:color="auto"/>
            <w:right w:val="none" w:sz="0" w:space="0" w:color="auto"/>
          </w:divBdr>
        </w:div>
      </w:divsChild>
    </w:div>
    <w:div w:id="1949963148">
      <w:bodyDiv w:val="1"/>
      <w:marLeft w:val="0"/>
      <w:marRight w:val="0"/>
      <w:marTop w:val="0"/>
      <w:marBottom w:val="0"/>
      <w:divBdr>
        <w:top w:val="none" w:sz="0" w:space="0" w:color="auto"/>
        <w:left w:val="none" w:sz="0" w:space="0" w:color="auto"/>
        <w:bottom w:val="none" w:sz="0" w:space="0" w:color="auto"/>
        <w:right w:val="none" w:sz="0" w:space="0" w:color="auto"/>
      </w:divBdr>
    </w:div>
    <w:div w:id="1950578815">
      <w:bodyDiv w:val="1"/>
      <w:marLeft w:val="0"/>
      <w:marRight w:val="0"/>
      <w:marTop w:val="0"/>
      <w:marBottom w:val="0"/>
      <w:divBdr>
        <w:top w:val="none" w:sz="0" w:space="0" w:color="auto"/>
        <w:left w:val="none" w:sz="0" w:space="0" w:color="auto"/>
        <w:bottom w:val="none" w:sz="0" w:space="0" w:color="auto"/>
        <w:right w:val="none" w:sz="0" w:space="0" w:color="auto"/>
      </w:divBdr>
      <w:divsChild>
        <w:div w:id="2139104548">
          <w:marLeft w:val="0"/>
          <w:marRight w:val="0"/>
          <w:marTop w:val="0"/>
          <w:marBottom w:val="180"/>
          <w:divBdr>
            <w:top w:val="none" w:sz="0" w:space="0" w:color="auto"/>
            <w:left w:val="none" w:sz="0" w:space="0" w:color="auto"/>
            <w:bottom w:val="none" w:sz="0" w:space="0" w:color="auto"/>
            <w:right w:val="none" w:sz="0" w:space="0" w:color="auto"/>
          </w:divBdr>
        </w:div>
      </w:divsChild>
    </w:div>
    <w:div w:id="1950697335">
      <w:bodyDiv w:val="1"/>
      <w:marLeft w:val="0"/>
      <w:marRight w:val="0"/>
      <w:marTop w:val="0"/>
      <w:marBottom w:val="0"/>
      <w:divBdr>
        <w:top w:val="none" w:sz="0" w:space="0" w:color="auto"/>
        <w:left w:val="none" w:sz="0" w:space="0" w:color="auto"/>
        <w:bottom w:val="none" w:sz="0" w:space="0" w:color="auto"/>
        <w:right w:val="none" w:sz="0" w:space="0" w:color="auto"/>
      </w:divBdr>
    </w:div>
    <w:div w:id="1950890261">
      <w:bodyDiv w:val="1"/>
      <w:marLeft w:val="0"/>
      <w:marRight w:val="0"/>
      <w:marTop w:val="0"/>
      <w:marBottom w:val="0"/>
      <w:divBdr>
        <w:top w:val="none" w:sz="0" w:space="0" w:color="auto"/>
        <w:left w:val="none" w:sz="0" w:space="0" w:color="auto"/>
        <w:bottom w:val="none" w:sz="0" w:space="0" w:color="auto"/>
        <w:right w:val="none" w:sz="0" w:space="0" w:color="auto"/>
      </w:divBdr>
      <w:divsChild>
        <w:div w:id="269549671">
          <w:marLeft w:val="0"/>
          <w:marRight w:val="0"/>
          <w:marTop w:val="0"/>
          <w:marBottom w:val="150"/>
          <w:divBdr>
            <w:top w:val="none" w:sz="0" w:space="0" w:color="auto"/>
            <w:left w:val="none" w:sz="0" w:space="0" w:color="auto"/>
            <w:bottom w:val="none" w:sz="0" w:space="0" w:color="auto"/>
            <w:right w:val="none" w:sz="0" w:space="0" w:color="auto"/>
          </w:divBdr>
        </w:div>
      </w:divsChild>
    </w:div>
    <w:div w:id="1951353194">
      <w:bodyDiv w:val="1"/>
      <w:marLeft w:val="0"/>
      <w:marRight w:val="0"/>
      <w:marTop w:val="0"/>
      <w:marBottom w:val="0"/>
      <w:divBdr>
        <w:top w:val="none" w:sz="0" w:space="0" w:color="auto"/>
        <w:left w:val="none" w:sz="0" w:space="0" w:color="auto"/>
        <w:bottom w:val="none" w:sz="0" w:space="0" w:color="auto"/>
        <w:right w:val="none" w:sz="0" w:space="0" w:color="auto"/>
      </w:divBdr>
      <w:divsChild>
        <w:div w:id="1727409682">
          <w:marLeft w:val="0"/>
          <w:marRight w:val="0"/>
          <w:marTop w:val="0"/>
          <w:marBottom w:val="0"/>
          <w:divBdr>
            <w:top w:val="none" w:sz="0" w:space="0" w:color="auto"/>
            <w:left w:val="none" w:sz="0" w:space="0" w:color="auto"/>
            <w:bottom w:val="dotted" w:sz="6" w:space="4" w:color="DDDDDD"/>
            <w:right w:val="none" w:sz="0" w:space="0" w:color="auto"/>
          </w:divBdr>
          <w:divsChild>
            <w:div w:id="132547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68134">
      <w:bodyDiv w:val="1"/>
      <w:marLeft w:val="0"/>
      <w:marRight w:val="0"/>
      <w:marTop w:val="0"/>
      <w:marBottom w:val="0"/>
      <w:divBdr>
        <w:top w:val="none" w:sz="0" w:space="0" w:color="auto"/>
        <w:left w:val="none" w:sz="0" w:space="0" w:color="auto"/>
        <w:bottom w:val="none" w:sz="0" w:space="0" w:color="auto"/>
        <w:right w:val="none" w:sz="0" w:space="0" w:color="auto"/>
      </w:divBdr>
    </w:div>
    <w:div w:id="1951468379">
      <w:bodyDiv w:val="1"/>
      <w:marLeft w:val="0"/>
      <w:marRight w:val="0"/>
      <w:marTop w:val="0"/>
      <w:marBottom w:val="0"/>
      <w:divBdr>
        <w:top w:val="none" w:sz="0" w:space="0" w:color="auto"/>
        <w:left w:val="none" w:sz="0" w:space="0" w:color="auto"/>
        <w:bottom w:val="none" w:sz="0" w:space="0" w:color="auto"/>
        <w:right w:val="none" w:sz="0" w:space="0" w:color="auto"/>
      </w:divBdr>
    </w:div>
    <w:div w:id="1951815865">
      <w:bodyDiv w:val="1"/>
      <w:marLeft w:val="0"/>
      <w:marRight w:val="0"/>
      <w:marTop w:val="0"/>
      <w:marBottom w:val="0"/>
      <w:divBdr>
        <w:top w:val="none" w:sz="0" w:space="0" w:color="auto"/>
        <w:left w:val="none" w:sz="0" w:space="0" w:color="auto"/>
        <w:bottom w:val="none" w:sz="0" w:space="0" w:color="auto"/>
        <w:right w:val="none" w:sz="0" w:space="0" w:color="auto"/>
      </w:divBdr>
      <w:divsChild>
        <w:div w:id="944918346">
          <w:marLeft w:val="0"/>
          <w:marRight w:val="0"/>
          <w:marTop w:val="0"/>
          <w:marBottom w:val="150"/>
          <w:divBdr>
            <w:top w:val="none" w:sz="0" w:space="0" w:color="auto"/>
            <w:left w:val="none" w:sz="0" w:space="0" w:color="auto"/>
            <w:bottom w:val="none" w:sz="0" w:space="0" w:color="auto"/>
            <w:right w:val="none" w:sz="0" w:space="0" w:color="auto"/>
          </w:divBdr>
        </w:div>
      </w:divsChild>
    </w:div>
    <w:div w:id="1951931290">
      <w:bodyDiv w:val="1"/>
      <w:marLeft w:val="0"/>
      <w:marRight w:val="0"/>
      <w:marTop w:val="0"/>
      <w:marBottom w:val="0"/>
      <w:divBdr>
        <w:top w:val="none" w:sz="0" w:space="0" w:color="auto"/>
        <w:left w:val="none" w:sz="0" w:space="0" w:color="auto"/>
        <w:bottom w:val="none" w:sz="0" w:space="0" w:color="auto"/>
        <w:right w:val="none" w:sz="0" w:space="0" w:color="auto"/>
      </w:divBdr>
      <w:divsChild>
        <w:div w:id="1929148130">
          <w:marLeft w:val="0"/>
          <w:marRight w:val="0"/>
          <w:marTop w:val="0"/>
          <w:marBottom w:val="0"/>
          <w:divBdr>
            <w:top w:val="none" w:sz="0" w:space="0" w:color="auto"/>
            <w:left w:val="none" w:sz="0" w:space="0" w:color="auto"/>
            <w:bottom w:val="dotted" w:sz="6" w:space="4" w:color="DDDDDD"/>
            <w:right w:val="none" w:sz="0" w:space="0" w:color="auto"/>
          </w:divBdr>
        </w:div>
      </w:divsChild>
    </w:div>
    <w:div w:id="1952659798">
      <w:bodyDiv w:val="1"/>
      <w:marLeft w:val="0"/>
      <w:marRight w:val="0"/>
      <w:marTop w:val="0"/>
      <w:marBottom w:val="0"/>
      <w:divBdr>
        <w:top w:val="none" w:sz="0" w:space="0" w:color="auto"/>
        <w:left w:val="none" w:sz="0" w:space="0" w:color="auto"/>
        <w:bottom w:val="none" w:sz="0" w:space="0" w:color="auto"/>
        <w:right w:val="none" w:sz="0" w:space="0" w:color="auto"/>
      </w:divBdr>
      <w:divsChild>
        <w:div w:id="354767804">
          <w:marLeft w:val="0"/>
          <w:marRight w:val="0"/>
          <w:marTop w:val="0"/>
          <w:marBottom w:val="0"/>
          <w:divBdr>
            <w:top w:val="none" w:sz="0" w:space="0" w:color="auto"/>
            <w:left w:val="none" w:sz="0" w:space="0" w:color="auto"/>
            <w:bottom w:val="none" w:sz="0" w:space="0" w:color="auto"/>
            <w:right w:val="none" w:sz="0" w:space="0" w:color="auto"/>
          </w:divBdr>
          <w:divsChild>
            <w:div w:id="207691962">
              <w:marLeft w:val="0"/>
              <w:marRight w:val="0"/>
              <w:marTop w:val="0"/>
              <w:marBottom w:val="0"/>
              <w:divBdr>
                <w:top w:val="none" w:sz="0" w:space="0" w:color="auto"/>
                <w:left w:val="none" w:sz="0" w:space="0" w:color="auto"/>
                <w:bottom w:val="none" w:sz="0" w:space="0" w:color="auto"/>
                <w:right w:val="none" w:sz="0" w:space="0" w:color="auto"/>
              </w:divBdr>
              <w:divsChild>
                <w:div w:id="1985962325">
                  <w:marLeft w:val="0"/>
                  <w:marRight w:val="0"/>
                  <w:marTop w:val="0"/>
                  <w:marBottom w:val="0"/>
                  <w:divBdr>
                    <w:top w:val="none" w:sz="0" w:space="0" w:color="auto"/>
                    <w:left w:val="none" w:sz="0" w:space="0" w:color="auto"/>
                    <w:bottom w:val="none" w:sz="0" w:space="0" w:color="auto"/>
                    <w:right w:val="none" w:sz="0" w:space="0" w:color="auto"/>
                  </w:divBdr>
                  <w:divsChild>
                    <w:div w:id="519856865">
                      <w:marLeft w:val="0"/>
                      <w:marRight w:val="0"/>
                      <w:marTop w:val="0"/>
                      <w:marBottom w:val="0"/>
                      <w:divBdr>
                        <w:top w:val="none" w:sz="0" w:space="0" w:color="auto"/>
                        <w:left w:val="none" w:sz="0" w:space="0" w:color="auto"/>
                        <w:bottom w:val="none" w:sz="0" w:space="0" w:color="auto"/>
                        <w:right w:val="none" w:sz="0" w:space="0" w:color="auto"/>
                      </w:divBdr>
                      <w:divsChild>
                        <w:div w:id="1162164772">
                          <w:marLeft w:val="0"/>
                          <w:marRight w:val="0"/>
                          <w:marTop w:val="0"/>
                          <w:marBottom w:val="0"/>
                          <w:divBdr>
                            <w:top w:val="none" w:sz="0" w:space="0" w:color="auto"/>
                            <w:left w:val="none" w:sz="0" w:space="0" w:color="auto"/>
                            <w:bottom w:val="none" w:sz="0" w:space="0" w:color="auto"/>
                            <w:right w:val="none" w:sz="0" w:space="0" w:color="auto"/>
                          </w:divBdr>
                          <w:divsChild>
                            <w:div w:id="1441411227">
                              <w:marLeft w:val="0"/>
                              <w:marRight w:val="0"/>
                              <w:marTop w:val="0"/>
                              <w:marBottom w:val="0"/>
                              <w:divBdr>
                                <w:top w:val="none" w:sz="0" w:space="0" w:color="auto"/>
                                <w:left w:val="none" w:sz="0" w:space="0" w:color="auto"/>
                                <w:bottom w:val="none" w:sz="0" w:space="0" w:color="auto"/>
                                <w:right w:val="none" w:sz="0" w:space="0" w:color="auto"/>
                              </w:divBdr>
                              <w:divsChild>
                                <w:div w:id="2890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199828">
      <w:bodyDiv w:val="1"/>
      <w:marLeft w:val="0"/>
      <w:marRight w:val="0"/>
      <w:marTop w:val="0"/>
      <w:marBottom w:val="0"/>
      <w:divBdr>
        <w:top w:val="none" w:sz="0" w:space="0" w:color="auto"/>
        <w:left w:val="none" w:sz="0" w:space="0" w:color="auto"/>
        <w:bottom w:val="none" w:sz="0" w:space="0" w:color="auto"/>
        <w:right w:val="none" w:sz="0" w:space="0" w:color="auto"/>
      </w:divBdr>
    </w:div>
    <w:div w:id="1953437973">
      <w:bodyDiv w:val="1"/>
      <w:marLeft w:val="0"/>
      <w:marRight w:val="0"/>
      <w:marTop w:val="0"/>
      <w:marBottom w:val="0"/>
      <w:divBdr>
        <w:top w:val="none" w:sz="0" w:space="0" w:color="auto"/>
        <w:left w:val="none" w:sz="0" w:space="0" w:color="auto"/>
        <w:bottom w:val="none" w:sz="0" w:space="0" w:color="auto"/>
        <w:right w:val="none" w:sz="0" w:space="0" w:color="auto"/>
      </w:divBdr>
      <w:divsChild>
        <w:div w:id="1697461648">
          <w:marLeft w:val="0"/>
          <w:marRight w:val="0"/>
          <w:marTop w:val="0"/>
          <w:marBottom w:val="0"/>
          <w:divBdr>
            <w:top w:val="none" w:sz="0" w:space="0" w:color="auto"/>
            <w:left w:val="none" w:sz="0" w:space="0" w:color="auto"/>
            <w:bottom w:val="none" w:sz="0" w:space="0" w:color="auto"/>
            <w:right w:val="none" w:sz="0" w:space="0" w:color="auto"/>
          </w:divBdr>
          <w:divsChild>
            <w:div w:id="1140464955">
              <w:marLeft w:val="0"/>
              <w:marRight w:val="0"/>
              <w:marTop w:val="0"/>
              <w:marBottom w:val="0"/>
              <w:divBdr>
                <w:top w:val="none" w:sz="0" w:space="0" w:color="auto"/>
                <w:left w:val="none" w:sz="0" w:space="0" w:color="auto"/>
                <w:bottom w:val="none" w:sz="0" w:space="0" w:color="auto"/>
                <w:right w:val="none" w:sz="0" w:space="0" w:color="auto"/>
              </w:divBdr>
              <w:divsChild>
                <w:div w:id="8050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4707">
          <w:marLeft w:val="0"/>
          <w:marRight w:val="0"/>
          <w:marTop w:val="0"/>
          <w:marBottom w:val="75"/>
          <w:divBdr>
            <w:top w:val="none" w:sz="0" w:space="0" w:color="auto"/>
            <w:left w:val="none" w:sz="0" w:space="0" w:color="auto"/>
            <w:bottom w:val="none" w:sz="0" w:space="0" w:color="auto"/>
            <w:right w:val="none" w:sz="0" w:space="0" w:color="auto"/>
          </w:divBdr>
        </w:div>
        <w:div w:id="1092896925">
          <w:marLeft w:val="0"/>
          <w:marRight w:val="0"/>
          <w:marTop w:val="0"/>
          <w:marBottom w:val="300"/>
          <w:divBdr>
            <w:top w:val="none" w:sz="0" w:space="0" w:color="auto"/>
            <w:left w:val="none" w:sz="0" w:space="0" w:color="auto"/>
            <w:bottom w:val="none" w:sz="0" w:space="0" w:color="auto"/>
            <w:right w:val="none" w:sz="0" w:space="0" w:color="auto"/>
          </w:divBdr>
          <w:divsChild>
            <w:div w:id="1317303032">
              <w:marLeft w:val="0"/>
              <w:marRight w:val="0"/>
              <w:marTop w:val="0"/>
              <w:marBottom w:val="0"/>
              <w:divBdr>
                <w:top w:val="none" w:sz="0" w:space="0" w:color="auto"/>
                <w:left w:val="none" w:sz="0" w:space="0" w:color="auto"/>
                <w:bottom w:val="none" w:sz="0" w:space="0" w:color="auto"/>
                <w:right w:val="none" w:sz="0" w:space="0" w:color="auto"/>
              </w:divBdr>
            </w:div>
          </w:divsChild>
        </w:div>
        <w:div w:id="1562324678">
          <w:marLeft w:val="0"/>
          <w:marRight w:val="0"/>
          <w:marTop w:val="0"/>
          <w:marBottom w:val="0"/>
          <w:divBdr>
            <w:top w:val="none" w:sz="0" w:space="0" w:color="auto"/>
            <w:left w:val="none" w:sz="0" w:space="0" w:color="auto"/>
            <w:bottom w:val="none" w:sz="0" w:space="0" w:color="auto"/>
            <w:right w:val="none" w:sz="0" w:space="0" w:color="auto"/>
          </w:divBdr>
        </w:div>
      </w:divsChild>
    </w:div>
    <w:div w:id="1953515505">
      <w:bodyDiv w:val="1"/>
      <w:marLeft w:val="0"/>
      <w:marRight w:val="0"/>
      <w:marTop w:val="0"/>
      <w:marBottom w:val="0"/>
      <w:divBdr>
        <w:top w:val="none" w:sz="0" w:space="0" w:color="auto"/>
        <w:left w:val="none" w:sz="0" w:space="0" w:color="auto"/>
        <w:bottom w:val="none" w:sz="0" w:space="0" w:color="auto"/>
        <w:right w:val="none" w:sz="0" w:space="0" w:color="auto"/>
      </w:divBdr>
      <w:divsChild>
        <w:div w:id="312681351">
          <w:marLeft w:val="0"/>
          <w:marRight w:val="0"/>
          <w:marTop w:val="0"/>
          <w:marBottom w:val="150"/>
          <w:divBdr>
            <w:top w:val="none" w:sz="0" w:space="0" w:color="auto"/>
            <w:left w:val="none" w:sz="0" w:space="0" w:color="auto"/>
            <w:bottom w:val="none" w:sz="0" w:space="0" w:color="auto"/>
            <w:right w:val="none" w:sz="0" w:space="0" w:color="auto"/>
          </w:divBdr>
        </w:div>
      </w:divsChild>
    </w:div>
    <w:div w:id="1953516458">
      <w:bodyDiv w:val="1"/>
      <w:marLeft w:val="0"/>
      <w:marRight w:val="0"/>
      <w:marTop w:val="0"/>
      <w:marBottom w:val="0"/>
      <w:divBdr>
        <w:top w:val="none" w:sz="0" w:space="0" w:color="auto"/>
        <w:left w:val="none" w:sz="0" w:space="0" w:color="auto"/>
        <w:bottom w:val="none" w:sz="0" w:space="0" w:color="auto"/>
        <w:right w:val="none" w:sz="0" w:space="0" w:color="auto"/>
      </w:divBdr>
      <w:divsChild>
        <w:div w:id="1917744464">
          <w:marLeft w:val="0"/>
          <w:marRight w:val="0"/>
          <w:marTop w:val="0"/>
          <w:marBottom w:val="150"/>
          <w:divBdr>
            <w:top w:val="none" w:sz="0" w:space="0" w:color="auto"/>
            <w:left w:val="none" w:sz="0" w:space="0" w:color="auto"/>
            <w:bottom w:val="none" w:sz="0" w:space="0" w:color="auto"/>
            <w:right w:val="none" w:sz="0" w:space="0" w:color="auto"/>
          </w:divBdr>
          <w:divsChild>
            <w:div w:id="1236665604">
              <w:marLeft w:val="0"/>
              <w:marRight w:val="0"/>
              <w:marTop w:val="0"/>
              <w:marBottom w:val="0"/>
              <w:divBdr>
                <w:top w:val="none" w:sz="0" w:space="0" w:color="auto"/>
                <w:left w:val="none" w:sz="0" w:space="0" w:color="auto"/>
                <w:bottom w:val="none" w:sz="0" w:space="0" w:color="auto"/>
                <w:right w:val="none" w:sz="0" w:space="0" w:color="auto"/>
              </w:divBdr>
              <w:divsChild>
                <w:div w:id="9231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6074">
          <w:marLeft w:val="0"/>
          <w:marRight w:val="0"/>
          <w:marTop w:val="0"/>
          <w:marBottom w:val="150"/>
          <w:divBdr>
            <w:top w:val="none" w:sz="0" w:space="0" w:color="auto"/>
            <w:left w:val="none" w:sz="0" w:space="0" w:color="auto"/>
            <w:bottom w:val="none" w:sz="0" w:space="0" w:color="auto"/>
            <w:right w:val="none" w:sz="0" w:space="0" w:color="auto"/>
          </w:divBdr>
        </w:div>
        <w:div w:id="1922520163">
          <w:marLeft w:val="0"/>
          <w:marRight w:val="0"/>
          <w:marTop w:val="0"/>
          <w:marBottom w:val="0"/>
          <w:divBdr>
            <w:top w:val="none" w:sz="0" w:space="0" w:color="auto"/>
            <w:left w:val="none" w:sz="0" w:space="0" w:color="auto"/>
            <w:bottom w:val="none" w:sz="0" w:space="0" w:color="auto"/>
            <w:right w:val="none" w:sz="0" w:space="0" w:color="auto"/>
          </w:divBdr>
          <w:divsChild>
            <w:div w:id="2123552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54088764">
      <w:bodyDiv w:val="1"/>
      <w:marLeft w:val="0"/>
      <w:marRight w:val="0"/>
      <w:marTop w:val="0"/>
      <w:marBottom w:val="0"/>
      <w:divBdr>
        <w:top w:val="none" w:sz="0" w:space="0" w:color="auto"/>
        <w:left w:val="none" w:sz="0" w:space="0" w:color="auto"/>
        <w:bottom w:val="none" w:sz="0" w:space="0" w:color="auto"/>
        <w:right w:val="none" w:sz="0" w:space="0" w:color="auto"/>
      </w:divBdr>
      <w:divsChild>
        <w:div w:id="409815015">
          <w:marLeft w:val="0"/>
          <w:marRight w:val="0"/>
          <w:marTop w:val="0"/>
          <w:marBottom w:val="0"/>
          <w:divBdr>
            <w:top w:val="none" w:sz="0" w:space="0" w:color="auto"/>
            <w:left w:val="none" w:sz="0" w:space="0" w:color="auto"/>
            <w:bottom w:val="none" w:sz="0" w:space="0" w:color="auto"/>
            <w:right w:val="none" w:sz="0" w:space="0" w:color="auto"/>
          </w:divBdr>
        </w:div>
      </w:divsChild>
    </w:div>
    <w:div w:id="1954095083">
      <w:bodyDiv w:val="1"/>
      <w:marLeft w:val="0"/>
      <w:marRight w:val="0"/>
      <w:marTop w:val="0"/>
      <w:marBottom w:val="0"/>
      <w:divBdr>
        <w:top w:val="none" w:sz="0" w:space="0" w:color="auto"/>
        <w:left w:val="none" w:sz="0" w:space="0" w:color="auto"/>
        <w:bottom w:val="none" w:sz="0" w:space="0" w:color="auto"/>
        <w:right w:val="none" w:sz="0" w:space="0" w:color="auto"/>
      </w:divBdr>
    </w:div>
    <w:div w:id="1954357820">
      <w:bodyDiv w:val="1"/>
      <w:marLeft w:val="0"/>
      <w:marRight w:val="0"/>
      <w:marTop w:val="0"/>
      <w:marBottom w:val="0"/>
      <w:divBdr>
        <w:top w:val="none" w:sz="0" w:space="0" w:color="auto"/>
        <w:left w:val="none" w:sz="0" w:space="0" w:color="auto"/>
        <w:bottom w:val="none" w:sz="0" w:space="0" w:color="auto"/>
        <w:right w:val="none" w:sz="0" w:space="0" w:color="auto"/>
      </w:divBdr>
      <w:divsChild>
        <w:div w:id="863323422">
          <w:marLeft w:val="0"/>
          <w:marRight w:val="0"/>
          <w:marTop w:val="0"/>
          <w:marBottom w:val="225"/>
          <w:divBdr>
            <w:top w:val="none" w:sz="0" w:space="0" w:color="auto"/>
            <w:left w:val="none" w:sz="0" w:space="0" w:color="auto"/>
            <w:bottom w:val="none" w:sz="0" w:space="0" w:color="auto"/>
            <w:right w:val="none" w:sz="0" w:space="0" w:color="auto"/>
          </w:divBdr>
        </w:div>
        <w:div w:id="1729526001">
          <w:marLeft w:val="0"/>
          <w:marRight w:val="0"/>
          <w:marTop w:val="0"/>
          <w:marBottom w:val="225"/>
          <w:divBdr>
            <w:top w:val="none" w:sz="0" w:space="0" w:color="auto"/>
            <w:left w:val="none" w:sz="0" w:space="0" w:color="auto"/>
            <w:bottom w:val="none" w:sz="0" w:space="0" w:color="auto"/>
            <w:right w:val="none" w:sz="0" w:space="0" w:color="auto"/>
          </w:divBdr>
          <w:divsChild>
            <w:div w:id="1217818494">
              <w:marLeft w:val="0"/>
              <w:marRight w:val="0"/>
              <w:marTop w:val="0"/>
              <w:marBottom w:val="0"/>
              <w:divBdr>
                <w:top w:val="none" w:sz="0" w:space="0" w:color="auto"/>
                <w:left w:val="none" w:sz="0" w:space="0" w:color="auto"/>
                <w:bottom w:val="none" w:sz="0" w:space="0" w:color="auto"/>
                <w:right w:val="none" w:sz="0" w:space="0" w:color="auto"/>
              </w:divBdr>
              <w:divsChild>
                <w:div w:id="9146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0907">
      <w:bodyDiv w:val="1"/>
      <w:marLeft w:val="0"/>
      <w:marRight w:val="0"/>
      <w:marTop w:val="0"/>
      <w:marBottom w:val="0"/>
      <w:divBdr>
        <w:top w:val="none" w:sz="0" w:space="0" w:color="auto"/>
        <w:left w:val="none" w:sz="0" w:space="0" w:color="auto"/>
        <w:bottom w:val="none" w:sz="0" w:space="0" w:color="auto"/>
        <w:right w:val="none" w:sz="0" w:space="0" w:color="auto"/>
      </w:divBdr>
      <w:divsChild>
        <w:div w:id="334501622">
          <w:marLeft w:val="0"/>
          <w:marRight w:val="0"/>
          <w:marTop w:val="0"/>
          <w:marBottom w:val="150"/>
          <w:divBdr>
            <w:top w:val="none" w:sz="0" w:space="0" w:color="auto"/>
            <w:left w:val="none" w:sz="0" w:space="0" w:color="auto"/>
            <w:bottom w:val="none" w:sz="0" w:space="0" w:color="auto"/>
            <w:right w:val="none" w:sz="0" w:space="0" w:color="auto"/>
          </w:divBdr>
        </w:div>
      </w:divsChild>
    </w:div>
    <w:div w:id="1954433133">
      <w:bodyDiv w:val="1"/>
      <w:marLeft w:val="0"/>
      <w:marRight w:val="0"/>
      <w:marTop w:val="0"/>
      <w:marBottom w:val="0"/>
      <w:divBdr>
        <w:top w:val="none" w:sz="0" w:space="0" w:color="auto"/>
        <w:left w:val="none" w:sz="0" w:space="0" w:color="auto"/>
        <w:bottom w:val="none" w:sz="0" w:space="0" w:color="auto"/>
        <w:right w:val="none" w:sz="0" w:space="0" w:color="auto"/>
      </w:divBdr>
    </w:div>
    <w:div w:id="1954481935">
      <w:bodyDiv w:val="1"/>
      <w:marLeft w:val="0"/>
      <w:marRight w:val="0"/>
      <w:marTop w:val="0"/>
      <w:marBottom w:val="0"/>
      <w:divBdr>
        <w:top w:val="none" w:sz="0" w:space="0" w:color="auto"/>
        <w:left w:val="none" w:sz="0" w:space="0" w:color="auto"/>
        <w:bottom w:val="none" w:sz="0" w:space="0" w:color="auto"/>
        <w:right w:val="none" w:sz="0" w:space="0" w:color="auto"/>
      </w:divBdr>
      <w:divsChild>
        <w:div w:id="272326465">
          <w:marLeft w:val="0"/>
          <w:marRight w:val="0"/>
          <w:marTop w:val="0"/>
          <w:marBottom w:val="0"/>
          <w:divBdr>
            <w:top w:val="none" w:sz="0" w:space="0" w:color="auto"/>
            <w:left w:val="none" w:sz="0" w:space="0" w:color="auto"/>
            <w:bottom w:val="none" w:sz="0" w:space="0" w:color="auto"/>
            <w:right w:val="none" w:sz="0" w:space="0" w:color="auto"/>
          </w:divBdr>
          <w:divsChild>
            <w:div w:id="1928267653">
              <w:marLeft w:val="0"/>
              <w:marRight w:val="0"/>
              <w:marTop w:val="0"/>
              <w:marBottom w:val="225"/>
              <w:divBdr>
                <w:top w:val="none" w:sz="0" w:space="0" w:color="auto"/>
                <w:left w:val="none" w:sz="0" w:space="0" w:color="auto"/>
                <w:bottom w:val="none" w:sz="0" w:space="0" w:color="auto"/>
                <w:right w:val="none" w:sz="0" w:space="0" w:color="auto"/>
              </w:divBdr>
              <w:divsChild>
                <w:div w:id="1957978595">
                  <w:marLeft w:val="225"/>
                  <w:marRight w:val="0"/>
                  <w:marTop w:val="0"/>
                  <w:marBottom w:val="0"/>
                  <w:divBdr>
                    <w:top w:val="none" w:sz="0" w:space="0" w:color="auto"/>
                    <w:left w:val="none" w:sz="0" w:space="0" w:color="auto"/>
                    <w:bottom w:val="none" w:sz="0" w:space="0" w:color="auto"/>
                    <w:right w:val="none" w:sz="0" w:space="0" w:color="auto"/>
                  </w:divBdr>
                  <w:divsChild>
                    <w:div w:id="77162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507962">
      <w:bodyDiv w:val="1"/>
      <w:marLeft w:val="0"/>
      <w:marRight w:val="0"/>
      <w:marTop w:val="0"/>
      <w:marBottom w:val="0"/>
      <w:divBdr>
        <w:top w:val="none" w:sz="0" w:space="0" w:color="auto"/>
        <w:left w:val="none" w:sz="0" w:space="0" w:color="auto"/>
        <w:bottom w:val="none" w:sz="0" w:space="0" w:color="auto"/>
        <w:right w:val="none" w:sz="0" w:space="0" w:color="auto"/>
      </w:divBdr>
      <w:divsChild>
        <w:div w:id="1546604655">
          <w:marLeft w:val="0"/>
          <w:marRight w:val="0"/>
          <w:marTop w:val="0"/>
          <w:marBottom w:val="150"/>
          <w:divBdr>
            <w:top w:val="none" w:sz="0" w:space="0" w:color="auto"/>
            <w:left w:val="none" w:sz="0" w:space="0" w:color="auto"/>
            <w:bottom w:val="none" w:sz="0" w:space="0" w:color="auto"/>
            <w:right w:val="none" w:sz="0" w:space="0" w:color="auto"/>
          </w:divBdr>
          <w:divsChild>
            <w:div w:id="1250693477">
              <w:marLeft w:val="0"/>
              <w:marRight w:val="0"/>
              <w:marTop w:val="0"/>
              <w:marBottom w:val="0"/>
              <w:divBdr>
                <w:top w:val="none" w:sz="0" w:space="0" w:color="auto"/>
                <w:left w:val="none" w:sz="0" w:space="0" w:color="auto"/>
                <w:bottom w:val="none" w:sz="0" w:space="0" w:color="auto"/>
                <w:right w:val="none" w:sz="0" w:space="0" w:color="auto"/>
              </w:divBdr>
              <w:divsChild>
                <w:div w:id="16196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6128">
          <w:marLeft w:val="0"/>
          <w:marRight w:val="0"/>
          <w:marTop w:val="0"/>
          <w:marBottom w:val="150"/>
          <w:divBdr>
            <w:top w:val="none" w:sz="0" w:space="0" w:color="auto"/>
            <w:left w:val="none" w:sz="0" w:space="0" w:color="auto"/>
            <w:bottom w:val="none" w:sz="0" w:space="0" w:color="auto"/>
            <w:right w:val="none" w:sz="0" w:space="0" w:color="auto"/>
          </w:divBdr>
        </w:div>
        <w:div w:id="310867392">
          <w:marLeft w:val="0"/>
          <w:marRight w:val="0"/>
          <w:marTop w:val="0"/>
          <w:marBottom w:val="0"/>
          <w:divBdr>
            <w:top w:val="none" w:sz="0" w:space="0" w:color="auto"/>
            <w:left w:val="none" w:sz="0" w:space="0" w:color="auto"/>
            <w:bottom w:val="none" w:sz="0" w:space="0" w:color="auto"/>
            <w:right w:val="none" w:sz="0" w:space="0" w:color="auto"/>
          </w:divBdr>
          <w:divsChild>
            <w:div w:id="18303679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54751777">
      <w:bodyDiv w:val="1"/>
      <w:marLeft w:val="0"/>
      <w:marRight w:val="0"/>
      <w:marTop w:val="0"/>
      <w:marBottom w:val="0"/>
      <w:divBdr>
        <w:top w:val="none" w:sz="0" w:space="0" w:color="auto"/>
        <w:left w:val="none" w:sz="0" w:space="0" w:color="auto"/>
        <w:bottom w:val="none" w:sz="0" w:space="0" w:color="auto"/>
        <w:right w:val="none" w:sz="0" w:space="0" w:color="auto"/>
      </w:divBdr>
      <w:divsChild>
        <w:div w:id="1463495833">
          <w:marLeft w:val="0"/>
          <w:marRight w:val="0"/>
          <w:marTop w:val="0"/>
          <w:marBottom w:val="0"/>
          <w:divBdr>
            <w:top w:val="none" w:sz="0" w:space="0" w:color="auto"/>
            <w:left w:val="none" w:sz="0" w:space="0" w:color="auto"/>
            <w:bottom w:val="dotted" w:sz="6" w:space="4" w:color="DDDDDD"/>
            <w:right w:val="none" w:sz="0" w:space="0" w:color="auto"/>
          </w:divBdr>
          <w:divsChild>
            <w:div w:id="237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39042">
      <w:bodyDiv w:val="1"/>
      <w:marLeft w:val="0"/>
      <w:marRight w:val="0"/>
      <w:marTop w:val="0"/>
      <w:marBottom w:val="0"/>
      <w:divBdr>
        <w:top w:val="none" w:sz="0" w:space="0" w:color="auto"/>
        <w:left w:val="none" w:sz="0" w:space="0" w:color="auto"/>
        <w:bottom w:val="none" w:sz="0" w:space="0" w:color="auto"/>
        <w:right w:val="none" w:sz="0" w:space="0" w:color="auto"/>
      </w:divBdr>
      <w:divsChild>
        <w:div w:id="41174477">
          <w:marLeft w:val="0"/>
          <w:marRight w:val="0"/>
          <w:marTop w:val="0"/>
          <w:marBottom w:val="150"/>
          <w:divBdr>
            <w:top w:val="none" w:sz="0" w:space="0" w:color="auto"/>
            <w:left w:val="none" w:sz="0" w:space="0" w:color="auto"/>
            <w:bottom w:val="none" w:sz="0" w:space="0" w:color="auto"/>
            <w:right w:val="none" w:sz="0" w:space="0" w:color="auto"/>
          </w:divBdr>
        </w:div>
      </w:divsChild>
    </w:div>
    <w:div w:id="1954943742">
      <w:bodyDiv w:val="1"/>
      <w:marLeft w:val="0"/>
      <w:marRight w:val="0"/>
      <w:marTop w:val="0"/>
      <w:marBottom w:val="0"/>
      <w:divBdr>
        <w:top w:val="none" w:sz="0" w:space="0" w:color="auto"/>
        <w:left w:val="none" w:sz="0" w:space="0" w:color="auto"/>
        <w:bottom w:val="none" w:sz="0" w:space="0" w:color="auto"/>
        <w:right w:val="none" w:sz="0" w:space="0" w:color="auto"/>
      </w:divBdr>
      <w:divsChild>
        <w:div w:id="74859768">
          <w:marLeft w:val="0"/>
          <w:marRight w:val="0"/>
          <w:marTop w:val="0"/>
          <w:marBottom w:val="0"/>
          <w:divBdr>
            <w:top w:val="none" w:sz="0" w:space="0" w:color="auto"/>
            <w:left w:val="none" w:sz="0" w:space="0" w:color="auto"/>
            <w:bottom w:val="none" w:sz="0" w:space="0" w:color="auto"/>
            <w:right w:val="none" w:sz="0" w:space="0" w:color="auto"/>
          </w:divBdr>
          <w:divsChild>
            <w:div w:id="15485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1919">
      <w:bodyDiv w:val="1"/>
      <w:marLeft w:val="0"/>
      <w:marRight w:val="0"/>
      <w:marTop w:val="0"/>
      <w:marBottom w:val="0"/>
      <w:divBdr>
        <w:top w:val="none" w:sz="0" w:space="0" w:color="auto"/>
        <w:left w:val="none" w:sz="0" w:space="0" w:color="auto"/>
        <w:bottom w:val="none" w:sz="0" w:space="0" w:color="auto"/>
        <w:right w:val="none" w:sz="0" w:space="0" w:color="auto"/>
      </w:divBdr>
      <w:divsChild>
        <w:div w:id="1777288650">
          <w:marLeft w:val="0"/>
          <w:marRight w:val="0"/>
          <w:marTop w:val="0"/>
          <w:marBottom w:val="0"/>
          <w:divBdr>
            <w:top w:val="none" w:sz="0" w:space="0" w:color="auto"/>
            <w:left w:val="none" w:sz="0" w:space="0" w:color="auto"/>
            <w:bottom w:val="none" w:sz="0" w:space="0" w:color="auto"/>
            <w:right w:val="none" w:sz="0" w:space="0" w:color="auto"/>
          </w:divBdr>
          <w:divsChild>
            <w:div w:id="532498093">
              <w:marLeft w:val="0"/>
              <w:marRight w:val="0"/>
              <w:marTop w:val="0"/>
              <w:marBottom w:val="0"/>
              <w:divBdr>
                <w:top w:val="none" w:sz="0" w:space="0" w:color="auto"/>
                <w:left w:val="none" w:sz="0" w:space="0" w:color="auto"/>
                <w:bottom w:val="none" w:sz="0" w:space="0" w:color="auto"/>
                <w:right w:val="none" w:sz="0" w:space="0" w:color="auto"/>
              </w:divBdr>
              <w:divsChild>
                <w:div w:id="728308121">
                  <w:marLeft w:val="0"/>
                  <w:marRight w:val="0"/>
                  <w:marTop w:val="0"/>
                  <w:marBottom w:val="0"/>
                  <w:divBdr>
                    <w:top w:val="none" w:sz="0" w:space="0" w:color="auto"/>
                    <w:left w:val="none" w:sz="0" w:space="0" w:color="auto"/>
                    <w:bottom w:val="none" w:sz="0" w:space="0" w:color="auto"/>
                    <w:right w:val="none" w:sz="0" w:space="0" w:color="auto"/>
                  </w:divBdr>
                  <w:divsChild>
                    <w:div w:id="1250776648">
                      <w:marLeft w:val="0"/>
                      <w:marRight w:val="0"/>
                      <w:marTop w:val="0"/>
                      <w:marBottom w:val="0"/>
                      <w:divBdr>
                        <w:top w:val="none" w:sz="0" w:space="0" w:color="auto"/>
                        <w:left w:val="none" w:sz="0" w:space="0" w:color="auto"/>
                        <w:bottom w:val="none" w:sz="0" w:space="0" w:color="auto"/>
                        <w:right w:val="none" w:sz="0" w:space="0" w:color="auto"/>
                      </w:divBdr>
                      <w:divsChild>
                        <w:div w:id="1286540998">
                          <w:marLeft w:val="0"/>
                          <w:marRight w:val="0"/>
                          <w:marTop w:val="0"/>
                          <w:marBottom w:val="0"/>
                          <w:divBdr>
                            <w:top w:val="none" w:sz="0" w:space="0" w:color="auto"/>
                            <w:left w:val="none" w:sz="0" w:space="0" w:color="auto"/>
                            <w:bottom w:val="none" w:sz="0" w:space="0" w:color="auto"/>
                            <w:right w:val="none" w:sz="0" w:space="0" w:color="auto"/>
                          </w:divBdr>
                          <w:divsChild>
                            <w:div w:id="1528177725">
                              <w:marLeft w:val="0"/>
                              <w:marRight w:val="0"/>
                              <w:marTop w:val="0"/>
                              <w:marBottom w:val="0"/>
                              <w:divBdr>
                                <w:top w:val="none" w:sz="0" w:space="0" w:color="auto"/>
                                <w:left w:val="none" w:sz="0" w:space="0" w:color="auto"/>
                                <w:bottom w:val="none" w:sz="0" w:space="0" w:color="auto"/>
                                <w:right w:val="none" w:sz="0" w:space="0" w:color="auto"/>
                              </w:divBdr>
                              <w:divsChild>
                                <w:div w:id="388264009">
                                  <w:marLeft w:val="0"/>
                                  <w:marRight w:val="0"/>
                                  <w:marTop w:val="0"/>
                                  <w:marBottom w:val="0"/>
                                  <w:divBdr>
                                    <w:top w:val="none" w:sz="0" w:space="0" w:color="auto"/>
                                    <w:left w:val="none" w:sz="0" w:space="0" w:color="auto"/>
                                    <w:bottom w:val="none" w:sz="0" w:space="0" w:color="auto"/>
                                    <w:right w:val="none" w:sz="0" w:space="0" w:color="auto"/>
                                  </w:divBdr>
                                  <w:divsChild>
                                    <w:div w:id="10202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094117">
      <w:bodyDiv w:val="1"/>
      <w:marLeft w:val="0"/>
      <w:marRight w:val="0"/>
      <w:marTop w:val="0"/>
      <w:marBottom w:val="0"/>
      <w:divBdr>
        <w:top w:val="none" w:sz="0" w:space="0" w:color="auto"/>
        <w:left w:val="none" w:sz="0" w:space="0" w:color="auto"/>
        <w:bottom w:val="none" w:sz="0" w:space="0" w:color="auto"/>
        <w:right w:val="none" w:sz="0" w:space="0" w:color="auto"/>
      </w:divBdr>
      <w:divsChild>
        <w:div w:id="801969340">
          <w:marLeft w:val="0"/>
          <w:marRight w:val="0"/>
          <w:marTop w:val="0"/>
          <w:marBottom w:val="0"/>
          <w:divBdr>
            <w:top w:val="none" w:sz="0" w:space="0" w:color="auto"/>
            <w:left w:val="none" w:sz="0" w:space="0" w:color="auto"/>
            <w:bottom w:val="none" w:sz="0" w:space="0" w:color="auto"/>
            <w:right w:val="none" w:sz="0" w:space="0" w:color="auto"/>
          </w:divBdr>
        </w:div>
      </w:divsChild>
    </w:div>
    <w:div w:id="1955137416">
      <w:bodyDiv w:val="1"/>
      <w:marLeft w:val="0"/>
      <w:marRight w:val="0"/>
      <w:marTop w:val="0"/>
      <w:marBottom w:val="0"/>
      <w:divBdr>
        <w:top w:val="none" w:sz="0" w:space="0" w:color="auto"/>
        <w:left w:val="none" w:sz="0" w:space="0" w:color="auto"/>
        <w:bottom w:val="none" w:sz="0" w:space="0" w:color="auto"/>
        <w:right w:val="none" w:sz="0" w:space="0" w:color="auto"/>
      </w:divBdr>
      <w:divsChild>
        <w:div w:id="76289342">
          <w:marLeft w:val="0"/>
          <w:marRight w:val="0"/>
          <w:marTop w:val="0"/>
          <w:marBottom w:val="0"/>
          <w:divBdr>
            <w:top w:val="none" w:sz="0" w:space="0" w:color="auto"/>
            <w:left w:val="none" w:sz="0" w:space="0" w:color="auto"/>
            <w:bottom w:val="none" w:sz="0" w:space="0" w:color="auto"/>
            <w:right w:val="none" w:sz="0" w:space="0" w:color="auto"/>
          </w:divBdr>
        </w:div>
      </w:divsChild>
    </w:div>
    <w:div w:id="1956402261">
      <w:bodyDiv w:val="1"/>
      <w:marLeft w:val="0"/>
      <w:marRight w:val="0"/>
      <w:marTop w:val="0"/>
      <w:marBottom w:val="0"/>
      <w:divBdr>
        <w:top w:val="none" w:sz="0" w:space="0" w:color="auto"/>
        <w:left w:val="none" w:sz="0" w:space="0" w:color="auto"/>
        <w:bottom w:val="none" w:sz="0" w:space="0" w:color="auto"/>
        <w:right w:val="none" w:sz="0" w:space="0" w:color="auto"/>
      </w:divBdr>
      <w:divsChild>
        <w:div w:id="643970905">
          <w:marLeft w:val="0"/>
          <w:marRight w:val="0"/>
          <w:marTop w:val="0"/>
          <w:marBottom w:val="0"/>
          <w:divBdr>
            <w:top w:val="none" w:sz="0" w:space="0" w:color="auto"/>
            <w:left w:val="none" w:sz="0" w:space="0" w:color="auto"/>
            <w:bottom w:val="dotted" w:sz="6" w:space="4" w:color="DDDDDD"/>
            <w:right w:val="none" w:sz="0" w:space="0" w:color="auto"/>
          </w:divBdr>
        </w:div>
      </w:divsChild>
    </w:div>
    <w:div w:id="1956866666">
      <w:bodyDiv w:val="1"/>
      <w:marLeft w:val="0"/>
      <w:marRight w:val="0"/>
      <w:marTop w:val="0"/>
      <w:marBottom w:val="0"/>
      <w:divBdr>
        <w:top w:val="none" w:sz="0" w:space="0" w:color="auto"/>
        <w:left w:val="none" w:sz="0" w:space="0" w:color="auto"/>
        <w:bottom w:val="none" w:sz="0" w:space="0" w:color="auto"/>
        <w:right w:val="none" w:sz="0" w:space="0" w:color="auto"/>
      </w:divBdr>
    </w:div>
    <w:div w:id="1957329667">
      <w:bodyDiv w:val="1"/>
      <w:marLeft w:val="0"/>
      <w:marRight w:val="0"/>
      <w:marTop w:val="0"/>
      <w:marBottom w:val="0"/>
      <w:divBdr>
        <w:top w:val="none" w:sz="0" w:space="0" w:color="auto"/>
        <w:left w:val="none" w:sz="0" w:space="0" w:color="auto"/>
        <w:bottom w:val="none" w:sz="0" w:space="0" w:color="auto"/>
        <w:right w:val="none" w:sz="0" w:space="0" w:color="auto"/>
      </w:divBdr>
      <w:divsChild>
        <w:div w:id="2051342943">
          <w:marLeft w:val="0"/>
          <w:marRight w:val="0"/>
          <w:marTop w:val="0"/>
          <w:marBottom w:val="0"/>
          <w:divBdr>
            <w:top w:val="none" w:sz="0" w:space="0" w:color="auto"/>
            <w:left w:val="none" w:sz="0" w:space="0" w:color="auto"/>
            <w:bottom w:val="none" w:sz="0" w:space="0" w:color="auto"/>
            <w:right w:val="none" w:sz="0" w:space="0" w:color="auto"/>
          </w:divBdr>
          <w:divsChild>
            <w:div w:id="295989079">
              <w:marLeft w:val="0"/>
              <w:marRight w:val="0"/>
              <w:marTop w:val="0"/>
              <w:marBottom w:val="0"/>
              <w:divBdr>
                <w:top w:val="none" w:sz="0" w:space="0" w:color="auto"/>
                <w:left w:val="none" w:sz="0" w:space="0" w:color="auto"/>
                <w:bottom w:val="none" w:sz="0" w:space="0" w:color="auto"/>
                <w:right w:val="none" w:sz="0" w:space="0" w:color="auto"/>
              </w:divBdr>
              <w:divsChild>
                <w:div w:id="1312447318">
                  <w:marLeft w:val="0"/>
                  <w:marRight w:val="0"/>
                  <w:marTop w:val="0"/>
                  <w:marBottom w:val="150"/>
                  <w:divBdr>
                    <w:top w:val="none" w:sz="0" w:space="0" w:color="auto"/>
                    <w:left w:val="none" w:sz="0" w:space="0" w:color="auto"/>
                    <w:bottom w:val="none" w:sz="0" w:space="0" w:color="auto"/>
                    <w:right w:val="none" w:sz="0" w:space="0" w:color="auto"/>
                  </w:divBdr>
                  <w:divsChild>
                    <w:div w:id="622421241">
                      <w:marLeft w:val="0"/>
                      <w:marRight w:val="0"/>
                      <w:marTop w:val="0"/>
                      <w:marBottom w:val="0"/>
                      <w:divBdr>
                        <w:top w:val="none" w:sz="0" w:space="0" w:color="auto"/>
                        <w:left w:val="none" w:sz="0" w:space="0" w:color="auto"/>
                        <w:bottom w:val="none" w:sz="0" w:space="0" w:color="auto"/>
                        <w:right w:val="none" w:sz="0" w:space="0" w:color="auto"/>
                      </w:divBdr>
                      <w:divsChild>
                        <w:div w:id="959842435">
                          <w:marLeft w:val="0"/>
                          <w:marRight w:val="0"/>
                          <w:marTop w:val="0"/>
                          <w:marBottom w:val="0"/>
                          <w:divBdr>
                            <w:top w:val="none" w:sz="0" w:space="0" w:color="auto"/>
                            <w:left w:val="none" w:sz="0" w:space="0" w:color="auto"/>
                            <w:bottom w:val="none" w:sz="0" w:space="0" w:color="auto"/>
                            <w:right w:val="none" w:sz="0" w:space="0" w:color="auto"/>
                          </w:divBdr>
                          <w:divsChild>
                            <w:div w:id="32196744">
                              <w:marLeft w:val="0"/>
                              <w:marRight w:val="0"/>
                              <w:marTop w:val="0"/>
                              <w:marBottom w:val="0"/>
                              <w:divBdr>
                                <w:top w:val="none" w:sz="0" w:space="0" w:color="auto"/>
                                <w:left w:val="none" w:sz="0" w:space="0" w:color="auto"/>
                                <w:bottom w:val="none" w:sz="0" w:space="0" w:color="auto"/>
                                <w:right w:val="none" w:sz="0" w:space="0" w:color="auto"/>
                              </w:divBdr>
                              <w:divsChild>
                                <w:div w:id="302735657">
                                  <w:marLeft w:val="0"/>
                                  <w:marRight w:val="0"/>
                                  <w:marTop w:val="0"/>
                                  <w:marBottom w:val="0"/>
                                  <w:divBdr>
                                    <w:top w:val="none" w:sz="0" w:space="0" w:color="auto"/>
                                    <w:left w:val="none" w:sz="0" w:space="0" w:color="auto"/>
                                    <w:bottom w:val="none" w:sz="0" w:space="0" w:color="auto"/>
                                    <w:right w:val="none" w:sz="0" w:space="0" w:color="auto"/>
                                  </w:divBdr>
                                  <w:divsChild>
                                    <w:div w:id="621306587">
                                      <w:marLeft w:val="0"/>
                                      <w:marRight w:val="0"/>
                                      <w:marTop w:val="0"/>
                                      <w:marBottom w:val="0"/>
                                      <w:divBdr>
                                        <w:top w:val="none" w:sz="0" w:space="0" w:color="auto"/>
                                        <w:left w:val="none" w:sz="0" w:space="0" w:color="auto"/>
                                        <w:bottom w:val="none" w:sz="0" w:space="0" w:color="auto"/>
                                        <w:right w:val="none" w:sz="0" w:space="0" w:color="auto"/>
                                      </w:divBdr>
                                      <w:divsChild>
                                        <w:div w:id="114569183">
                                          <w:marLeft w:val="0"/>
                                          <w:marRight w:val="0"/>
                                          <w:marTop w:val="0"/>
                                          <w:marBottom w:val="0"/>
                                          <w:divBdr>
                                            <w:top w:val="none" w:sz="0" w:space="0" w:color="auto"/>
                                            <w:left w:val="none" w:sz="0" w:space="0" w:color="auto"/>
                                            <w:bottom w:val="none" w:sz="0" w:space="0" w:color="auto"/>
                                            <w:right w:val="none" w:sz="0" w:space="0" w:color="auto"/>
                                          </w:divBdr>
                                          <w:divsChild>
                                            <w:div w:id="1555577767">
                                              <w:marLeft w:val="0"/>
                                              <w:marRight w:val="0"/>
                                              <w:marTop w:val="0"/>
                                              <w:marBottom w:val="0"/>
                                              <w:divBdr>
                                                <w:top w:val="none" w:sz="0" w:space="0" w:color="auto"/>
                                                <w:left w:val="none" w:sz="0" w:space="0" w:color="auto"/>
                                                <w:bottom w:val="none" w:sz="0" w:space="0" w:color="auto"/>
                                                <w:right w:val="none" w:sz="0" w:space="0" w:color="auto"/>
                                              </w:divBdr>
                                              <w:divsChild>
                                                <w:div w:id="9523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563250">
      <w:bodyDiv w:val="1"/>
      <w:marLeft w:val="0"/>
      <w:marRight w:val="0"/>
      <w:marTop w:val="0"/>
      <w:marBottom w:val="0"/>
      <w:divBdr>
        <w:top w:val="none" w:sz="0" w:space="0" w:color="auto"/>
        <w:left w:val="none" w:sz="0" w:space="0" w:color="auto"/>
        <w:bottom w:val="none" w:sz="0" w:space="0" w:color="auto"/>
        <w:right w:val="none" w:sz="0" w:space="0" w:color="auto"/>
      </w:divBdr>
    </w:div>
    <w:div w:id="1957639393">
      <w:bodyDiv w:val="1"/>
      <w:marLeft w:val="0"/>
      <w:marRight w:val="0"/>
      <w:marTop w:val="0"/>
      <w:marBottom w:val="0"/>
      <w:divBdr>
        <w:top w:val="none" w:sz="0" w:space="0" w:color="auto"/>
        <w:left w:val="none" w:sz="0" w:space="0" w:color="auto"/>
        <w:bottom w:val="none" w:sz="0" w:space="0" w:color="auto"/>
        <w:right w:val="none" w:sz="0" w:space="0" w:color="auto"/>
      </w:divBdr>
      <w:divsChild>
        <w:div w:id="886571681">
          <w:marLeft w:val="0"/>
          <w:marRight w:val="0"/>
          <w:marTop w:val="0"/>
          <w:marBottom w:val="0"/>
          <w:divBdr>
            <w:top w:val="none" w:sz="0" w:space="0" w:color="auto"/>
            <w:left w:val="none" w:sz="0" w:space="0" w:color="auto"/>
            <w:bottom w:val="dotted" w:sz="6" w:space="4" w:color="DDDDDD"/>
            <w:right w:val="none" w:sz="0" w:space="0" w:color="auto"/>
          </w:divBdr>
        </w:div>
      </w:divsChild>
    </w:div>
    <w:div w:id="1957713735">
      <w:bodyDiv w:val="1"/>
      <w:marLeft w:val="0"/>
      <w:marRight w:val="0"/>
      <w:marTop w:val="0"/>
      <w:marBottom w:val="0"/>
      <w:divBdr>
        <w:top w:val="none" w:sz="0" w:space="0" w:color="auto"/>
        <w:left w:val="none" w:sz="0" w:space="0" w:color="auto"/>
        <w:bottom w:val="none" w:sz="0" w:space="0" w:color="auto"/>
        <w:right w:val="none" w:sz="0" w:space="0" w:color="auto"/>
      </w:divBdr>
      <w:divsChild>
        <w:div w:id="904027456">
          <w:marLeft w:val="0"/>
          <w:marRight w:val="0"/>
          <w:marTop w:val="0"/>
          <w:marBottom w:val="0"/>
          <w:divBdr>
            <w:top w:val="none" w:sz="0" w:space="0" w:color="auto"/>
            <w:left w:val="none" w:sz="0" w:space="0" w:color="auto"/>
            <w:bottom w:val="dotted" w:sz="6" w:space="4" w:color="DDDDDD"/>
            <w:right w:val="none" w:sz="0" w:space="0" w:color="auto"/>
          </w:divBdr>
        </w:div>
      </w:divsChild>
    </w:div>
    <w:div w:id="1958680482">
      <w:bodyDiv w:val="1"/>
      <w:marLeft w:val="0"/>
      <w:marRight w:val="0"/>
      <w:marTop w:val="0"/>
      <w:marBottom w:val="0"/>
      <w:divBdr>
        <w:top w:val="none" w:sz="0" w:space="0" w:color="auto"/>
        <w:left w:val="none" w:sz="0" w:space="0" w:color="auto"/>
        <w:bottom w:val="none" w:sz="0" w:space="0" w:color="auto"/>
        <w:right w:val="none" w:sz="0" w:space="0" w:color="auto"/>
      </w:divBdr>
      <w:divsChild>
        <w:div w:id="350422887">
          <w:marLeft w:val="0"/>
          <w:marRight w:val="0"/>
          <w:marTop w:val="0"/>
          <w:marBottom w:val="0"/>
          <w:divBdr>
            <w:top w:val="none" w:sz="0" w:space="0" w:color="auto"/>
            <w:left w:val="none" w:sz="0" w:space="0" w:color="auto"/>
            <w:bottom w:val="none" w:sz="0" w:space="0" w:color="auto"/>
            <w:right w:val="none" w:sz="0" w:space="0" w:color="auto"/>
          </w:divBdr>
        </w:div>
      </w:divsChild>
    </w:div>
    <w:div w:id="1959490501">
      <w:bodyDiv w:val="1"/>
      <w:marLeft w:val="0"/>
      <w:marRight w:val="0"/>
      <w:marTop w:val="0"/>
      <w:marBottom w:val="0"/>
      <w:divBdr>
        <w:top w:val="none" w:sz="0" w:space="0" w:color="auto"/>
        <w:left w:val="none" w:sz="0" w:space="0" w:color="auto"/>
        <w:bottom w:val="none" w:sz="0" w:space="0" w:color="auto"/>
        <w:right w:val="none" w:sz="0" w:space="0" w:color="auto"/>
      </w:divBdr>
    </w:div>
    <w:div w:id="1959678420">
      <w:bodyDiv w:val="1"/>
      <w:marLeft w:val="0"/>
      <w:marRight w:val="0"/>
      <w:marTop w:val="0"/>
      <w:marBottom w:val="0"/>
      <w:divBdr>
        <w:top w:val="none" w:sz="0" w:space="0" w:color="auto"/>
        <w:left w:val="none" w:sz="0" w:space="0" w:color="auto"/>
        <w:bottom w:val="none" w:sz="0" w:space="0" w:color="auto"/>
        <w:right w:val="none" w:sz="0" w:space="0" w:color="auto"/>
      </w:divBdr>
      <w:divsChild>
        <w:div w:id="1570574270">
          <w:marLeft w:val="0"/>
          <w:marRight w:val="0"/>
          <w:marTop w:val="0"/>
          <w:marBottom w:val="150"/>
          <w:divBdr>
            <w:top w:val="none" w:sz="0" w:space="0" w:color="auto"/>
            <w:left w:val="none" w:sz="0" w:space="0" w:color="auto"/>
            <w:bottom w:val="none" w:sz="0" w:space="0" w:color="auto"/>
            <w:right w:val="none" w:sz="0" w:space="0" w:color="auto"/>
          </w:divBdr>
        </w:div>
      </w:divsChild>
    </w:div>
    <w:div w:id="1960182950">
      <w:bodyDiv w:val="1"/>
      <w:marLeft w:val="0"/>
      <w:marRight w:val="0"/>
      <w:marTop w:val="0"/>
      <w:marBottom w:val="0"/>
      <w:divBdr>
        <w:top w:val="none" w:sz="0" w:space="0" w:color="auto"/>
        <w:left w:val="none" w:sz="0" w:space="0" w:color="auto"/>
        <w:bottom w:val="none" w:sz="0" w:space="0" w:color="auto"/>
        <w:right w:val="none" w:sz="0" w:space="0" w:color="auto"/>
      </w:divBdr>
    </w:div>
    <w:div w:id="1961036205">
      <w:bodyDiv w:val="1"/>
      <w:marLeft w:val="0"/>
      <w:marRight w:val="0"/>
      <w:marTop w:val="0"/>
      <w:marBottom w:val="0"/>
      <w:divBdr>
        <w:top w:val="none" w:sz="0" w:space="0" w:color="auto"/>
        <w:left w:val="none" w:sz="0" w:space="0" w:color="auto"/>
        <w:bottom w:val="none" w:sz="0" w:space="0" w:color="auto"/>
        <w:right w:val="none" w:sz="0" w:space="0" w:color="auto"/>
      </w:divBdr>
      <w:divsChild>
        <w:div w:id="1413508213">
          <w:marLeft w:val="0"/>
          <w:marRight w:val="0"/>
          <w:marTop w:val="0"/>
          <w:marBottom w:val="0"/>
          <w:divBdr>
            <w:top w:val="none" w:sz="0" w:space="0" w:color="auto"/>
            <w:left w:val="none" w:sz="0" w:space="0" w:color="auto"/>
            <w:bottom w:val="none" w:sz="0" w:space="0" w:color="auto"/>
            <w:right w:val="none" w:sz="0" w:space="0" w:color="auto"/>
          </w:divBdr>
          <w:divsChild>
            <w:div w:id="19360898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1260274">
      <w:bodyDiv w:val="1"/>
      <w:marLeft w:val="0"/>
      <w:marRight w:val="0"/>
      <w:marTop w:val="0"/>
      <w:marBottom w:val="0"/>
      <w:divBdr>
        <w:top w:val="none" w:sz="0" w:space="0" w:color="auto"/>
        <w:left w:val="none" w:sz="0" w:space="0" w:color="auto"/>
        <w:bottom w:val="none" w:sz="0" w:space="0" w:color="auto"/>
        <w:right w:val="none" w:sz="0" w:space="0" w:color="auto"/>
      </w:divBdr>
      <w:divsChild>
        <w:div w:id="486018695">
          <w:marLeft w:val="0"/>
          <w:marRight w:val="0"/>
          <w:marTop w:val="0"/>
          <w:marBottom w:val="150"/>
          <w:divBdr>
            <w:top w:val="none" w:sz="0" w:space="0" w:color="auto"/>
            <w:left w:val="none" w:sz="0" w:space="0" w:color="auto"/>
            <w:bottom w:val="none" w:sz="0" w:space="0" w:color="auto"/>
            <w:right w:val="none" w:sz="0" w:space="0" w:color="auto"/>
          </w:divBdr>
          <w:divsChild>
            <w:div w:id="512451008">
              <w:marLeft w:val="0"/>
              <w:marRight w:val="0"/>
              <w:marTop w:val="0"/>
              <w:marBottom w:val="0"/>
              <w:divBdr>
                <w:top w:val="none" w:sz="0" w:space="0" w:color="auto"/>
                <w:left w:val="none" w:sz="0" w:space="0" w:color="auto"/>
                <w:bottom w:val="none" w:sz="0" w:space="0" w:color="auto"/>
                <w:right w:val="none" w:sz="0" w:space="0" w:color="auto"/>
              </w:divBdr>
              <w:divsChild>
                <w:div w:id="10941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59060">
          <w:marLeft w:val="0"/>
          <w:marRight w:val="0"/>
          <w:marTop w:val="0"/>
          <w:marBottom w:val="150"/>
          <w:divBdr>
            <w:top w:val="none" w:sz="0" w:space="0" w:color="auto"/>
            <w:left w:val="none" w:sz="0" w:space="0" w:color="auto"/>
            <w:bottom w:val="none" w:sz="0" w:space="0" w:color="auto"/>
            <w:right w:val="none" w:sz="0" w:space="0" w:color="auto"/>
          </w:divBdr>
        </w:div>
        <w:div w:id="566719973">
          <w:marLeft w:val="0"/>
          <w:marRight w:val="0"/>
          <w:marTop w:val="0"/>
          <w:marBottom w:val="0"/>
          <w:divBdr>
            <w:top w:val="none" w:sz="0" w:space="0" w:color="auto"/>
            <w:left w:val="none" w:sz="0" w:space="0" w:color="auto"/>
            <w:bottom w:val="none" w:sz="0" w:space="0" w:color="auto"/>
            <w:right w:val="none" w:sz="0" w:space="0" w:color="auto"/>
          </w:divBdr>
          <w:divsChild>
            <w:div w:id="114211623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61716657">
      <w:bodyDiv w:val="1"/>
      <w:marLeft w:val="0"/>
      <w:marRight w:val="0"/>
      <w:marTop w:val="0"/>
      <w:marBottom w:val="0"/>
      <w:divBdr>
        <w:top w:val="none" w:sz="0" w:space="0" w:color="auto"/>
        <w:left w:val="none" w:sz="0" w:space="0" w:color="auto"/>
        <w:bottom w:val="none" w:sz="0" w:space="0" w:color="auto"/>
        <w:right w:val="none" w:sz="0" w:space="0" w:color="auto"/>
      </w:divBdr>
    </w:div>
    <w:div w:id="1962413695">
      <w:bodyDiv w:val="1"/>
      <w:marLeft w:val="0"/>
      <w:marRight w:val="0"/>
      <w:marTop w:val="0"/>
      <w:marBottom w:val="0"/>
      <w:divBdr>
        <w:top w:val="none" w:sz="0" w:space="0" w:color="auto"/>
        <w:left w:val="none" w:sz="0" w:space="0" w:color="auto"/>
        <w:bottom w:val="none" w:sz="0" w:space="0" w:color="auto"/>
        <w:right w:val="none" w:sz="0" w:space="0" w:color="auto"/>
      </w:divBdr>
      <w:divsChild>
        <w:div w:id="1056126436">
          <w:marLeft w:val="0"/>
          <w:marRight w:val="0"/>
          <w:marTop w:val="0"/>
          <w:marBottom w:val="0"/>
          <w:divBdr>
            <w:top w:val="none" w:sz="0" w:space="0" w:color="auto"/>
            <w:left w:val="none" w:sz="0" w:space="0" w:color="auto"/>
            <w:bottom w:val="none" w:sz="0" w:space="0" w:color="auto"/>
            <w:right w:val="none" w:sz="0" w:space="0" w:color="auto"/>
          </w:divBdr>
          <w:divsChild>
            <w:div w:id="462845965">
              <w:marLeft w:val="0"/>
              <w:marRight w:val="0"/>
              <w:marTop w:val="0"/>
              <w:marBottom w:val="0"/>
              <w:divBdr>
                <w:top w:val="none" w:sz="0" w:space="0" w:color="auto"/>
                <w:left w:val="none" w:sz="0" w:space="0" w:color="auto"/>
                <w:bottom w:val="none" w:sz="0" w:space="0" w:color="auto"/>
                <w:right w:val="none" w:sz="0" w:space="0" w:color="auto"/>
              </w:divBdr>
              <w:divsChild>
                <w:div w:id="901983766">
                  <w:marLeft w:val="0"/>
                  <w:marRight w:val="0"/>
                  <w:marTop w:val="0"/>
                  <w:marBottom w:val="0"/>
                  <w:divBdr>
                    <w:top w:val="none" w:sz="0" w:space="0" w:color="auto"/>
                    <w:left w:val="none" w:sz="0" w:space="0" w:color="auto"/>
                    <w:bottom w:val="none" w:sz="0" w:space="0" w:color="auto"/>
                    <w:right w:val="none" w:sz="0" w:space="0" w:color="auto"/>
                  </w:divBdr>
                  <w:divsChild>
                    <w:div w:id="669406796">
                      <w:marLeft w:val="0"/>
                      <w:marRight w:val="0"/>
                      <w:marTop w:val="0"/>
                      <w:marBottom w:val="0"/>
                      <w:divBdr>
                        <w:top w:val="none" w:sz="0" w:space="0" w:color="auto"/>
                        <w:left w:val="none" w:sz="0" w:space="0" w:color="auto"/>
                        <w:bottom w:val="none" w:sz="0" w:space="0" w:color="auto"/>
                        <w:right w:val="none" w:sz="0" w:space="0" w:color="auto"/>
                      </w:divBdr>
                      <w:divsChild>
                        <w:div w:id="799804311">
                          <w:marLeft w:val="0"/>
                          <w:marRight w:val="0"/>
                          <w:marTop w:val="0"/>
                          <w:marBottom w:val="0"/>
                          <w:divBdr>
                            <w:top w:val="none" w:sz="0" w:space="0" w:color="auto"/>
                            <w:left w:val="none" w:sz="0" w:space="0" w:color="auto"/>
                            <w:bottom w:val="none" w:sz="0" w:space="0" w:color="auto"/>
                            <w:right w:val="none" w:sz="0" w:space="0" w:color="auto"/>
                          </w:divBdr>
                          <w:divsChild>
                            <w:div w:id="896476140">
                              <w:marLeft w:val="0"/>
                              <w:marRight w:val="0"/>
                              <w:marTop w:val="0"/>
                              <w:marBottom w:val="0"/>
                              <w:divBdr>
                                <w:top w:val="none" w:sz="0" w:space="0" w:color="auto"/>
                                <w:left w:val="none" w:sz="0" w:space="0" w:color="auto"/>
                                <w:bottom w:val="none" w:sz="0" w:space="0" w:color="auto"/>
                                <w:right w:val="none" w:sz="0" w:space="0" w:color="auto"/>
                              </w:divBdr>
                              <w:divsChild>
                                <w:div w:id="821434034">
                                  <w:marLeft w:val="0"/>
                                  <w:marRight w:val="0"/>
                                  <w:marTop w:val="0"/>
                                  <w:marBottom w:val="0"/>
                                  <w:divBdr>
                                    <w:top w:val="none" w:sz="0" w:space="0" w:color="auto"/>
                                    <w:left w:val="none" w:sz="0" w:space="0" w:color="auto"/>
                                    <w:bottom w:val="none" w:sz="0" w:space="0" w:color="auto"/>
                                    <w:right w:val="none" w:sz="0" w:space="0" w:color="auto"/>
                                  </w:divBdr>
                                  <w:divsChild>
                                    <w:div w:id="1747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60195">
      <w:bodyDiv w:val="1"/>
      <w:marLeft w:val="0"/>
      <w:marRight w:val="0"/>
      <w:marTop w:val="0"/>
      <w:marBottom w:val="0"/>
      <w:divBdr>
        <w:top w:val="none" w:sz="0" w:space="0" w:color="auto"/>
        <w:left w:val="none" w:sz="0" w:space="0" w:color="auto"/>
        <w:bottom w:val="none" w:sz="0" w:space="0" w:color="auto"/>
        <w:right w:val="none" w:sz="0" w:space="0" w:color="auto"/>
      </w:divBdr>
    </w:div>
    <w:div w:id="1963530974">
      <w:bodyDiv w:val="1"/>
      <w:marLeft w:val="0"/>
      <w:marRight w:val="0"/>
      <w:marTop w:val="0"/>
      <w:marBottom w:val="0"/>
      <w:divBdr>
        <w:top w:val="none" w:sz="0" w:space="0" w:color="auto"/>
        <w:left w:val="none" w:sz="0" w:space="0" w:color="auto"/>
        <w:bottom w:val="none" w:sz="0" w:space="0" w:color="auto"/>
        <w:right w:val="none" w:sz="0" w:space="0" w:color="auto"/>
      </w:divBdr>
    </w:div>
    <w:div w:id="1963684569">
      <w:bodyDiv w:val="1"/>
      <w:marLeft w:val="0"/>
      <w:marRight w:val="0"/>
      <w:marTop w:val="0"/>
      <w:marBottom w:val="0"/>
      <w:divBdr>
        <w:top w:val="none" w:sz="0" w:space="0" w:color="auto"/>
        <w:left w:val="none" w:sz="0" w:space="0" w:color="auto"/>
        <w:bottom w:val="none" w:sz="0" w:space="0" w:color="auto"/>
        <w:right w:val="none" w:sz="0" w:space="0" w:color="auto"/>
      </w:divBdr>
      <w:divsChild>
        <w:div w:id="2142645266">
          <w:marLeft w:val="0"/>
          <w:marRight w:val="0"/>
          <w:marTop w:val="0"/>
          <w:marBottom w:val="0"/>
          <w:divBdr>
            <w:top w:val="none" w:sz="0" w:space="0" w:color="auto"/>
            <w:left w:val="none" w:sz="0" w:space="0" w:color="auto"/>
            <w:bottom w:val="none" w:sz="0" w:space="0" w:color="auto"/>
            <w:right w:val="none" w:sz="0" w:space="0" w:color="auto"/>
          </w:divBdr>
          <w:divsChild>
            <w:div w:id="538706366">
              <w:marLeft w:val="0"/>
              <w:marRight w:val="0"/>
              <w:marTop w:val="0"/>
              <w:marBottom w:val="300"/>
              <w:divBdr>
                <w:top w:val="none" w:sz="0" w:space="0" w:color="auto"/>
                <w:left w:val="none" w:sz="0" w:space="0" w:color="auto"/>
                <w:bottom w:val="none" w:sz="0" w:space="0" w:color="auto"/>
                <w:right w:val="none" w:sz="0" w:space="0" w:color="auto"/>
              </w:divBdr>
              <w:divsChild>
                <w:div w:id="1789398790">
                  <w:marLeft w:val="0"/>
                  <w:marRight w:val="0"/>
                  <w:marTop w:val="0"/>
                  <w:marBottom w:val="120"/>
                  <w:divBdr>
                    <w:top w:val="none" w:sz="0" w:space="0" w:color="auto"/>
                    <w:left w:val="none" w:sz="0" w:space="0" w:color="auto"/>
                    <w:bottom w:val="single" w:sz="12" w:space="6" w:color="BBDEFE"/>
                    <w:right w:val="none" w:sz="0" w:space="0" w:color="auto"/>
                  </w:divBdr>
                </w:div>
                <w:div w:id="1534151733">
                  <w:marLeft w:val="0"/>
                  <w:marRight w:val="0"/>
                  <w:marTop w:val="0"/>
                  <w:marBottom w:val="0"/>
                  <w:divBdr>
                    <w:top w:val="none" w:sz="0" w:space="0" w:color="auto"/>
                    <w:left w:val="none" w:sz="0" w:space="0" w:color="auto"/>
                    <w:bottom w:val="none" w:sz="0" w:space="0" w:color="auto"/>
                    <w:right w:val="none" w:sz="0" w:space="0" w:color="auto"/>
                  </w:divBdr>
                  <w:divsChild>
                    <w:div w:id="1728870811">
                      <w:marLeft w:val="0"/>
                      <w:marRight w:val="0"/>
                      <w:marTop w:val="0"/>
                      <w:marBottom w:val="0"/>
                      <w:divBdr>
                        <w:top w:val="none" w:sz="0" w:space="0" w:color="auto"/>
                        <w:left w:val="none" w:sz="0" w:space="0" w:color="auto"/>
                        <w:bottom w:val="none" w:sz="0" w:space="0" w:color="auto"/>
                        <w:right w:val="none" w:sz="0" w:space="0" w:color="auto"/>
                      </w:divBdr>
                      <w:divsChild>
                        <w:div w:id="1654017688">
                          <w:marLeft w:val="0"/>
                          <w:marRight w:val="600"/>
                          <w:marTop w:val="0"/>
                          <w:marBottom w:val="0"/>
                          <w:divBdr>
                            <w:top w:val="none" w:sz="0" w:space="0" w:color="auto"/>
                            <w:left w:val="none" w:sz="0" w:space="0" w:color="auto"/>
                            <w:bottom w:val="none" w:sz="0" w:space="0" w:color="auto"/>
                            <w:right w:val="none" w:sz="0" w:space="0" w:color="auto"/>
                          </w:divBdr>
                          <w:divsChild>
                            <w:div w:id="1311445080">
                              <w:marLeft w:val="0"/>
                              <w:marRight w:val="0"/>
                              <w:marTop w:val="0"/>
                              <w:marBottom w:val="120"/>
                              <w:divBdr>
                                <w:top w:val="none" w:sz="0" w:space="0" w:color="auto"/>
                                <w:left w:val="none" w:sz="0" w:space="0" w:color="auto"/>
                                <w:bottom w:val="single" w:sz="6" w:space="6" w:color="EEEEEE"/>
                                <w:right w:val="none" w:sz="0" w:space="0" w:color="auto"/>
                              </w:divBdr>
                              <w:divsChild>
                                <w:div w:id="1424956703">
                                  <w:marLeft w:val="0"/>
                                  <w:marRight w:val="0"/>
                                  <w:marTop w:val="0"/>
                                  <w:marBottom w:val="0"/>
                                  <w:divBdr>
                                    <w:top w:val="none" w:sz="0" w:space="0" w:color="auto"/>
                                    <w:left w:val="none" w:sz="0" w:space="0" w:color="auto"/>
                                    <w:bottom w:val="none" w:sz="0" w:space="0" w:color="auto"/>
                                    <w:right w:val="none" w:sz="0" w:space="0" w:color="auto"/>
                                  </w:divBdr>
                                </w:div>
                              </w:divsChild>
                            </w:div>
                            <w:div w:id="1521628487">
                              <w:marLeft w:val="0"/>
                              <w:marRight w:val="0"/>
                              <w:marTop w:val="0"/>
                              <w:marBottom w:val="120"/>
                              <w:divBdr>
                                <w:top w:val="none" w:sz="0" w:space="0" w:color="auto"/>
                                <w:left w:val="none" w:sz="0" w:space="0" w:color="auto"/>
                                <w:bottom w:val="single" w:sz="6" w:space="6" w:color="EEEEEE"/>
                                <w:right w:val="none" w:sz="0" w:space="0" w:color="auto"/>
                              </w:divBdr>
                              <w:divsChild>
                                <w:div w:id="305859747">
                                  <w:marLeft w:val="0"/>
                                  <w:marRight w:val="0"/>
                                  <w:marTop w:val="0"/>
                                  <w:marBottom w:val="0"/>
                                  <w:divBdr>
                                    <w:top w:val="none" w:sz="0" w:space="0" w:color="auto"/>
                                    <w:left w:val="none" w:sz="0" w:space="0" w:color="auto"/>
                                    <w:bottom w:val="none" w:sz="0" w:space="0" w:color="auto"/>
                                    <w:right w:val="none" w:sz="0" w:space="0" w:color="auto"/>
                                  </w:divBdr>
                                </w:div>
                              </w:divsChild>
                            </w:div>
                            <w:div w:id="1542471375">
                              <w:marLeft w:val="0"/>
                              <w:marRight w:val="0"/>
                              <w:marTop w:val="0"/>
                              <w:marBottom w:val="120"/>
                              <w:divBdr>
                                <w:top w:val="none" w:sz="0" w:space="0" w:color="auto"/>
                                <w:left w:val="none" w:sz="0" w:space="0" w:color="auto"/>
                                <w:bottom w:val="single" w:sz="6" w:space="6" w:color="EEEEEE"/>
                                <w:right w:val="none" w:sz="0" w:space="0" w:color="auto"/>
                              </w:divBdr>
                              <w:divsChild>
                                <w:div w:id="1981763862">
                                  <w:marLeft w:val="0"/>
                                  <w:marRight w:val="0"/>
                                  <w:marTop w:val="0"/>
                                  <w:marBottom w:val="0"/>
                                  <w:divBdr>
                                    <w:top w:val="none" w:sz="0" w:space="0" w:color="auto"/>
                                    <w:left w:val="none" w:sz="0" w:space="0" w:color="auto"/>
                                    <w:bottom w:val="none" w:sz="0" w:space="0" w:color="auto"/>
                                    <w:right w:val="none" w:sz="0" w:space="0" w:color="auto"/>
                                  </w:divBdr>
                                </w:div>
                              </w:divsChild>
                            </w:div>
                            <w:div w:id="1955557880">
                              <w:marLeft w:val="0"/>
                              <w:marRight w:val="0"/>
                              <w:marTop w:val="0"/>
                              <w:marBottom w:val="120"/>
                              <w:divBdr>
                                <w:top w:val="none" w:sz="0" w:space="0" w:color="auto"/>
                                <w:left w:val="none" w:sz="0" w:space="0" w:color="auto"/>
                                <w:bottom w:val="single" w:sz="6" w:space="6" w:color="EEEEEE"/>
                                <w:right w:val="none" w:sz="0" w:space="0" w:color="auto"/>
                              </w:divBdr>
                              <w:divsChild>
                                <w:div w:id="349529779">
                                  <w:marLeft w:val="0"/>
                                  <w:marRight w:val="0"/>
                                  <w:marTop w:val="0"/>
                                  <w:marBottom w:val="0"/>
                                  <w:divBdr>
                                    <w:top w:val="none" w:sz="0" w:space="0" w:color="auto"/>
                                    <w:left w:val="none" w:sz="0" w:space="0" w:color="auto"/>
                                    <w:bottom w:val="none" w:sz="0" w:space="0" w:color="auto"/>
                                    <w:right w:val="none" w:sz="0" w:space="0" w:color="auto"/>
                                  </w:divBdr>
                                </w:div>
                              </w:divsChild>
                            </w:div>
                            <w:div w:id="1951545477">
                              <w:marLeft w:val="0"/>
                              <w:marRight w:val="0"/>
                              <w:marTop w:val="0"/>
                              <w:marBottom w:val="120"/>
                              <w:divBdr>
                                <w:top w:val="none" w:sz="0" w:space="0" w:color="auto"/>
                                <w:left w:val="none" w:sz="0" w:space="0" w:color="auto"/>
                                <w:bottom w:val="none" w:sz="0" w:space="0" w:color="auto"/>
                                <w:right w:val="none" w:sz="0" w:space="0" w:color="auto"/>
                              </w:divBdr>
                              <w:divsChild>
                                <w:div w:id="14108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092">
                          <w:marLeft w:val="0"/>
                          <w:marRight w:val="600"/>
                          <w:marTop w:val="0"/>
                          <w:marBottom w:val="0"/>
                          <w:divBdr>
                            <w:top w:val="none" w:sz="0" w:space="0" w:color="auto"/>
                            <w:left w:val="none" w:sz="0" w:space="0" w:color="auto"/>
                            <w:bottom w:val="none" w:sz="0" w:space="0" w:color="auto"/>
                            <w:right w:val="none" w:sz="0" w:space="0" w:color="auto"/>
                          </w:divBdr>
                          <w:divsChild>
                            <w:div w:id="143931100">
                              <w:marLeft w:val="0"/>
                              <w:marRight w:val="0"/>
                              <w:marTop w:val="0"/>
                              <w:marBottom w:val="120"/>
                              <w:divBdr>
                                <w:top w:val="none" w:sz="0" w:space="0" w:color="auto"/>
                                <w:left w:val="none" w:sz="0" w:space="0" w:color="auto"/>
                                <w:bottom w:val="single" w:sz="6" w:space="6" w:color="EEEEEE"/>
                                <w:right w:val="none" w:sz="0" w:space="0" w:color="auto"/>
                              </w:divBdr>
                              <w:divsChild>
                                <w:div w:id="915282109">
                                  <w:marLeft w:val="0"/>
                                  <w:marRight w:val="0"/>
                                  <w:marTop w:val="0"/>
                                  <w:marBottom w:val="0"/>
                                  <w:divBdr>
                                    <w:top w:val="none" w:sz="0" w:space="0" w:color="auto"/>
                                    <w:left w:val="none" w:sz="0" w:space="0" w:color="auto"/>
                                    <w:bottom w:val="none" w:sz="0" w:space="0" w:color="auto"/>
                                    <w:right w:val="none" w:sz="0" w:space="0" w:color="auto"/>
                                  </w:divBdr>
                                </w:div>
                              </w:divsChild>
                            </w:div>
                            <w:div w:id="1527333448">
                              <w:marLeft w:val="0"/>
                              <w:marRight w:val="0"/>
                              <w:marTop w:val="0"/>
                              <w:marBottom w:val="120"/>
                              <w:divBdr>
                                <w:top w:val="none" w:sz="0" w:space="0" w:color="auto"/>
                                <w:left w:val="none" w:sz="0" w:space="0" w:color="auto"/>
                                <w:bottom w:val="single" w:sz="6" w:space="6" w:color="EEEEEE"/>
                                <w:right w:val="none" w:sz="0" w:space="0" w:color="auto"/>
                              </w:divBdr>
                              <w:divsChild>
                                <w:div w:id="541092427">
                                  <w:marLeft w:val="0"/>
                                  <w:marRight w:val="0"/>
                                  <w:marTop w:val="0"/>
                                  <w:marBottom w:val="0"/>
                                  <w:divBdr>
                                    <w:top w:val="none" w:sz="0" w:space="0" w:color="auto"/>
                                    <w:left w:val="none" w:sz="0" w:space="0" w:color="auto"/>
                                    <w:bottom w:val="none" w:sz="0" w:space="0" w:color="auto"/>
                                    <w:right w:val="none" w:sz="0" w:space="0" w:color="auto"/>
                                  </w:divBdr>
                                </w:div>
                              </w:divsChild>
                            </w:div>
                            <w:div w:id="1311860032">
                              <w:marLeft w:val="0"/>
                              <w:marRight w:val="0"/>
                              <w:marTop w:val="0"/>
                              <w:marBottom w:val="120"/>
                              <w:divBdr>
                                <w:top w:val="none" w:sz="0" w:space="0" w:color="auto"/>
                                <w:left w:val="none" w:sz="0" w:space="0" w:color="auto"/>
                                <w:bottom w:val="single" w:sz="6" w:space="6" w:color="EEEEEE"/>
                                <w:right w:val="none" w:sz="0" w:space="0" w:color="auto"/>
                              </w:divBdr>
                              <w:divsChild>
                                <w:div w:id="1479570162">
                                  <w:marLeft w:val="0"/>
                                  <w:marRight w:val="0"/>
                                  <w:marTop w:val="0"/>
                                  <w:marBottom w:val="0"/>
                                  <w:divBdr>
                                    <w:top w:val="none" w:sz="0" w:space="0" w:color="auto"/>
                                    <w:left w:val="none" w:sz="0" w:space="0" w:color="auto"/>
                                    <w:bottom w:val="none" w:sz="0" w:space="0" w:color="auto"/>
                                    <w:right w:val="none" w:sz="0" w:space="0" w:color="auto"/>
                                  </w:divBdr>
                                </w:div>
                              </w:divsChild>
                            </w:div>
                            <w:div w:id="1364088363">
                              <w:marLeft w:val="0"/>
                              <w:marRight w:val="0"/>
                              <w:marTop w:val="0"/>
                              <w:marBottom w:val="120"/>
                              <w:divBdr>
                                <w:top w:val="none" w:sz="0" w:space="0" w:color="auto"/>
                                <w:left w:val="none" w:sz="0" w:space="0" w:color="auto"/>
                                <w:bottom w:val="single" w:sz="6" w:space="6" w:color="EEEEEE"/>
                                <w:right w:val="none" w:sz="0" w:space="0" w:color="auto"/>
                              </w:divBdr>
                              <w:divsChild>
                                <w:div w:id="2118793142">
                                  <w:marLeft w:val="0"/>
                                  <w:marRight w:val="0"/>
                                  <w:marTop w:val="0"/>
                                  <w:marBottom w:val="0"/>
                                  <w:divBdr>
                                    <w:top w:val="none" w:sz="0" w:space="0" w:color="auto"/>
                                    <w:left w:val="none" w:sz="0" w:space="0" w:color="auto"/>
                                    <w:bottom w:val="none" w:sz="0" w:space="0" w:color="auto"/>
                                    <w:right w:val="none" w:sz="0" w:space="0" w:color="auto"/>
                                  </w:divBdr>
                                </w:div>
                              </w:divsChild>
                            </w:div>
                            <w:div w:id="780338885">
                              <w:marLeft w:val="0"/>
                              <w:marRight w:val="0"/>
                              <w:marTop w:val="0"/>
                              <w:marBottom w:val="120"/>
                              <w:divBdr>
                                <w:top w:val="none" w:sz="0" w:space="0" w:color="auto"/>
                                <w:left w:val="none" w:sz="0" w:space="0" w:color="auto"/>
                                <w:bottom w:val="none" w:sz="0" w:space="0" w:color="auto"/>
                                <w:right w:val="none" w:sz="0" w:space="0" w:color="auto"/>
                              </w:divBdr>
                              <w:divsChild>
                                <w:div w:id="11021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440394">
              <w:marLeft w:val="0"/>
              <w:marRight w:val="0"/>
              <w:marTop w:val="0"/>
              <w:marBottom w:val="300"/>
              <w:divBdr>
                <w:top w:val="none" w:sz="0" w:space="0" w:color="auto"/>
                <w:left w:val="none" w:sz="0" w:space="0" w:color="auto"/>
                <w:bottom w:val="none" w:sz="0" w:space="0" w:color="auto"/>
                <w:right w:val="none" w:sz="0" w:space="0" w:color="auto"/>
              </w:divBdr>
              <w:divsChild>
                <w:div w:id="1915629168">
                  <w:marLeft w:val="0"/>
                  <w:marRight w:val="0"/>
                  <w:marTop w:val="45"/>
                  <w:marBottom w:val="0"/>
                  <w:divBdr>
                    <w:top w:val="none" w:sz="0" w:space="0" w:color="auto"/>
                    <w:left w:val="none" w:sz="0" w:space="0" w:color="auto"/>
                    <w:bottom w:val="none" w:sz="0" w:space="0" w:color="auto"/>
                    <w:right w:val="none" w:sz="0" w:space="0" w:color="auto"/>
                  </w:divBdr>
                  <w:divsChild>
                    <w:div w:id="1532373526">
                      <w:marLeft w:val="0"/>
                      <w:marRight w:val="0"/>
                      <w:marTop w:val="0"/>
                      <w:marBottom w:val="330"/>
                      <w:divBdr>
                        <w:top w:val="none" w:sz="0" w:space="0" w:color="auto"/>
                        <w:left w:val="none" w:sz="0" w:space="0" w:color="auto"/>
                        <w:bottom w:val="none" w:sz="0" w:space="0" w:color="auto"/>
                        <w:right w:val="none" w:sz="0" w:space="0" w:color="auto"/>
                      </w:divBdr>
                      <w:divsChild>
                        <w:div w:id="139538538">
                          <w:marLeft w:val="0"/>
                          <w:marRight w:val="0"/>
                          <w:marTop w:val="0"/>
                          <w:marBottom w:val="0"/>
                          <w:divBdr>
                            <w:top w:val="none" w:sz="0" w:space="0" w:color="auto"/>
                            <w:left w:val="none" w:sz="0" w:space="0" w:color="auto"/>
                            <w:bottom w:val="none" w:sz="0" w:space="0" w:color="auto"/>
                            <w:right w:val="none" w:sz="0" w:space="0" w:color="auto"/>
                          </w:divBdr>
                          <w:divsChild>
                            <w:div w:id="1257011929">
                              <w:marLeft w:val="0"/>
                              <w:marRight w:val="0"/>
                              <w:marTop w:val="0"/>
                              <w:marBottom w:val="0"/>
                              <w:divBdr>
                                <w:top w:val="single" w:sz="2" w:space="0" w:color="DFDFDF"/>
                                <w:left w:val="single" w:sz="2" w:space="0" w:color="DFDFDF"/>
                                <w:bottom w:val="single" w:sz="2" w:space="0" w:color="DFDFDF"/>
                                <w:right w:val="single" w:sz="2" w:space="0" w:color="DFDFDF"/>
                              </w:divBdr>
                              <w:divsChild>
                                <w:div w:id="1839345778">
                                  <w:marLeft w:val="0"/>
                                  <w:marRight w:val="0"/>
                                  <w:marTop w:val="0"/>
                                  <w:marBottom w:val="270"/>
                                  <w:divBdr>
                                    <w:top w:val="none" w:sz="0" w:space="0" w:color="auto"/>
                                    <w:left w:val="none" w:sz="0" w:space="0" w:color="auto"/>
                                    <w:bottom w:val="single" w:sz="12" w:space="5" w:color="DADADA"/>
                                    <w:right w:val="none" w:sz="0" w:space="0" w:color="auto"/>
                                  </w:divBdr>
                                  <w:divsChild>
                                    <w:div w:id="1384058170">
                                      <w:marLeft w:val="0"/>
                                      <w:marRight w:val="0"/>
                                      <w:marTop w:val="0"/>
                                      <w:marBottom w:val="0"/>
                                      <w:divBdr>
                                        <w:top w:val="none" w:sz="0" w:space="0" w:color="auto"/>
                                        <w:left w:val="none" w:sz="0" w:space="0" w:color="auto"/>
                                        <w:bottom w:val="none" w:sz="0" w:space="0" w:color="auto"/>
                                        <w:right w:val="none" w:sz="0" w:space="0" w:color="auto"/>
                                      </w:divBdr>
                                    </w:div>
                                  </w:divsChild>
                                </w:div>
                                <w:div w:id="431709833">
                                  <w:marLeft w:val="-90"/>
                                  <w:marRight w:val="0"/>
                                  <w:marTop w:val="0"/>
                                  <w:marBottom w:val="0"/>
                                  <w:divBdr>
                                    <w:top w:val="none" w:sz="0" w:space="0" w:color="auto"/>
                                    <w:left w:val="none" w:sz="0" w:space="0" w:color="auto"/>
                                    <w:bottom w:val="none" w:sz="0" w:space="0" w:color="auto"/>
                                    <w:right w:val="none" w:sz="0" w:space="0" w:color="auto"/>
                                  </w:divBdr>
                                  <w:divsChild>
                                    <w:div w:id="410280170">
                                      <w:marLeft w:val="0"/>
                                      <w:marRight w:val="0"/>
                                      <w:marTop w:val="0"/>
                                      <w:marBottom w:val="45"/>
                                      <w:divBdr>
                                        <w:top w:val="single" w:sz="2" w:space="0" w:color="A9A9A9"/>
                                        <w:left w:val="single" w:sz="2" w:space="0" w:color="A9A9A9"/>
                                        <w:bottom w:val="single" w:sz="2" w:space="0" w:color="A9A9A9"/>
                                        <w:right w:val="single" w:sz="2" w:space="0" w:color="A9A9A9"/>
                                      </w:divBdr>
                                      <w:divsChild>
                                        <w:div w:id="2083284282">
                                          <w:marLeft w:val="0"/>
                                          <w:marRight w:val="0"/>
                                          <w:marTop w:val="0"/>
                                          <w:marBottom w:val="0"/>
                                          <w:divBdr>
                                            <w:top w:val="none" w:sz="0" w:space="0" w:color="auto"/>
                                            <w:left w:val="none" w:sz="0" w:space="0" w:color="auto"/>
                                            <w:bottom w:val="none" w:sz="0" w:space="0" w:color="auto"/>
                                            <w:right w:val="none" w:sz="0" w:space="0" w:color="auto"/>
                                          </w:divBdr>
                                          <w:divsChild>
                                            <w:div w:id="8526526">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834101094">
                      <w:marLeft w:val="0"/>
                      <w:marRight w:val="0"/>
                      <w:marTop w:val="0"/>
                      <w:marBottom w:val="330"/>
                      <w:divBdr>
                        <w:top w:val="none" w:sz="0" w:space="0" w:color="auto"/>
                        <w:left w:val="none" w:sz="0" w:space="0" w:color="auto"/>
                        <w:bottom w:val="none" w:sz="0" w:space="0" w:color="auto"/>
                        <w:right w:val="none" w:sz="0" w:space="0" w:color="auto"/>
                      </w:divBdr>
                      <w:divsChild>
                        <w:div w:id="739444019">
                          <w:marLeft w:val="0"/>
                          <w:marRight w:val="0"/>
                          <w:marTop w:val="0"/>
                          <w:marBottom w:val="0"/>
                          <w:divBdr>
                            <w:top w:val="none" w:sz="0" w:space="0" w:color="auto"/>
                            <w:left w:val="none" w:sz="0" w:space="0" w:color="auto"/>
                            <w:bottom w:val="none" w:sz="0" w:space="0" w:color="auto"/>
                            <w:right w:val="none" w:sz="0" w:space="0" w:color="auto"/>
                          </w:divBdr>
                          <w:divsChild>
                            <w:div w:id="1407190254">
                              <w:marLeft w:val="0"/>
                              <w:marRight w:val="0"/>
                              <w:marTop w:val="0"/>
                              <w:marBottom w:val="0"/>
                              <w:divBdr>
                                <w:top w:val="single" w:sz="2" w:space="0" w:color="DFDFDF"/>
                                <w:left w:val="single" w:sz="2" w:space="0" w:color="DFDFDF"/>
                                <w:bottom w:val="single" w:sz="2" w:space="0" w:color="DFDFDF"/>
                                <w:right w:val="single" w:sz="2" w:space="0" w:color="DFDFDF"/>
                              </w:divBdr>
                              <w:divsChild>
                                <w:div w:id="1286086860">
                                  <w:marLeft w:val="-90"/>
                                  <w:marRight w:val="0"/>
                                  <w:marTop w:val="0"/>
                                  <w:marBottom w:val="0"/>
                                  <w:divBdr>
                                    <w:top w:val="none" w:sz="0" w:space="0" w:color="auto"/>
                                    <w:left w:val="none" w:sz="0" w:space="0" w:color="auto"/>
                                    <w:bottom w:val="none" w:sz="0" w:space="0" w:color="auto"/>
                                    <w:right w:val="none" w:sz="0" w:space="0" w:color="auto"/>
                                  </w:divBdr>
                                  <w:divsChild>
                                    <w:div w:id="353502287">
                                      <w:marLeft w:val="0"/>
                                      <w:marRight w:val="0"/>
                                      <w:marTop w:val="0"/>
                                      <w:marBottom w:val="45"/>
                                      <w:divBdr>
                                        <w:top w:val="single" w:sz="2" w:space="0" w:color="A9A9A9"/>
                                        <w:left w:val="single" w:sz="2" w:space="0" w:color="A9A9A9"/>
                                        <w:bottom w:val="single" w:sz="2" w:space="0" w:color="A9A9A9"/>
                                        <w:right w:val="single" w:sz="2" w:space="0" w:color="A9A9A9"/>
                                      </w:divBdr>
                                      <w:divsChild>
                                        <w:div w:id="1437943837">
                                          <w:marLeft w:val="0"/>
                                          <w:marRight w:val="0"/>
                                          <w:marTop w:val="0"/>
                                          <w:marBottom w:val="0"/>
                                          <w:divBdr>
                                            <w:top w:val="none" w:sz="0" w:space="0" w:color="auto"/>
                                            <w:left w:val="none" w:sz="0" w:space="0" w:color="auto"/>
                                            <w:bottom w:val="none" w:sz="0" w:space="0" w:color="auto"/>
                                            <w:right w:val="none" w:sz="0" w:space="0" w:color="auto"/>
                                          </w:divBdr>
                                          <w:divsChild>
                                            <w:div w:id="1859461488">
                                              <w:marLeft w:val="92"/>
                                              <w:marRight w:val="0"/>
                                              <w:marTop w:val="0"/>
                                              <w:marBottom w:val="150"/>
                                              <w:divBdr>
                                                <w:top w:val="single" w:sz="2" w:space="0" w:color="E4E4E4"/>
                                                <w:left w:val="single" w:sz="2" w:space="0" w:color="E4E4E4"/>
                                                <w:bottom w:val="single" w:sz="2" w:space="0" w:color="E4E4E4"/>
                                                <w:right w:val="single" w:sz="2" w:space="0" w:color="E4E4E4"/>
                                              </w:divBdr>
                                              <w:divsChild>
                                                <w:div w:id="1806505301">
                                                  <w:marLeft w:val="0"/>
                                                  <w:marRight w:val="0"/>
                                                  <w:marTop w:val="0"/>
                                                  <w:marBottom w:val="0"/>
                                                  <w:divBdr>
                                                    <w:top w:val="none" w:sz="0" w:space="0" w:color="auto"/>
                                                    <w:left w:val="none" w:sz="0" w:space="0" w:color="auto"/>
                                                    <w:bottom w:val="none" w:sz="0" w:space="0" w:color="auto"/>
                                                    <w:right w:val="none" w:sz="0" w:space="0" w:color="auto"/>
                                                  </w:divBdr>
                                                </w:div>
                                                <w:div w:id="204204684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178215">
                      <w:marLeft w:val="0"/>
                      <w:marRight w:val="0"/>
                      <w:marTop w:val="0"/>
                      <w:marBottom w:val="330"/>
                      <w:divBdr>
                        <w:top w:val="none" w:sz="0" w:space="0" w:color="auto"/>
                        <w:left w:val="none" w:sz="0" w:space="0" w:color="auto"/>
                        <w:bottom w:val="none" w:sz="0" w:space="0" w:color="auto"/>
                        <w:right w:val="none" w:sz="0" w:space="0" w:color="auto"/>
                      </w:divBdr>
                      <w:divsChild>
                        <w:div w:id="1919635676">
                          <w:marLeft w:val="0"/>
                          <w:marRight w:val="0"/>
                          <w:marTop w:val="0"/>
                          <w:marBottom w:val="0"/>
                          <w:divBdr>
                            <w:top w:val="none" w:sz="0" w:space="0" w:color="auto"/>
                            <w:left w:val="none" w:sz="0" w:space="0" w:color="auto"/>
                            <w:bottom w:val="none" w:sz="0" w:space="0" w:color="auto"/>
                            <w:right w:val="none" w:sz="0" w:space="0" w:color="auto"/>
                          </w:divBdr>
                          <w:divsChild>
                            <w:div w:id="685641565">
                              <w:marLeft w:val="0"/>
                              <w:marRight w:val="0"/>
                              <w:marTop w:val="0"/>
                              <w:marBottom w:val="0"/>
                              <w:divBdr>
                                <w:top w:val="single" w:sz="2" w:space="0" w:color="DFDFDF"/>
                                <w:left w:val="single" w:sz="2" w:space="0" w:color="DFDFDF"/>
                                <w:bottom w:val="single" w:sz="2" w:space="0" w:color="DFDFDF"/>
                                <w:right w:val="single" w:sz="2" w:space="0" w:color="DFDFDF"/>
                              </w:divBdr>
                              <w:divsChild>
                                <w:div w:id="788671445">
                                  <w:marLeft w:val="-90"/>
                                  <w:marRight w:val="0"/>
                                  <w:marTop w:val="0"/>
                                  <w:marBottom w:val="0"/>
                                  <w:divBdr>
                                    <w:top w:val="none" w:sz="0" w:space="0" w:color="auto"/>
                                    <w:left w:val="none" w:sz="0" w:space="0" w:color="auto"/>
                                    <w:bottom w:val="none" w:sz="0" w:space="0" w:color="auto"/>
                                    <w:right w:val="none" w:sz="0" w:space="0" w:color="auto"/>
                                  </w:divBdr>
                                  <w:divsChild>
                                    <w:div w:id="1456679750">
                                      <w:marLeft w:val="0"/>
                                      <w:marRight w:val="0"/>
                                      <w:marTop w:val="0"/>
                                      <w:marBottom w:val="45"/>
                                      <w:divBdr>
                                        <w:top w:val="single" w:sz="2" w:space="0" w:color="A9A9A9"/>
                                        <w:left w:val="single" w:sz="2" w:space="0" w:color="A9A9A9"/>
                                        <w:bottom w:val="single" w:sz="2" w:space="0" w:color="A9A9A9"/>
                                        <w:right w:val="single" w:sz="2" w:space="0" w:color="A9A9A9"/>
                                      </w:divBdr>
                                      <w:divsChild>
                                        <w:div w:id="1664360159">
                                          <w:marLeft w:val="0"/>
                                          <w:marRight w:val="0"/>
                                          <w:marTop w:val="0"/>
                                          <w:marBottom w:val="0"/>
                                          <w:divBdr>
                                            <w:top w:val="none" w:sz="0" w:space="0" w:color="auto"/>
                                            <w:left w:val="none" w:sz="0" w:space="0" w:color="auto"/>
                                            <w:bottom w:val="none" w:sz="0" w:space="0" w:color="auto"/>
                                            <w:right w:val="none" w:sz="0" w:space="0" w:color="auto"/>
                                          </w:divBdr>
                                          <w:divsChild>
                                            <w:div w:id="691883877">
                                              <w:marLeft w:val="92"/>
                                              <w:marRight w:val="0"/>
                                              <w:marTop w:val="0"/>
                                              <w:marBottom w:val="150"/>
                                              <w:divBdr>
                                                <w:top w:val="single" w:sz="2" w:space="0" w:color="E4E4E4"/>
                                                <w:left w:val="single" w:sz="2" w:space="0" w:color="E4E4E4"/>
                                                <w:bottom w:val="single" w:sz="2" w:space="0" w:color="E4E4E4"/>
                                                <w:right w:val="single" w:sz="2" w:space="0" w:color="E4E4E4"/>
                                              </w:divBdr>
                                              <w:divsChild>
                                                <w:div w:id="1844779574">
                                                  <w:marLeft w:val="0"/>
                                                  <w:marRight w:val="0"/>
                                                  <w:marTop w:val="0"/>
                                                  <w:marBottom w:val="0"/>
                                                  <w:divBdr>
                                                    <w:top w:val="none" w:sz="0" w:space="0" w:color="auto"/>
                                                    <w:left w:val="none" w:sz="0" w:space="0" w:color="auto"/>
                                                    <w:bottom w:val="none" w:sz="0" w:space="0" w:color="auto"/>
                                                    <w:right w:val="none" w:sz="0" w:space="0" w:color="auto"/>
                                                  </w:divBdr>
                                                </w:div>
                                                <w:div w:id="36125133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842278">
                  <w:marLeft w:val="0"/>
                  <w:marRight w:val="0"/>
                  <w:marTop w:val="0"/>
                  <w:marBottom w:val="0"/>
                  <w:divBdr>
                    <w:top w:val="none" w:sz="0" w:space="0" w:color="auto"/>
                    <w:left w:val="none" w:sz="0" w:space="0" w:color="auto"/>
                    <w:bottom w:val="none" w:sz="0" w:space="0" w:color="auto"/>
                    <w:right w:val="none" w:sz="0" w:space="0" w:color="auto"/>
                  </w:divBdr>
                  <w:divsChild>
                    <w:div w:id="1657494408">
                      <w:marLeft w:val="0"/>
                      <w:marRight w:val="0"/>
                      <w:marTop w:val="0"/>
                      <w:marBottom w:val="0"/>
                      <w:divBdr>
                        <w:top w:val="none" w:sz="0" w:space="0" w:color="auto"/>
                        <w:left w:val="none" w:sz="0" w:space="0" w:color="auto"/>
                        <w:bottom w:val="none" w:sz="0" w:space="0" w:color="auto"/>
                        <w:right w:val="none" w:sz="0" w:space="0" w:color="auto"/>
                      </w:divBdr>
                      <w:divsChild>
                        <w:div w:id="1103039488">
                          <w:marLeft w:val="0"/>
                          <w:marRight w:val="0"/>
                          <w:marTop w:val="0"/>
                          <w:marBottom w:val="0"/>
                          <w:divBdr>
                            <w:top w:val="single" w:sz="2" w:space="0" w:color="DFDFDF"/>
                            <w:left w:val="single" w:sz="2" w:space="0" w:color="DFDFDF"/>
                            <w:bottom w:val="single" w:sz="2" w:space="0" w:color="DFDFDF"/>
                            <w:right w:val="single" w:sz="2" w:space="0" w:color="DFDFDF"/>
                          </w:divBdr>
                          <w:divsChild>
                            <w:div w:id="247541868">
                              <w:marLeft w:val="-90"/>
                              <w:marRight w:val="0"/>
                              <w:marTop w:val="0"/>
                              <w:marBottom w:val="0"/>
                              <w:divBdr>
                                <w:top w:val="none" w:sz="0" w:space="0" w:color="auto"/>
                                <w:left w:val="none" w:sz="0" w:space="0" w:color="auto"/>
                                <w:bottom w:val="none" w:sz="0" w:space="0" w:color="auto"/>
                                <w:right w:val="none" w:sz="0" w:space="0" w:color="auto"/>
                              </w:divBdr>
                              <w:divsChild>
                                <w:div w:id="2134015892">
                                  <w:marLeft w:val="0"/>
                                  <w:marRight w:val="0"/>
                                  <w:marTop w:val="0"/>
                                  <w:marBottom w:val="45"/>
                                  <w:divBdr>
                                    <w:top w:val="single" w:sz="2" w:space="0" w:color="A9A9A9"/>
                                    <w:left w:val="single" w:sz="2" w:space="0" w:color="A9A9A9"/>
                                    <w:bottom w:val="single" w:sz="2" w:space="0" w:color="A9A9A9"/>
                                    <w:right w:val="single" w:sz="2" w:space="0" w:color="A9A9A9"/>
                                  </w:divBdr>
                                  <w:divsChild>
                                    <w:div w:id="798257500">
                                      <w:marLeft w:val="0"/>
                                      <w:marRight w:val="0"/>
                                      <w:marTop w:val="0"/>
                                      <w:marBottom w:val="0"/>
                                      <w:divBdr>
                                        <w:top w:val="none" w:sz="0" w:space="0" w:color="auto"/>
                                        <w:left w:val="none" w:sz="0" w:space="0" w:color="auto"/>
                                        <w:bottom w:val="none" w:sz="0" w:space="0" w:color="auto"/>
                                        <w:right w:val="none" w:sz="0" w:space="0" w:color="auto"/>
                                      </w:divBdr>
                                      <w:divsChild>
                                        <w:div w:id="1711832482">
                                          <w:marLeft w:val="92"/>
                                          <w:marRight w:val="0"/>
                                          <w:marTop w:val="0"/>
                                          <w:marBottom w:val="150"/>
                                          <w:divBdr>
                                            <w:top w:val="single" w:sz="2" w:space="0" w:color="E4E4E4"/>
                                            <w:left w:val="single" w:sz="2" w:space="0" w:color="E4E4E4"/>
                                            <w:bottom w:val="single" w:sz="2" w:space="0" w:color="E4E4E4"/>
                                            <w:right w:val="single" w:sz="2" w:space="0" w:color="E4E4E4"/>
                                          </w:divBdr>
                                        </w:div>
                                        <w:div w:id="952712224">
                                          <w:marLeft w:val="92"/>
                                          <w:marRight w:val="0"/>
                                          <w:marTop w:val="0"/>
                                          <w:marBottom w:val="150"/>
                                          <w:divBdr>
                                            <w:top w:val="single" w:sz="2" w:space="0" w:color="E4E4E4"/>
                                            <w:left w:val="single" w:sz="2" w:space="0" w:color="E4E4E4"/>
                                            <w:bottom w:val="single" w:sz="2" w:space="0" w:color="E4E4E4"/>
                                            <w:right w:val="single" w:sz="2" w:space="0" w:color="E4E4E4"/>
                                          </w:divBdr>
                                          <w:divsChild>
                                            <w:div w:id="53189104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355206">
          <w:marLeft w:val="0"/>
          <w:marRight w:val="0"/>
          <w:marTop w:val="0"/>
          <w:marBottom w:val="0"/>
          <w:divBdr>
            <w:top w:val="none" w:sz="0" w:space="0" w:color="auto"/>
            <w:left w:val="none" w:sz="0" w:space="0" w:color="auto"/>
            <w:bottom w:val="none" w:sz="0" w:space="0" w:color="auto"/>
            <w:right w:val="none" w:sz="0" w:space="0" w:color="auto"/>
          </w:divBdr>
          <w:divsChild>
            <w:div w:id="801846120">
              <w:marLeft w:val="0"/>
              <w:marRight w:val="0"/>
              <w:marTop w:val="0"/>
              <w:marBottom w:val="0"/>
              <w:divBdr>
                <w:top w:val="none" w:sz="0" w:space="0" w:color="auto"/>
                <w:left w:val="none" w:sz="0" w:space="0" w:color="auto"/>
                <w:bottom w:val="none" w:sz="0" w:space="0" w:color="auto"/>
                <w:right w:val="none" w:sz="0" w:space="0" w:color="auto"/>
              </w:divBdr>
              <w:divsChild>
                <w:div w:id="1351488027">
                  <w:marLeft w:val="0"/>
                  <w:marRight w:val="0"/>
                  <w:marTop w:val="0"/>
                  <w:marBottom w:val="0"/>
                  <w:divBdr>
                    <w:top w:val="none" w:sz="0" w:space="0" w:color="auto"/>
                    <w:left w:val="none" w:sz="0" w:space="0" w:color="auto"/>
                    <w:bottom w:val="none" w:sz="0" w:space="0" w:color="auto"/>
                    <w:right w:val="none" w:sz="0" w:space="0" w:color="auto"/>
                  </w:divBdr>
                  <w:divsChild>
                    <w:div w:id="12828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92599">
      <w:bodyDiv w:val="1"/>
      <w:marLeft w:val="0"/>
      <w:marRight w:val="0"/>
      <w:marTop w:val="0"/>
      <w:marBottom w:val="0"/>
      <w:divBdr>
        <w:top w:val="none" w:sz="0" w:space="0" w:color="auto"/>
        <w:left w:val="none" w:sz="0" w:space="0" w:color="auto"/>
        <w:bottom w:val="none" w:sz="0" w:space="0" w:color="auto"/>
        <w:right w:val="none" w:sz="0" w:space="0" w:color="auto"/>
      </w:divBdr>
    </w:div>
    <w:div w:id="1965964734">
      <w:bodyDiv w:val="1"/>
      <w:marLeft w:val="0"/>
      <w:marRight w:val="0"/>
      <w:marTop w:val="0"/>
      <w:marBottom w:val="0"/>
      <w:divBdr>
        <w:top w:val="none" w:sz="0" w:space="0" w:color="auto"/>
        <w:left w:val="none" w:sz="0" w:space="0" w:color="auto"/>
        <w:bottom w:val="none" w:sz="0" w:space="0" w:color="auto"/>
        <w:right w:val="none" w:sz="0" w:space="0" w:color="auto"/>
      </w:divBdr>
      <w:divsChild>
        <w:div w:id="964433701">
          <w:marLeft w:val="0"/>
          <w:marRight w:val="0"/>
          <w:marTop w:val="0"/>
          <w:marBottom w:val="0"/>
          <w:divBdr>
            <w:top w:val="none" w:sz="0" w:space="0" w:color="auto"/>
            <w:left w:val="none" w:sz="0" w:space="0" w:color="auto"/>
            <w:bottom w:val="none" w:sz="0" w:space="0" w:color="auto"/>
            <w:right w:val="none" w:sz="0" w:space="0" w:color="auto"/>
          </w:divBdr>
          <w:divsChild>
            <w:div w:id="859244773">
              <w:marLeft w:val="0"/>
              <w:marRight w:val="0"/>
              <w:marTop w:val="0"/>
              <w:marBottom w:val="0"/>
              <w:divBdr>
                <w:top w:val="none" w:sz="0" w:space="0" w:color="auto"/>
                <w:left w:val="none" w:sz="0" w:space="0" w:color="auto"/>
                <w:bottom w:val="none" w:sz="0" w:space="0" w:color="auto"/>
                <w:right w:val="none" w:sz="0" w:space="0" w:color="auto"/>
              </w:divBdr>
              <w:divsChild>
                <w:div w:id="1337149843">
                  <w:marLeft w:val="30"/>
                  <w:marRight w:val="30"/>
                  <w:marTop w:val="0"/>
                  <w:marBottom w:val="0"/>
                  <w:divBdr>
                    <w:top w:val="none" w:sz="0" w:space="0" w:color="auto"/>
                    <w:left w:val="none" w:sz="0" w:space="0" w:color="auto"/>
                    <w:bottom w:val="none" w:sz="0" w:space="0" w:color="auto"/>
                    <w:right w:val="none" w:sz="0" w:space="0" w:color="auto"/>
                  </w:divBdr>
                  <w:divsChild>
                    <w:div w:id="1079253943">
                      <w:marLeft w:val="0"/>
                      <w:marRight w:val="0"/>
                      <w:marTop w:val="0"/>
                      <w:marBottom w:val="0"/>
                      <w:divBdr>
                        <w:top w:val="none" w:sz="0" w:space="0" w:color="auto"/>
                        <w:left w:val="none" w:sz="0" w:space="0" w:color="auto"/>
                        <w:bottom w:val="none" w:sz="0" w:space="0" w:color="auto"/>
                        <w:right w:val="none" w:sz="0" w:space="0" w:color="auto"/>
                      </w:divBdr>
                      <w:divsChild>
                        <w:div w:id="1867138041">
                          <w:marLeft w:val="0"/>
                          <w:marRight w:val="0"/>
                          <w:marTop w:val="0"/>
                          <w:marBottom w:val="0"/>
                          <w:divBdr>
                            <w:top w:val="none" w:sz="0" w:space="0" w:color="auto"/>
                            <w:left w:val="none" w:sz="0" w:space="0" w:color="auto"/>
                            <w:bottom w:val="none" w:sz="0" w:space="0" w:color="auto"/>
                            <w:right w:val="none" w:sz="0" w:space="0" w:color="auto"/>
                          </w:divBdr>
                          <w:divsChild>
                            <w:div w:id="458693663">
                              <w:marLeft w:val="0"/>
                              <w:marRight w:val="0"/>
                              <w:marTop w:val="0"/>
                              <w:marBottom w:val="0"/>
                              <w:divBdr>
                                <w:top w:val="none" w:sz="0" w:space="0" w:color="auto"/>
                                <w:left w:val="none" w:sz="0" w:space="0" w:color="auto"/>
                                <w:bottom w:val="none" w:sz="0" w:space="0" w:color="auto"/>
                                <w:right w:val="none" w:sz="0" w:space="0" w:color="auto"/>
                              </w:divBdr>
                              <w:divsChild>
                                <w:div w:id="865025156">
                                  <w:marLeft w:val="0"/>
                                  <w:marRight w:val="0"/>
                                  <w:marTop w:val="0"/>
                                  <w:marBottom w:val="0"/>
                                  <w:divBdr>
                                    <w:top w:val="none" w:sz="0" w:space="0" w:color="auto"/>
                                    <w:left w:val="none" w:sz="0" w:space="0" w:color="auto"/>
                                    <w:bottom w:val="none" w:sz="0" w:space="0" w:color="auto"/>
                                    <w:right w:val="none" w:sz="0" w:space="0" w:color="auto"/>
                                  </w:divBdr>
                                  <w:divsChild>
                                    <w:div w:id="12704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109301">
      <w:bodyDiv w:val="1"/>
      <w:marLeft w:val="0"/>
      <w:marRight w:val="0"/>
      <w:marTop w:val="0"/>
      <w:marBottom w:val="0"/>
      <w:divBdr>
        <w:top w:val="none" w:sz="0" w:space="0" w:color="auto"/>
        <w:left w:val="none" w:sz="0" w:space="0" w:color="auto"/>
        <w:bottom w:val="none" w:sz="0" w:space="0" w:color="auto"/>
        <w:right w:val="none" w:sz="0" w:space="0" w:color="auto"/>
      </w:divBdr>
      <w:divsChild>
        <w:div w:id="120002578">
          <w:marLeft w:val="0"/>
          <w:marRight w:val="0"/>
          <w:marTop w:val="0"/>
          <w:marBottom w:val="0"/>
          <w:divBdr>
            <w:top w:val="none" w:sz="0" w:space="0" w:color="auto"/>
            <w:left w:val="none" w:sz="0" w:space="0" w:color="auto"/>
            <w:bottom w:val="dotted" w:sz="6" w:space="4" w:color="DDDDDD"/>
            <w:right w:val="none" w:sz="0" w:space="0" w:color="auto"/>
          </w:divBdr>
        </w:div>
      </w:divsChild>
    </w:div>
    <w:div w:id="1966154249">
      <w:bodyDiv w:val="1"/>
      <w:marLeft w:val="0"/>
      <w:marRight w:val="0"/>
      <w:marTop w:val="0"/>
      <w:marBottom w:val="0"/>
      <w:divBdr>
        <w:top w:val="none" w:sz="0" w:space="0" w:color="auto"/>
        <w:left w:val="none" w:sz="0" w:space="0" w:color="auto"/>
        <w:bottom w:val="none" w:sz="0" w:space="0" w:color="auto"/>
        <w:right w:val="none" w:sz="0" w:space="0" w:color="auto"/>
      </w:divBdr>
      <w:divsChild>
        <w:div w:id="145635188">
          <w:marLeft w:val="0"/>
          <w:marRight w:val="0"/>
          <w:marTop w:val="0"/>
          <w:marBottom w:val="150"/>
          <w:divBdr>
            <w:top w:val="none" w:sz="0" w:space="0" w:color="auto"/>
            <w:left w:val="none" w:sz="0" w:space="0" w:color="auto"/>
            <w:bottom w:val="none" w:sz="0" w:space="0" w:color="auto"/>
            <w:right w:val="none" w:sz="0" w:space="0" w:color="auto"/>
          </w:divBdr>
        </w:div>
        <w:div w:id="305818815">
          <w:marLeft w:val="0"/>
          <w:marRight w:val="0"/>
          <w:marTop w:val="0"/>
          <w:marBottom w:val="0"/>
          <w:divBdr>
            <w:top w:val="none" w:sz="0" w:space="0" w:color="auto"/>
            <w:left w:val="none" w:sz="0" w:space="0" w:color="auto"/>
            <w:bottom w:val="none" w:sz="0" w:space="0" w:color="auto"/>
            <w:right w:val="none" w:sz="0" w:space="0" w:color="auto"/>
          </w:divBdr>
          <w:divsChild>
            <w:div w:id="1401904755">
              <w:marLeft w:val="0"/>
              <w:marRight w:val="0"/>
              <w:marTop w:val="0"/>
              <w:marBottom w:val="225"/>
              <w:divBdr>
                <w:top w:val="none" w:sz="0" w:space="0" w:color="auto"/>
                <w:left w:val="none" w:sz="0" w:space="0" w:color="auto"/>
                <w:bottom w:val="none" w:sz="0" w:space="0" w:color="auto"/>
                <w:right w:val="none" w:sz="0" w:space="0" w:color="auto"/>
              </w:divBdr>
              <w:divsChild>
                <w:div w:id="1565945212">
                  <w:marLeft w:val="0"/>
                  <w:marRight w:val="0"/>
                  <w:marTop w:val="0"/>
                  <w:marBottom w:val="150"/>
                  <w:divBdr>
                    <w:top w:val="none" w:sz="0" w:space="0" w:color="auto"/>
                    <w:left w:val="none" w:sz="0" w:space="0" w:color="auto"/>
                    <w:bottom w:val="none" w:sz="0" w:space="0" w:color="auto"/>
                    <w:right w:val="none" w:sz="0" w:space="0" w:color="auto"/>
                  </w:divBdr>
                  <w:divsChild>
                    <w:div w:id="6249423">
                      <w:marLeft w:val="0"/>
                      <w:marRight w:val="0"/>
                      <w:marTop w:val="0"/>
                      <w:marBottom w:val="150"/>
                      <w:divBdr>
                        <w:top w:val="none" w:sz="0" w:space="0" w:color="auto"/>
                        <w:left w:val="none" w:sz="0" w:space="0" w:color="auto"/>
                        <w:bottom w:val="none" w:sz="0" w:space="0" w:color="auto"/>
                        <w:right w:val="none" w:sz="0" w:space="0" w:color="auto"/>
                      </w:divBdr>
                    </w:div>
                    <w:div w:id="37823276">
                      <w:marLeft w:val="0"/>
                      <w:marRight w:val="0"/>
                      <w:marTop w:val="0"/>
                      <w:marBottom w:val="150"/>
                      <w:divBdr>
                        <w:top w:val="none" w:sz="0" w:space="0" w:color="auto"/>
                        <w:left w:val="none" w:sz="0" w:space="0" w:color="auto"/>
                        <w:bottom w:val="none" w:sz="0" w:space="0" w:color="auto"/>
                        <w:right w:val="none" w:sz="0" w:space="0" w:color="auto"/>
                      </w:divBdr>
                    </w:div>
                    <w:div w:id="87316251">
                      <w:marLeft w:val="0"/>
                      <w:marRight w:val="0"/>
                      <w:marTop w:val="0"/>
                      <w:marBottom w:val="150"/>
                      <w:divBdr>
                        <w:top w:val="none" w:sz="0" w:space="0" w:color="auto"/>
                        <w:left w:val="none" w:sz="0" w:space="0" w:color="auto"/>
                        <w:bottom w:val="none" w:sz="0" w:space="0" w:color="auto"/>
                        <w:right w:val="none" w:sz="0" w:space="0" w:color="auto"/>
                      </w:divBdr>
                    </w:div>
                    <w:div w:id="540829178">
                      <w:marLeft w:val="0"/>
                      <w:marRight w:val="0"/>
                      <w:marTop w:val="0"/>
                      <w:marBottom w:val="150"/>
                      <w:divBdr>
                        <w:top w:val="none" w:sz="0" w:space="0" w:color="auto"/>
                        <w:left w:val="none" w:sz="0" w:space="0" w:color="auto"/>
                        <w:bottom w:val="none" w:sz="0" w:space="0" w:color="auto"/>
                        <w:right w:val="none" w:sz="0" w:space="0" w:color="auto"/>
                      </w:divBdr>
                    </w:div>
                    <w:div w:id="549653998">
                      <w:marLeft w:val="0"/>
                      <w:marRight w:val="0"/>
                      <w:marTop w:val="0"/>
                      <w:marBottom w:val="150"/>
                      <w:divBdr>
                        <w:top w:val="none" w:sz="0" w:space="0" w:color="auto"/>
                        <w:left w:val="none" w:sz="0" w:space="0" w:color="auto"/>
                        <w:bottom w:val="none" w:sz="0" w:space="0" w:color="auto"/>
                        <w:right w:val="none" w:sz="0" w:space="0" w:color="auto"/>
                      </w:divBdr>
                    </w:div>
                    <w:div w:id="732586869">
                      <w:marLeft w:val="0"/>
                      <w:marRight w:val="0"/>
                      <w:marTop w:val="0"/>
                      <w:marBottom w:val="150"/>
                      <w:divBdr>
                        <w:top w:val="none" w:sz="0" w:space="0" w:color="auto"/>
                        <w:left w:val="none" w:sz="0" w:space="0" w:color="auto"/>
                        <w:bottom w:val="none" w:sz="0" w:space="0" w:color="auto"/>
                        <w:right w:val="none" w:sz="0" w:space="0" w:color="auto"/>
                      </w:divBdr>
                    </w:div>
                    <w:div w:id="921065420">
                      <w:marLeft w:val="0"/>
                      <w:marRight w:val="0"/>
                      <w:marTop w:val="0"/>
                      <w:marBottom w:val="150"/>
                      <w:divBdr>
                        <w:top w:val="none" w:sz="0" w:space="0" w:color="auto"/>
                        <w:left w:val="none" w:sz="0" w:space="0" w:color="auto"/>
                        <w:bottom w:val="none" w:sz="0" w:space="0" w:color="auto"/>
                        <w:right w:val="none" w:sz="0" w:space="0" w:color="auto"/>
                      </w:divBdr>
                    </w:div>
                    <w:div w:id="1081635247">
                      <w:marLeft w:val="0"/>
                      <w:marRight w:val="0"/>
                      <w:marTop w:val="0"/>
                      <w:marBottom w:val="150"/>
                      <w:divBdr>
                        <w:top w:val="none" w:sz="0" w:space="0" w:color="auto"/>
                        <w:left w:val="none" w:sz="0" w:space="0" w:color="auto"/>
                        <w:bottom w:val="none" w:sz="0" w:space="0" w:color="auto"/>
                        <w:right w:val="none" w:sz="0" w:space="0" w:color="auto"/>
                      </w:divBdr>
                    </w:div>
                    <w:div w:id="1297100126">
                      <w:marLeft w:val="0"/>
                      <w:marRight w:val="0"/>
                      <w:marTop w:val="0"/>
                      <w:marBottom w:val="150"/>
                      <w:divBdr>
                        <w:top w:val="none" w:sz="0" w:space="0" w:color="auto"/>
                        <w:left w:val="none" w:sz="0" w:space="0" w:color="auto"/>
                        <w:bottom w:val="none" w:sz="0" w:space="0" w:color="auto"/>
                        <w:right w:val="none" w:sz="0" w:space="0" w:color="auto"/>
                      </w:divBdr>
                    </w:div>
                    <w:div w:id="1380975524">
                      <w:marLeft w:val="0"/>
                      <w:marRight w:val="0"/>
                      <w:marTop w:val="0"/>
                      <w:marBottom w:val="150"/>
                      <w:divBdr>
                        <w:top w:val="none" w:sz="0" w:space="0" w:color="auto"/>
                        <w:left w:val="none" w:sz="0" w:space="0" w:color="auto"/>
                        <w:bottom w:val="none" w:sz="0" w:space="0" w:color="auto"/>
                        <w:right w:val="none" w:sz="0" w:space="0" w:color="auto"/>
                      </w:divBdr>
                    </w:div>
                    <w:div w:id="1456020297">
                      <w:marLeft w:val="0"/>
                      <w:marRight w:val="0"/>
                      <w:marTop w:val="0"/>
                      <w:marBottom w:val="150"/>
                      <w:divBdr>
                        <w:top w:val="none" w:sz="0" w:space="0" w:color="auto"/>
                        <w:left w:val="none" w:sz="0" w:space="0" w:color="auto"/>
                        <w:bottom w:val="none" w:sz="0" w:space="0" w:color="auto"/>
                        <w:right w:val="none" w:sz="0" w:space="0" w:color="auto"/>
                      </w:divBdr>
                    </w:div>
                    <w:div w:id="15501426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5283787">
              <w:marLeft w:val="0"/>
              <w:marRight w:val="0"/>
              <w:marTop w:val="0"/>
              <w:marBottom w:val="375"/>
              <w:divBdr>
                <w:top w:val="none" w:sz="0" w:space="0" w:color="auto"/>
                <w:left w:val="none" w:sz="0" w:space="0" w:color="auto"/>
                <w:bottom w:val="none" w:sz="0" w:space="0" w:color="auto"/>
                <w:right w:val="none" w:sz="0" w:space="0" w:color="auto"/>
              </w:divBdr>
            </w:div>
          </w:divsChild>
        </w:div>
        <w:div w:id="861238384">
          <w:marLeft w:val="-9765"/>
          <w:marRight w:val="0"/>
          <w:marTop w:val="0"/>
          <w:marBottom w:val="0"/>
          <w:divBdr>
            <w:top w:val="none" w:sz="0" w:space="0" w:color="auto"/>
            <w:left w:val="none" w:sz="0" w:space="0" w:color="auto"/>
            <w:bottom w:val="none" w:sz="0" w:space="0" w:color="auto"/>
            <w:right w:val="none" w:sz="0" w:space="0" w:color="auto"/>
          </w:divBdr>
        </w:div>
      </w:divsChild>
    </w:div>
    <w:div w:id="1967154510">
      <w:bodyDiv w:val="1"/>
      <w:marLeft w:val="0"/>
      <w:marRight w:val="0"/>
      <w:marTop w:val="0"/>
      <w:marBottom w:val="0"/>
      <w:divBdr>
        <w:top w:val="none" w:sz="0" w:space="0" w:color="auto"/>
        <w:left w:val="none" w:sz="0" w:space="0" w:color="auto"/>
        <w:bottom w:val="none" w:sz="0" w:space="0" w:color="auto"/>
        <w:right w:val="none" w:sz="0" w:space="0" w:color="auto"/>
      </w:divBdr>
    </w:div>
    <w:div w:id="1967470752">
      <w:bodyDiv w:val="1"/>
      <w:marLeft w:val="0"/>
      <w:marRight w:val="0"/>
      <w:marTop w:val="0"/>
      <w:marBottom w:val="0"/>
      <w:divBdr>
        <w:top w:val="none" w:sz="0" w:space="0" w:color="auto"/>
        <w:left w:val="none" w:sz="0" w:space="0" w:color="auto"/>
        <w:bottom w:val="none" w:sz="0" w:space="0" w:color="auto"/>
        <w:right w:val="none" w:sz="0" w:space="0" w:color="auto"/>
      </w:divBdr>
    </w:div>
    <w:div w:id="1967931652">
      <w:bodyDiv w:val="1"/>
      <w:marLeft w:val="0"/>
      <w:marRight w:val="0"/>
      <w:marTop w:val="0"/>
      <w:marBottom w:val="0"/>
      <w:divBdr>
        <w:top w:val="none" w:sz="0" w:space="0" w:color="auto"/>
        <w:left w:val="none" w:sz="0" w:space="0" w:color="auto"/>
        <w:bottom w:val="none" w:sz="0" w:space="0" w:color="auto"/>
        <w:right w:val="none" w:sz="0" w:space="0" w:color="auto"/>
      </w:divBdr>
      <w:divsChild>
        <w:div w:id="2112121062">
          <w:marLeft w:val="0"/>
          <w:marRight w:val="0"/>
          <w:marTop w:val="0"/>
          <w:marBottom w:val="0"/>
          <w:divBdr>
            <w:top w:val="none" w:sz="0" w:space="0" w:color="auto"/>
            <w:left w:val="none" w:sz="0" w:space="0" w:color="auto"/>
            <w:bottom w:val="none" w:sz="0" w:space="0" w:color="auto"/>
            <w:right w:val="none" w:sz="0" w:space="0" w:color="auto"/>
          </w:divBdr>
          <w:divsChild>
            <w:div w:id="1038970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8975276">
      <w:bodyDiv w:val="1"/>
      <w:marLeft w:val="0"/>
      <w:marRight w:val="0"/>
      <w:marTop w:val="0"/>
      <w:marBottom w:val="0"/>
      <w:divBdr>
        <w:top w:val="none" w:sz="0" w:space="0" w:color="auto"/>
        <w:left w:val="none" w:sz="0" w:space="0" w:color="auto"/>
        <w:bottom w:val="none" w:sz="0" w:space="0" w:color="auto"/>
        <w:right w:val="none" w:sz="0" w:space="0" w:color="auto"/>
      </w:divBdr>
    </w:div>
    <w:div w:id="1969362085">
      <w:bodyDiv w:val="1"/>
      <w:marLeft w:val="0"/>
      <w:marRight w:val="0"/>
      <w:marTop w:val="0"/>
      <w:marBottom w:val="0"/>
      <w:divBdr>
        <w:top w:val="none" w:sz="0" w:space="0" w:color="auto"/>
        <w:left w:val="none" w:sz="0" w:space="0" w:color="auto"/>
        <w:bottom w:val="none" w:sz="0" w:space="0" w:color="auto"/>
        <w:right w:val="none" w:sz="0" w:space="0" w:color="auto"/>
      </w:divBdr>
    </w:div>
    <w:div w:id="1969629154">
      <w:bodyDiv w:val="1"/>
      <w:marLeft w:val="0"/>
      <w:marRight w:val="0"/>
      <w:marTop w:val="0"/>
      <w:marBottom w:val="0"/>
      <w:divBdr>
        <w:top w:val="none" w:sz="0" w:space="0" w:color="auto"/>
        <w:left w:val="none" w:sz="0" w:space="0" w:color="auto"/>
        <w:bottom w:val="none" w:sz="0" w:space="0" w:color="auto"/>
        <w:right w:val="none" w:sz="0" w:space="0" w:color="auto"/>
      </w:divBdr>
      <w:divsChild>
        <w:div w:id="2124424374">
          <w:marLeft w:val="0"/>
          <w:marRight w:val="0"/>
          <w:marTop w:val="0"/>
          <w:marBottom w:val="0"/>
          <w:divBdr>
            <w:top w:val="none" w:sz="0" w:space="0" w:color="auto"/>
            <w:left w:val="none" w:sz="0" w:space="0" w:color="auto"/>
            <w:bottom w:val="dotted" w:sz="6" w:space="4" w:color="DDDDDD"/>
            <w:right w:val="none" w:sz="0" w:space="0" w:color="auto"/>
          </w:divBdr>
        </w:div>
      </w:divsChild>
    </w:div>
    <w:div w:id="1969822227">
      <w:bodyDiv w:val="1"/>
      <w:marLeft w:val="0"/>
      <w:marRight w:val="0"/>
      <w:marTop w:val="0"/>
      <w:marBottom w:val="0"/>
      <w:divBdr>
        <w:top w:val="none" w:sz="0" w:space="0" w:color="auto"/>
        <w:left w:val="none" w:sz="0" w:space="0" w:color="auto"/>
        <w:bottom w:val="none" w:sz="0" w:space="0" w:color="auto"/>
        <w:right w:val="none" w:sz="0" w:space="0" w:color="auto"/>
      </w:divBdr>
      <w:divsChild>
        <w:div w:id="76749269">
          <w:marLeft w:val="0"/>
          <w:marRight w:val="0"/>
          <w:marTop w:val="0"/>
          <w:marBottom w:val="225"/>
          <w:divBdr>
            <w:top w:val="none" w:sz="0" w:space="0" w:color="auto"/>
            <w:left w:val="none" w:sz="0" w:space="0" w:color="auto"/>
            <w:bottom w:val="single" w:sz="6" w:space="0" w:color="CCCCCC"/>
            <w:right w:val="none" w:sz="0" w:space="0" w:color="auto"/>
          </w:divBdr>
        </w:div>
        <w:div w:id="462037865">
          <w:marLeft w:val="0"/>
          <w:marRight w:val="0"/>
          <w:marTop w:val="0"/>
          <w:marBottom w:val="0"/>
          <w:divBdr>
            <w:top w:val="none" w:sz="0" w:space="0" w:color="auto"/>
            <w:left w:val="none" w:sz="0" w:space="0" w:color="auto"/>
            <w:bottom w:val="none" w:sz="0" w:space="0" w:color="auto"/>
            <w:right w:val="none" w:sz="0" w:space="0" w:color="auto"/>
          </w:divBdr>
          <w:divsChild>
            <w:div w:id="509442619">
              <w:marLeft w:val="0"/>
              <w:marRight w:val="0"/>
              <w:marTop w:val="0"/>
              <w:marBottom w:val="225"/>
              <w:divBdr>
                <w:top w:val="none" w:sz="0" w:space="0" w:color="auto"/>
                <w:left w:val="none" w:sz="0" w:space="0" w:color="auto"/>
                <w:bottom w:val="none" w:sz="0" w:space="0" w:color="auto"/>
                <w:right w:val="none" w:sz="0" w:space="0" w:color="auto"/>
              </w:divBdr>
            </w:div>
            <w:div w:id="616329355">
              <w:marLeft w:val="0"/>
              <w:marRight w:val="0"/>
              <w:marTop w:val="0"/>
              <w:marBottom w:val="225"/>
              <w:divBdr>
                <w:top w:val="none" w:sz="0" w:space="0" w:color="auto"/>
                <w:left w:val="none" w:sz="0" w:space="0" w:color="auto"/>
                <w:bottom w:val="none" w:sz="0" w:space="0" w:color="auto"/>
                <w:right w:val="none" w:sz="0" w:space="0" w:color="auto"/>
              </w:divBdr>
              <w:divsChild>
                <w:div w:id="13694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358121">
      <w:bodyDiv w:val="1"/>
      <w:marLeft w:val="0"/>
      <w:marRight w:val="0"/>
      <w:marTop w:val="0"/>
      <w:marBottom w:val="0"/>
      <w:divBdr>
        <w:top w:val="none" w:sz="0" w:space="0" w:color="auto"/>
        <w:left w:val="none" w:sz="0" w:space="0" w:color="auto"/>
        <w:bottom w:val="none" w:sz="0" w:space="0" w:color="auto"/>
        <w:right w:val="none" w:sz="0" w:space="0" w:color="auto"/>
      </w:divBdr>
    </w:div>
    <w:div w:id="1970546306">
      <w:bodyDiv w:val="1"/>
      <w:marLeft w:val="0"/>
      <w:marRight w:val="0"/>
      <w:marTop w:val="0"/>
      <w:marBottom w:val="0"/>
      <w:divBdr>
        <w:top w:val="none" w:sz="0" w:space="0" w:color="auto"/>
        <w:left w:val="none" w:sz="0" w:space="0" w:color="auto"/>
        <w:bottom w:val="none" w:sz="0" w:space="0" w:color="auto"/>
        <w:right w:val="none" w:sz="0" w:space="0" w:color="auto"/>
      </w:divBdr>
      <w:divsChild>
        <w:div w:id="1445346648">
          <w:marLeft w:val="0"/>
          <w:marRight w:val="0"/>
          <w:marTop w:val="0"/>
          <w:marBottom w:val="150"/>
          <w:divBdr>
            <w:top w:val="none" w:sz="0" w:space="0" w:color="auto"/>
            <w:left w:val="none" w:sz="0" w:space="0" w:color="auto"/>
            <w:bottom w:val="none" w:sz="0" w:space="0" w:color="auto"/>
            <w:right w:val="none" w:sz="0" w:space="0" w:color="auto"/>
          </w:divBdr>
          <w:divsChild>
            <w:div w:id="777482413">
              <w:marLeft w:val="0"/>
              <w:marRight w:val="0"/>
              <w:marTop w:val="0"/>
              <w:marBottom w:val="0"/>
              <w:divBdr>
                <w:top w:val="none" w:sz="0" w:space="0" w:color="auto"/>
                <w:left w:val="none" w:sz="0" w:space="0" w:color="auto"/>
                <w:bottom w:val="none" w:sz="0" w:space="0" w:color="auto"/>
                <w:right w:val="none" w:sz="0" w:space="0" w:color="auto"/>
              </w:divBdr>
            </w:div>
          </w:divsChild>
        </w:div>
        <w:div w:id="30154106">
          <w:marLeft w:val="0"/>
          <w:marRight w:val="0"/>
          <w:marTop w:val="0"/>
          <w:marBottom w:val="150"/>
          <w:divBdr>
            <w:top w:val="none" w:sz="0" w:space="0" w:color="auto"/>
            <w:left w:val="none" w:sz="0" w:space="0" w:color="auto"/>
            <w:bottom w:val="none" w:sz="0" w:space="0" w:color="auto"/>
            <w:right w:val="none" w:sz="0" w:space="0" w:color="auto"/>
          </w:divBdr>
        </w:div>
        <w:div w:id="703529894">
          <w:marLeft w:val="0"/>
          <w:marRight w:val="0"/>
          <w:marTop w:val="0"/>
          <w:marBottom w:val="0"/>
          <w:divBdr>
            <w:top w:val="none" w:sz="0" w:space="0" w:color="auto"/>
            <w:left w:val="none" w:sz="0" w:space="0" w:color="auto"/>
            <w:bottom w:val="none" w:sz="0" w:space="0" w:color="auto"/>
            <w:right w:val="none" w:sz="0" w:space="0" w:color="auto"/>
          </w:divBdr>
          <w:divsChild>
            <w:div w:id="170552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2073">
      <w:bodyDiv w:val="1"/>
      <w:marLeft w:val="0"/>
      <w:marRight w:val="0"/>
      <w:marTop w:val="0"/>
      <w:marBottom w:val="0"/>
      <w:divBdr>
        <w:top w:val="none" w:sz="0" w:space="0" w:color="auto"/>
        <w:left w:val="none" w:sz="0" w:space="0" w:color="auto"/>
        <w:bottom w:val="none" w:sz="0" w:space="0" w:color="auto"/>
        <w:right w:val="none" w:sz="0" w:space="0" w:color="auto"/>
      </w:divBdr>
      <w:divsChild>
        <w:div w:id="1927571009">
          <w:marLeft w:val="0"/>
          <w:marRight w:val="0"/>
          <w:marTop w:val="0"/>
          <w:marBottom w:val="0"/>
          <w:divBdr>
            <w:top w:val="none" w:sz="0" w:space="0" w:color="auto"/>
            <w:left w:val="none" w:sz="0" w:space="0" w:color="auto"/>
            <w:bottom w:val="dotted" w:sz="6" w:space="4" w:color="DDDDDD"/>
            <w:right w:val="none" w:sz="0" w:space="0" w:color="auto"/>
          </w:divBdr>
          <w:divsChild>
            <w:div w:id="1888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72614">
      <w:bodyDiv w:val="1"/>
      <w:marLeft w:val="0"/>
      <w:marRight w:val="0"/>
      <w:marTop w:val="0"/>
      <w:marBottom w:val="0"/>
      <w:divBdr>
        <w:top w:val="none" w:sz="0" w:space="0" w:color="auto"/>
        <w:left w:val="none" w:sz="0" w:space="0" w:color="auto"/>
        <w:bottom w:val="none" w:sz="0" w:space="0" w:color="auto"/>
        <w:right w:val="none" w:sz="0" w:space="0" w:color="auto"/>
      </w:divBdr>
    </w:div>
    <w:div w:id="1971014453">
      <w:bodyDiv w:val="1"/>
      <w:marLeft w:val="0"/>
      <w:marRight w:val="0"/>
      <w:marTop w:val="0"/>
      <w:marBottom w:val="0"/>
      <w:divBdr>
        <w:top w:val="none" w:sz="0" w:space="0" w:color="auto"/>
        <w:left w:val="none" w:sz="0" w:space="0" w:color="auto"/>
        <w:bottom w:val="none" w:sz="0" w:space="0" w:color="auto"/>
        <w:right w:val="none" w:sz="0" w:space="0" w:color="auto"/>
      </w:divBdr>
      <w:divsChild>
        <w:div w:id="1133213307">
          <w:marLeft w:val="0"/>
          <w:marRight w:val="0"/>
          <w:marTop w:val="0"/>
          <w:marBottom w:val="0"/>
          <w:divBdr>
            <w:top w:val="none" w:sz="0" w:space="0" w:color="auto"/>
            <w:left w:val="none" w:sz="0" w:space="0" w:color="auto"/>
            <w:bottom w:val="none" w:sz="0" w:space="0" w:color="auto"/>
            <w:right w:val="none" w:sz="0" w:space="0" w:color="auto"/>
          </w:divBdr>
          <w:divsChild>
            <w:div w:id="1702898543">
              <w:marLeft w:val="0"/>
              <w:marRight w:val="0"/>
              <w:marTop w:val="0"/>
              <w:marBottom w:val="0"/>
              <w:divBdr>
                <w:top w:val="none" w:sz="0" w:space="0" w:color="auto"/>
                <w:left w:val="none" w:sz="0" w:space="0" w:color="auto"/>
                <w:bottom w:val="none" w:sz="0" w:space="0" w:color="auto"/>
                <w:right w:val="none" w:sz="0" w:space="0" w:color="auto"/>
              </w:divBdr>
              <w:divsChild>
                <w:div w:id="289674848">
                  <w:marLeft w:val="0"/>
                  <w:marRight w:val="0"/>
                  <w:marTop w:val="0"/>
                  <w:marBottom w:val="0"/>
                  <w:divBdr>
                    <w:top w:val="none" w:sz="0" w:space="0" w:color="auto"/>
                    <w:left w:val="none" w:sz="0" w:space="0" w:color="auto"/>
                    <w:bottom w:val="none" w:sz="0" w:space="0" w:color="auto"/>
                    <w:right w:val="none" w:sz="0" w:space="0" w:color="auto"/>
                  </w:divBdr>
                  <w:divsChild>
                    <w:div w:id="954992691">
                      <w:marLeft w:val="0"/>
                      <w:marRight w:val="0"/>
                      <w:marTop w:val="0"/>
                      <w:marBottom w:val="0"/>
                      <w:divBdr>
                        <w:top w:val="none" w:sz="0" w:space="0" w:color="auto"/>
                        <w:left w:val="none" w:sz="0" w:space="0" w:color="auto"/>
                        <w:bottom w:val="none" w:sz="0" w:space="0" w:color="auto"/>
                        <w:right w:val="none" w:sz="0" w:space="0" w:color="auto"/>
                      </w:divBdr>
                      <w:divsChild>
                        <w:div w:id="1801343066">
                          <w:marLeft w:val="0"/>
                          <w:marRight w:val="0"/>
                          <w:marTop w:val="0"/>
                          <w:marBottom w:val="0"/>
                          <w:divBdr>
                            <w:top w:val="none" w:sz="0" w:space="0" w:color="auto"/>
                            <w:left w:val="none" w:sz="0" w:space="0" w:color="auto"/>
                            <w:bottom w:val="none" w:sz="0" w:space="0" w:color="auto"/>
                            <w:right w:val="none" w:sz="0" w:space="0" w:color="auto"/>
                          </w:divBdr>
                          <w:divsChild>
                            <w:div w:id="1561747352">
                              <w:marLeft w:val="0"/>
                              <w:marRight w:val="0"/>
                              <w:marTop w:val="0"/>
                              <w:marBottom w:val="0"/>
                              <w:divBdr>
                                <w:top w:val="none" w:sz="0" w:space="0" w:color="auto"/>
                                <w:left w:val="none" w:sz="0" w:space="0" w:color="auto"/>
                                <w:bottom w:val="none" w:sz="0" w:space="0" w:color="auto"/>
                                <w:right w:val="none" w:sz="0" w:space="0" w:color="auto"/>
                              </w:divBdr>
                              <w:divsChild>
                                <w:div w:id="1905797455">
                                  <w:marLeft w:val="0"/>
                                  <w:marRight w:val="0"/>
                                  <w:marTop w:val="0"/>
                                  <w:marBottom w:val="75"/>
                                  <w:divBdr>
                                    <w:top w:val="none" w:sz="0" w:space="0" w:color="auto"/>
                                    <w:left w:val="none" w:sz="0" w:space="0" w:color="auto"/>
                                    <w:bottom w:val="none" w:sz="0" w:space="0" w:color="auto"/>
                                    <w:right w:val="none" w:sz="0" w:space="0" w:color="auto"/>
                                  </w:divBdr>
                                  <w:divsChild>
                                    <w:div w:id="539559002">
                                      <w:marLeft w:val="0"/>
                                      <w:marRight w:val="0"/>
                                      <w:marTop w:val="0"/>
                                      <w:marBottom w:val="0"/>
                                      <w:divBdr>
                                        <w:top w:val="none" w:sz="0" w:space="0" w:color="auto"/>
                                        <w:left w:val="none" w:sz="0" w:space="0" w:color="auto"/>
                                        <w:bottom w:val="none" w:sz="0" w:space="0" w:color="auto"/>
                                        <w:right w:val="none" w:sz="0" w:space="0" w:color="auto"/>
                                      </w:divBdr>
                                      <w:divsChild>
                                        <w:div w:id="2514998">
                                          <w:marLeft w:val="0"/>
                                          <w:marRight w:val="0"/>
                                          <w:marTop w:val="0"/>
                                          <w:marBottom w:val="0"/>
                                          <w:divBdr>
                                            <w:top w:val="none" w:sz="0" w:space="0" w:color="auto"/>
                                            <w:left w:val="none" w:sz="0" w:space="0" w:color="auto"/>
                                            <w:bottom w:val="none" w:sz="0" w:space="0" w:color="auto"/>
                                            <w:right w:val="none" w:sz="0" w:space="0" w:color="auto"/>
                                          </w:divBdr>
                                          <w:divsChild>
                                            <w:div w:id="1742829563">
                                              <w:marLeft w:val="0"/>
                                              <w:marRight w:val="0"/>
                                              <w:marTop w:val="0"/>
                                              <w:marBottom w:val="0"/>
                                              <w:divBdr>
                                                <w:top w:val="none" w:sz="0" w:space="0" w:color="auto"/>
                                                <w:left w:val="none" w:sz="0" w:space="0" w:color="auto"/>
                                                <w:bottom w:val="none" w:sz="0" w:space="0" w:color="auto"/>
                                                <w:right w:val="none" w:sz="0" w:space="0" w:color="auto"/>
                                              </w:divBdr>
                                              <w:divsChild>
                                                <w:div w:id="203472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1203120">
      <w:bodyDiv w:val="1"/>
      <w:marLeft w:val="0"/>
      <w:marRight w:val="0"/>
      <w:marTop w:val="0"/>
      <w:marBottom w:val="0"/>
      <w:divBdr>
        <w:top w:val="none" w:sz="0" w:space="0" w:color="auto"/>
        <w:left w:val="none" w:sz="0" w:space="0" w:color="auto"/>
        <w:bottom w:val="none" w:sz="0" w:space="0" w:color="auto"/>
        <w:right w:val="none" w:sz="0" w:space="0" w:color="auto"/>
      </w:divBdr>
    </w:div>
    <w:div w:id="1971276184">
      <w:bodyDiv w:val="1"/>
      <w:marLeft w:val="0"/>
      <w:marRight w:val="0"/>
      <w:marTop w:val="0"/>
      <w:marBottom w:val="0"/>
      <w:divBdr>
        <w:top w:val="none" w:sz="0" w:space="0" w:color="auto"/>
        <w:left w:val="none" w:sz="0" w:space="0" w:color="auto"/>
        <w:bottom w:val="none" w:sz="0" w:space="0" w:color="auto"/>
        <w:right w:val="none" w:sz="0" w:space="0" w:color="auto"/>
      </w:divBdr>
    </w:div>
    <w:div w:id="1971398823">
      <w:bodyDiv w:val="1"/>
      <w:marLeft w:val="0"/>
      <w:marRight w:val="0"/>
      <w:marTop w:val="0"/>
      <w:marBottom w:val="0"/>
      <w:divBdr>
        <w:top w:val="none" w:sz="0" w:space="0" w:color="auto"/>
        <w:left w:val="none" w:sz="0" w:space="0" w:color="auto"/>
        <w:bottom w:val="none" w:sz="0" w:space="0" w:color="auto"/>
        <w:right w:val="none" w:sz="0" w:space="0" w:color="auto"/>
      </w:divBdr>
    </w:div>
    <w:div w:id="1971399531">
      <w:bodyDiv w:val="1"/>
      <w:marLeft w:val="0"/>
      <w:marRight w:val="0"/>
      <w:marTop w:val="0"/>
      <w:marBottom w:val="0"/>
      <w:divBdr>
        <w:top w:val="none" w:sz="0" w:space="0" w:color="auto"/>
        <w:left w:val="none" w:sz="0" w:space="0" w:color="auto"/>
        <w:bottom w:val="none" w:sz="0" w:space="0" w:color="auto"/>
        <w:right w:val="none" w:sz="0" w:space="0" w:color="auto"/>
      </w:divBdr>
      <w:divsChild>
        <w:div w:id="453862950">
          <w:marLeft w:val="0"/>
          <w:marRight w:val="0"/>
          <w:marTop w:val="0"/>
          <w:marBottom w:val="0"/>
          <w:divBdr>
            <w:top w:val="none" w:sz="0" w:space="0" w:color="auto"/>
            <w:left w:val="none" w:sz="0" w:space="0" w:color="auto"/>
            <w:bottom w:val="dotted" w:sz="6" w:space="4" w:color="DDDDDD"/>
            <w:right w:val="none" w:sz="0" w:space="0" w:color="auto"/>
          </w:divBdr>
        </w:div>
      </w:divsChild>
    </w:div>
    <w:div w:id="1972205535">
      <w:bodyDiv w:val="1"/>
      <w:marLeft w:val="0"/>
      <w:marRight w:val="0"/>
      <w:marTop w:val="0"/>
      <w:marBottom w:val="0"/>
      <w:divBdr>
        <w:top w:val="none" w:sz="0" w:space="0" w:color="auto"/>
        <w:left w:val="none" w:sz="0" w:space="0" w:color="auto"/>
        <w:bottom w:val="none" w:sz="0" w:space="0" w:color="auto"/>
        <w:right w:val="none" w:sz="0" w:space="0" w:color="auto"/>
      </w:divBdr>
      <w:divsChild>
        <w:div w:id="376467349">
          <w:marLeft w:val="0"/>
          <w:marRight w:val="0"/>
          <w:marTop w:val="0"/>
          <w:marBottom w:val="150"/>
          <w:divBdr>
            <w:top w:val="none" w:sz="0" w:space="0" w:color="auto"/>
            <w:left w:val="none" w:sz="0" w:space="0" w:color="auto"/>
            <w:bottom w:val="none" w:sz="0" w:space="0" w:color="auto"/>
            <w:right w:val="none" w:sz="0" w:space="0" w:color="auto"/>
          </w:divBdr>
          <w:divsChild>
            <w:div w:id="1833638007">
              <w:marLeft w:val="0"/>
              <w:marRight w:val="0"/>
              <w:marTop w:val="0"/>
              <w:marBottom w:val="0"/>
              <w:divBdr>
                <w:top w:val="none" w:sz="0" w:space="0" w:color="auto"/>
                <w:left w:val="none" w:sz="0" w:space="0" w:color="auto"/>
                <w:bottom w:val="none" w:sz="0" w:space="0" w:color="auto"/>
                <w:right w:val="none" w:sz="0" w:space="0" w:color="auto"/>
              </w:divBdr>
            </w:div>
          </w:divsChild>
        </w:div>
        <w:div w:id="1142965409">
          <w:marLeft w:val="0"/>
          <w:marRight w:val="0"/>
          <w:marTop w:val="0"/>
          <w:marBottom w:val="0"/>
          <w:divBdr>
            <w:top w:val="none" w:sz="0" w:space="0" w:color="auto"/>
            <w:left w:val="none" w:sz="0" w:space="0" w:color="auto"/>
            <w:bottom w:val="none" w:sz="0" w:space="0" w:color="auto"/>
            <w:right w:val="none" w:sz="0" w:space="0" w:color="auto"/>
          </w:divBdr>
          <w:divsChild>
            <w:div w:id="450439196">
              <w:marLeft w:val="0"/>
              <w:marRight w:val="0"/>
              <w:marTop w:val="0"/>
              <w:marBottom w:val="0"/>
              <w:divBdr>
                <w:top w:val="none" w:sz="0" w:space="0" w:color="auto"/>
                <w:left w:val="none" w:sz="0" w:space="0" w:color="auto"/>
                <w:bottom w:val="none" w:sz="0" w:space="0" w:color="auto"/>
                <w:right w:val="none" w:sz="0" w:space="0" w:color="auto"/>
              </w:divBdr>
            </w:div>
          </w:divsChild>
        </w:div>
        <w:div w:id="1326931044">
          <w:marLeft w:val="0"/>
          <w:marRight w:val="0"/>
          <w:marTop w:val="0"/>
          <w:marBottom w:val="150"/>
          <w:divBdr>
            <w:top w:val="none" w:sz="0" w:space="0" w:color="auto"/>
            <w:left w:val="none" w:sz="0" w:space="0" w:color="auto"/>
            <w:bottom w:val="none" w:sz="0" w:space="0" w:color="auto"/>
            <w:right w:val="none" w:sz="0" w:space="0" w:color="auto"/>
          </w:divBdr>
        </w:div>
      </w:divsChild>
    </w:div>
    <w:div w:id="1973245165">
      <w:bodyDiv w:val="1"/>
      <w:marLeft w:val="0"/>
      <w:marRight w:val="0"/>
      <w:marTop w:val="0"/>
      <w:marBottom w:val="0"/>
      <w:divBdr>
        <w:top w:val="none" w:sz="0" w:space="0" w:color="auto"/>
        <w:left w:val="none" w:sz="0" w:space="0" w:color="auto"/>
        <w:bottom w:val="none" w:sz="0" w:space="0" w:color="auto"/>
        <w:right w:val="none" w:sz="0" w:space="0" w:color="auto"/>
      </w:divBdr>
      <w:divsChild>
        <w:div w:id="1655140113">
          <w:marLeft w:val="0"/>
          <w:marRight w:val="0"/>
          <w:marTop w:val="0"/>
          <w:marBottom w:val="0"/>
          <w:divBdr>
            <w:top w:val="none" w:sz="0" w:space="0" w:color="auto"/>
            <w:left w:val="none" w:sz="0" w:space="0" w:color="auto"/>
            <w:bottom w:val="dotted" w:sz="6" w:space="4" w:color="DDDDDD"/>
            <w:right w:val="none" w:sz="0" w:space="0" w:color="auto"/>
          </w:divBdr>
        </w:div>
      </w:divsChild>
    </w:div>
    <w:div w:id="1973292073">
      <w:bodyDiv w:val="1"/>
      <w:marLeft w:val="0"/>
      <w:marRight w:val="0"/>
      <w:marTop w:val="0"/>
      <w:marBottom w:val="0"/>
      <w:divBdr>
        <w:top w:val="none" w:sz="0" w:space="0" w:color="auto"/>
        <w:left w:val="none" w:sz="0" w:space="0" w:color="auto"/>
        <w:bottom w:val="none" w:sz="0" w:space="0" w:color="auto"/>
        <w:right w:val="none" w:sz="0" w:space="0" w:color="auto"/>
      </w:divBdr>
      <w:divsChild>
        <w:div w:id="1313487972">
          <w:marLeft w:val="0"/>
          <w:marRight w:val="0"/>
          <w:marTop w:val="0"/>
          <w:marBottom w:val="150"/>
          <w:divBdr>
            <w:top w:val="none" w:sz="0" w:space="0" w:color="auto"/>
            <w:left w:val="none" w:sz="0" w:space="0" w:color="auto"/>
            <w:bottom w:val="none" w:sz="0" w:space="0" w:color="auto"/>
            <w:right w:val="none" w:sz="0" w:space="0" w:color="auto"/>
          </w:divBdr>
        </w:div>
        <w:div w:id="1533768785">
          <w:marLeft w:val="0"/>
          <w:marRight w:val="0"/>
          <w:marTop w:val="0"/>
          <w:marBottom w:val="0"/>
          <w:divBdr>
            <w:top w:val="none" w:sz="0" w:space="0" w:color="auto"/>
            <w:left w:val="none" w:sz="0" w:space="0" w:color="auto"/>
            <w:bottom w:val="none" w:sz="0" w:space="0" w:color="auto"/>
            <w:right w:val="none" w:sz="0" w:space="0" w:color="auto"/>
          </w:divBdr>
        </w:div>
      </w:divsChild>
    </w:div>
    <w:div w:id="1973438615">
      <w:bodyDiv w:val="1"/>
      <w:marLeft w:val="0"/>
      <w:marRight w:val="0"/>
      <w:marTop w:val="0"/>
      <w:marBottom w:val="0"/>
      <w:divBdr>
        <w:top w:val="none" w:sz="0" w:space="0" w:color="auto"/>
        <w:left w:val="none" w:sz="0" w:space="0" w:color="auto"/>
        <w:bottom w:val="none" w:sz="0" w:space="0" w:color="auto"/>
        <w:right w:val="none" w:sz="0" w:space="0" w:color="auto"/>
      </w:divBdr>
      <w:divsChild>
        <w:div w:id="1895697592">
          <w:marLeft w:val="0"/>
          <w:marRight w:val="0"/>
          <w:marTop w:val="0"/>
          <w:marBottom w:val="0"/>
          <w:divBdr>
            <w:top w:val="none" w:sz="0" w:space="0" w:color="auto"/>
            <w:left w:val="none" w:sz="0" w:space="0" w:color="auto"/>
            <w:bottom w:val="dotted" w:sz="6" w:space="4" w:color="DDDDDD"/>
            <w:right w:val="none" w:sz="0" w:space="0" w:color="auto"/>
          </w:divBdr>
          <w:divsChild>
            <w:div w:id="16350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2156">
      <w:bodyDiv w:val="1"/>
      <w:marLeft w:val="0"/>
      <w:marRight w:val="0"/>
      <w:marTop w:val="0"/>
      <w:marBottom w:val="0"/>
      <w:divBdr>
        <w:top w:val="none" w:sz="0" w:space="0" w:color="auto"/>
        <w:left w:val="none" w:sz="0" w:space="0" w:color="auto"/>
        <w:bottom w:val="none" w:sz="0" w:space="0" w:color="auto"/>
        <w:right w:val="none" w:sz="0" w:space="0" w:color="auto"/>
      </w:divBdr>
      <w:divsChild>
        <w:div w:id="1111164428">
          <w:marLeft w:val="0"/>
          <w:marRight w:val="0"/>
          <w:marTop w:val="0"/>
          <w:marBottom w:val="0"/>
          <w:divBdr>
            <w:top w:val="none" w:sz="0" w:space="0" w:color="auto"/>
            <w:left w:val="none" w:sz="0" w:space="0" w:color="auto"/>
            <w:bottom w:val="none" w:sz="0" w:space="0" w:color="auto"/>
            <w:right w:val="none" w:sz="0" w:space="0" w:color="auto"/>
          </w:divBdr>
        </w:div>
      </w:divsChild>
    </w:div>
    <w:div w:id="1973753350">
      <w:bodyDiv w:val="1"/>
      <w:marLeft w:val="0"/>
      <w:marRight w:val="0"/>
      <w:marTop w:val="0"/>
      <w:marBottom w:val="0"/>
      <w:divBdr>
        <w:top w:val="none" w:sz="0" w:space="0" w:color="auto"/>
        <w:left w:val="none" w:sz="0" w:space="0" w:color="auto"/>
        <w:bottom w:val="none" w:sz="0" w:space="0" w:color="auto"/>
        <w:right w:val="none" w:sz="0" w:space="0" w:color="auto"/>
      </w:divBdr>
      <w:divsChild>
        <w:div w:id="1505853151">
          <w:marLeft w:val="0"/>
          <w:marRight w:val="0"/>
          <w:marTop w:val="0"/>
          <w:marBottom w:val="150"/>
          <w:divBdr>
            <w:top w:val="none" w:sz="0" w:space="0" w:color="auto"/>
            <w:left w:val="none" w:sz="0" w:space="0" w:color="auto"/>
            <w:bottom w:val="none" w:sz="0" w:space="0" w:color="auto"/>
            <w:right w:val="none" w:sz="0" w:space="0" w:color="auto"/>
          </w:divBdr>
          <w:divsChild>
            <w:div w:id="1021667888">
              <w:marLeft w:val="0"/>
              <w:marRight w:val="0"/>
              <w:marTop w:val="0"/>
              <w:marBottom w:val="0"/>
              <w:divBdr>
                <w:top w:val="none" w:sz="0" w:space="0" w:color="auto"/>
                <w:left w:val="none" w:sz="0" w:space="0" w:color="auto"/>
                <w:bottom w:val="none" w:sz="0" w:space="0" w:color="auto"/>
                <w:right w:val="none" w:sz="0" w:space="0" w:color="auto"/>
              </w:divBdr>
              <w:divsChild>
                <w:div w:id="10022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5873">
          <w:marLeft w:val="0"/>
          <w:marRight w:val="0"/>
          <w:marTop w:val="0"/>
          <w:marBottom w:val="0"/>
          <w:divBdr>
            <w:top w:val="none" w:sz="0" w:space="0" w:color="auto"/>
            <w:left w:val="none" w:sz="0" w:space="0" w:color="auto"/>
            <w:bottom w:val="none" w:sz="0" w:space="0" w:color="auto"/>
            <w:right w:val="none" w:sz="0" w:space="0" w:color="auto"/>
          </w:divBdr>
          <w:divsChild>
            <w:div w:id="1778594690">
              <w:marLeft w:val="0"/>
              <w:marRight w:val="0"/>
              <w:marTop w:val="0"/>
              <w:marBottom w:val="150"/>
              <w:divBdr>
                <w:top w:val="none" w:sz="0" w:space="0" w:color="auto"/>
                <w:left w:val="none" w:sz="0" w:space="0" w:color="auto"/>
                <w:bottom w:val="none" w:sz="0" w:space="0" w:color="auto"/>
                <w:right w:val="none" w:sz="0" w:space="0" w:color="auto"/>
              </w:divBdr>
            </w:div>
            <w:div w:id="90709253">
              <w:marLeft w:val="0"/>
              <w:marRight w:val="0"/>
              <w:marTop w:val="0"/>
              <w:marBottom w:val="0"/>
              <w:divBdr>
                <w:top w:val="none" w:sz="0" w:space="0" w:color="auto"/>
                <w:left w:val="none" w:sz="0" w:space="0" w:color="auto"/>
                <w:bottom w:val="none" w:sz="0" w:space="0" w:color="auto"/>
                <w:right w:val="none" w:sz="0" w:space="0" w:color="auto"/>
              </w:divBdr>
              <w:divsChild>
                <w:div w:id="13497227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973825163">
      <w:bodyDiv w:val="1"/>
      <w:marLeft w:val="0"/>
      <w:marRight w:val="0"/>
      <w:marTop w:val="0"/>
      <w:marBottom w:val="0"/>
      <w:divBdr>
        <w:top w:val="none" w:sz="0" w:space="0" w:color="auto"/>
        <w:left w:val="none" w:sz="0" w:space="0" w:color="auto"/>
        <w:bottom w:val="none" w:sz="0" w:space="0" w:color="auto"/>
        <w:right w:val="none" w:sz="0" w:space="0" w:color="auto"/>
      </w:divBdr>
      <w:divsChild>
        <w:div w:id="1924948181">
          <w:marLeft w:val="0"/>
          <w:marRight w:val="0"/>
          <w:marTop w:val="0"/>
          <w:marBottom w:val="150"/>
          <w:divBdr>
            <w:top w:val="none" w:sz="0" w:space="0" w:color="auto"/>
            <w:left w:val="none" w:sz="0" w:space="0" w:color="auto"/>
            <w:bottom w:val="none" w:sz="0" w:space="0" w:color="auto"/>
            <w:right w:val="none" w:sz="0" w:space="0" w:color="auto"/>
          </w:divBdr>
          <w:divsChild>
            <w:div w:id="1613515777">
              <w:marLeft w:val="0"/>
              <w:marRight w:val="0"/>
              <w:marTop w:val="0"/>
              <w:marBottom w:val="0"/>
              <w:divBdr>
                <w:top w:val="none" w:sz="0" w:space="0" w:color="auto"/>
                <w:left w:val="none" w:sz="0" w:space="0" w:color="auto"/>
                <w:bottom w:val="none" w:sz="0" w:space="0" w:color="auto"/>
                <w:right w:val="none" w:sz="0" w:space="0" w:color="auto"/>
              </w:divBdr>
            </w:div>
          </w:divsChild>
        </w:div>
        <w:div w:id="1795056968">
          <w:marLeft w:val="0"/>
          <w:marRight w:val="0"/>
          <w:marTop w:val="0"/>
          <w:marBottom w:val="150"/>
          <w:divBdr>
            <w:top w:val="none" w:sz="0" w:space="0" w:color="auto"/>
            <w:left w:val="none" w:sz="0" w:space="0" w:color="auto"/>
            <w:bottom w:val="none" w:sz="0" w:space="0" w:color="auto"/>
            <w:right w:val="none" w:sz="0" w:space="0" w:color="auto"/>
          </w:divBdr>
        </w:div>
        <w:div w:id="987199783">
          <w:marLeft w:val="0"/>
          <w:marRight w:val="0"/>
          <w:marTop w:val="0"/>
          <w:marBottom w:val="0"/>
          <w:divBdr>
            <w:top w:val="none" w:sz="0" w:space="0" w:color="auto"/>
            <w:left w:val="none" w:sz="0" w:space="0" w:color="auto"/>
            <w:bottom w:val="none" w:sz="0" w:space="0" w:color="auto"/>
            <w:right w:val="none" w:sz="0" w:space="0" w:color="auto"/>
          </w:divBdr>
          <w:divsChild>
            <w:div w:id="121608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4042">
      <w:bodyDiv w:val="1"/>
      <w:marLeft w:val="0"/>
      <w:marRight w:val="0"/>
      <w:marTop w:val="0"/>
      <w:marBottom w:val="0"/>
      <w:divBdr>
        <w:top w:val="none" w:sz="0" w:space="0" w:color="auto"/>
        <w:left w:val="none" w:sz="0" w:space="0" w:color="auto"/>
        <w:bottom w:val="none" w:sz="0" w:space="0" w:color="auto"/>
        <w:right w:val="none" w:sz="0" w:space="0" w:color="auto"/>
      </w:divBdr>
      <w:divsChild>
        <w:div w:id="173107944">
          <w:marLeft w:val="0"/>
          <w:marRight w:val="0"/>
          <w:marTop w:val="0"/>
          <w:marBottom w:val="0"/>
          <w:divBdr>
            <w:top w:val="none" w:sz="0" w:space="0" w:color="auto"/>
            <w:left w:val="none" w:sz="0" w:space="0" w:color="auto"/>
            <w:bottom w:val="dotted" w:sz="6" w:space="4" w:color="DDDDDD"/>
            <w:right w:val="none" w:sz="0" w:space="0" w:color="auto"/>
          </w:divBdr>
        </w:div>
        <w:div w:id="1139305613">
          <w:marLeft w:val="0"/>
          <w:marRight w:val="225"/>
          <w:marTop w:val="0"/>
          <w:marBottom w:val="75"/>
          <w:divBdr>
            <w:top w:val="none" w:sz="0" w:space="0" w:color="auto"/>
            <w:left w:val="none" w:sz="0" w:space="0" w:color="auto"/>
            <w:bottom w:val="none" w:sz="0" w:space="0" w:color="auto"/>
            <w:right w:val="none" w:sz="0" w:space="0" w:color="auto"/>
          </w:divBdr>
          <w:divsChild>
            <w:div w:id="19979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3538">
      <w:bodyDiv w:val="1"/>
      <w:marLeft w:val="0"/>
      <w:marRight w:val="0"/>
      <w:marTop w:val="0"/>
      <w:marBottom w:val="0"/>
      <w:divBdr>
        <w:top w:val="none" w:sz="0" w:space="0" w:color="auto"/>
        <w:left w:val="none" w:sz="0" w:space="0" w:color="auto"/>
        <w:bottom w:val="none" w:sz="0" w:space="0" w:color="auto"/>
        <w:right w:val="none" w:sz="0" w:space="0" w:color="auto"/>
      </w:divBdr>
      <w:divsChild>
        <w:div w:id="1293095040">
          <w:marLeft w:val="0"/>
          <w:marRight w:val="0"/>
          <w:marTop w:val="0"/>
          <w:marBottom w:val="0"/>
          <w:divBdr>
            <w:top w:val="none" w:sz="0" w:space="0" w:color="auto"/>
            <w:left w:val="none" w:sz="0" w:space="0" w:color="auto"/>
            <w:bottom w:val="none" w:sz="0" w:space="0" w:color="auto"/>
            <w:right w:val="none" w:sz="0" w:space="0" w:color="auto"/>
          </w:divBdr>
          <w:divsChild>
            <w:div w:id="1891333067">
              <w:marLeft w:val="0"/>
              <w:marRight w:val="0"/>
              <w:marTop w:val="0"/>
              <w:marBottom w:val="0"/>
              <w:divBdr>
                <w:top w:val="none" w:sz="0" w:space="0" w:color="auto"/>
                <w:left w:val="none" w:sz="0" w:space="0" w:color="auto"/>
                <w:bottom w:val="none" w:sz="0" w:space="0" w:color="auto"/>
                <w:right w:val="none" w:sz="0" w:space="0" w:color="auto"/>
              </w:divBdr>
              <w:divsChild>
                <w:div w:id="19640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6988">
          <w:marLeft w:val="0"/>
          <w:marRight w:val="0"/>
          <w:marTop w:val="0"/>
          <w:marBottom w:val="75"/>
          <w:divBdr>
            <w:top w:val="none" w:sz="0" w:space="0" w:color="auto"/>
            <w:left w:val="none" w:sz="0" w:space="0" w:color="auto"/>
            <w:bottom w:val="none" w:sz="0" w:space="0" w:color="auto"/>
            <w:right w:val="none" w:sz="0" w:space="0" w:color="auto"/>
          </w:divBdr>
        </w:div>
        <w:div w:id="1636180394">
          <w:marLeft w:val="0"/>
          <w:marRight w:val="0"/>
          <w:marTop w:val="0"/>
          <w:marBottom w:val="0"/>
          <w:divBdr>
            <w:top w:val="none" w:sz="0" w:space="0" w:color="auto"/>
            <w:left w:val="none" w:sz="0" w:space="0" w:color="auto"/>
            <w:bottom w:val="none" w:sz="0" w:space="0" w:color="auto"/>
            <w:right w:val="none" w:sz="0" w:space="0" w:color="auto"/>
          </w:divBdr>
          <w:divsChild>
            <w:div w:id="317081422">
              <w:marLeft w:val="0"/>
              <w:marRight w:val="0"/>
              <w:marTop w:val="0"/>
              <w:marBottom w:val="0"/>
              <w:divBdr>
                <w:top w:val="none" w:sz="0" w:space="0" w:color="auto"/>
                <w:left w:val="none" w:sz="0" w:space="0" w:color="auto"/>
                <w:bottom w:val="none" w:sz="0" w:space="0" w:color="auto"/>
                <w:right w:val="none" w:sz="0" w:space="0" w:color="auto"/>
              </w:divBdr>
              <w:divsChild>
                <w:div w:id="897473216">
                  <w:marLeft w:val="0"/>
                  <w:marRight w:val="0"/>
                  <w:marTop w:val="0"/>
                  <w:marBottom w:val="0"/>
                  <w:divBdr>
                    <w:top w:val="none" w:sz="0" w:space="0" w:color="auto"/>
                    <w:left w:val="none" w:sz="0" w:space="0" w:color="auto"/>
                    <w:bottom w:val="none" w:sz="0" w:space="0" w:color="auto"/>
                    <w:right w:val="none" w:sz="0" w:space="0" w:color="auto"/>
                  </w:divBdr>
                </w:div>
              </w:divsChild>
            </w:div>
            <w:div w:id="1674843730">
              <w:marLeft w:val="0"/>
              <w:marRight w:val="0"/>
              <w:marTop w:val="0"/>
              <w:marBottom w:val="0"/>
              <w:divBdr>
                <w:top w:val="none" w:sz="0" w:space="0" w:color="auto"/>
                <w:left w:val="none" w:sz="0" w:space="0" w:color="auto"/>
                <w:bottom w:val="none" w:sz="0" w:space="0" w:color="auto"/>
                <w:right w:val="none" w:sz="0" w:space="0" w:color="auto"/>
              </w:divBdr>
              <w:divsChild>
                <w:div w:id="1612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21815">
      <w:bodyDiv w:val="1"/>
      <w:marLeft w:val="0"/>
      <w:marRight w:val="0"/>
      <w:marTop w:val="0"/>
      <w:marBottom w:val="0"/>
      <w:divBdr>
        <w:top w:val="none" w:sz="0" w:space="0" w:color="auto"/>
        <w:left w:val="none" w:sz="0" w:space="0" w:color="auto"/>
        <w:bottom w:val="none" w:sz="0" w:space="0" w:color="auto"/>
        <w:right w:val="none" w:sz="0" w:space="0" w:color="auto"/>
      </w:divBdr>
      <w:divsChild>
        <w:div w:id="1421441833">
          <w:marLeft w:val="0"/>
          <w:marRight w:val="0"/>
          <w:marTop w:val="0"/>
          <w:marBottom w:val="0"/>
          <w:divBdr>
            <w:top w:val="none" w:sz="0" w:space="0" w:color="auto"/>
            <w:left w:val="none" w:sz="0" w:space="0" w:color="auto"/>
            <w:bottom w:val="none" w:sz="0" w:space="0" w:color="auto"/>
            <w:right w:val="none" w:sz="0" w:space="0" w:color="auto"/>
          </w:divBdr>
        </w:div>
      </w:divsChild>
    </w:div>
    <w:div w:id="1974828035">
      <w:bodyDiv w:val="1"/>
      <w:marLeft w:val="0"/>
      <w:marRight w:val="0"/>
      <w:marTop w:val="0"/>
      <w:marBottom w:val="0"/>
      <w:divBdr>
        <w:top w:val="none" w:sz="0" w:space="0" w:color="auto"/>
        <w:left w:val="none" w:sz="0" w:space="0" w:color="auto"/>
        <w:bottom w:val="none" w:sz="0" w:space="0" w:color="auto"/>
        <w:right w:val="none" w:sz="0" w:space="0" w:color="auto"/>
      </w:divBdr>
    </w:div>
    <w:div w:id="1974948086">
      <w:bodyDiv w:val="1"/>
      <w:marLeft w:val="0"/>
      <w:marRight w:val="0"/>
      <w:marTop w:val="0"/>
      <w:marBottom w:val="0"/>
      <w:divBdr>
        <w:top w:val="none" w:sz="0" w:space="0" w:color="auto"/>
        <w:left w:val="none" w:sz="0" w:space="0" w:color="auto"/>
        <w:bottom w:val="none" w:sz="0" w:space="0" w:color="auto"/>
        <w:right w:val="none" w:sz="0" w:space="0" w:color="auto"/>
      </w:divBdr>
      <w:divsChild>
        <w:div w:id="164983319">
          <w:marLeft w:val="0"/>
          <w:marRight w:val="0"/>
          <w:marTop w:val="0"/>
          <w:marBottom w:val="150"/>
          <w:divBdr>
            <w:top w:val="none" w:sz="0" w:space="0" w:color="auto"/>
            <w:left w:val="none" w:sz="0" w:space="0" w:color="auto"/>
            <w:bottom w:val="none" w:sz="0" w:space="0" w:color="auto"/>
            <w:right w:val="none" w:sz="0" w:space="0" w:color="auto"/>
          </w:divBdr>
        </w:div>
        <w:div w:id="882450755">
          <w:marLeft w:val="0"/>
          <w:marRight w:val="0"/>
          <w:marTop w:val="0"/>
          <w:marBottom w:val="150"/>
          <w:divBdr>
            <w:top w:val="none" w:sz="0" w:space="0" w:color="auto"/>
            <w:left w:val="none" w:sz="0" w:space="0" w:color="auto"/>
            <w:bottom w:val="none" w:sz="0" w:space="0" w:color="auto"/>
            <w:right w:val="none" w:sz="0" w:space="0" w:color="auto"/>
          </w:divBdr>
          <w:divsChild>
            <w:div w:id="20014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09433">
      <w:bodyDiv w:val="1"/>
      <w:marLeft w:val="0"/>
      <w:marRight w:val="0"/>
      <w:marTop w:val="0"/>
      <w:marBottom w:val="0"/>
      <w:divBdr>
        <w:top w:val="none" w:sz="0" w:space="0" w:color="auto"/>
        <w:left w:val="none" w:sz="0" w:space="0" w:color="auto"/>
        <w:bottom w:val="none" w:sz="0" w:space="0" w:color="auto"/>
        <w:right w:val="none" w:sz="0" w:space="0" w:color="auto"/>
      </w:divBdr>
      <w:divsChild>
        <w:div w:id="1931306214">
          <w:marLeft w:val="0"/>
          <w:marRight w:val="0"/>
          <w:marTop w:val="0"/>
          <w:marBottom w:val="0"/>
          <w:divBdr>
            <w:top w:val="none" w:sz="0" w:space="0" w:color="auto"/>
            <w:left w:val="none" w:sz="0" w:space="0" w:color="auto"/>
            <w:bottom w:val="none" w:sz="0" w:space="0" w:color="auto"/>
            <w:right w:val="none" w:sz="0" w:space="0" w:color="auto"/>
          </w:divBdr>
        </w:div>
      </w:divsChild>
    </w:div>
    <w:div w:id="1975524048">
      <w:bodyDiv w:val="1"/>
      <w:marLeft w:val="0"/>
      <w:marRight w:val="0"/>
      <w:marTop w:val="0"/>
      <w:marBottom w:val="0"/>
      <w:divBdr>
        <w:top w:val="none" w:sz="0" w:space="0" w:color="auto"/>
        <w:left w:val="none" w:sz="0" w:space="0" w:color="auto"/>
        <w:bottom w:val="none" w:sz="0" w:space="0" w:color="auto"/>
        <w:right w:val="none" w:sz="0" w:space="0" w:color="auto"/>
      </w:divBdr>
      <w:divsChild>
        <w:div w:id="10492726">
          <w:marLeft w:val="0"/>
          <w:marRight w:val="0"/>
          <w:marTop w:val="0"/>
          <w:marBottom w:val="0"/>
          <w:divBdr>
            <w:top w:val="none" w:sz="0" w:space="0" w:color="auto"/>
            <w:left w:val="none" w:sz="0" w:space="0" w:color="auto"/>
            <w:bottom w:val="none" w:sz="0" w:space="0" w:color="auto"/>
            <w:right w:val="none" w:sz="0" w:space="0" w:color="auto"/>
          </w:divBdr>
          <w:divsChild>
            <w:div w:id="1925147829">
              <w:marLeft w:val="0"/>
              <w:marRight w:val="0"/>
              <w:marTop w:val="0"/>
              <w:marBottom w:val="0"/>
              <w:divBdr>
                <w:top w:val="none" w:sz="0" w:space="0" w:color="auto"/>
                <w:left w:val="none" w:sz="0" w:space="0" w:color="auto"/>
                <w:bottom w:val="none" w:sz="0" w:space="0" w:color="auto"/>
                <w:right w:val="none" w:sz="0" w:space="0" w:color="auto"/>
              </w:divBdr>
              <w:divsChild>
                <w:div w:id="358169250">
                  <w:marLeft w:val="0"/>
                  <w:marRight w:val="0"/>
                  <w:marTop w:val="0"/>
                  <w:marBottom w:val="0"/>
                  <w:divBdr>
                    <w:top w:val="none" w:sz="0" w:space="0" w:color="auto"/>
                    <w:left w:val="none" w:sz="0" w:space="0" w:color="auto"/>
                    <w:bottom w:val="none" w:sz="0" w:space="0" w:color="auto"/>
                    <w:right w:val="none" w:sz="0" w:space="0" w:color="auto"/>
                  </w:divBdr>
                  <w:divsChild>
                    <w:div w:id="1548562653">
                      <w:marLeft w:val="0"/>
                      <w:marRight w:val="0"/>
                      <w:marTop w:val="0"/>
                      <w:marBottom w:val="0"/>
                      <w:divBdr>
                        <w:top w:val="none" w:sz="0" w:space="0" w:color="auto"/>
                        <w:left w:val="none" w:sz="0" w:space="0" w:color="auto"/>
                        <w:bottom w:val="none" w:sz="0" w:space="0" w:color="auto"/>
                        <w:right w:val="none" w:sz="0" w:space="0" w:color="auto"/>
                      </w:divBdr>
                      <w:divsChild>
                        <w:div w:id="186334378">
                          <w:marLeft w:val="0"/>
                          <w:marRight w:val="0"/>
                          <w:marTop w:val="0"/>
                          <w:marBottom w:val="0"/>
                          <w:divBdr>
                            <w:top w:val="none" w:sz="0" w:space="0" w:color="auto"/>
                            <w:left w:val="none" w:sz="0" w:space="0" w:color="auto"/>
                            <w:bottom w:val="none" w:sz="0" w:space="0" w:color="auto"/>
                            <w:right w:val="none" w:sz="0" w:space="0" w:color="auto"/>
                          </w:divBdr>
                          <w:divsChild>
                            <w:div w:id="104934066">
                              <w:marLeft w:val="0"/>
                              <w:marRight w:val="0"/>
                              <w:marTop w:val="0"/>
                              <w:marBottom w:val="0"/>
                              <w:divBdr>
                                <w:top w:val="none" w:sz="0" w:space="0" w:color="auto"/>
                                <w:left w:val="none" w:sz="0" w:space="0" w:color="auto"/>
                                <w:bottom w:val="none" w:sz="0" w:space="0" w:color="auto"/>
                                <w:right w:val="none" w:sz="0" w:space="0" w:color="auto"/>
                              </w:divBdr>
                              <w:divsChild>
                                <w:div w:id="8163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984741">
      <w:bodyDiv w:val="1"/>
      <w:marLeft w:val="0"/>
      <w:marRight w:val="0"/>
      <w:marTop w:val="0"/>
      <w:marBottom w:val="0"/>
      <w:divBdr>
        <w:top w:val="none" w:sz="0" w:space="0" w:color="auto"/>
        <w:left w:val="none" w:sz="0" w:space="0" w:color="auto"/>
        <w:bottom w:val="none" w:sz="0" w:space="0" w:color="auto"/>
        <w:right w:val="none" w:sz="0" w:space="0" w:color="auto"/>
      </w:divBdr>
      <w:divsChild>
        <w:div w:id="321663710">
          <w:marLeft w:val="0"/>
          <w:marRight w:val="0"/>
          <w:marTop w:val="0"/>
          <w:marBottom w:val="0"/>
          <w:divBdr>
            <w:top w:val="none" w:sz="0" w:space="0" w:color="auto"/>
            <w:left w:val="none" w:sz="0" w:space="0" w:color="auto"/>
            <w:bottom w:val="none" w:sz="0" w:space="0" w:color="auto"/>
            <w:right w:val="none" w:sz="0" w:space="0" w:color="auto"/>
          </w:divBdr>
        </w:div>
      </w:divsChild>
    </w:div>
    <w:div w:id="1977099141">
      <w:bodyDiv w:val="1"/>
      <w:marLeft w:val="0"/>
      <w:marRight w:val="0"/>
      <w:marTop w:val="0"/>
      <w:marBottom w:val="0"/>
      <w:divBdr>
        <w:top w:val="none" w:sz="0" w:space="0" w:color="auto"/>
        <w:left w:val="none" w:sz="0" w:space="0" w:color="auto"/>
        <w:bottom w:val="none" w:sz="0" w:space="0" w:color="auto"/>
        <w:right w:val="none" w:sz="0" w:space="0" w:color="auto"/>
      </w:divBdr>
      <w:divsChild>
        <w:div w:id="1145271854">
          <w:marLeft w:val="0"/>
          <w:marRight w:val="0"/>
          <w:marTop w:val="0"/>
          <w:marBottom w:val="150"/>
          <w:divBdr>
            <w:top w:val="none" w:sz="0" w:space="0" w:color="auto"/>
            <w:left w:val="none" w:sz="0" w:space="0" w:color="auto"/>
            <w:bottom w:val="none" w:sz="0" w:space="0" w:color="auto"/>
            <w:right w:val="none" w:sz="0" w:space="0" w:color="auto"/>
          </w:divBdr>
        </w:div>
        <w:div w:id="1219240558">
          <w:marLeft w:val="0"/>
          <w:marRight w:val="0"/>
          <w:marTop w:val="0"/>
          <w:marBottom w:val="150"/>
          <w:divBdr>
            <w:top w:val="none" w:sz="0" w:space="0" w:color="auto"/>
            <w:left w:val="none" w:sz="0" w:space="0" w:color="auto"/>
            <w:bottom w:val="none" w:sz="0" w:space="0" w:color="auto"/>
            <w:right w:val="none" w:sz="0" w:space="0" w:color="auto"/>
          </w:divBdr>
        </w:div>
        <w:div w:id="1244530420">
          <w:marLeft w:val="0"/>
          <w:marRight w:val="0"/>
          <w:marTop w:val="0"/>
          <w:marBottom w:val="150"/>
          <w:divBdr>
            <w:top w:val="none" w:sz="0" w:space="0" w:color="auto"/>
            <w:left w:val="none" w:sz="0" w:space="0" w:color="auto"/>
            <w:bottom w:val="none" w:sz="0" w:space="0" w:color="auto"/>
            <w:right w:val="none" w:sz="0" w:space="0" w:color="auto"/>
          </w:divBdr>
        </w:div>
        <w:div w:id="1730376957">
          <w:marLeft w:val="0"/>
          <w:marRight w:val="0"/>
          <w:marTop w:val="0"/>
          <w:marBottom w:val="150"/>
          <w:divBdr>
            <w:top w:val="none" w:sz="0" w:space="0" w:color="auto"/>
            <w:left w:val="none" w:sz="0" w:space="0" w:color="auto"/>
            <w:bottom w:val="none" w:sz="0" w:space="0" w:color="auto"/>
            <w:right w:val="none" w:sz="0" w:space="0" w:color="auto"/>
          </w:divBdr>
        </w:div>
        <w:div w:id="1807894828">
          <w:marLeft w:val="0"/>
          <w:marRight w:val="0"/>
          <w:marTop w:val="0"/>
          <w:marBottom w:val="150"/>
          <w:divBdr>
            <w:top w:val="none" w:sz="0" w:space="0" w:color="auto"/>
            <w:left w:val="none" w:sz="0" w:space="0" w:color="auto"/>
            <w:bottom w:val="none" w:sz="0" w:space="0" w:color="auto"/>
            <w:right w:val="none" w:sz="0" w:space="0" w:color="auto"/>
          </w:divBdr>
        </w:div>
        <w:div w:id="1973246848">
          <w:marLeft w:val="0"/>
          <w:marRight w:val="0"/>
          <w:marTop w:val="0"/>
          <w:marBottom w:val="150"/>
          <w:divBdr>
            <w:top w:val="none" w:sz="0" w:space="0" w:color="auto"/>
            <w:left w:val="none" w:sz="0" w:space="0" w:color="auto"/>
            <w:bottom w:val="none" w:sz="0" w:space="0" w:color="auto"/>
            <w:right w:val="none" w:sz="0" w:space="0" w:color="auto"/>
          </w:divBdr>
        </w:div>
      </w:divsChild>
    </w:div>
    <w:div w:id="1977251160">
      <w:bodyDiv w:val="1"/>
      <w:marLeft w:val="0"/>
      <w:marRight w:val="0"/>
      <w:marTop w:val="0"/>
      <w:marBottom w:val="0"/>
      <w:divBdr>
        <w:top w:val="none" w:sz="0" w:space="0" w:color="auto"/>
        <w:left w:val="none" w:sz="0" w:space="0" w:color="auto"/>
        <w:bottom w:val="none" w:sz="0" w:space="0" w:color="auto"/>
        <w:right w:val="none" w:sz="0" w:space="0" w:color="auto"/>
      </w:divBdr>
      <w:divsChild>
        <w:div w:id="783382496">
          <w:marLeft w:val="0"/>
          <w:marRight w:val="0"/>
          <w:marTop w:val="0"/>
          <w:marBottom w:val="150"/>
          <w:divBdr>
            <w:top w:val="none" w:sz="0" w:space="0" w:color="auto"/>
            <w:left w:val="none" w:sz="0" w:space="0" w:color="auto"/>
            <w:bottom w:val="none" w:sz="0" w:space="0" w:color="auto"/>
            <w:right w:val="none" w:sz="0" w:space="0" w:color="auto"/>
          </w:divBdr>
        </w:div>
      </w:divsChild>
    </w:div>
    <w:div w:id="1977369246">
      <w:bodyDiv w:val="1"/>
      <w:marLeft w:val="0"/>
      <w:marRight w:val="0"/>
      <w:marTop w:val="0"/>
      <w:marBottom w:val="0"/>
      <w:divBdr>
        <w:top w:val="none" w:sz="0" w:space="0" w:color="auto"/>
        <w:left w:val="none" w:sz="0" w:space="0" w:color="auto"/>
        <w:bottom w:val="none" w:sz="0" w:space="0" w:color="auto"/>
        <w:right w:val="none" w:sz="0" w:space="0" w:color="auto"/>
      </w:divBdr>
      <w:divsChild>
        <w:div w:id="328946413">
          <w:marLeft w:val="0"/>
          <w:marRight w:val="0"/>
          <w:marTop w:val="0"/>
          <w:marBottom w:val="0"/>
          <w:divBdr>
            <w:top w:val="none" w:sz="0" w:space="0" w:color="auto"/>
            <w:left w:val="none" w:sz="0" w:space="0" w:color="auto"/>
            <w:bottom w:val="dotted" w:sz="6" w:space="4" w:color="DDDDDD"/>
            <w:right w:val="none" w:sz="0" w:space="0" w:color="auto"/>
          </w:divBdr>
          <w:divsChild>
            <w:div w:id="16140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41">
      <w:bodyDiv w:val="1"/>
      <w:marLeft w:val="0"/>
      <w:marRight w:val="0"/>
      <w:marTop w:val="0"/>
      <w:marBottom w:val="0"/>
      <w:divBdr>
        <w:top w:val="none" w:sz="0" w:space="0" w:color="auto"/>
        <w:left w:val="none" w:sz="0" w:space="0" w:color="auto"/>
        <w:bottom w:val="none" w:sz="0" w:space="0" w:color="auto"/>
        <w:right w:val="none" w:sz="0" w:space="0" w:color="auto"/>
      </w:divBdr>
      <w:divsChild>
        <w:div w:id="862743272">
          <w:marLeft w:val="0"/>
          <w:marRight w:val="0"/>
          <w:marTop w:val="0"/>
          <w:marBottom w:val="0"/>
          <w:divBdr>
            <w:top w:val="none" w:sz="0" w:space="0" w:color="auto"/>
            <w:left w:val="none" w:sz="0" w:space="0" w:color="auto"/>
            <w:bottom w:val="none" w:sz="0" w:space="0" w:color="auto"/>
            <w:right w:val="none" w:sz="0" w:space="0" w:color="auto"/>
          </w:divBdr>
          <w:divsChild>
            <w:div w:id="2100713186">
              <w:marLeft w:val="0"/>
              <w:marRight w:val="0"/>
              <w:marTop w:val="0"/>
              <w:marBottom w:val="0"/>
              <w:divBdr>
                <w:top w:val="none" w:sz="0" w:space="0" w:color="auto"/>
                <w:left w:val="none" w:sz="0" w:space="0" w:color="auto"/>
                <w:bottom w:val="none" w:sz="0" w:space="0" w:color="auto"/>
                <w:right w:val="none" w:sz="0" w:space="0" w:color="auto"/>
              </w:divBdr>
              <w:divsChild>
                <w:div w:id="960503440">
                  <w:marLeft w:val="0"/>
                  <w:marRight w:val="0"/>
                  <w:marTop w:val="0"/>
                  <w:marBottom w:val="0"/>
                  <w:divBdr>
                    <w:top w:val="none" w:sz="0" w:space="0" w:color="auto"/>
                    <w:left w:val="none" w:sz="0" w:space="0" w:color="auto"/>
                    <w:bottom w:val="none" w:sz="0" w:space="0" w:color="auto"/>
                    <w:right w:val="none" w:sz="0" w:space="0" w:color="auto"/>
                  </w:divBdr>
                  <w:divsChild>
                    <w:div w:id="1491368620">
                      <w:marLeft w:val="0"/>
                      <w:marRight w:val="0"/>
                      <w:marTop w:val="0"/>
                      <w:marBottom w:val="0"/>
                      <w:divBdr>
                        <w:top w:val="none" w:sz="0" w:space="0" w:color="auto"/>
                        <w:left w:val="none" w:sz="0" w:space="0" w:color="auto"/>
                        <w:bottom w:val="none" w:sz="0" w:space="0" w:color="auto"/>
                        <w:right w:val="none" w:sz="0" w:space="0" w:color="auto"/>
                      </w:divBdr>
                      <w:divsChild>
                        <w:div w:id="529877800">
                          <w:marLeft w:val="0"/>
                          <w:marRight w:val="0"/>
                          <w:marTop w:val="0"/>
                          <w:marBottom w:val="0"/>
                          <w:divBdr>
                            <w:top w:val="none" w:sz="0" w:space="0" w:color="auto"/>
                            <w:left w:val="none" w:sz="0" w:space="0" w:color="auto"/>
                            <w:bottom w:val="none" w:sz="0" w:space="0" w:color="auto"/>
                            <w:right w:val="none" w:sz="0" w:space="0" w:color="auto"/>
                          </w:divBdr>
                          <w:divsChild>
                            <w:div w:id="1290697661">
                              <w:marLeft w:val="0"/>
                              <w:marRight w:val="0"/>
                              <w:marTop w:val="0"/>
                              <w:marBottom w:val="0"/>
                              <w:divBdr>
                                <w:top w:val="none" w:sz="0" w:space="0" w:color="auto"/>
                                <w:left w:val="none" w:sz="0" w:space="0" w:color="auto"/>
                                <w:bottom w:val="none" w:sz="0" w:space="0" w:color="auto"/>
                                <w:right w:val="none" w:sz="0" w:space="0" w:color="auto"/>
                              </w:divBdr>
                              <w:divsChild>
                                <w:div w:id="1289582699">
                                  <w:marLeft w:val="0"/>
                                  <w:marRight w:val="0"/>
                                  <w:marTop w:val="0"/>
                                  <w:marBottom w:val="0"/>
                                  <w:divBdr>
                                    <w:top w:val="none" w:sz="0" w:space="0" w:color="auto"/>
                                    <w:left w:val="none" w:sz="0" w:space="0" w:color="auto"/>
                                    <w:bottom w:val="none" w:sz="0" w:space="0" w:color="auto"/>
                                    <w:right w:val="none" w:sz="0" w:space="0" w:color="auto"/>
                                  </w:divBdr>
                                  <w:divsChild>
                                    <w:div w:id="4260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903851">
      <w:bodyDiv w:val="1"/>
      <w:marLeft w:val="0"/>
      <w:marRight w:val="0"/>
      <w:marTop w:val="0"/>
      <w:marBottom w:val="0"/>
      <w:divBdr>
        <w:top w:val="none" w:sz="0" w:space="0" w:color="auto"/>
        <w:left w:val="none" w:sz="0" w:space="0" w:color="auto"/>
        <w:bottom w:val="none" w:sz="0" w:space="0" w:color="auto"/>
        <w:right w:val="none" w:sz="0" w:space="0" w:color="auto"/>
      </w:divBdr>
      <w:divsChild>
        <w:div w:id="1495874704">
          <w:marLeft w:val="0"/>
          <w:marRight w:val="0"/>
          <w:marTop w:val="0"/>
          <w:marBottom w:val="0"/>
          <w:divBdr>
            <w:top w:val="none" w:sz="0" w:space="0" w:color="auto"/>
            <w:left w:val="none" w:sz="0" w:space="0" w:color="auto"/>
            <w:bottom w:val="none" w:sz="0" w:space="0" w:color="auto"/>
            <w:right w:val="none" w:sz="0" w:space="0" w:color="auto"/>
          </w:divBdr>
          <w:divsChild>
            <w:div w:id="2037267022">
              <w:marLeft w:val="0"/>
              <w:marRight w:val="0"/>
              <w:marTop w:val="0"/>
              <w:marBottom w:val="0"/>
              <w:divBdr>
                <w:top w:val="none" w:sz="0" w:space="0" w:color="auto"/>
                <w:left w:val="none" w:sz="0" w:space="0" w:color="auto"/>
                <w:bottom w:val="none" w:sz="0" w:space="0" w:color="auto"/>
                <w:right w:val="none" w:sz="0" w:space="0" w:color="auto"/>
              </w:divBdr>
              <w:divsChild>
                <w:div w:id="791633966">
                  <w:marLeft w:val="0"/>
                  <w:marRight w:val="0"/>
                  <w:marTop w:val="0"/>
                  <w:marBottom w:val="0"/>
                  <w:divBdr>
                    <w:top w:val="none" w:sz="0" w:space="0" w:color="auto"/>
                    <w:left w:val="none" w:sz="0" w:space="0" w:color="auto"/>
                    <w:bottom w:val="none" w:sz="0" w:space="0" w:color="auto"/>
                    <w:right w:val="none" w:sz="0" w:space="0" w:color="auto"/>
                  </w:divBdr>
                  <w:divsChild>
                    <w:div w:id="269288282">
                      <w:marLeft w:val="0"/>
                      <w:marRight w:val="0"/>
                      <w:marTop w:val="0"/>
                      <w:marBottom w:val="0"/>
                      <w:divBdr>
                        <w:top w:val="none" w:sz="0" w:space="0" w:color="auto"/>
                        <w:left w:val="none" w:sz="0" w:space="0" w:color="auto"/>
                        <w:bottom w:val="none" w:sz="0" w:space="0" w:color="auto"/>
                        <w:right w:val="none" w:sz="0" w:space="0" w:color="auto"/>
                      </w:divBdr>
                      <w:divsChild>
                        <w:div w:id="1440833016">
                          <w:marLeft w:val="0"/>
                          <w:marRight w:val="0"/>
                          <w:marTop w:val="0"/>
                          <w:marBottom w:val="0"/>
                          <w:divBdr>
                            <w:top w:val="none" w:sz="0" w:space="0" w:color="auto"/>
                            <w:left w:val="none" w:sz="0" w:space="0" w:color="auto"/>
                            <w:bottom w:val="none" w:sz="0" w:space="0" w:color="auto"/>
                            <w:right w:val="none" w:sz="0" w:space="0" w:color="auto"/>
                          </w:divBdr>
                          <w:divsChild>
                            <w:div w:id="1507092329">
                              <w:marLeft w:val="0"/>
                              <w:marRight w:val="0"/>
                              <w:marTop w:val="0"/>
                              <w:marBottom w:val="0"/>
                              <w:divBdr>
                                <w:top w:val="none" w:sz="0" w:space="0" w:color="auto"/>
                                <w:left w:val="none" w:sz="0" w:space="0" w:color="auto"/>
                                <w:bottom w:val="none" w:sz="0" w:space="0" w:color="auto"/>
                                <w:right w:val="none" w:sz="0" w:space="0" w:color="auto"/>
                              </w:divBdr>
                              <w:divsChild>
                                <w:div w:id="1231036921">
                                  <w:marLeft w:val="0"/>
                                  <w:marRight w:val="0"/>
                                  <w:marTop w:val="0"/>
                                  <w:marBottom w:val="0"/>
                                  <w:divBdr>
                                    <w:top w:val="none" w:sz="0" w:space="0" w:color="auto"/>
                                    <w:left w:val="none" w:sz="0" w:space="0" w:color="auto"/>
                                    <w:bottom w:val="none" w:sz="0" w:space="0" w:color="auto"/>
                                    <w:right w:val="none" w:sz="0" w:space="0" w:color="auto"/>
                                  </w:divBdr>
                                  <w:divsChild>
                                    <w:div w:id="1392801996">
                                      <w:marLeft w:val="0"/>
                                      <w:marRight w:val="0"/>
                                      <w:marTop w:val="0"/>
                                      <w:marBottom w:val="0"/>
                                      <w:divBdr>
                                        <w:top w:val="none" w:sz="0" w:space="0" w:color="auto"/>
                                        <w:left w:val="none" w:sz="0" w:space="0" w:color="auto"/>
                                        <w:bottom w:val="none" w:sz="0" w:space="0" w:color="auto"/>
                                        <w:right w:val="none" w:sz="0" w:space="0" w:color="auto"/>
                                      </w:divBdr>
                                      <w:divsChild>
                                        <w:div w:id="21219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099484">
      <w:bodyDiv w:val="1"/>
      <w:marLeft w:val="0"/>
      <w:marRight w:val="0"/>
      <w:marTop w:val="0"/>
      <w:marBottom w:val="0"/>
      <w:divBdr>
        <w:top w:val="none" w:sz="0" w:space="0" w:color="auto"/>
        <w:left w:val="none" w:sz="0" w:space="0" w:color="auto"/>
        <w:bottom w:val="none" w:sz="0" w:space="0" w:color="auto"/>
        <w:right w:val="none" w:sz="0" w:space="0" w:color="auto"/>
      </w:divBdr>
    </w:div>
    <w:div w:id="1978606314">
      <w:bodyDiv w:val="1"/>
      <w:marLeft w:val="0"/>
      <w:marRight w:val="0"/>
      <w:marTop w:val="0"/>
      <w:marBottom w:val="0"/>
      <w:divBdr>
        <w:top w:val="none" w:sz="0" w:space="0" w:color="auto"/>
        <w:left w:val="none" w:sz="0" w:space="0" w:color="auto"/>
        <w:bottom w:val="none" w:sz="0" w:space="0" w:color="auto"/>
        <w:right w:val="none" w:sz="0" w:space="0" w:color="auto"/>
      </w:divBdr>
      <w:divsChild>
        <w:div w:id="354888288">
          <w:marLeft w:val="0"/>
          <w:marRight w:val="0"/>
          <w:marTop w:val="0"/>
          <w:marBottom w:val="150"/>
          <w:divBdr>
            <w:top w:val="none" w:sz="0" w:space="0" w:color="auto"/>
            <w:left w:val="none" w:sz="0" w:space="0" w:color="auto"/>
            <w:bottom w:val="none" w:sz="0" w:space="0" w:color="auto"/>
            <w:right w:val="none" w:sz="0" w:space="0" w:color="auto"/>
          </w:divBdr>
          <w:divsChild>
            <w:div w:id="1868906498">
              <w:marLeft w:val="0"/>
              <w:marRight w:val="0"/>
              <w:marTop w:val="0"/>
              <w:marBottom w:val="0"/>
              <w:divBdr>
                <w:top w:val="none" w:sz="0" w:space="0" w:color="auto"/>
                <w:left w:val="none" w:sz="0" w:space="0" w:color="auto"/>
                <w:bottom w:val="none" w:sz="0" w:space="0" w:color="auto"/>
                <w:right w:val="none" w:sz="0" w:space="0" w:color="auto"/>
              </w:divBdr>
              <w:divsChild>
                <w:div w:id="1532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41520">
          <w:marLeft w:val="0"/>
          <w:marRight w:val="0"/>
          <w:marTop w:val="0"/>
          <w:marBottom w:val="0"/>
          <w:divBdr>
            <w:top w:val="none" w:sz="0" w:space="0" w:color="auto"/>
            <w:left w:val="none" w:sz="0" w:space="0" w:color="auto"/>
            <w:bottom w:val="none" w:sz="0" w:space="0" w:color="auto"/>
            <w:right w:val="none" w:sz="0" w:space="0" w:color="auto"/>
          </w:divBdr>
          <w:divsChild>
            <w:div w:id="854802841">
              <w:marLeft w:val="0"/>
              <w:marRight w:val="0"/>
              <w:marTop w:val="0"/>
              <w:marBottom w:val="150"/>
              <w:divBdr>
                <w:top w:val="none" w:sz="0" w:space="0" w:color="auto"/>
                <w:left w:val="none" w:sz="0" w:space="0" w:color="auto"/>
                <w:bottom w:val="none" w:sz="0" w:space="0" w:color="auto"/>
                <w:right w:val="none" w:sz="0" w:space="0" w:color="auto"/>
              </w:divBdr>
            </w:div>
            <w:div w:id="968167181">
              <w:marLeft w:val="0"/>
              <w:marRight w:val="0"/>
              <w:marTop w:val="0"/>
              <w:marBottom w:val="0"/>
              <w:divBdr>
                <w:top w:val="none" w:sz="0" w:space="0" w:color="auto"/>
                <w:left w:val="none" w:sz="0" w:space="0" w:color="auto"/>
                <w:bottom w:val="none" w:sz="0" w:space="0" w:color="auto"/>
                <w:right w:val="none" w:sz="0" w:space="0" w:color="auto"/>
              </w:divBdr>
              <w:divsChild>
                <w:div w:id="14343947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978684815">
      <w:bodyDiv w:val="1"/>
      <w:marLeft w:val="0"/>
      <w:marRight w:val="0"/>
      <w:marTop w:val="0"/>
      <w:marBottom w:val="0"/>
      <w:divBdr>
        <w:top w:val="none" w:sz="0" w:space="0" w:color="auto"/>
        <w:left w:val="none" w:sz="0" w:space="0" w:color="auto"/>
        <w:bottom w:val="none" w:sz="0" w:space="0" w:color="auto"/>
        <w:right w:val="none" w:sz="0" w:space="0" w:color="auto"/>
      </w:divBdr>
      <w:divsChild>
        <w:div w:id="1288967822">
          <w:marLeft w:val="0"/>
          <w:marRight w:val="0"/>
          <w:marTop w:val="0"/>
          <w:marBottom w:val="225"/>
          <w:divBdr>
            <w:top w:val="none" w:sz="0" w:space="0" w:color="auto"/>
            <w:left w:val="none" w:sz="0" w:space="0" w:color="auto"/>
            <w:bottom w:val="none" w:sz="0" w:space="0" w:color="auto"/>
            <w:right w:val="none" w:sz="0" w:space="0" w:color="auto"/>
          </w:divBdr>
        </w:div>
        <w:div w:id="139732577">
          <w:marLeft w:val="0"/>
          <w:marRight w:val="0"/>
          <w:marTop w:val="0"/>
          <w:marBottom w:val="225"/>
          <w:divBdr>
            <w:top w:val="none" w:sz="0" w:space="0" w:color="auto"/>
            <w:left w:val="none" w:sz="0" w:space="0" w:color="auto"/>
            <w:bottom w:val="none" w:sz="0" w:space="0" w:color="auto"/>
            <w:right w:val="none" w:sz="0" w:space="0" w:color="auto"/>
          </w:divBdr>
          <w:divsChild>
            <w:div w:id="68551026">
              <w:marLeft w:val="0"/>
              <w:marRight w:val="0"/>
              <w:marTop w:val="0"/>
              <w:marBottom w:val="0"/>
              <w:divBdr>
                <w:top w:val="none" w:sz="0" w:space="0" w:color="auto"/>
                <w:left w:val="none" w:sz="0" w:space="0" w:color="auto"/>
                <w:bottom w:val="none" w:sz="0" w:space="0" w:color="auto"/>
                <w:right w:val="none" w:sz="0" w:space="0" w:color="auto"/>
              </w:divBdr>
              <w:divsChild>
                <w:div w:id="16049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5191">
      <w:bodyDiv w:val="1"/>
      <w:marLeft w:val="0"/>
      <w:marRight w:val="0"/>
      <w:marTop w:val="0"/>
      <w:marBottom w:val="0"/>
      <w:divBdr>
        <w:top w:val="none" w:sz="0" w:space="0" w:color="auto"/>
        <w:left w:val="none" w:sz="0" w:space="0" w:color="auto"/>
        <w:bottom w:val="none" w:sz="0" w:space="0" w:color="auto"/>
        <w:right w:val="none" w:sz="0" w:space="0" w:color="auto"/>
      </w:divBdr>
    </w:div>
    <w:div w:id="1979531228">
      <w:bodyDiv w:val="1"/>
      <w:marLeft w:val="0"/>
      <w:marRight w:val="0"/>
      <w:marTop w:val="0"/>
      <w:marBottom w:val="0"/>
      <w:divBdr>
        <w:top w:val="none" w:sz="0" w:space="0" w:color="auto"/>
        <w:left w:val="none" w:sz="0" w:space="0" w:color="auto"/>
        <w:bottom w:val="none" w:sz="0" w:space="0" w:color="auto"/>
        <w:right w:val="none" w:sz="0" w:space="0" w:color="auto"/>
      </w:divBdr>
      <w:divsChild>
        <w:div w:id="720524267">
          <w:marLeft w:val="0"/>
          <w:marRight w:val="0"/>
          <w:marTop w:val="0"/>
          <w:marBottom w:val="150"/>
          <w:divBdr>
            <w:top w:val="none" w:sz="0" w:space="0" w:color="auto"/>
            <w:left w:val="none" w:sz="0" w:space="0" w:color="auto"/>
            <w:bottom w:val="none" w:sz="0" w:space="0" w:color="auto"/>
            <w:right w:val="none" w:sz="0" w:space="0" w:color="auto"/>
          </w:divBdr>
        </w:div>
      </w:divsChild>
    </w:div>
    <w:div w:id="1979603987">
      <w:bodyDiv w:val="1"/>
      <w:marLeft w:val="0"/>
      <w:marRight w:val="0"/>
      <w:marTop w:val="0"/>
      <w:marBottom w:val="0"/>
      <w:divBdr>
        <w:top w:val="none" w:sz="0" w:space="0" w:color="auto"/>
        <w:left w:val="none" w:sz="0" w:space="0" w:color="auto"/>
        <w:bottom w:val="none" w:sz="0" w:space="0" w:color="auto"/>
        <w:right w:val="none" w:sz="0" w:space="0" w:color="auto"/>
      </w:divBdr>
      <w:divsChild>
        <w:div w:id="149369469">
          <w:marLeft w:val="0"/>
          <w:marRight w:val="0"/>
          <w:marTop w:val="0"/>
          <w:marBottom w:val="0"/>
          <w:divBdr>
            <w:top w:val="none" w:sz="0" w:space="0" w:color="auto"/>
            <w:left w:val="none" w:sz="0" w:space="0" w:color="auto"/>
            <w:bottom w:val="none" w:sz="0" w:space="0" w:color="auto"/>
            <w:right w:val="none" w:sz="0" w:space="0" w:color="auto"/>
          </w:divBdr>
        </w:div>
      </w:divsChild>
    </w:div>
    <w:div w:id="1980180740">
      <w:bodyDiv w:val="1"/>
      <w:marLeft w:val="0"/>
      <w:marRight w:val="0"/>
      <w:marTop w:val="0"/>
      <w:marBottom w:val="0"/>
      <w:divBdr>
        <w:top w:val="none" w:sz="0" w:space="0" w:color="auto"/>
        <w:left w:val="none" w:sz="0" w:space="0" w:color="auto"/>
        <w:bottom w:val="none" w:sz="0" w:space="0" w:color="auto"/>
        <w:right w:val="none" w:sz="0" w:space="0" w:color="auto"/>
      </w:divBdr>
      <w:divsChild>
        <w:div w:id="1899978982">
          <w:marLeft w:val="0"/>
          <w:marRight w:val="0"/>
          <w:marTop w:val="0"/>
          <w:marBottom w:val="0"/>
          <w:divBdr>
            <w:top w:val="none" w:sz="0" w:space="0" w:color="auto"/>
            <w:left w:val="none" w:sz="0" w:space="0" w:color="auto"/>
            <w:bottom w:val="none" w:sz="0" w:space="0" w:color="auto"/>
            <w:right w:val="none" w:sz="0" w:space="0" w:color="auto"/>
          </w:divBdr>
        </w:div>
      </w:divsChild>
    </w:div>
    <w:div w:id="1980182622">
      <w:bodyDiv w:val="1"/>
      <w:marLeft w:val="0"/>
      <w:marRight w:val="0"/>
      <w:marTop w:val="0"/>
      <w:marBottom w:val="0"/>
      <w:divBdr>
        <w:top w:val="none" w:sz="0" w:space="0" w:color="auto"/>
        <w:left w:val="none" w:sz="0" w:space="0" w:color="auto"/>
        <w:bottom w:val="none" w:sz="0" w:space="0" w:color="auto"/>
        <w:right w:val="none" w:sz="0" w:space="0" w:color="auto"/>
      </w:divBdr>
    </w:div>
    <w:div w:id="1980377247">
      <w:bodyDiv w:val="1"/>
      <w:marLeft w:val="0"/>
      <w:marRight w:val="0"/>
      <w:marTop w:val="0"/>
      <w:marBottom w:val="0"/>
      <w:divBdr>
        <w:top w:val="none" w:sz="0" w:space="0" w:color="auto"/>
        <w:left w:val="none" w:sz="0" w:space="0" w:color="auto"/>
        <w:bottom w:val="none" w:sz="0" w:space="0" w:color="auto"/>
        <w:right w:val="none" w:sz="0" w:space="0" w:color="auto"/>
      </w:divBdr>
      <w:divsChild>
        <w:div w:id="658506488">
          <w:marLeft w:val="0"/>
          <w:marRight w:val="0"/>
          <w:marTop w:val="0"/>
          <w:marBottom w:val="0"/>
          <w:divBdr>
            <w:top w:val="none" w:sz="0" w:space="0" w:color="auto"/>
            <w:left w:val="none" w:sz="0" w:space="0" w:color="auto"/>
            <w:bottom w:val="none" w:sz="0" w:space="0" w:color="auto"/>
            <w:right w:val="none" w:sz="0" w:space="0" w:color="auto"/>
          </w:divBdr>
          <w:divsChild>
            <w:div w:id="15497579">
              <w:marLeft w:val="0"/>
              <w:marRight w:val="0"/>
              <w:marTop w:val="0"/>
              <w:marBottom w:val="0"/>
              <w:divBdr>
                <w:top w:val="none" w:sz="0" w:space="0" w:color="auto"/>
                <w:left w:val="none" w:sz="0" w:space="0" w:color="auto"/>
                <w:bottom w:val="none" w:sz="0" w:space="0" w:color="auto"/>
                <w:right w:val="none" w:sz="0" w:space="0" w:color="auto"/>
              </w:divBdr>
              <w:divsChild>
                <w:div w:id="1469205900">
                  <w:marLeft w:val="0"/>
                  <w:marRight w:val="0"/>
                  <w:marTop w:val="0"/>
                  <w:marBottom w:val="197"/>
                  <w:divBdr>
                    <w:top w:val="none" w:sz="0" w:space="0" w:color="auto"/>
                    <w:left w:val="none" w:sz="0" w:space="0" w:color="auto"/>
                    <w:bottom w:val="none" w:sz="0" w:space="0" w:color="auto"/>
                    <w:right w:val="none" w:sz="0" w:space="0" w:color="auto"/>
                  </w:divBdr>
                  <w:divsChild>
                    <w:div w:id="972638145">
                      <w:marLeft w:val="0"/>
                      <w:marRight w:val="0"/>
                      <w:marTop w:val="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1487941233">
                              <w:marLeft w:val="0"/>
                              <w:marRight w:val="0"/>
                              <w:marTop w:val="0"/>
                              <w:marBottom w:val="0"/>
                              <w:divBdr>
                                <w:top w:val="none" w:sz="0" w:space="0" w:color="auto"/>
                                <w:left w:val="none" w:sz="0" w:space="0" w:color="auto"/>
                                <w:bottom w:val="none" w:sz="0" w:space="0" w:color="auto"/>
                                <w:right w:val="none" w:sz="0" w:space="0" w:color="auto"/>
                              </w:divBdr>
                              <w:divsChild>
                                <w:div w:id="1960839965">
                                  <w:marLeft w:val="0"/>
                                  <w:marRight w:val="0"/>
                                  <w:marTop w:val="0"/>
                                  <w:marBottom w:val="0"/>
                                  <w:divBdr>
                                    <w:top w:val="none" w:sz="0" w:space="0" w:color="auto"/>
                                    <w:left w:val="none" w:sz="0" w:space="0" w:color="auto"/>
                                    <w:bottom w:val="none" w:sz="0" w:space="0" w:color="auto"/>
                                    <w:right w:val="none" w:sz="0" w:space="0" w:color="auto"/>
                                  </w:divBdr>
                                  <w:divsChild>
                                    <w:div w:id="1926186889">
                                      <w:marLeft w:val="0"/>
                                      <w:marRight w:val="0"/>
                                      <w:marTop w:val="0"/>
                                      <w:marBottom w:val="0"/>
                                      <w:divBdr>
                                        <w:top w:val="none" w:sz="0" w:space="0" w:color="auto"/>
                                        <w:left w:val="none" w:sz="0" w:space="0" w:color="auto"/>
                                        <w:bottom w:val="none" w:sz="0" w:space="0" w:color="auto"/>
                                        <w:right w:val="none" w:sz="0" w:space="0" w:color="auto"/>
                                      </w:divBdr>
                                      <w:divsChild>
                                        <w:div w:id="1786651950">
                                          <w:marLeft w:val="0"/>
                                          <w:marRight w:val="0"/>
                                          <w:marTop w:val="0"/>
                                          <w:marBottom w:val="0"/>
                                          <w:divBdr>
                                            <w:top w:val="none" w:sz="0" w:space="0" w:color="auto"/>
                                            <w:left w:val="none" w:sz="0" w:space="0" w:color="auto"/>
                                            <w:bottom w:val="none" w:sz="0" w:space="0" w:color="auto"/>
                                            <w:right w:val="none" w:sz="0" w:space="0" w:color="auto"/>
                                          </w:divBdr>
                                          <w:divsChild>
                                            <w:div w:id="807361532">
                                              <w:marLeft w:val="0"/>
                                              <w:marRight w:val="0"/>
                                              <w:marTop w:val="0"/>
                                              <w:marBottom w:val="0"/>
                                              <w:divBdr>
                                                <w:top w:val="none" w:sz="0" w:space="0" w:color="auto"/>
                                                <w:left w:val="none" w:sz="0" w:space="0" w:color="auto"/>
                                                <w:bottom w:val="none" w:sz="0" w:space="0" w:color="auto"/>
                                                <w:right w:val="none" w:sz="0" w:space="0" w:color="auto"/>
                                              </w:divBdr>
                                              <w:divsChild>
                                                <w:div w:id="9292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378912">
      <w:bodyDiv w:val="1"/>
      <w:marLeft w:val="0"/>
      <w:marRight w:val="0"/>
      <w:marTop w:val="0"/>
      <w:marBottom w:val="0"/>
      <w:divBdr>
        <w:top w:val="none" w:sz="0" w:space="0" w:color="auto"/>
        <w:left w:val="none" w:sz="0" w:space="0" w:color="auto"/>
        <w:bottom w:val="none" w:sz="0" w:space="0" w:color="auto"/>
        <w:right w:val="none" w:sz="0" w:space="0" w:color="auto"/>
      </w:divBdr>
      <w:divsChild>
        <w:div w:id="237909576">
          <w:marLeft w:val="0"/>
          <w:marRight w:val="0"/>
          <w:marTop w:val="0"/>
          <w:marBottom w:val="0"/>
          <w:divBdr>
            <w:top w:val="none" w:sz="0" w:space="0" w:color="auto"/>
            <w:left w:val="none" w:sz="0" w:space="0" w:color="auto"/>
            <w:bottom w:val="none" w:sz="0" w:space="0" w:color="auto"/>
            <w:right w:val="none" w:sz="0" w:space="0" w:color="auto"/>
          </w:divBdr>
          <w:divsChild>
            <w:div w:id="2138134047">
              <w:marLeft w:val="0"/>
              <w:marRight w:val="0"/>
              <w:marTop w:val="0"/>
              <w:marBottom w:val="0"/>
              <w:divBdr>
                <w:top w:val="none" w:sz="0" w:space="0" w:color="auto"/>
                <w:left w:val="none" w:sz="0" w:space="0" w:color="auto"/>
                <w:bottom w:val="none" w:sz="0" w:space="0" w:color="auto"/>
                <w:right w:val="none" w:sz="0" w:space="0" w:color="auto"/>
              </w:divBdr>
              <w:divsChild>
                <w:div w:id="1288779523">
                  <w:marLeft w:val="0"/>
                  <w:marRight w:val="0"/>
                  <w:marTop w:val="0"/>
                  <w:marBottom w:val="0"/>
                  <w:divBdr>
                    <w:top w:val="none" w:sz="0" w:space="0" w:color="auto"/>
                    <w:left w:val="none" w:sz="0" w:space="0" w:color="auto"/>
                    <w:bottom w:val="none" w:sz="0" w:space="0" w:color="auto"/>
                    <w:right w:val="none" w:sz="0" w:space="0" w:color="auto"/>
                  </w:divBdr>
                  <w:divsChild>
                    <w:div w:id="760375435">
                      <w:marLeft w:val="0"/>
                      <w:marRight w:val="0"/>
                      <w:marTop w:val="0"/>
                      <w:marBottom w:val="0"/>
                      <w:divBdr>
                        <w:top w:val="none" w:sz="0" w:space="0" w:color="auto"/>
                        <w:left w:val="none" w:sz="0" w:space="0" w:color="auto"/>
                        <w:bottom w:val="none" w:sz="0" w:space="0" w:color="auto"/>
                        <w:right w:val="none" w:sz="0" w:space="0" w:color="auto"/>
                      </w:divBdr>
                      <w:divsChild>
                        <w:div w:id="644428715">
                          <w:marLeft w:val="0"/>
                          <w:marRight w:val="0"/>
                          <w:marTop w:val="0"/>
                          <w:marBottom w:val="0"/>
                          <w:divBdr>
                            <w:top w:val="none" w:sz="0" w:space="0" w:color="auto"/>
                            <w:left w:val="none" w:sz="0" w:space="0" w:color="auto"/>
                            <w:bottom w:val="none" w:sz="0" w:space="0" w:color="auto"/>
                            <w:right w:val="none" w:sz="0" w:space="0" w:color="auto"/>
                          </w:divBdr>
                          <w:divsChild>
                            <w:div w:id="514924547">
                              <w:marLeft w:val="0"/>
                              <w:marRight w:val="0"/>
                              <w:marTop w:val="0"/>
                              <w:marBottom w:val="0"/>
                              <w:divBdr>
                                <w:top w:val="none" w:sz="0" w:space="0" w:color="auto"/>
                                <w:left w:val="none" w:sz="0" w:space="0" w:color="auto"/>
                                <w:bottom w:val="none" w:sz="0" w:space="0" w:color="auto"/>
                                <w:right w:val="none" w:sz="0" w:space="0" w:color="auto"/>
                              </w:divBdr>
                              <w:divsChild>
                                <w:div w:id="1873372084">
                                  <w:marLeft w:val="0"/>
                                  <w:marRight w:val="0"/>
                                  <w:marTop w:val="0"/>
                                  <w:marBottom w:val="0"/>
                                  <w:divBdr>
                                    <w:top w:val="none" w:sz="0" w:space="0" w:color="auto"/>
                                    <w:left w:val="none" w:sz="0" w:space="0" w:color="auto"/>
                                    <w:bottom w:val="none" w:sz="0" w:space="0" w:color="auto"/>
                                    <w:right w:val="none" w:sz="0" w:space="0" w:color="auto"/>
                                  </w:divBdr>
                                  <w:divsChild>
                                    <w:div w:id="20200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5239">
      <w:bodyDiv w:val="1"/>
      <w:marLeft w:val="0"/>
      <w:marRight w:val="0"/>
      <w:marTop w:val="0"/>
      <w:marBottom w:val="0"/>
      <w:divBdr>
        <w:top w:val="none" w:sz="0" w:space="0" w:color="auto"/>
        <w:left w:val="none" w:sz="0" w:space="0" w:color="auto"/>
        <w:bottom w:val="none" w:sz="0" w:space="0" w:color="auto"/>
        <w:right w:val="none" w:sz="0" w:space="0" w:color="auto"/>
      </w:divBdr>
      <w:divsChild>
        <w:div w:id="1152915551">
          <w:marLeft w:val="0"/>
          <w:marRight w:val="0"/>
          <w:marTop w:val="0"/>
          <w:marBottom w:val="0"/>
          <w:divBdr>
            <w:top w:val="none" w:sz="0" w:space="0" w:color="auto"/>
            <w:left w:val="none" w:sz="0" w:space="0" w:color="auto"/>
            <w:bottom w:val="none" w:sz="0" w:space="0" w:color="auto"/>
            <w:right w:val="none" w:sz="0" w:space="0" w:color="auto"/>
          </w:divBdr>
        </w:div>
      </w:divsChild>
    </w:div>
    <w:div w:id="1980763446">
      <w:bodyDiv w:val="1"/>
      <w:marLeft w:val="0"/>
      <w:marRight w:val="0"/>
      <w:marTop w:val="0"/>
      <w:marBottom w:val="0"/>
      <w:divBdr>
        <w:top w:val="none" w:sz="0" w:space="0" w:color="auto"/>
        <w:left w:val="none" w:sz="0" w:space="0" w:color="auto"/>
        <w:bottom w:val="none" w:sz="0" w:space="0" w:color="auto"/>
        <w:right w:val="none" w:sz="0" w:space="0" w:color="auto"/>
      </w:divBdr>
      <w:divsChild>
        <w:div w:id="749043310">
          <w:marLeft w:val="0"/>
          <w:marRight w:val="0"/>
          <w:marTop w:val="0"/>
          <w:marBottom w:val="0"/>
          <w:divBdr>
            <w:top w:val="none" w:sz="0" w:space="0" w:color="auto"/>
            <w:left w:val="none" w:sz="0" w:space="0" w:color="auto"/>
            <w:bottom w:val="none" w:sz="0" w:space="0" w:color="auto"/>
            <w:right w:val="none" w:sz="0" w:space="0" w:color="auto"/>
          </w:divBdr>
        </w:div>
        <w:div w:id="1382243492">
          <w:marLeft w:val="0"/>
          <w:marRight w:val="0"/>
          <w:marTop w:val="0"/>
          <w:marBottom w:val="0"/>
          <w:divBdr>
            <w:top w:val="none" w:sz="0" w:space="0" w:color="auto"/>
            <w:left w:val="none" w:sz="0" w:space="0" w:color="auto"/>
            <w:bottom w:val="none" w:sz="0" w:space="0" w:color="auto"/>
            <w:right w:val="none" w:sz="0" w:space="0" w:color="auto"/>
          </w:divBdr>
        </w:div>
      </w:divsChild>
    </w:div>
    <w:div w:id="1981382040">
      <w:bodyDiv w:val="1"/>
      <w:marLeft w:val="0"/>
      <w:marRight w:val="0"/>
      <w:marTop w:val="0"/>
      <w:marBottom w:val="0"/>
      <w:divBdr>
        <w:top w:val="none" w:sz="0" w:space="0" w:color="auto"/>
        <w:left w:val="none" w:sz="0" w:space="0" w:color="auto"/>
        <w:bottom w:val="none" w:sz="0" w:space="0" w:color="auto"/>
        <w:right w:val="none" w:sz="0" w:space="0" w:color="auto"/>
      </w:divBdr>
    </w:div>
    <w:div w:id="1982273036">
      <w:bodyDiv w:val="1"/>
      <w:marLeft w:val="0"/>
      <w:marRight w:val="0"/>
      <w:marTop w:val="0"/>
      <w:marBottom w:val="0"/>
      <w:divBdr>
        <w:top w:val="none" w:sz="0" w:space="0" w:color="auto"/>
        <w:left w:val="none" w:sz="0" w:space="0" w:color="auto"/>
        <w:bottom w:val="none" w:sz="0" w:space="0" w:color="auto"/>
        <w:right w:val="none" w:sz="0" w:space="0" w:color="auto"/>
      </w:divBdr>
      <w:divsChild>
        <w:div w:id="1224176818">
          <w:marLeft w:val="0"/>
          <w:marRight w:val="0"/>
          <w:marTop w:val="0"/>
          <w:marBottom w:val="0"/>
          <w:divBdr>
            <w:top w:val="none" w:sz="0" w:space="0" w:color="auto"/>
            <w:left w:val="none" w:sz="0" w:space="0" w:color="auto"/>
            <w:bottom w:val="none" w:sz="0" w:space="0" w:color="auto"/>
            <w:right w:val="none" w:sz="0" w:space="0" w:color="auto"/>
          </w:divBdr>
          <w:divsChild>
            <w:div w:id="1218082389">
              <w:marLeft w:val="0"/>
              <w:marRight w:val="0"/>
              <w:marTop w:val="0"/>
              <w:marBottom w:val="0"/>
              <w:divBdr>
                <w:top w:val="none" w:sz="0" w:space="0" w:color="auto"/>
                <w:left w:val="none" w:sz="0" w:space="0" w:color="auto"/>
                <w:bottom w:val="none" w:sz="0" w:space="0" w:color="auto"/>
                <w:right w:val="none" w:sz="0" w:space="0" w:color="auto"/>
              </w:divBdr>
              <w:divsChild>
                <w:div w:id="1286541038">
                  <w:marLeft w:val="0"/>
                  <w:marRight w:val="0"/>
                  <w:marTop w:val="0"/>
                  <w:marBottom w:val="0"/>
                  <w:divBdr>
                    <w:top w:val="none" w:sz="0" w:space="0" w:color="auto"/>
                    <w:left w:val="none" w:sz="0" w:space="0" w:color="auto"/>
                    <w:bottom w:val="none" w:sz="0" w:space="0" w:color="auto"/>
                    <w:right w:val="none" w:sz="0" w:space="0" w:color="auto"/>
                  </w:divBdr>
                  <w:divsChild>
                    <w:div w:id="467941942">
                      <w:marLeft w:val="0"/>
                      <w:marRight w:val="0"/>
                      <w:marTop w:val="0"/>
                      <w:marBottom w:val="0"/>
                      <w:divBdr>
                        <w:top w:val="none" w:sz="0" w:space="0" w:color="auto"/>
                        <w:left w:val="none" w:sz="0" w:space="0" w:color="auto"/>
                        <w:bottom w:val="none" w:sz="0" w:space="0" w:color="auto"/>
                        <w:right w:val="none" w:sz="0" w:space="0" w:color="auto"/>
                      </w:divBdr>
                      <w:divsChild>
                        <w:div w:id="683023106">
                          <w:marLeft w:val="0"/>
                          <w:marRight w:val="0"/>
                          <w:marTop w:val="0"/>
                          <w:marBottom w:val="0"/>
                          <w:divBdr>
                            <w:top w:val="none" w:sz="0" w:space="0" w:color="auto"/>
                            <w:left w:val="none" w:sz="0" w:space="0" w:color="auto"/>
                            <w:bottom w:val="none" w:sz="0" w:space="0" w:color="auto"/>
                            <w:right w:val="none" w:sz="0" w:space="0" w:color="auto"/>
                          </w:divBdr>
                          <w:divsChild>
                            <w:div w:id="2091079664">
                              <w:marLeft w:val="0"/>
                              <w:marRight w:val="0"/>
                              <w:marTop w:val="0"/>
                              <w:marBottom w:val="0"/>
                              <w:divBdr>
                                <w:top w:val="none" w:sz="0" w:space="0" w:color="auto"/>
                                <w:left w:val="none" w:sz="0" w:space="0" w:color="auto"/>
                                <w:bottom w:val="none" w:sz="0" w:space="0" w:color="auto"/>
                                <w:right w:val="none" w:sz="0" w:space="0" w:color="auto"/>
                              </w:divBdr>
                              <w:divsChild>
                                <w:div w:id="2129928751">
                                  <w:marLeft w:val="0"/>
                                  <w:marRight w:val="0"/>
                                  <w:marTop w:val="0"/>
                                  <w:marBottom w:val="85"/>
                                  <w:divBdr>
                                    <w:top w:val="none" w:sz="0" w:space="0" w:color="auto"/>
                                    <w:left w:val="none" w:sz="0" w:space="0" w:color="auto"/>
                                    <w:bottom w:val="none" w:sz="0" w:space="0" w:color="auto"/>
                                    <w:right w:val="none" w:sz="0" w:space="0" w:color="auto"/>
                                  </w:divBdr>
                                  <w:divsChild>
                                    <w:div w:id="1405252469">
                                      <w:marLeft w:val="0"/>
                                      <w:marRight w:val="0"/>
                                      <w:marTop w:val="0"/>
                                      <w:marBottom w:val="0"/>
                                      <w:divBdr>
                                        <w:top w:val="none" w:sz="0" w:space="0" w:color="auto"/>
                                        <w:left w:val="none" w:sz="0" w:space="0" w:color="auto"/>
                                        <w:bottom w:val="none" w:sz="0" w:space="0" w:color="auto"/>
                                        <w:right w:val="none" w:sz="0" w:space="0" w:color="auto"/>
                                      </w:divBdr>
                                      <w:divsChild>
                                        <w:div w:id="1735279373">
                                          <w:marLeft w:val="0"/>
                                          <w:marRight w:val="0"/>
                                          <w:marTop w:val="0"/>
                                          <w:marBottom w:val="0"/>
                                          <w:divBdr>
                                            <w:top w:val="none" w:sz="0" w:space="0" w:color="auto"/>
                                            <w:left w:val="none" w:sz="0" w:space="0" w:color="auto"/>
                                            <w:bottom w:val="none" w:sz="0" w:space="0" w:color="auto"/>
                                            <w:right w:val="none" w:sz="0" w:space="0" w:color="auto"/>
                                          </w:divBdr>
                                          <w:divsChild>
                                            <w:div w:id="1229729885">
                                              <w:marLeft w:val="0"/>
                                              <w:marRight w:val="0"/>
                                              <w:marTop w:val="0"/>
                                              <w:marBottom w:val="0"/>
                                              <w:divBdr>
                                                <w:top w:val="none" w:sz="0" w:space="0" w:color="auto"/>
                                                <w:left w:val="none" w:sz="0" w:space="0" w:color="auto"/>
                                                <w:bottom w:val="none" w:sz="0" w:space="0" w:color="auto"/>
                                                <w:right w:val="none" w:sz="0" w:space="0" w:color="auto"/>
                                              </w:divBdr>
                                              <w:divsChild>
                                                <w:div w:id="6196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421736">
      <w:bodyDiv w:val="1"/>
      <w:marLeft w:val="0"/>
      <w:marRight w:val="0"/>
      <w:marTop w:val="0"/>
      <w:marBottom w:val="0"/>
      <w:divBdr>
        <w:top w:val="none" w:sz="0" w:space="0" w:color="auto"/>
        <w:left w:val="none" w:sz="0" w:space="0" w:color="auto"/>
        <w:bottom w:val="none" w:sz="0" w:space="0" w:color="auto"/>
        <w:right w:val="none" w:sz="0" w:space="0" w:color="auto"/>
      </w:divBdr>
    </w:div>
    <w:div w:id="1982540421">
      <w:bodyDiv w:val="1"/>
      <w:marLeft w:val="0"/>
      <w:marRight w:val="0"/>
      <w:marTop w:val="0"/>
      <w:marBottom w:val="0"/>
      <w:divBdr>
        <w:top w:val="none" w:sz="0" w:space="0" w:color="auto"/>
        <w:left w:val="none" w:sz="0" w:space="0" w:color="auto"/>
        <w:bottom w:val="none" w:sz="0" w:space="0" w:color="auto"/>
        <w:right w:val="none" w:sz="0" w:space="0" w:color="auto"/>
      </w:divBdr>
    </w:div>
    <w:div w:id="1983193598">
      <w:bodyDiv w:val="1"/>
      <w:marLeft w:val="0"/>
      <w:marRight w:val="0"/>
      <w:marTop w:val="0"/>
      <w:marBottom w:val="0"/>
      <w:divBdr>
        <w:top w:val="none" w:sz="0" w:space="0" w:color="auto"/>
        <w:left w:val="none" w:sz="0" w:space="0" w:color="auto"/>
        <w:bottom w:val="none" w:sz="0" w:space="0" w:color="auto"/>
        <w:right w:val="none" w:sz="0" w:space="0" w:color="auto"/>
      </w:divBdr>
      <w:divsChild>
        <w:div w:id="275256051">
          <w:marLeft w:val="0"/>
          <w:marRight w:val="0"/>
          <w:marTop w:val="0"/>
          <w:marBottom w:val="0"/>
          <w:divBdr>
            <w:top w:val="none" w:sz="0" w:space="0" w:color="auto"/>
            <w:left w:val="none" w:sz="0" w:space="0" w:color="auto"/>
            <w:bottom w:val="dotted" w:sz="6" w:space="4" w:color="DDDDDD"/>
            <w:right w:val="none" w:sz="0" w:space="0" w:color="auto"/>
          </w:divBdr>
          <w:divsChild>
            <w:div w:id="20256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2834">
      <w:bodyDiv w:val="1"/>
      <w:marLeft w:val="0"/>
      <w:marRight w:val="0"/>
      <w:marTop w:val="0"/>
      <w:marBottom w:val="0"/>
      <w:divBdr>
        <w:top w:val="none" w:sz="0" w:space="0" w:color="auto"/>
        <w:left w:val="none" w:sz="0" w:space="0" w:color="auto"/>
        <w:bottom w:val="none" w:sz="0" w:space="0" w:color="auto"/>
        <w:right w:val="none" w:sz="0" w:space="0" w:color="auto"/>
      </w:divBdr>
      <w:divsChild>
        <w:div w:id="1631352701">
          <w:marLeft w:val="0"/>
          <w:marRight w:val="0"/>
          <w:marTop w:val="0"/>
          <w:marBottom w:val="150"/>
          <w:divBdr>
            <w:top w:val="none" w:sz="0" w:space="0" w:color="auto"/>
            <w:left w:val="none" w:sz="0" w:space="0" w:color="auto"/>
            <w:bottom w:val="none" w:sz="0" w:space="0" w:color="auto"/>
            <w:right w:val="none" w:sz="0" w:space="0" w:color="auto"/>
          </w:divBdr>
          <w:divsChild>
            <w:div w:id="408964754">
              <w:marLeft w:val="0"/>
              <w:marRight w:val="0"/>
              <w:marTop w:val="0"/>
              <w:marBottom w:val="0"/>
              <w:divBdr>
                <w:top w:val="none" w:sz="0" w:space="0" w:color="auto"/>
                <w:left w:val="none" w:sz="0" w:space="0" w:color="auto"/>
                <w:bottom w:val="none" w:sz="0" w:space="0" w:color="auto"/>
                <w:right w:val="none" w:sz="0" w:space="0" w:color="auto"/>
              </w:divBdr>
              <w:divsChild>
                <w:div w:id="12873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6135">
          <w:marLeft w:val="0"/>
          <w:marRight w:val="0"/>
          <w:marTop w:val="0"/>
          <w:marBottom w:val="150"/>
          <w:divBdr>
            <w:top w:val="none" w:sz="0" w:space="0" w:color="auto"/>
            <w:left w:val="none" w:sz="0" w:space="0" w:color="auto"/>
            <w:bottom w:val="none" w:sz="0" w:space="0" w:color="auto"/>
            <w:right w:val="none" w:sz="0" w:space="0" w:color="auto"/>
          </w:divBdr>
        </w:div>
        <w:div w:id="1137912041">
          <w:marLeft w:val="0"/>
          <w:marRight w:val="0"/>
          <w:marTop w:val="0"/>
          <w:marBottom w:val="0"/>
          <w:divBdr>
            <w:top w:val="none" w:sz="0" w:space="0" w:color="auto"/>
            <w:left w:val="none" w:sz="0" w:space="0" w:color="auto"/>
            <w:bottom w:val="none" w:sz="0" w:space="0" w:color="auto"/>
            <w:right w:val="none" w:sz="0" w:space="0" w:color="auto"/>
          </w:divBdr>
          <w:divsChild>
            <w:div w:id="21147398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83851408">
      <w:bodyDiv w:val="1"/>
      <w:marLeft w:val="0"/>
      <w:marRight w:val="0"/>
      <w:marTop w:val="0"/>
      <w:marBottom w:val="0"/>
      <w:divBdr>
        <w:top w:val="none" w:sz="0" w:space="0" w:color="auto"/>
        <w:left w:val="none" w:sz="0" w:space="0" w:color="auto"/>
        <w:bottom w:val="none" w:sz="0" w:space="0" w:color="auto"/>
        <w:right w:val="none" w:sz="0" w:space="0" w:color="auto"/>
      </w:divBdr>
      <w:divsChild>
        <w:div w:id="598833480">
          <w:marLeft w:val="0"/>
          <w:marRight w:val="0"/>
          <w:marTop w:val="0"/>
          <w:marBottom w:val="0"/>
          <w:divBdr>
            <w:top w:val="none" w:sz="0" w:space="0" w:color="auto"/>
            <w:left w:val="none" w:sz="0" w:space="0" w:color="auto"/>
            <w:bottom w:val="dotted" w:sz="6" w:space="4" w:color="DDDDDD"/>
            <w:right w:val="none" w:sz="0" w:space="0" w:color="auto"/>
          </w:divBdr>
          <w:divsChild>
            <w:div w:id="100620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9061">
      <w:bodyDiv w:val="1"/>
      <w:marLeft w:val="0"/>
      <w:marRight w:val="0"/>
      <w:marTop w:val="0"/>
      <w:marBottom w:val="0"/>
      <w:divBdr>
        <w:top w:val="none" w:sz="0" w:space="0" w:color="auto"/>
        <w:left w:val="none" w:sz="0" w:space="0" w:color="auto"/>
        <w:bottom w:val="none" w:sz="0" w:space="0" w:color="auto"/>
        <w:right w:val="none" w:sz="0" w:space="0" w:color="auto"/>
      </w:divBdr>
    </w:div>
    <w:div w:id="1984193224">
      <w:bodyDiv w:val="1"/>
      <w:marLeft w:val="0"/>
      <w:marRight w:val="0"/>
      <w:marTop w:val="0"/>
      <w:marBottom w:val="0"/>
      <w:divBdr>
        <w:top w:val="none" w:sz="0" w:space="0" w:color="auto"/>
        <w:left w:val="none" w:sz="0" w:space="0" w:color="auto"/>
        <w:bottom w:val="none" w:sz="0" w:space="0" w:color="auto"/>
        <w:right w:val="none" w:sz="0" w:space="0" w:color="auto"/>
      </w:divBdr>
    </w:div>
    <w:div w:id="1984504961">
      <w:bodyDiv w:val="1"/>
      <w:marLeft w:val="0"/>
      <w:marRight w:val="0"/>
      <w:marTop w:val="0"/>
      <w:marBottom w:val="0"/>
      <w:divBdr>
        <w:top w:val="none" w:sz="0" w:space="0" w:color="auto"/>
        <w:left w:val="none" w:sz="0" w:space="0" w:color="auto"/>
        <w:bottom w:val="none" w:sz="0" w:space="0" w:color="auto"/>
        <w:right w:val="none" w:sz="0" w:space="0" w:color="auto"/>
      </w:divBdr>
      <w:divsChild>
        <w:div w:id="1040284910">
          <w:marLeft w:val="0"/>
          <w:marRight w:val="0"/>
          <w:marTop w:val="0"/>
          <w:marBottom w:val="0"/>
          <w:divBdr>
            <w:top w:val="none" w:sz="0" w:space="0" w:color="auto"/>
            <w:left w:val="none" w:sz="0" w:space="0" w:color="auto"/>
            <w:bottom w:val="none" w:sz="0" w:space="0" w:color="auto"/>
            <w:right w:val="none" w:sz="0" w:space="0" w:color="auto"/>
          </w:divBdr>
          <w:divsChild>
            <w:div w:id="35592702">
              <w:marLeft w:val="0"/>
              <w:marRight w:val="0"/>
              <w:marTop w:val="0"/>
              <w:marBottom w:val="0"/>
              <w:divBdr>
                <w:top w:val="none" w:sz="0" w:space="0" w:color="auto"/>
                <w:left w:val="none" w:sz="0" w:space="0" w:color="auto"/>
                <w:bottom w:val="none" w:sz="0" w:space="0" w:color="auto"/>
                <w:right w:val="none" w:sz="0" w:space="0" w:color="auto"/>
              </w:divBdr>
              <w:divsChild>
                <w:div w:id="3546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3380">
          <w:marLeft w:val="0"/>
          <w:marRight w:val="0"/>
          <w:marTop w:val="0"/>
          <w:marBottom w:val="75"/>
          <w:divBdr>
            <w:top w:val="none" w:sz="0" w:space="0" w:color="auto"/>
            <w:left w:val="none" w:sz="0" w:space="0" w:color="auto"/>
            <w:bottom w:val="none" w:sz="0" w:space="0" w:color="auto"/>
            <w:right w:val="none" w:sz="0" w:space="0" w:color="auto"/>
          </w:divBdr>
        </w:div>
        <w:div w:id="2086343596">
          <w:marLeft w:val="0"/>
          <w:marRight w:val="0"/>
          <w:marTop w:val="0"/>
          <w:marBottom w:val="300"/>
          <w:divBdr>
            <w:top w:val="none" w:sz="0" w:space="0" w:color="auto"/>
            <w:left w:val="none" w:sz="0" w:space="0" w:color="auto"/>
            <w:bottom w:val="none" w:sz="0" w:space="0" w:color="auto"/>
            <w:right w:val="none" w:sz="0" w:space="0" w:color="auto"/>
          </w:divBdr>
          <w:divsChild>
            <w:div w:id="249512094">
              <w:marLeft w:val="0"/>
              <w:marRight w:val="0"/>
              <w:marTop w:val="0"/>
              <w:marBottom w:val="0"/>
              <w:divBdr>
                <w:top w:val="none" w:sz="0" w:space="0" w:color="auto"/>
                <w:left w:val="none" w:sz="0" w:space="0" w:color="auto"/>
                <w:bottom w:val="none" w:sz="0" w:space="0" w:color="auto"/>
                <w:right w:val="none" w:sz="0" w:space="0" w:color="auto"/>
              </w:divBdr>
            </w:div>
          </w:divsChild>
        </w:div>
        <w:div w:id="1326667311">
          <w:marLeft w:val="0"/>
          <w:marRight w:val="0"/>
          <w:marTop w:val="0"/>
          <w:marBottom w:val="0"/>
          <w:divBdr>
            <w:top w:val="none" w:sz="0" w:space="0" w:color="auto"/>
            <w:left w:val="none" w:sz="0" w:space="0" w:color="auto"/>
            <w:bottom w:val="none" w:sz="0" w:space="0" w:color="auto"/>
            <w:right w:val="none" w:sz="0" w:space="0" w:color="auto"/>
          </w:divBdr>
          <w:divsChild>
            <w:div w:id="10462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92285">
      <w:bodyDiv w:val="1"/>
      <w:marLeft w:val="0"/>
      <w:marRight w:val="0"/>
      <w:marTop w:val="0"/>
      <w:marBottom w:val="0"/>
      <w:divBdr>
        <w:top w:val="none" w:sz="0" w:space="0" w:color="auto"/>
        <w:left w:val="none" w:sz="0" w:space="0" w:color="auto"/>
        <w:bottom w:val="none" w:sz="0" w:space="0" w:color="auto"/>
        <w:right w:val="none" w:sz="0" w:space="0" w:color="auto"/>
      </w:divBdr>
      <w:divsChild>
        <w:div w:id="1811362065">
          <w:marLeft w:val="0"/>
          <w:marRight w:val="0"/>
          <w:marTop w:val="0"/>
          <w:marBottom w:val="0"/>
          <w:divBdr>
            <w:top w:val="none" w:sz="0" w:space="0" w:color="auto"/>
            <w:left w:val="none" w:sz="0" w:space="0" w:color="auto"/>
            <w:bottom w:val="dotted" w:sz="6" w:space="4" w:color="DDDDDD"/>
            <w:right w:val="none" w:sz="0" w:space="0" w:color="auto"/>
          </w:divBdr>
          <w:divsChild>
            <w:div w:id="4768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6597">
      <w:bodyDiv w:val="1"/>
      <w:marLeft w:val="0"/>
      <w:marRight w:val="0"/>
      <w:marTop w:val="0"/>
      <w:marBottom w:val="0"/>
      <w:divBdr>
        <w:top w:val="none" w:sz="0" w:space="0" w:color="auto"/>
        <w:left w:val="none" w:sz="0" w:space="0" w:color="auto"/>
        <w:bottom w:val="none" w:sz="0" w:space="0" w:color="auto"/>
        <w:right w:val="none" w:sz="0" w:space="0" w:color="auto"/>
      </w:divBdr>
      <w:divsChild>
        <w:div w:id="881480159">
          <w:marLeft w:val="0"/>
          <w:marRight w:val="0"/>
          <w:marTop w:val="0"/>
          <w:marBottom w:val="0"/>
          <w:divBdr>
            <w:top w:val="none" w:sz="0" w:space="0" w:color="auto"/>
            <w:left w:val="none" w:sz="0" w:space="0" w:color="auto"/>
            <w:bottom w:val="none" w:sz="0" w:space="0" w:color="auto"/>
            <w:right w:val="none" w:sz="0" w:space="0" w:color="auto"/>
          </w:divBdr>
          <w:divsChild>
            <w:div w:id="20234340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84968768">
      <w:bodyDiv w:val="1"/>
      <w:marLeft w:val="0"/>
      <w:marRight w:val="0"/>
      <w:marTop w:val="0"/>
      <w:marBottom w:val="0"/>
      <w:divBdr>
        <w:top w:val="none" w:sz="0" w:space="0" w:color="auto"/>
        <w:left w:val="none" w:sz="0" w:space="0" w:color="auto"/>
        <w:bottom w:val="none" w:sz="0" w:space="0" w:color="auto"/>
        <w:right w:val="none" w:sz="0" w:space="0" w:color="auto"/>
      </w:divBdr>
      <w:divsChild>
        <w:div w:id="209920549">
          <w:marLeft w:val="0"/>
          <w:marRight w:val="0"/>
          <w:marTop w:val="0"/>
          <w:marBottom w:val="0"/>
          <w:divBdr>
            <w:top w:val="none" w:sz="0" w:space="0" w:color="auto"/>
            <w:left w:val="none" w:sz="0" w:space="0" w:color="auto"/>
            <w:bottom w:val="none" w:sz="0" w:space="0" w:color="auto"/>
            <w:right w:val="none" w:sz="0" w:space="0" w:color="auto"/>
          </w:divBdr>
          <w:divsChild>
            <w:div w:id="650670839">
              <w:marLeft w:val="0"/>
              <w:marRight w:val="0"/>
              <w:marTop w:val="0"/>
              <w:marBottom w:val="0"/>
              <w:divBdr>
                <w:top w:val="none" w:sz="0" w:space="0" w:color="auto"/>
                <w:left w:val="none" w:sz="0" w:space="0" w:color="auto"/>
                <w:bottom w:val="none" w:sz="0" w:space="0" w:color="auto"/>
                <w:right w:val="none" w:sz="0" w:space="0" w:color="auto"/>
              </w:divBdr>
              <w:divsChild>
                <w:div w:id="42486370">
                  <w:marLeft w:val="0"/>
                  <w:marRight w:val="0"/>
                  <w:marTop w:val="0"/>
                  <w:marBottom w:val="0"/>
                  <w:divBdr>
                    <w:top w:val="none" w:sz="0" w:space="0" w:color="auto"/>
                    <w:left w:val="none" w:sz="0" w:space="0" w:color="auto"/>
                    <w:bottom w:val="none" w:sz="0" w:space="0" w:color="auto"/>
                    <w:right w:val="none" w:sz="0" w:space="0" w:color="auto"/>
                  </w:divBdr>
                  <w:divsChild>
                    <w:div w:id="2079284981">
                      <w:marLeft w:val="0"/>
                      <w:marRight w:val="0"/>
                      <w:marTop w:val="0"/>
                      <w:marBottom w:val="0"/>
                      <w:divBdr>
                        <w:top w:val="none" w:sz="0" w:space="0" w:color="auto"/>
                        <w:left w:val="none" w:sz="0" w:space="0" w:color="auto"/>
                        <w:bottom w:val="none" w:sz="0" w:space="0" w:color="auto"/>
                        <w:right w:val="none" w:sz="0" w:space="0" w:color="auto"/>
                      </w:divBdr>
                      <w:divsChild>
                        <w:div w:id="1066799001">
                          <w:marLeft w:val="0"/>
                          <w:marRight w:val="0"/>
                          <w:marTop w:val="0"/>
                          <w:marBottom w:val="0"/>
                          <w:divBdr>
                            <w:top w:val="none" w:sz="0" w:space="0" w:color="auto"/>
                            <w:left w:val="none" w:sz="0" w:space="0" w:color="auto"/>
                            <w:bottom w:val="none" w:sz="0" w:space="0" w:color="auto"/>
                            <w:right w:val="none" w:sz="0" w:space="0" w:color="auto"/>
                          </w:divBdr>
                          <w:divsChild>
                            <w:div w:id="1340547753">
                              <w:marLeft w:val="0"/>
                              <w:marRight w:val="0"/>
                              <w:marTop w:val="0"/>
                              <w:marBottom w:val="0"/>
                              <w:divBdr>
                                <w:top w:val="none" w:sz="0" w:space="0" w:color="auto"/>
                                <w:left w:val="none" w:sz="0" w:space="0" w:color="auto"/>
                                <w:bottom w:val="none" w:sz="0" w:space="0" w:color="auto"/>
                                <w:right w:val="none" w:sz="0" w:space="0" w:color="auto"/>
                              </w:divBdr>
                              <w:divsChild>
                                <w:div w:id="1176966401">
                                  <w:marLeft w:val="0"/>
                                  <w:marRight w:val="0"/>
                                  <w:marTop w:val="0"/>
                                  <w:marBottom w:val="0"/>
                                  <w:divBdr>
                                    <w:top w:val="none" w:sz="0" w:space="0" w:color="auto"/>
                                    <w:left w:val="none" w:sz="0" w:space="0" w:color="auto"/>
                                    <w:bottom w:val="none" w:sz="0" w:space="0" w:color="auto"/>
                                    <w:right w:val="none" w:sz="0" w:space="0" w:color="auto"/>
                                  </w:divBdr>
                                  <w:divsChild>
                                    <w:div w:id="2911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114861">
      <w:bodyDiv w:val="1"/>
      <w:marLeft w:val="0"/>
      <w:marRight w:val="0"/>
      <w:marTop w:val="0"/>
      <w:marBottom w:val="0"/>
      <w:divBdr>
        <w:top w:val="none" w:sz="0" w:space="0" w:color="auto"/>
        <w:left w:val="none" w:sz="0" w:space="0" w:color="auto"/>
        <w:bottom w:val="none" w:sz="0" w:space="0" w:color="auto"/>
        <w:right w:val="none" w:sz="0" w:space="0" w:color="auto"/>
      </w:divBdr>
      <w:divsChild>
        <w:div w:id="1395079922">
          <w:marLeft w:val="0"/>
          <w:marRight w:val="0"/>
          <w:marTop w:val="0"/>
          <w:marBottom w:val="225"/>
          <w:divBdr>
            <w:top w:val="none" w:sz="0" w:space="0" w:color="auto"/>
            <w:left w:val="none" w:sz="0" w:space="0" w:color="auto"/>
            <w:bottom w:val="single" w:sz="6" w:space="0" w:color="CCCCCC"/>
            <w:right w:val="none" w:sz="0" w:space="0" w:color="auto"/>
          </w:divBdr>
        </w:div>
        <w:div w:id="1924876670">
          <w:marLeft w:val="0"/>
          <w:marRight w:val="0"/>
          <w:marTop w:val="0"/>
          <w:marBottom w:val="0"/>
          <w:divBdr>
            <w:top w:val="none" w:sz="0" w:space="0" w:color="auto"/>
            <w:left w:val="none" w:sz="0" w:space="0" w:color="auto"/>
            <w:bottom w:val="none" w:sz="0" w:space="0" w:color="auto"/>
            <w:right w:val="none" w:sz="0" w:space="0" w:color="auto"/>
          </w:divBdr>
          <w:divsChild>
            <w:div w:id="1952974704">
              <w:marLeft w:val="0"/>
              <w:marRight w:val="0"/>
              <w:marTop w:val="0"/>
              <w:marBottom w:val="225"/>
              <w:divBdr>
                <w:top w:val="none" w:sz="0" w:space="0" w:color="auto"/>
                <w:left w:val="none" w:sz="0" w:space="0" w:color="auto"/>
                <w:bottom w:val="none" w:sz="0" w:space="0" w:color="auto"/>
                <w:right w:val="none" w:sz="0" w:space="0" w:color="auto"/>
              </w:divBdr>
            </w:div>
            <w:div w:id="1867676413">
              <w:marLeft w:val="0"/>
              <w:marRight w:val="0"/>
              <w:marTop w:val="0"/>
              <w:marBottom w:val="225"/>
              <w:divBdr>
                <w:top w:val="none" w:sz="0" w:space="0" w:color="auto"/>
                <w:left w:val="none" w:sz="0" w:space="0" w:color="auto"/>
                <w:bottom w:val="none" w:sz="0" w:space="0" w:color="auto"/>
                <w:right w:val="none" w:sz="0" w:space="0" w:color="auto"/>
              </w:divBdr>
              <w:divsChild>
                <w:div w:id="183811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01130">
      <w:bodyDiv w:val="1"/>
      <w:marLeft w:val="0"/>
      <w:marRight w:val="0"/>
      <w:marTop w:val="0"/>
      <w:marBottom w:val="0"/>
      <w:divBdr>
        <w:top w:val="none" w:sz="0" w:space="0" w:color="auto"/>
        <w:left w:val="none" w:sz="0" w:space="0" w:color="auto"/>
        <w:bottom w:val="none" w:sz="0" w:space="0" w:color="auto"/>
        <w:right w:val="none" w:sz="0" w:space="0" w:color="auto"/>
      </w:divBdr>
      <w:divsChild>
        <w:div w:id="1271934805">
          <w:marLeft w:val="0"/>
          <w:marRight w:val="0"/>
          <w:marTop w:val="0"/>
          <w:marBottom w:val="0"/>
          <w:divBdr>
            <w:top w:val="none" w:sz="0" w:space="0" w:color="auto"/>
            <w:left w:val="none" w:sz="0" w:space="0" w:color="auto"/>
            <w:bottom w:val="dotted" w:sz="6" w:space="4" w:color="DDDDDD"/>
            <w:right w:val="none" w:sz="0" w:space="0" w:color="auto"/>
          </w:divBdr>
          <w:divsChild>
            <w:div w:id="1643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9050">
      <w:bodyDiv w:val="1"/>
      <w:marLeft w:val="0"/>
      <w:marRight w:val="0"/>
      <w:marTop w:val="0"/>
      <w:marBottom w:val="0"/>
      <w:divBdr>
        <w:top w:val="none" w:sz="0" w:space="0" w:color="auto"/>
        <w:left w:val="none" w:sz="0" w:space="0" w:color="auto"/>
        <w:bottom w:val="none" w:sz="0" w:space="0" w:color="auto"/>
        <w:right w:val="none" w:sz="0" w:space="0" w:color="auto"/>
      </w:divBdr>
      <w:divsChild>
        <w:div w:id="854078424">
          <w:marLeft w:val="0"/>
          <w:marRight w:val="0"/>
          <w:marTop w:val="0"/>
          <w:marBottom w:val="0"/>
          <w:divBdr>
            <w:top w:val="none" w:sz="0" w:space="0" w:color="auto"/>
            <w:left w:val="none" w:sz="0" w:space="0" w:color="auto"/>
            <w:bottom w:val="dotted" w:sz="6" w:space="4" w:color="DDDDDD"/>
            <w:right w:val="none" w:sz="0" w:space="0" w:color="auto"/>
          </w:divBdr>
          <w:divsChild>
            <w:div w:id="58264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5615">
      <w:bodyDiv w:val="1"/>
      <w:marLeft w:val="0"/>
      <w:marRight w:val="0"/>
      <w:marTop w:val="0"/>
      <w:marBottom w:val="0"/>
      <w:divBdr>
        <w:top w:val="none" w:sz="0" w:space="0" w:color="auto"/>
        <w:left w:val="none" w:sz="0" w:space="0" w:color="auto"/>
        <w:bottom w:val="none" w:sz="0" w:space="0" w:color="auto"/>
        <w:right w:val="none" w:sz="0" w:space="0" w:color="auto"/>
      </w:divBdr>
    </w:div>
    <w:div w:id="1986356188">
      <w:bodyDiv w:val="1"/>
      <w:marLeft w:val="0"/>
      <w:marRight w:val="0"/>
      <w:marTop w:val="0"/>
      <w:marBottom w:val="0"/>
      <w:divBdr>
        <w:top w:val="none" w:sz="0" w:space="0" w:color="auto"/>
        <w:left w:val="none" w:sz="0" w:space="0" w:color="auto"/>
        <w:bottom w:val="none" w:sz="0" w:space="0" w:color="auto"/>
        <w:right w:val="none" w:sz="0" w:space="0" w:color="auto"/>
      </w:divBdr>
      <w:divsChild>
        <w:div w:id="1292129469">
          <w:marLeft w:val="0"/>
          <w:marRight w:val="0"/>
          <w:marTop w:val="0"/>
          <w:marBottom w:val="0"/>
          <w:divBdr>
            <w:top w:val="none" w:sz="0" w:space="0" w:color="auto"/>
            <w:left w:val="none" w:sz="0" w:space="0" w:color="auto"/>
            <w:bottom w:val="dotted" w:sz="6" w:space="4" w:color="DDDDDD"/>
            <w:right w:val="none" w:sz="0" w:space="0" w:color="auto"/>
          </w:divBdr>
          <w:divsChild>
            <w:div w:id="14164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80798">
      <w:bodyDiv w:val="1"/>
      <w:marLeft w:val="0"/>
      <w:marRight w:val="0"/>
      <w:marTop w:val="0"/>
      <w:marBottom w:val="0"/>
      <w:divBdr>
        <w:top w:val="none" w:sz="0" w:space="0" w:color="auto"/>
        <w:left w:val="none" w:sz="0" w:space="0" w:color="auto"/>
        <w:bottom w:val="none" w:sz="0" w:space="0" w:color="auto"/>
        <w:right w:val="none" w:sz="0" w:space="0" w:color="auto"/>
      </w:divBdr>
    </w:div>
    <w:div w:id="1987933367">
      <w:bodyDiv w:val="1"/>
      <w:marLeft w:val="0"/>
      <w:marRight w:val="0"/>
      <w:marTop w:val="0"/>
      <w:marBottom w:val="0"/>
      <w:divBdr>
        <w:top w:val="none" w:sz="0" w:space="0" w:color="auto"/>
        <w:left w:val="none" w:sz="0" w:space="0" w:color="auto"/>
        <w:bottom w:val="none" w:sz="0" w:space="0" w:color="auto"/>
        <w:right w:val="none" w:sz="0" w:space="0" w:color="auto"/>
      </w:divBdr>
      <w:divsChild>
        <w:div w:id="1679455627">
          <w:marLeft w:val="0"/>
          <w:marRight w:val="0"/>
          <w:marTop w:val="0"/>
          <w:marBottom w:val="0"/>
          <w:divBdr>
            <w:top w:val="none" w:sz="0" w:space="0" w:color="auto"/>
            <w:left w:val="none" w:sz="0" w:space="0" w:color="auto"/>
            <w:bottom w:val="dotted" w:sz="6" w:space="4" w:color="DDDDDD"/>
            <w:right w:val="none" w:sz="0" w:space="0" w:color="auto"/>
          </w:divBdr>
        </w:div>
      </w:divsChild>
    </w:div>
    <w:div w:id="1987976329">
      <w:bodyDiv w:val="1"/>
      <w:marLeft w:val="0"/>
      <w:marRight w:val="0"/>
      <w:marTop w:val="0"/>
      <w:marBottom w:val="0"/>
      <w:divBdr>
        <w:top w:val="none" w:sz="0" w:space="0" w:color="auto"/>
        <w:left w:val="none" w:sz="0" w:space="0" w:color="auto"/>
        <w:bottom w:val="none" w:sz="0" w:space="0" w:color="auto"/>
        <w:right w:val="none" w:sz="0" w:space="0" w:color="auto"/>
      </w:divBdr>
    </w:div>
    <w:div w:id="1988430624">
      <w:bodyDiv w:val="1"/>
      <w:marLeft w:val="0"/>
      <w:marRight w:val="0"/>
      <w:marTop w:val="0"/>
      <w:marBottom w:val="0"/>
      <w:divBdr>
        <w:top w:val="none" w:sz="0" w:space="0" w:color="auto"/>
        <w:left w:val="none" w:sz="0" w:space="0" w:color="auto"/>
        <w:bottom w:val="none" w:sz="0" w:space="0" w:color="auto"/>
        <w:right w:val="none" w:sz="0" w:space="0" w:color="auto"/>
      </w:divBdr>
      <w:divsChild>
        <w:div w:id="1827353076">
          <w:marLeft w:val="0"/>
          <w:marRight w:val="0"/>
          <w:marTop w:val="0"/>
          <w:marBottom w:val="0"/>
          <w:divBdr>
            <w:top w:val="none" w:sz="0" w:space="0" w:color="auto"/>
            <w:left w:val="none" w:sz="0" w:space="0" w:color="auto"/>
            <w:bottom w:val="dotted" w:sz="6" w:space="4" w:color="DDDDDD"/>
            <w:right w:val="none" w:sz="0" w:space="0" w:color="auto"/>
          </w:divBdr>
        </w:div>
      </w:divsChild>
    </w:div>
    <w:div w:id="1988432370">
      <w:bodyDiv w:val="1"/>
      <w:marLeft w:val="0"/>
      <w:marRight w:val="0"/>
      <w:marTop w:val="0"/>
      <w:marBottom w:val="0"/>
      <w:divBdr>
        <w:top w:val="none" w:sz="0" w:space="0" w:color="auto"/>
        <w:left w:val="none" w:sz="0" w:space="0" w:color="auto"/>
        <w:bottom w:val="none" w:sz="0" w:space="0" w:color="auto"/>
        <w:right w:val="none" w:sz="0" w:space="0" w:color="auto"/>
      </w:divBdr>
      <w:divsChild>
        <w:div w:id="1208680965">
          <w:marLeft w:val="0"/>
          <w:marRight w:val="0"/>
          <w:marTop w:val="0"/>
          <w:marBottom w:val="0"/>
          <w:divBdr>
            <w:top w:val="none" w:sz="0" w:space="0" w:color="auto"/>
            <w:left w:val="none" w:sz="0" w:space="0" w:color="auto"/>
            <w:bottom w:val="none" w:sz="0" w:space="0" w:color="auto"/>
            <w:right w:val="none" w:sz="0" w:space="0" w:color="auto"/>
          </w:divBdr>
        </w:div>
      </w:divsChild>
    </w:div>
    <w:div w:id="1988514962">
      <w:bodyDiv w:val="1"/>
      <w:marLeft w:val="0"/>
      <w:marRight w:val="0"/>
      <w:marTop w:val="0"/>
      <w:marBottom w:val="0"/>
      <w:divBdr>
        <w:top w:val="none" w:sz="0" w:space="0" w:color="auto"/>
        <w:left w:val="none" w:sz="0" w:space="0" w:color="auto"/>
        <w:bottom w:val="none" w:sz="0" w:space="0" w:color="auto"/>
        <w:right w:val="none" w:sz="0" w:space="0" w:color="auto"/>
      </w:divBdr>
    </w:div>
    <w:div w:id="1988702012">
      <w:bodyDiv w:val="1"/>
      <w:marLeft w:val="0"/>
      <w:marRight w:val="0"/>
      <w:marTop w:val="0"/>
      <w:marBottom w:val="0"/>
      <w:divBdr>
        <w:top w:val="none" w:sz="0" w:space="0" w:color="auto"/>
        <w:left w:val="none" w:sz="0" w:space="0" w:color="auto"/>
        <w:bottom w:val="none" w:sz="0" w:space="0" w:color="auto"/>
        <w:right w:val="none" w:sz="0" w:space="0" w:color="auto"/>
      </w:divBdr>
      <w:divsChild>
        <w:div w:id="492066865">
          <w:marLeft w:val="0"/>
          <w:marRight w:val="0"/>
          <w:marTop w:val="0"/>
          <w:marBottom w:val="150"/>
          <w:divBdr>
            <w:top w:val="none" w:sz="0" w:space="0" w:color="auto"/>
            <w:left w:val="none" w:sz="0" w:space="0" w:color="auto"/>
            <w:bottom w:val="none" w:sz="0" w:space="0" w:color="auto"/>
            <w:right w:val="none" w:sz="0" w:space="0" w:color="auto"/>
          </w:divBdr>
          <w:divsChild>
            <w:div w:id="845555655">
              <w:marLeft w:val="0"/>
              <w:marRight w:val="0"/>
              <w:marTop w:val="0"/>
              <w:marBottom w:val="0"/>
              <w:divBdr>
                <w:top w:val="none" w:sz="0" w:space="0" w:color="auto"/>
                <w:left w:val="none" w:sz="0" w:space="0" w:color="auto"/>
                <w:bottom w:val="none" w:sz="0" w:space="0" w:color="auto"/>
                <w:right w:val="none" w:sz="0" w:space="0" w:color="auto"/>
              </w:divBdr>
              <w:divsChild>
                <w:div w:id="1666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45012">
          <w:marLeft w:val="0"/>
          <w:marRight w:val="0"/>
          <w:marTop w:val="0"/>
          <w:marBottom w:val="0"/>
          <w:divBdr>
            <w:top w:val="none" w:sz="0" w:space="0" w:color="auto"/>
            <w:left w:val="none" w:sz="0" w:space="0" w:color="auto"/>
            <w:bottom w:val="none" w:sz="0" w:space="0" w:color="auto"/>
            <w:right w:val="none" w:sz="0" w:space="0" w:color="auto"/>
          </w:divBdr>
          <w:divsChild>
            <w:div w:id="69893338">
              <w:marLeft w:val="0"/>
              <w:marRight w:val="0"/>
              <w:marTop w:val="0"/>
              <w:marBottom w:val="150"/>
              <w:divBdr>
                <w:top w:val="none" w:sz="0" w:space="0" w:color="auto"/>
                <w:left w:val="none" w:sz="0" w:space="0" w:color="auto"/>
                <w:bottom w:val="none" w:sz="0" w:space="0" w:color="auto"/>
                <w:right w:val="none" w:sz="0" w:space="0" w:color="auto"/>
              </w:divBdr>
            </w:div>
            <w:div w:id="1188911763">
              <w:marLeft w:val="0"/>
              <w:marRight w:val="0"/>
              <w:marTop w:val="0"/>
              <w:marBottom w:val="0"/>
              <w:divBdr>
                <w:top w:val="none" w:sz="0" w:space="0" w:color="auto"/>
                <w:left w:val="none" w:sz="0" w:space="0" w:color="auto"/>
                <w:bottom w:val="none" w:sz="0" w:space="0" w:color="auto"/>
                <w:right w:val="none" w:sz="0" w:space="0" w:color="auto"/>
              </w:divBdr>
              <w:divsChild>
                <w:div w:id="9748685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988821156">
      <w:bodyDiv w:val="1"/>
      <w:marLeft w:val="0"/>
      <w:marRight w:val="0"/>
      <w:marTop w:val="0"/>
      <w:marBottom w:val="0"/>
      <w:divBdr>
        <w:top w:val="none" w:sz="0" w:space="0" w:color="auto"/>
        <w:left w:val="none" w:sz="0" w:space="0" w:color="auto"/>
        <w:bottom w:val="none" w:sz="0" w:space="0" w:color="auto"/>
        <w:right w:val="none" w:sz="0" w:space="0" w:color="auto"/>
      </w:divBdr>
    </w:div>
    <w:div w:id="1989240783">
      <w:bodyDiv w:val="1"/>
      <w:marLeft w:val="0"/>
      <w:marRight w:val="0"/>
      <w:marTop w:val="0"/>
      <w:marBottom w:val="0"/>
      <w:divBdr>
        <w:top w:val="none" w:sz="0" w:space="0" w:color="auto"/>
        <w:left w:val="none" w:sz="0" w:space="0" w:color="auto"/>
        <w:bottom w:val="none" w:sz="0" w:space="0" w:color="auto"/>
        <w:right w:val="none" w:sz="0" w:space="0" w:color="auto"/>
      </w:divBdr>
    </w:div>
    <w:div w:id="1989819769">
      <w:bodyDiv w:val="1"/>
      <w:marLeft w:val="0"/>
      <w:marRight w:val="0"/>
      <w:marTop w:val="0"/>
      <w:marBottom w:val="0"/>
      <w:divBdr>
        <w:top w:val="none" w:sz="0" w:space="0" w:color="auto"/>
        <w:left w:val="none" w:sz="0" w:space="0" w:color="auto"/>
        <w:bottom w:val="none" w:sz="0" w:space="0" w:color="auto"/>
        <w:right w:val="none" w:sz="0" w:space="0" w:color="auto"/>
      </w:divBdr>
    </w:div>
    <w:div w:id="1990017632">
      <w:bodyDiv w:val="1"/>
      <w:marLeft w:val="0"/>
      <w:marRight w:val="0"/>
      <w:marTop w:val="0"/>
      <w:marBottom w:val="0"/>
      <w:divBdr>
        <w:top w:val="none" w:sz="0" w:space="0" w:color="auto"/>
        <w:left w:val="none" w:sz="0" w:space="0" w:color="auto"/>
        <w:bottom w:val="none" w:sz="0" w:space="0" w:color="auto"/>
        <w:right w:val="none" w:sz="0" w:space="0" w:color="auto"/>
      </w:divBdr>
      <w:divsChild>
        <w:div w:id="73623682">
          <w:marLeft w:val="0"/>
          <w:marRight w:val="0"/>
          <w:marTop w:val="0"/>
          <w:marBottom w:val="0"/>
          <w:divBdr>
            <w:top w:val="none" w:sz="0" w:space="0" w:color="auto"/>
            <w:left w:val="none" w:sz="0" w:space="0" w:color="auto"/>
            <w:bottom w:val="dotted" w:sz="6" w:space="4" w:color="DDDDDD"/>
            <w:right w:val="none" w:sz="0" w:space="0" w:color="auto"/>
          </w:divBdr>
          <w:divsChild>
            <w:div w:id="169006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2797">
      <w:bodyDiv w:val="1"/>
      <w:marLeft w:val="0"/>
      <w:marRight w:val="0"/>
      <w:marTop w:val="0"/>
      <w:marBottom w:val="0"/>
      <w:divBdr>
        <w:top w:val="none" w:sz="0" w:space="0" w:color="auto"/>
        <w:left w:val="none" w:sz="0" w:space="0" w:color="auto"/>
        <w:bottom w:val="none" w:sz="0" w:space="0" w:color="auto"/>
        <w:right w:val="none" w:sz="0" w:space="0" w:color="auto"/>
      </w:divBdr>
    </w:div>
    <w:div w:id="1990284280">
      <w:bodyDiv w:val="1"/>
      <w:marLeft w:val="0"/>
      <w:marRight w:val="0"/>
      <w:marTop w:val="0"/>
      <w:marBottom w:val="0"/>
      <w:divBdr>
        <w:top w:val="none" w:sz="0" w:space="0" w:color="auto"/>
        <w:left w:val="none" w:sz="0" w:space="0" w:color="auto"/>
        <w:bottom w:val="none" w:sz="0" w:space="0" w:color="auto"/>
        <w:right w:val="none" w:sz="0" w:space="0" w:color="auto"/>
      </w:divBdr>
      <w:divsChild>
        <w:div w:id="698894124">
          <w:marLeft w:val="0"/>
          <w:marRight w:val="0"/>
          <w:marTop w:val="0"/>
          <w:marBottom w:val="0"/>
          <w:divBdr>
            <w:top w:val="none" w:sz="0" w:space="0" w:color="auto"/>
            <w:left w:val="none" w:sz="0" w:space="0" w:color="auto"/>
            <w:bottom w:val="none" w:sz="0" w:space="0" w:color="auto"/>
            <w:right w:val="none" w:sz="0" w:space="0" w:color="auto"/>
          </w:divBdr>
          <w:divsChild>
            <w:div w:id="1063674261">
              <w:marLeft w:val="2700"/>
              <w:marRight w:val="0"/>
              <w:marTop w:val="0"/>
              <w:marBottom w:val="0"/>
              <w:divBdr>
                <w:top w:val="none" w:sz="0" w:space="0" w:color="auto"/>
                <w:left w:val="none" w:sz="0" w:space="0" w:color="auto"/>
                <w:bottom w:val="none" w:sz="0" w:space="0" w:color="auto"/>
                <w:right w:val="none" w:sz="0" w:space="0" w:color="auto"/>
              </w:divBdr>
              <w:divsChild>
                <w:div w:id="20607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0979">
      <w:bodyDiv w:val="1"/>
      <w:marLeft w:val="0"/>
      <w:marRight w:val="0"/>
      <w:marTop w:val="0"/>
      <w:marBottom w:val="0"/>
      <w:divBdr>
        <w:top w:val="none" w:sz="0" w:space="0" w:color="auto"/>
        <w:left w:val="none" w:sz="0" w:space="0" w:color="auto"/>
        <w:bottom w:val="none" w:sz="0" w:space="0" w:color="auto"/>
        <w:right w:val="none" w:sz="0" w:space="0" w:color="auto"/>
      </w:divBdr>
    </w:div>
    <w:div w:id="1991598593">
      <w:bodyDiv w:val="1"/>
      <w:marLeft w:val="0"/>
      <w:marRight w:val="0"/>
      <w:marTop w:val="0"/>
      <w:marBottom w:val="0"/>
      <w:divBdr>
        <w:top w:val="none" w:sz="0" w:space="0" w:color="auto"/>
        <w:left w:val="none" w:sz="0" w:space="0" w:color="auto"/>
        <w:bottom w:val="none" w:sz="0" w:space="0" w:color="auto"/>
        <w:right w:val="none" w:sz="0" w:space="0" w:color="auto"/>
      </w:divBdr>
      <w:divsChild>
        <w:div w:id="2104103563">
          <w:marLeft w:val="0"/>
          <w:marRight w:val="0"/>
          <w:marTop w:val="0"/>
          <w:marBottom w:val="0"/>
          <w:divBdr>
            <w:top w:val="none" w:sz="0" w:space="0" w:color="auto"/>
            <w:left w:val="none" w:sz="0" w:space="0" w:color="auto"/>
            <w:bottom w:val="none" w:sz="0" w:space="0" w:color="auto"/>
            <w:right w:val="none" w:sz="0" w:space="0" w:color="auto"/>
          </w:divBdr>
          <w:divsChild>
            <w:div w:id="16142845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92322097">
      <w:bodyDiv w:val="1"/>
      <w:marLeft w:val="0"/>
      <w:marRight w:val="0"/>
      <w:marTop w:val="0"/>
      <w:marBottom w:val="0"/>
      <w:divBdr>
        <w:top w:val="none" w:sz="0" w:space="0" w:color="auto"/>
        <w:left w:val="none" w:sz="0" w:space="0" w:color="auto"/>
        <w:bottom w:val="none" w:sz="0" w:space="0" w:color="auto"/>
        <w:right w:val="none" w:sz="0" w:space="0" w:color="auto"/>
      </w:divBdr>
      <w:divsChild>
        <w:div w:id="366882048">
          <w:marLeft w:val="0"/>
          <w:marRight w:val="0"/>
          <w:marTop w:val="0"/>
          <w:marBottom w:val="150"/>
          <w:divBdr>
            <w:top w:val="none" w:sz="0" w:space="0" w:color="auto"/>
            <w:left w:val="none" w:sz="0" w:space="0" w:color="auto"/>
            <w:bottom w:val="none" w:sz="0" w:space="0" w:color="auto"/>
            <w:right w:val="none" w:sz="0" w:space="0" w:color="auto"/>
          </w:divBdr>
          <w:divsChild>
            <w:div w:id="11340528">
              <w:marLeft w:val="0"/>
              <w:marRight w:val="0"/>
              <w:marTop w:val="0"/>
              <w:marBottom w:val="0"/>
              <w:divBdr>
                <w:top w:val="none" w:sz="0" w:space="0" w:color="auto"/>
                <w:left w:val="none" w:sz="0" w:space="0" w:color="auto"/>
                <w:bottom w:val="none" w:sz="0" w:space="0" w:color="auto"/>
                <w:right w:val="none" w:sz="0" w:space="0" w:color="auto"/>
              </w:divBdr>
              <w:divsChild>
                <w:div w:id="45168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9195">
          <w:marLeft w:val="0"/>
          <w:marRight w:val="0"/>
          <w:marTop w:val="0"/>
          <w:marBottom w:val="150"/>
          <w:divBdr>
            <w:top w:val="none" w:sz="0" w:space="0" w:color="auto"/>
            <w:left w:val="none" w:sz="0" w:space="0" w:color="auto"/>
            <w:bottom w:val="none" w:sz="0" w:space="0" w:color="auto"/>
            <w:right w:val="none" w:sz="0" w:space="0" w:color="auto"/>
          </w:divBdr>
        </w:div>
        <w:div w:id="305009865">
          <w:marLeft w:val="0"/>
          <w:marRight w:val="0"/>
          <w:marTop w:val="0"/>
          <w:marBottom w:val="0"/>
          <w:divBdr>
            <w:top w:val="none" w:sz="0" w:space="0" w:color="auto"/>
            <w:left w:val="none" w:sz="0" w:space="0" w:color="auto"/>
            <w:bottom w:val="none" w:sz="0" w:space="0" w:color="auto"/>
            <w:right w:val="none" w:sz="0" w:space="0" w:color="auto"/>
          </w:divBdr>
          <w:divsChild>
            <w:div w:id="7291177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92633469">
      <w:bodyDiv w:val="1"/>
      <w:marLeft w:val="0"/>
      <w:marRight w:val="0"/>
      <w:marTop w:val="0"/>
      <w:marBottom w:val="0"/>
      <w:divBdr>
        <w:top w:val="none" w:sz="0" w:space="0" w:color="auto"/>
        <w:left w:val="none" w:sz="0" w:space="0" w:color="auto"/>
        <w:bottom w:val="none" w:sz="0" w:space="0" w:color="auto"/>
        <w:right w:val="none" w:sz="0" w:space="0" w:color="auto"/>
      </w:divBdr>
      <w:divsChild>
        <w:div w:id="1987007951">
          <w:marLeft w:val="0"/>
          <w:marRight w:val="0"/>
          <w:marTop w:val="0"/>
          <w:marBottom w:val="450"/>
          <w:divBdr>
            <w:top w:val="none" w:sz="0" w:space="0" w:color="auto"/>
            <w:left w:val="none" w:sz="0" w:space="0" w:color="auto"/>
            <w:bottom w:val="none" w:sz="0" w:space="0" w:color="auto"/>
            <w:right w:val="none" w:sz="0" w:space="0" w:color="auto"/>
          </w:divBdr>
          <w:divsChild>
            <w:div w:id="152109386">
              <w:marLeft w:val="0"/>
              <w:marRight w:val="0"/>
              <w:marTop w:val="0"/>
              <w:marBottom w:val="0"/>
              <w:divBdr>
                <w:top w:val="none" w:sz="0" w:space="0" w:color="auto"/>
                <w:left w:val="none" w:sz="0" w:space="0" w:color="auto"/>
                <w:bottom w:val="none" w:sz="0" w:space="0" w:color="auto"/>
                <w:right w:val="none" w:sz="0" w:space="0" w:color="auto"/>
              </w:divBdr>
              <w:divsChild>
                <w:div w:id="237374756">
                  <w:marLeft w:val="0"/>
                  <w:marRight w:val="0"/>
                  <w:marTop w:val="0"/>
                  <w:marBottom w:val="150"/>
                  <w:divBdr>
                    <w:top w:val="none" w:sz="0" w:space="0" w:color="auto"/>
                    <w:left w:val="none" w:sz="0" w:space="0" w:color="auto"/>
                    <w:bottom w:val="none" w:sz="0" w:space="0" w:color="auto"/>
                    <w:right w:val="none" w:sz="0" w:space="0" w:color="auto"/>
                  </w:divBdr>
                </w:div>
                <w:div w:id="1720668346">
                  <w:marLeft w:val="0"/>
                  <w:marRight w:val="0"/>
                  <w:marTop w:val="0"/>
                  <w:marBottom w:val="0"/>
                  <w:divBdr>
                    <w:top w:val="none" w:sz="0" w:space="0" w:color="auto"/>
                    <w:left w:val="none" w:sz="0" w:space="0" w:color="auto"/>
                    <w:bottom w:val="none" w:sz="0" w:space="0" w:color="auto"/>
                    <w:right w:val="none" w:sz="0" w:space="0" w:color="auto"/>
                  </w:divBdr>
                  <w:divsChild>
                    <w:div w:id="18869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03775">
          <w:marLeft w:val="0"/>
          <w:marRight w:val="0"/>
          <w:marTop w:val="0"/>
          <w:marBottom w:val="450"/>
          <w:divBdr>
            <w:top w:val="none" w:sz="0" w:space="0" w:color="auto"/>
            <w:left w:val="none" w:sz="0" w:space="0" w:color="auto"/>
            <w:bottom w:val="none" w:sz="0" w:space="0" w:color="auto"/>
            <w:right w:val="none" w:sz="0" w:space="0" w:color="auto"/>
          </w:divBdr>
        </w:div>
      </w:divsChild>
    </w:div>
    <w:div w:id="1992756699">
      <w:bodyDiv w:val="1"/>
      <w:marLeft w:val="0"/>
      <w:marRight w:val="0"/>
      <w:marTop w:val="0"/>
      <w:marBottom w:val="0"/>
      <w:divBdr>
        <w:top w:val="none" w:sz="0" w:space="0" w:color="auto"/>
        <w:left w:val="none" w:sz="0" w:space="0" w:color="auto"/>
        <w:bottom w:val="none" w:sz="0" w:space="0" w:color="auto"/>
        <w:right w:val="none" w:sz="0" w:space="0" w:color="auto"/>
      </w:divBdr>
      <w:divsChild>
        <w:div w:id="1169055604">
          <w:marLeft w:val="0"/>
          <w:marRight w:val="0"/>
          <w:marTop w:val="150"/>
          <w:marBottom w:val="0"/>
          <w:divBdr>
            <w:top w:val="none" w:sz="0" w:space="0" w:color="auto"/>
            <w:left w:val="none" w:sz="0" w:space="0" w:color="auto"/>
            <w:bottom w:val="none" w:sz="0" w:space="0" w:color="auto"/>
            <w:right w:val="none" w:sz="0" w:space="0" w:color="auto"/>
          </w:divBdr>
          <w:divsChild>
            <w:div w:id="766849886">
              <w:marLeft w:val="0"/>
              <w:marRight w:val="150"/>
              <w:marTop w:val="0"/>
              <w:marBottom w:val="0"/>
              <w:divBdr>
                <w:top w:val="none" w:sz="0" w:space="0" w:color="auto"/>
                <w:left w:val="none" w:sz="0" w:space="0" w:color="auto"/>
                <w:bottom w:val="none" w:sz="0" w:space="0" w:color="auto"/>
                <w:right w:val="none" w:sz="0" w:space="0" w:color="auto"/>
              </w:divBdr>
            </w:div>
          </w:divsChild>
        </w:div>
        <w:div w:id="2078281019">
          <w:marLeft w:val="0"/>
          <w:marRight w:val="0"/>
          <w:marTop w:val="0"/>
          <w:marBottom w:val="0"/>
          <w:divBdr>
            <w:top w:val="none" w:sz="0" w:space="8" w:color="auto"/>
            <w:left w:val="none" w:sz="0" w:space="2" w:color="auto"/>
            <w:bottom w:val="single" w:sz="6" w:space="8" w:color="DDDDDD"/>
            <w:right w:val="none" w:sz="0" w:space="0" w:color="auto"/>
          </w:divBdr>
        </w:div>
      </w:divsChild>
    </w:div>
    <w:div w:id="1992826852">
      <w:bodyDiv w:val="1"/>
      <w:marLeft w:val="0"/>
      <w:marRight w:val="0"/>
      <w:marTop w:val="0"/>
      <w:marBottom w:val="0"/>
      <w:divBdr>
        <w:top w:val="none" w:sz="0" w:space="0" w:color="auto"/>
        <w:left w:val="none" w:sz="0" w:space="0" w:color="auto"/>
        <w:bottom w:val="none" w:sz="0" w:space="0" w:color="auto"/>
        <w:right w:val="none" w:sz="0" w:space="0" w:color="auto"/>
      </w:divBdr>
      <w:divsChild>
        <w:div w:id="1203128648">
          <w:marLeft w:val="0"/>
          <w:marRight w:val="0"/>
          <w:marTop w:val="0"/>
          <w:marBottom w:val="150"/>
          <w:divBdr>
            <w:top w:val="none" w:sz="0" w:space="0" w:color="auto"/>
            <w:left w:val="none" w:sz="0" w:space="0" w:color="auto"/>
            <w:bottom w:val="none" w:sz="0" w:space="0" w:color="auto"/>
            <w:right w:val="none" w:sz="0" w:space="0" w:color="auto"/>
          </w:divBdr>
        </w:div>
        <w:div w:id="1295217427">
          <w:marLeft w:val="0"/>
          <w:marRight w:val="0"/>
          <w:marTop w:val="0"/>
          <w:marBottom w:val="150"/>
          <w:divBdr>
            <w:top w:val="none" w:sz="0" w:space="0" w:color="auto"/>
            <w:left w:val="none" w:sz="0" w:space="0" w:color="auto"/>
            <w:bottom w:val="none" w:sz="0" w:space="0" w:color="auto"/>
            <w:right w:val="none" w:sz="0" w:space="0" w:color="auto"/>
          </w:divBdr>
          <w:divsChild>
            <w:div w:id="10914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7545">
      <w:bodyDiv w:val="1"/>
      <w:marLeft w:val="0"/>
      <w:marRight w:val="0"/>
      <w:marTop w:val="0"/>
      <w:marBottom w:val="0"/>
      <w:divBdr>
        <w:top w:val="none" w:sz="0" w:space="0" w:color="auto"/>
        <w:left w:val="none" w:sz="0" w:space="0" w:color="auto"/>
        <w:bottom w:val="none" w:sz="0" w:space="0" w:color="auto"/>
        <w:right w:val="none" w:sz="0" w:space="0" w:color="auto"/>
      </w:divBdr>
      <w:divsChild>
        <w:div w:id="642463314">
          <w:marLeft w:val="0"/>
          <w:marRight w:val="0"/>
          <w:marTop w:val="0"/>
          <w:marBottom w:val="0"/>
          <w:divBdr>
            <w:top w:val="none" w:sz="0" w:space="0" w:color="auto"/>
            <w:left w:val="none" w:sz="0" w:space="0" w:color="auto"/>
            <w:bottom w:val="none" w:sz="0" w:space="0" w:color="auto"/>
            <w:right w:val="none" w:sz="0" w:space="0" w:color="auto"/>
          </w:divBdr>
          <w:divsChild>
            <w:div w:id="1937591462">
              <w:marLeft w:val="0"/>
              <w:marRight w:val="0"/>
              <w:marTop w:val="0"/>
              <w:marBottom w:val="0"/>
              <w:divBdr>
                <w:top w:val="none" w:sz="0" w:space="0" w:color="auto"/>
                <w:left w:val="none" w:sz="0" w:space="0" w:color="auto"/>
                <w:bottom w:val="none" w:sz="0" w:space="0" w:color="auto"/>
                <w:right w:val="none" w:sz="0" w:space="0" w:color="auto"/>
              </w:divBdr>
              <w:divsChild>
                <w:div w:id="1028288426">
                  <w:marLeft w:val="0"/>
                  <w:marRight w:val="0"/>
                  <w:marTop w:val="0"/>
                  <w:marBottom w:val="0"/>
                  <w:divBdr>
                    <w:top w:val="none" w:sz="0" w:space="0" w:color="auto"/>
                    <w:left w:val="none" w:sz="0" w:space="0" w:color="auto"/>
                    <w:bottom w:val="none" w:sz="0" w:space="0" w:color="auto"/>
                    <w:right w:val="none" w:sz="0" w:space="0" w:color="auto"/>
                  </w:divBdr>
                  <w:divsChild>
                    <w:div w:id="1748571739">
                      <w:marLeft w:val="0"/>
                      <w:marRight w:val="0"/>
                      <w:marTop w:val="0"/>
                      <w:marBottom w:val="0"/>
                      <w:divBdr>
                        <w:top w:val="none" w:sz="0" w:space="0" w:color="auto"/>
                        <w:left w:val="none" w:sz="0" w:space="0" w:color="auto"/>
                        <w:bottom w:val="none" w:sz="0" w:space="0" w:color="auto"/>
                        <w:right w:val="none" w:sz="0" w:space="0" w:color="auto"/>
                      </w:divBdr>
                      <w:divsChild>
                        <w:div w:id="1632596192">
                          <w:marLeft w:val="0"/>
                          <w:marRight w:val="0"/>
                          <w:marTop w:val="0"/>
                          <w:marBottom w:val="0"/>
                          <w:divBdr>
                            <w:top w:val="none" w:sz="0" w:space="0" w:color="auto"/>
                            <w:left w:val="none" w:sz="0" w:space="0" w:color="auto"/>
                            <w:bottom w:val="none" w:sz="0" w:space="0" w:color="auto"/>
                            <w:right w:val="none" w:sz="0" w:space="0" w:color="auto"/>
                          </w:divBdr>
                          <w:divsChild>
                            <w:div w:id="2041079744">
                              <w:marLeft w:val="0"/>
                              <w:marRight w:val="0"/>
                              <w:marTop w:val="0"/>
                              <w:marBottom w:val="0"/>
                              <w:divBdr>
                                <w:top w:val="none" w:sz="0" w:space="0" w:color="auto"/>
                                <w:left w:val="none" w:sz="0" w:space="0" w:color="auto"/>
                                <w:bottom w:val="none" w:sz="0" w:space="0" w:color="auto"/>
                                <w:right w:val="none" w:sz="0" w:space="0" w:color="auto"/>
                              </w:divBdr>
                              <w:divsChild>
                                <w:div w:id="363019705">
                                  <w:marLeft w:val="0"/>
                                  <w:marRight w:val="0"/>
                                  <w:marTop w:val="0"/>
                                  <w:marBottom w:val="0"/>
                                  <w:divBdr>
                                    <w:top w:val="none" w:sz="0" w:space="0" w:color="auto"/>
                                    <w:left w:val="none" w:sz="0" w:space="0" w:color="auto"/>
                                    <w:bottom w:val="none" w:sz="0" w:space="0" w:color="auto"/>
                                    <w:right w:val="none" w:sz="0" w:space="0" w:color="auto"/>
                                  </w:divBdr>
                                  <w:divsChild>
                                    <w:div w:id="13481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100712">
      <w:bodyDiv w:val="1"/>
      <w:marLeft w:val="0"/>
      <w:marRight w:val="0"/>
      <w:marTop w:val="0"/>
      <w:marBottom w:val="0"/>
      <w:divBdr>
        <w:top w:val="none" w:sz="0" w:space="0" w:color="auto"/>
        <w:left w:val="none" w:sz="0" w:space="0" w:color="auto"/>
        <w:bottom w:val="none" w:sz="0" w:space="0" w:color="auto"/>
        <w:right w:val="none" w:sz="0" w:space="0" w:color="auto"/>
      </w:divBdr>
      <w:divsChild>
        <w:div w:id="1473520782">
          <w:marLeft w:val="0"/>
          <w:marRight w:val="0"/>
          <w:marTop w:val="0"/>
          <w:marBottom w:val="0"/>
          <w:divBdr>
            <w:top w:val="none" w:sz="0" w:space="0" w:color="auto"/>
            <w:left w:val="none" w:sz="0" w:space="0" w:color="auto"/>
            <w:bottom w:val="none" w:sz="0" w:space="0" w:color="auto"/>
            <w:right w:val="none" w:sz="0" w:space="0" w:color="auto"/>
          </w:divBdr>
        </w:div>
        <w:div w:id="1788309882">
          <w:marLeft w:val="0"/>
          <w:marRight w:val="0"/>
          <w:marTop w:val="0"/>
          <w:marBottom w:val="0"/>
          <w:divBdr>
            <w:top w:val="none" w:sz="0" w:space="0" w:color="auto"/>
            <w:left w:val="none" w:sz="0" w:space="0" w:color="auto"/>
            <w:bottom w:val="none" w:sz="0" w:space="0" w:color="auto"/>
            <w:right w:val="none" w:sz="0" w:space="0" w:color="auto"/>
          </w:divBdr>
          <w:divsChild>
            <w:div w:id="1457718235">
              <w:marLeft w:val="0"/>
              <w:marRight w:val="150"/>
              <w:marTop w:val="0"/>
              <w:marBottom w:val="0"/>
              <w:divBdr>
                <w:top w:val="none" w:sz="0" w:space="0" w:color="auto"/>
                <w:left w:val="none" w:sz="0" w:space="0" w:color="auto"/>
                <w:bottom w:val="none" w:sz="0" w:space="0" w:color="auto"/>
                <w:right w:val="none" w:sz="0" w:space="0" w:color="auto"/>
              </w:divBdr>
            </w:div>
            <w:div w:id="16757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6984">
      <w:bodyDiv w:val="1"/>
      <w:marLeft w:val="0"/>
      <w:marRight w:val="0"/>
      <w:marTop w:val="0"/>
      <w:marBottom w:val="0"/>
      <w:divBdr>
        <w:top w:val="none" w:sz="0" w:space="0" w:color="auto"/>
        <w:left w:val="none" w:sz="0" w:space="0" w:color="auto"/>
        <w:bottom w:val="none" w:sz="0" w:space="0" w:color="auto"/>
        <w:right w:val="none" w:sz="0" w:space="0" w:color="auto"/>
      </w:divBdr>
      <w:divsChild>
        <w:div w:id="539561111">
          <w:marLeft w:val="0"/>
          <w:marRight w:val="0"/>
          <w:marTop w:val="0"/>
          <w:marBottom w:val="0"/>
          <w:divBdr>
            <w:top w:val="none" w:sz="0" w:space="0" w:color="auto"/>
            <w:left w:val="none" w:sz="0" w:space="0" w:color="auto"/>
            <w:bottom w:val="none" w:sz="0" w:space="0" w:color="auto"/>
            <w:right w:val="none" w:sz="0" w:space="0" w:color="auto"/>
          </w:divBdr>
          <w:divsChild>
            <w:div w:id="1948850459">
              <w:marLeft w:val="0"/>
              <w:marRight w:val="0"/>
              <w:marTop w:val="0"/>
              <w:marBottom w:val="0"/>
              <w:divBdr>
                <w:top w:val="none" w:sz="0" w:space="0" w:color="auto"/>
                <w:left w:val="none" w:sz="0" w:space="0" w:color="auto"/>
                <w:bottom w:val="none" w:sz="0" w:space="0" w:color="auto"/>
                <w:right w:val="none" w:sz="0" w:space="0" w:color="auto"/>
              </w:divBdr>
              <w:divsChild>
                <w:div w:id="1656571418">
                  <w:marLeft w:val="0"/>
                  <w:marRight w:val="0"/>
                  <w:marTop w:val="0"/>
                  <w:marBottom w:val="0"/>
                  <w:divBdr>
                    <w:top w:val="none" w:sz="0" w:space="0" w:color="auto"/>
                    <w:left w:val="none" w:sz="0" w:space="0" w:color="auto"/>
                    <w:bottom w:val="none" w:sz="0" w:space="0" w:color="auto"/>
                    <w:right w:val="none" w:sz="0" w:space="0" w:color="auto"/>
                  </w:divBdr>
                  <w:divsChild>
                    <w:div w:id="1584337166">
                      <w:marLeft w:val="0"/>
                      <w:marRight w:val="0"/>
                      <w:marTop w:val="0"/>
                      <w:marBottom w:val="0"/>
                      <w:divBdr>
                        <w:top w:val="none" w:sz="0" w:space="0" w:color="auto"/>
                        <w:left w:val="none" w:sz="0" w:space="0" w:color="auto"/>
                        <w:bottom w:val="none" w:sz="0" w:space="0" w:color="auto"/>
                        <w:right w:val="none" w:sz="0" w:space="0" w:color="auto"/>
                      </w:divBdr>
                      <w:divsChild>
                        <w:div w:id="1717511777">
                          <w:marLeft w:val="0"/>
                          <w:marRight w:val="0"/>
                          <w:marTop w:val="0"/>
                          <w:marBottom w:val="0"/>
                          <w:divBdr>
                            <w:top w:val="none" w:sz="0" w:space="0" w:color="auto"/>
                            <w:left w:val="none" w:sz="0" w:space="0" w:color="auto"/>
                            <w:bottom w:val="none" w:sz="0" w:space="0" w:color="auto"/>
                            <w:right w:val="none" w:sz="0" w:space="0" w:color="auto"/>
                          </w:divBdr>
                          <w:divsChild>
                            <w:div w:id="377973200">
                              <w:marLeft w:val="0"/>
                              <w:marRight w:val="0"/>
                              <w:marTop w:val="0"/>
                              <w:marBottom w:val="0"/>
                              <w:divBdr>
                                <w:top w:val="none" w:sz="0" w:space="0" w:color="auto"/>
                                <w:left w:val="none" w:sz="0" w:space="0" w:color="auto"/>
                                <w:bottom w:val="none" w:sz="0" w:space="0" w:color="auto"/>
                                <w:right w:val="none" w:sz="0" w:space="0" w:color="auto"/>
                              </w:divBdr>
                              <w:divsChild>
                                <w:div w:id="1299843006">
                                  <w:marLeft w:val="0"/>
                                  <w:marRight w:val="0"/>
                                  <w:marTop w:val="0"/>
                                  <w:marBottom w:val="83"/>
                                  <w:divBdr>
                                    <w:top w:val="none" w:sz="0" w:space="0" w:color="auto"/>
                                    <w:left w:val="none" w:sz="0" w:space="0" w:color="auto"/>
                                    <w:bottom w:val="none" w:sz="0" w:space="0" w:color="auto"/>
                                    <w:right w:val="none" w:sz="0" w:space="0" w:color="auto"/>
                                  </w:divBdr>
                                  <w:divsChild>
                                    <w:div w:id="364642613">
                                      <w:marLeft w:val="0"/>
                                      <w:marRight w:val="0"/>
                                      <w:marTop w:val="0"/>
                                      <w:marBottom w:val="0"/>
                                      <w:divBdr>
                                        <w:top w:val="none" w:sz="0" w:space="0" w:color="auto"/>
                                        <w:left w:val="none" w:sz="0" w:space="0" w:color="auto"/>
                                        <w:bottom w:val="none" w:sz="0" w:space="0" w:color="auto"/>
                                        <w:right w:val="none" w:sz="0" w:space="0" w:color="auto"/>
                                      </w:divBdr>
                                      <w:divsChild>
                                        <w:div w:id="678971728">
                                          <w:marLeft w:val="0"/>
                                          <w:marRight w:val="0"/>
                                          <w:marTop w:val="0"/>
                                          <w:marBottom w:val="0"/>
                                          <w:divBdr>
                                            <w:top w:val="none" w:sz="0" w:space="0" w:color="auto"/>
                                            <w:left w:val="none" w:sz="0" w:space="0" w:color="auto"/>
                                            <w:bottom w:val="none" w:sz="0" w:space="0" w:color="auto"/>
                                            <w:right w:val="none" w:sz="0" w:space="0" w:color="auto"/>
                                          </w:divBdr>
                                          <w:divsChild>
                                            <w:div w:id="1364012606">
                                              <w:marLeft w:val="0"/>
                                              <w:marRight w:val="0"/>
                                              <w:marTop w:val="0"/>
                                              <w:marBottom w:val="0"/>
                                              <w:divBdr>
                                                <w:top w:val="none" w:sz="0" w:space="0" w:color="auto"/>
                                                <w:left w:val="none" w:sz="0" w:space="0" w:color="auto"/>
                                                <w:bottom w:val="none" w:sz="0" w:space="0" w:color="auto"/>
                                                <w:right w:val="none" w:sz="0" w:space="0" w:color="auto"/>
                                              </w:divBdr>
                                              <w:divsChild>
                                                <w:div w:id="12626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87548">
      <w:bodyDiv w:val="1"/>
      <w:marLeft w:val="0"/>
      <w:marRight w:val="0"/>
      <w:marTop w:val="0"/>
      <w:marBottom w:val="0"/>
      <w:divBdr>
        <w:top w:val="none" w:sz="0" w:space="0" w:color="auto"/>
        <w:left w:val="none" w:sz="0" w:space="0" w:color="auto"/>
        <w:bottom w:val="none" w:sz="0" w:space="0" w:color="auto"/>
        <w:right w:val="none" w:sz="0" w:space="0" w:color="auto"/>
      </w:divBdr>
      <w:divsChild>
        <w:div w:id="478764555">
          <w:marLeft w:val="0"/>
          <w:marRight w:val="0"/>
          <w:marTop w:val="0"/>
          <w:marBottom w:val="0"/>
          <w:divBdr>
            <w:top w:val="none" w:sz="0" w:space="0" w:color="auto"/>
            <w:left w:val="none" w:sz="0" w:space="0" w:color="auto"/>
            <w:bottom w:val="dotted" w:sz="6" w:space="4" w:color="DDDDDD"/>
            <w:right w:val="none" w:sz="0" w:space="0" w:color="auto"/>
          </w:divBdr>
          <w:divsChild>
            <w:div w:id="16506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59305">
      <w:bodyDiv w:val="1"/>
      <w:marLeft w:val="0"/>
      <w:marRight w:val="0"/>
      <w:marTop w:val="0"/>
      <w:marBottom w:val="0"/>
      <w:divBdr>
        <w:top w:val="none" w:sz="0" w:space="0" w:color="auto"/>
        <w:left w:val="none" w:sz="0" w:space="0" w:color="auto"/>
        <w:bottom w:val="none" w:sz="0" w:space="0" w:color="auto"/>
        <w:right w:val="none" w:sz="0" w:space="0" w:color="auto"/>
      </w:divBdr>
    </w:div>
    <w:div w:id="1993755161">
      <w:bodyDiv w:val="1"/>
      <w:marLeft w:val="0"/>
      <w:marRight w:val="0"/>
      <w:marTop w:val="0"/>
      <w:marBottom w:val="0"/>
      <w:divBdr>
        <w:top w:val="none" w:sz="0" w:space="0" w:color="auto"/>
        <w:left w:val="none" w:sz="0" w:space="0" w:color="auto"/>
        <w:bottom w:val="none" w:sz="0" w:space="0" w:color="auto"/>
        <w:right w:val="none" w:sz="0" w:space="0" w:color="auto"/>
      </w:divBdr>
      <w:divsChild>
        <w:div w:id="738862296">
          <w:marLeft w:val="0"/>
          <w:marRight w:val="0"/>
          <w:marTop w:val="0"/>
          <w:marBottom w:val="150"/>
          <w:divBdr>
            <w:top w:val="none" w:sz="0" w:space="0" w:color="auto"/>
            <w:left w:val="none" w:sz="0" w:space="0" w:color="auto"/>
            <w:bottom w:val="none" w:sz="0" w:space="0" w:color="auto"/>
            <w:right w:val="none" w:sz="0" w:space="0" w:color="auto"/>
          </w:divBdr>
        </w:div>
        <w:div w:id="1626766639">
          <w:marLeft w:val="0"/>
          <w:marRight w:val="0"/>
          <w:marTop w:val="0"/>
          <w:marBottom w:val="150"/>
          <w:divBdr>
            <w:top w:val="none" w:sz="0" w:space="0" w:color="auto"/>
            <w:left w:val="none" w:sz="0" w:space="0" w:color="auto"/>
            <w:bottom w:val="none" w:sz="0" w:space="0" w:color="auto"/>
            <w:right w:val="none" w:sz="0" w:space="0" w:color="auto"/>
          </w:divBdr>
          <w:divsChild>
            <w:div w:id="18611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0076">
      <w:bodyDiv w:val="1"/>
      <w:marLeft w:val="0"/>
      <w:marRight w:val="0"/>
      <w:marTop w:val="0"/>
      <w:marBottom w:val="0"/>
      <w:divBdr>
        <w:top w:val="none" w:sz="0" w:space="0" w:color="auto"/>
        <w:left w:val="none" w:sz="0" w:space="0" w:color="auto"/>
        <w:bottom w:val="none" w:sz="0" w:space="0" w:color="auto"/>
        <w:right w:val="none" w:sz="0" w:space="0" w:color="auto"/>
      </w:divBdr>
    </w:div>
    <w:div w:id="1994410453">
      <w:bodyDiv w:val="1"/>
      <w:marLeft w:val="0"/>
      <w:marRight w:val="0"/>
      <w:marTop w:val="0"/>
      <w:marBottom w:val="0"/>
      <w:divBdr>
        <w:top w:val="none" w:sz="0" w:space="0" w:color="auto"/>
        <w:left w:val="none" w:sz="0" w:space="0" w:color="auto"/>
        <w:bottom w:val="none" w:sz="0" w:space="0" w:color="auto"/>
        <w:right w:val="none" w:sz="0" w:space="0" w:color="auto"/>
      </w:divBdr>
      <w:divsChild>
        <w:div w:id="1837844268">
          <w:marLeft w:val="0"/>
          <w:marRight w:val="0"/>
          <w:marTop w:val="0"/>
          <w:marBottom w:val="0"/>
          <w:divBdr>
            <w:top w:val="none" w:sz="0" w:space="0" w:color="auto"/>
            <w:left w:val="none" w:sz="0" w:space="0" w:color="auto"/>
            <w:bottom w:val="none" w:sz="0" w:space="0" w:color="auto"/>
            <w:right w:val="none" w:sz="0" w:space="0" w:color="auto"/>
          </w:divBdr>
          <w:divsChild>
            <w:div w:id="1054812758">
              <w:marLeft w:val="0"/>
              <w:marRight w:val="0"/>
              <w:marTop w:val="0"/>
              <w:marBottom w:val="150"/>
              <w:divBdr>
                <w:top w:val="none" w:sz="0" w:space="0" w:color="auto"/>
                <w:left w:val="none" w:sz="0" w:space="0" w:color="auto"/>
                <w:bottom w:val="none" w:sz="0" w:space="0" w:color="auto"/>
                <w:right w:val="none" w:sz="0" w:space="0" w:color="auto"/>
              </w:divBdr>
            </w:div>
            <w:div w:id="1543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2810">
      <w:bodyDiv w:val="1"/>
      <w:marLeft w:val="0"/>
      <w:marRight w:val="0"/>
      <w:marTop w:val="0"/>
      <w:marBottom w:val="0"/>
      <w:divBdr>
        <w:top w:val="none" w:sz="0" w:space="0" w:color="auto"/>
        <w:left w:val="none" w:sz="0" w:space="0" w:color="auto"/>
        <w:bottom w:val="none" w:sz="0" w:space="0" w:color="auto"/>
        <w:right w:val="none" w:sz="0" w:space="0" w:color="auto"/>
      </w:divBdr>
      <w:divsChild>
        <w:div w:id="1039551973">
          <w:marLeft w:val="0"/>
          <w:marRight w:val="0"/>
          <w:marTop w:val="0"/>
          <w:marBottom w:val="0"/>
          <w:divBdr>
            <w:top w:val="none" w:sz="0" w:space="0" w:color="auto"/>
            <w:left w:val="none" w:sz="0" w:space="0" w:color="auto"/>
            <w:bottom w:val="dotted" w:sz="6" w:space="4" w:color="DDDDDD"/>
            <w:right w:val="none" w:sz="0" w:space="0" w:color="auto"/>
          </w:divBdr>
          <w:divsChild>
            <w:div w:id="12123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7317">
      <w:bodyDiv w:val="1"/>
      <w:marLeft w:val="0"/>
      <w:marRight w:val="0"/>
      <w:marTop w:val="0"/>
      <w:marBottom w:val="0"/>
      <w:divBdr>
        <w:top w:val="none" w:sz="0" w:space="0" w:color="auto"/>
        <w:left w:val="none" w:sz="0" w:space="0" w:color="auto"/>
        <w:bottom w:val="none" w:sz="0" w:space="0" w:color="auto"/>
        <w:right w:val="none" w:sz="0" w:space="0" w:color="auto"/>
      </w:divBdr>
      <w:divsChild>
        <w:div w:id="1620138844">
          <w:marLeft w:val="0"/>
          <w:marRight w:val="0"/>
          <w:marTop w:val="0"/>
          <w:marBottom w:val="0"/>
          <w:divBdr>
            <w:top w:val="none" w:sz="0" w:space="0" w:color="auto"/>
            <w:left w:val="none" w:sz="0" w:space="0" w:color="auto"/>
            <w:bottom w:val="none" w:sz="0" w:space="0" w:color="auto"/>
            <w:right w:val="none" w:sz="0" w:space="0" w:color="auto"/>
          </w:divBdr>
        </w:div>
      </w:divsChild>
    </w:div>
    <w:div w:id="1994983280">
      <w:bodyDiv w:val="1"/>
      <w:marLeft w:val="0"/>
      <w:marRight w:val="0"/>
      <w:marTop w:val="0"/>
      <w:marBottom w:val="0"/>
      <w:divBdr>
        <w:top w:val="none" w:sz="0" w:space="0" w:color="auto"/>
        <w:left w:val="none" w:sz="0" w:space="0" w:color="auto"/>
        <w:bottom w:val="none" w:sz="0" w:space="0" w:color="auto"/>
        <w:right w:val="none" w:sz="0" w:space="0" w:color="auto"/>
      </w:divBdr>
      <w:divsChild>
        <w:div w:id="670184301">
          <w:marLeft w:val="0"/>
          <w:marRight w:val="0"/>
          <w:marTop w:val="0"/>
          <w:marBottom w:val="0"/>
          <w:divBdr>
            <w:top w:val="none" w:sz="0" w:space="0" w:color="auto"/>
            <w:left w:val="none" w:sz="0" w:space="0" w:color="auto"/>
            <w:bottom w:val="none" w:sz="0" w:space="0" w:color="auto"/>
            <w:right w:val="none" w:sz="0" w:space="0" w:color="auto"/>
          </w:divBdr>
          <w:divsChild>
            <w:div w:id="1773085123">
              <w:marLeft w:val="0"/>
              <w:marRight w:val="0"/>
              <w:marTop w:val="0"/>
              <w:marBottom w:val="150"/>
              <w:divBdr>
                <w:top w:val="none" w:sz="0" w:space="0" w:color="auto"/>
                <w:left w:val="none" w:sz="0" w:space="0" w:color="auto"/>
                <w:bottom w:val="none" w:sz="0" w:space="0" w:color="auto"/>
                <w:right w:val="none" w:sz="0" w:space="0" w:color="auto"/>
              </w:divBdr>
            </w:div>
            <w:div w:id="198708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90017">
      <w:bodyDiv w:val="1"/>
      <w:marLeft w:val="0"/>
      <w:marRight w:val="0"/>
      <w:marTop w:val="0"/>
      <w:marBottom w:val="0"/>
      <w:divBdr>
        <w:top w:val="none" w:sz="0" w:space="0" w:color="auto"/>
        <w:left w:val="none" w:sz="0" w:space="0" w:color="auto"/>
        <w:bottom w:val="none" w:sz="0" w:space="0" w:color="auto"/>
        <w:right w:val="none" w:sz="0" w:space="0" w:color="auto"/>
      </w:divBdr>
    </w:div>
    <w:div w:id="1996375268">
      <w:bodyDiv w:val="1"/>
      <w:marLeft w:val="0"/>
      <w:marRight w:val="0"/>
      <w:marTop w:val="0"/>
      <w:marBottom w:val="0"/>
      <w:divBdr>
        <w:top w:val="none" w:sz="0" w:space="0" w:color="auto"/>
        <w:left w:val="none" w:sz="0" w:space="0" w:color="auto"/>
        <w:bottom w:val="none" w:sz="0" w:space="0" w:color="auto"/>
        <w:right w:val="none" w:sz="0" w:space="0" w:color="auto"/>
      </w:divBdr>
      <w:divsChild>
        <w:div w:id="1086347653">
          <w:marLeft w:val="0"/>
          <w:marRight w:val="0"/>
          <w:marTop w:val="0"/>
          <w:marBottom w:val="0"/>
          <w:divBdr>
            <w:top w:val="none" w:sz="0" w:space="0" w:color="auto"/>
            <w:left w:val="none" w:sz="0" w:space="0" w:color="auto"/>
            <w:bottom w:val="none" w:sz="0" w:space="0" w:color="auto"/>
            <w:right w:val="none" w:sz="0" w:space="0" w:color="auto"/>
          </w:divBdr>
          <w:divsChild>
            <w:div w:id="721448062">
              <w:marLeft w:val="0"/>
              <w:marRight w:val="0"/>
              <w:marTop w:val="0"/>
              <w:marBottom w:val="0"/>
              <w:divBdr>
                <w:top w:val="none" w:sz="0" w:space="0" w:color="auto"/>
                <w:left w:val="none" w:sz="0" w:space="0" w:color="auto"/>
                <w:bottom w:val="none" w:sz="0" w:space="0" w:color="auto"/>
                <w:right w:val="none" w:sz="0" w:space="0" w:color="auto"/>
              </w:divBdr>
              <w:divsChild>
                <w:div w:id="1610120015">
                  <w:marLeft w:val="0"/>
                  <w:marRight w:val="0"/>
                  <w:marTop w:val="0"/>
                  <w:marBottom w:val="0"/>
                  <w:divBdr>
                    <w:top w:val="none" w:sz="0" w:space="0" w:color="auto"/>
                    <w:left w:val="none" w:sz="0" w:space="0" w:color="auto"/>
                    <w:bottom w:val="none" w:sz="0" w:space="0" w:color="auto"/>
                    <w:right w:val="none" w:sz="0" w:space="0" w:color="auto"/>
                  </w:divBdr>
                  <w:divsChild>
                    <w:div w:id="264120936">
                      <w:marLeft w:val="0"/>
                      <w:marRight w:val="0"/>
                      <w:marTop w:val="0"/>
                      <w:marBottom w:val="0"/>
                      <w:divBdr>
                        <w:top w:val="none" w:sz="0" w:space="0" w:color="auto"/>
                        <w:left w:val="none" w:sz="0" w:space="0" w:color="auto"/>
                        <w:bottom w:val="none" w:sz="0" w:space="0" w:color="auto"/>
                        <w:right w:val="none" w:sz="0" w:space="0" w:color="auto"/>
                      </w:divBdr>
                      <w:divsChild>
                        <w:div w:id="1092705590">
                          <w:marLeft w:val="0"/>
                          <w:marRight w:val="0"/>
                          <w:marTop w:val="0"/>
                          <w:marBottom w:val="0"/>
                          <w:divBdr>
                            <w:top w:val="none" w:sz="0" w:space="0" w:color="auto"/>
                            <w:left w:val="none" w:sz="0" w:space="0" w:color="auto"/>
                            <w:bottom w:val="none" w:sz="0" w:space="0" w:color="auto"/>
                            <w:right w:val="none" w:sz="0" w:space="0" w:color="auto"/>
                          </w:divBdr>
                          <w:divsChild>
                            <w:div w:id="496455287">
                              <w:marLeft w:val="0"/>
                              <w:marRight w:val="0"/>
                              <w:marTop w:val="0"/>
                              <w:marBottom w:val="0"/>
                              <w:divBdr>
                                <w:top w:val="none" w:sz="0" w:space="0" w:color="auto"/>
                                <w:left w:val="none" w:sz="0" w:space="0" w:color="auto"/>
                                <w:bottom w:val="none" w:sz="0" w:space="0" w:color="auto"/>
                                <w:right w:val="none" w:sz="0" w:space="0" w:color="auto"/>
                              </w:divBdr>
                              <w:divsChild>
                                <w:div w:id="1077558514">
                                  <w:marLeft w:val="0"/>
                                  <w:marRight w:val="0"/>
                                  <w:marTop w:val="0"/>
                                  <w:marBottom w:val="0"/>
                                  <w:divBdr>
                                    <w:top w:val="none" w:sz="0" w:space="0" w:color="auto"/>
                                    <w:left w:val="none" w:sz="0" w:space="0" w:color="auto"/>
                                    <w:bottom w:val="none" w:sz="0" w:space="0" w:color="auto"/>
                                    <w:right w:val="none" w:sz="0" w:space="0" w:color="auto"/>
                                  </w:divBdr>
                                  <w:divsChild>
                                    <w:div w:id="6419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375938">
      <w:bodyDiv w:val="1"/>
      <w:marLeft w:val="0"/>
      <w:marRight w:val="0"/>
      <w:marTop w:val="0"/>
      <w:marBottom w:val="0"/>
      <w:divBdr>
        <w:top w:val="none" w:sz="0" w:space="0" w:color="auto"/>
        <w:left w:val="none" w:sz="0" w:space="0" w:color="auto"/>
        <w:bottom w:val="none" w:sz="0" w:space="0" w:color="auto"/>
        <w:right w:val="none" w:sz="0" w:space="0" w:color="auto"/>
      </w:divBdr>
      <w:divsChild>
        <w:div w:id="1590582932">
          <w:marLeft w:val="0"/>
          <w:marRight w:val="0"/>
          <w:marTop w:val="0"/>
          <w:marBottom w:val="0"/>
          <w:divBdr>
            <w:top w:val="none" w:sz="0" w:space="0" w:color="auto"/>
            <w:left w:val="none" w:sz="0" w:space="0" w:color="auto"/>
            <w:bottom w:val="none" w:sz="0" w:space="0" w:color="auto"/>
            <w:right w:val="none" w:sz="0" w:space="0" w:color="auto"/>
          </w:divBdr>
          <w:divsChild>
            <w:div w:id="916671943">
              <w:marLeft w:val="0"/>
              <w:marRight w:val="0"/>
              <w:marTop w:val="0"/>
              <w:marBottom w:val="0"/>
              <w:divBdr>
                <w:top w:val="none" w:sz="0" w:space="0" w:color="auto"/>
                <w:left w:val="none" w:sz="0" w:space="0" w:color="auto"/>
                <w:bottom w:val="none" w:sz="0" w:space="0" w:color="auto"/>
                <w:right w:val="none" w:sz="0" w:space="0" w:color="auto"/>
              </w:divBdr>
              <w:divsChild>
                <w:div w:id="1519200944">
                  <w:marLeft w:val="0"/>
                  <w:marRight w:val="0"/>
                  <w:marTop w:val="0"/>
                  <w:marBottom w:val="0"/>
                  <w:divBdr>
                    <w:top w:val="none" w:sz="0" w:space="0" w:color="auto"/>
                    <w:left w:val="none" w:sz="0" w:space="0" w:color="auto"/>
                    <w:bottom w:val="none" w:sz="0" w:space="0" w:color="auto"/>
                    <w:right w:val="none" w:sz="0" w:space="0" w:color="auto"/>
                  </w:divBdr>
                  <w:divsChild>
                    <w:div w:id="748163075">
                      <w:marLeft w:val="0"/>
                      <w:marRight w:val="0"/>
                      <w:marTop w:val="0"/>
                      <w:marBottom w:val="0"/>
                      <w:divBdr>
                        <w:top w:val="none" w:sz="0" w:space="0" w:color="auto"/>
                        <w:left w:val="none" w:sz="0" w:space="0" w:color="auto"/>
                        <w:bottom w:val="none" w:sz="0" w:space="0" w:color="auto"/>
                        <w:right w:val="none" w:sz="0" w:space="0" w:color="auto"/>
                      </w:divBdr>
                      <w:divsChild>
                        <w:div w:id="935407467">
                          <w:marLeft w:val="0"/>
                          <w:marRight w:val="0"/>
                          <w:marTop w:val="0"/>
                          <w:marBottom w:val="0"/>
                          <w:divBdr>
                            <w:top w:val="none" w:sz="0" w:space="0" w:color="auto"/>
                            <w:left w:val="none" w:sz="0" w:space="0" w:color="auto"/>
                            <w:bottom w:val="none" w:sz="0" w:space="0" w:color="auto"/>
                            <w:right w:val="none" w:sz="0" w:space="0" w:color="auto"/>
                          </w:divBdr>
                          <w:divsChild>
                            <w:div w:id="1666861303">
                              <w:marLeft w:val="0"/>
                              <w:marRight w:val="0"/>
                              <w:marTop w:val="0"/>
                              <w:marBottom w:val="0"/>
                              <w:divBdr>
                                <w:top w:val="none" w:sz="0" w:space="0" w:color="auto"/>
                                <w:left w:val="none" w:sz="0" w:space="0" w:color="auto"/>
                                <w:bottom w:val="none" w:sz="0" w:space="0" w:color="auto"/>
                                <w:right w:val="none" w:sz="0" w:space="0" w:color="auto"/>
                              </w:divBdr>
                              <w:divsChild>
                                <w:div w:id="1314214100">
                                  <w:marLeft w:val="0"/>
                                  <w:marRight w:val="0"/>
                                  <w:marTop w:val="0"/>
                                  <w:marBottom w:val="0"/>
                                  <w:divBdr>
                                    <w:top w:val="none" w:sz="0" w:space="0" w:color="auto"/>
                                    <w:left w:val="none" w:sz="0" w:space="0" w:color="auto"/>
                                    <w:bottom w:val="none" w:sz="0" w:space="0" w:color="auto"/>
                                    <w:right w:val="none" w:sz="0" w:space="0" w:color="auto"/>
                                  </w:divBdr>
                                  <w:divsChild>
                                    <w:div w:id="5472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449865">
      <w:bodyDiv w:val="1"/>
      <w:marLeft w:val="0"/>
      <w:marRight w:val="0"/>
      <w:marTop w:val="0"/>
      <w:marBottom w:val="0"/>
      <w:divBdr>
        <w:top w:val="none" w:sz="0" w:space="0" w:color="auto"/>
        <w:left w:val="none" w:sz="0" w:space="0" w:color="auto"/>
        <w:bottom w:val="none" w:sz="0" w:space="0" w:color="auto"/>
        <w:right w:val="none" w:sz="0" w:space="0" w:color="auto"/>
      </w:divBdr>
      <w:divsChild>
        <w:div w:id="363213154">
          <w:marLeft w:val="0"/>
          <w:marRight w:val="0"/>
          <w:marTop w:val="0"/>
          <w:marBottom w:val="0"/>
          <w:divBdr>
            <w:top w:val="none" w:sz="0" w:space="0" w:color="auto"/>
            <w:left w:val="none" w:sz="0" w:space="0" w:color="auto"/>
            <w:bottom w:val="none" w:sz="0" w:space="0" w:color="auto"/>
            <w:right w:val="none" w:sz="0" w:space="0" w:color="auto"/>
          </w:divBdr>
          <w:divsChild>
            <w:div w:id="431515482">
              <w:marLeft w:val="0"/>
              <w:marRight w:val="0"/>
              <w:marTop w:val="0"/>
              <w:marBottom w:val="0"/>
              <w:divBdr>
                <w:top w:val="none" w:sz="0" w:space="0" w:color="auto"/>
                <w:left w:val="none" w:sz="0" w:space="0" w:color="auto"/>
                <w:bottom w:val="none" w:sz="0" w:space="0" w:color="auto"/>
                <w:right w:val="none" w:sz="0" w:space="0" w:color="auto"/>
              </w:divBdr>
              <w:divsChild>
                <w:div w:id="11400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9486">
          <w:marLeft w:val="0"/>
          <w:marRight w:val="0"/>
          <w:marTop w:val="0"/>
          <w:marBottom w:val="75"/>
          <w:divBdr>
            <w:top w:val="none" w:sz="0" w:space="0" w:color="auto"/>
            <w:left w:val="none" w:sz="0" w:space="0" w:color="auto"/>
            <w:bottom w:val="none" w:sz="0" w:space="0" w:color="auto"/>
            <w:right w:val="none" w:sz="0" w:space="0" w:color="auto"/>
          </w:divBdr>
        </w:div>
        <w:div w:id="1184319548">
          <w:marLeft w:val="0"/>
          <w:marRight w:val="0"/>
          <w:marTop w:val="0"/>
          <w:marBottom w:val="300"/>
          <w:divBdr>
            <w:top w:val="none" w:sz="0" w:space="0" w:color="auto"/>
            <w:left w:val="none" w:sz="0" w:space="0" w:color="auto"/>
            <w:bottom w:val="none" w:sz="0" w:space="0" w:color="auto"/>
            <w:right w:val="none" w:sz="0" w:space="0" w:color="auto"/>
          </w:divBdr>
          <w:divsChild>
            <w:div w:id="2097700919">
              <w:marLeft w:val="0"/>
              <w:marRight w:val="0"/>
              <w:marTop w:val="0"/>
              <w:marBottom w:val="0"/>
              <w:divBdr>
                <w:top w:val="none" w:sz="0" w:space="0" w:color="auto"/>
                <w:left w:val="none" w:sz="0" w:space="0" w:color="auto"/>
                <w:bottom w:val="none" w:sz="0" w:space="0" w:color="auto"/>
                <w:right w:val="none" w:sz="0" w:space="0" w:color="auto"/>
              </w:divBdr>
            </w:div>
          </w:divsChild>
        </w:div>
        <w:div w:id="810363960">
          <w:marLeft w:val="0"/>
          <w:marRight w:val="0"/>
          <w:marTop w:val="0"/>
          <w:marBottom w:val="0"/>
          <w:divBdr>
            <w:top w:val="none" w:sz="0" w:space="0" w:color="auto"/>
            <w:left w:val="none" w:sz="0" w:space="0" w:color="auto"/>
            <w:bottom w:val="none" w:sz="0" w:space="0" w:color="auto"/>
            <w:right w:val="none" w:sz="0" w:space="0" w:color="auto"/>
          </w:divBdr>
        </w:div>
      </w:divsChild>
    </w:div>
    <w:div w:id="1996687960">
      <w:bodyDiv w:val="1"/>
      <w:marLeft w:val="0"/>
      <w:marRight w:val="0"/>
      <w:marTop w:val="0"/>
      <w:marBottom w:val="0"/>
      <w:divBdr>
        <w:top w:val="none" w:sz="0" w:space="0" w:color="auto"/>
        <w:left w:val="none" w:sz="0" w:space="0" w:color="auto"/>
        <w:bottom w:val="none" w:sz="0" w:space="0" w:color="auto"/>
        <w:right w:val="none" w:sz="0" w:space="0" w:color="auto"/>
      </w:divBdr>
      <w:divsChild>
        <w:div w:id="1870756973">
          <w:marLeft w:val="0"/>
          <w:marRight w:val="0"/>
          <w:marTop w:val="0"/>
          <w:marBottom w:val="150"/>
          <w:divBdr>
            <w:top w:val="none" w:sz="0" w:space="0" w:color="auto"/>
            <w:left w:val="none" w:sz="0" w:space="0" w:color="auto"/>
            <w:bottom w:val="none" w:sz="0" w:space="0" w:color="auto"/>
            <w:right w:val="none" w:sz="0" w:space="0" w:color="auto"/>
          </w:divBdr>
          <w:divsChild>
            <w:div w:id="897934473">
              <w:marLeft w:val="0"/>
              <w:marRight w:val="0"/>
              <w:marTop w:val="0"/>
              <w:marBottom w:val="0"/>
              <w:divBdr>
                <w:top w:val="none" w:sz="0" w:space="0" w:color="auto"/>
                <w:left w:val="none" w:sz="0" w:space="0" w:color="auto"/>
                <w:bottom w:val="none" w:sz="0" w:space="0" w:color="auto"/>
                <w:right w:val="none" w:sz="0" w:space="0" w:color="auto"/>
              </w:divBdr>
            </w:div>
          </w:divsChild>
        </w:div>
        <w:div w:id="226651399">
          <w:marLeft w:val="0"/>
          <w:marRight w:val="0"/>
          <w:marTop w:val="0"/>
          <w:marBottom w:val="150"/>
          <w:divBdr>
            <w:top w:val="none" w:sz="0" w:space="0" w:color="auto"/>
            <w:left w:val="none" w:sz="0" w:space="0" w:color="auto"/>
            <w:bottom w:val="none" w:sz="0" w:space="0" w:color="auto"/>
            <w:right w:val="none" w:sz="0" w:space="0" w:color="auto"/>
          </w:divBdr>
        </w:div>
        <w:div w:id="2066178521">
          <w:marLeft w:val="0"/>
          <w:marRight w:val="0"/>
          <w:marTop w:val="0"/>
          <w:marBottom w:val="0"/>
          <w:divBdr>
            <w:top w:val="none" w:sz="0" w:space="0" w:color="auto"/>
            <w:left w:val="none" w:sz="0" w:space="0" w:color="auto"/>
            <w:bottom w:val="none" w:sz="0" w:space="0" w:color="auto"/>
            <w:right w:val="none" w:sz="0" w:space="0" w:color="auto"/>
          </w:divBdr>
          <w:divsChild>
            <w:div w:id="3971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1910">
      <w:bodyDiv w:val="1"/>
      <w:marLeft w:val="0"/>
      <w:marRight w:val="0"/>
      <w:marTop w:val="0"/>
      <w:marBottom w:val="0"/>
      <w:divBdr>
        <w:top w:val="none" w:sz="0" w:space="0" w:color="auto"/>
        <w:left w:val="none" w:sz="0" w:space="0" w:color="auto"/>
        <w:bottom w:val="none" w:sz="0" w:space="0" w:color="auto"/>
        <w:right w:val="none" w:sz="0" w:space="0" w:color="auto"/>
      </w:divBdr>
      <w:divsChild>
        <w:div w:id="936596454">
          <w:marLeft w:val="0"/>
          <w:marRight w:val="0"/>
          <w:marTop w:val="150"/>
          <w:marBottom w:val="0"/>
          <w:divBdr>
            <w:top w:val="none" w:sz="0" w:space="0" w:color="auto"/>
            <w:left w:val="none" w:sz="0" w:space="0" w:color="auto"/>
            <w:bottom w:val="none" w:sz="0" w:space="0" w:color="auto"/>
            <w:right w:val="none" w:sz="0" w:space="0" w:color="auto"/>
          </w:divBdr>
          <w:divsChild>
            <w:div w:id="1394430790">
              <w:marLeft w:val="0"/>
              <w:marRight w:val="0"/>
              <w:marTop w:val="0"/>
              <w:marBottom w:val="0"/>
              <w:divBdr>
                <w:top w:val="none" w:sz="0" w:space="0" w:color="auto"/>
                <w:left w:val="none" w:sz="0" w:space="0" w:color="auto"/>
                <w:bottom w:val="none" w:sz="0" w:space="0" w:color="auto"/>
                <w:right w:val="none" w:sz="0" w:space="0" w:color="auto"/>
              </w:divBdr>
              <w:divsChild>
                <w:div w:id="16530948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54411877">
          <w:marLeft w:val="0"/>
          <w:marRight w:val="0"/>
          <w:marTop w:val="0"/>
          <w:marBottom w:val="0"/>
          <w:divBdr>
            <w:top w:val="none" w:sz="0" w:space="0" w:color="auto"/>
            <w:left w:val="none" w:sz="0" w:space="0" w:color="auto"/>
            <w:bottom w:val="none" w:sz="0" w:space="0" w:color="auto"/>
            <w:right w:val="none" w:sz="0" w:space="0" w:color="auto"/>
          </w:divBdr>
          <w:divsChild>
            <w:div w:id="11499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01956">
      <w:bodyDiv w:val="1"/>
      <w:marLeft w:val="0"/>
      <w:marRight w:val="0"/>
      <w:marTop w:val="0"/>
      <w:marBottom w:val="0"/>
      <w:divBdr>
        <w:top w:val="none" w:sz="0" w:space="0" w:color="auto"/>
        <w:left w:val="none" w:sz="0" w:space="0" w:color="auto"/>
        <w:bottom w:val="none" w:sz="0" w:space="0" w:color="auto"/>
        <w:right w:val="none" w:sz="0" w:space="0" w:color="auto"/>
      </w:divBdr>
      <w:divsChild>
        <w:div w:id="305427911">
          <w:marLeft w:val="0"/>
          <w:marRight w:val="0"/>
          <w:marTop w:val="0"/>
          <w:marBottom w:val="0"/>
          <w:divBdr>
            <w:top w:val="none" w:sz="0" w:space="0" w:color="auto"/>
            <w:left w:val="none" w:sz="0" w:space="0" w:color="auto"/>
            <w:bottom w:val="none" w:sz="0" w:space="0" w:color="auto"/>
            <w:right w:val="none" w:sz="0" w:space="0" w:color="auto"/>
          </w:divBdr>
        </w:div>
      </w:divsChild>
    </w:div>
    <w:div w:id="1997412454">
      <w:bodyDiv w:val="1"/>
      <w:marLeft w:val="0"/>
      <w:marRight w:val="0"/>
      <w:marTop w:val="0"/>
      <w:marBottom w:val="0"/>
      <w:divBdr>
        <w:top w:val="none" w:sz="0" w:space="0" w:color="auto"/>
        <w:left w:val="none" w:sz="0" w:space="0" w:color="auto"/>
        <w:bottom w:val="none" w:sz="0" w:space="0" w:color="auto"/>
        <w:right w:val="none" w:sz="0" w:space="0" w:color="auto"/>
      </w:divBdr>
      <w:divsChild>
        <w:div w:id="477038979">
          <w:marLeft w:val="0"/>
          <w:marRight w:val="0"/>
          <w:marTop w:val="0"/>
          <w:marBottom w:val="0"/>
          <w:divBdr>
            <w:top w:val="none" w:sz="0" w:space="0" w:color="auto"/>
            <w:left w:val="none" w:sz="0" w:space="0" w:color="auto"/>
            <w:bottom w:val="dotted" w:sz="6" w:space="4" w:color="DDDDDD"/>
            <w:right w:val="none" w:sz="0" w:space="0" w:color="auto"/>
          </w:divBdr>
          <w:divsChild>
            <w:div w:id="8274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2638">
      <w:bodyDiv w:val="1"/>
      <w:marLeft w:val="0"/>
      <w:marRight w:val="0"/>
      <w:marTop w:val="0"/>
      <w:marBottom w:val="0"/>
      <w:divBdr>
        <w:top w:val="none" w:sz="0" w:space="0" w:color="auto"/>
        <w:left w:val="none" w:sz="0" w:space="0" w:color="auto"/>
        <w:bottom w:val="none" w:sz="0" w:space="0" w:color="auto"/>
        <w:right w:val="none" w:sz="0" w:space="0" w:color="auto"/>
      </w:divBdr>
      <w:divsChild>
        <w:div w:id="168833788">
          <w:marLeft w:val="0"/>
          <w:marRight w:val="0"/>
          <w:marTop w:val="0"/>
          <w:marBottom w:val="0"/>
          <w:divBdr>
            <w:top w:val="none" w:sz="0" w:space="0" w:color="auto"/>
            <w:left w:val="none" w:sz="0" w:space="0" w:color="auto"/>
            <w:bottom w:val="dotted" w:sz="6" w:space="4" w:color="DDDDDD"/>
            <w:right w:val="none" w:sz="0" w:space="0" w:color="auto"/>
          </w:divBdr>
          <w:divsChild>
            <w:div w:id="7475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2729">
      <w:bodyDiv w:val="1"/>
      <w:marLeft w:val="0"/>
      <w:marRight w:val="0"/>
      <w:marTop w:val="0"/>
      <w:marBottom w:val="0"/>
      <w:divBdr>
        <w:top w:val="none" w:sz="0" w:space="0" w:color="auto"/>
        <w:left w:val="none" w:sz="0" w:space="0" w:color="auto"/>
        <w:bottom w:val="none" w:sz="0" w:space="0" w:color="auto"/>
        <w:right w:val="none" w:sz="0" w:space="0" w:color="auto"/>
      </w:divBdr>
      <w:divsChild>
        <w:div w:id="1207372480">
          <w:marLeft w:val="0"/>
          <w:marRight w:val="0"/>
          <w:marTop w:val="0"/>
          <w:marBottom w:val="0"/>
          <w:divBdr>
            <w:top w:val="none" w:sz="0" w:space="0" w:color="auto"/>
            <w:left w:val="none" w:sz="0" w:space="0" w:color="auto"/>
            <w:bottom w:val="none" w:sz="0" w:space="0" w:color="auto"/>
            <w:right w:val="none" w:sz="0" w:space="0" w:color="auto"/>
          </w:divBdr>
          <w:divsChild>
            <w:div w:id="6197226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98074699">
      <w:bodyDiv w:val="1"/>
      <w:marLeft w:val="0"/>
      <w:marRight w:val="0"/>
      <w:marTop w:val="0"/>
      <w:marBottom w:val="0"/>
      <w:divBdr>
        <w:top w:val="none" w:sz="0" w:space="0" w:color="auto"/>
        <w:left w:val="none" w:sz="0" w:space="0" w:color="auto"/>
        <w:bottom w:val="none" w:sz="0" w:space="0" w:color="auto"/>
        <w:right w:val="none" w:sz="0" w:space="0" w:color="auto"/>
      </w:divBdr>
      <w:divsChild>
        <w:div w:id="129906694">
          <w:marLeft w:val="0"/>
          <w:marRight w:val="0"/>
          <w:marTop w:val="0"/>
          <w:marBottom w:val="0"/>
          <w:divBdr>
            <w:top w:val="none" w:sz="0" w:space="0" w:color="auto"/>
            <w:left w:val="none" w:sz="0" w:space="0" w:color="auto"/>
            <w:bottom w:val="none" w:sz="0" w:space="0" w:color="auto"/>
            <w:right w:val="none" w:sz="0" w:space="0" w:color="auto"/>
          </w:divBdr>
          <w:divsChild>
            <w:div w:id="430901215">
              <w:marLeft w:val="0"/>
              <w:marRight w:val="0"/>
              <w:marTop w:val="0"/>
              <w:marBottom w:val="300"/>
              <w:divBdr>
                <w:top w:val="none" w:sz="0" w:space="0" w:color="auto"/>
                <w:left w:val="none" w:sz="0" w:space="0" w:color="auto"/>
                <w:bottom w:val="single" w:sz="6" w:space="0" w:color="F1F1F1"/>
                <w:right w:val="none" w:sz="0" w:space="0" w:color="auto"/>
              </w:divBdr>
              <w:divsChild>
                <w:div w:id="9838560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32849717">
          <w:marLeft w:val="0"/>
          <w:marRight w:val="0"/>
          <w:marTop w:val="0"/>
          <w:marBottom w:val="0"/>
          <w:divBdr>
            <w:top w:val="none" w:sz="0" w:space="0" w:color="auto"/>
            <w:left w:val="none" w:sz="0" w:space="0" w:color="auto"/>
            <w:bottom w:val="none" w:sz="0" w:space="0" w:color="auto"/>
            <w:right w:val="none" w:sz="0" w:space="0" w:color="auto"/>
          </w:divBdr>
          <w:divsChild>
            <w:div w:id="1530877694">
              <w:marLeft w:val="0"/>
              <w:marRight w:val="0"/>
              <w:marTop w:val="0"/>
              <w:marBottom w:val="0"/>
              <w:divBdr>
                <w:top w:val="none" w:sz="0" w:space="0" w:color="auto"/>
                <w:left w:val="none" w:sz="0" w:space="0" w:color="auto"/>
                <w:bottom w:val="none" w:sz="0" w:space="0" w:color="auto"/>
                <w:right w:val="none" w:sz="0" w:space="0" w:color="auto"/>
              </w:divBdr>
              <w:divsChild>
                <w:div w:id="117604188">
                  <w:marLeft w:val="300"/>
                  <w:marRight w:val="0"/>
                  <w:marTop w:val="0"/>
                  <w:marBottom w:val="0"/>
                  <w:divBdr>
                    <w:top w:val="none" w:sz="0" w:space="0" w:color="auto"/>
                    <w:left w:val="none" w:sz="0" w:space="0" w:color="auto"/>
                    <w:bottom w:val="none" w:sz="0" w:space="0" w:color="auto"/>
                    <w:right w:val="none" w:sz="0" w:space="0" w:color="auto"/>
                  </w:divBdr>
                  <w:divsChild>
                    <w:div w:id="146897675">
                      <w:marLeft w:val="0"/>
                      <w:marRight w:val="0"/>
                      <w:marTop w:val="0"/>
                      <w:marBottom w:val="300"/>
                      <w:divBdr>
                        <w:top w:val="none" w:sz="0" w:space="0" w:color="auto"/>
                        <w:left w:val="none" w:sz="0" w:space="0" w:color="auto"/>
                        <w:bottom w:val="none" w:sz="0" w:space="0" w:color="auto"/>
                        <w:right w:val="none" w:sz="0" w:space="0" w:color="auto"/>
                      </w:divBdr>
                      <w:divsChild>
                        <w:div w:id="1650866068">
                          <w:marLeft w:val="0"/>
                          <w:marRight w:val="0"/>
                          <w:marTop w:val="0"/>
                          <w:marBottom w:val="0"/>
                          <w:divBdr>
                            <w:top w:val="none" w:sz="0" w:space="0" w:color="auto"/>
                            <w:left w:val="none" w:sz="0" w:space="0" w:color="auto"/>
                            <w:bottom w:val="none" w:sz="0" w:space="0" w:color="auto"/>
                            <w:right w:val="none" w:sz="0" w:space="0" w:color="auto"/>
                          </w:divBdr>
                          <w:divsChild>
                            <w:div w:id="756025193">
                              <w:marLeft w:val="0"/>
                              <w:marRight w:val="0"/>
                              <w:marTop w:val="0"/>
                              <w:marBottom w:val="0"/>
                              <w:divBdr>
                                <w:top w:val="none" w:sz="0" w:space="0" w:color="auto"/>
                                <w:left w:val="none" w:sz="0" w:space="0" w:color="auto"/>
                                <w:bottom w:val="none" w:sz="0" w:space="0" w:color="auto"/>
                                <w:right w:val="none" w:sz="0" w:space="0" w:color="auto"/>
                              </w:divBdr>
                              <w:divsChild>
                                <w:div w:id="1045566600">
                                  <w:marLeft w:val="0"/>
                                  <w:marRight w:val="0"/>
                                  <w:marTop w:val="0"/>
                                  <w:marBottom w:val="0"/>
                                  <w:divBdr>
                                    <w:top w:val="single" w:sz="2" w:space="0" w:color="DFDFDF"/>
                                    <w:left w:val="single" w:sz="2" w:space="0" w:color="DFDFDF"/>
                                    <w:bottom w:val="single" w:sz="2" w:space="0" w:color="DFDFDF"/>
                                    <w:right w:val="single" w:sz="2" w:space="0" w:color="DFDFDF"/>
                                  </w:divBdr>
                                  <w:divsChild>
                                    <w:div w:id="1081101030">
                                      <w:marLeft w:val="0"/>
                                      <w:marRight w:val="0"/>
                                      <w:marTop w:val="0"/>
                                      <w:marBottom w:val="270"/>
                                      <w:divBdr>
                                        <w:top w:val="none" w:sz="0" w:space="0" w:color="auto"/>
                                        <w:left w:val="none" w:sz="0" w:space="0" w:color="auto"/>
                                        <w:bottom w:val="single" w:sz="12" w:space="5" w:color="DADADA"/>
                                        <w:right w:val="none" w:sz="0" w:space="0" w:color="auto"/>
                                      </w:divBdr>
                                      <w:divsChild>
                                        <w:div w:id="1715957045">
                                          <w:marLeft w:val="0"/>
                                          <w:marRight w:val="0"/>
                                          <w:marTop w:val="0"/>
                                          <w:marBottom w:val="0"/>
                                          <w:divBdr>
                                            <w:top w:val="none" w:sz="0" w:space="0" w:color="auto"/>
                                            <w:left w:val="none" w:sz="0" w:space="0" w:color="auto"/>
                                            <w:bottom w:val="none" w:sz="0" w:space="0" w:color="auto"/>
                                            <w:right w:val="none" w:sz="0" w:space="0" w:color="auto"/>
                                          </w:divBdr>
                                        </w:div>
                                      </w:divsChild>
                                    </w:div>
                                    <w:div w:id="566648053">
                                      <w:marLeft w:val="-90"/>
                                      <w:marRight w:val="0"/>
                                      <w:marTop w:val="0"/>
                                      <w:marBottom w:val="0"/>
                                      <w:divBdr>
                                        <w:top w:val="none" w:sz="0" w:space="0" w:color="auto"/>
                                        <w:left w:val="none" w:sz="0" w:space="0" w:color="auto"/>
                                        <w:bottom w:val="none" w:sz="0" w:space="0" w:color="auto"/>
                                        <w:right w:val="none" w:sz="0" w:space="0" w:color="auto"/>
                                      </w:divBdr>
                                      <w:divsChild>
                                        <w:div w:id="1364138830">
                                          <w:marLeft w:val="0"/>
                                          <w:marRight w:val="0"/>
                                          <w:marTop w:val="0"/>
                                          <w:marBottom w:val="45"/>
                                          <w:divBdr>
                                            <w:top w:val="single" w:sz="2" w:space="0" w:color="A9A9A9"/>
                                            <w:left w:val="single" w:sz="2" w:space="0" w:color="A9A9A9"/>
                                            <w:bottom w:val="single" w:sz="2" w:space="0" w:color="A9A9A9"/>
                                            <w:right w:val="single" w:sz="2" w:space="0" w:color="A9A9A9"/>
                                          </w:divBdr>
                                          <w:divsChild>
                                            <w:div w:id="285476897">
                                              <w:marLeft w:val="0"/>
                                              <w:marRight w:val="0"/>
                                              <w:marTop w:val="0"/>
                                              <w:marBottom w:val="0"/>
                                              <w:divBdr>
                                                <w:top w:val="none" w:sz="0" w:space="0" w:color="auto"/>
                                                <w:left w:val="none" w:sz="0" w:space="0" w:color="auto"/>
                                                <w:bottom w:val="none" w:sz="0" w:space="0" w:color="auto"/>
                                                <w:right w:val="none" w:sz="0" w:space="0" w:color="auto"/>
                                              </w:divBdr>
                                              <w:divsChild>
                                                <w:div w:id="62334331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40245016">
                          <w:marLeft w:val="0"/>
                          <w:marRight w:val="0"/>
                          <w:marTop w:val="0"/>
                          <w:marBottom w:val="0"/>
                          <w:divBdr>
                            <w:top w:val="none" w:sz="0" w:space="0" w:color="auto"/>
                            <w:left w:val="none" w:sz="0" w:space="0" w:color="auto"/>
                            <w:bottom w:val="none" w:sz="0" w:space="0" w:color="auto"/>
                            <w:right w:val="none" w:sz="0" w:space="0" w:color="auto"/>
                          </w:divBdr>
                          <w:divsChild>
                            <w:div w:id="627588093">
                              <w:marLeft w:val="0"/>
                              <w:marRight w:val="0"/>
                              <w:marTop w:val="0"/>
                              <w:marBottom w:val="0"/>
                              <w:divBdr>
                                <w:top w:val="none" w:sz="0" w:space="0" w:color="auto"/>
                                <w:left w:val="none" w:sz="0" w:space="0" w:color="auto"/>
                                <w:bottom w:val="none" w:sz="0" w:space="0" w:color="auto"/>
                                <w:right w:val="none" w:sz="0" w:space="0" w:color="auto"/>
                              </w:divBdr>
                              <w:divsChild>
                                <w:div w:id="1965387378">
                                  <w:marLeft w:val="0"/>
                                  <w:marRight w:val="0"/>
                                  <w:marTop w:val="0"/>
                                  <w:marBottom w:val="0"/>
                                  <w:divBdr>
                                    <w:top w:val="single" w:sz="2" w:space="0" w:color="DFDFDF"/>
                                    <w:left w:val="single" w:sz="2" w:space="0" w:color="DFDFDF"/>
                                    <w:bottom w:val="single" w:sz="2" w:space="0" w:color="DFDFDF"/>
                                    <w:right w:val="single" w:sz="2" w:space="0" w:color="DFDFDF"/>
                                  </w:divBdr>
                                  <w:divsChild>
                                    <w:div w:id="935557278">
                                      <w:marLeft w:val="-90"/>
                                      <w:marRight w:val="0"/>
                                      <w:marTop w:val="0"/>
                                      <w:marBottom w:val="0"/>
                                      <w:divBdr>
                                        <w:top w:val="none" w:sz="0" w:space="0" w:color="auto"/>
                                        <w:left w:val="none" w:sz="0" w:space="0" w:color="auto"/>
                                        <w:bottom w:val="none" w:sz="0" w:space="0" w:color="auto"/>
                                        <w:right w:val="none" w:sz="0" w:space="0" w:color="auto"/>
                                      </w:divBdr>
                                      <w:divsChild>
                                        <w:div w:id="1450396118">
                                          <w:marLeft w:val="0"/>
                                          <w:marRight w:val="0"/>
                                          <w:marTop w:val="0"/>
                                          <w:marBottom w:val="45"/>
                                          <w:divBdr>
                                            <w:top w:val="single" w:sz="2" w:space="0" w:color="A9A9A9"/>
                                            <w:left w:val="single" w:sz="2" w:space="0" w:color="A9A9A9"/>
                                            <w:bottom w:val="single" w:sz="2" w:space="0" w:color="A9A9A9"/>
                                            <w:right w:val="single" w:sz="2" w:space="0" w:color="A9A9A9"/>
                                          </w:divBdr>
                                          <w:divsChild>
                                            <w:div w:id="1557619427">
                                              <w:marLeft w:val="0"/>
                                              <w:marRight w:val="0"/>
                                              <w:marTop w:val="0"/>
                                              <w:marBottom w:val="0"/>
                                              <w:divBdr>
                                                <w:top w:val="none" w:sz="0" w:space="0" w:color="auto"/>
                                                <w:left w:val="none" w:sz="0" w:space="0" w:color="auto"/>
                                                <w:bottom w:val="none" w:sz="0" w:space="0" w:color="auto"/>
                                                <w:right w:val="none" w:sz="0" w:space="0" w:color="auto"/>
                                              </w:divBdr>
                                              <w:divsChild>
                                                <w:div w:id="861823300">
                                                  <w:marLeft w:val="92"/>
                                                  <w:marRight w:val="0"/>
                                                  <w:marTop w:val="0"/>
                                                  <w:marBottom w:val="150"/>
                                                  <w:divBdr>
                                                    <w:top w:val="single" w:sz="2" w:space="0" w:color="E4E4E4"/>
                                                    <w:left w:val="single" w:sz="2" w:space="0" w:color="E4E4E4"/>
                                                    <w:bottom w:val="single" w:sz="2" w:space="0" w:color="E4E4E4"/>
                                                    <w:right w:val="single" w:sz="2" w:space="0" w:color="E4E4E4"/>
                                                  </w:divBdr>
                                                </w:div>
                                                <w:div w:id="17181586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91698244">
                  <w:marLeft w:val="0"/>
                  <w:marRight w:val="0"/>
                  <w:marTop w:val="0"/>
                  <w:marBottom w:val="0"/>
                  <w:divBdr>
                    <w:top w:val="none" w:sz="0" w:space="0" w:color="auto"/>
                    <w:left w:val="none" w:sz="0" w:space="0" w:color="auto"/>
                    <w:bottom w:val="none" w:sz="0" w:space="0" w:color="auto"/>
                    <w:right w:val="none" w:sz="0" w:space="0" w:color="auto"/>
                  </w:divBdr>
                  <w:divsChild>
                    <w:div w:id="297608560">
                      <w:marLeft w:val="0"/>
                      <w:marRight w:val="0"/>
                      <w:marTop w:val="0"/>
                      <w:marBottom w:val="0"/>
                      <w:divBdr>
                        <w:top w:val="none" w:sz="0" w:space="0" w:color="auto"/>
                        <w:left w:val="none" w:sz="0" w:space="0" w:color="auto"/>
                        <w:bottom w:val="none" w:sz="0" w:space="0" w:color="auto"/>
                        <w:right w:val="none" w:sz="0" w:space="0" w:color="auto"/>
                      </w:divBdr>
                      <w:divsChild>
                        <w:div w:id="47069839">
                          <w:marLeft w:val="0"/>
                          <w:marRight w:val="0"/>
                          <w:marTop w:val="0"/>
                          <w:marBottom w:val="0"/>
                          <w:divBdr>
                            <w:top w:val="none" w:sz="0" w:space="0" w:color="auto"/>
                            <w:left w:val="none" w:sz="0" w:space="0" w:color="auto"/>
                            <w:bottom w:val="none" w:sz="0" w:space="0" w:color="auto"/>
                            <w:right w:val="none" w:sz="0" w:space="0" w:color="auto"/>
                          </w:divBdr>
                          <w:divsChild>
                            <w:div w:id="6220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86634">
                      <w:marLeft w:val="0"/>
                      <w:marRight w:val="0"/>
                      <w:marTop w:val="0"/>
                      <w:marBottom w:val="75"/>
                      <w:divBdr>
                        <w:top w:val="none" w:sz="0" w:space="0" w:color="auto"/>
                        <w:left w:val="none" w:sz="0" w:space="0" w:color="auto"/>
                        <w:bottom w:val="none" w:sz="0" w:space="0" w:color="auto"/>
                        <w:right w:val="none" w:sz="0" w:space="0" w:color="auto"/>
                      </w:divBdr>
                    </w:div>
                    <w:div w:id="1698193841">
                      <w:marLeft w:val="0"/>
                      <w:marRight w:val="0"/>
                      <w:marTop w:val="0"/>
                      <w:marBottom w:val="300"/>
                      <w:divBdr>
                        <w:top w:val="none" w:sz="0" w:space="0" w:color="auto"/>
                        <w:left w:val="none" w:sz="0" w:space="0" w:color="auto"/>
                        <w:bottom w:val="none" w:sz="0" w:space="0" w:color="auto"/>
                        <w:right w:val="none" w:sz="0" w:space="0" w:color="auto"/>
                      </w:divBdr>
                      <w:divsChild>
                        <w:div w:id="15081140">
                          <w:marLeft w:val="0"/>
                          <w:marRight w:val="0"/>
                          <w:marTop w:val="0"/>
                          <w:marBottom w:val="0"/>
                          <w:divBdr>
                            <w:top w:val="none" w:sz="0" w:space="0" w:color="auto"/>
                            <w:left w:val="none" w:sz="0" w:space="0" w:color="auto"/>
                            <w:bottom w:val="none" w:sz="0" w:space="0" w:color="auto"/>
                            <w:right w:val="none" w:sz="0" w:space="0" w:color="auto"/>
                          </w:divBdr>
                        </w:div>
                      </w:divsChild>
                    </w:div>
                    <w:div w:id="15973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2169">
      <w:bodyDiv w:val="1"/>
      <w:marLeft w:val="0"/>
      <w:marRight w:val="0"/>
      <w:marTop w:val="0"/>
      <w:marBottom w:val="0"/>
      <w:divBdr>
        <w:top w:val="none" w:sz="0" w:space="0" w:color="auto"/>
        <w:left w:val="none" w:sz="0" w:space="0" w:color="auto"/>
        <w:bottom w:val="none" w:sz="0" w:space="0" w:color="auto"/>
        <w:right w:val="none" w:sz="0" w:space="0" w:color="auto"/>
      </w:divBdr>
      <w:divsChild>
        <w:div w:id="1159030888">
          <w:marLeft w:val="0"/>
          <w:marRight w:val="0"/>
          <w:marTop w:val="0"/>
          <w:marBottom w:val="375"/>
          <w:divBdr>
            <w:top w:val="none" w:sz="0" w:space="0" w:color="auto"/>
            <w:left w:val="none" w:sz="0" w:space="0" w:color="auto"/>
            <w:bottom w:val="dotted" w:sz="6" w:space="14" w:color="C2C2C2"/>
            <w:right w:val="none" w:sz="0" w:space="0" w:color="auto"/>
          </w:divBdr>
          <w:divsChild>
            <w:div w:id="1407845728">
              <w:marLeft w:val="0"/>
              <w:marRight w:val="0"/>
              <w:marTop w:val="0"/>
              <w:marBottom w:val="180"/>
              <w:divBdr>
                <w:top w:val="none" w:sz="0" w:space="0" w:color="auto"/>
                <w:left w:val="none" w:sz="0" w:space="0" w:color="auto"/>
                <w:bottom w:val="none" w:sz="0" w:space="0" w:color="auto"/>
                <w:right w:val="none" w:sz="0" w:space="0" w:color="auto"/>
              </w:divBdr>
            </w:div>
            <w:div w:id="197931674">
              <w:marLeft w:val="0"/>
              <w:marRight w:val="0"/>
              <w:marTop w:val="0"/>
              <w:marBottom w:val="0"/>
              <w:divBdr>
                <w:top w:val="none" w:sz="0" w:space="0" w:color="auto"/>
                <w:left w:val="none" w:sz="0" w:space="0" w:color="auto"/>
                <w:bottom w:val="none" w:sz="0" w:space="0" w:color="auto"/>
                <w:right w:val="none" w:sz="0" w:space="0" w:color="auto"/>
              </w:divBdr>
              <w:divsChild>
                <w:div w:id="1721241681">
                  <w:marLeft w:val="0"/>
                  <w:marRight w:val="0"/>
                  <w:marTop w:val="0"/>
                  <w:marBottom w:val="0"/>
                  <w:divBdr>
                    <w:top w:val="none" w:sz="0" w:space="0" w:color="auto"/>
                    <w:left w:val="none" w:sz="0" w:space="0" w:color="auto"/>
                    <w:bottom w:val="none" w:sz="0" w:space="0" w:color="auto"/>
                    <w:right w:val="none" w:sz="0" w:space="0" w:color="auto"/>
                  </w:divBdr>
                  <w:divsChild>
                    <w:div w:id="766929847">
                      <w:marLeft w:val="0"/>
                      <w:marRight w:val="0"/>
                      <w:marTop w:val="0"/>
                      <w:marBottom w:val="0"/>
                      <w:divBdr>
                        <w:top w:val="none" w:sz="0" w:space="0" w:color="auto"/>
                        <w:left w:val="none" w:sz="0" w:space="0" w:color="auto"/>
                        <w:bottom w:val="none" w:sz="0" w:space="0" w:color="auto"/>
                        <w:right w:val="none" w:sz="0" w:space="0" w:color="auto"/>
                      </w:divBdr>
                      <w:divsChild>
                        <w:div w:id="225070553">
                          <w:marLeft w:val="0"/>
                          <w:marRight w:val="0"/>
                          <w:marTop w:val="0"/>
                          <w:marBottom w:val="0"/>
                          <w:divBdr>
                            <w:top w:val="none" w:sz="0" w:space="0" w:color="auto"/>
                            <w:left w:val="none" w:sz="0" w:space="0" w:color="auto"/>
                            <w:bottom w:val="none" w:sz="0" w:space="0" w:color="auto"/>
                            <w:right w:val="none" w:sz="0" w:space="0" w:color="auto"/>
                          </w:divBdr>
                          <w:divsChild>
                            <w:div w:id="11657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179090">
          <w:marLeft w:val="0"/>
          <w:marRight w:val="0"/>
          <w:marTop w:val="0"/>
          <w:marBottom w:val="450"/>
          <w:divBdr>
            <w:top w:val="none" w:sz="0" w:space="0" w:color="auto"/>
            <w:left w:val="none" w:sz="0" w:space="0" w:color="auto"/>
            <w:bottom w:val="none" w:sz="0" w:space="0" w:color="auto"/>
            <w:right w:val="none" w:sz="0" w:space="0" w:color="auto"/>
          </w:divBdr>
          <w:divsChild>
            <w:div w:id="920022552">
              <w:marLeft w:val="0"/>
              <w:marRight w:val="0"/>
              <w:marTop w:val="0"/>
              <w:marBottom w:val="0"/>
              <w:divBdr>
                <w:top w:val="none" w:sz="0" w:space="0" w:color="auto"/>
                <w:left w:val="none" w:sz="0" w:space="0" w:color="auto"/>
                <w:bottom w:val="none" w:sz="0" w:space="0" w:color="auto"/>
                <w:right w:val="none" w:sz="0" w:space="0" w:color="auto"/>
              </w:divBdr>
              <w:divsChild>
                <w:div w:id="1257790408">
                  <w:marLeft w:val="0"/>
                  <w:marRight w:val="0"/>
                  <w:marTop w:val="0"/>
                  <w:marBottom w:val="0"/>
                  <w:divBdr>
                    <w:top w:val="none" w:sz="0" w:space="0" w:color="auto"/>
                    <w:left w:val="none" w:sz="0" w:space="0" w:color="auto"/>
                    <w:bottom w:val="none" w:sz="0" w:space="0" w:color="auto"/>
                    <w:right w:val="none" w:sz="0" w:space="0" w:color="auto"/>
                  </w:divBdr>
                  <w:divsChild>
                    <w:div w:id="591157988">
                      <w:marLeft w:val="0"/>
                      <w:marRight w:val="0"/>
                      <w:marTop w:val="0"/>
                      <w:marBottom w:val="0"/>
                      <w:divBdr>
                        <w:top w:val="none" w:sz="0" w:space="0" w:color="auto"/>
                        <w:left w:val="none" w:sz="0" w:space="0" w:color="auto"/>
                        <w:bottom w:val="none" w:sz="0" w:space="0" w:color="auto"/>
                        <w:right w:val="none" w:sz="0" w:space="0" w:color="auto"/>
                      </w:divBdr>
                      <w:divsChild>
                        <w:div w:id="540898049">
                          <w:marLeft w:val="0"/>
                          <w:marRight w:val="0"/>
                          <w:marTop w:val="0"/>
                          <w:marBottom w:val="0"/>
                          <w:divBdr>
                            <w:top w:val="none" w:sz="0" w:space="0" w:color="auto"/>
                            <w:left w:val="none" w:sz="0" w:space="0" w:color="auto"/>
                            <w:bottom w:val="none" w:sz="0" w:space="0" w:color="auto"/>
                            <w:right w:val="none" w:sz="0" w:space="0" w:color="auto"/>
                          </w:divBdr>
                          <w:divsChild>
                            <w:div w:id="259070479">
                              <w:marLeft w:val="0"/>
                              <w:marRight w:val="0"/>
                              <w:marTop w:val="0"/>
                              <w:marBottom w:val="0"/>
                              <w:divBdr>
                                <w:top w:val="none" w:sz="0" w:space="0" w:color="auto"/>
                                <w:left w:val="none" w:sz="0" w:space="0" w:color="auto"/>
                                <w:bottom w:val="none" w:sz="0" w:space="0" w:color="auto"/>
                                <w:right w:val="none" w:sz="0" w:space="0" w:color="auto"/>
                              </w:divBdr>
                            </w:div>
                            <w:div w:id="1202473557">
                              <w:marLeft w:val="0"/>
                              <w:marRight w:val="0"/>
                              <w:marTop w:val="0"/>
                              <w:marBottom w:val="0"/>
                              <w:divBdr>
                                <w:top w:val="none" w:sz="0" w:space="0" w:color="auto"/>
                                <w:left w:val="none" w:sz="0" w:space="0" w:color="auto"/>
                                <w:bottom w:val="none" w:sz="0" w:space="0" w:color="auto"/>
                                <w:right w:val="none" w:sz="0" w:space="0" w:color="auto"/>
                              </w:divBdr>
                            </w:div>
                            <w:div w:id="957376045">
                              <w:marLeft w:val="0"/>
                              <w:marRight w:val="0"/>
                              <w:marTop w:val="0"/>
                              <w:marBottom w:val="0"/>
                              <w:divBdr>
                                <w:top w:val="none" w:sz="0" w:space="0" w:color="auto"/>
                                <w:left w:val="none" w:sz="0" w:space="0" w:color="auto"/>
                                <w:bottom w:val="none" w:sz="0" w:space="0" w:color="auto"/>
                                <w:right w:val="none" w:sz="0" w:space="0" w:color="auto"/>
                              </w:divBdr>
                            </w:div>
                            <w:div w:id="60371508">
                              <w:marLeft w:val="0"/>
                              <w:marRight w:val="0"/>
                              <w:marTop w:val="0"/>
                              <w:marBottom w:val="0"/>
                              <w:divBdr>
                                <w:top w:val="none" w:sz="0" w:space="0" w:color="auto"/>
                                <w:left w:val="none" w:sz="0" w:space="0" w:color="auto"/>
                                <w:bottom w:val="none" w:sz="0" w:space="0" w:color="auto"/>
                                <w:right w:val="none" w:sz="0" w:space="0" w:color="auto"/>
                              </w:divBdr>
                            </w:div>
                            <w:div w:id="693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705">
                      <w:marLeft w:val="0"/>
                      <w:marRight w:val="0"/>
                      <w:marTop w:val="0"/>
                      <w:marBottom w:val="0"/>
                      <w:divBdr>
                        <w:top w:val="none" w:sz="0" w:space="0" w:color="auto"/>
                        <w:left w:val="none" w:sz="0" w:space="0" w:color="auto"/>
                        <w:bottom w:val="none" w:sz="0" w:space="0" w:color="auto"/>
                        <w:right w:val="none" w:sz="0" w:space="0" w:color="auto"/>
                      </w:divBdr>
                      <w:divsChild>
                        <w:div w:id="1597323909">
                          <w:marLeft w:val="0"/>
                          <w:marRight w:val="0"/>
                          <w:marTop w:val="0"/>
                          <w:marBottom w:val="225"/>
                          <w:divBdr>
                            <w:top w:val="none" w:sz="0" w:space="0" w:color="auto"/>
                            <w:left w:val="none" w:sz="0" w:space="0" w:color="auto"/>
                            <w:bottom w:val="none" w:sz="0" w:space="0" w:color="auto"/>
                            <w:right w:val="none" w:sz="0" w:space="0" w:color="auto"/>
                          </w:divBdr>
                          <w:divsChild>
                            <w:div w:id="2227147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99122">
      <w:bodyDiv w:val="1"/>
      <w:marLeft w:val="0"/>
      <w:marRight w:val="0"/>
      <w:marTop w:val="0"/>
      <w:marBottom w:val="0"/>
      <w:divBdr>
        <w:top w:val="none" w:sz="0" w:space="0" w:color="auto"/>
        <w:left w:val="none" w:sz="0" w:space="0" w:color="auto"/>
        <w:bottom w:val="none" w:sz="0" w:space="0" w:color="auto"/>
        <w:right w:val="none" w:sz="0" w:space="0" w:color="auto"/>
      </w:divBdr>
    </w:div>
    <w:div w:id="1998799493">
      <w:bodyDiv w:val="1"/>
      <w:marLeft w:val="0"/>
      <w:marRight w:val="0"/>
      <w:marTop w:val="0"/>
      <w:marBottom w:val="0"/>
      <w:divBdr>
        <w:top w:val="none" w:sz="0" w:space="0" w:color="auto"/>
        <w:left w:val="none" w:sz="0" w:space="0" w:color="auto"/>
        <w:bottom w:val="none" w:sz="0" w:space="0" w:color="auto"/>
        <w:right w:val="none" w:sz="0" w:space="0" w:color="auto"/>
      </w:divBdr>
      <w:divsChild>
        <w:div w:id="1884249217">
          <w:marLeft w:val="0"/>
          <w:marRight w:val="0"/>
          <w:marTop w:val="0"/>
          <w:marBottom w:val="0"/>
          <w:divBdr>
            <w:top w:val="none" w:sz="0" w:space="0" w:color="auto"/>
            <w:left w:val="none" w:sz="0" w:space="0" w:color="auto"/>
            <w:bottom w:val="none" w:sz="0" w:space="0" w:color="auto"/>
            <w:right w:val="none" w:sz="0" w:space="0" w:color="auto"/>
          </w:divBdr>
          <w:divsChild>
            <w:div w:id="1087579542">
              <w:marLeft w:val="0"/>
              <w:marRight w:val="0"/>
              <w:marTop w:val="0"/>
              <w:marBottom w:val="0"/>
              <w:divBdr>
                <w:top w:val="none" w:sz="0" w:space="0" w:color="auto"/>
                <w:left w:val="none" w:sz="0" w:space="0" w:color="auto"/>
                <w:bottom w:val="none" w:sz="0" w:space="0" w:color="auto"/>
                <w:right w:val="none" w:sz="0" w:space="0" w:color="auto"/>
              </w:divBdr>
              <w:divsChild>
                <w:div w:id="277028364">
                  <w:marLeft w:val="0"/>
                  <w:marRight w:val="0"/>
                  <w:marTop w:val="0"/>
                  <w:marBottom w:val="0"/>
                  <w:divBdr>
                    <w:top w:val="none" w:sz="0" w:space="0" w:color="auto"/>
                    <w:left w:val="none" w:sz="0" w:space="0" w:color="auto"/>
                    <w:bottom w:val="none" w:sz="0" w:space="0" w:color="auto"/>
                    <w:right w:val="none" w:sz="0" w:space="0" w:color="auto"/>
                  </w:divBdr>
                  <w:divsChild>
                    <w:div w:id="311913253">
                      <w:marLeft w:val="0"/>
                      <w:marRight w:val="0"/>
                      <w:marTop w:val="0"/>
                      <w:marBottom w:val="0"/>
                      <w:divBdr>
                        <w:top w:val="none" w:sz="0" w:space="0" w:color="auto"/>
                        <w:left w:val="none" w:sz="0" w:space="0" w:color="auto"/>
                        <w:bottom w:val="none" w:sz="0" w:space="0" w:color="auto"/>
                        <w:right w:val="none" w:sz="0" w:space="0" w:color="auto"/>
                      </w:divBdr>
                      <w:divsChild>
                        <w:div w:id="1476215836">
                          <w:marLeft w:val="0"/>
                          <w:marRight w:val="0"/>
                          <w:marTop w:val="0"/>
                          <w:marBottom w:val="0"/>
                          <w:divBdr>
                            <w:top w:val="none" w:sz="0" w:space="0" w:color="auto"/>
                            <w:left w:val="none" w:sz="0" w:space="0" w:color="auto"/>
                            <w:bottom w:val="none" w:sz="0" w:space="0" w:color="auto"/>
                            <w:right w:val="none" w:sz="0" w:space="0" w:color="auto"/>
                          </w:divBdr>
                          <w:divsChild>
                            <w:div w:id="1715501734">
                              <w:marLeft w:val="0"/>
                              <w:marRight w:val="0"/>
                              <w:marTop w:val="0"/>
                              <w:marBottom w:val="0"/>
                              <w:divBdr>
                                <w:top w:val="none" w:sz="0" w:space="0" w:color="auto"/>
                                <w:left w:val="none" w:sz="0" w:space="0" w:color="auto"/>
                                <w:bottom w:val="none" w:sz="0" w:space="0" w:color="auto"/>
                                <w:right w:val="none" w:sz="0" w:space="0" w:color="auto"/>
                              </w:divBdr>
                              <w:divsChild>
                                <w:div w:id="1254321689">
                                  <w:marLeft w:val="0"/>
                                  <w:marRight w:val="0"/>
                                  <w:marTop w:val="0"/>
                                  <w:marBottom w:val="0"/>
                                  <w:divBdr>
                                    <w:top w:val="none" w:sz="0" w:space="0" w:color="auto"/>
                                    <w:left w:val="none" w:sz="0" w:space="0" w:color="auto"/>
                                    <w:bottom w:val="none" w:sz="0" w:space="0" w:color="auto"/>
                                    <w:right w:val="none" w:sz="0" w:space="0" w:color="auto"/>
                                  </w:divBdr>
                                  <w:divsChild>
                                    <w:div w:id="280651975">
                                      <w:marLeft w:val="0"/>
                                      <w:marRight w:val="0"/>
                                      <w:marTop w:val="0"/>
                                      <w:marBottom w:val="0"/>
                                      <w:divBdr>
                                        <w:top w:val="none" w:sz="0" w:space="0" w:color="auto"/>
                                        <w:left w:val="none" w:sz="0" w:space="0" w:color="auto"/>
                                        <w:bottom w:val="none" w:sz="0" w:space="0" w:color="auto"/>
                                        <w:right w:val="none" w:sz="0" w:space="0" w:color="auto"/>
                                      </w:divBdr>
                                      <w:divsChild>
                                        <w:div w:id="10336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193261">
      <w:bodyDiv w:val="1"/>
      <w:marLeft w:val="0"/>
      <w:marRight w:val="0"/>
      <w:marTop w:val="0"/>
      <w:marBottom w:val="0"/>
      <w:divBdr>
        <w:top w:val="none" w:sz="0" w:space="0" w:color="auto"/>
        <w:left w:val="none" w:sz="0" w:space="0" w:color="auto"/>
        <w:bottom w:val="none" w:sz="0" w:space="0" w:color="auto"/>
        <w:right w:val="none" w:sz="0" w:space="0" w:color="auto"/>
      </w:divBdr>
      <w:divsChild>
        <w:div w:id="1651251343">
          <w:marLeft w:val="0"/>
          <w:marRight w:val="0"/>
          <w:marTop w:val="0"/>
          <w:marBottom w:val="150"/>
          <w:divBdr>
            <w:top w:val="none" w:sz="0" w:space="0" w:color="auto"/>
            <w:left w:val="none" w:sz="0" w:space="0" w:color="auto"/>
            <w:bottom w:val="none" w:sz="0" w:space="0" w:color="auto"/>
            <w:right w:val="none" w:sz="0" w:space="0" w:color="auto"/>
          </w:divBdr>
        </w:div>
        <w:div w:id="1841461730">
          <w:marLeft w:val="0"/>
          <w:marRight w:val="0"/>
          <w:marTop w:val="0"/>
          <w:marBottom w:val="0"/>
          <w:divBdr>
            <w:top w:val="none" w:sz="0" w:space="0" w:color="auto"/>
            <w:left w:val="none" w:sz="0" w:space="0" w:color="auto"/>
            <w:bottom w:val="none" w:sz="0" w:space="0" w:color="auto"/>
            <w:right w:val="none" w:sz="0" w:space="0" w:color="auto"/>
          </w:divBdr>
        </w:div>
      </w:divsChild>
    </w:div>
    <w:div w:id="1999846528">
      <w:bodyDiv w:val="1"/>
      <w:marLeft w:val="0"/>
      <w:marRight w:val="0"/>
      <w:marTop w:val="0"/>
      <w:marBottom w:val="0"/>
      <w:divBdr>
        <w:top w:val="none" w:sz="0" w:space="0" w:color="auto"/>
        <w:left w:val="none" w:sz="0" w:space="0" w:color="auto"/>
        <w:bottom w:val="none" w:sz="0" w:space="0" w:color="auto"/>
        <w:right w:val="none" w:sz="0" w:space="0" w:color="auto"/>
      </w:divBdr>
    </w:div>
    <w:div w:id="1999915601">
      <w:bodyDiv w:val="1"/>
      <w:marLeft w:val="0"/>
      <w:marRight w:val="0"/>
      <w:marTop w:val="0"/>
      <w:marBottom w:val="0"/>
      <w:divBdr>
        <w:top w:val="none" w:sz="0" w:space="0" w:color="auto"/>
        <w:left w:val="none" w:sz="0" w:space="0" w:color="auto"/>
        <w:bottom w:val="none" w:sz="0" w:space="0" w:color="auto"/>
        <w:right w:val="none" w:sz="0" w:space="0" w:color="auto"/>
      </w:divBdr>
      <w:divsChild>
        <w:div w:id="1772624023">
          <w:marLeft w:val="0"/>
          <w:marRight w:val="0"/>
          <w:marTop w:val="0"/>
          <w:marBottom w:val="0"/>
          <w:divBdr>
            <w:top w:val="none" w:sz="0" w:space="0" w:color="auto"/>
            <w:left w:val="none" w:sz="0" w:space="0" w:color="auto"/>
            <w:bottom w:val="none" w:sz="0" w:space="0" w:color="auto"/>
            <w:right w:val="none" w:sz="0" w:space="0" w:color="auto"/>
          </w:divBdr>
          <w:divsChild>
            <w:div w:id="19549030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0191452">
      <w:bodyDiv w:val="1"/>
      <w:marLeft w:val="0"/>
      <w:marRight w:val="0"/>
      <w:marTop w:val="0"/>
      <w:marBottom w:val="0"/>
      <w:divBdr>
        <w:top w:val="none" w:sz="0" w:space="0" w:color="auto"/>
        <w:left w:val="none" w:sz="0" w:space="0" w:color="auto"/>
        <w:bottom w:val="none" w:sz="0" w:space="0" w:color="auto"/>
        <w:right w:val="none" w:sz="0" w:space="0" w:color="auto"/>
      </w:divBdr>
    </w:div>
    <w:div w:id="2000307052">
      <w:bodyDiv w:val="1"/>
      <w:marLeft w:val="0"/>
      <w:marRight w:val="0"/>
      <w:marTop w:val="0"/>
      <w:marBottom w:val="0"/>
      <w:divBdr>
        <w:top w:val="none" w:sz="0" w:space="0" w:color="auto"/>
        <w:left w:val="none" w:sz="0" w:space="0" w:color="auto"/>
        <w:bottom w:val="none" w:sz="0" w:space="0" w:color="auto"/>
        <w:right w:val="none" w:sz="0" w:space="0" w:color="auto"/>
      </w:divBdr>
      <w:divsChild>
        <w:div w:id="162209954">
          <w:marLeft w:val="0"/>
          <w:marRight w:val="0"/>
          <w:marTop w:val="0"/>
          <w:marBottom w:val="0"/>
          <w:divBdr>
            <w:top w:val="none" w:sz="0" w:space="0" w:color="auto"/>
            <w:left w:val="none" w:sz="0" w:space="0" w:color="auto"/>
            <w:bottom w:val="none" w:sz="0" w:space="0" w:color="auto"/>
            <w:right w:val="none" w:sz="0" w:space="0" w:color="auto"/>
          </w:divBdr>
          <w:divsChild>
            <w:div w:id="18704588">
              <w:marLeft w:val="0"/>
              <w:marRight w:val="0"/>
              <w:marTop w:val="0"/>
              <w:marBottom w:val="0"/>
              <w:divBdr>
                <w:top w:val="none" w:sz="0" w:space="0" w:color="auto"/>
                <w:left w:val="none" w:sz="0" w:space="0" w:color="auto"/>
                <w:bottom w:val="none" w:sz="0" w:space="0" w:color="auto"/>
                <w:right w:val="none" w:sz="0" w:space="0" w:color="auto"/>
              </w:divBdr>
            </w:div>
          </w:divsChild>
        </w:div>
        <w:div w:id="618607093">
          <w:marLeft w:val="0"/>
          <w:marRight w:val="0"/>
          <w:marTop w:val="0"/>
          <w:marBottom w:val="150"/>
          <w:divBdr>
            <w:top w:val="none" w:sz="0" w:space="0" w:color="auto"/>
            <w:left w:val="none" w:sz="0" w:space="0" w:color="auto"/>
            <w:bottom w:val="none" w:sz="0" w:space="0" w:color="auto"/>
            <w:right w:val="none" w:sz="0" w:space="0" w:color="auto"/>
          </w:divBdr>
        </w:div>
        <w:div w:id="1557739798">
          <w:marLeft w:val="0"/>
          <w:marRight w:val="0"/>
          <w:marTop w:val="0"/>
          <w:marBottom w:val="150"/>
          <w:divBdr>
            <w:top w:val="none" w:sz="0" w:space="0" w:color="auto"/>
            <w:left w:val="none" w:sz="0" w:space="0" w:color="auto"/>
            <w:bottom w:val="none" w:sz="0" w:space="0" w:color="auto"/>
            <w:right w:val="none" w:sz="0" w:space="0" w:color="auto"/>
          </w:divBdr>
          <w:divsChild>
            <w:div w:id="20062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3378">
      <w:bodyDiv w:val="1"/>
      <w:marLeft w:val="0"/>
      <w:marRight w:val="0"/>
      <w:marTop w:val="0"/>
      <w:marBottom w:val="0"/>
      <w:divBdr>
        <w:top w:val="none" w:sz="0" w:space="0" w:color="auto"/>
        <w:left w:val="none" w:sz="0" w:space="0" w:color="auto"/>
        <w:bottom w:val="none" w:sz="0" w:space="0" w:color="auto"/>
        <w:right w:val="none" w:sz="0" w:space="0" w:color="auto"/>
      </w:divBdr>
      <w:divsChild>
        <w:div w:id="636178631">
          <w:marLeft w:val="0"/>
          <w:marRight w:val="0"/>
          <w:marTop w:val="0"/>
          <w:marBottom w:val="0"/>
          <w:divBdr>
            <w:top w:val="none" w:sz="0" w:space="0" w:color="auto"/>
            <w:left w:val="none" w:sz="0" w:space="0" w:color="auto"/>
            <w:bottom w:val="dotted" w:sz="6" w:space="4" w:color="DDDDDD"/>
            <w:right w:val="none" w:sz="0" w:space="0" w:color="auto"/>
          </w:divBdr>
          <w:divsChild>
            <w:div w:id="19370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58415">
      <w:bodyDiv w:val="1"/>
      <w:marLeft w:val="0"/>
      <w:marRight w:val="0"/>
      <w:marTop w:val="0"/>
      <w:marBottom w:val="0"/>
      <w:divBdr>
        <w:top w:val="none" w:sz="0" w:space="0" w:color="auto"/>
        <w:left w:val="none" w:sz="0" w:space="0" w:color="auto"/>
        <w:bottom w:val="none" w:sz="0" w:space="0" w:color="auto"/>
        <w:right w:val="none" w:sz="0" w:space="0" w:color="auto"/>
      </w:divBdr>
    </w:div>
    <w:div w:id="2001275441">
      <w:bodyDiv w:val="1"/>
      <w:marLeft w:val="0"/>
      <w:marRight w:val="0"/>
      <w:marTop w:val="0"/>
      <w:marBottom w:val="0"/>
      <w:divBdr>
        <w:top w:val="none" w:sz="0" w:space="0" w:color="auto"/>
        <w:left w:val="none" w:sz="0" w:space="0" w:color="auto"/>
        <w:bottom w:val="none" w:sz="0" w:space="0" w:color="auto"/>
        <w:right w:val="none" w:sz="0" w:space="0" w:color="auto"/>
      </w:divBdr>
      <w:divsChild>
        <w:div w:id="293370935">
          <w:marLeft w:val="0"/>
          <w:marRight w:val="0"/>
          <w:marTop w:val="0"/>
          <w:marBottom w:val="0"/>
          <w:divBdr>
            <w:top w:val="none" w:sz="0" w:space="0" w:color="auto"/>
            <w:left w:val="none" w:sz="0" w:space="0" w:color="auto"/>
            <w:bottom w:val="dotted" w:sz="6" w:space="4" w:color="DDDDDD"/>
            <w:right w:val="none" w:sz="0" w:space="0" w:color="auto"/>
          </w:divBdr>
        </w:div>
      </w:divsChild>
    </w:div>
    <w:div w:id="2001423869">
      <w:bodyDiv w:val="1"/>
      <w:marLeft w:val="0"/>
      <w:marRight w:val="0"/>
      <w:marTop w:val="0"/>
      <w:marBottom w:val="0"/>
      <w:divBdr>
        <w:top w:val="none" w:sz="0" w:space="0" w:color="auto"/>
        <w:left w:val="none" w:sz="0" w:space="0" w:color="auto"/>
        <w:bottom w:val="none" w:sz="0" w:space="0" w:color="auto"/>
        <w:right w:val="none" w:sz="0" w:space="0" w:color="auto"/>
      </w:divBdr>
    </w:div>
    <w:div w:id="2001615127">
      <w:bodyDiv w:val="1"/>
      <w:marLeft w:val="0"/>
      <w:marRight w:val="0"/>
      <w:marTop w:val="0"/>
      <w:marBottom w:val="0"/>
      <w:divBdr>
        <w:top w:val="none" w:sz="0" w:space="0" w:color="auto"/>
        <w:left w:val="none" w:sz="0" w:space="0" w:color="auto"/>
        <w:bottom w:val="none" w:sz="0" w:space="0" w:color="auto"/>
        <w:right w:val="none" w:sz="0" w:space="0" w:color="auto"/>
      </w:divBdr>
      <w:divsChild>
        <w:div w:id="1735158718">
          <w:marLeft w:val="0"/>
          <w:marRight w:val="0"/>
          <w:marTop w:val="0"/>
          <w:marBottom w:val="0"/>
          <w:divBdr>
            <w:top w:val="none" w:sz="0" w:space="0" w:color="auto"/>
            <w:left w:val="none" w:sz="0" w:space="0" w:color="auto"/>
            <w:bottom w:val="dotted" w:sz="6" w:space="4" w:color="DDDDDD"/>
            <w:right w:val="none" w:sz="0" w:space="0" w:color="auto"/>
          </w:divBdr>
          <w:divsChild>
            <w:div w:id="9189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80037">
      <w:bodyDiv w:val="1"/>
      <w:marLeft w:val="0"/>
      <w:marRight w:val="0"/>
      <w:marTop w:val="0"/>
      <w:marBottom w:val="0"/>
      <w:divBdr>
        <w:top w:val="none" w:sz="0" w:space="0" w:color="auto"/>
        <w:left w:val="none" w:sz="0" w:space="0" w:color="auto"/>
        <w:bottom w:val="none" w:sz="0" w:space="0" w:color="auto"/>
        <w:right w:val="none" w:sz="0" w:space="0" w:color="auto"/>
      </w:divBdr>
    </w:div>
    <w:div w:id="2002615618">
      <w:bodyDiv w:val="1"/>
      <w:marLeft w:val="0"/>
      <w:marRight w:val="0"/>
      <w:marTop w:val="0"/>
      <w:marBottom w:val="0"/>
      <w:divBdr>
        <w:top w:val="none" w:sz="0" w:space="0" w:color="auto"/>
        <w:left w:val="none" w:sz="0" w:space="0" w:color="auto"/>
        <w:bottom w:val="none" w:sz="0" w:space="0" w:color="auto"/>
        <w:right w:val="none" w:sz="0" w:space="0" w:color="auto"/>
      </w:divBdr>
    </w:div>
    <w:div w:id="2002931363">
      <w:bodyDiv w:val="1"/>
      <w:marLeft w:val="0"/>
      <w:marRight w:val="0"/>
      <w:marTop w:val="0"/>
      <w:marBottom w:val="0"/>
      <w:divBdr>
        <w:top w:val="none" w:sz="0" w:space="0" w:color="auto"/>
        <w:left w:val="none" w:sz="0" w:space="0" w:color="auto"/>
        <w:bottom w:val="none" w:sz="0" w:space="0" w:color="auto"/>
        <w:right w:val="none" w:sz="0" w:space="0" w:color="auto"/>
      </w:divBdr>
      <w:divsChild>
        <w:div w:id="674572904">
          <w:marLeft w:val="0"/>
          <w:marRight w:val="0"/>
          <w:marTop w:val="0"/>
          <w:marBottom w:val="150"/>
          <w:divBdr>
            <w:top w:val="none" w:sz="0" w:space="0" w:color="auto"/>
            <w:left w:val="none" w:sz="0" w:space="0" w:color="auto"/>
            <w:bottom w:val="none" w:sz="0" w:space="0" w:color="auto"/>
            <w:right w:val="none" w:sz="0" w:space="0" w:color="auto"/>
          </w:divBdr>
          <w:divsChild>
            <w:div w:id="1413507721">
              <w:marLeft w:val="0"/>
              <w:marRight w:val="0"/>
              <w:marTop w:val="0"/>
              <w:marBottom w:val="0"/>
              <w:divBdr>
                <w:top w:val="none" w:sz="0" w:space="0" w:color="auto"/>
                <w:left w:val="none" w:sz="0" w:space="0" w:color="auto"/>
                <w:bottom w:val="none" w:sz="0" w:space="0" w:color="auto"/>
                <w:right w:val="none" w:sz="0" w:space="0" w:color="auto"/>
              </w:divBdr>
            </w:div>
          </w:divsChild>
        </w:div>
        <w:div w:id="1560088379">
          <w:marLeft w:val="0"/>
          <w:marRight w:val="0"/>
          <w:marTop w:val="0"/>
          <w:marBottom w:val="150"/>
          <w:divBdr>
            <w:top w:val="none" w:sz="0" w:space="0" w:color="auto"/>
            <w:left w:val="none" w:sz="0" w:space="0" w:color="auto"/>
            <w:bottom w:val="none" w:sz="0" w:space="0" w:color="auto"/>
            <w:right w:val="none" w:sz="0" w:space="0" w:color="auto"/>
          </w:divBdr>
        </w:div>
        <w:div w:id="709259485">
          <w:marLeft w:val="0"/>
          <w:marRight w:val="0"/>
          <w:marTop w:val="0"/>
          <w:marBottom w:val="0"/>
          <w:divBdr>
            <w:top w:val="none" w:sz="0" w:space="0" w:color="auto"/>
            <w:left w:val="none" w:sz="0" w:space="0" w:color="auto"/>
            <w:bottom w:val="none" w:sz="0" w:space="0" w:color="auto"/>
            <w:right w:val="none" w:sz="0" w:space="0" w:color="auto"/>
          </w:divBdr>
          <w:divsChild>
            <w:div w:id="11307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1279">
      <w:bodyDiv w:val="1"/>
      <w:marLeft w:val="0"/>
      <w:marRight w:val="0"/>
      <w:marTop w:val="0"/>
      <w:marBottom w:val="0"/>
      <w:divBdr>
        <w:top w:val="none" w:sz="0" w:space="0" w:color="auto"/>
        <w:left w:val="none" w:sz="0" w:space="0" w:color="auto"/>
        <w:bottom w:val="none" w:sz="0" w:space="0" w:color="auto"/>
        <w:right w:val="none" w:sz="0" w:space="0" w:color="auto"/>
      </w:divBdr>
      <w:divsChild>
        <w:div w:id="2100367062">
          <w:marLeft w:val="0"/>
          <w:marRight w:val="0"/>
          <w:marTop w:val="0"/>
          <w:marBottom w:val="150"/>
          <w:divBdr>
            <w:top w:val="none" w:sz="0" w:space="0" w:color="auto"/>
            <w:left w:val="none" w:sz="0" w:space="0" w:color="auto"/>
            <w:bottom w:val="none" w:sz="0" w:space="0" w:color="auto"/>
            <w:right w:val="none" w:sz="0" w:space="0" w:color="auto"/>
          </w:divBdr>
        </w:div>
      </w:divsChild>
    </w:div>
    <w:div w:id="2003393333">
      <w:bodyDiv w:val="1"/>
      <w:marLeft w:val="0"/>
      <w:marRight w:val="0"/>
      <w:marTop w:val="0"/>
      <w:marBottom w:val="0"/>
      <w:divBdr>
        <w:top w:val="none" w:sz="0" w:space="0" w:color="auto"/>
        <w:left w:val="none" w:sz="0" w:space="0" w:color="auto"/>
        <w:bottom w:val="none" w:sz="0" w:space="0" w:color="auto"/>
        <w:right w:val="none" w:sz="0" w:space="0" w:color="auto"/>
      </w:divBdr>
    </w:div>
    <w:div w:id="2003698551">
      <w:bodyDiv w:val="1"/>
      <w:marLeft w:val="0"/>
      <w:marRight w:val="0"/>
      <w:marTop w:val="0"/>
      <w:marBottom w:val="0"/>
      <w:divBdr>
        <w:top w:val="none" w:sz="0" w:space="0" w:color="auto"/>
        <w:left w:val="none" w:sz="0" w:space="0" w:color="auto"/>
        <w:bottom w:val="none" w:sz="0" w:space="0" w:color="auto"/>
        <w:right w:val="none" w:sz="0" w:space="0" w:color="auto"/>
      </w:divBdr>
      <w:divsChild>
        <w:div w:id="1644774261">
          <w:marLeft w:val="0"/>
          <w:marRight w:val="0"/>
          <w:marTop w:val="0"/>
          <w:marBottom w:val="0"/>
          <w:divBdr>
            <w:top w:val="none" w:sz="0" w:space="0" w:color="auto"/>
            <w:left w:val="none" w:sz="0" w:space="0" w:color="auto"/>
            <w:bottom w:val="dotted" w:sz="6" w:space="4" w:color="DDDDDD"/>
            <w:right w:val="none" w:sz="0" w:space="0" w:color="auto"/>
          </w:divBdr>
        </w:div>
      </w:divsChild>
    </w:div>
    <w:div w:id="2003896359">
      <w:bodyDiv w:val="1"/>
      <w:marLeft w:val="0"/>
      <w:marRight w:val="0"/>
      <w:marTop w:val="0"/>
      <w:marBottom w:val="0"/>
      <w:divBdr>
        <w:top w:val="none" w:sz="0" w:space="0" w:color="auto"/>
        <w:left w:val="none" w:sz="0" w:space="0" w:color="auto"/>
        <w:bottom w:val="none" w:sz="0" w:space="0" w:color="auto"/>
        <w:right w:val="none" w:sz="0" w:space="0" w:color="auto"/>
      </w:divBdr>
    </w:div>
    <w:div w:id="2004090979">
      <w:bodyDiv w:val="1"/>
      <w:marLeft w:val="0"/>
      <w:marRight w:val="0"/>
      <w:marTop w:val="0"/>
      <w:marBottom w:val="0"/>
      <w:divBdr>
        <w:top w:val="none" w:sz="0" w:space="0" w:color="auto"/>
        <w:left w:val="none" w:sz="0" w:space="0" w:color="auto"/>
        <w:bottom w:val="none" w:sz="0" w:space="0" w:color="auto"/>
        <w:right w:val="none" w:sz="0" w:space="0" w:color="auto"/>
      </w:divBdr>
    </w:div>
    <w:div w:id="2004309123">
      <w:bodyDiv w:val="1"/>
      <w:marLeft w:val="0"/>
      <w:marRight w:val="0"/>
      <w:marTop w:val="0"/>
      <w:marBottom w:val="0"/>
      <w:divBdr>
        <w:top w:val="none" w:sz="0" w:space="0" w:color="auto"/>
        <w:left w:val="none" w:sz="0" w:space="0" w:color="auto"/>
        <w:bottom w:val="none" w:sz="0" w:space="0" w:color="auto"/>
        <w:right w:val="none" w:sz="0" w:space="0" w:color="auto"/>
      </w:divBdr>
      <w:divsChild>
        <w:div w:id="1321346317">
          <w:marLeft w:val="0"/>
          <w:marRight w:val="0"/>
          <w:marTop w:val="0"/>
          <w:marBottom w:val="0"/>
          <w:divBdr>
            <w:top w:val="none" w:sz="0" w:space="0" w:color="auto"/>
            <w:left w:val="none" w:sz="0" w:space="0" w:color="auto"/>
            <w:bottom w:val="dotted" w:sz="6" w:space="4" w:color="DDDDDD"/>
            <w:right w:val="none" w:sz="0" w:space="0" w:color="auto"/>
          </w:divBdr>
          <w:divsChild>
            <w:div w:id="20575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9726">
      <w:bodyDiv w:val="1"/>
      <w:marLeft w:val="0"/>
      <w:marRight w:val="0"/>
      <w:marTop w:val="0"/>
      <w:marBottom w:val="0"/>
      <w:divBdr>
        <w:top w:val="none" w:sz="0" w:space="0" w:color="auto"/>
        <w:left w:val="none" w:sz="0" w:space="0" w:color="auto"/>
        <w:bottom w:val="none" w:sz="0" w:space="0" w:color="auto"/>
        <w:right w:val="none" w:sz="0" w:space="0" w:color="auto"/>
      </w:divBdr>
      <w:divsChild>
        <w:div w:id="552158933">
          <w:marLeft w:val="0"/>
          <w:marRight w:val="0"/>
          <w:marTop w:val="0"/>
          <w:marBottom w:val="0"/>
          <w:divBdr>
            <w:top w:val="none" w:sz="0" w:space="0" w:color="auto"/>
            <w:left w:val="none" w:sz="0" w:space="0" w:color="auto"/>
            <w:bottom w:val="none" w:sz="0" w:space="0" w:color="auto"/>
            <w:right w:val="none" w:sz="0" w:space="0" w:color="auto"/>
          </w:divBdr>
          <w:divsChild>
            <w:div w:id="2010256239">
              <w:marLeft w:val="0"/>
              <w:marRight w:val="0"/>
              <w:marTop w:val="0"/>
              <w:marBottom w:val="0"/>
              <w:divBdr>
                <w:top w:val="none" w:sz="0" w:space="0" w:color="auto"/>
                <w:left w:val="none" w:sz="0" w:space="0" w:color="auto"/>
                <w:bottom w:val="none" w:sz="0" w:space="0" w:color="auto"/>
                <w:right w:val="none" w:sz="0" w:space="0" w:color="auto"/>
              </w:divBdr>
              <w:divsChild>
                <w:div w:id="1416050902">
                  <w:marLeft w:val="0"/>
                  <w:marRight w:val="0"/>
                  <w:marTop w:val="0"/>
                  <w:marBottom w:val="0"/>
                  <w:divBdr>
                    <w:top w:val="none" w:sz="0" w:space="0" w:color="auto"/>
                    <w:left w:val="none" w:sz="0" w:space="0" w:color="auto"/>
                    <w:bottom w:val="none" w:sz="0" w:space="0" w:color="auto"/>
                    <w:right w:val="none" w:sz="0" w:space="0" w:color="auto"/>
                  </w:divBdr>
                  <w:divsChild>
                    <w:div w:id="842625911">
                      <w:marLeft w:val="0"/>
                      <w:marRight w:val="0"/>
                      <w:marTop w:val="0"/>
                      <w:marBottom w:val="0"/>
                      <w:divBdr>
                        <w:top w:val="none" w:sz="0" w:space="0" w:color="auto"/>
                        <w:left w:val="none" w:sz="0" w:space="0" w:color="auto"/>
                        <w:bottom w:val="none" w:sz="0" w:space="0" w:color="auto"/>
                        <w:right w:val="none" w:sz="0" w:space="0" w:color="auto"/>
                      </w:divBdr>
                      <w:divsChild>
                        <w:div w:id="878399768">
                          <w:marLeft w:val="0"/>
                          <w:marRight w:val="0"/>
                          <w:marTop w:val="0"/>
                          <w:marBottom w:val="0"/>
                          <w:divBdr>
                            <w:top w:val="none" w:sz="0" w:space="0" w:color="auto"/>
                            <w:left w:val="none" w:sz="0" w:space="0" w:color="auto"/>
                            <w:bottom w:val="none" w:sz="0" w:space="0" w:color="auto"/>
                            <w:right w:val="none" w:sz="0" w:space="0" w:color="auto"/>
                          </w:divBdr>
                          <w:divsChild>
                            <w:div w:id="12917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13763">
      <w:bodyDiv w:val="1"/>
      <w:marLeft w:val="0"/>
      <w:marRight w:val="0"/>
      <w:marTop w:val="0"/>
      <w:marBottom w:val="0"/>
      <w:divBdr>
        <w:top w:val="none" w:sz="0" w:space="0" w:color="auto"/>
        <w:left w:val="none" w:sz="0" w:space="0" w:color="auto"/>
        <w:bottom w:val="none" w:sz="0" w:space="0" w:color="auto"/>
        <w:right w:val="none" w:sz="0" w:space="0" w:color="auto"/>
      </w:divBdr>
      <w:divsChild>
        <w:div w:id="973363791">
          <w:marLeft w:val="0"/>
          <w:marRight w:val="0"/>
          <w:marTop w:val="0"/>
          <w:marBottom w:val="150"/>
          <w:divBdr>
            <w:top w:val="none" w:sz="0" w:space="0" w:color="auto"/>
            <w:left w:val="none" w:sz="0" w:space="0" w:color="auto"/>
            <w:bottom w:val="none" w:sz="0" w:space="0" w:color="auto"/>
            <w:right w:val="none" w:sz="0" w:space="0" w:color="auto"/>
          </w:divBdr>
          <w:divsChild>
            <w:div w:id="1987083084">
              <w:marLeft w:val="0"/>
              <w:marRight w:val="0"/>
              <w:marTop w:val="0"/>
              <w:marBottom w:val="0"/>
              <w:divBdr>
                <w:top w:val="none" w:sz="0" w:space="0" w:color="auto"/>
                <w:left w:val="none" w:sz="0" w:space="0" w:color="auto"/>
                <w:bottom w:val="none" w:sz="0" w:space="0" w:color="auto"/>
                <w:right w:val="none" w:sz="0" w:space="0" w:color="auto"/>
              </w:divBdr>
              <w:divsChild>
                <w:div w:id="2034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6660">
          <w:marLeft w:val="0"/>
          <w:marRight w:val="0"/>
          <w:marTop w:val="0"/>
          <w:marBottom w:val="150"/>
          <w:divBdr>
            <w:top w:val="none" w:sz="0" w:space="0" w:color="auto"/>
            <w:left w:val="none" w:sz="0" w:space="0" w:color="auto"/>
            <w:bottom w:val="none" w:sz="0" w:space="0" w:color="auto"/>
            <w:right w:val="none" w:sz="0" w:space="0" w:color="auto"/>
          </w:divBdr>
        </w:div>
        <w:div w:id="666785911">
          <w:marLeft w:val="0"/>
          <w:marRight w:val="0"/>
          <w:marTop w:val="0"/>
          <w:marBottom w:val="0"/>
          <w:divBdr>
            <w:top w:val="none" w:sz="0" w:space="0" w:color="auto"/>
            <w:left w:val="none" w:sz="0" w:space="0" w:color="auto"/>
            <w:bottom w:val="none" w:sz="0" w:space="0" w:color="auto"/>
            <w:right w:val="none" w:sz="0" w:space="0" w:color="auto"/>
          </w:divBdr>
          <w:divsChild>
            <w:div w:id="8878864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05206855">
      <w:bodyDiv w:val="1"/>
      <w:marLeft w:val="0"/>
      <w:marRight w:val="0"/>
      <w:marTop w:val="0"/>
      <w:marBottom w:val="0"/>
      <w:divBdr>
        <w:top w:val="none" w:sz="0" w:space="0" w:color="auto"/>
        <w:left w:val="none" w:sz="0" w:space="0" w:color="auto"/>
        <w:bottom w:val="none" w:sz="0" w:space="0" w:color="auto"/>
        <w:right w:val="none" w:sz="0" w:space="0" w:color="auto"/>
      </w:divBdr>
      <w:divsChild>
        <w:div w:id="1707021136">
          <w:marLeft w:val="0"/>
          <w:marRight w:val="0"/>
          <w:marTop w:val="0"/>
          <w:marBottom w:val="0"/>
          <w:divBdr>
            <w:top w:val="none" w:sz="0" w:space="0" w:color="auto"/>
            <w:left w:val="none" w:sz="0" w:space="0" w:color="auto"/>
            <w:bottom w:val="dotted" w:sz="6" w:space="4" w:color="DDDDDD"/>
            <w:right w:val="none" w:sz="0" w:space="0" w:color="auto"/>
          </w:divBdr>
        </w:div>
      </w:divsChild>
    </w:div>
    <w:div w:id="2005696484">
      <w:bodyDiv w:val="1"/>
      <w:marLeft w:val="0"/>
      <w:marRight w:val="0"/>
      <w:marTop w:val="0"/>
      <w:marBottom w:val="0"/>
      <w:divBdr>
        <w:top w:val="none" w:sz="0" w:space="0" w:color="auto"/>
        <w:left w:val="none" w:sz="0" w:space="0" w:color="auto"/>
        <w:bottom w:val="none" w:sz="0" w:space="0" w:color="auto"/>
        <w:right w:val="none" w:sz="0" w:space="0" w:color="auto"/>
      </w:divBdr>
      <w:divsChild>
        <w:div w:id="569120873">
          <w:marLeft w:val="0"/>
          <w:marRight w:val="0"/>
          <w:marTop w:val="0"/>
          <w:marBottom w:val="150"/>
          <w:divBdr>
            <w:top w:val="none" w:sz="0" w:space="0" w:color="auto"/>
            <w:left w:val="none" w:sz="0" w:space="0" w:color="auto"/>
            <w:bottom w:val="none" w:sz="0" w:space="0" w:color="auto"/>
            <w:right w:val="none" w:sz="0" w:space="0" w:color="auto"/>
          </w:divBdr>
          <w:divsChild>
            <w:div w:id="1867449315">
              <w:marLeft w:val="0"/>
              <w:marRight w:val="0"/>
              <w:marTop w:val="0"/>
              <w:marBottom w:val="0"/>
              <w:divBdr>
                <w:top w:val="none" w:sz="0" w:space="0" w:color="auto"/>
                <w:left w:val="none" w:sz="0" w:space="0" w:color="auto"/>
                <w:bottom w:val="none" w:sz="0" w:space="0" w:color="auto"/>
                <w:right w:val="none" w:sz="0" w:space="0" w:color="auto"/>
              </w:divBdr>
              <w:divsChild>
                <w:div w:id="16760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7024">
          <w:marLeft w:val="0"/>
          <w:marRight w:val="0"/>
          <w:marTop w:val="0"/>
          <w:marBottom w:val="150"/>
          <w:divBdr>
            <w:top w:val="none" w:sz="0" w:space="0" w:color="auto"/>
            <w:left w:val="none" w:sz="0" w:space="0" w:color="auto"/>
            <w:bottom w:val="none" w:sz="0" w:space="0" w:color="auto"/>
            <w:right w:val="none" w:sz="0" w:space="0" w:color="auto"/>
          </w:divBdr>
        </w:div>
        <w:div w:id="1675570599">
          <w:marLeft w:val="0"/>
          <w:marRight w:val="0"/>
          <w:marTop w:val="0"/>
          <w:marBottom w:val="0"/>
          <w:divBdr>
            <w:top w:val="none" w:sz="0" w:space="0" w:color="auto"/>
            <w:left w:val="none" w:sz="0" w:space="0" w:color="auto"/>
            <w:bottom w:val="none" w:sz="0" w:space="0" w:color="auto"/>
            <w:right w:val="none" w:sz="0" w:space="0" w:color="auto"/>
          </w:divBdr>
          <w:divsChild>
            <w:div w:id="18530316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05814709">
      <w:bodyDiv w:val="1"/>
      <w:marLeft w:val="0"/>
      <w:marRight w:val="0"/>
      <w:marTop w:val="0"/>
      <w:marBottom w:val="0"/>
      <w:divBdr>
        <w:top w:val="none" w:sz="0" w:space="0" w:color="auto"/>
        <w:left w:val="none" w:sz="0" w:space="0" w:color="auto"/>
        <w:bottom w:val="none" w:sz="0" w:space="0" w:color="auto"/>
        <w:right w:val="none" w:sz="0" w:space="0" w:color="auto"/>
      </w:divBdr>
      <w:divsChild>
        <w:div w:id="1106392081">
          <w:marLeft w:val="0"/>
          <w:marRight w:val="0"/>
          <w:marTop w:val="0"/>
          <w:marBottom w:val="0"/>
          <w:divBdr>
            <w:top w:val="none" w:sz="0" w:space="0" w:color="auto"/>
            <w:left w:val="none" w:sz="0" w:space="0" w:color="auto"/>
            <w:bottom w:val="none" w:sz="0" w:space="0" w:color="auto"/>
            <w:right w:val="none" w:sz="0" w:space="0" w:color="auto"/>
          </w:divBdr>
          <w:divsChild>
            <w:div w:id="33623923">
              <w:marLeft w:val="0"/>
              <w:marRight w:val="0"/>
              <w:marTop w:val="0"/>
              <w:marBottom w:val="0"/>
              <w:divBdr>
                <w:top w:val="none" w:sz="0" w:space="0" w:color="auto"/>
                <w:left w:val="none" w:sz="0" w:space="0" w:color="auto"/>
                <w:bottom w:val="none" w:sz="0" w:space="0" w:color="auto"/>
                <w:right w:val="none" w:sz="0" w:space="0" w:color="auto"/>
              </w:divBdr>
              <w:divsChild>
                <w:div w:id="2032871547">
                  <w:marLeft w:val="0"/>
                  <w:marRight w:val="0"/>
                  <w:marTop w:val="0"/>
                  <w:marBottom w:val="0"/>
                  <w:divBdr>
                    <w:top w:val="none" w:sz="0" w:space="0" w:color="auto"/>
                    <w:left w:val="none" w:sz="0" w:space="0" w:color="auto"/>
                    <w:bottom w:val="none" w:sz="0" w:space="0" w:color="auto"/>
                    <w:right w:val="none" w:sz="0" w:space="0" w:color="auto"/>
                  </w:divBdr>
                </w:div>
              </w:divsChild>
            </w:div>
            <w:div w:id="13101307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005601">
      <w:bodyDiv w:val="1"/>
      <w:marLeft w:val="0"/>
      <w:marRight w:val="0"/>
      <w:marTop w:val="0"/>
      <w:marBottom w:val="0"/>
      <w:divBdr>
        <w:top w:val="none" w:sz="0" w:space="0" w:color="auto"/>
        <w:left w:val="none" w:sz="0" w:space="0" w:color="auto"/>
        <w:bottom w:val="none" w:sz="0" w:space="0" w:color="auto"/>
        <w:right w:val="none" w:sz="0" w:space="0" w:color="auto"/>
      </w:divBdr>
      <w:divsChild>
        <w:div w:id="1618636841">
          <w:marLeft w:val="0"/>
          <w:marRight w:val="0"/>
          <w:marTop w:val="0"/>
          <w:marBottom w:val="0"/>
          <w:divBdr>
            <w:top w:val="none" w:sz="0" w:space="0" w:color="auto"/>
            <w:left w:val="none" w:sz="0" w:space="0" w:color="auto"/>
            <w:bottom w:val="none" w:sz="0" w:space="0" w:color="auto"/>
            <w:right w:val="none" w:sz="0" w:space="0" w:color="auto"/>
          </w:divBdr>
        </w:div>
      </w:divsChild>
    </w:div>
    <w:div w:id="2006280829">
      <w:bodyDiv w:val="1"/>
      <w:marLeft w:val="0"/>
      <w:marRight w:val="0"/>
      <w:marTop w:val="0"/>
      <w:marBottom w:val="0"/>
      <w:divBdr>
        <w:top w:val="none" w:sz="0" w:space="0" w:color="auto"/>
        <w:left w:val="none" w:sz="0" w:space="0" w:color="auto"/>
        <w:bottom w:val="none" w:sz="0" w:space="0" w:color="auto"/>
        <w:right w:val="none" w:sz="0" w:space="0" w:color="auto"/>
      </w:divBdr>
      <w:divsChild>
        <w:div w:id="119422083">
          <w:marLeft w:val="0"/>
          <w:marRight w:val="0"/>
          <w:marTop w:val="0"/>
          <w:marBottom w:val="0"/>
          <w:divBdr>
            <w:top w:val="none" w:sz="0" w:space="0" w:color="auto"/>
            <w:left w:val="none" w:sz="0" w:space="0" w:color="auto"/>
            <w:bottom w:val="none" w:sz="0" w:space="0" w:color="auto"/>
            <w:right w:val="none" w:sz="0" w:space="0" w:color="auto"/>
          </w:divBdr>
          <w:divsChild>
            <w:div w:id="2103605997">
              <w:marLeft w:val="0"/>
              <w:marRight w:val="0"/>
              <w:marTop w:val="0"/>
              <w:marBottom w:val="0"/>
              <w:divBdr>
                <w:top w:val="none" w:sz="0" w:space="0" w:color="auto"/>
                <w:left w:val="none" w:sz="0" w:space="0" w:color="auto"/>
                <w:bottom w:val="none" w:sz="0" w:space="0" w:color="auto"/>
                <w:right w:val="none" w:sz="0" w:space="0" w:color="auto"/>
              </w:divBdr>
              <w:divsChild>
                <w:div w:id="1785613190">
                  <w:marLeft w:val="0"/>
                  <w:marRight w:val="0"/>
                  <w:marTop w:val="0"/>
                  <w:marBottom w:val="0"/>
                  <w:divBdr>
                    <w:top w:val="none" w:sz="0" w:space="0" w:color="auto"/>
                    <w:left w:val="none" w:sz="0" w:space="0" w:color="auto"/>
                    <w:bottom w:val="none" w:sz="0" w:space="0" w:color="auto"/>
                    <w:right w:val="none" w:sz="0" w:space="0" w:color="auto"/>
                  </w:divBdr>
                  <w:divsChild>
                    <w:div w:id="1199003970">
                      <w:marLeft w:val="0"/>
                      <w:marRight w:val="0"/>
                      <w:marTop w:val="0"/>
                      <w:marBottom w:val="0"/>
                      <w:divBdr>
                        <w:top w:val="none" w:sz="0" w:space="0" w:color="auto"/>
                        <w:left w:val="none" w:sz="0" w:space="0" w:color="auto"/>
                        <w:bottom w:val="none" w:sz="0" w:space="0" w:color="auto"/>
                        <w:right w:val="none" w:sz="0" w:space="0" w:color="auto"/>
                      </w:divBdr>
                      <w:divsChild>
                        <w:div w:id="1571232355">
                          <w:marLeft w:val="0"/>
                          <w:marRight w:val="0"/>
                          <w:marTop w:val="0"/>
                          <w:marBottom w:val="0"/>
                          <w:divBdr>
                            <w:top w:val="none" w:sz="0" w:space="0" w:color="auto"/>
                            <w:left w:val="none" w:sz="0" w:space="0" w:color="auto"/>
                            <w:bottom w:val="none" w:sz="0" w:space="0" w:color="auto"/>
                            <w:right w:val="none" w:sz="0" w:space="0" w:color="auto"/>
                          </w:divBdr>
                          <w:divsChild>
                            <w:div w:id="1660499350">
                              <w:marLeft w:val="0"/>
                              <w:marRight w:val="0"/>
                              <w:marTop w:val="0"/>
                              <w:marBottom w:val="0"/>
                              <w:divBdr>
                                <w:top w:val="none" w:sz="0" w:space="0" w:color="auto"/>
                                <w:left w:val="none" w:sz="0" w:space="0" w:color="auto"/>
                                <w:bottom w:val="none" w:sz="0" w:space="0" w:color="auto"/>
                                <w:right w:val="none" w:sz="0" w:space="0" w:color="auto"/>
                              </w:divBdr>
                              <w:divsChild>
                                <w:div w:id="433091955">
                                  <w:marLeft w:val="0"/>
                                  <w:marRight w:val="0"/>
                                  <w:marTop w:val="0"/>
                                  <w:marBottom w:val="0"/>
                                  <w:divBdr>
                                    <w:top w:val="none" w:sz="0" w:space="0" w:color="auto"/>
                                    <w:left w:val="none" w:sz="0" w:space="0" w:color="auto"/>
                                    <w:bottom w:val="none" w:sz="0" w:space="0" w:color="auto"/>
                                    <w:right w:val="none" w:sz="0" w:space="0" w:color="auto"/>
                                  </w:divBdr>
                                  <w:divsChild>
                                    <w:div w:id="11282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280922">
      <w:bodyDiv w:val="1"/>
      <w:marLeft w:val="0"/>
      <w:marRight w:val="0"/>
      <w:marTop w:val="0"/>
      <w:marBottom w:val="0"/>
      <w:divBdr>
        <w:top w:val="none" w:sz="0" w:space="0" w:color="auto"/>
        <w:left w:val="none" w:sz="0" w:space="0" w:color="auto"/>
        <w:bottom w:val="none" w:sz="0" w:space="0" w:color="auto"/>
        <w:right w:val="none" w:sz="0" w:space="0" w:color="auto"/>
      </w:divBdr>
      <w:divsChild>
        <w:div w:id="1780104686">
          <w:marLeft w:val="0"/>
          <w:marRight w:val="0"/>
          <w:marTop w:val="0"/>
          <w:marBottom w:val="0"/>
          <w:divBdr>
            <w:top w:val="none" w:sz="0" w:space="0" w:color="auto"/>
            <w:left w:val="none" w:sz="0" w:space="0" w:color="auto"/>
            <w:bottom w:val="none" w:sz="0" w:space="0" w:color="auto"/>
            <w:right w:val="none" w:sz="0" w:space="0" w:color="auto"/>
          </w:divBdr>
          <w:divsChild>
            <w:div w:id="1277761440">
              <w:marLeft w:val="0"/>
              <w:marRight w:val="0"/>
              <w:marTop w:val="0"/>
              <w:marBottom w:val="0"/>
              <w:divBdr>
                <w:top w:val="none" w:sz="0" w:space="0" w:color="auto"/>
                <w:left w:val="none" w:sz="0" w:space="0" w:color="auto"/>
                <w:bottom w:val="none" w:sz="0" w:space="0" w:color="auto"/>
                <w:right w:val="none" w:sz="0" w:space="0" w:color="auto"/>
              </w:divBdr>
              <w:divsChild>
                <w:div w:id="1090584905">
                  <w:marLeft w:val="0"/>
                  <w:marRight w:val="0"/>
                  <w:marTop w:val="0"/>
                  <w:marBottom w:val="0"/>
                  <w:divBdr>
                    <w:top w:val="none" w:sz="0" w:space="0" w:color="auto"/>
                    <w:left w:val="none" w:sz="0" w:space="0" w:color="auto"/>
                    <w:bottom w:val="none" w:sz="0" w:space="0" w:color="auto"/>
                    <w:right w:val="none" w:sz="0" w:space="0" w:color="auto"/>
                  </w:divBdr>
                  <w:divsChild>
                    <w:div w:id="2039230589">
                      <w:marLeft w:val="0"/>
                      <w:marRight w:val="0"/>
                      <w:marTop w:val="0"/>
                      <w:marBottom w:val="0"/>
                      <w:divBdr>
                        <w:top w:val="none" w:sz="0" w:space="0" w:color="auto"/>
                        <w:left w:val="none" w:sz="0" w:space="0" w:color="auto"/>
                        <w:bottom w:val="none" w:sz="0" w:space="0" w:color="auto"/>
                        <w:right w:val="none" w:sz="0" w:space="0" w:color="auto"/>
                      </w:divBdr>
                      <w:divsChild>
                        <w:div w:id="2087410304">
                          <w:marLeft w:val="0"/>
                          <w:marRight w:val="0"/>
                          <w:marTop w:val="0"/>
                          <w:marBottom w:val="0"/>
                          <w:divBdr>
                            <w:top w:val="none" w:sz="0" w:space="0" w:color="auto"/>
                            <w:left w:val="none" w:sz="0" w:space="0" w:color="auto"/>
                            <w:bottom w:val="none" w:sz="0" w:space="0" w:color="auto"/>
                            <w:right w:val="none" w:sz="0" w:space="0" w:color="auto"/>
                          </w:divBdr>
                          <w:divsChild>
                            <w:div w:id="1953049596">
                              <w:marLeft w:val="0"/>
                              <w:marRight w:val="0"/>
                              <w:marTop w:val="0"/>
                              <w:marBottom w:val="0"/>
                              <w:divBdr>
                                <w:top w:val="none" w:sz="0" w:space="0" w:color="auto"/>
                                <w:left w:val="none" w:sz="0" w:space="0" w:color="auto"/>
                                <w:bottom w:val="none" w:sz="0" w:space="0" w:color="auto"/>
                                <w:right w:val="none" w:sz="0" w:space="0" w:color="auto"/>
                              </w:divBdr>
                              <w:divsChild>
                                <w:div w:id="7585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586364">
      <w:bodyDiv w:val="1"/>
      <w:marLeft w:val="0"/>
      <w:marRight w:val="0"/>
      <w:marTop w:val="0"/>
      <w:marBottom w:val="0"/>
      <w:divBdr>
        <w:top w:val="none" w:sz="0" w:space="0" w:color="auto"/>
        <w:left w:val="none" w:sz="0" w:space="0" w:color="auto"/>
        <w:bottom w:val="none" w:sz="0" w:space="0" w:color="auto"/>
        <w:right w:val="none" w:sz="0" w:space="0" w:color="auto"/>
      </w:divBdr>
    </w:div>
    <w:div w:id="2006860245">
      <w:bodyDiv w:val="1"/>
      <w:marLeft w:val="0"/>
      <w:marRight w:val="0"/>
      <w:marTop w:val="0"/>
      <w:marBottom w:val="0"/>
      <w:divBdr>
        <w:top w:val="none" w:sz="0" w:space="0" w:color="auto"/>
        <w:left w:val="none" w:sz="0" w:space="0" w:color="auto"/>
        <w:bottom w:val="none" w:sz="0" w:space="0" w:color="auto"/>
        <w:right w:val="none" w:sz="0" w:space="0" w:color="auto"/>
      </w:divBdr>
      <w:divsChild>
        <w:div w:id="1043405796">
          <w:marLeft w:val="0"/>
          <w:marRight w:val="0"/>
          <w:marTop w:val="0"/>
          <w:marBottom w:val="0"/>
          <w:divBdr>
            <w:top w:val="none" w:sz="0" w:space="0" w:color="auto"/>
            <w:left w:val="none" w:sz="0" w:space="0" w:color="auto"/>
            <w:bottom w:val="dotted" w:sz="6" w:space="4" w:color="DDDDDD"/>
            <w:right w:val="none" w:sz="0" w:space="0" w:color="auto"/>
          </w:divBdr>
          <w:divsChild>
            <w:div w:id="12335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77508">
      <w:bodyDiv w:val="1"/>
      <w:marLeft w:val="0"/>
      <w:marRight w:val="0"/>
      <w:marTop w:val="0"/>
      <w:marBottom w:val="0"/>
      <w:divBdr>
        <w:top w:val="none" w:sz="0" w:space="0" w:color="auto"/>
        <w:left w:val="none" w:sz="0" w:space="0" w:color="auto"/>
        <w:bottom w:val="none" w:sz="0" w:space="0" w:color="auto"/>
        <w:right w:val="none" w:sz="0" w:space="0" w:color="auto"/>
      </w:divBdr>
    </w:div>
    <w:div w:id="2007127513">
      <w:bodyDiv w:val="1"/>
      <w:marLeft w:val="0"/>
      <w:marRight w:val="0"/>
      <w:marTop w:val="0"/>
      <w:marBottom w:val="0"/>
      <w:divBdr>
        <w:top w:val="none" w:sz="0" w:space="0" w:color="auto"/>
        <w:left w:val="none" w:sz="0" w:space="0" w:color="auto"/>
        <w:bottom w:val="none" w:sz="0" w:space="0" w:color="auto"/>
        <w:right w:val="none" w:sz="0" w:space="0" w:color="auto"/>
      </w:divBdr>
    </w:div>
    <w:div w:id="2007318983">
      <w:bodyDiv w:val="1"/>
      <w:marLeft w:val="0"/>
      <w:marRight w:val="0"/>
      <w:marTop w:val="0"/>
      <w:marBottom w:val="0"/>
      <w:divBdr>
        <w:top w:val="none" w:sz="0" w:space="0" w:color="auto"/>
        <w:left w:val="none" w:sz="0" w:space="0" w:color="auto"/>
        <w:bottom w:val="none" w:sz="0" w:space="0" w:color="auto"/>
        <w:right w:val="none" w:sz="0" w:space="0" w:color="auto"/>
      </w:divBdr>
    </w:div>
    <w:div w:id="2007782677">
      <w:bodyDiv w:val="1"/>
      <w:marLeft w:val="0"/>
      <w:marRight w:val="0"/>
      <w:marTop w:val="0"/>
      <w:marBottom w:val="0"/>
      <w:divBdr>
        <w:top w:val="none" w:sz="0" w:space="0" w:color="auto"/>
        <w:left w:val="none" w:sz="0" w:space="0" w:color="auto"/>
        <w:bottom w:val="none" w:sz="0" w:space="0" w:color="auto"/>
        <w:right w:val="none" w:sz="0" w:space="0" w:color="auto"/>
      </w:divBdr>
      <w:divsChild>
        <w:div w:id="1654292360">
          <w:marLeft w:val="0"/>
          <w:marRight w:val="0"/>
          <w:marTop w:val="150"/>
          <w:marBottom w:val="0"/>
          <w:divBdr>
            <w:top w:val="none" w:sz="0" w:space="0" w:color="auto"/>
            <w:left w:val="none" w:sz="0" w:space="0" w:color="auto"/>
            <w:bottom w:val="none" w:sz="0" w:space="0" w:color="auto"/>
            <w:right w:val="none" w:sz="0" w:space="0" w:color="auto"/>
          </w:divBdr>
          <w:divsChild>
            <w:div w:id="911157100">
              <w:marLeft w:val="0"/>
              <w:marRight w:val="0"/>
              <w:marTop w:val="0"/>
              <w:marBottom w:val="0"/>
              <w:divBdr>
                <w:top w:val="none" w:sz="0" w:space="0" w:color="auto"/>
                <w:left w:val="none" w:sz="0" w:space="0" w:color="auto"/>
                <w:bottom w:val="none" w:sz="0" w:space="0" w:color="auto"/>
                <w:right w:val="none" w:sz="0" w:space="0" w:color="auto"/>
              </w:divBdr>
              <w:divsChild>
                <w:div w:id="128608416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44425163">
          <w:marLeft w:val="0"/>
          <w:marRight w:val="0"/>
          <w:marTop w:val="0"/>
          <w:marBottom w:val="0"/>
          <w:divBdr>
            <w:top w:val="none" w:sz="0" w:space="0" w:color="auto"/>
            <w:left w:val="none" w:sz="0" w:space="0" w:color="auto"/>
            <w:bottom w:val="none" w:sz="0" w:space="0" w:color="auto"/>
            <w:right w:val="none" w:sz="0" w:space="0" w:color="auto"/>
          </w:divBdr>
          <w:divsChild>
            <w:div w:id="990985366">
              <w:marLeft w:val="0"/>
              <w:marRight w:val="0"/>
              <w:marTop w:val="0"/>
              <w:marBottom w:val="0"/>
              <w:divBdr>
                <w:top w:val="none" w:sz="0" w:space="0" w:color="auto"/>
                <w:left w:val="none" w:sz="0" w:space="0" w:color="auto"/>
                <w:bottom w:val="none" w:sz="0" w:space="0" w:color="auto"/>
                <w:right w:val="none" w:sz="0" w:space="0" w:color="auto"/>
              </w:divBdr>
            </w:div>
            <w:div w:id="526992586">
              <w:marLeft w:val="0"/>
              <w:marRight w:val="0"/>
              <w:marTop w:val="0"/>
              <w:marBottom w:val="0"/>
              <w:divBdr>
                <w:top w:val="none" w:sz="0" w:space="0" w:color="auto"/>
                <w:left w:val="none" w:sz="0" w:space="0" w:color="auto"/>
                <w:bottom w:val="none" w:sz="0" w:space="0" w:color="auto"/>
                <w:right w:val="none" w:sz="0" w:space="0" w:color="auto"/>
              </w:divBdr>
              <w:divsChild>
                <w:div w:id="1181168548">
                  <w:marLeft w:val="0"/>
                  <w:marRight w:val="0"/>
                  <w:marTop w:val="0"/>
                  <w:marBottom w:val="0"/>
                  <w:divBdr>
                    <w:top w:val="none" w:sz="0" w:space="0" w:color="auto"/>
                    <w:left w:val="none" w:sz="0" w:space="0" w:color="auto"/>
                    <w:bottom w:val="none" w:sz="0" w:space="0" w:color="auto"/>
                    <w:right w:val="none" w:sz="0" w:space="0" w:color="auto"/>
                  </w:divBdr>
                  <w:divsChild>
                    <w:div w:id="774178168">
                      <w:marLeft w:val="0"/>
                      <w:marRight w:val="0"/>
                      <w:marTop w:val="0"/>
                      <w:marBottom w:val="0"/>
                      <w:divBdr>
                        <w:top w:val="none" w:sz="0" w:space="0" w:color="auto"/>
                        <w:left w:val="none" w:sz="0" w:space="0" w:color="auto"/>
                        <w:bottom w:val="none" w:sz="0" w:space="0" w:color="auto"/>
                        <w:right w:val="none" w:sz="0" w:space="0" w:color="auto"/>
                      </w:divBdr>
                      <w:divsChild>
                        <w:div w:id="1842694020">
                          <w:marLeft w:val="0"/>
                          <w:marRight w:val="0"/>
                          <w:marTop w:val="225"/>
                          <w:marBottom w:val="150"/>
                          <w:divBdr>
                            <w:top w:val="none" w:sz="0" w:space="4" w:color="auto"/>
                            <w:left w:val="none" w:sz="0" w:space="0" w:color="auto"/>
                            <w:bottom w:val="single" w:sz="6" w:space="4" w:color="CECECE"/>
                            <w:right w:val="none" w:sz="0" w:space="0" w:color="auto"/>
                          </w:divBdr>
                          <w:divsChild>
                            <w:div w:id="1474173379">
                              <w:marLeft w:val="0"/>
                              <w:marRight w:val="0"/>
                              <w:marTop w:val="0"/>
                              <w:marBottom w:val="0"/>
                              <w:divBdr>
                                <w:top w:val="none" w:sz="0" w:space="0" w:color="auto"/>
                                <w:left w:val="none" w:sz="0" w:space="0" w:color="auto"/>
                                <w:bottom w:val="none" w:sz="0" w:space="0" w:color="auto"/>
                                <w:right w:val="none" w:sz="0" w:space="0" w:color="auto"/>
                              </w:divBdr>
                            </w:div>
                            <w:div w:id="2109613795">
                              <w:marLeft w:val="0"/>
                              <w:marRight w:val="0"/>
                              <w:marTop w:val="0"/>
                              <w:marBottom w:val="0"/>
                              <w:divBdr>
                                <w:top w:val="none" w:sz="0" w:space="0" w:color="auto"/>
                                <w:left w:val="none" w:sz="0" w:space="0" w:color="auto"/>
                                <w:bottom w:val="none" w:sz="0" w:space="0" w:color="auto"/>
                                <w:right w:val="none" w:sz="0" w:space="0" w:color="auto"/>
                              </w:divBdr>
                              <w:divsChild>
                                <w:div w:id="427192024">
                                  <w:marLeft w:val="0"/>
                                  <w:marRight w:val="0"/>
                                  <w:marTop w:val="0"/>
                                  <w:marBottom w:val="0"/>
                                  <w:divBdr>
                                    <w:top w:val="none" w:sz="0" w:space="0" w:color="auto"/>
                                    <w:left w:val="none" w:sz="0" w:space="0" w:color="auto"/>
                                    <w:bottom w:val="none" w:sz="0" w:space="0" w:color="auto"/>
                                    <w:right w:val="none" w:sz="0" w:space="0" w:color="auto"/>
                                  </w:divBdr>
                                  <w:divsChild>
                                    <w:div w:id="1341816365">
                                      <w:marLeft w:val="0"/>
                                      <w:marRight w:val="135"/>
                                      <w:marTop w:val="0"/>
                                      <w:marBottom w:val="0"/>
                                      <w:divBdr>
                                        <w:top w:val="none" w:sz="0" w:space="0" w:color="auto"/>
                                        <w:left w:val="none" w:sz="0" w:space="0" w:color="auto"/>
                                        <w:bottom w:val="none" w:sz="0" w:space="0" w:color="auto"/>
                                        <w:right w:val="none" w:sz="0" w:space="0" w:color="auto"/>
                                      </w:divBdr>
                                    </w:div>
                                    <w:div w:id="8052450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783002">
      <w:bodyDiv w:val="1"/>
      <w:marLeft w:val="0"/>
      <w:marRight w:val="0"/>
      <w:marTop w:val="0"/>
      <w:marBottom w:val="0"/>
      <w:divBdr>
        <w:top w:val="none" w:sz="0" w:space="0" w:color="auto"/>
        <w:left w:val="none" w:sz="0" w:space="0" w:color="auto"/>
        <w:bottom w:val="none" w:sz="0" w:space="0" w:color="auto"/>
        <w:right w:val="none" w:sz="0" w:space="0" w:color="auto"/>
      </w:divBdr>
      <w:divsChild>
        <w:div w:id="1333600852">
          <w:marLeft w:val="0"/>
          <w:marRight w:val="0"/>
          <w:marTop w:val="0"/>
          <w:marBottom w:val="150"/>
          <w:divBdr>
            <w:top w:val="none" w:sz="0" w:space="0" w:color="auto"/>
            <w:left w:val="none" w:sz="0" w:space="0" w:color="auto"/>
            <w:bottom w:val="none" w:sz="0" w:space="0" w:color="auto"/>
            <w:right w:val="none" w:sz="0" w:space="0" w:color="auto"/>
          </w:divBdr>
        </w:div>
      </w:divsChild>
    </w:div>
    <w:div w:id="2007828626">
      <w:bodyDiv w:val="1"/>
      <w:marLeft w:val="0"/>
      <w:marRight w:val="0"/>
      <w:marTop w:val="0"/>
      <w:marBottom w:val="0"/>
      <w:divBdr>
        <w:top w:val="none" w:sz="0" w:space="0" w:color="auto"/>
        <w:left w:val="none" w:sz="0" w:space="0" w:color="auto"/>
        <w:bottom w:val="none" w:sz="0" w:space="0" w:color="auto"/>
        <w:right w:val="none" w:sz="0" w:space="0" w:color="auto"/>
      </w:divBdr>
      <w:divsChild>
        <w:div w:id="376009275">
          <w:marLeft w:val="0"/>
          <w:marRight w:val="0"/>
          <w:marTop w:val="0"/>
          <w:marBottom w:val="0"/>
          <w:divBdr>
            <w:top w:val="none" w:sz="0" w:space="0" w:color="auto"/>
            <w:left w:val="none" w:sz="0" w:space="0" w:color="auto"/>
            <w:bottom w:val="none" w:sz="0" w:space="0" w:color="auto"/>
            <w:right w:val="none" w:sz="0" w:space="0" w:color="auto"/>
          </w:divBdr>
          <w:divsChild>
            <w:div w:id="13781181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7901992">
      <w:bodyDiv w:val="1"/>
      <w:marLeft w:val="0"/>
      <w:marRight w:val="0"/>
      <w:marTop w:val="0"/>
      <w:marBottom w:val="0"/>
      <w:divBdr>
        <w:top w:val="none" w:sz="0" w:space="0" w:color="auto"/>
        <w:left w:val="none" w:sz="0" w:space="0" w:color="auto"/>
        <w:bottom w:val="none" w:sz="0" w:space="0" w:color="auto"/>
        <w:right w:val="none" w:sz="0" w:space="0" w:color="auto"/>
      </w:divBdr>
    </w:div>
    <w:div w:id="2008247101">
      <w:bodyDiv w:val="1"/>
      <w:marLeft w:val="0"/>
      <w:marRight w:val="0"/>
      <w:marTop w:val="0"/>
      <w:marBottom w:val="0"/>
      <w:divBdr>
        <w:top w:val="none" w:sz="0" w:space="0" w:color="auto"/>
        <w:left w:val="none" w:sz="0" w:space="0" w:color="auto"/>
        <w:bottom w:val="none" w:sz="0" w:space="0" w:color="auto"/>
        <w:right w:val="none" w:sz="0" w:space="0" w:color="auto"/>
      </w:divBdr>
      <w:divsChild>
        <w:div w:id="2000496109">
          <w:marLeft w:val="0"/>
          <w:marRight w:val="0"/>
          <w:marTop w:val="0"/>
          <w:marBottom w:val="0"/>
          <w:divBdr>
            <w:top w:val="none" w:sz="0" w:space="0" w:color="auto"/>
            <w:left w:val="none" w:sz="0" w:space="0" w:color="auto"/>
            <w:bottom w:val="none" w:sz="0" w:space="0" w:color="auto"/>
            <w:right w:val="none" w:sz="0" w:space="0" w:color="auto"/>
          </w:divBdr>
          <w:divsChild>
            <w:div w:id="1618753770">
              <w:marLeft w:val="0"/>
              <w:marRight w:val="0"/>
              <w:marTop w:val="0"/>
              <w:marBottom w:val="0"/>
              <w:divBdr>
                <w:top w:val="none" w:sz="0" w:space="0" w:color="auto"/>
                <w:left w:val="none" w:sz="0" w:space="0" w:color="auto"/>
                <w:bottom w:val="none" w:sz="0" w:space="0" w:color="auto"/>
                <w:right w:val="none" w:sz="0" w:space="0" w:color="auto"/>
              </w:divBdr>
              <w:divsChild>
                <w:div w:id="2032800245">
                  <w:marLeft w:val="0"/>
                  <w:marRight w:val="0"/>
                  <w:marTop w:val="0"/>
                  <w:marBottom w:val="0"/>
                  <w:divBdr>
                    <w:top w:val="none" w:sz="0" w:space="0" w:color="auto"/>
                    <w:left w:val="none" w:sz="0" w:space="0" w:color="auto"/>
                    <w:bottom w:val="none" w:sz="0" w:space="0" w:color="auto"/>
                    <w:right w:val="none" w:sz="0" w:space="0" w:color="auto"/>
                  </w:divBdr>
                  <w:divsChild>
                    <w:div w:id="1676806942">
                      <w:marLeft w:val="0"/>
                      <w:marRight w:val="0"/>
                      <w:marTop w:val="0"/>
                      <w:marBottom w:val="0"/>
                      <w:divBdr>
                        <w:top w:val="none" w:sz="0" w:space="0" w:color="auto"/>
                        <w:left w:val="none" w:sz="0" w:space="0" w:color="auto"/>
                        <w:bottom w:val="none" w:sz="0" w:space="0" w:color="auto"/>
                        <w:right w:val="none" w:sz="0" w:space="0" w:color="auto"/>
                      </w:divBdr>
                      <w:divsChild>
                        <w:div w:id="758672904">
                          <w:marLeft w:val="0"/>
                          <w:marRight w:val="0"/>
                          <w:marTop w:val="0"/>
                          <w:marBottom w:val="0"/>
                          <w:divBdr>
                            <w:top w:val="none" w:sz="0" w:space="0" w:color="auto"/>
                            <w:left w:val="none" w:sz="0" w:space="0" w:color="auto"/>
                            <w:bottom w:val="none" w:sz="0" w:space="0" w:color="auto"/>
                            <w:right w:val="none" w:sz="0" w:space="0" w:color="auto"/>
                          </w:divBdr>
                          <w:divsChild>
                            <w:div w:id="724184468">
                              <w:marLeft w:val="0"/>
                              <w:marRight w:val="0"/>
                              <w:marTop w:val="0"/>
                              <w:marBottom w:val="0"/>
                              <w:divBdr>
                                <w:top w:val="none" w:sz="0" w:space="0" w:color="auto"/>
                                <w:left w:val="none" w:sz="0" w:space="0" w:color="auto"/>
                                <w:bottom w:val="none" w:sz="0" w:space="0" w:color="auto"/>
                                <w:right w:val="none" w:sz="0" w:space="0" w:color="auto"/>
                              </w:divBdr>
                              <w:divsChild>
                                <w:div w:id="1443499981">
                                  <w:marLeft w:val="0"/>
                                  <w:marRight w:val="0"/>
                                  <w:marTop w:val="0"/>
                                  <w:marBottom w:val="75"/>
                                  <w:divBdr>
                                    <w:top w:val="none" w:sz="0" w:space="0" w:color="auto"/>
                                    <w:left w:val="none" w:sz="0" w:space="0" w:color="auto"/>
                                    <w:bottom w:val="none" w:sz="0" w:space="0" w:color="auto"/>
                                    <w:right w:val="none" w:sz="0" w:space="0" w:color="auto"/>
                                  </w:divBdr>
                                  <w:divsChild>
                                    <w:div w:id="2100981053">
                                      <w:marLeft w:val="0"/>
                                      <w:marRight w:val="0"/>
                                      <w:marTop w:val="0"/>
                                      <w:marBottom w:val="0"/>
                                      <w:divBdr>
                                        <w:top w:val="none" w:sz="0" w:space="0" w:color="auto"/>
                                        <w:left w:val="none" w:sz="0" w:space="0" w:color="auto"/>
                                        <w:bottom w:val="none" w:sz="0" w:space="0" w:color="auto"/>
                                        <w:right w:val="none" w:sz="0" w:space="0" w:color="auto"/>
                                      </w:divBdr>
                                      <w:divsChild>
                                        <w:div w:id="2078894080">
                                          <w:marLeft w:val="0"/>
                                          <w:marRight w:val="0"/>
                                          <w:marTop w:val="0"/>
                                          <w:marBottom w:val="0"/>
                                          <w:divBdr>
                                            <w:top w:val="none" w:sz="0" w:space="0" w:color="auto"/>
                                            <w:left w:val="none" w:sz="0" w:space="0" w:color="auto"/>
                                            <w:bottom w:val="none" w:sz="0" w:space="0" w:color="auto"/>
                                            <w:right w:val="none" w:sz="0" w:space="0" w:color="auto"/>
                                          </w:divBdr>
                                          <w:divsChild>
                                            <w:div w:id="815479">
                                              <w:marLeft w:val="0"/>
                                              <w:marRight w:val="0"/>
                                              <w:marTop w:val="0"/>
                                              <w:marBottom w:val="0"/>
                                              <w:divBdr>
                                                <w:top w:val="none" w:sz="0" w:space="0" w:color="auto"/>
                                                <w:left w:val="none" w:sz="0" w:space="0" w:color="auto"/>
                                                <w:bottom w:val="none" w:sz="0" w:space="0" w:color="auto"/>
                                                <w:right w:val="none" w:sz="0" w:space="0" w:color="auto"/>
                                              </w:divBdr>
                                              <w:divsChild>
                                                <w:div w:id="10997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317441">
      <w:bodyDiv w:val="1"/>
      <w:marLeft w:val="0"/>
      <w:marRight w:val="0"/>
      <w:marTop w:val="0"/>
      <w:marBottom w:val="0"/>
      <w:divBdr>
        <w:top w:val="none" w:sz="0" w:space="0" w:color="auto"/>
        <w:left w:val="none" w:sz="0" w:space="0" w:color="auto"/>
        <w:bottom w:val="none" w:sz="0" w:space="0" w:color="auto"/>
        <w:right w:val="none" w:sz="0" w:space="0" w:color="auto"/>
      </w:divBdr>
      <w:divsChild>
        <w:div w:id="1515608540">
          <w:marLeft w:val="0"/>
          <w:marRight w:val="0"/>
          <w:marTop w:val="0"/>
          <w:marBottom w:val="0"/>
          <w:divBdr>
            <w:top w:val="none" w:sz="0" w:space="0" w:color="auto"/>
            <w:left w:val="none" w:sz="0" w:space="0" w:color="auto"/>
            <w:bottom w:val="none" w:sz="0" w:space="0" w:color="auto"/>
            <w:right w:val="none" w:sz="0" w:space="0" w:color="auto"/>
          </w:divBdr>
          <w:divsChild>
            <w:div w:id="867907653">
              <w:marLeft w:val="0"/>
              <w:marRight w:val="0"/>
              <w:marTop w:val="0"/>
              <w:marBottom w:val="0"/>
              <w:divBdr>
                <w:top w:val="none" w:sz="0" w:space="0" w:color="auto"/>
                <w:left w:val="none" w:sz="0" w:space="0" w:color="auto"/>
                <w:bottom w:val="none" w:sz="0" w:space="0" w:color="auto"/>
                <w:right w:val="none" w:sz="0" w:space="0" w:color="auto"/>
              </w:divBdr>
              <w:divsChild>
                <w:div w:id="1316374174">
                  <w:marLeft w:val="0"/>
                  <w:marRight w:val="0"/>
                  <w:marTop w:val="0"/>
                  <w:marBottom w:val="0"/>
                  <w:divBdr>
                    <w:top w:val="none" w:sz="0" w:space="0" w:color="auto"/>
                    <w:left w:val="none" w:sz="0" w:space="0" w:color="auto"/>
                    <w:bottom w:val="none" w:sz="0" w:space="0" w:color="auto"/>
                    <w:right w:val="none" w:sz="0" w:space="0" w:color="auto"/>
                  </w:divBdr>
                  <w:divsChild>
                    <w:div w:id="2096703686">
                      <w:marLeft w:val="0"/>
                      <w:marRight w:val="0"/>
                      <w:marTop w:val="0"/>
                      <w:marBottom w:val="0"/>
                      <w:divBdr>
                        <w:top w:val="none" w:sz="0" w:space="0" w:color="auto"/>
                        <w:left w:val="none" w:sz="0" w:space="0" w:color="auto"/>
                        <w:bottom w:val="none" w:sz="0" w:space="0" w:color="auto"/>
                        <w:right w:val="none" w:sz="0" w:space="0" w:color="auto"/>
                      </w:divBdr>
                      <w:divsChild>
                        <w:div w:id="503204979">
                          <w:marLeft w:val="0"/>
                          <w:marRight w:val="0"/>
                          <w:marTop w:val="0"/>
                          <w:marBottom w:val="0"/>
                          <w:divBdr>
                            <w:top w:val="none" w:sz="0" w:space="0" w:color="auto"/>
                            <w:left w:val="none" w:sz="0" w:space="0" w:color="auto"/>
                            <w:bottom w:val="none" w:sz="0" w:space="0" w:color="auto"/>
                            <w:right w:val="none" w:sz="0" w:space="0" w:color="auto"/>
                          </w:divBdr>
                          <w:divsChild>
                            <w:div w:id="1254969967">
                              <w:marLeft w:val="0"/>
                              <w:marRight w:val="0"/>
                              <w:marTop w:val="0"/>
                              <w:marBottom w:val="0"/>
                              <w:divBdr>
                                <w:top w:val="none" w:sz="0" w:space="0" w:color="auto"/>
                                <w:left w:val="none" w:sz="0" w:space="0" w:color="auto"/>
                                <w:bottom w:val="none" w:sz="0" w:space="0" w:color="auto"/>
                                <w:right w:val="none" w:sz="0" w:space="0" w:color="auto"/>
                              </w:divBdr>
                              <w:divsChild>
                                <w:div w:id="174540260">
                                  <w:marLeft w:val="0"/>
                                  <w:marRight w:val="0"/>
                                  <w:marTop w:val="0"/>
                                  <w:marBottom w:val="75"/>
                                  <w:divBdr>
                                    <w:top w:val="none" w:sz="0" w:space="0" w:color="auto"/>
                                    <w:left w:val="none" w:sz="0" w:space="0" w:color="auto"/>
                                    <w:bottom w:val="none" w:sz="0" w:space="0" w:color="auto"/>
                                    <w:right w:val="none" w:sz="0" w:space="0" w:color="auto"/>
                                  </w:divBdr>
                                  <w:divsChild>
                                    <w:div w:id="111174867">
                                      <w:marLeft w:val="0"/>
                                      <w:marRight w:val="0"/>
                                      <w:marTop w:val="0"/>
                                      <w:marBottom w:val="0"/>
                                      <w:divBdr>
                                        <w:top w:val="none" w:sz="0" w:space="0" w:color="auto"/>
                                        <w:left w:val="none" w:sz="0" w:space="0" w:color="auto"/>
                                        <w:bottom w:val="none" w:sz="0" w:space="0" w:color="auto"/>
                                        <w:right w:val="none" w:sz="0" w:space="0" w:color="auto"/>
                                      </w:divBdr>
                                      <w:divsChild>
                                        <w:div w:id="1774082318">
                                          <w:marLeft w:val="0"/>
                                          <w:marRight w:val="0"/>
                                          <w:marTop w:val="0"/>
                                          <w:marBottom w:val="0"/>
                                          <w:divBdr>
                                            <w:top w:val="none" w:sz="0" w:space="0" w:color="auto"/>
                                            <w:left w:val="none" w:sz="0" w:space="0" w:color="auto"/>
                                            <w:bottom w:val="none" w:sz="0" w:space="0" w:color="auto"/>
                                            <w:right w:val="none" w:sz="0" w:space="0" w:color="auto"/>
                                          </w:divBdr>
                                          <w:divsChild>
                                            <w:div w:id="90152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8513756">
      <w:bodyDiv w:val="1"/>
      <w:marLeft w:val="0"/>
      <w:marRight w:val="0"/>
      <w:marTop w:val="0"/>
      <w:marBottom w:val="0"/>
      <w:divBdr>
        <w:top w:val="none" w:sz="0" w:space="0" w:color="auto"/>
        <w:left w:val="none" w:sz="0" w:space="0" w:color="auto"/>
        <w:bottom w:val="none" w:sz="0" w:space="0" w:color="auto"/>
        <w:right w:val="none" w:sz="0" w:space="0" w:color="auto"/>
      </w:divBdr>
    </w:div>
    <w:div w:id="2009017934">
      <w:bodyDiv w:val="1"/>
      <w:marLeft w:val="0"/>
      <w:marRight w:val="0"/>
      <w:marTop w:val="0"/>
      <w:marBottom w:val="0"/>
      <w:divBdr>
        <w:top w:val="none" w:sz="0" w:space="0" w:color="auto"/>
        <w:left w:val="none" w:sz="0" w:space="0" w:color="auto"/>
        <w:bottom w:val="none" w:sz="0" w:space="0" w:color="auto"/>
        <w:right w:val="none" w:sz="0" w:space="0" w:color="auto"/>
      </w:divBdr>
    </w:div>
    <w:div w:id="2009168439">
      <w:bodyDiv w:val="1"/>
      <w:marLeft w:val="0"/>
      <w:marRight w:val="0"/>
      <w:marTop w:val="0"/>
      <w:marBottom w:val="0"/>
      <w:divBdr>
        <w:top w:val="none" w:sz="0" w:space="0" w:color="auto"/>
        <w:left w:val="none" w:sz="0" w:space="0" w:color="auto"/>
        <w:bottom w:val="none" w:sz="0" w:space="0" w:color="auto"/>
        <w:right w:val="none" w:sz="0" w:space="0" w:color="auto"/>
      </w:divBdr>
      <w:divsChild>
        <w:div w:id="426272173">
          <w:marLeft w:val="0"/>
          <w:marRight w:val="0"/>
          <w:marTop w:val="0"/>
          <w:marBottom w:val="150"/>
          <w:divBdr>
            <w:top w:val="none" w:sz="0" w:space="0" w:color="auto"/>
            <w:left w:val="none" w:sz="0" w:space="0" w:color="auto"/>
            <w:bottom w:val="none" w:sz="0" w:space="0" w:color="auto"/>
            <w:right w:val="none" w:sz="0" w:space="0" w:color="auto"/>
          </w:divBdr>
          <w:divsChild>
            <w:div w:id="782506006">
              <w:marLeft w:val="0"/>
              <w:marRight w:val="0"/>
              <w:marTop w:val="0"/>
              <w:marBottom w:val="0"/>
              <w:divBdr>
                <w:top w:val="none" w:sz="0" w:space="0" w:color="auto"/>
                <w:left w:val="none" w:sz="0" w:space="0" w:color="auto"/>
                <w:bottom w:val="none" w:sz="0" w:space="0" w:color="auto"/>
                <w:right w:val="none" w:sz="0" w:space="0" w:color="auto"/>
              </w:divBdr>
            </w:div>
          </w:divsChild>
        </w:div>
        <w:div w:id="900824306">
          <w:marLeft w:val="0"/>
          <w:marRight w:val="0"/>
          <w:marTop w:val="0"/>
          <w:marBottom w:val="150"/>
          <w:divBdr>
            <w:top w:val="none" w:sz="0" w:space="0" w:color="auto"/>
            <w:left w:val="none" w:sz="0" w:space="0" w:color="auto"/>
            <w:bottom w:val="none" w:sz="0" w:space="0" w:color="auto"/>
            <w:right w:val="none" w:sz="0" w:space="0" w:color="auto"/>
          </w:divBdr>
        </w:div>
      </w:divsChild>
    </w:div>
    <w:div w:id="2009364147">
      <w:bodyDiv w:val="1"/>
      <w:marLeft w:val="0"/>
      <w:marRight w:val="0"/>
      <w:marTop w:val="0"/>
      <w:marBottom w:val="0"/>
      <w:divBdr>
        <w:top w:val="none" w:sz="0" w:space="0" w:color="auto"/>
        <w:left w:val="none" w:sz="0" w:space="0" w:color="auto"/>
        <w:bottom w:val="none" w:sz="0" w:space="0" w:color="auto"/>
        <w:right w:val="none" w:sz="0" w:space="0" w:color="auto"/>
      </w:divBdr>
      <w:divsChild>
        <w:div w:id="864172896">
          <w:marLeft w:val="0"/>
          <w:marRight w:val="0"/>
          <w:marTop w:val="0"/>
          <w:marBottom w:val="0"/>
          <w:divBdr>
            <w:top w:val="none" w:sz="0" w:space="0" w:color="auto"/>
            <w:left w:val="none" w:sz="0" w:space="0" w:color="auto"/>
            <w:bottom w:val="none" w:sz="0" w:space="0" w:color="auto"/>
            <w:right w:val="none" w:sz="0" w:space="0" w:color="auto"/>
          </w:divBdr>
        </w:div>
      </w:divsChild>
    </w:div>
    <w:div w:id="2010525481">
      <w:bodyDiv w:val="1"/>
      <w:marLeft w:val="0"/>
      <w:marRight w:val="0"/>
      <w:marTop w:val="0"/>
      <w:marBottom w:val="0"/>
      <w:divBdr>
        <w:top w:val="none" w:sz="0" w:space="0" w:color="auto"/>
        <w:left w:val="none" w:sz="0" w:space="0" w:color="auto"/>
        <w:bottom w:val="none" w:sz="0" w:space="0" w:color="auto"/>
        <w:right w:val="none" w:sz="0" w:space="0" w:color="auto"/>
      </w:divBdr>
      <w:divsChild>
        <w:div w:id="2093744661">
          <w:marLeft w:val="0"/>
          <w:marRight w:val="0"/>
          <w:marTop w:val="0"/>
          <w:marBottom w:val="0"/>
          <w:divBdr>
            <w:top w:val="none" w:sz="0" w:space="0" w:color="auto"/>
            <w:left w:val="none" w:sz="0" w:space="0" w:color="auto"/>
            <w:bottom w:val="dotted" w:sz="6" w:space="4" w:color="DDDDDD"/>
            <w:right w:val="none" w:sz="0" w:space="0" w:color="auto"/>
          </w:divBdr>
          <w:divsChild>
            <w:div w:id="13039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3355">
      <w:bodyDiv w:val="1"/>
      <w:marLeft w:val="0"/>
      <w:marRight w:val="0"/>
      <w:marTop w:val="0"/>
      <w:marBottom w:val="0"/>
      <w:divBdr>
        <w:top w:val="none" w:sz="0" w:space="0" w:color="auto"/>
        <w:left w:val="none" w:sz="0" w:space="0" w:color="auto"/>
        <w:bottom w:val="none" w:sz="0" w:space="0" w:color="auto"/>
        <w:right w:val="none" w:sz="0" w:space="0" w:color="auto"/>
      </w:divBdr>
      <w:divsChild>
        <w:div w:id="483665065">
          <w:marLeft w:val="0"/>
          <w:marRight w:val="0"/>
          <w:marTop w:val="0"/>
          <w:marBottom w:val="150"/>
          <w:divBdr>
            <w:top w:val="none" w:sz="0" w:space="0" w:color="auto"/>
            <w:left w:val="none" w:sz="0" w:space="0" w:color="auto"/>
            <w:bottom w:val="none" w:sz="0" w:space="0" w:color="auto"/>
            <w:right w:val="none" w:sz="0" w:space="0" w:color="auto"/>
          </w:divBdr>
        </w:div>
      </w:divsChild>
    </w:div>
    <w:div w:id="2011444230">
      <w:bodyDiv w:val="1"/>
      <w:marLeft w:val="0"/>
      <w:marRight w:val="0"/>
      <w:marTop w:val="0"/>
      <w:marBottom w:val="0"/>
      <w:divBdr>
        <w:top w:val="none" w:sz="0" w:space="0" w:color="auto"/>
        <w:left w:val="none" w:sz="0" w:space="0" w:color="auto"/>
        <w:bottom w:val="none" w:sz="0" w:space="0" w:color="auto"/>
        <w:right w:val="none" w:sz="0" w:space="0" w:color="auto"/>
      </w:divBdr>
      <w:divsChild>
        <w:div w:id="1421827326">
          <w:marLeft w:val="0"/>
          <w:marRight w:val="0"/>
          <w:marTop w:val="0"/>
          <w:marBottom w:val="150"/>
          <w:divBdr>
            <w:top w:val="none" w:sz="0" w:space="0" w:color="auto"/>
            <w:left w:val="none" w:sz="0" w:space="0" w:color="auto"/>
            <w:bottom w:val="none" w:sz="0" w:space="0" w:color="auto"/>
            <w:right w:val="none" w:sz="0" w:space="0" w:color="auto"/>
          </w:divBdr>
        </w:div>
        <w:div w:id="521433496">
          <w:marLeft w:val="0"/>
          <w:marRight w:val="0"/>
          <w:marTop w:val="225"/>
          <w:marBottom w:val="225"/>
          <w:divBdr>
            <w:top w:val="none" w:sz="0" w:space="0" w:color="auto"/>
            <w:left w:val="none" w:sz="0" w:space="0" w:color="auto"/>
            <w:bottom w:val="none" w:sz="0" w:space="0" w:color="auto"/>
            <w:right w:val="none" w:sz="0" w:space="0" w:color="auto"/>
          </w:divBdr>
        </w:div>
      </w:divsChild>
    </w:div>
    <w:div w:id="2011641999">
      <w:bodyDiv w:val="1"/>
      <w:marLeft w:val="0"/>
      <w:marRight w:val="0"/>
      <w:marTop w:val="0"/>
      <w:marBottom w:val="0"/>
      <w:divBdr>
        <w:top w:val="none" w:sz="0" w:space="0" w:color="auto"/>
        <w:left w:val="none" w:sz="0" w:space="0" w:color="auto"/>
        <w:bottom w:val="none" w:sz="0" w:space="0" w:color="auto"/>
        <w:right w:val="none" w:sz="0" w:space="0" w:color="auto"/>
      </w:divBdr>
    </w:div>
    <w:div w:id="2011791181">
      <w:bodyDiv w:val="1"/>
      <w:marLeft w:val="0"/>
      <w:marRight w:val="0"/>
      <w:marTop w:val="0"/>
      <w:marBottom w:val="0"/>
      <w:divBdr>
        <w:top w:val="none" w:sz="0" w:space="0" w:color="auto"/>
        <w:left w:val="none" w:sz="0" w:space="0" w:color="auto"/>
        <w:bottom w:val="none" w:sz="0" w:space="0" w:color="auto"/>
        <w:right w:val="none" w:sz="0" w:space="0" w:color="auto"/>
      </w:divBdr>
    </w:div>
    <w:div w:id="2012633750">
      <w:bodyDiv w:val="1"/>
      <w:marLeft w:val="0"/>
      <w:marRight w:val="0"/>
      <w:marTop w:val="0"/>
      <w:marBottom w:val="0"/>
      <w:divBdr>
        <w:top w:val="none" w:sz="0" w:space="0" w:color="auto"/>
        <w:left w:val="none" w:sz="0" w:space="0" w:color="auto"/>
        <w:bottom w:val="none" w:sz="0" w:space="0" w:color="auto"/>
        <w:right w:val="none" w:sz="0" w:space="0" w:color="auto"/>
      </w:divBdr>
      <w:divsChild>
        <w:div w:id="103889693">
          <w:marLeft w:val="0"/>
          <w:marRight w:val="0"/>
          <w:marTop w:val="0"/>
          <w:marBottom w:val="150"/>
          <w:divBdr>
            <w:top w:val="none" w:sz="0" w:space="0" w:color="auto"/>
            <w:left w:val="none" w:sz="0" w:space="0" w:color="auto"/>
            <w:bottom w:val="none" w:sz="0" w:space="0" w:color="auto"/>
            <w:right w:val="none" w:sz="0" w:space="0" w:color="auto"/>
          </w:divBdr>
        </w:div>
        <w:div w:id="305554108">
          <w:marLeft w:val="0"/>
          <w:marRight w:val="0"/>
          <w:marTop w:val="0"/>
          <w:marBottom w:val="150"/>
          <w:divBdr>
            <w:top w:val="none" w:sz="0" w:space="0" w:color="auto"/>
            <w:left w:val="none" w:sz="0" w:space="0" w:color="auto"/>
            <w:bottom w:val="none" w:sz="0" w:space="0" w:color="auto"/>
            <w:right w:val="none" w:sz="0" w:space="0" w:color="auto"/>
          </w:divBdr>
        </w:div>
        <w:div w:id="379522682">
          <w:marLeft w:val="0"/>
          <w:marRight w:val="0"/>
          <w:marTop w:val="0"/>
          <w:marBottom w:val="150"/>
          <w:divBdr>
            <w:top w:val="none" w:sz="0" w:space="0" w:color="auto"/>
            <w:left w:val="none" w:sz="0" w:space="0" w:color="auto"/>
            <w:bottom w:val="none" w:sz="0" w:space="0" w:color="auto"/>
            <w:right w:val="none" w:sz="0" w:space="0" w:color="auto"/>
          </w:divBdr>
        </w:div>
        <w:div w:id="527059574">
          <w:marLeft w:val="0"/>
          <w:marRight w:val="0"/>
          <w:marTop w:val="0"/>
          <w:marBottom w:val="150"/>
          <w:divBdr>
            <w:top w:val="none" w:sz="0" w:space="0" w:color="auto"/>
            <w:left w:val="none" w:sz="0" w:space="0" w:color="auto"/>
            <w:bottom w:val="none" w:sz="0" w:space="0" w:color="auto"/>
            <w:right w:val="none" w:sz="0" w:space="0" w:color="auto"/>
          </w:divBdr>
        </w:div>
        <w:div w:id="768934178">
          <w:marLeft w:val="0"/>
          <w:marRight w:val="0"/>
          <w:marTop w:val="0"/>
          <w:marBottom w:val="150"/>
          <w:divBdr>
            <w:top w:val="none" w:sz="0" w:space="0" w:color="auto"/>
            <w:left w:val="none" w:sz="0" w:space="0" w:color="auto"/>
            <w:bottom w:val="none" w:sz="0" w:space="0" w:color="auto"/>
            <w:right w:val="none" w:sz="0" w:space="0" w:color="auto"/>
          </w:divBdr>
        </w:div>
        <w:div w:id="1460606614">
          <w:marLeft w:val="0"/>
          <w:marRight w:val="0"/>
          <w:marTop w:val="0"/>
          <w:marBottom w:val="150"/>
          <w:divBdr>
            <w:top w:val="none" w:sz="0" w:space="0" w:color="auto"/>
            <w:left w:val="none" w:sz="0" w:space="0" w:color="auto"/>
            <w:bottom w:val="none" w:sz="0" w:space="0" w:color="auto"/>
            <w:right w:val="none" w:sz="0" w:space="0" w:color="auto"/>
          </w:divBdr>
        </w:div>
        <w:div w:id="1780641482">
          <w:marLeft w:val="0"/>
          <w:marRight w:val="0"/>
          <w:marTop w:val="0"/>
          <w:marBottom w:val="150"/>
          <w:divBdr>
            <w:top w:val="none" w:sz="0" w:space="0" w:color="auto"/>
            <w:left w:val="none" w:sz="0" w:space="0" w:color="auto"/>
            <w:bottom w:val="none" w:sz="0" w:space="0" w:color="auto"/>
            <w:right w:val="none" w:sz="0" w:space="0" w:color="auto"/>
          </w:divBdr>
        </w:div>
        <w:div w:id="1826700225">
          <w:marLeft w:val="0"/>
          <w:marRight w:val="0"/>
          <w:marTop w:val="0"/>
          <w:marBottom w:val="150"/>
          <w:divBdr>
            <w:top w:val="none" w:sz="0" w:space="0" w:color="auto"/>
            <w:left w:val="none" w:sz="0" w:space="0" w:color="auto"/>
            <w:bottom w:val="none" w:sz="0" w:space="0" w:color="auto"/>
            <w:right w:val="none" w:sz="0" w:space="0" w:color="auto"/>
          </w:divBdr>
        </w:div>
        <w:div w:id="1852183557">
          <w:marLeft w:val="0"/>
          <w:marRight w:val="0"/>
          <w:marTop w:val="0"/>
          <w:marBottom w:val="150"/>
          <w:divBdr>
            <w:top w:val="none" w:sz="0" w:space="0" w:color="auto"/>
            <w:left w:val="none" w:sz="0" w:space="0" w:color="auto"/>
            <w:bottom w:val="none" w:sz="0" w:space="0" w:color="auto"/>
            <w:right w:val="none" w:sz="0" w:space="0" w:color="auto"/>
          </w:divBdr>
        </w:div>
        <w:div w:id="2029260220">
          <w:marLeft w:val="0"/>
          <w:marRight w:val="0"/>
          <w:marTop w:val="0"/>
          <w:marBottom w:val="150"/>
          <w:divBdr>
            <w:top w:val="none" w:sz="0" w:space="0" w:color="auto"/>
            <w:left w:val="none" w:sz="0" w:space="0" w:color="auto"/>
            <w:bottom w:val="none" w:sz="0" w:space="0" w:color="auto"/>
            <w:right w:val="none" w:sz="0" w:space="0" w:color="auto"/>
          </w:divBdr>
        </w:div>
      </w:divsChild>
    </w:div>
    <w:div w:id="2014528611">
      <w:bodyDiv w:val="1"/>
      <w:marLeft w:val="0"/>
      <w:marRight w:val="0"/>
      <w:marTop w:val="0"/>
      <w:marBottom w:val="0"/>
      <w:divBdr>
        <w:top w:val="none" w:sz="0" w:space="0" w:color="auto"/>
        <w:left w:val="none" w:sz="0" w:space="0" w:color="auto"/>
        <w:bottom w:val="none" w:sz="0" w:space="0" w:color="auto"/>
        <w:right w:val="none" w:sz="0" w:space="0" w:color="auto"/>
      </w:divBdr>
      <w:divsChild>
        <w:div w:id="1715230708">
          <w:marLeft w:val="0"/>
          <w:marRight w:val="0"/>
          <w:marTop w:val="0"/>
          <w:marBottom w:val="150"/>
          <w:divBdr>
            <w:top w:val="none" w:sz="0" w:space="0" w:color="auto"/>
            <w:left w:val="none" w:sz="0" w:space="0" w:color="auto"/>
            <w:bottom w:val="none" w:sz="0" w:space="0" w:color="auto"/>
            <w:right w:val="none" w:sz="0" w:space="0" w:color="auto"/>
          </w:divBdr>
          <w:divsChild>
            <w:div w:id="1008562790">
              <w:marLeft w:val="0"/>
              <w:marRight w:val="0"/>
              <w:marTop w:val="0"/>
              <w:marBottom w:val="0"/>
              <w:divBdr>
                <w:top w:val="none" w:sz="0" w:space="0" w:color="auto"/>
                <w:left w:val="none" w:sz="0" w:space="0" w:color="auto"/>
                <w:bottom w:val="none" w:sz="0" w:space="0" w:color="auto"/>
                <w:right w:val="none" w:sz="0" w:space="0" w:color="auto"/>
              </w:divBdr>
            </w:div>
          </w:divsChild>
        </w:div>
        <w:div w:id="1222058657">
          <w:marLeft w:val="0"/>
          <w:marRight w:val="0"/>
          <w:marTop w:val="0"/>
          <w:marBottom w:val="150"/>
          <w:divBdr>
            <w:top w:val="none" w:sz="0" w:space="0" w:color="auto"/>
            <w:left w:val="none" w:sz="0" w:space="0" w:color="auto"/>
            <w:bottom w:val="none" w:sz="0" w:space="0" w:color="auto"/>
            <w:right w:val="none" w:sz="0" w:space="0" w:color="auto"/>
          </w:divBdr>
        </w:div>
        <w:div w:id="683938607">
          <w:marLeft w:val="0"/>
          <w:marRight w:val="0"/>
          <w:marTop w:val="0"/>
          <w:marBottom w:val="0"/>
          <w:divBdr>
            <w:top w:val="none" w:sz="0" w:space="0" w:color="auto"/>
            <w:left w:val="none" w:sz="0" w:space="0" w:color="auto"/>
            <w:bottom w:val="none" w:sz="0" w:space="0" w:color="auto"/>
            <w:right w:val="none" w:sz="0" w:space="0" w:color="auto"/>
          </w:divBdr>
          <w:divsChild>
            <w:div w:id="19991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2841">
      <w:bodyDiv w:val="1"/>
      <w:marLeft w:val="0"/>
      <w:marRight w:val="0"/>
      <w:marTop w:val="0"/>
      <w:marBottom w:val="0"/>
      <w:divBdr>
        <w:top w:val="none" w:sz="0" w:space="0" w:color="auto"/>
        <w:left w:val="none" w:sz="0" w:space="0" w:color="auto"/>
        <w:bottom w:val="none" w:sz="0" w:space="0" w:color="auto"/>
        <w:right w:val="none" w:sz="0" w:space="0" w:color="auto"/>
      </w:divBdr>
      <w:divsChild>
        <w:div w:id="427190739">
          <w:marLeft w:val="0"/>
          <w:marRight w:val="0"/>
          <w:marTop w:val="0"/>
          <w:marBottom w:val="150"/>
          <w:divBdr>
            <w:top w:val="none" w:sz="0" w:space="0" w:color="auto"/>
            <w:left w:val="none" w:sz="0" w:space="0" w:color="auto"/>
            <w:bottom w:val="none" w:sz="0" w:space="0" w:color="auto"/>
            <w:right w:val="none" w:sz="0" w:space="0" w:color="auto"/>
          </w:divBdr>
        </w:div>
      </w:divsChild>
    </w:div>
    <w:div w:id="2015255038">
      <w:bodyDiv w:val="1"/>
      <w:marLeft w:val="0"/>
      <w:marRight w:val="0"/>
      <w:marTop w:val="0"/>
      <w:marBottom w:val="0"/>
      <w:divBdr>
        <w:top w:val="none" w:sz="0" w:space="0" w:color="auto"/>
        <w:left w:val="none" w:sz="0" w:space="0" w:color="auto"/>
        <w:bottom w:val="none" w:sz="0" w:space="0" w:color="auto"/>
        <w:right w:val="none" w:sz="0" w:space="0" w:color="auto"/>
      </w:divBdr>
      <w:divsChild>
        <w:div w:id="417678197">
          <w:marLeft w:val="0"/>
          <w:marRight w:val="0"/>
          <w:marTop w:val="0"/>
          <w:marBottom w:val="0"/>
          <w:divBdr>
            <w:top w:val="none" w:sz="0" w:space="0" w:color="auto"/>
            <w:left w:val="none" w:sz="0" w:space="0" w:color="auto"/>
            <w:bottom w:val="none" w:sz="0" w:space="0" w:color="auto"/>
            <w:right w:val="none" w:sz="0" w:space="0" w:color="auto"/>
          </w:divBdr>
          <w:divsChild>
            <w:div w:id="1353263905">
              <w:marLeft w:val="0"/>
              <w:marRight w:val="0"/>
              <w:marTop w:val="0"/>
              <w:marBottom w:val="0"/>
              <w:divBdr>
                <w:top w:val="none" w:sz="0" w:space="0" w:color="auto"/>
                <w:left w:val="none" w:sz="0" w:space="0" w:color="auto"/>
                <w:bottom w:val="none" w:sz="0" w:space="0" w:color="auto"/>
                <w:right w:val="none" w:sz="0" w:space="0" w:color="auto"/>
              </w:divBdr>
              <w:divsChild>
                <w:div w:id="1114324928">
                  <w:marLeft w:val="0"/>
                  <w:marRight w:val="0"/>
                  <w:marTop w:val="0"/>
                  <w:marBottom w:val="0"/>
                  <w:divBdr>
                    <w:top w:val="none" w:sz="0" w:space="0" w:color="auto"/>
                    <w:left w:val="none" w:sz="0" w:space="0" w:color="auto"/>
                    <w:bottom w:val="none" w:sz="0" w:space="0" w:color="auto"/>
                    <w:right w:val="none" w:sz="0" w:space="0" w:color="auto"/>
                  </w:divBdr>
                  <w:divsChild>
                    <w:div w:id="1170952876">
                      <w:marLeft w:val="0"/>
                      <w:marRight w:val="0"/>
                      <w:marTop w:val="0"/>
                      <w:marBottom w:val="0"/>
                      <w:divBdr>
                        <w:top w:val="none" w:sz="0" w:space="0" w:color="auto"/>
                        <w:left w:val="none" w:sz="0" w:space="0" w:color="auto"/>
                        <w:bottom w:val="none" w:sz="0" w:space="0" w:color="auto"/>
                        <w:right w:val="none" w:sz="0" w:space="0" w:color="auto"/>
                      </w:divBdr>
                      <w:divsChild>
                        <w:div w:id="98644527">
                          <w:marLeft w:val="0"/>
                          <w:marRight w:val="0"/>
                          <w:marTop w:val="0"/>
                          <w:marBottom w:val="0"/>
                          <w:divBdr>
                            <w:top w:val="none" w:sz="0" w:space="0" w:color="auto"/>
                            <w:left w:val="none" w:sz="0" w:space="0" w:color="auto"/>
                            <w:bottom w:val="none" w:sz="0" w:space="0" w:color="auto"/>
                            <w:right w:val="none" w:sz="0" w:space="0" w:color="auto"/>
                          </w:divBdr>
                          <w:divsChild>
                            <w:div w:id="906382171">
                              <w:marLeft w:val="0"/>
                              <w:marRight w:val="0"/>
                              <w:marTop w:val="0"/>
                              <w:marBottom w:val="0"/>
                              <w:divBdr>
                                <w:top w:val="none" w:sz="0" w:space="0" w:color="auto"/>
                                <w:left w:val="none" w:sz="0" w:space="0" w:color="auto"/>
                                <w:bottom w:val="none" w:sz="0" w:space="0" w:color="auto"/>
                                <w:right w:val="none" w:sz="0" w:space="0" w:color="auto"/>
                              </w:divBdr>
                              <w:divsChild>
                                <w:div w:id="711424647">
                                  <w:marLeft w:val="0"/>
                                  <w:marRight w:val="0"/>
                                  <w:marTop w:val="0"/>
                                  <w:marBottom w:val="0"/>
                                  <w:divBdr>
                                    <w:top w:val="none" w:sz="0" w:space="0" w:color="auto"/>
                                    <w:left w:val="none" w:sz="0" w:space="0" w:color="auto"/>
                                    <w:bottom w:val="none" w:sz="0" w:space="0" w:color="auto"/>
                                    <w:right w:val="none" w:sz="0" w:space="0" w:color="auto"/>
                                  </w:divBdr>
                                  <w:divsChild>
                                    <w:div w:id="6610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687044">
      <w:bodyDiv w:val="1"/>
      <w:marLeft w:val="0"/>
      <w:marRight w:val="0"/>
      <w:marTop w:val="0"/>
      <w:marBottom w:val="0"/>
      <w:divBdr>
        <w:top w:val="none" w:sz="0" w:space="0" w:color="auto"/>
        <w:left w:val="none" w:sz="0" w:space="0" w:color="auto"/>
        <w:bottom w:val="none" w:sz="0" w:space="0" w:color="auto"/>
        <w:right w:val="none" w:sz="0" w:space="0" w:color="auto"/>
      </w:divBdr>
      <w:divsChild>
        <w:div w:id="99421466">
          <w:marLeft w:val="0"/>
          <w:marRight w:val="0"/>
          <w:marTop w:val="0"/>
          <w:marBottom w:val="150"/>
          <w:divBdr>
            <w:top w:val="none" w:sz="0" w:space="0" w:color="auto"/>
            <w:left w:val="none" w:sz="0" w:space="0" w:color="auto"/>
            <w:bottom w:val="none" w:sz="0" w:space="0" w:color="auto"/>
            <w:right w:val="none" w:sz="0" w:space="0" w:color="auto"/>
          </w:divBdr>
        </w:div>
      </w:divsChild>
    </w:div>
    <w:div w:id="2016808502">
      <w:bodyDiv w:val="1"/>
      <w:marLeft w:val="0"/>
      <w:marRight w:val="0"/>
      <w:marTop w:val="0"/>
      <w:marBottom w:val="0"/>
      <w:divBdr>
        <w:top w:val="none" w:sz="0" w:space="0" w:color="auto"/>
        <w:left w:val="none" w:sz="0" w:space="0" w:color="auto"/>
        <w:bottom w:val="none" w:sz="0" w:space="0" w:color="auto"/>
        <w:right w:val="none" w:sz="0" w:space="0" w:color="auto"/>
      </w:divBdr>
      <w:divsChild>
        <w:div w:id="1648435986">
          <w:marLeft w:val="0"/>
          <w:marRight w:val="0"/>
          <w:marTop w:val="0"/>
          <w:marBottom w:val="0"/>
          <w:divBdr>
            <w:top w:val="none" w:sz="0" w:space="0" w:color="auto"/>
            <w:left w:val="none" w:sz="0" w:space="0" w:color="auto"/>
            <w:bottom w:val="none" w:sz="0" w:space="0" w:color="auto"/>
            <w:right w:val="none" w:sz="0" w:space="0" w:color="auto"/>
          </w:divBdr>
          <w:divsChild>
            <w:div w:id="1926258750">
              <w:marLeft w:val="0"/>
              <w:marRight w:val="0"/>
              <w:marTop w:val="0"/>
              <w:marBottom w:val="0"/>
              <w:divBdr>
                <w:top w:val="none" w:sz="0" w:space="0" w:color="auto"/>
                <w:left w:val="none" w:sz="0" w:space="0" w:color="auto"/>
                <w:bottom w:val="none" w:sz="0" w:space="0" w:color="auto"/>
                <w:right w:val="none" w:sz="0" w:space="0" w:color="auto"/>
              </w:divBdr>
              <w:divsChild>
                <w:div w:id="1417166795">
                  <w:marLeft w:val="0"/>
                  <w:marRight w:val="0"/>
                  <w:marTop w:val="0"/>
                  <w:marBottom w:val="0"/>
                  <w:divBdr>
                    <w:top w:val="none" w:sz="0" w:space="0" w:color="auto"/>
                    <w:left w:val="none" w:sz="0" w:space="0" w:color="auto"/>
                    <w:bottom w:val="none" w:sz="0" w:space="0" w:color="auto"/>
                    <w:right w:val="none" w:sz="0" w:space="0" w:color="auto"/>
                  </w:divBdr>
                  <w:divsChild>
                    <w:div w:id="56438269">
                      <w:marLeft w:val="0"/>
                      <w:marRight w:val="0"/>
                      <w:marTop w:val="0"/>
                      <w:marBottom w:val="0"/>
                      <w:divBdr>
                        <w:top w:val="none" w:sz="0" w:space="0" w:color="auto"/>
                        <w:left w:val="none" w:sz="0" w:space="0" w:color="auto"/>
                        <w:bottom w:val="none" w:sz="0" w:space="0" w:color="auto"/>
                        <w:right w:val="none" w:sz="0" w:space="0" w:color="auto"/>
                      </w:divBdr>
                      <w:divsChild>
                        <w:div w:id="2078436680">
                          <w:marLeft w:val="0"/>
                          <w:marRight w:val="0"/>
                          <w:marTop w:val="0"/>
                          <w:marBottom w:val="0"/>
                          <w:divBdr>
                            <w:top w:val="none" w:sz="0" w:space="0" w:color="auto"/>
                            <w:left w:val="none" w:sz="0" w:space="0" w:color="auto"/>
                            <w:bottom w:val="none" w:sz="0" w:space="0" w:color="auto"/>
                            <w:right w:val="none" w:sz="0" w:space="0" w:color="auto"/>
                          </w:divBdr>
                          <w:divsChild>
                            <w:div w:id="4061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226791">
      <w:bodyDiv w:val="1"/>
      <w:marLeft w:val="0"/>
      <w:marRight w:val="0"/>
      <w:marTop w:val="0"/>
      <w:marBottom w:val="0"/>
      <w:divBdr>
        <w:top w:val="none" w:sz="0" w:space="0" w:color="auto"/>
        <w:left w:val="none" w:sz="0" w:space="0" w:color="auto"/>
        <w:bottom w:val="none" w:sz="0" w:space="0" w:color="auto"/>
        <w:right w:val="none" w:sz="0" w:space="0" w:color="auto"/>
      </w:divBdr>
    </w:div>
    <w:div w:id="2017264285">
      <w:bodyDiv w:val="1"/>
      <w:marLeft w:val="0"/>
      <w:marRight w:val="0"/>
      <w:marTop w:val="0"/>
      <w:marBottom w:val="0"/>
      <w:divBdr>
        <w:top w:val="none" w:sz="0" w:space="0" w:color="auto"/>
        <w:left w:val="none" w:sz="0" w:space="0" w:color="auto"/>
        <w:bottom w:val="none" w:sz="0" w:space="0" w:color="auto"/>
        <w:right w:val="none" w:sz="0" w:space="0" w:color="auto"/>
      </w:divBdr>
    </w:div>
    <w:div w:id="2017535907">
      <w:bodyDiv w:val="1"/>
      <w:marLeft w:val="0"/>
      <w:marRight w:val="0"/>
      <w:marTop w:val="0"/>
      <w:marBottom w:val="0"/>
      <w:divBdr>
        <w:top w:val="none" w:sz="0" w:space="0" w:color="auto"/>
        <w:left w:val="none" w:sz="0" w:space="0" w:color="auto"/>
        <w:bottom w:val="none" w:sz="0" w:space="0" w:color="auto"/>
        <w:right w:val="none" w:sz="0" w:space="0" w:color="auto"/>
      </w:divBdr>
    </w:div>
    <w:div w:id="2017993515">
      <w:bodyDiv w:val="1"/>
      <w:marLeft w:val="0"/>
      <w:marRight w:val="0"/>
      <w:marTop w:val="0"/>
      <w:marBottom w:val="0"/>
      <w:divBdr>
        <w:top w:val="none" w:sz="0" w:space="0" w:color="auto"/>
        <w:left w:val="none" w:sz="0" w:space="0" w:color="auto"/>
        <w:bottom w:val="none" w:sz="0" w:space="0" w:color="auto"/>
        <w:right w:val="none" w:sz="0" w:space="0" w:color="auto"/>
      </w:divBdr>
      <w:divsChild>
        <w:div w:id="520435232">
          <w:marLeft w:val="0"/>
          <w:marRight w:val="0"/>
          <w:marTop w:val="0"/>
          <w:marBottom w:val="0"/>
          <w:divBdr>
            <w:top w:val="none" w:sz="0" w:space="0" w:color="auto"/>
            <w:left w:val="none" w:sz="0" w:space="0" w:color="auto"/>
            <w:bottom w:val="dotted" w:sz="6" w:space="4" w:color="DDDDDD"/>
            <w:right w:val="none" w:sz="0" w:space="0" w:color="auto"/>
          </w:divBdr>
          <w:divsChild>
            <w:div w:id="15464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2552">
      <w:bodyDiv w:val="1"/>
      <w:marLeft w:val="0"/>
      <w:marRight w:val="0"/>
      <w:marTop w:val="0"/>
      <w:marBottom w:val="0"/>
      <w:divBdr>
        <w:top w:val="none" w:sz="0" w:space="0" w:color="auto"/>
        <w:left w:val="none" w:sz="0" w:space="0" w:color="auto"/>
        <w:bottom w:val="none" w:sz="0" w:space="0" w:color="auto"/>
        <w:right w:val="none" w:sz="0" w:space="0" w:color="auto"/>
      </w:divBdr>
      <w:divsChild>
        <w:div w:id="1077290150">
          <w:marLeft w:val="0"/>
          <w:marRight w:val="0"/>
          <w:marTop w:val="0"/>
          <w:marBottom w:val="0"/>
          <w:divBdr>
            <w:top w:val="none" w:sz="0" w:space="0" w:color="auto"/>
            <w:left w:val="none" w:sz="0" w:space="0" w:color="auto"/>
            <w:bottom w:val="none" w:sz="0" w:space="0" w:color="auto"/>
            <w:right w:val="none" w:sz="0" w:space="0" w:color="auto"/>
          </w:divBdr>
          <w:divsChild>
            <w:div w:id="1519855757">
              <w:marLeft w:val="0"/>
              <w:marRight w:val="0"/>
              <w:marTop w:val="0"/>
              <w:marBottom w:val="0"/>
              <w:divBdr>
                <w:top w:val="none" w:sz="0" w:space="0" w:color="auto"/>
                <w:left w:val="none" w:sz="0" w:space="0" w:color="auto"/>
                <w:bottom w:val="none" w:sz="0" w:space="0" w:color="auto"/>
                <w:right w:val="none" w:sz="0" w:space="0" w:color="auto"/>
              </w:divBdr>
              <w:divsChild>
                <w:div w:id="125856257">
                  <w:marLeft w:val="0"/>
                  <w:marRight w:val="0"/>
                  <w:marTop w:val="0"/>
                  <w:marBottom w:val="0"/>
                  <w:divBdr>
                    <w:top w:val="none" w:sz="0" w:space="0" w:color="auto"/>
                    <w:left w:val="none" w:sz="0" w:space="0" w:color="auto"/>
                    <w:bottom w:val="none" w:sz="0" w:space="0" w:color="auto"/>
                    <w:right w:val="none" w:sz="0" w:space="0" w:color="auto"/>
                  </w:divBdr>
                  <w:divsChild>
                    <w:div w:id="537090211">
                      <w:marLeft w:val="0"/>
                      <w:marRight w:val="0"/>
                      <w:marTop w:val="0"/>
                      <w:marBottom w:val="0"/>
                      <w:divBdr>
                        <w:top w:val="none" w:sz="0" w:space="0" w:color="auto"/>
                        <w:left w:val="none" w:sz="0" w:space="0" w:color="auto"/>
                        <w:bottom w:val="none" w:sz="0" w:space="0" w:color="auto"/>
                        <w:right w:val="none" w:sz="0" w:space="0" w:color="auto"/>
                      </w:divBdr>
                      <w:divsChild>
                        <w:div w:id="2095588982">
                          <w:marLeft w:val="0"/>
                          <w:marRight w:val="0"/>
                          <w:marTop w:val="0"/>
                          <w:marBottom w:val="0"/>
                          <w:divBdr>
                            <w:top w:val="none" w:sz="0" w:space="0" w:color="auto"/>
                            <w:left w:val="none" w:sz="0" w:space="0" w:color="auto"/>
                            <w:bottom w:val="none" w:sz="0" w:space="0" w:color="auto"/>
                            <w:right w:val="none" w:sz="0" w:space="0" w:color="auto"/>
                          </w:divBdr>
                          <w:divsChild>
                            <w:div w:id="401215475">
                              <w:marLeft w:val="0"/>
                              <w:marRight w:val="0"/>
                              <w:marTop w:val="0"/>
                              <w:marBottom w:val="0"/>
                              <w:divBdr>
                                <w:top w:val="none" w:sz="0" w:space="0" w:color="auto"/>
                                <w:left w:val="none" w:sz="0" w:space="0" w:color="auto"/>
                                <w:bottom w:val="none" w:sz="0" w:space="0" w:color="auto"/>
                                <w:right w:val="none" w:sz="0" w:space="0" w:color="auto"/>
                              </w:divBdr>
                              <w:divsChild>
                                <w:div w:id="1230387718">
                                  <w:marLeft w:val="0"/>
                                  <w:marRight w:val="0"/>
                                  <w:marTop w:val="0"/>
                                  <w:marBottom w:val="0"/>
                                  <w:divBdr>
                                    <w:top w:val="none" w:sz="0" w:space="0" w:color="auto"/>
                                    <w:left w:val="none" w:sz="0" w:space="0" w:color="auto"/>
                                    <w:bottom w:val="none" w:sz="0" w:space="0" w:color="auto"/>
                                    <w:right w:val="none" w:sz="0" w:space="0" w:color="auto"/>
                                  </w:divBdr>
                                  <w:divsChild>
                                    <w:div w:id="15264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652789">
      <w:bodyDiv w:val="1"/>
      <w:marLeft w:val="0"/>
      <w:marRight w:val="0"/>
      <w:marTop w:val="0"/>
      <w:marBottom w:val="0"/>
      <w:divBdr>
        <w:top w:val="none" w:sz="0" w:space="0" w:color="auto"/>
        <w:left w:val="none" w:sz="0" w:space="0" w:color="auto"/>
        <w:bottom w:val="none" w:sz="0" w:space="0" w:color="auto"/>
        <w:right w:val="none" w:sz="0" w:space="0" w:color="auto"/>
      </w:divBdr>
      <w:divsChild>
        <w:div w:id="913780789">
          <w:marLeft w:val="0"/>
          <w:marRight w:val="0"/>
          <w:marTop w:val="0"/>
          <w:marBottom w:val="0"/>
          <w:divBdr>
            <w:top w:val="none" w:sz="0" w:space="0" w:color="auto"/>
            <w:left w:val="none" w:sz="0" w:space="0" w:color="auto"/>
            <w:bottom w:val="dotted" w:sz="6" w:space="4" w:color="DDDDDD"/>
            <w:right w:val="none" w:sz="0" w:space="0" w:color="auto"/>
          </w:divBdr>
        </w:div>
      </w:divsChild>
    </w:div>
    <w:div w:id="2019041688">
      <w:bodyDiv w:val="1"/>
      <w:marLeft w:val="0"/>
      <w:marRight w:val="0"/>
      <w:marTop w:val="0"/>
      <w:marBottom w:val="0"/>
      <w:divBdr>
        <w:top w:val="none" w:sz="0" w:space="0" w:color="auto"/>
        <w:left w:val="none" w:sz="0" w:space="0" w:color="auto"/>
        <w:bottom w:val="none" w:sz="0" w:space="0" w:color="auto"/>
        <w:right w:val="none" w:sz="0" w:space="0" w:color="auto"/>
      </w:divBdr>
      <w:divsChild>
        <w:div w:id="2135588139">
          <w:marLeft w:val="0"/>
          <w:marRight w:val="0"/>
          <w:marTop w:val="0"/>
          <w:marBottom w:val="150"/>
          <w:divBdr>
            <w:top w:val="none" w:sz="0" w:space="0" w:color="auto"/>
            <w:left w:val="none" w:sz="0" w:space="0" w:color="auto"/>
            <w:bottom w:val="none" w:sz="0" w:space="0" w:color="auto"/>
            <w:right w:val="none" w:sz="0" w:space="0" w:color="auto"/>
          </w:divBdr>
        </w:div>
        <w:div w:id="779375932">
          <w:marLeft w:val="0"/>
          <w:marRight w:val="0"/>
          <w:marTop w:val="0"/>
          <w:marBottom w:val="0"/>
          <w:divBdr>
            <w:top w:val="none" w:sz="0" w:space="0" w:color="auto"/>
            <w:left w:val="none" w:sz="0" w:space="0" w:color="auto"/>
            <w:bottom w:val="none" w:sz="0" w:space="0" w:color="auto"/>
            <w:right w:val="none" w:sz="0" w:space="0" w:color="auto"/>
          </w:divBdr>
        </w:div>
      </w:divsChild>
    </w:div>
    <w:div w:id="2019458345">
      <w:bodyDiv w:val="1"/>
      <w:marLeft w:val="0"/>
      <w:marRight w:val="0"/>
      <w:marTop w:val="0"/>
      <w:marBottom w:val="0"/>
      <w:divBdr>
        <w:top w:val="none" w:sz="0" w:space="0" w:color="auto"/>
        <w:left w:val="none" w:sz="0" w:space="0" w:color="auto"/>
        <w:bottom w:val="none" w:sz="0" w:space="0" w:color="auto"/>
        <w:right w:val="none" w:sz="0" w:space="0" w:color="auto"/>
      </w:divBdr>
    </w:div>
    <w:div w:id="2020695277">
      <w:bodyDiv w:val="1"/>
      <w:marLeft w:val="0"/>
      <w:marRight w:val="0"/>
      <w:marTop w:val="0"/>
      <w:marBottom w:val="0"/>
      <w:divBdr>
        <w:top w:val="none" w:sz="0" w:space="0" w:color="auto"/>
        <w:left w:val="none" w:sz="0" w:space="0" w:color="auto"/>
        <w:bottom w:val="none" w:sz="0" w:space="0" w:color="auto"/>
        <w:right w:val="none" w:sz="0" w:space="0" w:color="auto"/>
      </w:divBdr>
    </w:div>
    <w:div w:id="2020769790">
      <w:bodyDiv w:val="1"/>
      <w:marLeft w:val="0"/>
      <w:marRight w:val="0"/>
      <w:marTop w:val="0"/>
      <w:marBottom w:val="0"/>
      <w:divBdr>
        <w:top w:val="none" w:sz="0" w:space="0" w:color="auto"/>
        <w:left w:val="none" w:sz="0" w:space="0" w:color="auto"/>
        <w:bottom w:val="none" w:sz="0" w:space="0" w:color="auto"/>
        <w:right w:val="none" w:sz="0" w:space="0" w:color="auto"/>
      </w:divBdr>
    </w:div>
    <w:div w:id="2021196685">
      <w:bodyDiv w:val="1"/>
      <w:marLeft w:val="0"/>
      <w:marRight w:val="0"/>
      <w:marTop w:val="0"/>
      <w:marBottom w:val="0"/>
      <w:divBdr>
        <w:top w:val="none" w:sz="0" w:space="0" w:color="auto"/>
        <w:left w:val="none" w:sz="0" w:space="0" w:color="auto"/>
        <w:bottom w:val="none" w:sz="0" w:space="0" w:color="auto"/>
        <w:right w:val="none" w:sz="0" w:space="0" w:color="auto"/>
      </w:divBdr>
      <w:divsChild>
        <w:div w:id="241260373">
          <w:marLeft w:val="0"/>
          <w:marRight w:val="0"/>
          <w:marTop w:val="0"/>
          <w:marBottom w:val="0"/>
          <w:divBdr>
            <w:top w:val="none" w:sz="0" w:space="0" w:color="auto"/>
            <w:left w:val="none" w:sz="0" w:space="0" w:color="auto"/>
            <w:bottom w:val="none" w:sz="0" w:space="0" w:color="auto"/>
            <w:right w:val="none" w:sz="0" w:space="0" w:color="auto"/>
          </w:divBdr>
        </w:div>
      </w:divsChild>
    </w:div>
    <w:div w:id="2021739577">
      <w:bodyDiv w:val="1"/>
      <w:marLeft w:val="0"/>
      <w:marRight w:val="0"/>
      <w:marTop w:val="0"/>
      <w:marBottom w:val="0"/>
      <w:divBdr>
        <w:top w:val="none" w:sz="0" w:space="0" w:color="auto"/>
        <w:left w:val="none" w:sz="0" w:space="0" w:color="auto"/>
        <w:bottom w:val="none" w:sz="0" w:space="0" w:color="auto"/>
        <w:right w:val="none" w:sz="0" w:space="0" w:color="auto"/>
      </w:divBdr>
      <w:divsChild>
        <w:div w:id="2005548146">
          <w:marLeft w:val="0"/>
          <w:marRight w:val="0"/>
          <w:marTop w:val="0"/>
          <w:marBottom w:val="0"/>
          <w:divBdr>
            <w:top w:val="none" w:sz="0" w:space="0" w:color="auto"/>
            <w:left w:val="none" w:sz="0" w:space="0" w:color="auto"/>
            <w:bottom w:val="none" w:sz="0" w:space="0" w:color="auto"/>
            <w:right w:val="none" w:sz="0" w:space="0" w:color="auto"/>
          </w:divBdr>
          <w:divsChild>
            <w:div w:id="196940530">
              <w:marLeft w:val="0"/>
              <w:marRight w:val="0"/>
              <w:marTop w:val="0"/>
              <w:marBottom w:val="150"/>
              <w:divBdr>
                <w:top w:val="none" w:sz="0" w:space="0" w:color="auto"/>
                <w:left w:val="none" w:sz="0" w:space="0" w:color="auto"/>
                <w:bottom w:val="none" w:sz="0" w:space="0" w:color="auto"/>
                <w:right w:val="none" w:sz="0" w:space="0" w:color="auto"/>
              </w:divBdr>
            </w:div>
            <w:div w:id="16205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76796">
      <w:bodyDiv w:val="1"/>
      <w:marLeft w:val="0"/>
      <w:marRight w:val="0"/>
      <w:marTop w:val="0"/>
      <w:marBottom w:val="0"/>
      <w:divBdr>
        <w:top w:val="none" w:sz="0" w:space="0" w:color="auto"/>
        <w:left w:val="none" w:sz="0" w:space="0" w:color="auto"/>
        <w:bottom w:val="none" w:sz="0" w:space="0" w:color="auto"/>
        <w:right w:val="none" w:sz="0" w:space="0" w:color="auto"/>
      </w:divBdr>
      <w:divsChild>
        <w:div w:id="729770698">
          <w:marLeft w:val="0"/>
          <w:marRight w:val="0"/>
          <w:marTop w:val="0"/>
          <w:marBottom w:val="0"/>
          <w:divBdr>
            <w:top w:val="none" w:sz="0" w:space="0" w:color="auto"/>
            <w:left w:val="none" w:sz="0" w:space="0" w:color="auto"/>
            <w:bottom w:val="dotted" w:sz="6" w:space="4" w:color="DDDDDD"/>
            <w:right w:val="none" w:sz="0" w:space="0" w:color="auto"/>
          </w:divBdr>
          <w:divsChild>
            <w:div w:id="9842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043">
      <w:bodyDiv w:val="1"/>
      <w:marLeft w:val="0"/>
      <w:marRight w:val="0"/>
      <w:marTop w:val="0"/>
      <w:marBottom w:val="0"/>
      <w:divBdr>
        <w:top w:val="none" w:sz="0" w:space="0" w:color="auto"/>
        <w:left w:val="none" w:sz="0" w:space="0" w:color="auto"/>
        <w:bottom w:val="none" w:sz="0" w:space="0" w:color="auto"/>
        <w:right w:val="none" w:sz="0" w:space="0" w:color="auto"/>
      </w:divBdr>
      <w:divsChild>
        <w:div w:id="587543665">
          <w:marLeft w:val="0"/>
          <w:marRight w:val="0"/>
          <w:marTop w:val="0"/>
          <w:marBottom w:val="0"/>
          <w:divBdr>
            <w:top w:val="none" w:sz="0" w:space="0" w:color="auto"/>
            <w:left w:val="none" w:sz="0" w:space="0" w:color="auto"/>
            <w:bottom w:val="none" w:sz="0" w:space="0" w:color="auto"/>
            <w:right w:val="none" w:sz="0" w:space="0" w:color="auto"/>
          </w:divBdr>
        </w:div>
      </w:divsChild>
    </w:div>
    <w:div w:id="2022123534">
      <w:bodyDiv w:val="1"/>
      <w:marLeft w:val="0"/>
      <w:marRight w:val="0"/>
      <w:marTop w:val="0"/>
      <w:marBottom w:val="0"/>
      <w:divBdr>
        <w:top w:val="none" w:sz="0" w:space="0" w:color="auto"/>
        <w:left w:val="none" w:sz="0" w:space="0" w:color="auto"/>
        <w:bottom w:val="none" w:sz="0" w:space="0" w:color="auto"/>
        <w:right w:val="none" w:sz="0" w:space="0" w:color="auto"/>
      </w:divBdr>
      <w:divsChild>
        <w:div w:id="519196364">
          <w:marLeft w:val="0"/>
          <w:marRight w:val="0"/>
          <w:marTop w:val="0"/>
          <w:marBottom w:val="0"/>
          <w:divBdr>
            <w:top w:val="none" w:sz="0" w:space="0" w:color="auto"/>
            <w:left w:val="none" w:sz="0" w:space="0" w:color="auto"/>
            <w:bottom w:val="dotted" w:sz="6" w:space="4" w:color="DDDDDD"/>
            <w:right w:val="none" w:sz="0" w:space="0" w:color="auto"/>
          </w:divBdr>
        </w:div>
      </w:divsChild>
    </w:div>
    <w:div w:id="2022126183">
      <w:bodyDiv w:val="1"/>
      <w:marLeft w:val="0"/>
      <w:marRight w:val="0"/>
      <w:marTop w:val="0"/>
      <w:marBottom w:val="0"/>
      <w:divBdr>
        <w:top w:val="none" w:sz="0" w:space="0" w:color="auto"/>
        <w:left w:val="none" w:sz="0" w:space="0" w:color="auto"/>
        <w:bottom w:val="none" w:sz="0" w:space="0" w:color="auto"/>
        <w:right w:val="none" w:sz="0" w:space="0" w:color="auto"/>
      </w:divBdr>
      <w:divsChild>
        <w:div w:id="1911114200">
          <w:marLeft w:val="0"/>
          <w:marRight w:val="0"/>
          <w:marTop w:val="0"/>
          <w:marBottom w:val="0"/>
          <w:divBdr>
            <w:top w:val="none" w:sz="0" w:space="0" w:color="auto"/>
            <w:left w:val="none" w:sz="0" w:space="0" w:color="auto"/>
            <w:bottom w:val="none" w:sz="0" w:space="0" w:color="auto"/>
            <w:right w:val="none" w:sz="0" w:space="0" w:color="auto"/>
          </w:divBdr>
        </w:div>
      </w:divsChild>
    </w:div>
    <w:div w:id="2022316210">
      <w:bodyDiv w:val="1"/>
      <w:marLeft w:val="0"/>
      <w:marRight w:val="0"/>
      <w:marTop w:val="0"/>
      <w:marBottom w:val="0"/>
      <w:divBdr>
        <w:top w:val="none" w:sz="0" w:space="0" w:color="auto"/>
        <w:left w:val="none" w:sz="0" w:space="0" w:color="auto"/>
        <w:bottom w:val="none" w:sz="0" w:space="0" w:color="auto"/>
        <w:right w:val="none" w:sz="0" w:space="0" w:color="auto"/>
      </w:divBdr>
      <w:divsChild>
        <w:div w:id="360710761">
          <w:marLeft w:val="0"/>
          <w:marRight w:val="0"/>
          <w:marTop w:val="0"/>
          <w:marBottom w:val="0"/>
          <w:divBdr>
            <w:top w:val="none" w:sz="0" w:space="0" w:color="auto"/>
            <w:left w:val="none" w:sz="0" w:space="0" w:color="auto"/>
            <w:bottom w:val="none" w:sz="0" w:space="0" w:color="auto"/>
            <w:right w:val="none" w:sz="0" w:space="0" w:color="auto"/>
          </w:divBdr>
          <w:divsChild>
            <w:div w:id="1635064651">
              <w:marLeft w:val="0"/>
              <w:marRight w:val="0"/>
              <w:marTop w:val="0"/>
              <w:marBottom w:val="0"/>
              <w:divBdr>
                <w:top w:val="none" w:sz="0" w:space="0" w:color="auto"/>
                <w:left w:val="none" w:sz="0" w:space="0" w:color="auto"/>
                <w:bottom w:val="none" w:sz="0" w:space="0" w:color="auto"/>
                <w:right w:val="none" w:sz="0" w:space="0" w:color="auto"/>
              </w:divBdr>
              <w:divsChild>
                <w:div w:id="12414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7217">
          <w:marLeft w:val="0"/>
          <w:marRight w:val="0"/>
          <w:marTop w:val="0"/>
          <w:marBottom w:val="75"/>
          <w:divBdr>
            <w:top w:val="none" w:sz="0" w:space="0" w:color="auto"/>
            <w:left w:val="none" w:sz="0" w:space="0" w:color="auto"/>
            <w:bottom w:val="none" w:sz="0" w:space="0" w:color="auto"/>
            <w:right w:val="none" w:sz="0" w:space="0" w:color="auto"/>
          </w:divBdr>
        </w:div>
        <w:div w:id="446658929">
          <w:marLeft w:val="0"/>
          <w:marRight w:val="0"/>
          <w:marTop w:val="0"/>
          <w:marBottom w:val="300"/>
          <w:divBdr>
            <w:top w:val="none" w:sz="0" w:space="0" w:color="auto"/>
            <w:left w:val="none" w:sz="0" w:space="0" w:color="auto"/>
            <w:bottom w:val="none" w:sz="0" w:space="0" w:color="auto"/>
            <w:right w:val="none" w:sz="0" w:space="0" w:color="auto"/>
          </w:divBdr>
          <w:divsChild>
            <w:div w:id="228610892">
              <w:marLeft w:val="0"/>
              <w:marRight w:val="0"/>
              <w:marTop w:val="0"/>
              <w:marBottom w:val="0"/>
              <w:divBdr>
                <w:top w:val="none" w:sz="0" w:space="0" w:color="auto"/>
                <w:left w:val="none" w:sz="0" w:space="0" w:color="auto"/>
                <w:bottom w:val="none" w:sz="0" w:space="0" w:color="auto"/>
                <w:right w:val="none" w:sz="0" w:space="0" w:color="auto"/>
              </w:divBdr>
            </w:div>
          </w:divsChild>
        </w:div>
        <w:div w:id="535046644">
          <w:marLeft w:val="0"/>
          <w:marRight w:val="0"/>
          <w:marTop w:val="0"/>
          <w:marBottom w:val="0"/>
          <w:divBdr>
            <w:top w:val="none" w:sz="0" w:space="0" w:color="auto"/>
            <w:left w:val="none" w:sz="0" w:space="0" w:color="auto"/>
            <w:bottom w:val="none" w:sz="0" w:space="0" w:color="auto"/>
            <w:right w:val="none" w:sz="0" w:space="0" w:color="auto"/>
          </w:divBdr>
        </w:div>
      </w:divsChild>
    </w:div>
    <w:div w:id="2022779374">
      <w:bodyDiv w:val="1"/>
      <w:marLeft w:val="0"/>
      <w:marRight w:val="0"/>
      <w:marTop w:val="0"/>
      <w:marBottom w:val="0"/>
      <w:divBdr>
        <w:top w:val="none" w:sz="0" w:space="0" w:color="auto"/>
        <w:left w:val="none" w:sz="0" w:space="0" w:color="auto"/>
        <w:bottom w:val="none" w:sz="0" w:space="0" w:color="auto"/>
        <w:right w:val="none" w:sz="0" w:space="0" w:color="auto"/>
      </w:divBdr>
    </w:div>
    <w:div w:id="2022783009">
      <w:bodyDiv w:val="1"/>
      <w:marLeft w:val="0"/>
      <w:marRight w:val="0"/>
      <w:marTop w:val="0"/>
      <w:marBottom w:val="0"/>
      <w:divBdr>
        <w:top w:val="none" w:sz="0" w:space="0" w:color="auto"/>
        <w:left w:val="none" w:sz="0" w:space="0" w:color="auto"/>
        <w:bottom w:val="none" w:sz="0" w:space="0" w:color="auto"/>
        <w:right w:val="none" w:sz="0" w:space="0" w:color="auto"/>
      </w:divBdr>
      <w:divsChild>
        <w:div w:id="1230966561">
          <w:marLeft w:val="0"/>
          <w:marRight w:val="0"/>
          <w:marTop w:val="0"/>
          <w:marBottom w:val="0"/>
          <w:divBdr>
            <w:top w:val="none" w:sz="0" w:space="0" w:color="auto"/>
            <w:left w:val="none" w:sz="0" w:space="0" w:color="auto"/>
            <w:bottom w:val="none" w:sz="0" w:space="0" w:color="auto"/>
            <w:right w:val="none" w:sz="0" w:space="0" w:color="auto"/>
          </w:divBdr>
        </w:div>
      </w:divsChild>
    </w:div>
    <w:div w:id="2023361490">
      <w:bodyDiv w:val="1"/>
      <w:marLeft w:val="0"/>
      <w:marRight w:val="0"/>
      <w:marTop w:val="0"/>
      <w:marBottom w:val="0"/>
      <w:divBdr>
        <w:top w:val="none" w:sz="0" w:space="0" w:color="auto"/>
        <w:left w:val="none" w:sz="0" w:space="0" w:color="auto"/>
        <w:bottom w:val="none" w:sz="0" w:space="0" w:color="auto"/>
        <w:right w:val="none" w:sz="0" w:space="0" w:color="auto"/>
      </w:divBdr>
    </w:div>
    <w:div w:id="2023434441">
      <w:bodyDiv w:val="1"/>
      <w:marLeft w:val="0"/>
      <w:marRight w:val="0"/>
      <w:marTop w:val="0"/>
      <w:marBottom w:val="0"/>
      <w:divBdr>
        <w:top w:val="none" w:sz="0" w:space="0" w:color="auto"/>
        <w:left w:val="none" w:sz="0" w:space="0" w:color="auto"/>
        <w:bottom w:val="none" w:sz="0" w:space="0" w:color="auto"/>
        <w:right w:val="none" w:sz="0" w:space="0" w:color="auto"/>
      </w:divBdr>
      <w:divsChild>
        <w:div w:id="351537025">
          <w:marLeft w:val="0"/>
          <w:marRight w:val="0"/>
          <w:marTop w:val="0"/>
          <w:marBottom w:val="0"/>
          <w:divBdr>
            <w:top w:val="none" w:sz="0" w:space="0" w:color="auto"/>
            <w:left w:val="none" w:sz="0" w:space="0" w:color="auto"/>
            <w:bottom w:val="none" w:sz="0" w:space="0" w:color="auto"/>
            <w:right w:val="none" w:sz="0" w:space="0" w:color="auto"/>
          </w:divBdr>
          <w:divsChild>
            <w:div w:id="29577291">
              <w:marLeft w:val="0"/>
              <w:marRight w:val="0"/>
              <w:marTop w:val="0"/>
              <w:marBottom w:val="0"/>
              <w:divBdr>
                <w:top w:val="none" w:sz="0" w:space="0" w:color="auto"/>
                <w:left w:val="none" w:sz="0" w:space="0" w:color="auto"/>
                <w:bottom w:val="none" w:sz="0" w:space="0" w:color="auto"/>
                <w:right w:val="none" w:sz="0" w:space="0" w:color="auto"/>
              </w:divBdr>
            </w:div>
            <w:div w:id="252200363">
              <w:marLeft w:val="0"/>
              <w:marRight w:val="0"/>
              <w:marTop w:val="0"/>
              <w:marBottom w:val="0"/>
              <w:divBdr>
                <w:top w:val="none" w:sz="0" w:space="0" w:color="auto"/>
                <w:left w:val="none" w:sz="0" w:space="0" w:color="auto"/>
                <w:bottom w:val="none" w:sz="0" w:space="0" w:color="auto"/>
                <w:right w:val="none" w:sz="0" w:space="0" w:color="auto"/>
              </w:divBdr>
            </w:div>
            <w:div w:id="1106997967">
              <w:marLeft w:val="0"/>
              <w:marRight w:val="0"/>
              <w:marTop w:val="0"/>
              <w:marBottom w:val="0"/>
              <w:divBdr>
                <w:top w:val="none" w:sz="0" w:space="0" w:color="auto"/>
                <w:left w:val="none" w:sz="0" w:space="0" w:color="auto"/>
                <w:bottom w:val="none" w:sz="0" w:space="0" w:color="auto"/>
                <w:right w:val="none" w:sz="0" w:space="0" w:color="auto"/>
              </w:divBdr>
            </w:div>
            <w:div w:id="1267690998">
              <w:marLeft w:val="0"/>
              <w:marRight w:val="0"/>
              <w:marTop w:val="0"/>
              <w:marBottom w:val="0"/>
              <w:divBdr>
                <w:top w:val="none" w:sz="0" w:space="0" w:color="auto"/>
                <w:left w:val="none" w:sz="0" w:space="0" w:color="auto"/>
                <w:bottom w:val="none" w:sz="0" w:space="0" w:color="auto"/>
                <w:right w:val="none" w:sz="0" w:space="0" w:color="auto"/>
              </w:divBdr>
            </w:div>
            <w:div w:id="1377897773">
              <w:marLeft w:val="0"/>
              <w:marRight w:val="0"/>
              <w:marTop w:val="0"/>
              <w:marBottom w:val="0"/>
              <w:divBdr>
                <w:top w:val="none" w:sz="0" w:space="0" w:color="auto"/>
                <w:left w:val="none" w:sz="0" w:space="0" w:color="auto"/>
                <w:bottom w:val="none" w:sz="0" w:space="0" w:color="auto"/>
                <w:right w:val="none" w:sz="0" w:space="0" w:color="auto"/>
              </w:divBdr>
            </w:div>
            <w:div w:id="1928418989">
              <w:marLeft w:val="0"/>
              <w:marRight w:val="0"/>
              <w:marTop w:val="0"/>
              <w:marBottom w:val="0"/>
              <w:divBdr>
                <w:top w:val="none" w:sz="0" w:space="0" w:color="auto"/>
                <w:left w:val="none" w:sz="0" w:space="0" w:color="auto"/>
                <w:bottom w:val="none" w:sz="0" w:space="0" w:color="auto"/>
                <w:right w:val="none" w:sz="0" w:space="0" w:color="auto"/>
              </w:divBdr>
            </w:div>
            <w:div w:id="1959600817">
              <w:marLeft w:val="0"/>
              <w:marRight w:val="0"/>
              <w:marTop w:val="0"/>
              <w:marBottom w:val="0"/>
              <w:divBdr>
                <w:top w:val="none" w:sz="0" w:space="0" w:color="auto"/>
                <w:left w:val="none" w:sz="0" w:space="0" w:color="auto"/>
                <w:bottom w:val="none" w:sz="0" w:space="0" w:color="auto"/>
                <w:right w:val="none" w:sz="0" w:space="0" w:color="auto"/>
              </w:divBdr>
            </w:div>
            <w:div w:id="2012947645">
              <w:marLeft w:val="0"/>
              <w:marRight w:val="0"/>
              <w:marTop w:val="0"/>
              <w:marBottom w:val="0"/>
              <w:divBdr>
                <w:top w:val="none" w:sz="0" w:space="0" w:color="auto"/>
                <w:left w:val="none" w:sz="0" w:space="0" w:color="auto"/>
                <w:bottom w:val="none" w:sz="0" w:space="0" w:color="auto"/>
                <w:right w:val="none" w:sz="0" w:space="0" w:color="auto"/>
              </w:divBdr>
            </w:div>
            <w:div w:id="21243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5333">
      <w:bodyDiv w:val="1"/>
      <w:marLeft w:val="0"/>
      <w:marRight w:val="0"/>
      <w:marTop w:val="0"/>
      <w:marBottom w:val="0"/>
      <w:divBdr>
        <w:top w:val="none" w:sz="0" w:space="0" w:color="auto"/>
        <w:left w:val="none" w:sz="0" w:space="0" w:color="auto"/>
        <w:bottom w:val="none" w:sz="0" w:space="0" w:color="auto"/>
        <w:right w:val="none" w:sz="0" w:space="0" w:color="auto"/>
      </w:divBdr>
      <w:divsChild>
        <w:div w:id="1827283920">
          <w:marLeft w:val="0"/>
          <w:marRight w:val="0"/>
          <w:marTop w:val="0"/>
          <w:marBottom w:val="0"/>
          <w:divBdr>
            <w:top w:val="none" w:sz="0" w:space="0" w:color="auto"/>
            <w:left w:val="none" w:sz="0" w:space="0" w:color="auto"/>
            <w:bottom w:val="none" w:sz="0" w:space="0" w:color="auto"/>
            <w:right w:val="none" w:sz="0" w:space="0" w:color="auto"/>
          </w:divBdr>
          <w:divsChild>
            <w:div w:id="320231313">
              <w:marLeft w:val="0"/>
              <w:marRight w:val="0"/>
              <w:marTop w:val="0"/>
              <w:marBottom w:val="0"/>
              <w:divBdr>
                <w:top w:val="none" w:sz="0" w:space="0" w:color="auto"/>
                <w:left w:val="none" w:sz="0" w:space="0" w:color="auto"/>
                <w:bottom w:val="none" w:sz="0" w:space="0" w:color="auto"/>
                <w:right w:val="none" w:sz="0" w:space="0" w:color="auto"/>
              </w:divBdr>
              <w:divsChild>
                <w:div w:id="1173489228">
                  <w:marLeft w:val="0"/>
                  <w:marRight w:val="0"/>
                  <w:marTop w:val="0"/>
                  <w:marBottom w:val="0"/>
                  <w:divBdr>
                    <w:top w:val="none" w:sz="0" w:space="0" w:color="auto"/>
                    <w:left w:val="none" w:sz="0" w:space="0" w:color="auto"/>
                    <w:bottom w:val="none" w:sz="0" w:space="0" w:color="auto"/>
                    <w:right w:val="none" w:sz="0" w:space="0" w:color="auto"/>
                  </w:divBdr>
                  <w:divsChild>
                    <w:div w:id="2137746962">
                      <w:marLeft w:val="0"/>
                      <w:marRight w:val="0"/>
                      <w:marTop w:val="0"/>
                      <w:marBottom w:val="0"/>
                      <w:divBdr>
                        <w:top w:val="none" w:sz="0" w:space="0" w:color="auto"/>
                        <w:left w:val="none" w:sz="0" w:space="0" w:color="auto"/>
                        <w:bottom w:val="none" w:sz="0" w:space="0" w:color="auto"/>
                        <w:right w:val="none" w:sz="0" w:space="0" w:color="auto"/>
                      </w:divBdr>
                      <w:divsChild>
                        <w:div w:id="1272934768">
                          <w:marLeft w:val="0"/>
                          <w:marRight w:val="0"/>
                          <w:marTop w:val="0"/>
                          <w:marBottom w:val="0"/>
                          <w:divBdr>
                            <w:top w:val="none" w:sz="0" w:space="0" w:color="auto"/>
                            <w:left w:val="none" w:sz="0" w:space="0" w:color="auto"/>
                            <w:bottom w:val="none" w:sz="0" w:space="0" w:color="auto"/>
                            <w:right w:val="none" w:sz="0" w:space="0" w:color="auto"/>
                          </w:divBdr>
                          <w:divsChild>
                            <w:div w:id="1825661100">
                              <w:marLeft w:val="0"/>
                              <w:marRight w:val="0"/>
                              <w:marTop w:val="0"/>
                              <w:marBottom w:val="0"/>
                              <w:divBdr>
                                <w:top w:val="none" w:sz="0" w:space="0" w:color="auto"/>
                                <w:left w:val="none" w:sz="0" w:space="0" w:color="auto"/>
                                <w:bottom w:val="none" w:sz="0" w:space="0" w:color="auto"/>
                                <w:right w:val="none" w:sz="0" w:space="0" w:color="auto"/>
                              </w:divBdr>
                              <w:divsChild>
                                <w:div w:id="363408113">
                                  <w:marLeft w:val="0"/>
                                  <w:marRight w:val="0"/>
                                  <w:marTop w:val="0"/>
                                  <w:marBottom w:val="0"/>
                                  <w:divBdr>
                                    <w:top w:val="none" w:sz="0" w:space="0" w:color="auto"/>
                                    <w:left w:val="none" w:sz="0" w:space="0" w:color="auto"/>
                                    <w:bottom w:val="none" w:sz="0" w:space="0" w:color="auto"/>
                                    <w:right w:val="none" w:sz="0" w:space="0" w:color="auto"/>
                                  </w:divBdr>
                                  <w:divsChild>
                                    <w:div w:id="10858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553087">
      <w:bodyDiv w:val="1"/>
      <w:marLeft w:val="0"/>
      <w:marRight w:val="0"/>
      <w:marTop w:val="0"/>
      <w:marBottom w:val="0"/>
      <w:divBdr>
        <w:top w:val="none" w:sz="0" w:space="0" w:color="auto"/>
        <w:left w:val="none" w:sz="0" w:space="0" w:color="auto"/>
        <w:bottom w:val="none" w:sz="0" w:space="0" w:color="auto"/>
        <w:right w:val="none" w:sz="0" w:space="0" w:color="auto"/>
      </w:divBdr>
      <w:divsChild>
        <w:div w:id="1366979689">
          <w:marLeft w:val="0"/>
          <w:marRight w:val="0"/>
          <w:marTop w:val="0"/>
          <w:marBottom w:val="0"/>
          <w:divBdr>
            <w:top w:val="none" w:sz="0" w:space="0" w:color="auto"/>
            <w:left w:val="none" w:sz="0" w:space="0" w:color="auto"/>
            <w:bottom w:val="none" w:sz="0" w:space="0" w:color="auto"/>
            <w:right w:val="none" w:sz="0" w:space="0" w:color="auto"/>
          </w:divBdr>
        </w:div>
      </w:divsChild>
    </w:div>
    <w:div w:id="2024745957">
      <w:bodyDiv w:val="1"/>
      <w:marLeft w:val="0"/>
      <w:marRight w:val="0"/>
      <w:marTop w:val="0"/>
      <w:marBottom w:val="0"/>
      <w:divBdr>
        <w:top w:val="none" w:sz="0" w:space="0" w:color="auto"/>
        <w:left w:val="none" w:sz="0" w:space="0" w:color="auto"/>
        <w:bottom w:val="none" w:sz="0" w:space="0" w:color="auto"/>
        <w:right w:val="none" w:sz="0" w:space="0" w:color="auto"/>
      </w:divBdr>
      <w:divsChild>
        <w:div w:id="1036544627">
          <w:marLeft w:val="0"/>
          <w:marRight w:val="0"/>
          <w:marTop w:val="0"/>
          <w:marBottom w:val="0"/>
          <w:divBdr>
            <w:top w:val="none" w:sz="0" w:space="0" w:color="auto"/>
            <w:left w:val="none" w:sz="0" w:space="0" w:color="auto"/>
            <w:bottom w:val="none" w:sz="0" w:space="0" w:color="auto"/>
            <w:right w:val="none" w:sz="0" w:space="0" w:color="auto"/>
          </w:divBdr>
        </w:div>
      </w:divsChild>
    </w:div>
    <w:div w:id="2024823225">
      <w:bodyDiv w:val="1"/>
      <w:marLeft w:val="0"/>
      <w:marRight w:val="0"/>
      <w:marTop w:val="0"/>
      <w:marBottom w:val="0"/>
      <w:divBdr>
        <w:top w:val="none" w:sz="0" w:space="0" w:color="auto"/>
        <w:left w:val="none" w:sz="0" w:space="0" w:color="auto"/>
        <w:bottom w:val="none" w:sz="0" w:space="0" w:color="auto"/>
        <w:right w:val="none" w:sz="0" w:space="0" w:color="auto"/>
      </w:divBdr>
      <w:divsChild>
        <w:div w:id="1478717634">
          <w:marLeft w:val="0"/>
          <w:marRight w:val="0"/>
          <w:marTop w:val="0"/>
          <w:marBottom w:val="0"/>
          <w:divBdr>
            <w:top w:val="none" w:sz="0" w:space="0" w:color="auto"/>
            <w:left w:val="none" w:sz="0" w:space="0" w:color="auto"/>
            <w:bottom w:val="none" w:sz="0" w:space="0" w:color="auto"/>
            <w:right w:val="none" w:sz="0" w:space="0" w:color="auto"/>
          </w:divBdr>
          <w:divsChild>
            <w:div w:id="968899477">
              <w:marLeft w:val="0"/>
              <w:marRight w:val="0"/>
              <w:marTop w:val="0"/>
              <w:marBottom w:val="0"/>
              <w:divBdr>
                <w:top w:val="none" w:sz="0" w:space="0" w:color="auto"/>
                <w:left w:val="none" w:sz="0" w:space="0" w:color="auto"/>
                <w:bottom w:val="none" w:sz="0" w:space="0" w:color="auto"/>
                <w:right w:val="none" w:sz="0" w:space="0" w:color="auto"/>
              </w:divBdr>
              <w:divsChild>
                <w:div w:id="1614093245">
                  <w:marLeft w:val="0"/>
                  <w:marRight w:val="0"/>
                  <w:marTop w:val="0"/>
                  <w:marBottom w:val="0"/>
                  <w:divBdr>
                    <w:top w:val="none" w:sz="0" w:space="0" w:color="auto"/>
                    <w:left w:val="none" w:sz="0" w:space="0" w:color="auto"/>
                    <w:bottom w:val="none" w:sz="0" w:space="0" w:color="auto"/>
                    <w:right w:val="none" w:sz="0" w:space="0" w:color="auto"/>
                  </w:divBdr>
                  <w:divsChild>
                    <w:div w:id="1567691072">
                      <w:marLeft w:val="0"/>
                      <w:marRight w:val="0"/>
                      <w:marTop w:val="0"/>
                      <w:marBottom w:val="0"/>
                      <w:divBdr>
                        <w:top w:val="none" w:sz="0" w:space="0" w:color="auto"/>
                        <w:left w:val="none" w:sz="0" w:space="0" w:color="auto"/>
                        <w:bottom w:val="none" w:sz="0" w:space="0" w:color="auto"/>
                        <w:right w:val="none" w:sz="0" w:space="0" w:color="auto"/>
                      </w:divBdr>
                      <w:divsChild>
                        <w:div w:id="281113394">
                          <w:marLeft w:val="0"/>
                          <w:marRight w:val="0"/>
                          <w:marTop w:val="0"/>
                          <w:marBottom w:val="0"/>
                          <w:divBdr>
                            <w:top w:val="none" w:sz="0" w:space="0" w:color="auto"/>
                            <w:left w:val="none" w:sz="0" w:space="0" w:color="auto"/>
                            <w:bottom w:val="none" w:sz="0" w:space="0" w:color="auto"/>
                            <w:right w:val="none" w:sz="0" w:space="0" w:color="auto"/>
                          </w:divBdr>
                          <w:divsChild>
                            <w:div w:id="2078627359">
                              <w:marLeft w:val="0"/>
                              <w:marRight w:val="0"/>
                              <w:marTop w:val="0"/>
                              <w:marBottom w:val="0"/>
                              <w:divBdr>
                                <w:top w:val="none" w:sz="0" w:space="0" w:color="auto"/>
                                <w:left w:val="none" w:sz="0" w:space="0" w:color="auto"/>
                                <w:bottom w:val="none" w:sz="0" w:space="0" w:color="auto"/>
                                <w:right w:val="none" w:sz="0" w:space="0" w:color="auto"/>
                              </w:divBdr>
                              <w:divsChild>
                                <w:div w:id="1593204993">
                                  <w:marLeft w:val="0"/>
                                  <w:marRight w:val="0"/>
                                  <w:marTop w:val="0"/>
                                  <w:marBottom w:val="0"/>
                                  <w:divBdr>
                                    <w:top w:val="none" w:sz="0" w:space="0" w:color="auto"/>
                                    <w:left w:val="none" w:sz="0" w:space="0" w:color="auto"/>
                                    <w:bottom w:val="none" w:sz="0" w:space="0" w:color="auto"/>
                                    <w:right w:val="none" w:sz="0" w:space="0" w:color="auto"/>
                                  </w:divBdr>
                                  <w:divsChild>
                                    <w:div w:id="18312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935357">
      <w:bodyDiv w:val="1"/>
      <w:marLeft w:val="0"/>
      <w:marRight w:val="0"/>
      <w:marTop w:val="0"/>
      <w:marBottom w:val="0"/>
      <w:divBdr>
        <w:top w:val="none" w:sz="0" w:space="0" w:color="auto"/>
        <w:left w:val="none" w:sz="0" w:space="0" w:color="auto"/>
        <w:bottom w:val="none" w:sz="0" w:space="0" w:color="auto"/>
        <w:right w:val="none" w:sz="0" w:space="0" w:color="auto"/>
      </w:divBdr>
      <w:divsChild>
        <w:div w:id="1032069565">
          <w:marLeft w:val="0"/>
          <w:marRight w:val="0"/>
          <w:marTop w:val="0"/>
          <w:marBottom w:val="150"/>
          <w:divBdr>
            <w:top w:val="none" w:sz="0" w:space="0" w:color="auto"/>
            <w:left w:val="none" w:sz="0" w:space="0" w:color="auto"/>
            <w:bottom w:val="none" w:sz="0" w:space="0" w:color="auto"/>
            <w:right w:val="none" w:sz="0" w:space="0" w:color="auto"/>
          </w:divBdr>
          <w:divsChild>
            <w:div w:id="1344551278">
              <w:marLeft w:val="0"/>
              <w:marRight w:val="0"/>
              <w:marTop w:val="0"/>
              <w:marBottom w:val="0"/>
              <w:divBdr>
                <w:top w:val="none" w:sz="0" w:space="0" w:color="auto"/>
                <w:left w:val="none" w:sz="0" w:space="0" w:color="auto"/>
                <w:bottom w:val="none" w:sz="0" w:space="0" w:color="auto"/>
                <w:right w:val="none" w:sz="0" w:space="0" w:color="auto"/>
              </w:divBdr>
            </w:div>
          </w:divsChild>
        </w:div>
        <w:div w:id="1583418532">
          <w:marLeft w:val="0"/>
          <w:marRight w:val="0"/>
          <w:marTop w:val="0"/>
          <w:marBottom w:val="150"/>
          <w:divBdr>
            <w:top w:val="none" w:sz="0" w:space="0" w:color="auto"/>
            <w:left w:val="none" w:sz="0" w:space="0" w:color="auto"/>
            <w:bottom w:val="none" w:sz="0" w:space="0" w:color="auto"/>
            <w:right w:val="none" w:sz="0" w:space="0" w:color="auto"/>
          </w:divBdr>
        </w:div>
        <w:div w:id="1314793361">
          <w:marLeft w:val="0"/>
          <w:marRight w:val="0"/>
          <w:marTop w:val="0"/>
          <w:marBottom w:val="0"/>
          <w:divBdr>
            <w:top w:val="none" w:sz="0" w:space="0" w:color="auto"/>
            <w:left w:val="none" w:sz="0" w:space="0" w:color="auto"/>
            <w:bottom w:val="none" w:sz="0" w:space="0" w:color="auto"/>
            <w:right w:val="none" w:sz="0" w:space="0" w:color="auto"/>
          </w:divBdr>
          <w:divsChild>
            <w:div w:id="3597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25835">
      <w:bodyDiv w:val="1"/>
      <w:marLeft w:val="0"/>
      <w:marRight w:val="0"/>
      <w:marTop w:val="0"/>
      <w:marBottom w:val="0"/>
      <w:divBdr>
        <w:top w:val="none" w:sz="0" w:space="0" w:color="auto"/>
        <w:left w:val="none" w:sz="0" w:space="0" w:color="auto"/>
        <w:bottom w:val="none" w:sz="0" w:space="0" w:color="auto"/>
        <w:right w:val="none" w:sz="0" w:space="0" w:color="auto"/>
      </w:divBdr>
    </w:div>
    <w:div w:id="2025663437">
      <w:bodyDiv w:val="1"/>
      <w:marLeft w:val="0"/>
      <w:marRight w:val="0"/>
      <w:marTop w:val="0"/>
      <w:marBottom w:val="0"/>
      <w:divBdr>
        <w:top w:val="none" w:sz="0" w:space="0" w:color="auto"/>
        <w:left w:val="none" w:sz="0" w:space="0" w:color="auto"/>
        <w:bottom w:val="none" w:sz="0" w:space="0" w:color="auto"/>
        <w:right w:val="none" w:sz="0" w:space="0" w:color="auto"/>
      </w:divBdr>
      <w:divsChild>
        <w:div w:id="504134704">
          <w:marLeft w:val="0"/>
          <w:marRight w:val="0"/>
          <w:marTop w:val="225"/>
          <w:marBottom w:val="0"/>
          <w:divBdr>
            <w:top w:val="none" w:sz="0" w:space="0" w:color="auto"/>
            <w:left w:val="none" w:sz="0" w:space="0" w:color="auto"/>
            <w:bottom w:val="none" w:sz="0" w:space="0" w:color="auto"/>
            <w:right w:val="none" w:sz="0" w:space="0" w:color="auto"/>
          </w:divBdr>
        </w:div>
      </w:divsChild>
    </w:div>
    <w:div w:id="2025934053">
      <w:bodyDiv w:val="1"/>
      <w:marLeft w:val="0"/>
      <w:marRight w:val="0"/>
      <w:marTop w:val="0"/>
      <w:marBottom w:val="0"/>
      <w:divBdr>
        <w:top w:val="none" w:sz="0" w:space="0" w:color="auto"/>
        <w:left w:val="none" w:sz="0" w:space="0" w:color="auto"/>
        <w:bottom w:val="none" w:sz="0" w:space="0" w:color="auto"/>
        <w:right w:val="none" w:sz="0" w:space="0" w:color="auto"/>
      </w:divBdr>
      <w:divsChild>
        <w:div w:id="812865323">
          <w:marLeft w:val="0"/>
          <w:marRight w:val="0"/>
          <w:marTop w:val="0"/>
          <w:marBottom w:val="150"/>
          <w:divBdr>
            <w:top w:val="none" w:sz="0" w:space="0" w:color="auto"/>
            <w:left w:val="none" w:sz="0" w:space="0" w:color="auto"/>
            <w:bottom w:val="none" w:sz="0" w:space="0" w:color="auto"/>
            <w:right w:val="none" w:sz="0" w:space="0" w:color="auto"/>
          </w:divBdr>
          <w:divsChild>
            <w:div w:id="2043896934">
              <w:marLeft w:val="0"/>
              <w:marRight w:val="0"/>
              <w:marTop w:val="0"/>
              <w:marBottom w:val="0"/>
              <w:divBdr>
                <w:top w:val="none" w:sz="0" w:space="0" w:color="auto"/>
                <w:left w:val="none" w:sz="0" w:space="0" w:color="auto"/>
                <w:bottom w:val="none" w:sz="0" w:space="0" w:color="auto"/>
                <w:right w:val="none" w:sz="0" w:space="0" w:color="auto"/>
              </w:divBdr>
              <w:divsChild>
                <w:div w:id="13016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39581">
          <w:marLeft w:val="0"/>
          <w:marRight w:val="0"/>
          <w:marTop w:val="0"/>
          <w:marBottom w:val="150"/>
          <w:divBdr>
            <w:top w:val="none" w:sz="0" w:space="0" w:color="auto"/>
            <w:left w:val="none" w:sz="0" w:space="0" w:color="auto"/>
            <w:bottom w:val="none" w:sz="0" w:space="0" w:color="auto"/>
            <w:right w:val="none" w:sz="0" w:space="0" w:color="auto"/>
          </w:divBdr>
        </w:div>
        <w:div w:id="1804693642">
          <w:marLeft w:val="0"/>
          <w:marRight w:val="0"/>
          <w:marTop w:val="0"/>
          <w:marBottom w:val="0"/>
          <w:divBdr>
            <w:top w:val="none" w:sz="0" w:space="0" w:color="auto"/>
            <w:left w:val="none" w:sz="0" w:space="0" w:color="auto"/>
            <w:bottom w:val="none" w:sz="0" w:space="0" w:color="auto"/>
            <w:right w:val="none" w:sz="0" w:space="0" w:color="auto"/>
          </w:divBdr>
          <w:divsChild>
            <w:div w:id="56907763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25980951">
      <w:bodyDiv w:val="1"/>
      <w:marLeft w:val="0"/>
      <w:marRight w:val="0"/>
      <w:marTop w:val="0"/>
      <w:marBottom w:val="0"/>
      <w:divBdr>
        <w:top w:val="none" w:sz="0" w:space="0" w:color="auto"/>
        <w:left w:val="none" w:sz="0" w:space="0" w:color="auto"/>
        <w:bottom w:val="none" w:sz="0" w:space="0" w:color="auto"/>
        <w:right w:val="none" w:sz="0" w:space="0" w:color="auto"/>
      </w:divBdr>
    </w:div>
    <w:div w:id="2026134390">
      <w:bodyDiv w:val="1"/>
      <w:marLeft w:val="0"/>
      <w:marRight w:val="0"/>
      <w:marTop w:val="0"/>
      <w:marBottom w:val="0"/>
      <w:divBdr>
        <w:top w:val="none" w:sz="0" w:space="0" w:color="auto"/>
        <w:left w:val="none" w:sz="0" w:space="0" w:color="auto"/>
        <w:bottom w:val="none" w:sz="0" w:space="0" w:color="auto"/>
        <w:right w:val="none" w:sz="0" w:space="0" w:color="auto"/>
      </w:divBdr>
      <w:divsChild>
        <w:div w:id="1218584898">
          <w:marLeft w:val="0"/>
          <w:marRight w:val="0"/>
          <w:marTop w:val="0"/>
          <w:marBottom w:val="0"/>
          <w:divBdr>
            <w:top w:val="none" w:sz="0" w:space="0" w:color="auto"/>
            <w:left w:val="none" w:sz="0" w:space="0" w:color="auto"/>
            <w:bottom w:val="dotted" w:sz="6" w:space="4" w:color="DDDDDD"/>
            <w:right w:val="none" w:sz="0" w:space="0" w:color="auto"/>
          </w:divBdr>
        </w:div>
      </w:divsChild>
    </w:div>
    <w:div w:id="2026516673">
      <w:bodyDiv w:val="1"/>
      <w:marLeft w:val="0"/>
      <w:marRight w:val="0"/>
      <w:marTop w:val="0"/>
      <w:marBottom w:val="0"/>
      <w:divBdr>
        <w:top w:val="none" w:sz="0" w:space="0" w:color="auto"/>
        <w:left w:val="none" w:sz="0" w:space="0" w:color="auto"/>
        <w:bottom w:val="none" w:sz="0" w:space="0" w:color="auto"/>
        <w:right w:val="none" w:sz="0" w:space="0" w:color="auto"/>
      </w:divBdr>
      <w:divsChild>
        <w:div w:id="221913935">
          <w:marLeft w:val="0"/>
          <w:marRight w:val="0"/>
          <w:marTop w:val="0"/>
          <w:marBottom w:val="240"/>
          <w:divBdr>
            <w:top w:val="none" w:sz="0" w:space="0" w:color="auto"/>
            <w:left w:val="none" w:sz="0" w:space="0" w:color="auto"/>
            <w:bottom w:val="none" w:sz="0" w:space="0" w:color="auto"/>
            <w:right w:val="none" w:sz="0" w:space="0" w:color="auto"/>
          </w:divBdr>
        </w:div>
        <w:div w:id="847911853">
          <w:marLeft w:val="0"/>
          <w:marRight w:val="0"/>
          <w:marTop w:val="0"/>
          <w:marBottom w:val="240"/>
          <w:divBdr>
            <w:top w:val="none" w:sz="0" w:space="0" w:color="auto"/>
            <w:left w:val="none" w:sz="0" w:space="0" w:color="auto"/>
            <w:bottom w:val="none" w:sz="0" w:space="0" w:color="auto"/>
            <w:right w:val="none" w:sz="0" w:space="0" w:color="auto"/>
          </w:divBdr>
        </w:div>
        <w:div w:id="1548449737">
          <w:marLeft w:val="0"/>
          <w:marRight w:val="0"/>
          <w:marTop w:val="0"/>
          <w:marBottom w:val="240"/>
          <w:divBdr>
            <w:top w:val="none" w:sz="0" w:space="0" w:color="auto"/>
            <w:left w:val="none" w:sz="0" w:space="0" w:color="auto"/>
            <w:bottom w:val="none" w:sz="0" w:space="0" w:color="auto"/>
            <w:right w:val="none" w:sz="0" w:space="0" w:color="auto"/>
          </w:divBdr>
          <w:divsChild>
            <w:div w:id="286011691">
              <w:marLeft w:val="0"/>
              <w:marRight w:val="0"/>
              <w:marTop w:val="0"/>
              <w:marBottom w:val="0"/>
              <w:divBdr>
                <w:top w:val="none" w:sz="0" w:space="0" w:color="auto"/>
                <w:left w:val="none" w:sz="0" w:space="0" w:color="auto"/>
                <w:bottom w:val="none" w:sz="0" w:space="0" w:color="auto"/>
                <w:right w:val="none" w:sz="0" w:space="0" w:color="auto"/>
              </w:divBdr>
              <w:divsChild>
                <w:div w:id="142364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2876">
          <w:marLeft w:val="0"/>
          <w:marRight w:val="0"/>
          <w:marTop w:val="0"/>
          <w:marBottom w:val="240"/>
          <w:divBdr>
            <w:top w:val="none" w:sz="0" w:space="0" w:color="auto"/>
            <w:left w:val="none" w:sz="0" w:space="0" w:color="auto"/>
            <w:bottom w:val="none" w:sz="0" w:space="0" w:color="auto"/>
            <w:right w:val="none" w:sz="0" w:space="0" w:color="auto"/>
          </w:divBdr>
        </w:div>
        <w:div w:id="1745102313">
          <w:marLeft w:val="0"/>
          <w:marRight w:val="0"/>
          <w:marTop w:val="0"/>
          <w:marBottom w:val="240"/>
          <w:divBdr>
            <w:top w:val="none" w:sz="0" w:space="0" w:color="auto"/>
            <w:left w:val="none" w:sz="0" w:space="0" w:color="auto"/>
            <w:bottom w:val="none" w:sz="0" w:space="0" w:color="auto"/>
            <w:right w:val="none" w:sz="0" w:space="0" w:color="auto"/>
          </w:divBdr>
        </w:div>
      </w:divsChild>
    </w:div>
    <w:div w:id="2027094880">
      <w:bodyDiv w:val="1"/>
      <w:marLeft w:val="0"/>
      <w:marRight w:val="0"/>
      <w:marTop w:val="0"/>
      <w:marBottom w:val="0"/>
      <w:divBdr>
        <w:top w:val="none" w:sz="0" w:space="0" w:color="auto"/>
        <w:left w:val="none" w:sz="0" w:space="0" w:color="auto"/>
        <w:bottom w:val="none" w:sz="0" w:space="0" w:color="auto"/>
        <w:right w:val="none" w:sz="0" w:space="0" w:color="auto"/>
      </w:divBdr>
      <w:divsChild>
        <w:div w:id="1631594976">
          <w:marLeft w:val="0"/>
          <w:marRight w:val="0"/>
          <w:marTop w:val="0"/>
          <w:marBottom w:val="0"/>
          <w:divBdr>
            <w:top w:val="none" w:sz="0" w:space="0" w:color="auto"/>
            <w:left w:val="none" w:sz="0" w:space="0" w:color="auto"/>
            <w:bottom w:val="dotted" w:sz="6" w:space="4" w:color="DDDDDD"/>
            <w:right w:val="none" w:sz="0" w:space="0" w:color="auto"/>
          </w:divBdr>
        </w:div>
      </w:divsChild>
    </w:div>
    <w:div w:id="2027364213">
      <w:bodyDiv w:val="1"/>
      <w:marLeft w:val="0"/>
      <w:marRight w:val="0"/>
      <w:marTop w:val="0"/>
      <w:marBottom w:val="0"/>
      <w:divBdr>
        <w:top w:val="none" w:sz="0" w:space="0" w:color="auto"/>
        <w:left w:val="none" w:sz="0" w:space="0" w:color="auto"/>
        <w:bottom w:val="none" w:sz="0" w:space="0" w:color="auto"/>
        <w:right w:val="none" w:sz="0" w:space="0" w:color="auto"/>
      </w:divBdr>
      <w:divsChild>
        <w:div w:id="1952080349">
          <w:marLeft w:val="0"/>
          <w:marRight w:val="0"/>
          <w:marTop w:val="0"/>
          <w:marBottom w:val="0"/>
          <w:divBdr>
            <w:top w:val="none" w:sz="0" w:space="0" w:color="auto"/>
            <w:left w:val="none" w:sz="0" w:space="0" w:color="auto"/>
            <w:bottom w:val="none" w:sz="0" w:space="0" w:color="auto"/>
            <w:right w:val="none" w:sz="0" w:space="0" w:color="auto"/>
          </w:divBdr>
        </w:div>
      </w:divsChild>
    </w:div>
    <w:div w:id="2027902334">
      <w:bodyDiv w:val="1"/>
      <w:marLeft w:val="0"/>
      <w:marRight w:val="0"/>
      <w:marTop w:val="0"/>
      <w:marBottom w:val="0"/>
      <w:divBdr>
        <w:top w:val="none" w:sz="0" w:space="0" w:color="auto"/>
        <w:left w:val="none" w:sz="0" w:space="0" w:color="auto"/>
        <w:bottom w:val="none" w:sz="0" w:space="0" w:color="auto"/>
        <w:right w:val="none" w:sz="0" w:space="0" w:color="auto"/>
      </w:divBdr>
      <w:divsChild>
        <w:div w:id="899289879">
          <w:marLeft w:val="0"/>
          <w:marRight w:val="0"/>
          <w:marTop w:val="0"/>
          <w:marBottom w:val="0"/>
          <w:divBdr>
            <w:top w:val="none" w:sz="0" w:space="0" w:color="auto"/>
            <w:left w:val="none" w:sz="0" w:space="0" w:color="auto"/>
            <w:bottom w:val="none" w:sz="0" w:space="0" w:color="auto"/>
            <w:right w:val="none" w:sz="0" w:space="0" w:color="auto"/>
          </w:divBdr>
          <w:divsChild>
            <w:div w:id="5221323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8630799">
      <w:bodyDiv w:val="1"/>
      <w:marLeft w:val="0"/>
      <w:marRight w:val="0"/>
      <w:marTop w:val="0"/>
      <w:marBottom w:val="0"/>
      <w:divBdr>
        <w:top w:val="none" w:sz="0" w:space="0" w:color="auto"/>
        <w:left w:val="none" w:sz="0" w:space="0" w:color="auto"/>
        <w:bottom w:val="none" w:sz="0" w:space="0" w:color="auto"/>
        <w:right w:val="none" w:sz="0" w:space="0" w:color="auto"/>
      </w:divBdr>
    </w:div>
    <w:div w:id="2028746205">
      <w:bodyDiv w:val="1"/>
      <w:marLeft w:val="0"/>
      <w:marRight w:val="0"/>
      <w:marTop w:val="0"/>
      <w:marBottom w:val="0"/>
      <w:divBdr>
        <w:top w:val="none" w:sz="0" w:space="0" w:color="auto"/>
        <w:left w:val="none" w:sz="0" w:space="0" w:color="auto"/>
        <w:bottom w:val="none" w:sz="0" w:space="0" w:color="auto"/>
        <w:right w:val="none" w:sz="0" w:space="0" w:color="auto"/>
      </w:divBdr>
      <w:divsChild>
        <w:div w:id="1727485067">
          <w:marLeft w:val="0"/>
          <w:marRight w:val="0"/>
          <w:marTop w:val="150"/>
          <w:marBottom w:val="0"/>
          <w:divBdr>
            <w:top w:val="none" w:sz="0" w:space="0" w:color="auto"/>
            <w:left w:val="none" w:sz="0" w:space="0" w:color="auto"/>
            <w:bottom w:val="none" w:sz="0" w:space="0" w:color="auto"/>
            <w:right w:val="none" w:sz="0" w:space="0" w:color="auto"/>
          </w:divBdr>
          <w:divsChild>
            <w:div w:id="1698264719">
              <w:marLeft w:val="0"/>
              <w:marRight w:val="0"/>
              <w:marTop w:val="0"/>
              <w:marBottom w:val="0"/>
              <w:divBdr>
                <w:top w:val="none" w:sz="0" w:space="0" w:color="auto"/>
                <w:left w:val="none" w:sz="0" w:space="0" w:color="auto"/>
                <w:bottom w:val="none" w:sz="0" w:space="0" w:color="auto"/>
                <w:right w:val="none" w:sz="0" w:space="0" w:color="auto"/>
              </w:divBdr>
              <w:divsChild>
                <w:div w:id="1222205127">
                  <w:marLeft w:val="0"/>
                  <w:marRight w:val="0"/>
                  <w:marTop w:val="0"/>
                  <w:marBottom w:val="0"/>
                  <w:divBdr>
                    <w:top w:val="none" w:sz="0" w:space="0" w:color="auto"/>
                    <w:left w:val="none" w:sz="0" w:space="0" w:color="auto"/>
                    <w:bottom w:val="none" w:sz="0" w:space="0" w:color="auto"/>
                    <w:right w:val="none" w:sz="0" w:space="0" w:color="auto"/>
                  </w:divBdr>
                </w:div>
                <w:div w:id="6594296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26139343">
          <w:marLeft w:val="0"/>
          <w:marRight w:val="0"/>
          <w:marTop w:val="0"/>
          <w:marBottom w:val="0"/>
          <w:divBdr>
            <w:top w:val="none" w:sz="0" w:space="0" w:color="auto"/>
            <w:left w:val="none" w:sz="0" w:space="0" w:color="auto"/>
            <w:bottom w:val="none" w:sz="0" w:space="0" w:color="auto"/>
            <w:right w:val="none" w:sz="0" w:space="0" w:color="auto"/>
          </w:divBdr>
          <w:divsChild>
            <w:div w:id="17666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4713">
      <w:bodyDiv w:val="1"/>
      <w:marLeft w:val="0"/>
      <w:marRight w:val="0"/>
      <w:marTop w:val="0"/>
      <w:marBottom w:val="0"/>
      <w:divBdr>
        <w:top w:val="none" w:sz="0" w:space="0" w:color="auto"/>
        <w:left w:val="none" w:sz="0" w:space="0" w:color="auto"/>
        <w:bottom w:val="none" w:sz="0" w:space="0" w:color="auto"/>
        <w:right w:val="none" w:sz="0" w:space="0" w:color="auto"/>
      </w:divBdr>
      <w:divsChild>
        <w:div w:id="1441677450">
          <w:marLeft w:val="0"/>
          <w:marRight w:val="0"/>
          <w:marTop w:val="0"/>
          <w:marBottom w:val="0"/>
          <w:divBdr>
            <w:top w:val="none" w:sz="0" w:space="0" w:color="auto"/>
            <w:left w:val="none" w:sz="0" w:space="0" w:color="auto"/>
            <w:bottom w:val="dotted" w:sz="6" w:space="4" w:color="DDDDDD"/>
            <w:right w:val="none" w:sz="0" w:space="0" w:color="auto"/>
          </w:divBdr>
          <w:divsChild>
            <w:div w:id="18141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1313">
      <w:bodyDiv w:val="1"/>
      <w:marLeft w:val="0"/>
      <w:marRight w:val="0"/>
      <w:marTop w:val="0"/>
      <w:marBottom w:val="0"/>
      <w:divBdr>
        <w:top w:val="none" w:sz="0" w:space="0" w:color="auto"/>
        <w:left w:val="none" w:sz="0" w:space="0" w:color="auto"/>
        <w:bottom w:val="none" w:sz="0" w:space="0" w:color="auto"/>
        <w:right w:val="none" w:sz="0" w:space="0" w:color="auto"/>
      </w:divBdr>
      <w:divsChild>
        <w:div w:id="1443106882">
          <w:marLeft w:val="0"/>
          <w:marRight w:val="0"/>
          <w:marTop w:val="0"/>
          <w:marBottom w:val="0"/>
          <w:divBdr>
            <w:top w:val="none" w:sz="0" w:space="0" w:color="auto"/>
            <w:left w:val="none" w:sz="0" w:space="0" w:color="auto"/>
            <w:bottom w:val="none" w:sz="0" w:space="0" w:color="auto"/>
            <w:right w:val="none" w:sz="0" w:space="0" w:color="auto"/>
          </w:divBdr>
          <w:divsChild>
            <w:div w:id="1571428986">
              <w:marLeft w:val="0"/>
              <w:marRight w:val="0"/>
              <w:marTop w:val="0"/>
              <w:marBottom w:val="0"/>
              <w:divBdr>
                <w:top w:val="single" w:sz="8" w:space="3" w:color="E1E1E1"/>
                <w:left w:val="none" w:sz="0" w:space="0" w:color="auto"/>
                <w:bottom w:val="none" w:sz="0" w:space="0" w:color="auto"/>
                <w:right w:val="none" w:sz="0" w:space="0" w:color="auto"/>
              </w:divBdr>
            </w:div>
          </w:divsChild>
        </w:div>
        <w:div w:id="1500731611">
          <w:marLeft w:val="0"/>
          <w:marRight w:val="0"/>
          <w:marTop w:val="0"/>
          <w:marBottom w:val="0"/>
          <w:divBdr>
            <w:top w:val="none" w:sz="0" w:space="0" w:color="auto"/>
            <w:left w:val="none" w:sz="0" w:space="0" w:color="auto"/>
            <w:bottom w:val="none" w:sz="0" w:space="0" w:color="auto"/>
            <w:right w:val="none" w:sz="0" w:space="0" w:color="auto"/>
          </w:divBdr>
        </w:div>
      </w:divsChild>
    </w:div>
    <w:div w:id="2029015507">
      <w:bodyDiv w:val="1"/>
      <w:marLeft w:val="0"/>
      <w:marRight w:val="0"/>
      <w:marTop w:val="0"/>
      <w:marBottom w:val="0"/>
      <w:divBdr>
        <w:top w:val="none" w:sz="0" w:space="0" w:color="auto"/>
        <w:left w:val="none" w:sz="0" w:space="0" w:color="auto"/>
        <w:bottom w:val="none" w:sz="0" w:space="0" w:color="auto"/>
        <w:right w:val="none" w:sz="0" w:space="0" w:color="auto"/>
      </w:divBdr>
      <w:divsChild>
        <w:div w:id="946037887">
          <w:marLeft w:val="0"/>
          <w:marRight w:val="0"/>
          <w:marTop w:val="0"/>
          <w:marBottom w:val="0"/>
          <w:divBdr>
            <w:top w:val="none" w:sz="0" w:space="0" w:color="auto"/>
            <w:left w:val="none" w:sz="0" w:space="0" w:color="auto"/>
            <w:bottom w:val="dotted" w:sz="6" w:space="4" w:color="DDDDDD"/>
            <w:right w:val="none" w:sz="0" w:space="0" w:color="auto"/>
          </w:divBdr>
          <w:divsChild>
            <w:div w:id="19134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5368">
      <w:bodyDiv w:val="1"/>
      <w:marLeft w:val="0"/>
      <w:marRight w:val="0"/>
      <w:marTop w:val="0"/>
      <w:marBottom w:val="0"/>
      <w:divBdr>
        <w:top w:val="none" w:sz="0" w:space="0" w:color="auto"/>
        <w:left w:val="none" w:sz="0" w:space="0" w:color="auto"/>
        <w:bottom w:val="none" w:sz="0" w:space="0" w:color="auto"/>
        <w:right w:val="none" w:sz="0" w:space="0" w:color="auto"/>
      </w:divBdr>
      <w:divsChild>
        <w:div w:id="404838392">
          <w:marLeft w:val="0"/>
          <w:marRight w:val="0"/>
          <w:marTop w:val="0"/>
          <w:marBottom w:val="0"/>
          <w:divBdr>
            <w:top w:val="none" w:sz="0" w:space="0" w:color="auto"/>
            <w:left w:val="none" w:sz="0" w:space="0" w:color="auto"/>
            <w:bottom w:val="dotted" w:sz="6" w:space="4" w:color="DDDDDD"/>
            <w:right w:val="none" w:sz="0" w:space="0" w:color="auto"/>
          </w:divBdr>
        </w:div>
      </w:divsChild>
    </w:div>
    <w:div w:id="2029719354">
      <w:bodyDiv w:val="1"/>
      <w:marLeft w:val="0"/>
      <w:marRight w:val="0"/>
      <w:marTop w:val="0"/>
      <w:marBottom w:val="0"/>
      <w:divBdr>
        <w:top w:val="none" w:sz="0" w:space="0" w:color="auto"/>
        <w:left w:val="none" w:sz="0" w:space="0" w:color="auto"/>
        <w:bottom w:val="none" w:sz="0" w:space="0" w:color="auto"/>
        <w:right w:val="none" w:sz="0" w:space="0" w:color="auto"/>
      </w:divBdr>
      <w:divsChild>
        <w:div w:id="252128742">
          <w:marLeft w:val="0"/>
          <w:marRight w:val="0"/>
          <w:marTop w:val="0"/>
          <w:marBottom w:val="0"/>
          <w:divBdr>
            <w:top w:val="none" w:sz="0" w:space="0" w:color="auto"/>
            <w:left w:val="none" w:sz="0" w:space="0" w:color="auto"/>
            <w:bottom w:val="none" w:sz="0" w:space="0" w:color="auto"/>
            <w:right w:val="none" w:sz="0" w:space="0" w:color="auto"/>
          </w:divBdr>
          <w:divsChild>
            <w:div w:id="140200205">
              <w:marLeft w:val="0"/>
              <w:marRight w:val="0"/>
              <w:marTop w:val="0"/>
              <w:marBottom w:val="0"/>
              <w:divBdr>
                <w:top w:val="none" w:sz="0" w:space="0" w:color="auto"/>
                <w:left w:val="none" w:sz="0" w:space="0" w:color="auto"/>
                <w:bottom w:val="none" w:sz="0" w:space="0" w:color="auto"/>
                <w:right w:val="none" w:sz="0" w:space="0" w:color="auto"/>
              </w:divBdr>
              <w:divsChild>
                <w:div w:id="452213744">
                  <w:marLeft w:val="0"/>
                  <w:marRight w:val="0"/>
                  <w:marTop w:val="0"/>
                  <w:marBottom w:val="0"/>
                  <w:divBdr>
                    <w:top w:val="none" w:sz="0" w:space="0" w:color="auto"/>
                    <w:left w:val="none" w:sz="0" w:space="0" w:color="auto"/>
                    <w:bottom w:val="none" w:sz="0" w:space="0" w:color="auto"/>
                    <w:right w:val="none" w:sz="0" w:space="0" w:color="auto"/>
                  </w:divBdr>
                  <w:divsChild>
                    <w:div w:id="442112449">
                      <w:marLeft w:val="0"/>
                      <w:marRight w:val="0"/>
                      <w:marTop w:val="0"/>
                      <w:marBottom w:val="0"/>
                      <w:divBdr>
                        <w:top w:val="none" w:sz="0" w:space="0" w:color="auto"/>
                        <w:left w:val="none" w:sz="0" w:space="0" w:color="auto"/>
                        <w:bottom w:val="none" w:sz="0" w:space="0" w:color="auto"/>
                        <w:right w:val="none" w:sz="0" w:space="0" w:color="auto"/>
                      </w:divBdr>
                      <w:divsChild>
                        <w:div w:id="54202079">
                          <w:marLeft w:val="0"/>
                          <w:marRight w:val="0"/>
                          <w:marTop w:val="0"/>
                          <w:marBottom w:val="0"/>
                          <w:divBdr>
                            <w:top w:val="none" w:sz="0" w:space="0" w:color="auto"/>
                            <w:left w:val="none" w:sz="0" w:space="0" w:color="auto"/>
                            <w:bottom w:val="none" w:sz="0" w:space="0" w:color="auto"/>
                            <w:right w:val="none" w:sz="0" w:space="0" w:color="auto"/>
                          </w:divBdr>
                          <w:divsChild>
                            <w:div w:id="2096588414">
                              <w:marLeft w:val="0"/>
                              <w:marRight w:val="0"/>
                              <w:marTop w:val="0"/>
                              <w:marBottom w:val="0"/>
                              <w:divBdr>
                                <w:top w:val="none" w:sz="0" w:space="0" w:color="auto"/>
                                <w:left w:val="none" w:sz="0" w:space="0" w:color="auto"/>
                                <w:bottom w:val="none" w:sz="0" w:space="0" w:color="auto"/>
                                <w:right w:val="none" w:sz="0" w:space="0" w:color="auto"/>
                              </w:divBdr>
                              <w:divsChild>
                                <w:div w:id="1118522160">
                                  <w:marLeft w:val="0"/>
                                  <w:marRight w:val="0"/>
                                  <w:marTop w:val="0"/>
                                  <w:marBottom w:val="0"/>
                                  <w:divBdr>
                                    <w:top w:val="none" w:sz="0" w:space="0" w:color="auto"/>
                                    <w:left w:val="none" w:sz="0" w:space="0" w:color="auto"/>
                                    <w:bottom w:val="none" w:sz="0" w:space="0" w:color="auto"/>
                                    <w:right w:val="none" w:sz="0" w:space="0" w:color="auto"/>
                                  </w:divBdr>
                                  <w:divsChild>
                                    <w:div w:id="19947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91851">
      <w:bodyDiv w:val="1"/>
      <w:marLeft w:val="0"/>
      <w:marRight w:val="0"/>
      <w:marTop w:val="0"/>
      <w:marBottom w:val="0"/>
      <w:divBdr>
        <w:top w:val="none" w:sz="0" w:space="0" w:color="auto"/>
        <w:left w:val="none" w:sz="0" w:space="0" w:color="auto"/>
        <w:bottom w:val="none" w:sz="0" w:space="0" w:color="auto"/>
        <w:right w:val="none" w:sz="0" w:space="0" w:color="auto"/>
      </w:divBdr>
      <w:divsChild>
        <w:div w:id="4477487">
          <w:marLeft w:val="0"/>
          <w:marRight w:val="0"/>
          <w:marTop w:val="0"/>
          <w:marBottom w:val="0"/>
          <w:divBdr>
            <w:top w:val="none" w:sz="0" w:space="0" w:color="auto"/>
            <w:left w:val="none" w:sz="0" w:space="0" w:color="auto"/>
            <w:bottom w:val="none" w:sz="0" w:space="0" w:color="auto"/>
            <w:right w:val="none" w:sz="0" w:space="0" w:color="auto"/>
          </w:divBdr>
        </w:div>
      </w:divsChild>
    </w:div>
    <w:div w:id="2030140356">
      <w:bodyDiv w:val="1"/>
      <w:marLeft w:val="0"/>
      <w:marRight w:val="0"/>
      <w:marTop w:val="0"/>
      <w:marBottom w:val="0"/>
      <w:divBdr>
        <w:top w:val="none" w:sz="0" w:space="0" w:color="auto"/>
        <w:left w:val="none" w:sz="0" w:space="0" w:color="auto"/>
        <w:bottom w:val="none" w:sz="0" w:space="0" w:color="auto"/>
        <w:right w:val="none" w:sz="0" w:space="0" w:color="auto"/>
      </w:divBdr>
    </w:div>
    <w:div w:id="2030713043">
      <w:bodyDiv w:val="1"/>
      <w:marLeft w:val="0"/>
      <w:marRight w:val="0"/>
      <w:marTop w:val="0"/>
      <w:marBottom w:val="0"/>
      <w:divBdr>
        <w:top w:val="none" w:sz="0" w:space="0" w:color="auto"/>
        <w:left w:val="none" w:sz="0" w:space="0" w:color="auto"/>
        <w:bottom w:val="none" w:sz="0" w:space="0" w:color="auto"/>
        <w:right w:val="none" w:sz="0" w:space="0" w:color="auto"/>
      </w:divBdr>
    </w:div>
    <w:div w:id="2030788104">
      <w:bodyDiv w:val="1"/>
      <w:marLeft w:val="0"/>
      <w:marRight w:val="0"/>
      <w:marTop w:val="0"/>
      <w:marBottom w:val="0"/>
      <w:divBdr>
        <w:top w:val="none" w:sz="0" w:space="0" w:color="auto"/>
        <w:left w:val="none" w:sz="0" w:space="0" w:color="auto"/>
        <w:bottom w:val="none" w:sz="0" w:space="0" w:color="auto"/>
        <w:right w:val="none" w:sz="0" w:space="0" w:color="auto"/>
      </w:divBdr>
      <w:divsChild>
        <w:div w:id="596904857">
          <w:marLeft w:val="0"/>
          <w:marRight w:val="0"/>
          <w:marTop w:val="0"/>
          <w:marBottom w:val="240"/>
          <w:divBdr>
            <w:top w:val="none" w:sz="0" w:space="0" w:color="auto"/>
            <w:left w:val="none" w:sz="0" w:space="0" w:color="auto"/>
            <w:bottom w:val="none" w:sz="0" w:space="0" w:color="auto"/>
            <w:right w:val="none" w:sz="0" w:space="0" w:color="auto"/>
          </w:divBdr>
        </w:div>
      </w:divsChild>
    </w:div>
    <w:div w:id="2030837774">
      <w:bodyDiv w:val="1"/>
      <w:marLeft w:val="0"/>
      <w:marRight w:val="0"/>
      <w:marTop w:val="0"/>
      <w:marBottom w:val="0"/>
      <w:divBdr>
        <w:top w:val="none" w:sz="0" w:space="0" w:color="auto"/>
        <w:left w:val="none" w:sz="0" w:space="0" w:color="auto"/>
        <w:bottom w:val="none" w:sz="0" w:space="0" w:color="auto"/>
        <w:right w:val="none" w:sz="0" w:space="0" w:color="auto"/>
      </w:divBdr>
      <w:divsChild>
        <w:div w:id="598295960">
          <w:marLeft w:val="0"/>
          <w:marRight w:val="0"/>
          <w:marTop w:val="0"/>
          <w:marBottom w:val="150"/>
          <w:divBdr>
            <w:top w:val="none" w:sz="0" w:space="0" w:color="auto"/>
            <w:left w:val="none" w:sz="0" w:space="0" w:color="auto"/>
            <w:bottom w:val="none" w:sz="0" w:space="0" w:color="auto"/>
            <w:right w:val="none" w:sz="0" w:space="0" w:color="auto"/>
          </w:divBdr>
        </w:div>
        <w:div w:id="795566178">
          <w:marLeft w:val="0"/>
          <w:marRight w:val="0"/>
          <w:marTop w:val="0"/>
          <w:marBottom w:val="150"/>
          <w:divBdr>
            <w:top w:val="none" w:sz="0" w:space="0" w:color="auto"/>
            <w:left w:val="none" w:sz="0" w:space="0" w:color="auto"/>
            <w:bottom w:val="none" w:sz="0" w:space="0" w:color="auto"/>
            <w:right w:val="none" w:sz="0" w:space="0" w:color="auto"/>
          </w:divBdr>
          <w:divsChild>
            <w:div w:id="1866477963">
              <w:marLeft w:val="0"/>
              <w:marRight w:val="0"/>
              <w:marTop w:val="0"/>
              <w:marBottom w:val="0"/>
              <w:divBdr>
                <w:top w:val="none" w:sz="0" w:space="0" w:color="auto"/>
                <w:left w:val="none" w:sz="0" w:space="0" w:color="auto"/>
                <w:bottom w:val="none" w:sz="0" w:space="0" w:color="auto"/>
                <w:right w:val="none" w:sz="0" w:space="0" w:color="auto"/>
              </w:divBdr>
            </w:div>
          </w:divsChild>
        </w:div>
        <w:div w:id="2118940180">
          <w:marLeft w:val="0"/>
          <w:marRight w:val="0"/>
          <w:marTop w:val="0"/>
          <w:marBottom w:val="0"/>
          <w:divBdr>
            <w:top w:val="none" w:sz="0" w:space="0" w:color="auto"/>
            <w:left w:val="none" w:sz="0" w:space="0" w:color="auto"/>
            <w:bottom w:val="none" w:sz="0" w:space="0" w:color="auto"/>
            <w:right w:val="none" w:sz="0" w:space="0" w:color="auto"/>
          </w:divBdr>
          <w:divsChild>
            <w:div w:id="10487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6326">
      <w:bodyDiv w:val="1"/>
      <w:marLeft w:val="0"/>
      <w:marRight w:val="0"/>
      <w:marTop w:val="0"/>
      <w:marBottom w:val="0"/>
      <w:divBdr>
        <w:top w:val="none" w:sz="0" w:space="0" w:color="auto"/>
        <w:left w:val="none" w:sz="0" w:space="0" w:color="auto"/>
        <w:bottom w:val="none" w:sz="0" w:space="0" w:color="auto"/>
        <w:right w:val="none" w:sz="0" w:space="0" w:color="auto"/>
      </w:divBdr>
      <w:divsChild>
        <w:div w:id="724370849">
          <w:marLeft w:val="0"/>
          <w:marRight w:val="0"/>
          <w:marTop w:val="0"/>
          <w:marBottom w:val="0"/>
          <w:divBdr>
            <w:top w:val="none" w:sz="0" w:space="0" w:color="auto"/>
            <w:left w:val="none" w:sz="0" w:space="0" w:color="auto"/>
            <w:bottom w:val="none" w:sz="0" w:space="0" w:color="auto"/>
            <w:right w:val="none" w:sz="0" w:space="0" w:color="auto"/>
          </w:divBdr>
        </w:div>
      </w:divsChild>
    </w:div>
    <w:div w:id="2030988631">
      <w:bodyDiv w:val="1"/>
      <w:marLeft w:val="0"/>
      <w:marRight w:val="0"/>
      <w:marTop w:val="0"/>
      <w:marBottom w:val="0"/>
      <w:divBdr>
        <w:top w:val="none" w:sz="0" w:space="0" w:color="auto"/>
        <w:left w:val="none" w:sz="0" w:space="0" w:color="auto"/>
        <w:bottom w:val="none" w:sz="0" w:space="0" w:color="auto"/>
        <w:right w:val="none" w:sz="0" w:space="0" w:color="auto"/>
      </w:divBdr>
      <w:divsChild>
        <w:div w:id="2010013172">
          <w:marLeft w:val="0"/>
          <w:marRight w:val="0"/>
          <w:marTop w:val="0"/>
          <w:marBottom w:val="0"/>
          <w:divBdr>
            <w:top w:val="none" w:sz="0" w:space="0" w:color="auto"/>
            <w:left w:val="none" w:sz="0" w:space="0" w:color="auto"/>
            <w:bottom w:val="none" w:sz="0" w:space="0" w:color="auto"/>
            <w:right w:val="none" w:sz="0" w:space="0" w:color="auto"/>
          </w:divBdr>
        </w:div>
      </w:divsChild>
    </w:div>
    <w:div w:id="2031375821">
      <w:bodyDiv w:val="1"/>
      <w:marLeft w:val="0"/>
      <w:marRight w:val="0"/>
      <w:marTop w:val="0"/>
      <w:marBottom w:val="0"/>
      <w:divBdr>
        <w:top w:val="none" w:sz="0" w:space="0" w:color="auto"/>
        <w:left w:val="none" w:sz="0" w:space="0" w:color="auto"/>
        <w:bottom w:val="none" w:sz="0" w:space="0" w:color="auto"/>
        <w:right w:val="none" w:sz="0" w:space="0" w:color="auto"/>
      </w:divBdr>
      <w:divsChild>
        <w:div w:id="22708135">
          <w:marLeft w:val="0"/>
          <w:marRight w:val="0"/>
          <w:marTop w:val="150"/>
          <w:marBottom w:val="0"/>
          <w:divBdr>
            <w:top w:val="none" w:sz="0" w:space="0" w:color="auto"/>
            <w:left w:val="none" w:sz="0" w:space="0" w:color="auto"/>
            <w:bottom w:val="none" w:sz="0" w:space="0" w:color="auto"/>
            <w:right w:val="none" w:sz="0" w:space="0" w:color="auto"/>
          </w:divBdr>
          <w:divsChild>
            <w:div w:id="1141077557">
              <w:marLeft w:val="0"/>
              <w:marRight w:val="0"/>
              <w:marTop w:val="0"/>
              <w:marBottom w:val="0"/>
              <w:divBdr>
                <w:top w:val="none" w:sz="0" w:space="0" w:color="auto"/>
                <w:left w:val="none" w:sz="0" w:space="0" w:color="auto"/>
                <w:bottom w:val="single" w:sz="6" w:space="0" w:color="EFEFEF"/>
                <w:right w:val="none" w:sz="0" w:space="0" w:color="auto"/>
              </w:divBdr>
              <w:divsChild>
                <w:div w:id="728771318">
                  <w:marLeft w:val="0"/>
                  <w:marRight w:val="0"/>
                  <w:marTop w:val="0"/>
                  <w:marBottom w:val="0"/>
                  <w:divBdr>
                    <w:top w:val="none" w:sz="0" w:space="0" w:color="auto"/>
                    <w:left w:val="none" w:sz="0" w:space="0" w:color="auto"/>
                    <w:bottom w:val="none" w:sz="0" w:space="0" w:color="auto"/>
                    <w:right w:val="none" w:sz="0" w:space="0" w:color="auto"/>
                  </w:divBdr>
                </w:div>
                <w:div w:id="21036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0111">
          <w:marLeft w:val="0"/>
          <w:marRight w:val="0"/>
          <w:marTop w:val="300"/>
          <w:marBottom w:val="0"/>
          <w:divBdr>
            <w:top w:val="none" w:sz="0" w:space="0" w:color="auto"/>
            <w:left w:val="none" w:sz="0" w:space="0" w:color="auto"/>
            <w:bottom w:val="none" w:sz="0" w:space="0" w:color="auto"/>
            <w:right w:val="none" w:sz="0" w:space="0" w:color="auto"/>
          </w:divBdr>
          <w:divsChild>
            <w:div w:id="154615720">
              <w:marLeft w:val="0"/>
              <w:marRight w:val="0"/>
              <w:marTop w:val="0"/>
              <w:marBottom w:val="0"/>
              <w:divBdr>
                <w:top w:val="none" w:sz="0" w:space="0" w:color="auto"/>
                <w:left w:val="none" w:sz="0" w:space="0" w:color="auto"/>
                <w:bottom w:val="none" w:sz="0" w:space="0" w:color="auto"/>
                <w:right w:val="none" w:sz="0" w:space="0" w:color="auto"/>
              </w:divBdr>
              <w:divsChild>
                <w:div w:id="1700006515">
                  <w:marLeft w:val="0"/>
                  <w:marRight w:val="0"/>
                  <w:marTop w:val="150"/>
                  <w:marBottom w:val="0"/>
                  <w:divBdr>
                    <w:top w:val="none" w:sz="0" w:space="0" w:color="auto"/>
                    <w:left w:val="none" w:sz="0" w:space="0" w:color="auto"/>
                    <w:bottom w:val="none" w:sz="0" w:space="0" w:color="auto"/>
                    <w:right w:val="none" w:sz="0" w:space="0" w:color="auto"/>
                  </w:divBdr>
                  <w:divsChild>
                    <w:div w:id="814686099">
                      <w:marLeft w:val="0"/>
                      <w:marRight w:val="0"/>
                      <w:marTop w:val="0"/>
                      <w:marBottom w:val="0"/>
                      <w:divBdr>
                        <w:top w:val="none" w:sz="0" w:space="0" w:color="auto"/>
                        <w:left w:val="none" w:sz="0" w:space="0" w:color="auto"/>
                        <w:bottom w:val="none" w:sz="0" w:space="0" w:color="auto"/>
                        <w:right w:val="none" w:sz="0" w:space="0" w:color="auto"/>
                      </w:divBdr>
                      <w:divsChild>
                        <w:div w:id="13859086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09344128">
                  <w:marLeft w:val="0"/>
                  <w:marRight w:val="0"/>
                  <w:marTop w:val="0"/>
                  <w:marBottom w:val="0"/>
                  <w:divBdr>
                    <w:top w:val="none" w:sz="0" w:space="0" w:color="auto"/>
                    <w:left w:val="none" w:sz="0" w:space="0" w:color="auto"/>
                    <w:bottom w:val="none" w:sz="0" w:space="0" w:color="auto"/>
                    <w:right w:val="none" w:sz="0" w:space="0" w:color="auto"/>
                  </w:divBdr>
                  <w:divsChild>
                    <w:div w:id="1232109290">
                      <w:marLeft w:val="0"/>
                      <w:marRight w:val="0"/>
                      <w:marTop w:val="0"/>
                      <w:marBottom w:val="0"/>
                      <w:divBdr>
                        <w:top w:val="none" w:sz="0" w:space="0" w:color="auto"/>
                        <w:left w:val="none" w:sz="0" w:space="0" w:color="auto"/>
                        <w:bottom w:val="none" w:sz="0" w:space="0" w:color="auto"/>
                        <w:right w:val="none" w:sz="0" w:space="0" w:color="auto"/>
                      </w:divBdr>
                      <w:divsChild>
                        <w:div w:id="837308220">
                          <w:marLeft w:val="0"/>
                          <w:marRight w:val="0"/>
                          <w:marTop w:val="0"/>
                          <w:marBottom w:val="0"/>
                          <w:divBdr>
                            <w:top w:val="none" w:sz="0" w:space="0" w:color="auto"/>
                            <w:left w:val="none" w:sz="0" w:space="0" w:color="auto"/>
                            <w:bottom w:val="none" w:sz="0" w:space="0" w:color="auto"/>
                            <w:right w:val="none" w:sz="0" w:space="0" w:color="auto"/>
                          </w:divBdr>
                          <w:divsChild>
                            <w:div w:id="444469727">
                              <w:marLeft w:val="0"/>
                              <w:marRight w:val="0"/>
                              <w:marTop w:val="0"/>
                              <w:marBottom w:val="0"/>
                              <w:divBdr>
                                <w:top w:val="none" w:sz="0" w:space="0" w:color="auto"/>
                                <w:left w:val="none" w:sz="0" w:space="0" w:color="auto"/>
                                <w:bottom w:val="none" w:sz="0" w:space="0" w:color="auto"/>
                                <w:right w:val="none" w:sz="0" w:space="0" w:color="auto"/>
                              </w:divBdr>
                              <w:divsChild>
                                <w:div w:id="1417288323">
                                  <w:marLeft w:val="0"/>
                                  <w:marRight w:val="0"/>
                                  <w:marTop w:val="225"/>
                                  <w:marBottom w:val="150"/>
                                  <w:divBdr>
                                    <w:top w:val="none" w:sz="0" w:space="4" w:color="auto"/>
                                    <w:left w:val="none" w:sz="0" w:space="0" w:color="auto"/>
                                    <w:bottom w:val="single" w:sz="6" w:space="4" w:color="CECECE"/>
                                    <w:right w:val="none" w:sz="0" w:space="0" w:color="auto"/>
                                  </w:divBdr>
                                  <w:divsChild>
                                    <w:div w:id="297880450">
                                      <w:marLeft w:val="0"/>
                                      <w:marRight w:val="0"/>
                                      <w:marTop w:val="0"/>
                                      <w:marBottom w:val="0"/>
                                      <w:divBdr>
                                        <w:top w:val="none" w:sz="0" w:space="0" w:color="auto"/>
                                        <w:left w:val="none" w:sz="0" w:space="0" w:color="auto"/>
                                        <w:bottom w:val="none" w:sz="0" w:space="0" w:color="auto"/>
                                        <w:right w:val="none" w:sz="0" w:space="0" w:color="auto"/>
                                      </w:divBdr>
                                    </w:div>
                                    <w:div w:id="1834563009">
                                      <w:marLeft w:val="0"/>
                                      <w:marRight w:val="0"/>
                                      <w:marTop w:val="75"/>
                                      <w:marBottom w:val="75"/>
                                      <w:divBdr>
                                        <w:top w:val="none" w:sz="0" w:space="0" w:color="auto"/>
                                        <w:left w:val="none" w:sz="0" w:space="0" w:color="auto"/>
                                        <w:bottom w:val="none" w:sz="0" w:space="0" w:color="auto"/>
                                        <w:right w:val="none" w:sz="0" w:space="0" w:color="auto"/>
                                      </w:divBdr>
                                      <w:divsChild>
                                        <w:div w:id="1017854726">
                                          <w:marLeft w:val="0"/>
                                          <w:marRight w:val="0"/>
                                          <w:marTop w:val="45"/>
                                          <w:marBottom w:val="0"/>
                                          <w:divBdr>
                                            <w:top w:val="none" w:sz="0" w:space="0" w:color="auto"/>
                                            <w:left w:val="none" w:sz="0" w:space="0" w:color="auto"/>
                                            <w:bottom w:val="none" w:sz="0" w:space="0" w:color="auto"/>
                                            <w:right w:val="none" w:sz="0" w:space="0" w:color="auto"/>
                                          </w:divBdr>
                                        </w:div>
                                        <w:div w:id="130574059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6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3870">
              <w:marLeft w:val="-1350"/>
              <w:marRight w:val="0"/>
              <w:marTop w:val="0"/>
              <w:marBottom w:val="0"/>
              <w:divBdr>
                <w:top w:val="none" w:sz="0" w:space="0" w:color="auto"/>
                <w:left w:val="none" w:sz="0" w:space="0" w:color="auto"/>
                <w:bottom w:val="none" w:sz="0" w:space="0" w:color="auto"/>
                <w:right w:val="none" w:sz="0" w:space="0" w:color="auto"/>
              </w:divBdr>
              <w:divsChild>
                <w:div w:id="9843366">
                  <w:marLeft w:val="0"/>
                  <w:marRight w:val="0"/>
                  <w:marTop w:val="0"/>
                  <w:marBottom w:val="0"/>
                  <w:divBdr>
                    <w:top w:val="none" w:sz="0" w:space="0" w:color="auto"/>
                    <w:left w:val="none" w:sz="0" w:space="0" w:color="auto"/>
                    <w:bottom w:val="none" w:sz="0" w:space="0" w:color="auto"/>
                    <w:right w:val="none" w:sz="0" w:space="0" w:color="auto"/>
                  </w:divBdr>
                  <w:divsChild>
                    <w:div w:id="1005979058">
                      <w:marLeft w:val="0"/>
                      <w:marRight w:val="0"/>
                      <w:marTop w:val="0"/>
                      <w:marBottom w:val="0"/>
                      <w:divBdr>
                        <w:top w:val="none" w:sz="0" w:space="0" w:color="auto"/>
                        <w:left w:val="none" w:sz="0" w:space="0" w:color="auto"/>
                        <w:bottom w:val="none" w:sz="0" w:space="0" w:color="auto"/>
                        <w:right w:val="none" w:sz="0" w:space="0" w:color="auto"/>
                      </w:divBdr>
                      <w:divsChild>
                        <w:div w:id="1731924674">
                          <w:marLeft w:val="0"/>
                          <w:marRight w:val="0"/>
                          <w:marTop w:val="0"/>
                          <w:marBottom w:val="0"/>
                          <w:divBdr>
                            <w:top w:val="single" w:sz="6" w:space="0" w:color="C7C7C7"/>
                            <w:left w:val="single" w:sz="6" w:space="0" w:color="C7C7C7"/>
                            <w:bottom w:val="single" w:sz="6" w:space="0" w:color="C7C7C7"/>
                            <w:right w:val="single" w:sz="6" w:space="0" w:color="C7C7C7"/>
                          </w:divBdr>
                          <w:divsChild>
                            <w:div w:id="770320701">
                              <w:marLeft w:val="0"/>
                              <w:marRight w:val="0"/>
                              <w:marTop w:val="100"/>
                              <w:marBottom w:val="100"/>
                              <w:divBdr>
                                <w:top w:val="none" w:sz="0" w:space="11" w:color="auto"/>
                                <w:left w:val="none" w:sz="0" w:space="0" w:color="auto"/>
                                <w:bottom w:val="single" w:sz="6" w:space="11" w:color="C7C7C7"/>
                                <w:right w:val="none" w:sz="0" w:space="0" w:color="auto"/>
                              </w:divBdr>
                            </w:div>
                            <w:div w:id="806437825">
                              <w:marLeft w:val="0"/>
                              <w:marRight w:val="0"/>
                              <w:marTop w:val="100"/>
                              <w:marBottom w:val="100"/>
                              <w:divBdr>
                                <w:top w:val="none" w:sz="0" w:space="11" w:color="auto"/>
                                <w:left w:val="none" w:sz="0" w:space="0" w:color="auto"/>
                                <w:bottom w:val="single" w:sz="6" w:space="11" w:color="C7C7C7"/>
                                <w:right w:val="none" w:sz="0" w:space="0" w:color="auto"/>
                              </w:divBdr>
                            </w:div>
                            <w:div w:id="1636905707">
                              <w:marLeft w:val="0"/>
                              <w:marRight w:val="0"/>
                              <w:marTop w:val="100"/>
                              <w:marBottom w:val="100"/>
                              <w:divBdr>
                                <w:top w:val="none" w:sz="0" w:space="0" w:color="auto"/>
                                <w:left w:val="none" w:sz="0" w:space="0" w:color="auto"/>
                                <w:bottom w:val="none" w:sz="0" w:space="0" w:color="auto"/>
                                <w:right w:val="none" w:sz="0" w:space="0" w:color="auto"/>
                              </w:divBdr>
                            </w:div>
                            <w:div w:id="1716195684">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sChild>
    </w:div>
    <w:div w:id="2031638218">
      <w:bodyDiv w:val="1"/>
      <w:marLeft w:val="0"/>
      <w:marRight w:val="0"/>
      <w:marTop w:val="0"/>
      <w:marBottom w:val="0"/>
      <w:divBdr>
        <w:top w:val="none" w:sz="0" w:space="0" w:color="auto"/>
        <w:left w:val="none" w:sz="0" w:space="0" w:color="auto"/>
        <w:bottom w:val="none" w:sz="0" w:space="0" w:color="auto"/>
        <w:right w:val="none" w:sz="0" w:space="0" w:color="auto"/>
      </w:divBdr>
      <w:divsChild>
        <w:div w:id="1358240863">
          <w:marLeft w:val="0"/>
          <w:marRight w:val="0"/>
          <w:marTop w:val="0"/>
          <w:marBottom w:val="150"/>
          <w:divBdr>
            <w:top w:val="none" w:sz="0" w:space="0" w:color="auto"/>
            <w:left w:val="none" w:sz="0" w:space="0" w:color="auto"/>
            <w:bottom w:val="none" w:sz="0" w:space="0" w:color="auto"/>
            <w:right w:val="none" w:sz="0" w:space="0" w:color="auto"/>
          </w:divBdr>
        </w:div>
      </w:divsChild>
    </w:div>
    <w:div w:id="2031838332">
      <w:bodyDiv w:val="1"/>
      <w:marLeft w:val="0"/>
      <w:marRight w:val="0"/>
      <w:marTop w:val="0"/>
      <w:marBottom w:val="0"/>
      <w:divBdr>
        <w:top w:val="none" w:sz="0" w:space="0" w:color="auto"/>
        <w:left w:val="none" w:sz="0" w:space="0" w:color="auto"/>
        <w:bottom w:val="none" w:sz="0" w:space="0" w:color="auto"/>
        <w:right w:val="none" w:sz="0" w:space="0" w:color="auto"/>
      </w:divBdr>
      <w:divsChild>
        <w:div w:id="231887020">
          <w:marLeft w:val="0"/>
          <w:marRight w:val="0"/>
          <w:marTop w:val="0"/>
          <w:marBottom w:val="0"/>
          <w:divBdr>
            <w:top w:val="none" w:sz="0" w:space="0" w:color="auto"/>
            <w:left w:val="none" w:sz="0" w:space="0" w:color="auto"/>
            <w:bottom w:val="dotted" w:sz="6" w:space="4" w:color="DDDDDD"/>
            <w:right w:val="none" w:sz="0" w:space="0" w:color="auto"/>
          </w:divBdr>
          <w:divsChild>
            <w:div w:id="583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06974">
      <w:bodyDiv w:val="1"/>
      <w:marLeft w:val="0"/>
      <w:marRight w:val="0"/>
      <w:marTop w:val="0"/>
      <w:marBottom w:val="0"/>
      <w:divBdr>
        <w:top w:val="none" w:sz="0" w:space="0" w:color="auto"/>
        <w:left w:val="none" w:sz="0" w:space="0" w:color="auto"/>
        <w:bottom w:val="none" w:sz="0" w:space="0" w:color="auto"/>
        <w:right w:val="none" w:sz="0" w:space="0" w:color="auto"/>
      </w:divBdr>
    </w:div>
    <w:div w:id="2032219286">
      <w:bodyDiv w:val="1"/>
      <w:marLeft w:val="0"/>
      <w:marRight w:val="0"/>
      <w:marTop w:val="0"/>
      <w:marBottom w:val="0"/>
      <w:divBdr>
        <w:top w:val="none" w:sz="0" w:space="0" w:color="auto"/>
        <w:left w:val="none" w:sz="0" w:space="0" w:color="auto"/>
        <w:bottom w:val="none" w:sz="0" w:space="0" w:color="auto"/>
        <w:right w:val="none" w:sz="0" w:space="0" w:color="auto"/>
      </w:divBdr>
      <w:divsChild>
        <w:div w:id="279725150">
          <w:marLeft w:val="0"/>
          <w:marRight w:val="0"/>
          <w:marTop w:val="0"/>
          <w:marBottom w:val="0"/>
          <w:divBdr>
            <w:top w:val="none" w:sz="0" w:space="0" w:color="auto"/>
            <w:left w:val="none" w:sz="0" w:space="0" w:color="auto"/>
            <w:bottom w:val="none" w:sz="0" w:space="0" w:color="auto"/>
            <w:right w:val="none" w:sz="0" w:space="0" w:color="auto"/>
          </w:divBdr>
        </w:div>
      </w:divsChild>
    </w:div>
    <w:div w:id="2032678434">
      <w:bodyDiv w:val="1"/>
      <w:marLeft w:val="0"/>
      <w:marRight w:val="0"/>
      <w:marTop w:val="0"/>
      <w:marBottom w:val="0"/>
      <w:divBdr>
        <w:top w:val="none" w:sz="0" w:space="0" w:color="auto"/>
        <w:left w:val="none" w:sz="0" w:space="0" w:color="auto"/>
        <w:bottom w:val="none" w:sz="0" w:space="0" w:color="auto"/>
        <w:right w:val="none" w:sz="0" w:space="0" w:color="auto"/>
      </w:divBdr>
      <w:divsChild>
        <w:div w:id="248083706">
          <w:marLeft w:val="0"/>
          <w:marRight w:val="0"/>
          <w:marTop w:val="0"/>
          <w:marBottom w:val="150"/>
          <w:divBdr>
            <w:top w:val="none" w:sz="0" w:space="0" w:color="auto"/>
            <w:left w:val="none" w:sz="0" w:space="0" w:color="auto"/>
            <w:bottom w:val="none" w:sz="0" w:space="0" w:color="auto"/>
            <w:right w:val="none" w:sz="0" w:space="0" w:color="auto"/>
          </w:divBdr>
        </w:div>
        <w:div w:id="998265464">
          <w:marLeft w:val="0"/>
          <w:marRight w:val="0"/>
          <w:marTop w:val="0"/>
          <w:marBottom w:val="0"/>
          <w:divBdr>
            <w:top w:val="none" w:sz="0" w:space="0" w:color="auto"/>
            <w:left w:val="none" w:sz="0" w:space="0" w:color="auto"/>
            <w:bottom w:val="none" w:sz="0" w:space="0" w:color="auto"/>
            <w:right w:val="none" w:sz="0" w:space="0" w:color="auto"/>
          </w:divBdr>
          <w:divsChild>
            <w:div w:id="1136798197">
              <w:marLeft w:val="0"/>
              <w:marRight w:val="0"/>
              <w:marTop w:val="0"/>
              <w:marBottom w:val="225"/>
              <w:divBdr>
                <w:top w:val="none" w:sz="0" w:space="0" w:color="auto"/>
                <w:left w:val="none" w:sz="0" w:space="0" w:color="auto"/>
                <w:bottom w:val="none" w:sz="0" w:space="0" w:color="auto"/>
                <w:right w:val="none" w:sz="0" w:space="0" w:color="auto"/>
              </w:divBdr>
              <w:divsChild>
                <w:div w:id="14890302">
                  <w:marLeft w:val="0"/>
                  <w:marRight w:val="0"/>
                  <w:marTop w:val="0"/>
                  <w:marBottom w:val="150"/>
                  <w:divBdr>
                    <w:top w:val="none" w:sz="0" w:space="0" w:color="auto"/>
                    <w:left w:val="none" w:sz="0" w:space="0" w:color="auto"/>
                    <w:bottom w:val="none" w:sz="0" w:space="0" w:color="auto"/>
                    <w:right w:val="none" w:sz="0" w:space="0" w:color="auto"/>
                  </w:divBdr>
                </w:div>
                <w:div w:id="278922408">
                  <w:marLeft w:val="0"/>
                  <w:marRight w:val="0"/>
                  <w:marTop w:val="0"/>
                  <w:marBottom w:val="150"/>
                  <w:divBdr>
                    <w:top w:val="none" w:sz="0" w:space="0" w:color="auto"/>
                    <w:left w:val="none" w:sz="0" w:space="0" w:color="auto"/>
                    <w:bottom w:val="none" w:sz="0" w:space="0" w:color="auto"/>
                    <w:right w:val="none" w:sz="0" w:space="0" w:color="auto"/>
                  </w:divBdr>
                  <w:divsChild>
                    <w:div w:id="1180315818">
                      <w:marLeft w:val="0"/>
                      <w:marRight w:val="0"/>
                      <w:marTop w:val="0"/>
                      <w:marBottom w:val="150"/>
                      <w:divBdr>
                        <w:top w:val="none" w:sz="0" w:space="0" w:color="auto"/>
                        <w:left w:val="none" w:sz="0" w:space="0" w:color="auto"/>
                        <w:bottom w:val="none" w:sz="0" w:space="0" w:color="auto"/>
                        <w:right w:val="none" w:sz="0" w:space="0" w:color="auto"/>
                      </w:divBdr>
                      <w:divsChild>
                        <w:div w:id="5815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6553">
                  <w:marLeft w:val="0"/>
                  <w:marRight w:val="0"/>
                  <w:marTop w:val="0"/>
                  <w:marBottom w:val="150"/>
                  <w:divBdr>
                    <w:top w:val="none" w:sz="0" w:space="0" w:color="auto"/>
                    <w:left w:val="none" w:sz="0" w:space="0" w:color="auto"/>
                    <w:bottom w:val="none" w:sz="0" w:space="0" w:color="auto"/>
                    <w:right w:val="none" w:sz="0" w:space="0" w:color="auto"/>
                  </w:divBdr>
                </w:div>
                <w:div w:id="505218455">
                  <w:marLeft w:val="0"/>
                  <w:marRight w:val="0"/>
                  <w:marTop w:val="0"/>
                  <w:marBottom w:val="150"/>
                  <w:divBdr>
                    <w:top w:val="none" w:sz="0" w:space="0" w:color="auto"/>
                    <w:left w:val="none" w:sz="0" w:space="0" w:color="auto"/>
                    <w:bottom w:val="none" w:sz="0" w:space="0" w:color="auto"/>
                    <w:right w:val="none" w:sz="0" w:space="0" w:color="auto"/>
                  </w:divBdr>
                </w:div>
                <w:div w:id="520895574">
                  <w:marLeft w:val="0"/>
                  <w:marRight w:val="0"/>
                  <w:marTop w:val="0"/>
                  <w:marBottom w:val="150"/>
                  <w:divBdr>
                    <w:top w:val="none" w:sz="0" w:space="0" w:color="auto"/>
                    <w:left w:val="none" w:sz="0" w:space="0" w:color="auto"/>
                    <w:bottom w:val="none" w:sz="0" w:space="0" w:color="auto"/>
                    <w:right w:val="none" w:sz="0" w:space="0" w:color="auto"/>
                  </w:divBdr>
                </w:div>
                <w:div w:id="590550779">
                  <w:marLeft w:val="0"/>
                  <w:marRight w:val="0"/>
                  <w:marTop w:val="0"/>
                  <w:marBottom w:val="150"/>
                  <w:divBdr>
                    <w:top w:val="none" w:sz="0" w:space="0" w:color="auto"/>
                    <w:left w:val="none" w:sz="0" w:space="0" w:color="auto"/>
                    <w:bottom w:val="none" w:sz="0" w:space="0" w:color="auto"/>
                    <w:right w:val="none" w:sz="0" w:space="0" w:color="auto"/>
                  </w:divBdr>
                  <w:divsChild>
                    <w:div w:id="845480304">
                      <w:marLeft w:val="0"/>
                      <w:marRight w:val="0"/>
                      <w:marTop w:val="0"/>
                      <w:marBottom w:val="150"/>
                      <w:divBdr>
                        <w:top w:val="none" w:sz="0" w:space="0" w:color="auto"/>
                        <w:left w:val="none" w:sz="0" w:space="0" w:color="auto"/>
                        <w:bottom w:val="none" w:sz="0" w:space="0" w:color="auto"/>
                        <w:right w:val="none" w:sz="0" w:space="0" w:color="auto"/>
                      </w:divBdr>
                    </w:div>
                  </w:divsChild>
                </w:div>
                <w:div w:id="966621867">
                  <w:marLeft w:val="0"/>
                  <w:marRight w:val="0"/>
                  <w:marTop w:val="0"/>
                  <w:marBottom w:val="150"/>
                  <w:divBdr>
                    <w:top w:val="none" w:sz="0" w:space="0" w:color="auto"/>
                    <w:left w:val="none" w:sz="0" w:space="0" w:color="auto"/>
                    <w:bottom w:val="none" w:sz="0" w:space="0" w:color="auto"/>
                    <w:right w:val="none" w:sz="0" w:space="0" w:color="auto"/>
                  </w:divBdr>
                </w:div>
                <w:div w:id="1156528417">
                  <w:marLeft w:val="0"/>
                  <w:marRight w:val="0"/>
                  <w:marTop w:val="0"/>
                  <w:marBottom w:val="150"/>
                  <w:divBdr>
                    <w:top w:val="none" w:sz="0" w:space="0" w:color="auto"/>
                    <w:left w:val="none" w:sz="0" w:space="0" w:color="auto"/>
                    <w:bottom w:val="none" w:sz="0" w:space="0" w:color="auto"/>
                    <w:right w:val="none" w:sz="0" w:space="0" w:color="auto"/>
                  </w:divBdr>
                </w:div>
                <w:div w:id="12636134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32875986">
      <w:bodyDiv w:val="1"/>
      <w:marLeft w:val="0"/>
      <w:marRight w:val="0"/>
      <w:marTop w:val="0"/>
      <w:marBottom w:val="0"/>
      <w:divBdr>
        <w:top w:val="none" w:sz="0" w:space="0" w:color="auto"/>
        <w:left w:val="none" w:sz="0" w:space="0" w:color="auto"/>
        <w:bottom w:val="none" w:sz="0" w:space="0" w:color="auto"/>
        <w:right w:val="none" w:sz="0" w:space="0" w:color="auto"/>
      </w:divBdr>
    </w:div>
    <w:div w:id="2033264428">
      <w:bodyDiv w:val="1"/>
      <w:marLeft w:val="0"/>
      <w:marRight w:val="0"/>
      <w:marTop w:val="0"/>
      <w:marBottom w:val="0"/>
      <w:divBdr>
        <w:top w:val="none" w:sz="0" w:space="0" w:color="auto"/>
        <w:left w:val="none" w:sz="0" w:space="0" w:color="auto"/>
        <w:bottom w:val="none" w:sz="0" w:space="0" w:color="auto"/>
        <w:right w:val="none" w:sz="0" w:space="0" w:color="auto"/>
      </w:divBdr>
      <w:divsChild>
        <w:div w:id="1640644429">
          <w:marLeft w:val="0"/>
          <w:marRight w:val="0"/>
          <w:marTop w:val="0"/>
          <w:marBottom w:val="150"/>
          <w:divBdr>
            <w:top w:val="none" w:sz="0" w:space="0" w:color="auto"/>
            <w:left w:val="none" w:sz="0" w:space="0" w:color="auto"/>
            <w:bottom w:val="none" w:sz="0" w:space="0" w:color="auto"/>
            <w:right w:val="none" w:sz="0" w:space="0" w:color="auto"/>
          </w:divBdr>
        </w:div>
      </w:divsChild>
    </w:div>
    <w:div w:id="2033609567">
      <w:bodyDiv w:val="1"/>
      <w:marLeft w:val="0"/>
      <w:marRight w:val="0"/>
      <w:marTop w:val="0"/>
      <w:marBottom w:val="0"/>
      <w:divBdr>
        <w:top w:val="none" w:sz="0" w:space="0" w:color="auto"/>
        <w:left w:val="none" w:sz="0" w:space="0" w:color="auto"/>
        <w:bottom w:val="none" w:sz="0" w:space="0" w:color="auto"/>
        <w:right w:val="none" w:sz="0" w:space="0" w:color="auto"/>
      </w:divBdr>
      <w:divsChild>
        <w:div w:id="1318924894">
          <w:marLeft w:val="0"/>
          <w:marRight w:val="0"/>
          <w:marTop w:val="0"/>
          <w:marBottom w:val="150"/>
          <w:divBdr>
            <w:top w:val="none" w:sz="0" w:space="0" w:color="auto"/>
            <w:left w:val="none" w:sz="0" w:space="0" w:color="auto"/>
            <w:bottom w:val="none" w:sz="0" w:space="0" w:color="auto"/>
            <w:right w:val="none" w:sz="0" w:space="0" w:color="auto"/>
          </w:divBdr>
          <w:divsChild>
            <w:div w:id="670256632">
              <w:marLeft w:val="0"/>
              <w:marRight w:val="0"/>
              <w:marTop w:val="0"/>
              <w:marBottom w:val="0"/>
              <w:divBdr>
                <w:top w:val="none" w:sz="0" w:space="0" w:color="auto"/>
                <w:left w:val="none" w:sz="0" w:space="0" w:color="auto"/>
                <w:bottom w:val="none" w:sz="0" w:space="0" w:color="auto"/>
                <w:right w:val="none" w:sz="0" w:space="0" w:color="auto"/>
              </w:divBdr>
              <w:divsChild>
                <w:div w:id="7300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21092">
          <w:marLeft w:val="0"/>
          <w:marRight w:val="0"/>
          <w:marTop w:val="0"/>
          <w:marBottom w:val="150"/>
          <w:divBdr>
            <w:top w:val="none" w:sz="0" w:space="0" w:color="auto"/>
            <w:left w:val="none" w:sz="0" w:space="0" w:color="auto"/>
            <w:bottom w:val="none" w:sz="0" w:space="0" w:color="auto"/>
            <w:right w:val="none" w:sz="0" w:space="0" w:color="auto"/>
          </w:divBdr>
        </w:div>
        <w:div w:id="1869486455">
          <w:marLeft w:val="0"/>
          <w:marRight w:val="0"/>
          <w:marTop w:val="0"/>
          <w:marBottom w:val="0"/>
          <w:divBdr>
            <w:top w:val="none" w:sz="0" w:space="0" w:color="auto"/>
            <w:left w:val="none" w:sz="0" w:space="0" w:color="auto"/>
            <w:bottom w:val="none" w:sz="0" w:space="0" w:color="auto"/>
            <w:right w:val="none" w:sz="0" w:space="0" w:color="auto"/>
          </w:divBdr>
          <w:divsChild>
            <w:div w:id="139581483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34071843">
      <w:bodyDiv w:val="1"/>
      <w:marLeft w:val="0"/>
      <w:marRight w:val="0"/>
      <w:marTop w:val="0"/>
      <w:marBottom w:val="0"/>
      <w:divBdr>
        <w:top w:val="none" w:sz="0" w:space="0" w:color="auto"/>
        <w:left w:val="none" w:sz="0" w:space="0" w:color="auto"/>
        <w:bottom w:val="none" w:sz="0" w:space="0" w:color="auto"/>
        <w:right w:val="none" w:sz="0" w:space="0" w:color="auto"/>
      </w:divBdr>
      <w:divsChild>
        <w:div w:id="577718250">
          <w:marLeft w:val="0"/>
          <w:marRight w:val="0"/>
          <w:marTop w:val="0"/>
          <w:marBottom w:val="0"/>
          <w:divBdr>
            <w:top w:val="none" w:sz="0" w:space="0" w:color="auto"/>
            <w:left w:val="none" w:sz="0" w:space="0" w:color="auto"/>
            <w:bottom w:val="dotted" w:sz="6" w:space="4" w:color="DDDDDD"/>
            <w:right w:val="none" w:sz="0" w:space="0" w:color="auto"/>
          </w:divBdr>
          <w:divsChild>
            <w:div w:id="9669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2684">
      <w:bodyDiv w:val="1"/>
      <w:marLeft w:val="0"/>
      <w:marRight w:val="0"/>
      <w:marTop w:val="0"/>
      <w:marBottom w:val="0"/>
      <w:divBdr>
        <w:top w:val="none" w:sz="0" w:space="0" w:color="auto"/>
        <w:left w:val="none" w:sz="0" w:space="0" w:color="auto"/>
        <w:bottom w:val="none" w:sz="0" w:space="0" w:color="auto"/>
        <w:right w:val="none" w:sz="0" w:space="0" w:color="auto"/>
      </w:divBdr>
      <w:divsChild>
        <w:div w:id="657999787">
          <w:marLeft w:val="0"/>
          <w:marRight w:val="0"/>
          <w:marTop w:val="0"/>
          <w:marBottom w:val="0"/>
          <w:divBdr>
            <w:top w:val="none" w:sz="0" w:space="0" w:color="auto"/>
            <w:left w:val="none" w:sz="0" w:space="0" w:color="auto"/>
            <w:bottom w:val="none" w:sz="0" w:space="0" w:color="auto"/>
            <w:right w:val="none" w:sz="0" w:space="0" w:color="auto"/>
          </w:divBdr>
        </w:div>
      </w:divsChild>
    </w:div>
    <w:div w:id="2034502032">
      <w:bodyDiv w:val="1"/>
      <w:marLeft w:val="0"/>
      <w:marRight w:val="0"/>
      <w:marTop w:val="0"/>
      <w:marBottom w:val="0"/>
      <w:divBdr>
        <w:top w:val="none" w:sz="0" w:space="0" w:color="auto"/>
        <w:left w:val="none" w:sz="0" w:space="0" w:color="auto"/>
        <w:bottom w:val="none" w:sz="0" w:space="0" w:color="auto"/>
        <w:right w:val="none" w:sz="0" w:space="0" w:color="auto"/>
      </w:divBdr>
      <w:divsChild>
        <w:div w:id="1837768863">
          <w:marLeft w:val="0"/>
          <w:marRight w:val="0"/>
          <w:marTop w:val="0"/>
          <w:marBottom w:val="0"/>
          <w:divBdr>
            <w:top w:val="none" w:sz="0" w:space="0" w:color="auto"/>
            <w:left w:val="none" w:sz="0" w:space="0" w:color="auto"/>
            <w:bottom w:val="dotted" w:sz="6" w:space="4" w:color="DDDDDD"/>
            <w:right w:val="none" w:sz="0" w:space="0" w:color="auto"/>
          </w:divBdr>
          <w:divsChild>
            <w:div w:id="1803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20431">
      <w:bodyDiv w:val="1"/>
      <w:marLeft w:val="0"/>
      <w:marRight w:val="0"/>
      <w:marTop w:val="0"/>
      <w:marBottom w:val="0"/>
      <w:divBdr>
        <w:top w:val="none" w:sz="0" w:space="0" w:color="auto"/>
        <w:left w:val="none" w:sz="0" w:space="0" w:color="auto"/>
        <w:bottom w:val="none" w:sz="0" w:space="0" w:color="auto"/>
        <w:right w:val="none" w:sz="0" w:space="0" w:color="auto"/>
      </w:divBdr>
    </w:div>
    <w:div w:id="2035882617">
      <w:bodyDiv w:val="1"/>
      <w:marLeft w:val="0"/>
      <w:marRight w:val="0"/>
      <w:marTop w:val="0"/>
      <w:marBottom w:val="0"/>
      <w:divBdr>
        <w:top w:val="none" w:sz="0" w:space="0" w:color="auto"/>
        <w:left w:val="none" w:sz="0" w:space="0" w:color="auto"/>
        <w:bottom w:val="none" w:sz="0" w:space="0" w:color="auto"/>
        <w:right w:val="none" w:sz="0" w:space="0" w:color="auto"/>
      </w:divBdr>
      <w:divsChild>
        <w:div w:id="84884787">
          <w:marLeft w:val="0"/>
          <w:marRight w:val="0"/>
          <w:marTop w:val="150"/>
          <w:marBottom w:val="0"/>
          <w:divBdr>
            <w:top w:val="none" w:sz="0" w:space="0" w:color="auto"/>
            <w:left w:val="none" w:sz="0" w:space="0" w:color="auto"/>
            <w:bottom w:val="none" w:sz="0" w:space="0" w:color="auto"/>
            <w:right w:val="none" w:sz="0" w:space="0" w:color="auto"/>
          </w:divBdr>
          <w:divsChild>
            <w:div w:id="931088009">
              <w:marLeft w:val="0"/>
              <w:marRight w:val="0"/>
              <w:marTop w:val="0"/>
              <w:marBottom w:val="0"/>
              <w:divBdr>
                <w:top w:val="none" w:sz="0" w:space="0" w:color="auto"/>
                <w:left w:val="none" w:sz="0" w:space="0" w:color="auto"/>
                <w:bottom w:val="none" w:sz="0" w:space="0" w:color="auto"/>
                <w:right w:val="none" w:sz="0" w:space="0" w:color="auto"/>
              </w:divBdr>
              <w:divsChild>
                <w:div w:id="17569787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10458004">
          <w:marLeft w:val="0"/>
          <w:marRight w:val="0"/>
          <w:marTop w:val="0"/>
          <w:marBottom w:val="0"/>
          <w:divBdr>
            <w:top w:val="none" w:sz="0" w:space="0" w:color="auto"/>
            <w:left w:val="none" w:sz="0" w:space="0" w:color="auto"/>
            <w:bottom w:val="none" w:sz="0" w:space="0" w:color="auto"/>
            <w:right w:val="none" w:sz="0" w:space="0" w:color="auto"/>
          </w:divBdr>
          <w:divsChild>
            <w:div w:id="1779250101">
              <w:marLeft w:val="0"/>
              <w:marRight w:val="0"/>
              <w:marTop w:val="0"/>
              <w:marBottom w:val="0"/>
              <w:divBdr>
                <w:top w:val="none" w:sz="0" w:space="0" w:color="auto"/>
                <w:left w:val="none" w:sz="0" w:space="0" w:color="auto"/>
                <w:bottom w:val="none" w:sz="0" w:space="0" w:color="auto"/>
                <w:right w:val="none" w:sz="0" w:space="0" w:color="auto"/>
              </w:divBdr>
            </w:div>
            <w:div w:id="786041549">
              <w:marLeft w:val="0"/>
              <w:marRight w:val="0"/>
              <w:marTop w:val="0"/>
              <w:marBottom w:val="0"/>
              <w:divBdr>
                <w:top w:val="none" w:sz="0" w:space="0" w:color="auto"/>
                <w:left w:val="none" w:sz="0" w:space="0" w:color="auto"/>
                <w:bottom w:val="none" w:sz="0" w:space="0" w:color="auto"/>
                <w:right w:val="none" w:sz="0" w:space="0" w:color="auto"/>
              </w:divBdr>
            </w:div>
            <w:div w:id="1176654303">
              <w:marLeft w:val="0"/>
              <w:marRight w:val="0"/>
              <w:marTop w:val="0"/>
              <w:marBottom w:val="0"/>
              <w:divBdr>
                <w:top w:val="none" w:sz="0" w:space="0" w:color="auto"/>
                <w:left w:val="none" w:sz="0" w:space="0" w:color="auto"/>
                <w:bottom w:val="none" w:sz="0" w:space="0" w:color="auto"/>
                <w:right w:val="none" w:sz="0" w:space="0" w:color="auto"/>
              </w:divBdr>
              <w:divsChild>
                <w:div w:id="75711665">
                  <w:marLeft w:val="0"/>
                  <w:marRight w:val="0"/>
                  <w:marTop w:val="0"/>
                  <w:marBottom w:val="0"/>
                  <w:divBdr>
                    <w:top w:val="none" w:sz="0" w:space="0" w:color="auto"/>
                    <w:left w:val="none" w:sz="0" w:space="0" w:color="auto"/>
                    <w:bottom w:val="none" w:sz="0" w:space="0" w:color="auto"/>
                    <w:right w:val="none" w:sz="0" w:space="0" w:color="auto"/>
                  </w:divBdr>
                  <w:divsChild>
                    <w:div w:id="1522627972">
                      <w:marLeft w:val="0"/>
                      <w:marRight w:val="0"/>
                      <w:marTop w:val="0"/>
                      <w:marBottom w:val="0"/>
                      <w:divBdr>
                        <w:top w:val="single" w:sz="6" w:space="8" w:color="DEDEDE"/>
                        <w:left w:val="single" w:sz="6" w:space="8" w:color="DEDEDE"/>
                        <w:bottom w:val="single" w:sz="6" w:space="8" w:color="DEDEDE"/>
                        <w:right w:val="single" w:sz="6" w:space="8" w:color="DEDEDE"/>
                      </w:divBdr>
                      <w:divsChild>
                        <w:div w:id="1139764070">
                          <w:marLeft w:val="0"/>
                          <w:marRight w:val="0"/>
                          <w:marTop w:val="0"/>
                          <w:marBottom w:val="0"/>
                          <w:divBdr>
                            <w:top w:val="none" w:sz="0" w:space="0" w:color="auto"/>
                            <w:left w:val="none" w:sz="0" w:space="0" w:color="auto"/>
                            <w:bottom w:val="none" w:sz="0" w:space="0" w:color="auto"/>
                            <w:right w:val="none" w:sz="0" w:space="0" w:color="auto"/>
                          </w:divBdr>
                          <w:divsChild>
                            <w:div w:id="149148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884382">
      <w:bodyDiv w:val="1"/>
      <w:marLeft w:val="0"/>
      <w:marRight w:val="0"/>
      <w:marTop w:val="0"/>
      <w:marBottom w:val="0"/>
      <w:divBdr>
        <w:top w:val="none" w:sz="0" w:space="0" w:color="auto"/>
        <w:left w:val="none" w:sz="0" w:space="0" w:color="auto"/>
        <w:bottom w:val="none" w:sz="0" w:space="0" w:color="auto"/>
        <w:right w:val="none" w:sz="0" w:space="0" w:color="auto"/>
      </w:divBdr>
      <w:divsChild>
        <w:div w:id="1821539687">
          <w:marLeft w:val="0"/>
          <w:marRight w:val="0"/>
          <w:marTop w:val="0"/>
          <w:marBottom w:val="0"/>
          <w:divBdr>
            <w:top w:val="none" w:sz="0" w:space="0" w:color="auto"/>
            <w:left w:val="none" w:sz="0" w:space="0" w:color="auto"/>
            <w:bottom w:val="none" w:sz="0" w:space="0" w:color="auto"/>
            <w:right w:val="none" w:sz="0" w:space="0" w:color="auto"/>
          </w:divBdr>
          <w:divsChild>
            <w:div w:id="446125308">
              <w:marLeft w:val="0"/>
              <w:marRight w:val="0"/>
              <w:marTop w:val="0"/>
              <w:marBottom w:val="0"/>
              <w:divBdr>
                <w:top w:val="none" w:sz="0" w:space="0" w:color="auto"/>
                <w:left w:val="none" w:sz="0" w:space="0" w:color="auto"/>
                <w:bottom w:val="none" w:sz="0" w:space="0" w:color="auto"/>
                <w:right w:val="none" w:sz="0" w:space="0" w:color="auto"/>
              </w:divBdr>
              <w:divsChild>
                <w:div w:id="143354217">
                  <w:marLeft w:val="0"/>
                  <w:marRight w:val="0"/>
                  <w:marTop w:val="0"/>
                  <w:marBottom w:val="0"/>
                  <w:divBdr>
                    <w:top w:val="none" w:sz="0" w:space="0" w:color="auto"/>
                    <w:left w:val="none" w:sz="0" w:space="0" w:color="auto"/>
                    <w:bottom w:val="none" w:sz="0" w:space="0" w:color="auto"/>
                    <w:right w:val="none" w:sz="0" w:space="0" w:color="auto"/>
                  </w:divBdr>
                  <w:divsChild>
                    <w:div w:id="1771310778">
                      <w:marLeft w:val="0"/>
                      <w:marRight w:val="0"/>
                      <w:marTop w:val="0"/>
                      <w:marBottom w:val="0"/>
                      <w:divBdr>
                        <w:top w:val="none" w:sz="0" w:space="0" w:color="auto"/>
                        <w:left w:val="none" w:sz="0" w:space="0" w:color="auto"/>
                        <w:bottom w:val="none" w:sz="0" w:space="0" w:color="auto"/>
                        <w:right w:val="none" w:sz="0" w:space="0" w:color="auto"/>
                      </w:divBdr>
                      <w:divsChild>
                        <w:div w:id="814837207">
                          <w:marLeft w:val="0"/>
                          <w:marRight w:val="0"/>
                          <w:marTop w:val="0"/>
                          <w:marBottom w:val="0"/>
                          <w:divBdr>
                            <w:top w:val="none" w:sz="0" w:space="0" w:color="auto"/>
                            <w:left w:val="none" w:sz="0" w:space="0" w:color="auto"/>
                            <w:bottom w:val="none" w:sz="0" w:space="0" w:color="auto"/>
                            <w:right w:val="none" w:sz="0" w:space="0" w:color="auto"/>
                          </w:divBdr>
                          <w:divsChild>
                            <w:div w:id="1644963170">
                              <w:marLeft w:val="0"/>
                              <w:marRight w:val="0"/>
                              <w:marTop w:val="0"/>
                              <w:marBottom w:val="0"/>
                              <w:divBdr>
                                <w:top w:val="none" w:sz="0" w:space="0" w:color="auto"/>
                                <w:left w:val="none" w:sz="0" w:space="0" w:color="auto"/>
                                <w:bottom w:val="none" w:sz="0" w:space="0" w:color="auto"/>
                                <w:right w:val="none" w:sz="0" w:space="0" w:color="auto"/>
                              </w:divBdr>
                              <w:divsChild>
                                <w:div w:id="1845314921">
                                  <w:marLeft w:val="0"/>
                                  <w:marRight w:val="0"/>
                                  <w:marTop w:val="0"/>
                                  <w:marBottom w:val="0"/>
                                  <w:divBdr>
                                    <w:top w:val="none" w:sz="0" w:space="0" w:color="auto"/>
                                    <w:left w:val="none" w:sz="0" w:space="0" w:color="auto"/>
                                    <w:bottom w:val="none" w:sz="0" w:space="0" w:color="auto"/>
                                    <w:right w:val="none" w:sz="0" w:space="0" w:color="auto"/>
                                  </w:divBdr>
                                  <w:divsChild>
                                    <w:div w:id="13748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884932">
      <w:bodyDiv w:val="1"/>
      <w:marLeft w:val="0"/>
      <w:marRight w:val="0"/>
      <w:marTop w:val="0"/>
      <w:marBottom w:val="0"/>
      <w:divBdr>
        <w:top w:val="none" w:sz="0" w:space="0" w:color="auto"/>
        <w:left w:val="none" w:sz="0" w:space="0" w:color="auto"/>
        <w:bottom w:val="none" w:sz="0" w:space="0" w:color="auto"/>
        <w:right w:val="none" w:sz="0" w:space="0" w:color="auto"/>
      </w:divBdr>
    </w:div>
    <w:div w:id="2036728372">
      <w:bodyDiv w:val="1"/>
      <w:marLeft w:val="0"/>
      <w:marRight w:val="0"/>
      <w:marTop w:val="0"/>
      <w:marBottom w:val="0"/>
      <w:divBdr>
        <w:top w:val="none" w:sz="0" w:space="0" w:color="auto"/>
        <w:left w:val="none" w:sz="0" w:space="0" w:color="auto"/>
        <w:bottom w:val="none" w:sz="0" w:space="0" w:color="auto"/>
        <w:right w:val="none" w:sz="0" w:space="0" w:color="auto"/>
      </w:divBdr>
      <w:divsChild>
        <w:div w:id="972095920">
          <w:marLeft w:val="0"/>
          <w:marRight w:val="0"/>
          <w:marTop w:val="0"/>
          <w:marBottom w:val="150"/>
          <w:divBdr>
            <w:top w:val="none" w:sz="0" w:space="0" w:color="auto"/>
            <w:left w:val="none" w:sz="0" w:space="0" w:color="auto"/>
            <w:bottom w:val="none" w:sz="0" w:space="0" w:color="auto"/>
            <w:right w:val="none" w:sz="0" w:space="0" w:color="auto"/>
          </w:divBdr>
          <w:divsChild>
            <w:div w:id="1442649391">
              <w:marLeft w:val="0"/>
              <w:marRight w:val="0"/>
              <w:marTop w:val="0"/>
              <w:marBottom w:val="0"/>
              <w:divBdr>
                <w:top w:val="none" w:sz="0" w:space="0" w:color="auto"/>
                <w:left w:val="none" w:sz="0" w:space="0" w:color="auto"/>
                <w:bottom w:val="none" w:sz="0" w:space="0" w:color="auto"/>
                <w:right w:val="none" w:sz="0" w:space="0" w:color="auto"/>
              </w:divBdr>
              <w:divsChild>
                <w:div w:id="15502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7438">
          <w:marLeft w:val="0"/>
          <w:marRight w:val="0"/>
          <w:marTop w:val="0"/>
          <w:marBottom w:val="150"/>
          <w:divBdr>
            <w:top w:val="none" w:sz="0" w:space="0" w:color="auto"/>
            <w:left w:val="none" w:sz="0" w:space="0" w:color="auto"/>
            <w:bottom w:val="none" w:sz="0" w:space="0" w:color="auto"/>
            <w:right w:val="none" w:sz="0" w:space="0" w:color="auto"/>
          </w:divBdr>
        </w:div>
        <w:div w:id="1701197754">
          <w:marLeft w:val="0"/>
          <w:marRight w:val="0"/>
          <w:marTop w:val="0"/>
          <w:marBottom w:val="0"/>
          <w:divBdr>
            <w:top w:val="none" w:sz="0" w:space="0" w:color="auto"/>
            <w:left w:val="none" w:sz="0" w:space="0" w:color="auto"/>
            <w:bottom w:val="none" w:sz="0" w:space="0" w:color="auto"/>
            <w:right w:val="none" w:sz="0" w:space="0" w:color="auto"/>
          </w:divBdr>
          <w:divsChild>
            <w:div w:id="16349429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36803391">
      <w:bodyDiv w:val="1"/>
      <w:marLeft w:val="0"/>
      <w:marRight w:val="0"/>
      <w:marTop w:val="0"/>
      <w:marBottom w:val="0"/>
      <w:divBdr>
        <w:top w:val="none" w:sz="0" w:space="0" w:color="auto"/>
        <w:left w:val="none" w:sz="0" w:space="0" w:color="auto"/>
        <w:bottom w:val="none" w:sz="0" w:space="0" w:color="auto"/>
        <w:right w:val="none" w:sz="0" w:space="0" w:color="auto"/>
      </w:divBdr>
      <w:divsChild>
        <w:div w:id="916063046">
          <w:marLeft w:val="0"/>
          <w:marRight w:val="0"/>
          <w:marTop w:val="0"/>
          <w:marBottom w:val="150"/>
          <w:divBdr>
            <w:top w:val="none" w:sz="0" w:space="0" w:color="auto"/>
            <w:left w:val="none" w:sz="0" w:space="0" w:color="auto"/>
            <w:bottom w:val="none" w:sz="0" w:space="0" w:color="auto"/>
            <w:right w:val="none" w:sz="0" w:space="0" w:color="auto"/>
          </w:divBdr>
          <w:divsChild>
            <w:div w:id="956595497">
              <w:marLeft w:val="0"/>
              <w:marRight w:val="0"/>
              <w:marTop w:val="0"/>
              <w:marBottom w:val="0"/>
              <w:divBdr>
                <w:top w:val="none" w:sz="0" w:space="0" w:color="auto"/>
                <w:left w:val="none" w:sz="0" w:space="0" w:color="auto"/>
                <w:bottom w:val="none" w:sz="0" w:space="0" w:color="auto"/>
                <w:right w:val="none" w:sz="0" w:space="0" w:color="auto"/>
              </w:divBdr>
              <w:divsChild>
                <w:div w:id="6726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6069">
          <w:marLeft w:val="0"/>
          <w:marRight w:val="0"/>
          <w:marTop w:val="0"/>
          <w:marBottom w:val="150"/>
          <w:divBdr>
            <w:top w:val="none" w:sz="0" w:space="0" w:color="auto"/>
            <w:left w:val="none" w:sz="0" w:space="0" w:color="auto"/>
            <w:bottom w:val="none" w:sz="0" w:space="0" w:color="auto"/>
            <w:right w:val="none" w:sz="0" w:space="0" w:color="auto"/>
          </w:divBdr>
        </w:div>
        <w:div w:id="35737268">
          <w:marLeft w:val="0"/>
          <w:marRight w:val="0"/>
          <w:marTop w:val="0"/>
          <w:marBottom w:val="0"/>
          <w:divBdr>
            <w:top w:val="none" w:sz="0" w:space="0" w:color="auto"/>
            <w:left w:val="none" w:sz="0" w:space="0" w:color="auto"/>
            <w:bottom w:val="none" w:sz="0" w:space="0" w:color="auto"/>
            <w:right w:val="none" w:sz="0" w:space="0" w:color="auto"/>
          </w:divBdr>
          <w:divsChild>
            <w:div w:id="10680676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37004280">
      <w:bodyDiv w:val="1"/>
      <w:marLeft w:val="0"/>
      <w:marRight w:val="0"/>
      <w:marTop w:val="0"/>
      <w:marBottom w:val="0"/>
      <w:divBdr>
        <w:top w:val="none" w:sz="0" w:space="0" w:color="auto"/>
        <w:left w:val="none" w:sz="0" w:space="0" w:color="auto"/>
        <w:bottom w:val="none" w:sz="0" w:space="0" w:color="auto"/>
        <w:right w:val="none" w:sz="0" w:space="0" w:color="auto"/>
      </w:divBdr>
    </w:div>
    <w:div w:id="2037805008">
      <w:bodyDiv w:val="1"/>
      <w:marLeft w:val="0"/>
      <w:marRight w:val="0"/>
      <w:marTop w:val="0"/>
      <w:marBottom w:val="0"/>
      <w:divBdr>
        <w:top w:val="none" w:sz="0" w:space="0" w:color="auto"/>
        <w:left w:val="none" w:sz="0" w:space="0" w:color="auto"/>
        <w:bottom w:val="none" w:sz="0" w:space="0" w:color="auto"/>
        <w:right w:val="none" w:sz="0" w:space="0" w:color="auto"/>
      </w:divBdr>
      <w:divsChild>
        <w:div w:id="1724475693">
          <w:marLeft w:val="0"/>
          <w:marRight w:val="0"/>
          <w:marTop w:val="0"/>
          <w:marBottom w:val="0"/>
          <w:divBdr>
            <w:top w:val="none" w:sz="0" w:space="0" w:color="auto"/>
            <w:left w:val="none" w:sz="0" w:space="0" w:color="auto"/>
            <w:bottom w:val="dotted" w:sz="6" w:space="4" w:color="DDDDDD"/>
            <w:right w:val="none" w:sz="0" w:space="0" w:color="auto"/>
          </w:divBdr>
          <w:divsChild>
            <w:div w:id="13387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49737">
      <w:bodyDiv w:val="1"/>
      <w:marLeft w:val="0"/>
      <w:marRight w:val="0"/>
      <w:marTop w:val="0"/>
      <w:marBottom w:val="0"/>
      <w:divBdr>
        <w:top w:val="none" w:sz="0" w:space="0" w:color="auto"/>
        <w:left w:val="none" w:sz="0" w:space="0" w:color="auto"/>
        <w:bottom w:val="none" w:sz="0" w:space="0" w:color="auto"/>
        <w:right w:val="none" w:sz="0" w:space="0" w:color="auto"/>
      </w:divBdr>
      <w:divsChild>
        <w:div w:id="1497762603">
          <w:marLeft w:val="0"/>
          <w:marRight w:val="0"/>
          <w:marTop w:val="0"/>
          <w:marBottom w:val="0"/>
          <w:divBdr>
            <w:top w:val="none" w:sz="0" w:space="0" w:color="auto"/>
            <w:left w:val="none" w:sz="0" w:space="0" w:color="auto"/>
            <w:bottom w:val="dotted" w:sz="6" w:space="4" w:color="DDDDDD"/>
            <w:right w:val="none" w:sz="0" w:space="0" w:color="auto"/>
          </w:divBdr>
        </w:div>
      </w:divsChild>
    </w:div>
    <w:div w:id="2038116060">
      <w:bodyDiv w:val="1"/>
      <w:marLeft w:val="0"/>
      <w:marRight w:val="0"/>
      <w:marTop w:val="0"/>
      <w:marBottom w:val="0"/>
      <w:divBdr>
        <w:top w:val="none" w:sz="0" w:space="0" w:color="auto"/>
        <w:left w:val="none" w:sz="0" w:space="0" w:color="auto"/>
        <w:bottom w:val="none" w:sz="0" w:space="0" w:color="auto"/>
        <w:right w:val="none" w:sz="0" w:space="0" w:color="auto"/>
      </w:divBdr>
      <w:divsChild>
        <w:div w:id="1178080364">
          <w:marLeft w:val="0"/>
          <w:marRight w:val="0"/>
          <w:marTop w:val="0"/>
          <w:marBottom w:val="0"/>
          <w:divBdr>
            <w:top w:val="none" w:sz="0" w:space="0" w:color="auto"/>
            <w:left w:val="none" w:sz="0" w:space="0" w:color="auto"/>
            <w:bottom w:val="none" w:sz="0" w:space="0" w:color="auto"/>
            <w:right w:val="none" w:sz="0" w:space="0" w:color="auto"/>
          </w:divBdr>
          <w:divsChild>
            <w:div w:id="2035956388">
              <w:marLeft w:val="0"/>
              <w:marRight w:val="0"/>
              <w:marTop w:val="0"/>
              <w:marBottom w:val="0"/>
              <w:divBdr>
                <w:top w:val="none" w:sz="0" w:space="0" w:color="auto"/>
                <w:left w:val="none" w:sz="0" w:space="0" w:color="auto"/>
                <w:bottom w:val="none" w:sz="0" w:space="0" w:color="auto"/>
                <w:right w:val="none" w:sz="0" w:space="0" w:color="auto"/>
              </w:divBdr>
              <w:divsChild>
                <w:div w:id="1620641976">
                  <w:marLeft w:val="0"/>
                  <w:marRight w:val="0"/>
                  <w:marTop w:val="0"/>
                  <w:marBottom w:val="0"/>
                  <w:divBdr>
                    <w:top w:val="none" w:sz="0" w:space="0" w:color="auto"/>
                    <w:left w:val="none" w:sz="0" w:space="0" w:color="auto"/>
                    <w:bottom w:val="none" w:sz="0" w:space="0" w:color="auto"/>
                    <w:right w:val="none" w:sz="0" w:space="0" w:color="auto"/>
                  </w:divBdr>
                  <w:divsChild>
                    <w:div w:id="1392194783">
                      <w:marLeft w:val="0"/>
                      <w:marRight w:val="0"/>
                      <w:marTop w:val="0"/>
                      <w:marBottom w:val="0"/>
                      <w:divBdr>
                        <w:top w:val="none" w:sz="0" w:space="0" w:color="auto"/>
                        <w:left w:val="none" w:sz="0" w:space="0" w:color="auto"/>
                        <w:bottom w:val="none" w:sz="0" w:space="0" w:color="auto"/>
                        <w:right w:val="none" w:sz="0" w:space="0" w:color="auto"/>
                      </w:divBdr>
                      <w:divsChild>
                        <w:div w:id="1730422342">
                          <w:marLeft w:val="0"/>
                          <w:marRight w:val="0"/>
                          <w:marTop w:val="0"/>
                          <w:marBottom w:val="0"/>
                          <w:divBdr>
                            <w:top w:val="none" w:sz="0" w:space="0" w:color="auto"/>
                            <w:left w:val="none" w:sz="0" w:space="0" w:color="auto"/>
                            <w:bottom w:val="none" w:sz="0" w:space="0" w:color="auto"/>
                            <w:right w:val="none" w:sz="0" w:space="0" w:color="auto"/>
                          </w:divBdr>
                          <w:divsChild>
                            <w:div w:id="5366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314961">
      <w:bodyDiv w:val="1"/>
      <w:marLeft w:val="0"/>
      <w:marRight w:val="0"/>
      <w:marTop w:val="0"/>
      <w:marBottom w:val="0"/>
      <w:divBdr>
        <w:top w:val="none" w:sz="0" w:space="0" w:color="auto"/>
        <w:left w:val="none" w:sz="0" w:space="0" w:color="auto"/>
        <w:bottom w:val="none" w:sz="0" w:space="0" w:color="auto"/>
        <w:right w:val="none" w:sz="0" w:space="0" w:color="auto"/>
      </w:divBdr>
      <w:divsChild>
        <w:div w:id="158927525">
          <w:marLeft w:val="0"/>
          <w:marRight w:val="0"/>
          <w:marTop w:val="0"/>
          <w:marBottom w:val="0"/>
          <w:divBdr>
            <w:top w:val="none" w:sz="0" w:space="0" w:color="auto"/>
            <w:left w:val="none" w:sz="0" w:space="0" w:color="auto"/>
            <w:bottom w:val="none" w:sz="0" w:space="0" w:color="auto"/>
            <w:right w:val="none" w:sz="0" w:space="0" w:color="auto"/>
          </w:divBdr>
        </w:div>
      </w:divsChild>
    </w:div>
    <w:div w:id="2038390316">
      <w:bodyDiv w:val="1"/>
      <w:marLeft w:val="0"/>
      <w:marRight w:val="0"/>
      <w:marTop w:val="0"/>
      <w:marBottom w:val="0"/>
      <w:divBdr>
        <w:top w:val="none" w:sz="0" w:space="0" w:color="auto"/>
        <w:left w:val="none" w:sz="0" w:space="0" w:color="auto"/>
        <w:bottom w:val="none" w:sz="0" w:space="0" w:color="auto"/>
        <w:right w:val="none" w:sz="0" w:space="0" w:color="auto"/>
      </w:divBdr>
      <w:divsChild>
        <w:div w:id="1152259640">
          <w:marLeft w:val="0"/>
          <w:marRight w:val="0"/>
          <w:marTop w:val="0"/>
          <w:marBottom w:val="0"/>
          <w:divBdr>
            <w:top w:val="none" w:sz="0" w:space="0" w:color="auto"/>
            <w:left w:val="none" w:sz="0" w:space="0" w:color="auto"/>
            <w:bottom w:val="none" w:sz="0" w:space="0" w:color="auto"/>
            <w:right w:val="none" w:sz="0" w:space="0" w:color="auto"/>
          </w:divBdr>
          <w:divsChild>
            <w:div w:id="18051685">
              <w:marLeft w:val="0"/>
              <w:marRight w:val="0"/>
              <w:marTop w:val="0"/>
              <w:marBottom w:val="150"/>
              <w:divBdr>
                <w:top w:val="none" w:sz="0" w:space="0" w:color="auto"/>
                <w:left w:val="none" w:sz="0" w:space="0" w:color="auto"/>
                <w:bottom w:val="none" w:sz="0" w:space="0" w:color="auto"/>
                <w:right w:val="none" w:sz="0" w:space="0" w:color="auto"/>
              </w:divBdr>
            </w:div>
            <w:div w:id="407307420">
              <w:marLeft w:val="0"/>
              <w:marRight w:val="0"/>
              <w:marTop w:val="0"/>
              <w:marBottom w:val="0"/>
              <w:divBdr>
                <w:top w:val="none" w:sz="0" w:space="0" w:color="auto"/>
                <w:left w:val="none" w:sz="0" w:space="0" w:color="auto"/>
                <w:bottom w:val="none" w:sz="0" w:space="0" w:color="auto"/>
                <w:right w:val="none" w:sz="0" w:space="0" w:color="auto"/>
              </w:divBdr>
              <w:divsChild>
                <w:div w:id="800656876">
                  <w:marLeft w:val="0"/>
                  <w:marRight w:val="0"/>
                  <w:marTop w:val="0"/>
                  <w:marBottom w:val="0"/>
                  <w:divBdr>
                    <w:top w:val="none" w:sz="0" w:space="0" w:color="auto"/>
                    <w:left w:val="none" w:sz="0" w:space="0" w:color="auto"/>
                    <w:bottom w:val="none" w:sz="0" w:space="0" w:color="auto"/>
                    <w:right w:val="none" w:sz="0" w:space="0" w:color="auto"/>
                  </w:divBdr>
                </w:div>
              </w:divsChild>
            </w:div>
            <w:div w:id="694582152">
              <w:marLeft w:val="0"/>
              <w:marRight w:val="0"/>
              <w:marTop w:val="300"/>
              <w:marBottom w:val="0"/>
              <w:divBdr>
                <w:top w:val="none" w:sz="0" w:space="0" w:color="auto"/>
                <w:left w:val="none" w:sz="0" w:space="0" w:color="auto"/>
                <w:bottom w:val="none" w:sz="0" w:space="0" w:color="auto"/>
                <w:right w:val="none" w:sz="0" w:space="0" w:color="auto"/>
              </w:divBdr>
              <w:divsChild>
                <w:div w:id="1789355083">
                  <w:marLeft w:val="0"/>
                  <w:marRight w:val="299"/>
                  <w:marTop w:val="0"/>
                  <w:marBottom w:val="0"/>
                  <w:divBdr>
                    <w:top w:val="none" w:sz="0" w:space="0" w:color="auto"/>
                    <w:left w:val="none" w:sz="0" w:space="0" w:color="auto"/>
                    <w:bottom w:val="none" w:sz="0" w:space="0" w:color="auto"/>
                    <w:right w:val="none" w:sz="0" w:space="0" w:color="auto"/>
                  </w:divBdr>
                </w:div>
              </w:divsChild>
            </w:div>
          </w:divsChild>
        </w:div>
      </w:divsChild>
    </w:div>
    <w:div w:id="2038698750">
      <w:bodyDiv w:val="1"/>
      <w:marLeft w:val="0"/>
      <w:marRight w:val="0"/>
      <w:marTop w:val="0"/>
      <w:marBottom w:val="0"/>
      <w:divBdr>
        <w:top w:val="none" w:sz="0" w:space="0" w:color="auto"/>
        <w:left w:val="none" w:sz="0" w:space="0" w:color="auto"/>
        <w:bottom w:val="none" w:sz="0" w:space="0" w:color="auto"/>
        <w:right w:val="none" w:sz="0" w:space="0" w:color="auto"/>
      </w:divBdr>
      <w:divsChild>
        <w:div w:id="1488088191">
          <w:marLeft w:val="0"/>
          <w:marRight w:val="0"/>
          <w:marTop w:val="0"/>
          <w:marBottom w:val="0"/>
          <w:divBdr>
            <w:top w:val="none" w:sz="0" w:space="0" w:color="auto"/>
            <w:left w:val="none" w:sz="0" w:space="0" w:color="auto"/>
            <w:bottom w:val="none" w:sz="0" w:space="0" w:color="auto"/>
            <w:right w:val="none" w:sz="0" w:space="0" w:color="auto"/>
          </w:divBdr>
          <w:divsChild>
            <w:div w:id="1986658726">
              <w:marLeft w:val="0"/>
              <w:marRight w:val="0"/>
              <w:marTop w:val="0"/>
              <w:marBottom w:val="0"/>
              <w:divBdr>
                <w:top w:val="none" w:sz="0" w:space="0" w:color="auto"/>
                <w:left w:val="none" w:sz="0" w:space="0" w:color="auto"/>
                <w:bottom w:val="none" w:sz="0" w:space="0" w:color="auto"/>
                <w:right w:val="none" w:sz="0" w:space="0" w:color="auto"/>
              </w:divBdr>
              <w:divsChild>
                <w:div w:id="605500896">
                  <w:marLeft w:val="0"/>
                  <w:marRight w:val="0"/>
                  <w:marTop w:val="0"/>
                  <w:marBottom w:val="0"/>
                  <w:divBdr>
                    <w:top w:val="none" w:sz="0" w:space="0" w:color="auto"/>
                    <w:left w:val="none" w:sz="0" w:space="0" w:color="auto"/>
                    <w:bottom w:val="none" w:sz="0" w:space="0" w:color="auto"/>
                    <w:right w:val="none" w:sz="0" w:space="0" w:color="auto"/>
                  </w:divBdr>
                  <w:divsChild>
                    <w:div w:id="1662806778">
                      <w:marLeft w:val="0"/>
                      <w:marRight w:val="0"/>
                      <w:marTop w:val="0"/>
                      <w:marBottom w:val="0"/>
                      <w:divBdr>
                        <w:top w:val="none" w:sz="0" w:space="0" w:color="auto"/>
                        <w:left w:val="none" w:sz="0" w:space="0" w:color="auto"/>
                        <w:bottom w:val="none" w:sz="0" w:space="0" w:color="auto"/>
                        <w:right w:val="none" w:sz="0" w:space="0" w:color="auto"/>
                      </w:divBdr>
                      <w:divsChild>
                        <w:div w:id="1929802829">
                          <w:marLeft w:val="0"/>
                          <w:marRight w:val="0"/>
                          <w:marTop w:val="0"/>
                          <w:marBottom w:val="0"/>
                          <w:divBdr>
                            <w:top w:val="none" w:sz="0" w:space="0" w:color="auto"/>
                            <w:left w:val="none" w:sz="0" w:space="0" w:color="auto"/>
                            <w:bottom w:val="none" w:sz="0" w:space="0" w:color="auto"/>
                            <w:right w:val="none" w:sz="0" w:space="0" w:color="auto"/>
                          </w:divBdr>
                          <w:divsChild>
                            <w:div w:id="380250338">
                              <w:marLeft w:val="0"/>
                              <w:marRight w:val="0"/>
                              <w:marTop w:val="0"/>
                              <w:marBottom w:val="0"/>
                              <w:divBdr>
                                <w:top w:val="none" w:sz="0" w:space="0" w:color="auto"/>
                                <w:left w:val="none" w:sz="0" w:space="0" w:color="auto"/>
                                <w:bottom w:val="none" w:sz="0" w:space="0" w:color="auto"/>
                                <w:right w:val="none" w:sz="0" w:space="0" w:color="auto"/>
                              </w:divBdr>
                              <w:divsChild>
                                <w:div w:id="1683123415">
                                  <w:marLeft w:val="0"/>
                                  <w:marRight w:val="0"/>
                                  <w:marTop w:val="0"/>
                                  <w:marBottom w:val="0"/>
                                  <w:divBdr>
                                    <w:top w:val="none" w:sz="0" w:space="0" w:color="auto"/>
                                    <w:left w:val="none" w:sz="0" w:space="0" w:color="auto"/>
                                    <w:bottom w:val="none" w:sz="0" w:space="0" w:color="auto"/>
                                    <w:right w:val="none" w:sz="0" w:space="0" w:color="auto"/>
                                  </w:divBdr>
                                  <w:divsChild>
                                    <w:div w:id="1734965743">
                                      <w:marLeft w:val="0"/>
                                      <w:marRight w:val="0"/>
                                      <w:marTop w:val="0"/>
                                      <w:marBottom w:val="0"/>
                                      <w:divBdr>
                                        <w:top w:val="none" w:sz="0" w:space="0" w:color="auto"/>
                                        <w:left w:val="none" w:sz="0" w:space="0" w:color="auto"/>
                                        <w:bottom w:val="none" w:sz="0" w:space="0" w:color="auto"/>
                                        <w:right w:val="none" w:sz="0" w:space="0" w:color="auto"/>
                                      </w:divBdr>
                                      <w:divsChild>
                                        <w:div w:id="6695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381484">
      <w:bodyDiv w:val="1"/>
      <w:marLeft w:val="0"/>
      <w:marRight w:val="0"/>
      <w:marTop w:val="0"/>
      <w:marBottom w:val="0"/>
      <w:divBdr>
        <w:top w:val="none" w:sz="0" w:space="0" w:color="auto"/>
        <w:left w:val="none" w:sz="0" w:space="0" w:color="auto"/>
        <w:bottom w:val="none" w:sz="0" w:space="0" w:color="auto"/>
        <w:right w:val="none" w:sz="0" w:space="0" w:color="auto"/>
      </w:divBdr>
      <w:divsChild>
        <w:div w:id="1146628592">
          <w:marLeft w:val="0"/>
          <w:marRight w:val="0"/>
          <w:marTop w:val="0"/>
          <w:marBottom w:val="150"/>
          <w:divBdr>
            <w:top w:val="none" w:sz="0" w:space="0" w:color="auto"/>
            <w:left w:val="none" w:sz="0" w:space="0" w:color="auto"/>
            <w:bottom w:val="none" w:sz="0" w:space="0" w:color="auto"/>
            <w:right w:val="none" w:sz="0" w:space="0" w:color="auto"/>
          </w:divBdr>
        </w:div>
      </w:divsChild>
    </w:div>
    <w:div w:id="2039890492">
      <w:bodyDiv w:val="1"/>
      <w:marLeft w:val="0"/>
      <w:marRight w:val="0"/>
      <w:marTop w:val="0"/>
      <w:marBottom w:val="0"/>
      <w:divBdr>
        <w:top w:val="none" w:sz="0" w:space="0" w:color="auto"/>
        <w:left w:val="none" w:sz="0" w:space="0" w:color="auto"/>
        <w:bottom w:val="none" w:sz="0" w:space="0" w:color="auto"/>
        <w:right w:val="none" w:sz="0" w:space="0" w:color="auto"/>
      </w:divBdr>
      <w:divsChild>
        <w:div w:id="900404705">
          <w:marLeft w:val="0"/>
          <w:marRight w:val="0"/>
          <w:marTop w:val="0"/>
          <w:marBottom w:val="150"/>
          <w:divBdr>
            <w:top w:val="none" w:sz="0" w:space="0" w:color="auto"/>
            <w:left w:val="none" w:sz="0" w:space="0" w:color="auto"/>
            <w:bottom w:val="none" w:sz="0" w:space="0" w:color="auto"/>
            <w:right w:val="none" w:sz="0" w:space="0" w:color="auto"/>
          </w:divBdr>
        </w:div>
      </w:divsChild>
    </w:div>
    <w:div w:id="2039966942">
      <w:bodyDiv w:val="1"/>
      <w:marLeft w:val="0"/>
      <w:marRight w:val="0"/>
      <w:marTop w:val="0"/>
      <w:marBottom w:val="0"/>
      <w:divBdr>
        <w:top w:val="none" w:sz="0" w:space="0" w:color="auto"/>
        <w:left w:val="none" w:sz="0" w:space="0" w:color="auto"/>
        <w:bottom w:val="none" w:sz="0" w:space="0" w:color="auto"/>
        <w:right w:val="none" w:sz="0" w:space="0" w:color="auto"/>
      </w:divBdr>
      <w:divsChild>
        <w:div w:id="785929372">
          <w:marLeft w:val="0"/>
          <w:marRight w:val="0"/>
          <w:marTop w:val="0"/>
          <w:marBottom w:val="0"/>
          <w:divBdr>
            <w:top w:val="none" w:sz="0" w:space="0" w:color="auto"/>
            <w:left w:val="none" w:sz="0" w:space="0" w:color="auto"/>
            <w:bottom w:val="none" w:sz="0" w:space="0" w:color="auto"/>
            <w:right w:val="none" w:sz="0" w:space="0" w:color="auto"/>
          </w:divBdr>
        </w:div>
      </w:divsChild>
    </w:div>
    <w:div w:id="2040012152">
      <w:bodyDiv w:val="1"/>
      <w:marLeft w:val="0"/>
      <w:marRight w:val="0"/>
      <w:marTop w:val="0"/>
      <w:marBottom w:val="0"/>
      <w:divBdr>
        <w:top w:val="none" w:sz="0" w:space="0" w:color="auto"/>
        <w:left w:val="none" w:sz="0" w:space="0" w:color="auto"/>
        <w:bottom w:val="none" w:sz="0" w:space="0" w:color="auto"/>
        <w:right w:val="none" w:sz="0" w:space="0" w:color="auto"/>
      </w:divBdr>
    </w:div>
    <w:div w:id="2040398711">
      <w:bodyDiv w:val="1"/>
      <w:marLeft w:val="0"/>
      <w:marRight w:val="0"/>
      <w:marTop w:val="0"/>
      <w:marBottom w:val="0"/>
      <w:divBdr>
        <w:top w:val="none" w:sz="0" w:space="0" w:color="auto"/>
        <w:left w:val="none" w:sz="0" w:space="0" w:color="auto"/>
        <w:bottom w:val="none" w:sz="0" w:space="0" w:color="auto"/>
        <w:right w:val="none" w:sz="0" w:space="0" w:color="auto"/>
      </w:divBdr>
      <w:divsChild>
        <w:div w:id="46729617">
          <w:marLeft w:val="0"/>
          <w:marRight w:val="0"/>
          <w:marTop w:val="0"/>
          <w:marBottom w:val="0"/>
          <w:divBdr>
            <w:top w:val="none" w:sz="0" w:space="0" w:color="auto"/>
            <w:left w:val="none" w:sz="0" w:space="0" w:color="auto"/>
            <w:bottom w:val="none" w:sz="0" w:space="0" w:color="auto"/>
            <w:right w:val="none" w:sz="0" w:space="0" w:color="auto"/>
          </w:divBdr>
        </w:div>
      </w:divsChild>
    </w:div>
    <w:div w:id="2041003303">
      <w:bodyDiv w:val="1"/>
      <w:marLeft w:val="0"/>
      <w:marRight w:val="0"/>
      <w:marTop w:val="0"/>
      <w:marBottom w:val="0"/>
      <w:divBdr>
        <w:top w:val="none" w:sz="0" w:space="0" w:color="auto"/>
        <w:left w:val="none" w:sz="0" w:space="0" w:color="auto"/>
        <w:bottom w:val="none" w:sz="0" w:space="0" w:color="auto"/>
        <w:right w:val="none" w:sz="0" w:space="0" w:color="auto"/>
      </w:divBdr>
      <w:divsChild>
        <w:div w:id="1442455127">
          <w:marLeft w:val="0"/>
          <w:marRight w:val="0"/>
          <w:marTop w:val="0"/>
          <w:marBottom w:val="0"/>
          <w:divBdr>
            <w:top w:val="none" w:sz="0" w:space="0" w:color="auto"/>
            <w:left w:val="none" w:sz="0" w:space="0" w:color="auto"/>
            <w:bottom w:val="dotted" w:sz="6" w:space="4" w:color="DDDDDD"/>
            <w:right w:val="none" w:sz="0" w:space="0" w:color="auto"/>
          </w:divBdr>
          <w:divsChild>
            <w:div w:id="3454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4629">
      <w:bodyDiv w:val="1"/>
      <w:marLeft w:val="0"/>
      <w:marRight w:val="0"/>
      <w:marTop w:val="0"/>
      <w:marBottom w:val="0"/>
      <w:divBdr>
        <w:top w:val="none" w:sz="0" w:space="0" w:color="auto"/>
        <w:left w:val="none" w:sz="0" w:space="0" w:color="auto"/>
        <w:bottom w:val="none" w:sz="0" w:space="0" w:color="auto"/>
        <w:right w:val="none" w:sz="0" w:space="0" w:color="auto"/>
      </w:divBdr>
      <w:divsChild>
        <w:div w:id="173307789">
          <w:marLeft w:val="0"/>
          <w:marRight w:val="0"/>
          <w:marTop w:val="0"/>
          <w:marBottom w:val="0"/>
          <w:divBdr>
            <w:top w:val="none" w:sz="0" w:space="0" w:color="auto"/>
            <w:left w:val="none" w:sz="0" w:space="0" w:color="auto"/>
            <w:bottom w:val="dotted" w:sz="6" w:space="4" w:color="DDDDDD"/>
            <w:right w:val="none" w:sz="0" w:space="0" w:color="auto"/>
          </w:divBdr>
          <w:divsChild>
            <w:div w:id="3402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9779">
      <w:bodyDiv w:val="1"/>
      <w:marLeft w:val="0"/>
      <w:marRight w:val="0"/>
      <w:marTop w:val="0"/>
      <w:marBottom w:val="0"/>
      <w:divBdr>
        <w:top w:val="none" w:sz="0" w:space="0" w:color="auto"/>
        <w:left w:val="none" w:sz="0" w:space="0" w:color="auto"/>
        <w:bottom w:val="none" w:sz="0" w:space="0" w:color="auto"/>
        <w:right w:val="none" w:sz="0" w:space="0" w:color="auto"/>
      </w:divBdr>
      <w:divsChild>
        <w:div w:id="1266577309">
          <w:marLeft w:val="0"/>
          <w:marRight w:val="0"/>
          <w:marTop w:val="0"/>
          <w:marBottom w:val="0"/>
          <w:divBdr>
            <w:top w:val="none" w:sz="0" w:space="0" w:color="auto"/>
            <w:left w:val="none" w:sz="0" w:space="0" w:color="auto"/>
            <w:bottom w:val="none" w:sz="0" w:space="0" w:color="auto"/>
            <w:right w:val="none" w:sz="0" w:space="0" w:color="auto"/>
          </w:divBdr>
        </w:div>
      </w:divsChild>
    </w:div>
    <w:div w:id="2041396024">
      <w:bodyDiv w:val="1"/>
      <w:marLeft w:val="0"/>
      <w:marRight w:val="0"/>
      <w:marTop w:val="0"/>
      <w:marBottom w:val="0"/>
      <w:divBdr>
        <w:top w:val="none" w:sz="0" w:space="0" w:color="auto"/>
        <w:left w:val="none" w:sz="0" w:space="0" w:color="auto"/>
        <w:bottom w:val="none" w:sz="0" w:space="0" w:color="auto"/>
        <w:right w:val="none" w:sz="0" w:space="0" w:color="auto"/>
      </w:divBdr>
    </w:div>
    <w:div w:id="2041512820">
      <w:bodyDiv w:val="1"/>
      <w:marLeft w:val="0"/>
      <w:marRight w:val="0"/>
      <w:marTop w:val="0"/>
      <w:marBottom w:val="0"/>
      <w:divBdr>
        <w:top w:val="none" w:sz="0" w:space="0" w:color="auto"/>
        <w:left w:val="none" w:sz="0" w:space="0" w:color="auto"/>
        <w:bottom w:val="none" w:sz="0" w:space="0" w:color="auto"/>
        <w:right w:val="none" w:sz="0" w:space="0" w:color="auto"/>
      </w:divBdr>
      <w:divsChild>
        <w:div w:id="1386218159">
          <w:marLeft w:val="0"/>
          <w:marRight w:val="0"/>
          <w:marTop w:val="0"/>
          <w:marBottom w:val="0"/>
          <w:divBdr>
            <w:top w:val="none" w:sz="0" w:space="0" w:color="auto"/>
            <w:left w:val="none" w:sz="0" w:space="0" w:color="auto"/>
            <w:bottom w:val="dotted" w:sz="6" w:space="4" w:color="DDDDDD"/>
            <w:right w:val="none" w:sz="0" w:space="0" w:color="auto"/>
          </w:divBdr>
          <w:divsChild>
            <w:div w:id="13813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702">
      <w:bodyDiv w:val="1"/>
      <w:marLeft w:val="0"/>
      <w:marRight w:val="0"/>
      <w:marTop w:val="0"/>
      <w:marBottom w:val="0"/>
      <w:divBdr>
        <w:top w:val="none" w:sz="0" w:space="0" w:color="auto"/>
        <w:left w:val="none" w:sz="0" w:space="0" w:color="auto"/>
        <w:bottom w:val="none" w:sz="0" w:space="0" w:color="auto"/>
        <w:right w:val="none" w:sz="0" w:space="0" w:color="auto"/>
      </w:divBdr>
      <w:divsChild>
        <w:div w:id="553469460">
          <w:marLeft w:val="0"/>
          <w:marRight w:val="0"/>
          <w:marTop w:val="0"/>
          <w:marBottom w:val="0"/>
          <w:divBdr>
            <w:top w:val="none" w:sz="0" w:space="0" w:color="auto"/>
            <w:left w:val="none" w:sz="0" w:space="0" w:color="auto"/>
            <w:bottom w:val="none" w:sz="0" w:space="0" w:color="auto"/>
            <w:right w:val="none" w:sz="0" w:space="0" w:color="auto"/>
          </w:divBdr>
          <w:divsChild>
            <w:div w:id="1032608285">
              <w:marLeft w:val="0"/>
              <w:marRight w:val="0"/>
              <w:marTop w:val="0"/>
              <w:marBottom w:val="0"/>
              <w:divBdr>
                <w:top w:val="none" w:sz="0" w:space="0" w:color="auto"/>
                <w:left w:val="none" w:sz="0" w:space="0" w:color="auto"/>
                <w:bottom w:val="none" w:sz="0" w:space="0" w:color="auto"/>
                <w:right w:val="none" w:sz="0" w:space="0" w:color="auto"/>
              </w:divBdr>
              <w:divsChild>
                <w:div w:id="356583329">
                  <w:marLeft w:val="0"/>
                  <w:marRight w:val="0"/>
                  <w:marTop w:val="0"/>
                  <w:marBottom w:val="0"/>
                  <w:divBdr>
                    <w:top w:val="none" w:sz="0" w:space="0" w:color="auto"/>
                    <w:left w:val="none" w:sz="0" w:space="0" w:color="auto"/>
                    <w:bottom w:val="none" w:sz="0" w:space="0" w:color="auto"/>
                    <w:right w:val="none" w:sz="0" w:space="0" w:color="auto"/>
                  </w:divBdr>
                  <w:divsChild>
                    <w:div w:id="1948729389">
                      <w:marLeft w:val="0"/>
                      <w:marRight w:val="0"/>
                      <w:marTop w:val="0"/>
                      <w:marBottom w:val="0"/>
                      <w:divBdr>
                        <w:top w:val="none" w:sz="0" w:space="0" w:color="auto"/>
                        <w:left w:val="none" w:sz="0" w:space="0" w:color="auto"/>
                        <w:bottom w:val="none" w:sz="0" w:space="0" w:color="auto"/>
                        <w:right w:val="none" w:sz="0" w:space="0" w:color="auto"/>
                      </w:divBdr>
                      <w:divsChild>
                        <w:div w:id="2138990379">
                          <w:marLeft w:val="0"/>
                          <w:marRight w:val="0"/>
                          <w:marTop w:val="0"/>
                          <w:marBottom w:val="0"/>
                          <w:divBdr>
                            <w:top w:val="none" w:sz="0" w:space="0" w:color="auto"/>
                            <w:left w:val="none" w:sz="0" w:space="0" w:color="auto"/>
                            <w:bottom w:val="none" w:sz="0" w:space="0" w:color="auto"/>
                            <w:right w:val="none" w:sz="0" w:space="0" w:color="auto"/>
                          </w:divBdr>
                          <w:divsChild>
                            <w:div w:id="1786387191">
                              <w:marLeft w:val="0"/>
                              <w:marRight w:val="0"/>
                              <w:marTop w:val="0"/>
                              <w:marBottom w:val="0"/>
                              <w:divBdr>
                                <w:top w:val="none" w:sz="0" w:space="0" w:color="auto"/>
                                <w:left w:val="none" w:sz="0" w:space="0" w:color="auto"/>
                                <w:bottom w:val="none" w:sz="0" w:space="0" w:color="auto"/>
                                <w:right w:val="none" w:sz="0" w:space="0" w:color="auto"/>
                              </w:divBdr>
                              <w:divsChild>
                                <w:div w:id="1718622429">
                                  <w:marLeft w:val="0"/>
                                  <w:marRight w:val="0"/>
                                  <w:marTop w:val="0"/>
                                  <w:marBottom w:val="0"/>
                                  <w:divBdr>
                                    <w:top w:val="none" w:sz="0" w:space="0" w:color="auto"/>
                                    <w:left w:val="none" w:sz="0" w:space="0" w:color="auto"/>
                                    <w:bottom w:val="none" w:sz="0" w:space="0" w:color="auto"/>
                                    <w:right w:val="none" w:sz="0" w:space="0" w:color="auto"/>
                                  </w:divBdr>
                                  <w:divsChild>
                                    <w:div w:id="2476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020583">
      <w:bodyDiv w:val="1"/>
      <w:marLeft w:val="0"/>
      <w:marRight w:val="0"/>
      <w:marTop w:val="0"/>
      <w:marBottom w:val="0"/>
      <w:divBdr>
        <w:top w:val="none" w:sz="0" w:space="0" w:color="auto"/>
        <w:left w:val="none" w:sz="0" w:space="0" w:color="auto"/>
        <w:bottom w:val="none" w:sz="0" w:space="0" w:color="auto"/>
        <w:right w:val="none" w:sz="0" w:space="0" w:color="auto"/>
      </w:divBdr>
    </w:div>
    <w:div w:id="2043820572">
      <w:bodyDiv w:val="1"/>
      <w:marLeft w:val="0"/>
      <w:marRight w:val="0"/>
      <w:marTop w:val="0"/>
      <w:marBottom w:val="0"/>
      <w:divBdr>
        <w:top w:val="none" w:sz="0" w:space="0" w:color="auto"/>
        <w:left w:val="none" w:sz="0" w:space="0" w:color="auto"/>
        <w:bottom w:val="none" w:sz="0" w:space="0" w:color="auto"/>
        <w:right w:val="none" w:sz="0" w:space="0" w:color="auto"/>
      </w:divBdr>
      <w:divsChild>
        <w:div w:id="274211996">
          <w:marLeft w:val="0"/>
          <w:marRight w:val="0"/>
          <w:marTop w:val="150"/>
          <w:marBottom w:val="0"/>
          <w:divBdr>
            <w:top w:val="none" w:sz="0" w:space="0" w:color="auto"/>
            <w:left w:val="none" w:sz="0" w:space="0" w:color="auto"/>
            <w:bottom w:val="none" w:sz="0" w:space="0" w:color="auto"/>
            <w:right w:val="none" w:sz="0" w:space="0" w:color="auto"/>
          </w:divBdr>
          <w:divsChild>
            <w:div w:id="98107626">
              <w:marLeft w:val="0"/>
              <w:marRight w:val="0"/>
              <w:marTop w:val="0"/>
              <w:marBottom w:val="0"/>
              <w:divBdr>
                <w:top w:val="none" w:sz="0" w:space="0" w:color="auto"/>
                <w:left w:val="none" w:sz="0" w:space="0" w:color="auto"/>
                <w:bottom w:val="none" w:sz="0" w:space="0" w:color="auto"/>
                <w:right w:val="none" w:sz="0" w:space="0" w:color="auto"/>
              </w:divBdr>
              <w:divsChild>
                <w:div w:id="1978602359">
                  <w:marLeft w:val="0"/>
                  <w:marRight w:val="0"/>
                  <w:marTop w:val="0"/>
                  <w:marBottom w:val="0"/>
                  <w:divBdr>
                    <w:top w:val="none" w:sz="0" w:space="0" w:color="auto"/>
                    <w:left w:val="none" w:sz="0" w:space="0" w:color="auto"/>
                    <w:bottom w:val="none" w:sz="0" w:space="0" w:color="auto"/>
                    <w:right w:val="none" w:sz="0" w:space="0" w:color="auto"/>
                  </w:divBdr>
                </w:div>
                <w:div w:id="9980012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45427406">
          <w:marLeft w:val="0"/>
          <w:marRight w:val="0"/>
          <w:marTop w:val="0"/>
          <w:marBottom w:val="0"/>
          <w:divBdr>
            <w:top w:val="none" w:sz="0" w:space="0" w:color="auto"/>
            <w:left w:val="none" w:sz="0" w:space="0" w:color="auto"/>
            <w:bottom w:val="none" w:sz="0" w:space="0" w:color="auto"/>
            <w:right w:val="none" w:sz="0" w:space="0" w:color="auto"/>
          </w:divBdr>
          <w:divsChild>
            <w:div w:id="339818965">
              <w:marLeft w:val="0"/>
              <w:marRight w:val="0"/>
              <w:marTop w:val="0"/>
              <w:marBottom w:val="0"/>
              <w:divBdr>
                <w:top w:val="none" w:sz="0" w:space="0" w:color="auto"/>
                <w:left w:val="none" w:sz="0" w:space="0" w:color="auto"/>
                <w:bottom w:val="none" w:sz="0" w:space="0" w:color="auto"/>
                <w:right w:val="none" w:sz="0" w:space="0" w:color="auto"/>
              </w:divBdr>
            </w:div>
            <w:div w:id="912197435">
              <w:marLeft w:val="0"/>
              <w:marRight w:val="0"/>
              <w:marTop w:val="0"/>
              <w:marBottom w:val="0"/>
              <w:divBdr>
                <w:top w:val="none" w:sz="0" w:space="0" w:color="auto"/>
                <w:left w:val="none" w:sz="0" w:space="0" w:color="auto"/>
                <w:bottom w:val="none" w:sz="0" w:space="0" w:color="auto"/>
                <w:right w:val="none" w:sz="0" w:space="0" w:color="auto"/>
              </w:divBdr>
              <w:divsChild>
                <w:div w:id="1089425839">
                  <w:marLeft w:val="0"/>
                  <w:marRight w:val="0"/>
                  <w:marTop w:val="0"/>
                  <w:marBottom w:val="0"/>
                  <w:divBdr>
                    <w:top w:val="none" w:sz="0" w:space="0" w:color="auto"/>
                    <w:left w:val="none" w:sz="0" w:space="0" w:color="auto"/>
                    <w:bottom w:val="none" w:sz="0" w:space="0" w:color="auto"/>
                    <w:right w:val="none" w:sz="0" w:space="0" w:color="auto"/>
                  </w:divBdr>
                  <w:divsChild>
                    <w:div w:id="1499423979">
                      <w:marLeft w:val="0"/>
                      <w:marRight w:val="0"/>
                      <w:marTop w:val="0"/>
                      <w:marBottom w:val="0"/>
                      <w:divBdr>
                        <w:top w:val="none" w:sz="0" w:space="0" w:color="auto"/>
                        <w:left w:val="none" w:sz="0" w:space="0" w:color="auto"/>
                        <w:bottom w:val="none" w:sz="0" w:space="0" w:color="auto"/>
                        <w:right w:val="none" w:sz="0" w:space="0" w:color="auto"/>
                      </w:divBdr>
                      <w:divsChild>
                        <w:div w:id="1758867632">
                          <w:marLeft w:val="0"/>
                          <w:marRight w:val="0"/>
                          <w:marTop w:val="225"/>
                          <w:marBottom w:val="150"/>
                          <w:divBdr>
                            <w:top w:val="none" w:sz="0" w:space="4" w:color="auto"/>
                            <w:left w:val="none" w:sz="0" w:space="0" w:color="auto"/>
                            <w:bottom w:val="single" w:sz="6" w:space="4" w:color="CECECE"/>
                            <w:right w:val="none" w:sz="0" w:space="0" w:color="auto"/>
                          </w:divBdr>
                          <w:divsChild>
                            <w:div w:id="889148160">
                              <w:marLeft w:val="0"/>
                              <w:marRight w:val="0"/>
                              <w:marTop w:val="0"/>
                              <w:marBottom w:val="0"/>
                              <w:divBdr>
                                <w:top w:val="none" w:sz="0" w:space="0" w:color="auto"/>
                                <w:left w:val="none" w:sz="0" w:space="0" w:color="auto"/>
                                <w:bottom w:val="none" w:sz="0" w:space="0" w:color="auto"/>
                                <w:right w:val="none" w:sz="0" w:space="0" w:color="auto"/>
                              </w:divBdr>
                            </w:div>
                            <w:div w:id="230191498">
                              <w:marLeft w:val="0"/>
                              <w:marRight w:val="0"/>
                              <w:marTop w:val="75"/>
                              <w:marBottom w:val="75"/>
                              <w:divBdr>
                                <w:top w:val="none" w:sz="0" w:space="0" w:color="auto"/>
                                <w:left w:val="none" w:sz="0" w:space="0" w:color="auto"/>
                                <w:bottom w:val="none" w:sz="0" w:space="0" w:color="auto"/>
                                <w:right w:val="none" w:sz="0" w:space="0" w:color="auto"/>
                              </w:divBdr>
                              <w:divsChild>
                                <w:div w:id="1013649763">
                                  <w:marLeft w:val="0"/>
                                  <w:marRight w:val="135"/>
                                  <w:marTop w:val="0"/>
                                  <w:marBottom w:val="0"/>
                                  <w:divBdr>
                                    <w:top w:val="none" w:sz="0" w:space="0" w:color="auto"/>
                                    <w:left w:val="none" w:sz="0" w:space="0" w:color="auto"/>
                                    <w:bottom w:val="none" w:sz="0" w:space="0" w:color="auto"/>
                                    <w:right w:val="none" w:sz="0" w:space="0" w:color="auto"/>
                                  </w:divBdr>
                                </w:div>
                                <w:div w:id="4987362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895695">
      <w:bodyDiv w:val="1"/>
      <w:marLeft w:val="0"/>
      <w:marRight w:val="0"/>
      <w:marTop w:val="0"/>
      <w:marBottom w:val="0"/>
      <w:divBdr>
        <w:top w:val="none" w:sz="0" w:space="0" w:color="auto"/>
        <w:left w:val="none" w:sz="0" w:space="0" w:color="auto"/>
        <w:bottom w:val="none" w:sz="0" w:space="0" w:color="auto"/>
        <w:right w:val="none" w:sz="0" w:space="0" w:color="auto"/>
      </w:divBdr>
      <w:divsChild>
        <w:div w:id="850532113">
          <w:marLeft w:val="0"/>
          <w:marRight w:val="0"/>
          <w:marTop w:val="0"/>
          <w:marBottom w:val="0"/>
          <w:divBdr>
            <w:top w:val="none" w:sz="0" w:space="0" w:color="auto"/>
            <w:left w:val="none" w:sz="0" w:space="0" w:color="auto"/>
            <w:bottom w:val="dotted" w:sz="6" w:space="4" w:color="DDDDDD"/>
            <w:right w:val="none" w:sz="0" w:space="0" w:color="auto"/>
          </w:divBdr>
          <w:divsChild>
            <w:div w:id="1801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4865">
      <w:bodyDiv w:val="1"/>
      <w:marLeft w:val="0"/>
      <w:marRight w:val="0"/>
      <w:marTop w:val="0"/>
      <w:marBottom w:val="0"/>
      <w:divBdr>
        <w:top w:val="none" w:sz="0" w:space="0" w:color="auto"/>
        <w:left w:val="none" w:sz="0" w:space="0" w:color="auto"/>
        <w:bottom w:val="none" w:sz="0" w:space="0" w:color="auto"/>
        <w:right w:val="none" w:sz="0" w:space="0" w:color="auto"/>
      </w:divBdr>
      <w:divsChild>
        <w:div w:id="711347732">
          <w:marLeft w:val="0"/>
          <w:marRight w:val="0"/>
          <w:marTop w:val="0"/>
          <w:marBottom w:val="150"/>
          <w:divBdr>
            <w:top w:val="none" w:sz="0" w:space="0" w:color="auto"/>
            <w:left w:val="none" w:sz="0" w:space="0" w:color="auto"/>
            <w:bottom w:val="none" w:sz="0" w:space="0" w:color="auto"/>
            <w:right w:val="none" w:sz="0" w:space="0" w:color="auto"/>
          </w:divBdr>
        </w:div>
      </w:divsChild>
    </w:div>
    <w:div w:id="2044741769">
      <w:bodyDiv w:val="1"/>
      <w:marLeft w:val="0"/>
      <w:marRight w:val="0"/>
      <w:marTop w:val="0"/>
      <w:marBottom w:val="0"/>
      <w:divBdr>
        <w:top w:val="none" w:sz="0" w:space="0" w:color="auto"/>
        <w:left w:val="none" w:sz="0" w:space="0" w:color="auto"/>
        <w:bottom w:val="none" w:sz="0" w:space="0" w:color="auto"/>
        <w:right w:val="none" w:sz="0" w:space="0" w:color="auto"/>
      </w:divBdr>
      <w:divsChild>
        <w:div w:id="1087851485">
          <w:marLeft w:val="0"/>
          <w:marRight w:val="0"/>
          <w:marTop w:val="0"/>
          <w:marBottom w:val="0"/>
          <w:divBdr>
            <w:top w:val="none" w:sz="0" w:space="0" w:color="auto"/>
            <w:left w:val="none" w:sz="0" w:space="0" w:color="auto"/>
            <w:bottom w:val="dotted" w:sz="6" w:space="4" w:color="DDDDDD"/>
            <w:right w:val="none" w:sz="0" w:space="0" w:color="auto"/>
          </w:divBdr>
        </w:div>
      </w:divsChild>
    </w:div>
    <w:div w:id="2045203273">
      <w:bodyDiv w:val="1"/>
      <w:marLeft w:val="0"/>
      <w:marRight w:val="0"/>
      <w:marTop w:val="0"/>
      <w:marBottom w:val="0"/>
      <w:divBdr>
        <w:top w:val="none" w:sz="0" w:space="0" w:color="auto"/>
        <w:left w:val="none" w:sz="0" w:space="0" w:color="auto"/>
        <w:bottom w:val="none" w:sz="0" w:space="0" w:color="auto"/>
        <w:right w:val="none" w:sz="0" w:space="0" w:color="auto"/>
      </w:divBdr>
      <w:divsChild>
        <w:div w:id="224226168">
          <w:marLeft w:val="0"/>
          <w:marRight w:val="0"/>
          <w:marTop w:val="0"/>
          <w:marBottom w:val="150"/>
          <w:divBdr>
            <w:top w:val="none" w:sz="0" w:space="0" w:color="auto"/>
            <w:left w:val="none" w:sz="0" w:space="0" w:color="auto"/>
            <w:bottom w:val="none" w:sz="0" w:space="0" w:color="auto"/>
            <w:right w:val="none" w:sz="0" w:space="0" w:color="auto"/>
          </w:divBdr>
        </w:div>
        <w:div w:id="1153060876">
          <w:marLeft w:val="0"/>
          <w:marRight w:val="0"/>
          <w:marTop w:val="0"/>
          <w:marBottom w:val="150"/>
          <w:divBdr>
            <w:top w:val="none" w:sz="0" w:space="0" w:color="auto"/>
            <w:left w:val="none" w:sz="0" w:space="0" w:color="auto"/>
            <w:bottom w:val="none" w:sz="0" w:space="0" w:color="auto"/>
            <w:right w:val="none" w:sz="0" w:space="0" w:color="auto"/>
          </w:divBdr>
          <w:divsChild>
            <w:div w:id="5692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9702">
      <w:bodyDiv w:val="1"/>
      <w:marLeft w:val="0"/>
      <w:marRight w:val="0"/>
      <w:marTop w:val="0"/>
      <w:marBottom w:val="0"/>
      <w:divBdr>
        <w:top w:val="none" w:sz="0" w:space="0" w:color="auto"/>
        <w:left w:val="none" w:sz="0" w:space="0" w:color="auto"/>
        <w:bottom w:val="none" w:sz="0" w:space="0" w:color="auto"/>
        <w:right w:val="none" w:sz="0" w:space="0" w:color="auto"/>
      </w:divBdr>
    </w:div>
    <w:div w:id="2045715777">
      <w:bodyDiv w:val="1"/>
      <w:marLeft w:val="0"/>
      <w:marRight w:val="0"/>
      <w:marTop w:val="0"/>
      <w:marBottom w:val="0"/>
      <w:divBdr>
        <w:top w:val="none" w:sz="0" w:space="0" w:color="auto"/>
        <w:left w:val="none" w:sz="0" w:space="0" w:color="auto"/>
        <w:bottom w:val="none" w:sz="0" w:space="0" w:color="auto"/>
        <w:right w:val="none" w:sz="0" w:space="0" w:color="auto"/>
      </w:divBdr>
      <w:divsChild>
        <w:div w:id="1032146192">
          <w:marLeft w:val="0"/>
          <w:marRight w:val="0"/>
          <w:marTop w:val="0"/>
          <w:marBottom w:val="0"/>
          <w:divBdr>
            <w:top w:val="none" w:sz="0" w:space="0" w:color="auto"/>
            <w:left w:val="none" w:sz="0" w:space="0" w:color="auto"/>
            <w:bottom w:val="none" w:sz="0" w:space="0" w:color="auto"/>
            <w:right w:val="none" w:sz="0" w:space="0" w:color="auto"/>
          </w:divBdr>
          <w:divsChild>
            <w:div w:id="1019355270">
              <w:marLeft w:val="0"/>
              <w:marRight w:val="0"/>
              <w:marTop w:val="0"/>
              <w:marBottom w:val="0"/>
              <w:divBdr>
                <w:top w:val="none" w:sz="0" w:space="0" w:color="auto"/>
                <w:left w:val="none" w:sz="0" w:space="0" w:color="auto"/>
                <w:bottom w:val="none" w:sz="0" w:space="0" w:color="auto"/>
                <w:right w:val="none" w:sz="0" w:space="0" w:color="auto"/>
              </w:divBdr>
              <w:divsChild>
                <w:div w:id="1027218565">
                  <w:marLeft w:val="0"/>
                  <w:marRight w:val="0"/>
                  <w:marTop w:val="0"/>
                  <w:marBottom w:val="0"/>
                  <w:divBdr>
                    <w:top w:val="none" w:sz="0" w:space="0" w:color="auto"/>
                    <w:left w:val="none" w:sz="0" w:space="0" w:color="auto"/>
                    <w:bottom w:val="none" w:sz="0" w:space="0" w:color="auto"/>
                    <w:right w:val="none" w:sz="0" w:space="0" w:color="auto"/>
                  </w:divBdr>
                  <w:divsChild>
                    <w:div w:id="1852063036">
                      <w:marLeft w:val="0"/>
                      <w:marRight w:val="0"/>
                      <w:marTop w:val="0"/>
                      <w:marBottom w:val="0"/>
                      <w:divBdr>
                        <w:top w:val="none" w:sz="0" w:space="0" w:color="auto"/>
                        <w:left w:val="none" w:sz="0" w:space="0" w:color="auto"/>
                        <w:bottom w:val="none" w:sz="0" w:space="0" w:color="auto"/>
                        <w:right w:val="none" w:sz="0" w:space="0" w:color="auto"/>
                      </w:divBdr>
                      <w:divsChild>
                        <w:div w:id="1763330833">
                          <w:marLeft w:val="0"/>
                          <w:marRight w:val="0"/>
                          <w:marTop w:val="0"/>
                          <w:marBottom w:val="0"/>
                          <w:divBdr>
                            <w:top w:val="none" w:sz="0" w:space="0" w:color="auto"/>
                            <w:left w:val="none" w:sz="0" w:space="0" w:color="auto"/>
                            <w:bottom w:val="none" w:sz="0" w:space="0" w:color="auto"/>
                            <w:right w:val="none" w:sz="0" w:space="0" w:color="auto"/>
                          </w:divBdr>
                          <w:divsChild>
                            <w:div w:id="2069839529">
                              <w:marLeft w:val="0"/>
                              <w:marRight w:val="0"/>
                              <w:marTop w:val="0"/>
                              <w:marBottom w:val="0"/>
                              <w:divBdr>
                                <w:top w:val="none" w:sz="0" w:space="0" w:color="auto"/>
                                <w:left w:val="none" w:sz="0" w:space="0" w:color="auto"/>
                                <w:bottom w:val="none" w:sz="0" w:space="0" w:color="auto"/>
                                <w:right w:val="none" w:sz="0" w:space="0" w:color="auto"/>
                              </w:divBdr>
                              <w:divsChild>
                                <w:div w:id="162093519">
                                  <w:marLeft w:val="0"/>
                                  <w:marRight w:val="0"/>
                                  <w:marTop w:val="0"/>
                                  <w:marBottom w:val="0"/>
                                  <w:divBdr>
                                    <w:top w:val="none" w:sz="0" w:space="0" w:color="auto"/>
                                    <w:left w:val="none" w:sz="0" w:space="0" w:color="auto"/>
                                    <w:bottom w:val="none" w:sz="0" w:space="0" w:color="auto"/>
                                    <w:right w:val="none" w:sz="0" w:space="0" w:color="auto"/>
                                  </w:divBdr>
                                  <w:divsChild>
                                    <w:div w:id="5001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906031">
      <w:bodyDiv w:val="1"/>
      <w:marLeft w:val="0"/>
      <w:marRight w:val="0"/>
      <w:marTop w:val="0"/>
      <w:marBottom w:val="0"/>
      <w:divBdr>
        <w:top w:val="none" w:sz="0" w:space="0" w:color="auto"/>
        <w:left w:val="none" w:sz="0" w:space="0" w:color="auto"/>
        <w:bottom w:val="none" w:sz="0" w:space="0" w:color="auto"/>
        <w:right w:val="none" w:sz="0" w:space="0" w:color="auto"/>
      </w:divBdr>
      <w:divsChild>
        <w:div w:id="2094889918">
          <w:marLeft w:val="0"/>
          <w:marRight w:val="0"/>
          <w:marTop w:val="0"/>
          <w:marBottom w:val="0"/>
          <w:divBdr>
            <w:top w:val="single" w:sz="6" w:space="0" w:color="E5E5E5"/>
            <w:left w:val="none" w:sz="0" w:space="0" w:color="auto"/>
            <w:bottom w:val="single" w:sz="18" w:space="0" w:color="000000"/>
            <w:right w:val="none" w:sz="0" w:space="0" w:color="auto"/>
          </w:divBdr>
          <w:divsChild>
            <w:div w:id="1009404526">
              <w:marLeft w:val="0"/>
              <w:marRight w:val="0"/>
              <w:marTop w:val="0"/>
              <w:marBottom w:val="0"/>
              <w:divBdr>
                <w:top w:val="none" w:sz="0" w:space="0" w:color="auto"/>
                <w:left w:val="none" w:sz="0" w:space="0" w:color="auto"/>
                <w:bottom w:val="none" w:sz="0" w:space="0" w:color="auto"/>
                <w:right w:val="none" w:sz="0" w:space="0" w:color="auto"/>
              </w:divBdr>
              <w:divsChild>
                <w:div w:id="9904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2374">
          <w:marLeft w:val="0"/>
          <w:marRight w:val="0"/>
          <w:marTop w:val="0"/>
          <w:marBottom w:val="0"/>
          <w:divBdr>
            <w:top w:val="none" w:sz="0" w:space="0" w:color="auto"/>
            <w:left w:val="none" w:sz="0" w:space="0" w:color="auto"/>
            <w:bottom w:val="none" w:sz="0" w:space="0" w:color="auto"/>
            <w:right w:val="none" w:sz="0" w:space="0" w:color="auto"/>
          </w:divBdr>
          <w:divsChild>
            <w:div w:id="1337344498">
              <w:marLeft w:val="0"/>
              <w:marRight w:val="0"/>
              <w:marTop w:val="0"/>
              <w:marBottom w:val="0"/>
              <w:divBdr>
                <w:top w:val="none" w:sz="0" w:space="0" w:color="auto"/>
                <w:left w:val="none" w:sz="0" w:space="0" w:color="auto"/>
                <w:bottom w:val="none" w:sz="0" w:space="0" w:color="auto"/>
                <w:right w:val="none" w:sz="0" w:space="0" w:color="auto"/>
              </w:divBdr>
              <w:divsChild>
                <w:div w:id="1467355569">
                  <w:marLeft w:val="0"/>
                  <w:marRight w:val="0"/>
                  <w:marTop w:val="0"/>
                  <w:marBottom w:val="0"/>
                  <w:divBdr>
                    <w:top w:val="none" w:sz="0" w:space="0" w:color="auto"/>
                    <w:left w:val="none" w:sz="0" w:space="0" w:color="auto"/>
                    <w:bottom w:val="none" w:sz="0" w:space="0" w:color="auto"/>
                    <w:right w:val="none" w:sz="0" w:space="0" w:color="auto"/>
                  </w:divBdr>
                  <w:divsChild>
                    <w:div w:id="1512601701">
                      <w:marLeft w:val="0"/>
                      <w:marRight w:val="0"/>
                      <w:marTop w:val="0"/>
                      <w:marBottom w:val="300"/>
                      <w:divBdr>
                        <w:top w:val="none" w:sz="0" w:space="0" w:color="auto"/>
                        <w:left w:val="none" w:sz="0" w:space="0" w:color="auto"/>
                        <w:bottom w:val="none" w:sz="0" w:space="0" w:color="auto"/>
                        <w:right w:val="none" w:sz="0" w:space="0" w:color="auto"/>
                      </w:divBdr>
                      <w:divsChild>
                        <w:div w:id="991828863">
                          <w:marLeft w:val="0"/>
                          <w:marRight w:val="0"/>
                          <w:marTop w:val="0"/>
                          <w:marBottom w:val="225"/>
                          <w:divBdr>
                            <w:top w:val="single" w:sz="6" w:space="11" w:color="E5E5E5"/>
                            <w:left w:val="single" w:sz="6" w:space="11" w:color="E5E5E5"/>
                            <w:bottom w:val="single" w:sz="6" w:space="1" w:color="E5E5E5"/>
                            <w:right w:val="single" w:sz="6" w:space="11" w:color="E5E5E5"/>
                          </w:divBdr>
                          <w:divsChild>
                            <w:div w:id="174221226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2047020581">
      <w:bodyDiv w:val="1"/>
      <w:marLeft w:val="0"/>
      <w:marRight w:val="0"/>
      <w:marTop w:val="0"/>
      <w:marBottom w:val="0"/>
      <w:divBdr>
        <w:top w:val="none" w:sz="0" w:space="0" w:color="auto"/>
        <w:left w:val="none" w:sz="0" w:space="0" w:color="auto"/>
        <w:bottom w:val="none" w:sz="0" w:space="0" w:color="auto"/>
        <w:right w:val="none" w:sz="0" w:space="0" w:color="auto"/>
      </w:divBdr>
      <w:divsChild>
        <w:div w:id="1827823926">
          <w:marLeft w:val="0"/>
          <w:marRight w:val="0"/>
          <w:marTop w:val="0"/>
          <w:marBottom w:val="0"/>
          <w:divBdr>
            <w:top w:val="none" w:sz="0" w:space="0" w:color="auto"/>
            <w:left w:val="none" w:sz="0" w:space="0" w:color="auto"/>
            <w:bottom w:val="none" w:sz="0" w:space="0" w:color="auto"/>
            <w:right w:val="none" w:sz="0" w:space="0" w:color="auto"/>
          </w:divBdr>
          <w:divsChild>
            <w:div w:id="1125733725">
              <w:marLeft w:val="0"/>
              <w:marRight w:val="0"/>
              <w:marTop w:val="0"/>
              <w:marBottom w:val="0"/>
              <w:divBdr>
                <w:top w:val="none" w:sz="0" w:space="0" w:color="auto"/>
                <w:left w:val="none" w:sz="0" w:space="0" w:color="auto"/>
                <w:bottom w:val="none" w:sz="0" w:space="0" w:color="auto"/>
                <w:right w:val="none" w:sz="0" w:space="0" w:color="auto"/>
              </w:divBdr>
              <w:divsChild>
                <w:div w:id="163210078">
                  <w:marLeft w:val="0"/>
                  <w:marRight w:val="0"/>
                  <w:marTop w:val="0"/>
                  <w:marBottom w:val="0"/>
                  <w:divBdr>
                    <w:top w:val="none" w:sz="0" w:space="0" w:color="auto"/>
                    <w:left w:val="none" w:sz="0" w:space="0" w:color="auto"/>
                    <w:bottom w:val="none" w:sz="0" w:space="0" w:color="auto"/>
                    <w:right w:val="none" w:sz="0" w:space="0" w:color="auto"/>
                  </w:divBdr>
                  <w:divsChild>
                    <w:div w:id="1921792414">
                      <w:marLeft w:val="0"/>
                      <w:marRight w:val="0"/>
                      <w:marTop w:val="0"/>
                      <w:marBottom w:val="0"/>
                      <w:divBdr>
                        <w:top w:val="none" w:sz="0" w:space="0" w:color="auto"/>
                        <w:left w:val="none" w:sz="0" w:space="0" w:color="auto"/>
                        <w:bottom w:val="none" w:sz="0" w:space="0" w:color="auto"/>
                        <w:right w:val="none" w:sz="0" w:space="0" w:color="auto"/>
                      </w:divBdr>
                      <w:divsChild>
                        <w:div w:id="989216702">
                          <w:marLeft w:val="0"/>
                          <w:marRight w:val="0"/>
                          <w:marTop w:val="0"/>
                          <w:marBottom w:val="0"/>
                          <w:divBdr>
                            <w:top w:val="none" w:sz="0" w:space="0" w:color="auto"/>
                            <w:left w:val="none" w:sz="0" w:space="0" w:color="auto"/>
                            <w:bottom w:val="none" w:sz="0" w:space="0" w:color="auto"/>
                            <w:right w:val="none" w:sz="0" w:space="0" w:color="auto"/>
                          </w:divBdr>
                          <w:divsChild>
                            <w:div w:id="849178820">
                              <w:marLeft w:val="0"/>
                              <w:marRight w:val="0"/>
                              <w:marTop w:val="0"/>
                              <w:marBottom w:val="0"/>
                              <w:divBdr>
                                <w:top w:val="none" w:sz="0" w:space="0" w:color="auto"/>
                                <w:left w:val="none" w:sz="0" w:space="0" w:color="auto"/>
                                <w:bottom w:val="none" w:sz="0" w:space="0" w:color="auto"/>
                                <w:right w:val="none" w:sz="0" w:space="0" w:color="auto"/>
                              </w:divBdr>
                              <w:divsChild>
                                <w:div w:id="1420252561">
                                  <w:marLeft w:val="0"/>
                                  <w:marRight w:val="0"/>
                                  <w:marTop w:val="0"/>
                                  <w:marBottom w:val="0"/>
                                  <w:divBdr>
                                    <w:top w:val="none" w:sz="0" w:space="0" w:color="auto"/>
                                    <w:left w:val="none" w:sz="0" w:space="0" w:color="auto"/>
                                    <w:bottom w:val="none" w:sz="0" w:space="0" w:color="auto"/>
                                    <w:right w:val="none" w:sz="0" w:space="0" w:color="auto"/>
                                  </w:divBdr>
                                  <w:divsChild>
                                    <w:div w:id="13936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480131">
      <w:bodyDiv w:val="1"/>
      <w:marLeft w:val="0"/>
      <w:marRight w:val="0"/>
      <w:marTop w:val="0"/>
      <w:marBottom w:val="0"/>
      <w:divBdr>
        <w:top w:val="none" w:sz="0" w:space="0" w:color="auto"/>
        <w:left w:val="none" w:sz="0" w:space="0" w:color="auto"/>
        <w:bottom w:val="none" w:sz="0" w:space="0" w:color="auto"/>
        <w:right w:val="none" w:sz="0" w:space="0" w:color="auto"/>
      </w:divBdr>
      <w:divsChild>
        <w:div w:id="552927455">
          <w:marLeft w:val="0"/>
          <w:marRight w:val="0"/>
          <w:marTop w:val="0"/>
          <w:marBottom w:val="150"/>
          <w:divBdr>
            <w:top w:val="none" w:sz="0" w:space="0" w:color="auto"/>
            <w:left w:val="none" w:sz="0" w:space="0" w:color="auto"/>
            <w:bottom w:val="none" w:sz="0" w:space="0" w:color="auto"/>
            <w:right w:val="none" w:sz="0" w:space="0" w:color="auto"/>
          </w:divBdr>
        </w:div>
      </w:divsChild>
    </w:div>
    <w:div w:id="2047558727">
      <w:bodyDiv w:val="1"/>
      <w:marLeft w:val="0"/>
      <w:marRight w:val="0"/>
      <w:marTop w:val="0"/>
      <w:marBottom w:val="0"/>
      <w:divBdr>
        <w:top w:val="none" w:sz="0" w:space="0" w:color="auto"/>
        <w:left w:val="none" w:sz="0" w:space="0" w:color="auto"/>
        <w:bottom w:val="none" w:sz="0" w:space="0" w:color="auto"/>
        <w:right w:val="none" w:sz="0" w:space="0" w:color="auto"/>
      </w:divBdr>
      <w:divsChild>
        <w:div w:id="1967856855">
          <w:marLeft w:val="0"/>
          <w:marRight w:val="0"/>
          <w:marTop w:val="0"/>
          <w:marBottom w:val="0"/>
          <w:divBdr>
            <w:top w:val="none" w:sz="0" w:space="0" w:color="auto"/>
            <w:left w:val="none" w:sz="0" w:space="0" w:color="auto"/>
            <w:bottom w:val="dotted" w:sz="6" w:space="4" w:color="DDDDDD"/>
            <w:right w:val="none" w:sz="0" w:space="0" w:color="auto"/>
          </w:divBdr>
        </w:div>
      </w:divsChild>
    </w:div>
    <w:div w:id="2047631493">
      <w:bodyDiv w:val="1"/>
      <w:marLeft w:val="0"/>
      <w:marRight w:val="0"/>
      <w:marTop w:val="0"/>
      <w:marBottom w:val="0"/>
      <w:divBdr>
        <w:top w:val="none" w:sz="0" w:space="0" w:color="auto"/>
        <w:left w:val="none" w:sz="0" w:space="0" w:color="auto"/>
        <w:bottom w:val="none" w:sz="0" w:space="0" w:color="auto"/>
        <w:right w:val="none" w:sz="0" w:space="0" w:color="auto"/>
      </w:divBdr>
      <w:divsChild>
        <w:div w:id="670832488">
          <w:marLeft w:val="0"/>
          <w:marRight w:val="0"/>
          <w:marTop w:val="0"/>
          <w:marBottom w:val="0"/>
          <w:divBdr>
            <w:top w:val="none" w:sz="0" w:space="0" w:color="auto"/>
            <w:left w:val="none" w:sz="0" w:space="0" w:color="auto"/>
            <w:bottom w:val="none" w:sz="0" w:space="0" w:color="auto"/>
            <w:right w:val="none" w:sz="0" w:space="0" w:color="auto"/>
          </w:divBdr>
        </w:div>
      </w:divsChild>
    </w:div>
    <w:div w:id="2048215963">
      <w:bodyDiv w:val="1"/>
      <w:marLeft w:val="0"/>
      <w:marRight w:val="0"/>
      <w:marTop w:val="0"/>
      <w:marBottom w:val="0"/>
      <w:divBdr>
        <w:top w:val="none" w:sz="0" w:space="0" w:color="auto"/>
        <w:left w:val="none" w:sz="0" w:space="0" w:color="auto"/>
        <w:bottom w:val="none" w:sz="0" w:space="0" w:color="auto"/>
        <w:right w:val="none" w:sz="0" w:space="0" w:color="auto"/>
      </w:divBdr>
      <w:divsChild>
        <w:div w:id="1629704067">
          <w:marLeft w:val="0"/>
          <w:marRight w:val="0"/>
          <w:marTop w:val="0"/>
          <w:marBottom w:val="150"/>
          <w:divBdr>
            <w:top w:val="none" w:sz="0" w:space="0" w:color="auto"/>
            <w:left w:val="none" w:sz="0" w:space="0" w:color="auto"/>
            <w:bottom w:val="none" w:sz="0" w:space="0" w:color="auto"/>
            <w:right w:val="none" w:sz="0" w:space="0" w:color="auto"/>
          </w:divBdr>
        </w:div>
      </w:divsChild>
    </w:div>
    <w:div w:id="2048485070">
      <w:bodyDiv w:val="1"/>
      <w:marLeft w:val="0"/>
      <w:marRight w:val="0"/>
      <w:marTop w:val="0"/>
      <w:marBottom w:val="0"/>
      <w:divBdr>
        <w:top w:val="none" w:sz="0" w:space="0" w:color="auto"/>
        <w:left w:val="none" w:sz="0" w:space="0" w:color="auto"/>
        <w:bottom w:val="none" w:sz="0" w:space="0" w:color="auto"/>
        <w:right w:val="none" w:sz="0" w:space="0" w:color="auto"/>
      </w:divBdr>
      <w:divsChild>
        <w:div w:id="1406879909">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284464992">
              <w:marLeft w:val="0"/>
              <w:marRight w:val="0"/>
              <w:marTop w:val="300"/>
              <w:marBottom w:val="300"/>
              <w:divBdr>
                <w:top w:val="none" w:sz="0" w:space="0" w:color="auto"/>
                <w:left w:val="none" w:sz="0" w:space="0" w:color="auto"/>
                <w:bottom w:val="none" w:sz="0" w:space="0" w:color="auto"/>
                <w:right w:val="none" w:sz="0" w:space="0" w:color="auto"/>
              </w:divBdr>
              <w:divsChild>
                <w:div w:id="1553077468">
                  <w:marLeft w:val="0"/>
                  <w:marRight w:val="0"/>
                  <w:marTop w:val="0"/>
                  <w:marBottom w:val="0"/>
                  <w:divBdr>
                    <w:top w:val="none" w:sz="0" w:space="0" w:color="auto"/>
                    <w:left w:val="none" w:sz="0" w:space="0" w:color="auto"/>
                    <w:bottom w:val="none" w:sz="0" w:space="0" w:color="auto"/>
                    <w:right w:val="none" w:sz="0" w:space="0" w:color="auto"/>
                  </w:divBdr>
                  <w:divsChild>
                    <w:div w:id="873347502">
                      <w:marLeft w:val="0"/>
                      <w:marRight w:val="0"/>
                      <w:marTop w:val="0"/>
                      <w:marBottom w:val="0"/>
                      <w:divBdr>
                        <w:top w:val="none" w:sz="0" w:space="0" w:color="auto"/>
                        <w:left w:val="none" w:sz="0" w:space="0" w:color="auto"/>
                        <w:bottom w:val="none" w:sz="0" w:space="0" w:color="auto"/>
                        <w:right w:val="none" w:sz="0" w:space="0" w:color="auto"/>
                      </w:divBdr>
                      <w:divsChild>
                        <w:div w:id="60635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555888">
      <w:bodyDiv w:val="1"/>
      <w:marLeft w:val="0"/>
      <w:marRight w:val="0"/>
      <w:marTop w:val="0"/>
      <w:marBottom w:val="0"/>
      <w:divBdr>
        <w:top w:val="none" w:sz="0" w:space="0" w:color="auto"/>
        <w:left w:val="none" w:sz="0" w:space="0" w:color="auto"/>
        <w:bottom w:val="none" w:sz="0" w:space="0" w:color="auto"/>
        <w:right w:val="none" w:sz="0" w:space="0" w:color="auto"/>
      </w:divBdr>
      <w:divsChild>
        <w:div w:id="1325276796">
          <w:marLeft w:val="0"/>
          <w:marRight w:val="0"/>
          <w:marTop w:val="0"/>
          <w:marBottom w:val="0"/>
          <w:divBdr>
            <w:top w:val="none" w:sz="0" w:space="0" w:color="auto"/>
            <w:left w:val="none" w:sz="0" w:space="0" w:color="auto"/>
            <w:bottom w:val="none" w:sz="0" w:space="0" w:color="auto"/>
            <w:right w:val="none" w:sz="0" w:space="0" w:color="auto"/>
          </w:divBdr>
          <w:divsChild>
            <w:div w:id="160703579">
              <w:marLeft w:val="0"/>
              <w:marRight w:val="0"/>
              <w:marTop w:val="0"/>
              <w:marBottom w:val="0"/>
              <w:divBdr>
                <w:top w:val="none" w:sz="0" w:space="0" w:color="auto"/>
                <w:left w:val="none" w:sz="0" w:space="0" w:color="auto"/>
                <w:bottom w:val="none" w:sz="0" w:space="0" w:color="auto"/>
                <w:right w:val="none" w:sz="0" w:space="0" w:color="auto"/>
              </w:divBdr>
              <w:divsChild>
                <w:div w:id="1714571199">
                  <w:marLeft w:val="0"/>
                  <w:marRight w:val="0"/>
                  <w:marTop w:val="0"/>
                  <w:marBottom w:val="0"/>
                  <w:divBdr>
                    <w:top w:val="none" w:sz="0" w:space="0" w:color="auto"/>
                    <w:left w:val="none" w:sz="0" w:space="0" w:color="auto"/>
                    <w:bottom w:val="none" w:sz="0" w:space="0" w:color="auto"/>
                    <w:right w:val="none" w:sz="0" w:space="0" w:color="auto"/>
                  </w:divBdr>
                  <w:divsChild>
                    <w:div w:id="459567411">
                      <w:marLeft w:val="0"/>
                      <w:marRight w:val="0"/>
                      <w:marTop w:val="0"/>
                      <w:marBottom w:val="0"/>
                      <w:divBdr>
                        <w:top w:val="none" w:sz="0" w:space="0" w:color="auto"/>
                        <w:left w:val="none" w:sz="0" w:space="0" w:color="auto"/>
                        <w:bottom w:val="none" w:sz="0" w:space="0" w:color="auto"/>
                        <w:right w:val="none" w:sz="0" w:space="0" w:color="auto"/>
                      </w:divBdr>
                      <w:divsChild>
                        <w:div w:id="182983793">
                          <w:marLeft w:val="0"/>
                          <w:marRight w:val="0"/>
                          <w:marTop w:val="0"/>
                          <w:marBottom w:val="0"/>
                          <w:divBdr>
                            <w:top w:val="none" w:sz="0" w:space="0" w:color="auto"/>
                            <w:left w:val="none" w:sz="0" w:space="0" w:color="auto"/>
                            <w:bottom w:val="none" w:sz="0" w:space="0" w:color="auto"/>
                            <w:right w:val="none" w:sz="0" w:space="0" w:color="auto"/>
                          </w:divBdr>
                          <w:divsChild>
                            <w:div w:id="17530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4635">
                      <w:marLeft w:val="0"/>
                      <w:marRight w:val="0"/>
                      <w:marTop w:val="0"/>
                      <w:marBottom w:val="300"/>
                      <w:divBdr>
                        <w:top w:val="none" w:sz="0" w:space="0" w:color="auto"/>
                        <w:left w:val="none" w:sz="0" w:space="0" w:color="auto"/>
                        <w:bottom w:val="none" w:sz="0" w:space="0" w:color="auto"/>
                        <w:right w:val="none" w:sz="0" w:space="0" w:color="auto"/>
                      </w:divBdr>
                      <w:divsChild>
                        <w:div w:id="1176387804">
                          <w:marLeft w:val="0"/>
                          <w:marRight w:val="0"/>
                          <w:marTop w:val="0"/>
                          <w:marBottom w:val="0"/>
                          <w:divBdr>
                            <w:top w:val="none" w:sz="0" w:space="0" w:color="auto"/>
                            <w:left w:val="none" w:sz="0" w:space="0" w:color="auto"/>
                            <w:bottom w:val="none" w:sz="0" w:space="0" w:color="auto"/>
                            <w:right w:val="none" w:sz="0" w:space="0" w:color="auto"/>
                          </w:divBdr>
                        </w:div>
                      </w:divsChild>
                    </w:div>
                    <w:div w:id="1594898825">
                      <w:marLeft w:val="0"/>
                      <w:marRight w:val="0"/>
                      <w:marTop w:val="0"/>
                      <w:marBottom w:val="75"/>
                      <w:divBdr>
                        <w:top w:val="none" w:sz="0" w:space="0" w:color="auto"/>
                        <w:left w:val="none" w:sz="0" w:space="0" w:color="auto"/>
                        <w:bottom w:val="none" w:sz="0" w:space="0" w:color="auto"/>
                        <w:right w:val="none" w:sz="0" w:space="0" w:color="auto"/>
                      </w:divBdr>
                    </w:div>
                    <w:div w:id="16258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53303">
          <w:marLeft w:val="0"/>
          <w:marRight w:val="0"/>
          <w:marTop w:val="0"/>
          <w:marBottom w:val="0"/>
          <w:divBdr>
            <w:top w:val="none" w:sz="0" w:space="0" w:color="auto"/>
            <w:left w:val="none" w:sz="0" w:space="0" w:color="auto"/>
            <w:bottom w:val="none" w:sz="0" w:space="0" w:color="auto"/>
            <w:right w:val="none" w:sz="0" w:space="0" w:color="auto"/>
          </w:divBdr>
          <w:divsChild>
            <w:div w:id="1870873801">
              <w:marLeft w:val="0"/>
              <w:marRight w:val="0"/>
              <w:marTop w:val="0"/>
              <w:marBottom w:val="300"/>
              <w:divBdr>
                <w:top w:val="none" w:sz="0" w:space="0" w:color="auto"/>
                <w:left w:val="none" w:sz="0" w:space="0" w:color="auto"/>
                <w:bottom w:val="single" w:sz="6" w:space="0" w:color="F1F1F1"/>
                <w:right w:val="none" w:sz="0" w:space="0" w:color="auto"/>
              </w:divBdr>
              <w:divsChild>
                <w:div w:id="1026508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49523655">
      <w:bodyDiv w:val="1"/>
      <w:marLeft w:val="0"/>
      <w:marRight w:val="0"/>
      <w:marTop w:val="0"/>
      <w:marBottom w:val="0"/>
      <w:divBdr>
        <w:top w:val="none" w:sz="0" w:space="0" w:color="auto"/>
        <w:left w:val="none" w:sz="0" w:space="0" w:color="auto"/>
        <w:bottom w:val="none" w:sz="0" w:space="0" w:color="auto"/>
        <w:right w:val="none" w:sz="0" w:space="0" w:color="auto"/>
      </w:divBdr>
      <w:divsChild>
        <w:div w:id="1160734786">
          <w:marLeft w:val="0"/>
          <w:marRight w:val="0"/>
          <w:marTop w:val="0"/>
          <w:marBottom w:val="150"/>
          <w:divBdr>
            <w:top w:val="none" w:sz="0" w:space="0" w:color="auto"/>
            <w:left w:val="none" w:sz="0" w:space="0" w:color="auto"/>
            <w:bottom w:val="none" w:sz="0" w:space="0" w:color="auto"/>
            <w:right w:val="none" w:sz="0" w:space="0" w:color="auto"/>
          </w:divBdr>
        </w:div>
        <w:div w:id="1475755979">
          <w:marLeft w:val="0"/>
          <w:marRight w:val="0"/>
          <w:marTop w:val="0"/>
          <w:marBottom w:val="0"/>
          <w:divBdr>
            <w:top w:val="none" w:sz="0" w:space="0" w:color="auto"/>
            <w:left w:val="none" w:sz="0" w:space="0" w:color="auto"/>
            <w:bottom w:val="none" w:sz="0" w:space="0" w:color="auto"/>
            <w:right w:val="none" w:sz="0" w:space="0" w:color="auto"/>
          </w:divBdr>
        </w:div>
      </w:divsChild>
    </w:div>
    <w:div w:id="2049524803">
      <w:bodyDiv w:val="1"/>
      <w:marLeft w:val="0"/>
      <w:marRight w:val="0"/>
      <w:marTop w:val="0"/>
      <w:marBottom w:val="0"/>
      <w:divBdr>
        <w:top w:val="none" w:sz="0" w:space="0" w:color="auto"/>
        <w:left w:val="none" w:sz="0" w:space="0" w:color="auto"/>
        <w:bottom w:val="none" w:sz="0" w:space="0" w:color="auto"/>
        <w:right w:val="none" w:sz="0" w:space="0" w:color="auto"/>
      </w:divBdr>
      <w:divsChild>
        <w:div w:id="169881540">
          <w:marLeft w:val="0"/>
          <w:marRight w:val="0"/>
          <w:marTop w:val="0"/>
          <w:marBottom w:val="0"/>
          <w:divBdr>
            <w:top w:val="none" w:sz="0" w:space="0" w:color="auto"/>
            <w:left w:val="none" w:sz="0" w:space="0" w:color="auto"/>
            <w:bottom w:val="none" w:sz="0" w:space="0" w:color="auto"/>
            <w:right w:val="none" w:sz="0" w:space="0" w:color="auto"/>
          </w:divBdr>
          <w:divsChild>
            <w:div w:id="1736194726">
              <w:marLeft w:val="0"/>
              <w:marRight w:val="0"/>
              <w:marTop w:val="0"/>
              <w:marBottom w:val="0"/>
              <w:divBdr>
                <w:top w:val="none" w:sz="0" w:space="0" w:color="auto"/>
                <w:left w:val="none" w:sz="0" w:space="0" w:color="auto"/>
                <w:bottom w:val="none" w:sz="0" w:space="0" w:color="auto"/>
                <w:right w:val="none" w:sz="0" w:space="0" w:color="auto"/>
              </w:divBdr>
            </w:div>
          </w:divsChild>
        </w:div>
        <w:div w:id="633677732">
          <w:marLeft w:val="0"/>
          <w:marRight w:val="0"/>
          <w:marTop w:val="0"/>
          <w:marBottom w:val="150"/>
          <w:divBdr>
            <w:top w:val="none" w:sz="0" w:space="0" w:color="auto"/>
            <w:left w:val="none" w:sz="0" w:space="0" w:color="auto"/>
            <w:bottom w:val="none" w:sz="0" w:space="0" w:color="auto"/>
            <w:right w:val="none" w:sz="0" w:space="0" w:color="auto"/>
          </w:divBdr>
          <w:divsChild>
            <w:div w:id="1861041898">
              <w:marLeft w:val="0"/>
              <w:marRight w:val="0"/>
              <w:marTop w:val="0"/>
              <w:marBottom w:val="0"/>
              <w:divBdr>
                <w:top w:val="none" w:sz="0" w:space="0" w:color="auto"/>
                <w:left w:val="none" w:sz="0" w:space="0" w:color="auto"/>
                <w:bottom w:val="none" w:sz="0" w:space="0" w:color="auto"/>
                <w:right w:val="none" w:sz="0" w:space="0" w:color="auto"/>
              </w:divBdr>
            </w:div>
          </w:divsChild>
        </w:div>
        <w:div w:id="1409234248">
          <w:marLeft w:val="0"/>
          <w:marRight w:val="0"/>
          <w:marTop w:val="0"/>
          <w:marBottom w:val="150"/>
          <w:divBdr>
            <w:top w:val="none" w:sz="0" w:space="0" w:color="auto"/>
            <w:left w:val="none" w:sz="0" w:space="0" w:color="auto"/>
            <w:bottom w:val="none" w:sz="0" w:space="0" w:color="auto"/>
            <w:right w:val="none" w:sz="0" w:space="0" w:color="auto"/>
          </w:divBdr>
        </w:div>
      </w:divsChild>
    </w:div>
    <w:div w:id="2050061320">
      <w:bodyDiv w:val="1"/>
      <w:marLeft w:val="0"/>
      <w:marRight w:val="0"/>
      <w:marTop w:val="0"/>
      <w:marBottom w:val="0"/>
      <w:divBdr>
        <w:top w:val="none" w:sz="0" w:space="0" w:color="auto"/>
        <w:left w:val="none" w:sz="0" w:space="0" w:color="auto"/>
        <w:bottom w:val="none" w:sz="0" w:space="0" w:color="auto"/>
        <w:right w:val="none" w:sz="0" w:space="0" w:color="auto"/>
      </w:divBdr>
    </w:div>
    <w:div w:id="2051151149">
      <w:bodyDiv w:val="1"/>
      <w:marLeft w:val="0"/>
      <w:marRight w:val="0"/>
      <w:marTop w:val="0"/>
      <w:marBottom w:val="0"/>
      <w:divBdr>
        <w:top w:val="none" w:sz="0" w:space="0" w:color="auto"/>
        <w:left w:val="none" w:sz="0" w:space="0" w:color="auto"/>
        <w:bottom w:val="none" w:sz="0" w:space="0" w:color="auto"/>
        <w:right w:val="none" w:sz="0" w:space="0" w:color="auto"/>
      </w:divBdr>
      <w:divsChild>
        <w:div w:id="1058894018">
          <w:marLeft w:val="0"/>
          <w:marRight w:val="0"/>
          <w:marTop w:val="0"/>
          <w:marBottom w:val="0"/>
          <w:divBdr>
            <w:top w:val="none" w:sz="0" w:space="0" w:color="auto"/>
            <w:left w:val="none" w:sz="0" w:space="0" w:color="auto"/>
            <w:bottom w:val="none" w:sz="0" w:space="0" w:color="auto"/>
            <w:right w:val="none" w:sz="0" w:space="0" w:color="auto"/>
          </w:divBdr>
          <w:divsChild>
            <w:div w:id="1219054232">
              <w:marLeft w:val="0"/>
              <w:marRight w:val="0"/>
              <w:marTop w:val="0"/>
              <w:marBottom w:val="0"/>
              <w:divBdr>
                <w:top w:val="none" w:sz="0" w:space="0" w:color="auto"/>
                <w:left w:val="none" w:sz="0" w:space="0" w:color="auto"/>
                <w:bottom w:val="none" w:sz="0" w:space="0" w:color="auto"/>
                <w:right w:val="none" w:sz="0" w:space="0" w:color="auto"/>
              </w:divBdr>
              <w:divsChild>
                <w:div w:id="177814043">
                  <w:marLeft w:val="0"/>
                  <w:marRight w:val="0"/>
                  <w:marTop w:val="0"/>
                  <w:marBottom w:val="0"/>
                  <w:divBdr>
                    <w:top w:val="none" w:sz="0" w:space="0" w:color="auto"/>
                    <w:left w:val="none" w:sz="0" w:space="0" w:color="auto"/>
                    <w:bottom w:val="none" w:sz="0" w:space="0" w:color="auto"/>
                    <w:right w:val="none" w:sz="0" w:space="0" w:color="auto"/>
                  </w:divBdr>
                  <w:divsChild>
                    <w:div w:id="2078086883">
                      <w:marLeft w:val="0"/>
                      <w:marRight w:val="0"/>
                      <w:marTop w:val="0"/>
                      <w:marBottom w:val="0"/>
                      <w:divBdr>
                        <w:top w:val="none" w:sz="0" w:space="0" w:color="auto"/>
                        <w:left w:val="none" w:sz="0" w:space="0" w:color="auto"/>
                        <w:bottom w:val="none" w:sz="0" w:space="0" w:color="auto"/>
                        <w:right w:val="none" w:sz="0" w:space="0" w:color="auto"/>
                      </w:divBdr>
                      <w:divsChild>
                        <w:div w:id="2022510990">
                          <w:marLeft w:val="0"/>
                          <w:marRight w:val="0"/>
                          <w:marTop w:val="0"/>
                          <w:marBottom w:val="0"/>
                          <w:divBdr>
                            <w:top w:val="none" w:sz="0" w:space="0" w:color="auto"/>
                            <w:left w:val="none" w:sz="0" w:space="0" w:color="auto"/>
                            <w:bottom w:val="none" w:sz="0" w:space="0" w:color="auto"/>
                            <w:right w:val="none" w:sz="0" w:space="0" w:color="auto"/>
                          </w:divBdr>
                          <w:divsChild>
                            <w:div w:id="662317262">
                              <w:marLeft w:val="0"/>
                              <w:marRight w:val="0"/>
                              <w:marTop w:val="0"/>
                              <w:marBottom w:val="0"/>
                              <w:divBdr>
                                <w:top w:val="none" w:sz="0" w:space="0" w:color="auto"/>
                                <w:left w:val="none" w:sz="0" w:space="0" w:color="auto"/>
                                <w:bottom w:val="none" w:sz="0" w:space="0" w:color="auto"/>
                                <w:right w:val="none" w:sz="0" w:space="0" w:color="auto"/>
                              </w:divBdr>
                              <w:divsChild>
                                <w:div w:id="131605943">
                                  <w:marLeft w:val="0"/>
                                  <w:marRight w:val="0"/>
                                  <w:marTop w:val="0"/>
                                  <w:marBottom w:val="0"/>
                                  <w:divBdr>
                                    <w:top w:val="none" w:sz="0" w:space="0" w:color="auto"/>
                                    <w:left w:val="none" w:sz="0" w:space="0" w:color="auto"/>
                                    <w:bottom w:val="none" w:sz="0" w:space="0" w:color="auto"/>
                                    <w:right w:val="single" w:sz="6" w:space="2" w:color="F5F0E9"/>
                                  </w:divBdr>
                                  <w:divsChild>
                                    <w:div w:id="285738701">
                                      <w:marLeft w:val="0"/>
                                      <w:marRight w:val="0"/>
                                      <w:marTop w:val="0"/>
                                      <w:marBottom w:val="75"/>
                                      <w:divBdr>
                                        <w:top w:val="none" w:sz="0" w:space="0" w:color="auto"/>
                                        <w:left w:val="none" w:sz="0" w:space="0" w:color="auto"/>
                                        <w:bottom w:val="none" w:sz="0" w:space="0" w:color="auto"/>
                                        <w:right w:val="none" w:sz="0" w:space="0" w:color="auto"/>
                                      </w:divBdr>
                                    </w:div>
                                    <w:div w:id="612521693">
                                      <w:marLeft w:val="0"/>
                                      <w:marRight w:val="0"/>
                                      <w:marTop w:val="0"/>
                                      <w:marBottom w:val="0"/>
                                      <w:divBdr>
                                        <w:top w:val="none" w:sz="0" w:space="0" w:color="auto"/>
                                        <w:left w:val="none" w:sz="0" w:space="0" w:color="auto"/>
                                        <w:bottom w:val="none" w:sz="0" w:space="0" w:color="auto"/>
                                        <w:right w:val="none" w:sz="0" w:space="0" w:color="auto"/>
                                      </w:divBdr>
                                    </w:div>
                                    <w:div w:id="680087391">
                                      <w:marLeft w:val="0"/>
                                      <w:marRight w:val="0"/>
                                      <w:marTop w:val="0"/>
                                      <w:marBottom w:val="0"/>
                                      <w:divBdr>
                                        <w:top w:val="none" w:sz="0" w:space="0" w:color="auto"/>
                                        <w:left w:val="none" w:sz="0" w:space="0" w:color="auto"/>
                                        <w:bottom w:val="none" w:sz="0" w:space="0" w:color="auto"/>
                                        <w:right w:val="none" w:sz="0" w:space="0" w:color="auto"/>
                                      </w:divBdr>
                                    </w:div>
                                    <w:div w:id="1500003126">
                                      <w:marLeft w:val="30"/>
                                      <w:marRight w:val="0"/>
                                      <w:marTop w:val="180"/>
                                      <w:marBottom w:val="120"/>
                                      <w:divBdr>
                                        <w:top w:val="none" w:sz="0" w:space="0" w:color="auto"/>
                                        <w:left w:val="none" w:sz="0" w:space="0" w:color="auto"/>
                                        <w:bottom w:val="none" w:sz="0" w:space="0" w:color="auto"/>
                                        <w:right w:val="none" w:sz="0" w:space="0" w:color="auto"/>
                                      </w:divBdr>
                                    </w:div>
                                    <w:div w:id="1650405572">
                                      <w:marLeft w:val="0"/>
                                      <w:marRight w:val="0"/>
                                      <w:marTop w:val="15"/>
                                      <w:marBottom w:val="0"/>
                                      <w:divBdr>
                                        <w:top w:val="none" w:sz="0" w:space="0" w:color="auto"/>
                                        <w:left w:val="none" w:sz="0" w:space="0" w:color="auto"/>
                                        <w:bottom w:val="none" w:sz="0" w:space="0" w:color="auto"/>
                                        <w:right w:val="none" w:sz="0" w:space="0" w:color="auto"/>
                                      </w:divBdr>
                                    </w:div>
                                    <w:div w:id="1979070802">
                                      <w:marLeft w:val="0"/>
                                      <w:marRight w:val="0"/>
                                      <w:marTop w:val="0"/>
                                      <w:marBottom w:val="0"/>
                                      <w:divBdr>
                                        <w:top w:val="none" w:sz="0" w:space="0" w:color="auto"/>
                                        <w:left w:val="none" w:sz="0" w:space="0" w:color="auto"/>
                                        <w:bottom w:val="none" w:sz="0" w:space="0" w:color="auto"/>
                                        <w:right w:val="none" w:sz="0" w:space="0" w:color="auto"/>
                                      </w:divBdr>
                                      <w:divsChild>
                                        <w:div w:id="665597312">
                                          <w:marLeft w:val="0"/>
                                          <w:marRight w:val="0"/>
                                          <w:marTop w:val="0"/>
                                          <w:marBottom w:val="0"/>
                                          <w:divBdr>
                                            <w:top w:val="none" w:sz="0" w:space="0" w:color="auto"/>
                                            <w:left w:val="none" w:sz="0" w:space="0" w:color="auto"/>
                                            <w:bottom w:val="none" w:sz="0" w:space="0" w:color="auto"/>
                                            <w:right w:val="none" w:sz="0" w:space="0" w:color="auto"/>
                                          </w:divBdr>
                                          <w:divsChild>
                                            <w:div w:id="641276834">
                                              <w:marLeft w:val="0"/>
                                              <w:marRight w:val="0"/>
                                              <w:marTop w:val="0"/>
                                              <w:marBottom w:val="0"/>
                                              <w:divBdr>
                                                <w:top w:val="none" w:sz="0" w:space="0" w:color="auto"/>
                                                <w:left w:val="none" w:sz="0" w:space="0" w:color="auto"/>
                                                <w:bottom w:val="none" w:sz="0" w:space="0" w:color="auto"/>
                                                <w:right w:val="none" w:sz="0" w:space="0" w:color="auto"/>
                                              </w:divBdr>
                                            </w:div>
                                          </w:divsChild>
                                        </w:div>
                                        <w:div w:id="873620479">
                                          <w:marLeft w:val="0"/>
                                          <w:marRight w:val="0"/>
                                          <w:marTop w:val="0"/>
                                          <w:marBottom w:val="0"/>
                                          <w:divBdr>
                                            <w:top w:val="none" w:sz="0" w:space="0" w:color="auto"/>
                                            <w:left w:val="none" w:sz="0" w:space="0" w:color="auto"/>
                                            <w:bottom w:val="none" w:sz="0" w:space="0" w:color="auto"/>
                                            <w:right w:val="none" w:sz="0" w:space="0" w:color="auto"/>
                                          </w:divBdr>
                                          <w:divsChild>
                                            <w:div w:id="1495753886">
                                              <w:marLeft w:val="0"/>
                                              <w:marRight w:val="0"/>
                                              <w:marTop w:val="0"/>
                                              <w:marBottom w:val="0"/>
                                              <w:divBdr>
                                                <w:top w:val="none" w:sz="0" w:space="0" w:color="auto"/>
                                                <w:left w:val="none" w:sz="0" w:space="0" w:color="auto"/>
                                                <w:bottom w:val="none" w:sz="0" w:space="0" w:color="auto"/>
                                                <w:right w:val="none" w:sz="0" w:space="0" w:color="auto"/>
                                              </w:divBdr>
                                            </w:div>
                                          </w:divsChild>
                                        </w:div>
                                        <w:div w:id="1273250000">
                                          <w:marLeft w:val="0"/>
                                          <w:marRight w:val="0"/>
                                          <w:marTop w:val="0"/>
                                          <w:marBottom w:val="0"/>
                                          <w:divBdr>
                                            <w:top w:val="none" w:sz="0" w:space="0" w:color="auto"/>
                                            <w:left w:val="none" w:sz="0" w:space="0" w:color="auto"/>
                                            <w:bottom w:val="none" w:sz="0" w:space="0" w:color="auto"/>
                                            <w:right w:val="none" w:sz="0" w:space="0" w:color="auto"/>
                                          </w:divBdr>
                                          <w:divsChild>
                                            <w:div w:id="126633651">
                                              <w:marLeft w:val="0"/>
                                              <w:marRight w:val="0"/>
                                              <w:marTop w:val="0"/>
                                              <w:marBottom w:val="0"/>
                                              <w:divBdr>
                                                <w:top w:val="none" w:sz="0" w:space="0" w:color="auto"/>
                                                <w:left w:val="none" w:sz="0" w:space="0" w:color="auto"/>
                                                <w:bottom w:val="none" w:sz="0" w:space="0" w:color="auto"/>
                                                <w:right w:val="none" w:sz="0" w:space="0" w:color="auto"/>
                                              </w:divBdr>
                                            </w:div>
                                          </w:divsChild>
                                        </w:div>
                                        <w:div w:id="1378892900">
                                          <w:marLeft w:val="0"/>
                                          <w:marRight w:val="0"/>
                                          <w:marTop w:val="0"/>
                                          <w:marBottom w:val="0"/>
                                          <w:divBdr>
                                            <w:top w:val="none" w:sz="0" w:space="0" w:color="auto"/>
                                            <w:left w:val="none" w:sz="0" w:space="0" w:color="auto"/>
                                            <w:bottom w:val="none" w:sz="0" w:space="0" w:color="auto"/>
                                            <w:right w:val="none" w:sz="0" w:space="0" w:color="auto"/>
                                          </w:divBdr>
                                          <w:divsChild>
                                            <w:div w:id="269044773">
                                              <w:marLeft w:val="0"/>
                                              <w:marRight w:val="0"/>
                                              <w:marTop w:val="0"/>
                                              <w:marBottom w:val="0"/>
                                              <w:divBdr>
                                                <w:top w:val="none" w:sz="0" w:space="0" w:color="auto"/>
                                                <w:left w:val="none" w:sz="0" w:space="0" w:color="auto"/>
                                                <w:bottom w:val="none" w:sz="0" w:space="0" w:color="auto"/>
                                                <w:right w:val="none" w:sz="0" w:space="0" w:color="auto"/>
                                              </w:divBdr>
                                            </w:div>
                                          </w:divsChild>
                                        </w:div>
                                        <w:div w:id="1582132175">
                                          <w:marLeft w:val="0"/>
                                          <w:marRight w:val="0"/>
                                          <w:marTop w:val="0"/>
                                          <w:marBottom w:val="15"/>
                                          <w:divBdr>
                                            <w:top w:val="none" w:sz="0" w:space="0" w:color="auto"/>
                                            <w:left w:val="none" w:sz="0" w:space="0" w:color="auto"/>
                                            <w:bottom w:val="none" w:sz="0" w:space="0" w:color="auto"/>
                                            <w:right w:val="none" w:sz="0" w:space="0" w:color="auto"/>
                                          </w:divBdr>
                                        </w:div>
                                        <w:div w:id="1838840618">
                                          <w:marLeft w:val="0"/>
                                          <w:marRight w:val="0"/>
                                          <w:marTop w:val="0"/>
                                          <w:marBottom w:val="0"/>
                                          <w:divBdr>
                                            <w:top w:val="none" w:sz="0" w:space="0" w:color="auto"/>
                                            <w:left w:val="none" w:sz="0" w:space="0" w:color="auto"/>
                                            <w:bottom w:val="none" w:sz="0" w:space="0" w:color="auto"/>
                                            <w:right w:val="none" w:sz="0" w:space="0" w:color="auto"/>
                                          </w:divBdr>
                                          <w:divsChild>
                                            <w:div w:id="16225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92020">
                                  <w:marLeft w:val="0"/>
                                  <w:marRight w:val="0"/>
                                  <w:marTop w:val="0"/>
                                  <w:marBottom w:val="0"/>
                                  <w:divBdr>
                                    <w:top w:val="none" w:sz="0" w:space="0" w:color="auto"/>
                                    <w:left w:val="none" w:sz="0" w:space="0" w:color="auto"/>
                                    <w:bottom w:val="none" w:sz="0" w:space="0" w:color="auto"/>
                                    <w:right w:val="none" w:sz="0" w:space="0" w:color="auto"/>
                                  </w:divBdr>
                                  <w:divsChild>
                                    <w:div w:id="547453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144123">
      <w:bodyDiv w:val="1"/>
      <w:marLeft w:val="0"/>
      <w:marRight w:val="0"/>
      <w:marTop w:val="0"/>
      <w:marBottom w:val="0"/>
      <w:divBdr>
        <w:top w:val="none" w:sz="0" w:space="0" w:color="auto"/>
        <w:left w:val="none" w:sz="0" w:space="0" w:color="auto"/>
        <w:bottom w:val="none" w:sz="0" w:space="0" w:color="auto"/>
        <w:right w:val="none" w:sz="0" w:space="0" w:color="auto"/>
      </w:divBdr>
      <w:divsChild>
        <w:div w:id="42683837">
          <w:marLeft w:val="0"/>
          <w:marRight w:val="0"/>
          <w:marTop w:val="0"/>
          <w:marBottom w:val="0"/>
          <w:divBdr>
            <w:top w:val="none" w:sz="0" w:space="0" w:color="auto"/>
            <w:left w:val="none" w:sz="0" w:space="0" w:color="auto"/>
            <w:bottom w:val="none" w:sz="0" w:space="0" w:color="auto"/>
            <w:right w:val="none" w:sz="0" w:space="0" w:color="auto"/>
          </w:divBdr>
          <w:divsChild>
            <w:div w:id="280379597">
              <w:marLeft w:val="0"/>
              <w:marRight w:val="0"/>
              <w:marTop w:val="0"/>
              <w:marBottom w:val="0"/>
              <w:divBdr>
                <w:top w:val="none" w:sz="0" w:space="0" w:color="auto"/>
                <w:left w:val="none" w:sz="0" w:space="0" w:color="auto"/>
                <w:bottom w:val="none" w:sz="0" w:space="0" w:color="auto"/>
                <w:right w:val="none" w:sz="0" w:space="0" w:color="auto"/>
              </w:divBdr>
              <w:divsChild>
                <w:div w:id="347290645">
                  <w:marLeft w:val="0"/>
                  <w:marRight w:val="0"/>
                  <w:marTop w:val="0"/>
                  <w:marBottom w:val="0"/>
                  <w:divBdr>
                    <w:top w:val="none" w:sz="0" w:space="0" w:color="auto"/>
                    <w:left w:val="none" w:sz="0" w:space="0" w:color="auto"/>
                    <w:bottom w:val="none" w:sz="0" w:space="0" w:color="auto"/>
                    <w:right w:val="none" w:sz="0" w:space="0" w:color="auto"/>
                  </w:divBdr>
                  <w:divsChild>
                    <w:div w:id="218328132">
                      <w:marLeft w:val="0"/>
                      <w:marRight w:val="0"/>
                      <w:marTop w:val="0"/>
                      <w:marBottom w:val="0"/>
                      <w:divBdr>
                        <w:top w:val="none" w:sz="0" w:space="0" w:color="auto"/>
                        <w:left w:val="none" w:sz="0" w:space="0" w:color="auto"/>
                        <w:bottom w:val="none" w:sz="0" w:space="0" w:color="auto"/>
                        <w:right w:val="none" w:sz="0" w:space="0" w:color="auto"/>
                      </w:divBdr>
                      <w:divsChild>
                        <w:div w:id="892273354">
                          <w:marLeft w:val="0"/>
                          <w:marRight w:val="0"/>
                          <w:marTop w:val="0"/>
                          <w:marBottom w:val="0"/>
                          <w:divBdr>
                            <w:top w:val="none" w:sz="0" w:space="0" w:color="auto"/>
                            <w:left w:val="none" w:sz="0" w:space="0" w:color="auto"/>
                            <w:bottom w:val="none" w:sz="0" w:space="0" w:color="auto"/>
                            <w:right w:val="none" w:sz="0" w:space="0" w:color="auto"/>
                          </w:divBdr>
                          <w:divsChild>
                            <w:div w:id="386150001">
                              <w:marLeft w:val="0"/>
                              <w:marRight w:val="0"/>
                              <w:marTop w:val="0"/>
                              <w:marBottom w:val="0"/>
                              <w:divBdr>
                                <w:top w:val="none" w:sz="0" w:space="0" w:color="auto"/>
                                <w:left w:val="none" w:sz="0" w:space="0" w:color="auto"/>
                                <w:bottom w:val="none" w:sz="0" w:space="0" w:color="auto"/>
                                <w:right w:val="none" w:sz="0" w:space="0" w:color="auto"/>
                              </w:divBdr>
                              <w:divsChild>
                                <w:div w:id="1312757185">
                                  <w:marLeft w:val="0"/>
                                  <w:marRight w:val="0"/>
                                  <w:marTop w:val="0"/>
                                  <w:marBottom w:val="0"/>
                                  <w:divBdr>
                                    <w:top w:val="none" w:sz="0" w:space="0" w:color="auto"/>
                                    <w:left w:val="none" w:sz="0" w:space="0" w:color="auto"/>
                                    <w:bottom w:val="none" w:sz="0" w:space="0" w:color="auto"/>
                                    <w:right w:val="none" w:sz="0" w:space="0" w:color="auto"/>
                                  </w:divBdr>
                                  <w:divsChild>
                                    <w:div w:id="149905894">
                                      <w:marLeft w:val="0"/>
                                      <w:marRight w:val="0"/>
                                      <w:marTop w:val="0"/>
                                      <w:marBottom w:val="0"/>
                                      <w:divBdr>
                                        <w:top w:val="none" w:sz="0" w:space="0" w:color="auto"/>
                                        <w:left w:val="none" w:sz="0" w:space="0" w:color="auto"/>
                                        <w:bottom w:val="none" w:sz="0" w:space="0" w:color="auto"/>
                                        <w:right w:val="none" w:sz="0" w:space="0" w:color="auto"/>
                                      </w:divBdr>
                                      <w:divsChild>
                                        <w:div w:id="19015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533116">
      <w:bodyDiv w:val="1"/>
      <w:marLeft w:val="0"/>
      <w:marRight w:val="0"/>
      <w:marTop w:val="0"/>
      <w:marBottom w:val="0"/>
      <w:divBdr>
        <w:top w:val="none" w:sz="0" w:space="0" w:color="auto"/>
        <w:left w:val="none" w:sz="0" w:space="0" w:color="auto"/>
        <w:bottom w:val="none" w:sz="0" w:space="0" w:color="auto"/>
        <w:right w:val="none" w:sz="0" w:space="0" w:color="auto"/>
      </w:divBdr>
      <w:divsChild>
        <w:div w:id="989478949">
          <w:marLeft w:val="0"/>
          <w:marRight w:val="0"/>
          <w:marTop w:val="0"/>
          <w:marBottom w:val="150"/>
          <w:divBdr>
            <w:top w:val="none" w:sz="0" w:space="0" w:color="auto"/>
            <w:left w:val="none" w:sz="0" w:space="0" w:color="auto"/>
            <w:bottom w:val="none" w:sz="0" w:space="0" w:color="auto"/>
            <w:right w:val="none" w:sz="0" w:space="0" w:color="auto"/>
          </w:divBdr>
          <w:divsChild>
            <w:div w:id="2125953638">
              <w:marLeft w:val="0"/>
              <w:marRight w:val="0"/>
              <w:marTop w:val="0"/>
              <w:marBottom w:val="0"/>
              <w:divBdr>
                <w:top w:val="none" w:sz="0" w:space="0" w:color="auto"/>
                <w:left w:val="none" w:sz="0" w:space="0" w:color="auto"/>
                <w:bottom w:val="none" w:sz="0" w:space="0" w:color="auto"/>
                <w:right w:val="none" w:sz="0" w:space="0" w:color="auto"/>
              </w:divBdr>
            </w:div>
          </w:divsChild>
        </w:div>
        <w:div w:id="1735544304">
          <w:marLeft w:val="0"/>
          <w:marRight w:val="0"/>
          <w:marTop w:val="0"/>
          <w:marBottom w:val="150"/>
          <w:divBdr>
            <w:top w:val="none" w:sz="0" w:space="0" w:color="auto"/>
            <w:left w:val="none" w:sz="0" w:space="0" w:color="auto"/>
            <w:bottom w:val="none" w:sz="0" w:space="0" w:color="auto"/>
            <w:right w:val="none" w:sz="0" w:space="0" w:color="auto"/>
          </w:divBdr>
        </w:div>
        <w:div w:id="2142453968">
          <w:marLeft w:val="0"/>
          <w:marRight w:val="0"/>
          <w:marTop w:val="0"/>
          <w:marBottom w:val="0"/>
          <w:divBdr>
            <w:top w:val="none" w:sz="0" w:space="0" w:color="auto"/>
            <w:left w:val="none" w:sz="0" w:space="0" w:color="auto"/>
            <w:bottom w:val="none" w:sz="0" w:space="0" w:color="auto"/>
            <w:right w:val="none" w:sz="0" w:space="0" w:color="auto"/>
          </w:divBdr>
          <w:divsChild>
            <w:div w:id="207219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28734">
      <w:bodyDiv w:val="1"/>
      <w:marLeft w:val="0"/>
      <w:marRight w:val="0"/>
      <w:marTop w:val="0"/>
      <w:marBottom w:val="0"/>
      <w:divBdr>
        <w:top w:val="none" w:sz="0" w:space="0" w:color="auto"/>
        <w:left w:val="none" w:sz="0" w:space="0" w:color="auto"/>
        <w:bottom w:val="none" w:sz="0" w:space="0" w:color="auto"/>
        <w:right w:val="none" w:sz="0" w:space="0" w:color="auto"/>
      </w:divBdr>
      <w:divsChild>
        <w:div w:id="1021392726">
          <w:marLeft w:val="0"/>
          <w:marRight w:val="0"/>
          <w:marTop w:val="0"/>
          <w:marBottom w:val="0"/>
          <w:divBdr>
            <w:top w:val="none" w:sz="0" w:space="0" w:color="auto"/>
            <w:left w:val="none" w:sz="0" w:space="0" w:color="auto"/>
            <w:bottom w:val="none" w:sz="0" w:space="0" w:color="auto"/>
            <w:right w:val="none" w:sz="0" w:space="0" w:color="auto"/>
          </w:divBdr>
          <w:divsChild>
            <w:div w:id="458499960">
              <w:marLeft w:val="0"/>
              <w:marRight w:val="0"/>
              <w:marTop w:val="0"/>
              <w:marBottom w:val="0"/>
              <w:divBdr>
                <w:top w:val="none" w:sz="0" w:space="0" w:color="auto"/>
                <w:left w:val="none" w:sz="0" w:space="0" w:color="auto"/>
                <w:bottom w:val="none" w:sz="0" w:space="0" w:color="auto"/>
                <w:right w:val="none" w:sz="0" w:space="0" w:color="auto"/>
              </w:divBdr>
              <w:divsChild>
                <w:div w:id="84832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8562">
          <w:marLeft w:val="0"/>
          <w:marRight w:val="0"/>
          <w:marTop w:val="0"/>
          <w:marBottom w:val="75"/>
          <w:divBdr>
            <w:top w:val="none" w:sz="0" w:space="0" w:color="auto"/>
            <w:left w:val="none" w:sz="0" w:space="0" w:color="auto"/>
            <w:bottom w:val="none" w:sz="0" w:space="0" w:color="auto"/>
            <w:right w:val="none" w:sz="0" w:space="0" w:color="auto"/>
          </w:divBdr>
        </w:div>
        <w:div w:id="237442983">
          <w:marLeft w:val="0"/>
          <w:marRight w:val="0"/>
          <w:marTop w:val="0"/>
          <w:marBottom w:val="300"/>
          <w:divBdr>
            <w:top w:val="none" w:sz="0" w:space="0" w:color="auto"/>
            <w:left w:val="none" w:sz="0" w:space="0" w:color="auto"/>
            <w:bottom w:val="none" w:sz="0" w:space="0" w:color="auto"/>
            <w:right w:val="none" w:sz="0" w:space="0" w:color="auto"/>
          </w:divBdr>
          <w:divsChild>
            <w:div w:id="1370035025">
              <w:marLeft w:val="0"/>
              <w:marRight w:val="0"/>
              <w:marTop w:val="0"/>
              <w:marBottom w:val="0"/>
              <w:divBdr>
                <w:top w:val="none" w:sz="0" w:space="0" w:color="auto"/>
                <w:left w:val="none" w:sz="0" w:space="0" w:color="auto"/>
                <w:bottom w:val="none" w:sz="0" w:space="0" w:color="auto"/>
                <w:right w:val="none" w:sz="0" w:space="0" w:color="auto"/>
              </w:divBdr>
            </w:div>
          </w:divsChild>
        </w:div>
        <w:div w:id="1855262277">
          <w:marLeft w:val="0"/>
          <w:marRight w:val="0"/>
          <w:marTop w:val="0"/>
          <w:marBottom w:val="0"/>
          <w:divBdr>
            <w:top w:val="none" w:sz="0" w:space="0" w:color="auto"/>
            <w:left w:val="none" w:sz="0" w:space="0" w:color="auto"/>
            <w:bottom w:val="none" w:sz="0" w:space="0" w:color="auto"/>
            <w:right w:val="none" w:sz="0" w:space="0" w:color="auto"/>
          </w:divBdr>
        </w:div>
      </w:divsChild>
    </w:div>
    <w:div w:id="2054109680">
      <w:bodyDiv w:val="1"/>
      <w:marLeft w:val="0"/>
      <w:marRight w:val="0"/>
      <w:marTop w:val="0"/>
      <w:marBottom w:val="0"/>
      <w:divBdr>
        <w:top w:val="none" w:sz="0" w:space="0" w:color="auto"/>
        <w:left w:val="none" w:sz="0" w:space="0" w:color="auto"/>
        <w:bottom w:val="none" w:sz="0" w:space="0" w:color="auto"/>
        <w:right w:val="none" w:sz="0" w:space="0" w:color="auto"/>
      </w:divBdr>
      <w:divsChild>
        <w:div w:id="1568222448">
          <w:marLeft w:val="0"/>
          <w:marRight w:val="0"/>
          <w:marTop w:val="0"/>
          <w:marBottom w:val="0"/>
          <w:divBdr>
            <w:top w:val="none" w:sz="0" w:space="0" w:color="auto"/>
            <w:left w:val="none" w:sz="0" w:space="0" w:color="auto"/>
            <w:bottom w:val="dotted" w:sz="6" w:space="4" w:color="DDDDDD"/>
            <w:right w:val="none" w:sz="0" w:space="0" w:color="auto"/>
          </w:divBdr>
          <w:divsChild>
            <w:div w:id="21433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5973">
      <w:bodyDiv w:val="1"/>
      <w:marLeft w:val="0"/>
      <w:marRight w:val="0"/>
      <w:marTop w:val="0"/>
      <w:marBottom w:val="0"/>
      <w:divBdr>
        <w:top w:val="none" w:sz="0" w:space="0" w:color="auto"/>
        <w:left w:val="none" w:sz="0" w:space="0" w:color="auto"/>
        <w:bottom w:val="none" w:sz="0" w:space="0" w:color="auto"/>
        <w:right w:val="none" w:sz="0" w:space="0" w:color="auto"/>
      </w:divBdr>
      <w:divsChild>
        <w:div w:id="31080806">
          <w:marLeft w:val="0"/>
          <w:marRight w:val="0"/>
          <w:marTop w:val="0"/>
          <w:marBottom w:val="150"/>
          <w:divBdr>
            <w:top w:val="none" w:sz="0" w:space="0" w:color="auto"/>
            <w:left w:val="none" w:sz="0" w:space="0" w:color="auto"/>
            <w:bottom w:val="none" w:sz="0" w:space="0" w:color="auto"/>
            <w:right w:val="none" w:sz="0" w:space="0" w:color="auto"/>
          </w:divBdr>
        </w:div>
      </w:divsChild>
    </w:div>
    <w:div w:id="2054309589">
      <w:bodyDiv w:val="1"/>
      <w:marLeft w:val="0"/>
      <w:marRight w:val="0"/>
      <w:marTop w:val="0"/>
      <w:marBottom w:val="0"/>
      <w:divBdr>
        <w:top w:val="none" w:sz="0" w:space="0" w:color="auto"/>
        <w:left w:val="none" w:sz="0" w:space="0" w:color="auto"/>
        <w:bottom w:val="none" w:sz="0" w:space="0" w:color="auto"/>
        <w:right w:val="none" w:sz="0" w:space="0" w:color="auto"/>
      </w:divBdr>
    </w:div>
    <w:div w:id="2054882753">
      <w:bodyDiv w:val="1"/>
      <w:marLeft w:val="0"/>
      <w:marRight w:val="0"/>
      <w:marTop w:val="0"/>
      <w:marBottom w:val="0"/>
      <w:divBdr>
        <w:top w:val="none" w:sz="0" w:space="0" w:color="auto"/>
        <w:left w:val="none" w:sz="0" w:space="0" w:color="auto"/>
        <w:bottom w:val="none" w:sz="0" w:space="0" w:color="auto"/>
        <w:right w:val="none" w:sz="0" w:space="0" w:color="auto"/>
      </w:divBdr>
      <w:divsChild>
        <w:div w:id="257952265">
          <w:marLeft w:val="0"/>
          <w:marRight w:val="0"/>
          <w:marTop w:val="0"/>
          <w:marBottom w:val="150"/>
          <w:divBdr>
            <w:top w:val="none" w:sz="0" w:space="0" w:color="auto"/>
            <w:left w:val="none" w:sz="0" w:space="0" w:color="auto"/>
            <w:bottom w:val="none" w:sz="0" w:space="0" w:color="auto"/>
            <w:right w:val="none" w:sz="0" w:space="0" w:color="auto"/>
          </w:divBdr>
        </w:div>
      </w:divsChild>
    </w:div>
    <w:div w:id="2055035017">
      <w:bodyDiv w:val="1"/>
      <w:marLeft w:val="0"/>
      <w:marRight w:val="0"/>
      <w:marTop w:val="0"/>
      <w:marBottom w:val="0"/>
      <w:divBdr>
        <w:top w:val="none" w:sz="0" w:space="0" w:color="auto"/>
        <w:left w:val="none" w:sz="0" w:space="0" w:color="auto"/>
        <w:bottom w:val="none" w:sz="0" w:space="0" w:color="auto"/>
        <w:right w:val="none" w:sz="0" w:space="0" w:color="auto"/>
      </w:divBdr>
      <w:divsChild>
        <w:div w:id="2120489745">
          <w:marLeft w:val="0"/>
          <w:marRight w:val="0"/>
          <w:marTop w:val="0"/>
          <w:marBottom w:val="150"/>
          <w:divBdr>
            <w:top w:val="none" w:sz="0" w:space="0" w:color="auto"/>
            <w:left w:val="none" w:sz="0" w:space="0" w:color="auto"/>
            <w:bottom w:val="none" w:sz="0" w:space="0" w:color="auto"/>
            <w:right w:val="none" w:sz="0" w:space="0" w:color="auto"/>
          </w:divBdr>
        </w:div>
      </w:divsChild>
    </w:div>
    <w:div w:id="2055612544">
      <w:bodyDiv w:val="1"/>
      <w:marLeft w:val="0"/>
      <w:marRight w:val="0"/>
      <w:marTop w:val="0"/>
      <w:marBottom w:val="0"/>
      <w:divBdr>
        <w:top w:val="none" w:sz="0" w:space="0" w:color="auto"/>
        <w:left w:val="none" w:sz="0" w:space="0" w:color="auto"/>
        <w:bottom w:val="none" w:sz="0" w:space="0" w:color="auto"/>
        <w:right w:val="none" w:sz="0" w:space="0" w:color="auto"/>
      </w:divBdr>
      <w:divsChild>
        <w:div w:id="348334900">
          <w:marLeft w:val="0"/>
          <w:marRight w:val="0"/>
          <w:marTop w:val="0"/>
          <w:marBottom w:val="0"/>
          <w:divBdr>
            <w:top w:val="none" w:sz="0" w:space="0" w:color="auto"/>
            <w:left w:val="none" w:sz="0" w:space="0" w:color="auto"/>
            <w:bottom w:val="dotted" w:sz="6" w:space="4" w:color="DDDDDD"/>
            <w:right w:val="none" w:sz="0" w:space="0" w:color="auto"/>
          </w:divBdr>
          <w:divsChild>
            <w:div w:id="6607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38724">
      <w:bodyDiv w:val="1"/>
      <w:marLeft w:val="0"/>
      <w:marRight w:val="0"/>
      <w:marTop w:val="0"/>
      <w:marBottom w:val="0"/>
      <w:divBdr>
        <w:top w:val="none" w:sz="0" w:space="0" w:color="auto"/>
        <w:left w:val="none" w:sz="0" w:space="0" w:color="auto"/>
        <w:bottom w:val="none" w:sz="0" w:space="0" w:color="auto"/>
        <w:right w:val="none" w:sz="0" w:space="0" w:color="auto"/>
      </w:divBdr>
      <w:divsChild>
        <w:div w:id="972754835">
          <w:marLeft w:val="0"/>
          <w:marRight w:val="0"/>
          <w:marTop w:val="0"/>
          <w:marBottom w:val="0"/>
          <w:divBdr>
            <w:top w:val="none" w:sz="0" w:space="0" w:color="auto"/>
            <w:left w:val="none" w:sz="0" w:space="0" w:color="auto"/>
            <w:bottom w:val="none" w:sz="0" w:space="0" w:color="auto"/>
            <w:right w:val="none" w:sz="0" w:space="0" w:color="auto"/>
          </w:divBdr>
        </w:div>
      </w:divsChild>
    </w:div>
    <w:div w:id="2055765928">
      <w:bodyDiv w:val="1"/>
      <w:marLeft w:val="0"/>
      <w:marRight w:val="0"/>
      <w:marTop w:val="0"/>
      <w:marBottom w:val="0"/>
      <w:divBdr>
        <w:top w:val="none" w:sz="0" w:space="0" w:color="auto"/>
        <w:left w:val="none" w:sz="0" w:space="0" w:color="auto"/>
        <w:bottom w:val="none" w:sz="0" w:space="0" w:color="auto"/>
        <w:right w:val="none" w:sz="0" w:space="0" w:color="auto"/>
      </w:divBdr>
      <w:divsChild>
        <w:div w:id="1009866459">
          <w:marLeft w:val="0"/>
          <w:marRight w:val="0"/>
          <w:marTop w:val="0"/>
          <w:marBottom w:val="150"/>
          <w:divBdr>
            <w:top w:val="none" w:sz="0" w:space="0" w:color="auto"/>
            <w:left w:val="none" w:sz="0" w:space="0" w:color="auto"/>
            <w:bottom w:val="none" w:sz="0" w:space="0" w:color="auto"/>
            <w:right w:val="none" w:sz="0" w:space="0" w:color="auto"/>
          </w:divBdr>
          <w:divsChild>
            <w:div w:id="1854538507">
              <w:marLeft w:val="0"/>
              <w:marRight w:val="0"/>
              <w:marTop w:val="0"/>
              <w:marBottom w:val="0"/>
              <w:divBdr>
                <w:top w:val="none" w:sz="0" w:space="0" w:color="auto"/>
                <w:left w:val="none" w:sz="0" w:space="0" w:color="auto"/>
                <w:bottom w:val="none" w:sz="0" w:space="0" w:color="auto"/>
                <w:right w:val="none" w:sz="0" w:space="0" w:color="auto"/>
              </w:divBdr>
              <w:divsChild>
                <w:div w:id="12569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3060">
          <w:marLeft w:val="0"/>
          <w:marRight w:val="0"/>
          <w:marTop w:val="0"/>
          <w:marBottom w:val="150"/>
          <w:divBdr>
            <w:top w:val="none" w:sz="0" w:space="0" w:color="auto"/>
            <w:left w:val="none" w:sz="0" w:space="0" w:color="auto"/>
            <w:bottom w:val="none" w:sz="0" w:space="0" w:color="auto"/>
            <w:right w:val="none" w:sz="0" w:space="0" w:color="auto"/>
          </w:divBdr>
        </w:div>
        <w:div w:id="909773821">
          <w:marLeft w:val="0"/>
          <w:marRight w:val="0"/>
          <w:marTop w:val="0"/>
          <w:marBottom w:val="0"/>
          <w:divBdr>
            <w:top w:val="none" w:sz="0" w:space="0" w:color="auto"/>
            <w:left w:val="none" w:sz="0" w:space="0" w:color="auto"/>
            <w:bottom w:val="none" w:sz="0" w:space="0" w:color="auto"/>
            <w:right w:val="none" w:sz="0" w:space="0" w:color="auto"/>
          </w:divBdr>
          <w:divsChild>
            <w:div w:id="82366926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55962545">
      <w:bodyDiv w:val="1"/>
      <w:marLeft w:val="0"/>
      <w:marRight w:val="0"/>
      <w:marTop w:val="0"/>
      <w:marBottom w:val="0"/>
      <w:divBdr>
        <w:top w:val="none" w:sz="0" w:space="0" w:color="auto"/>
        <w:left w:val="none" w:sz="0" w:space="0" w:color="auto"/>
        <w:bottom w:val="none" w:sz="0" w:space="0" w:color="auto"/>
        <w:right w:val="none" w:sz="0" w:space="0" w:color="auto"/>
      </w:divBdr>
      <w:divsChild>
        <w:div w:id="86077811">
          <w:marLeft w:val="0"/>
          <w:marRight w:val="0"/>
          <w:marTop w:val="0"/>
          <w:marBottom w:val="0"/>
          <w:divBdr>
            <w:top w:val="none" w:sz="0" w:space="0" w:color="auto"/>
            <w:left w:val="none" w:sz="0" w:space="0" w:color="auto"/>
            <w:bottom w:val="none" w:sz="0" w:space="0" w:color="auto"/>
            <w:right w:val="none" w:sz="0" w:space="0" w:color="auto"/>
          </w:divBdr>
          <w:divsChild>
            <w:div w:id="2129229902">
              <w:marLeft w:val="0"/>
              <w:marRight w:val="0"/>
              <w:marTop w:val="0"/>
              <w:marBottom w:val="0"/>
              <w:divBdr>
                <w:top w:val="none" w:sz="0" w:space="0" w:color="auto"/>
                <w:left w:val="none" w:sz="0" w:space="0" w:color="auto"/>
                <w:bottom w:val="none" w:sz="0" w:space="0" w:color="auto"/>
                <w:right w:val="none" w:sz="0" w:space="0" w:color="auto"/>
              </w:divBdr>
              <w:divsChild>
                <w:div w:id="639501025">
                  <w:marLeft w:val="0"/>
                  <w:marRight w:val="0"/>
                  <w:marTop w:val="0"/>
                  <w:marBottom w:val="0"/>
                  <w:divBdr>
                    <w:top w:val="none" w:sz="0" w:space="0" w:color="auto"/>
                    <w:left w:val="none" w:sz="0" w:space="0" w:color="auto"/>
                    <w:bottom w:val="none" w:sz="0" w:space="0" w:color="auto"/>
                    <w:right w:val="none" w:sz="0" w:space="0" w:color="auto"/>
                  </w:divBdr>
                  <w:divsChild>
                    <w:div w:id="8260676">
                      <w:marLeft w:val="0"/>
                      <w:marRight w:val="0"/>
                      <w:marTop w:val="0"/>
                      <w:marBottom w:val="0"/>
                      <w:divBdr>
                        <w:top w:val="none" w:sz="0" w:space="0" w:color="auto"/>
                        <w:left w:val="none" w:sz="0" w:space="0" w:color="auto"/>
                        <w:bottom w:val="none" w:sz="0" w:space="0" w:color="auto"/>
                        <w:right w:val="none" w:sz="0" w:space="0" w:color="auto"/>
                      </w:divBdr>
                      <w:divsChild>
                        <w:div w:id="642932115">
                          <w:marLeft w:val="0"/>
                          <w:marRight w:val="0"/>
                          <w:marTop w:val="0"/>
                          <w:marBottom w:val="0"/>
                          <w:divBdr>
                            <w:top w:val="none" w:sz="0" w:space="0" w:color="auto"/>
                            <w:left w:val="none" w:sz="0" w:space="0" w:color="auto"/>
                            <w:bottom w:val="none" w:sz="0" w:space="0" w:color="auto"/>
                            <w:right w:val="none" w:sz="0" w:space="0" w:color="auto"/>
                          </w:divBdr>
                          <w:divsChild>
                            <w:div w:id="14163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002944">
      <w:bodyDiv w:val="1"/>
      <w:marLeft w:val="0"/>
      <w:marRight w:val="0"/>
      <w:marTop w:val="0"/>
      <w:marBottom w:val="0"/>
      <w:divBdr>
        <w:top w:val="none" w:sz="0" w:space="0" w:color="auto"/>
        <w:left w:val="none" w:sz="0" w:space="0" w:color="auto"/>
        <w:bottom w:val="none" w:sz="0" w:space="0" w:color="auto"/>
        <w:right w:val="none" w:sz="0" w:space="0" w:color="auto"/>
      </w:divBdr>
      <w:divsChild>
        <w:div w:id="1385832045">
          <w:marLeft w:val="0"/>
          <w:marRight w:val="0"/>
          <w:marTop w:val="0"/>
          <w:marBottom w:val="150"/>
          <w:divBdr>
            <w:top w:val="none" w:sz="0" w:space="0" w:color="auto"/>
            <w:left w:val="none" w:sz="0" w:space="0" w:color="auto"/>
            <w:bottom w:val="none" w:sz="0" w:space="0" w:color="auto"/>
            <w:right w:val="none" w:sz="0" w:space="0" w:color="auto"/>
          </w:divBdr>
          <w:divsChild>
            <w:div w:id="918563214">
              <w:marLeft w:val="0"/>
              <w:marRight w:val="0"/>
              <w:marTop w:val="0"/>
              <w:marBottom w:val="0"/>
              <w:divBdr>
                <w:top w:val="none" w:sz="0" w:space="0" w:color="auto"/>
                <w:left w:val="none" w:sz="0" w:space="0" w:color="auto"/>
                <w:bottom w:val="none" w:sz="0" w:space="0" w:color="auto"/>
                <w:right w:val="none" w:sz="0" w:space="0" w:color="auto"/>
              </w:divBdr>
              <w:divsChild>
                <w:div w:id="1138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60392">
          <w:marLeft w:val="0"/>
          <w:marRight w:val="0"/>
          <w:marTop w:val="0"/>
          <w:marBottom w:val="150"/>
          <w:divBdr>
            <w:top w:val="none" w:sz="0" w:space="0" w:color="auto"/>
            <w:left w:val="none" w:sz="0" w:space="0" w:color="auto"/>
            <w:bottom w:val="none" w:sz="0" w:space="0" w:color="auto"/>
            <w:right w:val="none" w:sz="0" w:space="0" w:color="auto"/>
          </w:divBdr>
        </w:div>
        <w:div w:id="194656627">
          <w:marLeft w:val="0"/>
          <w:marRight w:val="0"/>
          <w:marTop w:val="0"/>
          <w:marBottom w:val="0"/>
          <w:divBdr>
            <w:top w:val="none" w:sz="0" w:space="0" w:color="auto"/>
            <w:left w:val="none" w:sz="0" w:space="0" w:color="auto"/>
            <w:bottom w:val="none" w:sz="0" w:space="0" w:color="auto"/>
            <w:right w:val="none" w:sz="0" w:space="0" w:color="auto"/>
          </w:divBdr>
          <w:divsChild>
            <w:div w:id="12944782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56007770">
      <w:bodyDiv w:val="1"/>
      <w:marLeft w:val="0"/>
      <w:marRight w:val="0"/>
      <w:marTop w:val="0"/>
      <w:marBottom w:val="0"/>
      <w:divBdr>
        <w:top w:val="none" w:sz="0" w:space="0" w:color="auto"/>
        <w:left w:val="none" w:sz="0" w:space="0" w:color="auto"/>
        <w:bottom w:val="none" w:sz="0" w:space="0" w:color="auto"/>
        <w:right w:val="none" w:sz="0" w:space="0" w:color="auto"/>
      </w:divBdr>
      <w:divsChild>
        <w:div w:id="1866479690">
          <w:marLeft w:val="0"/>
          <w:marRight w:val="0"/>
          <w:marTop w:val="0"/>
          <w:marBottom w:val="0"/>
          <w:divBdr>
            <w:top w:val="none" w:sz="0" w:space="0" w:color="auto"/>
            <w:left w:val="none" w:sz="0" w:space="0" w:color="auto"/>
            <w:bottom w:val="none" w:sz="0" w:space="0" w:color="auto"/>
            <w:right w:val="none" w:sz="0" w:space="0" w:color="auto"/>
          </w:divBdr>
        </w:div>
      </w:divsChild>
    </w:div>
    <w:div w:id="2056276053">
      <w:bodyDiv w:val="1"/>
      <w:marLeft w:val="0"/>
      <w:marRight w:val="0"/>
      <w:marTop w:val="0"/>
      <w:marBottom w:val="0"/>
      <w:divBdr>
        <w:top w:val="none" w:sz="0" w:space="0" w:color="auto"/>
        <w:left w:val="none" w:sz="0" w:space="0" w:color="auto"/>
        <w:bottom w:val="none" w:sz="0" w:space="0" w:color="auto"/>
        <w:right w:val="none" w:sz="0" w:space="0" w:color="auto"/>
      </w:divBdr>
      <w:divsChild>
        <w:div w:id="1435128164">
          <w:marLeft w:val="0"/>
          <w:marRight w:val="0"/>
          <w:marTop w:val="0"/>
          <w:marBottom w:val="225"/>
          <w:divBdr>
            <w:top w:val="none" w:sz="0" w:space="0" w:color="auto"/>
            <w:left w:val="none" w:sz="0" w:space="0" w:color="auto"/>
            <w:bottom w:val="none" w:sz="0" w:space="0" w:color="auto"/>
            <w:right w:val="none" w:sz="0" w:space="0" w:color="auto"/>
          </w:divBdr>
        </w:div>
        <w:div w:id="1195847106">
          <w:marLeft w:val="0"/>
          <w:marRight w:val="0"/>
          <w:marTop w:val="0"/>
          <w:marBottom w:val="225"/>
          <w:divBdr>
            <w:top w:val="none" w:sz="0" w:space="0" w:color="auto"/>
            <w:left w:val="none" w:sz="0" w:space="0" w:color="auto"/>
            <w:bottom w:val="none" w:sz="0" w:space="0" w:color="auto"/>
            <w:right w:val="none" w:sz="0" w:space="0" w:color="auto"/>
          </w:divBdr>
          <w:divsChild>
            <w:div w:id="1257791446">
              <w:marLeft w:val="0"/>
              <w:marRight w:val="0"/>
              <w:marTop w:val="0"/>
              <w:marBottom w:val="0"/>
              <w:divBdr>
                <w:top w:val="none" w:sz="0" w:space="0" w:color="auto"/>
                <w:left w:val="none" w:sz="0" w:space="0" w:color="auto"/>
                <w:bottom w:val="none" w:sz="0" w:space="0" w:color="auto"/>
                <w:right w:val="none" w:sz="0" w:space="0" w:color="auto"/>
              </w:divBdr>
              <w:divsChild>
                <w:div w:id="6072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9110">
      <w:bodyDiv w:val="1"/>
      <w:marLeft w:val="0"/>
      <w:marRight w:val="0"/>
      <w:marTop w:val="0"/>
      <w:marBottom w:val="0"/>
      <w:divBdr>
        <w:top w:val="none" w:sz="0" w:space="0" w:color="auto"/>
        <w:left w:val="none" w:sz="0" w:space="0" w:color="auto"/>
        <w:bottom w:val="none" w:sz="0" w:space="0" w:color="auto"/>
        <w:right w:val="none" w:sz="0" w:space="0" w:color="auto"/>
      </w:divBdr>
    </w:div>
    <w:div w:id="2057117923">
      <w:bodyDiv w:val="1"/>
      <w:marLeft w:val="0"/>
      <w:marRight w:val="0"/>
      <w:marTop w:val="0"/>
      <w:marBottom w:val="0"/>
      <w:divBdr>
        <w:top w:val="none" w:sz="0" w:space="0" w:color="auto"/>
        <w:left w:val="none" w:sz="0" w:space="0" w:color="auto"/>
        <w:bottom w:val="none" w:sz="0" w:space="0" w:color="auto"/>
        <w:right w:val="none" w:sz="0" w:space="0" w:color="auto"/>
      </w:divBdr>
      <w:divsChild>
        <w:div w:id="239755824">
          <w:marLeft w:val="0"/>
          <w:marRight w:val="0"/>
          <w:marTop w:val="0"/>
          <w:marBottom w:val="0"/>
          <w:divBdr>
            <w:top w:val="none" w:sz="0" w:space="0" w:color="auto"/>
            <w:left w:val="none" w:sz="0" w:space="0" w:color="auto"/>
            <w:bottom w:val="none" w:sz="0" w:space="0" w:color="auto"/>
            <w:right w:val="none" w:sz="0" w:space="0" w:color="auto"/>
          </w:divBdr>
          <w:divsChild>
            <w:div w:id="1896769747">
              <w:marLeft w:val="0"/>
              <w:marRight w:val="0"/>
              <w:marTop w:val="0"/>
              <w:marBottom w:val="0"/>
              <w:divBdr>
                <w:top w:val="none" w:sz="0" w:space="0" w:color="auto"/>
                <w:left w:val="none" w:sz="0" w:space="0" w:color="auto"/>
                <w:bottom w:val="none" w:sz="0" w:space="0" w:color="auto"/>
                <w:right w:val="none" w:sz="0" w:space="0" w:color="auto"/>
              </w:divBdr>
              <w:divsChild>
                <w:div w:id="683021683">
                  <w:marLeft w:val="0"/>
                  <w:marRight w:val="0"/>
                  <w:marTop w:val="0"/>
                  <w:marBottom w:val="0"/>
                  <w:divBdr>
                    <w:top w:val="none" w:sz="0" w:space="0" w:color="auto"/>
                    <w:left w:val="none" w:sz="0" w:space="0" w:color="auto"/>
                    <w:bottom w:val="none" w:sz="0" w:space="0" w:color="auto"/>
                    <w:right w:val="none" w:sz="0" w:space="0" w:color="auto"/>
                  </w:divBdr>
                  <w:divsChild>
                    <w:div w:id="927806312">
                      <w:marLeft w:val="0"/>
                      <w:marRight w:val="0"/>
                      <w:marTop w:val="0"/>
                      <w:marBottom w:val="0"/>
                      <w:divBdr>
                        <w:top w:val="none" w:sz="0" w:space="0" w:color="auto"/>
                        <w:left w:val="none" w:sz="0" w:space="0" w:color="auto"/>
                        <w:bottom w:val="none" w:sz="0" w:space="0" w:color="auto"/>
                        <w:right w:val="none" w:sz="0" w:space="0" w:color="auto"/>
                      </w:divBdr>
                      <w:divsChild>
                        <w:div w:id="993796927">
                          <w:marLeft w:val="0"/>
                          <w:marRight w:val="0"/>
                          <w:marTop w:val="0"/>
                          <w:marBottom w:val="0"/>
                          <w:divBdr>
                            <w:top w:val="none" w:sz="0" w:space="0" w:color="auto"/>
                            <w:left w:val="none" w:sz="0" w:space="0" w:color="auto"/>
                            <w:bottom w:val="none" w:sz="0" w:space="0" w:color="auto"/>
                            <w:right w:val="none" w:sz="0" w:space="0" w:color="auto"/>
                          </w:divBdr>
                          <w:divsChild>
                            <w:div w:id="13676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698959">
      <w:bodyDiv w:val="1"/>
      <w:marLeft w:val="0"/>
      <w:marRight w:val="0"/>
      <w:marTop w:val="0"/>
      <w:marBottom w:val="0"/>
      <w:divBdr>
        <w:top w:val="none" w:sz="0" w:space="0" w:color="auto"/>
        <w:left w:val="none" w:sz="0" w:space="0" w:color="auto"/>
        <w:bottom w:val="none" w:sz="0" w:space="0" w:color="auto"/>
        <w:right w:val="none" w:sz="0" w:space="0" w:color="auto"/>
      </w:divBdr>
      <w:divsChild>
        <w:div w:id="2029064863">
          <w:marLeft w:val="0"/>
          <w:marRight w:val="0"/>
          <w:marTop w:val="0"/>
          <w:marBottom w:val="0"/>
          <w:divBdr>
            <w:top w:val="none" w:sz="0" w:space="0" w:color="auto"/>
            <w:left w:val="none" w:sz="0" w:space="0" w:color="auto"/>
            <w:bottom w:val="none" w:sz="0" w:space="0" w:color="auto"/>
            <w:right w:val="none" w:sz="0" w:space="0" w:color="auto"/>
          </w:divBdr>
        </w:div>
      </w:divsChild>
    </w:div>
    <w:div w:id="2059160965">
      <w:bodyDiv w:val="1"/>
      <w:marLeft w:val="0"/>
      <w:marRight w:val="0"/>
      <w:marTop w:val="0"/>
      <w:marBottom w:val="0"/>
      <w:divBdr>
        <w:top w:val="none" w:sz="0" w:space="0" w:color="auto"/>
        <w:left w:val="none" w:sz="0" w:space="0" w:color="auto"/>
        <w:bottom w:val="none" w:sz="0" w:space="0" w:color="auto"/>
        <w:right w:val="none" w:sz="0" w:space="0" w:color="auto"/>
      </w:divBdr>
      <w:divsChild>
        <w:div w:id="53819282">
          <w:marLeft w:val="0"/>
          <w:marRight w:val="0"/>
          <w:marTop w:val="0"/>
          <w:marBottom w:val="0"/>
          <w:divBdr>
            <w:top w:val="none" w:sz="0" w:space="0" w:color="auto"/>
            <w:left w:val="none" w:sz="0" w:space="0" w:color="auto"/>
            <w:bottom w:val="dotted" w:sz="6" w:space="4" w:color="DDDDDD"/>
            <w:right w:val="none" w:sz="0" w:space="0" w:color="auto"/>
          </w:divBdr>
          <w:divsChild>
            <w:div w:id="157839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1458">
      <w:bodyDiv w:val="1"/>
      <w:marLeft w:val="0"/>
      <w:marRight w:val="0"/>
      <w:marTop w:val="0"/>
      <w:marBottom w:val="0"/>
      <w:divBdr>
        <w:top w:val="none" w:sz="0" w:space="0" w:color="auto"/>
        <w:left w:val="none" w:sz="0" w:space="0" w:color="auto"/>
        <w:bottom w:val="none" w:sz="0" w:space="0" w:color="auto"/>
        <w:right w:val="none" w:sz="0" w:space="0" w:color="auto"/>
      </w:divBdr>
      <w:divsChild>
        <w:div w:id="2086535828">
          <w:marLeft w:val="0"/>
          <w:marRight w:val="0"/>
          <w:marTop w:val="0"/>
          <w:marBottom w:val="150"/>
          <w:divBdr>
            <w:top w:val="none" w:sz="0" w:space="0" w:color="auto"/>
            <w:left w:val="none" w:sz="0" w:space="0" w:color="auto"/>
            <w:bottom w:val="none" w:sz="0" w:space="0" w:color="auto"/>
            <w:right w:val="none" w:sz="0" w:space="0" w:color="auto"/>
          </w:divBdr>
          <w:divsChild>
            <w:div w:id="430393836">
              <w:marLeft w:val="0"/>
              <w:marRight w:val="0"/>
              <w:marTop w:val="0"/>
              <w:marBottom w:val="0"/>
              <w:divBdr>
                <w:top w:val="none" w:sz="0" w:space="0" w:color="auto"/>
                <w:left w:val="none" w:sz="0" w:space="0" w:color="auto"/>
                <w:bottom w:val="none" w:sz="0" w:space="0" w:color="auto"/>
                <w:right w:val="none" w:sz="0" w:space="0" w:color="auto"/>
              </w:divBdr>
            </w:div>
          </w:divsChild>
        </w:div>
        <w:div w:id="1795516683">
          <w:marLeft w:val="0"/>
          <w:marRight w:val="0"/>
          <w:marTop w:val="0"/>
          <w:marBottom w:val="0"/>
          <w:divBdr>
            <w:top w:val="none" w:sz="0" w:space="0" w:color="auto"/>
            <w:left w:val="none" w:sz="0" w:space="0" w:color="auto"/>
            <w:bottom w:val="none" w:sz="0" w:space="0" w:color="auto"/>
            <w:right w:val="none" w:sz="0" w:space="0" w:color="auto"/>
          </w:divBdr>
          <w:divsChild>
            <w:div w:id="1729915724">
              <w:marLeft w:val="0"/>
              <w:marRight w:val="0"/>
              <w:marTop w:val="0"/>
              <w:marBottom w:val="150"/>
              <w:divBdr>
                <w:top w:val="none" w:sz="0" w:space="0" w:color="auto"/>
                <w:left w:val="none" w:sz="0" w:space="0" w:color="auto"/>
                <w:bottom w:val="none" w:sz="0" w:space="0" w:color="auto"/>
                <w:right w:val="none" w:sz="0" w:space="0" w:color="auto"/>
              </w:divBdr>
            </w:div>
            <w:div w:id="15372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2303">
      <w:bodyDiv w:val="1"/>
      <w:marLeft w:val="0"/>
      <w:marRight w:val="0"/>
      <w:marTop w:val="0"/>
      <w:marBottom w:val="0"/>
      <w:divBdr>
        <w:top w:val="none" w:sz="0" w:space="0" w:color="auto"/>
        <w:left w:val="none" w:sz="0" w:space="0" w:color="auto"/>
        <w:bottom w:val="none" w:sz="0" w:space="0" w:color="auto"/>
        <w:right w:val="none" w:sz="0" w:space="0" w:color="auto"/>
      </w:divBdr>
      <w:divsChild>
        <w:div w:id="1831287309">
          <w:marLeft w:val="0"/>
          <w:marRight w:val="0"/>
          <w:marTop w:val="0"/>
          <w:marBottom w:val="150"/>
          <w:divBdr>
            <w:top w:val="none" w:sz="0" w:space="0" w:color="auto"/>
            <w:left w:val="none" w:sz="0" w:space="0" w:color="auto"/>
            <w:bottom w:val="none" w:sz="0" w:space="0" w:color="auto"/>
            <w:right w:val="none" w:sz="0" w:space="0" w:color="auto"/>
          </w:divBdr>
          <w:divsChild>
            <w:div w:id="1427505662">
              <w:marLeft w:val="0"/>
              <w:marRight w:val="0"/>
              <w:marTop w:val="0"/>
              <w:marBottom w:val="0"/>
              <w:divBdr>
                <w:top w:val="none" w:sz="0" w:space="0" w:color="auto"/>
                <w:left w:val="none" w:sz="0" w:space="0" w:color="auto"/>
                <w:bottom w:val="none" w:sz="0" w:space="0" w:color="auto"/>
                <w:right w:val="none" w:sz="0" w:space="0" w:color="auto"/>
              </w:divBdr>
              <w:divsChild>
                <w:div w:id="17242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6459">
          <w:marLeft w:val="0"/>
          <w:marRight w:val="0"/>
          <w:marTop w:val="0"/>
          <w:marBottom w:val="150"/>
          <w:divBdr>
            <w:top w:val="none" w:sz="0" w:space="0" w:color="auto"/>
            <w:left w:val="none" w:sz="0" w:space="0" w:color="auto"/>
            <w:bottom w:val="none" w:sz="0" w:space="0" w:color="auto"/>
            <w:right w:val="none" w:sz="0" w:space="0" w:color="auto"/>
          </w:divBdr>
        </w:div>
        <w:div w:id="1593390947">
          <w:marLeft w:val="0"/>
          <w:marRight w:val="0"/>
          <w:marTop w:val="0"/>
          <w:marBottom w:val="0"/>
          <w:divBdr>
            <w:top w:val="none" w:sz="0" w:space="0" w:color="auto"/>
            <w:left w:val="none" w:sz="0" w:space="0" w:color="auto"/>
            <w:bottom w:val="none" w:sz="0" w:space="0" w:color="auto"/>
            <w:right w:val="none" w:sz="0" w:space="0" w:color="auto"/>
          </w:divBdr>
          <w:divsChild>
            <w:div w:id="2194864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60128899">
      <w:bodyDiv w:val="1"/>
      <w:marLeft w:val="0"/>
      <w:marRight w:val="0"/>
      <w:marTop w:val="0"/>
      <w:marBottom w:val="0"/>
      <w:divBdr>
        <w:top w:val="none" w:sz="0" w:space="0" w:color="auto"/>
        <w:left w:val="none" w:sz="0" w:space="0" w:color="auto"/>
        <w:bottom w:val="none" w:sz="0" w:space="0" w:color="auto"/>
        <w:right w:val="none" w:sz="0" w:space="0" w:color="auto"/>
      </w:divBdr>
      <w:divsChild>
        <w:div w:id="568619383">
          <w:marLeft w:val="0"/>
          <w:marRight w:val="0"/>
          <w:marTop w:val="0"/>
          <w:marBottom w:val="0"/>
          <w:divBdr>
            <w:top w:val="none" w:sz="0" w:space="0" w:color="auto"/>
            <w:left w:val="none" w:sz="0" w:space="0" w:color="auto"/>
            <w:bottom w:val="none" w:sz="0" w:space="0" w:color="auto"/>
            <w:right w:val="none" w:sz="0" w:space="0" w:color="auto"/>
          </w:divBdr>
          <w:divsChild>
            <w:div w:id="1081101068">
              <w:marLeft w:val="0"/>
              <w:marRight w:val="0"/>
              <w:marTop w:val="0"/>
              <w:marBottom w:val="0"/>
              <w:divBdr>
                <w:top w:val="none" w:sz="0" w:space="0" w:color="auto"/>
                <w:left w:val="none" w:sz="0" w:space="0" w:color="auto"/>
                <w:bottom w:val="none" w:sz="0" w:space="0" w:color="auto"/>
                <w:right w:val="none" w:sz="0" w:space="0" w:color="auto"/>
              </w:divBdr>
            </w:div>
            <w:div w:id="888299865">
              <w:marLeft w:val="0"/>
              <w:marRight w:val="0"/>
              <w:marTop w:val="0"/>
              <w:marBottom w:val="0"/>
              <w:divBdr>
                <w:top w:val="none" w:sz="0" w:space="0" w:color="auto"/>
                <w:left w:val="none" w:sz="0" w:space="0" w:color="auto"/>
                <w:bottom w:val="none" w:sz="0" w:space="0" w:color="auto"/>
                <w:right w:val="none" w:sz="0" w:space="0" w:color="auto"/>
              </w:divBdr>
              <w:divsChild>
                <w:div w:id="863520574">
                  <w:marLeft w:val="0"/>
                  <w:marRight w:val="0"/>
                  <w:marTop w:val="0"/>
                  <w:marBottom w:val="0"/>
                  <w:divBdr>
                    <w:top w:val="none" w:sz="0" w:space="0" w:color="auto"/>
                    <w:left w:val="none" w:sz="0" w:space="0" w:color="auto"/>
                    <w:bottom w:val="none" w:sz="0" w:space="0" w:color="auto"/>
                    <w:right w:val="none" w:sz="0" w:space="0" w:color="auto"/>
                  </w:divBdr>
                </w:div>
              </w:divsChild>
            </w:div>
            <w:div w:id="766659326">
              <w:marLeft w:val="0"/>
              <w:marRight w:val="0"/>
              <w:marTop w:val="0"/>
              <w:marBottom w:val="0"/>
              <w:divBdr>
                <w:top w:val="none" w:sz="0" w:space="0" w:color="auto"/>
                <w:left w:val="none" w:sz="0" w:space="0" w:color="auto"/>
                <w:bottom w:val="none" w:sz="0" w:space="0" w:color="auto"/>
                <w:right w:val="none" w:sz="0" w:space="0" w:color="auto"/>
              </w:divBdr>
            </w:div>
            <w:div w:id="455831677">
              <w:marLeft w:val="0"/>
              <w:marRight w:val="0"/>
              <w:marTop w:val="0"/>
              <w:marBottom w:val="0"/>
              <w:divBdr>
                <w:top w:val="none" w:sz="0" w:space="0" w:color="auto"/>
                <w:left w:val="none" w:sz="0" w:space="0" w:color="auto"/>
                <w:bottom w:val="none" w:sz="0" w:space="0" w:color="auto"/>
                <w:right w:val="none" w:sz="0" w:space="0" w:color="auto"/>
              </w:divBdr>
            </w:div>
            <w:div w:id="348993948">
              <w:marLeft w:val="0"/>
              <w:marRight w:val="0"/>
              <w:marTop w:val="0"/>
              <w:marBottom w:val="0"/>
              <w:divBdr>
                <w:top w:val="none" w:sz="0" w:space="0" w:color="auto"/>
                <w:left w:val="none" w:sz="0" w:space="0" w:color="auto"/>
                <w:bottom w:val="none" w:sz="0" w:space="0" w:color="auto"/>
                <w:right w:val="none" w:sz="0" w:space="0" w:color="auto"/>
              </w:divBdr>
            </w:div>
            <w:div w:id="1026902297">
              <w:marLeft w:val="0"/>
              <w:marRight w:val="0"/>
              <w:marTop w:val="0"/>
              <w:marBottom w:val="0"/>
              <w:divBdr>
                <w:top w:val="none" w:sz="0" w:space="0" w:color="auto"/>
                <w:left w:val="none" w:sz="0" w:space="0" w:color="auto"/>
                <w:bottom w:val="none" w:sz="0" w:space="0" w:color="auto"/>
                <w:right w:val="none" w:sz="0" w:space="0" w:color="auto"/>
              </w:divBdr>
            </w:div>
            <w:div w:id="1960450781">
              <w:marLeft w:val="0"/>
              <w:marRight w:val="0"/>
              <w:marTop w:val="0"/>
              <w:marBottom w:val="0"/>
              <w:divBdr>
                <w:top w:val="none" w:sz="0" w:space="0" w:color="auto"/>
                <w:left w:val="none" w:sz="0" w:space="0" w:color="auto"/>
                <w:bottom w:val="none" w:sz="0" w:space="0" w:color="auto"/>
                <w:right w:val="none" w:sz="0" w:space="0" w:color="auto"/>
              </w:divBdr>
            </w:div>
            <w:div w:id="576859988">
              <w:marLeft w:val="0"/>
              <w:marRight w:val="0"/>
              <w:marTop w:val="0"/>
              <w:marBottom w:val="0"/>
              <w:divBdr>
                <w:top w:val="none" w:sz="0" w:space="0" w:color="auto"/>
                <w:left w:val="none" w:sz="0" w:space="0" w:color="auto"/>
                <w:bottom w:val="none" w:sz="0" w:space="0" w:color="auto"/>
                <w:right w:val="none" w:sz="0" w:space="0" w:color="auto"/>
              </w:divBdr>
            </w:div>
            <w:div w:id="901796378">
              <w:marLeft w:val="0"/>
              <w:marRight w:val="0"/>
              <w:marTop w:val="0"/>
              <w:marBottom w:val="0"/>
              <w:divBdr>
                <w:top w:val="none" w:sz="0" w:space="0" w:color="auto"/>
                <w:left w:val="none" w:sz="0" w:space="0" w:color="auto"/>
                <w:bottom w:val="none" w:sz="0" w:space="0" w:color="auto"/>
                <w:right w:val="none" w:sz="0" w:space="0" w:color="auto"/>
              </w:divBdr>
            </w:div>
            <w:div w:id="1500804110">
              <w:marLeft w:val="0"/>
              <w:marRight w:val="0"/>
              <w:marTop w:val="0"/>
              <w:marBottom w:val="0"/>
              <w:divBdr>
                <w:top w:val="none" w:sz="0" w:space="0" w:color="auto"/>
                <w:left w:val="none" w:sz="0" w:space="0" w:color="auto"/>
                <w:bottom w:val="none" w:sz="0" w:space="0" w:color="auto"/>
                <w:right w:val="none" w:sz="0" w:space="0" w:color="auto"/>
              </w:divBdr>
            </w:div>
            <w:div w:id="1641613543">
              <w:marLeft w:val="0"/>
              <w:marRight w:val="0"/>
              <w:marTop w:val="0"/>
              <w:marBottom w:val="0"/>
              <w:divBdr>
                <w:top w:val="none" w:sz="0" w:space="0" w:color="auto"/>
                <w:left w:val="none" w:sz="0" w:space="0" w:color="auto"/>
                <w:bottom w:val="none" w:sz="0" w:space="0" w:color="auto"/>
                <w:right w:val="none" w:sz="0" w:space="0" w:color="auto"/>
              </w:divBdr>
            </w:div>
            <w:div w:id="268895826">
              <w:marLeft w:val="0"/>
              <w:marRight w:val="0"/>
              <w:marTop w:val="0"/>
              <w:marBottom w:val="0"/>
              <w:divBdr>
                <w:top w:val="none" w:sz="0" w:space="0" w:color="auto"/>
                <w:left w:val="none" w:sz="0" w:space="0" w:color="auto"/>
                <w:bottom w:val="none" w:sz="0" w:space="0" w:color="auto"/>
                <w:right w:val="none" w:sz="0" w:space="0" w:color="auto"/>
              </w:divBdr>
            </w:div>
            <w:div w:id="2120488982">
              <w:marLeft w:val="0"/>
              <w:marRight w:val="0"/>
              <w:marTop w:val="0"/>
              <w:marBottom w:val="0"/>
              <w:divBdr>
                <w:top w:val="none" w:sz="0" w:space="0" w:color="auto"/>
                <w:left w:val="none" w:sz="0" w:space="0" w:color="auto"/>
                <w:bottom w:val="none" w:sz="0" w:space="0" w:color="auto"/>
                <w:right w:val="none" w:sz="0" w:space="0" w:color="auto"/>
              </w:divBdr>
            </w:div>
            <w:div w:id="637958169">
              <w:marLeft w:val="0"/>
              <w:marRight w:val="0"/>
              <w:marTop w:val="0"/>
              <w:marBottom w:val="0"/>
              <w:divBdr>
                <w:top w:val="none" w:sz="0" w:space="0" w:color="auto"/>
                <w:left w:val="none" w:sz="0" w:space="0" w:color="auto"/>
                <w:bottom w:val="none" w:sz="0" w:space="0" w:color="auto"/>
                <w:right w:val="none" w:sz="0" w:space="0" w:color="auto"/>
              </w:divBdr>
            </w:div>
            <w:div w:id="198863454">
              <w:marLeft w:val="0"/>
              <w:marRight w:val="0"/>
              <w:marTop w:val="0"/>
              <w:marBottom w:val="0"/>
              <w:divBdr>
                <w:top w:val="none" w:sz="0" w:space="0" w:color="auto"/>
                <w:left w:val="none" w:sz="0" w:space="0" w:color="auto"/>
                <w:bottom w:val="none" w:sz="0" w:space="0" w:color="auto"/>
                <w:right w:val="none" w:sz="0" w:space="0" w:color="auto"/>
              </w:divBdr>
            </w:div>
            <w:div w:id="852455549">
              <w:marLeft w:val="0"/>
              <w:marRight w:val="0"/>
              <w:marTop w:val="0"/>
              <w:marBottom w:val="0"/>
              <w:divBdr>
                <w:top w:val="none" w:sz="0" w:space="0" w:color="auto"/>
                <w:left w:val="none" w:sz="0" w:space="0" w:color="auto"/>
                <w:bottom w:val="none" w:sz="0" w:space="0" w:color="auto"/>
                <w:right w:val="none" w:sz="0" w:space="0" w:color="auto"/>
              </w:divBdr>
            </w:div>
            <w:div w:id="505443375">
              <w:marLeft w:val="0"/>
              <w:marRight w:val="0"/>
              <w:marTop w:val="0"/>
              <w:marBottom w:val="0"/>
              <w:divBdr>
                <w:top w:val="none" w:sz="0" w:space="0" w:color="auto"/>
                <w:left w:val="none" w:sz="0" w:space="0" w:color="auto"/>
                <w:bottom w:val="none" w:sz="0" w:space="0" w:color="auto"/>
                <w:right w:val="none" w:sz="0" w:space="0" w:color="auto"/>
              </w:divBdr>
            </w:div>
            <w:div w:id="16495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2792">
      <w:bodyDiv w:val="1"/>
      <w:marLeft w:val="0"/>
      <w:marRight w:val="0"/>
      <w:marTop w:val="0"/>
      <w:marBottom w:val="0"/>
      <w:divBdr>
        <w:top w:val="none" w:sz="0" w:space="0" w:color="auto"/>
        <w:left w:val="none" w:sz="0" w:space="0" w:color="auto"/>
        <w:bottom w:val="none" w:sz="0" w:space="0" w:color="auto"/>
        <w:right w:val="none" w:sz="0" w:space="0" w:color="auto"/>
      </w:divBdr>
      <w:divsChild>
        <w:div w:id="1215312328">
          <w:marLeft w:val="0"/>
          <w:marRight w:val="0"/>
          <w:marTop w:val="0"/>
          <w:marBottom w:val="150"/>
          <w:divBdr>
            <w:top w:val="none" w:sz="0" w:space="0" w:color="auto"/>
            <w:left w:val="none" w:sz="0" w:space="0" w:color="auto"/>
            <w:bottom w:val="none" w:sz="0" w:space="0" w:color="auto"/>
            <w:right w:val="none" w:sz="0" w:space="0" w:color="auto"/>
          </w:divBdr>
          <w:divsChild>
            <w:div w:id="196161404">
              <w:marLeft w:val="0"/>
              <w:marRight w:val="0"/>
              <w:marTop w:val="0"/>
              <w:marBottom w:val="0"/>
              <w:divBdr>
                <w:top w:val="none" w:sz="0" w:space="0" w:color="auto"/>
                <w:left w:val="none" w:sz="0" w:space="0" w:color="auto"/>
                <w:bottom w:val="none" w:sz="0" w:space="0" w:color="auto"/>
                <w:right w:val="none" w:sz="0" w:space="0" w:color="auto"/>
              </w:divBdr>
            </w:div>
          </w:divsChild>
        </w:div>
        <w:div w:id="1439451160">
          <w:marLeft w:val="0"/>
          <w:marRight w:val="0"/>
          <w:marTop w:val="0"/>
          <w:marBottom w:val="150"/>
          <w:divBdr>
            <w:top w:val="none" w:sz="0" w:space="0" w:color="auto"/>
            <w:left w:val="none" w:sz="0" w:space="0" w:color="auto"/>
            <w:bottom w:val="none" w:sz="0" w:space="0" w:color="auto"/>
            <w:right w:val="none" w:sz="0" w:space="0" w:color="auto"/>
          </w:divBdr>
        </w:div>
        <w:div w:id="1111360796">
          <w:marLeft w:val="0"/>
          <w:marRight w:val="0"/>
          <w:marTop w:val="0"/>
          <w:marBottom w:val="0"/>
          <w:divBdr>
            <w:top w:val="none" w:sz="0" w:space="0" w:color="auto"/>
            <w:left w:val="none" w:sz="0" w:space="0" w:color="auto"/>
            <w:bottom w:val="none" w:sz="0" w:space="0" w:color="auto"/>
            <w:right w:val="none" w:sz="0" w:space="0" w:color="auto"/>
          </w:divBdr>
          <w:divsChild>
            <w:div w:id="5800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4490">
      <w:bodyDiv w:val="1"/>
      <w:marLeft w:val="0"/>
      <w:marRight w:val="0"/>
      <w:marTop w:val="0"/>
      <w:marBottom w:val="0"/>
      <w:divBdr>
        <w:top w:val="none" w:sz="0" w:space="0" w:color="auto"/>
        <w:left w:val="none" w:sz="0" w:space="0" w:color="auto"/>
        <w:bottom w:val="none" w:sz="0" w:space="0" w:color="auto"/>
        <w:right w:val="none" w:sz="0" w:space="0" w:color="auto"/>
      </w:divBdr>
      <w:divsChild>
        <w:div w:id="1615281493">
          <w:marLeft w:val="0"/>
          <w:marRight w:val="0"/>
          <w:marTop w:val="0"/>
          <w:marBottom w:val="0"/>
          <w:divBdr>
            <w:top w:val="none" w:sz="0" w:space="0" w:color="auto"/>
            <w:left w:val="none" w:sz="0" w:space="0" w:color="auto"/>
            <w:bottom w:val="none" w:sz="0" w:space="0" w:color="auto"/>
            <w:right w:val="none" w:sz="0" w:space="0" w:color="auto"/>
          </w:divBdr>
          <w:divsChild>
            <w:div w:id="1744329136">
              <w:marLeft w:val="0"/>
              <w:marRight w:val="0"/>
              <w:marTop w:val="0"/>
              <w:marBottom w:val="0"/>
              <w:divBdr>
                <w:top w:val="none" w:sz="0" w:space="0" w:color="auto"/>
                <w:left w:val="none" w:sz="0" w:space="0" w:color="auto"/>
                <w:bottom w:val="none" w:sz="0" w:space="0" w:color="auto"/>
                <w:right w:val="none" w:sz="0" w:space="0" w:color="auto"/>
              </w:divBdr>
              <w:divsChild>
                <w:div w:id="1019355631">
                  <w:marLeft w:val="0"/>
                  <w:marRight w:val="0"/>
                  <w:marTop w:val="0"/>
                  <w:marBottom w:val="0"/>
                  <w:divBdr>
                    <w:top w:val="none" w:sz="0" w:space="0" w:color="auto"/>
                    <w:left w:val="none" w:sz="0" w:space="0" w:color="auto"/>
                    <w:bottom w:val="none" w:sz="0" w:space="0" w:color="auto"/>
                    <w:right w:val="none" w:sz="0" w:space="0" w:color="auto"/>
                  </w:divBdr>
                  <w:divsChild>
                    <w:div w:id="990056697">
                      <w:marLeft w:val="0"/>
                      <w:marRight w:val="0"/>
                      <w:marTop w:val="0"/>
                      <w:marBottom w:val="0"/>
                      <w:divBdr>
                        <w:top w:val="none" w:sz="0" w:space="0" w:color="auto"/>
                        <w:left w:val="none" w:sz="0" w:space="0" w:color="auto"/>
                        <w:bottom w:val="none" w:sz="0" w:space="0" w:color="auto"/>
                        <w:right w:val="none" w:sz="0" w:space="0" w:color="auto"/>
                      </w:divBdr>
                      <w:divsChild>
                        <w:div w:id="1017122201">
                          <w:marLeft w:val="0"/>
                          <w:marRight w:val="0"/>
                          <w:marTop w:val="0"/>
                          <w:marBottom w:val="0"/>
                          <w:divBdr>
                            <w:top w:val="none" w:sz="0" w:space="0" w:color="auto"/>
                            <w:left w:val="none" w:sz="0" w:space="0" w:color="auto"/>
                            <w:bottom w:val="none" w:sz="0" w:space="0" w:color="auto"/>
                            <w:right w:val="none" w:sz="0" w:space="0" w:color="auto"/>
                          </w:divBdr>
                          <w:divsChild>
                            <w:div w:id="2098554512">
                              <w:marLeft w:val="0"/>
                              <w:marRight w:val="0"/>
                              <w:marTop w:val="0"/>
                              <w:marBottom w:val="0"/>
                              <w:divBdr>
                                <w:top w:val="none" w:sz="0" w:space="0" w:color="auto"/>
                                <w:left w:val="none" w:sz="0" w:space="0" w:color="auto"/>
                                <w:bottom w:val="none" w:sz="0" w:space="0" w:color="auto"/>
                                <w:right w:val="none" w:sz="0" w:space="0" w:color="auto"/>
                              </w:divBdr>
                              <w:divsChild>
                                <w:div w:id="233122852">
                                  <w:marLeft w:val="0"/>
                                  <w:marRight w:val="0"/>
                                  <w:marTop w:val="0"/>
                                  <w:marBottom w:val="0"/>
                                  <w:divBdr>
                                    <w:top w:val="none" w:sz="0" w:space="0" w:color="auto"/>
                                    <w:left w:val="none" w:sz="0" w:space="0" w:color="auto"/>
                                    <w:bottom w:val="none" w:sz="0" w:space="0" w:color="auto"/>
                                    <w:right w:val="none" w:sz="0" w:space="0" w:color="auto"/>
                                  </w:divBdr>
                                  <w:divsChild>
                                    <w:div w:id="19251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8205">
      <w:bodyDiv w:val="1"/>
      <w:marLeft w:val="0"/>
      <w:marRight w:val="0"/>
      <w:marTop w:val="0"/>
      <w:marBottom w:val="0"/>
      <w:divBdr>
        <w:top w:val="none" w:sz="0" w:space="0" w:color="auto"/>
        <w:left w:val="none" w:sz="0" w:space="0" w:color="auto"/>
        <w:bottom w:val="none" w:sz="0" w:space="0" w:color="auto"/>
        <w:right w:val="none" w:sz="0" w:space="0" w:color="auto"/>
      </w:divBdr>
      <w:divsChild>
        <w:div w:id="556862057">
          <w:marLeft w:val="0"/>
          <w:marRight w:val="0"/>
          <w:marTop w:val="0"/>
          <w:marBottom w:val="0"/>
          <w:divBdr>
            <w:top w:val="none" w:sz="0" w:space="0" w:color="auto"/>
            <w:left w:val="none" w:sz="0" w:space="0" w:color="auto"/>
            <w:bottom w:val="none" w:sz="0" w:space="0" w:color="auto"/>
            <w:right w:val="none" w:sz="0" w:space="0" w:color="auto"/>
          </w:divBdr>
          <w:divsChild>
            <w:div w:id="811824761">
              <w:marLeft w:val="0"/>
              <w:marRight w:val="0"/>
              <w:marTop w:val="0"/>
              <w:marBottom w:val="0"/>
              <w:divBdr>
                <w:top w:val="none" w:sz="0" w:space="0" w:color="auto"/>
                <w:left w:val="none" w:sz="0" w:space="0" w:color="auto"/>
                <w:bottom w:val="none" w:sz="0" w:space="0" w:color="auto"/>
                <w:right w:val="none" w:sz="0" w:space="0" w:color="auto"/>
              </w:divBdr>
              <w:divsChild>
                <w:div w:id="56055208">
                  <w:marLeft w:val="0"/>
                  <w:marRight w:val="0"/>
                  <w:marTop w:val="0"/>
                  <w:marBottom w:val="0"/>
                  <w:divBdr>
                    <w:top w:val="none" w:sz="0" w:space="0" w:color="auto"/>
                    <w:left w:val="none" w:sz="0" w:space="0" w:color="auto"/>
                    <w:bottom w:val="none" w:sz="0" w:space="0" w:color="auto"/>
                    <w:right w:val="none" w:sz="0" w:space="0" w:color="auto"/>
                  </w:divBdr>
                  <w:divsChild>
                    <w:div w:id="1439255908">
                      <w:marLeft w:val="0"/>
                      <w:marRight w:val="0"/>
                      <w:marTop w:val="0"/>
                      <w:marBottom w:val="0"/>
                      <w:divBdr>
                        <w:top w:val="none" w:sz="0" w:space="0" w:color="auto"/>
                        <w:left w:val="none" w:sz="0" w:space="0" w:color="auto"/>
                        <w:bottom w:val="none" w:sz="0" w:space="0" w:color="auto"/>
                        <w:right w:val="none" w:sz="0" w:space="0" w:color="auto"/>
                      </w:divBdr>
                      <w:divsChild>
                        <w:div w:id="453060216">
                          <w:marLeft w:val="0"/>
                          <w:marRight w:val="0"/>
                          <w:marTop w:val="0"/>
                          <w:marBottom w:val="0"/>
                          <w:divBdr>
                            <w:top w:val="none" w:sz="0" w:space="0" w:color="auto"/>
                            <w:left w:val="none" w:sz="0" w:space="0" w:color="auto"/>
                            <w:bottom w:val="none" w:sz="0" w:space="0" w:color="auto"/>
                            <w:right w:val="none" w:sz="0" w:space="0" w:color="auto"/>
                          </w:divBdr>
                          <w:divsChild>
                            <w:div w:id="1211267935">
                              <w:marLeft w:val="0"/>
                              <w:marRight w:val="0"/>
                              <w:marTop w:val="0"/>
                              <w:marBottom w:val="0"/>
                              <w:divBdr>
                                <w:top w:val="none" w:sz="0" w:space="0" w:color="auto"/>
                                <w:left w:val="none" w:sz="0" w:space="0" w:color="auto"/>
                                <w:bottom w:val="none" w:sz="0" w:space="0" w:color="auto"/>
                                <w:right w:val="none" w:sz="0" w:space="0" w:color="auto"/>
                              </w:divBdr>
                              <w:divsChild>
                                <w:div w:id="310795269">
                                  <w:marLeft w:val="0"/>
                                  <w:marRight w:val="0"/>
                                  <w:marTop w:val="0"/>
                                  <w:marBottom w:val="0"/>
                                  <w:divBdr>
                                    <w:top w:val="none" w:sz="0" w:space="0" w:color="auto"/>
                                    <w:left w:val="none" w:sz="0" w:space="0" w:color="auto"/>
                                    <w:bottom w:val="none" w:sz="0" w:space="0" w:color="auto"/>
                                    <w:right w:val="none" w:sz="0" w:space="0" w:color="auto"/>
                                  </w:divBdr>
                                  <w:divsChild>
                                    <w:div w:id="11166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93353">
      <w:bodyDiv w:val="1"/>
      <w:marLeft w:val="0"/>
      <w:marRight w:val="0"/>
      <w:marTop w:val="0"/>
      <w:marBottom w:val="0"/>
      <w:divBdr>
        <w:top w:val="none" w:sz="0" w:space="0" w:color="auto"/>
        <w:left w:val="none" w:sz="0" w:space="0" w:color="auto"/>
        <w:bottom w:val="none" w:sz="0" w:space="0" w:color="auto"/>
        <w:right w:val="none" w:sz="0" w:space="0" w:color="auto"/>
      </w:divBdr>
    </w:div>
    <w:div w:id="2060781007">
      <w:bodyDiv w:val="1"/>
      <w:marLeft w:val="0"/>
      <w:marRight w:val="0"/>
      <w:marTop w:val="0"/>
      <w:marBottom w:val="0"/>
      <w:divBdr>
        <w:top w:val="none" w:sz="0" w:space="0" w:color="auto"/>
        <w:left w:val="none" w:sz="0" w:space="0" w:color="auto"/>
        <w:bottom w:val="none" w:sz="0" w:space="0" w:color="auto"/>
        <w:right w:val="none" w:sz="0" w:space="0" w:color="auto"/>
      </w:divBdr>
    </w:div>
    <w:div w:id="2060785332">
      <w:bodyDiv w:val="1"/>
      <w:marLeft w:val="0"/>
      <w:marRight w:val="0"/>
      <w:marTop w:val="0"/>
      <w:marBottom w:val="0"/>
      <w:divBdr>
        <w:top w:val="none" w:sz="0" w:space="0" w:color="auto"/>
        <w:left w:val="none" w:sz="0" w:space="0" w:color="auto"/>
        <w:bottom w:val="none" w:sz="0" w:space="0" w:color="auto"/>
        <w:right w:val="none" w:sz="0" w:space="0" w:color="auto"/>
      </w:divBdr>
      <w:divsChild>
        <w:div w:id="1253197008">
          <w:marLeft w:val="0"/>
          <w:marRight w:val="0"/>
          <w:marTop w:val="0"/>
          <w:marBottom w:val="0"/>
          <w:divBdr>
            <w:top w:val="none" w:sz="0" w:space="0" w:color="auto"/>
            <w:left w:val="none" w:sz="0" w:space="0" w:color="auto"/>
            <w:bottom w:val="dotted" w:sz="6" w:space="4" w:color="DDDDDD"/>
            <w:right w:val="none" w:sz="0" w:space="0" w:color="auto"/>
          </w:divBdr>
          <w:divsChild>
            <w:div w:id="13738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3341">
      <w:bodyDiv w:val="1"/>
      <w:marLeft w:val="0"/>
      <w:marRight w:val="0"/>
      <w:marTop w:val="0"/>
      <w:marBottom w:val="0"/>
      <w:divBdr>
        <w:top w:val="none" w:sz="0" w:space="0" w:color="auto"/>
        <w:left w:val="none" w:sz="0" w:space="0" w:color="auto"/>
        <w:bottom w:val="none" w:sz="0" w:space="0" w:color="auto"/>
        <w:right w:val="none" w:sz="0" w:space="0" w:color="auto"/>
      </w:divBdr>
    </w:div>
    <w:div w:id="2061204338">
      <w:bodyDiv w:val="1"/>
      <w:marLeft w:val="0"/>
      <w:marRight w:val="0"/>
      <w:marTop w:val="0"/>
      <w:marBottom w:val="0"/>
      <w:divBdr>
        <w:top w:val="none" w:sz="0" w:space="0" w:color="auto"/>
        <w:left w:val="none" w:sz="0" w:space="0" w:color="auto"/>
        <w:bottom w:val="none" w:sz="0" w:space="0" w:color="auto"/>
        <w:right w:val="none" w:sz="0" w:space="0" w:color="auto"/>
      </w:divBdr>
      <w:divsChild>
        <w:div w:id="820854378">
          <w:marLeft w:val="0"/>
          <w:marRight w:val="0"/>
          <w:marTop w:val="0"/>
          <w:marBottom w:val="0"/>
          <w:divBdr>
            <w:top w:val="none" w:sz="0" w:space="0" w:color="auto"/>
            <w:left w:val="none" w:sz="0" w:space="0" w:color="auto"/>
            <w:bottom w:val="none" w:sz="0" w:space="0" w:color="auto"/>
            <w:right w:val="none" w:sz="0" w:space="0" w:color="auto"/>
          </w:divBdr>
          <w:divsChild>
            <w:div w:id="439225683">
              <w:marLeft w:val="0"/>
              <w:marRight w:val="0"/>
              <w:marTop w:val="0"/>
              <w:marBottom w:val="0"/>
              <w:divBdr>
                <w:top w:val="none" w:sz="0" w:space="0" w:color="auto"/>
                <w:left w:val="none" w:sz="0" w:space="0" w:color="auto"/>
                <w:bottom w:val="none" w:sz="0" w:space="0" w:color="auto"/>
                <w:right w:val="none" w:sz="0" w:space="0" w:color="auto"/>
              </w:divBdr>
              <w:divsChild>
                <w:div w:id="1412435853">
                  <w:marLeft w:val="0"/>
                  <w:marRight w:val="0"/>
                  <w:marTop w:val="0"/>
                  <w:marBottom w:val="0"/>
                  <w:divBdr>
                    <w:top w:val="none" w:sz="0" w:space="0" w:color="auto"/>
                    <w:left w:val="none" w:sz="0" w:space="0" w:color="auto"/>
                    <w:bottom w:val="none" w:sz="0" w:space="0" w:color="auto"/>
                    <w:right w:val="none" w:sz="0" w:space="0" w:color="auto"/>
                  </w:divBdr>
                  <w:divsChild>
                    <w:div w:id="1355227584">
                      <w:marLeft w:val="0"/>
                      <w:marRight w:val="0"/>
                      <w:marTop w:val="0"/>
                      <w:marBottom w:val="0"/>
                      <w:divBdr>
                        <w:top w:val="none" w:sz="0" w:space="0" w:color="auto"/>
                        <w:left w:val="none" w:sz="0" w:space="0" w:color="auto"/>
                        <w:bottom w:val="none" w:sz="0" w:space="0" w:color="auto"/>
                        <w:right w:val="none" w:sz="0" w:space="0" w:color="auto"/>
                      </w:divBdr>
                      <w:divsChild>
                        <w:div w:id="49042920">
                          <w:marLeft w:val="0"/>
                          <w:marRight w:val="0"/>
                          <w:marTop w:val="0"/>
                          <w:marBottom w:val="0"/>
                          <w:divBdr>
                            <w:top w:val="none" w:sz="0" w:space="0" w:color="auto"/>
                            <w:left w:val="none" w:sz="0" w:space="0" w:color="auto"/>
                            <w:bottom w:val="none" w:sz="0" w:space="0" w:color="auto"/>
                            <w:right w:val="none" w:sz="0" w:space="0" w:color="auto"/>
                          </w:divBdr>
                          <w:divsChild>
                            <w:div w:id="15804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8913">
      <w:bodyDiv w:val="1"/>
      <w:marLeft w:val="0"/>
      <w:marRight w:val="0"/>
      <w:marTop w:val="0"/>
      <w:marBottom w:val="0"/>
      <w:divBdr>
        <w:top w:val="none" w:sz="0" w:space="0" w:color="auto"/>
        <w:left w:val="none" w:sz="0" w:space="0" w:color="auto"/>
        <w:bottom w:val="none" w:sz="0" w:space="0" w:color="auto"/>
        <w:right w:val="none" w:sz="0" w:space="0" w:color="auto"/>
      </w:divBdr>
      <w:divsChild>
        <w:div w:id="148786254">
          <w:marLeft w:val="0"/>
          <w:marRight w:val="0"/>
          <w:marTop w:val="0"/>
          <w:marBottom w:val="0"/>
          <w:divBdr>
            <w:top w:val="none" w:sz="0" w:space="0" w:color="auto"/>
            <w:left w:val="none" w:sz="0" w:space="0" w:color="auto"/>
            <w:bottom w:val="none" w:sz="0" w:space="0" w:color="auto"/>
            <w:right w:val="none" w:sz="0" w:space="0" w:color="auto"/>
          </w:divBdr>
        </w:div>
      </w:divsChild>
    </w:div>
    <w:div w:id="2061442615">
      <w:bodyDiv w:val="1"/>
      <w:marLeft w:val="0"/>
      <w:marRight w:val="0"/>
      <w:marTop w:val="0"/>
      <w:marBottom w:val="0"/>
      <w:divBdr>
        <w:top w:val="none" w:sz="0" w:space="0" w:color="auto"/>
        <w:left w:val="none" w:sz="0" w:space="0" w:color="auto"/>
        <w:bottom w:val="none" w:sz="0" w:space="0" w:color="auto"/>
        <w:right w:val="none" w:sz="0" w:space="0" w:color="auto"/>
      </w:divBdr>
      <w:divsChild>
        <w:div w:id="779838034">
          <w:marLeft w:val="0"/>
          <w:marRight w:val="0"/>
          <w:marTop w:val="0"/>
          <w:marBottom w:val="0"/>
          <w:divBdr>
            <w:top w:val="none" w:sz="0" w:space="0" w:color="auto"/>
            <w:left w:val="none" w:sz="0" w:space="0" w:color="auto"/>
            <w:bottom w:val="dotted" w:sz="6" w:space="4" w:color="DDDDDD"/>
            <w:right w:val="none" w:sz="0" w:space="0" w:color="auto"/>
          </w:divBdr>
        </w:div>
      </w:divsChild>
    </w:div>
    <w:div w:id="2061661912">
      <w:bodyDiv w:val="1"/>
      <w:marLeft w:val="0"/>
      <w:marRight w:val="0"/>
      <w:marTop w:val="0"/>
      <w:marBottom w:val="0"/>
      <w:divBdr>
        <w:top w:val="none" w:sz="0" w:space="0" w:color="auto"/>
        <w:left w:val="none" w:sz="0" w:space="0" w:color="auto"/>
        <w:bottom w:val="none" w:sz="0" w:space="0" w:color="auto"/>
        <w:right w:val="none" w:sz="0" w:space="0" w:color="auto"/>
      </w:divBdr>
      <w:divsChild>
        <w:div w:id="513492196">
          <w:marLeft w:val="0"/>
          <w:marRight w:val="0"/>
          <w:marTop w:val="0"/>
          <w:marBottom w:val="0"/>
          <w:divBdr>
            <w:top w:val="none" w:sz="0" w:space="0" w:color="auto"/>
            <w:left w:val="none" w:sz="0" w:space="0" w:color="auto"/>
            <w:bottom w:val="none" w:sz="0" w:space="0" w:color="auto"/>
            <w:right w:val="none" w:sz="0" w:space="0" w:color="auto"/>
          </w:divBdr>
          <w:divsChild>
            <w:div w:id="735468885">
              <w:marLeft w:val="0"/>
              <w:marRight w:val="0"/>
              <w:marTop w:val="0"/>
              <w:marBottom w:val="0"/>
              <w:divBdr>
                <w:top w:val="none" w:sz="0" w:space="0" w:color="auto"/>
                <w:left w:val="none" w:sz="0" w:space="0" w:color="auto"/>
                <w:bottom w:val="none" w:sz="0" w:space="0" w:color="auto"/>
                <w:right w:val="none" w:sz="0" w:space="0" w:color="auto"/>
              </w:divBdr>
              <w:divsChild>
                <w:div w:id="1774938054">
                  <w:marLeft w:val="30"/>
                  <w:marRight w:val="30"/>
                  <w:marTop w:val="0"/>
                  <w:marBottom w:val="0"/>
                  <w:divBdr>
                    <w:top w:val="none" w:sz="0" w:space="0" w:color="auto"/>
                    <w:left w:val="none" w:sz="0" w:space="0" w:color="auto"/>
                    <w:bottom w:val="none" w:sz="0" w:space="0" w:color="auto"/>
                    <w:right w:val="none" w:sz="0" w:space="0" w:color="auto"/>
                  </w:divBdr>
                  <w:divsChild>
                    <w:div w:id="404649244">
                      <w:marLeft w:val="0"/>
                      <w:marRight w:val="0"/>
                      <w:marTop w:val="0"/>
                      <w:marBottom w:val="0"/>
                      <w:divBdr>
                        <w:top w:val="none" w:sz="0" w:space="0" w:color="auto"/>
                        <w:left w:val="none" w:sz="0" w:space="0" w:color="auto"/>
                        <w:bottom w:val="none" w:sz="0" w:space="0" w:color="auto"/>
                        <w:right w:val="none" w:sz="0" w:space="0" w:color="auto"/>
                      </w:divBdr>
                      <w:divsChild>
                        <w:div w:id="1519851669">
                          <w:marLeft w:val="0"/>
                          <w:marRight w:val="0"/>
                          <w:marTop w:val="0"/>
                          <w:marBottom w:val="0"/>
                          <w:divBdr>
                            <w:top w:val="none" w:sz="0" w:space="0" w:color="auto"/>
                            <w:left w:val="none" w:sz="0" w:space="0" w:color="auto"/>
                            <w:bottom w:val="none" w:sz="0" w:space="0" w:color="auto"/>
                            <w:right w:val="none" w:sz="0" w:space="0" w:color="auto"/>
                          </w:divBdr>
                          <w:divsChild>
                            <w:div w:id="1765345106">
                              <w:marLeft w:val="0"/>
                              <w:marRight w:val="0"/>
                              <w:marTop w:val="0"/>
                              <w:marBottom w:val="0"/>
                              <w:divBdr>
                                <w:top w:val="none" w:sz="0" w:space="0" w:color="auto"/>
                                <w:left w:val="none" w:sz="0" w:space="0" w:color="auto"/>
                                <w:bottom w:val="none" w:sz="0" w:space="0" w:color="auto"/>
                                <w:right w:val="none" w:sz="0" w:space="0" w:color="auto"/>
                              </w:divBdr>
                              <w:divsChild>
                                <w:div w:id="539900868">
                                  <w:marLeft w:val="0"/>
                                  <w:marRight w:val="0"/>
                                  <w:marTop w:val="0"/>
                                  <w:marBottom w:val="0"/>
                                  <w:divBdr>
                                    <w:top w:val="none" w:sz="0" w:space="0" w:color="auto"/>
                                    <w:left w:val="none" w:sz="0" w:space="0" w:color="auto"/>
                                    <w:bottom w:val="none" w:sz="0" w:space="0" w:color="auto"/>
                                    <w:right w:val="none" w:sz="0" w:space="0" w:color="auto"/>
                                  </w:divBdr>
                                  <w:divsChild>
                                    <w:div w:id="2166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204">
      <w:bodyDiv w:val="1"/>
      <w:marLeft w:val="0"/>
      <w:marRight w:val="0"/>
      <w:marTop w:val="0"/>
      <w:marBottom w:val="0"/>
      <w:divBdr>
        <w:top w:val="none" w:sz="0" w:space="0" w:color="auto"/>
        <w:left w:val="none" w:sz="0" w:space="0" w:color="auto"/>
        <w:bottom w:val="none" w:sz="0" w:space="0" w:color="auto"/>
        <w:right w:val="none" w:sz="0" w:space="0" w:color="auto"/>
      </w:divBdr>
      <w:divsChild>
        <w:div w:id="1368750361">
          <w:marLeft w:val="0"/>
          <w:marRight w:val="0"/>
          <w:marTop w:val="0"/>
          <w:marBottom w:val="150"/>
          <w:divBdr>
            <w:top w:val="none" w:sz="0" w:space="0" w:color="auto"/>
            <w:left w:val="none" w:sz="0" w:space="0" w:color="auto"/>
            <w:bottom w:val="none" w:sz="0" w:space="0" w:color="auto"/>
            <w:right w:val="none" w:sz="0" w:space="0" w:color="auto"/>
          </w:divBdr>
        </w:div>
        <w:div w:id="1574776501">
          <w:marLeft w:val="0"/>
          <w:marRight w:val="0"/>
          <w:marTop w:val="0"/>
          <w:marBottom w:val="0"/>
          <w:divBdr>
            <w:top w:val="none" w:sz="0" w:space="0" w:color="auto"/>
            <w:left w:val="none" w:sz="0" w:space="0" w:color="auto"/>
            <w:bottom w:val="none" w:sz="0" w:space="0" w:color="auto"/>
            <w:right w:val="none" w:sz="0" w:space="0" w:color="auto"/>
          </w:divBdr>
        </w:div>
      </w:divsChild>
    </w:div>
    <w:div w:id="2062240078">
      <w:bodyDiv w:val="1"/>
      <w:marLeft w:val="0"/>
      <w:marRight w:val="0"/>
      <w:marTop w:val="0"/>
      <w:marBottom w:val="0"/>
      <w:divBdr>
        <w:top w:val="none" w:sz="0" w:space="0" w:color="auto"/>
        <w:left w:val="none" w:sz="0" w:space="0" w:color="auto"/>
        <w:bottom w:val="none" w:sz="0" w:space="0" w:color="auto"/>
        <w:right w:val="none" w:sz="0" w:space="0" w:color="auto"/>
      </w:divBdr>
    </w:div>
    <w:div w:id="2062439017">
      <w:bodyDiv w:val="1"/>
      <w:marLeft w:val="0"/>
      <w:marRight w:val="0"/>
      <w:marTop w:val="0"/>
      <w:marBottom w:val="0"/>
      <w:divBdr>
        <w:top w:val="none" w:sz="0" w:space="0" w:color="auto"/>
        <w:left w:val="none" w:sz="0" w:space="0" w:color="auto"/>
        <w:bottom w:val="none" w:sz="0" w:space="0" w:color="auto"/>
        <w:right w:val="none" w:sz="0" w:space="0" w:color="auto"/>
      </w:divBdr>
      <w:divsChild>
        <w:div w:id="901527762">
          <w:marLeft w:val="0"/>
          <w:marRight w:val="0"/>
          <w:marTop w:val="0"/>
          <w:marBottom w:val="0"/>
          <w:divBdr>
            <w:top w:val="none" w:sz="0" w:space="0" w:color="auto"/>
            <w:left w:val="none" w:sz="0" w:space="0" w:color="auto"/>
            <w:bottom w:val="none" w:sz="0" w:space="0" w:color="auto"/>
            <w:right w:val="none" w:sz="0" w:space="0" w:color="auto"/>
          </w:divBdr>
        </w:div>
      </w:divsChild>
    </w:div>
    <w:div w:id="2063869348">
      <w:bodyDiv w:val="1"/>
      <w:marLeft w:val="0"/>
      <w:marRight w:val="0"/>
      <w:marTop w:val="0"/>
      <w:marBottom w:val="0"/>
      <w:divBdr>
        <w:top w:val="none" w:sz="0" w:space="0" w:color="auto"/>
        <w:left w:val="none" w:sz="0" w:space="0" w:color="auto"/>
        <w:bottom w:val="none" w:sz="0" w:space="0" w:color="auto"/>
        <w:right w:val="none" w:sz="0" w:space="0" w:color="auto"/>
      </w:divBdr>
    </w:div>
    <w:div w:id="2064013229">
      <w:bodyDiv w:val="1"/>
      <w:marLeft w:val="0"/>
      <w:marRight w:val="0"/>
      <w:marTop w:val="0"/>
      <w:marBottom w:val="0"/>
      <w:divBdr>
        <w:top w:val="none" w:sz="0" w:space="0" w:color="auto"/>
        <w:left w:val="none" w:sz="0" w:space="0" w:color="auto"/>
        <w:bottom w:val="none" w:sz="0" w:space="0" w:color="auto"/>
        <w:right w:val="none" w:sz="0" w:space="0" w:color="auto"/>
      </w:divBdr>
      <w:divsChild>
        <w:div w:id="352222900">
          <w:marLeft w:val="0"/>
          <w:marRight w:val="0"/>
          <w:marTop w:val="0"/>
          <w:marBottom w:val="0"/>
          <w:divBdr>
            <w:top w:val="none" w:sz="0" w:space="0" w:color="auto"/>
            <w:left w:val="none" w:sz="0" w:space="0" w:color="auto"/>
            <w:bottom w:val="none" w:sz="0" w:space="0" w:color="auto"/>
            <w:right w:val="none" w:sz="0" w:space="0" w:color="auto"/>
          </w:divBdr>
        </w:div>
      </w:divsChild>
    </w:div>
    <w:div w:id="2064208521">
      <w:bodyDiv w:val="1"/>
      <w:marLeft w:val="0"/>
      <w:marRight w:val="0"/>
      <w:marTop w:val="0"/>
      <w:marBottom w:val="0"/>
      <w:divBdr>
        <w:top w:val="none" w:sz="0" w:space="0" w:color="auto"/>
        <w:left w:val="none" w:sz="0" w:space="0" w:color="auto"/>
        <w:bottom w:val="none" w:sz="0" w:space="0" w:color="auto"/>
        <w:right w:val="none" w:sz="0" w:space="0" w:color="auto"/>
      </w:divBdr>
      <w:divsChild>
        <w:div w:id="325474009">
          <w:marLeft w:val="0"/>
          <w:marRight w:val="0"/>
          <w:marTop w:val="150"/>
          <w:marBottom w:val="0"/>
          <w:divBdr>
            <w:top w:val="none" w:sz="0" w:space="0" w:color="auto"/>
            <w:left w:val="none" w:sz="0" w:space="0" w:color="auto"/>
            <w:bottom w:val="none" w:sz="0" w:space="0" w:color="auto"/>
            <w:right w:val="none" w:sz="0" w:space="0" w:color="auto"/>
          </w:divBdr>
          <w:divsChild>
            <w:div w:id="2143035645">
              <w:marLeft w:val="0"/>
              <w:marRight w:val="0"/>
              <w:marTop w:val="0"/>
              <w:marBottom w:val="0"/>
              <w:divBdr>
                <w:top w:val="none" w:sz="0" w:space="0" w:color="auto"/>
                <w:left w:val="none" w:sz="0" w:space="0" w:color="auto"/>
                <w:bottom w:val="none" w:sz="0" w:space="0" w:color="auto"/>
                <w:right w:val="none" w:sz="0" w:space="0" w:color="auto"/>
              </w:divBdr>
              <w:divsChild>
                <w:div w:id="221716852">
                  <w:marLeft w:val="0"/>
                  <w:marRight w:val="0"/>
                  <w:marTop w:val="0"/>
                  <w:marBottom w:val="0"/>
                  <w:divBdr>
                    <w:top w:val="none" w:sz="0" w:space="0" w:color="auto"/>
                    <w:left w:val="none" w:sz="0" w:space="0" w:color="auto"/>
                    <w:bottom w:val="none" w:sz="0" w:space="0" w:color="auto"/>
                    <w:right w:val="none" w:sz="0" w:space="0" w:color="auto"/>
                  </w:divBdr>
                </w:div>
                <w:div w:id="188031695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28032210">
          <w:marLeft w:val="0"/>
          <w:marRight w:val="0"/>
          <w:marTop w:val="0"/>
          <w:marBottom w:val="0"/>
          <w:divBdr>
            <w:top w:val="none" w:sz="0" w:space="0" w:color="auto"/>
            <w:left w:val="none" w:sz="0" w:space="0" w:color="auto"/>
            <w:bottom w:val="none" w:sz="0" w:space="0" w:color="auto"/>
            <w:right w:val="none" w:sz="0" w:space="0" w:color="auto"/>
          </w:divBdr>
          <w:divsChild>
            <w:div w:id="16776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96402">
      <w:bodyDiv w:val="1"/>
      <w:marLeft w:val="0"/>
      <w:marRight w:val="0"/>
      <w:marTop w:val="0"/>
      <w:marBottom w:val="0"/>
      <w:divBdr>
        <w:top w:val="none" w:sz="0" w:space="0" w:color="auto"/>
        <w:left w:val="none" w:sz="0" w:space="0" w:color="auto"/>
        <w:bottom w:val="none" w:sz="0" w:space="0" w:color="auto"/>
        <w:right w:val="none" w:sz="0" w:space="0" w:color="auto"/>
      </w:divBdr>
      <w:divsChild>
        <w:div w:id="1818640648">
          <w:marLeft w:val="0"/>
          <w:marRight w:val="0"/>
          <w:marTop w:val="0"/>
          <w:marBottom w:val="0"/>
          <w:divBdr>
            <w:top w:val="none" w:sz="0" w:space="0" w:color="auto"/>
            <w:left w:val="none" w:sz="0" w:space="0" w:color="auto"/>
            <w:bottom w:val="dotted" w:sz="6" w:space="4" w:color="DDDDDD"/>
            <w:right w:val="none" w:sz="0" w:space="0" w:color="auto"/>
          </w:divBdr>
          <w:divsChild>
            <w:div w:id="559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21572">
      <w:bodyDiv w:val="1"/>
      <w:marLeft w:val="0"/>
      <w:marRight w:val="0"/>
      <w:marTop w:val="0"/>
      <w:marBottom w:val="0"/>
      <w:divBdr>
        <w:top w:val="none" w:sz="0" w:space="0" w:color="auto"/>
        <w:left w:val="none" w:sz="0" w:space="0" w:color="auto"/>
        <w:bottom w:val="none" w:sz="0" w:space="0" w:color="auto"/>
        <w:right w:val="none" w:sz="0" w:space="0" w:color="auto"/>
      </w:divBdr>
      <w:divsChild>
        <w:div w:id="1153793173">
          <w:marLeft w:val="0"/>
          <w:marRight w:val="0"/>
          <w:marTop w:val="0"/>
          <w:marBottom w:val="0"/>
          <w:divBdr>
            <w:top w:val="none" w:sz="0" w:space="0" w:color="auto"/>
            <w:left w:val="none" w:sz="0" w:space="0" w:color="auto"/>
            <w:bottom w:val="none" w:sz="0" w:space="0" w:color="auto"/>
            <w:right w:val="none" w:sz="0" w:space="0" w:color="auto"/>
          </w:divBdr>
          <w:divsChild>
            <w:div w:id="922109171">
              <w:marLeft w:val="0"/>
              <w:marRight w:val="0"/>
              <w:marTop w:val="0"/>
              <w:marBottom w:val="0"/>
              <w:divBdr>
                <w:top w:val="none" w:sz="0" w:space="0" w:color="auto"/>
                <w:left w:val="none" w:sz="0" w:space="0" w:color="auto"/>
                <w:bottom w:val="none" w:sz="0" w:space="0" w:color="auto"/>
                <w:right w:val="none" w:sz="0" w:space="0" w:color="auto"/>
              </w:divBdr>
              <w:divsChild>
                <w:div w:id="1510482107">
                  <w:marLeft w:val="0"/>
                  <w:marRight w:val="0"/>
                  <w:marTop w:val="0"/>
                  <w:marBottom w:val="0"/>
                  <w:divBdr>
                    <w:top w:val="none" w:sz="0" w:space="0" w:color="auto"/>
                    <w:left w:val="none" w:sz="0" w:space="0" w:color="auto"/>
                    <w:bottom w:val="none" w:sz="0" w:space="0" w:color="auto"/>
                    <w:right w:val="none" w:sz="0" w:space="0" w:color="auto"/>
                  </w:divBdr>
                  <w:divsChild>
                    <w:div w:id="103617129">
                      <w:marLeft w:val="0"/>
                      <w:marRight w:val="0"/>
                      <w:marTop w:val="0"/>
                      <w:marBottom w:val="0"/>
                      <w:divBdr>
                        <w:top w:val="none" w:sz="0" w:space="0" w:color="auto"/>
                        <w:left w:val="none" w:sz="0" w:space="0" w:color="auto"/>
                        <w:bottom w:val="none" w:sz="0" w:space="0" w:color="auto"/>
                        <w:right w:val="none" w:sz="0" w:space="0" w:color="auto"/>
                      </w:divBdr>
                      <w:divsChild>
                        <w:div w:id="1309439485">
                          <w:marLeft w:val="0"/>
                          <w:marRight w:val="0"/>
                          <w:marTop w:val="0"/>
                          <w:marBottom w:val="0"/>
                          <w:divBdr>
                            <w:top w:val="none" w:sz="0" w:space="0" w:color="auto"/>
                            <w:left w:val="none" w:sz="0" w:space="0" w:color="auto"/>
                            <w:bottom w:val="none" w:sz="0" w:space="0" w:color="auto"/>
                            <w:right w:val="none" w:sz="0" w:space="0" w:color="auto"/>
                          </w:divBdr>
                          <w:divsChild>
                            <w:div w:id="19562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371048">
      <w:bodyDiv w:val="1"/>
      <w:marLeft w:val="0"/>
      <w:marRight w:val="0"/>
      <w:marTop w:val="0"/>
      <w:marBottom w:val="0"/>
      <w:divBdr>
        <w:top w:val="none" w:sz="0" w:space="0" w:color="auto"/>
        <w:left w:val="none" w:sz="0" w:space="0" w:color="auto"/>
        <w:bottom w:val="none" w:sz="0" w:space="0" w:color="auto"/>
        <w:right w:val="none" w:sz="0" w:space="0" w:color="auto"/>
      </w:divBdr>
      <w:divsChild>
        <w:div w:id="122578731">
          <w:marLeft w:val="0"/>
          <w:marRight w:val="0"/>
          <w:marTop w:val="0"/>
          <w:marBottom w:val="150"/>
          <w:divBdr>
            <w:top w:val="none" w:sz="0" w:space="0" w:color="auto"/>
            <w:left w:val="none" w:sz="0" w:space="0" w:color="auto"/>
            <w:bottom w:val="none" w:sz="0" w:space="0" w:color="auto"/>
            <w:right w:val="none" w:sz="0" w:space="0" w:color="auto"/>
          </w:divBdr>
        </w:div>
      </w:divsChild>
    </w:div>
    <w:div w:id="2066563489">
      <w:bodyDiv w:val="1"/>
      <w:marLeft w:val="0"/>
      <w:marRight w:val="0"/>
      <w:marTop w:val="0"/>
      <w:marBottom w:val="0"/>
      <w:divBdr>
        <w:top w:val="none" w:sz="0" w:space="0" w:color="auto"/>
        <w:left w:val="none" w:sz="0" w:space="0" w:color="auto"/>
        <w:bottom w:val="none" w:sz="0" w:space="0" w:color="auto"/>
        <w:right w:val="none" w:sz="0" w:space="0" w:color="auto"/>
      </w:divBdr>
      <w:divsChild>
        <w:div w:id="261031262">
          <w:marLeft w:val="0"/>
          <w:marRight w:val="0"/>
          <w:marTop w:val="0"/>
          <w:marBottom w:val="0"/>
          <w:divBdr>
            <w:top w:val="none" w:sz="0" w:space="0" w:color="auto"/>
            <w:left w:val="none" w:sz="0" w:space="0" w:color="auto"/>
            <w:bottom w:val="dotted" w:sz="6" w:space="4" w:color="DDDDDD"/>
            <w:right w:val="none" w:sz="0" w:space="0" w:color="auto"/>
          </w:divBdr>
        </w:div>
      </w:divsChild>
    </w:div>
    <w:div w:id="2066950612">
      <w:bodyDiv w:val="1"/>
      <w:marLeft w:val="0"/>
      <w:marRight w:val="0"/>
      <w:marTop w:val="0"/>
      <w:marBottom w:val="0"/>
      <w:divBdr>
        <w:top w:val="none" w:sz="0" w:space="0" w:color="auto"/>
        <w:left w:val="none" w:sz="0" w:space="0" w:color="auto"/>
        <w:bottom w:val="none" w:sz="0" w:space="0" w:color="auto"/>
        <w:right w:val="none" w:sz="0" w:space="0" w:color="auto"/>
      </w:divBdr>
      <w:divsChild>
        <w:div w:id="1950817455">
          <w:marLeft w:val="0"/>
          <w:marRight w:val="0"/>
          <w:marTop w:val="0"/>
          <w:marBottom w:val="0"/>
          <w:divBdr>
            <w:top w:val="none" w:sz="0" w:space="0" w:color="auto"/>
            <w:left w:val="none" w:sz="0" w:space="0" w:color="auto"/>
            <w:bottom w:val="none" w:sz="0" w:space="0" w:color="auto"/>
            <w:right w:val="none" w:sz="0" w:space="0" w:color="auto"/>
          </w:divBdr>
          <w:divsChild>
            <w:div w:id="554008564">
              <w:marLeft w:val="0"/>
              <w:marRight w:val="0"/>
              <w:marTop w:val="0"/>
              <w:marBottom w:val="0"/>
              <w:divBdr>
                <w:top w:val="none" w:sz="0" w:space="0" w:color="auto"/>
                <w:left w:val="none" w:sz="0" w:space="0" w:color="auto"/>
                <w:bottom w:val="none" w:sz="0" w:space="0" w:color="auto"/>
                <w:right w:val="none" w:sz="0" w:space="0" w:color="auto"/>
              </w:divBdr>
              <w:divsChild>
                <w:div w:id="1198467893">
                  <w:marLeft w:val="0"/>
                  <w:marRight w:val="0"/>
                  <w:marTop w:val="0"/>
                  <w:marBottom w:val="0"/>
                  <w:divBdr>
                    <w:top w:val="none" w:sz="0" w:space="0" w:color="auto"/>
                    <w:left w:val="none" w:sz="0" w:space="0" w:color="auto"/>
                    <w:bottom w:val="none" w:sz="0" w:space="0" w:color="auto"/>
                    <w:right w:val="none" w:sz="0" w:space="0" w:color="auto"/>
                  </w:divBdr>
                  <w:divsChild>
                    <w:div w:id="2132934831">
                      <w:marLeft w:val="0"/>
                      <w:marRight w:val="0"/>
                      <w:marTop w:val="0"/>
                      <w:marBottom w:val="0"/>
                      <w:divBdr>
                        <w:top w:val="none" w:sz="0" w:space="0" w:color="auto"/>
                        <w:left w:val="none" w:sz="0" w:space="0" w:color="auto"/>
                        <w:bottom w:val="none" w:sz="0" w:space="0" w:color="auto"/>
                        <w:right w:val="none" w:sz="0" w:space="0" w:color="auto"/>
                      </w:divBdr>
                      <w:divsChild>
                        <w:div w:id="323164632">
                          <w:marLeft w:val="0"/>
                          <w:marRight w:val="0"/>
                          <w:marTop w:val="0"/>
                          <w:marBottom w:val="0"/>
                          <w:divBdr>
                            <w:top w:val="none" w:sz="0" w:space="0" w:color="auto"/>
                            <w:left w:val="none" w:sz="0" w:space="0" w:color="auto"/>
                            <w:bottom w:val="none" w:sz="0" w:space="0" w:color="auto"/>
                            <w:right w:val="none" w:sz="0" w:space="0" w:color="auto"/>
                          </w:divBdr>
                          <w:divsChild>
                            <w:div w:id="1617368446">
                              <w:marLeft w:val="0"/>
                              <w:marRight w:val="0"/>
                              <w:marTop w:val="0"/>
                              <w:marBottom w:val="0"/>
                              <w:divBdr>
                                <w:top w:val="none" w:sz="0" w:space="0" w:color="auto"/>
                                <w:left w:val="none" w:sz="0" w:space="0" w:color="auto"/>
                                <w:bottom w:val="none" w:sz="0" w:space="0" w:color="auto"/>
                                <w:right w:val="none" w:sz="0" w:space="0" w:color="auto"/>
                              </w:divBdr>
                              <w:divsChild>
                                <w:div w:id="1025400014">
                                  <w:marLeft w:val="0"/>
                                  <w:marRight w:val="0"/>
                                  <w:marTop w:val="0"/>
                                  <w:marBottom w:val="0"/>
                                  <w:divBdr>
                                    <w:top w:val="none" w:sz="0" w:space="0" w:color="auto"/>
                                    <w:left w:val="none" w:sz="0" w:space="0" w:color="auto"/>
                                    <w:bottom w:val="none" w:sz="0" w:space="0" w:color="auto"/>
                                    <w:right w:val="none" w:sz="0" w:space="0" w:color="auto"/>
                                  </w:divBdr>
                                  <w:divsChild>
                                    <w:div w:id="2014142335">
                                      <w:marLeft w:val="0"/>
                                      <w:marRight w:val="0"/>
                                      <w:marTop w:val="0"/>
                                      <w:marBottom w:val="0"/>
                                      <w:divBdr>
                                        <w:top w:val="none" w:sz="0" w:space="0" w:color="auto"/>
                                        <w:left w:val="none" w:sz="0" w:space="0" w:color="auto"/>
                                        <w:bottom w:val="none" w:sz="0" w:space="0" w:color="auto"/>
                                        <w:right w:val="none" w:sz="0" w:space="0" w:color="auto"/>
                                      </w:divBdr>
                                      <w:divsChild>
                                        <w:div w:id="4761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295222">
      <w:bodyDiv w:val="1"/>
      <w:marLeft w:val="0"/>
      <w:marRight w:val="0"/>
      <w:marTop w:val="0"/>
      <w:marBottom w:val="0"/>
      <w:divBdr>
        <w:top w:val="none" w:sz="0" w:space="0" w:color="auto"/>
        <w:left w:val="none" w:sz="0" w:space="0" w:color="auto"/>
        <w:bottom w:val="none" w:sz="0" w:space="0" w:color="auto"/>
        <w:right w:val="none" w:sz="0" w:space="0" w:color="auto"/>
      </w:divBdr>
    </w:div>
    <w:div w:id="2067365490">
      <w:bodyDiv w:val="1"/>
      <w:marLeft w:val="0"/>
      <w:marRight w:val="0"/>
      <w:marTop w:val="0"/>
      <w:marBottom w:val="0"/>
      <w:divBdr>
        <w:top w:val="none" w:sz="0" w:space="0" w:color="auto"/>
        <w:left w:val="none" w:sz="0" w:space="0" w:color="auto"/>
        <w:bottom w:val="none" w:sz="0" w:space="0" w:color="auto"/>
        <w:right w:val="none" w:sz="0" w:space="0" w:color="auto"/>
      </w:divBdr>
      <w:divsChild>
        <w:div w:id="1465735447">
          <w:marLeft w:val="0"/>
          <w:marRight w:val="0"/>
          <w:marTop w:val="0"/>
          <w:marBottom w:val="0"/>
          <w:divBdr>
            <w:top w:val="none" w:sz="0" w:space="0" w:color="auto"/>
            <w:left w:val="none" w:sz="0" w:space="0" w:color="auto"/>
            <w:bottom w:val="none" w:sz="0" w:space="0" w:color="auto"/>
            <w:right w:val="none" w:sz="0" w:space="0" w:color="auto"/>
          </w:divBdr>
          <w:divsChild>
            <w:div w:id="1987195609">
              <w:marLeft w:val="0"/>
              <w:marRight w:val="0"/>
              <w:marTop w:val="0"/>
              <w:marBottom w:val="0"/>
              <w:divBdr>
                <w:top w:val="none" w:sz="0" w:space="0" w:color="auto"/>
                <w:left w:val="none" w:sz="0" w:space="0" w:color="auto"/>
                <w:bottom w:val="none" w:sz="0" w:space="0" w:color="auto"/>
                <w:right w:val="none" w:sz="0" w:space="0" w:color="auto"/>
              </w:divBdr>
              <w:divsChild>
                <w:div w:id="672226891">
                  <w:marLeft w:val="0"/>
                  <w:marRight w:val="0"/>
                  <w:marTop w:val="0"/>
                  <w:marBottom w:val="0"/>
                  <w:divBdr>
                    <w:top w:val="none" w:sz="0" w:space="0" w:color="auto"/>
                    <w:left w:val="none" w:sz="0" w:space="0" w:color="auto"/>
                    <w:bottom w:val="none" w:sz="0" w:space="0" w:color="auto"/>
                    <w:right w:val="none" w:sz="0" w:space="0" w:color="auto"/>
                  </w:divBdr>
                  <w:divsChild>
                    <w:div w:id="1313175695">
                      <w:marLeft w:val="0"/>
                      <w:marRight w:val="0"/>
                      <w:marTop w:val="0"/>
                      <w:marBottom w:val="0"/>
                      <w:divBdr>
                        <w:top w:val="none" w:sz="0" w:space="0" w:color="auto"/>
                        <w:left w:val="none" w:sz="0" w:space="0" w:color="auto"/>
                        <w:bottom w:val="none" w:sz="0" w:space="0" w:color="auto"/>
                        <w:right w:val="none" w:sz="0" w:space="0" w:color="auto"/>
                      </w:divBdr>
                      <w:divsChild>
                        <w:div w:id="305625649">
                          <w:marLeft w:val="0"/>
                          <w:marRight w:val="0"/>
                          <w:marTop w:val="0"/>
                          <w:marBottom w:val="0"/>
                          <w:divBdr>
                            <w:top w:val="none" w:sz="0" w:space="0" w:color="auto"/>
                            <w:left w:val="none" w:sz="0" w:space="0" w:color="auto"/>
                            <w:bottom w:val="none" w:sz="0" w:space="0" w:color="auto"/>
                            <w:right w:val="none" w:sz="0" w:space="0" w:color="auto"/>
                          </w:divBdr>
                          <w:divsChild>
                            <w:div w:id="116149761">
                              <w:marLeft w:val="0"/>
                              <w:marRight w:val="0"/>
                              <w:marTop w:val="0"/>
                              <w:marBottom w:val="0"/>
                              <w:divBdr>
                                <w:top w:val="none" w:sz="0" w:space="0" w:color="auto"/>
                                <w:left w:val="none" w:sz="0" w:space="0" w:color="auto"/>
                                <w:bottom w:val="none" w:sz="0" w:space="0" w:color="auto"/>
                                <w:right w:val="none" w:sz="0" w:space="0" w:color="auto"/>
                              </w:divBdr>
                              <w:divsChild>
                                <w:div w:id="1988589613">
                                  <w:marLeft w:val="0"/>
                                  <w:marRight w:val="0"/>
                                  <w:marTop w:val="0"/>
                                  <w:marBottom w:val="0"/>
                                  <w:divBdr>
                                    <w:top w:val="none" w:sz="0" w:space="0" w:color="auto"/>
                                    <w:left w:val="none" w:sz="0" w:space="0" w:color="auto"/>
                                    <w:bottom w:val="none" w:sz="0" w:space="0" w:color="auto"/>
                                    <w:right w:val="none" w:sz="0" w:space="0" w:color="auto"/>
                                  </w:divBdr>
                                  <w:divsChild>
                                    <w:div w:id="2698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803116">
      <w:bodyDiv w:val="1"/>
      <w:marLeft w:val="0"/>
      <w:marRight w:val="0"/>
      <w:marTop w:val="0"/>
      <w:marBottom w:val="0"/>
      <w:divBdr>
        <w:top w:val="none" w:sz="0" w:space="0" w:color="auto"/>
        <w:left w:val="none" w:sz="0" w:space="0" w:color="auto"/>
        <w:bottom w:val="none" w:sz="0" w:space="0" w:color="auto"/>
        <w:right w:val="none" w:sz="0" w:space="0" w:color="auto"/>
      </w:divBdr>
      <w:divsChild>
        <w:div w:id="1673289618">
          <w:marLeft w:val="0"/>
          <w:marRight w:val="0"/>
          <w:marTop w:val="0"/>
          <w:marBottom w:val="0"/>
          <w:divBdr>
            <w:top w:val="none" w:sz="0" w:space="0" w:color="auto"/>
            <w:left w:val="none" w:sz="0" w:space="0" w:color="auto"/>
            <w:bottom w:val="dotted" w:sz="6" w:space="4" w:color="DDDDDD"/>
            <w:right w:val="none" w:sz="0" w:space="0" w:color="auto"/>
          </w:divBdr>
          <w:divsChild>
            <w:div w:id="4682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7591">
      <w:bodyDiv w:val="1"/>
      <w:marLeft w:val="0"/>
      <w:marRight w:val="0"/>
      <w:marTop w:val="0"/>
      <w:marBottom w:val="0"/>
      <w:divBdr>
        <w:top w:val="none" w:sz="0" w:space="0" w:color="auto"/>
        <w:left w:val="none" w:sz="0" w:space="0" w:color="auto"/>
        <w:bottom w:val="none" w:sz="0" w:space="0" w:color="auto"/>
        <w:right w:val="none" w:sz="0" w:space="0" w:color="auto"/>
      </w:divBdr>
      <w:divsChild>
        <w:div w:id="237448414">
          <w:marLeft w:val="0"/>
          <w:marRight w:val="0"/>
          <w:marTop w:val="300"/>
          <w:marBottom w:val="0"/>
          <w:divBdr>
            <w:top w:val="none" w:sz="0" w:space="0" w:color="auto"/>
            <w:left w:val="none" w:sz="0" w:space="0" w:color="auto"/>
            <w:bottom w:val="none" w:sz="0" w:space="0" w:color="auto"/>
            <w:right w:val="none" w:sz="0" w:space="0" w:color="auto"/>
          </w:divBdr>
          <w:divsChild>
            <w:div w:id="1260866872">
              <w:marLeft w:val="0"/>
              <w:marRight w:val="0"/>
              <w:marTop w:val="0"/>
              <w:marBottom w:val="0"/>
              <w:divBdr>
                <w:top w:val="none" w:sz="0" w:space="0" w:color="auto"/>
                <w:left w:val="none" w:sz="0" w:space="0" w:color="auto"/>
                <w:bottom w:val="none" w:sz="0" w:space="0" w:color="auto"/>
                <w:right w:val="none" w:sz="0" w:space="0" w:color="auto"/>
              </w:divBdr>
              <w:divsChild>
                <w:div w:id="924462462">
                  <w:marLeft w:val="0"/>
                  <w:marRight w:val="0"/>
                  <w:marTop w:val="0"/>
                  <w:marBottom w:val="0"/>
                  <w:divBdr>
                    <w:top w:val="none" w:sz="0" w:space="0" w:color="auto"/>
                    <w:left w:val="none" w:sz="0" w:space="0" w:color="auto"/>
                    <w:bottom w:val="none" w:sz="0" w:space="0" w:color="auto"/>
                    <w:right w:val="none" w:sz="0" w:space="0" w:color="auto"/>
                  </w:divBdr>
                  <w:divsChild>
                    <w:div w:id="576407455">
                      <w:marLeft w:val="0"/>
                      <w:marRight w:val="0"/>
                      <w:marTop w:val="0"/>
                      <w:marBottom w:val="0"/>
                      <w:divBdr>
                        <w:top w:val="none" w:sz="0" w:space="0" w:color="auto"/>
                        <w:left w:val="none" w:sz="0" w:space="0" w:color="auto"/>
                        <w:bottom w:val="none" w:sz="0" w:space="0" w:color="auto"/>
                        <w:right w:val="none" w:sz="0" w:space="0" w:color="auto"/>
                      </w:divBdr>
                    </w:div>
                  </w:divsChild>
                </w:div>
                <w:div w:id="1792627979">
                  <w:marLeft w:val="0"/>
                  <w:marRight w:val="0"/>
                  <w:marTop w:val="150"/>
                  <w:marBottom w:val="0"/>
                  <w:divBdr>
                    <w:top w:val="none" w:sz="0" w:space="0" w:color="auto"/>
                    <w:left w:val="none" w:sz="0" w:space="0" w:color="auto"/>
                    <w:bottom w:val="none" w:sz="0" w:space="0" w:color="auto"/>
                    <w:right w:val="none" w:sz="0" w:space="0" w:color="auto"/>
                  </w:divBdr>
                  <w:divsChild>
                    <w:div w:id="1193567725">
                      <w:marLeft w:val="0"/>
                      <w:marRight w:val="0"/>
                      <w:marTop w:val="0"/>
                      <w:marBottom w:val="0"/>
                      <w:divBdr>
                        <w:top w:val="none" w:sz="0" w:space="0" w:color="auto"/>
                        <w:left w:val="none" w:sz="0" w:space="0" w:color="auto"/>
                        <w:bottom w:val="none" w:sz="0" w:space="0" w:color="auto"/>
                        <w:right w:val="none" w:sz="0" w:space="0" w:color="auto"/>
                      </w:divBdr>
                      <w:divsChild>
                        <w:div w:id="3908885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2180">
          <w:marLeft w:val="0"/>
          <w:marRight w:val="0"/>
          <w:marTop w:val="225"/>
          <w:marBottom w:val="0"/>
          <w:divBdr>
            <w:top w:val="none" w:sz="0" w:space="0" w:color="auto"/>
            <w:left w:val="none" w:sz="0" w:space="0" w:color="auto"/>
            <w:bottom w:val="none" w:sz="0" w:space="0" w:color="auto"/>
            <w:right w:val="none" w:sz="0" w:space="0" w:color="auto"/>
          </w:divBdr>
          <w:divsChild>
            <w:div w:id="704674439">
              <w:marLeft w:val="0"/>
              <w:marRight w:val="0"/>
              <w:marTop w:val="0"/>
              <w:marBottom w:val="0"/>
              <w:divBdr>
                <w:top w:val="none" w:sz="0" w:space="0" w:color="auto"/>
                <w:left w:val="none" w:sz="0" w:space="0" w:color="auto"/>
                <w:bottom w:val="none" w:sz="0" w:space="0" w:color="auto"/>
                <w:right w:val="none" w:sz="0" w:space="0" w:color="auto"/>
              </w:divBdr>
            </w:div>
          </w:divsChild>
        </w:div>
        <w:div w:id="1694190446">
          <w:marLeft w:val="0"/>
          <w:marRight w:val="0"/>
          <w:marTop w:val="150"/>
          <w:marBottom w:val="0"/>
          <w:divBdr>
            <w:top w:val="none" w:sz="0" w:space="0" w:color="auto"/>
            <w:left w:val="none" w:sz="0" w:space="0" w:color="auto"/>
            <w:bottom w:val="none" w:sz="0" w:space="0" w:color="auto"/>
            <w:right w:val="none" w:sz="0" w:space="0" w:color="auto"/>
          </w:divBdr>
          <w:divsChild>
            <w:div w:id="18646306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68720850">
      <w:bodyDiv w:val="1"/>
      <w:marLeft w:val="0"/>
      <w:marRight w:val="0"/>
      <w:marTop w:val="0"/>
      <w:marBottom w:val="0"/>
      <w:divBdr>
        <w:top w:val="none" w:sz="0" w:space="0" w:color="auto"/>
        <w:left w:val="none" w:sz="0" w:space="0" w:color="auto"/>
        <w:bottom w:val="none" w:sz="0" w:space="0" w:color="auto"/>
        <w:right w:val="none" w:sz="0" w:space="0" w:color="auto"/>
      </w:divBdr>
      <w:divsChild>
        <w:div w:id="770511849">
          <w:marLeft w:val="0"/>
          <w:marRight w:val="0"/>
          <w:marTop w:val="0"/>
          <w:marBottom w:val="150"/>
          <w:divBdr>
            <w:top w:val="none" w:sz="0" w:space="0" w:color="auto"/>
            <w:left w:val="none" w:sz="0" w:space="0" w:color="auto"/>
            <w:bottom w:val="none" w:sz="0" w:space="0" w:color="auto"/>
            <w:right w:val="none" w:sz="0" w:space="0" w:color="auto"/>
          </w:divBdr>
          <w:divsChild>
            <w:div w:id="1044672915">
              <w:marLeft w:val="0"/>
              <w:marRight w:val="0"/>
              <w:marTop w:val="0"/>
              <w:marBottom w:val="0"/>
              <w:divBdr>
                <w:top w:val="none" w:sz="0" w:space="0" w:color="auto"/>
                <w:left w:val="none" w:sz="0" w:space="0" w:color="auto"/>
                <w:bottom w:val="none" w:sz="0" w:space="0" w:color="auto"/>
                <w:right w:val="none" w:sz="0" w:space="0" w:color="auto"/>
              </w:divBdr>
              <w:divsChild>
                <w:div w:id="821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6833">
          <w:marLeft w:val="0"/>
          <w:marRight w:val="0"/>
          <w:marTop w:val="0"/>
          <w:marBottom w:val="150"/>
          <w:divBdr>
            <w:top w:val="none" w:sz="0" w:space="0" w:color="auto"/>
            <w:left w:val="none" w:sz="0" w:space="0" w:color="auto"/>
            <w:bottom w:val="none" w:sz="0" w:space="0" w:color="auto"/>
            <w:right w:val="none" w:sz="0" w:space="0" w:color="auto"/>
          </w:divBdr>
        </w:div>
        <w:div w:id="1680615673">
          <w:marLeft w:val="0"/>
          <w:marRight w:val="0"/>
          <w:marTop w:val="0"/>
          <w:marBottom w:val="0"/>
          <w:divBdr>
            <w:top w:val="none" w:sz="0" w:space="0" w:color="auto"/>
            <w:left w:val="none" w:sz="0" w:space="0" w:color="auto"/>
            <w:bottom w:val="none" w:sz="0" w:space="0" w:color="auto"/>
            <w:right w:val="none" w:sz="0" w:space="0" w:color="auto"/>
          </w:divBdr>
          <w:divsChild>
            <w:div w:id="17415168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69038326">
      <w:bodyDiv w:val="1"/>
      <w:marLeft w:val="0"/>
      <w:marRight w:val="0"/>
      <w:marTop w:val="0"/>
      <w:marBottom w:val="0"/>
      <w:divBdr>
        <w:top w:val="none" w:sz="0" w:space="0" w:color="auto"/>
        <w:left w:val="none" w:sz="0" w:space="0" w:color="auto"/>
        <w:bottom w:val="none" w:sz="0" w:space="0" w:color="auto"/>
        <w:right w:val="none" w:sz="0" w:space="0" w:color="auto"/>
      </w:divBdr>
    </w:div>
    <w:div w:id="2069260566">
      <w:bodyDiv w:val="1"/>
      <w:marLeft w:val="0"/>
      <w:marRight w:val="0"/>
      <w:marTop w:val="0"/>
      <w:marBottom w:val="0"/>
      <w:divBdr>
        <w:top w:val="none" w:sz="0" w:space="0" w:color="auto"/>
        <w:left w:val="none" w:sz="0" w:space="0" w:color="auto"/>
        <w:bottom w:val="none" w:sz="0" w:space="0" w:color="auto"/>
        <w:right w:val="none" w:sz="0" w:space="0" w:color="auto"/>
      </w:divBdr>
      <w:divsChild>
        <w:div w:id="562907948">
          <w:marLeft w:val="0"/>
          <w:marRight w:val="0"/>
          <w:marTop w:val="0"/>
          <w:marBottom w:val="0"/>
          <w:divBdr>
            <w:top w:val="none" w:sz="0" w:space="0" w:color="auto"/>
            <w:left w:val="none" w:sz="0" w:space="0" w:color="auto"/>
            <w:bottom w:val="dotted" w:sz="6" w:space="4" w:color="DDDDDD"/>
            <w:right w:val="none" w:sz="0" w:space="0" w:color="auto"/>
          </w:divBdr>
          <w:divsChild>
            <w:div w:id="3825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1137">
      <w:bodyDiv w:val="1"/>
      <w:marLeft w:val="0"/>
      <w:marRight w:val="0"/>
      <w:marTop w:val="0"/>
      <w:marBottom w:val="0"/>
      <w:divBdr>
        <w:top w:val="none" w:sz="0" w:space="0" w:color="auto"/>
        <w:left w:val="none" w:sz="0" w:space="0" w:color="auto"/>
        <w:bottom w:val="none" w:sz="0" w:space="0" w:color="auto"/>
        <w:right w:val="none" w:sz="0" w:space="0" w:color="auto"/>
      </w:divBdr>
      <w:divsChild>
        <w:div w:id="417100194">
          <w:marLeft w:val="0"/>
          <w:marRight w:val="0"/>
          <w:marTop w:val="0"/>
          <w:marBottom w:val="0"/>
          <w:divBdr>
            <w:top w:val="none" w:sz="0" w:space="0" w:color="auto"/>
            <w:left w:val="none" w:sz="0" w:space="0" w:color="auto"/>
            <w:bottom w:val="none" w:sz="0" w:space="0" w:color="auto"/>
            <w:right w:val="none" w:sz="0" w:space="0" w:color="auto"/>
          </w:divBdr>
          <w:divsChild>
            <w:div w:id="1699234701">
              <w:marLeft w:val="0"/>
              <w:marRight w:val="0"/>
              <w:marTop w:val="0"/>
              <w:marBottom w:val="0"/>
              <w:divBdr>
                <w:top w:val="none" w:sz="0" w:space="0" w:color="auto"/>
                <w:left w:val="none" w:sz="0" w:space="0" w:color="auto"/>
                <w:bottom w:val="none" w:sz="0" w:space="0" w:color="auto"/>
                <w:right w:val="none" w:sz="0" w:space="0" w:color="auto"/>
              </w:divBdr>
              <w:divsChild>
                <w:div w:id="1240823195">
                  <w:marLeft w:val="0"/>
                  <w:marRight w:val="0"/>
                  <w:marTop w:val="0"/>
                  <w:marBottom w:val="0"/>
                  <w:divBdr>
                    <w:top w:val="none" w:sz="0" w:space="0" w:color="auto"/>
                    <w:left w:val="none" w:sz="0" w:space="0" w:color="auto"/>
                    <w:bottom w:val="none" w:sz="0" w:space="0" w:color="auto"/>
                    <w:right w:val="none" w:sz="0" w:space="0" w:color="auto"/>
                  </w:divBdr>
                  <w:divsChild>
                    <w:div w:id="770855717">
                      <w:marLeft w:val="0"/>
                      <w:marRight w:val="0"/>
                      <w:marTop w:val="0"/>
                      <w:marBottom w:val="0"/>
                      <w:divBdr>
                        <w:top w:val="none" w:sz="0" w:space="0" w:color="auto"/>
                        <w:left w:val="none" w:sz="0" w:space="0" w:color="auto"/>
                        <w:bottom w:val="none" w:sz="0" w:space="0" w:color="auto"/>
                        <w:right w:val="none" w:sz="0" w:space="0" w:color="auto"/>
                      </w:divBdr>
                      <w:divsChild>
                        <w:div w:id="1181505853">
                          <w:marLeft w:val="0"/>
                          <w:marRight w:val="0"/>
                          <w:marTop w:val="0"/>
                          <w:marBottom w:val="0"/>
                          <w:divBdr>
                            <w:top w:val="none" w:sz="0" w:space="0" w:color="auto"/>
                            <w:left w:val="none" w:sz="0" w:space="0" w:color="auto"/>
                            <w:bottom w:val="none" w:sz="0" w:space="0" w:color="auto"/>
                            <w:right w:val="none" w:sz="0" w:space="0" w:color="auto"/>
                          </w:divBdr>
                          <w:divsChild>
                            <w:div w:id="623006808">
                              <w:marLeft w:val="0"/>
                              <w:marRight w:val="0"/>
                              <w:marTop w:val="0"/>
                              <w:marBottom w:val="0"/>
                              <w:divBdr>
                                <w:top w:val="none" w:sz="0" w:space="0" w:color="auto"/>
                                <w:left w:val="none" w:sz="0" w:space="0" w:color="auto"/>
                                <w:bottom w:val="none" w:sz="0" w:space="0" w:color="auto"/>
                                <w:right w:val="none" w:sz="0" w:space="0" w:color="auto"/>
                              </w:divBdr>
                              <w:divsChild>
                                <w:div w:id="490022499">
                                  <w:marLeft w:val="0"/>
                                  <w:marRight w:val="0"/>
                                  <w:marTop w:val="0"/>
                                  <w:marBottom w:val="0"/>
                                  <w:divBdr>
                                    <w:top w:val="none" w:sz="0" w:space="0" w:color="auto"/>
                                    <w:left w:val="none" w:sz="0" w:space="0" w:color="auto"/>
                                    <w:bottom w:val="none" w:sz="0" w:space="0" w:color="auto"/>
                                    <w:right w:val="none" w:sz="0" w:space="0" w:color="auto"/>
                                  </w:divBdr>
                                  <w:divsChild>
                                    <w:div w:id="6920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12950">
      <w:bodyDiv w:val="1"/>
      <w:marLeft w:val="0"/>
      <w:marRight w:val="0"/>
      <w:marTop w:val="0"/>
      <w:marBottom w:val="0"/>
      <w:divBdr>
        <w:top w:val="none" w:sz="0" w:space="0" w:color="auto"/>
        <w:left w:val="none" w:sz="0" w:space="0" w:color="auto"/>
        <w:bottom w:val="none" w:sz="0" w:space="0" w:color="auto"/>
        <w:right w:val="none" w:sz="0" w:space="0" w:color="auto"/>
      </w:divBdr>
      <w:divsChild>
        <w:div w:id="879971134">
          <w:marLeft w:val="0"/>
          <w:marRight w:val="0"/>
          <w:marTop w:val="150"/>
          <w:marBottom w:val="0"/>
          <w:divBdr>
            <w:top w:val="none" w:sz="0" w:space="0" w:color="auto"/>
            <w:left w:val="none" w:sz="0" w:space="0" w:color="auto"/>
            <w:bottom w:val="none" w:sz="0" w:space="0" w:color="auto"/>
            <w:right w:val="none" w:sz="0" w:space="0" w:color="auto"/>
          </w:divBdr>
          <w:divsChild>
            <w:div w:id="1545829182">
              <w:marLeft w:val="0"/>
              <w:marRight w:val="0"/>
              <w:marTop w:val="0"/>
              <w:marBottom w:val="0"/>
              <w:divBdr>
                <w:top w:val="none" w:sz="0" w:space="0" w:color="auto"/>
                <w:left w:val="none" w:sz="0" w:space="0" w:color="auto"/>
                <w:bottom w:val="none" w:sz="0" w:space="0" w:color="auto"/>
                <w:right w:val="none" w:sz="0" w:space="0" w:color="auto"/>
              </w:divBdr>
              <w:divsChild>
                <w:div w:id="21404142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47655217">
          <w:marLeft w:val="0"/>
          <w:marRight w:val="0"/>
          <w:marTop w:val="0"/>
          <w:marBottom w:val="0"/>
          <w:divBdr>
            <w:top w:val="none" w:sz="0" w:space="0" w:color="auto"/>
            <w:left w:val="none" w:sz="0" w:space="0" w:color="auto"/>
            <w:bottom w:val="none" w:sz="0" w:space="0" w:color="auto"/>
            <w:right w:val="none" w:sz="0" w:space="0" w:color="auto"/>
          </w:divBdr>
          <w:divsChild>
            <w:div w:id="6154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0921">
      <w:bodyDiv w:val="1"/>
      <w:marLeft w:val="0"/>
      <w:marRight w:val="0"/>
      <w:marTop w:val="0"/>
      <w:marBottom w:val="0"/>
      <w:divBdr>
        <w:top w:val="none" w:sz="0" w:space="0" w:color="auto"/>
        <w:left w:val="none" w:sz="0" w:space="0" w:color="auto"/>
        <w:bottom w:val="none" w:sz="0" w:space="0" w:color="auto"/>
        <w:right w:val="none" w:sz="0" w:space="0" w:color="auto"/>
      </w:divBdr>
      <w:divsChild>
        <w:div w:id="1820263224">
          <w:marLeft w:val="0"/>
          <w:marRight w:val="0"/>
          <w:marTop w:val="0"/>
          <w:marBottom w:val="150"/>
          <w:divBdr>
            <w:top w:val="none" w:sz="0" w:space="0" w:color="auto"/>
            <w:left w:val="none" w:sz="0" w:space="0" w:color="auto"/>
            <w:bottom w:val="none" w:sz="0" w:space="0" w:color="auto"/>
            <w:right w:val="none" w:sz="0" w:space="0" w:color="auto"/>
          </w:divBdr>
          <w:divsChild>
            <w:div w:id="1019351544">
              <w:marLeft w:val="0"/>
              <w:marRight w:val="0"/>
              <w:marTop w:val="0"/>
              <w:marBottom w:val="0"/>
              <w:divBdr>
                <w:top w:val="none" w:sz="0" w:space="0" w:color="auto"/>
                <w:left w:val="none" w:sz="0" w:space="0" w:color="auto"/>
                <w:bottom w:val="none" w:sz="0" w:space="0" w:color="auto"/>
                <w:right w:val="none" w:sz="0" w:space="0" w:color="auto"/>
              </w:divBdr>
              <w:divsChild>
                <w:div w:id="9082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6162">
          <w:marLeft w:val="0"/>
          <w:marRight w:val="0"/>
          <w:marTop w:val="0"/>
          <w:marBottom w:val="150"/>
          <w:divBdr>
            <w:top w:val="none" w:sz="0" w:space="0" w:color="auto"/>
            <w:left w:val="none" w:sz="0" w:space="0" w:color="auto"/>
            <w:bottom w:val="none" w:sz="0" w:space="0" w:color="auto"/>
            <w:right w:val="none" w:sz="0" w:space="0" w:color="auto"/>
          </w:divBdr>
        </w:div>
        <w:div w:id="1585803535">
          <w:marLeft w:val="0"/>
          <w:marRight w:val="0"/>
          <w:marTop w:val="0"/>
          <w:marBottom w:val="0"/>
          <w:divBdr>
            <w:top w:val="none" w:sz="0" w:space="0" w:color="auto"/>
            <w:left w:val="none" w:sz="0" w:space="0" w:color="auto"/>
            <w:bottom w:val="none" w:sz="0" w:space="0" w:color="auto"/>
            <w:right w:val="none" w:sz="0" w:space="0" w:color="auto"/>
          </w:divBdr>
          <w:divsChild>
            <w:div w:id="100341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71152219">
      <w:bodyDiv w:val="1"/>
      <w:marLeft w:val="0"/>
      <w:marRight w:val="0"/>
      <w:marTop w:val="0"/>
      <w:marBottom w:val="0"/>
      <w:divBdr>
        <w:top w:val="none" w:sz="0" w:space="0" w:color="auto"/>
        <w:left w:val="none" w:sz="0" w:space="0" w:color="auto"/>
        <w:bottom w:val="none" w:sz="0" w:space="0" w:color="auto"/>
        <w:right w:val="none" w:sz="0" w:space="0" w:color="auto"/>
      </w:divBdr>
    </w:div>
    <w:div w:id="2071227029">
      <w:bodyDiv w:val="1"/>
      <w:marLeft w:val="0"/>
      <w:marRight w:val="0"/>
      <w:marTop w:val="0"/>
      <w:marBottom w:val="0"/>
      <w:divBdr>
        <w:top w:val="none" w:sz="0" w:space="0" w:color="auto"/>
        <w:left w:val="none" w:sz="0" w:space="0" w:color="auto"/>
        <w:bottom w:val="none" w:sz="0" w:space="0" w:color="auto"/>
        <w:right w:val="none" w:sz="0" w:space="0" w:color="auto"/>
      </w:divBdr>
      <w:divsChild>
        <w:div w:id="1420952529">
          <w:marLeft w:val="0"/>
          <w:marRight w:val="0"/>
          <w:marTop w:val="0"/>
          <w:marBottom w:val="0"/>
          <w:divBdr>
            <w:top w:val="none" w:sz="0" w:space="0" w:color="auto"/>
            <w:left w:val="none" w:sz="0" w:space="0" w:color="auto"/>
            <w:bottom w:val="dotted" w:sz="6" w:space="4" w:color="DDDDDD"/>
            <w:right w:val="none" w:sz="0" w:space="0" w:color="auto"/>
          </w:divBdr>
          <w:divsChild>
            <w:div w:id="94446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2958">
      <w:bodyDiv w:val="1"/>
      <w:marLeft w:val="0"/>
      <w:marRight w:val="0"/>
      <w:marTop w:val="0"/>
      <w:marBottom w:val="0"/>
      <w:divBdr>
        <w:top w:val="none" w:sz="0" w:space="0" w:color="auto"/>
        <w:left w:val="none" w:sz="0" w:space="0" w:color="auto"/>
        <w:bottom w:val="none" w:sz="0" w:space="0" w:color="auto"/>
        <w:right w:val="none" w:sz="0" w:space="0" w:color="auto"/>
      </w:divBdr>
      <w:divsChild>
        <w:div w:id="1188833409">
          <w:marLeft w:val="0"/>
          <w:marRight w:val="0"/>
          <w:marTop w:val="0"/>
          <w:marBottom w:val="0"/>
          <w:divBdr>
            <w:top w:val="none" w:sz="0" w:space="0" w:color="auto"/>
            <w:left w:val="none" w:sz="0" w:space="0" w:color="auto"/>
            <w:bottom w:val="none" w:sz="0" w:space="0" w:color="auto"/>
            <w:right w:val="none" w:sz="0" w:space="0" w:color="auto"/>
          </w:divBdr>
          <w:divsChild>
            <w:div w:id="17003680">
              <w:marLeft w:val="0"/>
              <w:marRight w:val="0"/>
              <w:marTop w:val="0"/>
              <w:marBottom w:val="0"/>
              <w:divBdr>
                <w:top w:val="none" w:sz="0" w:space="0" w:color="auto"/>
                <w:left w:val="none" w:sz="0" w:space="0" w:color="auto"/>
                <w:bottom w:val="none" w:sz="0" w:space="0" w:color="auto"/>
                <w:right w:val="none" w:sz="0" w:space="0" w:color="auto"/>
              </w:divBdr>
              <w:divsChild>
                <w:div w:id="779375835">
                  <w:marLeft w:val="0"/>
                  <w:marRight w:val="0"/>
                  <w:marTop w:val="0"/>
                  <w:marBottom w:val="150"/>
                  <w:divBdr>
                    <w:top w:val="none" w:sz="0" w:space="0" w:color="auto"/>
                    <w:left w:val="none" w:sz="0" w:space="0" w:color="auto"/>
                    <w:bottom w:val="none" w:sz="0" w:space="0" w:color="auto"/>
                    <w:right w:val="none" w:sz="0" w:space="0" w:color="auto"/>
                  </w:divBdr>
                  <w:divsChild>
                    <w:div w:id="1372729448">
                      <w:marLeft w:val="0"/>
                      <w:marRight w:val="0"/>
                      <w:marTop w:val="0"/>
                      <w:marBottom w:val="0"/>
                      <w:divBdr>
                        <w:top w:val="none" w:sz="0" w:space="0" w:color="auto"/>
                        <w:left w:val="none" w:sz="0" w:space="0" w:color="auto"/>
                        <w:bottom w:val="none" w:sz="0" w:space="0" w:color="auto"/>
                        <w:right w:val="none" w:sz="0" w:space="0" w:color="auto"/>
                      </w:divBdr>
                      <w:divsChild>
                        <w:div w:id="1649557767">
                          <w:marLeft w:val="0"/>
                          <w:marRight w:val="0"/>
                          <w:marTop w:val="0"/>
                          <w:marBottom w:val="0"/>
                          <w:divBdr>
                            <w:top w:val="none" w:sz="0" w:space="0" w:color="auto"/>
                            <w:left w:val="none" w:sz="0" w:space="0" w:color="auto"/>
                            <w:bottom w:val="none" w:sz="0" w:space="0" w:color="auto"/>
                            <w:right w:val="none" w:sz="0" w:space="0" w:color="auto"/>
                          </w:divBdr>
                          <w:divsChild>
                            <w:div w:id="1633713196">
                              <w:marLeft w:val="0"/>
                              <w:marRight w:val="0"/>
                              <w:marTop w:val="0"/>
                              <w:marBottom w:val="0"/>
                              <w:divBdr>
                                <w:top w:val="none" w:sz="0" w:space="0" w:color="auto"/>
                                <w:left w:val="none" w:sz="0" w:space="0" w:color="auto"/>
                                <w:bottom w:val="none" w:sz="0" w:space="0" w:color="auto"/>
                                <w:right w:val="none" w:sz="0" w:space="0" w:color="auto"/>
                              </w:divBdr>
                              <w:divsChild>
                                <w:div w:id="15885712">
                                  <w:marLeft w:val="0"/>
                                  <w:marRight w:val="0"/>
                                  <w:marTop w:val="0"/>
                                  <w:marBottom w:val="0"/>
                                  <w:divBdr>
                                    <w:top w:val="none" w:sz="0" w:space="0" w:color="auto"/>
                                    <w:left w:val="none" w:sz="0" w:space="0" w:color="auto"/>
                                    <w:bottom w:val="none" w:sz="0" w:space="0" w:color="auto"/>
                                    <w:right w:val="none" w:sz="0" w:space="0" w:color="auto"/>
                                  </w:divBdr>
                                  <w:divsChild>
                                    <w:div w:id="1005716247">
                                      <w:marLeft w:val="0"/>
                                      <w:marRight w:val="0"/>
                                      <w:marTop w:val="0"/>
                                      <w:marBottom w:val="0"/>
                                      <w:divBdr>
                                        <w:top w:val="none" w:sz="0" w:space="0" w:color="auto"/>
                                        <w:left w:val="none" w:sz="0" w:space="0" w:color="auto"/>
                                        <w:bottom w:val="none" w:sz="0" w:space="0" w:color="auto"/>
                                        <w:right w:val="none" w:sz="0" w:space="0" w:color="auto"/>
                                      </w:divBdr>
                                      <w:divsChild>
                                        <w:div w:id="44835100">
                                          <w:marLeft w:val="0"/>
                                          <w:marRight w:val="0"/>
                                          <w:marTop w:val="0"/>
                                          <w:marBottom w:val="0"/>
                                          <w:divBdr>
                                            <w:top w:val="none" w:sz="0" w:space="0" w:color="auto"/>
                                            <w:left w:val="none" w:sz="0" w:space="0" w:color="auto"/>
                                            <w:bottom w:val="none" w:sz="0" w:space="0" w:color="auto"/>
                                            <w:right w:val="none" w:sz="0" w:space="0" w:color="auto"/>
                                          </w:divBdr>
                                          <w:divsChild>
                                            <w:div w:id="2110005597">
                                              <w:marLeft w:val="0"/>
                                              <w:marRight w:val="0"/>
                                              <w:marTop w:val="0"/>
                                              <w:marBottom w:val="0"/>
                                              <w:divBdr>
                                                <w:top w:val="none" w:sz="0" w:space="0" w:color="auto"/>
                                                <w:left w:val="none" w:sz="0" w:space="0" w:color="auto"/>
                                                <w:bottom w:val="none" w:sz="0" w:space="0" w:color="auto"/>
                                                <w:right w:val="none" w:sz="0" w:space="0" w:color="auto"/>
                                              </w:divBdr>
                                              <w:divsChild>
                                                <w:div w:id="298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1464594">
      <w:bodyDiv w:val="1"/>
      <w:marLeft w:val="0"/>
      <w:marRight w:val="0"/>
      <w:marTop w:val="0"/>
      <w:marBottom w:val="0"/>
      <w:divBdr>
        <w:top w:val="none" w:sz="0" w:space="0" w:color="auto"/>
        <w:left w:val="none" w:sz="0" w:space="0" w:color="auto"/>
        <w:bottom w:val="none" w:sz="0" w:space="0" w:color="auto"/>
        <w:right w:val="none" w:sz="0" w:space="0" w:color="auto"/>
      </w:divBdr>
      <w:divsChild>
        <w:div w:id="373232404">
          <w:marLeft w:val="0"/>
          <w:marRight w:val="0"/>
          <w:marTop w:val="0"/>
          <w:marBottom w:val="150"/>
          <w:divBdr>
            <w:top w:val="none" w:sz="0" w:space="0" w:color="auto"/>
            <w:left w:val="none" w:sz="0" w:space="0" w:color="auto"/>
            <w:bottom w:val="none" w:sz="0" w:space="0" w:color="auto"/>
            <w:right w:val="none" w:sz="0" w:space="0" w:color="auto"/>
          </w:divBdr>
        </w:div>
        <w:div w:id="726805581">
          <w:marLeft w:val="0"/>
          <w:marRight w:val="0"/>
          <w:marTop w:val="0"/>
          <w:marBottom w:val="150"/>
          <w:divBdr>
            <w:top w:val="none" w:sz="0" w:space="0" w:color="auto"/>
            <w:left w:val="none" w:sz="0" w:space="0" w:color="auto"/>
            <w:bottom w:val="none" w:sz="0" w:space="0" w:color="auto"/>
            <w:right w:val="none" w:sz="0" w:space="0" w:color="auto"/>
          </w:divBdr>
          <w:divsChild>
            <w:div w:id="17452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3935">
      <w:bodyDiv w:val="1"/>
      <w:marLeft w:val="0"/>
      <w:marRight w:val="0"/>
      <w:marTop w:val="0"/>
      <w:marBottom w:val="0"/>
      <w:divBdr>
        <w:top w:val="none" w:sz="0" w:space="0" w:color="auto"/>
        <w:left w:val="none" w:sz="0" w:space="0" w:color="auto"/>
        <w:bottom w:val="none" w:sz="0" w:space="0" w:color="auto"/>
        <w:right w:val="none" w:sz="0" w:space="0" w:color="auto"/>
      </w:divBdr>
      <w:divsChild>
        <w:div w:id="1742291806">
          <w:marLeft w:val="0"/>
          <w:marRight w:val="0"/>
          <w:marTop w:val="0"/>
          <w:marBottom w:val="150"/>
          <w:divBdr>
            <w:top w:val="none" w:sz="0" w:space="0" w:color="auto"/>
            <w:left w:val="none" w:sz="0" w:space="0" w:color="auto"/>
            <w:bottom w:val="none" w:sz="0" w:space="0" w:color="auto"/>
            <w:right w:val="none" w:sz="0" w:space="0" w:color="auto"/>
          </w:divBdr>
        </w:div>
      </w:divsChild>
    </w:div>
    <w:div w:id="2072805346">
      <w:bodyDiv w:val="1"/>
      <w:marLeft w:val="0"/>
      <w:marRight w:val="0"/>
      <w:marTop w:val="0"/>
      <w:marBottom w:val="0"/>
      <w:divBdr>
        <w:top w:val="none" w:sz="0" w:space="0" w:color="auto"/>
        <w:left w:val="none" w:sz="0" w:space="0" w:color="auto"/>
        <w:bottom w:val="none" w:sz="0" w:space="0" w:color="auto"/>
        <w:right w:val="none" w:sz="0" w:space="0" w:color="auto"/>
      </w:divBdr>
    </w:div>
    <w:div w:id="2073190745">
      <w:bodyDiv w:val="1"/>
      <w:marLeft w:val="0"/>
      <w:marRight w:val="0"/>
      <w:marTop w:val="0"/>
      <w:marBottom w:val="0"/>
      <w:divBdr>
        <w:top w:val="none" w:sz="0" w:space="0" w:color="auto"/>
        <w:left w:val="none" w:sz="0" w:space="0" w:color="auto"/>
        <w:bottom w:val="none" w:sz="0" w:space="0" w:color="auto"/>
        <w:right w:val="none" w:sz="0" w:space="0" w:color="auto"/>
      </w:divBdr>
      <w:divsChild>
        <w:div w:id="356198606">
          <w:marLeft w:val="0"/>
          <w:marRight w:val="0"/>
          <w:marTop w:val="0"/>
          <w:marBottom w:val="0"/>
          <w:divBdr>
            <w:top w:val="none" w:sz="0" w:space="0" w:color="auto"/>
            <w:left w:val="none" w:sz="0" w:space="0" w:color="auto"/>
            <w:bottom w:val="none" w:sz="0" w:space="0" w:color="auto"/>
            <w:right w:val="none" w:sz="0" w:space="0" w:color="auto"/>
          </w:divBdr>
        </w:div>
      </w:divsChild>
    </w:div>
    <w:div w:id="2073262812">
      <w:bodyDiv w:val="1"/>
      <w:marLeft w:val="0"/>
      <w:marRight w:val="0"/>
      <w:marTop w:val="0"/>
      <w:marBottom w:val="0"/>
      <w:divBdr>
        <w:top w:val="none" w:sz="0" w:space="0" w:color="auto"/>
        <w:left w:val="none" w:sz="0" w:space="0" w:color="auto"/>
        <w:bottom w:val="none" w:sz="0" w:space="0" w:color="auto"/>
        <w:right w:val="none" w:sz="0" w:space="0" w:color="auto"/>
      </w:divBdr>
      <w:divsChild>
        <w:div w:id="35088895">
          <w:marLeft w:val="0"/>
          <w:marRight w:val="0"/>
          <w:marTop w:val="0"/>
          <w:marBottom w:val="0"/>
          <w:divBdr>
            <w:top w:val="none" w:sz="0" w:space="0" w:color="auto"/>
            <w:left w:val="none" w:sz="0" w:space="0" w:color="auto"/>
            <w:bottom w:val="dotted" w:sz="6" w:space="4" w:color="DDDDDD"/>
            <w:right w:val="none" w:sz="0" w:space="0" w:color="auto"/>
          </w:divBdr>
          <w:divsChild>
            <w:div w:id="179956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7075">
      <w:bodyDiv w:val="1"/>
      <w:marLeft w:val="0"/>
      <w:marRight w:val="0"/>
      <w:marTop w:val="0"/>
      <w:marBottom w:val="0"/>
      <w:divBdr>
        <w:top w:val="none" w:sz="0" w:space="0" w:color="auto"/>
        <w:left w:val="none" w:sz="0" w:space="0" w:color="auto"/>
        <w:bottom w:val="none" w:sz="0" w:space="0" w:color="auto"/>
        <w:right w:val="none" w:sz="0" w:space="0" w:color="auto"/>
      </w:divBdr>
      <w:divsChild>
        <w:div w:id="1074009763">
          <w:marLeft w:val="0"/>
          <w:marRight w:val="0"/>
          <w:marTop w:val="0"/>
          <w:marBottom w:val="0"/>
          <w:divBdr>
            <w:top w:val="none" w:sz="0" w:space="0" w:color="auto"/>
            <w:left w:val="none" w:sz="0" w:space="0" w:color="auto"/>
            <w:bottom w:val="dotted" w:sz="6" w:space="4" w:color="DDDDDD"/>
            <w:right w:val="none" w:sz="0" w:space="0" w:color="auto"/>
          </w:divBdr>
          <w:divsChild>
            <w:div w:id="13802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91604">
      <w:bodyDiv w:val="1"/>
      <w:marLeft w:val="0"/>
      <w:marRight w:val="0"/>
      <w:marTop w:val="0"/>
      <w:marBottom w:val="0"/>
      <w:divBdr>
        <w:top w:val="none" w:sz="0" w:space="0" w:color="auto"/>
        <w:left w:val="none" w:sz="0" w:space="0" w:color="auto"/>
        <w:bottom w:val="none" w:sz="0" w:space="0" w:color="auto"/>
        <w:right w:val="none" w:sz="0" w:space="0" w:color="auto"/>
      </w:divBdr>
    </w:div>
    <w:div w:id="2073892893">
      <w:bodyDiv w:val="1"/>
      <w:marLeft w:val="0"/>
      <w:marRight w:val="0"/>
      <w:marTop w:val="0"/>
      <w:marBottom w:val="0"/>
      <w:divBdr>
        <w:top w:val="none" w:sz="0" w:space="0" w:color="auto"/>
        <w:left w:val="none" w:sz="0" w:space="0" w:color="auto"/>
        <w:bottom w:val="none" w:sz="0" w:space="0" w:color="auto"/>
        <w:right w:val="none" w:sz="0" w:space="0" w:color="auto"/>
      </w:divBdr>
      <w:divsChild>
        <w:div w:id="1910576660">
          <w:marLeft w:val="0"/>
          <w:marRight w:val="0"/>
          <w:marTop w:val="0"/>
          <w:marBottom w:val="150"/>
          <w:divBdr>
            <w:top w:val="none" w:sz="0" w:space="0" w:color="auto"/>
            <w:left w:val="none" w:sz="0" w:space="0" w:color="auto"/>
            <w:bottom w:val="none" w:sz="0" w:space="0" w:color="auto"/>
            <w:right w:val="none" w:sz="0" w:space="0" w:color="auto"/>
          </w:divBdr>
        </w:div>
        <w:div w:id="2084569385">
          <w:marLeft w:val="0"/>
          <w:marRight w:val="0"/>
          <w:marTop w:val="0"/>
          <w:marBottom w:val="0"/>
          <w:divBdr>
            <w:top w:val="none" w:sz="0" w:space="0" w:color="auto"/>
            <w:left w:val="none" w:sz="0" w:space="0" w:color="auto"/>
            <w:bottom w:val="none" w:sz="0" w:space="0" w:color="auto"/>
            <w:right w:val="none" w:sz="0" w:space="0" w:color="auto"/>
          </w:divBdr>
        </w:div>
      </w:divsChild>
    </w:div>
    <w:div w:id="2074430422">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0">
          <w:marLeft w:val="0"/>
          <w:marRight w:val="0"/>
          <w:marTop w:val="0"/>
          <w:marBottom w:val="150"/>
          <w:divBdr>
            <w:top w:val="none" w:sz="0" w:space="0" w:color="auto"/>
            <w:left w:val="none" w:sz="0" w:space="0" w:color="auto"/>
            <w:bottom w:val="none" w:sz="0" w:space="0" w:color="auto"/>
            <w:right w:val="none" w:sz="0" w:space="0" w:color="auto"/>
          </w:divBdr>
          <w:divsChild>
            <w:div w:id="1528251005">
              <w:marLeft w:val="0"/>
              <w:marRight w:val="0"/>
              <w:marTop w:val="0"/>
              <w:marBottom w:val="0"/>
              <w:divBdr>
                <w:top w:val="none" w:sz="0" w:space="0" w:color="auto"/>
                <w:left w:val="none" w:sz="0" w:space="0" w:color="auto"/>
                <w:bottom w:val="none" w:sz="0" w:space="0" w:color="auto"/>
                <w:right w:val="none" w:sz="0" w:space="0" w:color="auto"/>
              </w:divBdr>
            </w:div>
          </w:divsChild>
        </w:div>
        <w:div w:id="1461217821">
          <w:marLeft w:val="0"/>
          <w:marRight w:val="0"/>
          <w:marTop w:val="0"/>
          <w:marBottom w:val="0"/>
          <w:divBdr>
            <w:top w:val="none" w:sz="0" w:space="0" w:color="auto"/>
            <w:left w:val="none" w:sz="0" w:space="0" w:color="auto"/>
            <w:bottom w:val="none" w:sz="0" w:space="0" w:color="auto"/>
            <w:right w:val="none" w:sz="0" w:space="0" w:color="auto"/>
          </w:divBdr>
          <w:divsChild>
            <w:div w:id="1393969598">
              <w:marLeft w:val="0"/>
              <w:marRight w:val="0"/>
              <w:marTop w:val="0"/>
              <w:marBottom w:val="150"/>
              <w:divBdr>
                <w:top w:val="none" w:sz="0" w:space="0" w:color="auto"/>
                <w:left w:val="none" w:sz="0" w:space="0" w:color="auto"/>
                <w:bottom w:val="none" w:sz="0" w:space="0" w:color="auto"/>
                <w:right w:val="none" w:sz="0" w:space="0" w:color="auto"/>
              </w:divBdr>
            </w:div>
            <w:div w:id="1442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2640">
      <w:bodyDiv w:val="1"/>
      <w:marLeft w:val="0"/>
      <w:marRight w:val="0"/>
      <w:marTop w:val="0"/>
      <w:marBottom w:val="0"/>
      <w:divBdr>
        <w:top w:val="none" w:sz="0" w:space="0" w:color="auto"/>
        <w:left w:val="none" w:sz="0" w:space="0" w:color="auto"/>
        <w:bottom w:val="none" w:sz="0" w:space="0" w:color="auto"/>
        <w:right w:val="none" w:sz="0" w:space="0" w:color="auto"/>
      </w:divBdr>
    </w:div>
    <w:div w:id="2074811127">
      <w:bodyDiv w:val="1"/>
      <w:marLeft w:val="0"/>
      <w:marRight w:val="0"/>
      <w:marTop w:val="0"/>
      <w:marBottom w:val="0"/>
      <w:divBdr>
        <w:top w:val="none" w:sz="0" w:space="0" w:color="auto"/>
        <w:left w:val="none" w:sz="0" w:space="0" w:color="auto"/>
        <w:bottom w:val="none" w:sz="0" w:space="0" w:color="auto"/>
        <w:right w:val="none" w:sz="0" w:space="0" w:color="auto"/>
      </w:divBdr>
    </w:div>
    <w:div w:id="2074888516">
      <w:bodyDiv w:val="1"/>
      <w:marLeft w:val="0"/>
      <w:marRight w:val="0"/>
      <w:marTop w:val="0"/>
      <w:marBottom w:val="0"/>
      <w:divBdr>
        <w:top w:val="none" w:sz="0" w:space="0" w:color="auto"/>
        <w:left w:val="none" w:sz="0" w:space="0" w:color="auto"/>
        <w:bottom w:val="none" w:sz="0" w:space="0" w:color="auto"/>
        <w:right w:val="none" w:sz="0" w:space="0" w:color="auto"/>
      </w:divBdr>
      <w:divsChild>
        <w:div w:id="1990473392">
          <w:marLeft w:val="0"/>
          <w:marRight w:val="0"/>
          <w:marTop w:val="0"/>
          <w:marBottom w:val="150"/>
          <w:divBdr>
            <w:top w:val="none" w:sz="0" w:space="0" w:color="auto"/>
            <w:left w:val="none" w:sz="0" w:space="0" w:color="auto"/>
            <w:bottom w:val="none" w:sz="0" w:space="0" w:color="auto"/>
            <w:right w:val="none" w:sz="0" w:space="0" w:color="auto"/>
          </w:divBdr>
          <w:divsChild>
            <w:div w:id="1596086558">
              <w:marLeft w:val="0"/>
              <w:marRight w:val="0"/>
              <w:marTop w:val="0"/>
              <w:marBottom w:val="0"/>
              <w:divBdr>
                <w:top w:val="none" w:sz="0" w:space="0" w:color="auto"/>
                <w:left w:val="none" w:sz="0" w:space="0" w:color="auto"/>
                <w:bottom w:val="none" w:sz="0" w:space="0" w:color="auto"/>
                <w:right w:val="none" w:sz="0" w:space="0" w:color="auto"/>
              </w:divBdr>
            </w:div>
          </w:divsChild>
        </w:div>
        <w:div w:id="168764058">
          <w:marLeft w:val="0"/>
          <w:marRight w:val="0"/>
          <w:marTop w:val="0"/>
          <w:marBottom w:val="150"/>
          <w:divBdr>
            <w:top w:val="none" w:sz="0" w:space="0" w:color="auto"/>
            <w:left w:val="none" w:sz="0" w:space="0" w:color="auto"/>
            <w:bottom w:val="none" w:sz="0" w:space="0" w:color="auto"/>
            <w:right w:val="none" w:sz="0" w:space="0" w:color="auto"/>
          </w:divBdr>
        </w:div>
      </w:divsChild>
    </w:div>
    <w:div w:id="2075859569">
      <w:bodyDiv w:val="1"/>
      <w:marLeft w:val="0"/>
      <w:marRight w:val="0"/>
      <w:marTop w:val="0"/>
      <w:marBottom w:val="0"/>
      <w:divBdr>
        <w:top w:val="none" w:sz="0" w:space="0" w:color="auto"/>
        <w:left w:val="none" w:sz="0" w:space="0" w:color="auto"/>
        <w:bottom w:val="none" w:sz="0" w:space="0" w:color="auto"/>
        <w:right w:val="none" w:sz="0" w:space="0" w:color="auto"/>
      </w:divBdr>
    </w:div>
    <w:div w:id="2076274944">
      <w:bodyDiv w:val="1"/>
      <w:marLeft w:val="0"/>
      <w:marRight w:val="0"/>
      <w:marTop w:val="0"/>
      <w:marBottom w:val="0"/>
      <w:divBdr>
        <w:top w:val="none" w:sz="0" w:space="0" w:color="auto"/>
        <w:left w:val="none" w:sz="0" w:space="0" w:color="auto"/>
        <w:bottom w:val="none" w:sz="0" w:space="0" w:color="auto"/>
        <w:right w:val="none" w:sz="0" w:space="0" w:color="auto"/>
      </w:divBdr>
    </w:div>
    <w:div w:id="2077582303">
      <w:bodyDiv w:val="1"/>
      <w:marLeft w:val="0"/>
      <w:marRight w:val="0"/>
      <w:marTop w:val="0"/>
      <w:marBottom w:val="0"/>
      <w:divBdr>
        <w:top w:val="none" w:sz="0" w:space="0" w:color="auto"/>
        <w:left w:val="none" w:sz="0" w:space="0" w:color="auto"/>
        <w:bottom w:val="none" w:sz="0" w:space="0" w:color="auto"/>
        <w:right w:val="none" w:sz="0" w:space="0" w:color="auto"/>
      </w:divBdr>
      <w:divsChild>
        <w:div w:id="1595941176">
          <w:marLeft w:val="0"/>
          <w:marRight w:val="0"/>
          <w:marTop w:val="0"/>
          <w:marBottom w:val="0"/>
          <w:divBdr>
            <w:top w:val="none" w:sz="0" w:space="0" w:color="auto"/>
            <w:left w:val="none" w:sz="0" w:space="0" w:color="auto"/>
            <w:bottom w:val="none" w:sz="0" w:space="0" w:color="auto"/>
            <w:right w:val="none" w:sz="0" w:space="0" w:color="auto"/>
          </w:divBdr>
          <w:divsChild>
            <w:div w:id="210461941">
              <w:marLeft w:val="0"/>
              <w:marRight w:val="0"/>
              <w:marTop w:val="0"/>
              <w:marBottom w:val="0"/>
              <w:divBdr>
                <w:top w:val="none" w:sz="0" w:space="0" w:color="auto"/>
                <w:left w:val="none" w:sz="0" w:space="0" w:color="auto"/>
                <w:bottom w:val="none" w:sz="0" w:space="0" w:color="auto"/>
                <w:right w:val="none" w:sz="0" w:space="0" w:color="auto"/>
              </w:divBdr>
            </w:div>
            <w:div w:id="5145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7040">
      <w:bodyDiv w:val="1"/>
      <w:marLeft w:val="0"/>
      <w:marRight w:val="0"/>
      <w:marTop w:val="0"/>
      <w:marBottom w:val="0"/>
      <w:divBdr>
        <w:top w:val="none" w:sz="0" w:space="0" w:color="auto"/>
        <w:left w:val="none" w:sz="0" w:space="0" w:color="auto"/>
        <w:bottom w:val="none" w:sz="0" w:space="0" w:color="auto"/>
        <w:right w:val="none" w:sz="0" w:space="0" w:color="auto"/>
      </w:divBdr>
      <w:divsChild>
        <w:div w:id="699740550">
          <w:marLeft w:val="0"/>
          <w:marRight w:val="0"/>
          <w:marTop w:val="0"/>
          <w:marBottom w:val="0"/>
          <w:divBdr>
            <w:top w:val="none" w:sz="0" w:space="0" w:color="auto"/>
            <w:left w:val="none" w:sz="0" w:space="0" w:color="auto"/>
            <w:bottom w:val="none" w:sz="0" w:space="0" w:color="auto"/>
            <w:right w:val="none" w:sz="0" w:space="0" w:color="auto"/>
          </w:divBdr>
        </w:div>
      </w:divsChild>
    </w:div>
    <w:div w:id="2078361162">
      <w:bodyDiv w:val="1"/>
      <w:marLeft w:val="0"/>
      <w:marRight w:val="0"/>
      <w:marTop w:val="0"/>
      <w:marBottom w:val="0"/>
      <w:divBdr>
        <w:top w:val="none" w:sz="0" w:space="0" w:color="auto"/>
        <w:left w:val="none" w:sz="0" w:space="0" w:color="auto"/>
        <w:bottom w:val="none" w:sz="0" w:space="0" w:color="auto"/>
        <w:right w:val="none" w:sz="0" w:space="0" w:color="auto"/>
      </w:divBdr>
      <w:divsChild>
        <w:div w:id="67313521">
          <w:marLeft w:val="0"/>
          <w:marRight w:val="0"/>
          <w:marTop w:val="0"/>
          <w:marBottom w:val="150"/>
          <w:divBdr>
            <w:top w:val="none" w:sz="0" w:space="0" w:color="auto"/>
            <w:left w:val="none" w:sz="0" w:space="0" w:color="auto"/>
            <w:bottom w:val="none" w:sz="0" w:space="0" w:color="auto"/>
            <w:right w:val="none" w:sz="0" w:space="0" w:color="auto"/>
          </w:divBdr>
        </w:div>
      </w:divsChild>
    </w:div>
    <w:div w:id="2078478396">
      <w:bodyDiv w:val="1"/>
      <w:marLeft w:val="0"/>
      <w:marRight w:val="0"/>
      <w:marTop w:val="0"/>
      <w:marBottom w:val="0"/>
      <w:divBdr>
        <w:top w:val="none" w:sz="0" w:space="0" w:color="auto"/>
        <w:left w:val="none" w:sz="0" w:space="0" w:color="auto"/>
        <w:bottom w:val="none" w:sz="0" w:space="0" w:color="auto"/>
        <w:right w:val="none" w:sz="0" w:space="0" w:color="auto"/>
      </w:divBdr>
    </w:div>
    <w:div w:id="2078548892">
      <w:bodyDiv w:val="1"/>
      <w:marLeft w:val="0"/>
      <w:marRight w:val="0"/>
      <w:marTop w:val="0"/>
      <w:marBottom w:val="0"/>
      <w:divBdr>
        <w:top w:val="none" w:sz="0" w:space="0" w:color="auto"/>
        <w:left w:val="none" w:sz="0" w:space="0" w:color="auto"/>
        <w:bottom w:val="none" w:sz="0" w:space="0" w:color="auto"/>
        <w:right w:val="none" w:sz="0" w:space="0" w:color="auto"/>
      </w:divBdr>
      <w:divsChild>
        <w:div w:id="1210919335">
          <w:marLeft w:val="0"/>
          <w:marRight w:val="0"/>
          <w:marTop w:val="0"/>
          <w:marBottom w:val="150"/>
          <w:divBdr>
            <w:top w:val="none" w:sz="0" w:space="0" w:color="auto"/>
            <w:left w:val="none" w:sz="0" w:space="0" w:color="auto"/>
            <w:bottom w:val="none" w:sz="0" w:space="0" w:color="auto"/>
            <w:right w:val="none" w:sz="0" w:space="0" w:color="auto"/>
          </w:divBdr>
        </w:div>
      </w:divsChild>
    </w:div>
    <w:div w:id="2078744990">
      <w:bodyDiv w:val="1"/>
      <w:marLeft w:val="0"/>
      <w:marRight w:val="0"/>
      <w:marTop w:val="0"/>
      <w:marBottom w:val="0"/>
      <w:divBdr>
        <w:top w:val="none" w:sz="0" w:space="0" w:color="auto"/>
        <w:left w:val="none" w:sz="0" w:space="0" w:color="auto"/>
        <w:bottom w:val="none" w:sz="0" w:space="0" w:color="auto"/>
        <w:right w:val="none" w:sz="0" w:space="0" w:color="auto"/>
      </w:divBdr>
      <w:divsChild>
        <w:div w:id="763260368">
          <w:marLeft w:val="0"/>
          <w:marRight w:val="0"/>
          <w:marTop w:val="0"/>
          <w:marBottom w:val="0"/>
          <w:divBdr>
            <w:top w:val="none" w:sz="0" w:space="0" w:color="auto"/>
            <w:left w:val="none" w:sz="0" w:space="0" w:color="auto"/>
            <w:bottom w:val="none" w:sz="0" w:space="0" w:color="auto"/>
            <w:right w:val="none" w:sz="0" w:space="0" w:color="auto"/>
          </w:divBdr>
          <w:divsChild>
            <w:div w:id="2027323202">
              <w:marLeft w:val="0"/>
              <w:marRight w:val="0"/>
              <w:marTop w:val="0"/>
              <w:marBottom w:val="0"/>
              <w:divBdr>
                <w:top w:val="none" w:sz="0" w:space="0" w:color="auto"/>
                <w:left w:val="none" w:sz="0" w:space="0" w:color="auto"/>
                <w:bottom w:val="none" w:sz="0" w:space="0" w:color="auto"/>
                <w:right w:val="none" w:sz="0" w:space="0" w:color="auto"/>
              </w:divBdr>
              <w:divsChild>
                <w:div w:id="1268080203">
                  <w:marLeft w:val="0"/>
                  <w:marRight w:val="0"/>
                  <w:marTop w:val="0"/>
                  <w:marBottom w:val="0"/>
                  <w:divBdr>
                    <w:top w:val="none" w:sz="0" w:space="0" w:color="auto"/>
                    <w:left w:val="none" w:sz="0" w:space="0" w:color="auto"/>
                    <w:bottom w:val="none" w:sz="0" w:space="0" w:color="auto"/>
                    <w:right w:val="none" w:sz="0" w:space="0" w:color="auto"/>
                  </w:divBdr>
                  <w:divsChild>
                    <w:div w:id="1180586565">
                      <w:marLeft w:val="0"/>
                      <w:marRight w:val="0"/>
                      <w:marTop w:val="0"/>
                      <w:marBottom w:val="0"/>
                      <w:divBdr>
                        <w:top w:val="none" w:sz="0" w:space="0" w:color="auto"/>
                        <w:left w:val="none" w:sz="0" w:space="0" w:color="auto"/>
                        <w:bottom w:val="none" w:sz="0" w:space="0" w:color="auto"/>
                        <w:right w:val="none" w:sz="0" w:space="0" w:color="auto"/>
                      </w:divBdr>
                      <w:divsChild>
                        <w:div w:id="1396396056">
                          <w:marLeft w:val="0"/>
                          <w:marRight w:val="0"/>
                          <w:marTop w:val="0"/>
                          <w:marBottom w:val="0"/>
                          <w:divBdr>
                            <w:top w:val="none" w:sz="0" w:space="0" w:color="auto"/>
                            <w:left w:val="none" w:sz="0" w:space="0" w:color="auto"/>
                            <w:bottom w:val="none" w:sz="0" w:space="0" w:color="auto"/>
                            <w:right w:val="none" w:sz="0" w:space="0" w:color="auto"/>
                          </w:divBdr>
                          <w:divsChild>
                            <w:div w:id="408431831">
                              <w:marLeft w:val="0"/>
                              <w:marRight w:val="0"/>
                              <w:marTop w:val="0"/>
                              <w:marBottom w:val="0"/>
                              <w:divBdr>
                                <w:top w:val="none" w:sz="0" w:space="0" w:color="auto"/>
                                <w:left w:val="none" w:sz="0" w:space="0" w:color="auto"/>
                                <w:bottom w:val="none" w:sz="0" w:space="0" w:color="auto"/>
                                <w:right w:val="none" w:sz="0" w:space="0" w:color="auto"/>
                              </w:divBdr>
                              <w:divsChild>
                                <w:div w:id="947925736">
                                  <w:marLeft w:val="0"/>
                                  <w:marRight w:val="0"/>
                                  <w:marTop w:val="0"/>
                                  <w:marBottom w:val="0"/>
                                  <w:divBdr>
                                    <w:top w:val="none" w:sz="0" w:space="0" w:color="auto"/>
                                    <w:left w:val="none" w:sz="0" w:space="0" w:color="auto"/>
                                    <w:bottom w:val="none" w:sz="0" w:space="0" w:color="auto"/>
                                    <w:right w:val="none" w:sz="0" w:space="0" w:color="auto"/>
                                  </w:divBdr>
                                  <w:divsChild>
                                    <w:div w:id="1755860272">
                                      <w:marLeft w:val="0"/>
                                      <w:marRight w:val="0"/>
                                      <w:marTop w:val="0"/>
                                      <w:marBottom w:val="0"/>
                                      <w:divBdr>
                                        <w:top w:val="none" w:sz="0" w:space="0" w:color="auto"/>
                                        <w:left w:val="none" w:sz="0" w:space="0" w:color="auto"/>
                                        <w:bottom w:val="none" w:sz="0" w:space="0" w:color="auto"/>
                                        <w:right w:val="none" w:sz="0" w:space="0" w:color="auto"/>
                                      </w:divBdr>
                                      <w:divsChild>
                                        <w:div w:id="2286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789726">
      <w:bodyDiv w:val="1"/>
      <w:marLeft w:val="0"/>
      <w:marRight w:val="0"/>
      <w:marTop w:val="0"/>
      <w:marBottom w:val="0"/>
      <w:divBdr>
        <w:top w:val="none" w:sz="0" w:space="0" w:color="auto"/>
        <w:left w:val="none" w:sz="0" w:space="0" w:color="auto"/>
        <w:bottom w:val="none" w:sz="0" w:space="0" w:color="auto"/>
        <w:right w:val="none" w:sz="0" w:space="0" w:color="auto"/>
      </w:divBdr>
      <w:divsChild>
        <w:div w:id="1864593659">
          <w:marLeft w:val="0"/>
          <w:marRight w:val="0"/>
          <w:marTop w:val="0"/>
          <w:marBottom w:val="0"/>
          <w:divBdr>
            <w:top w:val="none" w:sz="0" w:space="0" w:color="auto"/>
            <w:left w:val="none" w:sz="0" w:space="0" w:color="auto"/>
            <w:bottom w:val="none" w:sz="0" w:space="0" w:color="auto"/>
            <w:right w:val="none" w:sz="0" w:space="0" w:color="auto"/>
          </w:divBdr>
          <w:divsChild>
            <w:div w:id="1851599354">
              <w:marLeft w:val="0"/>
              <w:marRight w:val="0"/>
              <w:marTop w:val="0"/>
              <w:marBottom w:val="0"/>
              <w:divBdr>
                <w:top w:val="none" w:sz="0" w:space="0" w:color="auto"/>
                <w:left w:val="none" w:sz="0" w:space="0" w:color="auto"/>
                <w:bottom w:val="none" w:sz="0" w:space="0" w:color="auto"/>
                <w:right w:val="none" w:sz="0" w:space="0" w:color="auto"/>
              </w:divBdr>
              <w:divsChild>
                <w:div w:id="1142649727">
                  <w:marLeft w:val="0"/>
                  <w:marRight w:val="0"/>
                  <w:marTop w:val="0"/>
                  <w:marBottom w:val="0"/>
                  <w:divBdr>
                    <w:top w:val="none" w:sz="0" w:space="0" w:color="auto"/>
                    <w:left w:val="none" w:sz="0" w:space="0" w:color="auto"/>
                    <w:bottom w:val="none" w:sz="0" w:space="0" w:color="auto"/>
                    <w:right w:val="none" w:sz="0" w:space="0" w:color="auto"/>
                  </w:divBdr>
                  <w:divsChild>
                    <w:div w:id="1734350441">
                      <w:marLeft w:val="0"/>
                      <w:marRight w:val="0"/>
                      <w:marTop w:val="0"/>
                      <w:marBottom w:val="0"/>
                      <w:divBdr>
                        <w:top w:val="none" w:sz="0" w:space="0" w:color="auto"/>
                        <w:left w:val="none" w:sz="0" w:space="0" w:color="auto"/>
                        <w:bottom w:val="none" w:sz="0" w:space="0" w:color="auto"/>
                        <w:right w:val="none" w:sz="0" w:space="0" w:color="auto"/>
                      </w:divBdr>
                      <w:divsChild>
                        <w:div w:id="1558515896">
                          <w:marLeft w:val="0"/>
                          <w:marRight w:val="0"/>
                          <w:marTop w:val="0"/>
                          <w:marBottom w:val="0"/>
                          <w:divBdr>
                            <w:top w:val="none" w:sz="0" w:space="0" w:color="auto"/>
                            <w:left w:val="none" w:sz="0" w:space="0" w:color="auto"/>
                            <w:bottom w:val="none" w:sz="0" w:space="0" w:color="auto"/>
                            <w:right w:val="none" w:sz="0" w:space="0" w:color="auto"/>
                          </w:divBdr>
                          <w:divsChild>
                            <w:div w:id="1276868729">
                              <w:marLeft w:val="0"/>
                              <w:marRight w:val="0"/>
                              <w:marTop w:val="0"/>
                              <w:marBottom w:val="0"/>
                              <w:divBdr>
                                <w:top w:val="none" w:sz="0" w:space="0" w:color="auto"/>
                                <w:left w:val="none" w:sz="0" w:space="0" w:color="auto"/>
                                <w:bottom w:val="none" w:sz="0" w:space="0" w:color="auto"/>
                                <w:right w:val="none" w:sz="0" w:space="0" w:color="auto"/>
                              </w:divBdr>
                              <w:divsChild>
                                <w:div w:id="245922306">
                                  <w:marLeft w:val="0"/>
                                  <w:marRight w:val="0"/>
                                  <w:marTop w:val="0"/>
                                  <w:marBottom w:val="0"/>
                                  <w:divBdr>
                                    <w:top w:val="none" w:sz="0" w:space="0" w:color="auto"/>
                                    <w:left w:val="none" w:sz="0" w:space="0" w:color="auto"/>
                                    <w:bottom w:val="none" w:sz="0" w:space="0" w:color="auto"/>
                                    <w:right w:val="none" w:sz="0" w:space="0" w:color="auto"/>
                                  </w:divBdr>
                                  <w:divsChild>
                                    <w:div w:id="329336527">
                                      <w:marLeft w:val="0"/>
                                      <w:marRight w:val="0"/>
                                      <w:marTop w:val="0"/>
                                      <w:marBottom w:val="0"/>
                                      <w:divBdr>
                                        <w:top w:val="none" w:sz="0" w:space="0" w:color="auto"/>
                                        <w:left w:val="none" w:sz="0" w:space="0" w:color="auto"/>
                                        <w:bottom w:val="none" w:sz="0" w:space="0" w:color="auto"/>
                                        <w:right w:val="none" w:sz="0" w:space="0" w:color="auto"/>
                                      </w:divBdr>
                                      <w:divsChild>
                                        <w:div w:id="10588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865695">
      <w:bodyDiv w:val="1"/>
      <w:marLeft w:val="0"/>
      <w:marRight w:val="0"/>
      <w:marTop w:val="0"/>
      <w:marBottom w:val="0"/>
      <w:divBdr>
        <w:top w:val="none" w:sz="0" w:space="0" w:color="auto"/>
        <w:left w:val="none" w:sz="0" w:space="0" w:color="auto"/>
        <w:bottom w:val="none" w:sz="0" w:space="0" w:color="auto"/>
        <w:right w:val="none" w:sz="0" w:space="0" w:color="auto"/>
      </w:divBdr>
      <w:divsChild>
        <w:div w:id="1686784639">
          <w:marLeft w:val="0"/>
          <w:marRight w:val="0"/>
          <w:marTop w:val="0"/>
          <w:marBottom w:val="0"/>
          <w:divBdr>
            <w:top w:val="none" w:sz="0" w:space="0" w:color="auto"/>
            <w:left w:val="none" w:sz="0" w:space="0" w:color="auto"/>
            <w:bottom w:val="none" w:sz="0" w:space="0" w:color="auto"/>
            <w:right w:val="none" w:sz="0" w:space="0" w:color="auto"/>
          </w:divBdr>
        </w:div>
      </w:divsChild>
    </w:div>
    <w:div w:id="2080007697">
      <w:bodyDiv w:val="1"/>
      <w:marLeft w:val="0"/>
      <w:marRight w:val="0"/>
      <w:marTop w:val="0"/>
      <w:marBottom w:val="0"/>
      <w:divBdr>
        <w:top w:val="none" w:sz="0" w:space="0" w:color="auto"/>
        <w:left w:val="none" w:sz="0" w:space="0" w:color="auto"/>
        <w:bottom w:val="none" w:sz="0" w:space="0" w:color="auto"/>
        <w:right w:val="none" w:sz="0" w:space="0" w:color="auto"/>
      </w:divBdr>
      <w:divsChild>
        <w:div w:id="1168516659">
          <w:marLeft w:val="0"/>
          <w:marRight w:val="0"/>
          <w:marTop w:val="0"/>
          <w:marBottom w:val="150"/>
          <w:divBdr>
            <w:top w:val="none" w:sz="0" w:space="0" w:color="auto"/>
            <w:left w:val="none" w:sz="0" w:space="0" w:color="auto"/>
            <w:bottom w:val="none" w:sz="0" w:space="0" w:color="auto"/>
            <w:right w:val="none" w:sz="0" w:space="0" w:color="auto"/>
          </w:divBdr>
        </w:div>
      </w:divsChild>
    </w:div>
    <w:div w:id="2080250842">
      <w:bodyDiv w:val="1"/>
      <w:marLeft w:val="0"/>
      <w:marRight w:val="0"/>
      <w:marTop w:val="0"/>
      <w:marBottom w:val="0"/>
      <w:divBdr>
        <w:top w:val="none" w:sz="0" w:space="0" w:color="auto"/>
        <w:left w:val="none" w:sz="0" w:space="0" w:color="auto"/>
        <w:bottom w:val="none" w:sz="0" w:space="0" w:color="auto"/>
        <w:right w:val="none" w:sz="0" w:space="0" w:color="auto"/>
      </w:divBdr>
      <w:divsChild>
        <w:div w:id="1490707483">
          <w:marLeft w:val="0"/>
          <w:marRight w:val="0"/>
          <w:marTop w:val="0"/>
          <w:marBottom w:val="150"/>
          <w:divBdr>
            <w:top w:val="none" w:sz="0" w:space="0" w:color="auto"/>
            <w:left w:val="none" w:sz="0" w:space="0" w:color="auto"/>
            <w:bottom w:val="none" w:sz="0" w:space="0" w:color="auto"/>
            <w:right w:val="none" w:sz="0" w:space="0" w:color="auto"/>
          </w:divBdr>
          <w:divsChild>
            <w:div w:id="2120878830">
              <w:marLeft w:val="0"/>
              <w:marRight w:val="0"/>
              <w:marTop w:val="0"/>
              <w:marBottom w:val="0"/>
              <w:divBdr>
                <w:top w:val="none" w:sz="0" w:space="0" w:color="auto"/>
                <w:left w:val="none" w:sz="0" w:space="0" w:color="auto"/>
                <w:bottom w:val="none" w:sz="0" w:space="0" w:color="auto"/>
                <w:right w:val="none" w:sz="0" w:space="0" w:color="auto"/>
              </w:divBdr>
            </w:div>
          </w:divsChild>
        </w:div>
        <w:div w:id="2106221292">
          <w:marLeft w:val="0"/>
          <w:marRight w:val="0"/>
          <w:marTop w:val="0"/>
          <w:marBottom w:val="150"/>
          <w:divBdr>
            <w:top w:val="none" w:sz="0" w:space="0" w:color="auto"/>
            <w:left w:val="none" w:sz="0" w:space="0" w:color="auto"/>
            <w:bottom w:val="none" w:sz="0" w:space="0" w:color="auto"/>
            <w:right w:val="none" w:sz="0" w:space="0" w:color="auto"/>
          </w:divBdr>
        </w:div>
        <w:div w:id="480538448">
          <w:marLeft w:val="0"/>
          <w:marRight w:val="0"/>
          <w:marTop w:val="0"/>
          <w:marBottom w:val="0"/>
          <w:divBdr>
            <w:top w:val="none" w:sz="0" w:space="0" w:color="auto"/>
            <w:left w:val="none" w:sz="0" w:space="0" w:color="auto"/>
            <w:bottom w:val="none" w:sz="0" w:space="0" w:color="auto"/>
            <w:right w:val="none" w:sz="0" w:space="0" w:color="auto"/>
          </w:divBdr>
          <w:divsChild>
            <w:div w:id="980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2549">
      <w:bodyDiv w:val="1"/>
      <w:marLeft w:val="0"/>
      <w:marRight w:val="0"/>
      <w:marTop w:val="0"/>
      <w:marBottom w:val="0"/>
      <w:divBdr>
        <w:top w:val="none" w:sz="0" w:space="0" w:color="auto"/>
        <w:left w:val="none" w:sz="0" w:space="0" w:color="auto"/>
        <w:bottom w:val="none" w:sz="0" w:space="0" w:color="auto"/>
        <w:right w:val="none" w:sz="0" w:space="0" w:color="auto"/>
      </w:divBdr>
      <w:divsChild>
        <w:div w:id="245118376">
          <w:marLeft w:val="0"/>
          <w:marRight w:val="0"/>
          <w:marTop w:val="150"/>
          <w:marBottom w:val="0"/>
          <w:divBdr>
            <w:top w:val="none" w:sz="0" w:space="0" w:color="auto"/>
            <w:left w:val="none" w:sz="0" w:space="0" w:color="auto"/>
            <w:bottom w:val="none" w:sz="0" w:space="0" w:color="auto"/>
            <w:right w:val="none" w:sz="0" w:space="0" w:color="auto"/>
          </w:divBdr>
          <w:divsChild>
            <w:div w:id="1747797164">
              <w:marLeft w:val="0"/>
              <w:marRight w:val="0"/>
              <w:marTop w:val="0"/>
              <w:marBottom w:val="0"/>
              <w:divBdr>
                <w:top w:val="none" w:sz="0" w:space="0" w:color="auto"/>
                <w:left w:val="none" w:sz="0" w:space="0" w:color="auto"/>
                <w:bottom w:val="none" w:sz="0" w:space="0" w:color="auto"/>
                <w:right w:val="none" w:sz="0" w:space="0" w:color="auto"/>
              </w:divBdr>
              <w:divsChild>
                <w:div w:id="89589922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07513157">
          <w:marLeft w:val="0"/>
          <w:marRight w:val="0"/>
          <w:marTop w:val="0"/>
          <w:marBottom w:val="0"/>
          <w:divBdr>
            <w:top w:val="none" w:sz="0" w:space="0" w:color="auto"/>
            <w:left w:val="none" w:sz="0" w:space="0" w:color="auto"/>
            <w:bottom w:val="none" w:sz="0" w:space="0" w:color="auto"/>
            <w:right w:val="none" w:sz="0" w:space="0" w:color="auto"/>
          </w:divBdr>
          <w:divsChild>
            <w:div w:id="20172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6922">
      <w:bodyDiv w:val="1"/>
      <w:marLeft w:val="0"/>
      <w:marRight w:val="0"/>
      <w:marTop w:val="0"/>
      <w:marBottom w:val="0"/>
      <w:divBdr>
        <w:top w:val="none" w:sz="0" w:space="0" w:color="auto"/>
        <w:left w:val="none" w:sz="0" w:space="0" w:color="auto"/>
        <w:bottom w:val="none" w:sz="0" w:space="0" w:color="auto"/>
        <w:right w:val="none" w:sz="0" w:space="0" w:color="auto"/>
      </w:divBdr>
    </w:div>
    <w:div w:id="2080637308">
      <w:bodyDiv w:val="1"/>
      <w:marLeft w:val="0"/>
      <w:marRight w:val="0"/>
      <w:marTop w:val="0"/>
      <w:marBottom w:val="0"/>
      <w:divBdr>
        <w:top w:val="none" w:sz="0" w:space="0" w:color="auto"/>
        <w:left w:val="none" w:sz="0" w:space="0" w:color="auto"/>
        <w:bottom w:val="none" w:sz="0" w:space="0" w:color="auto"/>
        <w:right w:val="none" w:sz="0" w:space="0" w:color="auto"/>
      </w:divBdr>
      <w:divsChild>
        <w:div w:id="2146727240">
          <w:marLeft w:val="0"/>
          <w:marRight w:val="0"/>
          <w:marTop w:val="0"/>
          <w:marBottom w:val="0"/>
          <w:divBdr>
            <w:top w:val="none" w:sz="0" w:space="0" w:color="auto"/>
            <w:left w:val="none" w:sz="0" w:space="0" w:color="auto"/>
            <w:bottom w:val="none" w:sz="0" w:space="0" w:color="auto"/>
            <w:right w:val="none" w:sz="0" w:space="0" w:color="auto"/>
          </w:divBdr>
          <w:divsChild>
            <w:div w:id="1819345226">
              <w:marLeft w:val="0"/>
              <w:marRight w:val="0"/>
              <w:marTop w:val="0"/>
              <w:marBottom w:val="0"/>
              <w:divBdr>
                <w:top w:val="none" w:sz="0" w:space="0" w:color="auto"/>
                <w:left w:val="none" w:sz="0" w:space="0" w:color="auto"/>
                <w:bottom w:val="none" w:sz="0" w:space="0" w:color="auto"/>
                <w:right w:val="none" w:sz="0" w:space="0" w:color="auto"/>
              </w:divBdr>
              <w:divsChild>
                <w:div w:id="1175997605">
                  <w:marLeft w:val="0"/>
                  <w:marRight w:val="0"/>
                  <w:marTop w:val="0"/>
                  <w:marBottom w:val="0"/>
                  <w:divBdr>
                    <w:top w:val="none" w:sz="0" w:space="0" w:color="auto"/>
                    <w:left w:val="none" w:sz="0" w:space="0" w:color="auto"/>
                    <w:bottom w:val="none" w:sz="0" w:space="0" w:color="auto"/>
                    <w:right w:val="none" w:sz="0" w:space="0" w:color="auto"/>
                  </w:divBdr>
                  <w:divsChild>
                    <w:div w:id="702754934">
                      <w:marLeft w:val="0"/>
                      <w:marRight w:val="0"/>
                      <w:marTop w:val="0"/>
                      <w:marBottom w:val="0"/>
                      <w:divBdr>
                        <w:top w:val="none" w:sz="0" w:space="0" w:color="auto"/>
                        <w:left w:val="none" w:sz="0" w:space="0" w:color="auto"/>
                        <w:bottom w:val="none" w:sz="0" w:space="0" w:color="auto"/>
                        <w:right w:val="none" w:sz="0" w:space="0" w:color="auto"/>
                      </w:divBdr>
                      <w:divsChild>
                        <w:div w:id="1526018666">
                          <w:marLeft w:val="0"/>
                          <w:marRight w:val="0"/>
                          <w:marTop w:val="0"/>
                          <w:marBottom w:val="0"/>
                          <w:divBdr>
                            <w:top w:val="none" w:sz="0" w:space="0" w:color="auto"/>
                            <w:left w:val="none" w:sz="0" w:space="0" w:color="auto"/>
                            <w:bottom w:val="none" w:sz="0" w:space="0" w:color="auto"/>
                            <w:right w:val="none" w:sz="0" w:space="0" w:color="auto"/>
                          </w:divBdr>
                          <w:divsChild>
                            <w:div w:id="1239288521">
                              <w:marLeft w:val="0"/>
                              <w:marRight w:val="0"/>
                              <w:marTop w:val="0"/>
                              <w:marBottom w:val="0"/>
                              <w:divBdr>
                                <w:top w:val="none" w:sz="0" w:space="0" w:color="auto"/>
                                <w:left w:val="none" w:sz="0" w:space="0" w:color="auto"/>
                                <w:bottom w:val="none" w:sz="0" w:space="0" w:color="auto"/>
                                <w:right w:val="none" w:sz="0" w:space="0" w:color="auto"/>
                              </w:divBdr>
                              <w:divsChild>
                                <w:div w:id="854926577">
                                  <w:marLeft w:val="0"/>
                                  <w:marRight w:val="0"/>
                                  <w:marTop w:val="0"/>
                                  <w:marBottom w:val="0"/>
                                  <w:divBdr>
                                    <w:top w:val="none" w:sz="0" w:space="0" w:color="auto"/>
                                    <w:left w:val="none" w:sz="0" w:space="0" w:color="auto"/>
                                    <w:bottom w:val="none" w:sz="0" w:space="0" w:color="auto"/>
                                    <w:right w:val="none" w:sz="0" w:space="0" w:color="auto"/>
                                  </w:divBdr>
                                  <w:divsChild>
                                    <w:div w:id="6089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667713">
      <w:bodyDiv w:val="1"/>
      <w:marLeft w:val="0"/>
      <w:marRight w:val="0"/>
      <w:marTop w:val="0"/>
      <w:marBottom w:val="0"/>
      <w:divBdr>
        <w:top w:val="none" w:sz="0" w:space="0" w:color="auto"/>
        <w:left w:val="none" w:sz="0" w:space="0" w:color="auto"/>
        <w:bottom w:val="none" w:sz="0" w:space="0" w:color="auto"/>
        <w:right w:val="none" w:sz="0" w:space="0" w:color="auto"/>
      </w:divBdr>
      <w:divsChild>
        <w:div w:id="914389404">
          <w:marLeft w:val="0"/>
          <w:marRight w:val="0"/>
          <w:marTop w:val="0"/>
          <w:marBottom w:val="150"/>
          <w:divBdr>
            <w:top w:val="none" w:sz="0" w:space="0" w:color="auto"/>
            <w:left w:val="none" w:sz="0" w:space="0" w:color="auto"/>
            <w:bottom w:val="none" w:sz="0" w:space="0" w:color="auto"/>
            <w:right w:val="none" w:sz="0" w:space="0" w:color="auto"/>
          </w:divBdr>
        </w:div>
      </w:divsChild>
    </w:div>
    <w:div w:id="2080710260">
      <w:bodyDiv w:val="1"/>
      <w:marLeft w:val="0"/>
      <w:marRight w:val="0"/>
      <w:marTop w:val="0"/>
      <w:marBottom w:val="0"/>
      <w:divBdr>
        <w:top w:val="none" w:sz="0" w:space="0" w:color="auto"/>
        <w:left w:val="none" w:sz="0" w:space="0" w:color="auto"/>
        <w:bottom w:val="none" w:sz="0" w:space="0" w:color="auto"/>
        <w:right w:val="none" w:sz="0" w:space="0" w:color="auto"/>
      </w:divBdr>
      <w:divsChild>
        <w:div w:id="896092388">
          <w:marLeft w:val="0"/>
          <w:marRight w:val="0"/>
          <w:marTop w:val="0"/>
          <w:marBottom w:val="0"/>
          <w:divBdr>
            <w:top w:val="none" w:sz="0" w:space="0" w:color="auto"/>
            <w:left w:val="none" w:sz="0" w:space="0" w:color="auto"/>
            <w:bottom w:val="none" w:sz="0" w:space="0" w:color="auto"/>
            <w:right w:val="none" w:sz="0" w:space="0" w:color="auto"/>
          </w:divBdr>
          <w:divsChild>
            <w:div w:id="1975062570">
              <w:marLeft w:val="0"/>
              <w:marRight w:val="0"/>
              <w:marTop w:val="0"/>
              <w:marBottom w:val="0"/>
              <w:divBdr>
                <w:top w:val="none" w:sz="0" w:space="0" w:color="auto"/>
                <w:left w:val="none" w:sz="0" w:space="0" w:color="auto"/>
                <w:bottom w:val="none" w:sz="0" w:space="0" w:color="auto"/>
                <w:right w:val="none" w:sz="0" w:space="0" w:color="auto"/>
              </w:divBdr>
            </w:div>
          </w:divsChild>
        </w:div>
        <w:div w:id="1243024585">
          <w:marLeft w:val="0"/>
          <w:marRight w:val="0"/>
          <w:marTop w:val="0"/>
          <w:marBottom w:val="0"/>
          <w:divBdr>
            <w:top w:val="none" w:sz="0" w:space="0" w:color="auto"/>
            <w:left w:val="none" w:sz="0" w:space="0" w:color="auto"/>
            <w:bottom w:val="none" w:sz="0" w:space="0" w:color="auto"/>
            <w:right w:val="none" w:sz="0" w:space="0" w:color="auto"/>
          </w:divBdr>
          <w:divsChild>
            <w:div w:id="1885676472">
              <w:marLeft w:val="0"/>
              <w:marRight w:val="0"/>
              <w:marTop w:val="0"/>
              <w:marBottom w:val="0"/>
              <w:divBdr>
                <w:top w:val="none" w:sz="0" w:space="0" w:color="auto"/>
                <w:left w:val="none" w:sz="0" w:space="0" w:color="auto"/>
                <w:bottom w:val="none" w:sz="0" w:space="0" w:color="auto"/>
                <w:right w:val="none" w:sz="0" w:space="0" w:color="auto"/>
              </w:divBdr>
              <w:divsChild>
                <w:div w:id="1873834070">
                  <w:marLeft w:val="0"/>
                  <w:marRight w:val="0"/>
                  <w:marTop w:val="0"/>
                  <w:marBottom w:val="0"/>
                  <w:divBdr>
                    <w:top w:val="none" w:sz="0" w:space="0" w:color="auto"/>
                    <w:left w:val="none" w:sz="0" w:space="0" w:color="auto"/>
                    <w:bottom w:val="none" w:sz="0" w:space="0" w:color="auto"/>
                    <w:right w:val="none" w:sz="0" w:space="0" w:color="auto"/>
                  </w:divBdr>
                  <w:divsChild>
                    <w:div w:id="1493178030">
                      <w:marLeft w:val="0"/>
                      <w:marRight w:val="0"/>
                      <w:marTop w:val="0"/>
                      <w:marBottom w:val="300"/>
                      <w:divBdr>
                        <w:top w:val="none" w:sz="0" w:space="0" w:color="auto"/>
                        <w:left w:val="none" w:sz="0" w:space="0" w:color="auto"/>
                        <w:bottom w:val="none" w:sz="0" w:space="0" w:color="auto"/>
                        <w:right w:val="none" w:sz="0" w:space="0" w:color="auto"/>
                      </w:divBdr>
                      <w:divsChild>
                        <w:div w:id="1779643724">
                          <w:marLeft w:val="0"/>
                          <w:marRight w:val="0"/>
                          <w:marTop w:val="0"/>
                          <w:marBottom w:val="120"/>
                          <w:divBdr>
                            <w:top w:val="none" w:sz="0" w:space="0" w:color="auto"/>
                            <w:left w:val="none" w:sz="0" w:space="0" w:color="auto"/>
                            <w:bottom w:val="single" w:sz="12" w:space="6" w:color="BBDEFE"/>
                            <w:right w:val="none" w:sz="0" w:space="0" w:color="auto"/>
                          </w:divBdr>
                        </w:div>
                        <w:div w:id="266276627">
                          <w:marLeft w:val="0"/>
                          <w:marRight w:val="0"/>
                          <w:marTop w:val="0"/>
                          <w:marBottom w:val="0"/>
                          <w:divBdr>
                            <w:top w:val="none" w:sz="0" w:space="0" w:color="auto"/>
                            <w:left w:val="none" w:sz="0" w:space="0" w:color="auto"/>
                            <w:bottom w:val="none" w:sz="0" w:space="0" w:color="auto"/>
                            <w:right w:val="none" w:sz="0" w:space="0" w:color="auto"/>
                          </w:divBdr>
                          <w:divsChild>
                            <w:div w:id="372966941">
                              <w:marLeft w:val="0"/>
                              <w:marRight w:val="0"/>
                              <w:marTop w:val="0"/>
                              <w:marBottom w:val="0"/>
                              <w:divBdr>
                                <w:top w:val="none" w:sz="0" w:space="0" w:color="auto"/>
                                <w:left w:val="none" w:sz="0" w:space="0" w:color="auto"/>
                                <w:bottom w:val="none" w:sz="0" w:space="0" w:color="auto"/>
                                <w:right w:val="none" w:sz="0" w:space="0" w:color="auto"/>
                              </w:divBdr>
                              <w:divsChild>
                                <w:div w:id="1396120978">
                                  <w:marLeft w:val="0"/>
                                  <w:marRight w:val="600"/>
                                  <w:marTop w:val="0"/>
                                  <w:marBottom w:val="0"/>
                                  <w:divBdr>
                                    <w:top w:val="none" w:sz="0" w:space="0" w:color="auto"/>
                                    <w:left w:val="none" w:sz="0" w:space="0" w:color="auto"/>
                                    <w:bottom w:val="none" w:sz="0" w:space="0" w:color="auto"/>
                                    <w:right w:val="none" w:sz="0" w:space="0" w:color="auto"/>
                                  </w:divBdr>
                                  <w:divsChild>
                                    <w:div w:id="535776610">
                                      <w:marLeft w:val="0"/>
                                      <w:marRight w:val="0"/>
                                      <w:marTop w:val="0"/>
                                      <w:marBottom w:val="120"/>
                                      <w:divBdr>
                                        <w:top w:val="none" w:sz="0" w:space="0" w:color="auto"/>
                                        <w:left w:val="none" w:sz="0" w:space="0" w:color="auto"/>
                                        <w:bottom w:val="single" w:sz="6" w:space="6" w:color="EEEEEE"/>
                                        <w:right w:val="none" w:sz="0" w:space="0" w:color="auto"/>
                                      </w:divBdr>
                                      <w:divsChild>
                                        <w:div w:id="1153185186">
                                          <w:marLeft w:val="0"/>
                                          <w:marRight w:val="0"/>
                                          <w:marTop w:val="0"/>
                                          <w:marBottom w:val="0"/>
                                          <w:divBdr>
                                            <w:top w:val="none" w:sz="0" w:space="0" w:color="auto"/>
                                            <w:left w:val="none" w:sz="0" w:space="0" w:color="auto"/>
                                            <w:bottom w:val="none" w:sz="0" w:space="0" w:color="auto"/>
                                            <w:right w:val="none" w:sz="0" w:space="0" w:color="auto"/>
                                          </w:divBdr>
                                        </w:div>
                                      </w:divsChild>
                                    </w:div>
                                    <w:div w:id="1803304125">
                                      <w:marLeft w:val="0"/>
                                      <w:marRight w:val="0"/>
                                      <w:marTop w:val="0"/>
                                      <w:marBottom w:val="120"/>
                                      <w:divBdr>
                                        <w:top w:val="none" w:sz="0" w:space="0" w:color="auto"/>
                                        <w:left w:val="none" w:sz="0" w:space="0" w:color="auto"/>
                                        <w:bottom w:val="single" w:sz="6" w:space="6" w:color="EEEEEE"/>
                                        <w:right w:val="none" w:sz="0" w:space="0" w:color="auto"/>
                                      </w:divBdr>
                                      <w:divsChild>
                                        <w:div w:id="971986596">
                                          <w:marLeft w:val="0"/>
                                          <w:marRight w:val="0"/>
                                          <w:marTop w:val="0"/>
                                          <w:marBottom w:val="0"/>
                                          <w:divBdr>
                                            <w:top w:val="none" w:sz="0" w:space="0" w:color="auto"/>
                                            <w:left w:val="none" w:sz="0" w:space="0" w:color="auto"/>
                                            <w:bottom w:val="none" w:sz="0" w:space="0" w:color="auto"/>
                                            <w:right w:val="none" w:sz="0" w:space="0" w:color="auto"/>
                                          </w:divBdr>
                                        </w:div>
                                      </w:divsChild>
                                    </w:div>
                                    <w:div w:id="2024701201">
                                      <w:marLeft w:val="0"/>
                                      <w:marRight w:val="0"/>
                                      <w:marTop w:val="0"/>
                                      <w:marBottom w:val="120"/>
                                      <w:divBdr>
                                        <w:top w:val="none" w:sz="0" w:space="0" w:color="auto"/>
                                        <w:left w:val="none" w:sz="0" w:space="0" w:color="auto"/>
                                        <w:bottom w:val="single" w:sz="6" w:space="6" w:color="EEEEEE"/>
                                        <w:right w:val="none" w:sz="0" w:space="0" w:color="auto"/>
                                      </w:divBdr>
                                      <w:divsChild>
                                        <w:div w:id="663242046">
                                          <w:marLeft w:val="0"/>
                                          <w:marRight w:val="0"/>
                                          <w:marTop w:val="0"/>
                                          <w:marBottom w:val="0"/>
                                          <w:divBdr>
                                            <w:top w:val="none" w:sz="0" w:space="0" w:color="auto"/>
                                            <w:left w:val="none" w:sz="0" w:space="0" w:color="auto"/>
                                            <w:bottom w:val="none" w:sz="0" w:space="0" w:color="auto"/>
                                            <w:right w:val="none" w:sz="0" w:space="0" w:color="auto"/>
                                          </w:divBdr>
                                        </w:div>
                                      </w:divsChild>
                                    </w:div>
                                    <w:div w:id="1141460893">
                                      <w:marLeft w:val="0"/>
                                      <w:marRight w:val="0"/>
                                      <w:marTop w:val="0"/>
                                      <w:marBottom w:val="120"/>
                                      <w:divBdr>
                                        <w:top w:val="none" w:sz="0" w:space="0" w:color="auto"/>
                                        <w:left w:val="none" w:sz="0" w:space="0" w:color="auto"/>
                                        <w:bottom w:val="single" w:sz="6" w:space="6" w:color="EEEEEE"/>
                                        <w:right w:val="none" w:sz="0" w:space="0" w:color="auto"/>
                                      </w:divBdr>
                                      <w:divsChild>
                                        <w:div w:id="649099631">
                                          <w:marLeft w:val="0"/>
                                          <w:marRight w:val="0"/>
                                          <w:marTop w:val="0"/>
                                          <w:marBottom w:val="0"/>
                                          <w:divBdr>
                                            <w:top w:val="none" w:sz="0" w:space="0" w:color="auto"/>
                                            <w:left w:val="none" w:sz="0" w:space="0" w:color="auto"/>
                                            <w:bottom w:val="none" w:sz="0" w:space="0" w:color="auto"/>
                                            <w:right w:val="none" w:sz="0" w:space="0" w:color="auto"/>
                                          </w:divBdr>
                                        </w:div>
                                      </w:divsChild>
                                    </w:div>
                                    <w:div w:id="2004047940">
                                      <w:marLeft w:val="0"/>
                                      <w:marRight w:val="0"/>
                                      <w:marTop w:val="0"/>
                                      <w:marBottom w:val="120"/>
                                      <w:divBdr>
                                        <w:top w:val="none" w:sz="0" w:space="0" w:color="auto"/>
                                        <w:left w:val="none" w:sz="0" w:space="0" w:color="auto"/>
                                        <w:bottom w:val="none" w:sz="0" w:space="0" w:color="auto"/>
                                        <w:right w:val="none" w:sz="0" w:space="0" w:color="auto"/>
                                      </w:divBdr>
                                      <w:divsChild>
                                        <w:div w:id="15856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6248">
                                  <w:marLeft w:val="0"/>
                                  <w:marRight w:val="600"/>
                                  <w:marTop w:val="0"/>
                                  <w:marBottom w:val="0"/>
                                  <w:divBdr>
                                    <w:top w:val="none" w:sz="0" w:space="0" w:color="auto"/>
                                    <w:left w:val="none" w:sz="0" w:space="0" w:color="auto"/>
                                    <w:bottom w:val="none" w:sz="0" w:space="0" w:color="auto"/>
                                    <w:right w:val="none" w:sz="0" w:space="0" w:color="auto"/>
                                  </w:divBdr>
                                  <w:divsChild>
                                    <w:div w:id="847712782">
                                      <w:marLeft w:val="0"/>
                                      <w:marRight w:val="0"/>
                                      <w:marTop w:val="0"/>
                                      <w:marBottom w:val="120"/>
                                      <w:divBdr>
                                        <w:top w:val="none" w:sz="0" w:space="0" w:color="auto"/>
                                        <w:left w:val="none" w:sz="0" w:space="0" w:color="auto"/>
                                        <w:bottom w:val="single" w:sz="6" w:space="6" w:color="EEEEEE"/>
                                        <w:right w:val="none" w:sz="0" w:space="0" w:color="auto"/>
                                      </w:divBdr>
                                      <w:divsChild>
                                        <w:div w:id="1778788553">
                                          <w:marLeft w:val="0"/>
                                          <w:marRight w:val="0"/>
                                          <w:marTop w:val="0"/>
                                          <w:marBottom w:val="0"/>
                                          <w:divBdr>
                                            <w:top w:val="none" w:sz="0" w:space="0" w:color="auto"/>
                                            <w:left w:val="none" w:sz="0" w:space="0" w:color="auto"/>
                                            <w:bottom w:val="none" w:sz="0" w:space="0" w:color="auto"/>
                                            <w:right w:val="none" w:sz="0" w:space="0" w:color="auto"/>
                                          </w:divBdr>
                                        </w:div>
                                      </w:divsChild>
                                    </w:div>
                                    <w:div w:id="1697002231">
                                      <w:marLeft w:val="0"/>
                                      <w:marRight w:val="0"/>
                                      <w:marTop w:val="0"/>
                                      <w:marBottom w:val="120"/>
                                      <w:divBdr>
                                        <w:top w:val="none" w:sz="0" w:space="0" w:color="auto"/>
                                        <w:left w:val="none" w:sz="0" w:space="0" w:color="auto"/>
                                        <w:bottom w:val="single" w:sz="6" w:space="6" w:color="EEEEEE"/>
                                        <w:right w:val="none" w:sz="0" w:space="0" w:color="auto"/>
                                      </w:divBdr>
                                      <w:divsChild>
                                        <w:div w:id="746537447">
                                          <w:marLeft w:val="0"/>
                                          <w:marRight w:val="0"/>
                                          <w:marTop w:val="0"/>
                                          <w:marBottom w:val="0"/>
                                          <w:divBdr>
                                            <w:top w:val="none" w:sz="0" w:space="0" w:color="auto"/>
                                            <w:left w:val="none" w:sz="0" w:space="0" w:color="auto"/>
                                            <w:bottom w:val="none" w:sz="0" w:space="0" w:color="auto"/>
                                            <w:right w:val="none" w:sz="0" w:space="0" w:color="auto"/>
                                          </w:divBdr>
                                        </w:div>
                                      </w:divsChild>
                                    </w:div>
                                    <w:div w:id="1307246762">
                                      <w:marLeft w:val="0"/>
                                      <w:marRight w:val="0"/>
                                      <w:marTop w:val="0"/>
                                      <w:marBottom w:val="120"/>
                                      <w:divBdr>
                                        <w:top w:val="none" w:sz="0" w:space="0" w:color="auto"/>
                                        <w:left w:val="none" w:sz="0" w:space="0" w:color="auto"/>
                                        <w:bottom w:val="single" w:sz="6" w:space="6" w:color="EEEEEE"/>
                                        <w:right w:val="none" w:sz="0" w:space="0" w:color="auto"/>
                                      </w:divBdr>
                                      <w:divsChild>
                                        <w:div w:id="902910657">
                                          <w:marLeft w:val="0"/>
                                          <w:marRight w:val="0"/>
                                          <w:marTop w:val="0"/>
                                          <w:marBottom w:val="0"/>
                                          <w:divBdr>
                                            <w:top w:val="none" w:sz="0" w:space="0" w:color="auto"/>
                                            <w:left w:val="none" w:sz="0" w:space="0" w:color="auto"/>
                                            <w:bottom w:val="none" w:sz="0" w:space="0" w:color="auto"/>
                                            <w:right w:val="none" w:sz="0" w:space="0" w:color="auto"/>
                                          </w:divBdr>
                                        </w:div>
                                      </w:divsChild>
                                    </w:div>
                                    <w:div w:id="1214847787">
                                      <w:marLeft w:val="0"/>
                                      <w:marRight w:val="0"/>
                                      <w:marTop w:val="0"/>
                                      <w:marBottom w:val="120"/>
                                      <w:divBdr>
                                        <w:top w:val="none" w:sz="0" w:space="0" w:color="auto"/>
                                        <w:left w:val="none" w:sz="0" w:space="0" w:color="auto"/>
                                        <w:bottom w:val="single" w:sz="6" w:space="6" w:color="EEEEEE"/>
                                        <w:right w:val="none" w:sz="0" w:space="0" w:color="auto"/>
                                      </w:divBdr>
                                      <w:divsChild>
                                        <w:div w:id="39942935">
                                          <w:marLeft w:val="0"/>
                                          <w:marRight w:val="0"/>
                                          <w:marTop w:val="0"/>
                                          <w:marBottom w:val="0"/>
                                          <w:divBdr>
                                            <w:top w:val="none" w:sz="0" w:space="0" w:color="auto"/>
                                            <w:left w:val="none" w:sz="0" w:space="0" w:color="auto"/>
                                            <w:bottom w:val="none" w:sz="0" w:space="0" w:color="auto"/>
                                            <w:right w:val="none" w:sz="0" w:space="0" w:color="auto"/>
                                          </w:divBdr>
                                        </w:div>
                                      </w:divsChild>
                                    </w:div>
                                    <w:div w:id="1926188688">
                                      <w:marLeft w:val="0"/>
                                      <w:marRight w:val="0"/>
                                      <w:marTop w:val="0"/>
                                      <w:marBottom w:val="120"/>
                                      <w:divBdr>
                                        <w:top w:val="none" w:sz="0" w:space="0" w:color="auto"/>
                                        <w:left w:val="none" w:sz="0" w:space="0" w:color="auto"/>
                                        <w:bottom w:val="none" w:sz="0" w:space="0" w:color="auto"/>
                                        <w:right w:val="none" w:sz="0" w:space="0" w:color="auto"/>
                                      </w:divBdr>
                                      <w:divsChild>
                                        <w:div w:id="15981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486210">
                      <w:marLeft w:val="0"/>
                      <w:marRight w:val="0"/>
                      <w:marTop w:val="0"/>
                      <w:marBottom w:val="300"/>
                      <w:divBdr>
                        <w:top w:val="none" w:sz="0" w:space="0" w:color="auto"/>
                        <w:left w:val="none" w:sz="0" w:space="0" w:color="auto"/>
                        <w:bottom w:val="none" w:sz="0" w:space="0" w:color="auto"/>
                        <w:right w:val="none" w:sz="0" w:space="0" w:color="auto"/>
                      </w:divBdr>
                      <w:divsChild>
                        <w:div w:id="133379417">
                          <w:marLeft w:val="0"/>
                          <w:marRight w:val="0"/>
                          <w:marTop w:val="0"/>
                          <w:marBottom w:val="0"/>
                          <w:divBdr>
                            <w:top w:val="none" w:sz="0" w:space="0" w:color="auto"/>
                            <w:left w:val="none" w:sz="0" w:space="0" w:color="auto"/>
                            <w:bottom w:val="none" w:sz="0" w:space="0" w:color="auto"/>
                            <w:right w:val="none" w:sz="0" w:space="0" w:color="auto"/>
                          </w:divBdr>
                          <w:divsChild>
                            <w:div w:id="1857570978">
                              <w:marLeft w:val="0"/>
                              <w:marRight w:val="0"/>
                              <w:marTop w:val="0"/>
                              <w:marBottom w:val="0"/>
                              <w:divBdr>
                                <w:top w:val="none" w:sz="0" w:space="0" w:color="auto"/>
                                <w:left w:val="none" w:sz="0" w:space="0" w:color="auto"/>
                                <w:bottom w:val="none" w:sz="0" w:space="0" w:color="auto"/>
                                <w:right w:val="none" w:sz="0" w:space="0" w:color="auto"/>
                              </w:divBdr>
                              <w:divsChild>
                                <w:div w:id="1017929567">
                                  <w:marLeft w:val="0"/>
                                  <w:marRight w:val="0"/>
                                  <w:marTop w:val="0"/>
                                  <w:marBottom w:val="0"/>
                                  <w:divBdr>
                                    <w:top w:val="single" w:sz="2" w:space="0" w:color="DFDFDF"/>
                                    <w:left w:val="single" w:sz="2" w:space="0" w:color="DFDFDF"/>
                                    <w:bottom w:val="single" w:sz="2" w:space="0" w:color="DFDFDF"/>
                                    <w:right w:val="single" w:sz="2" w:space="0" w:color="DFDFDF"/>
                                  </w:divBdr>
                                  <w:divsChild>
                                    <w:div w:id="93594850">
                                      <w:marLeft w:val="0"/>
                                      <w:marRight w:val="0"/>
                                      <w:marTop w:val="0"/>
                                      <w:marBottom w:val="270"/>
                                      <w:divBdr>
                                        <w:top w:val="none" w:sz="0" w:space="0" w:color="auto"/>
                                        <w:left w:val="none" w:sz="0" w:space="0" w:color="auto"/>
                                        <w:bottom w:val="single" w:sz="12" w:space="5" w:color="DADADA"/>
                                        <w:right w:val="none" w:sz="0" w:space="0" w:color="auto"/>
                                      </w:divBdr>
                                      <w:divsChild>
                                        <w:div w:id="424153393">
                                          <w:marLeft w:val="0"/>
                                          <w:marRight w:val="0"/>
                                          <w:marTop w:val="0"/>
                                          <w:marBottom w:val="0"/>
                                          <w:divBdr>
                                            <w:top w:val="none" w:sz="0" w:space="0" w:color="auto"/>
                                            <w:left w:val="none" w:sz="0" w:space="0" w:color="auto"/>
                                            <w:bottom w:val="none" w:sz="0" w:space="0" w:color="auto"/>
                                            <w:right w:val="none" w:sz="0" w:space="0" w:color="auto"/>
                                          </w:divBdr>
                                        </w:div>
                                      </w:divsChild>
                                    </w:div>
                                    <w:div w:id="517504514">
                                      <w:marLeft w:val="-90"/>
                                      <w:marRight w:val="0"/>
                                      <w:marTop w:val="0"/>
                                      <w:marBottom w:val="0"/>
                                      <w:divBdr>
                                        <w:top w:val="none" w:sz="0" w:space="0" w:color="auto"/>
                                        <w:left w:val="none" w:sz="0" w:space="0" w:color="auto"/>
                                        <w:bottom w:val="none" w:sz="0" w:space="0" w:color="auto"/>
                                        <w:right w:val="none" w:sz="0" w:space="0" w:color="auto"/>
                                      </w:divBdr>
                                      <w:divsChild>
                                        <w:div w:id="1712875261">
                                          <w:marLeft w:val="0"/>
                                          <w:marRight w:val="0"/>
                                          <w:marTop w:val="0"/>
                                          <w:marBottom w:val="45"/>
                                          <w:divBdr>
                                            <w:top w:val="single" w:sz="2" w:space="0" w:color="A9A9A9"/>
                                            <w:left w:val="single" w:sz="2" w:space="0" w:color="A9A9A9"/>
                                            <w:bottom w:val="single" w:sz="2" w:space="0" w:color="A9A9A9"/>
                                            <w:right w:val="single" w:sz="2" w:space="0" w:color="A9A9A9"/>
                                          </w:divBdr>
                                          <w:divsChild>
                                            <w:div w:id="381099887">
                                              <w:marLeft w:val="0"/>
                                              <w:marRight w:val="0"/>
                                              <w:marTop w:val="0"/>
                                              <w:marBottom w:val="0"/>
                                              <w:divBdr>
                                                <w:top w:val="none" w:sz="0" w:space="0" w:color="auto"/>
                                                <w:left w:val="none" w:sz="0" w:space="0" w:color="auto"/>
                                                <w:bottom w:val="none" w:sz="0" w:space="0" w:color="auto"/>
                                                <w:right w:val="none" w:sz="0" w:space="0" w:color="auto"/>
                                              </w:divBdr>
                                              <w:divsChild>
                                                <w:div w:id="58853849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77904728">
                          <w:marLeft w:val="0"/>
                          <w:marRight w:val="0"/>
                          <w:marTop w:val="0"/>
                          <w:marBottom w:val="0"/>
                          <w:divBdr>
                            <w:top w:val="none" w:sz="0" w:space="0" w:color="auto"/>
                            <w:left w:val="none" w:sz="0" w:space="0" w:color="auto"/>
                            <w:bottom w:val="none" w:sz="0" w:space="0" w:color="auto"/>
                            <w:right w:val="none" w:sz="0" w:space="0" w:color="auto"/>
                          </w:divBdr>
                          <w:divsChild>
                            <w:div w:id="1627814716">
                              <w:marLeft w:val="0"/>
                              <w:marRight w:val="0"/>
                              <w:marTop w:val="0"/>
                              <w:marBottom w:val="0"/>
                              <w:divBdr>
                                <w:top w:val="none" w:sz="0" w:space="0" w:color="auto"/>
                                <w:left w:val="none" w:sz="0" w:space="0" w:color="auto"/>
                                <w:bottom w:val="none" w:sz="0" w:space="0" w:color="auto"/>
                                <w:right w:val="none" w:sz="0" w:space="0" w:color="auto"/>
                              </w:divBdr>
                              <w:divsChild>
                                <w:div w:id="1102841816">
                                  <w:marLeft w:val="0"/>
                                  <w:marRight w:val="0"/>
                                  <w:marTop w:val="0"/>
                                  <w:marBottom w:val="0"/>
                                  <w:divBdr>
                                    <w:top w:val="single" w:sz="2" w:space="0" w:color="DFDFDF"/>
                                    <w:left w:val="single" w:sz="2" w:space="0" w:color="DFDFDF"/>
                                    <w:bottom w:val="single" w:sz="2" w:space="0" w:color="DFDFDF"/>
                                    <w:right w:val="single" w:sz="2" w:space="0" w:color="DFDFDF"/>
                                  </w:divBdr>
                                  <w:divsChild>
                                    <w:div w:id="748190460">
                                      <w:marLeft w:val="-90"/>
                                      <w:marRight w:val="0"/>
                                      <w:marTop w:val="0"/>
                                      <w:marBottom w:val="0"/>
                                      <w:divBdr>
                                        <w:top w:val="none" w:sz="0" w:space="0" w:color="auto"/>
                                        <w:left w:val="none" w:sz="0" w:space="0" w:color="auto"/>
                                        <w:bottom w:val="none" w:sz="0" w:space="0" w:color="auto"/>
                                        <w:right w:val="none" w:sz="0" w:space="0" w:color="auto"/>
                                      </w:divBdr>
                                      <w:divsChild>
                                        <w:div w:id="430708402">
                                          <w:marLeft w:val="0"/>
                                          <w:marRight w:val="0"/>
                                          <w:marTop w:val="0"/>
                                          <w:marBottom w:val="45"/>
                                          <w:divBdr>
                                            <w:top w:val="single" w:sz="2" w:space="0" w:color="A9A9A9"/>
                                            <w:left w:val="single" w:sz="2" w:space="0" w:color="A9A9A9"/>
                                            <w:bottom w:val="single" w:sz="2" w:space="0" w:color="A9A9A9"/>
                                            <w:right w:val="single" w:sz="2" w:space="0" w:color="A9A9A9"/>
                                          </w:divBdr>
                                          <w:divsChild>
                                            <w:div w:id="1133134903">
                                              <w:marLeft w:val="0"/>
                                              <w:marRight w:val="0"/>
                                              <w:marTop w:val="0"/>
                                              <w:marBottom w:val="0"/>
                                              <w:divBdr>
                                                <w:top w:val="none" w:sz="0" w:space="0" w:color="auto"/>
                                                <w:left w:val="none" w:sz="0" w:space="0" w:color="auto"/>
                                                <w:bottom w:val="none" w:sz="0" w:space="0" w:color="auto"/>
                                                <w:right w:val="none" w:sz="0" w:space="0" w:color="auto"/>
                                              </w:divBdr>
                                              <w:divsChild>
                                                <w:div w:id="746001317">
                                                  <w:marLeft w:val="92"/>
                                                  <w:marRight w:val="0"/>
                                                  <w:marTop w:val="0"/>
                                                  <w:marBottom w:val="150"/>
                                                  <w:divBdr>
                                                    <w:top w:val="single" w:sz="2" w:space="0" w:color="E4E4E4"/>
                                                    <w:left w:val="single" w:sz="2" w:space="0" w:color="E4E4E4"/>
                                                    <w:bottom w:val="single" w:sz="2" w:space="0" w:color="E4E4E4"/>
                                                    <w:right w:val="single" w:sz="2" w:space="0" w:color="E4E4E4"/>
                                                  </w:divBdr>
                                                </w:div>
                                                <w:div w:id="177524465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078239808">
                  <w:marLeft w:val="0"/>
                  <w:marRight w:val="0"/>
                  <w:marTop w:val="0"/>
                  <w:marBottom w:val="0"/>
                  <w:divBdr>
                    <w:top w:val="none" w:sz="0" w:space="0" w:color="auto"/>
                    <w:left w:val="none" w:sz="0" w:space="0" w:color="auto"/>
                    <w:bottom w:val="none" w:sz="0" w:space="0" w:color="auto"/>
                    <w:right w:val="none" w:sz="0" w:space="0" w:color="auto"/>
                  </w:divBdr>
                  <w:divsChild>
                    <w:div w:id="719478150">
                      <w:marLeft w:val="0"/>
                      <w:marRight w:val="0"/>
                      <w:marTop w:val="0"/>
                      <w:marBottom w:val="0"/>
                      <w:divBdr>
                        <w:top w:val="none" w:sz="0" w:space="0" w:color="auto"/>
                        <w:left w:val="none" w:sz="0" w:space="0" w:color="auto"/>
                        <w:bottom w:val="none" w:sz="0" w:space="0" w:color="auto"/>
                        <w:right w:val="none" w:sz="0" w:space="0" w:color="auto"/>
                      </w:divBdr>
                      <w:divsChild>
                        <w:div w:id="1647662360">
                          <w:marLeft w:val="0"/>
                          <w:marRight w:val="0"/>
                          <w:marTop w:val="0"/>
                          <w:marBottom w:val="0"/>
                          <w:divBdr>
                            <w:top w:val="none" w:sz="0" w:space="0" w:color="auto"/>
                            <w:left w:val="none" w:sz="0" w:space="0" w:color="auto"/>
                            <w:bottom w:val="none" w:sz="0" w:space="0" w:color="auto"/>
                            <w:right w:val="none" w:sz="0" w:space="0" w:color="auto"/>
                          </w:divBdr>
                          <w:divsChild>
                            <w:div w:id="7133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789319">
      <w:bodyDiv w:val="1"/>
      <w:marLeft w:val="0"/>
      <w:marRight w:val="0"/>
      <w:marTop w:val="0"/>
      <w:marBottom w:val="0"/>
      <w:divBdr>
        <w:top w:val="none" w:sz="0" w:space="0" w:color="auto"/>
        <w:left w:val="none" w:sz="0" w:space="0" w:color="auto"/>
        <w:bottom w:val="none" w:sz="0" w:space="0" w:color="auto"/>
        <w:right w:val="none" w:sz="0" w:space="0" w:color="auto"/>
      </w:divBdr>
      <w:divsChild>
        <w:div w:id="319389208">
          <w:marLeft w:val="0"/>
          <w:marRight w:val="0"/>
          <w:marTop w:val="0"/>
          <w:marBottom w:val="0"/>
          <w:divBdr>
            <w:top w:val="none" w:sz="0" w:space="0" w:color="auto"/>
            <w:left w:val="none" w:sz="0" w:space="0" w:color="auto"/>
            <w:bottom w:val="dotted" w:sz="6" w:space="4" w:color="DDDDDD"/>
            <w:right w:val="none" w:sz="0" w:space="0" w:color="auto"/>
          </w:divBdr>
        </w:div>
      </w:divsChild>
    </w:div>
    <w:div w:id="2080976066">
      <w:bodyDiv w:val="1"/>
      <w:marLeft w:val="0"/>
      <w:marRight w:val="0"/>
      <w:marTop w:val="0"/>
      <w:marBottom w:val="0"/>
      <w:divBdr>
        <w:top w:val="none" w:sz="0" w:space="0" w:color="auto"/>
        <w:left w:val="none" w:sz="0" w:space="0" w:color="auto"/>
        <w:bottom w:val="none" w:sz="0" w:space="0" w:color="auto"/>
        <w:right w:val="none" w:sz="0" w:space="0" w:color="auto"/>
      </w:divBdr>
      <w:divsChild>
        <w:div w:id="2011366160">
          <w:marLeft w:val="0"/>
          <w:marRight w:val="0"/>
          <w:marTop w:val="0"/>
          <w:marBottom w:val="0"/>
          <w:divBdr>
            <w:top w:val="none" w:sz="0" w:space="0" w:color="auto"/>
            <w:left w:val="none" w:sz="0" w:space="0" w:color="auto"/>
            <w:bottom w:val="dotted" w:sz="6" w:space="4" w:color="DDDDDD"/>
            <w:right w:val="none" w:sz="0" w:space="0" w:color="auto"/>
          </w:divBdr>
          <w:divsChild>
            <w:div w:id="2048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3442">
      <w:bodyDiv w:val="1"/>
      <w:marLeft w:val="0"/>
      <w:marRight w:val="0"/>
      <w:marTop w:val="0"/>
      <w:marBottom w:val="0"/>
      <w:divBdr>
        <w:top w:val="none" w:sz="0" w:space="0" w:color="auto"/>
        <w:left w:val="none" w:sz="0" w:space="0" w:color="auto"/>
        <w:bottom w:val="none" w:sz="0" w:space="0" w:color="auto"/>
        <w:right w:val="none" w:sz="0" w:space="0" w:color="auto"/>
      </w:divBdr>
    </w:div>
    <w:div w:id="2081512169">
      <w:bodyDiv w:val="1"/>
      <w:marLeft w:val="0"/>
      <w:marRight w:val="0"/>
      <w:marTop w:val="0"/>
      <w:marBottom w:val="0"/>
      <w:divBdr>
        <w:top w:val="none" w:sz="0" w:space="0" w:color="auto"/>
        <w:left w:val="none" w:sz="0" w:space="0" w:color="auto"/>
        <w:bottom w:val="none" w:sz="0" w:space="0" w:color="auto"/>
        <w:right w:val="none" w:sz="0" w:space="0" w:color="auto"/>
      </w:divBdr>
      <w:divsChild>
        <w:div w:id="1302465089">
          <w:marLeft w:val="0"/>
          <w:marRight w:val="0"/>
          <w:marTop w:val="0"/>
          <w:marBottom w:val="0"/>
          <w:divBdr>
            <w:top w:val="none" w:sz="0" w:space="0" w:color="auto"/>
            <w:left w:val="none" w:sz="0" w:space="0" w:color="auto"/>
            <w:bottom w:val="none" w:sz="0" w:space="0" w:color="auto"/>
            <w:right w:val="none" w:sz="0" w:space="0" w:color="auto"/>
          </w:divBdr>
        </w:div>
      </w:divsChild>
    </w:div>
    <w:div w:id="2081978512">
      <w:bodyDiv w:val="1"/>
      <w:marLeft w:val="0"/>
      <w:marRight w:val="0"/>
      <w:marTop w:val="0"/>
      <w:marBottom w:val="0"/>
      <w:divBdr>
        <w:top w:val="none" w:sz="0" w:space="0" w:color="auto"/>
        <w:left w:val="none" w:sz="0" w:space="0" w:color="auto"/>
        <w:bottom w:val="none" w:sz="0" w:space="0" w:color="auto"/>
        <w:right w:val="none" w:sz="0" w:space="0" w:color="auto"/>
      </w:divBdr>
      <w:divsChild>
        <w:div w:id="790589097">
          <w:marLeft w:val="0"/>
          <w:marRight w:val="0"/>
          <w:marTop w:val="0"/>
          <w:marBottom w:val="150"/>
          <w:divBdr>
            <w:top w:val="none" w:sz="0" w:space="0" w:color="auto"/>
            <w:left w:val="none" w:sz="0" w:space="0" w:color="auto"/>
            <w:bottom w:val="none" w:sz="0" w:space="0" w:color="auto"/>
            <w:right w:val="none" w:sz="0" w:space="0" w:color="auto"/>
          </w:divBdr>
        </w:div>
      </w:divsChild>
    </w:div>
    <w:div w:id="2082482882">
      <w:bodyDiv w:val="1"/>
      <w:marLeft w:val="0"/>
      <w:marRight w:val="0"/>
      <w:marTop w:val="0"/>
      <w:marBottom w:val="0"/>
      <w:divBdr>
        <w:top w:val="none" w:sz="0" w:space="0" w:color="auto"/>
        <w:left w:val="none" w:sz="0" w:space="0" w:color="auto"/>
        <w:bottom w:val="none" w:sz="0" w:space="0" w:color="auto"/>
        <w:right w:val="none" w:sz="0" w:space="0" w:color="auto"/>
      </w:divBdr>
      <w:divsChild>
        <w:div w:id="1749957266">
          <w:marLeft w:val="0"/>
          <w:marRight w:val="0"/>
          <w:marTop w:val="0"/>
          <w:marBottom w:val="0"/>
          <w:divBdr>
            <w:top w:val="none" w:sz="0" w:space="0" w:color="auto"/>
            <w:left w:val="none" w:sz="0" w:space="0" w:color="auto"/>
            <w:bottom w:val="none" w:sz="0" w:space="0" w:color="auto"/>
            <w:right w:val="none" w:sz="0" w:space="0" w:color="auto"/>
          </w:divBdr>
        </w:div>
      </w:divsChild>
    </w:div>
    <w:div w:id="2082671967">
      <w:bodyDiv w:val="1"/>
      <w:marLeft w:val="0"/>
      <w:marRight w:val="0"/>
      <w:marTop w:val="0"/>
      <w:marBottom w:val="0"/>
      <w:divBdr>
        <w:top w:val="none" w:sz="0" w:space="0" w:color="auto"/>
        <w:left w:val="none" w:sz="0" w:space="0" w:color="auto"/>
        <w:bottom w:val="none" w:sz="0" w:space="0" w:color="auto"/>
        <w:right w:val="none" w:sz="0" w:space="0" w:color="auto"/>
      </w:divBdr>
      <w:divsChild>
        <w:div w:id="414976307">
          <w:marLeft w:val="0"/>
          <w:marRight w:val="0"/>
          <w:marTop w:val="0"/>
          <w:marBottom w:val="0"/>
          <w:divBdr>
            <w:top w:val="none" w:sz="0" w:space="0" w:color="auto"/>
            <w:left w:val="none" w:sz="0" w:space="0" w:color="auto"/>
            <w:bottom w:val="dotted" w:sz="6" w:space="4" w:color="DDDDDD"/>
            <w:right w:val="none" w:sz="0" w:space="0" w:color="auto"/>
          </w:divBdr>
          <w:divsChild>
            <w:div w:id="7694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210">
      <w:bodyDiv w:val="1"/>
      <w:marLeft w:val="0"/>
      <w:marRight w:val="0"/>
      <w:marTop w:val="0"/>
      <w:marBottom w:val="0"/>
      <w:divBdr>
        <w:top w:val="none" w:sz="0" w:space="0" w:color="auto"/>
        <w:left w:val="none" w:sz="0" w:space="0" w:color="auto"/>
        <w:bottom w:val="none" w:sz="0" w:space="0" w:color="auto"/>
        <w:right w:val="none" w:sz="0" w:space="0" w:color="auto"/>
      </w:divBdr>
      <w:divsChild>
        <w:div w:id="304746911">
          <w:marLeft w:val="0"/>
          <w:marRight w:val="0"/>
          <w:marTop w:val="0"/>
          <w:marBottom w:val="0"/>
          <w:divBdr>
            <w:top w:val="none" w:sz="0" w:space="0" w:color="auto"/>
            <w:left w:val="none" w:sz="0" w:space="0" w:color="auto"/>
            <w:bottom w:val="dotted" w:sz="6" w:space="4" w:color="DDDDDD"/>
            <w:right w:val="none" w:sz="0" w:space="0" w:color="auto"/>
          </w:divBdr>
          <w:divsChild>
            <w:div w:id="809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656">
      <w:bodyDiv w:val="1"/>
      <w:marLeft w:val="0"/>
      <w:marRight w:val="0"/>
      <w:marTop w:val="0"/>
      <w:marBottom w:val="0"/>
      <w:divBdr>
        <w:top w:val="none" w:sz="0" w:space="0" w:color="auto"/>
        <w:left w:val="none" w:sz="0" w:space="0" w:color="auto"/>
        <w:bottom w:val="none" w:sz="0" w:space="0" w:color="auto"/>
        <w:right w:val="none" w:sz="0" w:space="0" w:color="auto"/>
      </w:divBdr>
      <w:divsChild>
        <w:div w:id="2009748870">
          <w:marLeft w:val="0"/>
          <w:marRight w:val="0"/>
          <w:marTop w:val="0"/>
          <w:marBottom w:val="150"/>
          <w:divBdr>
            <w:top w:val="none" w:sz="0" w:space="0" w:color="auto"/>
            <w:left w:val="none" w:sz="0" w:space="0" w:color="auto"/>
            <w:bottom w:val="none" w:sz="0" w:space="0" w:color="auto"/>
            <w:right w:val="none" w:sz="0" w:space="0" w:color="auto"/>
          </w:divBdr>
          <w:divsChild>
            <w:div w:id="1581790815">
              <w:marLeft w:val="0"/>
              <w:marRight w:val="0"/>
              <w:marTop w:val="0"/>
              <w:marBottom w:val="0"/>
              <w:divBdr>
                <w:top w:val="none" w:sz="0" w:space="0" w:color="auto"/>
                <w:left w:val="none" w:sz="0" w:space="0" w:color="auto"/>
                <w:bottom w:val="none" w:sz="0" w:space="0" w:color="auto"/>
                <w:right w:val="none" w:sz="0" w:space="0" w:color="auto"/>
              </w:divBdr>
              <w:divsChild>
                <w:div w:id="3107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16849">
          <w:marLeft w:val="0"/>
          <w:marRight w:val="0"/>
          <w:marTop w:val="0"/>
          <w:marBottom w:val="150"/>
          <w:divBdr>
            <w:top w:val="none" w:sz="0" w:space="0" w:color="auto"/>
            <w:left w:val="none" w:sz="0" w:space="0" w:color="auto"/>
            <w:bottom w:val="none" w:sz="0" w:space="0" w:color="auto"/>
            <w:right w:val="none" w:sz="0" w:space="0" w:color="auto"/>
          </w:divBdr>
        </w:div>
        <w:div w:id="1832060331">
          <w:marLeft w:val="0"/>
          <w:marRight w:val="0"/>
          <w:marTop w:val="0"/>
          <w:marBottom w:val="0"/>
          <w:divBdr>
            <w:top w:val="none" w:sz="0" w:space="0" w:color="auto"/>
            <w:left w:val="none" w:sz="0" w:space="0" w:color="auto"/>
            <w:bottom w:val="none" w:sz="0" w:space="0" w:color="auto"/>
            <w:right w:val="none" w:sz="0" w:space="0" w:color="auto"/>
          </w:divBdr>
          <w:divsChild>
            <w:div w:id="50922406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83330410">
      <w:bodyDiv w:val="1"/>
      <w:marLeft w:val="0"/>
      <w:marRight w:val="0"/>
      <w:marTop w:val="0"/>
      <w:marBottom w:val="0"/>
      <w:divBdr>
        <w:top w:val="none" w:sz="0" w:space="0" w:color="auto"/>
        <w:left w:val="none" w:sz="0" w:space="0" w:color="auto"/>
        <w:bottom w:val="none" w:sz="0" w:space="0" w:color="auto"/>
        <w:right w:val="none" w:sz="0" w:space="0" w:color="auto"/>
      </w:divBdr>
      <w:divsChild>
        <w:div w:id="1147551244">
          <w:marLeft w:val="0"/>
          <w:marRight w:val="0"/>
          <w:marTop w:val="0"/>
          <w:marBottom w:val="0"/>
          <w:divBdr>
            <w:top w:val="none" w:sz="0" w:space="0" w:color="auto"/>
            <w:left w:val="none" w:sz="0" w:space="0" w:color="auto"/>
            <w:bottom w:val="none" w:sz="0" w:space="0" w:color="auto"/>
            <w:right w:val="none" w:sz="0" w:space="0" w:color="auto"/>
          </w:divBdr>
          <w:divsChild>
            <w:div w:id="1536457221">
              <w:marLeft w:val="0"/>
              <w:marRight w:val="0"/>
              <w:marTop w:val="0"/>
              <w:marBottom w:val="0"/>
              <w:divBdr>
                <w:top w:val="none" w:sz="0" w:space="0" w:color="auto"/>
                <w:left w:val="none" w:sz="0" w:space="0" w:color="auto"/>
                <w:bottom w:val="none" w:sz="0" w:space="0" w:color="auto"/>
                <w:right w:val="none" w:sz="0" w:space="0" w:color="auto"/>
              </w:divBdr>
              <w:divsChild>
                <w:div w:id="621158314">
                  <w:marLeft w:val="0"/>
                  <w:marRight w:val="0"/>
                  <w:marTop w:val="0"/>
                  <w:marBottom w:val="0"/>
                  <w:divBdr>
                    <w:top w:val="none" w:sz="0" w:space="0" w:color="auto"/>
                    <w:left w:val="none" w:sz="0" w:space="0" w:color="auto"/>
                    <w:bottom w:val="none" w:sz="0" w:space="0" w:color="auto"/>
                    <w:right w:val="none" w:sz="0" w:space="0" w:color="auto"/>
                  </w:divBdr>
                  <w:divsChild>
                    <w:div w:id="310716466">
                      <w:marLeft w:val="0"/>
                      <w:marRight w:val="0"/>
                      <w:marTop w:val="0"/>
                      <w:marBottom w:val="0"/>
                      <w:divBdr>
                        <w:top w:val="none" w:sz="0" w:space="0" w:color="auto"/>
                        <w:left w:val="none" w:sz="0" w:space="0" w:color="auto"/>
                        <w:bottom w:val="none" w:sz="0" w:space="0" w:color="auto"/>
                        <w:right w:val="none" w:sz="0" w:space="0" w:color="auto"/>
                      </w:divBdr>
                      <w:divsChild>
                        <w:div w:id="880167868">
                          <w:marLeft w:val="0"/>
                          <w:marRight w:val="0"/>
                          <w:marTop w:val="0"/>
                          <w:marBottom w:val="0"/>
                          <w:divBdr>
                            <w:top w:val="none" w:sz="0" w:space="0" w:color="auto"/>
                            <w:left w:val="none" w:sz="0" w:space="0" w:color="auto"/>
                            <w:bottom w:val="none" w:sz="0" w:space="0" w:color="auto"/>
                            <w:right w:val="none" w:sz="0" w:space="0" w:color="auto"/>
                          </w:divBdr>
                          <w:divsChild>
                            <w:div w:id="825585453">
                              <w:marLeft w:val="0"/>
                              <w:marRight w:val="0"/>
                              <w:marTop w:val="0"/>
                              <w:marBottom w:val="0"/>
                              <w:divBdr>
                                <w:top w:val="none" w:sz="0" w:space="0" w:color="auto"/>
                                <w:left w:val="none" w:sz="0" w:space="0" w:color="auto"/>
                                <w:bottom w:val="none" w:sz="0" w:space="0" w:color="auto"/>
                                <w:right w:val="none" w:sz="0" w:space="0" w:color="auto"/>
                              </w:divBdr>
                              <w:divsChild>
                                <w:div w:id="190262940">
                                  <w:marLeft w:val="0"/>
                                  <w:marRight w:val="0"/>
                                  <w:marTop w:val="0"/>
                                  <w:marBottom w:val="0"/>
                                  <w:divBdr>
                                    <w:top w:val="none" w:sz="0" w:space="0" w:color="auto"/>
                                    <w:left w:val="none" w:sz="0" w:space="0" w:color="auto"/>
                                    <w:bottom w:val="none" w:sz="0" w:space="0" w:color="auto"/>
                                    <w:right w:val="none" w:sz="0" w:space="0" w:color="auto"/>
                                  </w:divBdr>
                                  <w:divsChild>
                                    <w:div w:id="2032681278">
                                      <w:marLeft w:val="0"/>
                                      <w:marRight w:val="0"/>
                                      <w:marTop w:val="0"/>
                                      <w:marBottom w:val="0"/>
                                      <w:divBdr>
                                        <w:top w:val="none" w:sz="0" w:space="0" w:color="auto"/>
                                        <w:left w:val="none" w:sz="0" w:space="0" w:color="auto"/>
                                        <w:bottom w:val="none" w:sz="0" w:space="0" w:color="auto"/>
                                        <w:right w:val="none" w:sz="0" w:space="0" w:color="auto"/>
                                      </w:divBdr>
                                      <w:divsChild>
                                        <w:div w:id="294408654">
                                          <w:marLeft w:val="0"/>
                                          <w:marRight w:val="0"/>
                                          <w:marTop w:val="0"/>
                                          <w:marBottom w:val="0"/>
                                          <w:divBdr>
                                            <w:top w:val="none" w:sz="0" w:space="0" w:color="auto"/>
                                            <w:left w:val="none" w:sz="0" w:space="0" w:color="auto"/>
                                            <w:bottom w:val="none" w:sz="0" w:space="0" w:color="auto"/>
                                            <w:right w:val="none" w:sz="0" w:space="0" w:color="auto"/>
                                          </w:divBdr>
                                          <w:divsChild>
                                            <w:div w:id="2362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334447">
      <w:bodyDiv w:val="1"/>
      <w:marLeft w:val="0"/>
      <w:marRight w:val="0"/>
      <w:marTop w:val="0"/>
      <w:marBottom w:val="0"/>
      <w:divBdr>
        <w:top w:val="none" w:sz="0" w:space="0" w:color="auto"/>
        <w:left w:val="none" w:sz="0" w:space="0" w:color="auto"/>
        <w:bottom w:val="none" w:sz="0" w:space="0" w:color="auto"/>
        <w:right w:val="none" w:sz="0" w:space="0" w:color="auto"/>
      </w:divBdr>
      <w:divsChild>
        <w:div w:id="1517572565">
          <w:marLeft w:val="0"/>
          <w:marRight w:val="0"/>
          <w:marTop w:val="0"/>
          <w:marBottom w:val="0"/>
          <w:divBdr>
            <w:top w:val="none" w:sz="0" w:space="0" w:color="auto"/>
            <w:left w:val="none" w:sz="0" w:space="0" w:color="auto"/>
            <w:bottom w:val="none" w:sz="0" w:space="0" w:color="auto"/>
            <w:right w:val="none" w:sz="0" w:space="0" w:color="auto"/>
          </w:divBdr>
          <w:divsChild>
            <w:div w:id="11823609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4377620">
      <w:bodyDiv w:val="1"/>
      <w:marLeft w:val="0"/>
      <w:marRight w:val="0"/>
      <w:marTop w:val="0"/>
      <w:marBottom w:val="0"/>
      <w:divBdr>
        <w:top w:val="none" w:sz="0" w:space="0" w:color="auto"/>
        <w:left w:val="none" w:sz="0" w:space="0" w:color="auto"/>
        <w:bottom w:val="none" w:sz="0" w:space="0" w:color="auto"/>
        <w:right w:val="none" w:sz="0" w:space="0" w:color="auto"/>
      </w:divBdr>
      <w:divsChild>
        <w:div w:id="637300640">
          <w:marLeft w:val="0"/>
          <w:marRight w:val="0"/>
          <w:marTop w:val="0"/>
          <w:marBottom w:val="0"/>
          <w:divBdr>
            <w:top w:val="none" w:sz="0" w:space="0" w:color="auto"/>
            <w:left w:val="none" w:sz="0" w:space="0" w:color="auto"/>
            <w:bottom w:val="none" w:sz="0" w:space="0" w:color="auto"/>
            <w:right w:val="none" w:sz="0" w:space="0" w:color="auto"/>
          </w:divBdr>
        </w:div>
      </w:divsChild>
    </w:div>
    <w:div w:id="2084797230">
      <w:bodyDiv w:val="1"/>
      <w:marLeft w:val="0"/>
      <w:marRight w:val="0"/>
      <w:marTop w:val="0"/>
      <w:marBottom w:val="0"/>
      <w:divBdr>
        <w:top w:val="none" w:sz="0" w:space="0" w:color="auto"/>
        <w:left w:val="none" w:sz="0" w:space="0" w:color="auto"/>
        <w:bottom w:val="none" w:sz="0" w:space="0" w:color="auto"/>
        <w:right w:val="none" w:sz="0" w:space="0" w:color="auto"/>
      </w:divBdr>
      <w:divsChild>
        <w:div w:id="1606955900">
          <w:marLeft w:val="0"/>
          <w:marRight w:val="0"/>
          <w:marTop w:val="0"/>
          <w:marBottom w:val="150"/>
          <w:divBdr>
            <w:top w:val="none" w:sz="0" w:space="0" w:color="auto"/>
            <w:left w:val="none" w:sz="0" w:space="0" w:color="auto"/>
            <w:bottom w:val="none" w:sz="0" w:space="0" w:color="auto"/>
            <w:right w:val="none" w:sz="0" w:space="0" w:color="auto"/>
          </w:divBdr>
          <w:divsChild>
            <w:div w:id="1246526255">
              <w:marLeft w:val="0"/>
              <w:marRight w:val="0"/>
              <w:marTop w:val="0"/>
              <w:marBottom w:val="0"/>
              <w:divBdr>
                <w:top w:val="none" w:sz="0" w:space="0" w:color="auto"/>
                <w:left w:val="none" w:sz="0" w:space="0" w:color="auto"/>
                <w:bottom w:val="none" w:sz="0" w:space="0" w:color="auto"/>
                <w:right w:val="none" w:sz="0" w:space="0" w:color="auto"/>
              </w:divBdr>
              <w:divsChild>
                <w:div w:id="7586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7333">
          <w:marLeft w:val="0"/>
          <w:marRight w:val="0"/>
          <w:marTop w:val="0"/>
          <w:marBottom w:val="150"/>
          <w:divBdr>
            <w:top w:val="none" w:sz="0" w:space="0" w:color="auto"/>
            <w:left w:val="none" w:sz="0" w:space="0" w:color="auto"/>
            <w:bottom w:val="none" w:sz="0" w:space="0" w:color="auto"/>
            <w:right w:val="none" w:sz="0" w:space="0" w:color="auto"/>
          </w:divBdr>
        </w:div>
        <w:div w:id="10226115">
          <w:marLeft w:val="0"/>
          <w:marRight w:val="0"/>
          <w:marTop w:val="0"/>
          <w:marBottom w:val="0"/>
          <w:divBdr>
            <w:top w:val="none" w:sz="0" w:space="0" w:color="auto"/>
            <w:left w:val="none" w:sz="0" w:space="0" w:color="auto"/>
            <w:bottom w:val="none" w:sz="0" w:space="0" w:color="auto"/>
            <w:right w:val="none" w:sz="0" w:space="0" w:color="auto"/>
          </w:divBdr>
          <w:divsChild>
            <w:div w:id="95132648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84908712">
      <w:bodyDiv w:val="1"/>
      <w:marLeft w:val="0"/>
      <w:marRight w:val="0"/>
      <w:marTop w:val="0"/>
      <w:marBottom w:val="0"/>
      <w:divBdr>
        <w:top w:val="none" w:sz="0" w:space="0" w:color="auto"/>
        <w:left w:val="none" w:sz="0" w:space="0" w:color="auto"/>
        <w:bottom w:val="none" w:sz="0" w:space="0" w:color="auto"/>
        <w:right w:val="none" w:sz="0" w:space="0" w:color="auto"/>
      </w:divBdr>
      <w:divsChild>
        <w:div w:id="471754265">
          <w:marLeft w:val="0"/>
          <w:marRight w:val="0"/>
          <w:marTop w:val="0"/>
          <w:marBottom w:val="0"/>
          <w:divBdr>
            <w:top w:val="none" w:sz="0" w:space="0" w:color="auto"/>
            <w:left w:val="none" w:sz="0" w:space="0" w:color="auto"/>
            <w:bottom w:val="dotted" w:sz="6" w:space="4" w:color="DDDDDD"/>
            <w:right w:val="none" w:sz="0" w:space="0" w:color="auto"/>
          </w:divBdr>
        </w:div>
      </w:divsChild>
    </w:div>
    <w:div w:id="2085101200">
      <w:bodyDiv w:val="1"/>
      <w:marLeft w:val="0"/>
      <w:marRight w:val="0"/>
      <w:marTop w:val="0"/>
      <w:marBottom w:val="0"/>
      <w:divBdr>
        <w:top w:val="none" w:sz="0" w:space="0" w:color="auto"/>
        <w:left w:val="none" w:sz="0" w:space="0" w:color="auto"/>
        <w:bottom w:val="none" w:sz="0" w:space="0" w:color="auto"/>
        <w:right w:val="none" w:sz="0" w:space="0" w:color="auto"/>
      </w:divBdr>
      <w:divsChild>
        <w:div w:id="1680041240">
          <w:marLeft w:val="0"/>
          <w:marRight w:val="0"/>
          <w:marTop w:val="0"/>
          <w:marBottom w:val="0"/>
          <w:divBdr>
            <w:top w:val="none" w:sz="0" w:space="0" w:color="auto"/>
            <w:left w:val="none" w:sz="0" w:space="0" w:color="auto"/>
            <w:bottom w:val="none" w:sz="0" w:space="0" w:color="auto"/>
            <w:right w:val="none" w:sz="0" w:space="0" w:color="auto"/>
          </w:divBdr>
          <w:divsChild>
            <w:div w:id="1902716189">
              <w:marLeft w:val="0"/>
              <w:marRight w:val="0"/>
              <w:marTop w:val="0"/>
              <w:marBottom w:val="0"/>
              <w:divBdr>
                <w:top w:val="none" w:sz="0" w:space="0" w:color="auto"/>
                <w:left w:val="none" w:sz="0" w:space="0" w:color="auto"/>
                <w:bottom w:val="none" w:sz="0" w:space="0" w:color="auto"/>
                <w:right w:val="none" w:sz="0" w:space="0" w:color="auto"/>
              </w:divBdr>
              <w:divsChild>
                <w:div w:id="385569040">
                  <w:marLeft w:val="0"/>
                  <w:marRight w:val="0"/>
                  <w:marTop w:val="0"/>
                  <w:marBottom w:val="0"/>
                  <w:divBdr>
                    <w:top w:val="none" w:sz="0" w:space="0" w:color="auto"/>
                    <w:left w:val="none" w:sz="0" w:space="0" w:color="auto"/>
                    <w:bottom w:val="none" w:sz="0" w:space="0" w:color="auto"/>
                    <w:right w:val="none" w:sz="0" w:space="0" w:color="auto"/>
                  </w:divBdr>
                  <w:divsChild>
                    <w:div w:id="731927728">
                      <w:marLeft w:val="0"/>
                      <w:marRight w:val="0"/>
                      <w:marTop w:val="0"/>
                      <w:marBottom w:val="0"/>
                      <w:divBdr>
                        <w:top w:val="none" w:sz="0" w:space="0" w:color="auto"/>
                        <w:left w:val="none" w:sz="0" w:space="0" w:color="auto"/>
                        <w:bottom w:val="none" w:sz="0" w:space="0" w:color="auto"/>
                        <w:right w:val="none" w:sz="0" w:space="0" w:color="auto"/>
                      </w:divBdr>
                      <w:divsChild>
                        <w:div w:id="1660117217">
                          <w:marLeft w:val="0"/>
                          <w:marRight w:val="0"/>
                          <w:marTop w:val="0"/>
                          <w:marBottom w:val="0"/>
                          <w:divBdr>
                            <w:top w:val="none" w:sz="0" w:space="0" w:color="auto"/>
                            <w:left w:val="none" w:sz="0" w:space="0" w:color="auto"/>
                            <w:bottom w:val="none" w:sz="0" w:space="0" w:color="auto"/>
                            <w:right w:val="none" w:sz="0" w:space="0" w:color="auto"/>
                          </w:divBdr>
                          <w:divsChild>
                            <w:div w:id="1609892533">
                              <w:marLeft w:val="0"/>
                              <w:marRight w:val="0"/>
                              <w:marTop w:val="0"/>
                              <w:marBottom w:val="0"/>
                              <w:divBdr>
                                <w:top w:val="none" w:sz="0" w:space="0" w:color="auto"/>
                                <w:left w:val="none" w:sz="0" w:space="0" w:color="auto"/>
                                <w:bottom w:val="none" w:sz="0" w:space="0" w:color="auto"/>
                                <w:right w:val="none" w:sz="0" w:space="0" w:color="auto"/>
                              </w:divBdr>
                              <w:divsChild>
                                <w:div w:id="409349242">
                                  <w:marLeft w:val="0"/>
                                  <w:marRight w:val="0"/>
                                  <w:marTop w:val="0"/>
                                  <w:marBottom w:val="0"/>
                                  <w:divBdr>
                                    <w:top w:val="none" w:sz="0" w:space="0" w:color="auto"/>
                                    <w:left w:val="none" w:sz="0" w:space="0" w:color="auto"/>
                                    <w:bottom w:val="none" w:sz="0" w:space="0" w:color="auto"/>
                                    <w:right w:val="none" w:sz="0" w:space="0" w:color="auto"/>
                                  </w:divBdr>
                                  <w:divsChild>
                                    <w:div w:id="1341004465">
                                      <w:marLeft w:val="0"/>
                                      <w:marRight w:val="0"/>
                                      <w:marTop w:val="0"/>
                                      <w:marBottom w:val="0"/>
                                      <w:divBdr>
                                        <w:top w:val="none" w:sz="0" w:space="0" w:color="auto"/>
                                        <w:left w:val="none" w:sz="0" w:space="0" w:color="auto"/>
                                        <w:bottom w:val="none" w:sz="0" w:space="0" w:color="auto"/>
                                        <w:right w:val="none" w:sz="0" w:space="0" w:color="auto"/>
                                      </w:divBdr>
                                      <w:divsChild>
                                        <w:div w:id="3810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179799">
      <w:bodyDiv w:val="1"/>
      <w:marLeft w:val="0"/>
      <w:marRight w:val="0"/>
      <w:marTop w:val="0"/>
      <w:marBottom w:val="0"/>
      <w:divBdr>
        <w:top w:val="none" w:sz="0" w:space="0" w:color="auto"/>
        <w:left w:val="none" w:sz="0" w:space="0" w:color="auto"/>
        <w:bottom w:val="none" w:sz="0" w:space="0" w:color="auto"/>
        <w:right w:val="none" w:sz="0" w:space="0" w:color="auto"/>
      </w:divBdr>
      <w:divsChild>
        <w:div w:id="753627224">
          <w:marLeft w:val="0"/>
          <w:marRight w:val="0"/>
          <w:marTop w:val="0"/>
          <w:marBottom w:val="0"/>
          <w:divBdr>
            <w:top w:val="none" w:sz="0" w:space="0" w:color="auto"/>
            <w:left w:val="none" w:sz="0" w:space="0" w:color="auto"/>
            <w:bottom w:val="none" w:sz="0" w:space="0" w:color="auto"/>
            <w:right w:val="none" w:sz="0" w:space="0" w:color="auto"/>
          </w:divBdr>
          <w:divsChild>
            <w:div w:id="1855225569">
              <w:marLeft w:val="0"/>
              <w:marRight w:val="0"/>
              <w:marTop w:val="0"/>
              <w:marBottom w:val="0"/>
              <w:divBdr>
                <w:top w:val="none" w:sz="0" w:space="0" w:color="auto"/>
                <w:left w:val="none" w:sz="0" w:space="0" w:color="auto"/>
                <w:bottom w:val="none" w:sz="0" w:space="0" w:color="auto"/>
                <w:right w:val="none" w:sz="0" w:space="0" w:color="auto"/>
              </w:divBdr>
              <w:divsChild>
                <w:div w:id="1226916881">
                  <w:marLeft w:val="0"/>
                  <w:marRight w:val="0"/>
                  <w:marTop w:val="0"/>
                  <w:marBottom w:val="150"/>
                  <w:divBdr>
                    <w:top w:val="none" w:sz="0" w:space="0" w:color="auto"/>
                    <w:left w:val="none" w:sz="0" w:space="0" w:color="auto"/>
                    <w:bottom w:val="none" w:sz="0" w:space="0" w:color="auto"/>
                    <w:right w:val="none" w:sz="0" w:space="0" w:color="auto"/>
                  </w:divBdr>
                  <w:divsChild>
                    <w:div w:id="1638223119">
                      <w:marLeft w:val="0"/>
                      <w:marRight w:val="0"/>
                      <w:marTop w:val="0"/>
                      <w:marBottom w:val="0"/>
                      <w:divBdr>
                        <w:top w:val="none" w:sz="0" w:space="0" w:color="auto"/>
                        <w:left w:val="none" w:sz="0" w:space="0" w:color="auto"/>
                        <w:bottom w:val="none" w:sz="0" w:space="0" w:color="auto"/>
                        <w:right w:val="none" w:sz="0" w:space="0" w:color="auto"/>
                      </w:divBdr>
                      <w:divsChild>
                        <w:div w:id="1469085290">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58677826">
                                  <w:marLeft w:val="0"/>
                                  <w:marRight w:val="0"/>
                                  <w:marTop w:val="0"/>
                                  <w:marBottom w:val="0"/>
                                  <w:divBdr>
                                    <w:top w:val="none" w:sz="0" w:space="0" w:color="auto"/>
                                    <w:left w:val="none" w:sz="0" w:space="0" w:color="auto"/>
                                    <w:bottom w:val="none" w:sz="0" w:space="0" w:color="auto"/>
                                    <w:right w:val="none" w:sz="0" w:space="0" w:color="auto"/>
                                  </w:divBdr>
                                  <w:divsChild>
                                    <w:div w:id="1665550191">
                                      <w:marLeft w:val="0"/>
                                      <w:marRight w:val="0"/>
                                      <w:marTop w:val="0"/>
                                      <w:marBottom w:val="0"/>
                                      <w:divBdr>
                                        <w:top w:val="none" w:sz="0" w:space="0" w:color="auto"/>
                                        <w:left w:val="none" w:sz="0" w:space="0" w:color="auto"/>
                                        <w:bottom w:val="none" w:sz="0" w:space="0" w:color="auto"/>
                                        <w:right w:val="none" w:sz="0" w:space="0" w:color="auto"/>
                                      </w:divBdr>
                                      <w:divsChild>
                                        <w:div w:id="921141079">
                                          <w:marLeft w:val="0"/>
                                          <w:marRight w:val="0"/>
                                          <w:marTop w:val="0"/>
                                          <w:marBottom w:val="0"/>
                                          <w:divBdr>
                                            <w:top w:val="none" w:sz="0" w:space="0" w:color="auto"/>
                                            <w:left w:val="none" w:sz="0" w:space="0" w:color="auto"/>
                                            <w:bottom w:val="none" w:sz="0" w:space="0" w:color="auto"/>
                                            <w:right w:val="none" w:sz="0" w:space="0" w:color="auto"/>
                                          </w:divBdr>
                                          <w:divsChild>
                                            <w:div w:id="547956436">
                                              <w:marLeft w:val="0"/>
                                              <w:marRight w:val="0"/>
                                              <w:marTop w:val="0"/>
                                              <w:marBottom w:val="0"/>
                                              <w:divBdr>
                                                <w:top w:val="none" w:sz="0" w:space="0" w:color="auto"/>
                                                <w:left w:val="none" w:sz="0" w:space="0" w:color="auto"/>
                                                <w:bottom w:val="none" w:sz="0" w:space="0" w:color="auto"/>
                                                <w:right w:val="none" w:sz="0" w:space="0" w:color="auto"/>
                                              </w:divBdr>
                                              <w:divsChild>
                                                <w:div w:id="14495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5563615">
      <w:bodyDiv w:val="1"/>
      <w:marLeft w:val="0"/>
      <w:marRight w:val="0"/>
      <w:marTop w:val="0"/>
      <w:marBottom w:val="0"/>
      <w:divBdr>
        <w:top w:val="none" w:sz="0" w:space="0" w:color="auto"/>
        <w:left w:val="none" w:sz="0" w:space="0" w:color="auto"/>
        <w:bottom w:val="none" w:sz="0" w:space="0" w:color="auto"/>
        <w:right w:val="none" w:sz="0" w:space="0" w:color="auto"/>
      </w:divBdr>
    </w:div>
    <w:div w:id="2085685840">
      <w:bodyDiv w:val="1"/>
      <w:marLeft w:val="0"/>
      <w:marRight w:val="0"/>
      <w:marTop w:val="0"/>
      <w:marBottom w:val="0"/>
      <w:divBdr>
        <w:top w:val="none" w:sz="0" w:space="0" w:color="auto"/>
        <w:left w:val="none" w:sz="0" w:space="0" w:color="auto"/>
        <w:bottom w:val="none" w:sz="0" w:space="0" w:color="auto"/>
        <w:right w:val="none" w:sz="0" w:space="0" w:color="auto"/>
      </w:divBdr>
    </w:div>
    <w:div w:id="2086106209">
      <w:bodyDiv w:val="1"/>
      <w:marLeft w:val="0"/>
      <w:marRight w:val="0"/>
      <w:marTop w:val="0"/>
      <w:marBottom w:val="0"/>
      <w:divBdr>
        <w:top w:val="none" w:sz="0" w:space="0" w:color="auto"/>
        <w:left w:val="none" w:sz="0" w:space="0" w:color="auto"/>
        <w:bottom w:val="none" w:sz="0" w:space="0" w:color="auto"/>
        <w:right w:val="none" w:sz="0" w:space="0" w:color="auto"/>
      </w:divBdr>
      <w:divsChild>
        <w:div w:id="82648763">
          <w:marLeft w:val="0"/>
          <w:marRight w:val="0"/>
          <w:marTop w:val="0"/>
          <w:marBottom w:val="150"/>
          <w:divBdr>
            <w:top w:val="none" w:sz="0" w:space="0" w:color="auto"/>
            <w:left w:val="none" w:sz="0" w:space="0" w:color="auto"/>
            <w:bottom w:val="none" w:sz="0" w:space="0" w:color="auto"/>
            <w:right w:val="none" w:sz="0" w:space="0" w:color="auto"/>
          </w:divBdr>
        </w:div>
      </w:divsChild>
    </w:div>
    <w:div w:id="2087649566">
      <w:bodyDiv w:val="1"/>
      <w:marLeft w:val="0"/>
      <w:marRight w:val="0"/>
      <w:marTop w:val="0"/>
      <w:marBottom w:val="0"/>
      <w:divBdr>
        <w:top w:val="none" w:sz="0" w:space="0" w:color="auto"/>
        <w:left w:val="none" w:sz="0" w:space="0" w:color="auto"/>
        <w:bottom w:val="none" w:sz="0" w:space="0" w:color="auto"/>
        <w:right w:val="none" w:sz="0" w:space="0" w:color="auto"/>
      </w:divBdr>
      <w:divsChild>
        <w:div w:id="573395753">
          <w:marLeft w:val="0"/>
          <w:marRight w:val="0"/>
          <w:marTop w:val="0"/>
          <w:marBottom w:val="150"/>
          <w:divBdr>
            <w:top w:val="none" w:sz="0" w:space="0" w:color="auto"/>
            <w:left w:val="none" w:sz="0" w:space="0" w:color="auto"/>
            <w:bottom w:val="none" w:sz="0" w:space="0" w:color="auto"/>
            <w:right w:val="none" w:sz="0" w:space="0" w:color="auto"/>
          </w:divBdr>
        </w:div>
      </w:divsChild>
    </w:div>
    <w:div w:id="2087847043">
      <w:bodyDiv w:val="1"/>
      <w:marLeft w:val="0"/>
      <w:marRight w:val="0"/>
      <w:marTop w:val="0"/>
      <w:marBottom w:val="0"/>
      <w:divBdr>
        <w:top w:val="none" w:sz="0" w:space="0" w:color="auto"/>
        <w:left w:val="none" w:sz="0" w:space="0" w:color="auto"/>
        <w:bottom w:val="none" w:sz="0" w:space="0" w:color="auto"/>
        <w:right w:val="none" w:sz="0" w:space="0" w:color="auto"/>
      </w:divBdr>
      <w:divsChild>
        <w:div w:id="527110101">
          <w:marLeft w:val="0"/>
          <w:marRight w:val="0"/>
          <w:marTop w:val="0"/>
          <w:marBottom w:val="0"/>
          <w:divBdr>
            <w:top w:val="none" w:sz="0" w:space="0" w:color="auto"/>
            <w:left w:val="none" w:sz="0" w:space="0" w:color="auto"/>
            <w:bottom w:val="dotted" w:sz="6" w:space="4" w:color="DDDDDD"/>
            <w:right w:val="none" w:sz="0" w:space="0" w:color="auto"/>
          </w:divBdr>
          <w:divsChild>
            <w:div w:id="16571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7245">
      <w:bodyDiv w:val="1"/>
      <w:marLeft w:val="0"/>
      <w:marRight w:val="0"/>
      <w:marTop w:val="0"/>
      <w:marBottom w:val="0"/>
      <w:divBdr>
        <w:top w:val="none" w:sz="0" w:space="0" w:color="auto"/>
        <w:left w:val="none" w:sz="0" w:space="0" w:color="auto"/>
        <w:bottom w:val="none" w:sz="0" w:space="0" w:color="auto"/>
        <w:right w:val="none" w:sz="0" w:space="0" w:color="auto"/>
      </w:divBdr>
      <w:divsChild>
        <w:div w:id="1863938320">
          <w:marLeft w:val="0"/>
          <w:marRight w:val="0"/>
          <w:marTop w:val="0"/>
          <w:marBottom w:val="0"/>
          <w:divBdr>
            <w:top w:val="none" w:sz="0" w:space="0" w:color="auto"/>
            <w:left w:val="none" w:sz="0" w:space="0" w:color="auto"/>
            <w:bottom w:val="none" w:sz="0" w:space="0" w:color="auto"/>
            <w:right w:val="none" w:sz="0" w:space="0" w:color="auto"/>
          </w:divBdr>
          <w:divsChild>
            <w:div w:id="1647542244">
              <w:marLeft w:val="0"/>
              <w:marRight w:val="0"/>
              <w:marTop w:val="0"/>
              <w:marBottom w:val="300"/>
              <w:divBdr>
                <w:top w:val="none" w:sz="0" w:space="0" w:color="auto"/>
                <w:left w:val="none" w:sz="0" w:space="0" w:color="auto"/>
                <w:bottom w:val="single" w:sz="6" w:space="0" w:color="F1F1F1"/>
                <w:right w:val="none" w:sz="0" w:space="0" w:color="auto"/>
              </w:divBdr>
              <w:divsChild>
                <w:div w:id="3047044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7709921">
          <w:marLeft w:val="0"/>
          <w:marRight w:val="0"/>
          <w:marTop w:val="0"/>
          <w:marBottom w:val="0"/>
          <w:divBdr>
            <w:top w:val="none" w:sz="0" w:space="0" w:color="auto"/>
            <w:left w:val="none" w:sz="0" w:space="0" w:color="auto"/>
            <w:bottom w:val="none" w:sz="0" w:space="0" w:color="auto"/>
            <w:right w:val="none" w:sz="0" w:space="0" w:color="auto"/>
          </w:divBdr>
          <w:divsChild>
            <w:div w:id="1459684000">
              <w:marLeft w:val="0"/>
              <w:marRight w:val="0"/>
              <w:marTop w:val="0"/>
              <w:marBottom w:val="0"/>
              <w:divBdr>
                <w:top w:val="none" w:sz="0" w:space="0" w:color="auto"/>
                <w:left w:val="none" w:sz="0" w:space="0" w:color="auto"/>
                <w:bottom w:val="none" w:sz="0" w:space="0" w:color="auto"/>
                <w:right w:val="none" w:sz="0" w:space="0" w:color="auto"/>
              </w:divBdr>
              <w:divsChild>
                <w:div w:id="486018867">
                  <w:marLeft w:val="300"/>
                  <w:marRight w:val="0"/>
                  <w:marTop w:val="0"/>
                  <w:marBottom w:val="0"/>
                  <w:divBdr>
                    <w:top w:val="none" w:sz="0" w:space="0" w:color="auto"/>
                    <w:left w:val="none" w:sz="0" w:space="0" w:color="auto"/>
                    <w:bottom w:val="none" w:sz="0" w:space="0" w:color="auto"/>
                    <w:right w:val="none" w:sz="0" w:space="0" w:color="auto"/>
                  </w:divBdr>
                  <w:divsChild>
                    <w:div w:id="970865539">
                      <w:marLeft w:val="0"/>
                      <w:marRight w:val="0"/>
                      <w:marTop w:val="0"/>
                      <w:marBottom w:val="300"/>
                      <w:divBdr>
                        <w:top w:val="none" w:sz="0" w:space="0" w:color="auto"/>
                        <w:left w:val="none" w:sz="0" w:space="0" w:color="auto"/>
                        <w:bottom w:val="none" w:sz="0" w:space="0" w:color="auto"/>
                        <w:right w:val="none" w:sz="0" w:space="0" w:color="auto"/>
                      </w:divBdr>
                      <w:divsChild>
                        <w:div w:id="452677913">
                          <w:marLeft w:val="0"/>
                          <w:marRight w:val="0"/>
                          <w:marTop w:val="0"/>
                          <w:marBottom w:val="0"/>
                          <w:divBdr>
                            <w:top w:val="none" w:sz="0" w:space="0" w:color="auto"/>
                            <w:left w:val="none" w:sz="0" w:space="0" w:color="auto"/>
                            <w:bottom w:val="none" w:sz="0" w:space="0" w:color="auto"/>
                            <w:right w:val="none" w:sz="0" w:space="0" w:color="auto"/>
                          </w:divBdr>
                          <w:divsChild>
                            <w:div w:id="524053242">
                              <w:marLeft w:val="0"/>
                              <w:marRight w:val="0"/>
                              <w:marTop w:val="0"/>
                              <w:marBottom w:val="0"/>
                              <w:divBdr>
                                <w:top w:val="none" w:sz="0" w:space="0" w:color="auto"/>
                                <w:left w:val="none" w:sz="0" w:space="0" w:color="auto"/>
                                <w:bottom w:val="none" w:sz="0" w:space="0" w:color="auto"/>
                                <w:right w:val="none" w:sz="0" w:space="0" w:color="auto"/>
                              </w:divBdr>
                              <w:divsChild>
                                <w:div w:id="1510102016">
                                  <w:marLeft w:val="0"/>
                                  <w:marRight w:val="0"/>
                                  <w:marTop w:val="0"/>
                                  <w:marBottom w:val="0"/>
                                  <w:divBdr>
                                    <w:top w:val="single" w:sz="2" w:space="0" w:color="DFDFDF"/>
                                    <w:left w:val="single" w:sz="2" w:space="0" w:color="DFDFDF"/>
                                    <w:bottom w:val="single" w:sz="2" w:space="0" w:color="DFDFDF"/>
                                    <w:right w:val="single" w:sz="2" w:space="0" w:color="DFDFDF"/>
                                  </w:divBdr>
                                  <w:divsChild>
                                    <w:div w:id="1711298786">
                                      <w:marLeft w:val="0"/>
                                      <w:marRight w:val="0"/>
                                      <w:marTop w:val="0"/>
                                      <w:marBottom w:val="270"/>
                                      <w:divBdr>
                                        <w:top w:val="none" w:sz="0" w:space="0" w:color="auto"/>
                                        <w:left w:val="none" w:sz="0" w:space="0" w:color="auto"/>
                                        <w:bottom w:val="single" w:sz="12" w:space="5" w:color="DADADA"/>
                                        <w:right w:val="none" w:sz="0" w:space="0" w:color="auto"/>
                                      </w:divBdr>
                                      <w:divsChild>
                                        <w:div w:id="488517908">
                                          <w:marLeft w:val="0"/>
                                          <w:marRight w:val="0"/>
                                          <w:marTop w:val="0"/>
                                          <w:marBottom w:val="0"/>
                                          <w:divBdr>
                                            <w:top w:val="none" w:sz="0" w:space="0" w:color="auto"/>
                                            <w:left w:val="none" w:sz="0" w:space="0" w:color="auto"/>
                                            <w:bottom w:val="none" w:sz="0" w:space="0" w:color="auto"/>
                                            <w:right w:val="none" w:sz="0" w:space="0" w:color="auto"/>
                                          </w:divBdr>
                                        </w:div>
                                      </w:divsChild>
                                    </w:div>
                                    <w:div w:id="1259486785">
                                      <w:marLeft w:val="-90"/>
                                      <w:marRight w:val="0"/>
                                      <w:marTop w:val="0"/>
                                      <w:marBottom w:val="0"/>
                                      <w:divBdr>
                                        <w:top w:val="none" w:sz="0" w:space="0" w:color="auto"/>
                                        <w:left w:val="none" w:sz="0" w:space="0" w:color="auto"/>
                                        <w:bottom w:val="none" w:sz="0" w:space="0" w:color="auto"/>
                                        <w:right w:val="none" w:sz="0" w:space="0" w:color="auto"/>
                                      </w:divBdr>
                                      <w:divsChild>
                                        <w:div w:id="89357679">
                                          <w:marLeft w:val="0"/>
                                          <w:marRight w:val="0"/>
                                          <w:marTop w:val="0"/>
                                          <w:marBottom w:val="45"/>
                                          <w:divBdr>
                                            <w:top w:val="single" w:sz="2" w:space="0" w:color="A9A9A9"/>
                                            <w:left w:val="single" w:sz="2" w:space="0" w:color="A9A9A9"/>
                                            <w:bottom w:val="single" w:sz="2" w:space="0" w:color="A9A9A9"/>
                                            <w:right w:val="single" w:sz="2" w:space="0" w:color="A9A9A9"/>
                                          </w:divBdr>
                                          <w:divsChild>
                                            <w:div w:id="357849515">
                                              <w:marLeft w:val="0"/>
                                              <w:marRight w:val="0"/>
                                              <w:marTop w:val="0"/>
                                              <w:marBottom w:val="0"/>
                                              <w:divBdr>
                                                <w:top w:val="none" w:sz="0" w:space="0" w:color="auto"/>
                                                <w:left w:val="none" w:sz="0" w:space="0" w:color="auto"/>
                                                <w:bottom w:val="none" w:sz="0" w:space="0" w:color="auto"/>
                                                <w:right w:val="none" w:sz="0" w:space="0" w:color="auto"/>
                                              </w:divBdr>
                                              <w:divsChild>
                                                <w:div w:id="192290422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678457007">
                          <w:marLeft w:val="0"/>
                          <w:marRight w:val="0"/>
                          <w:marTop w:val="0"/>
                          <w:marBottom w:val="0"/>
                          <w:divBdr>
                            <w:top w:val="none" w:sz="0" w:space="0" w:color="auto"/>
                            <w:left w:val="none" w:sz="0" w:space="0" w:color="auto"/>
                            <w:bottom w:val="none" w:sz="0" w:space="0" w:color="auto"/>
                            <w:right w:val="none" w:sz="0" w:space="0" w:color="auto"/>
                          </w:divBdr>
                          <w:divsChild>
                            <w:div w:id="1939898293">
                              <w:marLeft w:val="0"/>
                              <w:marRight w:val="0"/>
                              <w:marTop w:val="0"/>
                              <w:marBottom w:val="0"/>
                              <w:divBdr>
                                <w:top w:val="none" w:sz="0" w:space="0" w:color="auto"/>
                                <w:left w:val="none" w:sz="0" w:space="0" w:color="auto"/>
                                <w:bottom w:val="none" w:sz="0" w:space="0" w:color="auto"/>
                                <w:right w:val="none" w:sz="0" w:space="0" w:color="auto"/>
                              </w:divBdr>
                              <w:divsChild>
                                <w:div w:id="21783025">
                                  <w:marLeft w:val="0"/>
                                  <w:marRight w:val="0"/>
                                  <w:marTop w:val="0"/>
                                  <w:marBottom w:val="0"/>
                                  <w:divBdr>
                                    <w:top w:val="single" w:sz="2" w:space="0" w:color="DFDFDF"/>
                                    <w:left w:val="single" w:sz="2" w:space="0" w:color="DFDFDF"/>
                                    <w:bottom w:val="single" w:sz="2" w:space="0" w:color="DFDFDF"/>
                                    <w:right w:val="single" w:sz="2" w:space="0" w:color="DFDFDF"/>
                                  </w:divBdr>
                                  <w:divsChild>
                                    <w:div w:id="1261644489">
                                      <w:marLeft w:val="-90"/>
                                      <w:marRight w:val="0"/>
                                      <w:marTop w:val="0"/>
                                      <w:marBottom w:val="0"/>
                                      <w:divBdr>
                                        <w:top w:val="none" w:sz="0" w:space="0" w:color="auto"/>
                                        <w:left w:val="none" w:sz="0" w:space="0" w:color="auto"/>
                                        <w:bottom w:val="none" w:sz="0" w:space="0" w:color="auto"/>
                                        <w:right w:val="none" w:sz="0" w:space="0" w:color="auto"/>
                                      </w:divBdr>
                                      <w:divsChild>
                                        <w:div w:id="465317072">
                                          <w:marLeft w:val="0"/>
                                          <w:marRight w:val="0"/>
                                          <w:marTop w:val="0"/>
                                          <w:marBottom w:val="45"/>
                                          <w:divBdr>
                                            <w:top w:val="single" w:sz="2" w:space="0" w:color="A9A9A9"/>
                                            <w:left w:val="single" w:sz="2" w:space="0" w:color="A9A9A9"/>
                                            <w:bottom w:val="single" w:sz="2" w:space="0" w:color="A9A9A9"/>
                                            <w:right w:val="single" w:sz="2" w:space="0" w:color="A9A9A9"/>
                                          </w:divBdr>
                                          <w:divsChild>
                                            <w:div w:id="1979919500">
                                              <w:marLeft w:val="0"/>
                                              <w:marRight w:val="0"/>
                                              <w:marTop w:val="0"/>
                                              <w:marBottom w:val="0"/>
                                              <w:divBdr>
                                                <w:top w:val="none" w:sz="0" w:space="0" w:color="auto"/>
                                                <w:left w:val="none" w:sz="0" w:space="0" w:color="auto"/>
                                                <w:bottom w:val="none" w:sz="0" w:space="0" w:color="auto"/>
                                                <w:right w:val="none" w:sz="0" w:space="0" w:color="auto"/>
                                              </w:divBdr>
                                              <w:divsChild>
                                                <w:div w:id="1857815049">
                                                  <w:marLeft w:val="92"/>
                                                  <w:marRight w:val="0"/>
                                                  <w:marTop w:val="0"/>
                                                  <w:marBottom w:val="150"/>
                                                  <w:divBdr>
                                                    <w:top w:val="single" w:sz="2" w:space="0" w:color="E4E4E4"/>
                                                    <w:left w:val="single" w:sz="2" w:space="0" w:color="E4E4E4"/>
                                                    <w:bottom w:val="single" w:sz="2" w:space="0" w:color="E4E4E4"/>
                                                    <w:right w:val="single" w:sz="2" w:space="0" w:color="E4E4E4"/>
                                                  </w:divBdr>
                                                </w:div>
                                                <w:div w:id="154081817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943734894">
                  <w:marLeft w:val="0"/>
                  <w:marRight w:val="0"/>
                  <w:marTop w:val="0"/>
                  <w:marBottom w:val="0"/>
                  <w:divBdr>
                    <w:top w:val="none" w:sz="0" w:space="0" w:color="auto"/>
                    <w:left w:val="none" w:sz="0" w:space="0" w:color="auto"/>
                    <w:bottom w:val="none" w:sz="0" w:space="0" w:color="auto"/>
                    <w:right w:val="none" w:sz="0" w:space="0" w:color="auto"/>
                  </w:divBdr>
                  <w:divsChild>
                    <w:div w:id="1256941126">
                      <w:marLeft w:val="0"/>
                      <w:marRight w:val="0"/>
                      <w:marTop w:val="0"/>
                      <w:marBottom w:val="0"/>
                      <w:divBdr>
                        <w:top w:val="none" w:sz="0" w:space="0" w:color="auto"/>
                        <w:left w:val="none" w:sz="0" w:space="0" w:color="auto"/>
                        <w:bottom w:val="none" w:sz="0" w:space="0" w:color="auto"/>
                        <w:right w:val="none" w:sz="0" w:space="0" w:color="auto"/>
                      </w:divBdr>
                      <w:divsChild>
                        <w:div w:id="781388162">
                          <w:marLeft w:val="0"/>
                          <w:marRight w:val="0"/>
                          <w:marTop w:val="0"/>
                          <w:marBottom w:val="0"/>
                          <w:divBdr>
                            <w:top w:val="none" w:sz="0" w:space="0" w:color="auto"/>
                            <w:left w:val="none" w:sz="0" w:space="0" w:color="auto"/>
                            <w:bottom w:val="none" w:sz="0" w:space="0" w:color="auto"/>
                            <w:right w:val="none" w:sz="0" w:space="0" w:color="auto"/>
                          </w:divBdr>
                          <w:divsChild>
                            <w:div w:id="6709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184603">
      <w:bodyDiv w:val="1"/>
      <w:marLeft w:val="0"/>
      <w:marRight w:val="0"/>
      <w:marTop w:val="0"/>
      <w:marBottom w:val="0"/>
      <w:divBdr>
        <w:top w:val="none" w:sz="0" w:space="0" w:color="auto"/>
        <w:left w:val="none" w:sz="0" w:space="0" w:color="auto"/>
        <w:bottom w:val="none" w:sz="0" w:space="0" w:color="auto"/>
        <w:right w:val="none" w:sz="0" w:space="0" w:color="auto"/>
      </w:divBdr>
      <w:divsChild>
        <w:div w:id="1904952158">
          <w:marLeft w:val="0"/>
          <w:marRight w:val="0"/>
          <w:marTop w:val="0"/>
          <w:marBottom w:val="0"/>
          <w:divBdr>
            <w:top w:val="none" w:sz="0" w:space="0" w:color="auto"/>
            <w:left w:val="none" w:sz="0" w:space="0" w:color="auto"/>
            <w:bottom w:val="none" w:sz="0" w:space="0" w:color="auto"/>
            <w:right w:val="none" w:sz="0" w:space="0" w:color="auto"/>
          </w:divBdr>
          <w:divsChild>
            <w:div w:id="480006139">
              <w:marLeft w:val="0"/>
              <w:marRight w:val="0"/>
              <w:marTop w:val="0"/>
              <w:marBottom w:val="0"/>
              <w:divBdr>
                <w:top w:val="none" w:sz="0" w:space="0" w:color="auto"/>
                <w:left w:val="none" w:sz="0" w:space="0" w:color="auto"/>
                <w:bottom w:val="none" w:sz="0" w:space="0" w:color="auto"/>
                <w:right w:val="none" w:sz="0" w:space="0" w:color="auto"/>
              </w:divBdr>
              <w:divsChild>
                <w:div w:id="1657103718">
                  <w:marLeft w:val="0"/>
                  <w:marRight w:val="0"/>
                  <w:marTop w:val="0"/>
                  <w:marBottom w:val="0"/>
                  <w:divBdr>
                    <w:top w:val="none" w:sz="0" w:space="0" w:color="auto"/>
                    <w:left w:val="none" w:sz="0" w:space="0" w:color="auto"/>
                    <w:bottom w:val="none" w:sz="0" w:space="0" w:color="auto"/>
                    <w:right w:val="none" w:sz="0" w:space="0" w:color="auto"/>
                  </w:divBdr>
                  <w:divsChild>
                    <w:div w:id="230963680">
                      <w:marLeft w:val="0"/>
                      <w:marRight w:val="0"/>
                      <w:marTop w:val="0"/>
                      <w:marBottom w:val="0"/>
                      <w:divBdr>
                        <w:top w:val="none" w:sz="0" w:space="0" w:color="auto"/>
                        <w:left w:val="none" w:sz="0" w:space="0" w:color="auto"/>
                        <w:bottom w:val="none" w:sz="0" w:space="0" w:color="auto"/>
                        <w:right w:val="none" w:sz="0" w:space="0" w:color="auto"/>
                      </w:divBdr>
                      <w:divsChild>
                        <w:div w:id="712534114">
                          <w:marLeft w:val="0"/>
                          <w:marRight w:val="0"/>
                          <w:marTop w:val="0"/>
                          <w:marBottom w:val="0"/>
                          <w:divBdr>
                            <w:top w:val="none" w:sz="0" w:space="0" w:color="auto"/>
                            <w:left w:val="none" w:sz="0" w:space="0" w:color="auto"/>
                            <w:bottom w:val="none" w:sz="0" w:space="0" w:color="auto"/>
                            <w:right w:val="none" w:sz="0" w:space="0" w:color="auto"/>
                          </w:divBdr>
                          <w:divsChild>
                            <w:div w:id="1915968876">
                              <w:marLeft w:val="0"/>
                              <w:marRight w:val="0"/>
                              <w:marTop w:val="0"/>
                              <w:marBottom w:val="0"/>
                              <w:divBdr>
                                <w:top w:val="none" w:sz="0" w:space="0" w:color="auto"/>
                                <w:left w:val="none" w:sz="0" w:space="0" w:color="auto"/>
                                <w:bottom w:val="none" w:sz="0" w:space="0" w:color="auto"/>
                                <w:right w:val="none" w:sz="0" w:space="0" w:color="auto"/>
                              </w:divBdr>
                              <w:divsChild>
                                <w:div w:id="5452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381893">
      <w:bodyDiv w:val="1"/>
      <w:marLeft w:val="0"/>
      <w:marRight w:val="0"/>
      <w:marTop w:val="0"/>
      <w:marBottom w:val="0"/>
      <w:divBdr>
        <w:top w:val="none" w:sz="0" w:space="0" w:color="auto"/>
        <w:left w:val="none" w:sz="0" w:space="0" w:color="auto"/>
        <w:bottom w:val="none" w:sz="0" w:space="0" w:color="auto"/>
        <w:right w:val="none" w:sz="0" w:space="0" w:color="auto"/>
      </w:divBdr>
    </w:div>
    <w:div w:id="2088770477">
      <w:bodyDiv w:val="1"/>
      <w:marLeft w:val="0"/>
      <w:marRight w:val="0"/>
      <w:marTop w:val="0"/>
      <w:marBottom w:val="0"/>
      <w:divBdr>
        <w:top w:val="none" w:sz="0" w:space="0" w:color="auto"/>
        <w:left w:val="none" w:sz="0" w:space="0" w:color="auto"/>
        <w:bottom w:val="none" w:sz="0" w:space="0" w:color="auto"/>
        <w:right w:val="none" w:sz="0" w:space="0" w:color="auto"/>
      </w:divBdr>
    </w:div>
    <w:div w:id="2088922167">
      <w:bodyDiv w:val="1"/>
      <w:marLeft w:val="0"/>
      <w:marRight w:val="0"/>
      <w:marTop w:val="0"/>
      <w:marBottom w:val="0"/>
      <w:divBdr>
        <w:top w:val="none" w:sz="0" w:space="0" w:color="auto"/>
        <w:left w:val="none" w:sz="0" w:space="0" w:color="auto"/>
        <w:bottom w:val="none" w:sz="0" w:space="0" w:color="auto"/>
        <w:right w:val="none" w:sz="0" w:space="0" w:color="auto"/>
      </w:divBdr>
      <w:divsChild>
        <w:div w:id="1254899338">
          <w:marLeft w:val="0"/>
          <w:marRight w:val="0"/>
          <w:marTop w:val="0"/>
          <w:marBottom w:val="375"/>
          <w:divBdr>
            <w:top w:val="none" w:sz="0" w:space="0" w:color="auto"/>
            <w:left w:val="none" w:sz="0" w:space="0" w:color="auto"/>
            <w:bottom w:val="dotted" w:sz="6" w:space="14" w:color="C2C2C2"/>
            <w:right w:val="none" w:sz="0" w:space="0" w:color="auto"/>
          </w:divBdr>
          <w:divsChild>
            <w:div w:id="1999647774">
              <w:marLeft w:val="0"/>
              <w:marRight w:val="0"/>
              <w:marTop w:val="0"/>
              <w:marBottom w:val="180"/>
              <w:divBdr>
                <w:top w:val="none" w:sz="0" w:space="0" w:color="auto"/>
                <w:left w:val="none" w:sz="0" w:space="0" w:color="auto"/>
                <w:bottom w:val="none" w:sz="0" w:space="0" w:color="auto"/>
                <w:right w:val="none" w:sz="0" w:space="0" w:color="auto"/>
              </w:divBdr>
            </w:div>
            <w:div w:id="986779814">
              <w:marLeft w:val="0"/>
              <w:marRight w:val="0"/>
              <w:marTop w:val="0"/>
              <w:marBottom w:val="0"/>
              <w:divBdr>
                <w:top w:val="none" w:sz="0" w:space="0" w:color="auto"/>
                <w:left w:val="none" w:sz="0" w:space="0" w:color="auto"/>
                <w:bottom w:val="none" w:sz="0" w:space="0" w:color="auto"/>
                <w:right w:val="none" w:sz="0" w:space="0" w:color="auto"/>
              </w:divBdr>
              <w:divsChild>
                <w:div w:id="892304895">
                  <w:marLeft w:val="0"/>
                  <w:marRight w:val="0"/>
                  <w:marTop w:val="0"/>
                  <w:marBottom w:val="0"/>
                  <w:divBdr>
                    <w:top w:val="none" w:sz="0" w:space="0" w:color="auto"/>
                    <w:left w:val="none" w:sz="0" w:space="0" w:color="auto"/>
                    <w:bottom w:val="none" w:sz="0" w:space="0" w:color="auto"/>
                    <w:right w:val="none" w:sz="0" w:space="0" w:color="auto"/>
                  </w:divBdr>
                  <w:divsChild>
                    <w:div w:id="487981114">
                      <w:marLeft w:val="0"/>
                      <w:marRight w:val="0"/>
                      <w:marTop w:val="0"/>
                      <w:marBottom w:val="0"/>
                      <w:divBdr>
                        <w:top w:val="none" w:sz="0" w:space="0" w:color="auto"/>
                        <w:left w:val="none" w:sz="0" w:space="0" w:color="auto"/>
                        <w:bottom w:val="none" w:sz="0" w:space="0" w:color="auto"/>
                        <w:right w:val="none" w:sz="0" w:space="0" w:color="auto"/>
                      </w:divBdr>
                      <w:divsChild>
                        <w:div w:id="1505122264">
                          <w:marLeft w:val="0"/>
                          <w:marRight w:val="0"/>
                          <w:marTop w:val="0"/>
                          <w:marBottom w:val="0"/>
                          <w:divBdr>
                            <w:top w:val="none" w:sz="0" w:space="0" w:color="auto"/>
                            <w:left w:val="none" w:sz="0" w:space="0" w:color="auto"/>
                            <w:bottom w:val="none" w:sz="0" w:space="0" w:color="auto"/>
                            <w:right w:val="none" w:sz="0" w:space="0" w:color="auto"/>
                          </w:divBdr>
                          <w:divsChild>
                            <w:div w:id="1037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79772">
          <w:marLeft w:val="0"/>
          <w:marRight w:val="0"/>
          <w:marTop w:val="0"/>
          <w:marBottom w:val="450"/>
          <w:divBdr>
            <w:top w:val="none" w:sz="0" w:space="0" w:color="auto"/>
            <w:left w:val="none" w:sz="0" w:space="0" w:color="auto"/>
            <w:bottom w:val="none" w:sz="0" w:space="0" w:color="auto"/>
            <w:right w:val="none" w:sz="0" w:space="0" w:color="auto"/>
          </w:divBdr>
          <w:divsChild>
            <w:div w:id="818158967">
              <w:marLeft w:val="0"/>
              <w:marRight w:val="0"/>
              <w:marTop w:val="0"/>
              <w:marBottom w:val="0"/>
              <w:divBdr>
                <w:top w:val="none" w:sz="0" w:space="0" w:color="auto"/>
                <w:left w:val="none" w:sz="0" w:space="0" w:color="auto"/>
                <w:bottom w:val="none" w:sz="0" w:space="0" w:color="auto"/>
                <w:right w:val="none" w:sz="0" w:space="0" w:color="auto"/>
              </w:divBdr>
              <w:divsChild>
                <w:div w:id="593317344">
                  <w:marLeft w:val="0"/>
                  <w:marRight w:val="0"/>
                  <w:marTop w:val="0"/>
                  <w:marBottom w:val="0"/>
                  <w:divBdr>
                    <w:top w:val="none" w:sz="0" w:space="0" w:color="auto"/>
                    <w:left w:val="none" w:sz="0" w:space="0" w:color="auto"/>
                    <w:bottom w:val="none" w:sz="0" w:space="0" w:color="auto"/>
                    <w:right w:val="none" w:sz="0" w:space="0" w:color="auto"/>
                  </w:divBdr>
                  <w:divsChild>
                    <w:div w:id="1928537516">
                      <w:marLeft w:val="0"/>
                      <w:marRight w:val="0"/>
                      <w:marTop w:val="0"/>
                      <w:marBottom w:val="0"/>
                      <w:divBdr>
                        <w:top w:val="none" w:sz="0" w:space="0" w:color="auto"/>
                        <w:left w:val="none" w:sz="0" w:space="0" w:color="auto"/>
                        <w:bottom w:val="none" w:sz="0" w:space="0" w:color="auto"/>
                        <w:right w:val="none" w:sz="0" w:space="0" w:color="auto"/>
                      </w:divBdr>
                      <w:divsChild>
                        <w:div w:id="1063065268">
                          <w:marLeft w:val="0"/>
                          <w:marRight w:val="0"/>
                          <w:marTop w:val="0"/>
                          <w:marBottom w:val="0"/>
                          <w:divBdr>
                            <w:top w:val="none" w:sz="0" w:space="0" w:color="auto"/>
                            <w:left w:val="none" w:sz="0" w:space="0" w:color="auto"/>
                            <w:bottom w:val="none" w:sz="0" w:space="0" w:color="auto"/>
                            <w:right w:val="none" w:sz="0" w:space="0" w:color="auto"/>
                          </w:divBdr>
                          <w:divsChild>
                            <w:div w:id="1279291579">
                              <w:marLeft w:val="0"/>
                              <w:marRight w:val="0"/>
                              <w:marTop w:val="0"/>
                              <w:marBottom w:val="0"/>
                              <w:divBdr>
                                <w:top w:val="none" w:sz="0" w:space="0" w:color="auto"/>
                                <w:left w:val="none" w:sz="0" w:space="0" w:color="auto"/>
                                <w:bottom w:val="none" w:sz="0" w:space="0" w:color="auto"/>
                                <w:right w:val="none" w:sz="0" w:space="0" w:color="auto"/>
                              </w:divBdr>
                            </w:div>
                            <w:div w:id="178422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5256">
                      <w:marLeft w:val="0"/>
                      <w:marRight w:val="0"/>
                      <w:marTop w:val="0"/>
                      <w:marBottom w:val="0"/>
                      <w:divBdr>
                        <w:top w:val="none" w:sz="0" w:space="0" w:color="auto"/>
                        <w:left w:val="none" w:sz="0" w:space="0" w:color="auto"/>
                        <w:bottom w:val="none" w:sz="0" w:space="0" w:color="auto"/>
                        <w:right w:val="none" w:sz="0" w:space="0" w:color="auto"/>
                      </w:divBdr>
                      <w:divsChild>
                        <w:div w:id="1197163522">
                          <w:marLeft w:val="0"/>
                          <w:marRight w:val="0"/>
                          <w:marTop w:val="0"/>
                          <w:marBottom w:val="225"/>
                          <w:divBdr>
                            <w:top w:val="none" w:sz="0" w:space="0" w:color="auto"/>
                            <w:left w:val="none" w:sz="0" w:space="0" w:color="auto"/>
                            <w:bottom w:val="none" w:sz="0" w:space="0" w:color="auto"/>
                            <w:right w:val="none" w:sz="0" w:space="0" w:color="auto"/>
                          </w:divBdr>
                          <w:divsChild>
                            <w:div w:id="10739672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418858">
      <w:bodyDiv w:val="1"/>
      <w:marLeft w:val="0"/>
      <w:marRight w:val="0"/>
      <w:marTop w:val="0"/>
      <w:marBottom w:val="0"/>
      <w:divBdr>
        <w:top w:val="none" w:sz="0" w:space="0" w:color="auto"/>
        <w:left w:val="none" w:sz="0" w:space="0" w:color="auto"/>
        <w:bottom w:val="none" w:sz="0" w:space="0" w:color="auto"/>
        <w:right w:val="none" w:sz="0" w:space="0" w:color="auto"/>
      </w:divBdr>
    </w:div>
    <w:div w:id="2089423703">
      <w:bodyDiv w:val="1"/>
      <w:marLeft w:val="0"/>
      <w:marRight w:val="0"/>
      <w:marTop w:val="0"/>
      <w:marBottom w:val="0"/>
      <w:divBdr>
        <w:top w:val="none" w:sz="0" w:space="0" w:color="auto"/>
        <w:left w:val="none" w:sz="0" w:space="0" w:color="auto"/>
        <w:bottom w:val="none" w:sz="0" w:space="0" w:color="auto"/>
        <w:right w:val="none" w:sz="0" w:space="0" w:color="auto"/>
      </w:divBdr>
      <w:divsChild>
        <w:div w:id="428737933">
          <w:marLeft w:val="0"/>
          <w:marRight w:val="0"/>
          <w:marTop w:val="0"/>
          <w:marBottom w:val="0"/>
          <w:divBdr>
            <w:top w:val="none" w:sz="0" w:space="0" w:color="auto"/>
            <w:left w:val="none" w:sz="0" w:space="0" w:color="auto"/>
            <w:bottom w:val="none" w:sz="0" w:space="0" w:color="auto"/>
            <w:right w:val="none" w:sz="0" w:space="0" w:color="auto"/>
          </w:divBdr>
          <w:divsChild>
            <w:div w:id="579946034">
              <w:marLeft w:val="0"/>
              <w:marRight w:val="0"/>
              <w:marTop w:val="0"/>
              <w:marBottom w:val="0"/>
              <w:divBdr>
                <w:top w:val="none" w:sz="0" w:space="0" w:color="auto"/>
                <w:left w:val="none" w:sz="0" w:space="0" w:color="auto"/>
                <w:bottom w:val="none" w:sz="0" w:space="0" w:color="auto"/>
                <w:right w:val="none" w:sz="0" w:space="0" w:color="auto"/>
              </w:divBdr>
            </w:div>
          </w:divsChild>
        </w:div>
        <w:div w:id="1430806925">
          <w:marLeft w:val="0"/>
          <w:marRight w:val="0"/>
          <w:marTop w:val="0"/>
          <w:marBottom w:val="150"/>
          <w:divBdr>
            <w:top w:val="none" w:sz="0" w:space="0" w:color="auto"/>
            <w:left w:val="none" w:sz="0" w:space="0" w:color="auto"/>
            <w:bottom w:val="none" w:sz="0" w:space="0" w:color="auto"/>
            <w:right w:val="none" w:sz="0" w:space="0" w:color="auto"/>
          </w:divBdr>
          <w:divsChild>
            <w:div w:id="1583877270">
              <w:marLeft w:val="0"/>
              <w:marRight w:val="0"/>
              <w:marTop w:val="0"/>
              <w:marBottom w:val="0"/>
              <w:divBdr>
                <w:top w:val="none" w:sz="0" w:space="0" w:color="auto"/>
                <w:left w:val="none" w:sz="0" w:space="0" w:color="auto"/>
                <w:bottom w:val="none" w:sz="0" w:space="0" w:color="auto"/>
                <w:right w:val="none" w:sz="0" w:space="0" w:color="auto"/>
              </w:divBdr>
            </w:div>
          </w:divsChild>
        </w:div>
        <w:div w:id="1927641604">
          <w:marLeft w:val="0"/>
          <w:marRight w:val="0"/>
          <w:marTop w:val="0"/>
          <w:marBottom w:val="150"/>
          <w:divBdr>
            <w:top w:val="none" w:sz="0" w:space="0" w:color="auto"/>
            <w:left w:val="none" w:sz="0" w:space="0" w:color="auto"/>
            <w:bottom w:val="none" w:sz="0" w:space="0" w:color="auto"/>
            <w:right w:val="none" w:sz="0" w:space="0" w:color="auto"/>
          </w:divBdr>
        </w:div>
      </w:divsChild>
    </w:div>
    <w:div w:id="2089574419">
      <w:bodyDiv w:val="1"/>
      <w:marLeft w:val="0"/>
      <w:marRight w:val="0"/>
      <w:marTop w:val="0"/>
      <w:marBottom w:val="0"/>
      <w:divBdr>
        <w:top w:val="none" w:sz="0" w:space="0" w:color="auto"/>
        <w:left w:val="none" w:sz="0" w:space="0" w:color="auto"/>
        <w:bottom w:val="none" w:sz="0" w:space="0" w:color="auto"/>
        <w:right w:val="none" w:sz="0" w:space="0" w:color="auto"/>
      </w:divBdr>
      <w:divsChild>
        <w:div w:id="453252631">
          <w:marLeft w:val="0"/>
          <w:marRight w:val="0"/>
          <w:marTop w:val="0"/>
          <w:marBottom w:val="0"/>
          <w:divBdr>
            <w:top w:val="none" w:sz="0" w:space="0" w:color="auto"/>
            <w:left w:val="none" w:sz="0" w:space="0" w:color="auto"/>
            <w:bottom w:val="none" w:sz="0" w:space="0" w:color="auto"/>
            <w:right w:val="none" w:sz="0" w:space="0" w:color="auto"/>
          </w:divBdr>
        </w:div>
      </w:divsChild>
    </w:div>
    <w:div w:id="2089646295">
      <w:bodyDiv w:val="1"/>
      <w:marLeft w:val="0"/>
      <w:marRight w:val="0"/>
      <w:marTop w:val="0"/>
      <w:marBottom w:val="0"/>
      <w:divBdr>
        <w:top w:val="none" w:sz="0" w:space="0" w:color="auto"/>
        <w:left w:val="none" w:sz="0" w:space="0" w:color="auto"/>
        <w:bottom w:val="none" w:sz="0" w:space="0" w:color="auto"/>
        <w:right w:val="none" w:sz="0" w:space="0" w:color="auto"/>
      </w:divBdr>
      <w:divsChild>
        <w:div w:id="1352105215">
          <w:marLeft w:val="0"/>
          <w:marRight w:val="0"/>
          <w:marTop w:val="0"/>
          <w:marBottom w:val="0"/>
          <w:divBdr>
            <w:top w:val="none" w:sz="0" w:space="0" w:color="auto"/>
            <w:left w:val="none" w:sz="0" w:space="0" w:color="auto"/>
            <w:bottom w:val="none" w:sz="0" w:space="0" w:color="auto"/>
            <w:right w:val="none" w:sz="0" w:space="0" w:color="auto"/>
          </w:divBdr>
        </w:div>
      </w:divsChild>
    </w:div>
    <w:div w:id="2089963301">
      <w:bodyDiv w:val="1"/>
      <w:marLeft w:val="0"/>
      <w:marRight w:val="0"/>
      <w:marTop w:val="0"/>
      <w:marBottom w:val="0"/>
      <w:divBdr>
        <w:top w:val="none" w:sz="0" w:space="0" w:color="auto"/>
        <w:left w:val="none" w:sz="0" w:space="0" w:color="auto"/>
        <w:bottom w:val="none" w:sz="0" w:space="0" w:color="auto"/>
        <w:right w:val="none" w:sz="0" w:space="0" w:color="auto"/>
      </w:divBdr>
      <w:divsChild>
        <w:div w:id="2049261732">
          <w:marLeft w:val="0"/>
          <w:marRight w:val="0"/>
          <w:marTop w:val="0"/>
          <w:marBottom w:val="0"/>
          <w:divBdr>
            <w:top w:val="none" w:sz="0" w:space="0" w:color="auto"/>
            <w:left w:val="none" w:sz="0" w:space="0" w:color="auto"/>
            <w:bottom w:val="none" w:sz="0" w:space="0" w:color="auto"/>
            <w:right w:val="none" w:sz="0" w:space="0" w:color="auto"/>
          </w:divBdr>
          <w:divsChild>
            <w:div w:id="660040971">
              <w:marLeft w:val="0"/>
              <w:marRight w:val="0"/>
              <w:marTop w:val="0"/>
              <w:marBottom w:val="0"/>
              <w:divBdr>
                <w:top w:val="none" w:sz="0" w:space="0" w:color="auto"/>
                <w:left w:val="none" w:sz="0" w:space="0" w:color="auto"/>
                <w:bottom w:val="none" w:sz="0" w:space="0" w:color="auto"/>
                <w:right w:val="none" w:sz="0" w:space="0" w:color="auto"/>
              </w:divBdr>
              <w:divsChild>
                <w:div w:id="100734445">
                  <w:marLeft w:val="0"/>
                  <w:marRight w:val="0"/>
                  <w:marTop w:val="0"/>
                  <w:marBottom w:val="0"/>
                  <w:divBdr>
                    <w:top w:val="none" w:sz="0" w:space="0" w:color="auto"/>
                    <w:left w:val="none" w:sz="0" w:space="0" w:color="auto"/>
                    <w:bottom w:val="none" w:sz="0" w:space="0" w:color="auto"/>
                    <w:right w:val="none" w:sz="0" w:space="0" w:color="auto"/>
                  </w:divBdr>
                  <w:divsChild>
                    <w:div w:id="1818178941">
                      <w:marLeft w:val="0"/>
                      <w:marRight w:val="0"/>
                      <w:marTop w:val="0"/>
                      <w:marBottom w:val="0"/>
                      <w:divBdr>
                        <w:top w:val="none" w:sz="0" w:space="0" w:color="auto"/>
                        <w:left w:val="none" w:sz="0" w:space="0" w:color="auto"/>
                        <w:bottom w:val="none" w:sz="0" w:space="0" w:color="auto"/>
                        <w:right w:val="none" w:sz="0" w:space="0" w:color="auto"/>
                      </w:divBdr>
                      <w:divsChild>
                        <w:div w:id="941374875">
                          <w:marLeft w:val="0"/>
                          <w:marRight w:val="0"/>
                          <w:marTop w:val="0"/>
                          <w:marBottom w:val="0"/>
                          <w:divBdr>
                            <w:top w:val="none" w:sz="0" w:space="0" w:color="auto"/>
                            <w:left w:val="none" w:sz="0" w:space="0" w:color="auto"/>
                            <w:bottom w:val="none" w:sz="0" w:space="0" w:color="auto"/>
                            <w:right w:val="none" w:sz="0" w:space="0" w:color="auto"/>
                          </w:divBdr>
                          <w:divsChild>
                            <w:div w:id="1455052334">
                              <w:marLeft w:val="0"/>
                              <w:marRight w:val="0"/>
                              <w:marTop w:val="0"/>
                              <w:marBottom w:val="0"/>
                              <w:divBdr>
                                <w:top w:val="none" w:sz="0" w:space="0" w:color="auto"/>
                                <w:left w:val="none" w:sz="0" w:space="0" w:color="auto"/>
                                <w:bottom w:val="none" w:sz="0" w:space="0" w:color="auto"/>
                                <w:right w:val="none" w:sz="0" w:space="0" w:color="auto"/>
                              </w:divBdr>
                              <w:divsChild>
                                <w:div w:id="810564818">
                                  <w:marLeft w:val="0"/>
                                  <w:marRight w:val="0"/>
                                  <w:marTop w:val="0"/>
                                  <w:marBottom w:val="0"/>
                                  <w:divBdr>
                                    <w:top w:val="none" w:sz="0" w:space="0" w:color="auto"/>
                                    <w:left w:val="none" w:sz="0" w:space="0" w:color="auto"/>
                                    <w:bottom w:val="none" w:sz="0" w:space="0" w:color="auto"/>
                                    <w:right w:val="none" w:sz="0" w:space="0" w:color="auto"/>
                                  </w:divBdr>
                                  <w:divsChild>
                                    <w:div w:id="5383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034437">
      <w:bodyDiv w:val="1"/>
      <w:marLeft w:val="0"/>
      <w:marRight w:val="0"/>
      <w:marTop w:val="0"/>
      <w:marBottom w:val="0"/>
      <w:divBdr>
        <w:top w:val="none" w:sz="0" w:space="0" w:color="auto"/>
        <w:left w:val="none" w:sz="0" w:space="0" w:color="auto"/>
        <w:bottom w:val="none" w:sz="0" w:space="0" w:color="auto"/>
        <w:right w:val="none" w:sz="0" w:space="0" w:color="auto"/>
      </w:divBdr>
      <w:divsChild>
        <w:div w:id="1758674665">
          <w:marLeft w:val="0"/>
          <w:marRight w:val="0"/>
          <w:marTop w:val="0"/>
          <w:marBottom w:val="0"/>
          <w:divBdr>
            <w:top w:val="none" w:sz="0" w:space="0" w:color="auto"/>
            <w:left w:val="none" w:sz="0" w:space="0" w:color="auto"/>
            <w:bottom w:val="none" w:sz="0" w:space="0" w:color="auto"/>
            <w:right w:val="none" w:sz="0" w:space="0" w:color="auto"/>
          </w:divBdr>
          <w:divsChild>
            <w:div w:id="1301693294">
              <w:marLeft w:val="0"/>
              <w:marRight w:val="0"/>
              <w:marTop w:val="0"/>
              <w:marBottom w:val="0"/>
              <w:divBdr>
                <w:top w:val="none" w:sz="0" w:space="0" w:color="auto"/>
                <w:left w:val="none" w:sz="0" w:space="0" w:color="auto"/>
                <w:bottom w:val="none" w:sz="0" w:space="0" w:color="auto"/>
                <w:right w:val="none" w:sz="0" w:space="0" w:color="auto"/>
              </w:divBdr>
            </w:div>
          </w:divsChild>
        </w:div>
        <w:div w:id="1783258974">
          <w:marLeft w:val="0"/>
          <w:marRight w:val="0"/>
          <w:marTop w:val="0"/>
          <w:marBottom w:val="0"/>
          <w:divBdr>
            <w:top w:val="none" w:sz="0" w:space="0" w:color="auto"/>
            <w:left w:val="none" w:sz="0" w:space="0" w:color="auto"/>
            <w:bottom w:val="none" w:sz="0" w:space="0" w:color="auto"/>
            <w:right w:val="none" w:sz="0" w:space="0" w:color="auto"/>
          </w:divBdr>
        </w:div>
      </w:divsChild>
    </w:div>
    <w:div w:id="2090080245">
      <w:bodyDiv w:val="1"/>
      <w:marLeft w:val="0"/>
      <w:marRight w:val="0"/>
      <w:marTop w:val="0"/>
      <w:marBottom w:val="0"/>
      <w:divBdr>
        <w:top w:val="none" w:sz="0" w:space="0" w:color="auto"/>
        <w:left w:val="none" w:sz="0" w:space="0" w:color="auto"/>
        <w:bottom w:val="none" w:sz="0" w:space="0" w:color="auto"/>
        <w:right w:val="none" w:sz="0" w:space="0" w:color="auto"/>
      </w:divBdr>
      <w:divsChild>
        <w:div w:id="1413821847">
          <w:marLeft w:val="0"/>
          <w:marRight w:val="0"/>
          <w:marTop w:val="0"/>
          <w:marBottom w:val="150"/>
          <w:divBdr>
            <w:top w:val="none" w:sz="0" w:space="0" w:color="auto"/>
            <w:left w:val="none" w:sz="0" w:space="0" w:color="auto"/>
            <w:bottom w:val="none" w:sz="0" w:space="0" w:color="auto"/>
            <w:right w:val="none" w:sz="0" w:space="0" w:color="auto"/>
          </w:divBdr>
        </w:div>
      </w:divsChild>
    </w:div>
    <w:div w:id="2090224954">
      <w:bodyDiv w:val="1"/>
      <w:marLeft w:val="0"/>
      <w:marRight w:val="0"/>
      <w:marTop w:val="0"/>
      <w:marBottom w:val="0"/>
      <w:divBdr>
        <w:top w:val="none" w:sz="0" w:space="0" w:color="auto"/>
        <w:left w:val="none" w:sz="0" w:space="0" w:color="auto"/>
        <w:bottom w:val="none" w:sz="0" w:space="0" w:color="auto"/>
        <w:right w:val="none" w:sz="0" w:space="0" w:color="auto"/>
      </w:divBdr>
      <w:divsChild>
        <w:div w:id="595747588">
          <w:marLeft w:val="0"/>
          <w:marRight w:val="0"/>
          <w:marTop w:val="0"/>
          <w:marBottom w:val="300"/>
          <w:divBdr>
            <w:top w:val="none" w:sz="0" w:space="0" w:color="auto"/>
            <w:left w:val="none" w:sz="0" w:space="0" w:color="auto"/>
            <w:bottom w:val="single" w:sz="6" w:space="0" w:color="E4E4E4"/>
            <w:right w:val="none" w:sz="0" w:space="0" w:color="auto"/>
          </w:divBdr>
        </w:div>
        <w:div w:id="893009023">
          <w:marLeft w:val="0"/>
          <w:marRight w:val="0"/>
          <w:marTop w:val="0"/>
          <w:marBottom w:val="0"/>
          <w:divBdr>
            <w:top w:val="none" w:sz="0" w:space="0" w:color="auto"/>
            <w:left w:val="none" w:sz="0" w:space="0" w:color="auto"/>
            <w:bottom w:val="none" w:sz="0" w:space="0" w:color="auto"/>
            <w:right w:val="none" w:sz="0" w:space="0" w:color="auto"/>
          </w:divBdr>
          <w:divsChild>
            <w:div w:id="97870459">
              <w:marLeft w:val="0"/>
              <w:marRight w:val="0"/>
              <w:marTop w:val="0"/>
              <w:marBottom w:val="0"/>
              <w:divBdr>
                <w:top w:val="none" w:sz="0" w:space="0" w:color="auto"/>
                <w:left w:val="none" w:sz="0" w:space="0" w:color="auto"/>
                <w:bottom w:val="none" w:sz="0" w:space="0" w:color="auto"/>
                <w:right w:val="none" w:sz="0" w:space="0" w:color="auto"/>
              </w:divBdr>
              <w:divsChild>
                <w:div w:id="1228107831">
                  <w:marLeft w:val="0"/>
                  <w:marRight w:val="0"/>
                  <w:marTop w:val="0"/>
                  <w:marBottom w:val="450"/>
                  <w:divBdr>
                    <w:top w:val="none" w:sz="0" w:space="0" w:color="auto"/>
                    <w:left w:val="none" w:sz="0" w:space="0" w:color="auto"/>
                    <w:bottom w:val="none" w:sz="0" w:space="0" w:color="auto"/>
                    <w:right w:val="none" w:sz="0" w:space="0" w:color="auto"/>
                  </w:divBdr>
                  <w:divsChild>
                    <w:div w:id="859819">
                      <w:marLeft w:val="0"/>
                      <w:marRight w:val="0"/>
                      <w:marTop w:val="0"/>
                      <w:marBottom w:val="150"/>
                      <w:divBdr>
                        <w:top w:val="none" w:sz="0" w:space="0" w:color="auto"/>
                        <w:left w:val="none" w:sz="0" w:space="0" w:color="auto"/>
                        <w:bottom w:val="none" w:sz="0" w:space="0" w:color="auto"/>
                        <w:right w:val="none" w:sz="0" w:space="0" w:color="auto"/>
                      </w:divBdr>
                      <w:divsChild>
                        <w:div w:id="604919764">
                          <w:marLeft w:val="0"/>
                          <w:marRight w:val="0"/>
                          <w:marTop w:val="0"/>
                          <w:marBottom w:val="0"/>
                          <w:divBdr>
                            <w:top w:val="none" w:sz="0" w:space="0" w:color="auto"/>
                            <w:left w:val="none" w:sz="0" w:space="0" w:color="auto"/>
                            <w:bottom w:val="none" w:sz="0" w:space="0" w:color="auto"/>
                            <w:right w:val="none" w:sz="0" w:space="0" w:color="auto"/>
                          </w:divBdr>
                        </w:div>
                      </w:divsChild>
                    </w:div>
                    <w:div w:id="1919707726">
                      <w:marLeft w:val="0"/>
                      <w:marRight w:val="0"/>
                      <w:marTop w:val="0"/>
                      <w:marBottom w:val="0"/>
                      <w:divBdr>
                        <w:top w:val="none" w:sz="0" w:space="0" w:color="auto"/>
                        <w:left w:val="none" w:sz="0" w:space="0" w:color="auto"/>
                        <w:bottom w:val="none" w:sz="0" w:space="0" w:color="auto"/>
                        <w:right w:val="none" w:sz="0" w:space="0" w:color="auto"/>
                      </w:divBdr>
                      <w:divsChild>
                        <w:div w:id="545412716">
                          <w:marLeft w:val="0"/>
                          <w:marRight w:val="0"/>
                          <w:marTop w:val="0"/>
                          <w:marBottom w:val="150"/>
                          <w:divBdr>
                            <w:top w:val="none" w:sz="0" w:space="0" w:color="auto"/>
                            <w:left w:val="none" w:sz="0" w:space="0" w:color="auto"/>
                            <w:bottom w:val="none" w:sz="0" w:space="0" w:color="auto"/>
                            <w:right w:val="none" w:sz="0" w:space="0" w:color="auto"/>
                          </w:divBdr>
                        </w:div>
                        <w:div w:id="2132478309">
                          <w:marLeft w:val="0"/>
                          <w:marRight w:val="0"/>
                          <w:marTop w:val="0"/>
                          <w:marBottom w:val="0"/>
                          <w:divBdr>
                            <w:top w:val="none" w:sz="0" w:space="0" w:color="auto"/>
                            <w:left w:val="none" w:sz="0" w:space="0" w:color="auto"/>
                            <w:bottom w:val="none" w:sz="0" w:space="0" w:color="auto"/>
                            <w:right w:val="none" w:sz="0" w:space="0" w:color="auto"/>
                          </w:divBdr>
                          <w:divsChild>
                            <w:div w:id="13504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494512">
      <w:bodyDiv w:val="1"/>
      <w:marLeft w:val="0"/>
      <w:marRight w:val="0"/>
      <w:marTop w:val="0"/>
      <w:marBottom w:val="0"/>
      <w:divBdr>
        <w:top w:val="none" w:sz="0" w:space="0" w:color="auto"/>
        <w:left w:val="none" w:sz="0" w:space="0" w:color="auto"/>
        <w:bottom w:val="none" w:sz="0" w:space="0" w:color="auto"/>
        <w:right w:val="none" w:sz="0" w:space="0" w:color="auto"/>
      </w:divBdr>
      <w:divsChild>
        <w:div w:id="1418554379">
          <w:marLeft w:val="0"/>
          <w:marRight w:val="0"/>
          <w:marTop w:val="0"/>
          <w:marBottom w:val="0"/>
          <w:divBdr>
            <w:top w:val="none" w:sz="0" w:space="0" w:color="auto"/>
            <w:left w:val="none" w:sz="0" w:space="0" w:color="auto"/>
            <w:bottom w:val="dotted" w:sz="6" w:space="4" w:color="DDDDDD"/>
            <w:right w:val="none" w:sz="0" w:space="0" w:color="auto"/>
          </w:divBdr>
          <w:divsChild>
            <w:div w:id="14008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7171">
      <w:bodyDiv w:val="1"/>
      <w:marLeft w:val="0"/>
      <w:marRight w:val="0"/>
      <w:marTop w:val="0"/>
      <w:marBottom w:val="0"/>
      <w:divBdr>
        <w:top w:val="none" w:sz="0" w:space="0" w:color="auto"/>
        <w:left w:val="none" w:sz="0" w:space="0" w:color="auto"/>
        <w:bottom w:val="none" w:sz="0" w:space="0" w:color="auto"/>
        <w:right w:val="none" w:sz="0" w:space="0" w:color="auto"/>
      </w:divBdr>
    </w:div>
    <w:div w:id="2091464218">
      <w:bodyDiv w:val="1"/>
      <w:marLeft w:val="0"/>
      <w:marRight w:val="0"/>
      <w:marTop w:val="0"/>
      <w:marBottom w:val="0"/>
      <w:divBdr>
        <w:top w:val="none" w:sz="0" w:space="0" w:color="auto"/>
        <w:left w:val="none" w:sz="0" w:space="0" w:color="auto"/>
        <w:bottom w:val="none" w:sz="0" w:space="0" w:color="auto"/>
        <w:right w:val="none" w:sz="0" w:space="0" w:color="auto"/>
      </w:divBdr>
      <w:divsChild>
        <w:div w:id="1543978928">
          <w:marLeft w:val="0"/>
          <w:marRight w:val="0"/>
          <w:marTop w:val="0"/>
          <w:marBottom w:val="150"/>
          <w:divBdr>
            <w:top w:val="none" w:sz="0" w:space="0" w:color="auto"/>
            <w:left w:val="none" w:sz="0" w:space="0" w:color="auto"/>
            <w:bottom w:val="none" w:sz="0" w:space="0" w:color="auto"/>
            <w:right w:val="none" w:sz="0" w:space="0" w:color="auto"/>
          </w:divBdr>
          <w:divsChild>
            <w:div w:id="1843540864">
              <w:marLeft w:val="0"/>
              <w:marRight w:val="0"/>
              <w:marTop w:val="0"/>
              <w:marBottom w:val="0"/>
              <w:divBdr>
                <w:top w:val="none" w:sz="0" w:space="0" w:color="auto"/>
                <w:left w:val="none" w:sz="0" w:space="0" w:color="auto"/>
                <w:bottom w:val="none" w:sz="0" w:space="0" w:color="auto"/>
                <w:right w:val="none" w:sz="0" w:space="0" w:color="auto"/>
              </w:divBdr>
              <w:divsChild>
                <w:div w:id="10509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1553">
          <w:marLeft w:val="0"/>
          <w:marRight w:val="0"/>
          <w:marTop w:val="0"/>
          <w:marBottom w:val="150"/>
          <w:divBdr>
            <w:top w:val="none" w:sz="0" w:space="0" w:color="auto"/>
            <w:left w:val="none" w:sz="0" w:space="0" w:color="auto"/>
            <w:bottom w:val="none" w:sz="0" w:space="0" w:color="auto"/>
            <w:right w:val="none" w:sz="0" w:space="0" w:color="auto"/>
          </w:divBdr>
        </w:div>
        <w:div w:id="513610683">
          <w:marLeft w:val="0"/>
          <w:marRight w:val="0"/>
          <w:marTop w:val="0"/>
          <w:marBottom w:val="0"/>
          <w:divBdr>
            <w:top w:val="none" w:sz="0" w:space="0" w:color="auto"/>
            <w:left w:val="none" w:sz="0" w:space="0" w:color="auto"/>
            <w:bottom w:val="none" w:sz="0" w:space="0" w:color="auto"/>
            <w:right w:val="none" w:sz="0" w:space="0" w:color="auto"/>
          </w:divBdr>
          <w:divsChild>
            <w:div w:id="17981786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91541288">
      <w:bodyDiv w:val="1"/>
      <w:marLeft w:val="0"/>
      <w:marRight w:val="0"/>
      <w:marTop w:val="0"/>
      <w:marBottom w:val="0"/>
      <w:divBdr>
        <w:top w:val="none" w:sz="0" w:space="0" w:color="auto"/>
        <w:left w:val="none" w:sz="0" w:space="0" w:color="auto"/>
        <w:bottom w:val="none" w:sz="0" w:space="0" w:color="auto"/>
        <w:right w:val="none" w:sz="0" w:space="0" w:color="auto"/>
      </w:divBdr>
    </w:div>
    <w:div w:id="2091658246">
      <w:bodyDiv w:val="1"/>
      <w:marLeft w:val="0"/>
      <w:marRight w:val="0"/>
      <w:marTop w:val="0"/>
      <w:marBottom w:val="0"/>
      <w:divBdr>
        <w:top w:val="none" w:sz="0" w:space="0" w:color="auto"/>
        <w:left w:val="none" w:sz="0" w:space="0" w:color="auto"/>
        <w:bottom w:val="none" w:sz="0" w:space="0" w:color="auto"/>
        <w:right w:val="none" w:sz="0" w:space="0" w:color="auto"/>
      </w:divBdr>
    </w:div>
    <w:div w:id="2091810056">
      <w:bodyDiv w:val="1"/>
      <w:marLeft w:val="0"/>
      <w:marRight w:val="0"/>
      <w:marTop w:val="0"/>
      <w:marBottom w:val="0"/>
      <w:divBdr>
        <w:top w:val="none" w:sz="0" w:space="0" w:color="auto"/>
        <w:left w:val="none" w:sz="0" w:space="0" w:color="auto"/>
        <w:bottom w:val="none" w:sz="0" w:space="0" w:color="auto"/>
        <w:right w:val="none" w:sz="0" w:space="0" w:color="auto"/>
      </w:divBdr>
    </w:div>
    <w:div w:id="2092660267">
      <w:bodyDiv w:val="1"/>
      <w:marLeft w:val="0"/>
      <w:marRight w:val="0"/>
      <w:marTop w:val="0"/>
      <w:marBottom w:val="0"/>
      <w:divBdr>
        <w:top w:val="none" w:sz="0" w:space="0" w:color="auto"/>
        <w:left w:val="none" w:sz="0" w:space="0" w:color="auto"/>
        <w:bottom w:val="none" w:sz="0" w:space="0" w:color="auto"/>
        <w:right w:val="none" w:sz="0" w:space="0" w:color="auto"/>
      </w:divBdr>
    </w:div>
    <w:div w:id="2092701529">
      <w:bodyDiv w:val="1"/>
      <w:marLeft w:val="0"/>
      <w:marRight w:val="0"/>
      <w:marTop w:val="0"/>
      <w:marBottom w:val="0"/>
      <w:divBdr>
        <w:top w:val="none" w:sz="0" w:space="0" w:color="auto"/>
        <w:left w:val="none" w:sz="0" w:space="0" w:color="auto"/>
        <w:bottom w:val="none" w:sz="0" w:space="0" w:color="auto"/>
        <w:right w:val="none" w:sz="0" w:space="0" w:color="auto"/>
      </w:divBdr>
    </w:div>
    <w:div w:id="2093158970">
      <w:bodyDiv w:val="1"/>
      <w:marLeft w:val="0"/>
      <w:marRight w:val="0"/>
      <w:marTop w:val="0"/>
      <w:marBottom w:val="0"/>
      <w:divBdr>
        <w:top w:val="none" w:sz="0" w:space="0" w:color="auto"/>
        <w:left w:val="none" w:sz="0" w:space="0" w:color="auto"/>
        <w:bottom w:val="none" w:sz="0" w:space="0" w:color="auto"/>
        <w:right w:val="none" w:sz="0" w:space="0" w:color="auto"/>
      </w:divBdr>
    </w:div>
    <w:div w:id="2093425280">
      <w:bodyDiv w:val="1"/>
      <w:marLeft w:val="0"/>
      <w:marRight w:val="0"/>
      <w:marTop w:val="0"/>
      <w:marBottom w:val="0"/>
      <w:divBdr>
        <w:top w:val="none" w:sz="0" w:space="0" w:color="auto"/>
        <w:left w:val="none" w:sz="0" w:space="0" w:color="auto"/>
        <w:bottom w:val="none" w:sz="0" w:space="0" w:color="auto"/>
        <w:right w:val="none" w:sz="0" w:space="0" w:color="auto"/>
      </w:divBdr>
      <w:divsChild>
        <w:div w:id="1441026120">
          <w:marLeft w:val="0"/>
          <w:marRight w:val="0"/>
          <w:marTop w:val="0"/>
          <w:marBottom w:val="0"/>
          <w:divBdr>
            <w:top w:val="none" w:sz="0" w:space="0" w:color="auto"/>
            <w:left w:val="none" w:sz="0" w:space="0" w:color="auto"/>
            <w:bottom w:val="none" w:sz="0" w:space="0" w:color="auto"/>
            <w:right w:val="none" w:sz="0" w:space="0" w:color="auto"/>
          </w:divBdr>
          <w:divsChild>
            <w:div w:id="1818763412">
              <w:marLeft w:val="0"/>
              <w:marRight w:val="0"/>
              <w:marTop w:val="0"/>
              <w:marBottom w:val="0"/>
              <w:divBdr>
                <w:top w:val="none" w:sz="0" w:space="0" w:color="auto"/>
                <w:left w:val="none" w:sz="0" w:space="0" w:color="auto"/>
                <w:bottom w:val="none" w:sz="0" w:space="0" w:color="auto"/>
                <w:right w:val="none" w:sz="0" w:space="0" w:color="auto"/>
              </w:divBdr>
              <w:divsChild>
                <w:div w:id="1914897334">
                  <w:marLeft w:val="0"/>
                  <w:marRight w:val="0"/>
                  <w:marTop w:val="0"/>
                  <w:marBottom w:val="0"/>
                  <w:divBdr>
                    <w:top w:val="none" w:sz="0" w:space="0" w:color="auto"/>
                    <w:left w:val="none" w:sz="0" w:space="0" w:color="auto"/>
                    <w:bottom w:val="none" w:sz="0" w:space="0" w:color="auto"/>
                    <w:right w:val="none" w:sz="0" w:space="0" w:color="auto"/>
                  </w:divBdr>
                  <w:divsChild>
                    <w:div w:id="1479149344">
                      <w:marLeft w:val="0"/>
                      <w:marRight w:val="0"/>
                      <w:marTop w:val="0"/>
                      <w:marBottom w:val="0"/>
                      <w:divBdr>
                        <w:top w:val="none" w:sz="0" w:space="0" w:color="auto"/>
                        <w:left w:val="none" w:sz="0" w:space="0" w:color="auto"/>
                        <w:bottom w:val="none" w:sz="0" w:space="0" w:color="auto"/>
                        <w:right w:val="none" w:sz="0" w:space="0" w:color="auto"/>
                      </w:divBdr>
                      <w:divsChild>
                        <w:div w:id="1235046474">
                          <w:marLeft w:val="0"/>
                          <w:marRight w:val="0"/>
                          <w:marTop w:val="0"/>
                          <w:marBottom w:val="0"/>
                          <w:divBdr>
                            <w:top w:val="none" w:sz="0" w:space="0" w:color="auto"/>
                            <w:left w:val="none" w:sz="0" w:space="0" w:color="auto"/>
                            <w:bottom w:val="none" w:sz="0" w:space="0" w:color="auto"/>
                            <w:right w:val="none" w:sz="0" w:space="0" w:color="auto"/>
                          </w:divBdr>
                          <w:divsChild>
                            <w:div w:id="631406102">
                              <w:marLeft w:val="0"/>
                              <w:marRight w:val="0"/>
                              <w:marTop w:val="0"/>
                              <w:marBottom w:val="0"/>
                              <w:divBdr>
                                <w:top w:val="none" w:sz="0" w:space="0" w:color="auto"/>
                                <w:left w:val="none" w:sz="0" w:space="0" w:color="auto"/>
                                <w:bottom w:val="none" w:sz="0" w:space="0" w:color="auto"/>
                                <w:right w:val="none" w:sz="0" w:space="0" w:color="auto"/>
                              </w:divBdr>
                              <w:divsChild>
                                <w:div w:id="2033915920">
                                  <w:marLeft w:val="0"/>
                                  <w:marRight w:val="0"/>
                                  <w:marTop w:val="0"/>
                                  <w:marBottom w:val="0"/>
                                  <w:divBdr>
                                    <w:top w:val="none" w:sz="0" w:space="0" w:color="auto"/>
                                    <w:left w:val="none" w:sz="0" w:space="0" w:color="auto"/>
                                    <w:bottom w:val="none" w:sz="0" w:space="0" w:color="auto"/>
                                    <w:right w:val="none" w:sz="0" w:space="0" w:color="auto"/>
                                  </w:divBdr>
                                  <w:divsChild>
                                    <w:div w:id="1974405254">
                                      <w:marLeft w:val="0"/>
                                      <w:marRight w:val="0"/>
                                      <w:marTop w:val="0"/>
                                      <w:marBottom w:val="0"/>
                                      <w:divBdr>
                                        <w:top w:val="none" w:sz="0" w:space="0" w:color="auto"/>
                                        <w:left w:val="none" w:sz="0" w:space="0" w:color="auto"/>
                                        <w:bottom w:val="none" w:sz="0" w:space="0" w:color="auto"/>
                                        <w:right w:val="none" w:sz="0" w:space="0" w:color="auto"/>
                                      </w:divBdr>
                                      <w:divsChild>
                                        <w:div w:id="1431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626720">
      <w:bodyDiv w:val="1"/>
      <w:marLeft w:val="0"/>
      <w:marRight w:val="0"/>
      <w:marTop w:val="0"/>
      <w:marBottom w:val="0"/>
      <w:divBdr>
        <w:top w:val="none" w:sz="0" w:space="0" w:color="auto"/>
        <w:left w:val="none" w:sz="0" w:space="0" w:color="auto"/>
        <w:bottom w:val="none" w:sz="0" w:space="0" w:color="auto"/>
        <w:right w:val="none" w:sz="0" w:space="0" w:color="auto"/>
      </w:divBdr>
      <w:divsChild>
        <w:div w:id="198592137">
          <w:marLeft w:val="0"/>
          <w:marRight w:val="0"/>
          <w:marTop w:val="0"/>
          <w:marBottom w:val="0"/>
          <w:divBdr>
            <w:top w:val="none" w:sz="0" w:space="0" w:color="auto"/>
            <w:left w:val="none" w:sz="0" w:space="0" w:color="auto"/>
            <w:bottom w:val="single" w:sz="12" w:space="0" w:color="2B3A41"/>
            <w:right w:val="none" w:sz="0" w:space="0" w:color="auto"/>
          </w:divBdr>
          <w:divsChild>
            <w:div w:id="630137278">
              <w:marLeft w:val="0"/>
              <w:marRight w:val="0"/>
              <w:marTop w:val="0"/>
              <w:marBottom w:val="0"/>
              <w:divBdr>
                <w:top w:val="none" w:sz="0" w:space="0" w:color="auto"/>
                <w:left w:val="none" w:sz="0" w:space="0" w:color="auto"/>
                <w:bottom w:val="none" w:sz="0" w:space="0" w:color="auto"/>
                <w:right w:val="none" w:sz="0" w:space="0" w:color="auto"/>
              </w:divBdr>
            </w:div>
            <w:div w:id="2049333592">
              <w:marLeft w:val="0"/>
              <w:marRight w:val="0"/>
              <w:marTop w:val="0"/>
              <w:marBottom w:val="0"/>
              <w:divBdr>
                <w:top w:val="none" w:sz="0" w:space="0" w:color="auto"/>
                <w:left w:val="none" w:sz="0" w:space="0" w:color="auto"/>
                <w:bottom w:val="none" w:sz="0" w:space="0" w:color="auto"/>
                <w:right w:val="none" w:sz="0" w:space="0" w:color="auto"/>
              </w:divBdr>
            </w:div>
          </w:divsChild>
        </w:div>
        <w:div w:id="510293691">
          <w:marLeft w:val="0"/>
          <w:marRight w:val="0"/>
          <w:marTop w:val="0"/>
          <w:marBottom w:val="60"/>
          <w:divBdr>
            <w:top w:val="none" w:sz="0" w:space="0" w:color="auto"/>
            <w:left w:val="none" w:sz="0" w:space="0" w:color="auto"/>
            <w:bottom w:val="none" w:sz="0" w:space="0" w:color="auto"/>
            <w:right w:val="none" w:sz="0" w:space="0" w:color="auto"/>
          </w:divBdr>
          <w:divsChild>
            <w:div w:id="4233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45357">
      <w:bodyDiv w:val="1"/>
      <w:marLeft w:val="0"/>
      <w:marRight w:val="0"/>
      <w:marTop w:val="0"/>
      <w:marBottom w:val="0"/>
      <w:divBdr>
        <w:top w:val="none" w:sz="0" w:space="0" w:color="auto"/>
        <w:left w:val="none" w:sz="0" w:space="0" w:color="auto"/>
        <w:bottom w:val="none" w:sz="0" w:space="0" w:color="auto"/>
        <w:right w:val="none" w:sz="0" w:space="0" w:color="auto"/>
      </w:divBdr>
      <w:divsChild>
        <w:div w:id="1874338581">
          <w:marLeft w:val="0"/>
          <w:marRight w:val="0"/>
          <w:marTop w:val="0"/>
          <w:marBottom w:val="0"/>
          <w:divBdr>
            <w:top w:val="none" w:sz="0" w:space="0" w:color="auto"/>
            <w:left w:val="none" w:sz="0" w:space="0" w:color="auto"/>
            <w:bottom w:val="none" w:sz="0" w:space="0" w:color="auto"/>
            <w:right w:val="none" w:sz="0" w:space="0" w:color="auto"/>
          </w:divBdr>
        </w:div>
      </w:divsChild>
    </w:div>
    <w:div w:id="2094012598">
      <w:bodyDiv w:val="1"/>
      <w:marLeft w:val="0"/>
      <w:marRight w:val="0"/>
      <w:marTop w:val="0"/>
      <w:marBottom w:val="0"/>
      <w:divBdr>
        <w:top w:val="none" w:sz="0" w:space="0" w:color="auto"/>
        <w:left w:val="none" w:sz="0" w:space="0" w:color="auto"/>
        <w:bottom w:val="none" w:sz="0" w:space="0" w:color="auto"/>
        <w:right w:val="none" w:sz="0" w:space="0" w:color="auto"/>
      </w:divBdr>
      <w:divsChild>
        <w:div w:id="648441346">
          <w:marLeft w:val="0"/>
          <w:marRight w:val="0"/>
          <w:marTop w:val="0"/>
          <w:marBottom w:val="0"/>
          <w:divBdr>
            <w:top w:val="none" w:sz="0" w:space="0" w:color="auto"/>
            <w:left w:val="none" w:sz="0" w:space="0" w:color="auto"/>
            <w:bottom w:val="none" w:sz="0" w:space="0" w:color="auto"/>
            <w:right w:val="none" w:sz="0" w:space="0" w:color="auto"/>
          </w:divBdr>
          <w:divsChild>
            <w:div w:id="20665841">
              <w:marLeft w:val="0"/>
              <w:marRight w:val="0"/>
              <w:marTop w:val="0"/>
              <w:marBottom w:val="0"/>
              <w:divBdr>
                <w:top w:val="none" w:sz="0" w:space="0" w:color="auto"/>
                <w:left w:val="none" w:sz="0" w:space="0" w:color="auto"/>
                <w:bottom w:val="none" w:sz="0" w:space="0" w:color="auto"/>
                <w:right w:val="none" w:sz="0" w:space="0" w:color="auto"/>
              </w:divBdr>
              <w:divsChild>
                <w:div w:id="1681077375">
                  <w:marLeft w:val="0"/>
                  <w:marRight w:val="0"/>
                  <w:marTop w:val="0"/>
                  <w:marBottom w:val="0"/>
                  <w:divBdr>
                    <w:top w:val="none" w:sz="0" w:space="0" w:color="auto"/>
                    <w:left w:val="none" w:sz="0" w:space="0" w:color="auto"/>
                    <w:bottom w:val="none" w:sz="0" w:space="0" w:color="auto"/>
                    <w:right w:val="none" w:sz="0" w:space="0" w:color="auto"/>
                  </w:divBdr>
                  <w:divsChild>
                    <w:div w:id="1288582811">
                      <w:marLeft w:val="0"/>
                      <w:marRight w:val="0"/>
                      <w:marTop w:val="0"/>
                      <w:marBottom w:val="0"/>
                      <w:divBdr>
                        <w:top w:val="none" w:sz="0" w:space="0" w:color="auto"/>
                        <w:left w:val="none" w:sz="0" w:space="0" w:color="auto"/>
                        <w:bottom w:val="none" w:sz="0" w:space="0" w:color="auto"/>
                        <w:right w:val="none" w:sz="0" w:space="0" w:color="auto"/>
                      </w:divBdr>
                      <w:divsChild>
                        <w:div w:id="1121995373">
                          <w:marLeft w:val="0"/>
                          <w:marRight w:val="0"/>
                          <w:marTop w:val="0"/>
                          <w:marBottom w:val="0"/>
                          <w:divBdr>
                            <w:top w:val="none" w:sz="0" w:space="0" w:color="auto"/>
                            <w:left w:val="none" w:sz="0" w:space="0" w:color="auto"/>
                            <w:bottom w:val="none" w:sz="0" w:space="0" w:color="auto"/>
                            <w:right w:val="none" w:sz="0" w:space="0" w:color="auto"/>
                          </w:divBdr>
                          <w:divsChild>
                            <w:div w:id="338701320">
                              <w:marLeft w:val="0"/>
                              <w:marRight w:val="0"/>
                              <w:marTop w:val="0"/>
                              <w:marBottom w:val="0"/>
                              <w:divBdr>
                                <w:top w:val="none" w:sz="0" w:space="0" w:color="auto"/>
                                <w:left w:val="none" w:sz="0" w:space="0" w:color="auto"/>
                                <w:bottom w:val="none" w:sz="0" w:space="0" w:color="auto"/>
                                <w:right w:val="none" w:sz="0" w:space="0" w:color="auto"/>
                              </w:divBdr>
                              <w:divsChild>
                                <w:div w:id="1380202914">
                                  <w:marLeft w:val="0"/>
                                  <w:marRight w:val="0"/>
                                  <w:marTop w:val="0"/>
                                  <w:marBottom w:val="0"/>
                                  <w:divBdr>
                                    <w:top w:val="none" w:sz="0" w:space="0" w:color="auto"/>
                                    <w:left w:val="none" w:sz="0" w:space="0" w:color="auto"/>
                                    <w:bottom w:val="none" w:sz="0" w:space="0" w:color="auto"/>
                                    <w:right w:val="none" w:sz="0" w:space="0" w:color="auto"/>
                                  </w:divBdr>
                                  <w:divsChild>
                                    <w:div w:id="855847965">
                                      <w:marLeft w:val="0"/>
                                      <w:marRight w:val="0"/>
                                      <w:marTop w:val="0"/>
                                      <w:marBottom w:val="0"/>
                                      <w:divBdr>
                                        <w:top w:val="none" w:sz="0" w:space="0" w:color="auto"/>
                                        <w:left w:val="none" w:sz="0" w:space="0" w:color="auto"/>
                                        <w:bottom w:val="none" w:sz="0" w:space="0" w:color="auto"/>
                                        <w:right w:val="none" w:sz="0" w:space="0" w:color="auto"/>
                                      </w:divBdr>
                                      <w:divsChild>
                                        <w:div w:id="168836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426211">
      <w:bodyDiv w:val="1"/>
      <w:marLeft w:val="0"/>
      <w:marRight w:val="0"/>
      <w:marTop w:val="0"/>
      <w:marBottom w:val="0"/>
      <w:divBdr>
        <w:top w:val="none" w:sz="0" w:space="0" w:color="auto"/>
        <w:left w:val="none" w:sz="0" w:space="0" w:color="auto"/>
        <w:bottom w:val="none" w:sz="0" w:space="0" w:color="auto"/>
        <w:right w:val="none" w:sz="0" w:space="0" w:color="auto"/>
      </w:divBdr>
      <w:divsChild>
        <w:div w:id="1059943198">
          <w:marLeft w:val="0"/>
          <w:marRight w:val="0"/>
          <w:marTop w:val="0"/>
          <w:marBottom w:val="150"/>
          <w:divBdr>
            <w:top w:val="none" w:sz="0" w:space="0" w:color="auto"/>
            <w:left w:val="none" w:sz="0" w:space="0" w:color="auto"/>
            <w:bottom w:val="none" w:sz="0" w:space="0" w:color="auto"/>
            <w:right w:val="none" w:sz="0" w:space="0" w:color="auto"/>
          </w:divBdr>
        </w:div>
      </w:divsChild>
    </w:div>
    <w:div w:id="2094467819">
      <w:bodyDiv w:val="1"/>
      <w:marLeft w:val="0"/>
      <w:marRight w:val="0"/>
      <w:marTop w:val="0"/>
      <w:marBottom w:val="0"/>
      <w:divBdr>
        <w:top w:val="none" w:sz="0" w:space="0" w:color="auto"/>
        <w:left w:val="none" w:sz="0" w:space="0" w:color="auto"/>
        <w:bottom w:val="none" w:sz="0" w:space="0" w:color="auto"/>
        <w:right w:val="none" w:sz="0" w:space="0" w:color="auto"/>
      </w:divBdr>
      <w:divsChild>
        <w:div w:id="1094545396">
          <w:marLeft w:val="0"/>
          <w:marRight w:val="0"/>
          <w:marTop w:val="0"/>
          <w:marBottom w:val="300"/>
          <w:divBdr>
            <w:top w:val="none" w:sz="0" w:space="0" w:color="auto"/>
            <w:left w:val="none" w:sz="0" w:space="0" w:color="auto"/>
            <w:bottom w:val="none" w:sz="0" w:space="0" w:color="auto"/>
            <w:right w:val="none" w:sz="0" w:space="0" w:color="auto"/>
          </w:divBdr>
          <w:divsChild>
            <w:div w:id="1811169176">
              <w:marLeft w:val="0"/>
              <w:marRight w:val="0"/>
              <w:marTop w:val="0"/>
              <w:marBottom w:val="0"/>
              <w:divBdr>
                <w:top w:val="none" w:sz="0" w:space="0" w:color="auto"/>
                <w:left w:val="none" w:sz="0" w:space="0" w:color="auto"/>
                <w:bottom w:val="none" w:sz="0" w:space="0" w:color="auto"/>
                <w:right w:val="none" w:sz="0" w:space="0" w:color="auto"/>
              </w:divBdr>
              <w:divsChild>
                <w:div w:id="791437348">
                  <w:marLeft w:val="0"/>
                  <w:marRight w:val="0"/>
                  <w:marTop w:val="0"/>
                  <w:marBottom w:val="0"/>
                  <w:divBdr>
                    <w:top w:val="none" w:sz="0" w:space="0" w:color="auto"/>
                    <w:left w:val="none" w:sz="0" w:space="0" w:color="auto"/>
                    <w:bottom w:val="none" w:sz="0" w:space="0" w:color="auto"/>
                    <w:right w:val="none" w:sz="0" w:space="0" w:color="auto"/>
                  </w:divBdr>
                  <w:divsChild>
                    <w:div w:id="794103166">
                      <w:marLeft w:val="0"/>
                      <w:marRight w:val="0"/>
                      <w:marTop w:val="0"/>
                      <w:marBottom w:val="225"/>
                      <w:divBdr>
                        <w:top w:val="none" w:sz="0" w:space="0" w:color="2D2D2D"/>
                        <w:left w:val="none" w:sz="0" w:space="0" w:color="2D2D2D"/>
                        <w:bottom w:val="none" w:sz="0" w:space="0" w:color="2D2D2D"/>
                        <w:right w:val="none" w:sz="0" w:space="0" w:color="2D2D2D"/>
                      </w:divBdr>
                      <w:divsChild>
                        <w:div w:id="882063872">
                          <w:marLeft w:val="0"/>
                          <w:marRight w:val="0"/>
                          <w:marTop w:val="120"/>
                          <w:marBottom w:val="150"/>
                          <w:divBdr>
                            <w:top w:val="none" w:sz="0" w:space="0" w:color="auto"/>
                            <w:left w:val="none" w:sz="0" w:space="0" w:color="auto"/>
                            <w:bottom w:val="none" w:sz="0" w:space="0" w:color="auto"/>
                            <w:right w:val="none" w:sz="0" w:space="0" w:color="auto"/>
                          </w:divBdr>
                          <w:divsChild>
                            <w:div w:id="19380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542445">
      <w:bodyDiv w:val="1"/>
      <w:marLeft w:val="0"/>
      <w:marRight w:val="0"/>
      <w:marTop w:val="0"/>
      <w:marBottom w:val="0"/>
      <w:divBdr>
        <w:top w:val="none" w:sz="0" w:space="0" w:color="auto"/>
        <w:left w:val="none" w:sz="0" w:space="0" w:color="auto"/>
        <w:bottom w:val="none" w:sz="0" w:space="0" w:color="auto"/>
        <w:right w:val="none" w:sz="0" w:space="0" w:color="auto"/>
      </w:divBdr>
      <w:divsChild>
        <w:div w:id="1503205224">
          <w:marLeft w:val="0"/>
          <w:marRight w:val="0"/>
          <w:marTop w:val="0"/>
          <w:marBottom w:val="0"/>
          <w:divBdr>
            <w:top w:val="none" w:sz="0" w:space="0" w:color="auto"/>
            <w:left w:val="none" w:sz="0" w:space="0" w:color="auto"/>
            <w:bottom w:val="none" w:sz="0" w:space="0" w:color="auto"/>
            <w:right w:val="none" w:sz="0" w:space="0" w:color="auto"/>
          </w:divBdr>
          <w:divsChild>
            <w:div w:id="112142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4666705">
      <w:bodyDiv w:val="1"/>
      <w:marLeft w:val="0"/>
      <w:marRight w:val="0"/>
      <w:marTop w:val="0"/>
      <w:marBottom w:val="0"/>
      <w:divBdr>
        <w:top w:val="none" w:sz="0" w:space="0" w:color="auto"/>
        <w:left w:val="none" w:sz="0" w:space="0" w:color="auto"/>
        <w:bottom w:val="none" w:sz="0" w:space="0" w:color="auto"/>
        <w:right w:val="none" w:sz="0" w:space="0" w:color="auto"/>
      </w:divBdr>
    </w:div>
    <w:div w:id="2094739221">
      <w:bodyDiv w:val="1"/>
      <w:marLeft w:val="0"/>
      <w:marRight w:val="0"/>
      <w:marTop w:val="0"/>
      <w:marBottom w:val="0"/>
      <w:divBdr>
        <w:top w:val="none" w:sz="0" w:space="0" w:color="auto"/>
        <w:left w:val="none" w:sz="0" w:space="0" w:color="auto"/>
        <w:bottom w:val="none" w:sz="0" w:space="0" w:color="auto"/>
        <w:right w:val="none" w:sz="0" w:space="0" w:color="auto"/>
      </w:divBdr>
      <w:divsChild>
        <w:div w:id="238714299">
          <w:marLeft w:val="0"/>
          <w:marRight w:val="0"/>
          <w:marTop w:val="150"/>
          <w:marBottom w:val="0"/>
          <w:divBdr>
            <w:top w:val="none" w:sz="0" w:space="0" w:color="auto"/>
            <w:left w:val="none" w:sz="0" w:space="0" w:color="auto"/>
            <w:bottom w:val="none" w:sz="0" w:space="0" w:color="auto"/>
            <w:right w:val="none" w:sz="0" w:space="0" w:color="auto"/>
          </w:divBdr>
          <w:divsChild>
            <w:div w:id="1266691689">
              <w:marLeft w:val="0"/>
              <w:marRight w:val="0"/>
              <w:marTop w:val="0"/>
              <w:marBottom w:val="0"/>
              <w:divBdr>
                <w:top w:val="none" w:sz="0" w:space="0" w:color="auto"/>
                <w:left w:val="none" w:sz="0" w:space="0" w:color="auto"/>
                <w:bottom w:val="none" w:sz="0" w:space="0" w:color="auto"/>
                <w:right w:val="none" w:sz="0" w:space="0" w:color="auto"/>
              </w:divBdr>
              <w:divsChild>
                <w:div w:id="346174903">
                  <w:marLeft w:val="0"/>
                  <w:marRight w:val="0"/>
                  <w:marTop w:val="0"/>
                  <w:marBottom w:val="0"/>
                  <w:divBdr>
                    <w:top w:val="none" w:sz="0" w:space="0" w:color="auto"/>
                    <w:left w:val="none" w:sz="0" w:space="0" w:color="auto"/>
                    <w:bottom w:val="none" w:sz="0" w:space="0" w:color="auto"/>
                    <w:right w:val="none" w:sz="0" w:space="0" w:color="auto"/>
                  </w:divBdr>
                </w:div>
                <w:div w:id="9012102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55596550">
          <w:marLeft w:val="0"/>
          <w:marRight w:val="0"/>
          <w:marTop w:val="0"/>
          <w:marBottom w:val="0"/>
          <w:divBdr>
            <w:top w:val="none" w:sz="0" w:space="0" w:color="auto"/>
            <w:left w:val="none" w:sz="0" w:space="0" w:color="auto"/>
            <w:bottom w:val="none" w:sz="0" w:space="0" w:color="auto"/>
            <w:right w:val="none" w:sz="0" w:space="0" w:color="auto"/>
          </w:divBdr>
          <w:divsChild>
            <w:div w:id="7034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4375">
      <w:bodyDiv w:val="1"/>
      <w:marLeft w:val="0"/>
      <w:marRight w:val="0"/>
      <w:marTop w:val="0"/>
      <w:marBottom w:val="0"/>
      <w:divBdr>
        <w:top w:val="none" w:sz="0" w:space="0" w:color="auto"/>
        <w:left w:val="none" w:sz="0" w:space="0" w:color="auto"/>
        <w:bottom w:val="none" w:sz="0" w:space="0" w:color="auto"/>
        <w:right w:val="none" w:sz="0" w:space="0" w:color="auto"/>
      </w:divBdr>
      <w:divsChild>
        <w:div w:id="1395816353">
          <w:marLeft w:val="0"/>
          <w:marRight w:val="0"/>
          <w:marTop w:val="0"/>
          <w:marBottom w:val="0"/>
          <w:divBdr>
            <w:top w:val="none" w:sz="0" w:space="0" w:color="auto"/>
            <w:left w:val="none" w:sz="0" w:space="0" w:color="auto"/>
            <w:bottom w:val="none" w:sz="0" w:space="0" w:color="auto"/>
            <w:right w:val="none" w:sz="0" w:space="0" w:color="auto"/>
          </w:divBdr>
          <w:divsChild>
            <w:div w:id="751782472">
              <w:marLeft w:val="0"/>
              <w:marRight w:val="0"/>
              <w:marTop w:val="0"/>
              <w:marBottom w:val="0"/>
              <w:divBdr>
                <w:top w:val="none" w:sz="0" w:space="0" w:color="auto"/>
                <w:left w:val="none" w:sz="0" w:space="0" w:color="auto"/>
                <w:bottom w:val="none" w:sz="0" w:space="0" w:color="auto"/>
                <w:right w:val="none" w:sz="0" w:space="0" w:color="auto"/>
              </w:divBdr>
              <w:divsChild>
                <w:div w:id="2136436525">
                  <w:marLeft w:val="0"/>
                  <w:marRight w:val="0"/>
                  <w:marTop w:val="0"/>
                  <w:marBottom w:val="0"/>
                  <w:divBdr>
                    <w:top w:val="none" w:sz="0" w:space="0" w:color="auto"/>
                    <w:left w:val="none" w:sz="0" w:space="0" w:color="auto"/>
                    <w:bottom w:val="none" w:sz="0" w:space="0" w:color="auto"/>
                    <w:right w:val="none" w:sz="0" w:space="0" w:color="auto"/>
                  </w:divBdr>
                  <w:divsChild>
                    <w:div w:id="338195818">
                      <w:marLeft w:val="0"/>
                      <w:marRight w:val="0"/>
                      <w:marTop w:val="0"/>
                      <w:marBottom w:val="0"/>
                      <w:divBdr>
                        <w:top w:val="none" w:sz="0" w:space="0" w:color="auto"/>
                        <w:left w:val="none" w:sz="0" w:space="0" w:color="auto"/>
                        <w:bottom w:val="none" w:sz="0" w:space="0" w:color="auto"/>
                        <w:right w:val="none" w:sz="0" w:space="0" w:color="auto"/>
                      </w:divBdr>
                      <w:divsChild>
                        <w:div w:id="813178806">
                          <w:marLeft w:val="0"/>
                          <w:marRight w:val="0"/>
                          <w:marTop w:val="0"/>
                          <w:marBottom w:val="0"/>
                          <w:divBdr>
                            <w:top w:val="none" w:sz="0" w:space="0" w:color="auto"/>
                            <w:left w:val="none" w:sz="0" w:space="0" w:color="auto"/>
                            <w:bottom w:val="none" w:sz="0" w:space="0" w:color="auto"/>
                            <w:right w:val="none" w:sz="0" w:space="0" w:color="auto"/>
                          </w:divBdr>
                          <w:divsChild>
                            <w:div w:id="1791390522">
                              <w:marLeft w:val="0"/>
                              <w:marRight w:val="0"/>
                              <w:marTop w:val="0"/>
                              <w:marBottom w:val="0"/>
                              <w:divBdr>
                                <w:top w:val="none" w:sz="0" w:space="0" w:color="auto"/>
                                <w:left w:val="none" w:sz="0" w:space="0" w:color="auto"/>
                                <w:bottom w:val="none" w:sz="0" w:space="0" w:color="auto"/>
                                <w:right w:val="none" w:sz="0" w:space="0" w:color="auto"/>
                              </w:divBdr>
                              <w:divsChild>
                                <w:div w:id="390159796">
                                  <w:marLeft w:val="0"/>
                                  <w:marRight w:val="0"/>
                                  <w:marTop w:val="0"/>
                                  <w:marBottom w:val="0"/>
                                  <w:divBdr>
                                    <w:top w:val="none" w:sz="0" w:space="0" w:color="auto"/>
                                    <w:left w:val="none" w:sz="0" w:space="0" w:color="auto"/>
                                    <w:bottom w:val="none" w:sz="0" w:space="0" w:color="auto"/>
                                    <w:right w:val="none" w:sz="0" w:space="0" w:color="auto"/>
                                  </w:divBdr>
                                  <w:divsChild>
                                    <w:div w:id="1425298428">
                                      <w:marLeft w:val="0"/>
                                      <w:marRight w:val="0"/>
                                      <w:marTop w:val="0"/>
                                      <w:marBottom w:val="0"/>
                                      <w:divBdr>
                                        <w:top w:val="none" w:sz="0" w:space="0" w:color="auto"/>
                                        <w:left w:val="none" w:sz="0" w:space="0" w:color="auto"/>
                                        <w:bottom w:val="none" w:sz="0" w:space="0" w:color="auto"/>
                                        <w:right w:val="none" w:sz="0" w:space="0" w:color="auto"/>
                                      </w:divBdr>
                                      <w:divsChild>
                                        <w:div w:id="7620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322413">
      <w:bodyDiv w:val="1"/>
      <w:marLeft w:val="0"/>
      <w:marRight w:val="0"/>
      <w:marTop w:val="0"/>
      <w:marBottom w:val="0"/>
      <w:divBdr>
        <w:top w:val="none" w:sz="0" w:space="0" w:color="auto"/>
        <w:left w:val="none" w:sz="0" w:space="0" w:color="auto"/>
        <w:bottom w:val="none" w:sz="0" w:space="0" w:color="auto"/>
        <w:right w:val="none" w:sz="0" w:space="0" w:color="auto"/>
      </w:divBdr>
    </w:div>
    <w:div w:id="2096003050">
      <w:bodyDiv w:val="1"/>
      <w:marLeft w:val="0"/>
      <w:marRight w:val="0"/>
      <w:marTop w:val="0"/>
      <w:marBottom w:val="0"/>
      <w:divBdr>
        <w:top w:val="none" w:sz="0" w:space="0" w:color="auto"/>
        <w:left w:val="none" w:sz="0" w:space="0" w:color="auto"/>
        <w:bottom w:val="none" w:sz="0" w:space="0" w:color="auto"/>
        <w:right w:val="none" w:sz="0" w:space="0" w:color="auto"/>
      </w:divBdr>
      <w:divsChild>
        <w:div w:id="1278416932">
          <w:marLeft w:val="0"/>
          <w:marRight w:val="0"/>
          <w:marTop w:val="0"/>
          <w:marBottom w:val="150"/>
          <w:divBdr>
            <w:top w:val="none" w:sz="0" w:space="0" w:color="auto"/>
            <w:left w:val="none" w:sz="0" w:space="0" w:color="auto"/>
            <w:bottom w:val="none" w:sz="0" w:space="0" w:color="auto"/>
            <w:right w:val="none" w:sz="0" w:space="0" w:color="auto"/>
          </w:divBdr>
        </w:div>
        <w:div w:id="1750350565">
          <w:marLeft w:val="0"/>
          <w:marRight w:val="0"/>
          <w:marTop w:val="0"/>
          <w:marBottom w:val="0"/>
          <w:divBdr>
            <w:top w:val="none" w:sz="0" w:space="0" w:color="auto"/>
            <w:left w:val="none" w:sz="0" w:space="0" w:color="auto"/>
            <w:bottom w:val="none" w:sz="0" w:space="0" w:color="auto"/>
            <w:right w:val="none" w:sz="0" w:space="0" w:color="auto"/>
          </w:divBdr>
        </w:div>
      </w:divsChild>
    </w:div>
    <w:div w:id="2096703918">
      <w:bodyDiv w:val="1"/>
      <w:marLeft w:val="0"/>
      <w:marRight w:val="0"/>
      <w:marTop w:val="0"/>
      <w:marBottom w:val="0"/>
      <w:divBdr>
        <w:top w:val="none" w:sz="0" w:space="0" w:color="auto"/>
        <w:left w:val="none" w:sz="0" w:space="0" w:color="auto"/>
        <w:bottom w:val="none" w:sz="0" w:space="0" w:color="auto"/>
        <w:right w:val="none" w:sz="0" w:space="0" w:color="auto"/>
      </w:divBdr>
    </w:div>
    <w:div w:id="2097163329">
      <w:bodyDiv w:val="1"/>
      <w:marLeft w:val="0"/>
      <w:marRight w:val="0"/>
      <w:marTop w:val="0"/>
      <w:marBottom w:val="0"/>
      <w:divBdr>
        <w:top w:val="none" w:sz="0" w:space="0" w:color="auto"/>
        <w:left w:val="none" w:sz="0" w:space="0" w:color="auto"/>
        <w:bottom w:val="none" w:sz="0" w:space="0" w:color="auto"/>
        <w:right w:val="none" w:sz="0" w:space="0" w:color="auto"/>
      </w:divBdr>
    </w:div>
    <w:div w:id="2098018231">
      <w:bodyDiv w:val="1"/>
      <w:marLeft w:val="0"/>
      <w:marRight w:val="0"/>
      <w:marTop w:val="0"/>
      <w:marBottom w:val="0"/>
      <w:divBdr>
        <w:top w:val="none" w:sz="0" w:space="0" w:color="auto"/>
        <w:left w:val="none" w:sz="0" w:space="0" w:color="auto"/>
        <w:bottom w:val="none" w:sz="0" w:space="0" w:color="auto"/>
        <w:right w:val="none" w:sz="0" w:space="0" w:color="auto"/>
      </w:divBdr>
      <w:divsChild>
        <w:div w:id="368144078">
          <w:marLeft w:val="0"/>
          <w:marRight w:val="0"/>
          <w:marTop w:val="0"/>
          <w:marBottom w:val="0"/>
          <w:divBdr>
            <w:top w:val="none" w:sz="0" w:space="0" w:color="auto"/>
            <w:left w:val="none" w:sz="0" w:space="0" w:color="auto"/>
            <w:bottom w:val="dotted" w:sz="6" w:space="4" w:color="DDDDDD"/>
            <w:right w:val="none" w:sz="0" w:space="0" w:color="auto"/>
          </w:divBdr>
          <w:divsChild>
            <w:div w:id="18095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5517">
      <w:bodyDiv w:val="1"/>
      <w:marLeft w:val="0"/>
      <w:marRight w:val="0"/>
      <w:marTop w:val="0"/>
      <w:marBottom w:val="0"/>
      <w:divBdr>
        <w:top w:val="none" w:sz="0" w:space="0" w:color="auto"/>
        <w:left w:val="none" w:sz="0" w:space="0" w:color="auto"/>
        <w:bottom w:val="none" w:sz="0" w:space="0" w:color="auto"/>
        <w:right w:val="none" w:sz="0" w:space="0" w:color="auto"/>
      </w:divBdr>
      <w:divsChild>
        <w:div w:id="1173909027">
          <w:marLeft w:val="0"/>
          <w:marRight w:val="0"/>
          <w:marTop w:val="0"/>
          <w:marBottom w:val="150"/>
          <w:divBdr>
            <w:top w:val="none" w:sz="0" w:space="0" w:color="auto"/>
            <w:left w:val="none" w:sz="0" w:space="0" w:color="auto"/>
            <w:bottom w:val="none" w:sz="0" w:space="0" w:color="auto"/>
            <w:right w:val="none" w:sz="0" w:space="0" w:color="auto"/>
          </w:divBdr>
          <w:divsChild>
            <w:div w:id="407075820">
              <w:marLeft w:val="0"/>
              <w:marRight w:val="0"/>
              <w:marTop w:val="0"/>
              <w:marBottom w:val="0"/>
              <w:divBdr>
                <w:top w:val="none" w:sz="0" w:space="0" w:color="auto"/>
                <w:left w:val="none" w:sz="0" w:space="0" w:color="auto"/>
                <w:bottom w:val="none" w:sz="0" w:space="0" w:color="auto"/>
                <w:right w:val="none" w:sz="0" w:space="0" w:color="auto"/>
              </w:divBdr>
            </w:div>
          </w:divsChild>
        </w:div>
        <w:div w:id="1430001836">
          <w:marLeft w:val="0"/>
          <w:marRight w:val="0"/>
          <w:marTop w:val="0"/>
          <w:marBottom w:val="150"/>
          <w:divBdr>
            <w:top w:val="none" w:sz="0" w:space="0" w:color="auto"/>
            <w:left w:val="none" w:sz="0" w:space="0" w:color="auto"/>
            <w:bottom w:val="none" w:sz="0" w:space="0" w:color="auto"/>
            <w:right w:val="none" w:sz="0" w:space="0" w:color="auto"/>
          </w:divBdr>
        </w:div>
        <w:div w:id="2022931254">
          <w:marLeft w:val="0"/>
          <w:marRight w:val="0"/>
          <w:marTop w:val="0"/>
          <w:marBottom w:val="0"/>
          <w:divBdr>
            <w:top w:val="none" w:sz="0" w:space="0" w:color="auto"/>
            <w:left w:val="none" w:sz="0" w:space="0" w:color="auto"/>
            <w:bottom w:val="none" w:sz="0" w:space="0" w:color="auto"/>
            <w:right w:val="none" w:sz="0" w:space="0" w:color="auto"/>
          </w:divBdr>
          <w:divsChild>
            <w:div w:id="3343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99764">
      <w:bodyDiv w:val="1"/>
      <w:marLeft w:val="0"/>
      <w:marRight w:val="0"/>
      <w:marTop w:val="0"/>
      <w:marBottom w:val="0"/>
      <w:divBdr>
        <w:top w:val="none" w:sz="0" w:space="0" w:color="auto"/>
        <w:left w:val="none" w:sz="0" w:space="0" w:color="auto"/>
        <w:bottom w:val="none" w:sz="0" w:space="0" w:color="auto"/>
        <w:right w:val="none" w:sz="0" w:space="0" w:color="auto"/>
      </w:divBdr>
      <w:divsChild>
        <w:div w:id="1536498124">
          <w:marLeft w:val="0"/>
          <w:marRight w:val="0"/>
          <w:marTop w:val="0"/>
          <w:marBottom w:val="150"/>
          <w:divBdr>
            <w:top w:val="none" w:sz="0" w:space="0" w:color="auto"/>
            <w:left w:val="none" w:sz="0" w:space="0" w:color="auto"/>
            <w:bottom w:val="none" w:sz="0" w:space="0" w:color="auto"/>
            <w:right w:val="none" w:sz="0" w:space="0" w:color="auto"/>
          </w:divBdr>
          <w:divsChild>
            <w:div w:id="2036032308">
              <w:marLeft w:val="0"/>
              <w:marRight w:val="0"/>
              <w:marTop w:val="0"/>
              <w:marBottom w:val="0"/>
              <w:divBdr>
                <w:top w:val="none" w:sz="0" w:space="0" w:color="auto"/>
                <w:left w:val="none" w:sz="0" w:space="0" w:color="auto"/>
                <w:bottom w:val="none" w:sz="0" w:space="0" w:color="auto"/>
                <w:right w:val="none" w:sz="0" w:space="0" w:color="auto"/>
              </w:divBdr>
              <w:divsChild>
                <w:div w:id="10016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9591">
          <w:marLeft w:val="0"/>
          <w:marRight w:val="0"/>
          <w:marTop w:val="0"/>
          <w:marBottom w:val="150"/>
          <w:divBdr>
            <w:top w:val="none" w:sz="0" w:space="0" w:color="auto"/>
            <w:left w:val="none" w:sz="0" w:space="0" w:color="auto"/>
            <w:bottom w:val="none" w:sz="0" w:space="0" w:color="auto"/>
            <w:right w:val="none" w:sz="0" w:space="0" w:color="auto"/>
          </w:divBdr>
        </w:div>
        <w:div w:id="1908764766">
          <w:marLeft w:val="0"/>
          <w:marRight w:val="0"/>
          <w:marTop w:val="0"/>
          <w:marBottom w:val="0"/>
          <w:divBdr>
            <w:top w:val="none" w:sz="0" w:space="0" w:color="auto"/>
            <w:left w:val="none" w:sz="0" w:space="0" w:color="auto"/>
            <w:bottom w:val="none" w:sz="0" w:space="0" w:color="auto"/>
            <w:right w:val="none" w:sz="0" w:space="0" w:color="auto"/>
          </w:divBdr>
          <w:divsChild>
            <w:div w:id="5827587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00131293">
      <w:bodyDiv w:val="1"/>
      <w:marLeft w:val="0"/>
      <w:marRight w:val="0"/>
      <w:marTop w:val="0"/>
      <w:marBottom w:val="0"/>
      <w:divBdr>
        <w:top w:val="none" w:sz="0" w:space="0" w:color="auto"/>
        <w:left w:val="none" w:sz="0" w:space="0" w:color="auto"/>
        <w:bottom w:val="none" w:sz="0" w:space="0" w:color="auto"/>
        <w:right w:val="none" w:sz="0" w:space="0" w:color="auto"/>
      </w:divBdr>
      <w:divsChild>
        <w:div w:id="1318612416">
          <w:marLeft w:val="0"/>
          <w:marRight w:val="0"/>
          <w:marTop w:val="0"/>
          <w:marBottom w:val="150"/>
          <w:divBdr>
            <w:top w:val="none" w:sz="0" w:space="0" w:color="auto"/>
            <w:left w:val="none" w:sz="0" w:space="0" w:color="auto"/>
            <w:bottom w:val="none" w:sz="0" w:space="0" w:color="auto"/>
            <w:right w:val="none" w:sz="0" w:space="0" w:color="auto"/>
          </w:divBdr>
        </w:div>
        <w:div w:id="624429423">
          <w:marLeft w:val="0"/>
          <w:marRight w:val="0"/>
          <w:marTop w:val="0"/>
          <w:marBottom w:val="0"/>
          <w:divBdr>
            <w:top w:val="none" w:sz="0" w:space="0" w:color="auto"/>
            <w:left w:val="none" w:sz="0" w:space="0" w:color="auto"/>
            <w:bottom w:val="none" w:sz="0" w:space="0" w:color="auto"/>
            <w:right w:val="none" w:sz="0" w:space="0" w:color="auto"/>
          </w:divBdr>
        </w:div>
      </w:divsChild>
    </w:div>
    <w:div w:id="2100252338">
      <w:bodyDiv w:val="1"/>
      <w:marLeft w:val="0"/>
      <w:marRight w:val="0"/>
      <w:marTop w:val="0"/>
      <w:marBottom w:val="0"/>
      <w:divBdr>
        <w:top w:val="none" w:sz="0" w:space="0" w:color="auto"/>
        <w:left w:val="none" w:sz="0" w:space="0" w:color="auto"/>
        <w:bottom w:val="none" w:sz="0" w:space="0" w:color="auto"/>
        <w:right w:val="none" w:sz="0" w:space="0" w:color="auto"/>
      </w:divBdr>
    </w:div>
    <w:div w:id="2100521663">
      <w:bodyDiv w:val="1"/>
      <w:marLeft w:val="0"/>
      <w:marRight w:val="0"/>
      <w:marTop w:val="0"/>
      <w:marBottom w:val="0"/>
      <w:divBdr>
        <w:top w:val="none" w:sz="0" w:space="0" w:color="auto"/>
        <w:left w:val="none" w:sz="0" w:space="0" w:color="auto"/>
        <w:bottom w:val="none" w:sz="0" w:space="0" w:color="auto"/>
        <w:right w:val="none" w:sz="0" w:space="0" w:color="auto"/>
      </w:divBdr>
      <w:divsChild>
        <w:div w:id="1887134146">
          <w:marLeft w:val="0"/>
          <w:marRight w:val="0"/>
          <w:marTop w:val="0"/>
          <w:marBottom w:val="150"/>
          <w:divBdr>
            <w:top w:val="none" w:sz="0" w:space="0" w:color="auto"/>
            <w:left w:val="none" w:sz="0" w:space="0" w:color="auto"/>
            <w:bottom w:val="none" w:sz="0" w:space="0" w:color="auto"/>
            <w:right w:val="none" w:sz="0" w:space="0" w:color="auto"/>
          </w:divBdr>
        </w:div>
      </w:divsChild>
    </w:div>
    <w:div w:id="2100564761">
      <w:bodyDiv w:val="1"/>
      <w:marLeft w:val="0"/>
      <w:marRight w:val="0"/>
      <w:marTop w:val="0"/>
      <w:marBottom w:val="0"/>
      <w:divBdr>
        <w:top w:val="none" w:sz="0" w:space="0" w:color="auto"/>
        <w:left w:val="none" w:sz="0" w:space="0" w:color="auto"/>
        <w:bottom w:val="none" w:sz="0" w:space="0" w:color="auto"/>
        <w:right w:val="none" w:sz="0" w:space="0" w:color="auto"/>
      </w:divBdr>
    </w:div>
    <w:div w:id="2100637410">
      <w:bodyDiv w:val="1"/>
      <w:marLeft w:val="0"/>
      <w:marRight w:val="0"/>
      <w:marTop w:val="0"/>
      <w:marBottom w:val="0"/>
      <w:divBdr>
        <w:top w:val="none" w:sz="0" w:space="0" w:color="auto"/>
        <w:left w:val="none" w:sz="0" w:space="0" w:color="auto"/>
        <w:bottom w:val="none" w:sz="0" w:space="0" w:color="auto"/>
        <w:right w:val="none" w:sz="0" w:space="0" w:color="auto"/>
      </w:divBdr>
      <w:divsChild>
        <w:div w:id="720863061">
          <w:marLeft w:val="0"/>
          <w:marRight w:val="0"/>
          <w:marTop w:val="0"/>
          <w:marBottom w:val="0"/>
          <w:divBdr>
            <w:top w:val="none" w:sz="0" w:space="0" w:color="auto"/>
            <w:left w:val="none" w:sz="0" w:space="0" w:color="auto"/>
            <w:bottom w:val="none" w:sz="0" w:space="0" w:color="auto"/>
            <w:right w:val="none" w:sz="0" w:space="0" w:color="auto"/>
          </w:divBdr>
        </w:div>
      </w:divsChild>
    </w:div>
    <w:div w:id="2101362956">
      <w:bodyDiv w:val="1"/>
      <w:marLeft w:val="0"/>
      <w:marRight w:val="0"/>
      <w:marTop w:val="0"/>
      <w:marBottom w:val="0"/>
      <w:divBdr>
        <w:top w:val="none" w:sz="0" w:space="0" w:color="auto"/>
        <w:left w:val="none" w:sz="0" w:space="0" w:color="auto"/>
        <w:bottom w:val="none" w:sz="0" w:space="0" w:color="auto"/>
        <w:right w:val="none" w:sz="0" w:space="0" w:color="auto"/>
      </w:divBdr>
      <w:divsChild>
        <w:div w:id="629171476">
          <w:marLeft w:val="0"/>
          <w:marRight w:val="0"/>
          <w:marTop w:val="0"/>
          <w:marBottom w:val="150"/>
          <w:divBdr>
            <w:top w:val="none" w:sz="0" w:space="0" w:color="auto"/>
            <w:left w:val="none" w:sz="0" w:space="0" w:color="auto"/>
            <w:bottom w:val="none" w:sz="0" w:space="0" w:color="auto"/>
            <w:right w:val="none" w:sz="0" w:space="0" w:color="auto"/>
          </w:divBdr>
          <w:divsChild>
            <w:div w:id="855922892">
              <w:marLeft w:val="0"/>
              <w:marRight w:val="0"/>
              <w:marTop w:val="0"/>
              <w:marBottom w:val="0"/>
              <w:divBdr>
                <w:top w:val="none" w:sz="0" w:space="0" w:color="auto"/>
                <w:left w:val="none" w:sz="0" w:space="0" w:color="auto"/>
                <w:bottom w:val="none" w:sz="0" w:space="0" w:color="auto"/>
                <w:right w:val="none" w:sz="0" w:space="0" w:color="auto"/>
              </w:divBdr>
              <w:divsChild>
                <w:div w:id="172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8033">
          <w:marLeft w:val="0"/>
          <w:marRight w:val="0"/>
          <w:marTop w:val="0"/>
          <w:marBottom w:val="150"/>
          <w:divBdr>
            <w:top w:val="none" w:sz="0" w:space="0" w:color="auto"/>
            <w:left w:val="none" w:sz="0" w:space="0" w:color="auto"/>
            <w:bottom w:val="none" w:sz="0" w:space="0" w:color="auto"/>
            <w:right w:val="none" w:sz="0" w:space="0" w:color="auto"/>
          </w:divBdr>
        </w:div>
        <w:div w:id="1894273954">
          <w:marLeft w:val="0"/>
          <w:marRight w:val="0"/>
          <w:marTop w:val="0"/>
          <w:marBottom w:val="0"/>
          <w:divBdr>
            <w:top w:val="none" w:sz="0" w:space="0" w:color="auto"/>
            <w:left w:val="none" w:sz="0" w:space="0" w:color="auto"/>
            <w:bottom w:val="none" w:sz="0" w:space="0" w:color="auto"/>
            <w:right w:val="none" w:sz="0" w:space="0" w:color="auto"/>
          </w:divBdr>
          <w:divsChild>
            <w:div w:id="21394931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01945118">
      <w:bodyDiv w:val="1"/>
      <w:marLeft w:val="0"/>
      <w:marRight w:val="0"/>
      <w:marTop w:val="0"/>
      <w:marBottom w:val="0"/>
      <w:divBdr>
        <w:top w:val="none" w:sz="0" w:space="0" w:color="auto"/>
        <w:left w:val="none" w:sz="0" w:space="0" w:color="auto"/>
        <w:bottom w:val="none" w:sz="0" w:space="0" w:color="auto"/>
        <w:right w:val="none" w:sz="0" w:space="0" w:color="auto"/>
      </w:divBdr>
      <w:divsChild>
        <w:div w:id="6757495">
          <w:marLeft w:val="0"/>
          <w:marRight w:val="0"/>
          <w:marTop w:val="0"/>
          <w:marBottom w:val="150"/>
          <w:divBdr>
            <w:top w:val="none" w:sz="0" w:space="0" w:color="auto"/>
            <w:left w:val="none" w:sz="0" w:space="0" w:color="auto"/>
            <w:bottom w:val="none" w:sz="0" w:space="0" w:color="auto"/>
            <w:right w:val="none" w:sz="0" w:space="0" w:color="auto"/>
          </w:divBdr>
          <w:divsChild>
            <w:div w:id="327633381">
              <w:marLeft w:val="0"/>
              <w:marRight w:val="0"/>
              <w:marTop w:val="0"/>
              <w:marBottom w:val="0"/>
              <w:divBdr>
                <w:top w:val="none" w:sz="0" w:space="0" w:color="auto"/>
                <w:left w:val="none" w:sz="0" w:space="0" w:color="auto"/>
                <w:bottom w:val="none" w:sz="0" w:space="0" w:color="auto"/>
                <w:right w:val="none" w:sz="0" w:space="0" w:color="auto"/>
              </w:divBdr>
            </w:div>
          </w:divsChild>
        </w:div>
        <w:div w:id="452209803">
          <w:marLeft w:val="0"/>
          <w:marRight w:val="0"/>
          <w:marTop w:val="0"/>
          <w:marBottom w:val="150"/>
          <w:divBdr>
            <w:top w:val="none" w:sz="0" w:space="0" w:color="auto"/>
            <w:left w:val="none" w:sz="0" w:space="0" w:color="auto"/>
            <w:bottom w:val="none" w:sz="0" w:space="0" w:color="auto"/>
            <w:right w:val="none" w:sz="0" w:space="0" w:color="auto"/>
          </w:divBdr>
        </w:div>
        <w:div w:id="1984654363">
          <w:marLeft w:val="0"/>
          <w:marRight w:val="0"/>
          <w:marTop w:val="0"/>
          <w:marBottom w:val="0"/>
          <w:divBdr>
            <w:top w:val="none" w:sz="0" w:space="0" w:color="auto"/>
            <w:left w:val="none" w:sz="0" w:space="0" w:color="auto"/>
            <w:bottom w:val="none" w:sz="0" w:space="0" w:color="auto"/>
            <w:right w:val="none" w:sz="0" w:space="0" w:color="auto"/>
          </w:divBdr>
          <w:divsChild>
            <w:div w:id="14979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3334">
      <w:bodyDiv w:val="1"/>
      <w:marLeft w:val="0"/>
      <w:marRight w:val="0"/>
      <w:marTop w:val="0"/>
      <w:marBottom w:val="0"/>
      <w:divBdr>
        <w:top w:val="none" w:sz="0" w:space="0" w:color="auto"/>
        <w:left w:val="none" w:sz="0" w:space="0" w:color="auto"/>
        <w:bottom w:val="none" w:sz="0" w:space="0" w:color="auto"/>
        <w:right w:val="none" w:sz="0" w:space="0" w:color="auto"/>
      </w:divBdr>
      <w:divsChild>
        <w:div w:id="1079907780">
          <w:marLeft w:val="0"/>
          <w:marRight w:val="0"/>
          <w:marTop w:val="0"/>
          <w:marBottom w:val="0"/>
          <w:divBdr>
            <w:top w:val="none" w:sz="0" w:space="0" w:color="auto"/>
            <w:left w:val="none" w:sz="0" w:space="0" w:color="auto"/>
            <w:bottom w:val="none" w:sz="0" w:space="0" w:color="auto"/>
            <w:right w:val="none" w:sz="0" w:space="0" w:color="auto"/>
          </w:divBdr>
        </w:div>
      </w:divsChild>
    </w:div>
    <w:div w:id="2102481648">
      <w:bodyDiv w:val="1"/>
      <w:marLeft w:val="0"/>
      <w:marRight w:val="0"/>
      <w:marTop w:val="0"/>
      <w:marBottom w:val="0"/>
      <w:divBdr>
        <w:top w:val="none" w:sz="0" w:space="0" w:color="auto"/>
        <w:left w:val="none" w:sz="0" w:space="0" w:color="auto"/>
        <w:bottom w:val="none" w:sz="0" w:space="0" w:color="auto"/>
        <w:right w:val="none" w:sz="0" w:space="0" w:color="auto"/>
      </w:divBdr>
      <w:divsChild>
        <w:div w:id="757558343">
          <w:marLeft w:val="0"/>
          <w:marRight w:val="0"/>
          <w:marTop w:val="0"/>
          <w:marBottom w:val="0"/>
          <w:divBdr>
            <w:top w:val="none" w:sz="0" w:space="0" w:color="auto"/>
            <w:left w:val="none" w:sz="0" w:space="0" w:color="auto"/>
            <w:bottom w:val="dotted" w:sz="6" w:space="4" w:color="DDDDDD"/>
            <w:right w:val="none" w:sz="0" w:space="0" w:color="auto"/>
          </w:divBdr>
        </w:div>
      </w:divsChild>
    </w:div>
    <w:div w:id="2102526318">
      <w:bodyDiv w:val="1"/>
      <w:marLeft w:val="0"/>
      <w:marRight w:val="0"/>
      <w:marTop w:val="0"/>
      <w:marBottom w:val="0"/>
      <w:divBdr>
        <w:top w:val="none" w:sz="0" w:space="0" w:color="auto"/>
        <w:left w:val="none" w:sz="0" w:space="0" w:color="auto"/>
        <w:bottom w:val="none" w:sz="0" w:space="0" w:color="auto"/>
        <w:right w:val="none" w:sz="0" w:space="0" w:color="auto"/>
      </w:divBdr>
      <w:divsChild>
        <w:div w:id="819426428">
          <w:marLeft w:val="0"/>
          <w:marRight w:val="0"/>
          <w:marTop w:val="0"/>
          <w:marBottom w:val="75"/>
          <w:divBdr>
            <w:top w:val="none" w:sz="0" w:space="0" w:color="auto"/>
            <w:left w:val="none" w:sz="0" w:space="0" w:color="auto"/>
            <w:bottom w:val="none" w:sz="0" w:space="0" w:color="auto"/>
            <w:right w:val="none" w:sz="0" w:space="0" w:color="auto"/>
          </w:divBdr>
        </w:div>
        <w:div w:id="1419984857">
          <w:marLeft w:val="0"/>
          <w:marRight w:val="0"/>
          <w:marTop w:val="0"/>
          <w:marBottom w:val="0"/>
          <w:divBdr>
            <w:top w:val="none" w:sz="0" w:space="0" w:color="auto"/>
            <w:left w:val="none" w:sz="0" w:space="0" w:color="auto"/>
            <w:bottom w:val="none" w:sz="0" w:space="0" w:color="auto"/>
            <w:right w:val="none" w:sz="0" w:space="0" w:color="auto"/>
          </w:divBdr>
        </w:div>
        <w:div w:id="1921210722">
          <w:marLeft w:val="0"/>
          <w:marRight w:val="0"/>
          <w:marTop w:val="0"/>
          <w:marBottom w:val="0"/>
          <w:divBdr>
            <w:top w:val="none" w:sz="0" w:space="0" w:color="auto"/>
            <w:left w:val="none" w:sz="0" w:space="0" w:color="auto"/>
            <w:bottom w:val="none" w:sz="0" w:space="0" w:color="auto"/>
            <w:right w:val="none" w:sz="0" w:space="0" w:color="auto"/>
          </w:divBdr>
          <w:divsChild>
            <w:div w:id="1953588120">
              <w:marLeft w:val="0"/>
              <w:marRight w:val="0"/>
              <w:marTop w:val="0"/>
              <w:marBottom w:val="0"/>
              <w:divBdr>
                <w:top w:val="none" w:sz="0" w:space="0" w:color="auto"/>
                <w:left w:val="none" w:sz="0" w:space="0" w:color="auto"/>
                <w:bottom w:val="none" w:sz="0" w:space="0" w:color="auto"/>
                <w:right w:val="none" w:sz="0" w:space="0" w:color="auto"/>
              </w:divBdr>
              <w:divsChild>
                <w:div w:id="21180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526785">
      <w:bodyDiv w:val="1"/>
      <w:marLeft w:val="0"/>
      <w:marRight w:val="0"/>
      <w:marTop w:val="0"/>
      <w:marBottom w:val="0"/>
      <w:divBdr>
        <w:top w:val="none" w:sz="0" w:space="0" w:color="auto"/>
        <w:left w:val="none" w:sz="0" w:space="0" w:color="auto"/>
        <w:bottom w:val="none" w:sz="0" w:space="0" w:color="auto"/>
        <w:right w:val="none" w:sz="0" w:space="0" w:color="auto"/>
      </w:divBdr>
      <w:divsChild>
        <w:div w:id="2083140792">
          <w:marLeft w:val="0"/>
          <w:marRight w:val="0"/>
          <w:marTop w:val="0"/>
          <w:marBottom w:val="0"/>
          <w:divBdr>
            <w:top w:val="none" w:sz="0" w:space="0" w:color="auto"/>
            <w:left w:val="none" w:sz="0" w:space="0" w:color="auto"/>
            <w:bottom w:val="none" w:sz="0" w:space="0" w:color="auto"/>
            <w:right w:val="none" w:sz="0" w:space="0" w:color="auto"/>
          </w:divBdr>
        </w:div>
      </w:divsChild>
    </w:div>
    <w:div w:id="2103259353">
      <w:bodyDiv w:val="1"/>
      <w:marLeft w:val="0"/>
      <w:marRight w:val="0"/>
      <w:marTop w:val="0"/>
      <w:marBottom w:val="0"/>
      <w:divBdr>
        <w:top w:val="none" w:sz="0" w:space="0" w:color="auto"/>
        <w:left w:val="none" w:sz="0" w:space="0" w:color="auto"/>
        <w:bottom w:val="none" w:sz="0" w:space="0" w:color="auto"/>
        <w:right w:val="none" w:sz="0" w:space="0" w:color="auto"/>
      </w:divBdr>
    </w:div>
    <w:div w:id="2103645761">
      <w:bodyDiv w:val="1"/>
      <w:marLeft w:val="0"/>
      <w:marRight w:val="0"/>
      <w:marTop w:val="0"/>
      <w:marBottom w:val="0"/>
      <w:divBdr>
        <w:top w:val="none" w:sz="0" w:space="0" w:color="auto"/>
        <w:left w:val="none" w:sz="0" w:space="0" w:color="auto"/>
        <w:bottom w:val="none" w:sz="0" w:space="0" w:color="auto"/>
        <w:right w:val="none" w:sz="0" w:space="0" w:color="auto"/>
      </w:divBdr>
      <w:divsChild>
        <w:div w:id="204634785">
          <w:marLeft w:val="0"/>
          <w:marRight w:val="0"/>
          <w:marTop w:val="150"/>
          <w:marBottom w:val="0"/>
          <w:divBdr>
            <w:top w:val="none" w:sz="0" w:space="0" w:color="auto"/>
            <w:left w:val="none" w:sz="0" w:space="0" w:color="auto"/>
            <w:bottom w:val="none" w:sz="0" w:space="0" w:color="auto"/>
            <w:right w:val="none" w:sz="0" w:space="0" w:color="auto"/>
          </w:divBdr>
          <w:divsChild>
            <w:div w:id="442379327">
              <w:marLeft w:val="0"/>
              <w:marRight w:val="0"/>
              <w:marTop w:val="0"/>
              <w:marBottom w:val="0"/>
              <w:divBdr>
                <w:top w:val="none" w:sz="0" w:space="0" w:color="auto"/>
                <w:left w:val="none" w:sz="0" w:space="0" w:color="auto"/>
                <w:bottom w:val="none" w:sz="0" w:space="0" w:color="auto"/>
                <w:right w:val="none" w:sz="0" w:space="0" w:color="auto"/>
              </w:divBdr>
              <w:divsChild>
                <w:div w:id="1459836063">
                  <w:marLeft w:val="0"/>
                  <w:marRight w:val="0"/>
                  <w:marTop w:val="0"/>
                  <w:marBottom w:val="0"/>
                  <w:divBdr>
                    <w:top w:val="none" w:sz="0" w:space="0" w:color="auto"/>
                    <w:left w:val="none" w:sz="0" w:space="0" w:color="auto"/>
                    <w:bottom w:val="none" w:sz="0" w:space="0" w:color="auto"/>
                    <w:right w:val="none" w:sz="0" w:space="0" w:color="auto"/>
                  </w:divBdr>
                </w:div>
                <w:div w:id="20201618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67978938">
          <w:marLeft w:val="0"/>
          <w:marRight w:val="0"/>
          <w:marTop w:val="0"/>
          <w:marBottom w:val="0"/>
          <w:divBdr>
            <w:top w:val="none" w:sz="0" w:space="0" w:color="auto"/>
            <w:left w:val="none" w:sz="0" w:space="0" w:color="auto"/>
            <w:bottom w:val="none" w:sz="0" w:space="0" w:color="auto"/>
            <w:right w:val="none" w:sz="0" w:space="0" w:color="auto"/>
          </w:divBdr>
          <w:divsChild>
            <w:div w:id="4101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6042">
      <w:bodyDiv w:val="1"/>
      <w:marLeft w:val="0"/>
      <w:marRight w:val="0"/>
      <w:marTop w:val="0"/>
      <w:marBottom w:val="0"/>
      <w:divBdr>
        <w:top w:val="none" w:sz="0" w:space="0" w:color="auto"/>
        <w:left w:val="none" w:sz="0" w:space="0" w:color="auto"/>
        <w:bottom w:val="none" w:sz="0" w:space="0" w:color="auto"/>
        <w:right w:val="none" w:sz="0" w:space="0" w:color="auto"/>
      </w:divBdr>
      <w:divsChild>
        <w:div w:id="1240559907">
          <w:marLeft w:val="0"/>
          <w:marRight w:val="0"/>
          <w:marTop w:val="0"/>
          <w:marBottom w:val="0"/>
          <w:divBdr>
            <w:top w:val="none" w:sz="0" w:space="0" w:color="auto"/>
            <w:left w:val="none" w:sz="0" w:space="0" w:color="auto"/>
            <w:bottom w:val="none" w:sz="0" w:space="0" w:color="auto"/>
            <w:right w:val="none" w:sz="0" w:space="0" w:color="auto"/>
          </w:divBdr>
          <w:divsChild>
            <w:div w:id="73476831">
              <w:marLeft w:val="0"/>
              <w:marRight w:val="0"/>
              <w:marTop w:val="0"/>
              <w:marBottom w:val="0"/>
              <w:divBdr>
                <w:top w:val="none" w:sz="0" w:space="0" w:color="auto"/>
                <w:left w:val="none" w:sz="0" w:space="0" w:color="auto"/>
                <w:bottom w:val="none" w:sz="0" w:space="0" w:color="auto"/>
                <w:right w:val="none" w:sz="0" w:space="0" w:color="auto"/>
              </w:divBdr>
              <w:divsChild>
                <w:div w:id="20210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11473">
      <w:bodyDiv w:val="1"/>
      <w:marLeft w:val="0"/>
      <w:marRight w:val="0"/>
      <w:marTop w:val="0"/>
      <w:marBottom w:val="0"/>
      <w:divBdr>
        <w:top w:val="none" w:sz="0" w:space="0" w:color="auto"/>
        <w:left w:val="none" w:sz="0" w:space="0" w:color="auto"/>
        <w:bottom w:val="none" w:sz="0" w:space="0" w:color="auto"/>
        <w:right w:val="none" w:sz="0" w:space="0" w:color="auto"/>
      </w:divBdr>
    </w:div>
    <w:div w:id="2104951363">
      <w:bodyDiv w:val="1"/>
      <w:marLeft w:val="0"/>
      <w:marRight w:val="0"/>
      <w:marTop w:val="0"/>
      <w:marBottom w:val="0"/>
      <w:divBdr>
        <w:top w:val="none" w:sz="0" w:space="0" w:color="auto"/>
        <w:left w:val="none" w:sz="0" w:space="0" w:color="auto"/>
        <w:bottom w:val="none" w:sz="0" w:space="0" w:color="auto"/>
        <w:right w:val="none" w:sz="0" w:space="0" w:color="auto"/>
      </w:divBdr>
      <w:divsChild>
        <w:div w:id="393041577">
          <w:marLeft w:val="0"/>
          <w:marRight w:val="0"/>
          <w:marTop w:val="0"/>
          <w:marBottom w:val="0"/>
          <w:divBdr>
            <w:top w:val="none" w:sz="0" w:space="0" w:color="auto"/>
            <w:left w:val="none" w:sz="0" w:space="0" w:color="auto"/>
            <w:bottom w:val="none" w:sz="0" w:space="0" w:color="auto"/>
            <w:right w:val="none" w:sz="0" w:space="0" w:color="auto"/>
          </w:divBdr>
          <w:divsChild>
            <w:div w:id="1443190961">
              <w:marLeft w:val="0"/>
              <w:marRight w:val="0"/>
              <w:marTop w:val="0"/>
              <w:marBottom w:val="0"/>
              <w:divBdr>
                <w:top w:val="none" w:sz="0" w:space="0" w:color="auto"/>
                <w:left w:val="none" w:sz="0" w:space="0" w:color="auto"/>
                <w:bottom w:val="none" w:sz="0" w:space="0" w:color="auto"/>
                <w:right w:val="none" w:sz="0" w:space="0" w:color="auto"/>
              </w:divBdr>
              <w:divsChild>
                <w:div w:id="18573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3238">
          <w:marLeft w:val="0"/>
          <w:marRight w:val="0"/>
          <w:marTop w:val="0"/>
          <w:marBottom w:val="75"/>
          <w:divBdr>
            <w:top w:val="none" w:sz="0" w:space="0" w:color="auto"/>
            <w:left w:val="none" w:sz="0" w:space="0" w:color="auto"/>
            <w:bottom w:val="none" w:sz="0" w:space="0" w:color="auto"/>
            <w:right w:val="none" w:sz="0" w:space="0" w:color="auto"/>
          </w:divBdr>
        </w:div>
        <w:div w:id="625816086">
          <w:marLeft w:val="0"/>
          <w:marRight w:val="0"/>
          <w:marTop w:val="0"/>
          <w:marBottom w:val="0"/>
          <w:divBdr>
            <w:top w:val="none" w:sz="0" w:space="0" w:color="auto"/>
            <w:left w:val="none" w:sz="0" w:space="0" w:color="auto"/>
            <w:bottom w:val="none" w:sz="0" w:space="0" w:color="auto"/>
            <w:right w:val="none" w:sz="0" w:space="0" w:color="auto"/>
          </w:divBdr>
          <w:divsChild>
            <w:div w:id="1390420348">
              <w:marLeft w:val="0"/>
              <w:marRight w:val="0"/>
              <w:marTop w:val="0"/>
              <w:marBottom w:val="0"/>
              <w:divBdr>
                <w:top w:val="none" w:sz="0" w:space="0" w:color="auto"/>
                <w:left w:val="none" w:sz="0" w:space="0" w:color="auto"/>
                <w:bottom w:val="none" w:sz="0" w:space="0" w:color="auto"/>
                <w:right w:val="none" w:sz="0" w:space="0" w:color="auto"/>
              </w:divBdr>
              <w:divsChild>
                <w:div w:id="94804850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05029801">
      <w:bodyDiv w:val="1"/>
      <w:marLeft w:val="0"/>
      <w:marRight w:val="0"/>
      <w:marTop w:val="0"/>
      <w:marBottom w:val="0"/>
      <w:divBdr>
        <w:top w:val="none" w:sz="0" w:space="0" w:color="auto"/>
        <w:left w:val="none" w:sz="0" w:space="0" w:color="auto"/>
        <w:bottom w:val="none" w:sz="0" w:space="0" w:color="auto"/>
        <w:right w:val="none" w:sz="0" w:space="0" w:color="auto"/>
      </w:divBdr>
    </w:div>
    <w:div w:id="2105297275">
      <w:bodyDiv w:val="1"/>
      <w:marLeft w:val="0"/>
      <w:marRight w:val="0"/>
      <w:marTop w:val="0"/>
      <w:marBottom w:val="0"/>
      <w:divBdr>
        <w:top w:val="none" w:sz="0" w:space="0" w:color="auto"/>
        <w:left w:val="none" w:sz="0" w:space="0" w:color="auto"/>
        <w:bottom w:val="none" w:sz="0" w:space="0" w:color="auto"/>
        <w:right w:val="none" w:sz="0" w:space="0" w:color="auto"/>
      </w:divBdr>
    </w:div>
    <w:div w:id="2105490803">
      <w:bodyDiv w:val="1"/>
      <w:marLeft w:val="0"/>
      <w:marRight w:val="0"/>
      <w:marTop w:val="0"/>
      <w:marBottom w:val="0"/>
      <w:divBdr>
        <w:top w:val="none" w:sz="0" w:space="0" w:color="auto"/>
        <w:left w:val="none" w:sz="0" w:space="0" w:color="auto"/>
        <w:bottom w:val="none" w:sz="0" w:space="0" w:color="auto"/>
        <w:right w:val="none" w:sz="0" w:space="0" w:color="auto"/>
      </w:divBdr>
      <w:divsChild>
        <w:div w:id="1466966258">
          <w:marLeft w:val="0"/>
          <w:marRight w:val="0"/>
          <w:marTop w:val="0"/>
          <w:marBottom w:val="150"/>
          <w:divBdr>
            <w:top w:val="none" w:sz="0" w:space="0" w:color="auto"/>
            <w:left w:val="none" w:sz="0" w:space="0" w:color="auto"/>
            <w:bottom w:val="none" w:sz="0" w:space="0" w:color="auto"/>
            <w:right w:val="none" w:sz="0" w:space="0" w:color="auto"/>
          </w:divBdr>
          <w:divsChild>
            <w:div w:id="594092026">
              <w:marLeft w:val="0"/>
              <w:marRight w:val="0"/>
              <w:marTop w:val="0"/>
              <w:marBottom w:val="0"/>
              <w:divBdr>
                <w:top w:val="none" w:sz="0" w:space="0" w:color="auto"/>
                <w:left w:val="none" w:sz="0" w:space="0" w:color="auto"/>
                <w:bottom w:val="none" w:sz="0" w:space="0" w:color="auto"/>
                <w:right w:val="none" w:sz="0" w:space="0" w:color="auto"/>
              </w:divBdr>
            </w:div>
          </w:divsChild>
        </w:div>
        <w:div w:id="1708525344">
          <w:marLeft w:val="0"/>
          <w:marRight w:val="0"/>
          <w:marTop w:val="0"/>
          <w:marBottom w:val="150"/>
          <w:divBdr>
            <w:top w:val="none" w:sz="0" w:space="0" w:color="auto"/>
            <w:left w:val="none" w:sz="0" w:space="0" w:color="auto"/>
            <w:bottom w:val="none" w:sz="0" w:space="0" w:color="auto"/>
            <w:right w:val="none" w:sz="0" w:space="0" w:color="auto"/>
          </w:divBdr>
        </w:div>
        <w:div w:id="409810924">
          <w:marLeft w:val="0"/>
          <w:marRight w:val="0"/>
          <w:marTop w:val="0"/>
          <w:marBottom w:val="0"/>
          <w:divBdr>
            <w:top w:val="none" w:sz="0" w:space="0" w:color="auto"/>
            <w:left w:val="none" w:sz="0" w:space="0" w:color="auto"/>
            <w:bottom w:val="none" w:sz="0" w:space="0" w:color="auto"/>
            <w:right w:val="none" w:sz="0" w:space="0" w:color="auto"/>
          </w:divBdr>
          <w:divsChild>
            <w:div w:id="10724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07">
      <w:bodyDiv w:val="1"/>
      <w:marLeft w:val="0"/>
      <w:marRight w:val="0"/>
      <w:marTop w:val="0"/>
      <w:marBottom w:val="0"/>
      <w:divBdr>
        <w:top w:val="none" w:sz="0" w:space="0" w:color="auto"/>
        <w:left w:val="none" w:sz="0" w:space="0" w:color="auto"/>
        <w:bottom w:val="none" w:sz="0" w:space="0" w:color="auto"/>
        <w:right w:val="none" w:sz="0" w:space="0" w:color="auto"/>
      </w:divBdr>
    </w:div>
    <w:div w:id="2105757391">
      <w:bodyDiv w:val="1"/>
      <w:marLeft w:val="0"/>
      <w:marRight w:val="0"/>
      <w:marTop w:val="0"/>
      <w:marBottom w:val="0"/>
      <w:divBdr>
        <w:top w:val="none" w:sz="0" w:space="0" w:color="auto"/>
        <w:left w:val="none" w:sz="0" w:space="0" w:color="auto"/>
        <w:bottom w:val="none" w:sz="0" w:space="0" w:color="auto"/>
        <w:right w:val="none" w:sz="0" w:space="0" w:color="auto"/>
      </w:divBdr>
      <w:divsChild>
        <w:div w:id="797988947">
          <w:marLeft w:val="0"/>
          <w:marRight w:val="0"/>
          <w:marTop w:val="0"/>
          <w:marBottom w:val="0"/>
          <w:divBdr>
            <w:top w:val="none" w:sz="0" w:space="0" w:color="auto"/>
            <w:left w:val="none" w:sz="0" w:space="0" w:color="auto"/>
            <w:bottom w:val="dotted" w:sz="6" w:space="4" w:color="DDDDDD"/>
            <w:right w:val="none" w:sz="0" w:space="0" w:color="auto"/>
          </w:divBdr>
          <w:divsChild>
            <w:div w:id="16563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9855">
      <w:bodyDiv w:val="1"/>
      <w:marLeft w:val="0"/>
      <w:marRight w:val="0"/>
      <w:marTop w:val="0"/>
      <w:marBottom w:val="0"/>
      <w:divBdr>
        <w:top w:val="none" w:sz="0" w:space="0" w:color="auto"/>
        <w:left w:val="none" w:sz="0" w:space="0" w:color="auto"/>
        <w:bottom w:val="none" w:sz="0" w:space="0" w:color="auto"/>
        <w:right w:val="none" w:sz="0" w:space="0" w:color="auto"/>
      </w:divBdr>
    </w:div>
    <w:div w:id="2106226994">
      <w:bodyDiv w:val="1"/>
      <w:marLeft w:val="0"/>
      <w:marRight w:val="0"/>
      <w:marTop w:val="0"/>
      <w:marBottom w:val="0"/>
      <w:divBdr>
        <w:top w:val="none" w:sz="0" w:space="0" w:color="auto"/>
        <w:left w:val="none" w:sz="0" w:space="0" w:color="auto"/>
        <w:bottom w:val="none" w:sz="0" w:space="0" w:color="auto"/>
        <w:right w:val="none" w:sz="0" w:space="0" w:color="auto"/>
      </w:divBdr>
      <w:divsChild>
        <w:div w:id="1258096183">
          <w:marLeft w:val="0"/>
          <w:marRight w:val="0"/>
          <w:marTop w:val="0"/>
          <w:marBottom w:val="0"/>
          <w:divBdr>
            <w:top w:val="none" w:sz="0" w:space="0" w:color="auto"/>
            <w:left w:val="none" w:sz="0" w:space="0" w:color="auto"/>
            <w:bottom w:val="none" w:sz="0" w:space="0" w:color="auto"/>
            <w:right w:val="none" w:sz="0" w:space="0" w:color="auto"/>
          </w:divBdr>
          <w:divsChild>
            <w:div w:id="1076629687">
              <w:marLeft w:val="0"/>
              <w:marRight w:val="0"/>
              <w:marTop w:val="0"/>
              <w:marBottom w:val="0"/>
              <w:divBdr>
                <w:top w:val="none" w:sz="0" w:space="0" w:color="auto"/>
                <w:left w:val="none" w:sz="0" w:space="0" w:color="auto"/>
                <w:bottom w:val="none" w:sz="0" w:space="0" w:color="auto"/>
                <w:right w:val="none" w:sz="0" w:space="0" w:color="auto"/>
              </w:divBdr>
              <w:divsChild>
                <w:div w:id="207492009">
                  <w:marLeft w:val="0"/>
                  <w:marRight w:val="0"/>
                  <w:marTop w:val="0"/>
                  <w:marBottom w:val="0"/>
                  <w:divBdr>
                    <w:top w:val="none" w:sz="0" w:space="0" w:color="auto"/>
                    <w:left w:val="none" w:sz="0" w:space="0" w:color="auto"/>
                    <w:bottom w:val="none" w:sz="0" w:space="0" w:color="auto"/>
                    <w:right w:val="none" w:sz="0" w:space="0" w:color="auto"/>
                  </w:divBdr>
                  <w:divsChild>
                    <w:div w:id="935134969">
                      <w:marLeft w:val="0"/>
                      <w:marRight w:val="0"/>
                      <w:marTop w:val="0"/>
                      <w:marBottom w:val="0"/>
                      <w:divBdr>
                        <w:top w:val="none" w:sz="0" w:space="0" w:color="auto"/>
                        <w:left w:val="none" w:sz="0" w:space="0" w:color="auto"/>
                        <w:bottom w:val="none" w:sz="0" w:space="0" w:color="auto"/>
                        <w:right w:val="none" w:sz="0" w:space="0" w:color="auto"/>
                      </w:divBdr>
                      <w:divsChild>
                        <w:div w:id="372769920">
                          <w:marLeft w:val="0"/>
                          <w:marRight w:val="0"/>
                          <w:marTop w:val="0"/>
                          <w:marBottom w:val="0"/>
                          <w:divBdr>
                            <w:top w:val="none" w:sz="0" w:space="0" w:color="auto"/>
                            <w:left w:val="none" w:sz="0" w:space="0" w:color="auto"/>
                            <w:bottom w:val="none" w:sz="0" w:space="0" w:color="auto"/>
                            <w:right w:val="none" w:sz="0" w:space="0" w:color="auto"/>
                          </w:divBdr>
                          <w:divsChild>
                            <w:div w:id="1754088200">
                              <w:marLeft w:val="0"/>
                              <w:marRight w:val="0"/>
                              <w:marTop w:val="0"/>
                              <w:marBottom w:val="0"/>
                              <w:divBdr>
                                <w:top w:val="none" w:sz="0" w:space="0" w:color="auto"/>
                                <w:left w:val="none" w:sz="0" w:space="0" w:color="auto"/>
                                <w:bottom w:val="none" w:sz="0" w:space="0" w:color="auto"/>
                                <w:right w:val="none" w:sz="0" w:space="0" w:color="auto"/>
                              </w:divBdr>
                              <w:divsChild>
                                <w:div w:id="1593588970">
                                  <w:marLeft w:val="0"/>
                                  <w:marRight w:val="0"/>
                                  <w:marTop w:val="0"/>
                                  <w:marBottom w:val="0"/>
                                  <w:divBdr>
                                    <w:top w:val="none" w:sz="0" w:space="0" w:color="auto"/>
                                    <w:left w:val="none" w:sz="0" w:space="0" w:color="auto"/>
                                    <w:bottom w:val="none" w:sz="0" w:space="0" w:color="auto"/>
                                    <w:right w:val="none" w:sz="0" w:space="0" w:color="auto"/>
                                  </w:divBdr>
                                  <w:divsChild>
                                    <w:div w:id="10418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076643">
      <w:bodyDiv w:val="1"/>
      <w:marLeft w:val="0"/>
      <w:marRight w:val="0"/>
      <w:marTop w:val="0"/>
      <w:marBottom w:val="0"/>
      <w:divBdr>
        <w:top w:val="none" w:sz="0" w:space="0" w:color="auto"/>
        <w:left w:val="none" w:sz="0" w:space="0" w:color="auto"/>
        <w:bottom w:val="none" w:sz="0" w:space="0" w:color="auto"/>
        <w:right w:val="none" w:sz="0" w:space="0" w:color="auto"/>
      </w:divBdr>
      <w:divsChild>
        <w:div w:id="1910842417">
          <w:marLeft w:val="0"/>
          <w:marRight w:val="0"/>
          <w:marTop w:val="0"/>
          <w:marBottom w:val="0"/>
          <w:divBdr>
            <w:top w:val="none" w:sz="0" w:space="0" w:color="auto"/>
            <w:left w:val="none" w:sz="0" w:space="0" w:color="auto"/>
            <w:bottom w:val="none" w:sz="0" w:space="0" w:color="auto"/>
            <w:right w:val="none" w:sz="0" w:space="0" w:color="auto"/>
          </w:divBdr>
          <w:divsChild>
            <w:div w:id="1389374260">
              <w:marLeft w:val="0"/>
              <w:marRight w:val="0"/>
              <w:marTop w:val="0"/>
              <w:marBottom w:val="0"/>
              <w:divBdr>
                <w:top w:val="none" w:sz="0" w:space="0" w:color="auto"/>
                <w:left w:val="none" w:sz="0" w:space="0" w:color="auto"/>
                <w:bottom w:val="none" w:sz="0" w:space="0" w:color="auto"/>
                <w:right w:val="none" w:sz="0" w:space="0" w:color="auto"/>
              </w:divBdr>
              <w:divsChild>
                <w:div w:id="554007740">
                  <w:marLeft w:val="0"/>
                  <w:marRight w:val="0"/>
                  <w:marTop w:val="0"/>
                  <w:marBottom w:val="0"/>
                  <w:divBdr>
                    <w:top w:val="none" w:sz="0" w:space="0" w:color="auto"/>
                    <w:left w:val="none" w:sz="0" w:space="0" w:color="auto"/>
                    <w:bottom w:val="none" w:sz="0" w:space="0" w:color="auto"/>
                    <w:right w:val="none" w:sz="0" w:space="0" w:color="auto"/>
                  </w:divBdr>
                  <w:divsChild>
                    <w:div w:id="879587373">
                      <w:marLeft w:val="0"/>
                      <w:marRight w:val="0"/>
                      <w:marTop w:val="0"/>
                      <w:marBottom w:val="0"/>
                      <w:divBdr>
                        <w:top w:val="none" w:sz="0" w:space="0" w:color="auto"/>
                        <w:left w:val="none" w:sz="0" w:space="0" w:color="auto"/>
                        <w:bottom w:val="none" w:sz="0" w:space="0" w:color="auto"/>
                        <w:right w:val="none" w:sz="0" w:space="0" w:color="auto"/>
                      </w:divBdr>
                      <w:divsChild>
                        <w:div w:id="1340350975">
                          <w:marLeft w:val="0"/>
                          <w:marRight w:val="0"/>
                          <w:marTop w:val="0"/>
                          <w:marBottom w:val="0"/>
                          <w:divBdr>
                            <w:top w:val="none" w:sz="0" w:space="0" w:color="auto"/>
                            <w:left w:val="none" w:sz="0" w:space="0" w:color="auto"/>
                            <w:bottom w:val="none" w:sz="0" w:space="0" w:color="auto"/>
                            <w:right w:val="none" w:sz="0" w:space="0" w:color="auto"/>
                          </w:divBdr>
                          <w:divsChild>
                            <w:div w:id="127605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16626">
      <w:bodyDiv w:val="1"/>
      <w:marLeft w:val="0"/>
      <w:marRight w:val="0"/>
      <w:marTop w:val="0"/>
      <w:marBottom w:val="0"/>
      <w:divBdr>
        <w:top w:val="none" w:sz="0" w:space="0" w:color="auto"/>
        <w:left w:val="none" w:sz="0" w:space="0" w:color="auto"/>
        <w:bottom w:val="none" w:sz="0" w:space="0" w:color="auto"/>
        <w:right w:val="none" w:sz="0" w:space="0" w:color="auto"/>
      </w:divBdr>
      <w:divsChild>
        <w:div w:id="1838840417">
          <w:marLeft w:val="0"/>
          <w:marRight w:val="0"/>
          <w:marTop w:val="0"/>
          <w:marBottom w:val="0"/>
          <w:divBdr>
            <w:top w:val="none" w:sz="0" w:space="0" w:color="auto"/>
            <w:left w:val="none" w:sz="0" w:space="0" w:color="auto"/>
            <w:bottom w:val="dotted" w:sz="6" w:space="4" w:color="DDDDDD"/>
            <w:right w:val="none" w:sz="0" w:space="0" w:color="auto"/>
          </w:divBdr>
          <w:divsChild>
            <w:div w:id="20565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4949">
      <w:bodyDiv w:val="1"/>
      <w:marLeft w:val="0"/>
      <w:marRight w:val="0"/>
      <w:marTop w:val="0"/>
      <w:marBottom w:val="0"/>
      <w:divBdr>
        <w:top w:val="none" w:sz="0" w:space="0" w:color="auto"/>
        <w:left w:val="none" w:sz="0" w:space="0" w:color="auto"/>
        <w:bottom w:val="none" w:sz="0" w:space="0" w:color="auto"/>
        <w:right w:val="none" w:sz="0" w:space="0" w:color="auto"/>
      </w:divBdr>
      <w:divsChild>
        <w:div w:id="293872999">
          <w:marLeft w:val="0"/>
          <w:marRight w:val="0"/>
          <w:marTop w:val="0"/>
          <w:marBottom w:val="0"/>
          <w:divBdr>
            <w:top w:val="none" w:sz="0" w:space="0" w:color="auto"/>
            <w:left w:val="none" w:sz="0" w:space="0" w:color="auto"/>
            <w:bottom w:val="dotted" w:sz="6" w:space="4" w:color="DDDDDD"/>
            <w:right w:val="none" w:sz="0" w:space="0" w:color="auto"/>
          </w:divBdr>
          <w:divsChild>
            <w:div w:id="3407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73750">
      <w:bodyDiv w:val="1"/>
      <w:marLeft w:val="0"/>
      <w:marRight w:val="0"/>
      <w:marTop w:val="0"/>
      <w:marBottom w:val="0"/>
      <w:divBdr>
        <w:top w:val="none" w:sz="0" w:space="0" w:color="auto"/>
        <w:left w:val="none" w:sz="0" w:space="0" w:color="auto"/>
        <w:bottom w:val="none" w:sz="0" w:space="0" w:color="auto"/>
        <w:right w:val="none" w:sz="0" w:space="0" w:color="auto"/>
      </w:divBdr>
    </w:div>
    <w:div w:id="2108914944">
      <w:bodyDiv w:val="1"/>
      <w:marLeft w:val="0"/>
      <w:marRight w:val="0"/>
      <w:marTop w:val="0"/>
      <w:marBottom w:val="0"/>
      <w:divBdr>
        <w:top w:val="none" w:sz="0" w:space="0" w:color="auto"/>
        <w:left w:val="none" w:sz="0" w:space="0" w:color="auto"/>
        <w:bottom w:val="none" w:sz="0" w:space="0" w:color="auto"/>
        <w:right w:val="none" w:sz="0" w:space="0" w:color="auto"/>
      </w:divBdr>
      <w:divsChild>
        <w:div w:id="1771076109">
          <w:marLeft w:val="0"/>
          <w:marRight w:val="0"/>
          <w:marTop w:val="0"/>
          <w:marBottom w:val="0"/>
          <w:divBdr>
            <w:top w:val="none" w:sz="0" w:space="0" w:color="auto"/>
            <w:left w:val="none" w:sz="0" w:space="0" w:color="auto"/>
            <w:bottom w:val="dotted" w:sz="6" w:space="4" w:color="DDDDDD"/>
            <w:right w:val="none" w:sz="0" w:space="0" w:color="auto"/>
          </w:divBdr>
          <w:divsChild>
            <w:div w:id="21463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27492">
      <w:bodyDiv w:val="1"/>
      <w:marLeft w:val="0"/>
      <w:marRight w:val="0"/>
      <w:marTop w:val="0"/>
      <w:marBottom w:val="0"/>
      <w:divBdr>
        <w:top w:val="none" w:sz="0" w:space="0" w:color="auto"/>
        <w:left w:val="none" w:sz="0" w:space="0" w:color="auto"/>
        <w:bottom w:val="none" w:sz="0" w:space="0" w:color="auto"/>
        <w:right w:val="none" w:sz="0" w:space="0" w:color="auto"/>
      </w:divBdr>
      <w:divsChild>
        <w:div w:id="1570264550">
          <w:marLeft w:val="0"/>
          <w:marRight w:val="0"/>
          <w:marTop w:val="0"/>
          <w:marBottom w:val="0"/>
          <w:divBdr>
            <w:top w:val="none" w:sz="0" w:space="0" w:color="auto"/>
            <w:left w:val="none" w:sz="0" w:space="0" w:color="auto"/>
            <w:bottom w:val="none" w:sz="0" w:space="0" w:color="auto"/>
            <w:right w:val="none" w:sz="0" w:space="0" w:color="auto"/>
          </w:divBdr>
          <w:divsChild>
            <w:div w:id="17612901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0079372">
      <w:bodyDiv w:val="1"/>
      <w:marLeft w:val="0"/>
      <w:marRight w:val="0"/>
      <w:marTop w:val="0"/>
      <w:marBottom w:val="0"/>
      <w:divBdr>
        <w:top w:val="none" w:sz="0" w:space="0" w:color="auto"/>
        <w:left w:val="none" w:sz="0" w:space="0" w:color="auto"/>
        <w:bottom w:val="none" w:sz="0" w:space="0" w:color="auto"/>
        <w:right w:val="none" w:sz="0" w:space="0" w:color="auto"/>
      </w:divBdr>
      <w:divsChild>
        <w:div w:id="245187450">
          <w:marLeft w:val="0"/>
          <w:marRight w:val="0"/>
          <w:marTop w:val="0"/>
          <w:marBottom w:val="150"/>
          <w:divBdr>
            <w:top w:val="none" w:sz="0" w:space="0" w:color="auto"/>
            <w:left w:val="none" w:sz="0" w:space="0" w:color="auto"/>
            <w:bottom w:val="none" w:sz="0" w:space="0" w:color="auto"/>
            <w:right w:val="none" w:sz="0" w:space="0" w:color="auto"/>
          </w:divBdr>
          <w:divsChild>
            <w:div w:id="89670618">
              <w:marLeft w:val="0"/>
              <w:marRight w:val="0"/>
              <w:marTop w:val="0"/>
              <w:marBottom w:val="0"/>
              <w:divBdr>
                <w:top w:val="none" w:sz="0" w:space="0" w:color="auto"/>
                <w:left w:val="none" w:sz="0" w:space="0" w:color="auto"/>
                <w:bottom w:val="none" w:sz="0" w:space="0" w:color="auto"/>
                <w:right w:val="none" w:sz="0" w:space="0" w:color="auto"/>
              </w:divBdr>
            </w:div>
          </w:divsChild>
        </w:div>
        <w:div w:id="1174802255">
          <w:marLeft w:val="0"/>
          <w:marRight w:val="0"/>
          <w:marTop w:val="0"/>
          <w:marBottom w:val="150"/>
          <w:divBdr>
            <w:top w:val="none" w:sz="0" w:space="0" w:color="auto"/>
            <w:left w:val="none" w:sz="0" w:space="0" w:color="auto"/>
            <w:bottom w:val="none" w:sz="0" w:space="0" w:color="auto"/>
            <w:right w:val="none" w:sz="0" w:space="0" w:color="auto"/>
          </w:divBdr>
        </w:div>
        <w:div w:id="1060905696">
          <w:marLeft w:val="0"/>
          <w:marRight w:val="0"/>
          <w:marTop w:val="0"/>
          <w:marBottom w:val="0"/>
          <w:divBdr>
            <w:top w:val="none" w:sz="0" w:space="0" w:color="auto"/>
            <w:left w:val="none" w:sz="0" w:space="0" w:color="auto"/>
            <w:bottom w:val="none" w:sz="0" w:space="0" w:color="auto"/>
            <w:right w:val="none" w:sz="0" w:space="0" w:color="auto"/>
          </w:divBdr>
          <w:divsChild>
            <w:div w:id="11695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64247">
      <w:bodyDiv w:val="1"/>
      <w:marLeft w:val="0"/>
      <w:marRight w:val="0"/>
      <w:marTop w:val="0"/>
      <w:marBottom w:val="0"/>
      <w:divBdr>
        <w:top w:val="none" w:sz="0" w:space="0" w:color="auto"/>
        <w:left w:val="none" w:sz="0" w:space="0" w:color="auto"/>
        <w:bottom w:val="none" w:sz="0" w:space="0" w:color="auto"/>
        <w:right w:val="none" w:sz="0" w:space="0" w:color="auto"/>
      </w:divBdr>
      <w:divsChild>
        <w:div w:id="320013139">
          <w:marLeft w:val="0"/>
          <w:marRight w:val="0"/>
          <w:marTop w:val="0"/>
          <w:marBottom w:val="180"/>
          <w:divBdr>
            <w:top w:val="none" w:sz="0" w:space="0" w:color="auto"/>
            <w:left w:val="none" w:sz="0" w:space="0" w:color="auto"/>
            <w:bottom w:val="none" w:sz="0" w:space="0" w:color="auto"/>
            <w:right w:val="none" w:sz="0" w:space="0" w:color="auto"/>
          </w:divBdr>
        </w:div>
      </w:divsChild>
    </w:div>
    <w:div w:id="2111048240">
      <w:bodyDiv w:val="1"/>
      <w:marLeft w:val="0"/>
      <w:marRight w:val="0"/>
      <w:marTop w:val="0"/>
      <w:marBottom w:val="0"/>
      <w:divBdr>
        <w:top w:val="none" w:sz="0" w:space="0" w:color="auto"/>
        <w:left w:val="none" w:sz="0" w:space="0" w:color="auto"/>
        <w:bottom w:val="none" w:sz="0" w:space="0" w:color="auto"/>
        <w:right w:val="none" w:sz="0" w:space="0" w:color="auto"/>
      </w:divBdr>
      <w:divsChild>
        <w:div w:id="186527427">
          <w:marLeft w:val="0"/>
          <w:marRight w:val="0"/>
          <w:marTop w:val="0"/>
          <w:marBottom w:val="0"/>
          <w:divBdr>
            <w:top w:val="none" w:sz="0" w:space="0" w:color="auto"/>
            <w:left w:val="none" w:sz="0" w:space="0" w:color="auto"/>
            <w:bottom w:val="dotted" w:sz="6" w:space="4" w:color="DDDDDD"/>
            <w:right w:val="none" w:sz="0" w:space="0" w:color="auto"/>
          </w:divBdr>
          <w:divsChild>
            <w:div w:id="7386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74003">
      <w:bodyDiv w:val="1"/>
      <w:marLeft w:val="0"/>
      <w:marRight w:val="0"/>
      <w:marTop w:val="0"/>
      <w:marBottom w:val="0"/>
      <w:divBdr>
        <w:top w:val="none" w:sz="0" w:space="0" w:color="auto"/>
        <w:left w:val="none" w:sz="0" w:space="0" w:color="auto"/>
        <w:bottom w:val="none" w:sz="0" w:space="0" w:color="auto"/>
        <w:right w:val="none" w:sz="0" w:space="0" w:color="auto"/>
      </w:divBdr>
      <w:divsChild>
        <w:div w:id="68775356">
          <w:marLeft w:val="0"/>
          <w:marRight w:val="0"/>
          <w:marTop w:val="0"/>
          <w:marBottom w:val="0"/>
          <w:divBdr>
            <w:top w:val="none" w:sz="0" w:space="0" w:color="auto"/>
            <w:left w:val="none" w:sz="0" w:space="0" w:color="auto"/>
            <w:bottom w:val="dotted" w:sz="6" w:space="4" w:color="DDDDDD"/>
            <w:right w:val="none" w:sz="0" w:space="0" w:color="auto"/>
          </w:divBdr>
          <w:divsChild>
            <w:div w:id="15575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6393">
      <w:bodyDiv w:val="1"/>
      <w:marLeft w:val="0"/>
      <w:marRight w:val="0"/>
      <w:marTop w:val="0"/>
      <w:marBottom w:val="0"/>
      <w:divBdr>
        <w:top w:val="none" w:sz="0" w:space="0" w:color="auto"/>
        <w:left w:val="none" w:sz="0" w:space="0" w:color="auto"/>
        <w:bottom w:val="none" w:sz="0" w:space="0" w:color="auto"/>
        <w:right w:val="none" w:sz="0" w:space="0" w:color="auto"/>
      </w:divBdr>
      <w:divsChild>
        <w:div w:id="1468233171">
          <w:marLeft w:val="0"/>
          <w:marRight w:val="0"/>
          <w:marTop w:val="0"/>
          <w:marBottom w:val="150"/>
          <w:divBdr>
            <w:top w:val="none" w:sz="0" w:space="0" w:color="auto"/>
            <w:left w:val="none" w:sz="0" w:space="0" w:color="auto"/>
            <w:bottom w:val="none" w:sz="0" w:space="0" w:color="auto"/>
            <w:right w:val="none" w:sz="0" w:space="0" w:color="auto"/>
          </w:divBdr>
          <w:divsChild>
            <w:div w:id="1548640775">
              <w:marLeft w:val="0"/>
              <w:marRight w:val="0"/>
              <w:marTop w:val="0"/>
              <w:marBottom w:val="0"/>
              <w:divBdr>
                <w:top w:val="none" w:sz="0" w:space="0" w:color="auto"/>
                <w:left w:val="none" w:sz="0" w:space="0" w:color="auto"/>
                <w:bottom w:val="none" w:sz="0" w:space="0" w:color="auto"/>
                <w:right w:val="none" w:sz="0" w:space="0" w:color="auto"/>
              </w:divBdr>
            </w:div>
          </w:divsChild>
        </w:div>
        <w:div w:id="214390616">
          <w:marLeft w:val="0"/>
          <w:marRight w:val="0"/>
          <w:marTop w:val="0"/>
          <w:marBottom w:val="0"/>
          <w:divBdr>
            <w:top w:val="none" w:sz="0" w:space="0" w:color="auto"/>
            <w:left w:val="none" w:sz="0" w:space="0" w:color="auto"/>
            <w:bottom w:val="none" w:sz="0" w:space="0" w:color="auto"/>
            <w:right w:val="none" w:sz="0" w:space="0" w:color="auto"/>
          </w:divBdr>
          <w:divsChild>
            <w:div w:id="949583862">
              <w:marLeft w:val="0"/>
              <w:marRight w:val="0"/>
              <w:marTop w:val="0"/>
              <w:marBottom w:val="150"/>
              <w:divBdr>
                <w:top w:val="none" w:sz="0" w:space="0" w:color="auto"/>
                <w:left w:val="none" w:sz="0" w:space="0" w:color="auto"/>
                <w:bottom w:val="none" w:sz="0" w:space="0" w:color="auto"/>
                <w:right w:val="none" w:sz="0" w:space="0" w:color="auto"/>
              </w:divBdr>
            </w:div>
            <w:div w:id="106503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10682">
      <w:bodyDiv w:val="1"/>
      <w:marLeft w:val="0"/>
      <w:marRight w:val="0"/>
      <w:marTop w:val="0"/>
      <w:marBottom w:val="0"/>
      <w:divBdr>
        <w:top w:val="none" w:sz="0" w:space="0" w:color="auto"/>
        <w:left w:val="none" w:sz="0" w:space="0" w:color="auto"/>
        <w:bottom w:val="none" w:sz="0" w:space="0" w:color="auto"/>
        <w:right w:val="none" w:sz="0" w:space="0" w:color="auto"/>
      </w:divBdr>
      <w:divsChild>
        <w:div w:id="2073967890">
          <w:marLeft w:val="0"/>
          <w:marRight w:val="0"/>
          <w:marTop w:val="0"/>
          <w:marBottom w:val="0"/>
          <w:divBdr>
            <w:top w:val="none" w:sz="0" w:space="0" w:color="auto"/>
            <w:left w:val="none" w:sz="0" w:space="0" w:color="auto"/>
            <w:bottom w:val="dotted" w:sz="6" w:space="4" w:color="DDDDDD"/>
            <w:right w:val="none" w:sz="0" w:space="0" w:color="auto"/>
          </w:divBdr>
        </w:div>
      </w:divsChild>
    </w:div>
    <w:div w:id="2112969714">
      <w:bodyDiv w:val="1"/>
      <w:marLeft w:val="0"/>
      <w:marRight w:val="0"/>
      <w:marTop w:val="0"/>
      <w:marBottom w:val="0"/>
      <w:divBdr>
        <w:top w:val="none" w:sz="0" w:space="0" w:color="auto"/>
        <w:left w:val="none" w:sz="0" w:space="0" w:color="auto"/>
        <w:bottom w:val="none" w:sz="0" w:space="0" w:color="auto"/>
        <w:right w:val="none" w:sz="0" w:space="0" w:color="auto"/>
      </w:divBdr>
    </w:div>
    <w:div w:id="2113158206">
      <w:bodyDiv w:val="1"/>
      <w:marLeft w:val="0"/>
      <w:marRight w:val="0"/>
      <w:marTop w:val="0"/>
      <w:marBottom w:val="0"/>
      <w:divBdr>
        <w:top w:val="none" w:sz="0" w:space="0" w:color="auto"/>
        <w:left w:val="none" w:sz="0" w:space="0" w:color="auto"/>
        <w:bottom w:val="none" w:sz="0" w:space="0" w:color="auto"/>
        <w:right w:val="none" w:sz="0" w:space="0" w:color="auto"/>
      </w:divBdr>
    </w:div>
    <w:div w:id="2113235254">
      <w:bodyDiv w:val="1"/>
      <w:marLeft w:val="0"/>
      <w:marRight w:val="0"/>
      <w:marTop w:val="0"/>
      <w:marBottom w:val="0"/>
      <w:divBdr>
        <w:top w:val="none" w:sz="0" w:space="0" w:color="auto"/>
        <w:left w:val="none" w:sz="0" w:space="0" w:color="auto"/>
        <w:bottom w:val="none" w:sz="0" w:space="0" w:color="auto"/>
        <w:right w:val="none" w:sz="0" w:space="0" w:color="auto"/>
      </w:divBdr>
      <w:divsChild>
        <w:div w:id="630088424">
          <w:marLeft w:val="0"/>
          <w:marRight w:val="0"/>
          <w:marTop w:val="0"/>
          <w:marBottom w:val="150"/>
          <w:divBdr>
            <w:top w:val="none" w:sz="0" w:space="0" w:color="auto"/>
            <w:left w:val="none" w:sz="0" w:space="0" w:color="auto"/>
            <w:bottom w:val="none" w:sz="0" w:space="0" w:color="auto"/>
            <w:right w:val="none" w:sz="0" w:space="0" w:color="auto"/>
          </w:divBdr>
          <w:divsChild>
            <w:div w:id="1419864156">
              <w:marLeft w:val="0"/>
              <w:marRight w:val="0"/>
              <w:marTop w:val="0"/>
              <w:marBottom w:val="0"/>
              <w:divBdr>
                <w:top w:val="none" w:sz="0" w:space="0" w:color="auto"/>
                <w:left w:val="none" w:sz="0" w:space="0" w:color="auto"/>
                <w:bottom w:val="none" w:sz="0" w:space="0" w:color="auto"/>
                <w:right w:val="none" w:sz="0" w:space="0" w:color="auto"/>
              </w:divBdr>
              <w:divsChild>
                <w:div w:id="71762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0748">
          <w:marLeft w:val="0"/>
          <w:marRight w:val="0"/>
          <w:marTop w:val="0"/>
          <w:marBottom w:val="0"/>
          <w:divBdr>
            <w:top w:val="none" w:sz="0" w:space="0" w:color="auto"/>
            <w:left w:val="none" w:sz="0" w:space="0" w:color="auto"/>
            <w:bottom w:val="none" w:sz="0" w:space="0" w:color="auto"/>
            <w:right w:val="none" w:sz="0" w:space="0" w:color="auto"/>
          </w:divBdr>
          <w:divsChild>
            <w:div w:id="1979919917">
              <w:marLeft w:val="0"/>
              <w:marRight w:val="0"/>
              <w:marTop w:val="0"/>
              <w:marBottom w:val="150"/>
              <w:divBdr>
                <w:top w:val="none" w:sz="0" w:space="0" w:color="auto"/>
                <w:left w:val="none" w:sz="0" w:space="0" w:color="auto"/>
                <w:bottom w:val="none" w:sz="0" w:space="0" w:color="auto"/>
                <w:right w:val="none" w:sz="0" w:space="0" w:color="auto"/>
              </w:divBdr>
            </w:div>
            <w:div w:id="1179732627">
              <w:marLeft w:val="0"/>
              <w:marRight w:val="0"/>
              <w:marTop w:val="0"/>
              <w:marBottom w:val="0"/>
              <w:divBdr>
                <w:top w:val="none" w:sz="0" w:space="0" w:color="auto"/>
                <w:left w:val="none" w:sz="0" w:space="0" w:color="auto"/>
                <w:bottom w:val="none" w:sz="0" w:space="0" w:color="auto"/>
                <w:right w:val="none" w:sz="0" w:space="0" w:color="auto"/>
              </w:divBdr>
              <w:divsChild>
                <w:div w:id="460416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113283270">
      <w:bodyDiv w:val="1"/>
      <w:marLeft w:val="0"/>
      <w:marRight w:val="0"/>
      <w:marTop w:val="0"/>
      <w:marBottom w:val="0"/>
      <w:divBdr>
        <w:top w:val="none" w:sz="0" w:space="0" w:color="auto"/>
        <w:left w:val="none" w:sz="0" w:space="0" w:color="auto"/>
        <w:bottom w:val="none" w:sz="0" w:space="0" w:color="auto"/>
        <w:right w:val="none" w:sz="0" w:space="0" w:color="auto"/>
      </w:divBdr>
      <w:divsChild>
        <w:div w:id="1548951337">
          <w:marLeft w:val="0"/>
          <w:marRight w:val="0"/>
          <w:marTop w:val="0"/>
          <w:marBottom w:val="0"/>
          <w:divBdr>
            <w:top w:val="none" w:sz="0" w:space="0" w:color="auto"/>
            <w:left w:val="none" w:sz="0" w:space="0" w:color="auto"/>
            <w:bottom w:val="dotted" w:sz="6" w:space="4" w:color="DDDDDD"/>
            <w:right w:val="none" w:sz="0" w:space="0" w:color="auto"/>
          </w:divBdr>
          <w:divsChild>
            <w:div w:id="7381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9075">
      <w:bodyDiv w:val="1"/>
      <w:marLeft w:val="0"/>
      <w:marRight w:val="0"/>
      <w:marTop w:val="0"/>
      <w:marBottom w:val="0"/>
      <w:divBdr>
        <w:top w:val="none" w:sz="0" w:space="0" w:color="auto"/>
        <w:left w:val="none" w:sz="0" w:space="0" w:color="auto"/>
        <w:bottom w:val="none" w:sz="0" w:space="0" w:color="auto"/>
        <w:right w:val="none" w:sz="0" w:space="0" w:color="auto"/>
      </w:divBdr>
      <w:divsChild>
        <w:div w:id="1855072299">
          <w:marLeft w:val="0"/>
          <w:marRight w:val="0"/>
          <w:marTop w:val="0"/>
          <w:marBottom w:val="0"/>
          <w:divBdr>
            <w:top w:val="none" w:sz="0" w:space="0" w:color="auto"/>
            <w:left w:val="none" w:sz="0" w:space="0" w:color="auto"/>
            <w:bottom w:val="none" w:sz="0" w:space="0" w:color="auto"/>
            <w:right w:val="none" w:sz="0" w:space="0" w:color="auto"/>
          </w:divBdr>
        </w:div>
      </w:divsChild>
    </w:div>
    <w:div w:id="2114788610">
      <w:bodyDiv w:val="1"/>
      <w:marLeft w:val="0"/>
      <w:marRight w:val="0"/>
      <w:marTop w:val="0"/>
      <w:marBottom w:val="0"/>
      <w:divBdr>
        <w:top w:val="none" w:sz="0" w:space="0" w:color="auto"/>
        <w:left w:val="none" w:sz="0" w:space="0" w:color="auto"/>
        <w:bottom w:val="none" w:sz="0" w:space="0" w:color="auto"/>
        <w:right w:val="none" w:sz="0" w:space="0" w:color="auto"/>
      </w:divBdr>
      <w:divsChild>
        <w:div w:id="430443208">
          <w:marLeft w:val="0"/>
          <w:marRight w:val="0"/>
          <w:marTop w:val="0"/>
          <w:marBottom w:val="150"/>
          <w:divBdr>
            <w:top w:val="none" w:sz="0" w:space="0" w:color="auto"/>
            <w:left w:val="none" w:sz="0" w:space="0" w:color="auto"/>
            <w:bottom w:val="none" w:sz="0" w:space="0" w:color="auto"/>
            <w:right w:val="none" w:sz="0" w:space="0" w:color="auto"/>
          </w:divBdr>
          <w:divsChild>
            <w:div w:id="328292295">
              <w:marLeft w:val="0"/>
              <w:marRight w:val="0"/>
              <w:marTop w:val="0"/>
              <w:marBottom w:val="0"/>
              <w:divBdr>
                <w:top w:val="none" w:sz="0" w:space="0" w:color="auto"/>
                <w:left w:val="none" w:sz="0" w:space="0" w:color="auto"/>
                <w:bottom w:val="none" w:sz="0" w:space="0" w:color="auto"/>
                <w:right w:val="none" w:sz="0" w:space="0" w:color="auto"/>
              </w:divBdr>
              <w:divsChild>
                <w:div w:id="17378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2005">
          <w:marLeft w:val="0"/>
          <w:marRight w:val="0"/>
          <w:marTop w:val="0"/>
          <w:marBottom w:val="150"/>
          <w:divBdr>
            <w:top w:val="none" w:sz="0" w:space="0" w:color="auto"/>
            <w:left w:val="none" w:sz="0" w:space="0" w:color="auto"/>
            <w:bottom w:val="none" w:sz="0" w:space="0" w:color="auto"/>
            <w:right w:val="none" w:sz="0" w:space="0" w:color="auto"/>
          </w:divBdr>
        </w:div>
        <w:div w:id="1339624122">
          <w:marLeft w:val="0"/>
          <w:marRight w:val="0"/>
          <w:marTop w:val="0"/>
          <w:marBottom w:val="0"/>
          <w:divBdr>
            <w:top w:val="none" w:sz="0" w:space="0" w:color="auto"/>
            <w:left w:val="none" w:sz="0" w:space="0" w:color="auto"/>
            <w:bottom w:val="none" w:sz="0" w:space="0" w:color="auto"/>
            <w:right w:val="none" w:sz="0" w:space="0" w:color="auto"/>
          </w:divBdr>
          <w:divsChild>
            <w:div w:id="33707604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14931898">
      <w:bodyDiv w:val="1"/>
      <w:marLeft w:val="0"/>
      <w:marRight w:val="0"/>
      <w:marTop w:val="0"/>
      <w:marBottom w:val="0"/>
      <w:divBdr>
        <w:top w:val="none" w:sz="0" w:space="0" w:color="auto"/>
        <w:left w:val="none" w:sz="0" w:space="0" w:color="auto"/>
        <w:bottom w:val="none" w:sz="0" w:space="0" w:color="auto"/>
        <w:right w:val="none" w:sz="0" w:space="0" w:color="auto"/>
      </w:divBdr>
    </w:div>
    <w:div w:id="2115175482">
      <w:bodyDiv w:val="1"/>
      <w:marLeft w:val="0"/>
      <w:marRight w:val="0"/>
      <w:marTop w:val="0"/>
      <w:marBottom w:val="0"/>
      <w:divBdr>
        <w:top w:val="none" w:sz="0" w:space="0" w:color="auto"/>
        <w:left w:val="none" w:sz="0" w:space="0" w:color="auto"/>
        <w:bottom w:val="none" w:sz="0" w:space="0" w:color="auto"/>
        <w:right w:val="none" w:sz="0" w:space="0" w:color="auto"/>
      </w:divBdr>
    </w:div>
    <w:div w:id="2115203187">
      <w:bodyDiv w:val="1"/>
      <w:marLeft w:val="0"/>
      <w:marRight w:val="0"/>
      <w:marTop w:val="0"/>
      <w:marBottom w:val="0"/>
      <w:divBdr>
        <w:top w:val="none" w:sz="0" w:space="0" w:color="auto"/>
        <w:left w:val="none" w:sz="0" w:space="0" w:color="auto"/>
        <w:bottom w:val="none" w:sz="0" w:space="0" w:color="auto"/>
        <w:right w:val="none" w:sz="0" w:space="0" w:color="auto"/>
      </w:divBdr>
      <w:divsChild>
        <w:div w:id="1756977865">
          <w:marLeft w:val="0"/>
          <w:marRight w:val="0"/>
          <w:marTop w:val="0"/>
          <w:marBottom w:val="0"/>
          <w:divBdr>
            <w:top w:val="none" w:sz="0" w:space="0" w:color="auto"/>
            <w:left w:val="none" w:sz="0" w:space="0" w:color="auto"/>
            <w:bottom w:val="dotted" w:sz="6" w:space="4" w:color="DDDDDD"/>
            <w:right w:val="none" w:sz="0" w:space="0" w:color="auto"/>
          </w:divBdr>
        </w:div>
      </w:divsChild>
    </w:div>
    <w:div w:id="2115247341">
      <w:bodyDiv w:val="1"/>
      <w:marLeft w:val="0"/>
      <w:marRight w:val="0"/>
      <w:marTop w:val="0"/>
      <w:marBottom w:val="0"/>
      <w:divBdr>
        <w:top w:val="none" w:sz="0" w:space="0" w:color="auto"/>
        <w:left w:val="none" w:sz="0" w:space="0" w:color="auto"/>
        <w:bottom w:val="none" w:sz="0" w:space="0" w:color="auto"/>
        <w:right w:val="none" w:sz="0" w:space="0" w:color="auto"/>
      </w:divBdr>
      <w:divsChild>
        <w:div w:id="537819721">
          <w:marLeft w:val="0"/>
          <w:marRight w:val="0"/>
          <w:marTop w:val="0"/>
          <w:marBottom w:val="0"/>
          <w:divBdr>
            <w:top w:val="none" w:sz="0" w:space="0" w:color="auto"/>
            <w:left w:val="none" w:sz="0" w:space="0" w:color="auto"/>
            <w:bottom w:val="none" w:sz="0" w:space="0" w:color="auto"/>
            <w:right w:val="none" w:sz="0" w:space="0" w:color="auto"/>
          </w:divBdr>
          <w:divsChild>
            <w:div w:id="1716464504">
              <w:marLeft w:val="0"/>
              <w:marRight w:val="0"/>
              <w:marTop w:val="0"/>
              <w:marBottom w:val="0"/>
              <w:divBdr>
                <w:top w:val="none" w:sz="0" w:space="0" w:color="auto"/>
                <w:left w:val="none" w:sz="0" w:space="0" w:color="auto"/>
                <w:bottom w:val="none" w:sz="0" w:space="0" w:color="auto"/>
                <w:right w:val="none" w:sz="0" w:space="0" w:color="auto"/>
              </w:divBdr>
              <w:divsChild>
                <w:div w:id="865095058">
                  <w:marLeft w:val="0"/>
                  <w:marRight w:val="0"/>
                  <w:marTop w:val="0"/>
                  <w:marBottom w:val="0"/>
                  <w:divBdr>
                    <w:top w:val="none" w:sz="0" w:space="0" w:color="auto"/>
                    <w:left w:val="none" w:sz="0" w:space="0" w:color="auto"/>
                    <w:bottom w:val="none" w:sz="0" w:space="0" w:color="auto"/>
                    <w:right w:val="none" w:sz="0" w:space="0" w:color="auto"/>
                  </w:divBdr>
                  <w:divsChild>
                    <w:div w:id="1596357101">
                      <w:marLeft w:val="0"/>
                      <w:marRight w:val="0"/>
                      <w:marTop w:val="0"/>
                      <w:marBottom w:val="0"/>
                      <w:divBdr>
                        <w:top w:val="none" w:sz="0" w:space="0" w:color="auto"/>
                        <w:left w:val="none" w:sz="0" w:space="0" w:color="auto"/>
                        <w:bottom w:val="none" w:sz="0" w:space="0" w:color="auto"/>
                        <w:right w:val="none" w:sz="0" w:space="0" w:color="auto"/>
                      </w:divBdr>
                      <w:divsChild>
                        <w:div w:id="1266116084">
                          <w:marLeft w:val="0"/>
                          <w:marRight w:val="0"/>
                          <w:marTop w:val="0"/>
                          <w:marBottom w:val="0"/>
                          <w:divBdr>
                            <w:top w:val="none" w:sz="0" w:space="0" w:color="auto"/>
                            <w:left w:val="none" w:sz="0" w:space="0" w:color="auto"/>
                            <w:bottom w:val="none" w:sz="0" w:space="0" w:color="auto"/>
                            <w:right w:val="none" w:sz="0" w:space="0" w:color="auto"/>
                          </w:divBdr>
                          <w:divsChild>
                            <w:div w:id="20470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393304">
      <w:bodyDiv w:val="1"/>
      <w:marLeft w:val="0"/>
      <w:marRight w:val="0"/>
      <w:marTop w:val="0"/>
      <w:marBottom w:val="0"/>
      <w:divBdr>
        <w:top w:val="none" w:sz="0" w:space="0" w:color="auto"/>
        <w:left w:val="none" w:sz="0" w:space="0" w:color="auto"/>
        <w:bottom w:val="none" w:sz="0" w:space="0" w:color="auto"/>
        <w:right w:val="none" w:sz="0" w:space="0" w:color="auto"/>
      </w:divBdr>
      <w:divsChild>
        <w:div w:id="752432795">
          <w:marLeft w:val="0"/>
          <w:marRight w:val="0"/>
          <w:marTop w:val="0"/>
          <w:marBottom w:val="0"/>
          <w:divBdr>
            <w:top w:val="none" w:sz="0" w:space="0" w:color="auto"/>
            <w:left w:val="none" w:sz="0" w:space="0" w:color="auto"/>
            <w:bottom w:val="none" w:sz="0" w:space="0" w:color="auto"/>
            <w:right w:val="none" w:sz="0" w:space="0" w:color="auto"/>
          </w:divBdr>
        </w:div>
      </w:divsChild>
    </w:div>
    <w:div w:id="2115439240">
      <w:bodyDiv w:val="1"/>
      <w:marLeft w:val="0"/>
      <w:marRight w:val="0"/>
      <w:marTop w:val="0"/>
      <w:marBottom w:val="0"/>
      <w:divBdr>
        <w:top w:val="none" w:sz="0" w:space="0" w:color="auto"/>
        <w:left w:val="none" w:sz="0" w:space="0" w:color="auto"/>
        <w:bottom w:val="none" w:sz="0" w:space="0" w:color="auto"/>
        <w:right w:val="none" w:sz="0" w:space="0" w:color="auto"/>
      </w:divBdr>
    </w:div>
    <w:div w:id="2115591697">
      <w:bodyDiv w:val="1"/>
      <w:marLeft w:val="0"/>
      <w:marRight w:val="0"/>
      <w:marTop w:val="0"/>
      <w:marBottom w:val="0"/>
      <w:divBdr>
        <w:top w:val="none" w:sz="0" w:space="0" w:color="auto"/>
        <w:left w:val="none" w:sz="0" w:space="0" w:color="auto"/>
        <w:bottom w:val="none" w:sz="0" w:space="0" w:color="auto"/>
        <w:right w:val="none" w:sz="0" w:space="0" w:color="auto"/>
      </w:divBdr>
      <w:divsChild>
        <w:div w:id="1548057779">
          <w:marLeft w:val="0"/>
          <w:marRight w:val="0"/>
          <w:marTop w:val="0"/>
          <w:marBottom w:val="0"/>
          <w:divBdr>
            <w:top w:val="none" w:sz="0" w:space="0" w:color="auto"/>
            <w:left w:val="none" w:sz="0" w:space="0" w:color="auto"/>
            <w:bottom w:val="none" w:sz="0" w:space="0" w:color="auto"/>
            <w:right w:val="none" w:sz="0" w:space="0" w:color="auto"/>
          </w:divBdr>
        </w:div>
      </w:divsChild>
    </w:div>
    <w:div w:id="2115780443">
      <w:bodyDiv w:val="1"/>
      <w:marLeft w:val="0"/>
      <w:marRight w:val="0"/>
      <w:marTop w:val="0"/>
      <w:marBottom w:val="0"/>
      <w:divBdr>
        <w:top w:val="none" w:sz="0" w:space="0" w:color="auto"/>
        <w:left w:val="none" w:sz="0" w:space="0" w:color="auto"/>
        <w:bottom w:val="none" w:sz="0" w:space="0" w:color="auto"/>
        <w:right w:val="none" w:sz="0" w:space="0" w:color="auto"/>
      </w:divBdr>
      <w:divsChild>
        <w:div w:id="2053032">
          <w:marLeft w:val="0"/>
          <w:marRight w:val="0"/>
          <w:marTop w:val="0"/>
          <w:marBottom w:val="0"/>
          <w:divBdr>
            <w:top w:val="none" w:sz="0" w:space="0" w:color="auto"/>
            <w:left w:val="none" w:sz="0" w:space="0" w:color="auto"/>
            <w:bottom w:val="dotted" w:sz="6" w:space="4" w:color="DDDDDD"/>
            <w:right w:val="none" w:sz="0" w:space="0" w:color="auto"/>
          </w:divBdr>
        </w:div>
        <w:div w:id="1020860988">
          <w:marLeft w:val="0"/>
          <w:marRight w:val="225"/>
          <w:marTop w:val="0"/>
          <w:marBottom w:val="75"/>
          <w:divBdr>
            <w:top w:val="none" w:sz="0" w:space="0" w:color="auto"/>
            <w:left w:val="none" w:sz="0" w:space="0" w:color="auto"/>
            <w:bottom w:val="none" w:sz="0" w:space="0" w:color="auto"/>
            <w:right w:val="none" w:sz="0" w:space="0" w:color="auto"/>
          </w:divBdr>
          <w:divsChild>
            <w:div w:id="18045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3913">
      <w:bodyDiv w:val="1"/>
      <w:marLeft w:val="0"/>
      <w:marRight w:val="0"/>
      <w:marTop w:val="0"/>
      <w:marBottom w:val="0"/>
      <w:divBdr>
        <w:top w:val="none" w:sz="0" w:space="0" w:color="auto"/>
        <w:left w:val="none" w:sz="0" w:space="0" w:color="auto"/>
        <w:bottom w:val="none" w:sz="0" w:space="0" w:color="auto"/>
        <w:right w:val="none" w:sz="0" w:space="0" w:color="auto"/>
      </w:divBdr>
    </w:div>
    <w:div w:id="2115786968">
      <w:bodyDiv w:val="1"/>
      <w:marLeft w:val="0"/>
      <w:marRight w:val="0"/>
      <w:marTop w:val="0"/>
      <w:marBottom w:val="0"/>
      <w:divBdr>
        <w:top w:val="none" w:sz="0" w:space="0" w:color="auto"/>
        <w:left w:val="none" w:sz="0" w:space="0" w:color="auto"/>
        <w:bottom w:val="none" w:sz="0" w:space="0" w:color="auto"/>
        <w:right w:val="none" w:sz="0" w:space="0" w:color="auto"/>
      </w:divBdr>
      <w:divsChild>
        <w:div w:id="2130927756">
          <w:marLeft w:val="0"/>
          <w:marRight w:val="0"/>
          <w:marTop w:val="0"/>
          <w:marBottom w:val="0"/>
          <w:divBdr>
            <w:top w:val="none" w:sz="0" w:space="0" w:color="auto"/>
            <w:left w:val="none" w:sz="0" w:space="0" w:color="auto"/>
            <w:bottom w:val="none" w:sz="0" w:space="0" w:color="auto"/>
            <w:right w:val="none" w:sz="0" w:space="0" w:color="auto"/>
          </w:divBdr>
          <w:divsChild>
            <w:div w:id="318265607">
              <w:marLeft w:val="0"/>
              <w:marRight w:val="0"/>
              <w:marTop w:val="0"/>
              <w:marBottom w:val="0"/>
              <w:divBdr>
                <w:top w:val="none" w:sz="0" w:space="0" w:color="auto"/>
                <w:left w:val="none" w:sz="0" w:space="0" w:color="auto"/>
                <w:bottom w:val="none" w:sz="0" w:space="0" w:color="auto"/>
                <w:right w:val="none" w:sz="0" w:space="0" w:color="auto"/>
              </w:divBdr>
              <w:divsChild>
                <w:div w:id="305745285">
                  <w:marLeft w:val="0"/>
                  <w:marRight w:val="0"/>
                  <w:marTop w:val="0"/>
                  <w:marBottom w:val="0"/>
                  <w:divBdr>
                    <w:top w:val="none" w:sz="0" w:space="0" w:color="auto"/>
                    <w:left w:val="none" w:sz="0" w:space="0" w:color="auto"/>
                    <w:bottom w:val="none" w:sz="0" w:space="0" w:color="auto"/>
                    <w:right w:val="none" w:sz="0" w:space="0" w:color="auto"/>
                  </w:divBdr>
                  <w:divsChild>
                    <w:div w:id="1724939240">
                      <w:marLeft w:val="0"/>
                      <w:marRight w:val="0"/>
                      <w:marTop w:val="0"/>
                      <w:marBottom w:val="0"/>
                      <w:divBdr>
                        <w:top w:val="none" w:sz="0" w:space="0" w:color="auto"/>
                        <w:left w:val="none" w:sz="0" w:space="0" w:color="auto"/>
                        <w:bottom w:val="none" w:sz="0" w:space="0" w:color="auto"/>
                        <w:right w:val="none" w:sz="0" w:space="0" w:color="auto"/>
                      </w:divBdr>
                      <w:divsChild>
                        <w:div w:id="2105219954">
                          <w:marLeft w:val="0"/>
                          <w:marRight w:val="0"/>
                          <w:marTop w:val="0"/>
                          <w:marBottom w:val="0"/>
                          <w:divBdr>
                            <w:top w:val="none" w:sz="0" w:space="0" w:color="auto"/>
                            <w:left w:val="none" w:sz="0" w:space="0" w:color="auto"/>
                            <w:bottom w:val="none" w:sz="0" w:space="0" w:color="auto"/>
                            <w:right w:val="none" w:sz="0" w:space="0" w:color="auto"/>
                          </w:divBdr>
                          <w:divsChild>
                            <w:div w:id="19908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558700">
      <w:bodyDiv w:val="1"/>
      <w:marLeft w:val="0"/>
      <w:marRight w:val="0"/>
      <w:marTop w:val="0"/>
      <w:marBottom w:val="0"/>
      <w:divBdr>
        <w:top w:val="none" w:sz="0" w:space="0" w:color="auto"/>
        <w:left w:val="none" w:sz="0" w:space="0" w:color="auto"/>
        <w:bottom w:val="none" w:sz="0" w:space="0" w:color="auto"/>
        <w:right w:val="none" w:sz="0" w:space="0" w:color="auto"/>
      </w:divBdr>
      <w:divsChild>
        <w:div w:id="1556237530">
          <w:marLeft w:val="0"/>
          <w:marRight w:val="0"/>
          <w:marTop w:val="0"/>
          <w:marBottom w:val="150"/>
          <w:divBdr>
            <w:top w:val="none" w:sz="0" w:space="0" w:color="auto"/>
            <w:left w:val="none" w:sz="0" w:space="0" w:color="auto"/>
            <w:bottom w:val="none" w:sz="0" w:space="0" w:color="auto"/>
            <w:right w:val="none" w:sz="0" w:space="0" w:color="auto"/>
          </w:divBdr>
          <w:divsChild>
            <w:div w:id="910383937">
              <w:marLeft w:val="0"/>
              <w:marRight w:val="0"/>
              <w:marTop w:val="0"/>
              <w:marBottom w:val="0"/>
              <w:divBdr>
                <w:top w:val="none" w:sz="0" w:space="0" w:color="auto"/>
                <w:left w:val="none" w:sz="0" w:space="0" w:color="auto"/>
                <w:bottom w:val="none" w:sz="0" w:space="0" w:color="auto"/>
                <w:right w:val="none" w:sz="0" w:space="0" w:color="auto"/>
              </w:divBdr>
            </w:div>
          </w:divsChild>
        </w:div>
        <w:div w:id="1508402351">
          <w:marLeft w:val="0"/>
          <w:marRight w:val="0"/>
          <w:marTop w:val="0"/>
          <w:marBottom w:val="150"/>
          <w:divBdr>
            <w:top w:val="none" w:sz="0" w:space="0" w:color="auto"/>
            <w:left w:val="none" w:sz="0" w:space="0" w:color="auto"/>
            <w:bottom w:val="none" w:sz="0" w:space="0" w:color="auto"/>
            <w:right w:val="none" w:sz="0" w:space="0" w:color="auto"/>
          </w:divBdr>
        </w:div>
        <w:div w:id="1008562664">
          <w:marLeft w:val="0"/>
          <w:marRight w:val="0"/>
          <w:marTop w:val="0"/>
          <w:marBottom w:val="0"/>
          <w:divBdr>
            <w:top w:val="none" w:sz="0" w:space="0" w:color="auto"/>
            <w:left w:val="none" w:sz="0" w:space="0" w:color="auto"/>
            <w:bottom w:val="none" w:sz="0" w:space="0" w:color="auto"/>
            <w:right w:val="none" w:sz="0" w:space="0" w:color="auto"/>
          </w:divBdr>
          <w:divsChild>
            <w:div w:id="13041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61223">
      <w:bodyDiv w:val="1"/>
      <w:marLeft w:val="0"/>
      <w:marRight w:val="0"/>
      <w:marTop w:val="0"/>
      <w:marBottom w:val="0"/>
      <w:divBdr>
        <w:top w:val="none" w:sz="0" w:space="0" w:color="auto"/>
        <w:left w:val="none" w:sz="0" w:space="0" w:color="auto"/>
        <w:bottom w:val="none" w:sz="0" w:space="0" w:color="auto"/>
        <w:right w:val="none" w:sz="0" w:space="0" w:color="auto"/>
      </w:divBdr>
      <w:divsChild>
        <w:div w:id="1310940980">
          <w:marLeft w:val="0"/>
          <w:marRight w:val="0"/>
          <w:marTop w:val="0"/>
          <w:marBottom w:val="0"/>
          <w:divBdr>
            <w:top w:val="none" w:sz="0" w:space="0" w:color="auto"/>
            <w:left w:val="none" w:sz="0" w:space="0" w:color="auto"/>
            <w:bottom w:val="none" w:sz="0" w:space="0" w:color="auto"/>
            <w:right w:val="none" w:sz="0" w:space="0" w:color="auto"/>
          </w:divBdr>
          <w:divsChild>
            <w:div w:id="1627083410">
              <w:marLeft w:val="0"/>
              <w:marRight w:val="0"/>
              <w:marTop w:val="0"/>
              <w:marBottom w:val="0"/>
              <w:divBdr>
                <w:top w:val="none" w:sz="0" w:space="0" w:color="auto"/>
                <w:left w:val="none" w:sz="0" w:space="0" w:color="auto"/>
                <w:bottom w:val="none" w:sz="0" w:space="0" w:color="auto"/>
                <w:right w:val="none" w:sz="0" w:space="0" w:color="auto"/>
              </w:divBdr>
              <w:divsChild>
                <w:div w:id="1169640729">
                  <w:marLeft w:val="0"/>
                  <w:marRight w:val="0"/>
                  <w:marTop w:val="0"/>
                  <w:marBottom w:val="0"/>
                  <w:divBdr>
                    <w:top w:val="none" w:sz="0" w:space="0" w:color="auto"/>
                    <w:left w:val="none" w:sz="0" w:space="0" w:color="auto"/>
                    <w:bottom w:val="none" w:sz="0" w:space="0" w:color="auto"/>
                    <w:right w:val="none" w:sz="0" w:space="0" w:color="auto"/>
                  </w:divBdr>
                  <w:divsChild>
                    <w:div w:id="1415935226">
                      <w:marLeft w:val="0"/>
                      <w:marRight w:val="0"/>
                      <w:marTop w:val="0"/>
                      <w:marBottom w:val="0"/>
                      <w:divBdr>
                        <w:top w:val="none" w:sz="0" w:space="0" w:color="auto"/>
                        <w:left w:val="none" w:sz="0" w:space="0" w:color="auto"/>
                        <w:bottom w:val="none" w:sz="0" w:space="0" w:color="auto"/>
                        <w:right w:val="none" w:sz="0" w:space="0" w:color="auto"/>
                      </w:divBdr>
                      <w:divsChild>
                        <w:div w:id="2021393370">
                          <w:marLeft w:val="0"/>
                          <w:marRight w:val="0"/>
                          <w:marTop w:val="0"/>
                          <w:marBottom w:val="0"/>
                          <w:divBdr>
                            <w:top w:val="none" w:sz="0" w:space="0" w:color="auto"/>
                            <w:left w:val="none" w:sz="0" w:space="0" w:color="auto"/>
                            <w:bottom w:val="none" w:sz="0" w:space="0" w:color="auto"/>
                            <w:right w:val="none" w:sz="0" w:space="0" w:color="auto"/>
                          </w:divBdr>
                          <w:divsChild>
                            <w:div w:id="1895582321">
                              <w:marLeft w:val="0"/>
                              <w:marRight w:val="0"/>
                              <w:marTop w:val="0"/>
                              <w:marBottom w:val="0"/>
                              <w:divBdr>
                                <w:top w:val="none" w:sz="0" w:space="0" w:color="auto"/>
                                <w:left w:val="none" w:sz="0" w:space="0" w:color="auto"/>
                                <w:bottom w:val="none" w:sz="0" w:space="0" w:color="auto"/>
                                <w:right w:val="none" w:sz="0" w:space="0" w:color="auto"/>
                              </w:divBdr>
                              <w:divsChild>
                                <w:div w:id="516311051">
                                  <w:marLeft w:val="0"/>
                                  <w:marRight w:val="0"/>
                                  <w:marTop w:val="0"/>
                                  <w:marBottom w:val="0"/>
                                  <w:divBdr>
                                    <w:top w:val="none" w:sz="0" w:space="0" w:color="auto"/>
                                    <w:left w:val="none" w:sz="0" w:space="0" w:color="auto"/>
                                    <w:bottom w:val="none" w:sz="0" w:space="0" w:color="auto"/>
                                    <w:right w:val="none" w:sz="0" w:space="0" w:color="auto"/>
                                  </w:divBdr>
                                  <w:divsChild>
                                    <w:div w:id="14115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704612">
      <w:bodyDiv w:val="1"/>
      <w:marLeft w:val="0"/>
      <w:marRight w:val="0"/>
      <w:marTop w:val="0"/>
      <w:marBottom w:val="0"/>
      <w:divBdr>
        <w:top w:val="none" w:sz="0" w:space="0" w:color="auto"/>
        <w:left w:val="none" w:sz="0" w:space="0" w:color="auto"/>
        <w:bottom w:val="none" w:sz="0" w:space="0" w:color="auto"/>
        <w:right w:val="none" w:sz="0" w:space="0" w:color="auto"/>
      </w:divBdr>
    </w:div>
    <w:div w:id="2116823301">
      <w:bodyDiv w:val="1"/>
      <w:marLeft w:val="0"/>
      <w:marRight w:val="0"/>
      <w:marTop w:val="0"/>
      <w:marBottom w:val="0"/>
      <w:divBdr>
        <w:top w:val="none" w:sz="0" w:space="0" w:color="auto"/>
        <w:left w:val="none" w:sz="0" w:space="0" w:color="auto"/>
        <w:bottom w:val="none" w:sz="0" w:space="0" w:color="auto"/>
        <w:right w:val="none" w:sz="0" w:space="0" w:color="auto"/>
      </w:divBdr>
      <w:divsChild>
        <w:div w:id="1207527861">
          <w:marLeft w:val="0"/>
          <w:marRight w:val="0"/>
          <w:marTop w:val="0"/>
          <w:marBottom w:val="0"/>
          <w:divBdr>
            <w:top w:val="none" w:sz="0" w:space="0" w:color="auto"/>
            <w:left w:val="none" w:sz="0" w:space="0" w:color="auto"/>
            <w:bottom w:val="none" w:sz="0" w:space="0" w:color="auto"/>
            <w:right w:val="none" w:sz="0" w:space="0" w:color="auto"/>
          </w:divBdr>
          <w:divsChild>
            <w:div w:id="1252809379">
              <w:marLeft w:val="0"/>
              <w:marRight w:val="0"/>
              <w:marTop w:val="0"/>
              <w:marBottom w:val="0"/>
              <w:divBdr>
                <w:top w:val="none" w:sz="0" w:space="0" w:color="auto"/>
                <w:left w:val="none" w:sz="0" w:space="0" w:color="auto"/>
                <w:bottom w:val="none" w:sz="0" w:space="0" w:color="auto"/>
                <w:right w:val="none" w:sz="0" w:space="0" w:color="auto"/>
              </w:divBdr>
              <w:divsChild>
                <w:div w:id="87314509">
                  <w:marLeft w:val="0"/>
                  <w:marRight w:val="0"/>
                  <w:marTop w:val="0"/>
                  <w:marBottom w:val="0"/>
                  <w:divBdr>
                    <w:top w:val="none" w:sz="0" w:space="0" w:color="auto"/>
                    <w:left w:val="none" w:sz="0" w:space="0" w:color="auto"/>
                    <w:bottom w:val="none" w:sz="0" w:space="0" w:color="auto"/>
                    <w:right w:val="none" w:sz="0" w:space="0" w:color="auto"/>
                  </w:divBdr>
                  <w:divsChild>
                    <w:div w:id="1129785881">
                      <w:marLeft w:val="0"/>
                      <w:marRight w:val="0"/>
                      <w:marTop w:val="0"/>
                      <w:marBottom w:val="0"/>
                      <w:divBdr>
                        <w:top w:val="none" w:sz="0" w:space="0" w:color="auto"/>
                        <w:left w:val="none" w:sz="0" w:space="0" w:color="auto"/>
                        <w:bottom w:val="none" w:sz="0" w:space="0" w:color="auto"/>
                        <w:right w:val="none" w:sz="0" w:space="0" w:color="auto"/>
                      </w:divBdr>
                      <w:divsChild>
                        <w:div w:id="314922439">
                          <w:marLeft w:val="0"/>
                          <w:marRight w:val="0"/>
                          <w:marTop w:val="0"/>
                          <w:marBottom w:val="0"/>
                          <w:divBdr>
                            <w:top w:val="none" w:sz="0" w:space="0" w:color="auto"/>
                            <w:left w:val="none" w:sz="0" w:space="0" w:color="auto"/>
                            <w:bottom w:val="none" w:sz="0" w:space="0" w:color="auto"/>
                            <w:right w:val="none" w:sz="0" w:space="0" w:color="auto"/>
                          </w:divBdr>
                          <w:divsChild>
                            <w:div w:id="1521965476">
                              <w:marLeft w:val="0"/>
                              <w:marRight w:val="0"/>
                              <w:marTop w:val="0"/>
                              <w:marBottom w:val="0"/>
                              <w:divBdr>
                                <w:top w:val="none" w:sz="0" w:space="0" w:color="auto"/>
                                <w:left w:val="none" w:sz="0" w:space="0" w:color="auto"/>
                                <w:bottom w:val="none" w:sz="0" w:space="0" w:color="auto"/>
                                <w:right w:val="none" w:sz="0" w:space="0" w:color="auto"/>
                              </w:divBdr>
                              <w:divsChild>
                                <w:div w:id="1340155766">
                                  <w:marLeft w:val="0"/>
                                  <w:marRight w:val="0"/>
                                  <w:marTop w:val="0"/>
                                  <w:marBottom w:val="0"/>
                                  <w:divBdr>
                                    <w:top w:val="none" w:sz="0" w:space="0" w:color="auto"/>
                                    <w:left w:val="none" w:sz="0" w:space="0" w:color="auto"/>
                                    <w:bottom w:val="none" w:sz="0" w:space="0" w:color="auto"/>
                                    <w:right w:val="none" w:sz="0" w:space="0" w:color="auto"/>
                                  </w:divBdr>
                                  <w:divsChild>
                                    <w:div w:id="20967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830027">
      <w:bodyDiv w:val="1"/>
      <w:marLeft w:val="0"/>
      <w:marRight w:val="0"/>
      <w:marTop w:val="0"/>
      <w:marBottom w:val="0"/>
      <w:divBdr>
        <w:top w:val="none" w:sz="0" w:space="0" w:color="auto"/>
        <w:left w:val="none" w:sz="0" w:space="0" w:color="auto"/>
        <w:bottom w:val="none" w:sz="0" w:space="0" w:color="auto"/>
        <w:right w:val="none" w:sz="0" w:space="0" w:color="auto"/>
      </w:divBdr>
      <w:divsChild>
        <w:div w:id="812217882">
          <w:marLeft w:val="0"/>
          <w:marRight w:val="0"/>
          <w:marTop w:val="0"/>
          <w:marBottom w:val="0"/>
          <w:divBdr>
            <w:top w:val="none" w:sz="0" w:space="0" w:color="auto"/>
            <w:left w:val="none" w:sz="0" w:space="0" w:color="auto"/>
            <w:bottom w:val="none" w:sz="0" w:space="0" w:color="auto"/>
            <w:right w:val="none" w:sz="0" w:space="0" w:color="auto"/>
          </w:divBdr>
        </w:div>
      </w:divsChild>
    </w:div>
    <w:div w:id="2117629506">
      <w:bodyDiv w:val="1"/>
      <w:marLeft w:val="0"/>
      <w:marRight w:val="0"/>
      <w:marTop w:val="0"/>
      <w:marBottom w:val="0"/>
      <w:divBdr>
        <w:top w:val="none" w:sz="0" w:space="0" w:color="auto"/>
        <w:left w:val="none" w:sz="0" w:space="0" w:color="auto"/>
        <w:bottom w:val="none" w:sz="0" w:space="0" w:color="auto"/>
        <w:right w:val="none" w:sz="0" w:space="0" w:color="auto"/>
      </w:divBdr>
      <w:divsChild>
        <w:div w:id="2128696009">
          <w:marLeft w:val="0"/>
          <w:marRight w:val="0"/>
          <w:marTop w:val="0"/>
          <w:marBottom w:val="150"/>
          <w:divBdr>
            <w:top w:val="none" w:sz="0" w:space="0" w:color="auto"/>
            <w:left w:val="none" w:sz="0" w:space="0" w:color="auto"/>
            <w:bottom w:val="none" w:sz="0" w:space="0" w:color="auto"/>
            <w:right w:val="none" w:sz="0" w:space="0" w:color="auto"/>
          </w:divBdr>
        </w:div>
      </w:divsChild>
    </w:div>
    <w:div w:id="2118088870">
      <w:bodyDiv w:val="1"/>
      <w:marLeft w:val="0"/>
      <w:marRight w:val="0"/>
      <w:marTop w:val="0"/>
      <w:marBottom w:val="0"/>
      <w:divBdr>
        <w:top w:val="none" w:sz="0" w:space="0" w:color="auto"/>
        <w:left w:val="none" w:sz="0" w:space="0" w:color="auto"/>
        <w:bottom w:val="none" w:sz="0" w:space="0" w:color="auto"/>
        <w:right w:val="none" w:sz="0" w:space="0" w:color="auto"/>
      </w:divBdr>
    </w:div>
    <w:div w:id="2118329332">
      <w:bodyDiv w:val="1"/>
      <w:marLeft w:val="0"/>
      <w:marRight w:val="0"/>
      <w:marTop w:val="0"/>
      <w:marBottom w:val="0"/>
      <w:divBdr>
        <w:top w:val="none" w:sz="0" w:space="0" w:color="auto"/>
        <w:left w:val="none" w:sz="0" w:space="0" w:color="auto"/>
        <w:bottom w:val="none" w:sz="0" w:space="0" w:color="auto"/>
        <w:right w:val="none" w:sz="0" w:space="0" w:color="auto"/>
      </w:divBdr>
      <w:divsChild>
        <w:div w:id="507408121">
          <w:marLeft w:val="0"/>
          <w:marRight w:val="0"/>
          <w:marTop w:val="0"/>
          <w:marBottom w:val="0"/>
          <w:divBdr>
            <w:top w:val="none" w:sz="0" w:space="0" w:color="auto"/>
            <w:left w:val="none" w:sz="0" w:space="0" w:color="auto"/>
            <w:bottom w:val="none" w:sz="0" w:space="0" w:color="auto"/>
            <w:right w:val="none" w:sz="0" w:space="0" w:color="auto"/>
          </w:divBdr>
          <w:divsChild>
            <w:div w:id="262232384">
              <w:marLeft w:val="0"/>
              <w:marRight w:val="0"/>
              <w:marTop w:val="0"/>
              <w:marBottom w:val="0"/>
              <w:divBdr>
                <w:top w:val="none" w:sz="0" w:space="0" w:color="auto"/>
                <w:left w:val="none" w:sz="0" w:space="0" w:color="auto"/>
                <w:bottom w:val="none" w:sz="0" w:space="0" w:color="auto"/>
                <w:right w:val="none" w:sz="0" w:space="0" w:color="auto"/>
              </w:divBdr>
              <w:divsChild>
                <w:div w:id="484705831">
                  <w:marLeft w:val="0"/>
                  <w:marRight w:val="0"/>
                  <w:marTop w:val="0"/>
                  <w:marBottom w:val="0"/>
                  <w:divBdr>
                    <w:top w:val="none" w:sz="0" w:space="0" w:color="auto"/>
                    <w:left w:val="none" w:sz="0" w:space="0" w:color="auto"/>
                    <w:bottom w:val="none" w:sz="0" w:space="0" w:color="auto"/>
                    <w:right w:val="none" w:sz="0" w:space="0" w:color="auto"/>
                  </w:divBdr>
                  <w:divsChild>
                    <w:div w:id="664822234">
                      <w:marLeft w:val="0"/>
                      <w:marRight w:val="0"/>
                      <w:marTop w:val="0"/>
                      <w:marBottom w:val="0"/>
                      <w:divBdr>
                        <w:top w:val="none" w:sz="0" w:space="0" w:color="auto"/>
                        <w:left w:val="none" w:sz="0" w:space="0" w:color="auto"/>
                        <w:bottom w:val="none" w:sz="0" w:space="0" w:color="auto"/>
                        <w:right w:val="none" w:sz="0" w:space="0" w:color="auto"/>
                      </w:divBdr>
                      <w:divsChild>
                        <w:div w:id="1853758627">
                          <w:marLeft w:val="0"/>
                          <w:marRight w:val="0"/>
                          <w:marTop w:val="0"/>
                          <w:marBottom w:val="0"/>
                          <w:divBdr>
                            <w:top w:val="none" w:sz="0" w:space="0" w:color="auto"/>
                            <w:left w:val="none" w:sz="0" w:space="0" w:color="auto"/>
                            <w:bottom w:val="none" w:sz="0" w:space="0" w:color="auto"/>
                            <w:right w:val="none" w:sz="0" w:space="0" w:color="auto"/>
                          </w:divBdr>
                          <w:divsChild>
                            <w:div w:id="607738332">
                              <w:marLeft w:val="0"/>
                              <w:marRight w:val="0"/>
                              <w:marTop w:val="0"/>
                              <w:marBottom w:val="0"/>
                              <w:divBdr>
                                <w:top w:val="none" w:sz="0" w:space="0" w:color="auto"/>
                                <w:left w:val="none" w:sz="0" w:space="0" w:color="auto"/>
                                <w:bottom w:val="none" w:sz="0" w:space="0" w:color="auto"/>
                                <w:right w:val="none" w:sz="0" w:space="0" w:color="auto"/>
                              </w:divBdr>
                              <w:divsChild>
                                <w:div w:id="1115171477">
                                  <w:marLeft w:val="0"/>
                                  <w:marRight w:val="0"/>
                                  <w:marTop w:val="0"/>
                                  <w:marBottom w:val="0"/>
                                  <w:divBdr>
                                    <w:top w:val="none" w:sz="0" w:space="0" w:color="auto"/>
                                    <w:left w:val="none" w:sz="0" w:space="0" w:color="auto"/>
                                    <w:bottom w:val="none" w:sz="0" w:space="0" w:color="auto"/>
                                    <w:right w:val="none" w:sz="0" w:space="0" w:color="auto"/>
                                  </w:divBdr>
                                  <w:divsChild>
                                    <w:div w:id="1081872216">
                                      <w:marLeft w:val="0"/>
                                      <w:marRight w:val="0"/>
                                      <w:marTop w:val="0"/>
                                      <w:marBottom w:val="0"/>
                                      <w:divBdr>
                                        <w:top w:val="none" w:sz="0" w:space="0" w:color="auto"/>
                                        <w:left w:val="none" w:sz="0" w:space="0" w:color="auto"/>
                                        <w:bottom w:val="none" w:sz="0" w:space="0" w:color="auto"/>
                                        <w:right w:val="none" w:sz="0" w:space="0" w:color="auto"/>
                                      </w:divBdr>
                                      <w:divsChild>
                                        <w:div w:id="5133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479929">
      <w:bodyDiv w:val="1"/>
      <w:marLeft w:val="0"/>
      <w:marRight w:val="0"/>
      <w:marTop w:val="0"/>
      <w:marBottom w:val="0"/>
      <w:divBdr>
        <w:top w:val="none" w:sz="0" w:space="0" w:color="auto"/>
        <w:left w:val="none" w:sz="0" w:space="0" w:color="auto"/>
        <w:bottom w:val="none" w:sz="0" w:space="0" w:color="auto"/>
        <w:right w:val="none" w:sz="0" w:space="0" w:color="auto"/>
      </w:divBdr>
      <w:divsChild>
        <w:div w:id="1915971781">
          <w:marLeft w:val="0"/>
          <w:marRight w:val="0"/>
          <w:marTop w:val="0"/>
          <w:marBottom w:val="0"/>
          <w:divBdr>
            <w:top w:val="none" w:sz="0" w:space="0" w:color="auto"/>
            <w:left w:val="none" w:sz="0" w:space="0" w:color="auto"/>
            <w:bottom w:val="none" w:sz="0" w:space="0" w:color="auto"/>
            <w:right w:val="none" w:sz="0" w:space="0" w:color="auto"/>
          </w:divBdr>
          <w:divsChild>
            <w:div w:id="33848235">
              <w:marLeft w:val="0"/>
              <w:marRight w:val="0"/>
              <w:marTop w:val="0"/>
              <w:marBottom w:val="0"/>
              <w:divBdr>
                <w:top w:val="none" w:sz="0" w:space="0" w:color="auto"/>
                <w:left w:val="none" w:sz="0" w:space="0" w:color="auto"/>
                <w:bottom w:val="none" w:sz="0" w:space="0" w:color="auto"/>
                <w:right w:val="none" w:sz="0" w:space="0" w:color="auto"/>
              </w:divBdr>
              <w:divsChild>
                <w:div w:id="425686097">
                  <w:marLeft w:val="0"/>
                  <w:marRight w:val="0"/>
                  <w:marTop w:val="0"/>
                  <w:marBottom w:val="0"/>
                  <w:divBdr>
                    <w:top w:val="none" w:sz="0" w:space="0" w:color="auto"/>
                    <w:left w:val="none" w:sz="0" w:space="0" w:color="auto"/>
                    <w:bottom w:val="none" w:sz="0" w:space="0" w:color="auto"/>
                    <w:right w:val="none" w:sz="0" w:space="0" w:color="auto"/>
                  </w:divBdr>
                  <w:divsChild>
                    <w:div w:id="152599741">
                      <w:marLeft w:val="0"/>
                      <w:marRight w:val="0"/>
                      <w:marTop w:val="0"/>
                      <w:marBottom w:val="0"/>
                      <w:divBdr>
                        <w:top w:val="none" w:sz="0" w:space="0" w:color="auto"/>
                        <w:left w:val="none" w:sz="0" w:space="0" w:color="auto"/>
                        <w:bottom w:val="none" w:sz="0" w:space="0" w:color="auto"/>
                        <w:right w:val="none" w:sz="0" w:space="0" w:color="auto"/>
                      </w:divBdr>
                      <w:divsChild>
                        <w:div w:id="2054302580">
                          <w:marLeft w:val="0"/>
                          <w:marRight w:val="0"/>
                          <w:marTop w:val="0"/>
                          <w:marBottom w:val="0"/>
                          <w:divBdr>
                            <w:top w:val="none" w:sz="0" w:space="0" w:color="auto"/>
                            <w:left w:val="none" w:sz="0" w:space="0" w:color="auto"/>
                            <w:bottom w:val="none" w:sz="0" w:space="0" w:color="auto"/>
                            <w:right w:val="none" w:sz="0" w:space="0" w:color="auto"/>
                          </w:divBdr>
                          <w:divsChild>
                            <w:div w:id="2023194519">
                              <w:marLeft w:val="0"/>
                              <w:marRight w:val="0"/>
                              <w:marTop w:val="0"/>
                              <w:marBottom w:val="0"/>
                              <w:divBdr>
                                <w:top w:val="none" w:sz="0" w:space="0" w:color="auto"/>
                                <w:left w:val="none" w:sz="0" w:space="0" w:color="auto"/>
                                <w:bottom w:val="none" w:sz="0" w:space="0" w:color="auto"/>
                                <w:right w:val="none" w:sz="0" w:space="0" w:color="auto"/>
                              </w:divBdr>
                              <w:divsChild>
                                <w:div w:id="391659918">
                                  <w:marLeft w:val="0"/>
                                  <w:marRight w:val="0"/>
                                  <w:marTop w:val="0"/>
                                  <w:marBottom w:val="0"/>
                                  <w:divBdr>
                                    <w:top w:val="none" w:sz="0" w:space="0" w:color="auto"/>
                                    <w:left w:val="none" w:sz="0" w:space="0" w:color="auto"/>
                                    <w:bottom w:val="none" w:sz="0" w:space="0" w:color="auto"/>
                                    <w:right w:val="none" w:sz="0" w:space="0" w:color="auto"/>
                                  </w:divBdr>
                                  <w:divsChild>
                                    <w:div w:id="1541093184">
                                      <w:marLeft w:val="0"/>
                                      <w:marRight w:val="0"/>
                                      <w:marTop w:val="0"/>
                                      <w:marBottom w:val="0"/>
                                      <w:divBdr>
                                        <w:top w:val="none" w:sz="0" w:space="0" w:color="auto"/>
                                        <w:left w:val="none" w:sz="0" w:space="0" w:color="auto"/>
                                        <w:bottom w:val="none" w:sz="0" w:space="0" w:color="auto"/>
                                        <w:right w:val="none" w:sz="0" w:space="0" w:color="auto"/>
                                      </w:divBdr>
                                      <w:divsChild>
                                        <w:div w:id="1265335107">
                                          <w:marLeft w:val="0"/>
                                          <w:marRight w:val="0"/>
                                          <w:marTop w:val="0"/>
                                          <w:marBottom w:val="0"/>
                                          <w:divBdr>
                                            <w:top w:val="none" w:sz="0" w:space="0" w:color="auto"/>
                                            <w:left w:val="none" w:sz="0" w:space="0" w:color="auto"/>
                                            <w:bottom w:val="none" w:sz="0" w:space="0" w:color="auto"/>
                                            <w:right w:val="none" w:sz="0" w:space="0" w:color="auto"/>
                                          </w:divBdr>
                                        </w:div>
                                        <w:div w:id="1888568761">
                                          <w:marLeft w:val="0"/>
                                          <w:marRight w:val="0"/>
                                          <w:marTop w:val="0"/>
                                          <w:marBottom w:val="0"/>
                                          <w:divBdr>
                                            <w:top w:val="none" w:sz="0" w:space="0" w:color="auto"/>
                                            <w:left w:val="none" w:sz="0" w:space="0" w:color="auto"/>
                                            <w:bottom w:val="none" w:sz="0" w:space="0" w:color="auto"/>
                                            <w:right w:val="none" w:sz="0" w:space="0" w:color="auto"/>
                                          </w:divBdr>
                                        </w:div>
                                      </w:divsChild>
                                    </w:div>
                                    <w:div w:id="1740667589">
                                      <w:marLeft w:val="0"/>
                                      <w:marRight w:val="0"/>
                                      <w:marTop w:val="0"/>
                                      <w:marBottom w:val="0"/>
                                      <w:divBdr>
                                        <w:top w:val="none" w:sz="0" w:space="0" w:color="auto"/>
                                        <w:left w:val="none" w:sz="0" w:space="0" w:color="auto"/>
                                        <w:bottom w:val="none" w:sz="0" w:space="0" w:color="auto"/>
                                        <w:right w:val="none" w:sz="0" w:space="0" w:color="auto"/>
                                      </w:divBdr>
                                      <w:divsChild>
                                        <w:div w:id="10175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526287">
      <w:bodyDiv w:val="1"/>
      <w:marLeft w:val="0"/>
      <w:marRight w:val="0"/>
      <w:marTop w:val="0"/>
      <w:marBottom w:val="0"/>
      <w:divBdr>
        <w:top w:val="none" w:sz="0" w:space="0" w:color="auto"/>
        <w:left w:val="none" w:sz="0" w:space="0" w:color="auto"/>
        <w:bottom w:val="none" w:sz="0" w:space="0" w:color="auto"/>
        <w:right w:val="none" w:sz="0" w:space="0" w:color="auto"/>
      </w:divBdr>
      <w:divsChild>
        <w:div w:id="1728184353">
          <w:marLeft w:val="0"/>
          <w:marRight w:val="0"/>
          <w:marTop w:val="0"/>
          <w:marBottom w:val="0"/>
          <w:divBdr>
            <w:top w:val="none" w:sz="0" w:space="0" w:color="auto"/>
            <w:left w:val="none" w:sz="0" w:space="0" w:color="auto"/>
            <w:bottom w:val="dotted" w:sz="6" w:space="4" w:color="DDDDDD"/>
            <w:right w:val="none" w:sz="0" w:space="0" w:color="auto"/>
          </w:divBdr>
          <w:divsChild>
            <w:div w:id="18022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18499">
      <w:bodyDiv w:val="1"/>
      <w:marLeft w:val="0"/>
      <w:marRight w:val="0"/>
      <w:marTop w:val="0"/>
      <w:marBottom w:val="0"/>
      <w:divBdr>
        <w:top w:val="none" w:sz="0" w:space="0" w:color="auto"/>
        <w:left w:val="none" w:sz="0" w:space="0" w:color="auto"/>
        <w:bottom w:val="none" w:sz="0" w:space="0" w:color="auto"/>
        <w:right w:val="none" w:sz="0" w:space="0" w:color="auto"/>
      </w:divBdr>
    </w:div>
    <w:div w:id="2119252290">
      <w:bodyDiv w:val="1"/>
      <w:marLeft w:val="0"/>
      <w:marRight w:val="0"/>
      <w:marTop w:val="0"/>
      <w:marBottom w:val="0"/>
      <w:divBdr>
        <w:top w:val="none" w:sz="0" w:space="0" w:color="auto"/>
        <w:left w:val="none" w:sz="0" w:space="0" w:color="auto"/>
        <w:bottom w:val="none" w:sz="0" w:space="0" w:color="auto"/>
        <w:right w:val="none" w:sz="0" w:space="0" w:color="auto"/>
      </w:divBdr>
    </w:div>
    <w:div w:id="2119256074">
      <w:bodyDiv w:val="1"/>
      <w:marLeft w:val="0"/>
      <w:marRight w:val="0"/>
      <w:marTop w:val="0"/>
      <w:marBottom w:val="0"/>
      <w:divBdr>
        <w:top w:val="none" w:sz="0" w:space="0" w:color="auto"/>
        <w:left w:val="none" w:sz="0" w:space="0" w:color="auto"/>
        <w:bottom w:val="none" w:sz="0" w:space="0" w:color="auto"/>
        <w:right w:val="none" w:sz="0" w:space="0" w:color="auto"/>
      </w:divBdr>
    </w:div>
    <w:div w:id="2119983490">
      <w:bodyDiv w:val="1"/>
      <w:marLeft w:val="0"/>
      <w:marRight w:val="0"/>
      <w:marTop w:val="0"/>
      <w:marBottom w:val="0"/>
      <w:divBdr>
        <w:top w:val="none" w:sz="0" w:space="0" w:color="auto"/>
        <w:left w:val="none" w:sz="0" w:space="0" w:color="auto"/>
        <w:bottom w:val="none" w:sz="0" w:space="0" w:color="auto"/>
        <w:right w:val="none" w:sz="0" w:space="0" w:color="auto"/>
      </w:divBdr>
      <w:divsChild>
        <w:div w:id="1238006899">
          <w:marLeft w:val="0"/>
          <w:marRight w:val="0"/>
          <w:marTop w:val="0"/>
          <w:marBottom w:val="0"/>
          <w:divBdr>
            <w:top w:val="none" w:sz="0" w:space="0" w:color="auto"/>
            <w:left w:val="none" w:sz="0" w:space="0" w:color="auto"/>
            <w:bottom w:val="none" w:sz="0" w:space="0" w:color="auto"/>
            <w:right w:val="none" w:sz="0" w:space="0" w:color="auto"/>
          </w:divBdr>
          <w:divsChild>
            <w:div w:id="2146853687">
              <w:marLeft w:val="0"/>
              <w:marRight w:val="0"/>
              <w:marTop w:val="0"/>
              <w:marBottom w:val="0"/>
              <w:divBdr>
                <w:top w:val="none" w:sz="0" w:space="0" w:color="auto"/>
                <w:left w:val="none" w:sz="0" w:space="0" w:color="auto"/>
                <w:bottom w:val="none" w:sz="0" w:space="0" w:color="auto"/>
                <w:right w:val="none" w:sz="0" w:space="0" w:color="auto"/>
              </w:divBdr>
              <w:divsChild>
                <w:div w:id="2069067507">
                  <w:marLeft w:val="0"/>
                  <w:marRight w:val="0"/>
                  <w:marTop w:val="0"/>
                  <w:marBottom w:val="0"/>
                  <w:divBdr>
                    <w:top w:val="none" w:sz="0" w:space="0" w:color="auto"/>
                    <w:left w:val="none" w:sz="0" w:space="0" w:color="auto"/>
                    <w:bottom w:val="none" w:sz="0" w:space="0" w:color="auto"/>
                    <w:right w:val="none" w:sz="0" w:space="0" w:color="auto"/>
                  </w:divBdr>
                  <w:divsChild>
                    <w:div w:id="1009408460">
                      <w:marLeft w:val="0"/>
                      <w:marRight w:val="0"/>
                      <w:marTop w:val="0"/>
                      <w:marBottom w:val="0"/>
                      <w:divBdr>
                        <w:top w:val="none" w:sz="0" w:space="0" w:color="auto"/>
                        <w:left w:val="none" w:sz="0" w:space="0" w:color="auto"/>
                        <w:bottom w:val="none" w:sz="0" w:space="0" w:color="auto"/>
                        <w:right w:val="none" w:sz="0" w:space="0" w:color="auto"/>
                      </w:divBdr>
                      <w:divsChild>
                        <w:div w:id="17427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098872">
      <w:bodyDiv w:val="1"/>
      <w:marLeft w:val="0"/>
      <w:marRight w:val="0"/>
      <w:marTop w:val="0"/>
      <w:marBottom w:val="0"/>
      <w:divBdr>
        <w:top w:val="none" w:sz="0" w:space="0" w:color="auto"/>
        <w:left w:val="none" w:sz="0" w:space="0" w:color="auto"/>
        <w:bottom w:val="none" w:sz="0" w:space="0" w:color="auto"/>
        <w:right w:val="none" w:sz="0" w:space="0" w:color="auto"/>
      </w:divBdr>
      <w:divsChild>
        <w:div w:id="778986503">
          <w:marLeft w:val="0"/>
          <w:marRight w:val="0"/>
          <w:marTop w:val="0"/>
          <w:marBottom w:val="0"/>
          <w:divBdr>
            <w:top w:val="none" w:sz="0" w:space="0" w:color="auto"/>
            <w:left w:val="none" w:sz="0" w:space="0" w:color="auto"/>
            <w:bottom w:val="dotted" w:sz="6" w:space="4" w:color="DDDDDD"/>
            <w:right w:val="none" w:sz="0" w:space="0" w:color="auto"/>
          </w:divBdr>
        </w:div>
      </w:divsChild>
    </w:div>
    <w:div w:id="2120176497">
      <w:bodyDiv w:val="1"/>
      <w:marLeft w:val="0"/>
      <w:marRight w:val="0"/>
      <w:marTop w:val="0"/>
      <w:marBottom w:val="0"/>
      <w:divBdr>
        <w:top w:val="none" w:sz="0" w:space="0" w:color="auto"/>
        <w:left w:val="none" w:sz="0" w:space="0" w:color="auto"/>
        <w:bottom w:val="none" w:sz="0" w:space="0" w:color="auto"/>
        <w:right w:val="none" w:sz="0" w:space="0" w:color="auto"/>
      </w:divBdr>
      <w:divsChild>
        <w:div w:id="1022511045">
          <w:marLeft w:val="0"/>
          <w:marRight w:val="0"/>
          <w:marTop w:val="0"/>
          <w:marBottom w:val="0"/>
          <w:divBdr>
            <w:top w:val="none" w:sz="0" w:space="0" w:color="auto"/>
            <w:left w:val="none" w:sz="0" w:space="0" w:color="auto"/>
            <w:bottom w:val="none" w:sz="0" w:space="0" w:color="auto"/>
            <w:right w:val="none" w:sz="0" w:space="0" w:color="auto"/>
          </w:divBdr>
          <w:divsChild>
            <w:div w:id="1928733366">
              <w:marLeft w:val="0"/>
              <w:marRight w:val="0"/>
              <w:marTop w:val="0"/>
              <w:marBottom w:val="0"/>
              <w:divBdr>
                <w:top w:val="none" w:sz="0" w:space="0" w:color="auto"/>
                <w:left w:val="none" w:sz="0" w:space="0" w:color="auto"/>
                <w:bottom w:val="none" w:sz="0" w:space="0" w:color="auto"/>
                <w:right w:val="none" w:sz="0" w:space="0" w:color="auto"/>
              </w:divBdr>
              <w:divsChild>
                <w:div w:id="1166360670">
                  <w:marLeft w:val="0"/>
                  <w:marRight w:val="0"/>
                  <w:marTop w:val="0"/>
                  <w:marBottom w:val="0"/>
                  <w:divBdr>
                    <w:top w:val="none" w:sz="0" w:space="0" w:color="auto"/>
                    <w:left w:val="none" w:sz="0" w:space="0" w:color="auto"/>
                    <w:bottom w:val="none" w:sz="0" w:space="0" w:color="auto"/>
                    <w:right w:val="none" w:sz="0" w:space="0" w:color="auto"/>
                  </w:divBdr>
                  <w:divsChild>
                    <w:div w:id="377241403">
                      <w:marLeft w:val="0"/>
                      <w:marRight w:val="0"/>
                      <w:marTop w:val="0"/>
                      <w:marBottom w:val="0"/>
                      <w:divBdr>
                        <w:top w:val="none" w:sz="0" w:space="0" w:color="auto"/>
                        <w:left w:val="none" w:sz="0" w:space="0" w:color="auto"/>
                        <w:bottom w:val="none" w:sz="0" w:space="0" w:color="auto"/>
                        <w:right w:val="none" w:sz="0" w:space="0" w:color="auto"/>
                      </w:divBdr>
                      <w:divsChild>
                        <w:div w:id="126894745">
                          <w:marLeft w:val="0"/>
                          <w:marRight w:val="0"/>
                          <w:marTop w:val="0"/>
                          <w:marBottom w:val="0"/>
                          <w:divBdr>
                            <w:top w:val="none" w:sz="0" w:space="0" w:color="auto"/>
                            <w:left w:val="none" w:sz="0" w:space="0" w:color="auto"/>
                            <w:bottom w:val="none" w:sz="0" w:space="0" w:color="auto"/>
                            <w:right w:val="none" w:sz="0" w:space="0" w:color="auto"/>
                          </w:divBdr>
                          <w:divsChild>
                            <w:div w:id="1147358103">
                              <w:marLeft w:val="0"/>
                              <w:marRight w:val="0"/>
                              <w:marTop w:val="0"/>
                              <w:marBottom w:val="0"/>
                              <w:divBdr>
                                <w:top w:val="none" w:sz="0" w:space="0" w:color="auto"/>
                                <w:left w:val="none" w:sz="0" w:space="0" w:color="auto"/>
                                <w:bottom w:val="none" w:sz="0" w:space="0" w:color="auto"/>
                                <w:right w:val="none" w:sz="0" w:space="0" w:color="auto"/>
                              </w:divBdr>
                              <w:divsChild>
                                <w:div w:id="207230949">
                                  <w:marLeft w:val="0"/>
                                  <w:marRight w:val="0"/>
                                  <w:marTop w:val="0"/>
                                  <w:marBottom w:val="0"/>
                                  <w:divBdr>
                                    <w:top w:val="none" w:sz="0" w:space="0" w:color="auto"/>
                                    <w:left w:val="none" w:sz="0" w:space="0" w:color="auto"/>
                                    <w:bottom w:val="none" w:sz="0" w:space="0" w:color="auto"/>
                                    <w:right w:val="none" w:sz="0" w:space="0" w:color="auto"/>
                                  </w:divBdr>
                                  <w:divsChild>
                                    <w:div w:id="21243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685594">
      <w:bodyDiv w:val="1"/>
      <w:marLeft w:val="0"/>
      <w:marRight w:val="0"/>
      <w:marTop w:val="0"/>
      <w:marBottom w:val="0"/>
      <w:divBdr>
        <w:top w:val="none" w:sz="0" w:space="0" w:color="auto"/>
        <w:left w:val="none" w:sz="0" w:space="0" w:color="auto"/>
        <w:bottom w:val="none" w:sz="0" w:space="0" w:color="auto"/>
        <w:right w:val="none" w:sz="0" w:space="0" w:color="auto"/>
      </w:divBdr>
    </w:div>
    <w:div w:id="2121096611">
      <w:bodyDiv w:val="1"/>
      <w:marLeft w:val="0"/>
      <w:marRight w:val="0"/>
      <w:marTop w:val="0"/>
      <w:marBottom w:val="0"/>
      <w:divBdr>
        <w:top w:val="none" w:sz="0" w:space="0" w:color="auto"/>
        <w:left w:val="none" w:sz="0" w:space="0" w:color="auto"/>
        <w:bottom w:val="none" w:sz="0" w:space="0" w:color="auto"/>
        <w:right w:val="none" w:sz="0" w:space="0" w:color="auto"/>
      </w:divBdr>
      <w:divsChild>
        <w:div w:id="773328502">
          <w:marLeft w:val="0"/>
          <w:marRight w:val="0"/>
          <w:marTop w:val="300"/>
          <w:marBottom w:val="0"/>
          <w:divBdr>
            <w:top w:val="none" w:sz="0" w:space="0" w:color="auto"/>
            <w:left w:val="none" w:sz="0" w:space="0" w:color="auto"/>
            <w:bottom w:val="none" w:sz="0" w:space="0" w:color="auto"/>
            <w:right w:val="none" w:sz="0" w:space="0" w:color="auto"/>
          </w:divBdr>
        </w:div>
        <w:div w:id="1358769495">
          <w:marLeft w:val="0"/>
          <w:marRight w:val="0"/>
          <w:marTop w:val="0"/>
          <w:marBottom w:val="0"/>
          <w:divBdr>
            <w:top w:val="none" w:sz="0" w:space="0" w:color="auto"/>
            <w:left w:val="none" w:sz="0" w:space="0" w:color="auto"/>
            <w:bottom w:val="none" w:sz="0" w:space="0" w:color="auto"/>
            <w:right w:val="none" w:sz="0" w:space="0" w:color="auto"/>
          </w:divBdr>
        </w:div>
      </w:divsChild>
    </w:div>
    <w:div w:id="2121409485">
      <w:bodyDiv w:val="1"/>
      <w:marLeft w:val="0"/>
      <w:marRight w:val="0"/>
      <w:marTop w:val="0"/>
      <w:marBottom w:val="0"/>
      <w:divBdr>
        <w:top w:val="none" w:sz="0" w:space="0" w:color="auto"/>
        <w:left w:val="none" w:sz="0" w:space="0" w:color="auto"/>
        <w:bottom w:val="none" w:sz="0" w:space="0" w:color="auto"/>
        <w:right w:val="none" w:sz="0" w:space="0" w:color="auto"/>
      </w:divBdr>
      <w:divsChild>
        <w:div w:id="677193684">
          <w:marLeft w:val="0"/>
          <w:marRight w:val="0"/>
          <w:marTop w:val="0"/>
          <w:marBottom w:val="0"/>
          <w:divBdr>
            <w:top w:val="none" w:sz="0" w:space="0" w:color="auto"/>
            <w:left w:val="none" w:sz="0" w:space="0" w:color="auto"/>
            <w:bottom w:val="none" w:sz="0" w:space="0" w:color="auto"/>
            <w:right w:val="none" w:sz="0" w:space="0" w:color="auto"/>
          </w:divBdr>
          <w:divsChild>
            <w:div w:id="425346881">
              <w:marLeft w:val="0"/>
              <w:marRight w:val="0"/>
              <w:marTop w:val="0"/>
              <w:marBottom w:val="0"/>
              <w:divBdr>
                <w:top w:val="none" w:sz="0" w:space="0" w:color="auto"/>
                <w:left w:val="none" w:sz="0" w:space="0" w:color="auto"/>
                <w:bottom w:val="none" w:sz="0" w:space="0" w:color="auto"/>
                <w:right w:val="none" w:sz="0" w:space="0" w:color="auto"/>
              </w:divBdr>
              <w:divsChild>
                <w:div w:id="1368288678">
                  <w:marLeft w:val="0"/>
                  <w:marRight w:val="0"/>
                  <w:marTop w:val="0"/>
                  <w:marBottom w:val="0"/>
                  <w:divBdr>
                    <w:top w:val="none" w:sz="0" w:space="0" w:color="auto"/>
                    <w:left w:val="none" w:sz="0" w:space="0" w:color="auto"/>
                    <w:bottom w:val="none" w:sz="0" w:space="0" w:color="auto"/>
                    <w:right w:val="none" w:sz="0" w:space="0" w:color="auto"/>
                  </w:divBdr>
                  <w:divsChild>
                    <w:div w:id="1982880293">
                      <w:marLeft w:val="0"/>
                      <w:marRight w:val="0"/>
                      <w:marTop w:val="0"/>
                      <w:marBottom w:val="0"/>
                      <w:divBdr>
                        <w:top w:val="none" w:sz="0" w:space="0" w:color="auto"/>
                        <w:left w:val="none" w:sz="0" w:space="0" w:color="auto"/>
                        <w:bottom w:val="none" w:sz="0" w:space="0" w:color="auto"/>
                        <w:right w:val="none" w:sz="0" w:space="0" w:color="auto"/>
                      </w:divBdr>
                      <w:divsChild>
                        <w:div w:id="800536886">
                          <w:marLeft w:val="0"/>
                          <w:marRight w:val="0"/>
                          <w:marTop w:val="0"/>
                          <w:marBottom w:val="0"/>
                          <w:divBdr>
                            <w:top w:val="none" w:sz="0" w:space="0" w:color="auto"/>
                            <w:left w:val="none" w:sz="0" w:space="0" w:color="auto"/>
                            <w:bottom w:val="none" w:sz="0" w:space="0" w:color="auto"/>
                            <w:right w:val="none" w:sz="0" w:space="0" w:color="auto"/>
                          </w:divBdr>
                          <w:divsChild>
                            <w:div w:id="365373878">
                              <w:marLeft w:val="0"/>
                              <w:marRight w:val="0"/>
                              <w:marTop w:val="0"/>
                              <w:marBottom w:val="0"/>
                              <w:divBdr>
                                <w:top w:val="none" w:sz="0" w:space="0" w:color="auto"/>
                                <w:left w:val="none" w:sz="0" w:space="0" w:color="auto"/>
                                <w:bottom w:val="none" w:sz="0" w:space="0" w:color="auto"/>
                                <w:right w:val="none" w:sz="0" w:space="0" w:color="auto"/>
                              </w:divBdr>
                              <w:divsChild>
                                <w:div w:id="1831366124">
                                  <w:marLeft w:val="0"/>
                                  <w:marRight w:val="0"/>
                                  <w:marTop w:val="0"/>
                                  <w:marBottom w:val="0"/>
                                  <w:divBdr>
                                    <w:top w:val="none" w:sz="0" w:space="0" w:color="auto"/>
                                    <w:left w:val="none" w:sz="0" w:space="0" w:color="auto"/>
                                    <w:bottom w:val="none" w:sz="0" w:space="0" w:color="auto"/>
                                    <w:right w:val="none" w:sz="0" w:space="0" w:color="auto"/>
                                  </w:divBdr>
                                  <w:divsChild>
                                    <w:div w:id="21367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409793">
      <w:bodyDiv w:val="1"/>
      <w:marLeft w:val="0"/>
      <w:marRight w:val="0"/>
      <w:marTop w:val="0"/>
      <w:marBottom w:val="0"/>
      <w:divBdr>
        <w:top w:val="none" w:sz="0" w:space="0" w:color="auto"/>
        <w:left w:val="none" w:sz="0" w:space="0" w:color="auto"/>
        <w:bottom w:val="none" w:sz="0" w:space="0" w:color="auto"/>
        <w:right w:val="none" w:sz="0" w:space="0" w:color="auto"/>
      </w:divBdr>
      <w:divsChild>
        <w:div w:id="1548374912">
          <w:marLeft w:val="0"/>
          <w:marRight w:val="0"/>
          <w:marTop w:val="0"/>
          <w:marBottom w:val="0"/>
          <w:divBdr>
            <w:top w:val="none" w:sz="0" w:space="0" w:color="auto"/>
            <w:left w:val="none" w:sz="0" w:space="0" w:color="auto"/>
            <w:bottom w:val="dotted" w:sz="6" w:space="4" w:color="DDDDDD"/>
            <w:right w:val="none" w:sz="0" w:space="0" w:color="auto"/>
          </w:divBdr>
          <w:divsChild>
            <w:div w:id="1893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5345">
      <w:bodyDiv w:val="1"/>
      <w:marLeft w:val="0"/>
      <w:marRight w:val="0"/>
      <w:marTop w:val="0"/>
      <w:marBottom w:val="0"/>
      <w:divBdr>
        <w:top w:val="none" w:sz="0" w:space="0" w:color="auto"/>
        <w:left w:val="none" w:sz="0" w:space="0" w:color="auto"/>
        <w:bottom w:val="none" w:sz="0" w:space="0" w:color="auto"/>
        <w:right w:val="none" w:sz="0" w:space="0" w:color="auto"/>
      </w:divBdr>
      <w:divsChild>
        <w:div w:id="1599480934">
          <w:marLeft w:val="0"/>
          <w:marRight w:val="0"/>
          <w:marTop w:val="0"/>
          <w:marBottom w:val="0"/>
          <w:divBdr>
            <w:top w:val="none" w:sz="0" w:space="0" w:color="auto"/>
            <w:left w:val="none" w:sz="0" w:space="0" w:color="auto"/>
            <w:bottom w:val="dotted" w:sz="6" w:space="4" w:color="DDDDDD"/>
            <w:right w:val="none" w:sz="0" w:space="0" w:color="auto"/>
          </w:divBdr>
        </w:div>
      </w:divsChild>
    </w:div>
    <w:div w:id="2123303069">
      <w:bodyDiv w:val="1"/>
      <w:marLeft w:val="0"/>
      <w:marRight w:val="0"/>
      <w:marTop w:val="0"/>
      <w:marBottom w:val="0"/>
      <w:divBdr>
        <w:top w:val="none" w:sz="0" w:space="0" w:color="auto"/>
        <w:left w:val="none" w:sz="0" w:space="0" w:color="auto"/>
        <w:bottom w:val="none" w:sz="0" w:space="0" w:color="auto"/>
        <w:right w:val="none" w:sz="0" w:space="0" w:color="auto"/>
      </w:divBdr>
      <w:divsChild>
        <w:div w:id="2085762131">
          <w:marLeft w:val="0"/>
          <w:marRight w:val="0"/>
          <w:marTop w:val="0"/>
          <w:marBottom w:val="0"/>
          <w:divBdr>
            <w:top w:val="none" w:sz="0" w:space="0" w:color="auto"/>
            <w:left w:val="none" w:sz="0" w:space="0" w:color="auto"/>
            <w:bottom w:val="none" w:sz="0" w:space="0" w:color="auto"/>
            <w:right w:val="none" w:sz="0" w:space="0" w:color="auto"/>
          </w:divBdr>
          <w:divsChild>
            <w:div w:id="8359935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3333430">
      <w:bodyDiv w:val="1"/>
      <w:marLeft w:val="0"/>
      <w:marRight w:val="0"/>
      <w:marTop w:val="0"/>
      <w:marBottom w:val="0"/>
      <w:divBdr>
        <w:top w:val="none" w:sz="0" w:space="0" w:color="auto"/>
        <w:left w:val="none" w:sz="0" w:space="0" w:color="auto"/>
        <w:bottom w:val="none" w:sz="0" w:space="0" w:color="auto"/>
        <w:right w:val="none" w:sz="0" w:space="0" w:color="auto"/>
      </w:divBdr>
      <w:divsChild>
        <w:div w:id="2038776219">
          <w:marLeft w:val="0"/>
          <w:marRight w:val="0"/>
          <w:marTop w:val="0"/>
          <w:marBottom w:val="150"/>
          <w:divBdr>
            <w:top w:val="none" w:sz="0" w:space="0" w:color="auto"/>
            <w:left w:val="none" w:sz="0" w:space="0" w:color="auto"/>
            <w:bottom w:val="none" w:sz="0" w:space="0" w:color="auto"/>
            <w:right w:val="none" w:sz="0" w:space="0" w:color="auto"/>
          </w:divBdr>
        </w:div>
      </w:divsChild>
    </w:div>
    <w:div w:id="2123373977">
      <w:bodyDiv w:val="1"/>
      <w:marLeft w:val="0"/>
      <w:marRight w:val="0"/>
      <w:marTop w:val="0"/>
      <w:marBottom w:val="0"/>
      <w:divBdr>
        <w:top w:val="none" w:sz="0" w:space="0" w:color="auto"/>
        <w:left w:val="none" w:sz="0" w:space="0" w:color="auto"/>
        <w:bottom w:val="none" w:sz="0" w:space="0" w:color="auto"/>
        <w:right w:val="none" w:sz="0" w:space="0" w:color="auto"/>
      </w:divBdr>
      <w:divsChild>
        <w:div w:id="1367561435">
          <w:marLeft w:val="0"/>
          <w:marRight w:val="0"/>
          <w:marTop w:val="0"/>
          <w:marBottom w:val="0"/>
          <w:divBdr>
            <w:top w:val="none" w:sz="0" w:space="0" w:color="auto"/>
            <w:left w:val="none" w:sz="0" w:space="0" w:color="auto"/>
            <w:bottom w:val="none" w:sz="0" w:space="0" w:color="auto"/>
            <w:right w:val="none" w:sz="0" w:space="0" w:color="auto"/>
          </w:divBdr>
          <w:divsChild>
            <w:div w:id="15396641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4416101">
      <w:bodyDiv w:val="1"/>
      <w:marLeft w:val="0"/>
      <w:marRight w:val="0"/>
      <w:marTop w:val="0"/>
      <w:marBottom w:val="0"/>
      <w:divBdr>
        <w:top w:val="none" w:sz="0" w:space="0" w:color="auto"/>
        <w:left w:val="none" w:sz="0" w:space="0" w:color="auto"/>
        <w:bottom w:val="none" w:sz="0" w:space="0" w:color="auto"/>
        <w:right w:val="none" w:sz="0" w:space="0" w:color="auto"/>
      </w:divBdr>
      <w:divsChild>
        <w:div w:id="1677683020">
          <w:marLeft w:val="0"/>
          <w:marRight w:val="0"/>
          <w:marTop w:val="0"/>
          <w:marBottom w:val="0"/>
          <w:divBdr>
            <w:top w:val="none" w:sz="0" w:space="0" w:color="auto"/>
            <w:left w:val="none" w:sz="0" w:space="0" w:color="auto"/>
            <w:bottom w:val="none" w:sz="0" w:space="0" w:color="auto"/>
            <w:right w:val="none" w:sz="0" w:space="0" w:color="auto"/>
          </w:divBdr>
          <w:divsChild>
            <w:div w:id="1958681091">
              <w:marLeft w:val="0"/>
              <w:marRight w:val="0"/>
              <w:marTop w:val="0"/>
              <w:marBottom w:val="0"/>
              <w:divBdr>
                <w:top w:val="none" w:sz="0" w:space="0" w:color="auto"/>
                <w:left w:val="none" w:sz="0" w:space="0" w:color="auto"/>
                <w:bottom w:val="none" w:sz="0" w:space="0" w:color="auto"/>
                <w:right w:val="none" w:sz="0" w:space="0" w:color="auto"/>
              </w:divBdr>
              <w:divsChild>
                <w:div w:id="1714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4728">
          <w:marLeft w:val="0"/>
          <w:marRight w:val="0"/>
          <w:marTop w:val="0"/>
          <w:marBottom w:val="75"/>
          <w:divBdr>
            <w:top w:val="none" w:sz="0" w:space="0" w:color="auto"/>
            <w:left w:val="none" w:sz="0" w:space="0" w:color="auto"/>
            <w:bottom w:val="none" w:sz="0" w:space="0" w:color="auto"/>
            <w:right w:val="none" w:sz="0" w:space="0" w:color="auto"/>
          </w:divBdr>
        </w:div>
        <w:div w:id="2020310038">
          <w:marLeft w:val="0"/>
          <w:marRight w:val="0"/>
          <w:marTop w:val="0"/>
          <w:marBottom w:val="300"/>
          <w:divBdr>
            <w:top w:val="none" w:sz="0" w:space="0" w:color="auto"/>
            <w:left w:val="none" w:sz="0" w:space="0" w:color="auto"/>
            <w:bottom w:val="none" w:sz="0" w:space="0" w:color="auto"/>
            <w:right w:val="none" w:sz="0" w:space="0" w:color="auto"/>
          </w:divBdr>
          <w:divsChild>
            <w:div w:id="101003030">
              <w:marLeft w:val="0"/>
              <w:marRight w:val="0"/>
              <w:marTop w:val="0"/>
              <w:marBottom w:val="0"/>
              <w:divBdr>
                <w:top w:val="none" w:sz="0" w:space="0" w:color="auto"/>
                <w:left w:val="none" w:sz="0" w:space="0" w:color="auto"/>
                <w:bottom w:val="none" w:sz="0" w:space="0" w:color="auto"/>
                <w:right w:val="none" w:sz="0" w:space="0" w:color="auto"/>
              </w:divBdr>
            </w:div>
          </w:divsChild>
        </w:div>
        <w:div w:id="1923680907">
          <w:marLeft w:val="0"/>
          <w:marRight w:val="0"/>
          <w:marTop w:val="0"/>
          <w:marBottom w:val="0"/>
          <w:divBdr>
            <w:top w:val="none" w:sz="0" w:space="0" w:color="auto"/>
            <w:left w:val="none" w:sz="0" w:space="0" w:color="auto"/>
            <w:bottom w:val="none" w:sz="0" w:space="0" w:color="auto"/>
            <w:right w:val="none" w:sz="0" w:space="0" w:color="auto"/>
          </w:divBdr>
        </w:div>
      </w:divsChild>
    </w:div>
    <w:div w:id="2125074454">
      <w:bodyDiv w:val="1"/>
      <w:marLeft w:val="0"/>
      <w:marRight w:val="0"/>
      <w:marTop w:val="0"/>
      <w:marBottom w:val="0"/>
      <w:divBdr>
        <w:top w:val="none" w:sz="0" w:space="0" w:color="auto"/>
        <w:left w:val="none" w:sz="0" w:space="0" w:color="auto"/>
        <w:bottom w:val="none" w:sz="0" w:space="0" w:color="auto"/>
        <w:right w:val="none" w:sz="0" w:space="0" w:color="auto"/>
      </w:divBdr>
      <w:divsChild>
        <w:div w:id="286740435">
          <w:marLeft w:val="0"/>
          <w:marRight w:val="0"/>
          <w:marTop w:val="0"/>
          <w:marBottom w:val="150"/>
          <w:divBdr>
            <w:top w:val="none" w:sz="0" w:space="0" w:color="auto"/>
            <w:left w:val="none" w:sz="0" w:space="0" w:color="auto"/>
            <w:bottom w:val="none" w:sz="0" w:space="0" w:color="auto"/>
            <w:right w:val="none" w:sz="0" w:space="0" w:color="auto"/>
          </w:divBdr>
        </w:div>
        <w:div w:id="834537662">
          <w:marLeft w:val="0"/>
          <w:marRight w:val="0"/>
          <w:marTop w:val="0"/>
          <w:marBottom w:val="0"/>
          <w:divBdr>
            <w:top w:val="none" w:sz="0" w:space="0" w:color="auto"/>
            <w:left w:val="none" w:sz="0" w:space="0" w:color="auto"/>
            <w:bottom w:val="none" w:sz="0" w:space="0" w:color="auto"/>
            <w:right w:val="none" w:sz="0" w:space="0" w:color="auto"/>
          </w:divBdr>
          <w:divsChild>
            <w:div w:id="916205139">
              <w:marLeft w:val="0"/>
              <w:marRight w:val="0"/>
              <w:marTop w:val="0"/>
              <w:marBottom w:val="0"/>
              <w:divBdr>
                <w:top w:val="none" w:sz="0" w:space="0" w:color="auto"/>
                <w:left w:val="none" w:sz="0" w:space="0" w:color="auto"/>
                <w:bottom w:val="none" w:sz="0" w:space="0" w:color="auto"/>
                <w:right w:val="none" w:sz="0" w:space="0" w:color="auto"/>
              </w:divBdr>
            </w:div>
          </w:divsChild>
        </w:div>
        <w:div w:id="839468651">
          <w:marLeft w:val="0"/>
          <w:marRight w:val="0"/>
          <w:marTop w:val="0"/>
          <w:marBottom w:val="150"/>
          <w:divBdr>
            <w:top w:val="none" w:sz="0" w:space="0" w:color="auto"/>
            <w:left w:val="none" w:sz="0" w:space="0" w:color="auto"/>
            <w:bottom w:val="none" w:sz="0" w:space="0" w:color="auto"/>
            <w:right w:val="none" w:sz="0" w:space="0" w:color="auto"/>
          </w:divBdr>
          <w:divsChild>
            <w:div w:id="9471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1387">
      <w:bodyDiv w:val="1"/>
      <w:marLeft w:val="0"/>
      <w:marRight w:val="0"/>
      <w:marTop w:val="0"/>
      <w:marBottom w:val="0"/>
      <w:divBdr>
        <w:top w:val="none" w:sz="0" w:space="0" w:color="auto"/>
        <w:left w:val="none" w:sz="0" w:space="0" w:color="auto"/>
        <w:bottom w:val="none" w:sz="0" w:space="0" w:color="auto"/>
        <w:right w:val="none" w:sz="0" w:space="0" w:color="auto"/>
      </w:divBdr>
      <w:divsChild>
        <w:div w:id="1160342605">
          <w:marLeft w:val="0"/>
          <w:marRight w:val="0"/>
          <w:marTop w:val="0"/>
          <w:marBottom w:val="0"/>
          <w:divBdr>
            <w:top w:val="none" w:sz="0" w:space="0" w:color="auto"/>
            <w:left w:val="none" w:sz="0" w:space="0" w:color="auto"/>
            <w:bottom w:val="none" w:sz="0" w:space="0" w:color="auto"/>
            <w:right w:val="none" w:sz="0" w:space="0" w:color="auto"/>
          </w:divBdr>
        </w:div>
      </w:divsChild>
    </w:div>
    <w:div w:id="2125683245">
      <w:bodyDiv w:val="1"/>
      <w:marLeft w:val="0"/>
      <w:marRight w:val="0"/>
      <w:marTop w:val="0"/>
      <w:marBottom w:val="0"/>
      <w:divBdr>
        <w:top w:val="none" w:sz="0" w:space="0" w:color="auto"/>
        <w:left w:val="none" w:sz="0" w:space="0" w:color="auto"/>
        <w:bottom w:val="none" w:sz="0" w:space="0" w:color="auto"/>
        <w:right w:val="none" w:sz="0" w:space="0" w:color="auto"/>
      </w:divBdr>
      <w:divsChild>
        <w:div w:id="289868785">
          <w:marLeft w:val="0"/>
          <w:marRight w:val="0"/>
          <w:marTop w:val="0"/>
          <w:marBottom w:val="0"/>
          <w:divBdr>
            <w:top w:val="none" w:sz="0" w:space="0" w:color="auto"/>
            <w:left w:val="none" w:sz="0" w:space="0" w:color="auto"/>
            <w:bottom w:val="none" w:sz="0" w:space="0" w:color="auto"/>
            <w:right w:val="none" w:sz="0" w:space="0" w:color="auto"/>
          </w:divBdr>
          <w:divsChild>
            <w:div w:id="710106819">
              <w:marLeft w:val="0"/>
              <w:marRight w:val="0"/>
              <w:marTop w:val="0"/>
              <w:marBottom w:val="0"/>
              <w:divBdr>
                <w:top w:val="none" w:sz="0" w:space="0" w:color="auto"/>
                <w:left w:val="none" w:sz="0" w:space="0" w:color="auto"/>
                <w:bottom w:val="none" w:sz="0" w:space="0" w:color="auto"/>
                <w:right w:val="none" w:sz="0" w:space="0" w:color="auto"/>
              </w:divBdr>
            </w:div>
          </w:divsChild>
        </w:div>
        <w:div w:id="949161615">
          <w:marLeft w:val="0"/>
          <w:marRight w:val="0"/>
          <w:marTop w:val="0"/>
          <w:marBottom w:val="0"/>
          <w:divBdr>
            <w:top w:val="none" w:sz="0" w:space="0" w:color="auto"/>
            <w:left w:val="none" w:sz="0" w:space="0" w:color="auto"/>
            <w:bottom w:val="none" w:sz="0" w:space="0" w:color="auto"/>
            <w:right w:val="none" w:sz="0" w:space="0" w:color="auto"/>
          </w:divBdr>
          <w:divsChild>
            <w:div w:id="1751390057">
              <w:marLeft w:val="0"/>
              <w:marRight w:val="0"/>
              <w:marTop w:val="0"/>
              <w:marBottom w:val="0"/>
              <w:divBdr>
                <w:top w:val="none" w:sz="0" w:space="0" w:color="auto"/>
                <w:left w:val="none" w:sz="0" w:space="0" w:color="auto"/>
                <w:bottom w:val="none" w:sz="0" w:space="0" w:color="auto"/>
                <w:right w:val="none" w:sz="0" w:space="0" w:color="auto"/>
              </w:divBdr>
              <w:divsChild>
                <w:div w:id="327248553">
                  <w:marLeft w:val="0"/>
                  <w:marRight w:val="0"/>
                  <w:marTop w:val="0"/>
                  <w:marBottom w:val="0"/>
                  <w:divBdr>
                    <w:top w:val="none" w:sz="0" w:space="0" w:color="auto"/>
                    <w:left w:val="none" w:sz="0" w:space="0" w:color="auto"/>
                    <w:bottom w:val="none" w:sz="0" w:space="0" w:color="auto"/>
                    <w:right w:val="none" w:sz="0" w:space="0" w:color="auto"/>
                  </w:divBdr>
                  <w:divsChild>
                    <w:div w:id="1804614005">
                      <w:marLeft w:val="0"/>
                      <w:marRight w:val="0"/>
                      <w:marTop w:val="0"/>
                      <w:marBottom w:val="300"/>
                      <w:divBdr>
                        <w:top w:val="none" w:sz="0" w:space="0" w:color="auto"/>
                        <w:left w:val="none" w:sz="0" w:space="0" w:color="auto"/>
                        <w:bottom w:val="none" w:sz="0" w:space="0" w:color="auto"/>
                        <w:right w:val="none" w:sz="0" w:space="0" w:color="auto"/>
                      </w:divBdr>
                      <w:divsChild>
                        <w:div w:id="536966747">
                          <w:marLeft w:val="0"/>
                          <w:marRight w:val="0"/>
                          <w:marTop w:val="0"/>
                          <w:marBottom w:val="120"/>
                          <w:divBdr>
                            <w:top w:val="none" w:sz="0" w:space="0" w:color="auto"/>
                            <w:left w:val="none" w:sz="0" w:space="0" w:color="auto"/>
                            <w:bottom w:val="single" w:sz="12" w:space="6" w:color="BBDEFE"/>
                            <w:right w:val="none" w:sz="0" w:space="0" w:color="auto"/>
                          </w:divBdr>
                        </w:div>
                        <w:div w:id="1454981911">
                          <w:marLeft w:val="0"/>
                          <w:marRight w:val="0"/>
                          <w:marTop w:val="0"/>
                          <w:marBottom w:val="0"/>
                          <w:divBdr>
                            <w:top w:val="none" w:sz="0" w:space="0" w:color="auto"/>
                            <w:left w:val="none" w:sz="0" w:space="0" w:color="auto"/>
                            <w:bottom w:val="none" w:sz="0" w:space="0" w:color="auto"/>
                            <w:right w:val="none" w:sz="0" w:space="0" w:color="auto"/>
                          </w:divBdr>
                          <w:divsChild>
                            <w:div w:id="348065765">
                              <w:marLeft w:val="0"/>
                              <w:marRight w:val="0"/>
                              <w:marTop w:val="0"/>
                              <w:marBottom w:val="0"/>
                              <w:divBdr>
                                <w:top w:val="none" w:sz="0" w:space="0" w:color="auto"/>
                                <w:left w:val="none" w:sz="0" w:space="0" w:color="auto"/>
                                <w:bottom w:val="none" w:sz="0" w:space="0" w:color="auto"/>
                                <w:right w:val="none" w:sz="0" w:space="0" w:color="auto"/>
                              </w:divBdr>
                              <w:divsChild>
                                <w:div w:id="456065443">
                                  <w:marLeft w:val="0"/>
                                  <w:marRight w:val="600"/>
                                  <w:marTop w:val="0"/>
                                  <w:marBottom w:val="0"/>
                                  <w:divBdr>
                                    <w:top w:val="none" w:sz="0" w:space="0" w:color="auto"/>
                                    <w:left w:val="none" w:sz="0" w:space="0" w:color="auto"/>
                                    <w:bottom w:val="none" w:sz="0" w:space="0" w:color="auto"/>
                                    <w:right w:val="none" w:sz="0" w:space="0" w:color="auto"/>
                                  </w:divBdr>
                                  <w:divsChild>
                                    <w:div w:id="1488086504">
                                      <w:marLeft w:val="0"/>
                                      <w:marRight w:val="0"/>
                                      <w:marTop w:val="0"/>
                                      <w:marBottom w:val="120"/>
                                      <w:divBdr>
                                        <w:top w:val="none" w:sz="0" w:space="0" w:color="auto"/>
                                        <w:left w:val="none" w:sz="0" w:space="0" w:color="auto"/>
                                        <w:bottom w:val="single" w:sz="6" w:space="6" w:color="EEEEEE"/>
                                        <w:right w:val="none" w:sz="0" w:space="0" w:color="auto"/>
                                      </w:divBdr>
                                      <w:divsChild>
                                        <w:div w:id="1056126435">
                                          <w:marLeft w:val="0"/>
                                          <w:marRight w:val="0"/>
                                          <w:marTop w:val="0"/>
                                          <w:marBottom w:val="0"/>
                                          <w:divBdr>
                                            <w:top w:val="none" w:sz="0" w:space="0" w:color="auto"/>
                                            <w:left w:val="none" w:sz="0" w:space="0" w:color="auto"/>
                                            <w:bottom w:val="none" w:sz="0" w:space="0" w:color="auto"/>
                                            <w:right w:val="none" w:sz="0" w:space="0" w:color="auto"/>
                                          </w:divBdr>
                                        </w:div>
                                      </w:divsChild>
                                    </w:div>
                                    <w:div w:id="583344052">
                                      <w:marLeft w:val="0"/>
                                      <w:marRight w:val="0"/>
                                      <w:marTop w:val="0"/>
                                      <w:marBottom w:val="120"/>
                                      <w:divBdr>
                                        <w:top w:val="none" w:sz="0" w:space="0" w:color="auto"/>
                                        <w:left w:val="none" w:sz="0" w:space="0" w:color="auto"/>
                                        <w:bottom w:val="single" w:sz="6" w:space="6" w:color="EEEEEE"/>
                                        <w:right w:val="none" w:sz="0" w:space="0" w:color="auto"/>
                                      </w:divBdr>
                                      <w:divsChild>
                                        <w:div w:id="732314138">
                                          <w:marLeft w:val="0"/>
                                          <w:marRight w:val="0"/>
                                          <w:marTop w:val="0"/>
                                          <w:marBottom w:val="0"/>
                                          <w:divBdr>
                                            <w:top w:val="none" w:sz="0" w:space="0" w:color="auto"/>
                                            <w:left w:val="none" w:sz="0" w:space="0" w:color="auto"/>
                                            <w:bottom w:val="none" w:sz="0" w:space="0" w:color="auto"/>
                                            <w:right w:val="none" w:sz="0" w:space="0" w:color="auto"/>
                                          </w:divBdr>
                                        </w:div>
                                      </w:divsChild>
                                    </w:div>
                                    <w:div w:id="1600067765">
                                      <w:marLeft w:val="0"/>
                                      <w:marRight w:val="0"/>
                                      <w:marTop w:val="0"/>
                                      <w:marBottom w:val="120"/>
                                      <w:divBdr>
                                        <w:top w:val="none" w:sz="0" w:space="0" w:color="auto"/>
                                        <w:left w:val="none" w:sz="0" w:space="0" w:color="auto"/>
                                        <w:bottom w:val="single" w:sz="6" w:space="6" w:color="EEEEEE"/>
                                        <w:right w:val="none" w:sz="0" w:space="0" w:color="auto"/>
                                      </w:divBdr>
                                      <w:divsChild>
                                        <w:div w:id="1031227039">
                                          <w:marLeft w:val="0"/>
                                          <w:marRight w:val="0"/>
                                          <w:marTop w:val="0"/>
                                          <w:marBottom w:val="0"/>
                                          <w:divBdr>
                                            <w:top w:val="none" w:sz="0" w:space="0" w:color="auto"/>
                                            <w:left w:val="none" w:sz="0" w:space="0" w:color="auto"/>
                                            <w:bottom w:val="none" w:sz="0" w:space="0" w:color="auto"/>
                                            <w:right w:val="none" w:sz="0" w:space="0" w:color="auto"/>
                                          </w:divBdr>
                                        </w:div>
                                      </w:divsChild>
                                    </w:div>
                                    <w:div w:id="1095244906">
                                      <w:marLeft w:val="0"/>
                                      <w:marRight w:val="0"/>
                                      <w:marTop w:val="0"/>
                                      <w:marBottom w:val="120"/>
                                      <w:divBdr>
                                        <w:top w:val="none" w:sz="0" w:space="0" w:color="auto"/>
                                        <w:left w:val="none" w:sz="0" w:space="0" w:color="auto"/>
                                        <w:bottom w:val="single" w:sz="6" w:space="6" w:color="EEEEEE"/>
                                        <w:right w:val="none" w:sz="0" w:space="0" w:color="auto"/>
                                      </w:divBdr>
                                      <w:divsChild>
                                        <w:div w:id="1710521494">
                                          <w:marLeft w:val="0"/>
                                          <w:marRight w:val="0"/>
                                          <w:marTop w:val="0"/>
                                          <w:marBottom w:val="0"/>
                                          <w:divBdr>
                                            <w:top w:val="none" w:sz="0" w:space="0" w:color="auto"/>
                                            <w:left w:val="none" w:sz="0" w:space="0" w:color="auto"/>
                                            <w:bottom w:val="none" w:sz="0" w:space="0" w:color="auto"/>
                                            <w:right w:val="none" w:sz="0" w:space="0" w:color="auto"/>
                                          </w:divBdr>
                                        </w:div>
                                      </w:divsChild>
                                    </w:div>
                                    <w:div w:id="1830901360">
                                      <w:marLeft w:val="0"/>
                                      <w:marRight w:val="0"/>
                                      <w:marTop w:val="0"/>
                                      <w:marBottom w:val="120"/>
                                      <w:divBdr>
                                        <w:top w:val="none" w:sz="0" w:space="0" w:color="auto"/>
                                        <w:left w:val="none" w:sz="0" w:space="0" w:color="auto"/>
                                        <w:bottom w:val="none" w:sz="0" w:space="0" w:color="auto"/>
                                        <w:right w:val="none" w:sz="0" w:space="0" w:color="auto"/>
                                      </w:divBdr>
                                      <w:divsChild>
                                        <w:div w:id="4377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95178">
                                  <w:marLeft w:val="0"/>
                                  <w:marRight w:val="600"/>
                                  <w:marTop w:val="0"/>
                                  <w:marBottom w:val="0"/>
                                  <w:divBdr>
                                    <w:top w:val="none" w:sz="0" w:space="0" w:color="auto"/>
                                    <w:left w:val="none" w:sz="0" w:space="0" w:color="auto"/>
                                    <w:bottom w:val="none" w:sz="0" w:space="0" w:color="auto"/>
                                    <w:right w:val="none" w:sz="0" w:space="0" w:color="auto"/>
                                  </w:divBdr>
                                  <w:divsChild>
                                    <w:div w:id="830371148">
                                      <w:marLeft w:val="0"/>
                                      <w:marRight w:val="0"/>
                                      <w:marTop w:val="0"/>
                                      <w:marBottom w:val="120"/>
                                      <w:divBdr>
                                        <w:top w:val="none" w:sz="0" w:space="0" w:color="auto"/>
                                        <w:left w:val="none" w:sz="0" w:space="0" w:color="auto"/>
                                        <w:bottom w:val="single" w:sz="6" w:space="6" w:color="EEEEEE"/>
                                        <w:right w:val="none" w:sz="0" w:space="0" w:color="auto"/>
                                      </w:divBdr>
                                      <w:divsChild>
                                        <w:div w:id="1229225030">
                                          <w:marLeft w:val="0"/>
                                          <w:marRight w:val="0"/>
                                          <w:marTop w:val="0"/>
                                          <w:marBottom w:val="0"/>
                                          <w:divBdr>
                                            <w:top w:val="none" w:sz="0" w:space="0" w:color="auto"/>
                                            <w:left w:val="none" w:sz="0" w:space="0" w:color="auto"/>
                                            <w:bottom w:val="none" w:sz="0" w:space="0" w:color="auto"/>
                                            <w:right w:val="none" w:sz="0" w:space="0" w:color="auto"/>
                                          </w:divBdr>
                                        </w:div>
                                      </w:divsChild>
                                    </w:div>
                                    <w:div w:id="574316421">
                                      <w:marLeft w:val="0"/>
                                      <w:marRight w:val="0"/>
                                      <w:marTop w:val="0"/>
                                      <w:marBottom w:val="120"/>
                                      <w:divBdr>
                                        <w:top w:val="none" w:sz="0" w:space="0" w:color="auto"/>
                                        <w:left w:val="none" w:sz="0" w:space="0" w:color="auto"/>
                                        <w:bottom w:val="single" w:sz="6" w:space="6" w:color="EEEEEE"/>
                                        <w:right w:val="none" w:sz="0" w:space="0" w:color="auto"/>
                                      </w:divBdr>
                                      <w:divsChild>
                                        <w:div w:id="471555002">
                                          <w:marLeft w:val="0"/>
                                          <w:marRight w:val="0"/>
                                          <w:marTop w:val="0"/>
                                          <w:marBottom w:val="0"/>
                                          <w:divBdr>
                                            <w:top w:val="none" w:sz="0" w:space="0" w:color="auto"/>
                                            <w:left w:val="none" w:sz="0" w:space="0" w:color="auto"/>
                                            <w:bottom w:val="none" w:sz="0" w:space="0" w:color="auto"/>
                                            <w:right w:val="none" w:sz="0" w:space="0" w:color="auto"/>
                                          </w:divBdr>
                                        </w:div>
                                      </w:divsChild>
                                    </w:div>
                                    <w:div w:id="1035959466">
                                      <w:marLeft w:val="0"/>
                                      <w:marRight w:val="0"/>
                                      <w:marTop w:val="0"/>
                                      <w:marBottom w:val="120"/>
                                      <w:divBdr>
                                        <w:top w:val="none" w:sz="0" w:space="0" w:color="auto"/>
                                        <w:left w:val="none" w:sz="0" w:space="0" w:color="auto"/>
                                        <w:bottom w:val="single" w:sz="6" w:space="6" w:color="EEEEEE"/>
                                        <w:right w:val="none" w:sz="0" w:space="0" w:color="auto"/>
                                      </w:divBdr>
                                      <w:divsChild>
                                        <w:div w:id="600645372">
                                          <w:marLeft w:val="0"/>
                                          <w:marRight w:val="0"/>
                                          <w:marTop w:val="0"/>
                                          <w:marBottom w:val="0"/>
                                          <w:divBdr>
                                            <w:top w:val="none" w:sz="0" w:space="0" w:color="auto"/>
                                            <w:left w:val="none" w:sz="0" w:space="0" w:color="auto"/>
                                            <w:bottom w:val="none" w:sz="0" w:space="0" w:color="auto"/>
                                            <w:right w:val="none" w:sz="0" w:space="0" w:color="auto"/>
                                          </w:divBdr>
                                        </w:div>
                                      </w:divsChild>
                                    </w:div>
                                    <w:div w:id="1726028204">
                                      <w:marLeft w:val="0"/>
                                      <w:marRight w:val="0"/>
                                      <w:marTop w:val="0"/>
                                      <w:marBottom w:val="120"/>
                                      <w:divBdr>
                                        <w:top w:val="none" w:sz="0" w:space="0" w:color="auto"/>
                                        <w:left w:val="none" w:sz="0" w:space="0" w:color="auto"/>
                                        <w:bottom w:val="single" w:sz="6" w:space="6" w:color="EEEEEE"/>
                                        <w:right w:val="none" w:sz="0" w:space="0" w:color="auto"/>
                                      </w:divBdr>
                                      <w:divsChild>
                                        <w:div w:id="549608547">
                                          <w:marLeft w:val="0"/>
                                          <w:marRight w:val="0"/>
                                          <w:marTop w:val="0"/>
                                          <w:marBottom w:val="0"/>
                                          <w:divBdr>
                                            <w:top w:val="none" w:sz="0" w:space="0" w:color="auto"/>
                                            <w:left w:val="none" w:sz="0" w:space="0" w:color="auto"/>
                                            <w:bottom w:val="none" w:sz="0" w:space="0" w:color="auto"/>
                                            <w:right w:val="none" w:sz="0" w:space="0" w:color="auto"/>
                                          </w:divBdr>
                                        </w:div>
                                      </w:divsChild>
                                    </w:div>
                                    <w:div w:id="688918061">
                                      <w:marLeft w:val="0"/>
                                      <w:marRight w:val="0"/>
                                      <w:marTop w:val="0"/>
                                      <w:marBottom w:val="120"/>
                                      <w:divBdr>
                                        <w:top w:val="none" w:sz="0" w:space="0" w:color="auto"/>
                                        <w:left w:val="none" w:sz="0" w:space="0" w:color="auto"/>
                                        <w:bottom w:val="none" w:sz="0" w:space="0" w:color="auto"/>
                                        <w:right w:val="none" w:sz="0" w:space="0" w:color="auto"/>
                                      </w:divBdr>
                                      <w:divsChild>
                                        <w:div w:id="16929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292553">
                      <w:marLeft w:val="0"/>
                      <w:marRight w:val="0"/>
                      <w:marTop w:val="0"/>
                      <w:marBottom w:val="300"/>
                      <w:divBdr>
                        <w:top w:val="none" w:sz="0" w:space="0" w:color="auto"/>
                        <w:left w:val="none" w:sz="0" w:space="0" w:color="auto"/>
                        <w:bottom w:val="none" w:sz="0" w:space="0" w:color="auto"/>
                        <w:right w:val="none" w:sz="0" w:space="0" w:color="auto"/>
                      </w:divBdr>
                      <w:divsChild>
                        <w:div w:id="494106752">
                          <w:marLeft w:val="0"/>
                          <w:marRight w:val="0"/>
                          <w:marTop w:val="0"/>
                          <w:marBottom w:val="0"/>
                          <w:divBdr>
                            <w:top w:val="none" w:sz="0" w:space="0" w:color="auto"/>
                            <w:left w:val="none" w:sz="0" w:space="0" w:color="auto"/>
                            <w:bottom w:val="none" w:sz="0" w:space="0" w:color="auto"/>
                            <w:right w:val="none" w:sz="0" w:space="0" w:color="auto"/>
                          </w:divBdr>
                          <w:divsChild>
                            <w:div w:id="2031760508">
                              <w:marLeft w:val="0"/>
                              <w:marRight w:val="0"/>
                              <w:marTop w:val="0"/>
                              <w:marBottom w:val="0"/>
                              <w:divBdr>
                                <w:top w:val="none" w:sz="0" w:space="0" w:color="auto"/>
                                <w:left w:val="none" w:sz="0" w:space="0" w:color="auto"/>
                                <w:bottom w:val="none" w:sz="0" w:space="0" w:color="auto"/>
                                <w:right w:val="none" w:sz="0" w:space="0" w:color="auto"/>
                              </w:divBdr>
                              <w:divsChild>
                                <w:div w:id="1571304615">
                                  <w:marLeft w:val="0"/>
                                  <w:marRight w:val="0"/>
                                  <w:marTop w:val="0"/>
                                  <w:marBottom w:val="0"/>
                                  <w:divBdr>
                                    <w:top w:val="single" w:sz="2" w:space="0" w:color="DFDFDF"/>
                                    <w:left w:val="single" w:sz="2" w:space="0" w:color="DFDFDF"/>
                                    <w:bottom w:val="single" w:sz="2" w:space="0" w:color="DFDFDF"/>
                                    <w:right w:val="single" w:sz="2" w:space="0" w:color="DFDFDF"/>
                                  </w:divBdr>
                                  <w:divsChild>
                                    <w:div w:id="344475452">
                                      <w:marLeft w:val="0"/>
                                      <w:marRight w:val="0"/>
                                      <w:marTop w:val="0"/>
                                      <w:marBottom w:val="270"/>
                                      <w:divBdr>
                                        <w:top w:val="none" w:sz="0" w:space="0" w:color="auto"/>
                                        <w:left w:val="none" w:sz="0" w:space="0" w:color="auto"/>
                                        <w:bottom w:val="single" w:sz="12" w:space="5" w:color="DADADA"/>
                                        <w:right w:val="none" w:sz="0" w:space="0" w:color="auto"/>
                                      </w:divBdr>
                                      <w:divsChild>
                                        <w:div w:id="1341274884">
                                          <w:marLeft w:val="0"/>
                                          <w:marRight w:val="0"/>
                                          <w:marTop w:val="0"/>
                                          <w:marBottom w:val="0"/>
                                          <w:divBdr>
                                            <w:top w:val="none" w:sz="0" w:space="0" w:color="auto"/>
                                            <w:left w:val="none" w:sz="0" w:space="0" w:color="auto"/>
                                            <w:bottom w:val="none" w:sz="0" w:space="0" w:color="auto"/>
                                            <w:right w:val="none" w:sz="0" w:space="0" w:color="auto"/>
                                          </w:divBdr>
                                        </w:div>
                                      </w:divsChild>
                                    </w:div>
                                    <w:div w:id="336078616">
                                      <w:marLeft w:val="-90"/>
                                      <w:marRight w:val="0"/>
                                      <w:marTop w:val="0"/>
                                      <w:marBottom w:val="0"/>
                                      <w:divBdr>
                                        <w:top w:val="none" w:sz="0" w:space="0" w:color="auto"/>
                                        <w:left w:val="none" w:sz="0" w:space="0" w:color="auto"/>
                                        <w:bottom w:val="none" w:sz="0" w:space="0" w:color="auto"/>
                                        <w:right w:val="none" w:sz="0" w:space="0" w:color="auto"/>
                                      </w:divBdr>
                                      <w:divsChild>
                                        <w:div w:id="525290642">
                                          <w:marLeft w:val="0"/>
                                          <w:marRight w:val="0"/>
                                          <w:marTop w:val="0"/>
                                          <w:marBottom w:val="45"/>
                                          <w:divBdr>
                                            <w:top w:val="single" w:sz="2" w:space="0" w:color="A9A9A9"/>
                                            <w:left w:val="single" w:sz="2" w:space="0" w:color="A9A9A9"/>
                                            <w:bottom w:val="single" w:sz="2" w:space="0" w:color="A9A9A9"/>
                                            <w:right w:val="single" w:sz="2" w:space="0" w:color="A9A9A9"/>
                                          </w:divBdr>
                                          <w:divsChild>
                                            <w:div w:id="1481463331">
                                              <w:marLeft w:val="0"/>
                                              <w:marRight w:val="0"/>
                                              <w:marTop w:val="0"/>
                                              <w:marBottom w:val="0"/>
                                              <w:divBdr>
                                                <w:top w:val="none" w:sz="0" w:space="0" w:color="auto"/>
                                                <w:left w:val="none" w:sz="0" w:space="0" w:color="auto"/>
                                                <w:bottom w:val="none" w:sz="0" w:space="0" w:color="auto"/>
                                                <w:right w:val="none" w:sz="0" w:space="0" w:color="auto"/>
                                              </w:divBdr>
                                              <w:divsChild>
                                                <w:div w:id="213059079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56811185">
                          <w:marLeft w:val="0"/>
                          <w:marRight w:val="0"/>
                          <w:marTop w:val="0"/>
                          <w:marBottom w:val="0"/>
                          <w:divBdr>
                            <w:top w:val="none" w:sz="0" w:space="0" w:color="auto"/>
                            <w:left w:val="none" w:sz="0" w:space="0" w:color="auto"/>
                            <w:bottom w:val="none" w:sz="0" w:space="0" w:color="auto"/>
                            <w:right w:val="none" w:sz="0" w:space="0" w:color="auto"/>
                          </w:divBdr>
                          <w:divsChild>
                            <w:div w:id="698163650">
                              <w:marLeft w:val="0"/>
                              <w:marRight w:val="0"/>
                              <w:marTop w:val="0"/>
                              <w:marBottom w:val="0"/>
                              <w:divBdr>
                                <w:top w:val="none" w:sz="0" w:space="0" w:color="auto"/>
                                <w:left w:val="none" w:sz="0" w:space="0" w:color="auto"/>
                                <w:bottom w:val="none" w:sz="0" w:space="0" w:color="auto"/>
                                <w:right w:val="none" w:sz="0" w:space="0" w:color="auto"/>
                              </w:divBdr>
                              <w:divsChild>
                                <w:div w:id="817579424">
                                  <w:marLeft w:val="0"/>
                                  <w:marRight w:val="0"/>
                                  <w:marTop w:val="0"/>
                                  <w:marBottom w:val="0"/>
                                  <w:divBdr>
                                    <w:top w:val="single" w:sz="2" w:space="0" w:color="DFDFDF"/>
                                    <w:left w:val="single" w:sz="2" w:space="0" w:color="DFDFDF"/>
                                    <w:bottom w:val="single" w:sz="2" w:space="0" w:color="DFDFDF"/>
                                    <w:right w:val="single" w:sz="2" w:space="0" w:color="DFDFDF"/>
                                  </w:divBdr>
                                  <w:divsChild>
                                    <w:div w:id="1160267338">
                                      <w:marLeft w:val="-90"/>
                                      <w:marRight w:val="0"/>
                                      <w:marTop w:val="0"/>
                                      <w:marBottom w:val="0"/>
                                      <w:divBdr>
                                        <w:top w:val="none" w:sz="0" w:space="0" w:color="auto"/>
                                        <w:left w:val="none" w:sz="0" w:space="0" w:color="auto"/>
                                        <w:bottom w:val="none" w:sz="0" w:space="0" w:color="auto"/>
                                        <w:right w:val="none" w:sz="0" w:space="0" w:color="auto"/>
                                      </w:divBdr>
                                      <w:divsChild>
                                        <w:div w:id="224028911">
                                          <w:marLeft w:val="0"/>
                                          <w:marRight w:val="0"/>
                                          <w:marTop w:val="0"/>
                                          <w:marBottom w:val="45"/>
                                          <w:divBdr>
                                            <w:top w:val="single" w:sz="2" w:space="0" w:color="A9A9A9"/>
                                            <w:left w:val="single" w:sz="2" w:space="0" w:color="A9A9A9"/>
                                            <w:bottom w:val="single" w:sz="2" w:space="0" w:color="A9A9A9"/>
                                            <w:right w:val="single" w:sz="2" w:space="0" w:color="A9A9A9"/>
                                          </w:divBdr>
                                          <w:divsChild>
                                            <w:div w:id="915825815">
                                              <w:marLeft w:val="0"/>
                                              <w:marRight w:val="0"/>
                                              <w:marTop w:val="0"/>
                                              <w:marBottom w:val="0"/>
                                              <w:divBdr>
                                                <w:top w:val="none" w:sz="0" w:space="0" w:color="auto"/>
                                                <w:left w:val="none" w:sz="0" w:space="0" w:color="auto"/>
                                                <w:bottom w:val="none" w:sz="0" w:space="0" w:color="auto"/>
                                                <w:right w:val="none" w:sz="0" w:space="0" w:color="auto"/>
                                              </w:divBdr>
                                              <w:divsChild>
                                                <w:div w:id="934826770">
                                                  <w:marLeft w:val="92"/>
                                                  <w:marRight w:val="0"/>
                                                  <w:marTop w:val="0"/>
                                                  <w:marBottom w:val="150"/>
                                                  <w:divBdr>
                                                    <w:top w:val="single" w:sz="2" w:space="0" w:color="E4E4E4"/>
                                                    <w:left w:val="single" w:sz="2" w:space="0" w:color="E4E4E4"/>
                                                    <w:bottom w:val="single" w:sz="2" w:space="0" w:color="E4E4E4"/>
                                                    <w:right w:val="single" w:sz="2" w:space="0" w:color="E4E4E4"/>
                                                  </w:divBdr>
                                                </w:div>
                                                <w:div w:id="1378123169">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401026918">
                  <w:marLeft w:val="0"/>
                  <w:marRight w:val="0"/>
                  <w:marTop w:val="0"/>
                  <w:marBottom w:val="0"/>
                  <w:divBdr>
                    <w:top w:val="none" w:sz="0" w:space="0" w:color="auto"/>
                    <w:left w:val="none" w:sz="0" w:space="0" w:color="auto"/>
                    <w:bottom w:val="none" w:sz="0" w:space="0" w:color="auto"/>
                    <w:right w:val="none" w:sz="0" w:space="0" w:color="auto"/>
                  </w:divBdr>
                  <w:divsChild>
                    <w:div w:id="620378026">
                      <w:marLeft w:val="0"/>
                      <w:marRight w:val="0"/>
                      <w:marTop w:val="0"/>
                      <w:marBottom w:val="0"/>
                      <w:divBdr>
                        <w:top w:val="none" w:sz="0" w:space="0" w:color="auto"/>
                        <w:left w:val="none" w:sz="0" w:space="0" w:color="auto"/>
                        <w:bottom w:val="none" w:sz="0" w:space="0" w:color="auto"/>
                        <w:right w:val="none" w:sz="0" w:space="0" w:color="auto"/>
                      </w:divBdr>
                      <w:divsChild>
                        <w:div w:id="103505931">
                          <w:marLeft w:val="0"/>
                          <w:marRight w:val="0"/>
                          <w:marTop w:val="0"/>
                          <w:marBottom w:val="0"/>
                          <w:divBdr>
                            <w:top w:val="none" w:sz="0" w:space="0" w:color="auto"/>
                            <w:left w:val="none" w:sz="0" w:space="0" w:color="auto"/>
                            <w:bottom w:val="none" w:sz="0" w:space="0" w:color="auto"/>
                            <w:right w:val="none" w:sz="0" w:space="0" w:color="auto"/>
                          </w:divBdr>
                          <w:divsChild>
                            <w:div w:id="21128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20511">
      <w:bodyDiv w:val="1"/>
      <w:marLeft w:val="0"/>
      <w:marRight w:val="0"/>
      <w:marTop w:val="0"/>
      <w:marBottom w:val="0"/>
      <w:divBdr>
        <w:top w:val="none" w:sz="0" w:space="0" w:color="auto"/>
        <w:left w:val="none" w:sz="0" w:space="0" w:color="auto"/>
        <w:bottom w:val="none" w:sz="0" w:space="0" w:color="auto"/>
        <w:right w:val="none" w:sz="0" w:space="0" w:color="auto"/>
      </w:divBdr>
    </w:div>
    <w:div w:id="2126191537">
      <w:bodyDiv w:val="1"/>
      <w:marLeft w:val="0"/>
      <w:marRight w:val="0"/>
      <w:marTop w:val="0"/>
      <w:marBottom w:val="0"/>
      <w:divBdr>
        <w:top w:val="none" w:sz="0" w:space="0" w:color="auto"/>
        <w:left w:val="none" w:sz="0" w:space="0" w:color="auto"/>
        <w:bottom w:val="none" w:sz="0" w:space="0" w:color="auto"/>
        <w:right w:val="none" w:sz="0" w:space="0" w:color="auto"/>
      </w:divBdr>
      <w:divsChild>
        <w:div w:id="307788882">
          <w:marLeft w:val="0"/>
          <w:marRight w:val="0"/>
          <w:marTop w:val="0"/>
          <w:marBottom w:val="0"/>
          <w:divBdr>
            <w:top w:val="none" w:sz="0" w:space="0" w:color="auto"/>
            <w:left w:val="none" w:sz="0" w:space="0" w:color="auto"/>
            <w:bottom w:val="dotted" w:sz="6" w:space="4" w:color="DDDDDD"/>
            <w:right w:val="none" w:sz="0" w:space="0" w:color="auto"/>
          </w:divBdr>
          <w:divsChild>
            <w:div w:id="3150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75782">
      <w:bodyDiv w:val="1"/>
      <w:marLeft w:val="0"/>
      <w:marRight w:val="0"/>
      <w:marTop w:val="0"/>
      <w:marBottom w:val="0"/>
      <w:divBdr>
        <w:top w:val="none" w:sz="0" w:space="0" w:color="auto"/>
        <w:left w:val="none" w:sz="0" w:space="0" w:color="auto"/>
        <w:bottom w:val="none" w:sz="0" w:space="0" w:color="auto"/>
        <w:right w:val="none" w:sz="0" w:space="0" w:color="auto"/>
      </w:divBdr>
      <w:divsChild>
        <w:div w:id="83502313">
          <w:marLeft w:val="0"/>
          <w:marRight w:val="0"/>
          <w:marTop w:val="0"/>
          <w:marBottom w:val="0"/>
          <w:divBdr>
            <w:top w:val="none" w:sz="0" w:space="0" w:color="auto"/>
            <w:left w:val="none" w:sz="0" w:space="0" w:color="auto"/>
            <w:bottom w:val="dotted" w:sz="6" w:space="4" w:color="DDDDDD"/>
            <w:right w:val="none" w:sz="0" w:space="0" w:color="auto"/>
          </w:divBdr>
        </w:div>
      </w:divsChild>
    </w:div>
    <w:div w:id="2127039168">
      <w:bodyDiv w:val="1"/>
      <w:marLeft w:val="0"/>
      <w:marRight w:val="0"/>
      <w:marTop w:val="0"/>
      <w:marBottom w:val="0"/>
      <w:divBdr>
        <w:top w:val="none" w:sz="0" w:space="0" w:color="auto"/>
        <w:left w:val="none" w:sz="0" w:space="0" w:color="auto"/>
        <w:bottom w:val="none" w:sz="0" w:space="0" w:color="auto"/>
        <w:right w:val="none" w:sz="0" w:space="0" w:color="auto"/>
      </w:divBdr>
      <w:divsChild>
        <w:div w:id="100958085">
          <w:marLeft w:val="0"/>
          <w:marRight w:val="0"/>
          <w:marTop w:val="0"/>
          <w:marBottom w:val="150"/>
          <w:divBdr>
            <w:top w:val="none" w:sz="0" w:space="0" w:color="auto"/>
            <w:left w:val="none" w:sz="0" w:space="0" w:color="auto"/>
            <w:bottom w:val="none" w:sz="0" w:space="0" w:color="auto"/>
            <w:right w:val="none" w:sz="0" w:space="0" w:color="auto"/>
          </w:divBdr>
          <w:divsChild>
            <w:div w:id="105079295">
              <w:marLeft w:val="0"/>
              <w:marRight w:val="0"/>
              <w:marTop w:val="0"/>
              <w:marBottom w:val="0"/>
              <w:divBdr>
                <w:top w:val="none" w:sz="0" w:space="0" w:color="auto"/>
                <w:left w:val="none" w:sz="0" w:space="0" w:color="auto"/>
                <w:bottom w:val="none" w:sz="0" w:space="0" w:color="auto"/>
                <w:right w:val="none" w:sz="0" w:space="0" w:color="auto"/>
              </w:divBdr>
            </w:div>
          </w:divsChild>
        </w:div>
        <w:div w:id="1318343620">
          <w:marLeft w:val="0"/>
          <w:marRight w:val="0"/>
          <w:marTop w:val="0"/>
          <w:marBottom w:val="150"/>
          <w:divBdr>
            <w:top w:val="none" w:sz="0" w:space="0" w:color="auto"/>
            <w:left w:val="none" w:sz="0" w:space="0" w:color="auto"/>
            <w:bottom w:val="none" w:sz="0" w:space="0" w:color="auto"/>
            <w:right w:val="none" w:sz="0" w:space="0" w:color="auto"/>
          </w:divBdr>
        </w:div>
        <w:div w:id="1214385059">
          <w:marLeft w:val="0"/>
          <w:marRight w:val="0"/>
          <w:marTop w:val="0"/>
          <w:marBottom w:val="0"/>
          <w:divBdr>
            <w:top w:val="none" w:sz="0" w:space="0" w:color="auto"/>
            <w:left w:val="none" w:sz="0" w:space="0" w:color="auto"/>
            <w:bottom w:val="none" w:sz="0" w:space="0" w:color="auto"/>
            <w:right w:val="none" w:sz="0" w:space="0" w:color="auto"/>
          </w:divBdr>
          <w:divsChild>
            <w:div w:id="5923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3328">
      <w:bodyDiv w:val="1"/>
      <w:marLeft w:val="0"/>
      <w:marRight w:val="0"/>
      <w:marTop w:val="0"/>
      <w:marBottom w:val="0"/>
      <w:divBdr>
        <w:top w:val="none" w:sz="0" w:space="0" w:color="auto"/>
        <w:left w:val="none" w:sz="0" w:space="0" w:color="auto"/>
        <w:bottom w:val="none" w:sz="0" w:space="0" w:color="auto"/>
        <w:right w:val="none" w:sz="0" w:space="0" w:color="auto"/>
      </w:divBdr>
      <w:divsChild>
        <w:div w:id="829097617">
          <w:marLeft w:val="0"/>
          <w:marRight w:val="0"/>
          <w:marTop w:val="0"/>
          <w:marBottom w:val="0"/>
          <w:divBdr>
            <w:top w:val="none" w:sz="0" w:space="0" w:color="auto"/>
            <w:left w:val="none" w:sz="0" w:space="0" w:color="auto"/>
            <w:bottom w:val="none" w:sz="0" w:space="0" w:color="auto"/>
            <w:right w:val="none" w:sz="0" w:space="0" w:color="auto"/>
          </w:divBdr>
          <w:divsChild>
            <w:div w:id="7886650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7846088">
      <w:bodyDiv w:val="1"/>
      <w:marLeft w:val="0"/>
      <w:marRight w:val="0"/>
      <w:marTop w:val="0"/>
      <w:marBottom w:val="0"/>
      <w:divBdr>
        <w:top w:val="none" w:sz="0" w:space="0" w:color="auto"/>
        <w:left w:val="none" w:sz="0" w:space="0" w:color="auto"/>
        <w:bottom w:val="none" w:sz="0" w:space="0" w:color="auto"/>
        <w:right w:val="none" w:sz="0" w:space="0" w:color="auto"/>
      </w:divBdr>
    </w:div>
    <w:div w:id="2127892781">
      <w:bodyDiv w:val="1"/>
      <w:marLeft w:val="0"/>
      <w:marRight w:val="0"/>
      <w:marTop w:val="0"/>
      <w:marBottom w:val="0"/>
      <w:divBdr>
        <w:top w:val="none" w:sz="0" w:space="0" w:color="auto"/>
        <w:left w:val="none" w:sz="0" w:space="0" w:color="auto"/>
        <w:bottom w:val="none" w:sz="0" w:space="0" w:color="auto"/>
        <w:right w:val="none" w:sz="0" w:space="0" w:color="auto"/>
      </w:divBdr>
      <w:divsChild>
        <w:div w:id="1300846478">
          <w:marLeft w:val="0"/>
          <w:marRight w:val="0"/>
          <w:marTop w:val="0"/>
          <w:marBottom w:val="150"/>
          <w:divBdr>
            <w:top w:val="none" w:sz="0" w:space="0" w:color="auto"/>
            <w:left w:val="none" w:sz="0" w:space="0" w:color="auto"/>
            <w:bottom w:val="none" w:sz="0" w:space="0" w:color="auto"/>
            <w:right w:val="none" w:sz="0" w:space="0" w:color="auto"/>
          </w:divBdr>
        </w:div>
        <w:div w:id="1821771298">
          <w:marLeft w:val="0"/>
          <w:marRight w:val="0"/>
          <w:marTop w:val="0"/>
          <w:marBottom w:val="150"/>
          <w:divBdr>
            <w:top w:val="none" w:sz="0" w:space="0" w:color="auto"/>
            <w:left w:val="none" w:sz="0" w:space="0" w:color="auto"/>
            <w:bottom w:val="none" w:sz="0" w:space="0" w:color="auto"/>
            <w:right w:val="none" w:sz="0" w:space="0" w:color="auto"/>
          </w:divBdr>
          <w:divsChild>
            <w:div w:id="1281305636">
              <w:marLeft w:val="0"/>
              <w:marRight w:val="0"/>
              <w:marTop w:val="0"/>
              <w:marBottom w:val="0"/>
              <w:divBdr>
                <w:top w:val="none" w:sz="0" w:space="0" w:color="auto"/>
                <w:left w:val="none" w:sz="0" w:space="0" w:color="auto"/>
                <w:bottom w:val="none" w:sz="0" w:space="0" w:color="auto"/>
                <w:right w:val="none" w:sz="0" w:space="0" w:color="auto"/>
              </w:divBdr>
            </w:div>
          </w:divsChild>
        </w:div>
        <w:div w:id="1856263167">
          <w:marLeft w:val="0"/>
          <w:marRight w:val="0"/>
          <w:marTop w:val="0"/>
          <w:marBottom w:val="0"/>
          <w:divBdr>
            <w:top w:val="none" w:sz="0" w:space="0" w:color="auto"/>
            <w:left w:val="none" w:sz="0" w:space="0" w:color="auto"/>
            <w:bottom w:val="none" w:sz="0" w:space="0" w:color="auto"/>
            <w:right w:val="none" w:sz="0" w:space="0" w:color="auto"/>
          </w:divBdr>
          <w:divsChild>
            <w:div w:id="15521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49413">
      <w:bodyDiv w:val="1"/>
      <w:marLeft w:val="0"/>
      <w:marRight w:val="0"/>
      <w:marTop w:val="0"/>
      <w:marBottom w:val="0"/>
      <w:divBdr>
        <w:top w:val="none" w:sz="0" w:space="0" w:color="auto"/>
        <w:left w:val="none" w:sz="0" w:space="0" w:color="auto"/>
        <w:bottom w:val="none" w:sz="0" w:space="0" w:color="auto"/>
        <w:right w:val="none" w:sz="0" w:space="0" w:color="auto"/>
      </w:divBdr>
      <w:divsChild>
        <w:div w:id="67653734">
          <w:marLeft w:val="0"/>
          <w:marRight w:val="0"/>
          <w:marTop w:val="0"/>
          <w:marBottom w:val="0"/>
          <w:divBdr>
            <w:top w:val="none" w:sz="0" w:space="0" w:color="auto"/>
            <w:left w:val="none" w:sz="0" w:space="0" w:color="auto"/>
            <w:bottom w:val="dotted" w:sz="6" w:space="4" w:color="DDDDDD"/>
            <w:right w:val="none" w:sz="0" w:space="0" w:color="auto"/>
          </w:divBdr>
          <w:divsChild>
            <w:div w:id="6098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78123">
      <w:bodyDiv w:val="1"/>
      <w:marLeft w:val="0"/>
      <w:marRight w:val="0"/>
      <w:marTop w:val="0"/>
      <w:marBottom w:val="0"/>
      <w:divBdr>
        <w:top w:val="none" w:sz="0" w:space="0" w:color="auto"/>
        <w:left w:val="none" w:sz="0" w:space="0" w:color="auto"/>
        <w:bottom w:val="none" w:sz="0" w:space="0" w:color="auto"/>
        <w:right w:val="none" w:sz="0" w:space="0" w:color="auto"/>
      </w:divBdr>
    </w:div>
    <w:div w:id="2129162144">
      <w:bodyDiv w:val="1"/>
      <w:marLeft w:val="0"/>
      <w:marRight w:val="0"/>
      <w:marTop w:val="0"/>
      <w:marBottom w:val="0"/>
      <w:divBdr>
        <w:top w:val="none" w:sz="0" w:space="0" w:color="auto"/>
        <w:left w:val="none" w:sz="0" w:space="0" w:color="auto"/>
        <w:bottom w:val="none" w:sz="0" w:space="0" w:color="auto"/>
        <w:right w:val="none" w:sz="0" w:space="0" w:color="auto"/>
      </w:divBdr>
    </w:div>
    <w:div w:id="2130927947">
      <w:bodyDiv w:val="1"/>
      <w:marLeft w:val="0"/>
      <w:marRight w:val="0"/>
      <w:marTop w:val="0"/>
      <w:marBottom w:val="0"/>
      <w:divBdr>
        <w:top w:val="none" w:sz="0" w:space="0" w:color="auto"/>
        <w:left w:val="none" w:sz="0" w:space="0" w:color="auto"/>
        <w:bottom w:val="none" w:sz="0" w:space="0" w:color="auto"/>
        <w:right w:val="none" w:sz="0" w:space="0" w:color="auto"/>
      </w:divBdr>
      <w:divsChild>
        <w:div w:id="147136712">
          <w:marLeft w:val="0"/>
          <w:marRight w:val="0"/>
          <w:marTop w:val="135"/>
          <w:marBottom w:val="0"/>
          <w:divBdr>
            <w:top w:val="none" w:sz="0" w:space="0" w:color="auto"/>
            <w:left w:val="none" w:sz="0" w:space="0" w:color="auto"/>
            <w:bottom w:val="none" w:sz="0" w:space="0" w:color="auto"/>
            <w:right w:val="none" w:sz="0" w:space="0" w:color="auto"/>
          </w:divBdr>
          <w:divsChild>
            <w:div w:id="2029019653">
              <w:marLeft w:val="0"/>
              <w:marRight w:val="0"/>
              <w:marTop w:val="45"/>
              <w:marBottom w:val="0"/>
              <w:divBdr>
                <w:top w:val="none" w:sz="0" w:space="0" w:color="auto"/>
                <w:left w:val="none" w:sz="0" w:space="0" w:color="auto"/>
                <w:bottom w:val="none" w:sz="0" w:space="0" w:color="auto"/>
                <w:right w:val="none" w:sz="0" w:space="0" w:color="auto"/>
              </w:divBdr>
            </w:div>
          </w:divsChild>
        </w:div>
        <w:div w:id="768038584">
          <w:marLeft w:val="0"/>
          <w:marRight w:val="0"/>
          <w:marTop w:val="300"/>
          <w:marBottom w:val="0"/>
          <w:divBdr>
            <w:top w:val="none" w:sz="0" w:space="0" w:color="auto"/>
            <w:left w:val="none" w:sz="0" w:space="0" w:color="auto"/>
            <w:bottom w:val="none" w:sz="0" w:space="0" w:color="auto"/>
            <w:right w:val="none" w:sz="0" w:space="0" w:color="auto"/>
          </w:divBdr>
          <w:divsChild>
            <w:div w:id="288902314">
              <w:marLeft w:val="0"/>
              <w:marRight w:val="0"/>
              <w:marTop w:val="0"/>
              <w:marBottom w:val="0"/>
              <w:divBdr>
                <w:top w:val="none" w:sz="0" w:space="0" w:color="auto"/>
                <w:left w:val="none" w:sz="0" w:space="0" w:color="auto"/>
                <w:bottom w:val="none" w:sz="0" w:space="0" w:color="auto"/>
                <w:right w:val="none" w:sz="0" w:space="0" w:color="auto"/>
              </w:divBdr>
              <w:divsChild>
                <w:div w:id="5969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32193">
      <w:bodyDiv w:val="1"/>
      <w:marLeft w:val="0"/>
      <w:marRight w:val="0"/>
      <w:marTop w:val="0"/>
      <w:marBottom w:val="0"/>
      <w:divBdr>
        <w:top w:val="none" w:sz="0" w:space="0" w:color="auto"/>
        <w:left w:val="none" w:sz="0" w:space="0" w:color="auto"/>
        <w:bottom w:val="none" w:sz="0" w:space="0" w:color="auto"/>
        <w:right w:val="none" w:sz="0" w:space="0" w:color="auto"/>
      </w:divBdr>
      <w:divsChild>
        <w:div w:id="2028554742">
          <w:marLeft w:val="0"/>
          <w:marRight w:val="0"/>
          <w:marTop w:val="0"/>
          <w:marBottom w:val="0"/>
          <w:divBdr>
            <w:top w:val="none" w:sz="0" w:space="0" w:color="auto"/>
            <w:left w:val="none" w:sz="0" w:space="0" w:color="auto"/>
            <w:bottom w:val="dotted" w:sz="6" w:space="4" w:color="DDDDDD"/>
            <w:right w:val="none" w:sz="0" w:space="0" w:color="auto"/>
          </w:divBdr>
        </w:div>
      </w:divsChild>
    </w:div>
    <w:div w:id="2131123424">
      <w:bodyDiv w:val="1"/>
      <w:marLeft w:val="0"/>
      <w:marRight w:val="0"/>
      <w:marTop w:val="0"/>
      <w:marBottom w:val="0"/>
      <w:divBdr>
        <w:top w:val="none" w:sz="0" w:space="0" w:color="auto"/>
        <w:left w:val="none" w:sz="0" w:space="0" w:color="auto"/>
        <w:bottom w:val="none" w:sz="0" w:space="0" w:color="auto"/>
        <w:right w:val="none" w:sz="0" w:space="0" w:color="auto"/>
      </w:divBdr>
    </w:div>
    <w:div w:id="2131124955">
      <w:bodyDiv w:val="1"/>
      <w:marLeft w:val="0"/>
      <w:marRight w:val="0"/>
      <w:marTop w:val="0"/>
      <w:marBottom w:val="0"/>
      <w:divBdr>
        <w:top w:val="none" w:sz="0" w:space="0" w:color="auto"/>
        <w:left w:val="none" w:sz="0" w:space="0" w:color="auto"/>
        <w:bottom w:val="none" w:sz="0" w:space="0" w:color="auto"/>
        <w:right w:val="none" w:sz="0" w:space="0" w:color="auto"/>
      </w:divBdr>
      <w:divsChild>
        <w:div w:id="1622691460">
          <w:marLeft w:val="0"/>
          <w:marRight w:val="0"/>
          <w:marTop w:val="0"/>
          <w:marBottom w:val="150"/>
          <w:divBdr>
            <w:top w:val="none" w:sz="0" w:space="0" w:color="auto"/>
            <w:left w:val="none" w:sz="0" w:space="0" w:color="auto"/>
            <w:bottom w:val="none" w:sz="0" w:space="0" w:color="auto"/>
            <w:right w:val="none" w:sz="0" w:space="0" w:color="auto"/>
          </w:divBdr>
          <w:divsChild>
            <w:div w:id="800460300">
              <w:marLeft w:val="0"/>
              <w:marRight w:val="0"/>
              <w:marTop w:val="0"/>
              <w:marBottom w:val="0"/>
              <w:divBdr>
                <w:top w:val="none" w:sz="0" w:space="0" w:color="auto"/>
                <w:left w:val="none" w:sz="0" w:space="0" w:color="auto"/>
                <w:bottom w:val="none" w:sz="0" w:space="0" w:color="auto"/>
                <w:right w:val="none" w:sz="0" w:space="0" w:color="auto"/>
              </w:divBdr>
              <w:divsChild>
                <w:div w:id="5435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51939">
          <w:marLeft w:val="0"/>
          <w:marRight w:val="0"/>
          <w:marTop w:val="0"/>
          <w:marBottom w:val="150"/>
          <w:divBdr>
            <w:top w:val="none" w:sz="0" w:space="0" w:color="auto"/>
            <w:left w:val="none" w:sz="0" w:space="0" w:color="auto"/>
            <w:bottom w:val="none" w:sz="0" w:space="0" w:color="auto"/>
            <w:right w:val="none" w:sz="0" w:space="0" w:color="auto"/>
          </w:divBdr>
        </w:div>
        <w:div w:id="1589341809">
          <w:marLeft w:val="0"/>
          <w:marRight w:val="0"/>
          <w:marTop w:val="0"/>
          <w:marBottom w:val="0"/>
          <w:divBdr>
            <w:top w:val="none" w:sz="0" w:space="0" w:color="auto"/>
            <w:left w:val="none" w:sz="0" w:space="0" w:color="auto"/>
            <w:bottom w:val="none" w:sz="0" w:space="0" w:color="auto"/>
            <w:right w:val="none" w:sz="0" w:space="0" w:color="auto"/>
          </w:divBdr>
          <w:divsChild>
            <w:div w:id="12871988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31703435">
      <w:bodyDiv w:val="1"/>
      <w:marLeft w:val="0"/>
      <w:marRight w:val="0"/>
      <w:marTop w:val="0"/>
      <w:marBottom w:val="0"/>
      <w:divBdr>
        <w:top w:val="none" w:sz="0" w:space="0" w:color="auto"/>
        <w:left w:val="none" w:sz="0" w:space="0" w:color="auto"/>
        <w:bottom w:val="none" w:sz="0" w:space="0" w:color="auto"/>
        <w:right w:val="none" w:sz="0" w:space="0" w:color="auto"/>
      </w:divBdr>
      <w:divsChild>
        <w:div w:id="809638100">
          <w:marLeft w:val="0"/>
          <w:marRight w:val="0"/>
          <w:marTop w:val="0"/>
          <w:marBottom w:val="0"/>
          <w:divBdr>
            <w:top w:val="none" w:sz="0" w:space="0" w:color="auto"/>
            <w:left w:val="none" w:sz="0" w:space="0" w:color="auto"/>
            <w:bottom w:val="dotted" w:sz="6" w:space="4" w:color="DDDDDD"/>
            <w:right w:val="none" w:sz="0" w:space="0" w:color="auto"/>
          </w:divBdr>
          <w:divsChild>
            <w:div w:id="624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98170">
      <w:bodyDiv w:val="1"/>
      <w:marLeft w:val="0"/>
      <w:marRight w:val="0"/>
      <w:marTop w:val="0"/>
      <w:marBottom w:val="0"/>
      <w:divBdr>
        <w:top w:val="none" w:sz="0" w:space="0" w:color="auto"/>
        <w:left w:val="none" w:sz="0" w:space="0" w:color="auto"/>
        <w:bottom w:val="none" w:sz="0" w:space="0" w:color="auto"/>
        <w:right w:val="none" w:sz="0" w:space="0" w:color="auto"/>
      </w:divBdr>
      <w:divsChild>
        <w:div w:id="1324819345">
          <w:marLeft w:val="0"/>
          <w:marRight w:val="0"/>
          <w:marTop w:val="0"/>
          <w:marBottom w:val="0"/>
          <w:divBdr>
            <w:top w:val="none" w:sz="0" w:space="0" w:color="auto"/>
            <w:left w:val="none" w:sz="0" w:space="0" w:color="auto"/>
            <w:bottom w:val="none" w:sz="0" w:space="0" w:color="auto"/>
            <w:right w:val="none" w:sz="0" w:space="0" w:color="auto"/>
          </w:divBdr>
          <w:divsChild>
            <w:div w:id="1415905525">
              <w:marLeft w:val="0"/>
              <w:marRight w:val="0"/>
              <w:marTop w:val="0"/>
              <w:marBottom w:val="0"/>
              <w:divBdr>
                <w:top w:val="none" w:sz="0" w:space="0" w:color="auto"/>
                <w:left w:val="none" w:sz="0" w:space="0" w:color="auto"/>
                <w:bottom w:val="none" w:sz="0" w:space="0" w:color="auto"/>
                <w:right w:val="none" w:sz="0" w:space="0" w:color="auto"/>
              </w:divBdr>
              <w:divsChild>
                <w:div w:id="1716587383">
                  <w:marLeft w:val="0"/>
                  <w:marRight w:val="0"/>
                  <w:marTop w:val="0"/>
                  <w:marBottom w:val="0"/>
                  <w:divBdr>
                    <w:top w:val="none" w:sz="0" w:space="0" w:color="auto"/>
                    <w:left w:val="none" w:sz="0" w:space="0" w:color="auto"/>
                    <w:bottom w:val="none" w:sz="0" w:space="0" w:color="auto"/>
                    <w:right w:val="none" w:sz="0" w:space="0" w:color="auto"/>
                  </w:divBdr>
                  <w:divsChild>
                    <w:div w:id="39667790">
                      <w:marLeft w:val="0"/>
                      <w:marRight w:val="0"/>
                      <w:marTop w:val="0"/>
                      <w:marBottom w:val="0"/>
                      <w:divBdr>
                        <w:top w:val="none" w:sz="0" w:space="0" w:color="auto"/>
                        <w:left w:val="none" w:sz="0" w:space="0" w:color="auto"/>
                        <w:bottom w:val="none" w:sz="0" w:space="0" w:color="auto"/>
                        <w:right w:val="none" w:sz="0" w:space="0" w:color="auto"/>
                      </w:divBdr>
                      <w:divsChild>
                        <w:div w:id="210848473">
                          <w:marLeft w:val="0"/>
                          <w:marRight w:val="0"/>
                          <w:marTop w:val="0"/>
                          <w:marBottom w:val="0"/>
                          <w:divBdr>
                            <w:top w:val="none" w:sz="0" w:space="0" w:color="auto"/>
                            <w:left w:val="none" w:sz="0" w:space="0" w:color="auto"/>
                            <w:bottom w:val="none" w:sz="0" w:space="0" w:color="auto"/>
                            <w:right w:val="none" w:sz="0" w:space="0" w:color="auto"/>
                          </w:divBdr>
                          <w:divsChild>
                            <w:div w:id="372194158">
                              <w:marLeft w:val="0"/>
                              <w:marRight w:val="0"/>
                              <w:marTop w:val="0"/>
                              <w:marBottom w:val="0"/>
                              <w:divBdr>
                                <w:top w:val="none" w:sz="0" w:space="0" w:color="auto"/>
                                <w:left w:val="none" w:sz="0" w:space="0" w:color="auto"/>
                                <w:bottom w:val="none" w:sz="0" w:space="0" w:color="auto"/>
                                <w:right w:val="none" w:sz="0" w:space="0" w:color="auto"/>
                              </w:divBdr>
                              <w:divsChild>
                                <w:div w:id="327367758">
                                  <w:marLeft w:val="0"/>
                                  <w:marRight w:val="0"/>
                                  <w:marTop w:val="0"/>
                                  <w:marBottom w:val="0"/>
                                  <w:divBdr>
                                    <w:top w:val="none" w:sz="0" w:space="0" w:color="auto"/>
                                    <w:left w:val="none" w:sz="0" w:space="0" w:color="auto"/>
                                    <w:bottom w:val="none" w:sz="0" w:space="0" w:color="auto"/>
                                    <w:right w:val="none" w:sz="0" w:space="0" w:color="auto"/>
                                  </w:divBdr>
                                  <w:divsChild>
                                    <w:div w:id="212206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01653">
      <w:bodyDiv w:val="1"/>
      <w:marLeft w:val="0"/>
      <w:marRight w:val="0"/>
      <w:marTop w:val="0"/>
      <w:marBottom w:val="0"/>
      <w:divBdr>
        <w:top w:val="none" w:sz="0" w:space="0" w:color="auto"/>
        <w:left w:val="none" w:sz="0" w:space="0" w:color="auto"/>
        <w:bottom w:val="none" w:sz="0" w:space="0" w:color="auto"/>
        <w:right w:val="none" w:sz="0" w:space="0" w:color="auto"/>
      </w:divBdr>
    </w:div>
    <w:div w:id="2133163298">
      <w:bodyDiv w:val="1"/>
      <w:marLeft w:val="0"/>
      <w:marRight w:val="0"/>
      <w:marTop w:val="0"/>
      <w:marBottom w:val="0"/>
      <w:divBdr>
        <w:top w:val="none" w:sz="0" w:space="0" w:color="auto"/>
        <w:left w:val="none" w:sz="0" w:space="0" w:color="auto"/>
        <w:bottom w:val="none" w:sz="0" w:space="0" w:color="auto"/>
        <w:right w:val="none" w:sz="0" w:space="0" w:color="auto"/>
      </w:divBdr>
      <w:divsChild>
        <w:div w:id="751318457">
          <w:marLeft w:val="0"/>
          <w:marRight w:val="0"/>
          <w:marTop w:val="0"/>
          <w:marBottom w:val="0"/>
          <w:divBdr>
            <w:top w:val="none" w:sz="0" w:space="0" w:color="auto"/>
            <w:left w:val="none" w:sz="0" w:space="0" w:color="auto"/>
            <w:bottom w:val="none" w:sz="0" w:space="0" w:color="auto"/>
            <w:right w:val="none" w:sz="0" w:space="0" w:color="auto"/>
          </w:divBdr>
          <w:divsChild>
            <w:div w:id="1839269883">
              <w:marLeft w:val="0"/>
              <w:marRight w:val="0"/>
              <w:marTop w:val="0"/>
              <w:marBottom w:val="225"/>
              <w:divBdr>
                <w:top w:val="none" w:sz="0" w:space="0" w:color="auto"/>
                <w:left w:val="none" w:sz="0" w:space="0" w:color="auto"/>
                <w:bottom w:val="none" w:sz="0" w:space="0" w:color="auto"/>
                <w:right w:val="none" w:sz="0" w:space="0" w:color="auto"/>
              </w:divBdr>
              <w:divsChild>
                <w:div w:id="265694557">
                  <w:marLeft w:val="0"/>
                  <w:marRight w:val="0"/>
                  <w:marTop w:val="0"/>
                  <w:marBottom w:val="150"/>
                  <w:divBdr>
                    <w:top w:val="none" w:sz="0" w:space="0" w:color="auto"/>
                    <w:left w:val="none" w:sz="0" w:space="0" w:color="auto"/>
                    <w:bottom w:val="none" w:sz="0" w:space="0" w:color="auto"/>
                    <w:right w:val="none" w:sz="0" w:space="0" w:color="auto"/>
                  </w:divBdr>
                </w:div>
                <w:div w:id="290019647">
                  <w:marLeft w:val="0"/>
                  <w:marRight w:val="0"/>
                  <w:marTop w:val="0"/>
                  <w:marBottom w:val="150"/>
                  <w:divBdr>
                    <w:top w:val="none" w:sz="0" w:space="0" w:color="auto"/>
                    <w:left w:val="none" w:sz="0" w:space="0" w:color="auto"/>
                    <w:bottom w:val="none" w:sz="0" w:space="0" w:color="auto"/>
                    <w:right w:val="none" w:sz="0" w:space="0" w:color="auto"/>
                  </w:divBdr>
                </w:div>
                <w:div w:id="360908938">
                  <w:marLeft w:val="0"/>
                  <w:marRight w:val="0"/>
                  <w:marTop w:val="0"/>
                  <w:marBottom w:val="150"/>
                  <w:divBdr>
                    <w:top w:val="none" w:sz="0" w:space="0" w:color="auto"/>
                    <w:left w:val="none" w:sz="0" w:space="0" w:color="auto"/>
                    <w:bottom w:val="none" w:sz="0" w:space="0" w:color="auto"/>
                    <w:right w:val="none" w:sz="0" w:space="0" w:color="auto"/>
                  </w:divBdr>
                </w:div>
                <w:div w:id="508132613">
                  <w:marLeft w:val="0"/>
                  <w:marRight w:val="0"/>
                  <w:marTop w:val="0"/>
                  <w:marBottom w:val="150"/>
                  <w:divBdr>
                    <w:top w:val="none" w:sz="0" w:space="0" w:color="auto"/>
                    <w:left w:val="none" w:sz="0" w:space="0" w:color="auto"/>
                    <w:bottom w:val="none" w:sz="0" w:space="0" w:color="auto"/>
                    <w:right w:val="none" w:sz="0" w:space="0" w:color="auto"/>
                  </w:divBdr>
                  <w:divsChild>
                    <w:div w:id="762915513">
                      <w:marLeft w:val="0"/>
                      <w:marRight w:val="0"/>
                      <w:marTop w:val="0"/>
                      <w:marBottom w:val="150"/>
                      <w:divBdr>
                        <w:top w:val="none" w:sz="0" w:space="0" w:color="auto"/>
                        <w:left w:val="none" w:sz="0" w:space="0" w:color="auto"/>
                        <w:bottom w:val="none" w:sz="0" w:space="0" w:color="auto"/>
                        <w:right w:val="none" w:sz="0" w:space="0" w:color="auto"/>
                      </w:divBdr>
                      <w:divsChild>
                        <w:div w:id="6858646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0355068">
                  <w:marLeft w:val="0"/>
                  <w:marRight w:val="0"/>
                  <w:marTop w:val="0"/>
                  <w:marBottom w:val="150"/>
                  <w:divBdr>
                    <w:top w:val="none" w:sz="0" w:space="0" w:color="auto"/>
                    <w:left w:val="none" w:sz="0" w:space="0" w:color="auto"/>
                    <w:bottom w:val="none" w:sz="0" w:space="0" w:color="auto"/>
                    <w:right w:val="none" w:sz="0" w:space="0" w:color="auto"/>
                  </w:divBdr>
                </w:div>
                <w:div w:id="1085997111">
                  <w:marLeft w:val="0"/>
                  <w:marRight w:val="0"/>
                  <w:marTop w:val="0"/>
                  <w:marBottom w:val="150"/>
                  <w:divBdr>
                    <w:top w:val="none" w:sz="0" w:space="0" w:color="auto"/>
                    <w:left w:val="none" w:sz="0" w:space="0" w:color="auto"/>
                    <w:bottom w:val="none" w:sz="0" w:space="0" w:color="auto"/>
                    <w:right w:val="none" w:sz="0" w:space="0" w:color="auto"/>
                  </w:divBdr>
                  <w:divsChild>
                    <w:div w:id="1242716141">
                      <w:marLeft w:val="0"/>
                      <w:marRight w:val="0"/>
                      <w:marTop w:val="0"/>
                      <w:marBottom w:val="150"/>
                      <w:divBdr>
                        <w:top w:val="none" w:sz="0" w:space="0" w:color="auto"/>
                        <w:left w:val="none" w:sz="0" w:space="0" w:color="auto"/>
                        <w:bottom w:val="none" w:sz="0" w:space="0" w:color="auto"/>
                        <w:right w:val="none" w:sz="0" w:space="0" w:color="auto"/>
                      </w:divBdr>
                      <w:divsChild>
                        <w:div w:id="15709676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9707078">
                  <w:marLeft w:val="0"/>
                  <w:marRight w:val="0"/>
                  <w:marTop w:val="0"/>
                  <w:marBottom w:val="150"/>
                  <w:divBdr>
                    <w:top w:val="none" w:sz="0" w:space="0" w:color="auto"/>
                    <w:left w:val="none" w:sz="0" w:space="0" w:color="auto"/>
                    <w:bottom w:val="none" w:sz="0" w:space="0" w:color="auto"/>
                    <w:right w:val="none" w:sz="0" w:space="0" w:color="auto"/>
                  </w:divBdr>
                </w:div>
                <w:div w:id="1654944329">
                  <w:marLeft w:val="0"/>
                  <w:marRight w:val="0"/>
                  <w:marTop w:val="0"/>
                  <w:marBottom w:val="150"/>
                  <w:divBdr>
                    <w:top w:val="none" w:sz="0" w:space="0" w:color="auto"/>
                    <w:left w:val="none" w:sz="0" w:space="0" w:color="auto"/>
                    <w:bottom w:val="none" w:sz="0" w:space="0" w:color="auto"/>
                    <w:right w:val="none" w:sz="0" w:space="0" w:color="auto"/>
                  </w:divBdr>
                </w:div>
                <w:div w:id="18987355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6484913">
          <w:marLeft w:val="-9765"/>
          <w:marRight w:val="0"/>
          <w:marTop w:val="0"/>
          <w:marBottom w:val="0"/>
          <w:divBdr>
            <w:top w:val="none" w:sz="0" w:space="0" w:color="auto"/>
            <w:left w:val="none" w:sz="0" w:space="0" w:color="auto"/>
            <w:bottom w:val="none" w:sz="0" w:space="0" w:color="auto"/>
            <w:right w:val="none" w:sz="0" w:space="0" w:color="auto"/>
          </w:divBdr>
        </w:div>
        <w:div w:id="1926256611">
          <w:marLeft w:val="0"/>
          <w:marRight w:val="0"/>
          <w:marTop w:val="0"/>
          <w:marBottom w:val="150"/>
          <w:divBdr>
            <w:top w:val="none" w:sz="0" w:space="0" w:color="auto"/>
            <w:left w:val="none" w:sz="0" w:space="0" w:color="auto"/>
            <w:bottom w:val="none" w:sz="0" w:space="0" w:color="auto"/>
            <w:right w:val="none" w:sz="0" w:space="0" w:color="auto"/>
          </w:divBdr>
        </w:div>
      </w:divsChild>
    </w:div>
    <w:div w:id="2133402064">
      <w:bodyDiv w:val="1"/>
      <w:marLeft w:val="0"/>
      <w:marRight w:val="0"/>
      <w:marTop w:val="0"/>
      <w:marBottom w:val="0"/>
      <w:divBdr>
        <w:top w:val="none" w:sz="0" w:space="0" w:color="auto"/>
        <w:left w:val="none" w:sz="0" w:space="0" w:color="auto"/>
        <w:bottom w:val="none" w:sz="0" w:space="0" w:color="auto"/>
        <w:right w:val="none" w:sz="0" w:space="0" w:color="auto"/>
      </w:divBdr>
      <w:divsChild>
        <w:div w:id="1860778763">
          <w:marLeft w:val="0"/>
          <w:marRight w:val="0"/>
          <w:marTop w:val="0"/>
          <w:marBottom w:val="150"/>
          <w:divBdr>
            <w:top w:val="none" w:sz="0" w:space="0" w:color="auto"/>
            <w:left w:val="none" w:sz="0" w:space="0" w:color="auto"/>
            <w:bottom w:val="none" w:sz="0" w:space="0" w:color="auto"/>
            <w:right w:val="none" w:sz="0" w:space="0" w:color="auto"/>
          </w:divBdr>
          <w:divsChild>
            <w:div w:id="1958873745">
              <w:marLeft w:val="0"/>
              <w:marRight w:val="0"/>
              <w:marTop w:val="0"/>
              <w:marBottom w:val="0"/>
              <w:divBdr>
                <w:top w:val="none" w:sz="0" w:space="0" w:color="auto"/>
                <w:left w:val="none" w:sz="0" w:space="0" w:color="auto"/>
                <w:bottom w:val="none" w:sz="0" w:space="0" w:color="auto"/>
                <w:right w:val="none" w:sz="0" w:space="0" w:color="auto"/>
              </w:divBdr>
            </w:div>
          </w:divsChild>
        </w:div>
        <w:div w:id="699430249">
          <w:marLeft w:val="0"/>
          <w:marRight w:val="0"/>
          <w:marTop w:val="0"/>
          <w:marBottom w:val="150"/>
          <w:divBdr>
            <w:top w:val="none" w:sz="0" w:space="0" w:color="auto"/>
            <w:left w:val="none" w:sz="0" w:space="0" w:color="auto"/>
            <w:bottom w:val="none" w:sz="0" w:space="0" w:color="auto"/>
            <w:right w:val="none" w:sz="0" w:space="0" w:color="auto"/>
          </w:divBdr>
        </w:div>
        <w:div w:id="703871066">
          <w:marLeft w:val="0"/>
          <w:marRight w:val="0"/>
          <w:marTop w:val="0"/>
          <w:marBottom w:val="0"/>
          <w:divBdr>
            <w:top w:val="none" w:sz="0" w:space="0" w:color="auto"/>
            <w:left w:val="none" w:sz="0" w:space="0" w:color="auto"/>
            <w:bottom w:val="none" w:sz="0" w:space="0" w:color="auto"/>
            <w:right w:val="none" w:sz="0" w:space="0" w:color="auto"/>
          </w:divBdr>
          <w:divsChild>
            <w:div w:id="1786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1425">
      <w:bodyDiv w:val="1"/>
      <w:marLeft w:val="0"/>
      <w:marRight w:val="0"/>
      <w:marTop w:val="0"/>
      <w:marBottom w:val="0"/>
      <w:divBdr>
        <w:top w:val="none" w:sz="0" w:space="0" w:color="auto"/>
        <w:left w:val="none" w:sz="0" w:space="0" w:color="auto"/>
        <w:bottom w:val="none" w:sz="0" w:space="0" w:color="auto"/>
        <w:right w:val="none" w:sz="0" w:space="0" w:color="auto"/>
      </w:divBdr>
      <w:divsChild>
        <w:div w:id="1577742871">
          <w:marLeft w:val="0"/>
          <w:marRight w:val="0"/>
          <w:marTop w:val="0"/>
          <w:marBottom w:val="0"/>
          <w:divBdr>
            <w:top w:val="none" w:sz="0" w:space="0" w:color="auto"/>
            <w:left w:val="none" w:sz="0" w:space="0" w:color="auto"/>
            <w:bottom w:val="none" w:sz="0" w:space="0" w:color="auto"/>
            <w:right w:val="none" w:sz="0" w:space="0" w:color="auto"/>
          </w:divBdr>
          <w:divsChild>
            <w:div w:id="1220703116">
              <w:marLeft w:val="0"/>
              <w:marRight w:val="0"/>
              <w:marTop w:val="0"/>
              <w:marBottom w:val="0"/>
              <w:divBdr>
                <w:top w:val="none" w:sz="0" w:space="0" w:color="auto"/>
                <w:left w:val="none" w:sz="0" w:space="0" w:color="auto"/>
                <w:bottom w:val="none" w:sz="0" w:space="0" w:color="auto"/>
                <w:right w:val="none" w:sz="0" w:space="0" w:color="auto"/>
              </w:divBdr>
              <w:divsChild>
                <w:div w:id="341517573">
                  <w:marLeft w:val="0"/>
                  <w:marRight w:val="0"/>
                  <w:marTop w:val="0"/>
                  <w:marBottom w:val="0"/>
                  <w:divBdr>
                    <w:top w:val="none" w:sz="0" w:space="0" w:color="auto"/>
                    <w:left w:val="none" w:sz="0" w:space="0" w:color="auto"/>
                    <w:bottom w:val="none" w:sz="0" w:space="0" w:color="auto"/>
                    <w:right w:val="none" w:sz="0" w:space="0" w:color="auto"/>
                  </w:divBdr>
                  <w:divsChild>
                    <w:div w:id="938483518">
                      <w:marLeft w:val="0"/>
                      <w:marRight w:val="0"/>
                      <w:marTop w:val="0"/>
                      <w:marBottom w:val="0"/>
                      <w:divBdr>
                        <w:top w:val="none" w:sz="0" w:space="0" w:color="auto"/>
                        <w:left w:val="none" w:sz="0" w:space="0" w:color="auto"/>
                        <w:bottom w:val="none" w:sz="0" w:space="0" w:color="auto"/>
                        <w:right w:val="none" w:sz="0" w:space="0" w:color="auto"/>
                      </w:divBdr>
                      <w:divsChild>
                        <w:div w:id="698120085">
                          <w:marLeft w:val="0"/>
                          <w:marRight w:val="0"/>
                          <w:marTop w:val="0"/>
                          <w:marBottom w:val="0"/>
                          <w:divBdr>
                            <w:top w:val="none" w:sz="0" w:space="0" w:color="auto"/>
                            <w:left w:val="none" w:sz="0" w:space="0" w:color="auto"/>
                            <w:bottom w:val="none" w:sz="0" w:space="0" w:color="auto"/>
                            <w:right w:val="none" w:sz="0" w:space="0" w:color="auto"/>
                          </w:divBdr>
                          <w:divsChild>
                            <w:div w:id="1186289958">
                              <w:marLeft w:val="0"/>
                              <w:marRight w:val="0"/>
                              <w:marTop w:val="0"/>
                              <w:marBottom w:val="0"/>
                              <w:divBdr>
                                <w:top w:val="none" w:sz="0" w:space="0" w:color="auto"/>
                                <w:left w:val="none" w:sz="0" w:space="0" w:color="auto"/>
                                <w:bottom w:val="none" w:sz="0" w:space="0" w:color="auto"/>
                                <w:right w:val="none" w:sz="0" w:space="0" w:color="auto"/>
                              </w:divBdr>
                              <w:divsChild>
                                <w:div w:id="1471288817">
                                  <w:marLeft w:val="0"/>
                                  <w:marRight w:val="0"/>
                                  <w:marTop w:val="0"/>
                                  <w:marBottom w:val="75"/>
                                  <w:divBdr>
                                    <w:top w:val="none" w:sz="0" w:space="0" w:color="auto"/>
                                    <w:left w:val="none" w:sz="0" w:space="0" w:color="auto"/>
                                    <w:bottom w:val="none" w:sz="0" w:space="0" w:color="auto"/>
                                    <w:right w:val="none" w:sz="0" w:space="0" w:color="auto"/>
                                  </w:divBdr>
                                  <w:divsChild>
                                    <w:div w:id="790393603">
                                      <w:marLeft w:val="0"/>
                                      <w:marRight w:val="0"/>
                                      <w:marTop w:val="0"/>
                                      <w:marBottom w:val="0"/>
                                      <w:divBdr>
                                        <w:top w:val="none" w:sz="0" w:space="0" w:color="auto"/>
                                        <w:left w:val="none" w:sz="0" w:space="0" w:color="auto"/>
                                        <w:bottom w:val="none" w:sz="0" w:space="0" w:color="auto"/>
                                        <w:right w:val="none" w:sz="0" w:space="0" w:color="auto"/>
                                      </w:divBdr>
                                      <w:divsChild>
                                        <w:div w:id="993994799">
                                          <w:marLeft w:val="0"/>
                                          <w:marRight w:val="0"/>
                                          <w:marTop w:val="0"/>
                                          <w:marBottom w:val="0"/>
                                          <w:divBdr>
                                            <w:top w:val="none" w:sz="0" w:space="0" w:color="auto"/>
                                            <w:left w:val="none" w:sz="0" w:space="0" w:color="auto"/>
                                            <w:bottom w:val="none" w:sz="0" w:space="0" w:color="auto"/>
                                            <w:right w:val="none" w:sz="0" w:space="0" w:color="auto"/>
                                          </w:divBdr>
                                          <w:divsChild>
                                            <w:div w:id="6762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4596147">
      <w:bodyDiv w:val="1"/>
      <w:marLeft w:val="0"/>
      <w:marRight w:val="0"/>
      <w:marTop w:val="0"/>
      <w:marBottom w:val="0"/>
      <w:divBdr>
        <w:top w:val="none" w:sz="0" w:space="0" w:color="auto"/>
        <w:left w:val="none" w:sz="0" w:space="0" w:color="auto"/>
        <w:bottom w:val="none" w:sz="0" w:space="0" w:color="auto"/>
        <w:right w:val="none" w:sz="0" w:space="0" w:color="auto"/>
      </w:divBdr>
      <w:divsChild>
        <w:div w:id="971053985">
          <w:marLeft w:val="0"/>
          <w:marRight w:val="0"/>
          <w:marTop w:val="0"/>
          <w:marBottom w:val="0"/>
          <w:divBdr>
            <w:top w:val="none" w:sz="0" w:space="0" w:color="auto"/>
            <w:left w:val="none" w:sz="0" w:space="0" w:color="auto"/>
            <w:bottom w:val="dotted" w:sz="6" w:space="4" w:color="DDDDDD"/>
            <w:right w:val="none" w:sz="0" w:space="0" w:color="auto"/>
          </w:divBdr>
          <w:divsChild>
            <w:div w:id="6491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71302">
      <w:bodyDiv w:val="1"/>
      <w:marLeft w:val="0"/>
      <w:marRight w:val="0"/>
      <w:marTop w:val="0"/>
      <w:marBottom w:val="0"/>
      <w:divBdr>
        <w:top w:val="none" w:sz="0" w:space="0" w:color="auto"/>
        <w:left w:val="none" w:sz="0" w:space="0" w:color="auto"/>
        <w:bottom w:val="none" w:sz="0" w:space="0" w:color="auto"/>
        <w:right w:val="none" w:sz="0" w:space="0" w:color="auto"/>
      </w:divBdr>
      <w:divsChild>
        <w:div w:id="143471796">
          <w:marLeft w:val="0"/>
          <w:marRight w:val="0"/>
          <w:marTop w:val="0"/>
          <w:marBottom w:val="0"/>
          <w:divBdr>
            <w:top w:val="none" w:sz="0" w:space="0" w:color="auto"/>
            <w:left w:val="none" w:sz="0" w:space="0" w:color="auto"/>
            <w:bottom w:val="none" w:sz="0" w:space="0" w:color="auto"/>
            <w:right w:val="none" w:sz="0" w:space="0" w:color="auto"/>
          </w:divBdr>
        </w:div>
        <w:div w:id="1727795168">
          <w:marLeft w:val="0"/>
          <w:marRight w:val="0"/>
          <w:marTop w:val="0"/>
          <w:marBottom w:val="150"/>
          <w:divBdr>
            <w:top w:val="none" w:sz="0" w:space="0" w:color="auto"/>
            <w:left w:val="none" w:sz="0" w:space="0" w:color="auto"/>
            <w:bottom w:val="none" w:sz="0" w:space="0" w:color="auto"/>
            <w:right w:val="none" w:sz="0" w:space="0" w:color="auto"/>
          </w:divBdr>
        </w:div>
      </w:divsChild>
    </w:div>
    <w:div w:id="2134860651">
      <w:bodyDiv w:val="1"/>
      <w:marLeft w:val="0"/>
      <w:marRight w:val="0"/>
      <w:marTop w:val="0"/>
      <w:marBottom w:val="0"/>
      <w:divBdr>
        <w:top w:val="none" w:sz="0" w:space="0" w:color="auto"/>
        <w:left w:val="none" w:sz="0" w:space="0" w:color="auto"/>
        <w:bottom w:val="none" w:sz="0" w:space="0" w:color="auto"/>
        <w:right w:val="none" w:sz="0" w:space="0" w:color="auto"/>
      </w:divBdr>
    </w:div>
    <w:div w:id="2134979780">
      <w:bodyDiv w:val="1"/>
      <w:marLeft w:val="0"/>
      <w:marRight w:val="0"/>
      <w:marTop w:val="0"/>
      <w:marBottom w:val="0"/>
      <w:divBdr>
        <w:top w:val="none" w:sz="0" w:space="0" w:color="auto"/>
        <w:left w:val="none" w:sz="0" w:space="0" w:color="auto"/>
        <w:bottom w:val="none" w:sz="0" w:space="0" w:color="auto"/>
        <w:right w:val="none" w:sz="0" w:space="0" w:color="auto"/>
      </w:divBdr>
      <w:divsChild>
        <w:div w:id="955407903">
          <w:marLeft w:val="0"/>
          <w:marRight w:val="0"/>
          <w:marTop w:val="0"/>
          <w:marBottom w:val="0"/>
          <w:divBdr>
            <w:top w:val="none" w:sz="0" w:space="0" w:color="auto"/>
            <w:left w:val="none" w:sz="0" w:space="0" w:color="auto"/>
            <w:bottom w:val="none" w:sz="0" w:space="0" w:color="auto"/>
            <w:right w:val="none" w:sz="0" w:space="0" w:color="auto"/>
          </w:divBdr>
        </w:div>
      </w:divsChild>
    </w:div>
    <w:div w:id="2134981694">
      <w:bodyDiv w:val="1"/>
      <w:marLeft w:val="0"/>
      <w:marRight w:val="0"/>
      <w:marTop w:val="0"/>
      <w:marBottom w:val="0"/>
      <w:divBdr>
        <w:top w:val="none" w:sz="0" w:space="0" w:color="auto"/>
        <w:left w:val="none" w:sz="0" w:space="0" w:color="auto"/>
        <w:bottom w:val="none" w:sz="0" w:space="0" w:color="auto"/>
        <w:right w:val="none" w:sz="0" w:space="0" w:color="auto"/>
      </w:divBdr>
      <w:divsChild>
        <w:div w:id="1280841516">
          <w:marLeft w:val="0"/>
          <w:marRight w:val="0"/>
          <w:marTop w:val="0"/>
          <w:marBottom w:val="0"/>
          <w:divBdr>
            <w:top w:val="none" w:sz="0" w:space="0" w:color="auto"/>
            <w:left w:val="none" w:sz="0" w:space="0" w:color="auto"/>
            <w:bottom w:val="none" w:sz="0" w:space="0" w:color="auto"/>
            <w:right w:val="none" w:sz="0" w:space="0" w:color="auto"/>
          </w:divBdr>
        </w:div>
      </w:divsChild>
    </w:div>
    <w:div w:id="2135635191">
      <w:bodyDiv w:val="1"/>
      <w:marLeft w:val="0"/>
      <w:marRight w:val="0"/>
      <w:marTop w:val="0"/>
      <w:marBottom w:val="0"/>
      <w:divBdr>
        <w:top w:val="none" w:sz="0" w:space="0" w:color="auto"/>
        <w:left w:val="none" w:sz="0" w:space="0" w:color="auto"/>
        <w:bottom w:val="none" w:sz="0" w:space="0" w:color="auto"/>
        <w:right w:val="none" w:sz="0" w:space="0" w:color="auto"/>
      </w:divBdr>
      <w:divsChild>
        <w:div w:id="751197598">
          <w:marLeft w:val="0"/>
          <w:marRight w:val="0"/>
          <w:marTop w:val="0"/>
          <w:marBottom w:val="150"/>
          <w:divBdr>
            <w:top w:val="none" w:sz="0" w:space="0" w:color="auto"/>
            <w:left w:val="none" w:sz="0" w:space="0" w:color="auto"/>
            <w:bottom w:val="none" w:sz="0" w:space="0" w:color="auto"/>
            <w:right w:val="none" w:sz="0" w:space="0" w:color="auto"/>
          </w:divBdr>
          <w:divsChild>
            <w:div w:id="2104840969">
              <w:marLeft w:val="0"/>
              <w:marRight w:val="0"/>
              <w:marTop w:val="0"/>
              <w:marBottom w:val="0"/>
              <w:divBdr>
                <w:top w:val="none" w:sz="0" w:space="0" w:color="auto"/>
                <w:left w:val="none" w:sz="0" w:space="0" w:color="auto"/>
                <w:bottom w:val="none" w:sz="0" w:space="0" w:color="auto"/>
                <w:right w:val="none" w:sz="0" w:space="0" w:color="auto"/>
              </w:divBdr>
              <w:divsChild>
                <w:div w:id="17693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90386">
          <w:marLeft w:val="0"/>
          <w:marRight w:val="0"/>
          <w:marTop w:val="0"/>
          <w:marBottom w:val="0"/>
          <w:divBdr>
            <w:top w:val="none" w:sz="0" w:space="0" w:color="auto"/>
            <w:left w:val="none" w:sz="0" w:space="0" w:color="auto"/>
            <w:bottom w:val="none" w:sz="0" w:space="0" w:color="auto"/>
            <w:right w:val="none" w:sz="0" w:space="0" w:color="auto"/>
          </w:divBdr>
          <w:divsChild>
            <w:div w:id="400448697">
              <w:marLeft w:val="0"/>
              <w:marRight w:val="0"/>
              <w:marTop w:val="0"/>
              <w:marBottom w:val="150"/>
              <w:divBdr>
                <w:top w:val="none" w:sz="0" w:space="0" w:color="auto"/>
                <w:left w:val="none" w:sz="0" w:space="0" w:color="auto"/>
                <w:bottom w:val="none" w:sz="0" w:space="0" w:color="auto"/>
                <w:right w:val="none" w:sz="0" w:space="0" w:color="auto"/>
              </w:divBdr>
            </w:div>
            <w:div w:id="1716006153">
              <w:marLeft w:val="0"/>
              <w:marRight w:val="0"/>
              <w:marTop w:val="0"/>
              <w:marBottom w:val="0"/>
              <w:divBdr>
                <w:top w:val="none" w:sz="0" w:space="0" w:color="auto"/>
                <w:left w:val="none" w:sz="0" w:space="0" w:color="auto"/>
                <w:bottom w:val="none" w:sz="0" w:space="0" w:color="auto"/>
                <w:right w:val="none" w:sz="0" w:space="0" w:color="auto"/>
              </w:divBdr>
              <w:divsChild>
                <w:div w:id="7363234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136018123">
      <w:bodyDiv w:val="1"/>
      <w:marLeft w:val="0"/>
      <w:marRight w:val="0"/>
      <w:marTop w:val="0"/>
      <w:marBottom w:val="0"/>
      <w:divBdr>
        <w:top w:val="none" w:sz="0" w:space="0" w:color="auto"/>
        <w:left w:val="none" w:sz="0" w:space="0" w:color="auto"/>
        <w:bottom w:val="none" w:sz="0" w:space="0" w:color="auto"/>
        <w:right w:val="none" w:sz="0" w:space="0" w:color="auto"/>
      </w:divBdr>
      <w:divsChild>
        <w:div w:id="590357944">
          <w:marLeft w:val="0"/>
          <w:marRight w:val="0"/>
          <w:marTop w:val="0"/>
          <w:marBottom w:val="150"/>
          <w:divBdr>
            <w:top w:val="none" w:sz="0" w:space="0" w:color="auto"/>
            <w:left w:val="none" w:sz="0" w:space="0" w:color="auto"/>
            <w:bottom w:val="none" w:sz="0" w:space="0" w:color="auto"/>
            <w:right w:val="none" w:sz="0" w:space="0" w:color="auto"/>
          </w:divBdr>
          <w:divsChild>
            <w:div w:id="9916389">
              <w:marLeft w:val="0"/>
              <w:marRight w:val="0"/>
              <w:marTop w:val="0"/>
              <w:marBottom w:val="0"/>
              <w:divBdr>
                <w:top w:val="none" w:sz="0" w:space="0" w:color="auto"/>
                <w:left w:val="none" w:sz="0" w:space="0" w:color="auto"/>
                <w:bottom w:val="none" w:sz="0" w:space="0" w:color="auto"/>
                <w:right w:val="none" w:sz="0" w:space="0" w:color="auto"/>
              </w:divBdr>
            </w:div>
          </w:divsChild>
        </w:div>
        <w:div w:id="107940529">
          <w:marLeft w:val="0"/>
          <w:marRight w:val="0"/>
          <w:marTop w:val="0"/>
          <w:marBottom w:val="150"/>
          <w:divBdr>
            <w:top w:val="none" w:sz="0" w:space="0" w:color="auto"/>
            <w:left w:val="none" w:sz="0" w:space="0" w:color="auto"/>
            <w:bottom w:val="none" w:sz="0" w:space="0" w:color="auto"/>
            <w:right w:val="none" w:sz="0" w:space="0" w:color="auto"/>
          </w:divBdr>
        </w:div>
        <w:div w:id="1256785040">
          <w:marLeft w:val="0"/>
          <w:marRight w:val="0"/>
          <w:marTop w:val="0"/>
          <w:marBottom w:val="0"/>
          <w:divBdr>
            <w:top w:val="none" w:sz="0" w:space="0" w:color="auto"/>
            <w:left w:val="none" w:sz="0" w:space="0" w:color="auto"/>
            <w:bottom w:val="none" w:sz="0" w:space="0" w:color="auto"/>
            <w:right w:val="none" w:sz="0" w:space="0" w:color="auto"/>
          </w:divBdr>
          <w:divsChild>
            <w:div w:id="9557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9817">
      <w:bodyDiv w:val="1"/>
      <w:marLeft w:val="0"/>
      <w:marRight w:val="0"/>
      <w:marTop w:val="0"/>
      <w:marBottom w:val="0"/>
      <w:divBdr>
        <w:top w:val="none" w:sz="0" w:space="0" w:color="auto"/>
        <w:left w:val="none" w:sz="0" w:space="0" w:color="auto"/>
        <w:bottom w:val="none" w:sz="0" w:space="0" w:color="auto"/>
        <w:right w:val="none" w:sz="0" w:space="0" w:color="auto"/>
      </w:divBdr>
      <w:divsChild>
        <w:div w:id="708645906">
          <w:marLeft w:val="0"/>
          <w:marRight w:val="0"/>
          <w:marTop w:val="0"/>
          <w:marBottom w:val="150"/>
          <w:divBdr>
            <w:top w:val="none" w:sz="0" w:space="0" w:color="auto"/>
            <w:left w:val="none" w:sz="0" w:space="0" w:color="auto"/>
            <w:bottom w:val="none" w:sz="0" w:space="0" w:color="auto"/>
            <w:right w:val="none" w:sz="0" w:space="0" w:color="auto"/>
          </w:divBdr>
        </w:div>
      </w:divsChild>
    </w:div>
    <w:div w:id="2136676412">
      <w:bodyDiv w:val="1"/>
      <w:marLeft w:val="0"/>
      <w:marRight w:val="0"/>
      <w:marTop w:val="0"/>
      <w:marBottom w:val="0"/>
      <w:divBdr>
        <w:top w:val="none" w:sz="0" w:space="0" w:color="auto"/>
        <w:left w:val="none" w:sz="0" w:space="0" w:color="auto"/>
        <w:bottom w:val="none" w:sz="0" w:space="0" w:color="auto"/>
        <w:right w:val="none" w:sz="0" w:space="0" w:color="auto"/>
      </w:divBdr>
      <w:divsChild>
        <w:div w:id="1708024705">
          <w:marLeft w:val="0"/>
          <w:marRight w:val="0"/>
          <w:marTop w:val="0"/>
          <w:marBottom w:val="150"/>
          <w:divBdr>
            <w:top w:val="none" w:sz="0" w:space="0" w:color="auto"/>
            <w:left w:val="none" w:sz="0" w:space="0" w:color="auto"/>
            <w:bottom w:val="none" w:sz="0" w:space="0" w:color="auto"/>
            <w:right w:val="none" w:sz="0" w:space="0" w:color="auto"/>
          </w:divBdr>
        </w:div>
      </w:divsChild>
    </w:div>
    <w:div w:id="2136823697">
      <w:bodyDiv w:val="1"/>
      <w:marLeft w:val="0"/>
      <w:marRight w:val="0"/>
      <w:marTop w:val="0"/>
      <w:marBottom w:val="0"/>
      <w:divBdr>
        <w:top w:val="none" w:sz="0" w:space="0" w:color="auto"/>
        <w:left w:val="none" w:sz="0" w:space="0" w:color="auto"/>
        <w:bottom w:val="none" w:sz="0" w:space="0" w:color="auto"/>
        <w:right w:val="none" w:sz="0" w:space="0" w:color="auto"/>
      </w:divBdr>
      <w:divsChild>
        <w:div w:id="1764910170">
          <w:marLeft w:val="0"/>
          <w:marRight w:val="0"/>
          <w:marTop w:val="0"/>
          <w:marBottom w:val="0"/>
          <w:divBdr>
            <w:top w:val="none" w:sz="0" w:space="0" w:color="auto"/>
            <w:left w:val="none" w:sz="0" w:space="0" w:color="auto"/>
            <w:bottom w:val="dotted" w:sz="6" w:space="4" w:color="DDDDDD"/>
            <w:right w:val="none" w:sz="0" w:space="0" w:color="auto"/>
          </w:divBdr>
          <w:divsChild>
            <w:div w:id="7971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71050">
      <w:bodyDiv w:val="1"/>
      <w:marLeft w:val="0"/>
      <w:marRight w:val="0"/>
      <w:marTop w:val="0"/>
      <w:marBottom w:val="0"/>
      <w:divBdr>
        <w:top w:val="none" w:sz="0" w:space="0" w:color="auto"/>
        <w:left w:val="none" w:sz="0" w:space="0" w:color="auto"/>
        <w:bottom w:val="none" w:sz="0" w:space="0" w:color="auto"/>
        <w:right w:val="none" w:sz="0" w:space="0" w:color="auto"/>
      </w:divBdr>
    </w:div>
    <w:div w:id="2136872848">
      <w:bodyDiv w:val="1"/>
      <w:marLeft w:val="0"/>
      <w:marRight w:val="0"/>
      <w:marTop w:val="0"/>
      <w:marBottom w:val="0"/>
      <w:divBdr>
        <w:top w:val="none" w:sz="0" w:space="0" w:color="auto"/>
        <w:left w:val="none" w:sz="0" w:space="0" w:color="auto"/>
        <w:bottom w:val="none" w:sz="0" w:space="0" w:color="auto"/>
        <w:right w:val="none" w:sz="0" w:space="0" w:color="auto"/>
      </w:divBdr>
      <w:divsChild>
        <w:div w:id="838234133">
          <w:marLeft w:val="0"/>
          <w:marRight w:val="0"/>
          <w:marTop w:val="0"/>
          <w:marBottom w:val="0"/>
          <w:divBdr>
            <w:top w:val="none" w:sz="0" w:space="0" w:color="auto"/>
            <w:left w:val="none" w:sz="0" w:space="0" w:color="auto"/>
            <w:bottom w:val="dotted" w:sz="6" w:space="4" w:color="DDDDDD"/>
            <w:right w:val="none" w:sz="0" w:space="0" w:color="auto"/>
          </w:divBdr>
        </w:div>
      </w:divsChild>
    </w:div>
    <w:div w:id="2136943830">
      <w:bodyDiv w:val="1"/>
      <w:marLeft w:val="0"/>
      <w:marRight w:val="0"/>
      <w:marTop w:val="0"/>
      <w:marBottom w:val="0"/>
      <w:divBdr>
        <w:top w:val="none" w:sz="0" w:space="0" w:color="auto"/>
        <w:left w:val="none" w:sz="0" w:space="0" w:color="auto"/>
        <w:bottom w:val="none" w:sz="0" w:space="0" w:color="auto"/>
        <w:right w:val="none" w:sz="0" w:space="0" w:color="auto"/>
      </w:divBdr>
      <w:divsChild>
        <w:div w:id="2045672621">
          <w:marLeft w:val="0"/>
          <w:marRight w:val="0"/>
          <w:marTop w:val="0"/>
          <w:marBottom w:val="150"/>
          <w:divBdr>
            <w:top w:val="none" w:sz="0" w:space="0" w:color="auto"/>
            <w:left w:val="none" w:sz="0" w:space="0" w:color="auto"/>
            <w:bottom w:val="none" w:sz="0" w:space="0" w:color="auto"/>
            <w:right w:val="none" w:sz="0" w:space="0" w:color="auto"/>
          </w:divBdr>
          <w:divsChild>
            <w:div w:id="239214387">
              <w:marLeft w:val="0"/>
              <w:marRight w:val="0"/>
              <w:marTop w:val="0"/>
              <w:marBottom w:val="0"/>
              <w:divBdr>
                <w:top w:val="none" w:sz="0" w:space="0" w:color="auto"/>
                <w:left w:val="none" w:sz="0" w:space="0" w:color="auto"/>
                <w:bottom w:val="none" w:sz="0" w:space="0" w:color="auto"/>
                <w:right w:val="none" w:sz="0" w:space="0" w:color="auto"/>
              </w:divBdr>
            </w:div>
          </w:divsChild>
        </w:div>
        <w:div w:id="890269790">
          <w:marLeft w:val="0"/>
          <w:marRight w:val="0"/>
          <w:marTop w:val="0"/>
          <w:marBottom w:val="150"/>
          <w:divBdr>
            <w:top w:val="none" w:sz="0" w:space="0" w:color="auto"/>
            <w:left w:val="none" w:sz="0" w:space="0" w:color="auto"/>
            <w:bottom w:val="none" w:sz="0" w:space="0" w:color="auto"/>
            <w:right w:val="none" w:sz="0" w:space="0" w:color="auto"/>
          </w:divBdr>
        </w:div>
        <w:div w:id="1909341128">
          <w:marLeft w:val="0"/>
          <w:marRight w:val="0"/>
          <w:marTop w:val="0"/>
          <w:marBottom w:val="0"/>
          <w:divBdr>
            <w:top w:val="none" w:sz="0" w:space="0" w:color="auto"/>
            <w:left w:val="none" w:sz="0" w:space="0" w:color="auto"/>
            <w:bottom w:val="none" w:sz="0" w:space="0" w:color="auto"/>
            <w:right w:val="none" w:sz="0" w:space="0" w:color="auto"/>
          </w:divBdr>
          <w:divsChild>
            <w:div w:id="11028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23121">
      <w:bodyDiv w:val="1"/>
      <w:marLeft w:val="0"/>
      <w:marRight w:val="0"/>
      <w:marTop w:val="0"/>
      <w:marBottom w:val="0"/>
      <w:divBdr>
        <w:top w:val="none" w:sz="0" w:space="0" w:color="auto"/>
        <w:left w:val="none" w:sz="0" w:space="0" w:color="auto"/>
        <w:bottom w:val="none" w:sz="0" w:space="0" w:color="auto"/>
        <w:right w:val="none" w:sz="0" w:space="0" w:color="auto"/>
      </w:divBdr>
      <w:divsChild>
        <w:div w:id="1627351471">
          <w:marLeft w:val="0"/>
          <w:marRight w:val="0"/>
          <w:marTop w:val="0"/>
          <w:marBottom w:val="0"/>
          <w:divBdr>
            <w:top w:val="none" w:sz="0" w:space="0" w:color="auto"/>
            <w:left w:val="none" w:sz="0" w:space="0" w:color="auto"/>
            <w:bottom w:val="none" w:sz="0" w:space="0" w:color="auto"/>
            <w:right w:val="none" w:sz="0" w:space="0" w:color="auto"/>
          </w:divBdr>
          <w:divsChild>
            <w:div w:id="5605585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134393">
      <w:bodyDiv w:val="1"/>
      <w:marLeft w:val="0"/>
      <w:marRight w:val="0"/>
      <w:marTop w:val="0"/>
      <w:marBottom w:val="0"/>
      <w:divBdr>
        <w:top w:val="none" w:sz="0" w:space="0" w:color="auto"/>
        <w:left w:val="none" w:sz="0" w:space="0" w:color="auto"/>
        <w:bottom w:val="none" w:sz="0" w:space="0" w:color="auto"/>
        <w:right w:val="none" w:sz="0" w:space="0" w:color="auto"/>
      </w:divBdr>
      <w:divsChild>
        <w:div w:id="2021814313">
          <w:marLeft w:val="0"/>
          <w:marRight w:val="0"/>
          <w:marTop w:val="0"/>
          <w:marBottom w:val="0"/>
          <w:divBdr>
            <w:top w:val="none" w:sz="0" w:space="0" w:color="auto"/>
            <w:left w:val="none" w:sz="0" w:space="0" w:color="auto"/>
            <w:bottom w:val="none" w:sz="0" w:space="0" w:color="auto"/>
            <w:right w:val="none" w:sz="0" w:space="0" w:color="auto"/>
          </w:divBdr>
          <w:divsChild>
            <w:div w:id="1094086907">
              <w:marLeft w:val="0"/>
              <w:marRight w:val="0"/>
              <w:marTop w:val="0"/>
              <w:marBottom w:val="0"/>
              <w:divBdr>
                <w:top w:val="none" w:sz="0" w:space="0" w:color="auto"/>
                <w:left w:val="none" w:sz="0" w:space="0" w:color="auto"/>
                <w:bottom w:val="none" w:sz="0" w:space="0" w:color="auto"/>
                <w:right w:val="none" w:sz="0" w:space="0" w:color="auto"/>
              </w:divBdr>
              <w:divsChild>
                <w:div w:id="1372463034">
                  <w:marLeft w:val="0"/>
                  <w:marRight w:val="0"/>
                  <w:marTop w:val="0"/>
                  <w:marBottom w:val="0"/>
                  <w:divBdr>
                    <w:top w:val="none" w:sz="0" w:space="0" w:color="auto"/>
                    <w:left w:val="none" w:sz="0" w:space="0" w:color="auto"/>
                    <w:bottom w:val="none" w:sz="0" w:space="0" w:color="auto"/>
                    <w:right w:val="none" w:sz="0" w:space="0" w:color="auto"/>
                  </w:divBdr>
                  <w:divsChild>
                    <w:div w:id="915671943">
                      <w:marLeft w:val="0"/>
                      <w:marRight w:val="0"/>
                      <w:marTop w:val="0"/>
                      <w:marBottom w:val="0"/>
                      <w:divBdr>
                        <w:top w:val="none" w:sz="0" w:space="0" w:color="auto"/>
                        <w:left w:val="none" w:sz="0" w:space="0" w:color="auto"/>
                        <w:bottom w:val="none" w:sz="0" w:space="0" w:color="auto"/>
                        <w:right w:val="none" w:sz="0" w:space="0" w:color="auto"/>
                      </w:divBdr>
                      <w:divsChild>
                        <w:div w:id="956180020">
                          <w:marLeft w:val="0"/>
                          <w:marRight w:val="0"/>
                          <w:marTop w:val="0"/>
                          <w:marBottom w:val="0"/>
                          <w:divBdr>
                            <w:top w:val="none" w:sz="0" w:space="0" w:color="auto"/>
                            <w:left w:val="none" w:sz="0" w:space="0" w:color="auto"/>
                            <w:bottom w:val="none" w:sz="0" w:space="0" w:color="auto"/>
                            <w:right w:val="none" w:sz="0" w:space="0" w:color="auto"/>
                          </w:divBdr>
                          <w:divsChild>
                            <w:div w:id="1941720341">
                              <w:marLeft w:val="0"/>
                              <w:marRight w:val="0"/>
                              <w:marTop w:val="0"/>
                              <w:marBottom w:val="0"/>
                              <w:divBdr>
                                <w:top w:val="none" w:sz="0" w:space="0" w:color="auto"/>
                                <w:left w:val="none" w:sz="0" w:space="0" w:color="auto"/>
                                <w:bottom w:val="none" w:sz="0" w:space="0" w:color="auto"/>
                                <w:right w:val="none" w:sz="0" w:space="0" w:color="auto"/>
                              </w:divBdr>
                              <w:divsChild>
                                <w:div w:id="2138603335">
                                  <w:marLeft w:val="0"/>
                                  <w:marRight w:val="0"/>
                                  <w:marTop w:val="0"/>
                                  <w:marBottom w:val="0"/>
                                  <w:divBdr>
                                    <w:top w:val="none" w:sz="0" w:space="0" w:color="auto"/>
                                    <w:left w:val="none" w:sz="0" w:space="0" w:color="auto"/>
                                    <w:bottom w:val="none" w:sz="0" w:space="0" w:color="auto"/>
                                    <w:right w:val="none" w:sz="0" w:space="0" w:color="auto"/>
                                  </w:divBdr>
                                  <w:divsChild>
                                    <w:div w:id="765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141560">
      <w:bodyDiv w:val="1"/>
      <w:marLeft w:val="0"/>
      <w:marRight w:val="0"/>
      <w:marTop w:val="0"/>
      <w:marBottom w:val="0"/>
      <w:divBdr>
        <w:top w:val="none" w:sz="0" w:space="0" w:color="auto"/>
        <w:left w:val="none" w:sz="0" w:space="0" w:color="auto"/>
        <w:bottom w:val="none" w:sz="0" w:space="0" w:color="auto"/>
        <w:right w:val="none" w:sz="0" w:space="0" w:color="auto"/>
      </w:divBdr>
      <w:divsChild>
        <w:div w:id="713501599">
          <w:marLeft w:val="0"/>
          <w:marRight w:val="0"/>
          <w:marTop w:val="0"/>
          <w:marBottom w:val="0"/>
          <w:divBdr>
            <w:top w:val="none" w:sz="0" w:space="0" w:color="auto"/>
            <w:left w:val="none" w:sz="0" w:space="0" w:color="auto"/>
            <w:bottom w:val="none" w:sz="0" w:space="0" w:color="auto"/>
            <w:right w:val="none" w:sz="0" w:space="0" w:color="auto"/>
          </w:divBdr>
          <w:divsChild>
            <w:div w:id="1357344123">
              <w:marLeft w:val="0"/>
              <w:marRight w:val="0"/>
              <w:marTop w:val="0"/>
              <w:marBottom w:val="0"/>
              <w:divBdr>
                <w:top w:val="none" w:sz="0" w:space="0" w:color="auto"/>
                <w:left w:val="none" w:sz="0" w:space="0" w:color="auto"/>
                <w:bottom w:val="none" w:sz="0" w:space="0" w:color="auto"/>
                <w:right w:val="none" w:sz="0" w:space="0" w:color="auto"/>
              </w:divBdr>
            </w:div>
            <w:div w:id="15660628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798750">
      <w:bodyDiv w:val="1"/>
      <w:marLeft w:val="0"/>
      <w:marRight w:val="0"/>
      <w:marTop w:val="0"/>
      <w:marBottom w:val="0"/>
      <w:divBdr>
        <w:top w:val="none" w:sz="0" w:space="0" w:color="auto"/>
        <w:left w:val="none" w:sz="0" w:space="0" w:color="auto"/>
        <w:bottom w:val="none" w:sz="0" w:space="0" w:color="auto"/>
        <w:right w:val="none" w:sz="0" w:space="0" w:color="auto"/>
      </w:divBdr>
    </w:div>
    <w:div w:id="2138134496">
      <w:bodyDiv w:val="1"/>
      <w:marLeft w:val="0"/>
      <w:marRight w:val="0"/>
      <w:marTop w:val="0"/>
      <w:marBottom w:val="0"/>
      <w:divBdr>
        <w:top w:val="none" w:sz="0" w:space="0" w:color="auto"/>
        <w:left w:val="none" w:sz="0" w:space="0" w:color="auto"/>
        <w:bottom w:val="none" w:sz="0" w:space="0" w:color="auto"/>
        <w:right w:val="none" w:sz="0" w:space="0" w:color="auto"/>
      </w:divBdr>
      <w:divsChild>
        <w:div w:id="913661959">
          <w:marLeft w:val="0"/>
          <w:marRight w:val="0"/>
          <w:marTop w:val="0"/>
          <w:marBottom w:val="0"/>
          <w:divBdr>
            <w:top w:val="none" w:sz="0" w:space="0" w:color="auto"/>
            <w:left w:val="none" w:sz="0" w:space="0" w:color="auto"/>
            <w:bottom w:val="none" w:sz="0" w:space="0" w:color="auto"/>
            <w:right w:val="none" w:sz="0" w:space="0" w:color="auto"/>
          </w:divBdr>
        </w:div>
      </w:divsChild>
    </w:div>
    <w:div w:id="2138181585">
      <w:bodyDiv w:val="1"/>
      <w:marLeft w:val="0"/>
      <w:marRight w:val="0"/>
      <w:marTop w:val="0"/>
      <w:marBottom w:val="0"/>
      <w:divBdr>
        <w:top w:val="none" w:sz="0" w:space="0" w:color="auto"/>
        <w:left w:val="none" w:sz="0" w:space="0" w:color="auto"/>
        <w:bottom w:val="none" w:sz="0" w:space="0" w:color="auto"/>
        <w:right w:val="none" w:sz="0" w:space="0" w:color="auto"/>
      </w:divBdr>
      <w:divsChild>
        <w:div w:id="1121725920">
          <w:marLeft w:val="0"/>
          <w:marRight w:val="0"/>
          <w:marTop w:val="0"/>
          <w:marBottom w:val="0"/>
          <w:divBdr>
            <w:top w:val="none" w:sz="0" w:space="0" w:color="auto"/>
            <w:left w:val="none" w:sz="0" w:space="0" w:color="auto"/>
            <w:bottom w:val="none" w:sz="0" w:space="0" w:color="auto"/>
            <w:right w:val="none" w:sz="0" w:space="0" w:color="auto"/>
          </w:divBdr>
          <w:divsChild>
            <w:div w:id="864176148">
              <w:marLeft w:val="0"/>
              <w:marRight w:val="0"/>
              <w:marTop w:val="0"/>
              <w:marBottom w:val="0"/>
              <w:divBdr>
                <w:top w:val="none" w:sz="0" w:space="0" w:color="auto"/>
                <w:left w:val="none" w:sz="0" w:space="0" w:color="auto"/>
                <w:bottom w:val="none" w:sz="0" w:space="0" w:color="auto"/>
                <w:right w:val="none" w:sz="0" w:space="0" w:color="auto"/>
              </w:divBdr>
              <w:divsChild>
                <w:div w:id="15633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82692">
      <w:bodyDiv w:val="1"/>
      <w:marLeft w:val="0"/>
      <w:marRight w:val="0"/>
      <w:marTop w:val="0"/>
      <w:marBottom w:val="0"/>
      <w:divBdr>
        <w:top w:val="none" w:sz="0" w:space="0" w:color="auto"/>
        <w:left w:val="none" w:sz="0" w:space="0" w:color="auto"/>
        <w:bottom w:val="none" w:sz="0" w:space="0" w:color="auto"/>
        <w:right w:val="none" w:sz="0" w:space="0" w:color="auto"/>
      </w:divBdr>
      <w:divsChild>
        <w:div w:id="2094427657">
          <w:marLeft w:val="0"/>
          <w:marRight w:val="0"/>
          <w:marTop w:val="0"/>
          <w:marBottom w:val="0"/>
          <w:divBdr>
            <w:top w:val="none" w:sz="0" w:space="0" w:color="auto"/>
            <w:left w:val="none" w:sz="0" w:space="0" w:color="auto"/>
            <w:bottom w:val="dotted" w:sz="6" w:space="4" w:color="DDDDDD"/>
            <w:right w:val="none" w:sz="0" w:space="0" w:color="auto"/>
          </w:divBdr>
          <w:divsChild>
            <w:div w:id="6862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5520">
      <w:bodyDiv w:val="1"/>
      <w:marLeft w:val="0"/>
      <w:marRight w:val="0"/>
      <w:marTop w:val="0"/>
      <w:marBottom w:val="0"/>
      <w:divBdr>
        <w:top w:val="none" w:sz="0" w:space="0" w:color="auto"/>
        <w:left w:val="none" w:sz="0" w:space="0" w:color="auto"/>
        <w:bottom w:val="none" w:sz="0" w:space="0" w:color="auto"/>
        <w:right w:val="none" w:sz="0" w:space="0" w:color="auto"/>
      </w:divBdr>
      <w:divsChild>
        <w:div w:id="306473634">
          <w:marLeft w:val="0"/>
          <w:marRight w:val="0"/>
          <w:marTop w:val="0"/>
          <w:marBottom w:val="0"/>
          <w:divBdr>
            <w:top w:val="none" w:sz="0" w:space="0" w:color="auto"/>
            <w:left w:val="none" w:sz="0" w:space="0" w:color="auto"/>
            <w:bottom w:val="none" w:sz="0" w:space="0" w:color="auto"/>
            <w:right w:val="none" w:sz="0" w:space="0" w:color="auto"/>
          </w:divBdr>
          <w:divsChild>
            <w:div w:id="1466660693">
              <w:marLeft w:val="0"/>
              <w:marRight w:val="0"/>
              <w:marTop w:val="0"/>
              <w:marBottom w:val="0"/>
              <w:divBdr>
                <w:top w:val="none" w:sz="0" w:space="0" w:color="auto"/>
                <w:left w:val="none" w:sz="0" w:space="0" w:color="auto"/>
                <w:bottom w:val="none" w:sz="0" w:space="0" w:color="auto"/>
                <w:right w:val="none" w:sz="0" w:space="0" w:color="auto"/>
              </w:divBdr>
              <w:divsChild>
                <w:div w:id="1748265507">
                  <w:marLeft w:val="0"/>
                  <w:marRight w:val="0"/>
                  <w:marTop w:val="0"/>
                  <w:marBottom w:val="0"/>
                  <w:divBdr>
                    <w:top w:val="none" w:sz="0" w:space="0" w:color="auto"/>
                    <w:left w:val="none" w:sz="0" w:space="0" w:color="auto"/>
                    <w:bottom w:val="none" w:sz="0" w:space="0" w:color="auto"/>
                    <w:right w:val="none" w:sz="0" w:space="0" w:color="auto"/>
                  </w:divBdr>
                  <w:divsChild>
                    <w:div w:id="1312754194">
                      <w:marLeft w:val="0"/>
                      <w:marRight w:val="0"/>
                      <w:marTop w:val="0"/>
                      <w:marBottom w:val="0"/>
                      <w:divBdr>
                        <w:top w:val="none" w:sz="0" w:space="0" w:color="auto"/>
                        <w:left w:val="none" w:sz="0" w:space="0" w:color="auto"/>
                        <w:bottom w:val="none" w:sz="0" w:space="0" w:color="auto"/>
                        <w:right w:val="none" w:sz="0" w:space="0" w:color="auto"/>
                      </w:divBdr>
                      <w:divsChild>
                        <w:div w:id="101415049">
                          <w:marLeft w:val="0"/>
                          <w:marRight w:val="0"/>
                          <w:marTop w:val="0"/>
                          <w:marBottom w:val="0"/>
                          <w:divBdr>
                            <w:top w:val="none" w:sz="0" w:space="0" w:color="auto"/>
                            <w:left w:val="none" w:sz="0" w:space="0" w:color="auto"/>
                            <w:bottom w:val="none" w:sz="0" w:space="0" w:color="auto"/>
                            <w:right w:val="none" w:sz="0" w:space="0" w:color="auto"/>
                          </w:divBdr>
                          <w:divsChild>
                            <w:div w:id="650057997">
                              <w:marLeft w:val="0"/>
                              <w:marRight w:val="0"/>
                              <w:marTop w:val="0"/>
                              <w:marBottom w:val="0"/>
                              <w:divBdr>
                                <w:top w:val="none" w:sz="0" w:space="0" w:color="auto"/>
                                <w:left w:val="none" w:sz="0" w:space="0" w:color="auto"/>
                                <w:bottom w:val="none" w:sz="0" w:space="0" w:color="auto"/>
                                <w:right w:val="none" w:sz="0" w:space="0" w:color="auto"/>
                              </w:divBdr>
                              <w:divsChild>
                                <w:div w:id="606082457">
                                  <w:marLeft w:val="0"/>
                                  <w:marRight w:val="0"/>
                                  <w:marTop w:val="0"/>
                                  <w:marBottom w:val="0"/>
                                  <w:divBdr>
                                    <w:top w:val="none" w:sz="0" w:space="0" w:color="auto"/>
                                    <w:left w:val="none" w:sz="0" w:space="0" w:color="auto"/>
                                    <w:bottom w:val="none" w:sz="0" w:space="0" w:color="auto"/>
                                    <w:right w:val="none" w:sz="0" w:space="0" w:color="auto"/>
                                  </w:divBdr>
                                  <w:divsChild>
                                    <w:div w:id="11818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448284">
      <w:bodyDiv w:val="1"/>
      <w:marLeft w:val="0"/>
      <w:marRight w:val="0"/>
      <w:marTop w:val="0"/>
      <w:marBottom w:val="0"/>
      <w:divBdr>
        <w:top w:val="none" w:sz="0" w:space="0" w:color="auto"/>
        <w:left w:val="none" w:sz="0" w:space="0" w:color="auto"/>
        <w:bottom w:val="none" w:sz="0" w:space="0" w:color="auto"/>
        <w:right w:val="none" w:sz="0" w:space="0" w:color="auto"/>
      </w:divBdr>
    </w:div>
    <w:div w:id="2138602940">
      <w:bodyDiv w:val="1"/>
      <w:marLeft w:val="0"/>
      <w:marRight w:val="0"/>
      <w:marTop w:val="0"/>
      <w:marBottom w:val="0"/>
      <w:divBdr>
        <w:top w:val="none" w:sz="0" w:space="0" w:color="auto"/>
        <w:left w:val="none" w:sz="0" w:space="0" w:color="auto"/>
        <w:bottom w:val="none" w:sz="0" w:space="0" w:color="auto"/>
        <w:right w:val="none" w:sz="0" w:space="0" w:color="auto"/>
      </w:divBdr>
      <w:divsChild>
        <w:div w:id="84301983">
          <w:marLeft w:val="0"/>
          <w:marRight w:val="0"/>
          <w:marTop w:val="0"/>
          <w:marBottom w:val="0"/>
          <w:divBdr>
            <w:top w:val="none" w:sz="0" w:space="0" w:color="auto"/>
            <w:left w:val="none" w:sz="0" w:space="0" w:color="auto"/>
            <w:bottom w:val="dotted" w:sz="6" w:space="4" w:color="DDDDDD"/>
            <w:right w:val="none" w:sz="0" w:space="0" w:color="auto"/>
          </w:divBdr>
          <w:divsChild>
            <w:div w:id="17863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674">
      <w:bodyDiv w:val="1"/>
      <w:marLeft w:val="0"/>
      <w:marRight w:val="0"/>
      <w:marTop w:val="0"/>
      <w:marBottom w:val="0"/>
      <w:divBdr>
        <w:top w:val="none" w:sz="0" w:space="0" w:color="auto"/>
        <w:left w:val="none" w:sz="0" w:space="0" w:color="auto"/>
        <w:bottom w:val="none" w:sz="0" w:space="0" w:color="auto"/>
        <w:right w:val="none" w:sz="0" w:space="0" w:color="auto"/>
      </w:divBdr>
      <w:divsChild>
        <w:div w:id="477769951">
          <w:marLeft w:val="0"/>
          <w:marRight w:val="0"/>
          <w:marTop w:val="0"/>
          <w:marBottom w:val="0"/>
          <w:divBdr>
            <w:top w:val="none" w:sz="0" w:space="0" w:color="auto"/>
            <w:left w:val="none" w:sz="0" w:space="0" w:color="auto"/>
            <w:bottom w:val="none" w:sz="0" w:space="0" w:color="auto"/>
            <w:right w:val="none" w:sz="0" w:space="0" w:color="auto"/>
          </w:divBdr>
          <w:divsChild>
            <w:div w:id="664548970">
              <w:marLeft w:val="0"/>
              <w:marRight w:val="0"/>
              <w:marTop w:val="0"/>
              <w:marBottom w:val="0"/>
              <w:divBdr>
                <w:top w:val="none" w:sz="0" w:space="0" w:color="auto"/>
                <w:left w:val="none" w:sz="0" w:space="0" w:color="auto"/>
                <w:bottom w:val="none" w:sz="0" w:space="0" w:color="auto"/>
                <w:right w:val="none" w:sz="0" w:space="0" w:color="auto"/>
              </w:divBdr>
              <w:divsChild>
                <w:div w:id="1988437659">
                  <w:marLeft w:val="0"/>
                  <w:marRight w:val="0"/>
                  <w:marTop w:val="0"/>
                  <w:marBottom w:val="0"/>
                  <w:divBdr>
                    <w:top w:val="none" w:sz="0" w:space="0" w:color="auto"/>
                    <w:left w:val="none" w:sz="0" w:space="0" w:color="auto"/>
                    <w:bottom w:val="none" w:sz="0" w:space="0" w:color="auto"/>
                    <w:right w:val="none" w:sz="0" w:space="0" w:color="auto"/>
                  </w:divBdr>
                  <w:divsChild>
                    <w:div w:id="33240408">
                      <w:marLeft w:val="0"/>
                      <w:marRight w:val="0"/>
                      <w:marTop w:val="0"/>
                      <w:marBottom w:val="0"/>
                      <w:divBdr>
                        <w:top w:val="none" w:sz="0" w:space="0" w:color="auto"/>
                        <w:left w:val="none" w:sz="0" w:space="0" w:color="auto"/>
                        <w:bottom w:val="none" w:sz="0" w:space="0" w:color="auto"/>
                        <w:right w:val="none" w:sz="0" w:space="0" w:color="auto"/>
                      </w:divBdr>
                      <w:divsChild>
                        <w:div w:id="840776691">
                          <w:marLeft w:val="0"/>
                          <w:marRight w:val="0"/>
                          <w:marTop w:val="0"/>
                          <w:marBottom w:val="0"/>
                          <w:divBdr>
                            <w:top w:val="none" w:sz="0" w:space="0" w:color="auto"/>
                            <w:left w:val="none" w:sz="0" w:space="0" w:color="auto"/>
                            <w:bottom w:val="none" w:sz="0" w:space="0" w:color="auto"/>
                            <w:right w:val="none" w:sz="0" w:space="0" w:color="auto"/>
                          </w:divBdr>
                          <w:divsChild>
                            <w:div w:id="775100636">
                              <w:marLeft w:val="0"/>
                              <w:marRight w:val="0"/>
                              <w:marTop w:val="0"/>
                              <w:marBottom w:val="0"/>
                              <w:divBdr>
                                <w:top w:val="none" w:sz="0" w:space="0" w:color="auto"/>
                                <w:left w:val="none" w:sz="0" w:space="0" w:color="auto"/>
                                <w:bottom w:val="none" w:sz="0" w:space="0" w:color="auto"/>
                                <w:right w:val="none" w:sz="0" w:space="0" w:color="auto"/>
                              </w:divBdr>
                              <w:divsChild>
                                <w:div w:id="71134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220547">
      <w:bodyDiv w:val="1"/>
      <w:marLeft w:val="0"/>
      <w:marRight w:val="0"/>
      <w:marTop w:val="0"/>
      <w:marBottom w:val="0"/>
      <w:divBdr>
        <w:top w:val="none" w:sz="0" w:space="0" w:color="auto"/>
        <w:left w:val="none" w:sz="0" w:space="0" w:color="auto"/>
        <w:bottom w:val="none" w:sz="0" w:space="0" w:color="auto"/>
        <w:right w:val="none" w:sz="0" w:space="0" w:color="auto"/>
      </w:divBdr>
    </w:div>
    <w:div w:id="2140948451">
      <w:bodyDiv w:val="1"/>
      <w:marLeft w:val="0"/>
      <w:marRight w:val="0"/>
      <w:marTop w:val="0"/>
      <w:marBottom w:val="0"/>
      <w:divBdr>
        <w:top w:val="none" w:sz="0" w:space="0" w:color="auto"/>
        <w:left w:val="none" w:sz="0" w:space="0" w:color="auto"/>
        <w:bottom w:val="none" w:sz="0" w:space="0" w:color="auto"/>
        <w:right w:val="none" w:sz="0" w:space="0" w:color="auto"/>
      </w:divBdr>
    </w:div>
    <w:div w:id="2141457469">
      <w:bodyDiv w:val="1"/>
      <w:marLeft w:val="0"/>
      <w:marRight w:val="0"/>
      <w:marTop w:val="0"/>
      <w:marBottom w:val="0"/>
      <w:divBdr>
        <w:top w:val="none" w:sz="0" w:space="0" w:color="auto"/>
        <w:left w:val="none" w:sz="0" w:space="0" w:color="auto"/>
        <w:bottom w:val="none" w:sz="0" w:space="0" w:color="auto"/>
        <w:right w:val="none" w:sz="0" w:space="0" w:color="auto"/>
      </w:divBdr>
    </w:div>
    <w:div w:id="2141872794">
      <w:bodyDiv w:val="1"/>
      <w:marLeft w:val="0"/>
      <w:marRight w:val="0"/>
      <w:marTop w:val="0"/>
      <w:marBottom w:val="0"/>
      <w:divBdr>
        <w:top w:val="none" w:sz="0" w:space="0" w:color="auto"/>
        <w:left w:val="none" w:sz="0" w:space="0" w:color="auto"/>
        <w:bottom w:val="none" w:sz="0" w:space="0" w:color="auto"/>
        <w:right w:val="none" w:sz="0" w:space="0" w:color="auto"/>
      </w:divBdr>
    </w:div>
    <w:div w:id="2142648406">
      <w:bodyDiv w:val="1"/>
      <w:marLeft w:val="0"/>
      <w:marRight w:val="0"/>
      <w:marTop w:val="0"/>
      <w:marBottom w:val="0"/>
      <w:divBdr>
        <w:top w:val="none" w:sz="0" w:space="0" w:color="auto"/>
        <w:left w:val="none" w:sz="0" w:space="0" w:color="auto"/>
        <w:bottom w:val="none" w:sz="0" w:space="0" w:color="auto"/>
        <w:right w:val="none" w:sz="0" w:space="0" w:color="auto"/>
      </w:divBdr>
      <w:divsChild>
        <w:div w:id="1896575935">
          <w:marLeft w:val="0"/>
          <w:marRight w:val="0"/>
          <w:marTop w:val="0"/>
          <w:marBottom w:val="0"/>
          <w:divBdr>
            <w:top w:val="none" w:sz="0" w:space="0" w:color="auto"/>
            <w:left w:val="none" w:sz="0" w:space="0" w:color="auto"/>
            <w:bottom w:val="dotted" w:sz="6" w:space="4" w:color="DDDDDD"/>
            <w:right w:val="none" w:sz="0" w:space="0" w:color="auto"/>
          </w:divBdr>
        </w:div>
      </w:divsChild>
    </w:div>
    <w:div w:id="2142725074">
      <w:bodyDiv w:val="1"/>
      <w:marLeft w:val="0"/>
      <w:marRight w:val="0"/>
      <w:marTop w:val="0"/>
      <w:marBottom w:val="0"/>
      <w:divBdr>
        <w:top w:val="none" w:sz="0" w:space="0" w:color="auto"/>
        <w:left w:val="none" w:sz="0" w:space="0" w:color="auto"/>
        <w:bottom w:val="none" w:sz="0" w:space="0" w:color="auto"/>
        <w:right w:val="none" w:sz="0" w:space="0" w:color="auto"/>
      </w:divBdr>
    </w:div>
    <w:div w:id="2142772617">
      <w:bodyDiv w:val="1"/>
      <w:marLeft w:val="0"/>
      <w:marRight w:val="0"/>
      <w:marTop w:val="0"/>
      <w:marBottom w:val="0"/>
      <w:divBdr>
        <w:top w:val="none" w:sz="0" w:space="0" w:color="auto"/>
        <w:left w:val="none" w:sz="0" w:space="0" w:color="auto"/>
        <w:bottom w:val="none" w:sz="0" w:space="0" w:color="auto"/>
        <w:right w:val="none" w:sz="0" w:space="0" w:color="auto"/>
      </w:divBdr>
      <w:divsChild>
        <w:div w:id="159736285">
          <w:marLeft w:val="0"/>
          <w:marRight w:val="0"/>
          <w:marTop w:val="0"/>
          <w:marBottom w:val="150"/>
          <w:divBdr>
            <w:top w:val="none" w:sz="0" w:space="0" w:color="auto"/>
            <w:left w:val="none" w:sz="0" w:space="0" w:color="auto"/>
            <w:bottom w:val="none" w:sz="0" w:space="0" w:color="auto"/>
            <w:right w:val="none" w:sz="0" w:space="0" w:color="auto"/>
          </w:divBdr>
        </w:div>
      </w:divsChild>
    </w:div>
    <w:div w:id="2143184104">
      <w:bodyDiv w:val="1"/>
      <w:marLeft w:val="0"/>
      <w:marRight w:val="0"/>
      <w:marTop w:val="0"/>
      <w:marBottom w:val="0"/>
      <w:divBdr>
        <w:top w:val="none" w:sz="0" w:space="0" w:color="auto"/>
        <w:left w:val="none" w:sz="0" w:space="0" w:color="auto"/>
        <w:bottom w:val="none" w:sz="0" w:space="0" w:color="auto"/>
        <w:right w:val="none" w:sz="0" w:space="0" w:color="auto"/>
      </w:divBdr>
      <w:divsChild>
        <w:div w:id="1945770589">
          <w:marLeft w:val="0"/>
          <w:marRight w:val="0"/>
          <w:marTop w:val="0"/>
          <w:marBottom w:val="150"/>
          <w:divBdr>
            <w:top w:val="none" w:sz="0" w:space="0" w:color="auto"/>
            <w:left w:val="none" w:sz="0" w:space="0" w:color="auto"/>
            <w:bottom w:val="none" w:sz="0" w:space="0" w:color="auto"/>
            <w:right w:val="none" w:sz="0" w:space="0" w:color="auto"/>
          </w:divBdr>
        </w:div>
      </w:divsChild>
    </w:div>
    <w:div w:id="2143307785">
      <w:bodyDiv w:val="1"/>
      <w:marLeft w:val="0"/>
      <w:marRight w:val="0"/>
      <w:marTop w:val="0"/>
      <w:marBottom w:val="0"/>
      <w:divBdr>
        <w:top w:val="none" w:sz="0" w:space="0" w:color="auto"/>
        <w:left w:val="none" w:sz="0" w:space="0" w:color="auto"/>
        <w:bottom w:val="none" w:sz="0" w:space="0" w:color="auto"/>
        <w:right w:val="none" w:sz="0" w:space="0" w:color="auto"/>
      </w:divBdr>
      <w:divsChild>
        <w:div w:id="41683034">
          <w:marLeft w:val="0"/>
          <w:marRight w:val="0"/>
          <w:marTop w:val="0"/>
          <w:marBottom w:val="0"/>
          <w:divBdr>
            <w:top w:val="none" w:sz="0" w:space="0" w:color="auto"/>
            <w:left w:val="none" w:sz="0" w:space="0" w:color="auto"/>
            <w:bottom w:val="none" w:sz="0" w:space="0" w:color="auto"/>
            <w:right w:val="none" w:sz="0" w:space="0" w:color="auto"/>
          </w:divBdr>
          <w:divsChild>
            <w:div w:id="42752232">
              <w:marLeft w:val="0"/>
              <w:marRight w:val="0"/>
              <w:marTop w:val="0"/>
              <w:marBottom w:val="0"/>
              <w:divBdr>
                <w:top w:val="none" w:sz="0" w:space="0" w:color="auto"/>
                <w:left w:val="none" w:sz="0" w:space="0" w:color="auto"/>
                <w:bottom w:val="none" w:sz="0" w:space="0" w:color="auto"/>
                <w:right w:val="none" w:sz="0" w:space="0" w:color="auto"/>
              </w:divBdr>
            </w:div>
            <w:div w:id="135101270">
              <w:marLeft w:val="0"/>
              <w:marRight w:val="0"/>
              <w:marTop w:val="0"/>
              <w:marBottom w:val="0"/>
              <w:divBdr>
                <w:top w:val="none" w:sz="0" w:space="0" w:color="auto"/>
                <w:left w:val="none" w:sz="0" w:space="0" w:color="auto"/>
                <w:bottom w:val="none" w:sz="0" w:space="0" w:color="auto"/>
                <w:right w:val="none" w:sz="0" w:space="0" w:color="auto"/>
              </w:divBdr>
            </w:div>
            <w:div w:id="342055974">
              <w:marLeft w:val="0"/>
              <w:marRight w:val="0"/>
              <w:marTop w:val="0"/>
              <w:marBottom w:val="0"/>
              <w:divBdr>
                <w:top w:val="none" w:sz="0" w:space="0" w:color="auto"/>
                <w:left w:val="none" w:sz="0" w:space="0" w:color="auto"/>
                <w:bottom w:val="none" w:sz="0" w:space="0" w:color="auto"/>
                <w:right w:val="none" w:sz="0" w:space="0" w:color="auto"/>
              </w:divBdr>
            </w:div>
            <w:div w:id="346830508">
              <w:marLeft w:val="0"/>
              <w:marRight w:val="0"/>
              <w:marTop w:val="0"/>
              <w:marBottom w:val="0"/>
              <w:divBdr>
                <w:top w:val="none" w:sz="0" w:space="0" w:color="auto"/>
                <w:left w:val="none" w:sz="0" w:space="0" w:color="auto"/>
                <w:bottom w:val="none" w:sz="0" w:space="0" w:color="auto"/>
                <w:right w:val="none" w:sz="0" w:space="0" w:color="auto"/>
              </w:divBdr>
            </w:div>
            <w:div w:id="474681863">
              <w:marLeft w:val="0"/>
              <w:marRight w:val="0"/>
              <w:marTop w:val="0"/>
              <w:marBottom w:val="0"/>
              <w:divBdr>
                <w:top w:val="none" w:sz="0" w:space="0" w:color="auto"/>
                <w:left w:val="none" w:sz="0" w:space="0" w:color="auto"/>
                <w:bottom w:val="none" w:sz="0" w:space="0" w:color="auto"/>
                <w:right w:val="none" w:sz="0" w:space="0" w:color="auto"/>
              </w:divBdr>
            </w:div>
            <w:div w:id="625046611">
              <w:marLeft w:val="0"/>
              <w:marRight w:val="0"/>
              <w:marTop w:val="0"/>
              <w:marBottom w:val="0"/>
              <w:divBdr>
                <w:top w:val="none" w:sz="0" w:space="0" w:color="auto"/>
                <w:left w:val="none" w:sz="0" w:space="0" w:color="auto"/>
                <w:bottom w:val="none" w:sz="0" w:space="0" w:color="auto"/>
                <w:right w:val="none" w:sz="0" w:space="0" w:color="auto"/>
              </w:divBdr>
            </w:div>
            <w:div w:id="628246835">
              <w:marLeft w:val="0"/>
              <w:marRight w:val="0"/>
              <w:marTop w:val="0"/>
              <w:marBottom w:val="0"/>
              <w:divBdr>
                <w:top w:val="none" w:sz="0" w:space="0" w:color="auto"/>
                <w:left w:val="none" w:sz="0" w:space="0" w:color="auto"/>
                <w:bottom w:val="none" w:sz="0" w:space="0" w:color="auto"/>
                <w:right w:val="none" w:sz="0" w:space="0" w:color="auto"/>
              </w:divBdr>
            </w:div>
            <w:div w:id="713501711">
              <w:marLeft w:val="0"/>
              <w:marRight w:val="0"/>
              <w:marTop w:val="0"/>
              <w:marBottom w:val="0"/>
              <w:divBdr>
                <w:top w:val="none" w:sz="0" w:space="0" w:color="auto"/>
                <w:left w:val="none" w:sz="0" w:space="0" w:color="auto"/>
                <w:bottom w:val="none" w:sz="0" w:space="0" w:color="auto"/>
                <w:right w:val="none" w:sz="0" w:space="0" w:color="auto"/>
              </w:divBdr>
            </w:div>
            <w:div w:id="732584958">
              <w:marLeft w:val="0"/>
              <w:marRight w:val="0"/>
              <w:marTop w:val="0"/>
              <w:marBottom w:val="0"/>
              <w:divBdr>
                <w:top w:val="none" w:sz="0" w:space="0" w:color="auto"/>
                <w:left w:val="none" w:sz="0" w:space="0" w:color="auto"/>
                <w:bottom w:val="none" w:sz="0" w:space="0" w:color="auto"/>
                <w:right w:val="none" w:sz="0" w:space="0" w:color="auto"/>
              </w:divBdr>
            </w:div>
            <w:div w:id="950212187">
              <w:marLeft w:val="0"/>
              <w:marRight w:val="0"/>
              <w:marTop w:val="0"/>
              <w:marBottom w:val="0"/>
              <w:divBdr>
                <w:top w:val="none" w:sz="0" w:space="0" w:color="auto"/>
                <w:left w:val="none" w:sz="0" w:space="0" w:color="auto"/>
                <w:bottom w:val="none" w:sz="0" w:space="0" w:color="auto"/>
                <w:right w:val="none" w:sz="0" w:space="0" w:color="auto"/>
              </w:divBdr>
            </w:div>
            <w:div w:id="983894191">
              <w:marLeft w:val="0"/>
              <w:marRight w:val="0"/>
              <w:marTop w:val="0"/>
              <w:marBottom w:val="0"/>
              <w:divBdr>
                <w:top w:val="none" w:sz="0" w:space="0" w:color="auto"/>
                <w:left w:val="none" w:sz="0" w:space="0" w:color="auto"/>
                <w:bottom w:val="none" w:sz="0" w:space="0" w:color="auto"/>
                <w:right w:val="none" w:sz="0" w:space="0" w:color="auto"/>
              </w:divBdr>
            </w:div>
            <w:div w:id="1022826281">
              <w:marLeft w:val="0"/>
              <w:marRight w:val="0"/>
              <w:marTop w:val="0"/>
              <w:marBottom w:val="0"/>
              <w:divBdr>
                <w:top w:val="none" w:sz="0" w:space="0" w:color="auto"/>
                <w:left w:val="none" w:sz="0" w:space="0" w:color="auto"/>
                <w:bottom w:val="none" w:sz="0" w:space="0" w:color="auto"/>
                <w:right w:val="none" w:sz="0" w:space="0" w:color="auto"/>
              </w:divBdr>
            </w:div>
            <w:div w:id="1098022403">
              <w:marLeft w:val="0"/>
              <w:marRight w:val="0"/>
              <w:marTop w:val="0"/>
              <w:marBottom w:val="0"/>
              <w:divBdr>
                <w:top w:val="none" w:sz="0" w:space="0" w:color="auto"/>
                <w:left w:val="none" w:sz="0" w:space="0" w:color="auto"/>
                <w:bottom w:val="none" w:sz="0" w:space="0" w:color="auto"/>
                <w:right w:val="none" w:sz="0" w:space="0" w:color="auto"/>
              </w:divBdr>
            </w:div>
            <w:div w:id="1179854749">
              <w:marLeft w:val="0"/>
              <w:marRight w:val="0"/>
              <w:marTop w:val="0"/>
              <w:marBottom w:val="0"/>
              <w:divBdr>
                <w:top w:val="none" w:sz="0" w:space="0" w:color="auto"/>
                <w:left w:val="none" w:sz="0" w:space="0" w:color="auto"/>
                <w:bottom w:val="none" w:sz="0" w:space="0" w:color="auto"/>
                <w:right w:val="none" w:sz="0" w:space="0" w:color="auto"/>
              </w:divBdr>
            </w:div>
            <w:div w:id="1267039765">
              <w:marLeft w:val="0"/>
              <w:marRight w:val="0"/>
              <w:marTop w:val="0"/>
              <w:marBottom w:val="0"/>
              <w:divBdr>
                <w:top w:val="none" w:sz="0" w:space="0" w:color="auto"/>
                <w:left w:val="none" w:sz="0" w:space="0" w:color="auto"/>
                <w:bottom w:val="none" w:sz="0" w:space="0" w:color="auto"/>
                <w:right w:val="none" w:sz="0" w:space="0" w:color="auto"/>
              </w:divBdr>
            </w:div>
            <w:div w:id="1324237753">
              <w:marLeft w:val="0"/>
              <w:marRight w:val="0"/>
              <w:marTop w:val="0"/>
              <w:marBottom w:val="0"/>
              <w:divBdr>
                <w:top w:val="none" w:sz="0" w:space="0" w:color="auto"/>
                <w:left w:val="none" w:sz="0" w:space="0" w:color="auto"/>
                <w:bottom w:val="none" w:sz="0" w:space="0" w:color="auto"/>
                <w:right w:val="none" w:sz="0" w:space="0" w:color="auto"/>
              </w:divBdr>
            </w:div>
            <w:div w:id="1364793134">
              <w:marLeft w:val="0"/>
              <w:marRight w:val="0"/>
              <w:marTop w:val="0"/>
              <w:marBottom w:val="0"/>
              <w:divBdr>
                <w:top w:val="none" w:sz="0" w:space="0" w:color="auto"/>
                <w:left w:val="none" w:sz="0" w:space="0" w:color="auto"/>
                <w:bottom w:val="none" w:sz="0" w:space="0" w:color="auto"/>
                <w:right w:val="none" w:sz="0" w:space="0" w:color="auto"/>
              </w:divBdr>
            </w:div>
            <w:div w:id="1376852730">
              <w:marLeft w:val="0"/>
              <w:marRight w:val="0"/>
              <w:marTop w:val="0"/>
              <w:marBottom w:val="0"/>
              <w:divBdr>
                <w:top w:val="none" w:sz="0" w:space="0" w:color="auto"/>
                <w:left w:val="none" w:sz="0" w:space="0" w:color="auto"/>
                <w:bottom w:val="none" w:sz="0" w:space="0" w:color="auto"/>
                <w:right w:val="none" w:sz="0" w:space="0" w:color="auto"/>
              </w:divBdr>
            </w:div>
            <w:div w:id="1430083931">
              <w:marLeft w:val="0"/>
              <w:marRight w:val="0"/>
              <w:marTop w:val="0"/>
              <w:marBottom w:val="0"/>
              <w:divBdr>
                <w:top w:val="none" w:sz="0" w:space="0" w:color="auto"/>
                <w:left w:val="none" w:sz="0" w:space="0" w:color="auto"/>
                <w:bottom w:val="none" w:sz="0" w:space="0" w:color="auto"/>
                <w:right w:val="none" w:sz="0" w:space="0" w:color="auto"/>
              </w:divBdr>
            </w:div>
            <w:div w:id="1445734475">
              <w:marLeft w:val="0"/>
              <w:marRight w:val="0"/>
              <w:marTop w:val="0"/>
              <w:marBottom w:val="0"/>
              <w:divBdr>
                <w:top w:val="none" w:sz="0" w:space="0" w:color="auto"/>
                <w:left w:val="none" w:sz="0" w:space="0" w:color="auto"/>
                <w:bottom w:val="none" w:sz="0" w:space="0" w:color="auto"/>
                <w:right w:val="none" w:sz="0" w:space="0" w:color="auto"/>
              </w:divBdr>
            </w:div>
            <w:div w:id="1472136850">
              <w:marLeft w:val="0"/>
              <w:marRight w:val="0"/>
              <w:marTop w:val="0"/>
              <w:marBottom w:val="0"/>
              <w:divBdr>
                <w:top w:val="none" w:sz="0" w:space="0" w:color="auto"/>
                <w:left w:val="none" w:sz="0" w:space="0" w:color="auto"/>
                <w:bottom w:val="none" w:sz="0" w:space="0" w:color="auto"/>
                <w:right w:val="none" w:sz="0" w:space="0" w:color="auto"/>
              </w:divBdr>
            </w:div>
            <w:div w:id="21130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75809">
      <w:bodyDiv w:val="1"/>
      <w:marLeft w:val="0"/>
      <w:marRight w:val="0"/>
      <w:marTop w:val="0"/>
      <w:marBottom w:val="0"/>
      <w:divBdr>
        <w:top w:val="none" w:sz="0" w:space="0" w:color="auto"/>
        <w:left w:val="none" w:sz="0" w:space="0" w:color="auto"/>
        <w:bottom w:val="none" w:sz="0" w:space="0" w:color="auto"/>
        <w:right w:val="none" w:sz="0" w:space="0" w:color="auto"/>
      </w:divBdr>
      <w:divsChild>
        <w:div w:id="1448036777">
          <w:marLeft w:val="0"/>
          <w:marRight w:val="0"/>
          <w:marTop w:val="0"/>
          <w:marBottom w:val="0"/>
          <w:divBdr>
            <w:top w:val="none" w:sz="0" w:space="0" w:color="auto"/>
            <w:left w:val="none" w:sz="0" w:space="0" w:color="auto"/>
            <w:bottom w:val="dotted" w:sz="6" w:space="4" w:color="DDDDDD"/>
            <w:right w:val="none" w:sz="0" w:space="0" w:color="auto"/>
          </w:divBdr>
          <w:divsChild>
            <w:div w:id="10014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8507">
      <w:bodyDiv w:val="1"/>
      <w:marLeft w:val="0"/>
      <w:marRight w:val="0"/>
      <w:marTop w:val="0"/>
      <w:marBottom w:val="0"/>
      <w:divBdr>
        <w:top w:val="none" w:sz="0" w:space="0" w:color="auto"/>
        <w:left w:val="none" w:sz="0" w:space="0" w:color="auto"/>
        <w:bottom w:val="none" w:sz="0" w:space="0" w:color="auto"/>
        <w:right w:val="none" w:sz="0" w:space="0" w:color="auto"/>
      </w:divBdr>
    </w:div>
    <w:div w:id="2143763917">
      <w:bodyDiv w:val="1"/>
      <w:marLeft w:val="0"/>
      <w:marRight w:val="0"/>
      <w:marTop w:val="0"/>
      <w:marBottom w:val="0"/>
      <w:divBdr>
        <w:top w:val="none" w:sz="0" w:space="0" w:color="auto"/>
        <w:left w:val="none" w:sz="0" w:space="0" w:color="auto"/>
        <w:bottom w:val="none" w:sz="0" w:space="0" w:color="auto"/>
        <w:right w:val="none" w:sz="0" w:space="0" w:color="auto"/>
      </w:divBdr>
    </w:div>
    <w:div w:id="2144688206">
      <w:bodyDiv w:val="1"/>
      <w:marLeft w:val="0"/>
      <w:marRight w:val="0"/>
      <w:marTop w:val="0"/>
      <w:marBottom w:val="0"/>
      <w:divBdr>
        <w:top w:val="none" w:sz="0" w:space="0" w:color="auto"/>
        <w:left w:val="none" w:sz="0" w:space="0" w:color="auto"/>
        <w:bottom w:val="none" w:sz="0" w:space="0" w:color="auto"/>
        <w:right w:val="none" w:sz="0" w:space="0" w:color="auto"/>
      </w:divBdr>
    </w:div>
    <w:div w:id="2144690493">
      <w:bodyDiv w:val="1"/>
      <w:marLeft w:val="0"/>
      <w:marRight w:val="0"/>
      <w:marTop w:val="0"/>
      <w:marBottom w:val="0"/>
      <w:divBdr>
        <w:top w:val="none" w:sz="0" w:space="0" w:color="auto"/>
        <w:left w:val="none" w:sz="0" w:space="0" w:color="auto"/>
        <w:bottom w:val="none" w:sz="0" w:space="0" w:color="auto"/>
        <w:right w:val="none" w:sz="0" w:space="0" w:color="auto"/>
      </w:divBdr>
    </w:div>
    <w:div w:id="2144999123">
      <w:bodyDiv w:val="1"/>
      <w:marLeft w:val="0"/>
      <w:marRight w:val="0"/>
      <w:marTop w:val="0"/>
      <w:marBottom w:val="0"/>
      <w:divBdr>
        <w:top w:val="none" w:sz="0" w:space="0" w:color="auto"/>
        <w:left w:val="none" w:sz="0" w:space="0" w:color="auto"/>
        <w:bottom w:val="none" w:sz="0" w:space="0" w:color="auto"/>
        <w:right w:val="none" w:sz="0" w:space="0" w:color="auto"/>
      </w:divBdr>
      <w:divsChild>
        <w:div w:id="422992865">
          <w:marLeft w:val="0"/>
          <w:marRight w:val="0"/>
          <w:marTop w:val="0"/>
          <w:marBottom w:val="0"/>
          <w:divBdr>
            <w:top w:val="none" w:sz="0" w:space="0" w:color="auto"/>
            <w:left w:val="none" w:sz="0" w:space="0" w:color="auto"/>
            <w:bottom w:val="none" w:sz="0" w:space="0" w:color="auto"/>
            <w:right w:val="none" w:sz="0" w:space="0" w:color="auto"/>
          </w:divBdr>
          <w:divsChild>
            <w:div w:id="459497389">
              <w:marLeft w:val="0"/>
              <w:marRight w:val="0"/>
              <w:marTop w:val="0"/>
              <w:marBottom w:val="0"/>
              <w:divBdr>
                <w:top w:val="none" w:sz="0" w:space="0" w:color="auto"/>
                <w:left w:val="none" w:sz="0" w:space="0" w:color="auto"/>
                <w:bottom w:val="none" w:sz="0" w:space="0" w:color="auto"/>
                <w:right w:val="none" w:sz="0" w:space="0" w:color="auto"/>
              </w:divBdr>
              <w:divsChild>
                <w:div w:id="13927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6273">
          <w:marLeft w:val="0"/>
          <w:marRight w:val="0"/>
          <w:marTop w:val="0"/>
          <w:marBottom w:val="75"/>
          <w:divBdr>
            <w:top w:val="none" w:sz="0" w:space="0" w:color="auto"/>
            <w:left w:val="none" w:sz="0" w:space="0" w:color="auto"/>
            <w:bottom w:val="none" w:sz="0" w:space="0" w:color="auto"/>
            <w:right w:val="none" w:sz="0" w:space="0" w:color="auto"/>
          </w:divBdr>
        </w:div>
        <w:div w:id="1519540323">
          <w:marLeft w:val="0"/>
          <w:marRight w:val="0"/>
          <w:marTop w:val="0"/>
          <w:marBottom w:val="300"/>
          <w:divBdr>
            <w:top w:val="none" w:sz="0" w:space="0" w:color="auto"/>
            <w:left w:val="none" w:sz="0" w:space="0" w:color="auto"/>
            <w:bottom w:val="none" w:sz="0" w:space="0" w:color="auto"/>
            <w:right w:val="none" w:sz="0" w:space="0" w:color="auto"/>
          </w:divBdr>
          <w:divsChild>
            <w:div w:id="1772238687">
              <w:marLeft w:val="0"/>
              <w:marRight w:val="0"/>
              <w:marTop w:val="0"/>
              <w:marBottom w:val="0"/>
              <w:divBdr>
                <w:top w:val="none" w:sz="0" w:space="0" w:color="auto"/>
                <w:left w:val="none" w:sz="0" w:space="0" w:color="auto"/>
                <w:bottom w:val="none" w:sz="0" w:space="0" w:color="auto"/>
                <w:right w:val="none" w:sz="0" w:space="0" w:color="auto"/>
              </w:divBdr>
            </w:div>
          </w:divsChild>
        </w:div>
        <w:div w:id="1790467652">
          <w:marLeft w:val="0"/>
          <w:marRight w:val="0"/>
          <w:marTop w:val="0"/>
          <w:marBottom w:val="0"/>
          <w:divBdr>
            <w:top w:val="none" w:sz="0" w:space="0" w:color="auto"/>
            <w:left w:val="none" w:sz="0" w:space="0" w:color="auto"/>
            <w:bottom w:val="none" w:sz="0" w:space="0" w:color="auto"/>
            <w:right w:val="none" w:sz="0" w:space="0" w:color="auto"/>
          </w:divBdr>
        </w:div>
      </w:divsChild>
    </w:div>
    <w:div w:id="2145194852">
      <w:bodyDiv w:val="1"/>
      <w:marLeft w:val="0"/>
      <w:marRight w:val="0"/>
      <w:marTop w:val="0"/>
      <w:marBottom w:val="0"/>
      <w:divBdr>
        <w:top w:val="none" w:sz="0" w:space="0" w:color="auto"/>
        <w:left w:val="none" w:sz="0" w:space="0" w:color="auto"/>
        <w:bottom w:val="none" w:sz="0" w:space="0" w:color="auto"/>
        <w:right w:val="none" w:sz="0" w:space="0" w:color="auto"/>
      </w:divBdr>
      <w:divsChild>
        <w:div w:id="1105230650">
          <w:marLeft w:val="0"/>
          <w:marRight w:val="0"/>
          <w:marTop w:val="0"/>
          <w:marBottom w:val="0"/>
          <w:divBdr>
            <w:top w:val="none" w:sz="0" w:space="0" w:color="auto"/>
            <w:left w:val="none" w:sz="0" w:space="0" w:color="auto"/>
            <w:bottom w:val="dotted" w:sz="6" w:space="4" w:color="DDDDDD"/>
            <w:right w:val="none" w:sz="0" w:space="0" w:color="auto"/>
          </w:divBdr>
        </w:div>
      </w:divsChild>
    </w:div>
    <w:div w:id="2145345561">
      <w:bodyDiv w:val="1"/>
      <w:marLeft w:val="0"/>
      <w:marRight w:val="0"/>
      <w:marTop w:val="0"/>
      <w:marBottom w:val="0"/>
      <w:divBdr>
        <w:top w:val="none" w:sz="0" w:space="0" w:color="auto"/>
        <w:left w:val="none" w:sz="0" w:space="0" w:color="auto"/>
        <w:bottom w:val="none" w:sz="0" w:space="0" w:color="auto"/>
        <w:right w:val="none" w:sz="0" w:space="0" w:color="auto"/>
      </w:divBdr>
      <w:divsChild>
        <w:div w:id="777679293">
          <w:marLeft w:val="0"/>
          <w:marRight w:val="0"/>
          <w:marTop w:val="0"/>
          <w:marBottom w:val="0"/>
          <w:divBdr>
            <w:top w:val="none" w:sz="0" w:space="0" w:color="auto"/>
            <w:left w:val="none" w:sz="0" w:space="0" w:color="auto"/>
            <w:bottom w:val="none" w:sz="0" w:space="0" w:color="auto"/>
            <w:right w:val="none" w:sz="0" w:space="0" w:color="auto"/>
          </w:divBdr>
          <w:divsChild>
            <w:div w:id="1019241440">
              <w:marLeft w:val="0"/>
              <w:marRight w:val="0"/>
              <w:marTop w:val="0"/>
              <w:marBottom w:val="0"/>
              <w:divBdr>
                <w:top w:val="none" w:sz="0" w:space="0" w:color="auto"/>
                <w:left w:val="none" w:sz="0" w:space="0" w:color="auto"/>
                <w:bottom w:val="none" w:sz="0" w:space="0" w:color="auto"/>
                <w:right w:val="none" w:sz="0" w:space="0" w:color="auto"/>
              </w:divBdr>
              <w:divsChild>
                <w:div w:id="1216939247">
                  <w:marLeft w:val="0"/>
                  <w:marRight w:val="0"/>
                  <w:marTop w:val="0"/>
                  <w:marBottom w:val="0"/>
                  <w:divBdr>
                    <w:top w:val="none" w:sz="0" w:space="0" w:color="auto"/>
                    <w:left w:val="none" w:sz="0" w:space="0" w:color="auto"/>
                    <w:bottom w:val="none" w:sz="0" w:space="0" w:color="auto"/>
                    <w:right w:val="none" w:sz="0" w:space="0" w:color="auto"/>
                  </w:divBdr>
                  <w:divsChild>
                    <w:div w:id="206457169">
                      <w:marLeft w:val="0"/>
                      <w:marRight w:val="0"/>
                      <w:marTop w:val="0"/>
                      <w:marBottom w:val="0"/>
                      <w:divBdr>
                        <w:top w:val="none" w:sz="0" w:space="0" w:color="auto"/>
                        <w:left w:val="none" w:sz="0" w:space="0" w:color="auto"/>
                        <w:bottom w:val="none" w:sz="0" w:space="0" w:color="auto"/>
                        <w:right w:val="none" w:sz="0" w:space="0" w:color="auto"/>
                      </w:divBdr>
                      <w:divsChild>
                        <w:div w:id="814834338">
                          <w:marLeft w:val="0"/>
                          <w:marRight w:val="0"/>
                          <w:marTop w:val="0"/>
                          <w:marBottom w:val="0"/>
                          <w:divBdr>
                            <w:top w:val="none" w:sz="0" w:space="0" w:color="auto"/>
                            <w:left w:val="none" w:sz="0" w:space="0" w:color="auto"/>
                            <w:bottom w:val="none" w:sz="0" w:space="0" w:color="auto"/>
                            <w:right w:val="none" w:sz="0" w:space="0" w:color="auto"/>
                          </w:divBdr>
                          <w:divsChild>
                            <w:div w:id="473107982">
                              <w:marLeft w:val="0"/>
                              <w:marRight w:val="0"/>
                              <w:marTop w:val="0"/>
                              <w:marBottom w:val="0"/>
                              <w:divBdr>
                                <w:top w:val="none" w:sz="0" w:space="0" w:color="auto"/>
                                <w:left w:val="none" w:sz="0" w:space="0" w:color="auto"/>
                                <w:bottom w:val="none" w:sz="0" w:space="0" w:color="auto"/>
                                <w:right w:val="none" w:sz="0" w:space="0" w:color="auto"/>
                              </w:divBdr>
                              <w:divsChild>
                                <w:div w:id="1682508781">
                                  <w:marLeft w:val="0"/>
                                  <w:marRight w:val="0"/>
                                  <w:marTop w:val="0"/>
                                  <w:marBottom w:val="0"/>
                                  <w:divBdr>
                                    <w:top w:val="none" w:sz="0" w:space="0" w:color="auto"/>
                                    <w:left w:val="none" w:sz="0" w:space="0" w:color="auto"/>
                                    <w:bottom w:val="none" w:sz="0" w:space="0" w:color="auto"/>
                                    <w:right w:val="none" w:sz="0" w:space="0" w:color="auto"/>
                                  </w:divBdr>
                                  <w:divsChild>
                                    <w:div w:id="10563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538697">
      <w:bodyDiv w:val="1"/>
      <w:marLeft w:val="0"/>
      <w:marRight w:val="0"/>
      <w:marTop w:val="0"/>
      <w:marBottom w:val="0"/>
      <w:divBdr>
        <w:top w:val="none" w:sz="0" w:space="0" w:color="auto"/>
        <w:left w:val="none" w:sz="0" w:space="0" w:color="auto"/>
        <w:bottom w:val="none" w:sz="0" w:space="0" w:color="auto"/>
        <w:right w:val="none" w:sz="0" w:space="0" w:color="auto"/>
      </w:divBdr>
      <w:divsChild>
        <w:div w:id="558512714">
          <w:marLeft w:val="0"/>
          <w:marRight w:val="0"/>
          <w:marTop w:val="0"/>
          <w:marBottom w:val="150"/>
          <w:divBdr>
            <w:top w:val="none" w:sz="0" w:space="0" w:color="auto"/>
            <w:left w:val="none" w:sz="0" w:space="0" w:color="auto"/>
            <w:bottom w:val="none" w:sz="0" w:space="0" w:color="auto"/>
            <w:right w:val="none" w:sz="0" w:space="0" w:color="auto"/>
          </w:divBdr>
          <w:divsChild>
            <w:div w:id="1146824634">
              <w:marLeft w:val="0"/>
              <w:marRight w:val="0"/>
              <w:marTop w:val="0"/>
              <w:marBottom w:val="0"/>
              <w:divBdr>
                <w:top w:val="none" w:sz="0" w:space="0" w:color="auto"/>
                <w:left w:val="none" w:sz="0" w:space="0" w:color="auto"/>
                <w:bottom w:val="none" w:sz="0" w:space="0" w:color="auto"/>
                <w:right w:val="none" w:sz="0" w:space="0" w:color="auto"/>
              </w:divBdr>
              <w:divsChild>
                <w:div w:id="77529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75266">
          <w:marLeft w:val="0"/>
          <w:marRight w:val="0"/>
          <w:marTop w:val="0"/>
          <w:marBottom w:val="150"/>
          <w:divBdr>
            <w:top w:val="none" w:sz="0" w:space="0" w:color="auto"/>
            <w:left w:val="none" w:sz="0" w:space="0" w:color="auto"/>
            <w:bottom w:val="none" w:sz="0" w:space="0" w:color="auto"/>
            <w:right w:val="none" w:sz="0" w:space="0" w:color="auto"/>
          </w:divBdr>
        </w:div>
        <w:div w:id="2010710540">
          <w:marLeft w:val="0"/>
          <w:marRight w:val="0"/>
          <w:marTop w:val="0"/>
          <w:marBottom w:val="0"/>
          <w:divBdr>
            <w:top w:val="none" w:sz="0" w:space="0" w:color="auto"/>
            <w:left w:val="none" w:sz="0" w:space="0" w:color="auto"/>
            <w:bottom w:val="none" w:sz="0" w:space="0" w:color="auto"/>
            <w:right w:val="none" w:sz="0" w:space="0" w:color="auto"/>
          </w:divBdr>
          <w:divsChild>
            <w:div w:id="121111049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45538766">
      <w:bodyDiv w:val="1"/>
      <w:marLeft w:val="0"/>
      <w:marRight w:val="0"/>
      <w:marTop w:val="0"/>
      <w:marBottom w:val="0"/>
      <w:divBdr>
        <w:top w:val="none" w:sz="0" w:space="0" w:color="auto"/>
        <w:left w:val="none" w:sz="0" w:space="0" w:color="auto"/>
        <w:bottom w:val="none" w:sz="0" w:space="0" w:color="auto"/>
        <w:right w:val="none" w:sz="0" w:space="0" w:color="auto"/>
      </w:divBdr>
      <w:divsChild>
        <w:div w:id="1387678692">
          <w:marLeft w:val="0"/>
          <w:marRight w:val="0"/>
          <w:marTop w:val="0"/>
          <w:marBottom w:val="0"/>
          <w:divBdr>
            <w:top w:val="none" w:sz="0" w:space="0" w:color="auto"/>
            <w:left w:val="none" w:sz="0" w:space="0" w:color="auto"/>
            <w:bottom w:val="none" w:sz="0" w:space="0" w:color="auto"/>
            <w:right w:val="none" w:sz="0" w:space="0" w:color="auto"/>
          </w:divBdr>
          <w:divsChild>
            <w:div w:id="776102794">
              <w:marLeft w:val="0"/>
              <w:marRight w:val="0"/>
              <w:marTop w:val="0"/>
              <w:marBottom w:val="0"/>
              <w:divBdr>
                <w:top w:val="none" w:sz="0" w:space="0" w:color="auto"/>
                <w:left w:val="none" w:sz="0" w:space="0" w:color="auto"/>
                <w:bottom w:val="none" w:sz="0" w:space="0" w:color="auto"/>
                <w:right w:val="none" w:sz="0" w:space="0" w:color="auto"/>
              </w:divBdr>
              <w:divsChild>
                <w:div w:id="1455518189">
                  <w:marLeft w:val="0"/>
                  <w:marRight w:val="0"/>
                  <w:marTop w:val="0"/>
                  <w:marBottom w:val="0"/>
                  <w:divBdr>
                    <w:top w:val="none" w:sz="0" w:space="0" w:color="auto"/>
                    <w:left w:val="none" w:sz="0" w:space="0" w:color="auto"/>
                    <w:bottom w:val="none" w:sz="0" w:space="0" w:color="auto"/>
                    <w:right w:val="none" w:sz="0" w:space="0" w:color="auto"/>
                  </w:divBdr>
                  <w:divsChild>
                    <w:div w:id="145510621">
                      <w:marLeft w:val="0"/>
                      <w:marRight w:val="0"/>
                      <w:marTop w:val="0"/>
                      <w:marBottom w:val="0"/>
                      <w:divBdr>
                        <w:top w:val="none" w:sz="0" w:space="0" w:color="auto"/>
                        <w:left w:val="none" w:sz="0" w:space="0" w:color="auto"/>
                        <w:bottom w:val="none" w:sz="0" w:space="0" w:color="auto"/>
                        <w:right w:val="none" w:sz="0" w:space="0" w:color="auto"/>
                      </w:divBdr>
                      <w:divsChild>
                        <w:div w:id="1741900655">
                          <w:marLeft w:val="0"/>
                          <w:marRight w:val="0"/>
                          <w:marTop w:val="0"/>
                          <w:marBottom w:val="0"/>
                          <w:divBdr>
                            <w:top w:val="none" w:sz="0" w:space="0" w:color="auto"/>
                            <w:left w:val="none" w:sz="0" w:space="0" w:color="auto"/>
                            <w:bottom w:val="none" w:sz="0" w:space="0" w:color="auto"/>
                            <w:right w:val="none" w:sz="0" w:space="0" w:color="auto"/>
                          </w:divBdr>
                          <w:divsChild>
                            <w:div w:id="14994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610298">
      <w:bodyDiv w:val="1"/>
      <w:marLeft w:val="0"/>
      <w:marRight w:val="0"/>
      <w:marTop w:val="0"/>
      <w:marBottom w:val="0"/>
      <w:divBdr>
        <w:top w:val="none" w:sz="0" w:space="0" w:color="auto"/>
        <w:left w:val="none" w:sz="0" w:space="0" w:color="auto"/>
        <w:bottom w:val="none" w:sz="0" w:space="0" w:color="auto"/>
        <w:right w:val="none" w:sz="0" w:space="0" w:color="auto"/>
      </w:divBdr>
      <w:divsChild>
        <w:div w:id="801002942">
          <w:marLeft w:val="0"/>
          <w:marRight w:val="0"/>
          <w:marTop w:val="0"/>
          <w:marBottom w:val="0"/>
          <w:divBdr>
            <w:top w:val="none" w:sz="0" w:space="0" w:color="auto"/>
            <w:left w:val="none" w:sz="0" w:space="0" w:color="auto"/>
            <w:bottom w:val="none" w:sz="0" w:space="0" w:color="auto"/>
            <w:right w:val="none" w:sz="0" w:space="0" w:color="auto"/>
          </w:divBdr>
          <w:divsChild>
            <w:div w:id="141580575">
              <w:marLeft w:val="0"/>
              <w:marRight w:val="0"/>
              <w:marTop w:val="0"/>
              <w:marBottom w:val="0"/>
              <w:divBdr>
                <w:top w:val="none" w:sz="0" w:space="0" w:color="auto"/>
                <w:left w:val="none" w:sz="0" w:space="0" w:color="auto"/>
                <w:bottom w:val="none" w:sz="0" w:space="0" w:color="auto"/>
                <w:right w:val="none" w:sz="0" w:space="0" w:color="auto"/>
              </w:divBdr>
              <w:divsChild>
                <w:div w:id="941451118">
                  <w:marLeft w:val="0"/>
                  <w:marRight w:val="0"/>
                  <w:marTop w:val="0"/>
                  <w:marBottom w:val="0"/>
                  <w:divBdr>
                    <w:top w:val="none" w:sz="0" w:space="0" w:color="auto"/>
                    <w:left w:val="none" w:sz="0" w:space="0" w:color="auto"/>
                    <w:bottom w:val="none" w:sz="0" w:space="0" w:color="auto"/>
                    <w:right w:val="none" w:sz="0" w:space="0" w:color="auto"/>
                  </w:divBdr>
                  <w:divsChild>
                    <w:div w:id="1929314636">
                      <w:marLeft w:val="0"/>
                      <w:marRight w:val="0"/>
                      <w:marTop w:val="0"/>
                      <w:marBottom w:val="0"/>
                      <w:divBdr>
                        <w:top w:val="none" w:sz="0" w:space="0" w:color="auto"/>
                        <w:left w:val="none" w:sz="0" w:space="0" w:color="auto"/>
                        <w:bottom w:val="none" w:sz="0" w:space="0" w:color="auto"/>
                        <w:right w:val="none" w:sz="0" w:space="0" w:color="auto"/>
                      </w:divBdr>
                      <w:divsChild>
                        <w:div w:id="1439568093">
                          <w:marLeft w:val="0"/>
                          <w:marRight w:val="0"/>
                          <w:marTop w:val="225"/>
                          <w:marBottom w:val="150"/>
                          <w:divBdr>
                            <w:top w:val="none" w:sz="0" w:space="4" w:color="auto"/>
                            <w:left w:val="none" w:sz="0" w:space="0" w:color="auto"/>
                            <w:bottom w:val="single" w:sz="6" w:space="4" w:color="CECECE"/>
                            <w:right w:val="none" w:sz="0" w:space="0" w:color="auto"/>
                          </w:divBdr>
                          <w:divsChild>
                            <w:div w:id="1107655055">
                              <w:marLeft w:val="0"/>
                              <w:marRight w:val="0"/>
                              <w:marTop w:val="0"/>
                              <w:marBottom w:val="0"/>
                              <w:divBdr>
                                <w:top w:val="none" w:sz="0" w:space="0" w:color="auto"/>
                                <w:left w:val="none" w:sz="0" w:space="0" w:color="auto"/>
                                <w:bottom w:val="none" w:sz="0" w:space="0" w:color="auto"/>
                                <w:right w:val="none" w:sz="0" w:space="0" w:color="auto"/>
                              </w:divBdr>
                            </w:div>
                            <w:div w:id="1557425435">
                              <w:marLeft w:val="0"/>
                              <w:marRight w:val="0"/>
                              <w:marTop w:val="75"/>
                              <w:marBottom w:val="75"/>
                              <w:divBdr>
                                <w:top w:val="none" w:sz="0" w:space="0" w:color="auto"/>
                                <w:left w:val="none" w:sz="0" w:space="0" w:color="auto"/>
                                <w:bottom w:val="none" w:sz="0" w:space="0" w:color="auto"/>
                                <w:right w:val="none" w:sz="0" w:space="0" w:color="auto"/>
                              </w:divBdr>
                              <w:divsChild>
                                <w:div w:id="422066142">
                                  <w:marLeft w:val="0"/>
                                  <w:marRight w:val="135"/>
                                  <w:marTop w:val="0"/>
                                  <w:marBottom w:val="0"/>
                                  <w:divBdr>
                                    <w:top w:val="none" w:sz="0" w:space="0" w:color="auto"/>
                                    <w:left w:val="none" w:sz="0" w:space="0" w:color="auto"/>
                                    <w:bottom w:val="none" w:sz="0" w:space="0" w:color="auto"/>
                                    <w:right w:val="none" w:sz="0" w:space="0" w:color="auto"/>
                                  </w:divBdr>
                                </w:div>
                                <w:div w:id="17314173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695659">
              <w:marLeft w:val="0"/>
              <w:marRight w:val="0"/>
              <w:marTop w:val="0"/>
              <w:marBottom w:val="0"/>
              <w:divBdr>
                <w:top w:val="none" w:sz="0" w:space="0" w:color="auto"/>
                <w:left w:val="none" w:sz="0" w:space="0" w:color="auto"/>
                <w:bottom w:val="none" w:sz="0" w:space="0" w:color="auto"/>
                <w:right w:val="none" w:sz="0" w:space="0" w:color="auto"/>
              </w:divBdr>
            </w:div>
          </w:divsChild>
        </w:div>
        <w:div w:id="1888833761">
          <w:marLeft w:val="0"/>
          <w:marRight w:val="0"/>
          <w:marTop w:val="150"/>
          <w:marBottom w:val="0"/>
          <w:divBdr>
            <w:top w:val="none" w:sz="0" w:space="0" w:color="auto"/>
            <w:left w:val="none" w:sz="0" w:space="0" w:color="auto"/>
            <w:bottom w:val="none" w:sz="0" w:space="0" w:color="auto"/>
            <w:right w:val="none" w:sz="0" w:space="0" w:color="auto"/>
          </w:divBdr>
          <w:divsChild>
            <w:div w:id="984237084">
              <w:marLeft w:val="0"/>
              <w:marRight w:val="0"/>
              <w:marTop w:val="0"/>
              <w:marBottom w:val="0"/>
              <w:divBdr>
                <w:top w:val="none" w:sz="0" w:space="0" w:color="auto"/>
                <w:left w:val="none" w:sz="0" w:space="0" w:color="auto"/>
                <w:bottom w:val="none" w:sz="0" w:space="0" w:color="auto"/>
                <w:right w:val="none" w:sz="0" w:space="0" w:color="auto"/>
              </w:divBdr>
              <w:divsChild>
                <w:div w:id="9086166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95977">
      <w:bodyDiv w:val="1"/>
      <w:marLeft w:val="0"/>
      <w:marRight w:val="0"/>
      <w:marTop w:val="0"/>
      <w:marBottom w:val="0"/>
      <w:divBdr>
        <w:top w:val="none" w:sz="0" w:space="0" w:color="auto"/>
        <w:left w:val="none" w:sz="0" w:space="0" w:color="auto"/>
        <w:bottom w:val="none" w:sz="0" w:space="0" w:color="auto"/>
        <w:right w:val="none" w:sz="0" w:space="0" w:color="auto"/>
      </w:divBdr>
      <w:divsChild>
        <w:div w:id="552011926">
          <w:marLeft w:val="0"/>
          <w:marRight w:val="0"/>
          <w:marTop w:val="0"/>
          <w:marBottom w:val="0"/>
          <w:divBdr>
            <w:top w:val="none" w:sz="0" w:space="0" w:color="auto"/>
            <w:left w:val="none" w:sz="0" w:space="0" w:color="auto"/>
            <w:bottom w:val="none" w:sz="0" w:space="0" w:color="auto"/>
            <w:right w:val="none" w:sz="0" w:space="0" w:color="auto"/>
          </w:divBdr>
          <w:divsChild>
            <w:div w:id="1963685033">
              <w:marLeft w:val="0"/>
              <w:marRight w:val="0"/>
              <w:marTop w:val="0"/>
              <w:marBottom w:val="0"/>
              <w:divBdr>
                <w:top w:val="none" w:sz="0" w:space="0" w:color="auto"/>
                <w:left w:val="none" w:sz="0" w:space="0" w:color="auto"/>
                <w:bottom w:val="none" w:sz="0" w:space="0" w:color="auto"/>
                <w:right w:val="none" w:sz="0" w:space="0" w:color="auto"/>
              </w:divBdr>
              <w:divsChild>
                <w:div w:id="1097558820">
                  <w:marLeft w:val="0"/>
                  <w:marRight w:val="0"/>
                  <w:marTop w:val="0"/>
                  <w:marBottom w:val="0"/>
                  <w:divBdr>
                    <w:top w:val="none" w:sz="0" w:space="0" w:color="auto"/>
                    <w:left w:val="none" w:sz="0" w:space="0" w:color="auto"/>
                    <w:bottom w:val="none" w:sz="0" w:space="0" w:color="auto"/>
                    <w:right w:val="none" w:sz="0" w:space="0" w:color="auto"/>
                  </w:divBdr>
                  <w:divsChild>
                    <w:div w:id="560675312">
                      <w:marLeft w:val="0"/>
                      <w:marRight w:val="0"/>
                      <w:marTop w:val="0"/>
                      <w:marBottom w:val="0"/>
                      <w:divBdr>
                        <w:top w:val="none" w:sz="0" w:space="0" w:color="auto"/>
                        <w:left w:val="none" w:sz="0" w:space="0" w:color="auto"/>
                        <w:bottom w:val="none" w:sz="0" w:space="0" w:color="auto"/>
                        <w:right w:val="none" w:sz="0" w:space="0" w:color="auto"/>
                      </w:divBdr>
                      <w:divsChild>
                        <w:div w:id="1696693144">
                          <w:marLeft w:val="0"/>
                          <w:marRight w:val="0"/>
                          <w:marTop w:val="0"/>
                          <w:marBottom w:val="0"/>
                          <w:divBdr>
                            <w:top w:val="none" w:sz="0" w:space="0" w:color="auto"/>
                            <w:left w:val="none" w:sz="0" w:space="0" w:color="auto"/>
                            <w:bottom w:val="none" w:sz="0" w:space="0" w:color="auto"/>
                            <w:right w:val="none" w:sz="0" w:space="0" w:color="auto"/>
                          </w:divBdr>
                          <w:divsChild>
                            <w:div w:id="962033088">
                              <w:marLeft w:val="0"/>
                              <w:marRight w:val="0"/>
                              <w:marTop w:val="0"/>
                              <w:marBottom w:val="0"/>
                              <w:divBdr>
                                <w:top w:val="none" w:sz="0" w:space="0" w:color="auto"/>
                                <w:left w:val="none" w:sz="0" w:space="0" w:color="auto"/>
                                <w:bottom w:val="none" w:sz="0" w:space="0" w:color="auto"/>
                                <w:right w:val="none" w:sz="0" w:space="0" w:color="auto"/>
                              </w:divBdr>
                              <w:divsChild>
                                <w:div w:id="1824815244">
                                  <w:marLeft w:val="0"/>
                                  <w:marRight w:val="0"/>
                                  <w:marTop w:val="0"/>
                                  <w:marBottom w:val="0"/>
                                  <w:divBdr>
                                    <w:top w:val="none" w:sz="0" w:space="0" w:color="auto"/>
                                    <w:left w:val="none" w:sz="0" w:space="0" w:color="auto"/>
                                    <w:bottom w:val="none" w:sz="0" w:space="0" w:color="auto"/>
                                    <w:right w:val="none" w:sz="0" w:space="0" w:color="auto"/>
                                  </w:divBdr>
                                  <w:divsChild>
                                    <w:div w:id="10229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238518">
      <w:bodyDiv w:val="1"/>
      <w:marLeft w:val="0"/>
      <w:marRight w:val="0"/>
      <w:marTop w:val="0"/>
      <w:marBottom w:val="0"/>
      <w:divBdr>
        <w:top w:val="none" w:sz="0" w:space="0" w:color="auto"/>
        <w:left w:val="none" w:sz="0" w:space="0" w:color="auto"/>
        <w:bottom w:val="none" w:sz="0" w:space="0" w:color="auto"/>
        <w:right w:val="none" w:sz="0" w:space="0" w:color="auto"/>
      </w:divBdr>
      <w:divsChild>
        <w:div w:id="429664442">
          <w:marLeft w:val="0"/>
          <w:marRight w:val="0"/>
          <w:marTop w:val="0"/>
          <w:marBottom w:val="150"/>
          <w:divBdr>
            <w:top w:val="none" w:sz="0" w:space="0" w:color="auto"/>
            <w:left w:val="none" w:sz="0" w:space="0" w:color="auto"/>
            <w:bottom w:val="none" w:sz="0" w:space="0" w:color="auto"/>
            <w:right w:val="none" w:sz="0" w:space="0" w:color="auto"/>
          </w:divBdr>
        </w:div>
      </w:divsChild>
    </w:div>
    <w:div w:id="2146268674">
      <w:bodyDiv w:val="1"/>
      <w:marLeft w:val="0"/>
      <w:marRight w:val="0"/>
      <w:marTop w:val="0"/>
      <w:marBottom w:val="0"/>
      <w:divBdr>
        <w:top w:val="none" w:sz="0" w:space="0" w:color="auto"/>
        <w:left w:val="none" w:sz="0" w:space="0" w:color="auto"/>
        <w:bottom w:val="none" w:sz="0" w:space="0" w:color="auto"/>
        <w:right w:val="none" w:sz="0" w:space="0" w:color="auto"/>
      </w:divBdr>
      <w:divsChild>
        <w:div w:id="488180783">
          <w:marLeft w:val="0"/>
          <w:marRight w:val="0"/>
          <w:marTop w:val="0"/>
          <w:marBottom w:val="0"/>
          <w:divBdr>
            <w:top w:val="none" w:sz="0" w:space="0" w:color="auto"/>
            <w:left w:val="none" w:sz="0" w:space="0" w:color="auto"/>
            <w:bottom w:val="none" w:sz="0" w:space="0" w:color="auto"/>
            <w:right w:val="none" w:sz="0" w:space="0" w:color="auto"/>
          </w:divBdr>
          <w:divsChild>
            <w:div w:id="1689520953">
              <w:marLeft w:val="0"/>
              <w:marRight w:val="0"/>
              <w:marTop w:val="0"/>
              <w:marBottom w:val="0"/>
              <w:divBdr>
                <w:top w:val="none" w:sz="0" w:space="0" w:color="auto"/>
                <w:left w:val="none" w:sz="0" w:space="0" w:color="auto"/>
                <w:bottom w:val="none" w:sz="0" w:space="0" w:color="auto"/>
                <w:right w:val="none" w:sz="0" w:space="0" w:color="auto"/>
              </w:divBdr>
              <w:divsChild>
                <w:div w:id="1130318916">
                  <w:marLeft w:val="0"/>
                  <w:marRight w:val="0"/>
                  <w:marTop w:val="0"/>
                  <w:marBottom w:val="0"/>
                  <w:divBdr>
                    <w:top w:val="none" w:sz="0" w:space="0" w:color="auto"/>
                    <w:left w:val="none" w:sz="0" w:space="0" w:color="auto"/>
                    <w:bottom w:val="none" w:sz="0" w:space="0" w:color="auto"/>
                    <w:right w:val="none" w:sz="0" w:space="0" w:color="auto"/>
                  </w:divBdr>
                  <w:divsChild>
                    <w:div w:id="1961105018">
                      <w:marLeft w:val="0"/>
                      <w:marRight w:val="0"/>
                      <w:marTop w:val="0"/>
                      <w:marBottom w:val="0"/>
                      <w:divBdr>
                        <w:top w:val="none" w:sz="0" w:space="0" w:color="auto"/>
                        <w:left w:val="none" w:sz="0" w:space="0" w:color="auto"/>
                        <w:bottom w:val="none" w:sz="0" w:space="0" w:color="auto"/>
                        <w:right w:val="none" w:sz="0" w:space="0" w:color="auto"/>
                      </w:divBdr>
                      <w:divsChild>
                        <w:div w:id="1078752848">
                          <w:marLeft w:val="0"/>
                          <w:marRight w:val="0"/>
                          <w:marTop w:val="0"/>
                          <w:marBottom w:val="0"/>
                          <w:divBdr>
                            <w:top w:val="none" w:sz="0" w:space="0" w:color="auto"/>
                            <w:left w:val="none" w:sz="0" w:space="0" w:color="auto"/>
                            <w:bottom w:val="none" w:sz="0" w:space="0" w:color="auto"/>
                            <w:right w:val="none" w:sz="0" w:space="0" w:color="auto"/>
                          </w:divBdr>
                          <w:divsChild>
                            <w:div w:id="1735855296">
                              <w:marLeft w:val="0"/>
                              <w:marRight w:val="0"/>
                              <w:marTop w:val="0"/>
                              <w:marBottom w:val="0"/>
                              <w:divBdr>
                                <w:top w:val="none" w:sz="0" w:space="0" w:color="auto"/>
                                <w:left w:val="none" w:sz="0" w:space="0" w:color="auto"/>
                                <w:bottom w:val="none" w:sz="0" w:space="0" w:color="auto"/>
                                <w:right w:val="none" w:sz="0" w:space="0" w:color="auto"/>
                              </w:divBdr>
                              <w:divsChild>
                                <w:div w:id="1326936922">
                                  <w:marLeft w:val="0"/>
                                  <w:marRight w:val="0"/>
                                  <w:marTop w:val="0"/>
                                  <w:marBottom w:val="0"/>
                                  <w:divBdr>
                                    <w:top w:val="none" w:sz="0" w:space="0" w:color="auto"/>
                                    <w:left w:val="none" w:sz="0" w:space="0" w:color="auto"/>
                                    <w:bottom w:val="none" w:sz="0" w:space="0" w:color="auto"/>
                                    <w:right w:val="none" w:sz="0" w:space="0" w:color="auto"/>
                                  </w:divBdr>
                                  <w:divsChild>
                                    <w:div w:id="1620918195">
                                      <w:marLeft w:val="0"/>
                                      <w:marRight w:val="0"/>
                                      <w:marTop w:val="0"/>
                                      <w:marBottom w:val="0"/>
                                      <w:divBdr>
                                        <w:top w:val="none" w:sz="0" w:space="0" w:color="auto"/>
                                        <w:left w:val="none" w:sz="0" w:space="0" w:color="auto"/>
                                        <w:bottom w:val="none" w:sz="0" w:space="0" w:color="auto"/>
                                        <w:right w:val="none" w:sz="0" w:space="0" w:color="auto"/>
                                      </w:divBdr>
                                      <w:divsChild>
                                        <w:div w:id="3502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examiner.com/tag/economy/" TargetMode="External"/><Relationship Id="rId13" Type="http://schemas.openxmlformats.org/officeDocument/2006/relationships/hyperlink" Target="https://www.heritage.org/index/pages/country-pages/vietn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anoitimes.vn/bright-prospects-for-vietnams-economy-in-2024-326036.html" TargetMode="External"/><Relationship Id="rId17" Type="http://schemas.openxmlformats.org/officeDocument/2006/relationships/hyperlink" Target="https://vir.com.vn/search_enginer.html?p=search&amp;q=offshore%20wind%20farm&amp;s_cond=1&amp;f_d=&amp;t_d=13-03-2024" TargetMode="External"/><Relationship Id="rId2" Type="http://schemas.openxmlformats.org/officeDocument/2006/relationships/numbering" Target="numbering.xml"/><Relationship Id="rId16" Type="http://schemas.openxmlformats.org/officeDocument/2006/relationships/hyperlink" Target="http://tuoitrenews.vn/socie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ldbank.org/en/country/vietnam/overview" TargetMode="External"/><Relationship Id="rId5" Type="http://schemas.openxmlformats.org/officeDocument/2006/relationships/webSettings" Target="webSettings.xml"/><Relationship Id="rId15" Type="http://schemas.openxmlformats.org/officeDocument/2006/relationships/hyperlink" Target="https://vir.com.vn/search_enginer.html?p=search&amp;q=FDI%20" TargetMode="External"/><Relationship Id="rId10" Type="http://schemas.openxmlformats.org/officeDocument/2006/relationships/hyperlink" Target="https://www.heritage.org/inde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ashingtonexaminer.com/tag/vietnam/" TargetMode="External"/><Relationship Id="rId14" Type="http://schemas.openxmlformats.org/officeDocument/2006/relationships/hyperlink" Target="mailto:omassmann@duanemorr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2BF45-0A51-422C-AAC2-8E1CDEFC4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6783</Words>
  <Characters>38669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45362</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dcterms:created xsi:type="dcterms:W3CDTF">2024-03-21T06:25:00Z</dcterms:created>
  <dcterms:modified xsi:type="dcterms:W3CDTF">2024-03-21T08:01:00Z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-1589427368</vt:i4>
  </property>
</Properties>
</file>